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3781" w:tblpY="796"/>
        <w:tblW w:w="0" w:type="auto"/>
        <w:tblLayout w:type="fixed"/>
        <w:tblCellMar>
          <w:left w:w="120" w:type="dxa"/>
          <w:right w:w="120" w:type="dxa"/>
        </w:tblCellMar>
        <w:tblLook w:val="0000" w:firstRow="0" w:lastRow="0" w:firstColumn="0" w:lastColumn="0" w:noHBand="0" w:noVBand="0"/>
      </w:tblPr>
      <w:tblGrid>
        <w:gridCol w:w="3657"/>
        <w:gridCol w:w="6243"/>
      </w:tblGrid>
      <w:tr w:rsidR="003122DD" w14:paraId="18EF0B00" w14:textId="77777777" w:rsidTr="003122DD">
        <w:trPr>
          <w:cantSplit/>
          <w:trHeight w:val="1164"/>
        </w:trPr>
        <w:tc>
          <w:tcPr>
            <w:tcW w:w="3657" w:type="dxa"/>
            <w:tcMar>
              <w:top w:w="120" w:type="dxa"/>
              <w:left w:w="120" w:type="dxa"/>
              <w:bottom w:w="58" w:type="dxa"/>
              <w:right w:w="120" w:type="dxa"/>
            </w:tcMar>
          </w:tcPr>
          <w:p w14:paraId="12A8D824" w14:textId="77777777" w:rsidR="003122DD" w:rsidRPr="003122DD" w:rsidRDefault="003122DD" w:rsidP="003122DD">
            <w:pPr>
              <w:widowControl w:val="0"/>
              <w:tabs>
                <w:tab w:val="center" w:pos="1994"/>
              </w:tabs>
              <w:jc w:val="center"/>
              <w:rPr>
                <w:b/>
                <w:sz w:val="64"/>
                <w:u w:val="single"/>
              </w:rPr>
            </w:pPr>
            <w:r>
              <w:rPr>
                <w:noProof/>
              </w:rPr>
              <w:drawing>
                <wp:inline distT="0" distB="0" distL="0" distR="0" wp14:anchorId="2585ACC8" wp14:editId="14424DD3">
                  <wp:extent cx="2162175" cy="57023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62175" cy="570230"/>
                          </a:xfrm>
                          <a:prstGeom prst="rect">
                            <a:avLst/>
                          </a:prstGeom>
                          <a:noFill/>
                          <a:ln w="9525">
                            <a:noFill/>
                            <a:miter lim="800000"/>
                            <a:headEnd/>
                            <a:tailEnd/>
                          </a:ln>
                        </pic:spPr>
                      </pic:pic>
                    </a:graphicData>
                  </a:graphic>
                </wp:inline>
              </w:drawing>
            </w:r>
          </w:p>
        </w:tc>
        <w:tc>
          <w:tcPr>
            <w:tcW w:w="6243" w:type="dxa"/>
          </w:tcPr>
          <w:p w14:paraId="7278A216" w14:textId="77777777" w:rsidR="003122DD" w:rsidRPr="003122DD" w:rsidRDefault="003122DD" w:rsidP="003122DD">
            <w:pPr>
              <w:widowControl w:val="0"/>
              <w:tabs>
                <w:tab w:val="center" w:pos="1994"/>
              </w:tabs>
              <w:jc w:val="right"/>
              <w:rPr>
                <w:b/>
                <w:sz w:val="64"/>
                <w:u w:val="single"/>
              </w:rPr>
            </w:pPr>
            <w:r>
              <w:rPr>
                <w:noProof/>
              </w:rPr>
              <w:drawing>
                <wp:inline distT="0" distB="0" distL="0" distR="0" wp14:anchorId="4EB050F9" wp14:editId="5D1F3892">
                  <wp:extent cx="962175" cy="12001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967271" cy="1206506"/>
                          </a:xfrm>
                          <a:prstGeom prst="rect">
                            <a:avLst/>
                          </a:prstGeom>
                          <a:noFill/>
                          <a:ln w="9525">
                            <a:noFill/>
                            <a:miter lim="800000"/>
                            <a:headEnd/>
                            <a:tailEnd/>
                          </a:ln>
                        </pic:spPr>
                      </pic:pic>
                    </a:graphicData>
                  </a:graphic>
                </wp:inline>
              </w:drawing>
            </w:r>
          </w:p>
        </w:tc>
      </w:tr>
    </w:tbl>
    <w:p w14:paraId="19A904E6" w14:textId="11CA2A42" w:rsidR="005B4C99" w:rsidRDefault="00A632D7" w:rsidP="005B4C99">
      <w:pPr>
        <w:widowControl w:val="0"/>
        <w:tabs>
          <w:tab w:val="right" w:pos="12960"/>
        </w:tabs>
        <w:rPr>
          <w:b/>
          <w:sz w:val="36"/>
        </w:rPr>
      </w:pPr>
      <w:r>
        <w:fldChar w:fldCharType="begin"/>
      </w:r>
      <w:r w:rsidR="005B4C99">
        <w:instrText xml:space="preserve"> SEQ CHAPTER \h \r 1</w:instrText>
      </w:r>
      <w:r>
        <w:fldChar w:fldCharType="end"/>
      </w:r>
      <w:r w:rsidR="005B4C99">
        <w:rPr>
          <w:b/>
          <w:sz w:val="36"/>
        </w:rPr>
        <w:t>EC 699</w:t>
      </w:r>
      <w:r w:rsidR="005B4C99">
        <w:rPr>
          <w:sz w:val="22"/>
        </w:rPr>
        <w:tab/>
      </w:r>
    </w:p>
    <w:p w14:paraId="5464C297" w14:textId="77777777" w:rsidR="005B4C99" w:rsidRDefault="005B4C99" w:rsidP="005B4C99">
      <w:pPr>
        <w:widowControl w:val="0"/>
        <w:tabs>
          <w:tab w:val="right" w:pos="12960"/>
        </w:tabs>
        <w:rPr>
          <w:sz w:val="22"/>
        </w:rPr>
      </w:pPr>
      <w:r>
        <w:rPr>
          <w:sz w:val="22"/>
        </w:rPr>
        <w:tab/>
      </w:r>
    </w:p>
    <w:p w14:paraId="388A003C" w14:textId="77777777" w:rsidR="005B4C99" w:rsidRDefault="005B4C99" w:rsidP="005B4C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143"/>
      </w:tblGrid>
      <w:tr w:rsidR="005B4C99" w14:paraId="3AA8524E" w14:textId="77777777" w:rsidTr="003122DD">
        <w:trPr>
          <w:cantSplit/>
          <w:trHeight w:val="2024"/>
        </w:trPr>
        <w:tc>
          <w:tcPr>
            <w:tcW w:w="13143" w:type="dxa"/>
            <w:tcMar>
              <w:top w:w="120" w:type="dxa"/>
              <w:left w:w="120" w:type="dxa"/>
              <w:bottom w:w="58" w:type="dxa"/>
              <w:right w:w="120" w:type="dxa"/>
            </w:tcMar>
          </w:tcPr>
          <w:p w14:paraId="70996836" w14:textId="2809F549" w:rsidR="003122DD" w:rsidRPr="003122DD" w:rsidRDefault="005B4C99" w:rsidP="003122D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72"/>
                <w:szCs w:val="72"/>
              </w:rPr>
            </w:pPr>
            <w:r w:rsidRPr="003122DD">
              <w:rPr>
                <w:b/>
                <w:sz w:val="72"/>
                <w:szCs w:val="72"/>
              </w:rPr>
              <w:t>20</w:t>
            </w:r>
            <w:r w:rsidR="004E6BF0" w:rsidRPr="003122DD">
              <w:rPr>
                <w:b/>
                <w:sz w:val="72"/>
                <w:szCs w:val="72"/>
              </w:rPr>
              <w:t>1</w:t>
            </w:r>
            <w:r w:rsidR="00087C2C">
              <w:rPr>
                <w:b/>
                <w:sz w:val="72"/>
                <w:szCs w:val="72"/>
              </w:rPr>
              <w:t>8</w:t>
            </w:r>
          </w:p>
          <w:p w14:paraId="74F6C9CA" w14:textId="483FCC43" w:rsidR="005B4C99" w:rsidRDefault="005B4C99" w:rsidP="003122D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04"/>
              </w:rPr>
            </w:pPr>
            <w:r w:rsidRPr="003122DD">
              <w:rPr>
                <w:b/>
                <w:sz w:val="72"/>
                <w:szCs w:val="72"/>
              </w:rPr>
              <w:t>Pest Control</w:t>
            </w:r>
            <w:r w:rsidR="003122DD" w:rsidRPr="003122DD">
              <w:rPr>
                <w:b/>
                <w:sz w:val="72"/>
                <w:szCs w:val="72"/>
              </w:rPr>
              <w:t xml:space="preserve"> </w:t>
            </w:r>
            <w:r w:rsidRPr="003122DD">
              <w:rPr>
                <w:b/>
                <w:sz w:val="72"/>
                <w:szCs w:val="72"/>
              </w:rPr>
              <w:t>Guidelines for Professional Turfgrass Managers</w:t>
            </w:r>
          </w:p>
        </w:tc>
      </w:tr>
    </w:tbl>
    <w:p w14:paraId="666A40FE" w14:textId="77777777" w:rsidR="005B4C99" w:rsidRDefault="005B4C99" w:rsidP="005B4C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4367"/>
        <w:gridCol w:w="4368"/>
        <w:gridCol w:w="4368"/>
      </w:tblGrid>
      <w:tr w:rsidR="005B4C99" w14:paraId="279EF933" w14:textId="77777777" w:rsidTr="003122DD">
        <w:trPr>
          <w:cantSplit/>
          <w:trHeight w:val="396"/>
        </w:trPr>
        <w:tc>
          <w:tcPr>
            <w:tcW w:w="13103" w:type="dxa"/>
            <w:gridSpan w:val="3"/>
            <w:tcMar>
              <w:top w:w="120" w:type="dxa"/>
              <w:left w:w="120" w:type="dxa"/>
              <w:bottom w:w="58" w:type="dxa"/>
              <w:right w:w="120" w:type="dxa"/>
            </w:tcMar>
          </w:tcPr>
          <w:p w14:paraId="154C3521" w14:textId="225A91D7" w:rsidR="005B4C99" w:rsidRPr="003122DD" w:rsidRDefault="003122DD" w:rsidP="005350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szCs w:val="32"/>
              </w:rPr>
            </w:pPr>
            <w:r w:rsidRPr="003122DD">
              <w:rPr>
                <w:sz w:val="32"/>
                <w:szCs w:val="32"/>
              </w:rPr>
              <w:t xml:space="preserve">This publication is also available at: </w:t>
            </w:r>
            <w:r w:rsidR="00713047" w:rsidRPr="00A22490">
              <w:rPr>
                <w:b/>
                <w:sz w:val="22"/>
                <w:szCs w:val="22"/>
              </w:rPr>
              <w:t>http://media.clemson.edu/public/turfgrass/2017%20Pest%20Management/2017%20Pest%20Control%20Recommendations.pdf</w:t>
            </w:r>
          </w:p>
        </w:tc>
      </w:tr>
      <w:tr w:rsidR="003122DD" w14:paraId="1135118B" w14:textId="77777777" w:rsidTr="003122DD">
        <w:trPr>
          <w:cantSplit/>
          <w:trHeight w:val="2339"/>
        </w:trPr>
        <w:tc>
          <w:tcPr>
            <w:tcW w:w="4367" w:type="dxa"/>
            <w:tcMar>
              <w:top w:w="120" w:type="dxa"/>
              <w:left w:w="120" w:type="dxa"/>
              <w:bottom w:w="58" w:type="dxa"/>
              <w:right w:w="120" w:type="dxa"/>
            </w:tcMar>
          </w:tcPr>
          <w:p w14:paraId="38C8E3B8" w14:textId="39AE9982" w:rsidR="003122DD" w:rsidRPr="003122DD" w:rsidRDefault="003122DD" w:rsidP="005350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szCs w:val="32"/>
              </w:rPr>
            </w:pPr>
            <w:r>
              <w:rPr>
                <w:noProof/>
              </w:rPr>
              <w:drawing>
                <wp:inline distT="0" distB="0" distL="0" distR="0" wp14:anchorId="7A43D90E" wp14:editId="17EADD35">
                  <wp:extent cx="1274164" cy="1349375"/>
                  <wp:effectExtent l="0" t="0" r="2540" b="3175"/>
                  <wp:docPr id="11" name="Picture 11" descr="MCj033295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329540000[1]"/>
                          <pic:cNvPicPr>
                            <a:picLocks noChangeAspect="1" noChangeArrowheads="1"/>
                          </pic:cNvPicPr>
                        </pic:nvPicPr>
                        <pic:blipFill>
                          <a:blip r:embed="rId10" cstate="print"/>
                          <a:srcRect/>
                          <a:stretch>
                            <a:fillRect/>
                          </a:stretch>
                        </pic:blipFill>
                        <pic:spPr bwMode="auto">
                          <a:xfrm>
                            <a:off x="0" y="0"/>
                            <a:ext cx="1277431" cy="1352835"/>
                          </a:xfrm>
                          <a:prstGeom prst="rect">
                            <a:avLst/>
                          </a:prstGeom>
                          <a:noFill/>
                          <a:ln w="9525">
                            <a:noFill/>
                            <a:miter lim="800000"/>
                            <a:headEnd/>
                            <a:tailEnd/>
                          </a:ln>
                        </pic:spPr>
                      </pic:pic>
                    </a:graphicData>
                  </a:graphic>
                </wp:inline>
              </w:drawing>
            </w:r>
          </w:p>
        </w:tc>
        <w:tc>
          <w:tcPr>
            <w:tcW w:w="4368" w:type="dxa"/>
          </w:tcPr>
          <w:p w14:paraId="0DD4E39C" w14:textId="51BD8D29" w:rsidR="003122DD" w:rsidRPr="003122DD" w:rsidRDefault="003122DD" w:rsidP="005350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szCs w:val="32"/>
              </w:rPr>
            </w:pPr>
            <w:r>
              <w:rPr>
                <w:noProof/>
              </w:rPr>
              <w:drawing>
                <wp:inline distT="0" distB="0" distL="0" distR="0" wp14:anchorId="6FDD4D29" wp14:editId="2DF175FC">
                  <wp:extent cx="1793175" cy="1209675"/>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264" cy="1213783"/>
                          </a:xfrm>
                          <a:prstGeom prst="rect">
                            <a:avLst/>
                          </a:prstGeom>
                          <a:noFill/>
                          <a:ln>
                            <a:noFill/>
                          </a:ln>
                        </pic:spPr>
                      </pic:pic>
                    </a:graphicData>
                  </a:graphic>
                </wp:inline>
              </w:drawing>
            </w:r>
          </w:p>
        </w:tc>
        <w:tc>
          <w:tcPr>
            <w:tcW w:w="4368" w:type="dxa"/>
          </w:tcPr>
          <w:p w14:paraId="5EAF96B2" w14:textId="6A32FF1C" w:rsidR="003122DD" w:rsidRPr="003122DD" w:rsidRDefault="003122DD" w:rsidP="0053500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szCs w:val="32"/>
              </w:rPr>
            </w:pPr>
            <w:r>
              <w:rPr>
                <w:b/>
                <w:noProof/>
                <w:sz w:val="22"/>
              </w:rPr>
              <w:drawing>
                <wp:inline distT="0" distB="0" distL="0" distR="0" wp14:anchorId="4171B42E" wp14:editId="421A2ED7">
                  <wp:extent cx="987682" cy="1343025"/>
                  <wp:effectExtent l="0" t="0" r="3175" b="0"/>
                  <wp:docPr id="10" name="Picture 10" descr="MCj03328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328320000[1]"/>
                          <pic:cNvPicPr>
                            <a:picLocks noChangeAspect="1" noChangeArrowheads="1"/>
                          </pic:cNvPicPr>
                        </pic:nvPicPr>
                        <pic:blipFill>
                          <a:blip r:embed="rId12" cstate="print"/>
                          <a:srcRect/>
                          <a:stretch>
                            <a:fillRect/>
                          </a:stretch>
                        </pic:blipFill>
                        <pic:spPr bwMode="auto">
                          <a:xfrm>
                            <a:off x="0" y="0"/>
                            <a:ext cx="1001692" cy="1362075"/>
                          </a:xfrm>
                          <a:prstGeom prst="rect">
                            <a:avLst/>
                          </a:prstGeom>
                          <a:noFill/>
                          <a:ln w="9525">
                            <a:noFill/>
                            <a:miter lim="800000"/>
                            <a:headEnd/>
                            <a:tailEnd/>
                          </a:ln>
                        </pic:spPr>
                      </pic:pic>
                    </a:graphicData>
                  </a:graphic>
                </wp:inline>
              </w:drawing>
            </w:r>
          </w:p>
        </w:tc>
      </w:tr>
    </w:tbl>
    <w:p w14:paraId="27809B3E" w14:textId="77777777" w:rsidR="00631417" w:rsidRDefault="00631417" w:rsidP="00631417">
      <w:pPr>
        <w:rPr>
          <w:sz w:val="22"/>
        </w:rPr>
        <w:sectPr w:rsidR="00631417" w:rsidSect="00631417">
          <w:headerReference w:type="first" r:id="rId13"/>
          <w:pgSz w:w="15840" w:h="12240" w:orient="landscape"/>
          <w:pgMar w:top="1051" w:right="1166" w:bottom="1195" w:left="1080" w:header="634" w:footer="720" w:gutter="0"/>
          <w:pgNumType w:start="2"/>
          <w:cols w:space="720"/>
        </w:sectPr>
      </w:pPr>
    </w:p>
    <w:p w14:paraId="5A487215" w14:textId="0D50F269" w:rsidR="00932955" w:rsidRDefault="00932955" w:rsidP="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b/>
          <w:sz w:val="44"/>
        </w:rPr>
        <w:lastRenderedPageBreak/>
        <w:t>201</w:t>
      </w:r>
      <w:r w:rsidR="00087C2C">
        <w:rPr>
          <w:b/>
          <w:sz w:val="44"/>
        </w:rPr>
        <w:t>8</w:t>
      </w:r>
      <w:r>
        <w:rPr>
          <w:b/>
          <w:sz w:val="44"/>
        </w:rPr>
        <w:t xml:space="preserve"> Clemson University Pest Control Guidelines for Professional Turfgrass Managers</w:t>
      </w:r>
    </w:p>
    <w:p w14:paraId="284D7C0D" w14:textId="77777777" w:rsidR="00932955" w:rsidRDefault="00932955" w:rsidP="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3F9CD231" w14:textId="77777777" w:rsidR="00932955" w:rsidRDefault="00932955" w:rsidP="00932955">
      <w:pPr>
        <w:widowControl w:val="0"/>
        <w:tabs>
          <w:tab w:val="center" w:pos="6480"/>
        </w:tabs>
        <w:jc w:val="center"/>
        <w:rPr>
          <w:sz w:val="20"/>
        </w:rPr>
      </w:pPr>
      <w:r>
        <w:rPr>
          <w:sz w:val="20"/>
        </w:rPr>
        <w:t>Compiled and Edited by Dr. Bert McCarty</w:t>
      </w:r>
    </w:p>
    <w:p w14:paraId="7E3888F9" w14:textId="77777777" w:rsidR="00932955" w:rsidRDefault="00932955" w:rsidP="00932955">
      <w:pPr>
        <w:widowControl w:val="0"/>
        <w:tabs>
          <w:tab w:val="center" w:pos="6480"/>
        </w:tabs>
        <w:jc w:val="center"/>
        <w:rPr>
          <w:sz w:val="20"/>
        </w:rPr>
      </w:pPr>
      <w:r>
        <w:rPr>
          <w:sz w:val="20"/>
        </w:rPr>
        <w:t>Clemson University Turfgrass Specialist</w:t>
      </w:r>
    </w:p>
    <w:p w14:paraId="59EBBD3B" w14:textId="77777777" w:rsidR="00932955" w:rsidRDefault="00932955" w:rsidP="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43C7552D" w14:textId="77777777" w:rsidR="00932955" w:rsidRDefault="00932955" w:rsidP="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This guide supplies information on pesticides used for controlling pests in turfgrasses. Use pesticides safely to protect against human injury and harm to the environment.  Diagnose your pest problem; select the proper pesticide, if one is needed; follow the label directions; and obey all federal, state, and local pesticide laws and regulations.  Because of environmental risks, including water quality and wildlife toxicity and similar concerns, and risks of handling, some pesticides are classified as "RESTRICTED USE PESTICIDES". Such products bear this designation on their label and can be purchased and applied only by certified applicators.  All other pesticides, classified as "GENERAL USE PESTICIDES", can be purchased and applied by anyone. </w:t>
      </w:r>
    </w:p>
    <w:p w14:paraId="511B89E5" w14:textId="77777777" w:rsidR="00932955" w:rsidRDefault="00932955" w:rsidP="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2885FB45" w14:textId="77777777" w:rsidR="00932955" w:rsidRDefault="00932955" w:rsidP="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b/>
          <w:sz w:val="20"/>
        </w:rPr>
        <w:t>Use of brand names does not imply endorsement of the products or criticism of similar ones not mentioned, but are used herein for convenience only.  Mention of a proprietary product does not constitute a guarantee or warranty of the product by the authors</w:t>
      </w:r>
      <w:r>
        <w:rPr>
          <w:sz w:val="20"/>
        </w:rPr>
        <w:t>.</w:t>
      </w:r>
    </w:p>
    <w:p w14:paraId="3705612E" w14:textId="77777777" w:rsidR="00932955" w:rsidRDefault="00932955" w:rsidP="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46DF6C1" w14:textId="77777777" w:rsidR="00932955" w:rsidRDefault="00932955" w:rsidP="00932955">
      <w:pPr>
        <w:widowControl w:val="0"/>
        <w:tabs>
          <w:tab w:val="center" w:pos="6480"/>
        </w:tabs>
        <w:rPr>
          <w:sz w:val="22"/>
        </w:rPr>
      </w:pPr>
      <w:r>
        <w:rPr>
          <w:sz w:val="22"/>
        </w:rPr>
        <w:tab/>
      </w:r>
      <w:r>
        <w:rPr>
          <w:b/>
          <w:sz w:val="22"/>
        </w:rPr>
        <w:t>CONTENTS</w:t>
      </w:r>
    </w:p>
    <w:tbl>
      <w:tblPr>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0" w:type="dxa"/>
          <w:right w:w="110" w:type="dxa"/>
        </w:tblCellMar>
        <w:tblLook w:val="04A0" w:firstRow="1" w:lastRow="0" w:firstColumn="1" w:lastColumn="0" w:noHBand="0" w:noVBand="1"/>
      </w:tblPr>
      <w:tblGrid>
        <w:gridCol w:w="5135"/>
        <w:gridCol w:w="1423"/>
        <w:gridCol w:w="5663"/>
        <w:gridCol w:w="983"/>
      </w:tblGrid>
      <w:tr w:rsidR="00932955" w14:paraId="492EA887" w14:textId="77777777" w:rsidTr="00932955">
        <w:trPr>
          <w:cantSplit/>
        </w:trPr>
        <w:tc>
          <w:tcPr>
            <w:tcW w:w="5220" w:type="dxa"/>
            <w:tcBorders>
              <w:top w:val="single" w:sz="8" w:space="0" w:color="000000"/>
              <w:left w:val="nil"/>
              <w:bottom w:val="single" w:sz="8" w:space="0" w:color="000000"/>
              <w:right w:val="nil"/>
            </w:tcBorders>
            <w:tcMar>
              <w:top w:w="62" w:type="dxa"/>
              <w:left w:w="120" w:type="dxa"/>
              <w:bottom w:w="29" w:type="dxa"/>
              <w:right w:w="120" w:type="dxa"/>
            </w:tcMar>
            <w:hideMark/>
          </w:tcPr>
          <w:p w14:paraId="69A02A2B"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Title</w:t>
            </w:r>
          </w:p>
        </w:tc>
        <w:tc>
          <w:tcPr>
            <w:tcW w:w="1440" w:type="dxa"/>
            <w:tcBorders>
              <w:top w:val="single" w:sz="8" w:space="0" w:color="000000"/>
              <w:left w:val="nil"/>
              <w:bottom w:val="single" w:sz="8" w:space="0" w:color="000000"/>
              <w:right w:val="single" w:sz="8" w:space="0" w:color="000000"/>
            </w:tcBorders>
            <w:hideMark/>
          </w:tcPr>
          <w:p w14:paraId="407EAE94"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Page</w:t>
            </w:r>
          </w:p>
        </w:tc>
        <w:tc>
          <w:tcPr>
            <w:tcW w:w="5760" w:type="dxa"/>
            <w:tcBorders>
              <w:top w:val="single" w:sz="8" w:space="0" w:color="000000"/>
              <w:left w:val="single" w:sz="8" w:space="0" w:color="000000"/>
              <w:bottom w:val="single" w:sz="8" w:space="0" w:color="000000"/>
              <w:right w:val="nil"/>
            </w:tcBorders>
            <w:tcMar>
              <w:top w:w="62" w:type="dxa"/>
              <w:left w:w="120" w:type="dxa"/>
              <w:bottom w:w="29" w:type="dxa"/>
              <w:right w:w="120" w:type="dxa"/>
            </w:tcMar>
            <w:hideMark/>
          </w:tcPr>
          <w:p w14:paraId="56FC4060"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Title</w:t>
            </w:r>
          </w:p>
        </w:tc>
        <w:tc>
          <w:tcPr>
            <w:tcW w:w="990" w:type="dxa"/>
            <w:tcBorders>
              <w:top w:val="single" w:sz="8" w:space="0" w:color="000000"/>
              <w:left w:val="nil"/>
              <w:bottom w:val="single" w:sz="8" w:space="0" w:color="000000"/>
              <w:right w:val="nil"/>
            </w:tcBorders>
            <w:hideMark/>
          </w:tcPr>
          <w:p w14:paraId="263E9033"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Page</w:t>
            </w:r>
          </w:p>
        </w:tc>
      </w:tr>
      <w:tr w:rsidR="00932955" w14:paraId="4D680E46" w14:textId="77777777" w:rsidTr="00932955">
        <w:trPr>
          <w:cantSplit/>
        </w:trPr>
        <w:tc>
          <w:tcPr>
            <w:tcW w:w="5220" w:type="dxa"/>
            <w:tcBorders>
              <w:top w:val="single" w:sz="8" w:space="0" w:color="000000"/>
              <w:left w:val="nil"/>
              <w:bottom w:val="single" w:sz="8" w:space="0" w:color="000000"/>
              <w:right w:val="nil"/>
            </w:tcBorders>
            <w:tcMar>
              <w:top w:w="29" w:type="dxa"/>
              <w:left w:w="120" w:type="dxa"/>
              <w:bottom w:w="14" w:type="dxa"/>
              <w:right w:w="120" w:type="dxa"/>
            </w:tcMar>
            <w:hideMark/>
          </w:tcPr>
          <w:p w14:paraId="1E041F22"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Publication Order Information</w:t>
            </w:r>
          </w:p>
        </w:tc>
        <w:tc>
          <w:tcPr>
            <w:tcW w:w="1440" w:type="dxa"/>
            <w:tcBorders>
              <w:top w:val="single" w:sz="8" w:space="0" w:color="000000"/>
              <w:left w:val="nil"/>
              <w:bottom w:val="single" w:sz="8" w:space="0" w:color="000000"/>
              <w:right w:val="single" w:sz="8" w:space="0" w:color="000000"/>
            </w:tcBorders>
            <w:hideMark/>
          </w:tcPr>
          <w:p w14:paraId="1F2B17E5"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2</w:t>
            </w:r>
          </w:p>
        </w:tc>
        <w:tc>
          <w:tcPr>
            <w:tcW w:w="5760" w:type="dxa"/>
            <w:tcBorders>
              <w:top w:val="single" w:sz="8" w:space="0" w:color="000000"/>
              <w:left w:val="single" w:sz="8" w:space="0" w:color="000000"/>
              <w:bottom w:val="single" w:sz="8" w:space="0" w:color="000000"/>
              <w:right w:val="nil"/>
            </w:tcBorders>
            <w:tcMar>
              <w:top w:w="29" w:type="dxa"/>
              <w:left w:w="120" w:type="dxa"/>
              <w:bottom w:w="14" w:type="dxa"/>
              <w:right w:w="120" w:type="dxa"/>
            </w:tcMar>
            <w:hideMark/>
          </w:tcPr>
          <w:p w14:paraId="53407D0A"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Plant Growth Retardants Used in Turfgrass Management</w:t>
            </w:r>
          </w:p>
        </w:tc>
        <w:tc>
          <w:tcPr>
            <w:tcW w:w="990" w:type="dxa"/>
            <w:tcBorders>
              <w:top w:val="single" w:sz="8" w:space="0" w:color="000000"/>
              <w:left w:val="nil"/>
              <w:bottom w:val="single" w:sz="8" w:space="0" w:color="000000"/>
              <w:right w:val="nil"/>
            </w:tcBorders>
            <w:hideMark/>
          </w:tcPr>
          <w:p w14:paraId="6C09C218" w14:textId="15EF9E29" w:rsidR="00932955" w:rsidRDefault="00C439D5" w:rsidP="00846F3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10</w:t>
            </w:r>
            <w:r w:rsidR="00D05980">
              <w:rPr>
                <w:sz w:val="20"/>
              </w:rPr>
              <w:t>6</w:t>
            </w:r>
          </w:p>
        </w:tc>
      </w:tr>
      <w:tr w:rsidR="00932955" w14:paraId="3AE24C9B" w14:textId="77777777" w:rsidTr="00932955">
        <w:trPr>
          <w:cantSplit/>
        </w:trPr>
        <w:tc>
          <w:tcPr>
            <w:tcW w:w="5220" w:type="dxa"/>
            <w:tcBorders>
              <w:top w:val="single" w:sz="8" w:space="0" w:color="000000"/>
              <w:left w:val="nil"/>
              <w:bottom w:val="single" w:sz="8" w:space="0" w:color="000000"/>
              <w:right w:val="nil"/>
            </w:tcBorders>
            <w:tcMar>
              <w:top w:w="29" w:type="dxa"/>
              <w:left w:w="120" w:type="dxa"/>
              <w:bottom w:w="14" w:type="dxa"/>
              <w:right w:w="120" w:type="dxa"/>
            </w:tcMar>
            <w:hideMark/>
          </w:tcPr>
          <w:p w14:paraId="2BF88180"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Poison Control Center Information</w:t>
            </w:r>
          </w:p>
        </w:tc>
        <w:tc>
          <w:tcPr>
            <w:tcW w:w="1440" w:type="dxa"/>
            <w:tcBorders>
              <w:top w:val="single" w:sz="8" w:space="0" w:color="000000"/>
              <w:left w:val="nil"/>
              <w:bottom w:val="single" w:sz="8" w:space="0" w:color="000000"/>
              <w:right w:val="single" w:sz="8" w:space="0" w:color="000000"/>
            </w:tcBorders>
            <w:hideMark/>
          </w:tcPr>
          <w:p w14:paraId="778CDED1"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3</w:t>
            </w:r>
          </w:p>
        </w:tc>
        <w:tc>
          <w:tcPr>
            <w:tcW w:w="5760" w:type="dxa"/>
            <w:tcBorders>
              <w:top w:val="single" w:sz="8" w:space="0" w:color="000000"/>
              <w:left w:val="single" w:sz="8" w:space="0" w:color="000000"/>
              <w:bottom w:val="single" w:sz="8" w:space="0" w:color="000000"/>
              <w:right w:val="nil"/>
            </w:tcBorders>
            <w:tcMar>
              <w:top w:w="29" w:type="dxa"/>
              <w:left w:w="120" w:type="dxa"/>
              <w:bottom w:w="14" w:type="dxa"/>
              <w:right w:w="120" w:type="dxa"/>
            </w:tcMar>
            <w:hideMark/>
          </w:tcPr>
          <w:p w14:paraId="724CF787" w14:textId="5B073AD2"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Herbicide and PGR Common and Trade Names</w:t>
            </w:r>
          </w:p>
        </w:tc>
        <w:tc>
          <w:tcPr>
            <w:tcW w:w="990" w:type="dxa"/>
            <w:tcBorders>
              <w:top w:val="single" w:sz="8" w:space="0" w:color="000000"/>
              <w:left w:val="nil"/>
              <w:bottom w:val="single" w:sz="8" w:space="0" w:color="000000"/>
              <w:right w:val="nil"/>
            </w:tcBorders>
            <w:hideMark/>
          </w:tcPr>
          <w:p w14:paraId="0DC0DCC6" w14:textId="419E3F3C" w:rsidR="00932955" w:rsidRDefault="00F072E4" w:rsidP="00D059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w:t>
            </w:r>
            <w:r w:rsidR="00D05980">
              <w:rPr>
                <w:sz w:val="20"/>
              </w:rPr>
              <w:t>12</w:t>
            </w:r>
          </w:p>
        </w:tc>
      </w:tr>
      <w:tr w:rsidR="00932955" w14:paraId="3F5052CB" w14:textId="77777777" w:rsidTr="00932955">
        <w:trPr>
          <w:cantSplit/>
        </w:trPr>
        <w:tc>
          <w:tcPr>
            <w:tcW w:w="5220" w:type="dxa"/>
            <w:tcBorders>
              <w:top w:val="single" w:sz="8" w:space="0" w:color="000000"/>
              <w:left w:val="nil"/>
              <w:bottom w:val="single" w:sz="8" w:space="0" w:color="000000"/>
              <w:right w:val="nil"/>
            </w:tcBorders>
            <w:tcMar>
              <w:top w:w="29" w:type="dxa"/>
              <w:left w:w="120" w:type="dxa"/>
              <w:bottom w:w="14" w:type="dxa"/>
              <w:right w:w="120" w:type="dxa"/>
            </w:tcMar>
            <w:hideMark/>
          </w:tcPr>
          <w:p w14:paraId="16A1A463"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Pesticide Application Record Form</w:t>
            </w:r>
          </w:p>
        </w:tc>
        <w:tc>
          <w:tcPr>
            <w:tcW w:w="1440" w:type="dxa"/>
            <w:tcBorders>
              <w:top w:val="single" w:sz="8" w:space="0" w:color="000000"/>
              <w:left w:val="nil"/>
              <w:bottom w:val="single" w:sz="8" w:space="0" w:color="000000"/>
              <w:right w:val="single" w:sz="8" w:space="0" w:color="000000"/>
            </w:tcBorders>
            <w:hideMark/>
          </w:tcPr>
          <w:p w14:paraId="522C27C8"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4</w:t>
            </w:r>
          </w:p>
        </w:tc>
        <w:tc>
          <w:tcPr>
            <w:tcW w:w="5760" w:type="dxa"/>
            <w:tcBorders>
              <w:top w:val="single" w:sz="8" w:space="0" w:color="000000"/>
              <w:left w:val="single" w:sz="8" w:space="0" w:color="000000"/>
              <w:bottom w:val="single" w:sz="8" w:space="0" w:color="000000"/>
              <w:right w:val="nil"/>
            </w:tcBorders>
            <w:tcMar>
              <w:top w:w="29" w:type="dxa"/>
              <w:left w:w="120" w:type="dxa"/>
              <w:bottom w:w="14" w:type="dxa"/>
              <w:right w:w="120" w:type="dxa"/>
            </w:tcMar>
            <w:hideMark/>
          </w:tcPr>
          <w:p w14:paraId="02FEF7E1"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Activated Charcoal for Pesticide Deactivation</w:t>
            </w:r>
          </w:p>
        </w:tc>
        <w:tc>
          <w:tcPr>
            <w:tcW w:w="990" w:type="dxa"/>
            <w:tcBorders>
              <w:top w:val="single" w:sz="8" w:space="0" w:color="000000"/>
              <w:left w:val="nil"/>
              <w:bottom w:val="single" w:sz="8" w:space="0" w:color="000000"/>
              <w:right w:val="nil"/>
            </w:tcBorders>
            <w:hideMark/>
          </w:tcPr>
          <w:p w14:paraId="0A782C83" w14:textId="085F6C4F" w:rsidR="00932955" w:rsidRDefault="00C956A1" w:rsidP="00846F3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w:t>
            </w:r>
            <w:r w:rsidR="00C439D5">
              <w:rPr>
                <w:sz w:val="20"/>
              </w:rPr>
              <w:t>1</w:t>
            </w:r>
            <w:r w:rsidR="00D05980">
              <w:rPr>
                <w:sz w:val="20"/>
              </w:rPr>
              <w:t>9</w:t>
            </w:r>
          </w:p>
        </w:tc>
      </w:tr>
      <w:tr w:rsidR="00932955" w14:paraId="02CF0DF4" w14:textId="77777777" w:rsidTr="00932955">
        <w:trPr>
          <w:cantSplit/>
        </w:trPr>
        <w:tc>
          <w:tcPr>
            <w:tcW w:w="5220" w:type="dxa"/>
            <w:tcBorders>
              <w:top w:val="single" w:sz="8" w:space="0" w:color="000000"/>
              <w:left w:val="nil"/>
              <w:bottom w:val="single" w:sz="8" w:space="0" w:color="000000"/>
              <w:right w:val="nil"/>
            </w:tcBorders>
            <w:tcMar>
              <w:top w:w="29" w:type="dxa"/>
              <w:left w:w="120" w:type="dxa"/>
              <w:bottom w:w="14" w:type="dxa"/>
              <w:right w:w="120" w:type="dxa"/>
            </w:tcMar>
            <w:hideMark/>
          </w:tcPr>
          <w:p w14:paraId="0784FEDF"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Insect Control</w:t>
            </w:r>
          </w:p>
        </w:tc>
        <w:tc>
          <w:tcPr>
            <w:tcW w:w="1440" w:type="dxa"/>
            <w:tcBorders>
              <w:top w:val="single" w:sz="8" w:space="0" w:color="000000"/>
              <w:left w:val="nil"/>
              <w:bottom w:val="single" w:sz="8" w:space="0" w:color="000000"/>
              <w:right w:val="single" w:sz="8" w:space="0" w:color="000000"/>
            </w:tcBorders>
            <w:hideMark/>
          </w:tcPr>
          <w:p w14:paraId="14325FFF"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5</w:t>
            </w:r>
          </w:p>
        </w:tc>
        <w:tc>
          <w:tcPr>
            <w:tcW w:w="5760" w:type="dxa"/>
            <w:tcBorders>
              <w:top w:val="single" w:sz="8" w:space="0" w:color="000000"/>
              <w:left w:val="single" w:sz="8" w:space="0" w:color="000000"/>
              <w:bottom w:val="single" w:sz="8" w:space="0" w:color="000000"/>
              <w:right w:val="nil"/>
            </w:tcBorders>
            <w:tcMar>
              <w:top w:w="29" w:type="dxa"/>
              <w:left w:w="120" w:type="dxa"/>
              <w:bottom w:w="14" w:type="dxa"/>
              <w:right w:w="120" w:type="dxa"/>
            </w:tcMar>
            <w:hideMark/>
          </w:tcPr>
          <w:p w14:paraId="6B9968D7"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Vegetation Management and Weed Control in Specialty Turf Areas</w:t>
            </w:r>
          </w:p>
        </w:tc>
        <w:tc>
          <w:tcPr>
            <w:tcW w:w="990" w:type="dxa"/>
            <w:tcBorders>
              <w:top w:val="single" w:sz="8" w:space="0" w:color="000000"/>
              <w:left w:val="nil"/>
              <w:bottom w:val="single" w:sz="8" w:space="0" w:color="000000"/>
              <w:right w:val="nil"/>
            </w:tcBorders>
            <w:hideMark/>
          </w:tcPr>
          <w:p w14:paraId="7757EA93" w14:textId="2FC88D8A" w:rsidR="00932955" w:rsidRDefault="00C956A1" w:rsidP="00D059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w:t>
            </w:r>
            <w:r w:rsidR="00D05980">
              <w:rPr>
                <w:sz w:val="20"/>
              </w:rPr>
              <w:t>21</w:t>
            </w:r>
          </w:p>
        </w:tc>
      </w:tr>
      <w:tr w:rsidR="00932955" w14:paraId="10ACA9E2" w14:textId="77777777" w:rsidTr="00932955">
        <w:trPr>
          <w:cantSplit/>
        </w:trPr>
        <w:tc>
          <w:tcPr>
            <w:tcW w:w="5220" w:type="dxa"/>
            <w:tcBorders>
              <w:top w:val="single" w:sz="8" w:space="0" w:color="000000"/>
              <w:left w:val="nil"/>
              <w:bottom w:val="single" w:sz="8" w:space="0" w:color="000000"/>
              <w:right w:val="nil"/>
            </w:tcBorders>
            <w:tcMar>
              <w:top w:w="29" w:type="dxa"/>
              <w:left w:w="120" w:type="dxa"/>
              <w:bottom w:w="14" w:type="dxa"/>
              <w:right w:w="120" w:type="dxa"/>
            </w:tcMar>
            <w:hideMark/>
          </w:tcPr>
          <w:p w14:paraId="5C57098E"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Disease Control </w:t>
            </w:r>
          </w:p>
        </w:tc>
        <w:tc>
          <w:tcPr>
            <w:tcW w:w="1440" w:type="dxa"/>
            <w:tcBorders>
              <w:top w:val="single" w:sz="8" w:space="0" w:color="000000"/>
              <w:left w:val="nil"/>
              <w:bottom w:val="single" w:sz="8" w:space="0" w:color="000000"/>
              <w:right w:val="single" w:sz="8" w:space="0" w:color="000000"/>
            </w:tcBorders>
            <w:hideMark/>
          </w:tcPr>
          <w:p w14:paraId="1216641C" w14:textId="46FC238F" w:rsidR="00932955" w:rsidRDefault="00D05980" w:rsidP="006314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31</w:t>
            </w:r>
          </w:p>
        </w:tc>
        <w:tc>
          <w:tcPr>
            <w:tcW w:w="5760" w:type="dxa"/>
            <w:tcBorders>
              <w:top w:val="single" w:sz="8" w:space="0" w:color="000000"/>
              <w:left w:val="single" w:sz="8" w:space="0" w:color="000000"/>
              <w:bottom w:val="single" w:sz="8" w:space="0" w:color="000000"/>
              <w:right w:val="nil"/>
            </w:tcBorders>
            <w:tcMar>
              <w:top w:w="29" w:type="dxa"/>
              <w:left w:w="120" w:type="dxa"/>
              <w:bottom w:w="14" w:type="dxa"/>
              <w:right w:w="120" w:type="dxa"/>
            </w:tcMar>
            <w:hideMark/>
          </w:tcPr>
          <w:p w14:paraId="000B3049"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Aquatic Weed Control in Irrigation Water Supplies</w:t>
            </w:r>
          </w:p>
        </w:tc>
        <w:tc>
          <w:tcPr>
            <w:tcW w:w="990" w:type="dxa"/>
            <w:tcBorders>
              <w:top w:val="single" w:sz="8" w:space="0" w:color="000000"/>
              <w:left w:val="nil"/>
              <w:bottom w:val="single" w:sz="8" w:space="0" w:color="000000"/>
              <w:right w:val="nil"/>
            </w:tcBorders>
            <w:hideMark/>
          </w:tcPr>
          <w:p w14:paraId="48481724" w14:textId="7A751D73" w:rsidR="00932955" w:rsidRDefault="00C956A1" w:rsidP="00D059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w:t>
            </w:r>
            <w:r w:rsidR="00B60D91">
              <w:rPr>
                <w:sz w:val="20"/>
              </w:rPr>
              <w:t>3</w:t>
            </w:r>
            <w:r w:rsidR="00D05980">
              <w:rPr>
                <w:sz w:val="20"/>
              </w:rPr>
              <w:t>6</w:t>
            </w:r>
          </w:p>
        </w:tc>
      </w:tr>
      <w:tr w:rsidR="00932955" w14:paraId="4A57CFCB" w14:textId="77777777" w:rsidTr="00932955">
        <w:trPr>
          <w:cantSplit/>
        </w:trPr>
        <w:tc>
          <w:tcPr>
            <w:tcW w:w="5220" w:type="dxa"/>
            <w:tcBorders>
              <w:top w:val="single" w:sz="8" w:space="0" w:color="000000"/>
              <w:left w:val="nil"/>
              <w:bottom w:val="single" w:sz="8" w:space="0" w:color="000000"/>
              <w:right w:val="nil"/>
            </w:tcBorders>
            <w:tcMar>
              <w:top w:w="29" w:type="dxa"/>
              <w:left w:w="120" w:type="dxa"/>
              <w:bottom w:w="14" w:type="dxa"/>
              <w:right w:w="120" w:type="dxa"/>
            </w:tcMar>
            <w:hideMark/>
          </w:tcPr>
          <w:p w14:paraId="4AFDF022"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Nematode Control</w:t>
            </w:r>
          </w:p>
        </w:tc>
        <w:tc>
          <w:tcPr>
            <w:tcW w:w="1440" w:type="dxa"/>
            <w:tcBorders>
              <w:top w:val="single" w:sz="8" w:space="0" w:color="000000"/>
              <w:left w:val="nil"/>
              <w:bottom w:val="single" w:sz="8" w:space="0" w:color="000000"/>
              <w:right w:val="single" w:sz="8" w:space="0" w:color="000000"/>
            </w:tcBorders>
            <w:hideMark/>
          </w:tcPr>
          <w:p w14:paraId="0AF22890" w14:textId="599DA47E" w:rsidR="00932955" w:rsidRDefault="00D05980" w:rsidP="00CE0A2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61</w:t>
            </w:r>
          </w:p>
        </w:tc>
        <w:tc>
          <w:tcPr>
            <w:tcW w:w="5760" w:type="dxa"/>
            <w:tcBorders>
              <w:top w:val="single" w:sz="8" w:space="0" w:color="000000"/>
              <w:left w:val="single" w:sz="8" w:space="0" w:color="000000"/>
              <w:bottom w:val="single" w:sz="8" w:space="0" w:color="000000"/>
              <w:right w:val="nil"/>
            </w:tcBorders>
            <w:tcMar>
              <w:top w:w="29" w:type="dxa"/>
              <w:left w:w="120" w:type="dxa"/>
              <w:bottom w:w="14" w:type="dxa"/>
              <w:right w:w="120" w:type="dxa"/>
            </w:tcMar>
            <w:hideMark/>
          </w:tcPr>
          <w:p w14:paraId="070AD87C" w14:textId="77777777" w:rsidR="00932955" w:rsidRDefault="00932955">
            <w:pPr>
              <w:widowControl w:val="0"/>
              <w:tabs>
                <w:tab w:val="center" w:pos="4680"/>
              </w:tabs>
              <w:rPr>
                <w:sz w:val="20"/>
              </w:rPr>
            </w:pPr>
            <w:r>
              <w:rPr>
                <w:sz w:val="20"/>
              </w:rPr>
              <w:fldChar w:fldCharType="begin"/>
            </w:r>
            <w:r>
              <w:rPr>
                <w:sz w:val="20"/>
              </w:rPr>
              <w:instrText xml:space="preserve"> SEQ CHAPTER \h \r 1</w:instrText>
            </w:r>
            <w:r>
              <w:rPr>
                <w:sz w:val="20"/>
              </w:rPr>
              <w:fldChar w:fldCharType="end"/>
            </w:r>
            <w:r>
              <w:rPr>
                <w:sz w:val="20"/>
              </w:rPr>
              <w:t>Tank-Mixing Chemicals</w:t>
            </w:r>
          </w:p>
        </w:tc>
        <w:tc>
          <w:tcPr>
            <w:tcW w:w="990" w:type="dxa"/>
            <w:tcBorders>
              <w:top w:val="single" w:sz="8" w:space="0" w:color="000000"/>
              <w:left w:val="nil"/>
              <w:bottom w:val="single" w:sz="8" w:space="0" w:color="000000"/>
              <w:right w:val="nil"/>
            </w:tcBorders>
            <w:hideMark/>
          </w:tcPr>
          <w:p w14:paraId="461FBB0E" w14:textId="7A7C23FD" w:rsidR="00932955" w:rsidRDefault="00C956A1" w:rsidP="00D059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w:t>
            </w:r>
            <w:r w:rsidR="00D05980">
              <w:rPr>
                <w:sz w:val="20"/>
              </w:rPr>
              <w:t>40</w:t>
            </w:r>
          </w:p>
        </w:tc>
      </w:tr>
      <w:tr w:rsidR="00932955" w14:paraId="060CEA0F" w14:textId="77777777" w:rsidTr="00932955">
        <w:trPr>
          <w:cantSplit/>
        </w:trPr>
        <w:tc>
          <w:tcPr>
            <w:tcW w:w="5220" w:type="dxa"/>
            <w:tcBorders>
              <w:top w:val="single" w:sz="8" w:space="0" w:color="000000"/>
              <w:left w:val="nil"/>
              <w:bottom w:val="single" w:sz="8" w:space="0" w:color="000000"/>
              <w:right w:val="nil"/>
            </w:tcBorders>
            <w:tcMar>
              <w:top w:w="29" w:type="dxa"/>
              <w:left w:w="120" w:type="dxa"/>
              <w:bottom w:w="14" w:type="dxa"/>
              <w:right w:w="120" w:type="dxa"/>
            </w:tcMar>
            <w:hideMark/>
          </w:tcPr>
          <w:p w14:paraId="25CB7211"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Carrier Water Quality Influences Pesticide Stability</w:t>
            </w:r>
          </w:p>
        </w:tc>
        <w:tc>
          <w:tcPr>
            <w:tcW w:w="1440" w:type="dxa"/>
            <w:tcBorders>
              <w:top w:val="single" w:sz="8" w:space="0" w:color="000000"/>
              <w:left w:val="nil"/>
              <w:bottom w:val="single" w:sz="8" w:space="0" w:color="000000"/>
              <w:right w:val="single" w:sz="8" w:space="0" w:color="000000"/>
            </w:tcBorders>
            <w:hideMark/>
          </w:tcPr>
          <w:p w14:paraId="08E3CF6B" w14:textId="0D3C2E72" w:rsidR="00932955" w:rsidRDefault="00C439D5" w:rsidP="00CE0A2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6</w:t>
            </w:r>
            <w:r w:rsidR="00D05980">
              <w:rPr>
                <w:sz w:val="20"/>
              </w:rPr>
              <w:t>6</w:t>
            </w:r>
          </w:p>
        </w:tc>
        <w:tc>
          <w:tcPr>
            <w:tcW w:w="5760" w:type="dxa"/>
            <w:tcBorders>
              <w:top w:val="single" w:sz="8" w:space="0" w:color="000000"/>
              <w:left w:val="single" w:sz="8" w:space="0" w:color="000000"/>
              <w:bottom w:val="single" w:sz="8" w:space="0" w:color="000000"/>
              <w:right w:val="nil"/>
            </w:tcBorders>
            <w:tcMar>
              <w:top w:w="29" w:type="dxa"/>
              <w:left w:w="120" w:type="dxa"/>
              <w:bottom w:w="14" w:type="dxa"/>
              <w:right w:w="120" w:type="dxa"/>
            </w:tcMar>
            <w:hideMark/>
          </w:tcPr>
          <w:p w14:paraId="2698FC29" w14:textId="197E9892"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Pesticide Calibration Formulas and </w:t>
            </w:r>
            <w:r w:rsidR="00917760">
              <w:rPr>
                <w:sz w:val="20"/>
              </w:rPr>
              <w:t xml:space="preserve">Other Useful </w:t>
            </w:r>
            <w:r>
              <w:rPr>
                <w:sz w:val="20"/>
              </w:rPr>
              <w:t>Information</w:t>
            </w:r>
          </w:p>
        </w:tc>
        <w:tc>
          <w:tcPr>
            <w:tcW w:w="990" w:type="dxa"/>
            <w:tcBorders>
              <w:top w:val="single" w:sz="8" w:space="0" w:color="000000"/>
              <w:left w:val="nil"/>
              <w:bottom w:val="single" w:sz="8" w:space="0" w:color="000000"/>
              <w:right w:val="nil"/>
            </w:tcBorders>
            <w:hideMark/>
          </w:tcPr>
          <w:p w14:paraId="560E84E3" w14:textId="4E2470AB" w:rsidR="00932955" w:rsidRDefault="00C956A1" w:rsidP="00D059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w:t>
            </w:r>
            <w:r w:rsidR="00D05980">
              <w:rPr>
                <w:sz w:val="20"/>
              </w:rPr>
              <w:t>42</w:t>
            </w:r>
          </w:p>
        </w:tc>
      </w:tr>
      <w:tr w:rsidR="00932955" w14:paraId="4750C88F" w14:textId="77777777" w:rsidTr="00DD0C08">
        <w:trPr>
          <w:cantSplit/>
        </w:trPr>
        <w:tc>
          <w:tcPr>
            <w:tcW w:w="5220" w:type="dxa"/>
            <w:tcBorders>
              <w:top w:val="single" w:sz="8" w:space="0" w:color="000000"/>
              <w:left w:val="nil"/>
              <w:bottom w:val="single" w:sz="8" w:space="0" w:color="000000"/>
              <w:right w:val="nil"/>
            </w:tcBorders>
            <w:tcMar>
              <w:top w:w="29" w:type="dxa"/>
              <w:left w:w="120" w:type="dxa"/>
              <w:bottom w:w="14" w:type="dxa"/>
              <w:right w:w="120" w:type="dxa"/>
            </w:tcMar>
            <w:hideMark/>
          </w:tcPr>
          <w:p w14:paraId="387C0303"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Weed Identification and Control</w:t>
            </w:r>
          </w:p>
        </w:tc>
        <w:tc>
          <w:tcPr>
            <w:tcW w:w="1440" w:type="dxa"/>
            <w:tcBorders>
              <w:top w:val="single" w:sz="8" w:space="0" w:color="000000"/>
              <w:left w:val="nil"/>
              <w:bottom w:val="single" w:sz="8" w:space="0" w:color="000000"/>
              <w:right w:val="single" w:sz="8" w:space="0" w:color="000000"/>
            </w:tcBorders>
            <w:hideMark/>
          </w:tcPr>
          <w:p w14:paraId="088C6176" w14:textId="04096C76" w:rsidR="00932955" w:rsidRDefault="00D05980" w:rsidP="00CE0A2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70</w:t>
            </w:r>
          </w:p>
        </w:tc>
        <w:tc>
          <w:tcPr>
            <w:tcW w:w="5760" w:type="dxa"/>
            <w:tcBorders>
              <w:top w:val="single" w:sz="8" w:space="0" w:color="000000"/>
              <w:left w:val="single" w:sz="8" w:space="0" w:color="000000"/>
              <w:bottom w:val="single" w:sz="8" w:space="0" w:color="000000"/>
              <w:right w:val="nil"/>
            </w:tcBorders>
            <w:tcMar>
              <w:top w:w="29" w:type="dxa"/>
              <w:left w:w="120" w:type="dxa"/>
              <w:bottom w:w="14" w:type="dxa"/>
              <w:right w:w="120" w:type="dxa"/>
            </w:tcMar>
            <w:hideMark/>
          </w:tcPr>
          <w:p w14:paraId="0C839767" w14:textId="235583BE" w:rsidR="00932955" w:rsidRDefault="00932955" w:rsidP="00DD0C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Metric System Conversion Factors</w:t>
            </w:r>
          </w:p>
        </w:tc>
        <w:tc>
          <w:tcPr>
            <w:tcW w:w="990" w:type="dxa"/>
            <w:tcBorders>
              <w:top w:val="single" w:sz="8" w:space="0" w:color="000000"/>
              <w:left w:val="nil"/>
              <w:bottom w:val="single" w:sz="8" w:space="0" w:color="000000"/>
              <w:right w:val="nil"/>
            </w:tcBorders>
            <w:hideMark/>
          </w:tcPr>
          <w:p w14:paraId="2F54125A" w14:textId="1989E0C9" w:rsidR="00932955" w:rsidRDefault="00C956A1" w:rsidP="00D05980">
            <w:pPr>
              <w:widowControl w:val="0"/>
              <w:jc w:val="center"/>
              <w:rPr>
                <w:sz w:val="20"/>
              </w:rPr>
            </w:pPr>
            <w:r>
              <w:rPr>
                <w:sz w:val="20"/>
              </w:rPr>
              <w:t>1</w:t>
            </w:r>
            <w:r w:rsidR="00B60D91">
              <w:rPr>
                <w:sz w:val="20"/>
              </w:rPr>
              <w:t>4</w:t>
            </w:r>
            <w:r w:rsidR="00D05980">
              <w:rPr>
                <w:sz w:val="20"/>
              </w:rPr>
              <w:t>7</w:t>
            </w:r>
          </w:p>
        </w:tc>
      </w:tr>
      <w:tr w:rsidR="000E523A" w14:paraId="6D0BB834" w14:textId="77777777" w:rsidTr="00DD0C08">
        <w:trPr>
          <w:cantSplit/>
        </w:trPr>
        <w:tc>
          <w:tcPr>
            <w:tcW w:w="5220" w:type="dxa"/>
            <w:tcBorders>
              <w:top w:val="single" w:sz="8" w:space="0" w:color="000000"/>
              <w:left w:val="nil"/>
              <w:bottom w:val="single" w:sz="8" w:space="0" w:color="000000"/>
              <w:right w:val="nil"/>
            </w:tcBorders>
            <w:tcMar>
              <w:top w:w="29" w:type="dxa"/>
              <w:left w:w="120" w:type="dxa"/>
              <w:bottom w:w="14" w:type="dxa"/>
              <w:right w:w="120" w:type="dxa"/>
            </w:tcMar>
          </w:tcPr>
          <w:p w14:paraId="4106013E" w14:textId="75A692FB" w:rsidR="000E523A" w:rsidRDefault="000E52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Managing Herbicide Resistant Weeds</w:t>
            </w:r>
          </w:p>
        </w:tc>
        <w:tc>
          <w:tcPr>
            <w:tcW w:w="1440" w:type="dxa"/>
            <w:tcBorders>
              <w:top w:val="single" w:sz="8" w:space="0" w:color="000000"/>
              <w:left w:val="nil"/>
              <w:bottom w:val="single" w:sz="8" w:space="0" w:color="000000"/>
              <w:right w:val="single" w:sz="8" w:space="0" w:color="000000"/>
            </w:tcBorders>
          </w:tcPr>
          <w:p w14:paraId="1E6A6EC8" w14:textId="2D4FB671" w:rsidR="000E523A" w:rsidRDefault="00CE0A28" w:rsidP="00D059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10</w:t>
            </w:r>
            <w:r w:rsidR="00D05980">
              <w:rPr>
                <w:sz w:val="20"/>
              </w:rPr>
              <w:t>4</w:t>
            </w:r>
          </w:p>
        </w:tc>
        <w:tc>
          <w:tcPr>
            <w:tcW w:w="5760" w:type="dxa"/>
            <w:tcBorders>
              <w:top w:val="single" w:sz="8" w:space="0" w:color="000000"/>
              <w:left w:val="single" w:sz="8" w:space="0" w:color="000000"/>
              <w:bottom w:val="nil"/>
              <w:right w:val="nil"/>
            </w:tcBorders>
            <w:tcMar>
              <w:top w:w="29" w:type="dxa"/>
              <w:left w:w="120" w:type="dxa"/>
              <w:bottom w:w="14" w:type="dxa"/>
              <w:right w:w="120" w:type="dxa"/>
            </w:tcMar>
          </w:tcPr>
          <w:p w14:paraId="7428BE87" w14:textId="77777777" w:rsidR="000E523A" w:rsidRDefault="000E52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tc>
        <w:tc>
          <w:tcPr>
            <w:tcW w:w="990" w:type="dxa"/>
            <w:tcBorders>
              <w:top w:val="single" w:sz="8" w:space="0" w:color="000000"/>
              <w:left w:val="nil"/>
              <w:bottom w:val="nil"/>
              <w:right w:val="nil"/>
            </w:tcBorders>
          </w:tcPr>
          <w:p w14:paraId="5A223302" w14:textId="77777777" w:rsidR="000E523A" w:rsidRDefault="000E52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tc>
      </w:tr>
    </w:tbl>
    <w:p w14:paraId="012AE2D4" w14:textId="77777777" w:rsidR="00932955" w:rsidRDefault="00932955" w:rsidP="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02299FD" w14:textId="7B9B245B" w:rsidR="00932955" w:rsidRDefault="00932955" w:rsidP="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rPr>
      </w:pPr>
      <w:r>
        <w:rPr>
          <w:b/>
          <w:color w:val="000000"/>
          <w:sz w:val="28"/>
        </w:rPr>
        <w:t>South Carolina Cooperative Extension Service, Clemson University</w:t>
      </w:r>
    </w:p>
    <w:p w14:paraId="28FE7355" w14:textId="77777777" w:rsidR="00927BB4" w:rsidRDefault="00927BB4" w:rsidP="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rPr>
      </w:pPr>
    </w:p>
    <w:p w14:paraId="5C966567" w14:textId="79E586F7" w:rsidR="00927BB4" w:rsidRPr="003A6B8C" w:rsidRDefault="00927BB4" w:rsidP="00927B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r>
        <w:rPr>
          <w:b/>
          <w:color w:val="000000"/>
          <w:sz w:val="28"/>
        </w:rPr>
        <w:t xml:space="preserve">Plant Problem Clinic: </w:t>
      </w:r>
      <w:r w:rsidRPr="003A6B8C">
        <w:rPr>
          <w:color w:val="000000"/>
          <w:szCs w:val="24"/>
        </w:rPr>
        <w:t>For identification of all major turfgrass pests, The Clemson University Commercial Turfgrass Clinic is available with excellent resources, diagnostic equipment, and latest control recommendations. More information on this service and how to submit samples can be found on the following website:</w:t>
      </w:r>
    </w:p>
    <w:p w14:paraId="449B5B9F" w14:textId="3F494B96" w:rsidR="00927BB4" w:rsidRPr="00927BB4" w:rsidRDefault="00927BB4" w:rsidP="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hyperlink r:id="rId14" w:history="1">
        <w:r w:rsidRPr="003A6B8C">
          <w:rPr>
            <w:rStyle w:val="Hyperlink"/>
            <w:szCs w:val="24"/>
          </w:rPr>
          <w:t>https://www.clemson.edu/public/regulatory/plant-problem/turf-clinic/index.html</w:t>
        </w:r>
      </w:hyperlink>
    </w:p>
    <w:p w14:paraId="3A7A5D78" w14:textId="77777777" w:rsidR="00932955" w:rsidRDefault="00932955" w:rsidP="00932955">
      <w:pPr>
        <w:widowControl w:val="0"/>
        <w:tabs>
          <w:tab w:val="center" w:pos="6480"/>
        </w:tabs>
        <w:rPr>
          <w:b/>
          <w:color w:val="000000"/>
          <w:sz w:val="32"/>
        </w:rPr>
      </w:pPr>
      <w:r>
        <w:rPr>
          <w:b/>
          <w:color w:val="000000"/>
          <w:sz w:val="22"/>
        </w:rPr>
        <w:br w:type="page"/>
      </w:r>
      <w:r>
        <w:tab/>
      </w:r>
      <w:r>
        <w:rPr>
          <w:b/>
          <w:color w:val="000000"/>
          <w:sz w:val="32"/>
        </w:rPr>
        <w:t>CLEMSON UNIVERSITY TURFGRASS PUBLICATION ORDER INFORMATION</w:t>
      </w:r>
    </w:p>
    <w:p w14:paraId="0360A747" w14:textId="77777777" w:rsidR="00932955" w:rsidRDefault="00932955" w:rsidP="00932955">
      <w:pPr>
        <w:widowControl w:val="0"/>
        <w:tabs>
          <w:tab w:val="center" w:pos="6480"/>
        </w:tabs>
        <w:rPr>
          <w:color w:val="000000"/>
          <w:sz w:val="22"/>
        </w:rPr>
      </w:pPr>
    </w:p>
    <w:tbl>
      <w:tblPr>
        <w:tblW w:w="0" w:type="auto"/>
        <w:tblLook w:val="01E0" w:firstRow="1" w:lastRow="1" w:firstColumn="1" w:lastColumn="1" w:noHBand="0" w:noVBand="0"/>
      </w:tblPr>
      <w:tblGrid>
        <w:gridCol w:w="3078"/>
        <w:gridCol w:w="10098"/>
      </w:tblGrid>
      <w:tr w:rsidR="00932955" w14:paraId="3D7795DC" w14:textId="77777777" w:rsidTr="00932955">
        <w:tc>
          <w:tcPr>
            <w:tcW w:w="13176" w:type="dxa"/>
            <w:gridSpan w:val="2"/>
            <w:hideMark/>
          </w:tcPr>
          <w:p w14:paraId="2DFE0ABD" w14:textId="36D281E5" w:rsidR="00932955" w:rsidRDefault="00932955" w:rsidP="00892811">
            <w:pPr>
              <w:widowControl w:val="0"/>
              <w:numPr>
                <w:ilvl w:val="0"/>
                <w:numId w:val="14"/>
              </w:numPr>
              <w:tabs>
                <w:tab w:val="clear" w:pos="288"/>
                <w:tab w:val="left" w:pos="-1440"/>
                <w:tab w:val="left" w:pos="-720"/>
              </w:tabs>
              <w:ind w:left="252" w:hanging="252"/>
              <w:rPr>
                <w:b/>
                <w:color w:val="000000"/>
                <w:sz w:val="22"/>
              </w:rPr>
            </w:pPr>
            <w:r>
              <w:rPr>
                <w:b/>
                <w:color w:val="000000"/>
                <w:sz w:val="22"/>
              </w:rPr>
              <w:t xml:space="preserve">Diagnosing Turfgrass Problems: A Practical Guide </w:t>
            </w:r>
          </w:p>
          <w:p w14:paraId="05EEB421" w14:textId="77777777" w:rsidR="00932955" w:rsidRDefault="00932955" w:rsidP="00892811">
            <w:pPr>
              <w:widowControl w:val="0"/>
              <w:numPr>
                <w:ilvl w:val="0"/>
                <w:numId w:val="14"/>
              </w:numPr>
              <w:tabs>
                <w:tab w:val="clear" w:pos="288"/>
                <w:tab w:val="left" w:pos="-1440"/>
                <w:tab w:val="left" w:pos="-720"/>
              </w:tabs>
              <w:ind w:left="252" w:hanging="252"/>
              <w:rPr>
                <w:b/>
                <w:color w:val="000000"/>
                <w:sz w:val="22"/>
              </w:rPr>
            </w:pPr>
            <w:r>
              <w:rPr>
                <w:b/>
                <w:color w:val="000000"/>
                <w:sz w:val="22"/>
              </w:rPr>
              <w:t>More Turfgrass and Related Weeds: Beyond the Color Atlas</w:t>
            </w:r>
          </w:p>
          <w:p w14:paraId="318103B2" w14:textId="77777777" w:rsidR="00932955" w:rsidRDefault="00932955" w:rsidP="00892811">
            <w:pPr>
              <w:widowControl w:val="0"/>
              <w:numPr>
                <w:ilvl w:val="0"/>
                <w:numId w:val="14"/>
              </w:numPr>
              <w:tabs>
                <w:tab w:val="clear" w:pos="288"/>
                <w:tab w:val="left" w:pos="-1440"/>
                <w:tab w:val="left" w:pos="-720"/>
              </w:tabs>
              <w:ind w:left="252" w:hanging="252"/>
              <w:rPr>
                <w:color w:val="000000"/>
                <w:sz w:val="22"/>
              </w:rPr>
            </w:pPr>
            <w:r>
              <w:rPr>
                <w:b/>
                <w:color w:val="000000"/>
                <w:sz w:val="22"/>
              </w:rPr>
              <w:t>Designing and Maintaining Bermudagrass Sports Fields in the United States, 2</w:t>
            </w:r>
            <w:r>
              <w:rPr>
                <w:b/>
                <w:color w:val="000000"/>
                <w:sz w:val="22"/>
                <w:vertAlign w:val="superscript"/>
              </w:rPr>
              <w:t>nd</w:t>
            </w:r>
            <w:r>
              <w:rPr>
                <w:b/>
                <w:color w:val="000000"/>
                <w:sz w:val="22"/>
              </w:rPr>
              <w:t xml:space="preserve"> edition - EC 698</w:t>
            </w:r>
          </w:p>
        </w:tc>
      </w:tr>
      <w:tr w:rsidR="00932955" w14:paraId="00384351" w14:textId="77777777" w:rsidTr="00932955">
        <w:tc>
          <w:tcPr>
            <w:tcW w:w="13176" w:type="dxa"/>
            <w:gridSpan w:val="2"/>
            <w:hideMark/>
          </w:tcPr>
          <w:p w14:paraId="2FBCFCBA" w14:textId="77777777" w:rsidR="00932955" w:rsidRDefault="00932955" w:rsidP="00892811">
            <w:pPr>
              <w:widowControl w:val="0"/>
              <w:numPr>
                <w:ilvl w:val="0"/>
                <w:numId w:val="14"/>
              </w:numPr>
              <w:tabs>
                <w:tab w:val="clear" w:pos="288"/>
                <w:tab w:val="left" w:pos="-1440"/>
                <w:tab w:val="left" w:pos="-720"/>
              </w:tabs>
              <w:ind w:left="252" w:hanging="252"/>
              <w:rPr>
                <w:color w:val="000000"/>
                <w:sz w:val="22"/>
              </w:rPr>
            </w:pPr>
            <w:r>
              <w:rPr>
                <w:b/>
                <w:color w:val="000000"/>
                <w:sz w:val="22"/>
              </w:rPr>
              <w:t>Weeds of Southern Turfgrasses - EB 150</w:t>
            </w:r>
          </w:p>
        </w:tc>
      </w:tr>
      <w:tr w:rsidR="00932955" w14:paraId="53E4FC61" w14:textId="77777777" w:rsidTr="00932955">
        <w:tc>
          <w:tcPr>
            <w:tcW w:w="13176" w:type="dxa"/>
            <w:gridSpan w:val="2"/>
            <w:hideMark/>
          </w:tcPr>
          <w:p w14:paraId="097B2271" w14:textId="77777777" w:rsidR="00932955" w:rsidRDefault="00932955" w:rsidP="00892811">
            <w:pPr>
              <w:widowControl w:val="0"/>
              <w:numPr>
                <w:ilvl w:val="0"/>
                <w:numId w:val="14"/>
              </w:numPr>
              <w:tabs>
                <w:tab w:val="clear" w:pos="288"/>
                <w:tab w:val="left" w:pos="-1440"/>
                <w:tab w:val="left" w:pos="-720"/>
              </w:tabs>
              <w:ind w:left="252" w:hanging="252"/>
              <w:rPr>
                <w:color w:val="000000"/>
                <w:sz w:val="22"/>
              </w:rPr>
            </w:pPr>
            <w:r>
              <w:rPr>
                <w:b/>
                <w:color w:val="000000"/>
                <w:sz w:val="22"/>
              </w:rPr>
              <w:t>Diseases of Turfgrasses in the Southeast - EB 146</w:t>
            </w:r>
          </w:p>
        </w:tc>
      </w:tr>
      <w:tr w:rsidR="00932955" w14:paraId="7462353E" w14:textId="77777777" w:rsidTr="00932955">
        <w:tc>
          <w:tcPr>
            <w:tcW w:w="13176" w:type="dxa"/>
            <w:gridSpan w:val="2"/>
            <w:hideMark/>
          </w:tcPr>
          <w:p w14:paraId="12B2E75A" w14:textId="77777777" w:rsidR="00932955" w:rsidRDefault="00932955" w:rsidP="00892811">
            <w:pPr>
              <w:widowControl w:val="0"/>
              <w:numPr>
                <w:ilvl w:val="0"/>
                <w:numId w:val="14"/>
              </w:numPr>
              <w:tabs>
                <w:tab w:val="clear" w:pos="288"/>
                <w:tab w:val="left" w:pos="-1440"/>
                <w:tab w:val="left" w:pos="-720"/>
              </w:tabs>
              <w:ind w:left="252" w:hanging="252"/>
              <w:rPr>
                <w:color w:val="000000"/>
                <w:sz w:val="22"/>
              </w:rPr>
            </w:pPr>
            <w:r>
              <w:rPr>
                <w:b/>
                <w:color w:val="000000"/>
                <w:sz w:val="22"/>
              </w:rPr>
              <w:t>Pest Management Handbook (vol. 2), Turfgrass and Ornamentals - EC 695</w:t>
            </w:r>
          </w:p>
        </w:tc>
      </w:tr>
      <w:tr w:rsidR="00932955" w14:paraId="2E77505F" w14:textId="77777777" w:rsidTr="00932955">
        <w:tc>
          <w:tcPr>
            <w:tcW w:w="13176" w:type="dxa"/>
            <w:gridSpan w:val="2"/>
            <w:hideMark/>
          </w:tcPr>
          <w:p w14:paraId="76A18BA6" w14:textId="77777777" w:rsidR="00932955" w:rsidRDefault="00932955" w:rsidP="00892811">
            <w:pPr>
              <w:widowControl w:val="0"/>
              <w:numPr>
                <w:ilvl w:val="0"/>
                <w:numId w:val="14"/>
              </w:numPr>
              <w:tabs>
                <w:tab w:val="clear" w:pos="288"/>
                <w:tab w:val="left" w:pos="-1440"/>
                <w:tab w:val="left" w:pos="-720"/>
              </w:tabs>
              <w:ind w:left="252" w:hanging="252"/>
              <w:rPr>
                <w:color w:val="000000"/>
                <w:sz w:val="22"/>
              </w:rPr>
            </w:pPr>
            <w:r>
              <w:rPr>
                <w:b/>
                <w:color w:val="000000"/>
                <w:sz w:val="22"/>
              </w:rPr>
              <w:t>Sod Production in the Southern United States - EC 702</w:t>
            </w:r>
          </w:p>
        </w:tc>
      </w:tr>
      <w:tr w:rsidR="00932955" w14:paraId="3B82D5E7" w14:textId="77777777" w:rsidTr="003122DD">
        <w:trPr>
          <w:trHeight w:val="299"/>
        </w:trPr>
        <w:tc>
          <w:tcPr>
            <w:tcW w:w="13176" w:type="dxa"/>
            <w:gridSpan w:val="2"/>
            <w:hideMark/>
          </w:tcPr>
          <w:p w14:paraId="32532A19" w14:textId="77777777" w:rsidR="00932955" w:rsidRDefault="00932955" w:rsidP="00892811">
            <w:pPr>
              <w:widowControl w:val="0"/>
              <w:numPr>
                <w:ilvl w:val="0"/>
                <w:numId w:val="14"/>
              </w:numPr>
              <w:tabs>
                <w:tab w:val="clear" w:pos="288"/>
                <w:tab w:val="left" w:pos="-1440"/>
                <w:tab w:val="left" w:pos="-720"/>
              </w:tabs>
              <w:ind w:left="252" w:hanging="252"/>
              <w:rPr>
                <w:color w:val="000000"/>
                <w:sz w:val="22"/>
              </w:rPr>
            </w:pPr>
            <w:r>
              <w:rPr>
                <w:b/>
                <w:color w:val="000000"/>
                <w:sz w:val="22"/>
              </w:rPr>
              <w:t>Southern Lawns - EC 707</w:t>
            </w:r>
          </w:p>
        </w:tc>
      </w:tr>
      <w:tr w:rsidR="00932955" w14:paraId="5E4EE49F" w14:textId="77777777" w:rsidTr="003122DD">
        <w:trPr>
          <w:trHeight w:val="560"/>
        </w:trPr>
        <w:tc>
          <w:tcPr>
            <w:tcW w:w="13176" w:type="dxa"/>
            <w:gridSpan w:val="2"/>
          </w:tcPr>
          <w:p w14:paraId="40D8F57F" w14:textId="40168A7F" w:rsidR="00932955" w:rsidRDefault="00932955" w:rsidP="003122D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color w:val="000000"/>
                <w:sz w:val="22"/>
              </w:rPr>
              <w:t xml:space="preserve">Make check or money order payable to the </w:t>
            </w:r>
            <w:r>
              <w:rPr>
                <w:b/>
                <w:color w:val="000000"/>
                <w:sz w:val="22"/>
              </w:rPr>
              <w:t xml:space="preserve">Clemson University </w:t>
            </w:r>
            <w:r>
              <w:rPr>
                <w:color w:val="000000"/>
                <w:sz w:val="22"/>
              </w:rPr>
              <w:t xml:space="preserve">or for credit card orders call 864-656-3261 during weekday office hours or order on-line at:  </w:t>
            </w:r>
            <w:hyperlink w:history="1">
              <w:r>
                <w:rPr>
                  <w:b/>
                  <w:color w:val="0000FF"/>
                  <w:sz w:val="22"/>
                  <w:u w:val="single"/>
                </w:rPr>
                <w:t>http://www.clemson.edu/psapublishing</w:t>
              </w:r>
            </w:hyperlink>
          </w:p>
        </w:tc>
      </w:tr>
      <w:tr w:rsidR="00932955" w14:paraId="68CCCE38" w14:textId="77777777" w:rsidTr="00932955">
        <w:tc>
          <w:tcPr>
            <w:tcW w:w="3078" w:type="dxa"/>
            <w:hideMark/>
          </w:tcPr>
          <w:p w14:paraId="13A59FA6"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color w:val="000000"/>
                <w:sz w:val="22"/>
              </w:rPr>
              <w:t>Send with this order form to:</w:t>
            </w:r>
          </w:p>
        </w:tc>
        <w:tc>
          <w:tcPr>
            <w:tcW w:w="10098" w:type="dxa"/>
            <w:hideMark/>
          </w:tcPr>
          <w:p w14:paraId="53EA6EC2"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b/>
                <w:color w:val="000000"/>
                <w:sz w:val="22"/>
              </w:rPr>
            </w:pPr>
            <w:r>
              <w:rPr>
                <w:b/>
                <w:color w:val="000000"/>
                <w:sz w:val="22"/>
              </w:rPr>
              <w:t>Clemson University Cooperative Extension Service</w:t>
            </w:r>
          </w:p>
          <w:p w14:paraId="63A7DEF1"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rPr>
            </w:pPr>
            <w:r>
              <w:rPr>
                <w:b/>
                <w:color w:val="000000"/>
                <w:sz w:val="22"/>
              </w:rPr>
              <w:t>Bulletin Room, Room 82</w:t>
            </w:r>
          </w:p>
          <w:p w14:paraId="3A20B4EB"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rPr>
            </w:pPr>
            <w:r>
              <w:rPr>
                <w:b/>
                <w:color w:val="000000"/>
                <w:sz w:val="22"/>
              </w:rPr>
              <w:t>Poole Agricultural Center</w:t>
            </w:r>
          </w:p>
          <w:p w14:paraId="13C96E65" w14:textId="77777777" w:rsidR="00932955" w:rsidRDefault="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color w:val="000000"/>
                <w:sz w:val="22"/>
              </w:rPr>
              <w:t>Clemson, SC 29634-0311</w:t>
            </w:r>
          </w:p>
          <w:p w14:paraId="319CD60F" w14:textId="1ADE7539" w:rsidR="008F55D4" w:rsidRPr="003122DD" w:rsidRDefault="008F55D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rPr>
            </w:pPr>
            <w:r>
              <w:rPr>
                <w:b/>
                <w:color w:val="000000"/>
                <w:sz w:val="22"/>
              </w:rPr>
              <w:t>1-888-772-2665</w:t>
            </w:r>
          </w:p>
        </w:tc>
      </w:tr>
    </w:tbl>
    <w:p w14:paraId="14103335" w14:textId="3E4FB641" w:rsidR="00932955" w:rsidRDefault="00932955" w:rsidP="00932955">
      <w:pPr>
        <w:widowControl w:val="0"/>
        <w:tabs>
          <w:tab w:val="center" w:pos="6480"/>
        </w:tabs>
        <w:ind w:left="720" w:hanging="720"/>
        <w:rPr>
          <w:b/>
          <w:color w:val="000000"/>
          <w:sz w:val="22"/>
        </w:rPr>
      </w:pPr>
    </w:p>
    <w:p w14:paraId="4C892B34" w14:textId="77777777" w:rsidR="00932955" w:rsidRDefault="00932955" w:rsidP="00E22645">
      <w:pPr>
        <w:widowControl w:val="0"/>
        <w:tabs>
          <w:tab w:val="center" w:pos="6480"/>
        </w:tabs>
        <w:ind w:left="90" w:hanging="90"/>
        <w:rPr>
          <w:color w:val="000000"/>
          <w:sz w:val="22"/>
        </w:rPr>
      </w:pPr>
      <w:r>
        <w:rPr>
          <w:b/>
          <w:color w:val="000000"/>
          <w:sz w:val="22"/>
        </w:rPr>
        <w:tab/>
        <w:t>Other Turfgrass Publications</w:t>
      </w:r>
      <w:r>
        <w:rPr>
          <w:color w:val="000000"/>
          <w:sz w:val="22"/>
        </w:rPr>
        <w:tab/>
      </w:r>
    </w:p>
    <w:tbl>
      <w:tblPr>
        <w:tblW w:w="0" w:type="auto"/>
        <w:tblLook w:val="01E0" w:firstRow="1" w:lastRow="1" w:firstColumn="1" w:lastColumn="1" w:noHBand="0" w:noVBand="0"/>
      </w:tblPr>
      <w:tblGrid>
        <w:gridCol w:w="3690"/>
        <w:gridCol w:w="9486"/>
      </w:tblGrid>
      <w:tr w:rsidR="00932955" w14:paraId="024E9BD1" w14:textId="77777777" w:rsidTr="004530F8">
        <w:tc>
          <w:tcPr>
            <w:tcW w:w="3690" w:type="dxa"/>
            <w:hideMark/>
          </w:tcPr>
          <w:p w14:paraId="2DC7D0A7" w14:textId="77777777" w:rsidR="00932955" w:rsidRDefault="00932955" w:rsidP="00DD0A8D">
            <w:pPr>
              <w:widowControl w:val="0"/>
              <w:numPr>
                <w:ilvl w:val="0"/>
                <w:numId w:val="15"/>
              </w:numPr>
              <w:tabs>
                <w:tab w:val="clear" w:pos="288"/>
                <w:tab w:val="left" w:pos="-1440"/>
                <w:tab w:val="left" w:pos="-720"/>
              </w:tabs>
              <w:ind w:left="252" w:hanging="252"/>
              <w:rPr>
                <w:b/>
                <w:color w:val="000000"/>
                <w:sz w:val="22"/>
              </w:rPr>
            </w:pPr>
            <w:r>
              <w:rPr>
                <w:b/>
                <w:color w:val="000000"/>
                <w:sz w:val="22"/>
              </w:rPr>
              <w:t>Sports Field Construction</w:t>
            </w:r>
          </w:p>
        </w:tc>
        <w:tc>
          <w:tcPr>
            <w:tcW w:w="9486" w:type="dxa"/>
            <w:hideMark/>
          </w:tcPr>
          <w:p w14:paraId="659C6651" w14:textId="77777777" w:rsidR="00932955" w:rsidRDefault="00932955">
            <w:pPr>
              <w:widowControl w:val="0"/>
              <w:tabs>
                <w:tab w:val="left" w:pos="-1440"/>
                <w:tab w:val="left" w:pos="-720"/>
                <w:tab w:val="left" w:pos="0"/>
                <w:tab w:val="left" w:pos="720"/>
                <w:tab w:val="left" w:pos="1440"/>
                <w:tab w:val="left" w:pos="2160"/>
                <w:tab w:val="left" w:pos="2952"/>
                <w:tab w:val="left" w:pos="3600"/>
                <w:tab w:val="left" w:pos="4320"/>
                <w:tab w:val="left" w:pos="5040"/>
                <w:tab w:val="left" w:pos="5760"/>
                <w:tab w:val="left" w:pos="6480"/>
                <w:tab w:val="left" w:pos="7200"/>
                <w:tab w:val="left" w:pos="7920"/>
                <w:tab w:val="left" w:pos="8640"/>
                <w:tab w:val="left" w:pos="9360"/>
              </w:tabs>
              <w:ind w:left="-18"/>
              <w:rPr>
                <w:color w:val="000000"/>
                <w:sz w:val="22"/>
              </w:rPr>
            </w:pPr>
            <w:r>
              <w:rPr>
                <w:color w:val="000000"/>
                <w:sz w:val="22"/>
              </w:rPr>
              <w:t xml:space="preserve">70 slide set with narrative on designing, constructing, and maintaining all levels of sports fields. </w:t>
            </w:r>
          </w:p>
          <w:p w14:paraId="3C0E0E7D" w14:textId="77777777" w:rsidR="00932955" w:rsidRDefault="00932955">
            <w:pPr>
              <w:widowControl w:val="0"/>
              <w:tabs>
                <w:tab w:val="left" w:pos="-1440"/>
                <w:tab w:val="left" w:pos="-720"/>
                <w:tab w:val="left" w:pos="0"/>
                <w:tab w:val="left" w:pos="720"/>
                <w:tab w:val="left" w:pos="1440"/>
                <w:tab w:val="left" w:pos="2160"/>
                <w:tab w:val="left" w:pos="2952"/>
                <w:tab w:val="left" w:pos="3600"/>
                <w:tab w:val="left" w:pos="4320"/>
                <w:tab w:val="left" w:pos="5040"/>
                <w:tab w:val="left" w:pos="5760"/>
                <w:tab w:val="left" w:pos="6480"/>
                <w:tab w:val="left" w:pos="7200"/>
                <w:tab w:val="left" w:pos="7920"/>
                <w:tab w:val="left" w:pos="8640"/>
                <w:tab w:val="left" w:pos="9360"/>
              </w:tabs>
              <w:ind w:left="-18"/>
              <w:rPr>
                <w:color w:val="000000"/>
                <w:sz w:val="22"/>
              </w:rPr>
            </w:pPr>
            <w:r>
              <w:rPr>
                <w:color w:val="000000"/>
                <w:sz w:val="22"/>
              </w:rPr>
              <w:t xml:space="preserve">Both are available from: CSSA Headquarters Office, Attn: Book Order Dept., 677 South Segoe Road, Madison, WI 53711-1086, </w:t>
            </w:r>
            <w:hyperlink r:id="rId15" w:history="1">
              <w:r>
                <w:rPr>
                  <w:rStyle w:val="Hyperlink"/>
                  <w:sz w:val="22"/>
                </w:rPr>
                <w:t>http://www.crops.org</w:t>
              </w:r>
            </w:hyperlink>
          </w:p>
        </w:tc>
      </w:tr>
      <w:tr w:rsidR="00932955" w14:paraId="55D82115" w14:textId="77777777" w:rsidTr="004530F8">
        <w:tc>
          <w:tcPr>
            <w:tcW w:w="3690" w:type="dxa"/>
            <w:hideMark/>
          </w:tcPr>
          <w:p w14:paraId="1CBC6291" w14:textId="77777777" w:rsidR="00932955" w:rsidRDefault="00932955" w:rsidP="00DD0A8D">
            <w:pPr>
              <w:widowControl w:val="0"/>
              <w:numPr>
                <w:ilvl w:val="0"/>
                <w:numId w:val="16"/>
              </w:numPr>
              <w:tabs>
                <w:tab w:val="clear" w:pos="288"/>
                <w:tab w:val="left" w:pos="-1440"/>
                <w:tab w:val="left" w:pos="-720"/>
              </w:tabs>
              <w:ind w:left="252" w:hanging="252"/>
              <w:rPr>
                <w:b/>
                <w:color w:val="000000"/>
                <w:sz w:val="22"/>
              </w:rPr>
            </w:pPr>
            <w:r>
              <w:rPr>
                <w:b/>
                <w:color w:val="000000"/>
                <w:sz w:val="22"/>
              </w:rPr>
              <w:t>Best Golf Course Management Practices (3rd edition)</w:t>
            </w:r>
          </w:p>
        </w:tc>
        <w:tc>
          <w:tcPr>
            <w:tcW w:w="9486" w:type="dxa"/>
            <w:hideMark/>
          </w:tcPr>
          <w:p w14:paraId="021E0CA7" w14:textId="77777777" w:rsidR="00932955" w:rsidRDefault="00932955">
            <w:pPr>
              <w:widowControl w:val="0"/>
              <w:tabs>
                <w:tab w:val="left" w:pos="-1440"/>
                <w:tab w:val="left" w:pos="-720"/>
                <w:tab w:val="left" w:pos="0"/>
                <w:tab w:val="left" w:pos="720"/>
                <w:tab w:val="left" w:pos="1440"/>
                <w:tab w:val="left" w:pos="2160"/>
                <w:tab w:val="left" w:pos="2952"/>
                <w:tab w:val="left" w:pos="3600"/>
                <w:tab w:val="left" w:pos="4320"/>
                <w:tab w:val="left" w:pos="5040"/>
                <w:tab w:val="left" w:pos="5760"/>
                <w:tab w:val="left" w:pos="6480"/>
                <w:tab w:val="left" w:pos="7200"/>
                <w:tab w:val="left" w:pos="7920"/>
                <w:tab w:val="left" w:pos="8640"/>
                <w:tab w:val="left" w:pos="9360"/>
              </w:tabs>
              <w:ind w:left="-18"/>
              <w:rPr>
                <w:b/>
                <w:color w:val="000000"/>
                <w:sz w:val="22"/>
              </w:rPr>
            </w:pPr>
            <w:r>
              <w:rPr>
                <w:color w:val="000000"/>
                <w:sz w:val="22"/>
              </w:rPr>
              <w:t xml:space="preserve">A complete text covering all agronomic practices for managing golf courses with minimum fertilizer and pesticide inputs. Order from </w:t>
            </w:r>
            <w:r>
              <w:rPr>
                <w:color w:val="000000"/>
                <w:sz w:val="22"/>
                <w:u w:val="single"/>
              </w:rPr>
              <w:t>www.prenhall.com</w:t>
            </w:r>
            <w:r>
              <w:rPr>
                <w:color w:val="000000"/>
                <w:sz w:val="22"/>
              </w:rPr>
              <w:t xml:space="preserve">; </w:t>
            </w:r>
            <w:r>
              <w:rPr>
                <w:color w:val="000000"/>
                <w:sz w:val="22"/>
                <w:u w:val="single"/>
              </w:rPr>
              <w:t>Amazon.com</w:t>
            </w:r>
            <w:r>
              <w:rPr>
                <w:color w:val="000000"/>
                <w:sz w:val="22"/>
              </w:rPr>
              <w:t xml:space="preserve">; </w:t>
            </w:r>
            <w:r>
              <w:rPr>
                <w:color w:val="000000"/>
                <w:sz w:val="22"/>
                <w:u w:val="single"/>
              </w:rPr>
              <w:t>GCSAA.com</w:t>
            </w:r>
            <w:r>
              <w:rPr>
                <w:color w:val="000000"/>
                <w:sz w:val="22"/>
              </w:rPr>
              <w:t xml:space="preserve">; or </w:t>
            </w:r>
            <w:r>
              <w:rPr>
                <w:color w:val="000000"/>
                <w:sz w:val="22"/>
                <w:u w:val="single"/>
              </w:rPr>
              <w:t>BarnesandNoble.com</w:t>
            </w:r>
            <w:r>
              <w:rPr>
                <w:color w:val="000000"/>
                <w:sz w:val="22"/>
              </w:rPr>
              <w:t xml:space="preserve">. 1-800-472-7878. </w:t>
            </w:r>
            <w:r>
              <w:rPr>
                <w:b/>
                <w:color w:val="000000"/>
                <w:sz w:val="22"/>
              </w:rPr>
              <w:t>ISBN 0-13-088359-X.</w:t>
            </w:r>
          </w:p>
        </w:tc>
      </w:tr>
      <w:tr w:rsidR="00932955" w14:paraId="3629C839" w14:textId="77777777" w:rsidTr="004530F8">
        <w:tc>
          <w:tcPr>
            <w:tcW w:w="3690" w:type="dxa"/>
            <w:hideMark/>
          </w:tcPr>
          <w:p w14:paraId="5F7A083B" w14:textId="77777777" w:rsidR="00932955" w:rsidRDefault="00932955" w:rsidP="00DD0A8D">
            <w:pPr>
              <w:widowControl w:val="0"/>
              <w:numPr>
                <w:ilvl w:val="0"/>
                <w:numId w:val="17"/>
              </w:numPr>
              <w:tabs>
                <w:tab w:val="clear" w:pos="288"/>
                <w:tab w:val="left" w:pos="-1440"/>
                <w:tab w:val="left" w:pos="-720"/>
              </w:tabs>
              <w:ind w:left="252" w:hanging="252"/>
              <w:rPr>
                <w:b/>
                <w:color w:val="000000"/>
                <w:sz w:val="22"/>
              </w:rPr>
            </w:pPr>
            <w:r>
              <w:rPr>
                <w:b/>
                <w:color w:val="000000"/>
                <w:sz w:val="22"/>
              </w:rPr>
              <w:t>Color Atlas of Turfgrass Weeds (2nd edition)</w:t>
            </w:r>
          </w:p>
        </w:tc>
        <w:tc>
          <w:tcPr>
            <w:tcW w:w="9486" w:type="dxa"/>
            <w:hideMark/>
          </w:tcPr>
          <w:p w14:paraId="679ABBF6" w14:textId="77777777" w:rsidR="00932955" w:rsidRDefault="00932955">
            <w:pPr>
              <w:widowControl w:val="0"/>
              <w:tabs>
                <w:tab w:val="left" w:pos="-1440"/>
                <w:tab w:val="left" w:pos="-720"/>
                <w:tab w:val="left" w:pos="0"/>
                <w:tab w:val="left" w:pos="720"/>
                <w:tab w:val="left" w:pos="1440"/>
                <w:tab w:val="left" w:pos="2160"/>
                <w:tab w:val="left" w:pos="2952"/>
                <w:tab w:val="left" w:pos="3600"/>
                <w:tab w:val="left" w:pos="4320"/>
                <w:tab w:val="left" w:pos="5040"/>
                <w:tab w:val="left" w:pos="5760"/>
                <w:tab w:val="left" w:pos="6480"/>
                <w:tab w:val="left" w:pos="7200"/>
                <w:tab w:val="left" w:pos="7920"/>
                <w:tab w:val="left" w:pos="8640"/>
                <w:tab w:val="left" w:pos="9360"/>
              </w:tabs>
              <w:ind w:left="-18"/>
              <w:rPr>
                <w:b/>
                <w:color w:val="000000"/>
                <w:sz w:val="22"/>
              </w:rPr>
            </w:pPr>
            <w:r>
              <w:rPr>
                <w:color w:val="000000"/>
                <w:sz w:val="22"/>
              </w:rPr>
              <w:t xml:space="preserve">A complete text covering all major weeds occurring in Turfgrass and Ornamentals.  Included are detailed biology, reproductive means, distribution ranges and control recommendations. </w:t>
            </w:r>
            <w:r>
              <w:rPr>
                <w:b/>
                <w:color w:val="000000"/>
                <w:sz w:val="22"/>
              </w:rPr>
              <w:t>ISBN 1-57504-142-1.</w:t>
            </w:r>
          </w:p>
        </w:tc>
      </w:tr>
      <w:tr w:rsidR="00932955" w14:paraId="3495245D" w14:textId="77777777" w:rsidTr="004530F8">
        <w:tc>
          <w:tcPr>
            <w:tcW w:w="3690" w:type="dxa"/>
            <w:hideMark/>
          </w:tcPr>
          <w:p w14:paraId="7BF31635" w14:textId="1F79E4D5" w:rsidR="00932955" w:rsidRDefault="00932955" w:rsidP="00DD0A8D">
            <w:pPr>
              <w:widowControl w:val="0"/>
              <w:numPr>
                <w:ilvl w:val="0"/>
                <w:numId w:val="17"/>
              </w:numPr>
              <w:tabs>
                <w:tab w:val="clear" w:pos="288"/>
                <w:tab w:val="left" w:pos="-1440"/>
                <w:tab w:val="left" w:pos="-720"/>
              </w:tabs>
              <w:ind w:left="252" w:hanging="252"/>
              <w:rPr>
                <w:b/>
                <w:color w:val="000000"/>
                <w:sz w:val="22"/>
              </w:rPr>
            </w:pPr>
            <w:r>
              <w:rPr>
                <w:b/>
                <w:color w:val="000000"/>
                <w:sz w:val="22"/>
              </w:rPr>
              <w:t xml:space="preserve">Managing Bermudagrass </w:t>
            </w:r>
            <w:r w:rsidR="004530F8">
              <w:rPr>
                <w:b/>
                <w:color w:val="000000"/>
                <w:sz w:val="22"/>
              </w:rPr>
              <w:t>T</w:t>
            </w:r>
            <w:r>
              <w:rPr>
                <w:b/>
                <w:color w:val="000000"/>
                <w:sz w:val="22"/>
              </w:rPr>
              <w:t>urf</w:t>
            </w:r>
            <w:r>
              <w:rPr>
                <w:color w:val="000000"/>
                <w:sz w:val="22"/>
              </w:rPr>
              <w:tab/>
            </w:r>
          </w:p>
        </w:tc>
        <w:tc>
          <w:tcPr>
            <w:tcW w:w="9486" w:type="dxa"/>
            <w:hideMark/>
          </w:tcPr>
          <w:p w14:paraId="37A7F7D9" w14:textId="77777777" w:rsidR="00932955" w:rsidRDefault="00932955">
            <w:pPr>
              <w:widowControl w:val="0"/>
              <w:tabs>
                <w:tab w:val="left" w:pos="-1440"/>
                <w:tab w:val="left" w:pos="-720"/>
                <w:tab w:val="left" w:pos="0"/>
                <w:tab w:val="left" w:pos="720"/>
                <w:tab w:val="left" w:pos="1440"/>
                <w:tab w:val="left" w:pos="2160"/>
                <w:tab w:val="left" w:pos="2952"/>
                <w:tab w:val="left" w:pos="3600"/>
                <w:tab w:val="left" w:pos="4320"/>
                <w:tab w:val="left" w:pos="5040"/>
                <w:tab w:val="left" w:pos="5760"/>
                <w:tab w:val="left" w:pos="6480"/>
                <w:tab w:val="left" w:pos="7200"/>
                <w:tab w:val="left" w:pos="7920"/>
                <w:tab w:val="left" w:pos="8640"/>
                <w:tab w:val="left" w:pos="9360"/>
              </w:tabs>
              <w:ind w:left="-18"/>
              <w:rPr>
                <w:b/>
                <w:color w:val="000000"/>
                <w:sz w:val="22"/>
              </w:rPr>
            </w:pPr>
            <w:r>
              <w:rPr>
                <w:color w:val="000000"/>
                <w:sz w:val="22"/>
              </w:rPr>
              <w:t xml:space="preserve">A complete text concerning Bermudagrass Turf, especially golf greens. </w:t>
            </w:r>
            <w:r>
              <w:rPr>
                <w:b/>
                <w:color w:val="000000"/>
                <w:sz w:val="22"/>
              </w:rPr>
              <w:t>ISBN 1-57504-163-4.</w:t>
            </w:r>
          </w:p>
          <w:p w14:paraId="41DC1EC4" w14:textId="77777777" w:rsidR="00932955" w:rsidRDefault="00932955">
            <w:pPr>
              <w:widowControl w:val="0"/>
              <w:tabs>
                <w:tab w:val="left" w:pos="-1440"/>
                <w:tab w:val="left" w:pos="-720"/>
                <w:tab w:val="left" w:pos="0"/>
                <w:tab w:val="left" w:pos="720"/>
                <w:tab w:val="left" w:pos="1440"/>
                <w:tab w:val="left" w:pos="2160"/>
                <w:tab w:val="left" w:pos="2952"/>
                <w:tab w:val="left" w:pos="3600"/>
                <w:tab w:val="left" w:pos="4320"/>
                <w:tab w:val="left" w:pos="5040"/>
                <w:tab w:val="left" w:pos="5760"/>
                <w:tab w:val="left" w:pos="6480"/>
                <w:tab w:val="left" w:pos="7200"/>
                <w:tab w:val="left" w:pos="7920"/>
                <w:tab w:val="left" w:pos="8640"/>
                <w:tab w:val="left" w:pos="9360"/>
              </w:tabs>
              <w:ind w:left="-18"/>
              <w:rPr>
                <w:b/>
                <w:color w:val="000000"/>
                <w:sz w:val="22"/>
              </w:rPr>
            </w:pPr>
            <w:r>
              <w:rPr>
                <w:color w:val="000000"/>
                <w:sz w:val="22"/>
              </w:rPr>
              <w:t xml:space="preserve">Order these books from </w:t>
            </w:r>
            <w:r>
              <w:rPr>
                <w:color w:val="000000"/>
                <w:sz w:val="22"/>
                <w:u w:val="single"/>
              </w:rPr>
              <w:t>GCSAA.com</w:t>
            </w:r>
            <w:r>
              <w:rPr>
                <w:color w:val="000000"/>
                <w:sz w:val="22"/>
              </w:rPr>
              <w:t xml:space="preserve">; </w:t>
            </w:r>
            <w:r>
              <w:rPr>
                <w:color w:val="000000"/>
                <w:sz w:val="22"/>
                <w:u w:val="single"/>
              </w:rPr>
              <w:t>Amazon.com</w:t>
            </w:r>
            <w:r>
              <w:rPr>
                <w:color w:val="000000"/>
                <w:sz w:val="22"/>
              </w:rPr>
              <w:t xml:space="preserve">; or </w:t>
            </w:r>
            <w:r>
              <w:rPr>
                <w:color w:val="000000"/>
                <w:sz w:val="22"/>
                <w:u w:val="single"/>
              </w:rPr>
              <w:t>BarnesandNoble.com</w:t>
            </w:r>
            <w:r>
              <w:rPr>
                <w:color w:val="000000"/>
                <w:sz w:val="22"/>
              </w:rPr>
              <w:t>.</w:t>
            </w:r>
          </w:p>
        </w:tc>
      </w:tr>
      <w:tr w:rsidR="00932955" w14:paraId="6192AD36" w14:textId="77777777" w:rsidTr="004530F8">
        <w:tc>
          <w:tcPr>
            <w:tcW w:w="3690" w:type="dxa"/>
            <w:hideMark/>
          </w:tcPr>
          <w:p w14:paraId="58A0D17C" w14:textId="77777777" w:rsidR="00932955" w:rsidRDefault="00932955" w:rsidP="00DD0A8D">
            <w:pPr>
              <w:widowControl w:val="0"/>
              <w:numPr>
                <w:ilvl w:val="0"/>
                <w:numId w:val="17"/>
              </w:numPr>
              <w:tabs>
                <w:tab w:val="clear" w:pos="288"/>
                <w:tab w:val="left" w:pos="-1440"/>
                <w:tab w:val="left" w:pos="-720"/>
              </w:tabs>
              <w:ind w:left="252" w:hanging="252"/>
              <w:rPr>
                <w:b/>
                <w:color w:val="000000"/>
                <w:sz w:val="22"/>
              </w:rPr>
            </w:pPr>
            <w:r>
              <w:rPr>
                <w:b/>
                <w:color w:val="000000"/>
                <w:sz w:val="22"/>
              </w:rPr>
              <w:t>Weed Control in Turf and Ornamentals</w:t>
            </w:r>
          </w:p>
        </w:tc>
        <w:tc>
          <w:tcPr>
            <w:tcW w:w="9486" w:type="dxa"/>
            <w:hideMark/>
          </w:tcPr>
          <w:p w14:paraId="2C9169C0" w14:textId="77777777" w:rsidR="00932955" w:rsidRDefault="00932955">
            <w:pPr>
              <w:widowControl w:val="0"/>
              <w:tabs>
                <w:tab w:val="left" w:pos="-1440"/>
                <w:tab w:val="left" w:pos="-720"/>
                <w:tab w:val="left" w:pos="0"/>
                <w:tab w:val="left" w:pos="720"/>
                <w:tab w:val="left" w:pos="1440"/>
                <w:tab w:val="left" w:pos="2160"/>
                <w:tab w:val="left" w:pos="2952"/>
                <w:tab w:val="left" w:pos="3600"/>
                <w:tab w:val="left" w:pos="4320"/>
                <w:tab w:val="left" w:pos="5040"/>
                <w:tab w:val="left" w:pos="5760"/>
                <w:tab w:val="left" w:pos="6480"/>
                <w:tab w:val="left" w:pos="7200"/>
                <w:tab w:val="left" w:pos="7920"/>
                <w:tab w:val="left" w:pos="8640"/>
                <w:tab w:val="left" w:pos="9360"/>
              </w:tabs>
              <w:ind w:left="-18"/>
              <w:rPr>
                <w:color w:val="000000"/>
                <w:sz w:val="22"/>
              </w:rPr>
            </w:pPr>
            <w:r>
              <w:rPr>
                <w:color w:val="000000"/>
                <w:sz w:val="22"/>
              </w:rPr>
              <w:t xml:space="preserve">A complete text on turf and ornamental herbicides, their chemistry, mode of action, and control of the most important weeds in each. </w:t>
            </w:r>
            <w:r>
              <w:rPr>
                <w:b/>
                <w:color w:val="000000"/>
                <w:sz w:val="22"/>
              </w:rPr>
              <w:t>ISBN 13-978-0-13-159122-6.</w:t>
            </w:r>
          </w:p>
        </w:tc>
      </w:tr>
      <w:tr w:rsidR="003122DD" w14:paraId="7BD388E8" w14:textId="77777777" w:rsidTr="004530F8">
        <w:tc>
          <w:tcPr>
            <w:tcW w:w="3690" w:type="dxa"/>
          </w:tcPr>
          <w:p w14:paraId="132A632B" w14:textId="1ECB6DA4" w:rsidR="003122DD" w:rsidRDefault="003122DD" w:rsidP="00DD0A8D">
            <w:pPr>
              <w:widowControl w:val="0"/>
              <w:numPr>
                <w:ilvl w:val="0"/>
                <w:numId w:val="17"/>
              </w:numPr>
              <w:tabs>
                <w:tab w:val="clear" w:pos="288"/>
                <w:tab w:val="left" w:pos="-1440"/>
                <w:tab w:val="left" w:pos="-720"/>
              </w:tabs>
              <w:ind w:left="252" w:hanging="252"/>
              <w:rPr>
                <w:b/>
                <w:color w:val="000000"/>
                <w:sz w:val="22"/>
              </w:rPr>
            </w:pPr>
            <w:r>
              <w:rPr>
                <w:b/>
                <w:color w:val="000000"/>
                <w:sz w:val="22"/>
              </w:rPr>
              <w:t>Applied Soil Physical Properties, Drainage, &amp; Irrigation Strategies</w:t>
            </w:r>
          </w:p>
        </w:tc>
        <w:tc>
          <w:tcPr>
            <w:tcW w:w="9486" w:type="dxa"/>
          </w:tcPr>
          <w:p w14:paraId="5C2B150D" w14:textId="4D94B873" w:rsidR="003122DD" w:rsidRDefault="003122DD" w:rsidP="003122DD">
            <w:pPr>
              <w:rPr>
                <w:color w:val="000000"/>
                <w:sz w:val="22"/>
              </w:rPr>
            </w:pPr>
            <w:r w:rsidRPr="003122DD">
              <w:rPr>
                <w:color w:val="000000"/>
                <w:sz w:val="22"/>
                <w:szCs w:val="22"/>
              </w:rPr>
              <w:t xml:space="preserve">A complete text on soil physical properties and implementation for commercial turfgrasses settings such as golf courses and sports fields. </w:t>
            </w:r>
            <w:r w:rsidRPr="003122DD">
              <w:rPr>
                <w:sz w:val="22"/>
                <w:szCs w:val="22"/>
              </w:rPr>
              <w:t xml:space="preserve">The book is available through Springer International Publishing, Switzerland at </w:t>
            </w:r>
            <w:hyperlink r:id="rId16" w:history="1">
              <w:r w:rsidRPr="003122DD">
                <w:rPr>
                  <w:rStyle w:val="Hyperlink"/>
                  <w:sz w:val="22"/>
                  <w:szCs w:val="22"/>
                </w:rPr>
                <w:t>www.springer.com/us/book/9783319242248</w:t>
              </w:r>
            </w:hyperlink>
            <w:r>
              <w:rPr>
                <w:sz w:val="22"/>
                <w:szCs w:val="22"/>
              </w:rPr>
              <w:t>.</w:t>
            </w:r>
          </w:p>
        </w:tc>
      </w:tr>
      <w:tr w:rsidR="00DD0A8D" w14:paraId="1DBF1756" w14:textId="77777777" w:rsidTr="004530F8">
        <w:tc>
          <w:tcPr>
            <w:tcW w:w="3690" w:type="dxa"/>
          </w:tcPr>
          <w:p w14:paraId="6ED374A0" w14:textId="46EF013A" w:rsidR="00DD0A8D" w:rsidRDefault="00DD0A8D" w:rsidP="00DD0A8D">
            <w:pPr>
              <w:widowControl w:val="0"/>
              <w:numPr>
                <w:ilvl w:val="0"/>
                <w:numId w:val="17"/>
              </w:numPr>
              <w:tabs>
                <w:tab w:val="clear" w:pos="288"/>
                <w:tab w:val="left" w:pos="-1440"/>
                <w:tab w:val="left" w:pos="-720"/>
              </w:tabs>
              <w:ind w:left="252" w:hanging="252"/>
              <w:rPr>
                <w:b/>
                <w:color w:val="000000"/>
                <w:sz w:val="22"/>
              </w:rPr>
            </w:pPr>
            <w:r>
              <w:rPr>
                <w:b/>
                <w:color w:val="000000"/>
                <w:sz w:val="22"/>
              </w:rPr>
              <w:t>Best Management Practices for Carolinas Golf Courses</w:t>
            </w:r>
          </w:p>
        </w:tc>
        <w:tc>
          <w:tcPr>
            <w:tcW w:w="9486" w:type="dxa"/>
          </w:tcPr>
          <w:p w14:paraId="412E0693" w14:textId="0E9340B4" w:rsidR="00DD0A8D" w:rsidRPr="003122DD" w:rsidRDefault="00DD0A8D" w:rsidP="00DD0A8D">
            <w:pPr>
              <w:rPr>
                <w:color w:val="000000"/>
                <w:sz w:val="22"/>
                <w:szCs w:val="22"/>
              </w:rPr>
            </w:pPr>
            <w:r>
              <w:rPr>
                <w:color w:val="000000"/>
                <w:sz w:val="22"/>
                <w:szCs w:val="22"/>
              </w:rPr>
              <w:t xml:space="preserve">A complete text on construction, watering, fertilizing, cultural practices, and pest management strategies for sustainable golf course turf maintenance. </w:t>
            </w:r>
            <w:hyperlink r:id="rId17" w:history="1">
              <w:r w:rsidRPr="00427CB2">
                <w:rPr>
                  <w:rStyle w:val="Hyperlink"/>
                  <w:sz w:val="22"/>
                  <w:szCs w:val="22"/>
                </w:rPr>
                <w:t>http://www.carolinasgcsa.org/default.aspx</w:t>
              </w:r>
            </w:hyperlink>
            <w:r>
              <w:rPr>
                <w:color w:val="000000"/>
                <w:sz w:val="22"/>
                <w:szCs w:val="22"/>
              </w:rPr>
              <w:t xml:space="preserve"> </w:t>
            </w:r>
          </w:p>
        </w:tc>
      </w:tr>
    </w:tbl>
    <w:p w14:paraId="7F144B48" w14:textId="0FBF2DDE" w:rsidR="00932955" w:rsidRDefault="00932955" w:rsidP="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b/>
          <w:color w:val="000000"/>
          <w:sz w:val="22"/>
        </w:rPr>
      </w:pPr>
      <w:r>
        <w:rPr>
          <w:color w:val="000000"/>
          <w:sz w:val="22"/>
        </w:rPr>
        <w:tab/>
      </w:r>
    </w:p>
    <w:p w14:paraId="5C0B9CC4" w14:textId="77777777" w:rsidR="007C2DED" w:rsidRDefault="007C2DED">
      <w:pPr>
        <w:rPr>
          <w:color w:val="000000"/>
          <w:sz w:val="22"/>
        </w:rPr>
      </w:pPr>
      <w:r>
        <w:rPr>
          <w:color w:val="000000"/>
          <w:sz w:val="22"/>
        </w:rPr>
        <w:br w:type="page"/>
      </w:r>
    </w:p>
    <w:p w14:paraId="6ABCF15A" w14:textId="77777777" w:rsidR="001E6D8D" w:rsidRDefault="001E6D8D" w:rsidP="001E6D8D">
      <w:pPr>
        <w:widowControl w:val="0"/>
        <w:tabs>
          <w:tab w:val="center" w:pos="6480"/>
        </w:tabs>
        <w:jc w:val="center"/>
        <w:rPr>
          <w:color w:val="000000"/>
          <w:sz w:val="22"/>
        </w:rPr>
      </w:pPr>
      <w:r>
        <w:rPr>
          <w:b/>
          <w:color w:val="000000"/>
          <w:sz w:val="36"/>
        </w:rPr>
        <w:t>POISON CENTERS</w:t>
      </w:r>
    </w:p>
    <w:p w14:paraId="6D84071F" w14:textId="77777777" w:rsidR="001E6D8D" w:rsidRDefault="001E6D8D" w:rsidP="001E6D8D">
      <w:pPr>
        <w:widowControl w:val="0"/>
        <w:tabs>
          <w:tab w:val="center" w:pos="6480"/>
        </w:tabs>
        <w:jc w:val="center"/>
        <w:rPr>
          <w:color w:val="000000"/>
          <w:sz w:val="22"/>
        </w:rPr>
      </w:pPr>
    </w:p>
    <w:p w14:paraId="7D123302" w14:textId="0716DEA3" w:rsidR="001E6D8D" w:rsidRDefault="001E6D8D" w:rsidP="001E6D8D">
      <w:pPr>
        <w:widowControl w:val="0"/>
        <w:tabs>
          <w:tab w:val="center" w:pos="6480"/>
        </w:tabs>
        <w:jc w:val="center"/>
        <w:rPr>
          <w:b/>
          <w:color w:val="000000"/>
          <w:sz w:val="22"/>
        </w:rPr>
      </w:pPr>
      <w:r>
        <w:rPr>
          <w:b/>
          <w:color w:val="000000"/>
          <w:sz w:val="22"/>
        </w:rPr>
        <w:t>Robert G. Bellinger,</w:t>
      </w:r>
      <w:r w:rsidRPr="00DE13E1">
        <w:rPr>
          <w:b/>
          <w:color w:val="000000"/>
          <w:sz w:val="20"/>
        </w:rPr>
        <w:t xml:space="preserve"> PhD</w:t>
      </w:r>
    </w:p>
    <w:p w14:paraId="3E3BD295" w14:textId="7CF6C93B" w:rsidR="001E6D8D" w:rsidRPr="00DE13E1" w:rsidRDefault="001E6D8D" w:rsidP="001E6D8D">
      <w:pPr>
        <w:widowControl w:val="0"/>
        <w:tabs>
          <w:tab w:val="center" w:pos="6480"/>
        </w:tabs>
        <w:jc w:val="center"/>
        <w:rPr>
          <w:b/>
          <w:i/>
          <w:color w:val="000000"/>
          <w:sz w:val="22"/>
        </w:rPr>
      </w:pPr>
      <w:r>
        <w:rPr>
          <w:b/>
          <w:i/>
          <w:color w:val="000000"/>
          <w:sz w:val="22"/>
        </w:rPr>
        <w:t xml:space="preserve">Retired </w:t>
      </w:r>
      <w:proofErr w:type="gramStart"/>
      <w:r>
        <w:rPr>
          <w:b/>
          <w:i/>
          <w:color w:val="000000"/>
          <w:sz w:val="22"/>
        </w:rPr>
        <w:t>P</w:t>
      </w:r>
      <w:r w:rsidRPr="00DE13E1">
        <w:rPr>
          <w:b/>
          <w:i/>
          <w:color w:val="000000"/>
          <w:sz w:val="22"/>
        </w:rPr>
        <w:t>rofessor &amp;</w:t>
      </w:r>
      <w:proofErr w:type="gramEnd"/>
      <w:r w:rsidRPr="00DE13E1">
        <w:rPr>
          <w:b/>
          <w:i/>
          <w:color w:val="000000"/>
          <w:sz w:val="22"/>
        </w:rPr>
        <w:t xml:space="preserve"> Extension Pesticide Safety Education Program Coordinator</w:t>
      </w:r>
    </w:p>
    <w:p w14:paraId="180A658A" w14:textId="77777777" w:rsidR="001E6D8D" w:rsidRDefault="001E6D8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32"/>
        </w:rPr>
      </w:pPr>
    </w:p>
    <w:p w14:paraId="61E61694" w14:textId="77777777" w:rsidR="001E6D8D" w:rsidRDefault="001E6D8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rPr>
      </w:pPr>
      <w:r>
        <w:rPr>
          <w:b/>
          <w:color w:val="000000"/>
          <w:sz w:val="32"/>
        </w:rPr>
        <w:t>Palmetto Poison Center</w:t>
      </w:r>
      <w:r>
        <w:rPr>
          <w:b/>
          <w:color w:val="000000"/>
          <w:sz w:val="22"/>
        </w:rPr>
        <w:t xml:space="preserve"> - </w:t>
      </w:r>
      <w:r w:rsidRPr="005C6991">
        <w:rPr>
          <w:b/>
          <w:color w:val="000000"/>
        </w:rPr>
        <w:t>College of Pharmacy, University of South Carolina, Columbia, SC</w:t>
      </w:r>
    </w:p>
    <w:p w14:paraId="52FD157D" w14:textId="77777777" w:rsidR="001E6D8D" w:rsidRDefault="001E6D8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Grid>
        <w:gridCol w:w="8190"/>
        <w:gridCol w:w="4770"/>
      </w:tblGrid>
      <w:tr w:rsidR="001E6D8D" w14:paraId="20C161AB" w14:textId="77777777" w:rsidTr="001E6D8D">
        <w:trPr>
          <w:cantSplit/>
        </w:trPr>
        <w:tc>
          <w:tcPr>
            <w:tcW w:w="81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522E4190" w14:textId="77777777" w:rsidR="001E6D8D" w:rsidRPr="00E34AB8" w:rsidRDefault="001E6D8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20" w:hanging="3720"/>
              <w:rPr>
                <w:b/>
                <w:color w:val="000000"/>
                <w:sz w:val="32"/>
              </w:rPr>
            </w:pPr>
            <w:r w:rsidRPr="00E34AB8">
              <w:rPr>
                <w:b/>
                <w:color w:val="000000"/>
                <w:sz w:val="32"/>
              </w:rPr>
              <w:t xml:space="preserve">Poisoning Emergency </w:t>
            </w:r>
            <w:r w:rsidRPr="00E34AB8">
              <w:rPr>
                <w:b/>
                <w:color w:val="000000"/>
                <w:sz w:val="28"/>
              </w:rPr>
              <w:t xml:space="preserve">– </w:t>
            </w:r>
            <w:r w:rsidRPr="00E34AB8">
              <w:rPr>
                <w:b/>
                <w:i/>
                <w:color w:val="000000"/>
                <w:sz w:val="28"/>
              </w:rPr>
              <w:t>anywhere in the US</w:t>
            </w:r>
            <w:r w:rsidRPr="00E34AB8">
              <w:rPr>
                <w:b/>
                <w:color w:val="000000"/>
                <w:sz w:val="28"/>
              </w:rPr>
              <w:t>:</w:t>
            </w:r>
            <w:r w:rsidRPr="00E34AB8">
              <w:rPr>
                <w:b/>
                <w:color w:val="000000"/>
                <w:sz w:val="36"/>
              </w:rPr>
              <w:tab/>
            </w:r>
            <w:r w:rsidRPr="00E34AB8">
              <w:rPr>
                <w:b/>
                <w:color w:val="000000"/>
                <w:sz w:val="32"/>
              </w:rPr>
              <w:t>1-800-222-1222</w:t>
            </w:r>
          </w:p>
          <w:p w14:paraId="53961365" w14:textId="77777777" w:rsidR="001E6D8D" w:rsidRPr="00F47E3E" w:rsidRDefault="001E6D8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440" w:hanging="4440"/>
              <w:rPr>
                <w:color w:val="000000"/>
                <w:sz w:val="32"/>
              </w:rPr>
            </w:pPr>
            <w:r w:rsidRPr="00F47E3E">
              <w:rPr>
                <w:color w:val="000000"/>
                <w:sz w:val="28"/>
              </w:rPr>
              <w:t>Emergency  (Columbia local):</w:t>
            </w:r>
            <w:r w:rsidRPr="00F47E3E">
              <w:rPr>
                <w:color w:val="000000"/>
                <w:sz w:val="28"/>
              </w:rPr>
              <w:tab/>
            </w:r>
            <w:r w:rsidRPr="00F47E3E">
              <w:rPr>
                <w:color w:val="000000"/>
                <w:sz w:val="28"/>
              </w:rPr>
              <w:tab/>
            </w:r>
            <w:r w:rsidRPr="00F47E3E">
              <w:rPr>
                <w:color w:val="000000"/>
                <w:sz w:val="28"/>
              </w:rPr>
              <w:tab/>
            </w:r>
            <w:r w:rsidRPr="00F47E3E">
              <w:rPr>
                <w:color w:val="000000"/>
                <w:sz w:val="28"/>
              </w:rPr>
              <w:tab/>
            </w:r>
            <w:r>
              <w:rPr>
                <w:color w:val="000000"/>
                <w:sz w:val="28"/>
              </w:rPr>
              <w:tab/>
            </w:r>
            <w:r w:rsidRPr="00F47E3E">
              <w:rPr>
                <w:color w:val="000000"/>
                <w:sz w:val="28"/>
              </w:rPr>
              <w:t>1-803-777-1117</w:t>
            </w:r>
          </w:p>
        </w:tc>
        <w:tc>
          <w:tcPr>
            <w:tcW w:w="47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3F72DA9D" w14:textId="77777777" w:rsidR="001E6D8D" w:rsidRPr="00F47E3E" w:rsidRDefault="001E6D8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00" w:hanging="3000"/>
              <w:rPr>
                <w:color w:val="000000"/>
                <w:sz w:val="28"/>
              </w:rPr>
            </w:pPr>
            <w:r w:rsidRPr="00F47E3E">
              <w:rPr>
                <w:color w:val="000000"/>
                <w:sz w:val="28"/>
              </w:rPr>
              <w:t>Georgia (Atlanta local</w:t>
            </w:r>
            <w:r w:rsidRPr="00F47E3E">
              <w:rPr>
                <w:color w:val="000000"/>
                <w:sz w:val="28"/>
                <w:szCs w:val="28"/>
              </w:rPr>
              <w:t>)</w:t>
            </w:r>
            <w:r>
              <w:rPr>
                <w:color w:val="000000"/>
                <w:sz w:val="28"/>
                <w:szCs w:val="28"/>
              </w:rPr>
              <w:t>:</w:t>
            </w:r>
            <w:r>
              <w:rPr>
                <w:rStyle w:val="baec5a81-e4d6-4674-97f3-e9220f0136c1"/>
                <w:sz w:val="28"/>
                <w:szCs w:val="28"/>
              </w:rPr>
              <w:t>1-404-616-</w:t>
            </w:r>
            <w:r w:rsidRPr="00F47E3E">
              <w:rPr>
                <w:rStyle w:val="baec5a81-e4d6-4674-97f3-e9220f0136c1"/>
                <w:sz w:val="28"/>
                <w:szCs w:val="28"/>
              </w:rPr>
              <w:t>9000</w:t>
            </w:r>
          </w:p>
          <w:p w14:paraId="34399978" w14:textId="77777777" w:rsidR="001E6D8D" w:rsidRDefault="001E6D8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00" w:hanging="3000"/>
              <w:rPr>
                <w:b/>
                <w:color w:val="000000"/>
                <w:sz w:val="22"/>
              </w:rPr>
            </w:pPr>
          </w:p>
        </w:tc>
      </w:tr>
    </w:tbl>
    <w:p w14:paraId="35CCA521" w14:textId="77777777" w:rsidR="001E6D8D" w:rsidRDefault="001E6D8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FF0000"/>
          <w:sz w:val="22"/>
        </w:rPr>
      </w:pPr>
      <w:r w:rsidRPr="0083329A">
        <w:rPr>
          <w:b/>
          <w:color w:val="FF0000"/>
          <w:sz w:val="16"/>
        </w:rPr>
        <w:br/>
      </w:r>
      <w:r>
        <w:rPr>
          <w:b/>
          <w:i/>
          <w:color w:val="FF0000"/>
          <w:sz w:val="22"/>
        </w:rPr>
        <w:t>If victim has collapsed or is not breathing, call 911.</w:t>
      </w:r>
    </w:p>
    <w:p w14:paraId="06E7ABD3" w14:textId="77777777" w:rsidR="001E6D8D" w:rsidRPr="0083329A" w:rsidRDefault="001E6D8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00B7600C" w14:textId="77777777" w:rsidR="001E6D8D" w:rsidRPr="00860BAE" w:rsidRDefault="001E6D8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32"/>
          <w:szCs w:val="28"/>
        </w:rPr>
      </w:pPr>
      <w:r w:rsidRPr="00860BAE">
        <w:rPr>
          <w:b/>
          <w:color w:val="000000"/>
          <w:sz w:val="32"/>
          <w:szCs w:val="28"/>
        </w:rPr>
        <w:t>National Pesticide Information Center (NPIC): 1-800-858-7378</w:t>
      </w:r>
    </w:p>
    <w:p w14:paraId="15EC6E26" w14:textId="77777777" w:rsidR="001E6D8D" w:rsidRDefault="001E6D8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For a pesticide chemical emergency or for any pesticide information.</w:t>
      </w:r>
    </w:p>
    <w:p w14:paraId="2A4A6DB7" w14:textId="77777777" w:rsidR="001E6D8D" w:rsidRDefault="001E6D8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Style w:val="HTMLCite"/>
          <w:b/>
          <w:bCs/>
          <w:i w:val="0"/>
        </w:rPr>
      </w:pPr>
      <w:r>
        <w:rPr>
          <w:color w:val="000000"/>
        </w:rPr>
        <w:t>E-mail: npic@ace.orst.edu</w:t>
      </w:r>
      <w:r>
        <w:rPr>
          <w:color w:val="000000"/>
        </w:rPr>
        <w:tab/>
        <w:t>World Wide Web:</w:t>
      </w:r>
      <w:r w:rsidRPr="00BA4C33">
        <w:rPr>
          <w:b/>
          <w:bCs/>
        </w:rPr>
        <w:t xml:space="preserve"> </w:t>
      </w:r>
      <w:hyperlink r:id="rId18" w:history="1">
        <w:r w:rsidRPr="005D5E1C">
          <w:rPr>
            <w:rStyle w:val="Hyperlink"/>
            <w:bCs/>
          </w:rPr>
          <w:t>http://npic.orst.edu/</w:t>
        </w:r>
      </w:hyperlink>
    </w:p>
    <w:p w14:paraId="045FD685" w14:textId="77777777" w:rsidR="001E6D8D" w:rsidRDefault="001E6D8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p w14:paraId="6BB55DA8" w14:textId="77777777" w:rsidR="001E6D8D" w:rsidRDefault="001E6D8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Pr>
          <w:b/>
          <w:color w:val="000000"/>
          <w:sz w:val="28"/>
          <w:szCs w:val="28"/>
        </w:rPr>
        <w:t>For small pesticide spills: call the manufacturer (see your product label), or the NPIC at 1-800-858-7378.</w:t>
      </w:r>
    </w:p>
    <w:p w14:paraId="27D6D41B" w14:textId="77777777" w:rsidR="001E6D8D" w:rsidRDefault="001E6D8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32"/>
        </w:rPr>
      </w:pPr>
    </w:p>
    <w:p w14:paraId="7793D869" w14:textId="77777777" w:rsidR="001E6D8D" w:rsidRDefault="001E6D8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hyperlink r:id="rId19" w:history="1">
        <w:r>
          <w:rPr>
            <w:rStyle w:val="Hyperlink"/>
            <w:bCs/>
            <w:sz w:val="28"/>
            <w:szCs w:val="28"/>
          </w:rPr>
          <w:t>PIP- 43 - Pesticide Recordkeeping Requirements for Commercial</w:t>
        </w:r>
      </w:hyperlink>
      <w:r>
        <w:rPr>
          <w:b/>
          <w:bCs/>
          <w:sz w:val="28"/>
          <w:szCs w:val="28"/>
        </w:rPr>
        <w:t xml:space="preserve"> &amp; </w:t>
      </w:r>
      <w:hyperlink r:id="rId20" w:history="1">
        <w:r>
          <w:rPr>
            <w:rStyle w:val="Hyperlink"/>
            <w:bCs/>
            <w:sz w:val="28"/>
            <w:szCs w:val="28"/>
          </w:rPr>
          <w:t>Non-commercial Applicators</w:t>
        </w:r>
      </w:hyperlink>
      <w:r>
        <w:rPr>
          <w:sz w:val="28"/>
          <w:szCs w:val="28"/>
        </w:rPr>
        <w:t xml:space="preserve"> </w:t>
      </w:r>
      <w:r>
        <w:rPr>
          <w:szCs w:val="24"/>
        </w:rPr>
        <w:t xml:space="preserve">- In South Carolina, commercial and non-commercial pesticide applicators may be required to maintain records on their pesticide applications under more than one regulation. </w:t>
      </w:r>
      <w:hyperlink r:id="rId21" w:history="1">
        <w:r>
          <w:rPr>
            <w:rStyle w:val="Hyperlink"/>
          </w:rPr>
          <w:t>http://www.clemson.edu/extension/pest_ed/pdfs/pipsheets/pip43comm.pdf</w:t>
        </w:r>
      </w:hyperlink>
    </w:p>
    <w:p w14:paraId="7DE234B8" w14:textId="77777777" w:rsidR="001E6D8D" w:rsidRDefault="001E6D8D" w:rsidP="001E6D8D">
      <w:pPr>
        <w:spacing w:before="100" w:beforeAutospacing="1" w:after="100" w:afterAutospacing="1"/>
        <w:rPr>
          <w:szCs w:val="24"/>
        </w:rPr>
      </w:pPr>
      <w:hyperlink r:id="rId22" w:history="1">
        <w:r>
          <w:rPr>
            <w:rStyle w:val="Hyperlink"/>
            <w:bCs/>
            <w:sz w:val="28"/>
            <w:szCs w:val="28"/>
          </w:rPr>
          <w:t>PIP- 44 - Pesticide Application Information Disclosure Requirements</w:t>
        </w:r>
      </w:hyperlink>
      <w:r>
        <w:rPr>
          <w:b/>
          <w:bCs/>
          <w:szCs w:val="24"/>
        </w:rPr>
        <w:t xml:space="preserve"> </w:t>
      </w:r>
      <w:r>
        <w:rPr>
          <w:szCs w:val="24"/>
        </w:rPr>
        <w:t>- In South Carolina, all pesticide applicators are required to maintain records or display information on their pesticide applications, and often, under more than one regulation.</w:t>
      </w:r>
      <w:hyperlink r:id="rId23" w:history="1">
        <w:r>
          <w:rPr>
            <w:rStyle w:val="Hyperlink"/>
            <w:szCs w:val="24"/>
          </w:rPr>
          <w:t xml:space="preserve"> http://www.clemson.edu/extension/pest_ed/pdfs/pipsheets/pip44disclos.pdf</w:t>
        </w:r>
      </w:hyperlink>
    </w:p>
    <w:p w14:paraId="6A0D6B5B" w14:textId="77777777" w:rsidR="001E6D8D" w:rsidRDefault="001E6D8D" w:rsidP="001E6D8D">
      <w:pPr>
        <w:rPr>
          <w:szCs w:val="24"/>
        </w:rPr>
      </w:pPr>
      <w:r w:rsidRPr="008F55D4">
        <w:rPr>
          <w:b/>
          <w:szCs w:val="24"/>
        </w:rPr>
        <w:t>Note</w:t>
      </w:r>
      <w:r>
        <w:rPr>
          <w:szCs w:val="24"/>
        </w:rPr>
        <w:t xml:space="preserve">: New Pesticide Category in SC: </w:t>
      </w:r>
      <w:r w:rsidRPr="008F55D4">
        <w:rPr>
          <w:b/>
          <w:szCs w:val="24"/>
        </w:rPr>
        <w:t>12e</w:t>
      </w:r>
      <w:r>
        <w:rPr>
          <w:szCs w:val="24"/>
        </w:rPr>
        <w:t xml:space="preserve"> – </w:t>
      </w:r>
      <w:r w:rsidRPr="008F55D4">
        <w:rPr>
          <w:b/>
          <w:szCs w:val="24"/>
        </w:rPr>
        <w:t>Miscellaneous – Limited Herbicide Application</w:t>
      </w:r>
      <w:r>
        <w:rPr>
          <w:szCs w:val="24"/>
        </w:rPr>
        <w:t>. 5 hr recertification required every 5 years.</w:t>
      </w:r>
    </w:p>
    <w:p w14:paraId="1FDC6D49" w14:textId="77777777" w:rsidR="001E6D8D" w:rsidRDefault="001E6D8D" w:rsidP="001E6D8D">
      <w:pPr>
        <w:rPr>
          <w:szCs w:val="24"/>
        </w:rPr>
      </w:pPr>
    </w:p>
    <w:p w14:paraId="66593A39" w14:textId="77777777" w:rsidR="001E6D8D" w:rsidRPr="00C10262" w:rsidRDefault="001E6D8D" w:rsidP="001E6D8D">
      <w:pPr>
        <w:rPr>
          <w:rStyle w:val="Hyperlink"/>
        </w:rPr>
      </w:pPr>
      <w:r>
        <w:rPr>
          <w:b/>
          <w:bCs/>
          <w:szCs w:val="24"/>
        </w:rPr>
        <w:t xml:space="preserve">Note: </w:t>
      </w:r>
      <w:r>
        <w:rPr>
          <w:b/>
          <w:bCs/>
          <w:szCs w:val="24"/>
        </w:rPr>
        <w:tab/>
      </w:r>
      <w:r w:rsidRPr="009D3F88">
        <w:rPr>
          <w:bCs/>
          <w:szCs w:val="24"/>
        </w:rPr>
        <w:t xml:space="preserve">EPA Soil Fumigation Information </w:t>
      </w:r>
      <w:r w:rsidRPr="009D3F88">
        <w:rPr>
          <w:bCs/>
        </w:rPr>
        <w:t>website:</w:t>
      </w:r>
      <w:r>
        <w:rPr>
          <w:b/>
          <w:bCs/>
        </w:rPr>
        <w:t xml:space="preserve"> </w:t>
      </w:r>
      <w:hyperlink r:id="rId24" w:history="1">
        <w:r>
          <w:rPr>
            <w:rStyle w:val="Hyperlink"/>
          </w:rPr>
          <w:t>http://www2.epa.gov/soil-fumigants</w:t>
        </w:r>
      </w:hyperlink>
    </w:p>
    <w:p w14:paraId="081B7919" w14:textId="77777777" w:rsidR="001E6D8D" w:rsidRPr="001E6D8D" w:rsidRDefault="001E6D8D" w:rsidP="001E6D8D">
      <w:pPr>
        <w:sectPr w:rsidR="001E6D8D" w:rsidRPr="001E6D8D" w:rsidSect="00DD0A8D">
          <w:headerReference w:type="default" r:id="rId25"/>
          <w:pgSz w:w="15840" w:h="12240" w:orient="landscape"/>
          <w:pgMar w:top="1051" w:right="1166" w:bottom="1195" w:left="1080" w:header="634" w:footer="720" w:gutter="0"/>
          <w:pgNumType w:start="1"/>
          <w:cols w:space="720"/>
        </w:sectPr>
      </w:pPr>
      <w:r w:rsidRPr="001E6D8D">
        <w:rPr>
          <w:rStyle w:val="Hyperlink"/>
          <w:color w:val="auto"/>
          <w:u w:val="none"/>
        </w:rPr>
        <w:tab/>
        <w:t>EPA Region 4 phone number: 800-241-1754</w:t>
      </w:r>
      <w:r w:rsidRPr="001E6D8D">
        <w:rPr>
          <w:rStyle w:val="Hyperlink"/>
          <w:color w:val="auto"/>
          <w:u w:val="none"/>
        </w:rPr>
        <w:tab/>
      </w:r>
    </w:p>
    <w:p w14:paraId="0456C14F" w14:textId="77777777" w:rsidR="007C2DED" w:rsidRDefault="007C2DED" w:rsidP="007C2DED">
      <w:pPr>
        <w:widowControl w:val="0"/>
        <w:tabs>
          <w:tab w:val="center" w:pos="6480"/>
        </w:tabs>
        <w:jc w:val="center"/>
        <w:rPr>
          <w:color w:val="000000"/>
        </w:rPr>
      </w:pPr>
      <w:r>
        <w:rPr>
          <w:b/>
          <w:color w:val="000000"/>
          <w:sz w:val="32"/>
        </w:rPr>
        <w:t>PESTICIDE APPLICATION RECORD</w:t>
      </w:r>
    </w:p>
    <w:p w14:paraId="0F42B3C4"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0CF7254C"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Pr>
          <w:color w:val="000000" w:themeColor="text1"/>
          <w:sz w:val="20"/>
        </w:rPr>
        <w:t xml:space="preserve">Company Name </w:t>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rPr>
        <w:t xml:space="preserve"> Commercial Applicator </w:t>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rPr>
        <w:t xml:space="preserve"> License Number</w:t>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p>
    <w:p w14:paraId="005E85D7"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p>
    <w:p w14:paraId="4541498B"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Pr>
          <w:color w:val="000000" w:themeColor="text1"/>
          <w:sz w:val="20"/>
        </w:rPr>
        <w:t xml:space="preserve">Pesticide License Category </w:t>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rPr>
        <w:t xml:space="preserve">  Trade Name </w:t>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rPr>
        <w:t xml:space="preserve">  Active Ingredient(s) &amp; Formulation </w:t>
      </w:r>
      <w:r>
        <w:rPr>
          <w:color w:val="000000" w:themeColor="text1"/>
          <w:sz w:val="20"/>
          <w:u w:val="single"/>
        </w:rPr>
        <w:tab/>
      </w:r>
      <w:r>
        <w:rPr>
          <w:color w:val="000000" w:themeColor="text1"/>
          <w:sz w:val="20"/>
          <w:u w:val="single"/>
        </w:rPr>
        <w:tab/>
      </w:r>
      <w:r>
        <w:rPr>
          <w:color w:val="000000" w:themeColor="text1"/>
          <w:sz w:val="20"/>
          <w:u w:val="single"/>
        </w:rPr>
        <w:tab/>
      </w:r>
    </w:p>
    <w:p w14:paraId="74AF3B6D"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p>
    <w:p w14:paraId="0187BC56"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Pr>
          <w:color w:val="000000" w:themeColor="text1"/>
          <w:sz w:val="20"/>
        </w:rPr>
        <w:t xml:space="preserve">% Active Concentration(s) ____/____/____ Manufacturer </w:t>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rPr>
        <w:t xml:space="preserve"> Lot No. </w:t>
      </w:r>
      <w:r>
        <w:rPr>
          <w:color w:val="000000" w:themeColor="text1"/>
          <w:sz w:val="20"/>
          <w:u w:val="single"/>
        </w:rPr>
        <w:tab/>
      </w:r>
      <w:r>
        <w:rPr>
          <w:color w:val="000000" w:themeColor="text1"/>
          <w:sz w:val="20"/>
          <w:u w:val="single"/>
        </w:rPr>
        <w:tab/>
      </w:r>
      <w:r>
        <w:rPr>
          <w:color w:val="000000" w:themeColor="text1"/>
          <w:sz w:val="20"/>
        </w:rPr>
        <w:t xml:space="preserve">  EPA Registration No.</w:t>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rPr>
        <w:t xml:space="preserve">  </w:t>
      </w:r>
    </w:p>
    <w:p w14:paraId="4F50ECE8"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p>
    <w:p w14:paraId="6E9D6CED"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Pr>
          <w:color w:val="000000" w:themeColor="text1"/>
          <w:sz w:val="20"/>
        </w:rPr>
        <w:t xml:space="preserve">Restricted-entry Interval (REI) </w:t>
      </w:r>
      <w:r>
        <w:rPr>
          <w:color w:val="000000" w:themeColor="text1"/>
          <w:sz w:val="20"/>
        </w:rPr>
        <w:tab/>
      </w:r>
      <w:r>
        <w:rPr>
          <w:color w:val="000000" w:themeColor="text1"/>
          <w:sz w:val="20"/>
          <w:u w:val="single"/>
        </w:rPr>
        <w:tab/>
      </w:r>
      <w:r>
        <w:rPr>
          <w:color w:val="000000" w:themeColor="text1"/>
          <w:sz w:val="20"/>
          <w:u w:val="single"/>
        </w:rPr>
        <w:tab/>
      </w:r>
      <w:r>
        <w:rPr>
          <w:color w:val="000000" w:themeColor="text1"/>
          <w:sz w:val="20"/>
        </w:rPr>
        <w:t xml:space="preserve">  Safety Equipment Needed/Worn </w:t>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p>
    <w:p w14:paraId="2868B3F0"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p>
    <w:p w14:paraId="53CBD122" w14:textId="77777777" w:rsidR="007C2DED" w:rsidRDefault="007C2DED" w:rsidP="007C2DED">
      <w:pPr>
        <w:widowControl w:val="0"/>
        <w:tabs>
          <w:tab w:val="center" w:pos="6840"/>
        </w:tabs>
        <w:rPr>
          <w:color w:val="000000" w:themeColor="text1"/>
          <w:sz w:val="20"/>
        </w:rPr>
      </w:pPr>
      <w:r>
        <w:rPr>
          <w:b/>
          <w:color w:val="000000" w:themeColor="text1"/>
          <w:sz w:val="20"/>
        </w:rPr>
        <w:tab/>
      </w:r>
      <w:r>
        <w:rPr>
          <w:b/>
          <w:i/>
          <w:color w:val="000000" w:themeColor="text1"/>
          <w:sz w:val="20"/>
        </w:rPr>
        <w:t>APPLICATION INFORMATION</w:t>
      </w:r>
    </w:p>
    <w:p w14:paraId="4D22E21D"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p>
    <w:p w14:paraId="4E49476E"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Pr>
          <w:color w:val="000000" w:themeColor="text1"/>
          <w:sz w:val="20"/>
        </w:rPr>
        <w:t xml:space="preserve">Application Date: ___________ Application Start Time: </w:t>
      </w:r>
      <w:r>
        <w:rPr>
          <w:color w:val="000000" w:themeColor="text1"/>
          <w:sz w:val="20"/>
          <w:u w:val="single"/>
        </w:rPr>
        <w:tab/>
      </w:r>
      <w:r>
        <w:rPr>
          <w:color w:val="000000" w:themeColor="text1"/>
          <w:sz w:val="20"/>
          <w:u w:val="single"/>
        </w:rPr>
        <w:tab/>
      </w:r>
      <w:r>
        <w:rPr>
          <w:color w:val="000000" w:themeColor="text1"/>
          <w:sz w:val="20"/>
        </w:rPr>
        <w:t xml:space="preserve">   End Time: _________ Treated Site Location </w:t>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p>
    <w:p w14:paraId="6C461914"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p>
    <w:p w14:paraId="583D1777"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Pr>
          <w:color w:val="000000" w:themeColor="text1"/>
          <w:sz w:val="20"/>
        </w:rPr>
        <w:t xml:space="preserve">Type of Area Treated  </w:t>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rPr>
        <w:t xml:space="preserve">  Target Pest(s)</w:t>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rPr>
        <w:t xml:space="preserve">  Total Treated Area </w:t>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rPr>
        <w:t xml:space="preserve"> </w:t>
      </w:r>
    </w:p>
    <w:p w14:paraId="3ABA0C2B"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p>
    <w:p w14:paraId="0E71A298"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Pr>
          <w:color w:val="000000" w:themeColor="text1"/>
          <w:sz w:val="20"/>
        </w:rPr>
        <w:t xml:space="preserve">Application Rate (e.g, per acre or per 1000 sq. ft.) </w:t>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rPr>
        <w:t xml:space="preserve"> Amount of Product Mixed: </w:t>
      </w:r>
      <w:r>
        <w:rPr>
          <w:color w:val="000000" w:themeColor="text1"/>
          <w:sz w:val="20"/>
          <w:u w:val="single"/>
        </w:rPr>
        <w:tab/>
      </w:r>
      <w:r>
        <w:rPr>
          <w:color w:val="000000" w:themeColor="text1"/>
          <w:sz w:val="20"/>
          <w:u w:val="single"/>
        </w:rPr>
        <w:tab/>
      </w:r>
      <w:r>
        <w:rPr>
          <w:color w:val="000000" w:themeColor="text1"/>
          <w:sz w:val="20"/>
        </w:rPr>
        <w:t xml:space="preserve">  Per </w:t>
      </w:r>
      <w:r>
        <w:rPr>
          <w:color w:val="000000" w:themeColor="text1"/>
          <w:sz w:val="20"/>
          <w:u w:val="single"/>
        </w:rPr>
        <w:tab/>
      </w:r>
      <w:r>
        <w:rPr>
          <w:color w:val="000000" w:themeColor="text1"/>
          <w:sz w:val="20"/>
          <w:u w:val="single"/>
        </w:rPr>
        <w:tab/>
      </w:r>
      <w:r>
        <w:rPr>
          <w:color w:val="000000" w:themeColor="text1"/>
          <w:sz w:val="20"/>
        </w:rPr>
        <w:t xml:space="preserve"> Gallons of Water:</w:t>
      </w:r>
    </w:p>
    <w:p w14:paraId="387753F2"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Pr>
          <w:color w:val="000000" w:themeColor="text1"/>
          <w:sz w:val="20"/>
        </w:rPr>
        <w:tab/>
      </w:r>
    </w:p>
    <w:p w14:paraId="54DC43A1"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Pr>
          <w:color w:val="000000" w:themeColor="text1"/>
          <w:sz w:val="20"/>
        </w:rPr>
        <w:t xml:space="preserve">Gallons </w:t>
      </w:r>
      <w:proofErr w:type="gramStart"/>
      <w:r>
        <w:rPr>
          <w:color w:val="000000" w:themeColor="text1"/>
          <w:sz w:val="20"/>
        </w:rPr>
        <w:t>Per</w:t>
      </w:r>
      <w:proofErr w:type="gramEnd"/>
      <w:r>
        <w:rPr>
          <w:color w:val="000000" w:themeColor="text1"/>
          <w:sz w:val="20"/>
        </w:rPr>
        <w:t xml:space="preserve"> Acre (GPA)</w:t>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rPr>
        <w:t xml:space="preserve">  Additives (Surfactant/Wetting Agent/Crop Oil, etc.) </w:t>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t xml:space="preserve"> </w:t>
      </w:r>
      <w:r>
        <w:rPr>
          <w:color w:val="000000" w:themeColor="text1"/>
          <w:sz w:val="20"/>
        </w:rPr>
        <w:t xml:space="preserve">Rate </w:t>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p>
    <w:p w14:paraId="211B53BA"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 w:val="20"/>
        </w:rPr>
      </w:pPr>
    </w:p>
    <w:p w14:paraId="3067D10D" w14:textId="77777777" w:rsidR="007C2DED" w:rsidRDefault="007C2DED" w:rsidP="007C2DED">
      <w:pPr>
        <w:widowControl w:val="0"/>
        <w:tabs>
          <w:tab w:val="center" w:pos="6840"/>
        </w:tabs>
        <w:rPr>
          <w:b/>
          <w:color w:val="000000" w:themeColor="text1"/>
          <w:sz w:val="20"/>
        </w:rPr>
      </w:pPr>
      <w:r>
        <w:rPr>
          <w:b/>
          <w:color w:val="000000" w:themeColor="text1"/>
          <w:sz w:val="20"/>
        </w:rPr>
        <w:tab/>
      </w:r>
      <w:r>
        <w:rPr>
          <w:b/>
          <w:i/>
          <w:color w:val="000000" w:themeColor="text1"/>
          <w:sz w:val="20"/>
        </w:rPr>
        <w:t>WEATHER CONDITIONS</w:t>
      </w:r>
    </w:p>
    <w:p w14:paraId="19CBA855"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 w:val="20"/>
        </w:rPr>
      </w:pPr>
    </w:p>
    <w:p w14:paraId="350578BB"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u w:val="single"/>
        </w:rPr>
      </w:pPr>
      <w:r>
        <w:rPr>
          <w:color w:val="000000" w:themeColor="text1"/>
          <w:sz w:val="20"/>
        </w:rPr>
        <w:t>Air Temperature (</w:t>
      </w:r>
      <w:r>
        <w:rPr>
          <w:color w:val="000000" w:themeColor="text1"/>
          <w:sz w:val="20"/>
          <w:vertAlign w:val="superscript"/>
        </w:rPr>
        <w:sym w:font="Times New Roman" w:char="F06F"/>
      </w:r>
      <w:r>
        <w:rPr>
          <w:color w:val="000000" w:themeColor="text1"/>
          <w:sz w:val="20"/>
        </w:rPr>
        <w:t>F)</w:t>
      </w:r>
      <w:r>
        <w:rPr>
          <w:color w:val="000000" w:themeColor="text1"/>
          <w:sz w:val="20"/>
          <w:u w:val="single"/>
        </w:rPr>
        <w:tab/>
      </w:r>
      <w:r>
        <w:rPr>
          <w:color w:val="000000" w:themeColor="text1"/>
          <w:sz w:val="20"/>
          <w:u w:val="single"/>
        </w:rPr>
        <w:tab/>
      </w:r>
      <w:r>
        <w:rPr>
          <w:color w:val="000000" w:themeColor="text1"/>
          <w:sz w:val="20"/>
        </w:rPr>
        <w:t xml:space="preserve"> Relative Humidity (%)</w:t>
      </w:r>
      <w:r>
        <w:rPr>
          <w:color w:val="000000" w:themeColor="text1"/>
          <w:sz w:val="20"/>
          <w:u w:val="single"/>
        </w:rPr>
        <w:tab/>
      </w:r>
      <w:r>
        <w:rPr>
          <w:color w:val="000000" w:themeColor="text1"/>
          <w:sz w:val="20"/>
          <w:u w:val="single"/>
        </w:rPr>
        <w:tab/>
      </w:r>
      <w:r>
        <w:rPr>
          <w:color w:val="000000" w:themeColor="text1"/>
          <w:sz w:val="20"/>
        </w:rPr>
        <w:t xml:space="preserve">  Dew Present (Y/N)</w:t>
      </w:r>
      <w:r>
        <w:rPr>
          <w:color w:val="000000" w:themeColor="text1"/>
          <w:sz w:val="20"/>
          <w:u w:val="single"/>
        </w:rPr>
        <w:tab/>
      </w:r>
      <w:r>
        <w:rPr>
          <w:color w:val="000000" w:themeColor="text1"/>
          <w:sz w:val="20"/>
          <w:u w:val="single"/>
        </w:rPr>
        <w:tab/>
      </w:r>
      <w:r>
        <w:rPr>
          <w:color w:val="000000" w:themeColor="text1"/>
          <w:sz w:val="20"/>
        </w:rPr>
        <w:t xml:space="preserve"> Initial Wind Velocity (MPH)</w:t>
      </w:r>
      <w:r>
        <w:rPr>
          <w:color w:val="000000" w:themeColor="text1"/>
          <w:sz w:val="20"/>
          <w:u w:val="single"/>
        </w:rPr>
        <w:tab/>
      </w:r>
      <w:r>
        <w:rPr>
          <w:color w:val="000000" w:themeColor="text1"/>
          <w:sz w:val="20"/>
          <w:u w:val="single"/>
        </w:rPr>
        <w:tab/>
      </w:r>
      <w:r>
        <w:rPr>
          <w:color w:val="000000" w:themeColor="text1"/>
          <w:sz w:val="20"/>
          <w:u w:val="single"/>
        </w:rPr>
        <w:tab/>
      </w:r>
    </w:p>
    <w:p w14:paraId="2DF56C16"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p>
    <w:p w14:paraId="3B404CC7" w14:textId="6EC454D8"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r>
        <w:rPr>
          <w:color w:val="000000" w:themeColor="text1"/>
          <w:sz w:val="20"/>
        </w:rPr>
        <w:t xml:space="preserve">Wind Direction </w:t>
      </w:r>
      <w:r>
        <w:rPr>
          <w:color w:val="000000" w:themeColor="text1"/>
          <w:sz w:val="20"/>
          <w:u w:val="single"/>
        </w:rPr>
        <w:tab/>
      </w:r>
      <w:r>
        <w:rPr>
          <w:color w:val="000000" w:themeColor="text1"/>
          <w:sz w:val="20"/>
          <w:u w:val="single"/>
        </w:rPr>
        <w:tab/>
      </w:r>
      <w:r>
        <w:rPr>
          <w:color w:val="000000" w:themeColor="text1"/>
          <w:sz w:val="20"/>
        </w:rPr>
        <w:t>; First Hour</w:t>
      </w:r>
      <w:r>
        <w:rPr>
          <w:color w:val="000000" w:themeColor="text1"/>
          <w:sz w:val="20"/>
          <w:u w:val="single"/>
        </w:rPr>
        <w:tab/>
      </w:r>
      <w:r>
        <w:rPr>
          <w:color w:val="000000" w:themeColor="text1"/>
          <w:sz w:val="20"/>
          <w:u w:val="single"/>
        </w:rPr>
        <w:tab/>
      </w:r>
      <w:r w:rsidR="004530F8">
        <w:rPr>
          <w:color w:val="000000" w:themeColor="text1"/>
          <w:sz w:val="20"/>
        </w:rPr>
        <w:t xml:space="preserve">; </w:t>
      </w:r>
      <w:r>
        <w:rPr>
          <w:color w:val="000000" w:themeColor="text1"/>
          <w:sz w:val="20"/>
        </w:rPr>
        <w:t>Second Hour</w:t>
      </w:r>
      <w:r>
        <w:rPr>
          <w:color w:val="000000" w:themeColor="text1"/>
          <w:sz w:val="20"/>
          <w:u w:val="single"/>
        </w:rPr>
        <w:tab/>
      </w:r>
      <w:r>
        <w:rPr>
          <w:color w:val="000000" w:themeColor="text1"/>
          <w:sz w:val="20"/>
          <w:u w:val="single"/>
        </w:rPr>
        <w:tab/>
      </w:r>
      <w:proofErr w:type="gramStart"/>
      <w:r>
        <w:rPr>
          <w:color w:val="000000" w:themeColor="text1"/>
          <w:sz w:val="20"/>
        </w:rPr>
        <w:t>;  Third</w:t>
      </w:r>
      <w:proofErr w:type="gramEnd"/>
      <w:r>
        <w:rPr>
          <w:color w:val="000000" w:themeColor="text1"/>
          <w:sz w:val="20"/>
        </w:rPr>
        <w:t xml:space="preserve"> Hour</w:t>
      </w:r>
      <w:r>
        <w:rPr>
          <w:color w:val="000000" w:themeColor="text1"/>
          <w:sz w:val="20"/>
          <w:u w:val="single"/>
        </w:rPr>
        <w:tab/>
      </w:r>
      <w:r>
        <w:rPr>
          <w:color w:val="000000" w:themeColor="text1"/>
          <w:sz w:val="20"/>
          <w:u w:val="single"/>
        </w:rPr>
        <w:tab/>
      </w:r>
      <w:r>
        <w:rPr>
          <w:color w:val="000000" w:themeColor="text1"/>
          <w:sz w:val="20"/>
        </w:rPr>
        <w:t>;  Soil Temperature at 4 inches (</w:t>
      </w:r>
      <w:r>
        <w:rPr>
          <w:color w:val="000000" w:themeColor="text1"/>
          <w:sz w:val="20"/>
          <w:vertAlign w:val="superscript"/>
        </w:rPr>
        <w:t>o</w:t>
      </w:r>
      <w:r>
        <w:rPr>
          <w:color w:val="000000" w:themeColor="text1"/>
          <w:sz w:val="20"/>
        </w:rPr>
        <w:t>F)</w:t>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rPr>
        <w:t xml:space="preserve">  </w:t>
      </w:r>
    </w:p>
    <w:p w14:paraId="2CCE3E65"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rPr>
      </w:pPr>
    </w:p>
    <w:p w14:paraId="7F3C62D5"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0"/>
          <w:u w:val="single"/>
        </w:rPr>
      </w:pPr>
      <w:r>
        <w:rPr>
          <w:color w:val="000000" w:themeColor="text1"/>
          <w:sz w:val="20"/>
        </w:rPr>
        <w:t>Soil Moisture</w:t>
      </w:r>
      <w:r>
        <w:rPr>
          <w:color w:val="000000" w:themeColor="text1"/>
          <w:sz w:val="20"/>
          <w:u w:val="single"/>
        </w:rPr>
        <w:tab/>
      </w:r>
      <w:r>
        <w:rPr>
          <w:color w:val="000000" w:themeColor="text1"/>
          <w:sz w:val="20"/>
          <w:u w:val="single"/>
        </w:rPr>
        <w:tab/>
      </w:r>
      <w:r>
        <w:rPr>
          <w:color w:val="000000" w:themeColor="text1"/>
          <w:sz w:val="20"/>
        </w:rPr>
        <w:t xml:space="preserve">  Cloud Cover (%)</w:t>
      </w:r>
      <w:r>
        <w:rPr>
          <w:color w:val="000000" w:themeColor="text1"/>
          <w:sz w:val="20"/>
          <w:u w:val="single"/>
        </w:rPr>
        <w:tab/>
      </w:r>
      <w:r>
        <w:rPr>
          <w:color w:val="000000" w:themeColor="text1"/>
          <w:sz w:val="20"/>
        </w:rPr>
        <w:t xml:space="preserve">  Rainfall/Irrigation after application (date/time/amount)  </w:t>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u w:val="single"/>
        </w:rPr>
        <w:tab/>
      </w:r>
    </w:p>
    <w:p w14:paraId="4AA883C8"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 w:val="20"/>
        </w:rPr>
      </w:pPr>
      <w:r>
        <w:rPr>
          <w:b/>
          <w:color w:val="000000" w:themeColor="text1"/>
          <w:sz w:val="20"/>
        </w:rPr>
        <w:tab/>
      </w:r>
      <w:r>
        <w:rPr>
          <w:b/>
          <w:color w:val="000000" w:themeColor="text1"/>
          <w:sz w:val="20"/>
        </w:rPr>
        <w:tab/>
      </w:r>
    </w:p>
    <w:p w14:paraId="3DD479FB" w14:textId="77777777" w:rsidR="007C2DED" w:rsidRDefault="007C2DED" w:rsidP="007C2DED">
      <w:pPr>
        <w:widowControl w:val="0"/>
        <w:tabs>
          <w:tab w:val="center" w:pos="6840"/>
        </w:tabs>
        <w:rPr>
          <w:b/>
          <w:color w:val="000000" w:themeColor="text1"/>
          <w:sz w:val="20"/>
        </w:rPr>
      </w:pPr>
      <w:r>
        <w:rPr>
          <w:b/>
          <w:color w:val="000000" w:themeColor="text1"/>
          <w:sz w:val="20"/>
        </w:rPr>
        <w:tab/>
      </w:r>
      <w:r>
        <w:rPr>
          <w:b/>
          <w:i/>
          <w:color w:val="000000" w:themeColor="text1"/>
          <w:sz w:val="20"/>
        </w:rPr>
        <w:t>APPLICATION EQUIPMENT</w:t>
      </w:r>
    </w:p>
    <w:p w14:paraId="1B58625C"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 w:val="20"/>
        </w:rPr>
      </w:pPr>
    </w:p>
    <w:p w14:paraId="28C22489"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r>
        <w:rPr>
          <w:color w:val="000000" w:themeColor="text1"/>
          <w:sz w:val="20"/>
        </w:rPr>
        <w:t xml:space="preserve">Method of Application </w:t>
      </w:r>
      <w:r>
        <w:rPr>
          <w:color w:val="000000" w:themeColor="text1"/>
          <w:sz w:val="20"/>
          <w:u w:val="single"/>
        </w:rPr>
        <w:tab/>
      </w:r>
      <w:r>
        <w:rPr>
          <w:color w:val="000000" w:themeColor="text1"/>
          <w:sz w:val="20"/>
          <w:u w:val="single"/>
        </w:rPr>
        <w:tab/>
      </w:r>
      <w:r>
        <w:rPr>
          <w:color w:val="000000" w:themeColor="text1"/>
          <w:sz w:val="20"/>
          <w:u w:val="single"/>
        </w:rPr>
        <w:tab/>
      </w:r>
      <w:r>
        <w:rPr>
          <w:color w:val="000000" w:themeColor="text1"/>
          <w:sz w:val="20"/>
        </w:rPr>
        <w:t xml:space="preserve"> Speed (MPH)</w:t>
      </w:r>
      <w:r>
        <w:rPr>
          <w:color w:val="000000" w:themeColor="text1"/>
          <w:sz w:val="20"/>
          <w:u w:val="single"/>
        </w:rPr>
        <w:tab/>
      </w:r>
      <w:r>
        <w:rPr>
          <w:color w:val="000000" w:themeColor="text1"/>
          <w:sz w:val="20"/>
          <w:u w:val="single"/>
        </w:rPr>
        <w:tab/>
      </w:r>
      <w:r>
        <w:rPr>
          <w:color w:val="000000" w:themeColor="text1"/>
          <w:sz w:val="20"/>
        </w:rPr>
        <w:t xml:space="preserve"> Motor Speed (RPM)</w:t>
      </w:r>
      <w:r>
        <w:rPr>
          <w:color w:val="000000" w:themeColor="text1"/>
          <w:sz w:val="20"/>
          <w:u w:val="single"/>
        </w:rPr>
        <w:tab/>
      </w:r>
      <w:r>
        <w:rPr>
          <w:color w:val="000000" w:themeColor="text1"/>
          <w:sz w:val="20"/>
          <w:u w:val="single"/>
        </w:rPr>
        <w:tab/>
      </w:r>
      <w:r>
        <w:rPr>
          <w:color w:val="000000" w:themeColor="text1"/>
          <w:sz w:val="20"/>
        </w:rPr>
        <w:t xml:space="preserve"> Nozzle Type</w:t>
      </w:r>
      <w:r>
        <w:rPr>
          <w:color w:val="000000" w:themeColor="text1"/>
          <w:sz w:val="20"/>
          <w:u w:val="single"/>
        </w:rPr>
        <w:tab/>
      </w:r>
      <w:r>
        <w:rPr>
          <w:color w:val="000000" w:themeColor="text1"/>
          <w:sz w:val="20"/>
          <w:u w:val="single"/>
        </w:rPr>
        <w:tab/>
      </w:r>
      <w:r>
        <w:rPr>
          <w:color w:val="000000" w:themeColor="text1"/>
          <w:sz w:val="20"/>
        </w:rPr>
        <w:t xml:space="preserve">Number </w:t>
      </w:r>
      <w:r>
        <w:rPr>
          <w:color w:val="000000" w:themeColor="text1"/>
          <w:sz w:val="20"/>
          <w:u w:val="single"/>
        </w:rPr>
        <w:tab/>
      </w:r>
      <w:r>
        <w:rPr>
          <w:color w:val="000000" w:themeColor="text1"/>
          <w:sz w:val="20"/>
          <w:u w:val="single"/>
        </w:rPr>
        <w:tab/>
      </w:r>
      <w:r>
        <w:rPr>
          <w:color w:val="000000" w:themeColor="text1"/>
          <w:sz w:val="20"/>
          <w:u w:val="single"/>
        </w:rPr>
        <w:tab/>
      </w:r>
      <w:r>
        <w:rPr>
          <w:color w:val="000000"/>
          <w:sz w:val="20"/>
        </w:rPr>
        <w:t xml:space="preserve"> </w:t>
      </w:r>
    </w:p>
    <w:p w14:paraId="3B006FB1"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p w14:paraId="1AC99D90"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u w:val="single"/>
        </w:rPr>
      </w:pPr>
      <w:r>
        <w:rPr>
          <w:color w:val="000000"/>
          <w:sz w:val="20"/>
        </w:rPr>
        <w:t>Nozzle Height</w:t>
      </w:r>
      <w:r>
        <w:rPr>
          <w:color w:val="000000"/>
          <w:sz w:val="20"/>
          <w:u w:val="single"/>
        </w:rPr>
        <w:tab/>
      </w:r>
      <w:r>
        <w:rPr>
          <w:color w:val="000000"/>
          <w:sz w:val="20"/>
          <w:u w:val="single"/>
        </w:rPr>
        <w:tab/>
      </w:r>
      <w:r>
        <w:rPr>
          <w:color w:val="000000"/>
          <w:sz w:val="20"/>
          <w:u w:val="single"/>
        </w:rPr>
        <w:tab/>
      </w:r>
      <w:r>
        <w:rPr>
          <w:color w:val="000000"/>
          <w:sz w:val="20"/>
        </w:rPr>
        <w:t xml:space="preserve">  Spacing </w:t>
      </w:r>
      <w:r>
        <w:rPr>
          <w:color w:val="000000"/>
          <w:sz w:val="20"/>
          <w:u w:val="single"/>
        </w:rPr>
        <w:tab/>
      </w:r>
      <w:r>
        <w:rPr>
          <w:color w:val="000000"/>
          <w:sz w:val="20"/>
          <w:u w:val="single"/>
        </w:rPr>
        <w:tab/>
      </w:r>
      <w:r>
        <w:rPr>
          <w:color w:val="000000"/>
          <w:sz w:val="20"/>
          <w:u w:val="single"/>
        </w:rPr>
        <w:tab/>
      </w:r>
      <w:r>
        <w:rPr>
          <w:color w:val="000000"/>
          <w:sz w:val="20"/>
        </w:rPr>
        <w:t xml:space="preserve"> Boom Width</w:t>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rPr>
        <w:t xml:space="preserve"> Spray Pressure (PSI)</w:t>
      </w:r>
      <w:r>
        <w:rPr>
          <w:color w:val="000000"/>
          <w:sz w:val="20"/>
          <w:u w:val="single"/>
        </w:rPr>
        <w:tab/>
      </w:r>
      <w:r>
        <w:rPr>
          <w:color w:val="000000"/>
          <w:sz w:val="20"/>
          <w:u w:val="single"/>
        </w:rPr>
        <w:tab/>
      </w:r>
      <w:r>
        <w:rPr>
          <w:color w:val="000000"/>
          <w:sz w:val="20"/>
          <w:u w:val="single"/>
        </w:rPr>
        <w:tab/>
      </w:r>
    </w:p>
    <w:p w14:paraId="43AE62FF"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u w:val="single"/>
        </w:rPr>
      </w:pPr>
    </w:p>
    <w:p w14:paraId="1418A7A2"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u w:val="single"/>
        </w:rPr>
      </w:pPr>
      <w:r>
        <w:rPr>
          <w:color w:val="000000"/>
          <w:sz w:val="20"/>
        </w:rPr>
        <w:t xml:space="preserve">Nontarget Plant, Animal, or Human Exposure: Yes </w:t>
      </w:r>
      <w:r>
        <w:rPr>
          <w:color w:val="000000"/>
          <w:sz w:val="20"/>
          <w:u w:val="single"/>
        </w:rPr>
        <w:t xml:space="preserve">    </w:t>
      </w:r>
      <w:r>
        <w:rPr>
          <w:color w:val="000000"/>
          <w:sz w:val="20"/>
        </w:rPr>
        <w:t xml:space="preserve"> No</w:t>
      </w:r>
      <w:r>
        <w:rPr>
          <w:color w:val="000000"/>
          <w:sz w:val="20"/>
          <w:u w:val="single"/>
        </w:rPr>
        <w:t xml:space="preserve">  </w:t>
      </w:r>
      <w:r>
        <w:rPr>
          <w:color w:val="000000"/>
          <w:sz w:val="20"/>
          <w:u w:val="single"/>
        </w:rPr>
        <w:tab/>
        <w:t xml:space="preserve"> </w:t>
      </w:r>
      <w:r>
        <w:rPr>
          <w:color w:val="000000"/>
          <w:sz w:val="20"/>
        </w:rPr>
        <w:t xml:space="preserve"> (If yes, identify and list corrective or emergency action taken) </w:t>
      </w:r>
      <w:r>
        <w:rPr>
          <w:color w:val="000000"/>
          <w:sz w:val="20"/>
          <w:u w:val="single"/>
        </w:rPr>
        <w:tab/>
      </w:r>
      <w:r>
        <w:rPr>
          <w:color w:val="000000"/>
          <w:sz w:val="20"/>
          <w:u w:val="single"/>
        </w:rPr>
        <w:tab/>
      </w:r>
      <w:r>
        <w:rPr>
          <w:color w:val="000000"/>
          <w:sz w:val="20"/>
          <w:u w:val="single"/>
        </w:rPr>
        <w:tab/>
      </w:r>
      <w:r>
        <w:rPr>
          <w:color w:val="000000"/>
          <w:sz w:val="20"/>
          <w:u w:val="single"/>
        </w:rPr>
        <w:tab/>
      </w:r>
    </w:p>
    <w:p w14:paraId="10E3A0E9"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0"/>
        </w:rPr>
      </w:pPr>
    </w:p>
    <w:p w14:paraId="07A0C0D2"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0"/>
        </w:rPr>
      </w:pPr>
      <w:r>
        <w:rPr>
          <w:b/>
          <w:color w:val="000000"/>
        </w:rPr>
        <w:t>Other Comments</w:t>
      </w:r>
      <w:r>
        <w:rPr>
          <w:b/>
          <w:color w:val="000000"/>
          <w:sz w:val="20"/>
        </w:rPr>
        <w:t>:</w:t>
      </w:r>
    </w:p>
    <w:p w14:paraId="3D11F847" w14:textId="77777777" w:rsidR="007C2DED"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rPr>
          <w:b/>
          <w:color w:val="000000"/>
          <w:sz w:val="20"/>
        </w:rPr>
      </w:pPr>
    </w:p>
    <w:p w14:paraId="756E9A46" w14:textId="77777777" w:rsidR="007C2DED" w:rsidRPr="00932955" w:rsidRDefault="007C2DED" w:rsidP="007C2DE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pPr>
      <w:r>
        <w:rPr>
          <w:b/>
          <w:color w:val="000000"/>
          <w:sz w:val="20"/>
        </w:rPr>
        <w:t>Signature</w:t>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0"/>
          <w:u w:val="single"/>
        </w:rPr>
        <w:tab/>
        <w:t xml:space="preserve"> </w:t>
      </w:r>
      <w:r>
        <w:rPr>
          <w:b/>
          <w:color w:val="000000"/>
          <w:sz w:val="20"/>
        </w:rPr>
        <w:t xml:space="preserve"> </w:t>
      </w:r>
      <w:r>
        <w:rPr>
          <w:b/>
          <w:color w:val="000000"/>
          <w:sz w:val="20"/>
        </w:rPr>
        <w:tab/>
        <w:t>Date</w:t>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8"/>
        </w:rPr>
        <w:tab/>
      </w:r>
      <w:r>
        <w:rPr>
          <w:b/>
          <w:color w:val="000000"/>
          <w:sz w:val="28"/>
        </w:rPr>
        <w:tab/>
        <w:t xml:space="preserve">       </w:t>
      </w:r>
    </w:p>
    <w:p w14:paraId="489913D9" w14:textId="3FB9F57D" w:rsidR="00932955" w:rsidRDefault="00932955" w:rsidP="0093295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rPr>
          <w:b/>
          <w:color w:val="000000"/>
          <w:sz w:val="22"/>
        </w:rPr>
      </w:pPr>
      <w:r>
        <w:rPr>
          <w:color w:val="000000"/>
          <w:sz w:val="22"/>
        </w:rPr>
        <w:tab/>
      </w:r>
      <w:r>
        <w:rPr>
          <w:color w:val="000000"/>
          <w:sz w:val="22"/>
        </w:rPr>
        <w:tab/>
      </w:r>
    </w:p>
    <w:p w14:paraId="65178C3E" w14:textId="77777777" w:rsidR="00087C2C" w:rsidRDefault="00932955" w:rsidP="00087C2C">
      <w:pPr>
        <w:widowControl w:val="0"/>
        <w:tabs>
          <w:tab w:val="center" w:pos="6480"/>
        </w:tabs>
        <w:jc w:val="center"/>
        <w:rPr>
          <w:color w:val="000000"/>
          <w:sz w:val="22"/>
        </w:rPr>
      </w:pPr>
      <w:r>
        <w:rPr>
          <w:b/>
          <w:color w:val="000000"/>
          <w:sz w:val="22"/>
        </w:rPr>
        <w:br w:type="page"/>
      </w:r>
      <w:r w:rsidR="00087C2C">
        <w:rPr>
          <w:b/>
          <w:color w:val="000000"/>
          <w:sz w:val="28"/>
        </w:rPr>
        <w:t>INSECT CONTROL</w:t>
      </w:r>
    </w:p>
    <w:p w14:paraId="536C2141" w14:textId="77777777" w:rsidR="00087C2C" w:rsidRDefault="00087C2C" w:rsidP="00087C2C">
      <w:pPr>
        <w:widowControl w:val="0"/>
        <w:tabs>
          <w:tab w:val="center" w:pos="6480"/>
        </w:tabs>
        <w:jc w:val="center"/>
        <w:rPr>
          <w:color w:val="000000"/>
          <w:sz w:val="22"/>
        </w:rPr>
      </w:pPr>
      <w:r>
        <w:rPr>
          <w:color w:val="000000"/>
          <w:sz w:val="22"/>
        </w:rPr>
        <w:t>Juang-Horng ‘JC’ Chong</w:t>
      </w:r>
    </w:p>
    <w:p w14:paraId="7644A8AE" w14:textId="77777777" w:rsidR="00087C2C" w:rsidRDefault="00087C2C" w:rsidP="00087C2C">
      <w:pPr>
        <w:widowControl w:val="0"/>
        <w:tabs>
          <w:tab w:val="center" w:pos="6480"/>
        </w:tabs>
        <w:jc w:val="center"/>
        <w:rPr>
          <w:color w:val="000000"/>
          <w:sz w:val="22"/>
        </w:rPr>
      </w:pPr>
      <w:r>
        <w:rPr>
          <w:color w:val="000000"/>
          <w:sz w:val="22"/>
        </w:rPr>
        <w:t>Research and Extension Entomologist</w:t>
      </w:r>
    </w:p>
    <w:p w14:paraId="430814E5"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p w14:paraId="28166E6F"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Pr>
          <w:color w:val="000000"/>
          <w:sz w:val="18"/>
        </w:rPr>
        <w:t>Contrary to most common beliefs, most insects that occur on turfgrass are not pests. Some, such as parasitic wasps and ground beetles, are in fact beneficial insects that feed on the pests and reduce damage. Therefore, it is important to identify insects found on turfgrass correctly. An effective integrated pest management (IPM) program takes into consideration the biology, ecology, environment impacts, and all available treatment options. An IPM system is not difficult to adopt. Unbeknown to most turfgrass professionals, they are already utilizing some of these elements in making pest management decisions.</w:t>
      </w:r>
    </w:p>
    <w:p w14:paraId="7F97589C"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p w14:paraId="6C2F5307"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Pr>
          <w:color w:val="000000"/>
          <w:sz w:val="18"/>
        </w:rPr>
        <w:t xml:space="preserve">Insecticide efficacy can be reduced by many environmental and biological factors. Water pH outside the suitable range can quickly degrade insecticides (see </w:t>
      </w:r>
      <w:r>
        <w:rPr>
          <w:i/>
          <w:color w:val="000000"/>
          <w:sz w:val="18"/>
        </w:rPr>
        <w:t>Carrier Water Quality Influences Pesticide Stability</w:t>
      </w:r>
      <w:r>
        <w:rPr>
          <w:color w:val="000000"/>
          <w:sz w:val="18"/>
        </w:rPr>
        <w:t xml:space="preserve"> in this publication). Some insecticides may persist longer in clay than in sandy loam. Some insecticides may need irrigation after application to penetrate the soil and kill the insects that live underground. Insects may also develop resistance to one group of insecticides if the same group is applied to the same insect population repeatedly. Rotate among insecticides of different modes of action in order to delay the development of insecticide resistance. To assist in developing rotation program, an IRAC table is included here.</w:t>
      </w:r>
    </w:p>
    <w:p w14:paraId="6E912535"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p w14:paraId="514D5139"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Pr>
          <w:b/>
          <w:color w:val="000000"/>
          <w:sz w:val="18"/>
        </w:rPr>
        <w:t>Ants (nuisance ants and red imported fire ants):</w:t>
      </w:r>
      <w:r>
        <w:rPr>
          <w:color w:val="000000"/>
          <w:sz w:val="18"/>
        </w:rPr>
        <w:t xml:space="preserve"> A large number of ant mounds can interfere with the play on the greens. RIFA is also a medical concern because of their stings.</w:t>
      </w:r>
    </w:p>
    <w:p w14:paraId="1E31D1FF"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sidRPr="00D22CC8">
        <w:rPr>
          <w:i/>
          <w:color w:val="000000"/>
          <w:sz w:val="18"/>
        </w:rPr>
        <w:t>Monitoring:</w:t>
      </w:r>
      <w:r>
        <w:rPr>
          <w:color w:val="000000"/>
          <w:sz w:val="18"/>
        </w:rPr>
        <w:t xml:space="preserve"> The small mounds made by the nuisance ants on the greens and the large mounds made by the RIFA along the periphery are the tell-tale signs.</w:t>
      </w:r>
    </w:p>
    <w:p w14:paraId="7851F8C1"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sidRPr="00D22CC8">
        <w:rPr>
          <w:i/>
          <w:color w:val="000000"/>
          <w:sz w:val="18"/>
        </w:rPr>
        <w:t>Treatment:</w:t>
      </w:r>
      <w:r>
        <w:rPr>
          <w:color w:val="000000"/>
          <w:sz w:val="18"/>
        </w:rPr>
        <w:t xml:space="preserve"> Most ants can be treated by one of the three methods: individual mound treatment, broadcast granules of baits or long-residual toxicants, and a combination of the two methods. </w:t>
      </w:r>
    </w:p>
    <w:p w14:paraId="7BC0EB23"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p w14:paraId="330994A1"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Pr>
          <w:b/>
          <w:color w:val="000000"/>
          <w:sz w:val="18"/>
        </w:rPr>
        <w:t>Billbug:</w:t>
      </w:r>
      <w:r>
        <w:rPr>
          <w:color w:val="000000"/>
          <w:sz w:val="18"/>
        </w:rPr>
        <w:t xml:space="preserve"> Adults feed on the leaf blades and deposit eggs in the stem. The larvae, resembles legless white grubs, first bore into the stem and then feed on the rhizomes, roots and crown as they mature.</w:t>
      </w:r>
    </w:p>
    <w:p w14:paraId="1197A228"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sidRPr="00D22CC8">
        <w:rPr>
          <w:i/>
          <w:color w:val="000000"/>
          <w:sz w:val="18"/>
        </w:rPr>
        <w:t>Monitoring:</w:t>
      </w:r>
      <w:r>
        <w:rPr>
          <w:color w:val="000000"/>
          <w:sz w:val="18"/>
        </w:rPr>
        <w:t xml:space="preserve"> Adults can often be found crawling on pavement in the spring. Larvae can be found by digging into the yellowing and thinning turf. Grasses fed by the larvae can be easily pulled out from the ground because the roots are consumed. Fine, whitish, saw dust materials often come out of the hollowed stems.</w:t>
      </w:r>
    </w:p>
    <w:p w14:paraId="01349ED1" w14:textId="77777777" w:rsidR="00087C2C" w:rsidRPr="00CF277F"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sidRPr="00D22CC8">
        <w:rPr>
          <w:i/>
          <w:color w:val="000000"/>
          <w:sz w:val="18"/>
        </w:rPr>
        <w:t>Treatment:</w:t>
      </w:r>
      <w:r>
        <w:rPr>
          <w:color w:val="000000"/>
          <w:sz w:val="18"/>
        </w:rPr>
        <w:t xml:space="preserve"> Recent research indicates that management should target both adults and grubs. Apply insecticides in last spring (May) and fall (September) when adults are observed.</w:t>
      </w:r>
    </w:p>
    <w:p w14:paraId="5ABD79F0"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p w14:paraId="31FBC701"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Pr>
          <w:b/>
          <w:color w:val="000000"/>
          <w:sz w:val="18"/>
        </w:rPr>
        <w:t>Caterpillars (cutworm, fall armyworm and sod webworm):</w:t>
      </w:r>
      <w:r>
        <w:rPr>
          <w:color w:val="000000"/>
          <w:sz w:val="18"/>
        </w:rPr>
        <w:t xml:space="preserve"> Fall armyworm begins to appear in June while cutworms and sod webworms often begin to appear in the spring.</w:t>
      </w:r>
    </w:p>
    <w:p w14:paraId="230E3600"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Pr>
          <w:i/>
          <w:color w:val="000000"/>
          <w:sz w:val="18"/>
        </w:rPr>
        <w:t>Monitoring:</w:t>
      </w:r>
      <w:r>
        <w:rPr>
          <w:color w:val="000000"/>
          <w:sz w:val="18"/>
        </w:rPr>
        <w:t xml:space="preserve"> Conduct soap flush (1-2 fl oz detergent per gallon water) to determine the species and size. Frequent congregations of birds and paper wasps also can indicate infestations.</w:t>
      </w:r>
    </w:p>
    <w:p w14:paraId="733A6029"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Pr>
          <w:i/>
          <w:color w:val="000000"/>
          <w:sz w:val="18"/>
        </w:rPr>
        <w:t>Treatments</w:t>
      </w:r>
      <w:r>
        <w:rPr>
          <w:color w:val="000000"/>
          <w:sz w:val="18"/>
        </w:rPr>
        <w:t xml:space="preserve"> are most effective against small caterpillars; therefore, it is crucial to determine size through soap flush. Treat when needed. Do not irrigate within 24 hours after application.</w:t>
      </w:r>
    </w:p>
    <w:p w14:paraId="2187EDA5"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p w14:paraId="76B4AA61"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Pr>
          <w:b/>
          <w:color w:val="000000"/>
          <w:sz w:val="18"/>
        </w:rPr>
        <w:t>Chinch bug:</w:t>
      </w:r>
      <w:r>
        <w:rPr>
          <w:color w:val="000000"/>
          <w:sz w:val="18"/>
        </w:rPr>
        <w:t xml:space="preserve"> Southern chinch bug is the major pest of St. Augustinegrass, often create yellowing or dead patches in the hot, dry days. Thick thatch often accentuates infestations.</w:t>
      </w:r>
    </w:p>
    <w:p w14:paraId="0BF94A78"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Pr>
          <w:i/>
          <w:color w:val="000000"/>
          <w:sz w:val="18"/>
        </w:rPr>
        <w:t>Monitoring:</w:t>
      </w:r>
      <w:r>
        <w:rPr>
          <w:color w:val="000000"/>
          <w:sz w:val="18"/>
        </w:rPr>
        <w:t xml:space="preserve"> Two floatation methods can be used to monitor chinch bug population: 1) insert a large PVC pipe or cut-out coffee can deep into the turf and pour in tap water, or 2) cut  a piece of sod and flood it inside a container with tap water. Chinch bugs will float to the top and can be counted. </w:t>
      </w:r>
    </w:p>
    <w:p w14:paraId="75AAA18D"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Pr>
          <w:i/>
          <w:color w:val="000000"/>
          <w:sz w:val="18"/>
        </w:rPr>
        <w:t>Treatment:</w:t>
      </w:r>
      <w:r>
        <w:rPr>
          <w:color w:val="000000"/>
          <w:sz w:val="18"/>
        </w:rPr>
        <w:t xml:space="preserve"> Established treatment threshold is 25-30 chinch bugs per sq ft. A high volume spray (minimum of 50 gal/acre) will be needed to deliver the chemicals into the thatch for control.</w:t>
      </w:r>
    </w:p>
    <w:p w14:paraId="2E0494C3"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p w14:paraId="00CBBE1B"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Pr>
          <w:b/>
          <w:color w:val="000000"/>
          <w:sz w:val="18"/>
        </w:rPr>
        <w:t>Earthworm:</w:t>
      </w:r>
      <w:r>
        <w:rPr>
          <w:color w:val="000000"/>
          <w:sz w:val="18"/>
        </w:rPr>
        <w:t xml:space="preserve"> Although usually considered beneficial, earthworm can still interfere with play by pushing a large number of castings onto the greens. No control is recommended.</w:t>
      </w:r>
    </w:p>
    <w:p w14:paraId="2348CD4E"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p w14:paraId="3AF8E55B"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Pr>
          <w:b/>
          <w:color w:val="000000"/>
          <w:sz w:val="18"/>
        </w:rPr>
        <w:t>Mole cricket:</w:t>
      </w:r>
      <w:r>
        <w:rPr>
          <w:color w:val="000000"/>
          <w:sz w:val="18"/>
        </w:rPr>
        <w:t xml:space="preserve"> Tawny and southern mole crickets create tunnels and expose the grass roots to desiccation. Adult flight occurs in April to June. Egg hatch occurs from June through July.</w:t>
      </w:r>
    </w:p>
    <w:p w14:paraId="7983A5FD"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Pr>
          <w:i/>
          <w:color w:val="000000"/>
          <w:sz w:val="18"/>
        </w:rPr>
        <w:t>Monitoring:</w:t>
      </w:r>
      <w:r>
        <w:rPr>
          <w:color w:val="000000"/>
          <w:sz w:val="18"/>
        </w:rPr>
        <w:t xml:space="preserve"> Check for tunnels. Soap flush (1-2 fl oz lemon scented detergent per gallon water) in areas large numbers of tunnels can capture the mole crickets and determine body sizes.</w:t>
      </w:r>
    </w:p>
    <w:p w14:paraId="4A83DFD5"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Pr>
          <w:i/>
          <w:color w:val="000000"/>
          <w:sz w:val="18"/>
        </w:rPr>
        <w:t>Treatment:</w:t>
      </w:r>
      <w:r>
        <w:rPr>
          <w:color w:val="000000"/>
          <w:sz w:val="18"/>
        </w:rPr>
        <w:t xml:space="preserve"> Treatment of young nymphs in June and July is more effective than treatment of adults in spring and larger nymphs in the fall. When contact insecticides are used, irrigate after application can help to push the insecticides into the soil.</w:t>
      </w:r>
    </w:p>
    <w:p w14:paraId="402ED136"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p w14:paraId="5F1CCE7F"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Pr>
          <w:b/>
          <w:color w:val="000000"/>
          <w:sz w:val="18"/>
        </w:rPr>
        <w:t>White grubs:</w:t>
      </w:r>
      <w:r>
        <w:rPr>
          <w:b/>
          <w:i/>
          <w:color w:val="000000"/>
          <w:sz w:val="18"/>
        </w:rPr>
        <w:t xml:space="preserve"> </w:t>
      </w:r>
      <w:r>
        <w:rPr>
          <w:color w:val="000000"/>
          <w:sz w:val="18"/>
        </w:rPr>
        <w:t>White grubs feed on the roots of turfgrass. Infested turf turns yellow and wilt. Severe infested turf feels spongy under foot and often fall apart when cut or lifted.</w:t>
      </w:r>
    </w:p>
    <w:p w14:paraId="6F2ABBB8"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Pr>
          <w:i/>
          <w:color w:val="000000"/>
          <w:sz w:val="18"/>
        </w:rPr>
        <w:t>Monitoring:</w:t>
      </w:r>
      <w:r>
        <w:rPr>
          <w:color w:val="000000"/>
          <w:sz w:val="18"/>
        </w:rPr>
        <w:t xml:space="preserve"> Remove sod from the ground and carefully inspect root zone for the grubs. Treat when more than 7-10 grubs are found in 1 sq ft of sod.</w:t>
      </w:r>
    </w:p>
    <w:p w14:paraId="55707D06"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Pr>
          <w:i/>
          <w:color w:val="000000"/>
          <w:sz w:val="18"/>
        </w:rPr>
        <w:t>Treatment:</w:t>
      </w:r>
      <w:r>
        <w:rPr>
          <w:color w:val="000000"/>
          <w:sz w:val="18"/>
        </w:rPr>
        <w:t xml:space="preserve"> Preventive treatment of young white grubs in May to June using long residual insecticides (such as neonicotinoids and diamides) is more effective than curative treatment of larger grubs in July and August (using organophosphate insecticides). Because the grubs live deep underground, the insecticides have to be irrigated in after application.</w:t>
      </w:r>
    </w:p>
    <w:p w14:paraId="577940B2"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61B3CD9F" w14:textId="77777777" w:rsidR="00087C2C" w:rsidRPr="003563B4" w:rsidRDefault="00087C2C" w:rsidP="00087C2C">
      <w:pPr>
        <w:rPr>
          <w:color w:val="000000"/>
          <w:sz w:val="18"/>
        </w:rPr>
      </w:pPr>
      <w:r w:rsidRPr="003563B4">
        <w:rPr>
          <w:color w:val="000000"/>
          <w:sz w:val="18"/>
        </w:rPr>
        <w:t xml:space="preserve">Biology and management information of the above mentioned and other pests of turfgrass are listed in the table. </w:t>
      </w:r>
    </w:p>
    <w:tbl>
      <w:tblPr>
        <w:tblW w:w="0" w:type="auto"/>
        <w:tblInd w:w="-106"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285"/>
        <w:gridCol w:w="4190"/>
        <w:gridCol w:w="2328"/>
        <w:gridCol w:w="2328"/>
        <w:gridCol w:w="3569"/>
      </w:tblGrid>
      <w:tr w:rsidR="00087C2C" w14:paraId="50E8F0C5" w14:textId="77777777" w:rsidTr="001E6D8D">
        <w:trPr>
          <w:trHeight w:val="307"/>
        </w:trPr>
        <w:tc>
          <w:tcPr>
            <w:tcW w:w="13700" w:type="dxa"/>
            <w:gridSpan w:val="5"/>
            <w:vAlign w:val="center"/>
          </w:tcPr>
          <w:p w14:paraId="49E42840"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0"/>
              </w:rPr>
            </w:pPr>
            <w:r w:rsidRPr="002E4178">
              <w:rPr>
                <w:b/>
                <w:color w:val="000000"/>
                <w:sz w:val="20"/>
              </w:rPr>
              <w:t xml:space="preserve">Common Turf Insecticides Listed by IRAC Classification, Chemical Classes </w:t>
            </w:r>
            <w:r>
              <w:rPr>
                <w:b/>
                <w:color w:val="000000"/>
                <w:sz w:val="20"/>
              </w:rPr>
              <w:t>and</w:t>
            </w:r>
            <w:r w:rsidRPr="002E4178">
              <w:rPr>
                <w:b/>
                <w:color w:val="000000"/>
                <w:sz w:val="20"/>
              </w:rPr>
              <w:t xml:space="preserve"> MOA</w:t>
            </w:r>
          </w:p>
        </w:tc>
      </w:tr>
      <w:tr w:rsidR="00087C2C" w14:paraId="3BE9BA59" w14:textId="77777777" w:rsidTr="001E6D8D">
        <w:tc>
          <w:tcPr>
            <w:tcW w:w="1285" w:type="dxa"/>
            <w:vAlign w:val="center"/>
          </w:tcPr>
          <w:p w14:paraId="1369A763"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8"/>
                <w:szCs w:val="18"/>
              </w:rPr>
            </w:pPr>
            <w:r w:rsidRPr="004162A3">
              <w:rPr>
                <w:b/>
                <w:color w:val="000000"/>
                <w:sz w:val="18"/>
                <w:szCs w:val="18"/>
              </w:rPr>
              <w:t>IRAC Group</w:t>
            </w:r>
          </w:p>
        </w:tc>
        <w:tc>
          <w:tcPr>
            <w:tcW w:w="4190" w:type="dxa"/>
            <w:vAlign w:val="center"/>
          </w:tcPr>
          <w:p w14:paraId="57473111"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8"/>
                <w:szCs w:val="18"/>
              </w:rPr>
            </w:pPr>
            <w:r w:rsidRPr="004162A3">
              <w:rPr>
                <w:b/>
                <w:color w:val="000000"/>
                <w:sz w:val="18"/>
                <w:szCs w:val="18"/>
              </w:rPr>
              <w:t>Mode of Action</w:t>
            </w:r>
          </w:p>
        </w:tc>
        <w:tc>
          <w:tcPr>
            <w:tcW w:w="2328" w:type="dxa"/>
            <w:vAlign w:val="center"/>
          </w:tcPr>
          <w:p w14:paraId="61324A8A"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8"/>
                <w:szCs w:val="18"/>
              </w:rPr>
            </w:pPr>
            <w:r w:rsidRPr="004162A3">
              <w:rPr>
                <w:b/>
                <w:color w:val="000000"/>
                <w:sz w:val="18"/>
                <w:szCs w:val="18"/>
              </w:rPr>
              <w:t>Chemical Classes</w:t>
            </w:r>
          </w:p>
        </w:tc>
        <w:tc>
          <w:tcPr>
            <w:tcW w:w="2328" w:type="dxa"/>
            <w:vAlign w:val="center"/>
          </w:tcPr>
          <w:p w14:paraId="61628984"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8"/>
                <w:szCs w:val="18"/>
              </w:rPr>
            </w:pPr>
            <w:r w:rsidRPr="004162A3">
              <w:rPr>
                <w:b/>
                <w:color w:val="000000"/>
                <w:sz w:val="18"/>
                <w:szCs w:val="18"/>
              </w:rPr>
              <w:t>Active Ingredient</w:t>
            </w:r>
          </w:p>
        </w:tc>
        <w:tc>
          <w:tcPr>
            <w:tcW w:w="3569" w:type="dxa"/>
            <w:vAlign w:val="center"/>
          </w:tcPr>
          <w:p w14:paraId="1C4270AF"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8"/>
                <w:szCs w:val="18"/>
              </w:rPr>
            </w:pPr>
            <w:r w:rsidRPr="004162A3">
              <w:rPr>
                <w:b/>
                <w:color w:val="000000"/>
                <w:sz w:val="18"/>
                <w:szCs w:val="18"/>
              </w:rPr>
              <w:t>Trade Name</w:t>
            </w:r>
            <w:r w:rsidRPr="004162A3">
              <w:rPr>
                <w:b/>
                <w:color w:val="000000"/>
                <w:sz w:val="18"/>
                <w:szCs w:val="18"/>
                <w:vertAlign w:val="superscript"/>
              </w:rPr>
              <w:t>1</w:t>
            </w:r>
          </w:p>
        </w:tc>
      </w:tr>
      <w:tr w:rsidR="00087C2C" w:rsidRPr="009F3D91" w14:paraId="45B06AE8" w14:textId="77777777" w:rsidTr="001E6D8D">
        <w:tc>
          <w:tcPr>
            <w:tcW w:w="1285" w:type="dxa"/>
            <w:vMerge w:val="restart"/>
            <w:vAlign w:val="center"/>
          </w:tcPr>
          <w:p w14:paraId="109EBAD5"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sidRPr="004162A3">
              <w:rPr>
                <w:color w:val="000000"/>
                <w:sz w:val="18"/>
                <w:szCs w:val="18"/>
              </w:rPr>
              <w:t>1A</w:t>
            </w:r>
          </w:p>
        </w:tc>
        <w:tc>
          <w:tcPr>
            <w:tcW w:w="4190" w:type="dxa"/>
            <w:vMerge w:val="restart"/>
            <w:vAlign w:val="center"/>
          </w:tcPr>
          <w:p w14:paraId="34723055"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Acetylcholine esterase inhibitors</w:t>
            </w:r>
          </w:p>
        </w:tc>
        <w:tc>
          <w:tcPr>
            <w:tcW w:w="2328" w:type="dxa"/>
            <w:vMerge w:val="restart"/>
            <w:vAlign w:val="center"/>
          </w:tcPr>
          <w:p w14:paraId="1BB4F423"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Carbamates</w:t>
            </w:r>
          </w:p>
        </w:tc>
        <w:tc>
          <w:tcPr>
            <w:tcW w:w="2328" w:type="dxa"/>
            <w:vAlign w:val="center"/>
          </w:tcPr>
          <w:p w14:paraId="0806B298"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carbaryl</w:t>
            </w:r>
          </w:p>
        </w:tc>
        <w:tc>
          <w:tcPr>
            <w:tcW w:w="3569" w:type="dxa"/>
            <w:vAlign w:val="center"/>
          </w:tcPr>
          <w:p w14:paraId="03FE1676"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Carbaryl, Duocide</w:t>
            </w:r>
            <w:r w:rsidRPr="001C6ED0">
              <w:rPr>
                <w:color w:val="000000"/>
                <w:sz w:val="18"/>
                <w:szCs w:val="18"/>
                <w:vertAlign w:val="superscript"/>
              </w:rPr>
              <w:t>2</w:t>
            </w:r>
            <w:r>
              <w:rPr>
                <w:color w:val="000000"/>
                <w:sz w:val="18"/>
                <w:szCs w:val="18"/>
              </w:rPr>
              <w:t xml:space="preserve">, </w:t>
            </w:r>
            <w:r w:rsidRPr="004162A3">
              <w:rPr>
                <w:color w:val="000000"/>
                <w:sz w:val="18"/>
                <w:szCs w:val="18"/>
              </w:rPr>
              <w:t>Sevin</w:t>
            </w:r>
            <w:r>
              <w:rPr>
                <w:color w:val="000000"/>
                <w:sz w:val="18"/>
                <w:szCs w:val="18"/>
              </w:rPr>
              <w:t>, etc.</w:t>
            </w:r>
          </w:p>
        </w:tc>
      </w:tr>
      <w:tr w:rsidR="00087C2C" w:rsidRPr="009F3D91" w14:paraId="4079C69E" w14:textId="77777777" w:rsidTr="001E6D8D">
        <w:tc>
          <w:tcPr>
            <w:tcW w:w="1285" w:type="dxa"/>
            <w:vMerge/>
            <w:vAlign w:val="center"/>
          </w:tcPr>
          <w:p w14:paraId="1C022F68"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1AE17C8E"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Merge/>
            <w:vAlign w:val="center"/>
          </w:tcPr>
          <w:p w14:paraId="577409E8"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Align w:val="center"/>
          </w:tcPr>
          <w:p w14:paraId="19ACFD93"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methomyl</w:t>
            </w:r>
          </w:p>
        </w:tc>
        <w:tc>
          <w:tcPr>
            <w:tcW w:w="3569" w:type="dxa"/>
            <w:vAlign w:val="center"/>
          </w:tcPr>
          <w:p w14:paraId="1C88A049"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Lannate, etc.</w:t>
            </w:r>
          </w:p>
        </w:tc>
      </w:tr>
      <w:tr w:rsidR="00087C2C" w:rsidRPr="009F3D91" w14:paraId="4247A18E" w14:textId="77777777" w:rsidTr="001E6D8D">
        <w:tc>
          <w:tcPr>
            <w:tcW w:w="1285" w:type="dxa"/>
            <w:vMerge w:val="restart"/>
            <w:vAlign w:val="center"/>
          </w:tcPr>
          <w:p w14:paraId="1AC57AC9"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sidRPr="004162A3">
              <w:rPr>
                <w:color w:val="000000"/>
                <w:sz w:val="18"/>
                <w:szCs w:val="18"/>
              </w:rPr>
              <w:t>1B</w:t>
            </w:r>
          </w:p>
        </w:tc>
        <w:tc>
          <w:tcPr>
            <w:tcW w:w="4190" w:type="dxa"/>
            <w:vMerge/>
            <w:vAlign w:val="center"/>
          </w:tcPr>
          <w:p w14:paraId="25042D44"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Merge w:val="restart"/>
            <w:vAlign w:val="center"/>
          </w:tcPr>
          <w:p w14:paraId="2C493EAE"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Organophosphates</w:t>
            </w:r>
          </w:p>
        </w:tc>
        <w:tc>
          <w:tcPr>
            <w:tcW w:w="2328" w:type="dxa"/>
            <w:vAlign w:val="center"/>
          </w:tcPr>
          <w:p w14:paraId="10F65CCD"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acephate</w:t>
            </w:r>
          </w:p>
        </w:tc>
        <w:tc>
          <w:tcPr>
            <w:tcW w:w="3569" w:type="dxa"/>
            <w:vAlign w:val="center"/>
          </w:tcPr>
          <w:p w14:paraId="5652D1CE"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Acephate, Avatar</w:t>
            </w:r>
            <w:r w:rsidRPr="001C6ED0">
              <w:rPr>
                <w:color w:val="000000"/>
                <w:sz w:val="18"/>
                <w:szCs w:val="18"/>
                <w:vertAlign w:val="superscript"/>
              </w:rPr>
              <w:t>2</w:t>
            </w:r>
            <w:r>
              <w:rPr>
                <w:color w:val="000000"/>
                <w:sz w:val="18"/>
                <w:szCs w:val="18"/>
              </w:rPr>
              <w:t xml:space="preserve">, </w:t>
            </w:r>
            <w:r w:rsidRPr="004162A3">
              <w:rPr>
                <w:color w:val="000000"/>
                <w:sz w:val="18"/>
                <w:szCs w:val="18"/>
              </w:rPr>
              <w:t>Orthene</w:t>
            </w:r>
            <w:r>
              <w:rPr>
                <w:color w:val="000000"/>
                <w:sz w:val="18"/>
                <w:szCs w:val="18"/>
              </w:rPr>
              <w:t>, Precise, etc.</w:t>
            </w:r>
          </w:p>
        </w:tc>
      </w:tr>
      <w:tr w:rsidR="00087C2C" w:rsidRPr="009F3D91" w14:paraId="58DA7DA5" w14:textId="77777777" w:rsidTr="001E6D8D">
        <w:tc>
          <w:tcPr>
            <w:tcW w:w="1285" w:type="dxa"/>
            <w:vMerge/>
            <w:vAlign w:val="center"/>
          </w:tcPr>
          <w:p w14:paraId="510D96A2"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11589AB9"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Merge/>
            <w:vAlign w:val="center"/>
          </w:tcPr>
          <w:p w14:paraId="0F3464D5"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Align w:val="center"/>
          </w:tcPr>
          <w:p w14:paraId="680CE6A4"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chlorpyrifos</w:t>
            </w:r>
          </w:p>
        </w:tc>
        <w:tc>
          <w:tcPr>
            <w:tcW w:w="3569" w:type="dxa"/>
            <w:vAlign w:val="center"/>
          </w:tcPr>
          <w:p w14:paraId="51F9024F"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 xml:space="preserve">Chlorpyrifos, </w:t>
            </w:r>
            <w:r w:rsidRPr="004162A3">
              <w:rPr>
                <w:color w:val="000000"/>
                <w:sz w:val="18"/>
                <w:szCs w:val="18"/>
              </w:rPr>
              <w:t>Dursban</w:t>
            </w:r>
            <w:r>
              <w:rPr>
                <w:color w:val="000000"/>
                <w:sz w:val="18"/>
                <w:szCs w:val="18"/>
              </w:rPr>
              <w:t>, Lorsban, etc.</w:t>
            </w:r>
          </w:p>
        </w:tc>
      </w:tr>
      <w:tr w:rsidR="00087C2C" w:rsidRPr="009F3D91" w14:paraId="3B14F71C" w14:textId="77777777" w:rsidTr="001E6D8D">
        <w:tc>
          <w:tcPr>
            <w:tcW w:w="1285" w:type="dxa"/>
            <w:vMerge/>
            <w:vAlign w:val="center"/>
          </w:tcPr>
          <w:p w14:paraId="511300D3"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61138F58"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Merge/>
            <w:vAlign w:val="center"/>
          </w:tcPr>
          <w:p w14:paraId="466F0400"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Align w:val="center"/>
          </w:tcPr>
          <w:p w14:paraId="2BF95675"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malathion</w:t>
            </w:r>
          </w:p>
        </w:tc>
        <w:tc>
          <w:tcPr>
            <w:tcW w:w="3569" w:type="dxa"/>
            <w:vAlign w:val="center"/>
          </w:tcPr>
          <w:p w14:paraId="177693E8" w14:textId="77777777" w:rsidR="00087C2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Malathion</w:t>
            </w:r>
          </w:p>
        </w:tc>
      </w:tr>
      <w:tr w:rsidR="00087C2C" w:rsidRPr="009F3D91" w14:paraId="79FC5B63" w14:textId="77777777" w:rsidTr="001E6D8D">
        <w:tc>
          <w:tcPr>
            <w:tcW w:w="1285" w:type="dxa"/>
            <w:vMerge/>
            <w:vAlign w:val="center"/>
          </w:tcPr>
          <w:p w14:paraId="2E58C01E"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1DCF1BA9"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Merge/>
            <w:vAlign w:val="center"/>
          </w:tcPr>
          <w:p w14:paraId="2D64F74A"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Align w:val="center"/>
          </w:tcPr>
          <w:p w14:paraId="156FA402"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trichlorfon</w:t>
            </w:r>
          </w:p>
        </w:tc>
        <w:tc>
          <w:tcPr>
            <w:tcW w:w="3569" w:type="dxa"/>
            <w:vAlign w:val="center"/>
          </w:tcPr>
          <w:p w14:paraId="76F39732"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Dylox</w:t>
            </w:r>
          </w:p>
        </w:tc>
      </w:tr>
      <w:tr w:rsidR="00087C2C" w:rsidRPr="009F3D91" w14:paraId="0687C3C8" w14:textId="77777777" w:rsidTr="001E6D8D">
        <w:tc>
          <w:tcPr>
            <w:tcW w:w="1285" w:type="dxa"/>
            <w:vAlign w:val="center"/>
          </w:tcPr>
          <w:p w14:paraId="614AD97A"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sidRPr="004162A3">
              <w:rPr>
                <w:color w:val="000000"/>
                <w:sz w:val="18"/>
                <w:szCs w:val="18"/>
              </w:rPr>
              <w:t>2B</w:t>
            </w:r>
          </w:p>
        </w:tc>
        <w:tc>
          <w:tcPr>
            <w:tcW w:w="4190" w:type="dxa"/>
            <w:vAlign w:val="center"/>
          </w:tcPr>
          <w:p w14:paraId="0F86088C"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GABA-gated chloride channel antagonists</w:t>
            </w:r>
          </w:p>
        </w:tc>
        <w:tc>
          <w:tcPr>
            <w:tcW w:w="2328" w:type="dxa"/>
            <w:vAlign w:val="center"/>
          </w:tcPr>
          <w:p w14:paraId="24029391"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Fipronil</w:t>
            </w:r>
          </w:p>
        </w:tc>
        <w:tc>
          <w:tcPr>
            <w:tcW w:w="2328" w:type="dxa"/>
            <w:vAlign w:val="center"/>
          </w:tcPr>
          <w:p w14:paraId="11E3D7B4"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fipronil</w:t>
            </w:r>
          </w:p>
        </w:tc>
        <w:tc>
          <w:tcPr>
            <w:tcW w:w="3569" w:type="dxa"/>
            <w:vAlign w:val="center"/>
          </w:tcPr>
          <w:p w14:paraId="6CD6C671"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TopChoice</w:t>
            </w:r>
            <w:r>
              <w:rPr>
                <w:color w:val="000000"/>
                <w:sz w:val="18"/>
                <w:szCs w:val="18"/>
              </w:rPr>
              <w:t>, Taurus Trio</w:t>
            </w:r>
            <w:r w:rsidRPr="001C6ED0">
              <w:rPr>
                <w:color w:val="000000"/>
                <w:sz w:val="18"/>
                <w:szCs w:val="18"/>
                <w:vertAlign w:val="superscript"/>
              </w:rPr>
              <w:t>2</w:t>
            </w:r>
          </w:p>
        </w:tc>
      </w:tr>
      <w:tr w:rsidR="00087C2C" w:rsidRPr="009F3D91" w14:paraId="427881FC" w14:textId="77777777" w:rsidTr="001E6D8D">
        <w:tc>
          <w:tcPr>
            <w:tcW w:w="1285" w:type="dxa"/>
            <w:vMerge w:val="restart"/>
            <w:vAlign w:val="center"/>
          </w:tcPr>
          <w:p w14:paraId="216E8455"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sidRPr="004162A3">
              <w:rPr>
                <w:color w:val="000000"/>
                <w:sz w:val="18"/>
                <w:szCs w:val="18"/>
              </w:rPr>
              <w:t>3</w:t>
            </w:r>
          </w:p>
        </w:tc>
        <w:tc>
          <w:tcPr>
            <w:tcW w:w="4190" w:type="dxa"/>
            <w:vMerge w:val="restart"/>
            <w:vAlign w:val="center"/>
          </w:tcPr>
          <w:p w14:paraId="27D77EF5"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Sodium channel modulators</w:t>
            </w:r>
          </w:p>
        </w:tc>
        <w:tc>
          <w:tcPr>
            <w:tcW w:w="2328" w:type="dxa"/>
            <w:vMerge w:val="restart"/>
            <w:vAlign w:val="center"/>
          </w:tcPr>
          <w:p w14:paraId="112E3AD3"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Pyrethroids</w:t>
            </w:r>
          </w:p>
        </w:tc>
        <w:tc>
          <w:tcPr>
            <w:tcW w:w="2328" w:type="dxa"/>
            <w:vAlign w:val="center"/>
          </w:tcPr>
          <w:p w14:paraId="35935E82"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bifenthrin</w:t>
            </w:r>
          </w:p>
        </w:tc>
        <w:tc>
          <w:tcPr>
            <w:tcW w:w="3569" w:type="dxa"/>
            <w:vAlign w:val="center"/>
          </w:tcPr>
          <w:p w14:paraId="719D815B"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Allectus</w:t>
            </w:r>
            <w:r w:rsidRPr="004162A3">
              <w:rPr>
                <w:color w:val="000000"/>
                <w:sz w:val="18"/>
                <w:szCs w:val="18"/>
                <w:vertAlign w:val="superscript"/>
              </w:rPr>
              <w:t>2</w:t>
            </w:r>
            <w:r w:rsidRPr="004162A3">
              <w:rPr>
                <w:color w:val="000000"/>
                <w:sz w:val="18"/>
                <w:szCs w:val="18"/>
              </w:rPr>
              <w:t>, Aloft</w:t>
            </w:r>
            <w:r w:rsidRPr="004162A3">
              <w:rPr>
                <w:color w:val="000000"/>
                <w:sz w:val="18"/>
                <w:szCs w:val="18"/>
                <w:vertAlign w:val="superscript"/>
              </w:rPr>
              <w:t>2</w:t>
            </w:r>
            <w:r w:rsidRPr="004162A3">
              <w:rPr>
                <w:color w:val="000000"/>
                <w:sz w:val="18"/>
                <w:szCs w:val="18"/>
              </w:rPr>
              <w:t>, Onyx, Talstar</w:t>
            </w:r>
            <w:r>
              <w:rPr>
                <w:color w:val="000000"/>
                <w:sz w:val="18"/>
                <w:szCs w:val="18"/>
              </w:rPr>
              <w:t>, Bifen, etc.</w:t>
            </w:r>
          </w:p>
        </w:tc>
      </w:tr>
      <w:tr w:rsidR="00087C2C" w:rsidRPr="009F3D91" w14:paraId="3846C83B" w14:textId="77777777" w:rsidTr="001E6D8D">
        <w:tc>
          <w:tcPr>
            <w:tcW w:w="1285" w:type="dxa"/>
            <w:vMerge/>
            <w:vAlign w:val="center"/>
          </w:tcPr>
          <w:p w14:paraId="241F7930"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6678FBB4"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Merge/>
            <w:vAlign w:val="center"/>
          </w:tcPr>
          <w:p w14:paraId="4A5D1D5A"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Align w:val="center"/>
          </w:tcPr>
          <w:p w14:paraId="713BF449"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c</w:t>
            </w:r>
            <w:r w:rsidRPr="004162A3">
              <w:rPr>
                <w:color w:val="000000"/>
                <w:sz w:val="18"/>
                <w:szCs w:val="18"/>
              </w:rPr>
              <w:t>yfluthrin</w:t>
            </w:r>
            <w:r>
              <w:rPr>
                <w:color w:val="000000"/>
                <w:sz w:val="18"/>
                <w:szCs w:val="18"/>
              </w:rPr>
              <w:t>, cyfluthrin</w:t>
            </w:r>
          </w:p>
        </w:tc>
        <w:tc>
          <w:tcPr>
            <w:tcW w:w="3569" w:type="dxa"/>
            <w:vAlign w:val="center"/>
          </w:tcPr>
          <w:p w14:paraId="2417989F"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Tempo</w:t>
            </w:r>
          </w:p>
        </w:tc>
      </w:tr>
      <w:tr w:rsidR="00087C2C" w:rsidRPr="009F3D91" w14:paraId="4E8857BD" w14:textId="77777777" w:rsidTr="001E6D8D">
        <w:tc>
          <w:tcPr>
            <w:tcW w:w="1285" w:type="dxa"/>
            <w:vMerge/>
            <w:vAlign w:val="center"/>
          </w:tcPr>
          <w:p w14:paraId="0E7C4951"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51155FA6"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Merge/>
            <w:vAlign w:val="center"/>
          </w:tcPr>
          <w:p w14:paraId="3C033820"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Align w:val="center"/>
          </w:tcPr>
          <w:p w14:paraId="628CEEC7"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cypermethrin</w:t>
            </w:r>
          </w:p>
        </w:tc>
        <w:tc>
          <w:tcPr>
            <w:tcW w:w="3569" w:type="dxa"/>
            <w:vAlign w:val="center"/>
          </w:tcPr>
          <w:p w14:paraId="53B12940" w14:textId="6EEED866" w:rsidR="00087C2C" w:rsidRPr="00D45DEA"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Demon</w:t>
            </w:r>
            <w:r>
              <w:rPr>
                <w:color w:val="000000"/>
                <w:sz w:val="18"/>
                <w:szCs w:val="18"/>
              </w:rPr>
              <w:t>, Fendona, Mustang, Triple Crown</w:t>
            </w:r>
            <w:r w:rsidRPr="00D45DEA">
              <w:rPr>
                <w:color w:val="000000"/>
                <w:sz w:val="18"/>
                <w:szCs w:val="18"/>
                <w:vertAlign w:val="superscript"/>
              </w:rPr>
              <w:t>2</w:t>
            </w:r>
          </w:p>
        </w:tc>
      </w:tr>
      <w:tr w:rsidR="00087C2C" w:rsidRPr="009F3D91" w14:paraId="3ED1A3E4" w14:textId="77777777" w:rsidTr="001E6D8D">
        <w:tc>
          <w:tcPr>
            <w:tcW w:w="1285" w:type="dxa"/>
            <w:vMerge/>
            <w:vAlign w:val="center"/>
          </w:tcPr>
          <w:p w14:paraId="5F9ABF2E"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4EA53987"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Merge/>
            <w:vAlign w:val="center"/>
          </w:tcPr>
          <w:p w14:paraId="339CC683"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Align w:val="center"/>
          </w:tcPr>
          <w:p w14:paraId="20785A98"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deltamethrin</w:t>
            </w:r>
          </w:p>
        </w:tc>
        <w:tc>
          <w:tcPr>
            <w:tcW w:w="3569" w:type="dxa"/>
            <w:vAlign w:val="center"/>
          </w:tcPr>
          <w:p w14:paraId="44384C3D"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Deltagard</w:t>
            </w:r>
            <w:r>
              <w:rPr>
                <w:color w:val="000000"/>
                <w:sz w:val="18"/>
                <w:szCs w:val="18"/>
              </w:rPr>
              <w:t>, Suspend</w:t>
            </w:r>
          </w:p>
        </w:tc>
      </w:tr>
      <w:tr w:rsidR="00087C2C" w:rsidRPr="009F3D91" w14:paraId="14210682" w14:textId="77777777" w:rsidTr="001E6D8D">
        <w:tc>
          <w:tcPr>
            <w:tcW w:w="1285" w:type="dxa"/>
            <w:vMerge/>
            <w:vAlign w:val="center"/>
          </w:tcPr>
          <w:p w14:paraId="0B89329B"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29671071"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Merge/>
            <w:vAlign w:val="center"/>
          </w:tcPr>
          <w:p w14:paraId="71EE985D"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Align w:val="center"/>
          </w:tcPr>
          <w:p w14:paraId="69581567"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lambda-cyhalothrin</w:t>
            </w:r>
          </w:p>
        </w:tc>
        <w:tc>
          <w:tcPr>
            <w:tcW w:w="3569" w:type="dxa"/>
            <w:vAlign w:val="center"/>
          </w:tcPr>
          <w:p w14:paraId="733A06BA"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Lambda, Battle, Demand, Scimitar</w:t>
            </w:r>
            <w:r>
              <w:rPr>
                <w:color w:val="000000"/>
                <w:sz w:val="18"/>
                <w:szCs w:val="18"/>
              </w:rPr>
              <w:t>, Tandem</w:t>
            </w:r>
            <w:r w:rsidRPr="007412AE">
              <w:rPr>
                <w:color w:val="000000"/>
                <w:sz w:val="18"/>
                <w:szCs w:val="18"/>
                <w:vertAlign w:val="superscript"/>
              </w:rPr>
              <w:t>2</w:t>
            </w:r>
          </w:p>
        </w:tc>
      </w:tr>
      <w:tr w:rsidR="00087C2C" w:rsidRPr="009F3D91" w14:paraId="5C0BF769" w14:textId="77777777" w:rsidTr="001E6D8D">
        <w:tc>
          <w:tcPr>
            <w:tcW w:w="1285" w:type="dxa"/>
            <w:vMerge/>
            <w:vAlign w:val="center"/>
          </w:tcPr>
          <w:p w14:paraId="5203634C"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67052BAE"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Merge/>
            <w:vAlign w:val="center"/>
          </w:tcPr>
          <w:p w14:paraId="4C69A094"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Align w:val="center"/>
          </w:tcPr>
          <w:p w14:paraId="0B423CF6"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permethrin</w:t>
            </w:r>
          </w:p>
        </w:tc>
        <w:tc>
          <w:tcPr>
            <w:tcW w:w="3569" w:type="dxa"/>
            <w:vAlign w:val="center"/>
          </w:tcPr>
          <w:p w14:paraId="07297220"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Astro</w:t>
            </w:r>
            <w:r>
              <w:rPr>
                <w:color w:val="000000"/>
                <w:sz w:val="18"/>
                <w:szCs w:val="18"/>
              </w:rPr>
              <w:t>, Permethrin, Prelude, etc.</w:t>
            </w:r>
          </w:p>
        </w:tc>
      </w:tr>
      <w:tr w:rsidR="00087C2C" w:rsidRPr="009F3D91" w14:paraId="7D5F4948" w14:textId="77777777" w:rsidTr="001E6D8D">
        <w:tc>
          <w:tcPr>
            <w:tcW w:w="1285" w:type="dxa"/>
            <w:vMerge w:val="restart"/>
            <w:vAlign w:val="center"/>
          </w:tcPr>
          <w:p w14:paraId="521F636A"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sidRPr="004162A3">
              <w:rPr>
                <w:color w:val="000000"/>
                <w:sz w:val="18"/>
                <w:szCs w:val="18"/>
              </w:rPr>
              <w:t>4A</w:t>
            </w:r>
          </w:p>
        </w:tc>
        <w:tc>
          <w:tcPr>
            <w:tcW w:w="4190" w:type="dxa"/>
            <w:vMerge w:val="restart"/>
            <w:vAlign w:val="center"/>
          </w:tcPr>
          <w:p w14:paraId="1935C568"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Nicotinic acetylcholine receptor agonists/antagonists</w:t>
            </w:r>
          </w:p>
        </w:tc>
        <w:tc>
          <w:tcPr>
            <w:tcW w:w="2328" w:type="dxa"/>
            <w:vMerge w:val="restart"/>
            <w:vAlign w:val="center"/>
          </w:tcPr>
          <w:p w14:paraId="3EE2EFD6"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Neonicotinoids</w:t>
            </w:r>
          </w:p>
        </w:tc>
        <w:tc>
          <w:tcPr>
            <w:tcW w:w="2328" w:type="dxa"/>
            <w:vAlign w:val="center"/>
          </w:tcPr>
          <w:p w14:paraId="2317C268"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clothianidin</w:t>
            </w:r>
          </w:p>
        </w:tc>
        <w:tc>
          <w:tcPr>
            <w:tcW w:w="3569" w:type="dxa"/>
            <w:vAlign w:val="center"/>
          </w:tcPr>
          <w:p w14:paraId="6189C534"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Arena, Aloft</w:t>
            </w:r>
            <w:r w:rsidRPr="004162A3">
              <w:rPr>
                <w:color w:val="000000"/>
                <w:sz w:val="18"/>
                <w:szCs w:val="18"/>
                <w:vertAlign w:val="superscript"/>
              </w:rPr>
              <w:t>2</w:t>
            </w:r>
          </w:p>
        </w:tc>
      </w:tr>
      <w:tr w:rsidR="00087C2C" w:rsidRPr="009F3D91" w14:paraId="36B6F731" w14:textId="77777777" w:rsidTr="001E6D8D">
        <w:tc>
          <w:tcPr>
            <w:tcW w:w="1285" w:type="dxa"/>
            <w:vMerge/>
            <w:vAlign w:val="center"/>
          </w:tcPr>
          <w:p w14:paraId="4B8B56DA"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3B8FC13D"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Merge/>
            <w:vAlign w:val="center"/>
          </w:tcPr>
          <w:p w14:paraId="14F5050C"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Align w:val="center"/>
          </w:tcPr>
          <w:p w14:paraId="16CF6691"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dinotefuran</w:t>
            </w:r>
          </w:p>
        </w:tc>
        <w:tc>
          <w:tcPr>
            <w:tcW w:w="3569" w:type="dxa"/>
            <w:vAlign w:val="center"/>
          </w:tcPr>
          <w:p w14:paraId="2D9E8DE9"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Zylam</w:t>
            </w:r>
          </w:p>
        </w:tc>
      </w:tr>
      <w:tr w:rsidR="00087C2C" w:rsidRPr="009F3D91" w14:paraId="50437C61" w14:textId="77777777" w:rsidTr="001E6D8D">
        <w:tc>
          <w:tcPr>
            <w:tcW w:w="1285" w:type="dxa"/>
            <w:vMerge/>
            <w:vAlign w:val="center"/>
          </w:tcPr>
          <w:p w14:paraId="2435DA96"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410F606B"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Merge/>
            <w:vAlign w:val="center"/>
          </w:tcPr>
          <w:p w14:paraId="05F2BDFE"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Align w:val="center"/>
          </w:tcPr>
          <w:p w14:paraId="4C6F79F0"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imidacloprid</w:t>
            </w:r>
          </w:p>
        </w:tc>
        <w:tc>
          <w:tcPr>
            <w:tcW w:w="3569" w:type="dxa"/>
            <w:vAlign w:val="center"/>
          </w:tcPr>
          <w:p w14:paraId="6BA5BCA8"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Allectus</w:t>
            </w:r>
            <w:r w:rsidRPr="004162A3">
              <w:rPr>
                <w:color w:val="000000"/>
                <w:sz w:val="18"/>
                <w:szCs w:val="18"/>
                <w:vertAlign w:val="superscript"/>
              </w:rPr>
              <w:t>2</w:t>
            </w:r>
            <w:r w:rsidRPr="004162A3">
              <w:rPr>
                <w:color w:val="000000"/>
                <w:sz w:val="18"/>
                <w:szCs w:val="18"/>
              </w:rPr>
              <w:t>, Imidacloprid, Merit, Mallet, etc.</w:t>
            </w:r>
          </w:p>
        </w:tc>
      </w:tr>
      <w:tr w:rsidR="00087C2C" w:rsidRPr="009F3D91" w14:paraId="1AE46880" w14:textId="77777777" w:rsidTr="001E6D8D">
        <w:tc>
          <w:tcPr>
            <w:tcW w:w="1285" w:type="dxa"/>
            <w:vMerge/>
            <w:vAlign w:val="center"/>
          </w:tcPr>
          <w:p w14:paraId="48077F1D"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62A44843"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Merge/>
            <w:vAlign w:val="center"/>
          </w:tcPr>
          <w:p w14:paraId="53750C2E"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Align w:val="center"/>
          </w:tcPr>
          <w:p w14:paraId="4C611262"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thiamethoxam</w:t>
            </w:r>
          </w:p>
        </w:tc>
        <w:tc>
          <w:tcPr>
            <w:tcW w:w="3569" w:type="dxa"/>
            <w:vAlign w:val="center"/>
          </w:tcPr>
          <w:p w14:paraId="430B12FE"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Cravan G</w:t>
            </w:r>
            <w:r w:rsidRPr="00D45DEA">
              <w:rPr>
                <w:color w:val="000000"/>
                <w:sz w:val="18"/>
                <w:szCs w:val="18"/>
                <w:vertAlign w:val="superscript"/>
              </w:rPr>
              <w:t>2</w:t>
            </w:r>
            <w:r>
              <w:rPr>
                <w:color w:val="000000"/>
                <w:sz w:val="18"/>
                <w:szCs w:val="18"/>
              </w:rPr>
              <w:t xml:space="preserve">, </w:t>
            </w:r>
            <w:r w:rsidRPr="004162A3">
              <w:rPr>
                <w:color w:val="000000"/>
                <w:sz w:val="18"/>
                <w:szCs w:val="18"/>
              </w:rPr>
              <w:t>Meridian</w:t>
            </w:r>
            <w:r>
              <w:rPr>
                <w:color w:val="000000"/>
                <w:sz w:val="18"/>
                <w:szCs w:val="18"/>
              </w:rPr>
              <w:t>, Tandem</w:t>
            </w:r>
            <w:r w:rsidRPr="007412AE">
              <w:rPr>
                <w:color w:val="000000"/>
                <w:sz w:val="18"/>
                <w:szCs w:val="18"/>
                <w:vertAlign w:val="superscript"/>
              </w:rPr>
              <w:t>2</w:t>
            </w:r>
          </w:p>
        </w:tc>
      </w:tr>
      <w:tr w:rsidR="00087C2C" w:rsidRPr="009F3D91" w14:paraId="53FA9723" w14:textId="77777777" w:rsidTr="001E6D8D">
        <w:tc>
          <w:tcPr>
            <w:tcW w:w="1285" w:type="dxa"/>
            <w:vAlign w:val="center"/>
          </w:tcPr>
          <w:p w14:paraId="4789C241"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sidRPr="004162A3">
              <w:rPr>
                <w:color w:val="000000"/>
                <w:sz w:val="18"/>
                <w:szCs w:val="18"/>
              </w:rPr>
              <w:t>5</w:t>
            </w:r>
          </w:p>
        </w:tc>
        <w:tc>
          <w:tcPr>
            <w:tcW w:w="4190" w:type="dxa"/>
            <w:vAlign w:val="center"/>
          </w:tcPr>
          <w:p w14:paraId="0AEE0398"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Nicotinic acetylcholine allosteric activator</w:t>
            </w:r>
          </w:p>
        </w:tc>
        <w:tc>
          <w:tcPr>
            <w:tcW w:w="2328" w:type="dxa"/>
            <w:vAlign w:val="center"/>
          </w:tcPr>
          <w:p w14:paraId="680C98BC"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Spinosyns</w:t>
            </w:r>
          </w:p>
        </w:tc>
        <w:tc>
          <w:tcPr>
            <w:tcW w:w="2328" w:type="dxa"/>
            <w:vAlign w:val="center"/>
          </w:tcPr>
          <w:p w14:paraId="464C5F2E"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spinosad</w:t>
            </w:r>
          </w:p>
        </w:tc>
        <w:tc>
          <w:tcPr>
            <w:tcW w:w="3569" w:type="dxa"/>
            <w:vAlign w:val="center"/>
          </w:tcPr>
          <w:p w14:paraId="7AEC3D5A"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Conserve</w:t>
            </w:r>
          </w:p>
        </w:tc>
      </w:tr>
      <w:tr w:rsidR="00087C2C" w:rsidRPr="009F3D91" w14:paraId="586AC317" w14:textId="77777777" w:rsidTr="001E6D8D">
        <w:tc>
          <w:tcPr>
            <w:tcW w:w="1285" w:type="dxa"/>
            <w:vAlign w:val="center"/>
          </w:tcPr>
          <w:p w14:paraId="4F84F3DA"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sidRPr="004162A3">
              <w:rPr>
                <w:color w:val="000000"/>
                <w:sz w:val="18"/>
                <w:szCs w:val="18"/>
              </w:rPr>
              <w:t>6</w:t>
            </w:r>
          </w:p>
        </w:tc>
        <w:tc>
          <w:tcPr>
            <w:tcW w:w="4190" w:type="dxa"/>
            <w:vAlign w:val="center"/>
          </w:tcPr>
          <w:p w14:paraId="3A8BDFBE"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Chloride channel activators</w:t>
            </w:r>
          </w:p>
        </w:tc>
        <w:tc>
          <w:tcPr>
            <w:tcW w:w="2328" w:type="dxa"/>
            <w:vAlign w:val="center"/>
          </w:tcPr>
          <w:p w14:paraId="231344EE"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Avermectins</w:t>
            </w:r>
          </w:p>
        </w:tc>
        <w:tc>
          <w:tcPr>
            <w:tcW w:w="2328" w:type="dxa"/>
            <w:vAlign w:val="center"/>
          </w:tcPr>
          <w:p w14:paraId="35482E30"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abamectin</w:t>
            </w:r>
          </w:p>
        </w:tc>
        <w:tc>
          <w:tcPr>
            <w:tcW w:w="3569" w:type="dxa"/>
            <w:vAlign w:val="center"/>
          </w:tcPr>
          <w:p w14:paraId="2D20A51B"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Avid</w:t>
            </w:r>
            <w:r w:rsidRPr="004162A3">
              <w:rPr>
                <w:color w:val="000000"/>
                <w:sz w:val="18"/>
                <w:szCs w:val="18"/>
              </w:rPr>
              <w:t xml:space="preserve">, </w:t>
            </w:r>
            <w:r>
              <w:rPr>
                <w:color w:val="000000"/>
                <w:sz w:val="18"/>
                <w:szCs w:val="18"/>
              </w:rPr>
              <w:t>Award II fire ant bait</w:t>
            </w:r>
          </w:p>
        </w:tc>
      </w:tr>
      <w:tr w:rsidR="00087C2C" w:rsidRPr="009F3D91" w14:paraId="6CBEF624" w14:textId="77777777" w:rsidTr="001E6D8D">
        <w:tc>
          <w:tcPr>
            <w:tcW w:w="1285" w:type="dxa"/>
            <w:vAlign w:val="center"/>
          </w:tcPr>
          <w:p w14:paraId="12CB31BC"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sidRPr="004162A3">
              <w:rPr>
                <w:color w:val="000000"/>
                <w:sz w:val="18"/>
                <w:szCs w:val="18"/>
              </w:rPr>
              <w:t>7A</w:t>
            </w:r>
          </w:p>
        </w:tc>
        <w:tc>
          <w:tcPr>
            <w:tcW w:w="4190" w:type="dxa"/>
            <w:vMerge w:val="restart"/>
            <w:vAlign w:val="center"/>
          </w:tcPr>
          <w:p w14:paraId="183FADC0"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Juvenile hormone mimics</w:t>
            </w:r>
          </w:p>
        </w:tc>
        <w:tc>
          <w:tcPr>
            <w:tcW w:w="2328" w:type="dxa"/>
            <w:vAlign w:val="center"/>
          </w:tcPr>
          <w:p w14:paraId="5DF957EB"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Junevile hormone analogues</w:t>
            </w:r>
          </w:p>
        </w:tc>
        <w:tc>
          <w:tcPr>
            <w:tcW w:w="2328" w:type="dxa"/>
            <w:vAlign w:val="center"/>
          </w:tcPr>
          <w:p w14:paraId="41AEC2EA"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s-methoprene</w:t>
            </w:r>
          </w:p>
        </w:tc>
        <w:tc>
          <w:tcPr>
            <w:tcW w:w="3569" w:type="dxa"/>
            <w:vAlign w:val="center"/>
          </w:tcPr>
          <w:p w14:paraId="68785E1A"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Firestrike</w:t>
            </w:r>
            <w:r w:rsidRPr="004162A3">
              <w:rPr>
                <w:color w:val="000000"/>
                <w:sz w:val="18"/>
                <w:szCs w:val="18"/>
                <w:vertAlign w:val="superscript"/>
              </w:rPr>
              <w:t>2</w:t>
            </w:r>
            <w:r w:rsidRPr="004162A3">
              <w:rPr>
                <w:color w:val="000000"/>
                <w:sz w:val="18"/>
                <w:szCs w:val="18"/>
              </w:rPr>
              <w:t>, Extinguish, Extinguish Plus</w:t>
            </w:r>
            <w:r w:rsidRPr="004162A3">
              <w:rPr>
                <w:color w:val="000000"/>
                <w:sz w:val="18"/>
                <w:szCs w:val="18"/>
                <w:vertAlign w:val="superscript"/>
              </w:rPr>
              <w:t>2</w:t>
            </w:r>
          </w:p>
        </w:tc>
      </w:tr>
      <w:tr w:rsidR="00087C2C" w:rsidRPr="009F3D91" w14:paraId="66D9C6B2" w14:textId="77777777" w:rsidTr="001E6D8D">
        <w:tc>
          <w:tcPr>
            <w:tcW w:w="1285" w:type="dxa"/>
            <w:vAlign w:val="center"/>
          </w:tcPr>
          <w:p w14:paraId="74F5B617"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sidRPr="004162A3">
              <w:rPr>
                <w:color w:val="000000"/>
                <w:sz w:val="18"/>
                <w:szCs w:val="18"/>
              </w:rPr>
              <w:t>7C</w:t>
            </w:r>
          </w:p>
        </w:tc>
        <w:tc>
          <w:tcPr>
            <w:tcW w:w="4190" w:type="dxa"/>
            <w:vMerge/>
            <w:vAlign w:val="center"/>
          </w:tcPr>
          <w:p w14:paraId="115789AB"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Align w:val="center"/>
          </w:tcPr>
          <w:p w14:paraId="66491B98"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Pyriproxyfen</w:t>
            </w:r>
          </w:p>
        </w:tc>
        <w:tc>
          <w:tcPr>
            <w:tcW w:w="2328" w:type="dxa"/>
            <w:vAlign w:val="center"/>
          </w:tcPr>
          <w:p w14:paraId="1DB47215"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pyriproxyfen</w:t>
            </w:r>
          </w:p>
        </w:tc>
        <w:tc>
          <w:tcPr>
            <w:tcW w:w="3569" w:type="dxa"/>
            <w:vAlign w:val="center"/>
          </w:tcPr>
          <w:p w14:paraId="2E895DA1"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Distance Fire Ant Bait</w:t>
            </w:r>
          </w:p>
        </w:tc>
      </w:tr>
      <w:tr w:rsidR="00087C2C" w:rsidRPr="009F3D91" w14:paraId="33152266" w14:textId="77777777" w:rsidTr="001E6D8D">
        <w:tc>
          <w:tcPr>
            <w:tcW w:w="1285" w:type="dxa"/>
            <w:vMerge w:val="restart"/>
            <w:vAlign w:val="center"/>
          </w:tcPr>
          <w:p w14:paraId="4BA8995E"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Pr>
                <w:color w:val="000000"/>
                <w:sz w:val="18"/>
                <w:szCs w:val="18"/>
              </w:rPr>
              <w:t>11A</w:t>
            </w:r>
          </w:p>
        </w:tc>
        <w:tc>
          <w:tcPr>
            <w:tcW w:w="4190" w:type="dxa"/>
            <w:vMerge w:val="restart"/>
            <w:vAlign w:val="center"/>
          </w:tcPr>
          <w:p w14:paraId="1E108AE9"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Microbial disruptors of insect midgut membranes</w:t>
            </w:r>
          </w:p>
        </w:tc>
        <w:tc>
          <w:tcPr>
            <w:tcW w:w="2328" w:type="dxa"/>
            <w:vMerge w:val="restart"/>
            <w:vAlign w:val="center"/>
          </w:tcPr>
          <w:p w14:paraId="7BADC55D"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sz w:val="18"/>
                <w:szCs w:val="18"/>
              </w:rPr>
            </w:pPr>
            <w:r w:rsidRPr="004162A3">
              <w:rPr>
                <w:i/>
                <w:color w:val="000000"/>
                <w:sz w:val="18"/>
                <w:szCs w:val="18"/>
              </w:rPr>
              <w:t>Bacillus thuringiensis</w:t>
            </w:r>
          </w:p>
        </w:tc>
        <w:tc>
          <w:tcPr>
            <w:tcW w:w="2328" w:type="dxa"/>
            <w:vAlign w:val="center"/>
          </w:tcPr>
          <w:p w14:paraId="54796DE1"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sz w:val="18"/>
                <w:szCs w:val="18"/>
              </w:rPr>
            </w:pPr>
            <w:r w:rsidRPr="004162A3">
              <w:rPr>
                <w:i/>
                <w:color w:val="000000"/>
                <w:sz w:val="18"/>
                <w:szCs w:val="18"/>
              </w:rPr>
              <w:t>B.t.</w:t>
            </w:r>
            <w:r>
              <w:rPr>
                <w:color w:val="000000"/>
                <w:sz w:val="18"/>
                <w:szCs w:val="18"/>
              </w:rPr>
              <w:t xml:space="preserve"> subsp.</w:t>
            </w:r>
            <w:r w:rsidRPr="004162A3">
              <w:rPr>
                <w:color w:val="000000"/>
                <w:sz w:val="18"/>
                <w:szCs w:val="18"/>
              </w:rPr>
              <w:t xml:space="preserve"> </w:t>
            </w:r>
            <w:r w:rsidRPr="004162A3">
              <w:rPr>
                <w:i/>
                <w:color w:val="000000"/>
                <w:sz w:val="18"/>
                <w:szCs w:val="18"/>
              </w:rPr>
              <w:t>aizawai</w:t>
            </w:r>
          </w:p>
        </w:tc>
        <w:tc>
          <w:tcPr>
            <w:tcW w:w="3569" w:type="dxa"/>
            <w:vAlign w:val="center"/>
          </w:tcPr>
          <w:p w14:paraId="51793C8F"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Xentari</w:t>
            </w:r>
          </w:p>
        </w:tc>
      </w:tr>
      <w:tr w:rsidR="00087C2C" w:rsidRPr="009F3D91" w14:paraId="49B67517" w14:textId="77777777" w:rsidTr="001E6D8D">
        <w:tc>
          <w:tcPr>
            <w:tcW w:w="1285" w:type="dxa"/>
            <w:vMerge/>
            <w:vAlign w:val="center"/>
          </w:tcPr>
          <w:p w14:paraId="4CD584D6"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3655E128"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Merge/>
            <w:vAlign w:val="center"/>
          </w:tcPr>
          <w:p w14:paraId="17AB8616"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sz w:val="18"/>
                <w:szCs w:val="18"/>
              </w:rPr>
            </w:pPr>
          </w:p>
        </w:tc>
        <w:tc>
          <w:tcPr>
            <w:tcW w:w="2328" w:type="dxa"/>
            <w:vAlign w:val="center"/>
          </w:tcPr>
          <w:p w14:paraId="2A43C991" w14:textId="77777777" w:rsidR="00087C2C" w:rsidRPr="00A626EF"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sz w:val="18"/>
                <w:szCs w:val="18"/>
              </w:rPr>
            </w:pPr>
            <w:r>
              <w:rPr>
                <w:i/>
                <w:color w:val="000000"/>
                <w:sz w:val="18"/>
                <w:szCs w:val="18"/>
              </w:rPr>
              <w:t>B.t.</w:t>
            </w:r>
            <w:r>
              <w:rPr>
                <w:color w:val="000000"/>
                <w:sz w:val="18"/>
                <w:szCs w:val="18"/>
              </w:rPr>
              <w:t xml:space="preserve"> subsp. </w:t>
            </w:r>
            <w:r>
              <w:rPr>
                <w:i/>
                <w:color w:val="000000"/>
                <w:sz w:val="18"/>
                <w:szCs w:val="18"/>
              </w:rPr>
              <w:t>galleriae</w:t>
            </w:r>
          </w:p>
        </w:tc>
        <w:tc>
          <w:tcPr>
            <w:tcW w:w="3569" w:type="dxa"/>
            <w:vAlign w:val="center"/>
          </w:tcPr>
          <w:p w14:paraId="059895C6"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roofErr w:type="gramStart"/>
            <w:r>
              <w:rPr>
                <w:color w:val="000000"/>
                <w:sz w:val="18"/>
                <w:szCs w:val="18"/>
              </w:rPr>
              <w:t>grubGONE</w:t>
            </w:r>
            <w:proofErr w:type="gramEnd"/>
            <w:r>
              <w:rPr>
                <w:color w:val="000000"/>
                <w:sz w:val="18"/>
                <w:szCs w:val="18"/>
              </w:rPr>
              <w:t>! G</w:t>
            </w:r>
          </w:p>
        </w:tc>
      </w:tr>
      <w:tr w:rsidR="00087C2C" w:rsidRPr="009F3D91" w14:paraId="2A5D5B7C" w14:textId="77777777" w:rsidTr="001E6D8D">
        <w:tc>
          <w:tcPr>
            <w:tcW w:w="1285" w:type="dxa"/>
            <w:vMerge/>
            <w:vAlign w:val="center"/>
          </w:tcPr>
          <w:p w14:paraId="77B6DAFA"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3CFBB10A"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Merge/>
            <w:vAlign w:val="center"/>
          </w:tcPr>
          <w:p w14:paraId="1EC3AF2A"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Align w:val="center"/>
          </w:tcPr>
          <w:p w14:paraId="5423B2A0"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i/>
                <w:color w:val="000000"/>
                <w:sz w:val="18"/>
                <w:szCs w:val="18"/>
              </w:rPr>
              <w:t>B.t.</w:t>
            </w:r>
            <w:r>
              <w:rPr>
                <w:color w:val="000000"/>
                <w:sz w:val="18"/>
                <w:szCs w:val="18"/>
              </w:rPr>
              <w:t xml:space="preserve"> subsp.</w:t>
            </w:r>
            <w:r w:rsidRPr="004162A3">
              <w:rPr>
                <w:color w:val="000000"/>
                <w:sz w:val="18"/>
                <w:szCs w:val="18"/>
              </w:rPr>
              <w:t xml:space="preserve"> </w:t>
            </w:r>
            <w:r w:rsidRPr="004162A3">
              <w:rPr>
                <w:i/>
                <w:color w:val="000000"/>
                <w:sz w:val="18"/>
                <w:szCs w:val="18"/>
              </w:rPr>
              <w:t>kurstaki</w:t>
            </w:r>
          </w:p>
        </w:tc>
        <w:tc>
          <w:tcPr>
            <w:tcW w:w="3569" w:type="dxa"/>
            <w:vAlign w:val="center"/>
          </w:tcPr>
          <w:p w14:paraId="78889231"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Biobit, Crymax, Dipel, Juvelin, Lepinox</w:t>
            </w:r>
          </w:p>
        </w:tc>
      </w:tr>
      <w:tr w:rsidR="00087C2C" w:rsidRPr="009F3D91" w14:paraId="110A1CE9" w14:textId="77777777" w:rsidTr="001E6D8D">
        <w:tc>
          <w:tcPr>
            <w:tcW w:w="1285" w:type="dxa"/>
            <w:vAlign w:val="center"/>
          </w:tcPr>
          <w:p w14:paraId="5A8B7D49"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sidRPr="004162A3">
              <w:rPr>
                <w:color w:val="000000"/>
                <w:sz w:val="18"/>
                <w:szCs w:val="18"/>
              </w:rPr>
              <w:t>18A</w:t>
            </w:r>
          </w:p>
        </w:tc>
        <w:tc>
          <w:tcPr>
            <w:tcW w:w="4190" w:type="dxa"/>
            <w:vAlign w:val="center"/>
          </w:tcPr>
          <w:p w14:paraId="3452402C"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Ecdysone agonists.molting disruptors</w:t>
            </w:r>
          </w:p>
        </w:tc>
        <w:tc>
          <w:tcPr>
            <w:tcW w:w="2328" w:type="dxa"/>
            <w:vAlign w:val="center"/>
          </w:tcPr>
          <w:p w14:paraId="5274ABFA"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Diacylhydrazines</w:t>
            </w:r>
          </w:p>
        </w:tc>
        <w:tc>
          <w:tcPr>
            <w:tcW w:w="2328" w:type="dxa"/>
            <w:vAlign w:val="center"/>
          </w:tcPr>
          <w:p w14:paraId="60F68769"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halofenozide</w:t>
            </w:r>
          </w:p>
        </w:tc>
        <w:tc>
          <w:tcPr>
            <w:tcW w:w="3569" w:type="dxa"/>
            <w:vAlign w:val="center"/>
          </w:tcPr>
          <w:p w14:paraId="6CB5AF11"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Mach 2</w:t>
            </w:r>
          </w:p>
        </w:tc>
      </w:tr>
      <w:tr w:rsidR="00087C2C" w:rsidRPr="009F3D91" w14:paraId="5BD3A982" w14:textId="77777777" w:rsidTr="001E6D8D">
        <w:tc>
          <w:tcPr>
            <w:tcW w:w="1285" w:type="dxa"/>
            <w:vAlign w:val="center"/>
          </w:tcPr>
          <w:p w14:paraId="4C03C254"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sidRPr="004162A3">
              <w:rPr>
                <w:color w:val="000000"/>
                <w:sz w:val="18"/>
                <w:szCs w:val="18"/>
              </w:rPr>
              <w:t>20</w:t>
            </w:r>
          </w:p>
        </w:tc>
        <w:tc>
          <w:tcPr>
            <w:tcW w:w="4190" w:type="dxa"/>
            <w:vAlign w:val="center"/>
          </w:tcPr>
          <w:p w14:paraId="4742E662"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Mitochondrial complex III electron transport inhibitors</w:t>
            </w:r>
          </w:p>
        </w:tc>
        <w:tc>
          <w:tcPr>
            <w:tcW w:w="2328" w:type="dxa"/>
            <w:vAlign w:val="center"/>
          </w:tcPr>
          <w:p w14:paraId="6C8D1D95"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Hydramethylnon</w:t>
            </w:r>
          </w:p>
        </w:tc>
        <w:tc>
          <w:tcPr>
            <w:tcW w:w="2328" w:type="dxa"/>
            <w:vAlign w:val="center"/>
          </w:tcPr>
          <w:p w14:paraId="7CB4D11D"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hydramethylnon</w:t>
            </w:r>
          </w:p>
        </w:tc>
        <w:tc>
          <w:tcPr>
            <w:tcW w:w="3569" w:type="dxa"/>
            <w:vAlign w:val="center"/>
          </w:tcPr>
          <w:p w14:paraId="3FC74CA2"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Amdro Firestrike</w:t>
            </w:r>
            <w:r w:rsidRPr="004162A3">
              <w:rPr>
                <w:color w:val="000000"/>
                <w:sz w:val="18"/>
                <w:szCs w:val="18"/>
                <w:vertAlign w:val="superscript"/>
              </w:rPr>
              <w:t>2</w:t>
            </w:r>
            <w:r w:rsidRPr="004162A3">
              <w:rPr>
                <w:color w:val="000000"/>
                <w:sz w:val="18"/>
                <w:szCs w:val="18"/>
              </w:rPr>
              <w:t>, Extinguish Plus</w:t>
            </w:r>
            <w:r w:rsidRPr="004162A3">
              <w:rPr>
                <w:color w:val="000000"/>
                <w:sz w:val="18"/>
                <w:szCs w:val="18"/>
                <w:vertAlign w:val="superscript"/>
              </w:rPr>
              <w:t>2</w:t>
            </w:r>
            <w:r w:rsidRPr="004162A3">
              <w:rPr>
                <w:color w:val="000000"/>
                <w:sz w:val="18"/>
                <w:szCs w:val="18"/>
              </w:rPr>
              <w:t>, SiegePro</w:t>
            </w:r>
          </w:p>
        </w:tc>
      </w:tr>
      <w:tr w:rsidR="00087C2C" w:rsidRPr="009F3D91" w14:paraId="2C051DFE" w14:textId="77777777" w:rsidTr="001E6D8D">
        <w:tc>
          <w:tcPr>
            <w:tcW w:w="1285" w:type="dxa"/>
            <w:vMerge w:val="restart"/>
            <w:vAlign w:val="center"/>
          </w:tcPr>
          <w:p w14:paraId="621AC514"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sidRPr="004162A3">
              <w:rPr>
                <w:color w:val="000000"/>
                <w:sz w:val="18"/>
                <w:szCs w:val="18"/>
              </w:rPr>
              <w:t>22</w:t>
            </w:r>
          </w:p>
        </w:tc>
        <w:tc>
          <w:tcPr>
            <w:tcW w:w="4190" w:type="dxa"/>
            <w:vMerge w:val="restart"/>
            <w:vAlign w:val="center"/>
          </w:tcPr>
          <w:p w14:paraId="38077CD6"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Voltage-dependent sodium channel blockers</w:t>
            </w:r>
          </w:p>
        </w:tc>
        <w:tc>
          <w:tcPr>
            <w:tcW w:w="2328" w:type="dxa"/>
            <w:vAlign w:val="center"/>
          </w:tcPr>
          <w:p w14:paraId="124CFF27"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Indoxacarb</w:t>
            </w:r>
          </w:p>
        </w:tc>
        <w:tc>
          <w:tcPr>
            <w:tcW w:w="2328" w:type="dxa"/>
            <w:vAlign w:val="center"/>
          </w:tcPr>
          <w:p w14:paraId="2EE533BD"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indoxacarb</w:t>
            </w:r>
          </w:p>
        </w:tc>
        <w:tc>
          <w:tcPr>
            <w:tcW w:w="3569" w:type="dxa"/>
            <w:vAlign w:val="center"/>
          </w:tcPr>
          <w:p w14:paraId="29FEB8D2"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Advion</w:t>
            </w:r>
            <w:r>
              <w:rPr>
                <w:color w:val="000000"/>
                <w:sz w:val="18"/>
                <w:szCs w:val="18"/>
              </w:rPr>
              <w:t xml:space="preserve"> fire ant bait</w:t>
            </w:r>
            <w:r w:rsidRPr="004162A3">
              <w:rPr>
                <w:color w:val="000000"/>
                <w:sz w:val="18"/>
                <w:szCs w:val="18"/>
              </w:rPr>
              <w:t>, Provaunt</w:t>
            </w:r>
          </w:p>
        </w:tc>
      </w:tr>
      <w:tr w:rsidR="00087C2C" w:rsidRPr="009F3D91" w14:paraId="784A28A8" w14:textId="77777777" w:rsidTr="001E6D8D">
        <w:tc>
          <w:tcPr>
            <w:tcW w:w="1285" w:type="dxa"/>
            <w:vMerge/>
            <w:vAlign w:val="center"/>
          </w:tcPr>
          <w:p w14:paraId="5B5C5A9C"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010CFB80"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Align w:val="center"/>
          </w:tcPr>
          <w:p w14:paraId="6A191565"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Metaflumizone</w:t>
            </w:r>
          </w:p>
        </w:tc>
        <w:tc>
          <w:tcPr>
            <w:tcW w:w="2328" w:type="dxa"/>
            <w:vAlign w:val="center"/>
          </w:tcPr>
          <w:p w14:paraId="5F56B0DD"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metaflumizone</w:t>
            </w:r>
          </w:p>
        </w:tc>
        <w:tc>
          <w:tcPr>
            <w:tcW w:w="3569" w:type="dxa"/>
            <w:vAlign w:val="center"/>
          </w:tcPr>
          <w:p w14:paraId="1BCBE62E"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Siesta fire ant bait</w:t>
            </w:r>
          </w:p>
        </w:tc>
      </w:tr>
      <w:tr w:rsidR="00087C2C" w:rsidRPr="009F3D91" w14:paraId="25555F67" w14:textId="77777777" w:rsidTr="001E6D8D">
        <w:tc>
          <w:tcPr>
            <w:tcW w:w="1285" w:type="dxa"/>
            <w:vAlign w:val="center"/>
          </w:tcPr>
          <w:p w14:paraId="5006ACD7"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Pr>
                <w:color w:val="000000"/>
                <w:sz w:val="18"/>
                <w:szCs w:val="18"/>
              </w:rPr>
              <w:t>23</w:t>
            </w:r>
          </w:p>
        </w:tc>
        <w:tc>
          <w:tcPr>
            <w:tcW w:w="4190" w:type="dxa"/>
            <w:vAlign w:val="center"/>
          </w:tcPr>
          <w:p w14:paraId="2B219F08"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Inhibitors of acetyl CoA carboxylase</w:t>
            </w:r>
          </w:p>
        </w:tc>
        <w:tc>
          <w:tcPr>
            <w:tcW w:w="2328" w:type="dxa"/>
            <w:vAlign w:val="center"/>
          </w:tcPr>
          <w:p w14:paraId="43DEB11A" w14:textId="77777777" w:rsidR="00087C2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Tetronic and tetramic acid derivatives</w:t>
            </w:r>
          </w:p>
        </w:tc>
        <w:tc>
          <w:tcPr>
            <w:tcW w:w="2328" w:type="dxa"/>
            <w:vAlign w:val="center"/>
          </w:tcPr>
          <w:p w14:paraId="513CF8F4" w14:textId="77777777" w:rsidR="00087C2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spiromesifen</w:t>
            </w:r>
          </w:p>
        </w:tc>
        <w:tc>
          <w:tcPr>
            <w:tcW w:w="3569" w:type="dxa"/>
            <w:vAlign w:val="center"/>
          </w:tcPr>
          <w:p w14:paraId="2B277F8F" w14:textId="77777777" w:rsidR="00087C2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Forbid</w:t>
            </w:r>
          </w:p>
        </w:tc>
      </w:tr>
      <w:tr w:rsidR="00087C2C" w:rsidRPr="009F3D91" w14:paraId="168E7E7F" w14:textId="77777777" w:rsidTr="001E6D8D">
        <w:tc>
          <w:tcPr>
            <w:tcW w:w="1285" w:type="dxa"/>
            <w:vMerge w:val="restart"/>
            <w:vAlign w:val="center"/>
          </w:tcPr>
          <w:p w14:paraId="5739ACB6"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sidRPr="004162A3">
              <w:rPr>
                <w:color w:val="000000"/>
                <w:sz w:val="18"/>
                <w:szCs w:val="18"/>
              </w:rPr>
              <w:t>28</w:t>
            </w:r>
          </w:p>
        </w:tc>
        <w:tc>
          <w:tcPr>
            <w:tcW w:w="4190" w:type="dxa"/>
            <w:vMerge w:val="restart"/>
            <w:vAlign w:val="center"/>
          </w:tcPr>
          <w:p w14:paraId="5AA3A818"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sz w:val="18"/>
                <w:szCs w:val="18"/>
              </w:rPr>
              <w:t>Ryanodine receptor modulator</w:t>
            </w:r>
          </w:p>
        </w:tc>
        <w:tc>
          <w:tcPr>
            <w:tcW w:w="2328" w:type="dxa"/>
            <w:vMerge w:val="restart"/>
            <w:vAlign w:val="center"/>
          </w:tcPr>
          <w:p w14:paraId="537482B9"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Diamides</w:t>
            </w:r>
          </w:p>
        </w:tc>
        <w:tc>
          <w:tcPr>
            <w:tcW w:w="2328" w:type="dxa"/>
            <w:vAlign w:val="center"/>
          </w:tcPr>
          <w:p w14:paraId="37C7E386"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chlorantraniliprole</w:t>
            </w:r>
          </w:p>
        </w:tc>
        <w:tc>
          <w:tcPr>
            <w:tcW w:w="3569" w:type="dxa"/>
            <w:vAlign w:val="center"/>
          </w:tcPr>
          <w:p w14:paraId="0A70703D"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Acelypryn</w:t>
            </w:r>
          </w:p>
        </w:tc>
      </w:tr>
      <w:tr w:rsidR="00087C2C" w:rsidRPr="009F3D91" w14:paraId="65103443" w14:textId="77777777" w:rsidTr="001E6D8D">
        <w:tc>
          <w:tcPr>
            <w:tcW w:w="1285" w:type="dxa"/>
            <w:vMerge/>
            <w:vAlign w:val="center"/>
          </w:tcPr>
          <w:p w14:paraId="739799A9"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19EEEC32"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tc>
        <w:tc>
          <w:tcPr>
            <w:tcW w:w="2328" w:type="dxa"/>
            <w:vMerge/>
            <w:vAlign w:val="center"/>
          </w:tcPr>
          <w:p w14:paraId="7DE8011E"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Align w:val="center"/>
          </w:tcPr>
          <w:p w14:paraId="487FDCA0"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cyantraniliprole</w:t>
            </w:r>
          </w:p>
        </w:tc>
        <w:tc>
          <w:tcPr>
            <w:tcW w:w="3569" w:type="dxa"/>
            <w:vAlign w:val="center"/>
          </w:tcPr>
          <w:p w14:paraId="6C3FC25C"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Ference</w:t>
            </w:r>
          </w:p>
        </w:tc>
      </w:tr>
      <w:tr w:rsidR="00087C2C" w:rsidRPr="009F3D91" w14:paraId="52F392C8" w14:textId="77777777" w:rsidTr="001E6D8D">
        <w:tc>
          <w:tcPr>
            <w:tcW w:w="1285" w:type="dxa"/>
            <w:vMerge w:val="restart"/>
            <w:vAlign w:val="center"/>
          </w:tcPr>
          <w:p w14:paraId="39B1DD76"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sidRPr="004162A3">
              <w:rPr>
                <w:color w:val="000000"/>
                <w:sz w:val="18"/>
                <w:szCs w:val="18"/>
              </w:rPr>
              <w:t>un</w:t>
            </w:r>
          </w:p>
        </w:tc>
        <w:tc>
          <w:tcPr>
            <w:tcW w:w="4190" w:type="dxa"/>
            <w:vMerge w:val="restart"/>
            <w:vAlign w:val="center"/>
          </w:tcPr>
          <w:p w14:paraId="7789B9A7"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4162A3">
              <w:rPr>
                <w:sz w:val="18"/>
                <w:szCs w:val="18"/>
              </w:rPr>
              <w:t>Unknown MOA</w:t>
            </w:r>
          </w:p>
        </w:tc>
        <w:tc>
          <w:tcPr>
            <w:tcW w:w="2328" w:type="dxa"/>
            <w:vAlign w:val="center"/>
          </w:tcPr>
          <w:p w14:paraId="79A427F0"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Azadirachtin</w:t>
            </w:r>
          </w:p>
        </w:tc>
        <w:tc>
          <w:tcPr>
            <w:tcW w:w="2328" w:type="dxa"/>
            <w:vAlign w:val="center"/>
          </w:tcPr>
          <w:p w14:paraId="299D0E29"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azadirachtin</w:t>
            </w:r>
          </w:p>
        </w:tc>
        <w:tc>
          <w:tcPr>
            <w:tcW w:w="3569" w:type="dxa"/>
            <w:vAlign w:val="center"/>
          </w:tcPr>
          <w:p w14:paraId="09350AFF" w14:textId="77777777" w:rsidR="00087C2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Azatin O, Azatrol, Molt-X, Ornazin</w:t>
            </w:r>
          </w:p>
        </w:tc>
      </w:tr>
      <w:tr w:rsidR="00087C2C" w:rsidRPr="009F3D91" w14:paraId="58BB14E6" w14:textId="77777777" w:rsidTr="001E6D8D">
        <w:tc>
          <w:tcPr>
            <w:tcW w:w="1285" w:type="dxa"/>
            <w:vMerge/>
            <w:vAlign w:val="center"/>
          </w:tcPr>
          <w:p w14:paraId="6552DAB2"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369CC8EA"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tc>
        <w:tc>
          <w:tcPr>
            <w:tcW w:w="2328" w:type="dxa"/>
            <w:vAlign w:val="center"/>
          </w:tcPr>
          <w:p w14:paraId="37D48237"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Dicofol</w:t>
            </w:r>
          </w:p>
        </w:tc>
        <w:tc>
          <w:tcPr>
            <w:tcW w:w="2328" w:type="dxa"/>
            <w:vAlign w:val="center"/>
          </w:tcPr>
          <w:p w14:paraId="6E943D36"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dicofol</w:t>
            </w:r>
          </w:p>
        </w:tc>
        <w:tc>
          <w:tcPr>
            <w:tcW w:w="3569" w:type="dxa"/>
            <w:vAlign w:val="center"/>
          </w:tcPr>
          <w:p w14:paraId="47FD3A86"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Dicofol 4E</w:t>
            </w:r>
          </w:p>
        </w:tc>
      </w:tr>
      <w:tr w:rsidR="00087C2C" w:rsidRPr="009F3D91" w14:paraId="4DA74F3F" w14:textId="77777777" w:rsidTr="001E6D8D">
        <w:tc>
          <w:tcPr>
            <w:tcW w:w="1285" w:type="dxa"/>
            <w:vMerge w:val="restart"/>
            <w:vAlign w:val="center"/>
          </w:tcPr>
          <w:p w14:paraId="1C1D9CD0"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sidRPr="004162A3">
              <w:rPr>
                <w:color w:val="000000"/>
                <w:sz w:val="18"/>
                <w:szCs w:val="18"/>
              </w:rPr>
              <w:t>uc</w:t>
            </w:r>
          </w:p>
        </w:tc>
        <w:tc>
          <w:tcPr>
            <w:tcW w:w="4190" w:type="dxa"/>
            <w:vMerge w:val="restart"/>
            <w:vAlign w:val="center"/>
          </w:tcPr>
          <w:p w14:paraId="3715A890"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4162A3">
              <w:rPr>
                <w:sz w:val="18"/>
                <w:szCs w:val="18"/>
              </w:rPr>
              <w:t>Unclassified: Pathogens</w:t>
            </w:r>
          </w:p>
        </w:tc>
        <w:tc>
          <w:tcPr>
            <w:tcW w:w="2328" w:type="dxa"/>
            <w:vMerge w:val="restart"/>
            <w:vAlign w:val="center"/>
          </w:tcPr>
          <w:p w14:paraId="54F05D59"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Bacteria</w:t>
            </w:r>
          </w:p>
        </w:tc>
        <w:tc>
          <w:tcPr>
            <w:tcW w:w="2328" w:type="dxa"/>
            <w:vAlign w:val="center"/>
          </w:tcPr>
          <w:p w14:paraId="243A12A6"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sz w:val="18"/>
                <w:szCs w:val="18"/>
              </w:rPr>
            </w:pPr>
            <w:r w:rsidRPr="004162A3">
              <w:rPr>
                <w:i/>
                <w:color w:val="000000"/>
                <w:sz w:val="18"/>
                <w:szCs w:val="18"/>
              </w:rPr>
              <w:t>Bacillus popillae</w:t>
            </w:r>
          </w:p>
        </w:tc>
        <w:tc>
          <w:tcPr>
            <w:tcW w:w="3569" w:type="dxa"/>
            <w:vAlign w:val="center"/>
          </w:tcPr>
          <w:p w14:paraId="62EA32AF"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Milky spore powder</w:t>
            </w:r>
          </w:p>
        </w:tc>
      </w:tr>
      <w:tr w:rsidR="00087C2C" w:rsidRPr="009F3D91" w14:paraId="706ACC5B" w14:textId="77777777" w:rsidTr="001E6D8D">
        <w:tc>
          <w:tcPr>
            <w:tcW w:w="1285" w:type="dxa"/>
            <w:vMerge/>
            <w:vAlign w:val="center"/>
          </w:tcPr>
          <w:p w14:paraId="2697FE67"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30077914"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tc>
        <w:tc>
          <w:tcPr>
            <w:tcW w:w="2328" w:type="dxa"/>
            <w:vMerge/>
            <w:vAlign w:val="center"/>
          </w:tcPr>
          <w:p w14:paraId="29BCCEEE"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Align w:val="center"/>
          </w:tcPr>
          <w:p w14:paraId="4B5B520F"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sz w:val="18"/>
                <w:szCs w:val="18"/>
              </w:rPr>
            </w:pPr>
            <w:r>
              <w:rPr>
                <w:i/>
                <w:color w:val="000000"/>
                <w:sz w:val="18"/>
                <w:szCs w:val="18"/>
              </w:rPr>
              <w:t>Chromobacterium subtsugae</w:t>
            </w:r>
          </w:p>
        </w:tc>
        <w:tc>
          <w:tcPr>
            <w:tcW w:w="3569" w:type="dxa"/>
            <w:vAlign w:val="center"/>
          </w:tcPr>
          <w:p w14:paraId="0967DBE0"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Grandevo PTO</w:t>
            </w:r>
          </w:p>
        </w:tc>
      </w:tr>
      <w:tr w:rsidR="00087C2C" w:rsidRPr="009F3D91" w14:paraId="33CB77D4" w14:textId="77777777" w:rsidTr="001E6D8D">
        <w:tc>
          <w:tcPr>
            <w:tcW w:w="1285" w:type="dxa"/>
            <w:vMerge/>
            <w:vAlign w:val="center"/>
          </w:tcPr>
          <w:p w14:paraId="4C2EB0CD"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3641781F"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tc>
        <w:tc>
          <w:tcPr>
            <w:tcW w:w="2328" w:type="dxa"/>
            <w:vAlign w:val="center"/>
          </w:tcPr>
          <w:p w14:paraId="08AA1A54"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Nematodes</w:t>
            </w:r>
          </w:p>
        </w:tc>
        <w:tc>
          <w:tcPr>
            <w:tcW w:w="2328" w:type="dxa"/>
            <w:vAlign w:val="center"/>
          </w:tcPr>
          <w:p w14:paraId="00C0AC8F"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i/>
                <w:color w:val="000000"/>
                <w:sz w:val="18"/>
                <w:szCs w:val="18"/>
              </w:rPr>
              <w:t>Steinernema</w:t>
            </w:r>
            <w:r w:rsidRPr="004162A3">
              <w:rPr>
                <w:color w:val="000000"/>
                <w:sz w:val="18"/>
                <w:szCs w:val="18"/>
              </w:rPr>
              <w:t xml:space="preserve"> and </w:t>
            </w:r>
            <w:r w:rsidRPr="004162A3">
              <w:rPr>
                <w:i/>
                <w:color w:val="000000"/>
                <w:sz w:val="18"/>
                <w:szCs w:val="18"/>
              </w:rPr>
              <w:t>Heterorhabditis</w:t>
            </w:r>
            <w:r w:rsidRPr="004162A3">
              <w:rPr>
                <w:color w:val="000000"/>
                <w:sz w:val="18"/>
                <w:szCs w:val="18"/>
              </w:rPr>
              <w:t xml:space="preserve"> spp.</w:t>
            </w:r>
          </w:p>
        </w:tc>
        <w:tc>
          <w:tcPr>
            <w:tcW w:w="3569" w:type="dxa"/>
            <w:vAlign w:val="center"/>
          </w:tcPr>
          <w:p w14:paraId="7AA8AB95"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Millenium, BioVector, NemaS</w:t>
            </w:r>
            <w:r w:rsidRPr="004162A3">
              <w:rPr>
                <w:color w:val="000000"/>
                <w:sz w:val="18"/>
                <w:szCs w:val="18"/>
              </w:rPr>
              <w:t>hield</w:t>
            </w:r>
          </w:p>
        </w:tc>
      </w:tr>
      <w:tr w:rsidR="00087C2C" w:rsidRPr="009F3D91" w14:paraId="5E56E750" w14:textId="77777777" w:rsidTr="001E6D8D">
        <w:tc>
          <w:tcPr>
            <w:tcW w:w="1285" w:type="dxa"/>
            <w:vMerge/>
            <w:vAlign w:val="center"/>
          </w:tcPr>
          <w:p w14:paraId="1FC0D968"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44613902"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tc>
        <w:tc>
          <w:tcPr>
            <w:tcW w:w="2328" w:type="dxa"/>
            <w:vMerge w:val="restart"/>
            <w:vAlign w:val="center"/>
          </w:tcPr>
          <w:p w14:paraId="60D4CD7A"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Fungi</w:t>
            </w:r>
          </w:p>
        </w:tc>
        <w:tc>
          <w:tcPr>
            <w:tcW w:w="2328" w:type="dxa"/>
            <w:vAlign w:val="center"/>
          </w:tcPr>
          <w:p w14:paraId="5EDBB3A9"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i/>
                <w:color w:val="000000"/>
                <w:sz w:val="18"/>
                <w:szCs w:val="18"/>
              </w:rPr>
              <w:t>Beauveria bassiana</w:t>
            </w:r>
          </w:p>
        </w:tc>
        <w:tc>
          <w:tcPr>
            <w:tcW w:w="3569" w:type="dxa"/>
            <w:vAlign w:val="center"/>
          </w:tcPr>
          <w:p w14:paraId="2D883B47"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4162A3">
              <w:rPr>
                <w:color w:val="000000"/>
                <w:sz w:val="18"/>
                <w:szCs w:val="18"/>
              </w:rPr>
              <w:t>Botanigard, Naturalis</w:t>
            </w:r>
          </w:p>
        </w:tc>
      </w:tr>
      <w:tr w:rsidR="00087C2C" w:rsidRPr="009F3D91" w14:paraId="67FC7919" w14:textId="77777777" w:rsidTr="001E6D8D">
        <w:tc>
          <w:tcPr>
            <w:tcW w:w="1285" w:type="dxa"/>
            <w:vMerge/>
            <w:vAlign w:val="center"/>
          </w:tcPr>
          <w:p w14:paraId="46F4BDB5"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p>
        </w:tc>
        <w:tc>
          <w:tcPr>
            <w:tcW w:w="4190" w:type="dxa"/>
            <w:vMerge/>
            <w:vAlign w:val="center"/>
          </w:tcPr>
          <w:p w14:paraId="361E93D5"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tc>
        <w:tc>
          <w:tcPr>
            <w:tcW w:w="2328" w:type="dxa"/>
            <w:vMerge/>
            <w:vAlign w:val="center"/>
          </w:tcPr>
          <w:p w14:paraId="4E1A2C5E"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c>
        <w:tc>
          <w:tcPr>
            <w:tcW w:w="2328" w:type="dxa"/>
            <w:vAlign w:val="center"/>
          </w:tcPr>
          <w:p w14:paraId="5D24F1C1"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sz w:val="18"/>
                <w:szCs w:val="18"/>
              </w:rPr>
            </w:pPr>
            <w:r>
              <w:rPr>
                <w:i/>
                <w:color w:val="000000"/>
                <w:sz w:val="18"/>
                <w:szCs w:val="18"/>
              </w:rPr>
              <w:t>Metarhizium anisopliae</w:t>
            </w:r>
          </w:p>
        </w:tc>
        <w:tc>
          <w:tcPr>
            <w:tcW w:w="3569" w:type="dxa"/>
            <w:vAlign w:val="center"/>
          </w:tcPr>
          <w:p w14:paraId="6D5B709F" w14:textId="77777777" w:rsidR="00087C2C" w:rsidRPr="004162A3"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Pr>
                <w:color w:val="000000"/>
                <w:sz w:val="18"/>
                <w:szCs w:val="18"/>
              </w:rPr>
              <w:t>Met52, Tick-Ex</w:t>
            </w:r>
          </w:p>
        </w:tc>
      </w:tr>
    </w:tbl>
    <w:p w14:paraId="5BBE9F4E" w14:textId="77777777" w:rsidR="00087C2C" w:rsidRPr="001C6ED0"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1C6ED0">
        <w:rPr>
          <w:color w:val="000000"/>
          <w:sz w:val="18"/>
          <w:szCs w:val="18"/>
          <w:vertAlign w:val="superscript"/>
        </w:rPr>
        <w:t>1</w:t>
      </w:r>
      <w:r w:rsidRPr="001C6ED0">
        <w:rPr>
          <w:color w:val="000000"/>
          <w:sz w:val="18"/>
          <w:szCs w:val="18"/>
        </w:rPr>
        <w:t>Trade names are provided as examples only. No endorsement of products is intended, nor is criticism of unnamed products implied.</w:t>
      </w:r>
    </w:p>
    <w:p w14:paraId="3AF24A67" w14:textId="77777777" w:rsidR="00087C2C" w:rsidRPr="001C6ED0"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1C6ED0">
        <w:rPr>
          <w:color w:val="000000"/>
          <w:sz w:val="18"/>
          <w:szCs w:val="18"/>
          <w:vertAlign w:val="superscript"/>
        </w:rPr>
        <w:t>2</w:t>
      </w:r>
      <w:r>
        <w:rPr>
          <w:color w:val="000000"/>
          <w:sz w:val="18"/>
          <w:szCs w:val="18"/>
        </w:rPr>
        <w:t xml:space="preserve">These are combination products with two or more active ingredients. </w:t>
      </w:r>
    </w:p>
    <w:p w14:paraId="7C1D2DCD" w14:textId="77777777" w:rsidR="00087C2C" w:rsidRPr="00D45DEA"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szCs w:val="18"/>
        </w:rPr>
      </w:pPr>
      <w:r w:rsidRPr="001C6ED0">
        <w:rPr>
          <w:b/>
          <w:color w:val="000000"/>
          <w:sz w:val="18"/>
          <w:szCs w:val="18"/>
        </w:rPr>
        <w:t xml:space="preserve">Read pesticide labels and follow label instructions and precautions when handling, mixing, applying and storing pesticides. </w:t>
      </w:r>
    </w:p>
    <w:tbl>
      <w:tblPr>
        <w:tblW w:w="141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1977"/>
        <w:gridCol w:w="2518"/>
        <w:gridCol w:w="2332"/>
        <w:gridCol w:w="5922"/>
      </w:tblGrid>
      <w:tr w:rsidR="00087C2C" w14:paraId="07434DFB" w14:textId="77777777" w:rsidTr="001E6D8D">
        <w:trPr>
          <w:trHeight w:val="432"/>
          <w:tblHeader/>
        </w:trPr>
        <w:tc>
          <w:tcPr>
            <w:tcW w:w="14130" w:type="dxa"/>
            <w:gridSpan w:val="5"/>
            <w:tcBorders>
              <w:top w:val="single" w:sz="4" w:space="0" w:color="auto"/>
              <w:left w:val="nil"/>
              <w:bottom w:val="nil"/>
              <w:right w:val="nil"/>
            </w:tcBorders>
            <w:vAlign w:val="center"/>
          </w:tcPr>
          <w:p w14:paraId="06731041" w14:textId="77777777" w:rsidR="00087C2C" w:rsidRPr="002E4178" w:rsidRDefault="00087C2C" w:rsidP="001E6D8D">
            <w:pPr>
              <w:jc w:val="center"/>
              <w:rPr>
                <w:b/>
                <w:sz w:val="20"/>
              </w:rPr>
            </w:pPr>
            <w:r w:rsidRPr="002E4178">
              <w:rPr>
                <w:b/>
                <w:sz w:val="20"/>
              </w:rPr>
              <w:t>INSECT PEST CONTROL</w:t>
            </w:r>
          </w:p>
        </w:tc>
      </w:tr>
      <w:tr w:rsidR="00087C2C" w14:paraId="5D2E0DED" w14:textId="77777777" w:rsidTr="00E22645">
        <w:trPr>
          <w:trHeight w:val="576"/>
          <w:tblHeader/>
        </w:trPr>
        <w:tc>
          <w:tcPr>
            <w:tcW w:w="1381" w:type="dxa"/>
            <w:tcBorders>
              <w:left w:val="nil"/>
              <w:bottom w:val="single" w:sz="12" w:space="0" w:color="auto"/>
            </w:tcBorders>
            <w:vAlign w:val="center"/>
          </w:tcPr>
          <w:p w14:paraId="3C134AC9" w14:textId="77777777" w:rsidR="00087C2C" w:rsidRPr="002E4178" w:rsidRDefault="00087C2C" w:rsidP="001E6D8D">
            <w:pPr>
              <w:jc w:val="center"/>
              <w:rPr>
                <w:b/>
                <w:sz w:val="20"/>
              </w:rPr>
            </w:pPr>
            <w:r w:rsidRPr="002E4178">
              <w:rPr>
                <w:b/>
                <w:sz w:val="20"/>
              </w:rPr>
              <w:t>Pest</w:t>
            </w:r>
          </w:p>
        </w:tc>
        <w:tc>
          <w:tcPr>
            <w:tcW w:w="1977" w:type="dxa"/>
            <w:tcBorders>
              <w:bottom w:val="single" w:sz="12" w:space="0" w:color="auto"/>
            </w:tcBorders>
            <w:vAlign w:val="center"/>
          </w:tcPr>
          <w:p w14:paraId="4B28C820" w14:textId="77777777" w:rsidR="00087C2C" w:rsidRPr="002E4178" w:rsidRDefault="00087C2C" w:rsidP="001E6D8D">
            <w:pPr>
              <w:jc w:val="center"/>
              <w:rPr>
                <w:b/>
                <w:sz w:val="20"/>
              </w:rPr>
            </w:pPr>
            <w:r w:rsidRPr="002E4178">
              <w:rPr>
                <w:b/>
                <w:sz w:val="20"/>
              </w:rPr>
              <w:t>Pesticide Common Name</w:t>
            </w:r>
          </w:p>
        </w:tc>
        <w:tc>
          <w:tcPr>
            <w:tcW w:w="2518" w:type="dxa"/>
            <w:tcBorders>
              <w:bottom w:val="single" w:sz="12" w:space="0" w:color="auto"/>
            </w:tcBorders>
            <w:vAlign w:val="center"/>
          </w:tcPr>
          <w:p w14:paraId="76925BEC" w14:textId="77777777" w:rsidR="00087C2C" w:rsidRPr="002E4178" w:rsidRDefault="00087C2C" w:rsidP="001E6D8D">
            <w:pPr>
              <w:jc w:val="center"/>
              <w:rPr>
                <w:b/>
                <w:sz w:val="20"/>
                <w:vertAlign w:val="superscript"/>
              </w:rPr>
            </w:pPr>
            <w:r w:rsidRPr="002E4178">
              <w:rPr>
                <w:b/>
                <w:sz w:val="20"/>
              </w:rPr>
              <w:t>Pesticide Trade Name and Formulation</w:t>
            </w:r>
            <w:r w:rsidRPr="002E4178">
              <w:rPr>
                <w:b/>
                <w:sz w:val="20"/>
                <w:vertAlign w:val="superscript"/>
              </w:rPr>
              <w:t>1</w:t>
            </w:r>
          </w:p>
        </w:tc>
        <w:tc>
          <w:tcPr>
            <w:tcW w:w="2332" w:type="dxa"/>
            <w:tcBorders>
              <w:bottom w:val="single" w:sz="12" w:space="0" w:color="auto"/>
            </w:tcBorders>
            <w:vAlign w:val="center"/>
          </w:tcPr>
          <w:p w14:paraId="67DD66F1" w14:textId="77777777" w:rsidR="00087C2C" w:rsidRPr="002E4178" w:rsidRDefault="00087C2C" w:rsidP="001E6D8D">
            <w:pPr>
              <w:jc w:val="center"/>
              <w:rPr>
                <w:b/>
                <w:sz w:val="20"/>
              </w:rPr>
            </w:pPr>
            <w:r>
              <w:rPr>
                <w:b/>
                <w:sz w:val="20"/>
              </w:rPr>
              <w:t>Rate</w:t>
            </w:r>
            <w:r w:rsidRPr="002E4178">
              <w:rPr>
                <w:b/>
                <w:sz w:val="20"/>
              </w:rPr>
              <w:t>/1,000 sq. ft.</w:t>
            </w:r>
          </w:p>
        </w:tc>
        <w:tc>
          <w:tcPr>
            <w:tcW w:w="5922" w:type="dxa"/>
            <w:tcBorders>
              <w:bottom w:val="single" w:sz="12" w:space="0" w:color="auto"/>
              <w:right w:val="nil"/>
            </w:tcBorders>
            <w:vAlign w:val="center"/>
          </w:tcPr>
          <w:p w14:paraId="33C30F48" w14:textId="77777777" w:rsidR="00087C2C" w:rsidRPr="002E4178" w:rsidRDefault="00087C2C" w:rsidP="001E6D8D">
            <w:pPr>
              <w:jc w:val="center"/>
              <w:rPr>
                <w:b/>
                <w:sz w:val="20"/>
              </w:rPr>
            </w:pPr>
            <w:r w:rsidRPr="002E4178">
              <w:rPr>
                <w:b/>
                <w:sz w:val="20"/>
              </w:rPr>
              <w:t>Pest Biology, Symptoms, Cultural Practices, and Comments</w:t>
            </w:r>
          </w:p>
        </w:tc>
      </w:tr>
      <w:tr w:rsidR="00087C2C" w14:paraId="3063FAF7" w14:textId="77777777" w:rsidTr="00E22645">
        <w:trPr>
          <w:trHeight w:val="245"/>
        </w:trPr>
        <w:tc>
          <w:tcPr>
            <w:tcW w:w="1381" w:type="dxa"/>
            <w:vMerge w:val="restart"/>
            <w:tcBorders>
              <w:top w:val="single" w:sz="12" w:space="0" w:color="auto"/>
              <w:left w:val="nil"/>
            </w:tcBorders>
          </w:tcPr>
          <w:p w14:paraId="4AD935F5" w14:textId="77777777" w:rsidR="00087C2C" w:rsidRPr="006E06CD" w:rsidRDefault="00087C2C" w:rsidP="001E6D8D">
            <w:pPr>
              <w:rPr>
                <w:b/>
                <w:sz w:val="16"/>
                <w:szCs w:val="16"/>
              </w:rPr>
            </w:pPr>
            <w:r>
              <w:rPr>
                <w:b/>
                <w:sz w:val="16"/>
                <w:szCs w:val="16"/>
              </w:rPr>
              <w:t>Annual bluegrass weevil (adults)</w:t>
            </w:r>
          </w:p>
        </w:tc>
        <w:tc>
          <w:tcPr>
            <w:tcW w:w="1977" w:type="dxa"/>
            <w:tcBorders>
              <w:top w:val="single" w:sz="12" w:space="0" w:color="auto"/>
              <w:bottom w:val="single" w:sz="4" w:space="0" w:color="auto"/>
              <w:right w:val="single" w:sz="4" w:space="0" w:color="auto"/>
            </w:tcBorders>
          </w:tcPr>
          <w:p w14:paraId="09F7D152" w14:textId="77777777" w:rsidR="00087C2C" w:rsidRPr="006E06CD" w:rsidRDefault="00087C2C" w:rsidP="001E6D8D">
            <w:pPr>
              <w:rPr>
                <w:sz w:val="16"/>
                <w:szCs w:val="16"/>
              </w:rPr>
            </w:pPr>
            <w:r>
              <w:rPr>
                <w:sz w:val="16"/>
                <w:szCs w:val="16"/>
              </w:rPr>
              <w:t>beta-cyfluthrin</w:t>
            </w:r>
          </w:p>
        </w:tc>
        <w:tc>
          <w:tcPr>
            <w:tcW w:w="2518" w:type="dxa"/>
            <w:tcBorders>
              <w:top w:val="single" w:sz="12" w:space="0" w:color="auto"/>
              <w:left w:val="single" w:sz="4" w:space="0" w:color="auto"/>
              <w:bottom w:val="single" w:sz="4" w:space="0" w:color="auto"/>
              <w:right w:val="single" w:sz="4" w:space="0" w:color="auto"/>
            </w:tcBorders>
            <w:vAlign w:val="center"/>
          </w:tcPr>
          <w:p w14:paraId="0325FE0D"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Tempo Ultra GC</w:t>
            </w:r>
          </w:p>
        </w:tc>
        <w:tc>
          <w:tcPr>
            <w:tcW w:w="2332" w:type="dxa"/>
            <w:tcBorders>
              <w:top w:val="single" w:sz="12" w:space="0" w:color="auto"/>
              <w:left w:val="single" w:sz="4" w:space="0" w:color="auto"/>
              <w:bottom w:val="single" w:sz="4" w:space="0" w:color="auto"/>
              <w:right w:val="single" w:sz="4" w:space="0" w:color="auto"/>
            </w:tcBorders>
            <w:vAlign w:val="center"/>
          </w:tcPr>
          <w:p w14:paraId="638FE23B"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0.27 fl oz</w:t>
            </w:r>
          </w:p>
        </w:tc>
        <w:tc>
          <w:tcPr>
            <w:tcW w:w="5922" w:type="dxa"/>
            <w:vMerge w:val="restart"/>
            <w:tcBorders>
              <w:top w:val="single" w:sz="12" w:space="0" w:color="auto"/>
              <w:left w:val="single" w:sz="4" w:space="0" w:color="auto"/>
              <w:right w:val="nil"/>
            </w:tcBorders>
          </w:tcPr>
          <w:p w14:paraId="21E6E367"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szCs w:val="16"/>
              </w:rPr>
            </w:pPr>
            <w:r>
              <w:rPr>
                <w:color w:val="000000"/>
                <w:sz w:val="16"/>
                <w:szCs w:val="16"/>
              </w:rPr>
              <w:t>The annual bluegrass weevil is a serious pest of bluegrass (and ocassionally bentgrass and perennial ryegrass) in the Northeast since the 1930s. Its pest status was elevated when resistance to pyrethroids was detected. In 2008, the first infestation in the Carolinas was detected on a golf course near Asheville. The distribution of the annual bluegrass weevil is still restricted to western North Carolina, and substantial damage has not been widely reported.</w:t>
            </w:r>
          </w:p>
          <w:p w14:paraId="31AEBB76"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szCs w:val="16"/>
              </w:rPr>
            </w:pPr>
          </w:p>
          <w:p w14:paraId="175A7DEE"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szCs w:val="16"/>
              </w:rPr>
            </w:pPr>
            <w:r>
              <w:rPr>
                <w:color w:val="000000"/>
                <w:sz w:val="16"/>
                <w:szCs w:val="16"/>
              </w:rPr>
              <w:t xml:space="preserve">An adult annual bluegrass weevil looks similar to an adult billbug. They can be distinguished from billbugs by their antennae that araised from the tip of the snout. Larvae of the annual bluegrass weevils and billbugs are difficult to distinguish. </w:t>
            </w:r>
          </w:p>
          <w:p w14:paraId="059DC1B2"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szCs w:val="16"/>
              </w:rPr>
            </w:pPr>
            <w:r>
              <w:rPr>
                <w:color w:val="000000"/>
                <w:sz w:val="16"/>
                <w:szCs w:val="16"/>
              </w:rPr>
              <w:t>Adults feed on grass blades, and larvae feed on stems, crowns and roots. There are two or three generations per year. Damage threshold are considered to be 30-80 larvae per sq ft for the spring generation and 20-40 larvae per sq ft for the summer generation.</w:t>
            </w:r>
          </w:p>
          <w:p w14:paraId="101C7FEA"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szCs w:val="16"/>
              </w:rPr>
            </w:pPr>
            <w:r>
              <w:rPr>
                <w:color w:val="000000"/>
                <w:sz w:val="16"/>
                <w:szCs w:val="16"/>
              </w:rPr>
              <w:t xml:space="preserve">Adults are typicaly controlled in the spring, soon after Forsythia achieves full bloom and flowering dogwood achieves full bract. The second generation can be controlled in late June to early July. Apply adulticides to the thatch layer in grrens, collars, tees and fairway perimeters. Larvicides are typically applied 2 weeks to 1 months after adult activity is observed. </w:t>
            </w:r>
          </w:p>
        </w:tc>
      </w:tr>
      <w:tr w:rsidR="00087C2C" w14:paraId="26288B84" w14:textId="77777777" w:rsidTr="001E6D8D">
        <w:trPr>
          <w:trHeight w:val="245"/>
        </w:trPr>
        <w:tc>
          <w:tcPr>
            <w:tcW w:w="1381" w:type="dxa"/>
            <w:vMerge/>
            <w:tcBorders>
              <w:left w:val="nil"/>
            </w:tcBorders>
            <w:vAlign w:val="center"/>
          </w:tcPr>
          <w:p w14:paraId="069FB019" w14:textId="77777777" w:rsidR="00087C2C" w:rsidRDefault="00087C2C" w:rsidP="001E6D8D">
            <w:pPr>
              <w:rPr>
                <w:b/>
                <w:sz w:val="16"/>
                <w:szCs w:val="16"/>
              </w:rPr>
            </w:pPr>
          </w:p>
        </w:tc>
        <w:tc>
          <w:tcPr>
            <w:tcW w:w="1977" w:type="dxa"/>
            <w:vMerge w:val="restart"/>
            <w:tcBorders>
              <w:top w:val="single" w:sz="4" w:space="0" w:color="auto"/>
              <w:bottom w:val="single" w:sz="4" w:space="0" w:color="auto"/>
              <w:right w:val="single" w:sz="4" w:space="0" w:color="auto"/>
            </w:tcBorders>
          </w:tcPr>
          <w:p w14:paraId="373364CE" w14:textId="77777777" w:rsidR="00087C2C" w:rsidRDefault="00087C2C" w:rsidP="001E6D8D">
            <w:pPr>
              <w:rPr>
                <w:sz w:val="16"/>
                <w:szCs w:val="16"/>
              </w:rPr>
            </w:pPr>
            <w:r>
              <w:rPr>
                <w:sz w:val="16"/>
                <w:szCs w:val="16"/>
              </w:rPr>
              <w:t>bifenthrin</w:t>
            </w:r>
          </w:p>
        </w:tc>
        <w:tc>
          <w:tcPr>
            <w:tcW w:w="2518" w:type="dxa"/>
            <w:tcBorders>
              <w:top w:val="single" w:sz="4" w:space="0" w:color="auto"/>
              <w:left w:val="single" w:sz="4" w:space="0" w:color="auto"/>
              <w:bottom w:val="single" w:sz="4" w:space="0" w:color="auto"/>
              <w:right w:val="single" w:sz="4" w:space="0" w:color="auto"/>
            </w:tcBorders>
            <w:vAlign w:val="center"/>
          </w:tcPr>
          <w:p w14:paraId="49AF15BE"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OnyxPro</w:t>
            </w:r>
          </w:p>
        </w:tc>
        <w:tc>
          <w:tcPr>
            <w:tcW w:w="2332" w:type="dxa"/>
            <w:tcBorders>
              <w:top w:val="single" w:sz="4" w:space="0" w:color="auto"/>
              <w:left w:val="single" w:sz="4" w:space="0" w:color="auto"/>
              <w:bottom w:val="single" w:sz="4" w:space="0" w:color="auto"/>
              <w:right w:val="single" w:sz="4" w:space="0" w:color="auto"/>
            </w:tcBorders>
            <w:vAlign w:val="center"/>
          </w:tcPr>
          <w:p w14:paraId="5CE1EADF"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0.08 to 0.16 fl oz</w:t>
            </w:r>
          </w:p>
        </w:tc>
        <w:tc>
          <w:tcPr>
            <w:tcW w:w="5922" w:type="dxa"/>
            <w:vMerge/>
            <w:tcBorders>
              <w:left w:val="single" w:sz="4" w:space="0" w:color="auto"/>
              <w:right w:val="nil"/>
            </w:tcBorders>
          </w:tcPr>
          <w:p w14:paraId="61FC4679"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szCs w:val="16"/>
              </w:rPr>
            </w:pPr>
          </w:p>
        </w:tc>
      </w:tr>
      <w:tr w:rsidR="00087C2C" w14:paraId="207D32F4" w14:textId="77777777" w:rsidTr="001E6D8D">
        <w:trPr>
          <w:trHeight w:val="245"/>
        </w:trPr>
        <w:tc>
          <w:tcPr>
            <w:tcW w:w="1381" w:type="dxa"/>
            <w:vMerge/>
            <w:tcBorders>
              <w:left w:val="nil"/>
            </w:tcBorders>
            <w:vAlign w:val="center"/>
          </w:tcPr>
          <w:p w14:paraId="7C7D0E95" w14:textId="77777777" w:rsidR="00087C2C" w:rsidRDefault="00087C2C" w:rsidP="001E6D8D">
            <w:pPr>
              <w:rPr>
                <w:b/>
                <w:sz w:val="16"/>
                <w:szCs w:val="16"/>
              </w:rPr>
            </w:pPr>
          </w:p>
        </w:tc>
        <w:tc>
          <w:tcPr>
            <w:tcW w:w="1977" w:type="dxa"/>
            <w:vMerge/>
            <w:tcBorders>
              <w:top w:val="single" w:sz="4" w:space="0" w:color="auto"/>
              <w:bottom w:val="single" w:sz="4" w:space="0" w:color="auto"/>
              <w:right w:val="single" w:sz="4" w:space="0" w:color="auto"/>
            </w:tcBorders>
          </w:tcPr>
          <w:p w14:paraId="64A55CD8" w14:textId="77777777" w:rsidR="00087C2C" w:rsidRPr="006E06CD" w:rsidRDefault="00087C2C" w:rsidP="001E6D8D">
            <w:pPr>
              <w:rPr>
                <w:sz w:val="16"/>
                <w:szCs w:val="16"/>
              </w:rPr>
            </w:pPr>
          </w:p>
        </w:tc>
        <w:tc>
          <w:tcPr>
            <w:tcW w:w="2518" w:type="dxa"/>
            <w:tcBorders>
              <w:top w:val="single" w:sz="4" w:space="0" w:color="auto"/>
              <w:left w:val="single" w:sz="4" w:space="0" w:color="auto"/>
              <w:bottom w:val="single" w:sz="4" w:space="0" w:color="auto"/>
              <w:right w:val="single" w:sz="4" w:space="0" w:color="auto"/>
            </w:tcBorders>
            <w:vAlign w:val="center"/>
          </w:tcPr>
          <w:p w14:paraId="36E7A7E8"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Talstar GC Flowable</w:t>
            </w:r>
          </w:p>
        </w:tc>
        <w:tc>
          <w:tcPr>
            <w:tcW w:w="2332" w:type="dxa"/>
            <w:tcBorders>
              <w:top w:val="single" w:sz="4" w:space="0" w:color="auto"/>
              <w:left w:val="single" w:sz="4" w:space="0" w:color="auto"/>
              <w:bottom w:val="single" w:sz="4" w:space="0" w:color="auto"/>
              <w:right w:val="single" w:sz="4" w:space="0" w:color="auto"/>
            </w:tcBorders>
            <w:vAlign w:val="center"/>
          </w:tcPr>
          <w:p w14:paraId="70213629"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0.25 to 0.5 fl oz</w:t>
            </w:r>
          </w:p>
        </w:tc>
        <w:tc>
          <w:tcPr>
            <w:tcW w:w="5922" w:type="dxa"/>
            <w:vMerge/>
            <w:tcBorders>
              <w:left w:val="single" w:sz="4" w:space="0" w:color="auto"/>
              <w:right w:val="nil"/>
            </w:tcBorders>
            <w:vAlign w:val="center"/>
          </w:tcPr>
          <w:p w14:paraId="4527BCA7"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2004DE6E" w14:textId="77777777" w:rsidTr="001E6D8D">
        <w:trPr>
          <w:trHeight w:val="245"/>
        </w:trPr>
        <w:tc>
          <w:tcPr>
            <w:tcW w:w="1381" w:type="dxa"/>
            <w:vMerge/>
            <w:tcBorders>
              <w:left w:val="nil"/>
            </w:tcBorders>
            <w:vAlign w:val="center"/>
          </w:tcPr>
          <w:p w14:paraId="7E187DC6" w14:textId="77777777" w:rsidR="00087C2C" w:rsidRDefault="00087C2C" w:rsidP="001E6D8D">
            <w:pPr>
              <w:rPr>
                <w:b/>
                <w:sz w:val="16"/>
                <w:szCs w:val="16"/>
              </w:rPr>
            </w:pPr>
          </w:p>
        </w:tc>
        <w:tc>
          <w:tcPr>
            <w:tcW w:w="1977" w:type="dxa"/>
            <w:vMerge/>
            <w:tcBorders>
              <w:top w:val="single" w:sz="4" w:space="0" w:color="auto"/>
              <w:bottom w:val="single" w:sz="4" w:space="0" w:color="auto"/>
              <w:right w:val="single" w:sz="4" w:space="0" w:color="auto"/>
            </w:tcBorders>
          </w:tcPr>
          <w:p w14:paraId="0C9E0B8B" w14:textId="77777777" w:rsidR="00087C2C" w:rsidRDefault="00087C2C" w:rsidP="001E6D8D">
            <w:pPr>
              <w:rPr>
                <w:sz w:val="16"/>
                <w:szCs w:val="16"/>
              </w:rPr>
            </w:pPr>
          </w:p>
        </w:tc>
        <w:tc>
          <w:tcPr>
            <w:tcW w:w="2518" w:type="dxa"/>
            <w:tcBorders>
              <w:top w:val="single" w:sz="4" w:space="0" w:color="auto"/>
              <w:left w:val="single" w:sz="4" w:space="0" w:color="auto"/>
              <w:bottom w:val="single" w:sz="4" w:space="0" w:color="auto"/>
              <w:right w:val="single" w:sz="4" w:space="0" w:color="auto"/>
            </w:tcBorders>
            <w:vAlign w:val="center"/>
          </w:tcPr>
          <w:p w14:paraId="262D9BA7"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Taslstar GC Granular, EZ</w:t>
            </w:r>
          </w:p>
        </w:tc>
        <w:tc>
          <w:tcPr>
            <w:tcW w:w="2332" w:type="dxa"/>
            <w:tcBorders>
              <w:top w:val="single" w:sz="4" w:space="0" w:color="auto"/>
              <w:left w:val="single" w:sz="4" w:space="0" w:color="auto"/>
              <w:bottom w:val="single" w:sz="4" w:space="0" w:color="auto"/>
              <w:right w:val="single" w:sz="4" w:space="0" w:color="auto"/>
            </w:tcBorders>
            <w:vAlign w:val="center"/>
          </w:tcPr>
          <w:p w14:paraId="3EB92C6F"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1.15 to 2.3 lb</w:t>
            </w:r>
          </w:p>
        </w:tc>
        <w:tc>
          <w:tcPr>
            <w:tcW w:w="5922" w:type="dxa"/>
            <w:vMerge/>
            <w:tcBorders>
              <w:left w:val="single" w:sz="4" w:space="0" w:color="auto"/>
              <w:right w:val="nil"/>
            </w:tcBorders>
            <w:vAlign w:val="center"/>
          </w:tcPr>
          <w:p w14:paraId="60EA8533"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028127E1" w14:textId="77777777" w:rsidTr="001E6D8D">
        <w:trPr>
          <w:trHeight w:val="245"/>
        </w:trPr>
        <w:tc>
          <w:tcPr>
            <w:tcW w:w="1381" w:type="dxa"/>
            <w:vMerge/>
            <w:tcBorders>
              <w:left w:val="nil"/>
            </w:tcBorders>
            <w:vAlign w:val="center"/>
          </w:tcPr>
          <w:p w14:paraId="75D5E0D3" w14:textId="77777777" w:rsidR="00087C2C" w:rsidRDefault="00087C2C" w:rsidP="001E6D8D">
            <w:pPr>
              <w:rPr>
                <w:b/>
                <w:sz w:val="16"/>
                <w:szCs w:val="16"/>
              </w:rPr>
            </w:pPr>
          </w:p>
        </w:tc>
        <w:tc>
          <w:tcPr>
            <w:tcW w:w="1977" w:type="dxa"/>
            <w:vMerge w:val="restart"/>
            <w:tcBorders>
              <w:top w:val="single" w:sz="4" w:space="0" w:color="auto"/>
              <w:bottom w:val="single" w:sz="4" w:space="0" w:color="auto"/>
              <w:right w:val="single" w:sz="4" w:space="0" w:color="auto"/>
            </w:tcBorders>
          </w:tcPr>
          <w:p w14:paraId="291EE7B4" w14:textId="77777777" w:rsidR="00087C2C" w:rsidRDefault="00087C2C" w:rsidP="001E6D8D">
            <w:pPr>
              <w:rPr>
                <w:sz w:val="16"/>
                <w:szCs w:val="16"/>
              </w:rPr>
            </w:pPr>
            <w:r>
              <w:rPr>
                <w:sz w:val="16"/>
                <w:szCs w:val="16"/>
              </w:rPr>
              <w:t>chlorpyrifos</w:t>
            </w:r>
          </w:p>
        </w:tc>
        <w:tc>
          <w:tcPr>
            <w:tcW w:w="2518" w:type="dxa"/>
            <w:tcBorders>
              <w:top w:val="single" w:sz="4" w:space="0" w:color="auto"/>
              <w:left w:val="single" w:sz="4" w:space="0" w:color="auto"/>
              <w:bottom w:val="single" w:sz="4" w:space="0" w:color="auto"/>
              <w:right w:val="single" w:sz="4" w:space="0" w:color="auto"/>
            </w:tcBorders>
            <w:vAlign w:val="center"/>
          </w:tcPr>
          <w:p w14:paraId="21ABB158"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Dursban 50W</w:t>
            </w:r>
          </w:p>
        </w:tc>
        <w:tc>
          <w:tcPr>
            <w:tcW w:w="2332" w:type="dxa"/>
            <w:tcBorders>
              <w:top w:val="single" w:sz="4" w:space="0" w:color="auto"/>
              <w:left w:val="single" w:sz="4" w:space="0" w:color="auto"/>
              <w:bottom w:val="single" w:sz="4" w:space="0" w:color="auto"/>
              <w:right w:val="single" w:sz="4" w:space="0" w:color="auto"/>
            </w:tcBorders>
            <w:vAlign w:val="center"/>
          </w:tcPr>
          <w:p w14:paraId="52BF4559"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4 lb/acre</w:t>
            </w:r>
          </w:p>
        </w:tc>
        <w:tc>
          <w:tcPr>
            <w:tcW w:w="5922" w:type="dxa"/>
            <w:vMerge/>
            <w:tcBorders>
              <w:left w:val="single" w:sz="4" w:space="0" w:color="auto"/>
              <w:right w:val="nil"/>
            </w:tcBorders>
            <w:vAlign w:val="center"/>
          </w:tcPr>
          <w:p w14:paraId="0ED45302"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708D0BF6" w14:textId="77777777" w:rsidTr="001E6D8D">
        <w:trPr>
          <w:trHeight w:val="245"/>
        </w:trPr>
        <w:tc>
          <w:tcPr>
            <w:tcW w:w="1381" w:type="dxa"/>
            <w:vMerge/>
            <w:tcBorders>
              <w:left w:val="nil"/>
            </w:tcBorders>
            <w:vAlign w:val="center"/>
          </w:tcPr>
          <w:p w14:paraId="2FE3A666" w14:textId="77777777" w:rsidR="00087C2C" w:rsidRDefault="00087C2C" w:rsidP="001E6D8D">
            <w:pPr>
              <w:rPr>
                <w:b/>
                <w:sz w:val="16"/>
                <w:szCs w:val="16"/>
              </w:rPr>
            </w:pPr>
          </w:p>
        </w:tc>
        <w:tc>
          <w:tcPr>
            <w:tcW w:w="1977" w:type="dxa"/>
            <w:vMerge/>
            <w:tcBorders>
              <w:top w:val="single" w:sz="4" w:space="0" w:color="auto"/>
              <w:bottom w:val="single" w:sz="4" w:space="0" w:color="auto"/>
              <w:right w:val="single" w:sz="4" w:space="0" w:color="auto"/>
            </w:tcBorders>
          </w:tcPr>
          <w:p w14:paraId="4B7371B8" w14:textId="77777777" w:rsidR="00087C2C" w:rsidRDefault="00087C2C" w:rsidP="001E6D8D">
            <w:pPr>
              <w:rPr>
                <w:sz w:val="16"/>
                <w:szCs w:val="16"/>
              </w:rPr>
            </w:pPr>
          </w:p>
        </w:tc>
        <w:tc>
          <w:tcPr>
            <w:tcW w:w="2518" w:type="dxa"/>
            <w:tcBorders>
              <w:top w:val="single" w:sz="4" w:space="0" w:color="auto"/>
              <w:left w:val="single" w:sz="4" w:space="0" w:color="auto"/>
              <w:bottom w:val="single" w:sz="4" w:space="0" w:color="auto"/>
              <w:right w:val="single" w:sz="4" w:space="0" w:color="auto"/>
            </w:tcBorders>
            <w:vAlign w:val="center"/>
          </w:tcPr>
          <w:p w14:paraId="26DE8872"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Chlopyrifos 4E AG</w:t>
            </w:r>
          </w:p>
        </w:tc>
        <w:tc>
          <w:tcPr>
            <w:tcW w:w="2332" w:type="dxa"/>
            <w:tcBorders>
              <w:top w:val="single" w:sz="4" w:space="0" w:color="auto"/>
              <w:left w:val="single" w:sz="4" w:space="0" w:color="auto"/>
              <w:bottom w:val="single" w:sz="4" w:space="0" w:color="auto"/>
              <w:right w:val="single" w:sz="4" w:space="0" w:color="auto"/>
            </w:tcBorders>
            <w:vAlign w:val="center"/>
          </w:tcPr>
          <w:p w14:paraId="422546C5"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1.5 fl oz</w:t>
            </w:r>
          </w:p>
        </w:tc>
        <w:tc>
          <w:tcPr>
            <w:tcW w:w="5922" w:type="dxa"/>
            <w:vMerge/>
            <w:tcBorders>
              <w:left w:val="single" w:sz="4" w:space="0" w:color="auto"/>
              <w:right w:val="nil"/>
            </w:tcBorders>
            <w:vAlign w:val="center"/>
          </w:tcPr>
          <w:p w14:paraId="2B18C6BD"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513550FC" w14:textId="77777777" w:rsidTr="001E6D8D">
        <w:trPr>
          <w:trHeight w:val="245"/>
        </w:trPr>
        <w:tc>
          <w:tcPr>
            <w:tcW w:w="1381" w:type="dxa"/>
            <w:vMerge/>
            <w:tcBorders>
              <w:left w:val="nil"/>
            </w:tcBorders>
            <w:vAlign w:val="center"/>
          </w:tcPr>
          <w:p w14:paraId="6E10CB42" w14:textId="77777777" w:rsidR="00087C2C" w:rsidRDefault="00087C2C" w:rsidP="001E6D8D">
            <w:pPr>
              <w:rPr>
                <w:b/>
                <w:sz w:val="16"/>
                <w:szCs w:val="16"/>
              </w:rPr>
            </w:pPr>
          </w:p>
        </w:tc>
        <w:tc>
          <w:tcPr>
            <w:tcW w:w="1977" w:type="dxa"/>
            <w:vMerge w:val="restart"/>
            <w:tcBorders>
              <w:top w:val="single" w:sz="4" w:space="0" w:color="auto"/>
              <w:bottom w:val="single" w:sz="4" w:space="0" w:color="auto"/>
              <w:right w:val="single" w:sz="4" w:space="0" w:color="auto"/>
            </w:tcBorders>
          </w:tcPr>
          <w:p w14:paraId="15529C97" w14:textId="77777777" w:rsidR="00087C2C" w:rsidRPr="006E06CD" w:rsidRDefault="00087C2C" w:rsidP="001E6D8D">
            <w:pPr>
              <w:rPr>
                <w:sz w:val="16"/>
                <w:szCs w:val="16"/>
              </w:rPr>
            </w:pPr>
            <w:r>
              <w:rPr>
                <w:sz w:val="16"/>
                <w:szCs w:val="16"/>
              </w:rPr>
              <w:t>clothianidin + bifenthrin</w:t>
            </w:r>
          </w:p>
        </w:tc>
        <w:tc>
          <w:tcPr>
            <w:tcW w:w="2518" w:type="dxa"/>
            <w:tcBorders>
              <w:top w:val="single" w:sz="4" w:space="0" w:color="auto"/>
              <w:left w:val="single" w:sz="4" w:space="0" w:color="auto"/>
              <w:bottom w:val="single" w:sz="4" w:space="0" w:color="auto"/>
              <w:right w:val="single" w:sz="4" w:space="0" w:color="auto"/>
            </w:tcBorders>
            <w:vAlign w:val="center"/>
          </w:tcPr>
          <w:p w14:paraId="1D4DF8D7"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Aloft GC G, Aloft LC G</w:t>
            </w:r>
          </w:p>
        </w:tc>
        <w:tc>
          <w:tcPr>
            <w:tcW w:w="2332" w:type="dxa"/>
            <w:tcBorders>
              <w:top w:val="single" w:sz="4" w:space="0" w:color="auto"/>
              <w:left w:val="single" w:sz="4" w:space="0" w:color="auto"/>
              <w:bottom w:val="single" w:sz="4" w:space="0" w:color="auto"/>
              <w:right w:val="single" w:sz="4" w:space="0" w:color="auto"/>
            </w:tcBorders>
            <w:vAlign w:val="center"/>
          </w:tcPr>
          <w:p w14:paraId="53501B7C"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1.8 to 3.6 lb</w:t>
            </w:r>
          </w:p>
        </w:tc>
        <w:tc>
          <w:tcPr>
            <w:tcW w:w="5922" w:type="dxa"/>
            <w:vMerge/>
            <w:tcBorders>
              <w:left w:val="single" w:sz="4" w:space="0" w:color="auto"/>
              <w:right w:val="nil"/>
            </w:tcBorders>
            <w:vAlign w:val="center"/>
          </w:tcPr>
          <w:p w14:paraId="433B338C"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7BF216A3" w14:textId="77777777" w:rsidTr="001E6D8D">
        <w:trPr>
          <w:trHeight w:val="245"/>
        </w:trPr>
        <w:tc>
          <w:tcPr>
            <w:tcW w:w="1381" w:type="dxa"/>
            <w:vMerge/>
            <w:tcBorders>
              <w:left w:val="nil"/>
            </w:tcBorders>
            <w:vAlign w:val="center"/>
          </w:tcPr>
          <w:p w14:paraId="0570A632" w14:textId="77777777" w:rsidR="00087C2C" w:rsidRDefault="00087C2C" w:rsidP="001E6D8D">
            <w:pPr>
              <w:rPr>
                <w:b/>
                <w:sz w:val="16"/>
                <w:szCs w:val="16"/>
              </w:rPr>
            </w:pPr>
          </w:p>
        </w:tc>
        <w:tc>
          <w:tcPr>
            <w:tcW w:w="1977" w:type="dxa"/>
            <w:vMerge/>
            <w:tcBorders>
              <w:top w:val="single" w:sz="4" w:space="0" w:color="auto"/>
              <w:bottom w:val="single" w:sz="4" w:space="0" w:color="auto"/>
              <w:right w:val="single" w:sz="4" w:space="0" w:color="auto"/>
            </w:tcBorders>
          </w:tcPr>
          <w:p w14:paraId="4DA48D0D" w14:textId="77777777" w:rsidR="00087C2C" w:rsidRDefault="00087C2C" w:rsidP="001E6D8D">
            <w:pPr>
              <w:rPr>
                <w:sz w:val="16"/>
                <w:szCs w:val="16"/>
              </w:rPr>
            </w:pPr>
          </w:p>
        </w:tc>
        <w:tc>
          <w:tcPr>
            <w:tcW w:w="2518" w:type="dxa"/>
            <w:tcBorders>
              <w:top w:val="single" w:sz="4" w:space="0" w:color="auto"/>
              <w:left w:val="single" w:sz="4" w:space="0" w:color="auto"/>
              <w:bottom w:val="single" w:sz="4" w:space="0" w:color="auto"/>
              <w:right w:val="single" w:sz="4" w:space="0" w:color="auto"/>
            </w:tcBorders>
            <w:vAlign w:val="center"/>
          </w:tcPr>
          <w:p w14:paraId="3CC4111A"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Aloft GC SC, Aloft LC SC</w:t>
            </w:r>
          </w:p>
        </w:tc>
        <w:tc>
          <w:tcPr>
            <w:tcW w:w="2332" w:type="dxa"/>
            <w:tcBorders>
              <w:top w:val="single" w:sz="4" w:space="0" w:color="auto"/>
              <w:left w:val="single" w:sz="4" w:space="0" w:color="auto"/>
              <w:bottom w:val="single" w:sz="4" w:space="0" w:color="auto"/>
              <w:right w:val="single" w:sz="4" w:space="0" w:color="auto"/>
            </w:tcBorders>
            <w:vAlign w:val="center"/>
          </w:tcPr>
          <w:p w14:paraId="48D0E311"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0.27 50 0.54 fl oz</w:t>
            </w:r>
          </w:p>
        </w:tc>
        <w:tc>
          <w:tcPr>
            <w:tcW w:w="5922" w:type="dxa"/>
            <w:vMerge/>
            <w:tcBorders>
              <w:left w:val="single" w:sz="4" w:space="0" w:color="auto"/>
              <w:right w:val="nil"/>
            </w:tcBorders>
            <w:vAlign w:val="center"/>
          </w:tcPr>
          <w:p w14:paraId="10A3EE1A"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4F2C6492" w14:textId="77777777" w:rsidTr="001E6D8D">
        <w:trPr>
          <w:trHeight w:val="245"/>
        </w:trPr>
        <w:tc>
          <w:tcPr>
            <w:tcW w:w="1381" w:type="dxa"/>
            <w:vMerge/>
            <w:tcBorders>
              <w:left w:val="nil"/>
            </w:tcBorders>
            <w:vAlign w:val="center"/>
          </w:tcPr>
          <w:p w14:paraId="115B5817" w14:textId="77777777" w:rsidR="00087C2C" w:rsidRDefault="00087C2C" w:rsidP="001E6D8D">
            <w:pPr>
              <w:rPr>
                <w:b/>
                <w:sz w:val="16"/>
                <w:szCs w:val="16"/>
              </w:rPr>
            </w:pPr>
          </w:p>
        </w:tc>
        <w:tc>
          <w:tcPr>
            <w:tcW w:w="1977" w:type="dxa"/>
            <w:tcBorders>
              <w:top w:val="single" w:sz="4" w:space="0" w:color="auto"/>
              <w:bottom w:val="single" w:sz="4" w:space="0" w:color="auto"/>
              <w:right w:val="single" w:sz="4" w:space="0" w:color="auto"/>
            </w:tcBorders>
          </w:tcPr>
          <w:p w14:paraId="784F1AFB" w14:textId="77777777" w:rsidR="00087C2C" w:rsidRDefault="00087C2C" w:rsidP="001E6D8D">
            <w:pPr>
              <w:rPr>
                <w:sz w:val="16"/>
                <w:szCs w:val="16"/>
              </w:rPr>
            </w:pPr>
            <w:r>
              <w:rPr>
                <w:sz w:val="16"/>
                <w:szCs w:val="16"/>
              </w:rPr>
              <w:t>lambda-cyhalothrin</w:t>
            </w:r>
          </w:p>
        </w:tc>
        <w:tc>
          <w:tcPr>
            <w:tcW w:w="2518" w:type="dxa"/>
            <w:tcBorders>
              <w:top w:val="single" w:sz="4" w:space="0" w:color="auto"/>
              <w:left w:val="single" w:sz="4" w:space="0" w:color="auto"/>
              <w:bottom w:val="single" w:sz="4" w:space="0" w:color="auto"/>
              <w:right w:val="single" w:sz="4" w:space="0" w:color="auto"/>
            </w:tcBorders>
            <w:vAlign w:val="center"/>
          </w:tcPr>
          <w:p w14:paraId="0DCB0AF8"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Scimitar GC, CS</w:t>
            </w:r>
          </w:p>
        </w:tc>
        <w:tc>
          <w:tcPr>
            <w:tcW w:w="2332" w:type="dxa"/>
            <w:tcBorders>
              <w:top w:val="single" w:sz="4" w:space="0" w:color="auto"/>
              <w:left w:val="single" w:sz="4" w:space="0" w:color="auto"/>
              <w:bottom w:val="single" w:sz="4" w:space="0" w:color="auto"/>
              <w:right w:val="single" w:sz="4" w:space="0" w:color="auto"/>
            </w:tcBorders>
            <w:vAlign w:val="center"/>
          </w:tcPr>
          <w:p w14:paraId="41708244"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7 ml</w:t>
            </w:r>
          </w:p>
        </w:tc>
        <w:tc>
          <w:tcPr>
            <w:tcW w:w="5922" w:type="dxa"/>
            <w:vMerge/>
            <w:tcBorders>
              <w:left w:val="single" w:sz="4" w:space="0" w:color="auto"/>
              <w:right w:val="nil"/>
            </w:tcBorders>
            <w:vAlign w:val="center"/>
          </w:tcPr>
          <w:p w14:paraId="1442510F"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798CD02A" w14:textId="77777777" w:rsidTr="001E6D8D">
        <w:trPr>
          <w:trHeight w:val="245"/>
        </w:trPr>
        <w:tc>
          <w:tcPr>
            <w:tcW w:w="1381" w:type="dxa"/>
            <w:vMerge/>
            <w:tcBorders>
              <w:left w:val="nil"/>
            </w:tcBorders>
            <w:vAlign w:val="center"/>
          </w:tcPr>
          <w:p w14:paraId="751B10C0" w14:textId="77777777" w:rsidR="00087C2C" w:rsidRDefault="00087C2C" w:rsidP="001E6D8D">
            <w:pPr>
              <w:rPr>
                <w:b/>
                <w:sz w:val="16"/>
                <w:szCs w:val="16"/>
              </w:rPr>
            </w:pPr>
          </w:p>
        </w:tc>
        <w:tc>
          <w:tcPr>
            <w:tcW w:w="1977" w:type="dxa"/>
            <w:tcBorders>
              <w:top w:val="single" w:sz="4" w:space="0" w:color="auto"/>
              <w:bottom w:val="single" w:sz="4" w:space="0" w:color="auto"/>
              <w:right w:val="single" w:sz="4" w:space="0" w:color="auto"/>
            </w:tcBorders>
          </w:tcPr>
          <w:p w14:paraId="2A5E7C2E" w14:textId="77777777" w:rsidR="00087C2C" w:rsidRDefault="00087C2C" w:rsidP="001E6D8D">
            <w:pPr>
              <w:rPr>
                <w:sz w:val="16"/>
                <w:szCs w:val="16"/>
              </w:rPr>
            </w:pPr>
            <w:r>
              <w:rPr>
                <w:sz w:val="16"/>
                <w:szCs w:val="16"/>
              </w:rPr>
              <w:t>deltamethrin</w:t>
            </w:r>
          </w:p>
        </w:tc>
        <w:tc>
          <w:tcPr>
            <w:tcW w:w="2518" w:type="dxa"/>
            <w:tcBorders>
              <w:top w:val="single" w:sz="4" w:space="0" w:color="auto"/>
              <w:left w:val="single" w:sz="4" w:space="0" w:color="auto"/>
              <w:bottom w:val="single" w:sz="4" w:space="0" w:color="auto"/>
              <w:right w:val="single" w:sz="4" w:space="0" w:color="auto"/>
            </w:tcBorders>
            <w:vAlign w:val="center"/>
          </w:tcPr>
          <w:p w14:paraId="05CEAFE1"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Suspend SC</w:t>
            </w:r>
          </w:p>
        </w:tc>
        <w:tc>
          <w:tcPr>
            <w:tcW w:w="2332" w:type="dxa"/>
            <w:tcBorders>
              <w:top w:val="single" w:sz="4" w:space="0" w:color="auto"/>
              <w:left w:val="single" w:sz="4" w:space="0" w:color="auto"/>
              <w:bottom w:val="single" w:sz="4" w:space="0" w:color="auto"/>
              <w:right w:val="single" w:sz="4" w:space="0" w:color="auto"/>
            </w:tcBorders>
            <w:vAlign w:val="center"/>
          </w:tcPr>
          <w:p w14:paraId="653E02EF"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0.6 to 0.9 fl oz</w:t>
            </w:r>
          </w:p>
        </w:tc>
        <w:tc>
          <w:tcPr>
            <w:tcW w:w="5922" w:type="dxa"/>
            <w:vMerge/>
            <w:tcBorders>
              <w:left w:val="single" w:sz="4" w:space="0" w:color="auto"/>
              <w:right w:val="nil"/>
            </w:tcBorders>
            <w:vAlign w:val="center"/>
          </w:tcPr>
          <w:p w14:paraId="17036D82"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782271A5" w14:textId="77777777" w:rsidTr="001E6D8D">
        <w:trPr>
          <w:trHeight w:val="245"/>
        </w:trPr>
        <w:tc>
          <w:tcPr>
            <w:tcW w:w="1381" w:type="dxa"/>
            <w:vMerge/>
            <w:tcBorders>
              <w:left w:val="nil"/>
            </w:tcBorders>
            <w:vAlign w:val="center"/>
          </w:tcPr>
          <w:p w14:paraId="2A1AE773" w14:textId="77777777" w:rsidR="00087C2C" w:rsidRDefault="00087C2C" w:rsidP="001E6D8D">
            <w:pPr>
              <w:rPr>
                <w:b/>
                <w:sz w:val="16"/>
                <w:szCs w:val="16"/>
              </w:rPr>
            </w:pPr>
          </w:p>
        </w:tc>
        <w:tc>
          <w:tcPr>
            <w:tcW w:w="1977" w:type="dxa"/>
            <w:vMerge w:val="restart"/>
            <w:tcBorders>
              <w:top w:val="single" w:sz="4" w:space="0" w:color="auto"/>
              <w:bottom w:val="single" w:sz="4" w:space="0" w:color="auto"/>
              <w:right w:val="single" w:sz="4" w:space="0" w:color="auto"/>
            </w:tcBorders>
          </w:tcPr>
          <w:p w14:paraId="652DFAEB" w14:textId="77777777" w:rsidR="00087C2C" w:rsidRDefault="00087C2C" w:rsidP="001E6D8D">
            <w:pPr>
              <w:rPr>
                <w:sz w:val="16"/>
                <w:szCs w:val="16"/>
              </w:rPr>
            </w:pPr>
            <w:r>
              <w:rPr>
                <w:sz w:val="16"/>
                <w:szCs w:val="16"/>
              </w:rPr>
              <w:t>imidacloprid + bifenthrin</w:t>
            </w:r>
          </w:p>
        </w:tc>
        <w:tc>
          <w:tcPr>
            <w:tcW w:w="2518" w:type="dxa"/>
            <w:tcBorders>
              <w:top w:val="single" w:sz="4" w:space="0" w:color="auto"/>
              <w:left w:val="single" w:sz="4" w:space="0" w:color="auto"/>
              <w:bottom w:val="single" w:sz="4" w:space="0" w:color="auto"/>
              <w:right w:val="single" w:sz="4" w:space="0" w:color="auto"/>
            </w:tcBorders>
            <w:vAlign w:val="center"/>
          </w:tcPr>
          <w:p w14:paraId="300008E6"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Allectus G</w:t>
            </w:r>
          </w:p>
        </w:tc>
        <w:tc>
          <w:tcPr>
            <w:tcW w:w="2332" w:type="dxa"/>
            <w:tcBorders>
              <w:top w:val="single" w:sz="4" w:space="0" w:color="auto"/>
              <w:left w:val="single" w:sz="4" w:space="0" w:color="auto"/>
              <w:bottom w:val="single" w:sz="4" w:space="0" w:color="auto"/>
              <w:right w:val="single" w:sz="4" w:space="0" w:color="auto"/>
            </w:tcBorders>
            <w:vAlign w:val="center"/>
          </w:tcPr>
          <w:p w14:paraId="0C623F3E"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1.7 to 2.9 lb</w:t>
            </w:r>
          </w:p>
        </w:tc>
        <w:tc>
          <w:tcPr>
            <w:tcW w:w="5922" w:type="dxa"/>
            <w:vMerge/>
            <w:tcBorders>
              <w:left w:val="single" w:sz="4" w:space="0" w:color="auto"/>
              <w:right w:val="nil"/>
            </w:tcBorders>
            <w:vAlign w:val="center"/>
          </w:tcPr>
          <w:p w14:paraId="3020DF47"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40EAC7EA" w14:textId="77777777" w:rsidTr="001E6D8D">
        <w:trPr>
          <w:trHeight w:val="245"/>
        </w:trPr>
        <w:tc>
          <w:tcPr>
            <w:tcW w:w="1381" w:type="dxa"/>
            <w:vMerge/>
            <w:tcBorders>
              <w:left w:val="nil"/>
            </w:tcBorders>
            <w:vAlign w:val="center"/>
          </w:tcPr>
          <w:p w14:paraId="5C6EB263" w14:textId="77777777" w:rsidR="00087C2C" w:rsidRDefault="00087C2C" w:rsidP="001E6D8D">
            <w:pPr>
              <w:rPr>
                <w:b/>
                <w:sz w:val="16"/>
                <w:szCs w:val="16"/>
              </w:rPr>
            </w:pPr>
          </w:p>
        </w:tc>
        <w:tc>
          <w:tcPr>
            <w:tcW w:w="1977" w:type="dxa"/>
            <w:vMerge/>
            <w:tcBorders>
              <w:top w:val="single" w:sz="4" w:space="0" w:color="auto"/>
              <w:bottom w:val="single" w:sz="4" w:space="0" w:color="auto"/>
              <w:right w:val="single" w:sz="4" w:space="0" w:color="auto"/>
            </w:tcBorders>
          </w:tcPr>
          <w:p w14:paraId="1DBE6C17" w14:textId="77777777" w:rsidR="00087C2C" w:rsidRDefault="00087C2C" w:rsidP="001E6D8D">
            <w:pPr>
              <w:rPr>
                <w:sz w:val="16"/>
                <w:szCs w:val="16"/>
              </w:rPr>
            </w:pPr>
          </w:p>
        </w:tc>
        <w:tc>
          <w:tcPr>
            <w:tcW w:w="2518" w:type="dxa"/>
            <w:tcBorders>
              <w:top w:val="single" w:sz="4" w:space="0" w:color="auto"/>
              <w:left w:val="single" w:sz="4" w:space="0" w:color="auto"/>
              <w:bottom w:val="single" w:sz="4" w:space="0" w:color="auto"/>
              <w:right w:val="single" w:sz="4" w:space="0" w:color="auto"/>
            </w:tcBorders>
            <w:vAlign w:val="center"/>
          </w:tcPr>
          <w:p w14:paraId="2D4565F4"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Allectus GC SC</w:t>
            </w:r>
          </w:p>
        </w:tc>
        <w:tc>
          <w:tcPr>
            <w:tcW w:w="2332" w:type="dxa"/>
            <w:tcBorders>
              <w:top w:val="single" w:sz="4" w:space="0" w:color="auto"/>
              <w:left w:val="single" w:sz="4" w:space="0" w:color="auto"/>
              <w:bottom w:val="single" w:sz="4" w:space="0" w:color="auto"/>
              <w:right w:val="single" w:sz="4" w:space="0" w:color="auto"/>
            </w:tcBorders>
            <w:vAlign w:val="center"/>
          </w:tcPr>
          <w:p w14:paraId="5A6512F0"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0.9 to 1.65 fl oz</w:t>
            </w:r>
          </w:p>
        </w:tc>
        <w:tc>
          <w:tcPr>
            <w:tcW w:w="5922" w:type="dxa"/>
            <w:vMerge/>
            <w:tcBorders>
              <w:left w:val="single" w:sz="4" w:space="0" w:color="auto"/>
              <w:right w:val="nil"/>
            </w:tcBorders>
            <w:vAlign w:val="center"/>
          </w:tcPr>
          <w:p w14:paraId="72945E19"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789BC2BB" w14:textId="77777777" w:rsidTr="001E6D8D">
        <w:trPr>
          <w:trHeight w:val="245"/>
        </w:trPr>
        <w:tc>
          <w:tcPr>
            <w:tcW w:w="1381" w:type="dxa"/>
            <w:vMerge/>
            <w:tcBorders>
              <w:left w:val="nil"/>
            </w:tcBorders>
            <w:vAlign w:val="center"/>
          </w:tcPr>
          <w:p w14:paraId="0A0425F7" w14:textId="77777777" w:rsidR="00087C2C" w:rsidRDefault="00087C2C" w:rsidP="001E6D8D">
            <w:pPr>
              <w:rPr>
                <w:b/>
                <w:sz w:val="16"/>
                <w:szCs w:val="16"/>
              </w:rPr>
            </w:pPr>
          </w:p>
        </w:tc>
        <w:tc>
          <w:tcPr>
            <w:tcW w:w="1977" w:type="dxa"/>
            <w:tcBorders>
              <w:top w:val="single" w:sz="4" w:space="0" w:color="auto"/>
              <w:bottom w:val="single" w:sz="4" w:space="0" w:color="auto"/>
              <w:right w:val="single" w:sz="4" w:space="0" w:color="auto"/>
            </w:tcBorders>
          </w:tcPr>
          <w:p w14:paraId="5C3132EB" w14:textId="77777777" w:rsidR="00087C2C" w:rsidRPr="006E06CD" w:rsidRDefault="00087C2C" w:rsidP="001E6D8D">
            <w:pPr>
              <w:rPr>
                <w:sz w:val="16"/>
                <w:szCs w:val="16"/>
              </w:rPr>
            </w:pPr>
            <w:r>
              <w:rPr>
                <w:sz w:val="16"/>
                <w:szCs w:val="16"/>
              </w:rPr>
              <w:t>indoxacarb</w:t>
            </w:r>
          </w:p>
        </w:tc>
        <w:tc>
          <w:tcPr>
            <w:tcW w:w="2518" w:type="dxa"/>
            <w:tcBorders>
              <w:top w:val="single" w:sz="4" w:space="0" w:color="auto"/>
              <w:left w:val="single" w:sz="4" w:space="0" w:color="auto"/>
              <w:bottom w:val="single" w:sz="4" w:space="0" w:color="auto"/>
              <w:right w:val="single" w:sz="4" w:space="0" w:color="auto"/>
            </w:tcBorders>
            <w:vAlign w:val="center"/>
          </w:tcPr>
          <w:p w14:paraId="667B586E"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Provaunt</w:t>
            </w:r>
          </w:p>
        </w:tc>
        <w:tc>
          <w:tcPr>
            <w:tcW w:w="2332" w:type="dxa"/>
            <w:tcBorders>
              <w:top w:val="single" w:sz="4" w:space="0" w:color="auto"/>
              <w:left w:val="single" w:sz="4" w:space="0" w:color="auto"/>
              <w:bottom w:val="single" w:sz="4" w:space="0" w:color="auto"/>
              <w:right w:val="single" w:sz="4" w:space="0" w:color="auto"/>
            </w:tcBorders>
            <w:vAlign w:val="center"/>
          </w:tcPr>
          <w:p w14:paraId="24FC65DB"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0.275 oz</w:t>
            </w:r>
          </w:p>
        </w:tc>
        <w:tc>
          <w:tcPr>
            <w:tcW w:w="5922" w:type="dxa"/>
            <w:vMerge/>
            <w:tcBorders>
              <w:left w:val="single" w:sz="4" w:space="0" w:color="auto"/>
              <w:right w:val="nil"/>
            </w:tcBorders>
            <w:vAlign w:val="center"/>
          </w:tcPr>
          <w:p w14:paraId="01DC39A3"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4D8CE984" w14:textId="77777777" w:rsidTr="001E6D8D">
        <w:trPr>
          <w:trHeight w:val="245"/>
        </w:trPr>
        <w:tc>
          <w:tcPr>
            <w:tcW w:w="1381" w:type="dxa"/>
            <w:vMerge/>
            <w:tcBorders>
              <w:left w:val="nil"/>
            </w:tcBorders>
            <w:vAlign w:val="center"/>
          </w:tcPr>
          <w:p w14:paraId="0A8A79B3" w14:textId="77777777" w:rsidR="00087C2C" w:rsidRDefault="00087C2C" w:rsidP="001E6D8D">
            <w:pPr>
              <w:rPr>
                <w:b/>
                <w:sz w:val="16"/>
                <w:szCs w:val="16"/>
              </w:rPr>
            </w:pPr>
          </w:p>
        </w:tc>
        <w:tc>
          <w:tcPr>
            <w:tcW w:w="1977" w:type="dxa"/>
            <w:tcBorders>
              <w:top w:val="single" w:sz="4" w:space="0" w:color="auto"/>
              <w:bottom w:val="single" w:sz="4" w:space="0" w:color="auto"/>
              <w:right w:val="single" w:sz="4" w:space="0" w:color="auto"/>
            </w:tcBorders>
          </w:tcPr>
          <w:p w14:paraId="7D6B7282" w14:textId="77777777" w:rsidR="00087C2C" w:rsidRDefault="00087C2C" w:rsidP="001E6D8D">
            <w:pPr>
              <w:rPr>
                <w:sz w:val="16"/>
                <w:szCs w:val="16"/>
              </w:rPr>
            </w:pPr>
            <w:r>
              <w:rPr>
                <w:sz w:val="16"/>
                <w:szCs w:val="16"/>
              </w:rPr>
              <w:t>mineral oil</w:t>
            </w:r>
          </w:p>
        </w:tc>
        <w:tc>
          <w:tcPr>
            <w:tcW w:w="2518" w:type="dxa"/>
            <w:tcBorders>
              <w:top w:val="single" w:sz="4" w:space="0" w:color="auto"/>
              <w:left w:val="single" w:sz="4" w:space="0" w:color="auto"/>
              <w:bottom w:val="single" w:sz="4" w:space="0" w:color="auto"/>
              <w:right w:val="single" w:sz="4" w:space="0" w:color="auto"/>
            </w:tcBorders>
            <w:vAlign w:val="center"/>
          </w:tcPr>
          <w:p w14:paraId="1E14E50E"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Civitas, Civitas Turf Defence</w:t>
            </w:r>
          </w:p>
        </w:tc>
        <w:tc>
          <w:tcPr>
            <w:tcW w:w="2332" w:type="dxa"/>
            <w:tcBorders>
              <w:top w:val="single" w:sz="4" w:space="0" w:color="auto"/>
              <w:left w:val="single" w:sz="4" w:space="0" w:color="auto"/>
              <w:bottom w:val="single" w:sz="4" w:space="0" w:color="auto"/>
              <w:right w:val="single" w:sz="4" w:space="0" w:color="auto"/>
            </w:tcBorders>
            <w:vAlign w:val="center"/>
          </w:tcPr>
          <w:p w14:paraId="22A41F6E"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8 to 16 fl oz</w:t>
            </w:r>
          </w:p>
        </w:tc>
        <w:tc>
          <w:tcPr>
            <w:tcW w:w="5922" w:type="dxa"/>
            <w:vMerge/>
            <w:tcBorders>
              <w:left w:val="single" w:sz="4" w:space="0" w:color="auto"/>
              <w:right w:val="nil"/>
            </w:tcBorders>
            <w:vAlign w:val="center"/>
          </w:tcPr>
          <w:p w14:paraId="0D569488"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3034789B" w14:textId="77777777" w:rsidTr="001E6D8D">
        <w:trPr>
          <w:trHeight w:val="245"/>
        </w:trPr>
        <w:tc>
          <w:tcPr>
            <w:tcW w:w="1381" w:type="dxa"/>
            <w:vMerge/>
            <w:tcBorders>
              <w:left w:val="nil"/>
            </w:tcBorders>
            <w:vAlign w:val="center"/>
          </w:tcPr>
          <w:p w14:paraId="31E74B10" w14:textId="77777777" w:rsidR="00087C2C" w:rsidRDefault="00087C2C" w:rsidP="001E6D8D">
            <w:pPr>
              <w:rPr>
                <w:b/>
                <w:sz w:val="16"/>
                <w:szCs w:val="16"/>
              </w:rPr>
            </w:pPr>
          </w:p>
        </w:tc>
        <w:tc>
          <w:tcPr>
            <w:tcW w:w="1977" w:type="dxa"/>
            <w:tcBorders>
              <w:top w:val="single" w:sz="4" w:space="0" w:color="auto"/>
              <w:bottom w:val="single" w:sz="4" w:space="0" w:color="auto"/>
              <w:right w:val="single" w:sz="4" w:space="0" w:color="auto"/>
            </w:tcBorders>
          </w:tcPr>
          <w:p w14:paraId="1137840D" w14:textId="77777777" w:rsidR="00087C2C" w:rsidRDefault="00087C2C" w:rsidP="001E6D8D">
            <w:pPr>
              <w:rPr>
                <w:sz w:val="16"/>
                <w:szCs w:val="16"/>
              </w:rPr>
            </w:pPr>
            <w:r>
              <w:rPr>
                <w:sz w:val="16"/>
                <w:szCs w:val="16"/>
              </w:rPr>
              <w:t>spinosad</w:t>
            </w:r>
          </w:p>
        </w:tc>
        <w:tc>
          <w:tcPr>
            <w:tcW w:w="2518" w:type="dxa"/>
            <w:tcBorders>
              <w:top w:val="single" w:sz="4" w:space="0" w:color="auto"/>
              <w:left w:val="single" w:sz="4" w:space="0" w:color="auto"/>
              <w:bottom w:val="single" w:sz="4" w:space="0" w:color="auto"/>
              <w:right w:val="single" w:sz="4" w:space="0" w:color="auto"/>
            </w:tcBorders>
            <w:vAlign w:val="center"/>
          </w:tcPr>
          <w:p w14:paraId="19D19508"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Conserve SC</w:t>
            </w:r>
          </w:p>
        </w:tc>
        <w:tc>
          <w:tcPr>
            <w:tcW w:w="2332" w:type="dxa"/>
            <w:tcBorders>
              <w:top w:val="single" w:sz="4" w:space="0" w:color="auto"/>
              <w:left w:val="single" w:sz="4" w:space="0" w:color="auto"/>
              <w:bottom w:val="single" w:sz="4" w:space="0" w:color="auto"/>
              <w:right w:val="single" w:sz="4" w:space="0" w:color="auto"/>
            </w:tcBorders>
            <w:vAlign w:val="center"/>
          </w:tcPr>
          <w:p w14:paraId="184F1120"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1.2 fl oz</w:t>
            </w:r>
          </w:p>
        </w:tc>
        <w:tc>
          <w:tcPr>
            <w:tcW w:w="5922" w:type="dxa"/>
            <w:vMerge/>
            <w:tcBorders>
              <w:left w:val="single" w:sz="4" w:space="0" w:color="auto"/>
              <w:right w:val="nil"/>
            </w:tcBorders>
            <w:vAlign w:val="center"/>
          </w:tcPr>
          <w:p w14:paraId="2C50BB76"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3437CAC7" w14:textId="77777777" w:rsidTr="001E6D8D">
        <w:trPr>
          <w:trHeight w:val="245"/>
        </w:trPr>
        <w:tc>
          <w:tcPr>
            <w:tcW w:w="1381" w:type="dxa"/>
            <w:vMerge/>
            <w:tcBorders>
              <w:left w:val="nil"/>
            </w:tcBorders>
            <w:vAlign w:val="center"/>
          </w:tcPr>
          <w:p w14:paraId="6803AADF" w14:textId="77777777" w:rsidR="00087C2C" w:rsidRDefault="00087C2C" w:rsidP="001E6D8D">
            <w:pPr>
              <w:rPr>
                <w:b/>
                <w:sz w:val="16"/>
                <w:szCs w:val="16"/>
              </w:rPr>
            </w:pPr>
          </w:p>
        </w:tc>
        <w:tc>
          <w:tcPr>
            <w:tcW w:w="1977" w:type="dxa"/>
            <w:tcBorders>
              <w:top w:val="single" w:sz="4" w:space="0" w:color="auto"/>
              <w:bottom w:val="single" w:sz="4" w:space="0" w:color="auto"/>
              <w:right w:val="single" w:sz="4" w:space="0" w:color="auto"/>
            </w:tcBorders>
          </w:tcPr>
          <w:p w14:paraId="6FBF21AC" w14:textId="77777777" w:rsidR="00087C2C" w:rsidRDefault="00087C2C" w:rsidP="001E6D8D">
            <w:pPr>
              <w:rPr>
                <w:sz w:val="16"/>
                <w:szCs w:val="16"/>
              </w:rPr>
            </w:pPr>
            <w:r>
              <w:rPr>
                <w:sz w:val="16"/>
                <w:szCs w:val="16"/>
              </w:rPr>
              <w:t>thiamethoxam + lambda-cyhalothrin</w:t>
            </w:r>
          </w:p>
        </w:tc>
        <w:tc>
          <w:tcPr>
            <w:tcW w:w="2518" w:type="dxa"/>
            <w:tcBorders>
              <w:top w:val="single" w:sz="4" w:space="0" w:color="auto"/>
              <w:left w:val="single" w:sz="4" w:space="0" w:color="auto"/>
              <w:bottom w:val="single" w:sz="4" w:space="0" w:color="auto"/>
              <w:right w:val="single" w:sz="4" w:space="0" w:color="auto"/>
            </w:tcBorders>
            <w:vAlign w:val="center"/>
          </w:tcPr>
          <w:p w14:paraId="127BBC92"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Tandem</w:t>
            </w:r>
          </w:p>
        </w:tc>
        <w:tc>
          <w:tcPr>
            <w:tcW w:w="2332" w:type="dxa"/>
            <w:tcBorders>
              <w:top w:val="single" w:sz="4" w:space="0" w:color="auto"/>
              <w:left w:val="single" w:sz="4" w:space="0" w:color="auto"/>
              <w:bottom w:val="single" w:sz="4" w:space="0" w:color="auto"/>
              <w:right w:val="single" w:sz="4" w:space="0" w:color="auto"/>
            </w:tcBorders>
            <w:vAlign w:val="center"/>
          </w:tcPr>
          <w:p w14:paraId="2FFDF4E6"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14 to 18 fl oz/acre</w:t>
            </w:r>
          </w:p>
        </w:tc>
        <w:tc>
          <w:tcPr>
            <w:tcW w:w="5922" w:type="dxa"/>
            <w:vMerge/>
            <w:tcBorders>
              <w:left w:val="single" w:sz="4" w:space="0" w:color="auto"/>
              <w:right w:val="nil"/>
            </w:tcBorders>
            <w:vAlign w:val="center"/>
          </w:tcPr>
          <w:p w14:paraId="3CA8D673"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3EBC8073" w14:textId="77777777" w:rsidTr="001E6D8D">
        <w:trPr>
          <w:trHeight w:val="245"/>
        </w:trPr>
        <w:tc>
          <w:tcPr>
            <w:tcW w:w="1381" w:type="dxa"/>
            <w:vMerge/>
            <w:tcBorders>
              <w:left w:val="nil"/>
            </w:tcBorders>
            <w:vAlign w:val="center"/>
          </w:tcPr>
          <w:p w14:paraId="5B6AF554" w14:textId="77777777" w:rsidR="00087C2C" w:rsidRDefault="00087C2C" w:rsidP="001E6D8D">
            <w:pPr>
              <w:rPr>
                <w:b/>
                <w:sz w:val="16"/>
                <w:szCs w:val="16"/>
              </w:rPr>
            </w:pPr>
          </w:p>
        </w:tc>
        <w:tc>
          <w:tcPr>
            <w:tcW w:w="1977" w:type="dxa"/>
            <w:tcBorders>
              <w:top w:val="single" w:sz="4" w:space="0" w:color="auto"/>
              <w:bottom w:val="single" w:sz="4" w:space="0" w:color="auto"/>
              <w:right w:val="single" w:sz="4" w:space="0" w:color="auto"/>
            </w:tcBorders>
          </w:tcPr>
          <w:p w14:paraId="31528AD5" w14:textId="77777777" w:rsidR="00087C2C" w:rsidRPr="006E06CD" w:rsidRDefault="00087C2C" w:rsidP="001E6D8D">
            <w:pPr>
              <w:rPr>
                <w:sz w:val="16"/>
                <w:szCs w:val="16"/>
              </w:rPr>
            </w:pPr>
            <w:r>
              <w:rPr>
                <w:sz w:val="16"/>
                <w:szCs w:val="16"/>
              </w:rPr>
              <w:t>trichlorfon</w:t>
            </w:r>
          </w:p>
        </w:tc>
        <w:tc>
          <w:tcPr>
            <w:tcW w:w="2518" w:type="dxa"/>
            <w:tcBorders>
              <w:top w:val="single" w:sz="4" w:space="0" w:color="auto"/>
              <w:left w:val="single" w:sz="4" w:space="0" w:color="auto"/>
              <w:bottom w:val="single" w:sz="4" w:space="0" w:color="auto"/>
              <w:right w:val="single" w:sz="4" w:space="0" w:color="auto"/>
            </w:tcBorders>
            <w:vAlign w:val="center"/>
          </w:tcPr>
          <w:p w14:paraId="46A4D5C2"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Dylox 420 SL</w:t>
            </w:r>
          </w:p>
        </w:tc>
        <w:tc>
          <w:tcPr>
            <w:tcW w:w="2332" w:type="dxa"/>
            <w:tcBorders>
              <w:top w:val="single" w:sz="4" w:space="0" w:color="auto"/>
              <w:left w:val="single" w:sz="4" w:space="0" w:color="auto"/>
              <w:bottom w:val="single" w:sz="4" w:space="0" w:color="auto"/>
              <w:right w:val="single" w:sz="4" w:space="0" w:color="auto"/>
            </w:tcBorders>
            <w:vAlign w:val="center"/>
          </w:tcPr>
          <w:p w14:paraId="3CA95F26"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6.9 fl oz</w:t>
            </w:r>
          </w:p>
        </w:tc>
        <w:tc>
          <w:tcPr>
            <w:tcW w:w="5922" w:type="dxa"/>
            <w:vMerge/>
            <w:tcBorders>
              <w:left w:val="single" w:sz="4" w:space="0" w:color="auto"/>
              <w:right w:val="nil"/>
            </w:tcBorders>
            <w:vAlign w:val="center"/>
          </w:tcPr>
          <w:p w14:paraId="48B40F51"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44476040" w14:textId="77777777" w:rsidTr="001E6D8D">
        <w:trPr>
          <w:trHeight w:val="245"/>
        </w:trPr>
        <w:tc>
          <w:tcPr>
            <w:tcW w:w="1381" w:type="dxa"/>
            <w:vMerge/>
            <w:tcBorders>
              <w:left w:val="nil"/>
            </w:tcBorders>
            <w:vAlign w:val="center"/>
          </w:tcPr>
          <w:p w14:paraId="60989670" w14:textId="77777777" w:rsidR="00087C2C" w:rsidRDefault="00087C2C" w:rsidP="001E6D8D">
            <w:pPr>
              <w:rPr>
                <w:b/>
                <w:sz w:val="16"/>
                <w:szCs w:val="16"/>
              </w:rPr>
            </w:pPr>
          </w:p>
        </w:tc>
        <w:tc>
          <w:tcPr>
            <w:tcW w:w="1977" w:type="dxa"/>
            <w:tcBorders>
              <w:top w:val="single" w:sz="4" w:space="0" w:color="auto"/>
              <w:bottom w:val="single" w:sz="4" w:space="0" w:color="auto"/>
              <w:right w:val="single" w:sz="4" w:space="0" w:color="auto"/>
            </w:tcBorders>
          </w:tcPr>
          <w:p w14:paraId="58D03EA6" w14:textId="77777777" w:rsidR="00087C2C" w:rsidRDefault="00087C2C" w:rsidP="001E6D8D">
            <w:pPr>
              <w:rPr>
                <w:sz w:val="16"/>
                <w:szCs w:val="16"/>
              </w:rPr>
            </w:pPr>
            <w:r>
              <w:rPr>
                <w:sz w:val="16"/>
                <w:szCs w:val="16"/>
              </w:rPr>
              <w:t>zeta-cypermethrin + bifenthrin</w:t>
            </w:r>
          </w:p>
        </w:tc>
        <w:tc>
          <w:tcPr>
            <w:tcW w:w="2518" w:type="dxa"/>
            <w:tcBorders>
              <w:top w:val="single" w:sz="4" w:space="0" w:color="auto"/>
              <w:left w:val="single" w:sz="4" w:space="0" w:color="auto"/>
              <w:bottom w:val="single" w:sz="4" w:space="0" w:color="auto"/>
              <w:right w:val="single" w:sz="4" w:space="0" w:color="auto"/>
            </w:tcBorders>
            <w:vAlign w:val="center"/>
          </w:tcPr>
          <w:p w14:paraId="480038BA"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Talstar Xtra GC, Xtra G</w:t>
            </w:r>
          </w:p>
        </w:tc>
        <w:tc>
          <w:tcPr>
            <w:tcW w:w="2332" w:type="dxa"/>
            <w:tcBorders>
              <w:top w:val="single" w:sz="4" w:space="0" w:color="auto"/>
              <w:left w:val="single" w:sz="4" w:space="0" w:color="auto"/>
              <w:bottom w:val="single" w:sz="4" w:space="0" w:color="auto"/>
              <w:right w:val="single" w:sz="4" w:space="0" w:color="auto"/>
            </w:tcBorders>
            <w:vAlign w:val="center"/>
          </w:tcPr>
          <w:p w14:paraId="4B8D09EB"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1.15 to 2.3 lb</w:t>
            </w:r>
          </w:p>
        </w:tc>
        <w:tc>
          <w:tcPr>
            <w:tcW w:w="5922" w:type="dxa"/>
            <w:vMerge/>
            <w:tcBorders>
              <w:left w:val="single" w:sz="4" w:space="0" w:color="auto"/>
              <w:right w:val="nil"/>
            </w:tcBorders>
            <w:vAlign w:val="center"/>
          </w:tcPr>
          <w:p w14:paraId="7CC247BF"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20494CD7" w14:textId="77777777" w:rsidTr="001E6D8D">
        <w:trPr>
          <w:trHeight w:val="245"/>
        </w:trPr>
        <w:tc>
          <w:tcPr>
            <w:tcW w:w="1381" w:type="dxa"/>
            <w:vMerge/>
            <w:tcBorders>
              <w:left w:val="nil"/>
              <w:bottom w:val="single" w:sz="12" w:space="0" w:color="auto"/>
            </w:tcBorders>
            <w:vAlign w:val="center"/>
          </w:tcPr>
          <w:p w14:paraId="01444674" w14:textId="77777777" w:rsidR="00087C2C" w:rsidRDefault="00087C2C" w:rsidP="001E6D8D">
            <w:pPr>
              <w:rPr>
                <w:b/>
                <w:sz w:val="16"/>
                <w:szCs w:val="16"/>
              </w:rPr>
            </w:pPr>
          </w:p>
        </w:tc>
        <w:tc>
          <w:tcPr>
            <w:tcW w:w="1977" w:type="dxa"/>
            <w:tcBorders>
              <w:top w:val="single" w:sz="4" w:space="0" w:color="auto"/>
              <w:bottom w:val="single" w:sz="12" w:space="0" w:color="auto"/>
              <w:right w:val="single" w:sz="4" w:space="0" w:color="auto"/>
            </w:tcBorders>
          </w:tcPr>
          <w:p w14:paraId="334F8365" w14:textId="77777777" w:rsidR="00087C2C" w:rsidRDefault="00087C2C" w:rsidP="001E6D8D">
            <w:pPr>
              <w:rPr>
                <w:sz w:val="16"/>
                <w:szCs w:val="16"/>
              </w:rPr>
            </w:pPr>
            <w:r>
              <w:rPr>
                <w:sz w:val="16"/>
                <w:szCs w:val="16"/>
              </w:rPr>
              <w:t>zeta-cypermethrin + bifenthrin + imidacloprid</w:t>
            </w:r>
          </w:p>
        </w:tc>
        <w:tc>
          <w:tcPr>
            <w:tcW w:w="2518" w:type="dxa"/>
            <w:tcBorders>
              <w:top w:val="single" w:sz="4" w:space="0" w:color="auto"/>
              <w:left w:val="single" w:sz="4" w:space="0" w:color="auto"/>
              <w:bottom w:val="single" w:sz="12" w:space="0" w:color="auto"/>
              <w:right w:val="single" w:sz="4" w:space="0" w:color="auto"/>
            </w:tcBorders>
            <w:vAlign w:val="center"/>
          </w:tcPr>
          <w:p w14:paraId="0C707677"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Triple Crown Golf, T&amp;O</w:t>
            </w:r>
          </w:p>
        </w:tc>
        <w:tc>
          <w:tcPr>
            <w:tcW w:w="2332" w:type="dxa"/>
            <w:tcBorders>
              <w:top w:val="single" w:sz="4" w:space="0" w:color="auto"/>
              <w:left w:val="single" w:sz="4" w:space="0" w:color="auto"/>
              <w:bottom w:val="single" w:sz="12" w:space="0" w:color="auto"/>
              <w:right w:val="single" w:sz="4" w:space="0" w:color="auto"/>
            </w:tcBorders>
            <w:vAlign w:val="center"/>
          </w:tcPr>
          <w:p w14:paraId="517D57C2"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0.23 to 0.46</w:t>
            </w:r>
          </w:p>
        </w:tc>
        <w:tc>
          <w:tcPr>
            <w:tcW w:w="5922" w:type="dxa"/>
            <w:vMerge/>
            <w:tcBorders>
              <w:left w:val="single" w:sz="4" w:space="0" w:color="auto"/>
              <w:right w:val="nil"/>
            </w:tcBorders>
            <w:vAlign w:val="center"/>
          </w:tcPr>
          <w:p w14:paraId="509C893A"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7A961695" w14:textId="77777777" w:rsidTr="001E6D8D">
        <w:trPr>
          <w:trHeight w:val="245"/>
        </w:trPr>
        <w:tc>
          <w:tcPr>
            <w:tcW w:w="1381" w:type="dxa"/>
            <w:vMerge w:val="restart"/>
            <w:tcBorders>
              <w:top w:val="single" w:sz="12" w:space="0" w:color="auto"/>
              <w:left w:val="nil"/>
            </w:tcBorders>
          </w:tcPr>
          <w:p w14:paraId="3715949F" w14:textId="77777777" w:rsidR="00087C2C" w:rsidRDefault="00087C2C" w:rsidP="001E6D8D">
            <w:pPr>
              <w:rPr>
                <w:b/>
                <w:sz w:val="16"/>
                <w:szCs w:val="16"/>
              </w:rPr>
            </w:pPr>
            <w:r>
              <w:rPr>
                <w:b/>
                <w:sz w:val="16"/>
                <w:szCs w:val="16"/>
              </w:rPr>
              <w:t>Annual bluegrass weevil (grubs)</w:t>
            </w:r>
          </w:p>
          <w:p w14:paraId="51F35A4C" w14:textId="77777777" w:rsidR="00087C2C" w:rsidRDefault="00087C2C" w:rsidP="001E6D8D">
            <w:pPr>
              <w:rPr>
                <w:b/>
                <w:sz w:val="16"/>
                <w:szCs w:val="16"/>
              </w:rPr>
            </w:pPr>
          </w:p>
          <w:p w14:paraId="7FDBFAD5" w14:textId="77777777" w:rsidR="00087C2C" w:rsidRDefault="00087C2C" w:rsidP="001E6D8D">
            <w:pPr>
              <w:rPr>
                <w:b/>
                <w:sz w:val="16"/>
                <w:szCs w:val="16"/>
              </w:rPr>
            </w:pPr>
          </w:p>
          <w:p w14:paraId="3532CCCB" w14:textId="77777777" w:rsidR="00087C2C" w:rsidRDefault="00087C2C" w:rsidP="001E6D8D">
            <w:pPr>
              <w:rPr>
                <w:b/>
                <w:sz w:val="16"/>
                <w:szCs w:val="16"/>
              </w:rPr>
            </w:pPr>
          </w:p>
          <w:p w14:paraId="78E754B2" w14:textId="77777777" w:rsidR="00087C2C" w:rsidRDefault="00087C2C" w:rsidP="001E6D8D">
            <w:pPr>
              <w:rPr>
                <w:b/>
                <w:sz w:val="16"/>
                <w:szCs w:val="16"/>
              </w:rPr>
            </w:pPr>
          </w:p>
          <w:p w14:paraId="5DA91F68" w14:textId="77777777" w:rsidR="00087C2C" w:rsidRDefault="00087C2C" w:rsidP="001E6D8D">
            <w:pPr>
              <w:rPr>
                <w:b/>
                <w:sz w:val="16"/>
                <w:szCs w:val="16"/>
              </w:rPr>
            </w:pPr>
          </w:p>
          <w:p w14:paraId="3C26C49B" w14:textId="77777777" w:rsidR="00087C2C" w:rsidRDefault="00087C2C" w:rsidP="001E6D8D">
            <w:pPr>
              <w:rPr>
                <w:b/>
                <w:sz w:val="16"/>
                <w:szCs w:val="16"/>
              </w:rPr>
            </w:pPr>
          </w:p>
          <w:p w14:paraId="36513065" w14:textId="77777777" w:rsidR="00087C2C" w:rsidRDefault="00087C2C" w:rsidP="001E6D8D">
            <w:pPr>
              <w:rPr>
                <w:b/>
                <w:sz w:val="16"/>
                <w:szCs w:val="16"/>
              </w:rPr>
            </w:pPr>
          </w:p>
          <w:p w14:paraId="63BA7479" w14:textId="77777777" w:rsidR="00087C2C" w:rsidRDefault="00087C2C" w:rsidP="001E6D8D">
            <w:pPr>
              <w:rPr>
                <w:b/>
                <w:sz w:val="16"/>
                <w:szCs w:val="16"/>
              </w:rPr>
            </w:pPr>
          </w:p>
          <w:p w14:paraId="03132160" w14:textId="77777777" w:rsidR="00087C2C" w:rsidRDefault="00087C2C" w:rsidP="001E6D8D">
            <w:pPr>
              <w:rPr>
                <w:b/>
                <w:sz w:val="16"/>
                <w:szCs w:val="16"/>
              </w:rPr>
            </w:pPr>
          </w:p>
          <w:p w14:paraId="0FF40412" w14:textId="77777777" w:rsidR="00087C2C" w:rsidRDefault="00087C2C" w:rsidP="001E6D8D">
            <w:pPr>
              <w:rPr>
                <w:b/>
                <w:sz w:val="16"/>
                <w:szCs w:val="16"/>
              </w:rPr>
            </w:pPr>
          </w:p>
          <w:p w14:paraId="1F4CCFC1" w14:textId="77777777" w:rsidR="00087C2C" w:rsidRDefault="00087C2C" w:rsidP="001E6D8D">
            <w:pPr>
              <w:rPr>
                <w:b/>
                <w:sz w:val="16"/>
                <w:szCs w:val="16"/>
              </w:rPr>
            </w:pPr>
          </w:p>
          <w:p w14:paraId="60CAE5D8" w14:textId="77777777" w:rsidR="00087C2C" w:rsidRDefault="00087C2C" w:rsidP="001E6D8D">
            <w:pPr>
              <w:rPr>
                <w:b/>
                <w:sz w:val="16"/>
                <w:szCs w:val="16"/>
              </w:rPr>
            </w:pPr>
          </w:p>
          <w:p w14:paraId="62E07B4A" w14:textId="77777777" w:rsidR="00087C2C" w:rsidRDefault="00087C2C" w:rsidP="001E6D8D">
            <w:pPr>
              <w:rPr>
                <w:b/>
                <w:sz w:val="16"/>
                <w:szCs w:val="16"/>
              </w:rPr>
            </w:pPr>
          </w:p>
          <w:p w14:paraId="58E6AE55" w14:textId="77777777" w:rsidR="00087C2C" w:rsidRDefault="00087C2C" w:rsidP="001E6D8D">
            <w:pPr>
              <w:rPr>
                <w:b/>
                <w:sz w:val="16"/>
                <w:szCs w:val="16"/>
              </w:rPr>
            </w:pPr>
          </w:p>
          <w:p w14:paraId="24BAD4AA" w14:textId="77777777" w:rsidR="00087C2C" w:rsidRDefault="00087C2C" w:rsidP="001E6D8D">
            <w:pPr>
              <w:rPr>
                <w:b/>
                <w:sz w:val="16"/>
                <w:szCs w:val="16"/>
              </w:rPr>
            </w:pPr>
          </w:p>
          <w:p w14:paraId="2E7D32CF" w14:textId="77777777" w:rsidR="00087C2C" w:rsidRDefault="00087C2C" w:rsidP="001E6D8D">
            <w:pPr>
              <w:rPr>
                <w:b/>
                <w:sz w:val="16"/>
                <w:szCs w:val="16"/>
              </w:rPr>
            </w:pPr>
          </w:p>
        </w:tc>
        <w:tc>
          <w:tcPr>
            <w:tcW w:w="1977" w:type="dxa"/>
            <w:tcBorders>
              <w:top w:val="single" w:sz="12" w:space="0" w:color="auto"/>
              <w:bottom w:val="single" w:sz="4" w:space="0" w:color="auto"/>
              <w:right w:val="single" w:sz="4" w:space="0" w:color="auto"/>
            </w:tcBorders>
          </w:tcPr>
          <w:p w14:paraId="1412F9C2" w14:textId="77777777" w:rsidR="00087C2C" w:rsidRPr="006E06CD" w:rsidRDefault="00087C2C" w:rsidP="001E6D8D">
            <w:pPr>
              <w:rPr>
                <w:sz w:val="16"/>
                <w:szCs w:val="16"/>
              </w:rPr>
            </w:pPr>
            <w:r>
              <w:rPr>
                <w:sz w:val="16"/>
                <w:szCs w:val="16"/>
              </w:rPr>
              <w:t>acephate + imidacloprid</w:t>
            </w:r>
          </w:p>
        </w:tc>
        <w:tc>
          <w:tcPr>
            <w:tcW w:w="2518" w:type="dxa"/>
            <w:tcBorders>
              <w:top w:val="single" w:sz="12" w:space="0" w:color="auto"/>
              <w:left w:val="single" w:sz="4" w:space="0" w:color="auto"/>
              <w:bottom w:val="single" w:sz="4" w:space="0" w:color="auto"/>
              <w:right w:val="single" w:sz="4" w:space="0" w:color="auto"/>
            </w:tcBorders>
            <w:vAlign w:val="center"/>
          </w:tcPr>
          <w:p w14:paraId="370430B0"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Avatar PLX</w:t>
            </w:r>
          </w:p>
        </w:tc>
        <w:tc>
          <w:tcPr>
            <w:tcW w:w="2332" w:type="dxa"/>
            <w:tcBorders>
              <w:top w:val="single" w:sz="12" w:space="0" w:color="auto"/>
              <w:left w:val="single" w:sz="4" w:space="0" w:color="auto"/>
              <w:bottom w:val="single" w:sz="4" w:space="0" w:color="auto"/>
              <w:right w:val="single" w:sz="4" w:space="0" w:color="auto"/>
            </w:tcBorders>
            <w:vAlign w:val="center"/>
          </w:tcPr>
          <w:p w14:paraId="36CCA608"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1.47 to 2.94 oz</w:t>
            </w:r>
          </w:p>
        </w:tc>
        <w:tc>
          <w:tcPr>
            <w:tcW w:w="5922" w:type="dxa"/>
            <w:vMerge/>
            <w:tcBorders>
              <w:left w:val="single" w:sz="4" w:space="0" w:color="auto"/>
              <w:right w:val="nil"/>
            </w:tcBorders>
            <w:vAlign w:val="center"/>
          </w:tcPr>
          <w:p w14:paraId="640A4F6E"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416D335E" w14:textId="77777777" w:rsidTr="001E6D8D">
        <w:trPr>
          <w:trHeight w:val="245"/>
        </w:trPr>
        <w:tc>
          <w:tcPr>
            <w:tcW w:w="1381" w:type="dxa"/>
            <w:vMerge/>
            <w:tcBorders>
              <w:left w:val="nil"/>
            </w:tcBorders>
          </w:tcPr>
          <w:p w14:paraId="6AED5A59" w14:textId="77777777" w:rsidR="00087C2C" w:rsidRDefault="00087C2C" w:rsidP="001E6D8D">
            <w:pPr>
              <w:rPr>
                <w:b/>
                <w:sz w:val="16"/>
                <w:szCs w:val="16"/>
              </w:rPr>
            </w:pPr>
          </w:p>
        </w:tc>
        <w:tc>
          <w:tcPr>
            <w:tcW w:w="1977" w:type="dxa"/>
            <w:tcBorders>
              <w:top w:val="single" w:sz="4" w:space="0" w:color="auto"/>
              <w:bottom w:val="single" w:sz="4" w:space="0" w:color="auto"/>
              <w:right w:val="single" w:sz="4" w:space="0" w:color="auto"/>
            </w:tcBorders>
          </w:tcPr>
          <w:p w14:paraId="2EAFEADD" w14:textId="77777777" w:rsidR="00087C2C" w:rsidRDefault="00087C2C" w:rsidP="001E6D8D">
            <w:pPr>
              <w:rPr>
                <w:sz w:val="16"/>
                <w:szCs w:val="16"/>
              </w:rPr>
            </w:pPr>
            <w:r>
              <w:rPr>
                <w:sz w:val="16"/>
                <w:szCs w:val="16"/>
              </w:rPr>
              <w:t>carbaryl</w:t>
            </w:r>
          </w:p>
        </w:tc>
        <w:tc>
          <w:tcPr>
            <w:tcW w:w="2518" w:type="dxa"/>
            <w:tcBorders>
              <w:top w:val="single" w:sz="4" w:space="0" w:color="auto"/>
              <w:left w:val="single" w:sz="4" w:space="0" w:color="auto"/>
              <w:bottom w:val="single" w:sz="4" w:space="0" w:color="auto"/>
              <w:right w:val="single" w:sz="4" w:space="0" w:color="auto"/>
            </w:tcBorders>
            <w:vAlign w:val="center"/>
          </w:tcPr>
          <w:p w14:paraId="2DD1F4BB"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Sevin SL</w:t>
            </w:r>
          </w:p>
          <w:p w14:paraId="6AA6789B"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Sevin 7G</w:t>
            </w:r>
          </w:p>
        </w:tc>
        <w:tc>
          <w:tcPr>
            <w:tcW w:w="2332" w:type="dxa"/>
            <w:tcBorders>
              <w:top w:val="single" w:sz="4" w:space="0" w:color="auto"/>
              <w:left w:val="single" w:sz="4" w:space="0" w:color="auto"/>
              <w:bottom w:val="single" w:sz="4" w:space="0" w:color="auto"/>
              <w:right w:val="single" w:sz="4" w:space="0" w:color="auto"/>
            </w:tcBorders>
            <w:vAlign w:val="center"/>
          </w:tcPr>
          <w:p w14:paraId="0F6DC7E0"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6 fl oz</w:t>
            </w:r>
          </w:p>
          <w:p w14:paraId="01998FA1"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3 lbs</w:t>
            </w:r>
          </w:p>
        </w:tc>
        <w:tc>
          <w:tcPr>
            <w:tcW w:w="5922" w:type="dxa"/>
            <w:vMerge/>
            <w:tcBorders>
              <w:left w:val="single" w:sz="4" w:space="0" w:color="auto"/>
              <w:right w:val="nil"/>
            </w:tcBorders>
            <w:vAlign w:val="center"/>
          </w:tcPr>
          <w:p w14:paraId="7B27D040"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1C7C249E" w14:textId="77777777" w:rsidTr="001E6D8D">
        <w:trPr>
          <w:trHeight w:val="245"/>
        </w:trPr>
        <w:tc>
          <w:tcPr>
            <w:tcW w:w="1381" w:type="dxa"/>
            <w:vMerge/>
            <w:tcBorders>
              <w:left w:val="nil"/>
            </w:tcBorders>
          </w:tcPr>
          <w:p w14:paraId="155875CB" w14:textId="77777777" w:rsidR="00087C2C" w:rsidRDefault="00087C2C" w:rsidP="001E6D8D">
            <w:pPr>
              <w:rPr>
                <w:b/>
                <w:sz w:val="16"/>
                <w:szCs w:val="16"/>
              </w:rPr>
            </w:pPr>
          </w:p>
        </w:tc>
        <w:tc>
          <w:tcPr>
            <w:tcW w:w="1977" w:type="dxa"/>
            <w:vMerge w:val="restart"/>
            <w:tcBorders>
              <w:top w:val="single" w:sz="4" w:space="0" w:color="auto"/>
              <w:bottom w:val="single" w:sz="4" w:space="0" w:color="auto"/>
              <w:right w:val="single" w:sz="4" w:space="0" w:color="auto"/>
            </w:tcBorders>
          </w:tcPr>
          <w:p w14:paraId="7DAB9BA6" w14:textId="77777777" w:rsidR="00087C2C" w:rsidRDefault="00087C2C" w:rsidP="001E6D8D">
            <w:pPr>
              <w:rPr>
                <w:sz w:val="16"/>
                <w:szCs w:val="16"/>
              </w:rPr>
            </w:pPr>
            <w:r>
              <w:rPr>
                <w:sz w:val="16"/>
                <w:szCs w:val="16"/>
              </w:rPr>
              <w:t>chlorantraniliprole</w:t>
            </w:r>
          </w:p>
        </w:tc>
        <w:tc>
          <w:tcPr>
            <w:tcW w:w="2518" w:type="dxa"/>
            <w:tcBorders>
              <w:top w:val="single" w:sz="4" w:space="0" w:color="auto"/>
              <w:left w:val="single" w:sz="4" w:space="0" w:color="auto"/>
              <w:bottom w:val="single" w:sz="4" w:space="0" w:color="auto"/>
              <w:right w:val="single" w:sz="4" w:space="0" w:color="auto"/>
            </w:tcBorders>
            <w:vAlign w:val="center"/>
          </w:tcPr>
          <w:p w14:paraId="3B7F2445"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Acelepryn</w:t>
            </w:r>
          </w:p>
        </w:tc>
        <w:tc>
          <w:tcPr>
            <w:tcW w:w="2332" w:type="dxa"/>
            <w:tcBorders>
              <w:top w:val="single" w:sz="4" w:space="0" w:color="auto"/>
              <w:left w:val="single" w:sz="4" w:space="0" w:color="auto"/>
              <w:bottom w:val="single" w:sz="4" w:space="0" w:color="auto"/>
              <w:right w:val="single" w:sz="4" w:space="0" w:color="auto"/>
            </w:tcBorders>
            <w:vAlign w:val="center"/>
          </w:tcPr>
          <w:p w14:paraId="179F3360"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0.275 to 0.46 fl oz</w:t>
            </w:r>
          </w:p>
        </w:tc>
        <w:tc>
          <w:tcPr>
            <w:tcW w:w="5922" w:type="dxa"/>
            <w:vMerge/>
            <w:tcBorders>
              <w:left w:val="single" w:sz="4" w:space="0" w:color="auto"/>
              <w:right w:val="nil"/>
            </w:tcBorders>
            <w:vAlign w:val="center"/>
          </w:tcPr>
          <w:p w14:paraId="5182A837"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7316CDA3" w14:textId="77777777" w:rsidTr="001E6D8D">
        <w:trPr>
          <w:trHeight w:val="245"/>
        </w:trPr>
        <w:tc>
          <w:tcPr>
            <w:tcW w:w="1381" w:type="dxa"/>
            <w:vMerge/>
            <w:tcBorders>
              <w:left w:val="nil"/>
            </w:tcBorders>
          </w:tcPr>
          <w:p w14:paraId="619584AF" w14:textId="77777777" w:rsidR="00087C2C" w:rsidRDefault="00087C2C" w:rsidP="001E6D8D">
            <w:pPr>
              <w:rPr>
                <w:b/>
                <w:sz w:val="16"/>
                <w:szCs w:val="16"/>
              </w:rPr>
            </w:pPr>
          </w:p>
        </w:tc>
        <w:tc>
          <w:tcPr>
            <w:tcW w:w="1977" w:type="dxa"/>
            <w:vMerge/>
            <w:tcBorders>
              <w:top w:val="single" w:sz="4" w:space="0" w:color="auto"/>
              <w:bottom w:val="single" w:sz="4" w:space="0" w:color="auto"/>
              <w:right w:val="single" w:sz="4" w:space="0" w:color="auto"/>
            </w:tcBorders>
          </w:tcPr>
          <w:p w14:paraId="40100BC2" w14:textId="77777777" w:rsidR="00087C2C" w:rsidRDefault="00087C2C" w:rsidP="001E6D8D">
            <w:pPr>
              <w:rPr>
                <w:sz w:val="16"/>
                <w:szCs w:val="16"/>
              </w:rPr>
            </w:pPr>
          </w:p>
        </w:tc>
        <w:tc>
          <w:tcPr>
            <w:tcW w:w="2518" w:type="dxa"/>
            <w:tcBorders>
              <w:top w:val="single" w:sz="4" w:space="0" w:color="auto"/>
              <w:left w:val="single" w:sz="4" w:space="0" w:color="auto"/>
              <w:bottom w:val="single" w:sz="4" w:space="0" w:color="auto"/>
              <w:right w:val="single" w:sz="4" w:space="0" w:color="auto"/>
            </w:tcBorders>
            <w:vAlign w:val="center"/>
          </w:tcPr>
          <w:p w14:paraId="429FF7AE"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Acelepryn G</w:t>
            </w:r>
          </w:p>
        </w:tc>
        <w:tc>
          <w:tcPr>
            <w:tcW w:w="2332" w:type="dxa"/>
            <w:tcBorders>
              <w:top w:val="single" w:sz="4" w:space="0" w:color="auto"/>
              <w:left w:val="single" w:sz="4" w:space="0" w:color="auto"/>
              <w:bottom w:val="single" w:sz="4" w:space="0" w:color="auto"/>
              <w:right w:val="single" w:sz="4" w:space="0" w:color="auto"/>
            </w:tcBorders>
            <w:vAlign w:val="center"/>
          </w:tcPr>
          <w:p w14:paraId="0DED9EC3"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1.72 to 2.3 lb</w:t>
            </w:r>
          </w:p>
        </w:tc>
        <w:tc>
          <w:tcPr>
            <w:tcW w:w="5922" w:type="dxa"/>
            <w:vMerge/>
            <w:tcBorders>
              <w:left w:val="single" w:sz="4" w:space="0" w:color="auto"/>
              <w:right w:val="nil"/>
            </w:tcBorders>
            <w:vAlign w:val="center"/>
          </w:tcPr>
          <w:p w14:paraId="6FF05C6E"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37D937F2" w14:textId="77777777" w:rsidTr="001E6D8D">
        <w:trPr>
          <w:trHeight w:val="245"/>
        </w:trPr>
        <w:tc>
          <w:tcPr>
            <w:tcW w:w="1381" w:type="dxa"/>
            <w:vMerge/>
            <w:tcBorders>
              <w:left w:val="nil"/>
            </w:tcBorders>
          </w:tcPr>
          <w:p w14:paraId="4CDBD2C9" w14:textId="77777777" w:rsidR="00087C2C" w:rsidRDefault="00087C2C" w:rsidP="001E6D8D">
            <w:pPr>
              <w:rPr>
                <w:b/>
                <w:sz w:val="16"/>
                <w:szCs w:val="16"/>
              </w:rPr>
            </w:pPr>
          </w:p>
        </w:tc>
        <w:tc>
          <w:tcPr>
            <w:tcW w:w="1977" w:type="dxa"/>
            <w:vMerge w:val="restart"/>
            <w:tcBorders>
              <w:top w:val="single" w:sz="4" w:space="0" w:color="auto"/>
              <w:bottom w:val="single" w:sz="4" w:space="0" w:color="auto"/>
              <w:right w:val="single" w:sz="4" w:space="0" w:color="auto"/>
            </w:tcBorders>
          </w:tcPr>
          <w:p w14:paraId="28324A81" w14:textId="77777777" w:rsidR="00087C2C" w:rsidRDefault="00087C2C" w:rsidP="001E6D8D">
            <w:pPr>
              <w:rPr>
                <w:sz w:val="16"/>
                <w:szCs w:val="16"/>
              </w:rPr>
            </w:pPr>
            <w:r>
              <w:rPr>
                <w:sz w:val="16"/>
                <w:szCs w:val="16"/>
              </w:rPr>
              <w:t>clothianidin</w:t>
            </w:r>
          </w:p>
        </w:tc>
        <w:tc>
          <w:tcPr>
            <w:tcW w:w="2518" w:type="dxa"/>
            <w:tcBorders>
              <w:top w:val="single" w:sz="4" w:space="0" w:color="auto"/>
              <w:left w:val="single" w:sz="4" w:space="0" w:color="auto"/>
              <w:bottom w:val="single" w:sz="4" w:space="0" w:color="auto"/>
              <w:right w:val="single" w:sz="4" w:space="0" w:color="auto"/>
            </w:tcBorders>
            <w:vAlign w:val="center"/>
          </w:tcPr>
          <w:p w14:paraId="2C60F667"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Arena 0.25 G</w:t>
            </w:r>
          </w:p>
        </w:tc>
        <w:tc>
          <w:tcPr>
            <w:tcW w:w="2332" w:type="dxa"/>
            <w:tcBorders>
              <w:top w:val="single" w:sz="4" w:space="0" w:color="auto"/>
              <w:left w:val="single" w:sz="4" w:space="0" w:color="auto"/>
              <w:bottom w:val="single" w:sz="4" w:space="0" w:color="auto"/>
              <w:right w:val="single" w:sz="4" w:space="0" w:color="auto"/>
            </w:tcBorders>
            <w:vAlign w:val="center"/>
          </w:tcPr>
          <w:p w14:paraId="1ED9A875"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80 to 160 lb/acre</w:t>
            </w:r>
          </w:p>
        </w:tc>
        <w:tc>
          <w:tcPr>
            <w:tcW w:w="5922" w:type="dxa"/>
            <w:vMerge/>
            <w:tcBorders>
              <w:left w:val="single" w:sz="4" w:space="0" w:color="auto"/>
              <w:right w:val="nil"/>
            </w:tcBorders>
            <w:vAlign w:val="center"/>
          </w:tcPr>
          <w:p w14:paraId="1F205E95"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23CD01B3" w14:textId="77777777" w:rsidTr="001E6D8D">
        <w:trPr>
          <w:trHeight w:val="245"/>
        </w:trPr>
        <w:tc>
          <w:tcPr>
            <w:tcW w:w="1381" w:type="dxa"/>
            <w:vMerge/>
            <w:tcBorders>
              <w:left w:val="nil"/>
            </w:tcBorders>
          </w:tcPr>
          <w:p w14:paraId="23441323" w14:textId="77777777" w:rsidR="00087C2C" w:rsidRDefault="00087C2C" w:rsidP="001E6D8D">
            <w:pPr>
              <w:rPr>
                <w:b/>
                <w:sz w:val="16"/>
                <w:szCs w:val="16"/>
              </w:rPr>
            </w:pPr>
          </w:p>
        </w:tc>
        <w:tc>
          <w:tcPr>
            <w:tcW w:w="1977" w:type="dxa"/>
            <w:vMerge/>
            <w:tcBorders>
              <w:top w:val="single" w:sz="4" w:space="0" w:color="auto"/>
              <w:bottom w:val="single" w:sz="4" w:space="0" w:color="auto"/>
              <w:right w:val="single" w:sz="4" w:space="0" w:color="auto"/>
            </w:tcBorders>
          </w:tcPr>
          <w:p w14:paraId="059EDF7D" w14:textId="77777777" w:rsidR="00087C2C" w:rsidRDefault="00087C2C" w:rsidP="001E6D8D">
            <w:pPr>
              <w:rPr>
                <w:sz w:val="16"/>
                <w:szCs w:val="16"/>
              </w:rPr>
            </w:pPr>
          </w:p>
        </w:tc>
        <w:tc>
          <w:tcPr>
            <w:tcW w:w="2518" w:type="dxa"/>
            <w:tcBorders>
              <w:top w:val="single" w:sz="4" w:space="0" w:color="auto"/>
              <w:left w:val="single" w:sz="4" w:space="0" w:color="auto"/>
              <w:bottom w:val="single" w:sz="4" w:space="0" w:color="auto"/>
              <w:right w:val="single" w:sz="4" w:space="0" w:color="auto"/>
            </w:tcBorders>
            <w:vAlign w:val="center"/>
          </w:tcPr>
          <w:p w14:paraId="3AF0739C"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Arena 50 WDG</w:t>
            </w:r>
          </w:p>
        </w:tc>
        <w:tc>
          <w:tcPr>
            <w:tcW w:w="2332" w:type="dxa"/>
            <w:tcBorders>
              <w:top w:val="single" w:sz="4" w:space="0" w:color="auto"/>
              <w:left w:val="single" w:sz="4" w:space="0" w:color="auto"/>
              <w:bottom w:val="single" w:sz="4" w:space="0" w:color="auto"/>
              <w:right w:val="single" w:sz="4" w:space="0" w:color="auto"/>
            </w:tcBorders>
            <w:vAlign w:val="center"/>
          </w:tcPr>
          <w:p w14:paraId="3590002A"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0.14 to 0.29 oz</w:t>
            </w:r>
          </w:p>
        </w:tc>
        <w:tc>
          <w:tcPr>
            <w:tcW w:w="5922" w:type="dxa"/>
            <w:vMerge/>
            <w:tcBorders>
              <w:left w:val="single" w:sz="4" w:space="0" w:color="auto"/>
              <w:right w:val="nil"/>
            </w:tcBorders>
            <w:vAlign w:val="center"/>
          </w:tcPr>
          <w:p w14:paraId="70631296"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144B5A6F" w14:textId="77777777" w:rsidTr="001E6D8D">
        <w:trPr>
          <w:trHeight w:val="245"/>
        </w:trPr>
        <w:tc>
          <w:tcPr>
            <w:tcW w:w="1381" w:type="dxa"/>
            <w:vMerge/>
            <w:tcBorders>
              <w:left w:val="nil"/>
            </w:tcBorders>
          </w:tcPr>
          <w:p w14:paraId="0AC6F796" w14:textId="77777777" w:rsidR="00087C2C" w:rsidRDefault="00087C2C" w:rsidP="001E6D8D">
            <w:pPr>
              <w:rPr>
                <w:b/>
                <w:sz w:val="16"/>
                <w:szCs w:val="16"/>
              </w:rPr>
            </w:pPr>
          </w:p>
        </w:tc>
        <w:tc>
          <w:tcPr>
            <w:tcW w:w="1977" w:type="dxa"/>
            <w:vMerge w:val="restart"/>
            <w:tcBorders>
              <w:top w:val="single" w:sz="4" w:space="0" w:color="auto"/>
              <w:bottom w:val="single" w:sz="4" w:space="0" w:color="auto"/>
              <w:right w:val="single" w:sz="4" w:space="0" w:color="auto"/>
            </w:tcBorders>
          </w:tcPr>
          <w:p w14:paraId="0E14FAE1" w14:textId="77777777" w:rsidR="00087C2C" w:rsidRPr="006E06CD" w:rsidRDefault="00087C2C" w:rsidP="001E6D8D">
            <w:pPr>
              <w:rPr>
                <w:sz w:val="16"/>
                <w:szCs w:val="16"/>
              </w:rPr>
            </w:pPr>
            <w:r>
              <w:rPr>
                <w:sz w:val="16"/>
                <w:szCs w:val="16"/>
              </w:rPr>
              <w:t>clothianidin + bifenthrin</w:t>
            </w:r>
          </w:p>
        </w:tc>
        <w:tc>
          <w:tcPr>
            <w:tcW w:w="2518" w:type="dxa"/>
            <w:tcBorders>
              <w:top w:val="single" w:sz="4" w:space="0" w:color="auto"/>
              <w:left w:val="single" w:sz="4" w:space="0" w:color="auto"/>
              <w:bottom w:val="single" w:sz="4" w:space="0" w:color="auto"/>
              <w:right w:val="single" w:sz="4" w:space="0" w:color="auto"/>
            </w:tcBorders>
            <w:vAlign w:val="center"/>
          </w:tcPr>
          <w:p w14:paraId="55E944DB"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Aloft GC G, Aloft LC G</w:t>
            </w:r>
          </w:p>
        </w:tc>
        <w:tc>
          <w:tcPr>
            <w:tcW w:w="2332" w:type="dxa"/>
            <w:tcBorders>
              <w:top w:val="single" w:sz="4" w:space="0" w:color="auto"/>
              <w:left w:val="single" w:sz="4" w:space="0" w:color="auto"/>
              <w:bottom w:val="single" w:sz="4" w:space="0" w:color="auto"/>
              <w:right w:val="single" w:sz="4" w:space="0" w:color="auto"/>
            </w:tcBorders>
            <w:vAlign w:val="center"/>
          </w:tcPr>
          <w:p w14:paraId="71036B75"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1.8 to 3.6 lbs</w:t>
            </w:r>
          </w:p>
        </w:tc>
        <w:tc>
          <w:tcPr>
            <w:tcW w:w="5922" w:type="dxa"/>
            <w:vMerge/>
            <w:tcBorders>
              <w:left w:val="single" w:sz="4" w:space="0" w:color="auto"/>
              <w:right w:val="nil"/>
            </w:tcBorders>
            <w:vAlign w:val="center"/>
          </w:tcPr>
          <w:p w14:paraId="2B3E68E8"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2B9F192E" w14:textId="77777777" w:rsidTr="001E6D8D">
        <w:trPr>
          <w:trHeight w:val="245"/>
        </w:trPr>
        <w:tc>
          <w:tcPr>
            <w:tcW w:w="1381" w:type="dxa"/>
            <w:vMerge/>
            <w:tcBorders>
              <w:left w:val="nil"/>
            </w:tcBorders>
          </w:tcPr>
          <w:p w14:paraId="29D9191C" w14:textId="77777777" w:rsidR="00087C2C" w:rsidRDefault="00087C2C" w:rsidP="001E6D8D">
            <w:pPr>
              <w:rPr>
                <w:b/>
                <w:sz w:val="16"/>
                <w:szCs w:val="16"/>
              </w:rPr>
            </w:pPr>
          </w:p>
        </w:tc>
        <w:tc>
          <w:tcPr>
            <w:tcW w:w="1977" w:type="dxa"/>
            <w:vMerge/>
            <w:tcBorders>
              <w:top w:val="single" w:sz="4" w:space="0" w:color="auto"/>
              <w:bottom w:val="single" w:sz="4" w:space="0" w:color="auto"/>
              <w:right w:val="single" w:sz="4" w:space="0" w:color="auto"/>
            </w:tcBorders>
          </w:tcPr>
          <w:p w14:paraId="08A51746" w14:textId="77777777" w:rsidR="00087C2C" w:rsidRPr="006E06CD" w:rsidRDefault="00087C2C" w:rsidP="001E6D8D">
            <w:pPr>
              <w:rPr>
                <w:sz w:val="16"/>
                <w:szCs w:val="16"/>
              </w:rPr>
            </w:pPr>
          </w:p>
        </w:tc>
        <w:tc>
          <w:tcPr>
            <w:tcW w:w="2518" w:type="dxa"/>
            <w:tcBorders>
              <w:top w:val="single" w:sz="4" w:space="0" w:color="auto"/>
              <w:left w:val="single" w:sz="4" w:space="0" w:color="auto"/>
              <w:bottom w:val="single" w:sz="4" w:space="0" w:color="auto"/>
              <w:right w:val="single" w:sz="4" w:space="0" w:color="auto"/>
            </w:tcBorders>
            <w:vAlign w:val="center"/>
          </w:tcPr>
          <w:p w14:paraId="407A9293"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Aloft GC SC, Aloft LC SC</w:t>
            </w:r>
          </w:p>
        </w:tc>
        <w:tc>
          <w:tcPr>
            <w:tcW w:w="2332" w:type="dxa"/>
            <w:tcBorders>
              <w:top w:val="single" w:sz="4" w:space="0" w:color="auto"/>
              <w:left w:val="single" w:sz="4" w:space="0" w:color="auto"/>
              <w:bottom w:val="single" w:sz="4" w:space="0" w:color="auto"/>
              <w:right w:val="single" w:sz="4" w:space="0" w:color="auto"/>
            </w:tcBorders>
            <w:vAlign w:val="center"/>
          </w:tcPr>
          <w:p w14:paraId="3955E972"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0.27 50 0.54 fl oz</w:t>
            </w:r>
          </w:p>
        </w:tc>
        <w:tc>
          <w:tcPr>
            <w:tcW w:w="5922" w:type="dxa"/>
            <w:vMerge/>
            <w:tcBorders>
              <w:left w:val="single" w:sz="4" w:space="0" w:color="auto"/>
              <w:right w:val="nil"/>
            </w:tcBorders>
            <w:vAlign w:val="center"/>
          </w:tcPr>
          <w:p w14:paraId="2FE97E4D"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7D687B44" w14:textId="77777777" w:rsidTr="001E6D8D">
        <w:trPr>
          <w:trHeight w:val="245"/>
        </w:trPr>
        <w:tc>
          <w:tcPr>
            <w:tcW w:w="1381" w:type="dxa"/>
            <w:vMerge/>
            <w:tcBorders>
              <w:left w:val="nil"/>
            </w:tcBorders>
          </w:tcPr>
          <w:p w14:paraId="1195BEF3" w14:textId="77777777" w:rsidR="00087C2C" w:rsidRDefault="00087C2C" w:rsidP="001E6D8D">
            <w:pPr>
              <w:rPr>
                <w:b/>
                <w:sz w:val="16"/>
                <w:szCs w:val="16"/>
              </w:rPr>
            </w:pPr>
          </w:p>
        </w:tc>
        <w:tc>
          <w:tcPr>
            <w:tcW w:w="1977" w:type="dxa"/>
            <w:tcBorders>
              <w:top w:val="single" w:sz="4" w:space="0" w:color="auto"/>
              <w:bottom w:val="single" w:sz="4" w:space="0" w:color="auto"/>
              <w:right w:val="single" w:sz="4" w:space="0" w:color="auto"/>
            </w:tcBorders>
          </w:tcPr>
          <w:p w14:paraId="38CB1D76" w14:textId="77777777" w:rsidR="00087C2C" w:rsidRPr="006E06CD" w:rsidRDefault="00087C2C" w:rsidP="001E6D8D">
            <w:pPr>
              <w:rPr>
                <w:sz w:val="16"/>
                <w:szCs w:val="16"/>
              </w:rPr>
            </w:pPr>
            <w:r>
              <w:rPr>
                <w:sz w:val="16"/>
                <w:szCs w:val="16"/>
              </w:rPr>
              <w:t>cyantraniliprole</w:t>
            </w:r>
          </w:p>
        </w:tc>
        <w:tc>
          <w:tcPr>
            <w:tcW w:w="2518" w:type="dxa"/>
            <w:tcBorders>
              <w:top w:val="single" w:sz="4" w:space="0" w:color="auto"/>
              <w:left w:val="single" w:sz="4" w:space="0" w:color="auto"/>
              <w:bottom w:val="single" w:sz="4" w:space="0" w:color="auto"/>
              <w:right w:val="single" w:sz="4" w:space="0" w:color="auto"/>
            </w:tcBorders>
            <w:vAlign w:val="center"/>
          </w:tcPr>
          <w:p w14:paraId="6335FFA6"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Ference</w:t>
            </w:r>
          </w:p>
        </w:tc>
        <w:tc>
          <w:tcPr>
            <w:tcW w:w="2332" w:type="dxa"/>
            <w:tcBorders>
              <w:top w:val="single" w:sz="4" w:space="0" w:color="auto"/>
              <w:left w:val="single" w:sz="4" w:space="0" w:color="auto"/>
              <w:bottom w:val="single" w:sz="4" w:space="0" w:color="auto"/>
              <w:right w:val="single" w:sz="4" w:space="0" w:color="auto"/>
            </w:tcBorders>
            <w:vAlign w:val="center"/>
          </w:tcPr>
          <w:p w14:paraId="299D5D98"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0.275 to 0.459 fl oz</w:t>
            </w:r>
          </w:p>
        </w:tc>
        <w:tc>
          <w:tcPr>
            <w:tcW w:w="5922" w:type="dxa"/>
            <w:vMerge/>
            <w:tcBorders>
              <w:left w:val="single" w:sz="4" w:space="0" w:color="auto"/>
              <w:right w:val="nil"/>
            </w:tcBorders>
            <w:vAlign w:val="center"/>
          </w:tcPr>
          <w:p w14:paraId="151C6557"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5CE5A238" w14:textId="77777777" w:rsidTr="001E6D8D">
        <w:trPr>
          <w:trHeight w:val="245"/>
        </w:trPr>
        <w:tc>
          <w:tcPr>
            <w:tcW w:w="1381" w:type="dxa"/>
            <w:vMerge/>
            <w:tcBorders>
              <w:left w:val="nil"/>
            </w:tcBorders>
          </w:tcPr>
          <w:p w14:paraId="2C4DD68A" w14:textId="77777777" w:rsidR="00087C2C" w:rsidRDefault="00087C2C" w:rsidP="001E6D8D">
            <w:pPr>
              <w:rPr>
                <w:b/>
                <w:sz w:val="16"/>
                <w:szCs w:val="16"/>
              </w:rPr>
            </w:pPr>
          </w:p>
        </w:tc>
        <w:tc>
          <w:tcPr>
            <w:tcW w:w="1977" w:type="dxa"/>
            <w:vMerge w:val="restart"/>
            <w:tcBorders>
              <w:top w:val="single" w:sz="4" w:space="0" w:color="auto"/>
              <w:bottom w:val="single" w:sz="4" w:space="0" w:color="auto"/>
              <w:right w:val="single" w:sz="4" w:space="0" w:color="auto"/>
            </w:tcBorders>
          </w:tcPr>
          <w:p w14:paraId="412C4945" w14:textId="77777777" w:rsidR="00087C2C" w:rsidRPr="006E06CD" w:rsidRDefault="00087C2C" w:rsidP="001E6D8D">
            <w:pPr>
              <w:rPr>
                <w:sz w:val="16"/>
                <w:szCs w:val="16"/>
              </w:rPr>
            </w:pPr>
            <w:r>
              <w:rPr>
                <w:sz w:val="16"/>
                <w:szCs w:val="16"/>
              </w:rPr>
              <w:t>dinotefuran</w:t>
            </w:r>
          </w:p>
        </w:tc>
        <w:tc>
          <w:tcPr>
            <w:tcW w:w="2518" w:type="dxa"/>
            <w:tcBorders>
              <w:top w:val="single" w:sz="4" w:space="0" w:color="auto"/>
              <w:left w:val="single" w:sz="4" w:space="0" w:color="auto"/>
              <w:bottom w:val="single" w:sz="4" w:space="0" w:color="auto"/>
              <w:right w:val="single" w:sz="4" w:space="0" w:color="auto"/>
            </w:tcBorders>
            <w:vAlign w:val="center"/>
          </w:tcPr>
          <w:p w14:paraId="5B03AD70"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Zylam 20 SG</w:t>
            </w:r>
          </w:p>
        </w:tc>
        <w:tc>
          <w:tcPr>
            <w:tcW w:w="2332" w:type="dxa"/>
            <w:tcBorders>
              <w:top w:val="single" w:sz="4" w:space="0" w:color="auto"/>
              <w:left w:val="single" w:sz="4" w:space="0" w:color="auto"/>
              <w:bottom w:val="single" w:sz="4" w:space="0" w:color="auto"/>
              <w:right w:val="single" w:sz="4" w:space="0" w:color="auto"/>
            </w:tcBorders>
            <w:vAlign w:val="center"/>
          </w:tcPr>
          <w:p w14:paraId="37218591"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1 oz</w:t>
            </w:r>
          </w:p>
        </w:tc>
        <w:tc>
          <w:tcPr>
            <w:tcW w:w="5922" w:type="dxa"/>
            <w:vMerge/>
            <w:tcBorders>
              <w:left w:val="single" w:sz="4" w:space="0" w:color="auto"/>
              <w:right w:val="nil"/>
            </w:tcBorders>
            <w:vAlign w:val="center"/>
          </w:tcPr>
          <w:p w14:paraId="1C0DEA63"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57755F54" w14:textId="77777777" w:rsidTr="001E6D8D">
        <w:trPr>
          <w:trHeight w:val="245"/>
        </w:trPr>
        <w:tc>
          <w:tcPr>
            <w:tcW w:w="1381" w:type="dxa"/>
            <w:vMerge/>
            <w:tcBorders>
              <w:left w:val="nil"/>
            </w:tcBorders>
          </w:tcPr>
          <w:p w14:paraId="708D1868" w14:textId="77777777" w:rsidR="00087C2C" w:rsidRDefault="00087C2C" w:rsidP="001E6D8D">
            <w:pPr>
              <w:rPr>
                <w:b/>
                <w:sz w:val="16"/>
                <w:szCs w:val="16"/>
              </w:rPr>
            </w:pPr>
          </w:p>
        </w:tc>
        <w:tc>
          <w:tcPr>
            <w:tcW w:w="1977" w:type="dxa"/>
            <w:vMerge/>
            <w:tcBorders>
              <w:top w:val="single" w:sz="4" w:space="0" w:color="auto"/>
              <w:bottom w:val="single" w:sz="4" w:space="0" w:color="auto"/>
              <w:right w:val="single" w:sz="4" w:space="0" w:color="auto"/>
            </w:tcBorders>
          </w:tcPr>
          <w:p w14:paraId="6FEE345B" w14:textId="77777777" w:rsidR="00087C2C" w:rsidRDefault="00087C2C" w:rsidP="001E6D8D">
            <w:pPr>
              <w:rPr>
                <w:sz w:val="16"/>
                <w:szCs w:val="16"/>
              </w:rPr>
            </w:pPr>
          </w:p>
        </w:tc>
        <w:tc>
          <w:tcPr>
            <w:tcW w:w="2518" w:type="dxa"/>
            <w:tcBorders>
              <w:top w:val="single" w:sz="4" w:space="0" w:color="auto"/>
              <w:left w:val="single" w:sz="4" w:space="0" w:color="auto"/>
              <w:bottom w:val="single" w:sz="4" w:space="0" w:color="auto"/>
              <w:right w:val="single" w:sz="4" w:space="0" w:color="auto"/>
            </w:tcBorders>
            <w:vAlign w:val="center"/>
          </w:tcPr>
          <w:p w14:paraId="205B7A86"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Zylam Liquid</w:t>
            </w:r>
          </w:p>
        </w:tc>
        <w:tc>
          <w:tcPr>
            <w:tcW w:w="2332" w:type="dxa"/>
            <w:tcBorders>
              <w:top w:val="single" w:sz="4" w:space="0" w:color="auto"/>
              <w:left w:val="single" w:sz="4" w:space="0" w:color="auto"/>
              <w:bottom w:val="single" w:sz="4" w:space="0" w:color="auto"/>
              <w:right w:val="single" w:sz="4" w:space="0" w:color="auto"/>
            </w:tcBorders>
            <w:vAlign w:val="center"/>
          </w:tcPr>
          <w:p w14:paraId="70783D12"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1.8 fl oz</w:t>
            </w:r>
          </w:p>
        </w:tc>
        <w:tc>
          <w:tcPr>
            <w:tcW w:w="5922" w:type="dxa"/>
            <w:vMerge/>
            <w:tcBorders>
              <w:left w:val="single" w:sz="4" w:space="0" w:color="auto"/>
              <w:right w:val="nil"/>
            </w:tcBorders>
            <w:vAlign w:val="center"/>
          </w:tcPr>
          <w:p w14:paraId="4FCBC5F0"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48A7455E" w14:textId="77777777" w:rsidTr="001E6D8D">
        <w:trPr>
          <w:trHeight w:val="245"/>
        </w:trPr>
        <w:tc>
          <w:tcPr>
            <w:tcW w:w="1381" w:type="dxa"/>
            <w:vMerge/>
            <w:tcBorders>
              <w:left w:val="nil"/>
            </w:tcBorders>
          </w:tcPr>
          <w:p w14:paraId="4CD6FCDF" w14:textId="77777777" w:rsidR="00087C2C" w:rsidRDefault="00087C2C" w:rsidP="001E6D8D">
            <w:pPr>
              <w:rPr>
                <w:b/>
                <w:sz w:val="16"/>
                <w:szCs w:val="16"/>
              </w:rPr>
            </w:pPr>
          </w:p>
        </w:tc>
        <w:tc>
          <w:tcPr>
            <w:tcW w:w="1977" w:type="dxa"/>
            <w:tcBorders>
              <w:top w:val="single" w:sz="4" w:space="0" w:color="auto"/>
              <w:bottom w:val="single" w:sz="4" w:space="0" w:color="auto"/>
              <w:right w:val="single" w:sz="4" w:space="0" w:color="auto"/>
            </w:tcBorders>
          </w:tcPr>
          <w:p w14:paraId="6EAFCB4E" w14:textId="77777777" w:rsidR="00087C2C" w:rsidRDefault="00087C2C" w:rsidP="001E6D8D">
            <w:pPr>
              <w:rPr>
                <w:sz w:val="16"/>
                <w:szCs w:val="16"/>
              </w:rPr>
            </w:pPr>
            <w:r>
              <w:rPr>
                <w:sz w:val="16"/>
                <w:szCs w:val="16"/>
              </w:rPr>
              <w:t>imidacloprid</w:t>
            </w:r>
          </w:p>
        </w:tc>
        <w:tc>
          <w:tcPr>
            <w:tcW w:w="2518" w:type="dxa"/>
            <w:tcBorders>
              <w:top w:val="single" w:sz="4" w:space="0" w:color="auto"/>
              <w:left w:val="single" w:sz="4" w:space="0" w:color="auto"/>
              <w:bottom w:val="single" w:sz="4" w:space="0" w:color="auto"/>
              <w:right w:val="single" w:sz="4" w:space="0" w:color="auto"/>
            </w:tcBorders>
            <w:vAlign w:val="center"/>
          </w:tcPr>
          <w:p w14:paraId="6917566F"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Merit 2F</w:t>
            </w:r>
          </w:p>
        </w:tc>
        <w:tc>
          <w:tcPr>
            <w:tcW w:w="2332" w:type="dxa"/>
            <w:tcBorders>
              <w:top w:val="single" w:sz="4" w:space="0" w:color="auto"/>
              <w:left w:val="single" w:sz="4" w:space="0" w:color="auto"/>
              <w:bottom w:val="single" w:sz="4" w:space="0" w:color="auto"/>
              <w:right w:val="single" w:sz="4" w:space="0" w:color="auto"/>
            </w:tcBorders>
            <w:vAlign w:val="center"/>
          </w:tcPr>
          <w:p w14:paraId="3F5BDE21"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0.46 to 0.6 fl oz</w:t>
            </w:r>
          </w:p>
        </w:tc>
        <w:tc>
          <w:tcPr>
            <w:tcW w:w="5922" w:type="dxa"/>
            <w:vMerge/>
            <w:tcBorders>
              <w:left w:val="single" w:sz="4" w:space="0" w:color="auto"/>
              <w:right w:val="nil"/>
            </w:tcBorders>
            <w:vAlign w:val="center"/>
          </w:tcPr>
          <w:p w14:paraId="426570DA"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0523FB95" w14:textId="77777777" w:rsidTr="001E6D8D">
        <w:trPr>
          <w:trHeight w:val="245"/>
        </w:trPr>
        <w:tc>
          <w:tcPr>
            <w:tcW w:w="1381" w:type="dxa"/>
            <w:vMerge/>
            <w:tcBorders>
              <w:left w:val="nil"/>
            </w:tcBorders>
          </w:tcPr>
          <w:p w14:paraId="541D0FBF" w14:textId="77777777" w:rsidR="00087C2C" w:rsidRDefault="00087C2C" w:rsidP="001E6D8D">
            <w:pPr>
              <w:rPr>
                <w:b/>
                <w:sz w:val="16"/>
                <w:szCs w:val="16"/>
              </w:rPr>
            </w:pPr>
          </w:p>
        </w:tc>
        <w:tc>
          <w:tcPr>
            <w:tcW w:w="1977" w:type="dxa"/>
            <w:tcBorders>
              <w:top w:val="single" w:sz="4" w:space="0" w:color="auto"/>
              <w:bottom w:val="single" w:sz="4" w:space="0" w:color="auto"/>
              <w:right w:val="single" w:sz="4" w:space="0" w:color="auto"/>
            </w:tcBorders>
          </w:tcPr>
          <w:p w14:paraId="79F2021A" w14:textId="77777777" w:rsidR="00087C2C" w:rsidRDefault="00087C2C" w:rsidP="001E6D8D">
            <w:pPr>
              <w:rPr>
                <w:sz w:val="16"/>
                <w:szCs w:val="16"/>
              </w:rPr>
            </w:pPr>
          </w:p>
        </w:tc>
        <w:tc>
          <w:tcPr>
            <w:tcW w:w="2518" w:type="dxa"/>
            <w:tcBorders>
              <w:top w:val="single" w:sz="4" w:space="0" w:color="auto"/>
              <w:left w:val="single" w:sz="4" w:space="0" w:color="auto"/>
              <w:bottom w:val="single" w:sz="4" w:space="0" w:color="auto"/>
              <w:right w:val="single" w:sz="4" w:space="0" w:color="auto"/>
            </w:tcBorders>
            <w:vAlign w:val="center"/>
          </w:tcPr>
          <w:p w14:paraId="544798FA"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Merit 0.5G</w:t>
            </w:r>
          </w:p>
        </w:tc>
        <w:tc>
          <w:tcPr>
            <w:tcW w:w="2332" w:type="dxa"/>
            <w:tcBorders>
              <w:top w:val="single" w:sz="4" w:space="0" w:color="auto"/>
              <w:left w:val="single" w:sz="4" w:space="0" w:color="auto"/>
              <w:bottom w:val="single" w:sz="4" w:space="0" w:color="auto"/>
              <w:right w:val="single" w:sz="4" w:space="0" w:color="auto"/>
            </w:tcBorders>
            <w:vAlign w:val="center"/>
          </w:tcPr>
          <w:p w14:paraId="59C4A0A3"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1.4 to 1.8 lb</w:t>
            </w:r>
          </w:p>
        </w:tc>
        <w:tc>
          <w:tcPr>
            <w:tcW w:w="5922" w:type="dxa"/>
            <w:vMerge/>
            <w:tcBorders>
              <w:left w:val="single" w:sz="4" w:space="0" w:color="auto"/>
              <w:right w:val="nil"/>
            </w:tcBorders>
            <w:vAlign w:val="center"/>
          </w:tcPr>
          <w:p w14:paraId="675363AE"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23D38E04" w14:textId="77777777" w:rsidTr="001E6D8D">
        <w:trPr>
          <w:trHeight w:val="245"/>
        </w:trPr>
        <w:tc>
          <w:tcPr>
            <w:tcW w:w="1381" w:type="dxa"/>
            <w:vMerge/>
            <w:tcBorders>
              <w:left w:val="nil"/>
            </w:tcBorders>
          </w:tcPr>
          <w:p w14:paraId="50772FC9" w14:textId="77777777" w:rsidR="00087C2C" w:rsidRDefault="00087C2C" w:rsidP="001E6D8D">
            <w:pPr>
              <w:rPr>
                <w:b/>
                <w:sz w:val="16"/>
                <w:szCs w:val="16"/>
              </w:rPr>
            </w:pPr>
          </w:p>
        </w:tc>
        <w:tc>
          <w:tcPr>
            <w:tcW w:w="1977" w:type="dxa"/>
            <w:vMerge w:val="restart"/>
            <w:tcBorders>
              <w:top w:val="single" w:sz="4" w:space="0" w:color="auto"/>
              <w:bottom w:val="single" w:sz="4" w:space="0" w:color="auto"/>
              <w:right w:val="single" w:sz="4" w:space="0" w:color="auto"/>
            </w:tcBorders>
          </w:tcPr>
          <w:p w14:paraId="077115C1" w14:textId="77777777" w:rsidR="00087C2C" w:rsidRPr="006E06CD" w:rsidRDefault="00087C2C" w:rsidP="001E6D8D">
            <w:pPr>
              <w:rPr>
                <w:sz w:val="16"/>
                <w:szCs w:val="16"/>
              </w:rPr>
            </w:pPr>
            <w:r>
              <w:rPr>
                <w:sz w:val="16"/>
                <w:szCs w:val="16"/>
              </w:rPr>
              <w:t>imidacloprid + bifenthrin</w:t>
            </w:r>
          </w:p>
        </w:tc>
        <w:tc>
          <w:tcPr>
            <w:tcW w:w="2518" w:type="dxa"/>
            <w:tcBorders>
              <w:top w:val="single" w:sz="4" w:space="0" w:color="auto"/>
              <w:left w:val="single" w:sz="4" w:space="0" w:color="auto"/>
              <w:bottom w:val="single" w:sz="4" w:space="0" w:color="auto"/>
              <w:right w:val="single" w:sz="4" w:space="0" w:color="auto"/>
            </w:tcBorders>
            <w:vAlign w:val="center"/>
          </w:tcPr>
          <w:p w14:paraId="185C3787"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Allectus G</w:t>
            </w:r>
          </w:p>
        </w:tc>
        <w:tc>
          <w:tcPr>
            <w:tcW w:w="2332" w:type="dxa"/>
            <w:tcBorders>
              <w:top w:val="single" w:sz="4" w:space="0" w:color="auto"/>
              <w:left w:val="single" w:sz="4" w:space="0" w:color="auto"/>
              <w:bottom w:val="single" w:sz="4" w:space="0" w:color="auto"/>
              <w:right w:val="single" w:sz="4" w:space="0" w:color="auto"/>
            </w:tcBorders>
            <w:vAlign w:val="center"/>
          </w:tcPr>
          <w:p w14:paraId="24CAE22D"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1.7 to 2.9 lb</w:t>
            </w:r>
          </w:p>
        </w:tc>
        <w:tc>
          <w:tcPr>
            <w:tcW w:w="5922" w:type="dxa"/>
            <w:vMerge/>
            <w:tcBorders>
              <w:left w:val="single" w:sz="4" w:space="0" w:color="auto"/>
              <w:right w:val="nil"/>
            </w:tcBorders>
            <w:vAlign w:val="center"/>
          </w:tcPr>
          <w:p w14:paraId="1653B1AA"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3D5CE0E2" w14:textId="77777777" w:rsidTr="001E6D8D">
        <w:trPr>
          <w:trHeight w:val="245"/>
        </w:trPr>
        <w:tc>
          <w:tcPr>
            <w:tcW w:w="1381" w:type="dxa"/>
            <w:vMerge/>
            <w:tcBorders>
              <w:left w:val="nil"/>
            </w:tcBorders>
          </w:tcPr>
          <w:p w14:paraId="05FBFF55" w14:textId="77777777" w:rsidR="00087C2C" w:rsidRDefault="00087C2C" w:rsidP="001E6D8D">
            <w:pPr>
              <w:rPr>
                <w:b/>
                <w:sz w:val="16"/>
                <w:szCs w:val="16"/>
              </w:rPr>
            </w:pPr>
          </w:p>
        </w:tc>
        <w:tc>
          <w:tcPr>
            <w:tcW w:w="1977" w:type="dxa"/>
            <w:vMerge/>
            <w:tcBorders>
              <w:top w:val="single" w:sz="4" w:space="0" w:color="auto"/>
              <w:bottom w:val="single" w:sz="4" w:space="0" w:color="auto"/>
              <w:right w:val="single" w:sz="4" w:space="0" w:color="auto"/>
            </w:tcBorders>
          </w:tcPr>
          <w:p w14:paraId="2F7F051F" w14:textId="77777777" w:rsidR="00087C2C" w:rsidRPr="006E06CD" w:rsidRDefault="00087C2C" w:rsidP="001E6D8D">
            <w:pPr>
              <w:rPr>
                <w:sz w:val="16"/>
                <w:szCs w:val="16"/>
              </w:rPr>
            </w:pPr>
          </w:p>
        </w:tc>
        <w:tc>
          <w:tcPr>
            <w:tcW w:w="2518" w:type="dxa"/>
            <w:tcBorders>
              <w:top w:val="single" w:sz="4" w:space="0" w:color="auto"/>
              <w:left w:val="single" w:sz="4" w:space="0" w:color="auto"/>
              <w:bottom w:val="single" w:sz="4" w:space="0" w:color="auto"/>
              <w:right w:val="single" w:sz="4" w:space="0" w:color="auto"/>
            </w:tcBorders>
            <w:vAlign w:val="center"/>
          </w:tcPr>
          <w:p w14:paraId="36F4344E"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Allectus GC SC</w:t>
            </w:r>
          </w:p>
        </w:tc>
        <w:tc>
          <w:tcPr>
            <w:tcW w:w="2332" w:type="dxa"/>
            <w:tcBorders>
              <w:top w:val="single" w:sz="4" w:space="0" w:color="auto"/>
              <w:left w:val="single" w:sz="4" w:space="0" w:color="auto"/>
              <w:bottom w:val="single" w:sz="4" w:space="0" w:color="auto"/>
              <w:right w:val="single" w:sz="4" w:space="0" w:color="auto"/>
            </w:tcBorders>
            <w:vAlign w:val="center"/>
          </w:tcPr>
          <w:p w14:paraId="51875719"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0.9 to 1.65 fl oz</w:t>
            </w:r>
          </w:p>
        </w:tc>
        <w:tc>
          <w:tcPr>
            <w:tcW w:w="5922" w:type="dxa"/>
            <w:vMerge/>
            <w:tcBorders>
              <w:left w:val="single" w:sz="4" w:space="0" w:color="auto"/>
              <w:right w:val="nil"/>
            </w:tcBorders>
            <w:vAlign w:val="center"/>
          </w:tcPr>
          <w:p w14:paraId="50252DDA"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6A0D987E" w14:textId="77777777" w:rsidTr="001E6D8D">
        <w:trPr>
          <w:trHeight w:val="245"/>
        </w:trPr>
        <w:tc>
          <w:tcPr>
            <w:tcW w:w="1381" w:type="dxa"/>
            <w:vMerge/>
            <w:tcBorders>
              <w:left w:val="nil"/>
            </w:tcBorders>
          </w:tcPr>
          <w:p w14:paraId="2F2C0C07" w14:textId="77777777" w:rsidR="00087C2C" w:rsidRDefault="00087C2C" w:rsidP="001E6D8D">
            <w:pPr>
              <w:rPr>
                <w:b/>
                <w:sz w:val="16"/>
                <w:szCs w:val="16"/>
              </w:rPr>
            </w:pPr>
          </w:p>
        </w:tc>
        <w:tc>
          <w:tcPr>
            <w:tcW w:w="1977" w:type="dxa"/>
            <w:tcBorders>
              <w:top w:val="single" w:sz="4" w:space="0" w:color="auto"/>
              <w:bottom w:val="single" w:sz="4" w:space="0" w:color="auto"/>
              <w:right w:val="single" w:sz="4" w:space="0" w:color="auto"/>
            </w:tcBorders>
          </w:tcPr>
          <w:p w14:paraId="47D63EC9" w14:textId="77777777" w:rsidR="00087C2C" w:rsidRPr="006E06CD" w:rsidRDefault="00087C2C" w:rsidP="001E6D8D">
            <w:pPr>
              <w:rPr>
                <w:sz w:val="16"/>
                <w:szCs w:val="16"/>
              </w:rPr>
            </w:pPr>
            <w:r>
              <w:rPr>
                <w:sz w:val="16"/>
                <w:szCs w:val="16"/>
              </w:rPr>
              <w:t>indoxacarb</w:t>
            </w:r>
          </w:p>
        </w:tc>
        <w:tc>
          <w:tcPr>
            <w:tcW w:w="2518" w:type="dxa"/>
            <w:tcBorders>
              <w:top w:val="single" w:sz="4" w:space="0" w:color="auto"/>
              <w:left w:val="single" w:sz="4" w:space="0" w:color="auto"/>
              <w:bottom w:val="single" w:sz="4" w:space="0" w:color="auto"/>
              <w:right w:val="single" w:sz="4" w:space="0" w:color="auto"/>
            </w:tcBorders>
            <w:vAlign w:val="center"/>
          </w:tcPr>
          <w:p w14:paraId="0133817C"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Provaunt</w:t>
            </w:r>
          </w:p>
        </w:tc>
        <w:tc>
          <w:tcPr>
            <w:tcW w:w="2332" w:type="dxa"/>
            <w:tcBorders>
              <w:top w:val="single" w:sz="4" w:space="0" w:color="auto"/>
              <w:left w:val="single" w:sz="4" w:space="0" w:color="auto"/>
              <w:bottom w:val="single" w:sz="4" w:space="0" w:color="auto"/>
              <w:right w:val="single" w:sz="4" w:space="0" w:color="auto"/>
            </w:tcBorders>
            <w:vAlign w:val="center"/>
          </w:tcPr>
          <w:p w14:paraId="2FFB2B12"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0.275 oz</w:t>
            </w:r>
          </w:p>
        </w:tc>
        <w:tc>
          <w:tcPr>
            <w:tcW w:w="5922" w:type="dxa"/>
            <w:vMerge/>
            <w:tcBorders>
              <w:left w:val="single" w:sz="4" w:space="0" w:color="auto"/>
              <w:right w:val="nil"/>
            </w:tcBorders>
            <w:vAlign w:val="center"/>
          </w:tcPr>
          <w:p w14:paraId="51B00DC8"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443B340D" w14:textId="77777777" w:rsidTr="001E6D8D">
        <w:trPr>
          <w:trHeight w:val="245"/>
        </w:trPr>
        <w:tc>
          <w:tcPr>
            <w:tcW w:w="1381" w:type="dxa"/>
            <w:vMerge/>
            <w:tcBorders>
              <w:left w:val="nil"/>
            </w:tcBorders>
          </w:tcPr>
          <w:p w14:paraId="26A01269" w14:textId="77777777" w:rsidR="00087C2C" w:rsidRDefault="00087C2C" w:rsidP="001E6D8D">
            <w:pPr>
              <w:rPr>
                <w:b/>
                <w:sz w:val="16"/>
                <w:szCs w:val="16"/>
              </w:rPr>
            </w:pPr>
          </w:p>
        </w:tc>
        <w:tc>
          <w:tcPr>
            <w:tcW w:w="1977" w:type="dxa"/>
            <w:tcBorders>
              <w:top w:val="single" w:sz="4" w:space="0" w:color="auto"/>
              <w:bottom w:val="single" w:sz="4" w:space="0" w:color="auto"/>
              <w:right w:val="single" w:sz="4" w:space="0" w:color="auto"/>
            </w:tcBorders>
          </w:tcPr>
          <w:p w14:paraId="65EF0A8D" w14:textId="77777777" w:rsidR="00087C2C" w:rsidRDefault="00087C2C" w:rsidP="001E6D8D">
            <w:pPr>
              <w:rPr>
                <w:sz w:val="16"/>
                <w:szCs w:val="16"/>
              </w:rPr>
            </w:pPr>
            <w:r>
              <w:rPr>
                <w:sz w:val="16"/>
                <w:szCs w:val="16"/>
              </w:rPr>
              <w:t>spinosad</w:t>
            </w:r>
          </w:p>
        </w:tc>
        <w:tc>
          <w:tcPr>
            <w:tcW w:w="2518" w:type="dxa"/>
            <w:tcBorders>
              <w:top w:val="single" w:sz="4" w:space="0" w:color="auto"/>
              <w:left w:val="single" w:sz="4" w:space="0" w:color="auto"/>
              <w:bottom w:val="single" w:sz="4" w:space="0" w:color="auto"/>
              <w:right w:val="single" w:sz="4" w:space="0" w:color="auto"/>
            </w:tcBorders>
            <w:vAlign w:val="center"/>
          </w:tcPr>
          <w:p w14:paraId="1E74BD35"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Conserve SC</w:t>
            </w:r>
          </w:p>
        </w:tc>
        <w:tc>
          <w:tcPr>
            <w:tcW w:w="2332" w:type="dxa"/>
            <w:tcBorders>
              <w:top w:val="single" w:sz="4" w:space="0" w:color="auto"/>
              <w:left w:val="single" w:sz="4" w:space="0" w:color="auto"/>
              <w:bottom w:val="single" w:sz="4" w:space="0" w:color="auto"/>
              <w:right w:val="single" w:sz="4" w:space="0" w:color="auto"/>
            </w:tcBorders>
            <w:vAlign w:val="center"/>
          </w:tcPr>
          <w:p w14:paraId="7F8B6900"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1.2 fl oz</w:t>
            </w:r>
          </w:p>
        </w:tc>
        <w:tc>
          <w:tcPr>
            <w:tcW w:w="5922" w:type="dxa"/>
            <w:vMerge/>
            <w:tcBorders>
              <w:left w:val="single" w:sz="4" w:space="0" w:color="auto"/>
              <w:right w:val="nil"/>
            </w:tcBorders>
            <w:vAlign w:val="center"/>
          </w:tcPr>
          <w:p w14:paraId="22482188"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szCs w:val="16"/>
              </w:rPr>
            </w:pPr>
          </w:p>
        </w:tc>
      </w:tr>
      <w:tr w:rsidR="00087C2C" w14:paraId="737FADBF" w14:textId="77777777" w:rsidTr="001E6D8D">
        <w:trPr>
          <w:trHeight w:val="245"/>
        </w:trPr>
        <w:tc>
          <w:tcPr>
            <w:tcW w:w="1381" w:type="dxa"/>
            <w:vMerge/>
            <w:tcBorders>
              <w:left w:val="nil"/>
            </w:tcBorders>
          </w:tcPr>
          <w:p w14:paraId="2E48A1CD" w14:textId="77777777" w:rsidR="00087C2C" w:rsidRDefault="00087C2C" w:rsidP="001E6D8D">
            <w:pPr>
              <w:rPr>
                <w:b/>
                <w:sz w:val="16"/>
                <w:szCs w:val="16"/>
              </w:rPr>
            </w:pPr>
          </w:p>
        </w:tc>
        <w:tc>
          <w:tcPr>
            <w:tcW w:w="1977" w:type="dxa"/>
            <w:tcBorders>
              <w:top w:val="single" w:sz="4" w:space="0" w:color="auto"/>
              <w:bottom w:val="single" w:sz="4" w:space="0" w:color="auto"/>
              <w:right w:val="single" w:sz="4" w:space="0" w:color="auto"/>
            </w:tcBorders>
          </w:tcPr>
          <w:p w14:paraId="33740F76" w14:textId="77777777" w:rsidR="00087C2C" w:rsidRDefault="00087C2C" w:rsidP="001E6D8D">
            <w:pPr>
              <w:rPr>
                <w:sz w:val="16"/>
                <w:szCs w:val="16"/>
              </w:rPr>
            </w:pPr>
            <w:r>
              <w:rPr>
                <w:sz w:val="16"/>
                <w:szCs w:val="16"/>
              </w:rPr>
              <w:t>thiamethoxam + lambda-cyhalothrin</w:t>
            </w:r>
          </w:p>
        </w:tc>
        <w:tc>
          <w:tcPr>
            <w:tcW w:w="2518" w:type="dxa"/>
            <w:tcBorders>
              <w:top w:val="single" w:sz="4" w:space="0" w:color="auto"/>
              <w:left w:val="single" w:sz="4" w:space="0" w:color="auto"/>
              <w:bottom w:val="single" w:sz="4" w:space="0" w:color="auto"/>
              <w:right w:val="single" w:sz="4" w:space="0" w:color="auto"/>
            </w:tcBorders>
            <w:vAlign w:val="center"/>
          </w:tcPr>
          <w:p w14:paraId="0682017B"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Tandem</w:t>
            </w:r>
          </w:p>
        </w:tc>
        <w:tc>
          <w:tcPr>
            <w:tcW w:w="2332" w:type="dxa"/>
            <w:tcBorders>
              <w:top w:val="single" w:sz="4" w:space="0" w:color="auto"/>
              <w:left w:val="single" w:sz="4" w:space="0" w:color="auto"/>
              <w:bottom w:val="single" w:sz="4" w:space="0" w:color="auto"/>
              <w:right w:val="single" w:sz="4" w:space="0" w:color="auto"/>
            </w:tcBorders>
            <w:vAlign w:val="center"/>
          </w:tcPr>
          <w:p w14:paraId="447F7678"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14 to 18 fl oz/acre</w:t>
            </w:r>
          </w:p>
        </w:tc>
        <w:tc>
          <w:tcPr>
            <w:tcW w:w="5922" w:type="dxa"/>
            <w:vMerge/>
            <w:tcBorders>
              <w:left w:val="single" w:sz="4" w:space="0" w:color="auto"/>
              <w:right w:val="nil"/>
            </w:tcBorders>
            <w:vAlign w:val="center"/>
          </w:tcPr>
          <w:p w14:paraId="68F0A891"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szCs w:val="16"/>
              </w:rPr>
            </w:pPr>
          </w:p>
        </w:tc>
      </w:tr>
      <w:tr w:rsidR="00087C2C" w14:paraId="37B01488" w14:textId="77777777" w:rsidTr="001E6D8D">
        <w:trPr>
          <w:trHeight w:val="245"/>
        </w:trPr>
        <w:tc>
          <w:tcPr>
            <w:tcW w:w="1381" w:type="dxa"/>
            <w:vMerge/>
            <w:tcBorders>
              <w:left w:val="nil"/>
            </w:tcBorders>
            <w:vAlign w:val="center"/>
          </w:tcPr>
          <w:p w14:paraId="043967E2" w14:textId="77777777" w:rsidR="00087C2C" w:rsidRDefault="00087C2C" w:rsidP="001E6D8D">
            <w:pPr>
              <w:rPr>
                <w:b/>
                <w:sz w:val="16"/>
                <w:szCs w:val="16"/>
              </w:rPr>
            </w:pPr>
          </w:p>
        </w:tc>
        <w:tc>
          <w:tcPr>
            <w:tcW w:w="1977" w:type="dxa"/>
            <w:vMerge w:val="restart"/>
            <w:tcBorders>
              <w:top w:val="single" w:sz="4" w:space="0" w:color="auto"/>
              <w:bottom w:val="single" w:sz="4" w:space="0" w:color="auto"/>
              <w:right w:val="single" w:sz="4" w:space="0" w:color="auto"/>
            </w:tcBorders>
          </w:tcPr>
          <w:p w14:paraId="2953075E" w14:textId="77777777" w:rsidR="00087C2C" w:rsidRDefault="00087C2C" w:rsidP="001E6D8D">
            <w:pPr>
              <w:rPr>
                <w:sz w:val="16"/>
                <w:szCs w:val="16"/>
              </w:rPr>
            </w:pPr>
            <w:r>
              <w:rPr>
                <w:sz w:val="16"/>
                <w:szCs w:val="16"/>
              </w:rPr>
              <w:t>trichlorfon</w:t>
            </w:r>
          </w:p>
        </w:tc>
        <w:tc>
          <w:tcPr>
            <w:tcW w:w="2518" w:type="dxa"/>
            <w:tcBorders>
              <w:top w:val="single" w:sz="4" w:space="0" w:color="auto"/>
              <w:left w:val="single" w:sz="4" w:space="0" w:color="auto"/>
              <w:bottom w:val="single" w:sz="4" w:space="0" w:color="auto"/>
              <w:right w:val="single" w:sz="4" w:space="0" w:color="auto"/>
            </w:tcBorders>
            <w:vAlign w:val="center"/>
          </w:tcPr>
          <w:p w14:paraId="714E78D0"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Dylox 420 SL</w:t>
            </w:r>
          </w:p>
        </w:tc>
        <w:tc>
          <w:tcPr>
            <w:tcW w:w="2332" w:type="dxa"/>
            <w:tcBorders>
              <w:top w:val="single" w:sz="4" w:space="0" w:color="auto"/>
              <w:left w:val="single" w:sz="4" w:space="0" w:color="auto"/>
              <w:bottom w:val="single" w:sz="4" w:space="0" w:color="auto"/>
              <w:right w:val="single" w:sz="4" w:space="0" w:color="auto"/>
            </w:tcBorders>
            <w:vAlign w:val="center"/>
          </w:tcPr>
          <w:p w14:paraId="6A7DB155"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5.2 to 6.9 fl oz</w:t>
            </w:r>
          </w:p>
        </w:tc>
        <w:tc>
          <w:tcPr>
            <w:tcW w:w="5922" w:type="dxa"/>
            <w:vMerge/>
            <w:tcBorders>
              <w:left w:val="single" w:sz="4" w:space="0" w:color="auto"/>
              <w:right w:val="nil"/>
            </w:tcBorders>
            <w:vAlign w:val="center"/>
          </w:tcPr>
          <w:p w14:paraId="7308E7C3"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szCs w:val="16"/>
              </w:rPr>
            </w:pPr>
          </w:p>
        </w:tc>
      </w:tr>
      <w:tr w:rsidR="00087C2C" w14:paraId="37D7BDC1" w14:textId="77777777" w:rsidTr="001E6D8D">
        <w:trPr>
          <w:trHeight w:val="245"/>
        </w:trPr>
        <w:tc>
          <w:tcPr>
            <w:tcW w:w="1381" w:type="dxa"/>
            <w:vMerge/>
            <w:tcBorders>
              <w:left w:val="nil"/>
            </w:tcBorders>
            <w:vAlign w:val="center"/>
          </w:tcPr>
          <w:p w14:paraId="7910866F" w14:textId="77777777" w:rsidR="00087C2C" w:rsidRDefault="00087C2C" w:rsidP="001E6D8D">
            <w:pPr>
              <w:rPr>
                <w:b/>
                <w:sz w:val="16"/>
                <w:szCs w:val="16"/>
              </w:rPr>
            </w:pPr>
          </w:p>
        </w:tc>
        <w:tc>
          <w:tcPr>
            <w:tcW w:w="1977" w:type="dxa"/>
            <w:vMerge/>
            <w:tcBorders>
              <w:top w:val="single" w:sz="4" w:space="0" w:color="auto"/>
              <w:bottom w:val="single" w:sz="4" w:space="0" w:color="auto"/>
              <w:right w:val="single" w:sz="4" w:space="0" w:color="auto"/>
            </w:tcBorders>
            <w:vAlign w:val="center"/>
          </w:tcPr>
          <w:p w14:paraId="0A025926" w14:textId="77777777" w:rsidR="00087C2C" w:rsidRDefault="00087C2C" w:rsidP="001E6D8D">
            <w:pPr>
              <w:rPr>
                <w:sz w:val="16"/>
                <w:szCs w:val="16"/>
              </w:rPr>
            </w:pPr>
          </w:p>
        </w:tc>
        <w:tc>
          <w:tcPr>
            <w:tcW w:w="2518" w:type="dxa"/>
            <w:tcBorders>
              <w:top w:val="single" w:sz="4" w:space="0" w:color="auto"/>
              <w:left w:val="single" w:sz="4" w:space="0" w:color="auto"/>
              <w:bottom w:val="single" w:sz="4" w:space="0" w:color="auto"/>
              <w:right w:val="single" w:sz="4" w:space="0" w:color="auto"/>
            </w:tcBorders>
            <w:vAlign w:val="center"/>
          </w:tcPr>
          <w:p w14:paraId="1722ADFF"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Dylox 6.2 Granular</w:t>
            </w:r>
          </w:p>
        </w:tc>
        <w:tc>
          <w:tcPr>
            <w:tcW w:w="2332" w:type="dxa"/>
            <w:tcBorders>
              <w:top w:val="single" w:sz="4" w:space="0" w:color="auto"/>
              <w:left w:val="single" w:sz="4" w:space="0" w:color="auto"/>
              <w:bottom w:val="single" w:sz="4" w:space="0" w:color="auto"/>
              <w:right w:val="single" w:sz="4" w:space="0" w:color="auto"/>
            </w:tcBorders>
            <w:vAlign w:val="center"/>
          </w:tcPr>
          <w:p w14:paraId="2879C30A"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3 lb</w:t>
            </w:r>
          </w:p>
        </w:tc>
        <w:tc>
          <w:tcPr>
            <w:tcW w:w="5922" w:type="dxa"/>
            <w:vMerge/>
            <w:tcBorders>
              <w:left w:val="single" w:sz="4" w:space="0" w:color="auto"/>
              <w:right w:val="nil"/>
            </w:tcBorders>
            <w:vAlign w:val="center"/>
          </w:tcPr>
          <w:p w14:paraId="623C2156"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szCs w:val="16"/>
              </w:rPr>
            </w:pPr>
          </w:p>
        </w:tc>
      </w:tr>
      <w:tr w:rsidR="00087C2C" w14:paraId="5EF70BDD" w14:textId="77777777" w:rsidTr="001E6D8D">
        <w:trPr>
          <w:trHeight w:val="245"/>
        </w:trPr>
        <w:tc>
          <w:tcPr>
            <w:tcW w:w="1381" w:type="dxa"/>
            <w:vMerge/>
            <w:tcBorders>
              <w:left w:val="nil"/>
              <w:bottom w:val="single" w:sz="12" w:space="0" w:color="auto"/>
            </w:tcBorders>
            <w:vAlign w:val="center"/>
          </w:tcPr>
          <w:p w14:paraId="6A9762F6" w14:textId="77777777" w:rsidR="00087C2C" w:rsidRDefault="00087C2C" w:rsidP="001E6D8D">
            <w:pPr>
              <w:rPr>
                <w:b/>
                <w:sz w:val="16"/>
                <w:szCs w:val="16"/>
              </w:rPr>
            </w:pPr>
          </w:p>
        </w:tc>
        <w:tc>
          <w:tcPr>
            <w:tcW w:w="1977" w:type="dxa"/>
            <w:tcBorders>
              <w:top w:val="single" w:sz="4" w:space="0" w:color="auto"/>
              <w:bottom w:val="single" w:sz="12" w:space="0" w:color="auto"/>
              <w:right w:val="single" w:sz="4" w:space="0" w:color="auto"/>
            </w:tcBorders>
          </w:tcPr>
          <w:p w14:paraId="4CBC6D01" w14:textId="77777777" w:rsidR="00087C2C" w:rsidRDefault="00087C2C" w:rsidP="001E6D8D">
            <w:pPr>
              <w:rPr>
                <w:sz w:val="16"/>
                <w:szCs w:val="16"/>
              </w:rPr>
            </w:pPr>
            <w:r>
              <w:rPr>
                <w:sz w:val="16"/>
                <w:szCs w:val="16"/>
              </w:rPr>
              <w:t>zeta-cypermethrin + bifenthrin + imidacloprid</w:t>
            </w:r>
          </w:p>
        </w:tc>
        <w:tc>
          <w:tcPr>
            <w:tcW w:w="2518" w:type="dxa"/>
            <w:tcBorders>
              <w:top w:val="single" w:sz="4" w:space="0" w:color="auto"/>
              <w:left w:val="single" w:sz="4" w:space="0" w:color="auto"/>
              <w:bottom w:val="single" w:sz="12" w:space="0" w:color="auto"/>
              <w:right w:val="single" w:sz="4" w:space="0" w:color="auto"/>
            </w:tcBorders>
            <w:vAlign w:val="center"/>
          </w:tcPr>
          <w:p w14:paraId="73AE9FF1"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Triple Crown Golf</w:t>
            </w:r>
          </w:p>
        </w:tc>
        <w:tc>
          <w:tcPr>
            <w:tcW w:w="2332" w:type="dxa"/>
            <w:tcBorders>
              <w:top w:val="single" w:sz="4" w:space="0" w:color="auto"/>
              <w:left w:val="single" w:sz="4" w:space="0" w:color="auto"/>
              <w:bottom w:val="single" w:sz="12" w:space="0" w:color="auto"/>
              <w:right w:val="single" w:sz="4" w:space="0" w:color="auto"/>
            </w:tcBorders>
            <w:vAlign w:val="center"/>
          </w:tcPr>
          <w:p w14:paraId="0D3AE5ED"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0.57 to 0.8 fl oz</w:t>
            </w:r>
          </w:p>
        </w:tc>
        <w:tc>
          <w:tcPr>
            <w:tcW w:w="5922" w:type="dxa"/>
            <w:vMerge/>
            <w:tcBorders>
              <w:left w:val="single" w:sz="4" w:space="0" w:color="auto"/>
              <w:bottom w:val="single" w:sz="12" w:space="0" w:color="auto"/>
              <w:right w:val="nil"/>
            </w:tcBorders>
            <w:vAlign w:val="center"/>
          </w:tcPr>
          <w:p w14:paraId="279374DD" w14:textId="77777777" w:rsidR="00087C2C" w:rsidRPr="006E06CD"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szCs w:val="16"/>
              </w:rPr>
            </w:pPr>
          </w:p>
        </w:tc>
      </w:tr>
      <w:tr w:rsidR="00087C2C" w14:paraId="78E617EB" w14:textId="77777777" w:rsidTr="001E6D8D">
        <w:trPr>
          <w:trHeight w:val="245"/>
        </w:trPr>
        <w:tc>
          <w:tcPr>
            <w:tcW w:w="1381" w:type="dxa"/>
            <w:vMerge w:val="restart"/>
            <w:tcBorders>
              <w:top w:val="single" w:sz="12" w:space="0" w:color="auto"/>
              <w:left w:val="nil"/>
            </w:tcBorders>
          </w:tcPr>
          <w:p w14:paraId="468F055C" w14:textId="77777777" w:rsidR="00087C2C" w:rsidRPr="002E4178" w:rsidRDefault="00087C2C" w:rsidP="001E6D8D">
            <w:pPr>
              <w:rPr>
                <w:b/>
                <w:sz w:val="16"/>
                <w:szCs w:val="16"/>
              </w:rPr>
            </w:pPr>
            <w:r w:rsidRPr="002E4178">
              <w:rPr>
                <w:b/>
                <w:sz w:val="16"/>
                <w:szCs w:val="16"/>
              </w:rPr>
              <w:t>Ants, Nuisance</w:t>
            </w:r>
          </w:p>
        </w:tc>
        <w:tc>
          <w:tcPr>
            <w:tcW w:w="1977" w:type="dxa"/>
            <w:tcBorders>
              <w:top w:val="single" w:sz="12" w:space="0" w:color="auto"/>
              <w:bottom w:val="single" w:sz="4" w:space="0" w:color="auto"/>
            </w:tcBorders>
          </w:tcPr>
          <w:p w14:paraId="77CD7FB9" w14:textId="77777777" w:rsidR="00087C2C" w:rsidRPr="002E4178" w:rsidRDefault="00087C2C" w:rsidP="001E6D8D">
            <w:pPr>
              <w:rPr>
                <w:sz w:val="4"/>
                <w:szCs w:val="4"/>
              </w:rPr>
            </w:pPr>
          </w:p>
          <w:p w14:paraId="21A9CC3A" w14:textId="77777777" w:rsidR="00087C2C" w:rsidRPr="002E4178" w:rsidRDefault="00087C2C" w:rsidP="001E6D8D">
            <w:pPr>
              <w:rPr>
                <w:sz w:val="16"/>
                <w:szCs w:val="16"/>
                <w:vertAlign w:val="superscript"/>
              </w:rPr>
            </w:pPr>
            <w:r w:rsidRPr="002E4178">
              <w:rPr>
                <w:sz w:val="16"/>
                <w:szCs w:val="16"/>
              </w:rPr>
              <w:t>acephate</w:t>
            </w:r>
          </w:p>
        </w:tc>
        <w:tc>
          <w:tcPr>
            <w:tcW w:w="2518" w:type="dxa"/>
            <w:tcBorders>
              <w:top w:val="single" w:sz="12" w:space="0" w:color="auto"/>
              <w:bottom w:val="single" w:sz="4" w:space="0" w:color="auto"/>
            </w:tcBorders>
          </w:tcPr>
          <w:p w14:paraId="0A0C95D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Orthene TT&amp;O 75 and 97</w:t>
            </w:r>
          </w:p>
        </w:tc>
        <w:tc>
          <w:tcPr>
            <w:tcW w:w="2332" w:type="dxa"/>
            <w:tcBorders>
              <w:top w:val="single" w:sz="12" w:space="0" w:color="auto"/>
              <w:bottom w:val="single" w:sz="4" w:space="0" w:color="auto"/>
            </w:tcBorders>
            <w:vAlign w:val="center"/>
          </w:tcPr>
          <w:p w14:paraId="1FDCA7C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1.2 to 1.6 oz/gal, see label</w:t>
            </w:r>
          </w:p>
        </w:tc>
        <w:tc>
          <w:tcPr>
            <w:tcW w:w="5922" w:type="dxa"/>
            <w:vMerge w:val="restart"/>
            <w:tcBorders>
              <w:top w:val="single" w:sz="12" w:space="0" w:color="auto"/>
              <w:bottom w:val="single" w:sz="4" w:space="0" w:color="auto"/>
              <w:right w:val="nil"/>
            </w:tcBorders>
          </w:tcPr>
          <w:p w14:paraId="6F1E4FB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In most cases ants serve as predators of turfgrass pests and competitors to red imported fire ants.  Ants become a nuisance when they build up to a high number, invade buildings and equipments, and build mounds that interfere with the smoothness of the greens. Species identification and an understanding of ant b</w:t>
            </w:r>
            <w:r>
              <w:rPr>
                <w:color w:val="000000"/>
                <w:sz w:val="16"/>
              </w:rPr>
              <w:t>iology are</w:t>
            </w:r>
            <w:r w:rsidRPr="002E4178">
              <w:rPr>
                <w:color w:val="000000"/>
                <w:sz w:val="16"/>
              </w:rPr>
              <w:t xml:space="preserve"> critical in deciding where to treat and what to treat with, especially when baits are used.  Ants are very susceptible to insecticide treatments, but relief of the problem seldom occurs unless the colony itself is eliminated. Sap-sucking insects (such as aphids, mealybugs, scale insects and leafhoppers) on nearby vegetations or landscape ornamentals should be controlled to reduce their attraction to the honeydew-seeking ants.</w:t>
            </w:r>
          </w:p>
        </w:tc>
      </w:tr>
      <w:tr w:rsidR="00087C2C" w14:paraId="6C07E76B" w14:textId="77777777" w:rsidTr="001E6D8D">
        <w:trPr>
          <w:trHeight w:val="245"/>
        </w:trPr>
        <w:tc>
          <w:tcPr>
            <w:tcW w:w="1381" w:type="dxa"/>
            <w:vMerge/>
            <w:tcBorders>
              <w:left w:val="nil"/>
            </w:tcBorders>
          </w:tcPr>
          <w:p w14:paraId="2E3081CA"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15F0001F" w14:textId="77777777" w:rsidR="00087C2C" w:rsidRPr="008C42BF" w:rsidRDefault="00087C2C" w:rsidP="001E6D8D">
            <w:pPr>
              <w:rPr>
                <w:sz w:val="16"/>
                <w:szCs w:val="16"/>
              </w:rPr>
            </w:pPr>
            <w:r>
              <w:rPr>
                <w:sz w:val="16"/>
                <w:szCs w:val="16"/>
              </w:rPr>
              <w:t>acephate + imidacloprid</w:t>
            </w:r>
          </w:p>
        </w:tc>
        <w:tc>
          <w:tcPr>
            <w:tcW w:w="2518" w:type="dxa"/>
            <w:tcBorders>
              <w:top w:val="single" w:sz="4" w:space="0" w:color="auto"/>
              <w:bottom w:val="single" w:sz="4" w:space="0" w:color="auto"/>
            </w:tcBorders>
          </w:tcPr>
          <w:p w14:paraId="334161A8" w14:textId="77777777" w:rsidR="00087C2C" w:rsidRPr="008C42BF" w:rsidRDefault="00087C2C" w:rsidP="001E6D8D">
            <w:pPr>
              <w:rPr>
                <w:sz w:val="16"/>
                <w:szCs w:val="16"/>
              </w:rPr>
            </w:pPr>
            <w:r>
              <w:rPr>
                <w:sz w:val="16"/>
                <w:szCs w:val="16"/>
              </w:rPr>
              <w:t>Avatar PLX</w:t>
            </w:r>
          </w:p>
        </w:tc>
        <w:tc>
          <w:tcPr>
            <w:tcW w:w="2332" w:type="dxa"/>
            <w:tcBorders>
              <w:top w:val="single" w:sz="4" w:space="0" w:color="auto"/>
              <w:bottom w:val="single" w:sz="4" w:space="0" w:color="auto"/>
            </w:tcBorders>
            <w:vAlign w:val="center"/>
          </w:tcPr>
          <w:p w14:paraId="6E4C2CF1" w14:textId="77777777" w:rsidR="00087C2C" w:rsidRPr="008C42BF" w:rsidRDefault="00087C2C" w:rsidP="001E6D8D">
            <w:pPr>
              <w:jc w:val="center"/>
              <w:rPr>
                <w:sz w:val="16"/>
                <w:szCs w:val="16"/>
              </w:rPr>
            </w:pPr>
            <w:r>
              <w:rPr>
                <w:sz w:val="16"/>
                <w:szCs w:val="16"/>
              </w:rPr>
              <w:t>1.5 oz/5 gal</w:t>
            </w:r>
          </w:p>
        </w:tc>
        <w:tc>
          <w:tcPr>
            <w:tcW w:w="5922" w:type="dxa"/>
            <w:vMerge/>
            <w:tcBorders>
              <w:top w:val="single" w:sz="4" w:space="0" w:color="auto"/>
              <w:bottom w:val="single" w:sz="4" w:space="0" w:color="auto"/>
              <w:right w:val="nil"/>
            </w:tcBorders>
            <w:vAlign w:val="center"/>
          </w:tcPr>
          <w:p w14:paraId="7B64FB4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p>
        </w:tc>
      </w:tr>
      <w:tr w:rsidR="00087C2C" w14:paraId="6EC907CF" w14:textId="77777777" w:rsidTr="001E6D8D">
        <w:trPr>
          <w:trHeight w:val="245"/>
        </w:trPr>
        <w:tc>
          <w:tcPr>
            <w:tcW w:w="1381" w:type="dxa"/>
            <w:vMerge/>
            <w:tcBorders>
              <w:left w:val="nil"/>
            </w:tcBorders>
          </w:tcPr>
          <w:p w14:paraId="0645E8FD"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4307E1CA" w14:textId="77777777" w:rsidR="00087C2C" w:rsidRPr="00AD7360" w:rsidRDefault="00087C2C" w:rsidP="001E6D8D">
            <w:pPr>
              <w:rPr>
                <w:sz w:val="16"/>
                <w:szCs w:val="16"/>
              </w:rPr>
            </w:pPr>
            <w:r>
              <w:rPr>
                <w:sz w:val="16"/>
                <w:szCs w:val="16"/>
              </w:rPr>
              <w:t>a</w:t>
            </w:r>
            <w:r w:rsidRPr="00AD7360">
              <w:rPr>
                <w:sz w:val="16"/>
                <w:szCs w:val="16"/>
              </w:rPr>
              <w:t>lpha</w:t>
            </w:r>
            <w:r>
              <w:rPr>
                <w:sz w:val="16"/>
                <w:szCs w:val="16"/>
              </w:rPr>
              <w:t>-cypermethirn</w:t>
            </w:r>
          </w:p>
        </w:tc>
        <w:tc>
          <w:tcPr>
            <w:tcW w:w="2518" w:type="dxa"/>
            <w:tcBorders>
              <w:top w:val="single" w:sz="4" w:space="0" w:color="auto"/>
              <w:bottom w:val="single" w:sz="4" w:space="0" w:color="auto"/>
            </w:tcBorders>
          </w:tcPr>
          <w:p w14:paraId="206DDED9" w14:textId="77777777" w:rsidR="00087C2C" w:rsidRPr="00AD7360" w:rsidRDefault="00087C2C" w:rsidP="001E6D8D">
            <w:pPr>
              <w:rPr>
                <w:sz w:val="16"/>
                <w:szCs w:val="16"/>
              </w:rPr>
            </w:pPr>
            <w:r>
              <w:rPr>
                <w:sz w:val="16"/>
                <w:szCs w:val="16"/>
              </w:rPr>
              <w:t>Fendona CS</w:t>
            </w:r>
          </w:p>
        </w:tc>
        <w:tc>
          <w:tcPr>
            <w:tcW w:w="2332" w:type="dxa"/>
            <w:tcBorders>
              <w:top w:val="single" w:sz="4" w:space="0" w:color="auto"/>
              <w:bottom w:val="single" w:sz="4" w:space="0" w:color="auto"/>
            </w:tcBorders>
            <w:vAlign w:val="center"/>
          </w:tcPr>
          <w:p w14:paraId="320AE3DB" w14:textId="77777777" w:rsidR="00087C2C" w:rsidRPr="00AD7360" w:rsidRDefault="00087C2C" w:rsidP="001E6D8D">
            <w:pPr>
              <w:jc w:val="center"/>
              <w:rPr>
                <w:sz w:val="16"/>
                <w:szCs w:val="16"/>
              </w:rPr>
            </w:pPr>
            <w:r>
              <w:rPr>
                <w:sz w:val="16"/>
                <w:szCs w:val="16"/>
              </w:rPr>
              <w:t>0.5 to 1 fl oz</w:t>
            </w:r>
          </w:p>
        </w:tc>
        <w:tc>
          <w:tcPr>
            <w:tcW w:w="5922" w:type="dxa"/>
            <w:vMerge/>
            <w:tcBorders>
              <w:top w:val="single" w:sz="4" w:space="0" w:color="auto"/>
              <w:bottom w:val="single" w:sz="4" w:space="0" w:color="auto"/>
              <w:right w:val="nil"/>
            </w:tcBorders>
            <w:vAlign w:val="center"/>
          </w:tcPr>
          <w:p w14:paraId="66D404C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p>
        </w:tc>
      </w:tr>
      <w:tr w:rsidR="00087C2C" w14:paraId="56C13D17" w14:textId="77777777" w:rsidTr="001E6D8D">
        <w:trPr>
          <w:trHeight w:val="245"/>
        </w:trPr>
        <w:tc>
          <w:tcPr>
            <w:tcW w:w="1381" w:type="dxa"/>
            <w:vMerge/>
            <w:tcBorders>
              <w:left w:val="nil"/>
            </w:tcBorders>
          </w:tcPr>
          <w:p w14:paraId="313D7A26"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1E83D7A7" w14:textId="77777777" w:rsidR="00087C2C" w:rsidRPr="002E4178" w:rsidRDefault="00087C2C" w:rsidP="001E6D8D">
            <w:pPr>
              <w:rPr>
                <w:sz w:val="4"/>
                <w:szCs w:val="4"/>
                <w:vertAlign w:val="superscript"/>
              </w:rPr>
            </w:pPr>
          </w:p>
          <w:p w14:paraId="42F4DEF6" w14:textId="77777777" w:rsidR="00087C2C" w:rsidRPr="002E4178" w:rsidRDefault="00087C2C" w:rsidP="001E6D8D">
            <w:pPr>
              <w:rPr>
                <w:sz w:val="4"/>
                <w:szCs w:val="4"/>
                <w:vertAlign w:val="superscript"/>
              </w:rPr>
            </w:pPr>
            <w:r w:rsidRPr="002E4178">
              <w:rPr>
                <w:sz w:val="16"/>
                <w:szCs w:val="16"/>
              </w:rPr>
              <w:t>bifenthrin</w:t>
            </w:r>
            <w:r w:rsidRPr="002E4178">
              <w:rPr>
                <w:sz w:val="16"/>
                <w:szCs w:val="16"/>
                <w:vertAlign w:val="superscript"/>
              </w:rPr>
              <w:t>2</w:t>
            </w:r>
          </w:p>
        </w:tc>
        <w:tc>
          <w:tcPr>
            <w:tcW w:w="2518" w:type="dxa"/>
            <w:tcBorders>
              <w:top w:val="single" w:sz="4" w:space="0" w:color="auto"/>
              <w:bottom w:val="single" w:sz="4" w:space="0" w:color="auto"/>
            </w:tcBorders>
          </w:tcPr>
          <w:p w14:paraId="471A4D2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70F679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Onyx</w:t>
            </w:r>
          </w:p>
        </w:tc>
        <w:tc>
          <w:tcPr>
            <w:tcW w:w="2332" w:type="dxa"/>
            <w:tcBorders>
              <w:top w:val="single" w:sz="4" w:space="0" w:color="auto"/>
              <w:bottom w:val="single" w:sz="4" w:space="0" w:color="auto"/>
            </w:tcBorders>
            <w:vAlign w:val="center"/>
          </w:tcPr>
          <w:p w14:paraId="050657E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F666A3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0.07 to 0.15 fl oz</w:t>
            </w:r>
          </w:p>
        </w:tc>
        <w:tc>
          <w:tcPr>
            <w:tcW w:w="5922" w:type="dxa"/>
            <w:vMerge/>
            <w:tcBorders>
              <w:top w:val="single" w:sz="4" w:space="0" w:color="auto"/>
              <w:bottom w:val="single" w:sz="4" w:space="0" w:color="auto"/>
              <w:right w:val="nil"/>
            </w:tcBorders>
            <w:vAlign w:val="center"/>
          </w:tcPr>
          <w:p w14:paraId="7706B10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p>
        </w:tc>
      </w:tr>
      <w:tr w:rsidR="00087C2C" w14:paraId="43CF4A99" w14:textId="77777777" w:rsidTr="001E6D8D">
        <w:trPr>
          <w:trHeight w:val="245"/>
        </w:trPr>
        <w:tc>
          <w:tcPr>
            <w:tcW w:w="1381" w:type="dxa"/>
            <w:vMerge/>
            <w:tcBorders>
              <w:left w:val="nil"/>
            </w:tcBorders>
          </w:tcPr>
          <w:p w14:paraId="4E51915E"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2A42A036" w14:textId="77777777" w:rsidR="00087C2C" w:rsidRPr="002E4178" w:rsidRDefault="00087C2C" w:rsidP="001E6D8D">
            <w:pPr>
              <w:rPr>
                <w:sz w:val="16"/>
                <w:szCs w:val="16"/>
                <w:vertAlign w:val="superscript"/>
              </w:rPr>
            </w:pPr>
          </w:p>
        </w:tc>
        <w:tc>
          <w:tcPr>
            <w:tcW w:w="2518" w:type="dxa"/>
            <w:tcBorders>
              <w:top w:val="single" w:sz="4" w:space="0" w:color="auto"/>
              <w:bottom w:val="single" w:sz="4" w:space="0" w:color="auto"/>
            </w:tcBorders>
          </w:tcPr>
          <w:p w14:paraId="5909020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99F61D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OnyxPro</w:t>
            </w:r>
          </w:p>
        </w:tc>
        <w:tc>
          <w:tcPr>
            <w:tcW w:w="2332" w:type="dxa"/>
            <w:tcBorders>
              <w:top w:val="single" w:sz="4" w:space="0" w:color="auto"/>
              <w:bottom w:val="single" w:sz="4" w:space="0" w:color="auto"/>
            </w:tcBorders>
            <w:vAlign w:val="center"/>
          </w:tcPr>
          <w:p w14:paraId="02786D4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104711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0.16 to 0.32 fl oz</w:t>
            </w:r>
          </w:p>
        </w:tc>
        <w:tc>
          <w:tcPr>
            <w:tcW w:w="5922" w:type="dxa"/>
            <w:vMerge/>
            <w:tcBorders>
              <w:top w:val="single" w:sz="4" w:space="0" w:color="auto"/>
              <w:bottom w:val="single" w:sz="4" w:space="0" w:color="auto"/>
              <w:right w:val="nil"/>
            </w:tcBorders>
            <w:vAlign w:val="center"/>
          </w:tcPr>
          <w:p w14:paraId="0274543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p>
        </w:tc>
      </w:tr>
      <w:tr w:rsidR="00087C2C" w14:paraId="3C7E9C59" w14:textId="77777777" w:rsidTr="001E6D8D">
        <w:trPr>
          <w:trHeight w:val="245"/>
        </w:trPr>
        <w:tc>
          <w:tcPr>
            <w:tcW w:w="1381" w:type="dxa"/>
            <w:vMerge/>
            <w:tcBorders>
              <w:left w:val="nil"/>
            </w:tcBorders>
          </w:tcPr>
          <w:p w14:paraId="026DA528"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4365A448"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2D5C333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525229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EZ Golf , GC Gran, PL</w:t>
            </w:r>
          </w:p>
        </w:tc>
        <w:tc>
          <w:tcPr>
            <w:tcW w:w="2332" w:type="dxa"/>
            <w:tcBorders>
              <w:top w:val="single" w:sz="4" w:space="0" w:color="auto"/>
              <w:bottom w:val="single" w:sz="4" w:space="0" w:color="auto"/>
            </w:tcBorders>
            <w:vAlign w:val="center"/>
          </w:tcPr>
          <w:p w14:paraId="3CACC66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B437B0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2.3 to 4.6 lbs</w:t>
            </w:r>
          </w:p>
        </w:tc>
        <w:tc>
          <w:tcPr>
            <w:tcW w:w="5922" w:type="dxa"/>
            <w:vMerge/>
            <w:tcBorders>
              <w:top w:val="single" w:sz="4" w:space="0" w:color="auto"/>
              <w:bottom w:val="single" w:sz="4" w:space="0" w:color="auto"/>
              <w:right w:val="nil"/>
            </w:tcBorders>
            <w:vAlign w:val="center"/>
          </w:tcPr>
          <w:p w14:paraId="76D3F58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p>
        </w:tc>
      </w:tr>
      <w:tr w:rsidR="00087C2C" w14:paraId="231088CF" w14:textId="77777777" w:rsidTr="001E6D8D">
        <w:trPr>
          <w:trHeight w:val="325"/>
        </w:trPr>
        <w:tc>
          <w:tcPr>
            <w:tcW w:w="1381" w:type="dxa"/>
            <w:vMerge/>
            <w:tcBorders>
              <w:left w:val="nil"/>
            </w:tcBorders>
          </w:tcPr>
          <w:p w14:paraId="6040E29D"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34428A89" w14:textId="77777777" w:rsidR="00087C2C" w:rsidRPr="002E4178" w:rsidRDefault="00087C2C" w:rsidP="001E6D8D">
            <w:pPr>
              <w:rPr>
                <w:sz w:val="16"/>
                <w:szCs w:val="16"/>
              </w:rPr>
            </w:pPr>
          </w:p>
        </w:tc>
        <w:tc>
          <w:tcPr>
            <w:tcW w:w="2518" w:type="dxa"/>
            <w:tcBorders>
              <w:top w:val="single" w:sz="4" w:space="0" w:color="auto"/>
              <w:bottom w:val="single" w:sz="4" w:space="0" w:color="auto"/>
            </w:tcBorders>
            <w:vAlign w:val="center"/>
          </w:tcPr>
          <w:p w14:paraId="77C97A0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75AD9E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GC Flowable, Talstar O</w:t>
            </w:r>
            <w:r>
              <w:rPr>
                <w:sz w:val="16"/>
              </w:rPr>
              <w:t>ne</w:t>
            </w:r>
          </w:p>
        </w:tc>
        <w:tc>
          <w:tcPr>
            <w:tcW w:w="2332" w:type="dxa"/>
            <w:tcBorders>
              <w:top w:val="single" w:sz="4" w:space="0" w:color="auto"/>
              <w:bottom w:val="single" w:sz="4" w:space="0" w:color="auto"/>
            </w:tcBorders>
            <w:vAlign w:val="center"/>
          </w:tcPr>
          <w:p w14:paraId="43661C8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F60536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0.25 to 1.0 fl oz</w:t>
            </w:r>
          </w:p>
        </w:tc>
        <w:tc>
          <w:tcPr>
            <w:tcW w:w="5922" w:type="dxa"/>
            <w:vMerge/>
            <w:tcBorders>
              <w:top w:val="single" w:sz="4" w:space="0" w:color="auto"/>
              <w:bottom w:val="single" w:sz="4" w:space="0" w:color="auto"/>
              <w:right w:val="nil"/>
            </w:tcBorders>
            <w:vAlign w:val="center"/>
          </w:tcPr>
          <w:p w14:paraId="6D6DA99B" w14:textId="77777777" w:rsidR="00087C2C" w:rsidRPr="002E4178" w:rsidRDefault="00087C2C" w:rsidP="001E6D8D">
            <w:pPr>
              <w:rPr>
                <w:sz w:val="16"/>
                <w:szCs w:val="16"/>
              </w:rPr>
            </w:pPr>
          </w:p>
        </w:tc>
      </w:tr>
      <w:tr w:rsidR="00087C2C" w14:paraId="2F8C9D3D" w14:textId="77777777" w:rsidTr="001E6D8D">
        <w:trPr>
          <w:trHeight w:val="64"/>
        </w:trPr>
        <w:tc>
          <w:tcPr>
            <w:tcW w:w="1381" w:type="dxa"/>
            <w:vMerge/>
            <w:tcBorders>
              <w:left w:val="nil"/>
            </w:tcBorders>
          </w:tcPr>
          <w:p w14:paraId="4C5D3D72"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300B2CDC" w14:textId="77777777" w:rsidR="00087C2C" w:rsidRPr="00AC1E45" w:rsidRDefault="00087C2C" w:rsidP="001E6D8D">
            <w:pPr>
              <w:rPr>
                <w:sz w:val="16"/>
                <w:szCs w:val="16"/>
              </w:rPr>
            </w:pPr>
            <w:r w:rsidRPr="00AC1E45">
              <w:rPr>
                <w:sz w:val="16"/>
                <w:szCs w:val="16"/>
              </w:rPr>
              <w:t>bifenthrin + lambda-cyhalothrin + fipronil</w:t>
            </w:r>
          </w:p>
        </w:tc>
        <w:tc>
          <w:tcPr>
            <w:tcW w:w="2518" w:type="dxa"/>
            <w:tcBorders>
              <w:top w:val="single" w:sz="4" w:space="0" w:color="auto"/>
              <w:bottom w:val="single" w:sz="4" w:space="0" w:color="auto"/>
            </w:tcBorders>
            <w:vAlign w:val="center"/>
          </w:tcPr>
          <w:p w14:paraId="37C4C3B9" w14:textId="77777777" w:rsidR="00087C2C" w:rsidRPr="00AC1E45" w:rsidRDefault="00087C2C" w:rsidP="001E6D8D">
            <w:pPr>
              <w:rPr>
                <w:sz w:val="16"/>
                <w:szCs w:val="16"/>
              </w:rPr>
            </w:pPr>
            <w:r w:rsidRPr="00AC1E45">
              <w:rPr>
                <w:sz w:val="16"/>
                <w:szCs w:val="16"/>
              </w:rPr>
              <w:t>Taurus</w:t>
            </w:r>
            <w:r>
              <w:rPr>
                <w:sz w:val="16"/>
                <w:szCs w:val="16"/>
              </w:rPr>
              <w:t xml:space="preserve"> Trio G</w:t>
            </w:r>
          </w:p>
        </w:tc>
        <w:tc>
          <w:tcPr>
            <w:tcW w:w="2332" w:type="dxa"/>
            <w:tcBorders>
              <w:top w:val="single" w:sz="4" w:space="0" w:color="auto"/>
              <w:bottom w:val="single" w:sz="4" w:space="0" w:color="auto"/>
            </w:tcBorders>
            <w:vAlign w:val="center"/>
          </w:tcPr>
          <w:p w14:paraId="129554D8" w14:textId="77777777" w:rsidR="00087C2C" w:rsidRPr="00AC1E45" w:rsidRDefault="00087C2C" w:rsidP="001E6D8D">
            <w:pPr>
              <w:jc w:val="center"/>
              <w:rPr>
                <w:sz w:val="16"/>
                <w:szCs w:val="16"/>
              </w:rPr>
            </w:pPr>
            <w:r>
              <w:rPr>
                <w:sz w:val="16"/>
                <w:szCs w:val="16"/>
              </w:rPr>
              <w:t>2 lb</w:t>
            </w:r>
          </w:p>
        </w:tc>
        <w:tc>
          <w:tcPr>
            <w:tcW w:w="5922" w:type="dxa"/>
            <w:vMerge/>
            <w:tcBorders>
              <w:top w:val="single" w:sz="4" w:space="0" w:color="auto"/>
              <w:bottom w:val="single" w:sz="4" w:space="0" w:color="auto"/>
              <w:right w:val="nil"/>
            </w:tcBorders>
            <w:vAlign w:val="center"/>
          </w:tcPr>
          <w:p w14:paraId="05E4A4A2" w14:textId="77777777" w:rsidR="00087C2C" w:rsidRPr="002E4178" w:rsidRDefault="00087C2C" w:rsidP="001E6D8D">
            <w:pPr>
              <w:rPr>
                <w:sz w:val="16"/>
                <w:szCs w:val="16"/>
              </w:rPr>
            </w:pPr>
          </w:p>
        </w:tc>
      </w:tr>
      <w:tr w:rsidR="00087C2C" w14:paraId="013CF73B" w14:textId="77777777" w:rsidTr="001E6D8D">
        <w:trPr>
          <w:trHeight w:val="245"/>
        </w:trPr>
        <w:tc>
          <w:tcPr>
            <w:tcW w:w="1381" w:type="dxa"/>
            <w:vMerge/>
            <w:tcBorders>
              <w:left w:val="nil"/>
            </w:tcBorders>
          </w:tcPr>
          <w:p w14:paraId="40790474" w14:textId="77777777" w:rsidR="00087C2C" w:rsidRPr="002E4178" w:rsidRDefault="00087C2C" w:rsidP="001E6D8D">
            <w:pPr>
              <w:rPr>
                <w:sz w:val="16"/>
                <w:szCs w:val="16"/>
              </w:rPr>
            </w:pPr>
          </w:p>
        </w:tc>
        <w:tc>
          <w:tcPr>
            <w:tcW w:w="1977" w:type="dxa"/>
            <w:tcBorders>
              <w:top w:val="single" w:sz="4" w:space="0" w:color="auto"/>
              <w:bottom w:val="single" w:sz="4" w:space="0" w:color="auto"/>
            </w:tcBorders>
            <w:vAlign w:val="center"/>
          </w:tcPr>
          <w:p w14:paraId="7DACA111" w14:textId="77777777" w:rsidR="00087C2C" w:rsidRPr="00652227" w:rsidRDefault="00087C2C" w:rsidP="001E6D8D">
            <w:pPr>
              <w:rPr>
                <w:sz w:val="16"/>
                <w:szCs w:val="16"/>
              </w:rPr>
            </w:pPr>
            <w:r>
              <w:rPr>
                <w:sz w:val="16"/>
                <w:szCs w:val="16"/>
              </w:rPr>
              <w:t>bifenthrin + zeta-cypermethrin+imidacloprid</w:t>
            </w:r>
          </w:p>
        </w:tc>
        <w:tc>
          <w:tcPr>
            <w:tcW w:w="2518" w:type="dxa"/>
            <w:tcBorders>
              <w:top w:val="single" w:sz="4" w:space="0" w:color="auto"/>
              <w:bottom w:val="single" w:sz="4" w:space="0" w:color="auto"/>
            </w:tcBorders>
            <w:vAlign w:val="center"/>
          </w:tcPr>
          <w:p w14:paraId="62ABFB97" w14:textId="77777777" w:rsidR="00087C2C" w:rsidRPr="00652227" w:rsidRDefault="00087C2C" w:rsidP="001E6D8D">
            <w:pPr>
              <w:rPr>
                <w:sz w:val="16"/>
                <w:szCs w:val="16"/>
              </w:rPr>
            </w:pPr>
            <w:r>
              <w:rPr>
                <w:sz w:val="16"/>
                <w:szCs w:val="16"/>
              </w:rPr>
              <w:t>Triple Crown T&amp;O</w:t>
            </w:r>
          </w:p>
        </w:tc>
        <w:tc>
          <w:tcPr>
            <w:tcW w:w="2332" w:type="dxa"/>
            <w:tcBorders>
              <w:top w:val="single" w:sz="4" w:space="0" w:color="auto"/>
              <w:bottom w:val="single" w:sz="4" w:space="0" w:color="auto"/>
            </w:tcBorders>
            <w:vAlign w:val="center"/>
          </w:tcPr>
          <w:p w14:paraId="7ADFB7C7" w14:textId="77777777" w:rsidR="00087C2C" w:rsidRPr="00652227" w:rsidRDefault="00087C2C" w:rsidP="001E6D8D">
            <w:pPr>
              <w:jc w:val="center"/>
              <w:rPr>
                <w:sz w:val="16"/>
                <w:szCs w:val="16"/>
              </w:rPr>
            </w:pPr>
            <w:r>
              <w:rPr>
                <w:sz w:val="16"/>
                <w:szCs w:val="16"/>
              </w:rPr>
              <w:t>0.46-0.80 fl oz</w:t>
            </w:r>
          </w:p>
        </w:tc>
        <w:tc>
          <w:tcPr>
            <w:tcW w:w="5922" w:type="dxa"/>
            <w:vMerge/>
            <w:tcBorders>
              <w:top w:val="single" w:sz="4" w:space="0" w:color="auto"/>
              <w:bottom w:val="single" w:sz="4" w:space="0" w:color="auto"/>
              <w:right w:val="nil"/>
            </w:tcBorders>
            <w:vAlign w:val="center"/>
          </w:tcPr>
          <w:p w14:paraId="739A4B05" w14:textId="77777777" w:rsidR="00087C2C" w:rsidRPr="002E4178" w:rsidRDefault="00087C2C" w:rsidP="001E6D8D">
            <w:pPr>
              <w:rPr>
                <w:sz w:val="16"/>
                <w:szCs w:val="16"/>
              </w:rPr>
            </w:pPr>
          </w:p>
        </w:tc>
      </w:tr>
      <w:tr w:rsidR="00087C2C" w14:paraId="0CF27EA6" w14:textId="77777777" w:rsidTr="001E6D8D">
        <w:trPr>
          <w:trHeight w:val="245"/>
        </w:trPr>
        <w:tc>
          <w:tcPr>
            <w:tcW w:w="1381" w:type="dxa"/>
            <w:vMerge/>
            <w:tcBorders>
              <w:left w:val="nil"/>
            </w:tcBorders>
          </w:tcPr>
          <w:p w14:paraId="1AE54204" w14:textId="77777777" w:rsidR="00087C2C" w:rsidRPr="002E4178" w:rsidRDefault="00087C2C" w:rsidP="001E6D8D">
            <w:pPr>
              <w:rPr>
                <w:sz w:val="16"/>
                <w:szCs w:val="16"/>
              </w:rPr>
            </w:pPr>
          </w:p>
        </w:tc>
        <w:tc>
          <w:tcPr>
            <w:tcW w:w="1977" w:type="dxa"/>
            <w:tcBorders>
              <w:top w:val="single" w:sz="4" w:space="0" w:color="auto"/>
              <w:bottom w:val="single" w:sz="4" w:space="0" w:color="auto"/>
            </w:tcBorders>
            <w:vAlign w:val="center"/>
          </w:tcPr>
          <w:p w14:paraId="6822540A" w14:textId="77777777" w:rsidR="00087C2C" w:rsidRDefault="00087C2C" w:rsidP="001E6D8D">
            <w:pPr>
              <w:rPr>
                <w:sz w:val="16"/>
                <w:szCs w:val="16"/>
              </w:rPr>
            </w:pPr>
            <w:r>
              <w:rPr>
                <w:sz w:val="16"/>
                <w:szCs w:val="16"/>
              </w:rPr>
              <w:t>bifenthrin + zeta-cypermethrin</w:t>
            </w:r>
          </w:p>
        </w:tc>
        <w:tc>
          <w:tcPr>
            <w:tcW w:w="2518" w:type="dxa"/>
            <w:tcBorders>
              <w:top w:val="single" w:sz="4" w:space="0" w:color="auto"/>
              <w:bottom w:val="single" w:sz="4" w:space="0" w:color="auto"/>
            </w:tcBorders>
            <w:vAlign w:val="center"/>
          </w:tcPr>
          <w:p w14:paraId="07FEFF02" w14:textId="77777777" w:rsidR="00087C2C" w:rsidRDefault="00087C2C" w:rsidP="001E6D8D">
            <w:pPr>
              <w:rPr>
                <w:sz w:val="16"/>
                <w:szCs w:val="16"/>
              </w:rPr>
            </w:pPr>
            <w:r>
              <w:rPr>
                <w:sz w:val="16"/>
                <w:szCs w:val="16"/>
              </w:rPr>
              <w:t>Talstar XTRA GC Granular</w:t>
            </w:r>
          </w:p>
        </w:tc>
        <w:tc>
          <w:tcPr>
            <w:tcW w:w="2332" w:type="dxa"/>
            <w:tcBorders>
              <w:top w:val="single" w:sz="4" w:space="0" w:color="auto"/>
              <w:bottom w:val="single" w:sz="4" w:space="0" w:color="auto"/>
            </w:tcBorders>
            <w:vAlign w:val="center"/>
          </w:tcPr>
          <w:p w14:paraId="5C8992CB" w14:textId="77777777" w:rsidR="00087C2C" w:rsidRDefault="00087C2C" w:rsidP="001E6D8D">
            <w:pPr>
              <w:jc w:val="center"/>
              <w:rPr>
                <w:sz w:val="16"/>
                <w:szCs w:val="16"/>
              </w:rPr>
            </w:pPr>
            <w:r>
              <w:rPr>
                <w:sz w:val="16"/>
                <w:szCs w:val="16"/>
              </w:rPr>
              <w:t>2.3 to 4.6 lb</w:t>
            </w:r>
          </w:p>
        </w:tc>
        <w:tc>
          <w:tcPr>
            <w:tcW w:w="5922" w:type="dxa"/>
            <w:vMerge/>
            <w:tcBorders>
              <w:top w:val="single" w:sz="4" w:space="0" w:color="auto"/>
              <w:bottom w:val="single" w:sz="4" w:space="0" w:color="auto"/>
              <w:right w:val="nil"/>
            </w:tcBorders>
            <w:vAlign w:val="center"/>
          </w:tcPr>
          <w:p w14:paraId="24D14FE3" w14:textId="77777777" w:rsidR="00087C2C" w:rsidRPr="002E4178" w:rsidRDefault="00087C2C" w:rsidP="001E6D8D">
            <w:pPr>
              <w:rPr>
                <w:sz w:val="16"/>
                <w:szCs w:val="16"/>
              </w:rPr>
            </w:pPr>
          </w:p>
        </w:tc>
      </w:tr>
      <w:tr w:rsidR="00087C2C" w14:paraId="40320596" w14:textId="77777777" w:rsidTr="001E6D8D">
        <w:trPr>
          <w:trHeight w:val="245"/>
        </w:trPr>
        <w:tc>
          <w:tcPr>
            <w:tcW w:w="1381" w:type="dxa"/>
            <w:vMerge/>
            <w:tcBorders>
              <w:left w:val="nil"/>
            </w:tcBorders>
          </w:tcPr>
          <w:p w14:paraId="4DF16F36"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42443A57" w14:textId="77777777" w:rsidR="00087C2C" w:rsidRPr="002E4178" w:rsidRDefault="00087C2C" w:rsidP="001E6D8D">
            <w:pPr>
              <w:rPr>
                <w:sz w:val="4"/>
                <w:szCs w:val="4"/>
              </w:rPr>
            </w:pPr>
          </w:p>
          <w:p w14:paraId="4E7EFFA2" w14:textId="77777777" w:rsidR="00087C2C" w:rsidRPr="002E4178" w:rsidRDefault="00087C2C" w:rsidP="001E6D8D">
            <w:pPr>
              <w:rPr>
                <w:sz w:val="4"/>
                <w:szCs w:val="4"/>
              </w:rPr>
            </w:pPr>
            <w:r w:rsidRPr="002E4178">
              <w:rPr>
                <w:sz w:val="16"/>
                <w:szCs w:val="16"/>
              </w:rPr>
              <w:t>carbaryl</w:t>
            </w:r>
          </w:p>
        </w:tc>
        <w:tc>
          <w:tcPr>
            <w:tcW w:w="2518" w:type="dxa"/>
            <w:tcBorders>
              <w:top w:val="single" w:sz="4" w:space="0" w:color="auto"/>
              <w:bottom w:val="single" w:sz="4" w:space="0" w:color="auto"/>
            </w:tcBorders>
          </w:tcPr>
          <w:p w14:paraId="7921D67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22EAE8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5 Bait</w:t>
            </w:r>
          </w:p>
        </w:tc>
        <w:tc>
          <w:tcPr>
            <w:tcW w:w="2332" w:type="dxa"/>
            <w:tcBorders>
              <w:top w:val="single" w:sz="4" w:space="0" w:color="auto"/>
              <w:bottom w:val="single" w:sz="4" w:space="0" w:color="auto"/>
            </w:tcBorders>
            <w:vAlign w:val="center"/>
          </w:tcPr>
          <w:p w14:paraId="73E9B27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770D8D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11 oz</w:t>
            </w:r>
          </w:p>
        </w:tc>
        <w:tc>
          <w:tcPr>
            <w:tcW w:w="5922" w:type="dxa"/>
            <w:vMerge w:val="restart"/>
            <w:tcBorders>
              <w:top w:val="single" w:sz="4" w:space="0" w:color="auto"/>
              <w:bottom w:val="single" w:sz="4" w:space="0" w:color="auto"/>
              <w:right w:val="nil"/>
            </w:tcBorders>
            <w:vAlign w:val="center"/>
          </w:tcPr>
          <w:p w14:paraId="6F3ADCB5" w14:textId="77777777" w:rsidR="00087C2C" w:rsidRPr="002E4178" w:rsidRDefault="00087C2C" w:rsidP="001E6D8D">
            <w:pPr>
              <w:rPr>
                <w:sz w:val="16"/>
                <w:szCs w:val="16"/>
              </w:rPr>
            </w:pPr>
            <w:r w:rsidRPr="002E4178">
              <w:rPr>
                <w:color w:val="000000"/>
                <w:sz w:val="16"/>
              </w:rPr>
              <w:t xml:space="preserve">Check labels </w:t>
            </w:r>
            <w:r>
              <w:rPr>
                <w:color w:val="000000"/>
                <w:sz w:val="16"/>
              </w:rPr>
              <w:t xml:space="preserve">of Sevin products </w:t>
            </w:r>
            <w:r w:rsidRPr="002E4178">
              <w:rPr>
                <w:color w:val="000000"/>
                <w:sz w:val="16"/>
              </w:rPr>
              <w:t>for site restrictions.</w:t>
            </w:r>
          </w:p>
        </w:tc>
      </w:tr>
      <w:tr w:rsidR="00087C2C" w14:paraId="4855786D" w14:textId="77777777" w:rsidTr="001E6D8D">
        <w:trPr>
          <w:trHeight w:val="245"/>
        </w:trPr>
        <w:tc>
          <w:tcPr>
            <w:tcW w:w="1381" w:type="dxa"/>
            <w:vMerge/>
            <w:tcBorders>
              <w:left w:val="nil"/>
            </w:tcBorders>
          </w:tcPr>
          <w:p w14:paraId="5A0D32D1"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47636846" w14:textId="77777777" w:rsidR="00087C2C" w:rsidRPr="002E4178" w:rsidRDefault="00087C2C" w:rsidP="001E6D8D">
            <w:pPr>
              <w:rPr>
                <w:sz w:val="16"/>
                <w:szCs w:val="16"/>
                <w:vertAlign w:val="superscript"/>
              </w:rPr>
            </w:pPr>
          </w:p>
        </w:tc>
        <w:tc>
          <w:tcPr>
            <w:tcW w:w="2518" w:type="dxa"/>
            <w:tcBorders>
              <w:top w:val="single" w:sz="4" w:space="0" w:color="auto"/>
              <w:bottom w:val="single" w:sz="4" w:space="0" w:color="auto"/>
            </w:tcBorders>
          </w:tcPr>
          <w:p w14:paraId="4BA411E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050C2C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10G</w:t>
            </w:r>
          </w:p>
        </w:tc>
        <w:tc>
          <w:tcPr>
            <w:tcW w:w="2332" w:type="dxa"/>
            <w:tcBorders>
              <w:top w:val="single" w:sz="4" w:space="0" w:color="auto"/>
              <w:bottom w:val="single" w:sz="4" w:space="0" w:color="auto"/>
            </w:tcBorders>
            <w:vAlign w:val="center"/>
          </w:tcPr>
          <w:p w14:paraId="654C6A8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F9EFBE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1.4 to 1.9 lbs</w:t>
            </w:r>
          </w:p>
        </w:tc>
        <w:tc>
          <w:tcPr>
            <w:tcW w:w="5922" w:type="dxa"/>
            <w:vMerge/>
            <w:tcBorders>
              <w:top w:val="single" w:sz="4" w:space="0" w:color="auto"/>
              <w:bottom w:val="single" w:sz="4" w:space="0" w:color="auto"/>
              <w:right w:val="nil"/>
            </w:tcBorders>
            <w:vAlign w:val="center"/>
          </w:tcPr>
          <w:p w14:paraId="5133B938" w14:textId="77777777" w:rsidR="00087C2C" w:rsidRPr="002E4178" w:rsidRDefault="00087C2C" w:rsidP="001E6D8D">
            <w:pPr>
              <w:rPr>
                <w:sz w:val="16"/>
                <w:szCs w:val="16"/>
              </w:rPr>
            </w:pPr>
          </w:p>
        </w:tc>
      </w:tr>
      <w:tr w:rsidR="00087C2C" w14:paraId="6AB5B2D4" w14:textId="77777777" w:rsidTr="001E6D8D">
        <w:trPr>
          <w:trHeight w:val="245"/>
        </w:trPr>
        <w:tc>
          <w:tcPr>
            <w:tcW w:w="1381" w:type="dxa"/>
            <w:vMerge/>
            <w:tcBorders>
              <w:left w:val="nil"/>
            </w:tcBorders>
          </w:tcPr>
          <w:p w14:paraId="11F9DAB2"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3947A420"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0C7021B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4CA24E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80 WSP</w:t>
            </w:r>
          </w:p>
        </w:tc>
        <w:tc>
          <w:tcPr>
            <w:tcW w:w="2332" w:type="dxa"/>
            <w:tcBorders>
              <w:top w:val="single" w:sz="4" w:space="0" w:color="auto"/>
              <w:bottom w:val="single" w:sz="4" w:space="0" w:color="auto"/>
            </w:tcBorders>
            <w:vAlign w:val="center"/>
          </w:tcPr>
          <w:p w14:paraId="19F666F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CD902A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2.5 to5.0 lb/acre</w:t>
            </w:r>
          </w:p>
        </w:tc>
        <w:tc>
          <w:tcPr>
            <w:tcW w:w="5922" w:type="dxa"/>
            <w:vMerge/>
            <w:tcBorders>
              <w:top w:val="single" w:sz="4" w:space="0" w:color="auto"/>
              <w:bottom w:val="single" w:sz="4" w:space="0" w:color="auto"/>
              <w:right w:val="nil"/>
            </w:tcBorders>
            <w:vAlign w:val="center"/>
          </w:tcPr>
          <w:p w14:paraId="4C4769E1" w14:textId="77777777" w:rsidR="00087C2C" w:rsidRPr="002E4178" w:rsidRDefault="00087C2C" w:rsidP="001E6D8D">
            <w:pPr>
              <w:rPr>
                <w:sz w:val="16"/>
                <w:szCs w:val="16"/>
              </w:rPr>
            </w:pPr>
          </w:p>
        </w:tc>
      </w:tr>
      <w:tr w:rsidR="00087C2C" w14:paraId="7FAE95C2" w14:textId="77777777" w:rsidTr="001E6D8D">
        <w:trPr>
          <w:trHeight w:val="245"/>
        </w:trPr>
        <w:tc>
          <w:tcPr>
            <w:tcW w:w="1381" w:type="dxa"/>
            <w:vMerge/>
            <w:tcBorders>
              <w:left w:val="nil"/>
            </w:tcBorders>
          </w:tcPr>
          <w:p w14:paraId="579A63E7"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58F77C8B"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2971C25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C39D91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SL</w:t>
            </w:r>
          </w:p>
        </w:tc>
        <w:tc>
          <w:tcPr>
            <w:tcW w:w="2332" w:type="dxa"/>
            <w:tcBorders>
              <w:top w:val="single" w:sz="4" w:space="0" w:color="auto"/>
              <w:bottom w:val="single" w:sz="4" w:space="0" w:color="auto"/>
            </w:tcBorders>
            <w:vAlign w:val="center"/>
          </w:tcPr>
          <w:p w14:paraId="22499AB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7CC094F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1.5 to 3 fl oz</w:t>
            </w:r>
          </w:p>
        </w:tc>
        <w:tc>
          <w:tcPr>
            <w:tcW w:w="5922" w:type="dxa"/>
            <w:vMerge/>
            <w:tcBorders>
              <w:top w:val="single" w:sz="4" w:space="0" w:color="auto"/>
              <w:bottom w:val="single" w:sz="4" w:space="0" w:color="auto"/>
              <w:right w:val="nil"/>
            </w:tcBorders>
            <w:vAlign w:val="center"/>
          </w:tcPr>
          <w:p w14:paraId="03200D65" w14:textId="77777777" w:rsidR="00087C2C" w:rsidRPr="002E4178" w:rsidRDefault="00087C2C" w:rsidP="001E6D8D">
            <w:pPr>
              <w:rPr>
                <w:sz w:val="16"/>
                <w:szCs w:val="16"/>
              </w:rPr>
            </w:pPr>
          </w:p>
        </w:tc>
      </w:tr>
      <w:tr w:rsidR="00087C2C" w14:paraId="7378443F" w14:textId="77777777" w:rsidTr="001E6D8D">
        <w:trPr>
          <w:trHeight w:val="245"/>
        </w:trPr>
        <w:tc>
          <w:tcPr>
            <w:tcW w:w="1381" w:type="dxa"/>
            <w:vMerge/>
            <w:tcBorders>
              <w:left w:val="nil"/>
            </w:tcBorders>
          </w:tcPr>
          <w:p w14:paraId="67B42AEA"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05DF3218" w14:textId="77777777" w:rsidR="00087C2C" w:rsidRPr="002E4178" w:rsidRDefault="00087C2C" w:rsidP="001E6D8D">
            <w:pPr>
              <w:rPr>
                <w:sz w:val="16"/>
                <w:szCs w:val="16"/>
              </w:rPr>
            </w:pPr>
            <w:r w:rsidRPr="002E4178">
              <w:rPr>
                <w:sz w:val="16"/>
                <w:szCs w:val="16"/>
              </w:rPr>
              <w:t>chlorpyrifos</w:t>
            </w:r>
          </w:p>
        </w:tc>
        <w:tc>
          <w:tcPr>
            <w:tcW w:w="2518" w:type="dxa"/>
            <w:tcBorders>
              <w:top w:val="single" w:sz="4" w:space="0" w:color="auto"/>
              <w:bottom w:val="single" w:sz="4" w:space="0" w:color="auto"/>
            </w:tcBorders>
          </w:tcPr>
          <w:p w14:paraId="5E91897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052EC9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50W</w:t>
            </w:r>
          </w:p>
        </w:tc>
        <w:tc>
          <w:tcPr>
            <w:tcW w:w="2332" w:type="dxa"/>
            <w:tcBorders>
              <w:top w:val="single" w:sz="4" w:space="0" w:color="auto"/>
              <w:bottom w:val="single" w:sz="4" w:space="0" w:color="auto"/>
            </w:tcBorders>
            <w:vAlign w:val="center"/>
          </w:tcPr>
          <w:p w14:paraId="584B920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62E1EB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lb/acre</w:t>
            </w:r>
          </w:p>
        </w:tc>
        <w:tc>
          <w:tcPr>
            <w:tcW w:w="5922" w:type="dxa"/>
            <w:vMerge w:val="restart"/>
            <w:tcBorders>
              <w:top w:val="single" w:sz="4" w:space="0" w:color="auto"/>
              <w:bottom w:val="single" w:sz="4" w:space="0" w:color="auto"/>
              <w:right w:val="nil"/>
            </w:tcBorders>
            <w:vAlign w:val="center"/>
          </w:tcPr>
          <w:p w14:paraId="125C215A" w14:textId="77777777" w:rsidR="00087C2C" w:rsidRPr="002E4178" w:rsidRDefault="00087C2C" w:rsidP="001E6D8D">
            <w:pPr>
              <w:rPr>
                <w:sz w:val="16"/>
              </w:rPr>
            </w:pPr>
            <w:r w:rsidRPr="002E4178">
              <w:rPr>
                <w:sz w:val="16"/>
              </w:rPr>
              <w:t xml:space="preserve">Dursban PRO </w:t>
            </w:r>
            <w:r>
              <w:rPr>
                <w:sz w:val="16"/>
              </w:rPr>
              <w:t xml:space="preserve">is </w:t>
            </w:r>
            <w:r w:rsidRPr="002E4178">
              <w:rPr>
                <w:sz w:val="16"/>
              </w:rPr>
              <w:t>for uses on golf courses, road medians, and industrial plants sites only.  Dursban 50W can also be used on sod farms and seed productions.</w:t>
            </w:r>
          </w:p>
        </w:tc>
      </w:tr>
      <w:tr w:rsidR="00087C2C" w14:paraId="2AC4C9A8" w14:textId="77777777" w:rsidTr="001E6D8D">
        <w:trPr>
          <w:trHeight w:val="245"/>
        </w:trPr>
        <w:tc>
          <w:tcPr>
            <w:tcW w:w="1381" w:type="dxa"/>
            <w:vMerge/>
            <w:tcBorders>
              <w:left w:val="nil"/>
            </w:tcBorders>
          </w:tcPr>
          <w:p w14:paraId="67DF1AD2"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7514E6E4" w14:textId="77777777" w:rsidR="00087C2C" w:rsidRPr="002E4178" w:rsidRDefault="00087C2C" w:rsidP="001E6D8D">
            <w:pPr>
              <w:rPr>
                <w:sz w:val="16"/>
                <w:szCs w:val="16"/>
                <w:vertAlign w:val="superscript"/>
              </w:rPr>
            </w:pPr>
          </w:p>
        </w:tc>
        <w:tc>
          <w:tcPr>
            <w:tcW w:w="2518" w:type="dxa"/>
            <w:tcBorders>
              <w:top w:val="single" w:sz="4" w:space="0" w:color="auto"/>
              <w:bottom w:val="single" w:sz="4" w:space="0" w:color="auto"/>
            </w:tcBorders>
          </w:tcPr>
          <w:p w14:paraId="3DEABBA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12DD53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PRO</w:t>
            </w:r>
          </w:p>
        </w:tc>
        <w:tc>
          <w:tcPr>
            <w:tcW w:w="2332" w:type="dxa"/>
            <w:tcBorders>
              <w:top w:val="single" w:sz="4" w:space="0" w:color="auto"/>
              <w:bottom w:val="single" w:sz="4" w:space="0" w:color="auto"/>
            </w:tcBorders>
            <w:vAlign w:val="center"/>
          </w:tcPr>
          <w:p w14:paraId="0658F61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DE4E3C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1.5 fl oz</w:t>
            </w:r>
          </w:p>
        </w:tc>
        <w:tc>
          <w:tcPr>
            <w:tcW w:w="5922" w:type="dxa"/>
            <w:vMerge/>
            <w:tcBorders>
              <w:top w:val="single" w:sz="4" w:space="0" w:color="auto"/>
              <w:bottom w:val="single" w:sz="4" w:space="0" w:color="auto"/>
              <w:right w:val="nil"/>
            </w:tcBorders>
            <w:vAlign w:val="center"/>
          </w:tcPr>
          <w:p w14:paraId="7103684A" w14:textId="77777777" w:rsidR="00087C2C" w:rsidRPr="002E4178" w:rsidRDefault="00087C2C" w:rsidP="001E6D8D">
            <w:pPr>
              <w:rPr>
                <w:sz w:val="16"/>
                <w:szCs w:val="16"/>
              </w:rPr>
            </w:pPr>
          </w:p>
        </w:tc>
      </w:tr>
      <w:tr w:rsidR="00087C2C" w14:paraId="42A36B60" w14:textId="77777777" w:rsidTr="001E6D8D">
        <w:trPr>
          <w:trHeight w:val="245"/>
        </w:trPr>
        <w:tc>
          <w:tcPr>
            <w:tcW w:w="1381" w:type="dxa"/>
            <w:vMerge/>
            <w:tcBorders>
              <w:left w:val="nil"/>
            </w:tcBorders>
          </w:tcPr>
          <w:p w14:paraId="5A7905BA"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6FDD8649" w14:textId="77777777" w:rsidR="00087C2C" w:rsidRPr="002E4178" w:rsidRDefault="00087C2C" w:rsidP="001E6D8D">
            <w:pPr>
              <w:rPr>
                <w:sz w:val="16"/>
                <w:szCs w:val="16"/>
              </w:rPr>
            </w:pPr>
            <w:r w:rsidRPr="002E4178">
              <w:rPr>
                <w:sz w:val="16"/>
                <w:szCs w:val="16"/>
              </w:rPr>
              <w:t>clothianidin</w:t>
            </w:r>
          </w:p>
        </w:tc>
        <w:tc>
          <w:tcPr>
            <w:tcW w:w="2518" w:type="dxa"/>
            <w:tcBorders>
              <w:top w:val="single" w:sz="4" w:space="0" w:color="auto"/>
              <w:bottom w:val="single" w:sz="4" w:space="0" w:color="auto"/>
            </w:tcBorders>
          </w:tcPr>
          <w:p w14:paraId="207596E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A2BFE6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Arena .25G</w:t>
            </w:r>
          </w:p>
        </w:tc>
        <w:tc>
          <w:tcPr>
            <w:tcW w:w="2332" w:type="dxa"/>
            <w:tcBorders>
              <w:top w:val="single" w:sz="4" w:space="0" w:color="auto"/>
              <w:bottom w:val="single" w:sz="4" w:space="0" w:color="auto"/>
            </w:tcBorders>
            <w:vAlign w:val="center"/>
          </w:tcPr>
          <w:p w14:paraId="64CB9C5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723AB20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1.84 to 3.67 lbs</w:t>
            </w:r>
          </w:p>
        </w:tc>
        <w:tc>
          <w:tcPr>
            <w:tcW w:w="5922" w:type="dxa"/>
            <w:vMerge w:val="restart"/>
            <w:tcBorders>
              <w:top w:val="single" w:sz="4" w:space="0" w:color="auto"/>
              <w:bottom w:val="single" w:sz="4" w:space="0" w:color="auto"/>
              <w:right w:val="nil"/>
            </w:tcBorders>
            <w:vAlign w:val="center"/>
          </w:tcPr>
          <w:p w14:paraId="50CC248F" w14:textId="77777777" w:rsidR="00087C2C" w:rsidRPr="002E4178" w:rsidRDefault="00087C2C" w:rsidP="001E6D8D">
            <w:pPr>
              <w:rPr>
                <w:sz w:val="16"/>
                <w:szCs w:val="16"/>
              </w:rPr>
            </w:pPr>
          </w:p>
        </w:tc>
      </w:tr>
      <w:tr w:rsidR="00087C2C" w14:paraId="337B7832" w14:textId="77777777" w:rsidTr="001E6D8D">
        <w:trPr>
          <w:trHeight w:val="245"/>
        </w:trPr>
        <w:tc>
          <w:tcPr>
            <w:tcW w:w="1381" w:type="dxa"/>
            <w:vMerge/>
            <w:tcBorders>
              <w:left w:val="nil"/>
            </w:tcBorders>
          </w:tcPr>
          <w:p w14:paraId="125B0B28"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49C7C9BC"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09300B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28F815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Arena .5G</w:t>
            </w:r>
          </w:p>
        </w:tc>
        <w:tc>
          <w:tcPr>
            <w:tcW w:w="2332" w:type="dxa"/>
            <w:tcBorders>
              <w:top w:val="single" w:sz="4" w:space="0" w:color="auto"/>
              <w:bottom w:val="single" w:sz="4" w:space="0" w:color="auto"/>
            </w:tcBorders>
            <w:vAlign w:val="center"/>
          </w:tcPr>
          <w:p w14:paraId="0662A38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1293F4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1.0 to 1.8 lbs</w:t>
            </w:r>
          </w:p>
        </w:tc>
        <w:tc>
          <w:tcPr>
            <w:tcW w:w="5922" w:type="dxa"/>
            <w:vMerge/>
            <w:tcBorders>
              <w:top w:val="single" w:sz="4" w:space="0" w:color="auto"/>
              <w:bottom w:val="single" w:sz="4" w:space="0" w:color="auto"/>
              <w:right w:val="nil"/>
            </w:tcBorders>
            <w:vAlign w:val="center"/>
          </w:tcPr>
          <w:p w14:paraId="766C4AB8" w14:textId="77777777" w:rsidR="00087C2C" w:rsidRPr="002E4178" w:rsidRDefault="00087C2C" w:rsidP="001E6D8D">
            <w:pPr>
              <w:rPr>
                <w:sz w:val="16"/>
                <w:szCs w:val="16"/>
              </w:rPr>
            </w:pPr>
          </w:p>
        </w:tc>
      </w:tr>
      <w:tr w:rsidR="00087C2C" w14:paraId="5B04FFCF" w14:textId="77777777" w:rsidTr="001E6D8D">
        <w:trPr>
          <w:trHeight w:val="245"/>
        </w:trPr>
        <w:tc>
          <w:tcPr>
            <w:tcW w:w="1381" w:type="dxa"/>
            <w:vMerge/>
            <w:tcBorders>
              <w:left w:val="nil"/>
            </w:tcBorders>
          </w:tcPr>
          <w:p w14:paraId="22BED9AD"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0EB18E94" w14:textId="77777777" w:rsidR="00087C2C" w:rsidRPr="002E4178" w:rsidRDefault="00087C2C" w:rsidP="001E6D8D">
            <w:pPr>
              <w:rPr>
                <w:sz w:val="16"/>
                <w:szCs w:val="16"/>
              </w:rPr>
            </w:pPr>
            <w:r w:rsidRPr="002E4178">
              <w:rPr>
                <w:sz w:val="16"/>
                <w:szCs w:val="16"/>
              </w:rPr>
              <w:t>clothinidin + bifenthrin</w:t>
            </w:r>
          </w:p>
        </w:tc>
        <w:tc>
          <w:tcPr>
            <w:tcW w:w="2518" w:type="dxa"/>
            <w:tcBorders>
              <w:top w:val="single" w:sz="4" w:space="0" w:color="auto"/>
              <w:bottom w:val="single" w:sz="4" w:space="0" w:color="auto"/>
            </w:tcBorders>
          </w:tcPr>
          <w:p w14:paraId="4CB7773E" w14:textId="77777777" w:rsidR="00087C2C" w:rsidRPr="002E4178" w:rsidRDefault="00087C2C" w:rsidP="001E6D8D">
            <w:pPr>
              <w:rPr>
                <w:sz w:val="16"/>
                <w:szCs w:val="16"/>
              </w:rPr>
            </w:pPr>
            <w:r w:rsidRPr="002E4178">
              <w:rPr>
                <w:sz w:val="16"/>
                <w:szCs w:val="16"/>
              </w:rPr>
              <w:t>Aloft GC SC, LC SC</w:t>
            </w:r>
          </w:p>
        </w:tc>
        <w:tc>
          <w:tcPr>
            <w:tcW w:w="2332" w:type="dxa"/>
            <w:tcBorders>
              <w:top w:val="single" w:sz="4" w:space="0" w:color="auto"/>
              <w:bottom w:val="single" w:sz="4" w:space="0" w:color="auto"/>
            </w:tcBorders>
            <w:vAlign w:val="center"/>
          </w:tcPr>
          <w:p w14:paraId="35665732" w14:textId="77777777" w:rsidR="00087C2C" w:rsidRPr="002E4178" w:rsidRDefault="00087C2C" w:rsidP="001E6D8D">
            <w:pPr>
              <w:jc w:val="center"/>
              <w:rPr>
                <w:sz w:val="16"/>
                <w:szCs w:val="16"/>
              </w:rPr>
            </w:pPr>
            <w:r w:rsidRPr="002E4178">
              <w:rPr>
                <w:sz w:val="16"/>
                <w:szCs w:val="16"/>
              </w:rPr>
              <w:t>11.65 to 23.3 fl oz, see label</w:t>
            </w:r>
          </w:p>
        </w:tc>
        <w:tc>
          <w:tcPr>
            <w:tcW w:w="5922" w:type="dxa"/>
            <w:vMerge w:val="restart"/>
            <w:tcBorders>
              <w:top w:val="single" w:sz="4" w:space="0" w:color="auto"/>
              <w:bottom w:val="single" w:sz="4" w:space="0" w:color="auto"/>
              <w:right w:val="nil"/>
            </w:tcBorders>
            <w:vAlign w:val="center"/>
          </w:tcPr>
          <w:p w14:paraId="322BF28E" w14:textId="77777777" w:rsidR="00087C2C" w:rsidRPr="002E4178" w:rsidRDefault="00087C2C" w:rsidP="001E6D8D">
            <w:pPr>
              <w:rPr>
                <w:sz w:val="16"/>
                <w:szCs w:val="16"/>
              </w:rPr>
            </w:pPr>
            <w:r w:rsidRPr="002E4178">
              <w:rPr>
                <w:sz w:val="16"/>
                <w:szCs w:val="16"/>
              </w:rPr>
              <w:t>Use GC formulation of Aloft for golf course and sod farms. Use LC formulation of Aloft for residential and commercial lawns, parks, recreational areas, and athletic fields.</w:t>
            </w:r>
          </w:p>
        </w:tc>
      </w:tr>
      <w:tr w:rsidR="00087C2C" w14:paraId="6EAA5DF2" w14:textId="77777777" w:rsidTr="001E6D8D">
        <w:trPr>
          <w:trHeight w:val="245"/>
        </w:trPr>
        <w:tc>
          <w:tcPr>
            <w:tcW w:w="1381" w:type="dxa"/>
            <w:vMerge/>
            <w:tcBorders>
              <w:left w:val="nil"/>
            </w:tcBorders>
          </w:tcPr>
          <w:p w14:paraId="69D69A50"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68EAE167"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5D60D4E" w14:textId="77777777" w:rsidR="00087C2C" w:rsidRPr="002E4178" w:rsidRDefault="00087C2C" w:rsidP="001E6D8D">
            <w:pPr>
              <w:rPr>
                <w:sz w:val="16"/>
                <w:szCs w:val="16"/>
              </w:rPr>
            </w:pPr>
            <w:r w:rsidRPr="002E4178">
              <w:rPr>
                <w:sz w:val="16"/>
                <w:szCs w:val="16"/>
              </w:rPr>
              <w:t>Aloft GC G, LC G</w:t>
            </w:r>
          </w:p>
        </w:tc>
        <w:tc>
          <w:tcPr>
            <w:tcW w:w="2332" w:type="dxa"/>
            <w:tcBorders>
              <w:top w:val="single" w:sz="4" w:space="0" w:color="auto"/>
              <w:bottom w:val="single" w:sz="4" w:space="0" w:color="auto"/>
            </w:tcBorders>
            <w:vAlign w:val="center"/>
          </w:tcPr>
          <w:p w14:paraId="4FC9177E" w14:textId="77777777" w:rsidR="00087C2C" w:rsidRPr="002E4178" w:rsidRDefault="00087C2C" w:rsidP="001E6D8D">
            <w:pPr>
              <w:jc w:val="center"/>
              <w:rPr>
                <w:sz w:val="16"/>
                <w:szCs w:val="16"/>
              </w:rPr>
            </w:pPr>
            <w:r w:rsidRPr="002E4178">
              <w:rPr>
                <w:sz w:val="16"/>
                <w:szCs w:val="16"/>
              </w:rPr>
              <w:t>80 to 160 lbs, see label</w:t>
            </w:r>
          </w:p>
        </w:tc>
        <w:tc>
          <w:tcPr>
            <w:tcW w:w="5922" w:type="dxa"/>
            <w:vMerge/>
            <w:tcBorders>
              <w:top w:val="single" w:sz="4" w:space="0" w:color="auto"/>
              <w:bottom w:val="single" w:sz="4" w:space="0" w:color="auto"/>
              <w:right w:val="nil"/>
            </w:tcBorders>
            <w:vAlign w:val="center"/>
          </w:tcPr>
          <w:p w14:paraId="7097126A" w14:textId="77777777" w:rsidR="00087C2C" w:rsidRPr="002E4178" w:rsidRDefault="00087C2C" w:rsidP="001E6D8D">
            <w:pPr>
              <w:rPr>
                <w:sz w:val="16"/>
                <w:szCs w:val="16"/>
              </w:rPr>
            </w:pPr>
          </w:p>
        </w:tc>
      </w:tr>
      <w:tr w:rsidR="00087C2C" w14:paraId="741F024C" w14:textId="77777777" w:rsidTr="001E6D8D">
        <w:trPr>
          <w:trHeight w:val="245"/>
        </w:trPr>
        <w:tc>
          <w:tcPr>
            <w:tcW w:w="1381" w:type="dxa"/>
            <w:vMerge/>
            <w:tcBorders>
              <w:left w:val="nil"/>
            </w:tcBorders>
          </w:tcPr>
          <w:p w14:paraId="18E30D6B"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59868920" w14:textId="77777777" w:rsidR="00087C2C" w:rsidRPr="002E4178" w:rsidRDefault="00087C2C" w:rsidP="001E6D8D">
            <w:pPr>
              <w:rPr>
                <w:sz w:val="4"/>
                <w:szCs w:val="4"/>
              </w:rPr>
            </w:pPr>
          </w:p>
          <w:p w14:paraId="194786DD" w14:textId="77777777" w:rsidR="00087C2C" w:rsidRPr="002E4178" w:rsidRDefault="00087C2C" w:rsidP="001E6D8D">
            <w:pPr>
              <w:rPr>
                <w:sz w:val="16"/>
                <w:szCs w:val="16"/>
              </w:rPr>
            </w:pPr>
            <w:r w:rsidRPr="002E4178">
              <w:rPr>
                <w:sz w:val="16"/>
                <w:szCs w:val="16"/>
              </w:rPr>
              <w:t>cyfluthrin</w:t>
            </w:r>
          </w:p>
        </w:tc>
        <w:tc>
          <w:tcPr>
            <w:tcW w:w="2518" w:type="dxa"/>
            <w:tcBorders>
              <w:top w:val="single" w:sz="4" w:space="0" w:color="auto"/>
              <w:bottom w:val="single" w:sz="4" w:space="0" w:color="auto"/>
            </w:tcBorders>
          </w:tcPr>
          <w:p w14:paraId="680D97E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C88C3D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(various formulations)</w:t>
            </w:r>
          </w:p>
        </w:tc>
        <w:tc>
          <w:tcPr>
            <w:tcW w:w="2332" w:type="dxa"/>
            <w:tcBorders>
              <w:top w:val="single" w:sz="4" w:space="0" w:color="auto"/>
              <w:bottom w:val="single" w:sz="4" w:space="0" w:color="auto"/>
            </w:tcBorders>
            <w:vAlign w:val="center"/>
          </w:tcPr>
          <w:p w14:paraId="55CF04C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1F6F3C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See label</w:t>
            </w:r>
          </w:p>
        </w:tc>
        <w:tc>
          <w:tcPr>
            <w:tcW w:w="5922" w:type="dxa"/>
            <w:tcBorders>
              <w:top w:val="single" w:sz="4" w:space="0" w:color="auto"/>
              <w:bottom w:val="single" w:sz="4" w:space="0" w:color="auto"/>
              <w:right w:val="nil"/>
            </w:tcBorders>
            <w:vAlign w:val="center"/>
          </w:tcPr>
          <w:p w14:paraId="79F2D695" w14:textId="77777777" w:rsidR="00087C2C" w:rsidRPr="002E4178" w:rsidRDefault="00087C2C" w:rsidP="001E6D8D">
            <w:pPr>
              <w:rPr>
                <w:sz w:val="16"/>
                <w:szCs w:val="16"/>
              </w:rPr>
            </w:pPr>
            <w:r w:rsidRPr="002E4178">
              <w:rPr>
                <w:sz w:val="16"/>
                <w:szCs w:val="16"/>
              </w:rPr>
              <w:t>Check label for site restrictions.</w:t>
            </w:r>
          </w:p>
        </w:tc>
      </w:tr>
      <w:tr w:rsidR="00087C2C" w14:paraId="59F1CA89" w14:textId="77777777" w:rsidTr="001E6D8D">
        <w:trPr>
          <w:trHeight w:val="245"/>
        </w:trPr>
        <w:tc>
          <w:tcPr>
            <w:tcW w:w="1381" w:type="dxa"/>
            <w:vMerge/>
            <w:tcBorders>
              <w:left w:val="nil"/>
            </w:tcBorders>
          </w:tcPr>
          <w:p w14:paraId="64A80B3A"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1DC3A662" w14:textId="77777777" w:rsidR="00087C2C" w:rsidRPr="002E4178" w:rsidRDefault="00087C2C" w:rsidP="001E6D8D">
            <w:pPr>
              <w:rPr>
                <w:sz w:val="4"/>
                <w:szCs w:val="4"/>
              </w:rPr>
            </w:pPr>
          </w:p>
          <w:p w14:paraId="75D2D02B" w14:textId="77777777" w:rsidR="00087C2C" w:rsidRPr="002E4178" w:rsidRDefault="00087C2C" w:rsidP="001E6D8D">
            <w:pPr>
              <w:rPr>
                <w:sz w:val="16"/>
                <w:szCs w:val="16"/>
                <w:vertAlign w:val="superscript"/>
              </w:rPr>
            </w:pPr>
            <w:r w:rsidRPr="002E4178">
              <w:rPr>
                <w:sz w:val="16"/>
                <w:szCs w:val="16"/>
              </w:rPr>
              <w:t>cypermethrin</w:t>
            </w:r>
          </w:p>
        </w:tc>
        <w:tc>
          <w:tcPr>
            <w:tcW w:w="2518" w:type="dxa"/>
            <w:tcBorders>
              <w:top w:val="single" w:sz="4" w:space="0" w:color="auto"/>
              <w:bottom w:val="single" w:sz="4" w:space="0" w:color="auto"/>
            </w:tcBorders>
          </w:tcPr>
          <w:p w14:paraId="3389084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rPr>
                <w:sz w:val="16"/>
              </w:rPr>
            </w:pPr>
          </w:p>
          <w:p w14:paraId="2B0F024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Demon Max</w:t>
            </w:r>
          </w:p>
        </w:tc>
        <w:tc>
          <w:tcPr>
            <w:tcW w:w="2332" w:type="dxa"/>
            <w:tcBorders>
              <w:top w:val="single" w:sz="4" w:space="0" w:color="auto"/>
              <w:bottom w:val="single" w:sz="4" w:space="0" w:color="auto"/>
            </w:tcBorders>
            <w:vAlign w:val="center"/>
          </w:tcPr>
          <w:p w14:paraId="79D7350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jc w:val="center"/>
              <w:rPr>
                <w:sz w:val="16"/>
              </w:rPr>
            </w:pPr>
          </w:p>
          <w:p w14:paraId="5019780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0.5 fl oz/gal</w:t>
            </w:r>
          </w:p>
        </w:tc>
        <w:tc>
          <w:tcPr>
            <w:tcW w:w="5922" w:type="dxa"/>
            <w:vMerge w:val="restart"/>
            <w:tcBorders>
              <w:top w:val="single" w:sz="4" w:space="0" w:color="auto"/>
              <w:bottom w:val="single" w:sz="4" w:space="0" w:color="auto"/>
              <w:right w:val="nil"/>
            </w:tcBorders>
            <w:vAlign w:val="center"/>
          </w:tcPr>
          <w:p w14:paraId="7C1F5AF8" w14:textId="77777777" w:rsidR="00087C2C" w:rsidRPr="002E4178" w:rsidRDefault="00087C2C" w:rsidP="001E6D8D">
            <w:pPr>
              <w:rPr>
                <w:sz w:val="16"/>
                <w:szCs w:val="16"/>
              </w:rPr>
            </w:pPr>
            <w:r w:rsidRPr="002E4178">
              <w:rPr>
                <w:sz w:val="16"/>
                <w:szCs w:val="16"/>
              </w:rPr>
              <w:t>Demon is for lawn and landscape uses.</w:t>
            </w:r>
          </w:p>
        </w:tc>
      </w:tr>
      <w:tr w:rsidR="00087C2C" w14:paraId="63910BFB" w14:textId="77777777" w:rsidTr="001E6D8D">
        <w:trPr>
          <w:trHeight w:val="245"/>
        </w:trPr>
        <w:tc>
          <w:tcPr>
            <w:tcW w:w="1381" w:type="dxa"/>
            <w:vMerge/>
            <w:tcBorders>
              <w:left w:val="nil"/>
            </w:tcBorders>
          </w:tcPr>
          <w:p w14:paraId="2BF3E015"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45E85833"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7D8C7CC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rPr>
                <w:sz w:val="16"/>
              </w:rPr>
            </w:pPr>
          </w:p>
          <w:p w14:paraId="119CFAB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Demon WP</w:t>
            </w:r>
          </w:p>
        </w:tc>
        <w:tc>
          <w:tcPr>
            <w:tcW w:w="2332" w:type="dxa"/>
            <w:tcBorders>
              <w:top w:val="single" w:sz="4" w:space="0" w:color="auto"/>
              <w:bottom w:val="single" w:sz="4" w:space="0" w:color="auto"/>
            </w:tcBorders>
            <w:vAlign w:val="center"/>
          </w:tcPr>
          <w:p w14:paraId="4E4A754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jc w:val="center"/>
              <w:rPr>
                <w:sz w:val="16"/>
              </w:rPr>
            </w:pPr>
          </w:p>
          <w:p w14:paraId="1981ECE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0.33 oz/gal</w:t>
            </w:r>
          </w:p>
        </w:tc>
        <w:tc>
          <w:tcPr>
            <w:tcW w:w="5922" w:type="dxa"/>
            <w:vMerge/>
            <w:tcBorders>
              <w:top w:val="single" w:sz="4" w:space="0" w:color="auto"/>
              <w:bottom w:val="single" w:sz="4" w:space="0" w:color="auto"/>
              <w:right w:val="nil"/>
            </w:tcBorders>
            <w:vAlign w:val="center"/>
          </w:tcPr>
          <w:p w14:paraId="28691D2D" w14:textId="77777777" w:rsidR="00087C2C" w:rsidRPr="002E4178" w:rsidRDefault="00087C2C" w:rsidP="001E6D8D">
            <w:pPr>
              <w:rPr>
                <w:sz w:val="16"/>
                <w:szCs w:val="16"/>
              </w:rPr>
            </w:pPr>
          </w:p>
        </w:tc>
      </w:tr>
      <w:tr w:rsidR="00087C2C" w14:paraId="1D2B417B" w14:textId="77777777" w:rsidTr="001E6D8D">
        <w:trPr>
          <w:trHeight w:val="245"/>
        </w:trPr>
        <w:tc>
          <w:tcPr>
            <w:tcW w:w="1381" w:type="dxa"/>
            <w:vMerge/>
            <w:tcBorders>
              <w:left w:val="nil"/>
            </w:tcBorders>
          </w:tcPr>
          <w:p w14:paraId="4E8584B5"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7340FC80" w14:textId="77777777" w:rsidR="00087C2C" w:rsidRPr="002E4178" w:rsidRDefault="00087C2C" w:rsidP="001E6D8D">
            <w:pPr>
              <w:rPr>
                <w:sz w:val="4"/>
                <w:szCs w:val="4"/>
              </w:rPr>
            </w:pPr>
          </w:p>
          <w:p w14:paraId="1F23B828" w14:textId="77777777" w:rsidR="00087C2C" w:rsidRPr="002E4178" w:rsidRDefault="00087C2C" w:rsidP="001E6D8D">
            <w:pPr>
              <w:rPr>
                <w:sz w:val="16"/>
                <w:szCs w:val="16"/>
              </w:rPr>
            </w:pPr>
            <w:r w:rsidRPr="002E4178">
              <w:rPr>
                <w:sz w:val="16"/>
                <w:szCs w:val="16"/>
              </w:rPr>
              <w:t>deltamethrin</w:t>
            </w:r>
          </w:p>
        </w:tc>
        <w:tc>
          <w:tcPr>
            <w:tcW w:w="2518" w:type="dxa"/>
            <w:tcBorders>
              <w:top w:val="single" w:sz="4" w:space="0" w:color="auto"/>
              <w:bottom w:val="single" w:sz="4" w:space="0" w:color="auto"/>
            </w:tcBorders>
          </w:tcPr>
          <w:p w14:paraId="385CA18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4ADD7C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DeltaGard GC, DeltaGard T&amp;O</w:t>
            </w:r>
          </w:p>
        </w:tc>
        <w:tc>
          <w:tcPr>
            <w:tcW w:w="2332" w:type="dxa"/>
            <w:tcBorders>
              <w:top w:val="single" w:sz="4" w:space="0" w:color="auto"/>
              <w:bottom w:val="single" w:sz="4" w:space="0" w:color="auto"/>
            </w:tcBorders>
            <w:vAlign w:val="center"/>
          </w:tcPr>
          <w:p w14:paraId="2C3C441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F0DDD4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0.4 to 0.6 fl oz</w:t>
            </w:r>
          </w:p>
        </w:tc>
        <w:tc>
          <w:tcPr>
            <w:tcW w:w="5922" w:type="dxa"/>
            <w:vMerge w:val="restart"/>
            <w:tcBorders>
              <w:top w:val="single" w:sz="4" w:space="0" w:color="auto"/>
              <w:bottom w:val="nil"/>
              <w:right w:val="nil"/>
            </w:tcBorders>
            <w:vAlign w:val="center"/>
          </w:tcPr>
          <w:p w14:paraId="71EFF231" w14:textId="77777777" w:rsidR="00087C2C" w:rsidRPr="002E4178" w:rsidRDefault="00087C2C" w:rsidP="001E6D8D">
            <w:pPr>
              <w:rPr>
                <w:sz w:val="16"/>
                <w:szCs w:val="16"/>
              </w:rPr>
            </w:pPr>
            <w:r w:rsidRPr="002E4178">
              <w:rPr>
                <w:sz w:val="16"/>
                <w:szCs w:val="16"/>
              </w:rPr>
              <w:t xml:space="preserve">DeltaGard </w:t>
            </w:r>
            <w:r>
              <w:rPr>
                <w:sz w:val="16"/>
                <w:szCs w:val="16"/>
              </w:rPr>
              <w:t xml:space="preserve">is </w:t>
            </w:r>
            <w:r w:rsidRPr="002E4178">
              <w:rPr>
                <w:sz w:val="16"/>
                <w:szCs w:val="16"/>
              </w:rPr>
              <w:t>for lawns, recreational areas and athletic fields. Use GC formulation for golf courses and sod farms.</w:t>
            </w:r>
          </w:p>
        </w:tc>
      </w:tr>
      <w:tr w:rsidR="00087C2C" w14:paraId="36D22623" w14:textId="77777777" w:rsidTr="001E6D8D">
        <w:trPr>
          <w:trHeight w:val="245"/>
        </w:trPr>
        <w:tc>
          <w:tcPr>
            <w:tcW w:w="1381" w:type="dxa"/>
            <w:vMerge/>
            <w:tcBorders>
              <w:left w:val="nil"/>
            </w:tcBorders>
          </w:tcPr>
          <w:p w14:paraId="1F7BD2F1"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6C58376C"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0F531C3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26DB503"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lang w:val="nb-NO"/>
              </w:rPr>
            </w:pPr>
            <w:r w:rsidRPr="007E7C7C">
              <w:rPr>
                <w:sz w:val="16"/>
                <w:lang w:val="nb-NO"/>
              </w:rPr>
              <w:t>DeltaGard G, DeltaGard GC Gran</w:t>
            </w:r>
          </w:p>
        </w:tc>
        <w:tc>
          <w:tcPr>
            <w:tcW w:w="2332" w:type="dxa"/>
            <w:tcBorders>
              <w:top w:val="single" w:sz="4" w:space="0" w:color="auto"/>
              <w:bottom w:val="single" w:sz="4" w:space="0" w:color="auto"/>
            </w:tcBorders>
            <w:vAlign w:val="center"/>
          </w:tcPr>
          <w:p w14:paraId="45C5D775"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lang w:val="nb-NO"/>
              </w:rPr>
            </w:pPr>
          </w:p>
          <w:p w14:paraId="51E7732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to 3 lbs</w:t>
            </w:r>
          </w:p>
        </w:tc>
        <w:tc>
          <w:tcPr>
            <w:tcW w:w="5922" w:type="dxa"/>
            <w:vMerge/>
            <w:tcBorders>
              <w:top w:val="single" w:sz="4" w:space="0" w:color="auto"/>
              <w:bottom w:val="nil"/>
              <w:right w:val="nil"/>
            </w:tcBorders>
            <w:vAlign w:val="center"/>
          </w:tcPr>
          <w:p w14:paraId="3739933C" w14:textId="77777777" w:rsidR="00087C2C" w:rsidRPr="002E4178" w:rsidRDefault="00087C2C" w:rsidP="001E6D8D">
            <w:pPr>
              <w:rPr>
                <w:sz w:val="16"/>
                <w:szCs w:val="16"/>
              </w:rPr>
            </w:pPr>
          </w:p>
        </w:tc>
      </w:tr>
      <w:tr w:rsidR="00087C2C" w14:paraId="62093CE6" w14:textId="77777777" w:rsidTr="001E6D8D">
        <w:trPr>
          <w:trHeight w:val="245"/>
        </w:trPr>
        <w:tc>
          <w:tcPr>
            <w:tcW w:w="1381" w:type="dxa"/>
            <w:vMerge/>
            <w:tcBorders>
              <w:left w:val="nil"/>
            </w:tcBorders>
          </w:tcPr>
          <w:p w14:paraId="370DCF2D"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27D1CF9C" w14:textId="77777777" w:rsidR="00087C2C" w:rsidRPr="002E4178" w:rsidRDefault="00087C2C" w:rsidP="001E6D8D">
            <w:pPr>
              <w:rPr>
                <w:sz w:val="4"/>
                <w:szCs w:val="4"/>
              </w:rPr>
            </w:pPr>
          </w:p>
          <w:p w14:paraId="37165A7B" w14:textId="77777777" w:rsidR="00087C2C" w:rsidRPr="002E4178" w:rsidRDefault="00087C2C" w:rsidP="001E6D8D">
            <w:pPr>
              <w:rPr>
                <w:sz w:val="16"/>
                <w:szCs w:val="16"/>
              </w:rPr>
            </w:pPr>
            <w:r w:rsidRPr="002E4178">
              <w:rPr>
                <w:sz w:val="16"/>
                <w:szCs w:val="16"/>
              </w:rPr>
              <w:t>fipronil</w:t>
            </w:r>
          </w:p>
        </w:tc>
        <w:tc>
          <w:tcPr>
            <w:tcW w:w="2518" w:type="dxa"/>
            <w:tcBorders>
              <w:top w:val="single" w:sz="4" w:space="0" w:color="auto"/>
              <w:bottom w:val="single" w:sz="4" w:space="0" w:color="auto"/>
            </w:tcBorders>
          </w:tcPr>
          <w:p w14:paraId="6F99ED1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7F2A2F7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Chipco TopChoice</w:t>
            </w:r>
          </w:p>
        </w:tc>
        <w:tc>
          <w:tcPr>
            <w:tcW w:w="2332" w:type="dxa"/>
            <w:tcBorders>
              <w:top w:val="single" w:sz="4" w:space="0" w:color="auto"/>
              <w:bottom w:val="single" w:sz="4" w:space="0" w:color="auto"/>
            </w:tcBorders>
            <w:vAlign w:val="center"/>
          </w:tcPr>
          <w:p w14:paraId="106D23B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46009BD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2 lbs</w:t>
            </w:r>
          </w:p>
        </w:tc>
        <w:tc>
          <w:tcPr>
            <w:tcW w:w="5922" w:type="dxa"/>
            <w:vMerge w:val="restart"/>
            <w:tcBorders>
              <w:top w:val="single" w:sz="4" w:space="0" w:color="auto"/>
              <w:bottom w:val="nil"/>
              <w:right w:val="nil"/>
            </w:tcBorders>
            <w:vAlign w:val="center"/>
          </w:tcPr>
          <w:p w14:paraId="206872CF" w14:textId="77777777" w:rsidR="00087C2C" w:rsidRPr="002E4178" w:rsidRDefault="00087C2C" w:rsidP="001E6D8D">
            <w:pPr>
              <w:rPr>
                <w:sz w:val="16"/>
                <w:szCs w:val="16"/>
              </w:rPr>
            </w:pPr>
            <w:r w:rsidRPr="002E4178">
              <w:rPr>
                <w:sz w:val="16"/>
                <w:szCs w:val="16"/>
              </w:rPr>
              <w:t>Broadcast or slit applications. Provide 3 months control. Not for pasture and grazing lands. Check label for buffer zone and yearly application limit requirements.</w:t>
            </w:r>
          </w:p>
        </w:tc>
      </w:tr>
      <w:tr w:rsidR="00087C2C" w14:paraId="5123B133" w14:textId="77777777" w:rsidTr="001E6D8D">
        <w:trPr>
          <w:trHeight w:val="245"/>
        </w:trPr>
        <w:tc>
          <w:tcPr>
            <w:tcW w:w="1381" w:type="dxa"/>
            <w:vMerge/>
            <w:tcBorders>
              <w:left w:val="nil"/>
            </w:tcBorders>
          </w:tcPr>
          <w:p w14:paraId="17722B42"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11F24571"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165EB7F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16"/>
              </w:rPr>
            </w:pPr>
            <w:r w:rsidRPr="002E4178">
              <w:rPr>
                <w:color w:val="000000"/>
                <w:sz w:val="16"/>
              </w:rPr>
              <w:t>Chipco Choice</w:t>
            </w:r>
          </w:p>
        </w:tc>
        <w:tc>
          <w:tcPr>
            <w:tcW w:w="2332" w:type="dxa"/>
            <w:tcBorders>
              <w:top w:val="single" w:sz="4" w:space="0" w:color="auto"/>
              <w:bottom w:val="single" w:sz="4" w:space="0" w:color="auto"/>
            </w:tcBorders>
            <w:vAlign w:val="center"/>
          </w:tcPr>
          <w:p w14:paraId="4AC3AC1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color w:val="000000"/>
                <w:sz w:val="16"/>
              </w:rPr>
            </w:pPr>
            <w:r w:rsidRPr="002E4178">
              <w:rPr>
                <w:color w:val="000000"/>
                <w:sz w:val="16"/>
              </w:rPr>
              <w:t>4.6 oz</w:t>
            </w:r>
          </w:p>
        </w:tc>
        <w:tc>
          <w:tcPr>
            <w:tcW w:w="5922" w:type="dxa"/>
            <w:vMerge/>
            <w:tcBorders>
              <w:top w:val="single" w:sz="4" w:space="0" w:color="auto"/>
              <w:bottom w:val="nil"/>
              <w:right w:val="nil"/>
            </w:tcBorders>
            <w:vAlign w:val="center"/>
          </w:tcPr>
          <w:p w14:paraId="4FAD946B" w14:textId="77777777" w:rsidR="00087C2C" w:rsidRPr="002E4178" w:rsidRDefault="00087C2C" w:rsidP="001E6D8D">
            <w:pPr>
              <w:rPr>
                <w:sz w:val="16"/>
                <w:szCs w:val="16"/>
              </w:rPr>
            </w:pPr>
          </w:p>
        </w:tc>
      </w:tr>
      <w:tr w:rsidR="00087C2C" w14:paraId="03A945A6" w14:textId="77777777" w:rsidTr="001E6D8D">
        <w:trPr>
          <w:trHeight w:val="245"/>
        </w:trPr>
        <w:tc>
          <w:tcPr>
            <w:tcW w:w="1381" w:type="dxa"/>
            <w:vMerge/>
            <w:tcBorders>
              <w:left w:val="nil"/>
            </w:tcBorders>
          </w:tcPr>
          <w:p w14:paraId="6151D3AF"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1B32B878" w14:textId="77777777" w:rsidR="00087C2C" w:rsidRPr="005C1ADF" w:rsidRDefault="00087C2C" w:rsidP="001E6D8D">
            <w:pPr>
              <w:rPr>
                <w:sz w:val="16"/>
                <w:szCs w:val="16"/>
              </w:rPr>
            </w:pPr>
          </w:p>
        </w:tc>
        <w:tc>
          <w:tcPr>
            <w:tcW w:w="2518" w:type="dxa"/>
            <w:tcBorders>
              <w:top w:val="single" w:sz="4" w:space="0" w:color="auto"/>
              <w:bottom w:val="single" w:sz="4" w:space="0" w:color="auto"/>
            </w:tcBorders>
          </w:tcPr>
          <w:p w14:paraId="03DB898C" w14:textId="77777777" w:rsidR="00087C2C" w:rsidRPr="005C1ADF" w:rsidRDefault="00087C2C" w:rsidP="001E6D8D">
            <w:pPr>
              <w:rPr>
                <w:sz w:val="16"/>
                <w:szCs w:val="16"/>
              </w:rPr>
            </w:pPr>
            <w:r>
              <w:rPr>
                <w:sz w:val="16"/>
                <w:szCs w:val="16"/>
              </w:rPr>
              <w:t>Maxforce Carpenter Ant Bait Gel</w:t>
            </w:r>
          </w:p>
        </w:tc>
        <w:tc>
          <w:tcPr>
            <w:tcW w:w="2332" w:type="dxa"/>
            <w:tcBorders>
              <w:top w:val="single" w:sz="4" w:space="0" w:color="auto"/>
              <w:bottom w:val="single" w:sz="4" w:space="0" w:color="auto"/>
            </w:tcBorders>
            <w:vAlign w:val="center"/>
          </w:tcPr>
          <w:p w14:paraId="18386AF2" w14:textId="77777777" w:rsidR="00087C2C" w:rsidRPr="005C1ADF" w:rsidRDefault="00087C2C" w:rsidP="001E6D8D">
            <w:pPr>
              <w:jc w:val="center"/>
              <w:rPr>
                <w:sz w:val="16"/>
                <w:szCs w:val="16"/>
              </w:rPr>
            </w:pPr>
            <w:r>
              <w:rPr>
                <w:sz w:val="16"/>
                <w:szCs w:val="16"/>
              </w:rPr>
              <w:t>See label</w:t>
            </w:r>
          </w:p>
        </w:tc>
        <w:tc>
          <w:tcPr>
            <w:tcW w:w="5922" w:type="dxa"/>
            <w:tcBorders>
              <w:top w:val="single" w:sz="4" w:space="0" w:color="auto"/>
              <w:bottom w:val="nil"/>
              <w:right w:val="nil"/>
            </w:tcBorders>
            <w:vAlign w:val="center"/>
          </w:tcPr>
          <w:p w14:paraId="476B8A66" w14:textId="77777777" w:rsidR="00087C2C" w:rsidRPr="005C1ADF" w:rsidRDefault="00087C2C" w:rsidP="001E6D8D">
            <w:pPr>
              <w:rPr>
                <w:sz w:val="16"/>
                <w:szCs w:val="16"/>
              </w:rPr>
            </w:pPr>
          </w:p>
        </w:tc>
      </w:tr>
      <w:tr w:rsidR="00087C2C" w14:paraId="65EF36AA" w14:textId="77777777" w:rsidTr="001E6D8D">
        <w:trPr>
          <w:trHeight w:val="245"/>
        </w:trPr>
        <w:tc>
          <w:tcPr>
            <w:tcW w:w="1381" w:type="dxa"/>
            <w:vMerge/>
            <w:tcBorders>
              <w:left w:val="nil"/>
            </w:tcBorders>
          </w:tcPr>
          <w:p w14:paraId="0FE19593"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5C33D894" w14:textId="77777777" w:rsidR="00087C2C" w:rsidRPr="002E4178" w:rsidRDefault="00087C2C" w:rsidP="001E6D8D">
            <w:pPr>
              <w:rPr>
                <w:sz w:val="4"/>
                <w:szCs w:val="4"/>
              </w:rPr>
            </w:pPr>
          </w:p>
          <w:p w14:paraId="4C089E1A" w14:textId="77777777" w:rsidR="00087C2C" w:rsidRPr="002E4178" w:rsidRDefault="00087C2C" w:rsidP="001E6D8D">
            <w:pPr>
              <w:rPr>
                <w:sz w:val="16"/>
                <w:szCs w:val="16"/>
                <w:vertAlign w:val="superscript"/>
              </w:rPr>
            </w:pPr>
            <w:r w:rsidRPr="002E4178">
              <w:rPr>
                <w:sz w:val="16"/>
                <w:szCs w:val="16"/>
              </w:rPr>
              <w:t>hydramethylnon (bait)</w:t>
            </w:r>
          </w:p>
        </w:tc>
        <w:tc>
          <w:tcPr>
            <w:tcW w:w="2518" w:type="dxa"/>
            <w:tcBorders>
              <w:top w:val="single" w:sz="4" w:space="0" w:color="auto"/>
              <w:bottom w:val="single" w:sz="4" w:space="0" w:color="auto"/>
            </w:tcBorders>
          </w:tcPr>
          <w:p w14:paraId="01A61A5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5C4D861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Pr>
                <w:color w:val="000000"/>
                <w:sz w:val="16"/>
              </w:rPr>
              <w:t>Amdro Pro</w:t>
            </w:r>
          </w:p>
        </w:tc>
        <w:tc>
          <w:tcPr>
            <w:tcW w:w="2332" w:type="dxa"/>
            <w:tcBorders>
              <w:top w:val="single" w:sz="4" w:space="0" w:color="auto"/>
              <w:bottom w:val="single" w:sz="4" w:space="0" w:color="auto"/>
            </w:tcBorders>
            <w:vAlign w:val="center"/>
          </w:tcPr>
          <w:p w14:paraId="251D542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71324BE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1 to 1.5 lbs/acre</w:t>
            </w:r>
          </w:p>
        </w:tc>
        <w:tc>
          <w:tcPr>
            <w:tcW w:w="5922" w:type="dxa"/>
            <w:tcBorders>
              <w:top w:val="single" w:sz="4" w:space="0" w:color="auto"/>
              <w:bottom w:val="nil"/>
              <w:right w:val="nil"/>
            </w:tcBorders>
            <w:vAlign w:val="center"/>
          </w:tcPr>
          <w:p w14:paraId="319616A3" w14:textId="77777777" w:rsidR="00087C2C" w:rsidRPr="002E4178" w:rsidRDefault="00087C2C" w:rsidP="001E6D8D">
            <w:pPr>
              <w:rPr>
                <w:sz w:val="16"/>
                <w:szCs w:val="16"/>
              </w:rPr>
            </w:pPr>
            <w:r w:rsidRPr="002E4178">
              <w:rPr>
                <w:sz w:val="16"/>
                <w:szCs w:val="16"/>
              </w:rPr>
              <w:t>For fire ants, big-headed ants, and harvester ants.</w:t>
            </w:r>
          </w:p>
        </w:tc>
      </w:tr>
      <w:tr w:rsidR="00087C2C" w14:paraId="0034013D" w14:textId="77777777" w:rsidTr="001E6D8D">
        <w:trPr>
          <w:trHeight w:val="245"/>
        </w:trPr>
        <w:tc>
          <w:tcPr>
            <w:tcW w:w="1381" w:type="dxa"/>
            <w:vMerge/>
            <w:tcBorders>
              <w:left w:val="nil"/>
            </w:tcBorders>
          </w:tcPr>
          <w:p w14:paraId="25111497"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vAlign w:val="center"/>
          </w:tcPr>
          <w:p w14:paraId="1B4FAFDC" w14:textId="77777777" w:rsidR="00087C2C" w:rsidRPr="002E4178" w:rsidRDefault="00087C2C" w:rsidP="001E6D8D">
            <w:pPr>
              <w:rPr>
                <w:sz w:val="4"/>
                <w:szCs w:val="4"/>
              </w:rPr>
            </w:pPr>
          </w:p>
          <w:p w14:paraId="5B1A5DF1" w14:textId="77777777" w:rsidR="00087C2C" w:rsidRPr="002E4178" w:rsidRDefault="00087C2C" w:rsidP="001E6D8D">
            <w:pPr>
              <w:rPr>
                <w:sz w:val="16"/>
                <w:szCs w:val="16"/>
              </w:rPr>
            </w:pPr>
            <w:r w:rsidRPr="002E4178">
              <w:rPr>
                <w:sz w:val="16"/>
                <w:szCs w:val="16"/>
              </w:rPr>
              <w:t>imidacloprid + bifenthrin</w:t>
            </w:r>
          </w:p>
        </w:tc>
        <w:tc>
          <w:tcPr>
            <w:tcW w:w="2518" w:type="dxa"/>
            <w:tcBorders>
              <w:top w:val="single" w:sz="4" w:space="0" w:color="auto"/>
              <w:bottom w:val="single" w:sz="4" w:space="0" w:color="auto"/>
            </w:tcBorders>
          </w:tcPr>
          <w:p w14:paraId="1D92CA4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rFonts w:ascii="CG Times" w:hAnsi="CG Times"/>
                <w:sz w:val="16"/>
              </w:rPr>
            </w:pPr>
          </w:p>
          <w:p w14:paraId="2366FCE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G Times" w:hAnsi="CG Times"/>
                <w:sz w:val="16"/>
              </w:rPr>
            </w:pPr>
            <w:r w:rsidRPr="002E4178">
              <w:rPr>
                <w:rFonts w:ascii="CG Times" w:hAnsi="CG Times"/>
                <w:sz w:val="16"/>
              </w:rPr>
              <w:t>Allectus G, Allectus GC Gran</w:t>
            </w:r>
          </w:p>
        </w:tc>
        <w:tc>
          <w:tcPr>
            <w:tcW w:w="2332" w:type="dxa"/>
            <w:tcBorders>
              <w:top w:val="single" w:sz="4" w:space="0" w:color="auto"/>
              <w:bottom w:val="single" w:sz="4" w:space="0" w:color="auto"/>
            </w:tcBorders>
            <w:vAlign w:val="center"/>
          </w:tcPr>
          <w:p w14:paraId="410208F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rFonts w:ascii="CG Times" w:hAnsi="CG Times"/>
                <w:sz w:val="16"/>
              </w:rPr>
            </w:pPr>
          </w:p>
          <w:p w14:paraId="061E785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CG Times" w:hAnsi="CG Times"/>
                <w:sz w:val="16"/>
              </w:rPr>
            </w:pPr>
            <w:r w:rsidRPr="002E4178">
              <w:rPr>
                <w:rFonts w:ascii="CG Times" w:hAnsi="CG Times"/>
                <w:sz w:val="16"/>
              </w:rPr>
              <w:t>1.7 to 2.9 lbs</w:t>
            </w:r>
          </w:p>
        </w:tc>
        <w:tc>
          <w:tcPr>
            <w:tcW w:w="5922" w:type="dxa"/>
            <w:vMerge w:val="restart"/>
            <w:tcBorders>
              <w:top w:val="single" w:sz="4" w:space="0" w:color="auto"/>
              <w:bottom w:val="nil"/>
              <w:right w:val="nil"/>
            </w:tcBorders>
            <w:vAlign w:val="center"/>
          </w:tcPr>
          <w:p w14:paraId="59FAA90B" w14:textId="77777777" w:rsidR="00087C2C" w:rsidRPr="002E4178" w:rsidRDefault="00087C2C" w:rsidP="001E6D8D">
            <w:pPr>
              <w:rPr>
                <w:sz w:val="16"/>
                <w:szCs w:val="16"/>
              </w:rPr>
            </w:pPr>
            <w:r w:rsidRPr="002E4178">
              <w:rPr>
                <w:sz w:val="16"/>
                <w:szCs w:val="16"/>
              </w:rPr>
              <w:t>Use GC formulation of Allectus on golf courses and sod farms.</w:t>
            </w:r>
          </w:p>
        </w:tc>
      </w:tr>
      <w:tr w:rsidR="00087C2C" w14:paraId="2EF2D5F1" w14:textId="77777777" w:rsidTr="001E6D8D">
        <w:trPr>
          <w:trHeight w:val="307"/>
        </w:trPr>
        <w:tc>
          <w:tcPr>
            <w:tcW w:w="1381" w:type="dxa"/>
            <w:vMerge/>
            <w:tcBorders>
              <w:left w:val="nil"/>
            </w:tcBorders>
          </w:tcPr>
          <w:p w14:paraId="66202666"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7A6DFB75"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6854AF0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3CAFB8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Allectus SC, Allectus GC SC</w:t>
            </w:r>
          </w:p>
        </w:tc>
        <w:tc>
          <w:tcPr>
            <w:tcW w:w="2332" w:type="dxa"/>
            <w:tcBorders>
              <w:top w:val="single" w:sz="4" w:space="0" w:color="auto"/>
              <w:bottom w:val="single" w:sz="4" w:space="0" w:color="auto"/>
            </w:tcBorders>
            <w:vAlign w:val="center"/>
          </w:tcPr>
          <w:p w14:paraId="6D1F4F8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1.32 to 1.65 fl oz</w:t>
            </w:r>
          </w:p>
        </w:tc>
        <w:tc>
          <w:tcPr>
            <w:tcW w:w="5922" w:type="dxa"/>
            <w:vMerge/>
            <w:tcBorders>
              <w:top w:val="single" w:sz="4" w:space="0" w:color="auto"/>
              <w:bottom w:val="single" w:sz="4" w:space="0" w:color="auto"/>
              <w:right w:val="nil"/>
            </w:tcBorders>
            <w:vAlign w:val="center"/>
          </w:tcPr>
          <w:p w14:paraId="653B4C81" w14:textId="77777777" w:rsidR="00087C2C" w:rsidRPr="002E4178" w:rsidRDefault="00087C2C" w:rsidP="001E6D8D">
            <w:pPr>
              <w:rPr>
                <w:sz w:val="16"/>
                <w:szCs w:val="16"/>
              </w:rPr>
            </w:pPr>
          </w:p>
        </w:tc>
      </w:tr>
      <w:tr w:rsidR="00087C2C" w14:paraId="63E7AAFE" w14:textId="77777777" w:rsidTr="001E6D8D">
        <w:trPr>
          <w:trHeight w:val="245"/>
        </w:trPr>
        <w:tc>
          <w:tcPr>
            <w:tcW w:w="1381" w:type="dxa"/>
            <w:vMerge/>
            <w:tcBorders>
              <w:left w:val="nil"/>
            </w:tcBorders>
          </w:tcPr>
          <w:p w14:paraId="350659AA"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vAlign w:val="center"/>
          </w:tcPr>
          <w:p w14:paraId="4FAAA3CD" w14:textId="77777777" w:rsidR="00087C2C" w:rsidRDefault="00087C2C" w:rsidP="001E6D8D">
            <w:pPr>
              <w:rPr>
                <w:sz w:val="16"/>
                <w:szCs w:val="16"/>
              </w:rPr>
            </w:pPr>
            <w:r w:rsidRPr="002E4178">
              <w:rPr>
                <w:sz w:val="16"/>
                <w:szCs w:val="16"/>
              </w:rPr>
              <w:t>indoxacarb</w:t>
            </w:r>
          </w:p>
        </w:tc>
        <w:tc>
          <w:tcPr>
            <w:tcW w:w="2518" w:type="dxa"/>
            <w:tcBorders>
              <w:top w:val="single" w:sz="4" w:space="0" w:color="auto"/>
              <w:bottom w:val="single" w:sz="4" w:space="0" w:color="auto"/>
            </w:tcBorders>
          </w:tcPr>
          <w:p w14:paraId="605ACF87" w14:textId="77777777" w:rsidR="00087C2C" w:rsidRDefault="00087C2C" w:rsidP="001E6D8D">
            <w:pPr>
              <w:rPr>
                <w:sz w:val="16"/>
                <w:szCs w:val="16"/>
              </w:rPr>
            </w:pPr>
            <w:r w:rsidRPr="002E4178">
              <w:rPr>
                <w:color w:val="000000"/>
                <w:sz w:val="16"/>
              </w:rPr>
              <w:t>Advion Fire Ant Bait</w:t>
            </w:r>
          </w:p>
        </w:tc>
        <w:tc>
          <w:tcPr>
            <w:tcW w:w="2332" w:type="dxa"/>
            <w:tcBorders>
              <w:top w:val="single" w:sz="4" w:space="0" w:color="auto"/>
              <w:bottom w:val="single" w:sz="4" w:space="0" w:color="auto"/>
            </w:tcBorders>
            <w:vAlign w:val="center"/>
          </w:tcPr>
          <w:p w14:paraId="16D86901" w14:textId="77777777" w:rsidR="00087C2C" w:rsidRDefault="00087C2C" w:rsidP="001E6D8D">
            <w:pPr>
              <w:jc w:val="center"/>
              <w:rPr>
                <w:sz w:val="16"/>
                <w:szCs w:val="16"/>
              </w:rPr>
            </w:pPr>
            <w:r w:rsidRPr="002E4178">
              <w:rPr>
                <w:color w:val="000000"/>
                <w:sz w:val="16"/>
              </w:rPr>
              <w:t>1.5 lb/acre</w:t>
            </w:r>
          </w:p>
        </w:tc>
        <w:tc>
          <w:tcPr>
            <w:tcW w:w="5922" w:type="dxa"/>
            <w:vMerge w:val="restart"/>
            <w:tcBorders>
              <w:top w:val="single" w:sz="4" w:space="0" w:color="auto"/>
              <w:bottom w:val="single" w:sz="4" w:space="0" w:color="auto"/>
              <w:right w:val="nil"/>
            </w:tcBorders>
            <w:vAlign w:val="center"/>
          </w:tcPr>
          <w:p w14:paraId="0741019D" w14:textId="77777777" w:rsidR="00087C2C" w:rsidRPr="002E4178" w:rsidRDefault="00087C2C" w:rsidP="001E6D8D">
            <w:pPr>
              <w:rPr>
                <w:sz w:val="16"/>
                <w:szCs w:val="16"/>
              </w:rPr>
            </w:pPr>
            <w:r w:rsidRPr="002E4178">
              <w:rPr>
                <w:sz w:val="16"/>
                <w:szCs w:val="16"/>
              </w:rPr>
              <w:t>For fire ants, big-headed ants, and pavement ants.</w:t>
            </w:r>
          </w:p>
        </w:tc>
      </w:tr>
      <w:tr w:rsidR="00087C2C" w14:paraId="34AD6C33" w14:textId="77777777" w:rsidTr="001E6D8D">
        <w:trPr>
          <w:trHeight w:val="245"/>
        </w:trPr>
        <w:tc>
          <w:tcPr>
            <w:tcW w:w="1381" w:type="dxa"/>
            <w:vMerge/>
            <w:tcBorders>
              <w:left w:val="nil"/>
            </w:tcBorders>
          </w:tcPr>
          <w:p w14:paraId="4997ACA3"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5AC6C54D" w14:textId="77777777" w:rsidR="00087C2C" w:rsidRDefault="00087C2C" w:rsidP="001E6D8D">
            <w:pPr>
              <w:rPr>
                <w:sz w:val="16"/>
                <w:szCs w:val="16"/>
              </w:rPr>
            </w:pPr>
          </w:p>
        </w:tc>
        <w:tc>
          <w:tcPr>
            <w:tcW w:w="2518" w:type="dxa"/>
            <w:tcBorders>
              <w:top w:val="single" w:sz="4" w:space="0" w:color="auto"/>
              <w:bottom w:val="single" w:sz="4" w:space="0" w:color="auto"/>
            </w:tcBorders>
          </w:tcPr>
          <w:p w14:paraId="168BFDE1" w14:textId="77777777" w:rsidR="00087C2C" w:rsidRDefault="00087C2C" w:rsidP="001E6D8D">
            <w:pPr>
              <w:rPr>
                <w:sz w:val="16"/>
                <w:szCs w:val="16"/>
              </w:rPr>
            </w:pPr>
            <w:r>
              <w:rPr>
                <w:color w:val="000000"/>
                <w:sz w:val="16"/>
              </w:rPr>
              <w:t>Advion Insect Granule</w:t>
            </w:r>
          </w:p>
        </w:tc>
        <w:tc>
          <w:tcPr>
            <w:tcW w:w="2332" w:type="dxa"/>
            <w:tcBorders>
              <w:top w:val="single" w:sz="4" w:space="0" w:color="auto"/>
              <w:bottom w:val="single" w:sz="4" w:space="0" w:color="auto"/>
            </w:tcBorders>
            <w:vAlign w:val="center"/>
          </w:tcPr>
          <w:p w14:paraId="13977197" w14:textId="77777777" w:rsidR="00087C2C" w:rsidRDefault="00087C2C" w:rsidP="001E6D8D">
            <w:pPr>
              <w:jc w:val="center"/>
              <w:rPr>
                <w:sz w:val="16"/>
                <w:szCs w:val="16"/>
              </w:rPr>
            </w:pPr>
            <w:r>
              <w:rPr>
                <w:color w:val="000000"/>
                <w:sz w:val="16"/>
              </w:rPr>
              <w:t>1.15 to 4.6 lbs</w:t>
            </w:r>
          </w:p>
        </w:tc>
        <w:tc>
          <w:tcPr>
            <w:tcW w:w="5922" w:type="dxa"/>
            <w:vMerge/>
            <w:tcBorders>
              <w:top w:val="single" w:sz="4" w:space="0" w:color="auto"/>
              <w:bottom w:val="single" w:sz="4" w:space="0" w:color="auto"/>
              <w:right w:val="nil"/>
            </w:tcBorders>
            <w:vAlign w:val="center"/>
          </w:tcPr>
          <w:p w14:paraId="33ED60F5" w14:textId="77777777" w:rsidR="00087C2C" w:rsidRPr="004A521B" w:rsidRDefault="00087C2C" w:rsidP="001E6D8D">
            <w:pPr>
              <w:rPr>
                <w:sz w:val="16"/>
                <w:szCs w:val="16"/>
              </w:rPr>
            </w:pPr>
          </w:p>
        </w:tc>
      </w:tr>
      <w:tr w:rsidR="00087C2C" w14:paraId="1F36BDDC" w14:textId="77777777" w:rsidTr="001E6D8D">
        <w:trPr>
          <w:trHeight w:val="245"/>
        </w:trPr>
        <w:tc>
          <w:tcPr>
            <w:tcW w:w="1381" w:type="dxa"/>
            <w:vMerge/>
            <w:tcBorders>
              <w:left w:val="nil"/>
            </w:tcBorders>
          </w:tcPr>
          <w:p w14:paraId="7C1CA828"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726BF93E" w14:textId="77777777" w:rsidR="00087C2C" w:rsidRPr="004A521B" w:rsidRDefault="00087C2C" w:rsidP="001E6D8D">
            <w:pPr>
              <w:rPr>
                <w:sz w:val="16"/>
                <w:szCs w:val="16"/>
              </w:rPr>
            </w:pPr>
            <w:r>
              <w:rPr>
                <w:sz w:val="16"/>
                <w:szCs w:val="16"/>
              </w:rPr>
              <w:t>iron phosphate + spinosad</w:t>
            </w:r>
          </w:p>
        </w:tc>
        <w:tc>
          <w:tcPr>
            <w:tcW w:w="2518" w:type="dxa"/>
            <w:tcBorders>
              <w:top w:val="single" w:sz="4" w:space="0" w:color="auto"/>
              <w:bottom w:val="single" w:sz="4" w:space="0" w:color="auto"/>
            </w:tcBorders>
          </w:tcPr>
          <w:p w14:paraId="3345C353" w14:textId="77777777" w:rsidR="00087C2C" w:rsidRPr="004A521B" w:rsidRDefault="00087C2C" w:rsidP="001E6D8D">
            <w:pPr>
              <w:rPr>
                <w:sz w:val="16"/>
                <w:szCs w:val="16"/>
              </w:rPr>
            </w:pPr>
            <w:r>
              <w:rPr>
                <w:sz w:val="16"/>
                <w:szCs w:val="16"/>
              </w:rPr>
              <w:t>Antixx Plus</w:t>
            </w:r>
          </w:p>
        </w:tc>
        <w:tc>
          <w:tcPr>
            <w:tcW w:w="2332" w:type="dxa"/>
            <w:tcBorders>
              <w:top w:val="single" w:sz="4" w:space="0" w:color="auto"/>
              <w:bottom w:val="single" w:sz="4" w:space="0" w:color="auto"/>
            </w:tcBorders>
            <w:vAlign w:val="center"/>
          </w:tcPr>
          <w:p w14:paraId="16630E1D" w14:textId="77777777" w:rsidR="00087C2C" w:rsidRPr="004A521B" w:rsidRDefault="00087C2C" w:rsidP="001E6D8D">
            <w:pPr>
              <w:jc w:val="center"/>
              <w:rPr>
                <w:sz w:val="16"/>
                <w:szCs w:val="16"/>
              </w:rPr>
            </w:pPr>
            <w:r>
              <w:rPr>
                <w:sz w:val="16"/>
                <w:szCs w:val="16"/>
              </w:rPr>
              <w:t>0.23 to 1 lb</w:t>
            </w:r>
          </w:p>
        </w:tc>
        <w:tc>
          <w:tcPr>
            <w:tcW w:w="5922" w:type="dxa"/>
            <w:tcBorders>
              <w:top w:val="single" w:sz="4" w:space="0" w:color="auto"/>
              <w:bottom w:val="single" w:sz="4" w:space="0" w:color="auto"/>
              <w:right w:val="nil"/>
            </w:tcBorders>
            <w:vAlign w:val="center"/>
          </w:tcPr>
          <w:p w14:paraId="71212288" w14:textId="77777777" w:rsidR="00087C2C" w:rsidRPr="004A521B" w:rsidRDefault="00087C2C" w:rsidP="001E6D8D">
            <w:pPr>
              <w:rPr>
                <w:sz w:val="16"/>
                <w:szCs w:val="16"/>
              </w:rPr>
            </w:pPr>
          </w:p>
        </w:tc>
      </w:tr>
      <w:tr w:rsidR="00087C2C" w14:paraId="45511AA5" w14:textId="77777777" w:rsidTr="001E6D8D">
        <w:trPr>
          <w:trHeight w:val="245"/>
        </w:trPr>
        <w:tc>
          <w:tcPr>
            <w:tcW w:w="1381" w:type="dxa"/>
            <w:vMerge/>
            <w:tcBorders>
              <w:left w:val="nil"/>
            </w:tcBorders>
          </w:tcPr>
          <w:p w14:paraId="121E5D8B"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vAlign w:val="center"/>
          </w:tcPr>
          <w:p w14:paraId="31F74EF3" w14:textId="77777777" w:rsidR="00087C2C" w:rsidRPr="002E4178" w:rsidRDefault="00087C2C" w:rsidP="001E6D8D">
            <w:pPr>
              <w:rPr>
                <w:sz w:val="4"/>
                <w:szCs w:val="4"/>
              </w:rPr>
            </w:pPr>
          </w:p>
          <w:p w14:paraId="779C959E" w14:textId="77777777" w:rsidR="00087C2C" w:rsidRPr="002E4178" w:rsidRDefault="00087C2C" w:rsidP="001E6D8D">
            <w:pPr>
              <w:rPr>
                <w:sz w:val="16"/>
                <w:szCs w:val="16"/>
                <w:vertAlign w:val="superscript"/>
              </w:rPr>
            </w:pPr>
            <w:r w:rsidRPr="002E4178">
              <w:rPr>
                <w:sz w:val="16"/>
                <w:szCs w:val="16"/>
              </w:rPr>
              <w:t>lambda-cyhalothrin</w:t>
            </w:r>
          </w:p>
        </w:tc>
        <w:tc>
          <w:tcPr>
            <w:tcW w:w="2518" w:type="dxa"/>
            <w:tcBorders>
              <w:top w:val="single" w:sz="4" w:space="0" w:color="auto"/>
              <w:bottom w:val="single" w:sz="4" w:space="0" w:color="auto"/>
            </w:tcBorders>
          </w:tcPr>
          <w:p w14:paraId="4D24CA5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772E32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 xml:space="preserve">Demand  EZ </w:t>
            </w:r>
          </w:p>
        </w:tc>
        <w:tc>
          <w:tcPr>
            <w:tcW w:w="2332" w:type="dxa"/>
            <w:tcBorders>
              <w:top w:val="single" w:sz="4" w:space="0" w:color="auto"/>
              <w:bottom w:val="single" w:sz="4" w:space="0" w:color="auto"/>
            </w:tcBorders>
            <w:vAlign w:val="center"/>
          </w:tcPr>
          <w:p w14:paraId="2D80A1C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ACA8CD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13.6 to 28 ml</w:t>
            </w:r>
          </w:p>
        </w:tc>
        <w:tc>
          <w:tcPr>
            <w:tcW w:w="5922" w:type="dxa"/>
            <w:vMerge w:val="restart"/>
            <w:tcBorders>
              <w:top w:val="single" w:sz="4" w:space="0" w:color="auto"/>
              <w:bottom w:val="single" w:sz="4" w:space="0" w:color="auto"/>
              <w:right w:val="nil"/>
            </w:tcBorders>
            <w:vAlign w:val="center"/>
          </w:tcPr>
          <w:p w14:paraId="07899CCD" w14:textId="77777777" w:rsidR="00087C2C" w:rsidRPr="002E4178" w:rsidRDefault="00087C2C" w:rsidP="001E6D8D">
            <w:pPr>
              <w:rPr>
                <w:sz w:val="16"/>
                <w:szCs w:val="16"/>
              </w:rPr>
            </w:pPr>
            <w:r w:rsidRPr="002E4178">
              <w:rPr>
                <w:sz w:val="16"/>
                <w:szCs w:val="16"/>
              </w:rPr>
              <w:t>Demand and Scimitar for use on lawns, recreational areas and athletic fields. GC formulation also for gold course and sod farm uses.</w:t>
            </w:r>
          </w:p>
        </w:tc>
      </w:tr>
      <w:tr w:rsidR="00087C2C" w14:paraId="1FCB2CF9" w14:textId="77777777" w:rsidTr="001E6D8D">
        <w:trPr>
          <w:trHeight w:val="245"/>
        </w:trPr>
        <w:tc>
          <w:tcPr>
            <w:tcW w:w="1381" w:type="dxa"/>
            <w:vMerge/>
            <w:tcBorders>
              <w:left w:val="nil"/>
            </w:tcBorders>
          </w:tcPr>
          <w:p w14:paraId="5378124B"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4062A5BB"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237CD2A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6A9EA5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Demand  G</w:t>
            </w:r>
          </w:p>
        </w:tc>
        <w:tc>
          <w:tcPr>
            <w:tcW w:w="2332" w:type="dxa"/>
            <w:tcBorders>
              <w:top w:val="single" w:sz="4" w:space="0" w:color="auto"/>
              <w:bottom w:val="single" w:sz="4" w:space="0" w:color="auto"/>
            </w:tcBorders>
            <w:vAlign w:val="center"/>
          </w:tcPr>
          <w:p w14:paraId="3F90FD9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85DD48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to 3 lbs</w:t>
            </w:r>
          </w:p>
        </w:tc>
        <w:tc>
          <w:tcPr>
            <w:tcW w:w="5922" w:type="dxa"/>
            <w:vMerge/>
            <w:tcBorders>
              <w:top w:val="single" w:sz="4" w:space="0" w:color="auto"/>
              <w:bottom w:val="single" w:sz="4" w:space="0" w:color="auto"/>
              <w:right w:val="nil"/>
            </w:tcBorders>
            <w:vAlign w:val="center"/>
          </w:tcPr>
          <w:p w14:paraId="02AF7293" w14:textId="77777777" w:rsidR="00087C2C" w:rsidRPr="002E4178" w:rsidRDefault="00087C2C" w:rsidP="001E6D8D">
            <w:pPr>
              <w:rPr>
                <w:sz w:val="16"/>
                <w:szCs w:val="16"/>
              </w:rPr>
            </w:pPr>
          </w:p>
        </w:tc>
      </w:tr>
      <w:tr w:rsidR="00087C2C" w14:paraId="04A82BF3" w14:textId="77777777" w:rsidTr="001E6D8D">
        <w:trPr>
          <w:trHeight w:val="70"/>
        </w:trPr>
        <w:tc>
          <w:tcPr>
            <w:tcW w:w="1381" w:type="dxa"/>
            <w:vMerge/>
            <w:tcBorders>
              <w:left w:val="nil"/>
            </w:tcBorders>
          </w:tcPr>
          <w:p w14:paraId="50890F72"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352261BB"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030C0A3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FEFC9A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Demand  CS, Scimitar GC and CS</w:t>
            </w:r>
          </w:p>
        </w:tc>
        <w:tc>
          <w:tcPr>
            <w:tcW w:w="2332" w:type="dxa"/>
            <w:tcBorders>
              <w:top w:val="single" w:sz="4" w:space="0" w:color="auto"/>
              <w:bottom w:val="single" w:sz="4" w:space="0" w:color="auto"/>
            </w:tcBorders>
            <w:vAlign w:val="center"/>
          </w:tcPr>
          <w:p w14:paraId="2D18BD7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2928E03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3.4 to 7 ml</w:t>
            </w:r>
          </w:p>
        </w:tc>
        <w:tc>
          <w:tcPr>
            <w:tcW w:w="5922" w:type="dxa"/>
            <w:vMerge/>
            <w:tcBorders>
              <w:top w:val="single" w:sz="4" w:space="0" w:color="auto"/>
              <w:bottom w:val="single" w:sz="4" w:space="0" w:color="auto"/>
              <w:right w:val="nil"/>
            </w:tcBorders>
            <w:vAlign w:val="center"/>
          </w:tcPr>
          <w:p w14:paraId="202D4B22" w14:textId="77777777" w:rsidR="00087C2C" w:rsidRPr="002E4178" w:rsidRDefault="00087C2C" w:rsidP="001E6D8D">
            <w:pPr>
              <w:rPr>
                <w:sz w:val="16"/>
                <w:szCs w:val="16"/>
              </w:rPr>
            </w:pPr>
          </w:p>
        </w:tc>
      </w:tr>
      <w:tr w:rsidR="00087C2C" w14:paraId="3B001B38" w14:textId="77777777" w:rsidTr="001E6D8D">
        <w:trPr>
          <w:trHeight w:val="245"/>
        </w:trPr>
        <w:tc>
          <w:tcPr>
            <w:tcW w:w="1381" w:type="dxa"/>
            <w:vMerge/>
            <w:tcBorders>
              <w:left w:val="nil"/>
            </w:tcBorders>
          </w:tcPr>
          <w:p w14:paraId="42AABF87"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2B826500" w14:textId="77777777" w:rsidR="00087C2C" w:rsidRPr="002E4178" w:rsidRDefault="00087C2C" w:rsidP="001E6D8D">
            <w:pPr>
              <w:rPr>
                <w:sz w:val="16"/>
                <w:szCs w:val="16"/>
                <w:vertAlign w:val="superscript"/>
              </w:rPr>
            </w:pPr>
            <w:r>
              <w:rPr>
                <w:sz w:val="16"/>
                <w:szCs w:val="16"/>
              </w:rPr>
              <w:t>s-</w:t>
            </w:r>
            <w:r w:rsidRPr="002E4178">
              <w:rPr>
                <w:sz w:val="16"/>
                <w:szCs w:val="16"/>
              </w:rPr>
              <w:t>methoprene + hydramethylno</w:t>
            </w:r>
            <w:r>
              <w:rPr>
                <w:sz w:val="16"/>
                <w:szCs w:val="16"/>
              </w:rPr>
              <w:t>n</w:t>
            </w:r>
          </w:p>
        </w:tc>
        <w:tc>
          <w:tcPr>
            <w:tcW w:w="2518" w:type="dxa"/>
            <w:tcBorders>
              <w:top w:val="single" w:sz="4" w:space="0" w:color="auto"/>
              <w:bottom w:val="single" w:sz="4" w:space="0" w:color="auto"/>
            </w:tcBorders>
            <w:vAlign w:val="center"/>
          </w:tcPr>
          <w:p w14:paraId="44698B5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Extinguish Plus</w:t>
            </w:r>
            <w:r>
              <w:rPr>
                <w:color w:val="000000"/>
                <w:sz w:val="16"/>
              </w:rPr>
              <w:t xml:space="preserve"> Fire Ant Bait</w:t>
            </w:r>
          </w:p>
        </w:tc>
        <w:tc>
          <w:tcPr>
            <w:tcW w:w="2332" w:type="dxa"/>
            <w:tcBorders>
              <w:top w:val="single" w:sz="4" w:space="0" w:color="auto"/>
              <w:bottom w:val="single" w:sz="4" w:space="0" w:color="auto"/>
            </w:tcBorders>
            <w:vAlign w:val="center"/>
          </w:tcPr>
          <w:p w14:paraId="20144AE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1.5 lbs/acre</w:t>
            </w:r>
          </w:p>
        </w:tc>
        <w:tc>
          <w:tcPr>
            <w:tcW w:w="5922" w:type="dxa"/>
            <w:tcBorders>
              <w:top w:val="single" w:sz="4" w:space="0" w:color="auto"/>
              <w:bottom w:val="single" w:sz="4" w:space="0" w:color="auto"/>
              <w:right w:val="nil"/>
            </w:tcBorders>
            <w:vAlign w:val="center"/>
          </w:tcPr>
          <w:p w14:paraId="45892FEB" w14:textId="77777777" w:rsidR="00087C2C" w:rsidRPr="002E4178" w:rsidRDefault="00087C2C" w:rsidP="001E6D8D">
            <w:pPr>
              <w:rPr>
                <w:sz w:val="16"/>
                <w:szCs w:val="16"/>
              </w:rPr>
            </w:pPr>
            <w:r w:rsidRPr="002E4178">
              <w:rPr>
                <w:sz w:val="16"/>
                <w:szCs w:val="16"/>
              </w:rPr>
              <w:t>For fire ants, native ants, big-headed ants, harvester ants, and Argentine ants.</w:t>
            </w:r>
          </w:p>
        </w:tc>
      </w:tr>
      <w:tr w:rsidR="00087C2C" w14:paraId="4E7EFC9C" w14:textId="77777777" w:rsidTr="001E6D8D">
        <w:trPr>
          <w:trHeight w:val="245"/>
        </w:trPr>
        <w:tc>
          <w:tcPr>
            <w:tcW w:w="1381" w:type="dxa"/>
            <w:vMerge/>
            <w:tcBorders>
              <w:left w:val="nil"/>
            </w:tcBorders>
          </w:tcPr>
          <w:p w14:paraId="0E210CD0"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24F53665" w14:textId="77777777" w:rsidR="00087C2C" w:rsidRPr="002E4178" w:rsidRDefault="00087C2C" w:rsidP="001E6D8D">
            <w:pPr>
              <w:rPr>
                <w:sz w:val="16"/>
                <w:szCs w:val="16"/>
              </w:rPr>
            </w:pPr>
            <w:r w:rsidRPr="002E4178">
              <w:rPr>
                <w:sz w:val="16"/>
                <w:szCs w:val="16"/>
              </w:rPr>
              <w:t>permethrin</w:t>
            </w:r>
          </w:p>
        </w:tc>
        <w:tc>
          <w:tcPr>
            <w:tcW w:w="2518" w:type="dxa"/>
            <w:tcBorders>
              <w:top w:val="single" w:sz="4" w:space="0" w:color="auto"/>
              <w:bottom w:val="single" w:sz="4" w:space="0" w:color="auto"/>
            </w:tcBorders>
          </w:tcPr>
          <w:p w14:paraId="6E34885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rPr>
                <w:sz w:val="16"/>
              </w:rPr>
            </w:pPr>
          </w:p>
          <w:p w14:paraId="705EA48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Astro</w:t>
            </w:r>
          </w:p>
        </w:tc>
        <w:tc>
          <w:tcPr>
            <w:tcW w:w="2332" w:type="dxa"/>
            <w:tcBorders>
              <w:top w:val="single" w:sz="4" w:space="0" w:color="auto"/>
              <w:bottom w:val="single" w:sz="4" w:space="0" w:color="auto"/>
            </w:tcBorders>
            <w:vAlign w:val="center"/>
          </w:tcPr>
          <w:p w14:paraId="79D9C64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jc w:val="center"/>
              <w:rPr>
                <w:sz w:val="16"/>
              </w:rPr>
            </w:pPr>
          </w:p>
          <w:p w14:paraId="32993EE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0.4 to 0.8 fl oz</w:t>
            </w:r>
          </w:p>
        </w:tc>
        <w:tc>
          <w:tcPr>
            <w:tcW w:w="5922" w:type="dxa"/>
            <w:tcBorders>
              <w:top w:val="single" w:sz="4" w:space="0" w:color="auto"/>
              <w:bottom w:val="single" w:sz="4" w:space="0" w:color="auto"/>
              <w:right w:val="nil"/>
            </w:tcBorders>
            <w:vAlign w:val="center"/>
          </w:tcPr>
          <w:p w14:paraId="3C100AE6" w14:textId="77777777" w:rsidR="00087C2C" w:rsidRPr="002E4178" w:rsidRDefault="00087C2C" w:rsidP="001E6D8D">
            <w:pPr>
              <w:rPr>
                <w:sz w:val="16"/>
                <w:szCs w:val="16"/>
              </w:rPr>
            </w:pPr>
            <w:r w:rsidRPr="002E4178">
              <w:rPr>
                <w:sz w:val="16"/>
                <w:szCs w:val="16"/>
              </w:rPr>
              <w:t xml:space="preserve">Astro </w:t>
            </w:r>
            <w:r>
              <w:rPr>
                <w:sz w:val="16"/>
                <w:szCs w:val="16"/>
              </w:rPr>
              <w:t xml:space="preserve">is </w:t>
            </w:r>
            <w:r w:rsidRPr="002E4178">
              <w:rPr>
                <w:sz w:val="16"/>
                <w:szCs w:val="16"/>
              </w:rPr>
              <w:t>for use on lawns, recreational areas and athletic fields.</w:t>
            </w:r>
          </w:p>
        </w:tc>
      </w:tr>
      <w:tr w:rsidR="00087C2C" w14:paraId="7D97187B" w14:textId="77777777" w:rsidTr="001E6D8D">
        <w:trPr>
          <w:trHeight w:val="245"/>
        </w:trPr>
        <w:tc>
          <w:tcPr>
            <w:tcW w:w="1381" w:type="dxa"/>
            <w:vMerge/>
            <w:tcBorders>
              <w:left w:val="nil"/>
            </w:tcBorders>
          </w:tcPr>
          <w:p w14:paraId="78ADCB74"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3E6318BA" w14:textId="77777777" w:rsidR="00087C2C" w:rsidRPr="002E4178" w:rsidRDefault="00087C2C" w:rsidP="001E6D8D">
            <w:pPr>
              <w:rPr>
                <w:sz w:val="16"/>
                <w:szCs w:val="16"/>
                <w:vertAlign w:val="superscript"/>
              </w:rPr>
            </w:pPr>
            <w:r>
              <w:rPr>
                <w:sz w:val="16"/>
                <w:szCs w:val="16"/>
              </w:rPr>
              <w:t>pyriproxyfen</w:t>
            </w:r>
          </w:p>
        </w:tc>
        <w:tc>
          <w:tcPr>
            <w:tcW w:w="2518" w:type="dxa"/>
            <w:tcBorders>
              <w:top w:val="single" w:sz="4" w:space="0" w:color="auto"/>
              <w:bottom w:val="single" w:sz="4" w:space="0" w:color="auto"/>
            </w:tcBorders>
          </w:tcPr>
          <w:p w14:paraId="7AB86D8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104E218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Distance Fire Ant Bait</w:t>
            </w:r>
          </w:p>
        </w:tc>
        <w:tc>
          <w:tcPr>
            <w:tcW w:w="2332" w:type="dxa"/>
            <w:tcBorders>
              <w:top w:val="single" w:sz="4" w:space="0" w:color="auto"/>
              <w:bottom w:val="single" w:sz="4" w:space="0" w:color="auto"/>
            </w:tcBorders>
            <w:vAlign w:val="center"/>
          </w:tcPr>
          <w:p w14:paraId="20699B2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0E71EFD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1 to 1.5 lbs/acre</w:t>
            </w:r>
          </w:p>
        </w:tc>
        <w:tc>
          <w:tcPr>
            <w:tcW w:w="5922" w:type="dxa"/>
            <w:tcBorders>
              <w:top w:val="single" w:sz="4" w:space="0" w:color="auto"/>
              <w:bottom w:val="single" w:sz="4" w:space="0" w:color="auto"/>
              <w:right w:val="nil"/>
            </w:tcBorders>
            <w:vAlign w:val="center"/>
          </w:tcPr>
          <w:p w14:paraId="440B3904" w14:textId="77777777" w:rsidR="00087C2C" w:rsidRPr="002E4178" w:rsidRDefault="00087C2C" w:rsidP="001E6D8D">
            <w:pPr>
              <w:rPr>
                <w:sz w:val="16"/>
                <w:szCs w:val="16"/>
              </w:rPr>
            </w:pPr>
            <w:r>
              <w:rPr>
                <w:sz w:val="16"/>
                <w:szCs w:val="16"/>
              </w:rPr>
              <w:t>Fo</w:t>
            </w:r>
            <w:r w:rsidRPr="002E4178">
              <w:rPr>
                <w:sz w:val="16"/>
                <w:szCs w:val="16"/>
              </w:rPr>
              <w:t>r fire ants and big-headed ants.</w:t>
            </w:r>
          </w:p>
        </w:tc>
      </w:tr>
      <w:tr w:rsidR="00087C2C" w14:paraId="07D05E5A" w14:textId="77777777" w:rsidTr="001E6D8D">
        <w:trPr>
          <w:trHeight w:val="245"/>
        </w:trPr>
        <w:tc>
          <w:tcPr>
            <w:tcW w:w="1381" w:type="dxa"/>
            <w:vMerge/>
            <w:tcBorders>
              <w:left w:val="nil"/>
            </w:tcBorders>
          </w:tcPr>
          <w:p w14:paraId="28931235" w14:textId="77777777" w:rsidR="00087C2C" w:rsidRPr="00DF7DC6" w:rsidRDefault="00087C2C" w:rsidP="001E6D8D">
            <w:pPr>
              <w:rPr>
                <w:sz w:val="16"/>
                <w:szCs w:val="16"/>
              </w:rPr>
            </w:pPr>
          </w:p>
        </w:tc>
        <w:tc>
          <w:tcPr>
            <w:tcW w:w="1977" w:type="dxa"/>
            <w:tcBorders>
              <w:top w:val="single" w:sz="4" w:space="0" w:color="auto"/>
            </w:tcBorders>
          </w:tcPr>
          <w:p w14:paraId="2D2E47E8" w14:textId="77777777" w:rsidR="00087C2C" w:rsidRPr="00DF7DC6" w:rsidRDefault="00087C2C" w:rsidP="001E6D8D">
            <w:pPr>
              <w:rPr>
                <w:sz w:val="16"/>
                <w:szCs w:val="16"/>
              </w:rPr>
            </w:pPr>
            <w:r>
              <w:rPr>
                <w:sz w:val="16"/>
                <w:szCs w:val="16"/>
              </w:rPr>
              <w:t>thiamethoxam + azoxystrobin</w:t>
            </w:r>
          </w:p>
        </w:tc>
        <w:tc>
          <w:tcPr>
            <w:tcW w:w="2518" w:type="dxa"/>
            <w:tcBorders>
              <w:top w:val="single" w:sz="4" w:space="0" w:color="auto"/>
            </w:tcBorders>
            <w:vAlign w:val="center"/>
          </w:tcPr>
          <w:p w14:paraId="63896226" w14:textId="77777777" w:rsidR="00087C2C" w:rsidRPr="00DF7DC6" w:rsidRDefault="00087C2C" w:rsidP="001E6D8D">
            <w:pPr>
              <w:rPr>
                <w:sz w:val="16"/>
                <w:szCs w:val="16"/>
              </w:rPr>
            </w:pPr>
            <w:r>
              <w:rPr>
                <w:sz w:val="16"/>
                <w:szCs w:val="16"/>
              </w:rPr>
              <w:t>Caravan G</w:t>
            </w:r>
          </w:p>
        </w:tc>
        <w:tc>
          <w:tcPr>
            <w:tcW w:w="2332" w:type="dxa"/>
            <w:tcBorders>
              <w:top w:val="single" w:sz="4" w:space="0" w:color="auto"/>
            </w:tcBorders>
            <w:vAlign w:val="center"/>
          </w:tcPr>
          <w:p w14:paraId="288747F6" w14:textId="77777777" w:rsidR="00087C2C" w:rsidRPr="00DF7DC6" w:rsidRDefault="00087C2C" w:rsidP="001E6D8D">
            <w:pPr>
              <w:jc w:val="center"/>
              <w:rPr>
                <w:sz w:val="16"/>
                <w:szCs w:val="16"/>
              </w:rPr>
            </w:pPr>
            <w:r>
              <w:rPr>
                <w:sz w:val="16"/>
                <w:szCs w:val="16"/>
              </w:rPr>
              <w:t>2 to 2.8 lbs</w:t>
            </w:r>
          </w:p>
        </w:tc>
        <w:tc>
          <w:tcPr>
            <w:tcW w:w="5922" w:type="dxa"/>
            <w:tcBorders>
              <w:top w:val="single" w:sz="4" w:space="0" w:color="auto"/>
              <w:bottom w:val="single" w:sz="12" w:space="0" w:color="auto"/>
              <w:right w:val="nil"/>
            </w:tcBorders>
            <w:vAlign w:val="center"/>
          </w:tcPr>
          <w:p w14:paraId="68E08161" w14:textId="77777777" w:rsidR="00087C2C" w:rsidRPr="00DF7DC6" w:rsidRDefault="00087C2C" w:rsidP="001E6D8D">
            <w:pPr>
              <w:rPr>
                <w:sz w:val="16"/>
                <w:szCs w:val="16"/>
              </w:rPr>
            </w:pPr>
          </w:p>
        </w:tc>
      </w:tr>
      <w:tr w:rsidR="00087C2C" w14:paraId="0E3DA09A" w14:textId="77777777" w:rsidTr="001E6D8D">
        <w:trPr>
          <w:trHeight w:val="476"/>
        </w:trPr>
        <w:tc>
          <w:tcPr>
            <w:tcW w:w="1381" w:type="dxa"/>
            <w:vMerge w:val="restart"/>
            <w:tcBorders>
              <w:top w:val="single" w:sz="12" w:space="0" w:color="auto"/>
              <w:left w:val="nil"/>
            </w:tcBorders>
          </w:tcPr>
          <w:p w14:paraId="5FC05CB0" w14:textId="77777777" w:rsidR="00087C2C" w:rsidRPr="002E4178" w:rsidRDefault="00087C2C" w:rsidP="001E6D8D">
            <w:pPr>
              <w:rPr>
                <w:sz w:val="16"/>
                <w:szCs w:val="16"/>
              </w:rPr>
            </w:pPr>
            <w:r w:rsidRPr="002E4178">
              <w:rPr>
                <w:b/>
                <w:sz w:val="16"/>
                <w:szCs w:val="16"/>
              </w:rPr>
              <w:t>Ants, Red Imported Fire</w:t>
            </w:r>
          </w:p>
        </w:tc>
        <w:tc>
          <w:tcPr>
            <w:tcW w:w="6827" w:type="dxa"/>
            <w:gridSpan w:val="3"/>
            <w:tcBorders>
              <w:top w:val="single" w:sz="12" w:space="0" w:color="auto"/>
              <w:bottom w:val="single" w:sz="4" w:space="0" w:color="auto"/>
            </w:tcBorders>
            <w:vAlign w:val="center"/>
          </w:tcPr>
          <w:p w14:paraId="71B0BC6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2438ADE9"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color w:val="000000"/>
                <w:sz w:val="16"/>
              </w:rPr>
            </w:pPr>
          </w:p>
          <w:p w14:paraId="2D748C1A"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color w:val="000000"/>
                <w:sz w:val="16"/>
              </w:rPr>
            </w:pPr>
            <w:r w:rsidRPr="002E4178">
              <w:rPr>
                <w:b/>
                <w:color w:val="000000"/>
                <w:sz w:val="16"/>
              </w:rPr>
              <w:t>Mound treatment and Broadcast insecticide</w:t>
            </w:r>
          </w:p>
          <w:p w14:paraId="6B2F8DB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color w:val="000000"/>
                <w:sz w:val="16"/>
              </w:rPr>
            </w:pPr>
          </w:p>
        </w:tc>
        <w:tc>
          <w:tcPr>
            <w:tcW w:w="5922" w:type="dxa"/>
            <w:vMerge w:val="restart"/>
            <w:tcBorders>
              <w:top w:val="single" w:sz="12" w:space="0" w:color="auto"/>
              <w:bottom w:val="single" w:sz="4" w:space="0" w:color="auto"/>
              <w:right w:val="nil"/>
            </w:tcBorders>
            <w:vAlign w:val="center"/>
          </w:tcPr>
          <w:p w14:paraId="1A5CC89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16"/>
              </w:rPr>
            </w:pPr>
            <w:r w:rsidRPr="002E4178">
              <w:rPr>
                <w:color w:val="000000"/>
                <w:sz w:val="16"/>
              </w:rPr>
              <w:t xml:space="preserve">The Red Imported Fire Ant (RIFA) found in South Carolina is an invasive species.  Movement of soil and plant materials is regulated by a federal quarantine.  If shipment of soil, sods or plant crops outside of the quarantine area is intended see </w:t>
            </w:r>
            <w:hyperlink r:id="rId26" w:history="1">
              <w:r w:rsidRPr="002E4178">
                <w:rPr>
                  <w:rStyle w:val="WPHyperlink"/>
                  <w:sz w:val="16"/>
                </w:rPr>
                <w:t>http://www.aphis.usda.gov/oa/pubs/ifapub.pdf</w:t>
              </w:r>
            </w:hyperlink>
            <w:r w:rsidRPr="002E4178">
              <w:rPr>
                <w:color w:val="000000"/>
                <w:sz w:val="16"/>
              </w:rPr>
              <w:t xml:space="preserve"> for regulations on the specific treatments required by USDA-APHIS, or consult with the SC Department of Plant Industry.</w:t>
            </w:r>
          </w:p>
          <w:p w14:paraId="7488800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8"/>
                <w:szCs w:val="8"/>
              </w:rPr>
            </w:pPr>
          </w:p>
          <w:p w14:paraId="33A5773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16"/>
              </w:rPr>
            </w:pPr>
            <w:r w:rsidRPr="002E4178">
              <w:rPr>
                <w:color w:val="000000"/>
                <w:sz w:val="16"/>
              </w:rPr>
              <w:t xml:space="preserve">Chemicals for RIFA management can be broken into three categories: Individual mound treatments, broadcast bait treatments and broadcast insecticide treatments. </w:t>
            </w:r>
          </w:p>
          <w:p w14:paraId="6DDA986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16"/>
              </w:rPr>
            </w:pPr>
            <w:r w:rsidRPr="002E4178">
              <w:rPr>
                <w:color w:val="000000"/>
                <w:sz w:val="16"/>
              </w:rPr>
              <w:t>Individual mound treatments (e.g., liquid drenches or granules) are fairly fast acting, but only work to kill the mounds that are directly treated.  They are most appropriate for eliminating individual mounds that present a hazard or as clean-up treatments.  They are not effective as a management strategy for reducing the RIFA population in an area.</w:t>
            </w:r>
          </w:p>
          <w:p w14:paraId="761555B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16"/>
              </w:rPr>
            </w:pPr>
            <w:r w:rsidRPr="002E4178">
              <w:rPr>
                <w:color w:val="000000"/>
                <w:sz w:val="16"/>
              </w:rPr>
              <w:t xml:space="preserve">  </w:t>
            </w:r>
          </w:p>
          <w:p w14:paraId="2B867DF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16"/>
              </w:rPr>
            </w:pPr>
            <w:r w:rsidRPr="002E4178">
              <w:rPr>
                <w:color w:val="000000"/>
                <w:sz w:val="16"/>
              </w:rPr>
              <w:t xml:space="preserve">Broadcast bait treatments are more effective in reducing the population in a given area. </w:t>
            </w:r>
            <w:r>
              <w:rPr>
                <w:color w:val="000000"/>
                <w:sz w:val="16"/>
              </w:rPr>
              <w:t xml:space="preserve">The speed at which the baits reduce mound numbers differs by products. Some </w:t>
            </w:r>
            <w:r w:rsidRPr="002E4178">
              <w:rPr>
                <w:color w:val="000000"/>
                <w:sz w:val="16"/>
              </w:rPr>
              <w:t xml:space="preserve">are slower acting and no results will be noticed for three or four weeks. </w:t>
            </w:r>
            <w:r>
              <w:rPr>
                <w:color w:val="000000"/>
                <w:sz w:val="16"/>
              </w:rPr>
              <w:t xml:space="preserve">More recently introduced products act faster. </w:t>
            </w:r>
            <w:r w:rsidRPr="002E4178">
              <w:rPr>
                <w:color w:val="000000"/>
                <w:sz w:val="16"/>
              </w:rPr>
              <w:t xml:space="preserve">Baits will most likely need to be applied in the spring and fall.  Most baits are applied at a rate of 1 to 1.5 lbs per acre. The key to success with RIFA bait products is to broadcast the material when the ants are foraging since most of the products breakdown quickly in sunlight and water.  Foraging activity is regulated by surface soil temperatures.  </w:t>
            </w:r>
            <w:r>
              <w:rPr>
                <w:color w:val="000000"/>
                <w:sz w:val="16"/>
              </w:rPr>
              <w:t>RIFA forage when soil temperature reaches above 65</w:t>
            </w:r>
            <w:r w:rsidRPr="004B419F">
              <w:rPr>
                <w:color w:val="000000"/>
                <w:sz w:val="16"/>
                <w:vertAlign w:val="superscript"/>
              </w:rPr>
              <w:t>o</w:t>
            </w:r>
            <w:r>
              <w:rPr>
                <w:color w:val="000000"/>
                <w:sz w:val="16"/>
              </w:rPr>
              <w:t xml:space="preserve">F. </w:t>
            </w:r>
            <w:r w:rsidRPr="002E4178">
              <w:rPr>
                <w:color w:val="000000"/>
                <w:sz w:val="16"/>
              </w:rPr>
              <w:t>The best way to determine if ants are actively foraging is to place a small amount of test bait in the area to be treated.  If RIFA hit the bait within 30 minutes then it is a good time to use the baits.</w:t>
            </w:r>
          </w:p>
          <w:p w14:paraId="619A310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8"/>
                <w:szCs w:val="8"/>
              </w:rPr>
            </w:pPr>
          </w:p>
          <w:p w14:paraId="7357FFB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16"/>
              </w:rPr>
            </w:pPr>
            <w:r w:rsidRPr="002E4178">
              <w:rPr>
                <w:color w:val="000000"/>
                <w:sz w:val="16"/>
              </w:rPr>
              <w:t xml:space="preserve">Broadcast insecticide treatments are recommended for high </w:t>
            </w:r>
            <w:r>
              <w:rPr>
                <w:color w:val="000000"/>
                <w:sz w:val="16"/>
              </w:rPr>
              <w:t>use</w:t>
            </w:r>
            <w:r w:rsidRPr="002E4178">
              <w:rPr>
                <w:color w:val="000000"/>
                <w:sz w:val="16"/>
              </w:rPr>
              <w:t xml:space="preserve"> areas with zero tolerance for RIFA.  Most of these applications are relatively expensive and therefore cost prohibitive in large areas.  The advantage</w:t>
            </w:r>
            <w:r>
              <w:rPr>
                <w:color w:val="000000"/>
                <w:sz w:val="16"/>
              </w:rPr>
              <w:t xml:space="preserve"> of</w:t>
            </w:r>
            <w:r w:rsidRPr="002E4178">
              <w:rPr>
                <w:color w:val="000000"/>
                <w:sz w:val="16"/>
              </w:rPr>
              <w:t xml:space="preserve"> the broadcast granular products is the high level of control that can be achieved.  They are also relatively easy to use and can go out at any time of the year.  Most of the products can give up to twelve months of control.</w:t>
            </w:r>
            <w:r>
              <w:rPr>
                <w:color w:val="000000"/>
                <w:sz w:val="16"/>
              </w:rPr>
              <w:t xml:space="preserve"> To achieve good control, the product should be applied evenly and thoroughly to cover all areas to be treated.</w:t>
            </w:r>
          </w:p>
          <w:p w14:paraId="11FAA47E" w14:textId="77777777" w:rsidR="00087C2C" w:rsidRPr="002E4178" w:rsidRDefault="00087C2C" w:rsidP="001E6D8D">
            <w:pPr>
              <w:rPr>
                <w:color w:val="000000"/>
                <w:sz w:val="8"/>
                <w:szCs w:val="8"/>
              </w:rPr>
            </w:pPr>
          </w:p>
          <w:p w14:paraId="57853D7B" w14:textId="77777777" w:rsidR="00087C2C" w:rsidRPr="002E4178" w:rsidRDefault="00087C2C" w:rsidP="001E6D8D">
            <w:pPr>
              <w:rPr>
                <w:color w:val="000000"/>
                <w:sz w:val="16"/>
              </w:rPr>
            </w:pPr>
            <w:r w:rsidRPr="002E4178">
              <w:rPr>
                <w:color w:val="000000"/>
                <w:sz w:val="16"/>
              </w:rPr>
              <w:t>Combinations of IMT, bait, and/or granular broadcast treatments based upon the needs of the site are likely to produce better results than the use of a single chemical or strategy alone. The ‘two-step’ program is a combination of both broadcast bait and individual mound treatments, which is suitable for large and medium-sized area at a moderate cost. First step involves broadcasting slow-acting baits in the spring and/or fall, when the RIFA is actively foraging. Then individual RIFA mounds can be treated individually with a fast-acting contact insecticide in step two. This shortcoming of this treatment program is the relatively long time required before an overall reduction in the RIFA population and mounds will be observed.</w:t>
            </w:r>
          </w:p>
          <w:p w14:paraId="2D946B01" w14:textId="77777777" w:rsidR="00087C2C" w:rsidRPr="002E4178" w:rsidRDefault="00087C2C" w:rsidP="001E6D8D">
            <w:pPr>
              <w:rPr>
                <w:color w:val="000000"/>
                <w:sz w:val="16"/>
              </w:rPr>
            </w:pPr>
          </w:p>
          <w:p w14:paraId="31D9DE9B" w14:textId="77777777" w:rsidR="00087C2C" w:rsidRPr="002E4178" w:rsidRDefault="00087C2C" w:rsidP="001E6D8D">
            <w:pPr>
              <w:rPr>
                <w:color w:val="000000"/>
                <w:sz w:val="16"/>
              </w:rPr>
            </w:pPr>
            <w:r w:rsidRPr="002E4178">
              <w:rPr>
                <w:color w:val="000000"/>
                <w:sz w:val="16"/>
              </w:rPr>
              <w:t>Check label of individual insecticide for information on site uses, application method, yearly application limit and buffer zone restrictions.</w:t>
            </w:r>
          </w:p>
        </w:tc>
      </w:tr>
      <w:tr w:rsidR="00087C2C" w14:paraId="17236B1E" w14:textId="77777777" w:rsidTr="001E6D8D">
        <w:trPr>
          <w:trHeight w:val="245"/>
        </w:trPr>
        <w:tc>
          <w:tcPr>
            <w:tcW w:w="1381" w:type="dxa"/>
            <w:vMerge/>
            <w:tcBorders>
              <w:left w:val="nil"/>
            </w:tcBorders>
          </w:tcPr>
          <w:p w14:paraId="6D46E193"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5348B5FE" w14:textId="77777777" w:rsidR="00087C2C" w:rsidRPr="002E4178" w:rsidRDefault="00087C2C" w:rsidP="001E6D8D">
            <w:pPr>
              <w:rPr>
                <w:sz w:val="16"/>
                <w:szCs w:val="16"/>
                <w:vertAlign w:val="superscript"/>
              </w:rPr>
            </w:pPr>
            <w:r w:rsidRPr="002E4178">
              <w:rPr>
                <w:sz w:val="16"/>
                <w:szCs w:val="16"/>
              </w:rPr>
              <w:t>acephate</w:t>
            </w:r>
          </w:p>
        </w:tc>
        <w:tc>
          <w:tcPr>
            <w:tcW w:w="2518" w:type="dxa"/>
            <w:tcBorders>
              <w:top w:val="single" w:sz="4" w:space="0" w:color="auto"/>
              <w:bottom w:val="single" w:sz="4" w:space="0" w:color="auto"/>
            </w:tcBorders>
          </w:tcPr>
          <w:p w14:paraId="277AB93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2A1FB0E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Orthene TT&amp;O 75</w:t>
            </w:r>
          </w:p>
        </w:tc>
        <w:tc>
          <w:tcPr>
            <w:tcW w:w="2332" w:type="dxa"/>
            <w:tcBorders>
              <w:top w:val="single" w:sz="4" w:space="0" w:color="auto"/>
              <w:bottom w:val="single" w:sz="4" w:space="0" w:color="auto"/>
            </w:tcBorders>
          </w:tcPr>
          <w:p w14:paraId="1CD2131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4233214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Drench: 0.2 oz/gal/mound</w:t>
            </w:r>
          </w:p>
          <w:p w14:paraId="3E90D5B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Dry: 1-2 teaspoons/mound</w:t>
            </w:r>
          </w:p>
        </w:tc>
        <w:tc>
          <w:tcPr>
            <w:tcW w:w="5922" w:type="dxa"/>
            <w:vMerge/>
            <w:tcBorders>
              <w:bottom w:val="single" w:sz="4" w:space="0" w:color="auto"/>
              <w:right w:val="nil"/>
            </w:tcBorders>
          </w:tcPr>
          <w:p w14:paraId="5564CD43" w14:textId="77777777" w:rsidR="00087C2C" w:rsidRPr="002E4178" w:rsidRDefault="00087C2C" w:rsidP="001E6D8D">
            <w:pPr>
              <w:rPr>
                <w:sz w:val="16"/>
                <w:szCs w:val="16"/>
              </w:rPr>
            </w:pPr>
          </w:p>
        </w:tc>
      </w:tr>
      <w:tr w:rsidR="00087C2C" w14:paraId="7C6424BF" w14:textId="77777777" w:rsidTr="001E6D8D">
        <w:trPr>
          <w:trHeight w:val="245"/>
        </w:trPr>
        <w:tc>
          <w:tcPr>
            <w:tcW w:w="1381" w:type="dxa"/>
            <w:vMerge/>
            <w:tcBorders>
              <w:left w:val="nil"/>
            </w:tcBorders>
          </w:tcPr>
          <w:p w14:paraId="44D12754"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26DE9BA8"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4506433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1C4D5DE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Orthene TT&amp;O 97</w:t>
            </w:r>
          </w:p>
        </w:tc>
        <w:tc>
          <w:tcPr>
            <w:tcW w:w="2332" w:type="dxa"/>
            <w:tcBorders>
              <w:top w:val="single" w:sz="4" w:space="0" w:color="auto"/>
              <w:bottom w:val="single" w:sz="4" w:space="0" w:color="auto"/>
            </w:tcBorders>
          </w:tcPr>
          <w:p w14:paraId="5F179D3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27F61E7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Drench: 0.15 oz/gal/mound</w:t>
            </w:r>
          </w:p>
        </w:tc>
        <w:tc>
          <w:tcPr>
            <w:tcW w:w="5922" w:type="dxa"/>
            <w:vMerge/>
            <w:tcBorders>
              <w:bottom w:val="single" w:sz="4" w:space="0" w:color="auto"/>
              <w:right w:val="nil"/>
            </w:tcBorders>
          </w:tcPr>
          <w:p w14:paraId="27FBA7E1" w14:textId="77777777" w:rsidR="00087C2C" w:rsidRPr="002E4178" w:rsidRDefault="00087C2C" w:rsidP="001E6D8D">
            <w:pPr>
              <w:rPr>
                <w:sz w:val="16"/>
                <w:szCs w:val="16"/>
              </w:rPr>
            </w:pPr>
          </w:p>
        </w:tc>
      </w:tr>
      <w:tr w:rsidR="00087C2C" w14:paraId="47F28195" w14:textId="77777777" w:rsidTr="001E6D8D">
        <w:trPr>
          <w:trHeight w:val="245"/>
        </w:trPr>
        <w:tc>
          <w:tcPr>
            <w:tcW w:w="1381" w:type="dxa"/>
            <w:vMerge/>
            <w:tcBorders>
              <w:left w:val="nil"/>
            </w:tcBorders>
          </w:tcPr>
          <w:p w14:paraId="28E2B491"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1C35D7D9" w14:textId="77777777" w:rsidR="00087C2C" w:rsidRPr="0050722A" w:rsidRDefault="00087C2C" w:rsidP="001E6D8D">
            <w:pPr>
              <w:rPr>
                <w:sz w:val="16"/>
                <w:szCs w:val="16"/>
              </w:rPr>
            </w:pPr>
            <w:r w:rsidRPr="0050722A">
              <w:rPr>
                <w:sz w:val="16"/>
                <w:szCs w:val="16"/>
              </w:rPr>
              <w:t>acephate + imidacloprid</w:t>
            </w:r>
          </w:p>
        </w:tc>
        <w:tc>
          <w:tcPr>
            <w:tcW w:w="2518" w:type="dxa"/>
            <w:tcBorders>
              <w:top w:val="single" w:sz="4" w:space="0" w:color="auto"/>
              <w:bottom w:val="single" w:sz="4" w:space="0" w:color="auto"/>
            </w:tcBorders>
          </w:tcPr>
          <w:p w14:paraId="58A66A03" w14:textId="77777777" w:rsidR="00087C2C" w:rsidRPr="0050722A" w:rsidRDefault="00087C2C" w:rsidP="001E6D8D">
            <w:pPr>
              <w:rPr>
                <w:sz w:val="16"/>
                <w:szCs w:val="16"/>
              </w:rPr>
            </w:pPr>
            <w:r w:rsidRPr="0050722A">
              <w:rPr>
                <w:sz w:val="16"/>
                <w:szCs w:val="16"/>
              </w:rPr>
              <w:t>A</w:t>
            </w:r>
            <w:r>
              <w:rPr>
                <w:sz w:val="16"/>
                <w:szCs w:val="16"/>
              </w:rPr>
              <w:t>vatar PLX</w:t>
            </w:r>
          </w:p>
        </w:tc>
        <w:tc>
          <w:tcPr>
            <w:tcW w:w="2332" w:type="dxa"/>
            <w:tcBorders>
              <w:top w:val="single" w:sz="4" w:space="0" w:color="auto"/>
              <w:bottom w:val="single" w:sz="4" w:space="0" w:color="auto"/>
            </w:tcBorders>
          </w:tcPr>
          <w:p w14:paraId="033DC830" w14:textId="77777777" w:rsidR="00087C2C" w:rsidRPr="0050722A" w:rsidRDefault="00087C2C" w:rsidP="001E6D8D">
            <w:pPr>
              <w:jc w:val="center"/>
              <w:rPr>
                <w:sz w:val="16"/>
                <w:szCs w:val="16"/>
              </w:rPr>
            </w:pPr>
            <w:r>
              <w:rPr>
                <w:sz w:val="16"/>
                <w:szCs w:val="16"/>
              </w:rPr>
              <w:t>Drench: 0.3 oz/gal/mound</w:t>
            </w:r>
          </w:p>
        </w:tc>
        <w:tc>
          <w:tcPr>
            <w:tcW w:w="5922" w:type="dxa"/>
            <w:vMerge/>
            <w:tcBorders>
              <w:bottom w:val="single" w:sz="4" w:space="0" w:color="auto"/>
              <w:right w:val="nil"/>
            </w:tcBorders>
          </w:tcPr>
          <w:p w14:paraId="74359DC5" w14:textId="77777777" w:rsidR="00087C2C" w:rsidRPr="002E4178" w:rsidRDefault="00087C2C" w:rsidP="001E6D8D">
            <w:pPr>
              <w:rPr>
                <w:sz w:val="16"/>
                <w:szCs w:val="16"/>
              </w:rPr>
            </w:pPr>
          </w:p>
        </w:tc>
      </w:tr>
      <w:tr w:rsidR="00087C2C" w14:paraId="11809478" w14:textId="77777777" w:rsidTr="001E6D8D">
        <w:trPr>
          <w:trHeight w:val="245"/>
        </w:trPr>
        <w:tc>
          <w:tcPr>
            <w:tcW w:w="1381" w:type="dxa"/>
            <w:vMerge/>
            <w:tcBorders>
              <w:left w:val="nil"/>
            </w:tcBorders>
          </w:tcPr>
          <w:p w14:paraId="3D621B01"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77B2C216" w14:textId="77777777" w:rsidR="00087C2C" w:rsidRPr="0050722A" w:rsidRDefault="00087C2C" w:rsidP="001E6D8D">
            <w:pPr>
              <w:rPr>
                <w:sz w:val="16"/>
                <w:szCs w:val="16"/>
              </w:rPr>
            </w:pPr>
            <w:r>
              <w:rPr>
                <w:sz w:val="16"/>
                <w:szCs w:val="16"/>
              </w:rPr>
              <w:t>alpha-cypermethrin</w:t>
            </w:r>
          </w:p>
        </w:tc>
        <w:tc>
          <w:tcPr>
            <w:tcW w:w="2518" w:type="dxa"/>
            <w:tcBorders>
              <w:top w:val="single" w:sz="4" w:space="0" w:color="auto"/>
              <w:bottom w:val="single" w:sz="4" w:space="0" w:color="auto"/>
            </w:tcBorders>
            <w:vAlign w:val="center"/>
          </w:tcPr>
          <w:p w14:paraId="1FCCC632" w14:textId="77777777" w:rsidR="00087C2C" w:rsidRPr="0050722A" w:rsidRDefault="00087C2C" w:rsidP="001E6D8D">
            <w:pPr>
              <w:rPr>
                <w:sz w:val="16"/>
                <w:szCs w:val="16"/>
              </w:rPr>
            </w:pPr>
            <w:r>
              <w:rPr>
                <w:sz w:val="16"/>
                <w:szCs w:val="16"/>
              </w:rPr>
              <w:t>Fendona CS</w:t>
            </w:r>
          </w:p>
        </w:tc>
        <w:tc>
          <w:tcPr>
            <w:tcW w:w="2332" w:type="dxa"/>
            <w:tcBorders>
              <w:top w:val="single" w:sz="4" w:space="0" w:color="auto"/>
              <w:bottom w:val="single" w:sz="4" w:space="0" w:color="auto"/>
            </w:tcBorders>
          </w:tcPr>
          <w:p w14:paraId="0DDC3DEA" w14:textId="77777777" w:rsidR="00087C2C" w:rsidRDefault="00087C2C" w:rsidP="001E6D8D">
            <w:pPr>
              <w:jc w:val="center"/>
              <w:rPr>
                <w:sz w:val="16"/>
                <w:szCs w:val="16"/>
              </w:rPr>
            </w:pPr>
            <w:r>
              <w:rPr>
                <w:sz w:val="16"/>
                <w:szCs w:val="16"/>
              </w:rPr>
              <w:t>Broadcast: 0.5-1 fl oz</w:t>
            </w:r>
          </w:p>
        </w:tc>
        <w:tc>
          <w:tcPr>
            <w:tcW w:w="5922" w:type="dxa"/>
            <w:vMerge/>
            <w:tcBorders>
              <w:bottom w:val="single" w:sz="4" w:space="0" w:color="auto"/>
              <w:right w:val="nil"/>
            </w:tcBorders>
          </w:tcPr>
          <w:p w14:paraId="553FF400" w14:textId="77777777" w:rsidR="00087C2C" w:rsidRPr="002E4178" w:rsidRDefault="00087C2C" w:rsidP="001E6D8D">
            <w:pPr>
              <w:rPr>
                <w:sz w:val="16"/>
                <w:szCs w:val="16"/>
              </w:rPr>
            </w:pPr>
          </w:p>
        </w:tc>
      </w:tr>
      <w:tr w:rsidR="00087C2C" w14:paraId="68A2101E" w14:textId="77777777" w:rsidTr="001E6D8D">
        <w:trPr>
          <w:trHeight w:val="245"/>
        </w:trPr>
        <w:tc>
          <w:tcPr>
            <w:tcW w:w="1381" w:type="dxa"/>
            <w:vMerge/>
            <w:tcBorders>
              <w:left w:val="nil"/>
            </w:tcBorders>
          </w:tcPr>
          <w:p w14:paraId="0CCC8BB9"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1E1900AA" w14:textId="77777777" w:rsidR="00087C2C" w:rsidRPr="002E4178" w:rsidRDefault="00087C2C" w:rsidP="001E6D8D">
            <w:pPr>
              <w:rPr>
                <w:sz w:val="4"/>
                <w:szCs w:val="4"/>
              </w:rPr>
            </w:pPr>
          </w:p>
          <w:p w14:paraId="403B4609" w14:textId="77777777" w:rsidR="00087C2C" w:rsidRPr="002E4178" w:rsidRDefault="00087C2C" w:rsidP="001E6D8D">
            <w:pPr>
              <w:rPr>
                <w:sz w:val="4"/>
                <w:szCs w:val="4"/>
              </w:rPr>
            </w:pPr>
            <w:r w:rsidRPr="002E4178">
              <w:rPr>
                <w:sz w:val="16"/>
                <w:szCs w:val="16"/>
              </w:rPr>
              <w:t>bifenthrin</w:t>
            </w:r>
            <w:r w:rsidRPr="002E4178">
              <w:rPr>
                <w:sz w:val="16"/>
                <w:szCs w:val="16"/>
                <w:vertAlign w:val="superscript"/>
              </w:rPr>
              <w:t>2</w:t>
            </w:r>
          </w:p>
        </w:tc>
        <w:tc>
          <w:tcPr>
            <w:tcW w:w="2518" w:type="dxa"/>
            <w:tcBorders>
              <w:top w:val="single" w:sz="4" w:space="0" w:color="auto"/>
              <w:bottom w:val="single" w:sz="4" w:space="0" w:color="auto"/>
            </w:tcBorders>
          </w:tcPr>
          <w:p w14:paraId="3CFA9DA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57F46C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Onyx Pro</w:t>
            </w:r>
          </w:p>
        </w:tc>
        <w:tc>
          <w:tcPr>
            <w:tcW w:w="2332" w:type="dxa"/>
            <w:tcBorders>
              <w:top w:val="single" w:sz="4" w:space="0" w:color="auto"/>
              <w:bottom w:val="single" w:sz="4" w:space="0" w:color="auto"/>
            </w:tcBorders>
          </w:tcPr>
          <w:p w14:paraId="2ECBB0E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74DD7E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Broadcast: 0.16 to 0.32 fl oz</w:t>
            </w:r>
          </w:p>
        </w:tc>
        <w:tc>
          <w:tcPr>
            <w:tcW w:w="5922" w:type="dxa"/>
            <w:vMerge/>
            <w:tcBorders>
              <w:bottom w:val="single" w:sz="4" w:space="0" w:color="auto"/>
              <w:right w:val="nil"/>
            </w:tcBorders>
          </w:tcPr>
          <w:p w14:paraId="60604774" w14:textId="77777777" w:rsidR="00087C2C" w:rsidRPr="002E4178" w:rsidRDefault="00087C2C" w:rsidP="001E6D8D">
            <w:pPr>
              <w:rPr>
                <w:sz w:val="16"/>
                <w:szCs w:val="16"/>
              </w:rPr>
            </w:pPr>
          </w:p>
        </w:tc>
      </w:tr>
      <w:tr w:rsidR="00087C2C" w14:paraId="605D739D" w14:textId="77777777" w:rsidTr="001E6D8D">
        <w:trPr>
          <w:trHeight w:val="245"/>
        </w:trPr>
        <w:tc>
          <w:tcPr>
            <w:tcW w:w="1381" w:type="dxa"/>
            <w:vMerge/>
            <w:tcBorders>
              <w:left w:val="nil"/>
            </w:tcBorders>
          </w:tcPr>
          <w:p w14:paraId="2C514D14"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4606CD9C"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0E0AAF3E"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lang w:val="nb-NO"/>
              </w:rPr>
            </w:pPr>
          </w:p>
          <w:p w14:paraId="4AF1A1A2"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lang w:val="nb-NO"/>
              </w:rPr>
            </w:pPr>
            <w:r w:rsidRPr="007E7C7C">
              <w:rPr>
                <w:color w:val="000000"/>
                <w:sz w:val="16"/>
                <w:lang w:val="nb-NO"/>
              </w:rPr>
              <w:t>Talstar EZ Golf, Talstar GC Gran</w:t>
            </w:r>
          </w:p>
        </w:tc>
        <w:tc>
          <w:tcPr>
            <w:tcW w:w="2332" w:type="dxa"/>
            <w:tcBorders>
              <w:top w:val="single" w:sz="4" w:space="0" w:color="auto"/>
              <w:bottom w:val="single" w:sz="4" w:space="0" w:color="auto"/>
            </w:tcBorders>
          </w:tcPr>
          <w:p w14:paraId="32D2A1F6"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lang w:val="nb-NO"/>
              </w:rPr>
            </w:pPr>
          </w:p>
          <w:p w14:paraId="559C399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Broadcast: 2.3 to 4.6 lbs</w:t>
            </w:r>
          </w:p>
        </w:tc>
        <w:tc>
          <w:tcPr>
            <w:tcW w:w="5922" w:type="dxa"/>
            <w:vMerge/>
            <w:tcBorders>
              <w:bottom w:val="single" w:sz="4" w:space="0" w:color="auto"/>
              <w:right w:val="nil"/>
            </w:tcBorders>
          </w:tcPr>
          <w:p w14:paraId="655A9D9D" w14:textId="77777777" w:rsidR="00087C2C" w:rsidRPr="002E4178" w:rsidRDefault="00087C2C" w:rsidP="001E6D8D">
            <w:pPr>
              <w:rPr>
                <w:sz w:val="16"/>
                <w:szCs w:val="16"/>
              </w:rPr>
            </w:pPr>
          </w:p>
        </w:tc>
      </w:tr>
      <w:tr w:rsidR="00087C2C" w14:paraId="3B36FB97" w14:textId="77777777" w:rsidTr="001E6D8D">
        <w:trPr>
          <w:trHeight w:val="245"/>
        </w:trPr>
        <w:tc>
          <w:tcPr>
            <w:tcW w:w="1381" w:type="dxa"/>
            <w:vMerge/>
            <w:tcBorders>
              <w:left w:val="nil"/>
            </w:tcBorders>
          </w:tcPr>
          <w:p w14:paraId="7C29373B"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5438D389"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2318076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BE11C6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GC Flowable, Talstar One</w:t>
            </w:r>
          </w:p>
        </w:tc>
        <w:tc>
          <w:tcPr>
            <w:tcW w:w="2332" w:type="dxa"/>
            <w:tcBorders>
              <w:top w:val="single" w:sz="4" w:space="0" w:color="auto"/>
              <w:bottom w:val="single" w:sz="4" w:space="0" w:color="auto"/>
            </w:tcBorders>
          </w:tcPr>
          <w:p w14:paraId="360BDD1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02E437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Broadcast: 0.5 to 1.0 fl oz</w:t>
            </w:r>
          </w:p>
          <w:p w14:paraId="09DF840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Drench: 1 teaspoon/gal/mound</w:t>
            </w:r>
          </w:p>
        </w:tc>
        <w:tc>
          <w:tcPr>
            <w:tcW w:w="5922" w:type="dxa"/>
            <w:vMerge/>
            <w:tcBorders>
              <w:bottom w:val="single" w:sz="4" w:space="0" w:color="auto"/>
              <w:right w:val="nil"/>
            </w:tcBorders>
          </w:tcPr>
          <w:p w14:paraId="5ED8B8D0" w14:textId="77777777" w:rsidR="00087C2C" w:rsidRPr="002E4178" w:rsidRDefault="00087C2C" w:rsidP="001E6D8D">
            <w:pPr>
              <w:rPr>
                <w:sz w:val="16"/>
                <w:szCs w:val="16"/>
              </w:rPr>
            </w:pPr>
          </w:p>
        </w:tc>
      </w:tr>
      <w:tr w:rsidR="00087C2C" w14:paraId="406F2BD3" w14:textId="77777777" w:rsidTr="001E6D8D">
        <w:trPr>
          <w:trHeight w:val="245"/>
        </w:trPr>
        <w:tc>
          <w:tcPr>
            <w:tcW w:w="1381" w:type="dxa"/>
            <w:vMerge/>
            <w:tcBorders>
              <w:left w:val="nil"/>
            </w:tcBorders>
          </w:tcPr>
          <w:p w14:paraId="475E99F6"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13453E7F"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627B569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0B5D17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 xml:space="preserve">Talstar F </w:t>
            </w:r>
          </w:p>
        </w:tc>
        <w:tc>
          <w:tcPr>
            <w:tcW w:w="2332" w:type="dxa"/>
            <w:tcBorders>
              <w:top w:val="single" w:sz="4" w:space="0" w:color="auto"/>
              <w:bottom w:val="single" w:sz="4" w:space="0" w:color="auto"/>
            </w:tcBorders>
          </w:tcPr>
          <w:p w14:paraId="4A32CB8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9B6E47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Broadcast: 1.0 fl oz</w:t>
            </w:r>
          </w:p>
          <w:p w14:paraId="18669A3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Drench: 1 teaspoon/gal/mound</w:t>
            </w:r>
          </w:p>
        </w:tc>
        <w:tc>
          <w:tcPr>
            <w:tcW w:w="5922" w:type="dxa"/>
            <w:vMerge/>
            <w:tcBorders>
              <w:bottom w:val="single" w:sz="4" w:space="0" w:color="auto"/>
              <w:right w:val="nil"/>
            </w:tcBorders>
          </w:tcPr>
          <w:p w14:paraId="33362D28" w14:textId="77777777" w:rsidR="00087C2C" w:rsidRPr="002E4178" w:rsidRDefault="00087C2C" w:rsidP="001E6D8D">
            <w:pPr>
              <w:rPr>
                <w:sz w:val="16"/>
                <w:szCs w:val="16"/>
              </w:rPr>
            </w:pPr>
          </w:p>
        </w:tc>
      </w:tr>
      <w:tr w:rsidR="00087C2C" w14:paraId="15277F19" w14:textId="77777777" w:rsidTr="001E6D8D">
        <w:trPr>
          <w:trHeight w:val="245"/>
        </w:trPr>
        <w:tc>
          <w:tcPr>
            <w:tcW w:w="1381" w:type="dxa"/>
            <w:vMerge/>
            <w:tcBorders>
              <w:left w:val="nil"/>
            </w:tcBorders>
          </w:tcPr>
          <w:p w14:paraId="03F124C2"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551BD78E" w14:textId="77777777" w:rsidR="00087C2C" w:rsidRPr="00AC1E45" w:rsidRDefault="00087C2C" w:rsidP="001E6D8D">
            <w:pPr>
              <w:rPr>
                <w:sz w:val="16"/>
                <w:szCs w:val="16"/>
              </w:rPr>
            </w:pPr>
            <w:r>
              <w:rPr>
                <w:sz w:val="16"/>
                <w:szCs w:val="16"/>
              </w:rPr>
              <w:t>bifenthrin + lambda-cyhalothrin + fipronil</w:t>
            </w:r>
          </w:p>
        </w:tc>
        <w:tc>
          <w:tcPr>
            <w:tcW w:w="2518" w:type="dxa"/>
            <w:tcBorders>
              <w:top w:val="single" w:sz="4" w:space="0" w:color="auto"/>
              <w:bottom w:val="single" w:sz="4" w:space="0" w:color="auto"/>
            </w:tcBorders>
            <w:vAlign w:val="center"/>
          </w:tcPr>
          <w:p w14:paraId="28293B74" w14:textId="77777777" w:rsidR="00087C2C" w:rsidRPr="00AC1E45" w:rsidRDefault="00087C2C" w:rsidP="001E6D8D">
            <w:pPr>
              <w:rPr>
                <w:sz w:val="16"/>
                <w:szCs w:val="16"/>
              </w:rPr>
            </w:pPr>
            <w:r>
              <w:rPr>
                <w:sz w:val="16"/>
                <w:szCs w:val="16"/>
              </w:rPr>
              <w:t>Taurus Trio G</w:t>
            </w:r>
          </w:p>
        </w:tc>
        <w:tc>
          <w:tcPr>
            <w:tcW w:w="2332" w:type="dxa"/>
            <w:tcBorders>
              <w:top w:val="single" w:sz="4" w:space="0" w:color="auto"/>
              <w:bottom w:val="single" w:sz="4" w:space="0" w:color="auto"/>
            </w:tcBorders>
            <w:vAlign w:val="center"/>
          </w:tcPr>
          <w:p w14:paraId="50DA94F3" w14:textId="77777777" w:rsidR="00087C2C" w:rsidRPr="00AC1E45" w:rsidRDefault="00087C2C" w:rsidP="001E6D8D">
            <w:pPr>
              <w:jc w:val="center"/>
              <w:rPr>
                <w:sz w:val="16"/>
                <w:szCs w:val="16"/>
              </w:rPr>
            </w:pPr>
            <w:r>
              <w:rPr>
                <w:sz w:val="16"/>
                <w:szCs w:val="16"/>
              </w:rPr>
              <w:t>Broadcast: 2 lb/1000 sq ft</w:t>
            </w:r>
          </w:p>
        </w:tc>
        <w:tc>
          <w:tcPr>
            <w:tcW w:w="5922" w:type="dxa"/>
            <w:vMerge/>
            <w:tcBorders>
              <w:bottom w:val="single" w:sz="4" w:space="0" w:color="auto"/>
              <w:right w:val="nil"/>
            </w:tcBorders>
          </w:tcPr>
          <w:p w14:paraId="6C9116E0" w14:textId="77777777" w:rsidR="00087C2C" w:rsidRPr="002E4178" w:rsidRDefault="00087C2C" w:rsidP="001E6D8D">
            <w:pPr>
              <w:rPr>
                <w:sz w:val="16"/>
                <w:szCs w:val="16"/>
              </w:rPr>
            </w:pPr>
          </w:p>
        </w:tc>
      </w:tr>
      <w:tr w:rsidR="00087C2C" w14:paraId="6BCD6E9F" w14:textId="77777777" w:rsidTr="001E6D8D">
        <w:trPr>
          <w:trHeight w:val="245"/>
        </w:trPr>
        <w:tc>
          <w:tcPr>
            <w:tcW w:w="1381" w:type="dxa"/>
            <w:vMerge/>
            <w:tcBorders>
              <w:left w:val="nil"/>
            </w:tcBorders>
          </w:tcPr>
          <w:p w14:paraId="27438EF7"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65D06C00" w14:textId="77777777" w:rsidR="00087C2C" w:rsidRPr="009B4991" w:rsidRDefault="00087C2C" w:rsidP="001E6D8D">
            <w:pPr>
              <w:rPr>
                <w:sz w:val="16"/>
                <w:szCs w:val="16"/>
              </w:rPr>
            </w:pPr>
            <w:r w:rsidRPr="009B4991">
              <w:rPr>
                <w:sz w:val="16"/>
                <w:szCs w:val="16"/>
              </w:rPr>
              <w:t>bifenthrin + zeta-cypermethrin</w:t>
            </w:r>
          </w:p>
        </w:tc>
        <w:tc>
          <w:tcPr>
            <w:tcW w:w="2518" w:type="dxa"/>
            <w:tcBorders>
              <w:top w:val="single" w:sz="4" w:space="0" w:color="auto"/>
              <w:bottom w:val="single" w:sz="4" w:space="0" w:color="auto"/>
            </w:tcBorders>
          </w:tcPr>
          <w:p w14:paraId="07CC26C7" w14:textId="77777777" w:rsidR="00087C2C" w:rsidRPr="009B4991" w:rsidRDefault="00087C2C" w:rsidP="001E6D8D">
            <w:pPr>
              <w:rPr>
                <w:sz w:val="16"/>
                <w:szCs w:val="16"/>
              </w:rPr>
            </w:pPr>
            <w:r>
              <w:rPr>
                <w:sz w:val="16"/>
                <w:szCs w:val="16"/>
              </w:rPr>
              <w:t>Talstar XTRA GC Granular</w:t>
            </w:r>
          </w:p>
        </w:tc>
        <w:tc>
          <w:tcPr>
            <w:tcW w:w="2332" w:type="dxa"/>
            <w:tcBorders>
              <w:top w:val="single" w:sz="4" w:space="0" w:color="auto"/>
              <w:bottom w:val="single" w:sz="4" w:space="0" w:color="auto"/>
            </w:tcBorders>
          </w:tcPr>
          <w:p w14:paraId="3DF84D8D" w14:textId="77777777" w:rsidR="00087C2C" w:rsidRPr="009B4991" w:rsidRDefault="00087C2C" w:rsidP="001E6D8D">
            <w:pPr>
              <w:jc w:val="center"/>
              <w:rPr>
                <w:sz w:val="16"/>
                <w:szCs w:val="16"/>
              </w:rPr>
            </w:pPr>
            <w:r>
              <w:rPr>
                <w:sz w:val="16"/>
                <w:szCs w:val="16"/>
              </w:rPr>
              <w:t>Mound: 2.3 to 4.6 lbs</w:t>
            </w:r>
          </w:p>
        </w:tc>
        <w:tc>
          <w:tcPr>
            <w:tcW w:w="5922" w:type="dxa"/>
            <w:vMerge/>
            <w:tcBorders>
              <w:bottom w:val="single" w:sz="4" w:space="0" w:color="auto"/>
              <w:right w:val="nil"/>
            </w:tcBorders>
          </w:tcPr>
          <w:p w14:paraId="79C3E8F8" w14:textId="77777777" w:rsidR="00087C2C" w:rsidRPr="002E4178" w:rsidRDefault="00087C2C" w:rsidP="001E6D8D">
            <w:pPr>
              <w:rPr>
                <w:sz w:val="16"/>
                <w:szCs w:val="16"/>
              </w:rPr>
            </w:pPr>
          </w:p>
        </w:tc>
      </w:tr>
      <w:tr w:rsidR="00087C2C" w14:paraId="19B46727" w14:textId="77777777" w:rsidTr="001E6D8D">
        <w:trPr>
          <w:trHeight w:val="245"/>
        </w:trPr>
        <w:tc>
          <w:tcPr>
            <w:tcW w:w="1381" w:type="dxa"/>
            <w:vMerge/>
            <w:tcBorders>
              <w:left w:val="nil"/>
            </w:tcBorders>
          </w:tcPr>
          <w:p w14:paraId="4319C5C5" w14:textId="77777777" w:rsidR="00087C2C" w:rsidRPr="002E4178" w:rsidRDefault="00087C2C" w:rsidP="001E6D8D">
            <w:pPr>
              <w:rPr>
                <w:sz w:val="16"/>
                <w:szCs w:val="16"/>
              </w:rPr>
            </w:pPr>
          </w:p>
        </w:tc>
        <w:tc>
          <w:tcPr>
            <w:tcW w:w="1977" w:type="dxa"/>
            <w:tcBorders>
              <w:top w:val="single" w:sz="4" w:space="0" w:color="auto"/>
              <w:bottom w:val="single" w:sz="4" w:space="0" w:color="auto"/>
            </w:tcBorders>
            <w:vAlign w:val="center"/>
          </w:tcPr>
          <w:p w14:paraId="4EC4E1B8" w14:textId="77777777" w:rsidR="00087C2C" w:rsidRPr="00652227" w:rsidRDefault="00087C2C" w:rsidP="001E6D8D">
            <w:pPr>
              <w:rPr>
                <w:sz w:val="16"/>
                <w:szCs w:val="16"/>
              </w:rPr>
            </w:pPr>
            <w:r>
              <w:rPr>
                <w:sz w:val="16"/>
                <w:szCs w:val="16"/>
              </w:rPr>
              <w:t>bifenthrin + zeta-cypermethrin+imidacloprid</w:t>
            </w:r>
          </w:p>
        </w:tc>
        <w:tc>
          <w:tcPr>
            <w:tcW w:w="2518" w:type="dxa"/>
            <w:tcBorders>
              <w:top w:val="single" w:sz="4" w:space="0" w:color="auto"/>
              <w:bottom w:val="single" w:sz="4" w:space="0" w:color="auto"/>
            </w:tcBorders>
            <w:vAlign w:val="center"/>
          </w:tcPr>
          <w:p w14:paraId="721430CC" w14:textId="77777777" w:rsidR="00087C2C" w:rsidRPr="00652227" w:rsidRDefault="00087C2C" w:rsidP="001E6D8D">
            <w:pPr>
              <w:rPr>
                <w:sz w:val="16"/>
                <w:szCs w:val="16"/>
              </w:rPr>
            </w:pPr>
            <w:r>
              <w:rPr>
                <w:sz w:val="16"/>
                <w:szCs w:val="16"/>
              </w:rPr>
              <w:t>Triple Crown T&amp;O</w:t>
            </w:r>
          </w:p>
        </w:tc>
        <w:tc>
          <w:tcPr>
            <w:tcW w:w="2332" w:type="dxa"/>
            <w:tcBorders>
              <w:top w:val="single" w:sz="4" w:space="0" w:color="auto"/>
              <w:bottom w:val="single" w:sz="4" w:space="0" w:color="auto"/>
            </w:tcBorders>
            <w:vAlign w:val="center"/>
          </w:tcPr>
          <w:p w14:paraId="0BA103F7" w14:textId="77777777" w:rsidR="00087C2C" w:rsidRPr="00652227" w:rsidRDefault="00087C2C" w:rsidP="001E6D8D">
            <w:pPr>
              <w:jc w:val="center"/>
              <w:rPr>
                <w:sz w:val="16"/>
                <w:szCs w:val="16"/>
              </w:rPr>
            </w:pPr>
            <w:r>
              <w:rPr>
                <w:sz w:val="16"/>
                <w:szCs w:val="16"/>
              </w:rPr>
              <w:t>Broadcast: 0.46-0.80 fl oz</w:t>
            </w:r>
          </w:p>
        </w:tc>
        <w:tc>
          <w:tcPr>
            <w:tcW w:w="5922" w:type="dxa"/>
            <w:vMerge/>
            <w:tcBorders>
              <w:bottom w:val="single" w:sz="4" w:space="0" w:color="auto"/>
              <w:right w:val="nil"/>
            </w:tcBorders>
          </w:tcPr>
          <w:p w14:paraId="3B21C5F7" w14:textId="77777777" w:rsidR="00087C2C" w:rsidRPr="002E4178" w:rsidRDefault="00087C2C" w:rsidP="001E6D8D">
            <w:pPr>
              <w:rPr>
                <w:sz w:val="16"/>
                <w:szCs w:val="16"/>
              </w:rPr>
            </w:pPr>
          </w:p>
        </w:tc>
      </w:tr>
      <w:tr w:rsidR="00087C2C" w14:paraId="72F37107" w14:textId="77777777" w:rsidTr="001E6D8D">
        <w:trPr>
          <w:trHeight w:val="245"/>
        </w:trPr>
        <w:tc>
          <w:tcPr>
            <w:tcW w:w="1381" w:type="dxa"/>
            <w:vMerge/>
            <w:tcBorders>
              <w:left w:val="nil"/>
            </w:tcBorders>
          </w:tcPr>
          <w:p w14:paraId="38E61584"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6DD43454" w14:textId="77777777" w:rsidR="00087C2C" w:rsidRPr="002E4178" w:rsidRDefault="00087C2C" w:rsidP="001E6D8D">
            <w:pPr>
              <w:rPr>
                <w:sz w:val="4"/>
                <w:szCs w:val="4"/>
              </w:rPr>
            </w:pPr>
          </w:p>
          <w:p w14:paraId="00E87062" w14:textId="77777777" w:rsidR="00087C2C" w:rsidRPr="002E4178" w:rsidRDefault="00087C2C" w:rsidP="001E6D8D">
            <w:pPr>
              <w:rPr>
                <w:sz w:val="16"/>
                <w:szCs w:val="16"/>
              </w:rPr>
            </w:pPr>
            <w:r w:rsidRPr="002E4178">
              <w:rPr>
                <w:sz w:val="16"/>
                <w:szCs w:val="16"/>
              </w:rPr>
              <w:t>carbaryl</w:t>
            </w:r>
          </w:p>
        </w:tc>
        <w:tc>
          <w:tcPr>
            <w:tcW w:w="2518" w:type="dxa"/>
            <w:tcBorders>
              <w:top w:val="single" w:sz="4" w:space="0" w:color="auto"/>
              <w:bottom w:val="single" w:sz="4" w:space="0" w:color="auto"/>
            </w:tcBorders>
          </w:tcPr>
          <w:p w14:paraId="702C086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644C8A4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 xml:space="preserve">Sevin 10G </w:t>
            </w:r>
          </w:p>
        </w:tc>
        <w:tc>
          <w:tcPr>
            <w:tcW w:w="2332" w:type="dxa"/>
            <w:tcBorders>
              <w:top w:val="single" w:sz="4" w:space="0" w:color="auto"/>
              <w:bottom w:val="single" w:sz="4" w:space="0" w:color="auto"/>
            </w:tcBorders>
          </w:tcPr>
          <w:p w14:paraId="67629AA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4CD36A4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Broadcast: 1 to 1.9 oz/mound</w:t>
            </w:r>
          </w:p>
        </w:tc>
        <w:tc>
          <w:tcPr>
            <w:tcW w:w="5922" w:type="dxa"/>
            <w:vMerge/>
            <w:tcBorders>
              <w:bottom w:val="single" w:sz="4" w:space="0" w:color="auto"/>
              <w:right w:val="nil"/>
            </w:tcBorders>
          </w:tcPr>
          <w:p w14:paraId="65A12ACA" w14:textId="77777777" w:rsidR="00087C2C" w:rsidRPr="002E4178" w:rsidRDefault="00087C2C" w:rsidP="001E6D8D">
            <w:pPr>
              <w:rPr>
                <w:sz w:val="16"/>
                <w:szCs w:val="16"/>
              </w:rPr>
            </w:pPr>
          </w:p>
        </w:tc>
      </w:tr>
      <w:tr w:rsidR="00087C2C" w14:paraId="40A9CF3E" w14:textId="77777777" w:rsidTr="001E6D8D">
        <w:trPr>
          <w:trHeight w:val="245"/>
        </w:trPr>
        <w:tc>
          <w:tcPr>
            <w:tcW w:w="1381" w:type="dxa"/>
            <w:vMerge/>
            <w:tcBorders>
              <w:left w:val="nil"/>
            </w:tcBorders>
          </w:tcPr>
          <w:p w14:paraId="00441E18"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50433EA2" w14:textId="77777777" w:rsidR="00087C2C" w:rsidRPr="002E4178" w:rsidRDefault="00087C2C" w:rsidP="001E6D8D">
            <w:pPr>
              <w:rPr>
                <w:sz w:val="4"/>
                <w:szCs w:val="4"/>
              </w:rPr>
            </w:pPr>
          </w:p>
          <w:p w14:paraId="3EC6A45F" w14:textId="77777777" w:rsidR="00087C2C" w:rsidRPr="002E4178" w:rsidRDefault="00087C2C" w:rsidP="001E6D8D">
            <w:pPr>
              <w:rPr>
                <w:sz w:val="16"/>
                <w:szCs w:val="16"/>
              </w:rPr>
            </w:pPr>
            <w:r w:rsidRPr="002E4178">
              <w:rPr>
                <w:sz w:val="16"/>
                <w:szCs w:val="16"/>
              </w:rPr>
              <w:t>chlorpyrifos</w:t>
            </w:r>
          </w:p>
        </w:tc>
        <w:tc>
          <w:tcPr>
            <w:tcW w:w="2518" w:type="dxa"/>
            <w:tcBorders>
              <w:top w:val="single" w:sz="4" w:space="0" w:color="auto"/>
              <w:bottom w:val="single" w:sz="4" w:space="0" w:color="auto"/>
            </w:tcBorders>
          </w:tcPr>
          <w:p w14:paraId="659C985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38E2F6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50W</w:t>
            </w:r>
          </w:p>
        </w:tc>
        <w:tc>
          <w:tcPr>
            <w:tcW w:w="2332" w:type="dxa"/>
            <w:tcBorders>
              <w:top w:val="single" w:sz="4" w:space="0" w:color="auto"/>
              <w:bottom w:val="single" w:sz="4" w:space="0" w:color="auto"/>
            </w:tcBorders>
          </w:tcPr>
          <w:p w14:paraId="40BD79C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FF5AEB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Broadcast: 2 lbs/acre</w:t>
            </w:r>
          </w:p>
          <w:p w14:paraId="4F3BAF9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Sod Broadcast: 16 lbs/acre</w:t>
            </w:r>
          </w:p>
          <w:p w14:paraId="3FCD08C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Drench: 0.05 lb/gal/mound</w:t>
            </w:r>
          </w:p>
        </w:tc>
        <w:tc>
          <w:tcPr>
            <w:tcW w:w="5922" w:type="dxa"/>
            <w:vMerge/>
            <w:tcBorders>
              <w:bottom w:val="single" w:sz="4" w:space="0" w:color="auto"/>
              <w:right w:val="nil"/>
            </w:tcBorders>
          </w:tcPr>
          <w:p w14:paraId="37D6A5F7" w14:textId="77777777" w:rsidR="00087C2C" w:rsidRPr="002E4178" w:rsidRDefault="00087C2C" w:rsidP="001E6D8D">
            <w:pPr>
              <w:rPr>
                <w:sz w:val="16"/>
                <w:szCs w:val="16"/>
              </w:rPr>
            </w:pPr>
          </w:p>
        </w:tc>
      </w:tr>
      <w:tr w:rsidR="00087C2C" w14:paraId="02BEC5E6" w14:textId="77777777" w:rsidTr="001E6D8D">
        <w:trPr>
          <w:trHeight w:val="245"/>
        </w:trPr>
        <w:tc>
          <w:tcPr>
            <w:tcW w:w="1381" w:type="dxa"/>
            <w:vMerge/>
            <w:tcBorders>
              <w:left w:val="nil"/>
            </w:tcBorders>
          </w:tcPr>
          <w:p w14:paraId="4D80678C"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52114086" w14:textId="77777777" w:rsidR="00087C2C" w:rsidRPr="002E4178" w:rsidRDefault="00087C2C" w:rsidP="001E6D8D">
            <w:pPr>
              <w:rPr>
                <w:sz w:val="16"/>
                <w:szCs w:val="16"/>
                <w:vertAlign w:val="superscript"/>
              </w:rPr>
            </w:pPr>
          </w:p>
        </w:tc>
        <w:tc>
          <w:tcPr>
            <w:tcW w:w="2518" w:type="dxa"/>
            <w:tcBorders>
              <w:top w:val="single" w:sz="4" w:space="0" w:color="auto"/>
              <w:bottom w:val="single" w:sz="4" w:space="0" w:color="auto"/>
            </w:tcBorders>
          </w:tcPr>
          <w:p w14:paraId="7AE5264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3FA443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PRO</w:t>
            </w:r>
          </w:p>
        </w:tc>
        <w:tc>
          <w:tcPr>
            <w:tcW w:w="2332" w:type="dxa"/>
            <w:tcBorders>
              <w:top w:val="single" w:sz="4" w:space="0" w:color="auto"/>
              <w:bottom w:val="single" w:sz="4" w:space="0" w:color="auto"/>
            </w:tcBorders>
          </w:tcPr>
          <w:p w14:paraId="7317C45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71D395E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Broadcast: 1.5 fl oz</w:t>
            </w:r>
          </w:p>
          <w:p w14:paraId="5D2A41D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Drench: 0.5 fl oz/gal/mound</w:t>
            </w:r>
          </w:p>
        </w:tc>
        <w:tc>
          <w:tcPr>
            <w:tcW w:w="5922" w:type="dxa"/>
            <w:vMerge/>
            <w:tcBorders>
              <w:bottom w:val="single" w:sz="4" w:space="0" w:color="auto"/>
              <w:right w:val="nil"/>
            </w:tcBorders>
          </w:tcPr>
          <w:p w14:paraId="392CB23E" w14:textId="77777777" w:rsidR="00087C2C" w:rsidRPr="002E4178" w:rsidRDefault="00087C2C" w:rsidP="001E6D8D">
            <w:pPr>
              <w:rPr>
                <w:sz w:val="16"/>
                <w:szCs w:val="16"/>
              </w:rPr>
            </w:pPr>
          </w:p>
        </w:tc>
      </w:tr>
      <w:tr w:rsidR="00087C2C" w14:paraId="3BD4A86B" w14:textId="77777777" w:rsidTr="001E6D8D">
        <w:trPr>
          <w:trHeight w:val="245"/>
        </w:trPr>
        <w:tc>
          <w:tcPr>
            <w:tcW w:w="1381" w:type="dxa"/>
            <w:vMerge/>
            <w:tcBorders>
              <w:left w:val="nil"/>
            </w:tcBorders>
          </w:tcPr>
          <w:p w14:paraId="6BBAC612"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774D7F3F" w14:textId="77777777" w:rsidR="00087C2C" w:rsidRPr="002E4178" w:rsidRDefault="00087C2C" w:rsidP="001E6D8D">
            <w:pPr>
              <w:rPr>
                <w:sz w:val="4"/>
                <w:szCs w:val="4"/>
              </w:rPr>
            </w:pPr>
          </w:p>
          <w:p w14:paraId="73179B94" w14:textId="77777777" w:rsidR="00087C2C" w:rsidRPr="002E4178" w:rsidRDefault="00087C2C" w:rsidP="001E6D8D">
            <w:pPr>
              <w:rPr>
                <w:sz w:val="16"/>
                <w:szCs w:val="16"/>
              </w:rPr>
            </w:pPr>
            <w:r w:rsidRPr="002E4178">
              <w:rPr>
                <w:sz w:val="16"/>
                <w:szCs w:val="16"/>
              </w:rPr>
              <w:t>cyfluthrin</w:t>
            </w:r>
          </w:p>
        </w:tc>
        <w:tc>
          <w:tcPr>
            <w:tcW w:w="2518" w:type="dxa"/>
            <w:tcBorders>
              <w:top w:val="single" w:sz="4" w:space="0" w:color="auto"/>
              <w:bottom w:val="single" w:sz="4" w:space="0" w:color="auto"/>
            </w:tcBorders>
          </w:tcPr>
          <w:p w14:paraId="6BB87B2B"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lang w:val="nb-NO"/>
              </w:rPr>
            </w:pPr>
          </w:p>
          <w:p w14:paraId="1F5A0AF2"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lang w:val="nb-NO"/>
              </w:rPr>
            </w:pPr>
            <w:r w:rsidRPr="007E7C7C">
              <w:rPr>
                <w:sz w:val="16"/>
                <w:lang w:val="nb-NO"/>
              </w:rPr>
              <w:t>Tempo Ultra SC, Tempo Ultra GC</w:t>
            </w:r>
          </w:p>
        </w:tc>
        <w:tc>
          <w:tcPr>
            <w:tcW w:w="2332" w:type="dxa"/>
            <w:tcBorders>
              <w:top w:val="single" w:sz="4" w:space="0" w:color="auto"/>
              <w:bottom w:val="single" w:sz="4" w:space="0" w:color="auto"/>
            </w:tcBorders>
          </w:tcPr>
          <w:p w14:paraId="5C62B629"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lang w:val="nb-NO"/>
              </w:rPr>
            </w:pPr>
          </w:p>
          <w:p w14:paraId="51F3315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Broadcast: 0.27 fl oz</w:t>
            </w:r>
          </w:p>
        </w:tc>
        <w:tc>
          <w:tcPr>
            <w:tcW w:w="5922" w:type="dxa"/>
            <w:vMerge/>
            <w:tcBorders>
              <w:bottom w:val="single" w:sz="4" w:space="0" w:color="auto"/>
              <w:right w:val="nil"/>
            </w:tcBorders>
          </w:tcPr>
          <w:p w14:paraId="79B8A667" w14:textId="77777777" w:rsidR="00087C2C" w:rsidRPr="002E4178" w:rsidRDefault="00087C2C" w:rsidP="001E6D8D">
            <w:pPr>
              <w:rPr>
                <w:sz w:val="16"/>
                <w:szCs w:val="16"/>
              </w:rPr>
            </w:pPr>
          </w:p>
        </w:tc>
      </w:tr>
      <w:tr w:rsidR="00087C2C" w14:paraId="3513A336" w14:textId="77777777" w:rsidTr="001E6D8D">
        <w:trPr>
          <w:trHeight w:val="245"/>
        </w:trPr>
        <w:tc>
          <w:tcPr>
            <w:tcW w:w="1381" w:type="dxa"/>
            <w:vMerge/>
            <w:tcBorders>
              <w:left w:val="nil"/>
            </w:tcBorders>
          </w:tcPr>
          <w:p w14:paraId="684DD308"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0CA5C2A9"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4E297E5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8E0011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20 WP, Tempo Ultra WP</w:t>
            </w:r>
          </w:p>
        </w:tc>
        <w:tc>
          <w:tcPr>
            <w:tcW w:w="2332" w:type="dxa"/>
            <w:tcBorders>
              <w:top w:val="single" w:sz="4" w:space="0" w:color="auto"/>
              <w:bottom w:val="single" w:sz="4" w:space="0" w:color="auto"/>
            </w:tcBorders>
          </w:tcPr>
          <w:p w14:paraId="34964EA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Broadcast: 10 grams</w:t>
            </w:r>
          </w:p>
        </w:tc>
        <w:tc>
          <w:tcPr>
            <w:tcW w:w="5922" w:type="dxa"/>
            <w:vMerge/>
            <w:tcBorders>
              <w:bottom w:val="single" w:sz="4" w:space="0" w:color="auto"/>
              <w:right w:val="nil"/>
            </w:tcBorders>
          </w:tcPr>
          <w:p w14:paraId="05555111" w14:textId="77777777" w:rsidR="00087C2C" w:rsidRPr="002E4178" w:rsidRDefault="00087C2C" w:rsidP="001E6D8D">
            <w:pPr>
              <w:rPr>
                <w:sz w:val="16"/>
                <w:szCs w:val="16"/>
              </w:rPr>
            </w:pPr>
          </w:p>
        </w:tc>
      </w:tr>
      <w:tr w:rsidR="00087C2C" w14:paraId="2A6D26ED" w14:textId="77777777" w:rsidTr="001E6D8D">
        <w:trPr>
          <w:trHeight w:val="245"/>
        </w:trPr>
        <w:tc>
          <w:tcPr>
            <w:tcW w:w="1381" w:type="dxa"/>
            <w:vMerge/>
            <w:tcBorders>
              <w:left w:val="nil"/>
            </w:tcBorders>
          </w:tcPr>
          <w:p w14:paraId="4D6924A2"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55AF48C5"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4087995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D11738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20 WP GC, Power Pak</w:t>
            </w:r>
          </w:p>
        </w:tc>
        <w:tc>
          <w:tcPr>
            <w:tcW w:w="2332" w:type="dxa"/>
            <w:tcBorders>
              <w:top w:val="single" w:sz="4" w:space="0" w:color="auto"/>
              <w:bottom w:val="single" w:sz="4" w:space="0" w:color="auto"/>
            </w:tcBorders>
          </w:tcPr>
          <w:p w14:paraId="118A816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993011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packet/7,800 sq. ft.</w:t>
            </w:r>
          </w:p>
        </w:tc>
        <w:tc>
          <w:tcPr>
            <w:tcW w:w="5922" w:type="dxa"/>
            <w:vMerge/>
            <w:tcBorders>
              <w:bottom w:val="single" w:sz="4" w:space="0" w:color="auto"/>
              <w:right w:val="nil"/>
            </w:tcBorders>
          </w:tcPr>
          <w:p w14:paraId="679DC3CB" w14:textId="77777777" w:rsidR="00087C2C" w:rsidRPr="002E4178" w:rsidRDefault="00087C2C" w:rsidP="001E6D8D">
            <w:pPr>
              <w:rPr>
                <w:sz w:val="16"/>
                <w:szCs w:val="16"/>
              </w:rPr>
            </w:pPr>
          </w:p>
        </w:tc>
      </w:tr>
      <w:tr w:rsidR="00087C2C" w14:paraId="69022EDC" w14:textId="77777777" w:rsidTr="001E6D8D">
        <w:trPr>
          <w:trHeight w:val="245"/>
        </w:trPr>
        <w:tc>
          <w:tcPr>
            <w:tcW w:w="1381" w:type="dxa"/>
            <w:vMerge/>
            <w:tcBorders>
              <w:left w:val="nil"/>
            </w:tcBorders>
          </w:tcPr>
          <w:p w14:paraId="387B2651"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6779D18F"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4769368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A5D181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20 WSP</w:t>
            </w:r>
          </w:p>
        </w:tc>
        <w:tc>
          <w:tcPr>
            <w:tcW w:w="2332" w:type="dxa"/>
            <w:tcBorders>
              <w:top w:val="single" w:sz="4" w:space="0" w:color="auto"/>
              <w:bottom w:val="single" w:sz="4" w:space="0" w:color="auto"/>
            </w:tcBorders>
          </w:tcPr>
          <w:p w14:paraId="5071A4F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2D2483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packet/5,000 sq. ft.</w:t>
            </w:r>
          </w:p>
        </w:tc>
        <w:tc>
          <w:tcPr>
            <w:tcW w:w="5922" w:type="dxa"/>
            <w:vMerge/>
            <w:tcBorders>
              <w:bottom w:val="single" w:sz="4" w:space="0" w:color="auto"/>
              <w:right w:val="nil"/>
            </w:tcBorders>
          </w:tcPr>
          <w:p w14:paraId="48290719" w14:textId="77777777" w:rsidR="00087C2C" w:rsidRPr="002E4178" w:rsidRDefault="00087C2C" w:rsidP="001E6D8D">
            <w:pPr>
              <w:rPr>
                <w:sz w:val="16"/>
                <w:szCs w:val="16"/>
              </w:rPr>
            </w:pPr>
          </w:p>
        </w:tc>
      </w:tr>
      <w:tr w:rsidR="00087C2C" w14:paraId="34FC9C52" w14:textId="77777777" w:rsidTr="001E6D8D">
        <w:trPr>
          <w:trHeight w:val="245"/>
        </w:trPr>
        <w:tc>
          <w:tcPr>
            <w:tcW w:w="1381" w:type="dxa"/>
            <w:vMerge/>
            <w:tcBorders>
              <w:left w:val="nil"/>
            </w:tcBorders>
          </w:tcPr>
          <w:p w14:paraId="13CC9387"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2A446136" w14:textId="77777777" w:rsidR="00087C2C" w:rsidRPr="002E4178" w:rsidRDefault="00087C2C" w:rsidP="001E6D8D">
            <w:pPr>
              <w:rPr>
                <w:sz w:val="4"/>
                <w:szCs w:val="4"/>
              </w:rPr>
            </w:pPr>
          </w:p>
          <w:p w14:paraId="1C520CD1" w14:textId="77777777" w:rsidR="00087C2C" w:rsidRPr="002E4178" w:rsidRDefault="00087C2C" w:rsidP="001E6D8D">
            <w:pPr>
              <w:rPr>
                <w:sz w:val="16"/>
                <w:szCs w:val="16"/>
              </w:rPr>
            </w:pPr>
            <w:r w:rsidRPr="002E4178">
              <w:rPr>
                <w:sz w:val="16"/>
                <w:szCs w:val="16"/>
              </w:rPr>
              <w:t>deltamethrin</w:t>
            </w:r>
          </w:p>
        </w:tc>
        <w:tc>
          <w:tcPr>
            <w:tcW w:w="2518" w:type="dxa"/>
            <w:tcBorders>
              <w:top w:val="single" w:sz="4" w:space="0" w:color="auto"/>
              <w:bottom w:val="single" w:sz="4" w:space="0" w:color="auto"/>
            </w:tcBorders>
          </w:tcPr>
          <w:p w14:paraId="12C26A3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772AED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DeltaGard GC, DeltaGard T&amp;O</w:t>
            </w:r>
          </w:p>
        </w:tc>
        <w:tc>
          <w:tcPr>
            <w:tcW w:w="2332" w:type="dxa"/>
            <w:tcBorders>
              <w:top w:val="single" w:sz="4" w:space="0" w:color="auto"/>
              <w:bottom w:val="single" w:sz="4" w:space="0" w:color="auto"/>
            </w:tcBorders>
          </w:tcPr>
          <w:p w14:paraId="15A9E0D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123928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Drench: 1.5 fl oz/gal/mound</w:t>
            </w:r>
          </w:p>
        </w:tc>
        <w:tc>
          <w:tcPr>
            <w:tcW w:w="5922" w:type="dxa"/>
            <w:vMerge/>
            <w:tcBorders>
              <w:bottom w:val="single" w:sz="4" w:space="0" w:color="auto"/>
              <w:right w:val="nil"/>
            </w:tcBorders>
          </w:tcPr>
          <w:p w14:paraId="3CB98A54" w14:textId="77777777" w:rsidR="00087C2C" w:rsidRPr="002E4178" w:rsidRDefault="00087C2C" w:rsidP="001E6D8D">
            <w:pPr>
              <w:rPr>
                <w:sz w:val="16"/>
                <w:szCs w:val="16"/>
              </w:rPr>
            </w:pPr>
          </w:p>
        </w:tc>
      </w:tr>
      <w:tr w:rsidR="00087C2C" w14:paraId="598C64A8" w14:textId="77777777" w:rsidTr="001E6D8D">
        <w:trPr>
          <w:trHeight w:val="245"/>
        </w:trPr>
        <w:tc>
          <w:tcPr>
            <w:tcW w:w="1381" w:type="dxa"/>
            <w:vMerge/>
            <w:tcBorders>
              <w:left w:val="nil"/>
            </w:tcBorders>
          </w:tcPr>
          <w:p w14:paraId="5A05CD87"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2BAAA8C8"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4D19DA5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3DA4C10"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lang w:val="nb-NO"/>
              </w:rPr>
            </w:pPr>
            <w:r w:rsidRPr="007E7C7C">
              <w:rPr>
                <w:sz w:val="16"/>
                <w:lang w:val="nb-NO"/>
              </w:rPr>
              <w:t>DeltaGard G, DeltaGard GC Gran</w:t>
            </w:r>
          </w:p>
        </w:tc>
        <w:tc>
          <w:tcPr>
            <w:tcW w:w="2332" w:type="dxa"/>
            <w:tcBorders>
              <w:top w:val="single" w:sz="4" w:space="0" w:color="auto"/>
              <w:bottom w:val="single" w:sz="4" w:space="0" w:color="auto"/>
            </w:tcBorders>
          </w:tcPr>
          <w:p w14:paraId="18A509CF"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lang w:val="nb-NO"/>
              </w:rPr>
            </w:pPr>
          </w:p>
          <w:p w14:paraId="0E7617C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Broadcast: 2 to 3 lbs</w:t>
            </w:r>
          </w:p>
        </w:tc>
        <w:tc>
          <w:tcPr>
            <w:tcW w:w="5922" w:type="dxa"/>
            <w:vMerge/>
            <w:tcBorders>
              <w:bottom w:val="single" w:sz="4" w:space="0" w:color="auto"/>
              <w:right w:val="nil"/>
            </w:tcBorders>
          </w:tcPr>
          <w:p w14:paraId="6379FA83" w14:textId="77777777" w:rsidR="00087C2C" w:rsidRPr="002E4178" w:rsidRDefault="00087C2C" w:rsidP="001E6D8D">
            <w:pPr>
              <w:rPr>
                <w:sz w:val="16"/>
                <w:szCs w:val="16"/>
              </w:rPr>
            </w:pPr>
          </w:p>
        </w:tc>
      </w:tr>
      <w:tr w:rsidR="00087C2C" w14:paraId="0111CEEC" w14:textId="77777777" w:rsidTr="001E6D8D">
        <w:trPr>
          <w:trHeight w:val="245"/>
        </w:trPr>
        <w:tc>
          <w:tcPr>
            <w:tcW w:w="1381" w:type="dxa"/>
            <w:vMerge/>
            <w:tcBorders>
              <w:left w:val="nil"/>
            </w:tcBorders>
          </w:tcPr>
          <w:p w14:paraId="79FE5E8A"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2E7DC859" w14:textId="77777777" w:rsidR="00087C2C" w:rsidRPr="002E4178" w:rsidRDefault="00087C2C" w:rsidP="001E6D8D">
            <w:pPr>
              <w:rPr>
                <w:sz w:val="4"/>
                <w:szCs w:val="4"/>
              </w:rPr>
            </w:pPr>
          </w:p>
          <w:p w14:paraId="2A7BCDAF" w14:textId="77777777" w:rsidR="00087C2C" w:rsidRPr="002E4178" w:rsidRDefault="00087C2C" w:rsidP="001E6D8D">
            <w:pPr>
              <w:rPr>
                <w:sz w:val="16"/>
                <w:szCs w:val="16"/>
              </w:rPr>
            </w:pPr>
            <w:r w:rsidRPr="002E4178">
              <w:rPr>
                <w:sz w:val="16"/>
                <w:szCs w:val="16"/>
              </w:rPr>
              <w:t>fipronil</w:t>
            </w:r>
          </w:p>
        </w:tc>
        <w:tc>
          <w:tcPr>
            <w:tcW w:w="2518" w:type="dxa"/>
            <w:tcBorders>
              <w:top w:val="single" w:sz="4" w:space="0" w:color="auto"/>
              <w:bottom w:val="single" w:sz="4" w:space="0" w:color="auto"/>
            </w:tcBorders>
          </w:tcPr>
          <w:p w14:paraId="6A8E73C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75FBDAB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Chipco TopChoice</w:t>
            </w:r>
          </w:p>
        </w:tc>
        <w:tc>
          <w:tcPr>
            <w:tcW w:w="2332" w:type="dxa"/>
            <w:tcBorders>
              <w:top w:val="single" w:sz="4" w:space="0" w:color="auto"/>
              <w:bottom w:val="single" w:sz="4" w:space="0" w:color="auto"/>
            </w:tcBorders>
          </w:tcPr>
          <w:p w14:paraId="5A02F81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3EF3B6F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Broadcast: 2 lbs</w:t>
            </w:r>
          </w:p>
        </w:tc>
        <w:tc>
          <w:tcPr>
            <w:tcW w:w="5922" w:type="dxa"/>
            <w:vMerge/>
            <w:tcBorders>
              <w:bottom w:val="single" w:sz="4" w:space="0" w:color="auto"/>
              <w:right w:val="nil"/>
            </w:tcBorders>
          </w:tcPr>
          <w:p w14:paraId="26BECED7" w14:textId="77777777" w:rsidR="00087C2C" w:rsidRPr="002E4178" w:rsidRDefault="00087C2C" w:rsidP="001E6D8D">
            <w:pPr>
              <w:rPr>
                <w:sz w:val="16"/>
                <w:szCs w:val="16"/>
              </w:rPr>
            </w:pPr>
          </w:p>
        </w:tc>
      </w:tr>
      <w:tr w:rsidR="00087C2C" w14:paraId="19CD7D79" w14:textId="77777777" w:rsidTr="001E6D8D">
        <w:trPr>
          <w:trHeight w:val="245"/>
        </w:trPr>
        <w:tc>
          <w:tcPr>
            <w:tcW w:w="1381" w:type="dxa"/>
            <w:vMerge/>
            <w:tcBorders>
              <w:left w:val="nil"/>
            </w:tcBorders>
          </w:tcPr>
          <w:p w14:paraId="233BEBC8"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4CD12C67"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0FA13B1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16"/>
              </w:rPr>
            </w:pPr>
            <w:r w:rsidRPr="002E4178">
              <w:rPr>
                <w:color w:val="000000"/>
                <w:sz w:val="16"/>
              </w:rPr>
              <w:t>Chipco Choice</w:t>
            </w:r>
          </w:p>
        </w:tc>
        <w:tc>
          <w:tcPr>
            <w:tcW w:w="2332" w:type="dxa"/>
            <w:tcBorders>
              <w:top w:val="single" w:sz="4" w:space="0" w:color="auto"/>
              <w:bottom w:val="single" w:sz="4" w:space="0" w:color="auto"/>
            </w:tcBorders>
          </w:tcPr>
          <w:p w14:paraId="3765482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color w:val="000000"/>
                <w:sz w:val="16"/>
              </w:rPr>
            </w:pPr>
            <w:r w:rsidRPr="002E4178">
              <w:rPr>
                <w:color w:val="000000"/>
                <w:sz w:val="16"/>
              </w:rPr>
              <w:t>Broadcast: 4.6 oz</w:t>
            </w:r>
          </w:p>
        </w:tc>
        <w:tc>
          <w:tcPr>
            <w:tcW w:w="5922" w:type="dxa"/>
            <w:vMerge/>
            <w:tcBorders>
              <w:bottom w:val="single" w:sz="4" w:space="0" w:color="auto"/>
              <w:right w:val="nil"/>
            </w:tcBorders>
          </w:tcPr>
          <w:p w14:paraId="438D2B93" w14:textId="77777777" w:rsidR="00087C2C" w:rsidRPr="002E4178" w:rsidRDefault="00087C2C" w:rsidP="001E6D8D">
            <w:pPr>
              <w:rPr>
                <w:sz w:val="16"/>
                <w:szCs w:val="16"/>
              </w:rPr>
            </w:pPr>
          </w:p>
        </w:tc>
      </w:tr>
      <w:tr w:rsidR="00087C2C" w14:paraId="4F0BE10A" w14:textId="77777777" w:rsidTr="001E6D8D">
        <w:trPr>
          <w:trHeight w:val="245"/>
        </w:trPr>
        <w:tc>
          <w:tcPr>
            <w:tcW w:w="1381" w:type="dxa"/>
            <w:vMerge/>
            <w:tcBorders>
              <w:left w:val="nil"/>
            </w:tcBorders>
          </w:tcPr>
          <w:p w14:paraId="7B5340FA"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43F0B599" w14:textId="77777777" w:rsidR="00087C2C" w:rsidRPr="002E4178" w:rsidRDefault="00087C2C" w:rsidP="001E6D8D">
            <w:pPr>
              <w:rPr>
                <w:sz w:val="4"/>
                <w:szCs w:val="4"/>
              </w:rPr>
            </w:pPr>
          </w:p>
          <w:p w14:paraId="04739550" w14:textId="77777777" w:rsidR="00087C2C" w:rsidRPr="002E4178" w:rsidRDefault="00087C2C" w:rsidP="001E6D8D">
            <w:pPr>
              <w:rPr>
                <w:sz w:val="16"/>
                <w:szCs w:val="16"/>
              </w:rPr>
            </w:pPr>
            <w:r w:rsidRPr="002E4178">
              <w:rPr>
                <w:sz w:val="16"/>
                <w:szCs w:val="16"/>
              </w:rPr>
              <w:t>imidacloprid + bifenthrin</w:t>
            </w:r>
          </w:p>
        </w:tc>
        <w:tc>
          <w:tcPr>
            <w:tcW w:w="2518" w:type="dxa"/>
            <w:tcBorders>
              <w:top w:val="single" w:sz="4" w:space="0" w:color="auto"/>
              <w:bottom w:val="single" w:sz="4" w:space="0" w:color="auto"/>
            </w:tcBorders>
          </w:tcPr>
          <w:p w14:paraId="6133D2A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1C258AD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16"/>
              </w:rPr>
            </w:pPr>
            <w:r w:rsidRPr="002E4178">
              <w:rPr>
                <w:color w:val="000000"/>
                <w:sz w:val="16"/>
              </w:rPr>
              <w:t>Allectus G, Allectus GC Gran</w:t>
            </w:r>
          </w:p>
        </w:tc>
        <w:tc>
          <w:tcPr>
            <w:tcW w:w="2332" w:type="dxa"/>
            <w:tcBorders>
              <w:top w:val="single" w:sz="4" w:space="0" w:color="auto"/>
              <w:bottom w:val="single" w:sz="4" w:space="0" w:color="auto"/>
            </w:tcBorders>
          </w:tcPr>
          <w:p w14:paraId="674D289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161AD65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color w:val="000000"/>
                <w:sz w:val="16"/>
              </w:rPr>
            </w:pPr>
            <w:r w:rsidRPr="002E4178">
              <w:rPr>
                <w:color w:val="000000"/>
                <w:sz w:val="16"/>
              </w:rPr>
              <w:t>Broadcast: 2.9 to 5.7 lbs</w:t>
            </w:r>
          </w:p>
          <w:p w14:paraId="1E9D84E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color w:val="000000"/>
                <w:sz w:val="16"/>
              </w:rPr>
            </w:pPr>
            <w:r w:rsidRPr="002E4178">
              <w:rPr>
                <w:color w:val="000000"/>
                <w:sz w:val="16"/>
              </w:rPr>
              <w:t>Dry: 0.5 cup/mound</w:t>
            </w:r>
          </w:p>
        </w:tc>
        <w:tc>
          <w:tcPr>
            <w:tcW w:w="5922" w:type="dxa"/>
            <w:vMerge/>
            <w:tcBorders>
              <w:bottom w:val="single" w:sz="4" w:space="0" w:color="auto"/>
              <w:right w:val="nil"/>
            </w:tcBorders>
          </w:tcPr>
          <w:p w14:paraId="1C00355D" w14:textId="77777777" w:rsidR="00087C2C" w:rsidRPr="002E4178" w:rsidRDefault="00087C2C" w:rsidP="001E6D8D">
            <w:pPr>
              <w:rPr>
                <w:sz w:val="16"/>
                <w:szCs w:val="16"/>
              </w:rPr>
            </w:pPr>
          </w:p>
        </w:tc>
      </w:tr>
      <w:tr w:rsidR="00087C2C" w14:paraId="6957900D" w14:textId="77777777" w:rsidTr="001E6D8D">
        <w:trPr>
          <w:trHeight w:val="245"/>
        </w:trPr>
        <w:tc>
          <w:tcPr>
            <w:tcW w:w="1381" w:type="dxa"/>
            <w:vMerge/>
            <w:tcBorders>
              <w:left w:val="nil"/>
            </w:tcBorders>
          </w:tcPr>
          <w:p w14:paraId="15C51593"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44D9732E"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6524903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46BC718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16"/>
              </w:rPr>
            </w:pPr>
            <w:r w:rsidRPr="002E4178">
              <w:rPr>
                <w:color w:val="000000"/>
                <w:sz w:val="16"/>
              </w:rPr>
              <w:t>Allectus SC, Allectus GC SC</w:t>
            </w:r>
          </w:p>
        </w:tc>
        <w:tc>
          <w:tcPr>
            <w:tcW w:w="2332" w:type="dxa"/>
            <w:tcBorders>
              <w:top w:val="single" w:sz="4" w:space="0" w:color="auto"/>
              <w:bottom w:val="single" w:sz="4" w:space="0" w:color="auto"/>
            </w:tcBorders>
          </w:tcPr>
          <w:p w14:paraId="465C3E0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5BC57C2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color w:val="000000"/>
                <w:sz w:val="16"/>
              </w:rPr>
            </w:pPr>
            <w:r w:rsidRPr="002E4178">
              <w:rPr>
                <w:color w:val="000000"/>
                <w:sz w:val="16"/>
              </w:rPr>
              <w:t>Broadcast: 1.32 to 1.65 fl oz</w:t>
            </w:r>
          </w:p>
          <w:p w14:paraId="4238883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color w:val="000000"/>
                <w:sz w:val="16"/>
              </w:rPr>
            </w:pPr>
            <w:r w:rsidRPr="002E4178">
              <w:rPr>
                <w:color w:val="000000"/>
                <w:sz w:val="16"/>
              </w:rPr>
              <w:t>SC Drench: 1/3 fl oz/gal/mound</w:t>
            </w:r>
          </w:p>
          <w:p w14:paraId="0DCE414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color w:val="000000"/>
                <w:sz w:val="16"/>
              </w:rPr>
            </w:pPr>
            <w:r w:rsidRPr="002E4178">
              <w:rPr>
                <w:color w:val="000000"/>
                <w:sz w:val="16"/>
              </w:rPr>
              <w:t>GC Drench: 2/3 fl oz/gal/mound</w:t>
            </w:r>
          </w:p>
        </w:tc>
        <w:tc>
          <w:tcPr>
            <w:tcW w:w="5922" w:type="dxa"/>
            <w:vMerge/>
            <w:tcBorders>
              <w:bottom w:val="single" w:sz="4" w:space="0" w:color="auto"/>
              <w:right w:val="nil"/>
            </w:tcBorders>
          </w:tcPr>
          <w:p w14:paraId="3CAA38F3" w14:textId="77777777" w:rsidR="00087C2C" w:rsidRPr="002E4178" w:rsidRDefault="00087C2C" w:rsidP="001E6D8D">
            <w:pPr>
              <w:rPr>
                <w:sz w:val="16"/>
                <w:szCs w:val="16"/>
              </w:rPr>
            </w:pPr>
          </w:p>
        </w:tc>
      </w:tr>
      <w:tr w:rsidR="00087C2C" w14:paraId="32BDCD87" w14:textId="77777777" w:rsidTr="001E6D8D">
        <w:trPr>
          <w:trHeight w:val="245"/>
        </w:trPr>
        <w:tc>
          <w:tcPr>
            <w:tcW w:w="1381" w:type="dxa"/>
            <w:vMerge/>
            <w:tcBorders>
              <w:left w:val="nil"/>
            </w:tcBorders>
          </w:tcPr>
          <w:p w14:paraId="5F3E3164"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6FF9AE07" w14:textId="77777777" w:rsidR="00087C2C" w:rsidRPr="002E4178" w:rsidRDefault="00087C2C" w:rsidP="001E6D8D">
            <w:pPr>
              <w:rPr>
                <w:sz w:val="16"/>
                <w:szCs w:val="16"/>
              </w:rPr>
            </w:pPr>
            <w:r w:rsidRPr="002E4178">
              <w:rPr>
                <w:sz w:val="16"/>
                <w:szCs w:val="16"/>
              </w:rPr>
              <w:t>lambda-cyhalothrin</w:t>
            </w:r>
          </w:p>
        </w:tc>
        <w:tc>
          <w:tcPr>
            <w:tcW w:w="2518" w:type="dxa"/>
            <w:tcBorders>
              <w:top w:val="single" w:sz="4" w:space="0" w:color="auto"/>
              <w:bottom w:val="single" w:sz="4" w:space="0" w:color="auto"/>
            </w:tcBorders>
          </w:tcPr>
          <w:p w14:paraId="5896478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84362D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Demand  EZ</w:t>
            </w:r>
          </w:p>
        </w:tc>
        <w:tc>
          <w:tcPr>
            <w:tcW w:w="2332" w:type="dxa"/>
            <w:tcBorders>
              <w:top w:val="single" w:sz="4" w:space="0" w:color="auto"/>
              <w:bottom w:val="single" w:sz="4" w:space="0" w:color="auto"/>
            </w:tcBorders>
          </w:tcPr>
          <w:p w14:paraId="6C3450B6" w14:textId="77777777" w:rsidR="00087C2C" w:rsidRDefault="00087C2C" w:rsidP="001E6D8D">
            <w:pPr>
              <w:jc w:val="center"/>
            </w:pPr>
            <w:r w:rsidRPr="002E4178">
              <w:rPr>
                <w:sz w:val="16"/>
              </w:rPr>
              <w:t>Broadcast: 13.6 to 28 ml</w:t>
            </w:r>
          </w:p>
        </w:tc>
        <w:tc>
          <w:tcPr>
            <w:tcW w:w="5922" w:type="dxa"/>
            <w:vMerge/>
            <w:tcBorders>
              <w:bottom w:val="single" w:sz="4" w:space="0" w:color="auto"/>
              <w:right w:val="nil"/>
            </w:tcBorders>
          </w:tcPr>
          <w:p w14:paraId="2E093833" w14:textId="77777777" w:rsidR="00087C2C" w:rsidRPr="002E4178" w:rsidRDefault="00087C2C" w:rsidP="001E6D8D">
            <w:pPr>
              <w:rPr>
                <w:sz w:val="16"/>
                <w:szCs w:val="16"/>
              </w:rPr>
            </w:pPr>
          </w:p>
        </w:tc>
      </w:tr>
      <w:tr w:rsidR="00087C2C" w14:paraId="322CD945" w14:textId="77777777" w:rsidTr="001E6D8D">
        <w:trPr>
          <w:trHeight w:val="245"/>
        </w:trPr>
        <w:tc>
          <w:tcPr>
            <w:tcW w:w="1381" w:type="dxa"/>
            <w:vMerge/>
            <w:tcBorders>
              <w:left w:val="nil"/>
            </w:tcBorders>
          </w:tcPr>
          <w:p w14:paraId="36827515"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45D27395"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35A8E38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B2CDDE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Demand  CS, Scimitar CS</w:t>
            </w:r>
          </w:p>
        </w:tc>
        <w:tc>
          <w:tcPr>
            <w:tcW w:w="2332" w:type="dxa"/>
            <w:tcBorders>
              <w:top w:val="single" w:sz="4" w:space="0" w:color="auto"/>
              <w:bottom w:val="single" w:sz="4" w:space="0" w:color="auto"/>
            </w:tcBorders>
          </w:tcPr>
          <w:p w14:paraId="73499B1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9CEC53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Broadcast: 3.4 to 7 ml</w:t>
            </w:r>
          </w:p>
        </w:tc>
        <w:tc>
          <w:tcPr>
            <w:tcW w:w="5922" w:type="dxa"/>
            <w:vMerge/>
            <w:tcBorders>
              <w:bottom w:val="single" w:sz="4" w:space="0" w:color="auto"/>
              <w:right w:val="nil"/>
            </w:tcBorders>
          </w:tcPr>
          <w:p w14:paraId="3C701044" w14:textId="77777777" w:rsidR="00087C2C" w:rsidRPr="002E4178" w:rsidRDefault="00087C2C" w:rsidP="001E6D8D">
            <w:pPr>
              <w:rPr>
                <w:sz w:val="16"/>
                <w:szCs w:val="16"/>
              </w:rPr>
            </w:pPr>
          </w:p>
        </w:tc>
      </w:tr>
      <w:tr w:rsidR="00087C2C" w14:paraId="05CD3B48" w14:textId="77777777" w:rsidTr="001E6D8D">
        <w:trPr>
          <w:trHeight w:val="245"/>
        </w:trPr>
        <w:tc>
          <w:tcPr>
            <w:tcW w:w="1381" w:type="dxa"/>
            <w:vMerge/>
            <w:tcBorders>
              <w:left w:val="nil"/>
            </w:tcBorders>
          </w:tcPr>
          <w:p w14:paraId="7D97FA5D"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4A6CBADE" w14:textId="77777777" w:rsidR="00087C2C" w:rsidRPr="002E4178" w:rsidRDefault="00087C2C" w:rsidP="001E6D8D">
            <w:pPr>
              <w:rPr>
                <w:sz w:val="16"/>
                <w:szCs w:val="16"/>
              </w:rPr>
            </w:pPr>
            <w:r w:rsidRPr="002E4178">
              <w:rPr>
                <w:sz w:val="16"/>
                <w:szCs w:val="16"/>
              </w:rPr>
              <w:t>permethrin</w:t>
            </w:r>
          </w:p>
        </w:tc>
        <w:tc>
          <w:tcPr>
            <w:tcW w:w="2518" w:type="dxa"/>
            <w:tcBorders>
              <w:top w:val="single" w:sz="4" w:space="0" w:color="auto"/>
              <w:bottom w:val="single" w:sz="4" w:space="0" w:color="auto"/>
            </w:tcBorders>
          </w:tcPr>
          <w:p w14:paraId="4849C4D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rPr>
                <w:sz w:val="16"/>
              </w:rPr>
            </w:pPr>
          </w:p>
          <w:p w14:paraId="511259E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Astro</w:t>
            </w:r>
          </w:p>
        </w:tc>
        <w:tc>
          <w:tcPr>
            <w:tcW w:w="2332" w:type="dxa"/>
            <w:tcBorders>
              <w:top w:val="single" w:sz="4" w:space="0" w:color="auto"/>
              <w:bottom w:val="single" w:sz="4" w:space="0" w:color="auto"/>
            </w:tcBorders>
          </w:tcPr>
          <w:p w14:paraId="480FEA4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jc w:val="center"/>
              <w:rPr>
                <w:sz w:val="16"/>
              </w:rPr>
            </w:pPr>
          </w:p>
          <w:p w14:paraId="259B8D3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Broadcast: 0.4 to 0.8 fl oz</w:t>
            </w:r>
          </w:p>
        </w:tc>
        <w:tc>
          <w:tcPr>
            <w:tcW w:w="5922" w:type="dxa"/>
            <w:vMerge/>
            <w:tcBorders>
              <w:bottom w:val="single" w:sz="4" w:space="0" w:color="auto"/>
              <w:right w:val="nil"/>
            </w:tcBorders>
          </w:tcPr>
          <w:p w14:paraId="5B84841D" w14:textId="77777777" w:rsidR="00087C2C" w:rsidRPr="002E4178" w:rsidRDefault="00087C2C" w:rsidP="001E6D8D">
            <w:pPr>
              <w:rPr>
                <w:sz w:val="16"/>
                <w:szCs w:val="16"/>
              </w:rPr>
            </w:pPr>
          </w:p>
        </w:tc>
      </w:tr>
      <w:tr w:rsidR="00087C2C" w14:paraId="37A7F8E0" w14:textId="77777777" w:rsidTr="001E6D8D">
        <w:trPr>
          <w:trHeight w:val="245"/>
        </w:trPr>
        <w:tc>
          <w:tcPr>
            <w:tcW w:w="1381" w:type="dxa"/>
            <w:vMerge/>
            <w:tcBorders>
              <w:left w:val="nil"/>
            </w:tcBorders>
          </w:tcPr>
          <w:p w14:paraId="2D67FE77"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0999F5BF" w14:textId="77777777" w:rsidR="00087C2C" w:rsidRPr="002E4178" w:rsidRDefault="00087C2C" w:rsidP="001E6D8D">
            <w:pPr>
              <w:rPr>
                <w:sz w:val="16"/>
                <w:szCs w:val="16"/>
              </w:rPr>
            </w:pPr>
            <w:r w:rsidRPr="002E4178">
              <w:rPr>
                <w:sz w:val="16"/>
                <w:szCs w:val="16"/>
              </w:rPr>
              <w:t>spinosad</w:t>
            </w:r>
          </w:p>
        </w:tc>
        <w:tc>
          <w:tcPr>
            <w:tcW w:w="2518" w:type="dxa"/>
            <w:tcBorders>
              <w:top w:val="single" w:sz="4" w:space="0" w:color="auto"/>
              <w:bottom w:val="single" w:sz="4" w:space="0" w:color="auto"/>
            </w:tcBorders>
          </w:tcPr>
          <w:p w14:paraId="7275640B"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3" w:lineRule="exact"/>
              <w:rPr>
                <w:sz w:val="16"/>
              </w:rPr>
            </w:pPr>
          </w:p>
          <w:p w14:paraId="1C8BFB06"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rPr>
                <w:sz w:val="16"/>
              </w:rPr>
            </w:pPr>
            <w:r w:rsidRPr="002E4178">
              <w:rPr>
                <w:sz w:val="16"/>
              </w:rPr>
              <w:t>Conserve SC</w:t>
            </w:r>
          </w:p>
        </w:tc>
        <w:tc>
          <w:tcPr>
            <w:tcW w:w="2332" w:type="dxa"/>
            <w:tcBorders>
              <w:top w:val="single" w:sz="4" w:space="0" w:color="auto"/>
              <w:bottom w:val="single" w:sz="4" w:space="0" w:color="auto"/>
            </w:tcBorders>
          </w:tcPr>
          <w:p w14:paraId="4129E6ED"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3" w:lineRule="exact"/>
              <w:jc w:val="center"/>
              <w:rPr>
                <w:sz w:val="16"/>
              </w:rPr>
            </w:pPr>
          </w:p>
          <w:p w14:paraId="7F8CF274"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jc w:val="center"/>
              <w:rPr>
                <w:sz w:val="16"/>
              </w:rPr>
            </w:pPr>
            <w:r w:rsidRPr="002E4178">
              <w:rPr>
                <w:sz w:val="16"/>
              </w:rPr>
              <w:t>Drench: 0.1 fl oz/gal/mound</w:t>
            </w:r>
          </w:p>
        </w:tc>
        <w:tc>
          <w:tcPr>
            <w:tcW w:w="5922" w:type="dxa"/>
            <w:vMerge/>
            <w:tcBorders>
              <w:bottom w:val="single" w:sz="4" w:space="0" w:color="auto"/>
              <w:right w:val="nil"/>
            </w:tcBorders>
          </w:tcPr>
          <w:p w14:paraId="5D3E3C9B" w14:textId="77777777" w:rsidR="00087C2C" w:rsidRPr="002E4178" w:rsidRDefault="00087C2C" w:rsidP="001E6D8D">
            <w:pPr>
              <w:rPr>
                <w:sz w:val="16"/>
                <w:szCs w:val="16"/>
              </w:rPr>
            </w:pPr>
          </w:p>
        </w:tc>
      </w:tr>
      <w:tr w:rsidR="00087C2C" w14:paraId="77B01493" w14:textId="77777777" w:rsidTr="001E6D8D">
        <w:trPr>
          <w:trHeight w:val="245"/>
        </w:trPr>
        <w:tc>
          <w:tcPr>
            <w:tcW w:w="1381" w:type="dxa"/>
            <w:vMerge/>
            <w:tcBorders>
              <w:left w:val="nil"/>
            </w:tcBorders>
          </w:tcPr>
          <w:p w14:paraId="420378CD"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1A3E18A2" w14:textId="77777777" w:rsidR="00087C2C" w:rsidRPr="002E4178" w:rsidRDefault="00087C2C" w:rsidP="001E6D8D">
            <w:pPr>
              <w:rPr>
                <w:sz w:val="16"/>
                <w:szCs w:val="16"/>
              </w:rPr>
            </w:pPr>
            <w:r w:rsidRPr="002E4178">
              <w:rPr>
                <w:sz w:val="16"/>
                <w:szCs w:val="16"/>
              </w:rPr>
              <w:t>thiamethoxam</w:t>
            </w:r>
          </w:p>
        </w:tc>
        <w:tc>
          <w:tcPr>
            <w:tcW w:w="2518" w:type="dxa"/>
            <w:tcBorders>
              <w:top w:val="single" w:sz="4" w:space="0" w:color="auto"/>
              <w:bottom w:val="single" w:sz="4" w:space="0" w:color="auto"/>
            </w:tcBorders>
          </w:tcPr>
          <w:p w14:paraId="5B43AF41"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3" w:lineRule="exact"/>
              <w:rPr>
                <w:sz w:val="16"/>
              </w:rPr>
            </w:pPr>
          </w:p>
          <w:p w14:paraId="4EA7377D"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rPr>
                <w:sz w:val="16"/>
              </w:rPr>
            </w:pPr>
            <w:r w:rsidRPr="002E4178">
              <w:rPr>
                <w:sz w:val="16"/>
              </w:rPr>
              <w:t>Meridian 25WG</w:t>
            </w:r>
          </w:p>
        </w:tc>
        <w:tc>
          <w:tcPr>
            <w:tcW w:w="2332" w:type="dxa"/>
            <w:tcBorders>
              <w:top w:val="single" w:sz="4" w:space="0" w:color="auto"/>
              <w:bottom w:val="single" w:sz="4" w:space="0" w:color="auto"/>
            </w:tcBorders>
          </w:tcPr>
          <w:p w14:paraId="00089F50"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3" w:lineRule="exact"/>
              <w:jc w:val="center"/>
              <w:rPr>
                <w:sz w:val="16"/>
              </w:rPr>
            </w:pPr>
          </w:p>
          <w:p w14:paraId="65D47EED"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jc w:val="center"/>
              <w:rPr>
                <w:sz w:val="16"/>
              </w:rPr>
            </w:pPr>
            <w:r w:rsidRPr="002E4178">
              <w:rPr>
                <w:sz w:val="16"/>
              </w:rPr>
              <w:t>Drench: 1 to 3 oz/100 gal</w:t>
            </w:r>
            <w:r>
              <w:rPr>
                <w:sz w:val="16"/>
              </w:rPr>
              <w:t>,</w:t>
            </w:r>
          </w:p>
          <w:p w14:paraId="24163327"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jc w:val="center"/>
              <w:rPr>
                <w:sz w:val="16"/>
              </w:rPr>
            </w:pPr>
            <w:r>
              <w:rPr>
                <w:sz w:val="16"/>
              </w:rPr>
              <w:t>2-3 gal</w:t>
            </w:r>
            <w:r w:rsidRPr="002E4178">
              <w:rPr>
                <w:sz w:val="16"/>
              </w:rPr>
              <w:t>/mound</w:t>
            </w:r>
          </w:p>
        </w:tc>
        <w:tc>
          <w:tcPr>
            <w:tcW w:w="5922" w:type="dxa"/>
            <w:vMerge/>
            <w:tcBorders>
              <w:bottom w:val="single" w:sz="4" w:space="0" w:color="auto"/>
              <w:right w:val="nil"/>
            </w:tcBorders>
          </w:tcPr>
          <w:p w14:paraId="02B5133F" w14:textId="77777777" w:rsidR="00087C2C" w:rsidRPr="002E4178" w:rsidRDefault="00087C2C" w:rsidP="001E6D8D">
            <w:pPr>
              <w:rPr>
                <w:sz w:val="16"/>
                <w:szCs w:val="16"/>
              </w:rPr>
            </w:pPr>
          </w:p>
        </w:tc>
      </w:tr>
      <w:tr w:rsidR="00087C2C" w14:paraId="42323A9D" w14:textId="77777777" w:rsidTr="001E6D8D">
        <w:trPr>
          <w:trHeight w:val="245"/>
        </w:trPr>
        <w:tc>
          <w:tcPr>
            <w:tcW w:w="1381" w:type="dxa"/>
            <w:vMerge/>
            <w:tcBorders>
              <w:left w:val="nil"/>
            </w:tcBorders>
          </w:tcPr>
          <w:p w14:paraId="3912508E" w14:textId="77777777" w:rsidR="00087C2C" w:rsidRPr="002E4178" w:rsidRDefault="00087C2C" w:rsidP="001E6D8D">
            <w:pPr>
              <w:rPr>
                <w:sz w:val="16"/>
                <w:szCs w:val="16"/>
              </w:rPr>
            </w:pPr>
          </w:p>
        </w:tc>
        <w:tc>
          <w:tcPr>
            <w:tcW w:w="1977" w:type="dxa"/>
            <w:tcBorders>
              <w:top w:val="single" w:sz="4" w:space="0" w:color="auto"/>
            </w:tcBorders>
          </w:tcPr>
          <w:p w14:paraId="0EA91974" w14:textId="77777777" w:rsidR="00087C2C" w:rsidRPr="002E4178" w:rsidRDefault="00087C2C" w:rsidP="001E6D8D">
            <w:pPr>
              <w:rPr>
                <w:sz w:val="16"/>
                <w:szCs w:val="16"/>
              </w:rPr>
            </w:pPr>
            <w:r>
              <w:rPr>
                <w:sz w:val="16"/>
                <w:szCs w:val="16"/>
              </w:rPr>
              <w:t>thiamethoxam + lambda-cyhalothrin</w:t>
            </w:r>
          </w:p>
        </w:tc>
        <w:tc>
          <w:tcPr>
            <w:tcW w:w="2518" w:type="dxa"/>
            <w:tcBorders>
              <w:top w:val="single" w:sz="4" w:space="0" w:color="auto"/>
            </w:tcBorders>
          </w:tcPr>
          <w:p w14:paraId="08421DA8" w14:textId="77777777" w:rsidR="00087C2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3" w:lineRule="exact"/>
              <w:rPr>
                <w:sz w:val="16"/>
              </w:rPr>
            </w:pPr>
          </w:p>
          <w:p w14:paraId="6B787771" w14:textId="77777777" w:rsidR="00087C2C" w:rsidRPr="008710A9" w:rsidRDefault="00087C2C" w:rsidP="001E6D8D">
            <w:pPr>
              <w:rPr>
                <w:sz w:val="16"/>
              </w:rPr>
            </w:pPr>
            <w:r>
              <w:rPr>
                <w:sz w:val="16"/>
              </w:rPr>
              <w:t>Tandem</w:t>
            </w:r>
          </w:p>
        </w:tc>
        <w:tc>
          <w:tcPr>
            <w:tcW w:w="2332" w:type="dxa"/>
            <w:tcBorders>
              <w:top w:val="single" w:sz="4" w:space="0" w:color="auto"/>
            </w:tcBorders>
          </w:tcPr>
          <w:p w14:paraId="078B19D9" w14:textId="77777777" w:rsidR="00087C2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3" w:lineRule="exact"/>
              <w:jc w:val="center"/>
              <w:rPr>
                <w:sz w:val="16"/>
              </w:rPr>
            </w:pPr>
          </w:p>
          <w:p w14:paraId="7E6B4D9B" w14:textId="77777777" w:rsidR="00087C2C" w:rsidRPr="008710A9" w:rsidRDefault="00087C2C" w:rsidP="001E6D8D">
            <w:pPr>
              <w:tabs>
                <w:tab w:val="left" w:pos="720"/>
              </w:tabs>
              <w:rPr>
                <w:sz w:val="16"/>
              </w:rPr>
            </w:pPr>
            <w:r>
              <w:rPr>
                <w:sz w:val="16"/>
              </w:rPr>
              <w:t>Broadcast: 14-28 fl oz/acre</w:t>
            </w:r>
          </w:p>
        </w:tc>
        <w:tc>
          <w:tcPr>
            <w:tcW w:w="5922" w:type="dxa"/>
            <w:vMerge/>
            <w:tcBorders>
              <w:bottom w:val="single" w:sz="4" w:space="0" w:color="auto"/>
              <w:right w:val="nil"/>
            </w:tcBorders>
          </w:tcPr>
          <w:p w14:paraId="758D20DA" w14:textId="77777777" w:rsidR="00087C2C" w:rsidRPr="002E4178" w:rsidRDefault="00087C2C" w:rsidP="001E6D8D">
            <w:pPr>
              <w:rPr>
                <w:sz w:val="16"/>
                <w:szCs w:val="16"/>
              </w:rPr>
            </w:pPr>
          </w:p>
        </w:tc>
      </w:tr>
      <w:tr w:rsidR="00087C2C" w14:paraId="4E09C485" w14:textId="77777777" w:rsidTr="001E6D8D">
        <w:trPr>
          <w:trHeight w:val="325"/>
        </w:trPr>
        <w:tc>
          <w:tcPr>
            <w:tcW w:w="1381" w:type="dxa"/>
            <w:vMerge/>
            <w:tcBorders>
              <w:left w:val="nil"/>
            </w:tcBorders>
          </w:tcPr>
          <w:p w14:paraId="1BFF76C6" w14:textId="77777777" w:rsidR="00087C2C" w:rsidRPr="002E4178" w:rsidRDefault="00087C2C" w:rsidP="001E6D8D">
            <w:pPr>
              <w:rPr>
                <w:sz w:val="16"/>
                <w:szCs w:val="16"/>
              </w:rPr>
            </w:pPr>
          </w:p>
        </w:tc>
        <w:tc>
          <w:tcPr>
            <w:tcW w:w="6827" w:type="dxa"/>
            <w:gridSpan w:val="3"/>
            <w:tcBorders>
              <w:top w:val="nil"/>
              <w:bottom w:val="single" w:sz="4" w:space="0" w:color="auto"/>
            </w:tcBorders>
            <w:vAlign w:val="center"/>
          </w:tcPr>
          <w:p w14:paraId="327C4653" w14:textId="77777777" w:rsidR="00087C2C" w:rsidRPr="002E4178" w:rsidRDefault="00087C2C" w:rsidP="001E6D8D">
            <w:pPr>
              <w:jc w:val="center"/>
              <w:rPr>
                <w:b/>
                <w:sz w:val="16"/>
                <w:szCs w:val="16"/>
              </w:rPr>
            </w:pPr>
            <w:r w:rsidRPr="002E4178">
              <w:rPr>
                <w:b/>
                <w:sz w:val="16"/>
                <w:szCs w:val="16"/>
              </w:rPr>
              <w:t>Broadcast baits</w:t>
            </w:r>
          </w:p>
        </w:tc>
        <w:tc>
          <w:tcPr>
            <w:tcW w:w="5922" w:type="dxa"/>
            <w:vMerge w:val="restart"/>
            <w:tcBorders>
              <w:top w:val="single" w:sz="4" w:space="0" w:color="auto"/>
              <w:bottom w:val="nil"/>
              <w:right w:val="nil"/>
            </w:tcBorders>
          </w:tcPr>
          <w:p w14:paraId="64A2A110" w14:textId="77777777" w:rsidR="00087C2C" w:rsidRPr="002E4178" w:rsidRDefault="00087C2C" w:rsidP="001E6D8D">
            <w:pPr>
              <w:rPr>
                <w:sz w:val="16"/>
                <w:szCs w:val="16"/>
              </w:rPr>
            </w:pPr>
            <w:r w:rsidRPr="002E4178">
              <w:rPr>
                <w:sz w:val="16"/>
                <w:szCs w:val="16"/>
              </w:rPr>
              <w:t>Many baits also control other nuisance ant, such as harvester ants and big-headed ants.  Check label for specific instructions.</w:t>
            </w:r>
          </w:p>
        </w:tc>
      </w:tr>
      <w:tr w:rsidR="00087C2C" w14:paraId="14EBB1FB" w14:textId="77777777" w:rsidTr="001E6D8D">
        <w:trPr>
          <w:trHeight w:val="245"/>
        </w:trPr>
        <w:tc>
          <w:tcPr>
            <w:tcW w:w="1381" w:type="dxa"/>
            <w:vMerge/>
            <w:tcBorders>
              <w:left w:val="nil"/>
            </w:tcBorders>
          </w:tcPr>
          <w:p w14:paraId="67C4F6C2"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0A3B6585" w14:textId="77777777" w:rsidR="00087C2C" w:rsidRPr="002E4178" w:rsidRDefault="00087C2C" w:rsidP="001E6D8D">
            <w:pPr>
              <w:rPr>
                <w:sz w:val="16"/>
                <w:szCs w:val="16"/>
                <w:vertAlign w:val="superscript"/>
              </w:rPr>
            </w:pPr>
            <w:r w:rsidRPr="002E4178">
              <w:rPr>
                <w:sz w:val="16"/>
                <w:szCs w:val="16"/>
              </w:rPr>
              <w:t>abamectin</w:t>
            </w:r>
          </w:p>
        </w:tc>
        <w:tc>
          <w:tcPr>
            <w:tcW w:w="2518" w:type="dxa"/>
            <w:tcBorders>
              <w:top w:val="single" w:sz="4" w:space="0" w:color="auto"/>
              <w:bottom w:val="single" w:sz="4" w:space="0" w:color="auto"/>
            </w:tcBorders>
          </w:tcPr>
          <w:p w14:paraId="23B2482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0986D9C9"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Pr>
                <w:color w:val="000000"/>
                <w:sz w:val="16"/>
              </w:rPr>
              <w:t>Award II Fire Ant Bait</w:t>
            </w:r>
          </w:p>
          <w:p w14:paraId="155DB0C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p>
        </w:tc>
        <w:tc>
          <w:tcPr>
            <w:tcW w:w="2332" w:type="dxa"/>
            <w:tcBorders>
              <w:top w:val="single" w:sz="4" w:space="0" w:color="auto"/>
              <w:bottom w:val="single" w:sz="4" w:space="0" w:color="auto"/>
            </w:tcBorders>
            <w:vAlign w:val="center"/>
          </w:tcPr>
          <w:p w14:paraId="4653F4C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1DE21D0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Broadcast: 1 lb/acre</w:t>
            </w:r>
          </w:p>
          <w:p w14:paraId="0680923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Mound: 5 to 7 tbsp/mound</w:t>
            </w:r>
          </w:p>
        </w:tc>
        <w:tc>
          <w:tcPr>
            <w:tcW w:w="5922" w:type="dxa"/>
            <w:vMerge/>
            <w:tcBorders>
              <w:top w:val="nil"/>
              <w:bottom w:val="nil"/>
              <w:right w:val="nil"/>
            </w:tcBorders>
            <w:vAlign w:val="center"/>
          </w:tcPr>
          <w:p w14:paraId="0D767824" w14:textId="77777777" w:rsidR="00087C2C" w:rsidRPr="002E4178" w:rsidRDefault="00087C2C" w:rsidP="001E6D8D">
            <w:pPr>
              <w:rPr>
                <w:sz w:val="16"/>
                <w:szCs w:val="16"/>
              </w:rPr>
            </w:pPr>
          </w:p>
        </w:tc>
      </w:tr>
      <w:tr w:rsidR="00087C2C" w14:paraId="2E33BE48" w14:textId="77777777" w:rsidTr="001E6D8D">
        <w:trPr>
          <w:trHeight w:val="245"/>
        </w:trPr>
        <w:tc>
          <w:tcPr>
            <w:tcW w:w="1381" w:type="dxa"/>
            <w:vMerge/>
            <w:tcBorders>
              <w:left w:val="nil"/>
            </w:tcBorders>
          </w:tcPr>
          <w:p w14:paraId="3117A6CD"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7366DE49" w14:textId="77777777" w:rsidR="00087C2C" w:rsidRPr="002E4178" w:rsidRDefault="00087C2C" w:rsidP="001E6D8D">
            <w:pPr>
              <w:rPr>
                <w:sz w:val="4"/>
                <w:szCs w:val="4"/>
              </w:rPr>
            </w:pPr>
          </w:p>
          <w:p w14:paraId="4C6A923A" w14:textId="77777777" w:rsidR="00087C2C" w:rsidRPr="002E4178" w:rsidRDefault="00087C2C" w:rsidP="001E6D8D">
            <w:pPr>
              <w:rPr>
                <w:sz w:val="16"/>
                <w:szCs w:val="16"/>
                <w:vertAlign w:val="superscript"/>
              </w:rPr>
            </w:pPr>
            <w:r w:rsidRPr="002E4178">
              <w:rPr>
                <w:sz w:val="16"/>
                <w:szCs w:val="16"/>
              </w:rPr>
              <w:t>hydramethylnon</w:t>
            </w:r>
          </w:p>
        </w:tc>
        <w:tc>
          <w:tcPr>
            <w:tcW w:w="2518" w:type="dxa"/>
            <w:tcBorders>
              <w:top w:val="single" w:sz="4" w:space="0" w:color="auto"/>
              <w:bottom w:val="single" w:sz="4" w:space="0" w:color="auto"/>
            </w:tcBorders>
          </w:tcPr>
          <w:p w14:paraId="2F7890B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3F54878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Amdro Pro Fire Ant Bait</w:t>
            </w:r>
          </w:p>
          <w:p w14:paraId="28E152F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6737A0C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SiegePro Fire Ant Bait</w:t>
            </w:r>
          </w:p>
        </w:tc>
        <w:tc>
          <w:tcPr>
            <w:tcW w:w="2332" w:type="dxa"/>
            <w:tcBorders>
              <w:top w:val="single" w:sz="4" w:space="0" w:color="auto"/>
              <w:bottom w:val="single" w:sz="4" w:space="0" w:color="auto"/>
            </w:tcBorders>
          </w:tcPr>
          <w:p w14:paraId="5C20834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665849F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Broadcast: 1 to 1.5 lbs/acre</w:t>
            </w:r>
          </w:p>
          <w:p w14:paraId="6419DA5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Mound: 2 to 5 tbsp/mound</w:t>
            </w:r>
          </w:p>
        </w:tc>
        <w:tc>
          <w:tcPr>
            <w:tcW w:w="5922" w:type="dxa"/>
            <w:tcBorders>
              <w:top w:val="nil"/>
              <w:bottom w:val="single" w:sz="4" w:space="0" w:color="auto"/>
              <w:right w:val="nil"/>
            </w:tcBorders>
          </w:tcPr>
          <w:p w14:paraId="4EDA77D3" w14:textId="77777777" w:rsidR="00087C2C" w:rsidRPr="002E4178" w:rsidRDefault="00087C2C" w:rsidP="001E6D8D">
            <w:pPr>
              <w:rPr>
                <w:sz w:val="16"/>
                <w:szCs w:val="16"/>
              </w:rPr>
            </w:pPr>
          </w:p>
        </w:tc>
      </w:tr>
      <w:tr w:rsidR="00087C2C" w14:paraId="7E7CCDA8" w14:textId="77777777" w:rsidTr="001E6D8D">
        <w:trPr>
          <w:trHeight w:val="245"/>
        </w:trPr>
        <w:tc>
          <w:tcPr>
            <w:tcW w:w="1381" w:type="dxa"/>
            <w:vMerge/>
            <w:tcBorders>
              <w:left w:val="nil"/>
            </w:tcBorders>
          </w:tcPr>
          <w:p w14:paraId="1217A7D3"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308E110F" w14:textId="77777777" w:rsidR="00087C2C" w:rsidRPr="002E4178" w:rsidRDefault="00087C2C" w:rsidP="001E6D8D">
            <w:pPr>
              <w:rPr>
                <w:sz w:val="16"/>
                <w:szCs w:val="16"/>
                <w:vertAlign w:val="superscript"/>
              </w:rPr>
            </w:pPr>
            <w:r w:rsidRPr="002E4178">
              <w:rPr>
                <w:sz w:val="16"/>
                <w:szCs w:val="16"/>
              </w:rPr>
              <w:t>indoxacarb</w:t>
            </w:r>
          </w:p>
        </w:tc>
        <w:tc>
          <w:tcPr>
            <w:tcW w:w="2518" w:type="dxa"/>
            <w:tcBorders>
              <w:top w:val="single" w:sz="4" w:space="0" w:color="auto"/>
              <w:bottom w:val="single" w:sz="4" w:space="0" w:color="auto"/>
            </w:tcBorders>
          </w:tcPr>
          <w:p w14:paraId="55314A4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5EFAAFB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Advion Fire Ant Bait</w:t>
            </w:r>
          </w:p>
        </w:tc>
        <w:tc>
          <w:tcPr>
            <w:tcW w:w="2332" w:type="dxa"/>
            <w:tcBorders>
              <w:top w:val="single" w:sz="4" w:space="0" w:color="auto"/>
              <w:bottom w:val="single" w:sz="4" w:space="0" w:color="auto"/>
            </w:tcBorders>
          </w:tcPr>
          <w:p w14:paraId="52334B2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14D805C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Broadcast: 1.5 lb/acre</w:t>
            </w:r>
          </w:p>
          <w:p w14:paraId="3E630DA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Mound: 4 tablespoons/mound</w:t>
            </w:r>
          </w:p>
        </w:tc>
        <w:tc>
          <w:tcPr>
            <w:tcW w:w="5922" w:type="dxa"/>
            <w:tcBorders>
              <w:top w:val="single" w:sz="4" w:space="0" w:color="auto"/>
              <w:bottom w:val="single" w:sz="4" w:space="0" w:color="auto"/>
              <w:right w:val="nil"/>
            </w:tcBorders>
          </w:tcPr>
          <w:p w14:paraId="7910398D" w14:textId="77777777" w:rsidR="00087C2C" w:rsidRPr="002E4178" w:rsidRDefault="00087C2C" w:rsidP="001E6D8D">
            <w:pPr>
              <w:rPr>
                <w:sz w:val="16"/>
                <w:szCs w:val="16"/>
              </w:rPr>
            </w:pPr>
            <w:r w:rsidRPr="002E4178">
              <w:rPr>
                <w:sz w:val="16"/>
                <w:szCs w:val="16"/>
              </w:rPr>
              <w:t>Not for use on sod farms. Do not exceed 4 applications per year.</w:t>
            </w:r>
          </w:p>
        </w:tc>
      </w:tr>
      <w:tr w:rsidR="00087C2C" w14:paraId="7D1DAAA0" w14:textId="77777777" w:rsidTr="001E6D8D">
        <w:trPr>
          <w:trHeight w:val="245"/>
        </w:trPr>
        <w:tc>
          <w:tcPr>
            <w:tcW w:w="1381" w:type="dxa"/>
            <w:vMerge/>
            <w:tcBorders>
              <w:left w:val="nil"/>
            </w:tcBorders>
          </w:tcPr>
          <w:p w14:paraId="14EA948E"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0651BC12" w14:textId="77777777" w:rsidR="00087C2C" w:rsidRPr="002E4178" w:rsidRDefault="00087C2C" w:rsidP="001E6D8D">
            <w:pPr>
              <w:rPr>
                <w:sz w:val="16"/>
                <w:szCs w:val="16"/>
                <w:vertAlign w:val="superscript"/>
              </w:rPr>
            </w:pPr>
            <w:r>
              <w:rPr>
                <w:sz w:val="16"/>
                <w:szCs w:val="16"/>
              </w:rPr>
              <w:t>s-</w:t>
            </w:r>
            <w:r w:rsidRPr="002E4178">
              <w:rPr>
                <w:sz w:val="16"/>
                <w:szCs w:val="16"/>
              </w:rPr>
              <w:t>methoprene</w:t>
            </w:r>
          </w:p>
        </w:tc>
        <w:tc>
          <w:tcPr>
            <w:tcW w:w="2518" w:type="dxa"/>
            <w:tcBorders>
              <w:top w:val="single" w:sz="4" w:space="0" w:color="auto"/>
              <w:bottom w:val="single" w:sz="4" w:space="0" w:color="auto"/>
            </w:tcBorders>
          </w:tcPr>
          <w:p w14:paraId="08A89FA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Extinguish</w:t>
            </w:r>
          </w:p>
        </w:tc>
        <w:tc>
          <w:tcPr>
            <w:tcW w:w="2332" w:type="dxa"/>
            <w:tcBorders>
              <w:top w:val="single" w:sz="4" w:space="0" w:color="auto"/>
              <w:bottom w:val="single" w:sz="4" w:space="0" w:color="auto"/>
            </w:tcBorders>
          </w:tcPr>
          <w:p w14:paraId="4801D4C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094DEEC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Broadcast: 1 to 1.5 lbs/acre</w:t>
            </w:r>
          </w:p>
          <w:p w14:paraId="0DCF140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Mound: 3 to 5 tbsp/mound</w:t>
            </w:r>
          </w:p>
        </w:tc>
        <w:tc>
          <w:tcPr>
            <w:tcW w:w="5922" w:type="dxa"/>
            <w:tcBorders>
              <w:top w:val="single" w:sz="4" w:space="0" w:color="auto"/>
              <w:bottom w:val="single" w:sz="4" w:space="0" w:color="auto"/>
              <w:right w:val="nil"/>
            </w:tcBorders>
          </w:tcPr>
          <w:p w14:paraId="5C3F228F" w14:textId="77777777" w:rsidR="00087C2C" w:rsidRPr="002E4178" w:rsidRDefault="00087C2C" w:rsidP="001E6D8D">
            <w:pPr>
              <w:rPr>
                <w:sz w:val="16"/>
                <w:szCs w:val="16"/>
              </w:rPr>
            </w:pPr>
            <w:r w:rsidRPr="002E4178">
              <w:rPr>
                <w:sz w:val="16"/>
                <w:szCs w:val="16"/>
              </w:rPr>
              <w:t>Mix with other baits.</w:t>
            </w:r>
          </w:p>
        </w:tc>
      </w:tr>
      <w:tr w:rsidR="00087C2C" w14:paraId="5D4311E2" w14:textId="77777777" w:rsidTr="001E6D8D">
        <w:trPr>
          <w:trHeight w:val="245"/>
        </w:trPr>
        <w:tc>
          <w:tcPr>
            <w:tcW w:w="1381" w:type="dxa"/>
            <w:vMerge/>
            <w:tcBorders>
              <w:left w:val="nil"/>
            </w:tcBorders>
          </w:tcPr>
          <w:p w14:paraId="7627C4CB"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6EB58592" w14:textId="77777777" w:rsidR="00087C2C" w:rsidRPr="002E4178" w:rsidRDefault="00087C2C" w:rsidP="001E6D8D">
            <w:pPr>
              <w:rPr>
                <w:sz w:val="16"/>
                <w:szCs w:val="16"/>
              </w:rPr>
            </w:pPr>
            <w:r>
              <w:rPr>
                <w:sz w:val="16"/>
                <w:szCs w:val="16"/>
              </w:rPr>
              <w:t>metaflumizone</w:t>
            </w:r>
          </w:p>
        </w:tc>
        <w:tc>
          <w:tcPr>
            <w:tcW w:w="2518" w:type="dxa"/>
            <w:tcBorders>
              <w:top w:val="single" w:sz="4" w:space="0" w:color="auto"/>
              <w:bottom w:val="single" w:sz="4" w:space="0" w:color="auto"/>
            </w:tcBorders>
          </w:tcPr>
          <w:p w14:paraId="44D22C8C"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4E03D019" w14:textId="77777777" w:rsidR="00087C2C" w:rsidRPr="008710A9" w:rsidRDefault="00087C2C" w:rsidP="001E6D8D">
            <w:pPr>
              <w:tabs>
                <w:tab w:val="left" w:pos="720"/>
              </w:tabs>
              <w:jc w:val="both"/>
              <w:rPr>
                <w:sz w:val="16"/>
              </w:rPr>
            </w:pPr>
            <w:r>
              <w:rPr>
                <w:sz w:val="16"/>
              </w:rPr>
              <w:t>Siesta Fire Ant Bait</w:t>
            </w:r>
          </w:p>
        </w:tc>
        <w:tc>
          <w:tcPr>
            <w:tcW w:w="2332" w:type="dxa"/>
            <w:tcBorders>
              <w:top w:val="single" w:sz="4" w:space="0" w:color="auto"/>
              <w:bottom w:val="single" w:sz="4" w:space="0" w:color="auto"/>
            </w:tcBorders>
          </w:tcPr>
          <w:p w14:paraId="035335BD" w14:textId="77777777" w:rsidR="00087C2C" w:rsidRDefault="00087C2C" w:rsidP="001E6D8D">
            <w:pPr>
              <w:jc w:val="center"/>
              <w:rPr>
                <w:sz w:val="16"/>
              </w:rPr>
            </w:pPr>
            <w:r>
              <w:rPr>
                <w:sz w:val="16"/>
              </w:rPr>
              <w:t>Mound: 1-2 oz/mound</w:t>
            </w:r>
          </w:p>
          <w:p w14:paraId="2A41414B" w14:textId="77777777" w:rsidR="00087C2C" w:rsidRPr="008710A9" w:rsidRDefault="00087C2C" w:rsidP="001E6D8D">
            <w:pPr>
              <w:jc w:val="center"/>
              <w:rPr>
                <w:sz w:val="16"/>
              </w:rPr>
            </w:pPr>
            <w:r>
              <w:rPr>
                <w:sz w:val="16"/>
              </w:rPr>
              <w:t>Broadcast: 1-1.5 lbs/acre</w:t>
            </w:r>
          </w:p>
        </w:tc>
        <w:tc>
          <w:tcPr>
            <w:tcW w:w="5922" w:type="dxa"/>
            <w:vMerge w:val="restart"/>
            <w:tcBorders>
              <w:top w:val="single" w:sz="4" w:space="0" w:color="auto"/>
              <w:right w:val="nil"/>
            </w:tcBorders>
            <w:vAlign w:val="center"/>
          </w:tcPr>
          <w:p w14:paraId="2472A57A" w14:textId="77777777" w:rsidR="00087C2C" w:rsidRPr="002E4178" w:rsidRDefault="00087C2C" w:rsidP="001E6D8D">
            <w:pPr>
              <w:rPr>
                <w:sz w:val="16"/>
                <w:szCs w:val="16"/>
              </w:rPr>
            </w:pPr>
          </w:p>
        </w:tc>
      </w:tr>
      <w:tr w:rsidR="00087C2C" w14:paraId="2F7A26A6" w14:textId="77777777" w:rsidTr="001E6D8D">
        <w:trPr>
          <w:trHeight w:val="245"/>
        </w:trPr>
        <w:tc>
          <w:tcPr>
            <w:tcW w:w="1381" w:type="dxa"/>
            <w:vMerge/>
            <w:tcBorders>
              <w:left w:val="nil"/>
            </w:tcBorders>
          </w:tcPr>
          <w:p w14:paraId="7111FFC3"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5A8DD4EC" w14:textId="77777777" w:rsidR="00087C2C" w:rsidRPr="002E4178" w:rsidRDefault="00087C2C" w:rsidP="001E6D8D">
            <w:pPr>
              <w:rPr>
                <w:sz w:val="16"/>
                <w:szCs w:val="16"/>
                <w:vertAlign w:val="superscript"/>
              </w:rPr>
            </w:pPr>
            <w:r w:rsidRPr="002E4178">
              <w:rPr>
                <w:sz w:val="16"/>
                <w:szCs w:val="16"/>
              </w:rPr>
              <w:t>methoprene + hydramethylnon</w:t>
            </w:r>
          </w:p>
        </w:tc>
        <w:tc>
          <w:tcPr>
            <w:tcW w:w="2518" w:type="dxa"/>
            <w:tcBorders>
              <w:top w:val="single" w:sz="4" w:space="0" w:color="auto"/>
              <w:bottom w:val="single" w:sz="4" w:space="0" w:color="auto"/>
            </w:tcBorders>
          </w:tcPr>
          <w:p w14:paraId="0E2E4FF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Extinguish Plus</w:t>
            </w:r>
            <w:r>
              <w:rPr>
                <w:color w:val="000000"/>
                <w:sz w:val="16"/>
              </w:rPr>
              <w:t xml:space="preserve"> Fire Ant Bait</w:t>
            </w:r>
          </w:p>
        </w:tc>
        <w:tc>
          <w:tcPr>
            <w:tcW w:w="2332" w:type="dxa"/>
            <w:tcBorders>
              <w:top w:val="single" w:sz="4" w:space="0" w:color="auto"/>
              <w:bottom w:val="single" w:sz="4" w:space="0" w:color="auto"/>
            </w:tcBorders>
          </w:tcPr>
          <w:p w14:paraId="21BE24E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169A5C8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Broadcast: 1.5 lbs/acre</w:t>
            </w:r>
          </w:p>
          <w:p w14:paraId="3ADD74A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Mound: 2 to 5 tbsp/mound</w:t>
            </w:r>
          </w:p>
        </w:tc>
        <w:tc>
          <w:tcPr>
            <w:tcW w:w="5922" w:type="dxa"/>
            <w:vMerge/>
            <w:tcBorders>
              <w:top w:val="single" w:sz="4" w:space="0" w:color="auto"/>
              <w:right w:val="nil"/>
            </w:tcBorders>
            <w:vAlign w:val="center"/>
          </w:tcPr>
          <w:p w14:paraId="5CCFEB13" w14:textId="77777777" w:rsidR="00087C2C" w:rsidRPr="002E4178" w:rsidRDefault="00087C2C" w:rsidP="001E6D8D">
            <w:pPr>
              <w:rPr>
                <w:sz w:val="16"/>
                <w:szCs w:val="16"/>
              </w:rPr>
            </w:pPr>
          </w:p>
        </w:tc>
      </w:tr>
      <w:tr w:rsidR="00087C2C" w14:paraId="4B77A717" w14:textId="77777777" w:rsidTr="001E6D8D">
        <w:trPr>
          <w:trHeight w:val="245"/>
        </w:trPr>
        <w:tc>
          <w:tcPr>
            <w:tcW w:w="1381" w:type="dxa"/>
            <w:vMerge/>
            <w:tcBorders>
              <w:left w:val="nil"/>
            </w:tcBorders>
          </w:tcPr>
          <w:p w14:paraId="7C29739C"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5D45288C" w14:textId="77777777" w:rsidR="00087C2C" w:rsidRPr="002E4178" w:rsidRDefault="00087C2C" w:rsidP="001E6D8D">
            <w:pPr>
              <w:rPr>
                <w:sz w:val="16"/>
                <w:szCs w:val="16"/>
                <w:vertAlign w:val="superscript"/>
              </w:rPr>
            </w:pPr>
            <w:r w:rsidRPr="002E4178">
              <w:rPr>
                <w:sz w:val="16"/>
                <w:szCs w:val="16"/>
              </w:rPr>
              <w:t>pyriproxyfen</w:t>
            </w:r>
          </w:p>
        </w:tc>
        <w:tc>
          <w:tcPr>
            <w:tcW w:w="2518" w:type="dxa"/>
            <w:tcBorders>
              <w:top w:val="single" w:sz="4" w:space="0" w:color="auto"/>
              <w:bottom w:val="single" w:sz="4" w:space="0" w:color="auto"/>
            </w:tcBorders>
          </w:tcPr>
          <w:p w14:paraId="41316CE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202AF4C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Distance Fire Ant Bait</w:t>
            </w:r>
          </w:p>
        </w:tc>
        <w:tc>
          <w:tcPr>
            <w:tcW w:w="2332" w:type="dxa"/>
            <w:tcBorders>
              <w:top w:val="single" w:sz="4" w:space="0" w:color="auto"/>
              <w:bottom w:val="single" w:sz="4" w:space="0" w:color="auto"/>
            </w:tcBorders>
          </w:tcPr>
          <w:p w14:paraId="2AFCD4C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407C8EE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Broadcast: 1 to 1.5 lbs/acre</w:t>
            </w:r>
          </w:p>
          <w:p w14:paraId="0582B98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Mound: 1 to 4 tbsp/mound</w:t>
            </w:r>
          </w:p>
        </w:tc>
        <w:tc>
          <w:tcPr>
            <w:tcW w:w="5922" w:type="dxa"/>
            <w:vMerge/>
            <w:tcBorders>
              <w:top w:val="single" w:sz="4" w:space="0" w:color="auto"/>
              <w:right w:val="nil"/>
            </w:tcBorders>
            <w:vAlign w:val="center"/>
          </w:tcPr>
          <w:p w14:paraId="0314AE84" w14:textId="77777777" w:rsidR="00087C2C" w:rsidRPr="002E4178" w:rsidRDefault="00087C2C" w:rsidP="001E6D8D">
            <w:pPr>
              <w:rPr>
                <w:sz w:val="16"/>
                <w:szCs w:val="16"/>
              </w:rPr>
            </w:pPr>
          </w:p>
        </w:tc>
      </w:tr>
      <w:tr w:rsidR="00087C2C" w14:paraId="78736D2B" w14:textId="77777777" w:rsidTr="001E6D8D">
        <w:trPr>
          <w:trHeight w:val="245"/>
        </w:trPr>
        <w:tc>
          <w:tcPr>
            <w:tcW w:w="1381" w:type="dxa"/>
            <w:vMerge/>
            <w:tcBorders>
              <w:left w:val="nil"/>
              <w:bottom w:val="single" w:sz="12" w:space="0" w:color="auto"/>
            </w:tcBorders>
          </w:tcPr>
          <w:p w14:paraId="4851EC7B" w14:textId="77777777" w:rsidR="00087C2C" w:rsidRPr="002E4178" w:rsidRDefault="00087C2C" w:rsidP="001E6D8D">
            <w:pPr>
              <w:rPr>
                <w:sz w:val="16"/>
                <w:szCs w:val="16"/>
              </w:rPr>
            </w:pPr>
          </w:p>
        </w:tc>
        <w:tc>
          <w:tcPr>
            <w:tcW w:w="1977" w:type="dxa"/>
            <w:tcBorders>
              <w:top w:val="single" w:sz="4" w:space="0" w:color="auto"/>
              <w:bottom w:val="single" w:sz="12" w:space="0" w:color="auto"/>
            </w:tcBorders>
          </w:tcPr>
          <w:p w14:paraId="09EA1456" w14:textId="77777777" w:rsidR="00087C2C" w:rsidRPr="002E4178" w:rsidRDefault="00087C2C" w:rsidP="001E6D8D">
            <w:pPr>
              <w:rPr>
                <w:sz w:val="16"/>
                <w:szCs w:val="16"/>
                <w:vertAlign w:val="superscript"/>
              </w:rPr>
            </w:pPr>
            <w:r w:rsidRPr="002E4178">
              <w:rPr>
                <w:sz w:val="16"/>
                <w:szCs w:val="16"/>
              </w:rPr>
              <w:t>spinosad</w:t>
            </w:r>
          </w:p>
        </w:tc>
        <w:tc>
          <w:tcPr>
            <w:tcW w:w="2518" w:type="dxa"/>
            <w:tcBorders>
              <w:top w:val="single" w:sz="4" w:space="0" w:color="auto"/>
              <w:bottom w:val="single" w:sz="12" w:space="0" w:color="auto"/>
            </w:tcBorders>
          </w:tcPr>
          <w:p w14:paraId="741ADF1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45EC4F0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Justice Fire Ant Bait</w:t>
            </w:r>
          </w:p>
        </w:tc>
        <w:tc>
          <w:tcPr>
            <w:tcW w:w="2332" w:type="dxa"/>
            <w:tcBorders>
              <w:top w:val="single" w:sz="4" w:space="0" w:color="auto"/>
              <w:bottom w:val="single" w:sz="12" w:space="0" w:color="auto"/>
            </w:tcBorders>
          </w:tcPr>
          <w:p w14:paraId="15A01D0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3A856CF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Broadcast: 2.5 to 5 lbs/acre</w:t>
            </w:r>
          </w:p>
          <w:p w14:paraId="2BB1B25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Mound: 4-6 tbsp/mound</w:t>
            </w:r>
          </w:p>
        </w:tc>
        <w:tc>
          <w:tcPr>
            <w:tcW w:w="5922" w:type="dxa"/>
            <w:vMerge/>
            <w:tcBorders>
              <w:top w:val="single" w:sz="4" w:space="0" w:color="auto"/>
              <w:bottom w:val="single" w:sz="12" w:space="0" w:color="auto"/>
              <w:right w:val="nil"/>
            </w:tcBorders>
          </w:tcPr>
          <w:p w14:paraId="5B12B9EC" w14:textId="77777777" w:rsidR="00087C2C" w:rsidRPr="002E4178" w:rsidRDefault="00087C2C" w:rsidP="001E6D8D">
            <w:pPr>
              <w:rPr>
                <w:sz w:val="16"/>
                <w:szCs w:val="16"/>
              </w:rPr>
            </w:pPr>
          </w:p>
        </w:tc>
      </w:tr>
      <w:tr w:rsidR="00087C2C" w14:paraId="5CD6983D" w14:textId="77777777" w:rsidTr="001E6D8D">
        <w:trPr>
          <w:trHeight w:val="245"/>
        </w:trPr>
        <w:tc>
          <w:tcPr>
            <w:tcW w:w="1381" w:type="dxa"/>
            <w:vMerge w:val="restart"/>
            <w:tcBorders>
              <w:top w:val="single" w:sz="12" w:space="0" w:color="auto"/>
              <w:left w:val="nil"/>
            </w:tcBorders>
          </w:tcPr>
          <w:p w14:paraId="7F301409" w14:textId="77777777" w:rsidR="00087C2C" w:rsidRPr="002E4178" w:rsidRDefault="00087C2C" w:rsidP="001E6D8D">
            <w:pPr>
              <w:rPr>
                <w:sz w:val="16"/>
                <w:szCs w:val="16"/>
              </w:rPr>
            </w:pPr>
            <w:r w:rsidRPr="002E4178">
              <w:rPr>
                <w:b/>
                <w:sz w:val="16"/>
                <w:szCs w:val="16"/>
              </w:rPr>
              <w:t>Billbugs</w:t>
            </w:r>
          </w:p>
          <w:p w14:paraId="727DA290" w14:textId="77777777" w:rsidR="00087C2C" w:rsidRPr="002E4178" w:rsidRDefault="00087C2C" w:rsidP="001E6D8D">
            <w:pPr>
              <w:rPr>
                <w:b/>
                <w:sz w:val="16"/>
                <w:szCs w:val="16"/>
              </w:rPr>
            </w:pPr>
            <w:r w:rsidRPr="002E4178">
              <w:rPr>
                <w:b/>
                <w:sz w:val="16"/>
                <w:szCs w:val="16"/>
              </w:rPr>
              <w:t>(adults)</w:t>
            </w:r>
          </w:p>
          <w:p w14:paraId="58D273E9" w14:textId="77777777" w:rsidR="00087C2C" w:rsidRDefault="00087C2C" w:rsidP="001E6D8D">
            <w:pPr>
              <w:rPr>
                <w:sz w:val="16"/>
                <w:szCs w:val="16"/>
              </w:rPr>
            </w:pPr>
          </w:p>
          <w:p w14:paraId="1CB58664" w14:textId="77777777" w:rsidR="00087C2C" w:rsidRDefault="00087C2C" w:rsidP="001E6D8D">
            <w:pPr>
              <w:rPr>
                <w:sz w:val="16"/>
                <w:szCs w:val="16"/>
              </w:rPr>
            </w:pPr>
          </w:p>
          <w:p w14:paraId="7AF16E82" w14:textId="77777777" w:rsidR="00087C2C" w:rsidRDefault="00087C2C" w:rsidP="001E6D8D">
            <w:pPr>
              <w:rPr>
                <w:sz w:val="16"/>
                <w:szCs w:val="16"/>
              </w:rPr>
            </w:pPr>
          </w:p>
          <w:p w14:paraId="1B297CAC" w14:textId="77777777" w:rsidR="00087C2C" w:rsidRDefault="00087C2C" w:rsidP="001E6D8D">
            <w:pPr>
              <w:rPr>
                <w:sz w:val="16"/>
                <w:szCs w:val="16"/>
              </w:rPr>
            </w:pPr>
          </w:p>
          <w:p w14:paraId="21A08750" w14:textId="77777777" w:rsidR="00087C2C" w:rsidRPr="002E4178" w:rsidRDefault="00087C2C" w:rsidP="001E6D8D">
            <w:pPr>
              <w:rPr>
                <w:b/>
                <w:sz w:val="16"/>
                <w:szCs w:val="16"/>
              </w:rPr>
            </w:pPr>
          </w:p>
        </w:tc>
        <w:tc>
          <w:tcPr>
            <w:tcW w:w="1977" w:type="dxa"/>
            <w:tcBorders>
              <w:top w:val="single" w:sz="12" w:space="0" w:color="auto"/>
              <w:bottom w:val="single" w:sz="4" w:space="0" w:color="auto"/>
            </w:tcBorders>
          </w:tcPr>
          <w:p w14:paraId="2673BDB7" w14:textId="77777777" w:rsidR="00087C2C" w:rsidRPr="00AD7360" w:rsidRDefault="00087C2C" w:rsidP="001E6D8D">
            <w:pPr>
              <w:rPr>
                <w:sz w:val="16"/>
                <w:szCs w:val="16"/>
              </w:rPr>
            </w:pPr>
            <w:r>
              <w:rPr>
                <w:sz w:val="16"/>
                <w:szCs w:val="16"/>
              </w:rPr>
              <w:t>alpha-cypermethrin</w:t>
            </w:r>
          </w:p>
        </w:tc>
        <w:tc>
          <w:tcPr>
            <w:tcW w:w="2518" w:type="dxa"/>
            <w:tcBorders>
              <w:top w:val="single" w:sz="12" w:space="0" w:color="auto"/>
              <w:bottom w:val="single" w:sz="4" w:space="0" w:color="auto"/>
            </w:tcBorders>
          </w:tcPr>
          <w:p w14:paraId="4141CB0E" w14:textId="77777777" w:rsidR="00087C2C" w:rsidRPr="00AD7360" w:rsidRDefault="00087C2C" w:rsidP="001E6D8D">
            <w:pPr>
              <w:rPr>
                <w:sz w:val="16"/>
                <w:szCs w:val="16"/>
              </w:rPr>
            </w:pPr>
            <w:r>
              <w:rPr>
                <w:sz w:val="16"/>
                <w:szCs w:val="16"/>
              </w:rPr>
              <w:t>Fendona CS</w:t>
            </w:r>
          </w:p>
        </w:tc>
        <w:tc>
          <w:tcPr>
            <w:tcW w:w="2332" w:type="dxa"/>
            <w:tcBorders>
              <w:top w:val="single" w:sz="12" w:space="0" w:color="auto"/>
              <w:bottom w:val="single" w:sz="4" w:space="0" w:color="auto"/>
            </w:tcBorders>
            <w:vAlign w:val="center"/>
          </w:tcPr>
          <w:p w14:paraId="1417AD0F" w14:textId="77777777" w:rsidR="00087C2C" w:rsidRPr="00AD7360" w:rsidRDefault="00087C2C" w:rsidP="001E6D8D">
            <w:pPr>
              <w:jc w:val="center"/>
              <w:rPr>
                <w:sz w:val="16"/>
                <w:szCs w:val="16"/>
              </w:rPr>
            </w:pPr>
            <w:r>
              <w:rPr>
                <w:sz w:val="16"/>
                <w:szCs w:val="16"/>
              </w:rPr>
              <w:t>0.5 to 1 fl oz</w:t>
            </w:r>
          </w:p>
        </w:tc>
        <w:tc>
          <w:tcPr>
            <w:tcW w:w="5922" w:type="dxa"/>
            <w:vMerge w:val="restart"/>
            <w:tcBorders>
              <w:top w:val="single" w:sz="12" w:space="0" w:color="auto"/>
              <w:bottom w:val="single" w:sz="4" w:space="0" w:color="auto"/>
              <w:right w:val="nil"/>
            </w:tcBorders>
          </w:tcPr>
          <w:p w14:paraId="6B56CB2C"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rPr>
                <w:sz w:val="16"/>
                <w:szCs w:val="16"/>
              </w:rPr>
            </w:pPr>
            <w:r w:rsidRPr="002E4178">
              <w:rPr>
                <w:rFonts w:ascii="CG Times" w:hAnsi="CG Times"/>
                <w:sz w:val="16"/>
              </w:rPr>
              <w:t>Billbug adults and larvae feed on the roots and stems of various</w:t>
            </w:r>
            <w:r>
              <w:rPr>
                <w:rFonts w:ascii="CG Times" w:hAnsi="CG Times"/>
                <w:sz w:val="16"/>
              </w:rPr>
              <w:t xml:space="preserve"> turfgrasses, with bermudagrass, </w:t>
            </w:r>
            <w:r w:rsidRPr="002E4178">
              <w:rPr>
                <w:rFonts w:ascii="CG Times" w:hAnsi="CG Times"/>
                <w:sz w:val="16"/>
              </w:rPr>
              <w:t xml:space="preserve">zoysiagrass </w:t>
            </w:r>
            <w:r>
              <w:rPr>
                <w:rFonts w:ascii="CG Times" w:hAnsi="CG Times"/>
                <w:sz w:val="16"/>
              </w:rPr>
              <w:t xml:space="preserve">and seashore paspalum </w:t>
            </w:r>
            <w:r w:rsidRPr="002E4178">
              <w:rPr>
                <w:rFonts w:ascii="CG Times" w:hAnsi="CG Times"/>
                <w:sz w:val="16"/>
              </w:rPr>
              <w:t xml:space="preserve">being the most susceptible.  Symptoms are often misdiagnosed as drought stress or disease. </w:t>
            </w:r>
            <w:r w:rsidRPr="002E4178">
              <w:rPr>
                <w:sz w:val="16"/>
                <w:szCs w:val="16"/>
              </w:rPr>
              <w:t xml:space="preserve">Symptoms first appear as scattered dead stems and later enlarge to small patch turning from yellow to brown. Straw-color dead grasses are easily pulled out with the hollowed stem break away from the crown.  Fine, sawdust-like frass can be seen at the base.  The affected turf, which appears drought-stressed, does not recover with watering. Damage usually shows up in mid- to late-summer (worst in August) during extended drought period.  Soil remains firm, not spongy underfoot as with white grub or mole cricket infestations. </w:t>
            </w:r>
          </w:p>
          <w:p w14:paraId="7BBD560F"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rPr>
                <w:sz w:val="8"/>
                <w:szCs w:val="8"/>
              </w:rPr>
            </w:pPr>
          </w:p>
          <w:p w14:paraId="299B800D"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rPr>
                <w:sz w:val="16"/>
                <w:szCs w:val="16"/>
              </w:rPr>
            </w:pPr>
            <w:r w:rsidRPr="002E4178">
              <w:rPr>
                <w:rFonts w:ascii="CG Times" w:hAnsi="CG Times"/>
                <w:sz w:val="16"/>
              </w:rPr>
              <w:t xml:space="preserve">Adults can be forced from the grass with a detergent or captured with a pitfall trap.  </w:t>
            </w:r>
            <w:r>
              <w:rPr>
                <w:rFonts w:ascii="CG Times" w:hAnsi="CG Times"/>
                <w:sz w:val="16"/>
              </w:rPr>
              <w:t xml:space="preserve">Adults can be found from March to November in SC; the peak activity occurs in May and September. Treat for grubs soon after adult peak activity. </w:t>
            </w:r>
            <w:r w:rsidRPr="002E4178">
              <w:rPr>
                <w:rFonts w:ascii="CG Times" w:hAnsi="CG Times"/>
                <w:sz w:val="16"/>
              </w:rPr>
              <w:t>Detection and treatment for larvae are similar to white grubs.  Treat when adults and/or larvae are found and damage is apparent. Most materials, particularly those against the grubs, should be watered-in with 2-inch immediately after application.</w:t>
            </w:r>
          </w:p>
          <w:p w14:paraId="4D8C3D47" w14:textId="77777777" w:rsidR="00087C2C" w:rsidRPr="002E4178" w:rsidRDefault="00087C2C" w:rsidP="001E6D8D">
            <w:pPr>
              <w:rPr>
                <w:color w:val="000000"/>
                <w:sz w:val="16"/>
              </w:rPr>
            </w:pPr>
          </w:p>
          <w:p w14:paraId="18179C5F" w14:textId="77777777" w:rsidR="00087C2C" w:rsidRPr="002E4178" w:rsidRDefault="00087C2C" w:rsidP="001E6D8D">
            <w:pPr>
              <w:rPr>
                <w:rFonts w:ascii="CG Times" w:hAnsi="CG Times"/>
                <w:sz w:val="16"/>
              </w:rPr>
            </w:pPr>
            <w:r w:rsidRPr="002E4178">
              <w:rPr>
                <w:color w:val="000000"/>
                <w:sz w:val="16"/>
              </w:rPr>
              <w:t>Check label of individual insecticide for information on site uses, application method, yearly application limit and buffer zone restrictions.</w:t>
            </w:r>
          </w:p>
        </w:tc>
      </w:tr>
      <w:tr w:rsidR="00087C2C" w14:paraId="14762004" w14:textId="77777777" w:rsidTr="001E6D8D">
        <w:trPr>
          <w:trHeight w:val="245"/>
        </w:trPr>
        <w:tc>
          <w:tcPr>
            <w:tcW w:w="1381" w:type="dxa"/>
            <w:vMerge/>
            <w:tcBorders>
              <w:left w:val="nil"/>
            </w:tcBorders>
          </w:tcPr>
          <w:p w14:paraId="2F9B510D"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748120FB" w14:textId="77777777" w:rsidR="00087C2C" w:rsidRPr="003E528D" w:rsidRDefault="00087C2C" w:rsidP="001E6D8D">
            <w:pPr>
              <w:rPr>
                <w:sz w:val="16"/>
                <w:szCs w:val="16"/>
              </w:rPr>
            </w:pPr>
            <w:r>
              <w:rPr>
                <w:sz w:val="16"/>
                <w:szCs w:val="16"/>
              </w:rPr>
              <w:t>beta-cyfluthrin</w:t>
            </w:r>
          </w:p>
        </w:tc>
        <w:tc>
          <w:tcPr>
            <w:tcW w:w="2518" w:type="dxa"/>
            <w:tcBorders>
              <w:top w:val="single" w:sz="4" w:space="0" w:color="auto"/>
              <w:bottom w:val="single" w:sz="4" w:space="0" w:color="auto"/>
            </w:tcBorders>
          </w:tcPr>
          <w:p w14:paraId="18DB4568" w14:textId="77777777" w:rsidR="00087C2C" w:rsidRPr="003E528D" w:rsidRDefault="00087C2C" w:rsidP="001E6D8D">
            <w:pPr>
              <w:rPr>
                <w:sz w:val="16"/>
                <w:szCs w:val="16"/>
              </w:rPr>
            </w:pPr>
            <w:r>
              <w:rPr>
                <w:sz w:val="16"/>
                <w:szCs w:val="16"/>
              </w:rPr>
              <w:t xml:space="preserve">Tempo Ultra GC </w:t>
            </w:r>
          </w:p>
        </w:tc>
        <w:tc>
          <w:tcPr>
            <w:tcW w:w="2332" w:type="dxa"/>
            <w:tcBorders>
              <w:top w:val="single" w:sz="4" w:space="0" w:color="auto"/>
              <w:bottom w:val="single" w:sz="4" w:space="0" w:color="auto"/>
            </w:tcBorders>
            <w:vAlign w:val="center"/>
          </w:tcPr>
          <w:p w14:paraId="2F0262F3" w14:textId="77777777" w:rsidR="00087C2C" w:rsidRPr="003E528D" w:rsidRDefault="00087C2C" w:rsidP="001E6D8D">
            <w:pPr>
              <w:jc w:val="center"/>
              <w:rPr>
                <w:sz w:val="16"/>
                <w:szCs w:val="16"/>
              </w:rPr>
            </w:pPr>
            <w:r>
              <w:rPr>
                <w:sz w:val="16"/>
                <w:szCs w:val="16"/>
              </w:rPr>
              <w:t>0.27 fl oz</w:t>
            </w:r>
          </w:p>
        </w:tc>
        <w:tc>
          <w:tcPr>
            <w:tcW w:w="5922" w:type="dxa"/>
            <w:vMerge/>
            <w:tcBorders>
              <w:top w:val="single" w:sz="4" w:space="0" w:color="auto"/>
              <w:bottom w:val="single" w:sz="4" w:space="0" w:color="auto"/>
              <w:right w:val="nil"/>
            </w:tcBorders>
            <w:vAlign w:val="center"/>
          </w:tcPr>
          <w:p w14:paraId="099AD8A6" w14:textId="77777777" w:rsidR="00087C2C" w:rsidRPr="002E4178" w:rsidRDefault="00087C2C" w:rsidP="001E6D8D">
            <w:pPr>
              <w:rPr>
                <w:rFonts w:ascii="CG Times" w:hAnsi="CG Times"/>
                <w:sz w:val="16"/>
              </w:rPr>
            </w:pPr>
          </w:p>
        </w:tc>
      </w:tr>
      <w:tr w:rsidR="00087C2C" w14:paraId="742A7DB1" w14:textId="77777777" w:rsidTr="001E6D8D">
        <w:trPr>
          <w:trHeight w:val="245"/>
        </w:trPr>
        <w:tc>
          <w:tcPr>
            <w:tcW w:w="1381" w:type="dxa"/>
            <w:vMerge/>
            <w:tcBorders>
              <w:left w:val="nil"/>
            </w:tcBorders>
          </w:tcPr>
          <w:p w14:paraId="12B6E66A"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0DB22363" w14:textId="77777777" w:rsidR="00087C2C" w:rsidRPr="002E4178" w:rsidRDefault="00087C2C" w:rsidP="001E6D8D">
            <w:pPr>
              <w:rPr>
                <w:sz w:val="4"/>
                <w:szCs w:val="4"/>
              </w:rPr>
            </w:pPr>
          </w:p>
          <w:p w14:paraId="06044D42" w14:textId="77777777" w:rsidR="00087C2C" w:rsidRPr="002E4178" w:rsidRDefault="00087C2C" w:rsidP="001E6D8D">
            <w:pPr>
              <w:rPr>
                <w:sz w:val="16"/>
                <w:szCs w:val="16"/>
                <w:vertAlign w:val="superscript"/>
              </w:rPr>
            </w:pPr>
            <w:r w:rsidRPr="002E4178">
              <w:rPr>
                <w:sz w:val="16"/>
                <w:szCs w:val="16"/>
              </w:rPr>
              <w:t>bifenthrin</w:t>
            </w:r>
            <w:r w:rsidRPr="002E4178">
              <w:rPr>
                <w:sz w:val="16"/>
                <w:szCs w:val="16"/>
                <w:vertAlign w:val="superscript"/>
              </w:rPr>
              <w:t>2</w:t>
            </w:r>
          </w:p>
        </w:tc>
        <w:tc>
          <w:tcPr>
            <w:tcW w:w="2518" w:type="dxa"/>
            <w:tcBorders>
              <w:top w:val="single" w:sz="4" w:space="0" w:color="auto"/>
              <w:bottom w:val="single" w:sz="4" w:space="0" w:color="auto"/>
            </w:tcBorders>
          </w:tcPr>
          <w:p w14:paraId="6E148A9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5164DE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Onyx</w:t>
            </w:r>
            <w:r>
              <w:rPr>
                <w:sz w:val="16"/>
              </w:rPr>
              <w:t>, OnyxPro</w:t>
            </w:r>
          </w:p>
        </w:tc>
        <w:tc>
          <w:tcPr>
            <w:tcW w:w="2332" w:type="dxa"/>
            <w:tcBorders>
              <w:top w:val="single" w:sz="4" w:space="0" w:color="auto"/>
              <w:bottom w:val="single" w:sz="4" w:space="0" w:color="auto"/>
            </w:tcBorders>
            <w:vAlign w:val="center"/>
          </w:tcPr>
          <w:p w14:paraId="63B7587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BCA3E0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Pr>
                <w:sz w:val="16"/>
              </w:rPr>
              <w:t>0.07 to 0.16</w:t>
            </w:r>
            <w:r w:rsidRPr="002E4178">
              <w:rPr>
                <w:sz w:val="16"/>
              </w:rPr>
              <w:t xml:space="preserve"> fl oz</w:t>
            </w:r>
            <w:r>
              <w:rPr>
                <w:sz w:val="16"/>
              </w:rPr>
              <w:t>, see labels</w:t>
            </w:r>
          </w:p>
        </w:tc>
        <w:tc>
          <w:tcPr>
            <w:tcW w:w="5922" w:type="dxa"/>
            <w:vMerge/>
            <w:tcBorders>
              <w:top w:val="single" w:sz="4" w:space="0" w:color="auto"/>
              <w:bottom w:val="single" w:sz="4" w:space="0" w:color="auto"/>
              <w:right w:val="nil"/>
            </w:tcBorders>
            <w:vAlign w:val="center"/>
          </w:tcPr>
          <w:p w14:paraId="68BB4A9E" w14:textId="77777777" w:rsidR="00087C2C" w:rsidRPr="002E4178" w:rsidRDefault="00087C2C" w:rsidP="001E6D8D">
            <w:pPr>
              <w:rPr>
                <w:sz w:val="16"/>
                <w:szCs w:val="16"/>
              </w:rPr>
            </w:pPr>
          </w:p>
        </w:tc>
      </w:tr>
      <w:tr w:rsidR="00087C2C" w14:paraId="34DD3AC0" w14:textId="77777777" w:rsidTr="001E6D8D">
        <w:trPr>
          <w:trHeight w:val="245"/>
        </w:trPr>
        <w:tc>
          <w:tcPr>
            <w:tcW w:w="1381" w:type="dxa"/>
            <w:vMerge/>
            <w:tcBorders>
              <w:left w:val="nil"/>
            </w:tcBorders>
          </w:tcPr>
          <w:p w14:paraId="1D24D787"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296D22FF"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5AE4590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537DA2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EZ Golf, GC Gran, PL</w:t>
            </w:r>
          </w:p>
        </w:tc>
        <w:tc>
          <w:tcPr>
            <w:tcW w:w="2332" w:type="dxa"/>
            <w:tcBorders>
              <w:top w:val="single" w:sz="4" w:space="0" w:color="auto"/>
              <w:bottom w:val="single" w:sz="4" w:space="0" w:color="auto"/>
            </w:tcBorders>
            <w:vAlign w:val="center"/>
          </w:tcPr>
          <w:p w14:paraId="4AB7D82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9EBA0B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1.15 to 2.3 lbs</w:t>
            </w:r>
          </w:p>
        </w:tc>
        <w:tc>
          <w:tcPr>
            <w:tcW w:w="5922" w:type="dxa"/>
            <w:vMerge/>
            <w:tcBorders>
              <w:top w:val="single" w:sz="4" w:space="0" w:color="auto"/>
              <w:bottom w:val="single" w:sz="4" w:space="0" w:color="auto"/>
              <w:right w:val="nil"/>
            </w:tcBorders>
          </w:tcPr>
          <w:p w14:paraId="2F824D53" w14:textId="77777777" w:rsidR="00087C2C" w:rsidRPr="002E4178" w:rsidRDefault="00087C2C" w:rsidP="001E6D8D">
            <w:pPr>
              <w:rPr>
                <w:sz w:val="16"/>
                <w:szCs w:val="16"/>
              </w:rPr>
            </w:pPr>
          </w:p>
        </w:tc>
      </w:tr>
      <w:tr w:rsidR="00087C2C" w14:paraId="7567C8AE" w14:textId="77777777" w:rsidTr="001E6D8D">
        <w:trPr>
          <w:trHeight w:val="245"/>
        </w:trPr>
        <w:tc>
          <w:tcPr>
            <w:tcW w:w="1381" w:type="dxa"/>
            <w:vMerge/>
            <w:tcBorders>
              <w:left w:val="nil"/>
            </w:tcBorders>
          </w:tcPr>
          <w:p w14:paraId="2623AA2C"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41442C55"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6F65844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48FA77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GC Flowable, One, F</w:t>
            </w:r>
          </w:p>
        </w:tc>
        <w:tc>
          <w:tcPr>
            <w:tcW w:w="2332" w:type="dxa"/>
            <w:tcBorders>
              <w:top w:val="single" w:sz="4" w:space="0" w:color="auto"/>
              <w:bottom w:val="single" w:sz="4" w:space="0" w:color="auto"/>
            </w:tcBorders>
            <w:vAlign w:val="center"/>
          </w:tcPr>
          <w:p w14:paraId="3618C28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EEB41E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0.25 to 0.5 fl oz</w:t>
            </w:r>
          </w:p>
        </w:tc>
        <w:tc>
          <w:tcPr>
            <w:tcW w:w="5922" w:type="dxa"/>
            <w:vMerge/>
            <w:tcBorders>
              <w:top w:val="single" w:sz="4" w:space="0" w:color="auto"/>
              <w:bottom w:val="single" w:sz="4" w:space="0" w:color="auto"/>
              <w:right w:val="nil"/>
            </w:tcBorders>
          </w:tcPr>
          <w:p w14:paraId="524D2A97" w14:textId="77777777" w:rsidR="00087C2C" w:rsidRPr="002E4178" w:rsidRDefault="00087C2C" w:rsidP="001E6D8D">
            <w:pPr>
              <w:rPr>
                <w:sz w:val="16"/>
                <w:szCs w:val="16"/>
              </w:rPr>
            </w:pPr>
          </w:p>
        </w:tc>
      </w:tr>
      <w:tr w:rsidR="00087C2C" w14:paraId="46F8DD14" w14:textId="77777777" w:rsidTr="001E6D8D">
        <w:trPr>
          <w:trHeight w:val="245"/>
        </w:trPr>
        <w:tc>
          <w:tcPr>
            <w:tcW w:w="1381" w:type="dxa"/>
            <w:vMerge/>
            <w:tcBorders>
              <w:left w:val="nil"/>
            </w:tcBorders>
          </w:tcPr>
          <w:p w14:paraId="298AB5A5" w14:textId="77777777" w:rsidR="00087C2C" w:rsidRPr="002E4178" w:rsidRDefault="00087C2C" w:rsidP="001E6D8D">
            <w:pPr>
              <w:rPr>
                <w:sz w:val="16"/>
                <w:szCs w:val="16"/>
              </w:rPr>
            </w:pPr>
          </w:p>
        </w:tc>
        <w:tc>
          <w:tcPr>
            <w:tcW w:w="1977" w:type="dxa"/>
            <w:tcBorders>
              <w:top w:val="single" w:sz="4" w:space="0" w:color="auto"/>
              <w:bottom w:val="single" w:sz="4" w:space="0" w:color="auto"/>
            </w:tcBorders>
            <w:vAlign w:val="center"/>
          </w:tcPr>
          <w:p w14:paraId="49674D4A" w14:textId="77777777" w:rsidR="00087C2C" w:rsidRPr="00652227" w:rsidRDefault="00087C2C" w:rsidP="001E6D8D">
            <w:r>
              <w:rPr>
                <w:sz w:val="16"/>
                <w:szCs w:val="16"/>
              </w:rPr>
              <w:t>bifenthrin + zeta-cypermethrin+imidacloprid</w:t>
            </w:r>
          </w:p>
        </w:tc>
        <w:tc>
          <w:tcPr>
            <w:tcW w:w="2518" w:type="dxa"/>
            <w:tcBorders>
              <w:top w:val="single" w:sz="4" w:space="0" w:color="auto"/>
              <w:bottom w:val="single" w:sz="4" w:space="0" w:color="auto"/>
            </w:tcBorders>
            <w:vAlign w:val="center"/>
          </w:tcPr>
          <w:p w14:paraId="1B0CDB43" w14:textId="77777777" w:rsidR="00087C2C" w:rsidRPr="00652227" w:rsidRDefault="00087C2C" w:rsidP="001E6D8D">
            <w:r>
              <w:rPr>
                <w:sz w:val="16"/>
                <w:szCs w:val="16"/>
              </w:rPr>
              <w:t>Triple Crown T&amp;O</w:t>
            </w:r>
          </w:p>
        </w:tc>
        <w:tc>
          <w:tcPr>
            <w:tcW w:w="2332" w:type="dxa"/>
            <w:tcBorders>
              <w:top w:val="single" w:sz="4" w:space="0" w:color="auto"/>
              <w:bottom w:val="single" w:sz="4" w:space="0" w:color="auto"/>
            </w:tcBorders>
            <w:vAlign w:val="center"/>
          </w:tcPr>
          <w:p w14:paraId="574468D6" w14:textId="77777777" w:rsidR="00087C2C" w:rsidRPr="00652227" w:rsidRDefault="00087C2C" w:rsidP="001E6D8D">
            <w:pPr>
              <w:jc w:val="center"/>
            </w:pPr>
            <w:r>
              <w:rPr>
                <w:sz w:val="16"/>
                <w:szCs w:val="16"/>
              </w:rPr>
              <w:t>0.23-0.46 fl oz</w:t>
            </w:r>
          </w:p>
        </w:tc>
        <w:tc>
          <w:tcPr>
            <w:tcW w:w="5922" w:type="dxa"/>
            <w:vMerge/>
            <w:tcBorders>
              <w:top w:val="single" w:sz="4" w:space="0" w:color="auto"/>
              <w:bottom w:val="single" w:sz="4" w:space="0" w:color="auto"/>
              <w:right w:val="nil"/>
            </w:tcBorders>
          </w:tcPr>
          <w:p w14:paraId="7676CF3A" w14:textId="77777777" w:rsidR="00087C2C" w:rsidRPr="002E4178" w:rsidRDefault="00087C2C" w:rsidP="001E6D8D">
            <w:pPr>
              <w:rPr>
                <w:sz w:val="16"/>
                <w:szCs w:val="16"/>
              </w:rPr>
            </w:pPr>
          </w:p>
        </w:tc>
      </w:tr>
      <w:tr w:rsidR="00087C2C" w14:paraId="7E034EAB" w14:textId="77777777" w:rsidTr="001E6D8D">
        <w:trPr>
          <w:trHeight w:val="245"/>
        </w:trPr>
        <w:tc>
          <w:tcPr>
            <w:tcW w:w="1381" w:type="dxa"/>
            <w:vMerge/>
            <w:tcBorders>
              <w:left w:val="nil"/>
            </w:tcBorders>
          </w:tcPr>
          <w:p w14:paraId="54462F97"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239CA034" w14:textId="77777777" w:rsidR="00087C2C" w:rsidRPr="002E4178" w:rsidRDefault="00087C2C" w:rsidP="001E6D8D">
            <w:pPr>
              <w:rPr>
                <w:sz w:val="16"/>
                <w:szCs w:val="16"/>
                <w:vertAlign w:val="superscript"/>
              </w:rPr>
            </w:pPr>
            <w:r w:rsidRPr="002E4178">
              <w:rPr>
                <w:sz w:val="16"/>
                <w:szCs w:val="16"/>
              </w:rPr>
              <w:t>carbaryl</w:t>
            </w:r>
          </w:p>
        </w:tc>
        <w:tc>
          <w:tcPr>
            <w:tcW w:w="2518" w:type="dxa"/>
            <w:tcBorders>
              <w:top w:val="single" w:sz="4" w:space="0" w:color="auto"/>
              <w:bottom w:val="single" w:sz="4" w:space="0" w:color="auto"/>
            </w:tcBorders>
          </w:tcPr>
          <w:p w14:paraId="4ABAB76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81A629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10G</w:t>
            </w:r>
          </w:p>
        </w:tc>
        <w:tc>
          <w:tcPr>
            <w:tcW w:w="2332" w:type="dxa"/>
            <w:tcBorders>
              <w:top w:val="single" w:sz="4" w:space="0" w:color="auto"/>
              <w:bottom w:val="single" w:sz="4" w:space="0" w:color="auto"/>
            </w:tcBorders>
            <w:vAlign w:val="center"/>
          </w:tcPr>
          <w:p w14:paraId="2746722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496673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1.4 to 1.9 lbs</w:t>
            </w:r>
          </w:p>
        </w:tc>
        <w:tc>
          <w:tcPr>
            <w:tcW w:w="5922" w:type="dxa"/>
            <w:vMerge/>
            <w:tcBorders>
              <w:top w:val="single" w:sz="4" w:space="0" w:color="auto"/>
              <w:bottom w:val="single" w:sz="4" w:space="0" w:color="auto"/>
              <w:right w:val="nil"/>
            </w:tcBorders>
          </w:tcPr>
          <w:p w14:paraId="2903488F" w14:textId="77777777" w:rsidR="00087C2C" w:rsidRPr="002E4178" w:rsidRDefault="00087C2C" w:rsidP="001E6D8D">
            <w:pPr>
              <w:rPr>
                <w:sz w:val="16"/>
                <w:szCs w:val="16"/>
              </w:rPr>
            </w:pPr>
          </w:p>
        </w:tc>
      </w:tr>
      <w:tr w:rsidR="00087C2C" w14:paraId="75DAD02D" w14:textId="77777777" w:rsidTr="001E6D8D">
        <w:trPr>
          <w:trHeight w:val="245"/>
        </w:trPr>
        <w:tc>
          <w:tcPr>
            <w:tcW w:w="1381" w:type="dxa"/>
            <w:vMerge/>
            <w:tcBorders>
              <w:left w:val="nil"/>
            </w:tcBorders>
          </w:tcPr>
          <w:p w14:paraId="5FEDE337"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4432A0CD" w14:textId="77777777" w:rsidR="00087C2C" w:rsidRPr="002E4178" w:rsidRDefault="00087C2C" w:rsidP="001E6D8D">
            <w:pPr>
              <w:rPr>
                <w:sz w:val="4"/>
                <w:szCs w:val="4"/>
              </w:rPr>
            </w:pPr>
          </w:p>
          <w:p w14:paraId="654FC0EC" w14:textId="77777777" w:rsidR="00087C2C" w:rsidRPr="002E4178" w:rsidRDefault="00087C2C" w:rsidP="001E6D8D">
            <w:pPr>
              <w:rPr>
                <w:sz w:val="16"/>
                <w:szCs w:val="16"/>
              </w:rPr>
            </w:pPr>
            <w:r w:rsidRPr="002E4178">
              <w:rPr>
                <w:sz w:val="16"/>
                <w:szCs w:val="16"/>
              </w:rPr>
              <w:t>chlorpyrifos</w:t>
            </w:r>
          </w:p>
        </w:tc>
        <w:tc>
          <w:tcPr>
            <w:tcW w:w="2518" w:type="dxa"/>
            <w:tcBorders>
              <w:top w:val="single" w:sz="4" w:space="0" w:color="auto"/>
              <w:bottom w:val="single" w:sz="4" w:space="0" w:color="auto"/>
            </w:tcBorders>
          </w:tcPr>
          <w:p w14:paraId="3FA8FF8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15F465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50W</w:t>
            </w:r>
          </w:p>
        </w:tc>
        <w:tc>
          <w:tcPr>
            <w:tcW w:w="2332" w:type="dxa"/>
            <w:tcBorders>
              <w:top w:val="single" w:sz="4" w:space="0" w:color="auto"/>
              <w:bottom w:val="single" w:sz="4" w:space="0" w:color="auto"/>
            </w:tcBorders>
            <w:vAlign w:val="center"/>
          </w:tcPr>
          <w:p w14:paraId="4F1B4EB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5A71EF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to 4 lbs/acre</w:t>
            </w:r>
          </w:p>
        </w:tc>
        <w:tc>
          <w:tcPr>
            <w:tcW w:w="5922" w:type="dxa"/>
            <w:vMerge/>
            <w:tcBorders>
              <w:top w:val="single" w:sz="4" w:space="0" w:color="auto"/>
              <w:bottom w:val="single" w:sz="4" w:space="0" w:color="auto"/>
              <w:right w:val="nil"/>
            </w:tcBorders>
          </w:tcPr>
          <w:p w14:paraId="575BBFD2" w14:textId="77777777" w:rsidR="00087C2C" w:rsidRPr="002E4178" w:rsidRDefault="00087C2C" w:rsidP="001E6D8D">
            <w:pPr>
              <w:rPr>
                <w:sz w:val="16"/>
              </w:rPr>
            </w:pPr>
          </w:p>
        </w:tc>
      </w:tr>
      <w:tr w:rsidR="00087C2C" w14:paraId="6644A38D" w14:textId="77777777" w:rsidTr="001E6D8D">
        <w:trPr>
          <w:trHeight w:val="245"/>
        </w:trPr>
        <w:tc>
          <w:tcPr>
            <w:tcW w:w="1381" w:type="dxa"/>
            <w:vMerge/>
            <w:tcBorders>
              <w:left w:val="nil"/>
            </w:tcBorders>
          </w:tcPr>
          <w:p w14:paraId="667135F9"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20307364" w14:textId="77777777" w:rsidR="00087C2C" w:rsidRPr="002E4178" w:rsidRDefault="00087C2C" w:rsidP="001E6D8D">
            <w:pPr>
              <w:rPr>
                <w:sz w:val="16"/>
                <w:szCs w:val="16"/>
                <w:vertAlign w:val="superscript"/>
              </w:rPr>
            </w:pPr>
          </w:p>
        </w:tc>
        <w:tc>
          <w:tcPr>
            <w:tcW w:w="2518" w:type="dxa"/>
            <w:tcBorders>
              <w:top w:val="single" w:sz="4" w:space="0" w:color="auto"/>
              <w:bottom w:val="single" w:sz="4" w:space="0" w:color="auto"/>
            </w:tcBorders>
          </w:tcPr>
          <w:p w14:paraId="7DC7865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A7893B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PRO</w:t>
            </w:r>
          </w:p>
        </w:tc>
        <w:tc>
          <w:tcPr>
            <w:tcW w:w="2332" w:type="dxa"/>
            <w:tcBorders>
              <w:top w:val="single" w:sz="4" w:space="0" w:color="auto"/>
              <w:bottom w:val="single" w:sz="4" w:space="0" w:color="auto"/>
            </w:tcBorders>
            <w:vAlign w:val="center"/>
          </w:tcPr>
          <w:p w14:paraId="2EC88A0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E65377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1.5 fl oz</w:t>
            </w:r>
          </w:p>
        </w:tc>
        <w:tc>
          <w:tcPr>
            <w:tcW w:w="5922" w:type="dxa"/>
            <w:vMerge/>
            <w:tcBorders>
              <w:top w:val="single" w:sz="4" w:space="0" w:color="auto"/>
              <w:bottom w:val="single" w:sz="4" w:space="0" w:color="auto"/>
              <w:right w:val="nil"/>
            </w:tcBorders>
          </w:tcPr>
          <w:p w14:paraId="6C0DBE26" w14:textId="77777777" w:rsidR="00087C2C" w:rsidRPr="002E4178" w:rsidRDefault="00087C2C" w:rsidP="001E6D8D">
            <w:pPr>
              <w:rPr>
                <w:sz w:val="16"/>
                <w:szCs w:val="16"/>
              </w:rPr>
            </w:pPr>
          </w:p>
        </w:tc>
      </w:tr>
      <w:tr w:rsidR="00087C2C" w14:paraId="3D128A7B" w14:textId="77777777" w:rsidTr="001E6D8D">
        <w:trPr>
          <w:trHeight w:val="245"/>
        </w:trPr>
        <w:tc>
          <w:tcPr>
            <w:tcW w:w="1381" w:type="dxa"/>
            <w:vMerge/>
            <w:tcBorders>
              <w:left w:val="nil"/>
            </w:tcBorders>
          </w:tcPr>
          <w:p w14:paraId="724339DA"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180F540A" w14:textId="77777777" w:rsidR="00087C2C" w:rsidRPr="002E4178" w:rsidRDefault="00087C2C" w:rsidP="001E6D8D">
            <w:pPr>
              <w:rPr>
                <w:sz w:val="4"/>
                <w:szCs w:val="4"/>
              </w:rPr>
            </w:pPr>
          </w:p>
          <w:p w14:paraId="1F17B038" w14:textId="77777777" w:rsidR="00087C2C" w:rsidRPr="002E4178" w:rsidRDefault="00087C2C" w:rsidP="001E6D8D">
            <w:pPr>
              <w:rPr>
                <w:sz w:val="16"/>
                <w:szCs w:val="16"/>
              </w:rPr>
            </w:pPr>
            <w:r w:rsidRPr="002E4178">
              <w:rPr>
                <w:sz w:val="16"/>
                <w:szCs w:val="16"/>
              </w:rPr>
              <w:t>clothianidin + bifenthrin</w:t>
            </w:r>
          </w:p>
        </w:tc>
        <w:tc>
          <w:tcPr>
            <w:tcW w:w="2518" w:type="dxa"/>
            <w:tcBorders>
              <w:top w:val="single" w:sz="4" w:space="0" w:color="auto"/>
              <w:bottom w:val="single" w:sz="4" w:space="0" w:color="auto"/>
            </w:tcBorders>
          </w:tcPr>
          <w:p w14:paraId="6AD00ABD" w14:textId="77777777" w:rsidR="00087C2C" w:rsidRPr="002E4178" w:rsidRDefault="00087C2C" w:rsidP="001E6D8D">
            <w:pPr>
              <w:rPr>
                <w:sz w:val="16"/>
                <w:szCs w:val="16"/>
              </w:rPr>
            </w:pPr>
            <w:r w:rsidRPr="002E4178">
              <w:rPr>
                <w:sz w:val="16"/>
                <w:szCs w:val="16"/>
              </w:rPr>
              <w:t>Aloft GC SC, LC SC</w:t>
            </w:r>
          </w:p>
        </w:tc>
        <w:tc>
          <w:tcPr>
            <w:tcW w:w="2332" w:type="dxa"/>
            <w:tcBorders>
              <w:top w:val="single" w:sz="4" w:space="0" w:color="auto"/>
              <w:bottom w:val="single" w:sz="4" w:space="0" w:color="auto"/>
            </w:tcBorders>
            <w:vAlign w:val="center"/>
          </w:tcPr>
          <w:p w14:paraId="4A38EFEB" w14:textId="77777777" w:rsidR="00087C2C" w:rsidRPr="002E4178" w:rsidRDefault="00087C2C" w:rsidP="001E6D8D">
            <w:pPr>
              <w:jc w:val="center"/>
              <w:rPr>
                <w:sz w:val="16"/>
                <w:szCs w:val="16"/>
              </w:rPr>
            </w:pPr>
            <w:r w:rsidRPr="002E4178">
              <w:rPr>
                <w:sz w:val="16"/>
                <w:szCs w:val="16"/>
              </w:rPr>
              <w:t>11.65 to 23.3 fl oz, see label</w:t>
            </w:r>
          </w:p>
        </w:tc>
        <w:tc>
          <w:tcPr>
            <w:tcW w:w="5922" w:type="dxa"/>
            <w:vMerge/>
            <w:tcBorders>
              <w:top w:val="single" w:sz="4" w:space="0" w:color="auto"/>
              <w:bottom w:val="single" w:sz="4" w:space="0" w:color="auto"/>
              <w:right w:val="nil"/>
            </w:tcBorders>
          </w:tcPr>
          <w:p w14:paraId="0558DC92" w14:textId="77777777" w:rsidR="00087C2C" w:rsidRPr="002E4178" w:rsidRDefault="00087C2C" w:rsidP="001E6D8D">
            <w:pPr>
              <w:rPr>
                <w:sz w:val="16"/>
                <w:szCs w:val="16"/>
              </w:rPr>
            </w:pPr>
          </w:p>
        </w:tc>
      </w:tr>
      <w:tr w:rsidR="00087C2C" w14:paraId="1168A9AF" w14:textId="77777777" w:rsidTr="001E6D8D">
        <w:trPr>
          <w:trHeight w:val="245"/>
        </w:trPr>
        <w:tc>
          <w:tcPr>
            <w:tcW w:w="1381" w:type="dxa"/>
            <w:vMerge/>
            <w:tcBorders>
              <w:left w:val="nil"/>
            </w:tcBorders>
          </w:tcPr>
          <w:p w14:paraId="0B57686E"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334DEBF9"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4F628925" w14:textId="77777777" w:rsidR="00087C2C" w:rsidRPr="002E4178" w:rsidRDefault="00087C2C" w:rsidP="001E6D8D">
            <w:pPr>
              <w:rPr>
                <w:sz w:val="16"/>
                <w:szCs w:val="16"/>
              </w:rPr>
            </w:pPr>
            <w:r w:rsidRPr="002E4178">
              <w:rPr>
                <w:sz w:val="16"/>
                <w:szCs w:val="16"/>
              </w:rPr>
              <w:t>Aloft GC G, LC G</w:t>
            </w:r>
          </w:p>
        </w:tc>
        <w:tc>
          <w:tcPr>
            <w:tcW w:w="2332" w:type="dxa"/>
            <w:tcBorders>
              <w:top w:val="single" w:sz="4" w:space="0" w:color="auto"/>
              <w:bottom w:val="single" w:sz="4" w:space="0" w:color="auto"/>
            </w:tcBorders>
            <w:vAlign w:val="center"/>
          </w:tcPr>
          <w:p w14:paraId="12343A8B" w14:textId="77777777" w:rsidR="00087C2C" w:rsidRPr="002E4178" w:rsidRDefault="00087C2C" w:rsidP="001E6D8D">
            <w:pPr>
              <w:jc w:val="center"/>
              <w:rPr>
                <w:sz w:val="16"/>
                <w:szCs w:val="16"/>
              </w:rPr>
            </w:pPr>
            <w:r w:rsidRPr="002E4178">
              <w:rPr>
                <w:sz w:val="16"/>
                <w:szCs w:val="16"/>
              </w:rPr>
              <w:t>80 to 160 lbs, see label</w:t>
            </w:r>
          </w:p>
        </w:tc>
        <w:tc>
          <w:tcPr>
            <w:tcW w:w="5922" w:type="dxa"/>
            <w:vMerge/>
            <w:tcBorders>
              <w:top w:val="single" w:sz="4" w:space="0" w:color="auto"/>
              <w:bottom w:val="single" w:sz="4" w:space="0" w:color="auto"/>
              <w:right w:val="nil"/>
            </w:tcBorders>
          </w:tcPr>
          <w:p w14:paraId="78B6A1C3" w14:textId="77777777" w:rsidR="00087C2C" w:rsidRPr="002E4178" w:rsidRDefault="00087C2C" w:rsidP="001E6D8D">
            <w:pPr>
              <w:rPr>
                <w:sz w:val="16"/>
                <w:szCs w:val="16"/>
              </w:rPr>
            </w:pPr>
          </w:p>
        </w:tc>
      </w:tr>
      <w:tr w:rsidR="00087C2C" w14:paraId="32474183" w14:textId="77777777" w:rsidTr="001E6D8D">
        <w:trPr>
          <w:trHeight w:val="245"/>
        </w:trPr>
        <w:tc>
          <w:tcPr>
            <w:tcW w:w="1381" w:type="dxa"/>
            <w:vMerge/>
            <w:tcBorders>
              <w:left w:val="nil"/>
            </w:tcBorders>
          </w:tcPr>
          <w:p w14:paraId="77424B27"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454A1A4B" w14:textId="77777777" w:rsidR="00087C2C" w:rsidRPr="002E4178" w:rsidRDefault="00087C2C" w:rsidP="001E6D8D">
            <w:pPr>
              <w:rPr>
                <w:sz w:val="4"/>
                <w:szCs w:val="4"/>
              </w:rPr>
            </w:pPr>
          </w:p>
          <w:p w14:paraId="46DF844A" w14:textId="77777777" w:rsidR="00087C2C" w:rsidRPr="002E4178" w:rsidRDefault="00087C2C" w:rsidP="001E6D8D">
            <w:pPr>
              <w:rPr>
                <w:sz w:val="16"/>
                <w:szCs w:val="16"/>
              </w:rPr>
            </w:pPr>
            <w:r>
              <w:rPr>
                <w:sz w:val="16"/>
                <w:szCs w:val="16"/>
              </w:rPr>
              <w:t>c</w:t>
            </w:r>
            <w:r w:rsidRPr="002E4178">
              <w:rPr>
                <w:sz w:val="16"/>
                <w:szCs w:val="16"/>
              </w:rPr>
              <w:t>yfluthrin</w:t>
            </w:r>
          </w:p>
        </w:tc>
        <w:tc>
          <w:tcPr>
            <w:tcW w:w="2518" w:type="dxa"/>
            <w:tcBorders>
              <w:top w:val="single" w:sz="4" w:space="0" w:color="auto"/>
              <w:bottom w:val="single" w:sz="4" w:space="0" w:color="auto"/>
            </w:tcBorders>
          </w:tcPr>
          <w:p w14:paraId="07E2EAF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75BF42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(various SC formulation)</w:t>
            </w:r>
          </w:p>
        </w:tc>
        <w:tc>
          <w:tcPr>
            <w:tcW w:w="2332" w:type="dxa"/>
            <w:tcBorders>
              <w:top w:val="single" w:sz="4" w:space="0" w:color="auto"/>
              <w:bottom w:val="single" w:sz="4" w:space="0" w:color="auto"/>
            </w:tcBorders>
            <w:vAlign w:val="center"/>
          </w:tcPr>
          <w:p w14:paraId="0DB20C0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2853C0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see label</w:t>
            </w:r>
          </w:p>
        </w:tc>
        <w:tc>
          <w:tcPr>
            <w:tcW w:w="5922" w:type="dxa"/>
            <w:vMerge/>
            <w:tcBorders>
              <w:top w:val="single" w:sz="4" w:space="0" w:color="auto"/>
              <w:bottom w:val="single" w:sz="4" w:space="0" w:color="auto"/>
              <w:right w:val="nil"/>
            </w:tcBorders>
            <w:vAlign w:val="center"/>
          </w:tcPr>
          <w:p w14:paraId="4C5D4C5C" w14:textId="77777777" w:rsidR="00087C2C" w:rsidRPr="002E4178" w:rsidRDefault="00087C2C" w:rsidP="001E6D8D">
            <w:pPr>
              <w:rPr>
                <w:sz w:val="16"/>
                <w:szCs w:val="16"/>
              </w:rPr>
            </w:pPr>
          </w:p>
        </w:tc>
      </w:tr>
      <w:tr w:rsidR="00087C2C" w14:paraId="3500E8C7" w14:textId="77777777" w:rsidTr="001E6D8D">
        <w:trPr>
          <w:trHeight w:val="245"/>
        </w:trPr>
        <w:tc>
          <w:tcPr>
            <w:tcW w:w="1381" w:type="dxa"/>
            <w:vMerge/>
            <w:tcBorders>
              <w:left w:val="nil"/>
            </w:tcBorders>
          </w:tcPr>
          <w:p w14:paraId="72A91222"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5B29907F"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6499329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436147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20 WSP, Power Pak</w:t>
            </w:r>
          </w:p>
        </w:tc>
        <w:tc>
          <w:tcPr>
            <w:tcW w:w="2332" w:type="dxa"/>
            <w:tcBorders>
              <w:top w:val="single" w:sz="4" w:space="0" w:color="auto"/>
              <w:bottom w:val="single" w:sz="4" w:space="0" w:color="auto"/>
            </w:tcBorders>
            <w:vAlign w:val="center"/>
          </w:tcPr>
          <w:p w14:paraId="09BBAB4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7FA7071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packet/5,000 to 7,800 sq. ft.</w:t>
            </w:r>
          </w:p>
        </w:tc>
        <w:tc>
          <w:tcPr>
            <w:tcW w:w="5922" w:type="dxa"/>
            <w:vMerge/>
            <w:tcBorders>
              <w:top w:val="single" w:sz="4" w:space="0" w:color="auto"/>
              <w:bottom w:val="single" w:sz="4" w:space="0" w:color="auto"/>
              <w:right w:val="nil"/>
            </w:tcBorders>
            <w:vAlign w:val="center"/>
          </w:tcPr>
          <w:p w14:paraId="45C86CC0" w14:textId="77777777" w:rsidR="00087C2C" w:rsidRPr="002E4178" w:rsidRDefault="00087C2C" w:rsidP="001E6D8D">
            <w:pPr>
              <w:rPr>
                <w:sz w:val="16"/>
                <w:szCs w:val="16"/>
              </w:rPr>
            </w:pPr>
          </w:p>
        </w:tc>
      </w:tr>
      <w:tr w:rsidR="00087C2C" w14:paraId="73D9893B" w14:textId="77777777" w:rsidTr="001E6D8D">
        <w:trPr>
          <w:trHeight w:val="245"/>
        </w:trPr>
        <w:tc>
          <w:tcPr>
            <w:tcW w:w="1381" w:type="dxa"/>
            <w:vMerge/>
            <w:tcBorders>
              <w:left w:val="nil"/>
            </w:tcBorders>
          </w:tcPr>
          <w:p w14:paraId="7EEEEAC3"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2EB13E31" w14:textId="77777777" w:rsidR="00087C2C" w:rsidRPr="002E4178" w:rsidRDefault="00087C2C" w:rsidP="001E6D8D">
            <w:pPr>
              <w:rPr>
                <w:sz w:val="4"/>
                <w:szCs w:val="4"/>
              </w:rPr>
            </w:pPr>
          </w:p>
          <w:p w14:paraId="60ABA14F" w14:textId="77777777" w:rsidR="00087C2C" w:rsidRPr="002E4178" w:rsidRDefault="00087C2C" w:rsidP="001E6D8D">
            <w:pPr>
              <w:rPr>
                <w:sz w:val="16"/>
                <w:szCs w:val="16"/>
              </w:rPr>
            </w:pPr>
            <w:r w:rsidRPr="002E4178">
              <w:rPr>
                <w:sz w:val="16"/>
                <w:szCs w:val="16"/>
              </w:rPr>
              <w:t>deltamethrin</w:t>
            </w:r>
          </w:p>
        </w:tc>
        <w:tc>
          <w:tcPr>
            <w:tcW w:w="2518" w:type="dxa"/>
            <w:tcBorders>
              <w:top w:val="single" w:sz="4" w:space="0" w:color="auto"/>
              <w:bottom w:val="single" w:sz="4" w:space="0" w:color="auto"/>
            </w:tcBorders>
          </w:tcPr>
          <w:p w14:paraId="335846C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CA08D3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DeltaGard GC, DeltaGard T&amp;O</w:t>
            </w:r>
          </w:p>
        </w:tc>
        <w:tc>
          <w:tcPr>
            <w:tcW w:w="2332" w:type="dxa"/>
            <w:tcBorders>
              <w:top w:val="single" w:sz="4" w:space="0" w:color="auto"/>
              <w:bottom w:val="single" w:sz="4" w:space="0" w:color="auto"/>
            </w:tcBorders>
            <w:vAlign w:val="center"/>
          </w:tcPr>
          <w:p w14:paraId="1656956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2AD83A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0.6 to 0.9 fl oz</w:t>
            </w:r>
          </w:p>
        </w:tc>
        <w:tc>
          <w:tcPr>
            <w:tcW w:w="5922" w:type="dxa"/>
            <w:vMerge/>
            <w:tcBorders>
              <w:top w:val="single" w:sz="4" w:space="0" w:color="auto"/>
              <w:bottom w:val="single" w:sz="4" w:space="0" w:color="auto"/>
              <w:right w:val="nil"/>
            </w:tcBorders>
            <w:vAlign w:val="center"/>
          </w:tcPr>
          <w:p w14:paraId="259F85B7" w14:textId="77777777" w:rsidR="00087C2C" w:rsidRPr="002E4178" w:rsidRDefault="00087C2C" w:rsidP="001E6D8D">
            <w:pPr>
              <w:rPr>
                <w:sz w:val="16"/>
                <w:szCs w:val="16"/>
              </w:rPr>
            </w:pPr>
          </w:p>
        </w:tc>
      </w:tr>
      <w:tr w:rsidR="00087C2C" w14:paraId="4F7C6FE2" w14:textId="77777777" w:rsidTr="001E6D8D">
        <w:trPr>
          <w:trHeight w:val="245"/>
        </w:trPr>
        <w:tc>
          <w:tcPr>
            <w:tcW w:w="1381" w:type="dxa"/>
            <w:vMerge/>
            <w:tcBorders>
              <w:left w:val="nil"/>
            </w:tcBorders>
          </w:tcPr>
          <w:p w14:paraId="7B728EC5"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74DC22F5"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3C3619E6"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lang w:val="nb-NO"/>
              </w:rPr>
            </w:pPr>
          </w:p>
          <w:p w14:paraId="028C6101"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lang w:val="nb-NO"/>
              </w:rPr>
            </w:pPr>
            <w:r w:rsidRPr="007E7C7C">
              <w:rPr>
                <w:sz w:val="16"/>
                <w:lang w:val="nb-NO"/>
              </w:rPr>
              <w:t>DeltaGard GC Gran, DeltaGard G</w:t>
            </w:r>
          </w:p>
        </w:tc>
        <w:tc>
          <w:tcPr>
            <w:tcW w:w="2332" w:type="dxa"/>
            <w:tcBorders>
              <w:top w:val="single" w:sz="4" w:space="0" w:color="auto"/>
              <w:bottom w:val="single" w:sz="4" w:space="0" w:color="auto"/>
            </w:tcBorders>
            <w:vAlign w:val="center"/>
          </w:tcPr>
          <w:p w14:paraId="5E720BAC"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lang w:val="nb-NO"/>
              </w:rPr>
            </w:pPr>
          </w:p>
          <w:p w14:paraId="5836BB0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to 3 lbs</w:t>
            </w:r>
          </w:p>
        </w:tc>
        <w:tc>
          <w:tcPr>
            <w:tcW w:w="5922" w:type="dxa"/>
            <w:vMerge/>
            <w:tcBorders>
              <w:top w:val="single" w:sz="4" w:space="0" w:color="auto"/>
              <w:bottom w:val="single" w:sz="4" w:space="0" w:color="auto"/>
              <w:right w:val="nil"/>
            </w:tcBorders>
            <w:vAlign w:val="center"/>
          </w:tcPr>
          <w:p w14:paraId="46B2ABFA" w14:textId="77777777" w:rsidR="00087C2C" w:rsidRPr="002E4178" w:rsidRDefault="00087C2C" w:rsidP="001E6D8D">
            <w:pPr>
              <w:rPr>
                <w:sz w:val="16"/>
                <w:szCs w:val="16"/>
              </w:rPr>
            </w:pPr>
          </w:p>
        </w:tc>
      </w:tr>
      <w:tr w:rsidR="00087C2C" w14:paraId="77C3979E" w14:textId="77777777" w:rsidTr="001E6D8D">
        <w:trPr>
          <w:trHeight w:val="245"/>
        </w:trPr>
        <w:tc>
          <w:tcPr>
            <w:tcW w:w="1381" w:type="dxa"/>
            <w:vMerge/>
            <w:tcBorders>
              <w:left w:val="nil"/>
            </w:tcBorders>
          </w:tcPr>
          <w:p w14:paraId="73DD17AD"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03E23B3E" w14:textId="77777777" w:rsidR="00087C2C" w:rsidRPr="002E4178" w:rsidRDefault="00087C2C" w:rsidP="001E6D8D">
            <w:pPr>
              <w:rPr>
                <w:sz w:val="4"/>
                <w:szCs w:val="4"/>
              </w:rPr>
            </w:pPr>
          </w:p>
          <w:p w14:paraId="19076283" w14:textId="77777777" w:rsidR="00087C2C" w:rsidRPr="002E4178" w:rsidRDefault="00087C2C" w:rsidP="001E6D8D">
            <w:pPr>
              <w:rPr>
                <w:sz w:val="16"/>
                <w:szCs w:val="16"/>
              </w:rPr>
            </w:pPr>
            <w:r w:rsidRPr="002E4178">
              <w:rPr>
                <w:sz w:val="16"/>
                <w:szCs w:val="16"/>
              </w:rPr>
              <w:t>imidacloprid + bifenthrin</w:t>
            </w:r>
          </w:p>
        </w:tc>
        <w:tc>
          <w:tcPr>
            <w:tcW w:w="2518" w:type="dxa"/>
            <w:tcBorders>
              <w:top w:val="single" w:sz="4" w:space="0" w:color="auto"/>
              <w:bottom w:val="single" w:sz="4" w:space="0" w:color="auto"/>
            </w:tcBorders>
          </w:tcPr>
          <w:p w14:paraId="4B5AFCC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rFonts w:ascii="CG Times" w:hAnsi="CG Times"/>
                <w:sz w:val="16"/>
              </w:rPr>
            </w:pPr>
          </w:p>
          <w:p w14:paraId="7CA0392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G Times" w:hAnsi="CG Times"/>
                <w:sz w:val="16"/>
              </w:rPr>
            </w:pPr>
            <w:r w:rsidRPr="002E4178">
              <w:rPr>
                <w:rFonts w:ascii="CG Times" w:hAnsi="CG Times"/>
                <w:sz w:val="16"/>
              </w:rPr>
              <w:t>Allectus G, Allectus GC Gran</w:t>
            </w:r>
          </w:p>
        </w:tc>
        <w:tc>
          <w:tcPr>
            <w:tcW w:w="2332" w:type="dxa"/>
            <w:tcBorders>
              <w:top w:val="single" w:sz="4" w:space="0" w:color="auto"/>
              <w:bottom w:val="single" w:sz="4" w:space="0" w:color="auto"/>
            </w:tcBorders>
            <w:vAlign w:val="center"/>
          </w:tcPr>
          <w:p w14:paraId="29BE803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rFonts w:ascii="CG Times" w:hAnsi="CG Times"/>
                <w:sz w:val="16"/>
              </w:rPr>
            </w:pPr>
          </w:p>
          <w:p w14:paraId="0C49840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CG Times" w:hAnsi="CG Times"/>
                <w:sz w:val="16"/>
              </w:rPr>
            </w:pPr>
            <w:r w:rsidRPr="002E4178">
              <w:rPr>
                <w:rFonts w:ascii="CG Times" w:hAnsi="CG Times"/>
                <w:sz w:val="16"/>
              </w:rPr>
              <w:t>1.7 to 2.9 lbs</w:t>
            </w:r>
          </w:p>
        </w:tc>
        <w:tc>
          <w:tcPr>
            <w:tcW w:w="5922" w:type="dxa"/>
            <w:vMerge/>
            <w:tcBorders>
              <w:top w:val="single" w:sz="4" w:space="0" w:color="auto"/>
              <w:bottom w:val="single" w:sz="4" w:space="0" w:color="auto"/>
              <w:right w:val="nil"/>
            </w:tcBorders>
            <w:vAlign w:val="center"/>
          </w:tcPr>
          <w:p w14:paraId="7B5B471A" w14:textId="77777777" w:rsidR="00087C2C" w:rsidRPr="002E4178" w:rsidRDefault="00087C2C" w:rsidP="001E6D8D">
            <w:pPr>
              <w:rPr>
                <w:sz w:val="16"/>
                <w:szCs w:val="16"/>
              </w:rPr>
            </w:pPr>
          </w:p>
        </w:tc>
      </w:tr>
      <w:tr w:rsidR="00087C2C" w14:paraId="5253B7AD" w14:textId="77777777" w:rsidTr="001E6D8D">
        <w:trPr>
          <w:trHeight w:val="245"/>
        </w:trPr>
        <w:tc>
          <w:tcPr>
            <w:tcW w:w="1381" w:type="dxa"/>
            <w:vMerge/>
            <w:tcBorders>
              <w:left w:val="nil"/>
            </w:tcBorders>
          </w:tcPr>
          <w:p w14:paraId="259C8D40"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01E385AE"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08C04E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6A40D1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Allectus SC</w:t>
            </w:r>
          </w:p>
        </w:tc>
        <w:tc>
          <w:tcPr>
            <w:tcW w:w="2332" w:type="dxa"/>
            <w:tcBorders>
              <w:top w:val="single" w:sz="4" w:space="0" w:color="auto"/>
              <w:bottom w:val="single" w:sz="4" w:space="0" w:color="auto"/>
            </w:tcBorders>
            <w:vAlign w:val="center"/>
          </w:tcPr>
          <w:p w14:paraId="3E965A8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291B077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0.4 to 1.65 fl oz</w:t>
            </w:r>
          </w:p>
        </w:tc>
        <w:tc>
          <w:tcPr>
            <w:tcW w:w="5922" w:type="dxa"/>
            <w:vMerge/>
            <w:tcBorders>
              <w:top w:val="single" w:sz="4" w:space="0" w:color="auto"/>
              <w:bottom w:val="single" w:sz="4" w:space="0" w:color="auto"/>
              <w:right w:val="nil"/>
            </w:tcBorders>
            <w:vAlign w:val="center"/>
          </w:tcPr>
          <w:p w14:paraId="0CF94834" w14:textId="77777777" w:rsidR="00087C2C" w:rsidRPr="002E4178" w:rsidRDefault="00087C2C" w:rsidP="001E6D8D">
            <w:pPr>
              <w:rPr>
                <w:sz w:val="16"/>
                <w:szCs w:val="16"/>
              </w:rPr>
            </w:pPr>
          </w:p>
        </w:tc>
      </w:tr>
      <w:tr w:rsidR="00087C2C" w14:paraId="7D8710D6" w14:textId="77777777" w:rsidTr="001E6D8D">
        <w:trPr>
          <w:trHeight w:val="245"/>
        </w:trPr>
        <w:tc>
          <w:tcPr>
            <w:tcW w:w="1381" w:type="dxa"/>
            <w:vMerge/>
            <w:tcBorders>
              <w:left w:val="nil"/>
            </w:tcBorders>
          </w:tcPr>
          <w:p w14:paraId="70BA37F1"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33011F6C"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4D1F4A4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47149A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Allectus GC SC</w:t>
            </w:r>
          </w:p>
        </w:tc>
        <w:tc>
          <w:tcPr>
            <w:tcW w:w="2332" w:type="dxa"/>
            <w:tcBorders>
              <w:top w:val="single" w:sz="4" w:space="0" w:color="auto"/>
              <w:bottom w:val="single" w:sz="4" w:space="0" w:color="auto"/>
            </w:tcBorders>
            <w:vAlign w:val="center"/>
          </w:tcPr>
          <w:p w14:paraId="4924616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3BA0B1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0.9 to 1.65 fl oz</w:t>
            </w:r>
          </w:p>
        </w:tc>
        <w:tc>
          <w:tcPr>
            <w:tcW w:w="5922" w:type="dxa"/>
            <w:vMerge/>
            <w:tcBorders>
              <w:top w:val="single" w:sz="4" w:space="0" w:color="auto"/>
              <w:bottom w:val="single" w:sz="4" w:space="0" w:color="auto"/>
              <w:right w:val="nil"/>
            </w:tcBorders>
            <w:vAlign w:val="center"/>
          </w:tcPr>
          <w:p w14:paraId="6348DE5A" w14:textId="77777777" w:rsidR="00087C2C" w:rsidRPr="002E4178" w:rsidRDefault="00087C2C" w:rsidP="001E6D8D">
            <w:pPr>
              <w:rPr>
                <w:sz w:val="16"/>
                <w:szCs w:val="16"/>
              </w:rPr>
            </w:pPr>
          </w:p>
        </w:tc>
      </w:tr>
      <w:tr w:rsidR="00087C2C" w14:paraId="21591D55" w14:textId="77777777" w:rsidTr="001E6D8D">
        <w:trPr>
          <w:trHeight w:val="245"/>
        </w:trPr>
        <w:tc>
          <w:tcPr>
            <w:tcW w:w="1381" w:type="dxa"/>
            <w:vMerge/>
            <w:tcBorders>
              <w:left w:val="nil"/>
            </w:tcBorders>
          </w:tcPr>
          <w:p w14:paraId="419DE265"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610311E2" w14:textId="77777777" w:rsidR="00087C2C" w:rsidRPr="002E4178" w:rsidRDefault="00087C2C" w:rsidP="001E6D8D">
            <w:pPr>
              <w:rPr>
                <w:sz w:val="4"/>
                <w:szCs w:val="4"/>
              </w:rPr>
            </w:pPr>
          </w:p>
          <w:p w14:paraId="4DD1F919" w14:textId="77777777" w:rsidR="00087C2C" w:rsidRPr="002E4178" w:rsidRDefault="00087C2C" w:rsidP="001E6D8D">
            <w:pPr>
              <w:rPr>
                <w:sz w:val="16"/>
                <w:szCs w:val="16"/>
                <w:vertAlign w:val="superscript"/>
              </w:rPr>
            </w:pPr>
            <w:r w:rsidRPr="002E4178">
              <w:rPr>
                <w:sz w:val="16"/>
                <w:szCs w:val="16"/>
              </w:rPr>
              <w:t>lambda-cyhalothrin</w:t>
            </w:r>
          </w:p>
        </w:tc>
        <w:tc>
          <w:tcPr>
            <w:tcW w:w="2518" w:type="dxa"/>
            <w:tcBorders>
              <w:top w:val="single" w:sz="4" w:space="0" w:color="auto"/>
              <w:bottom w:val="single" w:sz="4" w:space="0" w:color="auto"/>
            </w:tcBorders>
          </w:tcPr>
          <w:p w14:paraId="0B4E007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A737FA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 xml:space="preserve">Demand EZ </w:t>
            </w:r>
          </w:p>
        </w:tc>
        <w:tc>
          <w:tcPr>
            <w:tcW w:w="2332" w:type="dxa"/>
            <w:tcBorders>
              <w:top w:val="single" w:sz="4" w:space="0" w:color="auto"/>
              <w:bottom w:val="single" w:sz="4" w:space="0" w:color="auto"/>
            </w:tcBorders>
            <w:vAlign w:val="center"/>
          </w:tcPr>
          <w:p w14:paraId="4BF642D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16F7CB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28 ml</w:t>
            </w:r>
          </w:p>
        </w:tc>
        <w:tc>
          <w:tcPr>
            <w:tcW w:w="5922" w:type="dxa"/>
            <w:vMerge/>
            <w:tcBorders>
              <w:top w:val="single" w:sz="4" w:space="0" w:color="auto"/>
              <w:bottom w:val="single" w:sz="4" w:space="0" w:color="auto"/>
              <w:right w:val="nil"/>
            </w:tcBorders>
            <w:vAlign w:val="center"/>
          </w:tcPr>
          <w:p w14:paraId="6D1031F3" w14:textId="77777777" w:rsidR="00087C2C" w:rsidRPr="002E4178" w:rsidRDefault="00087C2C" w:rsidP="001E6D8D">
            <w:pPr>
              <w:rPr>
                <w:sz w:val="16"/>
                <w:szCs w:val="16"/>
              </w:rPr>
            </w:pPr>
          </w:p>
        </w:tc>
      </w:tr>
      <w:tr w:rsidR="00087C2C" w14:paraId="3B4672E3" w14:textId="77777777" w:rsidTr="001E6D8D">
        <w:trPr>
          <w:trHeight w:val="245"/>
        </w:trPr>
        <w:tc>
          <w:tcPr>
            <w:tcW w:w="1381" w:type="dxa"/>
            <w:vMerge/>
            <w:tcBorders>
              <w:left w:val="nil"/>
            </w:tcBorders>
          </w:tcPr>
          <w:p w14:paraId="72C708A3"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58A34F59"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0C27E62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1B5DB7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 xml:space="preserve">Demand G </w:t>
            </w:r>
          </w:p>
        </w:tc>
        <w:tc>
          <w:tcPr>
            <w:tcW w:w="2332" w:type="dxa"/>
            <w:tcBorders>
              <w:top w:val="single" w:sz="4" w:space="0" w:color="auto"/>
              <w:bottom w:val="single" w:sz="4" w:space="0" w:color="auto"/>
            </w:tcBorders>
            <w:vAlign w:val="center"/>
          </w:tcPr>
          <w:p w14:paraId="68B1F20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D9F93A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3 to 4 lbs</w:t>
            </w:r>
          </w:p>
        </w:tc>
        <w:tc>
          <w:tcPr>
            <w:tcW w:w="5922" w:type="dxa"/>
            <w:vMerge/>
            <w:tcBorders>
              <w:top w:val="single" w:sz="4" w:space="0" w:color="auto"/>
              <w:bottom w:val="single" w:sz="4" w:space="0" w:color="auto"/>
              <w:right w:val="nil"/>
            </w:tcBorders>
            <w:vAlign w:val="center"/>
          </w:tcPr>
          <w:p w14:paraId="3DF00040" w14:textId="77777777" w:rsidR="00087C2C" w:rsidRPr="002E4178" w:rsidRDefault="00087C2C" w:rsidP="001E6D8D">
            <w:pPr>
              <w:rPr>
                <w:sz w:val="16"/>
                <w:szCs w:val="16"/>
              </w:rPr>
            </w:pPr>
          </w:p>
        </w:tc>
      </w:tr>
      <w:tr w:rsidR="00087C2C" w14:paraId="077AB6E9" w14:textId="77777777" w:rsidTr="001E6D8D">
        <w:trPr>
          <w:trHeight w:val="245"/>
        </w:trPr>
        <w:tc>
          <w:tcPr>
            <w:tcW w:w="1381" w:type="dxa"/>
            <w:vMerge/>
            <w:tcBorders>
              <w:left w:val="nil"/>
            </w:tcBorders>
          </w:tcPr>
          <w:p w14:paraId="18B24DED"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0B644050"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2003EDE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1CB145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Demand  CS, Scimitar GC and CS</w:t>
            </w:r>
          </w:p>
        </w:tc>
        <w:tc>
          <w:tcPr>
            <w:tcW w:w="2332" w:type="dxa"/>
            <w:tcBorders>
              <w:top w:val="single" w:sz="4" w:space="0" w:color="auto"/>
              <w:bottom w:val="single" w:sz="4" w:space="0" w:color="auto"/>
            </w:tcBorders>
            <w:vAlign w:val="center"/>
          </w:tcPr>
          <w:p w14:paraId="76D7D10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07BC73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7 ml</w:t>
            </w:r>
          </w:p>
        </w:tc>
        <w:tc>
          <w:tcPr>
            <w:tcW w:w="5922" w:type="dxa"/>
            <w:vMerge/>
            <w:tcBorders>
              <w:top w:val="single" w:sz="4" w:space="0" w:color="auto"/>
              <w:bottom w:val="single" w:sz="4" w:space="0" w:color="auto"/>
              <w:right w:val="nil"/>
            </w:tcBorders>
            <w:vAlign w:val="center"/>
          </w:tcPr>
          <w:p w14:paraId="3795C386" w14:textId="77777777" w:rsidR="00087C2C" w:rsidRPr="002E4178" w:rsidRDefault="00087C2C" w:rsidP="001E6D8D">
            <w:pPr>
              <w:rPr>
                <w:sz w:val="16"/>
                <w:szCs w:val="16"/>
              </w:rPr>
            </w:pPr>
          </w:p>
        </w:tc>
      </w:tr>
      <w:tr w:rsidR="00087C2C" w14:paraId="3C88942F" w14:textId="77777777" w:rsidTr="001E6D8D">
        <w:trPr>
          <w:trHeight w:val="245"/>
        </w:trPr>
        <w:tc>
          <w:tcPr>
            <w:tcW w:w="1381" w:type="dxa"/>
            <w:vMerge/>
            <w:tcBorders>
              <w:left w:val="nil"/>
              <w:bottom w:val="single" w:sz="12" w:space="0" w:color="auto"/>
            </w:tcBorders>
          </w:tcPr>
          <w:p w14:paraId="09C7CA36" w14:textId="77777777" w:rsidR="00087C2C" w:rsidRPr="00F3486F" w:rsidRDefault="00087C2C" w:rsidP="001E6D8D"/>
        </w:tc>
        <w:tc>
          <w:tcPr>
            <w:tcW w:w="1977" w:type="dxa"/>
            <w:tcBorders>
              <w:top w:val="single" w:sz="4" w:space="0" w:color="auto"/>
              <w:bottom w:val="single" w:sz="12" w:space="0" w:color="auto"/>
            </w:tcBorders>
          </w:tcPr>
          <w:p w14:paraId="50A52A9F" w14:textId="77777777" w:rsidR="00087C2C" w:rsidRPr="002E4178" w:rsidRDefault="00087C2C" w:rsidP="001E6D8D">
            <w:pPr>
              <w:rPr>
                <w:sz w:val="16"/>
                <w:szCs w:val="16"/>
              </w:rPr>
            </w:pPr>
            <w:r>
              <w:rPr>
                <w:sz w:val="16"/>
                <w:szCs w:val="16"/>
              </w:rPr>
              <w:t>thiamethoxam + lambda-cyhalothrin</w:t>
            </w:r>
          </w:p>
        </w:tc>
        <w:tc>
          <w:tcPr>
            <w:tcW w:w="2518" w:type="dxa"/>
            <w:tcBorders>
              <w:top w:val="single" w:sz="4" w:space="0" w:color="auto"/>
              <w:bottom w:val="single" w:sz="12" w:space="0" w:color="auto"/>
            </w:tcBorders>
          </w:tcPr>
          <w:p w14:paraId="6B60E7A8"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FA40652" w14:textId="77777777" w:rsidR="00087C2C" w:rsidRPr="008710A9" w:rsidRDefault="00087C2C" w:rsidP="001E6D8D">
            <w:pPr>
              <w:tabs>
                <w:tab w:val="left" w:pos="720"/>
              </w:tabs>
              <w:rPr>
                <w:sz w:val="16"/>
              </w:rPr>
            </w:pPr>
            <w:r>
              <w:rPr>
                <w:sz w:val="16"/>
              </w:rPr>
              <w:t>Tandem</w:t>
            </w:r>
          </w:p>
        </w:tc>
        <w:tc>
          <w:tcPr>
            <w:tcW w:w="2332" w:type="dxa"/>
            <w:tcBorders>
              <w:top w:val="single" w:sz="4" w:space="0" w:color="auto"/>
              <w:bottom w:val="single" w:sz="12" w:space="0" w:color="auto"/>
            </w:tcBorders>
            <w:vAlign w:val="center"/>
          </w:tcPr>
          <w:p w14:paraId="52938660" w14:textId="77777777" w:rsidR="00087C2C" w:rsidRPr="00CE18BD" w:rsidRDefault="00087C2C" w:rsidP="001E6D8D">
            <w:pPr>
              <w:jc w:val="center"/>
              <w:rPr>
                <w:sz w:val="16"/>
                <w:szCs w:val="16"/>
              </w:rPr>
            </w:pPr>
            <w:r>
              <w:rPr>
                <w:sz w:val="16"/>
                <w:szCs w:val="16"/>
              </w:rPr>
              <w:t>0.32 to 0.64 fl oz</w:t>
            </w:r>
          </w:p>
        </w:tc>
        <w:tc>
          <w:tcPr>
            <w:tcW w:w="5922" w:type="dxa"/>
            <w:tcBorders>
              <w:top w:val="single" w:sz="4" w:space="0" w:color="auto"/>
              <w:bottom w:val="single" w:sz="12" w:space="0" w:color="auto"/>
              <w:right w:val="nil"/>
            </w:tcBorders>
            <w:vAlign w:val="center"/>
          </w:tcPr>
          <w:p w14:paraId="00970432" w14:textId="77777777" w:rsidR="00087C2C" w:rsidRPr="0098365B" w:rsidRDefault="00087C2C" w:rsidP="001E6D8D">
            <w:pPr>
              <w:rPr>
                <w:sz w:val="16"/>
                <w:szCs w:val="16"/>
              </w:rPr>
            </w:pPr>
            <w:r w:rsidRPr="0098365B">
              <w:rPr>
                <w:sz w:val="16"/>
                <w:szCs w:val="16"/>
              </w:rPr>
              <w:t>Labeled for bluegrass billbug.</w:t>
            </w:r>
          </w:p>
        </w:tc>
      </w:tr>
      <w:tr w:rsidR="00087C2C" w14:paraId="79D74C4E" w14:textId="77777777" w:rsidTr="001E6D8D">
        <w:trPr>
          <w:trHeight w:val="245"/>
        </w:trPr>
        <w:tc>
          <w:tcPr>
            <w:tcW w:w="1381" w:type="dxa"/>
            <w:vMerge w:val="restart"/>
            <w:tcBorders>
              <w:top w:val="single" w:sz="12" w:space="0" w:color="auto"/>
              <w:left w:val="nil"/>
            </w:tcBorders>
          </w:tcPr>
          <w:p w14:paraId="5EA99462" w14:textId="77777777" w:rsidR="00087C2C" w:rsidRPr="002E4178" w:rsidRDefault="00087C2C" w:rsidP="001E6D8D">
            <w:pPr>
              <w:rPr>
                <w:b/>
                <w:sz w:val="16"/>
                <w:szCs w:val="16"/>
              </w:rPr>
            </w:pPr>
            <w:r w:rsidRPr="002E4178">
              <w:rPr>
                <w:b/>
                <w:sz w:val="16"/>
                <w:szCs w:val="16"/>
              </w:rPr>
              <w:t>Billbugs</w:t>
            </w:r>
          </w:p>
          <w:p w14:paraId="2AAE5995" w14:textId="77777777" w:rsidR="00087C2C" w:rsidRDefault="00087C2C" w:rsidP="001E6D8D">
            <w:pPr>
              <w:rPr>
                <w:b/>
                <w:sz w:val="16"/>
                <w:szCs w:val="16"/>
              </w:rPr>
            </w:pPr>
            <w:r w:rsidRPr="002E4178">
              <w:rPr>
                <w:b/>
                <w:sz w:val="16"/>
                <w:szCs w:val="16"/>
              </w:rPr>
              <w:t xml:space="preserve">(grubs) </w:t>
            </w:r>
          </w:p>
          <w:p w14:paraId="7DAF64C5" w14:textId="77777777" w:rsidR="00087C2C" w:rsidRDefault="00087C2C" w:rsidP="001E6D8D">
            <w:pPr>
              <w:rPr>
                <w:b/>
                <w:sz w:val="16"/>
                <w:szCs w:val="16"/>
              </w:rPr>
            </w:pPr>
          </w:p>
          <w:p w14:paraId="4CB9C9E2" w14:textId="77777777" w:rsidR="00087C2C" w:rsidRDefault="00087C2C" w:rsidP="001E6D8D">
            <w:pPr>
              <w:rPr>
                <w:b/>
                <w:sz w:val="16"/>
                <w:szCs w:val="16"/>
              </w:rPr>
            </w:pPr>
          </w:p>
          <w:p w14:paraId="0E82C7BC" w14:textId="77777777" w:rsidR="00087C2C" w:rsidRDefault="00087C2C" w:rsidP="001E6D8D">
            <w:pPr>
              <w:rPr>
                <w:b/>
                <w:sz w:val="16"/>
                <w:szCs w:val="16"/>
              </w:rPr>
            </w:pPr>
          </w:p>
          <w:p w14:paraId="4A352899" w14:textId="77777777" w:rsidR="00087C2C" w:rsidRDefault="00087C2C" w:rsidP="001E6D8D">
            <w:pPr>
              <w:rPr>
                <w:b/>
                <w:sz w:val="16"/>
                <w:szCs w:val="16"/>
              </w:rPr>
            </w:pPr>
          </w:p>
          <w:p w14:paraId="74636359" w14:textId="77777777" w:rsidR="00087C2C" w:rsidRPr="002E4178" w:rsidRDefault="00087C2C" w:rsidP="001E6D8D">
            <w:pPr>
              <w:rPr>
                <w:b/>
                <w:sz w:val="16"/>
                <w:szCs w:val="16"/>
              </w:rPr>
            </w:pPr>
            <w:r w:rsidRPr="002E4178">
              <w:rPr>
                <w:b/>
                <w:sz w:val="16"/>
                <w:szCs w:val="16"/>
              </w:rPr>
              <w:t>Billbugs</w:t>
            </w:r>
          </w:p>
          <w:p w14:paraId="23E75182" w14:textId="77777777" w:rsidR="00087C2C" w:rsidRPr="002E4178" w:rsidRDefault="00087C2C" w:rsidP="001E6D8D">
            <w:pPr>
              <w:rPr>
                <w:b/>
                <w:sz w:val="16"/>
                <w:szCs w:val="16"/>
              </w:rPr>
            </w:pPr>
            <w:r w:rsidRPr="002E4178">
              <w:rPr>
                <w:b/>
                <w:sz w:val="16"/>
                <w:szCs w:val="16"/>
              </w:rPr>
              <w:t>(grubs)</w:t>
            </w:r>
          </w:p>
        </w:tc>
        <w:tc>
          <w:tcPr>
            <w:tcW w:w="1977" w:type="dxa"/>
            <w:vMerge w:val="restart"/>
            <w:tcBorders>
              <w:top w:val="single" w:sz="12" w:space="0" w:color="auto"/>
              <w:bottom w:val="single" w:sz="4" w:space="0" w:color="auto"/>
            </w:tcBorders>
          </w:tcPr>
          <w:p w14:paraId="7C2EAB95" w14:textId="77777777" w:rsidR="00087C2C" w:rsidRPr="002E4178" w:rsidRDefault="00087C2C" w:rsidP="001E6D8D">
            <w:pPr>
              <w:rPr>
                <w:sz w:val="16"/>
                <w:szCs w:val="16"/>
              </w:rPr>
            </w:pPr>
            <w:r w:rsidRPr="002E4178">
              <w:rPr>
                <w:sz w:val="16"/>
                <w:szCs w:val="16"/>
              </w:rPr>
              <w:t>carbaryl</w:t>
            </w:r>
          </w:p>
        </w:tc>
        <w:tc>
          <w:tcPr>
            <w:tcW w:w="2518" w:type="dxa"/>
            <w:tcBorders>
              <w:top w:val="single" w:sz="12" w:space="0" w:color="auto"/>
              <w:bottom w:val="single" w:sz="4" w:space="0" w:color="auto"/>
            </w:tcBorders>
          </w:tcPr>
          <w:p w14:paraId="25797EA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0FC622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80 WSP</w:t>
            </w:r>
          </w:p>
        </w:tc>
        <w:tc>
          <w:tcPr>
            <w:tcW w:w="2332" w:type="dxa"/>
            <w:tcBorders>
              <w:top w:val="single" w:sz="12" w:space="0" w:color="auto"/>
              <w:bottom w:val="single" w:sz="4" w:space="0" w:color="auto"/>
            </w:tcBorders>
          </w:tcPr>
          <w:p w14:paraId="2D4F10D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D4606A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10 lb/acre</w:t>
            </w:r>
          </w:p>
        </w:tc>
        <w:tc>
          <w:tcPr>
            <w:tcW w:w="5922" w:type="dxa"/>
            <w:vMerge w:val="restart"/>
            <w:tcBorders>
              <w:top w:val="single" w:sz="12" w:space="0" w:color="auto"/>
              <w:bottom w:val="single" w:sz="4" w:space="0" w:color="auto"/>
              <w:right w:val="nil"/>
            </w:tcBorders>
          </w:tcPr>
          <w:p w14:paraId="127A5338" w14:textId="77777777" w:rsidR="00087C2C" w:rsidRPr="002E4178" w:rsidRDefault="00087C2C" w:rsidP="001E6D8D">
            <w:pPr>
              <w:rPr>
                <w:sz w:val="16"/>
                <w:szCs w:val="16"/>
              </w:rPr>
            </w:pPr>
            <w:r w:rsidRPr="002E4178">
              <w:rPr>
                <w:sz w:val="16"/>
                <w:szCs w:val="16"/>
              </w:rPr>
              <w:t>Begin preventive treatment against larvae soon after the adults become active in the spring (usually in late April and May; monitor with pitfall traps). Larger grubs can also be controlled curatively (although less effectively) in early summer (when the grubs are in the soil) with methods similar to the white grubs.</w:t>
            </w:r>
          </w:p>
        </w:tc>
      </w:tr>
      <w:tr w:rsidR="00087C2C" w14:paraId="15293927" w14:textId="77777777" w:rsidTr="001E6D8D">
        <w:trPr>
          <w:trHeight w:val="245"/>
        </w:trPr>
        <w:tc>
          <w:tcPr>
            <w:tcW w:w="1381" w:type="dxa"/>
            <w:vMerge/>
            <w:tcBorders>
              <w:left w:val="nil"/>
            </w:tcBorders>
          </w:tcPr>
          <w:p w14:paraId="539738AE"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6B665E39"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5139A9F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C39587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SL</w:t>
            </w:r>
          </w:p>
        </w:tc>
        <w:tc>
          <w:tcPr>
            <w:tcW w:w="2332" w:type="dxa"/>
            <w:tcBorders>
              <w:top w:val="single" w:sz="4" w:space="0" w:color="auto"/>
              <w:bottom w:val="single" w:sz="4" w:space="0" w:color="auto"/>
            </w:tcBorders>
          </w:tcPr>
          <w:p w14:paraId="2F04C0B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462691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6 fl oz</w:t>
            </w:r>
          </w:p>
        </w:tc>
        <w:tc>
          <w:tcPr>
            <w:tcW w:w="5922" w:type="dxa"/>
            <w:vMerge/>
            <w:tcBorders>
              <w:top w:val="single" w:sz="4" w:space="0" w:color="auto"/>
              <w:bottom w:val="single" w:sz="4" w:space="0" w:color="auto"/>
              <w:right w:val="nil"/>
            </w:tcBorders>
            <w:vAlign w:val="center"/>
          </w:tcPr>
          <w:p w14:paraId="2E65DF03" w14:textId="77777777" w:rsidR="00087C2C" w:rsidRPr="002E4178" w:rsidRDefault="00087C2C" w:rsidP="001E6D8D">
            <w:pPr>
              <w:rPr>
                <w:sz w:val="16"/>
                <w:szCs w:val="16"/>
              </w:rPr>
            </w:pPr>
          </w:p>
        </w:tc>
      </w:tr>
      <w:tr w:rsidR="00087C2C" w14:paraId="2270CA59" w14:textId="77777777" w:rsidTr="001E6D8D">
        <w:trPr>
          <w:trHeight w:val="245"/>
        </w:trPr>
        <w:tc>
          <w:tcPr>
            <w:tcW w:w="1381" w:type="dxa"/>
            <w:vMerge/>
            <w:tcBorders>
              <w:left w:val="nil"/>
            </w:tcBorders>
          </w:tcPr>
          <w:p w14:paraId="69825672"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483B45FB" w14:textId="77777777" w:rsidR="00087C2C" w:rsidRPr="002E4178" w:rsidRDefault="00087C2C" w:rsidP="001E6D8D">
            <w:pPr>
              <w:rPr>
                <w:sz w:val="4"/>
                <w:szCs w:val="4"/>
              </w:rPr>
            </w:pPr>
            <w:r w:rsidRPr="002E4178">
              <w:rPr>
                <w:sz w:val="16"/>
                <w:szCs w:val="16"/>
              </w:rPr>
              <w:t>chlorpyrifos</w:t>
            </w:r>
          </w:p>
        </w:tc>
        <w:tc>
          <w:tcPr>
            <w:tcW w:w="2518" w:type="dxa"/>
            <w:tcBorders>
              <w:top w:val="single" w:sz="4" w:space="0" w:color="auto"/>
              <w:bottom w:val="single" w:sz="4" w:space="0" w:color="auto"/>
            </w:tcBorders>
          </w:tcPr>
          <w:p w14:paraId="24F87D9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BF791D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50W</w:t>
            </w:r>
          </w:p>
        </w:tc>
        <w:tc>
          <w:tcPr>
            <w:tcW w:w="2332" w:type="dxa"/>
            <w:tcBorders>
              <w:top w:val="single" w:sz="4" w:space="0" w:color="auto"/>
              <w:bottom w:val="single" w:sz="4" w:space="0" w:color="auto"/>
            </w:tcBorders>
          </w:tcPr>
          <w:p w14:paraId="13A248C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3CF07A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to 4 lbs/acre</w:t>
            </w:r>
          </w:p>
        </w:tc>
        <w:tc>
          <w:tcPr>
            <w:tcW w:w="5922" w:type="dxa"/>
            <w:vMerge/>
            <w:tcBorders>
              <w:top w:val="single" w:sz="4" w:space="0" w:color="auto"/>
              <w:bottom w:val="single" w:sz="4" w:space="0" w:color="auto"/>
              <w:right w:val="nil"/>
            </w:tcBorders>
            <w:vAlign w:val="center"/>
          </w:tcPr>
          <w:p w14:paraId="4866950C" w14:textId="77777777" w:rsidR="00087C2C" w:rsidRPr="002E4178" w:rsidRDefault="00087C2C" w:rsidP="001E6D8D">
            <w:pPr>
              <w:rPr>
                <w:sz w:val="16"/>
                <w:szCs w:val="16"/>
              </w:rPr>
            </w:pPr>
          </w:p>
        </w:tc>
      </w:tr>
      <w:tr w:rsidR="00087C2C" w14:paraId="7D9672B6" w14:textId="77777777" w:rsidTr="001E6D8D">
        <w:trPr>
          <w:trHeight w:val="245"/>
        </w:trPr>
        <w:tc>
          <w:tcPr>
            <w:tcW w:w="1381" w:type="dxa"/>
            <w:vMerge/>
            <w:tcBorders>
              <w:left w:val="nil"/>
            </w:tcBorders>
          </w:tcPr>
          <w:p w14:paraId="5C0F7BC4"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590BFA53" w14:textId="77777777" w:rsidR="00087C2C" w:rsidRPr="002E4178" w:rsidRDefault="00087C2C" w:rsidP="001E6D8D">
            <w:pPr>
              <w:rPr>
                <w:sz w:val="16"/>
                <w:szCs w:val="16"/>
              </w:rPr>
            </w:pPr>
            <w:r w:rsidRPr="002E4178">
              <w:rPr>
                <w:sz w:val="16"/>
                <w:szCs w:val="16"/>
              </w:rPr>
              <w:t>chlorantraniliprole</w:t>
            </w:r>
          </w:p>
        </w:tc>
        <w:tc>
          <w:tcPr>
            <w:tcW w:w="2518" w:type="dxa"/>
            <w:tcBorders>
              <w:top w:val="single" w:sz="4" w:space="0" w:color="auto"/>
              <w:bottom w:val="single" w:sz="4" w:space="0" w:color="auto"/>
            </w:tcBorders>
          </w:tcPr>
          <w:p w14:paraId="3B8F201D" w14:textId="77777777" w:rsidR="00087C2C" w:rsidRPr="002E4178" w:rsidRDefault="00087C2C" w:rsidP="001E6D8D">
            <w:pPr>
              <w:rPr>
                <w:sz w:val="16"/>
                <w:szCs w:val="16"/>
              </w:rPr>
            </w:pPr>
            <w:r w:rsidRPr="002E4178">
              <w:rPr>
                <w:sz w:val="16"/>
                <w:szCs w:val="16"/>
              </w:rPr>
              <w:t>Acelypryn</w:t>
            </w:r>
          </w:p>
        </w:tc>
        <w:tc>
          <w:tcPr>
            <w:tcW w:w="2332" w:type="dxa"/>
            <w:tcBorders>
              <w:top w:val="single" w:sz="4" w:space="0" w:color="auto"/>
              <w:bottom w:val="single" w:sz="4" w:space="0" w:color="auto"/>
            </w:tcBorders>
          </w:tcPr>
          <w:p w14:paraId="7CCFC9D4" w14:textId="77777777" w:rsidR="00087C2C" w:rsidRPr="002E4178" w:rsidRDefault="00087C2C" w:rsidP="001E6D8D">
            <w:pPr>
              <w:jc w:val="center"/>
              <w:rPr>
                <w:sz w:val="16"/>
                <w:szCs w:val="16"/>
              </w:rPr>
            </w:pPr>
            <w:r w:rsidRPr="002E4178">
              <w:rPr>
                <w:sz w:val="16"/>
                <w:szCs w:val="16"/>
              </w:rPr>
              <w:t>0.184 to 0.46 fl oz</w:t>
            </w:r>
          </w:p>
        </w:tc>
        <w:tc>
          <w:tcPr>
            <w:tcW w:w="5922" w:type="dxa"/>
            <w:vMerge/>
            <w:tcBorders>
              <w:top w:val="single" w:sz="4" w:space="0" w:color="auto"/>
              <w:bottom w:val="single" w:sz="4" w:space="0" w:color="auto"/>
              <w:right w:val="nil"/>
            </w:tcBorders>
            <w:vAlign w:val="center"/>
          </w:tcPr>
          <w:p w14:paraId="4A7ECD4A" w14:textId="77777777" w:rsidR="00087C2C" w:rsidRPr="002E4178" w:rsidRDefault="00087C2C" w:rsidP="001E6D8D">
            <w:pPr>
              <w:rPr>
                <w:sz w:val="16"/>
                <w:szCs w:val="16"/>
              </w:rPr>
            </w:pPr>
          </w:p>
        </w:tc>
      </w:tr>
      <w:tr w:rsidR="00087C2C" w14:paraId="3D826C96" w14:textId="77777777" w:rsidTr="001E6D8D">
        <w:trPr>
          <w:trHeight w:val="245"/>
        </w:trPr>
        <w:tc>
          <w:tcPr>
            <w:tcW w:w="1381" w:type="dxa"/>
            <w:vMerge/>
            <w:tcBorders>
              <w:left w:val="nil"/>
            </w:tcBorders>
          </w:tcPr>
          <w:p w14:paraId="0FBBA05D"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2C03C729"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27FC2C4A" w14:textId="77777777" w:rsidR="00087C2C" w:rsidRPr="002E4178" w:rsidRDefault="00087C2C" w:rsidP="001E6D8D">
            <w:pPr>
              <w:rPr>
                <w:sz w:val="16"/>
                <w:szCs w:val="16"/>
              </w:rPr>
            </w:pPr>
            <w:r w:rsidRPr="002E4178">
              <w:rPr>
                <w:sz w:val="16"/>
                <w:szCs w:val="16"/>
              </w:rPr>
              <w:t xml:space="preserve">Acelepryn </w:t>
            </w:r>
            <w:r>
              <w:rPr>
                <w:sz w:val="16"/>
                <w:szCs w:val="16"/>
              </w:rPr>
              <w:t>G</w:t>
            </w:r>
          </w:p>
        </w:tc>
        <w:tc>
          <w:tcPr>
            <w:tcW w:w="2332" w:type="dxa"/>
            <w:tcBorders>
              <w:top w:val="single" w:sz="4" w:space="0" w:color="auto"/>
              <w:bottom w:val="single" w:sz="4" w:space="0" w:color="auto"/>
            </w:tcBorders>
          </w:tcPr>
          <w:p w14:paraId="103BD5CC" w14:textId="77777777" w:rsidR="00087C2C" w:rsidRPr="002E4178" w:rsidRDefault="00087C2C" w:rsidP="001E6D8D">
            <w:pPr>
              <w:jc w:val="center"/>
              <w:rPr>
                <w:sz w:val="16"/>
                <w:szCs w:val="16"/>
              </w:rPr>
            </w:pPr>
            <w:r w:rsidRPr="002E4178">
              <w:rPr>
                <w:sz w:val="16"/>
                <w:szCs w:val="16"/>
              </w:rPr>
              <w:t>1.15 to 2.3 lb</w:t>
            </w:r>
          </w:p>
        </w:tc>
        <w:tc>
          <w:tcPr>
            <w:tcW w:w="5922" w:type="dxa"/>
            <w:tcBorders>
              <w:top w:val="single" w:sz="4" w:space="0" w:color="auto"/>
              <w:bottom w:val="nil"/>
              <w:right w:val="nil"/>
            </w:tcBorders>
            <w:vAlign w:val="center"/>
          </w:tcPr>
          <w:p w14:paraId="6285AE73" w14:textId="77777777" w:rsidR="00087C2C" w:rsidRPr="002E4178" w:rsidRDefault="00087C2C" w:rsidP="001E6D8D">
            <w:pPr>
              <w:rPr>
                <w:sz w:val="16"/>
                <w:szCs w:val="16"/>
              </w:rPr>
            </w:pPr>
          </w:p>
        </w:tc>
      </w:tr>
      <w:tr w:rsidR="00087C2C" w14:paraId="47FAEBE5" w14:textId="77777777" w:rsidTr="001E6D8D">
        <w:trPr>
          <w:trHeight w:val="245"/>
        </w:trPr>
        <w:tc>
          <w:tcPr>
            <w:tcW w:w="1381" w:type="dxa"/>
            <w:vMerge/>
            <w:tcBorders>
              <w:left w:val="nil"/>
            </w:tcBorders>
          </w:tcPr>
          <w:p w14:paraId="4F8C852B"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5CDD91D2" w14:textId="77777777" w:rsidR="00087C2C" w:rsidRPr="002E4178" w:rsidRDefault="00087C2C" w:rsidP="001E6D8D">
            <w:pPr>
              <w:rPr>
                <w:sz w:val="4"/>
                <w:szCs w:val="4"/>
              </w:rPr>
            </w:pPr>
          </w:p>
          <w:p w14:paraId="3B2FFEE7" w14:textId="77777777" w:rsidR="00087C2C" w:rsidRPr="002E4178" w:rsidRDefault="00087C2C" w:rsidP="001E6D8D">
            <w:pPr>
              <w:rPr>
                <w:sz w:val="16"/>
                <w:szCs w:val="16"/>
              </w:rPr>
            </w:pPr>
            <w:r w:rsidRPr="002E4178">
              <w:rPr>
                <w:sz w:val="16"/>
                <w:szCs w:val="16"/>
              </w:rPr>
              <w:t>clothianidin</w:t>
            </w:r>
          </w:p>
        </w:tc>
        <w:tc>
          <w:tcPr>
            <w:tcW w:w="2518" w:type="dxa"/>
            <w:tcBorders>
              <w:top w:val="single" w:sz="4" w:space="0" w:color="auto"/>
              <w:bottom w:val="single" w:sz="4" w:space="0" w:color="auto"/>
            </w:tcBorders>
          </w:tcPr>
          <w:p w14:paraId="3B52C70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1AAFD1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Arena .25G</w:t>
            </w:r>
          </w:p>
        </w:tc>
        <w:tc>
          <w:tcPr>
            <w:tcW w:w="2332" w:type="dxa"/>
            <w:tcBorders>
              <w:top w:val="single" w:sz="4" w:space="0" w:color="auto"/>
              <w:bottom w:val="single" w:sz="4" w:space="0" w:color="auto"/>
            </w:tcBorders>
          </w:tcPr>
          <w:p w14:paraId="47BD0EA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AE7599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1.84 to 3.67 lbs</w:t>
            </w:r>
          </w:p>
        </w:tc>
        <w:tc>
          <w:tcPr>
            <w:tcW w:w="5922" w:type="dxa"/>
            <w:tcBorders>
              <w:top w:val="nil"/>
              <w:bottom w:val="nil"/>
              <w:right w:val="nil"/>
            </w:tcBorders>
            <w:vAlign w:val="center"/>
          </w:tcPr>
          <w:p w14:paraId="586579B5" w14:textId="77777777" w:rsidR="00087C2C" w:rsidRPr="002E4178" w:rsidRDefault="00087C2C" w:rsidP="001E6D8D">
            <w:pPr>
              <w:rPr>
                <w:sz w:val="16"/>
                <w:szCs w:val="16"/>
              </w:rPr>
            </w:pPr>
          </w:p>
        </w:tc>
      </w:tr>
      <w:tr w:rsidR="00087C2C" w14:paraId="2C7DACED" w14:textId="77777777" w:rsidTr="001E6D8D">
        <w:trPr>
          <w:trHeight w:val="245"/>
        </w:trPr>
        <w:tc>
          <w:tcPr>
            <w:tcW w:w="1381" w:type="dxa"/>
            <w:vMerge/>
            <w:tcBorders>
              <w:left w:val="nil"/>
            </w:tcBorders>
          </w:tcPr>
          <w:p w14:paraId="0038938D"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15813628"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9075D4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A9205E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Arena .5G</w:t>
            </w:r>
          </w:p>
        </w:tc>
        <w:tc>
          <w:tcPr>
            <w:tcW w:w="2332" w:type="dxa"/>
            <w:tcBorders>
              <w:top w:val="single" w:sz="4" w:space="0" w:color="auto"/>
              <w:bottom w:val="single" w:sz="4" w:space="0" w:color="auto"/>
            </w:tcBorders>
          </w:tcPr>
          <w:p w14:paraId="5EF83E4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747AA01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1.0 to 1.8 lbs</w:t>
            </w:r>
          </w:p>
        </w:tc>
        <w:tc>
          <w:tcPr>
            <w:tcW w:w="5922" w:type="dxa"/>
            <w:tcBorders>
              <w:top w:val="nil"/>
              <w:bottom w:val="nil"/>
              <w:right w:val="nil"/>
            </w:tcBorders>
            <w:vAlign w:val="center"/>
          </w:tcPr>
          <w:p w14:paraId="1F5C217E" w14:textId="77777777" w:rsidR="00087C2C" w:rsidRPr="002E4178" w:rsidRDefault="00087C2C" w:rsidP="001E6D8D">
            <w:pPr>
              <w:rPr>
                <w:sz w:val="16"/>
                <w:szCs w:val="16"/>
              </w:rPr>
            </w:pPr>
          </w:p>
        </w:tc>
      </w:tr>
      <w:tr w:rsidR="00087C2C" w14:paraId="1E3F919C" w14:textId="77777777" w:rsidTr="001E6D8D">
        <w:trPr>
          <w:trHeight w:val="245"/>
        </w:trPr>
        <w:tc>
          <w:tcPr>
            <w:tcW w:w="1381" w:type="dxa"/>
            <w:vMerge/>
            <w:tcBorders>
              <w:left w:val="nil"/>
            </w:tcBorders>
          </w:tcPr>
          <w:p w14:paraId="6C5FC4E1"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3110E233"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6FC29F1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85ED42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Arena 50 WDG</w:t>
            </w:r>
          </w:p>
        </w:tc>
        <w:tc>
          <w:tcPr>
            <w:tcW w:w="2332" w:type="dxa"/>
            <w:tcBorders>
              <w:top w:val="single" w:sz="4" w:space="0" w:color="auto"/>
              <w:bottom w:val="single" w:sz="4" w:space="0" w:color="auto"/>
            </w:tcBorders>
          </w:tcPr>
          <w:p w14:paraId="08FECED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251D7B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6.4 to 12.8 oz</w:t>
            </w:r>
          </w:p>
        </w:tc>
        <w:tc>
          <w:tcPr>
            <w:tcW w:w="5922" w:type="dxa"/>
            <w:tcBorders>
              <w:top w:val="nil"/>
              <w:bottom w:val="nil"/>
              <w:right w:val="nil"/>
            </w:tcBorders>
            <w:vAlign w:val="center"/>
          </w:tcPr>
          <w:p w14:paraId="08CC3CA7" w14:textId="77777777" w:rsidR="00087C2C" w:rsidRPr="002E4178" w:rsidRDefault="00087C2C" w:rsidP="001E6D8D">
            <w:pPr>
              <w:rPr>
                <w:sz w:val="16"/>
                <w:szCs w:val="16"/>
              </w:rPr>
            </w:pPr>
          </w:p>
        </w:tc>
      </w:tr>
      <w:tr w:rsidR="00087C2C" w14:paraId="4B69F2AD" w14:textId="77777777" w:rsidTr="001E6D8D">
        <w:trPr>
          <w:trHeight w:val="245"/>
        </w:trPr>
        <w:tc>
          <w:tcPr>
            <w:tcW w:w="1381" w:type="dxa"/>
            <w:vMerge/>
            <w:tcBorders>
              <w:left w:val="nil"/>
            </w:tcBorders>
          </w:tcPr>
          <w:p w14:paraId="07C1D755"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326E7A32" w14:textId="77777777" w:rsidR="00087C2C" w:rsidRPr="002E4178" w:rsidRDefault="00087C2C" w:rsidP="001E6D8D">
            <w:pPr>
              <w:rPr>
                <w:sz w:val="4"/>
                <w:szCs w:val="4"/>
              </w:rPr>
            </w:pPr>
          </w:p>
          <w:p w14:paraId="5352B158" w14:textId="77777777" w:rsidR="00087C2C" w:rsidRPr="002E4178" w:rsidRDefault="00087C2C" w:rsidP="001E6D8D">
            <w:pPr>
              <w:rPr>
                <w:sz w:val="16"/>
                <w:szCs w:val="16"/>
              </w:rPr>
            </w:pPr>
            <w:r w:rsidRPr="002E4178">
              <w:rPr>
                <w:sz w:val="16"/>
                <w:szCs w:val="16"/>
              </w:rPr>
              <w:t>clothianidin + bifenthrin</w:t>
            </w:r>
          </w:p>
        </w:tc>
        <w:tc>
          <w:tcPr>
            <w:tcW w:w="2518" w:type="dxa"/>
            <w:tcBorders>
              <w:top w:val="single" w:sz="4" w:space="0" w:color="auto"/>
              <w:bottom w:val="single" w:sz="4" w:space="0" w:color="auto"/>
            </w:tcBorders>
          </w:tcPr>
          <w:p w14:paraId="266A6D5D" w14:textId="77777777" w:rsidR="00087C2C" w:rsidRPr="002E4178" w:rsidRDefault="00087C2C" w:rsidP="001E6D8D">
            <w:pPr>
              <w:rPr>
                <w:sz w:val="16"/>
                <w:szCs w:val="16"/>
              </w:rPr>
            </w:pPr>
            <w:r w:rsidRPr="002E4178">
              <w:rPr>
                <w:sz w:val="16"/>
                <w:szCs w:val="16"/>
              </w:rPr>
              <w:t>Aloft GC SC</w:t>
            </w:r>
          </w:p>
        </w:tc>
        <w:tc>
          <w:tcPr>
            <w:tcW w:w="2332" w:type="dxa"/>
            <w:tcBorders>
              <w:top w:val="single" w:sz="4" w:space="0" w:color="auto"/>
              <w:bottom w:val="single" w:sz="4" w:space="0" w:color="auto"/>
            </w:tcBorders>
          </w:tcPr>
          <w:p w14:paraId="5BF24DF1" w14:textId="77777777" w:rsidR="00087C2C" w:rsidRPr="002E4178" w:rsidRDefault="00087C2C" w:rsidP="001E6D8D">
            <w:pPr>
              <w:jc w:val="center"/>
              <w:rPr>
                <w:sz w:val="16"/>
                <w:szCs w:val="16"/>
              </w:rPr>
            </w:pPr>
            <w:r w:rsidRPr="002E4178">
              <w:rPr>
                <w:sz w:val="16"/>
                <w:szCs w:val="16"/>
              </w:rPr>
              <w:t>11.65 to 19 fl oz</w:t>
            </w:r>
          </w:p>
        </w:tc>
        <w:tc>
          <w:tcPr>
            <w:tcW w:w="5922" w:type="dxa"/>
            <w:tcBorders>
              <w:top w:val="nil"/>
              <w:bottom w:val="nil"/>
              <w:right w:val="nil"/>
            </w:tcBorders>
            <w:vAlign w:val="center"/>
          </w:tcPr>
          <w:p w14:paraId="79A5097D" w14:textId="77777777" w:rsidR="00087C2C" w:rsidRPr="002E4178" w:rsidRDefault="00087C2C" w:rsidP="001E6D8D">
            <w:pPr>
              <w:rPr>
                <w:sz w:val="16"/>
                <w:szCs w:val="16"/>
              </w:rPr>
            </w:pPr>
          </w:p>
        </w:tc>
      </w:tr>
      <w:tr w:rsidR="00087C2C" w14:paraId="72904DC1" w14:textId="77777777" w:rsidTr="001E6D8D">
        <w:trPr>
          <w:trHeight w:val="262"/>
        </w:trPr>
        <w:tc>
          <w:tcPr>
            <w:tcW w:w="1381" w:type="dxa"/>
            <w:vMerge/>
            <w:tcBorders>
              <w:left w:val="nil"/>
            </w:tcBorders>
          </w:tcPr>
          <w:p w14:paraId="3A8FB0D6"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357FE15A"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05F50AD9" w14:textId="77777777" w:rsidR="00087C2C" w:rsidRPr="002E4178" w:rsidRDefault="00087C2C" w:rsidP="001E6D8D">
            <w:pPr>
              <w:rPr>
                <w:sz w:val="16"/>
                <w:szCs w:val="16"/>
              </w:rPr>
            </w:pPr>
            <w:r w:rsidRPr="002E4178">
              <w:rPr>
                <w:sz w:val="16"/>
                <w:szCs w:val="16"/>
              </w:rPr>
              <w:t>Aloft GC G</w:t>
            </w:r>
          </w:p>
        </w:tc>
        <w:tc>
          <w:tcPr>
            <w:tcW w:w="2332" w:type="dxa"/>
            <w:tcBorders>
              <w:top w:val="single" w:sz="4" w:space="0" w:color="auto"/>
              <w:bottom w:val="single" w:sz="4" w:space="0" w:color="auto"/>
            </w:tcBorders>
          </w:tcPr>
          <w:p w14:paraId="24ADCF72" w14:textId="77777777" w:rsidR="00087C2C" w:rsidRPr="002E4178" w:rsidRDefault="00087C2C" w:rsidP="001E6D8D">
            <w:pPr>
              <w:jc w:val="center"/>
              <w:rPr>
                <w:sz w:val="16"/>
                <w:szCs w:val="16"/>
              </w:rPr>
            </w:pPr>
            <w:r w:rsidRPr="002E4178">
              <w:rPr>
                <w:sz w:val="16"/>
                <w:szCs w:val="16"/>
              </w:rPr>
              <w:t>80 to 132 lbs</w:t>
            </w:r>
          </w:p>
        </w:tc>
        <w:tc>
          <w:tcPr>
            <w:tcW w:w="5922" w:type="dxa"/>
            <w:tcBorders>
              <w:top w:val="nil"/>
              <w:bottom w:val="nil"/>
              <w:right w:val="nil"/>
            </w:tcBorders>
            <w:vAlign w:val="center"/>
          </w:tcPr>
          <w:p w14:paraId="3AFC0D20" w14:textId="77777777" w:rsidR="00087C2C" w:rsidRPr="002E4178" w:rsidRDefault="00087C2C" w:rsidP="001E6D8D">
            <w:pPr>
              <w:rPr>
                <w:sz w:val="16"/>
                <w:szCs w:val="16"/>
              </w:rPr>
            </w:pPr>
          </w:p>
        </w:tc>
      </w:tr>
      <w:tr w:rsidR="00087C2C" w14:paraId="601046A9" w14:textId="77777777" w:rsidTr="001E6D8D">
        <w:trPr>
          <w:trHeight w:val="245"/>
        </w:trPr>
        <w:tc>
          <w:tcPr>
            <w:tcW w:w="1381" w:type="dxa"/>
            <w:vMerge/>
            <w:tcBorders>
              <w:left w:val="nil"/>
            </w:tcBorders>
          </w:tcPr>
          <w:p w14:paraId="2503C9BE"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1D5F55C4"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6D6A0E93" w14:textId="77777777" w:rsidR="00087C2C" w:rsidRPr="002E4178" w:rsidRDefault="00087C2C" w:rsidP="001E6D8D">
            <w:pPr>
              <w:rPr>
                <w:sz w:val="16"/>
                <w:szCs w:val="16"/>
              </w:rPr>
            </w:pPr>
            <w:r w:rsidRPr="002E4178">
              <w:rPr>
                <w:sz w:val="16"/>
                <w:szCs w:val="16"/>
              </w:rPr>
              <w:t>Aloft LC SC</w:t>
            </w:r>
          </w:p>
        </w:tc>
        <w:tc>
          <w:tcPr>
            <w:tcW w:w="2332" w:type="dxa"/>
            <w:tcBorders>
              <w:top w:val="single" w:sz="4" w:space="0" w:color="auto"/>
              <w:bottom w:val="single" w:sz="4" w:space="0" w:color="auto"/>
            </w:tcBorders>
          </w:tcPr>
          <w:p w14:paraId="18BE1D75" w14:textId="77777777" w:rsidR="00087C2C" w:rsidRPr="002E4178" w:rsidRDefault="00087C2C" w:rsidP="001E6D8D">
            <w:pPr>
              <w:jc w:val="center"/>
              <w:rPr>
                <w:sz w:val="16"/>
                <w:szCs w:val="16"/>
              </w:rPr>
            </w:pPr>
            <w:r w:rsidRPr="002E4178">
              <w:rPr>
                <w:sz w:val="16"/>
                <w:szCs w:val="16"/>
              </w:rPr>
              <w:t>11.65 to 23.3 fl oz</w:t>
            </w:r>
          </w:p>
        </w:tc>
        <w:tc>
          <w:tcPr>
            <w:tcW w:w="5922" w:type="dxa"/>
            <w:tcBorders>
              <w:top w:val="nil"/>
              <w:bottom w:val="nil"/>
              <w:right w:val="nil"/>
            </w:tcBorders>
            <w:vAlign w:val="center"/>
          </w:tcPr>
          <w:p w14:paraId="507CD550" w14:textId="77777777" w:rsidR="00087C2C" w:rsidRPr="002E4178" w:rsidRDefault="00087C2C" w:rsidP="001E6D8D">
            <w:pPr>
              <w:rPr>
                <w:sz w:val="16"/>
                <w:szCs w:val="16"/>
              </w:rPr>
            </w:pPr>
          </w:p>
        </w:tc>
      </w:tr>
      <w:tr w:rsidR="00087C2C" w14:paraId="1767ACA4" w14:textId="77777777" w:rsidTr="001E6D8D">
        <w:trPr>
          <w:trHeight w:val="245"/>
        </w:trPr>
        <w:tc>
          <w:tcPr>
            <w:tcW w:w="1381" w:type="dxa"/>
            <w:vMerge/>
            <w:tcBorders>
              <w:left w:val="nil"/>
            </w:tcBorders>
          </w:tcPr>
          <w:p w14:paraId="6B73B11C"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505E78B4"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53498335" w14:textId="77777777" w:rsidR="00087C2C" w:rsidRPr="002E4178" w:rsidRDefault="00087C2C" w:rsidP="001E6D8D">
            <w:pPr>
              <w:rPr>
                <w:sz w:val="16"/>
                <w:szCs w:val="16"/>
              </w:rPr>
            </w:pPr>
            <w:r w:rsidRPr="002E4178">
              <w:rPr>
                <w:sz w:val="16"/>
                <w:szCs w:val="16"/>
              </w:rPr>
              <w:t>Aloft LC G</w:t>
            </w:r>
          </w:p>
        </w:tc>
        <w:tc>
          <w:tcPr>
            <w:tcW w:w="2332" w:type="dxa"/>
            <w:tcBorders>
              <w:top w:val="single" w:sz="4" w:space="0" w:color="auto"/>
              <w:bottom w:val="single" w:sz="4" w:space="0" w:color="auto"/>
            </w:tcBorders>
          </w:tcPr>
          <w:p w14:paraId="463B5EB9" w14:textId="77777777" w:rsidR="00087C2C" w:rsidRPr="002E4178" w:rsidRDefault="00087C2C" w:rsidP="001E6D8D">
            <w:pPr>
              <w:jc w:val="center"/>
              <w:rPr>
                <w:sz w:val="16"/>
                <w:szCs w:val="16"/>
              </w:rPr>
            </w:pPr>
            <w:r w:rsidRPr="002E4178">
              <w:rPr>
                <w:sz w:val="16"/>
                <w:szCs w:val="16"/>
              </w:rPr>
              <w:t>80 to 160 lbs</w:t>
            </w:r>
          </w:p>
        </w:tc>
        <w:tc>
          <w:tcPr>
            <w:tcW w:w="5922" w:type="dxa"/>
            <w:tcBorders>
              <w:top w:val="nil"/>
              <w:bottom w:val="nil"/>
              <w:right w:val="nil"/>
            </w:tcBorders>
            <w:vAlign w:val="center"/>
          </w:tcPr>
          <w:p w14:paraId="6EADAA35" w14:textId="77777777" w:rsidR="00087C2C" w:rsidRPr="002E4178" w:rsidRDefault="00087C2C" w:rsidP="001E6D8D">
            <w:pPr>
              <w:rPr>
                <w:sz w:val="16"/>
                <w:szCs w:val="16"/>
              </w:rPr>
            </w:pPr>
          </w:p>
        </w:tc>
      </w:tr>
      <w:tr w:rsidR="00087C2C" w14:paraId="74C3F105" w14:textId="77777777" w:rsidTr="001E6D8D">
        <w:trPr>
          <w:trHeight w:val="245"/>
        </w:trPr>
        <w:tc>
          <w:tcPr>
            <w:tcW w:w="1381" w:type="dxa"/>
            <w:vMerge/>
            <w:tcBorders>
              <w:left w:val="nil"/>
            </w:tcBorders>
          </w:tcPr>
          <w:p w14:paraId="7F56CCF1"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400130B0" w14:textId="77777777" w:rsidR="00087C2C" w:rsidRPr="00375840" w:rsidRDefault="00087C2C" w:rsidP="001E6D8D">
            <w:pPr>
              <w:rPr>
                <w:sz w:val="16"/>
                <w:szCs w:val="16"/>
              </w:rPr>
            </w:pPr>
            <w:r>
              <w:rPr>
                <w:sz w:val="16"/>
                <w:szCs w:val="16"/>
              </w:rPr>
              <w:t>cyantraniliprole</w:t>
            </w:r>
          </w:p>
        </w:tc>
        <w:tc>
          <w:tcPr>
            <w:tcW w:w="2518" w:type="dxa"/>
            <w:tcBorders>
              <w:top w:val="single" w:sz="4" w:space="0" w:color="auto"/>
              <w:bottom w:val="single" w:sz="4" w:space="0" w:color="auto"/>
            </w:tcBorders>
          </w:tcPr>
          <w:p w14:paraId="08B5A296" w14:textId="77777777" w:rsidR="00087C2C" w:rsidRPr="00375840" w:rsidRDefault="00087C2C" w:rsidP="001E6D8D">
            <w:pPr>
              <w:rPr>
                <w:sz w:val="16"/>
                <w:szCs w:val="16"/>
              </w:rPr>
            </w:pPr>
            <w:r>
              <w:rPr>
                <w:sz w:val="16"/>
                <w:szCs w:val="16"/>
              </w:rPr>
              <w:t>Ference</w:t>
            </w:r>
          </w:p>
        </w:tc>
        <w:tc>
          <w:tcPr>
            <w:tcW w:w="2332" w:type="dxa"/>
            <w:tcBorders>
              <w:top w:val="single" w:sz="4" w:space="0" w:color="auto"/>
              <w:bottom w:val="single" w:sz="4" w:space="0" w:color="auto"/>
            </w:tcBorders>
          </w:tcPr>
          <w:p w14:paraId="3B2B1561" w14:textId="77777777" w:rsidR="00087C2C" w:rsidRPr="00375840" w:rsidRDefault="00087C2C" w:rsidP="001E6D8D">
            <w:pPr>
              <w:jc w:val="center"/>
              <w:rPr>
                <w:sz w:val="16"/>
                <w:szCs w:val="16"/>
              </w:rPr>
            </w:pPr>
            <w:r>
              <w:rPr>
                <w:sz w:val="16"/>
                <w:szCs w:val="16"/>
              </w:rPr>
              <w:t>0.184-0.367 fl oz</w:t>
            </w:r>
          </w:p>
        </w:tc>
        <w:tc>
          <w:tcPr>
            <w:tcW w:w="5922" w:type="dxa"/>
            <w:tcBorders>
              <w:top w:val="nil"/>
              <w:bottom w:val="nil"/>
              <w:right w:val="nil"/>
            </w:tcBorders>
            <w:vAlign w:val="center"/>
          </w:tcPr>
          <w:p w14:paraId="7EE00F9D" w14:textId="77777777" w:rsidR="00087C2C" w:rsidRPr="002E4178" w:rsidRDefault="00087C2C" w:rsidP="001E6D8D">
            <w:pPr>
              <w:rPr>
                <w:sz w:val="16"/>
                <w:szCs w:val="16"/>
              </w:rPr>
            </w:pPr>
          </w:p>
        </w:tc>
      </w:tr>
      <w:tr w:rsidR="00087C2C" w14:paraId="4FA18C93" w14:textId="77777777" w:rsidTr="001E6D8D">
        <w:trPr>
          <w:trHeight w:val="245"/>
        </w:trPr>
        <w:tc>
          <w:tcPr>
            <w:tcW w:w="1381" w:type="dxa"/>
            <w:vMerge/>
            <w:tcBorders>
              <w:left w:val="nil"/>
            </w:tcBorders>
          </w:tcPr>
          <w:p w14:paraId="1C0237BE"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1C212F4B" w14:textId="77777777" w:rsidR="00087C2C" w:rsidRPr="005105EB" w:rsidRDefault="00087C2C" w:rsidP="001E6D8D">
            <w:pPr>
              <w:rPr>
                <w:sz w:val="16"/>
                <w:szCs w:val="16"/>
              </w:rPr>
            </w:pPr>
            <w:r>
              <w:rPr>
                <w:sz w:val="16"/>
                <w:szCs w:val="16"/>
              </w:rPr>
              <w:t>dinotefuran</w:t>
            </w:r>
          </w:p>
        </w:tc>
        <w:tc>
          <w:tcPr>
            <w:tcW w:w="2518" w:type="dxa"/>
            <w:tcBorders>
              <w:top w:val="single" w:sz="4" w:space="0" w:color="auto"/>
              <w:bottom w:val="single" w:sz="4" w:space="0" w:color="auto"/>
            </w:tcBorders>
          </w:tcPr>
          <w:p w14:paraId="40201DB9" w14:textId="77777777" w:rsidR="00087C2C" w:rsidRPr="002E4178" w:rsidRDefault="00087C2C" w:rsidP="001E6D8D">
            <w:pPr>
              <w:rPr>
                <w:sz w:val="16"/>
                <w:szCs w:val="16"/>
              </w:rPr>
            </w:pPr>
            <w:r>
              <w:rPr>
                <w:sz w:val="16"/>
                <w:szCs w:val="16"/>
              </w:rPr>
              <w:t>Zylam 20SG</w:t>
            </w:r>
          </w:p>
        </w:tc>
        <w:tc>
          <w:tcPr>
            <w:tcW w:w="2332" w:type="dxa"/>
            <w:tcBorders>
              <w:top w:val="single" w:sz="4" w:space="0" w:color="auto"/>
              <w:bottom w:val="single" w:sz="4" w:space="0" w:color="auto"/>
            </w:tcBorders>
          </w:tcPr>
          <w:p w14:paraId="2B211501" w14:textId="77777777" w:rsidR="00087C2C" w:rsidRPr="002E4178" w:rsidRDefault="00087C2C" w:rsidP="001E6D8D">
            <w:pPr>
              <w:jc w:val="center"/>
              <w:rPr>
                <w:sz w:val="16"/>
                <w:szCs w:val="16"/>
              </w:rPr>
            </w:pPr>
            <w:r>
              <w:rPr>
                <w:sz w:val="16"/>
                <w:szCs w:val="16"/>
              </w:rPr>
              <w:t>1 oz</w:t>
            </w:r>
          </w:p>
        </w:tc>
        <w:tc>
          <w:tcPr>
            <w:tcW w:w="5922" w:type="dxa"/>
            <w:tcBorders>
              <w:top w:val="nil"/>
              <w:bottom w:val="nil"/>
              <w:right w:val="nil"/>
            </w:tcBorders>
            <w:vAlign w:val="center"/>
          </w:tcPr>
          <w:p w14:paraId="2F2F9630" w14:textId="77777777" w:rsidR="00087C2C" w:rsidRPr="002E4178" w:rsidRDefault="00087C2C" w:rsidP="001E6D8D">
            <w:pPr>
              <w:rPr>
                <w:sz w:val="16"/>
                <w:szCs w:val="16"/>
              </w:rPr>
            </w:pPr>
          </w:p>
        </w:tc>
      </w:tr>
      <w:tr w:rsidR="00087C2C" w14:paraId="3F9726FA" w14:textId="77777777" w:rsidTr="001E6D8D">
        <w:trPr>
          <w:trHeight w:val="245"/>
        </w:trPr>
        <w:tc>
          <w:tcPr>
            <w:tcW w:w="1381" w:type="dxa"/>
            <w:vMerge/>
            <w:tcBorders>
              <w:left w:val="nil"/>
            </w:tcBorders>
          </w:tcPr>
          <w:p w14:paraId="039AB4C7"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6115F3CF" w14:textId="77777777" w:rsidR="00087C2C" w:rsidRDefault="00087C2C" w:rsidP="001E6D8D">
            <w:pPr>
              <w:rPr>
                <w:sz w:val="16"/>
                <w:szCs w:val="16"/>
              </w:rPr>
            </w:pPr>
          </w:p>
        </w:tc>
        <w:tc>
          <w:tcPr>
            <w:tcW w:w="2518" w:type="dxa"/>
            <w:tcBorders>
              <w:top w:val="single" w:sz="4" w:space="0" w:color="auto"/>
              <w:bottom w:val="single" w:sz="4" w:space="0" w:color="auto"/>
            </w:tcBorders>
          </w:tcPr>
          <w:p w14:paraId="22372AE9" w14:textId="77777777" w:rsidR="00087C2C" w:rsidRDefault="00087C2C" w:rsidP="001E6D8D">
            <w:pPr>
              <w:rPr>
                <w:sz w:val="16"/>
                <w:szCs w:val="16"/>
              </w:rPr>
            </w:pPr>
            <w:r>
              <w:rPr>
                <w:sz w:val="16"/>
                <w:szCs w:val="16"/>
              </w:rPr>
              <w:t>Zylam Liquid</w:t>
            </w:r>
          </w:p>
        </w:tc>
        <w:tc>
          <w:tcPr>
            <w:tcW w:w="2332" w:type="dxa"/>
            <w:tcBorders>
              <w:top w:val="single" w:sz="4" w:space="0" w:color="auto"/>
              <w:bottom w:val="single" w:sz="4" w:space="0" w:color="auto"/>
            </w:tcBorders>
          </w:tcPr>
          <w:p w14:paraId="3975F6E6" w14:textId="77777777" w:rsidR="00087C2C" w:rsidRDefault="00087C2C" w:rsidP="001E6D8D">
            <w:pPr>
              <w:jc w:val="center"/>
              <w:rPr>
                <w:sz w:val="16"/>
                <w:szCs w:val="16"/>
              </w:rPr>
            </w:pPr>
            <w:r>
              <w:rPr>
                <w:sz w:val="16"/>
                <w:szCs w:val="16"/>
              </w:rPr>
              <w:t>1.8 fl oz</w:t>
            </w:r>
          </w:p>
        </w:tc>
        <w:tc>
          <w:tcPr>
            <w:tcW w:w="5922" w:type="dxa"/>
            <w:tcBorders>
              <w:top w:val="nil"/>
              <w:bottom w:val="single" w:sz="4" w:space="0" w:color="auto"/>
              <w:right w:val="nil"/>
            </w:tcBorders>
            <w:vAlign w:val="center"/>
          </w:tcPr>
          <w:p w14:paraId="7D8DAF9D" w14:textId="77777777" w:rsidR="00087C2C" w:rsidRPr="002E4178" w:rsidRDefault="00087C2C" w:rsidP="001E6D8D">
            <w:pPr>
              <w:rPr>
                <w:sz w:val="16"/>
                <w:szCs w:val="16"/>
              </w:rPr>
            </w:pPr>
          </w:p>
        </w:tc>
      </w:tr>
      <w:tr w:rsidR="00087C2C" w14:paraId="3E2C0B14" w14:textId="77777777" w:rsidTr="001E6D8D">
        <w:trPr>
          <w:trHeight w:val="245"/>
        </w:trPr>
        <w:tc>
          <w:tcPr>
            <w:tcW w:w="1381" w:type="dxa"/>
            <w:vMerge/>
            <w:tcBorders>
              <w:left w:val="nil"/>
            </w:tcBorders>
          </w:tcPr>
          <w:p w14:paraId="24BF11EC"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511F610D" w14:textId="77777777" w:rsidR="00087C2C" w:rsidRPr="002E4178" w:rsidRDefault="00087C2C" w:rsidP="001E6D8D">
            <w:pPr>
              <w:rPr>
                <w:sz w:val="4"/>
                <w:szCs w:val="4"/>
              </w:rPr>
            </w:pPr>
          </w:p>
          <w:p w14:paraId="3BDB1327" w14:textId="77777777" w:rsidR="00087C2C" w:rsidRPr="002E4178" w:rsidRDefault="00087C2C" w:rsidP="001E6D8D">
            <w:pPr>
              <w:rPr>
                <w:sz w:val="16"/>
                <w:szCs w:val="16"/>
                <w:vertAlign w:val="superscript"/>
              </w:rPr>
            </w:pPr>
            <w:r w:rsidRPr="002E4178">
              <w:rPr>
                <w:sz w:val="16"/>
                <w:szCs w:val="16"/>
              </w:rPr>
              <w:t>imidacloprid</w:t>
            </w:r>
            <w:r w:rsidRPr="002E4178">
              <w:rPr>
                <w:sz w:val="16"/>
                <w:szCs w:val="16"/>
                <w:vertAlign w:val="superscript"/>
              </w:rPr>
              <w:t>2</w:t>
            </w:r>
          </w:p>
        </w:tc>
        <w:tc>
          <w:tcPr>
            <w:tcW w:w="2518" w:type="dxa"/>
            <w:tcBorders>
              <w:top w:val="single" w:sz="4" w:space="0" w:color="auto"/>
              <w:bottom w:val="single" w:sz="4" w:space="0" w:color="auto"/>
            </w:tcBorders>
          </w:tcPr>
          <w:p w14:paraId="5E7A9A6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08350F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 0.5 G</w:t>
            </w:r>
          </w:p>
        </w:tc>
        <w:tc>
          <w:tcPr>
            <w:tcW w:w="2332" w:type="dxa"/>
            <w:tcBorders>
              <w:top w:val="single" w:sz="4" w:space="0" w:color="auto"/>
              <w:bottom w:val="single" w:sz="4" w:space="0" w:color="auto"/>
            </w:tcBorders>
          </w:tcPr>
          <w:p w14:paraId="68C5055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96BBC7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1.4 to1.8 lbs</w:t>
            </w:r>
          </w:p>
        </w:tc>
        <w:tc>
          <w:tcPr>
            <w:tcW w:w="5922" w:type="dxa"/>
            <w:tcBorders>
              <w:top w:val="single" w:sz="4" w:space="0" w:color="auto"/>
              <w:bottom w:val="single" w:sz="4" w:space="0" w:color="auto"/>
              <w:right w:val="nil"/>
            </w:tcBorders>
          </w:tcPr>
          <w:p w14:paraId="652B0357" w14:textId="77777777" w:rsidR="00087C2C" w:rsidRPr="002E4178" w:rsidRDefault="00087C2C" w:rsidP="001E6D8D">
            <w:pPr>
              <w:rPr>
                <w:sz w:val="16"/>
                <w:szCs w:val="16"/>
              </w:rPr>
            </w:pPr>
            <w:r w:rsidRPr="002E4178">
              <w:rPr>
                <w:sz w:val="16"/>
                <w:szCs w:val="16"/>
              </w:rPr>
              <w:t xml:space="preserve">0.5G </w:t>
            </w:r>
            <w:r>
              <w:rPr>
                <w:sz w:val="16"/>
                <w:szCs w:val="16"/>
              </w:rPr>
              <w:t xml:space="preserve">is </w:t>
            </w:r>
            <w:r w:rsidRPr="002E4178">
              <w:rPr>
                <w:sz w:val="16"/>
                <w:szCs w:val="16"/>
              </w:rPr>
              <w:t>not for use on sod farms.</w:t>
            </w:r>
          </w:p>
        </w:tc>
      </w:tr>
      <w:tr w:rsidR="00087C2C" w14:paraId="2334BD3D" w14:textId="77777777" w:rsidTr="001E6D8D">
        <w:trPr>
          <w:trHeight w:val="245"/>
        </w:trPr>
        <w:tc>
          <w:tcPr>
            <w:tcW w:w="1381" w:type="dxa"/>
            <w:vMerge/>
            <w:tcBorders>
              <w:left w:val="nil"/>
            </w:tcBorders>
          </w:tcPr>
          <w:p w14:paraId="3AB1DC60"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54602E1C"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08D5BCD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ABA67B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 2 F</w:t>
            </w:r>
          </w:p>
        </w:tc>
        <w:tc>
          <w:tcPr>
            <w:tcW w:w="2332" w:type="dxa"/>
            <w:tcBorders>
              <w:top w:val="single" w:sz="4" w:space="0" w:color="auto"/>
              <w:bottom w:val="single" w:sz="4" w:space="0" w:color="auto"/>
            </w:tcBorders>
          </w:tcPr>
          <w:p w14:paraId="2C288DC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2AD3BFA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0.46 to 0.6 fl oz</w:t>
            </w:r>
          </w:p>
        </w:tc>
        <w:tc>
          <w:tcPr>
            <w:tcW w:w="5922" w:type="dxa"/>
            <w:tcBorders>
              <w:top w:val="single" w:sz="4" w:space="0" w:color="auto"/>
              <w:bottom w:val="nil"/>
              <w:right w:val="nil"/>
            </w:tcBorders>
            <w:vAlign w:val="center"/>
          </w:tcPr>
          <w:p w14:paraId="186CDBB0" w14:textId="77777777" w:rsidR="00087C2C" w:rsidRPr="002E4178" w:rsidRDefault="00087C2C" w:rsidP="001E6D8D">
            <w:pPr>
              <w:rPr>
                <w:sz w:val="16"/>
                <w:szCs w:val="16"/>
              </w:rPr>
            </w:pPr>
          </w:p>
        </w:tc>
      </w:tr>
      <w:tr w:rsidR="00087C2C" w14:paraId="59F1B4B6" w14:textId="77777777" w:rsidTr="001E6D8D">
        <w:trPr>
          <w:trHeight w:val="245"/>
        </w:trPr>
        <w:tc>
          <w:tcPr>
            <w:tcW w:w="1381" w:type="dxa"/>
            <w:vMerge/>
            <w:tcBorders>
              <w:left w:val="nil"/>
            </w:tcBorders>
          </w:tcPr>
          <w:p w14:paraId="394C9FE2"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4B9E68F5"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72D604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2D2BB5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 75 WP</w:t>
            </w:r>
          </w:p>
        </w:tc>
        <w:tc>
          <w:tcPr>
            <w:tcW w:w="2332" w:type="dxa"/>
            <w:tcBorders>
              <w:top w:val="single" w:sz="4" w:space="0" w:color="auto"/>
              <w:bottom w:val="single" w:sz="4" w:space="0" w:color="auto"/>
            </w:tcBorders>
          </w:tcPr>
          <w:p w14:paraId="2969B9A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803BBE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3 to 4 teaspoons</w:t>
            </w:r>
          </w:p>
        </w:tc>
        <w:tc>
          <w:tcPr>
            <w:tcW w:w="5922" w:type="dxa"/>
            <w:tcBorders>
              <w:top w:val="nil"/>
              <w:bottom w:val="single" w:sz="4" w:space="0" w:color="auto"/>
              <w:right w:val="nil"/>
            </w:tcBorders>
            <w:vAlign w:val="center"/>
          </w:tcPr>
          <w:p w14:paraId="224C0893" w14:textId="77777777" w:rsidR="00087C2C" w:rsidRPr="002E4178" w:rsidRDefault="00087C2C" w:rsidP="001E6D8D">
            <w:pPr>
              <w:rPr>
                <w:sz w:val="16"/>
                <w:szCs w:val="16"/>
              </w:rPr>
            </w:pPr>
          </w:p>
        </w:tc>
      </w:tr>
      <w:tr w:rsidR="00087C2C" w14:paraId="6606AFCF" w14:textId="77777777" w:rsidTr="001E6D8D">
        <w:trPr>
          <w:trHeight w:val="245"/>
        </w:trPr>
        <w:tc>
          <w:tcPr>
            <w:tcW w:w="1381" w:type="dxa"/>
            <w:vMerge/>
            <w:tcBorders>
              <w:left w:val="nil"/>
            </w:tcBorders>
          </w:tcPr>
          <w:p w14:paraId="28AE84A2"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4A22FE83"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3B8AC24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54B093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 WSP</w:t>
            </w:r>
          </w:p>
        </w:tc>
        <w:tc>
          <w:tcPr>
            <w:tcW w:w="2332" w:type="dxa"/>
            <w:tcBorders>
              <w:top w:val="single" w:sz="4" w:space="0" w:color="auto"/>
              <w:bottom w:val="single" w:sz="4" w:space="0" w:color="auto"/>
            </w:tcBorders>
          </w:tcPr>
          <w:p w14:paraId="3AAD2F0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0F264F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packet/8,250-11,000 sq. ft.</w:t>
            </w:r>
          </w:p>
        </w:tc>
        <w:tc>
          <w:tcPr>
            <w:tcW w:w="5922" w:type="dxa"/>
            <w:tcBorders>
              <w:top w:val="single" w:sz="4" w:space="0" w:color="auto"/>
              <w:bottom w:val="single" w:sz="4" w:space="0" w:color="auto"/>
              <w:right w:val="nil"/>
            </w:tcBorders>
          </w:tcPr>
          <w:p w14:paraId="0E18BC91" w14:textId="77777777" w:rsidR="00087C2C" w:rsidRPr="002E4178" w:rsidRDefault="00087C2C" w:rsidP="001E6D8D">
            <w:pPr>
              <w:rPr>
                <w:sz w:val="16"/>
                <w:szCs w:val="16"/>
              </w:rPr>
            </w:pPr>
            <w:r w:rsidRPr="002E4178">
              <w:rPr>
                <w:sz w:val="16"/>
                <w:szCs w:val="16"/>
              </w:rPr>
              <w:t>1 packet = 1.6 oz</w:t>
            </w:r>
          </w:p>
        </w:tc>
      </w:tr>
      <w:tr w:rsidR="00087C2C" w14:paraId="755F281C" w14:textId="77777777" w:rsidTr="001E6D8D">
        <w:trPr>
          <w:trHeight w:val="245"/>
        </w:trPr>
        <w:tc>
          <w:tcPr>
            <w:tcW w:w="1381" w:type="dxa"/>
            <w:vMerge/>
            <w:tcBorders>
              <w:left w:val="nil"/>
            </w:tcBorders>
          </w:tcPr>
          <w:p w14:paraId="29938DB0"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1CAF6B96" w14:textId="77777777" w:rsidR="00087C2C" w:rsidRPr="002E4178" w:rsidRDefault="00087C2C" w:rsidP="001E6D8D">
            <w:pPr>
              <w:rPr>
                <w:sz w:val="4"/>
                <w:szCs w:val="4"/>
              </w:rPr>
            </w:pPr>
          </w:p>
          <w:p w14:paraId="10BF1A62" w14:textId="77777777" w:rsidR="00087C2C" w:rsidRPr="002E4178" w:rsidRDefault="00087C2C" w:rsidP="001E6D8D">
            <w:pPr>
              <w:rPr>
                <w:sz w:val="16"/>
                <w:szCs w:val="16"/>
              </w:rPr>
            </w:pPr>
            <w:r w:rsidRPr="002E4178">
              <w:rPr>
                <w:sz w:val="16"/>
                <w:szCs w:val="16"/>
              </w:rPr>
              <w:t>imidacloprid + bifenthrin</w:t>
            </w:r>
          </w:p>
        </w:tc>
        <w:tc>
          <w:tcPr>
            <w:tcW w:w="2518" w:type="dxa"/>
            <w:tcBorders>
              <w:top w:val="single" w:sz="4" w:space="0" w:color="auto"/>
              <w:bottom w:val="single" w:sz="4" w:space="0" w:color="auto"/>
            </w:tcBorders>
          </w:tcPr>
          <w:p w14:paraId="0E63E09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rFonts w:ascii="CG Times" w:hAnsi="CG Times"/>
                <w:sz w:val="16"/>
              </w:rPr>
            </w:pPr>
          </w:p>
          <w:p w14:paraId="28ACDE0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G Times" w:hAnsi="CG Times"/>
                <w:sz w:val="16"/>
              </w:rPr>
            </w:pPr>
            <w:r w:rsidRPr="002E4178">
              <w:rPr>
                <w:rFonts w:ascii="CG Times" w:hAnsi="CG Times"/>
                <w:sz w:val="16"/>
              </w:rPr>
              <w:t>Allectus G, Allectus GC Gran</w:t>
            </w:r>
          </w:p>
        </w:tc>
        <w:tc>
          <w:tcPr>
            <w:tcW w:w="2332" w:type="dxa"/>
            <w:tcBorders>
              <w:top w:val="single" w:sz="4" w:space="0" w:color="auto"/>
              <w:bottom w:val="single" w:sz="4" w:space="0" w:color="auto"/>
            </w:tcBorders>
          </w:tcPr>
          <w:p w14:paraId="0ACE50B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rFonts w:ascii="CG Times" w:hAnsi="CG Times"/>
                <w:sz w:val="16"/>
              </w:rPr>
            </w:pPr>
          </w:p>
          <w:p w14:paraId="27FC443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CG Times" w:hAnsi="CG Times"/>
                <w:sz w:val="16"/>
              </w:rPr>
            </w:pPr>
            <w:r w:rsidRPr="002E4178">
              <w:rPr>
                <w:rFonts w:ascii="CG Times" w:hAnsi="CG Times"/>
                <w:sz w:val="16"/>
              </w:rPr>
              <w:t>1.7 to 2.9 lbs</w:t>
            </w:r>
          </w:p>
        </w:tc>
        <w:tc>
          <w:tcPr>
            <w:tcW w:w="5922" w:type="dxa"/>
            <w:tcBorders>
              <w:top w:val="single" w:sz="4" w:space="0" w:color="auto"/>
              <w:bottom w:val="nil"/>
              <w:right w:val="nil"/>
            </w:tcBorders>
            <w:vAlign w:val="center"/>
          </w:tcPr>
          <w:p w14:paraId="13D1DEDB" w14:textId="77777777" w:rsidR="00087C2C" w:rsidRPr="002E4178" w:rsidRDefault="00087C2C" w:rsidP="001E6D8D">
            <w:pPr>
              <w:rPr>
                <w:sz w:val="16"/>
                <w:szCs w:val="16"/>
              </w:rPr>
            </w:pPr>
          </w:p>
        </w:tc>
      </w:tr>
      <w:tr w:rsidR="00087C2C" w14:paraId="5D460AFE" w14:textId="77777777" w:rsidTr="001E6D8D">
        <w:trPr>
          <w:trHeight w:val="245"/>
        </w:trPr>
        <w:tc>
          <w:tcPr>
            <w:tcW w:w="1381" w:type="dxa"/>
            <w:vMerge/>
            <w:tcBorders>
              <w:left w:val="nil"/>
            </w:tcBorders>
          </w:tcPr>
          <w:p w14:paraId="5E92AEFC"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3C4FDA48"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5E75C2B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6BCAA8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Allectus SC</w:t>
            </w:r>
          </w:p>
        </w:tc>
        <w:tc>
          <w:tcPr>
            <w:tcW w:w="2332" w:type="dxa"/>
            <w:tcBorders>
              <w:top w:val="single" w:sz="4" w:space="0" w:color="auto"/>
              <w:bottom w:val="single" w:sz="4" w:space="0" w:color="auto"/>
            </w:tcBorders>
          </w:tcPr>
          <w:p w14:paraId="6EE7873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33A1D7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0.4 to 1.65 fl oz</w:t>
            </w:r>
          </w:p>
        </w:tc>
        <w:tc>
          <w:tcPr>
            <w:tcW w:w="5922" w:type="dxa"/>
            <w:tcBorders>
              <w:top w:val="nil"/>
              <w:bottom w:val="nil"/>
              <w:right w:val="nil"/>
            </w:tcBorders>
            <w:vAlign w:val="center"/>
          </w:tcPr>
          <w:p w14:paraId="27896720" w14:textId="77777777" w:rsidR="00087C2C" w:rsidRPr="002E4178" w:rsidRDefault="00087C2C" w:rsidP="001E6D8D">
            <w:pPr>
              <w:rPr>
                <w:sz w:val="16"/>
                <w:szCs w:val="16"/>
              </w:rPr>
            </w:pPr>
          </w:p>
        </w:tc>
      </w:tr>
      <w:tr w:rsidR="00087C2C" w14:paraId="6B84B756" w14:textId="77777777" w:rsidTr="001E6D8D">
        <w:trPr>
          <w:trHeight w:val="245"/>
        </w:trPr>
        <w:tc>
          <w:tcPr>
            <w:tcW w:w="1381" w:type="dxa"/>
            <w:vMerge/>
            <w:tcBorders>
              <w:left w:val="nil"/>
            </w:tcBorders>
          </w:tcPr>
          <w:p w14:paraId="6320A057"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75B42349"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ABAA72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5AA36F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Allectus GC SC</w:t>
            </w:r>
          </w:p>
        </w:tc>
        <w:tc>
          <w:tcPr>
            <w:tcW w:w="2332" w:type="dxa"/>
            <w:tcBorders>
              <w:top w:val="single" w:sz="4" w:space="0" w:color="auto"/>
              <w:bottom w:val="single" w:sz="4" w:space="0" w:color="auto"/>
            </w:tcBorders>
          </w:tcPr>
          <w:p w14:paraId="6E0C62D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C39F27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0.9 to 1.65 fl oz</w:t>
            </w:r>
          </w:p>
        </w:tc>
        <w:tc>
          <w:tcPr>
            <w:tcW w:w="5922" w:type="dxa"/>
            <w:tcBorders>
              <w:top w:val="nil"/>
              <w:bottom w:val="nil"/>
              <w:right w:val="nil"/>
            </w:tcBorders>
            <w:vAlign w:val="center"/>
          </w:tcPr>
          <w:p w14:paraId="06184110" w14:textId="77777777" w:rsidR="00087C2C" w:rsidRPr="002E4178" w:rsidRDefault="00087C2C" w:rsidP="001E6D8D">
            <w:pPr>
              <w:rPr>
                <w:sz w:val="16"/>
                <w:szCs w:val="16"/>
              </w:rPr>
            </w:pPr>
          </w:p>
        </w:tc>
      </w:tr>
      <w:tr w:rsidR="00087C2C" w14:paraId="7A4CEDC2" w14:textId="77777777" w:rsidTr="001E6D8D">
        <w:trPr>
          <w:trHeight w:val="245"/>
        </w:trPr>
        <w:tc>
          <w:tcPr>
            <w:tcW w:w="1381" w:type="dxa"/>
            <w:vMerge/>
            <w:tcBorders>
              <w:left w:val="nil"/>
            </w:tcBorders>
          </w:tcPr>
          <w:p w14:paraId="5D7A44BE"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36AC1972" w14:textId="77777777" w:rsidR="00087C2C" w:rsidRPr="002E4178" w:rsidRDefault="00087C2C" w:rsidP="001E6D8D">
            <w:pPr>
              <w:rPr>
                <w:sz w:val="4"/>
                <w:szCs w:val="4"/>
              </w:rPr>
            </w:pPr>
          </w:p>
          <w:p w14:paraId="0358FDE3" w14:textId="77777777" w:rsidR="00087C2C" w:rsidRPr="002E4178" w:rsidRDefault="00087C2C" w:rsidP="001E6D8D">
            <w:pPr>
              <w:rPr>
                <w:sz w:val="16"/>
                <w:szCs w:val="16"/>
              </w:rPr>
            </w:pPr>
            <w:r w:rsidRPr="002E4178">
              <w:rPr>
                <w:sz w:val="16"/>
                <w:szCs w:val="16"/>
              </w:rPr>
              <w:t>thiamethoxam</w:t>
            </w:r>
          </w:p>
        </w:tc>
        <w:tc>
          <w:tcPr>
            <w:tcW w:w="2518" w:type="dxa"/>
            <w:tcBorders>
              <w:top w:val="single" w:sz="4" w:space="0" w:color="auto"/>
              <w:bottom w:val="single" w:sz="4" w:space="0" w:color="auto"/>
            </w:tcBorders>
          </w:tcPr>
          <w:p w14:paraId="0810AE4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2FAB83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Meridian 0.33G</w:t>
            </w:r>
          </w:p>
        </w:tc>
        <w:tc>
          <w:tcPr>
            <w:tcW w:w="2332" w:type="dxa"/>
            <w:tcBorders>
              <w:top w:val="single" w:sz="4" w:space="0" w:color="auto"/>
              <w:bottom w:val="single" w:sz="4" w:space="0" w:color="auto"/>
            </w:tcBorders>
          </w:tcPr>
          <w:p w14:paraId="677977A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9EF6C6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1.42 to 1.88 lbs</w:t>
            </w:r>
          </w:p>
        </w:tc>
        <w:tc>
          <w:tcPr>
            <w:tcW w:w="5922" w:type="dxa"/>
            <w:tcBorders>
              <w:top w:val="nil"/>
              <w:bottom w:val="nil"/>
              <w:right w:val="nil"/>
            </w:tcBorders>
            <w:vAlign w:val="center"/>
          </w:tcPr>
          <w:p w14:paraId="311E8123" w14:textId="77777777" w:rsidR="00087C2C" w:rsidRPr="002E4178" w:rsidRDefault="00087C2C" w:rsidP="001E6D8D">
            <w:pPr>
              <w:rPr>
                <w:sz w:val="16"/>
                <w:szCs w:val="16"/>
              </w:rPr>
            </w:pPr>
          </w:p>
        </w:tc>
      </w:tr>
      <w:tr w:rsidR="00087C2C" w14:paraId="30D16B0C" w14:textId="77777777" w:rsidTr="001E6D8D">
        <w:trPr>
          <w:trHeight w:val="245"/>
        </w:trPr>
        <w:tc>
          <w:tcPr>
            <w:tcW w:w="1381" w:type="dxa"/>
            <w:vMerge/>
            <w:tcBorders>
              <w:left w:val="nil"/>
            </w:tcBorders>
          </w:tcPr>
          <w:p w14:paraId="744A27B4"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5BE22AE3"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0E94221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3ED1EE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Meridian 25WG</w:t>
            </w:r>
          </w:p>
        </w:tc>
        <w:tc>
          <w:tcPr>
            <w:tcW w:w="2332" w:type="dxa"/>
            <w:tcBorders>
              <w:top w:val="single" w:sz="4" w:space="0" w:color="auto"/>
              <w:bottom w:val="single" w:sz="4" w:space="0" w:color="auto"/>
            </w:tcBorders>
          </w:tcPr>
          <w:p w14:paraId="1AC76D7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FC051F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0.3 to 0.39 oz</w:t>
            </w:r>
          </w:p>
        </w:tc>
        <w:tc>
          <w:tcPr>
            <w:tcW w:w="5922" w:type="dxa"/>
            <w:tcBorders>
              <w:top w:val="nil"/>
              <w:bottom w:val="nil"/>
              <w:right w:val="nil"/>
            </w:tcBorders>
            <w:vAlign w:val="center"/>
          </w:tcPr>
          <w:p w14:paraId="4016413C" w14:textId="77777777" w:rsidR="00087C2C" w:rsidRPr="002E4178" w:rsidRDefault="00087C2C" w:rsidP="001E6D8D">
            <w:pPr>
              <w:rPr>
                <w:sz w:val="16"/>
                <w:szCs w:val="16"/>
              </w:rPr>
            </w:pPr>
          </w:p>
        </w:tc>
      </w:tr>
      <w:tr w:rsidR="00087C2C" w14:paraId="14A71899" w14:textId="77777777" w:rsidTr="001E6D8D">
        <w:trPr>
          <w:trHeight w:val="245"/>
        </w:trPr>
        <w:tc>
          <w:tcPr>
            <w:tcW w:w="1381" w:type="dxa"/>
            <w:vMerge/>
            <w:tcBorders>
              <w:left w:val="nil"/>
            </w:tcBorders>
          </w:tcPr>
          <w:p w14:paraId="6D047370"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5ECD85D9" w14:textId="77777777" w:rsidR="00087C2C" w:rsidRPr="00451070" w:rsidRDefault="00087C2C" w:rsidP="001E6D8D">
            <w:pPr>
              <w:rPr>
                <w:sz w:val="16"/>
                <w:szCs w:val="16"/>
              </w:rPr>
            </w:pPr>
            <w:r>
              <w:rPr>
                <w:sz w:val="16"/>
                <w:szCs w:val="16"/>
              </w:rPr>
              <w:t>thiamethoxam + azoxystrobin</w:t>
            </w:r>
          </w:p>
        </w:tc>
        <w:tc>
          <w:tcPr>
            <w:tcW w:w="2518" w:type="dxa"/>
            <w:tcBorders>
              <w:top w:val="single" w:sz="4" w:space="0" w:color="auto"/>
              <w:bottom w:val="single" w:sz="4" w:space="0" w:color="auto"/>
            </w:tcBorders>
            <w:vAlign w:val="center"/>
          </w:tcPr>
          <w:p w14:paraId="0D94C0E8" w14:textId="77777777" w:rsidR="00087C2C" w:rsidRPr="00451070" w:rsidRDefault="00087C2C" w:rsidP="001E6D8D">
            <w:pPr>
              <w:rPr>
                <w:sz w:val="16"/>
                <w:szCs w:val="16"/>
              </w:rPr>
            </w:pPr>
            <w:r>
              <w:rPr>
                <w:sz w:val="16"/>
                <w:szCs w:val="16"/>
              </w:rPr>
              <w:t>Caravan G</w:t>
            </w:r>
          </w:p>
        </w:tc>
        <w:tc>
          <w:tcPr>
            <w:tcW w:w="2332" w:type="dxa"/>
            <w:tcBorders>
              <w:top w:val="single" w:sz="4" w:space="0" w:color="auto"/>
              <w:bottom w:val="single" w:sz="4" w:space="0" w:color="auto"/>
            </w:tcBorders>
            <w:vAlign w:val="center"/>
          </w:tcPr>
          <w:p w14:paraId="1EB94D6A" w14:textId="77777777" w:rsidR="00087C2C" w:rsidRPr="00451070" w:rsidRDefault="00087C2C" w:rsidP="001E6D8D">
            <w:pPr>
              <w:jc w:val="center"/>
              <w:rPr>
                <w:sz w:val="16"/>
                <w:szCs w:val="16"/>
              </w:rPr>
            </w:pPr>
            <w:r>
              <w:rPr>
                <w:sz w:val="16"/>
                <w:szCs w:val="16"/>
              </w:rPr>
              <w:t>2 to 2.8  lbs</w:t>
            </w:r>
          </w:p>
        </w:tc>
        <w:tc>
          <w:tcPr>
            <w:tcW w:w="5922" w:type="dxa"/>
            <w:tcBorders>
              <w:top w:val="nil"/>
              <w:bottom w:val="nil"/>
              <w:right w:val="nil"/>
            </w:tcBorders>
            <w:vAlign w:val="center"/>
          </w:tcPr>
          <w:p w14:paraId="45DB99C6" w14:textId="77777777" w:rsidR="00087C2C" w:rsidRPr="002E4178" w:rsidRDefault="00087C2C" w:rsidP="001E6D8D">
            <w:pPr>
              <w:rPr>
                <w:sz w:val="16"/>
                <w:szCs w:val="16"/>
              </w:rPr>
            </w:pPr>
          </w:p>
        </w:tc>
      </w:tr>
      <w:tr w:rsidR="00087C2C" w14:paraId="50AFCA2E" w14:textId="77777777" w:rsidTr="001E6D8D">
        <w:trPr>
          <w:trHeight w:val="245"/>
        </w:trPr>
        <w:tc>
          <w:tcPr>
            <w:tcW w:w="1381" w:type="dxa"/>
            <w:vMerge/>
            <w:tcBorders>
              <w:left w:val="nil"/>
            </w:tcBorders>
          </w:tcPr>
          <w:p w14:paraId="69676CFD"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3FCD03B9" w14:textId="77777777" w:rsidR="00087C2C" w:rsidRPr="002E4178" w:rsidRDefault="00087C2C" w:rsidP="001E6D8D">
            <w:pPr>
              <w:rPr>
                <w:sz w:val="16"/>
                <w:szCs w:val="16"/>
              </w:rPr>
            </w:pPr>
            <w:r>
              <w:rPr>
                <w:sz w:val="16"/>
                <w:szCs w:val="16"/>
              </w:rPr>
              <w:t>thiamethoxam + lambda-cyhalothrin</w:t>
            </w:r>
          </w:p>
        </w:tc>
        <w:tc>
          <w:tcPr>
            <w:tcW w:w="2518" w:type="dxa"/>
            <w:tcBorders>
              <w:top w:val="single" w:sz="4" w:space="0" w:color="auto"/>
              <w:bottom w:val="single" w:sz="4" w:space="0" w:color="auto"/>
            </w:tcBorders>
          </w:tcPr>
          <w:p w14:paraId="37149392"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B6E06D5" w14:textId="77777777" w:rsidR="00087C2C" w:rsidRPr="00CE18BD" w:rsidRDefault="00087C2C" w:rsidP="001E6D8D">
            <w:pPr>
              <w:tabs>
                <w:tab w:val="left" w:pos="720"/>
              </w:tabs>
              <w:rPr>
                <w:sz w:val="16"/>
              </w:rPr>
            </w:pPr>
            <w:r>
              <w:rPr>
                <w:sz w:val="16"/>
              </w:rPr>
              <w:t>Tandem</w:t>
            </w:r>
          </w:p>
        </w:tc>
        <w:tc>
          <w:tcPr>
            <w:tcW w:w="2332" w:type="dxa"/>
            <w:tcBorders>
              <w:top w:val="single" w:sz="4" w:space="0" w:color="auto"/>
              <w:bottom w:val="single" w:sz="4" w:space="0" w:color="auto"/>
            </w:tcBorders>
          </w:tcPr>
          <w:p w14:paraId="3708D519"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8E3F101" w14:textId="77777777" w:rsidR="00087C2C" w:rsidRPr="00CE18BD" w:rsidRDefault="00087C2C" w:rsidP="001E6D8D">
            <w:pPr>
              <w:jc w:val="center"/>
              <w:rPr>
                <w:sz w:val="16"/>
              </w:rPr>
            </w:pPr>
            <w:r>
              <w:rPr>
                <w:sz w:val="16"/>
                <w:szCs w:val="16"/>
              </w:rPr>
              <w:t>0.32-0.64 fl oz</w:t>
            </w:r>
          </w:p>
        </w:tc>
        <w:tc>
          <w:tcPr>
            <w:tcW w:w="5922" w:type="dxa"/>
            <w:tcBorders>
              <w:top w:val="nil"/>
              <w:bottom w:val="single" w:sz="4" w:space="0" w:color="auto"/>
              <w:right w:val="nil"/>
            </w:tcBorders>
            <w:vAlign w:val="center"/>
          </w:tcPr>
          <w:p w14:paraId="0BA193CD" w14:textId="77777777" w:rsidR="00087C2C" w:rsidRPr="00F3486F" w:rsidRDefault="00087C2C" w:rsidP="001E6D8D"/>
        </w:tc>
      </w:tr>
      <w:tr w:rsidR="00087C2C" w14:paraId="22983C57" w14:textId="77777777" w:rsidTr="001E6D8D">
        <w:trPr>
          <w:trHeight w:val="245"/>
        </w:trPr>
        <w:tc>
          <w:tcPr>
            <w:tcW w:w="1381" w:type="dxa"/>
            <w:vMerge/>
            <w:tcBorders>
              <w:left w:val="nil"/>
            </w:tcBorders>
          </w:tcPr>
          <w:p w14:paraId="02EC3516" w14:textId="77777777" w:rsidR="00087C2C" w:rsidRPr="002E4178" w:rsidRDefault="00087C2C" w:rsidP="001E6D8D">
            <w:pPr>
              <w:rPr>
                <w:b/>
                <w:sz w:val="16"/>
                <w:szCs w:val="16"/>
              </w:rPr>
            </w:pPr>
          </w:p>
        </w:tc>
        <w:tc>
          <w:tcPr>
            <w:tcW w:w="1977" w:type="dxa"/>
            <w:vMerge w:val="restart"/>
            <w:tcBorders>
              <w:top w:val="single" w:sz="4" w:space="0" w:color="auto"/>
            </w:tcBorders>
          </w:tcPr>
          <w:p w14:paraId="3ABD2F76" w14:textId="77777777" w:rsidR="00087C2C" w:rsidRPr="002E4178" w:rsidRDefault="00087C2C" w:rsidP="001E6D8D">
            <w:pPr>
              <w:rPr>
                <w:sz w:val="16"/>
                <w:szCs w:val="16"/>
              </w:rPr>
            </w:pPr>
            <w:r w:rsidRPr="002E4178">
              <w:rPr>
                <w:sz w:val="16"/>
                <w:szCs w:val="16"/>
              </w:rPr>
              <w:t>trichlorfon</w:t>
            </w:r>
          </w:p>
        </w:tc>
        <w:tc>
          <w:tcPr>
            <w:tcW w:w="2518" w:type="dxa"/>
            <w:tcBorders>
              <w:top w:val="single" w:sz="4" w:space="0" w:color="auto"/>
              <w:bottom w:val="single" w:sz="4" w:space="0" w:color="auto"/>
            </w:tcBorders>
          </w:tcPr>
          <w:p w14:paraId="06D28AA1" w14:textId="77777777" w:rsidR="00087C2C" w:rsidRPr="002E4178" w:rsidRDefault="00087C2C" w:rsidP="001E6D8D">
            <w:pPr>
              <w:rPr>
                <w:sz w:val="16"/>
                <w:szCs w:val="16"/>
              </w:rPr>
            </w:pPr>
            <w:r w:rsidRPr="002E4178">
              <w:rPr>
                <w:sz w:val="16"/>
              </w:rPr>
              <w:t xml:space="preserve">Dylox 6.2G </w:t>
            </w:r>
          </w:p>
        </w:tc>
        <w:tc>
          <w:tcPr>
            <w:tcW w:w="2332" w:type="dxa"/>
            <w:tcBorders>
              <w:top w:val="single" w:sz="4" w:space="0" w:color="auto"/>
              <w:bottom w:val="single" w:sz="4" w:space="0" w:color="auto"/>
            </w:tcBorders>
          </w:tcPr>
          <w:p w14:paraId="561CF4EA" w14:textId="77777777" w:rsidR="00087C2C" w:rsidRPr="002E4178" w:rsidRDefault="00087C2C" w:rsidP="001E6D8D">
            <w:pPr>
              <w:jc w:val="center"/>
              <w:rPr>
                <w:sz w:val="16"/>
                <w:szCs w:val="16"/>
              </w:rPr>
            </w:pPr>
            <w:r w:rsidRPr="002E4178">
              <w:rPr>
                <w:sz w:val="16"/>
              </w:rPr>
              <w:t>3 lbs</w:t>
            </w:r>
          </w:p>
        </w:tc>
        <w:tc>
          <w:tcPr>
            <w:tcW w:w="5922" w:type="dxa"/>
            <w:vMerge w:val="restart"/>
            <w:tcBorders>
              <w:top w:val="single" w:sz="4" w:space="0" w:color="auto"/>
              <w:right w:val="nil"/>
            </w:tcBorders>
          </w:tcPr>
          <w:p w14:paraId="2FEC9837" w14:textId="77777777" w:rsidR="00087C2C" w:rsidRPr="002E4178" w:rsidRDefault="00087C2C" w:rsidP="001E6D8D">
            <w:pPr>
              <w:rPr>
                <w:sz w:val="16"/>
                <w:szCs w:val="16"/>
              </w:rPr>
            </w:pPr>
            <w:r w:rsidRPr="002E4178">
              <w:rPr>
                <w:sz w:val="16"/>
                <w:szCs w:val="16"/>
              </w:rPr>
              <w:t xml:space="preserve">Dylox </w:t>
            </w:r>
            <w:r>
              <w:rPr>
                <w:sz w:val="16"/>
                <w:szCs w:val="16"/>
              </w:rPr>
              <w:t xml:space="preserve">is </w:t>
            </w:r>
            <w:r w:rsidRPr="002E4178">
              <w:rPr>
                <w:sz w:val="16"/>
                <w:szCs w:val="16"/>
              </w:rPr>
              <w:t xml:space="preserve">not </w:t>
            </w:r>
            <w:r>
              <w:rPr>
                <w:sz w:val="16"/>
                <w:szCs w:val="16"/>
              </w:rPr>
              <w:t xml:space="preserve">for </w:t>
            </w:r>
            <w:r w:rsidRPr="002E4178">
              <w:rPr>
                <w:sz w:val="16"/>
                <w:szCs w:val="16"/>
              </w:rPr>
              <w:t>uses in sod farms, seed productions and research.</w:t>
            </w:r>
          </w:p>
        </w:tc>
      </w:tr>
      <w:tr w:rsidR="00087C2C" w14:paraId="1C944BBF" w14:textId="77777777" w:rsidTr="001E6D8D">
        <w:trPr>
          <w:trHeight w:val="245"/>
        </w:trPr>
        <w:tc>
          <w:tcPr>
            <w:tcW w:w="1381" w:type="dxa"/>
            <w:vMerge/>
            <w:tcBorders>
              <w:left w:val="nil"/>
              <w:bottom w:val="single" w:sz="12" w:space="0" w:color="auto"/>
            </w:tcBorders>
          </w:tcPr>
          <w:p w14:paraId="454F9E96" w14:textId="77777777" w:rsidR="00087C2C" w:rsidRPr="002E4178" w:rsidRDefault="00087C2C" w:rsidP="001E6D8D">
            <w:pPr>
              <w:rPr>
                <w:b/>
                <w:sz w:val="16"/>
                <w:szCs w:val="16"/>
              </w:rPr>
            </w:pPr>
          </w:p>
        </w:tc>
        <w:tc>
          <w:tcPr>
            <w:tcW w:w="1977" w:type="dxa"/>
            <w:vMerge/>
            <w:tcBorders>
              <w:top w:val="nil"/>
              <w:bottom w:val="single" w:sz="12" w:space="0" w:color="auto"/>
            </w:tcBorders>
          </w:tcPr>
          <w:p w14:paraId="1A83B730" w14:textId="77777777" w:rsidR="00087C2C" w:rsidRPr="002E4178" w:rsidRDefault="00087C2C" w:rsidP="001E6D8D">
            <w:pPr>
              <w:rPr>
                <w:sz w:val="16"/>
                <w:szCs w:val="16"/>
              </w:rPr>
            </w:pPr>
          </w:p>
        </w:tc>
        <w:tc>
          <w:tcPr>
            <w:tcW w:w="2518" w:type="dxa"/>
            <w:tcBorders>
              <w:top w:val="single" w:sz="4" w:space="0" w:color="auto"/>
              <w:bottom w:val="single" w:sz="12" w:space="0" w:color="auto"/>
            </w:tcBorders>
          </w:tcPr>
          <w:p w14:paraId="4A1765F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Dylox 80 T&amp;O</w:t>
            </w:r>
          </w:p>
        </w:tc>
        <w:tc>
          <w:tcPr>
            <w:tcW w:w="2332" w:type="dxa"/>
            <w:tcBorders>
              <w:top w:val="single" w:sz="4" w:space="0" w:color="auto"/>
              <w:bottom w:val="single" w:sz="12" w:space="0" w:color="auto"/>
            </w:tcBorders>
          </w:tcPr>
          <w:p w14:paraId="7EB03B3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3.75 fl oz/100 gal</w:t>
            </w:r>
          </w:p>
        </w:tc>
        <w:tc>
          <w:tcPr>
            <w:tcW w:w="5922" w:type="dxa"/>
            <w:vMerge/>
            <w:tcBorders>
              <w:bottom w:val="single" w:sz="12" w:space="0" w:color="auto"/>
              <w:right w:val="nil"/>
            </w:tcBorders>
            <w:vAlign w:val="center"/>
          </w:tcPr>
          <w:p w14:paraId="49DC1EBE" w14:textId="77777777" w:rsidR="00087C2C" w:rsidRPr="002E4178" w:rsidRDefault="00087C2C" w:rsidP="001E6D8D">
            <w:pPr>
              <w:rPr>
                <w:sz w:val="16"/>
                <w:szCs w:val="16"/>
              </w:rPr>
            </w:pPr>
          </w:p>
        </w:tc>
      </w:tr>
      <w:tr w:rsidR="00087C2C" w14:paraId="2EB33DDA" w14:textId="77777777" w:rsidTr="001E6D8D">
        <w:trPr>
          <w:trHeight w:val="260"/>
        </w:trPr>
        <w:tc>
          <w:tcPr>
            <w:tcW w:w="1381" w:type="dxa"/>
            <w:vMerge w:val="restart"/>
            <w:tcBorders>
              <w:top w:val="single" w:sz="12" w:space="0" w:color="auto"/>
              <w:left w:val="nil"/>
            </w:tcBorders>
          </w:tcPr>
          <w:p w14:paraId="002AA75F" w14:textId="77777777" w:rsidR="00087C2C" w:rsidRDefault="00087C2C" w:rsidP="001E6D8D">
            <w:pPr>
              <w:rPr>
                <w:b/>
                <w:sz w:val="16"/>
                <w:szCs w:val="16"/>
              </w:rPr>
            </w:pPr>
            <w:r>
              <w:rPr>
                <w:b/>
                <w:sz w:val="16"/>
                <w:szCs w:val="16"/>
              </w:rPr>
              <w:t>Caterpillars</w:t>
            </w:r>
          </w:p>
          <w:p w14:paraId="7F6397D6" w14:textId="77777777" w:rsidR="00087C2C" w:rsidRPr="002E4178" w:rsidRDefault="00087C2C" w:rsidP="001E6D8D">
            <w:pPr>
              <w:rPr>
                <w:b/>
                <w:sz w:val="16"/>
                <w:szCs w:val="16"/>
              </w:rPr>
            </w:pPr>
            <w:r w:rsidRPr="002E4178">
              <w:rPr>
                <w:b/>
                <w:sz w:val="16"/>
                <w:szCs w:val="16"/>
              </w:rPr>
              <w:t>(Armyworms, Cutworms, Sod</w:t>
            </w:r>
          </w:p>
          <w:p w14:paraId="2AC4F304" w14:textId="77777777" w:rsidR="00087C2C" w:rsidRPr="002E4178" w:rsidRDefault="00087C2C" w:rsidP="001E6D8D">
            <w:pPr>
              <w:rPr>
                <w:b/>
                <w:sz w:val="16"/>
                <w:szCs w:val="16"/>
              </w:rPr>
            </w:pPr>
            <w:r w:rsidRPr="002E4178">
              <w:rPr>
                <w:b/>
                <w:sz w:val="16"/>
                <w:szCs w:val="16"/>
              </w:rPr>
              <w:t>Webworms)</w:t>
            </w:r>
          </w:p>
          <w:p w14:paraId="60ABB57F" w14:textId="77777777" w:rsidR="00087C2C" w:rsidRDefault="00087C2C" w:rsidP="001E6D8D">
            <w:pPr>
              <w:rPr>
                <w:b/>
                <w:sz w:val="16"/>
                <w:szCs w:val="16"/>
              </w:rPr>
            </w:pPr>
          </w:p>
          <w:p w14:paraId="365EA932" w14:textId="77777777" w:rsidR="00087C2C" w:rsidRDefault="00087C2C" w:rsidP="001E6D8D">
            <w:pPr>
              <w:rPr>
                <w:b/>
                <w:sz w:val="16"/>
                <w:szCs w:val="16"/>
              </w:rPr>
            </w:pPr>
          </w:p>
          <w:p w14:paraId="688DB7C2" w14:textId="77777777" w:rsidR="00087C2C" w:rsidRDefault="00087C2C" w:rsidP="001E6D8D">
            <w:pPr>
              <w:rPr>
                <w:b/>
                <w:sz w:val="16"/>
                <w:szCs w:val="16"/>
              </w:rPr>
            </w:pPr>
          </w:p>
          <w:p w14:paraId="1FCF6A17" w14:textId="77777777" w:rsidR="00087C2C" w:rsidRDefault="00087C2C" w:rsidP="001E6D8D">
            <w:pPr>
              <w:rPr>
                <w:b/>
                <w:sz w:val="16"/>
                <w:szCs w:val="16"/>
              </w:rPr>
            </w:pPr>
          </w:p>
          <w:p w14:paraId="7325BB4F" w14:textId="77777777" w:rsidR="00087C2C" w:rsidRDefault="00087C2C" w:rsidP="001E6D8D">
            <w:pPr>
              <w:rPr>
                <w:b/>
                <w:sz w:val="16"/>
                <w:szCs w:val="16"/>
              </w:rPr>
            </w:pPr>
          </w:p>
          <w:p w14:paraId="098FC66E" w14:textId="77777777" w:rsidR="00087C2C" w:rsidRDefault="00087C2C" w:rsidP="001E6D8D">
            <w:pPr>
              <w:rPr>
                <w:b/>
                <w:sz w:val="16"/>
                <w:szCs w:val="16"/>
              </w:rPr>
            </w:pPr>
          </w:p>
          <w:p w14:paraId="6BBC1FD5" w14:textId="77777777" w:rsidR="00087C2C" w:rsidRDefault="00087C2C" w:rsidP="001E6D8D">
            <w:pPr>
              <w:rPr>
                <w:b/>
                <w:sz w:val="16"/>
                <w:szCs w:val="16"/>
              </w:rPr>
            </w:pPr>
          </w:p>
          <w:p w14:paraId="2B1E1F39" w14:textId="77777777" w:rsidR="00087C2C" w:rsidRDefault="00087C2C" w:rsidP="001E6D8D">
            <w:pPr>
              <w:rPr>
                <w:b/>
                <w:sz w:val="16"/>
                <w:szCs w:val="16"/>
              </w:rPr>
            </w:pPr>
          </w:p>
          <w:p w14:paraId="3DA09676" w14:textId="77777777" w:rsidR="00087C2C" w:rsidRDefault="00087C2C" w:rsidP="001E6D8D">
            <w:pPr>
              <w:rPr>
                <w:b/>
                <w:sz w:val="16"/>
                <w:szCs w:val="16"/>
              </w:rPr>
            </w:pPr>
          </w:p>
          <w:p w14:paraId="54B91504" w14:textId="77777777" w:rsidR="00087C2C" w:rsidRDefault="00087C2C" w:rsidP="001E6D8D">
            <w:pPr>
              <w:rPr>
                <w:b/>
                <w:sz w:val="16"/>
                <w:szCs w:val="16"/>
              </w:rPr>
            </w:pPr>
            <w:r>
              <w:rPr>
                <w:b/>
                <w:sz w:val="16"/>
                <w:szCs w:val="16"/>
              </w:rPr>
              <w:t>Caterpillars</w:t>
            </w:r>
          </w:p>
          <w:p w14:paraId="5B6826B9" w14:textId="77777777" w:rsidR="00087C2C" w:rsidRPr="00F3486F" w:rsidRDefault="00087C2C" w:rsidP="001E6D8D">
            <w:pPr>
              <w:rPr>
                <w:b/>
                <w:sz w:val="16"/>
                <w:szCs w:val="16"/>
              </w:rPr>
            </w:pPr>
            <w:r>
              <w:rPr>
                <w:b/>
                <w:sz w:val="16"/>
                <w:szCs w:val="16"/>
              </w:rPr>
              <w:t>(Armyworms, Cutworms, and Sod Webworms)</w:t>
            </w:r>
          </w:p>
          <w:p w14:paraId="45A2731B" w14:textId="77777777" w:rsidR="00087C2C" w:rsidRPr="00F3486F" w:rsidRDefault="00087C2C" w:rsidP="001E6D8D">
            <w:pPr>
              <w:rPr>
                <w:b/>
                <w:sz w:val="16"/>
                <w:szCs w:val="16"/>
              </w:rPr>
            </w:pPr>
          </w:p>
        </w:tc>
        <w:tc>
          <w:tcPr>
            <w:tcW w:w="1977" w:type="dxa"/>
            <w:tcBorders>
              <w:top w:val="single" w:sz="12" w:space="0" w:color="auto"/>
              <w:bottom w:val="single" w:sz="4" w:space="0" w:color="auto"/>
            </w:tcBorders>
          </w:tcPr>
          <w:p w14:paraId="04269BDE" w14:textId="77777777" w:rsidR="00087C2C" w:rsidRPr="002E4178" w:rsidRDefault="00087C2C" w:rsidP="001E6D8D">
            <w:pPr>
              <w:rPr>
                <w:sz w:val="16"/>
                <w:szCs w:val="16"/>
                <w:vertAlign w:val="superscript"/>
              </w:rPr>
            </w:pPr>
            <w:r w:rsidRPr="002E4178">
              <w:rPr>
                <w:sz w:val="16"/>
                <w:szCs w:val="16"/>
              </w:rPr>
              <w:t>acephate</w:t>
            </w:r>
          </w:p>
        </w:tc>
        <w:tc>
          <w:tcPr>
            <w:tcW w:w="2518" w:type="dxa"/>
            <w:tcBorders>
              <w:top w:val="single" w:sz="12" w:space="0" w:color="auto"/>
              <w:bottom w:val="single" w:sz="4" w:space="0" w:color="auto"/>
            </w:tcBorders>
          </w:tcPr>
          <w:p w14:paraId="58364AF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Orthene TT&amp;O 75, 97</w:t>
            </w:r>
          </w:p>
        </w:tc>
        <w:tc>
          <w:tcPr>
            <w:tcW w:w="2332" w:type="dxa"/>
            <w:tcBorders>
              <w:top w:val="single" w:sz="12" w:space="0" w:color="auto"/>
              <w:bottom w:val="single" w:sz="4" w:space="0" w:color="auto"/>
            </w:tcBorders>
          </w:tcPr>
          <w:p w14:paraId="35E601B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see label</w:t>
            </w:r>
          </w:p>
        </w:tc>
        <w:tc>
          <w:tcPr>
            <w:tcW w:w="5922" w:type="dxa"/>
            <w:vMerge w:val="restart"/>
            <w:tcBorders>
              <w:top w:val="single" w:sz="12" w:space="0" w:color="auto"/>
              <w:bottom w:val="single" w:sz="4" w:space="0" w:color="auto"/>
              <w:right w:val="nil"/>
            </w:tcBorders>
          </w:tcPr>
          <w:p w14:paraId="53DC1D6C" w14:textId="77777777" w:rsidR="00087C2C" w:rsidRPr="002E4178" w:rsidRDefault="00087C2C" w:rsidP="001E6D8D">
            <w:pPr>
              <w:rPr>
                <w:sz w:val="16"/>
                <w:szCs w:val="16"/>
              </w:rPr>
            </w:pPr>
            <w:r w:rsidRPr="002E4178">
              <w:rPr>
                <w:sz w:val="16"/>
                <w:szCs w:val="16"/>
              </w:rPr>
              <w:t xml:space="preserve">Fall armyworm, cutworm and sod webworm are the major pest caterpillar species of turfgrass. All lawn caterpillars feed on grass blades. </w:t>
            </w:r>
          </w:p>
          <w:p w14:paraId="3E619991" w14:textId="77777777" w:rsidR="00087C2C" w:rsidRPr="002E4178" w:rsidRDefault="00087C2C" w:rsidP="001E6D8D">
            <w:pPr>
              <w:rPr>
                <w:sz w:val="16"/>
                <w:szCs w:val="16"/>
              </w:rPr>
            </w:pPr>
          </w:p>
          <w:p w14:paraId="414D27A4" w14:textId="77777777" w:rsidR="00087C2C" w:rsidRPr="002E4178" w:rsidRDefault="00087C2C" w:rsidP="001E6D8D">
            <w:pPr>
              <w:rPr>
                <w:sz w:val="16"/>
                <w:szCs w:val="16"/>
              </w:rPr>
            </w:pPr>
            <w:r w:rsidRPr="002E4178">
              <w:rPr>
                <w:sz w:val="16"/>
                <w:szCs w:val="16"/>
              </w:rPr>
              <w:t xml:space="preserve">True armyworms feed in groups, creating circular patches of bare grounds.  Fall armyworms are less gregarious, so the damage often occurs as thinning of grasses in a broad area. Fall armyworm migrates from FL and southern GA each year.  Damage begins to appear in June but at this time the caterpillars have become too big and difficult to control.  Symptoms of care grounds often appear near building, trees, posts, poles and other erected structures as adult moths often lay eggs on these structures. </w:t>
            </w:r>
          </w:p>
          <w:p w14:paraId="47F6A1DC" w14:textId="77777777" w:rsidR="00087C2C" w:rsidRPr="002E4178" w:rsidRDefault="00087C2C" w:rsidP="001E6D8D">
            <w:pPr>
              <w:rPr>
                <w:sz w:val="8"/>
                <w:szCs w:val="8"/>
              </w:rPr>
            </w:pPr>
          </w:p>
          <w:p w14:paraId="5BAC423F" w14:textId="77777777" w:rsidR="00087C2C" w:rsidRPr="002E4178" w:rsidRDefault="00087C2C" w:rsidP="001E6D8D">
            <w:pPr>
              <w:rPr>
                <w:sz w:val="16"/>
                <w:szCs w:val="16"/>
              </w:rPr>
            </w:pPr>
          </w:p>
          <w:p w14:paraId="7A76561B" w14:textId="77777777" w:rsidR="00087C2C" w:rsidRPr="002E4178" w:rsidRDefault="00087C2C" w:rsidP="001E6D8D">
            <w:pPr>
              <w:rPr>
                <w:sz w:val="16"/>
              </w:rPr>
            </w:pPr>
            <w:r w:rsidRPr="002E4178">
              <w:rPr>
                <w:sz w:val="16"/>
                <w:szCs w:val="16"/>
              </w:rPr>
              <w:t xml:space="preserve">Cutworms dig a burrow in the thatch or soil and eat the grass around the burrow at night, resulting in small patches of dead greens and sunken areas; thus reducing the smoothness and uniformity of putting surface. </w:t>
            </w:r>
            <w:r w:rsidRPr="002E4178">
              <w:rPr>
                <w:sz w:val="16"/>
              </w:rPr>
              <w:t>Frequent mowing and clipping removal help to reduce population but not enough to achieve control.</w:t>
            </w:r>
          </w:p>
          <w:p w14:paraId="28D2473E" w14:textId="77777777" w:rsidR="00087C2C" w:rsidRPr="002E4178" w:rsidRDefault="00087C2C" w:rsidP="001E6D8D">
            <w:pPr>
              <w:rPr>
                <w:sz w:val="16"/>
              </w:rPr>
            </w:pPr>
          </w:p>
          <w:p w14:paraId="2603CBB3" w14:textId="77777777" w:rsidR="00087C2C" w:rsidRPr="002E4178" w:rsidRDefault="00087C2C" w:rsidP="001E6D8D">
            <w:pPr>
              <w:rPr>
                <w:sz w:val="16"/>
              </w:rPr>
            </w:pPr>
            <w:r w:rsidRPr="002E4178">
              <w:rPr>
                <w:sz w:val="16"/>
              </w:rPr>
              <w:t xml:space="preserve">There are several generations of sod webworm in a year.  The damage begins to appear in spring and becomes progressively severe with the season. </w:t>
            </w:r>
            <w:r w:rsidRPr="002E4178">
              <w:rPr>
                <w:sz w:val="16"/>
                <w:szCs w:val="16"/>
              </w:rPr>
              <w:t xml:space="preserve">Damage begins as general thinning, followed by small patches of brown, closely-cropped grass; later coalesces into large irregular patches with severe infestations. </w:t>
            </w:r>
            <w:r w:rsidRPr="002E4178">
              <w:rPr>
                <w:sz w:val="16"/>
              </w:rPr>
              <w:t>Adult sod webworm or lawn moths, which have characteristic snout-like projections in front of their heads, are active flyers over turfgrass in the evening.</w:t>
            </w:r>
          </w:p>
          <w:p w14:paraId="7AAA5203" w14:textId="77777777" w:rsidR="00087C2C" w:rsidRPr="002E4178" w:rsidRDefault="00087C2C" w:rsidP="001E6D8D">
            <w:pPr>
              <w:rPr>
                <w:sz w:val="8"/>
                <w:szCs w:val="8"/>
              </w:rPr>
            </w:pPr>
          </w:p>
          <w:p w14:paraId="731941EF" w14:textId="77777777" w:rsidR="00087C2C" w:rsidRPr="002E4178" w:rsidRDefault="00087C2C" w:rsidP="001E6D8D">
            <w:pPr>
              <w:rPr>
                <w:sz w:val="16"/>
              </w:rPr>
            </w:pPr>
            <w:r w:rsidRPr="002E4178">
              <w:rPr>
                <w:sz w:val="16"/>
                <w:szCs w:val="16"/>
              </w:rPr>
              <w:t>The presence of birds feeding on the caterpillar should also be an indicator. All caterpillar species can be monitored with detergent flush.</w:t>
            </w:r>
          </w:p>
          <w:p w14:paraId="2B036FFA" w14:textId="77777777" w:rsidR="00087C2C" w:rsidRPr="002E4178" w:rsidRDefault="00087C2C" w:rsidP="001E6D8D">
            <w:pPr>
              <w:rPr>
                <w:sz w:val="8"/>
                <w:szCs w:val="8"/>
              </w:rPr>
            </w:pPr>
          </w:p>
          <w:p w14:paraId="3DEB90ED" w14:textId="77777777" w:rsidR="00087C2C" w:rsidRPr="002E4178" w:rsidRDefault="00087C2C" w:rsidP="001E6D8D">
            <w:pPr>
              <w:rPr>
                <w:sz w:val="16"/>
                <w:szCs w:val="16"/>
              </w:rPr>
            </w:pPr>
            <w:r w:rsidRPr="002E4178">
              <w:rPr>
                <w:sz w:val="16"/>
                <w:szCs w:val="16"/>
              </w:rPr>
              <w:t xml:space="preserve">Treated areas (with most contact insecticides) </w:t>
            </w:r>
            <w:r w:rsidRPr="002E4178">
              <w:rPr>
                <w:b/>
                <w:sz w:val="16"/>
                <w:szCs w:val="16"/>
              </w:rPr>
              <w:t>should not be irrigated within 24 hours</w:t>
            </w:r>
            <w:r w:rsidRPr="002E4178">
              <w:rPr>
                <w:sz w:val="16"/>
                <w:szCs w:val="16"/>
              </w:rPr>
              <w:t xml:space="preserve"> of treatment so that the caterpillars will come in contact with the residues.</w:t>
            </w:r>
          </w:p>
          <w:p w14:paraId="1123BC67" w14:textId="77777777" w:rsidR="00087C2C" w:rsidRPr="002E4178" w:rsidRDefault="00087C2C" w:rsidP="001E6D8D">
            <w:pPr>
              <w:rPr>
                <w:sz w:val="16"/>
                <w:szCs w:val="16"/>
              </w:rPr>
            </w:pPr>
          </w:p>
          <w:p w14:paraId="22FF68E7" w14:textId="77777777" w:rsidR="00087C2C" w:rsidRPr="002E4178" w:rsidRDefault="00087C2C" w:rsidP="001E6D8D">
            <w:pPr>
              <w:rPr>
                <w:sz w:val="16"/>
                <w:szCs w:val="16"/>
              </w:rPr>
            </w:pPr>
            <w:r w:rsidRPr="002E4178">
              <w:rPr>
                <w:sz w:val="16"/>
                <w:szCs w:val="16"/>
              </w:rPr>
              <w:t>Caterpillars are often attacked by natural enemies; therefore, conserve these natural enemies with less frequent sprays or compatible insecticides whenever possible.</w:t>
            </w:r>
          </w:p>
          <w:p w14:paraId="3B682336" w14:textId="77777777" w:rsidR="00087C2C" w:rsidRPr="002E4178" w:rsidRDefault="00087C2C" w:rsidP="001E6D8D">
            <w:pPr>
              <w:rPr>
                <w:sz w:val="8"/>
                <w:szCs w:val="8"/>
              </w:rPr>
            </w:pPr>
          </w:p>
          <w:p w14:paraId="251B986C" w14:textId="77777777" w:rsidR="00087C2C" w:rsidRPr="002E4178" w:rsidRDefault="00087C2C" w:rsidP="001E6D8D">
            <w:pPr>
              <w:rPr>
                <w:sz w:val="16"/>
                <w:szCs w:val="16"/>
              </w:rPr>
            </w:pPr>
            <w:r w:rsidRPr="002E4178">
              <w:rPr>
                <w:sz w:val="16"/>
                <w:szCs w:val="16"/>
              </w:rPr>
              <w:t>Use higher rates of Sevin for cutworm control.</w:t>
            </w:r>
          </w:p>
        </w:tc>
      </w:tr>
      <w:tr w:rsidR="00087C2C" w14:paraId="26968C76" w14:textId="77777777" w:rsidTr="001E6D8D">
        <w:trPr>
          <w:trHeight w:val="260"/>
        </w:trPr>
        <w:tc>
          <w:tcPr>
            <w:tcW w:w="1381" w:type="dxa"/>
            <w:vMerge/>
            <w:tcBorders>
              <w:top w:val="single" w:sz="12" w:space="0" w:color="auto"/>
              <w:left w:val="nil"/>
            </w:tcBorders>
          </w:tcPr>
          <w:p w14:paraId="2D58AD23" w14:textId="77777777" w:rsidR="00087C2C" w:rsidRDefault="00087C2C" w:rsidP="001E6D8D">
            <w:pPr>
              <w:rPr>
                <w:b/>
                <w:sz w:val="16"/>
                <w:szCs w:val="16"/>
              </w:rPr>
            </w:pPr>
          </w:p>
        </w:tc>
        <w:tc>
          <w:tcPr>
            <w:tcW w:w="1977" w:type="dxa"/>
            <w:tcBorders>
              <w:top w:val="single" w:sz="4" w:space="0" w:color="auto"/>
              <w:bottom w:val="single" w:sz="4" w:space="0" w:color="auto"/>
            </w:tcBorders>
          </w:tcPr>
          <w:p w14:paraId="3DF6E27E" w14:textId="77777777" w:rsidR="00087C2C" w:rsidRPr="002E4178" w:rsidRDefault="00087C2C" w:rsidP="001E6D8D">
            <w:pPr>
              <w:rPr>
                <w:sz w:val="16"/>
                <w:szCs w:val="16"/>
              </w:rPr>
            </w:pPr>
            <w:r>
              <w:rPr>
                <w:sz w:val="16"/>
                <w:szCs w:val="16"/>
              </w:rPr>
              <w:t>acephate + imidacloprid</w:t>
            </w:r>
          </w:p>
        </w:tc>
        <w:tc>
          <w:tcPr>
            <w:tcW w:w="2518" w:type="dxa"/>
            <w:tcBorders>
              <w:top w:val="single" w:sz="4" w:space="0" w:color="auto"/>
              <w:bottom w:val="single" w:sz="4" w:space="0" w:color="auto"/>
            </w:tcBorders>
          </w:tcPr>
          <w:p w14:paraId="435BE04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Avatar PLX</w:t>
            </w:r>
          </w:p>
        </w:tc>
        <w:tc>
          <w:tcPr>
            <w:tcW w:w="2332" w:type="dxa"/>
            <w:tcBorders>
              <w:top w:val="single" w:sz="4" w:space="0" w:color="auto"/>
              <w:bottom w:val="single" w:sz="4" w:space="0" w:color="auto"/>
            </w:tcBorders>
          </w:tcPr>
          <w:p w14:paraId="36B6E75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0.8 to 1.8 oz</w:t>
            </w:r>
          </w:p>
        </w:tc>
        <w:tc>
          <w:tcPr>
            <w:tcW w:w="5922" w:type="dxa"/>
            <w:vMerge/>
            <w:tcBorders>
              <w:top w:val="single" w:sz="4" w:space="0" w:color="auto"/>
              <w:bottom w:val="single" w:sz="4" w:space="0" w:color="auto"/>
              <w:right w:val="nil"/>
            </w:tcBorders>
            <w:vAlign w:val="center"/>
          </w:tcPr>
          <w:p w14:paraId="21D5EA9F" w14:textId="77777777" w:rsidR="00087C2C" w:rsidRDefault="00087C2C" w:rsidP="001E6D8D">
            <w:pPr>
              <w:rPr>
                <w:sz w:val="16"/>
                <w:szCs w:val="16"/>
              </w:rPr>
            </w:pPr>
          </w:p>
        </w:tc>
      </w:tr>
      <w:tr w:rsidR="00087C2C" w14:paraId="553545D8" w14:textId="77777777" w:rsidTr="001E6D8D">
        <w:trPr>
          <w:trHeight w:val="260"/>
        </w:trPr>
        <w:tc>
          <w:tcPr>
            <w:tcW w:w="1381" w:type="dxa"/>
            <w:vMerge/>
            <w:tcBorders>
              <w:top w:val="single" w:sz="12" w:space="0" w:color="auto"/>
              <w:left w:val="nil"/>
            </w:tcBorders>
          </w:tcPr>
          <w:p w14:paraId="78975545" w14:textId="77777777" w:rsidR="00087C2C" w:rsidRDefault="00087C2C" w:rsidP="001E6D8D">
            <w:pPr>
              <w:rPr>
                <w:b/>
                <w:sz w:val="16"/>
                <w:szCs w:val="16"/>
              </w:rPr>
            </w:pPr>
          </w:p>
        </w:tc>
        <w:tc>
          <w:tcPr>
            <w:tcW w:w="1977" w:type="dxa"/>
            <w:tcBorders>
              <w:top w:val="single" w:sz="4" w:space="0" w:color="auto"/>
              <w:bottom w:val="single" w:sz="4" w:space="0" w:color="auto"/>
            </w:tcBorders>
          </w:tcPr>
          <w:p w14:paraId="60AF2011" w14:textId="77777777" w:rsidR="00087C2C" w:rsidRDefault="00087C2C" w:rsidP="001E6D8D">
            <w:pPr>
              <w:rPr>
                <w:sz w:val="16"/>
                <w:szCs w:val="16"/>
              </w:rPr>
            </w:pPr>
            <w:r>
              <w:rPr>
                <w:sz w:val="16"/>
                <w:szCs w:val="16"/>
              </w:rPr>
              <w:t>a</w:t>
            </w:r>
            <w:r w:rsidRPr="00AD7360">
              <w:rPr>
                <w:sz w:val="16"/>
                <w:szCs w:val="16"/>
              </w:rPr>
              <w:t>lpha</w:t>
            </w:r>
            <w:r>
              <w:rPr>
                <w:sz w:val="16"/>
                <w:szCs w:val="16"/>
              </w:rPr>
              <w:t>-cypermethrin</w:t>
            </w:r>
          </w:p>
        </w:tc>
        <w:tc>
          <w:tcPr>
            <w:tcW w:w="2518" w:type="dxa"/>
            <w:tcBorders>
              <w:top w:val="single" w:sz="4" w:space="0" w:color="auto"/>
              <w:bottom w:val="single" w:sz="4" w:space="0" w:color="auto"/>
            </w:tcBorders>
            <w:vAlign w:val="center"/>
          </w:tcPr>
          <w:p w14:paraId="396E0A83"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szCs w:val="16"/>
              </w:rPr>
              <w:t>Fendona CS</w:t>
            </w:r>
          </w:p>
        </w:tc>
        <w:tc>
          <w:tcPr>
            <w:tcW w:w="2332" w:type="dxa"/>
            <w:tcBorders>
              <w:top w:val="single" w:sz="4" w:space="0" w:color="auto"/>
              <w:bottom w:val="single" w:sz="4" w:space="0" w:color="auto"/>
            </w:tcBorders>
          </w:tcPr>
          <w:p w14:paraId="4D96115D"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0.5 to 1.0 fl oz</w:t>
            </w:r>
          </w:p>
        </w:tc>
        <w:tc>
          <w:tcPr>
            <w:tcW w:w="5922" w:type="dxa"/>
            <w:vMerge/>
            <w:tcBorders>
              <w:top w:val="single" w:sz="4" w:space="0" w:color="auto"/>
              <w:bottom w:val="single" w:sz="4" w:space="0" w:color="auto"/>
              <w:right w:val="nil"/>
            </w:tcBorders>
          </w:tcPr>
          <w:p w14:paraId="11250B75" w14:textId="77777777" w:rsidR="00087C2C" w:rsidRDefault="00087C2C" w:rsidP="001E6D8D">
            <w:pPr>
              <w:rPr>
                <w:sz w:val="16"/>
                <w:szCs w:val="16"/>
              </w:rPr>
            </w:pPr>
          </w:p>
        </w:tc>
      </w:tr>
      <w:tr w:rsidR="00087C2C" w14:paraId="23B23190" w14:textId="77777777" w:rsidTr="001E6D8D">
        <w:trPr>
          <w:trHeight w:val="260"/>
        </w:trPr>
        <w:tc>
          <w:tcPr>
            <w:tcW w:w="1381" w:type="dxa"/>
            <w:vMerge/>
            <w:tcBorders>
              <w:top w:val="single" w:sz="12" w:space="0" w:color="auto"/>
              <w:left w:val="nil"/>
            </w:tcBorders>
          </w:tcPr>
          <w:p w14:paraId="77C54E1A" w14:textId="77777777" w:rsidR="00087C2C" w:rsidRDefault="00087C2C" w:rsidP="001E6D8D">
            <w:pPr>
              <w:rPr>
                <w:b/>
                <w:sz w:val="16"/>
                <w:szCs w:val="16"/>
              </w:rPr>
            </w:pPr>
          </w:p>
        </w:tc>
        <w:tc>
          <w:tcPr>
            <w:tcW w:w="1977" w:type="dxa"/>
            <w:tcBorders>
              <w:top w:val="single" w:sz="4" w:space="0" w:color="auto"/>
              <w:bottom w:val="single" w:sz="4" w:space="0" w:color="auto"/>
            </w:tcBorders>
          </w:tcPr>
          <w:p w14:paraId="67522518" w14:textId="77777777" w:rsidR="00087C2C" w:rsidRPr="002E4178" w:rsidRDefault="00087C2C" w:rsidP="001E6D8D">
            <w:pPr>
              <w:rPr>
                <w:sz w:val="16"/>
                <w:szCs w:val="16"/>
              </w:rPr>
            </w:pPr>
            <w:r>
              <w:rPr>
                <w:sz w:val="16"/>
                <w:szCs w:val="16"/>
              </w:rPr>
              <w:t>azadirachtin</w:t>
            </w:r>
          </w:p>
        </w:tc>
        <w:tc>
          <w:tcPr>
            <w:tcW w:w="2518" w:type="dxa"/>
            <w:tcBorders>
              <w:top w:val="single" w:sz="4" w:space="0" w:color="auto"/>
              <w:bottom w:val="single" w:sz="4" w:space="0" w:color="auto"/>
            </w:tcBorders>
          </w:tcPr>
          <w:p w14:paraId="5565E80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Azatrol</w:t>
            </w:r>
          </w:p>
        </w:tc>
        <w:tc>
          <w:tcPr>
            <w:tcW w:w="2332" w:type="dxa"/>
            <w:tcBorders>
              <w:top w:val="single" w:sz="4" w:space="0" w:color="auto"/>
              <w:bottom w:val="single" w:sz="4" w:space="0" w:color="auto"/>
            </w:tcBorders>
          </w:tcPr>
          <w:p w14:paraId="41842ED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Up to 57 fl oz/acre</w:t>
            </w:r>
          </w:p>
        </w:tc>
        <w:tc>
          <w:tcPr>
            <w:tcW w:w="5922" w:type="dxa"/>
            <w:vMerge/>
            <w:tcBorders>
              <w:top w:val="single" w:sz="4" w:space="0" w:color="auto"/>
              <w:bottom w:val="single" w:sz="4" w:space="0" w:color="auto"/>
              <w:right w:val="nil"/>
            </w:tcBorders>
            <w:vAlign w:val="center"/>
          </w:tcPr>
          <w:p w14:paraId="07069C98" w14:textId="77777777" w:rsidR="00087C2C" w:rsidRDefault="00087C2C" w:rsidP="001E6D8D">
            <w:pPr>
              <w:rPr>
                <w:sz w:val="16"/>
                <w:szCs w:val="16"/>
              </w:rPr>
            </w:pPr>
          </w:p>
        </w:tc>
      </w:tr>
      <w:tr w:rsidR="00087C2C" w14:paraId="003B730F" w14:textId="77777777" w:rsidTr="001E6D8D">
        <w:trPr>
          <w:trHeight w:val="245"/>
        </w:trPr>
        <w:tc>
          <w:tcPr>
            <w:tcW w:w="1381" w:type="dxa"/>
            <w:vMerge/>
            <w:tcBorders>
              <w:left w:val="nil"/>
            </w:tcBorders>
          </w:tcPr>
          <w:p w14:paraId="06241996"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31F652C7" w14:textId="77777777" w:rsidR="00087C2C" w:rsidRPr="002E4178" w:rsidRDefault="00087C2C" w:rsidP="001E6D8D">
            <w:pPr>
              <w:rPr>
                <w:sz w:val="16"/>
                <w:szCs w:val="16"/>
              </w:rPr>
            </w:pPr>
            <w:r w:rsidRPr="002E4178">
              <w:rPr>
                <w:i/>
                <w:sz w:val="16"/>
                <w:szCs w:val="16"/>
              </w:rPr>
              <w:t xml:space="preserve">Bacillus thuringiensis </w:t>
            </w:r>
            <w:r w:rsidRPr="002E4178">
              <w:rPr>
                <w:sz w:val="16"/>
                <w:szCs w:val="16"/>
              </w:rPr>
              <w:t>(</w:t>
            </w:r>
            <w:r w:rsidRPr="002E4178">
              <w:rPr>
                <w:i/>
                <w:sz w:val="16"/>
                <w:szCs w:val="16"/>
              </w:rPr>
              <w:t>Bt</w:t>
            </w:r>
            <w:r w:rsidRPr="002E4178">
              <w:rPr>
                <w:sz w:val="16"/>
                <w:szCs w:val="16"/>
              </w:rPr>
              <w:t>)</w:t>
            </w:r>
          </w:p>
        </w:tc>
        <w:tc>
          <w:tcPr>
            <w:tcW w:w="2518" w:type="dxa"/>
            <w:tcBorders>
              <w:top w:val="single" w:sz="4" w:space="0" w:color="auto"/>
              <w:bottom w:val="single" w:sz="4" w:space="0" w:color="auto"/>
            </w:tcBorders>
          </w:tcPr>
          <w:p w14:paraId="51D27A7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2B1808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Biobit, Crymax, Deliver, Dipel, Javelin, Lepinox, XenTari</w:t>
            </w:r>
          </w:p>
        </w:tc>
        <w:tc>
          <w:tcPr>
            <w:tcW w:w="2332" w:type="dxa"/>
            <w:tcBorders>
              <w:top w:val="single" w:sz="4" w:space="0" w:color="auto"/>
              <w:bottom w:val="single" w:sz="4" w:space="0" w:color="auto"/>
            </w:tcBorders>
          </w:tcPr>
          <w:p w14:paraId="3E9C653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0E4460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0.5 to 3 lbs/acre, see label</w:t>
            </w:r>
          </w:p>
        </w:tc>
        <w:tc>
          <w:tcPr>
            <w:tcW w:w="5922" w:type="dxa"/>
            <w:vMerge/>
            <w:tcBorders>
              <w:top w:val="single" w:sz="4" w:space="0" w:color="auto"/>
              <w:bottom w:val="single" w:sz="4" w:space="0" w:color="auto"/>
              <w:right w:val="nil"/>
            </w:tcBorders>
            <w:vAlign w:val="center"/>
          </w:tcPr>
          <w:p w14:paraId="205F39DC" w14:textId="77777777" w:rsidR="00087C2C" w:rsidRPr="002E4178" w:rsidRDefault="00087C2C" w:rsidP="001E6D8D">
            <w:pPr>
              <w:rPr>
                <w:sz w:val="16"/>
                <w:szCs w:val="16"/>
              </w:rPr>
            </w:pPr>
          </w:p>
        </w:tc>
      </w:tr>
      <w:tr w:rsidR="00087C2C" w14:paraId="59A0D667" w14:textId="77777777" w:rsidTr="001E6D8D">
        <w:trPr>
          <w:trHeight w:val="245"/>
        </w:trPr>
        <w:tc>
          <w:tcPr>
            <w:tcW w:w="1381" w:type="dxa"/>
            <w:vMerge/>
            <w:tcBorders>
              <w:left w:val="nil"/>
            </w:tcBorders>
          </w:tcPr>
          <w:p w14:paraId="03B9BA87"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073589BD" w14:textId="77777777" w:rsidR="00087C2C" w:rsidRPr="002E4178" w:rsidRDefault="00087C2C" w:rsidP="001E6D8D">
            <w:pPr>
              <w:rPr>
                <w:sz w:val="4"/>
                <w:szCs w:val="4"/>
              </w:rPr>
            </w:pPr>
          </w:p>
          <w:p w14:paraId="2BF1DE74" w14:textId="77777777" w:rsidR="00087C2C" w:rsidRPr="002E4178" w:rsidRDefault="00087C2C" w:rsidP="001E6D8D">
            <w:pPr>
              <w:rPr>
                <w:sz w:val="4"/>
                <w:szCs w:val="4"/>
              </w:rPr>
            </w:pPr>
            <w:r w:rsidRPr="002E4178">
              <w:rPr>
                <w:sz w:val="16"/>
                <w:szCs w:val="16"/>
              </w:rPr>
              <w:t>bifenthrin</w:t>
            </w:r>
            <w:r w:rsidRPr="002E4178">
              <w:rPr>
                <w:sz w:val="16"/>
                <w:szCs w:val="16"/>
                <w:vertAlign w:val="superscript"/>
              </w:rPr>
              <w:t>2</w:t>
            </w:r>
          </w:p>
        </w:tc>
        <w:tc>
          <w:tcPr>
            <w:tcW w:w="2518" w:type="dxa"/>
            <w:tcBorders>
              <w:top w:val="single" w:sz="4" w:space="0" w:color="auto"/>
              <w:bottom w:val="single" w:sz="4" w:space="0" w:color="auto"/>
            </w:tcBorders>
          </w:tcPr>
          <w:p w14:paraId="78EFE40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60C384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Onyx</w:t>
            </w:r>
          </w:p>
        </w:tc>
        <w:tc>
          <w:tcPr>
            <w:tcW w:w="2332" w:type="dxa"/>
            <w:tcBorders>
              <w:top w:val="single" w:sz="4" w:space="0" w:color="auto"/>
              <w:bottom w:val="single" w:sz="4" w:space="0" w:color="auto"/>
            </w:tcBorders>
          </w:tcPr>
          <w:p w14:paraId="3DD8A9F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BFDCB0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0.07 to 0.15 fl oz</w:t>
            </w:r>
          </w:p>
        </w:tc>
        <w:tc>
          <w:tcPr>
            <w:tcW w:w="5922" w:type="dxa"/>
            <w:vMerge/>
            <w:tcBorders>
              <w:top w:val="single" w:sz="4" w:space="0" w:color="auto"/>
              <w:bottom w:val="single" w:sz="4" w:space="0" w:color="auto"/>
              <w:right w:val="nil"/>
            </w:tcBorders>
          </w:tcPr>
          <w:p w14:paraId="12622136" w14:textId="77777777" w:rsidR="00087C2C" w:rsidRPr="002E4178" w:rsidRDefault="00087C2C" w:rsidP="001E6D8D">
            <w:pPr>
              <w:rPr>
                <w:sz w:val="16"/>
                <w:szCs w:val="16"/>
              </w:rPr>
            </w:pPr>
          </w:p>
        </w:tc>
      </w:tr>
      <w:tr w:rsidR="00087C2C" w14:paraId="21452646" w14:textId="77777777" w:rsidTr="001E6D8D">
        <w:trPr>
          <w:trHeight w:val="245"/>
        </w:trPr>
        <w:tc>
          <w:tcPr>
            <w:tcW w:w="1381" w:type="dxa"/>
            <w:vMerge/>
            <w:tcBorders>
              <w:left w:val="nil"/>
            </w:tcBorders>
          </w:tcPr>
          <w:p w14:paraId="0A4E19B1"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713C60D5" w14:textId="77777777" w:rsidR="00087C2C" w:rsidRPr="002E4178" w:rsidRDefault="00087C2C" w:rsidP="001E6D8D">
            <w:pPr>
              <w:rPr>
                <w:sz w:val="16"/>
                <w:szCs w:val="16"/>
                <w:vertAlign w:val="superscript"/>
              </w:rPr>
            </w:pPr>
          </w:p>
        </w:tc>
        <w:tc>
          <w:tcPr>
            <w:tcW w:w="2518" w:type="dxa"/>
            <w:tcBorders>
              <w:top w:val="single" w:sz="4" w:space="0" w:color="auto"/>
              <w:bottom w:val="single" w:sz="4" w:space="0" w:color="auto"/>
            </w:tcBorders>
          </w:tcPr>
          <w:p w14:paraId="345BBAC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E1A01D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OnyxPro</w:t>
            </w:r>
          </w:p>
        </w:tc>
        <w:tc>
          <w:tcPr>
            <w:tcW w:w="2332" w:type="dxa"/>
            <w:tcBorders>
              <w:top w:val="single" w:sz="4" w:space="0" w:color="auto"/>
              <w:bottom w:val="single" w:sz="4" w:space="0" w:color="auto"/>
            </w:tcBorders>
          </w:tcPr>
          <w:p w14:paraId="06C59E3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653D9F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0.05 to 0.08 fl oz</w:t>
            </w:r>
          </w:p>
        </w:tc>
        <w:tc>
          <w:tcPr>
            <w:tcW w:w="5922" w:type="dxa"/>
            <w:vMerge/>
            <w:tcBorders>
              <w:top w:val="single" w:sz="4" w:space="0" w:color="auto"/>
              <w:bottom w:val="single" w:sz="4" w:space="0" w:color="auto"/>
              <w:right w:val="nil"/>
            </w:tcBorders>
          </w:tcPr>
          <w:p w14:paraId="39DE53E4" w14:textId="77777777" w:rsidR="00087C2C" w:rsidRPr="002E4178" w:rsidRDefault="00087C2C" w:rsidP="001E6D8D">
            <w:pPr>
              <w:rPr>
                <w:sz w:val="16"/>
                <w:szCs w:val="16"/>
              </w:rPr>
            </w:pPr>
          </w:p>
        </w:tc>
      </w:tr>
      <w:tr w:rsidR="00087C2C" w14:paraId="0FBCFBCD" w14:textId="77777777" w:rsidTr="001E6D8D">
        <w:trPr>
          <w:trHeight w:val="245"/>
        </w:trPr>
        <w:tc>
          <w:tcPr>
            <w:tcW w:w="1381" w:type="dxa"/>
            <w:vMerge/>
            <w:tcBorders>
              <w:left w:val="nil"/>
            </w:tcBorders>
          </w:tcPr>
          <w:p w14:paraId="74DA1A1A"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6E284D01"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B1F1F6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4050FA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EZ Golf , GC Gran, PL</w:t>
            </w:r>
          </w:p>
        </w:tc>
        <w:tc>
          <w:tcPr>
            <w:tcW w:w="2332" w:type="dxa"/>
            <w:tcBorders>
              <w:top w:val="single" w:sz="4" w:space="0" w:color="auto"/>
              <w:bottom w:val="single" w:sz="4" w:space="0" w:color="auto"/>
            </w:tcBorders>
          </w:tcPr>
          <w:p w14:paraId="21376ED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6A2EAE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1.15 lbs</w:t>
            </w:r>
          </w:p>
        </w:tc>
        <w:tc>
          <w:tcPr>
            <w:tcW w:w="5922" w:type="dxa"/>
            <w:vMerge/>
            <w:tcBorders>
              <w:top w:val="single" w:sz="4" w:space="0" w:color="auto"/>
              <w:bottom w:val="single" w:sz="4" w:space="0" w:color="auto"/>
              <w:right w:val="nil"/>
            </w:tcBorders>
          </w:tcPr>
          <w:p w14:paraId="131B0C8B" w14:textId="77777777" w:rsidR="00087C2C" w:rsidRPr="002E4178" w:rsidRDefault="00087C2C" w:rsidP="001E6D8D">
            <w:pPr>
              <w:rPr>
                <w:sz w:val="16"/>
                <w:szCs w:val="16"/>
              </w:rPr>
            </w:pPr>
          </w:p>
        </w:tc>
      </w:tr>
      <w:tr w:rsidR="00087C2C" w14:paraId="6026AFE1" w14:textId="77777777" w:rsidTr="001E6D8D">
        <w:trPr>
          <w:trHeight w:val="245"/>
        </w:trPr>
        <w:tc>
          <w:tcPr>
            <w:tcW w:w="1381" w:type="dxa"/>
            <w:vMerge/>
            <w:tcBorders>
              <w:left w:val="nil"/>
            </w:tcBorders>
          </w:tcPr>
          <w:p w14:paraId="6014B000"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14B0E99D"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61FED7F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8AF235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GC Flowable, One, F</w:t>
            </w:r>
          </w:p>
        </w:tc>
        <w:tc>
          <w:tcPr>
            <w:tcW w:w="2332" w:type="dxa"/>
            <w:tcBorders>
              <w:top w:val="single" w:sz="4" w:space="0" w:color="auto"/>
              <w:bottom w:val="single" w:sz="4" w:space="0" w:color="auto"/>
            </w:tcBorders>
          </w:tcPr>
          <w:p w14:paraId="41EAFAC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EA34CA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0.18 to 0.25  fl oz</w:t>
            </w:r>
          </w:p>
        </w:tc>
        <w:tc>
          <w:tcPr>
            <w:tcW w:w="5922" w:type="dxa"/>
            <w:vMerge/>
            <w:tcBorders>
              <w:top w:val="single" w:sz="4" w:space="0" w:color="auto"/>
              <w:right w:val="nil"/>
            </w:tcBorders>
          </w:tcPr>
          <w:p w14:paraId="09C18562" w14:textId="77777777" w:rsidR="00087C2C" w:rsidRPr="002E4178" w:rsidRDefault="00087C2C" w:rsidP="001E6D8D">
            <w:pPr>
              <w:rPr>
                <w:sz w:val="16"/>
                <w:szCs w:val="16"/>
              </w:rPr>
            </w:pPr>
          </w:p>
        </w:tc>
      </w:tr>
      <w:tr w:rsidR="00087C2C" w14:paraId="13C4D58D" w14:textId="77777777" w:rsidTr="001E6D8D">
        <w:trPr>
          <w:trHeight w:val="245"/>
        </w:trPr>
        <w:tc>
          <w:tcPr>
            <w:tcW w:w="1381" w:type="dxa"/>
            <w:vMerge/>
            <w:tcBorders>
              <w:left w:val="nil"/>
            </w:tcBorders>
          </w:tcPr>
          <w:p w14:paraId="47363C2E" w14:textId="77777777" w:rsidR="00087C2C" w:rsidRPr="002E4178" w:rsidRDefault="00087C2C" w:rsidP="001E6D8D">
            <w:pPr>
              <w:rPr>
                <w:b/>
                <w:sz w:val="16"/>
                <w:szCs w:val="16"/>
              </w:rPr>
            </w:pPr>
          </w:p>
        </w:tc>
        <w:tc>
          <w:tcPr>
            <w:tcW w:w="1977" w:type="dxa"/>
            <w:tcBorders>
              <w:top w:val="single" w:sz="4" w:space="0" w:color="auto"/>
              <w:bottom w:val="single" w:sz="4" w:space="0" w:color="auto"/>
            </w:tcBorders>
            <w:vAlign w:val="center"/>
          </w:tcPr>
          <w:p w14:paraId="06AF8AB4" w14:textId="77777777" w:rsidR="00087C2C" w:rsidRPr="00652227" w:rsidRDefault="00087C2C" w:rsidP="001E6D8D">
            <w:r>
              <w:rPr>
                <w:sz w:val="16"/>
                <w:szCs w:val="16"/>
              </w:rPr>
              <w:t>bifenthrin + zeta-cypermethrin+imidacloprid</w:t>
            </w:r>
          </w:p>
        </w:tc>
        <w:tc>
          <w:tcPr>
            <w:tcW w:w="2518" w:type="dxa"/>
            <w:tcBorders>
              <w:top w:val="single" w:sz="4" w:space="0" w:color="auto"/>
              <w:bottom w:val="single" w:sz="4" w:space="0" w:color="auto"/>
            </w:tcBorders>
            <w:vAlign w:val="center"/>
          </w:tcPr>
          <w:p w14:paraId="1768D4A3" w14:textId="77777777" w:rsidR="00087C2C" w:rsidRPr="00652227" w:rsidRDefault="00087C2C" w:rsidP="001E6D8D">
            <w:r>
              <w:rPr>
                <w:sz w:val="16"/>
                <w:szCs w:val="16"/>
              </w:rPr>
              <w:t>Triple Crown T&amp;O</w:t>
            </w:r>
          </w:p>
        </w:tc>
        <w:tc>
          <w:tcPr>
            <w:tcW w:w="2332" w:type="dxa"/>
            <w:tcBorders>
              <w:top w:val="single" w:sz="4" w:space="0" w:color="auto"/>
              <w:bottom w:val="single" w:sz="4" w:space="0" w:color="auto"/>
            </w:tcBorders>
            <w:vAlign w:val="center"/>
          </w:tcPr>
          <w:p w14:paraId="2BB2425D" w14:textId="77777777" w:rsidR="00087C2C" w:rsidRPr="00652227" w:rsidRDefault="00087C2C" w:rsidP="001E6D8D">
            <w:pPr>
              <w:jc w:val="center"/>
            </w:pPr>
            <w:r>
              <w:rPr>
                <w:sz w:val="16"/>
                <w:szCs w:val="16"/>
              </w:rPr>
              <w:t>0.23-0.34 fl oz</w:t>
            </w:r>
          </w:p>
        </w:tc>
        <w:tc>
          <w:tcPr>
            <w:tcW w:w="5922" w:type="dxa"/>
            <w:vMerge/>
            <w:tcBorders>
              <w:bottom w:val="single" w:sz="4" w:space="0" w:color="auto"/>
              <w:right w:val="nil"/>
            </w:tcBorders>
          </w:tcPr>
          <w:p w14:paraId="70A8B8C2" w14:textId="77777777" w:rsidR="00087C2C" w:rsidRPr="002E4178" w:rsidRDefault="00087C2C" w:rsidP="001E6D8D">
            <w:pPr>
              <w:rPr>
                <w:sz w:val="16"/>
                <w:szCs w:val="16"/>
              </w:rPr>
            </w:pPr>
          </w:p>
        </w:tc>
      </w:tr>
      <w:tr w:rsidR="00087C2C" w14:paraId="7A92B76C" w14:textId="77777777" w:rsidTr="001E6D8D">
        <w:trPr>
          <w:trHeight w:val="245"/>
        </w:trPr>
        <w:tc>
          <w:tcPr>
            <w:tcW w:w="1381" w:type="dxa"/>
            <w:vMerge/>
            <w:tcBorders>
              <w:left w:val="nil"/>
            </w:tcBorders>
          </w:tcPr>
          <w:p w14:paraId="01414B6F"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40F78032" w14:textId="77777777" w:rsidR="00087C2C" w:rsidRPr="002E4178" w:rsidRDefault="00087C2C" w:rsidP="001E6D8D">
            <w:pPr>
              <w:rPr>
                <w:sz w:val="4"/>
                <w:szCs w:val="4"/>
              </w:rPr>
            </w:pPr>
          </w:p>
          <w:p w14:paraId="71FDD1B5" w14:textId="77777777" w:rsidR="00087C2C" w:rsidRPr="002E4178" w:rsidRDefault="00087C2C" w:rsidP="001E6D8D">
            <w:pPr>
              <w:rPr>
                <w:sz w:val="4"/>
                <w:szCs w:val="4"/>
              </w:rPr>
            </w:pPr>
            <w:r w:rsidRPr="002E4178">
              <w:rPr>
                <w:sz w:val="16"/>
                <w:szCs w:val="16"/>
              </w:rPr>
              <w:t>carbaryl</w:t>
            </w:r>
          </w:p>
        </w:tc>
        <w:tc>
          <w:tcPr>
            <w:tcW w:w="2518" w:type="dxa"/>
            <w:tcBorders>
              <w:top w:val="single" w:sz="4" w:space="0" w:color="auto"/>
              <w:bottom w:val="single" w:sz="4" w:space="0" w:color="auto"/>
            </w:tcBorders>
          </w:tcPr>
          <w:p w14:paraId="3163065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EF7F02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10G</w:t>
            </w:r>
          </w:p>
        </w:tc>
        <w:tc>
          <w:tcPr>
            <w:tcW w:w="2332" w:type="dxa"/>
            <w:tcBorders>
              <w:top w:val="single" w:sz="4" w:space="0" w:color="auto"/>
              <w:bottom w:val="single" w:sz="4" w:space="0" w:color="auto"/>
            </w:tcBorders>
          </w:tcPr>
          <w:p w14:paraId="48C413B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2535BC6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1.4 to 1.9 oz, see label</w:t>
            </w:r>
          </w:p>
        </w:tc>
        <w:tc>
          <w:tcPr>
            <w:tcW w:w="5922" w:type="dxa"/>
            <w:vMerge/>
            <w:tcBorders>
              <w:top w:val="single" w:sz="4" w:space="0" w:color="auto"/>
              <w:bottom w:val="single" w:sz="4" w:space="0" w:color="auto"/>
              <w:right w:val="nil"/>
            </w:tcBorders>
          </w:tcPr>
          <w:p w14:paraId="198ABD73" w14:textId="77777777" w:rsidR="00087C2C" w:rsidRPr="002E4178" w:rsidRDefault="00087C2C" w:rsidP="001E6D8D">
            <w:pPr>
              <w:rPr>
                <w:sz w:val="16"/>
                <w:szCs w:val="16"/>
              </w:rPr>
            </w:pPr>
          </w:p>
        </w:tc>
      </w:tr>
      <w:tr w:rsidR="00087C2C" w14:paraId="0F6B4983" w14:textId="77777777" w:rsidTr="001E6D8D">
        <w:trPr>
          <w:trHeight w:val="245"/>
        </w:trPr>
        <w:tc>
          <w:tcPr>
            <w:tcW w:w="1381" w:type="dxa"/>
            <w:vMerge/>
            <w:tcBorders>
              <w:left w:val="nil"/>
            </w:tcBorders>
          </w:tcPr>
          <w:p w14:paraId="6993917C"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5D412793"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279810F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FCF900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80 WSP</w:t>
            </w:r>
          </w:p>
        </w:tc>
        <w:tc>
          <w:tcPr>
            <w:tcW w:w="2332" w:type="dxa"/>
            <w:tcBorders>
              <w:top w:val="single" w:sz="4" w:space="0" w:color="auto"/>
              <w:bottom w:val="single" w:sz="4" w:space="0" w:color="auto"/>
            </w:tcBorders>
          </w:tcPr>
          <w:p w14:paraId="28D5FEA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497A59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2.5 to10 lb/acre, see label</w:t>
            </w:r>
          </w:p>
        </w:tc>
        <w:tc>
          <w:tcPr>
            <w:tcW w:w="5922" w:type="dxa"/>
            <w:vMerge/>
            <w:tcBorders>
              <w:top w:val="single" w:sz="4" w:space="0" w:color="auto"/>
              <w:bottom w:val="single" w:sz="4" w:space="0" w:color="auto"/>
              <w:right w:val="nil"/>
            </w:tcBorders>
          </w:tcPr>
          <w:p w14:paraId="38B83F90" w14:textId="77777777" w:rsidR="00087C2C" w:rsidRPr="002E4178" w:rsidRDefault="00087C2C" w:rsidP="001E6D8D">
            <w:pPr>
              <w:rPr>
                <w:sz w:val="16"/>
                <w:szCs w:val="16"/>
              </w:rPr>
            </w:pPr>
          </w:p>
        </w:tc>
      </w:tr>
      <w:tr w:rsidR="00087C2C" w14:paraId="678D2692" w14:textId="77777777" w:rsidTr="001E6D8D">
        <w:trPr>
          <w:trHeight w:val="245"/>
        </w:trPr>
        <w:tc>
          <w:tcPr>
            <w:tcW w:w="1381" w:type="dxa"/>
            <w:vMerge/>
            <w:tcBorders>
              <w:left w:val="nil"/>
            </w:tcBorders>
          </w:tcPr>
          <w:p w14:paraId="21EFE409"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0B0BDEA7"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616954A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0E270E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SL</w:t>
            </w:r>
          </w:p>
        </w:tc>
        <w:tc>
          <w:tcPr>
            <w:tcW w:w="2332" w:type="dxa"/>
            <w:tcBorders>
              <w:top w:val="single" w:sz="4" w:space="0" w:color="auto"/>
              <w:bottom w:val="single" w:sz="4" w:space="0" w:color="auto"/>
            </w:tcBorders>
          </w:tcPr>
          <w:p w14:paraId="2A1211A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23C154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1.5 to 6 fl oz, see label</w:t>
            </w:r>
          </w:p>
        </w:tc>
        <w:tc>
          <w:tcPr>
            <w:tcW w:w="5922" w:type="dxa"/>
            <w:vMerge/>
            <w:tcBorders>
              <w:top w:val="single" w:sz="4" w:space="0" w:color="auto"/>
              <w:bottom w:val="single" w:sz="4" w:space="0" w:color="auto"/>
              <w:right w:val="nil"/>
            </w:tcBorders>
          </w:tcPr>
          <w:p w14:paraId="2609F873" w14:textId="77777777" w:rsidR="00087C2C" w:rsidRPr="002E4178" w:rsidRDefault="00087C2C" w:rsidP="001E6D8D">
            <w:pPr>
              <w:rPr>
                <w:sz w:val="16"/>
                <w:szCs w:val="16"/>
              </w:rPr>
            </w:pPr>
          </w:p>
        </w:tc>
      </w:tr>
      <w:tr w:rsidR="00087C2C" w14:paraId="48B7227A" w14:textId="77777777" w:rsidTr="001E6D8D">
        <w:trPr>
          <w:trHeight w:val="245"/>
        </w:trPr>
        <w:tc>
          <w:tcPr>
            <w:tcW w:w="1381" w:type="dxa"/>
            <w:vMerge/>
            <w:tcBorders>
              <w:left w:val="nil"/>
            </w:tcBorders>
          </w:tcPr>
          <w:p w14:paraId="2D0DA43A"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7F622234" w14:textId="77777777" w:rsidR="00087C2C" w:rsidRPr="002E4178" w:rsidRDefault="00087C2C" w:rsidP="001E6D8D">
            <w:pPr>
              <w:rPr>
                <w:sz w:val="16"/>
                <w:szCs w:val="16"/>
              </w:rPr>
            </w:pPr>
            <w:r w:rsidRPr="002E4178">
              <w:rPr>
                <w:sz w:val="16"/>
                <w:szCs w:val="16"/>
              </w:rPr>
              <w:t>chlorpyrifos</w:t>
            </w:r>
          </w:p>
        </w:tc>
        <w:tc>
          <w:tcPr>
            <w:tcW w:w="2518" w:type="dxa"/>
            <w:tcBorders>
              <w:top w:val="single" w:sz="4" w:space="0" w:color="auto"/>
              <w:bottom w:val="single" w:sz="4" w:space="0" w:color="auto"/>
            </w:tcBorders>
          </w:tcPr>
          <w:p w14:paraId="72C71CA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BA20A2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50W</w:t>
            </w:r>
          </w:p>
        </w:tc>
        <w:tc>
          <w:tcPr>
            <w:tcW w:w="2332" w:type="dxa"/>
            <w:tcBorders>
              <w:top w:val="single" w:sz="4" w:space="0" w:color="auto"/>
              <w:bottom w:val="single" w:sz="4" w:space="0" w:color="auto"/>
            </w:tcBorders>
          </w:tcPr>
          <w:p w14:paraId="726C66E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3B401C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lbs/acre</w:t>
            </w:r>
          </w:p>
        </w:tc>
        <w:tc>
          <w:tcPr>
            <w:tcW w:w="5922" w:type="dxa"/>
            <w:vMerge/>
            <w:tcBorders>
              <w:top w:val="single" w:sz="4" w:space="0" w:color="auto"/>
              <w:bottom w:val="single" w:sz="4" w:space="0" w:color="auto"/>
              <w:right w:val="nil"/>
            </w:tcBorders>
          </w:tcPr>
          <w:p w14:paraId="6BB6390A" w14:textId="77777777" w:rsidR="00087C2C" w:rsidRPr="0021514B" w:rsidRDefault="00087C2C" w:rsidP="001E6D8D"/>
        </w:tc>
      </w:tr>
      <w:tr w:rsidR="00087C2C" w14:paraId="39BB6648" w14:textId="77777777" w:rsidTr="001E6D8D">
        <w:trPr>
          <w:trHeight w:val="245"/>
        </w:trPr>
        <w:tc>
          <w:tcPr>
            <w:tcW w:w="1381" w:type="dxa"/>
            <w:vMerge/>
            <w:tcBorders>
              <w:left w:val="nil"/>
            </w:tcBorders>
          </w:tcPr>
          <w:p w14:paraId="34B28740"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3FFB6F6D" w14:textId="77777777" w:rsidR="00087C2C" w:rsidRPr="002E4178" w:rsidRDefault="00087C2C" w:rsidP="001E6D8D">
            <w:pPr>
              <w:rPr>
                <w:sz w:val="16"/>
                <w:szCs w:val="16"/>
                <w:vertAlign w:val="superscript"/>
              </w:rPr>
            </w:pPr>
          </w:p>
        </w:tc>
        <w:tc>
          <w:tcPr>
            <w:tcW w:w="2518" w:type="dxa"/>
            <w:tcBorders>
              <w:top w:val="single" w:sz="4" w:space="0" w:color="auto"/>
              <w:bottom w:val="single" w:sz="4" w:space="0" w:color="auto"/>
            </w:tcBorders>
          </w:tcPr>
          <w:p w14:paraId="2BEE85E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8930E6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PRO</w:t>
            </w:r>
          </w:p>
        </w:tc>
        <w:tc>
          <w:tcPr>
            <w:tcW w:w="2332" w:type="dxa"/>
            <w:tcBorders>
              <w:top w:val="single" w:sz="4" w:space="0" w:color="auto"/>
              <w:bottom w:val="single" w:sz="4" w:space="0" w:color="auto"/>
            </w:tcBorders>
          </w:tcPr>
          <w:p w14:paraId="3C9CADC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1C3B13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1.5 fl oz</w:t>
            </w:r>
          </w:p>
        </w:tc>
        <w:tc>
          <w:tcPr>
            <w:tcW w:w="5922" w:type="dxa"/>
            <w:vMerge/>
            <w:tcBorders>
              <w:top w:val="single" w:sz="4" w:space="0" w:color="auto"/>
              <w:bottom w:val="single" w:sz="4" w:space="0" w:color="auto"/>
              <w:right w:val="nil"/>
            </w:tcBorders>
            <w:vAlign w:val="center"/>
          </w:tcPr>
          <w:p w14:paraId="2B716EFB" w14:textId="77777777" w:rsidR="00087C2C" w:rsidRPr="002E4178" w:rsidRDefault="00087C2C" w:rsidP="001E6D8D">
            <w:pPr>
              <w:rPr>
                <w:sz w:val="16"/>
                <w:szCs w:val="16"/>
              </w:rPr>
            </w:pPr>
          </w:p>
        </w:tc>
      </w:tr>
      <w:tr w:rsidR="00087C2C" w14:paraId="3E87FFEE" w14:textId="77777777" w:rsidTr="001E6D8D">
        <w:trPr>
          <w:trHeight w:val="245"/>
        </w:trPr>
        <w:tc>
          <w:tcPr>
            <w:tcW w:w="1381" w:type="dxa"/>
            <w:vMerge/>
            <w:tcBorders>
              <w:left w:val="nil"/>
            </w:tcBorders>
          </w:tcPr>
          <w:p w14:paraId="654F9C7D"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3A335A6D" w14:textId="77777777" w:rsidR="00087C2C" w:rsidRPr="002E4178" w:rsidRDefault="00087C2C" w:rsidP="001E6D8D">
            <w:pPr>
              <w:rPr>
                <w:sz w:val="16"/>
                <w:szCs w:val="16"/>
              </w:rPr>
            </w:pPr>
            <w:r w:rsidRPr="002E4178">
              <w:rPr>
                <w:sz w:val="16"/>
                <w:szCs w:val="16"/>
              </w:rPr>
              <w:t>chlorantraniliprole</w:t>
            </w:r>
          </w:p>
        </w:tc>
        <w:tc>
          <w:tcPr>
            <w:tcW w:w="2518" w:type="dxa"/>
            <w:tcBorders>
              <w:top w:val="single" w:sz="4" w:space="0" w:color="auto"/>
              <w:bottom w:val="single" w:sz="4" w:space="0" w:color="auto"/>
            </w:tcBorders>
          </w:tcPr>
          <w:p w14:paraId="5F20DA77" w14:textId="77777777" w:rsidR="00087C2C" w:rsidRPr="002E4178" w:rsidRDefault="00087C2C" w:rsidP="001E6D8D">
            <w:pPr>
              <w:rPr>
                <w:sz w:val="16"/>
                <w:szCs w:val="16"/>
              </w:rPr>
            </w:pPr>
            <w:r w:rsidRPr="002E4178">
              <w:rPr>
                <w:sz w:val="16"/>
                <w:szCs w:val="16"/>
              </w:rPr>
              <w:t>Acelypryn</w:t>
            </w:r>
          </w:p>
        </w:tc>
        <w:tc>
          <w:tcPr>
            <w:tcW w:w="2332" w:type="dxa"/>
            <w:tcBorders>
              <w:top w:val="single" w:sz="4" w:space="0" w:color="auto"/>
              <w:bottom w:val="single" w:sz="4" w:space="0" w:color="auto"/>
            </w:tcBorders>
          </w:tcPr>
          <w:p w14:paraId="0A6A0364" w14:textId="77777777" w:rsidR="00087C2C" w:rsidRPr="002E4178" w:rsidRDefault="00087C2C" w:rsidP="001E6D8D">
            <w:pPr>
              <w:jc w:val="center"/>
              <w:rPr>
                <w:sz w:val="16"/>
                <w:szCs w:val="16"/>
              </w:rPr>
            </w:pPr>
            <w:r w:rsidRPr="002E4178">
              <w:rPr>
                <w:sz w:val="16"/>
                <w:szCs w:val="16"/>
              </w:rPr>
              <w:t>0.046 to 0.092 fl oz</w:t>
            </w:r>
          </w:p>
        </w:tc>
        <w:tc>
          <w:tcPr>
            <w:tcW w:w="5922" w:type="dxa"/>
            <w:vMerge/>
            <w:tcBorders>
              <w:top w:val="single" w:sz="4" w:space="0" w:color="auto"/>
              <w:bottom w:val="single" w:sz="4" w:space="0" w:color="auto"/>
              <w:right w:val="nil"/>
            </w:tcBorders>
            <w:vAlign w:val="center"/>
          </w:tcPr>
          <w:p w14:paraId="2010C5FB" w14:textId="77777777" w:rsidR="00087C2C" w:rsidRPr="002E4178" w:rsidRDefault="00087C2C" w:rsidP="001E6D8D">
            <w:pPr>
              <w:rPr>
                <w:sz w:val="16"/>
                <w:szCs w:val="16"/>
              </w:rPr>
            </w:pPr>
          </w:p>
        </w:tc>
      </w:tr>
      <w:tr w:rsidR="00087C2C" w14:paraId="00B5067B" w14:textId="77777777" w:rsidTr="001E6D8D">
        <w:trPr>
          <w:trHeight w:val="245"/>
        </w:trPr>
        <w:tc>
          <w:tcPr>
            <w:tcW w:w="1381" w:type="dxa"/>
            <w:vMerge/>
            <w:tcBorders>
              <w:left w:val="nil"/>
            </w:tcBorders>
          </w:tcPr>
          <w:p w14:paraId="02722DD3"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71549B64"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55DA3DD2" w14:textId="77777777" w:rsidR="00087C2C" w:rsidRPr="002E4178" w:rsidRDefault="00087C2C" w:rsidP="001E6D8D">
            <w:pPr>
              <w:rPr>
                <w:sz w:val="16"/>
                <w:szCs w:val="16"/>
              </w:rPr>
            </w:pPr>
            <w:r>
              <w:rPr>
                <w:sz w:val="16"/>
                <w:szCs w:val="16"/>
              </w:rPr>
              <w:t>Acelepryn G</w:t>
            </w:r>
          </w:p>
        </w:tc>
        <w:tc>
          <w:tcPr>
            <w:tcW w:w="2332" w:type="dxa"/>
            <w:tcBorders>
              <w:top w:val="single" w:sz="4" w:space="0" w:color="auto"/>
              <w:bottom w:val="single" w:sz="4" w:space="0" w:color="auto"/>
            </w:tcBorders>
          </w:tcPr>
          <w:p w14:paraId="308280D3" w14:textId="77777777" w:rsidR="00087C2C" w:rsidRPr="002E4178" w:rsidRDefault="00087C2C" w:rsidP="001E6D8D">
            <w:pPr>
              <w:jc w:val="center"/>
              <w:rPr>
                <w:sz w:val="16"/>
                <w:szCs w:val="16"/>
              </w:rPr>
            </w:pPr>
            <w:r w:rsidRPr="002E4178">
              <w:rPr>
                <w:sz w:val="16"/>
                <w:szCs w:val="16"/>
              </w:rPr>
              <w:t>1.15 to 2.3 lbs</w:t>
            </w:r>
          </w:p>
        </w:tc>
        <w:tc>
          <w:tcPr>
            <w:tcW w:w="5922" w:type="dxa"/>
            <w:vMerge/>
            <w:tcBorders>
              <w:top w:val="single" w:sz="4" w:space="0" w:color="auto"/>
              <w:bottom w:val="single" w:sz="4" w:space="0" w:color="auto"/>
              <w:right w:val="nil"/>
            </w:tcBorders>
            <w:vAlign w:val="center"/>
          </w:tcPr>
          <w:p w14:paraId="1994E8D6" w14:textId="77777777" w:rsidR="00087C2C" w:rsidRPr="002E4178" w:rsidRDefault="00087C2C" w:rsidP="001E6D8D">
            <w:pPr>
              <w:rPr>
                <w:sz w:val="16"/>
                <w:szCs w:val="16"/>
              </w:rPr>
            </w:pPr>
          </w:p>
        </w:tc>
      </w:tr>
      <w:tr w:rsidR="00087C2C" w14:paraId="09A733D7" w14:textId="77777777" w:rsidTr="001E6D8D">
        <w:trPr>
          <w:trHeight w:val="245"/>
        </w:trPr>
        <w:tc>
          <w:tcPr>
            <w:tcW w:w="1381" w:type="dxa"/>
            <w:vMerge/>
            <w:tcBorders>
              <w:left w:val="nil"/>
            </w:tcBorders>
          </w:tcPr>
          <w:p w14:paraId="3BC63AA8" w14:textId="77777777" w:rsidR="00087C2C" w:rsidRPr="002E4178" w:rsidRDefault="00087C2C" w:rsidP="001E6D8D">
            <w:pPr>
              <w:rPr>
                <w:b/>
                <w:sz w:val="16"/>
                <w:szCs w:val="16"/>
              </w:rPr>
            </w:pPr>
          </w:p>
        </w:tc>
        <w:tc>
          <w:tcPr>
            <w:tcW w:w="1977" w:type="dxa"/>
            <w:tcBorders>
              <w:top w:val="single" w:sz="4" w:space="0" w:color="auto"/>
              <w:bottom w:val="single" w:sz="4" w:space="0" w:color="auto"/>
            </w:tcBorders>
            <w:vAlign w:val="center"/>
          </w:tcPr>
          <w:p w14:paraId="3EC50BAF" w14:textId="77777777" w:rsidR="00087C2C" w:rsidRPr="00C3353F" w:rsidRDefault="00087C2C" w:rsidP="001E6D8D">
            <w:pPr>
              <w:rPr>
                <w:i/>
                <w:sz w:val="16"/>
                <w:szCs w:val="16"/>
              </w:rPr>
            </w:pPr>
            <w:r>
              <w:rPr>
                <w:i/>
                <w:sz w:val="16"/>
                <w:szCs w:val="16"/>
              </w:rPr>
              <w:t>Chromobacterium subtsugae</w:t>
            </w:r>
          </w:p>
        </w:tc>
        <w:tc>
          <w:tcPr>
            <w:tcW w:w="2518" w:type="dxa"/>
            <w:tcBorders>
              <w:top w:val="single" w:sz="4" w:space="0" w:color="auto"/>
              <w:bottom w:val="single" w:sz="4" w:space="0" w:color="auto"/>
            </w:tcBorders>
            <w:vAlign w:val="center"/>
          </w:tcPr>
          <w:p w14:paraId="285E16E9" w14:textId="77777777" w:rsidR="00087C2C" w:rsidRPr="00C3353F" w:rsidRDefault="00087C2C" w:rsidP="001E6D8D">
            <w:pPr>
              <w:rPr>
                <w:sz w:val="16"/>
                <w:szCs w:val="16"/>
              </w:rPr>
            </w:pPr>
            <w:r>
              <w:rPr>
                <w:sz w:val="16"/>
                <w:szCs w:val="16"/>
              </w:rPr>
              <w:t>Grandevo PTO</w:t>
            </w:r>
          </w:p>
        </w:tc>
        <w:tc>
          <w:tcPr>
            <w:tcW w:w="2332" w:type="dxa"/>
            <w:tcBorders>
              <w:top w:val="single" w:sz="4" w:space="0" w:color="auto"/>
              <w:bottom w:val="single" w:sz="4" w:space="0" w:color="auto"/>
            </w:tcBorders>
            <w:vAlign w:val="center"/>
          </w:tcPr>
          <w:p w14:paraId="3CA1B66C" w14:textId="77777777" w:rsidR="00087C2C" w:rsidRPr="00C3353F" w:rsidRDefault="00087C2C" w:rsidP="001E6D8D">
            <w:pPr>
              <w:jc w:val="center"/>
              <w:rPr>
                <w:sz w:val="16"/>
                <w:szCs w:val="16"/>
              </w:rPr>
            </w:pPr>
            <w:r>
              <w:rPr>
                <w:sz w:val="16"/>
                <w:szCs w:val="16"/>
              </w:rPr>
              <w:t>0.75-1.5 oz</w:t>
            </w:r>
          </w:p>
        </w:tc>
        <w:tc>
          <w:tcPr>
            <w:tcW w:w="5922" w:type="dxa"/>
            <w:vMerge/>
            <w:tcBorders>
              <w:top w:val="single" w:sz="4" w:space="0" w:color="auto"/>
              <w:bottom w:val="single" w:sz="4" w:space="0" w:color="auto"/>
              <w:right w:val="nil"/>
            </w:tcBorders>
            <w:vAlign w:val="center"/>
          </w:tcPr>
          <w:p w14:paraId="22E0158B" w14:textId="77777777" w:rsidR="00087C2C" w:rsidRPr="002E4178" w:rsidRDefault="00087C2C" w:rsidP="001E6D8D">
            <w:pPr>
              <w:rPr>
                <w:sz w:val="16"/>
                <w:szCs w:val="16"/>
              </w:rPr>
            </w:pPr>
          </w:p>
        </w:tc>
      </w:tr>
      <w:tr w:rsidR="00087C2C" w14:paraId="5800E855" w14:textId="77777777" w:rsidTr="001E6D8D">
        <w:trPr>
          <w:trHeight w:val="245"/>
        </w:trPr>
        <w:tc>
          <w:tcPr>
            <w:tcW w:w="1381" w:type="dxa"/>
            <w:vMerge/>
            <w:tcBorders>
              <w:left w:val="nil"/>
            </w:tcBorders>
          </w:tcPr>
          <w:p w14:paraId="6E7C7760"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37FC8786" w14:textId="77777777" w:rsidR="00087C2C" w:rsidRPr="002E4178" w:rsidRDefault="00087C2C" w:rsidP="001E6D8D">
            <w:pPr>
              <w:rPr>
                <w:sz w:val="4"/>
                <w:szCs w:val="4"/>
              </w:rPr>
            </w:pPr>
          </w:p>
          <w:p w14:paraId="6DE7FE03" w14:textId="77777777" w:rsidR="00087C2C" w:rsidRPr="002E4178" w:rsidRDefault="00087C2C" w:rsidP="001E6D8D">
            <w:pPr>
              <w:rPr>
                <w:sz w:val="16"/>
                <w:szCs w:val="16"/>
              </w:rPr>
            </w:pPr>
            <w:r w:rsidRPr="002E4178">
              <w:rPr>
                <w:sz w:val="16"/>
                <w:szCs w:val="16"/>
              </w:rPr>
              <w:t>clothianidin</w:t>
            </w:r>
          </w:p>
        </w:tc>
        <w:tc>
          <w:tcPr>
            <w:tcW w:w="2518" w:type="dxa"/>
            <w:tcBorders>
              <w:top w:val="single" w:sz="4" w:space="0" w:color="auto"/>
              <w:bottom w:val="single" w:sz="4" w:space="0" w:color="auto"/>
            </w:tcBorders>
          </w:tcPr>
          <w:p w14:paraId="7808AD3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FEA78E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Arena .25G</w:t>
            </w:r>
          </w:p>
        </w:tc>
        <w:tc>
          <w:tcPr>
            <w:tcW w:w="2332" w:type="dxa"/>
            <w:tcBorders>
              <w:top w:val="single" w:sz="4" w:space="0" w:color="auto"/>
              <w:bottom w:val="single" w:sz="4" w:space="0" w:color="auto"/>
            </w:tcBorders>
          </w:tcPr>
          <w:p w14:paraId="612C8F2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57DB52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1.84 to 3.67 lbs</w:t>
            </w:r>
          </w:p>
        </w:tc>
        <w:tc>
          <w:tcPr>
            <w:tcW w:w="5922" w:type="dxa"/>
            <w:vMerge/>
            <w:tcBorders>
              <w:top w:val="single" w:sz="4" w:space="0" w:color="auto"/>
              <w:bottom w:val="single" w:sz="4" w:space="0" w:color="auto"/>
              <w:right w:val="nil"/>
            </w:tcBorders>
            <w:vAlign w:val="center"/>
          </w:tcPr>
          <w:p w14:paraId="429B39B0" w14:textId="77777777" w:rsidR="00087C2C" w:rsidRPr="002E4178" w:rsidRDefault="00087C2C" w:rsidP="001E6D8D">
            <w:pPr>
              <w:rPr>
                <w:sz w:val="16"/>
                <w:szCs w:val="16"/>
              </w:rPr>
            </w:pPr>
          </w:p>
        </w:tc>
      </w:tr>
      <w:tr w:rsidR="00087C2C" w14:paraId="7D12A4F6" w14:textId="77777777" w:rsidTr="001E6D8D">
        <w:trPr>
          <w:trHeight w:val="245"/>
        </w:trPr>
        <w:tc>
          <w:tcPr>
            <w:tcW w:w="1381" w:type="dxa"/>
            <w:vMerge/>
            <w:tcBorders>
              <w:left w:val="nil"/>
            </w:tcBorders>
          </w:tcPr>
          <w:p w14:paraId="35DDE516"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1CAA5F86"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4F1F6C0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380F66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Arena .5G</w:t>
            </w:r>
          </w:p>
        </w:tc>
        <w:tc>
          <w:tcPr>
            <w:tcW w:w="2332" w:type="dxa"/>
            <w:tcBorders>
              <w:top w:val="single" w:sz="4" w:space="0" w:color="auto"/>
              <w:bottom w:val="single" w:sz="4" w:space="0" w:color="auto"/>
            </w:tcBorders>
          </w:tcPr>
          <w:p w14:paraId="057AAD4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E567C6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1.0 to 1.8 lbs</w:t>
            </w:r>
          </w:p>
        </w:tc>
        <w:tc>
          <w:tcPr>
            <w:tcW w:w="5922" w:type="dxa"/>
            <w:vMerge/>
            <w:tcBorders>
              <w:top w:val="single" w:sz="4" w:space="0" w:color="auto"/>
              <w:bottom w:val="single" w:sz="4" w:space="0" w:color="auto"/>
              <w:right w:val="nil"/>
            </w:tcBorders>
            <w:vAlign w:val="center"/>
          </w:tcPr>
          <w:p w14:paraId="66EF1557" w14:textId="77777777" w:rsidR="00087C2C" w:rsidRPr="002E4178" w:rsidRDefault="00087C2C" w:rsidP="001E6D8D">
            <w:pPr>
              <w:rPr>
                <w:sz w:val="16"/>
                <w:szCs w:val="16"/>
              </w:rPr>
            </w:pPr>
          </w:p>
        </w:tc>
      </w:tr>
      <w:tr w:rsidR="00087C2C" w14:paraId="5D92B43F" w14:textId="77777777" w:rsidTr="001E6D8D">
        <w:trPr>
          <w:trHeight w:val="245"/>
        </w:trPr>
        <w:tc>
          <w:tcPr>
            <w:tcW w:w="1381" w:type="dxa"/>
            <w:vMerge/>
            <w:tcBorders>
              <w:left w:val="nil"/>
            </w:tcBorders>
          </w:tcPr>
          <w:p w14:paraId="4F4F62F5"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339438EE"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5858D9D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3A96BE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Arena 50 WDG</w:t>
            </w:r>
          </w:p>
        </w:tc>
        <w:tc>
          <w:tcPr>
            <w:tcW w:w="2332" w:type="dxa"/>
            <w:tcBorders>
              <w:top w:val="single" w:sz="4" w:space="0" w:color="auto"/>
              <w:bottom w:val="single" w:sz="4" w:space="0" w:color="auto"/>
            </w:tcBorders>
          </w:tcPr>
          <w:p w14:paraId="759DB7F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EA65A6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12.8 oz</w:t>
            </w:r>
          </w:p>
        </w:tc>
        <w:tc>
          <w:tcPr>
            <w:tcW w:w="5922" w:type="dxa"/>
            <w:vMerge/>
            <w:tcBorders>
              <w:top w:val="single" w:sz="4" w:space="0" w:color="auto"/>
              <w:bottom w:val="single" w:sz="4" w:space="0" w:color="auto"/>
              <w:right w:val="nil"/>
            </w:tcBorders>
            <w:vAlign w:val="center"/>
          </w:tcPr>
          <w:p w14:paraId="0EE76176" w14:textId="77777777" w:rsidR="00087C2C" w:rsidRPr="002E4178" w:rsidRDefault="00087C2C" w:rsidP="001E6D8D">
            <w:pPr>
              <w:rPr>
                <w:sz w:val="16"/>
                <w:szCs w:val="16"/>
              </w:rPr>
            </w:pPr>
          </w:p>
        </w:tc>
      </w:tr>
      <w:tr w:rsidR="00087C2C" w14:paraId="5838DD2B" w14:textId="77777777" w:rsidTr="001E6D8D">
        <w:trPr>
          <w:trHeight w:val="245"/>
        </w:trPr>
        <w:tc>
          <w:tcPr>
            <w:tcW w:w="1381" w:type="dxa"/>
            <w:vMerge/>
            <w:tcBorders>
              <w:left w:val="nil"/>
            </w:tcBorders>
          </w:tcPr>
          <w:p w14:paraId="6019C08F"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56FD0876" w14:textId="77777777" w:rsidR="00087C2C" w:rsidRPr="002E4178" w:rsidRDefault="00087C2C" w:rsidP="001E6D8D">
            <w:pPr>
              <w:rPr>
                <w:sz w:val="4"/>
                <w:szCs w:val="4"/>
              </w:rPr>
            </w:pPr>
          </w:p>
          <w:p w14:paraId="443A80E4" w14:textId="77777777" w:rsidR="00087C2C" w:rsidRPr="002E4178" w:rsidRDefault="00087C2C" w:rsidP="001E6D8D">
            <w:pPr>
              <w:rPr>
                <w:sz w:val="16"/>
                <w:szCs w:val="16"/>
              </w:rPr>
            </w:pPr>
            <w:r w:rsidRPr="002E4178">
              <w:rPr>
                <w:sz w:val="16"/>
                <w:szCs w:val="16"/>
              </w:rPr>
              <w:t>clothianidin + bifenthrin</w:t>
            </w:r>
          </w:p>
        </w:tc>
        <w:tc>
          <w:tcPr>
            <w:tcW w:w="2518" w:type="dxa"/>
            <w:tcBorders>
              <w:top w:val="single" w:sz="4" w:space="0" w:color="auto"/>
              <w:bottom w:val="single" w:sz="4" w:space="0" w:color="auto"/>
            </w:tcBorders>
          </w:tcPr>
          <w:p w14:paraId="136F857F" w14:textId="77777777" w:rsidR="00087C2C" w:rsidRPr="002E4178" w:rsidRDefault="00087C2C" w:rsidP="001E6D8D">
            <w:pPr>
              <w:rPr>
                <w:sz w:val="16"/>
                <w:szCs w:val="16"/>
              </w:rPr>
            </w:pPr>
            <w:r w:rsidRPr="002E4178">
              <w:rPr>
                <w:sz w:val="16"/>
                <w:szCs w:val="16"/>
              </w:rPr>
              <w:t>Aloft GC SC, LC SC</w:t>
            </w:r>
          </w:p>
        </w:tc>
        <w:tc>
          <w:tcPr>
            <w:tcW w:w="2332" w:type="dxa"/>
            <w:tcBorders>
              <w:top w:val="single" w:sz="4" w:space="0" w:color="auto"/>
              <w:bottom w:val="single" w:sz="4" w:space="0" w:color="auto"/>
            </w:tcBorders>
          </w:tcPr>
          <w:p w14:paraId="3861045F" w14:textId="77777777" w:rsidR="00087C2C" w:rsidRPr="002E4178" w:rsidRDefault="00087C2C" w:rsidP="001E6D8D">
            <w:pPr>
              <w:jc w:val="center"/>
              <w:rPr>
                <w:sz w:val="16"/>
                <w:szCs w:val="16"/>
              </w:rPr>
            </w:pPr>
            <w:r w:rsidRPr="002E4178">
              <w:rPr>
                <w:sz w:val="16"/>
                <w:szCs w:val="16"/>
              </w:rPr>
              <w:t>11.65 to 23.3 fl oz; see label</w:t>
            </w:r>
          </w:p>
        </w:tc>
        <w:tc>
          <w:tcPr>
            <w:tcW w:w="5922" w:type="dxa"/>
            <w:vMerge/>
            <w:tcBorders>
              <w:top w:val="single" w:sz="4" w:space="0" w:color="auto"/>
              <w:bottom w:val="single" w:sz="4" w:space="0" w:color="auto"/>
              <w:right w:val="nil"/>
            </w:tcBorders>
            <w:vAlign w:val="center"/>
          </w:tcPr>
          <w:p w14:paraId="7CF182EE" w14:textId="77777777" w:rsidR="00087C2C" w:rsidRPr="002E4178" w:rsidRDefault="00087C2C" w:rsidP="001E6D8D">
            <w:pPr>
              <w:rPr>
                <w:sz w:val="16"/>
                <w:szCs w:val="16"/>
              </w:rPr>
            </w:pPr>
          </w:p>
        </w:tc>
      </w:tr>
      <w:tr w:rsidR="00087C2C" w14:paraId="6A0F1A32" w14:textId="77777777" w:rsidTr="001E6D8D">
        <w:trPr>
          <w:trHeight w:val="245"/>
        </w:trPr>
        <w:tc>
          <w:tcPr>
            <w:tcW w:w="1381" w:type="dxa"/>
            <w:vMerge/>
            <w:tcBorders>
              <w:left w:val="nil"/>
            </w:tcBorders>
          </w:tcPr>
          <w:p w14:paraId="1889AC71"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74A91B27"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1683988A" w14:textId="77777777" w:rsidR="00087C2C" w:rsidRPr="002E4178" w:rsidRDefault="00087C2C" w:rsidP="001E6D8D">
            <w:pPr>
              <w:rPr>
                <w:sz w:val="16"/>
                <w:szCs w:val="16"/>
              </w:rPr>
            </w:pPr>
            <w:r w:rsidRPr="002E4178">
              <w:rPr>
                <w:sz w:val="16"/>
                <w:szCs w:val="16"/>
              </w:rPr>
              <w:t>Aloft GC G</w:t>
            </w:r>
          </w:p>
        </w:tc>
        <w:tc>
          <w:tcPr>
            <w:tcW w:w="2332" w:type="dxa"/>
            <w:tcBorders>
              <w:top w:val="single" w:sz="4" w:space="0" w:color="auto"/>
              <w:bottom w:val="single" w:sz="4" w:space="0" w:color="auto"/>
            </w:tcBorders>
          </w:tcPr>
          <w:p w14:paraId="517F92DD" w14:textId="77777777" w:rsidR="00087C2C" w:rsidRPr="002E4178" w:rsidRDefault="00087C2C" w:rsidP="001E6D8D">
            <w:pPr>
              <w:jc w:val="center"/>
              <w:rPr>
                <w:sz w:val="16"/>
                <w:szCs w:val="16"/>
              </w:rPr>
            </w:pPr>
            <w:r w:rsidRPr="002E4178">
              <w:rPr>
                <w:sz w:val="16"/>
                <w:szCs w:val="16"/>
              </w:rPr>
              <w:t>80 to 132 lbs</w:t>
            </w:r>
          </w:p>
        </w:tc>
        <w:tc>
          <w:tcPr>
            <w:tcW w:w="5922" w:type="dxa"/>
            <w:vMerge/>
            <w:tcBorders>
              <w:top w:val="single" w:sz="4" w:space="0" w:color="auto"/>
              <w:bottom w:val="single" w:sz="4" w:space="0" w:color="auto"/>
              <w:right w:val="nil"/>
            </w:tcBorders>
            <w:vAlign w:val="center"/>
          </w:tcPr>
          <w:p w14:paraId="263212FC" w14:textId="77777777" w:rsidR="00087C2C" w:rsidRPr="002E4178" w:rsidRDefault="00087C2C" w:rsidP="001E6D8D">
            <w:pPr>
              <w:rPr>
                <w:sz w:val="16"/>
                <w:szCs w:val="16"/>
              </w:rPr>
            </w:pPr>
          </w:p>
        </w:tc>
      </w:tr>
      <w:tr w:rsidR="00087C2C" w14:paraId="137935BB" w14:textId="77777777" w:rsidTr="001E6D8D">
        <w:trPr>
          <w:trHeight w:val="245"/>
        </w:trPr>
        <w:tc>
          <w:tcPr>
            <w:tcW w:w="1381" w:type="dxa"/>
            <w:vMerge/>
            <w:tcBorders>
              <w:left w:val="nil"/>
            </w:tcBorders>
          </w:tcPr>
          <w:p w14:paraId="606CE965"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4D42C3D9"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156034DA" w14:textId="77777777" w:rsidR="00087C2C" w:rsidRPr="002E4178" w:rsidRDefault="00087C2C" w:rsidP="001E6D8D">
            <w:pPr>
              <w:rPr>
                <w:sz w:val="16"/>
                <w:szCs w:val="16"/>
              </w:rPr>
            </w:pPr>
            <w:r w:rsidRPr="002E4178">
              <w:rPr>
                <w:sz w:val="16"/>
                <w:szCs w:val="16"/>
              </w:rPr>
              <w:t>Aloft LC G</w:t>
            </w:r>
          </w:p>
        </w:tc>
        <w:tc>
          <w:tcPr>
            <w:tcW w:w="2332" w:type="dxa"/>
            <w:tcBorders>
              <w:top w:val="single" w:sz="4" w:space="0" w:color="auto"/>
              <w:bottom w:val="single" w:sz="4" w:space="0" w:color="auto"/>
            </w:tcBorders>
          </w:tcPr>
          <w:p w14:paraId="26D83A95" w14:textId="77777777" w:rsidR="00087C2C" w:rsidRPr="002E4178" w:rsidRDefault="00087C2C" w:rsidP="001E6D8D">
            <w:pPr>
              <w:jc w:val="center"/>
              <w:rPr>
                <w:sz w:val="16"/>
                <w:szCs w:val="16"/>
              </w:rPr>
            </w:pPr>
            <w:r w:rsidRPr="002E4178">
              <w:rPr>
                <w:sz w:val="16"/>
                <w:szCs w:val="16"/>
              </w:rPr>
              <w:t>80 to 160 lbs</w:t>
            </w:r>
          </w:p>
        </w:tc>
        <w:tc>
          <w:tcPr>
            <w:tcW w:w="5922" w:type="dxa"/>
            <w:vMerge/>
            <w:tcBorders>
              <w:top w:val="single" w:sz="4" w:space="0" w:color="auto"/>
              <w:bottom w:val="single" w:sz="4" w:space="0" w:color="auto"/>
              <w:right w:val="nil"/>
            </w:tcBorders>
            <w:vAlign w:val="center"/>
          </w:tcPr>
          <w:p w14:paraId="504C201F" w14:textId="77777777" w:rsidR="00087C2C" w:rsidRPr="002E4178" w:rsidRDefault="00087C2C" w:rsidP="001E6D8D">
            <w:pPr>
              <w:rPr>
                <w:sz w:val="16"/>
                <w:szCs w:val="16"/>
              </w:rPr>
            </w:pPr>
          </w:p>
        </w:tc>
      </w:tr>
      <w:tr w:rsidR="00087C2C" w14:paraId="0EE8E06F" w14:textId="77777777" w:rsidTr="001E6D8D">
        <w:trPr>
          <w:trHeight w:val="245"/>
        </w:trPr>
        <w:tc>
          <w:tcPr>
            <w:tcW w:w="1381" w:type="dxa"/>
            <w:vMerge/>
            <w:tcBorders>
              <w:left w:val="nil"/>
            </w:tcBorders>
          </w:tcPr>
          <w:p w14:paraId="2C0F1310"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595B1544" w14:textId="77777777" w:rsidR="00087C2C" w:rsidRPr="00375840" w:rsidRDefault="00087C2C" w:rsidP="001E6D8D">
            <w:pPr>
              <w:rPr>
                <w:sz w:val="16"/>
                <w:szCs w:val="16"/>
              </w:rPr>
            </w:pPr>
            <w:r>
              <w:rPr>
                <w:sz w:val="16"/>
                <w:szCs w:val="16"/>
              </w:rPr>
              <w:t>cyantraniliprole</w:t>
            </w:r>
          </w:p>
        </w:tc>
        <w:tc>
          <w:tcPr>
            <w:tcW w:w="2518" w:type="dxa"/>
            <w:tcBorders>
              <w:top w:val="single" w:sz="4" w:space="0" w:color="auto"/>
              <w:bottom w:val="single" w:sz="4" w:space="0" w:color="auto"/>
            </w:tcBorders>
          </w:tcPr>
          <w:p w14:paraId="164BC459" w14:textId="77777777" w:rsidR="00087C2C" w:rsidRPr="00375840" w:rsidRDefault="00087C2C" w:rsidP="001E6D8D">
            <w:pPr>
              <w:rPr>
                <w:sz w:val="16"/>
                <w:szCs w:val="16"/>
              </w:rPr>
            </w:pPr>
            <w:r>
              <w:rPr>
                <w:sz w:val="16"/>
                <w:szCs w:val="16"/>
              </w:rPr>
              <w:t>Ference</w:t>
            </w:r>
          </w:p>
        </w:tc>
        <w:tc>
          <w:tcPr>
            <w:tcW w:w="2332" w:type="dxa"/>
            <w:tcBorders>
              <w:top w:val="single" w:sz="4" w:space="0" w:color="auto"/>
              <w:bottom w:val="single" w:sz="4" w:space="0" w:color="auto"/>
            </w:tcBorders>
          </w:tcPr>
          <w:p w14:paraId="73B83A5C" w14:textId="77777777" w:rsidR="00087C2C" w:rsidRPr="00375840" w:rsidRDefault="00087C2C" w:rsidP="001E6D8D">
            <w:pPr>
              <w:jc w:val="center"/>
              <w:rPr>
                <w:sz w:val="16"/>
                <w:szCs w:val="16"/>
              </w:rPr>
            </w:pPr>
            <w:r>
              <w:rPr>
                <w:sz w:val="16"/>
                <w:szCs w:val="16"/>
              </w:rPr>
              <w:t>0.046-0.367 fl oz</w:t>
            </w:r>
          </w:p>
        </w:tc>
        <w:tc>
          <w:tcPr>
            <w:tcW w:w="5922" w:type="dxa"/>
            <w:vMerge/>
            <w:tcBorders>
              <w:top w:val="single" w:sz="4" w:space="0" w:color="auto"/>
              <w:bottom w:val="single" w:sz="4" w:space="0" w:color="auto"/>
              <w:right w:val="nil"/>
            </w:tcBorders>
            <w:vAlign w:val="center"/>
          </w:tcPr>
          <w:p w14:paraId="7DA3C5D1" w14:textId="77777777" w:rsidR="00087C2C" w:rsidRPr="002E4178" w:rsidRDefault="00087C2C" w:rsidP="001E6D8D">
            <w:pPr>
              <w:rPr>
                <w:sz w:val="16"/>
                <w:szCs w:val="16"/>
              </w:rPr>
            </w:pPr>
          </w:p>
        </w:tc>
      </w:tr>
      <w:tr w:rsidR="00087C2C" w14:paraId="3E4FF879" w14:textId="77777777" w:rsidTr="001E6D8D">
        <w:trPr>
          <w:trHeight w:val="245"/>
        </w:trPr>
        <w:tc>
          <w:tcPr>
            <w:tcW w:w="1381" w:type="dxa"/>
            <w:vMerge/>
            <w:tcBorders>
              <w:left w:val="nil"/>
            </w:tcBorders>
          </w:tcPr>
          <w:p w14:paraId="16F6BF65"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13193A98" w14:textId="77777777" w:rsidR="00087C2C" w:rsidRPr="002E4178" w:rsidRDefault="00087C2C" w:rsidP="001E6D8D">
            <w:pPr>
              <w:rPr>
                <w:sz w:val="4"/>
                <w:szCs w:val="4"/>
              </w:rPr>
            </w:pPr>
          </w:p>
          <w:p w14:paraId="49E995D6" w14:textId="77777777" w:rsidR="00087C2C" w:rsidRPr="002E4178" w:rsidRDefault="00087C2C" w:rsidP="001E6D8D">
            <w:pPr>
              <w:rPr>
                <w:sz w:val="16"/>
                <w:szCs w:val="16"/>
              </w:rPr>
            </w:pPr>
            <w:r>
              <w:rPr>
                <w:sz w:val="16"/>
                <w:szCs w:val="16"/>
              </w:rPr>
              <w:t>c</w:t>
            </w:r>
            <w:r w:rsidRPr="002E4178">
              <w:rPr>
                <w:sz w:val="16"/>
                <w:szCs w:val="16"/>
              </w:rPr>
              <w:t>yfluthrin</w:t>
            </w:r>
          </w:p>
        </w:tc>
        <w:tc>
          <w:tcPr>
            <w:tcW w:w="2518" w:type="dxa"/>
            <w:tcBorders>
              <w:top w:val="single" w:sz="4" w:space="0" w:color="auto"/>
              <w:bottom w:val="single" w:sz="4" w:space="0" w:color="auto"/>
            </w:tcBorders>
          </w:tcPr>
          <w:p w14:paraId="21260A8F"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lang w:val="nb-NO"/>
              </w:rPr>
            </w:pPr>
          </w:p>
          <w:p w14:paraId="4B6FE54B"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lang w:val="nb-NO"/>
              </w:rPr>
            </w:pPr>
            <w:r w:rsidRPr="007E7C7C">
              <w:rPr>
                <w:sz w:val="16"/>
                <w:lang w:val="nb-NO"/>
              </w:rPr>
              <w:t>Tempo Ultra SC, Tempo Ultra GC</w:t>
            </w:r>
          </w:p>
        </w:tc>
        <w:tc>
          <w:tcPr>
            <w:tcW w:w="2332" w:type="dxa"/>
            <w:tcBorders>
              <w:top w:val="single" w:sz="4" w:space="0" w:color="auto"/>
              <w:bottom w:val="single" w:sz="4" w:space="0" w:color="auto"/>
            </w:tcBorders>
          </w:tcPr>
          <w:p w14:paraId="1EBC43D1"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lang w:val="nb-NO"/>
              </w:rPr>
            </w:pPr>
          </w:p>
          <w:p w14:paraId="37826D0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0.135 to 0.27 fl oz</w:t>
            </w:r>
          </w:p>
        </w:tc>
        <w:tc>
          <w:tcPr>
            <w:tcW w:w="5922" w:type="dxa"/>
            <w:vMerge/>
            <w:tcBorders>
              <w:top w:val="single" w:sz="4" w:space="0" w:color="auto"/>
              <w:bottom w:val="single" w:sz="4" w:space="0" w:color="auto"/>
              <w:right w:val="nil"/>
            </w:tcBorders>
            <w:vAlign w:val="center"/>
          </w:tcPr>
          <w:p w14:paraId="219DD062" w14:textId="77777777" w:rsidR="00087C2C" w:rsidRPr="002E4178" w:rsidRDefault="00087C2C" w:rsidP="001E6D8D">
            <w:pPr>
              <w:rPr>
                <w:sz w:val="16"/>
                <w:szCs w:val="16"/>
              </w:rPr>
            </w:pPr>
          </w:p>
        </w:tc>
      </w:tr>
      <w:tr w:rsidR="00087C2C" w14:paraId="5B830551" w14:textId="77777777" w:rsidTr="001E6D8D">
        <w:trPr>
          <w:trHeight w:val="245"/>
        </w:trPr>
        <w:tc>
          <w:tcPr>
            <w:tcW w:w="1381" w:type="dxa"/>
            <w:vMerge/>
            <w:tcBorders>
              <w:left w:val="nil"/>
            </w:tcBorders>
          </w:tcPr>
          <w:p w14:paraId="1CFC0EA1"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0CC9F3B5"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3A97299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423609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20 WP, Tempo Ultra WP</w:t>
            </w:r>
          </w:p>
        </w:tc>
        <w:tc>
          <w:tcPr>
            <w:tcW w:w="2332" w:type="dxa"/>
            <w:tcBorders>
              <w:top w:val="single" w:sz="4" w:space="0" w:color="auto"/>
              <w:bottom w:val="single" w:sz="4" w:space="0" w:color="auto"/>
            </w:tcBorders>
          </w:tcPr>
          <w:p w14:paraId="6C3D7FC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E5C105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5 to</w:t>
            </w:r>
            <w:r>
              <w:rPr>
                <w:sz w:val="16"/>
              </w:rPr>
              <w:t xml:space="preserve"> </w:t>
            </w:r>
            <w:r w:rsidRPr="002E4178">
              <w:rPr>
                <w:sz w:val="16"/>
              </w:rPr>
              <w:t>10 grams</w:t>
            </w:r>
          </w:p>
        </w:tc>
        <w:tc>
          <w:tcPr>
            <w:tcW w:w="5922" w:type="dxa"/>
            <w:vMerge/>
            <w:tcBorders>
              <w:top w:val="single" w:sz="4" w:space="0" w:color="auto"/>
              <w:bottom w:val="single" w:sz="4" w:space="0" w:color="auto"/>
              <w:right w:val="nil"/>
            </w:tcBorders>
          </w:tcPr>
          <w:p w14:paraId="7CEAEC95" w14:textId="77777777" w:rsidR="00087C2C" w:rsidRPr="002E4178" w:rsidRDefault="00087C2C" w:rsidP="001E6D8D">
            <w:pPr>
              <w:rPr>
                <w:sz w:val="16"/>
                <w:szCs w:val="16"/>
              </w:rPr>
            </w:pPr>
          </w:p>
        </w:tc>
      </w:tr>
      <w:tr w:rsidR="00087C2C" w14:paraId="131884D8" w14:textId="77777777" w:rsidTr="001E6D8D">
        <w:trPr>
          <w:trHeight w:val="245"/>
        </w:trPr>
        <w:tc>
          <w:tcPr>
            <w:tcW w:w="1381" w:type="dxa"/>
            <w:vMerge/>
            <w:tcBorders>
              <w:left w:val="nil"/>
            </w:tcBorders>
          </w:tcPr>
          <w:p w14:paraId="4C6FD190"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78C752AE"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1BBE77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0AB2BE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20 WP GC, Power Pak</w:t>
            </w:r>
          </w:p>
        </w:tc>
        <w:tc>
          <w:tcPr>
            <w:tcW w:w="2332" w:type="dxa"/>
            <w:tcBorders>
              <w:top w:val="single" w:sz="4" w:space="0" w:color="auto"/>
              <w:bottom w:val="single" w:sz="4" w:space="0" w:color="auto"/>
            </w:tcBorders>
          </w:tcPr>
          <w:p w14:paraId="71C0F45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269C3B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packet/7,500-11,000 sq. ft.</w:t>
            </w:r>
          </w:p>
        </w:tc>
        <w:tc>
          <w:tcPr>
            <w:tcW w:w="5922" w:type="dxa"/>
            <w:vMerge/>
            <w:tcBorders>
              <w:top w:val="single" w:sz="4" w:space="0" w:color="auto"/>
              <w:bottom w:val="single" w:sz="4" w:space="0" w:color="auto"/>
              <w:right w:val="nil"/>
            </w:tcBorders>
          </w:tcPr>
          <w:p w14:paraId="7E86C3F5" w14:textId="77777777" w:rsidR="00087C2C" w:rsidRPr="002E4178" w:rsidRDefault="00087C2C" w:rsidP="001E6D8D">
            <w:pPr>
              <w:rPr>
                <w:sz w:val="16"/>
                <w:szCs w:val="16"/>
              </w:rPr>
            </w:pPr>
          </w:p>
        </w:tc>
      </w:tr>
      <w:tr w:rsidR="00087C2C" w14:paraId="34A910E0" w14:textId="77777777" w:rsidTr="001E6D8D">
        <w:trPr>
          <w:trHeight w:val="245"/>
        </w:trPr>
        <w:tc>
          <w:tcPr>
            <w:tcW w:w="1381" w:type="dxa"/>
            <w:vMerge/>
            <w:tcBorders>
              <w:left w:val="nil"/>
            </w:tcBorders>
          </w:tcPr>
          <w:p w14:paraId="2EAD093E"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3F4860E5"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56BA151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BC7324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 xml:space="preserve">Tempo 20 WSP </w:t>
            </w:r>
          </w:p>
        </w:tc>
        <w:tc>
          <w:tcPr>
            <w:tcW w:w="2332" w:type="dxa"/>
            <w:tcBorders>
              <w:top w:val="single" w:sz="4" w:space="0" w:color="auto"/>
              <w:bottom w:val="single" w:sz="4" w:space="0" w:color="auto"/>
            </w:tcBorders>
          </w:tcPr>
          <w:p w14:paraId="63DF8B8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1F7ADE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packet/5,000-10,000 sq. ft.</w:t>
            </w:r>
          </w:p>
        </w:tc>
        <w:tc>
          <w:tcPr>
            <w:tcW w:w="5922" w:type="dxa"/>
            <w:vMerge/>
            <w:tcBorders>
              <w:top w:val="single" w:sz="4" w:space="0" w:color="auto"/>
              <w:bottom w:val="single" w:sz="4" w:space="0" w:color="auto"/>
              <w:right w:val="nil"/>
            </w:tcBorders>
          </w:tcPr>
          <w:p w14:paraId="65D843AC" w14:textId="77777777" w:rsidR="00087C2C" w:rsidRPr="002E4178" w:rsidRDefault="00087C2C" w:rsidP="001E6D8D">
            <w:pPr>
              <w:rPr>
                <w:sz w:val="16"/>
                <w:szCs w:val="16"/>
              </w:rPr>
            </w:pPr>
          </w:p>
        </w:tc>
      </w:tr>
      <w:tr w:rsidR="00087C2C" w14:paraId="5612F03F" w14:textId="77777777" w:rsidTr="001E6D8D">
        <w:trPr>
          <w:trHeight w:val="245"/>
        </w:trPr>
        <w:tc>
          <w:tcPr>
            <w:tcW w:w="1381" w:type="dxa"/>
            <w:vMerge/>
            <w:tcBorders>
              <w:left w:val="nil"/>
            </w:tcBorders>
          </w:tcPr>
          <w:p w14:paraId="54F930B9"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76CF10C1" w14:textId="77777777" w:rsidR="00087C2C" w:rsidRPr="002E4178" w:rsidRDefault="00087C2C" w:rsidP="001E6D8D">
            <w:pPr>
              <w:rPr>
                <w:sz w:val="4"/>
                <w:szCs w:val="4"/>
              </w:rPr>
            </w:pPr>
          </w:p>
          <w:p w14:paraId="00C2BD5E" w14:textId="77777777" w:rsidR="00087C2C" w:rsidRPr="002E4178" w:rsidRDefault="00087C2C" w:rsidP="001E6D8D">
            <w:pPr>
              <w:rPr>
                <w:sz w:val="16"/>
                <w:szCs w:val="16"/>
              </w:rPr>
            </w:pPr>
            <w:r w:rsidRPr="002E4178">
              <w:rPr>
                <w:sz w:val="16"/>
                <w:szCs w:val="16"/>
              </w:rPr>
              <w:t>deltamethrin</w:t>
            </w:r>
          </w:p>
        </w:tc>
        <w:tc>
          <w:tcPr>
            <w:tcW w:w="2518" w:type="dxa"/>
            <w:tcBorders>
              <w:top w:val="single" w:sz="4" w:space="0" w:color="auto"/>
              <w:bottom w:val="single" w:sz="4" w:space="0" w:color="auto"/>
            </w:tcBorders>
          </w:tcPr>
          <w:p w14:paraId="49E77F5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10DDFD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DeltaGard T&amp;O, DeltaGard GC</w:t>
            </w:r>
          </w:p>
        </w:tc>
        <w:tc>
          <w:tcPr>
            <w:tcW w:w="2332" w:type="dxa"/>
            <w:tcBorders>
              <w:top w:val="single" w:sz="4" w:space="0" w:color="auto"/>
              <w:bottom w:val="single" w:sz="4" w:space="0" w:color="auto"/>
            </w:tcBorders>
          </w:tcPr>
          <w:p w14:paraId="1C50096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584876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0.2 to 0.4 fl oz</w:t>
            </w:r>
          </w:p>
        </w:tc>
        <w:tc>
          <w:tcPr>
            <w:tcW w:w="5922" w:type="dxa"/>
            <w:vMerge/>
            <w:tcBorders>
              <w:top w:val="single" w:sz="4" w:space="0" w:color="auto"/>
              <w:bottom w:val="single" w:sz="4" w:space="0" w:color="auto"/>
              <w:right w:val="nil"/>
            </w:tcBorders>
          </w:tcPr>
          <w:p w14:paraId="084B9154" w14:textId="77777777" w:rsidR="00087C2C" w:rsidRPr="002E4178" w:rsidRDefault="00087C2C" w:rsidP="001E6D8D">
            <w:pPr>
              <w:rPr>
                <w:sz w:val="16"/>
                <w:szCs w:val="16"/>
              </w:rPr>
            </w:pPr>
          </w:p>
        </w:tc>
      </w:tr>
      <w:tr w:rsidR="00087C2C" w14:paraId="2003A084" w14:textId="77777777" w:rsidTr="001E6D8D">
        <w:trPr>
          <w:trHeight w:val="245"/>
        </w:trPr>
        <w:tc>
          <w:tcPr>
            <w:tcW w:w="1381" w:type="dxa"/>
            <w:vMerge/>
            <w:tcBorders>
              <w:left w:val="nil"/>
            </w:tcBorders>
          </w:tcPr>
          <w:p w14:paraId="2F978B96"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63D2C624"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28084C50"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lang w:val="nb-NO"/>
              </w:rPr>
            </w:pPr>
          </w:p>
          <w:p w14:paraId="61646EDB"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lang w:val="nb-NO"/>
              </w:rPr>
            </w:pPr>
            <w:r w:rsidRPr="007E7C7C">
              <w:rPr>
                <w:sz w:val="16"/>
                <w:lang w:val="nb-NO"/>
              </w:rPr>
              <w:t>DeltaGard G, DeltaGard GC Gran</w:t>
            </w:r>
          </w:p>
        </w:tc>
        <w:tc>
          <w:tcPr>
            <w:tcW w:w="2332" w:type="dxa"/>
            <w:tcBorders>
              <w:top w:val="single" w:sz="4" w:space="0" w:color="auto"/>
              <w:bottom w:val="single" w:sz="4" w:space="0" w:color="auto"/>
            </w:tcBorders>
          </w:tcPr>
          <w:p w14:paraId="64FDA092"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lang w:val="nb-NO"/>
              </w:rPr>
            </w:pPr>
          </w:p>
          <w:p w14:paraId="7105F92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to 3 lbs</w:t>
            </w:r>
          </w:p>
        </w:tc>
        <w:tc>
          <w:tcPr>
            <w:tcW w:w="5922" w:type="dxa"/>
            <w:vMerge/>
            <w:tcBorders>
              <w:top w:val="single" w:sz="4" w:space="0" w:color="auto"/>
              <w:bottom w:val="single" w:sz="4" w:space="0" w:color="auto"/>
              <w:right w:val="nil"/>
            </w:tcBorders>
          </w:tcPr>
          <w:p w14:paraId="0D34072A" w14:textId="77777777" w:rsidR="00087C2C" w:rsidRPr="002E4178" w:rsidRDefault="00087C2C" w:rsidP="001E6D8D">
            <w:pPr>
              <w:rPr>
                <w:sz w:val="16"/>
                <w:szCs w:val="16"/>
              </w:rPr>
            </w:pPr>
          </w:p>
        </w:tc>
      </w:tr>
      <w:tr w:rsidR="00087C2C" w14:paraId="33674A6F" w14:textId="77777777" w:rsidTr="001E6D8D">
        <w:trPr>
          <w:trHeight w:val="245"/>
        </w:trPr>
        <w:tc>
          <w:tcPr>
            <w:tcW w:w="1381" w:type="dxa"/>
            <w:vMerge/>
            <w:tcBorders>
              <w:left w:val="nil"/>
            </w:tcBorders>
          </w:tcPr>
          <w:p w14:paraId="46319BA7"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782D3C3E" w14:textId="77777777" w:rsidR="00087C2C" w:rsidRPr="004A521B" w:rsidRDefault="00087C2C" w:rsidP="001E6D8D">
            <w:pPr>
              <w:rPr>
                <w:sz w:val="16"/>
                <w:szCs w:val="16"/>
              </w:rPr>
            </w:pPr>
            <w:r>
              <w:rPr>
                <w:sz w:val="16"/>
                <w:szCs w:val="16"/>
              </w:rPr>
              <w:t>diflubenzuron</w:t>
            </w:r>
          </w:p>
        </w:tc>
        <w:tc>
          <w:tcPr>
            <w:tcW w:w="2518" w:type="dxa"/>
            <w:tcBorders>
              <w:top w:val="single" w:sz="4" w:space="0" w:color="auto"/>
              <w:bottom w:val="single" w:sz="4" w:space="0" w:color="auto"/>
            </w:tcBorders>
          </w:tcPr>
          <w:p w14:paraId="7A6D09E9" w14:textId="77777777" w:rsidR="00087C2C" w:rsidRPr="004A521B" w:rsidRDefault="00087C2C" w:rsidP="001E6D8D">
            <w:pPr>
              <w:rPr>
                <w:sz w:val="16"/>
                <w:szCs w:val="16"/>
              </w:rPr>
            </w:pPr>
            <w:r>
              <w:rPr>
                <w:sz w:val="16"/>
                <w:szCs w:val="16"/>
              </w:rPr>
              <w:t>Dimilin 2L</w:t>
            </w:r>
          </w:p>
        </w:tc>
        <w:tc>
          <w:tcPr>
            <w:tcW w:w="2332" w:type="dxa"/>
            <w:tcBorders>
              <w:top w:val="single" w:sz="4" w:space="0" w:color="auto"/>
              <w:bottom w:val="single" w:sz="4" w:space="0" w:color="auto"/>
            </w:tcBorders>
          </w:tcPr>
          <w:p w14:paraId="4422255B" w14:textId="77777777" w:rsidR="00087C2C" w:rsidRPr="004A521B" w:rsidRDefault="00087C2C" w:rsidP="001E6D8D">
            <w:pPr>
              <w:jc w:val="center"/>
              <w:rPr>
                <w:sz w:val="16"/>
                <w:szCs w:val="16"/>
              </w:rPr>
            </w:pPr>
            <w:r>
              <w:rPr>
                <w:sz w:val="16"/>
                <w:szCs w:val="16"/>
              </w:rPr>
              <w:t>2 fl oz/acre</w:t>
            </w:r>
          </w:p>
        </w:tc>
        <w:tc>
          <w:tcPr>
            <w:tcW w:w="5922" w:type="dxa"/>
            <w:tcBorders>
              <w:top w:val="single" w:sz="4" w:space="0" w:color="auto"/>
              <w:bottom w:val="single" w:sz="4" w:space="0" w:color="auto"/>
              <w:right w:val="nil"/>
            </w:tcBorders>
          </w:tcPr>
          <w:p w14:paraId="6CFFFBAF" w14:textId="77777777" w:rsidR="00087C2C" w:rsidRPr="004A521B" w:rsidRDefault="00087C2C" w:rsidP="001E6D8D">
            <w:pPr>
              <w:rPr>
                <w:sz w:val="16"/>
                <w:szCs w:val="16"/>
              </w:rPr>
            </w:pPr>
            <w:r>
              <w:rPr>
                <w:sz w:val="16"/>
                <w:szCs w:val="16"/>
              </w:rPr>
              <w:t>Dimilin for use on sod farms only.</w:t>
            </w:r>
          </w:p>
        </w:tc>
      </w:tr>
      <w:tr w:rsidR="00087C2C" w14:paraId="13D25F4E" w14:textId="77777777" w:rsidTr="001E6D8D">
        <w:trPr>
          <w:trHeight w:val="245"/>
        </w:trPr>
        <w:tc>
          <w:tcPr>
            <w:tcW w:w="1381" w:type="dxa"/>
            <w:vMerge/>
            <w:tcBorders>
              <w:left w:val="nil"/>
            </w:tcBorders>
          </w:tcPr>
          <w:p w14:paraId="1C9F407E"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2479F625" w14:textId="77777777" w:rsidR="00087C2C" w:rsidRPr="002E4178" w:rsidRDefault="00087C2C" w:rsidP="001E6D8D">
            <w:pPr>
              <w:rPr>
                <w:sz w:val="16"/>
                <w:szCs w:val="16"/>
              </w:rPr>
            </w:pPr>
            <w:r w:rsidRPr="002E4178">
              <w:rPr>
                <w:sz w:val="16"/>
                <w:szCs w:val="16"/>
              </w:rPr>
              <w:t>dinotefuran</w:t>
            </w:r>
          </w:p>
        </w:tc>
        <w:tc>
          <w:tcPr>
            <w:tcW w:w="2518" w:type="dxa"/>
            <w:tcBorders>
              <w:top w:val="single" w:sz="4" w:space="0" w:color="auto"/>
              <w:bottom w:val="single" w:sz="4" w:space="0" w:color="auto"/>
            </w:tcBorders>
          </w:tcPr>
          <w:p w14:paraId="75E4B12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16CD22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Zylam 20SG</w:t>
            </w:r>
          </w:p>
        </w:tc>
        <w:tc>
          <w:tcPr>
            <w:tcW w:w="2332" w:type="dxa"/>
            <w:tcBorders>
              <w:top w:val="single" w:sz="4" w:space="0" w:color="auto"/>
              <w:bottom w:val="single" w:sz="4" w:space="0" w:color="auto"/>
            </w:tcBorders>
          </w:tcPr>
          <w:p w14:paraId="26C5EED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2697AF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oz</w:t>
            </w:r>
          </w:p>
        </w:tc>
        <w:tc>
          <w:tcPr>
            <w:tcW w:w="5922" w:type="dxa"/>
            <w:tcBorders>
              <w:top w:val="single" w:sz="4" w:space="0" w:color="auto"/>
              <w:bottom w:val="single" w:sz="4" w:space="0" w:color="auto"/>
              <w:right w:val="nil"/>
            </w:tcBorders>
          </w:tcPr>
          <w:p w14:paraId="739E1D2E" w14:textId="77777777" w:rsidR="00087C2C" w:rsidRPr="002E4178" w:rsidRDefault="00087C2C" w:rsidP="001E6D8D">
            <w:pPr>
              <w:rPr>
                <w:sz w:val="16"/>
                <w:szCs w:val="16"/>
              </w:rPr>
            </w:pPr>
            <w:r w:rsidRPr="002E4178">
              <w:rPr>
                <w:sz w:val="16"/>
                <w:szCs w:val="16"/>
              </w:rPr>
              <w:t xml:space="preserve">Zylam </w:t>
            </w:r>
            <w:r>
              <w:rPr>
                <w:sz w:val="16"/>
                <w:szCs w:val="16"/>
              </w:rPr>
              <w:t xml:space="preserve">is </w:t>
            </w:r>
            <w:r w:rsidRPr="002E4178">
              <w:rPr>
                <w:sz w:val="16"/>
                <w:szCs w:val="16"/>
              </w:rPr>
              <w:t>registered for use on cutworm and sod webworm.</w:t>
            </w:r>
          </w:p>
        </w:tc>
      </w:tr>
      <w:tr w:rsidR="00087C2C" w14:paraId="2C2DAF99" w14:textId="77777777" w:rsidTr="001E6D8D">
        <w:trPr>
          <w:trHeight w:val="245"/>
        </w:trPr>
        <w:tc>
          <w:tcPr>
            <w:tcW w:w="1381" w:type="dxa"/>
            <w:vMerge/>
            <w:tcBorders>
              <w:left w:val="nil"/>
            </w:tcBorders>
          </w:tcPr>
          <w:p w14:paraId="089EF4E7"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5525F2EC" w14:textId="77777777" w:rsidR="00087C2C" w:rsidRPr="002E4178" w:rsidRDefault="00087C2C" w:rsidP="001E6D8D">
            <w:pPr>
              <w:rPr>
                <w:sz w:val="4"/>
                <w:szCs w:val="4"/>
              </w:rPr>
            </w:pPr>
          </w:p>
          <w:p w14:paraId="2BE519A2" w14:textId="77777777" w:rsidR="00087C2C" w:rsidRPr="002E4178" w:rsidRDefault="00087C2C" w:rsidP="001E6D8D">
            <w:pPr>
              <w:rPr>
                <w:sz w:val="16"/>
                <w:szCs w:val="16"/>
              </w:rPr>
            </w:pPr>
            <w:r>
              <w:rPr>
                <w:sz w:val="16"/>
                <w:szCs w:val="16"/>
              </w:rPr>
              <w:t>nema</w:t>
            </w:r>
            <w:r w:rsidRPr="002E4178">
              <w:rPr>
                <w:sz w:val="16"/>
                <w:szCs w:val="16"/>
              </w:rPr>
              <w:t>todes</w:t>
            </w:r>
            <w:r w:rsidRPr="002E4178">
              <w:rPr>
                <w:sz w:val="16"/>
                <w:szCs w:val="16"/>
                <w:vertAlign w:val="superscript"/>
              </w:rPr>
              <w:t>2</w:t>
            </w:r>
          </w:p>
        </w:tc>
        <w:tc>
          <w:tcPr>
            <w:tcW w:w="2518" w:type="dxa"/>
            <w:tcBorders>
              <w:top w:val="single" w:sz="4" w:space="0" w:color="auto"/>
              <w:bottom w:val="single" w:sz="4" w:space="0" w:color="auto"/>
            </w:tcBorders>
          </w:tcPr>
          <w:p w14:paraId="0F1523C9" w14:textId="77777777" w:rsidR="00087C2C" w:rsidRPr="002E4178" w:rsidRDefault="00087C2C" w:rsidP="001E6D8D">
            <w:pPr>
              <w:rPr>
                <w:sz w:val="16"/>
                <w:szCs w:val="16"/>
              </w:rPr>
            </w:pPr>
            <w:r w:rsidRPr="002E4178">
              <w:rPr>
                <w:sz w:val="16"/>
                <w:szCs w:val="16"/>
              </w:rPr>
              <w:t>Various products</w:t>
            </w:r>
          </w:p>
        </w:tc>
        <w:tc>
          <w:tcPr>
            <w:tcW w:w="2332" w:type="dxa"/>
            <w:tcBorders>
              <w:top w:val="single" w:sz="4" w:space="0" w:color="auto"/>
              <w:bottom w:val="single" w:sz="4" w:space="0" w:color="auto"/>
            </w:tcBorders>
          </w:tcPr>
          <w:p w14:paraId="390A97E2" w14:textId="77777777" w:rsidR="00087C2C" w:rsidRPr="002E4178" w:rsidRDefault="00087C2C" w:rsidP="001E6D8D">
            <w:pPr>
              <w:jc w:val="center"/>
              <w:rPr>
                <w:sz w:val="16"/>
                <w:szCs w:val="16"/>
              </w:rPr>
            </w:pPr>
            <w:r w:rsidRPr="002E4178">
              <w:rPr>
                <w:sz w:val="16"/>
                <w:szCs w:val="16"/>
              </w:rPr>
              <w:t>See label</w:t>
            </w:r>
          </w:p>
        </w:tc>
        <w:tc>
          <w:tcPr>
            <w:tcW w:w="5922" w:type="dxa"/>
            <w:tcBorders>
              <w:top w:val="single" w:sz="4" w:space="0" w:color="auto"/>
              <w:bottom w:val="single" w:sz="4" w:space="0" w:color="auto"/>
              <w:right w:val="nil"/>
            </w:tcBorders>
            <w:vAlign w:val="center"/>
          </w:tcPr>
          <w:p w14:paraId="667185FA" w14:textId="77777777" w:rsidR="00087C2C" w:rsidRPr="002E4178" w:rsidRDefault="00087C2C" w:rsidP="001E6D8D">
            <w:pPr>
              <w:rPr>
                <w:sz w:val="16"/>
                <w:szCs w:val="16"/>
              </w:rPr>
            </w:pPr>
            <w:r w:rsidRPr="002E4178">
              <w:rPr>
                <w:sz w:val="16"/>
                <w:szCs w:val="16"/>
              </w:rPr>
              <w:t>Only effective against small caterpillars.</w:t>
            </w:r>
          </w:p>
        </w:tc>
      </w:tr>
      <w:tr w:rsidR="00087C2C" w14:paraId="28CE0EAF" w14:textId="77777777" w:rsidTr="001E6D8D">
        <w:trPr>
          <w:trHeight w:val="245"/>
        </w:trPr>
        <w:tc>
          <w:tcPr>
            <w:tcW w:w="1381" w:type="dxa"/>
            <w:vMerge/>
            <w:tcBorders>
              <w:left w:val="nil"/>
            </w:tcBorders>
          </w:tcPr>
          <w:p w14:paraId="6FB64A02"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3F422F3B" w14:textId="77777777" w:rsidR="00087C2C" w:rsidRPr="004A521B" w:rsidRDefault="00087C2C" w:rsidP="001E6D8D">
            <w:pPr>
              <w:rPr>
                <w:sz w:val="16"/>
                <w:szCs w:val="16"/>
              </w:rPr>
            </w:pPr>
            <w:r>
              <w:rPr>
                <w:sz w:val="16"/>
                <w:szCs w:val="16"/>
              </w:rPr>
              <w:t>iron phosphate + spinosad</w:t>
            </w:r>
          </w:p>
        </w:tc>
        <w:tc>
          <w:tcPr>
            <w:tcW w:w="2518" w:type="dxa"/>
            <w:tcBorders>
              <w:top w:val="single" w:sz="4" w:space="0" w:color="auto"/>
              <w:bottom w:val="single" w:sz="4" w:space="0" w:color="auto"/>
            </w:tcBorders>
          </w:tcPr>
          <w:p w14:paraId="691AB1B0" w14:textId="77777777" w:rsidR="00087C2C" w:rsidRPr="004A521B" w:rsidRDefault="00087C2C" w:rsidP="001E6D8D">
            <w:pPr>
              <w:rPr>
                <w:sz w:val="16"/>
                <w:szCs w:val="16"/>
              </w:rPr>
            </w:pPr>
            <w:r>
              <w:rPr>
                <w:sz w:val="16"/>
                <w:szCs w:val="16"/>
              </w:rPr>
              <w:t>Antixx Plus</w:t>
            </w:r>
          </w:p>
        </w:tc>
        <w:tc>
          <w:tcPr>
            <w:tcW w:w="2332" w:type="dxa"/>
            <w:tcBorders>
              <w:top w:val="single" w:sz="4" w:space="0" w:color="auto"/>
              <w:bottom w:val="single" w:sz="4" w:space="0" w:color="auto"/>
            </w:tcBorders>
          </w:tcPr>
          <w:p w14:paraId="401FA32D" w14:textId="77777777" w:rsidR="00087C2C" w:rsidRPr="004A521B" w:rsidRDefault="00087C2C" w:rsidP="001E6D8D">
            <w:pPr>
              <w:jc w:val="center"/>
              <w:rPr>
                <w:sz w:val="16"/>
                <w:szCs w:val="16"/>
              </w:rPr>
            </w:pPr>
            <w:r>
              <w:rPr>
                <w:sz w:val="16"/>
                <w:szCs w:val="16"/>
              </w:rPr>
              <w:t>0.23 to 1 lb</w:t>
            </w:r>
          </w:p>
        </w:tc>
        <w:tc>
          <w:tcPr>
            <w:tcW w:w="5922" w:type="dxa"/>
            <w:tcBorders>
              <w:top w:val="single" w:sz="4" w:space="0" w:color="auto"/>
              <w:bottom w:val="single" w:sz="4" w:space="0" w:color="auto"/>
              <w:right w:val="nil"/>
            </w:tcBorders>
          </w:tcPr>
          <w:p w14:paraId="18C3C0F4" w14:textId="77777777" w:rsidR="00087C2C" w:rsidRPr="004A521B" w:rsidRDefault="00087C2C" w:rsidP="001E6D8D">
            <w:pPr>
              <w:rPr>
                <w:sz w:val="16"/>
                <w:szCs w:val="16"/>
              </w:rPr>
            </w:pPr>
            <w:r>
              <w:rPr>
                <w:sz w:val="16"/>
                <w:szCs w:val="16"/>
              </w:rPr>
              <w:t>For cutworm only.</w:t>
            </w:r>
          </w:p>
        </w:tc>
      </w:tr>
      <w:tr w:rsidR="00087C2C" w14:paraId="1F01C65C" w14:textId="77777777" w:rsidTr="001E6D8D">
        <w:trPr>
          <w:trHeight w:val="245"/>
        </w:trPr>
        <w:tc>
          <w:tcPr>
            <w:tcW w:w="1381" w:type="dxa"/>
            <w:vMerge/>
            <w:tcBorders>
              <w:left w:val="nil"/>
            </w:tcBorders>
          </w:tcPr>
          <w:p w14:paraId="04161257"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5DCA4103" w14:textId="77777777" w:rsidR="00087C2C" w:rsidRPr="002E4178" w:rsidRDefault="00087C2C" w:rsidP="001E6D8D">
            <w:pPr>
              <w:rPr>
                <w:sz w:val="4"/>
                <w:szCs w:val="4"/>
              </w:rPr>
            </w:pPr>
          </w:p>
          <w:p w14:paraId="332CECC7" w14:textId="77777777" w:rsidR="00087C2C" w:rsidRPr="002E4178" w:rsidRDefault="00087C2C" w:rsidP="001E6D8D">
            <w:pPr>
              <w:rPr>
                <w:sz w:val="16"/>
                <w:szCs w:val="16"/>
                <w:vertAlign w:val="superscript"/>
              </w:rPr>
            </w:pPr>
            <w:r w:rsidRPr="002E4178">
              <w:rPr>
                <w:sz w:val="16"/>
                <w:szCs w:val="16"/>
              </w:rPr>
              <w:t>imidacloprid</w:t>
            </w:r>
            <w:r w:rsidRPr="002E4178">
              <w:rPr>
                <w:sz w:val="16"/>
                <w:szCs w:val="16"/>
                <w:vertAlign w:val="superscript"/>
              </w:rPr>
              <w:t>2</w:t>
            </w:r>
          </w:p>
        </w:tc>
        <w:tc>
          <w:tcPr>
            <w:tcW w:w="2518" w:type="dxa"/>
            <w:tcBorders>
              <w:top w:val="single" w:sz="4" w:space="0" w:color="auto"/>
              <w:bottom w:val="single" w:sz="4" w:space="0" w:color="auto"/>
            </w:tcBorders>
          </w:tcPr>
          <w:p w14:paraId="5D845C3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9D2A69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 0.5 G</w:t>
            </w:r>
          </w:p>
        </w:tc>
        <w:tc>
          <w:tcPr>
            <w:tcW w:w="2332" w:type="dxa"/>
            <w:tcBorders>
              <w:top w:val="single" w:sz="4" w:space="0" w:color="auto"/>
              <w:bottom w:val="single" w:sz="4" w:space="0" w:color="auto"/>
            </w:tcBorders>
          </w:tcPr>
          <w:p w14:paraId="614DA4F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7ABE040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1.4 to 1.8 lbs</w:t>
            </w:r>
          </w:p>
        </w:tc>
        <w:tc>
          <w:tcPr>
            <w:tcW w:w="5922" w:type="dxa"/>
            <w:vMerge w:val="restart"/>
            <w:tcBorders>
              <w:top w:val="single" w:sz="4" w:space="0" w:color="auto"/>
              <w:bottom w:val="single" w:sz="4" w:space="0" w:color="auto"/>
              <w:right w:val="nil"/>
            </w:tcBorders>
          </w:tcPr>
          <w:p w14:paraId="66AD3CC9" w14:textId="77777777" w:rsidR="00087C2C" w:rsidRPr="002E4178" w:rsidRDefault="00087C2C" w:rsidP="001E6D8D">
            <w:pPr>
              <w:rPr>
                <w:sz w:val="16"/>
                <w:szCs w:val="16"/>
              </w:rPr>
            </w:pPr>
            <w:r w:rsidRPr="002E4178">
              <w:rPr>
                <w:sz w:val="16"/>
                <w:szCs w:val="16"/>
              </w:rPr>
              <w:t xml:space="preserve">Merit is for cutworm only.  Must be applied against early stages.  May only achieve suppression of the population. </w:t>
            </w:r>
          </w:p>
        </w:tc>
      </w:tr>
      <w:tr w:rsidR="00087C2C" w14:paraId="67FF26BD" w14:textId="77777777" w:rsidTr="001E6D8D">
        <w:trPr>
          <w:trHeight w:val="245"/>
        </w:trPr>
        <w:tc>
          <w:tcPr>
            <w:tcW w:w="1381" w:type="dxa"/>
            <w:vMerge/>
            <w:tcBorders>
              <w:left w:val="nil"/>
            </w:tcBorders>
          </w:tcPr>
          <w:p w14:paraId="22237B02"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4632CF6C"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264C37F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50B5DB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 2 F</w:t>
            </w:r>
          </w:p>
        </w:tc>
        <w:tc>
          <w:tcPr>
            <w:tcW w:w="2332" w:type="dxa"/>
            <w:tcBorders>
              <w:top w:val="single" w:sz="4" w:space="0" w:color="auto"/>
              <w:bottom w:val="single" w:sz="4" w:space="0" w:color="auto"/>
            </w:tcBorders>
          </w:tcPr>
          <w:p w14:paraId="3015FEC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6DD04D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0.46 to 0.6 fl oz</w:t>
            </w:r>
          </w:p>
        </w:tc>
        <w:tc>
          <w:tcPr>
            <w:tcW w:w="5922" w:type="dxa"/>
            <w:vMerge/>
            <w:tcBorders>
              <w:top w:val="single" w:sz="4" w:space="0" w:color="auto"/>
              <w:bottom w:val="single" w:sz="4" w:space="0" w:color="auto"/>
              <w:right w:val="nil"/>
            </w:tcBorders>
          </w:tcPr>
          <w:p w14:paraId="780EB9E9" w14:textId="77777777" w:rsidR="00087C2C" w:rsidRDefault="00087C2C" w:rsidP="001E6D8D"/>
        </w:tc>
      </w:tr>
      <w:tr w:rsidR="00087C2C" w14:paraId="04E0FD98" w14:textId="77777777" w:rsidTr="001E6D8D">
        <w:trPr>
          <w:trHeight w:val="245"/>
        </w:trPr>
        <w:tc>
          <w:tcPr>
            <w:tcW w:w="1381" w:type="dxa"/>
            <w:vMerge/>
            <w:tcBorders>
              <w:left w:val="nil"/>
            </w:tcBorders>
          </w:tcPr>
          <w:p w14:paraId="427E0DAE"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78DFB110"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38989F6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227541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 75 WP</w:t>
            </w:r>
          </w:p>
        </w:tc>
        <w:tc>
          <w:tcPr>
            <w:tcW w:w="2332" w:type="dxa"/>
            <w:tcBorders>
              <w:top w:val="single" w:sz="4" w:space="0" w:color="auto"/>
              <w:bottom w:val="single" w:sz="4" w:space="0" w:color="auto"/>
            </w:tcBorders>
          </w:tcPr>
          <w:p w14:paraId="49D18F8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77C2F7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3 to 4 teaspoons</w:t>
            </w:r>
          </w:p>
        </w:tc>
        <w:tc>
          <w:tcPr>
            <w:tcW w:w="5922" w:type="dxa"/>
            <w:vMerge/>
            <w:tcBorders>
              <w:top w:val="single" w:sz="4" w:space="0" w:color="auto"/>
              <w:bottom w:val="single" w:sz="4" w:space="0" w:color="auto"/>
              <w:right w:val="nil"/>
            </w:tcBorders>
          </w:tcPr>
          <w:p w14:paraId="4234F67D" w14:textId="77777777" w:rsidR="00087C2C" w:rsidRDefault="00087C2C" w:rsidP="001E6D8D"/>
        </w:tc>
      </w:tr>
      <w:tr w:rsidR="00087C2C" w14:paraId="50A39EB7" w14:textId="77777777" w:rsidTr="001E6D8D">
        <w:trPr>
          <w:trHeight w:val="245"/>
        </w:trPr>
        <w:tc>
          <w:tcPr>
            <w:tcW w:w="1381" w:type="dxa"/>
            <w:vMerge/>
            <w:tcBorders>
              <w:left w:val="nil"/>
            </w:tcBorders>
          </w:tcPr>
          <w:p w14:paraId="466D5E13"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6CBEDF08"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717F37D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88DBF0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 75 WSP</w:t>
            </w:r>
          </w:p>
        </w:tc>
        <w:tc>
          <w:tcPr>
            <w:tcW w:w="2332" w:type="dxa"/>
            <w:tcBorders>
              <w:top w:val="single" w:sz="4" w:space="0" w:color="auto"/>
              <w:bottom w:val="single" w:sz="4" w:space="0" w:color="auto"/>
            </w:tcBorders>
          </w:tcPr>
          <w:p w14:paraId="30E5F82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16E127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packet/8,250-11,000 sq. ft.</w:t>
            </w:r>
          </w:p>
        </w:tc>
        <w:tc>
          <w:tcPr>
            <w:tcW w:w="5922" w:type="dxa"/>
            <w:tcBorders>
              <w:top w:val="single" w:sz="4" w:space="0" w:color="auto"/>
              <w:bottom w:val="single" w:sz="4" w:space="0" w:color="auto"/>
              <w:right w:val="nil"/>
            </w:tcBorders>
          </w:tcPr>
          <w:p w14:paraId="76C72356" w14:textId="77777777" w:rsidR="00087C2C" w:rsidRDefault="00087C2C" w:rsidP="001E6D8D">
            <w:r w:rsidRPr="002E4178">
              <w:rPr>
                <w:sz w:val="16"/>
                <w:szCs w:val="16"/>
              </w:rPr>
              <w:t>1 packet = 1.6 oz.</w:t>
            </w:r>
          </w:p>
        </w:tc>
      </w:tr>
      <w:tr w:rsidR="00087C2C" w14:paraId="02465C87" w14:textId="77777777" w:rsidTr="001E6D8D">
        <w:trPr>
          <w:trHeight w:val="245"/>
        </w:trPr>
        <w:tc>
          <w:tcPr>
            <w:tcW w:w="1381" w:type="dxa"/>
            <w:vMerge/>
            <w:tcBorders>
              <w:left w:val="nil"/>
            </w:tcBorders>
          </w:tcPr>
          <w:p w14:paraId="300CBD41"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73C53A3B" w14:textId="77777777" w:rsidR="00087C2C" w:rsidRPr="002E4178" w:rsidRDefault="00087C2C" w:rsidP="001E6D8D">
            <w:pPr>
              <w:rPr>
                <w:sz w:val="4"/>
                <w:szCs w:val="4"/>
              </w:rPr>
            </w:pPr>
          </w:p>
          <w:p w14:paraId="7057DE8B" w14:textId="77777777" w:rsidR="00087C2C" w:rsidRPr="002E4178" w:rsidRDefault="00087C2C" w:rsidP="001E6D8D">
            <w:pPr>
              <w:rPr>
                <w:sz w:val="16"/>
                <w:szCs w:val="16"/>
              </w:rPr>
            </w:pPr>
            <w:r w:rsidRPr="002E4178">
              <w:rPr>
                <w:sz w:val="16"/>
                <w:szCs w:val="16"/>
              </w:rPr>
              <w:t>imidacloprid + bifenthrin</w:t>
            </w:r>
          </w:p>
        </w:tc>
        <w:tc>
          <w:tcPr>
            <w:tcW w:w="2518" w:type="dxa"/>
            <w:tcBorders>
              <w:top w:val="single" w:sz="4" w:space="0" w:color="auto"/>
              <w:bottom w:val="single" w:sz="4" w:space="0" w:color="auto"/>
            </w:tcBorders>
          </w:tcPr>
          <w:p w14:paraId="7601771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rFonts w:ascii="CG Times" w:hAnsi="CG Times"/>
                <w:sz w:val="16"/>
              </w:rPr>
            </w:pPr>
          </w:p>
          <w:p w14:paraId="3142FCF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G Times" w:hAnsi="CG Times"/>
                <w:sz w:val="16"/>
              </w:rPr>
            </w:pPr>
            <w:r w:rsidRPr="002E4178">
              <w:rPr>
                <w:rFonts w:ascii="CG Times" w:hAnsi="CG Times"/>
                <w:sz w:val="16"/>
              </w:rPr>
              <w:t>Allectus G, Allectus GC Gran</w:t>
            </w:r>
          </w:p>
        </w:tc>
        <w:tc>
          <w:tcPr>
            <w:tcW w:w="2332" w:type="dxa"/>
            <w:tcBorders>
              <w:top w:val="single" w:sz="4" w:space="0" w:color="auto"/>
              <w:bottom w:val="single" w:sz="4" w:space="0" w:color="auto"/>
            </w:tcBorders>
          </w:tcPr>
          <w:p w14:paraId="71F00F9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rFonts w:ascii="CG Times" w:hAnsi="CG Times"/>
                <w:sz w:val="16"/>
              </w:rPr>
            </w:pPr>
          </w:p>
          <w:p w14:paraId="2193B92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CG Times" w:hAnsi="CG Times"/>
                <w:sz w:val="16"/>
              </w:rPr>
            </w:pPr>
            <w:r w:rsidRPr="002E4178">
              <w:rPr>
                <w:rFonts w:ascii="CG Times" w:hAnsi="CG Times"/>
                <w:sz w:val="16"/>
              </w:rPr>
              <w:t>1.2 to 2.9 lbs</w:t>
            </w:r>
          </w:p>
        </w:tc>
        <w:tc>
          <w:tcPr>
            <w:tcW w:w="5922" w:type="dxa"/>
            <w:tcBorders>
              <w:top w:val="single" w:sz="4" w:space="0" w:color="auto"/>
              <w:bottom w:val="nil"/>
              <w:right w:val="nil"/>
            </w:tcBorders>
            <w:vAlign w:val="center"/>
          </w:tcPr>
          <w:p w14:paraId="3B31D85E" w14:textId="77777777" w:rsidR="00087C2C" w:rsidRPr="002E4178" w:rsidRDefault="00087C2C" w:rsidP="001E6D8D">
            <w:pPr>
              <w:rPr>
                <w:sz w:val="16"/>
                <w:szCs w:val="16"/>
              </w:rPr>
            </w:pPr>
          </w:p>
        </w:tc>
      </w:tr>
      <w:tr w:rsidR="00087C2C" w14:paraId="546DD7F3" w14:textId="77777777" w:rsidTr="001E6D8D">
        <w:trPr>
          <w:trHeight w:val="245"/>
        </w:trPr>
        <w:tc>
          <w:tcPr>
            <w:tcW w:w="1381" w:type="dxa"/>
            <w:vMerge/>
            <w:tcBorders>
              <w:left w:val="nil"/>
            </w:tcBorders>
          </w:tcPr>
          <w:p w14:paraId="60585A5E"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388FB240"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7BB6138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317C01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Allectus GC SC</w:t>
            </w:r>
          </w:p>
        </w:tc>
        <w:tc>
          <w:tcPr>
            <w:tcW w:w="2332" w:type="dxa"/>
            <w:tcBorders>
              <w:top w:val="single" w:sz="4" w:space="0" w:color="auto"/>
              <w:bottom w:val="single" w:sz="4" w:space="0" w:color="auto"/>
            </w:tcBorders>
          </w:tcPr>
          <w:p w14:paraId="1131060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20C1F67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0.67 to 1.65 fl oz</w:t>
            </w:r>
          </w:p>
        </w:tc>
        <w:tc>
          <w:tcPr>
            <w:tcW w:w="5922" w:type="dxa"/>
            <w:tcBorders>
              <w:top w:val="nil"/>
              <w:bottom w:val="nil"/>
              <w:right w:val="nil"/>
            </w:tcBorders>
            <w:vAlign w:val="center"/>
          </w:tcPr>
          <w:p w14:paraId="4C181F19" w14:textId="77777777" w:rsidR="00087C2C" w:rsidRPr="002E4178" w:rsidRDefault="00087C2C" w:rsidP="001E6D8D">
            <w:pPr>
              <w:rPr>
                <w:sz w:val="16"/>
                <w:szCs w:val="16"/>
              </w:rPr>
            </w:pPr>
          </w:p>
        </w:tc>
      </w:tr>
      <w:tr w:rsidR="00087C2C" w14:paraId="2B60AADC" w14:textId="77777777" w:rsidTr="001E6D8D">
        <w:trPr>
          <w:trHeight w:val="245"/>
        </w:trPr>
        <w:tc>
          <w:tcPr>
            <w:tcW w:w="1381" w:type="dxa"/>
            <w:vMerge/>
            <w:tcBorders>
              <w:left w:val="nil"/>
            </w:tcBorders>
          </w:tcPr>
          <w:p w14:paraId="15026543"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17F388F8"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74DA4C7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5B437C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Allectus SC</w:t>
            </w:r>
          </w:p>
        </w:tc>
        <w:tc>
          <w:tcPr>
            <w:tcW w:w="2332" w:type="dxa"/>
            <w:tcBorders>
              <w:top w:val="single" w:sz="4" w:space="0" w:color="auto"/>
              <w:bottom w:val="single" w:sz="4" w:space="0" w:color="auto"/>
            </w:tcBorders>
          </w:tcPr>
          <w:p w14:paraId="1DCE049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39339E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0.4 to 1.65 fl oz</w:t>
            </w:r>
          </w:p>
        </w:tc>
        <w:tc>
          <w:tcPr>
            <w:tcW w:w="5922" w:type="dxa"/>
            <w:tcBorders>
              <w:top w:val="nil"/>
              <w:bottom w:val="single" w:sz="4" w:space="0" w:color="auto"/>
              <w:right w:val="nil"/>
            </w:tcBorders>
            <w:vAlign w:val="center"/>
          </w:tcPr>
          <w:p w14:paraId="4221F27E" w14:textId="77777777" w:rsidR="00087C2C" w:rsidRPr="002E4178" w:rsidRDefault="00087C2C" w:rsidP="001E6D8D">
            <w:pPr>
              <w:rPr>
                <w:sz w:val="16"/>
                <w:szCs w:val="16"/>
              </w:rPr>
            </w:pPr>
          </w:p>
        </w:tc>
      </w:tr>
      <w:tr w:rsidR="00087C2C" w14:paraId="731DF41A" w14:textId="77777777" w:rsidTr="001E6D8D">
        <w:trPr>
          <w:trHeight w:val="245"/>
        </w:trPr>
        <w:tc>
          <w:tcPr>
            <w:tcW w:w="1381" w:type="dxa"/>
            <w:vMerge/>
            <w:tcBorders>
              <w:left w:val="nil"/>
            </w:tcBorders>
          </w:tcPr>
          <w:p w14:paraId="368780A8"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075F727E" w14:textId="77777777" w:rsidR="00087C2C" w:rsidRPr="002E4178" w:rsidRDefault="00087C2C" w:rsidP="001E6D8D">
            <w:pPr>
              <w:rPr>
                <w:sz w:val="16"/>
                <w:szCs w:val="16"/>
              </w:rPr>
            </w:pPr>
            <w:r w:rsidRPr="002E4178">
              <w:rPr>
                <w:sz w:val="16"/>
                <w:szCs w:val="16"/>
              </w:rPr>
              <w:t>indoxacarb</w:t>
            </w:r>
          </w:p>
        </w:tc>
        <w:tc>
          <w:tcPr>
            <w:tcW w:w="2518" w:type="dxa"/>
            <w:tcBorders>
              <w:top w:val="single" w:sz="4" w:space="0" w:color="auto"/>
              <w:bottom w:val="single" w:sz="4" w:space="0" w:color="auto"/>
            </w:tcBorders>
          </w:tcPr>
          <w:p w14:paraId="73B80DD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rFonts w:ascii="CG Times" w:hAnsi="CG Times"/>
                <w:sz w:val="16"/>
              </w:rPr>
            </w:pPr>
          </w:p>
          <w:p w14:paraId="76F892B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G Times" w:hAnsi="CG Times"/>
                <w:sz w:val="16"/>
              </w:rPr>
            </w:pPr>
            <w:r w:rsidRPr="002E4178">
              <w:rPr>
                <w:rFonts w:ascii="CG Times" w:hAnsi="CG Times"/>
                <w:sz w:val="16"/>
              </w:rPr>
              <w:t>Provaunt</w:t>
            </w:r>
          </w:p>
        </w:tc>
        <w:tc>
          <w:tcPr>
            <w:tcW w:w="2332" w:type="dxa"/>
            <w:tcBorders>
              <w:top w:val="single" w:sz="4" w:space="0" w:color="auto"/>
              <w:bottom w:val="single" w:sz="4" w:space="0" w:color="auto"/>
            </w:tcBorders>
          </w:tcPr>
          <w:p w14:paraId="3920DEE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rFonts w:ascii="CG Times" w:hAnsi="CG Times"/>
                <w:sz w:val="16"/>
              </w:rPr>
            </w:pPr>
          </w:p>
          <w:p w14:paraId="3D132F5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CG Times" w:hAnsi="CG Times"/>
                <w:sz w:val="16"/>
              </w:rPr>
            </w:pPr>
            <w:r w:rsidRPr="002E4178">
              <w:rPr>
                <w:rFonts w:ascii="CG Times" w:hAnsi="CG Times"/>
                <w:sz w:val="16"/>
              </w:rPr>
              <w:t>0.046 to 0.092 oz</w:t>
            </w:r>
          </w:p>
        </w:tc>
        <w:tc>
          <w:tcPr>
            <w:tcW w:w="5922" w:type="dxa"/>
            <w:tcBorders>
              <w:top w:val="single" w:sz="4" w:space="0" w:color="auto"/>
              <w:bottom w:val="single" w:sz="4" w:space="0" w:color="auto"/>
              <w:right w:val="nil"/>
            </w:tcBorders>
          </w:tcPr>
          <w:p w14:paraId="240BC8AA" w14:textId="77777777" w:rsidR="00087C2C" w:rsidRPr="002E4178" w:rsidRDefault="00087C2C" w:rsidP="001E6D8D">
            <w:pPr>
              <w:rPr>
                <w:sz w:val="16"/>
                <w:szCs w:val="16"/>
              </w:rPr>
            </w:pPr>
            <w:r w:rsidRPr="002E4178">
              <w:rPr>
                <w:sz w:val="16"/>
                <w:szCs w:val="16"/>
              </w:rPr>
              <w:t>Not for use on sod farms.</w:t>
            </w:r>
          </w:p>
        </w:tc>
      </w:tr>
      <w:tr w:rsidR="00087C2C" w14:paraId="1ECFA1DE" w14:textId="77777777" w:rsidTr="001E6D8D">
        <w:trPr>
          <w:trHeight w:val="245"/>
        </w:trPr>
        <w:tc>
          <w:tcPr>
            <w:tcW w:w="1381" w:type="dxa"/>
            <w:vMerge/>
            <w:tcBorders>
              <w:left w:val="nil"/>
            </w:tcBorders>
          </w:tcPr>
          <w:p w14:paraId="5F2A7B2F"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7BC4B015" w14:textId="77777777" w:rsidR="00087C2C" w:rsidRPr="002E4178" w:rsidRDefault="00087C2C" w:rsidP="001E6D8D">
            <w:pPr>
              <w:rPr>
                <w:sz w:val="4"/>
                <w:szCs w:val="4"/>
              </w:rPr>
            </w:pPr>
          </w:p>
          <w:p w14:paraId="43A4190E" w14:textId="77777777" w:rsidR="00087C2C" w:rsidRPr="002E4178" w:rsidRDefault="00087C2C" w:rsidP="001E6D8D">
            <w:pPr>
              <w:rPr>
                <w:sz w:val="4"/>
                <w:szCs w:val="4"/>
              </w:rPr>
            </w:pPr>
            <w:r w:rsidRPr="002E4178">
              <w:rPr>
                <w:sz w:val="16"/>
                <w:szCs w:val="16"/>
              </w:rPr>
              <w:t>lambda-cyhalothrin</w:t>
            </w:r>
          </w:p>
        </w:tc>
        <w:tc>
          <w:tcPr>
            <w:tcW w:w="2518" w:type="dxa"/>
            <w:tcBorders>
              <w:top w:val="single" w:sz="4" w:space="0" w:color="auto"/>
              <w:bottom w:val="single" w:sz="4" w:space="0" w:color="auto"/>
            </w:tcBorders>
          </w:tcPr>
          <w:p w14:paraId="0961F8A5" w14:textId="77777777" w:rsidR="00087C2C" w:rsidRPr="002E4178" w:rsidRDefault="00087C2C" w:rsidP="001E6D8D">
            <w:pPr>
              <w:rPr>
                <w:sz w:val="16"/>
              </w:rPr>
            </w:pPr>
            <w:r w:rsidRPr="002E4178">
              <w:rPr>
                <w:sz w:val="16"/>
              </w:rPr>
              <w:t>Demand EZ</w:t>
            </w:r>
          </w:p>
        </w:tc>
        <w:tc>
          <w:tcPr>
            <w:tcW w:w="2332" w:type="dxa"/>
            <w:tcBorders>
              <w:top w:val="single" w:sz="4" w:space="0" w:color="auto"/>
              <w:bottom w:val="single" w:sz="4" w:space="0" w:color="auto"/>
            </w:tcBorders>
          </w:tcPr>
          <w:p w14:paraId="0E8C7B28" w14:textId="77777777" w:rsidR="00087C2C" w:rsidRPr="002E4178" w:rsidRDefault="00087C2C" w:rsidP="001E6D8D">
            <w:pPr>
              <w:jc w:val="center"/>
              <w:rPr>
                <w:sz w:val="16"/>
              </w:rPr>
            </w:pPr>
            <w:r w:rsidRPr="002E4178">
              <w:rPr>
                <w:sz w:val="16"/>
              </w:rPr>
              <w:t>13.6 to 28 ml</w:t>
            </w:r>
          </w:p>
        </w:tc>
        <w:tc>
          <w:tcPr>
            <w:tcW w:w="5922" w:type="dxa"/>
            <w:tcBorders>
              <w:top w:val="single" w:sz="4" w:space="0" w:color="auto"/>
              <w:bottom w:val="nil"/>
              <w:right w:val="nil"/>
            </w:tcBorders>
            <w:vAlign w:val="center"/>
          </w:tcPr>
          <w:p w14:paraId="3E5D5D43" w14:textId="77777777" w:rsidR="00087C2C" w:rsidRPr="002E4178" w:rsidRDefault="00087C2C" w:rsidP="001E6D8D">
            <w:pPr>
              <w:rPr>
                <w:sz w:val="16"/>
                <w:szCs w:val="16"/>
              </w:rPr>
            </w:pPr>
          </w:p>
        </w:tc>
      </w:tr>
      <w:tr w:rsidR="00087C2C" w14:paraId="7278FA7D" w14:textId="77777777" w:rsidTr="001E6D8D">
        <w:trPr>
          <w:trHeight w:val="245"/>
        </w:trPr>
        <w:tc>
          <w:tcPr>
            <w:tcW w:w="1381" w:type="dxa"/>
            <w:vMerge/>
            <w:tcBorders>
              <w:left w:val="nil"/>
            </w:tcBorders>
          </w:tcPr>
          <w:p w14:paraId="1E8182EA"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69880680" w14:textId="77777777" w:rsidR="00087C2C" w:rsidRPr="002E4178" w:rsidRDefault="00087C2C" w:rsidP="001E6D8D">
            <w:pPr>
              <w:rPr>
                <w:sz w:val="16"/>
                <w:szCs w:val="16"/>
                <w:vertAlign w:val="superscript"/>
              </w:rPr>
            </w:pPr>
          </w:p>
        </w:tc>
        <w:tc>
          <w:tcPr>
            <w:tcW w:w="2518" w:type="dxa"/>
            <w:tcBorders>
              <w:top w:val="single" w:sz="4" w:space="0" w:color="auto"/>
              <w:bottom w:val="single" w:sz="4" w:space="0" w:color="auto"/>
            </w:tcBorders>
          </w:tcPr>
          <w:p w14:paraId="226E3EE2" w14:textId="77777777" w:rsidR="00087C2C" w:rsidRPr="002E4178" w:rsidRDefault="00087C2C" w:rsidP="001E6D8D">
            <w:pPr>
              <w:rPr>
                <w:sz w:val="16"/>
                <w:szCs w:val="16"/>
              </w:rPr>
            </w:pPr>
            <w:r w:rsidRPr="002E4178">
              <w:rPr>
                <w:sz w:val="16"/>
                <w:szCs w:val="16"/>
              </w:rPr>
              <w:t>Demand G</w:t>
            </w:r>
          </w:p>
        </w:tc>
        <w:tc>
          <w:tcPr>
            <w:tcW w:w="2332" w:type="dxa"/>
            <w:tcBorders>
              <w:top w:val="single" w:sz="4" w:space="0" w:color="auto"/>
              <w:bottom w:val="single" w:sz="4" w:space="0" w:color="auto"/>
            </w:tcBorders>
          </w:tcPr>
          <w:p w14:paraId="7A6F2A88" w14:textId="77777777" w:rsidR="00087C2C" w:rsidRPr="002E4178" w:rsidRDefault="00087C2C" w:rsidP="001E6D8D">
            <w:pPr>
              <w:jc w:val="center"/>
              <w:rPr>
                <w:sz w:val="16"/>
                <w:szCs w:val="16"/>
              </w:rPr>
            </w:pPr>
            <w:r w:rsidRPr="002E4178">
              <w:rPr>
                <w:sz w:val="16"/>
                <w:szCs w:val="16"/>
              </w:rPr>
              <w:t>2 to 3 lbs</w:t>
            </w:r>
          </w:p>
        </w:tc>
        <w:tc>
          <w:tcPr>
            <w:tcW w:w="5922" w:type="dxa"/>
            <w:tcBorders>
              <w:top w:val="nil"/>
              <w:bottom w:val="nil"/>
              <w:right w:val="nil"/>
            </w:tcBorders>
            <w:vAlign w:val="center"/>
          </w:tcPr>
          <w:p w14:paraId="15BF99B9" w14:textId="77777777" w:rsidR="00087C2C" w:rsidRPr="002E4178" w:rsidRDefault="00087C2C" w:rsidP="001E6D8D">
            <w:pPr>
              <w:rPr>
                <w:sz w:val="16"/>
                <w:szCs w:val="16"/>
              </w:rPr>
            </w:pPr>
          </w:p>
        </w:tc>
      </w:tr>
      <w:tr w:rsidR="00087C2C" w14:paraId="23071F68" w14:textId="77777777" w:rsidTr="001E6D8D">
        <w:trPr>
          <w:trHeight w:val="245"/>
        </w:trPr>
        <w:tc>
          <w:tcPr>
            <w:tcW w:w="1381" w:type="dxa"/>
            <w:vMerge/>
            <w:tcBorders>
              <w:left w:val="nil"/>
            </w:tcBorders>
          </w:tcPr>
          <w:p w14:paraId="262E74AA"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5F3E5CEC"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767FA84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A6827E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Demand  CS, Scimitar GC, CS</w:t>
            </w:r>
          </w:p>
        </w:tc>
        <w:tc>
          <w:tcPr>
            <w:tcW w:w="2332" w:type="dxa"/>
            <w:tcBorders>
              <w:top w:val="single" w:sz="4" w:space="0" w:color="auto"/>
              <w:bottom w:val="single" w:sz="4" w:space="0" w:color="auto"/>
            </w:tcBorders>
          </w:tcPr>
          <w:p w14:paraId="28D0917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469E21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3.4 to 7 ml</w:t>
            </w:r>
          </w:p>
        </w:tc>
        <w:tc>
          <w:tcPr>
            <w:tcW w:w="5922" w:type="dxa"/>
            <w:tcBorders>
              <w:top w:val="nil"/>
              <w:bottom w:val="nil"/>
              <w:right w:val="nil"/>
            </w:tcBorders>
            <w:vAlign w:val="center"/>
          </w:tcPr>
          <w:p w14:paraId="4D1468D9" w14:textId="77777777" w:rsidR="00087C2C" w:rsidRPr="002E4178" w:rsidRDefault="00087C2C" w:rsidP="001E6D8D">
            <w:pPr>
              <w:rPr>
                <w:sz w:val="16"/>
                <w:szCs w:val="16"/>
              </w:rPr>
            </w:pPr>
          </w:p>
        </w:tc>
      </w:tr>
      <w:tr w:rsidR="00087C2C" w14:paraId="6B70C00F" w14:textId="77777777" w:rsidTr="001E6D8D">
        <w:trPr>
          <w:trHeight w:val="245"/>
        </w:trPr>
        <w:tc>
          <w:tcPr>
            <w:tcW w:w="1381" w:type="dxa"/>
            <w:vMerge/>
            <w:tcBorders>
              <w:left w:val="nil"/>
            </w:tcBorders>
          </w:tcPr>
          <w:p w14:paraId="634C92B3"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0BA4C688" w14:textId="77777777" w:rsidR="00087C2C" w:rsidRPr="00750687" w:rsidRDefault="00087C2C" w:rsidP="001E6D8D">
            <w:pPr>
              <w:rPr>
                <w:sz w:val="16"/>
                <w:szCs w:val="16"/>
              </w:rPr>
            </w:pPr>
            <w:r w:rsidRPr="00750687">
              <w:rPr>
                <w:sz w:val="16"/>
                <w:szCs w:val="16"/>
              </w:rPr>
              <w:t>mineral oil</w:t>
            </w:r>
          </w:p>
        </w:tc>
        <w:tc>
          <w:tcPr>
            <w:tcW w:w="2518" w:type="dxa"/>
            <w:tcBorders>
              <w:top w:val="single" w:sz="4" w:space="0" w:color="auto"/>
              <w:bottom w:val="single" w:sz="4" w:space="0" w:color="auto"/>
            </w:tcBorders>
          </w:tcPr>
          <w:p w14:paraId="4B60F94A" w14:textId="77777777" w:rsidR="00087C2C" w:rsidRPr="00750687" w:rsidRDefault="00087C2C" w:rsidP="001E6D8D">
            <w:pPr>
              <w:rPr>
                <w:sz w:val="16"/>
                <w:szCs w:val="16"/>
              </w:rPr>
            </w:pPr>
            <w:r w:rsidRPr="00750687">
              <w:rPr>
                <w:sz w:val="16"/>
                <w:szCs w:val="16"/>
              </w:rPr>
              <w:t>Civitas</w:t>
            </w:r>
          </w:p>
        </w:tc>
        <w:tc>
          <w:tcPr>
            <w:tcW w:w="2332" w:type="dxa"/>
            <w:tcBorders>
              <w:top w:val="single" w:sz="4" w:space="0" w:color="auto"/>
              <w:bottom w:val="single" w:sz="4" w:space="0" w:color="auto"/>
            </w:tcBorders>
          </w:tcPr>
          <w:p w14:paraId="62487A53" w14:textId="77777777" w:rsidR="00087C2C" w:rsidRPr="00750687" w:rsidRDefault="00087C2C" w:rsidP="001E6D8D">
            <w:pPr>
              <w:jc w:val="center"/>
              <w:rPr>
                <w:sz w:val="16"/>
                <w:szCs w:val="16"/>
              </w:rPr>
            </w:pPr>
            <w:r>
              <w:rPr>
                <w:sz w:val="16"/>
                <w:szCs w:val="16"/>
              </w:rPr>
              <w:t>8 to 16 fl oz</w:t>
            </w:r>
          </w:p>
        </w:tc>
        <w:tc>
          <w:tcPr>
            <w:tcW w:w="5922" w:type="dxa"/>
            <w:tcBorders>
              <w:top w:val="nil"/>
              <w:bottom w:val="nil"/>
              <w:right w:val="nil"/>
            </w:tcBorders>
            <w:vAlign w:val="center"/>
          </w:tcPr>
          <w:p w14:paraId="1189B851" w14:textId="77777777" w:rsidR="00087C2C" w:rsidRPr="00750687" w:rsidRDefault="00087C2C" w:rsidP="001E6D8D">
            <w:pPr>
              <w:rPr>
                <w:sz w:val="16"/>
                <w:szCs w:val="16"/>
              </w:rPr>
            </w:pPr>
          </w:p>
        </w:tc>
      </w:tr>
      <w:tr w:rsidR="00087C2C" w14:paraId="4A23878C" w14:textId="77777777" w:rsidTr="001E6D8D">
        <w:trPr>
          <w:trHeight w:val="245"/>
        </w:trPr>
        <w:tc>
          <w:tcPr>
            <w:tcW w:w="1381" w:type="dxa"/>
            <w:vMerge/>
            <w:tcBorders>
              <w:left w:val="nil"/>
            </w:tcBorders>
          </w:tcPr>
          <w:p w14:paraId="5F84E7F9"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08C42449" w14:textId="77777777" w:rsidR="00087C2C" w:rsidRPr="00750687" w:rsidRDefault="00087C2C" w:rsidP="001E6D8D">
            <w:pPr>
              <w:rPr>
                <w:sz w:val="16"/>
                <w:szCs w:val="16"/>
              </w:rPr>
            </w:pPr>
            <w:r w:rsidRPr="00750687">
              <w:rPr>
                <w:sz w:val="16"/>
                <w:szCs w:val="16"/>
              </w:rPr>
              <w:t>permethrin</w:t>
            </w:r>
          </w:p>
        </w:tc>
        <w:tc>
          <w:tcPr>
            <w:tcW w:w="2518" w:type="dxa"/>
            <w:tcBorders>
              <w:top w:val="single" w:sz="4" w:space="0" w:color="auto"/>
              <w:bottom w:val="single" w:sz="4" w:space="0" w:color="auto"/>
            </w:tcBorders>
          </w:tcPr>
          <w:p w14:paraId="67B0BC6A" w14:textId="77777777" w:rsidR="00087C2C" w:rsidRPr="00750687" w:rsidRDefault="00087C2C" w:rsidP="001E6D8D">
            <w:pPr>
              <w:rPr>
                <w:sz w:val="16"/>
                <w:szCs w:val="16"/>
              </w:rPr>
            </w:pPr>
            <w:r w:rsidRPr="00750687">
              <w:rPr>
                <w:sz w:val="16"/>
                <w:szCs w:val="16"/>
              </w:rPr>
              <w:t>Astro</w:t>
            </w:r>
          </w:p>
        </w:tc>
        <w:tc>
          <w:tcPr>
            <w:tcW w:w="2332" w:type="dxa"/>
            <w:tcBorders>
              <w:top w:val="single" w:sz="4" w:space="0" w:color="auto"/>
              <w:bottom w:val="single" w:sz="4" w:space="0" w:color="auto"/>
            </w:tcBorders>
          </w:tcPr>
          <w:p w14:paraId="02391BAF" w14:textId="77777777" w:rsidR="00087C2C" w:rsidRPr="00750687" w:rsidRDefault="00087C2C" w:rsidP="001E6D8D">
            <w:pPr>
              <w:jc w:val="center"/>
              <w:rPr>
                <w:sz w:val="16"/>
                <w:szCs w:val="16"/>
              </w:rPr>
            </w:pPr>
            <w:r w:rsidRPr="00750687">
              <w:rPr>
                <w:sz w:val="16"/>
                <w:szCs w:val="16"/>
              </w:rPr>
              <w:t>0.4 to 0.8 fl oz</w:t>
            </w:r>
          </w:p>
        </w:tc>
        <w:tc>
          <w:tcPr>
            <w:tcW w:w="5922" w:type="dxa"/>
            <w:tcBorders>
              <w:top w:val="nil"/>
              <w:bottom w:val="nil"/>
              <w:right w:val="nil"/>
            </w:tcBorders>
            <w:vAlign w:val="center"/>
          </w:tcPr>
          <w:p w14:paraId="63E7AEA3" w14:textId="77777777" w:rsidR="00087C2C" w:rsidRPr="00750687" w:rsidRDefault="00087C2C" w:rsidP="001E6D8D">
            <w:pPr>
              <w:rPr>
                <w:sz w:val="16"/>
                <w:szCs w:val="16"/>
              </w:rPr>
            </w:pPr>
          </w:p>
        </w:tc>
      </w:tr>
      <w:tr w:rsidR="00087C2C" w14:paraId="709EAF35" w14:textId="77777777" w:rsidTr="001E6D8D">
        <w:trPr>
          <w:trHeight w:val="245"/>
        </w:trPr>
        <w:tc>
          <w:tcPr>
            <w:tcW w:w="1381" w:type="dxa"/>
            <w:vMerge/>
            <w:tcBorders>
              <w:left w:val="nil"/>
            </w:tcBorders>
          </w:tcPr>
          <w:p w14:paraId="5013D8A8"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246B73DC" w14:textId="77777777" w:rsidR="00087C2C" w:rsidRPr="002E4178" w:rsidRDefault="00087C2C" w:rsidP="001E6D8D">
            <w:pPr>
              <w:rPr>
                <w:sz w:val="16"/>
                <w:szCs w:val="16"/>
              </w:rPr>
            </w:pPr>
            <w:r w:rsidRPr="002E4178">
              <w:rPr>
                <w:sz w:val="16"/>
                <w:szCs w:val="16"/>
              </w:rPr>
              <w:t>spinosad</w:t>
            </w:r>
          </w:p>
        </w:tc>
        <w:tc>
          <w:tcPr>
            <w:tcW w:w="2518" w:type="dxa"/>
            <w:tcBorders>
              <w:top w:val="single" w:sz="4" w:space="0" w:color="auto"/>
              <w:bottom w:val="single" w:sz="4" w:space="0" w:color="auto"/>
            </w:tcBorders>
          </w:tcPr>
          <w:p w14:paraId="494875B2"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3" w:lineRule="exact"/>
              <w:rPr>
                <w:sz w:val="16"/>
              </w:rPr>
            </w:pPr>
          </w:p>
          <w:p w14:paraId="7BD7FF08"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rPr>
                <w:sz w:val="16"/>
              </w:rPr>
            </w:pPr>
            <w:r w:rsidRPr="002E4178">
              <w:rPr>
                <w:sz w:val="16"/>
              </w:rPr>
              <w:t>Conserve SC</w:t>
            </w:r>
          </w:p>
        </w:tc>
        <w:tc>
          <w:tcPr>
            <w:tcW w:w="2332" w:type="dxa"/>
            <w:tcBorders>
              <w:top w:val="single" w:sz="4" w:space="0" w:color="auto"/>
              <w:bottom w:val="single" w:sz="4" w:space="0" w:color="auto"/>
            </w:tcBorders>
          </w:tcPr>
          <w:p w14:paraId="285FE027"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3" w:lineRule="exact"/>
              <w:jc w:val="center"/>
              <w:rPr>
                <w:sz w:val="16"/>
              </w:rPr>
            </w:pPr>
          </w:p>
          <w:p w14:paraId="0126F098"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jc w:val="center"/>
              <w:rPr>
                <w:sz w:val="16"/>
              </w:rPr>
            </w:pPr>
            <w:r w:rsidRPr="002E4178">
              <w:rPr>
                <w:sz w:val="16"/>
              </w:rPr>
              <w:t>0.25 to 1.2 fl oz, see label</w:t>
            </w:r>
          </w:p>
        </w:tc>
        <w:tc>
          <w:tcPr>
            <w:tcW w:w="5922" w:type="dxa"/>
            <w:tcBorders>
              <w:top w:val="nil"/>
              <w:bottom w:val="nil"/>
              <w:right w:val="nil"/>
            </w:tcBorders>
          </w:tcPr>
          <w:p w14:paraId="4DE8A214" w14:textId="77777777" w:rsidR="00087C2C" w:rsidRPr="002E4178" w:rsidRDefault="00087C2C" w:rsidP="001E6D8D">
            <w:pPr>
              <w:rPr>
                <w:sz w:val="16"/>
                <w:szCs w:val="16"/>
              </w:rPr>
            </w:pPr>
          </w:p>
        </w:tc>
      </w:tr>
      <w:tr w:rsidR="00087C2C" w14:paraId="16EF9C76" w14:textId="77777777" w:rsidTr="001E6D8D">
        <w:trPr>
          <w:trHeight w:val="245"/>
        </w:trPr>
        <w:tc>
          <w:tcPr>
            <w:tcW w:w="1381" w:type="dxa"/>
            <w:vMerge/>
            <w:tcBorders>
              <w:left w:val="nil"/>
            </w:tcBorders>
          </w:tcPr>
          <w:p w14:paraId="12B476AC"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3039660C" w14:textId="77777777" w:rsidR="00087C2C" w:rsidRPr="000A4058" w:rsidRDefault="00087C2C" w:rsidP="001E6D8D">
            <w:pPr>
              <w:rPr>
                <w:sz w:val="16"/>
                <w:szCs w:val="16"/>
              </w:rPr>
            </w:pPr>
            <w:r>
              <w:rPr>
                <w:sz w:val="16"/>
                <w:szCs w:val="16"/>
              </w:rPr>
              <w:t>thiamethoxam</w:t>
            </w:r>
          </w:p>
        </w:tc>
        <w:tc>
          <w:tcPr>
            <w:tcW w:w="2518" w:type="dxa"/>
            <w:tcBorders>
              <w:top w:val="single" w:sz="4" w:space="0" w:color="auto"/>
              <w:bottom w:val="single" w:sz="4" w:space="0" w:color="auto"/>
            </w:tcBorders>
          </w:tcPr>
          <w:p w14:paraId="250CB1BA" w14:textId="77777777" w:rsidR="00087C2C" w:rsidRDefault="00087C2C" w:rsidP="001E6D8D">
            <w:pPr>
              <w:rPr>
                <w:sz w:val="16"/>
                <w:szCs w:val="16"/>
              </w:rPr>
            </w:pPr>
            <w:r>
              <w:rPr>
                <w:sz w:val="16"/>
                <w:szCs w:val="16"/>
              </w:rPr>
              <w:t>Meridian 0.33G</w:t>
            </w:r>
          </w:p>
          <w:p w14:paraId="730AFE77" w14:textId="77777777" w:rsidR="00087C2C" w:rsidRPr="000A4058" w:rsidRDefault="00087C2C" w:rsidP="001E6D8D">
            <w:pPr>
              <w:rPr>
                <w:sz w:val="16"/>
                <w:szCs w:val="16"/>
              </w:rPr>
            </w:pPr>
            <w:r>
              <w:rPr>
                <w:sz w:val="16"/>
                <w:szCs w:val="16"/>
              </w:rPr>
              <w:t>Meridian 25WG</w:t>
            </w:r>
          </w:p>
        </w:tc>
        <w:tc>
          <w:tcPr>
            <w:tcW w:w="2332" w:type="dxa"/>
            <w:tcBorders>
              <w:top w:val="single" w:sz="4" w:space="0" w:color="auto"/>
              <w:bottom w:val="single" w:sz="4" w:space="0" w:color="auto"/>
            </w:tcBorders>
          </w:tcPr>
          <w:p w14:paraId="07D10987" w14:textId="77777777" w:rsidR="00087C2C" w:rsidRDefault="00087C2C" w:rsidP="001E6D8D">
            <w:pPr>
              <w:jc w:val="center"/>
              <w:rPr>
                <w:sz w:val="16"/>
                <w:szCs w:val="16"/>
              </w:rPr>
            </w:pPr>
            <w:r>
              <w:rPr>
                <w:sz w:val="16"/>
                <w:szCs w:val="16"/>
              </w:rPr>
              <w:t>1.4 to 1.8 lbs</w:t>
            </w:r>
          </w:p>
          <w:p w14:paraId="796741E7" w14:textId="77777777" w:rsidR="00087C2C" w:rsidRPr="000A4058" w:rsidRDefault="00087C2C" w:rsidP="001E6D8D">
            <w:pPr>
              <w:jc w:val="center"/>
              <w:rPr>
                <w:sz w:val="16"/>
                <w:szCs w:val="16"/>
              </w:rPr>
            </w:pPr>
            <w:r>
              <w:rPr>
                <w:sz w:val="16"/>
                <w:szCs w:val="16"/>
              </w:rPr>
              <w:t>0.3 to 0.4 oz</w:t>
            </w:r>
          </w:p>
        </w:tc>
        <w:tc>
          <w:tcPr>
            <w:tcW w:w="5922" w:type="dxa"/>
            <w:tcBorders>
              <w:top w:val="nil"/>
              <w:bottom w:val="nil"/>
              <w:right w:val="nil"/>
            </w:tcBorders>
          </w:tcPr>
          <w:p w14:paraId="09582E29" w14:textId="77777777" w:rsidR="00087C2C" w:rsidRPr="000A4058" w:rsidRDefault="00087C2C" w:rsidP="001E6D8D">
            <w:pPr>
              <w:rPr>
                <w:sz w:val="16"/>
                <w:szCs w:val="16"/>
              </w:rPr>
            </w:pPr>
          </w:p>
        </w:tc>
      </w:tr>
      <w:tr w:rsidR="00087C2C" w14:paraId="039285E9" w14:textId="77777777" w:rsidTr="001E6D8D">
        <w:trPr>
          <w:trHeight w:val="245"/>
        </w:trPr>
        <w:tc>
          <w:tcPr>
            <w:tcW w:w="1381" w:type="dxa"/>
            <w:vMerge/>
            <w:tcBorders>
              <w:left w:val="nil"/>
            </w:tcBorders>
          </w:tcPr>
          <w:p w14:paraId="01520BE0"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439E3BE9" w14:textId="77777777" w:rsidR="00087C2C" w:rsidRPr="00451070" w:rsidRDefault="00087C2C" w:rsidP="001E6D8D">
            <w:pPr>
              <w:rPr>
                <w:sz w:val="16"/>
                <w:szCs w:val="16"/>
              </w:rPr>
            </w:pPr>
            <w:r>
              <w:rPr>
                <w:sz w:val="16"/>
                <w:szCs w:val="16"/>
              </w:rPr>
              <w:t>thiamethoxam + azoxystrobin</w:t>
            </w:r>
          </w:p>
        </w:tc>
        <w:tc>
          <w:tcPr>
            <w:tcW w:w="2518" w:type="dxa"/>
            <w:tcBorders>
              <w:top w:val="single" w:sz="4" w:space="0" w:color="auto"/>
              <w:bottom w:val="single" w:sz="4" w:space="0" w:color="auto"/>
            </w:tcBorders>
            <w:vAlign w:val="center"/>
          </w:tcPr>
          <w:p w14:paraId="286D2194" w14:textId="77777777" w:rsidR="00087C2C" w:rsidRPr="00451070" w:rsidRDefault="00087C2C" w:rsidP="001E6D8D">
            <w:pPr>
              <w:rPr>
                <w:sz w:val="16"/>
                <w:szCs w:val="16"/>
              </w:rPr>
            </w:pPr>
            <w:r>
              <w:rPr>
                <w:sz w:val="16"/>
                <w:szCs w:val="16"/>
              </w:rPr>
              <w:t>Caravan G</w:t>
            </w:r>
          </w:p>
        </w:tc>
        <w:tc>
          <w:tcPr>
            <w:tcW w:w="2332" w:type="dxa"/>
            <w:tcBorders>
              <w:top w:val="single" w:sz="4" w:space="0" w:color="auto"/>
              <w:bottom w:val="single" w:sz="4" w:space="0" w:color="auto"/>
            </w:tcBorders>
            <w:vAlign w:val="center"/>
          </w:tcPr>
          <w:p w14:paraId="7DADF817" w14:textId="77777777" w:rsidR="00087C2C" w:rsidRPr="00451070" w:rsidRDefault="00087C2C" w:rsidP="001E6D8D">
            <w:pPr>
              <w:jc w:val="center"/>
              <w:rPr>
                <w:sz w:val="16"/>
                <w:szCs w:val="16"/>
              </w:rPr>
            </w:pPr>
            <w:r>
              <w:rPr>
                <w:sz w:val="16"/>
                <w:szCs w:val="16"/>
              </w:rPr>
              <w:t>2 to 2.8 lbs</w:t>
            </w:r>
          </w:p>
        </w:tc>
        <w:tc>
          <w:tcPr>
            <w:tcW w:w="5922" w:type="dxa"/>
            <w:tcBorders>
              <w:top w:val="nil"/>
              <w:bottom w:val="nil"/>
              <w:right w:val="nil"/>
            </w:tcBorders>
          </w:tcPr>
          <w:p w14:paraId="16137595" w14:textId="77777777" w:rsidR="00087C2C" w:rsidRPr="002E4178" w:rsidRDefault="00087C2C" w:rsidP="001E6D8D">
            <w:pPr>
              <w:rPr>
                <w:sz w:val="16"/>
                <w:szCs w:val="16"/>
              </w:rPr>
            </w:pPr>
          </w:p>
        </w:tc>
      </w:tr>
      <w:tr w:rsidR="00087C2C" w14:paraId="6F6EA5A1" w14:textId="77777777" w:rsidTr="001E6D8D">
        <w:trPr>
          <w:trHeight w:val="245"/>
        </w:trPr>
        <w:tc>
          <w:tcPr>
            <w:tcW w:w="1381" w:type="dxa"/>
            <w:vMerge/>
            <w:tcBorders>
              <w:left w:val="nil"/>
            </w:tcBorders>
          </w:tcPr>
          <w:p w14:paraId="2727F8A3"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437A5982" w14:textId="77777777" w:rsidR="00087C2C" w:rsidRPr="002E4178" w:rsidRDefault="00087C2C" w:rsidP="001E6D8D">
            <w:pPr>
              <w:rPr>
                <w:sz w:val="16"/>
                <w:szCs w:val="16"/>
              </w:rPr>
            </w:pPr>
            <w:r>
              <w:rPr>
                <w:sz w:val="16"/>
                <w:szCs w:val="16"/>
              </w:rPr>
              <w:t>thiamethoxam + lambda-cyhalothrin</w:t>
            </w:r>
          </w:p>
        </w:tc>
        <w:tc>
          <w:tcPr>
            <w:tcW w:w="2518" w:type="dxa"/>
            <w:tcBorders>
              <w:top w:val="single" w:sz="4" w:space="0" w:color="auto"/>
              <w:bottom w:val="single" w:sz="4" w:space="0" w:color="auto"/>
            </w:tcBorders>
          </w:tcPr>
          <w:p w14:paraId="47C8B754" w14:textId="77777777" w:rsidR="00087C2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3" w:lineRule="exact"/>
              <w:rPr>
                <w:sz w:val="16"/>
              </w:rPr>
            </w:pPr>
          </w:p>
          <w:p w14:paraId="7A2DE8F4" w14:textId="77777777" w:rsidR="00087C2C" w:rsidRPr="00CE18BD" w:rsidRDefault="00087C2C" w:rsidP="001E6D8D">
            <w:pPr>
              <w:rPr>
                <w:sz w:val="16"/>
              </w:rPr>
            </w:pPr>
            <w:r>
              <w:rPr>
                <w:sz w:val="16"/>
              </w:rPr>
              <w:t>Tandem</w:t>
            </w:r>
          </w:p>
        </w:tc>
        <w:tc>
          <w:tcPr>
            <w:tcW w:w="2332" w:type="dxa"/>
            <w:tcBorders>
              <w:top w:val="single" w:sz="4" w:space="0" w:color="auto"/>
              <w:bottom w:val="single" w:sz="4" w:space="0" w:color="auto"/>
            </w:tcBorders>
          </w:tcPr>
          <w:p w14:paraId="4E4ED7DE" w14:textId="77777777" w:rsidR="00087C2C" w:rsidRPr="00CE18BD" w:rsidRDefault="00087C2C" w:rsidP="001E6D8D">
            <w:pPr>
              <w:jc w:val="center"/>
              <w:rPr>
                <w:sz w:val="16"/>
                <w:szCs w:val="16"/>
              </w:rPr>
            </w:pPr>
            <w:r>
              <w:rPr>
                <w:sz w:val="16"/>
                <w:szCs w:val="16"/>
              </w:rPr>
              <w:t xml:space="preserve">0.32 to </w:t>
            </w:r>
            <w:r w:rsidRPr="00CE18BD">
              <w:rPr>
                <w:sz w:val="16"/>
                <w:szCs w:val="16"/>
              </w:rPr>
              <w:t>0.64 fl oz</w:t>
            </w:r>
          </w:p>
        </w:tc>
        <w:tc>
          <w:tcPr>
            <w:tcW w:w="5922" w:type="dxa"/>
            <w:tcBorders>
              <w:top w:val="nil"/>
              <w:bottom w:val="nil"/>
              <w:right w:val="nil"/>
            </w:tcBorders>
          </w:tcPr>
          <w:p w14:paraId="41BC49F9" w14:textId="77777777" w:rsidR="00087C2C" w:rsidRPr="00F3486F" w:rsidRDefault="00087C2C" w:rsidP="001E6D8D"/>
        </w:tc>
      </w:tr>
      <w:tr w:rsidR="00087C2C" w14:paraId="5E28E68B" w14:textId="77777777" w:rsidTr="001E6D8D">
        <w:trPr>
          <w:trHeight w:val="245"/>
        </w:trPr>
        <w:tc>
          <w:tcPr>
            <w:tcW w:w="1381" w:type="dxa"/>
            <w:vMerge/>
            <w:tcBorders>
              <w:left w:val="nil"/>
            </w:tcBorders>
          </w:tcPr>
          <w:p w14:paraId="02D4F8F8"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3F5FEFBA" w14:textId="77777777" w:rsidR="00087C2C" w:rsidRPr="002E4178" w:rsidRDefault="00087C2C" w:rsidP="001E6D8D">
            <w:pPr>
              <w:rPr>
                <w:sz w:val="16"/>
                <w:szCs w:val="16"/>
              </w:rPr>
            </w:pPr>
            <w:r w:rsidRPr="002E4178">
              <w:rPr>
                <w:sz w:val="16"/>
                <w:szCs w:val="16"/>
              </w:rPr>
              <w:t>trichlorfon</w:t>
            </w:r>
          </w:p>
        </w:tc>
        <w:tc>
          <w:tcPr>
            <w:tcW w:w="2518" w:type="dxa"/>
            <w:tcBorders>
              <w:top w:val="single" w:sz="4" w:space="0" w:color="auto"/>
              <w:bottom w:val="single" w:sz="4" w:space="0" w:color="auto"/>
            </w:tcBorders>
          </w:tcPr>
          <w:p w14:paraId="5E7C7DCD" w14:textId="77777777" w:rsidR="00087C2C" w:rsidRPr="002E4178" w:rsidRDefault="00087C2C" w:rsidP="001E6D8D">
            <w:pPr>
              <w:rPr>
                <w:sz w:val="16"/>
              </w:rPr>
            </w:pPr>
            <w:r w:rsidRPr="002E4178">
              <w:rPr>
                <w:sz w:val="16"/>
              </w:rPr>
              <w:t>Dylox 80 T&amp;O</w:t>
            </w:r>
          </w:p>
        </w:tc>
        <w:tc>
          <w:tcPr>
            <w:tcW w:w="2332" w:type="dxa"/>
            <w:tcBorders>
              <w:top w:val="single" w:sz="4" w:space="0" w:color="auto"/>
              <w:bottom w:val="single" w:sz="4" w:space="0" w:color="auto"/>
            </w:tcBorders>
          </w:tcPr>
          <w:p w14:paraId="68F2FA09" w14:textId="77777777" w:rsidR="00087C2C" w:rsidRPr="002E4178" w:rsidRDefault="00087C2C" w:rsidP="001E6D8D">
            <w:pPr>
              <w:jc w:val="center"/>
              <w:rPr>
                <w:sz w:val="16"/>
              </w:rPr>
            </w:pPr>
            <w:r w:rsidRPr="002E4178">
              <w:rPr>
                <w:sz w:val="16"/>
              </w:rPr>
              <w:t>2.5 to 3.75 fl oz/100 gal</w:t>
            </w:r>
          </w:p>
        </w:tc>
        <w:tc>
          <w:tcPr>
            <w:tcW w:w="5922" w:type="dxa"/>
            <w:tcBorders>
              <w:top w:val="nil"/>
              <w:bottom w:val="nil"/>
              <w:right w:val="nil"/>
            </w:tcBorders>
          </w:tcPr>
          <w:p w14:paraId="4C6F1FEF" w14:textId="77777777" w:rsidR="00087C2C" w:rsidRPr="002E4178" w:rsidRDefault="00087C2C" w:rsidP="001E6D8D">
            <w:pPr>
              <w:rPr>
                <w:sz w:val="16"/>
                <w:szCs w:val="16"/>
              </w:rPr>
            </w:pPr>
          </w:p>
        </w:tc>
      </w:tr>
      <w:tr w:rsidR="00087C2C" w14:paraId="638B0F3F" w14:textId="77777777" w:rsidTr="001E6D8D">
        <w:trPr>
          <w:trHeight w:val="245"/>
        </w:trPr>
        <w:tc>
          <w:tcPr>
            <w:tcW w:w="1381" w:type="dxa"/>
            <w:vMerge/>
            <w:tcBorders>
              <w:left w:val="nil"/>
            </w:tcBorders>
          </w:tcPr>
          <w:p w14:paraId="622150B7" w14:textId="77777777" w:rsidR="00087C2C" w:rsidRPr="002E4178" w:rsidRDefault="00087C2C" w:rsidP="001E6D8D">
            <w:pPr>
              <w:rPr>
                <w:sz w:val="16"/>
                <w:szCs w:val="16"/>
              </w:rPr>
            </w:pPr>
          </w:p>
        </w:tc>
        <w:tc>
          <w:tcPr>
            <w:tcW w:w="1977" w:type="dxa"/>
            <w:vMerge/>
            <w:tcBorders>
              <w:top w:val="single" w:sz="4" w:space="0" w:color="auto"/>
              <w:bottom w:val="single" w:sz="12" w:space="0" w:color="auto"/>
            </w:tcBorders>
          </w:tcPr>
          <w:p w14:paraId="33225DBD" w14:textId="77777777" w:rsidR="00087C2C" w:rsidRPr="002E4178" w:rsidRDefault="00087C2C" w:rsidP="001E6D8D">
            <w:pPr>
              <w:rPr>
                <w:sz w:val="16"/>
                <w:szCs w:val="16"/>
              </w:rPr>
            </w:pPr>
          </w:p>
        </w:tc>
        <w:tc>
          <w:tcPr>
            <w:tcW w:w="2518" w:type="dxa"/>
            <w:tcBorders>
              <w:top w:val="single" w:sz="4" w:space="0" w:color="auto"/>
              <w:bottom w:val="single" w:sz="12" w:space="0" w:color="auto"/>
            </w:tcBorders>
          </w:tcPr>
          <w:p w14:paraId="4872ECA8" w14:textId="77777777" w:rsidR="00087C2C" w:rsidRPr="002E4178" w:rsidRDefault="00087C2C" w:rsidP="001E6D8D">
            <w:pPr>
              <w:rPr>
                <w:sz w:val="16"/>
                <w:szCs w:val="16"/>
              </w:rPr>
            </w:pPr>
            <w:r w:rsidRPr="002E4178">
              <w:rPr>
                <w:sz w:val="16"/>
              </w:rPr>
              <w:t xml:space="preserve">Dylox 6.2G </w:t>
            </w:r>
          </w:p>
        </w:tc>
        <w:tc>
          <w:tcPr>
            <w:tcW w:w="2332" w:type="dxa"/>
            <w:tcBorders>
              <w:top w:val="single" w:sz="4" w:space="0" w:color="auto"/>
              <w:bottom w:val="single" w:sz="12" w:space="0" w:color="auto"/>
            </w:tcBorders>
          </w:tcPr>
          <w:p w14:paraId="7BEDD06E" w14:textId="77777777" w:rsidR="00087C2C" w:rsidRPr="002E4178" w:rsidRDefault="00087C2C" w:rsidP="001E6D8D">
            <w:pPr>
              <w:jc w:val="center"/>
              <w:rPr>
                <w:sz w:val="16"/>
                <w:szCs w:val="16"/>
              </w:rPr>
            </w:pPr>
            <w:r w:rsidRPr="002E4178">
              <w:rPr>
                <w:sz w:val="16"/>
              </w:rPr>
              <w:t>2 lbs</w:t>
            </w:r>
          </w:p>
        </w:tc>
        <w:tc>
          <w:tcPr>
            <w:tcW w:w="5922" w:type="dxa"/>
            <w:tcBorders>
              <w:top w:val="nil"/>
              <w:bottom w:val="single" w:sz="12" w:space="0" w:color="auto"/>
              <w:right w:val="nil"/>
            </w:tcBorders>
          </w:tcPr>
          <w:p w14:paraId="6D61FF46" w14:textId="77777777" w:rsidR="00087C2C" w:rsidRPr="002E4178" w:rsidRDefault="00087C2C" w:rsidP="001E6D8D">
            <w:pPr>
              <w:rPr>
                <w:sz w:val="16"/>
                <w:szCs w:val="16"/>
              </w:rPr>
            </w:pPr>
          </w:p>
        </w:tc>
      </w:tr>
      <w:tr w:rsidR="00087C2C" w14:paraId="571EA62A" w14:textId="77777777" w:rsidTr="001E6D8D">
        <w:trPr>
          <w:trHeight w:val="245"/>
        </w:trPr>
        <w:tc>
          <w:tcPr>
            <w:tcW w:w="1381" w:type="dxa"/>
            <w:vMerge w:val="restart"/>
            <w:tcBorders>
              <w:top w:val="single" w:sz="12" w:space="0" w:color="auto"/>
              <w:left w:val="nil"/>
            </w:tcBorders>
          </w:tcPr>
          <w:p w14:paraId="68D4D69A" w14:textId="77777777" w:rsidR="00087C2C" w:rsidRPr="002E4178" w:rsidRDefault="00087C2C" w:rsidP="001E6D8D">
            <w:pPr>
              <w:rPr>
                <w:b/>
                <w:sz w:val="16"/>
                <w:szCs w:val="16"/>
              </w:rPr>
            </w:pPr>
            <w:r w:rsidRPr="002E4178">
              <w:rPr>
                <w:b/>
                <w:sz w:val="16"/>
                <w:szCs w:val="16"/>
              </w:rPr>
              <w:t>Chinch Bugs</w:t>
            </w:r>
          </w:p>
          <w:p w14:paraId="4839AF4E" w14:textId="77777777" w:rsidR="00087C2C" w:rsidRPr="002E4178" w:rsidRDefault="00087C2C" w:rsidP="001E6D8D">
            <w:pPr>
              <w:rPr>
                <w:b/>
                <w:sz w:val="16"/>
                <w:szCs w:val="16"/>
              </w:rPr>
            </w:pPr>
          </w:p>
        </w:tc>
        <w:tc>
          <w:tcPr>
            <w:tcW w:w="1977" w:type="dxa"/>
            <w:tcBorders>
              <w:top w:val="single" w:sz="12" w:space="0" w:color="auto"/>
              <w:bottom w:val="single" w:sz="4" w:space="0" w:color="auto"/>
            </w:tcBorders>
          </w:tcPr>
          <w:p w14:paraId="6807299C" w14:textId="77777777" w:rsidR="00087C2C" w:rsidRPr="002E4178" w:rsidRDefault="00087C2C" w:rsidP="001E6D8D">
            <w:pPr>
              <w:rPr>
                <w:sz w:val="16"/>
                <w:szCs w:val="16"/>
                <w:vertAlign w:val="superscript"/>
              </w:rPr>
            </w:pPr>
            <w:r w:rsidRPr="002E4178">
              <w:rPr>
                <w:sz w:val="16"/>
                <w:szCs w:val="16"/>
              </w:rPr>
              <w:t>acephate</w:t>
            </w:r>
          </w:p>
        </w:tc>
        <w:tc>
          <w:tcPr>
            <w:tcW w:w="2518" w:type="dxa"/>
            <w:tcBorders>
              <w:top w:val="single" w:sz="12" w:space="0" w:color="auto"/>
              <w:bottom w:val="single" w:sz="4" w:space="0" w:color="auto"/>
            </w:tcBorders>
          </w:tcPr>
          <w:p w14:paraId="75D4438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Orthene TT&amp;O 75 and 97</w:t>
            </w:r>
          </w:p>
        </w:tc>
        <w:tc>
          <w:tcPr>
            <w:tcW w:w="2332" w:type="dxa"/>
            <w:tcBorders>
              <w:top w:val="single" w:sz="12" w:space="0" w:color="auto"/>
              <w:bottom w:val="single" w:sz="4" w:space="0" w:color="auto"/>
            </w:tcBorders>
            <w:vAlign w:val="center"/>
          </w:tcPr>
          <w:p w14:paraId="6B30580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0.9 to 2.4 oz; see label</w:t>
            </w:r>
          </w:p>
        </w:tc>
        <w:tc>
          <w:tcPr>
            <w:tcW w:w="5922" w:type="dxa"/>
            <w:vMerge w:val="restart"/>
            <w:tcBorders>
              <w:top w:val="single" w:sz="12" w:space="0" w:color="auto"/>
              <w:bottom w:val="single" w:sz="4" w:space="0" w:color="auto"/>
              <w:right w:val="nil"/>
            </w:tcBorders>
            <w:vAlign w:val="center"/>
          </w:tcPr>
          <w:p w14:paraId="38AEF73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Chinch bugs are a major problem of St. Augustinegrass.  Hot, dry weather, deep thatch, and high fertility favor chinch bug development.  Infested turfgrass first appear yellow and stunted.  As the infestation progresses, the grass wilt and dead, creating small dead patches which will expand as the infestation continues and the damage worsens.</w:t>
            </w:r>
          </w:p>
          <w:p w14:paraId="2B4EC2A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8"/>
                <w:szCs w:val="8"/>
              </w:rPr>
            </w:pPr>
          </w:p>
          <w:p w14:paraId="078DAFE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Sampling for chinch bugs is conducted using the floating method.  Plugs of turf and soil can be placed in a 5-gallon bucket filled with clean water or an open ended cylinder (metal can or PIV pipe) driven into the ground and filled with clean water.  Adults and nymphs will float to the surface within 10 minutes.  Do not use soapy water.  For best result sample along the edge of the damage.  If chinch bugs are suspected and floating yields no results, visual examination of the stol</w:t>
            </w:r>
            <w:r>
              <w:rPr>
                <w:sz w:val="16"/>
              </w:rPr>
              <w:t>o</w:t>
            </w:r>
            <w:r w:rsidRPr="002E4178">
              <w:rPr>
                <w:sz w:val="16"/>
              </w:rPr>
              <w:t xml:space="preserve">ns in the thatch layer may yield results.   </w:t>
            </w:r>
          </w:p>
          <w:p w14:paraId="61A1C55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8"/>
                <w:szCs w:val="8"/>
              </w:rPr>
            </w:pPr>
          </w:p>
          <w:p w14:paraId="161DBDE8" w14:textId="77777777" w:rsidR="00087C2C" w:rsidRPr="002E4178" w:rsidRDefault="00087C2C" w:rsidP="001E6D8D">
            <w:pPr>
              <w:rPr>
                <w:sz w:val="16"/>
              </w:rPr>
            </w:pPr>
            <w:r w:rsidRPr="002E4178">
              <w:rPr>
                <w:sz w:val="16"/>
              </w:rPr>
              <w:t>Treatments should be applied if 25 to 30 insects are found per square foot.  Chinch bugs are often found in the thatch layer.  Thus higher volume is critical in delivering the insecticides through the thatch layer and to successful insecticide treatments.  See insecticide label for specifics.  In general,</w:t>
            </w:r>
            <w:r w:rsidRPr="002E4178">
              <w:rPr>
                <w:b/>
                <w:sz w:val="16"/>
              </w:rPr>
              <w:t xml:space="preserve"> use a minimum spray volume of 50 gallons/acre (1.2 gallons/1000 sq. ft.)</w:t>
            </w:r>
            <w:r w:rsidRPr="002E4178">
              <w:rPr>
                <w:sz w:val="16"/>
              </w:rPr>
              <w:t>.</w:t>
            </w:r>
          </w:p>
          <w:p w14:paraId="0E0B3272" w14:textId="77777777" w:rsidR="00087C2C" w:rsidRPr="002E4178" w:rsidRDefault="00087C2C" w:rsidP="001E6D8D">
            <w:pPr>
              <w:rPr>
                <w:sz w:val="16"/>
              </w:rPr>
            </w:pPr>
          </w:p>
          <w:p w14:paraId="5E9AE5A0" w14:textId="77777777" w:rsidR="00087C2C" w:rsidRPr="002E4178" w:rsidRDefault="00087C2C" w:rsidP="001E6D8D">
            <w:pPr>
              <w:rPr>
                <w:sz w:val="16"/>
                <w:szCs w:val="16"/>
              </w:rPr>
            </w:pPr>
            <w:r w:rsidRPr="002E4178">
              <w:rPr>
                <w:sz w:val="16"/>
              </w:rPr>
              <w:t>St. Augustinegrass varieties ‘Floratam’, ‘Floralawn’ and ‘Captiva’ are resistant to chinch bugs.  Cultural controls include less N, using water insoluble (slow release) N, using a sharp mower blade, mowing at 3" in sun areas, 4" in shaded areas, and controlling thatch. Irrigate with ¾-inch when grass begins to wilt. Minimize the use of atrazine on St. Augustinegrass during summer.  Monitor turf regularly.  To preserve beneficial arthropods, limit treatment to the damaged area and 5 to 10 feet beyond.  Recheck in 2-3 days.  Spot treat again, if needed.</w:t>
            </w:r>
          </w:p>
          <w:p w14:paraId="77681D63" w14:textId="77777777" w:rsidR="00087C2C" w:rsidRPr="002E4178" w:rsidRDefault="00087C2C" w:rsidP="001E6D8D">
            <w:pPr>
              <w:rPr>
                <w:sz w:val="16"/>
              </w:rPr>
            </w:pPr>
          </w:p>
          <w:p w14:paraId="703C5F3D" w14:textId="77777777" w:rsidR="00087C2C" w:rsidRPr="002E4178" w:rsidRDefault="00087C2C" w:rsidP="001E6D8D">
            <w:pPr>
              <w:rPr>
                <w:sz w:val="16"/>
              </w:rPr>
            </w:pPr>
            <w:r w:rsidRPr="002E4178">
              <w:rPr>
                <w:sz w:val="16"/>
              </w:rPr>
              <w:t xml:space="preserve">Acelypryn </w:t>
            </w:r>
            <w:r>
              <w:rPr>
                <w:sz w:val="16"/>
              </w:rPr>
              <w:t>and Ference provide</w:t>
            </w:r>
            <w:r w:rsidRPr="002E4178">
              <w:rPr>
                <w:sz w:val="16"/>
              </w:rPr>
              <w:t xml:space="preserve"> suppression only.</w:t>
            </w:r>
          </w:p>
        </w:tc>
      </w:tr>
      <w:tr w:rsidR="00087C2C" w14:paraId="3C3830C4" w14:textId="77777777" w:rsidTr="001E6D8D">
        <w:trPr>
          <w:trHeight w:val="245"/>
        </w:trPr>
        <w:tc>
          <w:tcPr>
            <w:tcW w:w="1381" w:type="dxa"/>
            <w:vMerge/>
            <w:tcBorders>
              <w:top w:val="single" w:sz="12" w:space="0" w:color="auto"/>
              <w:left w:val="nil"/>
            </w:tcBorders>
          </w:tcPr>
          <w:p w14:paraId="4DD96E9A"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2974DF84"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03AF8F1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Precise</w:t>
            </w:r>
          </w:p>
        </w:tc>
        <w:tc>
          <w:tcPr>
            <w:tcW w:w="2332" w:type="dxa"/>
            <w:tcBorders>
              <w:top w:val="single" w:sz="4" w:space="0" w:color="auto"/>
              <w:bottom w:val="single" w:sz="4" w:space="0" w:color="auto"/>
            </w:tcBorders>
            <w:vAlign w:val="center"/>
          </w:tcPr>
          <w:p w14:paraId="011036E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2.3 lbs</w:t>
            </w:r>
          </w:p>
        </w:tc>
        <w:tc>
          <w:tcPr>
            <w:tcW w:w="5922" w:type="dxa"/>
            <w:vMerge/>
            <w:tcBorders>
              <w:top w:val="single" w:sz="4" w:space="0" w:color="auto"/>
              <w:bottom w:val="single" w:sz="4" w:space="0" w:color="auto"/>
              <w:right w:val="nil"/>
            </w:tcBorders>
            <w:vAlign w:val="center"/>
          </w:tcPr>
          <w:p w14:paraId="6617DAF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p>
        </w:tc>
      </w:tr>
      <w:tr w:rsidR="00087C2C" w14:paraId="4AD3AE9D" w14:textId="77777777" w:rsidTr="001E6D8D">
        <w:trPr>
          <w:trHeight w:val="245"/>
        </w:trPr>
        <w:tc>
          <w:tcPr>
            <w:tcW w:w="1381" w:type="dxa"/>
            <w:vMerge/>
            <w:tcBorders>
              <w:top w:val="single" w:sz="12" w:space="0" w:color="auto"/>
              <w:left w:val="nil"/>
            </w:tcBorders>
          </w:tcPr>
          <w:p w14:paraId="52B397E2"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4ED69A48" w14:textId="77777777" w:rsidR="00087C2C" w:rsidRPr="002E4178" w:rsidRDefault="00087C2C" w:rsidP="001E6D8D">
            <w:pPr>
              <w:rPr>
                <w:sz w:val="16"/>
                <w:szCs w:val="16"/>
              </w:rPr>
            </w:pPr>
            <w:r>
              <w:rPr>
                <w:sz w:val="16"/>
                <w:szCs w:val="16"/>
              </w:rPr>
              <w:t>acephate + imidacloprid</w:t>
            </w:r>
          </w:p>
        </w:tc>
        <w:tc>
          <w:tcPr>
            <w:tcW w:w="2518" w:type="dxa"/>
            <w:tcBorders>
              <w:top w:val="single" w:sz="4" w:space="0" w:color="auto"/>
              <w:bottom w:val="single" w:sz="4" w:space="0" w:color="auto"/>
            </w:tcBorders>
          </w:tcPr>
          <w:p w14:paraId="19E9AC8D"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Avatar PLX</w:t>
            </w:r>
          </w:p>
        </w:tc>
        <w:tc>
          <w:tcPr>
            <w:tcW w:w="2332" w:type="dxa"/>
            <w:tcBorders>
              <w:top w:val="single" w:sz="4" w:space="0" w:color="auto"/>
              <w:bottom w:val="single" w:sz="4" w:space="0" w:color="auto"/>
            </w:tcBorders>
            <w:vAlign w:val="center"/>
          </w:tcPr>
          <w:p w14:paraId="348D6262"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1.8 to 2.94 oz</w:t>
            </w:r>
          </w:p>
        </w:tc>
        <w:tc>
          <w:tcPr>
            <w:tcW w:w="5922" w:type="dxa"/>
            <w:vMerge/>
            <w:tcBorders>
              <w:top w:val="single" w:sz="4" w:space="0" w:color="auto"/>
              <w:bottom w:val="single" w:sz="4" w:space="0" w:color="auto"/>
              <w:right w:val="nil"/>
            </w:tcBorders>
            <w:vAlign w:val="center"/>
          </w:tcPr>
          <w:p w14:paraId="2F04162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p>
        </w:tc>
      </w:tr>
      <w:tr w:rsidR="00087C2C" w14:paraId="67E06549" w14:textId="77777777" w:rsidTr="001E6D8D">
        <w:trPr>
          <w:trHeight w:val="245"/>
        </w:trPr>
        <w:tc>
          <w:tcPr>
            <w:tcW w:w="1381" w:type="dxa"/>
            <w:vMerge/>
            <w:tcBorders>
              <w:left w:val="nil"/>
            </w:tcBorders>
          </w:tcPr>
          <w:p w14:paraId="35DE96F3"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3751C0EB" w14:textId="77777777" w:rsidR="00087C2C" w:rsidRPr="002E4178" w:rsidRDefault="00087C2C" w:rsidP="001E6D8D">
            <w:pPr>
              <w:rPr>
                <w:i/>
                <w:sz w:val="16"/>
                <w:szCs w:val="16"/>
              </w:rPr>
            </w:pPr>
            <w:r>
              <w:rPr>
                <w:sz w:val="16"/>
                <w:szCs w:val="16"/>
              </w:rPr>
              <w:t>a</w:t>
            </w:r>
            <w:r w:rsidRPr="00AD7360">
              <w:rPr>
                <w:sz w:val="16"/>
                <w:szCs w:val="16"/>
              </w:rPr>
              <w:t>lpha</w:t>
            </w:r>
            <w:r>
              <w:rPr>
                <w:sz w:val="16"/>
                <w:szCs w:val="16"/>
              </w:rPr>
              <w:t>-cypermethrin</w:t>
            </w:r>
          </w:p>
        </w:tc>
        <w:tc>
          <w:tcPr>
            <w:tcW w:w="2518" w:type="dxa"/>
            <w:tcBorders>
              <w:top w:val="single" w:sz="4" w:space="0" w:color="auto"/>
              <w:bottom w:val="single" w:sz="4" w:space="0" w:color="auto"/>
            </w:tcBorders>
          </w:tcPr>
          <w:p w14:paraId="5662CCA3" w14:textId="77777777" w:rsidR="00087C2C" w:rsidRPr="00AD7360" w:rsidRDefault="00087C2C" w:rsidP="001E6D8D">
            <w:pPr>
              <w:rPr>
                <w:sz w:val="16"/>
                <w:szCs w:val="16"/>
              </w:rPr>
            </w:pPr>
            <w:r w:rsidRPr="00AD7360">
              <w:rPr>
                <w:sz w:val="16"/>
                <w:szCs w:val="16"/>
              </w:rPr>
              <w:t>Fendo</w:t>
            </w:r>
            <w:r>
              <w:rPr>
                <w:sz w:val="16"/>
                <w:szCs w:val="16"/>
              </w:rPr>
              <w:t>na</w:t>
            </w:r>
            <w:r w:rsidRPr="00AD7360">
              <w:rPr>
                <w:sz w:val="16"/>
                <w:szCs w:val="16"/>
              </w:rPr>
              <w:t xml:space="preserve"> CS</w:t>
            </w:r>
          </w:p>
        </w:tc>
        <w:tc>
          <w:tcPr>
            <w:tcW w:w="2332" w:type="dxa"/>
            <w:tcBorders>
              <w:top w:val="single" w:sz="4" w:space="0" w:color="auto"/>
              <w:bottom w:val="single" w:sz="4" w:space="0" w:color="auto"/>
            </w:tcBorders>
            <w:vAlign w:val="center"/>
          </w:tcPr>
          <w:p w14:paraId="27517E2E" w14:textId="77777777" w:rsidR="00087C2C" w:rsidRPr="00AD7360" w:rsidRDefault="00087C2C" w:rsidP="001E6D8D">
            <w:pPr>
              <w:jc w:val="center"/>
              <w:rPr>
                <w:sz w:val="16"/>
                <w:szCs w:val="16"/>
              </w:rPr>
            </w:pPr>
            <w:r>
              <w:rPr>
                <w:sz w:val="16"/>
                <w:szCs w:val="16"/>
              </w:rPr>
              <w:t>0.5 to 1 fl oz</w:t>
            </w:r>
          </w:p>
        </w:tc>
        <w:tc>
          <w:tcPr>
            <w:tcW w:w="5922" w:type="dxa"/>
            <w:vMerge/>
            <w:tcBorders>
              <w:top w:val="single" w:sz="4" w:space="0" w:color="auto"/>
              <w:bottom w:val="single" w:sz="4" w:space="0" w:color="auto"/>
              <w:right w:val="nil"/>
            </w:tcBorders>
            <w:vAlign w:val="center"/>
          </w:tcPr>
          <w:p w14:paraId="7C6272F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p>
        </w:tc>
      </w:tr>
      <w:tr w:rsidR="00087C2C" w14:paraId="4A06BEBA" w14:textId="77777777" w:rsidTr="001E6D8D">
        <w:trPr>
          <w:trHeight w:val="245"/>
        </w:trPr>
        <w:tc>
          <w:tcPr>
            <w:tcW w:w="1381" w:type="dxa"/>
            <w:vMerge/>
            <w:tcBorders>
              <w:left w:val="nil"/>
            </w:tcBorders>
          </w:tcPr>
          <w:p w14:paraId="269A845A"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10D43A94" w14:textId="77777777" w:rsidR="00087C2C" w:rsidRPr="002E4178" w:rsidRDefault="00087C2C" w:rsidP="001E6D8D">
            <w:pPr>
              <w:rPr>
                <w:sz w:val="16"/>
                <w:szCs w:val="16"/>
              </w:rPr>
            </w:pPr>
            <w:r w:rsidRPr="002E4178">
              <w:rPr>
                <w:i/>
                <w:sz w:val="16"/>
                <w:szCs w:val="16"/>
              </w:rPr>
              <w:t>Beauveria bassiana</w:t>
            </w:r>
          </w:p>
        </w:tc>
        <w:tc>
          <w:tcPr>
            <w:tcW w:w="2518" w:type="dxa"/>
            <w:tcBorders>
              <w:top w:val="single" w:sz="4" w:space="0" w:color="auto"/>
              <w:bottom w:val="single" w:sz="4" w:space="0" w:color="auto"/>
            </w:tcBorders>
          </w:tcPr>
          <w:p w14:paraId="38D7F6F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02B1CB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Botanigard</w:t>
            </w:r>
          </w:p>
        </w:tc>
        <w:tc>
          <w:tcPr>
            <w:tcW w:w="2332" w:type="dxa"/>
            <w:tcBorders>
              <w:top w:val="single" w:sz="4" w:space="0" w:color="auto"/>
              <w:bottom w:val="single" w:sz="4" w:space="0" w:color="auto"/>
            </w:tcBorders>
            <w:vAlign w:val="center"/>
          </w:tcPr>
          <w:p w14:paraId="20F9FD1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16F15F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0.5 to 2 qts/100 gal</w:t>
            </w:r>
          </w:p>
        </w:tc>
        <w:tc>
          <w:tcPr>
            <w:tcW w:w="5922" w:type="dxa"/>
            <w:vMerge/>
            <w:tcBorders>
              <w:top w:val="single" w:sz="4" w:space="0" w:color="auto"/>
              <w:bottom w:val="single" w:sz="4" w:space="0" w:color="auto"/>
              <w:right w:val="nil"/>
            </w:tcBorders>
            <w:vAlign w:val="center"/>
          </w:tcPr>
          <w:p w14:paraId="0DA9E6C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p>
        </w:tc>
      </w:tr>
      <w:tr w:rsidR="00087C2C" w14:paraId="0C30E497" w14:textId="77777777" w:rsidTr="001E6D8D">
        <w:trPr>
          <w:trHeight w:val="245"/>
        </w:trPr>
        <w:tc>
          <w:tcPr>
            <w:tcW w:w="1381" w:type="dxa"/>
            <w:vMerge/>
            <w:tcBorders>
              <w:left w:val="nil"/>
            </w:tcBorders>
          </w:tcPr>
          <w:p w14:paraId="7FCFB105"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5DC709A5" w14:textId="77777777" w:rsidR="00087C2C" w:rsidRPr="002E4178" w:rsidRDefault="00087C2C" w:rsidP="001E6D8D">
            <w:pPr>
              <w:rPr>
                <w:sz w:val="4"/>
                <w:szCs w:val="4"/>
              </w:rPr>
            </w:pPr>
          </w:p>
          <w:p w14:paraId="37C9F075" w14:textId="77777777" w:rsidR="00087C2C" w:rsidRPr="002E4178" w:rsidRDefault="00087C2C" w:rsidP="001E6D8D">
            <w:pPr>
              <w:rPr>
                <w:sz w:val="4"/>
                <w:szCs w:val="4"/>
              </w:rPr>
            </w:pPr>
            <w:r w:rsidRPr="002E4178">
              <w:rPr>
                <w:sz w:val="16"/>
                <w:szCs w:val="16"/>
              </w:rPr>
              <w:t>bifenthrin</w:t>
            </w:r>
            <w:r w:rsidRPr="002E4178">
              <w:rPr>
                <w:sz w:val="16"/>
                <w:szCs w:val="16"/>
                <w:vertAlign w:val="superscript"/>
              </w:rPr>
              <w:t>2</w:t>
            </w:r>
          </w:p>
        </w:tc>
        <w:tc>
          <w:tcPr>
            <w:tcW w:w="2518" w:type="dxa"/>
            <w:tcBorders>
              <w:top w:val="single" w:sz="4" w:space="0" w:color="auto"/>
              <w:bottom w:val="single" w:sz="4" w:space="0" w:color="auto"/>
            </w:tcBorders>
          </w:tcPr>
          <w:p w14:paraId="591A997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C7E1F5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Onyx, OnyxPro</w:t>
            </w:r>
          </w:p>
        </w:tc>
        <w:tc>
          <w:tcPr>
            <w:tcW w:w="2332" w:type="dxa"/>
            <w:tcBorders>
              <w:top w:val="single" w:sz="4" w:space="0" w:color="auto"/>
              <w:bottom w:val="single" w:sz="4" w:space="0" w:color="auto"/>
            </w:tcBorders>
            <w:vAlign w:val="center"/>
          </w:tcPr>
          <w:p w14:paraId="3D85B79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DE09A9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See label</w:t>
            </w:r>
          </w:p>
        </w:tc>
        <w:tc>
          <w:tcPr>
            <w:tcW w:w="5922" w:type="dxa"/>
            <w:vMerge/>
            <w:tcBorders>
              <w:top w:val="single" w:sz="4" w:space="0" w:color="auto"/>
              <w:bottom w:val="single" w:sz="4" w:space="0" w:color="auto"/>
              <w:right w:val="nil"/>
            </w:tcBorders>
            <w:vAlign w:val="center"/>
          </w:tcPr>
          <w:p w14:paraId="3C971C9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p>
        </w:tc>
      </w:tr>
      <w:tr w:rsidR="00087C2C" w14:paraId="537CFE0F" w14:textId="77777777" w:rsidTr="001E6D8D">
        <w:trPr>
          <w:trHeight w:val="245"/>
        </w:trPr>
        <w:tc>
          <w:tcPr>
            <w:tcW w:w="1381" w:type="dxa"/>
            <w:vMerge/>
            <w:tcBorders>
              <w:left w:val="nil"/>
            </w:tcBorders>
          </w:tcPr>
          <w:p w14:paraId="4ABE2183"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7B188251"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764C548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954EAF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EZ Golf, GC Granular, PL</w:t>
            </w:r>
          </w:p>
        </w:tc>
        <w:tc>
          <w:tcPr>
            <w:tcW w:w="2332" w:type="dxa"/>
            <w:tcBorders>
              <w:top w:val="single" w:sz="4" w:space="0" w:color="auto"/>
              <w:bottom w:val="single" w:sz="4" w:space="0" w:color="auto"/>
            </w:tcBorders>
            <w:vAlign w:val="center"/>
          </w:tcPr>
          <w:p w14:paraId="79C6A05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401A2D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2.3 to 4.6 lbs</w:t>
            </w:r>
          </w:p>
        </w:tc>
        <w:tc>
          <w:tcPr>
            <w:tcW w:w="5922" w:type="dxa"/>
            <w:vMerge/>
            <w:tcBorders>
              <w:top w:val="single" w:sz="4" w:space="0" w:color="auto"/>
              <w:bottom w:val="single" w:sz="4" w:space="0" w:color="auto"/>
              <w:right w:val="nil"/>
            </w:tcBorders>
            <w:vAlign w:val="center"/>
          </w:tcPr>
          <w:p w14:paraId="5DD1C4E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p>
        </w:tc>
      </w:tr>
      <w:tr w:rsidR="00087C2C" w14:paraId="18DEC486" w14:textId="77777777" w:rsidTr="001E6D8D">
        <w:trPr>
          <w:trHeight w:val="245"/>
        </w:trPr>
        <w:tc>
          <w:tcPr>
            <w:tcW w:w="1381" w:type="dxa"/>
            <w:vMerge/>
            <w:tcBorders>
              <w:left w:val="nil"/>
            </w:tcBorders>
          </w:tcPr>
          <w:p w14:paraId="7D2B5B3D"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0358328B"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6997A9E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A5CFD1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GC Flowable, One, F</w:t>
            </w:r>
          </w:p>
        </w:tc>
        <w:tc>
          <w:tcPr>
            <w:tcW w:w="2332" w:type="dxa"/>
            <w:tcBorders>
              <w:top w:val="single" w:sz="4" w:space="0" w:color="auto"/>
              <w:bottom w:val="single" w:sz="4" w:space="0" w:color="auto"/>
            </w:tcBorders>
            <w:vAlign w:val="center"/>
          </w:tcPr>
          <w:p w14:paraId="5C66722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13767A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0.25 to 0.5 fl oz</w:t>
            </w:r>
          </w:p>
        </w:tc>
        <w:tc>
          <w:tcPr>
            <w:tcW w:w="5922" w:type="dxa"/>
            <w:vMerge/>
            <w:tcBorders>
              <w:top w:val="single" w:sz="4" w:space="0" w:color="auto"/>
              <w:bottom w:val="single" w:sz="4" w:space="0" w:color="auto"/>
              <w:right w:val="nil"/>
            </w:tcBorders>
            <w:vAlign w:val="center"/>
          </w:tcPr>
          <w:p w14:paraId="258FCE0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p>
        </w:tc>
      </w:tr>
      <w:tr w:rsidR="00087C2C" w14:paraId="69830EDF" w14:textId="77777777" w:rsidTr="001E6D8D">
        <w:trPr>
          <w:trHeight w:val="245"/>
        </w:trPr>
        <w:tc>
          <w:tcPr>
            <w:tcW w:w="1381" w:type="dxa"/>
            <w:vMerge/>
            <w:tcBorders>
              <w:left w:val="nil"/>
            </w:tcBorders>
          </w:tcPr>
          <w:p w14:paraId="3525F916" w14:textId="77777777" w:rsidR="00087C2C" w:rsidRPr="002E4178" w:rsidRDefault="00087C2C" w:rsidP="001E6D8D">
            <w:pPr>
              <w:rPr>
                <w:sz w:val="16"/>
                <w:szCs w:val="16"/>
              </w:rPr>
            </w:pPr>
          </w:p>
        </w:tc>
        <w:tc>
          <w:tcPr>
            <w:tcW w:w="1977" w:type="dxa"/>
            <w:tcBorders>
              <w:top w:val="single" w:sz="4" w:space="0" w:color="auto"/>
              <w:bottom w:val="single" w:sz="4" w:space="0" w:color="auto"/>
            </w:tcBorders>
            <w:vAlign w:val="center"/>
          </w:tcPr>
          <w:p w14:paraId="0CD18182" w14:textId="77777777" w:rsidR="00087C2C" w:rsidRPr="00652227" w:rsidRDefault="00087C2C" w:rsidP="001E6D8D">
            <w:r>
              <w:rPr>
                <w:sz w:val="16"/>
                <w:szCs w:val="16"/>
              </w:rPr>
              <w:t>bifenthrin + zeta-cypermethrin+imidacloprid</w:t>
            </w:r>
          </w:p>
        </w:tc>
        <w:tc>
          <w:tcPr>
            <w:tcW w:w="2518" w:type="dxa"/>
            <w:tcBorders>
              <w:top w:val="single" w:sz="4" w:space="0" w:color="auto"/>
              <w:bottom w:val="single" w:sz="4" w:space="0" w:color="auto"/>
            </w:tcBorders>
            <w:vAlign w:val="center"/>
          </w:tcPr>
          <w:p w14:paraId="5C621AC3" w14:textId="77777777" w:rsidR="00087C2C" w:rsidRPr="00652227" w:rsidRDefault="00087C2C" w:rsidP="001E6D8D">
            <w:r>
              <w:rPr>
                <w:sz w:val="16"/>
                <w:szCs w:val="16"/>
              </w:rPr>
              <w:t>Triple Crown T&amp;O</w:t>
            </w:r>
          </w:p>
        </w:tc>
        <w:tc>
          <w:tcPr>
            <w:tcW w:w="2332" w:type="dxa"/>
            <w:tcBorders>
              <w:top w:val="single" w:sz="4" w:space="0" w:color="auto"/>
              <w:bottom w:val="single" w:sz="4" w:space="0" w:color="auto"/>
            </w:tcBorders>
            <w:vAlign w:val="center"/>
          </w:tcPr>
          <w:p w14:paraId="3AA99012" w14:textId="77777777" w:rsidR="00087C2C" w:rsidRPr="00652227" w:rsidRDefault="00087C2C" w:rsidP="001E6D8D">
            <w:pPr>
              <w:jc w:val="center"/>
            </w:pPr>
            <w:r>
              <w:rPr>
                <w:sz w:val="16"/>
                <w:szCs w:val="16"/>
              </w:rPr>
              <w:t>0.46-0.80 fl oz</w:t>
            </w:r>
          </w:p>
        </w:tc>
        <w:tc>
          <w:tcPr>
            <w:tcW w:w="5922" w:type="dxa"/>
            <w:vMerge/>
            <w:tcBorders>
              <w:top w:val="single" w:sz="4" w:space="0" w:color="auto"/>
              <w:bottom w:val="single" w:sz="4" w:space="0" w:color="auto"/>
              <w:right w:val="nil"/>
            </w:tcBorders>
            <w:vAlign w:val="center"/>
          </w:tcPr>
          <w:p w14:paraId="1608C53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p>
        </w:tc>
      </w:tr>
      <w:tr w:rsidR="00087C2C" w14:paraId="3B994E32" w14:textId="77777777" w:rsidTr="001E6D8D">
        <w:trPr>
          <w:trHeight w:val="245"/>
        </w:trPr>
        <w:tc>
          <w:tcPr>
            <w:tcW w:w="1381" w:type="dxa"/>
            <w:vMerge/>
            <w:tcBorders>
              <w:left w:val="nil"/>
            </w:tcBorders>
          </w:tcPr>
          <w:p w14:paraId="63DE61D1"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655B82D7" w14:textId="77777777" w:rsidR="00087C2C" w:rsidRPr="008D320E" w:rsidRDefault="00087C2C" w:rsidP="001E6D8D">
            <w:pPr>
              <w:rPr>
                <w:i/>
                <w:sz w:val="16"/>
                <w:szCs w:val="16"/>
              </w:rPr>
            </w:pPr>
            <w:r>
              <w:rPr>
                <w:i/>
                <w:sz w:val="16"/>
                <w:szCs w:val="16"/>
              </w:rPr>
              <w:t>Chromobacterium subtsugae</w:t>
            </w:r>
          </w:p>
        </w:tc>
        <w:tc>
          <w:tcPr>
            <w:tcW w:w="2518" w:type="dxa"/>
            <w:tcBorders>
              <w:top w:val="single" w:sz="4" w:space="0" w:color="auto"/>
              <w:bottom w:val="single" w:sz="4" w:space="0" w:color="auto"/>
            </w:tcBorders>
          </w:tcPr>
          <w:p w14:paraId="02B74BE0" w14:textId="77777777" w:rsidR="00087C2C" w:rsidRDefault="00087C2C" w:rsidP="001E6D8D">
            <w:pPr>
              <w:rPr>
                <w:sz w:val="16"/>
                <w:szCs w:val="16"/>
              </w:rPr>
            </w:pPr>
          </w:p>
          <w:p w14:paraId="4CE674B7" w14:textId="77777777" w:rsidR="00087C2C" w:rsidRPr="00C3353F" w:rsidRDefault="00087C2C" w:rsidP="001E6D8D">
            <w:pPr>
              <w:rPr>
                <w:sz w:val="16"/>
                <w:szCs w:val="16"/>
              </w:rPr>
            </w:pPr>
            <w:r>
              <w:rPr>
                <w:sz w:val="16"/>
                <w:szCs w:val="16"/>
              </w:rPr>
              <w:t>Grandevo PTO</w:t>
            </w:r>
          </w:p>
        </w:tc>
        <w:tc>
          <w:tcPr>
            <w:tcW w:w="2332" w:type="dxa"/>
            <w:tcBorders>
              <w:top w:val="single" w:sz="4" w:space="0" w:color="auto"/>
              <w:bottom w:val="single" w:sz="4" w:space="0" w:color="auto"/>
            </w:tcBorders>
            <w:vAlign w:val="center"/>
          </w:tcPr>
          <w:p w14:paraId="40186DFE" w14:textId="77777777" w:rsidR="00087C2C" w:rsidRPr="00C3353F" w:rsidRDefault="00087C2C" w:rsidP="001E6D8D">
            <w:pPr>
              <w:jc w:val="center"/>
              <w:rPr>
                <w:sz w:val="16"/>
                <w:szCs w:val="16"/>
              </w:rPr>
            </w:pPr>
            <w:r>
              <w:rPr>
                <w:sz w:val="16"/>
                <w:szCs w:val="16"/>
              </w:rPr>
              <w:t>2-4 lbs/acre</w:t>
            </w:r>
          </w:p>
        </w:tc>
        <w:tc>
          <w:tcPr>
            <w:tcW w:w="5922" w:type="dxa"/>
            <w:vMerge/>
            <w:tcBorders>
              <w:top w:val="single" w:sz="4" w:space="0" w:color="auto"/>
              <w:bottom w:val="single" w:sz="4" w:space="0" w:color="auto"/>
              <w:right w:val="nil"/>
            </w:tcBorders>
            <w:vAlign w:val="center"/>
          </w:tcPr>
          <w:p w14:paraId="04408E2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p>
        </w:tc>
      </w:tr>
      <w:tr w:rsidR="00087C2C" w14:paraId="13ACFBB9" w14:textId="77777777" w:rsidTr="001E6D8D">
        <w:trPr>
          <w:trHeight w:val="245"/>
        </w:trPr>
        <w:tc>
          <w:tcPr>
            <w:tcW w:w="1381" w:type="dxa"/>
            <w:vMerge/>
            <w:tcBorders>
              <w:left w:val="nil"/>
            </w:tcBorders>
          </w:tcPr>
          <w:p w14:paraId="0359B593"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239780FA" w14:textId="77777777" w:rsidR="00087C2C" w:rsidRPr="00264550" w:rsidRDefault="00087C2C" w:rsidP="001E6D8D">
            <w:pPr>
              <w:rPr>
                <w:sz w:val="16"/>
                <w:szCs w:val="16"/>
              </w:rPr>
            </w:pPr>
            <w:r>
              <w:rPr>
                <w:sz w:val="16"/>
                <w:szCs w:val="16"/>
              </w:rPr>
              <w:t>c</w:t>
            </w:r>
            <w:r w:rsidRPr="002E4178">
              <w:rPr>
                <w:sz w:val="16"/>
                <w:szCs w:val="16"/>
              </w:rPr>
              <w:t>arbaryl</w:t>
            </w:r>
          </w:p>
        </w:tc>
        <w:tc>
          <w:tcPr>
            <w:tcW w:w="2518" w:type="dxa"/>
            <w:tcBorders>
              <w:top w:val="single" w:sz="4" w:space="0" w:color="auto"/>
              <w:bottom w:val="single" w:sz="4" w:space="0" w:color="auto"/>
            </w:tcBorders>
          </w:tcPr>
          <w:p w14:paraId="063BAF9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ACD0E1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10G</w:t>
            </w:r>
          </w:p>
        </w:tc>
        <w:tc>
          <w:tcPr>
            <w:tcW w:w="2332" w:type="dxa"/>
            <w:tcBorders>
              <w:top w:val="single" w:sz="4" w:space="0" w:color="auto"/>
              <w:bottom w:val="single" w:sz="4" w:space="0" w:color="auto"/>
            </w:tcBorders>
            <w:vAlign w:val="center"/>
          </w:tcPr>
          <w:p w14:paraId="67A2BCC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9312D7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1.4 to 1.9 lbs</w:t>
            </w:r>
          </w:p>
        </w:tc>
        <w:tc>
          <w:tcPr>
            <w:tcW w:w="5922" w:type="dxa"/>
            <w:vMerge/>
            <w:tcBorders>
              <w:top w:val="single" w:sz="4" w:space="0" w:color="auto"/>
              <w:bottom w:val="single" w:sz="4" w:space="0" w:color="auto"/>
              <w:right w:val="nil"/>
            </w:tcBorders>
            <w:vAlign w:val="center"/>
          </w:tcPr>
          <w:p w14:paraId="1EAAA5F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p>
        </w:tc>
      </w:tr>
      <w:tr w:rsidR="00087C2C" w14:paraId="6EA7260F" w14:textId="77777777" w:rsidTr="001E6D8D">
        <w:trPr>
          <w:trHeight w:val="245"/>
        </w:trPr>
        <w:tc>
          <w:tcPr>
            <w:tcW w:w="1381" w:type="dxa"/>
            <w:vMerge/>
            <w:tcBorders>
              <w:left w:val="nil"/>
            </w:tcBorders>
          </w:tcPr>
          <w:p w14:paraId="6E41B4A2"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69BB8F2E"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5B70B9F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E9A316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80 WSP</w:t>
            </w:r>
          </w:p>
        </w:tc>
        <w:tc>
          <w:tcPr>
            <w:tcW w:w="2332" w:type="dxa"/>
            <w:tcBorders>
              <w:top w:val="single" w:sz="4" w:space="0" w:color="auto"/>
              <w:bottom w:val="single" w:sz="4" w:space="0" w:color="auto"/>
            </w:tcBorders>
            <w:vAlign w:val="center"/>
          </w:tcPr>
          <w:p w14:paraId="4C66615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EB0F21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7.5 to 10 lb/acre</w:t>
            </w:r>
          </w:p>
        </w:tc>
        <w:tc>
          <w:tcPr>
            <w:tcW w:w="5922" w:type="dxa"/>
            <w:vMerge/>
            <w:tcBorders>
              <w:top w:val="single" w:sz="4" w:space="0" w:color="auto"/>
              <w:bottom w:val="single" w:sz="4" w:space="0" w:color="auto"/>
              <w:right w:val="nil"/>
            </w:tcBorders>
            <w:vAlign w:val="center"/>
          </w:tcPr>
          <w:p w14:paraId="3543372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p>
        </w:tc>
      </w:tr>
      <w:tr w:rsidR="00087C2C" w14:paraId="7BFEA926" w14:textId="77777777" w:rsidTr="001E6D8D">
        <w:trPr>
          <w:trHeight w:val="245"/>
        </w:trPr>
        <w:tc>
          <w:tcPr>
            <w:tcW w:w="1381" w:type="dxa"/>
            <w:vMerge/>
            <w:tcBorders>
              <w:left w:val="nil"/>
            </w:tcBorders>
          </w:tcPr>
          <w:p w14:paraId="1D6C0051"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5354E86F"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7B65CF5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BCF9DA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SL</w:t>
            </w:r>
          </w:p>
        </w:tc>
        <w:tc>
          <w:tcPr>
            <w:tcW w:w="2332" w:type="dxa"/>
            <w:tcBorders>
              <w:top w:val="single" w:sz="4" w:space="0" w:color="auto"/>
              <w:bottom w:val="single" w:sz="4" w:space="0" w:color="auto"/>
            </w:tcBorders>
            <w:vAlign w:val="center"/>
          </w:tcPr>
          <w:p w14:paraId="36E035A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2766E8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4.5 to 6 fl oz</w:t>
            </w:r>
          </w:p>
        </w:tc>
        <w:tc>
          <w:tcPr>
            <w:tcW w:w="5922" w:type="dxa"/>
            <w:vMerge/>
            <w:tcBorders>
              <w:top w:val="single" w:sz="4" w:space="0" w:color="auto"/>
              <w:bottom w:val="single" w:sz="4" w:space="0" w:color="auto"/>
              <w:right w:val="nil"/>
            </w:tcBorders>
            <w:vAlign w:val="center"/>
          </w:tcPr>
          <w:p w14:paraId="247A1ED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p>
        </w:tc>
      </w:tr>
      <w:tr w:rsidR="00087C2C" w14:paraId="08CBD68D" w14:textId="77777777" w:rsidTr="001E6D8D">
        <w:trPr>
          <w:trHeight w:val="245"/>
        </w:trPr>
        <w:tc>
          <w:tcPr>
            <w:tcW w:w="1381" w:type="dxa"/>
            <w:vMerge/>
            <w:tcBorders>
              <w:left w:val="nil"/>
            </w:tcBorders>
          </w:tcPr>
          <w:p w14:paraId="73ABFEBA"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28582360" w14:textId="77777777" w:rsidR="00087C2C" w:rsidRPr="002E4178" w:rsidRDefault="00087C2C" w:rsidP="001E6D8D">
            <w:pPr>
              <w:rPr>
                <w:sz w:val="16"/>
                <w:szCs w:val="16"/>
              </w:rPr>
            </w:pPr>
            <w:r w:rsidRPr="002E4178">
              <w:rPr>
                <w:sz w:val="16"/>
                <w:szCs w:val="16"/>
              </w:rPr>
              <w:t>chlorpyrifos</w:t>
            </w:r>
          </w:p>
        </w:tc>
        <w:tc>
          <w:tcPr>
            <w:tcW w:w="2518" w:type="dxa"/>
            <w:tcBorders>
              <w:top w:val="single" w:sz="4" w:space="0" w:color="auto"/>
              <w:bottom w:val="single" w:sz="4" w:space="0" w:color="auto"/>
            </w:tcBorders>
          </w:tcPr>
          <w:p w14:paraId="5851F2D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ADD06B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50W</w:t>
            </w:r>
          </w:p>
        </w:tc>
        <w:tc>
          <w:tcPr>
            <w:tcW w:w="2332" w:type="dxa"/>
            <w:tcBorders>
              <w:top w:val="single" w:sz="4" w:space="0" w:color="auto"/>
              <w:bottom w:val="single" w:sz="4" w:space="0" w:color="auto"/>
            </w:tcBorders>
            <w:vAlign w:val="center"/>
          </w:tcPr>
          <w:p w14:paraId="6C570BD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26F33B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2 lbs/acre </w:t>
            </w:r>
          </w:p>
        </w:tc>
        <w:tc>
          <w:tcPr>
            <w:tcW w:w="5922" w:type="dxa"/>
            <w:vMerge/>
            <w:tcBorders>
              <w:top w:val="single" w:sz="4" w:space="0" w:color="auto"/>
              <w:bottom w:val="single" w:sz="4" w:space="0" w:color="auto"/>
              <w:right w:val="nil"/>
            </w:tcBorders>
            <w:vAlign w:val="center"/>
          </w:tcPr>
          <w:p w14:paraId="5F20CFA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p>
        </w:tc>
      </w:tr>
      <w:tr w:rsidR="00087C2C" w14:paraId="0CFE4CEF" w14:textId="77777777" w:rsidTr="001E6D8D">
        <w:trPr>
          <w:trHeight w:val="245"/>
        </w:trPr>
        <w:tc>
          <w:tcPr>
            <w:tcW w:w="1381" w:type="dxa"/>
            <w:vMerge/>
            <w:tcBorders>
              <w:left w:val="nil"/>
            </w:tcBorders>
          </w:tcPr>
          <w:p w14:paraId="0EF28344"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08A28958"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5E7BACF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9A6675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PRO</w:t>
            </w:r>
          </w:p>
        </w:tc>
        <w:tc>
          <w:tcPr>
            <w:tcW w:w="2332" w:type="dxa"/>
            <w:tcBorders>
              <w:top w:val="single" w:sz="4" w:space="0" w:color="auto"/>
              <w:bottom w:val="single" w:sz="4" w:space="0" w:color="auto"/>
            </w:tcBorders>
            <w:vAlign w:val="center"/>
          </w:tcPr>
          <w:p w14:paraId="0FD6C9D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E0961F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1.5 fl oz</w:t>
            </w:r>
          </w:p>
        </w:tc>
        <w:tc>
          <w:tcPr>
            <w:tcW w:w="5922" w:type="dxa"/>
            <w:vMerge/>
            <w:tcBorders>
              <w:top w:val="single" w:sz="4" w:space="0" w:color="auto"/>
              <w:bottom w:val="single" w:sz="4" w:space="0" w:color="auto"/>
              <w:right w:val="nil"/>
            </w:tcBorders>
            <w:vAlign w:val="center"/>
          </w:tcPr>
          <w:p w14:paraId="09012BE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p>
        </w:tc>
      </w:tr>
      <w:tr w:rsidR="00087C2C" w14:paraId="698590DC" w14:textId="77777777" w:rsidTr="001E6D8D">
        <w:trPr>
          <w:trHeight w:val="245"/>
        </w:trPr>
        <w:tc>
          <w:tcPr>
            <w:tcW w:w="1381" w:type="dxa"/>
            <w:vMerge/>
            <w:tcBorders>
              <w:left w:val="nil"/>
            </w:tcBorders>
          </w:tcPr>
          <w:p w14:paraId="12DA24A6"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55BCB425" w14:textId="77777777" w:rsidR="00087C2C" w:rsidRPr="002E4178" w:rsidRDefault="00087C2C" w:rsidP="001E6D8D">
            <w:pPr>
              <w:rPr>
                <w:sz w:val="16"/>
                <w:szCs w:val="16"/>
              </w:rPr>
            </w:pPr>
            <w:r w:rsidRPr="002E4178">
              <w:rPr>
                <w:sz w:val="16"/>
                <w:szCs w:val="16"/>
              </w:rPr>
              <w:t>chlorantraniliprole</w:t>
            </w:r>
          </w:p>
        </w:tc>
        <w:tc>
          <w:tcPr>
            <w:tcW w:w="2518" w:type="dxa"/>
            <w:tcBorders>
              <w:top w:val="single" w:sz="4" w:space="0" w:color="auto"/>
              <w:bottom w:val="single" w:sz="4" w:space="0" w:color="auto"/>
            </w:tcBorders>
          </w:tcPr>
          <w:p w14:paraId="4357BFFD" w14:textId="77777777" w:rsidR="00087C2C" w:rsidRPr="002E4178" w:rsidRDefault="00087C2C" w:rsidP="001E6D8D">
            <w:pPr>
              <w:rPr>
                <w:sz w:val="16"/>
                <w:szCs w:val="16"/>
              </w:rPr>
            </w:pPr>
            <w:r w:rsidRPr="002E4178">
              <w:rPr>
                <w:sz w:val="16"/>
                <w:szCs w:val="16"/>
              </w:rPr>
              <w:t>Acelypryn</w:t>
            </w:r>
          </w:p>
        </w:tc>
        <w:tc>
          <w:tcPr>
            <w:tcW w:w="2332" w:type="dxa"/>
            <w:tcBorders>
              <w:top w:val="single" w:sz="4" w:space="0" w:color="auto"/>
              <w:bottom w:val="single" w:sz="4" w:space="0" w:color="auto"/>
            </w:tcBorders>
            <w:vAlign w:val="center"/>
          </w:tcPr>
          <w:p w14:paraId="186D30DE" w14:textId="77777777" w:rsidR="00087C2C" w:rsidRPr="002E4178" w:rsidRDefault="00087C2C" w:rsidP="001E6D8D">
            <w:pPr>
              <w:jc w:val="center"/>
              <w:rPr>
                <w:sz w:val="16"/>
                <w:szCs w:val="16"/>
              </w:rPr>
            </w:pPr>
            <w:r w:rsidRPr="002E4178">
              <w:rPr>
                <w:sz w:val="16"/>
                <w:szCs w:val="16"/>
              </w:rPr>
              <w:t>0.184 to 0.46 fl oz</w:t>
            </w:r>
          </w:p>
        </w:tc>
        <w:tc>
          <w:tcPr>
            <w:tcW w:w="5922" w:type="dxa"/>
            <w:vMerge/>
            <w:tcBorders>
              <w:top w:val="single" w:sz="4" w:space="0" w:color="auto"/>
              <w:bottom w:val="single" w:sz="4" w:space="0" w:color="auto"/>
              <w:right w:val="nil"/>
            </w:tcBorders>
            <w:vAlign w:val="center"/>
          </w:tcPr>
          <w:p w14:paraId="2FF873F7" w14:textId="77777777" w:rsidR="00087C2C" w:rsidRPr="002E4178" w:rsidRDefault="00087C2C" w:rsidP="001E6D8D">
            <w:pPr>
              <w:rPr>
                <w:sz w:val="16"/>
              </w:rPr>
            </w:pPr>
          </w:p>
        </w:tc>
      </w:tr>
      <w:tr w:rsidR="00087C2C" w14:paraId="751F51E1" w14:textId="77777777" w:rsidTr="001E6D8D">
        <w:trPr>
          <w:trHeight w:val="245"/>
        </w:trPr>
        <w:tc>
          <w:tcPr>
            <w:tcW w:w="1381" w:type="dxa"/>
            <w:vMerge/>
            <w:tcBorders>
              <w:left w:val="nil"/>
            </w:tcBorders>
          </w:tcPr>
          <w:p w14:paraId="441348B9"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32D9C443"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674B1D1F" w14:textId="77777777" w:rsidR="00087C2C" w:rsidRPr="002E4178" w:rsidRDefault="00087C2C" w:rsidP="001E6D8D">
            <w:pPr>
              <w:rPr>
                <w:sz w:val="16"/>
                <w:szCs w:val="16"/>
              </w:rPr>
            </w:pPr>
            <w:r w:rsidRPr="002E4178">
              <w:rPr>
                <w:sz w:val="16"/>
                <w:szCs w:val="16"/>
              </w:rPr>
              <w:t>Acelepryn granule</w:t>
            </w:r>
          </w:p>
        </w:tc>
        <w:tc>
          <w:tcPr>
            <w:tcW w:w="2332" w:type="dxa"/>
            <w:tcBorders>
              <w:top w:val="single" w:sz="4" w:space="0" w:color="auto"/>
              <w:bottom w:val="single" w:sz="4" w:space="0" w:color="auto"/>
            </w:tcBorders>
            <w:vAlign w:val="center"/>
          </w:tcPr>
          <w:p w14:paraId="47A925D9" w14:textId="77777777" w:rsidR="00087C2C" w:rsidRPr="002E4178" w:rsidRDefault="00087C2C" w:rsidP="001E6D8D">
            <w:pPr>
              <w:jc w:val="center"/>
              <w:rPr>
                <w:sz w:val="16"/>
                <w:szCs w:val="16"/>
              </w:rPr>
            </w:pPr>
            <w:r w:rsidRPr="002E4178">
              <w:rPr>
                <w:sz w:val="16"/>
                <w:szCs w:val="16"/>
              </w:rPr>
              <w:t>1.15 to 2.3 lbs</w:t>
            </w:r>
          </w:p>
        </w:tc>
        <w:tc>
          <w:tcPr>
            <w:tcW w:w="5922" w:type="dxa"/>
            <w:vMerge/>
            <w:tcBorders>
              <w:top w:val="single" w:sz="4" w:space="0" w:color="auto"/>
              <w:bottom w:val="single" w:sz="4" w:space="0" w:color="auto"/>
              <w:right w:val="nil"/>
            </w:tcBorders>
            <w:vAlign w:val="center"/>
          </w:tcPr>
          <w:p w14:paraId="3F1DCBC6" w14:textId="77777777" w:rsidR="00087C2C" w:rsidRPr="002E4178" w:rsidRDefault="00087C2C" w:rsidP="001E6D8D">
            <w:pPr>
              <w:rPr>
                <w:sz w:val="16"/>
              </w:rPr>
            </w:pPr>
          </w:p>
        </w:tc>
      </w:tr>
      <w:tr w:rsidR="00087C2C" w14:paraId="22BF54FD" w14:textId="77777777" w:rsidTr="001E6D8D">
        <w:trPr>
          <w:trHeight w:val="245"/>
        </w:trPr>
        <w:tc>
          <w:tcPr>
            <w:tcW w:w="1381" w:type="dxa"/>
            <w:vMerge/>
            <w:tcBorders>
              <w:left w:val="nil"/>
            </w:tcBorders>
          </w:tcPr>
          <w:p w14:paraId="4D95149B"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6B445F7D" w14:textId="77777777" w:rsidR="00087C2C" w:rsidRPr="002E4178" w:rsidRDefault="00087C2C" w:rsidP="001E6D8D">
            <w:pPr>
              <w:rPr>
                <w:sz w:val="4"/>
                <w:szCs w:val="4"/>
              </w:rPr>
            </w:pPr>
          </w:p>
          <w:p w14:paraId="39102ECE" w14:textId="77777777" w:rsidR="00087C2C" w:rsidRPr="002E4178" w:rsidRDefault="00087C2C" w:rsidP="001E6D8D">
            <w:pPr>
              <w:rPr>
                <w:sz w:val="16"/>
                <w:szCs w:val="16"/>
              </w:rPr>
            </w:pPr>
            <w:r w:rsidRPr="002E4178">
              <w:rPr>
                <w:sz w:val="16"/>
                <w:szCs w:val="16"/>
              </w:rPr>
              <w:t>clothianidin</w:t>
            </w:r>
          </w:p>
        </w:tc>
        <w:tc>
          <w:tcPr>
            <w:tcW w:w="2518" w:type="dxa"/>
            <w:tcBorders>
              <w:top w:val="single" w:sz="4" w:space="0" w:color="auto"/>
              <w:bottom w:val="single" w:sz="4" w:space="0" w:color="auto"/>
            </w:tcBorders>
          </w:tcPr>
          <w:p w14:paraId="3CE059F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5E9583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Arena .25G and .5G</w:t>
            </w:r>
          </w:p>
        </w:tc>
        <w:tc>
          <w:tcPr>
            <w:tcW w:w="2332" w:type="dxa"/>
            <w:tcBorders>
              <w:top w:val="single" w:sz="4" w:space="0" w:color="auto"/>
              <w:bottom w:val="single" w:sz="4" w:space="0" w:color="auto"/>
            </w:tcBorders>
            <w:vAlign w:val="center"/>
          </w:tcPr>
          <w:p w14:paraId="63EA01E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2357150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1.5 to 3.67 lbs, see label</w:t>
            </w:r>
          </w:p>
        </w:tc>
        <w:tc>
          <w:tcPr>
            <w:tcW w:w="5922" w:type="dxa"/>
            <w:vMerge/>
            <w:tcBorders>
              <w:top w:val="single" w:sz="4" w:space="0" w:color="auto"/>
              <w:bottom w:val="single" w:sz="4" w:space="0" w:color="auto"/>
              <w:right w:val="nil"/>
            </w:tcBorders>
            <w:vAlign w:val="center"/>
          </w:tcPr>
          <w:p w14:paraId="5ECE1317" w14:textId="77777777" w:rsidR="00087C2C" w:rsidRPr="002E4178" w:rsidRDefault="00087C2C" w:rsidP="001E6D8D">
            <w:pPr>
              <w:rPr>
                <w:sz w:val="16"/>
                <w:szCs w:val="16"/>
              </w:rPr>
            </w:pPr>
          </w:p>
        </w:tc>
      </w:tr>
      <w:tr w:rsidR="00087C2C" w14:paraId="6186FDB0" w14:textId="77777777" w:rsidTr="001E6D8D">
        <w:trPr>
          <w:trHeight w:val="245"/>
        </w:trPr>
        <w:tc>
          <w:tcPr>
            <w:tcW w:w="1381" w:type="dxa"/>
            <w:vMerge/>
            <w:tcBorders>
              <w:left w:val="nil"/>
            </w:tcBorders>
          </w:tcPr>
          <w:p w14:paraId="212C3C83"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391A35D2"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3D8F970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8A1A3E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Arena 50 WDG</w:t>
            </w:r>
          </w:p>
        </w:tc>
        <w:tc>
          <w:tcPr>
            <w:tcW w:w="2332" w:type="dxa"/>
            <w:tcBorders>
              <w:top w:val="single" w:sz="4" w:space="0" w:color="auto"/>
              <w:bottom w:val="single" w:sz="4" w:space="0" w:color="auto"/>
            </w:tcBorders>
            <w:vAlign w:val="center"/>
          </w:tcPr>
          <w:p w14:paraId="7C1AF11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0A02DC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12.8 oz</w:t>
            </w:r>
          </w:p>
        </w:tc>
        <w:tc>
          <w:tcPr>
            <w:tcW w:w="5922" w:type="dxa"/>
            <w:vMerge/>
            <w:tcBorders>
              <w:top w:val="single" w:sz="4" w:space="0" w:color="auto"/>
              <w:right w:val="nil"/>
            </w:tcBorders>
          </w:tcPr>
          <w:p w14:paraId="0C0972D5" w14:textId="77777777" w:rsidR="00087C2C" w:rsidRPr="002E4178" w:rsidRDefault="00087C2C" w:rsidP="001E6D8D">
            <w:pPr>
              <w:rPr>
                <w:sz w:val="16"/>
                <w:szCs w:val="16"/>
              </w:rPr>
            </w:pPr>
          </w:p>
        </w:tc>
      </w:tr>
      <w:tr w:rsidR="00087C2C" w14:paraId="561FD6D4" w14:textId="77777777" w:rsidTr="001E6D8D">
        <w:trPr>
          <w:trHeight w:val="245"/>
        </w:trPr>
        <w:tc>
          <w:tcPr>
            <w:tcW w:w="1381" w:type="dxa"/>
            <w:vMerge/>
            <w:tcBorders>
              <w:left w:val="nil"/>
            </w:tcBorders>
          </w:tcPr>
          <w:p w14:paraId="12BF3E81"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4DCD8E1D" w14:textId="77777777" w:rsidR="00087C2C" w:rsidRPr="002E4178" w:rsidRDefault="00087C2C" w:rsidP="001E6D8D">
            <w:pPr>
              <w:rPr>
                <w:sz w:val="4"/>
                <w:szCs w:val="4"/>
              </w:rPr>
            </w:pPr>
          </w:p>
          <w:p w14:paraId="61D1D1AA" w14:textId="77777777" w:rsidR="00087C2C" w:rsidRPr="002E4178" w:rsidRDefault="00087C2C" w:rsidP="001E6D8D">
            <w:pPr>
              <w:rPr>
                <w:sz w:val="16"/>
                <w:szCs w:val="16"/>
              </w:rPr>
            </w:pPr>
            <w:r w:rsidRPr="002E4178">
              <w:rPr>
                <w:sz w:val="16"/>
                <w:szCs w:val="16"/>
              </w:rPr>
              <w:t>clothianidin + bifenthrin</w:t>
            </w:r>
          </w:p>
        </w:tc>
        <w:tc>
          <w:tcPr>
            <w:tcW w:w="2518" w:type="dxa"/>
            <w:tcBorders>
              <w:top w:val="single" w:sz="4" w:space="0" w:color="auto"/>
              <w:bottom w:val="single" w:sz="4" w:space="0" w:color="auto"/>
            </w:tcBorders>
          </w:tcPr>
          <w:p w14:paraId="49654C83" w14:textId="77777777" w:rsidR="00087C2C" w:rsidRPr="002E4178" w:rsidRDefault="00087C2C" w:rsidP="001E6D8D">
            <w:pPr>
              <w:rPr>
                <w:sz w:val="16"/>
                <w:szCs w:val="16"/>
              </w:rPr>
            </w:pPr>
            <w:r w:rsidRPr="002E4178">
              <w:rPr>
                <w:sz w:val="16"/>
                <w:szCs w:val="16"/>
              </w:rPr>
              <w:t>Aloft GC SC</w:t>
            </w:r>
          </w:p>
        </w:tc>
        <w:tc>
          <w:tcPr>
            <w:tcW w:w="2332" w:type="dxa"/>
            <w:tcBorders>
              <w:top w:val="single" w:sz="4" w:space="0" w:color="auto"/>
              <w:bottom w:val="single" w:sz="4" w:space="0" w:color="auto"/>
            </w:tcBorders>
            <w:vAlign w:val="center"/>
          </w:tcPr>
          <w:p w14:paraId="4E350AB1" w14:textId="77777777" w:rsidR="00087C2C" w:rsidRPr="002E4178" w:rsidRDefault="00087C2C" w:rsidP="001E6D8D">
            <w:pPr>
              <w:jc w:val="center"/>
              <w:rPr>
                <w:sz w:val="16"/>
                <w:szCs w:val="16"/>
              </w:rPr>
            </w:pPr>
            <w:r w:rsidRPr="002E4178">
              <w:rPr>
                <w:sz w:val="16"/>
                <w:szCs w:val="16"/>
              </w:rPr>
              <w:t>11.65 to 19 fl oz</w:t>
            </w:r>
          </w:p>
        </w:tc>
        <w:tc>
          <w:tcPr>
            <w:tcW w:w="5922" w:type="dxa"/>
            <w:vMerge/>
            <w:tcBorders>
              <w:bottom w:val="single" w:sz="4" w:space="0" w:color="auto"/>
              <w:right w:val="nil"/>
            </w:tcBorders>
          </w:tcPr>
          <w:p w14:paraId="63E7FE9E" w14:textId="77777777" w:rsidR="00087C2C" w:rsidRPr="002E4178" w:rsidRDefault="00087C2C" w:rsidP="001E6D8D">
            <w:pPr>
              <w:rPr>
                <w:sz w:val="16"/>
                <w:szCs w:val="16"/>
              </w:rPr>
            </w:pPr>
          </w:p>
        </w:tc>
      </w:tr>
      <w:tr w:rsidR="00087C2C" w14:paraId="32C0B6F9" w14:textId="77777777" w:rsidTr="001E6D8D">
        <w:trPr>
          <w:trHeight w:val="245"/>
        </w:trPr>
        <w:tc>
          <w:tcPr>
            <w:tcW w:w="1381" w:type="dxa"/>
            <w:vMerge/>
            <w:tcBorders>
              <w:left w:val="nil"/>
            </w:tcBorders>
          </w:tcPr>
          <w:p w14:paraId="1E815E48"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640AACC5"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0892FFC0" w14:textId="77777777" w:rsidR="00087C2C" w:rsidRPr="002E4178" w:rsidRDefault="00087C2C" w:rsidP="001E6D8D">
            <w:pPr>
              <w:rPr>
                <w:sz w:val="16"/>
                <w:szCs w:val="16"/>
              </w:rPr>
            </w:pPr>
            <w:r w:rsidRPr="002E4178">
              <w:rPr>
                <w:sz w:val="16"/>
                <w:szCs w:val="16"/>
              </w:rPr>
              <w:t>Aloft GC G</w:t>
            </w:r>
          </w:p>
        </w:tc>
        <w:tc>
          <w:tcPr>
            <w:tcW w:w="2332" w:type="dxa"/>
            <w:tcBorders>
              <w:top w:val="single" w:sz="4" w:space="0" w:color="auto"/>
              <w:bottom w:val="single" w:sz="4" w:space="0" w:color="auto"/>
            </w:tcBorders>
            <w:vAlign w:val="center"/>
          </w:tcPr>
          <w:p w14:paraId="0A6A17BC" w14:textId="77777777" w:rsidR="00087C2C" w:rsidRPr="002E4178" w:rsidRDefault="00087C2C" w:rsidP="001E6D8D">
            <w:pPr>
              <w:jc w:val="center"/>
              <w:rPr>
                <w:sz w:val="16"/>
                <w:szCs w:val="16"/>
              </w:rPr>
            </w:pPr>
            <w:r w:rsidRPr="002E4178">
              <w:rPr>
                <w:sz w:val="16"/>
                <w:szCs w:val="16"/>
              </w:rPr>
              <w:t>80 to 132 lbs</w:t>
            </w:r>
          </w:p>
        </w:tc>
        <w:tc>
          <w:tcPr>
            <w:tcW w:w="5922" w:type="dxa"/>
            <w:vMerge/>
            <w:tcBorders>
              <w:top w:val="single" w:sz="4" w:space="0" w:color="auto"/>
              <w:bottom w:val="single" w:sz="4" w:space="0" w:color="auto"/>
              <w:right w:val="nil"/>
            </w:tcBorders>
          </w:tcPr>
          <w:p w14:paraId="231D3681" w14:textId="77777777" w:rsidR="00087C2C" w:rsidRPr="002E4178" w:rsidRDefault="00087C2C" w:rsidP="001E6D8D">
            <w:pPr>
              <w:rPr>
                <w:sz w:val="16"/>
                <w:szCs w:val="16"/>
              </w:rPr>
            </w:pPr>
          </w:p>
        </w:tc>
      </w:tr>
      <w:tr w:rsidR="00087C2C" w14:paraId="22FB9909" w14:textId="77777777" w:rsidTr="001E6D8D">
        <w:trPr>
          <w:trHeight w:val="245"/>
        </w:trPr>
        <w:tc>
          <w:tcPr>
            <w:tcW w:w="1381" w:type="dxa"/>
            <w:vMerge/>
            <w:tcBorders>
              <w:left w:val="nil"/>
            </w:tcBorders>
          </w:tcPr>
          <w:p w14:paraId="26384C92"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58DE35E9"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5FC70050" w14:textId="77777777" w:rsidR="00087C2C" w:rsidRPr="002E4178" w:rsidRDefault="00087C2C" w:rsidP="001E6D8D">
            <w:pPr>
              <w:rPr>
                <w:sz w:val="16"/>
                <w:szCs w:val="16"/>
              </w:rPr>
            </w:pPr>
            <w:r w:rsidRPr="002E4178">
              <w:rPr>
                <w:sz w:val="16"/>
                <w:szCs w:val="16"/>
              </w:rPr>
              <w:t>Aloft LC SC</w:t>
            </w:r>
          </w:p>
        </w:tc>
        <w:tc>
          <w:tcPr>
            <w:tcW w:w="2332" w:type="dxa"/>
            <w:tcBorders>
              <w:top w:val="single" w:sz="4" w:space="0" w:color="auto"/>
              <w:bottom w:val="single" w:sz="4" w:space="0" w:color="auto"/>
            </w:tcBorders>
            <w:vAlign w:val="center"/>
          </w:tcPr>
          <w:p w14:paraId="7063E0A4" w14:textId="77777777" w:rsidR="00087C2C" w:rsidRPr="002E4178" w:rsidRDefault="00087C2C" w:rsidP="001E6D8D">
            <w:pPr>
              <w:jc w:val="center"/>
              <w:rPr>
                <w:sz w:val="16"/>
                <w:szCs w:val="16"/>
              </w:rPr>
            </w:pPr>
            <w:r w:rsidRPr="002E4178">
              <w:rPr>
                <w:sz w:val="16"/>
                <w:szCs w:val="16"/>
              </w:rPr>
              <w:t>11.65 to 23.3 fl oz</w:t>
            </w:r>
          </w:p>
        </w:tc>
        <w:tc>
          <w:tcPr>
            <w:tcW w:w="5922" w:type="dxa"/>
            <w:vMerge/>
            <w:tcBorders>
              <w:top w:val="single" w:sz="4" w:space="0" w:color="auto"/>
              <w:bottom w:val="single" w:sz="4" w:space="0" w:color="auto"/>
              <w:right w:val="nil"/>
            </w:tcBorders>
          </w:tcPr>
          <w:p w14:paraId="42ADDCC7" w14:textId="77777777" w:rsidR="00087C2C" w:rsidRPr="002E4178" w:rsidRDefault="00087C2C" w:rsidP="001E6D8D">
            <w:pPr>
              <w:rPr>
                <w:sz w:val="16"/>
                <w:szCs w:val="16"/>
              </w:rPr>
            </w:pPr>
          </w:p>
        </w:tc>
      </w:tr>
      <w:tr w:rsidR="00087C2C" w14:paraId="68A38591" w14:textId="77777777" w:rsidTr="001E6D8D">
        <w:trPr>
          <w:trHeight w:val="245"/>
        </w:trPr>
        <w:tc>
          <w:tcPr>
            <w:tcW w:w="1381" w:type="dxa"/>
            <w:vMerge/>
            <w:tcBorders>
              <w:left w:val="nil"/>
            </w:tcBorders>
          </w:tcPr>
          <w:p w14:paraId="292AA079"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635B1041"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378B86B3" w14:textId="77777777" w:rsidR="00087C2C" w:rsidRPr="002E4178" w:rsidRDefault="00087C2C" w:rsidP="001E6D8D">
            <w:pPr>
              <w:rPr>
                <w:sz w:val="16"/>
                <w:szCs w:val="16"/>
              </w:rPr>
            </w:pPr>
            <w:r w:rsidRPr="002E4178">
              <w:rPr>
                <w:sz w:val="16"/>
                <w:szCs w:val="16"/>
              </w:rPr>
              <w:t>Aloft LC G</w:t>
            </w:r>
          </w:p>
        </w:tc>
        <w:tc>
          <w:tcPr>
            <w:tcW w:w="2332" w:type="dxa"/>
            <w:tcBorders>
              <w:top w:val="single" w:sz="4" w:space="0" w:color="auto"/>
              <w:bottom w:val="single" w:sz="4" w:space="0" w:color="auto"/>
            </w:tcBorders>
            <w:vAlign w:val="center"/>
          </w:tcPr>
          <w:p w14:paraId="7EBB48E1" w14:textId="77777777" w:rsidR="00087C2C" w:rsidRPr="002E4178" w:rsidRDefault="00087C2C" w:rsidP="001E6D8D">
            <w:pPr>
              <w:jc w:val="center"/>
              <w:rPr>
                <w:sz w:val="16"/>
                <w:szCs w:val="16"/>
              </w:rPr>
            </w:pPr>
            <w:r w:rsidRPr="002E4178">
              <w:rPr>
                <w:sz w:val="16"/>
                <w:szCs w:val="16"/>
              </w:rPr>
              <w:t>80 to 160 lbs</w:t>
            </w:r>
          </w:p>
        </w:tc>
        <w:tc>
          <w:tcPr>
            <w:tcW w:w="5922" w:type="dxa"/>
            <w:vMerge/>
            <w:tcBorders>
              <w:top w:val="single" w:sz="4" w:space="0" w:color="auto"/>
              <w:bottom w:val="single" w:sz="4" w:space="0" w:color="auto"/>
              <w:right w:val="nil"/>
            </w:tcBorders>
          </w:tcPr>
          <w:p w14:paraId="71E7E75B" w14:textId="77777777" w:rsidR="00087C2C" w:rsidRPr="002E4178" w:rsidRDefault="00087C2C" w:rsidP="001E6D8D">
            <w:pPr>
              <w:rPr>
                <w:sz w:val="16"/>
                <w:szCs w:val="16"/>
              </w:rPr>
            </w:pPr>
          </w:p>
        </w:tc>
      </w:tr>
      <w:tr w:rsidR="00087C2C" w14:paraId="17308DC8" w14:textId="77777777" w:rsidTr="001E6D8D">
        <w:trPr>
          <w:trHeight w:val="245"/>
        </w:trPr>
        <w:tc>
          <w:tcPr>
            <w:tcW w:w="1381" w:type="dxa"/>
            <w:vMerge/>
            <w:tcBorders>
              <w:left w:val="nil"/>
            </w:tcBorders>
          </w:tcPr>
          <w:p w14:paraId="64480116"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395E9B09" w14:textId="77777777" w:rsidR="00087C2C" w:rsidRPr="00375840" w:rsidRDefault="00087C2C" w:rsidP="001E6D8D">
            <w:pPr>
              <w:rPr>
                <w:sz w:val="16"/>
                <w:szCs w:val="16"/>
              </w:rPr>
            </w:pPr>
            <w:r>
              <w:rPr>
                <w:sz w:val="16"/>
                <w:szCs w:val="16"/>
              </w:rPr>
              <w:t>cyantraniliprole</w:t>
            </w:r>
          </w:p>
        </w:tc>
        <w:tc>
          <w:tcPr>
            <w:tcW w:w="2518" w:type="dxa"/>
            <w:tcBorders>
              <w:top w:val="single" w:sz="4" w:space="0" w:color="auto"/>
              <w:bottom w:val="single" w:sz="4" w:space="0" w:color="auto"/>
            </w:tcBorders>
          </w:tcPr>
          <w:p w14:paraId="7D6E6D46" w14:textId="77777777" w:rsidR="00087C2C" w:rsidRPr="00375840" w:rsidRDefault="00087C2C" w:rsidP="001E6D8D">
            <w:pPr>
              <w:rPr>
                <w:sz w:val="16"/>
                <w:szCs w:val="16"/>
              </w:rPr>
            </w:pPr>
            <w:r>
              <w:rPr>
                <w:sz w:val="16"/>
                <w:szCs w:val="16"/>
              </w:rPr>
              <w:t>Ference</w:t>
            </w:r>
          </w:p>
        </w:tc>
        <w:tc>
          <w:tcPr>
            <w:tcW w:w="2332" w:type="dxa"/>
            <w:tcBorders>
              <w:top w:val="single" w:sz="4" w:space="0" w:color="auto"/>
              <w:bottom w:val="single" w:sz="4" w:space="0" w:color="auto"/>
            </w:tcBorders>
            <w:vAlign w:val="center"/>
          </w:tcPr>
          <w:p w14:paraId="106321CD" w14:textId="77777777" w:rsidR="00087C2C" w:rsidRPr="00375840" w:rsidRDefault="00087C2C" w:rsidP="001E6D8D">
            <w:pPr>
              <w:jc w:val="center"/>
              <w:rPr>
                <w:sz w:val="16"/>
                <w:szCs w:val="16"/>
              </w:rPr>
            </w:pPr>
            <w:r>
              <w:rPr>
                <w:sz w:val="16"/>
                <w:szCs w:val="16"/>
              </w:rPr>
              <w:t>0.184-0.459 fl oz</w:t>
            </w:r>
          </w:p>
        </w:tc>
        <w:tc>
          <w:tcPr>
            <w:tcW w:w="5922" w:type="dxa"/>
            <w:vMerge/>
            <w:tcBorders>
              <w:top w:val="single" w:sz="4" w:space="0" w:color="auto"/>
              <w:bottom w:val="single" w:sz="4" w:space="0" w:color="auto"/>
              <w:right w:val="nil"/>
            </w:tcBorders>
          </w:tcPr>
          <w:p w14:paraId="46146341" w14:textId="77777777" w:rsidR="00087C2C" w:rsidRPr="002E4178" w:rsidRDefault="00087C2C" w:rsidP="001E6D8D">
            <w:pPr>
              <w:rPr>
                <w:sz w:val="16"/>
                <w:szCs w:val="16"/>
              </w:rPr>
            </w:pPr>
          </w:p>
        </w:tc>
      </w:tr>
      <w:tr w:rsidR="00087C2C" w14:paraId="69EC58C7" w14:textId="77777777" w:rsidTr="001E6D8D">
        <w:trPr>
          <w:trHeight w:val="245"/>
        </w:trPr>
        <w:tc>
          <w:tcPr>
            <w:tcW w:w="1381" w:type="dxa"/>
            <w:vMerge/>
            <w:tcBorders>
              <w:left w:val="nil"/>
            </w:tcBorders>
          </w:tcPr>
          <w:p w14:paraId="3CBBEAFA"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103250F0" w14:textId="77777777" w:rsidR="00087C2C" w:rsidRPr="002E4178" w:rsidRDefault="00087C2C" w:rsidP="001E6D8D">
            <w:pPr>
              <w:rPr>
                <w:sz w:val="4"/>
                <w:szCs w:val="4"/>
              </w:rPr>
            </w:pPr>
          </w:p>
          <w:p w14:paraId="7557D20A" w14:textId="77777777" w:rsidR="00087C2C" w:rsidRPr="002E4178" w:rsidRDefault="00087C2C" w:rsidP="001E6D8D">
            <w:pPr>
              <w:rPr>
                <w:sz w:val="16"/>
                <w:szCs w:val="16"/>
                <w:vertAlign w:val="superscript"/>
              </w:rPr>
            </w:pPr>
            <w:r w:rsidRPr="002E4178">
              <w:rPr>
                <w:sz w:val="16"/>
                <w:szCs w:val="16"/>
              </w:rPr>
              <w:t>cyfluthrin</w:t>
            </w:r>
          </w:p>
        </w:tc>
        <w:tc>
          <w:tcPr>
            <w:tcW w:w="2518" w:type="dxa"/>
            <w:tcBorders>
              <w:top w:val="single" w:sz="4" w:space="0" w:color="auto"/>
              <w:bottom w:val="single" w:sz="4" w:space="0" w:color="auto"/>
            </w:tcBorders>
          </w:tcPr>
          <w:p w14:paraId="4521B51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92CAC6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(various formulations)</w:t>
            </w:r>
          </w:p>
        </w:tc>
        <w:tc>
          <w:tcPr>
            <w:tcW w:w="2332" w:type="dxa"/>
            <w:tcBorders>
              <w:top w:val="single" w:sz="4" w:space="0" w:color="auto"/>
              <w:bottom w:val="single" w:sz="4" w:space="0" w:color="auto"/>
            </w:tcBorders>
            <w:vAlign w:val="center"/>
          </w:tcPr>
          <w:p w14:paraId="01DE2FE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3E1686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See label</w:t>
            </w:r>
          </w:p>
        </w:tc>
        <w:tc>
          <w:tcPr>
            <w:tcW w:w="5922" w:type="dxa"/>
            <w:vMerge/>
            <w:tcBorders>
              <w:top w:val="single" w:sz="4" w:space="0" w:color="auto"/>
              <w:bottom w:val="single" w:sz="4" w:space="0" w:color="auto"/>
              <w:right w:val="nil"/>
            </w:tcBorders>
          </w:tcPr>
          <w:p w14:paraId="396EC79B" w14:textId="77777777" w:rsidR="00087C2C" w:rsidRPr="002E4178" w:rsidRDefault="00087C2C" w:rsidP="001E6D8D">
            <w:pPr>
              <w:rPr>
                <w:sz w:val="16"/>
                <w:szCs w:val="16"/>
              </w:rPr>
            </w:pPr>
          </w:p>
        </w:tc>
      </w:tr>
      <w:tr w:rsidR="00087C2C" w14:paraId="13585E83" w14:textId="77777777" w:rsidTr="001E6D8D">
        <w:trPr>
          <w:trHeight w:val="245"/>
        </w:trPr>
        <w:tc>
          <w:tcPr>
            <w:tcW w:w="1381" w:type="dxa"/>
            <w:vMerge/>
            <w:tcBorders>
              <w:left w:val="nil"/>
            </w:tcBorders>
          </w:tcPr>
          <w:p w14:paraId="2B16B179"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20A32701" w14:textId="77777777" w:rsidR="00087C2C" w:rsidRPr="002E4178" w:rsidRDefault="00087C2C" w:rsidP="001E6D8D">
            <w:pPr>
              <w:rPr>
                <w:sz w:val="16"/>
                <w:szCs w:val="16"/>
                <w:vertAlign w:val="superscript"/>
              </w:rPr>
            </w:pPr>
            <w:r w:rsidRPr="002E4178">
              <w:rPr>
                <w:sz w:val="16"/>
                <w:szCs w:val="16"/>
              </w:rPr>
              <w:t>cypermethrin</w:t>
            </w:r>
          </w:p>
        </w:tc>
        <w:tc>
          <w:tcPr>
            <w:tcW w:w="2518" w:type="dxa"/>
            <w:tcBorders>
              <w:top w:val="single" w:sz="4" w:space="0" w:color="auto"/>
              <w:bottom w:val="single" w:sz="4" w:space="0" w:color="auto"/>
            </w:tcBorders>
          </w:tcPr>
          <w:p w14:paraId="2E1C261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rPr>
                <w:sz w:val="16"/>
              </w:rPr>
            </w:pPr>
          </w:p>
          <w:p w14:paraId="08EEC45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Demon Max</w:t>
            </w:r>
          </w:p>
        </w:tc>
        <w:tc>
          <w:tcPr>
            <w:tcW w:w="2332" w:type="dxa"/>
            <w:tcBorders>
              <w:top w:val="single" w:sz="4" w:space="0" w:color="auto"/>
              <w:bottom w:val="single" w:sz="4" w:space="0" w:color="auto"/>
            </w:tcBorders>
            <w:vAlign w:val="center"/>
          </w:tcPr>
          <w:p w14:paraId="4AEFBC2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jc w:val="center"/>
              <w:rPr>
                <w:sz w:val="16"/>
              </w:rPr>
            </w:pPr>
          </w:p>
          <w:p w14:paraId="6A1165D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0.33 to 0.65 fl oz</w:t>
            </w:r>
          </w:p>
        </w:tc>
        <w:tc>
          <w:tcPr>
            <w:tcW w:w="5922" w:type="dxa"/>
            <w:vMerge/>
            <w:tcBorders>
              <w:top w:val="single" w:sz="4" w:space="0" w:color="auto"/>
              <w:bottom w:val="single" w:sz="4" w:space="0" w:color="auto"/>
              <w:right w:val="nil"/>
            </w:tcBorders>
          </w:tcPr>
          <w:p w14:paraId="387C4B0F" w14:textId="77777777" w:rsidR="00087C2C" w:rsidRPr="002E4178" w:rsidRDefault="00087C2C" w:rsidP="001E6D8D">
            <w:pPr>
              <w:rPr>
                <w:sz w:val="16"/>
                <w:szCs w:val="16"/>
              </w:rPr>
            </w:pPr>
          </w:p>
        </w:tc>
      </w:tr>
      <w:tr w:rsidR="00087C2C" w14:paraId="319EAC45" w14:textId="77777777" w:rsidTr="001E6D8D">
        <w:trPr>
          <w:trHeight w:val="245"/>
        </w:trPr>
        <w:tc>
          <w:tcPr>
            <w:tcW w:w="1381" w:type="dxa"/>
            <w:vMerge/>
            <w:tcBorders>
              <w:left w:val="nil"/>
            </w:tcBorders>
          </w:tcPr>
          <w:p w14:paraId="402E75D2"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516AD5E6" w14:textId="77777777" w:rsidR="00087C2C" w:rsidRPr="002E4178" w:rsidRDefault="00087C2C" w:rsidP="001E6D8D">
            <w:pPr>
              <w:rPr>
                <w:sz w:val="4"/>
                <w:szCs w:val="4"/>
              </w:rPr>
            </w:pPr>
          </w:p>
          <w:p w14:paraId="0A9CC5E1" w14:textId="77777777" w:rsidR="00087C2C" w:rsidRPr="002E4178" w:rsidRDefault="00087C2C" w:rsidP="001E6D8D">
            <w:pPr>
              <w:rPr>
                <w:sz w:val="16"/>
                <w:szCs w:val="16"/>
              </w:rPr>
            </w:pPr>
            <w:r w:rsidRPr="002E4178">
              <w:rPr>
                <w:sz w:val="16"/>
                <w:szCs w:val="16"/>
              </w:rPr>
              <w:t>deltamethrin</w:t>
            </w:r>
          </w:p>
        </w:tc>
        <w:tc>
          <w:tcPr>
            <w:tcW w:w="2518" w:type="dxa"/>
            <w:tcBorders>
              <w:top w:val="single" w:sz="4" w:space="0" w:color="auto"/>
              <w:bottom w:val="single" w:sz="4" w:space="0" w:color="auto"/>
            </w:tcBorders>
          </w:tcPr>
          <w:p w14:paraId="3B5FFCB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C6FBAB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DeltaGard GC, DeltaGard T&amp;O SC</w:t>
            </w:r>
          </w:p>
        </w:tc>
        <w:tc>
          <w:tcPr>
            <w:tcW w:w="2332" w:type="dxa"/>
            <w:tcBorders>
              <w:top w:val="single" w:sz="4" w:space="0" w:color="auto"/>
              <w:bottom w:val="single" w:sz="4" w:space="0" w:color="auto"/>
            </w:tcBorders>
            <w:vAlign w:val="center"/>
          </w:tcPr>
          <w:p w14:paraId="155C144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883521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0.6 to 0.9 fl oz</w:t>
            </w:r>
          </w:p>
        </w:tc>
        <w:tc>
          <w:tcPr>
            <w:tcW w:w="5922" w:type="dxa"/>
            <w:vMerge/>
            <w:tcBorders>
              <w:top w:val="single" w:sz="4" w:space="0" w:color="auto"/>
              <w:bottom w:val="single" w:sz="4" w:space="0" w:color="auto"/>
              <w:right w:val="nil"/>
            </w:tcBorders>
          </w:tcPr>
          <w:p w14:paraId="30F13C2F" w14:textId="77777777" w:rsidR="00087C2C" w:rsidRPr="002E4178" w:rsidRDefault="00087C2C" w:rsidP="001E6D8D">
            <w:pPr>
              <w:rPr>
                <w:sz w:val="16"/>
                <w:szCs w:val="16"/>
              </w:rPr>
            </w:pPr>
          </w:p>
        </w:tc>
      </w:tr>
      <w:tr w:rsidR="00087C2C" w14:paraId="78FAAFFE" w14:textId="77777777" w:rsidTr="001E6D8D">
        <w:trPr>
          <w:trHeight w:val="245"/>
        </w:trPr>
        <w:tc>
          <w:tcPr>
            <w:tcW w:w="1381" w:type="dxa"/>
            <w:vMerge/>
            <w:tcBorders>
              <w:left w:val="nil"/>
            </w:tcBorders>
          </w:tcPr>
          <w:p w14:paraId="2F439AB3"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4F929161"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44E0139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35CBAD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DeltaGard G, GC Gran, T&amp;O Gran</w:t>
            </w:r>
          </w:p>
        </w:tc>
        <w:tc>
          <w:tcPr>
            <w:tcW w:w="2332" w:type="dxa"/>
            <w:tcBorders>
              <w:top w:val="single" w:sz="4" w:space="0" w:color="auto"/>
              <w:bottom w:val="single" w:sz="4" w:space="0" w:color="auto"/>
            </w:tcBorders>
            <w:vAlign w:val="center"/>
          </w:tcPr>
          <w:p w14:paraId="7779616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69BE58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to 3 lbs</w:t>
            </w:r>
          </w:p>
        </w:tc>
        <w:tc>
          <w:tcPr>
            <w:tcW w:w="5922" w:type="dxa"/>
            <w:tcBorders>
              <w:top w:val="single" w:sz="4" w:space="0" w:color="auto"/>
              <w:bottom w:val="single" w:sz="4" w:space="0" w:color="auto"/>
              <w:right w:val="nil"/>
            </w:tcBorders>
          </w:tcPr>
          <w:p w14:paraId="25C10572" w14:textId="77777777" w:rsidR="00087C2C" w:rsidRPr="002E4178" w:rsidRDefault="00087C2C" w:rsidP="001E6D8D">
            <w:pPr>
              <w:rPr>
                <w:sz w:val="16"/>
                <w:szCs w:val="16"/>
              </w:rPr>
            </w:pPr>
          </w:p>
        </w:tc>
      </w:tr>
      <w:tr w:rsidR="001E6D8D" w14:paraId="5972B054" w14:textId="77777777" w:rsidTr="001E6D8D">
        <w:trPr>
          <w:trHeight w:val="245"/>
        </w:trPr>
        <w:tc>
          <w:tcPr>
            <w:tcW w:w="1381" w:type="dxa"/>
            <w:vMerge/>
            <w:tcBorders>
              <w:left w:val="nil"/>
            </w:tcBorders>
          </w:tcPr>
          <w:p w14:paraId="443E8B59" w14:textId="77777777" w:rsidR="001E6D8D" w:rsidRPr="002E4178" w:rsidRDefault="001E6D8D" w:rsidP="001E6D8D">
            <w:pPr>
              <w:rPr>
                <w:sz w:val="16"/>
                <w:szCs w:val="16"/>
              </w:rPr>
            </w:pPr>
          </w:p>
        </w:tc>
        <w:tc>
          <w:tcPr>
            <w:tcW w:w="1977" w:type="dxa"/>
            <w:tcBorders>
              <w:top w:val="single" w:sz="4" w:space="0" w:color="auto"/>
              <w:bottom w:val="single" w:sz="4" w:space="0" w:color="auto"/>
            </w:tcBorders>
          </w:tcPr>
          <w:p w14:paraId="2E74BAB6" w14:textId="77777777" w:rsidR="001E6D8D" w:rsidRPr="002E4178" w:rsidRDefault="001E6D8D" w:rsidP="001E6D8D">
            <w:pPr>
              <w:rPr>
                <w:sz w:val="16"/>
                <w:szCs w:val="16"/>
              </w:rPr>
            </w:pPr>
            <w:r w:rsidRPr="002E4178">
              <w:rPr>
                <w:sz w:val="16"/>
                <w:szCs w:val="16"/>
              </w:rPr>
              <w:t>dinotefuran</w:t>
            </w:r>
          </w:p>
        </w:tc>
        <w:tc>
          <w:tcPr>
            <w:tcW w:w="2518" w:type="dxa"/>
            <w:tcBorders>
              <w:top w:val="single" w:sz="4" w:space="0" w:color="auto"/>
              <w:bottom w:val="single" w:sz="4" w:space="0" w:color="auto"/>
            </w:tcBorders>
          </w:tcPr>
          <w:p w14:paraId="4F2BA8BD" w14:textId="77777777" w:rsidR="001E6D8D" w:rsidRPr="002E4178" w:rsidRDefault="001E6D8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8F54595" w14:textId="77777777" w:rsidR="001E6D8D" w:rsidRPr="002E4178" w:rsidRDefault="001E6D8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 xml:space="preserve">Zylam 20SG </w:t>
            </w:r>
          </w:p>
        </w:tc>
        <w:tc>
          <w:tcPr>
            <w:tcW w:w="2332" w:type="dxa"/>
            <w:tcBorders>
              <w:top w:val="single" w:sz="4" w:space="0" w:color="auto"/>
              <w:bottom w:val="single" w:sz="4" w:space="0" w:color="auto"/>
            </w:tcBorders>
            <w:vAlign w:val="center"/>
          </w:tcPr>
          <w:p w14:paraId="547B46AF" w14:textId="77777777" w:rsidR="001E6D8D" w:rsidRPr="002E4178" w:rsidRDefault="001E6D8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oz</w:t>
            </w:r>
          </w:p>
        </w:tc>
        <w:tc>
          <w:tcPr>
            <w:tcW w:w="5922" w:type="dxa"/>
            <w:vMerge w:val="restart"/>
            <w:tcBorders>
              <w:top w:val="single" w:sz="4" w:space="0" w:color="auto"/>
              <w:right w:val="nil"/>
            </w:tcBorders>
          </w:tcPr>
          <w:p w14:paraId="18539473" w14:textId="77777777" w:rsidR="001E6D8D" w:rsidRPr="002E4178" w:rsidRDefault="001E6D8D" w:rsidP="001E6D8D">
            <w:pPr>
              <w:rPr>
                <w:sz w:val="16"/>
                <w:szCs w:val="16"/>
              </w:rPr>
            </w:pPr>
            <w:r>
              <w:rPr>
                <w:sz w:val="16"/>
                <w:szCs w:val="16"/>
              </w:rPr>
              <w:t>Zylam</w:t>
            </w:r>
            <w:r w:rsidRPr="002E4178">
              <w:rPr>
                <w:sz w:val="16"/>
                <w:szCs w:val="16"/>
              </w:rPr>
              <w:t xml:space="preserve"> only achieves suppression.</w:t>
            </w:r>
          </w:p>
        </w:tc>
      </w:tr>
      <w:tr w:rsidR="001E6D8D" w14:paraId="34905D68" w14:textId="77777777" w:rsidTr="001E6D8D">
        <w:trPr>
          <w:trHeight w:val="245"/>
        </w:trPr>
        <w:tc>
          <w:tcPr>
            <w:tcW w:w="1381" w:type="dxa"/>
            <w:vMerge/>
            <w:tcBorders>
              <w:left w:val="nil"/>
            </w:tcBorders>
          </w:tcPr>
          <w:p w14:paraId="1FE37B55" w14:textId="77777777" w:rsidR="001E6D8D" w:rsidRPr="002E4178" w:rsidRDefault="001E6D8D" w:rsidP="001E6D8D">
            <w:pPr>
              <w:rPr>
                <w:sz w:val="16"/>
                <w:szCs w:val="16"/>
              </w:rPr>
            </w:pPr>
          </w:p>
        </w:tc>
        <w:tc>
          <w:tcPr>
            <w:tcW w:w="1977" w:type="dxa"/>
            <w:tcBorders>
              <w:top w:val="single" w:sz="4" w:space="0" w:color="auto"/>
              <w:bottom w:val="single" w:sz="4" w:space="0" w:color="auto"/>
            </w:tcBorders>
          </w:tcPr>
          <w:p w14:paraId="74FF262C" w14:textId="77777777" w:rsidR="001E6D8D" w:rsidRPr="00180CBB" w:rsidRDefault="001E6D8D" w:rsidP="001E6D8D">
            <w:pPr>
              <w:rPr>
                <w:sz w:val="16"/>
                <w:szCs w:val="16"/>
              </w:rPr>
            </w:pPr>
          </w:p>
        </w:tc>
        <w:tc>
          <w:tcPr>
            <w:tcW w:w="2518" w:type="dxa"/>
            <w:tcBorders>
              <w:top w:val="single" w:sz="4" w:space="0" w:color="auto"/>
              <w:bottom w:val="single" w:sz="4" w:space="0" w:color="auto"/>
            </w:tcBorders>
          </w:tcPr>
          <w:p w14:paraId="7B684BF5" w14:textId="77777777" w:rsidR="001E6D8D" w:rsidRPr="00180CBB" w:rsidRDefault="001E6D8D" w:rsidP="001E6D8D">
            <w:pPr>
              <w:rPr>
                <w:sz w:val="16"/>
                <w:szCs w:val="16"/>
              </w:rPr>
            </w:pPr>
            <w:r>
              <w:rPr>
                <w:sz w:val="16"/>
                <w:szCs w:val="16"/>
              </w:rPr>
              <w:t>Zylam Liquid</w:t>
            </w:r>
          </w:p>
        </w:tc>
        <w:tc>
          <w:tcPr>
            <w:tcW w:w="2332" w:type="dxa"/>
            <w:tcBorders>
              <w:top w:val="single" w:sz="4" w:space="0" w:color="auto"/>
              <w:bottom w:val="single" w:sz="4" w:space="0" w:color="auto"/>
            </w:tcBorders>
            <w:vAlign w:val="center"/>
          </w:tcPr>
          <w:p w14:paraId="6B36FE72" w14:textId="77777777" w:rsidR="001E6D8D" w:rsidRPr="00180CBB" w:rsidRDefault="001E6D8D" w:rsidP="001E6D8D">
            <w:pPr>
              <w:jc w:val="center"/>
              <w:rPr>
                <w:sz w:val="16"/>
                <w:szCs w:val="16"/>
              </w:rPr>
            </w:pPr>
            <w:r>
              <w:rPr>
                <w:sz w:val="16"/>
                <w:szCs w:val="16"/>
              </w:rPr>
              <w:t>1.8 fl oz</w:t>
            </w:r>
          </w:p>
        </w:tc>
        <w:tc>
          <w:tcPr>
            <w:tcW w:w="5922" w:type="dxa"/>
            <w:vMerge/>
            <w:tcBorders>
              <w:bottom w:val="single" w:sz="4" w:space="0" w:color="auto"/>
              <w:right w:val="nil"/>
            </w:tcBorders>
            <w:vAlign w:val="center"/>
          </w:tcPr>
          <w:p w14:paraId="37CC52C7" w14:textId="77777777" w:rsidR="001E6D8D" w:rsidRDefault="001E6D8D" w:rsidP="001E6D8D">
            <w:pPr>
              <w:rPr>
                <w:sz w:val="16"/>
                <w:szCs w:val="16"/>
              </w:rPr>
            </w:pPr>
          </w:p>
        </w:tc>
      </w:tr>
      <w:tr w:rsidR="00087C2C" w14:paraId="2B1055B5" w14:textId="77777777" w:rsidTr="001E6D8D">
        <w:trPr>
          <w:trHeight w:val="245"/>
        </w:trPr>
        <w:tc>
          <w:tcPr>
            <w:tcW w:w="1381" w:type="dxa"/>
            <w:vMerge/>
            <w:tcBorders>
              <w:left w:val="nil"/>
            </w:tcBorders>
          </w:tcPr>
          <w:p w14:paraId="215C32B4"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6911E7A6" w14:textId="77777777" w:rsidR="00087C2C" w:rsidRPr="002E4178" w:rsidRDefault="00087C2C" w:rsidP="001E6D8D">
            <w:pPr>
              <w:rPr>
                <w:sz w:val="4"/>
                <w:szCs w:val="4"/>
              </w:rPr>
            </w:pPr>
          </w:p>
          <w:p w14:paraId="6EF0B759" w14:textId="77777777" w:rsidR="00087C2C" w:rsidRPr="002E4178" w:rsidRDefault="00087C2C" w:rsidP="001E6D8D">
            <w:pPr>
              <w:rPr>
                <w:sz w:val="16"/>
                <w:szCs w:val="16"/>
                <w:vertAlign w:val="superscript"/>
              </w:rPr>
            </w:pPr>
            <w:r w:rsidRPr="002E4178">
              <w:rPr>
                <w:sz w:val="16"/>
                <w:szCs w:val="16"/>
              </w:rPr>
              <w:t>imidacloprid</w:t>
            </w:r>
            <w:r w:rsidRPr="002E4178">
              <w:rPr>
                <w:sz w:val="16"/>
                <w:szCs w:val="16"/>
                <w:vertAlign w:val="superscript"/>
              </w:rPr>
              <w:t>2</w:t>
            </w:r>
          </w:p>
        </w:tc>
        <w:tc>
          <w:tcPr>
            <w:tcW w:w="2518" w:type="dxa"/>
            <w:tcBorders>
              <w:top w:val="single" w:sz="4" w:space="0" w:color="auto"/>
              <w:bottom w:val="single" w:sz="4" w:space="0" w:color="auto"/>
            </w:tcBorders>
          </w:tcPr>
          <w:p w14:paraId="23B6CEB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7240B6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 0.5 G</w:t>
            </w:r>
          </w:p>
        </w:tc>
        <w:tc>
          <w:tcPr>
            <w:tcW w:w="2332" w:type="dxa"/>
            <w:tcBorders>
              <w:top w:val="single" w:sz="4" w:space="0" w:color="auto"/>
              <w:bottom w:val="single" w:sz="4" w:space="0" w:color="auto"/>
            </w:tcBorders>
          </w:tcPr>
          <w:p w14:paraId="7CD75E7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D4FDD7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1.8 lbs</w:t>
            </w:r>
          </w:p>
        </w:tc>
        <w:tc>
          <w:tcPr>
            <w:tcW w:w="5922" w:type="dxa"/>
            <w:vMerge w:val="restart"/>
            <w:tcBorders>
              <w:top w:val="single" w:sz="4" w:space="0" w:color="auto"/>
              <w:bottom w:val="single" w:sz="4" w:space="0" w:color="auto"/>
              <w:right w:val="nil"/>
            </w:tcBorders>
          </w:tcPr>
          <w:p w14:paraId="2BEFD6CE" w14:textId="77777777" w:rsidR="00087C2C" w:rsidRPr="002E4178" w:rsidRDefault="00087C2C" w:rsidP="001E6D8D">
            <w:pPr>
              <w:rPr>
                <w:sz w:val="16"/>
                <w:szCs w:val="16"/>
              </w:rPr>
            </w:pPr>
            <w:r>
              <w:rPr>
                <w:sz w:val="16"/>
                <w:szCs w:val="16"/>
              </w:rPr>
              <w:t xml:space="preserve">Merit </w:t>
            </w:r>
            <w:r w:rsidRPr="002E4178">
              <w:rPr>
                <w:sz w:val="16"/>
                <w:szCs w:val="16"/>
              </w:rPr>
              <w:t>only achieve</w:t>
            </w:r>
            <w:r>
              <w:rPr>
                <w:sz w:val="16"/>
                <w:szCs w:val="16"/>
              </w:rPr>
              <w:t>s</w:t>
            </w:r>
            <w:r w:rsidRPr="002E4178">
              <w:rPr>
                <w:sz w:val="16"/>
                <w:szCs w:val="16"/>
              </w:rPr>
              <w:t xml:space="preserve"> suppression.</w:t>
            </w:r>
          </w:p>
        </w:tc>
      </w:tr>
      <w:tr w:rsidR="00087C2C" w14:paraId="3D04480D" w14:textId="77777777" w:rsidTr="001E6D8D">
        <w:trPr>
          <w:trHeight w:val="245"/>
        </w:trPr>
        <w:tc>
          <w:tcPr>
            <w:tcW w:w="1381" w:type="dxa"/>
            <w:vMerge/>
            <w:tcBorders>
              <w:left w:val="nil"/>
            </w:tcBorders>
          </w:tcPr>
          <w:p w14:paraId="2CB4D56D"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306C73D1"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4BA3DBC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832A29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 2 F</w:t>
            </w:r>
          </w:p>
        </w:tc>
        <w:tc>
          <w:tcPr>
            <w:tcW w:w="2332" w:type="dxa"/>
            <w:tcBorders>
              <w:top w:val="single" w:sz="4" w:space="0" w:color="auto"/>
              <w:bottom w:val="single" w:sz="4" w:space="0" w:color="auto"/>
            </w:tcBorders>
            <w:vAlign w:val="center"/>
          </w:tcPr>
          <w:p w14:paraId="7993E05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911EB2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0.6 fl oz</w:t>
            </w:r>
          </w:p>
        </w:tc>
        <w:tc>
          <w:tcPr>
            <w:tcW w:w="5922" w:type="dxa"/>
            <w:vMerge/>
            <w:tcBorders>
              <w:top w:val="single" w:sz="4" w:space="0" w:color="auto"/>
              <w:bottom w:val="single" w:sz="4" w:space="0" w:color="auto"/>
              <w:right w:val="nil"/>
            </w:tcBorders>
          </w:tcPr>
          <w:p w14:paraId="7F781681" w14:textId="77777777" w:rsidR="00087C2C" w:rsidRDefault="00087C2C" w:rsidP="001E6D8D"/>
        </w:tc>
      </w:tr>
      <w:tr w:rsidR="00087C2C" w14:paraId="5BB9414E" w14:textId="77777777" w:rsidTr="001E6D8D">
        <w:trPr>
          <w:trHeight w:val="245"/>
        </w:trPr>
        <w:tc>
          <w:tcPr>
            <w:tcW w:w="1381" w:type="dxa"/>
            <w:vMerge/>
            <w:tcBorders>
              <w:left w:val="nil"/>
            </w:tcBorders>
          </w:tcPr>
          <w:p w14:paraId="684CF7DB"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6BCD844B"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4659152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28C4B6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 75 WP</w:t>
            </w:r>
          </w:p>
        </w:tc>
        <w:tc>
          <w:tcPr>
            <w:tcW w:w="2332" w:type="dxa"/>
            <w:tcBorders>
              <w:top w:val="single" w:sz="4" w:space="0" w:color="auto"/>
              <w:bottom w:val="single" w:sz="4" w:space="0" w:color="auto"/>
            </w:tcBorders>
            <w:vAlign w:val="center"/>
          </w:tcPr>
          <w:p w14:paraId="3B35CC5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4 teaspoons</w:t>
            </w:r>
          </w:p>
        </w:tc>
        <w:tc>
          <w:tcPr>
            <w:tcW w:w="5922" w:type="dxa"/>
            <w:vMerge/>
            <w:tcBorders>
              <w:top w:val="single" w:sz="4" w:space="0" w:color="auto"/>
              <w:bottom w:val="single" w:sz="4" w:space="0" w:color="auto"/>
              <w:right w:val="nil"/>
            </w:tcBorders>
          </w:tcPr>
          <w:p w14:paraId="19EE0818" w14:textId="77777777" w:rsidR="00087C2C" w:rsidRDefault="00087C2C" w:rsidP="001E6D8D"/>
        </w:tc>
      </w:tr>
      <w:tr w:rsidR="00087C2C" w14:paraId="613FCACE" w14:textId="77777777" w:rsidTr="001E6D8D">
        <w:trPr>
          <w:trHeight w:val="245"/>
        </w:trPr>
        <w:tc>
          <w:tcPr>
            <w:tcW w:w="1381" w:type="dxa"/>
            <w:vMerge/>
            <w:tcBorders>
              <w:left w:val="nil"/>
            </w:tcBorders>
          </w:tcPr>
          <w:p w14:paraId="6D0B3D34"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6337D4FF" w14:textId="77777777" w:rsidR="00087C2C" w:rsidRPr="002E4178" w:rsidRDefault="00087C2C" w:rsidP="001E6D8D">
            <w:pPr>
              <w:rPr>
                <w:sz w:val="4"/>
                <w:szCs w:val="4"/>
              </w:rPr>
            </w:pPr>
          </w:p>
          <w:p w14:paraId="6FF3240F" w14:textId="77777777" w:rsidR="00087C2C" w:rsidRPr="002E4178" w:rsidRDefault="00087C2C" w:rsidP="001E6D8D">
            <w:pPr>
              <w:rPr>
                <w:sz w:val="16"/>
                <w:szCs w:val="16"/>
              </w:rPr>
            </w:pPr>
            <w:r w:rsidRPr="002E4178">
              <w:rPr>
                <w:sz w:val="16"/>
                <w:szCs w:val="16"/>
              </w:rPr>
              <w:t>imidacloprid + bifenthrin</w:t>
            </w:r>
          </w:p>
        </w:tc>
        <w:tc>
          <w:tcPr>
            <w:tcW w:w="2518" w:type="dxa"/>
            <w:tcBorders>
              <w:top w:val="single" w:sz="4" w:space="0" w:color="auto"/>
              <w:bottom w:val="single" w:sz="4" w:space="0" w:color="auto"/>
            </w:tcBorders>
          </w:tcPr>
          <w:p w14:paraId="5DBB431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rFonts w:ascii="CG Times" w:hAnsi="CG Times"/>
                <w:sz w:val="16"/>
              </w:rPr>
            </w:pPr>
          </w:p>
          <w:p w14:paraId="7409BC1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G Times" w:hAnsi="CG Times"/>
                <w:sz w:val="16"/>
              </w:rPr>
            </w:pPr>
            <w:r w:rsidRPr="002E4178">
              <w:rPr>
                <w:rFonts w:ascii="CG Times" w:hAnsi="CG Times"/>
                <w:sz w:val="16"/>
              </w:rPr>
              <w:t>Allectus G, Allectus GC Gran</w:t>
            </w:r>
          </w:p>
        </w:tc>
        <w:tc>
          <w:tcPr>
            <w:tcW w:w="2332" w:type="dxa"/>
            <w:tcBorders>
              <w:top w:val="single" w:sz="4" w:space="0" w:color="auto"/>
              <w:bottom w:val="single" w:sz="4" w:space="0" w:color="auto"/>
            </w:tcBorders>
            <w:vAlign w:val="center"/>
          </w:tcPr>
          <w:p w14:paraId="3480DBE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rFonts w:ascii="CG Times" w:hAnsi="CG Times"/>
                <w:sz w:val="16"/>
              </w:rPr>
            </w:pPr>
          </w:p>
          <w:p w14:paraId="4E80ECF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CG Times" w:hAnsi="CG Times"/>
                <w:sz w:val="16"/>
              </w:rPr>
            </w:pPr>
            <w:r w:rsidRPr="002E4178">
              <w:rPr>
                <w:rFonts w:ascii="CG Times" w:hAnsi="CG Times"/>
                <w:sz w:val="16"/>
              </w:rPr>
              <w:t>1.7 to 2.9 lbs</w:t>
            </w:r>
          </w:p>
        </w:tc>
        <w:tc>
          <w:tcPr>
            <w:tcW w:w="5922" w:type="dxa"/>
            <w:tcBorders>
              <w:top w:val="single" w:sz="4" w:space="0" w:color="auto"/>
              <w:bottom w:val="nil"/>
              <w:right w:val="nil"/>
            </w:tcBorders>
            <w:vAlign w:val="center"/>
          </w:tcPr>
          <w:p w14:paraId="43103EA3" w14:textId="77777777" w:rsidR="00087C2C" w:rsidRPr="002E4178" w:rsidRDefault="00087C2C" w:rsidP="001E6D8D">
            <w:pPr>
              <w:rPr>
                <w:sz w:val="16"/>
                <w:szCs w:val="16"/>
              </w:rPr>
            </w:pPr>
          </w:p>
        </w:tc>
      </w:tr>
      <w:tr w:rsidR="00087C2C" w14:paraId="0D299C4C" w14:textId="77777777" w:rsidTr="001E6D8D">
        <w:trPr>
          <w:trHeight w:val="245"/>
        </w:trPr>
        <w:tc>
          <w:tcPr>
            <w:tcW w:w="1381" w:type="dxa"/>
            <w:vMerge/>
            <w:tcBorders>
              <w:left w:val="nil"/>
            </w:tcBorders>
          </w:tcPr>
          <w:p w14:paraId="675427A3"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22817A26"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5C37C6C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2D21C0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Allectus SC, Allectus GC SC</w:t>
            </w:r>
          </w:p>
        </w:tc>
        <w:tc>
          <w:tcPr>
            <w:tcW w:w="2332" w:type="dxa"/>
            <w:tcBorders>
              <w:top w:val="single" w:sz="4" w:space="0" w:color="auto"/>
              <w:bottom w:val="single" w:sz="4" w:space="0" w:color="auto"/>
            </w:tcBorders>
            <w:vAlign w:val="center"/>
          </w:tcPr>
          <w:p w14:paraId="318B3BC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580E9F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1.65 fl oz</w:t>
            </w:r>
          </w:p>
        </w:tc>
        <w:tc>
          <w:tcPr>
            <w:tcW w:w="5922" w:type="dxa"/>
            <w:tcBorders>
              <w:top w:val="nil"/>
              <w:bottom w:val="nil"/>
              <w:right w:val="nil"/>
            </w:tcBorders>
            <w:vAlign w:val="center"/>
          </w:tcPr>
          <w:p w14:paraId="7D9D0DDC" w14:textId="77777777" w:rsidR="00087C2C" w:rsidRPr="002E4178" w:rsidRDefault="00087C2C" w:rsidP="001E6D8D">
            <w:pPr>
              <w:rPr>
                <w:sz w:val="16"/>
                <w:szCs w:val="16"/>
              </w:rPr>
            </w:pPr>
          </w:p>
        </w:tc>
      </w:tr>
      <w:tr w:rsidR="00087C2C" w14:paraId="791918E9" w14:textId="77777777" w:rsidTr="001E6D8D">
        <w:trPr>
          <w:trHeight w:val="245"/>
        </w:trPr>
        <w:tc>
          <w:tcPr>
            <w:tcW w:w="1381" w:type="dxa"/>
            <w:vMerge/>
            <w:tcBorders>
              <w:left w:val="nil"/>
            </w:tcBorders>
          </w:tcPr>
          <w:p w14:paraId="105DCE54"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79C12143" w14:textId="77777777" w:rsidR="00087C2C" w:rsidRPr="002E4178" w:rsidRDefault="00087C2C" w:rsidP="001E6D8D">
            <w:pPr>
              <w:rPr>
                <w:sz w:val="4"/>
                <w:szCs w:val="4"/>
              </w:rPr>
            </w:pPr>
          </w:p>
          <w:p w14:paraId="012602C0" w14:textId="77777777" w:rsidR="00087C2C" w:rsidRPr="002E4178" w:rsidRDefault="00087C2C" w:rsidP="001E6D8D">
            <w:pPr>
              <w:rPr>
                <w:sz w:val="4"/>
                <w:szCs w:val="4"/>
              </w:rPr>
            </w:pPr>
            <w:r w:rsidRPr="002E4178">
              <w:rPr>
                <w:sz w:val="16"/>
                <w:szCs w:val="16"/>
              </w:rPr>
              <w:t>lambda-cyhalothrin</w:t>
            </w:r>
          </w:p>
        </w:tc>
        <w:tc>
          <w:tcPr>
            <w:tcW w:w="2518" w:type="dxa"/>
            <w:tcBorders>
              <w:top w:val="single" w:sz="4" w:space="0" w:color="auto"/>
              <w:bottom w:val="single" w:sz="4" w:space="0" w:color="auto"/>
            </w:tcBorders>
          </w:tcPr>
          <w:p w14:paraId="2A443985" w14:textId="77777777" w:rsidR="00087C2C" w:rsidRPr="002E4178" w:rsidRDefault="00087C2C" w:rsidP="001E6D8D">
            <w:pPr>
              <w:rPr>
                <w:sz w:val="16"/>
              </w:rPr>
            </w:pPr>
            <w:r w:rsidRPr="002E4178">
              <w:rPr>
                <w:sz w:val="16"/>
              </w:rPr>
              <w:t>Demand EZ</w:t>
            </w:r>
          </w:p>
        </w:tc>
        <w:tc>
          <w:tcPr>
            <w:tcW w:w="2332" w:type="dxa"/>
            <w:tcBorders>
              <w:top w:val="single" w:sz="4" w:space="0" w:color="auto"/>
              <w:bottom w:val="single" w:sz="4" w:space="0" w:color="auto"/>
            </w:tcBorders>
          </w:tcPr>
          <w:p w14:paraId="165F7EE2" w14:textId="77777777" w:rsidR="00087C2C" w:rsidRPr="002E4178" w:rsidRDefault="00087C2C" w:rsidP="001E6D8D">
            <w:pPr>
              <w:jc w:val="center"/>
              <w:rPr>
                <w:sz w:val="16"/>
                <w:szCs w:val="16"/>
              </w:rPr>
            </w:pPr>
            <w:r w:rsidRPr="002E4178">
              <w:rPr>
                <w:sz w:val="16"/>
                <w:szCs w:val="16"/>
              </w:rPr>
              <w:t>56 ml</w:t>
            </w:r>
          </w:p>
        </w:tc>
        <w:tc>
          <w:tcPr>
            <w:tcW w:w="5922" w:type="dxa"/>
            <w:tcBorders>
              <w:top w:val="nil"/>
              <w:bottom w:val="nil"/>
              <w:right w:val="nil"/>
            </w:tcBorders>
            <w:vAlign w:val="center"/>
          </w:tcPr>
          <w:p w14:paraId="689361BA" w14:textId="77777777" w:rsidR="00087C2C" w:rsidRPr="002E4178" w:rsidRDefault="00087C2C" w:rsidP="001E6D8D">
            <w:pPr>
              <w:rPr>
                <w:sz w:val="16"/>
                <w:szCs w:val="16"/>
              </w:rPr>
            </w:pPr>
          </w:p>
        </w:tc>
      </w:tr>
      <w:tr w:rsidR="00087C2C" w14:paraId="3AA5EE2D" w14:textId="77777777" w:rsidTr="001E6D8D">
        <w:trPr>
          <w:trHeight w:val="245"/>
        </w:trPr>
        <w:tc>
          <w:tcPr>
            <w:tcW w:w="1381" w:type="dxa"/>
            <w:vMerge/>
            <w:tcBorders>
              <w:left w:val="nil"/>
            </w:tcBorders>
          </w:tcPr>
          <w:p w14:paraId="52DDA039"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1B589508" w14:textId="77777777" w:rsidR="00087C2C" w:rsidRPr="002E4178" w:rsidRDefault="00087C2C" w:rsidP="001E6D8D">
            <w:pPr>
              <w:rPr>
                <w:sz w:val="16"/>
                <w:szCs w:val="16"/>
                <w:vertAlign w:val="superscript"/>
              </w:rPr>
            </w:pPr>
          </w:p>
        </w:tc>
        <w:tc>
          <w:tcPr>
            <w:tcW w:w="2518" w:type="dxa"/>
            <w:tcBorders>
              <w:top w:val="single" w:sz="4" w:space="0" w:color="auto"/>
              <w:bottom w:val="single" w:sz="4" w:space="0" w:color="auto"/>
            </w:tcBorders>
          </w:tcPr>
          <w:p w14:paraId="305A2415" w14:textId="77777777" w:rsidR="00087C2C" w:rsidRPr="002E4178" w:rsidRDefault="00087C2C" w:rsidP="001E6D8D">
            <w:pPr>
              <w:rPr>
                <w:sz w:val="16"/>
                <w:szCs w:val="16"/>
              </w:rPr>
            </w:pPr>
            <w:r w:rsidRPr="002E4178">
              <w:rPr>
                <w:sz w:val="16"/>
                <w:szCs w:val="16"/>
              </w:rPr>
              <w:t>Demand G</w:t>
            </w:r>
          </w:p>
        </w:tc>
        <w:tc>
          <w:tcPr>
            <w:tcW w:w="2332" w:type="dxa"/>
            <w:tcBorders>
              <w:top w:val="single" w:sz="4" w:space="0" w:color="auto"/>
              <w:bottom w:val="single" w:sz="4" w:space="0" w:color="auto"/>
            </w:tcBorders>
          </w:tcPr>
          <w:p w14:paraId="0D26FABF" w14:textId="77777777" w:rsidR="00087C2C" w:rsidRPr="002E4178" w:rsidRDefault="00087C2C" w:rsidP="001E6D8D">
            <w:pPr>
              <w:jc w:val="center"/>
              <w:rPr>
                <w:sz w:val="16"/>
                <w:szCs w:val="16"/>
              </w:rPr>
            </w:pPr>
            <w:r w:rsidRPr="002E4178">
              <w:rPr>
                <w:sz w:val="16"/>
                <w:szCs w:val="16"/>
              </w:rPr>
              <w:t>3 to 4 lbs</w:t>
            </w:r>
          </w:p>
        </w:tc>
        <w:tc>
          <w:tcPr>
            <w:tcW w:w="5922" w:type="dxa"/>
            <w:tcBorders>
              <w:top w:val="nil"/>
              <w:bottom w:val="nil"/>
              <w:right w:val="nil"/>
            </w:tcBorders>
            <w:vAlign w:val="center"/>
          </w:tcPr>
          <w:p w14:paraId="2B6E1EF2" w14:textId="77777777" w:rsidR="00087C2C" w:rsidRPr="002E4178" w:rsidRDefault="00087C2C" w:rsidP="001E6D8D">
            <w:pPr>
              <w:rPr>
                <w:sz w:val="16"/>
                <w:szCs w:val="16"/>
              </w:rPr>
            </w:pPr>
          </w:p>
        </w:tc>
      </w:tr>
      <w:tr w:rsidR="00087C2C" w14:paraId="28347308" w14:textId="77777777" w:rsidTr="001E6D8D">
        <w:trPr>
          <w:trHeight w:val="245"/>
        </w:trPr>
        <w:tc>
          <w:tcPr>
            <w:tcW w:w="1381" w:type="dxa"/>
            <w:vMerge/>
            <w:tcBorders>
              <w:left w:val="nil"/>
            </w:tcBorders>
          </w:tcPr>
          <w:p w14:paraId="0AAEFA09"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75BADBE5"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C92DBF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90DBBF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Demand  CS, Scimitar GC, CS</w:t>
            </w:r>
          </w:p>
        </w:tc>
        <w:tc>
          <w:tcPr>
            <w:tcW w:w="2332" w:type="dxa"/>
            <w:tcBorders>
              <w:top w:val="single" w:sz="4" w:space="0" w:color="auto"/>
              <w:bottom w:val="single" w:sz="4" w:space="0" w:color="auto"/>
            </w:tcBorders>
            <w:vAlign w:val="center"/>
          </w:tcPr>
          <w:p w14:paraId="2EF1E5A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103099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14 ml</w:t>
            </w:r>
          </w:p>
        </w:tc>
        <w:tc>
          <w:tcPr>
            <w:tcW w:w="5922" w:type="dxa"/>
            <w:tcBorders>
              <w:top w:val="nil"/>
              <w:bottom w:val="nil"/>
              <w:right w:val="nil"/>
            </w:tcBorders>
            <w:vAlign w:val="center"/>
          </w:tcPr>
          <w:p w14:paraId="3C948162" w14:textId="77777777" w:rsidR="00087C2C" w:rsidRPr="002E4178" w:rsidRDefault="00087C2C" w:rsidP="001E6D8D">
            <w:pPr>
              <w:rPr>
                <w:sz w:val="16"/>
                <w:szCs w:val="16"/>
              </w:rPr>
            </w:pPr>
          </w:p>
        </w:tc>
      </w:tr>
      <w:tr w:rsidR="00087C2C" w14:paraId="00CC66A6" w14:textId="77777777" w:rsidTr="001E6D8D">
        <w:trPr>
          <w:trHeight w:val="245"/>
        </w:trPr>
        <w:tc>
          <w:tcPr>
            <w:tcW w:w="1381" w:type="dxa"/>
            <w:vMerge/>
            <w:tcBorders>
              <w:left w:val="nil"/>
            </w:tcBorders>
          </w:tcPr>
          <w:p w14:paraId="7F2DB8FE"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181EE63B" w14:textId="77777777" w:rsidR="00087C2C" w:rsidRPr="002E4178" w:rsidRDefault="00087C2C" w:rsidP="001E6D8D">
            <w:pPr>
              <w:rPr>
                <w:sz w:val="16"/>
                <w:szCs w:val="16"/>
              </w:rPr>
            </w:pPr>
            <w:r w:rsidRPr="002E4178">
              <w:rPr>
                <w:sz w:val="16"/>
                <w:szCs w:val="16"/>
              </w:rPr>
              <w:t>permethrin</w:t>
            </w:r>
          </w:p>
        </w:tc>
        <w:tc>
          <w:tcPr>
            <w:tcW w:w="2518" w:type="dxa"/>
            <w:tcBorders>
              <w:top w:val="single" w:sz="4" w:space="0" w:color="auto"/>
              <w:bottom w:val="single" w:sz="4" w:space="0" w:color="auto"/>
            </w:tcBorders>
          </w:tcPr>
          <w:p w14:paraId="747325F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rPr>
                <w:sz w:val="16"/>
              </w:rPr>
            </w:pPr>
          </w:p>
          <w:p w14:paraId="00839DD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Astro</w:t>
            </w:r>
          </w:p>
        </w:tc>
        <w:tc>
          <w:tcPr>
            <w:tcW w:w="2332" w:type="dxa"/>
            <w:tcBorders>
              <w:top w:val="single" w:sz="4" w:space="0" w:color="auto"/>
              <w:bottom w:val="single" w:sz="4" w:space="0" w:color="auto"/>
            </w:tcBorders>
            <w:vAlign w:val="center"/>
          </w:tcPr>
          <w:p w14:paraId="544A19C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jc w:val="center"/>
              <w:rPr>
                <w:sz w:val="16"/>
              </w:rPr>
            </w:pPr>
          </w:p>
          <w:p w14:paraId="39CC436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0.4 to 0.8 fl oz</w:t>
            </w:r>
          </w:p>
        </w:tc>
        <w:tc>
          <w:tcPr>
            <w:tcW w:w="5922" w:type="dxa"/>
            <w:tcBorders>
              <w:top w:val="nil"/>
              <w:bottom w:val="single" w:sz="4" w:space="0" w:color="auto"/>
              <w:right w:val="nil"/>
            </w:tcBorders>
            <w:vAlign w:val="center"/>
          </w:tcPr>
          <w:p w14:paraId="6C43D196" w14:textId="77777777" w:rsidR="00087C2C" w:rsidRPr="002E4178" w:rsidRDefault="00087C2C" w:rsidP="001E6D8D">
            <w:pPr>
              <w:rPr>
                <w:sz w:val="16"/>
                <w:szCs w:val="16"/>
              </w:rPr>
            </w:pPr>
          </w:p>
        </w:tc>
      </w:tr>
      <w:tr w:rsidR="00087C2C" w14:paraId="7D63355C" w14:textId="77777777" w:rsidTr="001E6D8D">
        <w:trPr>
          <w:trHeight w:val="245"/>
        </w:trPr>
        <w:tc>
          <w:tcPr>
            <w:tcW w:w="1381" w:type="dxa"/>
            <w:vMerge/>
            <w:tcBorders>
              <w:left w:val="nil"/>
            </w:tcBorders>
          </w:tcPr>
          <w:p w14:paraId="3C8AAB39"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2ED77709" w14:textId="77777777" w:rsidR="00087C2C" w:rsidRPr="002E4178" w:rsidRDefault="00087C2C" w:rsidP="001E6D8D">
            <w:pPr>
              <w:rPr>
                <w:sz w:val="4"/>
                <w:szCs w:val="4"/>
              </w:rPr>
            </w:pPr>
          </w:p>
          <w:p w14:paraId="1AFE6498" w14:textId="77777777" w:rsidR="00087C2C" w:rsidRPr="002E4178" w:rsidRDefault="00087C2C" w:rsidP="001E6D8D">
            <w:pPr>
              <w:rPr>
                <w:sz w:val="16"/>
                <w:szCs w:val="16"/>
              </w:rPr>
            </w:pPr>
            <w:r w:rsidRPr="002E4178">
              <w:rPr>
                <w:sz w:val="16"/>
                <w:szCs w:val="16"/>
              </w:rPr>
              <w:t>thiamethoxam</w:t>
            </w:r>
          </w:p>
        </w:tc>
        <w:tc>
          <w:tcPr>
            <w:tcW w:w="2518" w:type="dxa"/>
            <w:tcBorders>
              <w:top w:val="single" w:sz="4" w:space="0" w:color="auto"/>
              <w:bottom w:val="single" w:sz="4" w:space="0" w:color="auto"/>
            </w:tcBorders>
          </w:tcPr>
          <w:p w14:paraId="2C65EA4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CD924B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Meridian 0.33G</w:t>
            </w:r>
          </w:p>
        </w:tc>
        <w:tc>
          <w:tcPr>
            <w:tcW w:w="2332" w:type="dxa"/>
            <w:tcBorders>
              <w:top w:val="single" w:sz="4" w:space="0" w:color="auto"/>
              <w:bottom w:val="single" w:sz="4" w:space="0" w:color="auto"/>
            </w:tcBorders>
          </w:tcPr>
          <w:p w14:paraId="1163786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00E9FB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1.42 to 1.88 lbs</w:t>
            </w:r>
          </w:p>
        </w:tc>
        <w:tc>
          <w:tcPr>
            <w:tcW w:w="5922" w:type="dxa"/>
            <w:tcBorders>
              <w:top w:val="single" w:sz="4" w:space="0" w:color="auto"/>
              <w:bottom w:val="single" w:sz="4" w:space="0" w:color="auto"/>
              <w:right w:val="nil"/>
            </w:tcBorders>
          </w:tcPr>
          <w:p w14:paraId="3C1143CF" w14:textId="77777777" w:rsidR="00087C2C" w:rsidRPr="002E4178" w:rsidRDefault="00087C2C" w:rsidP="001E6D8D">
            <w:pPr>
              <w:rPr>
                <w:sz w:val="16"/>
                <w:szCs w:val="16"/>
              </w:rPr>
            </w:pPr>
            <w:r w:rsidRPr="002E4178">
              <w:rPr>
                <w:sz w:val="16"/>
                <w:szCs w:val="16"/>
              </w:rPr>
              <w:t>Meridian may only provide suppression.</w:t>
            </w:r>
          </w:p>
        </w:tc>
      </w:tr>
      <w:tr w:rsidR="00087C2C" w14:paraId="1E52DCB1" w14:textId="77777777" w:rsidTr="001E6D8D">
        <w:trPr>
          <w:trHeight w:val="245"/>
        </w:trPr>
        <w:tc>
          <w:tcPr>
            <w:tcW w:w="1381" w:type="dxa"/>
            <w:vMerge/>
            <w:tcBorders>
              <w:left w:val="nil"/>
            </w:tcBorders>
          </w:tcPr>
          <w:p w14:paraId="62031078"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2A9BA3C9"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2FE727D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1F04A6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Meridian 25WG</w:t>
            </w:r>
          </w:p>
        </w:tc>
        <w:tc>
          <w:tcPr>
            <w:tcW w:w="2332" w:type="dxa"/>
            <w:tcBorders>
              <w:top w:val="single" w:sz="4" w:space="0" w:color="auto"/>
              <w:bottom w:val="single" w:sz="4" w:space="0" w:color="auto"/>
            </w:tcBorders>
            <w:vAlign w:val="center"/>
          </w:tcPr>
          <w:p w14:paraId="0A644A5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483853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0.3 to 0.39 oz</w:t>
            </w:r>
          </w:p>
        </w:tc>
        <w:tc>
          <w:tcPr>
            <w:tcW w:w="5922" w:type="dxa"/>
            <w:tcBorders>
              <w:top w:val="single" w:sz="4" w:space="0" w:color="auto"/>
              <w:bottom w:val="nil"/>
              <w:right w:val="nil"/>
            </w:tcBorders>
            <w:vAlign w:val="center"/>
          </w:tcPr>
          <w:p w14:paraId="0499E0D4" w14:textId="77777777" w:rsidR="00087C2C" w:rsidRPr="002E4178" w:rsidRDefault="00087C2C" w:rsidP="001E6D8D">
            <w:pPr>
              <w:rPr>
                <w:sz w:val="16"/>
                <w:szCs w:val="16"/>
              </w:rPr>
            </w:pPr>
          </w:p>
        </w:tc>
      </w:tr>
      <w:tr w:rsidR="00087C2C" w14:paraId="431CE567" w14:textId="77777777" w:rsidTr="001E6D8D">
        <w:trPr>
          <w:trHeight w:val="245"/>
        </w:trPr>
        <w:tc>
          <w:tcPr>
            <w:tcW w:w="1381" w:type="dxa"/>
            <w:vMerge/>
            <w:tcBorders>
              <w:left w:val="nil"/>
            </w:tcBorders>
          </w:tcPr>
          <w:p w14:paraId="6BE92433"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6A1EB7AE" w14:textId="77777777" w:rsidR="00087C2C" w:rsidRPr="00451070" w:rsidRDefault="00087C2C" w:rsidP="001E6D8D">
            <w:pPr>
              <w:rPr>
                <w:sz w:val="16"/>
                <w:szCs w:val="16"/>
              </w:rPr>
            </w:pPr>
            <w:r>
              <w:rPr>
                <w:sz w:val="16"/>
                <w:szCs w:val="16"/>
              </w:rPr>
              <w:t>thiamethoxam + azoxystrobin</w:t>
            </w:r>
          </w:p>
        </w:tc>
        <w:tc>
          <w:tcPr>
            <w:tcW w:w="2518" w:type="dxa"/>
            <w:tcBorders>
              <w:top w:val="single" w:sz="4" w:space="0" w:color="auto"/>
              <w:bottom w:val="single" w:sz="4" w:space="0" w:color="auto"/>
            </w:tcBorders>
            <w:vAlign w:val="center"/>
          </w:tcPr>
          <w:p w14:paraId="3779717E" w14:textId="77777777" w:rsidR="00087C2C" w:rsidRPr="00451070" w:rsidRDefault="00087C2C" w:rsidP="001E6D8D">
            <w:pPr>
              <w:rPr>
                <w:sz w:val="16"/>
                <w:szCs w:val="16"/>
              </w:rPr>
            </w:pPr>
            <w:r>
              <w:rPr>
                <w:sz w:val="16"/>
                <w:szCs w:val="16"/>
              </w:rPr>
              <w:t>Caravan G</w:t>
            </w:r>
          </w:p>
        </w:tc>
        <w:tc>
          <w:tcPr>
            <w:tcW w:w="2332" w:type="dxa"/>
            <w:tcBorders>
              <w:top w:val="single" w:sz="4" w:space="0" w:color="auto"/>
              <w:bottom w:val="single" w:sz="4" w:space="0" w:color="auto"/>
            </w:tcBorders>
            <w:vAlign w:val="center"/>
          </w:tcPr>
          <w:p w14:paraId="4903BC19" w14:textId="77777777" w:rsidR="00087C2C" w:rsidRPr="00451070" w:rsidRDefault="00087C2C" w:rsidP="001E6D8D">
            <w:pPr>
              <w:jc w:val="center"/>
              <w:rPr>
                <w:sz w:val="16"/>
                <w:szCs w:val="16"/>
              </w:rPr>
            </w:pPr>
            <w:r>
              <w:rPr>
                <w:sz w:val="16"/>
                <w:szCs w:val="16"/>
              </w:rPr>
              <w:t>2 to 2.8 lbs</w:t>
            </w:r>
          </w:p>
        </w:tc>
        <w:tc>
          <w:tcPr>
            <w:tcW w:w="5922" w:type="dxa"/>
            <w:tcBorders>
              <w:top w:val="nil"/>
              <w:bottom w:val="nil"/>
              <w:right w:val="nil"/>
            </w:tcBorders>
            <w:vAlign w:val="center"/>
          </w:tcPr>
          <w:p w14:paraId="2F53F64E" w14:textId="77777777" w:rsidR="00087C2C" w:rsidRPr="002E4178" w:rsidRDefault="00087C2C" w:rsidP="001E6D8D">
            <w:pPr>
              <w:rPr>
                <w:sz w:val="16"/>
                <w:szCs w:val="16"/>
              </w:rPr>
            </w:pPr>
          </w:p>
        </w:tc>
      </w:tr>
      <w:tr w:rsidR="00087C2C" w14:paraId="3933FDE4" w14:textId="77777777" w:rsidTr="001E6D8D">
        <w:trPr>
          <w:trHeight w:val="245"/>
        </w:trPr>
        <w:tc>
          <w:tcPr>
            <w:tcW w:w="1381" w:type="dxa"/>
            <w:vMerge/>
            <w:tcBorders>
              <w:left w:val="nil"/>
            </w:tcBorders>
          </w:tcPr>
          <w:p w14:paraId="46997CCE"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0955C341" w14:textId="77777777" w:rsidR="00087C2C" w:rsidRPr="002E4178" w:rsidRDefault="00087C2C" w:rsidP="001E6D8D">
            <w:pPr>
              <w:rPr>
                <w:sz w:val="16"/>
                <w:szCs w:val="16"/>
              </w:rPr>
            </w:pPr>
            <w:r>
              <w:rPr>
                <w:sz w:val="16"/>
                <w:szCs w:val="16"/>
              </w:rPr>
              <w:t>thiamethoxam + lambda-cyhalothrin</w:t>
            </w:r>
          </w:p>
        </w:tc>
        <w:tc>
          <w:tcPr>
            <w:tcW w:w="2518" w:type="dxa"/>
            <w:tcBorders>
              <w:top w:val="single" w:sz="4" w:space="0" w:color="auto"/>
              <w:bottom w:val="single" w:sz="4" w:space="0" w:color="auto"/>
            </w:tcBorders>
          </w:tcPr>
          <w:p w14:paraId="3A3054FA" w14:textId="77777777" w:rsidR="00087C2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3" w:lineRule="exact"/>
              <w:rPr>
                <w:sz w:val="16"/>
              </w:rPr>
            </w:pPr>
          </w:p>
          <w:p w14:paraId="6B38D5C8" w14:textId="77777777" w:rsidR="00087C2C" w:rsidRPr="00CE18BD" w:rsidRDefault="00087C2C" w:rsidP="001E6D8D">
            <w:pPr>
              <w:rPr>
                <w:sz w:val="16"/>
              </w:rPr>
            </w:pPr>
            <w:r>
              <w:rPr>
                <w:sz w:val="16"/>
              </w:rPr>
              <w:t>Tandem</w:t>
            </w:r>
          </w:p>
        </w:tc>
        <w:tc>
          <w:tcPr>
            <w:tcW w:w="2332" w:type="dxa"/>
            <w:tcBorders>
              <w:top w:val="single" w:sz="4" w:space="0" w:color="auto"/>
              <w:bottom w:val="single" w:sz="4" w:space="0" w:color="auto"/>
            </w:tcBorders>
          </w:tcPr>
          <w:p w14:paraId="7E6E471F" w14:textId="77777777" w:rsidR="00087C2C" w:rsidRPr="00CE18BD" w:rsidRDefault="00087C2C" w:rsidP="001E6D8D">
            <w:pPr>
              <w:jc w:val="center"/>
              <w:rPr>
                <w:sz w:val="16"/>
                <w:szCs w:val="16"/>
              </w:rPr>
            </w:pPr>
            <w:r>
              <w:rPr>
                <w:sz w:val="16"/>
                <w:szCs w:val="16"/>
              </w:rPr>
              <w:t xml:space="preserve">0.32 to </w:t>
            </w:r>
            <w:r w:rsidRPr="00CE18BD">
              <w:rPr>
                <w:sz w:val="16"/>
                <w:szCs w:val="16"/>
              </w:rPr>
              <w:t>0.64 fl oz</w:t>
            </w:r>
          </w:p>
        </w:tc>
        <w:tc>
          <w:tcPr>
            <w:tcW w:w="5922" w:type="dxa"/>
            <w:tcBorders>
              <w:top w:val="nil"/>
              <w:bottom w:val="nil"/>
              <w:right w:val="nil"/>
            </w:tcBorders>
            <w:vAlign w:val="center"/>
          </w:tcPr>
          <w:p w14:paraId="67AB7EFF" w14:textId="77777777" w:rsidR="00087C2C" w:rsidRPr="00F3486F" w:rsidRDefault="00087C2C" w:rsidP="001E6D8D"/>
        </w:tc>
      </w:tr>
      <w:tr w:rsidR="00087C2C" w14:paraId="73AB023C" w14:textId="77777777" w:rsidTr="001E6D8D">
        <w:trPr>
          <w:trHeight w:val="245"/>
        </w:trPr>
        <w:tc>
          <w:tcPr>
            <w:tcW w:w="1381" w:type="dxa"/>
            <w:vMerge/>
            <w:tcBorders>
              <w:left w:val="nil"/>
            </w:tcBorders>
          </w:tcPr>
          <w:p w14:paraId="1A9FD3F8" w14:textId="77777777" w:rsidR="00087C2C" w:rsidRPr="002E4178" w:rsidRDefault="00087C2C" w:rsidP="001E6D8D">
            <w:pPr>
              <w:rPr>
                <w:sz w:val="16"/>
                <w:szCs w:val="16"/>
              </w:rPr>
            </w:pPr>
          </w:p>
        </w:tc>
        <w:tc>
          <w:tcPr>
            <w:tcW w:w="1977" w:type="dxa"/>
            <w:tcBorders>
              <w:top w:val="single" w:sz="4" w:space="0" w:color="auto"/>
              <w:bottom w:val="single" w:sz="12" w:space="0" w:color="auto"/>
            </w:tcBorders>
          </w:tcPr>
          <w:p w14:paraId="391A86A4" w14:textId="77777777" w:rsidR="00087C2C" w:rsidRPr="002E4178" w:rsidRDefault="00087C2C" w:rsidP="001E6D8D">
            <w:pPr>
              <w:rPr>
                <w:sz w:val="16"/>
                <w:szCs w:val="16"/>
              </w:rPr>
            </w:pPr>
            <w:r w:rsidRPr="002E4178">
              <w:rPr>
                <w:sz w:val="16"/>
                <w:szCs w:val="16"/>
              </w:rPr>
              <w:t>trichlorfon</w:t>
            </w:r>
          </w:p>
        </w:tc>
        <w:tc>
          <w:tcPr>
            <w:tcW w:w="2518" w:type="dxa"/>
            <w:tcBorders>
              <w:top w:val="single" w:sz="4" w:space="0" w:color="auto"/>
              <w:bottom w:val="single" w:sz="12" w:space="0" w:color="auto"/>
            </w:tcBorders>
          </w:tcPr>
          <w:p w14:paraId="49AC0264" w14:textId="77777777" w:rsidR="00087C2C" w:rsidRPr="002E4178" w:rsidRDefault="00087C2C" w:rsidP="001E6D8D">
            <w:pPr>
              <w:rPr>
                <w:sz w:val="16"/>
              </w:rPr>
            </w:pPr>
            <w:r w:rsidRPr="002E4178">
              <w:rPr>
                <w:sz w:val="16"/>
              </w:rPr>
              <w:t>Dylox 80 T&amp;O</w:t>
            </w:r>
          </w:p>
        </w:tc>
        <w:tc>
          <w:tcPr>
            <w:tcW w:w="2332" w:type="dxa"/>
            <w:tcBorders>
              <w:top w:val="single" w:sz="4" w:space="0" w:color="auto"/>
              <w:bottom w:val="single" w:sz="12" w:space="0" w:color="auto"/>
            </w:tcBorders>
            <w:vAlign w:val="center"/>
          </w:tcPr>
          <w:p w14:paraId="66E4A033" w14:textId="77777777" w:rsidR="00087C2C" w:rsidRPr="002E4178" w:rsidRDefault="00087C2C" w:rsidP="001E6D8D">
            <w:pPr>
              <w:jc w:val="center"/>
              <w:rPr>
                <w:sz w:val="16"/>
              </w:rPr>
            </w:pPr>
            <w:r w:rsidRPr="002E4178">
              <w:rPr>
                <w:sz w:val="16"/>
              </w:rPr>
              <w:t>3.75 fl oz/100 gal</w:t>
            </w:r>
          </w:p>
        </w:tc>
        <w:tc>
          <w:tcPr>
            <w:tcW w:w="5922" w:type="dxa"/>
            <w:tcBorders>
              <w:top w:val="nil"/>
              <w:bottom w:val="single" w:sz="12" w:space="0" w:color="auto"/>
              <w:right w:val="nil"/>
            </w:tcBorders>
            <w:vAlign w:val="center"/>
          </w:tcPr>
          <w:p w14:paraId="6BE2B79D" w14:textId="77777777" w:rsidR="00087C2C" w:rsidRPr="002E4178" w:rsidRDefault="00087C2C" w:rsidP="001E6D8D">
            <w:pPr>
              <w:rPr>
                <w:sz w:val="16"/>
                <w:szCs w:val="16"/>
              </w:rPr>
            </w:pPr>
          </w:p>
        </w:tc>
      </w:tr>
      <w:tr w:rsidR="00087C2C" w14:paraId="5CE6FE9E" w14:textId="77777777" w:rsidTr="001E6D8D">
        <w:trPr>
          <w:trHeight w:val="266"/>
        </w:trPr>
        <w:tc>
          <w:tcPr>
            <w:tcW w:w="1381" w:type="dxa"/>
            <w:vMerge w:val="restart"/>
            <w:tcBorders>
              <w:top w:val="single" w:sz="12" w:space="0" w:color="auto"/>
              <w:left w:val="nil"/>
            </w:tcBorders>
          </w:tcPr>
          <w:p w14:paraId="0281AFE9" w14:textId="77777777" w:rsidR="00087C2C" w:rsidRPr="002E4178" w:rsidRDefault="00087C2C" w:rsidP="001E6D8D">
            <w:pPr>
              <w:rPr>
                <w:sz w:val="16"/>
                <w:szCs w:val="16"/>
              </w:rPr>
            </w:pPr>
            <w:r w:rsidRPr="002E4178">
              <w:rPr>
                <w:b/>
                <w:sz w:val="16"/>
                <w:szCs w:val="16"/>
              </w:rPr>
              <w:t>Chiggers and Ticks</w:t>
            </w:r>
          </w:p>
        </w:tc>
        <w:tc>
          <w:tcPr>
            <w:tcW w:w="1977" w:type="dxa"/>
            <w:vMerge w:val="restart"/>
            <w:tcBorders>
              <w:top w:val="single" w:sz="12" w:space="0" w:color="auto"/>
              <w:bottom w:val="single" w:sz="4" w:space="0" w:color="auto"/>
            </w:tcBorders>
          </w:tcPr>
          <w:p w14:paraId="444637B7" w14:textId="77777777" w:rsidR="00087C2C" w:rsidRPr="002E4178" w:rsidRDefault="00087C2C" w:rsidP="001E6D8D">
            <w:pPr>
              <w:spacing w:after="20"/>
              <w:rPr>
                <w:sz w:val="4"/>
                <w:szCs w:val="4"/>
              </w:rPr>
            </w:pPr>
          </w:p>
          <w:p w14:paraId="54D4388E" w14:textId="77777777" w:rsidR="00087C2C" w:rsidRDefault="00087C2C" w:rsidP="001E6D8D">
            <w:pPr>
              <w:spacing w:after="20"/>
              <w:rPr>
                <w:sz w:val="16"/>
                <w:szCs w:val="16"/>
              </w:rPr>
            </w:pPr>
            <w:r>
              <w:rPr>
                <w:sz w:val="16"/>
                <w:szCs w:val="16"/>
              </w:rPr>
              <w:t>azadirachtin</w:t>
            </w:r>
          </w:p>
          <w:p w14:paraId="6C8A7E98" w14:textId="77777777" w:rsidR="00087C2C" w:rsidRDefault="00087C2C" w:rsidP="001E6D8D">
            <w:pPr>
              <w:spacing w:after="20"/>
              <w:rPr>
                <w:sz w:val="16"/>
                <w:szCs w:val="16"/>
              </w:rPr>
            </w:pPr>
            <w:r>
              <w:rPr>
                <w:sz w:val="16"/>
                <w:szCs w:val="16"/>
              </w:rPr>
              <w:t>alpha-cypermethrin</w:t>
            </w:r>
          </w:p>
          <w:p w14:paraId="18277359" w14:textId="77777777" w:rsidR="00087C2C" w:rsidRPr="002E4178" w:rsidRDefault="00087C2C" w:rsidP="001E6D8D">
            <w:pPr>
              <w:spacing w:after="20"/>
              <w:rPr>
                <w:sz w:val="16"/>
                <w:szCs w:val="16"/>
                <w:vertAlign w:val="superscript"/>
              </w:rPr>
            </w:pPr>
            <w:r w:rsidRPr="002E4178">
              <w:rPr>
                <w:sz w:val="16"/>
                <w:szCs w:val="16"/>
              </w:rPr>
              <w:t>bifenthrin</w:t>
            </w:r>
            <w:r w:rsidRPr="002E4178">
              <w:rPr>
                <w:sz w:val="16"/>
                <w:szCs w:val="16"/>
                <w:vertAlign w:val="superscript"/>
              </w:rPr>
              <w:t>2</w:t>
            </w:r>
          </w:p>
        </w:tc>
        <w:tc>
          <w:tcPr>
            <w:tcW w:w="2518" w:type="dxa"/>
            <w:tcBorders>
              <w:top w:val="single" w:sz="12" w:space="0" w:color="auto"/>
              <w:bottom w:val="single" w:sz="4" w:space="0" w:color="auto"/>
            </w:tcBorders>
          </w:tcPr>
          <w:p w14:paraId="3C80E6F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 w:line="13" w:lineRule="exact"/>
              <w:rPr>
                <w:sz w:val="16"/>
              </w:rPr>
            </w:pPr>
          </w:p>
          <w:p w14:paraId="382A4097"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
              <w:rPr>
                <w:sz w:val="16"/>
              </w:rPr>
            </w:pPr>
            <w:r>
              <w:rPr>
                <w:sz w:val="16"/>
              </w:rPr>
              <w:t>Azatrol</w:t>
            </w:r>
          </w:p>
          <w:p w14:paraId="47FCC20A"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
              <w:rPr>
                <w:sz w:val="16"/>
              </w:rPr>
            </w:pPr>
            <w:r>
              <w:rPr>
                <w:sz w:val="16"/>
              </w:rPr>
              <w:t>Fendona CS</w:t>
            </w:r>
          </w:p>
          <w:p w14:paraId="46ACC3A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
              <w:rPr>
                <w:sz w:val="16"/>
              </w:rPr>
            </w:pPr>
            <w:r w:rsidRPr="002E4178">
              <w:rPr>
                <w:sz w:val="16"/>
              </w:rPr>
              <w:t>OnyxPro</w:t>
            </w:r>
          </w:p>
        </w:tc>
        <w:tc>
          <w:tcPr>
            <w:tcW w:w="2332" w:type="dxa"/>
            <w:tcBorders>
              <w:top w:val="single" w:sz="12" w:space="0" w:color="auto"/>
              <w:bottom w:val="single" w:sz="4" w:space="0" w:color="auto"/>
            </w:tcBorders>
            <w:vAlign w:val="center"/>
          </w:tcPr>
          <w:p w14:paraId="6CDB15E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 w:line="13" w:lineRule="exact"/>
              <w:jc w:val="center"/>
              <w:rPr>
                <w:sz w:val="16"/>
              </w:rPr>
            </w:pPr>
          </w:p>
          <w:p w14:paraId="2BE4A4F3"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
              <w:jc w:val="center"/>
              <w:rPr>
                <w:sz w:val="16"/>
              </w:rPr>
            </w:pPr>
            <w:r>
              <w:rPr>
                <w:sz w:val="16"/>
              </w:rPr>
              <w:t>Up to 57 fl oz/acre</w:t>
            </w:r>
          </w:p>
          <w:p w14:paraId="7D98CA53"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
              <w:jc w:val="center"/>
              <w:rPr>
                <w:sz w:val="16"/>
              </w:rPr>
            </w:pPr>
            <w:r>
              <w:rPr>
                <w:sz w:val="16"/>
              </w:rPr>
              <w:t>0.5 to 1 fl oz</w:t>
            </w:r>
          </w:p>
          <w:p w14:paraId="6996E05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
              <w:jc w:val="center"/>
              <w:rPr>
                <w:sz w:val="16"/>
              </w:rPr>
            </w:pPr>
            <w:r w:rsidRPr="002E4178">
              <w:rPr>
                <w:sz w:val="16"/>
              </w:rPr>
              <w:t>0.16 to 0.32 fl oz</w:t>
            </w:r>
          </w:p>
        </w:tc>
        <w:tc>
          <w:tcPr>
            <w:tcW w:w="5922" w:type="dxa"/>
            <w:vMerge w:val="restart"/>
            <w:tcBorders>
              <w:top w:val="single" w:sz="12" w:space="0" w:color="auto"/>
              <w:bottom w:val="nil"/>
              <w:right w:val="nil"/>
            </w:tcBorders>
          </w:tcPr>
          <w:p w14:paraId="5C2A46B2" w14:textId="77777777" w:rsidR="00087C2C" w:rsidRPr="002E4178" w:rsidRDefault="00087C2C" w:rsidP="001E6D8D">
            <w:pPr>
              <w:rPr>
                <w:color w:val="000000"/>
                <w:sz w:val="16"/>
              </w:rPr>
            </w:pPr>
            <w:r w:rsidRPr="002E4178">
              <w:rPr>
                <w:color w:val="000000"/>
                <w:sz w:val="16"/>
              </w:rPr>
              <w:t>Chiggers (red bugs) and ticks may be present in turfgrass areas.  Although they do not damage turfgrass, they are however significant health risks.  Insecticide treatments are often ineffective. Only DeltaGard, Demand, Demon, Dursban. Scimitar, Sevin and Tempo are labeled at higher rates for chigger control. Keep grass mowed short to discourage chiggers and ticks. Avoid contact by applying repellents and wearing protective clothing.</w:t>
            </w:r>
          </w:p>
        </w:tc>
      </w:tr>
      <w:tr w:rsidR="00087C2C" w14:paraId="326D9043" w14:textId="77777777" w:rsidTr="001E6D8D">
        <w:trPr>
          <w:trHeight w:val="266"/>
        </w:trPr>
        <w:tc>
          <w:tcPr>
            <w:tcW w:w="1381" w:type="dxa"/>
            <w:vMerge/>
            <w:tcBorders>
              <w:left w:val="nil"/>
            </w:tcBorders>
          </w:tcPr>
          <w:p w14:paraId="24C2D914"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620E9A66"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6546157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CB365D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EZ Golf, GC Gran, PL</w:t>
            </w:r>
          </w:p>
        </w:tc>
        <w:tc>
          <w:tcPr>
            <w:tcW w:w="2332" w:type="dxa"/>
            <w:tcBorders>
              <w:top w:val="single" w:sz="4" w:space="0" w:color="auto"/>
              <w:bottom w:val="single" w:sz="4" w:space="0" w:color="auto"/>
            </w:tcBorders>
            <w:vAlign w:val="center"/>
          </w:tcPr>
          <w:p w14:paraId="195654C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20000DB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2.3 to 4.6 lbs</w:t>
            </w:r>
          </w:p>
        </w:tc>
        <w:tc>
          <w:tcPr>
            <w:tcW w:w="5922" w:type="dxa"/>
            <w:vMerge/>
            <w:tcBorders>
              <w:top w:val="nil"/>
              <w:bottom w:val="nil"/>
              <w:right w:val="nil"/>
            </w:tcBorders>
          </w:tcPr>
          <w:p w14:paraId="3D1A3B9B" w14:textId="77777777" w:rsidR="00087C2C" w:rsidRPr="002E4178" w:rsidRDefault="00087C2C" w:rsidP="001E6D8D">
            <w:pPr>
              <w:rPr>
                <w:sz w:val="16"/>
                <w:szCs w:val="16"/>
              </w:rPr>
            </w:pPr>
          </w:p>
        </w:tc>
      </w:tr>
      <w:tr w:rsidR="00087C2C" w14:paraId="23BA6261" w14:textId="77777777" w:rsidTr="001E6D8D">
        <w:trPr>
          <w:trHeight w:val="266"/>
        </w:trPr>
        <w:tc>
          <w:tcPr>
            <w:tcW w:w="1381" w:type="dxa"/>
            <w:vMerge/>
            <w:tcBorders>
              <w:left w:val="nil"/>
            </w:tcBorders>
          </w:tcPr>
          <w:p w14:paraId="304423D9"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411FF693"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02434ED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B33E44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GC Flowable, One, F</w:t>
            </w:r>
          </w:p>
        </w:tc>
        <w:tc>
          <w:tcPr>
            <w:tcW w:w="2332" w:type="dxa"/>
            <w:tcBorders>
              <w:top w:val="single" w:sz="4" w:space="0" w:color="auto"/>
              <w:bottom w:val="single" w:sz="4" w:space="0" w:color="auto"/>
            </w:tcBorders>
            <w:vAlign w:val="center"/>
          </w:tcPr>
          <w:p w14:paraId="40CA03D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210128F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0.5 fl oz</w:t>
            </w:r>
          </w:p>
        </w:tc>
        <w:tc>
          <w:tcPr>
            <w:tcW w:w="5922" w:type="dxa"/>
            <w:vMerge/>
            <w:tcBorders>
              <w:top w:val="nil"/>
              <w:bottom w:val="nil"/>
              <w:right w:val="nil"/>
            </w:tcBorders>
          </w:tcPr>
          <w:p w14:paraId="448E575D" w14:textId="77777777" w:rsidR="00087C2C" w:rsidRPr="002E4178" w:rsidRDefault="00087C2C" w:rsidP="001E6D8D">
            <w:pPr>
              <w:rPr>
                <w:sz w:val="16"/>
                <w:szCs w:val="16"/>
              </w:rPr>
            </w:pPr>
          </w:p>
        </w:tc>
      </w:tr>
      <w:tr w:rsidR="00087C2C" w14:paraId="757A573C" w14:textId="77777777" w:rsidTr="001E6D8D">
        <w:trPr>
          <w:trHeight w:val="266"/>
        </w:trPr>
        <w:tc>
          <w:tcPr>
            <w:tcW w:w="1381" w:type="dxa"/>
            <w:vMerge/>
            <w:tcBorders>
              <w:left w:val="nil"/>
            </w:tcBorders>
          </w:tcPr>
          <w:p w14:paraId="405CE3AD" w14:textId="77777777" w:rsidR="00087C2C" w:rsidRPr="002E4178" w:rsidRDefault="00087C2C" w:rsidP="001E6D8D">
            <w:pPr>
              <w:rPr>
                <w:sz w:val="16"/>
                <w:szCs w:val="16"/>
              </w:rPr>
            </w:pPr>
          </w:p>
        </w:tc>
        <w:tc>
          <w:tcPr>
            <w:tcW w:w="1977" w:type="dxa"/>
            <w:tcBorders>
              <w:top w:val="single" w:sz="4" w:space="0" w:color="auto"/>
              <w:bottom w:val="single" w:sz="4" w:space="0" w:color="auto"/>
            </w:tcBorders>
            <w:vAlign w:val="center"/>
          </w:tcPr>
          <w:p w14:paraId="469745C7" w14:textId="77777777" w:rsidR="00087C2C" w:rsidRDefault="00087C2C" w:rsidP="001E6D8D">
            <w:pPr>
              <w:rPr>
                <w:sz w:val="16"/>
                <w:szCs w:val="16"/>
              </w:rPr>
            </w:pPr>
            <w:r>
              <w:rPr>
                <w:sz w:val="16"/>
                <w:szCs w:val="16"/>
              </w:rPr>
              <w:t>bifenthrin + lambda-cyhalothrin + fipronil</w:t>
            </w:r>
          </w:p>
        </w:tc>
        <w:tc>
          <w:tcPr>
            <w:tcW w:w="2518" w:type="dxa"/>
            <w:tcBorders>
              <w:top w:val="single" w:sz="4" w:space="0" w:color="auto"/>
              <w:bottom w:val="single" w:sz="4" w:space="0" w:color="auto"/>
            </w:tcBorders>
            <w:vAlign w:val="center"/>
          </w:tcPr>
          <w:p w14:paraId="345CCCA5" w14:textId="77777777" w:rsidR="00087C2C" w:rsidRDefault="00087C2C" w:rsidP="001E6D8D">
            <w:pPr>
              <w:rPr>
                <w:sz w:val="16"/>
                <w:szCs w:val="16"/>
              </w:rPr>
            </w:pPr>
            <w:r>
              <w:rPr>
                <w:sz w:val="16"/>
                <w:szCs w:val="16"/>
              </w:rPr>
              <w:t>Taurus Tio G</w:t>
            </w:r>
          </w:p>
        </w:tc>
        <w:tc>
          <w:tcPr>
            <w:tcW w:w="2332" w:type="dxa"/>
            <w:tcBorders>
              <w:top w:val="single" w:sz="4" w:space="0" w:color="auto"/>
              <w:bottom w:val="single" w:sz="4" w:space="0" w:color="auto"/>
            </w:tcBorders>
            <w:vAlign w:val="center"/>
          </w:tcPr>
          <w:p w14:paraId="67239840" w14:textId="77777777" w:rsidR="00087C2C" w:rsidRDefault="00087C2C" w:rsidP="001E6D8D">
            <w:pPr>
              <w:jc w:val="center"/>
              <w:rPr>
                <w:sz w:val="16"/>
                <w:szCs w:val="16"/>
              </w:rPr>
            </w:pPr>
            <w:r>
              <w:rPr>
                <w:sz w:val="16"/>
                <w:szCs w:val="16"/>
              </w:rPr>
              <w:t>2 lb</w:t>
            </w:r>
          </w:p>
        </w:tc>
        <w:tc>
          <w:tcPr>
            <w:tcW w:w="5922" w:type="dxa"/>
            <w:vMerge/>
            <w:tcBorders>
              <w:top w:val="nil"/>
              <w:bottom w:val="nil"/>
              <w:right w:val="nil"/>
            </w:tcBorders>
          </w:tcPr>
          <w:p w14:paraId="5B94C5EF" w14:textId="77777777" w:rsidR="00087C2C" w:rsidRPr="002E4178" w:rsidRDefault="00087C2C" w:rsidP="001E6D8D">
            <w:pPr>
              <w:rPr>
                <w:sz w:val="16"/>
                <w:szCs w:val="16"/>
              </w:rPr>
            </w:pPr>
          </w:p>
        </w:tc>
      </w:tr>
      <w:tr w:rsidR="00087C2C" w14:paraId="6AF14AA1" w14:textId="77777777" w:rsidTr="001E6D8D">
        <w:trPr>
          <w:trHeight w:val="266"/>
        </w:trPr>
        <w:tc>
          <w:tcPr>
            <w:tcW w:w="1381" w:type="dxa"/>
            <w:vMerge/>
            <w:tcBorders>
              <w:left w:val="nil"/>
            </w:tcBorders>
          </w:tcPr>
          <w:p w14:paraId="71718AD6" w14:textId="77777777" w:rsidR="00087C2C" w:rsidRPr="002E4178" w:rsidRDefault="00087C2C" w:rsidP="001E6D8D">
            <w:pPr>
              <w:rPr>
                <w:sz w:val="16"/>
                <w:szCs w:val="16"/>
              </w:rPr>
            </w:pPr>
          </w:p>
        </w:tc>
        <w:tc>
          <w:tcPr>
            <w:tcW w:w="1977" w:type="dxa"/>
            <w:tcBorders>
              <w:top w:val="single" w:sz="4" w:space="0" w:color="auto"/>
              <w:bottom w:val="single" w:sz="4" w:space="0" w:color="auto"/>
            </w:tcBorders>
            <w:vAlign w:val="center"/>
          </w:tcPr>
          <w:p w14:paraId="2BE81F44" w14:textId="77777777" w:rsidR="00087C2C" w:rsidRPr="001B72D1" w:rsidRDefault="00087C2C" w:rsidP="001E6D8D">
            <w:r>
              <w:rPr>
                <w:sz w:val="16"/>
                <w:szCs w:val="16"/>
              </w:rPr>
              <w:t>bifenthrin + zeta-cypermethrin+imidacloprid</w:t>
            </w:r>
          </w:p>
        </w:tc>
        <w:tc>
          <w:tcPr>
            <w:tcW w:w="2518" w:type="dxa"/>
            <w:tcBorders>
              <w:top w:val="single" w:sz="4" w:space="0" w:color="auto"/>
              <w:bottom w:val="single" w:sz="4" w:space="0" w:color="auto"/>
            </w:tcBorders>
            <w:vAlign w:val="center"/>
          </w:tcPr>
          <w:p w14:paraId="0304405C" w14:textId="77777777" w:rsidR="00087C2C" w:rsidRPr="001B72D1" w:rsidRDefault="00087C2C" w:rsidP="001E6D8D">
            <w:r>
              <w:rPr>
                <w:sz w:val="16"/>
                <w:szCs w:val="16"/>
              </w:rPr>
              <w:t>Triple Crown T&amp;O</w:t>
            </w:r>
          </w:p>
        </w:tc>
        <w:tc>
          <w:tcPr>
            <w:tcW w:w="2332" w:type="dxa"/>
            <w:tcBorders>
              <w:top w:val="single" w:sz="4" w:space="0" w:color="auto"/>
              <w:bottom w:val="single" w:sz="4" w:space="0" w:color="auto"/>
            </w:tcBorders>
            <w:vAlign w:val="center"/>
          </w:tcPr>
          <w:p w14:paraId="5525B5EE" w14:textId="77777777" w:rsidR="00087C2C" w:rsidRPr="001B72D1" w:rsidRDefault="00087C2C" w:rsidP="001E6D8D">
            <w:pPr>
              <w:jc w:val="center"/>
            </w:pPr>
            <w:r>
              <w:rPr>
                <w:sz w:val="16"/>
                <w:szCs w:val="16"/>
              </w:rPr>
              <w:t>0.46-0.80 fl oz</w:t>
            </w:r>
          </w:p>
        </w:tc>
        <w:tc>
          <w:tcPr>
            <w:tcW w:w="5922" w:type="dxa"/>
            <w:vMerge/>
            <w:tcBorders>
              <w:top w:val="nil"/>
              <w:bottom w:val="nil"/>
              <w:right w:val="nil"/>
            </w:tcBorders>
          </w:tcPr>
          <w:p w14:paraId="22C14142" w14:textId="77777777" w:rsidR="00087C2C" w:rsidRPr="002E4178" w:rsidRDefault="00087C2C" w:rsidP="001E6D8D">
            <w:pPr>
              <w:rPr>
                <w:sz w:val="16"/>
                <w:szCs w:val="16"/>
              </w:rPr>
            </w:pPr>
          </w:p>
        </w:tc>
      </w:tr>
      <w:tr w:rsidR="00087C2C" w14:paraId="154997E3" w14:textId="77777777" w:rsidTr="001E6D8D">
        <w:trPr>
          <w:trHeight w:val="266"/>
        </w:trPr>
        <w:tc>
          <w:tcPr>
            <w:tcW w:w="1381" w:type="dxa"/>
            <w:vMerge/>
            <w:tcBorders>
              <w:left w:val="nil"/>
            </w:tcBorders>
          </w:tcPr>
          <w:p w14:paraId="45C8F188"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48E6CFBD" w14:textId="77777777" w:rsidR="00087C2C" w:rsidRPr="002E4178" w:rsidRDefault="00087C2C" w:rsidP="001E6D8D">
            <w:pPr>
              <w:rPr>
                <w:sz w:val="4"/>
                <w:szCs w:val="4"/>
              </w:rPr>
            </w:pPr>
          </w:p>
          <w:p w14:paraId="59BC5DA0" w14:textId="77777777" w:rsidR="00087C2C" w:rsidRPr="002E4178" w:rsidRDefault="00087C2C" w:rsidP="001E6D8D">
            <w:pPr>
              <w:rPr>
                <w:sz w:val="16"/>
                <w:szCs w:val="16"/>
                <w:vertAlign w:val="superscript"/>
              </w:rPr>
            </w:pPr>
            <w:r w:rsidRPr="002E4178">
              <w:rPr>
                <w:sz w:val="16"/>
                <w:szCs w:val="16"/>
              </w:rPr>
              <w:t>carbaryl</w:t>
            </w:r>
          </w:p>
        </w:tc>
        <w:tc>
          <w:tcPr>
            <w:tcW w:w="2518" w:type="dxa"/>
            <w:tcBorders>
              <w:top w:val="single" w:sz="4" w:space="0" w:color="auto"/>
              <w:bottom w:val="single" w:sz="4" w:space="0" w:color="auto"/>
            </w:tcBorders>
          </w:tcPr>
          <w:p w14:paraId="2A60A66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8DCB11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10G</w:t>
            </w:r>
          </w:p>
        </w:tc>
        <w:tc>
          <w:tcPr>
            <w:tcW w:w="2332" w:type="dxa"/>
            <w:tcBorders>
              <w:top w:val="single" w:sz="4" w:space="0" w:color="auto"/>
              <w:bottom w:val="single" w:sz="4" w:space="0" w:color="auto"/>
            </w:tcBorders>
            <w:vAlign w:val="center"/>
          </w:tcPr>
          <w:p w14:paraId="2583440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7D5BDF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1.4 to 1.9 lbs</w:t>
            </w:r>
          </w:p>
        </w:tc>
        <w:tc>
          <w:tcPr>
            <w:tcW w:w="5922" w:type="dxa"/>
            <w:vMerge/>
            <w:tcBorders>
              <w:top w:val="nil"/>
              <w:bottom w:val="nil"/>
              <w:right w:val="nil"/>
            </w:tcBorders>
          </w:tcPr>
          <w:p w14:paraId="1DE5D5D9" w14:textId="77777777" w:rsidR="00087C2C" w:rsidRPr="002E4178" w:rsidRDefault="00087C2C" w:rsidP="001E6D8D">
            <w:pPr>
              <w:rPr>
                <w:sz w:val="16"/>
                <w:szCs w:val="16"/>
              </w:rPr>
            </w:pPr>
          </w:p>
        </w:tc>
      </w:tr>
      <w:tr w:rsidR="00087C2C" w14:paraId="7940DFF1" w14:textId="77777777" w:rsidTr="001E6D8D">
        <w:trPr>
          <w:trHeight w:val="266"/>
        </w:trPr>
        <w:tc>
          <w:tcPr>
            <w:tcW w:w="1381" w:type="dxa"/>
            <w:vMerge/>
            <w:tcBorders>
              <w:left w:val="nil"/>
            </w:tcBorders>
          </w:tcPr>
          <w:p w14:paraId="43549FD4"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208462FB"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1D5FE4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989452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80 WSP</w:t>
            </w:r>
          </w:p>
        </w:tc>
        <w:tc>
          <w:tcPr>
            <w:tcW w:w="2332" w:type="dxa"/>
            <w:tcBorders>
              <w:top w:val="single" w:sz="4" w:space="0" w:color="auto"/>
              <w:bottom w:val="single" w:sz="4" w:space="0" w:color="auto"/>
            </w:tcBorders>
            <w:vAlign w:val="center"/>
          </w:tcPr>
          <w:p w14:paraId="022FEFE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413EE0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2.5 to5 lb/acre </w:t>
            </w:r>
          </w:p>
        </w:tc>
        <w:tc>
          <w:tcPr>
            <w:tcW w:w="5922" w:type="dxa"/>
            <w:vMerge/>
            <w:tcBorders>
              <w:top w:val="nil"/>
              <w:bottom w:val="nil"/>
              <w:right w:val="nil"/>
            </w:tcBorders>
          </w:tcPr>
          <w:p w14:paraId="0B9F4C5A" w14:textId="77777777" w:rsidR="00087C2C" w:rsidRPr="002E4178" w:rsidRDefault="00087C2C" w:rsidP="001E6D8D">
            <w:pPr>
              <w:rPr>
                <w:sz w:val="16"/>
                <w:szCs w:val="16"/>
              </w:rPr>
            </w:pPr>
          </w:p>
        </w:tc>
      </w:tr>
      <w:tr w:rsidR="00087C2C" w14:paraId="7297E20A" w14:textId="77777777" w:rsidTr="001E6D8D">
        <w:trPr>
          <w:trHeight w:val="266"/>
        </w:trPr>
        <w:tc>
          <w:tcPr>
            <w:tcW w:w="1381" w:type="dxa"/>
            <w:vMerge/>
            <w:tcBorders>
              <w:left w:val="nil"/>
            </w:tcBorders>
          </w:tcPr>
          <w:p w14:paraId="48DC0788"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3C19BD68"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4283FFD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CF9E83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SL</w:t>
            </w:r>
          </w:p>
        </w:tc>
        <w:tc>
          <w:tcPr>
            <w:tcW w:w="2332" w:type="dxa"/>
            <w:tcBorders>
              <w:top w:val="single" w:sz="4" w:space="0" w:color="auto"/>
              <w:bottom w:val="single" w:sz="4" w:space="0" w:color="auto"/>
            </w:tcBorders>
            <w:vAlign w:val="center"/>
          </w:tcPr>
          <w:p w14:paraId="7A4F5AE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15F3B9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1.5 to 3 fl oz</w:t>
            </w:r>
          </w:p>
        </w:tc>
        <w:tc>
          <w:tcPr>
            <w:tcW w:w="5922" w:type="dxa"/>
            <w:tcBorders>
              <w:top w:val="nil"/>
              <w:bottom w:val="nil"/>
              <w:right w:val="nil"/>
            </w:tcBorders>
          </w:tcPr>
          <w:p w14:paraId="4D7DEA71" w14:textId="77777777" w:rsidR="00087C2C" w:rsidRPr="002E4178" w:rsidRDefault="00087C2C" w:rsidP="001E6D8D">
            <w:pPr>
              <w:rPr>
                <w:sz w:val="16"/>
                <w:szCs w:val="16"/>
              </w:rPr>
            </w:pPr>
          </w:p>
        </w:tc>
      </w:tr>
      <w:tr w:rsidR="00087C2C" w14:paraId="1B2BDD80" w14:textId="77777777" w:rsidTr="001E6D8D">
        <w:trPr>
          <w:trHeight w:val="266"/>
        </w:trPr>
        <w:tc>
          <w:tcPr>
            <w:tcW w:w="1381" w:type="dxa"/>
            <w:vMerge/>
            <w:tcBorders>
              <w:left w:val="nil"/>
            </w:tcBorders>
          </w:tcPr>
          <w:p w14:paraId="47C7968A"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4EE6FE2E" w14:textId="77777777" w:rsidR="00087C2C" w:rsidRPr="002E4178" w:rsidRDefault="00087C2C" w:rsidP="001E6D8D">
            <w:pPr>
              <w:rPr>
                <w:sz w:val="16"/>
                <w:szCs w:val="16"/>
              </w:rPr>
            </w:pPr>
            <w:r w:rsidRPr="002E4178">
              <w:rPr>
                <w:sz w:val="16"/>
                <w:szCs w:val="16"/>
              </w:rPr>
              <w:t>chlorpyrifos</w:t>
            </w:r>
          </w:p>
        </w:tc>
        <w:tc>
          <w:tcPr>
            <w:tcW w:w="2518" w:type="dxa"/>
            <w:tcBorders>
              <w:top w:val="single" w:sz="4" w:space="0" w:color="auto"/>
              <w:bottom w:val="single" w:sz="4" w:space="0" w:color="auto"/>
            </w:tcBorders>
          </w:tcPr>
          <w:p w14:paraId="0EB2009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DCD0DB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50W</w:t>
            </w:r>
          </w:p>
        </w:tc>
        <w:tc>
          <w:tcPr>
            <w:tcW w:w="2332" w:type="dxa"/>
            <w:tcBorders>
              <w:top w:val="single" w:sz="4" w:space="0" w:color="auto"/>
              <w:bottom w:val="single" w:sz="4" w:space="0" w:color="auto"/>
            </w:tcBorders>
            <w:vAlign w:val="center"/>
          </w:tcPr>
          <w:p w14:paraId="1E954C6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09FDF9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lbs/acre</w:t>
            </w:r>
          </w:p>
        </w:tc>
        <w:tc>
          <w:tcPr>
            <w:tcW w:w="5922" w:type="dxa"/>
            <w:tcBorders>
              <w:top w:val="nil"/>
              <w:bottom w:val="nil"/>
              <w:right w:val="nil"/>
            </w:tcBorders>
            <w:vAlign w:val="center"/>
          </w:tcPr>
          <w:p w14:paraId="70522A40" w14:textId="77777777" w:rsidR="00087C2C" w:rsidRPr="002E4178" w:rsidRDefault="00087C2C" w:rsidP="001E6D8D">
            <w:pPr>
              <w:rPr>
                <w:sz w:val="16"/>
              </w:rPr>
            </w:pPr>
          </w:p>
        </w:tc>
      </w:tr>
      <w:tr w:rsidR="00087C2C" w14:paraId="1EAD2CCB" w14:textId="77777777" w:rsidTr="001E6D8D">
        <w:trPr>
          <w:trHeight w:val="266"/>
        </w:trPr>
        <w:tc>
          <w:tcPr>
            <w:tcW w:w="1381" w:type="dxa"/>
            <w:vMerge/>
            <w:tcBorders>
              <w:left w:val="nil"/>
            </w:tcBorders>
          </w:tcPr>
          <w:p w14:paraId="7CDD41E7"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4F3622EB" w14:textId="77777777" w:rsidR="00087C2C" w:rsidRPr="002E4178" w:rsidRDefault="00087C2C" w:rsidP="001E6D8D">
            <w:pPr>
              <w:rPr>
                <w:sz w:val="16"/>
                <w:szCs w:val="16"/>
                <w:vertAlign w:val="superscript"/>
              </w:rPr>
            </w:pPr>
          </w:p>
        </w:tc>
        <w:tc>
          <w:tcPr>
            <w:tcW w:w="2518" w:type="dxa"/>
            <w:tcBorders>
              <w:top w:val="single" w:sz="4" w:space="0" w:color="auto"/>
              <w:bottom w:val="single" w:sz="4" w:space="0" w:color="auto"/>
            </w:tcBorders>
          </w:tcPr>
          <w:p w14:paraId="6AE66FB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558408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PRO</w:t>
            </w:r>
          </w:p>
        </w:tc>
        <w:tc>
          <w:tcPr>
            <w:tcW w:w="2332" w:type="dxa"/>
            <w:tcBorders>
              <w:top w:val="single" w:sz="4" w:space="0" w:color="auto"/>
              <w:bottom w:val="single" w:sz="4" w:space="0" w:color="auto"/>
            </w:tcBorders>
            <w:vAlign w:val="center"/>
          </w:tcPr>
          <w:p w14:paraId="45B069D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BDA0F9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1.5 fl oz</w:t>
            </w:r>
          </w:p>
        </w:tc>
        <w:tc>
          <w:tcPr>
            <w:tcW w:w="5922" w:type="dxa"/>
            <w:tcBorders>
              <w:top w:val="nil"/>
              <w:bottom w:val="nil"/>
              <w:right w:val="nil"/>
            </w:tcBorders>
            <w:vAlign w:val="center"/>
          </w:tcPr>
          <w:p w14:paraId="1793DDB5" w14:textId="77777777" w:rsidR="00087C2C" w:rsidRPr="002E4178" w:rsidRDefault="00087C2C" w:rsidP="001E6D8D">
            <w:pPr>
              <w:rPr>
                <w:sz w:val="16"/>
                <w:szCs w:val="16"/>
              </w:rPr>
            </w:pPr>
          </w:p>
        </w:tc>
      </w:tr>
      <w:tr w:rsidR="00087C2C" w14:paraId="621A2ADB" w14:textId="77777777" w:rsidTr="001E6D8D">
        <w:trPr>
          <w:trHeight w:val="266"/>
        </w:trPr>
        <w:tc>
          <w:tcPr>
            <w:tcW w:w="1381" w:type="dxa"/>
            <w:vMerge/>
            <w:tcBorders>
              <w:left w:val="nil"/>
            </w:tcBorders>
          </w:tcPr>
          <w:p w14:paraId="749C1886"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2365B009" w14:textId="77777777" w:rsidR="00087C2C" w:rsidRPr="002E4178" w:rsidRDefault="00087C2C" w:rsidP="001E6D8D">
            <w:pPr>
              <w:rPr>
                <w:sz w:val="4"/>
                <w:szCs w:val="4"/>
              </w:rPr>
            </w:pPr>
          </w:p>
          <w:p w14:paraId="0F1F1DB8" w14:textId="77777777" w:rsidR="00087C2C" w:rsidRPr="002E4178" w:rsidRDefault="00087C2C" w:rsidP="001E6D8D">
            <w:pPr>
              <w:rPr>
                <w:sz w:val="16"/>
                <w:szCs w:val="16"/>
              </w:rPr>
            </w:pPr>
            <w:r w:rsidRPr="002E4178">
              <w:rPr>
                <w:sz w:val="16"/>
                <w:szCs w:val="16"/>
              </w:rPr>
              <w:t>cyfluthrin</w:t>
            </w:r>
          </w:p>
        </w:tc>
        <w:tc>
          <w:tcPr>
            <w:tcW w:w="2518" w:type="dxa"/>
            <w:tcBorders>
              <w:top w:val="single" w:sz="4" w:space="0" w:color="auto"/>
              <w:bottom w:val="single" w:sz="4" w:space="0" w:color="auto"/>
            </w:tcBorders>
          </w:tcPr>
          <w:p w14:paraId="37C3C428"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lang w:val="nb-NO"/>
              </w:rPr>
            </w:pPr>
          </w:p>
          <w:p w14:paraId="6C4901BA"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lang w:val="nb-NO"/>
              </w:rPr>
            </w:pPr>
            <w:r w:rsidRPr="007E7C7C">
              <w:rPr>
                <w:sz w:val="16"/>
                <w:lang w:val="nb-NO"/>
              </w:rPr>
              <w:t>Tempo Ultra SC, Tempo Ultra GC</w:t>
            </w:r>
          </w:p>
        </w:tc>
        <w:tc>
          <w:tcPr>
            <w:tcW w:w="2332" w:type="dxa"/>
            <w:tcBorders>
              <w:top w:val="single" w:sz="4" w:space="0" w:color="auto"/>
              <w:bottom w:val="single" w:sz="4" w:space="0" w:color="auto"/>
            </w:tcBorders>
            <w:vAlign w:val="center"/>
          </w:tcPr>
          <w:p w14:paraId="47D43C8C"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lang w:val="nb-NO"/>
              </w:rPr>
            </w:pPr>
          </w:p>
          <w:p w14:paraId="3423A9F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0.135 to 0.27 fl oz</w:t>
            </w:r>
          </w:p>
        </w:tc>
        <w:tc>
          <w:tcPr>
            <w:tcW w:w="5922" w:type="dxa"/>
            <w:tcBorders>
              <w:top w:val="nil"/>
              <w:bottom w:val="nil"/>
              <w:right w:val="nil"/>
            </w:tcBorders>
            <w:vAlign w:val="center"/>
          </w:tcPr>
          <w:p w14:paraId="573D34A9" w14:textId="77777777" w:rsidR="00087C2C" w:rsidRPr="002E4178" w:rsidRDefault="00087C2C" w:rsidP="001E6D8D">
            <w:pPr>
              <w:rPr>
                <w:sz w:val="16"/>
                <w:szCs w:val="16"/>
              </w:rPr>
            </w:pPr>
          </w:p>
        </w:tc>
      </w:tr>
      <w:tr w:rsidR="00087C2C" w14:paraId="56C29C7B" w14:textId="77777777" w:rsidTr="001E6D8D">
        <w:trPr>
          <w:trHeight w:val="266"/>
        </w:trPr>
        <w:tc>
          <w:tcPr>
            <w:tcW w:w="1381" w:type="dxa"/>
            <w:vMerge/>
            <w:tcBorders>
              <w:left w:val="nil"/>
            </w:tcBorders>
          </w:tcPr>
          <w:p w14:paraId="20EB103E"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74DAD796"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0A8D971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4EB3D0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20 WP, Tempo Ultra WP</w:t>
            </w:r>
          </w:p>
        </w:tc>
        <w:tc>
          <w:tcPr>
            <w:tcW w:w="2332" w:type="dxa"/>
            <w:tcBorders>
              <w:top w:val="single" w:sz="4" w:space="0" w:color="auto"/>
              <w:bottom w:val="single" w:sz="4" w:space="0" w:color="auto"/>
            </w:tcBorders>
            <w:vAlign w:val="center"/>
          </w:tcPr>
          <w:p w14:paraId="7F911B4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7CD0FFD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5 to 10 grams</w:t>
            </w:r>
          </w:p>
        </w:tc>
        <w:tc>
          <w:tcPr>
            <w:tcW w:w="5922" w:type="dxa"/>
            <w:tcBorders>
              <w:top w:val="nil"/>
              <w:bottom w:val="nil"/>
              <w:right w:val="nil"/>
            </w:tcBorders>
            <w:vAlign w:val="center"/>
          </w:tcPr>
          <w:p w14:paraId="78F47F3F" w14:textId="77777777" w:rsidR="00087C2C" w:rsidRPr="002E4178" w:rsidRDefault="00087C2C" w:rsidP="001E6D8D">
            <w:pPr>
              <w:rPr>
                <w:sz w:val="16"/>
                <w:szCs w:val="16"/>
              </w:rPr>
            </w:pPr>
          </w:p>
        </w:tc>
      </w:tr>
      <w:tr w:rsidR="00087C2C" w14:paraId="56F2CB73" w14:textId="77777777" w:rsidTr="001E6D8D">
        <w:trPr>
          <w:trHeight w:val="245"/>
        </w:trPr>
        <w:tc>
          <w:tcPr>
            <w:tcW w:w="1381" w:type="dxa"/>
            <w:vMerge/>
            <w:tcBorders>
              <w:left w:val="nil"/>
            </w:tcBorders>
          </w:tcPr>
          <w:p w14:paraId="02F9F99F"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4AEA018F" w14:textId="77777777" w:rsidR="00087C2C" w:rsidRPr="002E4178" w:rsidRDefault="00087C2C" w:rsidP="001E6D8D">
            <w:pPr>
              <w:rPr>
                <w:sz w:val="16"/>
                <w:szCs w:val="16"/>
              </w:rPr>
            </w:pPr>
            <w:r w:rsidRPr="002E4178">
              <w:rPr>
                <w:sz w:val="16"/>
                <w:szCs w:val="16"/>
              </w:rPr>
              <w:t>cyfluthrin</w:t>
            </w:r>
          </w:p>
        </w:tc>
        <w:tc>
          <w:tcPr>
            <w:tcW w:w="2518" w:type="dxa"/>
            <w:tcBorders>
              <w:top w:val="single" w:sz="4" w:space="0" w:color="auto"/>
              <w:bottom w:val="single" w:sz="4" w:space="0" w:color="auto"/>
            </w:tcBorders>
          </w:tcPr>
          <w:p w14:paraId="0E4A98A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ECF170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20 WP GC, Power Pak</w:t>
            </w:r>
          </w:p>
        </w:tc>
        <w:tc>
          <w:tcPr>
            <w:tcW w:w="2332" w:type="dxa"/>
            <w:tcBorders>
              <w:top w:val="single" w:sz="4" w:space="0" w:color="auto"/>
              <w:bottom w:val="single" w:sz="4" w:space="0" w:color="auto"/>
            </w:tcBorders>
            <w:vAlign w:val="center"/>
          </w:tcPr>
          <w:p w14:paraId="49B2877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1047F2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packet/7,500-11,000 sq. ft.</w:t>
            </w:r>
          </w:p>
        </w:tc>
        <w:tc>
          <w:tcPr>
            <w:tcW w:w="5922" w:type="dxa"/>
            <w:tcBorders>
              <w:top w:val="nil"/>
              <w:bottom w:val="nil"/>
              <w:right w:val="nil"/>
            </w:tcBorders>
            <w:vAlign w:val="center"/>
          </w:tcPr>
          <w:p w14:paraId="048E0216" w14:textId="77777777" w:rsidR="00087C2C" w:rsidRPr="002E4178" w:rsidRDefault="00087C2C" w:rsidP="001E6D8D">
            <w:pPr>
              <w:rPr>
                <w:sz w:val="16"/>
                <w:szCs w:val="16"/>
              </w:rPr>
            </w:pPr>
          </w:p>
        </w:tc>
      </w:tr>
      <w:tr w:rsidR="00087C2C" w14:paraId="42FE185F" w14:textId="77777777" w:rsidTr="001E6D8D">
        <w:trPr>
          <w:trHeight w:val="245"/>
        </w:trPr>
        <w:tc>
          <w:tcPr>
            <w:tcW w:w="1381" w:type="dxa"/>
            <w:vMerge/>
            <w:tcBorders>
              <w:left w:val="nil"/>
            </w:tcBorders>
          </w:tcPr>
          <w:p w14:paraId="3B73E33A"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67E109DA"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3F43CB9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6E6EA3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20 WSP</w:t>
            </w:r>
          </w:p>
        </w:tc>
        <w:tc>
          <w:tcPr>
            <w:tcW w:w="2332" w:type="dxa"/>
            <w:tcBorders>
              <w:top w:val="single" w:sz="4" w:space="0" w:color="auto"/>
              <w:bottom w:val="single" w:sz="4" w:space="0" w:color="auto"/>
            </w:tcBorders>
            <w:vAlign w:val="center"/>
          </w:tcPr>
          <w:p w14:paraId="03B482A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F04CA0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packet/5,000-10,000 sq. ft.</w:t>
            </w:r>
          </w:p>
        </w:tc>
        <w:tc>
          <w:tcPr>
            <w:tcW w:w="5922" w:type="dxa"/>
            <w:tcBorders>
              <w:top w:val="nil"/>
              <w:bottom w:val="nil"/>
              <w:right w:val="nil"/>
            </w:tcBorders>
            <w:vAlign w:val="center"/>
          </w:tcPr>
          <w:p w14:paraId="35C789CC" w14:textId="77777777" w:rsidR="00087C2C" w:rsidRPr="002E4178" w:rsidRDefault="00087C2C" w:rsidP="001E6D8D">
            <w:pPr>
              <w:rPr>
                <w:sz w:val="16"/>
                <w:szCs w:val="16"/>
              </w:rPr>
            </w:pPr>
          </w:p>
        </w:tc>
      </w:tr>
      <w:tr w:rsidR="00087C2C" w14:paraId="51F827CD" w14:textId="77777777" w:rsidTr="001E6D8D">
        <w:trPr>
          <w:trHeight w:val="245"/>
        </w:trPr>
        <w:tc>
          <w:tcPr>
            <w:tcW w:w="1381" w:type="dxa"/>
            <w:vMerge/>
            <w:tcBorders>
              <w:left w:val="nil"/>
            </w:tcBorders>
          </w:tcPr>
          <w:p w14:paraId="28F9D65F"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13A1B688" w14:textId="77777777" w:rsidR="00087C2C" w:rsidRPr="002E4178" w:rsidRDefault="00087C2C" w:rsidP="001E6D8D">
            <w:pPr>
              <w:rPr>
                <w:sz w:val="4"/>
                <w:szCs w:val="4"/>
              </w:rPr>
            </w:pPr>
          </w:p>
          <w:p w14:paraId="3DE445D7" w14:textId="77777777" w:rsidR="00087C2C" w:rsidRPr="002E4178" w:rsidRDefault="00087C2C" w:rsidP="001E6D8D">
            <w:pPr>
              <w:rPr>
                <w:sz w:val="16"/>
                <w:szCs w:val="16"/>
              </w:rPr>
            </w:pPr>
            <w:r w:rsidRPr="002E4178">
              <w:rPr>
                <w:sz w:val="16"/>
                <w:szCs w:val="16"/>
              </w:rPr>
              <w:t>deltamethrin</w:t>
            </w:r>
          </w:p>
        </w:tc>
        <w:tc>
          <w:tcPr>
            <w:tcW w:w="2518" w:type="dxa"/>
            <w:tcBorders>
              <w:top w:val="single" w:sz="4" w:space="0" w:color="auto"/>
              <w:bottom w:val="single" w:sz="4" w:space="0" w:color="auto"/>
            </w:tcBorders>
          </w:tcPr>
          <w:p w14:paraId="7958190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3C600A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DeltaGard T&amp;O, DeltaGard GC</w:t>
            </w:r>
          </w:p>
        </w:tc>
        <w:tc>
          <w:tcPr>
            <w:tcW w:w="2332" w:type="dxa"/>
            <w:tcBorders>
              <w:top w:val="single" w:sz="4" w:space="0" w:color="auto"/>
              <w:bottom w:val="single" w:sz="4" w:space="0" w:color="auto"/>
            </w:tcBorders>
            <w:vAlign w:val="center"/>
          </w:tcPr>
          <w:p w14:paraId="1E140D7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2555F4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0.4 to 0.6 fl oz</w:t>
            </w:r>
          </w:p>
        </w:tc>
        <w:tc>
          <w:tcPr>
            <w:tcW w:w="5922" w:type="dxa"/>
            <w:tcBorders>
              <w:top w:val="nil"/>
              <w:bottom w:val="nil"/>
              <w:right w:val="nil"/>
            </w:tcBorders>
            <w:vAlign w:val="center"/>
          </w:tcPr>
          <w:p w14:paraId="2035FB58" w14:textId="77777777" w:rsidR="00087C2C" w:rsidRPr="002E4178" w:rsidRDefault="00087C2C" w:rsidP="001E6D8D">
            <w:pPr>
              <w:rPr>
                <w:sz w:val="16"/>
                <w:szCs w:val="16"/>
              </w:rPr>
            </w:pPr>
          </w:p>
        </w:tc>
      </w:tr>
      <w:tr w:rsidR="00087C2C" w14:paraId="257BA1C5" w14:textId="77777777" w:rsidTr="001E6D8D">
        <w:trPr>
          <w:trHeight w:val="245"/>
        </w:trPr>
        <w:tc>
          <w:tcPr>
            <w:tcW w:w="1381" w:type="dxa"/>
            <w:vMerge/>
            <w:tcBorders>
              <w:left w:val="nil"/>
            </w:tcBorders>
          </w:tcPr>
          <w:p w14:paraId="381BC33B"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1C1D8D85"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34CAEE0D"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lang w:val="nb-NO"/>
              </w:rPr>
            </w:pPr>
          </w:p>
          <w:p w14:paraId="681B2E2E"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lang w:val="nb-NO"/>
              </w:rPr>
            </w:pPr>
            <w:r w:rsidRPr="007E7C7C">
              <w:rPr>
                <w:sz w:val="16"/>
                <w:lang w:val="nb-NO"/>
              </w:rPr>
              <w:t>DeltaGard G, DeltaGard GC Gran</w:t>
            </w:r>
          </w:p>
        </w:tc>
        <w:tc>
          <w:tcPr>
            <w:tcW w:w="2332" w:type="dxa"/>
            <w:tcBorders>
              <w:top w:val="single" w:sz="4" w:space="0" w:color="auto"/>
              <w:bottom w:val="single" w:sz="4" w:space="0" w:color="auto"/>
            </w:tcBorders>
            <w:vAlign w:val="center"/>
          </w:tcPr>
          <w:p w14:paraId="75C78328"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lang w:val="nb-NO"/>
              </w:rPr>
            </w:pPr>
          </w:p>
          <w:p w14:paraId="01FF9DA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to 3 lbs</w:t>
            </w:r>
          </w:p>
        </w:tc>
        <w:tc>
          <w:tcPr>
            <w:tcW w:w="5922" w:type="dxa"/>
            <w:tcBorders>
              <w:top w:val="nil"/>
              <w:bottom w:val="single" w:sz="4" w:space="0" w:color="auto"/>
              <w:right w:val="nil"/>
            </w:tcBorders>
            <w:vAlign w:val="center"/>
          </w:tcPr>
          <w:p w14:paraId="4650D156" w14:textId="77777777" w:rsidR="00087C2C" w:rsidRPr="002E4178" w:rsidRDefault="00087C2C" w:rsidP="001E6D8D">
            <w:pPr>
              <w:rPr>
                <w:sz w:val="16"/>
                <w:szCs w:val="16"/>
              </w:rPr>
            </w:pPr>
          </w:p>
        </w:tc>
      </w:tr>
      <w:tr w:rsidR="00087C2C" w14:paraId="1F3DC418" w14:textId="77777777" w:rsidTr="001E6D8D">
        <w:trPr>
          <w:trHeight w:val="245"/>
        </w:trPr>
        <w:tc>
          <w:tcPr>
            <w:tcW w:w="1381" w:type="dxa"/>
            <w:vMerge/>
            <w:tcBorders>
              <w:left w:val="nil"/>
            </w:tcBorders>
          </w:tcPr>
          <w:p w14:paraId="12F9BEA9"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121426CC" w14:textId="77777777" w:rsidR="00087C2C" w:rsidRPr="002E4178" w:rsidRDefault="00087C2C" w:rsidP="001E6D8D">
            <w:pPr>
              <w:rPr>
                <w:sz w:val="4"/>
                <w:szCs w:val="4"/>
              </w:rPr>
            </w:pPr>
          </w:p>
          <w:p w14:paraId="2A212BF0" w14:textId="77777777" w:rsidR="00087C2C" w:rsidRPr="002E4178" w:rsidRDefault="00087C2C" w:rsidP="001E6D8D">
            <w:pPr>
              <w:rPr>
                <w:sz w:val="16"/>
                <w:szCs w:val="16"/>
              </w:rPr>
            </w:pPr>
            <w:r w:rsidRPr="002E4178">
              <w:rPr>
                <w:sz w:val="16"/>
                <w:szCs w:val="16"/>
              </w:rPr>
              <w:t>fipronil</w:t>
            </w:r>
          </w:p>
        </w:tc>
        <w:tc>
          <w:tcPr>
            <w:tcW w:w="2518" w:type="dxa"/>
            <w:tcBorders>
              <w:top w:val="single" w:sz="4" w:space="0" w:color="auto"/>
              <w:bottom w:val="single" w:sz="4" w:space="0" w:color="auto"/>
            </w:tcBorders>
          </w:tcPr>
          <w:p w14:paraId="559F692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5F911A1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Chipco TopChoice</w:t>
            </w:r>
          </w:p>
        </w:tc>
        <w:tc>
          <w:tcPr>
            <w:tcW w:w="2332" w:type="dxa"/>
            <w:tcBorders>
              <w:top w:val="single" w:sz="4" w:space="0" w:color="auto"/>
              <w:bottom w:val="single" w:sz="4" w:space="0" w:color="auto"/>
            </w:tcBorders>
          </w:tcPr>
          <w:p w14:paraId="5CA39F6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0C28111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2 lbs</w:t>
            </w:r>
          </w:p>
        </w:tc>
        <w:tc>
          <w:tcPr>
            <w:tcW w:w="5922" w:type="dxa"/>
            <w:vMerge w:val="restart"/>
            <w:tcBorders>
              <w:top w:val="single" w:sz="4" w:space="0" w:color="auto"/>
              <w:bottom w:val="single" w:sz="4" w:space="0" w:color="auto"/>
              <w:right w:val="nil"/>
            </w:tcBorders>
          </w:tcPr>
          <w:p w14:paraId="78242F76" w14:textId="77777777" w:rsidR="00087C2C" w:rsidRPr="002E4178" w:rsidRDefault="00087C2C" w:rsidP="001E6D8D">
            <w:pPr>
              <w:rPr>
                <w:sz w:val="16"/>
                <w:szCs w:val="16"/>
              </w:rPr>
            </w:pPr>
            <w:r w:rsidRPr="002E4178">
              <w:rPr>
                <w:sz w:val="16"/>
                <w:szCs w:val="16"/>
              </w:rPr>
              <w:t>Broadcast application. 1 month control for ticks.</w:t>
            </w:r>
          </w:p>
        </w:tc>
      </w:tr>
      <w:tr w:rsidR="00087C2C" w14:paraId="7DCE9821" w14:textId="77777777" w:rsidTr="001E6D8D">
        <w:trPr>
          <w:trHeight w:val="245"/>
        </w:trPr>
        <w:tc>
          <w:tcPr>
            <w:tcW w:w="1381" w:type="dxa"/>
            <w:vMerge/>
            <w:tcBorders>
              <w:left w:val="nil"/>
            </w:tcBorders>
          </w:tcPr>
          <w:p w14:paraId="1F989ADF"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3C7A21CC"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346F5F3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2FA454C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Chipco Choice</w:t>
            </w:r>
          </w:p>
        </w:tc>
        <w:tc>
          <w:tcPr>
            <w:tcW w:w="2332" w:type="dxa"/>
            <w:tcBorders>
              <w:top w:val="single" w:sz="4" w:space="0" w:color="auto"/>
              <w:bottom w:val="single" w:sz="4" w:space="0" w:color="auto"/>
            </w:tcBorders>
            <w:vAlign w:val="center"/>
          </w:tcPr>
          <w:p w14:paraId="4E5494E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1DE065F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4.6 oz</w:t>
            </w:r>
          </w:p>
        </w:tc>
        <w:tc>
          <w:tcPr>
            <w:tcW w:w="5922" w:type="dxa"/>
            <w:vMerge/>
            <w:tcBorders>
              <w:top w:val="single" w:sz="4" w:space="0" w:color="auto"/>
              <w:bottom w:val="single" w:sz="4" w:space="0" w:color="auto"/>
              <w:right w:val="nil"/>
            </w:tcBorders>
            <w:vAlign w:val="center"/>
          </w:tcPr>
          <w:p w14:paraId="44B5641D" w14:textId="77777777" w:rsidR="00087C2C" w:rsidRPr="002E4178" w:rsidRDefault="00087C2C" w:rsidP="001E6D8D">
            <w:pPr>
              <w:rPr>
                <w:sz w:val="16"/>
                <w:szCs w:val="16"/>
              </w:rPr>
            </w:pPr>
          </w:p>
        </w:tc>
      </w:tr>
      <w:tr w:rsidR="00087C2C" w14:paraId="330DAA3E" w14:textId="77777777" w:rsidTr="001E6D8D">
        <w:trPr>
          <w:trHeight w:val="245"/>
        </w:trPr>
        <w:tc>
          <w:tcPr>
            <w:tcW w:w="1381" w:type="dxa"/>
            <w:vMerge/>
            <w:tcBorders>
              <w:left w:val="nil"/>
            </w:tcBorders>
          </w:tcPr>
          <w:p w14:paraId="79AF23E5"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4F00F669" w14:textId="77777777" w:rsidR="00087C2C" w:rsidRPr="002E4178" w:rsidRDefault="00087C2C" w:rsidP="001E6D8D">
            <w:pPr>
              <w:rPr>
                <w:sz w:val="4"/>
                <w:szCs w:val="4"/>
              </w:rPr>
            </w:pPr>
          </w:p>
          <w:p w14:paraId="72F9FB79" w14:textId="77777777" w:rsidR="00087C2C" w:rsidRPr="002E4178" w:rsidRDefault="00087C2C" w:rsidP="001E6D8D">
            <w:pPr>
              <w:rPr>
                <w:sz w:val="16"/>
                <w:szCs w:val="16"/>
              </w:rPr>
            </w:pPr>
            <w:r w:rsidRPr="002E4178">
              <w:rPr>
                <w:sz w:val="16"/>
                <w:szCs w:val="16"/>
              </w:rPr>
              <w:t>imidacloprid + bifenthrin</w:t>
            </w:r>
          </w:p>
        </w:tc>
        <w:tc>
          <w:tcPr>
            <w:tcW w:w="2518" w:type="dxa"/>
            <w:tcBorders>
              <w:top w:val="single" w:sz="4" w:space="0" w:color="auto"/>
              <w:bottom w:val="single" w:sz="4" w:space="0" w:color="auto"/>
            </w:tcBorders>
          </w:tcPr>
          <w:p w14:paraId="7B314F4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rFonts w:ascii="CG Times" w:hAnsi="CG Times"/>
                <w:sz w:val="16"/>
              </w:rPr>
            </w:pPr>
          </w:p>
          <w:p w14:paraId="2DBB86F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G Times" w:hAnsi="CG Times"/>
                <w:sz w:val="16"/>
              </w:rPr>
            </w:pPr>
            <w:r w:rsidRPr="002E4178">
              <w:rPr>
                <w:rFonts w:ascii="CG Times" w:hAnsi="CG Times"/>
                <w:sz w:val="16"/>
              </w:rPr>
              <w:t>Allectus G, Allectus GC Gran</w:t>
            </w:r>
          </w:p>
        </w:tc>
        <w:tc>
          <w:tcPr>
            <w:tcW w:w="2332" w:type="dxa"/>
            <w:tcBorders>
              <w:top w:val="single" w:sz="4" w:space="0" w:color="auto"/>
              <w:bottom w:val="single" w:sz="4" w:space="0" w:color="auto"/>
            </w:tcBorders>
            <w:vAlign w:val="center"/>
          </w:tcPr>
          <w:p w14:paraId="0E34F39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rFonts w:ascii="CG Times" w:hAnsi="CG Times"/>
                <w:sz w:val="16"/>
              </w:rPr>
            </w:pPr>
          </w:p>
          <w:p w14:paraId="2072B7F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CG Times" w:hAnsi="CG Times"/>
                <w:sz w:val="16"/>
              </w:rPr>
            </w:pPr>
            <w:r w:rsidRPr="002E4178">
              <w:rPr>
                <w:rFonts w:ascii="CG Times" w:hAnsi="CG Times"/>
                <w:sz w:val="16"/>
              </w:rPr>
              <w:t>2.9 lbs</w:t>
            </w:r>
          </w:p>
        </w:tc>
        <w:tc>
          <w:tcPr>
            <w:tcW w:w="5922" w:type="dxa"/>
            <w:tcBorders>
              <w:top w:val="single" w:sz="4" w:space="0" w:color="auto"/>
              <w:bottom w:val="nil"/>
              <w:right w:val="nil"/>
            </w:tcBorders>
            <w:vAlign w:val="center"/>
          </w:tcPr>
          <w:p w14:paraId="6C09123D" w14:textId="77777777" w:rsidR="00087C2C" w:rsidRPr="002E4178" w:rsidRDefault="00087C2C" w:rsidP="001E6D8D">
            <w:pPr>
              <w:rPr>
                <w:sz w:val="16"/>
                <w:szCs w:val="16"/>
              </w:rPr>
            </w:pPr>
          </w:p>
        </w:tc>
      </w:tr>
      <w:tr w:rsidR="00087C2C" w14:paraId="3A238608" w14:textId="77777777" w:rsidTr="001E6D8D">
        <w:trPr>
          <w:trHeight w:val="245"/>
        </w:trPr>
        <w:tc>
          <w:tcPr>
            <w:tcW w:w="1381" w:type="dxa"/>
            <w:vMerge/>
            <w:tcBorders>
              <w:left w:val="nil"/>
            </w:tcBorders>
          </w:tcPr>
          <w:p w14:paraId="2E48DE92"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3C8F5CE8"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62EC104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538CE5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Allectus GC SC, Allectus SC</w:t>
            </w:r>
          </w:p>
        </w:tc>
        <w:tc>
          <w:tcPr>
            <w:tcW w:w="2332" w:type="dxa"/>
            <w:tcBorders>
              <w:top w:val="single" w:sz="4" w:space="0" w:color="auto"/>
              <w:bottom w:val="single" w:sz="4" w:space="0" w:color="auto"/>
            </w:tcBorders>
            <w:vAlign w:val="center"/>
          </w:tcPr>
          <w:p w14:paraId="3F504D4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6B056D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1.32 to 1.65 fl oz</w:t>
            </w:r>
          </w:p>
        </w:tc>
        <w:tc>
          <w:tcPr>
            <w:tcW w:w="5922" w:type="dxa"/>
            <w:tcBorders>
              <w:top w:val="nil"/>
              <w:bottom w:val="nil"/>
              <w:right w:val="nil"/>
            </w:tcBorders>
            <w:vAlign w:val="center"/>
          </w:tcPr>
          <w:p w14:paraId="36000744" w14:textId="77777777" w:rsidR="00087C2C" w:rsidRPr="002E4178" w:rsidRDefault="00087C2C" w:rsidP="001E6D8D">
            <w:pPr>
              <w:rPr>
                <w:sz w:val="16"/>
                <w:szCs w:val="16"/>
              </w:rPr>
            </w:pPr>
          </w:p>
        </w:tc>
      </w:tr>
      <w:tr w:rsidR="00087C2C" w14:paraId="349ACE81" w14:textId="77777777" w:rsidTr="001E6D8D">
        <w:trPr>
          <w:trHeight w:val="245"/>
        </w:trPr>
        <w:tc>
          <w:tcPr>
            <w:tcW w:w="1381" w:type="dxa"/>
            <w:vMerge/>
            <w:tcBorders>
              <w:left w:val="nil"/>
            </w:tcBorders>
          </w:tcPr>
          <w:p w14:paraId="7FD9C1EF"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5FF1F6A4" w14:textId="77777777" w:rsidR="00087C2C" w:rsidRPr="002E4178" w:rsidRDefault="00087C2C" w:rsidP="001E6D8D">
            <w:pPr>
              <w:rPr>
                <w:sz w:val="16"/>
                <w:szCs w:val="16"/>
              </w:rPr>
            </w:pPr>
            <w:r w:rsidRPr="002E4178">
              <w:rPr>
                <w:sz w:val="16"/>
                <w:szCs w:val="16"/>
              </w:rPr>
              <w:t>lambda-cyhalothrin</w:t>
            </w:r>
          </w:p>
        </w:tc>
        <w:tc>
          <w:tcPr>
            <w:tcW w:w="2518" w:type="dxa"/>
            <w:tcBorders>
              <w:top w:val="single" w:sz="4" w:space="0" w:color="auto"/>
              <w:bottom w:val="single" w:sz="4" w:space="0" w:color="auto"/>
            </w:tcBorders>
          </w:tcPr>
          <w:p w14:paraId="608FE57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B63EC8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 xml:space="preserve">Demand  EZ </w:t>
            </w:r>
          </w:p>
        </w:tc>
        <w:tc>
          <w:tcPr>
            <w:tcW w:w="2332" w:type="dxa"/>
            <w:tcBorders>
              <w:top w:val="single" w:sz="4" w:space="0" w:color="auto"/>
              <w:bottom w:val="single" w:sz="4" w:space="0" w:color="auto"/>
            </w:tcBorders>
            <w:vAlign w:val="center"/>
          </w:tcPr>
          <w:p w14:paraId="137634D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8D5D34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13.6 to 28 ml </w:t>
            </w:r>
          </w:p>
        </w:tc>
        <w:tc>
          <w:tcPr>
            <w:tcW w:w="5922" w:type="dxa"/>
            <w:tcBorders>
              <w:top w:val="nil"/>
              <w:bottom w:val="nil"/>
              <w:right w:val="nil"/>
            </w:tcBorders>
            <w:vAlign w:val="center"/>
          </w:tcPr>
          <w:p w14:paraId="7E163276" w14:textId="77777777" w:rsidR="00087C2C" w:rsidRPr="002E4178" w:rsidRDefault="00087C2C" w:rsidP="001E6D8D">
            <w:pPr>
              <w:rPr>
                <w:sz w:val="16"/>
                <w:szCs w:val="16"/>
              </w:rPr>
            </w:pPr>
          </w:p>
        </w:tc>
      </w:tr>
      <w:tr w:rsidR="00087C2C" w14:paraId="7ACB4118" w14:textId="77777777" w:rsidTr="001E6D8D">
        <w:trPr>
          <w:trHeight w:val="245"/>
        </w:trPr>
        <w:tc>
          <w:tcPr>
            <w:tcW w:w="1381" w:type="dxa"/>
            <w:vMerge/>
            <w:tcBorders>
              <w:left w:val="nil"/>
            </w:tcBorders>
          </w:tcPr>
          <w:p w14:paraId="31F10B99"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0756B32B"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2424302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B57C5C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Demand  CS, Scimitar GC, CS</w:t>
            </w:r>
          </w:p>
        </w:tc>
        <w:tc>
          <w:tcPr>
            <w:tcW w:w="2332" w:type="dxa"/>
            <w:tcBorders>
              <w:top w:val="single" w:sz="4" w:space="0" w:color="auto"/>
              <w:bottom w:val="single" w:sz="4" w:space="0" w:color="auto"/>
            </w:tcBorders>
            <w:vAlign w:val="center"/>
          </w:tcPr>
          <w:p w14:paraId="114AF79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4098B0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3.4 to 7 ml </w:t>
            </w:r>
          </w:p>
        </w:tc>
        <w:tc>
          <w:tcPr>
            <w:tcW w:w="5922" w:type="dxa"/>
            <w:tcBorders>
              <w:top w:val="nil"/>
              <w:bottom w:val="nil"/>
              <w:right w:val="nil"/>
            </w:tcBorders>
            <w:vAlign w:val="center"/>
          </w:tcPr>
          <w:p w14:paraId="7D27CC08" w14:textId="77777777" w:rsidR="00087C2C" w:rsidRPr="002E4178" w:rsidRDefault="00087C2C" w:rsidP="001E6D8D">
            <w:pPr>
              <w:rPr>
                <w:sz w:val="16"/>
                <w:szCs w:val="16"/>
              </w:rPr>
            </w:pPr>
          </w:p>
        </w:tc>
      </w:tr>
      <w:tr w:rsidR="00087C2C" w14:paraId="61F8FC77" w14:textId="77777777" w:rsidTr="001E6D8D">
        <w:trPr>
          <w:trHeight w:val="245"/>
        </w:trPr>
        <w:tc>
          <w:tcPr>
            <w:tcW w:w="1381" w:type="dxa"/>
            <w:vMerge/>
            <w:tcBorders>
              <w:left w:val="nil"/>
            </w:tcBorders>
          </w:tcPr>
          <w:p w14:paraId="628D2F07"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5D51FC61" w14:textId="77777777" w:rsidR="00087C2C" w:rsidRPr="008D320E" w:rsidRDefault="00087C2C" w:rsidP="001E6D8D">
            <w:pPr>
              <w:rPr>
                <w:i/>
                <w:sz w:val="16"/>
                <w:szCs w:val="16"/>
              </w:rPr>
            </w:pPr>
            <w:r>
              <w:rPr>
                <w:i/>
                <w:sz w:val="16"/>
                <w:szCs w:val="16"/>
              </w:rPr>
              <w:t>Metarhizium anisopliae</w:t>
            </w:r>
          </w:p>
        </w:tc>
        <w:tc>
          <w:tcPr>
            <w:tcW w:w="2518" w:type="dxa"/>
            <w:tcBorders>
              <w:top w:val="single" w:sz="4" w:space="0" w:color="auto"/>
              <w:bottom w:val="single" w:sz="4" w:space="0" w:color="auto"/>
            </w:tcBorders>
          </w:tcPr>
          <w:p w14:paraId="2D4BF11A" w14:textId="77777777" w:rsidR="00087C2C" w:rsidRPr="008D320E" w:rsidRDefault="00087C2C" w:rsidP="001E6D8D">
            <w:pPr>
              <w:rPr>
                <w:sz w:val="16"/>
                <w:szCs w:val="16"/>
              </w:rPr>
            </w:pPr>
            <w:r>
              <w:rPr>
                <w:sz w:val="16"/>
                <w:szCs w:val="16"/>
              </w:rPr>
              <w:t>Met52, Tick-EX</w:t>
            </w:r>
          </w:p>
        </w:tc>
        <w:tc>
          <w:tcPr>
            <w:tcW w:w="2332" w:type="dxa"/>
            <w:tcBorders>
              <w:top w:val="single" w:sz="4" w:space="0" w:color="auto"/>
              <w:bottom w:val="single" w:sz="4" w:space="0" w:color="auto"/>
            </w:tcBorders>
            <w:vAlign w:val="center"/>
          </w:tcPr>
          <w:p w14:paraId="556D4072" w14:textId="77777777" w:rsidR="00087C2C" w:rsidRPr="008D320E" w:rsidRDefault="00087C2C" w:rsidP="001E6D8D">
            <w:pPr>
              <w:jc w:val="center"/>
              <w:rPr>
                <w:sz w:val="16"/>
                <w:szCs w:val="16"/>
              </w:rPr>
            </w:pPr>
            <w:r>
              <w:rPr>
                <w:sz w:val="16"/>
                <w:szCs w:val="16"/>
              </w:rPr>
              <w:t>1-3 lbs</w:t>
            </w:r>
          </w:p>
        </w:tc>
        <w:tc>
          <w:tcPr>
            <w:tcW w:w="5922" w:type="dxa"/>
            <w:tcBorders>
              <w:top w:val="nil"/>
              <w:bottom w:val="nil"/>
              <w:right w:val="nil"/>
            </w:tcBorders>
            <w:vAlign w:val="center"/>
          </w:tcPr>
          <w:p w14:paraId="5B4E32A0" w14:textId="77777777" w:rsidR="00087C2C" w:rsidRPr="002E4178" w:rsidRDefault="00087C2C" w:rsidP="001E6D8D">
            <w:pPr>
              <w:rPr>
                <w:sz w:val="16"/>
                <w:szCs w:val="16"/>
              </w:rPr>
            </w:pPr>
          </w:p>
        </w:tc>
      </w:tr>
      <w:tr w:rsidR="00087C2C" w14:paraId="71D44102" w14:textId="77777777" w:rsidTr="001E6D8D">
        <w:trPr>
          <w:trHeight w:val="245"/>
        </w:trPr>
        <w:tc>
          <w:tcPr>
            <w:tcW w:w="1381" w:type="dxa"/>
            <w:vMerge/>
            <w:tcBorders>
              <w:left w:val="nil"/>
            </w:tcBorders>
          </w:tcPr>
          <w:p w14:paraId="27FA40FE"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469C08FE" w14:textId="77777777" w:rsidR="00087C2C" w:rsidRPr="002E4178" w:rsidRDefault="00087C2C" w:rsidP="001E6D8D">
            <w:pPr>
              <w:rPr>
                <w:sz w:val="16"/>
                <w:szCs w:val="16"/>
              </w:rPr>
            </w:pPr>
            <w:r w:rsidRPr="002E4178">
              <w:rPr>
                <w:sz w:val="16"/>
                <w:szCs w:val="16"/>
              </w:rPr>
              <w:t>permethrin</w:t>
            </w:r>
          </w:p>
        </w:tc>
        <w:tc>
          <w:tcPr>
            <w:tcW w:w="2518" w:type="dxa"/>
            <w:tcBorders>
              <w:top w:val="single" w:sz="4" w:space="0" w:color="auto"/>
              <w:bottom w:val="single" w:sz="4" w:space="0" w:color="auto"/>
            </w:tcBorders>
          </w:tcPr>
          <w:p w14:paraId="6B11E55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rPr>
                <w:sz w:val="16"/>
              </w:rPr>
            </w:pPr>
          </w:p>
          <w:p w14:paraId="289932F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Astro</w:t>
            </w:r>
          </w:p>
        </w:tc>
        <w:tc>
          <w:tcPr>
            <w:tcW w:w="2332" w:type="dxa"/>
            <w:tcBorders>
              <w:top w:val="single" w:sz="4" w:space="0" w:color="auto"/>
              <w:bottom w:val="single" w:sz="4" w:space="0" w:color="auto"/>
            </w:tcBorders>
            <w:vAlign w:val="center"/>
          </w:tcPr>
          <w:p w14:paraId="18453C9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jc w:val="center"/>
              <w:rPr>
                <w:sz w:val="16"/>
              </w:rPr>
            </w:pPr>
          </w:p>
          <w:p w14:paraId="3333622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0.4 to 0.8 fl oz</w:t>
            </w:r>
          </w:p>
        </w:tc>
        <w:tc>
          <w:tcPr>
            <w:tcW w:w="5922" w:type="dxa"/>
            <w:tcBorders>
              <w:top w:val="nil"/>
              <w:bottom w:val="single" w:sz="4" w:space="0" w:color="auto"/>
              <w:right w:val="nil"/>
            </w:tcBorders>
            <w:vAlign w:val="center"/>
          </w:tcPr>
          <w:p w14:paraId="55492318" w14:textId="77777777" w:rsidR="00087C2C" w:rsidRPr="00A6098C" w:rsidRDefault="00087C2C" w:rsidP="001E6D8D"/>
        </w:tc>
      </w:tr>
      <w:tr w:rsidR="00087C2C" w14:paraId="70288E8B" w14:textId="77777777" w:rsidTr="001E6D8D">
        <w:trPr>
          <w:trHeight w:val="245"/>
        </w:trPr>
        <w:tc>
          <w:tcPr>
            <w:tcW w:w="1381" w:type="dxa"/>
            <w:vMerge/>
            <w:tcBorders>
              <w:left w:val="nil"/>
              <w:bottom w:val="single" w:sz="12" w:space="0" w:color="auto"/>
            </w:tcBorders>
          </w:tcPr>
          <w:p w14:paraId="76CEDC24" w14:textId="77777777" w:rsidR="00087C2C" w:rsidRPr="002E4178" w:rsidRDefault="00087C2C" w:rsidP="001E6D8D">
            <w:pPr>
              <w:rPr>
                <w:b/>
                <w:sz w:val="16"/>
                <w:szCs w:val="16"/>
              </w:rPr>
            </w:pPr>
          </w:p>
        </w:tc>
        <w:tc>
          <w:tcPr>
            <w:tcW w:w="1977" w:type="dxa"/>
            <w:tcBorders>
              <w:top w:val="single" w:sz="4" w:space="0" w:color="auto"/>
              <w:bottom w:val="single" w:sz="12" w:space="0" w:color="auto"/>
            </w:tcBorders>
          </w:tcPr>
          <w:p w14:paraId="78E03900" w14:textId="77777777" w:rsidR="00087C2C" w:rsidRPr="002E4178" w:rsidRDefault="00087C2C" w:rsidP="001E6D8D">
            <w:pPr>
              <w:rPr>
                <w:sz w:val="16"/>
                <w:szCs w:val="16"/>
              </w:rPr>
            </w:pPr>
            <w:r>
              <w:rPr>
                <w:sz w:val="16"/>
                <w:szCs w:val="16"/>
              </w:rPr>
              <w:t>thiamethoxam + lambda-cyhalothrin</w:t>
            </w:r>
          </w:p>
        </w:tc>
        <w:tc>
          <w:tcPr>
            <w:tcW w:w="2518" w:type="dxa"/>
            <w:tcBorders>
              <w:top w:val="single" w:sz="4" w:space="0" w:color="auto"/>
              <w:bottom w:val="single" w:sz="12" w:space="0" w:color="auto"/>
            </w:tcBorders>
          </w:tcPr>
          <w:p w14:paraId="4CF7B2CE" w14:textId="77777777" w:rsidR="00087C2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3" w:lineRule="exact"/>
              <w:rPr>
                <w:sz w:val="16"/>
              </w:rPr>
            </w:pPr>
          </w:p>
          <w:p w14:paraId="559361C6" w14:textId="77777777" w:rsidR="00087C2C" w:rsidRPr="00CE18BD" w:rsidRDefault="00087C2C" w:rsidP="001E6D8D">
            <w:pPr>
              <w:rPr>
                <w:sz w:val="16"/>
              </w:rPr>
            </w:pPr>
            <w:r>
              <w:rPr>
                <w:sz w:val="16"/>
              </w:rPr>
              <w:t>Tandem</w:t>
            </w:r>
          </w:p>
        </w:tc>
        <w:tc>
          <w:tcPr>
            <w:tcW w:w="2332" w:type="dxa"/>
            <w:tcBorders>
              <w:top w:val="single" w:sz="4" w:space="0" w:color="auto"/>
              <w:bottom w:val="single" w:sz="12" w:space="0" w:color="auto"/>
            </w:tcBorders>
          </w:tcPr>
          <w:p w14:paraId="121ADA13" w14:textId="77777777" w:rsidR="00087C2C" w:rsidRPr="00CE18BD" w:rsidRDefault="00087C2C" w:rsidP="001E6D8D">
            <w:pPr>
              <w:jc w:val="center"/>
              <w:rPr>
                <w:sz w:val="16"/>
                <w:szCs w:val="16"/>
              </w:rPr>
            </w:pPr>
            <w:r>
              <w:rPr>
                <w:sz w:val="16"/>
                <w:szCs w:val="16"/>
              </w:rPr>
              <w:t>0.24</w:t>
            </w:r>
            <w:r w:rsidRPr="00CE18BD">
              <w:rPr>
                <w:sz w:val="16"/>
                <w:szCs w:val="16"/>
              </w:rPr>
              <w:t xml:space="preserve"> fl oz</w:t>
            </w:r>
          </w:p>
        </w:tc>
        <w:tc>
          <w:tcPr>
            <w:tcW w:w="5922" w:type="dxa"/>
            <w:tcBorders>
              <w:top w:val="single" w:sz="4" w:space="0" w:color="auto"/>
              <w:bottom w:val="single" w:sz="12" w:space="0" w:color="auto"/>
              <w:right w:val="nil"/>
            </w:tcBorders>
            <w:vAlign w:val="center"/>
          </w:tcPr>
          <w:p w14:paraId="2B2CC905" w14:textId="77777777" w:rsidR="00087C2C" w:rsidRPr="002E4178" w:rsidRDefault="00087C2C" w:rsidP="001E6D8D">
            <w:pPr>
              <w:rPr>
                <w:sz w:val="16"/>
                <w:szCs w:val="16"/>
              </w:rPr>
            </w:pPr>
            <w:r>
              <w:rPr>
                <w:sz w:val="16"/>
                <w:szCs w:val="16"/>
              </w:rPr>
              <w:t xml:space="preserve">0.34 </w:t>
            </w:r>
            <w:proofErr w:type="gramStart"/>
            <w:r>
              <w:rPr>
                <w:sz w:val="16"/>
                <w:szCs w:val="16"/>
              </w:rPr>
              <w:t>to</w:t>
            </w:r>
            <w:proofErr w:type="gramEnd"/>
            <w:r>
              <w:rPr>
                <w:sz w:val="16"/>
                <w:szCs w:val="16"/>
              </w:rPr>
              <w:t xml:space="preserve"> 1.38 fl oz/1,000 sq ft for ticks.</w:t>
            </w:r>
          </w:p>
        </w:tc>
      </w:tr>
      <w:tr w:rsidR="00087C2C" w14:paraId="4F84F78F" w14:textId="77777777" w:rsidTr="001E6D8D">
        <w:trPr>
          <w:trHeight w:val="847"/>
        </w:trPr>
        <w:tc>
          <w:tcPr>
            <w:tcW w:w="1381" w:type="dxa"/>
            <w:tcBorders>
              <w:top w:val="single" w:sz="12" w:space="0" w:color="auto"/>
              <w:left w:val="nil"/>
              <w:bottom w:val="single" w:sz="12" w:space="0" w:color="auto"/>
            </w:tcBorders>
            <w:vAlign w:val="center"/>
          </w:tcPr>
          <w:p w14:paraId="5EF16082" w14:textId="77777777" w:rsidR="00087C2C" w:rsidRPr="002E4178" w:rsidRDefault="00087C2C" w:rsidP="001E6D8D">
            <w:pPr>
              <w:rPr>
                <w:b/>
                <w:sz w:val="16"/>
                <w:szCs w:val="16"/>
              </w:rPr>
            </w:pPr>
            <w:r w:rsidRPr="002E4178">
              <w:rPr>
                <w:b/>
                <w:sz w:val="16"/>
                <w:szCs w:val="16"/>
              </w:rPr>
              <w:t>Earthworms</w:t>
            </w:r>
          </w:p>
        </w:tc>
        <w:tc>
          <w:tcPr>
            <w:tcW w:w="6827" w:type="dxa"/>
            <w:gridSpan w:val="3"/>
            <w:tcBorders>
              <w:top w:val="single" w:sz="12" w:space="0" w:color="auto"/>
              <w:bottom w:val="single" w:sz="12" w:space="0" w:color="auto"/>
            </w:tcBorders>
            <w:vAlign w:val="center"/>
          </w:tcPr>
          <w:p w14:paraId="6D10385C" w14:textId="77777777" w:rsidR="00087C2C" w:rsidRPr="002E4178" w:rsidRDefault="00087C2C" w:rsidP="001E6D8D">
            <w:pPr>
              <w:jc w:val="center"/>
              <w:rPr>
                <w:sz w:val="16"/>
              </w:rPr>
            </w:pPr>
            <w:r w:rsidRPr="002E4178">
              <w:rPr>
                <w:sz w:val="16"/>
              </w:rPr>
              <w:t>No control is recommended.</w:t>
            </w:r>
          </w:p>
        </w:tc>
        <w:tc>
          <w:tcPr>
            <w:tcW w:w="5922" w:type="dxa"/>
            <w:tcBorders>
              <w:top w:val="single" w:sz="12" w:space="0" w:color="auto"/>
              <w:bottom w:val="single" w:sz="12" w:space="0" w:color="auto"/>
              <w:right w:val="nil"/>
            </w:tcBorders>
            <w:vAlign w:val="center"/>
          </w:tcPr>
          <w:p w14:paraId="224F1929" w14:textId="77777777" w:rsidR="00087C2C" w:rsidRPr="002E4178" w:rsidRDefault="00087C2C" w:rsidP="001E6D8D">
            <w:pPr>
              <w:rPr>
                <w:sz w:val="16"/>
                <w:szCs w:val="16"/>
              </w:rPr>
            </w:pPr>
            <w:r w:rsidRPr="002E4178">
              <w:rPr>
                <w:sz w:val="16"/>
                <w:szCs w:val="16"/>
              </w:rPr>
              <w:t>Earthworms are considered beneficial organisms as they help aerate soil and decompose organic materials (such as thatch). However, when a large number of dirt and castings are pushed up to the putting greens, they will interfere with the play. At this time, no control is recommended.</w:t>
            </w:r>
            <w:r>
              <w:rPr>
                <w:sz w:val="16"/>
                <w:szCs w:val="16"/>
              </w:rPr>
              <w:t xml:space="preserve"> Earthworm castings may be managed with applications of saponin-containing products, such as the organic fertilizer Early Bird 3-0-1.</w:t>
            </w:r>
          </w:p>
        </w:tc>
      </w:tr>
      <w:tr w:rsidR="00087C2C" w14:paraId="114D49AE" w14:textId="77777777" w:rsidTr="001E6D8D">
        <w:trPr>
          <w:trHeight w:val="245"/>
        </w:trPr>
        <w:tc>
          <w:tcPr>
            <w:tcW w:w="1381" w:type="dxa"/>
            <w:vMerge w:val="restart"/>
            <w:tcBorders>
              <w:top w:val="single" w:sz="12" w:space="0" w:color="auto"/>
              <w:left w:val="nil"/>
            </w:tcBorders>
          </w:tcPr>
          <w:p w14:paraId="3B1A1599" w14:textId="77777777" w:rsidR="00087C2C" w:rsidRPr="002E4178" w:rsidRDefault="00087C2C" w:rsidP="001E6D8D">
            <w:pPr>
              <w:rPr>
                <w:b/>
                <w:sz w:val="16"/>
                <w:szCs w:val="16"/>
              </w:rPr>
            </w:pPr>
            <w:r>
              <w:rPr>
                <w:b/>
                <w:sz w:val="16"/>
                <w:szCs w:val="16"/>
              </w:rPr>
              <w:t>Fleas</w:t>
            </w:r>
          </w:p>
          <w:p w14:paraId="72BB5097" w14:textId="77777777" w:rsidR="00087C2C" w:rsidRPr="002E4178" w:rsidRDefault="00087C2C" w:rsidP="001E6D8D">
            <w:pPr>
              <w:rPr>
                <w:b/>
                <w:sz w:val="16"/>
                <w:szCs w:val="16"/>
              </w:rPr>
            </w:pPr>
          </w:p>
        </w:tc>
        <w:tc>
          <w:tcPr>
            <w:tcW w:w="1977" w:type="dxa"/>
            <w:vMerge w:val="restart"/>
            <w:tcBorders>
              <w:top w:val="single" w:sz="12" w:space="0" w:color="auto"/>
              <w:bottom w:val="single" w:sz="4" w:space="0" w:color="auto"/>
            </w:tcBorders>
          </w:tcPr>
          <w:p w14:paraId="170FB209" w14:textId="77777777" w:rsidR="00087C2C" w:rsidRPr="002E4178" w:rsidRDefault="00087C2C" w:rsidP="001E6D8D">
            <w:pPr>
              <w:rPr>
                <w:sz w:val="16"/>
                <w:szCs w:val="16"/>
                <w:vertAlign w:val="superscript"/>
              </w:rPr>
            </w:pPr>
            <w:r w:rsidRPr="002E4178">
              <w:rPr>
                <w:sz w:val="16"/>
                <w:szCs w:val="16"/>
              </w:rPr>
              <w:t>acephate</w:t>
            </w:r>
          </w:p>
        </w:tc>
        <w:tc>
          <w:tcPr>
            <w:tcW w:w="2518" w:type="dxa"/>
            <w:tcBorders>
              <w:top w:val="single" w:sz="12" w:space="0" w:color="auto"/>
              <w:bottom w:val="single" w:sz="4" w:space="0" w:color="auto"/>
            </w:tcBorders>
          </w:tcPr>
          <w:p w14:paraId="502DBC7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Orthene TT&amp;O 75</w:t>
            </w:r>
          </w:p>
        </w:tc>
        <w:tc>
          <w:tcPr>
            <w:tcW w:w="2332" w:type="dxa"/>
            <w:tcBorders>
              <w:top w:val="single" w:sz="12" w:space="0" w:color="auto"/>
              <w:bottom w:val="single" w:sz="4" w:space="0" w:color="auto"/>
            </w:tcBorders>
            <w:vAlign w:val="center"/>
          </w:tcPr>
          <w:p w14:paraId="05A3053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1.2 to 2.4 oz</w:t>
            </w:r>
          </w:p>
        </w:tc>
        <w:tc>
          <w:tcPr>
            <w:tcW w:w="5922" w:type="dxa"/>
            <w:vMerge w:val="restart"/>
            <w:tcBorders>
              <w:top w:val="single" w:sz="12" w:space="0" w:color="auto"/>
              <w:bottom w:val="single" w:sz="4" w:space="0" w:color="auto"/>
              <w:right w:val="nil"/>
            </w:tcBorders>
          </w:tcPr>
          <w:p w14:paraId="5A0C7B87" w14:textId="77777777" w:rsidR="00087C2C" w:rsidRPr="002E4178" w:rsidRDefault="00087C2C" w:rsidP="001E6D8D">
            <w:pPr>
              <w:rPr>
                <w:sz w:val="16"/>
                <w:szCs w:val="16"/>
              </w:rPr>
            </w:pPr>
            <w:r w:rsidRPr="002E4178">
              <w:rPr>
                <w:sz w:val="16"/>
                <w:szCs w:val="16"/>
              </w:rPr>
              <w:t>Flea bites result in severe irritation and discomfort for human and pets. Pet owners can prevent infestation by treating the pets with a long-lasting insecticide or with flea collars. When curative treatment is needed, both infested area and pets need to be treated. Mowing the lawn before treatment may increase effectiveness.</w:t>
            </w:r>
          </w:p>
          <w:p w14:paraId="137C9616" w14:textId="77777777" w:rsidR="009144D6" w:rsidRDefault="009144D6" w:rsidP="001E6D8D">
            <w:pPr>
              <w:rPr>
                <w:sz w:val="16"/>
                <w:szCs w:val="16"/>
              </w:rPr>
            </w:pPr>
          </w:p>
          <w:p w14:paraId="2BEBD4BE" w14:textId="77777777" w:rsidR="00087C2C" w:rsidRPr="002E4178" w:rsidRDefault="00087C2C" w:rsidP="001E6D8D">
            <w:pPr>
              <w:rPr>
                <w:sz w:val="16"/>
                <w:szCs w:val="16"/>
              </w:rPr>
            </w:pPr>
            <w:r>
              <w:rPr>
                <w:sz w:val="16"/>
                <w:szCs w:val="16"/>
              </w:rPr>
              <w:t>Use h</w:t>
            </w:r>
            <w:r w:rsidRPr="002E4178">
              <w:rPr>
                <w:sz w:val="16"/>
                <w:szCs w:val="16"/>
              </w:rPr>
              <w:t>igher rates of bifenthrin for larval control, see label.</w:t>
            </w:r>
          </w:p>
        </w:tc>
      </w:tr>
      <w:tr w:rsidR="00087C2C" w14:paraId="5180F8A4" w14:textId="77777777" w:rsidTr="001E6D8D">
        <w:trPr>
          <w:trHeight w:val="245"/>
        </w:trPr>
        <w:tc>
          <w:tcPr>
            <w:tcW w:w="1381" w:type="dxa"/>
            <w:vMerge/>
            <w:tcBorders>
              <w:left w:val="nil"/>
            </w:tcBorders>
          </w:tcPr>
          <w:p w14:paraId="5D1044B8"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54291CA3"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483C723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Orthene TT&amp;O 97</w:t>
            </w:r>
          </w:p>
        </w:tc>
        <w:tc>
          <w:tcPr>
            <w:tcW w:w="2332" w:type="dxa"/>
            <w:tcBorders>
              <w:top w:val="single" w:sz="4" w:space="0" w:color="auto"/>
              <w:bottom w:val="single" w:sz="4" w:space="0" w:color="auto"/>
            </w:tcBorders>
            <w:vAlign w:val="center"/>
          </w:tcPr>
          <w:p w14:paraId="51F7132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0.9 to 1.8 oz</w:t>
            </w:r>
          </w:p>
        </w:tc>
        <w:tc>
          <w:tcPr>
            <w:tcW w:w="5922" w:type="dxa"/>
            <w:vMerge/>
            <w:tcBorders>
              <w:top w:val="single" w:sz="4" w:space="0" w:color="auto"/>
              <w:bottom w:val="single" w:sz="4" w:space="0" w:color="auto"/>
              <w:right w:val="nil"/>
            </w:tcBorders>
            <w:vAlign w:val="center"/>
          </w:tcPr>
          <w:p w14:paraId="0EA7AC12" w14:textId="77777777" w:rsidR="00087C2C" w:rsidRPr="002E4178" w:rsidRDefault="00087C2C" w:rsidP="001E6D8D">
            <w:pPr>
              <w:rPr>
                <w:sz w:val="16"/>
                <w:szCs w:val="16"/>
              </w:rPr>
            </w:pPr>
          </w:p>
        </w:tc>
      </w:tr>
      <w:tr w:rsidR="00087C2C" w14:paraId="2D5A30FB" w14:textId="77777777" w:rsidTr="001E6D8D">
        <w:trPr>
          <w:trHeight w:val="245"/>
        </w:trPr>
        <w:tc>
          <w:tcPr>
            <w:tcW w:w="1381" w:type="dxa"/>
            <w:vMerge/>
            <w:tcBorders>
              <w:left w:val="nil"/>
            </w:tcBorders>
          </w:tcPr>
          <w:p w14:paraId="5BCF9E11"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46EFE0FF" w14:textId="77777777" w:rsidR="00087C2C" w:rsidRPr="002E4178" w:rsidRDefault="00087C2C" w:rsidP="001E6D8D">
            <w:pPr>
              <w:rPr>
                <w:sz w:val="4"/>
                <w:szCs w:val="4"/>
              </w:rPr>
            </w:pPr>
          </w:p>
          <w:p w14:paraId="7B9762E9" w14:textId="77777777" w:rsidR="00087C2C" w:rsidRDefault="00087C2C" w:rsidP="001E6D8D">
            <w:pPr>
              <w:rPr>
                <w:sz w:val="16"/>
                <w:szCs w:val="16"/>
              </w:rPr>
            </w:pPr>
            <w:r w:rsidRPr="002E4178">
              <w:rPr>
                <w:sz w:val="16"/>
                <w:szCs w:val="16"/>
              </w:rPr>
              <w:t>bifenthrin</w:t>
            </w:r>
          </w:p>
          <w:p w14:paraId="79BA8166"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03031088" w14:textId="77777777" w:rsidR="00087C2C" w:rsidRPr="00264550" w:rsidRDefault="00087C2C" w:rsidP="001E6D8D">
            <w:pPr>
              <w:rPr>
                <w:sz w:val="16"/>
                <w:szCs w:val="16"/>
              </w:rPr>
            </w:pPr>
            <w:r w:rsidRPr="00264550">
              <w:rPr>
                <w:sz w:val="16"/>
                <w:szCs w:val="16"/>
              </w:rPr>
              <w:t>Onyx, OnyxPro</w:t>
            </w:r>
          </w:p>
        </w:tc>
        <w:tc>
          <w:tcPr>
            <w:tcW w:w="2332" w:type="dxa"/>
            <w:tcBorders>
              <w:top w:val="single" w:sz="4" w:space="0" w:color="auto"/>
              <w:bottom w:val="single" w:sz="4" w:space="0" w:color="auto"/>
            </w:tcBorders>
            <w:vAlign w:val="center"/>
          </w:tcPr>
          <w:p w14:paraId="279DE93B" w14:textId="77777777" w:rsidR="00087C2C" w:rsidRPr="00264550" w:rsidRDefault="00087C2C" w:rsidP="001E6D8D">
            <w:pPr>
              <w:jc w:val="center"/>
              <w:rPr>
                <w:sz w:val="16"/>
                <w:szCs w:val="16"/>
              </w:rPr>
            </w:pPr>
            <w:r w:rsidRPr="00264550">
              <w:rPr>
                <w:sz w:val="16"/>
                <w:szCs w:val="16"/>
              </w:rPr>
              <w:t>0.07 to 0.32 fl oz, see labels</w:t>
            </w:r>
          </w:p>
        </w:tc>
        <w:tc>
          <w:tcPr>
            <w:tcW w:w="5922" w:type="dxa"/>
            <w:vMerge/>
            <w:tcBorders>
              <w:top w:val="single" w:sz="4" w:space="0" w:color="auto"/>
              <w:bottom w:val="single" w:sz="4" w:space="0" w:color="auto"/>
              <w:right w:val="nil"/>
            </w:tcBorders>
            <w:vAlign w:val="center"/>
          </w:tcPr>
          <w:p w14:paraId="70093C46" w14:textId="77777777" w:rsidR="00087C2C" w:rsidRPr="002E4178" w:rsidRDefault="00087C2C" w:rsidP="001E6D8D">
            <w:pPr>
              <w:rPr>
                <w:sz w:val="16"/>
                <w:szCs w:val="16"/>
              </w:rPr>
            </w:pPr>
          </w:p>
        </w:tc>
      </w:tr>
      <w:tr w:rsidR="00087C2C" w14:paraId="376F26DA" w14:textId="77777777" w:rsidTr="001E6D8D">
        <w:trPr>
          <w:trHeight w:val="245"/>
        </w:trPr>
        <w:tc>
          <w:tcPr>
            <w:tcW w:w="1381" w:type="dxa"/>
            <w:vMerge/>
            <w:tcBorders>
              <w:left w:val="nil"/>
            </w:tcBorders>
          </w:tcPr>
          <w:p w14:paraId="7815E838"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7B7AA0C7"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2A76FCF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1D431C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EZ Golf , GC Gran, PL</w:t>
            </w:r>
          </w:p>
        </w:tc>
        <w:tc>
          <w:tcPr>
            <w:tcW w:w="2332" w:type="dxa"/>
            <w:tcBorders>
              <w:top w:val="single" w:sz="4" w:space="0" w:color="auto"/>
              <w:bottom w:val="single" w:sz="4" w:space="0" w:color="auto"/>
            </w:tcBorders>
            <w:vAlign w:val="center"/>
          </w:tcPr>
          <w:p w14:paraId="34867E2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26A2765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2.3 to 4.6 lbs</w:t>
            </w:r>
          </w:p>
        </w:tc>
        <w:tc>
          <w:tcPr>
            <w:tcW w:w="5922" w:type="dxa"/>
            <w:vMerge/>
            <w:tcBorders>
              <w:top w:val="single" w:sz="4" w:space="0" w:color="auto"/>
              <w:bottom w:val="single" w:sz="4" w:space="0" w:color="auto"/>
              <w:right w:val="nil"/>
            </w:tcBorders>
            <w:vAlign w:val="center"/>
          </w:tcPr>
          <w:p w14:paraId="41A3793E" w14:textId="77777777" w:rsidR="00087C2C" w:rsidRPr="002E4178" w:rsidRDefault="00087C2C" w:rsidP="001E6D8D">
            <w:pPr>
              <w:rPr>
                <w:sz w:val="16"/>
                <w:szCs w:val="16"/>
              </w:rPr>
            </w:pPr>
          </w:p>
        </w:tc>
      </w:tr>
      <w:tr w:rsidR="00087C2C" w14:paraId="3DF6C386" w14:textId="77777777" w:rsidTr="001E6D8D">
        <w:trPr>
          <w:trHeight w:val="245"/>
        </w:trPr>
        <w:tc>
          <w:tcPr>
            <w:tcW w:w="1381" w:type="dxa"/>
            <w:vMerge/>
            <w:tcBorders>
              <w:left w:val="nil"/>
            </w:tcBorders>
          </w:tcPr>
          <w:p w14:paraId="3E323F2E"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28AE9437"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4C78C6E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073DD0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GC Flowable, One, F</w:t>
            </w:r>
          </w:p>
        </w:tc>
        <w:tc>
          <w:tcPr>
            <w:tcW w:w="2332" w:type="dxa"/>
            <w:tcBorders>
              <w:top w:val="single" w:sz="4" w:space="0" w:color="auto"/>
              <w:bottom w:val="single" w:sz="4" w:space="0" w:color="auto"/>
            </w:tcBorders>
            <w:vAlign w:val="center"/>
          </w:tcPr>
          <w:p w14:paraId="07F3C74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2E302E2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0.25 to 0.5 fl oz</w:t>
            </w:r>
          </w:p>
        </w:tc>
        <w:tc>
          <w:tcPr>
            <w:tcW w:w="5922" w:type="dxa"/>
            <w:vMerge/>
            <w:tcBorders>
              <w:top w:val="single" w:sz="4" w:space="0" w:color="auto"/>
              <w:bottom w:val="single" w:sz="4" w:space="0" w:color="auto"/>
              <w:right w:val="nil"/>
            </w:tcBorders>
            <w:vAlign w:val="center"/>
          </w:tcPr>
          <w:p w14:paraId="09668B32" w14:textId="77777777" w:rsidR="00087C2C" w:rsidRPr="002E4178" w:rsidRDefault="00087C2C" w:rsidP="001E6D8D">
            <w:pPr>
              <w:rPr>
                <w:sz w:val="16"/>
                <w:szCs w:val="16"/>
              </w:rPr>
            </w:pPr>
          </w:p>
        </w:tc>
      </w:tr>
      <w:tr w:rsidR="00087C2C" w14:paraId="4610AF2F" w14:textId="77777777" w:rsidTr="001E6D8D">
        <w:trPr>
          <w:trHeight w:val="245"/>
        </w:trPr>
        <w:tc>
          <w:tcPr>
            <w:tcW w:w="1381" w:type="dxa"/>
            <w:vMerge/>
            <w:tcBorders>
              <w:left w:val="nil"/>
            </w:tcBorders>
          </w:tcPr>
          <w:p w14:paraId="3EB7B4A9" w14:textId="77777777" w:rsidR="00087C2C" w:rsidRPr="002E4178" w:rsidRDefault="00087C2C" w:rsidP="001E6D8D">
            <w:pPr>
              <w:rPr>
                <w:sz w:val="16"/>
                <w:szCs w:val="16"/>
              </w:rPr>
            </w:pPr>
          </w:p>
        </w:tc>
        <w:tc>
          <w:tcPr>
            <w:tcW w:w="1977" w:type="dxa"/>
            <w:tcBorders>
              <w:top w:val="single" w:sz="4" w:space="0" w:color="auto"/>
              <w:bottom w:val="single" w:sz="4" w:space="0" w:color="auto"/>
            </w:tcBorders>
            <w:vAlign w:val="center"/>
          </w:tcPr>
          <w:p w14:paraId="289A8E17" w14:textId="77777777" w:rsidR="00087C2C" w:rsidRDefault="00087C2C" w:rsidP="001E6D8D">
            <w:pPr>
              <w:rPr>
                <w:sz w:val="16"/>
                <w:szCs w:val="16"/>
              </w:rPr>
            </w:pPr>
            <w:r>
              <w:rPr>
                <w:sz w:val="16"/>
                <w:szCs w:val="16"/>
              </w:rPr>
              <w:t>bifenthirn + lambda-cyhalothrin + fipronil</w:t>
            </w:r>
          </w:p>
        </w:tc>
        <w:tc>
          <w:tcPr>
            <w:tcW w:w="2518" w:type="dxa"/>
            <w:tcBorders>
              <w:top w:val="single" w:sz="4" w:space="0" w:color="auto"/>
              <w:bottom w:val="single" w:sz="4" w:space="0" w:color="auto"/>
            </w:tcBorders>
            <w:vAlign w:val="center"/>
          </w:tcPr>
          <w:p w14:paraId="4C49C1E6" w14:textId="77777777" w:rsidR="00087C2C" w:rsidRDefault="00087C2C" w:rsidP="001E6D8D">
            <w:pPr>
              <w:rPr>
                <w:sz w:val="16"/>
                <w:szCs w:val="16"/>
              </w:rPr>
            </w:pPr>
            <w:r>
              <w:rPr>
                <w:sz w:val="16"/>
                <w:szCs w:val="16"/>
              </w:rPr>
              <w:t>Taurus Trio G</w:t>
            </w:r>
          </w:p>
        </w:tc>
        <w:tc>
          <w:tcPr>
            <w:tcW w:w="2332" w:type="dxa"/>
            <w:tcBorders>
              <w:top w:val="single" w:sz="4" w:space="0" w:color="auto"/>
              <w:bottom w:val="single" w:sz="4" w:space="0" w:color="auto"/>
            </w:tcBorders>
            <w:vAlign w:val="center"/>
          </w:tcPr>
          <w:p w14:paraId="44A08193" w14:textId="77777777" w:rsidR="00087C2C" w:rsidRDefault="00087C2C" w:rsidP="001E6D8D">
            <w:pPr>
              <w:jc w:val="center"/>
              <w:rPr>
                <w:sz w:val="16"/>
                <w:szCs w:val="16"/>
              </w:rPr>
            </w:pPr>
            <w:r>
              <w:rPr>
                <w:sz w:val="16"/>
                <w:szCs w:val="16"/>
              </w:rPr>
              <w:t>2 lb</w:t>
            </w:r>
          </w:p>
        </w:tc>
        <w:tc>
          <w:tcPr>
            <w:tcW w:w="5922" w:type="dxa"/>
            <w:vMerge/>
            <w:tcBorders>
              <w:top w:val="single" w:sz="4" w:space="0" w:color="auto"/>
              <w:bottom w:val="single" w:sz="4" w:space="0" w:color="auto"/>
              <w:right w:val="nil"/>
            </w:tcBorders>
            <w:vAlign w:val="center"/>
          </w:tcPr>
          <w:p w14:paraId="5C97C941" w14:textId="77777777" w:rsidR="00087C2C" w:rsidRPr="002E4178" w:rsidRDefault="00087C2C" w:rsidP="001E6D8D">
            <w:pPr>
              <w:rPr>
                <w:sz w:val="16"/>
                <w:szCs w:val="16"/>
              </w:rPr>
            </w:pPr>
          </w:p>
        </w:tc>
      </w:tr>
      <w:tr w:rsidR="00087C2C" w14:paraId="6D18362F" w14:textId="77777777" w:rsidTr="001E6D8D">
        <w:trPr>
          <w:trHeight w:val="245"/>
        </w:trPr>
        <w:tc>
          <w:tcPr>
            <w:tcW w:w="1381" w:type="dxa"/>
            <w:vMerge/>
            <w:tcBorders>
              <w:left w:val="nil"/>
            </w:tcBorders>
          </w:tcPr>
          <w:p w14:paraId="091D7F7C" w14:textId="77777777" w:rsidR="00087C2C" w:rsidRPr="002E4178" w:rsidRDefault="00087C2C" w:rsidP="001E6D8D">
            <w:pPr>
              <w:rPr>
                <w:sz w:val="16"/>
                <w:szCs w:val="16"/>
              </w:rPr>
            </w:pPr>
          </w:p>
        </w:tc>
        <w:tc>
          <w:tcPr>
            <w:tcW w:w="1977" w:type="dxa"/>
            <w:tcBorders>
              <w:top w:val="single" w:sz="4" w:space="0" w:color="auto"/>
              <w:bottom w:val="single" w:sz="4" w:space="0" w:color="auto"/>
            </w:tcBorders>
            <w:vAlign w:val="center"/>
          </w:tcPr>
          <w:p w14:paraId="4BB0709E" w14:textId="77777777" w:rsidR="00087C2C" w:rsidRPr="001B72D1" w:rsidRDefault="00087C2C" w:rsidP="001E6D8D">
            <w:r>
              <w:rPr>
                <w:sz w:val="16"/>
                <w:szCs w:val="16"/>
              </w:rPr>
              <w:t>bifenthrin + zeta-cypermethrin+imidacloprid</w:t>
            </w:r>
          </w:p>
        </w:tc>
        <w:tc>
          <w:tcPr>
            <w:tcW w:w="2518" w:type="dxa"/>
            <w:tcBorders>
              <w:top w:val="single" w:sz="4" w:space="0" w:color="auto"/>
              <w:bottom w:val="single" w:sz="4" w:space="0" w:color="auto"/>
            </w:tcBorders>
            <w:vAlign w:val="center"/>
          </w:tcPr>
          <w:p w14:paraId="4ADD3C8F" w14:textId="77777777" w:rsidR="00087C2C" w:rsidRPr="001B72D1" w:rsidRDefault="00087C2C" w:rsidP="001E6D8D">
            <w:r>
              <w:rPr>
                <w:sz w:val="16"/>
                <w:szCs w:val="16"/>
              </w:rPr>
              <w:t>Triple Crown T&amp;O</w:t>
            </w:r>
          </w:p>
        </w:tc>
        <w:tc>
          <w:tcPr>
            <w:tcW w:w="2332" w:type="dxa"/>
            <w:tcBorders>
              <w:top w:val="single" w:sz="4" w:space="0" w:color="auto"/>
              <w:bottom w:val="single" w:sz="4" w:space="0" w:color="auto"/>
            </w:tcBorders>
            <w:vAlign w:val="center"/>
          </w:tcPr>
          <w:p w14:paraId="246907A7" w14:textId="77777777" w:rsidR="00087C2C" w:rsidRPr="001B72D1" w:rsidRDefault="00087C2C" w:rsidP="001E6D8D">
            <w:pPr>
              <w:jc w:val="center"/>
            </w:pPr>
            <w:r>
              <w:rPr>
                <w:sz w:val="16"/>
                <w:szCs w:val="16"/>
              </w:rPr>
              <w:t>0.23-0.46 fl oz</w:t>
            </w:r>
          </w:p>
        </w:tc>
        <w:tc>
          <w:tcPr>
            <w:tcW w:w="5922" w:type="dxa"/>
            <w:vMerge/>
            <w:tcBorders>
              <w:top w:val="single" w:sz="4" w:space="0" w:color="auto"/>
              <w:right w:val="nil"/>
            </w:tcBorders>
            <w:vAlign w:val="center"/>
          </w:tcPr>
          <w:p w14:paraId="6C575301" w14:textId="77777777" w:rsidR="00087C2C" w:rsidRPr="002E4178" w:rsidRDefault="00087C2C" w:rsidP="001E6D8D">
            <w:pPr>
              <w:rPr>
                <w:sz w:val="16"/>
                <w:szCs w:val="16"/>
              </w:rPr>
            </w:pPr>
          </w:p>
        </w:tc>
      </w:tr>
      <w:tr w:rsidR="00087C2C" w14:paraId="5B90AADE" w14:textId="77777777" w:rsidTr="001E6D8D">
        <w:trPr>
          <w:trHeight w:val="245"/>
        </w:trPr>
        <w:tc>
          <w:tcPr>
            <w:tcW w:w="1381" w:type="dxa"/>
            <w:vMerge/>
            <w:tcBorders>
              <w:left w:val="nil"/>
            </w:tcBorders>
          </w:tcPr>
          <w:p w14:paraId="54E3ADC5"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3D8E52C8" w14:textId="77777777" w:rsidR="00087C2C" w:rsidRPr="002E4178" w:rsidRDefault="00087C2C" w:rsidP="001E6D8D">
            <w:pPr>
              <w:rPr>
                <w:sz w:val="4"/>
                <w:szCs w:val="4"/>
              </w:rPr>
            </w:pPr>
          </w:p>
          <w:p w14:paraId="180A91EF" w14:textId="77777777" w:rsidR="00087C2C" w:rsidRPr="002E4178" w:rsidRDefault="00087C2C" w:rsidP="001E6D8D">
            <w:pPr>
              <w:rPr>
                <w:sz w:val="16"/>
                <w:szCs w:val="16"/>
                <w:vertAlign w:val="superscript"/>
              </w:rPr>
            </w:pPr>
            <w:r w:rsidRPr="002E4178">
              <w:rPr>
                <w:sz w:val="16"/>
                <w:szCs w:val="16"/>
              </w:rPr>
              <w:t>carbaryl</w:t>
            </w:r>
          </w:p>
        </w:tc>
        <w:tc>
          <w:tcPr>
            <w:tcW w:w="2518" w:type="dxa"/>
            <w:tcBorders>
              <w:top w:val="single" w:sz="4" w:space="0" w:color="auto"/>
              <w:bottom w:val="single" w:sz="4" w:space="0" w:color="auto"/>
            </w:tcBorders>
          </w:tcPr>
          <w:p w14:paraId="688D380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CABDD0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10G</w:t>
            </w:r>
          </w:p>
        </w:tc>
        <w:tc>
          <w:tcPr>
            <w:tcW w:w="2332" w:type="dxa"/>
            <w:tcBorders>
              <w:top w:val="single" w:sz="4" w:space="0" w:color="auto"/>
              <w:bottom w:val="single" w:sz="4" w:space="0" w:color="auto"/>
            </w:tcBorders>
            <w:vAlign w:val="center"/>
          </w:tcPr>
          <w:p w14:paraId="384A557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6BE8C5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1.4 to 1.9 lbs</w:t>
            </w:r>
          </w:p>
        </w:tc>
        <w:tc>
          <w:tcPr>
            <w:tcW w:w="5922" w:type="dxa"/>
            <w:vMerge/>
            <w:tcBorders>
              <w:bottom w:val="single" w:sz="4" w:space="0" w:color="auto"/>
              <w:right w:val="nil"/>
            </w:tcBorders>
            <w:vAlign w:val="center"/>
          </w:tcPr>
          <w:p w14:paraId="271B40C6" w14:textId="77777777" w:rsidR="00087C2C" w:rsidRPr="002E4178" w:rsidRDefault="00087C2C" w:rsidP="001E6D8D">
            <w:pPr>
              <w:rPr>
                <w:sz w:val="16"/>
                <w:szCs w:val="16"/>
              </w:rPr>
            </w:pPr>
          </w:p>
        </w:tc>
      </w:tr>
      <w:tr w:rsidR="00087C2C" w14:paraId="1D2C1BE7" w14:textId="77777777" w:rsidTr="001E6D8D">
        <w:trPr>
          <w:trHeight w:val="245"/>
        </w:trPr>
        <w:tc>
          <w:tcPr>
            <w:tcW w:w="1381" w:type="dxa"/>
            <w:vMerge/>
            <w:tcBorders>
              <w:left w:val="nil"/>
            </w:tcBorders>
          </w:tcPr>
          <w:p w14:paraId="57F7F6AA"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5EBEC6CD"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57DD87A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8AA020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80 WSP</w:t>
            </w:r>
          </w:p>
        </w:tc>
        <w:tc>
          <w:tcPr>
            <w:tcW w:w="2332" w:type="dxa"/>
            <w:tcBorders>
              <w:top w:val="single" w:sz="4" w:space="0" w:color="auto"/>
              <w:bottom w:val="single" w:sz="4" w:space="0" w:color="auto"/>
            </w:tcBorders>
            <w:vAlign w:val="center"/>
          </w:tcPr>
          <w:p w14:paraId="5D1DE4F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EE5F10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10 lb/acre </w:t>
            </w:r>
          </w:p>
        </w:tc>
        <w:tc>
          <w:tcPr>
            <w:tcW w:w="5922" w:type="dxa"/>
            <w:vMerge/>
            <w:tcBorders>
              <w:top w:val="single" w:sz="4" w:space="0" w:color="auto"/>
              <w:bottom w:val="single" w:sz="4" w:space="0" w:color="auto"/>
              <w:right w:val="nil"/>
            </w:tcBorders>
            <w:vAlign w:val="center"/>
          </w:tcPr>
          <w:p w14:paraId="365CB22C" w14:textId="77777777" w:rsidR="00087C2C" w:rsidRPr="002E4178" w:rsidRDefault="00087C2C" w:rsidP="001E6D8D">
            <w:pPr>
              <w:rPr>
                <w:sz w:val="16"/>
                <w:szCs w:val="16"/>
              </w:rPr>
            </w:pPr>
          </w:p>
        </w:tc>
      </w:tr>
      <w:tr w:rsidR="00087C2C" w14:paraId="4FFA31FF" w14:textId="77777777" w:rsidTr="001E6D8D">
        <w:trPr>
          <w:trHeight w:val="245"/>
        </w:trPr>
        <w:tc>
          <w:tcPr>
            <w:tcW w:w="1381" w:type="dxa"/>
            <w:vMerge/>
            <w:tcBorders>
              <w:left w:val="nil"/>
            </w:tcBorders>
          </w:tcPr>
          <w:p w14:paraId="40371F32"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1DB4966F"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33FBEEE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309C25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SL</w:t>
            </w:r>
          </w:p>
        </w:tc>
        <w:tc>
          <w:tcPr>
            <w:tcW w:w="2332" w:type="dxa"/>
            <w:tcBorders>
              <w:top w:val="single" w:sz="4" w:space="0" w:color="auto"/>
              <w:bottom w:val="single" w:sz="4" w:space="0" w:color="auto"/>
            </w:tcBorders>
            <w:vAlign w:val="center"/>
          </w:tcPr>
          <w:p w14:paraId="0870EE4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F70F00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6 fl oz</w:t>
            </w:r>
          </w:p>
        </w:tc>
        <w:tc>
          <w:tcPr>
            <w:tcW w:w="5922" w:type="dxa"/>
            <w:tcBorders>
              <w:top w:val="single" w:sz="4" w:space="0" w:color="auto"/>
              <w:bottom w:val="nil"/>
              <w:right w:val="nil"/>
            </w:tcBorders>
            <w:vAlign w:val="center"/>
          </w:tcPr>
          <w:p w14:paraId="5AB43FA3" w14:textId="77777777" w:rsidR="00087C2C" w:rsidRPr="002E4178" w:rsidRDefault="00087C2C" w:rsidP="001E6D8D">
            <w:pPr>
              <w:rPr>
                <w:sz w:val="16"/>
                <w:szCs w:val="16"/>
              </w:rPr>
            </w:pPr>
          </w:p>
        </w:tc>
      </w:tr>
      <w:tr w:rsidR="00087C2C" w14:paraId="1459D7FC" w14:textId="77777777" w:rsidTr="001E6D8D">
        <w:trPr>
          <w:trHeight w:val="262"/>
        </w:trPr>
        <w:tc>
          <w:tcPr>
            <w:tcW w:w="1381" w:type="dxa"/>
            <w:vMerge/>
            <w:tcBorders>
              <w:left w:val="nil"/>
            </w:tcBorders>
          </w:tcPr>
          <w:p w14:paraId="4C5CDF0C"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21E5C047" w14:textId="77777777" w:rsidR="00087C2C" w:rsidRPr="002E4178" w:rsidRDefault="00087C2C" w:rsidP="001E6D8D">
            <w:pPr>
              <w:rPr>
                <w:sz w:val="4"/>
                <w:szCs w:val="4"/>
              </w:rPr>
            </w:pPr>
          </w:p>
          <w:p w14:paraId="060E335F" w14:textId="77777777" w:rsidR="00087C2C" w:rsidRPr="002E4178" w:rsidRDefault="00087C2C" w:rsidP="001E6D8D">
            <w:pPr>
              <w:rPr>
                <w:sz w:val="16"/>
                <w:szCs w:val="16"/>
              </w:rPr>
            </w:pPr>
            <w:r w:rsidRPr="002E4178">
              <w:rPr>
                <w:sz w:val="16"/>
                <w:szCs w:val="16"/>
              </w:rPr>
              <w:t>chlorpyrifos</w:t>
            </w:r>
          </w:p>
        </w:tc>
        <w:tc>
          <w:tcPr>
            <w:tcW w:w="2518" w:type="dxa"/>
            <w:tcBorders>
              <w:top w:val="single" w:sz="4" w:space="0" w:color="auto"/>
              <w:bottom w:val="single" w:sz="4" w:space="0" w:color="auto"/>
            </w:tcBorders>
          </w:tcPr>
          <w:p w14:paraId="69D5733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CB2E00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50W</w:t>
            </w:r>
          </w:p>
        </w:tc>
        <w:tc>
          <w:tcPr>
            <w:tcW w:w="2332" w:type="dxa"/>
            <w:tcBorders>
              <w:top w:val="single" w:sz="4" w:space="0" w:color="auto"/>
              <w:bottom w:val="single" w:sz="4" w:space="0" w:color="auto"/>
            </w:tcBorders>
            <w:vAlign w:val="center"/>
          </w:tcPr>
          <w:p w14:paraId="354A13F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75ED8C6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lbs/acre</w:t>
            </w:r>
          </w:p>
        </w:tc>
        <w:tc>
          <w:tcPr>
            <w:tcW w:w="5922" w:type="dxa"/>
            <w:tcBorders>
              <w:top w:val="nil"/>
              <w:bottom w:val="nil"/>
              <w:right w:val="nil"/>
            </w:tcBorders>
            <w:vAlign w:val="center"/>
          </w:tcPr>
          <w:p w14:paraId="35302DCD" w14:textId="77777777" w:rsidR="00087C2C" w:rsidRPr="002E4178" w:rsidRDefault="00087C2C" w:rsidP="001E6D8D">
            <w:pPr>
              <w:rPr>
                <w:sz w:val="16"/>
                <w:szCs w:val="16"/>
              </w:rPr>
            </w:pPr>
          </w:p>
        </w:tc>
      </w:tr>
      <w:tr w:rsidR="00087C2C" w14:paraId="0A53A9E7" w14:textId="77777777" w:rsidTr="001E6D8D">
        <w:trPr>
          <w:trHeight w:val="262"/>
        </w:trPr>
        <w:tc>
          <w:tcPr>
            <w:tcW w:w="1381" w:type="dxa"/>
            <w:vMerge/>
            <w:tcBorders>
              <w:left w:val="nil"/>
            </w:tcBorders>
          </w:tcPr>
          <w:p w14:paraId="55BF8F19"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30E1A6E5" w14:textId="77777777" w:rsidR="00087C2C" w:rsidRPr="002E4178" w:rsidRDefault="00087C2C" w:rsidP="001E6D8D">
            <w:pPr>
              <w:rPr>
                <w:sz w:val="16"/>
                <w:szCs w:val="16"/>
                <w:vertAlign w:val="superscript"/>
              </w:rPr>
            </w:pPr>
          </w:p>
        </w:tc>
        <w:tc>
          <w:tcPr>
            <w:tcW w:w="2518" w:type="dxa"/>
            <w:tcBorders>
              <w:top w:val="single" w:sz="4" w:space="0" w:color="auto"/>
              <w:bottom w:val="single" w:sz="4" w:space="0" w:color="auto"/>
            </w:tcBorders>
          </w:tcPr>
          <w:p w14:paraId="5BCC7FD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F518DC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PRO</w:t>
            </w:r>
          </w:p>
        </w:tc>
        <w:tc>
          <w:tcPr>
            <w:tcW w:w="2332" w:type="dxa"/>
            <w:tcBorders>
              <w:top w:val="single" w:sz="4" w:space="0" w:color="auto"/>
              <w:bottom w:val="single" w:sz="4" w:space="0" w:color="auto"/>
            </w:tcBorders>
            <w:vAlign w:val="center"/>
          </w:tcPr>
          <w:p w14:paraId="06BA203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2D725B3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1.5 fl oz</w:t>
            </w:r>
          </w:p>
        </w:tc>
        <w:tc>
          <w:tcPr>
            <w:tcW w:w="5922" w:type="dxa"/>
            <w:tcBorders>
              <w:top w:val="nil"/>
              <w:bottom w:val="nil"/>
              <w:right w:val="nil"/>
            </w:tcBorders>
            <w:vAlign w:val="center"/>
          </w:tcPr>
          <w:p w14:paraId="1721E4CF" w14:textId="77777777" w:rsidR="00087C2C" w:rsidRPr="002E4178" w:rsidRDefault="00087C2C" w:rsidP="001E6D8D">
            <w:pPr>
              <w:rPr>
                <w:sz w:val="16"/>
                <w:szCs w:val="16"/>
              </w:rPr>
            </w:pPr>
          </w:p>
        </w:tc>
      </w:tr>
      <w:tr w:rsidR="00087C2C" w14:paraId="1845C460" w14:textId="77777777" w:rsidTr="001E6D8D">
        <w:trPr>
          <w:trHeight w:val="262"/>
        </w:trPr>
        <w:tc>
          <w:tcPr>
            <w:tcW w:w="1381" w:type="dxa"/>
            <w:vMerge/>
            <w:tcBorders>
              <w:left w:val="nil"/>
            </w:tcBorders>
          </w:tcPr>
          <w:p w14:paraId="46A9A815"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75A20B10" w14:textId="77777777" w:rsidR="00087C2C" w:rsidRPr="002E4178" w:rsidRDefault="00087C2C" w:rsidP="001E6D8D">
            <w:pPr>
              <w:rPr>
                <w:sz w:val="4"/>
                <w:szCs w:val="4"/>
              </w:rPr>
            </w:pPr>
          </w:p>
          <w:p w14:paraId="648F520E" w14:textId="77777777" w:rsidR="00087C2C" w:rsidRPr="002E4178" w:rsidRDefault="00087C2C" w:rsidP="001E6D8D">
            <w:pPr>
              <w:rPr>
                <w:sz w:val="16"/>
                <w:szCs w:val="16"/>
              </w:rPr>
            </w:pPr>
            <w:r w:rsidRPr="002E4178">
              <w:rPr>
                <w:sz w:val="16"/>
                <w:szCs w:val="16"/>
              </w:rPr>
              <w:t>cyfluthrin</w:t>
            </w:r>
          </w:p>
        </w:tc>
        <w:tc>
          <w:tcPr>
            <w:tcW w:w="2518" w:type="dxa"/>
            <w:tcBorders>
              <w:top w:val="single" w:sz="4" w:space="0" w:color="auto"/>
              <w:bottom w:val="single" w:sz="4" w:space="0" w:color="auto"/>
            </w:tcBorders>
          </w:tcPr>
          <w:p w14:paraId="694BDCFE"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lang w:val="nb-NO"/>
              </w:rPr>
            </w:pPr>
          </w:p>
          <w:p w14:paraId="1E69EA6C"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lang w:val="nb-NO"/>
              </w:rPr>
            </w:pPr>
            <w:r w:rsidRPr="007E7C7C">
              <w:rPr>
                <w:sz w:val="16"/>
                <w:lang w:val="nb-NO"/>
              </w:rPr>
              <w:t>Tempo Ultra SC, Tempo Ultra GC</w:t>
            </w:r>
          </w:p>
        </w:tc>
        <w:tc>
          <w:tcPr>
            <w:tcW w:w="2332" w:type="dxa"/>
            <w:tcBorders>
              <w:top w:val="single" w:sz="4" w:space="0" w:color="auto"/>
              <w:bottom w:val="single" w:sz="4" w:space="0" w:color="auto"/>
            </w:tcBorders>
            <w:vAlign w:val="center"/>
          </w:tcPr>
          <w:p w14:paraId="6052E528"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lang w:val="nb-NO"/>
              </w:rPr>
            </w:pPr>
          </w:p>
          <w:p w14:paraId="672E2B0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0.27 fl oz</w:t>
            </w:r>
          </w:p>
        </w:tc>
        <w:tc>
          <w:tcPr>
            <w:tcW w:w="5922" w:type="dxa"/>
            <w:tcBorders>
              <w:top w:val="nil"/>
              <w:bottom w:val="nil"/>
              <w:right w:val="nil"/>
            </w:tcBorders>
            <w:vAlign w:val="center"/>
          </w:tcPr>
          <w:p w14:paraId="7134F91D" w14:textId="77777777" w:rsidR="00087C2C" w:rsidRPr="002E4178" w:rsidRDefault="00087C2C" w:rsidP="001E6D8D">
            <w:pPr>
              <w:rPr>
                <w:sz w:val="16"/>
                <w:szCs w:val="16"/>
              </w:rPr>
            </w:pPr>
          </w:p>
        </w:tc>
      </w:tr>
      <w:tr w:rsidR="00087C2C" w14:paraId="3200C568" w14:textId="77777777" w:rsidTr="001E6D8D">
        <w:trPr>
          <w:trHeight w:val="262"/>
        </w:trPr>
        <w:tc>
          <w:tcPr>
            <w:tcW w:w="1381" w:type="dxa"/>
            <w:vMerge/>
            <w:tcBorders>
              <w:left w:val="nil"/>
            </w:tcBorders>
          </w:tcPr>
          <w:p w14:paraId="478B4DA6"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462EAAAD"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075692B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F47C84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20 WP, Tempo Ultra WP</w:t>
            </w:r>
          </w:p>
        </w:tc>
        <w:tc>
          <w:tcPr>
            <w:tcW w:w="2332" w:type="dxa"/>
            <w:tcBorders>
              <w:top w:val="single" w:sz="4" w:space="0" w:color="auto"/>
              <w:bottom w:val="single" w:sz="4" w:space="0" w:color="auto"/>
            </w:tcBorders>
            <w:vAlign w:val="center"/>
          </w:tcPr>
          <w:p w14:paraId="1FDB3C6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8A9623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10 grams</w:t>
            </w:r>
          </w:p>
        </w:tc>
        <w:tc>
          <w:tcPr>
            <w:tcW w:w="5922" w:type="dxa"/>
            <w:tcBorders>
              <w:top w:val="nil"/>
              <w:bottom w:val="nil"/>
              <w:right w:val="nil"/>
            </w:tcBorders>
            <w:vAlign w:val="center"/>
          </w:tcPr>
          <w:p w14:paraId="552971D4" w14:textId="77777777" w:rsidR="00087C2C" w:rsidRPr="002E4178" w:rsidRDefault="00087C2C" w:rsidP="001E6D8D">
            <w:pPr>
              <w:rPr>
                <w:sz w:val="16"/>
                <w:szCs w:val="16"/>
              </w:rPr>
            </w:pPr>
          </w:p>
        </w:tc>
      </w:tr>
      <w:tr w:rsidR="00087C2C" w14:paraId="2FF99FF9" w14:textId="77777777" w:rsidTr="001E6D8D">
        <w:trPr>
          <w:trHeight w:val="262"/>
        </w:trPr>
        <w:tc>
          <w:tcPr>
            <w:tcW w:w="1381" w:type="dxa"/>
            <w:vMerge/>
            <w:tcBorders>
              <w:left w:val="nil"/>
            </w:tcBorders>
          </w:tcPr>
          <w:p w14:paraId="62A1F621"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7A6C3789"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249B840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D249A6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20 WP GC, Power Pak</w:t>
            </w:r>
          </w:p>
        </w:tc>
        <w:tc>
          <w:tcPr>
            <w:tcW w:w="2332" w:type="dxa"/>
            <w:tcBorders>
              <w:top w:val="single" w:sz="4" w:space="0" w:color="auto"/>
              <w:bottom w:val="single" w:sz="4" w:space="0" w:color="auto"/>
            </w:tcBorders>
            <w:vAlign w:val="center"/>
          </w:tcPr>
          <w:p w14:paraId="0043E1B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7371F3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packet/7,800 sq. ft.</w:t>
            </w:r>
          </w:p>
        </w:tc>
        <w:tc>
          <w:tcPr>
            <w:tcW w:w="5922" w:type="dxa"/>
            <w:tcBorders>
              <w:top w:val="nil"/>
              <w:bottom w:val="nil"/>
              <w:right w:val="nil"/>
            </w:tcBorders>
            <w:vAlign w:val="center"/>
          </w:tcPr>
          <w:p w14:paraId="28B4825B" w14:textId="77777777" w:rsidR="00087C2C" w:rsidRPr="002E4178" w:rsidRDefault="00087C2C" w:rsidP="001E6D8D">
            <w:pPr>
              <w:rPr>
                <w:sz w:val="16"/>
                <w:szCs w:val="16"/>
              </w:rPr>
            </w:pPr>
          </w:p>
        </w:tc>
      </w:tr>
      <w:tr w:rsidR="00087C2C" w14:paraId="19DCA426" w14:textId="77777777" w:rsidTr="001E6D8D">
        <w:trPr>
          <w:trHeight w:val="262"/>
        </w:trPr>
        <w:tc>
          <w:tcPr>
            <w:tcW w:w="1381" w:type="dxa"/>
            <w:vMerge/>
            <w:tcBorders>
              <w:left w:val="nil"/>
            </w:tcBorders>
          </w:tcPr>
          <w:p w14:paraId="167ACECE"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005C62EC"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734BA00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747BB9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20 WSP</w:t>
            </w:r>
          </w:p>
        </w:tc>
        <w:tc>
          <w:tcPr>
            <w:tcW w:w="2332" w:type="dxa"/>
            <w:tcBorders>
              <w:top w:val="single" w:sz="4" w:space="0" w:color="auto"/>
              <w:bottom w:val="single" w:sz="4" w:space="0" w:color="auto"/>
            </w:tcBorders>
            <w:vAlign w:val="center"/>
          </w:tcPr>
          <w:p w14:paraId="55F3450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70ABDC7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packet/5,000 sq. ft.</w:t>
            </w:r>
          </w:p>
        </w:tc>
        <w:tc>
          <w:tcPr>
            <w:tcW w:w="5922" w:type="dxa"/>
            <w:tcBorders>
              <w:top w:val="nil"/>
              <w:bottom w:val="nil"/>
              <w:right w:val="nil"/>
            </w:tcBorders>
            <w:vAlign w:val="center"/>
          </w:tcPr>
          <w:p w14:paraId="0C364AB4" w14:textId="77777777" w:rsidR="00087C2C" w:rsidRPr="002E4178" w:rsidRDefault="00087C2C" w:rsidP="001E6D8D">
            <w:pPr>
              <w:rPr>
                <w:sz w:val="16"/>
                <w:szCs w:val="16"/>
              </w:rPr>
            </w:pPr>
          </w:p>
        </w:tc>
      </w:tr>
      <w:tr w:rsidR="00087C2C" w14:paraId="501B96B8" w14:textId="77777777" w:rsidTr="001E6D8D">
        <w:trPr>
          <w:trHeight w:val="262"/>
        </w:trPr>
        <w:tc>
          <w:tcPr>
            <w:tcW w:w="1381" w:type="dxa"/>
            <w:vMerge/>
            <w:tcBorders>
              <w:left w:val="nil"/>
            </w:tcBorders>
          </w:tcPr>
          <w:p w14:paraId="40920798"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3D3A1821" w14:textId="77777777" w:rsidR="00087C2C" w:rsidRPr="002E4178" w:rsidRDefault="00087C2C" w:rsidP="001E6D8D">
            <w:pPr>
              <w:rPr>
                <w:sz w:val="16"/>
                <w:szCs w:val="16"/>
              </w:rPr>
            </w:pPr>
            <w:r w:rsidRPr="002E4178">
              <w:rPr>
                <w:sz w:val="16"/>
                <w:szCs w:val="16"/>
              </w:rPr>
              <w:t>cypermethrin</w:t>
            </w:r>
          </w:p>
        </w:tc>
        <w:tc>
          <w:tcPr>
            <w:tcW w:w="2518" w:type="dxa"/>
            <w:tcBorders>
              <w:top w:val="single" w:sz="4" w:space="0" w:color="auto"/>
              <w:bottom w:val="single" w:sz="4" w:space="0" w:color="auto"/>
            </w:tcBorders>
          </w:tcPr>
          <w:p w14:paraId="78BC6F8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rPr>
                <w:sz w:val="16"/>
              </w:rPr>
            </w:pPr>
          </w:p>
          <w:p w14:paraId="700F30B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Demon Max, TC</w:t>
            </w:r>
          </w:p>
        </w:tc>
        <w:tc>
          <w:tcPr>
            <w:tcW w:w="2332" w:type="dxa"/>
            <w:tcBorders>
              <w:top w:val="single" w:sz="4" w:space="0" w:color="auto"/>
              <w:bottom w:val="single" w:sz="4" w:space="0" w:color="auto"/>
            </w:tcBorders>
            <w:vAlign w:val="center"/>
          </w:tcPr>
          <w:p w14:paraId="11CD7A0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jc w:val="center"/>
              <w:rPr>
                <w:sz w:val="16"/>
              </w:rPr>
            </w:pPr>
          </w:p>
          <w:p w14:paraId="12CF67B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0.33 to 0.65 fl oz</w:t>
            </w:r>
          </w:p>
        </w:tc>
        <w:tc>
          <w:tcPr>
            <w:tcW w:w="5922" w:type="dxa"/>
            <w:tcBorders>
              <w:top w:val="nil"/>
              <w:bottom w:val="nil"/>
              <w:right w:val="nil"/>
            </w:tcBorders>
            <w:vAlign w:val="center"/>
          </w:tcPr>
          <w:p w14:paraId="39CB878A" w14:textId="77777777" w:rsidR="00087C2C" w:rsidRPr="002E4178" w:rsidRDefault="00087C2C" w:rsidP="001E6D8D">
            <w:pPr>
              <w:rPr>
                <w:sz w:val="16"/>
                <w:szCs w:val="16"/>
              </w:rPr>
            </w:pPr>
          </w:p>
        </w:tc>
      </w:tr>
      <w:tr w:rsidR="00087C2C" w14:paraId="2839E01B" w14:textId="77777777" w:rsidTr="001E6D8D">
        <w:trPr>
          <w:trHeight w:val="262"/>
        </w:trPr>
        <w:tc>
          <w:tcPr>
            <w:tcW w:w="1381" w:type="dxa"/>
            <w:vMerge/>
            <w:tcBorders>
              <w:left w:val="nil"/>
            </w:tcBorders>
          </w:tcPr>
          <w:p w14:paraId="4D71E5A9"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258475EA" w14:textId="77777777" w:rsidR="00087C2C" w:rsidRPr="002E4178" w:rsidRDefault="00087C2C" w:rsidP="001E6D8D">
            <w:pPr>
              <w:rPr>
                <w:sz w:val="4"/>
                <w:szCs w:val="4"/>
              </w:rPr>
            </w:pPr>
          </w:p>
          <w:p w14:paraId="65AC4C9A" w14:textId="77777777" w:rsidR="00087C2C" w:rsidRPr="002E4178" w:rsidRDefault="00087C2C" w:rsidP="001E6D8D">
            <w:pPr>
              <w:rPr>
                <w:sz w:val="16"/>
                <w:szCs w:val="16"/>
              </w:rPr>
            </w:pPr>
            <w:r w:rsidRPr="002E4178">
              <w:rPr>
                <w:sz w:val="16"/>
                <w:szCs w:val="16"/>
              </w:rPr>
              <w:t>deltamethrin</w:t>
            </w:r>
          </w:p>
        </w:tc>
        <w:tc>
          <w:tcPr>
            <w:tcW w:w="2518" w:type="dxa"/>
            <w:tcBorders>
              <w:top w:val="single" w:sz="4" w:space="0" w:color="auto"/>
              <w:bottom w:val="single" w:sz="4" w:space="0" w:color="auto"/>
            </w:tcBorders>
          </w:tcPr>
          <w:p w14:paraId="1E038B6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908F2D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DeltaGard T&amp;O, DeltaGard GC</w:t>
            </w:r>
          </w:p>
        </w:tc>
        <w:tc>
          <w:tcPr>
            <w:tcW w:w="2332" w:type="dxa"/>
            <w:tcBorders>
              <w:top w:val="single" w:sz="4" w:space="0" w:color="auto"/>
              <w:bottom w:val="single" w:sz="4" w:space="0" w:color="auto"/>
            </w:tcBorders>
            <w:vAlign w:val="center"/>
          </w:tcPr>
          <w:p w14:paraId="37593A4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751DD8F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0.4 to 0.6 fl oz</w:t>
            </w:r>
          </w:p>
        </w:tc>
        <w:tc>
          <w:tcPr>
            <w:tcW w:w="5922" w:type="dxa"/>
            <w:tcBorders>
              <w:top w:val="nil"/>
              <w:bottom w:val="nil"/>
              <w:right w:val="nil"/>
            </w:tcBorders>
            <w:vAlign w:val="center"/>
          </w:tcPr>
          <w:p w14:paraId="151A2CEB" w14:textId="77777777" w:rsidR="00087C2C" w:rsidRPr="002E4178" w:rsidRDefault="00087C2C" w:rsidP="001E6D8D">
            <w:pPr>
              <w:rPr>
                <w:sz w:val="16"/>
                <w:szCs w:val="16"/>
              </w:rPr>
            </w:pPr>
          </w:p>
        </w:tc>
      </w:tr>
      <w:tr w:rsidR="00087C2C" w14:paraId="0D044119" w14:textId="77777777" w:rsidTr="001E6D8D">
        <w:trPr>
          <w:trHeight w:val="262"/>
        </w:trPr>
        <w:tc>
          <w:tcPr>
            <w:tcW w:w="1381" w:type="dxa"/>
            <w:vMerge/>
            <w:tcBorders>
              <w:left w:val="nil"/>
            </w:tcBorders>
          </w:tcPr>
          <w:p w14:paraId="4F573025"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5EDEC817"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23AF1397"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lang w:val="nb-NO"/>
              </w:rPr>
            </w:pPr>
          </w:p>
          <w:p w14:paraId="0E8F5DA7"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lang w:val="nb-NO"/>
              </w:rPr>
            </w:pPr>
            <w:r w:rsidRPr="007E7C7C">
              <w:rPr>
                <w:sz w:val="16"/>
                <w:lang w:val="nb-NO"/>
              </w:rPr>
              <w:t>DeltaGard G, DeltaGard GC Gran</w:t>
            </w:r>
          </w:p>
        </w:tc>
        <w:tc>
          <w:tcPr>
            <w:tcW w:w="2332" w:type="dxa"/>
            <w:tcBorders>
              <w:top w:val="single" w:sz="4" w:space="0" w:color="auto"/>
              <w:bottom w:val="single" w:sz="4" w:space="0" w:color="auto"/>
            </w:tcBorders>
            <w:vAlign w:val="center"/>
          </w:tcPr>
          <w:p w14:paraId="2D088252"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lang w:val="nb-NO"/>
              </w:rPr>
            </w:pPr>
          </w:p>
          <w:p w14:paraId="3A7C558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to 3 lbs</w:t>
            </w:r>
          </w:p>
        </w:tc>
        <w:tc>
          <w:tcPr>
            <w:tcW w:w="5922" w:type="dxa"/>
            <w:tcBorders>
              <w:top w:val="nil"/>
              <w:bottom w:val="single" w:sz="4" w:space="0" w:color="auto"/>
              <w:right w:val="nil"/>
            </w:tcBorders>
            <w:vAlign w:val="center"/>
          </w:tcPr>
          <w:p w14:paraId="4EEA4920" w14:textId="77777777" w:rsidR="00087C2C" w:rsidRPr="002E4178" w:rsidRDefault="00087C2C" w:rsidP="001E6D8D">
            <w:pPr>
              <w:rPr>
                <w:sz w:val="16"/>
                <w:szCs w:val="16"/>
              </w:rPr>
            </w:pPr>
          </w:p>
        </w:tc>
      </w:tr>
      <w:tr w:rsidR="00087C2C" w14:paraId="796700B6" w14:textId="77777777" w:rsidTr="001E6D8D">
        <w:trPr>
          <w:trHeight w:val="262"/>
        </w:trPr>
        <w:tc>
          <w:tcPr>
            <w:tcW w:w="1381" w:type="dxa"/>
            <w:vMerge/>
            <w:tcBorders>
              <w:left w:val="nil"/>
            </w:tcBorders>
          </w:tcPr>
          <w:p w14:paraId="774201D8" w14:textId="77777777" w:rsidR="00087C2C" w:rsidRPr="002E4178" w:rsidRDefault="00087C2C" w:rsidP="001E6D8D">
            <w:pPr>
              <w:rPr>
                <w:b/>
                <w:sz w:val="16"/>
                <w:szCs w:val="16"/>
              </w:rPr>
            </w:pPr>
          </w:p>
        </w:tc>
        <w:tc>
          <w:tcPr>
            <w:tcW w:w="1977" w:type="dxa"/>
            <w:tcBorders>
              <w:top w:val="single" w:sz="4" w:space="0" w:color="auto"/>
              <w:bottom w:val="single" w:sz="4" w:space="0" w:color="auto"/>
            </w:tcBorders>
            <w:vAlign w:val="center"/>
          </w:tcPr>
          <w:p w14:paraId="3A4DAA4A" w14:textId="77777777" w:rsidR="00087C2C" w:rsidRPr="002E4178" w:rsidRDefault="00087C2C" w:rsidP="001E6D8D">
            <w:pPr>
              <w:jc w:val="center"/>
              <w:rPr>
                <w:sz w:val="4"/>
                <w:szCs w:val="4"/>
              </w:rPr>
            </w:pPr>
          </w:p>
          <w:p w14:paraId="508AA53C" w14:textId="77777777" w:rsidR="00087C2C" w:rsidRPr="002E4178" w:rsidRDefault="00087C2C" w:rsidP="001E6D8D">
            <w:pPr>
              <w:rPr>
                <w:sz w:val="16"/>
                <w:szCs w:val="16"/>
              </w:rPr>
            </w:pPr>
            <w:r w:rsidRPr="002E4178">
              <w:rPr>
                <w:sz w:val="16"/>
                <w:szCs w:val="16"/>
              </w:rPr>
              <w:t>fipronil</w:t>
            </w:r>
          </w:p>
        </w:tc>
        <w:tc>
          <w:tcPr>
            <w:tcW w:w="2518" w:type="dxa"/>
            <w:tcBorders>
              <w:top w:val="single" w:sz="4" w:space="0" w:color="auto"/>
              <w:bottom w:val="single" w:sz="4" w:space="0" w:color="auto"/>
            </w:tcBorders>
            <w:vAlign w:val="center"/>
          </w:tcPr>
          <w:p w14:paraId="71F1CC2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643200C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Chipco TopChoice</w:t>
            </w:r>
          </w:p>
        </w:tc>
        <w:tc>
          <w:tcPr>
            <w:tcW w:w="2332" w:type="dxa"/>
            <w:tcBorders>
              <w:top w:val="single" w:sz="4" w:space="0" w:color="auto"/>
              <w:bottom w:val="single" w:sz="4" w:space="0" w:color="auto"/>
            </w:tcBorders>
            <w:vAlign w:val="center"/>
          </w:tcPr>
          <w:p w14:paraId="6D55DCC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1204183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2 lbs</w:t>
            </w:r>
          </w:p>
        </w:tc>
        <w:tc>
          <w:tcPr>
            <w:tcW w:w="5922" w:type="dxa"/>
            <w:tcBorders>
              <w:top w:val="single" w:sz="4" w:space="0" w:color="auto"/>
              <w:bottom w:val="single" w:sz="4" w:space="0" w:color="auto"/>
              <w:right w:val="nil"/>
            </w:tcBorders>
            <w:vAlign w:val="center"/>
          </w:tcPr>
          <w:p w14:paraId="4220A501" w14:textId="77777777" w:rsidR="00087C2C" w:rsidRPr="002E4178" w:rsidRDefault="00087C2C" w:rsidP="001E6D8D">
            <w:pPr>
              <w:rPr>
                <w:sz w:val="16"/>
                <w:szCs w:val="16"/>
              </w:rPr>
            </w:pPr>
            <w:r w:rsidRPr="002E4178">
              <w:rPr>
                <w:sz w:val="16"/>
                <w:szCs w:val="16"/>
              </w:rPr>
              <w:t>Broadcast application. 1 month control for fleas.</w:t>
            </w:r>
          </w:p>
        </w:tc>
      </w:tr>
      <w:tr w:rsidR="00087C2C" w14:paraId="40FEE928" w14:textId="77777777" w:rsidTr="001E6D8D">
        <w:trPr>
          <w:trHeight w:val="262"/>
        </w:trPr>
        <w:tc>
          <w:tcPr>
            <w:tcW w:w="1381" w:type="dxa"/>
            <w:vMerge/>
            <w:tcBorders>
              <w:left w:val="nil"/>
            </w:tcBorders>
          </w:tcPr>
          <w:p w14:paraId="7F932ECA"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4C76F225" w14:textId="77777777" w:rsidR="00087C2C" w:rsidRPr="002E4178" w:rsidRDefault="00087C2C" w:rsidP="001E6D8D">
            <w:pPr>
              <w:rPr>
                <w:sz w:val="4"/>
                <w:szCs w:val="4"/>
              </w:rPr>
            </w:pPr>
          </w:p>
          <w:p w14:paraId="0A344B8A" w14:textId="77777777" w:rsidR="00087C2C" w:rsidRPr="002E4178" w:rsidRDefault="00087C2C" w:rsidP="001E6D8D">
            <w:pPr>
              <w:rPr>
                <w:sz w:val="16"/>
                <w:szCs w:val="16"/>
              </w:rPr>
            </w:pPr>
            <w:r w:rsidRPr="002E4178">
              <w:rPr>
                <w:sz w:val="16"/>
                <w:szCs w:val="16"/>
              </w:rPr>
              <w:t>Imidacloprid + bifenthrin</w:t>
            </w:r>
          </w:p>
        </w:tc>
        <w:tc>
          <w:tcPr>
            <w:tcW w:w="2518" w:type="dxa"/>
            <w:tcBorders>
              <w:top w:val="single" w:sz="4" w:space="0" w:color="auto"/>
              <w:bottom w:val="single" w:sz="4" w:space="0" w:color="auto"/>
            </w:tcBorders>
          </w:tcPr>
          <w:p w14:paraId="1342954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G Times" w:hAnsi="CG Times"/>
                <w:sz w:val="16"/>
              </w:rPr>
            </w:pPr>
            <w:r w:rsidRPr="002E4178">
              <w:rPr>
                <w:rFonts w:ascii="CG Times" w:hAnsi="CG Times"/>
                <w:sz w:val="16"/>
              </w:rPr>
              <w:t>Allectus G, Allectus GC Gran</w:t>
            </w:r>
          </w:p>
        </w:tc>
        <w:tc>
          <w:tcPr>
            <w:tcW w:w="2332" w:type="dxa"/>
            <w:tcBorders>
              <w:top w:val="single" w:sz="4" w:space="0" w:color="auto"/>
              <w:bottom w:val="single" w:sz="4" w:space="0" w:color="auto"/>
            </w:tcBorders>
            <w:vAlign w:val="center"/>
          </w:tcPr>
          <w:p w14:paraId="7C6645D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rFonts w:ascii="CG Times" w:hAnsi="CG Times"/>
                <w:sz w:val="16"/>
              </w:rPr>
            </w:pPr>
          </w:p>
          <w:p w14:paraId="7A935DD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CG Times" w:hAnsi="CG Times"/>
                <w:sz w:val="16"/>
              </w:rPr>
            </w:pPr>
            <w:r w:rsidRPr="002E4178">
              <w:rPr>
                <w:rFonts w:ascii="CG Times" w:hAnsi="CG Times"/>
                <w:sz w:val="16"/>
              </w:rPr>
              <w:t>2.9 lbs</w:t>
            </w:r>
          </w:p>
        </w:tc>
        <w:tc>
          <w:tcPr>
            <w:tcW w:w="5922" w:type="dxa"/>
            <w:tcBorders>
              <w:top w:val="single" w:sz="4" w:space="0" w:color="auto"/>
              <w:bottom w:val="nil"/>
              <w:right w:val="nil"/>
            </w:tcBorders>
            <w:vAlign w:val="center"/>
          </w:tcPr>
          <w:p w14:paraId="0284F02F" w14:textId="77777777" w:rsidR="00087C2C" w:rsidRPr="002E4178" w:rsidRDefault="00087C2C" w:rsidP="001E6D8D">
            <w:pPr>
              <w:rPr>
                <w:sz w:val="16"/>
                <w:szCs w:val="16"/>
              </w:rPr>
            </w:pPr>
          </w:p>
        </w:tc>
      </w:tr>
      <w:tr w:rsidR="00087C2C" w14:paraId="17B2FAF8" w14:textId="77777777" w:rsidTr="001E6D8D">
        <w:trPr>
          <w:trHeight w:val="245"/>
        </w:trPr>
        <w:tc>
          <w:tcPr>
            <w:tcW w:w="1381" w:type="dxa"/>
            <w:vMerge/>
            <w:tcBorders>
              <w:left w:val="nil"/>
            </w:tcBorders>
          </w:tcPr>
          <w:p w14:paraId="0E437236"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4C814175"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5B8F60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3C434A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Allectus SC, Allectus GC SC</w:t>
            </w:r>
          </w:p>
        </w:tc>
        <w:tc>
          <w:tcPr>
            <w:tcW w:w="2332" w:type="dxa"/>
            <w:tcBorders>
              <w:top w:val="single" w:sz="4" w:space="0" w:color="auto"/>
              <w:bottom w:val="single" w:sz="4" w:space="0" w:color="auto"/>
            </w:tcBorders>
            <w:vAlign w:val="center"/>
          </w:tcPr>
          <w:p w14:paraId="4925B68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6D81F4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0.4 to 1.65 fl oz, see label</w:t>
            </w:r>
          </w:p>
        </w:tc>
        <w:tc>
          <w:tcPr>
            <w:tcW w:w="5922" w:type="dxa"/>
            <w:tcBorders>
              <w:top w:val="nil"/>
              <w:bottom w:val="nil"/>
              <w:right w:val="nil"/>
            </w:tcBorders>
            <w:vAlign w:val="center"/>
          </w:tcPr>
          <w:p w14:paraId="6C33BBA8" w14:textId="77777777" w:rsidR="00087C2C" w:rsidRPr="002E4178" w:rsidRDefault="00087C2C" w:rsidP="001E6D8D">
            <w:pPr>
              <w:rPr>
                <w:sz w:val="16"/>
                <w:szCs w:val="16"/>
              </w:rPr>
            </w:pPr>
          </w:p>
        </w:tc>
      </w:tr>
      <w:tr w:rsidR="00087C2C" w14:paraId="173CD8A1" w14:textId="77777777" w:rsidTr="001E6D8D">
        <w:trPr>
          <w:trHeight w:val="245"/>
        </w:trPr>
        <w:tc>
          <w:tcPr>
            <w:tcW w:w="1381" w:type="dxa"/>
            <w:vMerge/>
            <w:tcBorders>
              <w:left w:val="nil"/>
            </w:tcBorders>
          </w:tcPr>
          <w:p w14:paraId="4852B4F7"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27F53C67" w14:textId="77777777" w:rsidR="00087C2C" w:rsidRPr="002E4178" w:rsidRDefault="00087C2C" w:rsidP="001E6D8D">
            <w:pPr>
              <w:rPr>
                <w:sz w:val="4"/>
                <w:szCs w:val="4"/>
              </w:rPr>
            </w:pPr>
          </w:p>
          <w:p w14:paraId="061AF8A3" w14:textId="77777777" w:rsidR="00087C2C" w:rsidRPr="002E4178" w:rsidRDefault="00087C2C" w:rsidP="001E6D8D">
            <w:pPr>
              <w:rPr>
                <w:sz w:val="16"/>
                <w:szCs w:val="16"/>
                <w:vertAlign w:val="superscript"/>
              </w:rPr>
            </w:pPr>
            <w:r w:rsidRPr="002E4178">
              <w:rPr>
                <w:sz w:val="16"/>
                <w:szCs w:val="16"/>
              </w:rPr>
              <w:t>lambda-cyhalothrin</w:t>
            </w:r>
          </w:p>
        </w:tc>
        <w:tc>
          <w:tcPr>
            <w:tcW w:w="2518" w:type="dxa"/>
            <w:tcBorders>
              <w:top w:val="single" w:sz="4" w:space="0" w:color="auto"/>
              <w:bottom w:val="single" w:sz="4" w:space="0" w:color="auto"/>
            </w:tcBorders>
          </w:tcPr>
          <w:p w14:paraId="53C1480D" w14:textId="77777777" w:rsidR="00087C2C" w:rsidRPr="002E4178" w:rsidRDefault="00087C2C" w:rsidP="001E6D8D">
            <w:pPr>
              <w:rPr>
                <w:sz w:val="16"/>
                <w:szCs w:val="16"/>
              </w:rPr>
            </w:pPr>
            <w:r w:rsidRPr="002E4178">
              <w:rPr>
                <w:sz w:val="16"/>
              </w:rPr>
              <w:t>Demand EZ</w:t>
            </w:r>
          </w:p>
        </w:tc>
        <w:tc>
          <w:tcPr>
            <w:tcW w:w="2332" w:type="dxa"/>
            <w:tcBorders>
              <w:top w:val="single" w:sz="4" w:space="0" w:color="auto"/>
              <w:bottom w:val="single" w:sz="4" w:space="0" w:color="auto"/>
            </w:tcBorders>
            <w:vAlign w:val="center"/>
          </w:tcPr>
          <w:p w14:paraId="38F5F576" w14:textId="77777777" w:rsidR="00087C2C" w:rsidRPr="002E4178" w:rsidRDefault="00087C2C" w:rsidP="001E6D8D">
            <w:pPr>
              <w:jc w:val="center"/>
              <w:rPr>
                <w:sz w:val="16"/>
                <w:szCs w:val="16"/>
              </w:rPr>
            </w:pPr>
            <w:r w:rsidRPr="002E4178">
              <w:rPr>
                <w:sz w:val="16"/>
              </w:rPr>
              <w:t>28 ml</w:t>
            </w:r>
          </w:p>
        </w:tc>
        <w:tc>
          <w:tcPr>
            <w:tcW w:w="5922" w:type="dxa"/>
            <w:tcBorders>
              <w:top w:val="nil"/>
              <w:bottom w:val="nil"/>
              <w:right w:val="nil"/>
            </w:tcBorders>
            <w:vAlign w:val="center"/>
          </w:tcPr>
          <w:p w14:paraId="4ED6886F" w14:textId="77777777" w:rsidR="00087C2C" w:rsidRPr="002E4178" w:rsidRDefault="00087C2C" w:rsidP="001E6D8D">
            <w:pPr>
              <w:rPr>
                <w:sz w:val="16"/>
                <w:szCs w:val="16"/>
              </w:rPr>
            </w:pPr>
          </w:p>
        </w:tc>
      </w:tr>
      <w:tr w:rsidR="00087C2C" w14:paraId="2C9175F9" w14:textId="77777777" w:rsidTr="001E6D8D">
        <w:trPr>
          <w:trHeight w:val="245"/>
        </w:trPr>
        <w:tc>
          <w:tcPr>
            <w:tcW w:w="1381" w:type="dxa"/>
            <w:vMerge/>
            <w:tcBorders>
              <w:left w:val="nil"/>
            </w:tcBorders>
          </w:tcPr>
          <w:p w14:paraId="144F44D9"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401100B0"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6754413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655EC2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Demand  CS, Scimitar GC, CS</w:t>
            </w:r>
          </w:p>
        </w:tc>
        <w:tc>
          <w:tcPr>
            <w:tcW w:w="2332" w:type="dxa"/>
            <w:tcBorders>
              <w:top w:val="single" w:sz="4" w:space="0" w:color="auto"/>
              <w:bottom w:val="single" w:sz="4" w:space="0" w:color="auto"/>
            </w:tcBorders>
            <w:vAlign w:val="center"/>
          </w:tcPr>
          <w:p w14:paraId="4951C84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17DD88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3.4 to 7 ml</w:t>
            </w:r>
          </w:p>
        </w:tc>
        <w:tc>
          <w:tcPr>
            <w:tcW w:w="5922" w:type="dxa"/>
            <w:tcBorders>
              <w:top w:val="nil"/>
              <w:bottom w:val="nil"/>
              <w:right w:val="nil"/>
            </w:tcBorders>
            <w:vAlign w:val="center"/>
          </w:tcPr>
          <w:p w14:paraId="33E9D4B2" w14:textId="77777777" w:rsidR="00087C2C" w:rsidRPr="002E4178" w:rsidRDefault="00087C2C" w:rsidP="001E6D8D">
            <w:pPr>
              <w:rPr>
                <w:sz w:val="16"/>
                <w:szCs w:val="16"/>
              </w:rPr>
            </w:pPr>
          </w:p>
        </w:tc>
      </w:tr>
      <w:tr w:rsidR="00087C2C" w14:paraId="74DAC2F2" w14:textId="77777777" w:rsidTr="001E6D8D">
        <w:trPr>
          <w:trHeight w:val="245"/>
        </w:trPr>
        <w:tc>
          <w:tcPr>
            <w:tcW w:w="1381" w:type="dxa"/>
            <w:vMerge/>
            <w:tcBorders>
              <w:left w:val="nil"/>
            </w:tcBorders>
          </w:tcPr>
          <w:p w14:paraId="6367ABF8"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1B3D331F" w14:textId="77777777" w:rsidR="00087C2C" w:rsidRPr="002E4178" w:rsidRDefault="00087C2C" w:rsidP="001E6D8D">
            <w:pPr>
              <w:rPr>
                <w:sz w:val="16"/>
                <w:szCs w:val="16"/>
              </w:rPr>
            </w:pPr>
            <w:r w:rsidRPr="002E4178">
              <w:rPr>
                <w:sz w:val="16"/>
                <w:szCs w:val="16"/>
              </w:rPr>
              <w:t>permethrin</w:t>
            </w:r>
          </w:p>
        </w:tc>
        <w:tc>
          <w:tcPr>
            <w:tcW w:w="2518" w:type="dxa"/>
            <w:tcBorders>
              <w:top w:val="single" w:sz="4" w:space="0" w:color="auto"/>
              <w:bottom w:val="single" w:sz="4" w:space="0" w:color="auto"/>
            </w:tcBorders>
          </w:tcPr>
          <w:p w14:paraId="15DEE09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rPr>
                <w:sz w:val="16"/>
              </w:rPr>
            </w:pPr>
          </w:p>
          <w:p w14:paraId="2259C5E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Astro</w:t>
            </w:r>
          </w:p>
        </w:tc>
        <w:tc>
          <w:tcPr>
            <w:tcW w:w="2332" w:type="dxa"/>
            <w:tcBorders>
              <w:top w:val="single" w:sz="4" w:space="0" w:color="auto"/>
              <w:bottom w:val="single" w:sz="4" w:space="0" w:color="auto"/>
            </w:tcBorders>
            <w:vAlign w:val="center"/>
          </w:tcPr>
          <w:p w14:paraId="690A4E1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jc w:val="center"/>
              <w:rPr>
                <w:sz w:val="16"/>
              </w:rPr>
            </w:pPr>
          </w:p>
          <w:p w14:paraId="4B61B48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0.4 to 0.8 fl oz</w:t>
            </w:r>
          </w:p>
        </w:tc>
        <w:tc>
          <w:tcPr>
            <w:tcW w:w="5922" w:type="dxa"/>
            <w:tcBorders>
              <w:top w:val="nil"/>
              <w:bottom w:val="single" w:sz="4" w:space="0" w:color="auto"/>
              <w:right w:val="nil"/>
            </w:tcBorders>
            <w:vAlign w:val="center"/>
          </w:tcPr>
          <w:p w14:paraId="7E57440E" w14:textId="77777777" w:rsidR="00087C2C" w:rsidRPr="002E4178" w:rsidRDefault="00087C2C" w:rsidP="001E6D8D">
            <w:pPr>
              <w:rPr>
                <w:sz w:val="16"/>
                <w:szCs w:val="16"/>
              </w:rPr>
            </w:pPr>
          </w:p>
        </w:tc>
      </w:tr>
      <w:tr w:rsidR="00087C2C" w:rsidRPr="00646C46" w14:paraId="01A6DCF2" w14:textId="77777777" w:rsidTr="001E6D8D">
        <w:trPr>
          <w:trHeight w:val="245"/>
        </w:trPr>
        <w:tc>
          <w:tcPr>
            <w:tcW w:w="1381" w:type="dxa"/>
            <w:vMerge/>
            <w:tcBorders>
              <w:left w:val="nil"/>
            </w:tcBorders>
          </w:tcPr>
          <w:p w14:paraId="0775B37B" w14:textId="77777777" w:rsidR="00087C2C" w:rsidRPr="00646C46" w:rsidRDefault="00087C2C" w:rsidP="001E6D8D"/>
        </w:tc>
        <w:tc>
          <w:tcPr>
            <w:tcW w:w="1977" w:type="dxa"/>
            <w:tcBorders>
              <w:top w:val="single" w:sz="4" w:space="0" w:color="auto"/>
              <w:bottom w:val="single" w:sz="4" w:space="0" w:color="auto"/>
            </w:tcBorders>
          </w:tcPr>
          <w:p w14:paraId="49732902" w14:textId="77777777" w:rsidR="00087C2C" w:rsidRPr="00646C46" w:rsidRDefault="00087C2C" w:rsidP="001E6D8D">
            <w:r w:rsidRPr="002E4178">
              <w:rPr>
                <w:sz w:val="16"/>
                <w:szCs w:val="16"/>
              </w:rPr>
              <w:t>spinosad</w:t>
            </w:r>
          </w:p>
        </w:tc>
        <w:tc>
          <w:tcPr>
            <w:tcW w:w="2518" w:type="dxa"/>
            <w:tcBorders>
              <w:top w:val="single" w:sz="4" w:space="0" w:color="auto"/>
              <w:bottom w:val="single" w:sz="4" w:space="0" w:color="auto"/>
            </w:tcBorders>
          </w:tcPr>
          <w:p w14:paraId="61F91BD3"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3" w:lineRule="exact"/>
              <w:rPr>
                <w:sz w:val="16"/>
              </w:rPr>
            </w:pPr>
          </w:p>
          <w:p w14:paraId="2CAD4F49" w14:textId="77777777" w:rsidR="00087C2C" w:rsidRPr="00646C46" w:rsidRDefault="00087C2C" w:rsidP="001E6D8D">
            <w:r w:rsidRPr="002E4178">
              <w:rPr>
                <w:sz w:val="16"/>
              </w:rPr>
              <w:t>Conserve SC</w:t>
            </w:r>
          </w:p>
        </w:tc>
        <w:tc>
          <w:tcPr>
            <w:tcW w:w="2332" w:type="dxa"/>
            <w:tcBorders>
              <w:top w:val="single" w:sz="4" w:space="0" w:color="auto"/>
              <w:bottom w:val="single" w:sz="4" w:space="0" w:color="auto"/>
            </w:tcBorders>
            <w:vAlign w:val="center"/>
          </w:tcPr>
          <w:p w14:paraId="0FC77100"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3" w:lineRule="exact"/>
              <w:jc w:val="center"/>
              <w:rPr>
                <w:sz w:val="16"/>
              </w:rPr>
            </w:pPr>
          </w:p>
          <w:p w14:paraId="7146B96E" w14:textId="77777777" w:rsidR="00087C2C" w:rsidRPr="00646C46" w:rsidRDefault="00087C2C" w:rsidP="001E6D8D">
            <w:pPr>
              <w:jc w:val="center"/>
            </w:pPr>
            <w:r w:rsidRPr="002E4178">
              <w:rPr>
                <w:sz w:val="16"/>
              </w:rPr>
              <w:t>1.2 fl oz</w:t>
            </w:r>
          </w:p>
        </w:tc>
        <w:tc>
          <w:tcPr>
            <w:tcW w:w="5922" w:type="dxa"/>
            <w:tcBorders>
              <w:top w:val="single" w:sz="4" w:space="0" w:color="auto"/>
              <w:bottom w:val="single" w:sz="4" w:space="0" w:color="auto"/>
              <w:right w:val="nil"/>
            </w:tcBorders>
            <w:vAlign w:val="center"/>
          </w:tcPr>
          <w:p w14:paraId="4144A626" w14:textId="77777777" w:rsidR="00087C2C" w:rsidRPr="00646C46" w:rsidRDefault="00087C2C" w:rsidP="001E6D8D">
            <w:r w:rsidRPr="002E4178">
              <w:rPr>
                <w:sz w:val="16"/>
                <w:szCs w:val="16"/>
              </w:rPr>
              <w:t>Target flea larvae.</w:t>
            </w:r>
          </w:p>
        </w:tc>
      </w:tr>
      <w:tr w:rsidR="00087C2C" w14:paraId="235E11C1" w14:textId="77777777" w:rsidTr="001E6D8D">
        <w:trPr>
          <w:trHeight w:val="245"/>
        </w:trPr>
        <w:tc>
          <w:tcPr>
            <w:tcW w:w="1381" w:type="dxa"/>
            <w:vMerge/>
            <w:tcBorders>
              <w:left w:val="nil"/>
              <w:bottom w:val="single" w:sz="12" w:space="0" w:color="auto"/>
            </w:tcBorders>
          </w:tcPr>
          <w:p w14:paraId="7976DAEB" w14:textId="77777777" w:rsidR="00087C2C" w:rsidRPr="002E4178" w:rsidRDefault="00087C2C" w:rsidP="001E6D8D">
            <w:pPr>
              <w:rPr>
                <w:sz w:val="16"/>
                <w:szCs w:val="16"/>
              </w:rPr>
            </w:pPr>
          </w:p>
        </w:tc>
        <w:tc>
          <w:tcPr>
            <w:tcW w:w="1977" w:type="dxa"/>
            <w:tcBorders>
              <w:top w:val="single" w:sz="4" w:space="0" w:color="auto"/>
              <w:bottom w:val="single" w:sz="12" w:space="0" w:color="auto"/>
            </w:tcBorders>
          </w:tcPr>
          <w:p w14:paraId="5FB9739D" w14:textId="77777777" w:rsidR="00087C2C" w:rsidRPr="002E4178" w:rsidRDefault="00087C2C" w:rsidP="001E6D8D">
            <w:pPr>
              <w:rPr>
                <w:sz w:val="16"/>
                <w:szCs w:val="16"/>
              </w:rPr>
            </w:pPr>
            <w:r>
              <w:rPr>
                <w:sz w:val="16"/>
                <w:szCs w:val="16"/>
              </w:rPr>
              <w:t>Thiamethoxam + lambda-cyhalothrin</w:t>
            </w:r>
          </w:p>
        </w:tc>
        <w:tc>
          <w:tcPr>
            <w:tcW w:w="2518" w:type="dxa"/>
            <w:tcBorders>
              <w:top w:val="single" w:sz="4" w:space="0" w:color="auto"/>
              <w:bottom w:val="single" w:sz="12" w:space="0" w:color="auto"/>
            </w:tcBorders>
          </w:tcPr>
          <w:p w14:paraId="6895385B" w14:textId="77777777" w:rsidR="00087C2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3" w:lineRule="exact"/>
              <w:rPr>
                <w:sz w:val="16"/>
              </w:rPr>
            </w:pPr>
          </w:p>
          <w:p w14:paraId="3F9FF198"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rPr>
                <w:sz w:val="16"/>
              </w:rPr>
            </w:pPr>
            <w:r>
              <w:rPr>
                <w:sz w:val="16"/>
              </w:rPr>
              <w:t>Tandem</w:t>
            </w:r>
          </w:p>
        </w:tc>
        <w:tc>
          <w:tcPr>
            <w:tcW w:w="2332" w:type="dxa"/>
            <w:tcBorders>
              <w:top w:val="single" w:sz="4" w:space="0" w:color="auto"/>
              <w:bottom w:val="single" w:sz="12" w:space="0" w:color="auto"/>
            </w:tcBorders>
            <w:vAlign w:val="center"/>
          </w:tcPr>
          <w:p w14:paraId="76043BB1" w14:textId="77777777" w:rsidR="00087C2C" w:rsidRPr="002E41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jc w:val="center"/>
              <w:rPr>
                <w:sz w:val="16"/>
              </w:rPr>
            </w:pPr>
            <w:r>
              <w:rPr>
                <w:sz w:val="16"/>
              </w:rPr>
              <w:t>0.34 to 1.38 fl oz</w:t>
            </w:r>
          </w:p>
        </w:tc>
        <w:tc>
          <w:tcPr>
            <w:tcW w:w="5922" w:type="dxa"/>
            <w:tcBorders>
              <w:top w:val="single" w:sz="4" w:space="0" w:color="auto"/>
              <w:bottom w:val="single" w:sz="12" w:space="0" w:color="auto"/>
              <w:right w:val="nil"/>
            </w:tcBorders>
            <w:vAlign w:val="center"/>
          </w:tcPr>
          <w:p w14:paraId="1B72EF96" w14:textId="77777777" w:rsidR="00087C2C" w:rsidRPr="002E4178" w:rsidRDefault="00087C2C" w:rsidP="001E6D8D">
            <w:pPr>
              <w:rPr>
                <w:sz w:val="16"/>
                <w:szCs w:val="16"/>
              </w:rPr>
            </w:pPr>
            <w:r>
              <w:rPr>
                <w:sz w:val="16"/>
                <w:szCs w:val="16"/>
              </w:rPr>
              <w:t>Perimeter treatment.</w:t>
            </w:r>
          </w:p>
        </w:tc>
      </w:tr>
      <w:tr w:rsidR="00087C2C" w14:paraId="2B4DCFC4" w14:textId="77777777" w:rsidTr="001E6D8D">
        <w:trPr>
          <w:trHeight w:val="245"/>
        </w:trPr>
        <w:tc>
          <w:tcPr>
            <w:tcW w:w="1381" w:type="dxa"/>
            <w:vMerge w:val="restart"/>
            <w:tcBorders>
              <w:top w:val="single" w:sz="12" w:space="0" w:color="auto"/>
              <w:left w:val="nil"/>
              <w:bottom w:val="single" w:sz="4" w:space="0" w:color="auto"/>
            </w:tcBorders>
          </w:tcPr>
          <w:p w14:paraId="6ADBDECB" w14:textId="77777777" w:rsidR="00087C2C" w:rsidRDefault="00087C2C" w:rsidP="001E6D8D">
            <w:pPr>
              <w:rPr>
                <w:b/>
                <w:sz w:val="16"/>
                <w:szCs w:val="16"/>
              </w:rPr>
            </w:pPr>
            <w:r w:rsidRPr="002E4178">
              <w:rPr>
                <w:b/>
                <w:sz w:val="16"/>
                <w:szCs w:val="16"/>
              </w:rPr>
              <w:t>Grasshoppers</w:t>
            </w:r>
          </w:p>
          <w:p w14:paraId="0FFF0F1B" w14:textId="77777777" w:rsidR="00087C2C" w:rsidRPr="002E4178" w:rsidRDefault="00087C2C" w:rsidP="001E6D8D">
            <w:pPr>
              <w:rPr>
                <w:b/>
                <w:sz w:val="16"/>
                <w:szCs w:val="16"/>
              </w:rPr>
            </w:pPr>
          </w:p>
        </w:tc>
        <w:tc>
          <w:tcPr>
            <w:tcW w:w="1977" w:type="dxa"/>
            <w:vMerge w:val="restart"/>
            <w:tcBorders>
              <w:top w:val="single" w:sz="12" w:space="0" w:color="auto"/>
              <w:bottom w:val="single" w:sz="4" w:space="0" w:color="auto"/>
            </w:tcBorders>
          </w:tcPr>
          <w:p w14:paraId="46F32DF0" w14:textId="77777777" w:rsidR="00087C2C" w:rsidRPr="002E4178" w:rsidRDefault="00087C2C" w:rsidP="001E6D8D">
            <w:pPr>
              <w:rPr>
                <w:sz w:val="16"/>
                <w:szCs w:val="16"/>
              </w:rPr>
            </w:pPr>
            <w:r w:rsidRPr="002E4178">
              <w:rPr>
                <w:sz w:val="16"/>
                <w:szCs w:val="16"/>
              </w:rPr>
              <w:t>acephate</w:t>
            </w:r>
          </w:p>
        </w:tc>
        <w:tc>
          <w:tcPr>
            <w:tcW w:w="2518" w:type="dxa"/>
            <w:tcBorders>
              <w:top w:val="single" w:sz="12" w:space="0" w:color="auto"/>
              <w:bottom w:val="single" w:sz="4" w:space="0" w:color="auto"/>
            </w:tcBorders>
          </w:tcPr>
          <w:p w14:paraId="7A3633B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Orthene TT&amp;O 75</w:t>
            </w:r>
          </w:p>
        </w:tc>
        <w:tc>
          <w:tcPr>
            <w:tcW w:w="2332" w:type="dxa"/>
            <w:tcBorders>
              <w:top w:val="single" w:sz="12" w:space="0" w:color="auto"/>
              <w:bottom w:val="single" w:sz="4" w:space="0" w:color="auto"/>
            </w:tcBorders>
            <w:vAlign w:val="center"/>
          </w:tcPr>
          <w:p w14:paraId="0C69EF8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0.5 oz</w:t>
            </w:r>
          </w:p>
        </w:tc>
        <w:tc>
          <w:tcPr>
            <w:tcW w:w="5922" w:type="dxa"/>
            <w:vMerge w:val="restart"/>
            <w:tcBorders>
              <w:top w:val="single" w:sz="12" w:space="0" w:color="auto"/>
              <w:bottom w:val="nil"/>
              <w:right w:val="nil"/>
            </w:tcBorders>
            <w:vAlign w:val="center"/>
          </w:tcPr>
          <w:p w14:paraId="57171357" w14:textId="77777777" w:rsidR="00087C2C" w:rsidRPr="002E4178" w:rsidRDefault="00087C2C" w:rsidP="001E6D8D">
            <w:pPr>
              <w:rPr>
                <w:sz w:val="16"/>
                <w:szCs w:val="16"/>
              </w:rPr>
            </w:pPr>
            <w:r w:rsidRPr="002E4178">
              <w:rPr>
                <w:sz w:val="16"/>
                <w:szCs w:val="16"/>
              </w:rPr>
              <w:t>Grasshoppers are occasional pests of turfgrass. Usually infestations do not required treatment. During severe infestation, most contact insecticides are very effective.</w:t>
            </w:r>
          </w:p>
        </w:tc>
      </w:tr>
      <w:tr w:rsidR="00087C2C" w14:paraId="42E3B858" w14:textId="77777777" w:rsidTr="001E6D8D">
        <w:trPr>
          <w:trHeight w:val="245"/>
        </w:trPr>
        <w:tc>
          <w:tcPr>
            <w:tcW w:w="1381" w:type="dxa"/>
            <w:vMerge/>
            <w:tcBorders>
              <w:top w:val="nil"/>
              <w:left w:val="nil"/>
              <w:bottom w:val="single" w:sz="4" w:space="0" w:color="auto"/>
            </w:tcBorders>
          </w:tcPr>
          <w:p w14:paraId="63285FE7"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1EF4089F"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2FB7E3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Orthene TT&amp;O 97</w:t>
            </w:r>
          </w:p>
        </w:tc>
        <w:tc>
          <w:tcPr>
            <w:tcW w:w="2332" w:type="dxa"/>
            <w:tcBorders>
              <w:top w:val="single" w:sz="4" w:space="0" w:color="auto"/>
              <w:bottom w:val="single" w:sz="4" w:space="0" w:color="auto"/>
            </w:tcBorders>
            <w:vAlign w:val="center"/>
          </w:tcPr>
          <w:p w14:paraId="55262EF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0.4 oz</w:t>
            </w:r>
          </w:p>
        </w:tc>
        <w:tc>
          <w:tcPr>
            <w:tcW w:w="5922" w:type="dxa"/>
            <w:vMerge/>
            <w:tcBorders>
              <w:top w:val="nil"/>
              <w:bottom w:val="nil"/>
              <w:right w:val="nil"/>
            </w:tcBorders>
            <w:vAlign w:val="center"/>
          </w:tcPr>
          <w:p w14:paraId="34E4A6E7" w14:textId="77777777" w:rsidR="00087C2C" w:rsidRPr="002E4178" w:rsidRDefault="00087C2C" w:rsidP="001E6D8D">
            <w:pPr>
              <w:rPr>
                <w:sz w:val="16"/>
                <w:szCs w:val="16"/>
              </w:rPr>
            </w:pPr>
          </w:p>
        </w:tc>
      </w:tr>
      <w:tr w:rsidR="00087C2C" w14:paraId="0B069C8C" w14:textId="77777777" w:rsidTr="001E6D8D">
        <w:trPr>
          <w:trHeight w:val="245"/>
        </w:trPr>
        <w:tc>
          <w:tcPr>
            <w:tcW w:w="1381" w:type="dxa"/>
            <w:vMerge/>
            <w:tcBorders>
              <w:top w:val="nil"/>
              <w:left w:val="nil"/>
              <w:bottom w:val="single" w:sz="4" w:space="0" w:color="auto"/>
            </w:tcBorders>
          </w:tcPr>
          <w:p w14:paraId="3523EC4C"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3E2D01C4" w14:textId="77777777" w:rsidR="00087C2C" w:rsidRPr="002E4178" w:rsidRDefault="00087C2C" w:rsidP="001E6D8D">
            <w:pPr>
              <w:rPr>
                <w:sz w:val="16"/>
                <w:szCs w:val="16"/>
              </w:rPr>
            </w:pPr>
            <w:r>
              <w:rPr>
                <w:sz w:val="16"/>
                <w:szCs w:val="16"/>
              </w:rPr>
              <w:t>acephate + imidacloprid</w:t>
            </w:r>
          </w:p>
        </w:tc>
        <w:tc>
          <w:tcPr>
            <w:tcW w:w="2518" w:type="dxa"/>
            <w:tcBorders>
              <w:top w:val="single" w:sz="4" w:space="0" w:color="auto"/>
              <w:bottom w:val="single" w:sz="4" w:space="0" w:color="auto"/>
            </w:tcBorders>
          </w:tcPr>
          <w:p w14:paraId="5FA9941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Avatar PLX</w:t>
            </w:r>
          </w:p>
        </w:tc>
        <w:tc>
          <w:tcPr>
            <w:tcW w:w="2332" w:type="dxa"/>
            <w:tcBorders>
              <w:top w:val="single" w:sz="4" w:space="0" w:color="auto"/>
              <w:bottom w:val="single" w:sz="4" w:space="0" w:color="auto"/>
            </w:tcBorders>
            <w:vAlign w:val="center"/>
          </w:tcPr>
          <w:p w14:paraId="07A3390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0.8 oz</w:t>
            </w:r>
          </w:p>
        </w:tc>
        <w:tc>
          <w:tcPr>
            <w:tcW w:w="5922" w:type="dxa"/>
            <w:tcBorders>
              <w:top w:val="nil"/>
              <w:bottom w:val="nil"/>
              <w:right w:val="nil"/>
            </w:tcBorders>
            <w:vAlign w:val="center"/>
          </w:tcPr>
          <w:p w14:paraId="1BCFB95B" w14:textId="77777777" w:rsidR="00087C2C" w:rsidRPr="002E4178" w:rsidRDefault="00087C2C" w:rsidP="001E6D8D">
            <w:pPr>
              <w:rPr>
                <w:sz w:val="16"/>
                <w:szCs w:val="16"/>
              </w:rPr>
            </w:pPr>
          </w:p>
        </w:tc>
      </w:tr>
      <w:tr w:rsidR="00087C2C" w14:paraId="5E695BAF" w14:textId="77777777" w:rsidTr="001E6D8D">
        <w:trPr>
          <w:trHeight w:val="245"/>
        </w:trPr>
        <w:tc>
          <w:tcPr>
            <w:tcW w:w="1381" w:type="dxa"/>
            <w:vMerge/>
            <w:tcBorders>
              <w:top w:val="nil"/>
              <w:left w:val="nil"/>
              <w:bottom w:val="single" w:sz="4" w:space="0" w:color="auto"/>
            </w:tcBorders>
          </w:tcPr>
          <w:p w14:paraId="17B05B16"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63A3259E" w14:textId="77777777" w:rsidR="00087C2C" w:rsidRDefault="00087C2C" w:rsidP="001E6D8D">
            <w:pPr>
              <w:rPr>
                <w:sz w:val="16"/>
                <w:szCs w:val="16"/>
              </w:rPr>
            </w:pPr>
            <w:r>
              <w:rPr>
                <w:sz w:val="16"/>
                <w:szCs w:val="16"/>
              </w:rPr>
              <w:t>a</w:t>
            </w:r>
            <w:r w:rsidRPr="00AD7360">
              <w:rPr>
                <w:sz w:val="16"/>
                <w:szCs w:val="16"/>
              </w:rPr>
              <w:t>lpha</w:t>
            </w:r>
            <w:r>
              <w:rPr>
                <w:sz w:val="16"/>
                <w:szCs w:val="16"/>
              </w:rPr>
              <w:t>-cypermethrin</w:t>
            </w:r>
          </w:p>
        </w:tc>
        <w:tc>
          <w:tcPr>
            <w:tcW w:w="2518" w:type="dxa"/>
            <w:tcBorders>
              <w:top w:val="single" w:sz="4" w:space="0" w:color="auto"/>
              <w:bottom w:val="single" w:sz="4" w:space="0" w:color="auto"/>
            </w:tcBorders>
          </w:tcPr>
          <w:p w14:paraId="04E71B4F"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Fendona CS</w:t>
            </w:r>
          </w:p>
        </w:tc>
        <w:tc>
          <w:tcPr>
            <w:tcW w:w="2332" w:type="dxa"/>
            <w:tcBorders>
              <w:top w:val="single" w:sz="4" w:space="0" w:color="auto"/>
              <w:bottom w:val="single" w:sz="4" w:space="0" w:color="auto"/>
            </w:tcBorders>
            <w:vAlign w:val="center"/>
          </w:tcPr>
          <w:p w14:paraId="310F514F"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0.5 to 1 fl oz</w:t>
            </w:r>
          </w:p>
        </w:tc>
        <w:tc>
          <w:tcPr>
            <w:tcW w:w="5922" w:type="dxa"/>
            <w:tcBorders>
              <w:top w:val="nil"/>
              <w:bottom w:val="nil"/>
              <w:right w:val="nil"/>
            </w:tcBorders>
            <w:vAlign w:val="center"/>
          </w:tcPr>
          <w:p w14:paraId="33AF129A" w14:textId="77777777" w:rsidR="00087C2C" w:rsidRPr="002E4178" w:rsidRDefault="00087C2C" w:rsidP="001E6D8D">
            <w:pPr>
              <w:rPr>
                <w:sz w:val="16"/>
                <w:szCs w:val="16"/>
              </w:rPr>
            </w:pPr>
          </w:p>
        </w:tc>
      </w:tr>
      <w:tr w:rsidR="00087C2C" w14:paraId="317A90F4" w14:textId="77777777" w:rsidTr="001E6D8D">
        <w:trPr>
          <w:trHeight w:val="245"/>
        </w:trPr>
        <w:tc>
          <w:tcPr>
            <w:tcW w:w="1381" w:type="dxa"/>
            <w:vMerge/>
            <w:tcBorders>
              <w:top w:val="nil"/>
              <w:left w:val="nil"/>
              <w:bottom w:val="single" w:sz="4" w:space="0" w:color="auto"/>
            </w:tcBorders>
          </w:tcPr>
          <w:p w14:paraId="0AEF3C31"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16E4E1B2" w14:textId="77777777" w:rsidR="00087C2C" w:rsidRPr="002E4178" w:rsidRDefault="00087C2C" w:rsidP="001E6D8D">
            <w:pPr>
              <w:rPr>
                <w:sz w:val="16"/>
                <w:szCs w:val="16"/>
              </w:rPr>
            </w:pPr>
            <w:r>
              <w:rPr>
                <w:sz w:val="16"/>
                <w:szCs w:val="16"/>
              </w:rPr>
              <w:t>azadirachtin</w:t>
            </w:r>
          </w:p>
        </w:tc>
        <w:tc>
          <w:tcPr>
            <w:tcW w:w="2518" w:type="dxa"/>
            <w:tcBorders>
              <w:top w:val="single" w:sz="4" w:space="0" w:color="auto"/>
              <w:bottom w:val="single" w:sz="4" w:space="0" w:color="auto"/>
            </w:tcBorders>
          </w:tcPr>
          <w:p w14:paraId="65B31E7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Azatrol</w:t>
            </w:r>
          </w:p>
        </w:tc>
        <w:tc>
          <w:tcPr>
            <w:tcW w:w="2332" w:type="dxa"/>
            <w:tcBorders>
              <w:top w:val="single" w:sz="4" w:space="0" w:color="auto"/>
              <w:bottom w:val="single" w:sz="4" w:space="0" w:color="auto"/>
            </w:tcBorders>
            <w:vAlign w:val="center"/>
          </w:tcPr>
          <w:p w14:paraId="23A57D6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Up to 57 fl oz/acre</w:t>
            </w:r>
          </w:p>
        </w:tc>
        <w:tc>
          <w:tcPr>
            <w:tcW w:w="5922" w:type="dxa"/>
            <w:tcBorders>
              <w:top w:val="nil"/>
              <w:bottom w:val="nil"/>
              <w:right w:val="nil"/>
            </w:tcBorders>
            <w:vAlign w:val="center"/>
          </w:tcPr>
          <w:p w14:paraId="1EC9742C" w14:textId="77777777" w:rsidR="00087C2C" w:rsidRPr="002E4178" w:rsidRDefault="00087C2C" w:rsidP="001E6D8D">
            <w:pPr>
              <w:rPr>
                <w:sz w:val="16"/>
                <w:szCs w:val="16"/>
              </w:rPr>
            </w:pPr>
          </w:p>
        </w:tc>
      </w:tr>
      <w:tr w:rsidR="00087C2C" w14:paraId="54E14FCF" w14:textId="77777777" w:rsidTr="001E6D8D">
        <w:trPr>
          <w:trHeight w:val="245"/>
        </w:trPr>
        <w:tc>
          <w:tcPr>
            <w:tcW w:w="1381" w:type="dxa"/>
            <w:vMerge/>
            <w:tcBorders>
              <w:top w:val="nil"/>
              <w:left w:val="nil"/>
              <w:bottom w:val="single" w:sz="4" w:space="0" w:color="auto"/>
            </w:tcBorders>
          </w:tcPr>
          <w:p w14:paraId="4617B9BB"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173D13A7" w14:textId="77777777" w:rsidR="00087C2C" w:rsidRDefault="00087C2C" w:rsidP="001E6D8D">
            <w:pPr>
              <w:rPr>
                <w:sz w:val="16"/>
                <w:szCs w:val="16"/>
              </w:rPr>
            </w:pPr>
            <w:r>
              <w:rPr>
                <w:sz w:val="16"/>
                <w:szCs w:val="16"/>
              </w:rPr>
              <w:t>beta-cyfluthrin</w:t>
            </w:r>
          </w:p>
        </w:tc>
        <w:tc>
          <w:tcPr>
            <w:tcW w:w="2518" w:type="dxa"/>
            <w:tcBorders>
              <w:top w:val="single" w:sz="4" w:space="0" w:color="auto"/>
              <w:bottom w:val="single" w:sz="4" w:space="0" w:color="auto"/>
            </w:tcBorders>
          </w:tcPr>
          <w:p w14:paraId="1D27A38B"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Tempo Ultra GC</w:t>
            </w:r>
          </w:p>
        </w:tc>
        <w:tc>
          <w:tcPr>
            <w:tcW w:w="2332" w:type="dxa"/>
            <w:tcBorders>
              <w:top w:val="single" w:sz="4" w:space="0" w:color="auto"/>
              <w:bottom w:val="single" w:sz="4" w:space="0" w:color="auto"/>
            </w:tcBorders>
            <w:vAlign w:val="center"/>
          </w:tcPr>
          <w:p w14:paraId="14B9D5FA"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0.135 to 0.27 fl oz</w:t>
            </w:r>
          </w:p>
        </w:tc>
        <w:tc>
          <w:tcPr>
            <w:tcW w:w="5922" w:type="dxa"/>
            <w:tcBorders>
              <w:top w:val="nil"/>
              <w:bottom w:val="nil"/>
              <w:right w:val="nil"/>
            </w:tcBorders>
            <w:vAlign w:val="center"/>
          </w:tcPr>
          <w:p w14:paraId="3852A06D" w14:textId="77777777" w:rsidR="00087C2C" w:rsidRPr="002E4178" w:rsidRDefault="00087C2C" w:rsidP="001E6D8D">
            <w:pPr>
              <w:rPr>
                <w:sz w:val="16"/>
                <w:szCs w:val="16"/>
              </w:rPr>
            </w:pPr>
          </w:p>
        </w:tc>
      </w:tr>
      <w:tr w:rsidR="00087C2C" w14:paraId="613CF4D8" w14:textId="77777777" w:rsidTr="001E6D8D">
        <w:trPr>
          <w:trHeight w:val="245"/>
        </w:trPr>
        <w:tc>
          <w:tcPr>
            <w:tcW w:w="1381" w:type="dxa"/>
            <w:vMerge/>
            <w:tcBorders>
              <w:top w:val="nil"/>
              <w:left w:val="nil"/>
              <w:bottom w:val="single" w:sz="4" w:space="0" w:color="auto"/>
            </w:tcBorders>
          </w:tcPr>
          <w:p w14:paraId="62BFACB6"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6E51AD43" w14:textId="77777777" w:rsidR="00087C2C" w:rsidRDefault="00087C2C" w:rsidP="001E6D8D">
            <w:pPr>
              <w:rPr>
                <w:sz w:val="16"/>
                <w:szCs w:val="16"/>
              </w:rPr>
            </w:pPr>
          </w:p>
        </w:tc>
        <w:tc>
          <w:tcPr>
            <w:tcW w:w="2518" w:type="dxa"/>
            <w:tcBorders>
              <w:top w:val="single" w:sz="4" w:space="0" w:color="auto"/>
              <w:bottom w:val="single" w:sz="4" w:space="0" w:color="auto"/>
            </w:tcBorders>
          </w:tcPr>
          <w:p w14:paraId="4E70D9CD"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Tempo Ultra WP</w:t>
            </w:r>
          </w:p>
        </w:tc>
        <w:tc>
          <w:tcPr>
            <w:tcW w:w="2332" w:type="dxa"/>
            <w:tcBorders>
              <w:top w:val="single" w:sz="4" w:space="0" w:color="auto"/>
              <w:bottom w:val="single" w:sz="4" w:space="0" w:color="auto"/>
            </w:tcBorders>
            <w:vAlign w:val="center"/>
          </w:tcPr>
          <w:p w14:paraId="5A606E0E"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5 to 10 grams</w:t>
            </w:r>
          </w:p>
        </w:tc>
        <w:tc>
          <w:tcPr>
            <w:tcW w:w="5922" w:type="dxa"/>
            <w:tcBorders>
              <w:top w:val="nil"/>
              <w:bottom w:val="nil"/>
              <w:right w:val="nil"/>
            </w:tcBorders>
            <w:vAlign w:val="center"/>
          </w:tcPr>
          <w:p w14:paraId="406AEE18" w14:textId="77777777" w:rsidR="00087C2C" w:rsidRPr="002E4178" w:rsidRDefault="00087C2C" w:rsidP="001E6D8D">
            <w:pPr>
              <w:rPr>
                <w:sz w:val="16"/>
                <w:szCs w:val="16"/>
              </w:rPr>
            </w:pPr>
          </w:p>
        </w:tc>
      </w:tr>
      <w:tr w:rsidR="00087C2C" w14:paraId="4A9C57BE" w14:textId="77777777" w:rsidTr="001E6D8D">
        <w:trPr>
          <w:trHeight w:val="245"/>
        </w:trPr>
        <w:tc>
          <w:tcPr>
            <w:tcW w:w="1381" w:type="dxa"/>
            <w:vMerge/>
            <w:tcBorders>
              <w:top w:val="nil"/>
              <w:left w:val="nil"/>
              <w:bottom w:val="single" w:sz="4" w:space="0" w:color="auto"/>
            </w:tcBorders>
          </w:tcPr>
          <w:p w14:paraId="7A89F269"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19258E39" w14:textId="77777777" w:rsidR="00087C2C" w:rsidRDefault="00087C2C" w:rsidP="001E6D8D">
            <w:pPr>
              <w:rPr>
                <w:sz w:val="16"/>
                <w:szCs w:val="16"/>
              </w:rPr>
            </w:pPr>
          </w:p>
        </w:tc>
        <w:tc>
          <w:tcPr>
            <w:tcW w:w="2518" w:type="dxa"/>
            <w:tcBorders>
              <w:top w:val="single" w:sz="4" w:space="0" w:color="auto"/>
              <w:bottom w:val="single" w:sz="4" w:space="0" w:color="auto"/>
            </w:tcBorders>
          </w:tcPr>
          <w:p w14:paraId="50CDDFB9"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Tempo 20 WP Golf Course</w:t>
            </w:r>
          </w:p>
        </w:tc>
        <w:tc>
          <w:tcPr>
            <w:tcW w:w="2332" w:type="dxa"/>
            <w:tcBorders>
              <w:top w:val="single" w:sz="4" w:space="0" w:color="auto"/>
              <w:bottom w:val="single" w:sz="4" w:space="0" w:color="auto"/>
            </w:tcBorders>
            <w:vAlign w:val="center"/>
          </w:tcPr>
          <w:p w14:paraId="050C8CD5"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1 pack (55 g)/7800-11000 sq ft</w:t>
            </w:r>
          </w:p>
        </w:tc>
        <w:tc>
          <w:tcPr>
            <w:tcW w:w="5922" w:type="dxa"/>
            <w:tcBorders>
              <w:top w:val="nil"/>
              <w:bottom w:val="nil"/>
              <w:right w:val="nil"/>
            </w:tcBorders>
            <w:vAlign w:val="center"/>
          </w:tcPr>
          <w:p w14:paraId="4D838BF0" w14:textId="77777777" w:rsidR="00087C2C" w:rsidRPr="002E4178" w:rsidRDefault="00087C2C" w:rsidP="001E6D8D">
            <w:pPr>
              <w:rPr>
                <w:sz w:val="16"/>
                <w:szCs w:val="16"/>
              </w:rPr>
            </w:pPr>
          </w:p>
        </w:tc>
      </w:tr>
      <w:tr w:rsidR="00087C2C" w14:paraId="5DF1D50F" w14:textId="77777777" w:rsidTr="001E6D8D">
        <w:trPr>
          <w:trHeight w:val="245"/>
        </w:trPr>
        <w:tc>
          <w:tcPr>
            <w:tcW w:w="1381" w:type="dxa"/>
            <w:vMerge/>
            <w:tcBorders>
              <w:top w:val="nil"/>
              <w:left w:val="nil"/>
              <w:bottom w:val="single" w:sz="4" w:space="0" w:color="auto"/>
            </w:tcBorders>
          </w:tcPr>
          <w:p w14:paraId="6ADF00E4"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0832281D" w14:textId="77777777" w:rsidR="00087C2C" w:rsidRPr="002E4178" w:rsidRDefault="00087C2C" w:rsidP="001E6D8D">
            <w:pPr>
              <w:rPr>
                <w:sz w:val="4"/>
                <w:szCs w:val="4"/>
              </w:rPr>
            </w:pPr>
          </w:p>
          <w:p w14:paraId="073988A0" w14:textId="77777777" w:rsidR="00087C2C" w:rsidRPr="002E4178" w:rsidRDefault="00087C2C" w:rsidP="001E6D8D">
            <w:pPr>
              <w:rPr>
                <w:sz w:val="4"/>
                <w:szCs w:val="4"/>
              </w:rPr>
            </w:pPr>
            <w:r w:rsidRPr="002E4178">
              <w:rPr>
                <w:sz w:val="16"/>
                <w:szCs w:val="16"/>
              </w:rPr>
              <w:t>bifenthrin</w:t>
            </w:r>
            <w:r w:rsidRPr="002E4178">
              <w:rPr>
                <w:sz w:val="16"/>
                <w:szCs w:val="16"/>
                <w:vertAlign w:val="superscript"/>
              </w:rPr>
              <w:t>2</w:t>
            </w:r>
          </w:p>
        </w:tc>
        <w:tc>
          <w:tcPr>
            <w:tcW w:w="2518" w:type="dxa"/>
            <w:tcBorders>
              <w:top w:val="single" w:sz="4" w:space="0" w:color="auto"/>
              <w:bottom w:val="single" w:sz="4" w:space="0" w:color="auto"/>
            </w:tcBorders>
          </w:tcPr>
          <w:p w14:paraId="453B1C6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7BE1AD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Onyx</w:t>
            </w:r>
          </w:p>
        </w:tc>
        <w:tc>
          <w:tcPr>
            <w:tcW w:w="2332" w:type="dxa"/>
            <w:tcBorders>
              <w:top w:val="single" w:sz="4" w:space="0" w:color="auto"/>
              <w:bottom w:val="single" w:sz="4" w:space="0" w:color="auto"/>
            </w:tcBorders>
            <w:vAlign w:val="center"/>
          </w:tcPr>
          <w:p w14:paraId="2318D8D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B437A1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0.07 to 0.15 fl oz</w:t>
            </w:r>
          </w:p>
        </w:tc>
        <w:tc>
          <w:tcPr>
            <w:tcW w:w="5922" w:type="dxa"/>
            <w:tcBorders>
              <w:top w:val="nil"/>
              <w:bottom w:val="nil"/>
              <w:right w:val="nil"/>
            </w:tcBorders>
            <w:vAlign w:val="center"/>
          </w:tcPr>
          <w:p w14:paraId="36AE7601" w14:textId="77777777" w:rsidR="00087C2C" w:rsidRPr="002E4178" w:rsidRDefault="00087C2C" w:rsidP="001E6D8D">
            <w:pPr>
              <w:rPr>
                <w:sz w:val="16"/>
                <w:szCs w:val="16"/>
              </w:rPr>
            </w:pPr>
          </w:p>
        </w:tc>
      </w:tr>
      <w:tr w:rsidR="00087C2C" w14:paraId="0671DFCC" w14:textId="77777777" w:rsidTr="001E6D8D">
        <w:trPr>
          <w:trHeight w:val="245"/>
        </w:trPr>
        <w:tc>
          <w:tcPr>
            <w:tcW w:w="1381" w:type="dxa"/>
            <w:vMerge/>
            <w:tcBorders>
              <w:top w:val="nil"/>
              <w:left w:val="nil"/>
              <w:bottom w:val="single" w:sz="4" w:space="0" w:color="auto"/>
            </w:tcBorders>
          </w:tcPr>
          <w:p w14:paraId="21879258"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6905F10A"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23FCF9E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B0B002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OnyxPro</w:t>
            </w:r>
          </w:p>
        </w:tc>
        <w:tc>
          <w:tcPr>
            <w:tcW w:w="2332" w:type="dxa"/>
            <w:tcBorders>
              <w:top w:val="single" w:sz="4" w:space="0" w:color="auto"/>
              <w:bottom w:val="single" w:sz="4" w:space="0" w:color="auto"/>
            </w:tcBorders>
            <w:vAlign w:val="center"/>
          </w:tcPr>
          <w:p w14:paraId="3010F89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61C687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0.08 to 0.16 fl oz</w:t>
            </w:r>
          </w:p>
        </w:tc>
        <w:tc>
          <w:tcPr>
            <w:tcW w:w="5922" w:type="dxa"/>
            <w:tcBorders>
              <w:top w:val="nil"/>
              <w:bottom w:val="nil"/>
              <w:right w:val="nil"/>
            </w:tcBorders>
            <w:vAlign w:val="center"/>
          </w:tcPr>
          <w:p w14:paraId="5AE10B0D" w14:textId="77777777" w:rsidR="00087C2C" w:rsidRPr="002E4178" w:rsidRDefault="00087C2C" w:rsidP="001E6D8D">
            <w:pPr>
              <w:rPr>
                <w:sz w:val="16"/>
                <w:szCs w:val="16"/>
              </w:rPr>
            </w:pPr>
          </w:p>
        </w:tc>
      </w:tr>
      <w:tr w:rsidR="00087C2C" w14:paraId="6667A766" w14:textId="77777777" w:rsidTr="001E6D8D">
        <w:trPr>
          <w:trHeight w:val="245"/>
        </w:trPr>
        <w:tc>
          <w:tcPr>
            <w:tcW w:w="1381" w:type="dxa"/>
            <w:vMerge/>
            <w:tcBorders>
              <w:top w:val="nil"/>
              <w:left w:val="nil"/>
              <w:bottom w:val="single" w:sz="4" w:space="0" w:color="auto"/>
            </w:tcBorders>
          </w:tcPr>
          <w:p w14:paraId="59A34211"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672A5F6A"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5F9B4C2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3C594E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GC Flowable, One, F</w:t>
            </w:r>
          </w:p>
        </w:tc>
        <w:tc>
          <w:tcPr>
            <w:tcW w:w="2332" w:type="dxa"/>
            <w:tcBorders>
              <w:top w:val="single" w:sz="4" w:space="0" w:color="auto"/>
              <w:bottom w:val="single" w:sz="4" w:space="0" w:color="auto"/>
            </w:tcBorders>
            <w:vAlign w:val="center"/>
          </w:tcPr>
          <w:p w14:paraId="2DEDBA0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407930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0.25 to 0.5 fl oz</w:t>
            </w:r>
          </w:p>
        </w:tc>
        <w:tc>
          <w:tcPr>
            <w:tcW w:w="5922" w:type="dxa"/>
            <w:tcBorders>
              <w:top w:val="nil"/>
              <w:bottom w:val="nil"/>
              <w:right w:val="nil"/>
            </w:tcBorders>
            <w:vAlign w:val="center"/>
          </w:tcPr>
          <w:p w14:paraId="019FB176" w14:textId="77777777" w:rsidR="00087C2C" w:rsidRPr="002E4178" w:rsidRDefault="00087C2C" w:rsidP="001E6D8D">
            <w:pPr>
              <w:rPr>
                <w:sz w:val="16"/>
                <w:szCs w:val="16"/>
              </w:rPr>
            </w:pPr>
          </w:p>
        </w:tc>
      </w:tr>
      <w:tr w:rsidR="00087C2C" w:rsidRPr="001B72D1" w14:paraId="22ABCF00" w14:textId="77777777" w:rsidTr="001E6D8D">
        <w:trPr>
          <w:trHeight w:val="245"/>
        </w:trPr>
        <w:tc>
          <w:tcPr>
            <w:tcW w:w="1381" w:type="dxa"/>
            <w:vMerge/>
            <w:tcBorders>
              <w:top w:val="nil"/>
              <w:left w:val="nil"/>
              <w:bottom w:val="single" w:sz="4" w:space="0" w:color="auto"/>
            </w:tcBorders>
          </w:tcPr>
          <w:p w14:paraId="318DE25A" w14:textId="77777777" w:rsidR="00087C2C" w:rsidRPr="001B72D1" w:rsidRDefault="00087C2C" w:rsidP="001E6D8D"/>
        </w:tc>
        <w:tc>
          <w:tcPr>
            <w:tcW w:w="1977" w:type="dxa"/>
            <w:tcBorders>
              <w:top w:val="single" w:sz="4" w:space="0" w:color="auto"/>
              <w:bottom w:val="single" w:sz="4" w:space="0" w:color="auto"/>
            </w:tcBorders>
            <w:vAlign w:val="center"/>
          </w:tcPr>
          <w:p w14:paraId="2B316406" w14:textId="77777777" w:rsidR="00087C2C" w:rsidRPr="001B72D1" w:rsidRDefault="00087C2C" w:rsidP="001E6D8D">
            <w:r>
              <w:rPr>
                <w:sz w:val="16"/>
                <w:szCs w:val="16"/>
              </w:rPr>
              <w:t>bifenthrin + zeta-cypermethrin+imidacloprid</w:t>
            </w:r>
          </w:p>
        </w:tc>
        <w:tc>
          <w:tcPr>
            <w:tcW w:w="2518" w:type="dxa"/>
            <w:tcBorders>
              <w:top w:val="single" w:sz="4" w:space="0" w:color="auto"/>
              <w:bottom w:val="single" w:sz="4" w:space="0" w:color="auto"/>
            </w:tcBorders>
            <w:vAlign w:val="center"/>
          </w:tcPr>
          <w:p w14:paraId="20D6FF0B" w14:textId="77777777" w:rsidR="00087C2C" w:rsidRPr="001B72D1" w:rsidRDefault="00087C2C" w:rsidP="001E6D8D">
            <w:r>
              <w:rPr>
                <w:sz w:val="16"/>
                <w:szCs w:val="16"/>
              </w:rPr>
              <w:t>Triple Crown T&amp;O</w:t>
            </w:r>
          </w:p>
        </w:tc>
        <w:tc>
          <w:tcPr>
            <w:tcW w:w="2332" w:type="dxa"/>
            <w:tcBorders>
              <w:top w:val="single" w:sz="4" w:space="0" w:color="auto"/>
              <w:bottom w:val="single" w:sz="4" w:space="0" w:color="auto"/>
            </w:tcBorders>
            <w:vAlign w:val="center"/>
          </w:tcPr>
          <w:p w14:paraId="7302F9B2" w14:textId="77777777" w:rsidR="00087C2C" w:rsidRPr="001B72D1" w:rsidRDefault="00087C2C" w:rsidP="001E6D8D">
            <w:pPr>
              <w:jc w:val="center"/>
            </w:pPr>
            <w:r>
              <w:rPr>
                <w:sz w:val="16"/>
                <w:szCs w:val="16"/>
              </w:rPr>
              <w:t>0.23 to 0.46 fl oz</w:t>
            </w:r>
          </w:p>
        </w:tc>
        <w:tc>
          <w:tcPr>
            <w:tcW w:w="5922" w:type="dxa"/>
            <w:tcBorders>
              <w:top w:val="nil"/>
              <w:bottom w:val="nil"/>
              <w:right w:val="nil"/>
            </w:tcBorders>
            <w:vAlign w:val="center"/>
          </w:tcPr>
          <w:p w14:paraId="5432246A" w14:textId="77777777" w:rsidR="00087C2C" w:rsidRPr="001B72D1" w:rsidRDefault="00087C2C" w:rsidP="001E6D8D"/>
        </w:tc>
      </w:tr>
      <w:tr w:rsidR="00087C2C" w14:paraId="21D68794" w14:textId="77777777" w:rsidTr="001E6D8D">
        <w:trPr>
          <w:trHeight w:val="245"/>
        </w:trPr>
        <w:tc>
          <w:tcPr>
            <w:tcW w:w="1381" w:type="dxa"/>
            <w:vMerge/>
            <w:tcBorders>
              <w:top w:val="nil"/>
              <w:left w:val="nil"/>
            </w:tcBorders>
          </w:tcPr>
          <w:p w14:paraId="3430FA55"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560065B8" w14:textId="77777777" w:rsidR="00087C2C" w:rsidRPr="002E4178" w:rsidRDefault="00087C2C" w:rsidP="001E6D8D">
            <w:pPr>
              <w:rPr>
                <w:sz w:val="4"/>
                <w:szCs w:val="4"/>
              </w:rPr>
            </w:pPr>
          </w:p>
          <w:p w14:paraId="684B31B0" w14:textId="77777777" w:rsidR="00087C2C" w:rsidRPr="002E4178" w:rsidRDefault="00087C2C" w:rsidP="001E6D8D">
            <w:pPr>
              <w:rPr>
                <w:sz w:val="4"/>
                <w:szCs w:val="4"/>
              </w:rPr>
            </w:pPr>
            <w:r w:rsidRPr="002E4178">
              <w:rPr>
                <w:sz w:val="16"/>
                <w:szCs w:val="16"/>
              </w:rPr>
              <w:t>carbaryl</w:t>
            </w:r>
          </w:p>
        </w:tc>
        <w:tc>
          <w:tcPr>
            <w:tcW w:w="2518" w:type="dxa"/>
            <w:tcBorders>
              <w:top w:val="single" w:sz="4" w:space="0" w:color="auto"/>
              <w:bottom w:val="single" w:sz="4" w:space="0" w:color="auto"/>
            </w:tcBorders>
          </w:tcPr>
          <w:p w14:paraId="27BE11B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1BA7F1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5 Bait</w:t>
            </w:r>
          </w:p>
        </w:tc>
        <w:tc>
          <w:tcPr>
            <w:tcW w:w="2332" w:type="dxa"/>
            <w:tcBorders>
              <w:top w:val="single" w:sz="4" w:space="0" w:color="auto"/>
              <w:bottom w:val="single" w:sz="4" w:space="0" w:color="auto"/>
            </w:tcBorders>
            <w:vAlign w:val="center"/>
          </w:tcPr>
          <w:p w14:paraId="2AAA2E2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DB9931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11 oz</w:t>
            </w:r>
          </w:p>
        </w:tc>
        <w:tc>
          <w:tcPr>
            <w:tcW w:w="5922" w:type="dxa"/>
            <w:tcBorders>
              <w:top w:val="nil"/>
              <w:bottom w:val="nil"/>
              <w:right w:val="nil"/>
            </w:tcBorders>
            <w:vAlign w:val="center"/>
          </w:tcPr>
          <w:p w14:paraId="334CBC0A" w14:textId="77777777" w:rsidR="00087C2C" w:rsidRPr="002E4178" w:rsidRDefault="00087C2C" w:rsidP="001E6D8D">
            <w:pPr>
              <w:rPr>
                <w:sz w:val="16"/>
                <w:szCs w:val="16"/>
              </w:rPr>
            </w:pPr>
          </w:p>
        </w:tc>
      </w:tr>
      <w:tr w:rsidR="00087C2C" w14:paraId="06EDC444" w14:textId="77777777" w:rsidTr="001E6D8D">
        <w:trPr>
          <w:trHeight w:val="245"/>
        </w:trPr>
        <w:tc>
          <w:tcPr>
            <w:tcW w:w="1381" w:type="dxa"/>
            <w:vMerge/>
            <w:tcBorders>
              <w:left w:val="nil"/>
            </w:tcBorders>
          </w:tcPr>
          <w:p w14:paraId="3E1BF83B"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520EC381" w14:textId="77777777" w:rsidR="00087C2C" w:rsidRPr="002E4178" w:rsidRDefault="00087C2C" w:rsidP="001E6D8D">
            <w:pPr>
              <w:rPr>
                <w:sz w:val="16"/>
                <w:szCs w:val="16"/>
                <w:vertAlign w:val="superscript"/>
              </w:rPr>
            </w:pPr>
          </w:p>
        </w:tc>
        <w:tc>
          <w:tcPr>
            <w:tcW w:w="2518" w:type="dxa"/>
            <w:tcBorders>
              <w:top w:val="single" w:sz="4" w:space="0" w:color="auto"/>
              <w:bottom w:val="single" w:sz="4" w:space="0" w:color="auto"/>
            </w:tcBorders>
          </w:tcPr>
          <w:p w14:paraId="1B6EFE1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C15694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10G</w:t>
            </w:r>
          </w:p>
        </w:tc>
        <w:tc>
          <w:tcPr>
            <w:tcW w:w="2332" w:type="dxa"/>
            <w:tcBorders>
              <w:top w:val="single" w:sz="4" w:space="0" w:color="auto"/>
              <w:bottom w:val="single" w:sz="4" w:space="0" w:color="auto"/>
            </w:tcBorders>
            <w:vAlign w:val="center"/>
          </w:tcPr>
          <w:p w14:paraId="2C73BA5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EC1036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1.4 to 1.9 oz</w:t>
            </w:r>
          </w:p>
        </w:tc>
        <w:tc>
          <w:tcPr>
            <w:tcW w:w="5922" w:type="dxa"/>
            <w:tcBorders>
              <w:top w:val="nil"/>
              <w:bottom w:val="nil"/>
              <w:right w:val="nil"/>
            </w:tcBorders>
            <w:vAlign w:val="center"/>
          </w:tcPr>
          <w:p w14:paraId="7DAD9303" w14:textId="77777777" w:rsidR="00087C2C" w:rsidRPr="002E4178" w:rsidRDefault="00087C2C" w:rsidP="001E6D8D">
            <w:pPr>
              <w:rPr>
                <w:sz w:val="16"/>
                <w:szCs w:val="16"/>
              </w:rPr>
            </w:pPr>
          </w:p>
        </w:tc>
      </w:tr>
      <w:tr w:rsidR="00087C2C" w14:paraId="434319F4" w14:textId="77777777" w:rsidTr="001E6D8D">
        <w:trPr>
          <w:trHeight w:val="245"/>
        </w:trPr>
        <w:tc>
          <w:tcPr>
            <w:tcW w:w="1381" w:type="dxa"/>
            <w:vMerge/>
            <w:tcBorders>
              <w:left w:val="nil"/>
            </w:tcBorders>
          </w:tcPr>
          <w:p w14:paraId="6A8F2703"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10D894C8"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5FD0655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8CCACA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80 WSP</w:t>
            </w:r>
          </w:p>
        </w:tc>
        <w:tc>
          <w:tcPr>
            <w:tcW w:w="2332" w:type="dxa"/>
            <w:tcBorders>
              <w:top w:val="single" w:sz="4" w:space="0" w:color="auto"/>
              <w:bottom w:val="single" w:sz="4" w:space="0" w:color="auto"/>
            </w:tcBorders>
            <w:vAlign w:val="center"/>
          </w:tcPr>
          <w:p w14:paraId="3F08215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5F2DF1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2.5 to5 lb/acre</w:t>
            </w:r>
          </w:p>
        </w:tc>
        <w:tc>
          <w:tcPr>
            <w:tcW w:w="5922" w:type="dxa"/>
            <w:tcBorders>
              <w:top w:val="nil"/>
              <w:bottom w:val="nil"/>
              <w:right w:val="nil"/>
            </w:tcBorders>
            <w:vAlign w:val="center"/>
          </w:tcPr>
          <w:p w14:paraId="41646352" w14:textId="77777777" w:rsidR="00087C2C" w:rsidRPr="002E4178" w:rsidRDefault="00087C2C" w:rsidP="001E6D8D">
            <w:pPr>
              <w:rPr>
                <w:sz w:val="16"/>
                <w:szCs w:val="16"/>
              </w:rPr>
            </w:pPr>
          </w:p>
        </w:tc>
      </w:tr>
      <w:tr w:rsidR="00087C2C" w14:paraId="3EA56EC0" w14:textId="77777777" w:rsidTr="001E6D8D">
        <w:trPr>
          <w:trHeight w:val="245"/>
        </w:trPr>
        <w:tc>
          <w:tcPr>
            <w:tcW w:w="1381" w:type="dxa"/>
            <w:vMerge/>
            <w:tcBorders>
              <w:left w:val="nil"/>
            </w:tcBorders>
          </w:tcPr>
          <w:p w14:paraId="00478554"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52D29944"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744EB6E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ACC4F3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SL</w:t>
            </w:r>
          </w:p>
        </w:tc>
        <w:tc>
          <w:tcPr>
            <w:tcW w:w="2332" w:type="dxa"/>
            <w:tcBorders>
              <w:top w:val="single" w:sz="4" w:space="0" w:color="auto"/>
              <w:bottom w:val="single" w:sz="4" w:space="0" w:color="auto"/>
            </w:tcBorders>
            <w:vAlign w:val="center"/>
          </w:tcPr>
          <w:p w14:paraId="5B07653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5C2DB5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1.5 to 3 fl oz</w:t>
            </w:r>
          </w:p>
        </w:tc>
        <w:tc>
          <w:tcPr>
            <w:tcW w:w="5922" w:type="dxa"/>
            <w:tcBorders>
              <w:top w:val="nil"/>
              <w:bottom w:val="nil"/>
              <w:right w:val="nil"/>
            </w:tcBorders>
            <w:vAlign w:val="center"/>
          </w:tcPr>
          <w:p w14:paraId="5F64F204" w14:textId="77777777" w:rsidR="00087C2C" w:rsidRPr="002E4178" w:rsidRDefault="00087C2C" w:rsidP="001E6D8D">
            <w:pPr>
              <w:rPr>
                <w:sz w:val="16"/>
                <w:szCs w:val="16"/>
              </w:rPr>
            </w:pPr>
          </w:p>
        </w:tc>
      </w:tr>
      <w:tr w:rsidR="00087C2C" w14:paraId="0C510B63" w14:textId="77777777" w:rsidTr="001E6D8D">
        <w:trPr>
          <w:trHeight w:val="245"/>
        </w:trPr>
        <w:tc>
          <w:tcPr>
            <w:tcW w:w="1381" w:type="dxa"/>
            <w:vMerge/>
            <w:tcBorders>
              <w:left w:val="nil"/>
            </w:tcBorders>
          </w:tcPr>
          <w:p w14:paraId="6B9699C8"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0B968C4A" w14:textId="77777777" w:rsidR="00087C2C" w:rsidRPr="002E4178" w:rsidRDefault="00087C2C" w:rsidP="001E6D8D">
            <w:pPr>
              <w:rPr>
                <w:sz w:val="4"/>
                <w:szCs w:val="4"/>
              </w:rPr>
            </w:pPr>
          </w:p>
          <w:p w14:paraId="2990A576" w14:textId="77777777" w:rsidR="00087C2C" w:rsidRPr="002E4178" w:rsidRDefault="00087C2C" w:rsidP="001E6D8D">
            <w:pPr>
              <w:rPr>
                <w:sz w:val="16"/>
                <w:szCs w:val="16"/>
              </w:rPr>
            </w:pPr>
            <w:r w:rsidRPr="002E4178">
              <w:rPr>
                <w:sz w:val="16"/>
                <w:szCs w:val="16"/>
              </w:rPr>
              <w:t>clothianidin + bifenthrin</w:t>
            </w:r>
          </w:p>
        </w:tc>
        <w:tc>
          <w:tcPr>
            <w:tcW w:w="2518" w:type="dxa"/>
            <w:tcBorders>
              <w:top w:val="single" w:sz="4" w:space="0" w:color="auto"/>
              <w:bottom w:val="single" w:sz="4" w:space="0" w:color="auto"/>
            </w:tcBorders>
          </w:tcPr>
          <w:p w14:paraId="2D286AA6" w14:textId="77777777" w:rsidR="00087C2C" w:rsidRPr="002E4178" w:rsidRDefault="00087C2C" w:rsidP="001E6D8D">
            <w:pPr>
              <w:rPr>
                <w:sz w:val="16"/>
                <w:szCs w:val="16"/>
              </w:rPr>
            </w:pPr>
            <w:r w:rsidRPr="002E4178">
              <w:rPr>
                <w:sz w:val="16"/>
                <w:szCs w:val="16"/>
              </w:rPr>
              <w:t>Aloft GC SC</w:t>
            </w:r>
          </w:p>
        </w:tc>
        <w:tc>
          <w:tcPr>
            <w:tcW w:w="2332" w:type="dxa"/>
            <w:tcBorders>
              <w:top w:val="single" w:sz="4" w:space="0" w:color="auto"/>
              <w:bottom w:val="single" w:sz="4" w:space="0" w:color="auto"/>
            </w:tcBorders>
            <w:vAlign w:val="center"/>
          </w:tcPr>
          <w:p w14:paraId="0290206D" w14:textId="77777777" w:rsidR="00087C2C" w:rsidRPr="002E4178" w:rsidRDefault="00087C2C" w:rsidP="001E6D8D">
            <w:pPr>
              <w:jc w:val="center"/>
              <w:rPr>
                <w:sz w:val="16"/>
                <w:szCs w:val="16"/>
              </w:rPr>
            </w:pPr>
            <w:r w:rsidRPr="002E4178">
              <w:rPr>
                <w:sz w:val="16"/>
                <w:szCs w:val="16"/>
              </w:rPr>
              <w:t>11.65 to 19 fl oz</w:t>
            </w:r>
          </w:p>
        </w:tc>
        <w:tc>
          <w:tcPr>
            <w:tcW w:w="5922" w:type="dxa"/>
            <w:tcBorders>
              <w:top w:val="nil"/>
              <w:bottom w:val="nil"/>
              <w:right w:val="nil"/>
            </w:tcBorders>
            <w:vAlign w:val="center"/>
          </w:tcPr>
          <w:p w14:paraId="6E3898F6" w14:textId="77777777" w:rsidR="00087C2C" w:rsidRPr="002E4178" w:rsidRDefault="00087C2C" w:rsidP="001E6D8D">
            <w:pPr>
              <w:rPr>
                <w:sz w:val="16"/>
                <w:szCs w:val="16"/>
              </w:rPr>
            </w:pPr>
          </w:p>
        </w:tc>
      </w:tr>
      <w:tr w:rsidR="00087C2C" w14:paraId="3DBAEAC6" w14:textId="77777777" w:rsidTr="001E6D8D">
        <w:trPr>
          <w:trHeight w:val="245"/>
        </w:trPr>
        <w:tc>
          <w:tcPr>
            <w:tcW w:w="1381" w:type="dxa"/>
            <w:vMerge/>
            <w:tcBorders>
              <w:left w:val="nil"/>
            </w:tcBorders>
          </w:tcPr>
          <w:p w14:paraId="1C2E7C4E"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3E637DAD"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09D91850" w14:textId="77777777" w:rsidR="00087C2C" w:rsidRPr="002E4178" w:rsidRDefault="00087C2C" w:rsidP="001E6D8D">
            <w:pPr>
              <w:rPr>
                <w:sz w:val="16"/>
                <w:szCs w:val="16"/>
              </w:rPr>
            </w:pPr>
            <w:r w:rsidRPr="002E4178">
              <w:rPr>
                <w:sz w:val="16"/>
                <w:szCs w:val="16"/>
              </w:rPr>
              <w:t>Aloft GC G</w:t>
            </w:r>
          </w:p>
        </w:tc>
        <w:tc>
          <w:tcPr>
            <w:tcW w:w="2332" w:type="dxa"/>
            <w:tcBorders>
              <w:top w:val="single" w:sz="4" w:space="0" w:color="auto"/>
              <w:bottom w:val="single" w:sz="4" w:space="0" w:color="auto"/>
            </w:tcBorders>
            <w:vAlign w:val="center"/>
          </w:tcPr>
          <w:p w14:paraId="68866CF5" w14:textId="77777777" w:rsidR="00087C2C" w:rsidRPr="002E4178" w:rsidRDefault="00087C2C" w:rsidP="001E6D8D">
            <w:pPr>
              <w:jc w:val="center"/>
              <w:rPr>
                <w:sz w:val="16"/>
                <w:szCs w:val="16"/>
              </w:rPr>
            </w:pPr>
            <w:r w:rsidRPr="002E4178">
              <w:rPr>
                <w:sz w:val="16"/>
                <w:szCs w:val="16"/>
              </w:rPr>
              <w:t>80 to 132 lbs</w:t>
            </w:r>
          </w:p>
        </w:tc>
        <w:tc>
          <w:tcPr>
            <w:tcW w:w="5922" w:type="dxa"/>
            <w:tcBorders>
              <w:top w:val="nil"/>
              <w:bottom w:val="nil"/>
              <w:right w:val="nil"/>
            </w:tcBorders>
            <w:vAlign w:val="center"/>
          </w:tcPr>
          <w:p w14:paraId="080EE02E" w14:textId="77777777" w:rsidR="00087C2C" w:rsidRPr="002E4178" w:rsidRDefault="00087C2C" w:rsidP="001E6D8D">
            <w:pPr>
              <w:rPr>
                <w:sz w:val="16"/>
                <w:szCs w:val="16"/>
              </w:rPr>
            </w:pPr>
          </w:p>
        </w:tc>
      </w:tr>
      <w:tr w:rsidR="00087C2C" w14:paraId="3E29E949" w14:textId="77777777" w:rsidTr="001E6D8D">
        <w:trPr>
          <w:trHeight w:val="245"/>
        </w:trPr>
        <w:tc>
          <w:tcPr>
            <w:tcW w:w="1381" w:type="dxa"/>
            <w:vMerge/>
            <w:tcBorders>
              <w:left w:val="nil"/>
            </w:tcBorders>
          </w:tcPr>
          <w:p w14:paraId="46CD9242"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5770D022"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1DED803F" w14:textId="77777777" w:rsidR="00087C2C" w:rsidRPr="002E4178" w:rsidRDefault="00087C2C" w:rsidP="001E6D8D">
            <w:pPr>
              <w:rPr>
                <w:sz w:val="16"/>
                <w:szCs w:val="16"/>
              </w:rPr>
            </w:pPr>
            <w:r w:rsidRPr="002E4178">
              <w:rPr>
                <w:sz w:val="16"/>
                <w:szCs w:val="16"/>
              </w:rPr>
              <w:t>Aloft LC SC</w:t>
            </w:r>
          </w:p>
        </w:tc>
        <w:tc>
          <w:tcPr>
            <w:tcW w:w="2332" w:type="dxa"/>
            <w:tcBorders>
              <w:top w:val="single" w:sz="4" w:space="0" w:color="auto"/>
              <w:bottom w:val="single" w:sz="4" w:space="0" w:color="auto"/>
            </w:tcBorders>
            <w:vAlign w:val="center"/>
          </w:tcPr>
          <w:p w14:paraId="3B5DA6D6" w14:textId="77777777" w:rsidR="00087C2C" w:rsidRPr="002E4178" w:rsidRDefault="00087C2C" w:rsidP="001E6D8D">
            <w:pPr>
              <w:jc w:val="center"/>
              <w:rPr>
                <w:sz w:val="16"/>
                <w:szCs w:val="16"/>
              </w:rPr>
            </w:pPr>
            <w:r w:rsidRPr="002E4178">
              <w:rPr>
                <w:sz w:val="16"/>
                <w:szCs w:val="16"/>
              </w:rPr>
              <w:t>11.65 to 23.3 fl oz</w:t>
            </w:r>
          </w:p>
        </w:tc>
        <w:tc>
          <w:tcPr>
            <w:tcW w:w="5922" w:type="dxa"/>
            <w:tcBorders>
              <w:top w:val="nil"/>
              <w:bottom w:val="nil"/>
              <w:right w:val="nil"/>
            </w:tcBorders>
            <w:vAlign w:val="center"/>
          </w:tcPr>
          <w:p w14:paraId="12D63131" w14:textId="77777777" w:rsidR="00087C2C" w:rsidRPr="002E4178" w:rsidRDefault="00087C2C" w:rsidP="001E6D8D">
            <w:pPr>
              <w:rPr>
                <w:sz w:val="16"/>
                <w:szCs w:val="16"/>
              </w:rPr>
            </w:pPr>
          </w:p>
        </w:tc>
      </w:tr>
      <w:tr w:rsidR="00087C2C" w14:paraId="51EC3A51" w14:textId="77777777" w:rsidTr="001E6D8D">
        <w:trPr>
          <w:trHeight w:val="245"/>
        </w:trPr>
        <w:tc>
          <w:tcPr>
            <w:tcW w:w="1381" w:type="dxa"/>
            <w:vMerge/>
            <w:tcBorders>
              <w:left w:val="nil"/>
            </w:tcBorders>
          </w:tcPr>
          <w:p w14:paraId="68E7701B"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11C4ACCE"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41260B04" w14:textId="77777777" w:rsidR="00087C2C" w:rsidRPr="002E4178" w:rsidRDefault="00087C2C" w:rsidP="001E6D8D">
            <w:pPr>
              <w:rPr>
                <w:sz w:val="16"/>
                <w:szCs w:val="16"/>
              </w:rPr>
            </w:pPr>
            <w:r w:rsidRPr="002E4178">
              <w:rPr>
                <w:sz w:val="16"/>
                <w:szCs w:val="16"/>
              </w:rPr>
              <w:t>Aloft LC G</w:t>
            </w:r>
          </w:p>
        </w:tc>
        <w:tc>
          <w:tcPr>
            <w:tcW w:w="2332" w:type="dxa"/>
            <w:tcBorders>
              <w:top w:val="single" w:sz="4" w:space="0" w:color="auto"/>
              <w:bottom w:val="single" w:sz="4" w:space="0" w:color="auto"/>
            </w:tcBorders>
            <w:vAlign w:val="center"/>
          </w:tcPr>
          <w:p w14:paraId="6B816A6C" w14:textId="77777777" w:rsidR="00087C2C" w:rsidRPr="002E4178" w:rsidRDefault="00087C2C" w:rsidP="001E6D8D">
            <w:pPr>
              <w:jc w:val="center"/>
              <w:rPr>
                <w:sz w:val="16"/>
                <w:szCs w:val="16"/>
              </w:rPr>
            </w:pPr>
            <w:r w:rsidRPr="002E4178">
              <w:rPr>
                <w:sz w:val="16"/>
                <w:szCs w:val="16"/>
              </w:rPr>
              <w:t>80 to 160 lbs</w:t>
            </w:r>
          </w:p>
        </w:tc>
        <w:tc>
          <w:tcPr>
            <w:tcW w:w="5922" w:type="dxa"/>
            <w:tcBorders>
              <w:top w:val="nil"/>
              <w:bottom w:val="nil"/>
              <w:right w:val="nil"/>
            </w:tcBorders>
            <w:vAlign w:val="center"/>
          </w:tcPr>
          <w:p w14:paraId="5EDCA67F" w14:textId="77777777" w:rsidR="00087C2C" w:rsidRPr="002E4178" w:rsidRDefault="00087C2C" w:rsidP="001E6D8D">
            <w:pPr>
              <w:rPr>
                <w:sz w:val="16"/>
                <w:szCs w:val="16"/>
              </w:rPr>
            </w:pPr>
          </w:p>
        </w:tc>
      </w:tr>
      <w:tr w:rsidR="00087C2C" w14:paraId="210CA411" w14:textId="77777777" w:rsidTr="001E6D8D">
        <w:trPr>
          <w:trHeight w:val="245"/>
        </w:trPr>
        <w:tc>
          <w:tcPr>
            <w:tcW w:w="1381" w:type="dxa"/>
            <w:vMerge/>
            <w:tcBorders>
              <w:left w:val="nil"/>
            </w:tcBorders>
          </w:tcPr>
          <w:p w14:paraId="6E8609A5"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272CDF14" w14:textId="77777777" w:rsidR="00087C2C" w:rsidRPr="002E4178" w:rsidRDefault="00087C2C" w:rsidP="001E6D8D">
            <w:pPr>
              <w:rPr>
                <w:sz w:val="16"/>
                <w:szCs w:val="16"/>
              </w:rPr>
            </w:pPr>
            <w:r w:rsidRPr="002E4178">
              <w:rPr>
                <w:sz w:val="16"/>
                <w:szCs w:val="16"/>
              </w:rPr>
              <w:t>chlorpyrifos</w:t>
            </w:r>
          </w:p>
        </w:tc>
        <w:tc>
          <w:tcPr>
            <w:tcW w:w="2518" w:type="dxa"/>
            <w:tcBorders>
              <w:top w:val="single" w:sz="4" w:space="0" w:color="auto"/>
              <w:bottom w:val="single" w:sz="4" w:space="0" w:color="auto"/>
            </w:tcBorders>
          </w:tcPr>
          <w:p w14:paraId="7F76B78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86C089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50W</w:t>
            </w:r>
          </w:p>
        </w:tc>
        <w:tc>
          <w:tcPr>
            <w:tcW w:w="2332" w:type="dxa"/>
            <w:tcBorders>
              <w:top w:val="single" w:sz="4" w:space="0" w:color="auto"/>
              <w:bottom w:val="single" w:sz="4" w:space="0" w:color="auto"/>
            </w:tcBorders>
            <w:vAlign w:val="center"/>
          </w:tcPr>
          <w:p w14:paraId="3392729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4427CE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lbs/acre</w:t>
            </w:r>
          </w:p>
        </w:tc>
        <w:tc>
          <w:tcPr>
            <w:tcW w:w="5922" w:type="dxa"/>
            <w:tcBorders>
              <w:top w:val="nil"/>
              <w:bottom w:val="nil"/>
              <w:right w:val="nil"/>
            </w:tcBorders>
            <w:vAlign w:val="center"/>
          </w:tcPr>
          <w:p w14:paraId="55BF2574" w14:textId="77777777" w:rsidR="00087C2C" w:rsidRPr="002E4178" w:rsidRDefault="00087C2C" w:rsidP="001E6D8D">
            <w:pPr>
              <w:rPr>
                <w:sz w:val="16"/>
                <w:szCs w:val="16"/>
              </w:rPr>
            </w:pPr>
          </w:p>
        </w:tc>
      </w:tr>
      <w:tr w:rsidR="00087C2C" w14:paraId="2ED80A27" w14:textId="77777777" w:rsidTr="001E6D8D">
        <w:trPr>
          <w:trHeight w:val="245"/>
        </w:trPr>
        <w:tc>
          <w:tcPr>
            <w:tcW w:w="1381" w:type="dxa"/>
            <w:vMerge/>
            <w:tcBorders>
              <w:left w:val="nil"/>
            </w:tcBorders>
          </w:tcPr>
          <w:p w14:paraId="7CFEDA3E"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580773F5" w14:textId="77777777" w:rsidR="00087C2C" w:rsidRPr="002E4178" w:rsidRDefault="00087C2C" w:rsidP="001E6D8D">
            <w:pPr>
              <w:rPr>
                <w:sz w:val="16"/>
                <w:szCs w:val="16"/>
                <w:vertAlign w:val="superscript"/>
              </w:rPr>
            </w:pPr>
          </w:p>
        </w:tc>
        <w:tc>
          <w:tcPr>
            <w:tcW w:w="2518" w:type="dxa"/>
            <w:tcBorders>
              <w:top w:val="single" w:sz="4" w:space="0" w:color="auto"/>
              <w:bottom w:val="single" w:sz="4" w:space="0" w:color="auto"/>
            </w:tcBorders>
          </w:tcPr>
          <w:p w14:paraId="30F86C8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568277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PRO</w:t>
            </w:r>
          </w:p>
        </w:tc>
        <w:tc>
          <w:tcPr>
            <w:tcW w:w="2332" w:type="dxa"/>
            <w:tcBorders>
              <w:top w:val="single" w:sz="4" w:space="0" w:color="auto"/>
              <w:bottom w:val="single" w:sz="4" w:space="0" w:color="auto"/>
            </w:tcBorders>
            <w:vAlign w:val="center"/>
          </w:tcPr>
          <w:p w14:paraId="47BE274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4F62AC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1.5 fl oz</w:t>
            </w:r>
          </w:p>
        </w:tc>
        <w:tc>
          <w:tcPr>
            <w:tcW w:w="5922" w:type="dxa"/>
            <w:tcBorders>
              <w:top w:val="nil"/>
              <w:bottom w:val="nil"/>
              <w:right w:val="nil"/>
            </w:tcBorders>
            <w:vAlign w:val="center"/>
          </w:tcPr>
          <w:p w14:paraId="52D41FE2" w14:textId="77777777" w:rsidR="00087C2C" w:rsidRPr="002E4178" w:rsidRDefault="00087C2C" w:rsidP="001E6D8D">
            <w:pPr>
              <w:rPr>
                <w:sz w:val="16"/>
                <w:szCs w:val="16"/>
              </w:rPr>
            </w:pPr>
          </w:p>
        </w:tc>
      </w:tr>
      <w:tr w:rsidR="00087C2C" w14:paraId="30B1386F" w14:textId="77777777" w:rsidTr="001E6D8D">
        <w:trPr>
          <w:trHeight w:val="245"/>
        </w:trPr>
        <w:tc>
          <w:tcPr>
            <w:tcW w:w="1381" w:type="dxa"/>
            <w:vMerge/>
            <w:tcBorders>
              <w:left w:val="nil"/>
            </w:tcBorders>
          </w:tcPr>
          <w:p w14:paraId="310A46F9"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725178E6" w14:textId="77777777" w:rsidR="00087C2C" w:rsidRPr="002E4178" w:rsidRDefault="00087C2C" w:rsidP="001E6D8D">
            <w:pPr>
              <w:rPr>
                <w:sz w:val="4"/>
                <w:szCs w:val="4"/>
              </w:rPr>
            </w:pPr>
          </w:p>
          <w:p w14:paraId="3A980378" w14:textId="77777777" w:rsidR="00087C2C" w:rsidRPr="002E4178" w:rsidRDefault="00087C2C" w:rsidP="001E6D8D">
            <w:pPr>
              <w:rPr>
                <w:sz w:val="16"/>
                <w:szCs w:val="16"/>
              </w:rPr>
            </w:pPr>
            <w:r w:rsidRPr="002E4178">
              <w:rPr>
                <w:sz w:val="16"/>
                <w:szCs w:val="16"/>
              </w:rPr>
              <w:t>cyfluthrin</w:t>
            </w:r>
          </w:p>
        </w:tc>
        <w:tc>
          <w:tcPr>
            <w:tcW w:w="2518" w:type="dxa"/>
            <w:tcBorders>
              <w:top w:val="single" w:sz="4" w:space="0" w:color="auto"/>
              <w:bottom w:val="single" w:sz="4" w:space="0" w:color="auto"/>
            </w:tcBorders>
          </w:tcPr>
          <w:p w14:paraId="74C9EC6E"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lang w:val="nb-NO"/>
              </w:rPr>
            </w:pPr>
          </w:p>
          <w:p w14:paraId="01803000"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lang w:val="nb-NO"/>
              </w:rPr>
            </w:pPr>
            <w:r w:rsidRPr="007E7C7C">
              <w:rPr>
                <w:sz w:val="16"/>
                <w:lang w:val="nb-NO"/>
              </w:rPr>
              <w:t>Tempo Ultra SC, Tempo Ultra GC</w:t>
            </w:r>
          </w:p>
        </w:tc>
        <w:tc>
          <w:tcPr>
            <w:tcW w:w="2332" w:type="dxa"/>
            <w:tcBorders>
              <w:top w:val="single" w:sz="4" w:space="0" w:color="auto"/>
              <w:bottom w:val="single" w:sz="4" w:space="0" w:color="auto"/>
            </w:tcBorders>
            <w:vAlign w:val="center"/>
          </w:tcPr>
          <w:p w14:paraId="2DBE232D"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lang w:val="nb-NO"/>
              </w:rPr>
            </w:pPr>
          </w:p>
          <w:p w14:paraId="7258518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0.135 to 0.27 fl oz</w:t>
            </w:r>
          </w:p>
        </w:tc>
        <w:tc>
          <w:tcPr>
            <w:tcW w:w="5922" w:type="dxa"/>
            <w:tcBorders>
              <w:top w:val="nil"/>
              <w:bottom w:val="nil"/>
              <w:right w:val="nil"/>
            </w:tcBorders>
            <w:vAlign w:val="center"/>
          </w:tcPr>
          <w:p w14:paraId="413BDD9A" w14:textId="77777777" w:rsidR="00087C2C" w:rsidRPr="002E4178" w:rsidRDefault="00087C2C" w:rsidP="001E6D8D">
            <w:pPr>
              <w:rPr>
                <w:sz w:val="16"/>
                <w:szCs w:val="16"/>
              </w:rPr>
            </w:pPr>
          </w:p>
        </w:tc>
      </w:tr>
      <w:tr w:rsidR="00087C2C" w14:paraId="0E949064" w14:textId="77777777" w:rsidTr="001E6D8D">
        <w:trPr>
          <w:trHeight w:val="245"/>
        </w:trPr>
        <w:tc>
          <w:tcPr>
            <w:tcW w:w="1381" w:type="dxa"/>
            <w:vMerge/>
            <w:tcBorders>
              <w:left w:val="nil"/>
            </w:tcBorders>
          </w:tcPr>
          <w:p w14:paraId="19CECBD9"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2D6F0F49"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8AA39F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57F69E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20 WP, Tempo Ultra WP</w:t>
            </w:r>
          </w:p>
        </w:tc>
        <w:tc>
          <w:tcPr>
            <w:tcW w:w="2332" w:type="dxa"/>
            <w:tcBorders>
              <w:top w:val="single" w:sz="4" w:space="0" w:color="auto"/>
              <w:bottom w:val="single" w:sz="4" w:space="0" w:color="auto"/>
            </w:tcBorders>
            <w:vAlign w:val="center"/>
          </w:tcPr>
          <w:p w14:paraId="140F090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FDA354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5 to 10 grams</w:t>
            </w:r>
          </w:p>
        </w:tc>
        <w:tc>
          <w:tcPr>
            <w:tcW w:w="5922" w:type="dxa"/>
            <w:tcBorders>
              <w:top w:val="nil"/>
              <w:bottom w:val="nil"/>
              <w:right w:val="nil"/>
            </w:tcBorders>
            <w:vAlign w:val="center"/>
          </w:tcPr>
          <w:p w14:paraId="113A8F35" w14:textId="77777777" w:rsidR="00087C2C" w:rsidRPr="002E4178" w:rsidRDefault="00087C2C" w:rsidP="001E6D8D">
            <w:pPr>
              <w:rPr>
                <w:sz w:val="16"/>
                <w:szCs w:val="16"/>
              </w:rPr>
            </w:pPr>
          </w:p>
        </w:tc>
      </w:tr>
      <w:tr w:rsidR="00087C2C" w14:paraId="535D43C0" w14:textId="77777777" w:rsidTr="001E6D8D">
        <w:trPr>
          <w:trHeight w:val="245"/>
        </w:trPr>
        <w:tc>
          <w:tcPr>
            <w:tcW w:w="1381" w:type="dxa"/>
            <w:vMerge/>
            <w:tcBorders>
              <w:left w:val="nil"/>
              <w:bottom w:val="nil"/>
            </w:tcBorders>
          </w:tcPr>
          <w:p w14:paraId="7473FF47"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2115346A"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4588967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400D91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20 WP GC, Power Pak</w:t>
            </w:r>
          </w:p>
        </w:tc>
        <w:tc>
          <w:tcPr>
            <w:tcW w:w="2332" w:type="dxa"/>
            <w:tcBorders>
              <w:top w:val="single" w:sz="4" w:space="0" w:color="auto"/>
              <w:bottom w:val="single" w:sz="4" w:space="0" w:color="auto"/>
            </w:tcBorders>
            <w:vAlign w:val="center"/>
          </w:tcPr>
          <w:p w14:paraId="4F948E2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11F8A9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packet/7,500-11,000 sq. ft.</w:t>
            </w:r>
          </w:p>
        </w:tc>
        <w:tc>
          <w:tcPr>
            <w:tcW w:w="5922" w:type="dxa"/>
            <w:tcBorders>
              <w:top w:val="nil"/>
              <w:bottom w:val="nil"/>
              <w:right w:val="nil"/>
            </w:tcBorders>
            <w:vAlign w:val="center"/>
          </w:tcPr>
          <w:p w14:paraId="0213F9A8" w14:textId="77777777" w:rsidR="00087C2C" w:rsidRPr="002E4178" w:rsidRDefault="00087C2C" w:rsidP="001E6D8D">
            <w:pPr>
              <w:rPr>
                <w:sz w:val="16"/>
                <w:szCs w:val="16"/>
              </w:rPr>
            </w:pPr>
          </w:p>
        </w:tc>
      </w:tr>
      <w:tr w:rsidR="00087C2C" w14:paraId="09C56F0A" w14:textId="77777777" w:rsidTr="001E6D8D">
        <w:trPr>
          <w:trHeight w:val="245"/>
        </w:trPr>
        <w:tc>
          <w:tcPr>
            <w:tcW w:w="1381" w:type="dxa"/>
            <w:vMerge/>
            <w:tcBorders>
              <w:left w:val="nil"/>
              <w:bottom w:val="single" w:sz="12" w:space="0" w:color="auto"/>
            </w:tcBorders>
          </w:tcPr>
          <w:p w14:paraId="3BFCEC8D"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710BB8DB" w14:textId="77777777" w:rsidR="00087C2C" w:rsidRPr="002E4178" w:rsidRDefault="00087C2C" w:rsidP="001E6D8D">
            <w:pPr>
              <w:rPr>
                <w:sz w:val="16"/>
                <w:szCs w:val="16"/>
              </w:rPr>
            </w:pPr>
            <w:r w:rsidRPr="002E4178">
              <w:rPr>
                <w:sz w:val="16"/>
                <w:szCs w:val="16"/>
              </w:rPr>
              <w:t>deltamethrin</w:t>
            </w:r>
          </w:p>
        </w:tc>
        <w:tc>
          <w:tcPr>
            <w:tcW w:w="2518" w:type="dxa"/>
            <w:tcBorders>
              <w:top w:val="single" w:sz="4" w:space="0" w:color="auto"/>
              <w:bottom w:val="single" w:sz="4" w:space="0" w:color="auto"/>
            </w:tcBorders>
          </w:tcPr>
          <w:p w14:paraId="69BFAF6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9B805F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DeltaGard T&amp;O, DeltaGard GC</w:t>
            </w:r>
          </w:p>
        </w:tc>
        <w:tc>
          <w:tcPr>
            <w:tcW w:w="2332" w:type="dxa"/>
            <w:tcBorders>
              <w:top w:val="single" w:sz="4" w:space="0" w:color="auto"/>
              <w:bottom w:val="single" w:sz="4" w:space="0" w:color="auto"/>
            </w:tcBorders>
            <w:vAlign w:val="center"/>
          </w:tcPr>
          <w:p w14:paraId="23C9938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72D378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0.4 to 0.6 fl oz</w:t>
            </w:r>
          </w:p>
        </w:tc>
        <w:tc>
          <w:tcPr>
            <w:tcW w:w="5922" w:type="dxa"/>
            <w:tcBorders>
              <w:top w:val="nil"/>
              <w:bottom w:val="nil"/>
              <w:right w:val="nil"/>
            </w:tcBorders>
            <w:vAlign w:val="center"/>
          </w:tcPr>
          <w:p w14:paraId="6CB8D4B7" w14:textId="77777777" w:rsidR="00087C2C" w:rsidRPr="002E4178" w:rsidRDefault="00087C2C" w:rsidP="001E6D8D">
            <w:pPr>
              <w:rPr>
                <w:sz w:val="16"/>
                <w:szCs w:val="16"/>
              </w:rPr>
            </w:pPr>
          </w:p>
        </w:tc>
      </w:tr>
      <w:tr w:rsidR="00087C2C" w14:paraId="234A8121" w14:textId="77777777" w:rsidTr="001E6D8D">
        <w:trPr>
          <w:trHeight w:val="245"/>
        </w:trPr>
        <w:tc>
          <w:tcPr>
            <w:tcW w:w="1381" w:type="dxa"/>
            <w:vMerge/>
            <w:tcBorders>
              <w:left w:val="nil"/>
              <w:bottom w:val="single" w:sz="12" w:space="0" w:color="auto"/>
            </w:tcBorders>
          </w:tcPr>
          <w:p w14:paraId="76417E2A"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4991FF8D"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0105AC74"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lang w:val="nb-NO"/>
              </w:rPr>
            </w:pPr>
          </w:p>
          <w:p w14:paraId="51B584A7"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lang w:val="nb-NO"/>
              </w:rPr>
            </w:pPr>
            <w:r w:rsidRPr="007E7C7C">
              <w:rPr>
                <w:sz w:val="16"/>
                <w:lang w:val="nb-NO"/>
              </w:rPr>
              <w:t>DeltaGard G, DeltaGard GC Gran</w:t>
            </w:r>
          </w:p>
        </w:tc>
        <w:tc>
          <w:tcPr>
            <w:tcW w:w="2332" w:type="dxa"/>
            <w:tcBorders>
              <w:top w:val="single" w:sz="4" w:space="0" w:color="auto"/>
              <w:bottom w:val="single" w:sz="4" w:space="0" w:color="auto"/>
            </w:tcBorders>
            <w:vAlign w:val="center"/>
          </w:tcPr>
          <w:p w14:paraId="3BAEE272"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lang w:val="nb-NO"/>
              </w:rPr>
            </w:pPr>
          </w:p>
          <w:p w14:paraId="3F32044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to 3 lbs</w:t>
            </w:r>
          </w:p>
        </w:tc>
        <w:tc>
          <w:tcPr>
            <w:tcW w:w="5922" w:type="dxa"/>
            <w:tcBorders>
              <w:top w:val="nil"/>
              <w:bottom w:val="nil"/>
              <w:right w:val="nil"/>
            </w:tcBorders>
            <w:vAlign w:val="center"/>
          </w:tcPr>
          <w:p w14:paraId="7CDC1CD1" w14:textId="77777777" w:rsidR="00087C2C" w:rsidRPr="002E4178" w:rsidRDefault="00087C2C" w:rsidP="001E6D8D">
            <w:pPr>
              <w:rPr>
                <w:sz w:val="16"/>
                <w:szCs w:val="16"/>
              </w:rPr>
            </w:pPr>
          </w:p>
        </w:tc>
      </w:tr>
      <w:tr w:rsidR="00087C2C" w14:paraId="01F612F6" w14:textId="77777777" w:rsidTr="001E6D8D">
        <w:trPr>
          <w:trHeight w:val="245"/>
        </w:trPr>
        <w:tc>
          <w:tcPr>
            <w:tcW w:w="1381" w:type="dxa"/>
            <w:vMerge/>
            <w:tcBorders>
              <w:left w:val="nil"/>
              <w:bottom w:val="single" w:sz="12" w:space="0" w:color="auto"/>
            </w:tcBorders>
          </w:tcPr>
          <w:p w14:paraId="7C48848F"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05125D49" w14:textId="77777777" w:rsidR="00087C2C" w:rsidRPr="00180CBB" w:rsidRDefault="00087C2C" w:rsidP="001E6D8D">
            <w:pPr>
              <w:rPr>
                <w:sz w:val="16"/>
                <w:szCs w:val="16"/>
              </w:rPr>
            </w:pPr>
          </w:p>
        </w:tc>
        <w:tc>
          <w:tcPr>
            <w:tcW w:w="2518" w:type="dxa"/>
            <w:tcBorders>
              <w:top w:val="single" w:sz="4" w:space="0" w:color="auto"/>
              <w:bottom w:val="single" w:sz="4" w:space="0" w:color="auto"/>
            </w:tcBorders>
          </w:tcPr>
          <w:p w14:paraId="2C916C66" w14:textId="77777777" w:rsidR="00087C2C" w:rsidRPr="00180CBB" w:rsidRDefault="00087C2C" w:rsidP="001E6D8D">
            <w:pPr>
              <w:rPr>
                <w:sz w:val="16"/>
                <w:szCs w:val="16"/>
              </w:rPr>
            </w:pPr>
            <w:r>
              <w:rPr>
                <w:sz w:val="16"/>
                <w:szCs w:val="16"/>
              </w:rPr>
              <w:t>Suspend SC</w:t>
            </w:r>
          </w:p>
        </w:tc>
        <w:tc>
          <w:tcPr>
            <w:tcW w:w="2332" w:type="dxa"/>
            <w:tcBorders>
              <w:top w:val="single" w:sz="4" w:space="0" w:color="auto"/>
              <w:bottom w:val="single" w:sz="4" w:space="0" w:color="auto"/>
            </w:tcBorders>
            <w:vAlign w:val="center"/>
          </w:tcPr>
          <w:p w14:paraId="61F84557" w14:textId="77777777" w:rsidR="00087C2C" w:rsidRPr="00180CBB" w:rsidRDefault="00087C2C" w:rsidP="001E6D8D">
            <w:pPr>
              <w:jc w:val="center"/>
              <w:rPr>
                <w:sz w:val="16"/>
                <w:szCs w:val="16"/>
              </w:rPr>
            </w:pPr>
            <w:r>
              <w:rPr>
                <w:sz w:val="16"/>
                <w:szCs w:val="16"/>
              </w:rPr>
              <w:t>0.4 to 0.6 fl oz</w:t>
            </w:r>
          </w:p>
        </w:tc>
        <w:tc>
          <w:tcPr>
            <w:tcW w:w="5922" w:type="dxa"/>
            <w:tcBorders>
              <w:top w:val="nil"/>
              <w:bottom w:val="nil"/>
              <w:right w:val="nil"/>
            </w:tcBorders>
            <w:vAlign w:val="center"/>
          </w:tcPr>
          <w:p w14:paraId="0C8914F8" w14:textId="77777777" w:rsidR="00087C2C" w:rsidRPr="00180CBB" w:rsidRDefault="00087C2C" w:rsidP="001E6D8D">
            <w:pPr>
              <w:rPr>
                <w:sz w:val="16"/>
                <w:szCs w:val="16"/>
              </w:rPr>
            </w:pPr>
          </w:p>
        </w:tc>
      </w:tr>
      <w:tr w:rsidR="00087C2C" w14:paraId="317717AE" w14:textId="77777777" w:rsidTr="001E6D8D">
        <w:trPr>
          <w:trHeight w:val="245"/>
        </w:trPr>
        <w:tc>
          <w:tcPr>
            <w:tcW w:w="1381" w:type="dxa"/>
            <w:vMerge/>
            <w:tcBorders>
              <w:left w:val="nil"/>
              <w:bottom w:val="single" w:sz="12" w:space="0" w:color="auto"/>
            </w:tcBorders>
          </w:tcPr>
          <w:p w14:paraId="584228EE"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7D2909D4" w14:textId="77777777" w:rsidR="00087C2C" w:rsidRPr="002E4178" w:rsidRDefault="00087C2C" w:rsidP="001E6D8D">
            <w:pPr>
              <w:rPr>
                <w:sz w:val="4"/>
                <w:szCs w:val="4"/>
              </w:rPr>
            </w:pPr>
          </w:p>
          <w:p w14:paraId="2A6AF2EB" w14:textId="77777777" w:rsidR="00087C2C" w:rsidRPr="002E4178" w:rsidRDefault="00087C2C" w:rsidP="001E6D8D">
            <w:pPr>
              <w:rPr>
                <w:sz w:val="16"/>
                <w:szCs w:val="16"/>
              </w:rPr>
            </w:pPr>
            <w:r w:rsidRPr="002E4178">
              <w:rPr>
                <w:sz w:val="16"/>
                <w:szCs w:val="16"/>
              </w:rPr>
              <w:t>imidacloprid + bifenthrin</w:t>
            </w:r>
          </w:p>
        </w:tc>
        <w:tc>
          <w:tcPr>
            <w:tcW w:w="2518" w:type="dxa"/>
            <w:tcBorders>
              <w:top w:val="single" w:sz="4" w:space="0" w:color="auto"/>
              <w:bottom w:val="single" w:sz="4" w:space="0" w:color="auto"/>
            </w:tcBorders>
          </w:tcPr>
          <w:p w14:paraId="63F5E03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AA846D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Allectus SC</w:t>
            </w:r>
          </w:p>
        </w:tc>
        <w:tc>
          <w:tcPr>
            <w:tcW w:w="2332" w:type="dxa"/>
            <w:tcBorders>
              <w:top w:val="single" w:sz="4" w:space="0" w:color="auto"/>
              <w:bottom w:val="single" w:sz="4" w:space="0" w:color="auto"/>
            </w:tcBorders>
            <w:vAlign w:val="center"/>
          </w:tcPr>
          <w:p w14:paraId="54B2BFA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86E8AA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0.4 to 1.65 fl oz</w:t>
            </w:r>
          </w:p>
        </w:tc>
        <w:tc>
          <w:tcPr>
            <w:tcW w:w="5922" w:type="dxa"/>
            <w:tcBorders>
              <w:top w:val="nil"/>
              <w:bottom w:val="nil"/>
              <w:right w:val="nil"/>
            </w:tcBorders>
            <w:vAlign w:val="center"/>
          </w:tcPr>
          <w:p w14:paraId="73CA42F1" w14:textId="77777777" w:rsidR="00087C2C" w:rsidRPr="002E4178" w:rsidRDefault="00087C2C" w:rsidP="001E6D8D">
            <w:pPr>
              <w:rPr>
                <w:sz w:val="16"/>
                <w:szCs w:val="16"/>
              </w:rPr>
            </w:pPr>
          </w:p>
        </w:tc>
      </w:tr>
      <w:tr w:rsidR="00087C2C" w14:paraId="7CBDEFC0" w14:textId="77777777" w:rsidTr="001E6D8D">
        <w:trPr>
          <w:trHeight w:val="245"/>
        </w:trPr>
        <w:tc>
          <w:tcPr>
            <w:tcW w:w="1381" w:type="dxa"/>
            <w:vMerge/>
            <w:tcBorders>
              <w:left w:val="nil"/>
              <w:bottom w:val="single" w:sz="12" w:space="0" w:color="auto"/>
            </w:tcBorders>
          </w:tcPr>
          <w:p w14:paraId="40D43911"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289E0643"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5162FDF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Allectus GC SC</w:t>
            </w:r>
          </w:p>
        </w:tc>
        <w:tc>
          <w:tcPr>
            <w:tcW w:w="2332" w:type="dxa"/>
            <w:tcBorders>
              <w:top w:val="single" w:sz="4" w:space="0" w:color="auto"/>
              <w:bottom w:val="single" w:sz="4" w:space="0" w:color="auto"/>
            </w:tcBorders>
            <w:vAlign w:val="center"/>
          </w:tcPr>
          <w:p w14:paraId="5DB5234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0.9 to 1.65 fl oz</w:t>
            </w:r>
          </w:p>
        </w:tc>
        <w:tc>
          <w:tcPr>
            <w:tcW w:w="5922" w:type="dxa"/>
            <w:tcBorders>
              <w:top w:val="nil"/>
              <w:bottom w:val="single" w:sz="4" w:space="0" w:color="auto"/>
              <w:right w:val="nil"/>
            </w:tcBorders>
            <w:vAlign w:val="center"/>
          </w:tcPr>
          <w:p w14:paraId="09181A84" w14:textId="77777777" w:rsidR="00087C2C" w:rsidRPr="002E4178" w:rsidRDefault="00087C2C" w:rsidP="001E6D8D">
            <w:pPr>
              <w:rPr>
                <w:sz w:val="16"/>
                <w:szCs w:val="16"/>
              </w:rPr>
            </w:pPr>
          </w:p>
        </w:tc>
      </w:tr>
      <w:tr w:rsidR="00087C2C" w14:paraId="6D647A7D" w14:textId="77777777" w:rsidTr="001E6D8D">
        <w:trPr>
          <w:trHeight w:val="245"/>
        </w:trPr>
        <w:tc>
          <w:tcPr>
            <w:tcW w:w="1381" w:type="dxa"/>
            <w:vMerge/>
            <w:tcBorders>
              <w:left w:val="nil"/>
              <w:bottom w:val="single" w:sz="12" w:space="0" w:color="auto"/>
            </w:tcBorders>
          </w:tcPr>
          <w:p w14:paraId="1DA382A0"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24D700EE" w14:textId="77777777" w:rsidR="00087C2C" w:rsidRPr="002E4178" w:rsidRDefault="00087C2C" w:rsidP="001E6D8D">
            <w:pPr>
              <w:rPr>
                <w:sz w:val="16"/>
                <w:szCs w:val="16"/>
              </w:rPr>
            </w:pPr>
            <w:r w:rsidRPr="002E4178">
              <w:rPr>
                <w:sz w:val="16"/>
                <w:szCs w:val="16"/>
              </w:rPr>
              <w:t>indoxacarb</w:t>
            </w:r>
          </w:p>
        </w:tc>
        <w:tc>
          <w:tcPr>
            <w:tcW w:w="2518" w:type="dxa"/>
            <w:tcBorders>
              <w:top w:val="single" w:sz="4" w:space="0" w:color="auto"/>
              <w:bottom w:val="single" w:sz="4" w:space="0" w:color="auto"/>
            </w:tcBorders>
          </w:tcPr>
          <w:p w14:paraId="674B64E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rFonts w:ascii="CG Times" w:hAnsi="CG Times"/>
                <w:sz w:val="16"/>
              </w:rPr>
            </w:pPr>
          </w:p>
          <w:p w14:paraId="526AE5D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G Times" w:hAnsi="CG Times"/>
                <w:sz w:val="16"/>
              </w:rPr>
            </w:pPr>
            <w:r w:rsidRPr="002E4178">
              <w:rPr>
                <w:rFonts w:ascii="CG Times" w:hAnsi="CG Times"/>
                <w:sz w:val="16"/>
              </w:rPr>
              <w:t>Provaunt</w:t>
            </w:r>
          </w:p>
        </w:tc>
        <w:tc>
          <w:tcPr>
            <w:tcW w:w="2332" w:type="dxa"/>
            <w:tcBorders>
              <w:top w:val="single" w:sz="4" w:space="0" w:color="auto"/>
              <w:bottom w:val="single" w:sz="4" w:space="0" w:color="auto"/>
            </w:tcBorders>
            <w:vAlign w:val="center"/>
          </w:tcPr>
          <w:p w14:paraId="69FFF62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rFonts w:ascii="CG Times" w:hAnsi="CG Times"/>
                <w:sz w:val="16"/>
              </w:rPr>
            </w:pPr>
          </w:p>
          <w:p w14:paraId="1B92B42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CG Times" w:hAnsi="CG Times"/>
                <w:sz w:val="16"/>
              </w:rPr>
            </w:pPr>
            <w:r w:rsidRPr="002E4178">
              <w:rPr>
                <w:rFonts w:ascii="CG Times" w:hAnsi="CG Times"/>
                <w:sz w:val="16"/>
              </w:rPr>
              <w:t>0.275 oz</w:t>
            </w:r>
          </w:p>
        </w:tc>
        <w:tc>
          <w:tcPr>
            <w:tcW w:w="5922" w:type="dxa"/>
            <w:tcBorders>
              <w:top w:val="single" w:sz="4" w:space="0" w:color="auto"/>
              <w:bottom w:val="single" w:sz="4" w:space="0" w:color="auto"/>
              <w:right w:val="nil"/>
            </w:tcBorders>
            <w:vAlign w:val="center"/>
          </w:tcPr>
          <w:p w14:paraId="6615CCF3" w14:textId="77777777" w:rsidR="00087C2C" w:rsidRPr="002E4178" w:rsidRDefault="00087C2C" w:rsidP="001E6D8D">
            <w:pPr>
              <w:rPr>
                <w:sz w:val="16"/>
                <w:szCs w:val="16"/>
              </w:rPr>
            </w:pPr>
            <w:r w:rsidRPr="002E4178">
              <w:rPr>
                <w:sz w:val="16"/>
                <w:szCs w:val="16"/>
              </w:rPr>
              <w:t>Not for sod farms.</w:t>
            </w:r>
          </w:p>
        </w:tc>
      </w:tr>
      <w:tr w:rsidR="00087C2C" w14:paraId="702F9C9C" w14:textId="77777777" w:rsidTr="001E6D8D">
        <w:trPr>
          <w:trHeight w:val="245"/>
        </w:trPr>
        <w:tc>
          <w:tcPr>
            <w:tcW w:w="1381" w:type="dxa"/>
            <w:vMerge/>
            <w:tcBorders>
              <w:left w:val="nil"/>
              <w:bottom w:val="single" w:sz="12" w:space="0" w:color="auto"/>
            </w:tcBorders>
          </w:tcPr>
          <w:p w14:paraId="42BC030C"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41CDC418" w14:textId="77777777" w:rsidR="00087C2C" w:rsidRPr="002E4178" w:rsidRDefault="00087C2C" w:rsidP="001E6D8D">
            <w:pPr>
              <w:rPr>
                <w:sz w:val="4"/>
                <w:szCs w:val="4"/>
              </w:rPr>
            </w:pPr>
          </w:p>
          <w:p w14:paraId="0DE8934E" w14:textId="77777777" w:rsidR="00087C2C" w:rsidRPr="002E4178" w:rsidRDefault="00087C2C" w:rsidP="001E6D8D">
            <w:pPr>
              <w:rPr>
                <w:sz w:val="4"/>
                <w:szCs w:val="4"/>
              </w:rPr>
            </w:pPr>
            <w:r>
              <w:rPr>
                <w:sz w:val="16"/>
                <w:szCs w:val="16"/>
              </w:rPr>
              <w:t>l</w:t>
            </w:r>
            <w:r w:rsidRPr="002E4178">
              <w:rPr>
                <w:sz w:val="16"/>
                <w:szCs w:val="16"/>
              </w:rPr>
              <w:t>ambda-cyhalothrin</w:t>
            </w:r>
          </w:p>
        </w:tc>
        <w:tc>
          <w:tcPr>
            <w:tcW w:w="2518" w:type="dxa"/>
            <w:tcBorders>
              <w:top w:val="single" w:sz="4" w:space="0" w:color="auto"/>
              <w:bottom w:val="single" w:sz="4" w:space="0" w:color="auto"/>
            </w:tcBorders>
          </w:tcPr>
          <w:p w14:paraId="2E67CEDC" w14:textId="77777777" w:rsidR="00087C2C" w:rsidRPr="002E4178" w:rsidRDefault="00087C2C" w:rsidP="001E6D8D">
            <w:pPr>
              <w:rPr>
                <w:sz w:val="16"/>
              </w:rPr>
            </w:pPr>
            <w:r w:rsidRPr="002E4178">
              <w:rPr>
                <w:sz w:val="16"/>
              </w:rPr>
              <w:t>Demand EZ</w:t>
            </w:r>
          </w:p>
        </w:tc>
        <w:tc>
          <w:tcPr>
            <w:tcW w:w="2332" w:type="dxa"/>
            <w:tcBorders>
              <w:top w:val="single" w:sz="4" w:space="0" w:color="auto"/>
              <w:bottom w:val="single" w:sz="4" w:space="0" w:color="auto"/>
            </w:tcBorders>
          </w:tcPr>
          <w:p w14:paraId="5F779840" w14:textId="77777777" w:rsidR="00087C2C" w:rsidRPr="002E4178" w:rsidRDefault="00087C2C" w:rsidP="001E6D8D">
            <w:pPr>
              <w:jc w:val="center"/>
              <w:rPr>
                <w:sz w:val="16"/>
                <w:szCs w:val="16"/>
              </w:rPr>
            </w:pPr>
            <w:r w:rsidRPr="002E4178">
              <w:rPr>
                <w:sz w:val="16"/>
                <w:szCs w:val="16"/>
              </w:rPr>
              <w:t>13.6 to 28 ml</w:t>
            </w:r>
          </w:p>
        </w:tc>
        <w:tc>
          <w:tcPr>
            <w:tcW w:w="5922" w:type="dxa"/>
            <w:tcBorders>
              <w:top w:val="single" w:sz="4" w:space="0" w:color="auto"/>
              <w:bottom w:val="nil"/>
              <w:right w:val="nil"/>
            </w:tcBorders>
            <w:vAlign w:val="center"/>
          </w:tcPr>
          <w:p w14:paraId="0A18B049" w14:textId="77777777" w:rsidR="00087C2C" w:rsidRPr="00A6098C" w:rsidRDefault="00087C2C" w:rsidP="001E6D8D"/>
        </w:tc>
      </w:tr>
      <w:tr w:rsidR="00087C2C" w14:paraId="22B88F60" w14:textId="77777777" w:rsidTr="001E6D8D">
        <w:trPr>
          <w:trHeight w:val="245"/>
        </w:trPr>
        <w:tc>
          <w:tcPr>
            <w:tcW w:w="1381" w:type="dxa"/>
            <w:vMerge/>
            <w:tcBorders>
              <w:left w:val="nil"/>
              <w:bottom w:val="single" w:sz="12" w:space="0" w:color="auto"/>
            </w:tcBorders>
          </w:tcPr>
          <w:p w14:paraId="6D98006F"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7B559496" w14:textId="77777777" w:rsidR="00087C2C" w:rsidRPr="002E4178" w:rsidRDefault="00087C2C" w:rsidP="001E6D8D">
            <w:pPr>
              <w:rPr>
                <w:sz w:val="16"/>
                <w:szCs w:val="16"/>
                <w:vertAlign w:val="superscript"/>
              </w:rPr>
            </w:pPr>
          </w:p>
        </w:tc>
        <w:tc>
          <w:tcPr>
            <w:tcW w:w="2518" w:type="dxa"/>
            <w:tcBorders>
              <w:top w:val="single" w:sz="4" w:space="0" w:color="auto"/>
              <w:bottom w:val="single" w:sz="4" w:space="0" w:color="auto"/>
            </w:tcBorders>
          </w:tcPr>
          <w:p w14:paraId="1D323ED9" w14:textId="77777777" w:rsidR="00087C2C" w:rsidRPr="002E4178" w:rsidRDefault="00087C2C" w:rsidP="001E6D8D">
            <w:pPr>
              <w:rPr>
                <w:sz w:val="16"/>
                <w:szCs w:val="16"/>
              </w:rPr>
            </w:pPr>
            <w:r w:rsidRPr="002E4178">
              <w:rPr>
                <w:sz w:val="16"/>
                <w:szCs w:val="16"/>
              </w:rPr>
              <w:t>Demand G</w:t>
            </w:r>
          </w:p>
        </w:tc>
        <w:tc>
          <w:tcPr>
            <w:tcW w:w="2332" w:type="dxa"/>
            <w:tcBorders>
              <w:top w:val="single" w:sz="4" w:space="0" w:color="auto"/>
              <w:bottom w:val="single" w:sz="4" w:space="0" w:color="auto"/>
            </w:tcBorders>
          </w:tcPr>
          <w:p w14:paraId="2BA1C427" w14:textId="77777777" w:rsidR="00087C2C" w:rsidRPr="002E4178" w:rsidRDefault="00087C2C" w:rsidP="001E6D8D">
            <w:pPr>
              <w:jc w:val="center"/>
              <w:rPr>
                <w:sz w:val="16"/>
                <w:szCs w:val="16"/>
              </w:rPr>
            </w:pPr>
            <w:r w:rsidRPr="002E4178">
              <w:rPr>
                <w:sz w:val="16"/>
                <w:szCs w:val="16"/>
              </w:rPr>
              <w:t>2 to 3 lbs</w:t>
            </w:r>
          </w:p>
        </w:tc>
        <w:tc>
          <w:tcPr>
            <w:tcW w:w="5922" w:type="dxa"/>
            <w:tcBorders>
              <w:top w:val="nil"/>
              <w:bottom w:val="nil"/>
              <w:right w:val="nil"/>
            </w:tcBorders>
            <w:vAlign w:val="center"/>
          </w:tcPr>
          <w:p w14:paraId="77EEE448" w14:textId="77777777" w:rsidR="00087C2C" w:rsidRPr="00A6098C" w:rsidRDefault="00087C2C" w:rsidP="001E6D8D"/>
        </w:tc>
      </w:tr>
      <w:tr w:rsidR="00087C2C" w14:paraId="7E3C21A3" w14:textId="77777777" w:rsidTr="001E6D8D">
        <w:trPr>
          <w:trHeight w:val="245"/>
        </w:trPr>
        <w:tc>
          <w:tcPr>
            <w:tcW w:w="1381" w:type="dxa"/>
            <w:vMerge/>
            <w:tcBorders>
              <w:left w:val="nil"/>
              <w:bottom w:val="single" w:sz="12" w:space="0" w:color="auto"/>
            </w:tcBorders>
          </w:tcPr>
          <w:p w14:paraId="1D611B09"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3156F4D9" w14:textId="77777777" w:rsidR="00087C2C" w:rsidRPr="002E4178" w:rsidRDefault="00087C2C" w:rsidP="001E6D8D">
            <w:pPr>
              <w:rPr>
                <w:sz w:val="16"/>
                <w:szCs w:val="16"/>
                <w:vertAlign w:val="superscript"/>
              </w:rPr>
            </w:pPr>
          </w:p>
        </w:tc>
        <w:tc>
          <w:tcPr>
            <w:tcW w:w="2518" w:type="dxa"/>
            <w:tcBorders>
              <w:top w:val="single" w:sz="4" w:space="0" w:color="auto"/>
              <w:bottom w:val="single" w:sz="4" w:space="0" w:color="auto"/>
            </w:tcBorders>
          </w:tcPr>
          <w:p w14:paraId="6FFBF4B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FE8AA3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Demand  CS, Scimitar GC, CS</w:t>
            </w:r>
          </w:p>
        </w:tc>
        <w:tc>
          <w:tcPr>
            <w:tcW w:w="2332" w:type="dxa"/>
            <w:tcBorders>
              <w:top w:val="single" w:sz="4" w:space="0" w:color="auto"/>
              <w:bottom w:val="single" w:sz="4" w:space="0" w:color="auto"/>
            </w:tcBorders>
            <w:vAlign w:val="center"/>
          </w:tcPr>
          <w:p w14:paraId="0BD6B24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681633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3.4 to 7 ml</w:t>
            </w:r>
          </w:p>
        </w:tc>
        <w:tc>
          <w:tcPr>
            <w:tcW w:w="5922" w:type="dxa"/>
            <w:tcBorders>
              <w:top w:val="nil"/>
              <w:bottom w:val="nil"/>
              <w:right w:val="nil"/>
            </w:tcBorders>
            <w:vAlign w:val="center"/>
          </w:tcPr>
          <w:p w14:paraId="6CC9367C" w14:textId="77777777" w:rsidR="00087C2C" w:rsidRPr="00A6098C" w:rsidRDefault="00087C2C" w:rsidP="001E6D8D"/>
        </w:tc>
      </w:tr>
      <w:tr w:rsidR="00087C2C" w14:paraId="09B3A7A3" w14:textId="77777777" w:rsidTr="001E6D8D">
        <w:trPr>
          <w:trHeight w:val="245"/>
        </w:trPr>
        <w:tc>
          <w:tcPr>
            <w:tcW w:w="1381" w:type="dxa"/>
            <w:vMerge/>
            <w:tcBorders>
              <w:left w:val="nil"/>
              <w:bottom w:val="single" w:sz="12" w:space="0" w:color="auto"/>
            </w:tcBorders>
          </w:tcPr>
          <w:p w14:paraId="63E36E50" w14:textId="77777777" w:rsidR="00087C2C" w:rsidRPr="002E4178" w:rsidRDefault="00087C2C" w:rsidP="001E6D8D">
            <w:pPr>
              <w:rPr>
                <w:b/>
                <w:sz w:val="16"/>
                <w:szCs w:val="16"/>
              </w:rPr>
            </w:pPr>
          </w:p>
        </w:tc>
        <w:tc>
          <w:tcPr>
            <w:tcW w:w="1977" w:type="dxa"/>
            <w:tcBorders>
              <w:top w:val="single" w:sz="4" w:space="0" w:color="auto"/>
              <w:bottom w:val="single" w:sz="12" w:space="0" w:color="auto"/>
            </w:tcBorders>
          </w:tcPr>
          <w:p w14:paraId="270BD5E5" w14:textId="77777777" w:rsidR="00087C2C" w:rsidRPr="002E4178" w:rsidRDefault="00087C2C" w:rsidP="001E6D8D">
            <w:pPr>
              <w:rPr>
                <w:sz w:val="16"/>
                <w:szCs w:val="16"/>
              </w:rPr>
            </w:pPr>
            <w:r>
              <w:rPr>
                <w:sz w:val="16"/>
                <w:szCs w:val="16"/>
              </w:rPr>
              <w:t>thiamethoxam + lambda-cyhalothrin</w:t>
            </w:r>
          </w:p>
        </w:tc>
        <w:tc>
          <w:tcPr>
            <w:tcW w:w="2518" w:type="dxa"/>
            <w:tcBorders>
              <w:top w:val="single" w:sz="4" w:space="0" w:color="auto"/>
              <w:bottom w:val="single" w:sz="12" w:space="0" w:color="auto"/>
            </w:tcBorders>
          </w:tcPr>
          <w:p w14:paraId="0C197C13" w14:textId="77777777" w:rsidR="00087C2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3" w:lineRule="exact"/>
              <w:rPr>
                <w:sz w:val="16"/>
              </w:rPr>
            </w:pPr>
          </w:p>
          <w:p w14:paraId="48B99C20" w14:textId="77777777" w:rsidR="00087C2C" w:rsidRPr="00CE18BD" w:rsidRDefault="00087C2C" w:rsidP="001E6D8D">
            <w:pPr>
              <w:rPr>
                <w:sz w:val="16"/>
              </w:rPr>
            </w:pPr>
            <w:r>
              <w:rPr>
                <w:sz w:val="16"/>
              </w:rPr>
              <w:t>Tandem</w:t>
            </w:r>
          </w:p>
        </w:tc>
        <w:tc>
          <w:tcPr>
            <w:tcW w:w="2332" w:type="dxa"/>
            <w:tcBorders>
              <w:top w:val="single" w:sz="4" w:space="0" w:color="auto"/>
              <w:bottom w:val="single" w:sz="12" w:space="0" w:color="auto"/>
            </w:tcBorders>
          </w:tcPr>
          <w:p w14:paraId="13A74C72" w14:textId="77777777" w:rsidR="00087C2C" w:rsidRPr="00CE18BD" w:rsidRDefault="00087C2C" w:rsidP="001E6D8D">
            <w:pPr>
              <w:jc w:val="center"/>
              <w:rPr>
                <w:sz w:val="16"/>
                <w:szCs w:val="16"/>
              </w:rPr>
            </w:pPr>
            <w:r>
              <w:rPr>
                <w:sz w:val="16"/>
                <w:szCs w:val="16"/>
              </w:rPr>
              <w:t>0.24</w:t>
            </w:r>
            <w:r w:rsidRPr="00CE18BD">
              <w:rPr>
                <w:sz w:val="16"/>
                <w:szCs w:val="16"/>
              </w:rPr>
              <w:t xml:space="preserve"> fl oz</w:t>
            </w:r>
          </w:p>
        </w:tc>
        <w:tc>
          <w:tcPr>
            <w:tcW w:w="5922" w:type="dxa"/>
            <w:tcBorders>
              <w:top w:val="nil"/>
              <w:bottom w:val="single" w:sz="12" w:space="0" w:color="auto"/>
              <w:right w:val="nil"/>
            </w:tcBorders>
            <w:vAlign w:val="center"/>
          </w:tcPr>
          <w:p w14:paraId="142C7C92" w14:textId="77777777" w:rsidR="00087C2C" w:rsidRPr="00A6098C" w:rsidRDefault="00087C2C" w:rsidP="001E6D8D"/>
        </w:tc>
      </w:tr>
      <w:tr w:rsidR="00087C2C" w14:paraId="4BA199C1" w14:textId="77777777" w:rsidTr="001E6D8D">
        <w:trPr>
          <w:trHeight w:val="245"/>
        </w:trPr>
        <w:tc>
          <w:tcPr>
            <w:tcW w:w="1381" w:type="dxa"/>
            <w:vMerge w:val="restart"/>
            <w:tcBorders>
              <w:top w:val="single" w:sz="12" w:space="0" w:color="auto"/>
              <w:left w:val="nil"/>
            </w:tcBorders>
          </w:tcPr>
          <w:p w14:paraId="4C32CD57" w14:textId="77777777" w:rsidR="00087C2C" w:rsidRPr="002E4178" w:rsidRDefault="00087C2C" w:rsidP="001E6D8D">
            <w:pPr>
              <w:rPr>
                <w:b/>
                <w:sz w:val="16"/>
                <w:szCs w:val="16"/>
              </w:rPr>
            </w:pPr>
            <w:r w:rsidRPr="002E4178">
              <w:rPr>
                <w:b/>
                <w:sz w:val="16"/>
                <w:szCs w:val="16"/>
              </w:rPr>
              <w:t>Greenbugs</w:t>
            </w:r>
          </w:p>
          <w:p w14:paraId="53FC5420" w14:textId="77777777" w:rsidR="00087C2C" w:rsidRDefault="00087C2C" w:rsidP="001E6D8D">
            <w:pPr>
              <w:rPr>
                <w:b/>
                <w:sz w:val="16"/>
                <w:szCs w:val="16"/>
              </w:rPr>
            </w:pPr>
            <w:r w:rsidRPr="002E4178">
              <w:rPr>
                <w:b/>
                <w:sz w:val="16"/>
                <w:szCs w:val="16"/>
              </w:rPr>
              <w:t>(Aphids)</w:t>
            </w:r>
          </w:p>
          <w:p w14:paraId="12344172" w14:textId="77777777" w:rsidR="00087C2C" w:rsidRDefault="00087C2C" w:rsidP="001E6D8D">
            <w:pPr>
              <w:rPr>
                <w:b/>
                <w:sz w:val="16"/>
                <w:szCs w:val="16"/>
              </w:rPr>
            </w:pPr>
          </w:p>
          <w:p w14:paraId="79BF6284" w14:textId="77777777" w:rsidR="00087C2C" w:rsidRDefault="00087C2C" w:rsidP="001E6D8D">
            <w:pPr>
              <w:rPr>
                <w:b/>
                <w:sz w:val="16"/>
                <w:szCs w:val="16"/>
              </w:rPr>
            </w:pPr>
          </w:p>
          <w:p w14:paraId="3E335352" w14:textId="77777777" w:rsidR="00087C2C" w:rsidRDefault="00087C2C" w:rsidP="001E6D8D">
            <w:pPr>
              <w:rPr>
                <w:b/>
                <w:sz w:val="16"/>
                <w:szCs w:val="16"/>
              </w:rPr>
            </w:pPr>
          </w:p>
          <w:p w14:paraId="521043E2" w14:textId="77777777" w:rsidR="00087C2C" w:rsidRDefault="00087C2C" w:rsidP="001E6D8D">
            <w:pPr>
              <w:rPr>
                <w:b/>
                <w:sz w:val="16"/>
                <w:szCs w:val="16"/>
              </w:rPr>
            </w:pPr>
          </w:p>
          <w:p w14:paraId="55091FCC" w14:textId="77777777" w:rsidR="00087C2C" w:rsidRDefault="00087C2C" w:rsidP="001E6D8D">
            <w:pPr>
              <w:rPr>
                <w:b/>
                <w:sz w:val="16"/>
                <w:szCs w:val="16"/>
              </w:rPr>
            </w:pPr>
          </w:p>
          <w:p w14:paraId="5A15C81F" w14:textId="77777777" w:rsidR="00087C2C" w:rsidRDefault="00087C2C" w:rsidP="001E6D8D">
            <w:pPr>
              <w:rPr>
                <w:b/>
                <w:sz w:val="16"/>
                <w:szCs w:val="16"/>
              </w:rPr>
            </w:pPr>
          </w:p>
          <w:p w14:paraId="10AB4680" w14:textId="77777777" w:rsidR="00087C2C" w:rsidRDefault="00087C2C" w:rsidP="001E6D8D">
            <w:pPr>
              <w:rPr>
                <w:b/>
                <w:sz w:val="16"/>
                <w:szCs w:val="16"/>
              </w:rPr>
            </w:pPr>
          </w:p>
          <w:p w14:paraId="15BC4BEF" w14:textId="77777777" w:rsidR="00087C2C" w:rsidRDefault="00087C2C" w:rsidP="001E6D8D">
            <w:pPr>
              <w:rPr>
                <w:b/>
                <w:sz w:val="16"/>
                <w:szCs w:val="16"/>
              </w:rPr>
            </w:pPr>
          </w:p>
          <w:p w14:paraId="73B9C279" w14:textId="77777777" w:rsidR="00087C2C" w:rsidRDefault="00087C2C" w:rsidP="001E6D8D">
            <w:pPr>
              <w:rPr>
                <w:b/>
                <w:sz w:val="16"/>
                <w:szCs w:val="16"/>
              </w:rPr>
            </w:pPr>
          </w:p>
          <w:p w14:paraId="38669411" w14:textId="77777777" w:rsidR="00087C2C" w:rsidRDefault="00087C2C" w:rsidP="001E6D8D">
            <w:pPr>
              <w:rPr>
                <w:b/>
                <w:sz w:val="16"/>
                <w:szCs w:val="16"/>
              </w:rPr>
            </w:pPr>
          </w:p>
          <w:p w14:paraId="524B309C" w14:textId="77777777" w:rsidR="00087C2C" w:rsidRDefault="00087C2C" w:rsidP="001E6D8D">
            <w:pPr>
              <w:rPr>
                <w:b/>
                <w:sz w:val="16"/>
                <w:szCs w:val="16"/>
              </w:rPr>
            </w:pPr>
          </w:p>
          <w:p w14:paraId="2994A1BF" w14:textId="77777777" w:rsidR="00087C2C" w:rsidRPr="002E4178" w:rsidRDefault="00087C2C" w:rsidP="001E6D8D">
            <w:pPr>
              <w:rPr>
                <w:b/>
                <w:sz w:val="16"/>
                <w:szCs w:val="16"/>
              </w:rPr>
            </w:pPr>
          </w:p>
        </w:tc>
        <w:tc>
          <w:tcPr>
            <w:tcW w:w="1977" w:type="dxa"/>
            <w:vMerge w:val="restart"/>
            <w:tcBorders>
              <w:top w:val="single" w:sz="12" w:space="0" w:color="auto"/>
              <w:bottom w:val="single" w:sz="4" w:space="0" w:color="auto"/>
            </w:tcBorders>
          </w:tcPr>
          <w:p w14:paraId="460DE465" w14:textId="77777777" w:rsidR="00087C2C" w:rsidRPr="002E4178" w:rsidRDefault="00087C2C" w:rsidP="001E6D8D">
            <w:pPr>
              <w:rPr>
                <w:sz w:val="16"/>
                <w:szCs w:val="16"/>
              </w:rPr>
            </w:pPr>
            <w:r w:rsidRPr="002E4178">
              <w:rPr>
                <w:sz w:val="16"/>
                <w:szCs w:val="16"/>
              </w:rPr>
              <w:t>acephate</w:t>
            </w:r>
          </w:p>
        </w:tc>
        <w:tc>
          <w:tcPr>
            <w:tcW w:w="2518" w:type="dxa"/>
            <w:tcBorders>
              <w:top w:val="single" w:sz="12" w:space="0" w:color="auto"/>
              <w:bottom w:val="single" w:sz="4" w:space="0" w:color="auto"/>
            </w:tcBorders>
          </w:tcPr>
          <w:p w14:paraId="1DFFBF8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Orthene TT&amp;O 75</w:t>
            </w:r>
          </w:p>
        </w:tc>
        <w:tc>
          <w:tcPr>
            <w:tcW w:w="2332" w:type="dxa"/>
            <w:tcBorders>
              <w:top w:val="single" w:sz="12" w:space="0" w:color="auto"/>
              <w:bottom w:val="single" w:sz="4" w:space="0" w:color="auto"/>
            </w:tcBorders>
            <w:vAlign w:val="center"/>
          </w:tcPr>
          <w:p w14:paraId="7763406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0.5 oz</w:t>
            </w:r>
          </w:p>
        </w:tc>
        <w:tc>
          <w:tcPr>
            <w:tcW w:w="5922" w:type="dxa"/>
            <w:vMerge w:val="restart"/>
            <w:tcBorders>
              <w:top w:val="single" w:sz="12" w:space="0" w:color="auto"/>
              <w:bottom w:val="nil"/>
              <w:right w:val="nil"/>
            </w:tcBorders>
          </w:tcPr>
          <w:p w14:paraId="35ABCA7A" w14:textId="77777777" w:rsidR="00087C2C" w:rsidRPr="002E4178" w:rsidRDefault="00087C2C" w:rsidP="001E6D8D">
            <w:pPr>
              <w:rPr>
                <w:sz w:val="16"/>
                <w:szCs w:val="16"/>
              </w:rPr>
            </w:pPr>
            <w:r w:rsidRPr="002E4178">
              <w:rPr>
                <w:sz w:val="16"/>
                <w:szCs w:val="16"/>
              </w:rPr>
              <w:t xml:space="preserve">Greenbug is a species of aphid and is usually a pest of grain crops. In some years, greenbugs will invade turfgrass and suck sap from the grass blades. Population begins to build up in the spring; multiple generations per year. A toxic salivary injected during feeding can cause the leaf areas around the feeding site to turn yellow, then brown and eventually die. Dead grass sometimes show burnt orange coloration. Severe infestation can cause patches of dead grass. The honeydew produced by greenbugs is highly attractive to ants. </w:t>
            </w:r>
          </w:p>
          <w:p w14:paraId="1A837062" w14:textId="77777777" w:rsidR="00087C2C" w:rsidRPr="002E4178" w:rsidRDefault="00087C2C" w:rsidP="001E6D8D">
            <w:pPr>
              <w:rPr>
                <w:sz w:val="8"/>
                <w:szCs w:val="8"/>
              </w:rPr>
            </w:pPr>
          </w:p>
          <w:p w14:paraId="3F7B0CB5" w14:textId="77777777" w:rsidR="00087C2C" w:rsidRPr="002E4178" w:rsidRDefault="00087C2C" w:rsidP="001E6D8D">
            <w:pPr>
              <w:rPr>
                <w:sz w:val="16"/>
                <w:szCs w:val="16"/>
              </w:rPr>
            </w:pPr>
            <w:r w:rsidRPr="002E4178">
              <w:rPr>
                <w:sz w:val="16"/>
                <w:szCs w:val="16"/>
              </w:rPr>
              <w:t>Infestation is worsened in well fertilized lawns and golf courses. Avoid heavy fertilization. Also allow natural enemies to suppress aphid populations by using less frequent and more compatible insecticides.</w:t>
            </w:r>
          </w:p>
          <w:p w14:paraId="6EA362ED" w14:textId="77777777" w:rsidR="00087C2C" w:rsidRPr="002E4178" w:rsidRDefault="00087C2C" w:rsidP="001E6D8D">
            <w:pPr>
              <w:rPr>
                <w:sz w:val="8"/>
                <w:szCs w:val="8"/>
              </w:rPr>
            </w:pPr>
          </w:p>
          <w:p w14:paraId="0D1722E0" w14:textId="77777777" w:rsidR="00087C2C" w:rsidRPr="002E4178" w:rsidRDefault="00087C2C" w:rsidP="001E6D8D">
            <w:pPr>
              <w:rPr>
                <w:sz w:val="16"/>
                <w:szCs w:val="16"/>
              </w:rPr>
            </w:pPr>
            <w:r w:rsidRPr="002E4178">
              <w:rPr>
                <w:sz w:val="16"/>
                <w:szCs w:val="16"/>
              </w:rPr>
              <w:t>Currently, only Orthene is labeled specifically for greenbug control on golf courses and sod farms (not in landscape). Other contact and systemic insecticides are labeled for control of aphids on landscape ornamentals.</w:t>
            </w:r>
          </w:p>
        </w:tc>
      </w:tr>
      <w:tr w:rsidR="00087C2C" w14:paraId="6D6BA107" w14:textId="77777777" w:rsidTr="001E6D8D">
        <w:trPr>
          <w:trHeight w:val="245"/>
        </w:trPr>
        <w:tc>
          <w:tcPr>
            <w:tcW w:w="1381" w:type="dxa"/>
            <w:vMerge/>
            <w:tcBorders>
              <w:left w:val="nil"/>
            </w:tcBorders>
          </w:tcPr>
          <w:p w14:paraId="11946BAA"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05F3177A"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59D8581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Orthene TT&amp;O 97</w:t>
            </w:r>
          </w:p>
        </w:tc>
        <w:tc>
          <w:tcPr>
            <w:tcW w:w="2332" w:type="dxa"/>
            <w:tcBorders>
              <w:top w:val="single" w:sz="4" w:space="0" w:color="auto"/>
              <w:bottom w:val="single" w:sz="4" w:space="0" w:color="auto"/>
            </w:tcBorders>
            <w:vAlign w:val="center"/>
          </w:tcPr>
          <w:p w14:paraId="5BB77F9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0.4 oz</w:t>
            </w:r>
          </w:p>
        </w:tc>
        <w:tc>
          <w:tcPr>
            <w:tcW w:w="5922" w:type="dxa"/>
            <w:vMerge/>
            <w:tcBorders>
              <w:top w:val="nil"/>
              <w:bottom w:val="nil"/>
              <w:right w:val="nil"/>
            </w:tcBorders>
            <w:vAlign w:val="center"/>
          </w:tcPr>
          <w:p w14:paraId="29A65730" w14:textId="77777777" w:rsidR="00087C2C" w:rsidRPr="002E4178" w:rsidRDefault="00087C2C" w:rsidP="001E6D8D">
            <w:pPr>
              <w:rPr>
                <w:sz w:val="16"/>
                <w:szCs w:val="16"/>
              </w:rPr>
            </w:pPr>
          </w:p>
        </w:tc>
      </w:tr>
      <w:tr w:rsidR="00087C2C" w14:paraId="21A66A5F" w14:textId="77777777" w:rsidTr="001E6D8D">
        <w:trPr>
          <w:trHeight w:val="245"/>
        </w:trPr>
        <w:tc>
          <w:tcPr>
            <w:tcW w:w="1381" w:type="dxa"/>
            <w:vMerge/>
            <w:tcBorders>
              <w:left w:val="nil"/>
            </w:tcBorders>
          </w:tcPr>
          <w:p w14:paraId="550D8C84"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03D49147" w14:textId="77777777" w:rsidR="00087C2C" w:rsidRPr="002E4178" w:rsidRDefault="00087C2C" w:rsidP="001E6D8D">
            <w:pPr>
              <w:rPr>
                <w:sz w:val="16"/>
                <w:szCs w:val="16"/>
              </w:rPr>
            </w:pPr>
            <w:r>
              <w:rPr>
                <w:sz w:val="16"/>
                <w:szCs w:val="16"/>
              </w:rPr>
              <w:t>acephate + imidacloprid</w:t>
            </w:r>
          </w:p>
        </w:tc>
        <w:tc>
          <w:tcPr>
            <w:tcW w:w="2518" w:type="dxa"/>
            <w:tcBorders>
              <w:top w:val="single" w:sz="4" w:space="0" w:color="auto"/>
              <w:bottom w:val="single" w:sz="4" w:space="0" w:color="auto"/>
            </w:tcBorders>
          </w:tcPr>
          <w:p w14:paraId="0CD604C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Avatar PLX</w:t>
            </w:r>
          </w:p>
        </w:tc>
        <w:tc>
          <w:tcPr>
            <w:tcW w:w="2332" w:type="dxa"/>
            <w:tcBorders>
              <w:top w:val="single" w:sz="4" w:space="0" w:color="auto"/>
              <w:bottom w:val="single" w:sz="4" w:space="0" w:color="auto"/>
            </w:tcBorders>
            <w:vAlign w:val="center"/>
          </w:tcPr>
          <w:p w14:paraId="0982BBD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0.8 oz</w:t>
            </w:r>
          </w:p>
        </w:tc>
        <w:tc>
          <w:tcPr>
            <w:tcW w:w="5922" w:type="dxa"/>
            <w:vMerge/>
            <w:tcBorders>
              <w:top w:val="nil"/>
              <w:bottom w:val="nil"/>
              <w:right w:val="nil"/>
            </w:tcBorders>
            <w:vAlign w:val="center"/>
          </w:tcPr>
          <w:p w14:paraId="776CBD48" w14:textId="77777777" w:rsidR="00087C2C" w:rsidRPr="002E4178" w:rsidRDefault="00087C2C" w:rsidP="001E6D8D">
            <w:pPr>
              <w:rPr>
                <w:sz w:val="16"/>
                <w:szCs w:val="16"/>
              </w:rPr>
            </w:pPr>
          </w:p>
        </w:tc>
      </w:tr>
      <w:tr w:rsidR="00087C2C" w14:paraId="08473C9B" w14:textId="77777777" w:rsidTr="001E6D8D">
        <w:trPr>
          <w:trHeight w:val="245"/>
        </w:trPr>
        <w:tc>
          <w:tcPr>
            <w:tcW w:w="1381" w:type="dxa"/>
            <w:vMerge/>
            <w:tcBorders>
              <w:left w:val="nil"/>
            </w:tcBorders>
          </w:tcPr>
          <w:p w14:paraId="084B71B1"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51554919" w14:textId="77777777" w:rsidR="00087C2C" w:rsidRDefault="00087C2C" w:rsidP="001E6D8D">
            <w:pPr>
              <w:rPr>
                <w:sz w:val="16"/>
                <w:szCs w:val="16"/>
              </w:rPr>
            </w:pPr>
            <w:r>
              <w:rPr>
                <w:sz w:val="16"/>
                <w:szCs w:val="16"/>
              </w:rPr>
              <w:t>a</w:t>
            </w:r>
            <w:r w:rsidRPr="00AD7360">
              <w:rPr>
                <w:sz w:val="16"/>
                <w:szCs w:val="16"/>
              </w:rPr>
              <w:t>lpha</w:t>
            </w:r>
            <w:r>
              <w:rPr>
                <w:sz w:val="16"/>
                <w:szCs w:val="16"/>
              </w:rPr>
              <w:t>-cypermethrin</w:t>
            </w:r>
          </w:p>
        </w:tc>
        <w:tc>
          <w:tcPr>
            <w:tcW w:w="2518" w:type="dxa"/>
            <w:tcBorders>
              <w:top w:val="single" w:sz="4" w:space="0" w:color="auto"/>
              <w:bottom w:val="single" w:sz="4" w:space="0" w:color="auto"/>
            </w:tcBorders>
          </w:tcPr>
          <w:p w14:paraId="4FE22DF4"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Fendona CS</w:t>
            </w:r>
          </w:p>
        </w:tc>
        <w:tc>
          <w:tcPr>
            <w:tcW w:w="2332" w:type="dxa"/>
            <w:tcBorders>
              <w:top w:val="single" w:sz="4" w:space="0" w:color="auto"/>
              <w:bottom w:val="single" w:sz="4" w:space="0" w:color="auto"/>
            </w:tcBorders>
            <w:vAlign w:val="center"/>
          </w:tcPr>
          <w:p w14:paraId="3309DCBB"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0.5 to 1 fl oz</w:t>
            </w:r>
          </w:p>
        </w:tc>
        <w:tc>
          <w:tcPr>
            <w:tcW w:w="5922" w:type="dxa"/>
            <w:vMerge/>
            <w:tcBorders>
              <w:top w:val="nil"/>
              <w:bottom w:val="nil"/>
              <w:right w:val="nil"/>
            </w:tcBorders>
            <w:vAlign w:val="center"/>
          </w:tcPr>
          <w:p w14:paraId="1C65CBC6" w14:textId="77777777" w:rsidR="00087C2C" w:rsidRPr="002E4178" w:rsidRDefault="00087C2C" w:rsidP="001E6D8D">
            <w:pPr>
              <w:rPr>
                <w:sz w:val="16"/>
                <w:szCs w:val="16"/>
              </w:rPr>
            </w:pPr>
          </w:p>
        </w:tc>
      </w:tr>
      <w:tr w:rsidR="00087C2C" w14:paraId="28D2645B" w14:textId="77777777" w:rsidTr="001E6D8D">
        <w:trPr>
          <w:trHeight w:val="245"/>
        </w:trPr>
        <w:tc>
          <w:tcPr>
            <w:tcW w:w="1381" w:type="dxa"/>
            <w:vMerge/>
            <w:tcBorders>
              <w:left w:val="nil"/>
            </w:tcBorders>
          </w:tcPr>
          <w:p w14:paraId="2FECB956"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278EE678" w14:textId="77777777" w:rsidR="00087C2C" w:rsidRPr="002E4178" w:rsidRDefault="00087C2C" w:rsidP="001E6D8D">
            <w:pPr>
              <w:rPr>
                <w:sz w:val="4"/>
                <w:szCs w:val="4"/>
              </w:rPr>
            </w:pPr>
          </w:p>
          <w:p w14:paraId="302C5559" w14:textId="77777777" w:rsidR="00087C2C" w:rsidRPr="002E4178" w:rsidRDefault="00087C2C" w:rsidP="001E6D8D">
            <w:pPr>
              <w:rPr>
                <w:sz w:val="4"/>
                <w:szCs w:val="4"/>
              </w:rPr>
            </w:pPr>
            <w:r w:rsidRPr="002E4178">
              <w:rPr>
                <w:sz w:val="16"/>
                <w:szCs w:val="16"/>
              </w:rPr>
              <w:t>bifenthrin</w:t>
            </w:r>
            <w:r w:rsidRPr="002E4178">
              <w:rPr>
                <w:sz w:val="16"/>
                <w:szCs w:val="16"/>
                <w:vertAlign w:val="superscript"/>
              </w:rPr>
              <w:t>2</w:t>
            </w:r>
          </w:p>
        </w:tc>
        <w:tc>
          <w:tcPr>
            <w:tcW w:w="2518" w:type="dxa"/>
            <w:tcBorders>
              <w:top w:val="single" w:sz="4" w:space="0" w:color="auto"/>
              <w:bottom w:val="single" w:sz="4" w:space="0" w:color="auto"/>
            </w:tcBorders>
          </w:tcPr>
          <w:p w14:paraId="2FD3035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D32CE9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 xml:space="preserve">Onyx, Talstar </w:t>
            </w:r>
          </w:p>
        </w:tc>
        <w:tc>
          <w:tcPr>
            <w:tcW w:w="2332" w:type="dxa"/>
            <w:tcBorders>
              <w:top w:val="single" w:sz="4" w:space="0" w:color="auto"/>
              <w:bottom w:val="single" w:sz="4" w:space="0" w:color="auto"/>
            </w:tcBorders>
            <w:vAlign w:val="center"/>
          </w:tcPr>
          <w:p w14:paraId="312BFEA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See label </w:t>
            </w:r>
          </w:p>
        </w:tc>
        <w:tc>
          <w:tcPr>
            <w:tcW w:w="5922" w:type="dxa"/>
            <w:vMerge/>
            <w:tcBorders>
              <w:top w:val="nil"/>
              <w:bottom w:val="nil"/>
              <w:right w:val="nil"/>
            </w:tcBorders>
            <w:vAlign w:val="center"/>
          </w:tcPr>
          <w:p w14:paraId="7FD4FBF2" w14:textId="77777777" w:rsidR="00087C2C" w:rsidRPr="002E4178" w:rsidRDefault="00087C2C" w:rsidP="001E6D8D">
            <w:pPr>
              <w:rPr>
                <w:sz w:val="16"/>
                <w:szCs w:val="16"/>
              </w:rPr>
            </w:pPr>
          </w:p>
        </w:tc>
      </w:tr>
      <w:tr w:rsidR="00087C2C" w14:paraId="36534D90" w14:textId="77777777" w:rsidTr="001E6D8D">
        <w:trPr>
          <w:trHeight w:val="245"/>
        </w:trPr>
        <w:tc>
          <w:tcPr>
            <w:tcW w:w="1381" w:type="dxa"/>
            <w:vMerge/>
            <w:tcBorders>
              <w:left w:val="nil"/>
            </w:tcBorders>
          </w:tcPr>
          <w:p w14:paraId="2A60D133"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5F4658B5" w14:textId="77777777" w:rsidR="00087C2C" w:rsidRPr="002E4178" w:rsidRDefault="00087C2C" w:rsidP="001E6D8D">
            <w:pPr>
              <w:rPr>
                <w:sz w:val="16"/>
                <w:szCs w:val="16"/>
                <w:vertAlign w:val="superscript"/>
              </w:rPr>
            </w:pPr>
            <w:r w:rsidRPr="002E4178">
              <w:rPr>
                <w:sz w:val="16"/>
                <w:szCs w:val="16"/>
              </w:rPr>
              <w:t>carbaryl</w:t>
            </w:r>
          </w:p>
        </w:tc>
        <w:tc>
          <w:tcPr>
            <w:tcW w:w="2518" w:type="dxa"/>
            <w:tcBorders>
              <w:top w:val="single" w:sz="4" w:space="0" w:color="auto"/>
              <w:bottom w:val="single" w:sz="4" w:space="0" w:color="auto"/>
            </w:tcBorders>
          </w:tcPr>
          <w:p w14:paraId="28C6070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w:t>
            </w:r>
          </w:p>
        </w:tc>
        <w:tc>
          <w:tcPr>
            <w:tcW w:w="2332" w:type="dxa"/>
            <w:tcBorders>
              <w:top w:val="single" w:sz="4" w:space="0" w:color="auto"/>
              <w:bottom w:val="single" w:sz="4" w:space="0" w:color="auto"/>
            </w:tcBorders>
            <w:vAlign w:val="center"/>
          </w:tcPr>
          <w:p w14:paraId="500840E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See label </w:t>
            </w:r>
          </w:p>
        </w:tc>
        <w:tc>
          <w:tcPr>
            <w:tcW w:w="5922" w:type="dxa"/>
            <w:vMerge/>
            <w:tcBorders>
              <w:top w:val="nil"/>
              <w:bottom w:val="nil"/>
              <w:right w:val="nil"/>
            </w:tcBorders>
            <w:vAlign w:val="center"/>
          </w:tcPr>
          <w:p w14:paraId="67AEC1F2" w14:textId="77777777" w:rsidR="00087C2C" w:rsidRPr="002E4178" w:rsidRDefault="00087C2C" w:rsidP="001E6D8D">
            <w:pPr>
              <w:rPr>
                <w:sz w:val="16"/>
                <w:szCs w:val="16"/>
              </w:rPr>
            </w:pPr>
          </w:p>
        </w:tc>
      </w:tr>
      <w:tr w:rsidR="00087C2C" w14:paraId="194DFBDD" w14:textId="77777777" w:rsidTr="001E6D8D">
        <w:trPr>
          <w:trHeight w:val="245"/>
        </w:trPr>
        <w:tc>
          <w:tcPr>
            <w:tcW w:w="1381" w:type="dxa"/>
            <w:vMerge/>
            <w:tcBorders>
              <w:left w:val="nil"/>
            </w:tcBorders>
          </w:tcPr>
          <w:p w14:paraId="34D34F53"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2996FDF8" w14:textId="77777777" w:rsidR="00087C2C" w:rsidRPr="002E4178" w:rsidRDefault="00087C2C" w:rsidP="001E6D8D">
            <w:pPr>
              <w:rPr>
                <w:sz w:val="16"/>
                <w:szCs w:val="16"/>
              </w:rPr>
            </w:pPr>
            <w:r w:rsidRPr="002E4178">
              <w:rPr>
                <w:sz w:val="16"/>
                <w:szCs w:val="16"/>
              </w:rPr>
              <w:t>chlorpyrifos</w:t>
            </w:r>
          </w:p>
        </w:tc>
        <w:tc>
          <w:tcPr>
            <w:tcW w:w="2518" w:type="dxa"/>
            <w:tcBorders>
              <w:top w:val="single" w:sz="4" w:space="0" w:color="auto"/>
              <w:bottom w:val="single" w:sz="4" w:space="0" w:color="auto"/>
            </w:tcBorders>
          </w:tcPr>
          <w:p w14:paraId="2099CC4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w:t>
            </w:r>
          </w:p>
        </w:tc>
        <w:tc>
          <w:tcPr>
            <w:tcW w:w="2332" w:type="dxa"/>
            <w:tcBorders>
              <w:top w:val="single" w:sz="4" w:space="0" w:color="auto"/>
              <w:bottom w:val="single" w:sz="4" w:space="0" w:color="auto"/>
            </w:tcBorders>
            <w:vAlign w:val="center"/>
          </w:tcPr>
          <w:p w14:paraId="473E16E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See label </w:t>
            </w:r>
          </w:p>
        </w:tc>
        <w:tc>
          <w:tcPr>
            <w:tcW w:w="5922" w:type="dxa"/>
            <w:vMerge/>
            <w:tcBorders>
              <w:top w:val="nil"/>
              <w:bottom w:val="nil"/>
              <w:right w:val="nil"/>
            </w:tcBorders>
            <w:vAlign w:val="center"/>
          </w:tcPr>
          <w:p w14:paraId="3400AF33" w14:textId="77777777" w:rsidR="00087C2C" w:rsidRPr="002E4178" w:rsidRDefault="00087C2C" w:rsidP="001E6D8D">
            <w:pPr>
              <w:rPr>
                <w:sz w:val="16"/>
                <w:szCs w:val="16"/>
              </w:rPr>
            </w:pPr>
          </w:p>
        </w:tc>
      </w:tr>
      <w:tr w:rsidR="00087C2C" w14:paraId="4AEF4F96" w14:textId="77777777" w:rsidTr="001E6D8D">
        <w:trPr>
          <w:trHeight w:val="245"/>
        </w:trPr>
        <w:tc>
          <w:tcPr>
            <w:tcW w:w="1381" w:type="dxa"/>
            <w:vMerge/>
            <w:tcBorders>
              <w:left w:val="nil"/>
            </w:tcBorders>
          </w:tcPr>
          <w:p w14:paraId="5FC419EF"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0123DF10" w14:textId="77777777" w:rsidR="00087C2C" w:rsidRPr="002E4178" w:rsidRDefault="00087C2C" w:rsidP="001E6D8D">
            <w:pPr>
              <w:rPr>
                <w:sz w:val="4"/>
                <w:szCs w:val="4"/>
              </w:rPr>
            </w:pPr>
          </w:p>
          <w:p w14:paraId="5831183E" w14:textId="77777777" w:rsidR="00087C2C" w:rsidRPr="002E4178" w:rsidRDefault="00087C2C" w:rsidP="001E6D8D">
            <w:pPr>
              <w:rPr>
                <w:sz w:val="16"/>
                <w:szCs w:val="16"/>
              </w:rPr>
            </w:pPr>
            <w:r w:rsidRPr="002E4178">
              <w:rPr>
                <w:sz w:val="16"/>
                <w:szCs w:val="16"/>
              </w:rPr>
              <w:t>clothianidin</w:t>
            </w:r>
          </w:p>
        </w:tc>
        <w:tc>
          <w:tcPr>
            <w:tcW w:w="2518" w:type="dxa"/>
            <w:tcBorders>
              <w:top w:val="single" w:sz="4" w:space="0" w:color="auto"/>
              <w:bottom w:val="single" w:sz="4" w:space="0" w:color="auto"/>
            </w:tcBorders>
          </w:tcPr>
          <w:p w14:paraId="6E7BDB8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0A21A5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Arena .25G</w:t>
            </w:r>
          </w:p>
        </w:tc>
        <w:tc>
          <w:tcPr>
            <w:tcW w:w="2332" w:type="dxa"/>
            <w:tcBorders>
              <w:top w:val="single" w:sz="4" w:space="0" w:color="auto"/>
              <w:bottom w:val="single" w:sz="4" w:space="0" w:color="auto"/>
            </w:tcBorders>
            <w:vAlign w:val="center"/>
          </w:tcPr>
          <w:p w14:paraId="05D97A5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See label </w:t>
            </w:r>
          </w:p>
        </w:tc>
        <w:tc>
          <w:tcPr>
            <w:tcW w:w="5922" w:type="dxa"/>
            <w:vMerge/>
            <w:tcBorders>
              <w:top w:val="nil"/>
              <w:bottom w:val="nil"/>
              <w:right w:val="nil"/>
            </w:tcBorders>
            <w:vAlign w:val="center"/>
          </w:tcPr>
          <w:p w14:paraId="03360876" w14:textId="77777777" w:rsidR="00087C2C" w:rsidRPr="002E4178" w:rsidRDefault="00087C2C" w:rsidP="001E6D8D">
            <w:pPr>
              <w:rPr>
                <w:sz w:val="16"/>
                <w:szCs w:val="16"/>
              </w:rPr>
            </w:pPr>
          </w:p>
        </w:tc>
      </w:tr>
      <w:tr w:rsidR="00087C2C" w14:paraId="746DF384" w14:textId="77777777" w:rsidTr="001E6D8D">
        <w:trPr>
          <w:trHeight w:val="245"/>
        </w:trPr>
        <w:tc>
          <w:tcPr>
            <w:tcW w:w="1381" w:type="dxa"/>
            <w:vMerge/>
            <w:tcBorders>
              <w:left w:val="nil"/>
            </w:tcBorders>
          </w:tcPr>
          <w:p w14:paraId="59CD1A97"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2C81EF52" w14:textId="77777777" w:rsidR="00087C2C" w:rsidRPr="002E4178" w:rsidRDefault="00087C2C" w:rsidP="001E6D8D">
            <w:pPr>
              <w:rPr>
                <w:sz w:val="4"/>
                <w:szCs w:val="4"/>
              </w:rPr>
            </w:pPr>
          </w:p>
          <w:p w14:paraId="0FC6D5D0" w14:textId="77777777" w:rsidR="00087C2C" w:rsidRPr="002E4178" w:rsidRDefault="00087C2C" w:rsidP="001E6D8D">
            <w:pPr>
              <w:rPr>
                <w:sz w:val="16"/>
                <w:szCs w:val="16"/>
              </w:rPr>
            </w:pPr>
            <w:r w:rsidRPr="002E4178">
              <w:rPr>
                <w:sz w:val="16"/>
                <w:szCs w:val="16"/>
              </w:rPr>
              <w:t>clothianidin + bifenthrin</w:t>
            </w:r>
          </w:p>
        </w:tc>
        <w:tc>
          <w:tcPr>
            <w:tcW w:w="2518" w:type="dxa"/>
            <w:tcBorders>
              <w:top w:val="single" w:sz="4" w:space="0" w:color="auto"/>
              <w:bottom w:val="single" w:sz="4" w:space="0" w:color="auto"/>
            </w:tcBorders>
          </w:tcPr>
          <w:p w14:paraId="5A0548CE" w14:textId="77777777" w:rsidR="00087C2C" w:rsidRPr="002E4178" w:rsidRDefault="00087C2C" w:rsidP="001E6D8D">
            <w:pPr>
              <w:rPr>
                <w:sz w:val="16"/>
                <w:szCs w:val="16"/>
              </w:rPr>
            </w:pPr>
            <w:r w:rsidRPr="002E4178">
              <w:rPr>
                <w:sz w:val="16"/>
                <w:szCs w:val="16"/>
              </w:rPr>
              <w:t>Aloft</w:t>
            </w:r>
          </w:p>
        </w:tc>
        <w:tc>
          <w:tcPr>
            <w:tcW w:w="2332" w:type="dxa"/>
            <w:tcBorders>
              <w:top w:val="single" w:sz="4" w:space="0" w:color="auto"/>
              <w:bottom w:val="single" w:sz="4" w:space="0" w:color="auto"/>
            </w:tcBorders>
            <w:vAlign w:val="center"/>
          </w:tcPr>
          <w:p w14:paraId="17C6E22D" w14:textId="77777777" w:rsidR="00087C2C" w:rsidRPr="002E4178" w:rsidRDefault="00087C2C" w:rsidP="001E6D8D">
            <w:pPr>
              <w:jc w:val="center"/>
              <w:rPr>
                <w:sz w:val="16"/>
                <w:szCs w:val="16"/>
              </w:rPr>
            </w:pPr>
            <w:r w:rsidRPr="002E4178">
              <w:rPr>
                <w:sz w:val="16"/>
                <w:szCs w:val="16"/>
              </w:rPr>
              <w:t>See label</w:t>
            </w:r>
          </w:p>
        </w:tc>
        <w:tc>
          <w:tcPr>
            <w:tcW w:w="5922" w:type="dxa"/>
            <w:vMerge/>
            <w:tcBorders>
              <w:top w:val="nil"/>
              <w:bottom w:val="nil"/>
              <w:right w:val="nil"/>
            </w:tcBorders>
            <w:vAlign w:val="center"/>
          </w:tcPr>
          <w:p w14:paraId="43DF9BEF" w14:textId="77777777" w:rsidR="00087C2C" w:rsidRPr="002E4178" w:rsidRDefault="00087C2C" w:rsidP="001E6D8D">
            <w:pPr>
              <w:rPr>
                <w:sz w:val="16"/>
                <w:szCs w:val="16"/>
              </w:rPr>
            </w:pPr>
          </w:p>
        </w:tc>
      </w:tr>
      <w:tr w:rsidR="00087C2C" w14:paraId="2616FD2F" w14:textId="77777777" w:rsidTr="001E6D8D">
        <w:trPr>
          <w:trHeight w:val="245"/>
        </w:trPr>
        <w:tc>
          <w:tcPr>
            <w:tcW w:w="1381" w:type="dxa"/>
            <w:vMerge/>
            <w:tcBorders>
              <w:left w:val="nil"/>
            </w:tcBorders>
          </w:tcPr>
          <w:p w14:paraId="39240B09"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36C82A51" w14:textId="77777777" w:rsidR="00087C2C" w:rsidRPr="002E4178" w:rsidRDefault="00087C2C" w:rsidP="001E6D8D">
            <w:pPr>
              <w:rPr>
                <w:sz w:val="16"/>
                <w:szCs w:val="16"/>
              </w:rPr>
            </w:pPr>
            <w:r w:rsidRPr="002E4178">
              <w:rPr>
                <w:sz w:val="16"/>
                <w:szCs w:val="16"/>
              </w:rPr>
              <w:t>cyfluthrin</w:t>
            </w:r>
          </w:p>
        </w:tc>
        <w:tc>
          <w:tcPr>
            <w:tcW w:w="2518" w:type="dxa"/>
            <w:tcBorders>
              <w:top w:val="single" w:sz="4" w:space="0" w:color="auto"/>
              <w:bottom w:val="single" w:sz="4" w:space="0" w:color="auto"/>
            </w:tcBorders>
          </w:tcPr>
          <w:p w14:paraId="380C3B4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w:t>
            </w:r>
          </w:p>
        </w:tc>
        <w:tc>
          <w:tcPr>
            <w:tcW w:w="2332" w:type="dxa"/>
            <w:tcBorders>
              <w:top w:val="single" w:sz="4" w:space="0" w:color="auto"/>
              <w:bottom w:val="single" w:sz="4" w:space="0" w:color="auto"/>
            </w:tcBorders>
            <w:vAlign w:val="center"/>
          </w:tcPr>
          <w:p w14:paraId="484B8C3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See label </w:t>
            </w:r>
          </w:p>
        </w:tc>
        <w:tc>
          <w:tcPr>
            <w:tcW w:w="5922" w:type="dxa"/>
            <w:vMerge/>
            <w:tcBorders>
              <w:top w:val="nil"/>
              <w:bottom w:val="nil"/>
              <w:right w:val="nil"/>
            </w:tcBorders>
            <w:vAlign w:val="center"/>
          </w:tcPr>
          <w:p w14:paraId="154F8110" w14:textId="77777777" w:rsidR="00087C2C" w:rsidRPr="002E4178" w:rsidRDefault="00087C2C" w:rsidP="001E6D8D">
            <w:pPr>
              <w:rPr>
                <w:sz w:val="16"/>
                <w:szCs w:val="16"/>
              </w:rPr>
            </w:pPr>
          </w:p>
        </w:tc>
      </w:tr>
      <w:tr w:rsidR="00087C2C" w14:paraId="341443AF" w14:textId="77777777" w:rsidTr="001E6D8D">
        <w:trPr>
          <w:trHeight w:val="245"/>
        </w:trPr>
        <w:tc>
          <w:tcPr>
            <w:tcW w:w="1381" w:type="dxa"/>
            <w:vMerge/>
            <w:tcBorders>
              <w:left w:val="nil"/>
            </w:tcBorders>
          </w:tcPr>
          <w:p w14:paraId="5AFBBAA8"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06349CEC" w14:textId="77777777" w:rsidR="00087C2C" w:rsidRPr="002E4178" w:rsidRDefault="00087C2C" w:rsidP="001E6D8D">
            <w:pPr>
              <w:rPr>
                <w:sz w:val="16"/>
                <w:szCs w:val="16"/>
              </w:rPr>
            </w:pPr>
            <w:r w:rsidRPr="002E4178">
              <w:rPr>
                <w:sz w:val="16"/>
                <w:szCs w:val="16"/>
              </w:rPr>
              <w:t>cypermethrin</w:t>
            </w:r>
          </w:p>
        </w:tc>
        <w:tc>
          <w:tcPr>
            <w:tcW w:w="2518" w:type="dxa"/>
            <w:tcBorders>
              <w:top w:val="single" w:sz="4" w:space="0" w:color="auto"/>
              <w:bottom w:val="single" w:sz="4" w:space="0" w:color="auto"/>
            </w:tcBorders>
          </w:tcPr>
          <w:p w14:paraId="2B74ADB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Demon</w:t>
            </w:r>
          </w:p>
        </w:tc>
        <w:tc>
          <w:tcPr>
            <w:tcW w:w="2332" w:type="dxa"/>
            <w:tcBorders>
              <w:top w:val="single" w:sz="4" w:space="0" w:color="auto"/>
              <w:bottom w:val="single" w:sz="4" w:space="0" w:color="auto"/>
            </w:tcBorders>
            <w:vAlign w:val="center"/>
          </w:tcPr>
          <w:p w14:paraId="36388D0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See label </w:t>
            </w:r>
          </w:p>
        </w:tc>
        <w:tc>
          <w:tcPr>
            <w:tcW w:w="5922" w:type="dxa"/>
            <w:vMerge/>
            <w:tcBorders>
              <w:top w:val="nil"/>
              <w:bottom w:val="nil"/>
              <w:right w:val="nil"/>
            </w:tcBorders>
            <w:vAlign w:val="center"/>
          </w:tcPr>
          <w:p w14:paraId="32885AE8" w14:textId="77777777" w:rsidR="00087C2C" w:rsidRPr="002E4178" w:rsidRDefault="00087C2C" w:rsidP="001E6D8D">
            <w:pPr>
              <w:rPr>
                <w:sz w:val="16"/>
                <w:szCs w:val="16"/>
              </w:rPr>
            </w:pPr>
          </w:p>
        </w:tc>
      </w:tr>
      <w:tr w:rsidR="00087C2C" w14:paraId="478E71A2" w14:textId="77777777" w:rsidTr="001E6D8D">
        <w:trPr>
          <w:trHeight w:val="245"/>
        </w:trPr>
        <w:tc>
          <w:tcPr>
            <w:tcW w:w="1381" w:type="dxa"/>
            <w:vMerge/>
            <w:tcBorders>
              <w:left w:val="nil"/>
            </w:tcBorders>
          </w:tcPr>
          <w:p w14:paraId="08755C68"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1966AE5E" w14:textId="77777777" w:rsidR="00087C2C" w:rsidRPr="002E4178" w:rsidRDefault="00087C2C" w:rsidP="001E6D8D">
            <w:pPr>
              <w:rPr>
                <w:sz w:val="16"/>
                <w:szCs w:val="16"/>
              </w:rPr>
            </w:pPr>
            <w:r w:rsidRPr="002E4178">
              <w:rPr>
                <w:sz w:val="16"/>
                <w:szCs w:val="16"/>
              </w:rPr>
              <w:t>imidacloprid + bifenthrin</w:t>
            </w:r>
          </w:p>
        </w:tc>
        <w:tc>
          <w:tcPr>
            <w:tcW w:w="2518" w:type="dxa"/>
            <w:tcBorders>
              <w:top w:val="single" w:sz="4" w:space="0" w:color="auto"/>
              <w:bottom w:val="single" w:sz="4" w:space="0" w:color="auto"/>
            </w:tcBorders>
          </w:tcPr>
          <w:p w14:paraId="133C028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Allectus</w:t>
            </w:r>
          </w:p>
        </w:tc>
        <w:tc>
          <w:tcPr>
            <w:tcW w:w="2332" w:type="dxa"/>
            <w:tcBorders>
              <w:top w:val="single" w:sz="4" w:space="0" w:color="auto"/>
              <w:bottom w:val="single" w:sz="4" w:space="0" w:color="auto"/>
            </w:tcBorders>
            <w:vAlign w:val="center"/>
          </w:tcPr>
          <w:p w14:paraId="003A89C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See label </w:t>
            </w:r>
          </w:p>
        </w:tc>
        <w:tc>
          <w:tcPr>
            <w:tcW w:w="5922" w:type="dxa"/>
            <w:vMerge/>
            <w:tcBorders>
              <w:top w:val="nil"/>
              <w:bottom w:val="nil"/>
              <w:right w:val="nil"/>
            </w:tcBorders>
            <w:vAlign w:val="center"/>
          </w:tcPr>
          <w:p w14:paraId="60C3833C" w14:textId="77777777" w:rsidR="00087C2C" w:rsidRDefault="00087C2C" w:rsidP="001E6D8D"/>
        </w:tc>
      </w:tr>
      <w:tr w:rsidR="00087C2C" w14:paraId="493F7A61" w14:textId="77777777" w:rsidTr="001E6D8D">
        <w:trPr>
          <w:trHeight w:val="245"/>
        </w:trPr>
        <w:tc>
          <w:tcPr>
            <w:tcW w:w="1381" w:type="dxa"/>
            <w:vMerge/>
            <w:tcBorders>
              <w:left w:val="nil"/>
            </w:tcBorders>
          </w:tcPr>
          <w:p w14:paraId="3EAA3E1A"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241D34A7" w14:textId="77777777" w:rsidR="00087C2C" w:rsidRPr="002E4178" w:rsidRDefault="00087C2C" w:rsidP="001E6D8D">
            <w:pPr>
              <w:rPr>
                <w:sz w:val="16"/>
                <w:szCs w:val="16"/>
              </w:rPr>
            </w:pPr>
            <w:r w:rsidRPr="002E4178">
              <w:rPr>
                <w:sz w:val="16"/>
                <w:szCs w:val="16"/>
              </w:rPr>
              <w:t>imidacloprid</w:t>
            </w:r>
            <w:r w:rsidRPr="002E4178">
              <w:rPr>
                <w:sz w:val="16"/>
                <w:szCs w:val="16"/>
                <w:vertAlign w:val="superscript"/>
              </w:rPr>
              <w:t>2</w:t>
            </w:r>
          </w:p>
        </w:tc>
        <w:tc>
          <w:tcPr>
            <w:tcW w:w="2518" w:type="dxa"/>
            <w:tcBorders>
              <w:top w:val="single" w:sz="4" w:space="0" w:color="auto"/>
              <w:bottom w:val="single" w:sz="4" w:space="0" w:color="auto"/>
            </w:tcBorders>
          </w:tcPr>
          <w:p w14:paraId="0F79AFE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w:t>
            </w:r>
          </w:p>
        </w:tc>
        <w:tc>
          <w:tcPr>
            <w:tcW w:w="2332" w:type="dxa"/>
            <w:tcBorders>
              <w:top w:val="single" w:sz="4" w:space="0" w:color="auto"/>
              <w:bottom w:val="single" w:sz="4" w:space="0" w:color="auto"/>
            </w:tcBorders>
            <w:vAlign w:val="center"/>
          </w:tcPr>
          <w:p w14:paraId="4A5E047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See label </w:t>
            </w:r>
          </w:p>
        </w:tc>
        <w:tc>
          <w:tcPr>
            <w:tcW w:w="5922" w:type="dxa"/>
            <w:vMerge/>
            <w:tcBorders>
              <w:top w:val="nil"/>
              <w:bottom w:val="nil"/>
              <w:right w:val="nil"/>
            </w:tcBorders>
            <w:vAlign w:val="center"/>
          </w:tcPr>
          <w:p w14:paraId="13DE1104" w14:textId="77777777" w:rsidR="00087C2C" w:rsidRDefault="00087C2C" w:rsidP="001E6D8D"/>
        </w:tc>
      </w:tr>
      <w:tr w:rsidR="00087C2C" w14:paraId="4939D16A" w14:textId="77777777" w:rsidTr="001E6D8D">
        <w:trPr>
          <w:trHeight w:val="245"/>
        </w:trPr>
        <w:tc>
          <w:tcPr>
            <w:tcW w:w="1381" w:type="dxa"/>
            <w:vMerge/>
            <w:tcBorders>
              <w:left w:val="nil"/>
            </w:tcBorders>
          </w:tcPr>
          <w:p w14:paraId="2346B05C"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69E87A15" w14:textId="77777777" w:rsidR="00087C2C" w:rsidRPr="002E4178" w:rsidRDefault="00087C2C" w:rsidP="001E6D8D">
            <w:pPr>
              <w:rPr>
                <w:sz w:val="16"/>
                <w:szCs w:val="16"/>
              </w:rPr>
            </w:pPr>
            <w:r w:rsidRPr="002E4178">
              <w:rPr>
                <w:sz w:val="16"/>
                <w:szCs w:val="16"/>
              </w:rPr>
              <w:t>lambda-cyhalothrin</w:t>
            </w:r>
          </w:p>
        </w:tc>
        <w:tc>
          <w:tcPr>
            <w:tcW w:w="2518" w:type="dxa"/>
            <w:tcBorders>
              <w:top w:val="single" w:sz="4" w:space="0" w:color="auto"/>
              <w:bottom w:val="single" w:sz="4" w:space="0" w:color="auto"/>
            </w:tcBorders>
          </w:tcPr>
          <w:p w14:paraId="16A06E7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Demand, Scimitar</w:t>
            </w:r>
          </w:p>
        </w:tc>
        <w:tc>
          <w:tcPr>
            <w:tcW w:w="2332" w:type="dxa"/>
            <w:tcBorders>
              <w:top w:val="single" w:sz="4" w:space="0" w:color="auto"/>
              <w:bottom w:val="single" w:sz="4" w:space="0" w:color="auto"/>
            </w:tcBorders>
            <w:vAlign w:val="center"/>
          </w:tcPr>
          <w:p w14:paraId="23BAA83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See label </w:t>
            </w:r>
          </w:p>
        </w:tc>
        <w:tc>
          <w:tcPr>
            <w:tcW w:w="5922" w:type="dxa"/>
            <w:tcBorders>
              <w:top w:val="nil"/>
              <w:bottom w:val="nil"/>
              <w:right w:val="nil"/>
            </w:tcBorders>
            <w:vAlign w:val="center"/>
          </w:tcPr>
          <w:p w14:paraId="4AD42FC7" w14:textId="77777777" w:rsidR="00087C2C" w:rsidRDefault="00087C2C" w:rsidP="001E6D8D"/>
        </w:tc>
      </w:tr>
      <w:tr w:rsidR="00087C2C" w14:paraId="3B992A6F" w14:textId="77777777" w:rsidTr="001E6D8D">
        <w:trPr>
          <w:trHeight w:val="245"/>
        </w:trPr>
        <w:tc>
          <w:tcPr>
            <w:tcW w:w="1381" w:type="dxa"/>
            <w:vMerge/>
            <w:tcBorders>
              <w:left w:val="nil"/>
            </w:tcBorders>
          </w:tcPr>
          <w:p w14:paraId="4A23AD78"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55C2A5E4" w14:textId="77777777" w:rsidR="00087C2C" w:rsidRPr="002E4178" w:rsidRDefault="00087C2C" w:rsidP="001E6D8D">
            <w:pPr>
              <w:rPr>
                <w:sz w:val="16"/>
                <w:szCs w:val="16"/>
              </w:rPr>
            </w:pPr>
            <w:r w:rsidRPr="002E4178">
              <w:rPr>
                <w:sz w:val="16"/>
                <w:szCs w:val="16"/>
              </w:rPr>
              <w:t>permethrin</w:t>
            </w:r>
          </w:p>
        </w:tc>
        <w:tc>
          <w:tcPr>
            <w:tcW w:w="2518" w:type="dxa"/>
            <w:tcBorders>
              <w:top w:val="single" w:sz="4" w:space="0" w:color="auto"/>
              <w:bottom w:val="single" w:sz="4" w:space="0" w:color="auto"/>
            </w:tcBorders>
          </w:tcPr>
          <w:p w14:paraId="2762F8B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rPr>
                <w:sz w:val="16"/>
              </w:rPr>
            </w:pPr>
          </w:p>
          <w:p w14:paraId="1AED4D7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Astro</w:t>
            </w:r>
          </w:p>
        </w:tc>
        <w:tc>
          <w:tcPr>
            <w:tcW w:w="2332" w:type="dxa"/>
            <w:tcBorders>
              <w:top w:val="single" w:sz="4" w:space="0" w:color="auto"/>
              <w:bottom w:val="single" w:sz="4" w:space="0" w:color="auto"/>
            </w:tcBorders>
            <w:vAlign w:val="center"/>
          </w:tcPr>
          <w:p w14:paraId="1CC2A4A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See label </w:t>
            </w:r>
          </w:p>
        </w:tc>
        <w:tc>
          <w:tcPr>
            <w:tcW w:w="5922" w:type="dxa"/>
            <w:tcBorders>
              <w:top w:val="nil"/>
              <w:bottom w:val="nil"/>
              <w:right w:val="nil"/>
            </w:tcBorders>
            <w:vAlign w:val="center"/>
          </w:tcPr>
          <w:p w14:paraId="72337840" w14:textId="77777777" w:rsidR="00087C2C" w:rsidRDefault="00087C2C" w:rsidP="001E6D8D"/>
        </w:tc>
      </w:tr>
      <w:tr w:rsidR="00087C2C" w:rsidRPr="00940E47" w14:paraId="44B65CC6" w14:textId="77777777" w:rsidTr="001E6D8D">
        <w:trPr>
          <w:trHeight w:val="245"/>
        </w:trPr>
        <w:tc>
          <w:tcPr>
            <w:tcW w:w="1381" w:type="dxa"/>
            <w:vMerge/>
            <w:tcBorders>
              <w:left w:val="nil"/>
            </w:tcBorders>
          </w:tcPr>
          <w:p w14:paraId="7DFDAF79" w14:textId="77777777" w:rsidR="00087C2C" w:rsidRPr="00940E47" w:rsidRDefault="00087C2C" w:rsidP="001E6D8D"/>
        </w:tc>
        <w:tc>
          <w:tcPr>
            <w:tcW w:w="1977" w:type="dxa"/>
            <w:tcBorders>
              <w:top w:val="single" w:sz="4" w:space="0" w:color="auto"/>
              <w:bottom w:val="single" w:sz="4" w:space="0" w:color="auto"/>
            </w:tcBorders>
          </w:tcPr>
          <w:p w14:paraId="0841BC48" w14:textId="77777777" w:rsidR="00087C2C" w:rsidRPr="00940E47" w:rsidRDefault="00087C2C" w:rsidP="001E6D8D">
            <w:r w:rsidRPr="000F2E24">
              <w:rPr>
                <w:sz w:val="16"/>
                <w:szCs w:val="16"/>
              </w:rPr>
              <w:t>thiamethoxam</w:t>
            </w:r>
          </w:p>
        </w:tc>
        <w:tc>
          <w:tcPr>
            <w:tcW w:w="2518" w:type="dxa"/>
            <w:tcBorders>
              <w:top w:val="single" w:sz="4" w:space="0" w:color="auto"/>
              <w:bottom w:val="single" w:sz="4" w:space="0" w:color="auto"/>
            </w:tcBorders>
            <w:vAlign w:val="center"/>
          </w:tcPr>
          <w:p w14:paraId="5CE0CB6E" w14:textId="77777777" w:rsidR="00087C2C" w:rsidRPr="000F2E24"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szCs w:val="16"/>
              </w:rPr>
            </w:pPr>
          </w:p>
          <w:p w14:paraId="36E91A6C" w14:textId="77777777" w:rsidR="00087C2C" w:rsidRDefault="00087C2C" w:rsidP="001E6D8D">
            <w:pPr>
              <w:rPr>
                <w:sz w:val="16"/>
                <w:szCs w:val="16"/>
              </w:rPr>
            </w:pPr>
            <w:r w:rsidRPr="000F2E24">
              <w:rPr>
                <w:sz w:val="16"/>
                <w:szCs w:val="16"/>
              </w:rPr>
              <w:t>Meridian</w:t>
            </w:r>
            <w:r>
              <w:rPr>
                <w:sz w:val="16"/>
                <w:szCs w:val="16"/>
              </w:rPr>
              <w:t xml:space="preserve"> 0.33G</w:t>
            </w:r>
          </w:p>
          <w:p w14:paraId="27A76472" w14:textId="77777777" w:rsidR="00087C2C" w:rsidRPr="003872EE" w:rsidRDefault="00087C2C" w:rsidP="001E6D8D">
            <w:pPr>
              <w:rPr>
                <w:sz w:val="16"/>
                <w:szCs w:val="16"/>
              </w:rPr>
            </w:pPr>
            <w:r>
              <w:rPr>
                <w:sz w:val="16"/>
                <w:szCs w:val="16"/>
              </w:rPr>
              <w:t>Meridian 25WG</w:t>
            </w:r>
          </w:p>
        </w:tc>
        <w:tc>
          <w:tcPr>
            <w:tcW w:w="2332" w:type="dxa"/>
            <w:tcBorders>
              <w:top w:val="single" w:sz="4" w:space="0" w:color="auto"/>
              <w:bottom w:val="single" w:sz="4" w:space="0" w:color="auto"/>
            </w:tcBorders>
            <w:vAlign w:val="center"/>
          </w:tcPr>
          <w:p w14:paraId="5BC540A1" w14:textId="77777777" w:rsidR="00087C2C" w:rsidRDefault="00087C2C" w:rsidP="001E6D8D">
            <w:pPr>
              <w:jc w:val="center"/>
              <w:rPr>
                <w:sz w:val="16"/>
                <w:szCs w:val="16"/>
              </w:rPr>
            </w:pPr>
            <w:r>
              <w:rPr>
                <w:sz w:val="16"/>
                <w:szCs w:val="16"/>
              </w:rPr>
              <w:t>1.4 to 1.8 lbs</w:t>
            </w:r>
          </w:p>
          <w:p w14:paraId="394D4AD0" w14:textId="77777777" w:rsidR="00087C2C" w:rsidRPr="00940E47" w:rsidRDefault="00087C2C" w:rsidP="001E6D8D">
            <w:pPr>
              <w:jc w:val="center"/>
            </w:pPr>
            <w:r>
              <w:rPr>
                <w:sz w:val="16"/>
                <w:szCs w:val="16"/>
              </w:rPr>
              <w:t>0.3 to 0.4 oz</w:t>
            </w:r>
          </w:p>
        </w:tc>
        <w:tc>
          <w:tcPr>
            <w:tcW w:w="5922" w:type="dxa"/>
            <w:tcBorders>
              <w:top w:val="nil"/>
              <w:bottom w:val="nil"/>
              <w:right w:val="nil"/>
            </w:tcBorders>
            <w:vAlign w:val="center"/>
          </w:tcPr>
          <w:p w14:paraId="653BDDBC" w14:textId="77777777" w:rsidR="00087C2C" w:rsidRPr="00940E47" w:rsidRDefault="00087C2C" w:rsidP="001E6D8D"/>
        </w:tc>
      </w:tr>
      <w:tr w:rsidR="00087C2C" w:rsidRPr="00451070" w14:paraId="05949AFE" w14:textId="77777777" w:rsidTr="001E6D8D">
        <w:trPr>
          <w:trHeight w:val="245"/>
        </w:trPr>
        <w:tc>
          <w:tcPr>
            <w:tcW w:w="1381" w:type="dxa"/>
            <w:vMerge/>
            <w:tcBorders>
              <w:left w:val="nil"/>
            </w:tcBorders>
          </w:tcPr>
          <w:p w14:paraId="2311EBDA" w14:textId="77777777" w:rsidR="00087C2C" w:rsidRPr="00451070" w:rsidRDefault="00087C2C" w:rsidP="001E6D8D">
            <w:pPr>
              <w:rPr>
                <w:sz w:val="16"/>
                <w:szCs w:val="16"/>
              </w:rPr>
            </w:pPr>
          </w:p>
        </w:tc>
        <w:tc>
          <w:tcPr>
            <w:tcW w:w="1977" w:type="dxa"/>
            <w:tcBorders>
              <w:top w:val="single" w:sz="4" w:space="0" w:color="auto"/>
              <w:bottom w:val="single" w:sz="4" w:space="0" w:color="auto"/>
            </w:tcBorders>
            <w:vAlign w:val="center"/>
          </w:tcPr>
          <w:p w14:paraId="0191CE76" w14:textId="77777777" w:rsidR="00087C2C" w:rsidRPr="00451070" w:rsidRDefault="00087C2C" w:rsidP="001E6D8D">
            <w:pPr>
              <w:rPr>
                <w:sz w:val="16"/>
                <w:szCs w:val="16"/>
              </w:rPr>
            </w:pPr>
            <w:r>
              <w:rPr>
                <w:sz w:val="16"/>
                <w:szCs w:val="16"/>
              </w:rPr>
              <w:t>thiamethoxam + azoxystrobin</w:t>
            </w:r>
          </w:p>
        </w:tc>
        <w:tc>
          <w:tcPr>
            <w:tcW w:w="2518" w:type="dxa"/>
            <w:tcBorders>
              <w:top w:val="single" w:sz="4" w:space="0" w:color="auto"/>
              <w:bottom w:val="single" w:sz="4" w:space="0" w:color="auto"/>
            </w:tcBorders>
            <w:vAlign w:val="center"/>
          </w:tcPr>
          <w:p w14:paraId="51AA2430" w14:textId="77777777" w:rsidR="00087C2C" w:rsidRPr="00451070" w:rsidRDefault="00087C2C" w:rsidP="001E6D8D">
            <w:pPr>
              <w:rPr>
                <w:sz w:val="16"/>
                <w:szCs w:val="16"/>
              </w:rPr>
            </w:pPr>
            <w:r>
              <w:rPr>
                <w:sz w:val="16"/>
                <w:szCs w:val="16"/>
              </w:rPr>
              <w:t>Caravan G</w:t>
            </w:r>
          </w:p>
        </w:tc>
        <w:tc>
          <w:tcPr>
            <w:tcW w:w="2332" w:type="dxa"/>
            <w:tcBorders>
              <w:top w:val="single" w:sz="4" w:space="0" w:color="auto"/>
              <w:bottom w:val="single" w:sz="4" w:space="0" w:color="auto"/>
            </w:tcBorders>
            <w:vAlign w:val="center"/>
          </w:tcPr>
          <w:p w14:paraId="073B1C6F" w14:textId="77777777" w:rsidR="00087C2C" w:rsidRPr="00451070" w:rsidRDefault="00087C2C" w:rsidP="001E6D8D">
            <w:pPr>
              <w:jc w:val="center"/>
              <w:rPr>
                <w:sz w:val="16"/>
                <w:szCs w:val="16"/>
              </w:rPr>
            </w:pPr>
            <w:r>
              <w:rPr>
                <w:sz w:val="16"/>
                <w:szCs w:val="16"/>
              </w:rPr>
              <w:t>2 to 2.8 lbs</w:t>
            </w:r>
          </w:p>
        </w:tc>
        <w:tc>
          <w:tcPr>
            <w:tcW w:w="5922" w:type="dxa"/>
            <w:tcBorders>
              <w:top w:val="nil"/>
              <w:bottom w:val="nil"/>
              <w:right w:val="nil"/>
            </w:tcBorders>
            <w:vAlign w:val="center"/>
          </w:tcPr>
          <w:p w14:paraId="01BE88D9" w14:textId="77777777" w:rsidR="00087C2C" w:rsidRPr="00451070" w:rsidRDefault="00087C2C" w:rsidP="001E6D8D">
            <w:pPr>
              <w:rPr>
                <w:sz w:val="16"/>
                <w:szCs w:val="16"/>
              </w:rPr>
            </w:pPr>
          </w:p>
        </w:tc>
      </w:tr>
      <w:tr w:rsidR="00087C2C" w14:paraId="1807C953" w14:textId="77777777" w:rsidTr="001E6D8D">
        <w:trPr>
          <w:trHeight w:val="307"/>
        </w:trPr>
        <w:tc>
          <w:tcPr>
            <w:tcW w:w="1381" w:type="dxa"/>
            <w:vMerge/>
            <w:tcBorders>
              <w:left w:val="nil"/>
              <w:bottom w:val="single" w:sz="12" w:space="0" w:color="auto"/>
            </w:tcBorders>
          </w:tcPr>
          <w:p w14:paraId="310AB18F" w14:textId="77777777" w:rsidR="00087C2C" w:rsidRPr="002E4178" w:rsidRDefault="00087C2C" w:rsidP="001E6D8D">
            <w:pPr>
              <w:rPr>
                <w:sz w:val="16"/>
                <w:szCs w:val="16"/>
              </w:rPr>
            </w:pPr>
          </w:p>
        </w:tc>
        <w:tc>
          <w:tcPr>
            <w:tcW w:w="1977" w:type="dxa"/>
            <w:tcBorders>
              <w:top w:val="single" w:sz="4" w:space="0" w:color="auto"/>
              <w:bottom w:val="single" w:sz="12" w:space="0" w:color="auto"/>
            </w:tcBorders>
          </w:tcPr>
          <w:p w14:paraId="024A76A9" w14:textId="77777777" w:rsidR="00087C2C" w:rsidRPr="000F2E24" w:rsidRDefault="00087C2C" w:rsidP="001E6D8D">
            <w:pPr>
              <w:rPr>
                <w:sz w:val="16"/>
                <w:szCs w:val="16"/>
              </w:rPr>
            </w:pPr>
            <w:r>
              <w:rPr>
                <w:sz w:val="16"/>
                <w:szCs w:val="16"/>
              </w:rPr>
              <w:t>thiamethoxam + lambda-cyhalothrin</w:t>
            </w:r>
          </w:p>
        </w:tc>
        <w:tc>
          <w:tcPr>
            <w:tcW w:w="2518" w:type="dxa"/>
            <w:tcBorders>
              <w:top w:val="single" w:sz="4" w:space="0" w:color="auto"/>
              <w:bottom w:val="single" w:sz="12" w:space="0" w:color="auto"/>
            </w:tcBorders>
          </w:tcPr>
          <w:p w14:paraId="7DB6F311" w14:textId="77777777" w:rsidR="00087C2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3" w:lineRule="exact"/>
              <w:rPr>
                <w:sz w:val="16"/>
              </w:rPr>
            </w:pPr>
          </w:p>
          <w:p w14:paraId="6E97C82D" w14:textId="77777777" w:rsidR="00087C2C" w:rsidRPr="000F2E24"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rPr>
              <w:t>Tandem</w:t>
            </w:r>
          </w:p>
        </w:tc>
        <w:tc>
          <w:tcPr>
            <w:tcW w:w="2332" w:type="dxa"/>
            <w:tcBorders>
              <w:top w:val="single" w:sz="4" w:space="0" w:color="auto"/>
              <w:bottom w:val="single" w:sz="12" w:space="0" w:color="auto"/>
            </w:tcBorders>
          </w:tcPr>
          <w:p w14:paraId="4FE75C5C" w14:textId="77777777" w:rsidR="00087C2C" w:rsidRPr="000F2E24"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See label</w:t>
            </w:r>
          </w:p>
        </w:tc>
        <w:tc>
          <w:tcPr>
            <w:tcW w:w="5922" w:type="dxa"/>
            <w:tcBorders>
              <w:top w:val="nil"/>
              <w:bottom w:val="single" w:sz="12" w:space="0" w:color="auto"/>
              <w:right w:val="nil"/>
            </w:tcBorders>
            <w:vAlign w:val="center"/>
          </w:tcPr>
          <w:p w14:paraId="79CF128E" w14:textId="77777777" w:rsidR="00087C2C" w:rsidRPr="000F2E24" w:rsidRDefault="00087C2C" w:rsidP="001E6D8D">
            <w:pPr>
              <w:rPr>
                <w:sz w:val="16"/>
                <w:szCs w:val="16"/>
              </w:rPr>
            </w:pPr>
          </w:p>
        </w:tc>
      </w:tr>
      <w:tr w:rsidR="00087C2C" w14:paraId="6BDBBC2C" w14:textId="77777777" w:rsidTr="001E6D8D">
        <w:trPr>
          <w:trHeight w:val="245"/>
        </w:trPr>
        <w:tc>
          <w:tcPr>
            <w:tcW w:w="1381" w:type="dxa"/>
            <w:vMerge w:val="restart"/>
            <w:tcBorders>
              <w:top w:val="single" w:sz="12" w:space="0" w:color="auto"/>
              <w:left w:val="nil"/>
            </w:tcBorders>
          </w:tcPr>
          <w:p w14:paraId="7DC332D1" w14:textId="77777777" w:rsidR="00087C2C" w:rsidRPr="002E4178" w:rsidRDefault="00087C2C" w:rsidP="001E6D8D">
            <w:pPr>
              <w:rPr>
                <w:b/>
                <w:sz w:val="16"/>
                <w:szCs w:val="16"/>
              </w:rPr>
            </w:pPr>
            <w:r w:rsidRPr="002E4178">
              <w:rPr>
                <w:b/>
                <w:sz w:val="16"/>
                <w:szCs w:val="16"/>
              </w:rPr>
              <w:t>Leafhoppers</w:t>
            </w:r>
          </w:p>
          <w:p w14:paraId="44816892" w14:textId="77777777" w:rsidR="00087C2C" w:rsidRPr="002E4178" w:rsidRDefault="00087C2C" w:rsidP="001E6D8D">
            <w:pPr>
              <w:rPr>
                <w:b/>
                <w:sz w:val="16"/>
                <w:szCs w:val="16"/>
              </w:rPr>
            </w:pPr>
          </w:p>
        </w:tc>
        <w:tc>
          <w:tcPr>
            <w:tcW w:w="1977" w:type="dxa"/>
            <w:vMerge w:val="restart"/>
            <w:tcBorders>
              <w:top w:val="single" w:sz="12" w:space="0" w:color="auto"/>
              <w:bottom w:val="single" w:sz="4" w:space="0" w:color="auto"/>
            </w:tcBorders>
          </w:tcPr>
          <w:p w14:paraId="33959191" w14:textId="77777777" w:rsidR="00087C2C" w:rsidRPr="002E4178" w:rsidRDefault="00087C2C" w:rsidP="001E6D8D">
            <w:pPr>
              <w:rPr>
                <w:sz w:val="16"/>
                <w:szCs w:val="16"/>
              </w:rPr>
            </w:pPr>
            <w:r w:rsidRPr="002E4178">
              <w:rPr>
                <w:sz w:val="16"/>
                <w:szCs w:val="16"/>
              </w:rPr>
              <w:t>acephate</w:t>
            </w:r>
          </w:p>
        </w:tc>
        <w:tc>
          <w:tcPr>
            <w:tcW w:w="2518" w:type="dxa"/>
            <w:tcBorders>
              <w:top w:val="single" w:sz="12" w:space="0" w:color="auto"/>
              <w:bottom w:val="single" w:sz="4" w:space="0" w:color="auto"/>
            </w:tcBorders>
          </w:tcPr>
          <w:p w14:paraId="0BFE2A1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Orthene TT&amp;O 75</w:t>
            </w:r>
          </w:p>
        </w:tc>
        <w:tc>
          <w:tcPr>
            <w:tcW w:w="2332" w:type="dxa"/>
            <w:tcBorders>
              <w:top w:val="single" w:sz="12" w:space="0" w:color="auto"/>
              <w:bottom w:val="single" w:sz="4" w:space="0" w:color="auto"/>
            </w:tcBorders>
            <w:vAlign w:val="center"/>
          </w:tcPr>
          <w:p w14:paraId="30A07F1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oz</w:t>
            </w:r>
          </w:p>
        </w:tc>
        <w:tc>
          <w:tcPr>
            <w:tcW w:w="5922" w:type="dxa"/>
            <w:vMerge w:val="restart"/>
            <w:tcBorders>
              <w:top w:val="single" w:sz="12" w:space="0" w:color="auto"/>
              <w:bottom w:val="nil"/>
              <w:right w:val="nil"/>
            </w:tcBorders>
          </w:tcPr>
          <w:p w14:paraId="1838F9BD" w14:textId="77777777" w:rsidR="00087C2C" w:rsidRPr="002E4178" w:rsidRDefault="00087C2C" w:rsidP="001E6D8D">
            <w:pPr>
              <w:rPr>
                <w:sz w:val="16"/>
                <w:szCs w:val="16"/>
              </w:rPr>
            </w:pPr>
            <w:r w:rsidRPr="002E4178">
              <w:rPr>
                <w:sz w:val="16"/>
                <w:szCs w:val="16"/>
              </w:rPr>
              <w:t xml:space="preserve">Leafhoppers can sometime become a significant pest of turfgrass. </w:t>
            </w:r>
            <w:r>
              <w:rPr>
                <w:sz w:val="16"/>
                <w:szCs w:val="16"/>
              </w:rPr>
              <w:t>Leafhoppers overwinter as eggs or adults; with</w:t>
            </w:r>
            <w:r w:rsidRPr="002E4178">
              <w:rPr>
                <w:sz w:val="16"/>
                <w:szCs w:val="16"/>
              </w:rPr>
              <w:t xml:space="preserve"> 1-5 generations per year. The adult</w:t>
            </w:r>
            <w:r>
              <w:rPr>
                <w:sz w:val="16"/>
                <w:szCs w:val="16"/>
              </w:rPr>
              <w:t>s</w:t>
            </w:r>
            <w:r w:rsidRPr="002E4178">
              <w:rPr>
                <w:sz w:val="16"/>
                <w:szCs w:val="16"/>
              </w:rPr>
              <w:t xml:space="preserve"> and nymphs suck sap from grass blades, often causing silvery or whitish flecks or spots. Heavy infestation may cause mottled turf.</w:t>
            </w:r>
          </w:p>
          <w:p w14:paraId="5CD193B6" w14:textId="77777777" w:rsidR="00087C2C" w:rsidRPr="002E4178" w:rsidRDefault="00087C2C" w:rsidP="001E6D8D">
            <w:pPr>
              <w:rPr>
                <w:sz w:val="8"/>
                <w:szCs w:val="8"/>
              </w:rPr>
            </w:pPr>
          </w:p>
          <w:p w14:paraId="6F1C94F7" w14:textId="77777777" w:rsidR="00087C2C" w:rsidRPr="002E4178" w:rsidRDefault="00087C2C" w:rsidP="001E6D8D">
            <w:pPr>
              <w:rPr>
                <w:sz w:val="16"/>
                <w:szCs w:val="16"/>
              </w:rPr>
            </w:pPr>
            <w:r w:rsidRPr="002E4178">
              <w:rPr>
                <w:sz w:val="16"/>
                <w:szCs w:val="16"/>
              </w:rPr>
              <w:t>Leafhopper infestations usually do not require treatment. When necessary, most contact and systemic insecticides are effective. Because of the movement of leafhoppers, repeated applications may be needed.</w:t>
            </w:r>
          </w:p>
          <w:p w14:paraId="368BBE7E" w14:textId="77777777" w:rsidR="00087C2C" w:rsidRPr="002E4178" w:rsidRDefault="00087C2C" w:rsidP="001E6D8D">
            <w:pPr>
              <w:rPr>
                <w:sz w:val="8"/>
                <w:szCs w:val="8"/>
              </w:rPr>
            </w:pPr>
          </w:p>
          <w:p w14:paraId="2A17BDDE" w14:textId="77777777" w:rsidR="00087C2C" w:rsidRPr="002E4178" w:rsidRDefault="00087C2C" w:rsidP="001E6D8D">
            <w:pPr>
              <w:rPr>
                <w:sz w:val="16"/>
                <w:szCs w:val="16"/>
              </w:rPr>
            </w:pPr>
            <w:r w:rsidRPr="002E4178">
              <w:rPr>
                <w:sz w:val="16"/>
                <w:szCs w:val="16"/>
              </w:rPr>
              <w:t>Keep lawns and turf area well maintained. Healthy lawns can outgrow the damage.</w:t>
            </w:r>
          </w:p>
        </w:tc>
      </w:tr>
      <w:tr w:rsidR="00087C2C" w14:paraId="73B6735E" w14:textId="77777777" w:rsidTr="001E6D8D">
        <w:trPr>
          <w:trHeight w:val="245"/>
        </w:trPr>
        <w:tc>
          <w:tcPr>
            <w:tcW w:w="1381" w:type="dxa"/>
            <w:vMerge/>
            <w:tcBorders>
              <w:left w:val="nil"/>
            </w:tcBorders>
          </w:tcPr>
          <w:p w14:paraId="67CECB9C"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0366019B"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7B585A4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Orthene TT&amp;O 97</w:t>
            </w:r>
          </w:p>
        </w:tc>
        <w:tc>
          <w:tcPr>
            <w:tcW w:w="2332" w:type="dxa"/>
            <w:tcBorders>
              <w:top w:val="single" w:sz="4" w:space="0" w:color="auto"/>
              <w:bottom w:val="single" w:sz="4" w:space="0" w:color="auto"/>
            </w:tcBorders>
            <w:vAlign w:val="center"/>
          </w:tcPr>
          <w:p w14:paraId="078CD7E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0.75 oz</w:t>
            </w:r>
          </w:p>
        </w:tc>
        <w:tc>
          <w:tcPr>
            <w:tcW w:w="5922" w:type="dxa"/>
            <w:vMerge/>
            <w:tcBorders>
              <w:top w:val="nil"/>
              <w:bottom w:val="nil"/>
              <w:right w:val="nil"/>
            </w:tcBorders>
            <w:vAlign w:val="center"/>
          </w:tcPr>
          <w:p w14:paraId="41444922" w14:textId="77777777" w:rsidR="00087C2C" w:rsidRPr="002E4178" w:rsidRDefault="00087C2C" w:rsidP="001E6D8D">
            <w:pPr>
              <w:rPr>
                <w:sz w:val="16"/>
                <w:szCs w:val="16"/>
              </w:rPr>
            </w:pPr>
          </w:p>
        </w:tc>
      </w:tr>
      <w:tr w:rsidR="00087C2C" w14:paraId="33700B86" w14:textId="77777777" w:rsidTr="001E6D8D">
        <w:trPr>
          <w:trHeight w:val="245"/>
        </w:trPr>
        <w:tc>
          <w:tcPr>
            <w:tcW w:w="1381" w:type="dxa"/>
            <w:vMerge/>
            <w:tcBorders>
              <w:left w:val="nil"/>
            </w:tcBorders>
          </w:tcPr>
          <w:p w14:paraId="3974CB12"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509F36FF" w14:textId="77777777" w:rsidR="00087C2C" w:rsidRPr="002E4178" w:rsidRDefault="00087C2C" w:rsidP="001E6D8D">
            <w:pPr>
              <w:rPr>
                <w:sz w:val="16"/>
                <w:szCs w:val="16"/>
              </w:rPr>
            </w:pPr>
            <w:r>
              <w:rPr>
                <w:sz w:val="16"/>
                <w:szCs w:val="16"/>
              </w:rPr>
              <w:t>acephate + imidacloprid</w:t>
            </w:r>
          </w:p>
        </w:tc>
        <w:tc>
          <w:tcPr>
            <w:tcW w:w="2518" w:type="dxa"/>
            <w:tcBorders>
              <w:top w:val="single" w:sz="4" w:space="0" w:color="auto"/>
              <w:bottom w:val="single" w:sz="4" w:space="0" w:color="auto"/>
            </w:tcBorders>
          </w:tcPr>
          <w:p w14:paraId="070DBD1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Avatar PLX</w:t>
            </w:r>
          </w:p>
        </w:tc>
        <w:tc>
          <w:tcPr>
            <w:tcW w:w="2332" w:type="dxa"/>
            <w:tcBorders>
              <w:top w:val="single" w:sz="4" w:space="0" w:color="auto"/>
              <w:bottom w:val="single" w:sz="4" w:space="0" w:color="auto"/>
            </w:tcBorders>
            <w:vAlign w:val="center"/>
          </w:tcPr>
          <w:p w14:paraId="351BD6C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1.6 oz</w:t>
            </w:r>
          </w:p>
        </w:tc>
        <w:tc>
          <w:tcPr>
            <w:tcW w:w="5922" w:type="dxa"/>
            <w:vMerge/>
            <w:tcBorders>
              <w:top w:val="nil"/>
              <w:bottom w:val="nil"/>
              <w:right w:val="nil"/>
            </w:tcBorders>
            <w:vAlign w:val="center"/>
          </w:tcPr>
          <w:p w14:paraId="080B4559" w14:textId="77777777" w:rsidR="00087C2C" w:rsidRPr="002E4178" w:rsidRDefault="00087C2C" w:rsidP="001E6D8D">
            <w:pPr>
              <w:rPr>
                <w:sz w:val="16"/>
                <w:szCs w:val="16"/>
              </w:rPr>
            </w:pPr>
          </w:p>
        </w:tc>
      </w:tr>
      <w:tr w:rsidR="00087C2C" w14:paraId="1F806CC2" w14:textId="77777777" w:rsidTr="001E6D8D">
        <w:trPr>
          <w:trHeight w:val="245"/>
        </w:trPr>
        <w:tc>
          <w:tcPr>
            <w:tcW w:w="1381" w:type="dxa"/>
            <w:vMerge/>
            <w:tcBorders>
              <w:left w:val="nil"/>
            </w:tcBorders>
          </w:tcPr>
          <w:p w14:paraId="6C76E340"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27F90AB5" w14:textId="77777777" w:rsidR="00087C2C" w:rsidRPr="002E4178" w:rsidRDefault="00087C2C" w:rsidP="001E6D8D">
            <w:pPr>
              <w:rPr>
                <w:sz w:val="16"/>
                <w:szCs w:val="16"/>
              </w:rPr>
            </w:pPr>
            <w:r w:rsidRPr="002E4178">
              <w:rPr>
                <w:sz w:val="16"/>
                <w:szCs w:val="16"/>
              </w:rPr>
              <w:t>bifenthrin</w:t>
            </w:r>
            <w:r w:rsidRPr="002E4178">
              <w:rPr>
                <w:sz w:val="16"/>
                <w:szCs w:val="16"/>
                <w:vertAlign w:val="superscript"/>
              </w:rPr>
              <w:t>2</w:t>
            </w:r>
          </w:p>
        </w:tc>
        <w:tc>
          <w:tcPr>
            <w:tcW w:w="2518" w:type="dxa"/>
            <w:tcBorders>
              <w:top w:val="single" w:sz="4" w:space="0" w:color="auto"/>
              <w:bottom w:val="single" w:sz="4" w:space="0" w:color="auto"/>
            </w:tcBorders>
          </w:tcPr>
          <w:p w14:paraId="181C905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ADABB4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EZ Golf , GC Gran, PL</w:t>
            </w:r>
          </w:p>
        </w:tc>
        <w:tc>
          <w:tcPr>
            <w:tcW w:w="2332" w:type="dxa"/>
            <w:tcBorders>
              <w:top w:val="single" w:sz="4" w:space="0" w:color="auto"/>
              <w:bottom w:val="single" w:sz="4" w:space="0" w:color="auto"/>
            </w:tcBorders>
            <w:vAlign w:val="center"/>
          </w:tcPr>
          <w:p w14:paraId="544FE39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7DC072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1.15 to 2.3 lbs</w:t>
            </w:r>
          </w:p>
        </w:tc>
        <w:tc>
          <w:tcPr>
            <w:tcW w:w="5922" w:type="dxa"/>
            <w:vMerge/>
            <w:tcBorders>
              <w:top w:val="nil"/>
              <w:bottom w:val="nil"/>
              <w:right w:val="nil"/>
            </w:tcBorders>
            <w:vAlign w:val="center"/>
          </w:tcPr>
          <w:p w14:paraId="6F0B4C71" w14:textId="77777777" w:rsidR="00087C2C" w:rsidRPr="002E4178" w:rsidRDefault="00087C2C" w:rsidP="001E6D8D">
            <w:pPr>
              <w:rPr>
                <w:sz w:val="16"/>
                <w:szCs w:val="16"/>
              </w:rPr>
            </w:pPr>
          </w:p>
        </w:tc>
      </w:tr>
      <w:tr w:rsidR="00087C2C" w14:paraId="404E9854" w14:textId="77777777" w:rsidTr="001E6D8D">
        <w:trPr>
          <w:trHeight w:val="245"/>
        </w:trPr>
        <w:tc>
          <w:tcPr>
            <w:tcW w:w="1381" w:type="dxa"/>
            <w:vMerge/>
            <w:tcBorders>
              <w:left w:val="nil"/>
            </w:tcBorders>
          </w:tcPr>
          <w:p w14:paraId="1CD922EC"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511D8669"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74BA395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736BE9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GC Flowable, One, F</w:t>
            </w:r>
          </w:p>
        </w:tc>
        <w:tc>
          <w:tcPr>
            <w:tcW w:w="2332" w:type="dxa"/>
            <w:tcBorders>
              <w:top w:val="single" w:sz="4" w:space="0" w:color="auto"/>
              <w:bottom w:val="single" w:sz="4" w:space="0" w:color="auto"/>
            </w:tcBorders>
            <w:vAlign w:val="center"/>
          </w:tcPr>
          <w:p w14:paraId="7A3A3D4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274CF2B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0.25 to 0.5 fl oz</w:t>
            </w:r>
          </w:p>
        </w:tc>
        <w:tc>
          <w:tcPr>
            <w:tcW w:w="5922" w:type="dxa"/>
            <w:vMerge/>
            <w:tcBorders>
              <w:top w:val="nil"/>
              <w:bottom w:val="nil"/>
              <w:right w:val="nil"/>
            </w:tcBorders>
            <w:vAlign w:val="center"/>
          </w:tcPr>
          <w:p w14:paraId="4E08BD2F" w14:textId="77777777" w:rsidR="00087C2C" w:rsidRPr="002E4178" w:rsidRDefault="00087C2C" w:rsidP="001E6D8D">
            <w:pPr>
              <w:rPr>
                <w:sz w:val="16"/>
                <w:szCs w:val="16"/>
              </w:rPr>
            </w:pPr>
          </w:p>
        </w:tc>
      </w:tr>
      <w:tr w:rsidR="00087C2C" w14:paraId="4DA359A4" w14:textId="77777777" w:rsidTr="001E6D8D">
        <w:trPr>
          <w:trHeight w:val="245"/>
        </w:trPr>
        <w:tc>
          <w:tcPr>
            <w:tcW w:w="1381" w:type="dxa"/>
            <w:vMerge/>
            <w:tcBorders>
              <w:left w:val="nil"/>
            </w:tcBorders>
          </w:tcPr>
          <w:p w14:paraId="2236A9B5"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26193A68" w14:textId="77777777" w:rsidR="00087C2C" w:rsidRPr="00180CBB" w:rsidRDefault="00087C2C" w:rsidP="001E6D8D">
            <w:pPr>
              <w:rPr>
                <w:sz w:val="16"/>
                <w:szCs w:val="16"/>
              </w:rPr>
            </w:pPr>
            <w:r>
              <w:rPr>
                <w:sz w:val="16"/>
                <w:szCs w:val="16"/>
              </w:rPr>
              <w:t>bifenthrin + zeta-cypermethrin</w:t>
            </w:r>
          </w:p>
        </w:tc>
        <w:tc>
          <w:tcPr>
            <w:tcW w:w="2518" w:type="dxa"/>
            <w:tcBorders>
              <w:top w:val="single" w:sz="4" w:space="0" w:color="auto"/>
              <w:bottom w:val="single" w:sz="4" w:space="0" w:color="auto"/>
            </w:tcBorders>
          </w:tcPr>
          <w:p w14:paraId="30E25D5B" w14:textId="77777777" w:rsidR="00087C2C" w:rsidRPr="00180CBB" w:rsidRDefault="00087C2C" w:rsidP="001E6D8D">
            <w:pPr>
              <w:rPr>
                <w:sz w:val="16"/>
                <w:szCs w:val="16"/>
              </w:rPr>
            </w:pPr>
            <w:r>
              <w:rPr>
                <w:sz w:val="16"/>
                <w:szCs w:val="16"/>
              </w:rPr>
              <w:t>Talstar XTRA GC Granulae</w:t>
            </w:r>
          </w:p>
        </w:tc>
        <w:tc>
          <w:tcPr>
            <w:tcW w:w="2332" w:type="dxa"/>
            <w:tcBorders>
              <w:top w:val="single" w:sz="4" w:space="0" w:color="auto"/>
              <w:bottom w:val="single" w:sz="4" w:space="0" w:color="auto"/>
            </w:tcBorders>
            <w:vAlign w:val="center"/>
          </w:tcPr>
          <w:p w14:paraId="77244106" w14:textId="77777777" w:rsidR="00087C2C" w:rsidRPr="00180CBB" w:rsidRDefault="00087C2C" w:rsidP="001E6D8D">
            <w:pPr>
              <w:jc w:val="center"/>
              <w:rPr>
                <w:sz w:val="16"/>
                <w:szCs w:val="16"/>
              </w:rPr>
            </w:pPr>
            <w:r>
              <w:rPr>
                <w:sz w:val="16"/>
                <w:szCs w:val="16"/>
              </w:rPr>
              <w:t>1.15 to 2.3 lb</w:t>
            </w:r>
          </w:p>
        </w:tc>
        <w:tc>
          <w:tcPr>
            <w:tcW w:w="5922" w:type="dxa"/>
            <w:vMerge/>
            <w:tcBorders>
              <w:top w:val="nil"/>
              <w:bottom w:val="nil"/>
              <w:right w:val="nil"/>
            </w:tcBorders>
            <w:vAlign w:val="center"/>
          </w:tcPr>
          <w:p w14:paraId="44DF82A2" w14:textId="77777777" w:rsidR="00087C2C" w:rsidRPr="002E4178" w:rsidRDefault="00087C2C" w:rsidP="001E6D8D">
            <w:pPr>
              <w:rPr>
                <w:sz w:val="16"/>
                <w:szCs w:val="16"/>
              </w:rPr>
            </w:pPr>
          </w:p>
        </w:tc>
      </w:tr>
      <w:tr w:rsidR="00087C2C" w14:paraId="45D60526" w14:textId="77777777" w:rsidTr="001E6D8D">
        <w:trPr>
          <w:trHeight w:val="245"/>
        </w:trPr>
        <w:tc>
          <w:tcPr>
            <w:tcW w:w="1381" w:type="dxa"/>
            <w:vMerge/>
            <w:tcBorders>
              <w:left w:val="nil"/>
            </w:tcBorders>
          </w:tcPr>
          <w:p w14:paraId="0EB2CBC9" w14:textId="77777777" w:rsidR="00087C2C" w:rsidRPr="002E4178" w:rsidRDefault="00087C2C" w:rsidP="001E6D8D">
            <w:pPr>
              <w:rPr>
                <w:b/>
                <w:sz w:val="16"/>
                <w:szCs w:val="16"/>
              </w:rPr>
            </w:pPr>
          </w:p>
        </w:tc>
        <w:tc>
          <w:tcPr>
            <w:tcW w:w="1977" w:type="dxa"/>
            <w:tcBorders>
              <w:top w:val="single" w:sz="4" w:space="0" w:color="auto"/>
              <w:bottom w:val="single" w:sz="4" w:space="0" w:color="auto"/>
            </w:tcBorders>
            <w:vAlign w:val="center"/>
          </w:tcPr>
          <w:p w14:paraId="7C40A460" w14:textId="77777777" w:rsidR="00087C2C" w:rsidRPr="001B72D1" w:rsidRDefault="00087C2C" w:rsidP="001E6D8D">
            <w:r>
              <w:rPr>
                <w:sz w:val="16"/>
                <w:szCs w:val="16"/>
              </w:rPr>
              <w:t>bifenthrin + zeta-cypermethrin+imidacloprid</w:t>
            </w:r>
          </w:p>
        </w:tc>
        <w:tc>
          <w:tcPr>
            <w:tcW w:w="2518" w:type="dxa"/>
            <w:tcBorders>
              <w:top w:val="single" w:sz="4" w:space="0" w:color="auto"/>
              <w:bottom w:val="single" w:sz="4" w:space="0" w:color="auto"/>
            </w:tcBorders>
            <w:vAlign w:val="center"/>
          </w:tcPr>
          <w:p w14:paraId="56EEE638" w14:textId="77777777" w:rsidR="00087C2C" w:rsidRPr="001B72D1" w:rsidRDefault="00087C2C" w:rsidP="001E6D8D">
            <w:r>
              <w:rPr>
                <w:sz w:val="16"/>
                <w:szCs w:val="16"/>
              </w:rPr>
              <w:t>Triple Crown T&amp;O</w:t>
            </w:r>
          </w:p>
        </w:tc>
        <w:tc>
          <w:tcPr>
            <w:tcW w:w="2332" w:type="dxa"/>
            <w:tcBorders>
              <w:top w:val="single" w:sz="4" w:space="0" w:color="auto"/>
              <w:bottom w:val="single" w:sz="4" w:space="0" w:color="auto"/>
            </w:tcBorders>
            <w:vAlign w:val="center"/>
          </w:tcPr>
          <w:p w14:paraId="2602C930" w14:textId="77777777" w:rsidR="00087C2C" w:rsidRPr="001B72D1" w:rsidRDefault="00087C2C" w:rsidP="001E6D8D">
            <w:pPr>
              <w:jc w:val="center"/>
            </w:pPr>
            <w:r>
              <w:rPr>
                <w:sz w:val="16"/>
                <w:szCs w:val="16"/>
              </w:rPr>
              <w:t>0.23-0.46 fl oz</w:t>
            </w:r>
          </w:p>
        </w:tc>
        <w:tc>
          <w:tcPr>
            <w:tcW w:w="5922" w:type="dxa"/>
            <w:vMerge/>
            <w:tcBorders>
              <w:top w:val="nil"/>
              <w:bottom w:val="nil"/>
              <w:right w:val="nil"/>
            </w:tcBorders>
            <w:vAlign w:val="center"/>
          </w:tcPr>
          <w:p w14:paraId="53ECFDEB" w14:textId="77777777" w:rsidR="00087C2C" w:rsidRPr="002E4178" w:rsidRDefault="00087C2C" w:rsidP="001E6D8D">
            <w:pPr>
              <w:rPr>
                <w:sz w:val="16"/>
                <w:szCs w:val="16"/>
              </w:rPr>
            </w:pPr>
          </w:p>
        </w:tc>
      </w:tr>
      <w:tr w:rsidR="00087C2C" w14:paraId="2E26ACE8" w14:textId="77777777" w:rsidTr="001E6D8D">
        <w:trPr>
          <w:trHeight w:val="245"/>
        </w:trPr>
        <w:tc>
          <w:tcPr>
            <w:tcW w:w="1381" w:type="dxa"/>
            <w:vMerge/>
            <w:tcBorders>
              <w:left w:val="nil"/>
            </w:tcBorders>
          </w:tcPr>
          <w:p w14:paraId="3E906868"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4502434F" w14:textId="77777777" w:rsidR="00087C2C" w:rsidRPr="002E4178" w:rsidRDefault="00087C2C" w:rsidP="001E6D8D">
            <w:pPr>
              <w:rPr>
                <w:sz w:val="4"/>
                <w:szCs w:val="4"/>
              </w:rPr>
            </w:pPr>
          </w:p>
          <w:p w14:paraId="02DD0C43" w14:textId="77777777" w:rsidR="00087C2C" w:rsidRPr="002E4178" w:rsidRDefault="00087C2C" w:rsidP="001E6D8D">
            <w:pPr>
              <w:rPr>
                <w:sz w:val="16"/>
                <w:szCs w:val="16"/>
                <w:vertAlign w:val="superscript"/>
              </w:rPr>
            </w:pPr>
            <w:r w:rsidRPr="002E4178">
              <w:rPr>
                <w:sz w:val="16"/>
                <w:szCs w:val="16"/>
              </w:rPr>
              <w:t>carbaryl</w:t>
            </w:r>
          </w:p>
        </w:tc>
        <w:tc>
          <w:tcPr>
            <w:tcW w:w="2518" w:type="dxa"/>
            <w:tcBorders>
              <w:top w:val="single" w:sz="4" w:space="0" w:color="auto"/>
              <w:bottom w:val="single" w:sz="4" w:space="0" w:color="auto"/>
            </w:tcBorders>
          </w:tcPr>
          <w:p w14:paraId="752C22A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93A695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10G</w:t>
            </w:r>
          </w:p>
        </w:tc>
        <w:tc>
          <w:tcPr>
            <w:tcW w:w="2332" w:type="dxa"/>
            <w:tcBorders>
              <w:top w:val="single" w:sz="4" w:space="0" w:color="auto"/>
              <w:bottom w:val="single" w:sz="4" w:space="0" w:color="auto"/>
            </w:tcBorders>
            <w:vAlign w:val="center"/>
          </w:tcPr>
          <w:p w14:paraId="10E8052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01A54C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1.4 to 1.9 lbs</w:t>
            </w:r>
          </w:p>
        </w:tc>
        <w:tc>
          <w:tcPr>
            <w:tcW w:w="5922" w:type="dxa"/>
            <w:vMerge/>
            <w:tcBorders>
              <w:top w:val="nil"/>
              <w:bottom w:val="nil"/>
              <w:right w:val="nil"/>
            </w:tcBorders>
            <w:vAlign w:val="center"/>
          </w:tcPr>
          <w:p w14:paraId="7D332530" w14:textId="77777777" w:rsidR="00087C2C" w:rsidRPr="002E4178" w:rsidRDefault="00087C2C" w:rsidP="001E6D8D">
            <w:pPr>
              <w:rPr>
                <w:sz w:val="16"/>
                <w:szCs w:val="16"/>
              </w:rPr>
            </w:pPr>
          </w:p>
        </w:tc>
      </w:tr>
      <w:tr w:rsidR="00087C2C" w14:paraId="6C92D1C1" w14:textId="77777777" w:rsidTr="001E6D8D">
        <w:trPr>
          <w:trHeight w:val="245"/>
        </w:trPr>
        <w:tc>
          <w:tcPr>
            <w:tcW w:w="1381" w:type="dxa"/>
            <w:vMerge/>
            <w:tcBorders>
              <w:left w:val="nil"/>
            </w:tcBorders>
          </w:tcPr>
          <w:p w14:paraId="1CC40D89"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2847FEA9"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6D01749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BE2542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80 WSP</w:t>
            </w:r>
          </w:p>
        </w:tc>
        <w:tc>
          <w:tcPr>
            <w:tcW w:w="2332" w:type="dxa"/>
            <w:tcBorders>
              <w:top w:val="single" w:sz="4" w:space="0" w:color="auto"/>
              <w:bottom w:val="single" w:sz="4" w:space="0" w:color="auto"/>
            </w:tcBorders>
            <w:vAlign w:val="center"/>
          </w:tcPr>
          <w:p w14:paraId="64C2C50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F0CFF8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2.5 to 5 lb/acre </w:t>
            </w:r>
          </w:p>
        </w:tc>
        <w:tc>
          <w:tcPr>
            <w:tcW w:w="5922" w:type="dxa"/>
            <w:vMerge/>
            <w:tcBorders>
              <w:top w:val="nil"/>
              <w:bottom w:val="nil"/>
              <w:right w:val="nil"/>
            </w:tcBorders>
            <w:vAlign w:val="center"/>
          </w:tcPr>
          <w:p w14:paraId="50B28B32" w14:textId="77777777" w:rsidR="00087C2C" w:rsidRPr="002E4178" w:rsidRDefault="00087C2C" w:rsidP="001E6D8D">
            <w:pPr>
              <w:rPr>
                <w:sz w:val="16"/>
                <w:szCs w:val="16"/>
              </w:rPr>
            </w:pPr>
          </w:p>
        </w:tc>
      </w:tr>
      <w:tr w:rsidR="00087C2C" w14:paraId="5276CA7E" w14:textId="77777777" w:rsidTr="001E6D8D">
        <w:trPr>
          <w:trHeight w:val="245"/>
        </w:trPr>
        <w:tc>
          <w:tcPr>
            <w:tcW w:w="1381" w:type="dxa"/>
            <w:vMerge/>
            <w:tcBorders>
              <w:left w:val="nil"/>
            </w:tcBorders>
          </w:tcPr>
          <w:p w14:paraId="5785DC16"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45592550"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07F9486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15C59B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SL</w:t>
            </w:r>
          </w:p>
        </w:tc>
        <w:tc>
          <w:tcPr>
            <w:tcW w:w="2332" w:type="dxa"/>
            <w:tcBorders>
              <w:top w:val="single" w:sz="4" w:space="0" w:color="auto"/>
              <w:bottom w:val="single" w:sz="4" w:space="0" w:color="auto"/>
            </w:tcBorders>
            <w:vAlign w:val="center"/>
          </w:tcPr>
          <w:p w14:paraId="4EE9717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CB34C8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1.5 to 3 fl oz</w:t>
            </w:r>
          </w:p>
        </w:tc>
        <w:tc>
          <w:tcPr>
            <w:tcW w:w="5922" w:type="dxa"/>
            <w:vMerge/>
            <w:tcBorders>
              <w:top w:val="nil"/>
              <w:bottom w:val="nil"/>
              <w:right w:val="nil"/>
            </w:tcBorders>
            <w:vAlign w:val="center"/>
          </w:tcPr>
          <w:p w14:paraId="358BE256" w14:textId="77777777" w:rsidR="00087C2C" w:rsidRPr="002E4178" w:rsidRDefault="00087C2C" w:rsidP="001E6D8D">
            <w:pPr>
              <w:rPr>
                <w:sz w:val="16"/>
                <w:szCs w:val="16"/>
              </w:rPr>
            </w:pPr>
          </w:p>
        </w:tc>
      </w:tr>
      <w:tr w:rsidR="00087C2C" w14:paraId="649AD28A" w14:textId="77777777" w:rsidTr="001E6D8D">
        <w:trPr>
          <w:trHeight w:val="245"/>
        </w:trPr>
        <w:tc>
          <w:tcPr>
            <w:tcW w:w="1381" w:type="dxa"/>
            <w:vMerge/>
            <w:tcBorders>
              <w:left w:val="nil"/>
            </w:tcBorders>
          </w:tcPr>
          <w:p w14:paraId="32432807"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55636FBB" w14:textId="77777777" w:rsidR="00087C2C" w:rsidRPr="002E4178" w:rsidRDefault="00087C2C" w:rsidP="001E6D8D">
            <w:pPr>
              <w:rPr>
                <w:sz w:val="16"/>
                <w:szCs w:val="16"/>
              </w:rPr>
            </w:pPr>
            <w:r w:rsidRPr="002E4178">
              <w:rPr>
                <w:sz w:val="16"/>
                <w:szCs w:val="16"/>
              </w:rPr>
              <w:t>chlorpyrifos</w:t>
            </w:r>
          </w:p>
        </w:tc>
        <w:tc>
          <w:tcPr>
            <w:tcW w:w="2518" w:type="dxa"/>
            <w:tcBorders>
              <w:top w:val="single" w:sz="4" w:space="0" w:color="auto"/>
              <w:bottom w:val="single" w:sz="4" w:space="0" w:color="auto"/>
            </w:tcBorders>
          </w:tcPr>
          <w:p w14:paraId="62C234F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F7603D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50W</w:t>
            </w:r>
          </w:p>
        </w:tc>
        <w:tc>
          <w:tcPr>
            <w:tcW w:w="2332" w:type="dxa"/>
            <w:tcBorders>
              <w:top w:val="single" w:sz="4" w:space="0" w:color="auto"/>
              <w:bottom w:val="single" w:sz="4" w:space="0" w:color="auto"/>
            </w:tcBorders>
            <w:vAlign w:val="center"/>
          </w:tcPr>
          <w:p w14:paraId="7D7E972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7C79FF5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lbs/acre</w:t>
            </w:r>
          </w:p>
        </w:tc>
        <w:tc>
          <w:tcPr>
            <w:tcW w:w="5922" w:type="dxa"/>
            <w:tcBorders>
              <w:top w:val="nil"/>
              <w:bottom w:val="nil"/>
              <w:right w:val="nil"/>
            </w:tcBorders>
            <w:vAlign w:val="center"/>
          </w:tcPr>
          <w:p w14:paraId="6F45D21F" w14:textId="77777777" w:rsidR="00087C2C" w:rsidRPr="002E4178" w:rsidRDefault="00087C2C" w:rsidP="001E6D8D">
            <w:pPr>
              <w:rPr>
                <w:sz w:val="16"/>
                <w:szCs w:val="16"/>
              </w:rPr>
            </w:pPr>
          </w:p>
        </w:tc>
      </w:tr>
      <w:tr w:rsidR="00087C2C" w14:paraId="0911A061" w14:textId="77777777" w:rsidTr="001E6D8D">
        <w:trPr>
          <w:trHeight w:val="245"/>
        </w:trPr>
        <w:tc>
          <w:tcPr>
            <w:tcW w:w="1381" w:type="dxa"/>
            <w:vMerge/>
            <w:tcBorders>
              <w:left w:val="nil"/>
            </w:tcBorders>
          </w:tcPr>
          <w:p w14:paraId="228BEBE6"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6CE5A261" w14:textId="77777777" w:rsidR="00087C2C" w:rsidRPr="002E4178" w:rsidRDefault="00087C2C" w:rsidP="001E6D8D">
            <w:pPr>
              <w:rPr>
                <w:sz w:val="16"/>
                <w:szCs w:val="16"/>
                <w:vertAlign w:val="superscript"/>
              </w:rPr>
            </w:pPr>
          </w:p>
        </w:tc>
        <w:tc>
          <w:tcPr>
            <w:tcW w:w="2518" w:type="dxa"/>
            <w:tcBorders>
              <w:top w:val="single" w:sz="4" w:space="0" w:color="auto"/>
              <w:bottom w:val="single" w:sz="4" w:space="0" w:color="auto"/>
            </w:tcBorders>
          </w:tcPr>
          <w:p w14:paraId="40935C8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05243B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PRO</w:t>
            </w:r>
          </w:p>
        </w:tc>
        <w:tc>
          <w:tcPr>
            <w:tcW w:w="2332" w:type="dxa"/>
            <w:tcBorders>
              <w:top w:val="single" w:sz="4" w:space="0" w:color="auto"/>
              <w:bottom w:val="single" w:sz="4" w:space="0" w:color="auto"/>
            </w:tcBorders>
            <w:vAlign w:val="center"/>
          </w:tcPr>
          <w:p w14:paraId="1EFBDF8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FBB0C3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1.5 fl oz</w:t>
            </w:r>
          </w:p>
        </w:tc>
        <w:tc>
          <w:tcPr>
            <w:tcW w:w="5922" w:type="dxa"/>
            <w:tcBorders>
              <w:top w:val="nil"/>
              <w:bottom w:val="nil"/>
              <w:right w:val="nil"/>
            </w:tcBorders>
            <w:vAlign w:val="center"/>
          </w:tcPr>
          <w:p w14:paraId="05CF9EF4" w14:textId="77777777" w:rsidR="00087C2C" w:rsidRPr="002E4178" w:rsidRDefault="00087C2C" w:rsidP="001E6D8D">
            <w:pPr>
              <w:rPr>
                <w:sz w:val="16"/>
                <w:szCs w:val="16"/>
              </w:rPr>
            </w:pPr>
          </w:p>
        </w:tc>
      </w:tr>
      <w:tr w:rsidR="00087C2C" w14:paraId="3543E965" w14:textId="77777777" w:rsidTr="001E6D8D">
        <w:trPr>
          <w:trHeight w:val="245"/>
        </w:trPr>
        <w:tc>
          <w:tcPr>
            <w:tcW w:w="1381" w:type="dxa"/>
            <w:vMerge/>
            <w:tcBorders>
              <w:left w:val="nil"/>
            </w:tcBorders>
          </w:tcPr>
          <w:p w14:paraId="04426363"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01EB7EA5" w14:textId="77777777" w:rsidR="00087C2C" w:rsidRPr="008D320E" w:rsidRDefault="00087C2C" w:rsidP="001E6D8D">
            <w:pPr>
              <w:rPr>
                <w:i/>
                <w:sz w:val="16"/>
                <w:szCs w:val="16"/>
              </w:rPr>
            </w:pPr>
            <w:r w:rsidRPr="008D320E">
              <w:rPr>
                <w:i/>
                <w:sz w:val="16"/>
                <w:szCs w:val="16"/>
              </w:rPr>
              <w:t>Chromobacterium subtsugae</w:t>
            </w:r>
          </w:p>
        </w:tc>
        <w:tc>
          <w:tcPr>
            <w:tcW w:w="2518" w:type="dxa"/>
            <w:tcBorders>
              <w:top w:val="single" w:sz="4" w:space="0" w:color="auto"/>
              <w:bottom w:val="single" w:sz="4" w:space="0" w:color="auto"/>
            </w:tcBorders>
          </w:tcPr>
          <w:p w14:paraId="426643D4" w14:textId="77777777" w:rsidR="00087C2C" w:rsidRPr="008D320E" w:rsidRDefault="00087C2C" w:rsidP="001E6D8D">
            <w:pPr>
              <w:rPr>
                <w:sz w:val="16"/>
                <w:szCs w:val="16"/>
              </w:rPr>
            </w:pPr>
            <w:r>
              <w:rPr>
                <w:sz w:val="16"/>
                <w:szCs w:val="16"/>
              </w:rPr>
              <w:t>Grandevo PTO</w:t>
            </w:r>
          </w:p>
        </w:tc>
        <w:tc>
          <w:tcPr>
            <w:tcW w:w="2332" w:type="dxa"/>
            <w:tcBorders>
              <w:top w:val="single" w:sz="4" w:space="0" w:color="auto"/>
              <w:bottom w:val="single" w:sz="4" w:space="0" w:color="auto"/>
            </w:tcBorders>
            <w:vAlign w:val="center"/>
          </w:tcPr>
          <w:p w14:paraId="6844E539" w14:textId="77777777" w:rsidR="00087C2C" w:rsidRPr="008D320E" w:rsidRDefault="00087C2C" w:rsidP="001E6D8D">
            <w:pPr>
              <w:jc w:val="center"/>
              <w:rPr>
                <w:sz w:val="16"/>
                <w:szCs w:val="16"/>
              </w:rPr>
            </w:pPr>
            <w:r>
              <w:rPr>
                <w:sz w:val="16"/>
                <w:szCs w:val="16"/>
              </w:rPr>
              <w:t>0.75-1.5 oz</w:t>
            </w:r>
          </w:p>
        </w:tc>
        <w:tc>
          <w:tcPr>
            <w:tcW w:w="5922" w:type="dxa"/>
            <w:tcBorders>
              <w:top w:val="nil"/>
              <w:bottom w:val="nil"/>
              <w:right w:val="nil"/>
            </w:tcBorders>
            <w:vAlign w:val="center"/>
          </w:tcPr>
          <w:p w14:paraId="361A97F2" w14:textId="77777777" w:rsidR="00087C2C" w:rsidRPr="002E4178" w:rsidRDefault="00087C2C" w:rsidP="001E6D8D">
            <w:pPr>
              <w:rPr>
                <w:sz w:val="16"/>
                <w:szCs w:val="16"/>
              </w:rPr>
            </w:pPr>
          </w:p>
        </w:tc>
      </w:tr>
      <w:tr w:rsidR="00087C2C" w14:paraId="6039AB00" w14:textId="77777777" w:rsidTr="001E6D8D">
        <w:trPr>
          <w:trHeight w:val="245"/>
        </w:trPr>
        <w:tc>
          <w:tcPr>
            <w:tcW w:w="1381" w:type="dxa"/>
            <w:vMerge/>
            <w:tcBorders>
              <w:left w:val="nil"/>
            </w:tcBorders>
          </w:tcPr>
          <w:p w14:paraId="095D904D" w14:textId="77777777" w:rsidR="00087C2C" w:rsidRPr="002E4178" w:rsidRDefault="00087C2C" w:rsidP="001E6D8D">
            <w:pPr>
              <w:rPr>
                <w:b/>
                <w:sz w:val="16"/>
                <w:szCs w:val="16"/>
              </w:rPr>
            </w:pPr>
            <w:bookmarkStart w:id="0" w:name="_Hlk219189973"/>
          </w:p>
        </w:tc>
        <w:tc>
          <w:tcPr>
            <w:tcW w:w="1977" w:type="dxa"/>
            <w:vMerge w:val="restart"/>
            <w:tcBorders>
              <w:top w:val="single" w:sz="4" w:space="0" w:color="auto"/>
              <w:bottom w:val="single" w:sz="4" w:space="0" w:color="auto"/>
            </w:tcBorders>
          </w:tcPr>
          <w:p w14:paraId="65758DD2" w14:textId="77777777" w:rsidR="00087C2C" w:rsidRPr="002E4178" w:rsidRDefault="00087C2C" w:rsidP="001E6D8D">
            <w:pPr>
              <w:rPr>
                <w:sz w:val="4"/>
                <w:szCs w:val="4"/>
              </w:rPr>
            </w:pPr>
          </w:p>
          <w:p w14:paraId="69CEA5CD" w14:textId="77777777" w:rsidR="00087C2C" w:rsidRPr="002E4178" w:rsidRDefault="00087C2C" w:rsidP="001E6D8D">
            <w:pPr>
              <w:rPr>
                <w:sz w:val="16"/>
                <w:szCs w:val="16"/>
              </w:rPr>
            </w:pPr>
            <w:r w:rsidRPr="002E4178">
              <w:rPr>
                <w:sz w:val="16"/>
                <w:szCs w:val="16"/>
              </w:rPr>
              <w:t>clothianidin + bifenthrin</w:t>
            </w:r>
          </w:p>
        </w:tc>
        <w:tc>
          <w:tcPr>
            <w:tcW w:w="2518" w:type="dxa"/>
            <w:tcBorders>
              <w:top w:val="single" w:sz="4" w:space="0" w:color="auto"/>
              <w:bottom w:val="single" w:sz="4" w:space="0" w:color="auto"/>
            </w:tcBorders>
          </w:tcPr>
          <w:p w14:paraId="37BB949F" w14:textId="77777777" w:rsidR="00087C2C" w:rsidRPr="002E4178" w:rsidRDefault="00087C2C" w:rsidP="001E6D8D">
            <w:pPr>
              <w:rPr>
                <w:sz w:val="16"/>
                <w:szCs w:val="16"/>
              </w:rPr>
            </w:pPr>
            <w:r w:rsidRPr="002E4178">
              <w:rPr>
                <w:sz w:val="16"/>
                <w:szCs w:val="16"/>
              </w:rPr>
              <w:t>Aloft GC SC</w:t>
            </w:r>
          </w:p>
        </w:tc>
        <w:tc>
          <w:tcPr>
            <w:tcW w:w="2332" w:type="dxa"/>
            <w:tcBorders>
              <w:top w:val="single" w:sz="4" w:space="0" w:color="auto"/>
              <w:bottom w:val="single" w:sz="4" w:space="0" w:color="auto"/>
            </w:tcBorders>
            <w:vAlign w:val="center"/>
          </w:tcPr>
          <w:p w14:paraId="324167DC" w14:textId="77777777" w:rsidR="00087C2C" w:rsidRPr="002E4178" w:rsidRDefault="00087C2C" w:rsidP="001E6D8D">
            <w:pPr>
              <w:jc w:val="center"/>
              <w:rPr>
                <w:sz w:val="16"/>
                <w:szCs w:val="16"/>
              </w:rPr>
            </w:pPr>
            <w:r w:rsidRPr="002E4178">
              <w:rPr>
                <w:sz w:val="16"/>
                <w:szCs w:val="16"/>
              </w:rPr>
              <w:t>11.65 to 19 fl oz</w:t>
            </w:r>
          </w:p>
        </w:tc>
        <w:tc>
          <w:tcPr>
            <w:tcW w:w="5922" w:type="dxa"/>
            <w:tcBorders>
              <w:top w:val="nil"/>
              <w:bottom w:val="nil"/>
              <w:right w:val="nil"/>
            </w:tcBorders>
            <w:vAlign w:val="center"/>
          </w:tcPr>
          <w:p w14:paraId="123A436F" w14:textId="77777777" w:rsidR="00087C2C" w:rsidRPr="002E4178" w:rsidRDefault="00087C2C" w:rsidP="001E6D8D">
            <w:pPr>
              <w:rPr>
                <w:sz w:val="16"/>
                <w:szCs w:val="16"/>
              </w:rPr>
            </w:pPr>
          </w:p>
        </w:tc>
      </w:tr>
      <w:tr w:rsidR="00087C2C" w14:paraId="066A82F3" w14:textId="77777777" w:rsidTr="001E6D8D">
        <w:trPr>
          <w:trHeight w:val="245"/>
        </w:trPr>
        <w:tc>
          <w:tcPr>
            <w:tcW w:w="1381" w:type="dxa"/>
            <w:vMerge/>
            <w:tcBorders>
              <w:left w:val="nil"/>
            </w:tcBorders>
          </w:tcPr>
          <w:p w14:paraId="1F620940"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0F09A575"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001D3EBE" w14:textId="77777777" w:rsidR="00087C2C" w:rsidRPr="002E4178" w:rsidRDefault="00087C2C" w:rsidP="001E6D8D">
            <w:pPr>
              <w:rPr>
                <w:sz w:val="16"/>
                <w:szCs w:val="16"/>
              </w:rPr>
            </w:pPr>
            <w:r w:rsidRPr="002E4178">
              <w:rPr>
                <w:sz w:val="16"/>
                <w:szCs w:val="16"/>
              </w:rPr>
              <w:t>Aloft GC G</w:t>
            </w:r>
          </w:p>
        </w:tc>
        <w:tc>
          <w:tcPr>
            <w:tcW w:w="2332" w:type="dxa"/>
            <w:tcBorders>
              <w:top w:val="single" w:sz="4" w:space="0" w:color="auto"/>
              <w:bottom w:val="single" w:sz="4" w:space="0" w:color="auto"/>
            </w:tcBorders>
            <w:vAlign w:val="center"/>
          </w:tcPr>
          <w:p w14:paraId="7CFCAC34" w14:textId="77777777" w:rsidR="00087C2C" w:rsidRPr="002E4178" w:rsidRDefault="00087C2C" w:rsidP="001E6D8D">
            <w:pPr>
              <w:jc w:val="center"/>
              <w:rPr>
                <w:sz w:val="16"/>
                <w:szCs w:val="16"/>
              </w:rPr>
            </w:pPr>
            <w:r w:rsidRPr="002E4178">
              <w:rPr>
                <w:sz w:val="16"/>
                <w:szCs w:val="16"/>
              </w:rPr>
              <w:t>80 to 132 lbs</w:t>
            </w:r>
          </w:p>
        </w:tc>
        <w:tc>
          <w:tcPr>
            <w:tcW w:w="5922" w:type="dxa"/>
            <w:tcBorders>
              <w:top w:val="nil"/>
              <w:bottom w:val="nil"/>
              <w:right w:val="nil"/>
            </w:tcBorders>
            <w:vAlign w:val="center"/>
          </w:tcPr>
          <w:p w14:paraId="0467350A" w14:textId="77777777" w:rsidR="00087C2C" w:rsidRPr="002E4178" w:rsidRDefault="00087C2C" w:rsidP="001E6D8D">
            <w:pPr>
              <w:rPr>
                <w:sz w:val="16"/>
                <w:szCs w:val="16"/>
              </w:rPr>
            </w:pPr>
          </w:p>
        </w:tc>
      </w:tr>
      <w:tr w:rsidR="00087C2C" w14:paraId="7BB49157" w14:textId="77777777" w:rsidTr="001E6D8D">
        <w:trPr>
          <w:trHeight w:val="245"/>
        </w:trPr>
        <w:tc>
          <w:tcPr>
            <w:tcW w:w="1381" w:type="dxa"/>
            <w:vMerge/>
            <w:tcBorders>
              <w:left w:val="nil"/>
            </w:tcBorders>
          </w:tcPr>
          <w:p w14:paraId="3F2E4E3D"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6E7C4935"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3111684C" w14:textId="77777777" w:rsidR="00087C2C" w:rsidRPr="002E4178" w:rsidRDefault="00087C2C" w:rsidP="001E6D8D">
            <w:pPr>
              <w:rPr>
                <w:sz w:val="16"/>
                <w:szCs w:val="16"/>
              </w:rPr>
            </w:pPr>
            <w:r w:rsidRPr="002E4178">
              <w:rPr>
                <w:sz w:val="16"/>
                <w:szCs w:val="16"/>
              </w:rPr>
              <w:t>Aloft LC SC</w:t>
            </w:r>
          </w:p>
        </w:tc>
        <w:tc>
          <w:tcPr>
            <w:tcW w:w="2332" w:type="dxa"/>
            <w:tcBorders>
              <w:top w:val="single" w:sz="4" w:space="0" w:color="auto"/>
              <w:bottom w:val="single" w:sz="4" w:space="0" w:color="auto"/>
            </w:tcBorders>
            <w:vAlign w:val="center"/>
          </w:tcPr>
          <w:p w14:paraId="03DAF0C6" w14:textId="77777777" w:rsidR="00087C2C" w:rsidRPr="002E4178" w:rsidRDefault="00087C2C" w:rsidP="001E6D8D">
            <w:pPr>
              <w:jc w:val="center"/>
              <w:rPr>
                <w:sz w:val="16"/>
                <w:szCs w:val="16"/>
              </w:rPr>
            </w:pPr>
            <w:r w:rsidRPr="002E4178">
              <w:rPr>
                <w:sz w:val="16"/>
                <w:szCs w:val="16"/>
              </w:rPr>
              <w:t>11.65 to 23.3 fl oz</w:t>
            </w:r>
          </w:p>
        </w:tc>
        <w:tc>
          <w:tcPr>
            <w:tcW w:w="5922" w:type="dxa"/>
            <w:tcBorders>
              <w:top w:val="nil"/>
              <w:bottom w:val="nil"/>
              <w:right w:val="nil"/>
            </w:tcBorders>
            <w:vAlign w:val="center"/>
          </w:tcPr>
          <w:p w14:paraId="01538226" w14:textId="77777777" w:rsidR="00087C2C" w:rsidRPr="002E4178" w:rsidRDefault="00087C2C" w:rsidP="001E6D8D">
            <w:pPr>
              <w:rPr>
                <w:sz w:val="16"/>
                <w:szCs w:val="16"/>
              </w:rPr>
            </w:pPr>
          </w:p>
        </w:tc>
      </w:tr>
      <w:tr w:rsidR="00087C2C" w14:paraId="31F70860" w14:textId="77777777" w:rsidTr="001E6D8D">
        <w:trPr>
          <w:trHeight w:val="245"/>
        </w:trPr>
        <w:tc>
          <w:tcPr>
            <w:tcW w:w="1381" w:type="dxa"/>
            <w:vMerge/>
            <w:tcBorders>
              <w:left w:val="nil"/>
            </w:tcBorders>
          </w:tcPr>
          <w:p w14:paraId="5938B6E2"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6FCCE047" w14:textId="77777777" w:rsidR="00087C2C" w:rsidRPr="002E4178" w:rsidRDefault="00087C2C" w:rsidP="001E6D8D">
            <w:pPr>
              <w:rPr>
                <w:sz w:val="4"/>
                <w:szCs w:val="4"/>
              </w:rPr>
            </w:pPr>
          </w:p>
        </w:tc>
        <w:tc>
          <w:tcPr>
            <w:tcW w:w="2518" w:type="dxa"/>
            <w:tcBorders>
              <w:top w:val="single" w:sz="4" w:space="0" w:color="auto"/>
              <w:bottom w:val="single" w:sz="4" w:space="0" w:color="auto"/>
            </w:tcBorders>
          </w:tcPr>
          <w:p w14:paraId="21C4FE61" w14:textId="77777777" w:rsidR="00087C2C" w:rsidRPr="002E4178" w:rsidRDefault="00087C2C" w:rsidP="001E6D8D">
            <w:pPr>
              <w:rPr>
                <w:sz w:val="16"/>
                <w:szCs w:val="16"/>
              </w:rPr>
            </w:pPr>
            <w:r w:rsidRPr="002E4178">
              <w:rPr>
                <w:sz w:val="16"/>
                <w:szCs w:val="16"/>
              </w:rPr>
              <w:t>Aloft LC G</w:t>
            </w:r>
          </w:p>
        </w:tc>
        <w:tc>
          <w:tcPr>
            <w:tcW w:w="2332" w:type="dxa"/>
            <w:tcBorders>
              <w:top w:val="single" w:sz="4" w:space="0" w:color="auto"/>
              <w:bottom w:val="single" w:sz="4" w:space="0" w:color="auto"/>
            </w:tcBorders>
            <w:vAlign w:val="center"/>
          </w:tcPr>
          <w:p w14:paraId="1D5F8903" w14:textId="77777777" w:rsidR="00087C2C" w:rsidRPr="002E4178" w:rsidRDefault="00087C2C" w:rsidP="001E6D8D">
            <w:pPr>
              <w:jc w:val="center"/>
              <w:rPr>
                <w:sz w:val="16"/>
                <w:szCs w:val="16"/>
              </w:rPr>
            </w:pPr>
            <w:r w:rsidRPr="002E4178">
              <w:rPr>
                <w:sz w:val="16"/>
                <w:szCs w:val="16"/>
              </w:rPr>
              <w:t>80 to 160 lbs</w:t>
            </w:r>
          </w:p>
        </w:tc>
        <w:tc>
          <w:tcPr>
            <w:tcW w:w="5922" w:type="dxa"/>
            <w:tcBorders>
              <w:top w:val="nil"/>
              <w:bottom w:val="nil"/>
              <w:right w:val="nil"/>
            </w:tcBorders>
            <w:vAlign w:val="center"/>
          </w:tcPr>
          <w:p w14:paraId="7517ED49" w14:textId="77777777" w:rsidR="00087C2C" w:rsidRPr="002E4178" w:rsidRDefault="00087C2C" w:rsidP="001E6D8D">
            <w:pPr>
              <w:rPr>
                <w:sz w:val="16"/>
                <w:szCs w:val="16"/>
              </w:rPr>
            </w:pPr>
          </w:p>
        </w:tc>
      </w:tr>
      <w:bookmarkEnd w:id="0"/>
      <w:tr w:rsidR="00087C2C" w14:paraId="3B1F7140" w14:textId="77777777" w:rsidTr="001E6D8D">
        <w:trPr>
          <w:trHeight w:val="245"/>
        </w:trPr>
        <w:tc>
          <w:tcPr>
            <w:tcW w:w="1381" w:type="dxa"/>
            <w:vMerge/>
            <w:tcBorders>
              <w:left w:val="nil"/>
            </w:tcBorders>
          </w:tcPr>
          <w:p w14:paraId="6D091247"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100F31F8" w14:textId="77777777" w:rsidR="00087C2C" w:rsidRPr="002E4178" w:rsidRDefault="00087C2C" w:rsidP="001E6D8D">
            <w:pPr>
              <w:rPr>
                <w:sz w:val="4"/>
                <w:szCs w:val="4"/>
              </w:rPr>
            </w:pPr>
          </w:p>
          <w:p w14:paraId="31FCBA75" w14:textId="77777777" w:rsidR="00087C2C" w:rsidRPr="002E4178" w:rsidRDefault="00087C2C" w:rsidP="001E6D8D">
            <w:pPr>
              <w:rPr>
                <w:sz w:val="16"/>
                <w:szCs w:val="16"/>
              </w:rPr>
            </w:pPr>
            <w:r w:rsidRPr="002E4178">
              <w:rPr>
                <w:sz w:val="16"/>
                <w:szCs w:val="16"/>
              </w:rPr>
              <w:t>deltamethrin</w:t>
            </w:r>
          </w:p>
        </w:tc>
        <w:tc>
          <w:tcPr>
            <w:tcW w:w="2518" w:type="dxa"/>
            <w:tcBorders>
              <w:top w:val="single" w:sz="4" w:space="0" w:color="auto"/>
              <w:bottom w:val="single" w:sz="4" w:space="0" w:color="auto"/>
            </w:tcBorders>
          </w:tcPr>
          <w:p w14:paraId="4789D94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E61F45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DeltaGard T&amp;O, DeltaGard GC</w:t>
            </w:r>
          </w:p>
        </w:tc>
        <w:tc>
          <w:tcPr>
            <w:tcW w:w="2332" w:type="dxa"/>
            <w:tcBorders>
              <w:top w:val="single" w:sz="4" w:space="0" w:color="auto"/>
              <w:bottom w:val="single" w:sz="4" w:space="0" w:color="auto"/>
            </w:tcBorders>
            <w:vAlign w:val="center"/>
          </w:tcPr>
          <w:p w14:paraId="5EE70B7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0AEA81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0.4 to 0.6 fl oz</w:t>
            </w:r>
          </w:p>
        </w:tc>
        <w:tc>
          <w:tcPr>
            <w:tcW w:w="5922" w:type="dxa"/>
            <w:tcBorders>
              <w:top w:val="nil"/>
              <w:bottom w:val="nil"/>
              <w:right w:val="nil"/>
            </w:tcBorders>
            <w:vAlign w:val="center"/>
          </w:tcPr>
          <w:p w14:paraId="27747E56" w14:textId="77777777" w:rsidR="00087C2C" w:rsidRPr="002E4178" w:rsidRDefault="00087C2C" w:rsidP="001E6D8D">
            <w:pPr>
              <w:rPr>
                <w:sz w:val="16"/>
                <w:szCs w:val="16"/>
              </w:rPr>
            </w:pPr>
          </w:p>
        </w:tc>
      </w:tr>
      <w:tr w:rsidR="00087C2C" w14:paraId="2A6548E6" w14:textId="77777777" w:rsidTr="001E6D8D">
        <w:trPr>
          <w:trHeight w:val="245"/>
        </w:trPr>
        <w:tc>
          <w:tcPr>
            <w:tcW w:w="1381" w:type="dxa"/>
            <w:vMerge/>
            <w:tcBorders>
              <w:left w:val="nil"/>
            </w:tcBorders>
          </w:tcPr>
          <w:p w14:paraId="40486D15"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358D8763"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18FA2C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E638C0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DeltaGard G, T&amp;O Gran, GC Gran</w:t>
            </w:r>
          </w:p>
        </w:tc>
        <w:tc>
          <w:tcPr>
            <w:tcW w:w="2332" w:type="dxa"/>
            <w:tcBorders>
              <w:top w:val="single" w:sz="4" w:space="0" w:color="auto"/>
              <w:bottom w:val="single" w:sz="4" w:space="0" w:color="auto"/>
            </w:tcBorders>
            <w:vAlign w:val="center"/>
          </w:tcPr>
          <w:p w14:paraId="5BFF87B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7506408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to 3 lbs</w:t>
            </w:r>
          </w:p>
        </w:tc>
        <w:tc>
          <w:tcPr>
            <w:tcW w:w="5922" w:type="dxa"/>
            <w:tcBorders>
              <w:top w:val="nil"/>
              <w:bottom w:val="nil"/>
              <w:right w:val="nil"/>
            </w:tcBorders>
            <w:vAlign w:val="center"/>
          </w:tcPr>
          <w:p w14:paraId="0BE6A56F" w14:textId="77777777" w:rsidR="00087C2C" w:rsidRPr="002E4178" w:rsidRDefault="00087C2C" w:rsidP="001E6D8D">
            <w:pPr>
              <w:rPr>
                <w:sz w:val="16"/>
                <w:szCs w:val="16"/>
              </w:rPr>
            </w:pPr>
          </w:p>
        </w:tc>
      </w:tr>
      <w:tr w:rsidR="00087C2C" w14:paraId="3934FC16" w14:textId="77777777" w:rsidTr="001E6D8D">
        <w:trPr>
          <w:trHeight w:val="245"/>
        </w:trPr>
        <w:tc>
          <w:tcPr>
            <w:tcW w:w="1381" w:type="dxa"/>
            <w:vMerge/>
            <w:tcBorders>
              <w:left w:val="nil"/>
            </w:tcBorders>
          </w:tcPr>
          <w:p w14:paraId="0AAA7487"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484511C5" w14:textId="77777777" w:rsidR="00087C2C" w:rsidRPr="002E4178" w:rsidRDefault="00087C2C" w:rsidP="001E6D8D">
            <w:pPr>
              <w:rPr>
                <w:sz w:val="4"/>
                <w:szCs w:val="4"/>
              </w:rPr>
            </w:pPr>
          </w:p>
          <w:p w14:paraId="1CC78B49" w14:textId="77777777" w:rsidR="00087C2C" w:rsidRPr="002E4178" w:rsidRDefault="00087C2C" w:rsidP="001E6D8D">
            <w:pPr>
              <w:rPr>
                <w:sz w:val="16"/>
                <w:szCs w:val="16"/>
              </w:rPr>
            </w:pPr>
            <w:r w:rsidRPr="002E4178">
              <w:rPr>
                <w:sz w:val="16"/>
                <w:szCs w:val="16"/>
              </w:rPr>
              <w:t>imidacloprid + bifenthrin</w:t>
            </w:r>
          </w:p>
        </w:tc>
        <w:tc>
          <w:tcPr>
            <w:tcW w:w="2518" w:type="dxa"/>
            <w:tcBorders>
              <w:top w:val="single" w:sz="4" w:space="0" w:color="auto"/>
              <w:bottom w:val="single" w:sz="4" w:space="0" w:color="auto"/>
            </w:tcBorders>
          </w:tcPr>
          <w:p w14:paraId="2E37256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rFonts w:ascii="CG Times" w:hAnsi="CG Times"/>
                <w:sz w:val="16"/>
              </w:rPr>
            </w:pPr>
          </w:p>
          <w:p w14:paraId="14A25E2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G Times" w:hAnsi="CG Times"/>
                <w:sz w:val="16"/>
              </w:rPr>
            </w:pPr>
            <w:r w:rsidRPr="002E4178">
              <w:rPr>
                <w:rFonts w:ascii="CG Times" w:hAnsi="CG Times"/>
                <w:sz w:val="16"/>
              </w:rPr>
              <w:t>Allectus G, Allectus GC Gran</w:t>
            </w:r>
          </w:p>
        </w:tc>
        <w:tc>
          <w:tcPr>
            <w:tcW w:w="2332" w:type="dxa"/>
            <w:tcBorders>
              <w:top w:val="single" w:sz="4" w:space="0" w:color="auto"/>
              <w:bottom w:val="single" w:sz="4" w:space="0" w:color="auto"/>
            </w:tcBorders>
            <w:vAlign w:val="center"/>
          </w:tcPr>
          <w:p w14:paraId="3403869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rFonts w:ascii="CG Times" w:hAnsi="CG Times"/>
                <w:sz w:val="16"/>
              </w:rPr>
            </w:pPr>
          </w:p>
          <w:p w14:paraId="064F291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CG Times" w:hAnsi="CG Times"/>
                <w:sz w:val="16"/>
              </w:rPr>
            </w:pPr>
            <w:r w:rsidRPr="002E4178">
              <w:rPr>
                <w:rFonts w:ascii="CG Times" w:hAnsi="CG Times"/>
                <w:sz w:val="16"/>
              </w:rPr>
              <w:t>1.7 to 2.9 lbs</w:t>
            </w:r>
          </w:p>
        </w:tc>
        <w:tc>
          <w:tcPr>
            <w:tcW w:w="5922" w:type="dxa"/>
            <w:tcBorders>
              <w:top w:val="nil"/>
              <w:bottom w:val="nil"/>
              <w:right w:val="nil"/>
            </w:tcBorders>
            <w:vAlign w:val="center"/>
          </w:tcPr>
          <w:p w14:paraId="25E765B1" w14:textId="77777777" w:rsidR="00087C2C" w:rsidRPr="002E4178" w:rsidRDefault="00087C2C" w:rsidP="001E6D8D">
            <w:pPr>
              <w:rPr>
                <w:sz w:val="16"/>
                <w:szCs w:val="16"/>
              </w:rPr>
            </w:pPr>
          </w:p>
        </w:tc>
      </w:tr>
      <w:tr w:rsidR="00087C2C" w14:paraId="30B318C4" w14:textId="77777777" w:rsidTr="001E6D8D">
        <w:trPr>
          <w:trHeight w:val="245"/>
        </w:trPr>
        <w:tc>
          <w:tcPr>
            <w:tcW w:w="1381" w:type="dxa"/>
            <w:vMerge/>
            <w:tcBorders>
              <w:left w:val="nil"/>
            </w:tcBorders>
          </w:tcPr>
          <w:p w14:paraId="40B7A817"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60B85ADD"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B82A85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E80626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Allectus GC SC</w:t>
            </w:r>
          </w:p>
        </w:tc>
        <w:tc>
          <w:tcPr>
            <w:tcW w:w="2332" w:type="dxa"/>
            <w:tcBorders>
              <w:top w:val="single" w:sz="4" w:space="0" w:color="auto"/>
              <w:bottom w:val="single" w:sz="4" w:space="0" w:color="auto"/>
            </w:tcBorders>
            <w:vAlign w:val="center"/>
          </w:tcPr>
          <w:p w14:paraId="1E4BD2A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DDC096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0.9 to 1.65 fl oz</w:t>
            </w:r>
          </w:p>
        </w:tc>
        <w:tc>
          <w:tcPr>
            <w:tcW w:w="5922" w:type="dxa"/>
            <w:tcBorders>
              <w:top w:val="nil"/>
              <w:bottom w:val="nil"/>
              <w:right w:val="nil"/>
            </w:tcBorders>
            <w:vAlign w:val="center"/>
          </w:tcPr>
          <w:p w14:paraId="5D62C1D6" w14:textId="77777777" w:rsidR="00087C2C" w:rsidRPr="002E4178" w:rsidRDefault="00087C2C" w:rsidP="001E6D8D">
            <w:pPr>
              <w:rPr>
                <w:sz w:val="16"/>
                <w:szCs w:val="16"/>
              </w:rPr>
            </w:pPr>
          </w:p>
        </w:tc>
      </w:tr>
      <w:tr w:rsidR="00087C2C" w14:paraId="05E13B5D" w14:textId="77777777" w:rsidTr="001E6D8D">
        <w:trPr>
          <w:trHeight w:val="245"/>
        </w:trPr>
        <w:tc>
          <w:tcPr>
            <w:tcW w:w="1381" w:type="dxa"/>
            <w:vMerge/>
            <w:tcBorders>
              <w:left w:val="nil"/>
            </w:tcBorders>
          </w:tcPr>
          <w:p w14:paraId="61C9F1DD"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1B50A33F"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7F937A4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7C7FB0B"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Allectus SC</w:t>
            </w:r>
          </w:p>
          <w:p w14:paraId="2DF6C6D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p>
        </w:tc>
        <w:tc>
          <w:tcPr>
            <w:tcW w:w="2332" w:type="dxa"/>
            <w:tcBorders>
              <w:top w:val="single" w:sz="4" w:space="0" w:color="auto"/>
              <w:bottom w:val="single" w:sz="4" w:space="0" w:color="auto"/>
            </w:tcBorders>
            <w:vAlign w:val="center"/>
          </w:tcPr>
          <w:p w14:paraId="6F35F00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3462DE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0.4 to 1.65 fl oz</w:t>
            </w:r>
          </w:p>
        </w:tc>
        <w:tc>
          <w:tcPr>
            <w:tcW w:w="5922" w:type="dxa"/>
            <w:tcBorders>
              <w:top w:val="nil"/>
              <w:bottom w:val="nil"/>
              <w:right w:val="nil"/>
            </w:tcBorders>
            <w:vAlign w:val="center"/>
          </w:tcPr>
          <w:p w14:paraId="365C16BE" w14:textId="77777777" w:rsidR="00087C2C" w:rsidRPr="002E4178" w:rsidRDefault="00087C2C" w:rsidP="001E6D8D">
            <w:pPr>
              <w:rPr>
                <w:sz w:val="16"/>
                <w:szCs w:val="16"/>
              </w:rPr>
            </w:pPr>
          </w:p>
        </w:tc>
      </w:tr>
      <w:tr w:rsidR="00087C2C" w14:paraId="242F9506" w14:textId="77777777" w:rsidTr="001E6D8D">
        <w:trPr>
          <w:trHeight w:val="245"/>
        </w:trPr>
        <w:tc>
          <w:tcPr>
            <w:tcW w:w="1381" w:type="dxa"/>
            <w:vMerge/>
            <w:tcBorders>
              <w:left w:val="nil"/>
            </w:tcBorders>
          </w:tcPr>
          <w:p w14:paraId="2CAF1C14"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54D4F512" w14:textId="77777777" w:rsidR="00087C2C" w:rsidRPr="002E4178" w:rsidRDefault="00087C2C" w:rsidP="001E6D8D">
            <w:pPr>
              <w:rPr>
                <w:sz w:val="4"/>
                <w:szCs w:val="4"/>
              </w:rPr>
            </w:pPr>
          </w:p>
          <w:p w14:paraId="08CA8A29" w14:textId="77777777" w:rsidR="00087C2C" w:rsidRPr="002E4178" w:rsidRDefault="00087C2C" w:rsidP="001E6D8D">
            <w:pPr>
              <w:rPr>
                <w:sz w:val="16"/>
                <w:szCs w:val="16"/>
                <w:vertAlign w:val="superscript"/>
              </w:rPr>
            </w:pPr>
            <w:r w:rsidRPr="002E4178">
              <w:rPr>
                <w:sz w:val="16"/>
                <w:szCs w:val="16"/>
              </w:rPr>
              <w:t>lambda-cyhalothrin</w:t>
            </w:r>
          </w:p>
        </w:tc>
        <w:tc>
          <w:tcPr>
            <w:tcW w:w="2518" w:type="dxa"/>
            <w:tcBorders>
              <w:top w:val="single" w:sz="4" w:space="0" w:color="auto"/>
              <w:bottom w:val="single" w:sz="4" w:space="0" w:color="auto"/>
            </w:tcBorders>
          </w:tcPr>
          <w:p w14:paraId="5D22F978" w14:textId="77777777" w:rsidR="00087C2C" w:rsidRPr="002E4178" w:rsidRDefault="00087C2C" w:rsidP="001E6D8D">
            <w:pPr>
              <w:rPr>
                <w:sz w:val="16"/>
                <w:szCs w:val="16"/>
              </w:rPr>
            </w:pPr>
            <w:r w:rsidRPr="002E4178">
              <w:rPr>
                <w:sz w:val="16"/>
              </w:rPr>
              <w:t>Demand G</w:t>
            </w:r>
          </w:p>
        </w:tc>
        <w:tc>
          <w:tcPr>
            <w:tcW w:w="2332" w:type="dxa"/>
            <w:tcBorders>
              <w:top w:val="single" w:sz="4" w:space="0" w:color="auto"/>
              <w:bottom w:val="single" w:sz="4" w:space="0" w:color="auto"/>
            </w:tcBorders>
            <w:vAlign w:val="center"/>
          </w:tcPr>
          <w:p w14:paraId="21C961BD" w14:textId="77777777" w:rsidR="00087C2C" w:rsidRPr="002E4178" w:rsidRDefault="00087C2C" w:rsidP="001E6D8D">
            <w:pPr>
              <w:jc w:val="center"/>
              <w:rPr>
                <w:sz w:val="16"/>
                <w:szCs w:val="16"/>
              </w:rPr>
            </w:pPr>
            <w:r w:rsidRPr="002E4178">
              <w:rPr>
                <w:sz w:val="16"/>
              </w:rPr>
              <w:t>2 to 3 lbs</w:t>
            </w:r>
          </w:p>
        </w:tc>
        <w:tc>
          <w:tcPr>
            <w:tcW w:w="5922" w:type="dxa"/>
            <w:tcBorders>
              <w:top w:val="nil"/>
              <w:bottom w:val="nil"/>
              <w:right w:val="nil"/>
            </w:tcBorders>
            <w:vAlign w:val="center"/>
          </w:tcPr>
          <w:p w14:paraId="45B74DC7" w14:textId="77777777" w:rsidR="00087C2C" w:rsidRPr="002E4178" w:rsidRDefault="00087C2C" w:rsidP="001E6D8D">
            <w:pPr>
              <w:rPr>
                <w:sz w:val="16"/>
                <w:szCs w:val="16"/>
              </w:rPr>
            </w:pPr>
          </w:p>
        </w:tc>
      </w:tr>
      <w:tr w:rsidR="00087C2C" w14:paraId="6EE2675B" w14:textId="77777777" w:rsidTr="001E6D8D">
        <w:trPr>
          <w:trHeight w:val="188"/>
        </w:trPr>
        <w:tc>
          <w:tcPr>
            <w:tcW w:w="1381" w:type="dxa"/>
            <w:vMerge/>
            <w:tcBorders>
              <w:left w:val="nil"/>
            </w:tcBorders>
          </w:tcPr>
          <w:p w14:paraId="5074D6D4" w14:textId="77777777" w:rsidR="00087C2C" w:rsidRPr="002E4178" w:rsidRDefault="00087C2C" w:rsidP="001E6D8D">
            <w:pPr>
              <w:rPr>
                <w:b/>
                <w:sz w:val="16"/>
                <w:szCs w:val="16"/>
              </w:rPr>
            </w:pPr>
          </w:p>
        </w:tc>
        <w:tc>
          <w:tcPr>
            <w:tcW w:w="1977" w:type="dxa"/>
            <w:vMerge w:val="restart"/>
            <w:tcBorders>
              <w:top w:val="single" w:sz="4" w:space="0" w:color="auto"/>
            </w:tcBorders>
          </w:tcPr>
          <w:p w14:paraId="2D626014" w14:textId="77777777" w:rsidR="00087C2C" w:rsidRDefault="00087C2C" w:rsidP="001E6D8D">
            <w:pPr>
              <w:rPr>
                <w:sz w:val="16"/>
                <w:szCs w:val="16"/>
              </w:rPr>
            </w:pPr>
            <w:r>
              <w:rPr>
                <w:sz w:val="16"/>
                <w:szCs w:val="16"/>
              </w:rPr>
              <w:t>thiamethoxam</w:t>
            </w:r>
          </w:p>
        </w:tc>
        <w:tc>
          <w:tcPr>
            <w:tcW w:w="2518" w:type="dxa"/>
            <w:tcBorders>
              <w:top w:val="single" w:sz="4" w:space="0" w:color="auto"/>
              <w:bottom w:val="single" w:sz="4" w:space="0" w:color="auto"/>
            </w:tcBorders>
            <w:vAlign w:val="center"/>
          </w:tcPr>
          <w:p w14:paraId="320CA9AC" w14:textId="77777777" w:rsidR="00087C2C" w:rsidRDefault="00087C2C" w:rsidP="001E6D8D">
            <w:pPr>
              <w:rPr>
                <w:sz w:val="16"/>
                <w:szCs w:val="16"/>
              </w:rPr>
            </w:pPr>
            <w:r>
              <w:rPr>
                <w:sz w:val="16"/>
                <w:szCs w:val="16"/>
              </w:rPr>
              <w:t>Meridian 0.33 G</w:t>
            </w:r>
          </w:p>
        </w:tc>
        <w:tc>
          <w:tcPr>
            <w:tcW w:w="2332" w:type="dxa"/>
            <w:tcBorders>
              <w:top w:val="single" w:sz="4" w:space="0" w:color="auto"/>
            </w:tcBorders>
            <w:vAlign w:val="center"/>
          </w:tcPr>
          <w:p w14:paraId="2AD5ED20" w14:textId="77777777" w:rsidR="00087C2C" w:rsidRDefault="00087C2C" w:rsidP="001E6D8D">
            <w:pPr>
              <w:jc w:val="center"/>
              <w:rPr>
                <w:sz w:val="16"/>
                <w:szCs w:val="16"/>
              </w:rPr>
            </w:pPr>
            <w:r>
              <w:rPr>
                <w:sz w:val="16"/>
                <w:szCs w:val="16"/>
              </w:rPr>
              <w:t>1.4 to 1.8 lbs</w:t>
            </w:r>
          </w:p>
        </w:tc>
        <w:tc>
          <w:tcPr>
            <w:tcW w:w="5922" w:type="dxa"/>
            <w:vMerge w:val="restart"/>
            <w:tcBorders>
              <w:top w:val="nil"/>
              <w:right w:val="nil"/>
            </w:tcBorders>
            <w:vAlign w:val="center"/>
          </w:tcPr>
          <w:p w14:paraId="6BF69C98" w14:textId="77777777" w:rsidR="00087C2C" w:rsidRPr="00451070" w:rsidRDefault="00087C2C" w:rsidP="001E6D8D">
            <w:pPr>
              <w:rPr>
                <w:sz w:val="16"/>
                <w:szCs w:val="16"/>
              </w:rPr>
            </w:pPr>
          </w:p>
        </w:tc>
      </w:tr>
      <w:tr w:rsidR="00087C2C" w14:paraId="25C74C34" w14:textId="77777777" w:rsidTr="001E6D8D">
        <w:trPr>
          <w:trHeight w:val="187"/>
        </w:trPr>
        <w:tc>
          <w:tcPr>
            <w:tcW w:w="1381" w:type="dxa"/>
            <w:vMerge/>
            <w:tcBorders>
              <w:left w:val="nil"/>
            </w:tcBorders>
          </w:tcPr>
          <w:p w14:paraId="7EA3FCE0" w14:textId="77777777" w:rsidR="00087C2C" w:rsidRPr="002E4178" w:rsidRDefault="00087C2C" w:rsidP="001E6D8D">
            <w:pPr>
              <w:rPr>
                <w:b/>
                <w:sz w:val="16"/>
                <w:szCs w:val="16"/>
              </w:rPr>
            </w:pPr>
          </w:p>
        </w:tc>
        <w:tc>
          <w:tcPr>
            <w:tcW w:w="1977" w:type="dxa"/>
            <w:vMerge/>
            <w:tcBorders>
              <w:bottom w:val="single" w:sz="4" w:space="0" w:color="auto"/>
            </w:tcBorders>
          </w:tcPr>
          <w:p w14:paraId="74291016" w14:textId="77777777" w:rsidR="00087C2C" w:rsidRDefault="00087C2C" w:rsidP="001E6D8D">
            <w:pPr>
              <w:rPr>
                <w:sz w:val="16"/>
                <w:szCs w:val="16"/>
              </w:rPr>
            </w:pPr>
          </w:p>
        </w:tc>
        <w:tc>
          <w:tcPr>
            <w:tcW w:w="2518" w:type="dxa"/>
            <w:tcBorders>
              <w:top w:val="single" w:sz="4" w:space="0" w:color="auto"/>
              <w:bottom w:val="single" w:sz="4" w:space="0" w:color="auto"/>
            </w:tcBorders>
            <w:vAlign w:val="center"/>
          </w:tcPr>
          <w:p w14:paraId="665B1FCA" w14:textId="77777777" w:rsidR="00087C2C" w:rsidRDefault="00087C2C" w:rsidP="001E6D8D">
            <w:pPr>
              <w:rPr>
                <w:sz w:val="16"/>
                <w:szCs w:val="16"/>
              </w:rPr>
            </w:pPr>
            <w:r>
              <w:rPr>
                <w:sz w:val="16"/>
                <w:szCs w:val="16"/>
              </w:rPr>
              <w:t>Meridian 25WG</w:t>
            </w:r>
          </w:p>
        </w:tc>
        <w:tc>
          <w:tcPr>
            <w:tcW w:w="2332" w:type="dxa"/>
            <w:tcBorders>
              <w:bottom w:val="single" w:sz="4" w:space="0" w:color="auto"/>
            </w:tcBorders>
            <w:vAlign w:val="center"/>
          </w:tcPr>
          <w:p w14:paraId="50DF75B4" w14:textId="77777777" w:rsidR="00087C2C" w:rsidRDefault="00087C2C" w:rsidP="001E6D8D">
            <w:pPr>
              <w:jc w:val="center"/>
              <w:rPr>
                <w:sz w:val="16"/>
                <w:szCs w:val="16"/>
              </w:rPr>
            </w:pPr>
            <w:r>
              <w:rPr>
                <w:sz w:val="16"/>
                <w:szCs w:val="16"/>
              </w:rPr>
              <w:t>0.3 to 0.4 oz</w:t>
            </w:r>
          </w:p>
        </w:tc>
        <w:tc>
          <w:tcPr>
            <w:tcW w:w="5922" w:type="dxa"/>
            <w:vMerge/>
            <w:tcBorders>
              <w:bottom w:val="nil"/>
              <w:right w:val="nil"/>
            </w:tcBorders>
            <w:vAlign w:val="center"/>
          </w:tcPr>
          <w:p w14:paraId="27B354C2" w14:textId="77777777" w:rsidR="00087C2C" w:rsidRPr="00451070" w:rsidRDefault="00087C2C" w:rsidP="001E6D8D">
            <w:pPr>
              <w:rPr>
                <w:sz w:val="16"/>
                <w:szCs w:val="16"/>
              </w:rPr>
            </w:pPr>
          </w:p>
        </w:tc>
      </w:tr>
      <w:tr w:rsidR="00087C2C" w14:paraId="6D1ED97C" w14:textId="77777777" w:rsidTr="001E6D8D">
        <w:trPr>
          <w:trHeight w:val="245"/>
        </w:trPr>
        <w:tc>
          <w:tcPr>
            <w:tcW w:w="1381" w:type="dxa"/>
            <w:vMerge/>
            <w:tcBorders>
              <w:left w:val="nil"/>
              <w:bottom w:val="single" w:sz="12" w:space="0" w:color="auto"/>
            </w:tcBorders>
          </w:tcPr>
          <w:p w14:paraId="69C3236E" w14:textId="77777777" w:rsidR="00087C2C" w:rsidRPr="002E4178" w:rsidRDefault="00087C2C" w:rsidP="001E6D8D">
            <w:pPr>
              <w:rPr>
                <w:b/>
                <w:sz w:val="16"/>
                <w:szCs w:val="16"/>
              </w:rPr>
            </w:pPr>
          </w:p>
        </w:tc>
        <w:tc>
          <w:tcPr>
            <w:tcW w:w="1977" w:type="dxa"/>
            <w:tcBorders>
              <w:top w:val="single" w:sz="4" w:space="0" w:color="auto"/>
              <w:bottom w:val="single" w:sz="12" w:space="0" w:color="auto"/>
            </w:tcBorders>
          </w:tcPr>
          <w:p w14:paraId="7E332A2B" w14:textId="77777777" w:rsidR="00087C2C" w:rsidRPr="00451070" w:rsidRDefault="00087C2C" w:rsidP="001E6D8D">
            <w:pPr>
              <w:rPr>
                <w:sz w:val="16"/>
                <w:szCs w:val="16"/>
              </w:rPr>
            </w:pPr>
            <w:r>
              <w:rPr>
                <w:sz w:val="16"/>
                <w:szCs w:val="16"/>
              </w:rPr>
              <w:t>thiamethoxam + azoxystrobin</w:t>
            </w:r>
          </w:p>
        </w:tc>
        <w:tc>
          <w:tcPr>
            <w:tcW w:w="2518" w:type="dxa"/>
            <w:tcBorders>
              <w:top w:val="single" w:sz="4" w:space="0" w:color="auto"/>
              <w:bottom w:val="single" w:sz="12" w:space="0" w:color="auto"/>
            </w:tcBorders>
            <w:vAlign w:val="center"/>
          </w:tcPr>
          <w:p w14:paraId="0BE5B374" w14:textId="77777777" w:rsidR="00087C2C" w:rsidRPr="00451070" w:rsidRDefault="00087C2C" w:rsidP="001E6D8D">
            <w:pPr>
              <w:rPr>
                <w:sz w:val="16"/>
                <w:szCs w:val="16"/>
              </w:rPr>
            </w:pPr>
            <w:r>
              <w:rPr>
                <w:sz w:val="16"/>
                <w:szCs w:val="16"/>
              </w:rPr>
              <w:t>Caravan G</w:t>
            </w:r>
          </w:p>
        </w:tc>
        <w:tc>
          <w:tcPr>
            <w:tcW w:w="2332" w:type="dxa"/>
            <w:tcBorders>
              <w:top w:val="single" w:sz="4" w:space="0" w:color="auto"/>
              <w:bottom w:val="single" w:sz="12" w:space="0" w:color="auto"/>
            </w:tcBorders>
            <w:vAlign w:val="center"/>
          </w:tcPr>
          <w:p w14:paraId="06221820" w14:textId="77777777" w:rsidR="00087C2C" w:rsidRPr="00451070" w:rsidRDefault="00087C2C" w:rsidP="001E6D8D">
            <w:pPr>
              <w:jc w:val="center"/>
              <w:rPr>
                <w:sz w:val="16"/>
                <w:szCs w:val="16"/>
              </w:rPr>
            </w:pPr>
            <w:r>
              <w:rPr>
                <w:sz w:val="16"/>
                <w:szCs w:val="16"/>
              </w:rPr>
              <w:t>2 to 2.8 lbs</w:t>
            </w:r>
          </w:p>
        </w:tc>
        <w:tc>
          <w:tcPr>
            <w:tcW w:w="5922" w:type="dxa"/>
            <w:tcBorders>
              <w:top w:val="nil"/>
              <w:bottom w:val="single" w:sz="12" w:space="0" w:color="auto"/>
              <w:right w:val="nil"/>
            </w:tcBorders>
            <w:vAlign w:val="center"/>
          </w:tcPr>
          <w:p w14:paraId="650432D4" w14:textId="77777777" w:rsidR="00087C2C" w:rsidRPr="00451070" w:rsidRDefault="00087C2C" w:rsidP="001E6D8D">
            <w:pPr>
              <w:rPr>
                <w:sz w:val="16"/>
                <w:szCs w:val="16"/>
              </w:rPr>
            </w:pPr>
          </w:p>
        </w:tc>
      </w:tr>
      <w:tr w:rsidR="00087C2C" w14:paraId="398371EF" w14:textId="77777777" w:rsidTr="001E6D8D">
        <w:trPr>
          <w:trHeight w:val="245"/>
        </w:trPr>
        <w:tc>
          <w:tcPr>
            <w:tcW w:w="1381" w:type="dxa"/>
            <w:vMerge w:val="restart"/>
            <w:tcBorders>
              <w:top w:val="single" w:sz="12" w:space="0" w:color="auto"/>
              <w:left w:val="nil"/>
            </w:tcBorders>
          </w:tcPr>
          <w:p w14:paraId="538A6E85" w14:textId="77777777" w:rsidR="00087C2C" w:rsidRDefault="00087C2C" w:rsidP="001E6D8D">
            <w:pPr>
              <w:rPr>
                <w:b/>
                <w:sz w:val="16"/>
                <w:szCs w:val="16"/>
              </w:rPr>
            </w:pPr>
            <w:r w:rsidRPr="002E4178">
              <w:rPr>
                <w:b/>
                <w:sz w:val="16"/>
                <w:szCs w:val="16"/>
              </w:rPr>
              <w:t>Rhodesgrass Mealybugs</w:t>
            </w:r>
          </w:p>
          <w:p w14:paraId="00BEC38E" w14:textId="77777777" w:rsidR="00087C2C" w:rsidRDefault="00087C2C" w:rsidP="001E6D8D">
            <w:pPr>
              <w:rPr>
                <w:b/>
                <w:sz w:val="16"/>
                <w:szCs w:val="16"/>
              </w:rPr>
            </w:pPr>
          </w:p>
          <w:p w14:paraId="3160CCE5" w14:textId="77777777" w:rsidR="00087C2C" w:rsidRDefault="00087C2C" w:rsidP="001E6D8D">
            <w:pPr>
              <w:rPr>
                <w:b/>
                <w:sz w:val="16"/>
                <w:szCs w:val="16"/>
              </w:rPr>
            </w:pPr>
          </w:p>
          <w:p w14:paraId="69A12A68" w14:textId="77777777" w:rsidR="00087C2C" w:rsidRDefault="00087C2C" w:rsidP="001E6D8D">
            <w:pPr>
              <w:rPr>
                <w:b/>
                <w:sz w:val="16"/>
                <w:szCs w:val="16"/>
              </w:rPr>
            </w:pPr>
          </w:p>
          <w:p w14:paraId="66E4CC7B" w14:textId="77777777" w:rsidR="00087C2C" w:rsidRDefault="00087C2C" w:rsidP="001E6D8D">
            <w:pPr>
              <w:rPr>
                <w:b/>
                <w:sz w:val="16"/>
                <w:szCs w:val="16"/>
              </w:rPr>
            </w:pPr>
          </w:p>
          <w:p w14:paraId="72857408" w14:textId="77777777" w:rsidR="00087C2C" w:rsidRDefault="00087C2C" w:rsidP="001E6D8D">
            <w:pPr>
              <w:rPr>
                <w:b/>
                <w:sz w:val="16"/>
                <w:szCs w:val="16"/>
              </w:rPr>
            </w:pPr>
          </w:p>
          <w:p w14:paraId="04C13F96" w14:textId="77777777" w:rsidR="00087C2C" w:rsidRDefault="00087C2C" w:rsidP="001E6D8D">
            <w:pPr>
              <w:rPr>
                <w:b/>
                <w:sz w:val="16"/>
                <w:szCs w:val="16"/>
              </w:rPr>
            </w:pPr>
          </w:p>
          <w:p w14:paraId="04B10788" w14:textId="77777777" w:rsidR="00087C2C" w:rsidRDefault="00087C2C" w:rsidP="001E6D8D">
            <w:pPr>
              <w:rPr>
                <w:b/>
                <w:sz w:val="16"/>
                <w:szCs w:val="16"/>
              </w:rPr>
            </w:pPr>
          </w:p>
          <w:p w14:paraId="167A9C10" w14:textId="77777777" w:rsidR="00087C2C" w:rsidRDefault="00087C2C" w:rsidP="001E6D8D">
            <w:pPr>
              <w:rPr>
                <w:b/>
                <w:sz w:val="16"/>
                <w:szCs w:val="16"/>
              </w:rPr>
            </w:pPr>
          </w:p>
          <w:p w14:paraId="78C1D95E" w14:textId="77777777" w:rsidR="00087C2C" w:rsidRDefault="00087C2C" w:rsidP="001E6D8D">
            <w:pPr>
              <w:rPr>
                <w:b/>
                <w:sz w:val="16"/>
                <w:szCs w:val="16"/>
              </w:rPr>
            </w:pPr>
          </w:p>
          <w:p w14:paraId="3FBCD6E5" w14:textId="77777777" w:rsidR="00087C2C" w:rsidRDefault="00087C2C" w:rsidP="001E6D8D">
            <w:pPr>
              <w:rPr>
                <w:b/>
                <w:sz w:val="16"/>
                <w:szCs w:val="16"/>
              </w:rPr>
            </w:pPr>
          </w:p>
          <w:p w14:paraId="4A8CF0D3" w14:textId="77777777" w:rsidR="00087C2C" w:rsidRDefault="00087C2C" w:rsidP="001E6D8D">
            <w:pPr>
              <w:rPr>
                <w:b/>
                <w:sz w:val="16"/>
                <w:szCs w:val="16"/>
              </w:rPr>
            </w:pPr>
          </w:p>
          <w:p w14:paraId="1BFF9C21" w14:textId="77777777" w:rsidR="00087C2C" w:rsidRDefault="00087C2C" w:rsidP="001E6D8D">
            <w:pPr>
              <w:rPr>
                <w:b/>
                <w:sz w:val="16"/>
                <w:szCs w:val="16"/>
              </w:rPr>
            </w:pPr>
          </w:p>
          <w:p w14:paraId="381570C9" w14:textId="77777777" w:rsidR="00087C2C" w:rsidRDefault="00087C2C" w:rsidP="001E6D8D">
            <w:pPr>
              <w:rPr>
                <w:b/>
                <w:sz w:val="16"/>
                <w:szCs w:val="16"/>
              </w:rPr>
            </w:pPr>
          </w:p>
          <w:p w14:paraId="29949DD9" w14:textId="77777777" w:rsidR="00087C2C" w:rsidRDefault="00087C2C" w:rsidP="001E6D8D">
            <w:pPr>
              <w:rPr>
                <w:b/>
                <w:sz w:val="16"/>
                <w:szCs w:val="16"/>
              </w:rPr>
            </w:pPr>
          </w:p>
          <w:p w14:paraId="4578449B" w14:textId="77777777" w:rsidR="00087C2C" w:rsidRDefault="00087C2C" w:rsidP="001E6D8D">
            <w:pPr>
              <w:rPr>
                <w:b/>
                <w:sz w:val="16"/>
                <w:szCs w:val="16"/>
              </w:rPr>
            </w:pPr>
          </w:p>
          <w:p w14:paraId="31ECBFAF" w14:textId="77777777" w:rsidR="00087C2C" w:rsidRDefault="00087C2C" w:rsidP="001E6D8D">
            <w:pPr>
              <w:rPr>
                <w:b/>
                <w:sz w:val="16"/>
                <w:szCs w:val="16"/>
              </w:rPr>
            </w:pPr>
          </w:p>
          <w:p w14:paraId="62825A17" w14:textId="77777777" w:rsidR="00087C2C" w:rsidRDefault="00087C2C" w:rsidP="001E6D8D">
            <w:pPr>
              <w:rPr>
                <w:b/>
                <w:sz w:val="16"/>
                <w:szCs w:val="16"/>
              </w:rPr>
            </w:pPr>
          </w:p>
          <w:p w14:paraId="3DC70311" w14:textId="77777777" w:rsidR="00087C2C" w:rsidRDefault="00087C2C" w:rsidP="001E6D8D">
            <w:pPr>
              <w:rPr>
                <w:b/>
                <w:sz w:val="16"/>
                <w:szCs w:val="16"/>
              </w:rPr>
            </w:pPr>
          </w:p>
          <w:p w14:paraId="16CD6D6F" w14:textId="77777777" w:rsidR="00087C2C" w:rsidRDefault="00087C2C" w:rsidP="001E6D8D">
            <w:pPr>
              <w:rPr>
                <w:b/>
                <w:sz w:val="16"/>
                <w:szCs w:val="16"/>
              </w:rPr>
            </w:pPr>
          </w:p>
          <w:p w14:paraId="61EBEF06" w14:textId="77777777" w:rsidR="00087C2C" w:rsidRPr="002E4178" w:rsidRDefault="00087C2C" w:rsidP="001E6D8D">
            <w:pPr>
              <w:rPr>
                <w:b/>
                <w:sz w:val="16"/>
                <w:szCs w:val="16"/>
              </w:rPr>
            </w:pPr>
          </w:p>
        </w:tc>
        <w:tc>
          <w:tcPr>
            <w:tcW w:w="1977" w:type="dxa"/>
            <w:tcBorders>
              <w:top w:val="single" w:sz="12" w:space="0" w:color="auto"/>
              <w:bottom w:val="single" w:sz="4" w:space="0" w:color="auto"/>
            </w:tcBorders>
          </w:tcPr>
          <w:p w14:paraId="333D9FC2" w14:textId="77777777" w:rsidR="00087C2C" w:rsidRPr="002E4178" w:rsidRDefault="00087C2C" w:rsidP="001E6D8D">
            <w:pPr>
              <w:rPr>
                <w:sz w:val="16"/>
                <w:szCs w:val="16"/>
              </w:rPr>
            </w:pPr>
            <w:r>
              <w:rPr>
                <w:sz w:val="16"/>
                <w:szCs w:val="16"/>
              </w:rPr>
              <w:t>a</w:t>
            </w:r>
            <w:r w:rsidRPr="00AD7360">
              <w:rPr>
                <w:sz w:val="16"/>
                <w:szCs w:val="16"/>
              </w:rPr>
              <w:t>lpha</w:t>
            </w:r>
            <w:r>
              <w:rPr>
                <w:sz w:val="16"/>
                <w:szCs w:val="16"/>
              </w:rPr>
              <w:t>-cypermethrin</w:t>
            </w:r>
          </w:p>
        </w:tc>
        <w:tc>
          <w:tcPr>
            <w:tcW w:w="2518" w:type="dxa"/>
            <w:tcBorders>
              <w:top w:val="single" w:sz="12" w:space="0" w:color="auto"/>
              <w:bottom w:val="single" w:sz="4" w:space="0" w:color="auto"/>
            </w:tcBorders>
          </w:tcPr>
          <w:p w14:paraId="5E26A280" w14:textId="77777777" w:rsidR="00087C2C" w:rsidRPr="00AD7360" w:rsidRDefault="00087C2C" w:rsidP="001E6D8D">
            <w:pPr>
              <w:rPr>
                <w:sz w:val="16"/>
                <w:szCs w:val="16"/>
              </w:rPr>
            </w:pPr>
            <w:r w:rsidRPr="00AD7360">
              <w:rPr>
                <w:sz w:val="16"/>
                <w:szCs w:val="16"/>
              </w:rPr>
              <w:t>Fendona CS</w:t>
            </w:r>
          </w:p>
        </w:tc>
        <w:tc>
          <w:tcPr>
            <w:tcW w:w="2332" w:type="dxa"/>
            <w:tcBorders>
              <w:top w:val="single" w:sz="12" w:space="0" w:color="auto"/>
              <w:bottom w:val="single" w:sz="4" w:space="0" w:color="auto"/>
            </w:tcBorders>
            <w:vAlign w:val="center"/>
          </w:tcPr>
          <w:p w14:paraId="0B34FE37" w14:textId="77777777" w:rsidR="00087C2C" w:rsidRPr="00AD7360" w:rsidRDefault="00087C2C" w:rsidP="001E6D8D">
            <w:pPr>
              <w:jc w:val="center"/>
              <w:rPr>
                <w:sz w:val="16"/>
                <w:szCs w:val="16"/>
              </w:rPr>
            </w:pPr>
            <w:r>
              <w:rPr>
                <w:sz w:val="16"/>
                <w:szCs w:val="16"/>
              </w:rPr>
              <w:t>0.5 to 1 fl oz</w:t>
            </w:r>
          </w:p>
        </w:tc>
        <w:tc>
          <w:tcPr>
            <w:tcW w:w="5922" w:type="dxa"/>
            <w:vMerge w:val="restart"/>
            <w:tcBorders>
              <w:top w:val="single" w:sz="12" w:space="0" w:color="auto"/>
              <w:right w:val="nil"/>
            </w:tcBorders>
          </w:tcPr>
          <w:p w14:paraId="0B09452C" w14:textId="77777777" w:rsidR="00087C2C" w:rsidRPr="002E4178" w:rsidRDefault="00087C2C" w:rsidP="001E6D8D">
            <w:pPr>
              <w:rPr>
                <w:sz w:val="16"/>
                <w:szCs w:val="16"/>
              </w:rPr>
            </w:pPr>
            <w:r w:rsidRPr="002E4178">
              <w:rPr>
                <w:sz w:val="16"/>
                <w:szCs w:val="16"/>
              </w:rPr>
              <w:t xml:space="preserve">Bermudagrass and St. Augustinegrass are most susceptible to attacks by </w:t>
            </w:r>
            <w:r>
              <w:rPr>
                <w:sz w:val="16"/>
                <w:szCs w:val="16"/>
              </w:rPr>
              <w:t xml:space="preserve">the </w:t>
            </w:r>
            <w:r w:rsidRPr="002E4178">
              <w:rPr>
                <w:sz w:val="16"/>
                <w:szCs w:val="16"/>
              </w:rPr>
              <w:t>Rhodesgrass</w:t>
            </w:r>
            <w:r>
              <w:rPr>
                <w:sz w:val="16"/>
                <w:szCs w:val="16"/>
              </w:rPr>
              <w:t xml:space="preserve"> mealybug. Rhodesgrass mealybugs, similar</w:t>
            </w:r>
            <w:r w:rsidRPr="002E4178">
              <w:rPr>
                <w:sz w:val="16"/>
                <w:szCs w:val="16"/>
              </w:rPr>
              <w:t xml:space="preserve"> to aphids and leafhoppers</w:t>
            </w:r>
            <w:r>
              <w:rPr>
                <w:sz w:val="16"/>
                <w:szCs w:val="16"/>
              </w:rPr>
              <w:t>, feed</w:t>
            </w:r>
            <w:r w:rsidRPr="002E4178">
              <w:rPr>
                <w:sz w:val="16"/>
                <w:szCs w:val="16"/>
              </w:rPr>
              <w:t xml:space="preserve"> by sucking the sap from leaf blades, stems and crowns. Damaged grass will first wilt, the turn from green to yellow to brown. The damage is especially serious during extended period of drought. When the grass is pulled up, the Rhodesgrass mealybugs are visible as white cottony messed attached to the</w:t>
            </w:r>
            <w:r>
              <w:rPr>
                <w:sz w:val="16"/>
                <w:szCs w:val="16"/>
              </w:rPr>
              <w:t xml:space="preserve"> nodes on</w:t>
            </w:r>
            <w:r w:rsidRPr="002E4178">
              <w:rPr>
                <w:sz w:val="16"/>
                <w:szCs w:val="16"/>
              </w:rPr>
              <w:t xml:space="preserve"> grass stems. The mealybugs produced copious amount of honeydew, which is very attractive to ants and wasps.</w:t>
            </w:r>
          </w:p>
          <w:p w14:paraId="7DAF5D81" w14:textId="77777777" w:rsidR="00087C2C" w:rsidRPr="002E4178" w:rsidRDefault="00087C2C" w:rsidP="001E6D8D">
            <w:pPr>
              <w:rPr>
                <w:sz w:val="10"/>
                <w:szCs w:val="10"/>
              </w:rPr>
            </w:pPr>
          </w:p>
          <w:p w14:paraId="4BA32ABA" w14:textId="77777777" w:rsidR="00087C2C" w:rsidRPr="002E4178" w:rsidRDefault="00087C2C" w:rsidP="001E6D8D">
            <w:pPr>
              <w:rPr>
                <w:sz w:val="16"/>
                <w:szCs w:val="16"/>
              </w:rPr>
            </w:pPr>
            <w:r w:rsidRPr="002E4178">
              <w:rPr>
                <w:sz w:val="16"/>
                <w:szCs w:val="16"/>
              </w:rPr>
              <w:t>Normally Rhodesgrass mealybugs are not a problem for turfgrass, except in areas where the natural control by predators and parasites are disrupted. Conserve these natural enemies by reducing the frequency of insecticide applications and using more compatible insecticides.</w:t>
            </w:r>
            <w:r>
              <w:rPr>
                <w:sz w:val="16"/>
                <w:szCs w:val="16"/>
              </w:rPr>
              <w:t xml:space="preserve"> Controlling fire ant may help reduce infestations.</w:t>
            </w:r>
          </w:p>
          <w:p w14:paraId="4DAB0DFE" w14:textId="77777777" w:rsidR="00087C2C" w:rsidRPr="002E4178" w:rsidRDefault="00087C2C" w:rsidP="001E6D8D">
            <w:pPr>
              <w:rPr>
                <w:sz w:val="10"/>
                <w:szCs w:val="10"/>
              </w:rPr>
            </w:pPr>
          </w:p>
          <w:p w14:paraId="36449CBF" w14:textId="77777777" w:rsidR="00087C2C" w:rsidRPr="002E4178" w:rsidRDefault="00087C2C" w:rsidP="001E6D8D">
            <w:pPr>
              <w:rPr>
                <w:sz w:val="16"/>
                <w:szCs w:val="16"/>
              </w:rPr>
            </w:pPr>
            <w:r w:rsidRPr="002E4178">
              <w:rPr>
                <w:sz w:val="16"/>
                <w:szCs w:val="16"/>
              </w:rPr>
              <w:t>Full coverage and thorough penetration of infested grass is required to control the Rhodesgrass mealybugs. Therefore, use a high volume and a surfactant for the application. Withhold irrigation for 24 hours after the treatment to allow more contact or systemic activity against the mealybugs.</w:t>
            </w:r>
          </w:p>
          <w:p w14:paraId="013E0C34" w14:textId="77777777" w:rsidR="00087C2C" w:rsidRPr="002E4178" w:rsidRDefault="00087C2C" w:rsidP="001E6D8D">
            <w:pPr>
              <w:rPr>
                <w:sz w:val="10"/>
                <w:szCs w:val="10"/>
              </w:rPr>
            </w:pPr>
          </w:p>
          <w:p w14:paraId="4466DEF0" w14:textId="77777777" w:rsidR="00087C2C" w:rsidRPr="002E4178" w:rsidRDefault="00087C2C" w:rsidP="001E6D8D">
            <w:pPr>
              <w:rPr>
                <w:sz w:val="16"/>
                <w:szCs w:val="16"/>
              </w:rPr>
            </w:pPr>
            <w:r w:rsidRPr="002E4178">
              <w:rPr>
                <w:sz w:val="16"/>
                <w:szCs w:val="16"/>
              </w:rPr>
              <w:t>Currently, only Talstar, DeltaGard and Allectus are labeled specifically for mealybug control on turfgrass. Other contact and systemic insecticides are available for control of mealybugs in landscape ornamentals.</w:t>
            </w:r>
          </w:p>
        </w:tc>
      </w:tr>
      <w:tr w:rsidR="00087C2C" w14:paraId="17291D18" w14:textId="77777777" w:rsidTr="001E6D8D">
        <w:trPr>
          <w:trHeight w:val="245"/>
        </w:trPr>
        <w:tc>
          <w:tcPr>
            <w:tcW w:w="1381" w:type="dxa"/>
            <w:vMerge/>
            <w:tcBorders>
              <w:left w:val="nil"/>
            </w:tcBorders>
          </w:tcPr>
          <w:p w14:paraId="02B6AD7A"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3529D805" w14:textId="77777777" w:rsidR="00087C2C" w:rsidRPr="002E4178" w:rsidRDefault="00087C2C" w:rsidP="001E6D8D">
            <w:pPr>
              <w:rPr>
                <w:sz w:val="16"/>
                <w:szCs w:val="16"/>
              </w:rPr>
            </w:pPr>
            <w:r w:rsidRPr="002E4178">
              <w:rPr>
                <w:sz w:val="16"/>
                <w:szCs w:val="16"/>
              </w:rPr>
              <w:t>bifenthrin</w:t>
            </w:r>
            <w:r w:rsidRPr="002E4178">
              <w:rPr>
                <w:sz w:val="16"/>
                <w:szCs w:val="16"/>
                <w:vertAlign w:val="superscript"/>
              </w:rPr>
              <w:t>2</w:t>
            </w:r>
          </w:p>
        </w:tc>
        <w:tc>
          <w:tcPr>
            <w:tcW w:w="2518" w:type="dxa"/>
            <w:tcBorders>
              <w:top w:val="single" w:sz="4" w:space="0" w:color="auto"/>
              <w:bottom w:val="single" w:sz="4" w:space="0" w:color="auto"/>
            </w:tcBorders>
          </w:tcPr>
          <w:p w14:paraId="2151023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BCF1D5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EZ Golf , GC Gran, PL</w:t>
            </w:r>
          </w:p>
        </w:tc>
        <w:tc>
          <w:tcPr>
            <w:tcW w:w="2332" w:type="dxa"/>
            <w:tcBorders>
              <w:top w:val="single" w:sz="4" w:space="0" w:color="auto"/>
              <w:bottom w:val="single" w:sz="4" w:space="0" w:color="auto"/>
            </w:tcBorders>
            <w:vAlign w:val="center"/>
          </w:tcPr>
          <w:p w14:paraId="13A5B49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70E468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1.15 to 2.3 lbs</w:t>
            </w:r>
          </w:p>
        </w:tc>
        <w:tc>
          <w:tcPr>
            <w:tcW w:w="5922" w:type="dxa"/>
            <w:vMerge/>
            <w:tcBorders>
              <w:right w:val="nil"/>
            </w:tcBorders>
          </w:tcPr>
          <w:p w14:paraId="59B53117" w14:textId="77777777" w:rsidR="00087C2C" w:rsidRPr="002E4178" w:rsidRDefault="00087C2C" w:rsidP="001E6D8D">
            <w:pPr>
              <w:rPr>
                <w:sz w:val="16"/>
                <w:szCs w:val="16"/>
              </w:rPr>
            </w:pPr>
          </w:p>
        </w:tc>
      </w:tr>
      <w:tr w:rsidR="00087C2C" w14:paraId="6F667A5B" w14:textId="77777777" w:rsidTr="001E6D8D">
        <w:trPr>
          <w:trHeight w:val="245"/>
        </w:trPr>
        <w:tc>
          <w:tcPr>
            <w:tcW w:w="1381" w:type="dxa"/>
            <w:vMerge/>
            <w:tcBorders>
              <w:left w:val="nil"/>
            </w:tcBorders>
          </w:tcPr>
          <w:p w14:paraId="1F4DDE1D" w14:textId="77777777" w:rsidR="00087C2C" w:rsidRPr="002E4178" w:rsidRDefault="00087C2C" w:rsidP="001E6D8D">
            <w:pPr>
              <w:rPr>
                <w:b/>
                <w:sz w:val="16"/>
                <w:szCs w:val="16"/>
              </w:rPr>
            </w:pPr>
          </w:p>
        </w:tc>
        <w:tc>
          <w:tcPr>
            <w:tcW w:w="1977" w:type="dxa"/>
            <w:vMerge/>
            <w:tcBorders>
              <w:top w:val="single" w:sz="4" w:space="0" w:color="auto"/>
              <w:bottom w:val="single" w:sz="4" w:space="0" w:color="auto"/>
            </w:tcBorders>
          </w:tcPr>
          <w:p w14:paraId="094EC173"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2D60141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9F0BDB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GC Flowable, One, F</w:t>
            </w:r>
          </w:p>
        </w:tc>
        <w:tc>
          <w:tcPr>
            <w:tcW w:w="2332" w:type="dxa"/>
            <w:tcBorders>
              <w:top w:val="single" w:sz="4" w:space="0" w:color="auto"/>
              <w:bottom w:val="single" w:sz="4" w:space="0" w:color="auto"/>
            </w:tcBorders>
            <w:vAlign w:val="center"/>
          </w:tcPr>
          <w:p w14:paraId="03AA976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280262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0.25 to 0.5 fl oz</w:t>
            </w:r>
          </w:p>
        </w:tc>
        <w:tc>
          <w:tcPr>
            <w:tcW w:w="5922" w:type="dxa"/>
            <w:vMerge/>
            <w:tcBorders>
              <w:right w:val="nil"/>
            </w:tcBorders>
            <w:vAlign w:val="center"/>
          </w:tcPr>
          <w:p w14:paraId="4944CC82" w14:textId="77777777" w:rsidR="00087C2C" w:rsidRPr="002E4178" w:rsidRDefault="00087C2C" w:rsidP="001E6D8D">
            <w:pPr>
              <w:rPr>
                <w:sz w:val="16"/>
                <w:szCs w:val="16"/>
              </w:rPr>
            </w:pPr>
          </w:p>
        </w:tc>
      </w:tr>
      <w:tr w:rsidR="00087C2C" w14:paraId="3DD5A4CC" w14:textId="77777777" w:rsidTr="001E6D8D">
        <w:trPr>
          <w:trHeight w:val="245"/>
        </w:trPr>
        <w:tc>
          <w:tcPr>
            <w:tcW w:w="1381" w:type="dxa"/>
            <w:vMerge/>
            <w:tcBorders>
              <w:left w:val="nil"/>
            </w:tcBorders>
          </w:tcPr>
          <w:p w14:paraId="4970DAD0" w14:textId="77777777" w:rsidR="00087C2C" w:rsidRPr="002E4178" w:rsidRDefault="00087C2C" w:rsidP="001E6D8D">
            <w:pPr>
              <w:rPr>
                <w:b/>
                <w:sz w:val="16"/>
                <w:szCs w:val="16"/>
              </w:rPr>
            </w:pPr>
          </w:p>
        </w:tc>
        <w:tc>
          <w:tcPr>
            <w:tcW w:w="1977" w:type="dxa"/>
            <w:tcBorders>
              <w:top w:val="single" w:sz="4" w:space="0" w:color="auto"/>
              <w:bottom w:val="single" w:sz="4" w:space="0" w:color="auto"/>
            </w:tcBorders>
            <w:vAlign w:val="center"/>
          </w:tcPr>
          <w:p w14:paraId="09872AD1" w14:textId="77777777" w:rsidR="00087C2C" w:rsidRPr="001B72D1" w:rsidRDefault="00087C2C" w:rsidP="001E6D8D">
            <w:pPr>
              <w:rPr>
                <w:sz w:val="16"/>
                <w:szCs w:val="16"/>
              </w:rPr>
            </w:pPr>
            <w:r w:rsidRPr="001B72D1">
              <w:rPr>
                <w:sz w:val="16"/>
                <w:szCs w:val="16"/>
              </w:rPr>
              <w:t>bifenthrin + zeta-cypermethrin+imidacloprid</w:t>
            </w:r>
          </w:p>
        </w:tc>
        <w:tc>
          <w:tcPr>
            <w:tcW w:w="2518" w:type="dxa"/>
            <w:tcBorders>
              <w:top w:val="single" w:sz="4" w:space="0" w:color="auto"/>
              <w:bottom w:val="single" w:sz="4" w:space="0" w:color="auto"/>
            </w:tcBorders>
            <w:vAlign w:val="center"/>
          </w:tcPr>
          <w:p w14:paraId="218251D2" w14:textId="77777777" w:rsidR="00087C2C" w:rsidRPr="001B72D1" w:rsidRDefault="00087C2C" w:rsidP="001E6D8D">
            <w:pPr>
              <w:rPr>
                <w:sz w:val="16"/>
                <w:szCs w:val="16"/>
              </w:rPr>
            </w:pPr>
            <w:r w:rsidRPr="001B72D1">
              <w:rPr>
                <w:sz w:val="16"/>
                <w:szCs w:val="16"/>
              </w:rPr>
              <w:t>Triple Crown T&amp;O</w:t>
            </w:r>
          </w:p>
        </w:tc>
        <w:tc>
          <w:tcPr>
            <w:tcW w:w="2332" w:type="dxa"/>
            <w:tcBorders>
              <w:top w:val="single" w:sz="4" w:space="0" w:color="auto"/>
              <w:bottom w:val="single" w:sz="4" w:space="0" w:color="auto"/>
            </w:tcBorders>
            <w:vAlign w:val="center"/>
          </w:tcPr>
          <w:p w14:paraId="1F899A1E" w14:textId="77777777" w:rsidR="00087C2C" w:rsidRPr="001B72D1" w:rsidRDefault="00087C2C" w:rsidP="001E6D8D">
            <w:pPr>
              <w:jc w:val="center"/>
              <w:rPr>
                <w:sz w:val="16"/>
                <w:szCs w:val="16"/>
              </w:rPr>
            </w:pPr>
            <w:r w:rsidRPr="001B72D1">
              <w:rPr>
                <w:sz w:val="16"/>
                <w:szCs w:val="16"/>
              </w:rPr>
              <w:t>0.23-0.46 fl oz</w:t>
            </w:r>
          </w:p>
        </w:tc>
        <w:tc>
          <w:tcPr>
            <w:tcW w:w="5922" w:type="dxa"/>
            <w:vMerge/>
            <w:tcBorders>
              <w:right w:val="nil"/>
            </w:tcBorders>
            <w:vAlign w:val="center"/>
          </w:tcPr>
          <w:p w14:paraId="7CEA268B" w14:textId="77777777" w:rsidR="00087C2C" w:rsidRPr="002E4178" w:rsidRDefault="00087C2C" w:rsidP="001E6D8D">
            <w:pPr>
              <w:rPr>
                <w:sz w:val="16"/>
                <w:szCs w:val="16"/>
              </w:rPr>
            </w:pPr>
          </w:p>
        </w:tc>
      </w:tr>
      <w:tr w:rsidR="00087C2C" w14:paraId="338BA2F5" w14:textId="77777777" w:rsidTr="001E6D8D">
        <w:trPr>
          <w:trHeight w:val="245"/>
        </w:trPr>
        <w:tc>
          <w:tcPr>
            <w:tcW w:w="1381" w:type="dxa"/>
            <w:vMerge/>
            <w:tcBorders>
              <w:left w:val="nil"/>
            </w:tcBorders>
          </w:tcPr>
          <w:p w14:paraId="481FFB27"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0DF2E73B" w14:textId="77777777" w:rsidR="00087C2C" w:rsidRPr="002E4178" w:rsidRDefault="00087C2C" w:rsidP="001E6D8D">
            <w:pPr>
              <w:rPr>
                <w:sz w:val="16"/>
                <w:szCs w:val="16"/>
                <w:vertAlign w:val="superscript"/>
              </w:rPr>
            </w:pPr>
            <w:r w:rsidRPr="002E4178">
              <w:rPr>
                <w:sz w:val="16"/>
                <w:szCs w:val="16"/>
              </w:rPr>
              <w:t>carbaryl</w:t>
            </w:r>
          </w:p>
        </w:tc>
        <w:tc>
          <w:tcPr>
            <w:tcW w:w="2518" w:type="dxa"/>
            <w:tcBorders>
              <w:top w:val="single" w:sz="4" w:space="0" w:color="auto"/>
              <w:bottom w:val="single" w:sz="4" w:space="0" w:color="auto"/>
            </w:tcBorders>
          </w:tcPr>
          <w:p w14:paraId="3A9D70A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w:t>
            </w:r>
          </w:p>
        </w:tc>
        <w:tc>
          <w:tcPr>
            <w:tcW w:w="2332" w:type="dxa"/>
            <w:tcBorders>
              <w:top w:val="single" w:sz="4" w:space="0" w:color="auto"/>
              <w:bottom w:val="single" w:sz="4" w:space="0" w:color="auto"/>
            </w:tcBorders>
            <w:vAlign w:val="center"/>
          </w:tcPr>
          <w:p w14:paraId="44F8065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See label </w:t>
            </w:r>
          </w:p>
        </w:tc>
        <w:tc>
          <w:tcPr>
            <w:tcW w:w="5922" w:type="dxa"/>
            <w:vMerge/>
            <w:tcBorders>
              <w:right w:val="nil"/>
            </w:tcBorders>
            <w:vAlign w:val="center"/>
          </w:tcPr>
          <w:p w14:paraId="7A193177" w14:textId="77777777" w:rsidR="00087C2C" w:rsidRPr="002E4178" w:rsidRDefault="00087C2C" w:rsidP="001E6D8D">
            <w:pPr>
              <w:rPr>
                <w:sz w:val="16"/>
                <w:szCs w:val="16"/>
              </w:rPr>
            </w:pPr>
          </w:p>
        </w:tc>
      </w:tr>
      <w:tr w:rsidR="00087C2C" w14:paraId="6E78DBFA" w14:textId="77777777" w:rsidTr="001E6D8D">
        <w:trPr>
          <w:trHeight w:val="245"/>
        </w:trPr>
        <w:tc>
          <w:tcPr>
            <w:tcW w:w="1381" w:type="dxa"/>
            <w:vMerge/>
            <w:tcBorders>
              <w:left w:val="nil"/>
            </w:tcBorders>
          </w:tcPr>
          <w:p w14:paraId="0EF76D3E"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4526AE01" w14:textId="77777777" w:rsidR="00087C2C" w:rsidRPr="002E4178" w:rsidRDefault="00087C2C" w:rsidP="001E6D8D">
            <w:pPr>
              <w:rPr>
                <w:sz w:val="16"/>
                <w:szCs w:val="16"/>
              </w:rPr>
            </w:pPr>
            <w:r w:rsidRPr="002E4178">
              <w:rPr>
                <w:sz w:val="16"/>
                <w:szCs w:val="16"/>
              </w:rPr>
              <w:t>chlorpyrifos</w:t>
            </w:r>
          </w:p>
        </w:tc>
        <w:tc>
          <w:tcPr>
            <w:tcW w:w="2518" w:type="dxa"/>
            <w:tcBorders>
              <w:top w:val="single" w:sz="4" w:space="0" w:color="auto"/>
              <w:bottom w:val="single" w:sz="4" w:space="0" w:color="auto"/>
            </w:tcBorders>
          </w:tcPr>
          <w:p w14:paraId="77EE24F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w:t>
            </w:r>
          </w:p>
        </w:tc>
        <w:tc>
          <w:tcPr>
            <w:tcW w:w="2332" w:type="dxa"/>
            <w:tcBorders>
              <w:top w:val="single" w:sz="4" w:space="0" w:color="auto"/>
              <w:bottom w:val="single" w:sz="4" w:space="0" w:color="auto"/>
            </w:tcBorders>
            <w:vAlign w:val="center"/>
          </w:tcPr>
          <w:p w14:paraId="060D185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See label </w:t>
            </w:r>
          </w:p>
        </w:tc>
        <w:tc>
          <w:tcPr>
            <w:tcW w:w="5922" w:type="dxa"/>
            <w:vMerge/>
            <w:tcBorders>
              <w:right w:val="nil"/>
            </w:tcBorders>
            <w:vAlign w:val="center"/>
          </w:tcPr>
          <w:p w14:paraId="3F6A5CDA" w14:textId="77777777" w:rsidR="00087C2C" w:rsidRDefault="00087C2C" w:rsidP="001E6D8D"/>
        </w:tc>
      </w:tr>
      <w:tr w:rsidR="00087C2C" w14:paraId="1703C641" w14:textId="77777777" w:rsidTr="001E6D8D">
        <w:trPr>
          <w:trHeight w:val="245"/>
        </w:trPr>
        <w:tc>
          <w:tcPr>
            <w:tcW w:w="1381" w:type="dxa"/>
            <w:vMerge/>
            <w:tcBorders>
              <w:left w:val="nil"/>
            </w:tcBorders>
          </w:tcPr>
          <w:p w14:paraId="2D9BFC49"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542A36BD" w14:textId="77777777" w:rsidR="00087C2C" w:rsidRPr="002E4178" w:rsidRDefault="00087C2C" w:rsidP="001E6D8D">
            <w:pPr>
              <w:rPr>
                <w:sz w:val="4"/>
                <w:szCs w:val="4"/>
              </w:rPr>
            </w:pPr>
          </w:p>
          <w:p w14:paraId="7282CFAB" w14:textId="77777777" w:rsidR="00087C2C" w:rsidRPr="002E4178" w:rsidRDefault="00087C2C" w:rsidP="001E6D8D">
            <w:pPr>
              <w:rPr>
                <w:sz w:val="16"/>
                <w:szCs w:val="16"/>
              </w:rPr>
            </w:pPr>
            <w:r w:rsidRPr="002E4178">
              <w:rPr>
                <w:sz w:val="16"/>
                <w:szCs w:val="16"/>
              </w:rPr>
              <w:t>clothianidin</w:t>
            </w:r>
          </w:p>
        </w:tc>
        <w:tc>
          <w:tcPr>
            <w:tcW w:w="2518" w:type="dxa"/>
            <w:tcBorders>
              <w:top w:val="single" w:sz="4" w:space="0" w:color="auto"/>
              <w:bottom w:val="single" w:sz="4" w:space="0" w:color="auto"/>
            </w:tcBorders>
          </w:tcPr>
          <w:p w14:paraId="1F65B94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C8095E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Arena</w:t>
            </w:r>
          </w:p>
        </w:tc>
        <w:tc>
          <w:tcPr>
            <w:tcW w:w="2332" w:type="dxa"/>
            <w:tcBorders>
              <w:top w:val="single" w:sz="4" w:space="0" w:color="auto"/>
              <w:bottom w:val="single" w:sz="4" w:space="0" w:color="auto"/>
            </w:tcBorders>
            <w:vAlign w:val="center"/>
          </w:tcPr>
          <w:p w14:paraId="0C03ADF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See label </w:t>
            </w:r>
          </w:p>
        </w:tc>
        <w:tc>
          <w:tcPr>
            <w:tcW w:w="5922" w:type="dxa"/>
            <w:vMerge/>
            <w:tcBorders>
              <w:right w:val="nil"/>
            </w:tcBorders>
            <w:vAlign w:val="center"/>
          </w:tcPr>
          <w:p w14:paraId="0435978E" w14:textId="77777777" w:rsidR="00087C2C" w:rsidRDefault="00087C2C" w:rsidP="001E6D8D"/>
        </w:tc>
      </w:tr>
      <w:tr w:rsidR="00087C2C" w14:paraId="266425F2" w14:textId="77777777" w:rsidTr="001E6D8D">
        <w:trPr>
          <w:trHeight w:val="245"/>
        </w:trPr>
        <w:tc>
          <w:tcPr>
            <w:tcW w:w="1381" w:type="dxa"/>
            <w:vMerge/>
            <w:tcBorders>
              <w:left w:val="nil"/>
            </w:tcBorders>
          </w:tcPr>
          <w:p w14:paraId="06D970C7"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5EC82881" w14:textId="77777777" w:rsidR="00087C2C" w:rsidRPr="002E4178" w:rsidRDefault="00087C2C" w:rsidP="001E6D8D">
            <w:pPr>
              <w:rPr>
                <w:sz w:val="4"/>
                <w:szCs w:val="4"/>
              </w:rPr>
            </w:pPr>
          </w:p>
          <w:p w14:paraId="3FC6CF21" w14:textId="77777777" w:rsidR="00087C2C" w:rsidRPr="002E4178" w:rsidRDefault="00087C2C" w:rsidP="001E6D8D">
            <w:pPr>
              <w:rPr>
                <w:sz w:val="16"/>
                <w:szCs w:val="16"/>
              </w:rPr>
            </w:pPr>
            <w:r w:rsidRPr="002E4178">
              <w:rPr>
                <w:sz w:val="16"/>
                <w:szCs w:val="16"/>
              </w:rPr>
              <w:t>clothianidin + bifenthrin</w:t>
            </w:r>
          </w:p>
        </w:tc>
        <w:tc>
          <w:tcPr>
            <w:tcW w:w="2518" w:type="dxa"/>
            <w:tcBorders>
              <w:top w:val="single" w:sz="4" w:space="0" w:color="auto"/>
              <w:bottom w:val="single" w:sz="4" w:space="0" w:color="auto"/>
            </w:tcBorders>
          </w:tcPr>
          <w:p w14:paraId="4904FEE7" w14:textId="77777777" w:rsidR="00087C2C" w:rsidRPr="002E4178" w:rsidRDefault="00087C2C" w:rsidP="001E6D8D">
            <w:pPr>
              <w:rPr>
                <w:sz w:val="16"/>
                <w:szCs w:val="16"/>
              </w:rPr>
            </w:pPr>
            <w:r w:rsidRPr="002E4178">
              <w:rPr>
                <w:sz w:val="16"/>
                <w:szCs w:val="16"/>
              </w:rPr>
              <w:t>Aloft</w:t>
            </w:r>
          </w:p>
        </w:tc>
        <w:tc>
          <w:tcPr>
            <w:tcW w:w="2332" w:type="dxa"/>
            <w:tcBorders>
              <w:top w:val="single" w:sz="4" w:space="0" w:color="auto"/>
              <w:bottom w:val="single" w:sz="4" w:space="0" w:color="auto"/>
            </w:tcBorders>
            <w:vAlign w:val="center"/>
          </w:tcPr>
          <w:p w14:paraId="5FB3BC8E" w14:textId="77777777" w:rsidR="00087C2C" w:rsidRPr="002E4178" w:rsidRDefault="00087C2C" w:rsidP="001E6D8D">
            <w:pPr>
              <w:jc w:val="center"/>
              <w:rPr>
                <w:sz w:val="16"/>
                <w:szCs w:val="16"/>
              </w:rPr>
            </w:pPr>
            <w:r w:rsidRPr="002E4178">
              <w:rPr>
                <w:sz w:val="16"/>
                <w:szCs w:val="16"/>
              </w:rPr>
              <w:t>See label</w:t>
            </w:r>
          </w:p>
        </w:tc>
        <w:tc>
          <w:tcPr>
            <w:tcW w:w="5922" w:type="dxa"/>
            <w:vMerge/>
            <w:tcBorders>
              <w:right w:val="nil"/>
            </w:tcBorders>
            <w:vAlign w:val="center"/>
          </w:tcPr>
          <w:p w14:paraId="0D558F39" w14:textId="77777777" w:rsidR="00087C2C" w:rsidRDefault="00087C2C" w:rsidP="001E6D8D"/>
        </w:tc>
      </w:tr>
      <w:tr w:rsidR="00087C2C" w14:paraId="286728C3" w14:textId="77777777" w:rsidTr="001E6D8D">
        <w:trPr>
          <w:trHeight w:val="245"/>
        </w:trPr>
        <w:tc>
          <w:tcPr>
            <w:tcW w:w="1381" w:type="dxa"/>
            <w:vMerge/>
            <w:tcBorders>
              <w:left w:val="nil"/>
            </w:tcBorders>
          </w:tcPr>
          <w:p w14:paraId="6B107D25"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729DD22D" w14:textId="77777777" w:rsidR="00087C2C" w:rsidRPr="002E4178" w:rsidRDefault="00087C2C" w:rsidP="001E6D8D">
            <w:pPr>
              <w:rPr>
                <w:sz w:val="16"/>
                <w:szCs w:val="16"/>
              </w:rPr>
            </w:pPr>
            <w:r w:rsidRPr="002E4178">
              <w:rPr>
                <w:sz w:val="16"/>
                <w:szCs w:val="16"/>
              </w:rPr>
              <w:t>cyfluthrin</w:t>
            </w:r>
          </w:p>
        </w:tc>
        <w:tc>
          <w:tcPr>
            <w:tcW w:w="2518" w:type="dxa"/>
            <w:tcBorders>
              <w:top w:val="single" w:sz="4" w:space="0" w:color="auto"/>
              <w:bottom w:val="single" w:sz="4" w:space="0" w:color="auto"/>
            </w:tcBorders>
          </w:tcPr>
          <w:p w14:paraId="2B94EB2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w:t>
            </w:r>
          </w:p>
        </w:tc>
        <w:tc>
          <w:tcPr>
            <w:tcW w:w="2332" w:type="dxa"/>
            <w:tcBorders>
              <w:top w:val="single" w:sz="4" w:space="0" w:color="auto"/>
              <w:bottom w:val="single" w:sz="4" w:space="0" w:color="auto"/>
            </w:tcBorders>
            <w:vAlign w:val="center"/>
          </w:tcPr>
          <w:p w14:paraId="0B0F0DA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See label </w:t>
            </w:r>
          </w:p>
        </w:tc>
        <w:tc>
          <w:tcPr>
            <w:tcW w:w="5922" w:type="dxa"/>
            <w:vMerge/>
            <w:tcBorders>
              <w:right w:val="nil"/>
            </w:tcBorders>
            <w:vAlign w:val="center"/>
          </w:tcPr>
          <w:p w14:paraId="5B8C174F" w14:textId="77777777" w:rsidR="00087C2C" w:rsidRDefault="00087C2C" w:rsidP="001E6D8D"/>
        </w:tc>
      </w:tr>
      <w:tr w:rsidR="00087C2C" w14:paraId="295CEE49" w14:textId="77777777" w:rsidTr="001E6D8D">
        <w:trPr>
          <w:trHeight w:val="245"/>
        </w:trPr>
        <w:tc>
          <w:tcPr>
            <w:tcW w:w="1381" w:type="dxa"/>
            <w:vMerge/>
            <w:tcBorders>
              <w:left w:val="nil"/>
            </w:tcBorders>
          </w:tcPr>
          <w:p w14:paraId="18938C5F" w14:textId="77777777" w:rsidR="00087C2C" w:rsidRPr="002E4178" w:rsidRDefault="00087C2C" w:rsidP="001E6D8D">
            <w:pPr>
              <w:rPr>
                <w:b/>
                <w:sz w:val="16"/>
                <w:szCs w:val="16"/>
              </w:rPr>
            </w:pPr>
          </w:p>
        </w:tc>
        <w:tc>
          <w:tcPr>
            <w:tcW w:w="1977" w:type="dxa"/>
            <w:vMerge w:val="restart"/>
            <w:tcBorders>
              <w:top w:val="single" w:sz="4" w:space="0" w:color="auto"/>
              <w:bottom w:val="single" w:sz="4" w:space="0" w:color="auto"/>
            </w:tcBorders>
          </w:tcPr>
          <w:p w14:paraId="6F7CCF95" w14:textId="77777777" w:rsidR="00087C2C" w:rsidRPr="002E4178" w:rsidRDefault="00087C2C" w:rsidP="001E6D8D">
            <w:pPr>
              <w:rPr>
                <w:sz w:val="4"/>
                <w:szCs w:val="4"/>
              </w:rPr>
            </w:pPr>
          </w:p>
          <w:p w14:paraId="22347460" w14:textId="77777777" w:rsidR="00087C2C" w:rsidRPr="002E4178" w:rsidRDefault="00087C2C" w:rsidP="001E6D8D">
            <w:pPr>
              <w:rPr>
                <w:sz w:val="16"/>
                <w:szCs w:val="16"/>
              </w:rPr>
            </w:pPr>
            <w:r w:rsidRPr="002E4178">
              <w:rPr>
                <w:sz w:val="16"/>
                <w:szCs w:val="16"/>
              </w:rPr>
              <w:t>deltamethrin</w:t>
            </w:r>
          </w:p>
        </w:tc>
        <w:tc>
          <w:tcPr>
            <w:tcW w:w="2518" w:type="dxa"/>
            <w:tcBorders>
              <w:top w:val="single" w:sz="4" w:space="0" w:color="auto"/>
              <w:bottom w:val="single" w:sz="4" w:space="0" w:color="auto"/>
            </w:tcBorders>
          </w:tcPr>
          <w:p w14:paraId="51615A6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ED6A90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DeltaGard T&amp;O, DeltaGard GC</w:t>
            </w:r>
          </w:p>
        </w:tc>
        <w:tc>
          <w:tcPr>
            <w:tcW w:w="2332" w:type="dxa"/>
            <w:tcBorders>
              <w:top w:val="single" w:sz="4" w:space="0" w:color="auto"/>
              <w:bottom w:val="single" w:sz="4" w:space="0" w:color="auto"/>
            </w:tcBorders>
            <w:vAlign w:val="center"/>
          </w:tcPr>
          <w:p w14:paraId="2C1ED8B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66DC62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0.4 to 0.6 fl oz</w:t>
            </w:r>
          </w:p>
        </w:tc>
        <w:tc>
          <w:tcPr>
            <w:tcW w:w="5922" w:type="dxa"/>
            <w:vMerge/>
            <w:tcBorders>
              <w:right w:val="nil"/>
            </w:tcBorders>
            <w:vAlign w:val="center"/>
          </w:tcPr>
          <w:p w14:paraId="2C573A1B" w14:textId="77777777" w:rsidR="00087C2C" w:rsidRPr="0048212C" w:rsidRDefault="00087C2C" w:rsidP="001E6D8D"/>
        </w:tc>
      </w:tr>
      <w:tr w:rsidR="00087C2C" w14:paraId="2FD05F18" w14:textId="77777777" w:rsidTr="001E6D8D">
        <w:trPr>
          <w:trHeight w:val="245"/>
        </w:trPr>
        <w:tc>
          <w:tcPr>
            <w:tcW w:w="1381" w:type="dxa"/>
            <w:vMerge/>
            <w:tcBorders>
              <w:left w:val="nil"/>
            </w:tcBorders>
          </w:tcPr>
          <w:p w14:paraId="6D2E1D24"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1D20D7E1"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006988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8151E1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DeltaGard T&amp;O Gran, GC Gran</w:t>
            </w:r>
          </w:p>
        </w:tc>
        <w:tc>
          <w:tcPr>
            <w:tcW w:w="2332" w:type="dxa"/>
            <w:tcBorders>
              <w:top w:val="single" w:sz="4" w:space="0" w:color="auto"/>
              <w:bottom w:val="single" w:sz="4" w:space="0" w:color="auto"/>
            </w:tcBorders>
            <w:vAlign w:val="center"/>
          </w:tcPr>
          <w:p w14:paraId="0D30766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73A442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to 3 lbs</w:t>
            </w:r>
          </w:p>
        </w:tc>
        <w:tc>
          <w:tcPr>
            <w:tcW w:w="5922" w:type="dxa"/>
            <w:vMerge/>
            <w:tcBorders>
              <w:right w:val="nil"/>
            </w:tcBorders>
            <w:vAlign w:val="center"/>
          </w:tcPr>
          <w:p w14:paraId="315548A3" w14:textId="77777777" w:rsidR="00087C2C" w:rsidRPr="002E4178" w:rsidRDefault="00087C2C" w:rsidP="001E6D8D">
            <w:pPr>
              <w:rPr>
                <w:sz w:val="16"/>
                <w:szCs w:val="16"/>
              </w:rPr>
            </w:pPr>
          </w:p>
        </w:tc>
      </w:tr>
      <w:tr w:rsidR="00087C2C" w14:paraId="236B5FB7" w14:textId="77777777" w:rsidTr="001E6D8D">
        <w:trPr>
          <w:trHeight w:val="245"/>
        </w:trPr>
        <w:tc>
          <w:tcPr>
            <w:tcW w:w="1381" w:type="dxa"/>
            <w:vMerge/>
            <w:tcBorders>
              <w:left w:val="nil"/>
            </w:tcBorders>
          </w:tcPr>
          <w:p w14:paraId="67DCF94D"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2354FA28" w14:textId="77777777" w:rsidR="00087C2C" w:rsidRPr="002E4178" w:rsidRDefault="00087C2C" w:rsidP="001E6D8D">
            <w:pPr>
              <w:rPr>
                <w:sz w:val="16"/>
                <w:szCs w:val="16"/>
              </w:rPr>
            </w:pPr>
            <w:r w:rsidRPr="002E4178">
              <w:rPr>
                <w:sz w:val="16"/>
                <w:szCs w:val="16"/>
              </w:rPr>
              <w:t>imidacloprid + bifenthrin</w:t>
            </w:r>
          </w:p>
        </w:tc>
        <w:tc>
          <w:tcPr>
            <w:tcW w:w="2518" w:type="dxa"/>
            <w:tcBorders>
              <w:top w:val="single" w:sz="4" w:space="0" w:color="auto"/>
              <w:bottom w:val="single" w:sz="4" w:space="0" w:color="auto"/>
            </w:tcBorders>
          </w:tcPr>
          <w:p w14:paraId="0E0D9BB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Allectus G, GC Gran</w:t>
            </w:r>
          </w:p>
        </w:tc>
        <w:tc>
          <w:tcPr>
            <w:tcW w:w="2332" w:type="dxa"/>
            <w:tcBorders>
              <w:top w:val="single" w:sz="4" w:space="0" w:color="auto"/>
              <w:bottom w:val="single" w:sz="4" w:space="0" w:color="auto"/>
            </w:tcBorders>
            <w:vAlign w:val="center"/>
          </w:tcPr>
          <w:p w14:paraId="3B1A698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1.7 to 2.9 lbs</w:t>
            </w:r>
          </w:p>
        </w:tc>
        <w:tc>
          <w:tcPr>
            <w:tcW w:w="5922" w:type="dxa"/>
            <w:vMerge/>
            <w:tcBorders>
              <w:right w:val="nil"/>
            </w:tcBorders>
            <w:vAlign w:val="center"/>
          </w:tcPr>
          <w:p w14:paraId="7F4F61E4" w14:textId="77777777" w:rsidR="00087C2C" w:rsidRDefault="00087C2C" w:rsidP="001E6D8D"/>
        </w:tc>
      </w:tr>
      <w:tr w:rsidR="00087C2C" w14:paraId="73FF5FE1" w14:textId="77777777" w:rsidTr="001E6D8D">
        <w:trPr>
          <w:trHeight w:val="245"/>
        </w:trPr>
        <w:tc>
          <w:tcPr>
            <w:tcW w:w="1381" w:type="dxa"/>
            <w:vMerge/>
            <w:tcBorders>
              <w:left w:val="nil"/>
            </w:tcBorders>
          </w:tcPr>
          <w:p w14:paraId="6943BAEE" w14:textId="77777777" w:rsidR="00087C2C" w:rsidRPr="002E4178" w:rsidRDefault="00087C2C" w:rsidP="001E6D8D">
            <w:pPr>
              <w:rPr>
                <w:sz w:val="16"/>
                <w:szCs w:val="16"/>
              </w:rPr>
            </w:pPr>
          </w:p>
        </w:tc>
        <w:tc>
          <w:tcPr>
            <w:tcW w:w="1977" w:type="dxa"/>
            <w:vMerge/>
            <w:tcBorders>
              <w:top w:val="single" w:sz="4" w:space="0" w:color="auto"/>
              <w:bottom w:val="single" w:sz="4" w:space="0" w:color="auto"/>
            </w:tcBorders>
          </w:tcPr>
          <w:p w14:paraId="6667394A"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210DBD4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Allectus SC, Allectus GC SC</w:t>
            </w:r>
          </w:p>
        </w:tc>
        <w:tc>
          <w:tcPr>
            <w:tcW w:w="2332" w:type="dxa"/>
            <w:tcBorders>
              <w:top w:val="single" w:sz="4" w:space="0" w:color="auto"/>
              <w:bottom w:val="single" w:sz="4" w:space="0" w:color="auto"/>
            </w:tcBorders>
            <w:vAlign w:val="center"/>
          </w:tcPr>
          <w:p w14:paraId="2722134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0.9 to 1.65 fl oz</w:t>
            </w:r>
          </w:p>
        </w:tc>
        <w:tc>
          <w:tcPr>
            <w:tcW w:w="5922" w:type="dxa"/>
            <w:vMerge/>
            <w:tcBorders>
              <w:right w:val="nil"/>
            </w:tcBorders>
            <w:vAlign w:val="center"/>
          </w:tcPr>
          <w:p w14:paraId="614A21CB" w14:textId="77777777" w:rsidR="00087C2C" w:rsidRPr="002E4178" w:rsidRDefault="00087C2C" w:rsidP="001E6D8D">
            <w:pPr>
              <w:rPr>
                <w:sz w:val="16"/>
                <w:szCs w:val="16"/>
              </w:rPr>
            </w:pPr>
          </w:p>
        </w:tc>
      </w:tr>
      <w:tr w:rsidR="00087C2C" w14:paraId="091D9C88" w14:textId="77777777" w:rsidTr="001E6D8D">
        <w:trPr>
          <w:trHeight w:val="245"/>
        </w:trPr>
        <w:tc>
          <w:tcPr>
            <w:tcW w:w="1381" w:type="dxa"/>
            <w:vMerge/>
            <w:tcBorders>
              <w:left w:val="nil"/>
            </w:tcBorders>
          </w:tcPr>
          <w:p w14:paraId="270E3399"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66DE4DF8" w14:textId="77777777" w:rsidR="00087C2C" w:rsidRPr="002E4178" w:rsidRDefault="00087C2C" w:rsidP="001E6D8D">
            <w:pPr>
              <w:rPr>
                <w:sz w:val="16"/>
                <w:szCs w:val="16"/>
              </w:rPr>
            </w:pPr>
            <w:r w:rsidRPr="002E4178">
              <w:rPr>
                <w:sz w:val="16"/>
                <w:szCs w:val="16"/>
              </w:rPr>
              <w:t>imidacloprid</w:t>
            </w:r>
            <w:r w:rsidRPr="002E4178">
              <w:rPr>
                <w:sz w:val="16"/>
                <w:szCs w:val="16"/>
                <w:vertAlign w:val="superscript"/>
              </w:rPr>
              <w:t>2</w:t>
            </w:r>
          </w:p>
        </w:tc>
        <w:tc>
          <w:tcPr>
            <w:tcW w:w="2518" w:type="dxa"/>
            <w:tcBorders>
              <w:top w:val="single" w:sz="4" w:space="0" w:color="auto"/>
              <w:bottom w:val="single" w:sz="4" w:space="0" w:color="auto"/>
            </w:tcBorders>
          </w:tcPr>
          <w:p w14:paraId="796217A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w:t>
            </w:r>
          </w:p>
        </w:tc>
        <w:tc>
          <w:tcPr>
            <w:tcW w:w="2332" w:type="dxa"/>
            <w:tcBorders>
              <w:top w:val="single" w:sz="4" w:space="0" w:color="auto"/>
              <w:bottom w:val="single" w:sz="4" w:space="0" w:color="auto"/>
            </w:tcBorders>
            <w:vAlign w:val="center"/>
          </w:tcPr>
          <w:p w14:paraId="4333605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See label </w:t>
            </w:r>
          </w:p>
        </w:tc>
        <w:tc>
          <w:tcPr>
            <w:tcW w:w="5922" w:type="dxa"/>
            <w:vMerge/>
            <w:tcBorders>
              <w:right w:val="nil"/>
            </w:tcBorders>
            <w:vAlign w:val="center"/>
          </w:tcPr>
          <w:p w14:paraId="25034292" w14:textId="77777777" w:rsidR="00087C2C" w:rsidRDefault="00087C2C" w:rsidP="001E6D8D"/>
        </w:tc>
      </w:tr>
      <w:tr w:rsidR="00087C2C" w14:paraId="363D9005" w14:textId="77777777" w:rsidTr="001E6D8D">
        <w:trPr>
          <w:trHeight w:val="245"/>
        </w:trPr>
        <w:tc>
          <w:tcPr>
            <w:tcW w:w="1381" w:type="dxa"/>
            <w:vMerge/>
            <w:tcBorders>
              <w:left w:val="nil"/>
            </w:tcBorders>
          </w:tcPr>
          <w:p w14:paraId="500AB771"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462C4012" w14:textId="77777777" w:rsidR="00087C2C" w:rsidRPr="002E4178" w:rsidRDefault="00087C2C" w:rsidP="001E6D8D">
            <w:pPr>
              <w:rPr>
                <w:sz w:val="16"/>
                <w:szCs w:val="16"/>
              </w:rPr>
            </w:pPr>
            <w:r w:rsidRPr="002E4178">
              <w:rPr>
                <w:sz w:val="16"/>
                <w:szCs w:val="16"/>
              </w:rPr>
              <w:t>lambda-cyhalothrin</w:t>
            </w:r>
          </w:p>
        </w:tc>
        <w:tc>
          <w:tcPr>
            <w:tcW w:w="2518" w:type="dxa"/>
            <w:tcBorders>
              <w:top w:val="single" w:sz="4" w:space="0" w:color="auto"/>
              <w:bottom w:val="single" w:sz="4" w:space="0" w:color="auto"/>
            </w:tcBorders>
          </w:tcPr>
          <w:p w14:paraId="2AA2BA1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Demand, Scimitar</w:t>
            </w:r>
          </w:p>
        </w:tc>
        <w:tc>
          <w:tcPr>
            <w:tcW w:w="2332" w:type="dxa"/>
            <w:tcBorders>
              <w:top w:val="single" w:sz="4" w:space="0" w:color="auto"/>
              <w:bottom w:val="single" w:sz="4" w:space="0" w:color="auto"/>
            </w:tcBorders>
            <w:vAlign w:val="center"/>
          </w:tcPr>
          <w:p w14:paraId="3FCA167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See label </w:t>
            </w:r>
          </w:p>
        </w:tc>
        <w:tc>
          <w:tcPr>
            <w:tcW w:w="5922" w:type="dxa"/>
            <w:vMerge/>
            <w:tcBorders>
              <w:right w:val="nil"/>
            </w:tcBorders>
            <w:vAlign w:val="center"/>
          </w:tcPr>
          <w:p w14:paraId="46CCB4B6" w14:textId="77777777" w:rsidR="00087C2C" w:rsidRDefault="00087C2C" w:rsidP="001E6D8D"/>
        </w:tc>
      </w:tr>
      <w:tr w:rsidR="00087C2C" w14:paraId="1A40DE56" w14:textId="77777777" w:rsidTr="001E6D8D">
        <w:trPr>
          <w:trHeight w:val="245"/>
        </w:trPr>
        <w:tc>
          <w:tcPr>
            <w:tcW w:w="1381" w:type="dxa"/>
            <w:vMerge/>
            <w:tcBorders>
              <w:left w:val="nil"/>
            </w:tcBorders>
          </w:tcPr>
          <w:p w14:paraId="72CAEADA"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6DA0A1A2" w14:textId="77777777" w:rsidR="00087C2C" w:rsidRPr="002E4178" w:rsidRDefault="00087C2C" w:rsidP="001E6D8D">
            <w:pPr>
              <w:rPr>
                <w:sz w:val="16"/>
                <w:szCs w:val="16"/>
              </w:rPr>
            </w:pPr>
            <w:r>
              <w:rPr>
                <w:sz w:val="16"/>
                <w:szCs w:val="16"/>
              </w:rPr>
              <w:t>mineral oil</w:t>
            </w:r>
          </w:p>
        </w:tc>
        <w:tc>
          <w:tcPr>
            <w:tcW w:w="2518" w:type="dxa"/>
            <w:tcBorders>
              <w:top w:val="single" w:sz="4" w:space="0" w:color="auto"/>
              <w:bottom w:val="single" w:sz="4" w:space="0" w:color="auto"/>
            </w:tcBorders>
          </w:tcPr>
          <w:p w14:paraId="4665A82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Civitas</w:t>
            </w:r>
          </w:p>
        </w:tc>
        <w:tc>
          <w:tcPr>
            <w:tcW w:w="2332" w:type="dxa"/>
            <w:tcBorders>
              <w:top w:val="single" w:sz="4" w:space="0" w:color="auto"/>
              <w:bottom w:val="single" w:sz="4" w:space="0" w:color="auto"/>
            </w:tcBorders>
            <w:vAlign w:val="center"/>
          </w:tcPr>
          <w:p w14:paraId="44F1CEF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8 to 16 fl oz</w:t>
            </w:r>
          </w:p>
        </w:tc>
        <w:tc>
          <w:tcPr>
            <w:tcW w:w="5922" w:type="dxa"/>
            <w:vMerge/>
            <w:tcBorders>
              <w:right w:val="nil"/>
            </w:tcBorders>
            <w:vAlign w:val="center"/>
          </w:tcPr>
          <w:p w14:paraId="0B9CD26A" w14:textId="77777777" w:rsidR="00087C2C" w:rsidRDefault="00087C2C" w:rsidP="001E6D8D"/>
        </w:tc>
      </w:tr>
      <w:tr w:rsidR="00087C2C" w14:paraId="6D0874C4" w14:textId="77777777" w:rsidTr="001E6D8D">
        <w:trPr>
          <w:trHeight w:val="245"/>
        </w:trPr>
        <w:tc>
          <w:tcPr>
            <w:tcW w:w="1381" w:type="dxa"/>
            <w:vMerge/>
            <w:tcBorders>
              <w:left w:val="nil"/>
            </w:tcBorders>
          </w:tcPr>
          <w:p w14:paraId="459E5B10" w14:textId="77777777" w:rsidR="00087C2C" w:rsidRPr="002E4178" w:rsidRDefault="00087C2C" w:rsidP="001E6D8D">
            <w:pPr>
              <w:rPr>
                <w:sz w:val="16"/>
                <w:szCs w:val="16"/>
              </w:rPr>
            </w:pPr>
          </w:p>
        </w:tc>
        <w:tc>
          <w:tcPr>
            <w:tcW w:w="1977" w:type="dxa"/>
            <w:tcBorders>
              <w:top w:val="single" w:sz="4" w:space="0" w:color="auto"/>
              <w:bottom w:val="single" w:sz="4" w:space="0" w:color="auto"/>
            </w:tcBorders>
          </w:tcPr>
          <w:p w14:paraId="67185C23" w14:textId="77777777" w:rsidR="00087C2C" w:rsidRPr="002E4178" w:rsidRDefault="00087C2C" w:rsidP="001E6D8D">
            <w:pPr>
              <w:rPr>
                <w:sz w:val="16"/>
                <w:szCs w:val="16"/>
              </w:rPr>
            </w:pPr>
            <w:r w:rsidRPr="002E4178">
              <w:rPr>
                <w:sz w:val="16"/>
                <w:szCs w:val="16"/>
              </w:rPr>
              <w:t>permethrin</w:t>
            </w:r>
          </w:p>
        </w:tc>
        <w:tc>
          <w:tcPr>
            <w:tcW w:w="2518" w:type="dxa"/>
            <w:tcBorders>
              <w:top w:val="single" w:sz="4" w:space="0" w:color="auto"/>
              <w:bottom w:val="single" w:sz="4" w:space="0" w:color="auto"/>
            </w:tcBorders>
          </w:tcPr>
          <w:p w14:paraId="2C93971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rPr>
                <w:sz w:val="16"/>
              </w:rPr>
            </w:pPr>
          </w:p>
          <w:p w14:paraId="35170D5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Astro</w:t>
            </w:r>
          </w:p>
        </w:tc>
        <w:tc>
          <w:tcPr>
            <w:tcW w:w="2332" w:type="dxa"/>
            <w:tcBorders>
              <w:top w:val="single" w:sz="4" w:space="0" w:color="auto"/>
              <w:bottom w:val="single" w:sz="4" w:space="0" w:color="auto"/>
            </w:tcBorders>
            <w:vAlign w:val="center"/>
          </w:tcPr>
          <w:p w14:paraId="5066A15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 xml:space="preserve">See label </w:t>
            </w:r>
          </w:p>
        </w:tc>
        <w:tc>
          <w:tcPr>
            <w:tcW w:w="5922" w:type="dxa"/>
            <w:vMerge/>
            <w:tcBorders>
              <w:right w:val="nil"/>
            </w:tcBorders>
            <w:vAlign w:val="center"/>
          </w:tcPr>
          <w:p w14:paraId="0C492476" w14:textId="77777777" w:rsidR="00087C2C" w:rsidRDefault="00087C2C" w:rsidP="001E6D8D"/>
        </w:tc>
      </w:tr>
      <w:tr w:rsidR="00087C2C" w:rsidRPr="00940E47" w14:paraId="34AB9B13" w14:textId="77777777" w:rsidTr="001E6D8D">
        <w:trPr>
          <w:trHeight w:val="245"/>
        </w:trPr>
        <w:tc>
          <w:tcPr>
            <w:tcW w:w="1381" w:type="dxa"/>
            <w:vMerge/>
            <w:tcBorders>
              <w:left w:val="nil"/>
            </w:tcBorders>
          </w:tcPr>
          <w:p w14:paraId="7874825A" w14:textId="77777777" w:rsidR="00087C2C" w:rsidRPr="00940E47" w:rsidRDefault="00087C2C" w:rsidP="001E6D8D"/>
        </w:tc>
        <w:tc>
          <w:tcPr>
            <w:tcW w:w="1977" w:type="dxa"/>
            <w:tcBorders>
              <w:top w:val="single" w:sz="4" w:space="0" w:color="auto"/>
              <w:bottom w:val="single" w:sz="4" w:space="0" w:color="auto"/>
            </w:tcBorders>
          </w:tcPr>
          <w:p w14:paraId="28B9C057" w14:textId="77777777" w:rsidR="00087C2C" w:rsidRPr="002E4178" w:rsidRDefault="00087C2C" w:rsidP="001E6D8D">
            <w:pPr>
              <w:rPr>
                <w:sz w:val="4"/>
                <w:szCs w:val="4"/>
              </w:rPr>
            </w:pPr>
          </w:p>
          <w:p w14:paraId="79149701" w14:textId="77777777" w:rsidR="00087C2C" w:rsidRPr="00940E47" w:rsidRDefault="00087C2C" w:rsidP="001E6D8D">
            <w:r w:rsidRPr="002E4178">
              <w:rPr>
                <w:sz w:val="16"/>
                <w:szCs w:val="16"/>
              </w:rPr>
              <w:t>thiamethoxam</w:t>
            </w:r>
          </w:p>
        </w:tc>
        <w:tc>
          <w:tcPr>
            <w:tcW w:w="2518" w:type="dxa"/>
            <w:tcBorders>
              <w:top w:val="single" w:sz="4" w:space="0" w:color="auto"/>
              <w:bottom w:val="single" w:sz="4" w:space="0" w:color="auto"/>
            </w:tcBorders>
          </w:tcPr>
          <w:p w14:paraId="25F1F38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E196188" w14:textId="77777777" w:rsidR="00087C2C" w:rsidRPr="00940E47" w:rsidRDefault="00087C2C" w:rsidP="001E6D8D">
            <w:r w:rsidRPr="002E4178">
              <w:rPr>
                <w:sz w:val="16"/>
              </w:rPr>
              <w:t>Meridian</w:t>
            </w:r>
          </w:p>
        </w:tc>
        <w:tc>
          <w:tcPr>
            <w:tcW w:w="2332" w:type="dxa"/>
            <w:tcBorders>
              <w:top w:val="single" w:sz="4" w:space="0" w:color="auto"/>
              <w:bottom w:val="single" w:sz="4" w:space="0" w:color="auto"/>
            </w:tcBorders>
            <w:vAlign w:val="center"/>
          </w:tcPr>
          <w:p w14:paraId="3EBF7B2B" w14:textId="77777777" w:rsidR="00087C2C" w:rsidRPr="00940E47" w:rsidRDefault="00087C2C" w:rsidP="001E6D8D">
            <w:pPr>
              <w:jc w:val="center"/>
            </w:pPr>
            <w:r w:rsidRPr="002E4178">
              <w:rPr>
                <w:sz w:val="16"/>
              </w:rPr>
              <w:t>See label</w:t>
            </w:r>
          </w:p>
        </w:tc>
        <w:tc>
          <w:tcPr>
            <w:tcW w:w="5922" w:type="dxa"/>
            <w:vMerge/>
            <w:tcBorders>
              <w:right w:val="nil"/>
            </w:tcBorders>
            <w:vAlign w:val="center"/>
          </w:tcPr>
          <w:p w14:paraId="52E4F584" w14:textId="77777777" w:rsidR="00087C2C" w:rsidRPr="00940E47" w:rsidRDefault="00087C2C" w:rsidP="001E6D8D"/>
        </w:tc>
      </w:tr>
      <w:tr w:rsidR="00087C2C" w14:paraId="5BBEEA2E" w14:textId="77777777" w:rsidTr="001E6D8D">
        <w:trPr>
          <w:trHeight w:val="245"/>
        </w:trPr>
        <w:tc>
          <w:tcPr>
            <w:tcW w:w="1381" w:type="dxa"/>
            <w:vMerge/>
            <w:tcBorders>
              <w:left w:val="nil"/>
              <w:bottom w:val="single" w:sz="12" w:space="0" w:color="auto"/>
            </w:tcBorders>
          </w:tcPr>
          <w:p w14:paraId="366904BD" w14:textId="77777777" w:rsidR="00087C2C" w:rsidRPr="002E4178" w:rsidRDefault="00087C2C" w:rsidP="001E6D8D">
            <w:pPr>
              <w:rPr>
                <w:b/>
                <w:sz w:val="16"/>
                <w:szCs w:val="16"/>
              </w:rPr>
            </w:pPr>
          </w:p>
        </w:tc>
        <w:tc>
          <w:tcPr>
            <w:tcW w:w="1977" w:type="dxa"/>
            <w:tcBorders>
              <w:top w:val="single" w:sz="4" w:space="0" w:color="auto"/>
              <w:bottom w:val="single" w:sz="12" w:space="0" w:color="auto"/>
            </w:tcBorders>
          </w:tcPr>
          <w:p w14:paraId="75E7A285" w14:textId="77777777" w:rsidR="00087C2C" w:rsidRPr="002E4178" w:rsidRDefault="00087C2C" w:rsidP="001E6D8D">
            <w:pPr>
              <w:rPr>
                <w:sz w:val="16"/>
                <w:szCs w:val="16"/>
              </w:rPr>
            </w:pPr>
            <w:r>
              <w:rPr>
                <w:sz w:val="16"/>
                <w:szCs w:val="16"/>
              </w:rPr>
              <w:t>thiamethoxam + lambda-cyhalothrin</w:t>
            </w:r>
          </w:p>
        </w:tc>
        <w:tc>
          <w:tcPr>
            <w:tcW w:w="2518" w:type="dxa"/>
            <w:tcBorders>
              <w:top w:val="single" w:sz="4" w:space="0" w:color="auto"/>
              <w:bottom w:val="single" w:sz="12" w:space="0" w:color="auto"/>
            </w:tcBorders>
          </w:tcPr>
          <w:p w14:paraId="5252BCAE" w14:textId="77777777" w:rsidR="00087C2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3" w:lineRule="exact"/>
              <w:rPr>
                <w:sz w:val="16"/>
              </w:rPr>
            </w:pPr>
          </w:p>
          <w:p w14:paraId="4B1D3C7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Tandem</w:t>
            </w:r>
          </w:p>
        </w:tc>
        <w:tc>
          <w:tcPr>
            <w:tcW w:w="2332" w:type="dxa"/>
            <w:tcBorders>
              <w:top w:val="single" w:sz="4" w:space="0" w:color="auto"/>
              <w:bottom w:val="single" w:sz="12" w:space="0" w:color="auto"/>
            </w:tcBorders>
          </w:tcPr>
          <w:p w14:paraId="3BA6B37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szCs w:val="16"/>
              </w:rPr>
              <w:t>See label</w:t>
            </w:r>
          </w:p>
        </w:tc>
        <w:tc>
          <w:tcPr>
            <w:tcW w:w="5922" w:type="dxa"/>
            <w:vMerge/>
            <w:tcBorders>
              <w:bottom w:val="single" w:sz="12" w:space="0" w:color="auto"/>
              <w:right w:val="nil"/>
            </w:tcBorders>
            <w:vAlign w:val="center"/>
          </w:tcPr>
          <w:p w14:paraId="053EF80E" w14:textId="77777777" w:rsidR="00087C2C" w:rsidRDefault="00087C2C" w:rsidP="001E6D8D"/>
        </w:tc>
      </w:tr>
      <w:tr w:rsidR="00087C2C" w14:paraId="2F58E505" w14:textId="77777777" w:rsidTr="001E6D8D">
        <w:trPr>
          <w:trHeight w:val="245"/>
        </w:trPr>
        <w:tc>
          <w:tcPr>
            <w:tcW w:w="1381" w:type="dxa"/>
            <w:vMerge w:val="restart"/>
            <w:tcBorders>
              <w:top w:val="single" w:sz="12" w:space="0" w:color="auto"/>
              <w:left w:val="nil"/>
              <w:bottom w:val="nil"/>
            </w:tcBorders>
          </w:tcPr>
          <w:p w14:paraId="462AD049" w14:textId="77777777" w:rsidR="00087C2C" w:rsidRPr="002E4178" w:rsidRDefault="00087C2C" w:rsidP="001E6D8D">
            <w:pPr>
              <w:rPr>
                <w:b/>
                <w:sz w:val="16"/>
                <w:szCs w:val="16"/>
              </w:rPr>
            </w:pPr>
            <w:r w:rsidRPr="002E4178">
              <w:rPr>
                <w:b/>
                <w:sz w:val="16"/>
                <w:szCs w:val="16"/>
              </w:rPr>
              <w:t>Millipedes</w:t>
            </w:r>
          </w:p>
          <w:p w14:paraId="738557BC" w14:textId="77777777" w:rsidR="00087C2C" w:rsidRPr="002E4178" w:rsidRDefault="00087C2C" w:rsidP="001E6D8D">
            <w:pPr>
              <w:rPr>
                <w:b/>
                <w:sz w:val="16"/>
                <w:szCs w:val="16"/>
              </w:rPr>
            </w:pPr>
            <w:r w:rsidRPr="002E4178">
              <w:rPr>
                <w:b/>
                <w:sz w:val="16"/>
                <w:szCs w:val="16"/>
              </w:rPr>
              <w:t>Centipedes</w:t>
            </w:r>
          </w:p>
          <w:p w14:paraId="5D83B19E" w14:textId="77777777" w:rsidR="00087C2C" w:rsidRPr="002E4178" w:rsidRDefault="00087C2C" w:rsidP="001E6D8D">
            <w:pPr>
              <w:rPr>
                <w:b/>
                <w:sz w:val="16"/>
                <w:szCs w:val="16"/>
              </w:rPr>
            </w:pPr>
            <w:r w:rsidRPr="002E4178">
              <w:rPr>
                <w:b/>
                <w:sz w:val="16"/>
                <w:szCs w:val="16"/>
              </w:rPr>
              <w:t>Pillbugs</w:t>
            </w:r>
          </w:p>
          <w:p w14:paraId="2041F103" w14:textId="77777777" w:rsidR="00087C2C" w:rsidRPr="002E4178" w:rsidRDefault="00087C2C" w:rsidP="001E6D8D">
            <w:pPr>
              <w:rPr>
                <w:b/>
                <w:sz w:val="16"/>
                <w:szCs w:val="16"/>
              </w:rPr>
            </w:pPr>
            <w:r w:rsidRPr="002E4178">
              <w:rPr>
                <w:b/>
                <w:sz w:val="16"/>
                <w:szCs w:val="16"/>
              </w:rPr>
              <w:t>Sowbugs</w:t>
            </w:r>
          </w:p>
          <w:p w14:paraId="1CC7C82C" w14:textId="77777777" w:rsidR="00087C2C" w:rsidRPr="002E4178" w:rsidRDefault="00087C2C" w:rsidP="001E6D8D">
            <w:pPr>
              <w:rPr>
                <w:b/>
                <w:sz w:val="16"/>
                <w:szCs w:val="16"/>
              </w:rPr>
            </w:pPr>
          </w:p>
          <w:p w14:paraId="37570FC9" w14:textId="77777777" w:rsidR="00087C2C" w:rsidRDefault="00087C2C" w:rsidP="001E6D8D">
            <w:pPr>
              <w:rPr>
                <w:sz w:val="16"/>
                <w:szCs w:val="16"/>
              </w:rPr>
            </w:pPr>
            <w:r w:rsidRPr="002E4178">
              <w:rPr>
                <w:sz w:val="16"/>
                <w:szCs w:val="16"/>
              </w:rPr>
              <w:t>(Check cross reference table for specific chemicals)</w:t>
            </w:r>
          </w:p>
          <w:p w14:paraId="220556A8" w14:textId="77777777" w:rsidR="00087C2C" w:rsidRDefault="00087C2C" w:rsidP="001E6D8D">
            <w:pPr>
              <w:rPr>
                <w:sz w:val="16"/>
                <w:szCs w:val="16"/>
              </w:rPr>
            </w:pPr>
          </w:p>
          <w:p w14:paraId="41DA2D31" w14:textId="77777777" w:rsidR="00087C2C" w:rsidRPr="002E4178" w:rsidRDefault="00087C2C" w:rsidP="001E6D8D">
            <w:pPr>
              <w:rPr>
                <w:sz w:val="16"/>
                <w:szCs w:val="16"/>
              </w:rPr>
            </w:pPr>
          </w:p>
        </w:tc>
        <w:tc>
          <w:tcPr>
            <w:tcW w:w="1977" w:type="dxa"/>
            <w:tcBorders>
              <w:top w:val="single" w:sz="12" w:space="0" w:color="auto"/>
              <w:bottom w:val="single" w:sz="4" w:space="0" w:color="auto"/>
            </w:tcBorders>
          </w:tcPr>
          <w:p w14:paraId="6A04998C" w14:textId="77777777" w:rsidR="00087C2C" w:rsidRPr="002E4178" w:rsidRDefault="00087C2C" w:rsidP="001E6D8D">
            <w:pPr>
              <w:rPr>
                <w:sz w:val="16"/>
                <w:szCs w:val="16"/>
                <w:vertAlign w:val="superscript"/>
              </w:rPr>
            </w:pPr>
            <w:r w:rsidRPr="002E4178">
              <w:rPr>
                <w:sz w:val="16"/>
                <w:szCs w:val="16"/>
              </w:rPr>
              <w:t>acephate</w:t>
            </w:r>
          </w:p>
        </w:tc>
        <w:tc>
          <w:tcPr>
            <w:tcW w:w="2518" w:type="dxa"/>
            <w:tcBorders>
              <w:top w:val="single" w:sz="12" w:space="0" w:color="auto"/>
              <w:bottom w:val="single" w:sz="4" w:space="0" w:color="auto"/>
            </w:tcBorders>
          </w:tcPr>
          <w:p w14:paraId="4D838D8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Orthene TT&amp;O 75</w:t>
            </w:r>
          </w:p>
        </w:tc>
        <w:tc>
          <w:tcPr>
            <w:tcW w:w="2332" w:type="dxa"/>
            <w:tcBorders>
              <w:top w:val="single" w:sz="12" w:space="0" w:color="auto"/>
              <w:bottom w:val="single" w:sz="4" w:space="0" w:color="auto"/>
            </w:tcBorders>
            <w:vAlign w:val="center"/>
          </w:tcPr>
          <w:p w14:paraId="4AD8CBE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1.6 oz/gal</w:t>
            </w:r>
          </w:p>
        </w:tc>
        <w:tc>
          <w:tcPr>
            <w:tcW w:w="5922" w:type="dxa"/>
            <w:vMerge w:val="restart"/>
            <w:tcBorders>
              <w:top w:val="single" w:sz="12" w:space="0" w:color="auto"/>
              <w:bottom w:val="nil"/>
              <w:right w:val="nil"/>
            </w:tcBorders>
          </w:tcPr>
          <w:p w14:paraId="7A126927" w14:textId="77777777" w:rsidR="00087C2C" w:rsidRPr="002E4178" w:rsidRDefault="00087C2C" w:rsidP="001E6D8D">
            <w:pPr>
              <w:rPr>
                <w:sz w:val="16"/>
                <w:szCs w:val="16"/>
              </w:rPr>
            </w:pPr>
            <w:r w:rsidRPr="002E4178">
              <w:rPr>
                <w:sz w:val="16"/>
                <w:szCs w:val="16"/>
              </w:rPr>
              <w:t>Millipedes, centipedes, pillbugs and sowbugs are common arthropods in turfgrass areas. They do not damage turfgrass. Centipedes may be important predators of other turfgrass pests. Control of these arthropods is not recommended. When necessary, perimeter treatment with contact insecticides can reduce the frequency of these arthropods invading buildings from the turfgrass areas.</w:t>
            </w:r>
          </w:p>
        </w:tc>
      </w:tr>
      <w:tr w:rsidR="00087C2C" w14:paraId="73FFF537" w14:textId="77777777" w:rsidTr="001E6D8D">
        <w:trPr>
          <w:trHeight w:val="245"/>
        </w:trPr>
        <w:tc>
          <w:tcPr>
            <w:tcW w:w="1381" w:type="dxa"/>
            <w:vMerge/>
            <w:tcBorders>
              <w:top w:val="nil"/>
              <w:left w:val="nil"/>
            </w:tcBorders>
          </w:tcPr>
          <w:p w14:paraId="0056C15E"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1B44F0BE" w14:textId="77777777" w:rsidR="00087C2C" w:rsidRPr="002E4178" w:rsidRDefault="00087C2C" w:rsidP="001E6D8D">
            <w:pPr>
              <w:rPr>
                <w:sz w:val="16"/>
                <w:szCs w:val="16"/>
              </w:rPr>
            </w:pPr>
            <w:r>
              <w:rPr>
                <w:sz w:val="16"/>
                <w:szCs w:val="16"/>
              </w:rPr>
              <w:t>a</w:t>
            </w:r>
            <w:r w:rsidRPr="00AD7360">
              <w:rPr>
                <w:sz w:val="16"/>
                <w:szCs w:val="16"/>
              </w:rPr>
              <w:t>lpha</w:t>
            </w:r>
            <w:r>
              <w:rPr>
                <w:sz w:val="16"/>
                <w:szCs w:val="16"/>
              </w:rPr>
              <w:t>-cypermethrin</w:t>
            </w:r>
          </w:p>
        </w:tc>
        <w:tc>
          <w:tcPr>
            <w:tcW w:w="2518" w:type="dxa"/>
            <w:tcBorders>
              <w:top w:val="single" w:sz="4" w:space="0" w:color="auto"/>
              <w:bottom w:val="single" w:sz="4" w:space="0" w:color="auto"/>
            </w:tcBorders>
          </w:tcPr>
          <w:p w14:paraId="3ED4685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Fendona CS</w:t>
            </w:r>
          </w:p>
        </w:tc>
        <w:tc>
          <w:tcPr>
            <w:tcW w:w="2332" w:type="dxa"/>
            <w:tcBorders>
              <w:top w:val="single" w:sz="4" w:space="0" w:color="auto"/>
              <w:bottom w:val="single" w:sz="4" w:space="0" w:color="auto"/>
            </w:tcBorders>
            <w:vAlign w:val="center"/>
          </w:tcPr>
          <w:p w14:paraId="75B3A61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0.5 to 1 fl oz</w:t>
            </w:r>
          </w:p>
        </w:tc>
        <w:tc>
          <w:tcPr>
            <w:tcW w:w="5922" w:type="dxa"/>
            <w:vMerge/>
            <w:tcBorders>
              <w:top w:val="nil"/>
              <w:bottom w:val="nil"/>
              <w:right w:val="nil"/>
            </w:tcBorders>
            <w:vAlign w:val="center"/>
          </w:tcPr>
          <w:p w14:paraId="07F8EF46" w14:textId="77777777" w:rsidR="00087C2C" w:rsidRPr="002E4178" w:rsidRDefault="00087C2C" w:rsidP="001E6D8D">
            <w:pPr>
              <w:rPr>
                <w:sz w:val="16"/>
                <w:szCs w:val="16"/>
              </w:rPr>
            </w:pPr>
          </w:p>
        </w:tc>
      </w:tr>
      <w:tr w:rsidR="00087C2C" w14:paraId="18734E26" w14:textId="77777777" w:rsidTr="001E6D8D">
        <w:trPr>
          <w:trHeight w:val="245"/>
        </w:trPr>
        <w:tc>
          <w:tcPr>
            <w:tcW w:w="1381" w:type="dxa"/>
            <w:vMerge/>
            <w:tcBorders>
              <w:top w:val="nil"/>
              <w:left w:val="nil"/>
            </w:tcBorders>
          </w:tcPr>
          <w:p w14:paraId="3D6F464D" w14:textId="77777777" w:rsidR="00087C2C" w:rsidRPr="002E4178" w:rsidRDefault="00087C2C" w:rsidP="001E6D8D">
            <w:pPr>
              <w:rPr>
                <w:b/>
                <w:sz w:val="16"/>
                <w:szCs w:val="16"/>
              </w:rPr>
            </w:pPr>
          </w:p>
        </w:tc>
        <w:tc>
          <w:tcPr>
            <w:tcW w:w="1977" w:type="dxa"/>
            <w:tcBorders>
              <w:top w:val="single" w:sz="4" w:space="0" w:color="auto"/>
              <w:bottom w:val="single" w:sz="4" w:space="0" w:color="auto"/>
            </w:tcBorders>
          </w:tcPr>
          <w:p w14:paraId="70E8D39B" w14:textId="77777777" w:rsidR="00087C2C" w:rsidRDefault="00087C2C" w:rsidP="001E6D8D">
            <w:pPr>
              <w:rPr>
                <w:sz w:val="16"/>
                <w:szCs w:val="16"/>
              </w:rPr>
            </w:pPr>
            <w:r>
              <w:rPr>
                <w:sz w:val="16"/>
                <w:szCs w:val="16"/>
              </w:rPr>
              <w:t>beta-cyfluthrin</w:t>
            </w:r>
          </w:p>
        </w:tc>
        <w:tc>
          <w:tcPr>
            <w:tcW w:w="2518" w:type="dxa"/>
            <w:tcBorders>
              <w:top w:val="single" w:sz="4" w:space="0" w:color="auto"/>
              <w:bottom w:val="single" w:sz="4" w:space="0" w:color="auto"/>
            </w:tcBorders>
          </w:tcPr>
          <w:p w14:paraId="2F0AE722"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Tempo Ultra WP</w:t>
            </w:r>
          </w:p>
        </w:tc>
        <w:tc>
          <w:tcPr>
            <w:tcW w:w="2332" w:type="dxa"/>
            <w:tcBorders>
              <w:top w:val="single" w:sz="4" w:space="0" w:color="auto"/>
              <w:bottom w:val="single" w:sz="4" w:space="0" w:color="auto"/>
            </w:tcBorders>
            <w:vAlign w:val="center"/>
          </w:tcPr>
          <w:p w14:paraId="5051C6B6"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10 to 20 grams</w:t>
            </w:r>
          </w:p>
        </w:tc>
        <w:tc>
          <w:tcPr>
            <w:tcW w:w="5922" w:type="dxa"/>
            <w:vMerge/>
            <w:tcBorders>
              <w:top w:val="nil"/>
              <w:bottom w:val="nil"/>
              <w:right w:val="nil"/>
            </w:tcBorders>
            <w:vAlign w:val="center"/>
          </w:tcPr>
          <w:p w14:paraId="6C411945" w14:textId="77777777" w:rsidR="00087C2C" w:rsidRPr="002E4178" w:rsidRDefault="00087C2C" w:rsidP="001E6D8D">
            <w:pPr>
              <w:rPr>
                <w:sz w:val="16"/>
                <w:szCs w:val="16"/>
              </w:rPr>
            </w:pPr>
          </w:p>
        </w:tc>
      </w:tr>
      <w:tr w:rsidR="00087C2C" w14:paraId="27AFF90D" w14:textId="77777777" w:rsidTr="001E6D8D">
        <w:trPr>
          <w:trHeight w:val="245"/>
        </w:trPr>
        <w:tc>
          <w:tcPr>
            <w:tcW w:w="1381" w:type="dxa"/>
            <w:vMerge/>
            <w:tcBorders>
              <w:left w:val="nil"/>
            </w:tcBorders>
          </w:tcPr>
          <w:p w14:paraId="1A89D8CE"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354F17E0" w14:textId="77777777" w:rsidR="00087C2C" w:rsidRPr="002E4178" w:rsidRDefault="00087C2C" w:rsidP="001E6D8D">
            <w:pPr>
              <w:rPr>
                <w:sz w:val="4"/>
                <w:szCs w:val="4"/>
              </w:rPr>
            </w:pPr>
          </w:p>
          <w:p w14:paraId="3653B954" w14:textId="77777777" w:rsidR="00087C2C" w:rsidRPr="002E4178" w:rsidRDefault="00087C2C" w:rsidP="001E6D8D">
            <w:pPr>
              <w:rPr>
                <w:sz w:val="16"/>
                <w:szCs w:val="16"/>
                <w:vertAlign w:val="superscript"/>
              </w:rPr>
            </w:pPr>
            <w:r>
              <w:rPr>
                <w:sz w:val="16"/>
                <w:szCs w:val="16"/>
              </w:rPr>
              <w:t>b</w:t>
            </w:r>
            <w:r w:rsidRPr="002E4178">
              <w:rPr>
                <w:sz w:val="16"/>
                <w:szCs w:val="16"/>
              </w:rPr>
              <w:t>ifenthrin</w:t>
            </w:r>
            <w:r w:rsidRPr="002E4178">
              <w:rPr>
                <w:sz w:val="16"/>
                <w:szCs w:val="16"/>
                <w:vertAlign w:val="superscript"/>
              </w:rPr>
              <w:t>2</w:t>
            </w:r>
          </w:p>
        </w:tc>
        <w:tc>
          <w:tcPr>
            <w:tcW w:w="2518" w:type="dxa"/>
            <w:tcBorders>
              <w:top w:val="single" w:sz="4" w:space="0" w:color="auto"/>
              <w:bottom w:val="single" w:sz="4" w:space="0" w:color="auto"/>
            </w:tcBorders>
          </w:tcPr>
          <w:p w14:paraId="44F993E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5ABA3D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EZ Golf , GC Gran, PL</w:t>
            </w:r>
          </w:p>
        </w:tc>
        <w:tc>
          <w:tcPr>
            <w:tcW w:w="2332" w:type="dxa"/>
            <w:tcBorders>
              <w:top w:val="single" w:sz="4" w:space="0" w:color="auto"/>
              <w:bottom w:val="single" w:sz="4" w:space="0" w:color="auto"/>
            </w:tcBorders>
            <w:vAlign w:val="center"/>
          </w:tcPr>
          <w:p w14:paraId="14BA2FC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5C88F2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2.3 to 4.6 lbs</w:t>
            </w:r>
          </w:p>
        </w:tc>
        <w:tc>
          <w:tcPr>
            <w:tcW w:w="5922" w:type="dxa"/>
            <w:vMerge/>
            <w:tcBorders>
              <w:top w:val="nil"/>
              <w:bottom w:val="nil"/>
              <w:right w:val="nil"/>
            </w:tcBorders>
            <w:vAlign w:val="center"/>
          </w:tcPr>
          <w:p w14:paraId="3A27E604"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023CCD93" w14:textId="77777777" w:rsidTr="001E6D8D">
        <w:trPr>
          <w:trHeight w:val="245"/>
        </w:trPr>
        <w:tc>
          <w:tcPr>
            <w:tcW w:w="1381" w:type="dxa"/>
            <w:vMerge/>
            <w:tcBorders>
              <w:left w:val="nil"/>
            </w:tcBorders>
          </w:tcPr>
          <w:p w14:paraId="24F23A2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4" w:space="0" w:color="auto"/>
              <w:bottom w:val="single" w:sz="4" w:space="0" w:color="auto"/>
            </w:tcBorders>
          </w:tcPr>
          <w:p w14:paraId="7BAD6FC9"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47A663C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54DFF7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GC Flowable, One, F</w:t>
            </w:r>
          </w:p>
        </w:tc>
        <w:tc>
          <w:tcPr>
            <w:tcW w:w="2332" w:type="dxa"/>
            <w:tcBorders>
              <w:top w:val="single" w:sz="4" w:space="0" w:color="auto"/>
              <w:bottom w:val="single" w:sz="4" w:space="0" w:color="auto"/>
            </w:tcBorders>
            <w:vAlign w:val="center"/>
          </w:tcPr>
          <w:p w14:paraId="2C4F3B7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76A95B5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0.25 to 0.5 fl oz</w:t>
            </w:r>
          </w:p>
        </w:tc>
        <w:tc>
          <w:tcPr>
            <w:tcW w:w="5922" w:type="dxa"/>
            <w:vMerge/>
            <w:tcBorders>
              <w:top w:val="nil"/>
              <w:bottom w:val="nil"/>
              <w:right w:val="nil"/>
            </w:tcBorders>
            <w:vAlign w:val="center"/>
          </w:tcPr>
          <w:p w14:paraId="5A22C06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2F6252B2" w14:textId="77777777" w:rsidTr="001E6D8D">
        <w:trPr>
          <w:trHeight w:val="245"/>
        </w:trPr>
        <w:tc>
          <w:tcPr>
            <w:tcW w:w="1381" w:type="dxa"/>
            <w:vMerge/>
            <w:tcBorders>
              <w:left w:val="nil"/>
            </w:tcBorders>
          </w:tcPr>
          <w:p w14:paraId="71A727D0"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4" w:space="0" w:color="auto"/>
              <w:bottom w:val="single" w:sz="4" w:space="0" w:color="auto"/>
            </w:tcBorders>
            <w:vAlign w:val="center"/>
          </w:tcPr>
          <w:p w14:paraId="34AF453C" w14:textId="77777777" w:rsidR="00087C2C" w:rsidRPr="001B72D1" w:rsidRDefault="00087C2C" w:rsidP="001E6D8D">
            <w:r>
              <w:rPr>
                <w:sz w:val="16"/>
                <w:szCs w:val="16"/>
              </w:rPr>
              <w:t>bifenthrin + zeta-cypermethrin+imidacloprid</w:t>
            </w:r>
          </w:p>
        </w:tc>
        <w:tc>
          <w:tcPr>
            <w:tcW w:w="2518" w:type="dxa"/>
            <w:tcBorders>
              <w:top w:val="single" w:sz="4" w:space="0" w:color="auto"/>
              <w:bottom w:val="single" w:sz="4" w:space="0" w:color="auto"/>
            </w:tcBorders>
            <w:vAlign w:val="center"/>
          </w:tcPr>
          <w:p w14:paraId="42FFE424" w14:textId="77777777" w:rsidR="00087C2C" w:rsidRPr="001B72D1" w:rsidRDefault="00087C2C" w:rsidP="001E6D8D">
            <w:r>
              <w:rPr>
                <w:sz w:val="16"/>
                <w:szCs w:val="16"/>
              </w:rPr>
              <w:t>Triple Crown T&amp;O</w:t>
            </w:r>
          </w:p>
        </w:tc>
        <w:tc>
          <w:tcPr>
            <w:tcW w:w="2332" w:type="dxa"/>
            <w:tcBorders>
              <w:top w:val="single" w:sz="4" w:space="0" w:color="auto"/>
              <w:bottom w:val="single" w:sz="4" w:space="0" w:color="auto"/>
            </w:tcBorders>
            <w:vAlign w:val="center"/>
          </w:tcPr>
          <w:p w14:paraId="6DE00EA5" w14:textId="77777777" w:rsidR="00087C2C" w:rsidRPr="001B72D1" w:rsidRDefault="00087C2C" w:rsidP="001E6D8D">
            <w:pPr>
              <w:jc w:val="center"/>
            </w:pPr>
            <w:r>
              <w:rPr>
                <w:sz w:val="16"/>
                <w:szCs w:val="16"/>
              </w:rPr>
              <w:t>0.23-0.46 fl oz</w:t>
            </w:r>
          </w:p>
        </w:tc>
        <w:tc>
          <w:tcPr>
            <w:tcW w:w="5922" w:type="dxa"/>
            <w:vMerge/>
            <w:tcBorders>
              <w:top w:val="nil"/>
              <w:bottom w:val="nil"/>
              <w:right w:val="nil"/>
            </w:tcBorders>
            <w:vAlign w:val="center"/>
          </w:tcPr>
          <w:p w14:paraId="479EBA6A"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4102C1B6" w14:textId="77777777" w:rsidTr="001E6D8D">
        <w:trPr>
          <w:trHeight w:val="245"/>
        </w:trPr>
        <w:tc>
          <w:tcPr>
            <w:tcW w:w="1381" w:type="dxa"/>
            <w:vMerge/>
            <w:tcBorders>
              <w:left w:val="nil"/>
            </w:tcBorders>
          </w:tcPr>
          <w:p w14:paraId="6A0B3680"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4" w:space="0" w:color="auto"/>
              <w:bottom w:val="single" w:sz="4" w:space="0" w:color="auto"/>
            </w:tcBorders>
          </w:tcPr>
          <w:p w14:paraId="4B36C369" w14:textId="77777777" w:rsidR="00087C2C" w:rsidRPr="002E4178" w:rsidRDefault="00087C2C" w:rsidP="001E6D8D">
            <w:pPr>
              <w:rPr>
                <w:sz w:val="4"/>
                <w:szCs w:val="4"/>
              </w:rPr>
            </w:pPr>
          </w:p>
          <w:p w14:paraId="0EF3771A" w14:textId="77777777" w:rsidR="00087C2C" w:rsidRPr="002E4178" w:rsidRDefault="00087C2C" w:rsidP="001E6D8D">
            <w:pPr>
              <w:rPr>
                <w:sz w:val="16"/>
                <w:szCs w:val="16"/>
                <w:vertAlign w:val="superscript"/>
              </w:rPr>
            </w:pPr>
            <w:r w:rsidRPr="002E4178">
              <w:rPr>
                <w:sz w:val="16"/>
                <w:szCs w:val="16"/>
              </w:rPr>
              <w:t>carbaryl</w:t>
            </w:r>
          </w:p>
        </w:tc>
        <w:tc>
          <w:tcPr>
            <w:tcW w:w="2518" w:type="dxa"/>
            <w:tcBorders>
              <w:top w:val="single" w:sz="4" w:space="0" w:color="auto"/>
              <w:bottom w:val="single" w:sz="4" w:space="0" w:color="auto"/>
            </w:tcBorders>
          </w:tcPr>
          <w:p w14:paraId="2D2CDFC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D9101F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10G</w:t>
            </w:r>
          </w:p>
        </w:tc>
        <w:tc>
          <w:tcPr>
            <w:tcW w:w="2332" w:type="dxa"/>
            <w:tcBorders>
              <w:top w:val="single" w:sz="4" w:space="0" w:color="auto"/>
              <w:bottom w:val="single" w:sz="4" w:space="0" w:color="auto"/>
            </w:tcBorders>
            <w:vAlign w:val="center"/>
          </w:tcPr>
          <w:p w14:paraId="2F0587E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szCs w:val="16"/>
              </w:rPr>
            </w:pPr>
          </w:p>
          <w:p w14:paraId="023B3F4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sidRPr="002E4178">
              <w:rPr>
                <w:sz w:val="16"/>
                <w:szCs w:val="16"/>
              </w:rPr>
              <w:t>1.4 to 1.9 lbs</w:t>
            </w:r>
          </w:p>
        </w:tc>
        <w:tc>
          <w:tcPr>
            <w:tcW w:w="5922" w:type="dxa"/>
            <w:vMerge/>
            <w:tcBorders>
              <w:top w:val="nil"/>
              <w:bottom w:val="nil"/>
              <w:right w:val="nil"/>
            </w:tcBorders>
            <w:vAlign w:val="center"/>
          </w:tcPr>
          <w:p w14:paraId="35F632A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216E2F45" w14:textId="77777777" w:rsidTr="001E6D8D">
        <w:trPr>
          <w:trHeight w:val="245"/>
        </w:trPr>
        <w:tc>
          <w:tcPr>
            <w:tcW w:w="1381" w:type="dxa"/>
            <w:vMerge/>
            <w:tcBorders>
              <w:left w:val="nil"/>
            </w:tcBorders>
          </w:tcPr>
          <w:p w14:paraId="21CE29B4"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4" w:space="0" w:color="auto"/>
              <w:bottom w:val="single" w:sz="4" w:space="0" w:color="auto"/>
            </w:tcBorders>
          </w:tcPr>
          <w:p w14:paraId="7D2295E9"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32DDFC5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926504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80 WSP</w:t>
            </w:r>
          </w:p>
        </w:tc>
        <w:tc>
          <w:tcPr>
            <w:tcW w:w="2332" w:type="dxa"/>
            <w:tcBorders>
              <w:top w:val="single" w:sz="4" w:space="0" w:color="auto"/>
              <w:bottom w:val="single" w:sz="4" w:space="0" w:color="auto"/>
            </w:tcBorders>
            <w:vAlign w:val="center"/>
          </w:tcPr>
          <w:p w14:paraId="1DE26FE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2EB24D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2.5 to5.0 lb/acre</w:t>
            </w:r>
          </w:p>
        </w:tc>
        <w:tc>
          <w:tcPr>
            <w:tcW w:w="5922" w:type="dxa"/>
            <w:vMerge/>
            <w:tcBorders>
              <w:top w:val="nil"/>
              <w:bottom w:val="nil"/>
              <w:right w:val="nil"/>
            </w:tcBorders>
            <w:vAlign w:val="center"/>
          </w:tcPr>
          <w:p w14:paraId="61F22479"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7F3DE6C0" w14:textId="77777777" w:rsidTr="001E6D8D">
        <w:trPr>
          <w:trHeight w:val="245"/>
        </w:trPr>
        <w:tc>
          <w:tcPr>
            <w:tcW w:w="1381" w:type="dxa"/>
            <w:vMerge/>
            <w:tcBorders>
              <w:left w:val="nil"/>
            </w:tcBorders>
          </w:tcPr>
          <w:p w14:paraId="1B182078"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4" w:space="0" w:color="auto"/>
              <w:bottom w:val="single" w:sz="4" w:space="0" w:color="auto"/>
            </w:tcBorders>
          </w:tcPr>
          <w:p w14:paraId="07A24A21"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78027FB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2EB9F3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SL</w:t>
            </w:r>
          </w:p>
        </w:tc>
        <w:tc>
          <w:tcPr>
            <w:tcW w:w="2332" w:type="dxa"/>
            <w:tcBorders>
              <w:top w:val="single" w:sz="4" w:space="0" w:color="auto"/>
              <w:bottom w:val="single" w:sz="4" w:space="0" w:color="auto"/>
            </w:tcBorders>
            <w:vAlign w:val="center"/>
          </w:tcPr>
          <w:p w14:paraId="744829A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F7273E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1.5 to 3 fl oz</w:t>
            </w:r>
          </w:p>
        </w:tc>
        <w:tc>
          <w:tcPr>
            <w:tcW w:w="5922" w:type="dxa"/>
            <w:tcBorders>
              <w:top w:val="nil"/>
              <w:bottom w:val="nil"/>
              <w:right w:val="nil"/>
            </w:tcBorders>
            <w:vAlign w:val="center"/>
          </w:tcPr>
          <w:p w14:paraId="34D58AE3"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58BF6C93" w14:textId="77777777" w:rsidTr="001E6D8D">
        <w:trPr>
          <w:trHeight w:val="245"/>
        </w:trPr>
        <w:tc>
          <w:tcPr>
            <w:tcW w:w="1381" w:type="dxa"/>
            <w:vMerge/>
            <w:tcBorders>
              <w:left w:val="nil"/>
            </w:tcBorders>
          </w:tcPr>
          <w:p w14:paraId="04CA4E1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4" w:space="0" w:color="auto"/>
              <w:bottom w:val="single" w:sz="4" w:space="0" w:color="auto"/>
            </w:tcBorders>
          </w:tcPr>
          <w:p w14:paraId="60235379" w14:textId="77777777" w:rsidR="00087C2C" w:rsidRPr="002E4178" w:rsidRDefault="00087C2C" w:rsidP="001E6D8D">
            <w:pPr>
              <w:rPr>
                <w:sz w:val="16"/>
                <w:szCs w:val="16"/>
              </w:rPr>
            </w:pPr>
            <w:r w:rsidRPr="002E4178">
              <w:rPr>
                <w:sz w:val="16"/>
                <w:szCs w:val="16"/>
              </w:rPr>
              <w:t>chlorpyrifos</w:t>
            </w:r>
          </w:p>
        </w:tc>
        <w:tc>
          <w:tcPr>
            <w:tcW w:w="2518" w:type="dxa"/>
            <w:tcBorders>
              <w:top w:val="single" w:sz="4" w:space="0" w:color="auto"/>
              <w:bottom w:val="single" w:sz="4" w:space="0" w:color="auto"/>
            </w:tcBorders>
          </w:tcPr>
          <w:p w14:paraId="464637D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ED9797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PRO</w:t>
            </w:r>
          </w:p>
        </w:tc>
        <w:tc>
          <w:tcPr>
            <w:tcW w:w="2332" w:type="dxa"/>
            <w:tcBorders>
              <w:top w:val="single" w:sz="4" w:space="0" w:color="auto"/>
              <w:bottom w:val="single" w:sz="4" w:space="0" w:color="auto"/>
            </w:tcBorders>
            <w:vAlign w:val="center"/>
          </w:tcPr>
          <w:p w14:paraId="4814B65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DA3528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1.5 fl oz</w:t>
            </w:r>
          </w:p>
        </w:tc>
        <w:tc>
          <w:tcPr>
            <w:tcW w:w="5922" w:type="dxa"/>
            <w:tcBorders>
              <w:top w:val="nil"/>
              <w:bottom w:val="nil"/>
              <w:right w:val="nil"/>
            </w:tcBorders>
            <w:vAlign w:val="center"/>
          </w:tcPr>
          <w:p w14:paraId="5DA331EE"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087C2C" w14:paraId="618292BC" w14:textId="77777777" w:rsidTr="001E6D8D">
        <w:trPr>
          <w:trHeight w:val="245"/>
        </w:trPr>
        <w:tc>
          <w:tcPr>
            <w:tcW w:w="1381" w:type="dxa"/>
            <w:vMerge/>
            <w:tcBorders>
              <w:left w:val="nil"/>
            </w:tcBorders>
          </w:tcPr>
          <w:p w14:paraId="42B51992" w14:textId="77777777" w:rsidR="00087C2C" w:rsidRPr="002E4178" w:rsidRDefault="00087C2C" w:rsidP="001E6D8D">
            <w:pPr>
              <w:rPr>
                <w:sz w:val="16"/>
                <w:szCs w:val="16"/>
              </w:rPr>
            </w:pPr>
          </w:p>
        </w:tc>
        <w:tc>
          <w:tcPr>
            <w:tcW w:w="1977" w:type="dxa"/>
            <w:vMerge w:val="restart"/>
            <w:tcBorders>
              <w:top w:val="single" w:sz="4" w:space="0" w:color="auto"/>
              <w:bottom w:val="single" w:sz="4" w:space="0" w:color="auto"/>
            </w:tcBorders>
          </w:tcPr>
          <w:p w14:paraId="38A2CB88" w14:textId="77777777" w:rsidR="00087C2C" w:rsidRPr="002E4178" w:rsidRDefault="00087C2C" w:rsidP="001E6D8D">
            <w:pPr>
              <w:rPr>
                <w:sz w:val="4"/>
                <w:szCs w:val="4"/>
              </w:rPr>
            </w:pPr>
          </w:p>
          <w:p w14:paraId="586703E9" w14:textId="77777777" w:rsidR="00087C2C" w:rsidRPr="002E4178" w:rsidRDefault="00087C2C" w:rsidP="001E6D8D">
            <w:pPr>
              <w:rPr>
                <w:sz w:val="16"/>
                <w:szCs w:val="16"/>
              </w:rPr>
            </w:pPr>
            <w:r w:rsidRPr="002E4178">
              <w:rPr>
                <w:sz w:val="16"/>
                <w:szCs w:val="16"/>
              </w:rPr>
              <w:t>clothianidin + bifenthrin</w:t>
            </w:r>
          </w:p>
        </w:tc>
        <w:tc>
          <w:tcPr>
            <w:tcW w:w="2518" w:type="dxa"/>
            <w:tcBorders>
              <w:top w:val="single" w:sz="4" w:space="0" w:color="auto"/>
              <w:bottom w:val="single" w:sz="4" w:space="0" w:color="auto"/>
            </w:tcBorders>
          </w:tcPr>
          <w:p w14:paraId="030DE3E1" w14:textId="77777777" w:rsidR="00087C2C" w:rsidRPr="002E4178" w:rsidRDefault="00087C2C" w:rsidP="001E6D8D">
            <w:pPr>
              <w:rPr>
                <w:sz w:val="16"/>
                <w:szCs w:val="16"/>
              </w:rPr>
            </w:pPr>
            <w:r w:rsidRPr="002E4178">
              <w:rPr>
                <w:sz w:val="16"/>
                <w:szCs w:val="16"/>
              </w:rPr>
              <w:t>Aloft GC SC</w:t>
            </w:r>
          </w:p>
        </w:tc>
        <w:tc>
          <w:tcPr>
            <w:tcW w:w="2332" w:type="dxa"/>
            <w:tcBorders>
              <w:top w:val="single" w:sz="4" w:space="0" w:color="auto"/>
              <w:bottom w:val="single" w:sz="4" w:space="0" w:color="auto"/>
            </w:tcBorders>
            <w:vAlign w:val="center"/>
          </w:tcPr>
          <w:p w14:paraId="46EBE73C" w14:textId="77777777" w:rsidR="00087C2C" w:rsidRPr="002E4178" w:rsidRDefault="00087C2C" w:rsidP="001E6D8D">
            <w:pPr>
              <w:jc w:val="center"/>
              <w:rPr>
                <w:sz w:val="16"/>
                <w:szCs w:val="16"/>
              </w:rPr>
            </w:pPr>
            <w:r w:rsidRPr="002E4178">
              <w:rPr>
                <w:sz w:val="16"/>
                <w:szCs w:val="16"/>
              </w:rPr>
              <w:t>11.65 to 19 fl oz</w:t>
            </w:r>
          </w:p>
        </w:tc>
        <w:tc>
          <w:tcPr>
            <w:tcW w:w="5922" w:type="dxa"/>
            <w:tcBorders>
              <w:top w:val="nil"/>
              <w:bottom w:val="nil"/>
              <w:right w:val="nil"/>
            </w:tcBorders>
            <w:vAlign w:val="center"/>
          </w:tcPr>
          <w:p w14:paraId="6312C0F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087C2C" w14:paraId="579404E3" w14:textId="77777777" w:rsidTr="001E6D8D">
        <w:trPr>
          <w:trHeight w:val="245"/>
        </w:trPr>
        <w:tc>
          <w:tcPr>
            <w:tcW w:w="1381" w:type="dxa"/>
            <w:vMerge/>
            <w:tcBorders>
              <w:left w:val="nil"/>
            </w:tcBorders>
          </w:tcPr>
          <w:p w14:paraId="6944148E"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4" w:space="0" w:color="auto"/>
              <w:bottom w:val="single" w:sz="4" w:space="0" w:color="auto"/>
            </w:tcBorders>
          </w:tcPr>
          <w:p w14:paraId="73D578C1"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5F8676E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szCs w:val="16"/>
              </w:rPr>
              <w:t>Aloft GC G</w:t>
            </w:r>
          </w:p>
        </w:tc>
        <w:tc>
          <w:tcPr>
            <w:tcW w:w="2332" w:type="dxa"/>
            <w:tcBorders>
              <w:top w:val="single" w:sz="4" w:space="0" w:color="auto"/>
              <w:bottom w:val="single" w:sz="4" w:space="0" w:color="auto"/>
            </w:tcBorders>
            <w:vAlign w:val="center"/>
          </w:tcPr>
          <w:p w14:paraId="448C603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szCs w:val="16"/>
              </w:rPr>
              <w:t>80 to 132 lbs</w:t>
            </w:r>
          </w:p>
        </w:tc>
        <w:tc>
          <w:tcPr>
            <w:tcW w:w="5922" w:type="dxa"/>
            <w:tcBorders>
              <w:top w:val="nil"/>
              <w:bottom w:val="nil"/>
              <w:right w:val="nil"/>
            </w:tcBorders>
            <w:vAlign w:val="center"/>
          </w:tcPr>
          <w:p w14:paraId="5855330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087C2C" w14:paraId="7074E2E8" w14:textId="77777777" w:rsidTr="001E6D8D">
        <w:trPr>
          <w:trHeight w:val="245"/>
        </w:trPr>
        <w:tc>
          <w:tcPr>
            <w:tcW w:w="1381" w:type="dxa"/>
            <w:vMerge/>
            <w:tcBorders>
              <w:left w:val="nil"/>
            </w:tcBorders>
          </w:tcPr>
          <w:p w14:paraId="648C54C6"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4" w:space="0" w:color="auto"/>
              <w:bottom w:val="single" w:sz="4" w:space="0" w:color="auto"/>
            </w:tcBorders>
          </w:tcPr>
          <w:p w14:paraId="769D27BD"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060A688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szCs w:val="16"/>
              </w:rPr>
              <w:t>Aloft LC SC</w:t>
            </w:r>
          </w:p>
        </w:tc>
        <w:tc>
          <w:tcPr>
            <w:tcW w:w="2332" w:type="dxa"/>
            <w:tcBorders>
              <w:top w:val="single" w:sz="4" w:space="0" w:color="auto"/>
              <w:bottom w:val="single" w:sz="4" w:space="0" w:color="auto"/>
            </w:tcBorders>
            <w:vAlign w:val="center"/>
          </w:tcPr>
          <w:p w14:paraId="58581DF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szCs w:val="16"/>
              </w:rPr>
              <w:t>11.65 to 23.3 fl oz</w:t>
            </w:r>
          </w:p>
        </w:tc>
        <w:tc>
          <w:tcPr>
            <w:tcW w:w="5922" w:type="dxa"/>
            <w:tcBorders>
              <w:top w:val="nil"/>
              <w:bottom w:val="nil"/>
              <w:right w:val="nil"/>
            </w:tcBorders>
            <w:vAlign w:val="center"/>
          </w:tcPr>
          <w:p w14:paraId="4782654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087C2C" w14:paraId="243F29B1" w14:textId="77777777" w:rsidTr="001E6D8D">
        <w:trPr>
          <w:trHeight w:val="245"/>
        </w:trPr>
        <w:tc>
          <w:tcPr>
            <w:tcW w:w="1381" w:type="dxa"/>
            <w:vMerge/>
            <w:tcBorders>
              <w:left w:val="nil"/>
            </w:tcBorders>
          </w:tcPr>
          <w:p w14:paraId="4F31D75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4" w:space="0" w:color="auto"/>
              <w:bottom w:val="single" w:sz="4" w:space="0" w:color="auto"/>
            </w:tcBorders>
          </w:tcPr>
          <w:p w14:paraId="461FF901"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53A07C9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szCs w:val="16"/>
              </w:rPr>
              <w:t>Aloft LC G</w:t>
            </w:r>
          </w:p>
        </w:tc>
        <w:tc>
          <w:tcPr>
            <w:tcW w:w="2332" w:type="dxa"/>
            <w:tcBorders>
              <w:top w:val="single" w:sz="4" w:space="0" w:color="auto"/>
              <w:bottom w:val="single" w:sz="4" w:space="0" w:color="auto"/>
            </w:tcBorders>
            <w:vAlign w:val="center"/>
          </w:tcPr>
          <w:p w14:paraId="4ED9B0C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szCs w:val="16"/>
              </w:rPr>
              <w:t>80 to 160 lbs</w:t>
            </w:r>
          </w:p>
        </w:tc>
        <w:tc>
          <w:tcPr>
            <w:tcW w:w="5922" w:type="dxa"/>
            <w:tcBorders>
              <w:top w:val="nil"/>
              <w:bottom w:val="nil"/>
              <w:right w:val="nil"/>
            </w:tcBorders>
            <w:vAlign w:val="center"/>
          </w:tcPr>
          <w:p w14:paraId="105EE9E1"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087C2C" w14:paraId="0D12792D" w14:textId="77777777" w:rsidTr="001E6D8D">
        <w:trPr>
          <w:trHeight w:val="245"/>
        </w:trPr>
        <w:tc>
          <w:tcPr>
            <w:tcW w:w="1381" w:type="dxa"/>
            <w:vMerge/>
            <w:tcBorders>
              <w:left w:val="nil"/>
            </w:tcBorders>
          </w:tcPr>
          <w:p w14:paraId="262F33AF"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4" w:space="0" w:color="auto"/>
              <w:bottom w:val="single" w:sz="4" w:space="0" w:color="auto"/>
            </w:tcBorders>
          </w:tcPr>
          <w:p w14:paraId="7BDE85E1" w14:textId="77777777" w:rsidR="00087C2C" w:rsidRPr="002E4178" w:rsidRDefault="00087C2C" w:rsidP="001E6D8D">
            <w:pPr>
              <w:rPr>
                <w:sz w:val="4"/>
                <w:szCs w:val="4"/>
              </w:rPr>
            </w:pPr>
          </w:p>
          <w:p w14:paraId="22C3099E" w14:textId="77777777" w:rsidR="00087C2C" w:rsidRPr="002E4178" w:rsidRDefault="00087C2C" w:rsidP="001E6D8D">
            <w:pPr>
              <w:rPr>
                <w:sz w:val="16"/>
                <w:szCs w:val="16"/>
              </w:rPr>
            </w:pPr>
            <w:r w:rsidRPr="002E4178">
              <w:rPr>
                <w:sz w:val="16"/>
                <w:szCs w:val="16"/>
              </w:rPr>
              <w:t>cyfluthrin</w:t>
            </w:r>
          </w:p>
        </w:tc>
        <w:tc>
          <w:tcPr>
            <w:tcW w:w="2518" w:type="dxa"/>
            <w:tcBorders>
              <w:top w:val="single" w:sz="4" w:space="0" w:color="auto"/>
              <w:bottom w:val="single" w:sz="4" w:space="0" w:color="auto"/>
            </w:tcBorders>
          </w:tcPr>
          <w:p w14:paraId="2F54B60F"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lang w:val="nb-NO"/>
              </w:rPr>
            </w:pPr>
          </w:p>
          <w:p w14:paraId="5FD9381C"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lang w:val="nb-NO"/>
              </w:rPr>
            </w:pPr>
            <w:r w:rsidRPr="007E7C7C">
              <w:rPr>
                <w:sz w:val="16"/>
                <w:lang w:val="nb-NO"/>
              </w:rPr>
              <w:t>Tempo Ultra SC, Tempo Ultra GC</w:t>
            </w:r>
          </w:p>
        </w:tc>
        <w:tc>
          <w:tcPr>
            <w:tcW w:w="2332" w:type="dxa"/>
            <w:tcBorders>
              <w:top w:val="single" w:sz="4" w:space="0" w:color="auto"/>
              <w:bottom w:val="single" w:sz="4" w:space="0" w:color="auto"/>
            </w:tcBorders>
            <w:vAlign w:val="center"/>
          </w:tcPr>
          <w:p w14:paraId="2B4A8222"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lang w:val="nb-NO"/>
              </w:rPr>
            </w:pPr>
          </w:p>
          <w:p w14:paraId="646F24C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0.54 fl oz</w:t>
            </w:r>
          </w:p>
        </w:tc>
        <w:tc>
          <w:tcPr>
            <w:tcW w:w="5922" w:type="dxa"/>
            <w:tcBorders>
              <w:top w:val="nil"/>
              <w:bottom w:val="nil"/>
              <w:right w:val="nil"/>
            </w:tcBorders>
            <w:vAlign w:val="center"/>
          </w:tcPr>
          <w:p w14:paraId="16E2924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087C2C" w14:paraId="29A7A942" w14:textId="77777777" w:rsidTr="001E6D8D">
        <w:trPr>
          <w:trHeight w:val="245"/>
        </w:trPr>
        <w:tc>
          <w:tcPr>
            <w:tcW w:w="1381" w:type="dxa"/>
            <w:vMerge/>
            <w:tcBorders>
              <w:left w:val="nil"/>
            </w:tcBorders>
          </w:tcPr>
          <w:p w14:paraId="18BF5C7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4" w:space="0" w:color="auto"/>
              <w:bottom w:val="single" w:sz="4" w:space="0" w:color="auto"/>
            </w:tcBorders>
          </w:tcPr>
          <w:p w14:paraId="004BD02D"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777DFAA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704D9B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20 WP, Tempo Ultra WP</w:t>
            </w:r>
          </w:p>
        </w:tc>
        <w:tc>
          <w:tcPr>
            <w:tcW w:w="2332" w:type="dxa"/>
            <w:tcBorders>
              <w:top w:val="single" w:sz="4" w:space="0" w:color="auto"/>
              <w:bottom w:val="single" w:sz="4" w:space="0" w:color="auto"/>
            </w:tcBorders>
            <w:vAlign w:val="center"/>
          </w:tcPr>
          <w:p w14:paraId="50221B6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782F06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10 to 20 grams</w:t>
            </w:r>
          </w:p>
        </w:tc>
        <w:tc>
          <w:tcPr>
            <w:tcW w:w="5922" w:type="dxa"/>
            <w:tcBorders>
              <w:top w:val="nil"/>
              <w:bottom w:val="nil"/>
              <w:right w:val="nil"/>
            </w:tcBorders>
            <w:vAlign w:val="center"/>
          </w:tcPr>
          <w:p w14:paraId="054E588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087C2C" w14:paraId="08DFF2A1" w14:textId="77777777" w:rsidTr="001E6D8D">
        <w:trPr>
          <w:trHeight w:val="245"/>
        </w:trPr>
        <w:tc>
          <w:tcPr>
            <w:tcW w:w="1381" w:type="dxa"/>
            <w:vMerge/>
            <w:tcBorders>
              <w:left w:val="nil"/>
            </w:tcBorders>
          </w:tcPr>
          <w:p w14:paraId="20151DDF"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4" w:space="0" w:color="auto"/>
              <w:bottom w:val="single" w:sz="4" w:space="0" w:color="auto"/>
            </w:tcBorders>
          </w:tcPr>
          <w:p w14:paraId="6527C622"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41E8E33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E60844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20 WP GC, Power Pak</w:t>
            </w:r>
          </w:p>
        </w:tc>
        <w:tc>
          <w:tcPr>
            <w:tcW w:w="2332" w:type="dxa"/>
            <w:tcBorders>
              <w:top w:val="single" w:sz="4" w:space="0" w:color="auto"/>
              <w:bottom w:val="single" w:sz="4" w:space="0" w:color="auto"/>
            </w:tcBorders>
            <w:vAlign w:val="center"/>
          </w:tcPr>
          <w:p w14:paraId="77C04BF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272F6CA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packet/93-100 gal, see label</w:t>
            </w:r>
          </w:p>
        </w:tc>
        <w:tc>
          <w:tcPr>
            <w:tcW w:w="5922" w:type="dxa"/>
            <w:tcBorders>
              <w:top w:val="nil"/>
              <w:bottom w:val="nil"/>
              <w:right w:val="nil"/>
            </w:tcBorders>
            <w:vAlign w:val="center"/>
          </w:tcPr>
          <w:p w14:paraId="6168B476"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087C2C" w14:paraId="1B75AE2E" w14:textId="77777777" w:rsidTr="001E6D8D">
        <w:trPr>
          <w:trHeight w:val="245"/>
        </w:trPr>
        <w:tc>
          <w:tcPr>
            <w:tcW w:w="1381" w:type="dxa"/>
            <w:vMerge/>
            <w:tcBorders>
              <w:left w:val="nil"/>
            </w:tcBorders>
          </w:tcPr>
          <w:p w14:paraId="126BC336"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4" w:space="0" w:color="auto"/>
              <w:bottom w:val="single" w:sz="4" w:space="0" w:color="auto"/>
            </w:tcBorders>
          </w:tcPr>
          <w:p w14:paraId="4B2CB559" w14:textId="77777777" w:rsidR="00087C2C" w:rsidRPr="002E4178" w:rsidRDefault="00087C2C" w:rsidP="001E6D8D">
            <w:pPr>
              <w:rPr>
                <w:sz w:val="16"/>
                <w:szCs w:val="16"/>
              </w:rPr>
            </w:pPr>
            <w:r w:rsidRPr="002E4178">
              <w:rPr>
                <w:sz w:val="16"/>
                <w:szCs w:val="16"/>
              </w:rPr>
              <w:t>cypermethrin</w:t>
            </w:r>
          </w:p>
        </w:tc>
        <w:tc>
          <w:tcPr>
            <w:tcW w:w="2518" w:type="dxa"/>
            <w:tcBorders>
              <w:top w:val="single" w:sz="4" w:space="0" w:color="auto"/>
              <w:bottom w:val="single" w:sz="4" w:space="0" w:color="auto"/>
            </w:tcBorders>
          </w:tcPr>
          <w:p w14:paraId="0D36032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rPr>
                <w:sz w:val="16"/>
              </w:rPr>
            </w:pPr>
          </w:p>
          <w:p w14:paraId="6C23D79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Demon Max, TC</w:t>
            </w:r>
          </w:p>
        </w:tc>
        <w:tc>
          <w:tcPr>
            <w:tcW w:w="2332" w:type="dxa"/>
            <w:tcBorders>
              <w:top w:val="single" w:sz="4" w:space="0" w:color="auto"/>
              <w:bottom w:val="single" w:sz="4" w:space="0" w:color="auto"/>
            </w:tcBorders>
            <w:vAlign w:val="center"/>
          </w:tcPr>
          <w:p w14:paraId="3613AA2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jc w:val="center"/>
              <w:rPr>
                <w:sz w:val="16"/>
              </w:rPr>
            </w:pPr>
          </w:p>
          <w:p w14:paraId="2B74823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0.5 fl oz</w:t>
            </w:r>
          </w:p>
        </w:tc>
        <w:tc>
          <w:tcPr>
            <w:tcW w:w="5922" w:type="dxa"/>
            <w:tcBorders>
              <w:top w:val="nil"/>
              <w:bottom w:val="nil"/>
              <w:right w:val="nil"/>
            </w:tcBorders>
            <w:vAlign w:val="center"/>
          </w:tcPr>
          <w:p w14:paraId="2FB3B00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087C2C" w14:paraId="429381CE" w14:textId="77777777" w:rsidTr="001E6D8D">
        <w:trPr>
          <w:trHeight w:val="245"/>
        </w:trPr>
        <w:tc>
          <w:tcPr>
            <w:tcW w:w="1381" w:type="dxa"/>
            <w:vMerge/>
            <w:tcBorders>
              <w:left w:val="nil"/>
            </w:tcBorders>
          </w:tcPr>
          <w:p w14:paraId="0CA7CAD2"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4" w:space="0" w:color="auto"/>
              <w:bottom w:val="single" w:sz="4" w:space="0" w:color="auto"/>
            </w:tcBorders>
          </w:tcPr>
          <w:p w14:paraId="1C1C7EEE" w14:textId="77777777" w:rsidR="00087C2C" w:rsidRPr="002E4178" w:rsidRDefault="00087C2C" w:rsidP="001E6D8D">
            <w:pPr>
              <w:rPr>
                <w:sz w:val="16"/>
                <w:szCs w:val="16"/>
              </w:rPr>
            </w:pPr>
            <w:r w:rsidRPr="002E4178">
              <w:rPr>
                <w:sz w:val="16"/>
                <w:szCs w:val="16"/>
              </w:rPr>
              <w:t>deltamethrin</w:t>
            </w:r>
          </w:p>
        </w:tc>
        <w:tc>
          <w:tcPr>
            <w:tcW w:w="2518" w:type="dxa"/>
            <w:tcBorders>
              <w:top w:val="single" w:sz="4" w:space="0" w:color="auto"/>
              <w:bottom w:val="single" w:sz="4" w:space="0" w:color="auto"/>
            </w:tcBorders>
          </w:tcPr>
          <w:p w14:paraId="0C3E437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BAFA96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DeltaGard T&amp;O, DeltaGard GC SC</w:t>
            </w:r>
          </w:p>
        </w:tc>
        <w:tc>
          <w:tcPr>
            <w:tcW w:w="2332" w:type="dxa"/>
            <w:tcBorders>
              <w:top w:val="single" w:sz="4" w:space="0" w:color="auto"/>
              <w:bottom w:val="single" w:sz="4" w:space="0" w:color="auto"/>
            </w:tcBorders>
            <w:vAlign w:val="center"/>
          </w:tcPr>
          <w:p w14:paraId="2D03184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AC754A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0.4 to 0.6 fl oz</w:t>
            </w:r>
          </w:p>
        </w:tc>
        <w:tc>
          <w:tcPr>
            <w:tcW w:w="5922" w:type="dxa"/>
            <w:tcBorders>
              <w:top w:val="nil"/>
              <w:bottom w:val="nil"/>
              <w:right w:val="nil"/>
            </w:tcBorders>
            <w:vAlign w:val="center"/>
          </w:tcPr>
          <w:p w14:paraId="7C0763F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087C2C" w14:paraId="04D117A4" w14:textId="77777777" w:rsidTr="001E6D8D">
        <w:trPr>
          <w:trHeight w:val="245"/>
        </w:trPr>
        <w:tc>
          <w:tcPr>
            <w:tcW w:w="1381" w:type="dxa"/>
            <w:vMerge/>
            <w:tcBorders>
              <w:left w:val="nil"/>
            </w:tcBorders>
          </w:tcPr>
          <w:p w14:paraId="2FE78BC9"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4" w:space="0" w:color="auto"/>
              <w:bottom w:val="single" w:sz="4" w:space="0" w:color="auto"/>
            </w:tcBorders>
          </w:tcPr>
          <w:p w14:paraId="60EA7097"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CEE312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8DFF53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DeltaGard G, DeltaGard GC Gran, DeltaGard T&amp;O Gran</w:t>
            </w:r>
          </w:p>
        </w:tc>
        <w:tc>
          <w:tcPr>
            <w:tcW w:w="2332" w:type="dxa"/>
            <w:tcBorders>
              <w:top w:val="single" w:sz="4" w:space="0" w:color="auto"/>
              <w:bottom w:val="single" w:sz="4" w:space="0" w:color="auto"/>
            </w:tcBorders>
            <w:vAlign w:val="center"/>
          </w:tcPr>
          <w:p w14:paraId="42CF0F3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C88129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to 3 lbs</w:t>
            </w:r>
          </w:p>
        </w:tc>
        <w:tc>
          <w:tcPr>
            <w:tcW w:w="5922" w:type="dxa"/>
            <w:tcBorders>
              <w:top w:val="nil"/>
              <w:bottom w:val="single" w:sz="4" w:space="0" w:color="auto"/>
              <w:right w:val="nil"/>
            </w:tcBorders>
            <w:vAlign w:val="center"/>
          </w:tcPr>
          <w:p w14:paraId="2B3E01A0"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087C2C" w14:paraId="3E9FC3F6" w14:textId="77777777" w:rsidTr="001E6D8D">
        <w:trPr>
          <w:trHeight w:val="245"/>
        </w:trPr>
        <w:tc>
          <w:tcPr>
            <w:tcW w:w="1381" w:type="dxa"/>
            <w:vMerge/>
            <w:tcBorders>
              <w:left w:val="nil"/>
            </w:tcBorders>
          </w:tcPr>
          <w:p w14:paraId="6484B11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4" w:space="0" w:color="auto"/>
              <w:bottom w:val="single" w:sz="4" w:space="0" w:color="auto"/>
            </w:tcBorders>
          </w:tcPr>
          <w:p w14:paraId="518B8AC3" w14:textId="77777777" w:rsidR="00087C2C" w:rsidRPr="002E4178" w:rsidRDefault="00087C2C" w:rsidP="001E6D8D">
            <w:pPr>
              <w:rPr>
                <w:sz w:val="4"/>
                <w:szCs w:val="4"/>
              </w:rPr>
            </w:pPr>
          </w:p>
          <w:p w14:paraId="715743E3" w14:textId="77777777" w:rsidR="00087C2C" w:rsidRPr="002E4178" w:rsidRDefault="00087C2C" w:rsidP="001E6D8D">
            <w:pPr>
              <w:rPr>
                <w:sz w:val="16"/>
                <w:szCs w:val="16"/>
              </w:rPr>
            </w:pPr>
            <w:r w:rsidRPr="002E4178">
              <w:rPr>
                <w:sz w:val="16"/>
                <w:szCs w:val="16"/>
              </w:rPr>
              <w:t>imidacloprid + bifenthrin</w:t>
            </w:r>
          </w:p>
        </w:tc>
        <w:tc>
          <w:tcPr>
            <w:tcW w:w="2518" w:type="dxa"/>
            <w:tcBorders>
              <w:top w:val="single" w:sz="4" w:space="0" w:color="auto"/>
              <w:bottom w:val="single" w:sz="4" w:space="0" w:color="auto"/>
            </w:tcBorders>
            <w:vAlign w:val="center"/>
          </w:tcPr>
          <w:p w14:paraId="3BD44EA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rFonts w:ascii="CG Times" w:hAnsi="CG Times"/>
                <w:sz w:val="16"/>
              </w:rPr>
            </w:pPr>
          </w:p>
          <w:p w14:paraId="5AD9575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G Times" w:hAnsi="CG Times"/>
                <w:sz w:val="16"/>
              </w:rPr>
            </w:pPr>
            <w:r w:rsidRPr="002E4178">
              <w:rPr>
                <w:rFonts w:ascii="CG Times" w:hAnsi="CG Times"/>
                <w:sz w:val="16"/>
              </w:rPr>
              <w:t>Allectus G, Allectus GC Gran</w:t>
            </w:r>
          </w:p>
        </w:tc>
        <w:tc>
          <w:tcPr>
            <w:tcW w:w="2332" w:type="dxa"/>
            <w:tcBorders>
              <w:top w:val="single" w:sz="4" w:space="0" w:color="auto"/>
              <w:bottom w:val="single" w:sz="4" w:space="0" w:color="auto"/>
            </w:tcBorders>
            <w:vAlign w:val="center"/>
          </w:tcPr>
          <w:p w14:paraId="5EF9AC0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rFonts w:ascii="CG Times" w:hAnsi="CG Times"/>
                <w:sz w:val="16"/>
              </w:rPr>
            </w:pPr>
          </w:p>
          <w:p w14:paraId="2B49848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CG Times" w:hAnsi="CG Times"/>
                <w:sz w:val="16"/>
              </w:rPr>
            </w:pPr>
            <w:r w:rsidRPr="002E4178">
              <w:rPr>
                <w:rFonts w:ascii="CG Times" w:hAnsi="CG Times"/>
                <w:sz w:val="16"/>
              </w:rPr>
              <w:t>2.9-5.7 lbs</w:t>
            </w:r>
          </w:p>
        </w:tc>
        <w:tc>
          <w:tcPr>
            <w:tcW w:w="5922" w:type="dxa"/>
            <w:tcBorders>
              <w:top w:val="single" w:sz="4" w:space="0" w:color="auto"/>
              <w:bottom w:val="single" w:sz="4" w:space="0" w:color="auto"/>
              <w:right w:val="nil"/>
            </w:tcBorders>
            <w:vAlign w:val="center"/>
          </w:tcPr>
          <w:p w14:paraId="3E6EE04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sidRPr="002E4178">
              <w:rPr>
                <w:sz w:val="16"/>
                <w:szCs w:val="16"/>
              </w:rPr>
              <w:t>Higher rates for pillbug and sowbug control when using granules.</w:t>
            </w:r>
          </w:p>
        </w:tc>
      </w:tr>
      <w:tr w:rsidR="00087C2C" w14:paraId="7B94B859" w14:textId="77777777" w:rsidTr="001E6D8D">
        <w:trPr>
          <w:trHeight w:val="245"/>
        </w:trPr>
        <w:tc>
          <w:tcPr>
            <w:tcW w:w="1381" w:type="dxa"/>
            <w:vMerge/>
            <w:tcBorders>
              <w:left w:val="nil"/>
            </w:tcBorders>
          </w:tcPr>
          <w:p w14:paraId="122D93F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4" w:space="0" w:color="auto"/>
              <w:bottom w:val="single" w:sz="4" w:space="0" w:color="auto"/>
            </w:tcBorders>
          </w:tcPr>
          <w:p w14:paraId="7992AEF7"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0B4F2F1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7CD8A6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 xml:space="preserve">Allectus SC </w:t>
            </w:r>
          </w:p>
        </w:tc>
        <w:tc>
          <w:tcPr>
            <w:tcW w:w="2332" w:type="dxa"/>
            <w:tcBorders>
              <w:top w:val="single" w:sz="4" w:space="0" w:color="auto"/>
              <w:bottom w:val="single" w:sz="4" w:space="0" w:color="auto"/>
            </w:tcBorders>
            <w:vAlign w:val="center"/>
          </w:tcPr>
          <w:p w14:paraId="2343422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64C7BC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0.4 to 1.65 fl oz</w:t>
            </w:r>
          </w:p>
        </w:tc>
        <w:tc>
          <w:tcPr>
            <w:tcW w:w="5922" w:type="dxa"/>
            <w:tcBorders>
              <w:top w:val="single" w:sz="4" w:space="0" w:color="auto"/>
              <w:bottom w:val="nil"/>
              <w:right w:val="nil"/>
            </w:tcBorders>
            <w:vAlign w:val="center"/>
          </w:tcPr>
          <w:p w14:paraId="1F36277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76DED775" w14:textId="77777777" w:rsidTr="001E6D8D">
        <w:trPr>
          <w:trHeight w:val="245"/>
        </w:trPr>
        <w:tc>
          <w:tcPr>
            <w:tcW w:w="1381" w:type="dxa"/>
            <w:vMerge/>
            <w:tcBorders>
              <w:left w:val="nil"/>
            </w:tcBorders>
          </w:tcPr>
          <w:p w14:paraId="13713069"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4" w:space="0" w:color="auto"/>
              <w:bottom w:val="single" w:sz="4" w:space="0" w:color="auto"/>
            </w:tcBorders>
          </w:tcPr>
          <w:p w14:paraId="785AEC35"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532492B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D1D017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Allectus GC SC</w:t>
            </w:r>
          </w:p>
        </w:tc>
        <w:tc>
          <w:tcPr>
            <w:tcW w:w="2332" w:type="dxa"/>
            <w:tcBorders>
              <w:top w:val="single" w:sz="4" w:space="0" w:color="auto"/>
              <w:bottom w:val="single" w:sz="4" w:space="0" w:color="auto"/>
            </w:tcBorders>
            <w:vAlign w:val="center"/>
          </w:tcPr>
          <w:p w14:paraId="1CCF338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3F8024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0.9 to 1.65 fl oz</w:t>
            </w:r>
          </w:p>
        </w:tc>
        <w:tc>
          <w:tcPr>
            <w:tcW w:w="5922" w:type="dxa"/>
            <w:tcBorders>
              <w:top w:val="nil"/>
              <w:bottom w:val="single" w:sz="4" w:space="0" w:color="auto"/>
              <w:right w:val="nil"/>
            </w:tcBorders>
            <w:vAlign w:val="center"/>
          </w:tcPr>
          <w:p w14:paraId="6C7C47E4"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479C6A49" w14:textId="77777777" w:rsidTr="001E6D8D">
        <w:trPr>
          <w:trHeight w:val="245"/>
        </w:trPr>
        <w:tc>
          <w:tcPr>
            <w:tcW w:w="1381" w:type="dxa"/>
            <w:vMerge/>
            <w:tcBorders>
              <w:left w:val="nil"/>
            </w:tcBorders>
          </w:tcPr>
          <w:p w14:paraId="5DFC976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4" w:space="0" w:color="auto"/>
              <w:bottom w:val="single" w:sz="4" w:space="0" w:color="auto"/>
            </w:tcBorders>
          </w:tcPr>
          <w:p w14:paraId="3E49BDB6" w14:textId="77777777" w:rsidR="00087C2C" w:rsidRPr="004A521B" w:rsidRDefault="00087C2C" w:rsidP="001E6D8D">
            <w:pPr>
              <w:rPr>
                <w:sz w:val="16"/>
                <w:szCs w:val="16"/>
              </w:rPr>
            </w:pPr>
            <w:r>
              <w:rPr>
                <w:sz w:val="16"/>
                <w:szCs w:val="16"/>
              </w:rPr>
              <w:t>iron phosphate + spinosad</w:t>
            </w:r>
          </w:p>
        </w:tc>
        <w:tc>
          <w:tcPr>
            <w:tcW w:w="2518" w:type="dxa"/>
            <w:tcBorders>
              <w:top w:val="single" w:sz="4" w:space="0" w:color="auto"/>
              <w:bottom w:val="single" w:sz="4" w:space="0" w:color="auto"/>
            </w:tcBorders>
          </w:tcPr>
          <w:p w14:paraId="2DFFC0CA" w14:textId="77777777" w:rsidR="00087C2C" w:rsidRPr="004A521B" w:rsidRDefault="00087C2C" w:rsidP="001E6D8D">
            <w:pPr>
              <w:rPr>
                <w:sz w:val="16"/>
                <w:szCs w:val="16"/>
              </w:rPr>
            </w:pPr>
            <w:r>
              <w:rPr>
                <w:sz w:val="16"/>
                <w:szCs w:val="16"/>
              </w:rPr>
              <w:t>Antixx Plus</w:t>
            </w:r>
          </w:p>
        </w:tc>
        <w:tc>
          <w:tcPr>
            <w:tcW w:w="2332" w:type="dxa"/>
            <w:tcBorders>
              <w:top w:val="single" w:sz="4" w:space="0" w:color="auto"/>
              <w:bottom w:val="single" w:sz="4" w:space="0" w:color="auto"/>
            </w:tcBorders>
            <w:vAlign w:val="center"/>
          </w:tcPr>
          <w:p w14:paraId="4793DEC6" w14:textId="77777777" w:rsidR="00087C2C" w:rsidRPr="004A521B" w:rsidRDefault="00087C2C" w:rsidP="001E6D8D">
            <w:pPr>
              <w:jc w:val="center"/>
              <w:rPr>
                <w:sz w:val="16"/>
                <w:szCs w:val="16"/>
              </w:rPr>
            </w:pPr>
            <w:r>
              <w:rPr>
                <w:sz w:val="16"/>
                <w:szCs w:val="16"/>
              </w:rPr>
              <w:t>0.23 to 1 lb</w:t>
            </w:r>
          </w:p>
        </w:tc>
        <w:tc>
          <w:tcPr>
            <w:tcW w:w="5922" w:type="dxa"/>
            <w:tcBorders>
              <w:top w:val="single" w:sz="4" w:space="0" w:color="auto"/>
              <w:bottom w:val="single" w:sz="4" w:space="0" w:color="auto"/>
              <w:right w:val="nil"/>
            </w:tcBorders>
            <w:vAlign w:val="center"/>
          </w:tcPr>
          <w:p w14:paraId="0ED62028" w14:textId="77777777" w:rsidR="00087C2C" w:rsidRPr="004A521B" w:rsidRDefault="00087C2C" w:rsidP="001E6D8D">
            <w:pPr>
              <w:rPr>
                <w:sz w:val="16"/>
                <w:szCs w:val="16"/>
              </w:rPr>
            </w:pPr>
            <w:r>
              <w:rPr>
                <w:sz w:val="16"/>
                <w:szCs w:val="16"/>
              </w:rPr>
              <w:t>For pillbugs and sowbugs only.</w:t>
            </w:r>
          </w:p>
        </w:tc>
      </w:tr>
      <w:tr w:rsidR="00087C2C" w14:paraId="49E860A8" w14:textId="77777777" w:rsidTr="001E6D8D">
        <w:trPr>
          <w:trHeight w:val="245"/>
        </w:trPr>
        <w:tc>
          <w:tcPr>
            <w:tcW w:w="1381" w:type="dxa"/>
            <w:vMerge/>
            <w:tcBorders>
              <w:left w:val="nil"/>
            </w:tcBorders>
          </w:tcPr>
          <w:p w14:paraId="56A63E7F"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4" w:space="0" w:color="auto"/>
              <w:bottom w:val="single" w:sz="4" w:space="0" w:color="auto"/>
            </w:tcBorders>
          </w:tcPr>
          <w:p w14:paraId="42B86F05" w14:textId="77777777" w:rsidR="00087C2C" w:rsidRPr="002E4178" w:rsidRDefault="00087C2C" w:rsidP="001E6D8D">
            <w:pPr>
              <w:rPr>
                <w:sz w:val="4"/>
                <w:szCs w:val="4"/>
              </w:rPr>
            </w:pPr>
          </w:p>
          <w:p w14:paraId="3887E756" w14:textId="77777777" w:rsidR="00087C2C" w:rsidRPr="002E4178" w:rsidRDefault="00087C2C" w:rsidP="001E6D8D">
            <w:pPr>
              <w:rPr>
                <w:sz w:val="16"/>
                <w:szCs w:val="16"/>
              </w:rPr>
            </w:pPr>
            <w:r w:rsidRPr="002E4178">
              <w:rPr>
                <w:sz w:val="16"/>
                <w:szCs w:val="16"/>
              </w:rPr>
              <w:t>lambda-cyhalothrin</w:t>
            </w:r>
          </w:p>
        </w:tc>
        <w:tc>
          <w:tcPr>
            <w:tcW w:w="2518" w:type="dxa"/>
            <w:tcBorders>
              <w:top w:val="single" w:sz="4" w:space="0" w:color="auto"/>
              <w:bottom w:val="single" w:sz="4" w:space="0" w:color="auto"/>
            </w:tcBorders>
          </w:tcPr>
          <w:p w14:paraId="50C2A3E2" w14:textId="77777777" w:rsidR="00087C2C" w:rsidRPr="002E4178" w:rsidRDefault="00087C2C" w:rsidP="001E6D8D">
            <w:pPr>
              <w:rPr>
                <w:sz w:val="16"/>
                <w:szCs w:val="16"/>
              </w:rPr>
            </w:pPr>
            <w:r w:rsidRPr="002E4178">
              <w:rPr>
                <w:sz w:val="16"/>
                <w:szCs w:val="16"/>
              </w:rPr>
              <w:t>Demand G</w:t>
            </w:r>
          </w:p>
        </w:tc>
        <w:tc>
          <w:tcPr>
            <w:tcW w:w="2332" w:type="dxa"/>
            <w:tcBorders>
              <w:top w:val="single" w:sz="4" w:space="0" w:color="auto"/>
              <w:bottom w:val="single" w:sz="4" w:space="0" w:color="auto"/>
            </w:tcBorders>
            <w:vAlign w:val="center"/>
          </w:tcPr>
          <w:p w14:paraId="5616068B" w14:textId="77777777" w:rsidR="00087C2C" w:rsidRPr="002E4178" w:rsidRDefault="00087C2C" w:rsidP="001E6D8D">
            <w:pPr>
              <w:jc w:val="center"/>
              <w:rPr>
                <w:sz w:val="16"/>
              </w:rPr>
            </w:pPr>
            <w:r w:rsidRPr="002E4178">
              <w:rPr>
                <w:sz w:val="16"/>
              </w:rPr>
              <w:t>2 to 3 lbs</w:t>
            </w:r>
          </w:p>
        </w:tc>
        <w:tc>
          <w:tcPr>
            <w:tcW w:w="5922" w:type="dxa"/>
            <w:tcBorders>
              <w:top w:val="single" w:sz="4" w:space="0" w:color="auto"/>
              <w:bottom w:val="nil"/>
              <w:right w:val="nil"/>
            </w:tcBorders>
            <w:vAlign w:val="center"/>
          </w:tcPr>
          <w:p w14:paraId="2605DC7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5521C4B6" w14:textId="77777777" w:rsidTr="001E6D8D">
        <w:trPr>
          <w:trHeight w:val="245"/>
        </w:trPr>
        <w:tc>
          <w:tcPr>
            <w:tcW w:w="1381" w:type="dxa"/>
            <w:vMerge/>
            <w:tcBorders>
              <w:left w:val="nil"/>
            </w:tcBorders>
          </w:tcPr>
          <w:p w14:paraId="72D0DE2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4" w:space="0" w:color="auto"/>
              <w:bottom w:val="single" w:sz="4" w:space="0" w:color="auto"/>
            </w:tcBorders>
          </w:tcPr>
          <w:p w14:paraId="51E859AF"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59C579CC" w14:textId="77777777" w:rsidR="00087C2C" w:rsidRPr="002E4178" w:rsidRDefault="00087C2C" w:rsidP="001E6D8D">
            <w:pPr>
              <w:rPr>
                <w:sz w:val="16"/>
                <w:szCs w:val="16"/>
              </w:rPr>
            </w:pPr>
            <w:r w:rsidRPr="002E4178">
              <w:rPr>
                <w:sz w:val="16"/>
                <w:szCs w:val="16"/>
              </w:rPr>
              <w:t>Demand EZ</w:t>
            </w:r>
          </w:p>
        </w:tc>
        <w:tc>
          <w:tcPr>
            <w:tcW w:w="2332" w:type="dxa"/>
            <w:tcBorders>
              <w:top w:val="single" w:sz="4" w:space="0" w:color="auto"/>
              <w:bottom w:val="single" w:sz="4" w:space="0" w:color="auto"/>
            </w:tcBorders>
            <w:vAlign w:val="center"/>
          </w:tcPr>
          <w:p w14:paraId="07DE5E2E" w14:textId="77777777" w:rsidR="00087C2C" w:rsidRPr="002E4178" w:rsidRDefault="00087C2C" w:rsidP="001E6D8D">
            <w:pPr>
              <w:jc w:val="center"/>
              <w:rPr>
                <w:sz w:val="16"/>
                <w:szCs w:val="16"/>
              </w:rPr>
            </w:pPr>
            <w:r w:rsidRPr="002E4178">
              <w:rPr>
                <w:sz w:val="16"/>
              </w:rPr>
              <w:t>13.6 to 28 ml</w:t>
            </w:r>
          </w:p>
        </w:tc>
        <w:tc>
          <w:tcPr>
            <w:tcW w:w="5922" w:type="dxa"/>
            <w:tcBorders>
              <w:top w:val="nil"/>
              <w:bottom w:val="nil"/>
              <w:right w:val="nil"/>
            </w:tcBorders>
            <w:vAlign w:val="center"/>
          </w:tcPr>
          <w:p w14:paraId="78CFC0B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5F7CB5F0" w14:textId="77777777" w:rsidTr="001E6D8D">
        <w:trPr>
          <w:trHeight w:val="245"/>
        </w:trPr>
        <w:tc>
          <w:tcPr>
            <w:tcW w:w="1381" w:type="dxa"/>
            <w:vMerge/>
            <w:tcBorders>
              <w:left w:val="nil"/>
            </w:tcBorders>
          </w:tcPr>
          <w:p w14:paraId="0B8460D9"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4" w:space="0" w:color="auto"/>
              <w:bottom w:val="single" w:sz="4" w:space="0" w:color="auto"/>
            </w:tcBorders>
          </w:tcPr>
          <w:p w14:paraId="7084196E"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6D07E6F" w14:textId="77777777" w:rsidR="00087C2C" w:rsidRPr="002E4178" w:rsidRDefault="00087C2C" w:rsidP="001E6D8D">
            <w:pPr>
              <w:rPr>
                <w:sz w:val="16"/>
                <w:szCs w:val="16"/>
              </w:rPr>
            </w:pPr>
            <w:r w:rsidRPr="002E4178">
              <w:rPr>
                <w:sz w:val="16"/>
                <w:szCs w:val="16"/>
              </w:rPr>
              <w:t>Demand  CS</w:t>
            </w:r>
          </w:p>
        </w:tc>
        <w:tc>
          <w:tcPr>
            <w:tcW w:w="2332" w:type="dxa"/>
            <w:tcBorders>
              <w:top w:val="single" w:sz="4" w:space="0" w:color="auto"/>
              <w:bottom w:val="single" w:sz="4" w:space="0" w:color="auto"/>
            </w:tcBorders>
            <w:vAlign w:val="center"/>
          </w:tcPr>
          <w:p w14:paraId="578F2A5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2A58000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3.4 to 7 ml</w:t>
            </w:r>
          </w:p>
        </w:tc>
        <w:tc>
          <w:tcPr>
            <w:tcW w:w="5922" w:type="dxa"/>
            <w:tcBorders>
              <w:top w:val="nil"/>
              <w:bottom w:val="nil"/>
              <w:right w:val="nil"/>
            </w:tcBorders>
            <w:vAlign w:val="center"/>
          </w:tcPr>
          <w:p w14:paraId="0D06F89F" w14:textId="77777777" w:rsidR="00087C2C" w:rsidRPr="002E4178" w:rsidRDefault="00087C2C" w:rsidP="001E6D8D">
            <w:pPr>
              <w:rPr>
                <w:sz w:val="16"/>
                <w:szCs w:val="16"/>
              </w:rPr>
            </w:pPr>
          </w:p>
        </w:tc>
      </w:tr>
      <w:tr w:rsidR="00087C2C" w14:paraId="44A09401" w14:textId="77777777" w:rsidTr="001E6D8D">
        <w:trPr>
          <w:trHeight w:val="245"/>
        </w:trPr>
        <w:tc>
          <w:tcPr>
            <w:tcW w:w="1381" w:type="dxa"/>
            <w:vMerge/>
            <w:tcBorders>
              <w:left w:val="nil"/>
            </w:tcBorders>
          </w:tcPr>
          <w:p w14:paraId="4E5CB1A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4" w:space="0" w:color="auto"/>
              <w:bottom w:val="single" w:sz="4" w:space="0" w:color="auto"/>
            </w:tcBorders>
          </w:tcPr>
          <w:p w14:paraId="5517F1A3"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29DED3C" w14:textId="77777777" w:rsidR="00087C2C" w:rsidRPr="002E4178" w:rsidRDefault="00087C2C" w:rsidP="001E6D8D">
            <w:pPr>
              <w:rPr>
                <w:sz w:val="16"/>
                <w:szCs w:val="16"/>
              </w:rPr>
            </w:pPr>
            <w:r w:rsidRPr="002E4178">
              <w:rPr>
                <w:sz w:val="16"/>
                <w:szCs w:val="16"/>
              </w:rPr>
              <w:t>Scimitar GC, CS</w:t>
            </w:r>
          </w:p>
        </w:tc>
        <w:tc>
          <w:tcPr>
            <w:tcW w:w="2332" w:type="dxa"/>
            <w:tcBorders>
              <w:top w:val="single" w:sz="4" w:space="0" w:color="auto"/>
              <w:bottom w:val="single" w:sz="4" w:space="0" w:color="auto"/>
            </w:tcBorders>
            <w:vAlign w:val="center"/>
          </w:tcPr>
          <w:p w14:paraId="4FA2C34E" w14:textId="77777777" w:rsidR="00087C2C" w:rsidRPr="002E4178" w:rsidRDefault="00087C2C" w:rsidP="001E6D8D">
            <w:pPr>
              <w:jc w:val="center"/>
              <w:rPr>
                <w:sz w:val="16"/>
                <w:szCs w:val="16"/>
              </w:rPr>
            </w:pPr>
            <w:r w:rsidRPr="002E4178">
              <w:rPr>
                <w:sz w:val="16"/>
                <w:szCs w:val="16"/>
              </w:rPr>
              <w:t>3.4 to 7 ml</w:t>
            </w:r>
          </w:p>
        </w:tc>
        <w:tc>
          <w:tcPr>
            <w:tcW w:w="5922" w:type="dxa"/>
            <w:tcBorders>
              <w:top w:val="nil"/>
              <w:bottom w:val="nil"/>
              <w:right w:val="nil"/>
            </w:tcBorders>
            <w:vAlign w:val="center"/>
          </w:tcPr>
          <w:p w14:paraId="322B5D21" w14:textId="77777777" w:rsidR="00087C2C" w:rsidRPr="002E4178" w:rsidRDefault="00087C2C" w:rsidP="001E6D8D">
            <w:pPr>
              <w:rPr>
                <w:sz w:val="16"/>
                <w:szCs w:val="16"/>
              </w:rPr>
            </w:pPr>
          </w:p>
        </w:tc>
      </w:tr>
      <w:tr w:rsidR="00087C2C" w14:paraId="72515DF9" w14:textId="77777777" w:rsidTr="001E6D8D">
        <w:trPr>
          <w:trHeight w:val="245"/>
        </w:trPr>
        <w:tc>
          <w:tcPr>
            <w:tcW w:w="1381" w:type="dxa"/>
            <w:vMerge/>
            <w:tcBorders>
              <w:left w:val="nil"/>
              <w:bottom w:val="single" w:sz="12" w:space="0" w:color="auto"/>
            </w:tcBorders>
          </w:tcPr>
          <w:p w14:paraId="5F5ABC1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4" w:space="0" w:color="auto"/>
              <w:bottom w:val="single" w:sz="12" w:space="0" w:color="auto"/>
            </w:tcBorders>
          </w:tcPr>
          <w:p w14:paraId="36EF5E88" w14:textId="77777777" w:rsidR="00087C2C" w:rsidRPr="002E4178" w:rsidRDefault="00087C2C" w:rsidP="001E6D8D">
            <w:pPr>
              <w:rPr>
                <w:sz w:val="16"/>
                <w:szCs w:val="16"/>
              </w:rPr>
            </w:pPr>
            <w:r w:rsidRPr="002E4178">
              <w:rPr>
                <w:sz w:val="16"/>
                <w:szCs w:val="16"/>
              </w:rPr>
              <w:t>permethrin</w:t>
            </w:r>
          </w:p>
        </w:tc>
        <w:tc>
          <w:tcPr>
            <w:tcW w:w="2518" w:type="dxa"/>
            <w:tcBorders>
              <w:top w:val="single" w:sz="4" w:space="0" w:color="auto"/>
              <w:bottom w:val="single" w:sz="12" w:space="0" w:color="auto"/>
            </w:tcBorders>
          </w:tcPr>
          <w:p w14:paraId="180A518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rPr>
                <w:sz w:val="16"/>
              </w:rPr>
            </w:pPr>
          </w:p>
          <w:p w14:paraId="5EE5DAB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Astro</w:t>
            </w:r>
          </w:p>
        </w:tc>
        <w:tc>
          <w:tcPr>
            <w:tcW w:w="2332" w:type="dxa"/>
            <w:tcBorders>
              <w:top w:val="single" w:sz="4" w:space="0" w:color="auto"/>
              <w:bottom w:val="single" w:sz="12" w:space="0" w:color="auto"/>
            </w:tcBorders>
            <w:vAlign w:val="center"/>
          </w:tcPr>
          <w:p w14:paraId="33048D4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jc w:val="center"/>
              <w:rPr>
                <w:sz w:val="16"/>
              </w:rPr>
            </w:pPr>
          </w:p>
          <w:p w14:paraId="50AD8F4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0.4 to 0.8 fl oz</w:t>
            </w:r>
          </w:p>
        </w:tc>
        <w:tc>
          <w:tcPr>
            <w:tcW w:w="5922" w:type="dxa"/>
            <w:tcBorders>
              <w:top w:val="nil"/>
              <w:bottom w:val="single" w:sz="12" w:space="0" w:color="auto"/>
              <w:right w:val="nil"/>
            </w:tcBorders>
            <w:vAlign w:val="center"/>
          </w:tcPr>
          <w:p w14:paraId="2D5D60A5" w14:textId="77777777" w:rsidR="00087C2C" w:rsidRPr="002E4178" w:rsidRDefault="00087C2C" w:rsidP="001E6D8D">
            <w:pPr>
              <w:rPr>
                <w:sz w:val="16"/>
                <w:szCs w:val="16"/>
              </w:rPr>
            </w:pPr>
          </w:p>
        </w:tc>
      </w:tr>
      <w:tr w:rsidR="00087C2C" w14:paraId="3EEE1719" w14:textId="77777777" w:rsidTr="001E6D8D">
        <w:trPr>
          <w:trHeight w:val="245"/>
        </w:trPr>
        <w:tc>
          <w:tcPr>
            <w:tcW w:w="1381" w:type="dxa"/>
            <w:vMerge w:val="restart"/>
            <w:tcBorders>
              <w:top w:val="single" w:sz="12" w:space="0" w:color="auto"/>
              <w:left w:val="nil"/>
            </w:tcBorders>
          </w:tcPr>
          <w:p w14:paraId="368F16F6"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r w:rsidRPr="002E4178">
              <w:rPr>
                <w:b/>
                <w:color w:val="000000"/>
                <w:sz w:val="18"/>
              </w:rPr>
              <w:t xml:space="preserve">Mites </w:t>
            </w:r>
          </w:p>
          <w:p w14:paraId="2A70BEC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r w:rsidRPr="0009112D">
              <w:rPr>
                <w:color w:val="000000"/>
                <w:sz w:val="18"/>
              </w:rPr>
              <w:t>(Clover, Bermudagrass, Zoysigrass, and other eriophyid and tetranychid  mites)</w:t>
            </w:r>
            <w:r w:rsidRPr="002E4178">
              <w:rPr>
                <w:b/>
                <w:color w:val="000000"/>
                <w:sz w:val="18"/>
              </w:rPr>
              <w:t xml:space="preserve"> </w:t>
            </w:r>
          </w:p>
        </w:tc>
        <w:tc>
          <w:tcPr>
            <w:tcW w:w="1977" w:type="dxa"/>
            <w:tcBorders>
              <w:top w:val="single" w:sz="12" w:space="0" w:color="auto"/>
              <w:bottom w:val="single" w:sz="4" w:space="0" w:color="auto"/>
            </w:tcBorders>
          </w:tcPr>
          <w:p w14:paraId="4254735F" w14:textId="77777777" w:rsidR="00087C2C" w:rsidRPr="004A46A4" w:rsidRDefault="00087C2C" w:rsidP="001E6D8D">
            <w:pPr>
              <w:rPr>
                <w:sz w:val="16"/>
                <w:szCs w:val="16"/>
              </w:rPr>
            </w:pPr>
            <w:r>
              <w:rPr>
                <w:sz w:val="16"/>
                <w:szCs w:val="16"/>
              </w:rPr>
              <w:t>abamectin</w:t>
            </w:r>
          </w:p>
        </w:tc>
        <w:tc>
          <w:tcPr>
            <w:tcW w:w="2518" w:type="dxa"/>
            <w:tcBorders>
              <w:top w:val="single" w:sz="12" w:space="0" w:color="auto"/>
              <w:bottom w:val="single" w:sz="4" w:space="0" w:color="auto"/>
            </w:tcBorders>
          </w:tcPr>
          <w:p w14:paraId="3CDAE67E" w14:textId="77777777" w:rsidR="00087C2C" w:rsidRPr="004A46A4" w:rsidRDefault="00087C2C" w:rsidP="001E6D8D">
            <w:pPr>
              <w:rPr>
                <w:sz w:val="16"/>
                <w:szCs w:val="16"/>
              </w:rPr>
            </w:pPr>
            <w:r>
              <w:rPr>
                <w:sz w:val="16"/>
                <w:szCs w:val="16"/>
              </w:rPr>
              <w:t>Divanem</w:t>
            </w:r>
          </w:p>
        </w:tc>
        <w:tc>
          <w:tcPr>
            <w:tcW w:w="2332" w:type="dxa"/>
            <w:tcBorders>
              <w:top w:val="single" w:sz="12" w:space="0" w:color="auto"/>
              <w:bottom w:val="single" w:sz="4" w:space="0" w:color="auto"/>
            </w:tcBorders>
            <w:vAlign w:val="center"/>
          </w:tcPr>
          <w:p w14:paraId="34C94797" w14:textId="77777777" w:rsidR="00087C2C" w:rsidRPr="004A46A4" w:rsidRDefault="00087C2C" w:rsidP="001E6D8D">
            <w:pPr>
              <w:jc w:val="center"/>
              <w:rPr>
                <w:sz w:val="16"/>
                <w:szCs w:val="16"/>
              </w:rPr>
            </w:pPr>
            <w:r>
              <w:rPr>
                <w:sz w:val="16"/>
                <w:szCs w:val="16"/>
              </w:rPr>
              <w:t>3.125 to 6.25 fl oz/acre</w:t>
            </w:r>
          </w:p>
        </w:tc>
        <w:tc>
          <w:tcPr>
            <w:tcW w:w="5922" w:type="dxa"/>
            <w:tcBorders>
              <w:top w:val="single" w:sz="12" w:space="0" w:color="auto"/>
              <w:bottom w:val="single" w:sz="4" w:space="0" w:color="auto"/>
              <w:right w:val="nil"/>
            </w:tcBorders>
          </w:tcPr>
          <w:p w14:paraId="28CC4133" w14:textId="77777777" w:rsidR="00087C2C" w:rsidRPr="004A46A4" w:rsidRDefault="00087C2C" w:rsidP="001E6D8D">
            <w:pPr>
              <w:rPr>
                <w:sz w:val="16"/>
                <w:szCs w:val="16"/>
              </w:rPr>
            </w:pPr>
            <w:r>
              <w:rPr>
                <w:sz w:val="16"/>
                <w:szCs w:val="16"/>
              </w:rPr>
              <w:t>For bermudagrass mite.</w:t>
            </w:r>
          </w:p>
        </w:tc>
      </w:tr>
      <w:tr w:rsidR="00087C2C" w14:paraId="3389D722" w14:textId="77777777" w:rsidTr="001E6D8D">
        <w:trPr>
          <w:trHeight w:val="235"/>
        </w:trPr>
        <w:tc>
          <w:tcPr>
            <w:tcW w:w="1381" w:type="dxa"/>
            <w:vMerge/>
            <w:tcBorders>
              <w:left w:val="nil"/>
            </w:tcBorders>
          </w:tcPr>
          <w:p w14:paraId="4EF8DE31"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4" w:space="0" w:color="auto"/>
            </w:tcBorders>
          </w:tcPr>
          <w:p w14:paraId="3C70DBE9" w14:textId="77777777" w:rsidR="00087C2C" w:rsidRPr="002E4178" w:rsidRDefault="00087C2C" w:rsidP="001E6D8D">
            <w:pPr>
              <w:spacing w:after="20"/>
              <w:rPr>
                <w:sz w:val="4"/>
                <w:szCs w:val="4"/>
              </w:rPr>
            </w:pPr>
          </w:p>
          <w:p w14:paraId="50B158E1" w14:textId="77777777" w:rsidR="00087C2C" w:rsidRDefault="00087C2C" w:rsidP="001E6D8D">
            <w:pPr>
              <w:spacing w:after="20"/>
              <w:rPr>
                <w:sz w:val="16"/>
                <w:szCs w:val="16"/>
              </w:rPr>
            </w:pPr>
            <w:r>
              <w:rPr>
                <w:sz w:val="16"/>
                <w:szCs w:val="16"/>
              </w:rPr>
              <w:t>a</w:t>
            </w:r>
            <w:r w:rsidRPr="00AD7360">
              <w:rPr>
                <w:sz w:val="16"/>
                <w:szCs w:val="16"/>
              </w:rPr>
              <w:t>lpha</w:t>
            </w:r>
            <w:r>
              <w:rPr>
                <w:sz w:val="16"/>
                <w:szCs w:val="16"/>
              </w:rPr>
              <w:t>-cypermethrin</w:t>
            </w:r>
          </w:p>
          <w:p w14:paraId="3EAB8468" w14:textId="77777777" w:rsidR="00087C2C" w:rsidRDefault="00087C2C" w:rsidP="001E6D8D">
            <w:pPr>
              <w:spacing w:after="20"/>
              <w:rPr>
                <w:sz w:val="16"/>
                <w:szCs w:val="16"/>
              </w:rPr>
            </w:pPr>
            <w:r>
              <w:rPr>
                <w:sz w:val="16"/>
                <w:szCs w:val="16"/>
              </w:rPr>
              <w:t>azadirachtin</w:t>
            </w:r>
          </w:p>
          <w:p w14:paraId="55036D5C" w14:textId="77777777" w:rsidR="00087C2C" w:rsidRPr="002E4178" w:rsidRDefault="00087C2C" w:rsidP="001E6D8D">
            <w:pPr>
              <w:spacing w:after="20"/>
              <w:rPr>
                <w:sz w:val="4"/>
                <w:szCs w:val="4"/>
              </w:rPr>
            </w:pPr>
            <w:r w:rsidRPr="002E4178">
              <w:rPr>
                <w:sz w:val="16"/>
                <w:szCs w:val="16"/>
              </w:rPr>
              <w:t>bifenthrin</w:t>
            </w:r>
            <w:r w:rsidRPr="002E4178">
              <w:rPr>
                <w:sz w:val="16"/>
                <w:szCs w:val="16"/>
                <w:vertAlign w:val="superscript"/>
              </w:rPr>
              <w:t>2</w:t>
            </w:r>
          </w:p>
        </w:tc>
        <w:tc>
          <w:tcPr>
            <w:tcW w:w="2518" w:type="dxa"/>
            <w:tcBorders>
              <w:top w:val="single" w:sz="4" w:space="0" w:color="auto"/>
              <w:bottom w:val="single" w:sz="4" w:space="0" w:color="auto"/>
            </w:tcBorders>
          </w:tcPr>
          <w:p w14:paraId="7F874B9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 w:line="13" w:lineRule="exact"/>
              <w:rPr>
                <w:sz w:val="16"/>
              </w:rPr>
            </w:pPr>
          </w:p>
          <w:p w14:paraId="046CED8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
              <w:rPr>
                <w:sz w:val="16"/>
              </w:rPr>
            </w:pPr>
            <w:r>
              <w:rPr>
                <w:sz w:val="16"/>
              </w:rPr>
              <w:t>Fendona CS</w:t>
            </w:r>
          </w:p>
        </w:tc>
        <w:tc>
          <w:tcPr>
            <w:tcW w:w="2332" w:type="dxa"/>
            <w:tcBorders>
              <w:top w:val="single" w:sz="4" w:space="0" w:color="auto"/>
            </w:tcBorders>
            <w:vAlign w:val="center"/>
          </w:tcPr>
          <w:p w14:paraId="61E0202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 w:line="13" w:lineRule="exact"/>
              <w:jc w:val="center"/>
              <w:rPr>
                <w:sz w:val="16"/>
              </w:rPr>
            </w:pPr>
          </w:p>
          <w:p w14:paraId="6E3DDA5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
              <w:jc w:val="center"/>
              <w:rPr>
                <w:sz w:val="16"/>
              </w:rPr>
            </w:pPr>
            <w:r>
              <w:rPr>
                <w:sz w:val="16"/>
              </w:rPr>
              <w:t>0.5 to 1 fl oz</w:t>
            </w:r>
          </w:p>
        </w:tc>
        <w:tc>
          <w:tcPr>
            <w:tcW w:w="5922" w:type="dxa"/>
            <w:tcBorders>
              <w:top w:val="single" w:sz="4" w:space="0" w:color="auto"/>
              <w:right w:val="nil"/>
            </w:tcBorders>
          </w:tcPr>
          <w:p w14:paraId="55EE56E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szCs w:val="16"/>
              </w:rPr>
            </w:pPr>
            <w:r>
              <w:rPr>
                <w:sz w:val="16"/>
              </w:rPr>
              <w:t>For clover mite</w:t>
            </w:r>
          </w:p>
        </w:tc>
      </w:tr>
      <w:tr w:rsidR="00087C2C" w14:paraId="15B8A96C" w14:textId="77777777" w:rsidTr="001E6D8D">
        <w:trPr>
          <w:trHeight w:val="235"/>
        </w:trPr>
        <w:tc>
          <w:tcPr>
            <w:tcW w:w="1381" w:type="dxa"/>
            <w:vMerge/>
            <w:tcBorders>
              <w:left w:val="nil"/>
            </w:tcBorders>
          </w:tcPr>
          <w:p w14:paraId="4A0EF1B1"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Pr>
          <w:p w14:paraId="3A5AF1F0" w14:textId="77777777" w:rsidR="00087C2C" w:rsidRPr="002E4178" w:rsidRDefault="00087C2C" w:rsidP="001E6D8D">
            <w:pPr>
              <w:spacing w:after="20"/>
              <w:rPr>
                <w:sz w:val="4"/>
                <w:szCs w:val="4"/>
              </w:rPr>
            </w:pPr>
          </w:p>
        </w:tc>
        <w:tc>
          <w:tcPr>
            <w:tcW w:w="2518" w:type="dxa"/>
            <w:tcBorders>
              <w:top w:val="single" w:sz="4" w:space="0" w:color="auto"/>
              <w:bottom w:val="single" w:sz="4" w:space="0" w:color="auto"/>
            </w:tcBorders>
          </w:tcPr>
          <w:p w14:paraId="4E00477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
              <w:rPr>
                <w:sz w:val="16"/>
              </w:rPr>
            </w:pPr>
            <w:r>
              <w:rPr>
                <w:sz w:val="16"/>
              </w:rPr>
              <w:t>Azatrol</w:t>
            </w:r>
          </w:p>
        </w:tc>
        <w:tc>
          <w:tcPr>
            <w:tcW w:w="2332" w:type="dxa"/>
            <w:vAlign w:val="center"/>
          </w:tcPr>
          <w:p w14:paraId="7BC2CB23"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
              <w:jc w:val="center"/>
              <w:rPr>
                <w:sz w:val="16"/>
              </w:rPr>
            </w:pPr>
            <w:r>
              <w:rPr>
                <w:sz w:val="16"/>
              </w:rPr>
              <w:t>Up to 57 fl oz/acre</w:t>
            </w:r>
          </w:p>
          <w:p w14:paraId="7AF80A4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 w:line="13" w:lineRule="exact"/>
              <w:jc w:val="center"/>
              <w:rPr>
                <w:sz w:val="16"/>
              </w:rPr>
            </w:pPr>
          </w:p>
        </w:tc>
        <w:tc>
          <w:tcPr>
            <w:tcW w:w="5922" w:type="dxa"/>
            <w:tcBorders>
              <w:bottom w:val="single" w:sz="4" w:space="0" w:color="auto"/>
              <w:right w:val="nil"/>
            </w:tcBorders>
          </w:tcPr>
          <w:p w14:paraId="18AF3CB5"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Pr>
                <w:sz w:val="16"/>
              </w:rPr>
              <w:t>For bermudagrass mite</w:t>
            </w:r>
          </w:p>
        </w:tc>
      </w:tr>
      <w:tr w:rsidR="00087C2C" w14:paraId="4F5DC509" w14:textId="77777777" w:rsidTr="001E6D8D">
        <w:trPr>
          <w:trHeight w:val="235"/>
        </w:trPr>
        <w:tc>
          <w:tcPr>
            <w:tcW w:w="1381" w:type="dxa"/>
            <w:vMerge/>
            <w:tcBorders>
              <w:left w:val="nil"/>
            </w:tcBorders>
          </w:tcPr>
          <w:p w14:paraId="68485A84"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Pr>
          <w:p w14:paraId="3AC56254" w14:textId="77777777" w:rsidR="00087C2C" w:rsidRPr="002E4178" w:rsidRDefault="00087C2C" w:rsidP="001E6D8D">
            <w:pPr>
              <w:rPr>
                <w:sz w:val="16"/>
                <w:szCs w:val="16"/>
                <w:vertAlign w:val="superscript"/>
              </w:rPr>
            </w:pPr>
          </w:p>
        </w:tc>
        <w:tc>
          <w:tcPr>
            <w:tcW w:w="2518" w:type="dxa"/>
            <w:tcBorders>
              <w:top w:val="single" w:sz="4" w:space="0" w:color="auto"/>
              <w:bottom w:val="single" w:sz="4" w:space="0" w:color="auto"/>
            </w:tcBorders>
          </w:tcPr>
          <w:p w14:paraId="415A0B54"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671750D" w14:textId="77777777" w:rsidR="00087C2C" w:rsidRPr="003F7851" w:rsidRDefault="00087C2C" w:rsidP="001E6D8D">
            <w:pPr>
              <w:rPr>
                <w:sz w:val="16"/>
              </w:rPr>
            </w:pPr>
            <w:r w:rsidRPr="002E4178">
              <w:rPr>
                <w:sz w:val="16"/>
              </w:rPr>
              <w:t>Onyx</w:t>
            </w:r>
          </w:p>
        </w:tc>
        <w:tc>
          <w:tcPr>
            <w:tcW w:w="2332" w:type="dxa"/>
            <w:tcBorders>
              <w:top w:val="single" w:sz="4" w:space="0" w:color="auto"/>
              <w:bottom w:val="single" w:sz="4" w:space="0" w:color="auto"/>
            </w:tcBorders>
          </w:tcPr>
          <w:p w14:paraId="39A43DE7"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r w:rsidRPr="00296608">
              <w:rPr>
                <w:sz w:val="16"/>
                <w:szCs w:val="16"/>
              </w:rPr>
              <w:t>0.07 to 0.15 fl oz</w:t>
            </w:r>
          </w:p>
          <w:p w14:paraId="6CE79A03" w14:textId="77777777" w:rsidR="00087C2C" w:rsidRPr="003F7851" w:rsidRDefault="00087C2C" w:rsidP="001E6D8D">
            <w:pPr>
              <w:jc w:val="center"/>
              <w:rPr>
                <w:sz w:val="16"/>
              </w:rPr>
            </w:pPr>
            <w:r w:rsidRPr="00296608">
              <w:rPr>
                <w:sz w:val="16"/>
                <w:szCs w:val="16"/>
              </w:rPr>
              <w:t>0.07 to 0.15 fl oz</w:t>
            </w:r>
          </w:p>
        </w:tc>
        <w:tc>
          <w:tcPr>
            <w:tcW w:w="5922" w:type="dxa"/>
            <w:tcBorders>
              <w:bottom w:val="nil"/>
              <w:right w:val="nil"/>
            </w:tcBorders>
            <w:vAlign w:val="center"/>
          </w:tcPr>
          <w:p w14:paraId="0C0C4FC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tc>
      </w:tr>
      <w:tr w:rsidR="00087C2C" w14:paraId="3E5F15DB" w14:textId="77777777" w:rsidTr="001E6D8D">
        <w:trPr>
          <w:trHeight w:val="245"/>
        </w:trPr>
        <w:tc>
          <w:tcPr>
            <w:tcW w:w="1381" w:type="dxa"/>
            <w:vMerge/>
            <w:tcBorders>
              <w:left w:val="nil"/>
            </w:tcBorders>
          </w:tcPr>
          <w:p w14:paraId="5B5CBD24"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Pr>
          <w:p w14:paraId="0FD0E3E0" w14:textId="77777777" w:rsidR="00087C2C" w:rsidRPr="002E4178" w:rsidRDefault="00087C2C" w:rsidP="001E6D8D">
            <w:pPr>
              <w:rPr>
                <w:sz w:val="16"/>
                <w:szCs w:val="16"/>
                <w:vertAlign w:val="superscript"/>
              </w:rPr>
            </w:pPr>
          </w:p>
        </w:tc>
        <w:tc>
          <w:tcPr>
            <w:tcW w:w="2518" w:type="dxa"/>
            <w:tcBorders>
              <w:top w:val="single" w:sz="4" w:space="0" w:color="auto"/>
              <w:bottom w:val="single" w:sz="4" w:space="0" w:color="auto"/>
            </w:tcBorders>
          </w:tcPr>
          <w:p w14:paraId="5BC2BB0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88DCD4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OnyxPro</w:t>
            </w:r>
          </w:p>
        </w:tc>
        <w:tc>
          <w:tcPr>
            <w:tcW w:w="2332" w:type="dxa"/>
            <w:tcBorders>
              <w:top w:val="single" w:sz="4" w:space="0" w:color="auto"/>
              <w:bottom w:val="single" w:sz="4" w:space="0" w:color="auto"/>
            </w:tcBorders>
            <w:vAlign w:val="center"/>
          </w:tcPr>
          <w:p w14:paraId="5309703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2C23C4A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0.08 to 0.16 fl oz</w:t>
            </w:r>
          </w:p>
        </w:tc>
        <w:tc>
          <w:tcPr>
            <w:tcW w:w="5922" w:type="dxa"/>
            <w:tcBorders>
              <w:top w:val="nil"/>
              <w:right w:val="nil"/>
            </w:tcBorders>
            <w:vAlign w:val="center"/>
          </w:tcPr>
          <w:p w14:paraId="733B209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tc>
      </w:tr>
      <w:tr w:rsidR="00087C2C" w14:paraId="7880A2B9" w14:textId="77777777" w:rsidTr="001E6D8D">
        <w:trPr>
          <w:trHeight w:val="245"/>
        </w:trPr>
        <w:tc>
          <w:tcPr>
            <w:tcW w:w="1381" w:type="dxa"/>
            <w:vMerge/>
            <w:tcBorders>
              <w:left w:val="nil"/>
            </w:tcBorders>
          </w:tcPr>
          <w:p w14:paraId="60D63EE9"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bottom w:val="single" w:sz="4" w:space="0" w:color="auto"/>
            </w:tcBorders>
          </w:tcPr>
          <w:p w14:paraId="16384E02"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091562A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476051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GC Flowable, One, F</w:t>
            </w:r>
          </w:p>
        </w:tc>
        <w:tc>
          <w:tcPr>
            <w:tcW w:w="2332" w:type="dxa"/>
            <w:tcBorders>
              <w:top w:val="single" w:sz="4" w:space="0" w:color="auto"/>
              <w:bottom w:val="single" w:sz="4" w:space="0" w:color="auto"/>
            </w:tcBorders>
            <w:vAlign w:val="center"/>
          </w:tcPr>
          <w:p w14:paraId="0EAE498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F488C4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0.25 to 0.5 fl oz</w:t>
            </w:r>
          </w:p>
        </w:tc>
        <w:tc>
          <w:tcPr>
            <w:tcW w:w="5922" w:type="dxa"/>
            <w:vMerge w:val="restart"/>
            <w:tcBorders>
              <w:right w:val="nil"/>
            </w:tcBorders>
            <w:vAlign w:val="center"/>
          </w:tcPr>
          <w:p w14:paraId="2D3A426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Clover mites are a problem in spring and fall.  Feeding damage is a silvery discoloration of grass and often near the house foundation.  Bermudagrass mites (an eriophyid mite) are a problem on common bermudagrass during hot, dry weather.  Feeding causes yellowing and distortion of the grass, often results in a tufted or twisted ‘rosette’ or ‘witch-broom’ growth.  Another common eriophyid mite pest of warm-season turfgrass is the zoysiagrass mite which causes rosette growth on infested zoysiagrass.  Newer, hybrid bermudagrasses and zoysiagrass are resistant to their respective mite pests.</w:t>
            </w:r>
          </w:p>
          <w:p w14:paraId="2F12559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8"/>
                <w:szCs w:val="8"/>
              </w:rPr>
            </w:pPr>
          </w:p>
          <w:p w14:paraId="6D6B4CF6"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Pr>
                <w:sz w:val="16"/>
              </w:rPr>
              <w:t>Management of bermudagrass mite is especially problematic because no registered products are completely effective against this species. Diazinon has been shown in a study conducted in the 1980s to be the most effective active ingredient. Studies are currently underway to determine the best timing and materials to use for the management of bermudagrass mite.</w:t>
            </w:r>
          </w:p>
          <w:p w14:paraId="48746CE8"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p>
          <w:p w14:paraId="3582DDB8" w14:textId="77777777" w:rsidR="00087C2C" w:rsidRPr="003F7851"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 wetting agent in the spray mixture improves control.  Reapply in 10-14 days.  Cultural controls include collecting and removing clippings.  Reduce mowing height as close as practical if mites are a problem.</w:t>
            </w:r>
          </w:p>
        </w:tc>
      </w:tr>
      <w:tr w:rsidR="00087C2C" w:rsidRPr="001B72D1" w14:paraId="30A28098" w14:textId="77777777" w:rsidTr="001E6D8D">
        <w:trPr>
          <w:trHeight w:val="245"/>
        </w:trPr>
        <w:tc>
          <w:tcPr>
            <w:tcW w:w="1381" w:type="dxa"/>
            <w:vMerge/>
            <w:tcBorders>
              <w:left w:val="nil"/>
            </w:tcBorders>
          </w:tcPr>
          <w:p w14:paraId="79EF8CF6" w14:textId="77777777" w:rsidR="00087C2C" w:rsidRPr="001B72D1" w:rsidRDefault="00087C2C" w:rsidP="001E6D8D"/>
        </w:tc>
        <w:tc>
          <w:tcPr>
            <w:tcW w:w="1977" w:type="dxa"/>
            <w:tcBorders>
              <w:top w:val="single" w:sz="4" w:space="0" w:color="auto"/>
              <w:bottom w:val="single" w:sz="4" w:space="0" w:color="auto"/>
            </w:tcBorders>
            <w:vAlign w:val="center"/>
          </w:tcPr>
          <w:p w14:paraId="75FFC003" w14:textId="77777777" w:rsidR="00087C2C" w:rsidRPr="001B72D1" w:rsidRDefault="00087C2C" w:rsidP="001E6D8D">
            <w:r>
              <w:rPr>
                <w:sz w:val="16"/>
                <w:szCs w:val="16"/>
              </w:rPr>
              <w:t>bifenthrin + zeta-cypermethrin+imidacloprid</w:t>
            </w:r>
          </w:p>
        </w:tc>
        <w:tc>
          <w:tcPr>
            <w:tcW w:w="2518" w:type="dxa"/>
            <w:tcBorders>
              <w:top w:val="single" w:sz="4" w:space="0" w:color="auto"/>
              <w:bottom w:val="single" w:sz="4" w:space="0" w:color="auto"/>
            </w:tcBorders>
            <w:vAlign w:val="center"/>
          </w:tcPr>
          <w:p w14:paraId="6F761CA9" w14:textId="77777777" w:rsidR="00087C2C" w:rsidRPr="001B72D1" w:rsidRDefault="00087C2C" w:rsidP="001E6D8D">
            <w:r>
              <w:rPr>
                <w:sz w:val="16"/>
                <w:szCs w:val="16"/>
              </w:rPr>
              <w:t>Triple Crown T&amp;O</w:t>
            </w:r>
          </w:p>
        </w:tc>
        <w:tc>
          <w:tcPr>
            <w:tcW w:w="2332" w:type="dxa"/>
            <w:tcBorders>
              <w:top w:val="single" w:sz="4" w:space="0" w:color="auto"/>
              <w:bottom w:val="single" w:sz="4" w:space="0" w:color="auto"/>
            </w:tcBorders>
            <w:vAlign w:val="center"/>
          </w:tcPr>
          <w:p w14:paraId="21367D0D" w14:textId="77777777" w:rsidR="00087C2C" w:rsidRPr="001B72D1" w:rsidRDefault="00087C2C" w:rsidP="001E6D8D">
            <w:pPr>
              <w:jc w:val="center"/>
            </w:pPr>
            <w:r>
              <w:rPr>
                <w:sz w:val="16"/>
                <w:szCs w:val="16"/>
              </w:rPr>
              <w:t>0.23-0.46 fl oz</w:t>
            </w:r>
          </w:p>
        </w:tc>
        <w:tc>
          <w:tcPr>
            <w:tcW w:w="5922" w:type="dxa"/>
            <w:vMerge/>
            <w:tcBorders>
              <w:right w:val="nil"/>
            </w:tcBorders>
            <w:vAlign w:val="center"/>
          </w:tcPr>
          <w:p w14:paraId="426826BA" w14:textId="77777777" w:rsidR="00087C2C" w:rsidRPr="001B72D1" w:rsidRDefault="00087C2C" w:rsidP="001E6D8D"/>
        </w:tc>
      </w:tr>
      <w:tr w:rsidR="00087C2C" w14:paraId="47FDD5DB" w14:textId="77777777" w:rsidTr="001E6D8D">
        <w:trPr>
          <w:trHeight w:val="245"/>
        </w:trPr>
        <w:tc>
          <w:tcPr>
            <w:tcW w:w="1381" w:type="dxa"/>
            <w:vMerge/>
            <w:tcBorders>
              <w:left w:val="nil"/>
            </w:tcBorders>
          </w:tcPr>
          <w:p w14:paraId="652C049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4" w:space="0" w:color="auto"/>
              <w:bottom w:val="single" w:sz="4" w:space="0" w:color="auto"/>
            </w:tcBorders>
          </w:tcPr>
          <w:p w14:paraId="64B8BF43" w14:textId="77777777" w:rsidR="00087C2C" w:rsidRPr="002E4178" w:rsidRDefault="00087C2C" w:rsidP="001E6D8D">
            <w:pPr>
              <w:rPr>
                <w:sz w:val="16"/>
                <w:szCs w:val="16"/>
              </w:rPr>
            </w:pPr>
            <w:r w:rsidRPr="002E4178">
              <w:rPr>
                <w:sz w:val="16"/>
                <w:szCs w:val="16"/>
              </w:rPr>
              <w:t>chlorpyrifos</w:t>
            </w:r>
          </w:p>
        </w:tc>
        <w:tc>
          <w:tcPr>
            <w:tcW w:w="2518" w:type="dxa"/>
            <w:tcBorders>
              <w:top w:val="single" w:sz="4" w:space="0" w:color="auto"/>
              <w:bottom w:val="single" w:sz="4" w:space="0" w:color="auto"/>
            </w:tcBorders>
          </w:tcPr>
          <w:p w14:paraId="1E8E663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7F38BD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50W</w:t>
            </w:r>
          </w:p>
        </w:tc>
        <w:tc>
          <w:tcPr>
            <w:tcW w:w="2332" w:type="dxa"/>
            <w:tcBorders>
              <w:top w:val="single" w:sz="4" w:space="0" w:color="auto"/>
              <w:bottom w:val="single" w:sz="4" w:space="0" w:color="auto"/>
            </w:tcBorders>
            <w:vAlign w:val="center"/>
          </w:tcPr>
          <w:p w14:paraId="3548A4B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EE4437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lbs/acre</w:t>
            </w:r>
          </w:p>
        </w:tc>
        <w:tc>
          <w:tcPr>
            <w:tcW w:w="5922" w:type="dxa"/>
            <w:vMerge/>
            <w:tcBorders>
              <w:right w:val="nil"/>
            </w:tcBorders>
            <w:vAlign w:val="center"/>
          </w:tcPr>
          <w:p w14:paraId="55FC3804"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tc>
      </w:tr>
      <w:tr w:rsidR="00087C2C" w14:paraId="1638FDE7" w14:textId="77777777" w:rsidTr="001E6D8D">
        <w:trPr>
          <w:trHeight w:val="245"/>
        </w:trPr>
        <w:tc>
          <w:tcPr>
            <w:tcW w:w="1381" w:type="dxa"/>
            <w:vMerge/>
            <w:tcBorders>
              <w:left w:val="nil"/>
            </w:tcBorders>
          </w:tcPr>
          <w:p w14:paraId="70021BAE"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4" w:space="0" w:color="auto"/>
              <w:bottom w:val="single" w:sz="4" w:space="0" w:color="auto"/>
            </w:tcBorders>
          </w:tcPr>
          <w:p w14:paraId="1BECDC59" w14:textId="77777777" w:rsidR="00087C2C" w:rsidRPr="002E4178" w:rsidRDefault="00087C2C" w:rsidP="001E6D8D">
            <w:pPr>
              <w:rPr>
                <w:sz w:val="16"/>
                <w:szCs w:val="16"/>
                <w:vertAlign w:val="superscript"/>
              </w:rPr>
            </w:pPr>
          </w:p>
        </w:tc>
        <w:tc>
          <w:tcPr>
            <w:tcW w:w="2518" w:type="dxa"/>
            <w:tcBorders>
              <w:top w:val="single" w:sz="4" w:space="0" w:color="auto"/>
              <w:bottom w:val="single" w:sz="4" w:space="0" w:color="auto"/>
            </w:tcBorders>
          </w:tcPr>
          <w:p w14:paraId="68CDF8C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0CED2B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PRO</w:t>
            </w:r>
          </w:p>
        </w:tc>
        <w:tc>
          <w:tcPr>
            <w:tcW w:w="2332" w:type="dxa"/>
            <w:tcBorders>
              <w:top w:val="single" w:sz="4" w:space="0" w:color="auto"/>
              <w:bottom w:val="single" w:sz="4" w:space="0" w:color="auto"/>
            </w:tcBorders>
            <w:vAlign w:val="center"/>
          </w:tcPr>
          <w:p w14:paraId="5975EB0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BC648C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1.5 fl oz</w:t>
            </w:r>
          </w:p>
        </w:tc>
        <w:tc>
          <w:tcPr>
            <w:tcW w:w="5922" w:type="dxa"/>
            <w:vMerge/>
            <w:tcBorders>
              <w:right w:val="nil"/>
            </w:tcBorders>
            <w:vAlign w:val="center"/>
          </w:tcPr>
          <w:p w14:paraId="20E1EC7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tc>
      </w:tr>
      <w:tr w:rsidR="00087C2C" w14:paraId="1FA10BCA" w14:textId="77777777" w:rsidTr="001E6D8D">
        <w:trPr>
          <w:trHeight w:val="245"/>
        </w:trPr>
        <w:tc>
          <w:tcPr>
            <w:tcW w:w="1381" w:type="dxa"/>
            <w:vMerge/>
            <w:tcBorders>
              <w:left w:val="nil"/>
            </w:tcBorders>
          </w:tcPr>
          <w:p w14:paraId="23713FA4"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4" w:space="0" w:color="auto"/>
              <w:bottom w:val="single" w:sz="4" w:space="0" w:color="auto"/>
            </w:tcBorders>
          </w:tcPr>
          <w:p w14:paraId="4AA33D4F" w14:textId="77777777" w:rsidR="00087C2C" w:rsidRPr="002E4178" w:rsidRDefault="00087C2C" w:rsidP="001E6D8D">
            <w:pPr>
              <w:rPr>
                <w:sz w:val="4"/>
                <w:szCs w:val="4"/>
              </w:rPr>
            </w:pPr>
            <w:r w:rsidRPr="002E4178">
              <w:rPr>
                <w:sz w:val="16"/>
                <w:szCs w:val="16"/>
              </w:rPr>
              <w:t>cyfluthrin</w:t>
            </w:r>
          </w:p>
        </w:tc>
        <w:tc>
          <w:tcPr>
            <w:tcW w:w="2518" w:type="dxa"/>
            <w:tcBorders>
              <w:top w:val="single" w:sz="4" w:space="0" w:color="auto"/>
              <w:bottom w:val="single" w:sz="4" w:space="0" w:color="auto"/>
            </w:tcBorders>
          </w:tcPr>
          <w:p w14:paraId="7373EB8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11F35C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20 WP GC, Power Pak</w:t>
            </w:r>
          </w:p>
        </w:tc>
        <w:tc>
          <w:tcPr>
            <w:tcW w:w="2332" w:type="dxa"/>
            <w:tcBorders>
              <w:top w:val="single" w:sz="4" w:space="0" w:color="auto"/>
              <w:bottom w:val="single" w:sz="4" w:space="0" w:color="auto"/>
            </w:tcBorders>
            <w:vAlign w:val="center"/>
          </w:tcPr>
          <w:p w14:paraId="655E822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75B33BB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packet/93-100 gal, see label</w:t>
            </w:r>
          </w:p>
        </w:tc>
        <w:tc>
          <w:tcPr>
            <w:tcW w:w="5922" w:type="dxa"/>
            <w:vMerge/>
            <w:tcBorders>
              <w:right w:val="nil"/>
            </w:tcBorders>
          </w:tcPr>
          <w:p w14:paraId="78062AB3"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7C0A2A6A" w14:textId="77777777" w:rsidTr="001E6D8D">
        <w:trPr>
          <w:trHeight w:val="245"/>
        </w:trPr>
        <w:tc>
          <w:tcPr>
            <w:tcW w:w="1381" w:type="dxa"/>
            <w:vMerge/>
            <w:tcBorders>
              <w:left w:val="nil"/>
            </w:tcBorders>
          </w:tcPr>
          <w:p w14:paraId="004E1A7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vMerge w:val="restart"/>
            <w:tcBorders>
              <w:top w:val="single" w:sz="4" w:space="0" w:color="auto"/>
              <w:bottom w:val="single" w:sz="4" w:space="0" w:color="auto"/>
            </w:tcBorders>
          </w:tcPr>
          <w:p w14:paraId="4F5A88D8" w14:textId="77777777" w:rsidR="00087C2C" w:rsidRPr="002E4178" w:rsidRDefault="00087C2C" w:rsidP="001E6D8D">
            <w:pPr>
              <w:rPr>
                <w:sz w:val="4"/>
                <w:szCs w:val="4"/>
              </w:rPr>
            </w:pPr>
          </w:p>
          <w:p w14:paraId="5F40AE18" w14:textId="77777777" w:rsidR="00087C2C" w:rsidRPr="002E4178" w:rsidRDefault="00087C2C" w:rsidP="001E6D8D">
            <w:pPr>
              <w:rPr>
                <w:sz w:val="16"/>
                <w:szCs w:val="16"/>
              </w:rPr>
            </w:pPr>
            <w:r w:rsidRPr="002E4178">
              <w:rPr>
                <w:sz w:val="16"/>
                <w:szCs w:val="16"/>
              </w:rPr>
              <w:t>deltamethrin</w:t>
            </w:r>
          </w:p>
        </w:tc>
        <w:tc>
          <w:tcPr>
            <w:tcW w:w="2518" w:type="dxa"/>
            <w:tcBorders>
              <w:top w:val="single" w:sz="4" w:space="0" w:color="auto"/>
              <w:bottom w:val="single" w:sz="4" w:space="0" w:color="auto"/>
            </w:tcBorders>
          </w:tcPr>
          <w:p w14:paraId="4F63BEF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0A1C0F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DeltaGard GC, DeltaGard T&amp;O</w:t>
            </w:r>
          </w:p>
        </w:tc>
        <w:tc>
          <w:tcPr>
            <w:tcW w:w="2332" w:type="dxa"/>
            <w:tcBorders>
              <w:top w:val="single" w:sz="4" w:space="0" w:color="auto"/>
              <w:bottom w:val="single" w:sz="4" w:space="0" w:color="auto"/>
            </w:tcBorders>
            <w:vAlign w:val="center"/>
          </w:tcPr>
          <w:p w14:paraId="1874257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ACDEB0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0.6 to 0.9 fl oz</w:t>
            </w:r>
          </w:p>
        </w:tc>
        <w:tc>
          <w:tcPr>
            <w:tcW w:w="5922" w:type="dxa"/>
            <w:vMerge/>
            <w:tcBorders>
              <w:right w:val="nil"/>
            </w:tcBorders>
          </w:tcPr>
          <w:p w14:paraId="08BDFFC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p>
        </w:tc>
      </w:tr>
      <w:tr w:rsidR="00087C2C" w14:paraId="0C1BE265" w14:textId="77777777" w:rsidTr="001E6D8D">
        <w:trPr>
          <w:trHeight w:val="245"/>
        </w:trPr>
        <w:tc>
          <w:tcPr>
            <w:tcW w:w="1381" w:type="dxa"/>
            <w:vMerge/>
            <w:tcBorders>
              <w:left w:val="nil"/>
            </w:tcBorders>
          </w:tcPr>
          <w:p w14:paraId="2D0A1C6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vMerge/>
            <w:tcBorders>
              <w:top w:val="single" w:sz="4" w:space="0" w:color="auto"/>
              <w:bottom w:val="single" w:sz="4" w:space="0" w:color="auto"/>
            </w:tcBorders>
          </w:tcPr>
          <w:p w14:paraId="77F01A24"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5127D3E8"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lang w:val="nb-NO"/>
              </w:rPr>
            </w:pPr>
          </w:p>
          <w:p w14:paraId="7FF95CCB"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lang w:val="nb-NO"/>
              </w:rPr>
            </w:pPr>
            <w:r w:rsidRPr="007E7C7C">
              <w:rPr>
                <w:sz w:val="16"/>
                <w:lang w:val="nb-NO"/>
              </w:rPr>
              <w:t>DeltaGard GC Gran, DeltaGard G, DeltaGard T&amp;O G</w:t>
            </w:r>
          </w:p>
        </w:tc>
        <w:tc>
          <w:tcPr>
            <w:tcW w:w="2332" w:type="dxa"/>
            <w:tcBorders>
              <w:top w:val="single" w:sz="4" w:space="0" w:color="auto"/>
              <w:bottom w:val="single" w:sz="4" w:space="0" w:color="auto"/>
            </w:tcBorders>
            <w:vAlign w:val="center"/>
          </w:tcPr>
          <w:p w14:paraId="1C69DF12"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lang w:val="nb-NO"/>
              </w:rPr>
            </w:pPr>
          </w:p>
          <w:p w14:paraId="249F6AD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to 3 lbs</w:t>
            </w:r>
          </w:p>
        </w:tc>
        <w:tc>
          <w:tcPr>
            <w:tcW w:w="5922" w:type="dxa"/>
            <w:vMerge/>
            <w:tcBorders>
              <w:right w:val="nil"/>
            </w:tcBorders>
          </w:tcPr>
          <w:p w14:paraId="12D18D0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p>
        </w:tc>
      </w:tr>
      <w:tr w:rsidR="00087C2C" w14:paraId="3E00BB17" w14:textId="77777777" w:rsidTr="001E6D8D">
        <w:trPr>
          <w:trHeight w:val="245"/>
        </w:trPr>
        <w:tc>
          <w:tcPr>
            <w:tcW w:w="1381" w:type="dxa"/>
            <w:vMerge/>
            <w:tcBorders>
              <w:left w:val="nil"/>
            </w:tcBorders>
          </w:tcPr>
          <w:p w14:paraId="24C8ED8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tcBorders>
              <w:top w:val="single" w:sz="4" w:space="0" w:color="auto"/>
              <w:bottom w:val="single" w:sz="4" w:space="0" w:color="auto"/>
            </w:tcBorders>
          </w:tcPr>
          <w:p w14:paraId="4B4DD7D2" w14:textId="77777777" w:rsidR="00087C2C" w:rsidRPr="004A46A4" w:rsidRDefault="00087C2C" w:rsidP="001E6D8D">
            <w:pPr>
              <w:rPr>
                <w:sz w:val="16"/>
                <w:szCs w:val="16"/>
              </w:rPr>
            </w:pPr>
            <w:r>
              <w:rPr>
                <w:sz w:val="16"/>
                <w:szCs w:val="16"/>
              </w:rPr>
              <w:t>dicofol</w:t>
            </w:r>
          </w:p>
        </w:tc>
        <w:tc>
          <w:tcPr>
            <w:tcW w:w="2518" w:type="dxa"/>
            <w:tcBorders>
              <w:top w:val="single" w:sz="4" w:space="0" w:color="auto"/>
              <w:bottom w:val="single" w:sz="4" w:space="0" w:color="auto"/>
            </w:tcBorders>
          </w:tcPr>
          <w:p w14:paraId="045D6377" w14:textId="77777777" w:rsidR="00087C2C" w:rsidRPr="004A46A4" w:rsidRDefault="00087C2C" w:rsidP="001E6D8D">
            <w:pPr>
              <w:rPr>
                <w:sz w:val="16"/>
                <w:szCs w:val="16"/>
              </w:rPr>
            </w:pPr>
            <w:r>
              <w:rPr>
                <w:sz w:val="16"/>
                <w:szCs w:val="16"/>
              </w:rPr>
              <w:t>Dicofol 4E</w:t>
            </w:r>
          </w:p>
        </w:tc>
        <w:tc>
          <w:tcPr>
            <w:tcW w:w="2332" w:type="dxa"/>
            <w:tcBorders>
              <w:top w:val="single" w:sz="4" w:space="0" w:color="auto"/>
              <w:bottom w:val="single" w:sz="4" w:space="0" w:color="auto"/>
            </w:tcBorders>
            <w:vAlign w:val="center"/>
          </w:tcPr>
          <w:p w14:paraId="0DBD8D59" w14:textId="77777777" w:rsidR="00087C2C" w:rsidRPr="004A46A4" w:rsidRDefault="00087C2C" w:rsidP="001E6D8D">
            <w:pPr>
              <w:jc w:val="center"/>
              <w:rPr>
                <w:sz w:val="16"/>
                <w:szCs w:val="16"/>
              </w:rPr>
            </w:pPr>
            <w:r>
              <w:rPr>
                <w:sz w:val="16"/>
                <w:szCs w:val="16"/>
              </w:rPr>
              <w:t>2/3 to 1 pints/acre</w:t>
            </w:r>
          </w:p>
        </w:tc>
        <w:tc>
          <w:tcPr>
            <w:tcW w:w="5922" w:type="dxa"/>
            <w:tcBorders>
              <w:bottom w:val="single" w:sz="4" w:space="0" w:color="auto"/>
              <w:right w:val="nil"/>
            </w:tcBorders>
          </w:tcPr>
          <w:p w14:paraId="3BE43CE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 xml:space="preserve">Do not use </w:t>
            </w:r>
            <w:r>
              <w:rPr>
                <w:sz w:val="16"/>
              </w:rPr>
              <w:t>Dicofol</w:t>
            </w:r>
            <w:r w:rsidRPr="002E4178">
              <w:rPr>
                <w:sz w:val="16"/>
              </w:rPr>
              <w:t xml:space="preserve"> on residential lawns.</w:t>
            </w:r>
          </w:p>
        </w:tc>
      </w:tr>
      <w:tr w:rsidR="00087C2C" w:rsidRPr="0098365B" w14:paraId="18F40C56" w14:textId="77777777" w:rsidTr="001E6D8D">
        <w:trPr>
          <w:trHeight w:val="245"/>
        </w:trPr>
        <w:tc>
          <w:tcPr>
            <w:tcW w:w="1381" w:type="dxa"/>
            <w:vMerge/>
            <w:tcBorders>
              <w:left w:val="nil"/>
            </w:tcBorders>
          </w:tcPr>
          <w:p w14:paraId="3D16270A" w14:textId="77777777" w:rsidR="00087C2C" w:rsidRPr="0098365B" w:rsidRDefault="00087C2C" w:rsidP="001E6D8D">
            <w:pPr>
              <w:rPr>
                <w:sz w:val="16"/>
                <w:szCs w:val="16"/>
              </w:rPr>
            </w:pPr>
          </w:p>
        </w:tc>
        <w:tc>
          <w:tcPr>
            <w:tcW w:w="1977" w:type="dxa"/>
            <w:tcBorders>
              <w:top w:val="single" w:sz="4" w:space="0" w:color="auto"/>
              <w:bottom w:val="single" w:sz="4" w:space="0" w:color="auto"/>
            </w:tcBorders>
          </w:tcPr>
          <w:p w14:paraId="15E481A1" w14:textId="77777777" w:rsidR="00087C2C" w:rsidRPr="004A521B" w:rsidRDefault="00087C2C" w:rsidP="001E6D8D">
            <w:pPr>
              <w:rPr>
                <w:sz w:val="16"/>
                <w:szCs w:val="16"/>
              </w:rPr>
            </w:pPr>
            <w:r>
              <w:rPr>
                <w:sz w:val="16"/>
                <w:szCs w:val="16"/>
              </w:rPr>
              <w:t>hexythiazox</w:t>
            </w:r>
          </w:p>
        </w:tc>
        <w:tc>
          <w:tcPr>
            <w:tcW w:w="2518" w:type="dxa"/>
            <w:tcBorders>
              <w:top w:val="single" w:sz="4" w:space="0" w:color="auto"/>
              <w:bottom w:val="single" w:sz="4" w:space="0" w:color="auto"/>
            </w:tcBorders>
          </w:tcPr>
          <w:p w14:paraId="7A4DAC8A" w14:textId="77777777" w:rsidR="00087C2C" w:rsidRPr="004A521B" w:rsidRDefault="00087C2C" w:rsidP="001E6D8D">
            <w:pPr>
              <w:rPr>
                <w:sz w:val="16"/>
                <w:szCs w:val="16"/>
              </w:rPr>
            </w:pPr>
            <w:r>
              <w:rPr>
                <w:sz w:val="16"/>
                <w:szCs w:val="16"/>
              </w:rPr>
              <w:t>Hexygon DF, Hexcel 50 DF</w:t>
            </w:r>
          </w:p>
        </w:tc>
        <w:tc>
          <w:tcPr>
            <w:tcW w:w="2332" w:type="dxa"/>
            <w:tcBorders>
              <w:top w:val="single" w:sz="4" w:space="0" w:color="auto"/>
              <w:bottom w:val="single" w:sz="4" w:space="0" w:color="auto"/>
            </w:tcBorders>
            <w:vAlign w:val="center"/>
          </w:tcPr>
          <w:p w14:paraId="10E12D09" w14:textId="77777777" w:rsidR="00087C2C" w:rsidRPr="004A521B" w:rsidRDefault="00087C2C" w:rsidP="001E6D8D">
            <w:pPr>
              <w:jc w:val="center"/>
              <w:rPr>
                <w:sz w:val="16"/>
                <w:szCs w:val="16"/>
              </w:rPr>
            </w:pPr>
            <w:r>
              <w:rPr>
                <w:sz w:val="16"/>
                <w:szCs w:val="16"/>
              </w:rPr>
              <w:t>0.07 to 0.14 oz</w:t>
            </w:r>
          </w:p>
        </w:tc>
        <w:tc>
          <w:tcPr>
            <w:tcW w:w="5922" w:type="dxa"/>
            <w:vMerge w:val="restart"/>
            <w:tcBorders>
              <w:right w:val="nil"/>
            </w:tcBorders>
          </w:tcPr>
          <w:p w14:paraId="29897256" w14:textId="77777777" w:rsidR="00087C2C" w:rsidRPr="0098365B" w:rsidRDefault="00087C2C" w:rsidP="001E6D8D">
            <w:pPr>
              <w:rPr>
                <w:sz w:val="16"/>
                <w:szCs w:val="16"/>
              </w:rPr>
            </w:pPr>
          </w:p>
        </w:tc>
      </w:tr>
      <w:tr w:rsidR="00087C2C" w14:paraId="4EF2722D" w14:textId="77777777" w:rsidTr="001E6D8D">
        <w:trPr>
          <w:trHeight w:val="245"/>
        </w:trPr>
        <w:tc>
          <w:tcPr>
            <w:tcW w:w="1381" w:type="dxa"/>
            <w:vMerge/>
            <w:tcBorders>
              <w:left w:val="nil"/>
            </w:tcBorders>
          </w:tcPr>
          <w:p w14:paraId="6589F078"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4" w:space="0" w:color="auto"/>
              <w:bottom w:val="single" w:sz="4" w:space="0" w:color="auto"/>
            </w:tcBorders>
          </w:tcPr>
          <w:p w14:paraId="77DB1264" w14:textId="77777777" w:rsidR="00087C2C" w:rsidRPr="002E4178" w:rsidRDefault="00087C2C" w:rsidP="001E6D8D">
            <w:pPr>
              <w:rPr>
                <w:sz w:val="16"/>
                <w:szCs w:val="16"/>
              </w:rPr>
            </w:pPr>
            <w:r w:rsidRPr="002E4178">
              <w:rPr>
                <w:sz w:val="16"/>
                <w:szCs w:val="16"/>
              </w:rPr>
              <w:t>imidacloprid + bifenthrin</w:t>
            </w:r>
          </w:p>
        </w:tc>
        <w:tc>
          <w:tcPr>
            <w:tcW w:w="2518" w:type="dxa"/>
            <w:tcBorders>
              <w:top w:val="single" w:sz="4" w:space="0" w:color="auto"/>
              <w:bottom w:val="single" w:sz="4" w:space="0" w:color="auto"/>
            </w:tcBorders>
          </w:tcPr>
          <w:p w14:paraId="2A5D8EA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235532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Allectus SC</w:t>
            </w:r>
          </w:p>
        </w:tc>
        <w:tc>
          <w:tcPr>
            <w:tcW w:w="2332" w:type="dxa"/>
            <w:tcBorders>
              <w:top w:val="single" w:sz="4" w:space="0" w:color="auto"/>
              <w:bottom w:val="single" w:sz="4" w:space="0" w:color="auto"/>
            </w:tcBorders>
            <w:vAlign w:val="center"/>
          </w:tcPr>
          <w:p w14:paraId="32C521B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FAB5C0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0.4 to 1.65 fl oz</w:t>
            </w:r>
          </w:p>
        </w:tc>
        <w:tc>
          <w:tcPr>
            <w:tcW w:w="5922" w:type="dxa"/>
            <w:vMerge/>
            <w:tcBorders>
              <w:top w:val="nil"/>
              <w:bottom w:val="nil"/>
              <w:right w:val="nil"/>
            </w:tcBorders>
          </w:tcPr>
          <w:p w14:paraId="7BF707C8"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04B9266C" w14:textId="77777777" w:rsidTr="001E6D8D">
        <w:trPr>
          <w:trHeight w:val="245"/>
        </w:trPr>
        <w:tc>
          <w:tcPr>
            <w:tcW w:w="1381" w:type="dxa"/>
            <w:vMerge/>
            <w:tcBorders>
              <w:left w:val="nil"/>
            </w:tcBorders>
          </w:tcPr>
          <w:p w14:paraId="4612FF31"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4" w:space="0" w:color="auto"/>
              <w:bottom w:val="single" w:sz="4" w:space="0" w:color="auto"/>
            </w:tcBorders>
          </w:tcPr>
          <w:p w14:paraId="61D4C248"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3A2E28E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7E53E6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Allectus GC SC</w:t>
            </w:r>
          </w:p>
        </w:tc>
        <w:tc>
          <w:tcPr>
            <w:tcW w:w="2332" w:type="dxa"/>
            <w:tcBorders>
              <w:top w:val="single" w:sz="4" w:space="0" w:color="auto"/>
              <w:bottom w:val="single" w:sz="4" w:space="0" w:color="auto"/>
            </w:tcBorders>
            <w:vAlign w:val="center"/>
          </w:tcPr>
          <w:p w14:paraId="5098C12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F35C73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0.9 to 1.65 fl oz</w:t>
            </w:r>
          </w:p>
        </w:tc>
        <w:tc>
          <w:tcPr>
            <w:tcW w:w="5922" w:type="dxa"/>
            <w:vMerge w:val="restart"/>
            <w:tcBorders>
              <w:top w:val="nil"/>
              <w:right w:val="nil"/>
            </w:tcBorders>
          </w:tcPr>
          <w:p w14:paraId="1D2738C2"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5FE342C9" w14:textId="77777777" w:rsidTr="001E6D8D">
        <w:trPr>
          <w:trHeight w:val="245"/>
        </w:trPr>
        <w:tc>
          <w:tcPr>
            <w:tcW w:w="1381" w:type="dxa"/>
            <w:vMerge/>
            <w:tcBorders>
              <w:left w:val="nil"/>
            </w:tcBorders>
          </w:tcPr>
          <w:p w14:paraId="4E03BCB3"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4" w:space="0" w:color="auto"/>
              <w:bottom w:val="single" w:sz="4" w:space="0" w:color="auto"/>
            </w:tcBorders>
          </w:tcPr>
          <w:p w14:paraId="006AF31A" w14:textId="77777777" w:rsidR="00087C2C" w:rsidRPr="002E4178" w:rsidRDefault="00087C2C" w:rsidP="001E6D8D">
            <w:pPr>
              <w:rPr>
                <w:sz w:val="16"/>
                <w:szCs w:val="16"/>
              </w:rPr>
            </w:pPr>
            <w:r w:rsidRPr="002E4178">
              <w:rPr>
                <w:sz w:val="16"/>
                <w:szCs w:val="16"/>
              </w:rPr>
              <w:t>lambda-cyhalothrin</w:t>
            </w:r>
          </w:p>
        </w:tc>
        <w:tc>
          <w:tcPr>
            <w:tcW w:w="2518" w:type="dxa"/>
            <w:tcBorders>
              <w:top w:val="single" w:sz="4" w:space="0" w:color="auto"/>
              <w:bottom w:val="single" w:sz="4" w:space="0" w:color="auto"/>
            </w:tcBorders>
          </w:tcPr>
          <w:p w14:paraId="21FCD848" w14:textId="77777777" w:rsidR="00087C2C" w:rsidRPr="002E4178" w:rsidRDefault="00087C2C" w:rsidP="001E6D8D">
            <w:pPr>
              <w:rPr>
                <w:sz w:val="16"/>
              </w:rPr>
            </w:pPr>
            <w:r w:rsidRPr="002E4178">
              <w:rPr>
                <w:sz w:val="16"/>
              </w:rPr>
              <w:t>Demand G</w:t>
            </w:r>
          </w:p>
        </w:tc>
        <w:tc>
          <w:tcPr>
            <w:tcW w:w="2332" w:type="dxa"/>
            <w:tcBorders>
              <w:top w:val="single" w:sz="4" w:space="0" w:color="auto"/>
              <w:bottom w:val="single" w:sz="4" w:space="0" w:color="auto"/>
            </w:tcBorders>
            <w:vAlign w:val="center"/>
          </w:tcPr>
          <w:p w14:paraId="7C01FF98" w14:textId="77777777" w:rsidR="00087C2C" w:rsidRPr="002E4178" w:rsidRDefault="00087C2C" w:rsidP="001E6D8D">
            <w:pPr>
              <w:jc w:val="center"/>
              <w:rPr>
                <w:sz w:val="16"/>
              </w:rPr>
            </w:pPr>
            <w:r w:rsidRPr="002E4178">
              <w:rPr>
                <w:sz w:val="16"/>
              </w:rPr>
              <w:t>2 to 3 lbs</w:t>
            </w:r>
          </w:p>
        </w:tc>
        <w:tc>
          <w:tcPr>
            <w:tcW w:w="5922" w:type="dxa"/>
            <w:vMerge/>
            <w:tcBorders>
              <w:top w:val="single" w:sz="4" w:space="0" w:color="auto"/>
              <w:bottom w:val="nil"/>
              <w:right w:val="nil"/>
            </w:tcBorders>
            <w:vAlign w:val="center"/>
          </w:tcPr>
          <w:p w14:paraId="73B773D2" w14:textId="77777777" w:rsidR="00087C2C" w:rsidRPr="002E4178" w:rsidRDefault="00087C2C" w:rsidP="001E6D8D">
            <w:pPr>
              <w:rPr>
                <w:sz w:val="16"/>
                <w:szCs w:val="16"/>
              </w:rPr>
            </w:pPr>
          </w:p>
        </w:tc>
      </w:tr>
      <w:tr w:rsidR="00087C2C" w14:paraId="0107E555" w14:textId="77777777" w:rsidTr="001E6D8D">
        <w:trPr>
          <w:trHeight w:val="245"/>
        </w:trPr>
        <w:tc>
          <w:tcPr>
            <w:tcW w:w="1381" w:type="dxa"/>
            <w:vMerge/>
            <w:tcBorders>
              <w:left w:val="nil"/>
            </w:tcBorders>
          </w:tcPr>
          <w:p w14:paraId="2C8610D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4" w:space="0" w:color="auto"/>
              <w:bottom w:val="single" w:sz="4" w:space="0" w:color="auto"/>
            </w:tcBorders>
            <w:vAlign w:val="center"/>
          </w:tcPr>
          <w:p w14:paraId="2E407FDD"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7B761BDF" w14:textId="77777777" w:rsidR="00087C2C" w:rsidRPr="002E4178" w:rsidRDefault="00087C2C" w:rsidP="001E6D8D">
            <w:pPr>
              <w:rPr>
                <w:sz w:val="16"/>
                <w:szCs w:val="16"/>
              </w:rPr>
            </w:pPr>
            <w:r w:rsidRPr="002E4178">
              <w:rPr>
                <w:sz w:val="16"/>
              </w:rPr>
              <w:t>Demand EZ</w:t>
            </w:r>
          </w:p>
        </w:tc>
        <w:tc>
          <w:tcPr>
            <w:tcW w:w="2332" w:type="dxa"/>
            <w:tcBorders>
              <w:top w:val="single" w:sz="4" w:space="0" w:color="auto"/>
              <w:bottom w:val="single" w:sz="4" w:space="0" w:color="auto"/>
            </w:tcBorders>
            <w:vAlign w:val="center"/>
          </w:tcPr>
          <w:p w14:paraId="7D182B00" w14:textId="77777777" w:rsidR="00087C2C" w:rsidRPr="002E4178" w:rsidRDefault="00087C2C" w:rsidP="001E6D8D">
            <w:pPr>
              <w:jc w:val="center"/>
              <w:rPr>
                <w:sz w:val="16"/>
                <w:szCs w:val="16"/>
              </w:rPr>
            </w:pPr>
            <w:r w:rsidRPr="002E4178">
              <w:rPr>
                <w:sz w:val="16"/>
              </w:rPr>
              <w:t>13.6 to 28 ml</w:t>
            </w:r>
          </w:p>
        </w:tc>
        <w:tc>
          <w:tcPr>
            <w:tcW w:w="5922" w:type="dxa"/>
            <w:vMerge w:val="restart"/>
            <w:tcBorders>
              <w:top w:val="nil"/>
              <w:right w:val="nil"/>
            </w:tcBorders>
            <w:vAlign w:val="center"/>
          </w:tcPr>
          <w:p w14:paraId="23369BE8" w14:textId="77777777" w:rsidR="00087C2C" w:rsidRPr="002E4178" w:rsidRDefault="00087C2C" w:rsidP="001E6D8D">
            <w:pPr>
              <w:rPr>
                <w:sz w:val="16"/>
                <w:szCs w:val="16"/>
              </w:rPr>
            </w:pPr>
          </w:p>
        </w:tc>
      </w:tr>
      <w:tr w:rsidR="00087C2C" w14:paraId="1E0E3264" w14:textId="77777777" w:rsidTr="001E6D8D">
        <w:trPr>
          <w:trHeight w:val="245"/>
        </w:trPr>
        <w:tc>
          <w:tcPr>
            <w:tcW w:w="1381" w:type="dxa"/>
            <w:vMerge/>
            <w:tcBorders>
              <w:left w:val="nil"/>
            </w:tcBorders>
          </w:tcPr>
          <w:p w14:paraId="26F59D63"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4" w:space="0" w:color="auto"/>
              <w:bottom w:val="single" w:sz="4" w:space="0" w:color="auto"/>
            </w:tcBorders>
            <w:vAlign w:val="center"/>
          </w:tcPr>
          <w:p w14:paraId="37A39896"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1A218B9F" w14:textId="77777777" w:rsidR="00087C2C" w:rsidRPr="002E4178" w:rsidRDefault="00087C2C" w:rsidP="001E6D8D">
            <w:pPr>
              <w:rPr>
                <w:sz w:val="16"/>
                <w:szCs w:val="16"/>
              </w:rPr>
            </w:pPr>
            <w:r w:rsidRPr="002E4178">
              <w:rPr>
                <w:sz w:val="16"/>
              </w:rPr>
              <w:t>Demand  CS</w:t>
            </w:r>
          </w:p>
        </w:tc>
        <w:tc>
          <w:tcPr>
            <w:tcW w:w="2332" w:type="dxa"/>
            <w:tcBorders>
              <w:top w:val="single" w:sz="4" w:space="0" w:color="auto"/>
              <w:bottom w:val="single" w:sz="4" w:space="0" w:color="auto"/>
            </w:tcBorders>
            <w:vAlign w:val="center"/>
          </w:tcPr>
          <w:p w14:paraId="13F61BBF" w14:textId="77777777" w:rsidR="00087C2C" w:rsidRPr="002E4178" w:rsidRDefault="00087C2C" w:rsidP="001E6D8D">
            <w:pPr>
              <w:jc w:val="center"/>
              <w:rPr>
                <w:sz w:val="16"/>
                <w:szCs w:val="16"/>
              </w:rPr>
            </w:pPr>
            <w:r w:rsidRPr="002E4178">
              <w:rPr>
                <w:sz w:val="16"/>
              </w:rPr>
              <w:t>3.4 to 7 ml</w:t>
            </w:r>
          </w:p>
        </w:tc>
        <w:tc>
          <w:tcPr>
            <w:tcW w:w="5922" w:type="dxa"/>
            <w:vMerge/>
            <w:tcBorders>
              <w:top w:val="single" w:sz="4" w:space="0" w:color="auto"/>
              <w:bottom w:val="nil"/>
              <w:right w:val="nil"/>
            </w:tcBorders>
            <w:vAlign w:val="center"/>
          </w:tcPr>
          <w:p w14:paraId="63931EB7" w14:textId="77777777" w:rsidR="00087C2C" w:rsidRPr="002E4178" w:rsidRDefault="00087C2C" w:rsidP="001E6D8D">
            <w:pPr>
              <w:rPr>
                <w:sz w:val="16"/>
                <w:szCs w:val="16"/>
              </w:rPr>
            </w:pPr>
          </w:p>
        </w:tc>
      </w:tr>
      <w:tr w:rsidR="00087C2C" w14:paraId="5CE440DB" w14:textId="77777777" w:rsidTr="001E6D8D">
        <w:trPr>
          <w:trHeight w:val="245"/>
        </w:trPr>
        <w:tc>
          <w:tcPr>
            <w:tcW w:w="1381" w:type="dxa"/>
            <w:vMerge/>
            <w:tcBorders>
              <w:left w:val="nil"/>
            </w:tcBorders>
          </w:tcPr>
          <w:p w14:paraId="21AFECF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4" w:space="0" w:color="auto"/>
              <w:bottom w:val="single" w:sz="4" w:space="0" w:color="auto"/>
            </w:tcBorders>
            <w:vAlign w:val="center"/>
          </w:tcPr>
          <w:p w14:paraId="75236466" w14:textId="77777777" w:rsidR="00087C2C" w:rsidRPr="002E4178" w:rsidRDefault="00087C2C" w:rsidP="001E6D8D">
            <w:pPr>
              <w:rPr>
                <w:sz w:val="16"/>
                <w:szCs w:val="16"/>
              </w:rPr>
            </w:pPr>
          </w:p>
        </w:tc>
        <w:tc>
          <w:tcPr>
            <w:tcW w:w="2518" w:type="dxa"/>
            <w:tcBorders>
              <w:top w:val="single" w:sz="4" w:space="0" w:color="auto"/>
              <w:bottom w:val="single" w:sz="4" w:space="0" w:color="auto"/>
            </w:tcBorders>
          </w:tcPr>
          <w:p w14:paraId="69CF89A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9DFA09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Scimitar GC, CS</w:t>
            </w:r>
          </w:p>
        </w:tc>
        <w:tc>
          <w:tcPr>
            <w:tcW w:w="2332" w:type="dxa"/>
            <w:tcBorders>
              <w:top w:val="single" w:sz="4" w:space="0" w:color="auto"/>
              <w:bottom w:val="single" w:sz="4" w:space="0" w:color="auto"/>
            </w:tcBorders>
            <w:vAlign w:val="center"/>
          </w:tcPr>
          <w:p w14:paraId="7321403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DA932A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3.4 to 7 ml</w:t>
            </w:r>
          </w:p>
        </w:tc>
        <w:tc>
          <w:tcPr>
            <w:tcW w:w="5922" w:type="dxa"/>
            <w:vMerge w:val="restart"/>
            <w:tcBorders>
              <w:top w:val="nil"/>
              <w:bottom w:val="single" w:sz="4" w:space="0" w:color="auto"/>
              <w:right w:val="nil"/>
            </w:tcBorders>
            <w:vAlign w:val="center"/>
          </w:tcPr>
          <w:p w14:paraId="3F09252F" w14:textId="77777777" w:rsidR="00087C2C" w:rsidRPr="002E4178" w:rsidRDefault="00087C2C" w:rsidP="001E6D8D">
            <w:pPr>
              <w:rPr>
                <w:sz w:val="16"/>
                <w:szCs w:val="16"/>
              </w:rPr>
            </w:pPr>
          </w:p>
        </w:tc>
      </w:tr>
      <w:tr w:rsidR="00087C2C" w14:paraId="32FF0A96" w14:textId="77777777" w:rsidTr="001E6D8D">
        <w:trPr>
          <w:trHeight w:val="245"/>
        </w:trPr>
        <w:tc>
          <w:tcPr>
            <w:tcW w:w="1381" w:type="dxa"/>
            <w:vMerge/>
            <w:tcBorders>
              <w:left w:val="nil"/>
              <w:bottom w:val="single" w:sz="12" w:space="0" w:color="auto"/>
            </w:tcBorders>
            <w:vAlign w:val="center"/>
          </w:tcPr>
          <w:p w14:paraId="3B990805" w14:textId="77777777" w:rsidR="00087C2C" w:rsidRPr="00B3131E"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c>
          <w:tcPr>
            <w:tcW w:w="1977" w:type="dxa"/>
            <w:tcBorders>
              <w:top w:val="single" w:sz="4" w:space="0" w:color="auto"/>
              <w:bottom w:val="single" w:sz="12" w:space="0" w:color="auto"/>
            </w:tcBorders>
            <w:vAlign w:val="center"/>
          </w:tcPr>
          <w:p w14:paraId="78D58852" w14:textId="77777777" w:rsidR="00087C2C" w:rsidRPr="00B3131E" w:rsidRDefault="00087C2C" w:rsidP="001E6D8D">
            <w:pPr>
              <w:rPr>
                <w:sz w:val="16"/>
                <w:szCs w:val="16"/>
              </w:rPr>
            </w:pPr>
            <w:r w:rsidRPr="00B3131E">
              <w:rPr>
                <w:sz w:val="16"/>
                <w:szCs w:val="16"/>
              </w:rPr>
              <w:t>mineral oil</w:t>
            </w:r>
          </w:p>
        </w:tc>
        <w:tc>
          <w:tcPr>
            <w:tcW w:w="2518" w:type="dxa"/>
            <w:tcBorders>
              <w:top w:val="single" w:sz="4" w:space="0" w:color="auto"/>
              <w:bottom w:val="single" w:sz="12" w:space="0" w:color="auto"/>
            </w:tcBorders>
            <w:vAlign w:val="center"/>
          </w:tcPr>
          <w:p w14:paraId="32DBB032" w14:textId="77777777" w:rsidR="00087C2C" w:rsidRPr="00750687" w:rsidRDefault="00087C2C" w:rsidP="001E6D8D">
            <w:pPr>
              <w:rPr>
                <w:sz w:val="16"/>
                <w:szCs w:val="16"/>
              </w:rPr>
            </w:pPr>
            <w:r w:rsidRPr="00750687">
              <w:rPr>
                <w:sz w:val="16"/>
                <w:szCs w:val="16"/>
              </w:rPr>
              <w:t>Civitas</w:t>
            </w:r>
            <w:r>
              <w:rPr>
                <w:sz w:val="16"/>
                <w:szCs w:val="16"/>
              </w:rPr>
              <w:t>, Civitas Turf Defence</w:t>
            </w:r>
          </w:p>
        </w:tc>
        <w:tc>
          <w:tcPr>
            <w:tcW w:w="2332" w:type="dxa"/>
            <w:tcBorders>
              <w:top w:val="single" w:sz="4" w:space="0" w:color="auto"/>
              <w:bottom w:val="single" w:sz="12" w:space="0" w:color="auto"/>
            </w:tcBorders>
            <w:vAlign w:val="center"/>
          </w:tcPr>
          <w:p w14:paraId="31033220" w14:textId="77777777" w:rsidR="00087C2C" w:rsidRPr="00750687" w:rsidRDefault="00087C2C" w:rsidP="001E6D8D">
            <w:pPr>
              <w:jc w:val="center"/>
              <w:rPr>
                <w:sz w:val="16"/>
                <w:szCs w:val="16"/>
              </w:rPr>
            </w:pPr>
            <w:r>
              <w:rPr>
                <w:sz w:val="16"/>
                <w:szCs w:val="16"/>
              </w:rPr>
              <w:t>8 tp 16 fl oz</w:t>
            </w:r>
          </w:p>
        </w:tc>
        <w:tc>
          <w:tcPr>
            <w:tcW w:w="5922" w:type="dxa"/>
            <w:vMerge/>
            <w:tcBorders>
              <w:top w:val="nil"/>
              <w:bottom w:val="single" w:sz="12" w:space="0" w:color="auto"/>
              <w:right w:val="nil"/>
            </w:tcBorders>
            <w:vAlign w:val="center"/>
          </w:tcPr>
          <w:p w14:paraId="62A6C5CC" w14:textId="77777777" w:rsidR="00087C2C" w:rsidRPr="00B3131E" w:rsidRDefault="00087C2C" w:rsidP="001E6D8D">
            <w:pPr>
              <w:rPr>
                <w:sz w:val="16"/>
                <w:szCs w:val="16"/>
              </w:rPr>
            </w:pPr>
          </w:p>
        </w:tc>
      </w:tr>
      <w:tr w:rsidR="00087C2C" w14:paraId="072CA2F7" w14:textId="77777777" w:rsidTr="001E6D8D">
        <w:trPr>
          <w:trHeight w:val="266"/>
        </w:trPr>
        <w:tc>
          <w:tcPr>
            <w:tcW w:w="1381" w:type="dxa"/>
            <w:vMerge w:val="restart"/>
            <w:tcBorders>
              <w:top w:val="single" w:sz="12" w:space="0" w:color="auto"/>
              <w:left w:val="nil"/>
            </w:tcBorders>
          </w:tcPr>
          <w:p w14:paraId="7D45F069"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r w:rsidRPr="002E4178">
              <w:rPr>
                <w:b/>
                <w:color w:val="000000"/>
                <w:sz w:val="18"/>
              </w:rPr>
              <w:t>Mole Crickets</w:t>
            </w:r>
          </w:p>
          <w:p w14:paraId="7F24D6C4"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43500953"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7082932F"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5C5570B4"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54D18254"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0481C1A9"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00EF2E84"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72D82151"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68831670"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0800AF5E"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1D54531C"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47052839"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2BE4DE63"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063440FA"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1DAD7576"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22800404"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2426C042"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7DAA5D4B"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0BCA04BB"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60241E6C"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64B000AE"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4F16FF2F"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40487E19"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381A5E9F"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66ACD5EC"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0F97A89D"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482C3566"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630963E4"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7A4A19DC"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07CF0CAE"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2D261726"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2952DF87"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6B5605E6"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r w:rsidRPr="002E4178">
              <w:rPr>
                <w:b/>
                <w:color w:val="000000"/>
                <w:sz w:val="18"/>
              </w:rPr>
              <w:t>Mole Crickets</w:t>
            </w:r>
          </w:p>
          <w:p w14:paraId="5E2D29CF"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tcBorders>
              <w:top w:val="single" w:sz="12" w:space="0" w:color="auto"/>
              <w:bottom w:val="single" w:sz="8" w:space="0" w:color="auto"/>
            </w:tcBorders>
          </w:tcPr>
          <w:p w14:paraId="05A9E1B7" w14:textId="77777777" w:rsidR="00087C2C" w:rsidRPr="002E4178" w:rsidRDefault="00087C2C" w:rsidP="001E6D8D">
            <w:pPr>
              <w:rPr>
                <w:sz w:val="16"/>
                <w:szCs w:val="16"/>
                <w:vertAlign w:val="superscript"/>
              </w:rPr>
            </w:pPr>
            <w:r w:rsidRPr="002E4178">
              <w:rPr>
                <w:sz w:val="16"/>
                <w:szCs w:val="16"/>
              </w:rPr>
              <w:t>acephate</w:t>
            </w:r>
          </w:p>
        </w:tc>
        <w:tc>
          <w:tcPr>
            <w:tcW w:w="2518" w:type="dxa"/>
            <w:tcBorders>
              <w:top w:val="single" w:sz="12" w:space="0" w:color="auto"/>
              <w:bottom w:val="single" w:sz="8" w:space="0" w:color="auto"/>
            </w:tcBorders>
          </w:tcPr>
          <w:p w14:paraId="6144D21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Orthene TT&amp;O 75</w:t>
            </w:r>
          </w:p>
        </w:tc>
        <w:tc>
          <w:tcPr>
            <w:tcW w:w="2332" w:type="dxa"/>
            <w:tcBorders>
              <w:top w:val="single" w:sz="12" w:space="0" w:color="auto"/>
              <w:bottom w:val="single" w:sz="8" w:space="0" w:color="auto"/>
            </w:tcBorders>
            <w:vAlign w:val="center"/>
          </w:tcPr>
          <w:p w14:paraId="283CA76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0.8 to 1.9 oz, see label</w:t>
            </w:r>
          </w:p>
        </w:tc>
        <w:tc>
          <w:tcPr>
            <w:tcW w:w="5922" w:type="dxa"/>
            <w:vMerge w:val="restart"/>
            <w:tcBorders>
              <w:top w:val="single" w:sz="12" w:space="0" w:color="auto"/>
              <w:bottom w:val="single" w:sz="4" w:space="0" w:color="auto"/>
              <w:right w:val="nil"/>
            </w:tcBorders>
          </w:tcPr>
          <w:p w14:paraId="39EFF01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 xml:space="preserve">Mole cricket adults are present during later winter and early spring.  Mating flights occur from April through June.  Egg hatch occurs from mid-June through July.  The tawny mole cricket is a much more serious problem than the southern mole cricket.  </w:t>
            </w:r>
          </w:p>
          <w:p w14:paraId="44DA86F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8"/>
                <w:szCs w:val="8"/>
              </w:rPr>
            </w:pPr>
          </w:p>
          <w:p w14:paraId="0E79493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 xml:space="preserve">Tunneling is the most obvious sign of mole cricket infestation. To detect mole crickets, use a detergent flush consisting of 1 to 2 fl oz liquid detergent per gallon of water.  One gallon will flush a 4 sq. ft. area.  Treat when mole crickets and damage are present.  </w:t>
            </w:r>
          </w:p>
          <w:p w14:paraId="5DFA8A6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8"/>
                <w:szCs w:val="8"/>
              </w:rPr>
            </w:pPr>
          </w:p>
          <w:p w14:paraId="6F9BD5C6"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2E4178">
              <w:rPr>
                <w:sz w:val="16"/>
              </w:rPr>
              <w:t xml:space="preserve">Treatment in the early spring is probably beneficial because this will reduce the number of adult mole crickets laying eggs.  Although small nymphs cause little noticeable damage, their treatment in late June and July is highly recommended.  Sprays and granules should be applied during mid to late June.  Application of baits and Orthene should be made when damage first appears (early- to mid-July).  Insecticides can be applied later in the year (Aug.-Oct.).  Soil should be moist at time of treatment.  If soil is not moist, it is important to irrigate before applying sprays, granules and baits.  After treatment, irrigate sprays or granulars into soil with 2 inch of water, except Orthene and baits.  A surfactant may increase the efficacy of Orthene.  Apply all pesticides as late in the day as possible.  Do not irrigate after application of baits for 2-3 days if possible.  Use a higher rate for large nymphs and adult mole cricket control.  </w:t>
            </w:r>
          </w:p>
          <w:p w14:paraId="4864F6A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8"/>
                <w:szCs w:val="8"/>
              </w:rPr>
            </w:pPr>
          </w:p>
          <w:p w14:paraId="645749E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2E4178">
              <w:rPr>
                <w:sz w:val="16"/>
              </w:rPr>
              <w:t>Cultural controls include not mowing turf shorter than recommended heights.  Use a sharp mower blade.  Maintain proper fertility and pH levels, as well as irrigation practices.</w:t>
            </w:r>
          </w:p>
          <w:p w14:paraId="03BABF3F"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2E477A54"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rsidRPr="0098365B" w14:paraId="476C7DEB" w14:textId="77777777" w:rsidTr="001E6D8D">
        <w:trPr>
          <w:trHeight w:val="266"/>
        </w:trPr>
        <w:tc>
          <w:tcPr>
            <w:tcW w:w="1381" w:type="dxa"/>
            <w:vMerge/>
            <w:tcBorders>
              <w:left w:val="nil"/>
            </w:tcBorders>
          </w:tcPr>
          <w:p w14:paraId="567484EB" w14:textId="77777777" w:rsidR="00087C2C" w:rsidRPr="0098365B" w:rsidRDefault="00087C2C" w:rsidP="001E6D8D"/>
        </w:tc>
        <w:tc>
          <w:tcPr>
            <w:tcW w:w="1977" w:type="dxa"/>
            <w:tcBorders>
              <w:top w:val="single" w:sz="8" w:space="0" w:color="auto"/>
              <w:bottom w:val="single" w:sz="8" w:space="0" w:color="auto"/>
            </w:tcBorders>
          </w:tcPr>
          <w:p w14:paraId="4F1C0522" w14:textId="77777777" w:rsidR="00087C2C" w:rsidRPr="0098365B" w:rsidRDefault="00087C2C" w:rsidP="001E6D8D">
            <w:pPr>
              <w:rPr>
                <w:sz w:val="16"/>
                <w:szCs w:val="16"/>
              </w:rPr>
            </w:pPr>
            <w:r>
              <w:rPr>
                <w:sz w:val="16"/>
                <w:szCs w:val="16"/>
              </w:rPr>
              <w:t>acephate + imidacloprid</w:t>
            </w:r>
          </w:p>
        </w:tc>
        <w:tc>
          <w:tcPr>
            <w:tcW w:w="2518" w:type="dxa"/>
            <w:tcBorders>
              <w:top w:val="single" w:sz="8" w:space="0" w:color="auto"/>
              <w:bottom w:val="single" w:sz="8" w:space="0" w:color="auto"/>
            </w:tcBorders>
          </w:tcPr>
          <w:p w14:paraId="00FDDA6C" w14:textId="77777777" w:rsidR="00087C2C" w:rsidRDefault="00087C2C" w:rsidP="001E6D8D">
            <w:pPr>
              <w:rPr>
                <w:sz w:val="16"/>
                <w:szCs w:val="16"/>
              </w:rPr>
            </w:pPr>
            <w:r>
              <w:rPr>
                <w:sz w:val="16"/>
                <w:szCs w:val="16"/>
              </w:rPr>
              <w:t>Avatar PLX</w:t>
            </w:r>
          </w:p>
        </w:tc>
        <w:tc>
          <w:tcPr>
            <w:tcW w:w="2332" w:type="dxa"/>
            <w:tcBorders>
              <w:top w:val="single" w:sz="8" w:space="0" w:color="auto"/>
              <w:bottom w:val="single" w:sz="8" w:space="0" w:color="auto"/>
            </w:tcBorders>
            <w:vAlign w:val="center"/>
          </w:tcPr>
          <w:p w14:paraId="25B11862" w14:textId="77777777" w:rsidR="00087C2C" w:rsidRDefault="00087C2C" w:rsidP="001E6D8D">
            <w:pPr>
              <w:jc w:val="center"/>
              <w:rPr>
                <w:sz w:val="16"/>
                <w:szCs w:val="16"/>
              </w:rPr>
            </w:pPr>
            <w:r>
              <w:rPr>
                <w:sz w:val="16"/>
                <w:szCs w:val="16"/>
              </w:rPr>
              <w:t>1.6 to 2.8 oz</w:t>
            </w:r>
          </w:p>
        </w:tc>
        <w:tc>
          <w:tcPr>
            <w:tcW w:w="5922" w:type="dxa"/>
            <w:vMerge/>
            <w:tcBorders>
              <w:top w:val="single" w:sz="4" w:space="0" w:color="auto"/>
              <w:bottom w:val="single" w:sz="4" w:space="0" w:color="auto"/>
              <w:right w:val="nil"/>
            </w:tcBorders>
          </w:tcPr>
          <w:p w14:paraId="16013575" w14:textId="77777777" w:rsidR="00087C2C" w:rsidRPr="0098365B" w:rsidRDefault="00087C2C" w:rsidP="001E6D8D"/>
        </w:tc>
      </w:tr>
      <w:tr w:rsidR="00087C2C" w:rsidRPr="0098365B" w14:paraId="4331FA5F" w14:textId="77777777" w:rsidTr="001E6D8D">
        <w:trPr>
          <w:trHeight w:val="266"/>
        </w:trPr>
        <w:tc>
          <w:tcPr>
            <w:tcW w:w="1381" w:type="dxa"/>
            <w:vMerge/>
            <w:tcBorders>
              <w:left w:val="nil"/>
            </w:tcBorders>
          </w:tcPr>
          <w:p w14:paraId="2827693E" w14:textId="77777777" w:rsidR="00087C2C" w:rsidRPr="0098365B" w:rsidRDefault="00087C2C" w:rsidP="001E6D8D"/>
        </w:tc>
        <w:tc>
          <w:tcPr>
            <w:tcW w:w="1977" w:type="dxa"/>
            <w:tcBorders>
              <w:top w:val="single" w:sz="8" w:space="0" w:color="auto"/>
              <w:bottom w:val="single" w:sz="8" w:space="0" w:color="auto"/>
            </w:tcBorders>
          </w:tcPr>
          <w:p w14:paraId="0AFD289F" w14:textId="77777777" w:rsidR="00087C2C" w:rsidRDefault="00087C2C" w:rsidP="001E6D8D">
            <w:pPr>
              <w:rPr>
                <w:sz w:val="16"/>
                <w:szCs w:val="16"/>
              </w:rPr>
            </w:pPr>
            <w:r>
              <w:rPr>
                <w:sz w:val="16"/>
                <w:szCs w:val="16"/>
              </w:rPr>
              <w:t>beta-cyfluthrin</w:t>
            </w:r>
          </w:p>
        </w:tc>
        <w:tc>
          <w:tcPr>
            <w:tcW w:w="2518" w:type="dxa"/>
            <w:tcBorders>
              <w:top w:val="single" w:sz="8" w:space="0" w:color="auto"/>
              <w:bottom w:val="single" w:sz="8" w:space="0" w:color="auto"/>
            </w:tcBorders>
          </w:tcPr>
          <w:p w14:paraId="2D0C1EF9" w14:textId="77777777" w:rsidR="00087C2C" w:rsidRDefault="00087C2C" w:rsidP="001E6D8D">
            <w:pPr>
              <w:rPr>
                <w:sz w:val="16"/>
                <w:szCs w:val="16"/>
              </w:rPr>
            </w:pPr>
            <w:r>
              <w:rPr>
                <w:sz w:val="16"/>
                <w:szCs w:val="16"/>
              </w:rPr>
              <w:t>Tempo Ultra GC</w:t>
            </w:r>
          </w:p>
        </w:tc>
        <w:tc>
          <w:tcPr>
            <w:tcW w:w="2332" w:type="dxa"/>
            <w:tcBorders>
              <w:top w:val="single" w:sz="8" w:space="0" w:color="auto"/>
              <w:bottom w:val="single" w:sz="8" w:space="0" w:color="auto"/>
            </w:tcBorders>
            <w:vAlign w:val="center"/>
          </w:tcPr>
          <w:p w14:paraId="450D0DAC" w14:textId="77777777" w:rsidR="00087C2C" w:rsidRDefault="00087C2C" w:rsidP="001E6D8D">
            <w:pPr>
              <w:jc w:val="center"/>
              <w:rPr>
                <w:sz w:val="16"/>
                <w:szCs w:val="16"/>
              </w:rPr>
            </w:pPr>
            <w:r>
              <w:rPr>
                <w:sz w:val="16"/>
                <w:szCs w:val="16"/>
              </w:rPr>
              <w:t>0.27 fl oz</w:t>
            </w:r>
          </w:p>
        </w:tc>
        <w:tc>
          <w:tcPr>
            <w:tcW w:w="5922" w:type="dxa"/>
            <w:vMerge/>
            <w:tcBorders>
              <w:top w:val="single" w:sz="4" w:space="0" w:color="auto"/>
              <w:bottom w:val="single" w:sz="4" w:space="0" w:color="auto"/>
              <w:right w:val="nil"/>
            </w:tcBorders>
          </w:tcPr>
          <w:p w14:paraId="20D269CF" w14:textId="77777777" w:rsidR="00087C2C" w:rsidRPr="0098365B" w:rsidRDefault="00087C2C" w:rsidP="001E6D8D"/>
        </w:tc>
      </w:tr>
      <w:tr w:rsidR="00087C2C" w14:paraId="0C1C343C" w14:textId="77777777" w:rsidTr="001E6D8D">
        <w:trPr>
          <w:trHeight w:val="266"/>
        </w:trPr>
        <w:tc>
          <w:tcPr>
            <w:tcW w:w="1381" w:type="dxa"/>
            <w:vMerge/>
            <w:tcBorders>
              <w:left w:val="nil"/>
            </w:tcBorders>
          </w:tcPr>
          <w:p w14:paraId="6F5EF5F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bottom w:val="single" w:sz="8" w:space="0" w:color="auto"/>
            </w:tcBorders>
          </w:tcPr>
          <w:p w14:paraId="290FBED5" w14:textId="77777777" w:rsidR="00087C2C" w:rsidRPr="002E4178" w:rsidRDefault="00087C2C" w:rsidP="001E6D8D">
            <w:pPr>
              <w:rPr>
                <w:sz w:val="4"/>
                <w:szCs w:val="4"/>
              </w:rPr>
            </w:pPr>
          </w:p>
          <w:p w14:paraId="5C18B5A3" w14:textId="77777777" w:rsidR="00087C2C" w:rsidRPr="002E4178" w:rsidRDefault="00087C2C" w:rsidP="001E6D8D">
            <w:pPr>
              <w:rPr>
                <w:sz w:val="4"/>
                <w:szCs w:val="4"/>
              </w:rPr>
            </w:pPr>
            <w:r w:rsidRPr="002E4178">
              <w:rPr>
                <w:sz w:val="16"/>
                <w:szCs w:val="16"/>
              </w:rPr>
              <w:t>bifenthrin</w:t>
            </w:r>
            <w:r w:rsidRPr="002E4178">
              <w:rPr>
                <w:sz w:val="16"/>
                <w:szCs w:val="16"/>
                <w:vertAlign w:val="superscript"/>
              </w:rPr>
              <w:t>2</w:t>
            </w:r>
          </w:p>
        </w:tc>
        <w:tc>
          <w:tcPr>
            <w:tcW w:w="2518" w:type="dxa"/>
            <w:tcBorders>
              <w:top w:val="single" w:sz="8" w:space="0" w:color="auto"/>
              <w:bottom w:val="single" w:sz="8" w:space="0" w:color="auto"/>
            </w:tcBorders>
          </w:tcPr>
          <w:p w14:paraId="3AFD1A4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AE5535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O</w:t>
            </w:r>
            <w:r>
              <w:rPr>
                <w:sz w:val="16"/>
              </w:rPr>
              <w:t>nyx</w:t>
            </w:r>
          </w:p>
        </w:tc>
        <w:tc>
          <w:tcPr>
            <w:tcW w:w="2332" w:type="dxa"/>
            <w:tcBorders>
              <w:top w:val="single" w:sz="8" w:space="0" w:color="auto"/>
              <w:bottom w:val="single" w:sz="8" w:space="0" w:color="auto"/>
            </w:tcBorders>
            <w:vAlign w:val="center"/>
          </w:tcPr>
          <w:p w14:paraId="6ABAB94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863752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Pr>
                <w:sz w:val="16"/>
              </w:rPr>
              <w:t>0.07 to 0.15</w:t>
            </w:r>
            <w:r w:rsidRPr="002E4178">
              <w:rPr>
                <w:sz w:val="16"/>
              </w:rPr>
              <w:t xml:space="preserve"> fl o</w:t>
            </w:r>
            <w:r>
              <w:rPr>
                <w:sz w:val="16"/>
              </w:rPr>
              <w:t>z</w:t>
            </w:r>
          </w:p>
        </w:tc>
        <w:tc>
          <w:tcPr>
            <w:tcW w:w="5922" w:type="dxa"/>
            <w:vMerge/>
            <w:tcBorders>
              <w:top w:val="single" w:sz="4" w:space="0" w:color="auto"/>
              <w:bottom w:val="single" w:sz="4" w:space="0" w:color="auto"/>
              <w:right w:val="nil"/>
            </w:tcBorders>
          </w:tcPr>
          <w:p w14:paraId="3A91F2C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rsidRPr="0098365B" w14:paraId="6F90E939" w14:textId="77777777" w:rsidTr="001E6D8D">
        <w:trPr>
          <w:trHeight w:val="266"/>
        </w:trPr>
        <w:tc>
          <w:tcPr>
            <w:tcW w:w="1381" w:type="dxa"/>
            <w:vMerge/>
            <w:tcBorders>
              <w:left w:val="nil"/>
            </w:tcBorders>
          </w:tcPr>
          <w:p w14:paraId="310C9726" w14:textId="77777777" w:rsidR="00087C2C" w:rsidRPr="0098365B" w:rsidRDefault="00087C2C" w:rsidP="001E6D8D"/>
        </w:tc>
        <w:tc>
          <w:tcPr>
            <w:tcW w:w="1977" w:type="dxa"/>
            <w:vMerge/>
            <w:tcBorders>
              <w:top w:val="single" w:sz="8" w:space="0" w:color="auto"/>
              <w:bottom w:val="single" w:sz="8" w:space="0" w:color="auto"/>
            </w:tcBorders>
          </w:tcPr>
          <w:p w14:paraId="4B0F4CDE" w14:textId="77777777" w:rsidR="00087C2C" w:rsidRPr="0098365B" w:rsidRDefault="00087C2C" w:rsidP="001E6D8D"/>
        </w:tc>
        <w:tc>
          <w:tcPr>
            <w:tcW w:w="2518" w:type="dxa"/>
            <w:tcBorders>
              <w:top w:val="single" w:sz="8" w:space="0" w:color="auto"/>
              <w:bottom w:val="single" w:sz="8" w:space="0" w:color="auto"/>
            </w:tcBorders>
          </w:tcPr>
          <w:p w14:paraId="2504C61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330AB09" w14:textId="77777777" w:rsidR="00087C2C" w:rsidRPr="0098365B" w:rsidRDefault="00087C2C" w:rsidP="001E6D8D">
            <w:r w:rsidRPr="002E4178">
              <w:rPr>
                <w:sz w:val="16"/>
              </w:rPr>
              <w:t>OnyxPro</w:t>
            </w:r>
          </w:p>
        </w:tc>
        <w:tc>
          <w:tcPr>
            <w:tcW w:w="2332" w:type="dxa"/>
            <w:tcBorders>
              <w:top w:val="single" w:sz="8" w:space="0" w:color="auto"/>
              <w:bottom w:val="single" w:sz="8" w:space="0" w:color="auto"/>
            </w:tcBorders>
            <w:vAlign w:val="center"/>
          </w:tcPr>
          <w:p w14:paraId="3D1E5F1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1321778" w14:textId="77777777" w:rsidR="00087C2C" w:rsidRPr="0098365B" w:rsidRDefault="00087C2C" w:rsidP="001E6D8D">
            <w:pPr>
              <w:jc w:val="center"/>
            </w:pPr>
            <w:r w:rsidRPr="002E4178">
              <w:rPr>
                <w:sz w:val="16"/>
              </w:rPr>
              <w:t>0.16 to 0.32 fl oz</w:t>
            </w:r>
          </w:p>
        </w:tc>
        <w:tc>
          <w:tcPr>
            <w:tcW w:w="5922" w:type="dxa"/>
            <w:vMerge/>
            <w:tcBorders>
              <w:top w:val="single" w:sz="4" w:space="0" w:color="auto"/>
              <w:bottom w:val="single" w:sz="4" w:space="0" w:color="auto"/>
              <w:right w:val="nil"/>
            </w:tcBorders>
          </w:tcPr>
          <w:p w14:paraId="09BB3FF2" w14:textId="77777777" w:rsidR="00087C2C" w:rsidRPr="0098365B" w:rsidRDefault="00087C2C" w:rsidP="001E6D8D"/>
        </w:tc>
      </w:tr>
      <w:tr w:rsidR="00087C2C" w14:paraId="2298F361" w14:textId="77777777" w:rsidTr="001E6D8D">
        <w:trPr>
          <w:trHeight w:val="266"/>
        </w:trPr>
        <w:tc>
          <w:tcPr>
            <w:tcW w:w="1381" w:type="dxa"/>
            <w:vMerge/>
            <w:tcBorders>
              <w:left w:val="nil"/>
            </w:tcBorders>
          </w:tcPr>
          <w:p w14:paraId="2550266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0EDDBFBE"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6C11A7B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C5B696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EZ Golf , GC Gran, PL</w:t>
            </w:r>
          </w:p>
        </w:tc>
        <w:tc>
          <w:tcPr>
            <w:tcW w:w="2332" w:type="dxa"/>
            <w:tcBorders>
              <w:top w:val="single" w:sz="8" w:space="0" w:color="auto"/>
              <w:bottom w:val="single" w:sz="8" w:space="0" w:color="auto"/>
            </w:tcBorders>
            <w:vAlign w:val="center"/>
          </w:tcPr>
          <w:p w14:paraId="59E7532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A6D1A8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2.3 to 4.6 lbs</w:t>
            </w:r>
          </w:p>
        </w:tc>
        <w:tc>
          <w:tcPr>
            <w:tcW w:w="5922" w:type="dxa"/>
            <w:vMerge/>
            <w:tcBorders>
              <w:top w:val="single" w:sz="4" w:space="0" w:color="auto"/>
              <w:bottom w:val="single" w:sz="4" w:space="0" w:color="auto"/>
              <w:right w:val="nil"/>
            </w:tcBorders>
          </w:tcPr>
          <w:p w14:paraId="669FFC2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0000650D" w14:textId="77777777" w:rsidTr="001E6D8D">
        <w:trPr>
          <w:trHeight w:val="266"/>
        </w:trPr>
        <w:tc>
          <w:tcPr>
            <w:tcW w:w="1381" w:type="dxa"/>
            <w:vMerge/>
            <w:tcBorders>
              <w:left w:val="nil"/>
            </w:tcBorders>
          </w:tcPr>
          <w:p w14:paraId="60BDA53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6677BB57"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1A5AF7B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EDCD0D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Talstar GC Flowable, One, F</w:t>
            </w:r>
          </w:p>
        </w:tc>
        <w:tc>
          <w:tcPr>
            <w:tcW w:w="2332" w:type="dxa"/>
            <w:tcBorders>
              <w:top w:val="single" w:sz="8" w:space="0" w:color="auto"/>
              <w:bottom w:val="single" w:sz="8" w:space="0" w:color="auto"/>
            </w:tcBorders>
            <w:vAlign w:val="center"/>
          </w:tcPr>
          <w:p w14:paraId="6843860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17A1C9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0.25 to 1.0 fl oz</w:t>
            </w:r>
          </w:p>
        </w:tc>
        <w:tc>
          <w:tcPr>
            <w:tcW w:w="5922" w:type="dxa"/>
            <w:vMerge/>
            <w:tcBorders>
              <w:top w:val="single" w:sz="4" w:space="0" w:color="auto"/>
              <w:bottom w:val="single" w:sz="4" w:space="0" w:color="auto"/>
              <w:right w:val="nil"/>
            </w:tcBorders>
          </w:tcPr>
          <w:p w14:paraId="44A81A29"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0C755482" w14:textId="77777777" w:rsidTr="001E6D8D">
        <w:trPr>
          <w:trHeight w:val="266"/>
        </w:trPr>
        <w:tc>
          <w:tcPr>
            <w:tcW w:w="1381" w:type="dxa"/>
            <w:vMerge/>
            <w:tcBorders>
              <w:left w:val="nil"/>
            </w:tcBorders>
          </w:tcPr>
          <w:p w14:paraId="2A314D9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8" w:space="0" w:color="auto"/>
              <w:bottom w:val="single" w:sz="8" w:space="0" w:color="auto"/>
            </w:tcBorders>
            <w:vAlign w:val="center"/>
          </w:tcPr>
          <w:p w14:paraId="407B21C1" w14:textId="77777777" w:rsidR="00087C2C" w:rsidRDefault="00087C2C" w:rsidP="001E6D8D">
            <w:pPr>
              <w:rPr>
                <w:sz w:val="16"/>
                <w:szCs w:val="16"/>
              </w:rPr>
            </w:pPr>
            <w:r>
              <w:rPr>
                <w:sz w:val="16"/>
                <w:szCs w:val="16"/>
              </w:rPr>
              <w:t>bifenthirn + lambda-cyhalothrin + fipronil</w:t>
            </w:r>
          </w:p>
        </w:tc>
        <w:tc>
          <w:tcPr>
            <w:tcW w:w="2518" w:type="dxa"/>
            <w:tcBorders>
              <w:top w:val="single" w:sz="8" w:space="0" w:color="auto"/>
              <w:bottom w:val="single" w:sz="8" w:space="0" w:color="auto"/>
            </w:tcBorders>
            <w:vAlign w:val="center"/>
          </w:tcPr>
          <w:p w14:paraId="4ECAC6B3" w14:textId="77777777" w:rsidR="00087C2C" w:rsidRDefault="00087C2C" w:rsidP="001E6D8D">
            <w:pPr>
              <w:rPr>
                <w:sz w:val="16"/>
                <w:szCs w:val="16"/>
              </w:rPr>
            </w:pPr>
            <w:r>
              <w:rPr>
                <w:sz w:val="16"/>
                <w:szCs w:val="16"/>
              </w:rPr>
              <w:t>Taurus Trio G</w:t>
            </w:r>
          </w:p>
        </w:tc>
        <w:tc>
          <w:tcPr>
            <w:tcW w:w="2332" w:type="dxa"/>
            <w:tcBorders>
              <w:top w:val="single" w:sz="8" w:space="0" w:color="auto"/>
              <w:bottom w:val="single" w:sz="8" w:space="0" w:color="auto"/>
            </w:tcBorders>
            <w:vAlign w:val="center"/>
          </w:tcPr>
          <w:p w14:paraId="543595D8" w14:textId="77777777" w:rsidR="00087C2C" w:rsidRDefault="00087C2C" w:rsidP="001E6D8D">
            <w:pPr>
              <w:jc w:val="center"/>
              <w:rPr>
                <w:sz w:val="16"/>
                <w:szCs w:val="16"/>
              </w:rPr>
            </w:pPr>
            <w:r>
              <w:rPr>
                <w:sz w:val="16"/>
                <w:szCs w:val="16"/>
              </w:rPr>
              <w:t>2 lbs</w:t>
            </w:r>
          </w:p>
        </w:tc>
        <w:tc>
          <w:tcPr>
            <w:tcW w:w="5922" w:type="dxa"/>
            <w:vMerge/>
            <w:tcBorders>
              <w:top w:val="single" w:sz="4" w:space="0" w:color="auto"/>
              <w:bottom w:val="single" w:sz="4" w:space="0" w:color="auto"/>
              <w:right w:val="nil"/>
            </w:tcBorders>
          </w:tcPr>
          <w:p w14:paraId="26C270F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774A5595" w14:textId="77777777" w:rsidTr="001E6D8D">
        <w:trPr>
          <w:trHeight w:val="266"/>
        </w:trPr>
        <w:tc>
          <w:tcPr>
            <w:tcW w:w="1381" w:type="dxa"/>
            <w:vMerge/>
            <w:tcBorders>
              <w:left w:val="nil"/>
            </w:tcBorders>
          </w:tcPr>
          <w:p w14:paraId="0C37B45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8" w:space="0" w:color="auto"/>
              <w:bottom w:val="single" w:sz="8" w:space="0" w:color="auto"/>
            </w:tcBorders>
            <w:vAlign w:val="center"/>
          </w:tcPr>
          <w:p w14:paraId="500EB237" w14:textId="77777777" w:rsidR="00087C2C" w:rsidRPr="001B72D1" w:rsidRDefault="00087C2C" w:rsidP="001E6D8D">
            <w:r>
              <w:rPr>
                <w:sz w:val="16"/>
                <w:szCs w:val="16"/>
              </w:rPr>
              <w:t>bifenthrin + zeta-cypermethrin+imidacloprid</w:t>
            </w:r>
          </w:p>
        </w:tc>
        <w:tc>
          <w:tcPr>
            <w:tcW w:w="2518" w:type="dxa"/>
            <w:tcBorders>
              <w:top w:val="single" w:sz="8" w:space="0" w:color="auto"/>
              <w:bottom w:val="single" w:sz="8" w:space="0" w:color="auto"/>
            </w:tcBorders>
            <w:vAlign w:val="center"/>
          </w:tcPr>
          <w:p w14:paraId="5ED7D9CC" w14:textId="77777777" w:rsidR="00087C2C" w:rsidRPr="001B72D1" w:rsidRDefault="00087C2C" w:rsidP="001E6D8D">
            <w:r>
              <w:rPr>
                <w:sz w:val="16"/>
                <w:szCs w:val="16"/>
              </w:rPr>
              <w:t>Triple Crown T&amp;O</w:t>
            </w:r>
          </w:p>
        </w:tc>
        <w:tc>
          <w:tcPr>
            <w:tcW w:w="2332" w:type="dxa"/>
            <w:tcBorders>
              <w:top w:val="single" w:sz="8" w:space="0" w:color="auto"/>
              <w:bottom w:val="single" w:sz="8" w:space="0" w:color="auto"/>
            </w:tcBorders>
            <w:vAlign w:val="center"/>
          </w:tcPr>
          <w:p w14:paraId="19CB3D94" w14:textId="77777777" w:rsidR="00087C2C" w:rsidRPr="001B72D1" w:rsidRDefault="00087C2C" w:rsidP="001E6D8D">
            <w:pPr>
              <w:jc w:val="center"/>
            </w:pPr>
            <w:r>
              <w:rPr>
                <w:sz w:val="16"/>
                <w:szCs w:val="16"/>
              </w:rPr>
              <w:t>0.46-0.80 fl oz</w:t>
            </w:r>
          </w:p>
        </w:tc>
        <w:tc>
          <w:tcPr>
            <w:tcW w:w="5922" w:type="dxa"/>
            <w:vMerge/>
            <w:tcBorders>
              <w:top w:val="single" w:sz="4" w:space="0" w:color="auto"/>
              <w:bottom w:val="single" w:sz="4" w:space="0" w:color="auto"/>
              <w:right w:val="nil"/>
            </w:tcBorders>
          </w:tcPr>
          <w:p w14:paraId="250621C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07D66D97" w14:textId="77777777" w:rsidTr="001E6D8D">
        <w:trPr>
          <w:trHeight w:val="245"/>
        </w:trPr>
        <w:tc>
          <w:tcPr>
            <w:tcW w:w="1381" w:type="dxa"/>
            <w:vMerge/>
            <w:tcBorders>
              <w:left w:val="nil"/>
            </w:tcBorders>
          </w:tcPr>
          <w:p w14:paraId="79C23F38"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8" w:space="0" w:color="auto"/>
              <w:bottom w:val="single" w:sz="8" w:space="0" w:color="auto"/>
            </w:tcBorders>
          </w:tcPr>
          <w:p w14:paraId="2C003E8E" w14:textId="77777777" w:rsidR="00087C2C" w:rsidRPr="002E4178" w:rsidRDefault="00087C2C" w:rsidP="001E6D8D">
            <w:pPr>
              <w:rPr>
                <w:sz w:val="16"/>
                <w:szCs w:val="16"/>
              </w:rPr>
            </w:pPr>
            <w:r w:rsidRPr="002E4178">
              <w:rPr>
                <w:sz w:val="16"/>
                <w:szCs w:val="16"/>
              </w:rPr>
              <w:t>carbaryl</w:t>
            </w:r>
          </w:p>
        </w:tc>
        <w:tc>
          <w:tcPr>
            <w:tcW w:w="2518" w:type="dxa"/>
            <w:tcBorders>
              <w:top w:val="single" w:sz="8" w:space="0" w:color="auto"/>
              <w:bottom w:val="single" w:sz="8" w:space="0" w:color="auto"/>
            </w:tcBorders>
          </w:tcPr>
          <w:p w14:paraId="206CA72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35452C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5 Bait</w:t>
            </w:r>
          </w:p>
        </w:tc>
        <w:tc>
          <w:tcPr>
            <w:tcW w:w="2332" w:type="dxa"/>
            <w:tcBorders>
              <w:top w:val="single" w:sz="8" w:space="0" w:color="auto"/>
              <w:bottom w:val="single" w:sz="8" w:space="0" w:color="auto"/>
            </w:tcBorders>
            <w:vAlign w:val="center"/>
          </w:tcPr>
          <w:p w14:paraId="54F8D2E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8BF67E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20 to 48 lbs/acre</w:t>
            </w:r>
          </w:p>
        </w:tc>
        <w:tc>
          <w:tcPr>
            <w:tcW w:w="5922" w:type="dxa"/>
            <w:vMerge/>
            <w:tcBorders>
              <w:top w:val="single" w:sz="4" w:space="0" w:color="auto"/>
              <w:bottom w:val="single" w:sz="4" w:space="0" w:color="auto"/>
              <w:right w:val="nil"/>
            </w:tcBorders>
          </w:tcPr>
          <w:p w14:paraId="1202933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090B3FF0" w14:textId="77777777" w:rsidTr="001E6D8D">
        <w:trPr>
          <w:trHeight w:val="245"/>
        </w:trPr>
        <w:tc>
          <w:tcPr>
            <w:tcW w:w="1381" w:type="dxa"/>
            <w:vMerge/>
            <w:tcBorders>
              <w:left w:val="nil"/>
            </w:tcBorders>
          </w:tcPr>
          <w:p w14:paraId="4836EDB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tcBorders>
          </w:tcPr>
          <w:p w14:paraId="7E4A06E7" w14:textId="77777777" w:rsidR="00087C2C" w:rsidRPr="002E4178" w:rsidRDefault="00087C2C" w:rsidP="001E6D8D">
            <w:pPr>
              <w:rPr>
                <w:sz w:val="16"/>
                <w:szCs w:val="16"/>
              </w:rPr>
            </w:pPr>
            <w:r w:rsidRPr="002E4178">
              <w:rPr>
                <w:sz w:val="16"/>
                <w:szCs w:val="16"/>
              </w:rPr>
              <w:t>chlorpyrifos</w:t>
            </w:r>
          </w:p>
        </w:tc>
        <w:tc>
          <w:tcPr>
            <w:tcW w:w="2518" w:type="dxa"/>
            <w:tcBorders>
              <w:top w:val="single" w:sz="8" w:space="0" w:color="auto"/>
              <w:bottom w:val="single" w:sz="8" w:space="0" w:color="auto"/>
            </w:tcBorders>
          </w:tcPr>
          <w:p w14:paraId="78F7B71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236D76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50W</w:t>
            </w:r>
          </w:p>
        </w:tc>
        <w:tc>
          <w:tcPr>
            <w:tcW w:w="2332" w:type="dxa"/>
            <w:tcBorders>
              <w:top w:val="single" w:sz="8" w:space="0" w:color="auto"/>
              <w:bottom w:val="single" w:sz="8" w:space="0" w:color="auto"/>
            </w:tcBorders>
            <w:vAlign w:val="center"/>
          </w:tcPr>
          <w:p w14:paraId="1CF338C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9D51AE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4-6 lbs/acre</w:t>
            </w:r>
          </w:p>
        </w:tc>
        <w:tc>
          <w:tcPr>
            <w:tcW w:w="5922" w:type="dxa"/>
            <w:vMerge/>
            <w:tcBorders>
              <w:top w:val="single" w:sz="4" w:space="0" w:color="auto"/>
              <w:bottom w:val="single" w:sz="4" w:space="0" w:color="auto"/>
              <w:right w:val="nil"/>
            </w:tcBorders>
          </w:tcPr>
          <w:p w14:paraId="3F75109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2D4BAD2B" w14:textId="77777777" w:rsidTr="001E6D8D">
        <w:trPr>
          <w:trHeight w:val="245"/>
        </w:trPr>
        <w:tc>
          <w:tcPr>
            <w:tcW w:w="1381" w:type="dxa"/>
            <w:vMerge/>
            <w:tcBorders>
              <w:left w:val="nil"/>
            </w:tcBorders>
          </w:tcPr>
          <w:p w14:paraId="0FA0990E"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Pr>
          <w:p w14:paraId="1F1C70C6" w14:textId="77777777" w:rsidR="00087C2C" w:rsidRPr="0009112D" w:rsidRDefault="00087C2C" w:rsidP="001E6D8D">
            <w:pPr>
              <w:rPr>
                <w:sz w:val="16"/>
                <w:szCs w:val="16"/>
              </w:rPr>
            </w:pPr>
          </w:p>
        </w:tc>
        <w:tc>
          <w:tcPr>
            <w:tcW w:w="2518" w:type="dxa"/>
            <w:tcBorders>
              <w:top w:val="single" w:sz="8" w:space="0" w:color="auto"/>
              <w:bottom w:val="single" w:sz="8" w:space="0" w:color="auto"/>
            </w:tcBorders>
          </w:tcPr>
          <w:p w14:paraId="211F28BC" w14:textId="77777777" w:rsidR="00087C2C" w:rsidRPr="0009112D" w:rsidRDefault="00087C2C" w:rsidP="001E6D8D">
            <w:pPr>
              <w:rPr>
                <w:sz w:val="16"/>
                <w:szCs w:val="16"/>
              </w:rPr>
            </w:pPr>
            <w:r>
              <w:rPr>
                <w:sz w:val="16"/>
                <w:szCs w:val="16"/>
              </w:rPr>
              <w:t>Chlorpyrifos 1% Mole Cricket Bait</w:t>
            </w:r>
          </w:p>
        </w:tc>
        <w:tc>
          <w:tcPr>
            <w:tcW w:w="2332" w:type="dxa"/>
            <w:tcBorders>
              <w:top w:val="single" w:sz="8" w:space="0" w:color="auto"/>
              <w:bottom w:val="single" w:sz="8" w:space="0" w:color="auto"/>
            </w:tcBorders>
            <w:vAlign w:val="center"/>
          </w:tcPr>
          <w:p w14:paraId="436A6EBE" w14:textId="77777777" w:rsidR="00087C2C" w:rsidRPr="0009112D" w:rsidRDefault="00087C2C" w:rsidP="001E6D8D">
            <w:pPr>
              <w:jc w:val="center"/>
              <w:rPr>
                <w:sz w:val="16"/>
                <w:szCs w:val="16"/>
              </w:rPr>
            </w:pPr>
            <w:r>
              <w:rPr>
                <w:sz w:val="16"/>
                <w:szCs w:val="16"/>
              </w:rPr>
              <w:t>2.5 lbs</w:t>
            </w:r>
          </w:p>
        </w:tc>
        <w:tc>
          <w:tcPr>
            <w:tcW w:w="5922" w:type="dxa"/>
            <w:vMerge/>
            <w:tcBorders>
              <w:top w:val="single" w:sz="4" w:space="0" w:color="auto"/>
              <w:bottom w:val="single" w:sz="4" w:space="0" w:color="auto"/>
              <w:right w:val="nil"/>
            </w:tcBorders>
          </w:tcPr>
          <w:p w14:paraId="65273C93"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031A9326" w14:textId="77777777" w:rsidTr="001E6D8D">
        <w:trPr>
          <w:trHeight w:val="245"/>
        </w:trPr>
        <w:tc>
          <w:tcPr>
            <w:tcW w:w="1381" w:type="dxa"/>
            <w:vMerge/>
            <w:tcBorders>
              <w:left w:val="nil"/>
            </w:tcBorders>
          </w:tcPr>
          <w:p w14:paraId="4B3F1553"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bottom w:val="single" w:sz="8" w:space="0" w:color="auto"/>
            </w:tcBorders>
          </w:tcPr>
          <w:p w14:paraId="4E21EEAA" w14:textId="77777777" w:rsidR="00087C2C" w:rsidRPr="0009112D" w:rsidRDefault="00087C2C" w:rsidP="001E6D8D">
            <w:pPr>
              <w:rPr>
                <w:sz w:val="16"/>
                <w:szCs w:val="16"/>
              </w:rPr>
            </w:pPr>
          </w:p>
        </w:tc>
        <w:tc>
          <w:tcPr>
            <w:tcW w:w="2518" w:type="dxa"/>
            <w:tcBorders>
              <w:top w:val="single" w:sz="8" w:space="0" w:color="auto"/>
              <w:bottom w:val="single" w:sz="8" w:space="0" w:color="auto"/>
            </w:tcBorders>
          </w:tcPr>
          <w:p w14:paraId="06CDBD9D" w14:textId="77777777" w:rsidR="00087C2C" w:rsidRDefault="00087C2C" w:rsidP="001E6D8D">
            <w:pPr>
              <w:rPr>
                <w:sz w:val="16"/>
                <w:szCs w:val="16"/>
              </w:rPr>
            </w:pPr>
            <w:r>
              <w:rPr>
                <w:sz w:val="16"/>
                <w:szCs w:val="16"/>
              </w:rPr>
              <w:t>Chlorpyrifos SPC 2.32% G</w:t>
            </w:r>
          </w:p>
        </w:tc>
        <w:tc>
          <w:tcPr>
            <w:tcW w:w="2332" w:type="dxa"/>
            <w:tcBorders>
              <w:top w:val="single" w:sz="8" w:space="0" w:color="auto"/>
              <w:bottom w:val="single" w:sz="8" w:space="0" w:color="auto"/>
            </w:tcBorders>
            <w:vAlign w:val="center"/>
          </w:tcPr>
          <w:p w14:paraId="1DEFD8F3" w14:textId="77777777" w:rsidR="00087C2C" w:rsidRDefault="00087C2C" w:rsidP="001E6D8D">
            <w:pPr>
              <w:jc w:val="center"/>
              <w:rPr>
                <w:sz w:val="16"/>
                <w:szCs w:val="16"/>
              </w:rPr>
            </w:pPr>
            <w:r>
              <w:rPr>
                <w:sz w:val="16"/>
                <w:szCs w:val="16"/>
              </w:rPr>
              <w:t>40 lbs/acre</w:t>
            </w:r>
          </w:p>
        </w:tc>
        <w:tc>
          <w:tcPr>
            <w:tcW w:w="5922" w:type="dxa"/>
            <w:vMerge/>
            <w:tcBorders>
              <w:top w:val="single" w:sz="4" w:space="0" w:color="auto"/>
              <w:bottom w:val="single" w:sz="4" w:space="0" w:color="auto"/>
              <w:right w:val="nil"/>
            </w:tcBorders>
          </w:tcPr>
          <w:p w14:paraId="15629C80"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68070DDC" w14:textId="77777777" w:rsidTr="001E6D8D">
        <w:trPr>
          <w:trHeight w:val="245"/>
        </w:trPr>
        <w:tc>
          <w:tcPr>
            <w:tcW w:w="1381" w:type="dxa"/>
            <w:vMerge/>
            <w:tcBorders>
              <w:left w:val="nil"/>
            </w:tcBorders>
          </w:tcPr>
          <w:p w14:paraId="2D8BD892"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bottom w:val="single" w:sz="8" w:space="0" w:color="auto"/>
            </w:tcBorders>
          </w:tcPr>
          <w:p w14:paraId="6900229E" w14:textId="77777777" w:rsidR="00087C2C" w:rsidRPr="002E4178" w:rsidRDefault="00087C2C" w:rsidP="001E6D8D">
            <w:pPr>
              <w:rPr>
                <w:sz w:val="4"/>
                <w:szCs w:val="4"/>
              </w:rPr>
            </w:pPr>
          </w:p>
          <w:p w14:paraId="453D067A" w14:textId="77777777" w:rsidR="00087C2C" w:rsidRPr="002E4178" w:rsidRDefault="00087C2C" w:rsidP="001E6D8D">
            <w:pPr>
              <w:rPr>
                <w:sz w:val="16"/>
                <w:szCs w:val="16"/>
              </w:rPr>
            </w:pPr>
            <w:r w:rsidRPr="002E4178">
              <w:rPr>
                <w:sz w:val="16"/>
                <w:szCs w:val="16"/>
              </w:rPr>
              <w:t>clothianidin</w:t>
            </w:r>
          </w:p>
        </w:tc>
        <w:tc>
          <w:tcPr>
            <w:tcW w:w="2518" w:type="dxa"/>
            <w:tcBorders>
              <w:top w:val="single" w:sz="8" w:space="0" w:color="auto"/>
              <w:bottom w:val="single" w:sz="8" w:space="0" w:color="auto"/>
            </w:tcBorders>
          </w:tcPr>
          <w:p w14:paraId="512E528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922026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Pr>
                <w:sz w:val="16"/>
              </w:rPr>
              <w:t>Arena .25G</w:t>
            </w:r>
          </w:p>
        </w:tc>
        <w:tc>
          <w:tcPr>
            <w:tcW w:w="2332" w:type="dxa"/>
            <w:tcBorders>
              <w:top w:val="single" w:sz="8" w:space="0" w:color="auto"/>
              <w:bottom w:val="single" w:sz="8" w:space="0" w:color="auto"/>
            </w:tcBorders>
            <w:vAlign w:val="center"/>
          </w:tcPr>
          <w:p w14:paraId="28C3FE9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209DAF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Pr>
                <w:sz w:val="16"/>
              </w:rPr>
              <w:t>1.84 to 3.67 lbs</w:t>
            </w:r>
          </w:p>
        </w:tc>
        <w:tc>
          <w:tcPr>
            <w:tcW w:w="5922" w:type="dxa"/>
            <w:vMerge/>
            <w:tcBorders>
              <w:top w:val="single" w:sz="4" w:space="0" w:color="auto"/>
              <w:bottom w:val="single" w:sz="4" w:space="0" w:color="auto"/>
              <w:right w:val="nil"/>
            </w:tcBorders>
          </w:tcPr>
          <w:p w14:paraId="4F220AD9"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rsidRPr="0098365B" w14:paraId="0B58B6B5" w14:textId="77777777" w:rsidTr="001E6D8D">
        <w:trPr>
          <w:trHeight w:val="245"/>
        </w:trPr>
        <w:tc>
          <w:tcPr>
            <w:tcW w:w="1381" w:type="dxa"/>
            <w:vMerge/>
            <w:tcBorders>
              <w:left w:val="nil"/>
            </w:tcBorders>
          </w:tcPr>
          <w:p w14:paraId="71AB9865" w14:textId="77777777" w:rsidR="00087C2C" w:rsidRPr="0098365B" w:rsidRDefault="00087C2C" w:rsidP="001E6D8D"/>
        </w:tc>
        <w:tc>
          <w:tcPr>
            <w:tcW w:w="1977" w:type="dxa"/>
            <w:vMerge/>
            <w:tcBorders>
              <w:top w:val="single" w:sz="8" w:space="0" w:color="auto"/>
              <w:bottom w:val="single" w:sz="8" w:space="0" w:color="auto"/>
            </w:tcBorders>
          </w:tcPr>
          <w:p w14:paraId="5F0254F9" w14:textId="77777777" w:rsidR="00087C2C" w:rsidRPr="0098365B" w:rsidRDefault="00087C2C" w:rsidP="001E6D8D"/>
        </w:tc>
        <w:tc>
          <w:tcPr>
            <w:tcW w:w="2518" w:type="dxa"/>
            <w:tcBorders>
              <w:top w:val="single" w:sz="8" w:space="0" w:color="auto"/>
              <w:bottom w:val="single" w:sz="8" w:space="0" w:color="auto"/>
            </w:tcBorders>
          </w:tcPr>
          <w:p w14:paraId="7782BF1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DE94E4F" w14:textId="77777777" w:rsidR="00087C2C" w:rsidRPr="0098365B" w:rsidRDefault="00087C2C" w:rsidP="001E6D8D">
            <w:r>
              <w:rPr>
                <w:sz w:val="16"/>
              </w:rPr>
              <w:t xml:space="preserve">Arena </w:t>
            </w:r>
            <w:r w:rsidRPr="002E4178">
              <w:rPr>
                <w:sz w:val="16"/>
              </w:rPr>
              <w:t>.5G</w:t>
            </w:r>
          </w:p>
        </w:tc>
        <w:tc>
          <w:tcPr>
            <w:tcW w:w="2332" w:type="dxa"/>
            <w:tcBorders>
              <w:top w:val="single" w:sz="8" w:space="0" w:color="auto"/>
              <w:bottom w:val="single" w:sz="8" w:space="0" w:color="auto"/>
            </w:tcBorders>
            <w:vAlign w:val="center"/>
          </w:tcPr>
          <w:p w14:paraId="2A6E2A3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F55F052" w14:textId="77777777" w:rsidR="00087C2C" w:rsidRPr="0098365B" w:rsidRDefault="00087C2C" w:rsidP="001E6D8D">
            <w:pPr>
              <w:jc w:val="center"/>
            </w:pPr>
            <w:r>
              <w:rPr>
                <w:sz w:val="16"/>
              </w:rPr>
              <w:t>1.5 to 1.8 lbs</w:t>
            </w:r>
          </w:p>
        </w:tc>
        <w:tc>
          <w:tcPr>
            <w:tcW w:w="5922" w:type="dxa"/>
            <w:vMerge/>
            <w:tcBorders>
              <w:top w:val="single" w:sz="4" w:space="0" w:color="auto"/>
              <w:bottom w:val="single" w:sz="4" w:space="0" w:color="auto"/>
              <w:right w:val="nil"/>
            </w:tcBorders>
          </w:tcPr>
          <w:p w14:paraId="7EF1550C" w14:textId="77777777" w:rsidR="00087C2C" w:rsidRPr="0098365B" w:rsidRDefault="00087C2C" w:rsidP="001E6D8D"/>
        </w:tc>
      </w:tr>
      <w:tr w:rsidR="00087C2C" w14:paraId="11A69C40" w14:textId="77777777" w:rsidTr="001E6D8D">
        <w:trPr>
          <w:trHeight w:val="245"/>
        </w:trPr>
        <w:tc>
          <w:tcPr>
            <w:tcW w:w="1381" w:type="dxa"/>
            <w:vMerge/>
            <w:tcBorders>
              <w:left w:val="nil"/>
            </w:tcBorders>
          </w:tcPr>
          <w:p w14:paraId="6565EF48"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12997979"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24D5C20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781E47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Arena 50 WDG</w:t>
            </w:r>
          </w:p>
        </w:tc>
        <w:tc>
          <w:tcPr>
            <w:tcW w:w="2332" w:type="dxa"/>
            <w:tcBorders>
              <w:top w:val="single" w:sz="8" w:space="0" w:color="auto"/>
              <w:bottom w:val="single" w:sz="8" w:space="0" w:color="auto"/>
            </w:tcBorders>
            <w:vAlign w:val="center"/>
          </w:tcPr>
          <w:p w14:paraId="0D271D4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09AD10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12.8 oz</w:t>
            </w:r>
          </w:p>
        </w:tc>
        <w:tc>
          <w:tcPr>
            <w:tcW w:w="5922" w:type="dxa"/>
            <w:vMerge/>
            <w:tcBorders>
              <w:top w:val="single" w:sz="4" w:space="0" w:color="auto"/>
              <w:bottom w:val="single" w:sz="4" w:space="0" w:color="auto"/>
              <w:right w:val="nil"/>
            </w:tcBorders>
          </w:tcPr>
          <w:p w14:paraId="3E5302FE"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428B280A" w14:textId="77777777" w:rsidTr="001E6D8D">
        <w:trPr>
          <w:trHeight w:val="245"/>
        </w:trPr>
        <w:tc>
          <w:tcPr>
            <w:tcW w:w="1381" w:type="dxa"/>
            <w:vMerge/>
            <w:tcBorders>
              <w:left w:val="nil"/>
            </w:tcBorders>
          </w:tcPr>
          <w:p w14:paraId="3FC4EBC9"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bottom w:val="single" w:sz="8" w:space="0" w:color="auto"/>
            </w:tcBorders>
          </w:tcPr>
          <w:p w14:paraId="00966221" w14:textId="77777777" w:rsidR="00087C2C" w:rsidRPr="002E4178" w:rsidRDefault="00087C2C" w:rsidP="001E6D8D">
            <w:pPr>
              <w:rPr>
                <w:sz w:val="4"/>
                <w:szCs w:val="4"/>
              </w:rPr>
            </w:pPr>
          </w:p>
          <w:p w14:paraId="243F32E1" w14:textId="77777777" w:rsidR="00087C2C" w:rsidRPr="002E4178" w:rsidRDefault="00087C2C" w:rsidP="001E6D8D">
            <w:pPr>
              <w:rPr>
                <w:sz w:val="16"/>
                <w:szCs w:val="16"/>
              </w:rPr>
            </w:pPr>
            <w:r w:rsidRPr="002E4178">
              <w:rPr>
                <w:sz w:val="16"/>
                <w:szCs w:val="16"/>
              </w:rPr>
              <w:t>clothinidin + bifenthrin</w:t>
            </w:r>
          </w:p>
        </w:tc>
        <w:tc>
          <w:tcPr>
            <w:tcW w:w="2518" w:type="dxa"/>
            <w:tcBorders>
              <w:top w:val="single" w:sz="8" w:space="0" w:color="auto"/>
              <w:bottom w:val="single" w:sz="8" w:space="0" w:color="auto"/>
            </w:tcBorders>
          </w:tcPr>
          <w:p w14:paraId="278F9FA2" w14:textId="77777777" w:rsidR="00087C2C" w:rsidRPr="002E4178" w:rsidRDefault="00087C2C" w:rsidP="001E6D8D">
            <w:pPr>
              <w:rPr>
                <w:sz w:val="16"/>
                <w:szCs w:val="16"/>
              </w:rPr>
            </w:pPr>
            <w:r w:rsidRPr="002E4178">
              <w:rPr>
                <w:sz w:val="16"/>
                <w:szCs w:val="16"/>
              </w:rPr>
              <w:t>Aloft GC SC, LC SC</w:t>
            </w:r>
          </w:p>
        </w:tc>
        <w:tc>
          <w:tcPr>
            <w:tcW w:w="2332" w:type="dxa"/>
            <w:tcBorders>
              <w:top w:val="single" w:sz="8" w:space="0" w:color="auto"/>
              <w:bottom w:val="single" w:sz="8" w:space="0" w:color="auto"/>
            </w:tcBorders>
            <w:vAlign w:val="center"/>
          </w:tcPr>
          <w:p w14:paraId="4BEBCA2D" w14:textId="77777777" w:rsidR="00087C2C" w:rsidRPr="002E4178" w:rsidRDefault="00087C2C" w:rsidP="001E6D8D">
            <w:pPr>
              <w:jc w:val="center"/>
              <w:rPr>
                <w:sz w:val="16"/>
                <w:szCs w:val="16"/>
              </w:rPr>
            </w:pPr>
            <w:r w:rsidRPr="002E4178">
              <w:rPr>
                <w:sz w:val="16"/>
                <w:szCs w:val="16"/>
              </w:rPr>
              <w:t>11.65 to 23.3 fl oz, see label</w:t>
            </w:r>
          </w:p>
        </w:tc>
        <w:tc>
          <w:tcPr>
            <w:tcW w:w="5922" w:type="dxa"/>
            <w:vMerge/>
            <w:tcBorders>
              <w:top w:val="single" w:sz="4" w:space="0" w:color="auto"/>
              <w:bottom w:val="single" w:sz="4" w:space="0" w:color="auto"/>
              <w:right w:val="nil"/>
            </w:tcBorders>
          </w:tcPr>
          <w:p w14:paraId="2FB80B02" w14:textId="77777777" w:rsidR="00087C2C" w:rsidRPr="002E4178" w:rsidRDefault="00087C2C" w:rsidP="001E6D8D">
            <w:pPr>
              <w:rPr>
                <w:sz w:val="16"/>
                <w:szCs w:val="16"/>
              </w:rPr>
            </w:pPr>
          </w:p>
        </w:tc>
      </w:tr>
      <w:tr w:rsidR="00087C2C" w14:paraId="2E89E8E9" w14:textId="77777777" w:rsidTr="001E6D8D">
        <w:trPr>
          <w:trHeight w:val="245"/>
        </w:trPr>
        <w:tc>
          <w:tcPr>
            <w:tcW w:w="1381" w:type="dxa"/>
            <w:vMerge/>
            <w:tcBorders>
              <w:left w:val="nil"/>
            </w:tcBorders>
          </w:tcPr>
          <w:p w14:paraId="6F8BD914"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6313BF1D"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07979647" w14:textId="77777777" w:rsidR="00087C2C" w:rsidRPr="002E4178" w:rsidRDefault="00087C2C" w:rsidP="001E6D8D">
            <w:pPr>
              <w:rPr>
                <w:sz w:val="16"/>
                <w:szCs w:val="16"/>
              </w:rPr>
            </w:pPr>
            <w:r w:rsidRPr="002E4178">
              <w:rPr>
                <w:sz w:val="16"/>
                <w:szCs w:val="16"/>
              </w:rPr>
              <w:t>Aloft GC G, LC G</w:t>
            </w:r>
          </w:p>
        </w:tc>
        <w:tc>
          <w:tcPr>
            <w:tcW w:w="2332" w:type="dxa"/>
            <w:tcBorders>
              <w:top w:val="single" w:sz="8" w:space="0" w:color="auto"/>
              <w:bottom w:val="single" w:sz="8" w:space="0" w:color="auto"/>
            </w:tcBorders>
            <w:vAlign w:val="center"/>
          </w:tcPr>
          <w:p w14:paraId="5D6CD3FE" w14:textId="77777777" w:rsidR="00087C2C" w:rsidRPr="002E4178" w:rsidRDefault="00087C2C" w:rsidP="001E6D8D">
            <w:pPr>
              <w:jc w:val="center"/>
              <w:rPr>
                <w:sz w:val="16"/>
                <w:szCs w:val="16"/>
              </w:rPr>
            </w:pPr>
            <w:r w:rsidRPr="002E4178">
              <w:rPr>
                <w:sz w:val="16"/>
                <w:szCs w:val="16"/>
              </w:rPr>
              <w:t>80 to 160 lbs, see label</w:t>
            </w:r>
          </w:p>
        </w:tc>
        <w:tc>
          <w:tcPr>
            <w:tcW w:w="5922" w:type="dxa"/>
            <w:vMerge/>
            <w:tcBorders>
              <w:top w:val="single" w:sz="4" w:space="0" w:color="auto"/>
              <w:bottom w:val="single" w:sz="4" w:space="0" w:color="auto"/>
              <w:right w:val="nil"/>
            </w:tcBorders>
          </w:tcPr>
          <w:p w14:paraId="330DABF0" w14:textId="77777777" w:rsidR="00087C2C" w:rsidRPr="002E4178" w:rsidRDefault="00087C2C" w:rsidP="001E6D8D">
            <w:pPr>
              <w:rPr>
                <w:sz w:val="16"/>
                <w:szCs w:val="16"/>
              </w:rPr>
            </w:pPr>
          </w:p>
        </w:tc>
      </w:tr>
      <w:tr w:rsidR="00087C2C" w14:paraId="53A84CC2" w14:textId="77777777" w:rsidTr="001E6D8D">
        <w:trPr>
          <w:trHeight w:val="245"/>
        </w:trPr>
        <w:tc>
          <w:tcPr>
            <w:tcW w:w="1381" w:type="dxa"/>
            <w:vMerge/>
            <w:tcBorders>
              <w:left w:val="nil"/>
            </w:tcBorders>
          </w:tcPr>
          <w:p w14:paraId="7BB8FA7F"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8" w:space="0" w:color="auto"/>
              <w:bottom w:val="single" w:sz="8" w:space="0" w:color="auto"/>
            </w:tcBorders>
          </w:tcPr>
          <w:p w14:paraId="026EE1C3" w14:textId="77777777" w:rsidR="00087C2C" w:rsidRPr="002E4178" w:rsidRDefault="00087C2C" w:rsidP="001E6D8D">
            <w:pPr>
              <w:rPr>
                <w:sz w:val="4"/>
                <w:szCs w:val="4"/>
              </w:rPr>
            </w:pPr>
          </w:p>
          <w:p w14:paraId="72D7A09F" w14:textId="77777777" w:rsidR="00087C2C" w:rsidRPr="002E4178" w:rsidRDefault="00087C2C" w:rsidP="001E6D8D">
            <w:pPr>
              <w:rPr>
                <w:sz w:val="16"/>
                <w:szCs w:val="16"/>
              </w:rPr>
            </w:pPr>
            <w:r w:rsidRPr="002E4178">
              <w:rPr>
                <w:sz w:val="16"/>
                <w:szCs w:val="16"/>
              </w:rPr>
              <w:t>cyfluthrin</w:t>
            </w:r>
          </w:p>
        </w:tc>
        <w:tc>
          <w:tcPr>
            <w:tcW w:w="2518" w:type="dxa"/>
            <w:tcBorders>
              <w:top w:val="single" w:sz="8" w:space="0" w:color="auto"/>
              <w:bottom w:val="single" w:sz="8" w:space="0" w:color="auto"/>
            </w:tcBorders>
          </w:tcPr>
          <w:p w14:paraId="5539E91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9B0663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 xml:space="preserve">Tempo </w:t>
            </w:r>
            <w:r>
              <w:rPr>
                <w:sz w:val="16"/>
              </w:rPr>
              <w:t>20 WP Golf Course</w:t>
            </w:r>
          </w:p>
        </w:tc>
        <w:tc>
          <w:tcPr>
            <w:tcW w:w="2332" w:type="dxa"/>
            <w:tcBorders>
              <w:top w:val="single" w:sz="8" w:space="0" w:color="auto"/>
              <w:bottom w:val="single" w:sz="8" w:space="0" w:color="auto"/>
            </w:tcBorders>
            <w:vAlign w:val="center"/>
          </w:tcPr>
          <w:p w14:paraId="6F4ED2D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DFAF05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1 pack (55 g) per 7800 sq ft</w:t>
            </w:r>
          </w:p>
        </w:tc>
        <w:tc>
          <w:tcPr>
            <w:tcW w:w="5922" w:type="dxa"/>
            <w:vMerge/>
            <w:tcBorders>
              <w:top w:val="single" w:sz="4" w:space="0" w:color="auto"/>
              <w:bottom w:val="single" w:sz="4" w:space="0" w:color="auto"/>
              <w:right w:val="nil"/>
            </w:tcBorders>
          </w:tcPr>
          <w:p w14:paraId="5EE35E5F" w14:textId="77777777" w:rsidR="00087C2C" w:rsidRPr="002E4178" w:rsidRDefault="00087C2C" w:rsidP="001E6D8D">
            <w:pPr>
              <w:rPr>
                <w:sz w:val="16"/>
                <w:szCs w:val="16"/>
              </w:rPr>
            </w:pPr>
          </w:p>
        </w:tc>
      </w:tr>
      <w:tr w:rsidR="00087C2C" w14:paraId="00CB7905" w14:textId="77777777" w:rsidTr="001E6D8D">
        <w:trPr>
          <w:trHeight w:val="266"/>
        </w:trPr>
        <w:tc>
          <w:tcPr>
            <w:tcW w:w="1381" w:type="dxa"/>
            <w:vMerge/>
            <w:tcBorders>
              <w:left w:val="nil"/>
            </w:tcBorders>
          </w:tcPr>
          <w:p w14:paraId="7A959E0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bottom w:val="single" w:sz="8" w:space="0" w:color="auto"/>
            </w:tcBorders>
          </w:tcPr>
          <w:p w14:paraId="58DCF798" w14:textId="77777777" w:rsidR="00087C2C" w:rsidRPr="002E4178" w:rsidRDefault="00087C2C" w:rsidP="001E6D8D">
            <w:pPr>
              <w:rPr>
                <w:sz w:val="4"/>
                <w:szCs w:val="4"/>
              </w:rPr>
            </w:pPr>
          </w:p>
          <w:p w14:paraId="301355C4" w14:textId="77777777" w:rsidR="00087C2C" w:rsidRPr="002E4178" w:rsidRDefault="00087C2C" w:rsidP="001E6D8D">
            <w:pPr>
              <w:rPr>
                <w:sz w:val="16"/>
                <w:szCs w:val="16"/>
              </w:rPr>
            </w:pPr>
            <w:r w:rsidRPr="002E4178">
              <w:rPr>
                <w:sz w:val="16"/>
                <w:szCs w:val="16"/>
              </w:rPr>
              <w:t>deltamethrin</w:t>
            </w:r>
          </w:p>
        </w:tc>
        <w:tc>
          <w:tcPr>
            <w:tcW w:w="2518" w:type="dxa"/>
            <w:tcBorders>
              <w:top w:val="single" w:sz="8" w:space="0" w:color="auto"/>
              <w:bottom w:val="single" w:sz="8" w:space="0" w:color="auto"/>
            </w:tcBorders>
          </w:tcPr>
          <w:p w14:paraId="70CE07F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B1528D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DeltaGard GC 5 SC</w:t>
            </w:r>
          </w:p>
        </w:tc>
        <w:tc>
          <w:tcPr>
            <w:tcW w:w="2332" w:type="dxa"/>
            <w:tcBorders>
              <w:top w:val="single" w:sz="8" w:space="0" w:color="auto"/>
              <w:bottom w:val="single" w:sz="8" w:space="0" w:color="auto"/>
            </w:tcBorders>
            <w:vAlign w:val="center"/>
          </w:tcPr>
          <w:p w14:paraId="65CC6EE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EC8B4D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0.6 to 0.9 fl oz</w:t>
            </w:r>
          </w:p>
        </w:tc>
        <w:tc>
          <w:tcPr>
            <w:tcW w:w="5922" w:type="dxa"/>
            <w:vMerge/>
            <w:tcBorders>
              <w:top w:val="single" w:sz="4" w:space="0" w:color="auto"/>
              <w:bottom w:val="single" w:sz="4" w:space="0" w:color="auto"/>
              <w:right w:val="nil"/>
            </w:tcBorders>
          </w:tcPr>
          <w:p w14:paraId="24CDA8A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1CA74141" w14:textId="77777777" w:rsidTr="001E6D8D">
        <w:trPr>
          <w:trHeight w:val="266"/>
        </w:trPr>
        <w:tc>
          <w:tcPr>
            <w:tcW w:w="1381" w:type="dxa"/>
            <w:vMerge/>
            <w:tcBorders>
              <w:left w:val="nil"/>
            </w:tcBorders>
          </w:tcPr>
          <w:p w14:paraId="18EE555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0A4C97A4"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376233ED"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lang w:val="nb-NO"/>
              </w:rPr>
            </w:pPr>
          </w:p>
          <w:p w14:paraId="4D6ED5EA"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lang w:val="nb-NO"/>
              </w:rPr>
            </w:pPr>
            <w:r w:rsidRPr="007E7C7C">
              <w:rPr>
                <w:sz w:val="16"/>
                <w:lang w:val="nb-NO"/>
              </w:rPr>
              <w:t>DeltaGard GC Gran, DeltaGard G</w:t>
            </w:r>
          </w:p>
        </w:tc>
        <w:tc>
          <w:tcPr>
            <w:tcW w:w="2332" w:type="dxa"/>
            <w:tcBorders>
              <w:top w:val="single" w:sz="8" w:space="0" w:color="auto"/>
              <w:bottom w:val="single" w:sz="8" w:space="0" w:color="auto"/>
            </w:tcBorders>
            <w:vAlign w:val="center"/>
          </w:tcPr>
          <w:p w14:paraId="301146D4"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lang w:val="nb-NO"/>
              </w:rPr>
            </w:pPr>
          </w:p>
          <w:p w14:paraId="21D6FE2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to 3 lbs</w:t>
            </w:r>
          </w:p>
        </w:tc>
        <w:tc>
          <w:tcPr>
            <w:tcW w:w="5922" w:type="dxa"/>
            <w:vMerge/>
            <w:tcBorders>
              <w:top w:val="single" w:sz="4" w:space="0" w:color="auto"/>
              <w:bottom w:val="single" w:sz="4" w:space="0" w:color="auto"/>
              <w:right w:val="nil"/>
            </w:tcBorders>
          </w:tcPr>
          <w:p w14:paraId="4FE19894"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7F25B1C7" w14:textId="77777777" w:rsidTr="001E6D8D">
        <w:trPr>
          <w:trHeight w:val="266"/>
        </w:trPr>
        <w:tc>
          <w:tcPr>
            <w:tcW w:w="1381" w:type="dxa"/>
            <w:vMerge/>
            <w:tcBorders>
              <w:left w:val="nil"/>
            </w:tcBorders>
          </w:tcPr>
          <w:p w14:paraId="577F2C22"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8" w:space="0" w:color="auto"/>
              <w:bottom w:val="single" w:sz="8" w:space="0" w:color="auto"/>
            </w:tcBorders>
          </w:tcPr>
          <w:p w14:paraId="44CD062B" w14:textId="77777777" w:rsidR="00087C2C" w:rsidRPr="002E4178" w:rsidRDefault="00087C2C" w:rsidP="001E6D8D">
            <w:pPr>
              <w:rPr>
                <w:sz w:val="16"/>
                <w:szCs w:val="16"/>
              </w:rPr>
            </w:pPr>
            <w:r w:rsidRPr="002E4178">
              <w:rPr>
                <w:sz w:val="16"/>
                <w:szCs w:val="16"/>
              </w:rPr>
              <w:t>dinotefuran</w:t>
            </w:r>
          </w:p>
        </w:tc>
        <w:tc>
          <w:tcPr>
            <w:tcW w:w="2518" w:type="dxa"/>
            <w:tcBorders>
              <w:top w:val="single" w:sz="8" w:space="0" w:color="auto"/>
              <w:bottom w:val="single" w:sz="8" w:space="0" w:color="auto"/>
            </w:tcBorders>
          </w:tcPr>
          <w:p w14:paraId="0872761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Zylam 20SG</w:t>
            </w:r>
          </w:p>
        </w:tc>
        <w:tc>
          <w:tcPr>
            <w:tcW w:w="2332" w:type="dxa"/>
            <w:tcBorders>
              <w:top w:val="single" w:sz="8" w:space="0" w:color="auto"/>
              <w:bottom w:val="single" w:sz="8" w:space="0" w:color="auto"/>
            </w:tcBorders>
            <w:vAlign w:val="center"/>
          </w:tcPr>
          <w:p w14:paraId="2A291B5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oz</w:t>
            </w:r>
          </w:p>
        </w:tc>
        <w:tc>
          <w:tcPr>
            <w:tcW w:w="5922" w:type="dxa"/>
            <w:vMerge/>
            <w:tcBorders>
              <w:top w:val="single" w:sz="4" w:space="0" w:color="auto"/>
              <w:bottom w:val="single" w:sz="4" w:space="0" w:color="auto"/>
              <w:right w:val="nil"/>
            </w:tcBorders>
          </w:tcPr>
          <w:p w14:paraId="060B6B72"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1C527C24" w14:textId="77777777" w:rsidTr="001E6D8D">
        <w:trPr>
          <w:trHeight w:val="266"/>
        </w:trPr>
        <w:tc>
          <w:tcPr>
            <w:tcW w:w="1381" w:type="dxa"/>
            <w:vMerge/>
            <w:tcBorders>
              <w:left w:val="nil"/>
            </w:tcBorders>
          </w:tcPr>
          <w:p w14:paraId="6422166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8" w:space="0" w:color="auto"/>
              <w:bottom w:val="single" w:sz="8" w:space="0" w:color="auto"/>
            </w:tcBorders>
          </w:tcPr>
          <w:p w14:paraId="0AC34C9C" w14:textId="77777777" w:rsidR="00087C2C" w:rsidRPr="002E4178" w:rsidRDefault="00087C2C" w:rsidP="001E6D8D">
            <w:pPr>
              <w:rPr>
                <w:sz w:val="16"/>
                <w:szCs w:val="16"/>
                <w:vertAlign w:val="superscript"/>
              </w:rPr>
            </w:pPr>
            <w:r w:rsidRPr="002E4178">
              <w:rPr>
                <w:sz w:val="16"/>
                <w:szCs w:val="16"/>
              </w:rPr>
              <w:t>nematodes</w:t>
            </w:r>
            <w:r w:rsidRPr="002E4178">
              <w:rPr>
                <w:sz w:val="16"/>
                <w:szCs w:val="16"/>
                <w:vertAlign w:val="superscript"/>
              </w:rPr>
              <w:t>2</w:t>
            </w:r>
          </w:p>
        </w:tc>
        <w:tc>
          <w:tcPr>
            <w:tcW w:w="2518" w:type="dxa"/>
            <w:tcBorders>
              <w:top w:val="single" w:sz="8" w:space="0" w:color="auto"/>
              <w:bottom w:val="single" w:sz="8" w:space="0" w:color="auto"/>
            </w:tcBorders>
          </w:tcPr>
          <w:p w14:paraId="015EBD9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Nematac S, various</w:t>
            </w:r>
          </w:p>
        </w:tc>
        <w:tc>
          <w:tcPr>
            <w:tcW w:w="2332" w:type="dxa"/>
            <w:tcBorders>
              <w:top w:val="single" w:sz="8" w:space="0" w:color="auto"/>
              <w:bottom w:val="single" w:sz="8" w:space="0" w:color="auto"/>
            </w:tcBorders>
            <w:vAlign w:val="center"/>
          </w:tcPr>
          <w:p w14:paraId="2A9AFC5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See label</w:t>
            </w:r>
          </w:p>
        </w:tc>
        <w:tc>
          <w:tcPr>
            <w:tcW w:w="5922" w:type="dxa"/>
            <w:vMerge/>
            <w:tcBorders>
              <w:top w:val="single" w:sz="4" w:space="0" w:color="auto"/>
              <w:bottom w:val="single" w:sz="4" w:space="0" w:color="auto"/>
              <w:right w:val="nil"/>
            </w:tcBorders>
          </w:tcPr>
          <w:p w14:paraId="16CEF324"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5E90E317" w14:textId="77777777" w:rsidTr="001E6D8D">
        <w:trPr>
          <w:trHeight w:val="266"/>
        </w:trPr>
        <w:tc>
          <w:tcPr>
            <w:tcW w:w="1381" w:type="dxa"/>
            <w:vMerge/>
            <w:tcBorders>
              <w:left w:val="nil"/>
            </w:tcBorders>
          </w:tcPr>
          <w:p w14:paraId="23713AE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bottom w:val="single" w:sz="8" w:space="0" w:color="auto"/>
            </w:tcBorders>
          </w:tcPr>
          <w:p w14:paraId="49EE36A7" w14:textId="77777777" w:rsidR="00087C2C" w:rsidRPr="002E4178" w:rsidRDefault="00087C2C" w:rsidP="001E6D8D">
            <w:pPr>
              <w:rPr>
                <w:sz w:val="16"/>
                <w:szCs w:val="16"/>
              </w:rPr>
            </w:pPr>
            <w:r w:rsidRPr="002E4178">
              <w:rPr>
                <w:sz w:val="16"/>
                <w:szCs w:val="16"/>
              </w:rPr>
              <w:t>fipronil</w:t>
            </w:r>
          </w:p>
        </w:tc>
        <w:tc>
          <w:tcPr>
            <w:tcW w:w="2518" w:type="dxa"/>
            <w:tcBorders>
              <w:top w:val="single" w:sz="8" w:space="0" w:color="auto"/>
              <w:bottom w:val="single" w:sz="8" w:space="0" w:color="auto"/>
            </w:tcBorders>
          </w:tcPr>
          <w:p w14:paraId="52B38EB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Chipco Choice 0.1 G</w:t>
            </w:r>
          </w:p>
        </w:tc>
        <w:tc>
          <w:tcPr>
            <w:tcW w:w="2332" w:type="dxa"/>
            <w:tcBorders>
              <w:top w:val="single" w:sz="8" w:space="0" w:color="auto"/>
              <w:bottom w:val="single" w:sz="8" w:space="0" w:color="auto"/>
            </w:tcBorders>
            <w:vAlign w:val="center"/>
          </w:tcPr>
          <w:p w14:paraId="4D7766D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4.6 to 9.4 oz</w:t>
            </w:r>
          </w:p>
        </w:tc>
        <w:tc>
          <w:tcPr>
            <w:tcW w:w="5922" w:type="dxa"/>
            <w:vMerge/>
            <w:tcBorders>
              <w:top w:val="single" w:sz="4" w:space="0" w:color="auto"/>
              <w:bottom w:val="single" w:sz="4" w:space="0" w:color="auto"/>
              <w:right w:val="nil"/>
            </w:tcBorders>
          </w:tcPr>
          <w:p w14:paraId="78B1F856"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72D5D449" w14:textId="77777777" w:rsidTr="001E6D8D">
        <w:trPr>
          <w:trHeight w:val="266"/>
        </w:trPr>
        <w:tc>
          <w:tcPr>
            <w:tcW w:w="1381" w:type="dxa"/>
            <w:vMerge/>
            <w:tcBorders>
              <w:left w:val="nil"/>
            </w:tcBorders>
          </w:tcPr>
          <w:p w14:paraId="7764E043"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73FC74A8"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371436D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TopChoice</w:t>
            </w:r>
          </w:p>
        </w:tc>
        <w:tc>
          <w:tcPr>
            <w:tcW w:w="2332" w:type="dxa"/>
            <w:tcBorders>
              <w:top w:val="single" w:sz="8" w:space="0" w:color="auto"/>
              <w:bottom w:val="single" w:sz="8" w:space="0" w:color="auto"/>
            </w:tcBorders>
            <w:vAlign w:val="center"/>
          </w:tcPr>
          <w:p w14:paraId="1D896A1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lbs</w:t>
            </w:r>
          </w:p>
        </w:tc>
        <w:tc>
          <w:tcPr>
            <w:tcW w:w="5922" w:type="dxa"/>
            <w:vMerge/>
            <w:tcBorders>
              <w:top w:val="single" w:sz="4" w:space="0" w:color="auto"/>
              <w:bottom w:val="single" w:sz="4" w:space="0" w:color="auto"/>
              <w:right w:val="nil"/>
            </w:tcBorders>
          </w:tcPr>
          <w:p w14:paraId="3BB6E75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36761F6C" w14:textId="77777777" w:rsidTr="001E6D8D">
        <w:trPr>
          <w:trHeight w:val="245"/>
        </w:trPr>
        <w:tc>
          <w:tcPr>
            <w:tcW w:w="1381" w:type="dxa"/>
            <w:vMerge/>
            <w:tcBorders>
              <w:left w:val="nil"/>
            </w:tcBorders>
          </w:tcPr>
          <w:p w14:paraId="103DF300"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bottom w:val="single" w:sz="8" w:space="0" w:color="auto"/>
            </w:tcBorders>
          </w:tcPr>
          <w:p w14:paraId="33A011DB" w14:textId="77777777" w:rsidR="00087C2C" w:rsidRPr="002E4178" w:rsidRDefault="00087C2C" w:rsidP="001E6D8D">
            <w:pPr>
              <w:rPr>
                <w:sz w:val="4"/>
                <w:szCs w:val="4"/>
              </w:rPr>
            </w:pPr>
          </w:p>
          <w:p w14:paraId="1ED9C3A5" w14:textId="77777777" w:rsidR="00087C2C" w:rsidRPr="002E4178" w:rsidRDefault="00087C2C" w:rsidP="001E6D8D">
            <w:pPr>
              <w:rPr>
                <w:sz w:val="16"/>
                <w:szCs w:val="16"/>
                <w:vertAlign w:val="superscript"/>
              </w:rPr>
            </w:pPr>
            <w:r w:rsidRPr="002E4178">
              <w:rPr>
                <w:sz w:val="16"/>
                <w:szCs w:val="16"/>
              </w:rPr>
              <w:t>imidacloprid</w:t>
            </w:r>
            <w:r w:rsidRPr="002E4178">
              <w:rPr>
                <w:sz w:val="16"/>
                <w:szCs w:val="16"/>
                <w:vertAlign w:val="superscript"/>
              </w:rPr>
              <w:t>2</w:t>
            </w:r>
          </w:p>
        </w:tc>
        <w:tc>
          <w:tcPr>
            <w:tcW w:w="2518" w:type="dxa"/>
            <w:tcBorders>
              <w:top w:val="single" w:sz="8" w:space="0" w:color="auto"/>
              <w:bottom w:val="single" w:sz="8" w:space="0" w:color="auto"/>
            </w:tcBorders>
          </w:tcPr>
          <w:p w14:paraId="2333568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038C2F4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 0.5 G</w:t>
            </w:r>
          </w:p>
        </w:tc>
        <w:tc>
          <w:tcPr>
            <w:tcW w:w="2332" w:type="dxa"/>
            <w:tcBorders>
              <w:top w:val="single" w:sz="8" w:space="0" w:color="auto"/>
              <w:bottom w:val="single" w:sz="8" w:space="0" w:color="auto"/>
            </w:tcBorders>
            <w:vAlign w:val="center"/>
          </w:tcPr>
          <w:p w14:paraId="33FD5D6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9F5FAC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1.8 lbs</w:t>
            </w:r>
          </w:p>
        </w:tc>
        <w:tc>
          <w:tcPr>
            <w:tcW w:w="5922" w:type="dxa"/>
            <w:vMerge/>
            <w:tcBorders>
              <w:top w:val="single" w:sz="4" w:space="0" w:color="auto"/>
              <w:bottom w:val="single" w:sz="4" w:space="0" w:color="auto"/>
              <w:right w:val="nil"/>
            </w:tcBorders>
          </w:tcPr>
          <w:p w14:paraId="0CA1CE5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5FDCCDC7" w14:textId="77777777" w:rsidTr="001E6D8D">
        <w:trPr>
          <w:trHeight w:val="245"/>
        </w:trPr>
        <w:tc>
          <w:tcPr>
            <w:tcW w:w="1381" w:type="dxa"/>
            <w:vMerge/>
            <w:tcBorders>
              <w:left w:val="nil"/>
            </w:tcBorders>
          </w:tcPr>
          <w:p w14:paraId="6CA04C12"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5C934693"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19074EF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86C4FB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 2 F</w:t>
            </w:r>
          </w:p>
        </w:tc>
        <w:tc>
          <w:tcPr>
            <w:tcW w:w="2332" w:type="dxa"/>
            <w:tcBorders>
              <w:top w:val="single" w:sz="8" w:space="0" w:color="auto"/>
              <w:bottom w:val="single" w:sz="8" w:space="0" w:color="auto"/>
            </w:tcBorders>
            <w:vAlign w:val="center"/>
          </w:tcPr>
          <w:p w14:paraId="7E3AE2F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422F70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0.6 fl oz</w:t>
            </w:r>
          </w:p>
        </w:tc>
        <w:tc>
          <w:tcPr>
            <w:tcW w:w="5922" w:type="dxa"/>
            <w:vMerge/>
            <w:tcBorders>
              <w:top w:val="single" w:sz="4" w:space="0" w:color="auto"/>
              <w:bottom w:val="single" w:sz="4" w:space="0" w:color="auto"/>
              <w:right w:val="nil"/>
            </w:tcBorders>
          </w:tcPr>
          <w:p w14:paraId="3C6A94D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2266C7A4" w14:textId="77777777" w:rsidTr="001E6D8D">
        <w:trPr>
          <w:trHeight w:val="245"/>
        </w:trPr>
        <w:tc>
          <w:tcPr>
            <w:tcW w:w="1381" w:type="dxa"/>
            <w:vMerge/>
            <w:tcBorders>
              <w:left w:val="nil"/>
            </w:tcBorders>
          </w:tcPr>
          <w:p w14:paraId="34CF24AF"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09BF1BCE"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039A533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277A40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 75 WP</w:t>
            </w:r>
          </w:p>
        </w:tc>
        <w:tc>
          <w:tcPr>
            <w:tcW w:w="2332" w:type="dxa"/>
            <w:tcBorders>
              <w:top w:val="single" w:sz="8" w:space="0" w:color="auto"/>
              <w:bottom w:val="single" w:sz="8" w:space="0" w:color="auto"/>
            </w:tcBorders>
            <w:vAlign w:val="center"/>
          </w:tcPr>
          <w:p w14:paraId="52DD413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4 teaspoons</w:t>
            </w:r>
          </w:p>
        </w:tc>
        <w:tc>
          <w:tcPr>
            <w:tcW w:w="5922" w:type="dxa"/>
            <w:vMerge/>
            <w:tcBorders>
              <w:top w:val="single" w:sz="4" w:space="0" w:color="auto"/>
              <w:bottom w:val="single" w:sz="4" w:space="0" w:color="auto"/>
              <w:right w:val="nil"/>
            </w:tcBorders>
          </w:tcPr>
          <w:p w14:paraId="0D1CBC0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3FC14155" w14:textId="77777777" w:rsidTr="001E6D8D">
        <w:trPr>
          <w:trHeight w:val="245"/>
        </w:trPr>
        <w:tc>
          <w:tcPr>
            <w:tcW w:w="1381" w:type="dxa"/>
            <w:vMerge/>
            <w:tcBorders>
              <w:left w:val="nil"/>
            </w:tcBorders>
          </w:tcPr>
          <w:p w14:paraId="5C05A9A8"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604A6C05"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221EDB6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4D4B5B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 75 WSP</w:t>
            </w:r>
          </w:p>
        </w:tc>
        <w:tc>
          <w:tcPr>
            <w:tcW w:w="2332" w:type="dxa"/>
            <w:tcBorders>
              <w:top w:val="single" w:sz="8" w:space="0" w:color="auto"/>
              <w:bottom w:val="single" w:sz="8" w:space="0" w:color="auto"/>
            </w:tcBorders>
            <w:vAlign w:val="center"/>
          </w:tcPr>
          <w:p w14:paraId="3F4D2F5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F1EC77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packet/8,250 sq. ft.</w:t>
            </w:r>
          </w:p>
        </w:tc>
        <w:tc>
          <w:tcPr>
            <w:tcW w:w="5922" w:type="dxa"/>
            <w:vMerge/>
            <w:tcBorders>
              <w:top w:val="single" w:sz="4" w:space="0" w:color="auto"/>
              <w:bottom w:val="nil"/>
              <w:right w:val="nil"/>
            </w:tcBorders>
          </w:tcPr>
          <w:p w14:paraId="2AD81C4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2A2F8625" w14:textId="77777777" w:rsidTr="001E6D8D">
        <w:trPr>
          <w:trHeight w:val="245"/>
        </w:trPr>
        <w:tc>
          <w:tcPr>
            <w:tcW w:w="1381" w:type="dxa"/>
            <w:vMerge/>
            <w:tcBorders>
              <w:left w:val="nil"/>
            </w:tcBorders>
          </w:tcPr>
          <w:p w14:paraId="73F4318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vMerge w:val="restart"/>
            <w:tcBorders>
              <w:top w:val="single" w:sz="8" w:space="0" w:color="auto"/>
              <w:bottom w:val="single" w:sz="8" w:space="0" w:color="auto"/>
            </w:tcBorders>
          </w:tcPr>
          <w:p w14:paraId="7A1D8F43" w14:textId="77777777" w:rsidR="00087C2C" w:rsidRPr="002E4178" w:rsidRDefault="00087C2C" w:rsidP="001E6D8D">
            <w:pPr>
              <w:rPr>
                <w:sz w:val="4"/>
                <w:szCs w:val="4"/>
              </w:rPr>
            </w:pPr>
          </w:p>
          <w:p w14:paraId="5B0E0196" w14:textId="77777777" w:rsidR="00087C2C" w:rsidRPr="002E4178" w:rsidRDefault="00087C2C" w:rsidP="001E6D8D">
            <w:pPr>
              <w:rPr>
                <w:sz w:val="16"/>
                <w:szCs w:val="16"/>
              </w:rPr>
            </w:pPr>
            <w:r w:rsidRPr="002E4178">
              <w:rPr>
                <w:sz w:val="16"/>
                <w:szCs w:val="16"/>
              </w:rPr>
              <w:t>imidacloprid + bifenthrin</w:t>
            </w:r>
          </w:p>
        </w:tc>
        <w:tc>
          <w:tcPr>
            <w:tcW w:w="2518" w:type="dxa"/>
            <w:tcBorders>
              <w:top w:val="single" w:sz="8" w:space="0" w:color="auto"/>
              <w:bottom w:val="single" w:sz="8" w:space="0" w:color="auto"/>
            </w:tcBorders>
          </w:tcPr>
          <w:p w14:paraId="435FC84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rFonts w:ascii="CG Times" w:hAnsi="CG Times"/>
                <w:sz w:val="16"/>
              </w:rPr>
            </w:pPr>
          </w:p>
          <w:p w14:paraId="4C9273F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G Times" w:hAnsi="CG Times"/>
                <w:sz w:val="16"/>
              </w:rPr>
            </w:pPr>
            <w:r w:rsidRPr="002E4178">
              <w:rPr>
                <w:rFonts w:ascii="CG Times" w:hAnsi="CG Times"/>
                <w:sz w:val="16"/>
              </w:rPr>
              <w:t>Allectus G, Allectus GC</w:t>
            </w:r>
          </w:p>
        </w:tc>
        <w:tc>
          <w:tcPr>
            <w:tcW w:w="2332" w:type="dxa"/>
            <w:tcBorders>
              <w:top w:val="single" w:sz="8" w:space="0" w:color="auto"/>
              <w:bottom w:val="single" w:sz="8" w:space="0" w:color="auto"/>
            </w:tcBorders>
            <w:vAlign w:val="center"/>
          </w:tcPr>
          <w:p w14:paraId="29781C2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rFonts w:ascii="CG Times" w:hAnsi="CG Times"/>
                <w:sz w:val="16"/>
              </w:rPr>
            </w:pPr>
          </w:p>
          <w:p w14:paraId="7FDCF84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CG Times" w:hAnsi="CG Times"/>
                <w:sz w:val="16"/>
              </w:rPr>
            </w:pPr>
            <w:r w:rsidRPr="002E4178">
              <w:rPr>
                <w:rFonts w:ascii="CG Times" w:hAnsi="CG Times"/>
                <w:sz w:val="16"/>
              </w:rPr>
              <w:t>2.9 to 5.7 lbs</w:t>
            </w:r>
          </w:p>
        </w:tc>
        <w:tc>
          <w:tcPr>
            <w:tcW w:w="5922" w:type="dxa"/>
            <w:tcBorders>
              <w:top w:val="nil"/>
              <w:bottom w:val="nil"/>
              <w:right w:val="nil"/>
            </w:tcBorders>
            <w:vAlign w:val="center"/>
          </w:tcPr>
          <w:p w14:paraId="5B2EB701"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54507184" w14:textId="77777777" w:rsidTr="001E6D8D">
        <w:trPr>
          <w:trHeight w:val="245"/>
        </w:trPr>
        <w:tc>
          <w:tcPr>
            <w:tcW w:w="1381" w:type="dxa"/>
            <w:vMerge/>
            <w:tcBorders>
              <w:left w:val="nil"/>
            </w:tcBorders>
          </w:tcPr>
          <w:p w14:paraId="7C39F8A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vMerge/>
            <w:tcBorders>
              <w:top w:val="single" w:sz="8" w:space="0" w:color="auto"/>
              <w:bottom w:val="single" w:sz="8" w:space="0" w:color="auto"/>
            </w:tcBorders>
          </w:tcPr>
          <w:p w14:paraId="570610BD"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1EBD014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3E783E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Allectus SC, Allectus GC SC</w:t>
            </w:r>
          </w:p>
        </w:tc>
        <w:tc>
          <w:tcPr>
            <w:tcW w:w="2332" w:type="dxa"/>
            <w:tcBorders>
              <w:top w:val="single" w:sz="8" w:space="0" w:color="auto"/>
              <w:bottom w:val="single" w:sz="8" w:space="0" w:color="auto"/>
            </w:tcBorders>
            <w:vAlign w:val="center"/>
          </w:tcPr>
          <w:p w14:paraId="73BBC66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5B6371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1.32 to 3.3 fl oz</w:t>
            </w:r>
          </w:p>
        </w:tc>
        <w:tc>
          <w:tcPr>
            <w:tcW w:w="5922" w:type="dxa"/>
            <w:tcBorders>
              <w:top w:val="nil"/>
              <w:bottom w:val="nil"/>
              <w:right w:val="nil"/>
            </w:tcBorders>
            <w:vAlign w:val="center"/>
          </w:tcPr>
          <w:p w14:paraId="3A6BCAD0"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rsidRPr="00BC3CF4" w14:paraId="70252627" w14:textId="77777777" w:rsidTr="001E6D8D">
        <w:trPr>
          <w:trHeight w:val="245"/>
        </w:trPr>
        <w:tc>
          <w:tcPr>
            <w:tcW w:w="1381" w:type="dxa"/>
            <w:vMerge/>
            <w:tcBorders>
              <w:left w:val="nil"/>
            </w:tcBorders>
          </w:tcPr>
          <w:p w14:paraId="2D1FBAA2"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vMerge w:val="restart"/>
            <w:tcBorders>
              <w:top w:val="single" w:sz="8" w:space="0" w:color="auto"/>
              <w:bottom w:val="single" w:sz="8" w:space="0" w:color="auto"/>
            </w:tcBorders>
          </w:tcPr>
          <w:p w14:paraId="35479EFC" w14:textId="77777777" w:rsidR="00087C2C" w:rsidRPr="002E4178" w:rsidRDefault="00087C2C" w:rsidP="001E6D8D">
            <w:pPr>
              <w:rPr>
                <w:sz w:val="16"/>
                <w:szCs w:val="16"/>
                <w:vertAlign w:val="superscript"/>
              </w:rPr>
            </w:pPr>
            <w:r w:rsidRPr="002E4178">
              <w:rPr>
                <w:sz w:val="16"/>
                <w:szCs w:val="16"/>
              </w:rPr>
              <w:t>indoxacarb</w:t>
            </w:r>
          </w:p>
        </w:tc>
        <w:tc>
          <w:tcPr>
            <w:tcW w:w="2518" w:type="dxa"/>
            <w:tcBorders>
              <w:top w:val="single" w:sz="8" w:space="0" w:color="auto"/>
              <w:bottom w:val="single" w:sz="8" w:space="0" w:color="auto"/>
            </w:tcBorders>
          </w:tcPr>
          <w:p w14:paraId="17AB03F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 xml:space="preserve">Advion </w:t>
            </w:r>
            <w:r>
              <w:rPr>
                <w:sz w:val="16"/>
              </w:rPr>
              <w:t>Insect Granule</w:t>
            </w:r>
          </w:p>
        </w:tc>
        <w:tc>
          <w:tcPr>
            <w:tcW w:w="2332" w:type="dxa"/>
            <w:tcBorders>
              <w:top w:val="single" w:sz="8" w:space="0" w:color="auto"/>
              <w:bottom w:val="single" w:sz="8" w:space="0" w:color="auto"/>
            </w:tcBorders>
            <w:vAlign w:val="center"/>
          </w:tcPr>
          <w:p w14:paraId="16C4BD9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1.15 to 4.6 lbs</w:t>
            </w:r>
          </w:p>
        </w:tc>
        <w:tc>
          <w:tcPr>
            <w:tcW w:w="5922" w:type="dxa"/>
            <w:tcBorders>
              <w:top w:val="nil"/>
              <w:bottom w:val="nil"/>
              <w:right w:val="nil"/>
            </w:tcBorders>
            <w:vAlign w:val="center"/>
          </w:tcPr>
          <w:p w14:paraId="14AA9BB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rsidRPr="00BC3CF4" w14:paraId="26A4DF0F" w14:textId="77777777" w:rsidTr="001E6D8D">
        <w:trPr>
          <w:trHeight w:val="245"/>
        </w:trPr>
        <w:tc>
          <w:tcPr>
            <w:tcW w:w="1381" w:type="dxa"/>
            <w:vMerge/>
            <w:tcBorders>
              <w:left w:val="nil"/>
            </w:tcBorders>
          </w:tcPr>
          <w:p w14:paraId="5C35A279"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vMerge/>
            <w:tcBorders>
              <w:top w:val="single" w:sz="8" w:space="0" w:color="auto"/>
              <w:bottom w:val="single" w:sz="8" w:space="0" w:color="auto"/>
            </w:tcBorders>
          </w:tcPr>
          <w:p w14:paraId="10A6E2FD"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6D5EAE0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Provanut</w:t>
            </w:r>
          </w:p>
        </w:tc>
        <w:tc>
          <w:tcPr>
            <w:tcW w:w="2332" w:type="dxa"/>
            <w:tcBorders>
              <w:top w:val="single" w:sz="8" w:space="0" w:color="auto"/>
              <w:bottom w:val="single" w:sz="8" w:space="0" w:color="auto"/>
            </w:tcBorders>
            <w:vAlign w:val="center"/>
          </w:tcPr>
          <w:p w14:paraId="6446D2C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0.275 oz</w:t>
            </w:r>
          </w:p>
        </w:tc>
        <w:tc>
          <w:tcPr>
            <w:tcW w:w="5922" w:type="dxa"/>
            <w:tcBorders>
              <w:top w:val="nil"/>
              <w:bottom w:val="nil"/>
              <w:right w:val="nil"/>
            </w:tcBorders>
            <w:vAlign w:val="center"/>
          </w:tcPr>
          <w:p w14:paraId="0C11EC5A"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3CA1EB9F" w14:textId="77777777" w:rsidTr="001E6D8D">
        <w:trPr>
          <w:trHeight w:val="245"/>
        </w:trPr>
        <w:tc>
          <w:tcPr>
            <w:tcW w:w="1381" w:type="dxa"/>
            <w:vMerge/>
            <w:tcBorders>
              <w:left w:val="nil"/>
            </w:tcBorders>
          </w:tcPr>
          <w:p w14:paraId="1E0E1C4A"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vMerge w:val="restart"/>
            <w:tcBorders>
              <w:top w:val="single" w:sz="8" w:space="0" w:color="auto"/>
              <w:bottom w:val="single" w:sz="8" w:space="0" w:color="auto"/>
            </w:tcBorders>
          </w:tcPr>
          <w:p w14:paraId="1E60148F" w14:textId="77777777" w:rsidR="00087C2C" w:rsidRPr="002E4178" w:rsidRDefault="00087C2C" w:rsidP="001E6D8D">
            <w:pPr>
              <w:rPr>
                <w:sz w:val="4"/>
                <w:szCs w:val="4"/>
              </w:rPr>
            </w:pPr>
          </w:p>
          <w:p w14:paraId="670164F9" w14:textId="77777777" w:rsidR="00087C2C" w:rsidRPr="002E4178" w:rsidRDefault="00087C2C" w:rsidP="001E6D8D">
            <w:pPr>
              <w:rPr>
                <w:sz w:val="4"/>
                <w:szCs w:val="4"/>
              </w:rPr>
            </w:pPr>
            <w:r>
              <w:rPr>
                <w:sz w:val="16"/>
                <w:szCs w:val="16"/>
              </w:rPr>
              <w:t>l</w:t>
            </w:r>
            <w:r w:rsidRPr="002E4178">
              <w:rPr>
                <w:sz w:val="16"/>
                <w:szCs w:val="16"/>
              </w:rPr>
              <w:t>ambda-cyhalothrin</w:t>
            </w:r>
          </w:p>
        </w:tc>
        <w:tc>
          <w:tcPr>
            <w:tcW w:w="2518" w:type="dxa"/>
            <w:tcBorders>
              <w:top w:val="single" w:sz="8" w:space="0" w:color="auto"/>
              <w:bottom w:val="single" w:sz="8" w:space="0" w:color="auto"/>
            </w:tcBorders>
          </w:tcPr>
          <w:p w14:paraId="3B8B990C" w14:textId="77777777" w:rsidR="00087C2C" w:rsidRPr="002E4178" w:rsidRDefault="00087C2C" w:rsidP="001E6D8D">
            <w:pPr>
              <w:rPr>
                <w:sz w:val="16"/>
              </w:rPr>
            </w:pPr>
            <w:r w:rsidRPr="002E4178">
              <w:rPr>
                <w:sz w:val="16"/>
              </w:rPr>
              <w:t>Demand G</w:t>
            </w:r>
          </w:p>
        </w:tc>
        <w:tc>
          <w:tcPr>
            <w:tcW w:w="2332" w:type="dxa"/>
            <w:tcBorders>
              <w:top w:val="single" w:sz="8" w:space="0" w:color="auto"/>
              <w:bottom w:val="single" w:sz="8" w:space="0" w:color="auto"/>
            </w:tcBorders>
            <w:vAlign w:val="center"/>
          </w:tcPr>
          <w:p w14:paraId="757B2D1C" w14:textId="77777777" w:rsidR="00087C2C" w:rsidRPr="002E4178" w:rsidRDefault="00087C2C" w:rsidP="001E6D8D">
            <w:pPr>
              <w:jc w:val="center"/>
              <w:rPr>
                <w:sz w:val="16"/>
                <w:szCs w:val="16"/>
              </w:rPr>
            </w:pPr>
            <w:r w:rsidRPr="002E4178">
              <w:rPr>
                <w:sz w:val="16"/>
                <w:szCs w:val="16"/>
              </w:rPr>
              <w:t>3 to 4 lbs</w:t>
            </w:r>
          </w:p>
        </w:tc>
        <w:tc>
          <w:tcPr>
            <w:tcW w:w="5922" w:type="dxa"/>
            <w:tcBorders>
              <w:top w:val="nil"/>
              <w:bottom w:val="nil"/>
              <w:right w:val="nil"/>
            </w:tcBorders>
            <w:vAlign w:val="center"/>
          </w:tcPr>
          <w:p w14:paraId="117E7D84"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1E29C5D1" w14:textId="77777777" w:rsidTr="001E6D8D">
        <w:trPr>
          <w:trHeight w:val="245"/>
        </w:trPr>
        <w:tc>
          <w:tcPr>
            <w:tcW w:w="1381" w:type="dxa"/>
            <w:vMerge/>
            <w:tcBorders>
              <w:left w:val="nil"/>
            </w:tcBorders>
          </w:tcPr>
          <w:p w14:paraId="2AD91538"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vMerge/>
            <w:tcBorders>
              <w:top w:val="single" w:sz="8" w:space="0" w:color="auto"/>
              <w:bottom w:val="single" w:sz="8" w:space="0" w:color="auto"/>
            </w:tcBorders>
          </w:tcPr>
          <w:p w14:paraId="650FD2BE" w14:textId="77777777" w:rsidR="00087C2C" w:rsidRPr="002E4178" w:rsidRDefault="00087C2C" w:rsidP="001E6D8D">
            <w:pPr>
              <w:rPr>
                <w:sz w:val="16"/>
                <w:szCs w:val="16"/>
                <w:vertAlign w:val="superscript"/>
              </w:rPr>
            </w:pPr>
          </w:p>
        </w:tc>
        <w:tc>
          <w:tcPr>
            <w:tcW w:w="2518" w:type="dxa"/>
            <w:tcBorders>
              <w:top w:val="single" w:sz="8" w:space="0" w:color="auto"/>
              <w:bottom w:val="single" w:sz="8" w:space="0" w:color="auto"/>
            </w:tcBorders>
          </w:tcPr>
          <w:p w14:paraId="2B14B537" w14:textId="77777777" w:rsidR="00087C2C" w:rsidRPr="002E4178" w:rsidRDefault="00087C2C" w:rsidP="001E6D8D">
            <w:pPr>
              <w:rPr>
                <w:sz w:val="16"/>
                <w:szCs w:val="16"/>
              </w:rPr>
            </w:pPr>
            <w:r w:rsidRPr="002E4178">
              <w:rPr>
                <w:sz w:val="16"/>
              </w:rPr>
              <w:t>Demand EZ</w:t>
            </w:r>
          </w:p>
        </w:tc>
        <w:tc>
          <w:tcPr>
            <w:tcW w:w="2332" w:type="dxa"/>
            <w:tcBorders>
              <w:top w:val="single" w:sz="8" w:space="0" w:color="auto"/>
              <w:bottom w:val="single" w:sz="8" w:space="0" w:color="auto"/>
            </w:tcBorders>
            <w:vAlign w:val="center"/>
          </w:tcPr>
          <w:p w14:paraId="5478D1ED" w14:textId="77777777" w:rsidR="00087C2C" w:rsidRPr="002E4178" w:rsidRDefault="00087C2C" w:rsidP="001E6D8D">
            <w:pPr>
              <w:jc w:val="center"/>
              <w:rPr>
                <w:sz w:val="16"/>
                <w:szCs w:val="16"/>
              </w:rPr>
            </w:pPr>
            <w:r w:rsidRPr="002E4178">
              <w:rPr>
                <w:sz w:val="16"/>
                <w:szCs w:val="16"/>
              </w:rPr>
              <w:t>28 to 56 ml</w:t>
            </w:r>
          </w:p>
        </w:tc>
        <w:tc>
          <w:tcPr>
            <w:tcW w:w="5922" w:type="dxa"/>
            <w:tcBorders>
              <w:top w:val="nil"/>
              <w:bottom w:val="nil"/>
              <w:right w:val="nil"/>
            </w:tcBorders>
            <w:vAlign w:val="center"/>
          </w:tcPr>
          <w:p w14:paraId="3A1A4DD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7F8BE29B" w14:textId="77777777" w:rsidTr="001E6D8D">
        <w:trPr>
          <w:trHeight w:val="245"/>
        </w:trPr>
        <w:tc>
          <w:tcPr>
            <w:tcW w:w="1381" w:type="dxa"/>
            <w:vMerge/>
            <w:tcBorders>
              <w:left w:val="nil"/>
            </w:tcBorders>
          </w:tcPr>
          <w:p w14:paraId="4396B50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vMerge/>
            <w:tcBorders>
              <w:top w:val="single" w:sz="8" w:space="0" w:color="auto"/>
              <w:bottom w:val="single" w:sz="8" w:space="0" w:color="auto"/>
            </w:tcBorders>
          </w:tcPr>
          <w:p w14:paraId="07AC6A33"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7C72DC0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5D6FC68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Demand  CS, Scimitar GC or CS</w:t>
            </w:r>
          </w:p>
        </w:tc>
        <w:tc>
          <w:tcPr>
            <w:tcW w:w="2332" w:type="dxa"/>
            <w:tcBorders>
              <w:top w:val="single" w:sz="8" w:space="0" w:color="auto"/>
              <w:bottom w:val="single" w:sz="8" w:space="0" w:color="auto"/>
            </w:tcBorders>
            <w:vAlign w:val="center"/>
          </w:tcPr>
          <w:p w14:paraId="24209FC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29E9AF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7 to 14 ml</w:t>
            </w:r>
          </w:p>
        </w:tc>
        <w:tc>
          <w:tcPr>
            <w:tcW w:w="5922" w:type="dxa"/>
            <w:tcBorders>
              <w:top w:val="nil"/>
              <w:bottom w:val="nil"/>
              <w:right w:val="nil"/>
            </w:tcBorders>
            <w:vAlign w:val="center"/>
          </w:tcPr>
          <w:p w14:paraId="69ABD15E" w14:textId="77777777" w:rsidR="00087C2C" w:rsidRPr="002E4178" w:rsidRDefault="00087C2C" w:rsidP="001E6D8D">
            <w:pPr>
              <w:rPr>
                <w:sz w:val="16"/>
                <w:szCs w:val="16"/>
              </w:rPr>
            </w:pPr>
          </w:p>
        </w:tc>
      </w:tr>
      <w:tr w:rsidR="00087C2C" w14:paraId="3CB74A88" w14:textId="77777777" w:rsidTr="001E6D8D">
        <w:trPr>
          <w:trHeight w:val="245"/>
        </w:trPr>
        <w:tc>
          <w:tcPr>
            <w:tcW w:w="1381" w:type="dxa"/>
            <w:vMerge/>
            <w:tcBorders>
              <w:left w:val="nil"/>
            </w:tcBorders>
          </w:tcPr>
          <w:p w14:paraId="34813DE2"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tcBorders>
              <w:top w:val="single" w:sz="8" w:space="0" w:color="auto"/>
              <w:bottom w:val="single" w:sz="8" w:space="0" w:color="auto"/>
            </w:tcBorders>
          </w:tcPr>
          <w:p w14:paraId="5D2FDE64" w14:textId="77777777" w:rsidR="00087C2C" w:rsidRPr="002E4178" w:rsidRDefault="00087C2C" w:rsidP="001E6D8D">
            <w:pPr>
              <w:rPr>
                <w:sz w:val="16"/>
                <w:szCs w:val="16"/>
              </w:rPr>
            </w:pPr>
            <w:r w:rsidRPr="002E4178">
              <w:rPr>
                <w:sz w:val="16"/>
                <w:szCs w:val="16"/>
              </w:rPr>
              <w:t>permethrin</w:t>
            </w:r>
          </w:p>
        </w:tc>
        <w:tc>
          <w:tcPr>
            <w:tcW w:w="2518" w:type="dxa"/>
            <w:tcBorders>
              <w:top w:val="single" w:sz="8" w:space="0" w:color="auto"/>
              <w:bottom w:val="single" w:sz="8" w:space="0" w:color="auto"/>
            </w:tcBorders>
          </w:tcPr>
          <w:p w14:paraId="1073939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rPr>
                <w:sz w:val="16"/>
              </w:rPr>
            </w:pPr>
          </w:p>
          <w:p w14:paraId="3CF306D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Astro</w:t>
            </w:r>
          </w:p>
        </w:tc>
        <w:tc>
          <w:tcPr>
            <w:tcW w:w="2332" w:type="dxa"/>
            <w:tcBorders>
              <w:top w:val="single" w:sz="8" w:space="0" w:color="auto"/>
              <w:bottom w:val="single" w:sz="8" w:space="0" w:color="auto"/>
            </w:tcBorders>
            <w:vAlign w:val="center"/>
          </w:tcPr>
          <w:p w14:paraId="5259416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jc w:val="center"/>
              <w:rPr>
                <w:sz w:val="16"/>
              </w:rPr>
            </w:pPr>
          </w:p>
          <w:p w14:paraId="452F4FE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0.4 to 0.8 fl oz</w:t>
            </w:r>
          </w:p>
        </w:tc>
        <w:tc>
          <w:tcPr>
            <w:tcW w:w="5922" w:type="dxa"/>
            <w:tcBorders>
              <w:top w:val="nil"/>
              <w:bottom w:val="single" w:sz="8" w:space="0" w:color="auto"/>
              <w:right w:val="nil"/>
            </w:tcBorders>
            <w:vAlign w:val="center"/>
          </w:tcPr>
          <w:p w14:paraId="43194D4D" w14:textId="77777777" w:rsidR="00087C2C" w:rsidRPr="002E4178" w:rsidRDefault="00087C2C" w:rsidP="001E6D8D">
            <w:pPr>
              <w:rPr>
                <w:sz w:val="16"/>
                <w:szCs w:val="16"/>
              </w:rPr>
            </w:pPr>
          </w:p>
        </w:tc>
      </w:tr>
      <w:tr w:rsidR="00087C2C" w14:paraId="6E33423C" w14:textId="77777777" w:rsidTr="001E6D8D">
        <w:trPr>
          <w:trHeight w:val="245"/>
        </w:trPr>
        <w:tc>
          <w:tcPr>
            <w:tcW w:w="1381" w:type="dxa"/>
            <w:vMerge/>
            <w:tcBorders>
              <w:left w:val="nil"/>
            </w:tcBorders>
          </w:tcPr>
          <w:p w14:paraId="5EB308CA"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vMerge w:val="restart"/>
            <w:tcBorders>
              <w:top w:val="single" w:sz="8" w:space="0" w:color="auto"/>
              <w:bottom w:val="single" w:sz="8" w:space="0" w:color="auto"/>
            </w:tcBorders>
          </w:tcPr>
          <w:p w14:paraId="15650EDE" w14:textId="77777777" w:rsidR="00087C2C" w:rsidRPr="002E4178" w:rsidRDefault="00087C2C" w:rsidP="001E6D8D">
            <w:pPr>
              <w:rPr>
                <w:sz w:val="4"/>
                <w:szCs w:val="4"/>
              </w:rPr>
            </w:pPr>
          </w:p>
          <w:p w14:paraId="60F81A30" w14:textId="77777777" w:rsidR="00087C2C" w:rsidRPr="002E4178" w:rsidRDefault="00087C2C" w:rsidP="001E6D8D">
            <w:pPr>
              <w:rPr>
                <w:sz w:val="16"/>
                <w:szCs w:val="16"/>
              </w:rPr>
            </w:pPr>
            <w:r w:rsidRPr="002E4178">
              <w:rPr>
                <w:sz w:val="16"/>
                <w:szCs w:val="16"/>
              </w:rPr>
              <w:t>thiamethoxam</w:t>
            </w:r>
          </w:p>
        </w:tc>
        <w:tc>
          <w:tcPr>
            <w:tcW w:w="2518" w:type="dxa"/>
            <w:tcBorders>
              <w:top w:val="single" w:sz="8" w:space="0" w:color="auto"/>
              <w:bottom w:val="single" w:sz="8" w:space="0" w:color="auto"/>
            </w:tcBorders>
          </w:tcPr>
          <w:p w14:paraId="29117E7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F2DDC6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Meridian 0.33G</w:t>
            </w:r>
          </w:p>
        </w:tc>
        <w:tc>
          <w:tcPr>
            <w:tcW w:w="2332" w:type="dxa"/>
            <w:tcBorders>
              <w:top w:val="single" w:sz="8" w:space="0" w:color="auto"/>
              <w:bottom w:val="single" w:sz="8" w:space="0" w:color="auto"/>
            </w:tcBorders>
            <w:vAlign w:val="center"/>
          </w:tcPr>
          <w:p w14:paraId="3D6CF2D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7AE293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1.42 to 1.88 lbs</w:t>
            </w:r>
          </w:p>
        </w:tc>
        <w:tc>
          <w:tcPr>
            <w:tcW w:w="5922" w:type="dxa"/>
            <w:vMerge w:val="restart"/>
            <w:tcBorders>
              <w:top w:val="single" w:sz="8" w:space="0" w:color="auto"/>
              <w:bottom w:val="single" w:sz="8" w:space="0" w:color="auto"/>
              <w:right w:val="nil"/>
            </w:tcBorders>
            <w:vAlign w:val="center"/>
          </w:tcPr>
          <w:p w14:paraId="0F709C92" w14:textId="77777777" w:rsidR="00087C2C" w:rsidRPr="002E4178" w:rsidRDefault="00087C2C" w:rsidP="001E6D8D">
            <w:pPr>
              <w:rPr>
                <w:sz w:val="16"/>
                <w:szCs w:val="16"/>
              </w:rPr>
            </w:pPr>
            <w:r w:rsidRPr="002E4178">
              <w:rPr>
                <w:sz w:val="16"/>
                <w:szCs w:val="16"/>
              </w:rPr>
              <w:t>Meridian provides only suppression.</w:t>
            </w:r>
          </w:p>
        </w:tc>
      </w:tr>
      <w:tr w:rsidR="00087C2C" w14:paraId="6C93F0B9" w14:textId="77777777" w:rsidTr="001E6D8D">
        <w:trPr>
          <w:trHeight w:val="245"/>
        </w:trPr>
        <w:tc>
          <w:tcPr>
            <w:tcW w:w="1381" w:type="dxa"/>
            <w:vMerge/>
            <w:tcBorders>
              <w:left w:val="nil"/>
            </w:tcBorders>
          </w:tcPr>
          <w:p w14:paraId="3F80F6A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vMerge/>
            <w:tcBorders>
              <w:top w:val="single" w:sz="8" w:space="0" w:color="auto"/>
              <w:bottom w:val="single" w:sz="8" w:space="0" w:color="auto"/>
            </w:tcBorders>
          </w:tcPr>
          <w:p w14:paraId="51832C13"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303EB2B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05AD9D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Meridian 25WG</w:t>
            </w:r>
          </w:p>
        </w:tc>
        <w:tc>
          <w:tcPr>
            <w:tcW w:w="2332" w:type="dxa"/>
            <w:tcBorders>
              <w:top w:val="single" w:sz="8" w:space="0" w:color="auto"/>
              <w:bottom w:val="single" w:sz="8" w:space="0" w:color="auto"/>
            </w:tcBorders>
            <w:vAlign w:val="center"/>
          </w:tcPr>
          <w:p w14:paraId="6863F24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D51B03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0.3 to 0.39 oz</w:t>
            </w:r>
          </w:p>
        </w:tc>
        <w:tc>
          <w:tcPr>
            <w:tcW w:w="5922" w:type="dxa"/>
            <w:vMerge/>
            <w:tcBorders>
              <w:bottom w:val="single" w:sz="8" w:space="0" w:color="auto"/>
              <w:right w:val="nil"/>
            </w:tcBorders>
            <w:vAlign w:val="center"/>
          </w:tcPr>
          <w:p w14:paraId="21E1C01E" w14:textId="77777777" w:rsidR="00087C2C" w:rsidRPr="002E4178" w:rsidRDefault="00087C2C" w:rsidP="001E6D8D">
            <w:pPr>
              <w:rPr>
                <w:sz w:val="16"/>
                <w:szCs w:val="16"/>
              </w:rPr>
            </w:pPr>
          </w:p>
        </w:tc>
      </w:tr>
      <w:tr w:rsidR="00087C2C" w:rsidRPr="00451070" w14:paraId="03F35F6F" w14:textId="77777777" w:rsidTr="001E6D8D">
        <w:trPr>
          <w:trHeight w:val="245"/>
        </w:trPr>
        <w:tc>
          <w:tcPr>
            <w:tcW w:w="1381" w:type="dxa"/>
            <w:vMerge/>
            <w:tcBorders>
              <w:left w:val="nil"/>
            </w:tcBorders>
          </w:tcPr>
          <w:p w14:paraId="0286E165" w14:textId="77777777" w:rsidR="00087C2C" w:rsidRPr="00451070" w:rsidRDefault="00087C2C" w:rsidP="001E6D8D">
            <w:pPr>
              <w:rPr>
                <w:sz w:val="16"/>
                <w:szCs w:val="16"/>
              </w:rPr>
            </w:pPr>
          </w:p>
        </w:tc>
        <w:tc>
          <w:tcPr>
            <w:tcW w:w="1977" w:type="dxa"/>
            <w:tcBorders>
              <w:top w:val="single" w:sz="8" w:space="0" w:color="auto"/>
              <w:bottom w:val="single" w:sz="8" w:space="0" w:color="auto"/>
            </w:tcBorders>
          </w:tcPr>
          <w:p w14:paraId="0B81A0A8" w14:textId="77777777" w:rsidR="00087C2C" w:rsidRPr="00451070" w:rsidRDefault="00087C2C" w:rsidP="001E6D8D">
            <w:pPr>
              <w:rPr>
                <w:sz w:val="16"/>
                <w:szCs w:val="16"/>
              </w:rPr>
            </w:pPr>
            <w:r>
              <w:rPr>
                <w:sz w:val="16"/>
                <w:szCs w:val="16"/>
              </w:rPr>
              <w:t>thiamethoxam + azoxystrobin</w:t>
            </w:r>
          </w:p>
        </w:tc>
        <w:tc>
          <w:tcPr>
            <w:tcW w:w="2518" w:type="dxa"/>
            <w:tcBorders>
              <w:top w:val="single" w:sz="8" w:space="0" w:color="auto"/>
              <w:bottom w:val="single" w:sz="8" w:space="0" w:color="auto"/>
            </w:tcBorders>
            <w:vAlign w:val="center"/>
          </w:tcPr>
          <w:p w14:paraId="06FD1305" w14:textId="77777777" w:rsidR="00087C2C" w:rsidRPr="00451070" w:rsidRDefault="00087C2C" w:rsidP="001E6D8D">
            <w:pPr>
              <w:rPr>
                <w:sz w:val="16"/>
                <w:szCs w:val="16"/>
              </w:rPr>
            </w:pPr>
            <w:r>
              <w:rPr>
                <w:sz w:val="16"/>
                <w:szCs w:val="16"/>
              </w:rPr>
              <w:t>Caravan G</w:t>
            </w:r>
          </w:p>
        </w:tc>
        <w:tc>
          <w:tcPr>
            <w:tcW w:w="2332" w:type="dxa"/>
            <w:tcBorders>
              <w:top w:val="single" w:sz="8" w:space="0" w:color="auto"/>
              <w:bottom w:val="single" w:sz="8" w:space="0" w:color="auto"/>
            </w:tcBorders>
            <w:vAlign w:val="center"/>
          </w:tcPr>
          <w:p w14:paraId="35CF63F3" w14:textId="77777777" w:rsidR="00087C2C" w:rsidRPr="00451070" w:rsidRDefault="00087C2C" w:rsidP="001E6D8D">
            <w:pPr>
              <w:jc w:val="center"/>
              <w:rPr>
                <w:sz w:val="16"/>
                <w:szCs w:val="16"/>
              </w:rPr>
            </w:pPr>
            <w:r>
              <w:rPr>
                <w:sz w:val="16"/>
                <w:szCs w:val="16"/>
              </w:rPr>
              <w:t>2 to 2.8 lbs</w:t>
            </w:r>
          </w:p>
        </w:tc>
        <w:tc>
          <w:tcPr>
            <w:tcW w:w="5922" w:type="dxa"/>
            <w:tcBorders>
              <w:top w:val="single" w:sz="8" w:space="0" w:color="auto"/>
              <w:bottom w:val="nil"/>
              <w:right w:val="nil"/>
            </w:tcBorders>
            <w:vAlign w:val="center"/>
          </w:tcPr>
          <w:p w14:paraId="703A3440" w14:textId="77777777" w:rsidR="00087C2C" w:rsidRPr="00451070" w:rsidRDefault="00087C2C" w:rsidP="001E6D8D">
            <w:pPr>
              <w:rPr>
                <w:sz w:val="16"/>
                <w:szCs w:val="16"/>
              </w:rPr>
            </w:pPr>
          </w:p>
        </w:tc>
      </w:tr>
      <w:tr w:rsidR="00087C2C" w:rsidRPr="00BE6D48" w14:paraId="61C2F314" w14:textId="77777777" w:rsidTr="001E6D8D">
        <w:trPr>
          <w:trHeight w:val="245"/>
        </w:trPr>
        <w:tc>
          <w:tcPr>
            <w:tcW w:w="1381" w:type="dxa"/>
            <w:vMerge/>
            <w:tcBorders>
              <w:left w:val="nil"/>
            </w:tcBorders>
          </w:tcPr>
          <w:p w14:paraId="2AA0D342" w14:textId="77777777" w:rsidR="00087C2C" w:rsidRPr="00BE6D48" w:rsidRDefault="00087C2C" w:rsidP="001E6D8D"/>
        </w:tc>
        <w:tc>
          <w:tcPr>
            <w:tcW w:w="1977" w:type="dxa"/>
            <w:tcBorders>
              <w:top w:val="single" w:sz="8" w:space="0" w:color="auto"/>
              <w:bottom w:val="single" w:sz="8" w:space="0" w:color="auto"/>
            </w:tcBorders>
          </w:tcPr>
          <w:p w14:paraId="76D54BB6" w14:textId="77777777" w:rsidR="00087C2C" w:rsidRPr="00BE6D48" w:rsidRDefault="00087C2C" w:rsidP="001E6D8D">
            <w:r>
              <w:rPr>
                <w:sz w:val="16"/>
                <w:szCs w:val="16"/>
              </w:rPr>
              <w:t>thiamethoxam + lambda-cyhalothrin</w:t>
            </w:r>
          </w:p>
        </w:tc>
        <w:tc>
          <w:tcPr>
            <w:tcW w:w="2518" w:type="dxa"/>
            <w:tcBorders>
              <w:top w:val="single" w:sz="8" w:space="0" w:color="auto"/>
              <w:bottom w:val="single" w:sz="8" w:space="0" w:color="auto"/>
            </w:tcBorders>
          </w:tcPr>
          <w:p w14:paraId="6FC682EB" w14:textId="77777777" w:rsidR="00087C2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3" w:lineRule="exact"/>
              <w:rPr>
                <w:sz w:val="16"/>
              </w:rPr>
            </w:pPr>
          </w:p>
          <w:p w14:paraId="2D9970AD" w14:textId="77777777" w:rsidR="00087C2C" w:rsidRPr="00BE6D48" w:rsidRDefault="00087C2C" w:rsidP="001E6D8D">
            <w:r>
              <w:rPr>
                <w:sz w:val="16"/>
              </w:rPr>
              <w:t>Tandem</w:t>
            </w:r>
          </w:p>
        </w:tc>
        <w:tc>
          <w:tcPr>
            <w:tcW w:w="2332" w:type="dxa"/>
            <w:tcBorders>
              <w:top w:val="single" w:sz="8" w:space="0" w:color="auto"/>
              <w:bottom w:val="single" w:sz="8" w:space="0" w:color="auto"/>
            </w:tcBorders>
          </w:tcPr>
          <w:p w14:paraId="728467B3" w14:textId="77777777" w:rsidR="00087C2C" w:rsidRPr="00BE6D48" w:rsidRDefault="00087C2C" w:rsidP="001E6D8D">
            <w:pPr>
              <w:jc w:val="center"/>
            </w:pPr>
            <w:r>
              <w:rPr>
                <w:sz w:val="16"/>
                <w:szCs w:val="16"/>
              </w:rPr>
              <w:t>0.32 to 0.64 fl oz</w:t>
            </w:r>
          </w:p>
        </w:tc>
        <w:tc>
          <w:tcPr>
            <w:tcW w:w="5922" w:type="dxa"/>
            <w:tcBorders>
              <w:top w:val="nil"/>
              <w:bottom w:val="nil"/>
              <w:right w:val="nil"/>
            </w:tcBorders>
            <w:vAlign w:val="center"/>
          </w:tcPr>
          <w:p w14:paraId="5C8B2979" w14:textId="77777777" w:rsidR="00087C2C" w:rsidRPr="00BE6D48" w:rsidRDefault="00087C2C" w:rsidP="001E6D8D"/>
        </w:tc>
      </w:tr>
      <w:tr w:rsidR="00087C2C" w14:paraId="3846C1BA" w14:textId="77777777" w:rsidTr="001E6D8D">
        <w:trPr>
          <w:trHeight w:val="245"/>
        </w:trPr>
        <w:tc>
          <w:tcPr>
            <w:tcW w:w="1381" w:type="dxa"/>
            <w:vMerge/>
            <w:tcBorders>
              <w:left w:val="nil"/>
            </w:tcBorders>
          </w:tcPr>
          <w:p w14:paraId="0EF4243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vMerge w:val="restart"/>
            <w:tcBorders>
              <w:top w:val="single" w:sz="8" w:space="0" w:color="auto"/>
              <w:bottom w:val="single" w:sz="8" w:space="0" w:color="auto"/>
            </w:tcBorders>
          </w:tcPr>
          <w:p w14:paraId="471E965E" w14:textId="77777777" w:rsidR="00087C2C" w:rsidRPr="002E4178" w:rsidRDefault="00087C2C" w:rsidP="001E6D8D">
            <w:pPr>
              <w:rPr>
                <w:sz w:val="16"/>
                <w:szCs w:val="16"/>
              </w:rPr>
            </w:pPr>
            <w:r w:rsidRPr="002E4178">
              <w:rPr>
                <w:sz w:val="16"/>
                <w:szCs w:val="16"/>
              </w:rPr>
              <w:t>trichlorfon</w:t>
            </w:r>
          </w:p>
        </w:tc>
        <w:tc>
          <w:tcPr>
            <w:tcW w:w="2518" w:type="dxa"/>
            <w:tcBorders>
              <w:top w:val="single" w:sz="8" w:space="0" w:color="auto"/>
              <w:bottom w:val="single" w:sz="8" w:space="0" w:color="auto"/>
            </w:tcBorders>
          </w:tcPr>
          <w:p w14:paraId="7B7B710E" w14:textId="77777777" w:rsidR="00087C2C" w:rsidRPr="002E4178" w:rsidRDefault="00087C2C" w:rsidP="001E6D8D">
            <w:pPr>
              <w:rPr>
                <w:sz w:val="16"/>
              </w:rPr>
            </w:pPr>
            <w:r w:rsidRPr="002E4178">
              <w:rPr>
                <w:sz w:val="16"/>
              </w:rPr>
              <w:t>Dylox 80 T&amp;O</w:t>
            </w:r>
          </w:p>
        </w:tc>
        <w:tc>
          <w:tcPr>
            <w:tcW w:w="2332" w:type="dxa"/>
            <w:tcBorders>
              <w:top w:val="single" w:sz="8" w:space="0" w:color="auto"/>
              <w:bottom w:val="single" w:sz="8" w:space="0" w:color="auto"/>
            </w:tcBorders>
            <w:vAlign w:val="center"/>
          </w:tcPr>
          <w:p w14:paraId="49AD2F48" w14:textId="77777777" w:rsidR="00087C2C" w:rsidRPr="002E4178" w:rsidRDefault="00087C2C" w:rsidP="001E6D8D">
            <w:pPr>
              <w:jc w:val="center"/>
              <w:rPr>
                <w:sz w:val="16"/>
              </w:rPr>
            </w:pPr>
            <w:r w:rsidRPr="002E4178">
              <w:rPr>
                <w:sz w:val="16"/>
              </w:rPr>
              <w:t>3.75 fl oz/100 gal.</w:t>
            </w:r>
          </w:p>
        </w:tc>
        <w:tc>
          <w:tcPr>
            <w:tcW w:w="5922" w:type="dxa"/>
            <w:tcBorders>
              <w:top w:val="nil"/>
              <w:bottom w:val="nil"/>
              <w:right w:val="nil"/>
            </w:tcBorders>
            <w:vAlign w:val="center"/>
          </w:tcPr>
          <w:p w14:paraId="13FBA71D" w14:textId="77777777" w:rsidR="00087C2C" w:rsidRPr="002E4178" w:rsidRDefault="00087C2C" w:rsidP="001E6D8D">
            <w:pPr>
              <w:rPr>
                <w:sz w:val="16"/>
                <w:szCs w:val="16"/>
              </w:rPr>
            </w:pPr>
          </w:p>
        </w:tc>
      </w:tr>
      <w:tr w:rsidR="00087C2C" w14:paraId="46DA22FB" w14:textId="77777777" w:rsidTr="001E6D8D">
        <w:trPr>
          <w:trHeight w:val="245"/>
        </w:trPr>
        <w:tc>
          <w:tcPr>
            <w:tcW w:w="1381" w:type="dxa"/>
            <w:vMerge/>
            <w:tcBorders>
              <w:left w:val="nil"/>
            </w:tcBorders>
          </w:tcPr>
          <w:p w14:paraId="0D82CD46"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vMerge/>
            <w:tcBorders>
              <w:top w:val="single" w:sz="8" w:space="0" w:color="auto"/>
              <w:bottom w:val="single" w:sz="8" w:space="0" w:color="auto"/>
            </w:tcBorders>
          </w:tcPr>
          <w:p w14:paraId="6E099B97"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01A2F3A9" w14:textId="77777777" w:rsidR="00087C2C" w:rsidRPr="002E4178" w:rsidRDefault="00087C2C" w:rsidP="001E6D8D">
            <w:pPr>
              <w:rPr>
                <w:sz w:val="16"/>
                <w:szCs w:val="16"/>
              </w:rPr>
            </w:pPr>
            <w:r w:rsidRPr="002E4178">
              <w:rPr>
                <w:sz w:val="16"/>
              </w:rPr>
              <w:t xml:space="preserve">Dylox 6.2G </w:t>
            </w:r>
          </w:p>
        </w:tc>
        <w:tc>
          <w:tcPr>
            <w:tcW w:w="2332" w:type="dxa"/>
            <w:tcBorders>
              <w:top w:val="single" w:sz="8" w:space="0" w:color="auto"/>
              <w:bottom w:val="single" w:sz="8" w:space="0" w:color="auto"/>
            </w:tcBorders>
            <w:vAlign w:val="center"/>
          </w:tcPr>
          <w:p w14:paraId="636A3AFD" w14:textId="77777777" w:rsidR="00087C2C" w:rsidRPr="002E4178" w:rsidRDefault="00087C2C" w:rsidP="001E6D8D">
            <w:pPr>
              <w:jc w:val="center"/>
              <w:rPr>
                <w:sz w:val="16"/>
                <w:szCs w:val="16"/>
              </w:rPr>
            </w:pPr>
            <w:r w:rsidRPr="002E4178">
              <w:rPr>
                <w:sz w:val="16"/>
              </w:rPr>
              <w:t>3 lbs</w:t>
            </w:r>
          </w:p>
        </w:tc>
        <w:tc>
          <w:tcPr>
            <w:tcW w:w="5922" w:type="dxa"/>
            <w:tcBorders>
              <w:top w:val="nil"/>
              <w:bottom w:val="nil"/>
              <w:right w:val="nil"/>
            </w:tcBorders>
            <w:vAlign w:val="center"/>
          </w:tcPr>
          <w:p w14:paraId="7D65D645" w14:textId="77777777" w:rsidR="00087C2C" w:rsidRPr="002E4178" w:rsidRDefault="00087C2C" w:rsidP="001E6D8D">
            <w:pPr>
              <w:rPr>
                <w:sz w:val="16"/>
                <w:szCs w:val="16"/>
              </w:rPr>
            </w:pPr>
          </w:p>
        </w:tc>
      </w:tr>
      <w:tr w:rsidR="00087C2C" w14:paraId="5DE20E10" w14:textId="77777777" w:rsidTr="001E6D8D">
        <w:trPr>
          <w:trHeight w:val="245"/>
        </w:trPr>
        <w:tc>
          <w:tcPr>
            <w:tcW w:w="1381" w:type="dxa"/>
            <w:vMerge/>
            <w:tcBorders>
              <w:left w:val="nil"/>
              <w:bottom w:val="single" w:sz="12" w:space="0" w:color="auto"/>
            </w:tcBorders>
          </w:tcPr>
          <w:p w14:paraId="397CD239"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tcBorders>
              <w:top w:val="single" w:sz="8" w:space="0" w:color="auto"/>
              <w:bottom w:val="single" w:sz="12" w:space="0" w:color="auto"/>
            </w:tcBorders>
          </w:tcPr>
          <w:p w14:paraId="0499A2C9" w14:textId="77777777" w:rsidR="00087C2C" w:rsidRPr="002E4178" w:rsidRDefault="00087C2C" w:rsidP="001E6D8D">
            <w:pPr>
              <w:rPr>
                <w:sz w:val="16"/>
                <w:szCs w:val="16"/>
              </w:rPr>
            </w:pPr>
            <w:r>
              <w:rPr>
                <w:sz w:val="16"/>
                <w:szCs w:val="16"/>
              </w:rPr>
              <w:t>zeta-cypermethrin + bifenthrin</w:t>
            </w:r>
          </w:p>
        </w:tc>
        <w:tc>
          <w:tcPr>
            <w:tcW w:w="2518" w:type="dxa"/>
            <w:tcBorders>
              <w:top w:val="single" w:sz="8" w:space="0" w:color="auto"/>
              <w:bottom w:val="single" w:sz="12" w:space="0" w:color="auto"/>
            </w:tcBorders>
            <w:vAlign w:val="center"/>
          </w:tcPr>
          <w:p w14:paraId="1506B6D7" w14:textId="77777777" w:rsidR="00087C2C" w:rsidRPr="002E4178" w:rsidRDefault="00087C2C" w:rsidP="001E6D8D">
            <w:pPr>
              <w:rPr>
                <w:sz w:val="16"/>
              </w:rPr>
            </w:pPr>
            <w:r>
              <w:rPr>
                <w:sz w:val="16"/>
              </w:rPr>
              <w:t>Talstar XTRA GC Granular</w:t>
            </w:r>
          </w:p>
        </w:tc>
        <w:tc>
          <w:tcPr>
            <w:tcW w:w="2332" w:type="dxa"/>
            <w:tcBorders>
              <w:top w:val="single" w:sz="8" w:space="0" w:color="auto"/>
              <w:bottom w:val="single" w:sz="12" w:space="0" w:color="auto"/>
            </w:tcBorders>
            <w:vAlign w:val="center"/>
          </w:tcPr>
          <w:p w14:paraId="3DA103F6" w14:textId="77777777" w:rsidR="00087C2C" w:rsidRPr="002E4178" w:rsidRDefault="00087C2C" w:rsidP="001E6D8D">
            <w:pPr>
              <w:jc w:val="center"/>
              <w:rPr>
                <w:sz w:val="16"/>
              </w:rPr>
            </w:pPr>
            <w:r>
              <w:rPr>
                <w:sz w:val="16"/>
              </w:rPr>
              <w:t>2.3 to 4.6 lbs</w:t>
            </w:r>
          </w:p>
        </w:tc>
        <w:tc>
          <w:tcPr>
            <w:tcW w:w="5922" w:type="dxa"/>
            <w:tcBorders>
              <w:top w:val="nil"/>
              <w:bottom w:val="single" w:sz="12" w:space="0" w:color="auto"/>
              <w:right w:val="nil"/>
            </w:tcBorders>
            <w:vAlign w:val="center"/>
          </w:tcPr>
          <w:p w14:paraId="6521D480" w14:textId="77777777" w:rsidR="00087C2C" w:rsidRPr="002E4178" w:rsidRDefault="00087C2C" w:rsidP="001E6D8D">
            <w:pPr>
              <w:rPr>
                <w:sz w:val="16"/>
                <w:szCs w:val="16"/>
              </w:rPr>
            </w:pPr>
          </w:p>
        </w:tc>
      </w:tr>
      <w:tr w:rsidR="00087C2C" w14:paraId="283292C7" w14:textId="77777777" w:rsidTr="001E6D8D">
        <w:trPr>
          <w:trHeight w:val="274"/>
        </w:trPr>
        <w:tc>
          <w:tcPr>
            <w:tcW w:w="1381" w:type="dxa"/>
            <w:vMerge w:val="restart"/>
            <w:tcBorders>
              <w:top w:val="single" w:sz="12" w:space="0" w:color="auto"/>
              <w:left w:val="nil"/>
            </w:tcBorders>
          </w:tcPr>
          <w:p w14:paraId="4442544E"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r w:rsidRPr="002E4178">
              <w:rPr>
                <w:b/>
                <w:color w:val="000000"/>
                <w:sz w:val="18"/>
              </w:rPr>
              <w:t>Snails and Slugs</w:t>
            </w:r>
          </w:p>
        </w:tc>
        <w:tc>
          <w:tcPr>
            <w:tcW w:w="1977" w:type="dxa"/>
            <w:tcBorders>
              <w:top w:val="single" w:sz="12" w:space="0" w:color="auto"/>
              <w:bottom w:val="single" w:sz="8" w:space="0" w:color="auto"/>
            </w:tcBorders>
          </w:tcPr>
          <w:p w14:paraId="3FA8FBAB" w14:textId="77777777" w:rsidR="00087C2C" w:rsidRPr="002E4178" w:rsidRDefault="00087C2C" w:rsidP="001E6D8D">
            <w:pPr>
              <w:rPr>
                <w:sz w:val="16"/>
                <w:szCs w:val="16"/>
              </w:rPr>
            </w:pPr>
            <w:r w:rsidRPr="002E4178">
              <w:rPr>
                <w:sz w:val="16"/>
                <w:szCs w:val="16"/>
              </w:rPr>
              <w:t>iron phosphate</w:t>
            </w:r>
          </w:p>
        </w:tc>
        <w:tc>
          <w:tcPr>
            <w:tcW w:w="2518" w:type="dxa"/>
            <w:tcBorders>
              <w:top w:val="single" w:sz="12" w:space="0" w:color="auto"/>
              <w:bottom w:val="single" w:sz="8" w:space="0" w:color="auto"/>
            </w:tcBorders>
          </w:tcPr>
          <w:p w14:paraId="50CBA5F6" w14:textId="77777777" w:rsidR="00087C2C" w:rsidRPr="002E4178" w:rsidRDefault="00087C2C" w:rsidP="001E6D8D">
            <w:pPr>
              <w:rPr>
                <w:sz w:val="16"/>
                <w:szCs w:val="16"/>
              </w:rPr>
            </w:pPr>
            <w:r w:rsidRPr="002E4178">
              <w:rPr>
                <w:sz w:val="16"/>
                <w:szCs w:val="16"/>
              </w:rPr>
              <w:t>Sluggo</w:t>
            </w:r>
          </w:p>
        </w:tc>
        <w:tc>
          <w:tcPr>
            <w:tcW w:w="2332" w:type="dxa"/>
            <w:tcBorders>
              <w:top w:val="single" w:sz="12" w:space="0" w:color="auto"/>
              <w:bottom w:val="single" w:sz="8" w:space="0" w:color="auto"/>
            </w:tcBorders>
            <w:vAlign w:val="center"/>
          </w:tcPr>
          <w:p w14:paraId="2FAABC37" w14:textId="77777777" w:rsidR="00087C2C" w:rsidRPr="002E4178" w:rsidRDefault="00087C2C" w:rsidP="001E6D8D">
            <w:pPr>
              <w:jc w:val="center"/>
              <w:rPr>
                <w:sz w:val="16"/>
                <w:szCs w:val="16"/>
              </w:rPr>
            </w:pPr>
            <w:r w:rsidRPr="002E4178">
              <w:rPr>
                <w:sz w:val="16"/>
                <w:szCs w:val="16"/>
              </w:rPr>
              <w:t>1 lb</w:t>
            </w:r>
          </w:p>
        </w:tc>
        <w:tc>
          <w:tcPr>
            <w:tcW w:w="5922" w:type="dxa"/>
            <w:vMerge w:val="restart"/>
            <w:tcBorders>
              <w:top w:val="single" w:sz="12" w:space="0" w:color="auto"/>
              <w:right w:val="nil"/>
            </w:tcBorders>
          </w:tcPr>
          <w:p w14:paraId="4403486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2E4178">
              <w:rPr>
                <w:color w:val="000000"/>
                <w:sz w:val="16"/>
                <w:szCs w:val="16"/>
              </w:rPr>
              <w:t>Apply late in the evening, especially after rain or irrigation.  Reapply when needed.</w:t>
            </w:r>
          </w:p>
          <w:p w14:paraId="4CFD304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2E4178">
              <w:rPr>
                <w:color w:val="000000"/>
                <w:sz w:val="16"/>
                <w:szCs w:val="16"/>
              </w:rPr>
              <w:t>Water infested area thoroughly before application.  Do not re-water for 48 hours.</w:t>
            </w:r>
          </w:p>
        </w:tc>
      </w:tr>
      <w:tr w:rsidR="00087C2C" w14:paraId="5D9A115C" w14:textId="77777777" w:rsidTr="001E6D8D">
        <w:trPr>
          <w:trHeight w:val="274"/>
        </w:trPr>
        <w:tc>
          <w:tcPr>
            <w:tcW w:w="1381" w:type="dxa"/>
            <w:vMerge/>
            <w:tcBorders>
              <w:top w:val="single" w:sz="12" w:space="0" w:color="auto"/>
              <w:left w:val="nil"/>
            </w:tcBorders>
            <w:vAlign w:val="center"/>
          </w:tcPr>
          <w:p w14:paraId="3735947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tcBorders>
              <w:top w:val="single" w:sz="8" w:space="0" w:color="auto"/>
              <w:bottom w:val="single" w:sz="8" w:space="0" w:color="auto"/>
            </w:tcBorders>
          </w:tcPr>
          <w:p w14:paraId="1D8E6218" w14:textId="77777777" w:rsidR="00087C2C" w:rsidRPr="002E4178" w:rsidRDefault="00087C2C" w:rsidP="001E6D8D">
            <w:pPr>
              <w:rPr>
                <w:sz w:val="16"/>
                <w:szCs w:val="16"/>
              </w:rPr>
            </w:pPr>
            <w:r>
              <w:rPr>
                <w:sz w:val="16"/>
                <w:szCs w:val="16"/>
              </w:rPr>
              <w:t>i</w:t>
            </w:r>
            <w:r w:rsidRPr="002E4178">
              <w:rPr>
                <w:sz w:val="16"/>
                <w:szCs w:val="16"/>
              </w:rPr>
              <w:t>ron phosphate + spinosad</w:t>
            </w:r>
          </w:p>
        </w:tc>
        <w:tc>
          <w:tcPr>
            <w:tcW w:w="2518" w:type="dxa"/>
            <w:tcBorders>
              <w:top w:val="single" w:sz="8" w:space="0" w:color="auto"/>
              <w:bottom w:val="single" w:sz="8" w:space="0" w:color="auto"/>
            </w:tcBorders>
          </w:tcPr>
          <w:p w14:paraId="7A55EEA8" w14:textId="77777777" w:rsidR="00087C2C" w:rsidRPr="002E4178" w:rsidRDefault="00087C2C" w:rsidP="001E6D8D">
            <w:pPr>
              <w:rPr>
                <w:sz w:val="16"/>
                <w:szCs w:val="16"/>
              </w:rPr>
            </w:pPr>
            <w:r w:rsidRPr="002E4178">
              <w:rPr>
                <w:sz w:val="16"/>
                <w:szCs w:val="16"/>
              </w:rPr>
              <w:t>Sluggo Plus</w:t>
            </w:r>
            <w:r>
              <w:rPr>
                <w:sz w:val="16"/>
                <w:szCs w:val="16"/>
              </w:rPr>
              <w:t>, Antixx plus</w:t>
            </w:r>
          </w:p>
        </w:tc>
        <w:tc>
          <w:tcPr>
            <w:tcW w:w="2332" w:type="dxa"/>
            <w:tcBorders>
              <w:top w:val="single" w:sz="8" w:space="0" w:color="auto"/>
              <w:bottom w:val="single" w:sz="8" w:space="0" w:color="auto"/>
            </w:tcBorders>
            <w:vAlign w:val="center"/>
          </w:tcPr>
          <w:p w14:paraId="4DB1AF39" w14:textId="77777777" w:rsidR="00087C2C" w:rsidRPr="002E4178" w:rsidRDefault="00087C2C" w:rsidP="001E6D8D">
            <w:pPr>
              <w:jc w:val="center"/>
              <w:rPr>
                <w:sz w:val="16"/>
                <w:szCs w:val="16"/>
              </w:rPr>
            </w:pPr>
            <w:r w:rsidRPr="002E4178">
              <w:rPr>
                <w:sz w:val="16"/>
                <w:szCs w:val="16"/>
              </w:rPr>
              <w:t>0.5 lb</w:t>
            </w:r>
          </w:p>
        </w:tc>
        <w:tc>
          <w:tcPr>
            <w:tcW w:w="5922" w:type="dxa"/>
            <w:vMerge/>
            <w:tcBorders>
              <w:top w:val="single" w:sz="12" w:space="0" w:color="auto"/>
              <w:right w:val="nil"/>
            </w:tcBorders>
            <w:vAlign w:val="center"/>
          </w:tcPr>
          <w:p w14:paraId="349BF1DA"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4C049FE7" w14:textId="77777777" w:rsidTr="001E6D8D">
        <w:trPr>
          <w:trHeight w:val="274"/>
        </w:trPr>
        <w:tc>
          <w:tcPr>
            <w:tcW w:w="1381" w:type="dxa"/>
            <w:vMerge/>
            <w:tcBorders>
              <w:top w:val="single" w:sz="12" w:space="0" w:color="auto"/>
              <w:left w:val="nil"/>
            </w:tcBorders>
          </w:tcPr>
          <w:p w14:paraId="7A98D61A"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tcBorders>
              <w:top w:val="single" w:sz="8" w:space="0" w:color="auto"/>
              <w:bottom w:val="single" w:sz="8" w:space="0" w:color="auto"/>
            </w:tcBorders>
          </w:tcPr>
          <w:p w14:paraId="545AA1EC" w14:textId="77777777" w:rsidR="00087C2C" w:rsidRPr="002E4178" w:rsidRDefault="00087C2C" w:rsidP="001E6D8D">
            <w:pPr>
              <w:rPr>
                <w:sz w:val="16"/>
                <w:szCs w:val="16"/>
              </w:rPr>
            </w:pPr>
            <w:r w:rsidRPr="002E4178">
              <w:rPr>
                <w:sz w:val="16"/>
                <w:szCs w:val="16"/>
              </w:rPr>
              <w:t>mesurol</w:t>
            </w:r>
          </w:p>
        </w:tc>
        <w:tc>
          <w:tcPr>
            <w:tcW w:w="2518" w:type="dxa"/>
            <w:tcBorders>
              <w:top w:val="single" w:sz="8" w:space="0" w:color="auto"/>
              <w:bottom w:val="single" w:sz="8" w:space="0" w:color="auto"/>
            </w:tcBorders>
          </w:tcPr>
          <w:p w14:paraId="3402CBF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A5714B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Mesurol 2% Bait</w:t>
            </w:r>
          </w:p>
        </w:tc>
        <w:tc>
          <w:tcPr>
            <w:tcW w:w="2332" w:type="dxa"/>
            <w:tcBorders>
              <w:top w:val="single" w:sz="8" w:space="0" w:color="auto"/>
              <w:bottom w:val="single" w:sz="8" w:space="0" w:color="auto"/>
            </w:tcBorders>
            <w:vAlign w:val="center"/>
          </w:tcPr>
          <w:p w14:paraId="29C2E92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57859B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lb</w:t>
            </w:r>
          </w:p>
        </w:tc>
        <w:tc>
          <w:tcPr>
            <w:tcW w:w="5922" w:type="dxa"/>
            <w:vMerge/>
            <w:tcBorders>
              <w:top w:val="single" w:sz="12" w:space="0" w:color="auto"/>
              <w:right w:val="nil"/>
            </w:tcBorders>
            <w:vAlign w:val="center"/>
          </w:tcPr>
          <w:p w14:paraId="65175AD6"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68F46ADD" w14:textId="77777777" w:rsidTr="001E6D8D">
        <w:trPr>
          <w:trHeight w:val="274"/>
        </w:trPr>
        <w:tc>
          <w:tcPr>
            <w:tcW w:w="1381" w:type="dxa"/>
            <w:vMerge/>
            <w:tcBorders>
              <w:top w:val="single" w:sz="12" w:space="0" w:color="auto"/>
              <w:left w:val="nil"/>
              <w:bottom w:val="single" w:sz="12" w:space="0" w:color="auto"/>
              <w:right w:val="single" w:sz="4" w:space="0" w:color="auto"/>
            </w:tcBorders>
          </w:tcPr>
          <w:p w14:paraId="68774ACA"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tcBorders>
              <w:top w:val="single" w:sz="8" w:space="0" w:color="auto"/>
              <w:left w:val="single" w:sz="4" w:space="0" w:color="auto"/>
              <w:bottom w:val="single" w:sz="12" w:space="0" w:color="auto"/>
            </w:tcBorders>
          </w:tcPr>
          <w:p w14:paraId="437D1A79" w14:textId="77777777" w:rsidR="00087C2C" w:rsidRPr="002E4178" w:rsidRDefault="00087C2C" w:rsidP="001E6D8D">
            <w:pPr>
              <w:rPr>
                <w:sz w:val="16"/>
                <w:szCs w:val="16"/>
              </w:rPr>
            </w:pPr>
            <w:r w:rsidRPr="002E4178">
              <w:rPr>
                <w:sz w:val="16"/>
                <w:szCs w:val="16"/>
              </w:rPr>
              <w:t>metaldehyde</w:t>
            </w:r>
          </w:p>
        </w:tc>
        <w:tc>
          <w:tcPr>
            <w:tcW w:w="2518" w:type="dxa"/>
            <w:tcBorders>
              <w:top w:val="single" w:sz="8" w:space="0" w:color="auto"/>
              <w:bottom w:val="single" w:sz="12" w:space="0" w:color="auto"/>
            </w:tcBorders>
          </w:tcPr>
          <w:p w14:paraId="316D6DC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E19FCC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Deadline</w:t>
            </w:r>
          </w:p>
        </w:tc>
        <w:tc>
          <w:tcPr>
            <w:tcW w:w="2332" w:type="dxa"/>
            <w:tcBorders>
              <w:top w:val="single" w:sz="8" w:space="0" w:color="auto"/>
              <w:bottom w:val="single" w:sz="12" w:space="0" w:color="auto"/>
            </w:tcBorders>
            <w:vAlign w:val="center"/>
          </w:tcPr>
          <w:p w14:paraId="56035E0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A3BC09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 xml:space="preserve">6.4 oz </w:t>
            </w:r>
          </w:p>
        </w:tc>
        <w:tc>
          <w:tcPr>
            <w:tcW w:w="5922" w:type="dxa"/>
            <w:vMerge/>
            <w:tcBorders>
              <w:top w:val="single" w:sz="12" w:space="0" w:color="auto"/>
              <w:bottom w:val="single" w:sz="4" w:space="0" w:color="auto"/>
              <w:right w:val="nil"/>
            </w:tcBorders>
            <w:vAlign w:val="center"/>
          </w:tcPr>
          <w:p w14:paraId="4158063F"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5C0EC107" w14:textId="77777777" w:rsidTr="001E6D8D">
        <w:trPr>
          <w:trHeight w:val="274"/>
        </w:trPr>
        <w:tc>
          <w:tcPr>
            <w:tcW w:w="1381" w:type="dxa"/>
            <w:vMerge w:val="restart"/>
            <w:tcBorders>
              <w:top w:val="single" w:sz="12" w:space="0" w:color="auto"/>
              <w:left w:val="nil"/>
              <w:bottom w:val="single" w:sz="8" w:space="0" w:color="auto"/>
              <w:right w:val="single" w:sz="4" w:space="0" w:color="auto"/>
            </w:tcBorders>
          </w:tcPr>
          <w:p w14:paraId="03B4812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r w:rsidRPr="002E4178">
              <w:rPr>
                <w:b/>
                <w:color w:val="000000"/>
                <w:sz w:val="18"/>
              </w:rPr>
              <w:t>Spittlebugs</w:t>
            </w:r>
          </w:p>
          <w:p w14:paraId="3ECC2324"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vMerge w:val="restart"/>
            <w:tcBorders>
              <w:top w:val="single" w:sz="12" w:space="0" w:color="auto"/>
              <w:left w:val="single" w:sz="4" w:space="0" w:color="auto"/>
              <w:bottom w:val="single" w:sz="8" w:space="0" w:color="auto"/>
            </w:tcBorders>
          </w:tcPr>
          <w:p w14:paraId="386CF1B9" w14:textId="77777777" w:rsidR="00087C2C" w:rsidRPr="002E4178" w:rsidRDefault="00087C2C" w:rsidP="001E6D8D">
            <w:pPr>
              <w:rPr>
                <w:sz w:val="16"/>
                <w:szCs w:val="16"/>
                <w:vertAlign w:val="superscript"/>
              </w:rPr>
            </w:pPr>
            <w:r w:rsidRPr="002E4178">
              <w:rPr>
                <w:sz w:val="16"/>
                <w:szCs w:val="16"/>
              </w:rPr>
              <w:t>acephate</w:t>
            </w:r>
          </w:p>
        </w:tc>
        <w:tc>
          <w:tcPr>
            <w:tcW w:w="2518" w:type="dxa"/>
            <w:tcBorders>
              <w:top w:val="single" w:sz="12" w:space="0" w:color="auto"/>
              <w:bottom w:val="single" w:sz="8" w:space="0" w:color="auto"/>
            </w:tcBorders>
          </w:tcPr>
          <w:p w14:paraId="4682114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Orthene TT&amp;O 75</w:t>
            </w:r>
            <w:r>
              <w:rPr>
                <w:sz w:val="16"/>
              </w:rPr>
              <w:t>, 97</w:t>
            </w:r>
          </w:p>
        </w:tc>
        <w:tc>
          <w:tcPr>
            <w:tcW w:w="2332" w:type="dxa"/>
            <w:tcBorders>
              <w:top w:val="single" w:sz="12" w:space="0" w:color="auto"/>
              <w:bottom w:val="single" w:sz="8" w:space="0" w:color="auto"/>
            </w:tcBorders>
            <w:vAlign w:val="center"/>
          </w:tcPr>
          <w:p w14:paraId="06DDF78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0.9</w:t>
            </w:r>
            <w:r w:rsidRPr="002E4178">
              <w:rPr>
                <w:sz w:val="16"/>
              </w:rPr>
              <w:t xml:space="preserve"> to 1.9 oz</w:t>
            </w:r>
            <w:r>
              <w:rPr>
                <w:sz w:val="16"/>
              </w:rPr>
              <w:t>, see label</w:t>
            </w:r>
          </w:p>
        </w:tc>
        <w:tc>
          <w:tcPr>
            <w:tcW w:w="5922" w:type="dxa"/>
            <w:vMerge w:val="restart"/>
            <w:tcBorders>
              <w:top w:val="single" w:sz="12" w:space="0" w:color="auto"/>
              <w:right w:val="nil"/>
            </w:tcBorders>
          </w:tcPr>
          <w:p w14:paraId="0C6D15D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2E4178">
              <w:rPr>
                <w:sz w:val="16"/>
              </w:rPr>
              <w:t xml:space="preserve">Spittlebugs are increasingly damaging, particularly to centipedegrass.  The most common pest species of turfgrass in South Carolina is the two-lined spittlebugs.  Adult two-lined spittle bugs have a reddish black with 2 orange or red lines across the wings and a bright red abdomen.  Nymphs are found at the base of the grass plant.  The nymphs are enclosed individually in white foamy spittle masses.  Feeding causes yellowing of the grass.  High mowing height and thatch buildup aggravate the problem. </w:t>
            </w:r>
          </w:p>
          <w:p w14:paraId="4FEB83E4"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192F90CE"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2E4178">
              <w:rPr>
                <w:sz w:val="16"/>
              </w:rPr>
              <w:t xml:space="preserve">There are typically two generations in SC: the first peak of adults occurs in June-July and the second peak in August-September. Overwinter as eggs. </w:t>
            </w:r>
          </w:p>
          <w:p w14:paraId="50D2F38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47D60AF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2E4178">
              <w:rPr>
                <w:sz w:val="16"/>
              </w:rPr>
              <w:t>Treat when nymphs are present and damage appears.  Use a minimum of 50 gallons of water per acre (1.2 gallons/1000 sq. ft.).  Mow and irrigate before treatment.</w:t>
            </w:r>
            <w:r>
              <w:rPr>
                <w:sz w:val="16"/>
              </w:rPr>
              <w:t xml:space="preserve"> Treat also the ornamentals, particularly hollies, for adults.</w:t>
            </w:r>
          </w:p>
          <w:p w14:paraId="79707089"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699A35C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r w:rsidRPr="002E4178">
              <w:rPr>
                <w:sz w:val="16"/>
              </w:rPr>
              <w:t xml:space="preserve">Dethatching, withholding irrigation when nymphs are hatching in May and July, and avoiding planting Japanese hollies near centipedegrass can help reduce infestations. </w:t>
            </w:r>
          </w:p>
        </w:tc>
      </w:tr>
      <w:tr w:rsidR="00087C2C" w14:paraId="6DC2653D" w14:textId="77777777" w:rsidTr="001E6D8D">
        <w:trPr>
          <w:trHeight w:val="274"/>
        </w:trPr>
        <w:tc>
          <w:tcPr>
            <w:tcW w:w="1381" w:type="dxa"/>
            <w:vMerge/>
            <w:tcBorders>
              <w:top w:val="nil"/>
              <w:left w:val="nil"/>
              <w:bottom w:val="single" w:sz="8" w:space="0" w:color="auto"/>
              <w:right w:val="single" w:sz="4" w:space="0" w:color="auto"/>
            </w:tcBorders>
          </w:tcPr>
          <w:p w14:paraId="3D10154A"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vMerge/>
            <w:tcBorders>
              <w:top w:val="single" w:sz="8" w:space="0" w:color="auto"/>
              <w:left w:val="single" w:sz="4" w:space="0" w:color="auto"/>
              <w:bottom w:val="single" w:sz="8" w:space="0" w:color="auto"/>
            </w:tcBorders>
          </w:tcPr>
          <w:p w14:paraId="2D0D995E"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7DC16AA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Precise</w:t>
            </w:r>
          </w:p>
        </w:tc>
        <w:tc>
          <w:tcPr>
            <w:tcW w:w="2332" w:type="dxa"/>
            <w:tcBorders>
              <w:top w:val="single" w:sz="8" w:space="0" w:color="auto"/>
              <w:bottom w:val="single" w:sz="8" w:space="0" w:color="auto"/>
            </w:tcBorders>
            <w:vAlign w:val="center"/>
          </w:tcPr>
          <w:p w14:paraId="0026BCF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2.3 lbs</w:t>
            </w:r>
          </w:p>
        </w:tc>
        <w:tc>
          <w:tcPr>
            <w:tcW w:w="5922" w:type="dxa"/>
            <w:vMerge/>
            <w:tcBorders>
              <w:top w:val="single" w:sz="12" w:space="0" w:color="auto"/>
              <w:right w:val="nil"/>
            </w:tcBorders>
          </w:tcPr>
          <w:p w14:paraId="692C90F8"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087C2C" w14:paraId="3A36D3AC" w14:textId="77777777" w:rsidTr="001E6D8D">
        <w:trPr>
          <w:trHeight w:val="274"/>
        </w:trPr>
        <w:tc>
          <w:tcPr>
            <w:tcW w:w="1381" w:type="dxa"/>
            <w:vMerge/>
            <w:tcBorders>
              <w:top w:val="nil"/>
              <w:left w:val="nil"/>
              <w:bottom w:val="single" w:sz="8" w:space="0" w:color="auto"/>
              <w:right w:val="single" w:sz="4" w:space="0" w:color="auto"/>
            </w:tcBorders>
          </w:tcPr>
          <w:p w14:paraId="55B2DA02"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tcBorders>
              <w:top w:val="single" w:sz="8" w:space="0" w:color="auto"/>
              <w:left w:val="single" w:sz="4" w:space="0" w:color="auto"/>
              <w:bottom w:val="single" w:sz="8" w:space="0" w:color="auto"/>
            </w:tcBorders>
          </w:tcPr>
          <w:p w14:paraId="49625A83" w14:textId="77777777" w:rsidR="00087C2C" w:rsidRPr="002E4178" w:rsidRDefault="00087C2C" w:rsidP="001E6D8D">
            <w:pPr>
              <w:rPr>
                <w:sz w:val="16"/>
                <w:szCs w:val="16"/>
              </w:rPr>
            </w:pPr>
            <w:r>
              <w:rPr>
                <w:sz w:val="16"/>
                <w:szCs w:val="16"/>
              </w:rPr>
              <w:t>acephate + imidacloprid</w:t>
            </w:r>
          </w:p>
        </w:tc>
        <w:tc>
          <w:tcPr>
            <w:tcW w:w="2518" w:type="dxa"/>
            <w:tcBorders>
              <w:top w:val="single" w:sz="8" w:space="0" w:color="auto"/>
              <w:bottom w:val="single" w:sz="8" w:space="0" w:color="auto"/>
            </w:tcBorders>
          </w:tcPr>
          <w:p w14:paraId="5D3740FC"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Pr>
                <w:sz w:val="16"/>
              </w:rPr>
              <w:t>Avatar PLX</w:t>
            </w:r>
          </w:p>
        </w:tc>
        <w:tc>
          <w:tcPr>
            <w:tcW w:w="2332" w:type="dxa"/>
            <w:tcBorders>
              <w:top w:val="single" w:sz="8" w:space="0" w:color="auto"/>
              <w:bottom w:val="single" w:sz="8" w:space="0" w:color="auto"/>
            </w:tcBorders>
            <w:vAlign w:val="center"/>
          </w:tcPr>
          <w:p w14:paraId="2BC4E4E1" w14:textId="77777777" w:rsidR="00087C2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Pr>
                <w:sz w:val="16"/>
              </w:rPr>
              <w:t>1.6 to 2.8 oz</w:t>
            </w:r>
          </w:p>
        </w:tc>
        <w:tc>
          <w:tcPr>
            <w:tcW w:w="5922" w:type="dxa"/>
            <w:vMerge/>
            <w:tcBorders>
              <w:top w:val="single" w:sz="12" w:space="0" w:color="auto"/>
              <w:right w:val="nil"/>
            </w:tcBorders>
          </w:tcPr>
          <w:p w14:paraId="3B8D63B4"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087C2C" w14:paraId="085A4B79" w14:textId="77777777" w:rsidTr="001E6D8D">
        <w:trPr>
          <w:trHeight w:val="274"/>
        </w:trPr>
        <w:tc>
          <w:tcPr>
            <w:tcW w:w="1381" w:type="dxa"/>
            <w:vMerge/>
            <w:tcBorders>
              <w:top w:val="nil"/>
              <w:left w:val="nil"/>
              <w:bottom w:val="single" w:sz="8" w:space="0" w:color="auto"/>
              <w:right w:val="single" w:sz="4" w:space="0" w:color="auto"/>
            </w:tcBorders>
          </w:tcPr>
          <w:p w14:paraId="64633ACF"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8" w:space="0" w:color="auto"/>
              <w:left w:val="single" w:sz="4" w:space="0" w:color="auto"/>
              <w:bottom w:val="single" w:sz="8" w:space="0" w:color="auto"/>
            </w:tcBorders>
          </w:tcPr>
          <w:p w14:paraId="4DD4026C" w14:textId="77777777" w:rsidR="00087C2C" w:rsidRPr="002E4178" w:rsidRDefault="00087C2C" w:rsidP="001E6D8D">
            <w:pPr>
              <w:rPr>
                <w:sz w:val="16"/>
                <w:szCs w:val="16"/>
                <w:vertAlign w:val="superscript"/>
              </w:rPr>
            </w:pPr>
            <w:r w:rsidRPr="002E4178">
              <w:rPr>
                <w:sz w:val="16"/>
                <w:szCs w:val="16"/>
              </w:rPr>
              <w:t>bifenthrin</w:t>
            </w:r>
            <w:r w:rsidRPr="002E4178">
              <w:rPr>
                <w:sz w:val="16"/>
                <w:szCs w:val="16"/>
                <w:vertAlign w:val="superscript"/>
              </w:rPr>
              <w:t>2</w:t>
            </w:r>
          </w:p>
        </w:tc>
        <w:tc>
          <w:tcPr>
            <w:tcW w:w="2518" w:type="dxa"/>
            <w:tcBorders>
              <w:top w:val="single" w:sz="8" w:space="0" w:color="auto"/>
              <w:bottom w:val="single" w:sz="8" w:space="0" w:color="auto"/>
            </w:tcBorders>
          </w:tcPr>
          <w:p w14:paraId="596DC04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Onyx</w:t>
            </w:r>
          </w:p>
        </w:tc>
        <w:tc>
          <w:tcPr>
            <w:tcW w:w="2332" w:type="dxa"/>
            <w:tcBorders>
              <w:top w:val="single" w:sz="8" w:space="0" w:color="auto"/>
              <w:bottom w:val="single" w:sz="8" w:space="0" w:color="auto"/>
            </w:tcBorders>
            <w:vAlign w:val="center"/>
          </w:tcPr>
          <w:p w14:paraId="6277265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0.07 to 0.15 fl oz</w:t>
            </w:r>
          </w:p>
        </w:tc>
        <w:tc>
          <w:tcPr>
            <w:tcW w:w="5922" w:type="dxa"/>
            <w:vMerge/>
            <w:tcBorders>
              <w:top w:val="single" w:sz="12" w:space="0" w:color="auto"/>
              <w:right w:val="nil"/>
            </w:tcBorders>
          </w:tcPr>
          <w:p w14:paraId="10076FD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3C2BBD47" w14:textId="77777777" w:rsidTr="001E6D8D">
        <w:trPr>
          <w:trHeight w:val="274"/>
        </w:trPr>
        <w:tc>
          <w:tcPr>
            <w:tcW w:w="1381" w:type="dxa"/>
            <w:vMerge/>
            <w:tcBorders>
              <w:top w:val="nil"/>
              <w:left w:val="nil"/>
              <w:bottom w:val="single" w:sz="8" w:space="0" w:color="auto"/>
              <w:right w:val="single" w:sz="4" w:space="0" w:color="auto"/>
            </w:tcBorders>
          </w:tcPr>
          <w:p w14:paraId="0B0E158F"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left w:val="single" w:sz="4" w:space="0" w:color="auto"/>
              <w:bottom w:val="single" w:sz="8" w:space="0" w:color="auto"/>
            </w:tcBorders>
          </w:tcPr>
          <w:p w14:paraId="365DD60F" w14:textId="77777777" w:rsidR="00087C2C" w:rsidRPr="002E4178" w:rsidRDefault="00087C2C" w:rsidP="001E6D8D">
            <w:pPr>
              <w:rPr>
                <w:sz w:val="4"/>
                <w:szCs w:val="4"/>
              </w:rPr>
            </w:pPr>
          </w:p>
          <w:p w14:paraId="48E9BF63" w14:textId="77777777" w:rsidR="00087C2C" w:rsidRPr="002E4178" w:rsidRDefault="00087C2C" w:rsidP="001E6D8D">
            <w:pPr>
              <w:rPr>
                <w:sz w:val="16"/>
                <w:szCs w:val="16"/>
                <w:vertAlign w:val="superscript"/>
              </w:rPr>
            </w:pPr>
            <w:r w:rsidRPr="002E4178">
              <w:rPr>
                <w:sz w:val="16"/>
                <w:szCs w:val="16"/>
              </w:rPr>
              <w:t>carbaryl</w:t>
            </w:r>
          </w:p>
        </w:tc>
        <w:tc>
          <w:tcPr>
            <w:tcW w:w="2518" w:type="dxa"/>
            <w:tcBorders>
              <w:top w:val="single" w:sz="8" w:space="0" w:color="auto"/>
              <w:bottom w:val="single" w:sz="8" w:space="0" w:color="auto"/>
            </w:tcBorders>
          </w:tcPr>
          <w:p w14:paraId="4A600CC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1D844D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10G</w:t>
            </w:r>
          </w:p>
        </w:tc>
        <w:tc>
          <w:tcPr>
            <w:tcW w:w="2332" w:type="dxa"/>
            <w:tcBorders>
              <w:top w:val="single" w:sz="8" w:space="0" w:color="auto"/>
              <w:bottom w:val="single" w:sz="8" w:space="0" w:color="auto"/>
            </w:tcBorders>
            <w:vAlign w:val="center"/>
          </w:tcPr>
          <w:p w14:paraId="40D64F5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78AF796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1.4 to 1.9 lbs</w:t>
            </w:r>
          </w:p>
        </w:tc>
        <w:tc>
          <w:tcPr>
            <w:tcW w:w="5922" w:type="dxa"/>
            <w:vMerge/>
            <w:tcBorders>
              <w:top w:val="single" w:sz="12" w:space="0" w:color="auto"/>
              <w:right w:val="nil"/>
            </w:tcBorders>
          </w:tcPr>
          <w:p w14:paraId="7ED13D5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3423451A" w14:textId="77777777" w:rsidTr="001E6D8D">
        <w:trPr>
          <w:trHeight w:val="274"/>
        </w:trPr>
        <w:tc>
          <w:tcPr>
            <w:tcW w:w="1381" w:type="dxa"/>
            <w:vMerge/>
            <w:tcBorders>
              <w:top w:val="nil"/>
              <w:left w:val="nil"/>
              <w:bottom w:val="single" w:sz="8" w:space="0" w:color="auto"/>
              <w:right w:val="single" w:sz="4" w:space="0" w:color="auto"/>
            </w:tcBorders>
          </w:tcPr>
          <w:p w14:paraId="750911F3"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left w:val="single" w:sz="4" w:space="0" w:color="auto"/>
              <w:bottom w:val="single" w:sz="8" w:space="0" w:color="auto"/>
            </w:tcBorders>
          </w:tcPr>
          <w:p w14:paraId="78028A37"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147D526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6CED49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80 WSP</w:t>
            </w:r>
          </w:p>
        </w:tc>
        <w:tc>
          <w:tcPr>
            <w:tcW w:w="2332" w:type="dxa"/>
            <w:tcBorders>
              <w:top w:val="single" w:sz="8" w:space="0" w:color="auto"/>
              <w:bottom w:val="single" w:sz="8" w:space="0" w:color="auto"/>
            </w:tcBorders>
            <w:vAlign w:val="center"/>
          </w:tcPr>
          <w:p w14:paraId="67BF88C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9EE991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2.5 to 5.0 lb/acre</w:t>
            </w:r>
          </w:p>
        </w:tc>
        <w:tc>
          <w:tcPr>
            <w:tcW w:w="5922" w:type="dxa"/>
            <w:vMerge/>
            <w:tcBorders>
              <w:top w:val="single" w:sz="12" w:space="0" w:color="auto"/>
              <w:right w:val="nil"/>
            </w:tcBorders>
          </w:tcPr>
          <w:p w14:paraId="11744261"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62A8CEA4" w14:textId="77777777" w:rsidTr="001E6D8D">
        <w:trPr>
          <w:trHeight w:val="274"/>
        </w:trPr>
        <w:tc>
          <w:tcPr>
            <w:tcW w:w="1381" w:type="dxa"/>
            <w:vMerge/>
            <w:tcBorders>
              <w:top w:val="nil"/>
              <w:left w:val="nil"/>
              <w:bottom w:val="single" w:sz="8" w:space="0" w:color="auto"/>
              <w:right w:val="single" w:sz="4" w:space="0" w:color="auto"/>
            </w:tcBorders>
          </w:tcPr>
          <w:p w14:paraId="481EC352"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left w:val="single" w:sz="4" w:space="0" w:color="auto"/>
              <w:bottom w:val="single" w:sz="4" w:space="0" w:color="auto"/>
            </w:tcBorders>
          </w:tcPr>
          <w:p w14:paraId="5F380890" w14:textId="77777777" w:rsidR="00087C2C" w:rsidRPr="002E4178" w:rsidRDefault="00087C2C" w:rsidP="001E6D8D">
            <w:pPr>
              <w:rPr>
                <w:sz w:val="16"/>
                <w:szCs w:val="16"/>
              </w:rPr>
            </w:pPr>
          </w:p>
        </w:tc>
        <w:tc>
          <w:tcPr>
            <w:tcW w:w="2518" w:type="dxa"/>
            <w:tcBorders>
              <w:top w:val="single" w:sz="8" w:space="0" w:color="auto"/>
              <w:bottom w:val="single" w:sz="4" w:space="0" w:color="auto"/>
            </w:tcBorders>
          </w:tcPr>
          <w:p w14:paraId="03AD6C1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F1921F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Sevin SL</w:t>
            </w:r>
          </w:p>
        </w:tc>
        <w:tc>
          <w:tcPr>
            <w:tcW w:w="2332" w:type="dxa"/>
            <w:tcBorders>
              <w:top w:val="single" w:sz="8" w:space="0" w:color="auto"/>
              <w:bottom w:val="single" w:sz="4" w:space="0" w:color="auto"/>
            </w:tcBorders>
            <w:vAlign w:val="center"/>
          </w:tcPr>
          <w:p w14:paraId="72382E7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705B2DC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1.5 to 3 fl oz</w:t>
            </w:r>
          </w:p>
        </w:tc>
        <w:tc>
          <w:tcPr>
            <w:tcW w:w="5922" w:type="dxa"/>
            <w:vMerge/>
            <w:tcBorders>
              <w:top w:val="single" w:sz="12" w:space="0" w:color="auto"/>
              <w:right w:val="nil"/>
            </w:tcBorders>
          </w:tcPr>
          <w:p w14:paraId="74F7D4BA"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3330C0D9" w14:textId="77777777" w:rsidTr="001E6D8D">
        <w:trPr>
          <w:trHeight w:val="274"/>
        </w:trPr>
        <w:tc>
          <w:tcPr>
            <w:tcW w:w="1381" w:type="dxa"/>
            <w:vMerge/>
            <w:tcBorders>
              <w:top w:val="nil"/>
              <w:left w:val="nil"/>
              <w:bottom w:val="single" w:sz="8" w:space="0" w:color="auto"/>
              <w:right w:val="single" w:sz="4" w:space="0" w:color="auto"/>
            </w:tcBorders>
          </w:tcPr>
          <w:p w14:paraId="010C592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4" w:space="0" w:color="auto"/>
              <w:left w:val="single" w:sz="4" w:space="0" w:color="auto"/>
              <w:bottom w:val="single" w:sz="8" w:space="0" w:color="auto"/>
            </w:tcBorders>
          </w:tcPr>
          <w:p w14:paraId="51C4CC0A" w14:textId="77777777" w:rsidR="00087C2C" w:rsidRPr="002E4178" w:rsidRDefault="00087C2C" w:rsidP="001E6D8D">
            <w:pPr>
              <w:rPr>
                <w:sz w:val="4"/>
                <w:szCs w:val="4"/>
              </w:rPr>
            </w:pPr>
          </w:p>
          <w:p w14:paraId="05D46F2F" w14:textId="77777777" w:rsidR="00087C2C" w:rsidRPr="002E4178" w:rsidRDefault="00087C2C" w:rsidP="001E6D8D">
            <w:pPr>
              <w:rPr>
                <w:sz w:val="16"/>
                <w:szCs w:val="16"/>
              </w:rPr>
            </w:pPr>
            <w:r w:rsidRPr="002E4178">
              <w:rPr>
                <w:sz w:val="16"/>
                <w:szCs w:val="16"/>
              </w:rPr>
              <w:t>clothianidin</w:t>
            </w:r>
          </w:p>
        </w:tc>
        <w:tc>
          <w:tcPr>
            <w:tcW w:w="2518" w:type="dxa"/>
            <w:tcBorders>
              <w:top w:val="single" w:sz="4" w:space="0" w:color="auto"/>
              <w:bottom w:val="single" w:sz="8" w:space="0" w:color="auto"/>
            </w:tcBorders>
          </w:tcPr>
          <w:p w14:paraId="41BA0AF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9432B4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Arena .25G</w:t>
            </w:r>
          </w:p>
        </w:tc>
        <w:tc>
          <w:tcPr>
            <w:tcW w:w="2332" w:type="dxa"/>
            <w:tcBorders>
              <w:top w:val="single" w:sz="4" w:space="0" w:color="auto"/>
              <w:bottom w:val="single" w:sz="8" w:space="0" w:color="auto"/>
            </w:tcBorders>
            <w:vAlign w:val="center"/>
          </w:tcPr>
          <w:p w14:paraId="40E0073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6D81298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1.84 to 3.67 lbs</w:t>
            </w:r>
          </w:p>
        </w:tc>
        <w:tc>
          <w:tcPr>
            <w:tcW w:w="5922" w:type="dxa"/>
            <w:vMerge/>
            <w:tcBorders>
              <w:top w:val="single" w:sz="12" w:space="0" w:color="auto"/>
              <w:right w:val="nil"/>
            </w:tcBorders>
          </w:tcPr>
          <w:p w14:paraId="0F225558"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1613ACBC" w14:textId="77777777" w:rsidTr="001E6D8D">
        <w:trPr>
          <w:trHeight w:val="274"/>
        </w:trPr>
        <w:tc>
          <w:tcPr>
            <w:tcW w:w="1381" w:type="dxa"/>
            <w:vMerge/>
            <w:tcBorders>
              <w:top w:val="nil"/>
              <w:left w:val="nil"/>
              <w:bottom w:val="single" w:sz="8" w:space="0" w:color="auto"/>
              <w:right w:val="single" w:sz="4" w:space="0" w:color="auto"/>
            </w:tcBorders>
          </w:tcPr>
          <w:p w14:paraId="7063214A"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left w:val="single" w:sz="4" w:space="0" w:color="auto"/>
              <w:bottom w:val="single" w:sz="8" w:space="0" w:color="auto"/>
            </w:tcBorders>
          </w:tcPr>
          <w:p w14:paraId="260119A2"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1341182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3490BE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Arena .5G</w:t>
            </w:r>
          </w:p>
        </w:tc>
        <w:tc>
          <w:tcPr>
            <w:tcW w:w="2332" w:type="dxa"/>
            <w:tcBorders>
              <w:top w:val="single" w:sz="8" w:space="0" w:color="auto"/>
              <w:bottom w:val="single" w:sz="8" w:space="0" w:color="auto"/>
            </w:tcBorders>
            <w:vAlign w:val="center"/>
          </w:tcPr>
          <w:p w14:paraId="645B68E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21D5202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1.0 to 1.8 lbs</w:t>
            </w:r>
          </w:p>
        </w:tc>
        <w:tc>
          <w:tcPr>
            <w:tcW w:w="5922" w:type="dxa"/>
            <w:vMerge/>
            <w:tcBorders>
              <w:top w:val="single" w:sz="12" w:space="0" w:color="auto"/>
              <w:right w:val="nil"/>
            </w:tcBorders>
          </w:tcPr>
          <w:p w14:paraId="083FE3D2"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7DEBDA41" w14:textId="77777777" w:rsidTr="001E6D8D">
        <w:trPr>
          <w:trHeight w:val="274"/>
        </w:trPr>
        <w:tc>
          <w:tcPr>
            <w:tcW w:w="1381" w:type="dxa"/>
            <w:vMerge/>
            <w:tcBorders>
              <w:top w:val="nil"/>
              <w:left w:val="nil"/>
              <w:bottom w:val="single" w:sz="8" w:space="0" w:color="auto"/>
              <w:right w:val="single" w:sz="4" w:space="0" w:color="auto"/>
            </w:tcBorders>
          </w:tcPr>
          <w:p w14:paraId="0BD659AE"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left w:val="single" w:sz="4" w:space="0" w:color="auto"/>
              <w:bottom w:val="single" w:sz="8" w:space="0" w:color="auto"/>
            </w:tcBorders>
          </w:tcPr>
          <w:p w14:paraId="393B1039" w14:textId="77777777" w:rsidR="00087C2C" w:rsidRPr="002E4178" w:rsidRDefault="00087C2C" w:rsidP="001E6D8D">
            <w:pPr>
              <w:rPr>
                <w:sz w:val="4"/>
                <w:szCs w:val="4"/>
              </w:rPr>
            </w:pPr>
          </w:p>
          <w:p w14:paraId="29EA3466" w14:textId="77777777" w:rsidR="00087C2C" w:rsidRPr="002E4178" w:rsidRDefault="00087C2C" w:rsidP="001E6D8D">
            <w:pPr>
              <w:rPr>
                <w:sz w:val="16"/>
                <w:szCs w:val="16"/>
              </w:rPr>
            </w:pPr>
            <w:r w:rsidRPr="002E4178">
              <w:rPr>
                <w:sz w:val="16"/>
                <w:szCs w:val="16"/>
              </w:rPr>
              <w:t>clothianidin + bifenthrin</w:t>
            </w:r>
          </w:p>
        </w:tc>
        <w:tc>
          <w:tcPr>
            <w:tcW w:w="2518" w:type="dxa"/>
            <w:tcBorders>
              <w:top w:val="single" w:sz="8" w:space="0" w:color="auto"/>
              <w:bottom w:val="single" w:sz="8" w:space="0" w:color="auto"/>
            </w:tcBorders>
          </w:tcPr>
          <w:p w14:paraId="18E8F0CB" w14:textId="77777777" w:rsidR="00087C2C" w:rsidRPr="002E4178" w:rsidRDefault="00087C2C" w:rsidP="001E6D8D">
            <w:pPr>
              <w:rPr>
                <w:sz w:val="16"/>
                <w:szCs w:val="16"/>
              </w:rPr>
            </w:pPr>
            <w:r w:rsidRPr="002E4178">
              <w:rPr>
                <w:sz w:val="16"/>
                <w:szCs w:val="16"/>
              </w:rPr>
              <w:t>Aloft GC SC</w:t>
            </w:r>
          </w:p>
        </w:tc>
        <w:tc>
          <w:tcPr>
            <w:tcW w:w="2332" w:type="dxa"/>
            <w:tcBorders>
              <w:top w:val="single" w:sz="8" w:space="0" w:color="auto"/>
              <w:bottom w:val="single" w:sz="8" w:space="0" w:color="auto"/>
            </w:tcBorders>
            <w:vAlign w:val="center"/>
          </w:tcPr>
          <w:p w14:paraId="3B6A5704" w14:textId="77777777" w:rsidR="00087C2C" w:rsidRPr="002E4178" w:rsidRDefault="00087C2C" w:rsidP="001E6D8D">
            <w:pPr>
              <w:jc w:val="center"/>
              <w:rPr>
                <w:sz w:val="16"/>
                <w:szCs w:val="16"/>
              </w:rPr>
            </w:pPr>
            <w:r w:rsidRPr="002E4178">
              <w:rPr>
                <w:sz w:val="16"/>
                <w:szCs w:val="16"/>
              </w:rPr>
              <w:t>11.65 to 19 fl oz</w:t>
            </w:r>
          </w:p>
        </w:tc>
        <w:tc>
          <w:tcPr>
            <w:tcW w:w="5922" w:type="dxa"/>
            <w:vMerge/>
            <w:tcBorders>
              <w:top w:val="single" w:sz="12" w:space="0" w:color="auto"/>
              <w:right w:val="nil"/>
            </w:tcBorders>
          </w:tcPr>
          <w:p w14:paraId="799901E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25542486" w14:textId="77777777" w:rsidTr="001E6D8D">
        <w:trPr>
          <w:trHeight w:val="274"/>
        </w:trPr>
        <w:tc>
          <w:tcPr>
            <w:tcW w:w="1381" w:type="dxa"/>
            <w:vMerge/>
            <w:tcBorders>
              <w:top w:val="nil"/>
              <w:left w:val="nil"/>
              <w:bottom w:val="single" w:sz="8" w:space="0" w:color="auto"/>
              <w:right w:val="single" w:sz="4" w:space="0" w:color="auto"/>
            </w:tcBorders>
          </w:tcPr>
          <w:p w14:paraId="5C20E4E0"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left w:val="single" w:sz="4" w:space="0" w:color="auto"/>
              <w:bottom w:val="single" w:sz="8" w:space="0" w:color="auto"/>
            </w:tcBorders>
          </w:tcPr>
          <w:p w14:paraId="74F9498D"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1A87A0C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szCs w:val="16"/>
              </w:rPr>
              <w:t>Aloft GC G, LC G</w:t>
            </w:r>
          </w:p>
        </w:tc>
        <w:tc>
          <w:tcPr>
            <w:tcW w:w="2332" w:type="dxa"/>
            <w:tcBorders>
              <w:top w:val="single" w:sz="8" w:space="0" w:color="auto"/>
              <w:bottom w:val="single" w:sz="8" w:space="0" w:color="auto"/>
            </w:tcBorders>
            <w:vAlign w:val="center"/>
          </w:tcPr>
          <w:p w14:paraId="6030DEF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szCs w:val="16"/>
              </w:rPr>
              <w:t>80 to 160 lbs</w:t>
            </w:r>
          </w:p>
        </w:tc>
        <w:tc>
          <w:tcPr>
            <w:tcW w:w="5922" w:type="dxa"/>
            <w:vMerge/>
            <w:tcBorders>
              <w:top w:val="single" w:sz="12" w:space="0" w:color="auto"/>
              <w:right w:val="nil"/>
            </w:tcBorders>
          </w:tcPr>
          <w:p w14:paraId="4DE6ABA8"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6935683E" w14:textId="77777777" w:rsidTr="001E6D8D">
        <w:trPr>
          <w:trHeight w:val="274"/>
        </w:trPr>
        <w:tc>
          <w:tcPr>
            <w:tcW w:w="1381" w:type="dxa"/>
            <w:vMerge/>
            <w:tcBorders>
              <w:top w:val="nil"/>
              <w:left w:val="nil"/>
              <w:bottom w:val="single" w:sz="8" w:space="0" w:color="auto"/>
              <w:right w:val="single" w:sz="4" w:space="0" w:color="auto"/>
            </w:tcBorders>
          </w:tcPr>
          <w:p w14:paraId="2809F003"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left w:val="single" w:sz="4" w:space="0" w:color="auto"/>
              <w:bottom w:val="single" w:sz="8" w:space="0" w:color="auto"/>
            </w:tcBorders>
          </w:tcPr>
          <w:p w14:paraId="204979EF"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3DD78D4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szCs w:val="16"/>
              </w:rPr>
              <w:t>Aloft LC SC</w:t>
            </w:r>
          </w:p>
        </w:tc>
        <w:tc>
          <w:tcPr>
            <w:tcW w:w="2332" w:type="dxa"/>
            <w:tcBorders>
              <w:top w:val="single" w:sz="8" w:space="0" w:color="auto"/>
              <w:bottom w:val="single" w:sz="8" w:space="0" w:color="auto"/>
            </w:tcBorders>
            <w:vAlign w:val="center"/>
          </w:tcPr>
          <w:p w14:paraId="1154CE1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szCs w:val="16"/>
              </w:rPr>
              <w:t>11.65 to 23.3 fl oz</w:t>
            </w:r>
          </w:p>
        </w:tc>
        <w:tc>
          <w:tcPr>
            <w:tcW w:w="5922" w:type="dxa"/>
            <w:vMerge/>
            <w:tcBorders>
              <w:top w:val="single" w:sz="12" w:space="0" w:color="auto"/>
              <w:right w:val="nil"/>
            </w:tcBorders>
          </w:tcPr>
          <w:p w14:paraId="7D741422"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21BB7F1E" w14:textId="77777777" w:rsidTr="001E6D8D">
        <w:trPr>
          <w:trHeight w:val="274"/>
        </w:trPr>
        <w:tc>
          <w:tcPr>
            <w:tcW w:w="1381" w:type="dxa"/>
            <w:vMerge/>
            <w:tcBorders>
              <w:top w:val="nil"/>
              <w:left w:val="nil"/>
              <w:bottom w:val="single" w:sz="8" w:space="0" w:color="auto"/>
              <w:right w:val="single" w:sz="4" w:space="0" w:color="auto"/>
            </w:tcBorders>
          </w:tcPr>
          <w:p w14:paraId="40ECF128"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8" w:space="0" w:color="auto"/>
              <w:left w:val="single" w:sz="4" w:space="0" w:color="auto"/>
              <w:bottom w:val="single" w:sz="8" w:space="0" w:color="auto"/>
            </w:tcBorders>
          </w:tcPr>
          <w:p w14:paraId="5CEC752E" w14:textId="77777777" w:rsidR="00087C2C" w:rsidRPr="002E4178" w:rsidRDefault="00087C2C" w:rsidP="001E6D8D">
            <w:pPr>
              <w:rPr>
                <w:sz w:val="4"/>
                <w:szCs w:val="4"/>
              </w:rPr>
            </w:pPr>
            <w:r w:rsidRPr="002E4178">
              <w:rPr>
                <w:sz w:val="16"/>
                <w:szCs w:val="16"/>
              </w:rPr>
              <w:t>cyfluthrin</w:t>
            </w:r>
          </w:p>
        </w:tc>
        <w:tc>
          <w:tcPr>
            <w:tcW w:w="2518" w:type="dxa"/>
            <w:tcBorders>
              <w:top w:val="single" w:sz="8" w:space="0" w:color="auto"/>
              <w:bottom w:val="single" w:sz="8" w:space="0" w:color="auto"/>
            </w:tcBorders>
          </w:tcPr>
          <w:p w14:paraId="765843E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3318E6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20 WP GC, Power Pak</w:t>
            </w:r>
          </w:p>
        </w:tc>
        <w:tc>
          <w:tcPr>
            <w:tcW w:w="2332" w:type="dxa"/>
            <w:tcBorders>
              <w:top w:val="single" w:sz="8" w:space="0" w:color="auto"/>
              <w:bottom w:val="single" w:sz="8" w:space="0" w:color="auto"/>
            </w:tcBorders>
            <w:vAlign w:val="center"/>
          </w:tcPr>
          <w:p w14:paraId="0F30893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40DCD1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packet/93-100 gal, see label</w:t>
            </w:r>
          </w:p>
        </w:tc>
        <w:tc>
          <w:tcPr>
            <w:tcW w:w="5922" w:type="dxa"/>
            <w:vMerge/>
            <w:tcBorders>
              <w:top w:val="single" w:sz="12" w:space="0" w:color="auto"/>
              <w:right w:val="nil"/>
            </w:tcBorders>
          </w:tcPr>
          <w:p w14:paraId="3082B73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428A7EF0" w14:textId="77777777" w:rsidTr="001E6D8D">
        <w:trPr>
          <w:trHeight w:val="274"/>
        </w:trPr>
        <w:tc>
          <w:tcPr>
            <w:tcW w:w="1381" w:type="dxa"/>
            <w:vMerge/>
            <w:tcBorders>
              <w:top w:val="nil"/>
              <w:left w:val="nil"/>
              <w:bottom w:val="single" w:sz="8" w:space="0" w:color="auto"/>
              <w:right w:val="single" w:sz="4" w:space="0" w:color="auto"/>
            </w:tcBorders>
          </w:tcPr>
          <w:p w14:paraId="310855FA"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8" w:space="0" w:color="auto"/>
              <w:left w:val="single" w:sz="4" w:space="0" w:color="auto"/>
              <w:bottom w:val="single" w:sz="8" w:space="0" w:color="auto"/>
            </w:tcBorders>
          </w:tcPr>
          <w:p w14:paraId="27D71484" w14:textId="77777777" w:rsidR="00087C2C" w:rsidRPr="002E4178" w:rsidRDefault="00087C2C" w:rsidP="001E6D8D">
            <w:pPr>
              <w:rPr>
                <w:sz w:val="16"/>
                <w:szCs w:val="16"/>
              </w:rPr>
            </w:pPr>
            <w:r w:rsidRPr="002E4178">
              <w:rPr>
                <w:sz w:val="16"/>
                <w:szCs w:val="16"/>
              </w:rPr>
              <w:t>deltamethrin</w:t>
            </w:r>
          </w:p>
        </w:tc>
        <w:tc>
          <w:tcPr>
            <w:tcW w:w="2518" w:type="dxa"/>
            <w:tcBorders>
              <w:top w:val="single" w:sz="8" w:space="0" w:color="auto"/>
              <w:bottom w:val="single" w:sz="8" w:space="0" w:color="auto"/>
            </w:tcBorders>
          </w:tcPr>
          <w:p w14:paraId="013AC46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468C681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DeltaGard G, GC Gran, T&amp;O Gran</w:t>
            </w:r>
          </w:p>
        </w:tc>
        <w:tc>
          <w:tcPr>
            <w:tcW w:w="2332" w:type="dxa"/>
            <w:tcBorders>
              <w:top w:val="single" w:sz="8" w:space="0" w:color="auto"/>
              <w:bottom w:val="single" w:sz="8" w:space="0" w:color="auto"/>
            </w:tcBorders>
            <w:vAlign w:val="center"/>
          </w:tcPr>
          <w:p w14:paraId="13825D0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B37A19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to 3 lbs</w:t>
            </w:r>
          </w:p>
        </w:tc>
        <w:tc>
          <w:tcPr>
            <w:tcW w:w="5922" w:type="dxa"/>
            <w:vMerge/>
            <w:tcBorders>
              <w:top w:val="single" w:sz="12" w:space="0" w:color="auto"/>
              <w:bottom w:val="nil"/>
              <w:right w:val="nil"/>
            </w:tcBorders>
          </w:tcPr>
          <w:p w14:paraId="703F2C11"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5240F035" w14:textId="77777777" w:rsidTr="001E6D8D">
        <w:trPr>
          <w:trHeight w:val="274"/>
        </w:trPr>
        <w:tc>
          <w:tcPr>
            <w:tcW w:w="1381" w:type="dxa"/>
            <w:vMerge/>
            <w:tcBorders>
              <w:top w:val="nil"/>
              <w:left w:val="nil"/>
              <w:bottom w:val="single" w:sz="8" w:space="0" w:color="auto"/>
              <w:right w:val="single" w:sz="4" w:space="0" w:color="auto"/>
            </w:tcBorders>
          </w:tcPr>
          <w:p w14:paraId="5634934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8" w:space="0" w:color="auto"/>
              <w:left w:val="single" w:sz="4" w:space="0" w:color="auto"/>
              <w:bottom w:val="single" w:sz="8" w:space="0" w:color="auto"/>
            </w:tcBorders>
          </w:tcPr>
          <w:p w14:paraId="3A02FFAF" w14:textId="77777777" w:rsidR="00087C2C" w:rsidRPr="002E4178" w:rsidRDefault="00087C2C" w:rsidP="001E6D8D">
            <w:pPr>
              <w:rPr>
                <w:sz w:val="4"/>
                <w:szCs w:val="4"/>
              </w:rPr>
            </w:pPr>
          </w:p>
          <w:p w14:paraId="20179DD7" w14:textId="77777777" w:rsidR="00087C2C" w:rsidRPr="002E4178" w:rsidRDefault="00087C2C" w:rsidP="001E6D8D">
            <w:pPr>
              <w:rPr>
                <w:sz w:val="4"/>
                <w:szCs w:val="4"/>
              </w:rPr>
            </w:pPr>
            <w:r w:rsidRPr="002E4178">
              <w:rPr>
                <w:sz w:val="16"/>
                <w:szCs w:val="16"/>
              </w:rPr>
              <w:t>lambda-cyhalothrin</w:t>
            </w:r>
          </w:p>
        </w:tc>
        <w:tc>
          <w:tcPr>
            <w:tcW w:w="2518" w:type="dxa"/>
            <w:tcBorders>
              <w:top w:val="single" w:sz="8" w:space="0" w:color="auto"/>
              <w:bottom w:val="single" w:sz="8" w:space="0" w:color="auto"/>
            </w:tcBorders>
          </w:tcPr>
          <w:p w14:paraId="450EFC99" w14:textId="77777777" w:rsidR="00087C2C" w:rsidRPr="002E4178" w:rsidRDefault="00087C2C" w:rsidP="001E6D8D">
            <w:pPr>
              <w:rPr>
                <w:sz w:val="16"/>
              </w:rPr>
            </w:pPr>
            <w:r w:rsidRPr="002E4178">
              <w:rPr>
                <w:sz w:val="16"/>
              </w:rPr>
              <w:t>Demand G</w:t>
            </w:r>
          </w:p>
        </w:tc>
        <w:tc>
          <w:tcPr>
            <w:tcW w:w="2332" w:type="dxa"/>
            <w:tcBorders>
              <w:top w:val="single" w:sz="8" w:space="0" w:color="auto"/>
              <w:bottom w:val="single" w:sz="8" w:space="0" w:color="auto"/>
            </w:tcBorders>
            <w:vAlign w:val="center"/>
          </w:tcPr>
          <w:p w14:paraId="6AFD5BF6" w14:textId="77777777" w:rsidR="00087C2C" w:rsidRPr="002E4178" w:rsidRDefault="00087C2C" w:rsidP="001E6D8D">
            <w:pPr>
              <w:jc w:val="center"/>
              <w:rPr>
                <w:sz w:val="16"/>
                <w:szCs w:val="16"/>
              </w:rPr>
            </w:pPr>
            <w:r w:rsidRPr="002E4178">
              <w:rPr>
                <w:sz w:val="16"/>
                <w:szCs w:val="16"/>
              </w:rPr>
              <w:t>2 to 3 lbs</w:t>
            </w:r>
          </w:p>
        </w:tc>
        <w:tc>
          <w:tcPr>
            <w:tcW w:w="5922" w:type="dxa"/>
            <w:tcBorders>
              <w:top w:val="nil"/>
              <w:bottom w:val="nil"/>
              <w:right w:val="nil"/>
            </w:tcBorders>
          </w:tcPr>
          <w:p w14:paraId="14BDD92B" w14:textId="77777777" w:rsidR="00087C2C" w:rsidRPr="002E4178" w:rsidRDefault="00087C2C" w:rsidP="001E6D8D">
            <w:pPr>
              <w:pStyle w:val="Level1"/>
              <w:tabs>
                <w:tab w:val="left" w:pos="-1440"/>
                <w:tab w:val="left" w:pos="-720"/>
                <w:tab w:val="left" w:pos="0"/>
                <w:tab w:val="left" w:pos="1320"/>
              </w:tabs>
              <w:rPr>
                <w:color w:val="000000"/>
                <w:sz w:val="18"/>
              </w:rPr>
            </w:pPr>
            <w:r>
              <w:rPr>
                <w:color w:val="000000"/>
                <w:sz w:val="18"/>
              </w:rPr>
              <w:tab/>
            </w:r>
          </w:p>
        </w:tc>
      </w:tr>
      <w:tr w:rsidR="00087C2C" w:rsidRPr="003872EE" w14:paraId="65B7A8D5" w14:textId="77777777" w:rsidTr="001E6D8D">
        <w:trPr>
          <w:trHeight w:val="274"/>
        </w:trPr>
        <w:tc>
          <w:tcPr>
            <w:tcW w:w="1381" w:type="dxa"/>
            <w:vMerge/>
            <w:tcBorders>
              <w:top w:val="nil"/>
              <w:left w:val="nil"/>
              <w:bottom w:val="single" w:sz="8" w:space="0" w:color="auto"/>
              <w:right w:val="single" w:sz="4" w:space="0" w:color="auto"/>
            </w:tcBorders>
          </w:tcPr>
          <w:p w14:paraId="204BF3D4" w14:textId="77777777" w:rsidR="00087C2C" w:rsidRPr="003872EE" w:rsidRDefault="00087C2C" w:rsidP="001E6D8D">
            <w:pPr>
              <w:rPr>
                <w:sz w:val="16"/>
                <w:szCs w:val="16"/>
              </w:rPr>
            </w:pPr>
          </w:p>
        </w:tc>
        <w:tc>
          <w:tcPr>
            <w:tcW w:w="1977" w:type="dxa"/>
            <w:tcBorders>
              <w:top w:val="single" w:sz="8" w:space="0" w:color="auto"/>
              <w:left w:val="single" w:sz="4" w:space="0" w:color="auto"/>
              <w:bottom w:val="single" w:sz="8" w:space="0" w:color="auto"/>
            </w:tcBorders>
          </w:tcPr>
          <w:p w14:paraId="1CD5C5F0" w14:textId="77777777" w:rsidR="00087C2C" w:rsidRPr="003872EE" w:rsidRDefault="00087C2C" w:rsidP="001E6D8D">
            <w:pPr>
              <w:rPr>
                <w:sz w:val="16"/>
                <w:szCs w:val="16"/>
              </w:rPr>
            </w:pPr>
            <w:r>
              <w:rPr>
                <w:sz w:val="16"/>
                <w:szCs w:val="16"/>
              </w:rPr>
              <w:t>thiamethoxam</w:t>
            </w:r>
          </w:p>
        </w:tc>
        <w:tc>
          <w:tcPr>
            <w:tcW w:w="2518" w:type="dxa"/>
            <w:tcBorders>
              <w:top w:val="single" w:sz="8" w:space="0" w:color="auto"/>
              <w:bottom w:val="single" w:sz="8" w:space="0" w:color="auto"/>
            </w:tcBorders>
          </w:tcPr>
          <w:p w14:paraId="50174B53" w14:textId="77777777" w:rsidR="00087C2C" w:rsidRDefault="00087C2C" w:rsidP="001E6D8D">
            <w:pPr>
              <w:rPr>
                <w:sz w:val="16"/>
                <w:szCs w:val="16"/>
              </w:rPr>
            </w:pPr>
            <w:r>
              <w:rPr>
                <w:sz w:val="16"/>
                <w:szCs w:val="16"/>
              </w:rPr>
              <w:t>Meridian 0.33G</w:t>
            </w:r>
          </w:p>
          <w:p w14:paraId="28B17F67" w14:textId="77777777" w:rsidR="00087C2C" w:rsidRPr="003872EE" w:rsidRDefault="00087C2C" w:rsidP="001E6D8D">
            <w:pPr>
              <w:rPr>
                <w:sz w:val="16"/>
                <w:szCs w:val="16"/>
              </w:rPr>
            </w:pPr>
            <w:r>
              <w:rPr>
                <w:sz w:val="16"/>
                <w:szCs w:val="16"/>
              </w:rPr>
              <w:t>Meridian 25WG</w:t>
            </w:r>
          </w:p>
        </w:tc>
        <w:tc>
          <w:tcPr>
            <w:tcW w:w="2332" w:type="dxa"/>
            <w:tcBorders>
              <w:top w:val="single" w:sz="8" w:space="0" w:color="auto"/>
              <w:bottom w:val="single" w:sz="8" w:space="0" w:color="auto"/>
            </w:tcBorders>
            <w:vAlign w:val="center"/>
          </w:tcPr>
          <w:p w14:paraId="3C715A80" w14:textId="77777777" w:rsidR="00087C2C" w:rsidRDefault="00087C2C" w:rsidP="001E6D8D">
            <w:pPr>
              <w:jc w:val="center"/>
              <w:rPr>
                <w:sz w:val="16"/>
                <w:szCs w:val="16"/>
              </w:rPr>
            </w:pPr>
            <w:r>
              <w:rPr>
                <w:sz w:val="16"/>
                <w:szCs w:val="16"/>
              </w:rPr>
              <w:t>1.4 to 1.8 lbs</w:t>
            </w:r>
          </w:p>
          <w:p w14:paraId="63A9B04C" w14:textId="77777777" w:rsidR="00087C2C" w:rsidRPr="003872EE" w:rsidRDefault="00087C2C" w:rsidP="001E6D8D">
            <w:pPr>
              <w:jc w:val="center"/>
              <w:rPr>
                <w:sz w:val="16"/>
                <w:szCs w:val="16"/>
              </w:rPr>
            </w:pPr>
            <w:r>
              <w:rPr>
                <w:sz w:val="16"/>
                <w:szCs w:val="16"/>
              </w:rPr>
              <w:t>0.3 to 0.4 oz</w:t>
            </w:r>
          </w:p>
        </w:tc>
        <w:tc>
          <w:tcPr>
            <w:tcW w:w="5922" w:type="dxa"/>
            <w:tcBorders>
              <w:top w:val="nil"/>
              <w:bottom w:val="nil"/>
              <w:right w:val="nil"/>
            </w:tcBorders>
          </w:tcPr>
          <w:p w14:paraId="7FDD3E9A" w14:textId="77777777" w:rsidR="00087C2C" w:rsidRPr="003872EE" w:rsidRDefault="00087C2C" w:rsidP="001E6D8D">
            <w:pPr>
              <w:rPr>
                <w:sz w:val="16"/>
                <w:szCs w:val="16"/>
              </w:rPr>
            </w:pPr>
          </w:p>
        </w:tc>
      </w:tr>
      <w:tr w:rsidR="00087C2C" w:rsidRPr="00451070" w14:paraId="184DC108" w14:textId="77777777" w:rsidTr="001E6D8D">
        <w:trPr>
          <w:trHeight w:val="274"/>
        </w:trPr>
        <w:tc>
          <w:tcPr>
            <w:tcW w:w="1381" w:type="dxa"/>
            <w:vMerge/>
            <w:tcBorders>
              <w:top w:val="nil"/>
              <w:left w:val="nil"/>
              <w:bottom w:val="single" w:sz="12" w:space="0" w:color="auto"/>
              <w:right w:val="single" w:sz="4" w:space="0" w:color="auto"/>
            </w:tcBorders>
          </w:tcPr>
          <w:p w14:paraId="51D4DC34" w14:textId="77777777" w:rsidR="00087C2C" w:rsidRPr="00451070" w:rsidRDefault="00087C2C" w:rsidP="001E6D8D">
            <w:pPr>
              <w:rPr>
                <w:sz w:val="16"/>
                <w:szCs w:val="16"/>
              </w:rPr>
            </w:pPr>
          </w:p>
        </w:tc>
        <w:tc>
          <w:tcPr>
            <w:tcW w:w="1977" w:type="dxa"/>
            <w:tcBorders>
              <w:top w:val="single" w:sz="8" w:space="0" w:color="auto"/>
              <w:left w:val="single" w:sz="4" w:space="0" w:color="auto"/>
              <w:bottom w:val="single" w:sz="12" w:space="0" w:color="auto"/>
            </w:tcBorders>
          </w:tcPr>
          <w:p w14:paraId="6E109526" w14:textId="77777777" w:rsidR="00087C2C" w:rsidRPr="00451070" w:rsidRDefault="00087C2C" w:rsidP="001E6D8D">
            <w:pPr>
              <w:rPr>
                <w:sz w:val="16"/>
                <w:szCs w:val="16"/>
              </w:rPr>
            </w:pPr>
            <w:r>
              <w:rPr>
                <w:sz w:val="16"/>
                <w:szCs w:val="16"/>
              </w:rPr>
              <w:t>thiamethoxam + azoxystrobin</w:t>
            </w:r>
          </w:p>
        </w:tc>
        <w:tc>
          <w:tcPr>
            <w:tcW w:w="2518" w:type="dxa"/>
            <w:tcBorders>
              <w:top w:val="single" w:sz="8" w:space="0" w:color="auto"/>
              <w:bottom w:val="single" w:sz="12" w:space="0" w:color="auto"/>
            </w:tcBorders>
            <w:vAlign w:val="center"/>
          </w:tcPr>
          <w:p w14:paraId="0D36BFFB" w14:textId="77777777" w:rsidR="00087C2C" w:rsidRPr="00451070" w:rsidRDefault="00087C2C" w:rsidP="001E6D8D">
            <w:pPr>
              <w:rPr>
                <w:sz w:val="16"/>
                <w:szCs w:val="16"/>
              </w:rPr>
            </w:pPr>
            <w:r>
              <w:rPr>
                <w:sz w:val="16"/>
                <w:szCs w:val="16"/>
              </w:rPr>
              <w:t>Caravan G</w:t>
            </w:r>
          </w:p>
        </w:tc>
        <w:tc>
          <w:tcPr>
            <w:tcW w:w="2332" w:type="dxa"/>
            <w:tcBorders>
              <w:top w:val="single" w:sz="8" w:space="0" w:color="auto"/>
              <w:bottom w:val="single" w:sz="12" w:space="0" w:color="auto"/>
            </w:tcBorders>
            <w:vAlign w:val="center"/>
          </w:tcPr>
          <w:p w14:paraId="086FA653" w14:textId="77777777" w:rsidR="00087C2C" w:rsidRPr="00451070" w:rsidRDefault="00087C2C" w:rsidP="001E6D8D">
            <w:pPr>
              <w:jc w:val="center"/>
              <w:rPr>
                <w:sz w:val="16"/>
                <w:szCs w:val="16"/>
              </w:rPr>
            </w:pPr>
            <w:r>
              <w:rPr>
                <w:sz w:val="16"/>
                <w:szCs w:val="16"/>
              </w:rPr>
              <w:t>2 to 2.8 lbs</w:t>
            </w:r>
          </w:p>
        </w:tc>
        <w:tc>
          <w:tcPr>
            <w:tcW w:w="5922" w:type="dxa"/>
            <w:tcBorders>
              <w:top w:val="nil"/>
              <w:bottom w:val="single" w:sz="12" w:space="0" w:color="auto"/>
              <w:right w:val="nil"/>
            </w:tcBorders>
          </w:tcPr>
          <w:p w14:paraId="3E4C8316" w14:textId="77777777" w:rsidR="00087C2C" w:rsidRPr="00451070" w:rsidRDefault="00087C2C" w:rsidP="001E6D8D">
            <w:pPr>
              <w:rPr>
                <w:sz w:val="16"/>
                <w:szCs w:val="16"/>
              </w:rPr>
            </w:pPr>
          </w:p>
        </w:tc>
      </w:tr>
      <w:tr w:rsidR="00087C2C" w14:paraId="3DD8F625" w14:textId="77777777" w:rsidTr="001E6D8D">
        <w:trPr>
          <w:trHeight w:val="274"/>
        </w:trPr>
        <w:tc>
          <w:tcPr>
            <w:tcW w:w="1381" w:type="dxa"/>
            <w:vMerge w:val="restart"/>
            <w:tcBorders>
              <w:top w:val="single" w:sz="12" w:space="0" w:color="auto"/>
              <w:left w:val="nil"/>
              <w:bottom w:val="single" w:sz="8" w:space="0" w:color="auto"/>
            </w:tcBorders>
          </w:tcPr>
          <w:p w14:paraId="79F301CE"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r w:rsidRPr="002E4178">
              <w:rPr>
                <w:b/>
                <w:color w:val="000000"/>
                <w:sz w:val="18"/>
              </w:rPr>
              <w:t>Wasps, Bees (Burrowing or Digging)</w:t>
            </w:r>
          </w:p>
          <w:p w14:paraId="7A993AFC"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6378DF30"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2F172834"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266E1EB8"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699D4BCA"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52716125"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62A89D55"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79A8BE5C"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599BD29F"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49EBF9B3"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7CD71CFE"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63803BBA"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vMerge w:val="restart"/>
            <w:tcBorders>
              <w:top w:val="single" w:sz="12" w:space="0" w:color="auto"/>
              <w:bottom w:val="single" w:sz="8" w:space="0" w:color="auto"/>
            </w:tcBorders>
          </w:tcPr>
          <w:p w14:paraId="4980275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4"/>
                <w:szCs w:val="4"/>
              </w:rPr>
            </w:pPr>
          </w:p>
          <w:p w14:paraId="5472D7A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sz w:val="16"/>
                <w:szCs w:val="16"/>
              </w:rPr>
              <w:t>acephate</w:t>
            </w:r>
          </w:p>
        </w:tc>
        <w:tc>
          <w:tcPr>
            <w:tcW w:w="2518" w:type="dxa"/>
            <w:tcBorders>
              <w:top w:val="single" w:sz="12" w:space="0" w:color="auto"/>
              <w:bottom w:val="single" w:sz="8" w:space="0" w:color="auto"/>
            </w:tcBorders>
          </w:tcPr>
          <w:p w14:paraId="54C701D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719EAAC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Orthene TT&amp;O 75</w:t>
            </w:r>
          </w:p>
        </w:tc>
        <w:tc>
          <w:tcPr>
            <w:tcW w:w="2332" w:type="dxa"/>
            <w:tcBorders>
              <w:top w:val="single" w:sz="12" w:space="0" w:color="auto"/>
              <w:bottom w:val="single" w:sz="8" w:space="0" w:color="auto"/>
            </w:tcBorders>
            <w:vAlign w:val="center"/>
          </w:tcPr>
          <w:p w14:paraId="6F0BC44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3174D19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1.6 oz/gal</w:t>
            </w:r>
          </w:p>
        </w:tc>
        <w:tc>
          <w:tcPr>
            <w:tcW w:w="5922" w:type="dxa"/>
            <w:vMerge w:val="restart"/>
            <w:tcBorders>
              <w:top w:val="single" w:sz="12" w:space="0" w:color="auto"/>
              <w:bottom w:val="single" w:sz="8" w:space="0" w:color="auto"/>
              <w:right w:val="nil"/>
            </w:tcBorders>
          </w:tcPr>
          <w:p w14:paraId="6999A848"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2E4178">
              <w:rPr>
                <w:color w:val="000000"/>
                <w:sz w:val="16"/>
                <w:szCs w:val="16"/>
              </w:rPr>
              <w:t>Mounds and nests made by soil burrowing wasps and bees can interfere with play</w:t>
            </w:r>
            <w:r>
              <w:rPr>
                <w:color w:val="000000"/>
                <w:sz w:val="16"/>
                <w:szCs w:val="16"/>
              </w:rPr>
              <w:t xml:space="preserve"> and the appearance of the lawns and fields</w:t>
            </w:r>
            <w:r w:rsidRPr="002E4178">
              <w:rPr>
                <w:color w:val="000000"/>
                <w:sz w:val="16"/>
                <w:szCs w:val="16"/>
              </w:rPr>
              <w:t>.  Treatment should be done in the evening when foraging adults have returned to the nest.  Thoroughly spray the entrance to the nest.</w:t>
            </w:r>
          </w:p>
          <w:p w14:paraId="46D9B9DB"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p w14:paraId="29BBEF63" w14:textId="77777777" w:rsidR="00087C2C"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Pr>
                <w:color w:val="000000"/>
                <w:sz w:val="16"/>
                <w:szCs w:val="16"/>
              </w:rPr>
              <w:t>Burrowing and digging wasps and bees often dig in sandy areas. Improve the grass coverage or re-sodding the thinned areas will help to dissuade the wasps and bees from building a nest.</w:t>
            </w:r>
          </w:p>
          <w:p w14:paraId="29DB60D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p w14:paraId="601FC51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2E4178">
              <w:rPr>
                <w:color w:val="000000"/>
                <w:sz w:val="16"/>
                <w:szCs w:val="16"/>
              </w:rPr>
              <w:t>Treatments of landscape ornamentals that are frequented by the honeybees and the native bees, with the hope of killing or dissuading visits by the bees, are strongly discouraged.</w:t>
            </w:r>
          </w:p>
        </w:tc>
      </w:tr>
      <w:tr w:rsidR="00087C2C" w14:paraId="79E9D2EA" w14:textId="77777777" w:rsidTr="001E6D8D">
        <w:trPr>
          <w:trHeight w:val="274"/>
        </w:trPr>
        <w:tc>
          <w:tcPr>
            <w:tcW w:w="1381" w:type="dxa"/>
            <w:vMerge/>
            <w:tcBorders>
              <w:top w:val="single" w:sz="8" w:space="0" w:color="auto"/>
              <w:left w:val="nil"/>
              <w:bottom w:val="single" w:sz="8" w:space="0" w:color="auto"/>
            </w:tcBorders>
          </w:tcPr>
          <w:p w14:paraId="4767CDC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vMerge/>
            <w:tcBorders>
              <w:top w:val="single" w:sz="8" w:space="0" w:color="auto"/>
              <w:bottom w:val="single" w:sz="8" w:space="0" w:color="auto"/>
            </w:tcBorders>
          </w:tcPr>
          <w:p w14:paraId="744DE0B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p>
        </w:tc>
        <w:tc>
          <w:tcPr>
            <w:tcW w:w="2518" w:type="dxa"/>
            <w:tcBorders>
              <w:top w:val="single" w:sz="8" w:space="0" w:color="auto"/>
              <w:bottom w:val="single" w:sz="8" w:space="0" w:color="auto"/>
            </w:tcBorders>
          </w:tcPr>
          <w:p w14:paraId="6AB2F11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6DD8287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color w:val="000000"/>
                <w:sz w:val="16"/>
              </w:rPr>
            </w:pPr>
            <w:r w:rsidRPr="002E4178">
              <w:rPr>
                <w:color w:val="000000"/>
                <w:sz w:val="16"/>
              </w:rPr>
              <w:t>Orthene TT&amp;O 97</w:t>
            </w:r>
          </w:p>
        </w:tc>
        <w:tc>
          <w:tcPr>
            <w:tcW w:w="2332" w:type="dxa"/>
            <w:tcBorders>
              <w:top w:val="single" w:sz="8" w:space="0" w:color="auto"/>
              <w:bottom w:val="single" w:sz="8" w:space="0" w:color="auto"/>
            </w:tcBorders>
            <w:vAlign w:val="center"/>
          </w:tcPr>
          <w:p w14:paraId="18955C0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34F79F7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1.2 oz/gal</w:t>
            </w:r>
          </w:p>
        </w:tc>
        <w:tc>
          <w:tcPr>
            <w:tcW w:w="5922" w:type="dxa"/>
            <w:vMerge/>
            <w:tcBorders>
              <w:top w:val="single" w:sz="8" w:space="0" w:color="auto"/>
              <w:bottom w:val="single" w:sz="8" w:space="0" w:color="auto"/>
              <w:right w:val="nil"/>
            </w:tcBorders>
            <w:vAlign w:val="center"/>
          </w:tcPr>
          <w:p w14:paraId="1AAD001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033BAED9" w14:textId="77777777" w:rsidTr="001E6D8D">
        <w:trPr>
          <w:trHeight w:val="274"/>
        </w:trPr>
        <w:tc>
          <w:tcPr>
            <w:tcW w:w="1381" w:type="dxa"/>
            <w:vMerge/>
            <w:tcBorders>
              <w:top w:val="single" w:sz="8" w:space="0" w:color="auto"/>
              <w:left w:val="nil"/>
              <w:bottom w:val="single" w:sz="8" w:space="0" w:color="auto"/>
            </w:tcBorders>
          </w:tcPr>
          <w:p w14:paraId="1A4D4350"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tcBorders>
              <w:top w:val="single" w:sz="8" w:space="0" w:color="auto"/>
              <w:bottom w:val="single" w:sz="8" w:space="0" w:color="auto"/>
            </w:tcBorders>
          </w:tcPr>
          <w:p w14:paraId="211C018C" w14:textId="77777777" w:rsidR="00087C2C" w:rsidRPr="00DF7DC6" w:rsidRDefault="00087C2C" w:rsidP="001E6D8D">
            <w:pPr>
              <w:rPr>
                <w:sz w:val="16"/>
                <w:szCs w:val="16"/>
              </w:rPr>
            </w:pPr>
            <w:r>
              <w:rPr>
                <w:sz w:val="16"/>
                <w:szCs w:val="16"/>
              </w:rPr>
              <w:t>a</w:t>
            </w:r>
            <w:r w:rsidRPr="00AD7360">
              <w:rPr>
                <w:sz w:val="16"/>
                <w:szCs w:val="16"/>
              </w:rPr>
              <w:t>lpha</w:t>
            </w:r>
            <w:r>
              <w:rPr>
                <w:sz w:val="16"/>
                <w:szCs w:val="16"/>
              </w:rPr>
              <w:t>-cypermethrin</w:t>
            </w:r>
          </w:p>
        </w:tc>
        <w:tc>
          <w:tcPr>
            <w:tcW w:w="2518" w:type="dxa"/>
            <w:tcBorders>
              <w:top w:val="single" w:sz="8" w:space="0" w:color="auto"/>
              <w:bottom w:val="single" w:sz="8" w:space="0" w:color="auto"/>
            </w:tcBorders>
          </w:tcPr>
          <w:p w14:paraId="4A741527" w14:textId="77777777" w:rsidR="00087C2C" w:rsidRPr="00DF7DC6" w:rsidRDefault="00087C2C" w:rsidP="001E6D8D">
            <w:pPr>
              <w:rPr>
                <w:sz w:val="16"/>
                <w:szCs w:val="16"/>
              </w:rPr>
            </w:pPr>
            <w:r>
              <w:rPr>
                <w:sz w:val="16"/>
                <w:szCs w:val="16"/>
              </w:rPr>
              <w:t>Fendona CS</w:t>
            </w:r>
          </w:p>
        </w:tc>
        <w:tc>
          <w:tcPr>
            <w:tcW w:w="2332" w:type="dxa"/>
            <w:tcBorders>
              <w:top w:val="single" w:sz="8" w:space="0" w:color="auto"/>
              <w:bottom w:val="single" w:sz="8" w:space="0" w:color="auto"/>
            </w:tcBorders>
            <w:vAlign w:val="center"/>
          </w:tcPr>
          <w:p w14:paraId="625C42F8" w14:textId="77777777" w:rsidR="00087C2C" w:rsidRPr="00DF7DC6" w:rsidRDefault="00087C2C" w:rsidP="001E6D8D">
            <w:pPr>
              <w:jc w:val="center"/>
              <w:rPr>
                <w:sz w:val="16"/>
                <w:szCs w:val="16"/>
              </w:rPr>
            </w:pPr>
            <w:r>
              <w:rPr>
                <w:sz w:val="16"/>
                <w:szCs w:val="16"/>
              </w:rPr>
              <w:t>0.5 to 1 fl oz</w:t>
            </w:r>
          </w:p>
        </w:tc>
        <w:tc>
          <w:tcPr>
            <w:tcW w:w="5922" w:type="dxa"/>
            <w:vMerge/>
            <w:tcBorders>
              <w:top w:val="single" w:sz="8" w:space="0" w:color="auto"/>
              <w:bottom w:val="single" w:sz="8" w:space="0" w:color="auto"/>
              <w:right w:val="nil"/>
            </w:tcBorders>
            <w:vAlign w:val="center"/>
          </w:tcPr>
          <w:p w14:paraId="08822114"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1C32119F" w14:textId="77777777" w:rsidTr="001E6D8D">
        <w:trPr>
          <w:trHeight w:val="274"/>
        </w:trPr>
        <w:tc>
          <w:tcPr>
            <w:tcW w:w="1381" w:type="dxa"/>
            <w:vMerge/>
            <w:tcBorders>
              <w:top w:val="single" w:sz="8" w:space="0" w:color="auto"/>
              <w:left w:val="nil"/>
              <w:bottom w:val="single" w:sz="8" w:space="0" w:color="auto"/>
            </w:tcBorders>
          </w:tcPr>
          <w:p w14:paraId="23AF5F40"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8" w:space="0" w:color="auto"/>
              <w:bottom w:val="single" w:sz="8" w:space="0" w:color="auto"/>
            </w:tcBorders>
          </w:tcPr>
          <w:p w14:paraId="19E5D85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ind w:left="720" w:hanging="720"/>
              <w:rPr>
                <w:color w:val="000000"/>
                <w:sz w:val="16"/>
              </w:rPr>
            </w:pPr>
            <w:r w:rsidRPr="002E4178">
              <w:rPr>
                <w:sz w:val="16"/>
                <w:szCs w:val="16"/>
              </w:rPr>
              <w:t>bifenthrin</w:t>
            </w:r>
            <w:r w:rsidRPr="002E4178">
              <w:rPr>
                <w:sz w:val="16"/>
                <w:szCs w:val="16"/>
                <w:vertAlign w:val="superscript"/>
              </w:rPr>
              <w:t>2</w:t>
            </w:r>
          </w:p>
        </w:tc>
        <w:tc>
          <w:tcPr>
            <w:tcW w:w="2518" w:type="dxa"/>
            <w:tcBorders>
              <w:top w:val="single" w:sz="8" w:space="0" w:color="auto"/>
              <w:bottom w:val="single" w:sz="8" w:space="0" w:color="auto"/>
            </w:tcBorders>
          </w:tcPr>
          <w:p w14:paraId="21AA6EE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color w:val="000000"/>
                <w:sz w:val="16"/>
              </w:rPr>
            </w:pPr>
          </w:p>
          <w:p w14:paraId="226C9AB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ind w:left="720" w:hanging="720"/>
              <w:rPr>
                <w:color w:val="000000"/>
                <w:sz w:val="16"/>
              </w:rPr>
            </w:pPr>
            <w:r w:rsidRPr="002E4178">
              <w:rPr>
                <w:color w:val="000000"/>
                <w:sz w:val="16"/>
              </w:rPr>
              <w:t>Talstar One</w:t>
            </w:r>
          </w:p>
        </w:tc>
        <w:tc>
          <w:tcPr>
            <w:tcW w:w="2332" w:type="dxa"/>
            <w:tcBorders>
              <w:top w:val="single" w:sz="8" w:space="0" w:color="auto"/>
              <w:bottom w:val="single" w:sz="8" w:space="0" w:color="auto"/>
            </w:tcBorders>
            <w:vAlign w:val="center"/>
          </w:tcPr>
          <w:p w14:paraId="3B77097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color w:val="000000"/>
                <w:sz w:val="16"/>
              </w:rPr>
            </w:pPr>
          </w:p>
          <w:p w14:paraId="60B2BE3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color w:val="000000"/>
                <w:sz w:val="16"/>
              </w:rPr>
            </w:pPr>
            <w:r w:rsidRPr="002E4178">
              <w:rPr>
                <w:color w:val="000000"/>
                <w:sz w:val="16"/>
              </w:rPr>
              <w:t>0.25 to 0.5 fl oz</w:t>
            </w:r>
          </w:p>
        </w:tc>
        <w:tc>
          <w:tcPr>
            <w:tcW w:w="5922" w:type="dxa"/>
            <w:vMerge/>
            <w:tcBorders>
              <w:top w:val="single" w:sz="8" w:space="0" w:color="auto"/>
              <w:bottom w:val="single" w:sz="8" w:space="0" w:color="auto"/>
              <w:right w:val="nil"/>
            </w:tcBorders>
          </w:tcPr>
          <w:p w14:paraId="44376532"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080E8B1A" w14:textId="77777777" w:rsidTr="001E6D8D">
        <w:trPr>
          <w:trHeight w:val="274"/>
        </w:trPr>
        <w:tc>
          <w:tcPr>
            <w:tcW w:w="1381" w:type="dxa"/>
            <w:vMerge/>
            <w:tcBorders>
              <w:top w:val="single" w:sz="8" w:space="0" w:color="auto"/>
              <w:left w:val="nil"/>
              <w:bottom w:val="single" w:sz="8" w:space="0" w:color="auto"/>
            </w:tcBorders>
          </w:tcPr>
          <w:p w14:paraId="47DACE2A"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bottom w:val="single" w:sz="8" w:space="0" w:color="auto"/>
            </w:tcBorders>
          </w:tcPr>
          <w:p w14:paraId="3023ED16" w14:textId="77777777" w:rsidR="00087C2C" w:rsidRPr="002E4178" w:rsidRDefault="00087C2C" w:rsidP="001E6D8D">
            <w:pPr>
              <w:rPr>
                <w:sz w:val="16"/>
                <w:szCs w:val="16"/>
              </w:rPr>
            </w:pPr>
            <w:r w:rsidRPr="002E4178">
              <w:rPr>
                <w:sz w:val="16"/>
                <w:szCs w:val="16"/>
              </w:rPr>
              <w:t>chlorpyrifos</w:t>
            </w:r>
          </w:p>
        </w:tc>
        <w:tc>
          <w:tcPr>
            <w:tcW w:w="2518" w:type="dxa"/>
            <w:tcBorders>
              <w:top w:val="single" w:sz="8" w:space="0" w:color="auto"/>
              <w:bottom w:val="single" w:sz="8" w:space="0" w:color="auto"/>
            </w:tcBorders>
          </w:tcPr>
          <w:p w14:paraId="6D4B37E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9ADCEF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50W</w:t>
            </w:r>
          </w:p>
        </w:tc>
        <w:tc>
          <w:tcPr>
            <w:tcW w:w="2332" w:type="dxa"/>
            <w:tcBorders>
              <w:top w:val="single" w:sz="8" w:space="0" w:color="auto"/>
              <w:bottom w:val="single" w:sz="8" w:space="0" w:color="auto"/>
            </w:tcBorders>
            <w:vAlign w:val="center"/>
          </w:tcPr>
          <w:p w14:paraId="1BE91553"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7E3CAE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0.25 to 4 lbs/50 gal, see label</w:t>
            </w:r>
          </w:p>
        </w:tc>
        <w:tc>
          <w:tcPr>
            <w:tcW w:w="5922" w:type="dxa"/>
            <w:vMerge/>
            <w:tcBorders>
              <w:top w:val="single" w:sz="8" w:space="0" w:color="auto"/>
              <w:bottom w:val="single" w:sz="8" w:space="0" w:color="auto"/>
              <w:right w:val="nil"/>
            </w:tcBorders>
          </w:tcPr>
          <w:p w14:paraId="58EC9B4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5024F863" w14:textId="77777777" w:rsidTr="001E6D8D">
        <w:trPr>
          <w:trHeight w:val="274"/>
        </w:trPr>
        <w:tc>
          <w:tcPr>
            <w:tcW w:w="1381" w:type="dxa"/>
            <w:vMerge/>
            <w:tcBorders>
              <w:top w:val="single" w:sz="8" w:space="0" w:color="auto"/>
              <w:left w:val="nil"/>
              <w:bottom w:val="single" w:sz="8" w:space="0" w:color="auto"/>
            </w:tcBorders>
          </w:tcPr>
          <w:p w14:paraId="30FB2BC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2ECB4823" w14:textId="77777777" w:rsidR="00087C2C" w:rsidRPr="002E4178" w:rsidRDefault="00087C2C" w:rsidP="001E6D8D">
            <w:pPr>
              <w:rPr>
                <w:sz w:val="16"/>
                <w:szCs w:val="16"/>
                <w:vertAlign w:val="superscript"/>
              </w:rPr>
            </w:pPr>
          </w:p>
        </w:tc>
        <w:tc>
          <w:tcPr>
            <w:tcW w:w="2518" w:type="dxa"/>
            <w:tcBorders>
              <w:top w:val="single" w:sz="8" w:space="0" w:color="auto"/>
              <w:bottom w:val="single" w:sz="8" w:space="0" w:color="auto"/>
            </w:tcBorders>
          </w:tcPr>
          <w:p w14:paraId="479B2E3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74818F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PRO</w:t>
            </w:r>
          </w:p>
        </w:tc>
        <w:tc>
          <w:tcPr>
            <w:tcW w:w="2332" w:type="dxa"/>
            <w:tcBorders>
              <w:top w:val="single" w:sz="8" w:space="0" w:color="auto"/>
              <w:bottom w:val="single" w:sz="8" w:space="0" w:color="auto"/>
            </w:tcBorders>
            <w:vAlign w:val="center"/>
          </w:tcPr>
          <w:p w14:paraId="13F1BB2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BA5ACB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0.17 to 2.7 fl oz/gal, see label</w:t>
            </w:r>
          </w:p>
        </w:tc>
        <w:tc>
          <w:tcPr>
            <w:tcW w:w="5922" w:type="dxa"/>
            <w:vMerge/>
            <w:tcBorders>
              <w:top w:val="single" w:sz="8" w:space="0" w:color="auto"/>
              <w:bottom w:val="single" w:sz="8" w:space="0" w:color="auto"/>
              <w:right w:val="nil"/>
            </w:tcBorders>
          </w:tcPr>
          <w:p w14:paraId="5DDF0739"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53FD1606" w14:textId="77777777" w:rsidTr="001E6D8D">
        <w:trPr>
          <w:trHeight w:val="302"/>
        </w:trPr>
        <w:tc>
          <w:tcPr>
            <w:tcW w:w="1381" w:type="dxa"/>
            <w:vMerge/>
            <w:tcBorders>
              <w:top w:val="single" w:sz="8" w:space="0" w:color="auto"/>
              <w:left w:val="nil"/>
              <w:bottom w:val="single" w:sz="8" w:space="0" w:color="auto"/>
            </w:tcBorders>
          </w:tcPr>
          <w:p w14:paraId="3559D046"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bottom w:val="single" w:sz="8" w:space="0" w:color="auto"/>
            </w:tcBorders>
          </w:tcPr>
          <w:p w14:paraId="5197CCE5" w14:textId="77777777" w:rsidR="00087C2C" w:rsidRPr="002E4178" w:rsidRDefault="00087C2C" w:rsidP="001E6D8D">
            <w:pPr>
              <w:rPr>
                <w:sz w:val="4"/>
                <w:szCs w:val="4"/>
              </w:rPr>
            </w:pPr>
          </w:p>
          <w:p w14:paraId="479C4143" w14:textId="77777777" w:rsidR="00087C2C" w:rsidRPr="002E4178" w:rsidRDefault="00087C2C" w:rsidP="001E6D8D">
            <w:pPr>
              <w:rPr>
                <w:sz w:val="16"/>
                <w:szCs w:val="16"/>
              </w:rPr>
            </w:pPr>
            <w:r w:rsidRPr="002E4178">
              <w:rPr>
                <w:sz w:val="16"/>
                <w:szCs w:val="16"/>
              </w:rPr>
              <w:t>cyfluthrin</w:t>
            </w:r>
          </w:p>
        </w:tc>
        <w:tc>
          <w:tcPr>
            <w:tcW w:w="2518" w:type="dxa"/>
            <w:tcBorders>
              <w:top w:val="single" w:sz="8" w:space="0" w:color="auto"/>
              <w:bottom w:val="single" w:sz="8" w:space="0" w:color="auto"/>
            </w:tcBorders>
          </w:tcPr>
          <w:p w14:paraId="50807989"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lang w:val="nb-NO"/>
              </w:rPr>
            </w:pPr>
          </w:p>
          <w:p w14:paraId="6BC36092"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lang w:val="nb-NO"/>
              </w:rPr>
            </w:pPr>
            <w:r w:rsidRPr="007E7C7C">
              <w:rPr>
                <w:sz w:val="16"/>
                <w:lang w:val="nb-NO"/>
              </w:rPr>
              <w:t>Tempo Ultra SC, Tempo Ultra GC</w:t>
            </w:r>
          </w:p>
        </w:tc>
        <w:tc>
          <w:tcPr>
            <w:tcW w:w="2332" w:type="dxa"/>
            <w:tcBorders>
              <w:top w:val="single" w:sz="8" w:space="0" w:color="auto"/>
              <w:bottom w:val="single" w:sz="8" w:space="0" w:color="auto"/>
            </w:tcBorders>
            <w:vAlign w:val="center"/>
          </w:tcPr>
          <w:p w14:paraId="415CBF25"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lang w:val="nb-NO"/>
              </w:rPr>
            </w:pPr>
          </w:p>
          <w:p w14:paraId="1E1DBCE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0.54 fl oz/gal</w:t>
            </w:r>
          </w:p>
        </w:tc>
        <w:tc>
          <w:tcPr>
            <w:tcW w:w="5922" w:type="dxa"/>
            <w:vMerge/>
            <w:tcBorders>
              <w:top w:val="single" w:sz="8" w:space="0" w:color="auto"/>
              <w:bottom w:val="single" w:sz="8" w:space="0" w:color="auto"/>
              <w:right w:val="nil"/>
            </w:tcBorders>
          </w:tcPr>
          <w:p w14:paraId="75E4577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69E23CC3" w14:textId="77777777" w:rsidTr="001E6D8D">
        <w:trPr>
          <w:trHeight w:val="302"/>
        </w:trPr>
        <w:tc>
          <w:tcPr>
            <w:tcW w:w="1381" w:type="dxa"/>
            <w:vMerge/>
            <w:tcBorders>
              <w:top w:val="single" w:sz="8" w:space="0" w:color="auto"/>
              <w:left w:val="nil"/>
              <w:bottom w:val="single" w:sz="8" w:space="0" w:color="auto"/>
            </w:tcBorders>
          </w:tcPr>
          <w:p w14:paraId="2F42C643"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2FBCC944"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7881EFC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BD8500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Tempo 20 WP, Tempo Ultra WP</w:t>
            </w:r>
          </w:p>
        </w:tc>
        <w:tc>
          <w:tcPr>
            <w:tcW w:w="2332" w:type="dxa"/>
            <w:tcBorders>
              <w:top w:val="single" w:sz="8" w:space="0" w:color="auto"/>
              <w:bottom w:val="single" w:sz="8" w:space="0" w:color="auto"/>
            </w:tcBorders>
            <w:vAlign w:val="center"/>
          </w:tcPr>
          <w:p w14:paraId="2481FE8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2A0E0B1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20 grams/gal</w:t>
            </w:r>
          </w:p>
        </w:tc>
        <w:tc>
          <w:tcPr>
            <w:tcW w:w="5922" w:type="dxa"/>
            <w:vMerge/>
            <w:tcBorders>
              <w:top w:val="single" w:sz="8" w:space="0" w:color="auto"/>
              <w:bottom w:val="single" w:sz="8" w:space="0" w:color="auto"/>
              <w:right w:val="nil"/>
            </w:tcBorders>
          </w:tcPr>
          <w:p w14:paraId="77CC0B81"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2C5DCFFE" w14:textId="77777777" w:rsidTr="001E6D8D">
        <w:trPr>
          <w:trHeight w:val="302"/>
        </w:trPr>
        <w:tc>
          <w:tcPr>
            <w:tcW w:w="1381" w:type="dxa"/>
            <w:vMerge/>
            <w:tcBorders>
              <w:top w:val="single" w:sz="8" w:space="0" w:color="auto"/>
              <w:left w:val="nil"/>
              <w:bottom w:val="single" w:sz="8" w:space="0" w:color="auto"/>
            </w:tcBorders>
          </w:tcPr>
          <w:p w14:paraId="2741EA12"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8" w:space="0" w:color="auto"/>
              <w:bottom w:val="single" w:sz="8" w:space="0" w:color="auto"/>
            </w:tcBorders>
          </w:tcPr>
          <w:p w14:paraId="26BD773A" w14:textId="77777777" w:rsidR="00087C2C" w:rsidRPr="002E4178" w:rsidRDefault="00087C2C" w:rsidP="001E6D8D">
            <w:pPr>
              <w:rPr>
                <w:sz w:val="16"/>
                <w:szCs w:val="16"/>
                <w:vertAlign w:val="superscript"/>
              </w:rPr>
            </w:pPr>
            <w:r w:rsidRPr="002E4178">
              <w:rPr>
                <w:sz w:val="16"/>
                <w:szCs w:val="16"/>
              </w:rPr>
              <w:t>cypermethrin</w:t>
            </w:r>
          </w:p>
        </w:tc>
        <w:tc>
          <w:tcPr>
            <w:tcW w:w="2518" w:type="dxa"/>
            <w:tcBorders>
              <w:top w:val="single" w:sz="8" w:space="0" w:color="auto"/>
              <w:bottom w:val="single" w:sz="8" w:space="0" w:color="auto"/>
            </w:tcBorders>
          </w:tcPr>
          <w:p w14:paraId="4D93B8D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rPr>
                <w:sz w:val="16"/>
              </w:rPr>
            </w:pPr>
          </w:p>
          <w:p w14:paraId="372823D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Demon Max, TC</w:t>
            </w:r>
          </w:p>
        </w:tc>
        <w:tc>
          <w:tcPr>
            <w:tcW w:w="2332" w:type="dxa"/>
            <w:tcBorders>
              <w:top w:val="single" w:sz="8" w:space="0" w:color="auto"/>
              <w:bottom w:val="single" w:sz="8" w:space="0" w:color="auto"/>
            </w:tcBorders>
            <w:vAlign w:val="center"/>
          </w:tcPr>
          <w:p w14:paraId="19F2FCD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jc w:val="center"/>
              <w:rPr>
                <w:sz w:val="16"/>
              </w:rPr>
            </w:pPr>
          </w:p>
          <w:p w14:paraId="19DA9DD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 fl oz/gal</w:t>
            </w:r>
          </w:p>
        </w:tc>
        <w:tc>
          <w:tcPr>
            <w:tcW w:w="5922" w:type="dxa"/>
            <w:vMerge/>
            <w:tcBorders>
              <w:top w:val="single" w:sz="8" w:space="0" w:color="auto"/>
              <w:bottom w:val="single" w:sz="8" w:space="0" w:color="auto"/>
              <w:right w:val="nil"/>
            </w:tcBorders>
          </w:tcPr>
          <w:p w14:paraId="72E73EB6"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19B77017" w14:textId="77777777" w:rsidTr="001E6D8D">
        <w:trPr>
          <w:trHeight w:val="302"/>
        </w:trPr>
        <w:tc>
          <w:tcPr>
            <w:tcW w:w="1381" w:type="dxa"/>
            <w:vMerge/>
            <w:tcBorders>
              <w:top w:val="single" w:sz="8" w:space="0" w:color="auto"/>
              <w:left w:val="nil"/>
              <w:bottom w:val="single" w:sz="8" w:space="0" w:color="auto"/>
            </w:tcBorders>
          </w:tcPr>
          <w:p w14:paraId="26011120"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8" w:space="0" w:color="auto"/>
              <w:bottom w:val="single" w:sz="8" w:space="0" w:color="auto"/>
            </w:tcBorders>
          </w:tcPr>
          <w:p w14:paraId="11FAC7E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ind w:left="720" w:hanging="720"/>
              <w:rPr>
                <w:sz w:val="16"/>
                <w:szCs w:val="16"/>
              </w:rPr>
            </w:pPr>
            <w:r w:rsidRPr="002E4178">
              <w:rPr>
                <w:sz w:val="16"/>
                <w:szCs w:val="16"/>
              </w:rPr>
              <w:t>deltamethrin</w:t>
            </w:r>
          </w:p>
        </w:tc>
        <w:tc>
          <w:tcPr>
            <w:tcW w:w="2518" w:type="dxa"/>
            <w:tcBorders>
              <w:top w:val="single" w:sz="8" w:space="0" w:color="auto"/>
              <w:bottom w:val="single" w:sz="8" w:space="0" w:color="auto"/>
            </w:tcBorders>
          </w:tcPr>
          <w:p w14:paraId="5CD3A323"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lang w:val="nb-NO"/>
              </w:rPr>
            </w:pPr>
          </w:p>
          <w:p w14:paraId="3E2654B9"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lang w:val="nb-NO"/>
              </w:rPr>
            </w:pPr>
            <w:r w:rsidRPr="007E7C7C">
              <w:rPr>
                <w:sz w:val="16"/>
                <w:lang w:val="nb-NO"/>
              </w:rPr>
              <w:t xml:space="preserve">DeltaGard G, DeltaGard GC Gran </w:t>
            </w:r>
          </w:p>
        </w:tc>
        <w:tc>
          <w:tcPr>
            <w:tcW w:w="2332" w:type="dxa"/>
            <w:tcBorders>
              <w:top w:val="single" w:sz="8" w:space="0" w:color="auto"/>
              <w:bottom w:val="single" w:sz="8" w:space="0" w:color="auto"/>
            </w:tcBorders>
            <w:vAlign w:val="center"/>
          </w:tcPr>
          <w:p w14:paraId="5F8D2355" w14:textId="77777777" w:rsidR="00087C2C" w:rsidRPr="007E7C7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lang w:val="nb-NO"/>
              </w:rPr>
            </w:pPr>
          </w:p>
          <w:p w14:paraId="449163D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to 3 lbs</w:t>
            </w:r>
          </w:p>
        </w:tc>
        <w:tc>
          <w:tcPr>
            <w:tcW w:w="5922" w:type="dxa"/>
            <w:vMerge/>
            <w:tcBorders>
              <w:top w:val="single" w:sz="8" w:space="0" w:color="auto"/>
              <w:bottom w:val="single" w:sz="8" w:space="0" w:color="auto"/>
              <w:right w:val="nil"/>
            </w:tcBorders>
          </w:tcPr>
          <w:p w14:paraId="18AF575E"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0704B382" w14:textId="77777777" w:rsidTr="001E6D8D">
        <w:trPr>
          <w:trHeight w:val="302"/>
        </w:trPr>
        <w:tc>
          <w:tcPr>
            <w:tcW w:w="1381" w:type="dxa"/>
            <w:vMerge/>
            <w:tcBorders>
              <w:top w:val="single" w:sz="8" w:space="0" w:color="auto"/>
              <w:left w:val="nil"/>
              <w:bottom w:val="single" w:sz="8" w:space="0" w:color="auto"/>
            </w:tcBorders>
          </w:tcPr>
          <w:p w14:paraId="2D53EC03"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bottom w:val="single" w:sz="8" w:space="0" w:color="auto"/>
            </w:tcBorders>
          </w:tcPr>
          <w:p w14:paraId="0791F7C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ind w:left="720" w:hanging="720"/>
              <w:rPr>
                <w:sz w:val="16"/>
                <w:szCs w:val="16"/>
              </w:rPr>
            </w:pPr>
            <w:r w:rsidRPr="002E4178">
              <w:rPr>
                <w:sz w:val="16"/>
                <w:szCs w:val="16"/>
              </w:rPr>
              <w:t>lambda-cyhalothrin</w:t>
            </w:r>
          </w:p>
        </w:tc>
        <w:tc>
          <w:tcPr>
            <w:tcW w:w="2518" w:type="dxa"/>
            <w:tcBorders>
              <w:top w:val="single" w:sz="8" w:space="0" w:color="auto"/>
              <w:bottom w:val="single" w:sz="8" w:space="0" w:color="auto"/>
            </w:tcBorders>
          </w:tcPr>
          <w:p w14:paraId="05DB21C1" w14:textId="77777777" w:rsidR="00087C2C" w:rsidRPr="002E4178" w:rsidRDefault="00087C2C" w:rsidP="001E6D8D">
            <w:pPr>
              <w:rPr>
                <w:sz w:val="16"/>
                <w:szCs w:val="16"/>
              </w:rPr>
            </w:pPr>
            <w:r w:rsidRPr="002E4178">
              <w:rPr>
                <w:sz w:val="16"/>
                <w:szCs w:val="16"/>
              </w:rPr>
              <w:t>Demand</w:t>
            </w:r>
          </w:p>
        </w:tc>
        <w:tc>
          <w:tcPr>
            <w:tcW w:w="2332" w:type="dxa"/>
            <w:tcBorders>
              <w:top w:val="single" w:sz="8" w:space="0" w:color="auto"/>
              <w:bottom w:val="single" w:sz="8" w:space="0" w:color="auto"/>
            </w:tcBorders>
          </w:tcPr>
          <w:p w14:paraId="42AA8CC8" w14:textId="77777777" w:rsidR="00087C2C" w:rsidRPr="002E4178" w:rsidRDefault="00087C2C" w:rsidP="001E6D8D">
            <w:pPr>
              <w:jc w:val="center"/>
              <w:rPr>
                <w:sz w:val="16"/>
                <w:szCs w:val="16"/>
              </w:rPr>
            </w:pPr>
            <w:r w:rsidRPr="002E4178">
              <w:rPr>
                <w:sz w:val="16"/>
                <w:szCs w:val="16"/>
              </w:rPr>
              <w:t>See label</w:t>
            </w:r>
          </w:p>
        </w:tc>
        <w:tc>
          <w:tcPr>
            <w:tcW w:w="5922" w:type="dxa"/>
            <w:vMerge w:val="restart"/>
            <w:tcBorders>
              <w:top w:val="single" w:sz="8" w:space="0" w:color="auto"/>
              <w:bottom w:val="single" w:sz="8" w:space="0" w:color="auto"/>
              <w:right w:val="nil"/>
            </w:tcBorders>
          </w:tcPr>
          <w:p w14:paraId="23E799D1"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r w:rsidRPr="002E4178">
              <w:rPr>
                <w:color w:val="000000"/>
                <w:sz w:val="16"/>
                <w:szCs w:val="16"/>
              </w:rPr>
              <w:t>Lambda-cyhalothrin is registered for outdoor ornamental control of wasps.</w:t>
            </w:r>
          </w:p>
        </w:tc>
      </w:tr>
      <w:tr w:rsidR="00087C2C" w14:paraId="7469FFC9" w14:textId="77777777" w:rsidTr="001E6D8D">
        <w:trPr>
          <w:trHeight w:val="302"/>
        </w:trPr>
        <w:tc>
          <w:tcPr>
            <w:tcW w:w="1381" w:type="dxa"/>
            <w:vMerge/>
            <w:tcBorders>
              <w:top w:val="single" w:sz="8" w:space="0" w:color="auto"/>
              <w:left w:val="nil"/>
              <w:bottom w:val="single" w:sz="8" w:space="0" w:color="auto"/>
            </w:tcBorders>
          </w:tcPr>
          <w:p w14:paraId="5A6727C4"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bottom w:val="single" w:sz="8" w:space="0" w:color="auto"/>
            </w:tcBorders>
          </w:tcPr>
          <w:p w14:paraId="426D641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ind w:left="720" w:hanging="720"/>
              <w:rPr>
                <w:sz w:val="16"/>
                <w:szCs w:val="16"/>
              </w:rPr>
            </w:pPr>
          </w:p>
        </w:tc>
        <w:tc>
          <w:tcPr>
            <w:tcW w:w="2518" w:type="dxa"/>
            <w:tcBorders>
              <w:top w:val="single" w:sz="8" w:space="0" w:color="auto"/>
              <w:bottom w:val="single" w:sz="8" w:space="0" w:color="auto"/>
            </w:tcBorders>
          </w:tcPr>
          <w:p w14:paraId="79A6AB89" w14:textId="77777777" w:rsidR="00087C2C" w:rsidRPr="002E4178" w:rsidRDefault="00087C2C" w:rsidP="001E6D8D">
            <w:pPr>
              <w:rPr>
                <w:sz w:val="16"/>
                <w:szCs w:val="16"/>
              </w:rPr>
            </w:pPr>
            <w:r w:rsidRPr="002E4178">
              <w:rPr>
                <w:sz w:val="16"/>
                <w:szCs w:val="16"/>
              </w:rPr>
              <w:t>Scimitar</w:t>
            </w:r>
          </w:p>
        </w:tc>
        <w:tc>
          <w:tcPr>
            <w:tcW w:w="2332" w:type="dxa"/>
            <w:tcBorders>
              <w:top w:val="single" w:sz="8" w:space="0" w:color="auto"/>
              <w:bottom w:val="single" w:sz="8" w:space="0" w:color="auto"/>
            </w:tcBorders>
            <w:vAlign w:val="center"/>
          </w:tcPr>
          <w:p w14:paraId="0A0FA268" w14:textId="77777777" w:rsidR="00087C2C" w:rsidRPr="002E4178" w:rsidRDefault="00087C2C" w:rsidP="001E6D8D">
            <w:pPr>
              <w:jc w:val="center"/>
              <w:rPr>
                <w:sz w:val="16"/>
                <w:szCs w:val="16"/>
              </w:rPr>
            </w:pPr>
            <w:r w:rsidRPr="002E4178">
              <w:rPr>
                <w:sz w:val="16"/>
                <w:szCs w:val="16"/>
              </w:rPr>
              <w:t>See label</w:t>
            </w:r>
          </w:p>
        </w:tc>
        <w:tc>
          <w:tcPr>
            <w:tcW w:w="5922" w:type="dxa"/>
            <w:vMerge/>
            <w:tcBorders>
              <w:bottom w:val="single" w:sz="8" w:space="0" w:color="auto"/>
              <w:right w:val="nil"/>
            </w:tcBorders>
          </w:tcPr>
          <w:p w14:paraId="14D6182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66F825A4" w14:textId="77777777" w:rsidTr="001E6D8D">
        <w:trPr>
          <w:trHeight w:val="302"/>
        </w:trPr>
        <w:tc>
          <w:tcPr>
            <w:tcW w:w="1381" w:type="dxa"/>
            <w:vMerge/>
            <w:tcBorders>
              <w:top w:val="single" w:sz="8" w:space="0" w:color="auto"/>
              <w:left w:val="nil"/>
              <w:bottom w:val="single" w:sz="12" w:space="0" w:color="auto"/>
            </w:tcBorders>
          </w:tcPr>
          <w:p w14:paraId="2186BDE1"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8" w:space="0" w:color="auto"/>
              <w:bottom w:val="single" w:sz="12" w:space="0" w:color="auto"/>
            </w:tcBorders>
          </w:tcPr>
          <w:p w14:paraId="492F1DF4" w14:textId="77777777" w:rsidR="00087C2C" w:rsidRPr="002E4178" w:rsidRDefault="00087C2C" w:rsidP="001E6D8D">
            <w:pPr>
              <w:rPr>
                <w:sz w:val="16"/>
                <w:szCs w:val="16"/>
              </w:rPr>
            </w:pPr>
            <w:r w:rsidRPr="002E4178">
              <w:rPr>
                <w:sz w:val="16"/>
                <w:szCs w:val="16"/>
              </w:rPr>
              <w:t>permethrin</w:t>
            </w:r>
          </w:p>
        </w:tc>
        <w:tc>
          <w:tcPr>
            <w:tcW w:w="2518" w:type="dxa"/>
            <w:tcBorders>
              <w:top w:val="single" w:sz="8" w:space="0" w:color="auto"/>
              <w:bottom w:val="single" w:sz="12" w:space="0" w:color="auto"/>
            </w:tcBorders>
          </w:tcPr>
          <w:p w14:paraId="2F9D02D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rPr>
                <w:sz w:val="16"/>
              </w:rPr>
            </w:pPr>
          </w:p>
          <w:p w14:paraId="3582CCD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Astro</w:t>
            </w:r>
          </w:p>
        </w:tc>
        <w:tc>
          <w:tcPr>
            <w:tcW w:w="2332" w:type="dxa"/>
            <w:tcBorders>
              <w:top w:val="single" w:sz="8" w:space="0" w:color="auto"/>
              <w:bottom w:val="single" w:sz="12" w:space="0" w:color="auto"/>
            </w:tcBorders>
            <w:vAlign w:val="center"/>
          </w:tcPr>
          <w:p w14:paraId="75F9530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line="13" w:lineRule="exact"/>
              <w:jc w:val="center"/>
              <w:rPr>
                <w:sz w:val="16"/>
              </w:rPr>
            </w:pPr>
          </w:p>
          <w:p w14:paraId="78F34E9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0.4 to 0.8 fl oz</w:t>
            </w:r>
          </w:p>
        </w:tc>
        <w:tc>
          <w:tcPr>
            <w:tcW w:w="5922" w:type="dxa"/>
            <w:tcBorders>
              <w:top w:val="single" w:sz="8" w:space="0" w:color="auto"/>
              <w:bottom w:val="single" w:sz="12" w:space="0" w:color="auto"/>
              <w:right w:val="nil"/>
            </w:tcBorders>
            <w:vAlign w:val="center"/>
          </w:tcPr>
          <w:p w14:paraId="291A09D6" w14:textId="77777777" w:rsidR="00087C2C" w:rsidRPr="002E4178" w:rsidRDefault="00087C2C" w:rsidP="001E6D8D">
            <w:pPr>
              <w:rPr>
                <w:sz w:val="16"/>
                <w:szCs w:val="16"/>
              </w:rPr>
            </w:pPr>
          </w:p>
        </w:tc>
      </w:tr>
      <w:tr w:rsidR="00087C2C" w14:paraId="4F25EA72" w14:textId="77777777" w:rsidTr="001E6D8D">
        <w:trPr>
          <w:trHeight w:val="245"/>
        </w:trPr>
        <w:tc>
          <w:tcPr>
            <w:tcW w:w="1381" w:type="dxa"/>
            <w:vMerge w:val="restart"/>
            <w:tcBorders>
              <w:top w:val="single" w:sz="12" w:space="0" w:color="auto"/>
              <w:left w:val="nil"/>
            </w:tcBorders>
          </w:tcPr>
          <w:p w14:paraId="58C8E8AE" w14:textId="77777777" w:rsidR="00087C2C" w:rsidRPr="00A7782B"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r w:rsidRPr="002E4178">
              <w:rPr>
                <w:b/>
                <w:color w:val="000000"/>
                <w:sz w:val="18"/>
              </w:rPr>
              <w:t>White Grubs</w:t>
            </w:r>
          </w:p>
          <w:p w14:paraId="2E934ED4" w14:textId="77777777" w:rsidR="00087C2C" w:rsidRPr="00A7782B"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tcBorders>
              <w:top w:val="single" w:sz="12" w:space="0" w:color="auto"/>
              <w:bottom w:val="single" w:sz="8" w:space="0" w:color="auto"/>
            </w:tcBorders>
            <w:vAlign w:val="center"/>
          </w:tcPr>
          <w:p w14:paraId="6443D8E8" w14:textId="77777777" w:rsidR="00087C2C" w:rsidRPr="00993937" w:rsidRDefault="00087C2C" w:rsidP="001E6D8D">
            <w:pPr>
              <w:rPr>
                <w:sz w:val="16"/>
                <w:szCs w:val="16"/>
              </w:rPr>
            </w:pPr>
            <w:r>
              <w:rPr>
                <w:sz w:val="16"/>
                <w:szCs w:val="16"/>
              </w:rPr>
              <w:t>acephate</w:t>
            </w:r>
          </w:p>
        </w:tc>
        <w:tc>
          <w:tcPr>
            <w:tcW w:w="2518" w:type="dxa"/>
            <w:tcBorders>
              <w:top w:val="single" w:sz="12" w:space="0" w:color="auto"/>
              <w:bottom w:val="single" w:sz="8" w:space="0" w:color="auto"/>
            </w:tcBorders>
            <w:vAlign w:val="center"/>
          </w:tcPr>
          <w:p w14:paraId="19E51779" w14:textId="77777777" w:rsidR="00087C2C" w:rsidRDefault="00087C2C" w:rsidP="001E6D8D">
            <w:pPr>
              <w:rPr>
                <w:sz w:val="16"/>
                <w:szCs w:val="16"/>
              </w:rPr>
            </w:pPr>
            <w:r>
              <w:rPr>
                <w:sz w:val="16"/>
                <w:szCs w:val="16"/>
              </w:rPr>
              <w:t>Precise</w:t>
            </w:r>
          </w:p>
        </w:tc>
        <w:tc>
          <w:tcPr>
            <w:tcW w:w="2332" w:type="dxa"/>
            <w:tcBorders>
              <w:top w:val="single" w:sz="12" w:space="0" w:color="auto"/>
              <w:bottom w:val="single" w:sz="8" w:space="0" w:color="auto"/>
            </w:tcBorders>
            <w:vAlign w:val="center"/>
          </w:tcPr>
          <w:p w14:paraId="04C2329C" w14:textId="77777777" w:rsidR="00087C2C" w:rsidRDefault="00087C2C" w:rsidP="001E6D8D">
            <w:pPr>
              <w:jc w:val="center"/>
              <w:rPr>
                <w:sz w:val="16"/>
                <w:szCs w:val="16"/>
              </w:rPr>
            </w:pPr>
            <w:r>
              <w:rPr>
                <w:sz w:val="16"/>
                <w:szCs w:val="16"/>
              </w:rPr>
              <w:t>2.3 lbs</w:t>
            </w:r>
          </w:p>
        </w:tc>
        <w:tc>
          <w:tcPr>
            <w:tcW w:w="5922" w:type="dxa"/>
            <w:vMerge w:val="restart"/>
            <w:tcBorders>
              <w:top w:val="single" w:sz="12" w:space="0" w:color="auto"/>
              <w:bottom w:val="nil"/>
              <w:right w:val="nil"/>
            </w:tcBorders>
          </w:tcPr>
          <w:p w14:paraId="291C403F"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2E4178">
              <w:rPr>
                <w:sz w:val="16"/>
              </w:rPr>
              <w:t>May and June beetle, green June beetle, masked chafer, European chafer,  black turfgrass ataenius, oriental beetle and Japanese beetle larvae are all grouped under white grubs. Identification of the species is based on the raster (area of spines, hair and bare spaces on the underside of the last abdominal segment).</w:t>
            </w:r>
          </w:p>
          <w:p w14:paraId="3BD985D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8"/>
                <w:szCs w:val="8"/>
              </w:rPr>
            </w:pPr>
          </w:p>
          <w:p w14:paraId="22F0FBA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2E4178">
              <w:rPr>
                <w:sz w:val="16"/>
              </w:rPr>
              <w:t>White grubs live in the soil and feed on the grass roots. Infested turf often appears wilt and turns yellow and then brown. Heavily damaged turf feels spongy underfoot. Damaged sod easily fall apart when cut or lifted. Large green June beetle grubs also burrow to the surface at night and cause small dirt mounds on the turf.</w:t>
            </w:r>
          </w:p>
          <w:p w14:paraId="11F2E806"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8"/>
                <w:szCs w:val="8"/>
              </w:rPr>
            </w:pPr>
          </w:p>
          <w:p w14:paraId="2EBBE40E"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2E4178">
              <w:rPr>
                <w:sz w:val="16"/>
              </w:rPr>
              <w:t xml:space="preserve">To detect grubs, remove 1 sq. ft. of sod and carefully inspect the root zone.  Pay particular attentions to areas with high feeding and searching activity of black parasitic wasps and other animals. In most cases, if more than 7 grubs are found per sq. ft., treatment is needed.  Apply preventive treatment </w:t>
            </w:r>
            <w:r>
              <w:rPr>
                <w:sz w:val="16"/>
              </w:rPr>
              <w:t xml:space="preserve">(using neonicotinoids and chlorantraniliprole) </w:t>
            </w:r>
            <w:r w:rsidRPr="002E4178">
              <w:rPr>
                <w:sz w:val="16"/>
              </w:rPr>
              <w:t>in April – June or curative treatment against small grubs in July-August.  Most materials should be watered-in immediately (at least 2 inches) after application.  See label directions.</w:t>
            </w:r>
          </w:p>
          <w:p w14:paraId="7928B790"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2A16FE48"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2E4178">
              <w:rPr>
                <w:sz w:val="16"/>
              </w:rPr>
              <w:t>Dursban Pro is only for green June beetle grub control.</w:t>
            </w:r>
          </w:p>
        </w:tc>
      </w:tr>
      <w:tr w:rsidR="00087C2C" w14:paraId="5FE9E347" w14:textId="77777777" w:rsidTr="001E6D8D">
        <w:trPr>
          <w:trHeight w:val="245"/>
        </w:trPr>
        <w:tc>
          <w:tcPr>
            <w:tcW w:w="1381" w:type="dxa"/>
            <w:vMerge/>
            <w:tcBorders>
              <w:left w:val="nil"/>
            </w:tcBorders>
          </w:tcPr>
          <w:p w14:paraId="7C9FEC8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tcBorders>
              <w:top w:val="single" w:sz="8" w:space="0" w:color="auto"/>
              <w:bottom w:val="single" w:sz="8" w:space="0" w:color="auto"/>
            </w:tcBorders>
            <w:vAlign w:val="center"/>
          </w:tcPr>
          <w:p w14:paraId="1E42046F" w14:textId="77777777" w:rsidR="00087C2C" w:rsidRDefault="00087C2C" w:rsidP="001E6D8D">
            <w:pPr>
              <w:rPr>
                <w:sz w:val="16"/>
                <w:szCs w:val="16"/>
              </w:rPr>
            </w:pPr>
            <w:r>
              <w:rPr>
                <w:sz w:val="16"/>
                <w:szCs w:val="16"/>
              </w:rPr>
              <w:t>acephate + imidacloprid</w:t>
            </w:r>
          </w:p>
        </w:tc>
        <w:tc>
          <w:tcPr>
            <w:tcW w:w="2518" w:type="dxa"/>
            <w:tcBorders>
              <w:top w:val="single" w:sz="8" w:space="0" w:color="auto"/>
              <w:bottom w:val="single" w:sz="8" w:space="0" w:color="auto"/>
            </w:tcBorders>
            <w:vAlign w:val="center"/>
          </w:tcPr>
          <w:p w14:paraId="65B0E6DF" w14:textId="77777777" w:rsidR="00087C2C" w:rsidRDefault="00087C2C" w:rsidP="001E6D8D">
            <w:pPr>
              <w:rPr>
                <w:sz w:val="16"/>
                <w:szCs w:val="16"/>
              </w:rPr>
            </w:pPr>
            <w:r>
              <w:rPr>
                <w:sz w:val="16"/>
                <w:szCs w:val="16"/>
              </w:rPr>
              <w:t>Avatar PLX</w:t>
            </w:r>
          </w:p>
        </w:tc>
        <w:tc>
          <w:tcPr>
            <w:tcW w:w="2332" w:type="dxa"/>
            <w:tcBorders>
              <w:top w:val="single" w:sz="8" w:space="0" w:color="auto"/>
              <w:bottom w:val="single" w:sz="8" w:space="0" w:color="auto"/>
            </w:tcBorders>
            <w:vAlign w:val="center"/>
          </w:tcPr>
          <w:p w14:paraId="4E95DCF7" w14:textId="77777777" w:rsidR="00087C2C" w:rsidRDefault="00087C2C" w:rsidP="001E6D8D">
            <w:pPr>
              <w:jc w:val="center"/>
              <w:rPr>
                <w:sz w:val="16"/>
                <w:szCs w:val="16"/>
              </w:rPr>
            </w:pPr>
            <w:r>
              <w:rPr>
                <w:sz w:val="16"/>
                <w:szCs w:val="16"/>
              </w:rPr>
              <w:t>2.2 to 2.94 oz</w:t>
            </w:r>
          </w:p>
        </w:tc>
        <w:tc>
          <w:tcPr>
            <w:tcW w:w="5922" w:type="dxa"/>
            <w:vMerge/>
            <w:tcBorders>
              <w:top w:val="nil"/>
              <w:bottom w:val="nil"/>
              <w:right w:val="nil"/>
            </w:tcBorders>
          </w:tcPr>
          <w:p w14:paraId="664AD568"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087C2C" w14:paraId="50F37E3B" w14:textId="77777777" w:rsidTr="001E6D8D">
        <w:trPr>
          <w:trHeight w:val="245"/>
        </w:trPr>
        <w:tc>
          <w:tcPr>
            <w:tcW w:w="1381" w:type="dxa"/>
            <w:vMerge/>
            <w:tcBorders>
              <w:left w:val="nil"/>
            </w:tcBorders>
          </w:tcPr>
          <w:p w14:paraId="2AC0F53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tcBorders>
              <w:top w:val="single" w:sz="8" w:space="0" w:color="auto"/>
              <w:bottom w:val="single" w:sz="8" w:space="0" w:color="auto"/>
            </w:tcBorders>
            <w:vAlign w:val="center"/>
          </w:tcPr>
          <w:p w14:paraId="478CBB7D" w14:textId="77777777" w:rsidR="00087C2C" w:rsidRPr="008D320E" w:rsidRDefault="00087C2C" w:rsidP="001E6D8D">
            <w:pPr>
              <w:rPr>
                <w:i/>
                <w:sz w:val="16"/>
                <w:szCs w:val="16"/>
              </w:rPr>
            </w:pPr>
            <w:r>
              <w:rPr>
                <w:i/>
                <w:sz w:val="16"/>
                <w:szCs w:val="16"/>
              </w:rPr>
              <w:t xml:space="preserve">Bacillus thuringiensis </w:t>
            </w:r>
            <w:r>
              <w:rPr>
                <w:sz w:val="16"/>
                <w:szCs w:val="16"/>
              </w:rPr>
              <w:t xml:space="preserve">subsp. </w:t>
            </w:r>
            <w:r>
              <w:rPr>
                <w:i/>
                <w:sz w:val="16"/>
                <w:szCs w:val="16"/>
              </w:rPr>
              <w:t>galleriae</w:t>
            </w:r>
          </w:p>
        </w:tc>
        <w:tc>
          <w:tcPr>
            <w:tcW w:w="2518" w:type="dxa"/>
            <w:tcBorders>
              <w:top w:val="single" w:sz="8" w:space="0" w:color="auto"/>
              <w:bottom w:val="single" w:sz="8" w:space="0" w:color="auto"/>
            </w:tcBorders>
            <w:vAlign w:val="center"/>
          </w:tcPr>
          <w:p w14:paraId="7D018931" w14:textId="77777777" w:rsidR="00087C2C" w:rsidRPr="008D320E" w:rsidRDefault="00087C2C" w:rsidP="001E6D8D">
            <w:pPr>
              <w:rPr>
                <w:sz w:val="16"/>
                <w:szCs w:val="16"/>
              </w:rPr>
            </w:pPr>
            <w:proofErr w:type="gramStart"/>
            <w:r>
              <w:rPr>
                <w:sz w:val="16"/>
                <w:szCs w:val="16"/>
              </w:rPr>
              <w:t>grubGONE</w:t>
            </w:r>
            <w:proofErr w:type="gramEnd"/>
            <w:r>
              <w:rPr>
                <w:sz w:val="16"/>
                <w:szCs w:val="16"/>
              </w:rPr>
              <w:t>! G</w:t>
            </w:r>
          </w:p>
        </w:tc>
        <w:tc>
          <w:tcPr>
            <w:tcW w:w="2332" w:type="dxa"/>
            <w:tcBorders>
              <w:top w:val="single" w:sz="8" w:space="0" w:color="auto"/>
              <w:bottom w:val="single" w:sz="8" w:space="0" w:color="auto"/>
            </w:tcBorders>
            <w:vAlign w:val="center"/>
          </w:tcPr>
          <w:p w14:paraId="3EF91463" w14:textId="77777777" w:rsidR="00087C2C" w:rsidRPr="008D320E" w:rsidRDefault="00087C2C" w:rsidP="001E6D8D">
            <w:pPr>
              <w:jc w:val="center"/>
              <w:rPr>
                <w:sz w:val="16"/>
                <w:szCs w:val="16"/>
              </w:rPr>
            </w:pPr>
            <w:r>
              <w:rPr>
                <w:sz w:val="16"/>
                <w:szCs w:val="16"/>
              </w:rPr>
              <w:t>37-55 oz</w:t>
            </w:r>
          </w:p>
        </w:tc>
        <w:tc>
          <w:tcPr>
            <w:tcW w:w="5922" w:type="dxa"/>
            <w:vMerge/>
            <w:tcBorders>
              <w:top w:val="nil"/>
              <w:bottom w:val="nil"/>
              <w:right w:val="nil"/>
            </w:tcBorders>
          </w:tcPr>
          <w:p w14:paraId="748FEFE8" w14:textId="77777777" w:rsidR="00087C2C" w:rsidRPr="008D320E"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tc>
      </w:tr>
      <w:tr w:rsidR="00087C2C" w14:paraId="100B9D6A" w14:textId="77777777" w:rsidTr="001E6D8D">
        <w:trPr>
          <w:trHeight w:val="245"/>
        </w:trPr>
        <w:tc>
          <w:tcPr>
            <w:tcW w:w="1381" w:type="dxa"/>
            <w:vMerge/>
            <w:tcBorders>
              <w:left w:val="nil"/>
            </w:tcBorders>
          </w:tcPr>
          <w:p w14:paraId="283E8D74"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tc>
        <w:tc>
          <w:tcPr>
            <w:tcW w:w="1977" w:type="dxa"/>
            <w:tcBorders>
              <w:top w:val="single" w:sz="8" w:space="0" w:color="auto"/>
              <w:bottom w:val="single" w:sz="8" w:space="0" w:color="auto"/>
            </w:tcBorders>
            <w:vAlign w:val="center"/>
          </w:tcPr>
          <w:p w14:paraId="02C563D3" w14:textId="77777777" w:rsidR="00087C2C" w:rsidRDefault="00087C2C" w:rsidP="001E6D8D">
            <w:pPr>
              <w:rPr>
                <w:i/>
                <w:sz w:val="16"/>
                <w:szCs w:val="16"/>
              </w:rPr>
            </w:pPr>
            <w:r>
              <w:rPr>
                <w:sz w:val="16"/>
                <w:szCs w:val="16"/>
              </w:rPr>
              <w:t>bifenthrin + zeta-cypermethrin+imidacloprid</w:t>
            </w:r>
          </w:p>
        </w:tc>
        <w:tc>
          <w:tcPr>
            <w:tcW w:w="2518" w:type="dxa"/>
            <w:tcBorders>
              <w:top w:val="single" w:sz="8" w:space="0" w:color="auto"/>
              <w:bottom w:val="single" w:sz="8" w:space="0" w:color="auto"/>
            </w:tcBorders>
            <w:vAlign w:val="center"/>
          </w:tcPr>
          <w:p w14:paraId="69935078" w14:textId="77777777" w:rsidR="00087C2C" w:rsidRDefault="00087C2C" w:rsidP="001E6D8D">
            <w:pPr>
              <w:rPr>
                <w:sz w:val="16"/>
                <w:szCs w:val="16"/>
              </w:rPr>
            </w:pPr>
            <w:r>
              <w:rPr>
                <w:sz w:val="16"/>
                <w:szCs w:val="16"/>
              </w:rPr>
              <w:t>Triple Crown T&amp;O</w:t>
            </w:r>
          </w:p>
        </w:tc>
        <w:tc>
          <w:tcPr>
            <w:tcW w:w="2332" w:type="dxa"/>
            <w:tcBorders>
              <w:top w:val="single" w:sz="8" w:space="0" w:color="auto"/>
              <w:bottom w:val="single" w:sz="8" w:space="0" w:color="auto"/>
            </w:tcBorders>
            <w:vAlign w:val="center"/>
          </w:tcPr>
          <w:p w14:paraId="5382FBFD" w14:textId="77777777" w:rsidR="00087C2C" w:rsidRDefault="00087C2C" w:rsidP="001E6D8D">
            <w:pPr>
              <w:jc w:val="center"/>
              <w:rPr>
                <w:sz w:val="16"/>
                <w:szCs w:val="16"/>
              </w:rPr>
            </w:pPr>
            <w:r>
              <w:rPr>
                <w:sz w:val="16"/>
                <w:szCs w:val="16"/>
              </w:rPr>
              <w:t>0.46-0.80 fl oz</w:t>
            </w:r>
          </w:p>
        </w:tc>
        <w:tc>
          <w:tcPr>
            <w:tcW w:w="5922" w:type="dxa"/>
            <w:vMerge/>
            <w:tcBorders>
              <w:top w:val="nil"/>
              <w:bottom w:val="nil"/>
              <w:right w:val="nil"/>
            </w:tcBorders>
            <w:vAlign w:val="center"/>
          </w:tcPr>
          <w:p w14:paraId="6309F512" w14:textId="77777777" w:rsidR="00087C2C" w:rsidRPr="008D320E"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tc>
      </w:tr>
      <w:tr w:rsidR="00087C2C" w14:paraId="4290533C" w14:textId="77777777" w:rsidTr="001E6D8D">
        <w:trPr>
          <w:trHeight w:val="245"/>
        </w:trPr>
        <w:tc>
          <w:tcPr>
            <w:tcW w:w="1381" w:type="dxa"/>
            <w:vMerge/>
            <w:tcBorders>
              <w:left w:val="nil"/>
            </w:tcBorders>
          </w:tcPr>
          <w:p w14:paraId="28A2B83C" w14:textId="77777777" w:rsidR="00087C2C" w:rsidRPr="0087255D" w:rsidRDefault="00087C2C" w:rsidP="001E6D8D"/>
        </w:tc>
        <w:tc>
          <w:tcPr>
            <w:tcW w:w="1977" w:type="dxa"/>
            <w:vMerge w:val="restart"/>
            <w:tcBorders>
              <w:top w:val="single" w:sz="8" w:space="0" w:color="auto"/>
              <w:bottom w:val="single" w:sz="8" w:space="0" w:color="auto"/>
            </w:tcBorders>
          </w:tcPr>
          <w:p w14:paraId="0582AFA4" w14:textId="77777777" w:rsidR="00087C2C" w:rsidRPr="0087255D" w:rsidRDefault="00087C2C" w:rsidP="001E6D8D">
            <w:pPr>
              <w:rPr>
                <w:sz w:val="16"/>
                <w:szCs w:val="16"/>
              </w:rPr>
            </w:pPr>
            <w:r>
              <w:rPr>
                <w:sz w:val="16"/>
                <w:szCs w:val="16"/>
              </w:rPr>
              <w:t>carbaryl</w:t>
            </w:r>
          </w:p>
        </w:tc>
        <w:tc>
          <w:tcPr>
            <w:tcW w:w="2518" w:type="dxa"/>
            <w:tcBorders>
              <w:top w:val="single" w:sz="8" w:space="0" w:color="auto"/>
              <w:bottom w:val="single" w:sz="8" w:space="0" w:color="auto"/>
            </w:tcBorders>
          </w:tcPr>
          <w:p w14:paraId="0198D1E4" w14:textId="77777777" w:rsidR="00087C2C" w:rsidRPr="0087255D" w:rsidRDefault="00087C2C" w:rsidP="001E6D8D">
            <w:pPr>
              <w:rPr>
                <w:sz w:val="16"/>
                <w:szCs w:val="16"/>
              </w:rPr>
            </w:pPr>
            <w:r w:rsidRPr="0087255D">
              <w:rPr>
                <w:sz w:val="16"/>
                <w:szCs w:val="16"/>
              </w:rPr>
              <w:t>Sevin 80 WSP</w:t>
            </w:r>
          </w:p>
        </w:tc>
        <w:tc>
          <w:tcPr>
            <w:tcW w:w="2332" w:type="dxa"/>
            <w:tcBorders>
              <w:top w:val="single" w:sz="8" w:space="0" w:color="auto"/>
              <w:bottom w:val="single" w:sz="8" w:space="0" w:color="auto"/>
            </w:tcBorders>
            <w:vAlign w:val="center"/>
          </w:tcPr>
          <w:p w14:paraId="5EB8CADA" w14:textId="77777777" w:rsidR="00087C2C" w:rsidRPr="0087255D" w:rsidRDefault="00087C2C" w:rsidP="001E6D8D">
            <w:pPr>
              <w:jc w:val="center"/>
              <w:rPr>
                <w:sz w:val="16"/>
                <w:szCs w:val="16"/>
              </w:rPr>
            </w:pPr>
            <w:r w:rsidRPr="0087255D">
              <w:rPr>
                <w:sz w:val="16"/>
                <w:szCs w:val="16"/>
              </w:rPr>
              <w:t>10 lb/acre</w:t>
            </w:r>
          </w:p>
        </w:tc>
        <w:tc>
          <w:tcPr>
            <w:tcW w:w="5922" w:type="dxa"/>
            <w:vMerge/>
            <w:tcBorders>
              <w:top w:val="nil"/>
              <w:bottom w:val="nil"/>
              <w:right w:val="nil"/>
            </w:tcBorders>
          </w:tcPr>
          <w:p w14:paraId="724B01C8"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776A4F36" w14:textId="77777777" w:rsidTr="001E6D8D">
        <w:trPr>
          <w:trHeight w:val="181"/>
        </w:trPr>
        <w:tc>
          <w:tcPr>
            <w:tcW w:w="1381" w:type="dxa"/>
            <w:vMerge/>
            <w:tcBorders>
              <w:left w:val="nil"/>
            </w:tcBorders>
          </w:tcPr>
          <w:p w14:paraId="35D60F1F" w14:textId="77777777" w:rsidR="00087C2C" w:rsidRPr="0087255D" w:rsidRDefault="00087C2C" w:rsidP="001E6D8D"/>
        </w:tc>
        <w:tc>
          <w:tcPr>
            <w:tcW w:w="1977" w:type="dxa"/>
            <w:vMerge/>
            <w:tcBorders>
              <w:top w:val="single" w:sz="8" w:space="0" w:color="auto"/>
              <w:bottom w:val="single" w:sz="8" w:space="0" w:color="auto"/>
            </w:tcBorders>
          </w:tcPr>
          <w:p w14:paraId="700EE86F" w14:textId="77777777" w:rsidR="00087C2C" w:rsidRPr="0087255D" w:rsidRDefault="00087C2C" w:rsidP="001E6D8D">
            <w:pPr>
              <w:rPr>
                <w:sz w:val="16"/>
                <w:szCs w:val="16"/>
              </w:rPr>
            </w:pPr>
          </w:p>
        </w:tc>
        <w:tc>
          <w:tcPr>
            <w:tcW w:w="2518" w:type="dxa"/>
            <w:tcBorders>
              <w:top w:val="single" w:sz="8" w:space="0" w:color="auto"/>
              <w:bottom w:val="single" w:sz="8" w:space="0" w:color="auto"/>
            </w:tcBorders>
          </w:tcPr>
          <w:p w14:paraId="06F7D1CE" w14:textId="77777777" w:rsidR="00087C2C" w:rsidRPr="0087255D" w:rsidRDefault="00087C2C" w:rsidP="001E6D8D">
            <w:pPr>
              <w:rPr>
                <w:sz w:val="16"/>
                <w:szCs w:val="16"/>
              </w:rPr>
            </w:pPr>
            <w:r w:rsidRPr="0087255D">
              <w:rPr>
                <w:sz w:val="16"/>
                <w:szCs w:val="16"/>
              </w:rPr>
              <w:t>Sevin SL</w:t>
            </w:r>
          </w:p>
        </w:tc>
        <w:tc>
          <w:tcPr>
            <w:tcW w:w="2332" w:type="dxa"/>
            <w:tcBorders>
              <w:top w:val="single" w:sz="8" w:space="0" w:color="auto"/>
              <w:bottom w:val="single" w:sz="8" w:space="0" w:color="auto"/>
            </w:tcBorders>
            <w:vAlign w:val="center"/>
          </w:tcPr>
          <w:p w14:paraId="6C387977" w14:textId="77777777" w:rsidR="00087C2C" w:rsidRPr="0087255D" w:rsidRDefault="00087C2C" w:rsidP="001E6D8D">
            <w:pPr>
              <w:jc w:val="center"/>
              <w:rPr>
                <w:sz w:val="16"/>
                <w:szCs w:val="16"/>
              </w:rPr>
            </w:pPr>
            <w:r w:rsidRPr="0087255D">
              <w:rPr>
                <w:sz w:val="16"/>
                <w:szCs w:val="16"/>
              </w:rPr>
              <w:t>6 fl oz</w:t>
            </w:r>
          </w:p>
        </w:tc>
        <w:tc>
          <w:tcPr>
            <w:tcW w:w="5922" w:type="dxa"/>
            <w:vMerge/>
            <w:tcBorders>
              <w:top w:val="nil"/>
              <w:bottom w:val="nil"/>
              <w:right w:val="nil"/>
            </w:tcBorders>
          </w:tcPr>
          <w:p w14:paraId="4D98BBD2"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2CACD47B" w14:textId="77777777" w:rsidTr="001E6D8D">
        <w:trPr>
          <w:trHeight w:val="245"/>
        </w:trPr>
        <w:tc>
          <w:tcPr>
            <w:tcW w:w="1381" w:type="dxa"/>
            <w:vMerge/>
            <w:tcBorders>
              <w:left w:val="nil"/>
            </w:tcBorders>
          </w:tcPr>
          <w:p w14:paraId="446DC859"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bottom w:val="single" w:sz="8" w:space="0" w:color="auto"/>
            </w:tcBorders>
          </w:tcPr>
          <w:p w14:paraId="42ABD061" w14:textId="77777777" w:rsidR="00087C2C" w:rsidRPr="002E4178" w:rsidRDefault="00087C2C" w:rsidP="001E6D8D">
            <w:pPr>
              <w:rPr>
                <w:sz w:val="16"/>
                <w:szCs w:val="16"/>
              </w:rPr>
            </w:pPr>
            <w:r w:rsidRPr="002E4178">
              <w:rPr>
                <w:sz w:val="16"/>
                <w:szCs w:val="16"/>
              </w:rPr>
              <w:t>chlorpyrifos</w:t>
            </w:r>
          </w:p>
        </w:tc>
        <w:tc>
          <w:tcPr>
            <w:tcW w:w="2518" w:type="dxa"/>
            <w:tcBorders>
              <w:top w:val="single" w:sz="8" w:space="0" w:color="auto"/>
              <w:bottom w:val="single" w:sz="8" w:space="0" w:color="auto"/>
            </w:tcBorders>
          </w:tcPr>
          <w:p w14:paraId="5465EF1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592BEC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50W</w:t>
            </w:r>
          </w:p>
        </w:tc>
        <w:tc>
          <w:tcPr>
            <w:tcW w:w="2332" w:type="dxa"/>
            <w:tcBorders>
              <w:top w:val="single" w:sz="8" w:space="0" w:color="auto"/>
              <w:bottom w:val="single" w:sz="8" w:space="0" w:color="auto"/>
            </w:tcBorders>
            <w:vAlign w:val="center"/>
          </w:tcPr>
          <w:p w14:paraId="49AE3F5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CC2003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 to 8 lbs/acre</w:t>
            </w:r>
          </w:p>
        </w:tc>
        <w:tc>
          <w:tcPr>
            <w:tcW w:w="5922" w:type="dxa"/>
            <w:vMerge/>
            <w:tcBorders>
              <w:top w:val="nil"/>
              <w:bottom w:val="nil"/>
              <w:right w:val="nil"/>
            </w:tcBorders>
          </w:tcPr>
          <w:p w14:paraId="7990377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33777F9C" w14:textId="77777777" w:rsidTr="001E6D8D">
        <w:trPr>
          <w:trHeight w:val="245"/>
        </w:trPr>
        <w:tc>
          <w:tcPr>
            <w:tcW w:w="1381" w:type="dxa"/>
            <w:vMerge/>
            <w:tcBorders>
              <w:left w:val="nil"/>
            </w:tcBorders>
          </w:tcPr>
          <w:p w14:paraId="7D603D1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70145CFD" w14:textId="77777777" w:rsidR="00087C2C" w:rsidRPr="002E4178" w:rsidRDefault="00087C2C" w:rsidP="001E6D8D">
            <w:pPr>
              <w:rPr>
                <w:sz w:val="16"/>
                <w:szCs w:val="16"/>
                <w:vertAlign w:val="superscript"/>
              </w:rPr>
            </w:pPr>
          </w:p>
        </w:tc>
        <w:tc>
          <w:tcPr>
            <w:tcW w:w="2518" w:type="dxa"/>
            <w:tcBorders>
              <w:top w:val="single" w:sz="8" w:space="0" w:color="auto"/>
              <w:bottom w:val="single" w:sz="8" w:space="0" w:color="auto"/>
            </w:tcBorders>
          </w:tcPr>
          <w:p w14:paraId="58405A9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7E0E08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Dursban PRO</w:t>
            </w:r>
          </w:p>
        </w:tc>
        <w:tc>
          <w:tcPr>
            <w:tcW w:w="2332" w:type="dxa"/>
            <w:tcBorders>
              <w:top w:val="single" w:sz="8" w:space="0" w:color="auto"/>
              <w:bottom w:val="single" w:sz="8" w:space="0" w:color="auto"/>
            </w:tcBorders>
            <w:vAlign w:val="center"/>
          </w:tcPr>
          <w:p w14:paraId="491243F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CC5C83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1.5 fl oz</w:t>
            </w:r>
          </w:p>
        </w:tc>
        <w:tc>
          <w:tcPr>
            <w:tcW w:w="5922" w:type="dxa"/>
            <w:vMerge/>
            <w:tcBorders>
              <w:top w:val="nil"/>
              <w:bottom w:val="nil"/>
              <w:right w:val="nil"/>
            </w:tcBorders>
          </w:tcPr>
          <w:p w14:paraId="2A9F11B8"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5B150495" w14:textId="77777777" w:rsidTr="001E6D8D">
        <w:trPr>
          <w:trHeight w:val="245"/>
        </w:trPr>
        <w:tc>
          <w:tcPr>
            <w:tcW w:w="1381" w:type="dxa"/>
            <w:vMerge/>
            <w:tcBorders>
              <w:left w:val="nil"/>
            </w:tcBorders>
          </w:tcPr>
          <w:p w14:paraId="0A674D41"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bottom w:val="single" w:sz="8" w:space="0" w:color="auto"/>
            </w:tcBorders>
          </w:tcPr>
          <w:p w14:paraId="380B7854" w14:textId="77777777" w:rsidR="00087C2C" w:rsidRPr="002E4178" w:rsidRDefault="00087C2C" w:rsidP="001E6D8D">
            <w:pPr>
              <w:rPr>
                <w:sz w:val="16"/>
                <w:szCs w:val="16"/>
              </w:rPr>
            </w:pPr>
            <w:r w:rsidRPr="002E4178">
              <w:rPr>
                <w:sz w:val="16"/>
                <w:szCs w:val="16"/>
              </w:rPr>
              <w:t>chlorantraniliprole</w:t>
            </w:r>
          </w:p>
        </w:tc>
        <w:tc>
          <w:tcPr>
            <w:tcW w:w="2518" w:type="dxa"/>
            <w:tcBorders>
              <w:top w:val="single" w:sz="8" w:space="0" w:color="auto"/>
              <w:bottom w:val="single" w:sz="8" w:space="0" w:color="auto"/>
            </w:tcBorders>
          </w:tcPr>
          <w:p w14:paraId="2B13ED75" w14:textId="77777777" w:rsidR="00087C2C" w:rsidRPr="002E4178" w:rsidRDefault="00087C2C" w:rsidP="001E6D8D">
            <w:pPr>
              <w:rPr>
                <w:sz w:val="16"/>
                <w:szCs w:val="16"/>
              </w:rPr>
            </w:pPr>
            <w:r w:rsidRPr="002E4178">
              <w:rPr>
                <w:sz w:val="16"/>
                <w:szCs w:val="16"/>
              </w:rPr>
              <w:t>Acelepryn</w:t>
            </w:r>
          </w:p>
        </w:tc>
        <w:tc>
          <w:tcPr>
            <w:tcW w:w="2332" w:type="dxa"/>
            <w:tcBorders>
              <w:top w:val="single" w:sz="8" w:space="0" w:color="auto"/>
              <w:bottom w:val="single" w:sz="8" w:space="0" w:color="auto"/>
            </w:tcBorders>
            <w:vAlign w:val="center"/>
          </w:tcPr>
          <w:p w14:paraId="36896B29" w14:textId="77777777" w:rsidR="00087C2C" w:rsidRPr="002E4178" w:rsidRDefault="00087C2C" w:rsidP="001E6D8D">
            <w:pPr>
              <w:jc w:val="center"/>
              <w:rPr>
                <w:sz w:val="16"/>
                <w:szCs w:val="16"/>
              </w:rPr>
            </w:pPr>
            <w:r w:rsidRPr="002E4178">
              <w:rPr>
                <w:sz w:val="16"/>
                <w:szCs w:val="16"/>
              </w:rPr>
              <w:t>0.184 to 0.367 fl oz</w:t>
            </w:r>
          </w:p>
        </w:tc>
        <w:tc>
          <w:tcPr>
            <w:tcW w:w="5922" w:type="dxa"/>
            <w:vMerge/>
            <w:tcBorders>
              <w:top w:val="nil"/>
              <w:bottom w:val="nil"/>
              <w:right w:val="nil"/>
            </w:tcBorders>
          </w:tcPr>
          <w:p w14:paraId="50E0CC93"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35C9B270" w14:textId="77777777" w:rsidTr="001E6D8D">
        <w:trPr>
          <w:trHeight w:val="245"/>
        </w:trPr>
        <w:tc>
          <w:tcPr>
            <w:tcW w:w="1381" w:type="dxa"/>
            <w:vMerge/>
            <w:tcBorders>
              <w:left w:val="nil"/>
            </w:tcBorders>
          </w:tcPr>
          <w:p w14:paraId="505DB88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367CB1D7"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68BF51AE" w14:textId="77777777" w:rsidR="00087C2C" w:rsidRPr="002E4178" w:rsidRDefault="00087C2C" w:rsidP="001E6D8D">
            <w:pPr>
              <w:rPr>
                <w:sz w:val="16"/>
                <w:szCs w:val="16"/>
              </w:rPr>
            </w:pPr>
            <w:r w:rsidRPr="002E4178">
              <w:rPr>
                <w:sz w:val="16"/>
                <w:szCs w:val="16"/>
              </w:rPr>
              <w:t xml:space="preserve">Acelepryn </w:t>
            </w:r>
            <w:r>
              <w:rPr>
                <w:sz w:val="16"/>
                <w:szCs w:val="16"/>
              </w:rPr>
              <w:t>G</w:t>
            </w:r>
          </w:p>
        </w:tc>
        <w:tc>
          <w:tcPr>
            <w:tcW w:w="2332" w:type="dxa"/>
            <w:tcBorders>
              <w:top w:val="single" w:sz="8" w:space="0" w:color="auto"/>
              <w:bottom w:val="single" w:sz="8" w:space="0" w:color="auto"/>
            </w:tcBorders>
            <w:vAlign w:val="center"/>
          </w:tcPr>
          <w:p w14:paraId="0EAD727B" w14:textId="77777777" w:rsidR="00087C2C" w:rsidRPr="002E4178" w:rsidRDefault="00087C2C" w:rsidP="001E6D8D">
            <w:pPr>
              <w:jc w:val="center"/>
              <w:rPr>
                <w:sz w:val="16"/>
                <w:szCs w:val="16"/>
              </w:rPr>
            </w:pPr>
            <w:r w:rsidRPr="002E4178">
              <w:rPr>
                <w:sz w:val="16"/>
                <w:szCs w:val="16"/>
              </w:rPr>
              <w:t>1.15 to 2.3 lbs</w:t>
            </w:r>
          </w:p>
        </w:tc>
        <w:tc>
          <w:tcPr>
            <w:tcW w:w="5922" w:type="dxa"/>
            <w:vMerge/>
            <w:tcBorders>
              <w:top w:val="nil"/>
              <w:bottom w:val="nil"/>
              <w:right w:val="nil"/>
            </w:tcBorders>
          </w:tcPr>
          <w:p w14:paraId="2F0D8C3C"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3A68E307" w14:textId="77777777" w:rsidTr="001E6D8D">
        <w:trPr>
          <w:trHeight w:val="245"/>
        </w:trPr>
        <w:tc>
          <w:tcPr>
            <w:tcW w:w="1381" w:type="dxa"/>
            <w:vMerge/>
            <w:tcBorders>
              <w:left w:val="nil"/>
            </w:tcBorders>
          </w:tcPr>
          <w:p w14:paraId="15CF47F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bottom w:val="single" w:sz="8" w:space="0" w:color="auto"/>
            </w:tcBorders>
          </w:tcPr>
          <w:p w14:paraId="4C08509A" w14:textId="77777777" w:rsidR="00087C2C" w:rsidRPr="002E4178" w:rsidRDefault="00087C2C" w:rsidP="001E6D8D">
            <w:pPr>
              <w:rPr>
                <w:sz w:val="4"/>
                <w:szCs w:val="4"/>
              </w:rPr>
            </w:pPr>
          </w:p>
          <w:p w14:paraId="76091289" w14:textId="77777777" w:rsidR="00087C2C" w:rsidRPr="002E4178" w:rsidRDefault="00087C2C" w:rsidP="001E6D8D">
            <w:pPr>
              <w:rPr>
                <w:sz w:val="16"/>
                <w:szCs w:val="16"/>
              </w:rPr>
            </w:pPr>
            <w:r w:rsidRPr="002E4178">
              <w:rPr>
                <w:sz w:val="16"/>
                <w:szCs w:val="16"/>
              </w:rPr>
              <w:t>clothianidin</w:t>
            </w:r>
          </w:p>
        </w:tc>
        <w:tc>
          <w:tcPr>
            <w:tcW w:w="2518" w:type="dxa"/>
            <w:tcBorders>
              <w:top w:val="single" w:sz="8" w:space="0" w:color="auto"/>
              <w:bottom w:val="single" w:sz="8" w:space="0" w:color="auto"/>
            </w:tcBorders>
          </w:tcPr>
          <w:p w14:paraId="551915D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E68C87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Arena .25G</w:t>
            </w:r>
          </w:p>
        </w:tc>
        <w:tc>
          <w:tcPr>
            <w:tcW w:w="2332" w:type="dxa"/>
            <w:tcBorders>
              <w:top w:val="single" w:sz="8" w:space="0" w:color="auto"/>
              <w:bottom w:val="single" w:sz="8" w:space="0" w:color="auto"/>
            </w:tcBorders>
            <w:vAlign w:val="center"/>
          </w:tcPr>
          <w:p w14:paraId="54DFE09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2BB6D1E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1.84 to 3.67 lbs</w:t>
            </w:r>
          </w:p>
        </w:tc>
        <w:tc>
          <w:tcPr>
            <w:tcW w:w="5922" w:type="dxa"/>
            <w:vMerge/>
            <w:tcBorders>
              <w:top w:val="nil"/>
              <w:bottom w:val="nil"/>
              <w:right w:val="nil"/>
            </w:tcBorders>
          </w:tcPr>
          <w:p w14:paraId="1F9F3960"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407C4024" w14:textId="77777777" w:rsidTr="001E6D8D">
        <w:trPr>
          <w:trHeight w:val="245"/>
        </w:trPr>
        <w:tc>
          <w:tcPr>
            <w:tcW w:w="1381" w:type="dxa"/>
            <w:vMerge/>
            <w:tcBorders>
              <w:left w:val="nil"/>
            </w:tcBorders>
          </w:tcPr>
          <w:p w14:paraId="64DA6480"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294E5DFD"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3E78846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07D61C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Arena .5G</w:t>
            </w:r>
          </w:p>
        </w:tc>
        <w:tc>
          <w:tcPr>
            <w:tcW w:w="2332" w:type="dxa"/>
            <w:tcBorders>
              <w:top w:val="single" w:sz="8" w:space="0" w:color="auto"/>
              <w:bottom w:val="single" w:sz="8" w:space="0" w:color="auto"/>
            </w:tcBorders>
            <w:vAlign w:val="center"/>
          </w:tcPr>
          <w:p w14:paraId="551CE5C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50A734D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1.0 to 1.8 lbs</w:t>
            </w:r>
          </w:p>
        </w:tc>
        <w:tc>
          <w:tcPr>
            <w:tcW w:w="5922" w:type="dxa"/>
            <w:vMerge/>
            <w:tcBorders>
              <w:top w:val="nil"/>
              <w:bottom w:val="nil"/>
              <w:right w:val="nil"/>
            </w:tcBorders>
          </w:tcPr>
          <w:p w14:paraId="39A3157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3E7BA2E5" w14:textId="77777777" w:rsidTr="001E6D8D">
        <w:trPr>
          <w:trHeight w:val="245"/>
        </w:trPr>
        <w:tc>
          <w:tcPr>
            <w:tcW w:w="1381" w:type="dxa"/>
            <w:vMerge/>
            <w:tcBorders>
              <w:left w:val="nil"/>
            </w:tcBorders>
          </w:tcPr>
          <w:p w14:paraId="79B575D9"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4176FEB1"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0D15A5B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282458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Arena 50 WDG</w:t>
            </w:r>
          </w:p>
        </w:tc>
        <w:tc>
          <w:tcPr>
            <w:tcW w:w="2332" w:type="dxa"/>
            <w:tcBorders>
              <w:top w:val="single" w:sz="8" w:space="0" w:color="auto"/>
              <w:bottom w:val="single" w:sz="8" w:space="0" w:color="auto"/>
            </w:tcBorders>
            <w:vAlign w:val="center"/>
          </w:tcPr>
          <w:p w14:paraId="2AB217C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D47B91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6.4 to 12.8 oz</w:t>
            </w:r>
          </w:p>
        </w:tc>
        <w:tc>
          <w:tcPr>
            <w:tcW w:w="5922" w:type="dxa"/>
            <w:vMerge/>
            <w:tcBorders>
              <w:top w:val="nil"/>
              <w:bottom w:val="nil"/>
              <w:right w:val="nil"/>
            </w:tcBorders>
          </w:tcPr>
          <w:p w14:paraId="139461E1"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3C24FD61" w14:textId="77777777" w:rsidTr="001E6D8D">
        <w:trPr>
          <w:trHeight w:val="245"/>
        </w:trPr>
        <w:tc>
          <w:tcPr>
            <w:tcW w:w="1381" w:type="dxa"/>
            <w:vMerge/>
            <w:tcBorders>
              <w:left w:val="nil"/>
            </w:tcBorders>
          </w:tcPr>
          <w:p w14:paraId="282500D6"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bottom w:val="single" w:sz="8" w:space="0" w:color="auto"/>
            </w:tcBorders>
          </w:tcPr>
          <w:p w14:paraId="2E9DDCD2" w14:textId="77777777" w:rsidR="00087C2C" w:rsidRPr="002E4178" w:rsidRDefault="00087C2C" w:rsidP="001E6D8D">
            <w:pPr>
              <w:rPr>
                <w:sz w:val="4"/>
                <w:szCs w:val="4"/>
              </w:rPr>
            </w:pPr>
          </w:p>
          <w:p w14:paraId="792D3E46" w14:textId="77777777" w:rsidR="00087C2C" w:rsidRPr="002E4178" w:rsidRDefault="00087C2C" w:rsidP="001E6D8D">
            <w:pPr>
              <w:rPr>
                <w:sz w:val="16"/>
                <w:szCs w:val="16"/>
              </w:rPr>
            </w:pPr>
            <w:r w:rsidRPr="002E4178">
              <w:rPr>
                <w:sz w:val="16"/>
                <w:szCs w:val="16"/>
              </w:rPr>
              <w:t>clothianidin + bifenthrin</w:t>
            </w:r>
          </w:p>
        </w:tc>
        <w:tc>
          <w:tcPr>
            <w:tcW w:w="2518" w:type="dxa"/>
            <w:tcBorders>
              <w:top w:val="single" w:sz="8" w:space="0" w:color="auto"/>
              <w:bottom w:val="single" w:sz="8" w:space="0" w:color="auto"/>
            </w:tcBorders>
          </w:tcPr>
          <w:p w14:paraId="57BB0966" w14:textId="77777777" w:rsidR="00087C2C" w:rsidRPr="002E4178" w:rsidRDefault="00087C2C" w:rsidP="001E6D8D">
            <w:pPr>
              <w:rPr>
                <w:sz w:val="16"/>
                <w:szCs w:val="16"/>
              </w:rPr>
            </w:pPr>
            <w:r w:rsidRPr="002E4178">
              <w:rPr>
                <w:sz w:val="16"/>
                <w:szCs w:val="16"/>
              </w:rPr>
              <w:t>Aloft GC SC</w:t>
            </w:r>
          </w:p>
        </w:tc>
        <w:tc>
          <w:tcPr>
            <w:tcW w:w="2332" w:type="dxa"/>
            <w:tcBorders>
              <w:top w:val="single" w:sz="8" w:space="0" w:color="auto"/>
              <w:bottom w:val="single" w:sz="8" w:space="0" w:color="auto"/>
            </w:tcBorders>
            <w:vAlign w:val="center"/>
          </w:tcPr>
          <w:p w14:paraId="3D648591" w14:textId="77777777" w:rsidR="00087C2C" w:rsidRPr="002E4178" w:rsidRDefault="00087C2C" w:rsidP="001E6D8D">
            <w:pPr>
              <w:jc w:val="center"/>
              <w:rPr>
                <w:sz w:val="16"/>
                <w:szCs w:val="16"/>
              </w:rPr>
            </w:pPr>
            <w:r w:rsidRPr="002E4178">
              <w:rPr>
                <w:sz w:val="16"/>
                <w:szCs w:val="16"/>
              </w:rPr>
              <w:t>11.65 to 19 fl oz</w:t>
            </w:r>
          </w:p>
        </w:tc>
        <w:tc>
          <w:tcPr>
            <w:tcW w:w="5922" w:type="dxa"/>
            <w:vMerge/>
            <w:tcBorders>
              <w:top w:val="nil"/>
              <w:bottom w:val="nil"/>
              <w:right w:val="nil"/>
            </w:tcBorders>
            <w:vAlign w:val="center"/>
          </w:tcPr>
          <w:p w14:paraId="5464DAA6"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4E761B96" w14:textId="77777777" w:rsidTr="001E6D8D">
        <w:trPr>
          <w:trHeight w:val="245"/>
        </w:trPr>
        <w:tc>
          <w:tcPr>
            <w:tcW w:w="1381" w:type="dxa"/>
            <w:vMerge/>
            <w:tcBorders>
              <w:left w:val="nil"/>
            </w:tcBorders>
          </w:tcPr>
          <w:p w14:paraId="72193B5E"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4D0769C7"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3071CF0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szCs w:val="16"/>
              </w:rPr>
              <w:t>Aloft GC G</w:t>
            </w:r>
          </w:p>
        </w:tc>
        <w:tc>
          <w:tcPr>
            <w:tcW w:w="2332" w:type="dxa"/>
            <w:tcBorders>
              <w:top w:val="single" w:sz="8" w:space="0" w:color="auto"/>
              <w:bottom w:val="single" w:sz="8" w:space="0" w:color="auto"/>
            </w:tcBorders>
            <w:vAlign w:val="center"/>
          </w:tcPr>
          <w:p w14:paraId="19205AA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szCs w:val="16"/>
              </w:rPr>
              <w:t>80 to 132 lbs</w:t>
            </w:r>
          </w:p>
        </w:tc>
        <w:tc>
          <w:tcPr>
            <w:tcW w:w="5922" w:type="dxa"/>
            <w:vMerge/>
            <w:tcBorders>
              <w:top w:val="nil"/>
              <w:bottom w:val="nil"/>
              <w:right w:val="nil"/>
            </w:tcBorders>
            <w:vAlign w:val="center"/>
          </w:tcPr>
          <w:p w14:paraId="094245A2"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65C944F7" w14:textId="77777777" w:rsidTr="001E6D8D">
        <w:trPr>
          <w:trHeight w:val="245"/>
        </w:trPr>
        <w:tc>
          <w:tcPr>
            <w:tcW w:w="1381" w:type="dxa"/>
            <w:vMerge/>
            <w:tcBorders>
              <w:left w:val="nil"/>
            </w:tcBorders>
          </w:tcPr>
          <w:p w14:paraId="240D2B20"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283C381A"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2941103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szCs w:val="16"/>
              </w:rPr>
              <w:t>Aloft LC SC</w:t>
            </w:r>
          </w:p>
        </w:tc>
        <w:tc>
          <w:tcPr>
            <w:tcW w:w="2332" w:type="dxa"/>
            <w:tcBorders>
              <w:top w:val="single" w:sz="8" w:space="0" w:color="auto"/>
              <w:bottom w:val="single" w:sz="8" w:space="0" w:color="auto"/>
            </w:tcBorders>
            <w:vAlign w:val="center"/>
          </w:tcPr>
          <w:p w14:paraId="4018E95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szCs w:val="16"/>
              </w:rPr>
              <w:t>11.65 to 23.3 fl oz</w:t>
            </w:r>
          </w:p>
        </w:tc>
        <w:tc>
          <w:tcPr>
            <w:tcW w:w="5922" w:type="dxa"/>
            <w:vMerge/>
            <w:tcBorders>
              <w:top w:val="nil"/>
              <w:bottom w:val="nil"/>
              <w:right w:val="nil"/>
            </w:tcBorders>
            <w:vAlign w:val="center"/>
          </w:tcPr>
          <w:p w14:paraId="16BCD879"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05E7F6A3" w14:textId="77777777" w:rsidTr="001E6D8D">
        <w:trPr>
          <w:trHeight w:val="245"/>
        </w:trPr>
        <w:tc>
          <w:tcPr>
            <w:tcW w:w="1381" w:type="dxa"/>
            <w:vMerge/>
            <w:tcBorders>
              <w:left w:val="nil"/>
            </w:tcBorders>
          </w:tcPr>
          <w:p w14:paraId="75679B9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22C98E62"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29680FD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szCs w:val="16"/>
              </w:rPr>
              <w:t>Aloft LC G</w:t>
            </w:r>
          </w:p>
        </w:tc>
        <w:tc>
          <w:tcPr>
            <w:tcW w:w="2332" w:type="dxa"/>
            <w:tcBorders>
              <w:top w:val="single" w:sz="8" w:space="0" w:color="auto"/>
              <w:bottom w:val="single" w:sz="8" w:space="0" w:color="auto"/>
            </w:tcBorders>
            <w:vAlign w:val="center"/>
          </w:tcPr>
          <w:p w14:paraId="18351EA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szCs w:val="16"/>
              </w:rPr>
              <w:t>80 to 160 lbs</w:t>
            </w:r>
          </w:p>
        </w:tc>
        <w:tc>
          <w:tcPr>
            <w:tcW w:w="5922" w:type="dxa"/>
            <w:vMerge/>
            <w:tcBorders>
              <w:top w:val="nil"/>
              <w:bottom w:val="nil"/>
              <w:right w:val="nil"/>
            </w:tcBorders>
            <w:vAlign w:val="center"/>
          </w:tcPr>
          <w:p w14:paraId="48E4A05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2DA5A3F8" w14:textId="77777777" w:rsidTr="001E6D8D">
        <w:trPr>
          <w:trHeight w:val="245"/>
        </w:trPr>
        <w:tc>
          <w:tcPr>
            <w:tcW w:w="1381" w:type="dxa"/>
            <w:vMerge/>
            <w:tcBorders>
              <w:left w:val="nil"/>
            </w:tcBorders>
          </w:tcPr>
          <w:p w14:paraId="2EED7434"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8" w:space="0" w:color="auto"/>
              <w:bottom w:val="single" w:sz="8" w:space="0" w:color="auto"/>
            </w:tcBorders>
          </w:tcPr>
          <w:p w14:paraId="668FB014" w14:textId="77777777" w:rsidR="00087C2C" w:rsidRPr="008D320E" w:rsidRDefault="00087C2C" w:rsidP="001E6D8D">
            <w:pPr>
              <w:rPr>
                <w:i/>
                <w:sz w:val="16"/>
                <w:szCs w:val="16"/>
              </w:rPr>
            </w:pPr>
            <w:r>
              <w:rPr>
                <w:i/>
                <w:sz w:val="16"/>
                <w:szCs w:val="16"/>
              </w:rPr>
              <w:t>Chromobacterium subtsugae</w:t>
            </w:r>
          </w:p>
        </w:tc>
        <w:tc>
          <w:tcPr>
            <w:tcW w:w="2518" w:type="dxa"/>
            <w:tcBorders>
              <w:top w:val="single" w:sz="8" w:space="0" w:color="auto"/>
              <w:bottom w:val="single" w:sz="8" w:space="0" w:color="auto"/>
            </w:tcBorders>
          </w:tcPr>
          <w:p w14:paraId="3162CA2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Grandevo PTO</w:t>
            </w:r>
          </w:p>
        </w:tc>
        <w:tc>
          <w:tcPr>
            <w:tcW w:w="2332" w:type="dxa"/>
            <w:tcBorders>
              <w:top w:val="single" w:sz="8" w:space="0" w:color="auto"/>
              <w:bottom w:val="single" w:sz="8" w:space="0" w:color="auto"/>
            </w:tcBorders>
            <w:vAlign w:val="center"/>
          </w:tcPr>
          <w:p w14:paraId="35F220A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4 to 8 lbs</w:t>
            </w:r>
          </w:p>
        </w:tc>
        <w:tc>
          <w:tcPr>
            <w:tcW w:w="5922" w:type="dxa"/>
            <w:vMerge/>
            <w:tcBorders>
              <w:top w:val="nil"/>
              <w:bottom w:val="nil"/>
              <w:right w:val="nil"/>
            </w:tcBorders>
            <w:vAlign w:val="center"/>
          </w:tcPr>
          <w:p w14:paraId="24DC2C8B"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64367D41" w14:textId="77777777" w:rsidTr="001E6D8D">
        <w:trPr>
          <w:trHeight w:val="245"/>
        </w:trPr>
        <w:tc>
          <w:tcPr>
            <w:tcW w:w="1381" w:type="dxa"/>
            <w:vMerge/>
            <w:tcBorders>
              <w:left w:val="nil"/>
            </w:tcBorders>
          </w:tcPr>
          <w:p w14:paraId="469021E8"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8" w:space="0" w:color="auto"/>
              <w:bottom w:val="single" w:sz="8" w:space="0" w:color="auto"/>
            </w:tcBorders>
          </w:tcPr>
          <w:p w14:paraId="22719FB1" w14:textId="77777777" w:rsidR="00087C2C" w:rsidRPr="002E4178" w:rsidRDefault="00087C2C" w:rsidP="001E6D8D">
            <w:pPr>
              <w:rPr>
                <w:sz w:val="16"/>
                <w:szCs w:val="16"/>
              </w:rPr>
            </w:pPr>
            <w:r>
              <w:rPr>
                <w:sz w:val="16"/>
                <w:szCs w:val="16"/>
              </w:rPr>
              <w:t>cyantraniliprole</w:t>
            </w:r>
          </w:p>
        </w:tc>
        <w:tc>
          <w:tcPr>
            <w:tcW w:w="2518" w:type="dxa"/>
            <w:tcBorders>
              <w:top w:val="single" w:sz="8" w:space="0" w:color="auto"/>
              <w:bottom w:val="single" w:sz="8" w:space="0" w:color="auto"/>
            </w:tcBorders>
          </w:tcPr>
          <w:p w14:paraId="7C081E0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Pr>
                <w:sz w:val="16"/>
                <w:szCs w:val="16"/>
              </w:rPr>
              <w:t>Ference</w:t>
            </w:r>
          </w:p>
        </w:tc>
        <w:tc>
          <w:tcPr>
            <w:tcW w:w="2332" w:type="dxa"/>
            <w:tcBorders>
              <w:top w:val="single" w:sz="8" w:space="0" w:color="auto"/>
              <w:bottom w:val="single" w:sz="8" w:space="0" w:color="auto"/>
            </w:tcBorders>
            <w:vAlign w:val="center"/>
          </w:tcPr>
          <w:p w14:paraId="5E75768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Pr>
                <w:sz w:val="16"/>
                <w:szCs w:val="16"/>
              </w:rPr>
              <w:t>0.184 to 0.367 fl oz</w:t>
            </w:r>
          </w:p>
        </w:tc>
        <w:tc>
          <w:tcPr>
            <w:tcW w:w="5922" w:type="dxa"/>
            <w:vMerge/>
            <w:tcBorders>
              <w:top w:val="nil"/>
              <w:bottom w:val="nil"/>
              <w:right w:val="nil"/>
            </w:tcBorders>
            <w:vAlign w:val="center"/>
          </w:tcPr>
          <w:p w14:paraId="5B5197B9"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728450A9" w14:textId="77777777" w:rsidTr="001E6D8D">
        <w:trPr>
          <w:trHeight w:val="245"/>
        </w:trPr>
        <w:tc>
          <w:tcPr>
            <w:tcW w:w="1381" w:type="dxa"/>
            <w:vMerge/>
            <w:tcBorders>
              <w:left w:val="nil"/>
            </w:tcBorders>
          </w:tcPr>
          <w:p w14:paraId="197019C8"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tcBorders>
              <w:top w:val="single" w:sz="8" w:space="0" w:color="auto"/>
              <w:bottom w:val="single" w:sz="8" w:space="0" w:color="auto"/>
            </w:tcBorders>
          </w:tcPr>
          <w:p w14:paraId="7C99C819" w14:textId="77777777" w:rsidR="00087C2C" w:rsidRPr="002E4178" w:rsidRDefault="00087C2C" w:rsidP="001E6D8D">
            <w:pPr>
              <w:rPr>
                <w:sz w:val="16"/>
                <w:szCs w:val="16"/>
              </w:rPr>
            </w:pPr>
            <w:r w:rsidRPr="002E4178">
              <w:rPr>
                <w:sz w:val="16"/>
                <w:szCs w:val="16"/>
              </w:rPr>
              <w:t>dinotefuran</w:t>
            </w:r>
          </w:p>
        </w:tc>
        <w:tc>
          <w:tcPr>
            <w:tcW w:w="2518" w:type="dxa"/>
            <w:tcBorders>
              <w:top w:val="single" w:sz="8" w:space="0" w:color="auto"/>
              <w:bottom w:val="single" w:sz="8" w:space="0" w:color="auto"/>
            </w:tcBorders>
          </w:tcPr>
          <w:p w14:paraId="329E5AF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szCs w:val="16"/>
              </w:rPr>
            </w:pPr>
            <w:r w:rsidRPr="002E4178">
              <w:rPr>
                <w:sz w:val="16"/>
                <w:szCs w:val="16"/>
              </w:rPr>
              <w:t>Zylam 20SG</w:t>
            </w:r>
          </w:p>
        </w:tc>
        <w:tc>
          <w:tcPr>
            <w:tcW w:w="2332" w:type="dxa"/>
            <w:tcBorders>
              <w:top w:val="single" w:sz="8" w:space="0" w:color="auto"/>
              <w:bottom w:val="single" w:sz="8" w:space="0" w:color="auto"/>
            </w:tcBorders>
            <w:vAlign w:val="center"/>
          </w:tcPr>
          <w:p w14:paraId="0015C27B"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szCs w:val="16"/>
              </w:rPr>
            </w:pPr>
            <w:r w:rsidRPr="002E4178">
              <w:rPr>
                <w:sz w:val="16"/>
                <w:szCs w:val="16"/>
              </w:rPr>
              <w:t>1 oz</w:t>
            </w:r>
          </w:p>
        </w:tc>
        <w:tc>
          <w:tcPr>
            <w:tcW w:w="5922" w:type="dxa"/>
            <w:vMerge/>
            <w:tcBorders>
              <w:top w:val="nil"/>
              <w:bottom w:val="nil"/>
              <w:right w:val="nil"/>
            </w:tcBorders>
            <w:vAlign w:val="center"/>
          </w:tcPr>
          <w:p w14:paraId="5DD293FE"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tc>
      </w:tr>
      <w:tr w:rsidR="00087C2C" w14:paraId="18537338" w14:textId="77777777" w:rsidTr="001E6D8D">
        <w:trPr>
          <w:trHeight w:val="245"/>
        </w:trPr>
        <w:tc>
          <w:tcPr>
            <w:tcW w:w="1381" w:type="dxa"/>
            <w:vMerge/>
            <w:tcBorders>
              <w:left w:val="nil"/>
            </w:tcBorders>
          </w:tcPr>
          <w:p w14:paraId="5917659E"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bottom w:val="single" w:sz="8" w:space="0" w:color="auto"/>
            </w:tcBorders>
          </w:tcPr>
          <w:p w14:paraId="71A252E9" w14:textId="77777777" w:rsidR="00087C2C" w:rsidRPr="002E4178" w:rsidRDefault="00087C2C" w:rsidP="001E6D8D">
            <w:pPr>
              <w:rPr>
                <w:sz w:val="4"/>
                <w:szCs w:val="4"/>
              </w:rPr>
            </w:pPr>
          </w:p>
          <w:p w14:paraId="7B539FCA" w14:textId="77777777" w:rsidR="00087C2C" w:rsidRPr="002E4178" w:rsidRDefault="00087C2C" w:rsidP="001E6D8D">
            <w:pPr>
              <w:rPr>
                <w:sz w:val="16"/>
                <w:szCs w:val="16"/>
                <w:vertAlign w:val="superscript"/>
              </w:rPr>
            </w:pPr>
            <w:r w:rsidRPr="002E4178">
              <w:rPr>
                <w:sz w:val="16"/>
                <w:szCs w:val="16"/>
              </w:rPr>
              <w:t>imidacloprid</w:t>
            </w:r>
            <w:r w:rsidRPr="002E4178">
              <w:rPr>
                <w:sz w:val="16"/>
                <w:szCs w:val="16"/>
                <w:vertAlign w:val="superscript"/>
              </w:rPr>
              <w:t>2</w:t>
            </w:r>
          </w:p>
        </w:tc>
        <w:tc>
          <w:tcPr>
            <w:tcW w:w="2518" w:type="dxa"/>
            <w:tcBorders>
              <w:top w:val="single" w:sz="8" w:space="0" w:color="auto"/>
              <w:bottom w:val="single" w:sz="8" w:space="0" w:color="auto"/>
            </w:tcBorders>
          </w:tcPr>
          <w:p w14:paraId="5225FEF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16B444C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 0.5 G</w:t>
            </w:r>
          </w:p>
        </w:tc>
        <w:tc>
          <w:tcPr>
            <w:tcW w:w="2332" w:type="dxa"/>
            <w:tcBorders>
              <w:top w:val="single" w:sz="8" w:space="0" w:color="auto"/>
              <w:bottom w:val="single" w:sz="8" w:space="0" w:color="auto"/>
            </w:tcBorders>
            <w:vAlign w:val="center"/>
          </w:tcPr>
          <w:p w14:paraId="1CBFF68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B60E67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1.4 to 1.8 lbs</w:t>
            </w:r>
          </w:p>
        </w:tc>
        <w:tc>
          <w:tcPr>
            <w:tcW w:w="5922" w:type="dxa"/>
            <w:vMerge/>
            <w:tcBorders>
              <w:top w:val="nil"/>
              <w:bottom w:val="nil"/>
              <w:right w:val="nil"/>
            </w:tcBorders>
            <w:vAlign w:val="center"/>
          </w:tcPr>
          <w:p w14:paraId="1F764C22" w14:textId="77777777" w:rsidR="00087C2C" w:rsidRPr="002E4178" w:rsidRDefault="00087C2C" w:rsidP="001E6D8D">
            <w:pPr>
              <w:rPr>
                <w:color w:val="000000"/>
                <w:sz w:val="16"/>
                <w:szCs w:val="16"/>
              </w:rPr>
            </w:pPr>
          </w:p>
        </w:tc>
      </w:tr>
      <w:tr w:rsidR="00087C2C" w14:paraId="5942B239" w14:textId="77777777" w:rsidTr="001E6D8D">
        <w:trPr>
          <w:trHeight w:val="245"/>
        </w:trPr>
        <w:tc>
          <w:tcPr>
            <w:tcW w:w="1381" w:type="dxa"/>
            <w:vMerge/>
            <w:tcBorders>
              <w:left w:val="nil"/>
            </w:tcBorders>
          </w:tcPr>
          <w:p w14:paraId="5477EE0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17F375B6"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71F7818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F323ED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 2 F</w:t>
            </w:r>
          </w:p>
        </w:tc>
        <w:tc>
          <w:tcPr>
            <w:tcW w:w="2332" w:type="dxa"/>
            <w:tcBorders>
              <w:top w:val="single" w:sz="8" w:space="0" w:color="auto"/>
              <w:bottom w:val="single" w:sz="8" w:space="0" w:color="auto"/>
            </w:tcBorders>
            <w:vAlign w:val="center"/>
          </w:tcPr>
          <w:p w14:paraId="05A27E21"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45CD634C"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0.4 to 0.6 fl oz</w:t>
            </w:r>
          </w:p>
        </w:tc>
        <w:tc>
          <w:tcPr>
            <w:tcW w:w="5922" w:type="dxa"/>
            <w:vMerge/>
            <w:tcBorders>
              <w:top w:val="nil"/>
              <w:bottom w:val="nil"/>
              <w:right w:val="nil"/>
            </w:tcBorders>
          </w:tcPr>
          <w:p w14:paraId="736733FF" w14:textId="77777777" w:rsidR="00087C2C" w:rsidRDefault="00087C2C" w:rsidP="001E6D8D"/>
        </w:tc>
      </w:tr>
      <w:tr w:rsidR="00087C2C" w14:paraId="3A4314B3" w14:textId="77777777" w:rsidTr="001E6D8D">
        <w:trPr>
          <w:trHeight w:val="245"/>
        </w:trPr>
        <w:tc>
          <w:tcPr>
            <w:tcW w:w="1381" w:type="dxa"/>
            <w:vMerge/>
            <w:tcBorders>
              <w:left w:val="nil"/>
            </w:tcBorders>
          </w:tcPr>
          <w:p w14:paraId="6EBC26D2"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432A38A1"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45CB598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53625C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Merit 75 WP</w:t>
            </w:r>
          </w:p>
        </w:tc>
        <w:tc>
          <w:tcPr>
            <w:tcW w:w="2332" w:type="dxa"/>
            <w:tcBorders>
              <w:top w:val="single" w:sz="8" w:space="0" w:color="auto"/>
              <w:bottom w:val="single" w:sz="8" w:space="0" w:color="auto"/>
            </w:tcBorders>
            <w:vAlign w:val="center"/>
          </w:tcPr>
          <w:p w14:paraId="2953EA5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3 to 4 teaspoons</w:t>
            </w:r>
          </w:p>
        </w:tc>
        <w:tc>
          <w:tcPr>
            <w:tcW w:w="5922" w:type="dxa"/>
            <w:vMerge/>
            <w:tcBorders>
              <w:top w:val="nil"/>
              <w:bottom w:val="nil"/>
              <w:right w:val="nil"/>
            </w:tcBorders>
          </w:tcPr>
          <w:p w14:paraId="13518AB6" w14:textId="77777777" w:rsidR="00087C2C" w:rsidRDefault="00087C2C" w:rsidP="001E6D8D"/>
        </w:tc>
      </w:tr>
      <w:tr w:rsidR="00087C2C" w14:paraId="4FCF9228" w14:textId="77777777" w:rsidTr="001E6D8D">
        <w:trPr>
          <w:trHeight w:val="245"/>
        </w:trPr>
        <w:tc>
          <w:tcPr>
            <w:tcW w:w="1381" w:type="dxa"/>
            <w:vMerge/>
            <w:tcBorders>
              <w:left w:val="nil"/>
            </w:tcBorders>
          </w:tcPr>
          <w:p w14:paraId="3A7DF3CA"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bottom w:val="single" w:sz="8" w:space="0" w:color="auto"/>
            </w:tcBorders>
          </w:tcPr>
          <w:p w14:paraId="0CFE6148" w14:textId="77777777" w:rsidR="00087C2C" w:rsidRPr="002E4178" w:rsidRDefault="00087C2C" w:rsidP="001E6D8D">
            <w:pPr>
              <w:rPr>
                <w:sz w:val="4"/>
                <w:szCs w:val="4"/>
              </w:rPr>
            </w:pPr>
          </w:p>
          <w:p w14:paraId="15E6B2EB" w14:textId="77777777" w:rsidR="00087C2C" w:rsidRPr="002E4178" w:rsidRDefault="00087C2C" w:rsidP="001E6D8D">
            <w:pPr>
              <w:rPr>
                <w:sz w:val="16"/>
                <w:szCs w:val="16"/>
              </w:rPr>
            </w:pPr>
            <w:r w:rsidRPr="002E4178">
              <w:rPr>
                <w:sz w:val="16"/>
                <w:szCs w:val="16"/>
              </w:rPr>
              <w:t>imidacloprid + bifenthrin</w:t>
            </w:r>
          </w:p>
        </w:tc>
        <w:tc>
          <w:tcPr>
            <w:tcW w:w="2518" w:type="dxa"/>
            <w:tcBorders>
              <w:top w:val="single" w:sz="8" w:space="0" w:color="auto"/>
              <w:bottom w:val="single" w:sz="8" w:space="0" w:color="auto"/>
            </w:tcBorders>
          </w:tcPr>
          <w:p w14:paraId="4E6A97D8"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rFonts w:ascii="CG Times" w:hAnsi="CG Times"/>
                <w:sz w:val="16"/>
              </w:rPr>
            </w:pPr>
          </w:p>
          <w:p w14:paraId="6A50155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CG Times" w:hAnsi="CG Times"/>
                <w:sz w:val="16"/>
              </w:rPr>
            </w:pPr>
            <w:r w:rsidRPr="002E4178">
              <w:rPr>
                <w:rFonts w:ascii="CG Times" w:hAnsi="CG Times"/>
                <w:sz w:val="16"/>
              </w:rPr>
              <w:t>Allectus G, Allectus GC</w:t>
            </w:r>
          </w:p>
        </w:tc>
        <w:tc>
          <w:tcPr>
            <w:tcW w:w="2332" w:type="dxa"/>
            <w:tcBorders>
              <w:top w:val="single" w:sz="8" w:space="0" w:color="auto"/>
              <w:bottom w:val="single" w:sz="8" w:space="0" w:color="auto"/>
            </w:tcBorders>
            <w:vAlign w:val="center"/>
          </w:tcPr>
          <w:p w14:paraId="1D4F2BE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rFonts w:ascii="CG Times" w:hAnsi="CG Times"/>
                <w:sz w:val="16"/>
              </w:rPr>
            </w:pPr>
          </w:p>
          <w:p w14:paraId="015333F4"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CG Times" w:hAnsi="CG Times"/>
                <w:sz w:val="16"/>
              </w:rPr>
            </w:pPr>
            <w:r w:rsidRPr="002E4178">
              <w:rPr>
                <w:rFonts w:ascii="CG Times" w:hAnsi="CG Times"/>
                <w:sz w:val="16"/>
              </w:rPr>
              <w:t>2.3 to 2.9 lbs</w:t>
            </w:r>
          </w:p>
        </w:tc>
        <w:tc>
          <w:tcPr>
            <w:tcW w:w="5922" w:type="dxa"/>
            <w:tcBorders>
              <w:top w:val="nil"/>
              <w:bottom w:val="nil"/>
              <w:right w:val="nil"/>
            </w:tcBorders>
            <w:vAlign w:val="center"/>
          </w:tcPr>
          <w:p w14:paraId="6FFCC99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0E335EFA" w14:textId="77777777" w:rsidTr="001E6D8D">
        <w:trPr>
          <w:trHeight w:val="245"/>
        </w:trPr>
        <w:tc>
          <w:tcPr>
            <w:tcW w:w="1381" w:type="dxa"/>
            <w:vMerge/>
            <w:tcBorders>
              <w:left w:val="nil"/>
            </w:tcBorders>
          </w:tcPr>
          <w:p w14:paraId="6926F32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164B0B38"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57FA13F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FDD0CE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6"/>
              </w:rPr>
            </w:pPr>
            <w:r w:rsidRPr="002E4178">
              <w:rPr>
                <w:sz w:val="16"/>
              </w:rPr>
              <w:t>Allectus SC, Allectus GC SC</w:t>
            </w:r>
          </w:p>
        </w:tc>
        <w:tc>
          <w:tcPr>
            <w:tcW w:w="2332" w:type="dxa"/>
            <w:tcBorders>
              <w:top w:val="single" w:sz="8" w:space="0" w:color="auto"/>
              <w:bottom w:val="single" w:sz="8" w:space="0" w:color="auto"/>
            </w:tcBorders>
            <w:vAlign w:val="center"/>
          </w:tcPr>
          <w:p w14:paraId="4E43C9E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9A5D60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z w:val="16"/>
              </w:rPr>
            </w:pPr>
            <w:r w:rsidRPr="002E4178">
              <w:rPr>
                <w:sz w:val="16"/>
              </w:rPr>
              <w:t>1.32 to 1.65 fl oz</w:t>
            </w:r>
          </w:p>
        </w:tc>
        <w:tc>
          <w:tcPr>
            <w:tcW w:w="5922" w:type="dxa"/>
            <w:tcBorders>
              <w:top w:val="nil"/>
              <w:bottom w:val="single" w:sz="8" w:space="0" w:color="auto"/>
              <w:right w:val="nil"/>
            </w:tcBorders>
            <w:vAlign w:val="center"/>
          </w:tcPr>
          <w:p w14:paraId="0A0F7620"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1802B2B9" w14:textId="77777777" w:rsidTr="001E6D8D">
        <w:trPr>
          <w:trHeight w:val="245"/>
        </w:trPr>
        <w:tc>
          <w:tcPr>
            <w:tcW w:w="1381" w:type="dxa"/>
            <w:vMerge/>
            <w:tcBorders>
              <w:left w:val="nil"/>
            </w:tcBorders>
          </w:tcPr>
          <w:p w14:paraId="63CF5CE2"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bottom w:val="single" w:sz="8" w:space="0" w:color="auto"/>
            </w:tcBorders>
          </w:tcPr>
          <w:p w14:paraId="252B2F8E" w14:textId="77777777" w:rsidR="00087C2C" w:rsidRPr="002E4178" w:rsidRDefault="00087C2C" w:rsidP="001E6D8D">
            <w:pPr>
              <w:rPr>
                <w:sz w:val="16"/>
                <w:szCs w:val="16"/>
              </w:rPr>
            </w:pPr>
            <w:r w:rsidRPr="002E4178">
              <w:rPr>
                <w:sz w:val="16"/>
                <w:szCs w:val="16"/>
              </w:rPr>
              <w:t>lambda-cyhalothrin</w:t>
            </w:r>
          </w:p>
        </w:tc>
        <w:tc>
          <w:tcPr>
            <w:tcW w:w="2518" w:type="dxa"/>
            <w:tcBorders>
              <w:top w:val="single" w:sz="8" w:space="0" w:color="auto"/>
              <w:bottom w:val="single" w:sz="8" w:space="0" w:color="auto"/>
            </w:tcBorders>
          </w:tcPr>
          <w:p w14:paraId="04CC322E"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8ADCF2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 xml:space="preserve">Demand SC, Scimitar SC </w:t>
            </w:r>
          </w:p>
        </w:tc>
        <w:tc>
          <w:tcPr>
            <w:tcW w:w="2332" w:type="dxa"/>
            <w:tcBorders>
              <w:top w:val="single" w:sz="8" w:space="0" w:color="auto"/>
              <w:bottom w:val="single" w:sz="8" w:space="0" w:color="auto"/>
            </w:tcBorders>
          </w:tcPr>
          <w:p w14:paraId="2EF0C6B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60503A5"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7 ml</w:t>
            </w:r>
          </w:p>
        </w:tc>
        <w:tc>
          <w:tcPr>
            <w:tcW w:w="5922" w:type="dxa"/>
            <w:vMerge w:val="restart"/>
            <w:tcBorders>
              <w:top w:val="single" w:sz="8" w:space="0" w:color="auto"/>
              <w:right w:val="nil"/>
            </w:tcBorders>
          </w:tcPr>
          <w:p w14:paraId="6969B99D" w14:textId="77777777" w:rsidR="00087C2C" w:rsidRPr="002E4178" w:rsidRDefault="00087C2C" w:rsidP="001E6D8D">
            <w:pPr>
              <w:rPr>
                <w:sz w:val="16"/>
                <w:szCs w:val="16"/>
              </w:rPr>
            </w:pPr>
            <w:r w:rsidRPr="002E4178">
              <w:rPr>
                <w:sz w:val="16"/>
                <w:szCs w:val="16"/>
              </w:rPr>
              <w:t>Demand and Scimitar only provide suppression.</w:t>
            </w:r>
          </w:p>
        </w:tc>
      </w:tr>
      <w:tr w:rsidR="00087C2C" w14:paraId="14B59E77" w14:textId="77777777" w:rsidTr="001E6D8D">
        <w:trPr>
          <w:trHeight w:val="245"/>
        </w:trPr>
        <w:tc>
          <w:tcPr>
            <w:tcW w:w="1381" w:type="dxa"/>
            <w:vMerge/>
            <w:tcBorders>
              <w:left w:val="nil"/>
            </w:tcBorders>
          </w:tcPr>
          <w:p w14:paraId="3A8F3242"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2287D9A8"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50B5C70A"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68A1AFA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Demand EZ</w:t>
            </w:r>
          </w:p>
        </w:tc>
        <w:tc>
          <w:tcPr>
            <w:tcW w:w="2332" w:type="dxa"/>
            <w:tcBorders>
              <w:top w:val="single" w:sz="8" w:space="0" w:color="auto"/>
              <w:bottom w:val="single" w:sz="8" w:space="0" w:color="auto"/>
            </w:tcBorders>
            <w:vAlign w:val="center"/>
          </w:tcPr>
          <w:p w14:paraId="1DDBD45D"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156EA69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28 ml</w:t>
            </w:r>
          </w:p>
        </w:tc>
        <w:tc>
          <w:tcPr>
            <w:tcW w:w="5922" w:type="dxa"/>
            <w:vMerge/>
            <w:tcBorders>
              <w:right w:val="nil"/>
            </w:tcBorders>
            <w:vAlign w:val="center"/>
          </w:tcPr>
          <w:p w14:paraId="50F9A82D" w14:textId="77777777" w:rsidR="00087C2C" w:rsidRPr="002E4178" w:rsidRDefault="00087C2C" w:rsidP="001E6D8D">
            <w:pPr>
              <w:rPr>
                <w:sz w:val="16"/>
                <w:szCs w:val="16"/>
              </w:rPr>
            </w:pPr>
          </w:p>
        </w:tc>
      </w:tr>
      <w:tr w:rsidR="00087C2C" w14:paraId="03CA1D02" w14:textId="77777777" w:rsidTr="001E6D8D">
        <w:trPr>
          <w:trHeight w:val="245"/>
        </w:trPr>
        <w:tc>
          <w:tcPr>
            <w:tcW w:w="1381" w:type="dxa"/>
            <w:vMerge/>
            <w:tcBorders>
              <w:left w:val="nil"/>
            </w:tcBorders>
          </w:tcPr>
          <w:p w14:paraId="168D0616"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3B2F3F14"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1E93A7E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219C0C6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Demand G</w:t>
            </w:r>
          </w:p>
        </w:tc>
        <w:tc>
          <w:tcPr>
            <w:tcW w:w="2332" w:type="dxa"/>
            <w:tcBorders>
              <w:top w:val="single" w:sz="8" w:space="0" w:color="auto"/>
              <w:bottom w:val="single" w:sz="8" w:space="0" w:color="auto"/>
            </w:tcBorders>
            <w:vAlign w:val="center"/>
          </w:tcPr>
          <w:p w14:paraId="7A947E9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2DC96962"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3 to 4 lbs</w:t>
            </w:r>
          </w:p>
        </w:tc>
        <w:tc>
          <w:tcPr>
            <w:tcW w:w="5922" w:type="dxa"/>
            <w:vMerge/>
            <w:tcBorders>
              <w:bottom w:val="single" w:sz="8" w:space="0" w:color="auto"/>
              <w:right w:val="nil"/>
            </w:tcBorders>
            <w:vAlign w:val="center"/>
          </w:tcPr>
          <w:p w14:paraId="22DC9844" w14:textId="77777777" w:rsidR="00087C2C" w:rsidRPr="002E4178" w:rsidRDefault="00087C2C" w:rsidP="001E6D8D">
            <w:pPr>
              <w:rPr>
                <w:sz w:val="16"/>
                <w:szCs w:val="16"/>
              </w:rPr>
            </w:pPr>
          </w:p>
        </w:tc>
      </w:tr>
      <w:tr w:rsidR="00087C2C" w14:paraId="2975305E" w14:textId="77777777" w:rsidTr="001E6D8D">
        <w:trPr>
          <w:trHeight w:val="245"/>
        </w:trPr>
        <w:tc>
          <w:tcPr>
            <w:tcW w:w="1381" w:type="dxa"/>
            <w:vMerge/>
            <w:tcBorders>
              <w:left w:val="nil"/>
            </w:tcBorders>
          </w:tcPr>
          <w:p w14:paraId="7BC780F5"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bottom w:val="single" w:sz="8" w:space="0" w:color="auto"/>
            </w:tcBorders>
          </w:tcPr>
          <w:p w14:paraId="2FAB2FCA" w14:textId="77777777" w:rsidR="00087C2C" w:rsidRPr="002E4178" w:rsidRDefault="00087C2C" w:rsidP="001E6D8D">
            <w:pPr>
              <w:rPr>
                <w:sz w:val="4"/>
                <w:szCs w:val="4"/>
              </w:rPr>
            </w:pPr>
          </w:p>
          <w:p w14:paraId="55552ABA" w14:textId="77777777" w:rsidR="00087C2C" w:rsidRPr="002E4178" w:rsidRDefault="00087C2C" w:rsidP="001E6D8D">
            <w:pPr>
              <w:rPr>
                <w:sz w:val="16"/>
                <w:szCs w:val="16"/>
              </w:rPr>
            </w:pPr>
            <w:r w:rsidRPr="002E4178">
              <w:rPr>
                <w:sz w:val="16"/>
                <w:szCs w:val="16"/>
              </w:rPr>
              <w:t>thiamethoxam</w:t>
            </w:r>
          </w:p>
        </w:tc>
        <w:tc>
          <w:tcPr>
            <w:tcW w:w="2518" w:type="dxa"/>
            <w:tcBorders>
              <w:top w:val="single" w:sz="8" w:space="0" w:color="auto"/>
              <w:bottom w:val="single" w:sz="8" w:space="0" w:color="auto"/>
            </w:tcBorders>
          </w:tcPr>
          <w:p w14:paraId="3F55135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3DD2B39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Meridian 0.33G</w:t>
            </w:r>
          </w:p>
        </w:tc>
        <w:tc>
          <w:tcPr>
            <w:tcW w:w="2332" w:type="dxa"/>
            <w:tcBorders>
              <w:top w:val="single" w:sz="8" w:space="0" w:color="auto"/>
              <w:bottom w:val="single" w:sz="8" w:space="0" w:color="auto"/>
            </w:tcBorders>
            <w:vAlign w:val="center"/>
          </w:tcPr>
          <w:p w14:paraId="573F6A7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36E31D56"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1.42 to 1.88 lbs</w:t>
            </w:r>
          </w:p>
        </w:tc>
        <w:tc>
          <w:tcPr>
            <w:tcW w:w="5922" w:type="dxa"/>
            <w:tcBorders>
              <w:top w:val="single" w:sz="8" w:space="0" w:color="auto"/>
              <w:bottom w:val="nil"/>
              <w:right w:val="nil"/>
            </w:tcBorders>
          </w:tcPr>
          <w:p w14:paraId="41E92D21"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6AF2C4B6" w14:textId="77777777" w:rsidTr="001E6D8D">
        <w:trPr>
          <w:trHeight w:val="245"/>
        </w:trPr>
        <w:tc>
          <w:tcPr>
            <w:tcW w:w="1381" w:type="dxa"/>
            <w:vMerge/>
            <w:tcBorders>
              <w:left w:val="nil"/>
            </w:tcBorders>
          </w:tcPr>
          <w:p w14:paraId="0FCD56C6"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bottom w:val="single" w:sz="8" w:space="0" w:color="auto"/>
            </w:tcBorders>
          </w:tcPr>
          <w:p w14:paraId="5386AE7D" w14:textId="77777777" w:rsidR="00087C2C" w:rsidRPr="002E4178" w:rsidRDefault="00087C2C" w:rsidP="001E6D8D">
            <w:pPr>
              <w:rPr>
                <w:sz w:val="16"/>
                <w:szCs w:val="16"/>
              </w:rPr>
            </w:pPr>
          </w:p>
        </w:tc>
        <w:tc>
          <w:tcPr>
            <w:tcW w:w="2518" w:type="dxa"/>
            <w:tcBorders>
              <w:top w:val="single" w:sz="8" w:space="0" w:color="auto"/>
              <w:bottom w:val="single" w:sz="8" w:space="0" w:color="auto"/>
            </w:tcBorders>
          </w:tcPr>
          <w:p w14:paraId="70E0D2F7"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rPr>
                <w:sz w:val="16"/>
              </w:rPr>
            </w:pPr>
          </w:p>
          <w:p w14:paraId="7C0A3A99"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rPr>
                <w:sz w:val="16"/>
              </w:rPr>
            </w:pPr>
            <w:r w:rsidRPr="002E4178">
              <w:rPr>
                <w:sz w:val="16"/>
              </w:rPr>
              <w:t>Meridian 25WG</w:t>
            </w:r>
          </w:p>
        </w:tc>
        <w:tc>
          <w:tcPr>
            <w:tcW w:w="2332" w:type="dxa"/>
            <w:tcBorders>
              <w:top w:val="single" w:sz="8" w:space="0" w:color="auto"/>
              <w:bottom w:val="single" w:sz="8" w:space="0" w:color="auto"/>
            </w:tcBorders>
            <w:vAlign w:val="center"/>
          </w:tcPr>
          <w:p w14:paraId="2F76FCF0"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13" w:lineRule="exact"/>
              <w:jc w:val="center"/>
              <w:rPr>
                <w:sz w:val="16"/>
              </w:rPr>
            </w:pPr>
          </w:p>
          <w:p w14:paraId="02D258AF" w14:textId="77777777" w:rsidR="00087C2C" w:rsidRPr="002E417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3"/>
              <w:jc w:val="center"/>
              <w:rPr>
                <w:sz w:val="16"/>
              </w:rPr>
            </w:pPr>
            <w:r w:rsidRPr="002E4178">
              <w:rPr>
                <w:sz w:val="16"/>
              </w:rPr>
              <w:t>0.3 to 0.39 oz</w:t>
            </w:r>
          </w:p>
        </w:tc>
        <w:tc>
          <w:tcPr>
            <w:tcW w:w="5922" w:type="dxa"/>
            <w:tcBorders>
              <w:top w:val="nil"/>
              <w:bottom w:val="nil"/>
              <w:right w:val="nil"/>
            </w:tcBorders>
          </w:tcPr>
          <w:p w14:paraId="5AA0EEB7"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rsidRPr="00BE6D48" w14:paraId="3AC78167" w14:textId="77777777" w:rsidTr="001E6D8D">
        <w:trPr>
          <w:trHeight w:val="280"/>
        </w:trPr>
        <w:tc>
          <w:tcPr>
            <w:tcW w:w="1381" w:type="dxa"/>
            <w:vMerge/>
            <w:tcBorders>
              <w:left w:val="nil"/>
            </w:tcBorders>
          </w:tcPr>
          <w:p w14:paraId="7E716FFA" w14:textId="77777777" w:rsidR="00087C2C" w:rsidRPr="00BE6D48" w:rsidRDefault="00087C2C" w:rsidP="001E6D8D"/>
        </w:tc>
        <w:tc>
          <w:tcPr>
            <w:tcW w:w="1977" w:type="dxa"/>
            <w:tcBorders>
              <w:top w:val="single" w:sz="8" w:space="0" w:color="auto"/>
              <w:bottom w:val="single" w:sz="8" w:space="0" w:color="auto"/>
            </w:tcBorders>
          </w:tcPr>
          <w:p w14:paraId="60E1BF62" w14:textId="77777777" w:rsidR="00087C2C" w:rsidRPr="00451070" w:rsidRDefault="00087C2C" w:rsidP="001E6D8D">
            <w:pPr>
              <w:rPr>
                <w:sz w:val="16"/>
                <w:szCs w:val="16"/>
              </w:rPr>
            </w:pPr>
            <w:r>
              <w:rPr>
                <w:sz w:val="16"/>
                <w:szCs w:val="16"/>
              </w:rPr>
              <w:t>thiamethoxam + azoxystrobin</w:t>
            </w:r>
          </w:p>
        </w:tc>
        <w:tc>
          <w:tcPr>
            <w:tcW w:w="2518" w:type="dxa"/>
            <w:tcBorders>
              <w:top w:val="single" w:sz="8" w:space="0" w:color="auto"/>
              <w:bottom w:val="single" w:sz="8" w:space="0" w:color="auto"/>
            </w:tcBorders>
            <w:vAlign w:val="center"/>
          </w:tcPr>
          <w:p w14:paraId="4F77EC4A" w14:textId="77777777" w:rsidR="00087C2C" w:rsidRPr="00451070" w:rsidRDefault="00087C2C" w:rsidP="001E6D8D">
            <w:pPr>
              <w:rPr>
                <w:sz w:val="16"/>
                <w:szCs w:val="16"/>
              </w:rPr>
            </w:pPr>
            <w:r>
              <w:rPr>
                <w:sz w:val="16"/>
                <w:szCs w:val="16"/>
              </w:rPr>
              <w:t>Caravan G</w:t>
            </w:r>
          </w:p>
        </w:tc>
        <w:tc>
          <w:tcPr>
            <w:tcW w:w="2332" w:type="dxa"/>
            <w:tcBorders>
              <w:top w:val="single" w:sz="8" w:space="0" w:color="auto"/>
              <w:bottom w:val="single" w:sz="8" w:space="0" w:color="auto"/>
            </w:tcBorders>
            <w:vAlign w:val="center"/>
          </w:tcPr>
          <w:p w14:paraId="46B0BCFB" w14:textId="77777777" w:rsidR="00087C2C" w:rsidRPr="00451070" w:rsidRDefault="00087C2C" w:rsidP="001E6D8D">
            <w:pPr>
              <w:jc w:val="center"/>
              <w:rPr>
                <w:sz w:val="16"/>
                <w:szCs w:val="16"/>
              </w:rPr>
            </w:pPr>
            <w:r>
              <w:rPr>
                <w:sz w:val="16"/>
                <w:szCs w:val="16"/>
              </w:rPr>
              <w:t>2 to 2.8 lbs</w:t>
            </w:r>
          </w:p>
        </w:tc>
        <w:tc>
          <w:tcPr>
            <w:tcW w:w="5922" w:type="dxa"/>
            <w:tcBorders>
              <w:top w:val="nil"/>
              <w:bottom w:val="nil"/>
              <w:right w:val="nil"/>
            </w:tcBorders>
          </w:tcPr>
          <w:p w14:paraId="054ECAD2" w14:textId="77777777" w:rsidR="00087C2C" w:rsidRPr="00BE6D48" w:rsidRDefault="00087C2C" w:rsidP="001E6D8D"/>
        </w:tc>
      </w:tr>
      <w:tr w:rsidR="00087C2C" w:rsidRPr="00BE6D48" w14:paraId="25F3D62C" w14:textId="77777777" w:rsidTr="001E6D8D">
        <w:trPr>
          <w:trHeight w:val="280"/>
        </w:trPr>
        <w:tc>
          <w:tcPr>
            <w:tcW w:w="1381" w:type="dxa"/>
            <w:vMerge/>
            <w:tcBorders>
              <w:left w:val="nil"/>
            </w:tcBorders>
          </w:tcPr>
          <w:p w14:paraId="12BC1F38" w14:textId="77777777" w:rsidR="00087C2C" w:rsidRPr="00BE6D48" w:rsidRDefault="00087C2C" w:rsidP="001E6D8D"/>
        </w:tc>
        <w:tc>
          <w:tcPr>
            <w:tcW w:w="1977" w:type="dxa"/>
            <w:tcBorders>
              <w:top w:val="single" w:sz="8" w:space="0" w:color="auto"/>
              <w:bottom w:val="single" w:sz="8" w:space="0" w:color="auto"/>
            </w:tcBorders>
          </w:tcPr>
          <w:p w14:paraId="56064FCE" w14:textId="77777777" w:rsidR="00087C2C" w:rsidRPr="00BE6D48" w:rsidRDefault="00087C2C" w:rsidP="001E6D8D">
            <w:r>
              <w:rPr>
                <w:sz w:val="16"/>
                <w:szCs w:val="16"/>
              </w:rPr>
              <w:t>thiamethoxam+cyhalothrin</w:t>
            </w:r>
          </w:p>
        </w:tc>
        <w:tc>
          <w:tcPr>
            <w:tcW w:w="2518" w:type="dxa"/>
            <w:tcBorders>
              <w:top w:val="single" w:sz="8" w:space="0" w:color="auto"/>
              <w:bottom w:val="single" w:sz="8" w:space="0" w:color="auto"/>
            </w:tcBorders>
          </w:tcPr>
          <w:p w14:paraId="4B306EF9" w14:textId="77777777" w:rsidR="00087C2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3" w:lineRule="exact"/>
              <w:rPr>
                <w:sz w:val="16"/>
              </w:rPr>
            </w:pPr>
          </w:p>
          <w:p w14:paraId="1C1E17D5" w14:textId="77777777" w:rsidR="00087C2C" w:rsidRPr="00BE6D48" w:rsidRDefault="00087C2C" w:rsidP="001E6D8D">
            <w:r>
              <w:rPr>
                <w:sz w:val="16"/>
              </w:rPr>
              <w:t>Tandem</w:t>
            </w:r>
          </w:p>
        </w:tc>
        <w:tc>
          <w:tcPr>
            <w:tcW w:w="2332" w:type="dxa"/>
            <w:tcBorders>
              <w:top w:val="single" w:sz="8" w:space="0" w:color="auto"/>
              <w:bottom w:val="single" w:sz="8" w:space="0" w:color="auto"/>
            </w:tcBorders>
          </w:tcPr>
          <w:p w14:paraId="498503E5" w14:textId="77777777" w:rsidR="00087C2C" w:rsidRPr="00BE6D48" w:rsidRDefault="00087C2C" w:rsidP="001E6D8D">
            <w:pPr>
              <w:jc w:val="center"/>
            </w:pPr>
            <w:r>
              <w:rPr>
                <w:sz w:val="16"/>
                <w:szCs w:val="16"/>
              </w:rPr>
              <w:t>0.32 to 0.64 fl oz</w:t>
            </w:r>
          </w:p>
        </w:tc>
        <w:tc>
          <w:tcPr>
            <w:tcW w:w="5922" w:type="dxa"/>
            <w:tcBorders>
              <w:top w:val="nil"/>
              <w:bottom w:val="nil"/>
              <w:right w:val="nil"/>
            </w:tcBorders>
          </w:tcPr>
          <w:p w14:paraId="0EF346E7" w14:textId="77777777" w:rsidR="00087C2C" w:rsidRPr="00BE6D48" w:rsidRDefault="00087C2C" w:rsidP="001E6D8D"/>
        </w:tc>
      </w:tr>
      <w:tr w:rsidR="00087C2C" w14:paraId="003FF811" w14:textId="77777777" w:rsidTr="001E6D8D">
        <w:trPr>
          <w:trHeight w:val="82"/>
        </w:trPr>
        <w:tc>
          <w:tcPr>
            <w:tcW w:w="1381" w:type="dxa"/>
            <w:vMerge/>
            <w:tcBorders>
              <w:left w:val="nil"/>
              <w:right w:val="single" w:sz="4" w:space="0" w:color="auto"/>
            </w:tcBorders>
          </w:tcPr>
          <w:p w14:paraId="166C300D"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val="restart"/>
            <w:tcBorders>
              <w:top w:val="single" w:sz="8" w:space="0" w:color="auto"/>
              <w:left w:val="single" w:sz="4" w:space="0" w:color="auto"/>
              <w:bottom w:val="single" w:sz="8" w:space="0" w:color="auto"/>
              <w:right w:val="single" w:sz="4" w:space="0" w:color="auto"/>
            </w:tcBorders>
          </w:tcPr>
          <w:p w14:paraId="4F7C22F0" w14:textId="77777777" w:rsidR="00087C2C" w:rsidRPr="0087255D" w:rsidRDefault="00087C2C" w:rsidP="001E6D8D">
            <w:pPr>
              <w:rPr>
                <w:sz w:val="16"/>
                <w:szCs w:val="16"/>
              </w:rPr>
            </w:pPr>
            <w:r w:rsidRPr="0087255D">
              <w:rPr>
                <w:sz w:val="16"/>
                <w:szCs w:val="16"/>
              </w:rPr>
              <w:t>trichlorfon</w:t>
            </w:r>
          </w:p>
        </w:tc>
        <w:tc>
          <w:tcPr>
            <w:tcW w:w="2518" w:type="dxa"/>
            <w:tcBorders>
              <w:top w:val="single" w:sz="8" w:space="0" w:color="auto"/>
              <w:left w:val="single" w:sz="4" w:space="0" w:color="auto"/>
              <w:bottom w:val="single" w:sz="8" w:space="0" w:color="auto"/>
              <w:right w:val="single" w:sz="4" w:space="0" w:color="auto"/>
            </w:tcBorders>
          </w:tcPr>
          <w:p w14:paraId="68551E36" w14:textId="77777777" w:rsidR="00087C2C" w:rsidRPr="0087255D" w:rsidRDefault="00087C2C" w:rsidP="001E6D8D">
            <w:pPr>
              <w:rPr>
                <w:sz w:val="16"/>
                <w:szCs w:val="16"/>
              </w:rPr>
            </w:pPr>
            <w:r w:rsidRPr="0087255D">
              <w:rPr>
                <w:sz w:val="16"/>
                <w:szCs w:val="16"/>
              </w:rPr>
              <w:t xml:space="preserve">Dylox 6.2G </w:t>
            </w:r>
          </w:p>
        </w:tc>
        <w:tc>
          <w:tcPr>
            <w:tcW w:w="2332" w:type="dxa"/>
            <w:tcBorders>
              <w:top w:val="single" w:sz="8" w:space="0" w:color="auto"/>
              <w:left w:val="single" w:sz="4" w:space="0" w:color="auto"/>
              <w:bottom w:val="single" w:sz="8" w:space="0" w:color="auto"/>
              <w:right w:val="single" w:sz="4" w:space="0" w:color="auto"/>
            </w:tcBorders>
            <w:vAlign w:val="center"/>
          </w:tcPr>
          <w:p w14:paraId="2474F355" w14:textId="77777777" w:rsidR="00087C2C" w:rsidRPr="0087255D" w:rsidRDefault="00087C2C" w:rsidP="001E6D8D">
            <w:pPr>
              <w:jc w:val="center"/>
              <w:rPr>
                <w:sz w:val="16"/>
                <w:szCs w:val="16"/>
              </w:rPr>
            </w:pPr>
            <w:r w:rsidRPr="0087255D">
              <w:rPr>
                <w:sz w:val="16"/>
                <w:szCs w:val="16"/>
              </w:rPr>
              <w:t>3 lbs</w:t>
            </w:r>
          </w:p>
        </w:tc>
        <w:tc>
          <w:tcPr>
            <w:tcW w:w="5922" w:type="dxa"/>
            <w:tcBorders>
              <w:top w:val="nil"/>
              <w:left w:val="single" w:sz="4" w:space="0" w:color="auto"/>
              <w:bottom w:val="nil"/>
              <w:right w:val="nil"/>
            </w:tcBorders>
          </w:tcPr>
          <w:p w14:paraId="35A7C511"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r w:rsidR="00087C2C" w14:paraId="643810BA" w14:textId="77777777" w:rsidTr="001E6D8D">
        <w:trPr>
          <w:trHeight w:val="82"/>
        </w:trPr>
        <w:tc>
          <w:tcPr>
            <w:tcW w:w="1381" w:type="dxa"/>
            <w:vMerge/>
            <w:tcBorders>
              <w:left w:val="nil"/>
              <w:right w:val="single" w:sz="4" w:space="0" w:color="auto"/>
            </w:tcBorders>
          </w:tcPr>
          <w:p w14:paraId="311C6451"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c>
          <w:tcPr>
            <w:tcW w:w="1977" w:type="dxa"/>
            <w:vMerge/>
            <w:tcBorders>
              <w:top w:val="single" w:sz="8" w:space="0" w:color="auto"/>
              <w:left w:val="single" w:sz="4" w:space="0" w:color="auto"/>
              <w:bottom w:val="single" w:sz="4" w:space="0" w:color="auto"/>
              <w:right w:val="single" w:sz="4" w:space="0" w:color="auto"/>
            </w:tcBorders>
          </w:tcPr>
          <w:p w14:paraId="29413D7D" w14:textId="77777777" w:rsidR="00087C2C" w:rsidRPr="0087255D" w:rsidRDefault="00087C2C" w:rsidP="001E6D8D">
            <w:pPr>
              <w:rPr>
                <w:sz w:val="16"/>
                <w:szCs w:val="16"/>
              </w:rPr>
            </w:pPr>
          </w:p>
        </w:tc>
        <w:tc>
          <w:tcPr>
            <w:tcW w:w="2518" w:type="dxa"/>
            <w:tcBorders>
              <w:top w:val="single" w:sz="8" w:space="0" w:color="auto"/>
              <w:left w:val="single" w:sz="4" w:space="0" w:color="auto"/>
              <w:bottom w:val="single" w:sz="4" w:space="0" w:color="auto"/>
              <w:right w:val="single" w:sz="4" w:space="0" w:color="auto"/>
            </w:tcBorders>
          </w:tcPr>
          <w:p w14:paraId="46E09FE7" w14:textId="77777777" w:rsidR="00087C2C" w:rsidRPr="0087255D" w:rsidRDefault="00087C2C" w:rsidP="001E6D8D">
            <w:pPr>
              <w:rPr>
                <w:sz w:val="16"/>
                <w:szCs w:val="16"/>
              </w:rPr>
            </w:pPr>
            <w:r>
              <w:rPr>
                <w:sz w:val="16"/>
                <w:szCs w:val="16"/>
              </w:rPr>
              <w:t>Dylox 80 T&amp;O</w:t>
            </w:r>
          </w:p>
        </w:tc>
        <w:tc>
          <w:tcPr>
            <w:tcW w:w="2332" w:type="dxa"/>
            <w:tcBorders>
              <w:top w:val="single" w:sz="8" w:space="0" w:color="auto"/>
              <w:left w:val="single" w:sz="4" w:space="0" w:color="auto"/>
              <w:bottom w:val="single" w:sz="4" w:space="0" w:color="auto"/>
              <w:right w:val="single" w:sz="4" w:space="0" w:color="auto"/>
            </w:tcBorders>
            <w:vAlign w:val="center"/>
          </w:tcPr>
          <w:p w14:paraId="3263434D" w14:textId="77777777" w:rsidR="00087C2C" w:rsidRPr="0087255D" w:rsidRDefault="00087C2C" w:rsidP="001E6D8D">
            <w:pPr>
              <w:jc w:val="center"/>
              <w:rPr>
                <w:sz w:val="16"/>
                <w:szCs w:val="16"/>
              </w:rPr>
            </w:pPr>
            <w:r>
              <w:rPr>
                <w:sz w:val="16"/>
                <w:szCs w:val="16"/>
              </w:rPr>
              <w:t>3.75 fl oz/100 gal</w:t>
            </w:r>
          </w:p>
        </w:tc>
        <w:tc>
          <w:tcPr>
            <w:tcW w:w="5922" w:type="dxa"/>
            <w:tcBorders>
              <w:top w:val="nil"/>
              <w:left w:val="single" w:sz="4" w:space="0" w:color="auto"/>
              <w:bottom w:val="single" w:sz="4" w:space="0" w:color="auto"/>
              <w:right w:val="nil"/>
            </w:tcBorders>
          </w:tcPr>
          <w:p w14:paraId="2519A768" w14:textId="77777777" w:rsidR="00087C2C" w:rsidRPr="002E4178" w:rsidRDefault="00087C2C" w:rsidP="001E6D8D">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rPr>
            </w:pPr>
          </w:p>
        </w:tc>
      </w:tr>
    </w:tbl>
    <w:p w14:paraId="55E6A881" w14:textId="77777777" w:rsidR="00087C2C" w:rsidRPr="0087255D"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16"/>
        </w:rPr>
      </w:pPr>
      <w:r>
        <w:rPr>
          <w:color w:val="000000"/>
          <w:sz w:val="16"/>
          <w:vertAlign w:val="superscript"/>
        </w:rPr>
        <w:t>1</w:t>
      </w:r>
      <w:r>
        <w:rPr>
          <w:color w:val="000000"/>
          <w:sz w:val="16"/>
        </w:rPr>
        <w:t xml:space="preserve">Always check to be sure the formulation that you purchase is labeled for the site and pest you intend to use it for. No endorsement of products is intended, nor is criticism of unnamed products implied.  </w:t>
      </w:r>
      <w:r>
        <w:rPr>
          <w:b/>
          <w:i/>
          <w:color w:val="000000"/>
          <w:sz w:val="16"/>
        </w:rPr>
        <w:t>Read container label carefully for, use directions, application techniques, irrigation requirements, worker protection information, and precautions.</w:t>
      </w:r>
      <w:r>
        <w:rPr>
          <w:color w:val="000000"/>
          <w:sz w:val="16"/>
        </w:rPr>
        <w:t xml:space="preserve">  </w:t>
      </w:r>
      <w:r>
        <w:rPr>
          <w:b/>
          <w:color w:val="000000"/>
          <w:sz w:val="16"/>
        </w:rPr>
        <w:t>Be sure</w:t>
      </w:r>
      <w:r>
        <w:rPr>
          <w:color w:val="000000"/>
          <w:sz w:val="16"/>
        </w:rPr>
        <w:t xml:space="preserve"> the formulation of pesticide you buy and use is labeled for use on turfgrass. </w:t>
      </w:r>
      <w:r w:rsidRPr="00C91465">
        <w:rPr>
          <w:color w:val="000000"/>
          <w:sz w:val="16"/>
          <w:szCs w:val="16"/>
          <w:vertAlign w:val="superscript"/>
        </w:rPr>
        <w:t>2</w:t>
      </w:r>
      <w:r w:rsidRPr="00C91465">
        <w:rPr>
          <w:color w:val="000000"/>
          <w:sz w:val="16"/>
          <w:szCs w:val="16"/>
        </w:rPr>
        <w:t>Several trades names available.  Check label for active ingredients</w:t>
      </w:r>
      <w:r>
        <w:rPr>
          <w:color w:val="000000"/>
          <w:sz w:val="16"/>
          <w:szCs w:val="16"/>
        </w:rPr>
        <w:t>, formulations</w:t>
      </w:r>
      <w:r w:rsidRPr="00C91465">
        <w:rPr>
          <w:color w:val="000000"/>
          <w:sz w:val="16"/>
          <w:szCs w:val="16"/>
        </w:rPr>
        <w:t xml:space="preserve"> and </w:t>
      </w:r>
      <w:r>
        <w:rPr>
          <w:color w:val="000000"/>
          <w:sz w:val="16"/>
          <w:szCs w:val="16"/>
        </w:rPr>
        <w:t>instruction</w:t>
      </w:r>
      <w:r w:rsidRPr="00C91465">
        <w:rPr>
          <w:color w:val="000000"/>
          <w:sz w:val="16"/>
          <w:szCs w:val="16"/>
        </w:rPr>
        <w:t>s.</w:t>
      </w:r>
    </w:p>
    <w:p w14:paraId="0CDB3D26" w14:textId="77777777" w:rsidR="00087C2C" w:rsidRPr="00EE6930" w:rsidRDefault="00087C2C" w:rsidP="00087C2C">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sectPr w:rsidR="00087C2C" w:rsidRPr="00EE6930" w:rsidSect="00672EFF">
          <w:headerReference w:type="even" r:id="rId27"/>
          <w:headerReference w:type="default" r:id="rId28"/>
          <w:footerReference w:type="even" r:id="rId29"/>
          <w:footerReference w:type="default" r:id="rId30"/>
          <w:pgSz w:w="15840" w:h="12240" w:orient="landscape"/>
          <w:pgMar w:top="1051" w:right="1166" w:bottom="1195" w:left="1080" w:header="634" w:footer="720" w:gutter="0"/>
          <w:cols w:space="720"/>
          <w:titlePg/>
        </w:sectPr>
      </w:pPr>
    </w:p>
    <w:tbl>
      <w:tblPr>
        <w:tblW w:w="0" w:type="auto"/>
        <w:tblInd w:w="-104" w:type="dxa"/>
        <w:tblLayout w:type="fixed"/>
        <w:tblCellMar>
          <w:left w:w="106" w:type="dxa"/>
          <w:right w:w="106" w:type="dxa"/>
        </w:tblCellMar>
        <w:tblLook w:val="0000" w:firstRow="0" w:lastRow="0" w:firstColumn="0" w:lastColumn="0" w:noHBand="0" w:noVBand="0"/>
      </w:tblPr>
      <w:tblGrid>
        <w:gridCol w:w="3433"/>
        <w:gridCol w:w="1210"/>
        <w:gridCol w:w="670"/>
        <w:gridCol w:w="871"/>
        <w:gridCol w:w="871"/>
        <w:gridCol w:w="1050"/>
        <w:gridCol w:w="1117"/>
        <w:gridCol w:w="1295"/>
        <w:gridCol w:w="1023"/>
        <w:gridCol w:w="1101"/>
        <w:gridCol w:w="1057"/>
      </w:tblGrid>
      <w:tr w:rsidR="00087C2C" w14:paraId="2548F6CD" w14:textId="77777777" w:rsidTr="001E6D8D">
        <w:trPr>
          <w:cantSplit/>
          <w:trHeight w:hRule="exact" w:val="504"/>
          <w:tblHeader/>
        </w:trPr>
        <w:tc>
          <w:tcPr>
            <w:tcW w:w="13698" w:type="dxa"/>
            <w:gridSpan w:val="11"/>
            <w:tcBorders>
              <w:left w:val="nil"/>
              <w:bottom w:val="single" w:sz="4" w:space="0" w:color="auto"/>
            </w:tcBorders>
            <w:tcMar>
              <w:top w:w="120" w:type="dxa"/>
              <w:left w:w="120" w:type="dxa"/>
              <w:bottom w:w="58" w:type="dxa"/>
              <w:right w:w="120" w:type="dxa"/>
            </w:tcMar>
            <w:vAlign w:val="center"/>
          </w:tcPr>
          <w:p w14:paraId="51C59DF1" w14:textId="77777777" w:rsidR="00087C2C" w:rsidRPr="00B32124"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r w:rsidRPr="00665F0C">
              <w:rPr>
                <w:b/>
                <w:color w:val="000000"/>
                <w:sz w:val="20"/>
              </w:rPr>
              <w:t>Cross reference table of insecticides for</w:t>
            </w:r>
            <w:r>
              <w:rPr>
                <w:b/>
                <w:color w:val="000000"/>
                <w:sz w:val="20"/>
              </w:rPr>
              <w:t xml:space="preserve"> major</w:t>
            </w:r>
            <w:r w:rsidRPr="00665F0C">
              <w:rPr>
                <w:b/>
                <w:color w:val="000000"/>
                <w:sz w:val="20"/>
              </w:rPr>
              <w:t xml:space="preserve"> turfgrass pests.</w:t>
            </w:r>
          </w:p>
        </w:tc>
      </w:tr>
      <w:tr w:rsidR="00087C2C" w14:paraId="762CBFCE" w14:textId="77777777" w:rsidTr="001E6D8D">
        <w:trPr>
          <w:cantSplit/>
          <w:trHeight w:hRule="exact" w:val="576"/>
          <w:tblHeader/>
        </w:trPr>
        <w:tc>
          <w:tcPr>
            <w:tcW w:w="3433" w:type="dxa"/>
            <w:tcBorders>
              <w:top w:val="single" w:sz="4" w:space="0" w:color="auto"/>
              <w:left w:val="nil"/>
              <w:bottom w:val="single" w:sz="4" w:space="0" w:color="auto"/>
              <w:right w:val="single" w:sz="8" w:space="0" w:color="000000"/>
            </w:tcBorders>
            <w:tcMar>
              <w:top w:w="120" w:type="dxa"/>
              <w:left w:w="120" w:type="dxa"/>
              <w:bottom w:w="58" w:type="dxa"/>
              <w:right w:w="120" w:type="dxa"/>
            </w:tcMar>
            <w:vAlign w:val="center"/>
          </w:tcPr>
          <w:p w14:paraId="7B30DE8D" w14:textId="77777777" w:rsidR="00087C2C" w:rsidRPr="009329A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color w:val="000000"/>
                <w:sz w:val="18"/>
                <w:szCs w:val="18"/>
              </w:rPr>
            </w:pPr>
            <w:r w:rsidRPr="009329AC">
              <w:rPr>
                <w:b/>
                <w:color w:val="000000"/>
                <w:sz w:val="18"/>
                <w:szCs w:val="18"/>
              </w:rPr>
              <w:t>Insecticide (Trade Names)</w:t>
            </w:r>
            <w:r w:rsidRPr="009329AC">
              <w:rPr>
                <w:b/>
                <w:color w:val="000000"/>
                <w:sz w:val="18"/>
                <w:szCs w:val="18"/>
              </w:rPr>
              <w:tab/>
            </w:r>
          </w:p>
        </w:tc>
        <w:tc>
          <w:tcPr>
            <w:tcW w:w="1210" w:type="dxa"/>
            <w:tcBorders>
              <w:top w:val="single" w:sz="4" w:space="0" w:color="auto"/>
              <w:left w:val="single" w:sz="8" w:space="0" w:color="000000"/>
              <w:bottom w:val="single" w:sz="4" w:space="0" w:color="auto"/>
              <w:right w:val="single" w:sz="8" w:space="0" w:color="000000"/>
            </w:tcBorders>
            <w:tcMar>
              <w:top w:w="120" w:type="dxa"/>
              <w:left w:w="120" w:type="dxa"/>
              <w:bottom w:w="58" w:type="dxa"/>
              <w:right w:w="120" w:type="dxa"/>
            </w:tcMar>
            <w:vAlign w:val="center"/>
          </w:tcPr>
          <w:p w14:paraId="1CD6BD63"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b/>
                <w:sz w:val="18"/>
                <w:szCs w:val="18"/>
              </w:rPr>
            </w:pPr>
            <w:r w:rsidRPr="009329AC">
              <w:rPr>
                <w:b/>
                <w:sz w:val="18"/>
                <w:szCs w:val="18"/>
              </w:rPr>
              <w:t>Armyworms</w:t>
            </w:r>
          </w:p>
        </w:tc>
        <w:tc>
          <w:tcPr>
            <w:tcW w:w="670" w:type="dxa"/>
            <w:tcBorders>
              <w:top w:val="single" w:sz="4" w:space="0" w:color="auto"/>
              <w:left w:val="single" w:sz="8" w:space="0" w:color="000000"/>
              <w:bottom w:val="single" w:sz="4" w:space="0" w:color="auto"/>
              <w:right w:val="single" w:sz="8" w:space="0" w:color="000000"/>
            </w:tcBorders>
            <w:tcMar>
              <w:top w:w="120" w:type="dxa"/>
              <w:left w:w="120" w:type="dxa"/>
              <w:bottom w:w="58" w:type="dxa"/>
              <w:right w:w="120" w:type="dxa"/>
            </w:tcMar>
            <w:vAlign w:val="center"/>
          </w:tcPr>
          <w:p w14:paraId="752C43AC"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rPr>
            </w:pPr>
            <w:r w:rsidRPr="009329AC">
              <w:rPr>
                <w:b/>
                <w:sz w:val="18"/>
                <w:szCs w:val="18"/>
              </w:rPr>
              <w:t>Mites</w:t>
            </w:r>
          </w:p>
        </w:tc>
        <w:tc>
          <w:tcPr>
            <w:tcW w:w="871" w:type="dxa"/>
            <w:tcBorders>
              <w:top w:val="single" w:sz="4" w:space="0" w:color="auto"/>
              <w:left w:val="single" w:sz="8" w:space="0" w:color="000000"/>
              <w:bottom w:val="single" w:sz="4" w:space="0" w:color="auto"/>
              <w:right w:val="single" w:sz="8" w:space="0" w:color="000000"/>
            </w:tcBorders>
            <w:tcMar>
              <w:top w:w="120" w:type="dxa"/>
              <w:left w:w="120" w:type="dxa"/>
              <w:bottom w:w="58" w:type="dxa"/>
              <w:right w:w="120" w:type="dxa"/>
            </w:tcMar>
            <w:vAlign w:val="center"/>
          </w:tcPr>
          <w:p w14:paraId="3E2D0CFA"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rPr>
            </w:pPr>
            <w:r w:rsidRPr="009329AC">
              <w:rPr>
                <w:b/>
                <w:sz w:val="18"/>
                <w:szCs w:val="18"/>
              </w:rPr>
              <w:t>Billbugs</w:t>
            </w:r>
          </w:p>
          <w:p w14:paraId="6157B773"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8"/>
                <w:szCs w:val="18"/>
              </w:rPr>
            </w:pPr>
            <w:r w:rsidRPr="009329AC">
              <w:rPr>
                <w:b/>
                <w:sz w:val="18"/>
                <w:szCs w:val="18"/>
              </w:rPr>
              <w:t>(Adult)</w:t>
            </w:r>
          </w:p>
        </w:tc>
        <w:tc>
          <w:tcPr>
            <w:tcW w:w="871" w:type="dxa"/>
            <w:tcBorders>
              <w:top w:val="single" w:sz="4" w:space="0" w:color="auto"/>
              <w:left w:val="single" w:sz="8" w:space="0" w:color="000000"/>
              <w:bottom w:val="single" w:sz="4" w:space="0" w:color="auto"/>
              <w:right w:val="single" w:sz="8" w:space="0" w:color="000000"/>
            </w:tcBorders>
            <w:tcMar>
              <w:top w:w="120" w:type="dxa"/>
              <w:left w:w="120" w:type="dxa"/>
              <w:bottom w:w="58" w:type="dxa"/>
              <w:right w:w="120" w:type="dxa"/>
            </w:tcMar>
            <w:vAlign w:val="center"/>
          </w:tcPr>
          <w:p w14:paraId="7D258E71"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8"/>
                <w:szCs w:val="18"/>
              </w:rPr>
            </w:pPr>
            <w:r w:rsidRPr="009329AC">
              <w:rPr>
                <w:b/>
                <w:color w:val="000000"/>
                <w:sz w:val="18"/>
                <w:szCs w:val="18"/>
              </w:rPr>
              <w:t>Billbugs</w:t>
            </w:r>
          </w:p>
          <w:p w14:paraId="24D672D3"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8"/>
                <w:szCs w:val="18"/>
              </w:rPr>
            </w:pPr>
            <w:r w:rsidRPr="009329AC">
              <w:rPr>
                <w:b/>
                <w:color w:val="000000"/>
                <w:sz w:val="18"/>
                <w:szCs w:val="18"/>
              </w:rPr>
              <w:t>(Larva)</w:t>
            </w:r>
          </w:p>
        </w:tc>
        <w:tc>
          <w:tcPr>
            <w:tcW w:w="1050" w:type="dxa"/>
            <w:tcBorders>
              <w:top w:val="single" w:sz="4" w:space="0" w:color="auto"/>
              <w:left w:val="single" w:sz="8" w:space="0" w:color="000000"/>
              <w:bottom w:val="single" w:sz="4" w:space="0" w:color="auto"/>
              <w:right w:val="single" w:sz="8" w:space="0" w:color="000000"/>
            </w:tcBorders>
            <w:tcMar>
              <w:top w:w="120" w:type="dxa"/>
              <w:left w:w="120" w:type="dxa"/>
              <w:bottom w:w="58" w:type="dxa"/>
              <w:right w:w="120" w:type="dxa"/>
            </w:tcMar>
            <w:vAlign w:val="center"/>
          </w:tcPr>
          <w:p w14:paraId="51FFC02C"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8"/>
                <w:szCs w:val="18"/>
              </w:rPr>
            </w:pPr>
            <w:r w:rsidRPr="009329AC">
              <w:rPr>
                <w:b/>
                <w:sz w:val="18"/>
                <w:szCs w:val="18"/>
              </w:rPr>
              <w:t>Cutworms</w:t>
            </w:r>
          </w:p>
        </w:tc>
        <w:tc>
          <w:tcPr>
            <w:tcW w:w="1117" w:type="dxa"/>
            <w:tcBorders>
              <w:top w:val="single" w:sz="4" w:space="0" w:color="auto"/>
              <w:left w:val="single" w:sz="8" w:space="0" w:color="000000"/>
              <w:bottom w:val="single" w:sz="4" w:space="0" w:color="auto"/>
              <w:right w:val="single" w:sz="8" w:space="0" w:color="000000"/>
            </w:tcBorders>
            <w:tcMar>
              <w:top w:w="120" w:type="dxa"/>
              <w:left w:w="120" w:type="dxa"/>
              <w:bottom w:w="58" w:type="dxa"/>
              <w:right w:w="120" w:type="dxa"/>
            </w:tcMar>
            <w:vAlign w:val="center"/>
          </w:tcPr>
          <w:p w14:paraId="5B7C48AD"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8"/>
                <w:szCs w:val="18"/>
              </w:rPr>
            </w:pPr>
            <w:r w:rsidRPr="009329AC">
              <w:rPr>
                <w:b/>
                <w:sz w:val="18"/>
                <w:szCs w:val="18"/>
              </w:rPr>
              <w:t>Mole Crickets</w:t>
            </w:r>
          </w:p>
        </w:tc>
        <w:tc>
          <w:tcPr>
            <w:tcW w:w="1295" w:type="dxa"/>
            <w:tcBorders>
              <w:top w:val="single" w:sz="4" w:space="0" w:color="auto"/>
              <w:left w:val="single" w:sz="8" w:space="0" w:color="000000"/>
              <w:bottom w:val="single" w:sz="4" w:space="0" w:color="auto"/>
              <w:right w:val="single" w:sz="8" w:space="0" w:color="000000"/>
            </w:tcBorders>
            <w:tcMar>
              <w:top w:w="120" w:type="dxa"/>
              <w:left w:w="120" w:type="dxa"/>
              <w:bottom w:w="58" w:type="dxa"/>
              <w:right w:w="120" w:type="dxa"/>
            </w:tcMar>
            <w:vAlign w:val="center"/>
          </w:tcPr>
          <w:p w14:paraId="49FCF5E1"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8"/>
                <w:szCs w:val="18"/>
              </w:rPr>
            </w:pPr>
            <w:r w:rsidRPr="009329AC">
              <w:rPr>
                <w:b/>
                <w:sz w:val="18"/>
                <w:szCs w:val="18"/>
              </w:rPr>
              <w:t>Sod Webworms</w:t>
            </w:r>
          </w:p>
        </w:tc>
        <w:tc>
          <w:tcPr>
            <w:tcW w:w="1023" w:type="dxa"/>
            <w:tcBorders>
              <w:top w:val="single" w:sz="4" w:space="0" w:color="auto"/>
              <w:left w:val="single" w:sz="8" w:space="0" w:color="000000"/>
              <w:bottom w:val="single" w:sz="4" w:space="0" w:color="auto"/>
              <w:right w:val="single" w:sz="8" w:space="0" w:color="000000"/>
            </w:tcBorders>
            <w:tcMar>
              <w:top w:w="120" w:type="dxa"/>
              <w:left w:w="120" w:type="dxa"/>
              <w:bottom w:w="58" w:type="dxa"/>
              <w:right w:w="120" w:type="dxa"/>
            </w:tcMar>
            <w:vAlign w:val="center"/>
          </w:tcPr>
          <w:p w14:paraId="08719B33"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b/>
                <w:sz w:val="18"/>
                <w:szCs w:val="18"/>
              </w:rPr>
            </w:pPr>
            <w:r w:rsidRPr="009329AC">
              <w:rPr>
                <w:b/>
                <w:sz w:val="18"/>
                <w:szCs w:val="18"/>
              </w:rPr>
              <w:t>Chinch Bugs</w:t>
            </w:r>
          </w:p>
        </w:tc>
        <w:tc>
          <w:tcPr>
            <w:tcW w:w="1101" w:type="dxa"/>
            <w:tcBorders>
              <w:top w:val="single" w:sz="4" w:space="0" w:color="auto"/>
              <w:left w:val="single" w:sz="8" w:space="0" w:color="000000"/>
              <w:bottom w:val="single" w:sz="4" w:space="0" w:color="auto"/>
              <w:right w:val="single" w:sz="8" w:space="0" w:color="000000"/>
            </w:tcBorders>
            <w:tcMar>
              <w:top w:w="120" w:type="dxa"/>
              <w:left w:w="120" w:type="dxa"/>
              <w:bottom w:w="58" w:type="dxa"/>
              <w:right w:w="120" w:type="dxa"/>
            </w:tcMar>
            <w:vAlign w:val="center"/>
          </w:tcPr>
          <w:p w14:paraId="095B9A92"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color w:val="000000"/>
                <w:sz w:val="18"/>
                <w:szCs w:val="18"/>
              </w:rPr>
            </w:pPr>
            <w:r w:rsidRPr="009329AC">
              <w:rPr>
                <w:b/>
                <w:sz w:val="18"/>
                <w:szCs w:val="18"/>
              </w:rPr>
              <w:t>Spittlebugs</w:t>
            </w:r>
          </w:p>
        </w:tc>
        <w:tc>
          <w:tcPr>
            <w:tcW w:w="1057" w:type="dxa"/>
            <w:tcBorders>
              <w:top w:val="single" w:sz="4" w:space="0" w:color="auto"/>
              <w:left w:val="single" w:sz="8" w:space="0" w:color="000000"/>
              <w:bottom w:val="single" w:sz="4" w:space="0" w:color="auto"/>
              <w:right w:val="nil"/>
            </w:tcBorders>
            <w:tcMar>
              <w:top w:w="120" w:type="dxa"/>
              <w:left w:w="120" w:type="dxa"/>
              <w:bottom w:w="58" w:type="dxa"/>
              <w:right w:w="120" w:type="dxa"/>
            </w:tcMar>
            <w:vAlign w:val="center"/>
          </w:tcPr>
          <w:p w14:paraId="1A457881"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8"/>
                <w:szCs w:val="18"/>
              </w:rPr>
            </w:pPr>
            <w:r w:rsidRPr="009329AC">
              <w:rPr>
                <w:b/>
                <w:sz w:val="18"/>
                <w:szCs w:val="18"/>
              </w:rPr>
              <w:t>White Grubs</w:t>
            </w:r>
          </w:p>
        </w:tc>
      </w:tr>
      <w:tr w:rsidR="00087C2C" w:rsidRPr="00F13D5B" w14:paraId="168F9517" w14:textId="77777777" w:rsidTr="009144D6">
        <w:trPr>
          <w:cantSplit/>
        </w:trPr>
        <w:tc>
          <w:tcPr>
            <w:tcW w:w="3433" w:type="dxa"/>
            <w:tcBorders>
              <w:top w:val="single" w:sz="4" w:space="0" w:color="auto"/>
              <w:left w:val="nil"/>
            </w:tcBorders>
            <w:tcMar>
              <w:top w:w="29" w:type="dxa"/>
              <w:left w:w="120" w:type="dxa"/>
              <w:bottom w:w="29" w:type="dxa"/>
              <w:right w:w="120" w:type="dxa"/>
            </w:tcMar>
          </w:tcPr>
          <w:p w14:paraId="2DC744F6"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color w:val="000000"/>
                <w:sz w:val="18"/>
                <w:szCs w:val="18"/>
              </w:rPr>
              <w:t>azadirachtin (Azatrol)</w:t>
            </w:r>
          </w:p>
        </w:tc>
        <w:tc>
          <w:tcPr>
            <w:tcW w:w="1210" w:type="dxa"/>
            <w:tcBorders>
              <w:top w:val="single" w:sz="4" w:space="0" w:color="auto"/>
            </w:tcBorders>
            <w:tcMar>
              <w:top w:w="120" w:type="dxa"/>
              <w:left w:w="120" w:type="dxa"/>
              <w:bottom w:w="58" w:type="dxa"/>
              <w:right w:w="120" w:type="dxa"/>
            </w:tcMar>
          </w:tcPr>
          <w:p w14:paraId="50AD6669"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670" w:type="dxa"/>
            <w:tcBorders>
              <w:top w:val="single" w:sz="4" w:space="0" w:color="auto"/>
            </w:tcBorders>
            <w:tcMar>
              <w:top w:w="120" w:type="dxa"/>
              <w:left w:w="120" w:type="dxa"/>
              <w:bottom w:w="58" w:type="dxa"/>
              <w:right w:w="120" w:type="dxa"/>
            </w:tcMar>
          </w:tcPr>
          <w:p w14:paraId="273EAA34"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871" w:type="dxa"/>
            <w:tcBorders>
              <w:top w:val="single" w:sz="4" w:space="0" w:color="auto"/>
            </w:tcBorders>
            <w:tcMar>
              <w:top w:w="120" w:type="dxa"/>
              <w:left w:w="120" w:type="dxa"/>
              <w:bottom w:w="58" w:type="dxa"/>
              <w:right w:w="120" w:type="dxa"/>
            </w:tcMar>
          </w:tcPr>
          <w:p w14:paraId="2A14617D"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single" w:sz="4" w:space="0" w:color="auto"/>
            </w:tcBorders>
            <w:tcMar>
              <w:top w:w="120" w:type="dxa"/>
              <w:left w:w="120" w:type="dxa"/>
              <w:bottom w:w="58" w:type="dxa"/>
              <w:right w:w="120" w:type="dxa"/>
            </w:tcMar>
          </w:tcPr>
          <w:p w14:paraId="6AECAEA8"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0" w:type="dxa"/>
            <w:tcBorders>
              <w:top w:val="single" w:sz="4" w:space="0" w:color="auto"/>
            </w:tcBorders>
            <w:tcMar>
              <w:top w:w="120" w:type="dxa"/>
              <w:left w:w="120" w:type="dxa"/>
              <w:bottom w:w="58" w:type="dxa"/>
              <w:right w:w="120" w:type="dxa"/>
            </w:tcMar>
          </w:tcPr>
          <w:p w14:paraId="14F5505B"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17" w:type="dxa"/>
            <w:tcBorders>
              <w:top w:val="single" w:sz="4" w:space="0" w:color="auto"/>
            </w:tcBorders>
            <w:tcMar>
              <w:top w:w="120" w:type="dxa"/>
              <w:left w:w="120" w:type="dxa"/>
              <w:bottom w:w="58" w:type="dxa"/>
              <w:right w:w="120" w:type="dxa"/>
            </w:tcMar>
          </w:tcPr>
          <w:p w14:paraId="22186723"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295" w:type="dxa"/>
            <w:tcBorders>
              <w:top w:val="single" w:sz="4" w:space="0" w:color="auto"/>
            </w:tcBorders>
            <w:tcMar>
              <w:top w:w="120" w:type="dxa"/>
              <w:left w:w="120" w:type="dxa"/>
              <w:bottom w:w="58" w:type="dxa"/>
              <w:right w:w="120" w:type="dxa"/>
            </w:tcMar>
          </w:tcPr>
          <w:p w14:paraId="1D396669"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23" w:type="dxa"/>
            <w:tcBorders>
              <w:top w:val="single" w:sz="4" w:space="0" w:color="auto"/>
            </w:tcBorders>
            <w:tcMar>
              <w:top w:w="120" w:type="dxa"/>
              <w:left w:w="120" w:type="dxa"/>
              <w:bottom w:w="58" w:type="dxa"/>
              <w:right w:w="120" w:type="dxa"/>
            </w:tcMar>
          </w:tcPr>
          <w:p w14:paraId="3E1A8291"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101" w:type="dxa"/>
            <w:tcBorders>
              <w:top w:val="single" w:sz="4" w:space="0" w:color="auto"/>
            </w:tcBorders>
            <w:tcMar>
              <w:top w:w="120" w:type="dxa"/>
              <w:left w:w="120" w:type="dxa"/>
              <w:bottom w:w="58" w:type="dxa"/>
              <w:right w:w="120" w:type="dxa"/>
            </w:tcMar>
          </w:tcPr>
          <w:p w14:paraId="1A0FC5E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7" w:type="dxa"/>
            <w:tcBorders>
              <w:top w:val="single" w:sz="4" w:space="0" w:color="auto"/>
              <w:right w:val="nil"/>
            </w:tcBorders>
            <w:tcMar>
              <w:top w:w="120" w:type="dxa"/>
              <w:left w:w="120" w:type="dxa"/>
              <w:bottom w:w="58" w:type="dxa"/>
              <w:right w:w="120" w:type="dxa"/>
            </w:tcMar>
          </w:tcPr>
          <w:p w14:paraId="6A27DE7F"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r>
      <w:tr w:rsidR="00087C2C" w14:paraId="243E8380" w14:textId="77777777" w:rsidTr="009144D6">
        <w:trPr>
          <w:cantSplit/>
        </w:trPr>
        <w:tc>
          <w:tcPr>
            <w:tcW w:w="3433" w:type="dxa"/>
            <w:tcBorders>
              <w:left w:val="nil"/>
            </w:tcBorders>
            <w:tcMar>
              <w:top w:w="29" w:type="dxa"/>
              <w:left w:w="120" w:type="dxa"/>
              <w:bottom w:w="29" w:type="dxa"/>
              <w:right w:w="120" w:type="dxa"/>
            </w:tcMar>
            <w:vAlign w:val="center"/>
          </w:tcPr>
          <w:p w14:paraId="1D575CDD"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color w:val="000000"/>
                <w:sz w:val="18"/>
                <w:szCs w:val="18"/>
              </w:rPr>
              <w:t>acephate (Orthene)</w:t>
            </w:r>
          </w:p>
        </w:tc>
        <w:tc>
          <w:tcPr>
            <w:tcW w:w="1210" w:type="dxa"/>
            <w:tcMar>
              <w:top w:w="120" w:type="dxa"/>
              <w:left w:w="120" w:type="dxa"/>
              <w:bottom w:w="58" w:type="dxa"/>
              <w:right w:w="120" w:type="dxa"/>
            </w:tcMar>
            <w:vAlign w:val="center"/>
          </w:tcPr>
          <w:p w14:paraId="3B924508"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670" w:type="dxa"/>
            <w:tcMar>
              <w:top w:w="120" w:type="dxa"/>
              <w:left w:w="120" w:type="dxa"/>
              <w:bottom w:w="58" w:type="dxa"/>
              <w:right w:w="120" w:type="dxa"/>
            </w:tcMar>
            <w:vAlign w:val="center"/>
          </w:tcPr>
          <w:p w14:paraId="756F06F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Mar>
              <w:top w:w="120" w:type="dxa"/>
              <w:left w:w="120" w:type="dxa"/>
              <w:bottom w:w="58" w:type="dxa"/>
              <w:right w:w="120" w:type="dxa"/>
            </w:tcMar>
            <w:vAlign w:val="center"/>
          </w:tcPr>
          <w:p w14:paraId="3F6B2160"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Mar>
              <w:top w:w="120" w:type="dxa"/>
              <w:left w:w="120" w:type="dxa"/>
              <w:bottom w:w="58" w:type="dxa"/>
              <w:right w:w="120" w:type="dxa"/>
            </w:tcMar>
            <w:vAlign w:val="center"/>
          </w:tcPr>
          <w:p w14:paraId="0BEC2C3B"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0" w:type="dxa"/>
            <w:tcMar>
              <w:top w:w="120" w:type="dxa"/>
              <w:left w:w="120" w:type="dxa"/>
              <w:bottom w:w="58" w:type="dxa"/>
              <w:right w:w="120" w:type="dxa"/>
            </w:tcMar>
            <w:vAlign w:val="center"/>
          </w:tcPr>
          <w:p w14:paraId="7E698A6D"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17" w:type="dxa"/>
            <w:tcMar>
              <w:top w:w="120" w:type="dxa"/>
              <w:left w:w="120" w:type="dxa"/>
              <w:bottom w:w="58" w:type="dxa"/>
              <w:right w:w="120" w:type="dxa"/>
            </w:tcMar>
            <w:vAlign w:val="center"/>
          </w:tcPr>
          <w:p w14:paraId="31F0843D"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295" w:type="dxa"/>
            <w:tcMar>
              <w:top w:w="120" w:type="dxa"/>
              <w:left w:w="120" w:type="dxa"/>
              <w:bottom w:w="58" w:type="dxa"/>
              <w:right w:w="120" w:type="dxa"/>
            </w:tcMar>
            <w:vAlign w:val="center"/>
          </w:tcPr>
          <w:p w14:paraId="730DEFC0"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23" w:type="dxa"/>
            <w:tcMar>
              <w:top w:w="120" w:type="dxa"/>
              <w:left w:w="120" w:type="dxa"/>
              <w:bottom w:w="58" w:type="dxa"/>
              <w:right w:w="120" w:type="dxa"/>
            </w:tcMar>
            <w:vAlign w:val="center"/>
          </w:tcPr>
          <w:p w14:paraId="78B37F8C"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01" w:type="dxa"/>
            <w:tcMar>
              <w:top w:w="120" w:type="dxa"/>
              <w:left w:w="120" w:type="dxa"/>
              <w:bottom w:w="58" w:type="dxa"/>
              <w:right w:w="120" w:type="dxa"/>
            </w:tcMar>
            <w:vAlign w:val="center"/>
          </w:tcPr>
          <w:p w14:paraId="19312628"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57" w:type="dxa"/>
            <w:tcBorders>
              <w:right w:val="nil"/>
            </w:tcBorders>
            <w:tcMar>
              <w:top w:w="120" w:type="dxa"/>
              <w:left w:w="120" w:type="dxa"/>
              <w:bottom w:w="58" w:type="dxa"/>
              <w:right w:w="120" w:type="dxa"/>
            </w:tcMar>
            <w:vAlign w:val="center"/>
          </w:tcPr>
          <w:p w14:paraId="0D918F98"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r>
      <w:tr w:rsidR="00087C2C" w14:paraId="30AB9042" w14:textId="77777777" w:rsidTr="009144D6">
        <w:trPr>
          <w:cantSplit/>
        </w:trPr>
        <w:tc>
          <w:tcPr>
            <w:tcW w:w="3433" w:type="dxa"/>
            <w:tcBorders>
              <w:left w:val="nil"/>
            </w:tcBorders>
            <w:tcMar>
              <w:top w:w="29" w:type="dxa"/>
              <w:left w:w="120" w:type="dxa"/>
              <w:bottom w:w="29" w:type="dxa"/>
              <w:right w:w="120" w:type="dxa"/>
            </w:tcMar>
            <w:vAlign w:val="center"/>
          </w:tcPr>
          <w:p w14:paraId="0D4791B5"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i/>
                <w:color w:val="000000"/>
                <w:sz w:val="18"/>
                <w:szCs w:val="18"/>
              </w:rPr>
              <w:t>Bacillus thuringiensis</w:t>
            </w:r>
            <w:r w:rsidRPr="009144D6">
              <w:rPr>
                <w:color w:val="000000"/>
                <w:sz w:val="18"/>
                <w:szCs w:val="18"/>
              </w:rPr>
              <w:t xml:space="preserve"> (Dipel, etc.)</w:t>
            </w:r>
          </w:p>
        </w:tc>
        <w:tc>
          <w:tcPr>
            <w:tcW w:w="1210" w:type="dxa"/>
            <w:tcMar>
              <w:top w:w="120" w:type="dxa"/>
              <w:left w:w="120" w:type="dxa"/>
              <w:bottom w:w="58" w:type="dxa"/>
              <w:right w:w="120" w:type="dxa"/>
            </w:tcMar>
            <w:vAlign w:val="center"/>
          </w:tcPr>
          <w:p w14:paraId="0DAD75D1"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670" w:type="dxa"/>
            <w:tcBorders>
              <w:bottom w:val="nil"/>
            </w:tcBorders>
            <w:tcMar>
              <w:top w:w="120" w:type="dxa"/>
              <w:left w:w="120" w:type="dxa"/>
              <w:bottom w:w="58" w:type="dxa"/>
              <w:right w:w="120" w:type="dxa"/>
            </w:tcMar>
            <w:vAlign w:val="center"/>
          </w:tcPr>
          <w:p w14:paraId="528D9B15"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bottom w:val="nil"/>
            </w:tcBorders>
            <w:tcMar>
              <w:top w:w="120" w:type="dxa"/>
              <w:left w:w="120" w:type="dxa"/>
              <w:bottom w:w="58" w:type="dxa"/>
              <w:right w:w="120" w:type="dxa"/>
            </w:tcMar>
            <w:vAlign w:val="center"/>
          </w:tcPr>
          <w:p w14:paraId="1D834B66"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bottom w:val="nil"/>
            </w:tcBorders>
            <w:tcMar>
              <w:top w:w="120" w:type="dxa"/>
              <w:left w:w="120" w:type="dxa"/>
              <w:bottom w:w="58" w:type="dxa"/>
              <w:right w:w="120" w:type="dxa"/>
            </w:tcMar>
            <w:vAlign w:val="center"/>
          </w:tcPr>
          <w:p w14:paraId="50F04891"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0" w:type="dxa"/>
            <w:tcBorders>
              <w:bottom w:val="nil"/>
            </w:tcBorders>
            <w:tcMar>
              <w:top w:w="120" w:type="dxa"/>
              <w:left w:w="120" w:type="dxa"/>
              <w:bottom w:w="58" w:type="dxa"/>
              <w:right w:w="120" w:type="dxa"/>
            </w:tcMar>
            <w:vAlign w:val="center"/>
          </w:tcPr>
          <w:p w14:paraId="2D1CCB94"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17" w:type="dxa"/>
            <w:tcBorders>
              <w:bottom w:val="nil"/>
            </w:tcBorders>
            <w:tcMar>
              <w:top w:w="120" w:type="dxa"/>
              <w:left w:w="120" w:type="dxa"/>
              <w:bottom w:w="58" w:type="dxa"/>
              <w:right w:w="120" w:type="dxa"/>
            </w:tcMar>
            <w:vAlign w:val="center"/>
          </w:tcPr>
          <w:p w14:paraId="44BAABA1"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295" w:type="dxa"/>
            <w:tcBorders>
              <w:bottom w:val="nil"/>
            </w:tcBorders>
            <w:tcMar>
              <w:top w:w="120" w:type="dxa"/>
              <w:left w:w="120" w:type="dxa"/>
              <w:bottom w:w="58" w:type="dxa"/>
              <w:right w:w="120" w:type="dxa"/>
            </w:tcMar>
            <w:vAlign w:val="center"/>
          </w:tcPr>
          <w:p w14:paraId="4857288A"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23" w:type="dxa"/>
            <w:tcBorders>
              <w:bottom w:val="nil"/>
            </w:tcBorders>
            <w:tcMar>
              <w:top w:w="120" w:type="dxa"/>
              <w:left w:w="120" w:type="dxa"/>
              <w:bottom w:w="58" w:type="dxa"/>
              <w:right w:w="120" w:type="dxa"/>
            </w:tcMar>
            <w:vAlign w:val="center"/>
          </w:tcPr>
          <w:p w14:paraId="52BB02EF"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101" w:type="dxa"/>
            <w:tcBorders>
              <w:bottom w:val="nil"/>
            </w:tcBorders>
            <w:tcMar>
              <w:top w:w="120" w:type="dxa"/>
              <w:left w:w="120" w:type="dxa"/>
              <w:bottom w:w="58" w:type="dxa"/>
              <w:right w:w="120" w:type="dxa"/>
            </w:tcMar>
            <w:vAlign w:val="center"/>
          </w:tcPr>
          <w:p w14:paraId="6B6C6BA1"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7" w:type="dxa"/>
            <w:tcBorders>
              <w:bottom w:val="nil"/>
              <w:right w:val="nil"/>
            </w:tcBorders>
            <w:tcMar>
              <w:top w:w="120" w:type="dxa"/>
              <w:left w:w="120" w:type="dxa"/>
              <w:bottom w:w="58" w:type="dxa"/>
              <w:right w:w="120" w:type="dxa"/>
            </w:tcMar>
            <w:vAlign w:val="center"/>
          </w:tcPr>
          <w:p w14:paraId="3969F36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r>
      <w:tr w:rsidR="00087C2C" w14:paraId="03662013" w14:textId="77777777" w:rsidTr="009144D6">
        <w:trPr>
          <w:cantSplit/>
        </w:trPr>
        <w:tc>
          <w:tcPr>
            <w:tcW w:w="3433" w:type="dxa"/>
            <w:tcBorders>
              <w:left w:val="nil"/>
              <w:right w:val="nil"/>
            </w:tcBorders>
            <w:tcMar>
              <w:top w:w="29" w:type="dxa"/>
              <w:left w:w="120" w:type="dxa"/>
              <w:bottom w:w="29" w:type="dxa"/>
              <w:right w:w="120" w:type="dxa"/>
            </w:tcMar>
            <w:vAlign w:val="center"/>
          </w:tcPr>
          <w:p w14:paraId="40CA05A6"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i/>
                <w:color w:val="000000"/>
                <w:sz w:val="18"/>
                <w:szCs w:val="18"/>
              </w:rPr>
              <w:t xml:space="preserve">B. t. </w:t>
            </w:r>
            <w:r w:rsidRPr="009144D6">
              <w:rPr>
                <w:color w:val="000000"/>
                <w:sz w:val="18"/>
                <w:szCs w:val="18"/>
              </w:rPr>
              <w:t xml:space="preserve">subsp. </w:t>
            </w:r>
            <w:r w:rsidRPr="009144D6">
              <w:rPr>
                <w:i/>
                <w:color w:val="000000"/>
                <w:sz w:val="18"/>
                <w:szCs w:val="18"/>
              </w:rPr>
              <w:t xml:space="preserve">Galleriae </w:t>
            </w:r>
            <w:r w:rsidRPr="009144D6">
              <w:rPr>
                <w:color w:val="000000"/>
                <w:sz w:val="18"/>
                <w:szCs w:val="18"/>
              </w:rPr>
              <w:t>(grubGONE! G)</w:t>
            </w:r>
          </w:p>
        </w:tc>
        <w:tc>
          <w:tcPr>
            <w:tcW w:w="1210" w:type="dxa"/>
            <w:tcBorders>
              <w:left w:val="nil"/>
              <w:right w:val="nil"/>
            </w:tcBorders>
            <w:tcMar>
              <w:top w:w="120" w:type="dxa"/>
              <w:left w:w="120" w:type="dxa"/>
              <w:bottom w:w="58" w:type="dxa"/>
              <w:right w:w="120" w:type="dxa"/>
            </w:tcMar>
            <w:vAlign w:val="center"/>
          </w:tcPr>
          <w:p w14:paraId="21478AB2"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670" w:type="dxa"/>
            <w:tcBorders>
              <w:left w:val="nil"/>
              <w:bottom w:val="nil"/>
              <w:right w:val="nil"/>
            </w:tcBorders>
            <w:tcMar>
              <w:top w:w="120" w:type="dxa"/>
              <w:left w:w="120" w:type="dxa"/>
              <w:bottom w:w="58" w:type="dxa"/>
              <w:right w:w="120" w:type="dxa"/>
            </w:tcMar>
            <w:vAlign w:val="center"/>
          </w:tcPr>
          <w:p w14:paraId="50A09CE3"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left w:val="nil"/>
              <w:bottom w:val="nil"/>
              <w:right w:val="nil"/>
            </w:tcBorders>
            <w:tcMar>
              <w:top w:w="120" w:type="dxa"/>
              <w:left w:w="120" w:type="dxa"/>
              <w:bottom w:w="58" w:type="dxa"/>
              <w:right w:w="120" w:type="dxa"/>
            </w:tcMar>
            <w:vAlign w:val="center"/>
          </w:tcPr>
          <w:p w14:paraId="3CAFA295"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left w:val="nil"/>
              <w:bottom w:val="nil"/>
              <w:right w:val="nil"/>
            </w:tcBorders>
            <w:tcMar>
              <w:top w:w="120" w:type="dxa"/>
              <w:left w:w="120" w:type="dxa"/>
              <w:bottom w:w="58" w:type="dxa"/>
              <w:right w:w="120" w:type="dxa"/>
            </w:tcMar>
            <w:vAlign w:val="center"/>
          </w:tcPr>
          <w:p w14:paraId="38FCFA1B"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0" w:type="dxa"/>
            <w:tcBorders>
              <w:left w:val="nil"/>
              <w:bottom w:val="nil"/>
              <w:right w:val="nil"/>
            </w:tcBorders>
            <w:tcMar>
              <w:top w:w="120" w:type="dxa"/>
              <w:left w:w="120" w:type="dxa"/>
              <w:bottom w:w="58" w:type="dxa"/>
              <w:right w:w="120" w:type="dxa"/>
            </w:tcMar>
            <w:vAlign w:val="center"/>
          </w:tcPr>
          <w:p w14:paraId="5C13BEB1"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117" w:type="dxa"/>
            <w:tcBorders>
              <w:left w:val="nil"/>
              <w:bottom w:val="nil"/>
              <w:right w:val="nil"/>
            </w:tcBorders>
            <w:tcMar>
              <w:top w:w="120" w:type="dxa"/>
              <w:left w:w="120" w:type="dxa"/>
              <w:bottom w:w="58" w:type="dxa"/>
              <w:right w:w="120" w:type="dxa"/>
            </w:tcMar>
            <w:vAlign w:val="center"/>
          </w:tcPr>
          <w:p w14:paraId="7C8760D1"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295" w:type="dxa"/>
            <w:tcBorders>
              <w:left w:val="nil"/>
              <w:bottom w:val="nil"/>
              <w:right w:val="nil"/>
            </w:tcBorders>
            <w:tcMar>
              <w:top w:w="120" w:type="dxa"/>
              <w:left w:w="120" w:type="dxa"/>
              <w:bottom w:w="58" w:type="dxa"/>
              <w:right w:w="120" w:type="dxa"/>
            </w:tcMar>
            <w:vAlign w:val="center"/>
          </w:tcPr>
          <w:p w14:paraId="709A2DEE"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23" w:type="dxa"/>
            <w:tcBorders>
              <w:left w:val="nil"/>
              <w:bottom w:val="nil"/>
              <w:right w:val="nil"/>
            </w:tcBorders>
            <w:tcMar>
              <w:top w:w="120" w:type="dxa"/>
              <w:left w:w="120" w:type="dxa"/>
              <w:bottom w:w="58" w:type="dxa"/>
              <w:right w:w="120" w:type="dxa"/>
            </w:tcMar>
            <w:vAlign w:val="center"/>
          </w:tcPr>
          <w:p w14:paraId="65E0F4FA"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101" w:type="dxa"/>
            <w:tcBorders>
              <w:left w:val="nil"/>
              <w:bottom w:val="nil"/>
              <w:right w:val="nil"/>
            </w:tcBorders>
            <w:tcMar>
              <w:top w:w="120" w:type="dxa"/>
              <w:left w:w="120" w:type="dxa"/>
              <w:bottom w:w="58" w:type="dxa"/>
              <w:right w:w="120" w:type="dxa"/>
            </w:tcMar>
            <w:vAlign w:val="center"/>
          </w:tcPr>
          <w:p w14:paraId="0222FBDB"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7" w:type="dxa"/>
            <w:tcBorders>
              <w:left w:val="nil"/>
              <w:bottom w:val="nil"/>
              <w:right w:val="nil"/>
            </w:tcBorders>
            <w:tcMar>
              <w:top w:w="120" w:type="dxa"/>
              <w:left w:w="120" w:type="dxa"/>
              <w:bottom w:w="58" w:type="dxa"/>
              <w:right w:w="120" w:type="dxa"/>
            </w:tcMar>
            <w:vAlign w:val="center"/>
          </w:tcPr>
          <w:p w14:paraId="1324BCA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r>
      <w:tr w:rsidR="00087C2C" w14:paraId="08B91766" w14:textId="77777777" w:rsidTr="009144D6">
        <w:trPr>
          <w:cantSplit/>
        </w:trPr>
        <w:tc>
          <w:tcPr>
            <w:tcW w:w="3433" w:type="dxa"/>
            <w:tcBorders>
              <w:left w:val="nil"/>
              <w:bottom w:val="nil"/>
              <w:right w:val="nil"/>
            </w:tcBorders>
            <w:tcMar>
              <w:top w:w="29" w:type="dxa"/>
              <w:left w:w="120" w:type="dxa"/>
              <w:bottom w:w="29" w:type="dxa"/>
              <w:right w:w="120" w:type="dxa"/>
            </w:tcMar>
          </w:tcPr>
          <w:p w14:paraId="7FE9355E"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color w:val="000000"/>
                <w:sz w:val="18"/>
                <w:szCs w:val="18"/>
              </w:rPr>
              <w:t>bifenthrin (Onyx, Talstar, Allectus, Aloft)</w:t>
            </w:r>
          </w:p>
        </w:tc>
        <w:tc>
          <w:tcPr>
            <w:tcW w:w="1210" w:type="dxa"/>
            <w:tcBorders>
              <w:left w:val="nil"/>
              <w:bottom w:val="nil"/>
              <w:right w:val="nil"/>
            </w:tcBorders>
            <w:tcMar>
              <w:top w:w="120" w:type="dxa"/>
              <w:left w:w="120" w:type="dxa"/>
              <w:bottom w:w="58" w:type="dxa"/>
              <w:right w:w="120" w:type="dxa"/>
            </w:tcMar>
          </w:tcPr>
          <w:p w14:paraId="30B14764"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670" w:type="dxa"/>
            <w:tcBorders>
              <w:top w:val="nil"/>
              <w:left w:val="nil"/>
              <w:bottom w:val="nil"/>
              <w:right w:val="nil"/>
            </w:tcBorders>
            <w:tcMar>
              <w:top w:w="120" w:type="dxa"/>
              <w:left w:w="120" w:type="dxa"/>
              <w:bottom w:w="58" w:type="dxa"/>
              <w:right w:w="120" w:type="dxa"/>
            </w:tcMar>
          </w:tcPr>
          <w:p w14:paraId="1C0CA511"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Onyx</w:t>
            </w:r>
          </w:p>
        </w:tc>
        <w:tc>
          <w:tcPr>
            <w:tcW w:w="871" w:type="dxa"/>
            <w:tcBorders>
              <w:top w:val="nil"/>
              <w:left w:val="nil"/>
              <w:bottom w:val="nil"/>
              <w:right w:val="nil"/>
            </w:tcBorders>
            <w:tcMar>
              <w:top w:w="120" w:type="dxa"/>
              <w:left w:w="120" w:type="dxa"/>
              <w:bottom w:w="58" w:type="dxa"/>
              <w:right w:w="120" w:type="dxa"/>
            </w:tcMar>
          </w:tcPr>
          <w:p w14:paraId="2C253992"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871" w:type="dxa"/>
            <w:tcBorders>
              <w:top w:val="nil"/>
              <w:left w:val="nil"/>
              <w:bottom w:val="nil"/>
              <w:right w:val="nil"/>
            </w:tcBorders>
            <w:tcMar>
              <w:top w:w="120" w:type="dxa"/>
              <w:left w:w="120" w:type="dxa"/>
              <w:bottom w:w="58" w:type="dxa"/>
              <w:right w:w="120" w:type="dxa"/>
            </w:tcMar>
          </w:tcPr>
          <w:p w14:paraId="2B1E58F4"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0" w:type="dxa"/>
            <w:tcBorders>
              <w:top w:val="nil"/>
              <w:left w:val="nil"/>
              <w:bottom w:val="nil"/>
              <w:right w:val="nil"/>
            </w:tcBorders>
            <w:tcMar>
              <w:top w:w="120" w:type="dxa"/>
              <w:left w:w="120" w:type="dxa"/>
              <w:bottom w:w="58" w:type="dxa"/>
              <w:right w:w="120" w:type="dxa"/>
            </w:tcMar>
          </w:tcPr>
          <w:p w14:paraId="464743FC"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17" w:type="dxa"/>
            <w:tcBorders>
              <w:top w:val="nil"/>
              <w:left w:val="nil"/>
              <w:bottom w:val="nil"/>
              <w:right w:val="nil"/>
            </w:tcBorders>
            <w:tcMar>
              <w:top w:w="120" w:type="dxa"/>
              <w:left w:w="120" w:type="dxa"/>
              <w:bottom w:w="58" w:type="dxa"/>
              <w:right w:w="120" w:type="dxa"/>
            </w:tcMar>
          </w:tcPr>
          <w:p w14:paraId="3707EEFE"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295" w:type="dxa"/>
            <w:tcBorders>
              <w:top w:val="nil"/>
              <w:left w:val="nil"/>
              <w:bottom w:val="nil"/>
              <w:right w:val="nil"/>
            </w:tcBorders>
            <w:tcMar>
              <w:top w:w="120" w:type="dxa"/>
              <w:left w:w="120" w:type="dxa"/>
              <w:bottom w:w="58" w:type="dxa"/>
              <w:right w:w="120" w:type="dxa"/>
            </w:tcMar>
          </w:tcPr>
          <w:p w14:paraId="466854F3"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23" w:type="dxa"/>
            <w:tcBorders>
              <w:top w:val="nil"/>
              <w:left w:val="nil"/>
              <w:bottom w:val="nil"/>
              <w:right w:val="nil"/>
            </w:tcBorders>
            <w:tcMar>
              <w:top w:w="120" w:type="dxa"/>
              <w:left w:w="120" w:type="dxa"/>
              <w:bottom w:w="58" w:type="dxa"/>
              <w:right w:w="120" w:type="dxa"/>
            </w:tcMar>
          </w:tcPr>
          <w:p w14:paraId="2B8FBD7A"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01" w:type="dxa"/>
            <w:tcBorders>
              <w:top w:val="nil"/>
              <w:left w:val="nil"/>
              <w:bottom w:val="nil"/>
              <w:right w:val="nil"/>
            </w:tcBorders>
            <w:tcMar>
              <w:top w:w="120" w:type="dxa"/>
              <w:left w:w="120" w:type="dxa"/>
              <w:bottom w:w="58" w:type="dxa"/>
              <w:right w:w="120" w:type="dxa"/>
            </w:tcMar>
          </w:tcPr>
          <w:p w14:paraId="4464CAEF"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57" w:type="dxa"/>
            <w:tcBorders>
              <w:top w:val="nil"/>
              <w:left w:val="nil"/>
              <w:bottom w:val="nil"/>
              <w:right w:val="nil"/>
            </w:tcBorders>
            <w:tcMar>
              <w:top w:w="120" w:type="dxa"/>
              <w:left w:w="120" w:type="dxa"/>
              <w:bottom w:w="58" w:type="dxa"/>
              <w:right w:w="120" w:type="dxa"/>
            </w:tcMar>
          </w:tcPr>
          <w:p w14:paraId="69CA15F4"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r>
      <w:tr w:rsidR="00087C2C" w14:paraId="622A9212" w14:textId="77777777" w:rsidTr="009144D6">
        <w:trPr>
          <w:cantSplit/>
        </w:trPr>
        <w:tc>
          <w:tcPr>
            <w:tcW w:w="3433" w:type="dxa"/>
            <w:tcBorders>
              <w:left w:val="nil"/>
              <w:bottom w:val="nil"/>
              <w:right w:val="nil"/>
            </w:tcBorders>
            <w:tcMar>
              <w:top w:w="29" w:type="dxa"/>
              <w:left w:w="120" w:type="dxa"/>
              <w:bottom w:w="29" w:type="dxa"/>
              <w:right w:w="120" w:type="dxa"/>
            </w:tcMar>
            <w:vAlign w:val="center"/>
          </w:tcPr>
          <w:p w14:paraId="3FC34ACB"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color w:val="000000"/>
                <w:sz w:val="18"/>
                <w:szCs w:val="18"/>
              </w:rPr>
              <w:t>carbaryl (Sevin)</w:t>
            </w:r>
          </w:p>
        </w:tc>
        <w:tc>
          <w:tcPr>
            <w:tcW w:w="1210" w:type="dxa"/>
            <w:tcBorders>
              <w:left w:val="nil"/>
              <w:bottom w:val="nil"/>
              <w:right w:val="nil"/>
            </w:tcBorders>
            <w:tcMar>
              <w:top w:w="120" w:type="dxa"/>
              <w:left w:w="120" w:type="dxa"/>
              <w:bottom w:w="58" w:type="dxa"/>
              <w:right w:w="120" w:type="dxa"/>
            </w:tcMar>
            <w:vAlign w:val="center"/>
          </w:tcPr>
          <w:p w14:paraId="42192410"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670" w:type="dxa"/>
            <w:tcBorders>
              <w:top w:val="nil"/>
              <w:left w:val="nil"/>
              <w:bottom w:val="nil"/>
              <w:right w:val="nil"/>
            </w:tcBorders>
            <w:tcMar>
              <w:top w:w="120" w:type="dxa"/>
              <w:left w:w="120" w:type="dxa"/>
              <w:bottom w:w="58" w:type="dxa"/>
              <w:right w:w="120" w:type="dxa"/>
            </w:tcMar>
            <w:vAlign w:val="center"/>
          </w:tcPr>
          <w:p w14:paraId="59895D3E"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05CAEECA"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10G</w:t>
            </w:r>
          </w:p>
        </w:tc>
        <w:tc>
          <w:tcPr>
            <w:tcW w:w="871" w:type="dxa"/>
            <w:tcBorders>
              <w:top w:val="nil"/>
              <w:left w:val="nil"/>
              <w:bottom w:val="nil"/>
              <w:right w:val="nil"/>
            </w:tcBorders>
            <w:tcMar>
              <w:top w:w="120" w:type="dxa"/>
              <w:left w:w="120" w:type="dxa"/>
              <w:bottom w:w="58" w:type="dxa"/>
              <w:right w:w="120" w:type="dxa"/>
            </w:tcMar>
            <w:vAlign w:val="center"/>
          </w:tcPr>
          <w:p w14:paraId="55377800"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50" w:type="dxa"/>
            <w:tcBorders>
              <w:top w:val="nil"/>
              <w:left w:val="nil"/>
              <w:bottom w:val="nil"/>
              <w:right w:val="nil"/>
            </w:tcBorders>
            <w:tcMar>
              <w:top w:w="120" w:type="dxa"/>
              <w:left w:w="120" w:type="dxa"/>
              <w:bottom w:w="58" w:type="dxa"/>
              <w:right w:w="120" w:type="dxa"/>
            </w:tcMar>
            <w:vAlign w:val="center"/>
          </w:tcPr>
          <w:p w14:paraId="4C036FD1"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17" w:type="dxa"/>
            <w:tcBorders>
              <w:top w:val="nil"/>
              <w:left w:val="nil"/>
              <w:bottom w:val="nil"/>
              <w:right w:val="nil"/>
            </w:tcBorders>
            <w:tcMar>
              <w:top w:w="120" w:type="dxa"/>
              <w:left w:w="120" w:type="dxa"/>
              <w:bottom w:w="58" w:type="dxa"/>
              <w:right w:w="120" w:type="dxa"/>
            </w:tcMar>
            <w:vAlign w:val="center"/>
          </w:tcPr>
          <w:p w14:paraId="3AE57A45"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Bait</w:t>
            </w:r>
          </w:p>
        </w:tc>
        <w:tc>
          <w:tcPr>
            <w:tcW w:w="1295" w:type="dxa"/>
            <w:tcBorders>
              <w:top w:val="nil"/>
              <w:left w:val="nil"/>
              <w:bottom w:val="nil"/>
              <w:right w:val="nil"/>
            </w:tcBorders>
            <w:tcMar>
              <w:top w:w="120" w:type="dxa"/>
              <w:left w:w="120" w:type="dxa"/>
              <w:bottom w:w="58" w:type="dxa"/>
              <w:right w:w="120" w:type="dxa"/>
            </w:tcMar>
            <w:vAlign w:val="center"/>
          </w:tcPr>
          <w:p w14:paraId="10907EA3"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23" w:type="dxa"/>
            <w:tcBorders>
              <w:top w:val="nil"/>
              <w:left w:val="nil"/>
              <w:bottom w:val="nil"/>
              <w:right w:val="nil"/>
            </w:tcBorders>
            <w:tcMar>
              <w:top w:w="120" w:type="dxa"/>
              <w:left w:w="120" w:type="dxa"/>
              <w:bottom w:w="58" w:type="dxa"/>
              <w:right w:w="120" w:type="dxa"/>
            </w:tcMar>
            <w:vAlign w:val="center"/>
          </w:tcPr>
          <w:p w14:paraId="1256F754"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01" w:type="dxa"/>
            <w:tcBorders>
              <w:top w:val="nil"/>
              <w:left w:val="nil"/>
              <w:bottom w:val="nil"/>
              <w:right w:val="nil"/>
            </w:tcBorders>
            <w:tcMar>
              <w:top w:w="120" w:type="dxa"/>
              <w:left w:w="120" w:type="dxa"/>
              <w:bottom w:w="58" w:type="dxa"/>
              <w:right w:w="120" w:type="dxa"/>
            </w:tcMar>
            <w:vAlign w:val="center"/>
          </w:tcPr>
          <w:p w14:paraId="2D5B0944"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57" w:type="dxa"/>
            <w:tcBorders>
              <w:top w:val="nil"/>
              <w:left w:val="nil"/>
              <w:bottom w:val="nil"/>
              <w:right w:val="nil"/>
            </w:tcBorders>
            <w:tcMar>
              <w:top w:w="120" w:type="dxa"/>
              <w:left w:w="120" w:type="dxa"/>
              <w:bottom w:w="58" w:type="dxa"/>
              <w:right w:w="120" w:type="dxa"/>
            </w:tcMar>
            <w:vAlign w:val="center"/>
          </w:tcPr>
          <w:p w14:paraId="187F2E94"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r>
      <w:tr w:rsidR="00087C2C" w14:paraId="259B1DA4" w14:textId="77777777" w:rsidTr="009144D6">
        <w:trPr>
          <w:cantSplit/>
        </w:trPr>
        <w:tc>
          <w:tcPr>
            <w:tcW w:w="3433" w:type="dxa"/>
            <w:tcBorders>
              <w:left w:val="nil"/>
              <w:bottom w:val="nil"/>
              <w:right w:val="nil"/>
            </w:tcBorders>
            <w:tcMar>
              <w:top w:w="29" w:type="dxa"/>
              <w:left w:w="120" w:type="dxa"/>
              <w:bottom w:w="29" w:type="dxa"/>
              <w:right w:w="120" w:type="dxa"/>
            </w:tcMar>
            <w:vAlign w:val="center"/>
          </w:tcPr>
          <w:p w14:paraId="1632A01F"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color w:val="000000"/>
                <w:sz w:val="18"/>
                <w:szCs w:val="18"/>
              </w:rPr>
              <w:t>chlopyrifos (Dursban)</w:t>
            </w:r>
          </w:p>
        </w:tc>
        <w:tc>
          <w:tcPr>
            <w:tcW w:w="1210" w:type="dxa"/>
            <w:tcBorders>
              <w:left w:val="nil"/>
              <w:bottom w:val="nil"/>
              <w:right w:val="nil"/>
            </w:tcBorders>
            <w:tcMar>
              <w:top w:w="120" w:type="dxa"/>
              <w:left w:w="120" w:type="dxa"/>
              <w:bottom w:w="58" w:type="dxa"/>
              <w:right w:w="120" w:type="dxa"/>
            </w:tcMar>
            <w:vAlign w:val="center"/>
          </w:tcPr>
          <w:p w14:paraId="2F358819"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670" w:type="dxa"/>
            <w:tcBorders>
              <w:top w:val="nil"/>
              <w:left w:val="nil"/>
              <w:bottom w:val="nil"/>
              <w:right w:val="nil"/>
            </w:tcBorders>
            <w:tcMar>
              <w:top w:w="120" w:type="dxa"/>
              <w:left w:w="120" w:type="dxa"/>
              <w:bottom w:w="58" w:type="dxa"/>
              <w:right w:w="120" w:type="dxa"/>
            </w:tcMar>
            <w:vAlign w:val="center"/>
          </w:tcPr>
          <w:p w14:paraId="33B301D2"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871" w:type="dxa"/>
            <w:tcBorders>
              <w:top w:val="nil"/>
              <w:left w:val="nil"/>
              <w:bottom w:val="nil"/>
              <w:right w:val="nil"/>
            </w:tcBorders>
            <w:tcMar>
              <w:top w:w="120" w:type="dxa"/>
              <w:left w:w="120" w:type="dxa"/>
              <w:bottom w:w="58" w:type="dxa"/>
              <w:right w:w="120" w:type="dxa"/>
            </w:tcMar>
            <w:vAlign w:val="center"/>
          </w:tcPr>
          <w:p w14:paraId="7559ADDA"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871" w:type="dxa"/>
            <w:tcBorders>
              <w:top w:val="nil"/>
              <w:left w:val="nil"/>
              <w:bottom w:val="nil"/>
              <w:right w:val="nil"/>
            </w:tcBorders>
            <w:tcMar>
              <w:top w:w="120" w:type="dxa"/>
              <w:left w:w="120" w:type="dxa"/>
              <w:bottom w:w="58" w:type="dxa"/>
              <w:right w:w="120" w:type="dxa"/>
            </w:tcMar>
            <w:vAlign w:val="center"/>
          </w:tcPr>
          <w:p w14:paraId="0C6F78DD"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50W</w:t>
            </w:r>
          </w:p>
        </w:tc>
        <w:tc>
          <w:tcPr>
            <w:tcW w:w="1050" w:type="dxa"/>
            <w:tcBorders>
              <w:top w:val="nil"/>
              <w:left w:val="nil"/>
              <w:bottom w:val="nil"/>
              <w:right w:val="nil"/>
            </w:tcBorders>
            <w:tcMar>
              <w:top w:w="120" w:type="dxa"/>
              <w:left w:w="120" w:type="dxa"/>
              <w:bottom w:w="58" w:type="dxa"/>
              <w:right w:w="120" w:type="dxa"/>
            </w:tcMar>
            <w:vAlign w:val="center"/>
          </w:tcPr>
          <w:p w14:paraId="2B7C62B8"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17" w:type="dxa"/>
            <w:tcBorders>
              <w:top w:val="nil"/>
              <w:left w:val="nil"/>
              <w:bottom w:val="nil"/>
              <w:right w:val="nil"/>
            </w:tcBorders>
            <w:tcMar>
              <w:top w:w="120" w:type="dxa"/>
              <w:left w:w="120" w:type="dxa"/>
              <w:bottom w:w="58" w:type="dxa"/>
              <w:right w:w="120" w:type="dxa"/>
            </w:tcMar>
            <w:vAlign w:val="center"/>
          </w:tcPr>
          <w:p w14:paraId="5DE3FBAB"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50W</w:t>
            </w:r>
          </w:p>
        </w:tc>
        <w:tc>
          <w:tcPr>
            <w:tcW w:w="1295" w:type="dxa"/>
            <w:tcBorders>
              <w:top w:val="nil"/>
              <w:left w:val="nil"/>
              <w:bottom w:val="nil"/>
              <w:right w:val="nil"/>
            </w:tcBorders>
            <w:tcMar>
              <w:top w:w="120" w:type="dxa"/>
              <w:left w:w="120" w:type="dxa"/>
              <w:bottom w:w="58" w:type="dxa"/>
              <w:right w:w="120" w:type="dxa"/>
            </w:tcMar>
            <w:vAlign w:val="center"/>
          </w:tcPr>
          <w:p w14:paraId="0E3AAC43"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23" w:type="dxa"/>
            <w:tcBorders>
              <w:top w:val="nil"/>
              <w:left w:val="nil"/>
              <w:bottom w:val="nil"/>
              <w:right w:val="nil"/>
            </w:tcBorders>
            <w:tcMar>
              <w:top w:w="120" w:type="dxa"/>
              <w:left w:w="120" w:type="dxa"/>
              <w:bottom w:w="58" w:type="dxa"/>
              <w:right w:w="120" w:type="dxa"/>
            </w:tcMar>
            <w:vAlign w:val="center"/>
          </w:tcPr>
          <w:p w14:paraId="7BEF3158"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01" w:type="dxa"/>
            <w:tcBorders>
              <w:top w:val="nil"/>
              <w:left w:val="nil"/>
              <w:bottom w:val="nil"/>
              <w:right w:val="nil"/>
            </w:tcBorders>
            <w:tcMar>
              <w:top w:w="120" w:type="dxa"/>
              <w:left w:w="120" w:type="dxa"/>
              <w:bottom w:w="58" w:type="dxa"/>
              <w:right w:w="120" w:type="dxa"/>
            </w:tcMar>
            <w:vAlign w:val="center"/>
          </w:tcPr>
          <w:p w14:paraId="2245073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7" w:type="dxa"/>
            <w:tcBorders>
              <w:top w:val="nil"/>
              <w:left w:val="nil"/>
              <w:bottom w:val="nil"/>
              <w:right w:val="nil"/>
            </w:tcBorders>
            <w:tcMar>
              <w:top w:w="120" w:type="dxa"/>
              <w:left w:w="120" w:type="dxa"/>
              <w:bottom w:w="58" w:type="dxa"/>
              <w:right w:w="120" w:type="dxa"/>
            </w:tcMar>
            <w:vAlign w:val="center"/>
          </w:tcPr>
          <w:p w14:paraId="4D32816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r>
      <w:tr w:rsidR="00087C2C" w14:paraId="51622D51" w14:textId="77777777" w:rsidTr="009144D6">
        <w:trPr>
          <w:cantSplit/>
        </w:trPr>
        <w:tc>
          <w:tcPr>
            <w:tcW w:w="3433" w:type="dxa"/>
            <w:tcBorders>
              <w:left w:val="nil"/>
              <w:bottom w:val="nil"/>
              <w:right w:val="nil"/>
            </w:tcBorders>
            <w:tcMar>
              <w:top w:w="29" w:type="dxa"/>
              <w:left w:w="120" w:type="dxa"/>
              <w:bottom w:w="29" w:type="dxa"/>
              <w:right w:w="120" w:type="dxa"/>
            </w:tcMar>
            <w:vAlign w:val="center"/>
          </w:tcPr>
          <w:p w14:paraId="4ACCF285"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color w:val="000000"/>
                <w:sz w:val="18"/>
                <w:szCs w:val="18"/>
              </w:rPr>
              <w:t>chlorantraniliprole (Acelypryn)</w:t>
            </w:r>
          </w:p>
        </w:tc>
        <w:tc>
          <w:tcPr>
            <w:tcW w:w="1210" w:type="dxa"/>
            <w:tcBorders>
              <w:left w:val="nil"/>
              <w:bottom w:val="nil"/>
              <w:right w:val="nil"/>
            </w:tcBorders>
            <w:tcMar>
              <w:top w:w="120" w:type="dxa"/>
              <w:left w:w="120" w:type="dxa"/>
              <w:bottom w:w="58" w:type="dxa"/>
              <w:right w:w="120" w:type="dxa"/>
            </w:tcMar>
            <w:vAlign w:val="center"/>
          </w:tcPr>
          <w:p w14:paraId="3380BF45"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670" w:type="dxa"/>
            <w:tcBorders>
              <w:top w:val="nil"/>
              <w:left w:val="nil"/>
              <w:bottom w:val="nil"/>
              <w:right w:val="nil"/>
            </w:tcBorders>
            <w:tcMar>
              <w:top w:w="120" w:type="dxa"/>
              <w:left w:w="120" w:type="dxa"/>
              <w:bottom w:w="58" w:type="dxa"/>
              <w:right w:w="120" w:type="dxa"/>
            </w:tcMar>
            <w:vAlign w:val="center"/>
          </w:tcPr>
          <w:p w14:paraId="6D368392"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5F625925"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5B02C9DD"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50" w:type="dxa"/>
            <w:tcBorders>
              <w:top w:val="nil"/>
              <w:left w:val="nil"/>
              <w:bottom w:val="nil"/>
              <w:right w:val="nil"/>
            </w:tcBorders>
            <w:tcMar>
              <w:top w:w="120" w:type="dxa"/>
              <w:left w:w="120" w:type="dxa"/>
              <w:bottom w:w="58" w:type="dxa"/>
              <w:right w:w="120" w:type="dxa"/>
            </w:tcMar>
            <w:vAlign w:val="center"/>
          </w:tcPr>
          <w:p w14:paraId="150712EE"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17" w:type="dxa"/>
            <w:tcBorders>
              <w:top w:val="nil"/>
              <w:left w:val="nil"/>
              <w:bottom w:val="nil"/>
              <w:right w:val="nil"/>
            </w:tcBorders>
            <w:tcMar>
              <w:top w:w="120" w:type="dxa"/>
              <w:left w:w="120" w:type="dxa"/>
              <w:bottom w:w="58" w:type="dxa"/>
              <w:right w:w="120" w:type="dxa"/>
            </w:tcMar>
            <w:vAlign w:val="center"/>
          </w:tcPr>
          <w:p w14:paraId="4B6E00AA"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295" w:type="dxa"/>
            <w:tcBorders>
              <w:top w:val="nil"/>
              <w:left w:val="nil"/>
              <w:bottom w:val="nil"/>
              <w:right w:val="nil"/>
            </w:tcBorders>
            <w:tcMar>
              <w:top w:w="120" w:type="dxa"/>
              <w:left w:w="120" w:type="dxa"/>
              <w:bottom w:w="58" w:type="dxa"/>
              <w:right w:w="120" w:type="dxa"/>
            </w:tcMar>
            <w:vAlign w:val="center"/>
          </w:tcPr>
          <w:p w14:paraId="561C492E"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23" w:type="dxa"/>
            <w:tcBorders>
              <w:top w:val="nil"/>
              <w:left w:val="nil"/>
              <w:bottom w:val="nil"/>
              <w:right w:val="nil"/>
            </w:tcBorders>
            <w:tcMar>
              <w:top w:w="120" w:type="dxa"/>
              <w:left w:w="120" w:type="dxa"/>
              <w:bottom w:w="58" w:type="dxa"/>
              <w:right w:w="120" w:type="dxa"/>
            </w:tcMar>
            <w:vAlign w:val="center"/>
          </w:tcPr>
          <w:p w14:paraId="1630583C"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01" w:type="dxa"/>
            <w:tcBorders>
              <w:top w:val="nil"/>
              <w:left w:val="nil"/>
              <w:bottom w:val="nil"/>
              <w:right w:val="nil"/>
            </w:tcBorders>
            <w:tcMar>
              <w:top w:w="120" w:type="dxa"/>
              <w:left w:w="120" w:type="dxa"/>
              <w:bottom w:w="58" w:type="dxa"/>
              <w:right w:w="120" w:type="dxa"/>
            </w:tcMar>
            <w:vAlign w:val="center"/>
          </w:tcPr>
          <w:p w14:paraId="57B5A633"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7" w:type="dxa"/>
            <w:tcBorders>
              <w:top w:val="nil"/>
              <w:left w:val="nil"/>
              <w:bottom w:val="nil"/>
              <w:right w:val="nil"/>
            </w:tcBorders>
            <w:tcMar>
              <w:top w:w="120" w:type="dxa"/>
              <w:left w:w="120" w:type="dxa"/>
              <w:bottom w:w="58" w:type="dxa"/>
              <w:right w:w="120" w:type="dxa"/>
            </w:tcMar>
            <w:vAlign w:val="center"/>
          </w:tcPr>
          <w:p w14:paraId="6EB5D96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r>
      <w:tr w:rsidR="00087C2C" w14:paraId="281A85A0" w14:textId="77777777" w:rsidTr="009144D6">
        <w:trPr>
          <w:cantSplit/>
        </w:trPr>
        <w:tc>
          <w:tcPr>
            <w:tcW w:w="3433" w:type="dxa"/>
            <w:tcBorders>
              <w:left w:val="nil"/>
              <w:bottom w:val="nil"/>
              <w:right w:val="nil"/>
            </w:tcBorders>
            <w:tcMar>
              <w:top w:w="29" w:type="dxa"/>
              <w:left w:w="120" w:type="dxa"/>
              <w:bottom w:w="29" w:type="dxa"/>
              <w:right w:w="120" w:type="dxa"/>
            </w:tcMar>
            <w:vAlign w:val="center"/>
          </w:tcPr>
          <w:p w14:paraId="3E7161A8"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i/>
                <w:color w:val="000000"/>
                <w:sz w:val="18"/>
                <w:szCs w:val="18"/>
              </w:rPr>
              <w:t>Chromobacterium subtsugae</w:t>
            </w:r>
            <w:r w:rsidRPr="009144D6">
              <w:rPr>
                <w:color w:val="000000"/>
                <w:sz w:val="18"/>
                <w:szCs w:val="18"/>
              </w:rPr>
              <w:t xml:space="preserve"> (Grandevo)</w:t>
            </w:r>
          </w:p>
        </w:tc>
        <w:tc>
          <w:tcPr>
            <w:tcW w:w="1210" w:type="dxa"/>
            <w:tcBorders>
              <w:left w:val="nil"/>
              <w:bottom w:val="nil"/>
              <w:right w:val="nil"/>
            </w:tcBorders>
            <w:tcMar>
              <w:top w:w="120" w:type="dxa"/>
              <w:left w:w="120" w:type="dxa"/>
              <w:bottom w:w="58" w:type="dxa"/>
              <w:right w:w="120" w:type="dxa"/>
            </w:tcMar>
            <w:vAlign w:val="center"/>
          </w:tcPr>
          <w:p w14:paraId="1EBC2CB8"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670" w:type="dxa"/>
            <w:tcBorders>
              <w:top w:val="nil"/>
              <w:left w:val="nil"/>
              <w:bottom w:val="nil"/>
              <w:right w:val="nil"/>
            </w:tcBorders>
            <w:tcMar>
              <w:top w:w="120" w:type="dxa"/>
              <w:left w:w="120" w:type="dxa"/>
              <w:bottom w:w="58" w:type="dxa"/>
              <w:right w:w="120" w:type="dxa"/>
            </w:tcMar>
            <w:vAlign w:val="center"/>
          </w:tcPr>
          <w:p w14:paraId="340C5BA5"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5924A9BF"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6E90F84C"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0" w:type="dxa"/>
            <w:tcBorders>
              <w:top w:val="nil"/>
              <w:left w:val="nil"/>
              <w:bottom w:val="nil"/>
              <w:right w:val="nil"/>
            </w:tcBorders>
            <w:tcMar>
              <w:top w:w="120" w:type="dxa"/>
              <w:left w:w="120" w:type="dxa"/>
              <w:bottom w:w="58" w:type="dxa"/>
              <w:right w:w="120" w:type="dxa"/>
            </w:tcMar>
            <w:vAlign w:val="center"/>
          </w:tcPr>
          <w:p w14:paraId="4A927BBD"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17" w:type="dxa"/>
            <w:tcBorders>
              <w:top w:val="nil"/>
              <w:left w:val="nil"/>
              <w:bottom w:val="nil"/>
              <w:right w:val="nil"/>
            </w:tcBorders>
            <w:tcMar>
              <w:top w:w="120" w:type="dxa"/>
              <w:left w:w="120" w:type="dxa"/>
              <w:bottom w:w="58" w:type="dxa"/>
              <w:right w:w="120" w:type="dxa"/>
            </w:tcMar>
            <w:vAlign w:val="center"/>
          </w:tcPr>
          <w:p w14:paraId="70A1CC83"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295" w:type="dxa"/>
            <w:tcBorders>
              <w:top w:val="nil"/>
              <w:left w:val="nil"/>
              <w:bottom w:val="nil"/>
              <w:right w:val="nil"/>
            </w:tcBorders>
            <w:tcMar>
              <w:top w:w="120" w:type="dxa"/>
              <w:left w:w="120" w:type="dxa"/>
              <w:bottom w:w="58" w:type="dxa"/>
              <w:right w:w="120" w:type="dxa"/>
            </w:tcMar>
            <w:vAlign w:val="center"/>
          </w:tcPr>
          <w:p w14:paraId="0A2FA90A"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23" w:type="dxa"/>
            <w:tcBorders>
              <w:top w:val="nil"/>
              <w:left w:val="nil"/>
              <w:bottom w:val="nil"/>
              <w:right w:val="nil"/>
            </w:tcBorders>
            <w:tcMar>
              <w:top w:w="120" w:type="dxa"/>
              <w:left w:w="120" w:type="dxa"/>
              <w:bottom w:w="58" w:type="dxa"/>
              <w:right w:w="120" w:type="dxa"/>
            </w:tcMar>
            <w:vAlign w:val="center"/>
          </w:tcPr>
          <w:p w14:paraId="6174AA64"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01" w:type="dxa"/>
            <w:tcBorders>
              <w:top w:val="nil"/>
              <w:left w:val="nil"/>
              <w:bottom w:val="nil"/>
              <w:right w:val="nil"/>
            </w:tcBorders>
            <w:tcMar>
              <w:top w:w="120" w:type="dxa"/>
              <w:left w:w="120" w:type="dxa"/>
              <w:bottom w:w="58" w:type="dxa"/>
              <w:right w:w="120" w:type="dxa"/>
            </w:tcMar>
            <w:vAlign w:val="center"/>
          </w:tcPr>
          <w:p w14:paraId="53B99C4A"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7" w:type="dxa"/>
            <w:tcBorders>
              <w:top w:val="nil"/>
              <w:left w:val="nil"/>
              <w:bottom w:val="nil"/>
              <w:right w:val="nil"/>
            </w:tcBorders>
            <w:tcMar>
              <w:top w:w="120" w:type="dxa"/>
              <w:left w:w="120" w:type="dxa"/>
              <w:bottom w:w="58" w:type="dxa"/>
              <w:right w:w="120" w:type="dxa"/>
            </w:tcMar>
            <w:vAlign w:val="center"/>
          </w:tcPr>
          <w:p w14:paraId="12AD942F"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r>
      <w:tr w:rsidR="00087C2C" w14:paraId="189F8BAF" w14:textId="77777777" w:rsidTr="009144D6">
        <w:trPr>
          <w:cantSplit/>
        </w:trPr>
        <w:tc>
          <w:tcPr>
            <w:tcW w:w="3433" w:type="dxa"/>
            <w:tcBorders>
              <w:left w:val="nil"/>
              <w:bottom w:val="nil"/>
              <w:right w:val="nil"/>
            </w:tcBorders>
            <w:tcMar>
              <w:top w:w="29" w:type="dxa"/>
              <w:left w:w="120" w:type="dxa"/>
              <w:bottom w:w="29" w:type="dxa"/>
              <w:right w:w="120" w:type="dxa"/>
            </w:tcMar>
            <w:vAlign w:val="center"/>
          </w:tcPr>
          <w:p w14:paraId="1C850798"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color w:val="000000"/>
                <w:sz w:val="18"/>
                <w:szCs w:val="18"/>
              </w:rPr>
              <w:t xml:space="preserve">clothianidin (Arena, Aloft) </w:t>
            </w:r>
          </w:p>
        </w:tc>
        <w:tc>
          <w:tcPr>
            <w:tcW w:w="1210" w:type="dxa"/>
            <w:tcBorders>
              <w:left w:val="nil"/>
              <w:bottom w:val="nil"/>
              <w:right w:val="nil"/>
            </w:tcBorders>
            <w:tcMar>
              <w:top w:w="120" w:type="dxa"/>
              <w:left w:w="120" w:type="dxa"/>
              <w:bottom w:w="58" w:type="dxa"/>
              <w:right w:w="120" w:type="dxa"/>
            </w:tcMar>
            <w:vAlign w:val="center"/>
          </w:tcPr>
          <w:p w14:paraId="36811C19"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0.25G</w:t>
            </w:r>
          </w:p>
        </w:tc>
        <w:tc>
          <w:tcPr>
            <w:tcW w:w="670" w:type="dxa"/>
            <w:tcBorders>
              <w:top w:val="nil"/>
              <w:left w:val="nil"/>
              <w:bottom w:val="nil"/>
              <w:right w:val="nil"/>
            </w:tcBorders>
            <w:tcMar>
              <w:top w:w="120" w:type="dxa"/>
              <w:left w:w="120" w:type="dxa"/>
              <w:bottom w:w="58" w:type="dxa"/>
              <w:right w:w="120" w:type="dxa"/>
            </w:tcMar>
            <w:vAlign w:val="center"/>
          </w:tcPr>
          <w:p w14:paraId="121FC8AC"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68621CF0"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871" w:type="dxa"/>
            <w:tcBorders>
              <w:top w:val="nil"/>
              <w:left w:val="nil"/>
              <w:bottom w:val="nil"/>
              <w:right w:val="nil"/>
            </w:tcBorders>
            <w:tcMar>
              <w:top w:w="120" w:type="dxa"/>
              <w:left w:w="120" w:type="dxa"/>
              <w:bottom w:w="58" w:type="dxa"/>
              <w:right w:w="120" w:type="dxa"/>
            </w:tcMar>
            <w:vAlign w:val="center"/>
          </w:tcPr>
          <w:p w14:paraId="16FD14B5"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50" w:type="dxa"/>
            <w:tcBorders>
              <w:top w:val="nil"/>
              <w:left w:val="nil"/>
              <w:bottom w:val="nil"/>
              <w:right w:val="nil"/>
            </w:tcBorders>
            <w:tcMar>
              <w:top w:w="120" w:type="dxa"/>
              <w:left w:w="120" w:type="dxa"/>
              <w:bottom w:w="58" w:type="dxa"/>
              <w:right w:w="120" w:type="dxa"/>
            </w:tcMar>
            <w:vAlign w:val="center"/>
          </w:tcPr>
          <w:p w14:paraId="06101E5A"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17" w:type="dxa"/>
            <w:tcBorders>
              <w:top w:val="nil"/>
              <w:left w:val="nil"/>
              <w:bottom w:val="nil"/>
              <w:right w:val="nil"/>
            </w:tcBorders>
            <w:tcMar>
              <w:top w:w="120" w:type="dxa"/>
              <w:left w:w="120" w:type="dxa"/>
              <w:bottom w:w="58" w:type="dxa"/>
              <w:right w:w="120" w:type="dxa"/>
            </w:tcMar>
            <w:vAlign w:val="center"/>
          </w:tcPr>
          <w:p w14:paraId="336917D2"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295" w:type="dxa"/>
            <w:tcBorders>
              <w:top w:val="nil"/>
              <w:left w:val="nil"/>
              <w:bottom w:val="nil"/>
              <w:right w:val="nil"/>
            </w:tcBorders>
            <w:tcMar>
              <w:top w:w="120" w:type="dxa"/>
              <w:left w:w="120" w:type="dxa"/>
              <w:bottom w:w="58" w:type="dxa"/>
              <w:right w:w="120" w:type="dxa"/>
            </w:tcMar>
            <w:vAlign w:val="center"/>
          </w:tcPr>
          <w:p w14:paraId="61C3A4CF"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23" w:type="dxa"/>
            <w:tcBorders>
              <w:top w:val="nil"/>
              <w:left w:val="nil"/>
              <w:bottom w:val="nil"/>
              <w:right w:val="nil"/>
            </w:tcBorders>
            <w:tcMar>
              <w:top w:w="120" w:type="dxa"/>
              <w:left w:w="120" w:type="dxa"/>
              <w:bottom w:w="58" w:type="dxa"/>
              <w:right w:w="120" w:type="dxa"/>
            </w:tcMar>
            <w:vAlign w:val="center"/>
          </w:tcPr>
          <w:p w14:paraId="29968B04"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01" w:type="dxa"/>
            <w:tcBorders>
              <w:top w:val="nil"/>
              <w:left w:val="nil"/>
              <w:bottom w:val="nil"/>
              <w:right w:val="nil"/>
            </w:tcBorders>
            <w:tcMar>
              <w:top w:w="120" w:type="dxa"/>
              <w:left w:w="120" w:type="dxa"/>
              <w:bottom w:w="58" w:type="dxa"/>
              <w:right w:w="120" w:type="dxa"/>
            </w:tcMar>
            <w:vAlign w:val="center"/>
          </w:tcPr>
          <w:p w14:paraId="0F5FEEEC"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G</w:t>
            </w:r>
          </w:p>
        </w:tc>
        <w:tc>
          <w:tcPr>
            <w:tcW w:w="1057" w:type="dxa"/>
            <w:tcBorders>
              <w:top w:val="nil"/>
              <w:left w:val="nil"/>
              <w:bottom w:val="nil"/>
              <w:right w:val="nil"/>
            </w:tcBorders>
            <w:tcMar>
              <w:top w:w="120" w:type="dxa"/>
              <w:left w:w="120" w:type="dxa"/>
              <w:bottom w:w="58" w:type="dxa"/>
              <w:right w:w="120" w:type="dxa"/>
            </w:tcMar>
            <w:vAlign w:val="center"/>
          </w:tcPr>
          <w:p w14:paraId="6E5D9EBC"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r>
      <w:tr w:rsidR="00087C2C" w14:paraId="0E8D8630" w14:textId="77777777" w:rsidTr="009144D6">
        <w:trPr>
          <w:cantSplit/>
        </w:trPr>
        <w:tc>
          <w:tcPr>
            <w:tcW w:w="3433" w:type="dxa"/>
            <w:tcBorders>
              <w:left w:val="nil"/>
              <w:bottom w:val="nil"/>
              <w:right w:val="nil"/>
            </w:tcBorders>
            <w:tcMar>
              <w:top w:w="29" w:type="dxa"/>
              <w:left w:w="120" w:type="dxa"/>
              <w:bottom w:w="29" w:type="dxa"/>
              <w:right w:w="120" w:type="dxa"/>
            </w:tcMar>
            <w:vAlign w:val="center"/>
          </w:tcPr>
          <w:p w14:paraId="3BBE75F1"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color w:val="000000"/>
                <w:sz w:val="18"/>
                <w:szCs w:val="18"/>
              </w:rPr>
              <w:t>clothianidin + bifenthrin (Aloft)</w:t>
            </w:r>
          </w:p>
        </w:tc>
        <w:tc>
          <w:tcPr>
            <w:tcW w:w="1210" w:type="dxa"/>
            <w:tcBorders>
              <w:left w:val="nil"/>
              <w:bottom w:val="nil"/>
              <w:right w:val="nil"/>
            </w:tcBorders>
            <w:tcMar>
              <w:top w:w="120" w:type="dxa"/>
              <w:left w:w="120" w:type="dxa"/>
              <w:bottom w:w="58" w:type="dxa"/>
              <w:right w:w="120" w:type="dxa"/>
            </w:tcMar>
            <w:vAlign w:val="center"/>
          </w:tcPr>
          <w:p w14:paraId="14BF6F54"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670" w:type="dxa"/>
            <w:tcBorders>
              <w:top w:val="nil"/>
              <w:left w:val="nil"/>
              <w:bottom w:val="nil"/>
              <w:right w:val="nil"/>
            </w:tcBorders>
            <w:tcMar>
              <w:top w:w="120" w:type="dxa"/>
              <w:left w:w="120" w:type="dxa"/>
              <w:bottom w:w="58" w:type="dxa"/>
              <w:right w:w="120" w:type="dxa"/>
            </w:tcMar>
            <w:vAlign w:val="center"/>
          </w:tcPr>
          <w:p w14:paraId="0F1E95A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235FDA9F"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871" w:type="dxa"/>
            <w:tcBorders>
              <w:top w:val="nil"/>
              <w:left w:val="nil"/>
              <w:bottom w:val="nil"/>
              <w:right w:val="nil"/>
            </w:tcBorders>
            <w:tcMar>
              <w:top w:w="120" w:type="dxa"/>
              <w:left w:w="120" w:type="dxa"/>
              <w:bottom w:w="58" w:type="dxa"/>
              <w:right w:w="120" w:type="dxa"/>
            </w:tcMar>
            <w:vAlign w:val="center"/>
          </w:tcPr>
          <w:p w14:paraId="2F52CD05"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50" w:type="dxa"/>
            <w:tcBorders>
              <w:top w:val="nil"/>
              <w:left w:val="nil"/>
              <w:bottom w:val="nil"/>
              <w:right w:val="nil"/>
            </w:tcBorders>
            <w:tcMar>
              <w:top w:w="120" w:type="dxa"/>
              <w:left w:w="120" w:type="dxa"/>
              <w:bottom w:w="58" w:type="dxa"/>
              <w:right w:w="120" w:type="dxa"/>
            </w:tcMar>
            <w:vAlign w:val="center"/>
          </w:tcPr>
          <w:p w14:paraId="169008B1"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17" w:type="dxa"/>
            <w:tcBorders>
              <w:top w:val="nil"/>
              <w:left w:val="nil"/>
              <w:bottom w:val="nil"/>
              <w:right w:val="nil"/>
            </w:tcBorders>
            <w:tcMar>
              <w:top w:w="120" w:type="dxa"/>
              <w:left w:w="120" w:type="dxa"/>
              <w:bottom w:w="58" w:type="dxa"/>
              <w:right w:w="120" w:type="dxa"/>
            </w:tcMar>
            <w:vAlign w:val="center"/>
          </w:tcPr>
          <w:p w14:paraId="2EAA39E8"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295" w:type="dxa"/>
            <w:tcBorders>
              <w:top w:val="nil"/>
              <w:left w:val="nil"/>
              <w:bottom w:val="nil"/>
              <w:right w:val="nil"/>
            </w:tcBorders>
            <w:tcMar>
              <w:top w:w="120" w:type="dxa"/>
              <w:left w:w="120" w:type="dxa"/>
              <w:bottom w:w="58" w:type="dxa"/>
              <w:right w:w="120" w:type="dxa"/>
            </w:tcMar>
            <w:vAlign w:val="center"/>
          </w:tcPr>
          <w:p w14:paraId="537C3752"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23" w:type="dxa"/>
            <w:tcBorders>
              <w:top w:val="nil"/>
              <w:left w:val="nil"/>
              <w:bottom w:val="nil"/>
              <w:right w:val="nil"/>
            </w:tcBorders>
            <w:tcMar>
              <w:top w:w="120" w:type="dxa"/>
              <w:left w:w="120" w:type="dxa"/>
              <w:bottom w:w="58" w:type="dxa"/>
              <w:right w:w="120" w:type="dxa"/>
            </w:tcMar>
            <w:vAlign w:val="center"/>
          </w:tcPr>
          <w:p w14:paraId="5F632DE9"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01" w:type="dxa"/>
            <w:tcBorders>
              <w:top w:val="nil"/>
              <w:left w:val="nil"/>
              <w:bottom w:val="nil"/>
              <w:right w:val="nil"/>
            </w:tcBorders>
            <w:tcMar>
              <w:top w:w="120" w:type="dxa"/>
              <w:left w:w="120" w:type="dxa"/>
              <w:bottom w:w="58" w:type="dxa"/>
              <w:right w:w="120" w:type="dxa"/>
            </w:tcMar>
            <w:vAlign w:val="center"/>
          </w:tcPr>
          <w:p w14:paraId="7AE53DC6"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57" w:type="dxa"/>
            <w:tcBorders>
              <w:top w:val="nil"/>
              <w:left w:val="nil"/>
              <w:bottom w:val="nil"/>
              <w:right w:val="nil"/>
            </w:tcBorders>
            <w:tcMar>
              <w:top w:w="120" w:type="dxa"/>
              <w:left w:w="120" w:type="dxa"/>
              <w:bottom w:w="58" w:type="dxa"/>
              <w:right w:w="120" w:type="dxa"/>
            </w:tcMar>
            <w:vAlign w:val="center"/>
          </w:tcPr>
          <w:p w14:paraId="477FD7FB"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r>
      <w:tr w:rsidR="00087C2C" w14:paraId="25F45874" w14:textId="77777777" w:rsidTr="009144D6">
        <w:trPr>
          <w:cantSplit/>
        </w:trPr>
        <w:tc>
          <w:tcPr>
            <w:tcW w:w="3433" w:type="dxa"/>
            <w:tcBorders>
              <w:left w:val="nil"/>
              <w:bottom w:val="nil"/>
              <w:right w:val="nil"/>
            </w:tcBorders>
            <w:tcMar>
              <w:top w:w="29" w:type="dxa"/>
              <w:left w:w="120" w:type="dxa"/>
              <w:bottom w:w="29" w:type="dxa"/>
              <w:right w:w="120" w:type="dxa"/>
            </w:tcMar>
            <w:vAlign w:val="center"/>
          </w:tcPr>
          <w:p w14:paraId="66619648"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color w:val="000000"/>
                <w:sz w:val="18"/>
                <w:szCs w:val="18"/>
              </w:rPr>
              <w:t>cyantraniliprole (Ference)</w:t>
            </w:r>
          </w:p>
        </w:tc>
        <w:tc>
          <w:tcPr>
            <w:tcW w:w="1210" w:type="dxa"/>
            <w:tcBorders>
              <w:left w:val="nil"/>
              <w:bottom w:val="nil"/>
              <w:right w:val="nil"/>
            </w:tcBorders>
            <w:tcMar>
              <w:top w:w="120" w:type="dxa"/>
              <w:left w:w="120" w:type="dxa"/>
              <w:bottom w:w="58" w:type="dxa"/>
              <w:right w:w="120" w:type="dxa"/>
            </w:tcMar>
            <w:vAlign w:val="center"/>
          </w:tcPr>
          <w:p w14:paraId="48CF46DC"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670" w:type="dxa"/>
            <w:tcBorders>
              <w:top w:val="nil"/>
              <w:left w:val="nil"/>
              <w:bottom w:val="nil"/>
              <w:right w:val="nil"/>
            </w:tcBorders>
            <w:tcMar>
              <w:top w:w="120" w:type="dxa"/>
              <w:left w:w="120" w:type="dxa"/>
              <w:bottom w:w="58" w:type="dxa"/>
              <w:right w:w="120" w:type="dxa"/>
            </w:tcMar>
            <w:vAlign w:val="center"/>
          </w:tcPr>
          <w:p w14:paraId="52DE45AE"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3424034C"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649F415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50" w:type="dxa"/>
            <w:tcBorders>
              <w:top w:val="nil"/>
              <w:left w:val="nil"/>
              <w:bottom w:val="nil"/>
              <w:right w:val="nil"/>
            </w:tcBorders>
            <w:tcMar>
              <w:top w:w="120" w:type="dxa"/>
              <w:left w:w="120" w:type="dxa"/>
              <w:bottom w:w="58" w:type="dxa"/>
              <w:right w:w="120" w:type="dxa"/>
            </w:tcMar>
            <w:vAlign w:val="center"/>
          </w:tcPr>
          <w:p w14:paraId="4C9A926D"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17" w:type="dxa"/>
            <w:tcBorders>
              <w:top w:val="nil"/>
              <w:left w:val="nil"/>
              <w:bottom w:val="nil"/>
              <w:right w:val="nil"/>
            </w:tcBorders>
            <w:tcMar>
              <w:top w:w="120" w:type="dxa"/>
              <w:left w:w="120" w:type="dxa"/>
              <w:bottom w:w="58" w:type="dxa"/>
              <w:right w:w="120" w:type="dxa"/>
            </w:tcMar>
            <w:vAlign w:val="center"/>
          </w:tcPr>
          <w:p w14:paraId="60F0480C"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295" w:type="dxa"/>
            <w:tcBorders>
              <w:top w:val="nil"/>
              <w:left w:val="nil"/>
              <w:bottom w:val="nil"/>
              <w:right w:val="nil"/>
            </w:tcBorders>
            <w:tcMar>
              <w:top w:w="120" w:type="dxa"/>
              <w:left w:w="120" w:type="dxa"/>
              <w:bottom w:w="58" w:type="dxa"/>
              <w:right w:w="120" w:type="dxa"/>
            </w:tcMar>
            <w:vAlign w:val="center"/>
          </w:tcPr>
          <w:p w14:paraId="7D08D623"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23" w:type="dxa"/>
            <w:tcBorders>
              <w:top w:val="nil"/>
              <w:left w:val="nil"/>
              <w:bottom w:val="nil"/>
              <w:right w:val="nil"/>
            </w:tcBorders>
            <w:tcMar>
              <w:top w:w="120" w:type="dxa"/>
              <w:left w:w="120" w:type="dxa"/>
              <w:bottom w:w="58" w:type="dxa"/>
              <w:right w:w="120" w:type="dxa"/>
            </w:tcMar>
            <w:vAlign w:val="center"/>
          </w:tcPr>
          <w:p w14:paraId="570BFE7D"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01" w:type="dxa"/>
            <w:tcBorders>
              <w:top w:val="nil"/>
              <w:left w:val="nil"/>
              <w:bottom w:val="nil"/>
              <w:right w:val="nil"/>
            </w:tcBorders>
            <w:tcMar>
              <w:top w:w="120" w:type="dxa"/>
              <w:left w:w="120" w:type="dxa"/>
              <w:bottom w:w="58" w:type="dxa"/>
              <w:right w:w="120" w:type="dxa"/>
            </w:tcMar>
            <w:vAlign w:val="center"/>
          </w:tcPr>
          <w:p w14:paraId="022EF255"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7" w:type="dxa"/>
            <w:tcBorders>
              <w:top w:val="nil"/>
              <w:left w:val="nil"/>
              <w:bottom w:val="nil"/>
              <w:right w:val="nil"/>
            </w:tcBorders>
            <w:tcMar>
              <w:top w:w="120" w:type="dxa"/>
              <w:left w:w="120" w:type="dxa"/>
              <w:bottom w:w="58" w:type="dxa"/>
              <w:right w:w="120" w:type="dxa"/>
            </w:tcMar>
            <w:vAlign w:val="center"/>
          </w:tcPr>
          <w:p w14:paraId="5E13501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r>
      <w:tr w:rsidR="00087C2C" w14:paraId="726D5A40" w14:textId="77777777" w:rsidTr="009144D6">
        <w:trPr>
          <w:cantSplit/>
        </w:trPr>
        <w:tc>
          <w:tcPr>
            <w:tcW w:w="3433" w:type="dxa"/>
            <w:tcBorders>
              <w:left w:val="nil"/>
              <w:bottom w:val="nil"/>
              <w:right w:val="nil"/>
            </w:tcBorders>
            <w:tcMar>
              <w:top w:w="29" w:type="dxa"/>
              <w:left w:w="120" w:type="dxa"/>
              <w:bottom w:w="29" w:type="dxa"/>
              <w:right w:w="120" w:type="dxa"/>
            </w:tcMar>
            <w:vAlign w:val="center"/>
          </w:tcPr>
          <w:p w14:paraId="29F2194F"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lang w:val="pt-BR"/>
              </w:rPr>
            </w:pPr>
            <w:r w:rsidRPr="009144D6">
              <w:rPr>
                <w:color w:val="000000"/>
                <w:sz w:val="18"/>
                <w:szCs w:val="18"/>
              </w:rPr>
              <w:t>c</w:t>
            </w:r>
            <w:r w:rsidRPr="009144D6">
              <w:rPr>
                <w:color w:val="000000"/>
                <w:sz w:val="18"/>
                <w:szCs w:val="18"/>
                <w:lang w:val="pt-BR"/>
              </w:rPr>
              <w:t>yfluthin (Tempo)</w:t>
            </w:r>
          </w:p>
        </w:tc>
        <w:tc>
          <w:tcPr>
            <w:tcW w:w="1210" w:type="dxa"/>
            <w:tcBorders>
              <w:left w:val="nil"/>
              <w:bottom w:val="nil"/>
              <w:right w:val="nil"/>
            </w:tcBorders>
            <w:tcMar>
              <w:top w:w="120" w:type="dxa"/>
              <w:left w:w="120" w:type="dxa"/>
              <w:bottom w:w="58" w:type="dxa"/>
              <w:right w:w="120" w:type="dxa"/>
            </w:tcMar>
            <w:vAlign w:val="center"/>
          </w:tcPr>
          <w:p w14:paraId="47C1A3E5"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670" w:type="dxa"/>
            <w:tcBorders>
              <w:top w:val="nil"/>
              <w:left w:val="nil"/>
              <w:bottom w:val="nil"/>
              <w:right w:val="nil"/>
            </w:tcBorders>
            <w:tcMar>
              <w:top w:w="120" w:type="dxa"/>
              <w:left w:w="120" w:type="dxa"/>
              <w:bottom w:w="58" w:type="dxa"/>
              <w:right w:w="120" w:type="dxa"/>
            </w:tcMar>
            <w:vAlign w:val="center"/>
          </w:tcPr>
          <w:p w14:paraId="6AB96ADF"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6645CF51"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871" w:type="dxa"/>
            <w:tcBorders>
              <w:top w:val="nil"/>
              <w:left w:val="nil"/>
              <w:bottom w:val="nil"/>
              <w:right w:val="nil"/>
            </w:tcBorders>
            <w:tcMar>
              <w:top w:w="120" w:type="dxa"/>
              <w:left w:w="120" w:type="dxa"/>
              <w:bottom w:w="58" w:type="dxa"/>
              <w:right w:w="120" w:type="dxa"/>
            </w:tcMar>
            <w:vAlign w:val="center"/>
          </w:tcPr>
          <w:p w14:paraId="1F2F3C41"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0" w:type="dxa"/>
            <w:tcBorders>
              <w:top w:val="nil"/>
              <w:left w:val="nil"/>
              <w:bottom w:val="nil"/>
              <w:right w:val="nil"/>
            </w:tcBorders>
            <w:tcMar>
              <w:top w:w="120" w:type="dxa"/>
              <w:left w:w="120" w:type="dxa"/>
              <w:bottom w:w="58" w:type="dxa"/>
              <w:right w:w="120" w:type="dxa"/>
            </w:tcMar>
            <w:vAlign w:val="center"/>
          </w:tcPr>
          <w:p w14:paraId="72275DAE"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17" w:type="dxa"/>
            <w:tcBorders>
              <w:top w:val="nil"/>
              <w:left w:val="nil"/>
              <w:bottom w:val="nil"/>
              <w:right w:val="nil"/>
            </w:tcBorders>
            <w:tcMar>
              <w:top w:w="120" w:type="dxa"/>
              <w:left w:w="120" w:type="dxa"/>
              <w:bottom w:w="58" w:type="dxa"/>
              <w:right w:w="120" w:type="dxa"/>
            </w:tcMar>
            <w:vAlign w:val="center"/>
          </w:tcPr>
          <w:p w14:paraId="6B41D4C5"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295" w:type="dxa"/>
            <w:tcBorders>
              <w:top w:val="nil"/>
              <w:left w:val="nil"/>
              <w:bottom w:val="nil"/>
              <w:right w:val="nil"/>
            </w:tcBorders>
            <w:tcMar>
              <w:top w:w="120" w:type="dxa"/>
              <w:left w:w="120" w:type="dxa"/>
              <w:bottom w:w="58" w:type="dxa"/>
              <w:right w:w="120" w:type="dxa"/>
            </w:tcMar>
            <w:vAlign w:val="center"/>
          </w:tcPr>
          <w:p w14:paraId="578C6D72"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23" w:type="dxa"/>
            <w:tcBorders>
              <w:top w:val="nil"/>
              <w:left w:val="nil"/>
              <w:bottom w:val="nil"/>
              <w:right w:val="nil"/>
            </w:tcBorders>
            <w:tcMar>
              <w:top w:w="120" w:type="dxa"/>
              <w:left w:w="120" w:type="dxa"/>
              <w:bottom w:w="58" w:type="dxa"/>
              <w:right w:w="120" w:type="dxa"/>
            </w:tcMar>
            <w:vAlign w:val="center"/>
          </w:tcPr>
          <w:p w14:paraId="414F8D33"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01" w:type="dxa"/>
            <w:tcBorders>
              <w:top w:val="nil"/>
              <w:left w:val="nil"/>
              <w:bottom w:val="nil"/>
              <w:right w:val="nil"/>
            </w:tcBorders>
            <w:tcMar>
              <w:top w:w="120" w:type="dxa"/>
              <w:left w:w="120" w:type="dxa"/>
              <w:bottom w:w="58" w:type="dxa"/>
              <w:right w:w="120" w:type="dxa"/>
            </w:tcMar>
            <w:vAlign w:val="center"/>
          </w:tcPr>
          <w:p w14:paraId="23E8AEC0"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WSP</w:t>
            </w:r>
          </w:p>
        </w:tc>
        <w:tc>
          <w:tcPr>
            <w:tcW w:w="1057" w:type="dxa"/>
            <w:tcBorders>
              <w:top w:val="nil"/>
              <w:left w:val="nil"/>
              <w:bottom w:val="nil"/>
              <w:right w:val="nil"/>
            </w:tcBorders>
            <w:tcMar>
              <w:top w:w="120" w:type="dxa"/>
              <w:left w:w="120" w:type="dxa"/>
              <w:bottom w:w="58" w:type="dxa"/>
              <w:right w:w="120" w:type="dxa"/>
            </w:tcMar>
            <w:vAlign w:val="center"/>
          </w:tcPr>
          <w:p w14:paraId="3084D1B2"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r>
      <w:tr w:rsidR="00087C2C" w14:paraId="29445DA5" w14:textId="77777777" w:rsidTr="009144D6">
        <w:trPr>
          <w:cantSplit/>
        </w:trPr>
        <w:tc>
          <w:tcPr>
            <w:tcW w:w="3433" w:type="dxa"/>
            <w:tcBorders>
              <w:left w:val="nil"/>
              <w:bottom w:val="nil"/>
              <w:right w:val="nil"/>
            </w:tcBorders>
            <w:tcMar>
              <w:top w:w="29" w:type="dxa"/>
              <w:left w:w="120" w:type="dxa"/>
              <w:bottom w:w="29" w:type="dxa"/>
              <w:right w:w="120" w:type="dxa"/>
            </w:tcMar>
            <w:vAlign w:val="center"/>
          </w:tcPr>
          <w:p w14:paraId="682C391E"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color w:val="000000"/>
                <w:sz w:val="18"/>
                <w:szCs w:val="18"/>
              </w:rPr>
              <w:t>cypermethrin (Demon)</w:t>
            </w:r>
          </w:p>
        </w:tc>
        <w:tc>
          <w:tcPr>
            <w:tcW w:w="1210" w:type="dxa"/>
            <w:tcBorders>
              <w:left w:val="nil"/>
              <w:bottom w:val="nil"/>
              <w:right w:val="nil"/>
            </w:tcBorders>
            <w:tcMar>
              <w:top w:w="120" w:type="dxa"/>
              <w:left w:w="120" w:type="dxa"/>
              <w:bottom w:w="58" w:type="dxa"/>
              <w:right w:w="120" w:type="dxa"/>
            </w:tcMar>
            <w:vAlign w:val="center"/>
          </w:tcPr>
          <w:p w14:paraId="03981516"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670" w:type="dxa"/>
            <w:tcBorders>
              <w:top w:val="nil"/>
              <w:left w:val="nil"/>
              <w:bottom w:val="nil"/>
              <w:right w:val="nil"/>
            </w:tcBorders>
            <w:tcMar>
              <w:top w:w="120" w:type="dxa"/>
              <w:left w:w="120" w:type="dxa"/>
              <w:bottom w:w="58" w:type="dxa"/>
              <w:right w:w="120" w:type="dxa"/>
            </w:tcMar>
            <w:vAlign w:val="center"/>
          </w:tcPr>
          <w:p w14:paraId="7C6D90A8"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1253688E"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24DEDC3D"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0" w:type="dxa"/>
            <w:tcBorders>
              <w:top w:val="nil"/>
              <w:left w:val="nil"/>
              <w:bottom w:val="nil"/>
              <w:right w:val="nil"/>
            </w:tcBorders>
            <w:tcMar>
              <w:top w:w="120" w:type="dxa"/>
              <w:left w:w="120" w:type="dxa"/>
              <w:bottom w:w="58" w:type="dxa"/>
              <w:right w:w="120" w:type="dxa"/>
            </w:tcMar>
            <w:vAlign w:val="center"/>
          </w:tcPr>
          <w:p w14:paraId="14B3E309"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117" w:type="dxa"/>
            <w:tcBorders>
              <w:top w:val="nil"/>
              <w:left w:val="nil"/>
              <w:bottom w:val="nil"/>
              <w:right w:val="nil"/>
            </w:tcBorders>
            <w:tcMar>
              <w:top w:w="120" w:type="dxa"/>
              <w:left w:w="120" w:type="dxa"/>
              <w:bottom w:w="58" w:type="dxa"/>
              <w:right w:w="120" w:type="dxa"/>
            </w:tcMar>
            <w:vAlign w:val="center"/>
          </w:tcPr>
          <w:p w14:paraId="54197FB3"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295" w:type="dxa"/>
            <w:tcBorders>
              <w:top w:val="nil"/>
              <w:left w:val="nil"/>
              <w:bottom w:val="nil"/>
              <w:right w:val="nil"/>
            </w:tcBorders>
            <w:tcMar>
              <w:top w:w="120" w:type="dxa"/>
              <w:left w:w="120" w:type="dxa"/>
              <w:bottom w:w="58" w:type="dxa"/>
              <w:right w:w="120" w:type="dxa"/>
            </w:tcMar>
            <w:vAlign w:val="center"/>
          </w:tcPr>
          <w:p w14:paraId="7144CF0A"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23" w:type="dxa"/>
            <w:tcBorders>
              <w:top w:val="nil"/>
              <w:left w:val="nil"/>
              <w:bottom w:val="nil"/>
              <w:right w:val="nil"/>
            </w:tcBorders>
            <w:tcMar>
              <w:top w:w="120" w:type="dxa"/>
              <w:left w:w="120" w:type="dxa"/>
              <w:bottom w:w="58" w:type="dxa"/>
              <w:right w:w="120" w:type="dxa"/>
            </w:tcMar>
            <w:vAlign w:val="center"/>
          </w:tcPr>
          <w:p w14:paraId="77C7AABD"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01" w:type="dxa"/>
            <w:tcBorders>
              <w:top w:val="nil"/>
              <w:left w:val="nil"/>
              <w:bottom w:val="nil"/>
              <w:right w:val="nil"/>
            </w:tcBorders>
            <w:tcMar>
              <w:top w:w="120" w:type="dxa"/>
              <w:left w:w="120" w:type="dxa"/>
              <w:bottom w:w="58" w:type="dxa"/>
              <w:right w:w="120" w:type="dxa"/>
            </w:tcMar>
            <w:vAlign w:val="center"/>
          </w:tcPr>
          <w:p w14:paraId="41EE1B75"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7" w:type="dxa"/>
            <w:tcBorders>
              <w:top w:val="nil"/>
              <w:left w:val="nil"/>
              <w:bottom w:val="nil"/>
              <w:right w:val="nil"/>
            </w:tcBorders>
            <w:tcMar>
              <w:top w:w="120" w:type="dxa"/>
              <w:left w:w="120" w:type="dxa"/>
              <w:bottom w:w="58" w:type="dxa"/>
              <w:right w:w="120" w:type="dxa"/>
            </w:tcMar>
            <w:vAlign w:val="center"/>
          </w:tcPr>
          <w:p w14:paraId="66A028A6"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r>
      <w:tr w:rsidR="00087C2C" w14:paraId="7269BD8A" w14:textId="77777777" w:rsidTr="009144D6">
        <w:trPr>
          <w:cantSplit/>
        </w:trPr>
        <w:tc>
          <w:tcPr>
            <w:tcW w:w="3433" w:type="dxa"/>
            <w:tcBorders>
              <w:left w:val="nil"/>
              <w:bottom w:val="nil"/>
              <w:right w:val="nil"/>
            </w:tcBorders>
            <w:tcMar>
              <w:top w:w="29" w:type="dxa"/>
              <w:left w:w="120" w:type="dxa"/>
              <w:bottom w:w="29" w:type="dxa"/>
              <w:right w:w="120" w:type="dxa"/>
            </w:tcMar>
            <w:vAlign w:val="center"/>
          </w:tcPr>
          <w:p w14:paraId="3EC947A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color w:val="000000"/>
                <w:sz w:val="18"/>
                <w:szCs w:val="18"/>
              </w:rPr>
              <w:t>deltamethrin (DeltaGard)</w:t>
            </w:r>
          </w:p>
        </w:tc>
        <w:tc>
          <w:tcPr>
            <w:tcW w:w="1210" w:type="dxa"/>
            <w:tcBorders>
              <w:left w:val="nil"/>
              <w:bottom w:val="nil"/>
              <w:right w:val="nil"/>
            </w:tcBorders>
            <w:tcMar>
              <w:top w:w="120" w:type="dxa"/>
              <w:left w:w="120" w:type="dxa"/>
              <w:bottom w:w="58" w:type="dxa"/>
              <w:right w:w="120" w:type="dxa"/>
            </w:tcMar>
            <w:vAlign w:val="center"/>
          </w:tcPr>
          <w:p w14:paraId="4ACE9ACC"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670" w:type="dxa"/>
            <w:tcBorders>
              <w:top w:val="nil"/>
              <w:left w:val="nil"/>
              <w:bottom w:val="nil"/>
              <w:right w:val="nil"/>
            </w:tcBorders>
            <w:tcMar>
              <w:top w:w="120" w:type="dxa"/>
              <w:left w:w="120" w:type="dxa"/>
              <w:bottom w:w="58" w:type="dxa"/>
              <w:right w:w="120" w:type="dxa"/>
            </w:tcMar>
            <w:vAlign w:val="center"/>
          </w:tcPr>
          <w:p w14:paraId="731568BC"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871" w:type="dxa"/>
            <w:tcBorders>
              <w:top w:val="nil"/>
              <w:left w:val="nil"/>
              <w:bottom w:val="nil"/>
              <w:right w:val="nil"/>
            </w:tcBorders>
            <w:tcMar>
              <w:top w:w="120" w:type="dxa"/>
              <w:left w:w="120" w:type="dxa"/>
              <w:bottom w:w="58" w:type="dxa"/>
              <w:right w:w="120" w:type="dxa"/>
            </w:tcMar>
            <w:vAlign w:val="center"/>
          </w:tcPr>
          <w:p w14:paraId="175FF254"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871" w:type="dxa"/>
            <w:tcBorders>
              <w:top w:val="nil"/>
              <w:left w:val="nil"/>
              <w:bottom w:val="nil"/>
              <w:right w:val="nil"/>
            </w:tcBorders>
            <w:tcMar>
              <w:top w:w="120" w:type="dxa"/>
              <w:left w:w="120" w:type="dxa"/>
              <w:bottom w:w="58" w:type="dxa"/>
              <w:right w:w="120" w:type="dxa"/>
            </w:tcMar>
            <w:vAlign w:val="center"/>
          </w:tcPr>
          <w:p w14:paraId="56E04812"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0" w:type="dxa"/>
            <w:tcBorders>
              <w:top w:val="nil"/>
              <w:left w:val="nil"/>
              <w:bottom w:val="nil"/>
              <w:right w:val="nil"/>
            </w:tcBorders>
            <w:tcMar>
              <w:top w:w="120" w:type="dxa"/>
              <w:left w:w="120" w:type="dxa"/>
              <w:bottom w:w="58" w:type="dxa"/>
              <w:right w:w="120" w:type="dxa"/>
            </w:tcMar>
            <w:vAlign w:val="center"/>
          </w:tcPr>
          <w:p w14:paraId="7539C648"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17" w:type="dxa"/>
            <w:tcBorders>
              <w:top w:val="nil"/>
              <w:left w:val="nil"/>
              <w:bottom w:val="nil"/>
              <w:right w:val="nil"/>
            </w:tcBorders>
            <w:tcMar>
              <w:top w:w="120" w:type="dxa"/>
              <w:left w:w="120" w:type="dxa"/>
              <w:bottom w:w="58" w:type="dxa"/>
              <w:right w:w="120" w:type="dxa"/>
            </w:tcMar>
            <w:vAlign w:val="center"/>
          </w:tcPr>
          <w:p w14:paraId="4478C000"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295" w:type="dxa"/>
            <w:tcBorders>
              <w:top w:val="nil"/>
              <w:left w:val="nil"/>
              <w:bottom w:val="nil"/>
              <w:right w:val="nil"/>
            </w:tcBorders>
            <w:tcMar>
              <w:top w:w="120" w:type="dxa"/>
              <w:left w:w="120" w:type="dxa"/>
              <w:bottom w:w="58" w:type="dxa"/>
              <w:right w:w="120" w:type="dxa"/>
            </w:tcMar>
            <w:vAlign w:val="center"/>
          </w:tcPr>
          <w:p w14:paraId="676AA5FA"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23" w:type="dxa"/>
            <w:tcBorders>
              <w:top w:val="nil"/>
              <w:left w:val="nil"/>
              <w:bottom w:val="nil"/>
              <w:right w:val="nil"/>
            </w:tcBorders>
            <w:tcMar>
              <w:top w:w="120" w:type="dxa"/>
              <w:left w:w="120" w:type="dxa"/>
              <w:bottom w:w="58" w:type="dxa"/>
              <w:right w:w="120" w:type="dxa"/>
            </w:tcMar>
            <w:vAlign w:val="center"/>
          </w:tcPr>
          <w:p w14:paraId="016E49D5"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01" w:type="dxa"/>
            <w:tcBorders>
              <w:top w:val="nil"/>
              <w:left w:val="nil"/>
              <w:bottom w:val="nil"/>
              <w:right w:val="nil"/>
            </w:tcBorders>
            <w:tcMar>
              <w:top w:w="120" w:type="dxa"/>
              <w:left w:w="120" w:type="dxa"/>
              <w:bottom w:w="58" w:type="dxa"/>
              <w:right w:w="120" w:type="dxa"/>
            </w:tcMar>
            <w:vAlign w:val="center"/>
          </w:tcPr>
          <w:p w14:paraId="7F1313F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Granule</w:t>
            </w:r>
          </w:p>
        </w:tc>
        <w:tc>
          <w:tcPr>
            <w:tcW w:w="1057" w:type="dxa"/>
            <w:tcBorders>
              <w:top w:val="nil"/>
              <w:left w:val="nil"/>
              <w:bottom w:val="nil"/>
              <w:right w:val="nil"/>
            </w:tcBorders>
            <w:tcMar>
              <w:top w:w="120" w:type="dxa"/>
              <w:left w:w="120" w:type="dxa"/>
              <w:bottom w:w="58" w:type="dxa"/>
              <w:right w:w="120" w:type="dxa"/>
            </w:tcMar>
            <w:vAlign w:val="center"/>
          </w:tcPr>
          <w:p w14:paraId="19F1F5A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r>
      <w:tr w:rsidR="00087C2C" w14:paraId="416FC8C1" w14:textId="77777777" w:rsidTr="009144D6">
        <w:trPr>
          <w:cantSplit/>
        </w:trPr>
        <w:tc>
          <w:tcPr>
            <w:tcW w:w="3433" w:type="dxa"/>
            <w:tcBorders>
              <w:left w:val="nil"/>
              <w:bottom w:val="nil"/>
              <w:right w:val="nil"/>
            </w:tcBorders>
            <w:tcMar>
              <w:top w:w="29" w:type="dxa"/>
              <w:left w:w="120" w:type="dxa"/>
              <w:bottom w:w="29" w:type="dxa"/>
              <w:right w:w="120" w:type="dxa"/>
            </w:tcMar>
            <w:vAlign w:val="center"/>
          </w:tcPr>
          <w:p w14:paraId="5D9947F9"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color w:val="000000"/>
                <w:sz w:val="18"/>
                <w:szCs w:val="18"/>
              </w:rPr>
              <w:t>dicofol (Dicofol)</w:t>
            </w:r>
          </w:p>
        </w:tc>
        <w:tc>
          <w:tcPr>
            <w:tcW w:w="1210" w:type="dxa"/>
            <w:tcBorders>
              <w:left w:val="nil"/>
              <w:bottom w:val="nil"/>
              <w:right w:val="nil"/>
            </w:tcBorders>
            <w:tcMar>
              <w:top w:w="120" w:type="dxa"/>
              <w:left w:w="120" w:type="dxa"/>
              <w:bottom w:w="58" w:type="dxa"/>
              <w:right w:w="120" w:type="dxa"/>
            </w:tcMar>
            <w:vAlign w:val="center"/>
          </w:tcPr>
          <w:p w14:paraId="5C6B0A93"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670" w:type="dxa"/>
            <w:tcBorders>
              <w:top w:val="nil"/>
              <w:left w:val="nil"/>
              <w:bottom w:val="nil"/>
              <w:right w:val="nil"/>
            </w:tcBorders>
            <w:tcMar>
              <w:top w:w="120" w:type="dxa"/>
              <w:left w:w="120" w:type="dxa"/>
              <w:bottom w:w="58" w:type="dxa"/>
              <w:right w:w="120" w:type="dxa"/>
            </w:tcMar>
            <w:vAlign w:val="center"/>
          </w:tcPr>
          <w:p w14:paraId="1181918E"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871" w:type="dxa"/>
            <w:tcBorders>
              <w:top w:val="nil"/>
              <w:left w:val="nil"/>
              <w:bottom w:val="nil"/>
              <w:right w:val="nil"/>
            </w:tcBorders>
            <w:tcMar>
              <w:top w:w="120" w:type="dxa"/>
              <w:left w:w="120" w:type="dxa"/>
              <w:bottom w:w="58" w:type="dxa"/>
              <w:right w:w="120" w:type="dxa"/>
            </w:tcMar>
            <w:vAlign w:val="center"/>
          </w:tcPr>
          <w:p w14:paraId="32B9BA7F"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1A345FAC"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0" w:type="dxa"/>
            <w:tcBorders>
              <w:top w:val="nil"/>
              <w:left w:val="nil"/>
              <w:bottom w:val="nil"/>
              <w:right w:val="nil"/>
            </w:tcBorders>
            <w:tcMar>
              <w:top w:w="120" w:type="dxa"/>
              <w:left w:w="120" w:type="dxa"/>
              <w:bottom w:w="58" w:type="dxa"/>
              <w:right w:w="120" w:type="dxa"/>
            </w:tcMar>
            <w:vAlign w:val="center"/>
          </w:tcPr>
          <w:p w14:paraId="6647128A"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117" w:type="dxa"/>
            <w:tcBorders>
              <w:top w:val="nil"/>
              <w:left w:val="nil"/>
              <w:bottom w:val="nil"/>
              <w:right w:val="nil"/>
            </w:tcBorders>
            <w:tcMar>
              <w:top w:w="120" w:type="dxa"/>
              <w:left w:w="120" w:type="dxa"/>
              <w:bottom w:w="58" w:type="dxa"/>
              <w:right w:w="120" w:type="dxa"/>
            </w:tcMar>
            <w:vAlign w:val="center"/>
          </w:tcPr>
          <w:p w14:paraId="4F9F15CB"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295" w:type="dxa"/>
            <w:tcBorders>
              <w:top w:val="nil"/>
              <w:left w:val="nil"/>
              <w:bottom w:val="nil"/>
              <w:right w:val="nil"/>
            </w:tcBorders>
            <w:tcMar>
              <w:top w:w="120" w:type="dxa"/>
              <w:left w:w="120" w:type="dxa"/>
              <w:bottom w:w="58" w:type="dxa"/>
              <w:right w:w="120" w:type="dxa"/>
            </w:tcMar>
            <w:vAlign w:val="center"/>
          </w:tcPr>
          <w:p w14:paraId="2513E889"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23" w:type="dxa"/>
            <w:tcBorders>
              <w:top w:val="nil"/>
              <w:left w:val="nil"/>
              <w:bottom w:val="nil"/>
              <w:right w:val="nil"/>
            </w:tcBorders>
            <w:tcMar>
              <w:top w:w="120" w:type="dxa"/>
              <w:left w:w="120" w:type="dxa"/>
              <w:bottom w:w="58" w:type="dxa"/>
              <w:right w:w="120" w:type="dxa"/>
            </w:tcMar>
            <w:vAlign w:val="center"/>
          </w:tcPr>
          <w:p w14:paraId="07CC96CE"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101" w:type="dxa"/>
            <w:tcBorders>
              <w:top w:val="nil"/>
              <w:left w:val="nil"/>
              <w:bottom w:val="nil"/>
              <w:right w:val="nil"/>
            </w:tcBorders>
            <w:tcMar>
              <w:top w:w="120" w:type="dxa"/>
              <w:left w:w="120" w:type="dxa"/>
              <w:bottom w:w="58" w:type="dxa"/>
              <w:right w:w="120" w:type="dxa"/>
            </w:tcMar>
            <w:vAlign w:val="center"/>
          </w:tcPr>
          <w:p w14:paraId="4EC217CE"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7" w:type="dxa"/>
            <w:tcBorders>
              <w:top w:val="nil"/>
              <w:left w:val="nil"/>
              <w:bottom w:val="nil"/>
              <w:right w:val="nil"/>
            </w:tcBorders>
            <w:tcMar>
              <w:top w:w="120" w:type="dxa"/>
              <w:left w:w="120" w:type="dxa"/>
              <w:bottom w:w="58" w:type="dxa"/>
              <w:right w:w="120" w:type="dxa"/>
            </w:tcMar>
            <w:vAlign w:val="center"/>
          </w:tcPr>
          <w:p w14:paraId="071811CE"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r>
      <w:tr w:rsidR="00087C2C" w14:paraId="12B8BD0B" w14:textId="77777777" w:rsidTr="009144D6">
        <w:trPr>
          <w:cantSplit/>
        </w:trPr>
        <w:tc>
          <w:tcPr>
            <w:tcW w:w="3433" w:type="dxa"/>
            <w:tcBorders>
              <w:left w:val="nil"/>
              <w:bottom w:val="nil"/>
              <w:right w:val="nil"/>
            </w:tcBorders>
            <w:tcMar>
              <w:top w:w="29" w:type="dxa"/>
              <w:left w:w="120" w:type="dxa"/>
              <w:bottom w:w="29" w:type="dxa"/>
              <w:right w:w="120" w:type="dxa"/>
            </w:tcMar>
            <w:vAlign w:val="center"/>
          </w:tcPr>
          <w:p w14:paraId="78756170"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color w:val="000000"/>
                <w:sz w:val="18"/>
                <w:szCs w:val="18"/>
              </w:rPr>
              <w:t>fipronil (Chipco Choice, Chipco TopChoice)</w:t>
            </w:r>
          </w:p>
        </w:tc>
        <w:tc>
          <w:tcPr>
            <w:tcW w:w="1210" w:type="dxa"/>
            <w:tcBorders>
              <w:left w:val="nil"/>
              <w:bottom w:val="nil"/>
              <w:right w:val="nil"/>
            </w:tcBorders>
            <w:tcMar>
              <w:top w:w="120" w:type="dxa"/>
              <w:left w:w="120" w:type="dxa"/>
              <w:bottom w:w="58" w:type="dxa"/>
              <w:right w:w="120" w:type="dxa"/>
            </w:tcMar>
            <w:vAlign w:val="center"/>
          </w:tcPr>
          <w:p w14:paraId="4A27F0E9"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670" w:type="dxa"/>
            <w:tcBorders>
              <w:top w:val="nil"/>
              <w:left w:val="nil"/>
              <w:bottom w:val="nil"/>
              <w:right w:val="nil"/>
            </w:tcBorders>
            <w:tcMar>
              <w:top w:w="120" w:type="dxa"/>
              <w:left w:w="120" w:type="dxa"/>
              <w:bottom w:w="58" w:type="dxa"/>
              <w:right w:w="120" w:type="dxa"/>
            </w:tcMar>
            <w:vAlign w:val="center"/>
          </w:tcPr>
          <w:p w14:paraId="7951F1C8"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57B58F60"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6B4A2A51"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0" w:type="dxa"/>
            <w:tcBorders>
              <w:top w:val="nil"/>
              <w:left w:val="nil"/>
              <w:bottom w:val="nil"/>
              <w:right w:val="nil"/>
            </w:tcBorders>
            <w:tcMar>
              <w:top w:w="120" w:type="dxa"/>
              <w:left w:w="120" w:type="dxa"/>
              <w:bottom w:w="58" w:type="dxa"/>
              <w:right w:w="120" w:type="dxa"/>
            </w:tcMar>
            <w:vAlign w:val="center"/>
          </w:tcPr>
          <w:p w14:paraId="17465A7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117" w:type="dxa"/>
            <w:tcBorders>
              <w:top w:val="nil"/>
              <w:left w:val="nil"/>
              <w:bottom w:val="nil"/>
              <w:right w:val="nil"/>
            </w:tcBorders>
            <w:tcMar>
              <w:top w:w="120" w:type="dxa"/>
              <w:left w:w="120" w:type="dxa"/>
              <w:bottom w:w="58" w:type="dxa"/>
              <w:right w:w="120" w:type="dxa"/>
            </w:tcMar>
            <w:vAlign w:val="center"/>
          </w:tcPr>
          <w:p w14:paraId="01095695"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295" w:type="dxa"/>
            <w:tcBorders>
              <w:top w:val="nil"/>
              <w:left w:val="nil"/>
              <w:bottom w:val="nil"/>
              <w:right w:val="nil"/>
            </w:tcBorders>
            <w:tcMar>
              <w:top w:w="120" w:type="dxa"/>
              <w:left w:w="120" w:type="dxa"/>
              <w:bottom w:w="58" w:type="dxa"/>
              <w:right w:w="120" w:type="dxa"/>
            </w:tcMar>
            <w:vAlign w:val="center"/>
          </w:tcPr>
          <w:p w14:paraId="5E4B5351"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23" w:type="dxa"/>
            <w:tcBorders>
              <w:top w:val="nil"/>
              <w:left w:val="nil"/>
              <w:bottom w:val="nil"/>
              <w:right w:val="nil"/>
            </w:tcBorders>
            <w:tcMar>
              <w:top w:w="120" w:type="dxa"/>
              <w:left w:w="120" w:type="dxa"/>
              <w:bottom w:w="58" w:type="dxa"/>
              <w:right w:w="120" w:type="dxa"/>
            </w:tcMar>
            <w:vAlign w:val="center"/>
          </w:tcPr>
          <w:p w14:paraId="0AC82552"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101" w:type="dxa"/>
            <w:tcBorders>
              <w:top w:val="nil"/>
              <w:left w:val="nil"/>
              <w:bottom w:val="nil"/>
              <w:right w:val="nil"/>
            </w:tcBorders>
            <w:tcMar>
              <w:top w:w="120" w:type="dxa"/>
              <w:left w:w="120" w:type="dxa"/>
              <w:bottom w:w="58" w:type="dxa"/>
              <w:right w:w="120" w:type="dxa"/>
            </w:tcMar>
            <w:vAlign w:val="center"/>
          </w:tcPr>
          <w:p w14:paraId="3B4C600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7" w:type="dxa"/>
            <w:tcBorders>
              <w:top w:val="nil"/>
              <w:left w:val="nil"/>
              <w:bottom w:val="nil"/>
              <w:right w:val="nil"/>
            </w:tcBorders>
            <w:tcMar>
              <w:top w:w="120" w:type="dxa"/>
              <w:left w:w="120" w:type="dxa"/>
              <w:bottom w:w="58" w:type="dxa"/>
              <w:right w:w="120" w:type="dxa"/>
            </w:tcMar>
            <w:vAlign w:val="center"/>
          </w:tcPr>
          <w:p w14:paraId="7C0CD0F2"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r>
      <w:tr w:rsidR="00087C2C" w14:paraId="4D03D053" w14:textId="77777777" w:rsidTr="009144D6">
        <w:trPr>
          <w:cantSplit/>
        </w:trPr>
        <w:tc>
          <w:tcPr>
            <w:tcW w:w="3433" w:type="dxa"/>
            <w:tcBorders>
              <w:left w:val="nil"/>
              <w:bottom w:val="nil"/>
              <w:right w:val="nil"/>
            </w:tcBorders>
            <w:tcMar>
              <w:top w:w="29" w:type="dxa"/>
              <w:left w:w="120" w:type="dxa"/>
              <w:bottom w:w="29" w:type="dxa"/>
              <w:right w:w="120" w:type="dxa"/>
            </w:tcMar>
            <w:vAlign w:val="center"/>
          </w:tcPr>
          <w:p w14:paraId="5438FC7A"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color w:val="000000"/>
                <w:sz w:val="18"/>
                <w:szCs w:val="18"/>
              </w:rPr>
              <w:t xml:space="preserve">halofenozide (Mach2) </w:t>
            </w:r>
          </w:p>
        </w:tc>
        <w:tc>
          <w:tcPr>
            <w:tcW w:w="1210" w:type="dxa"/>
            <w:tcBorders>
              <w:left w:val="nil"/>
              <w:bottom w:val="nil"/>
              <w:right w:val="nil"/>
            </w:tcBorders>
            <w:tcMar>
              <w:top w:w="120" w:type="dxa"/>
              <w:left w:w="120" w:type="dxa"/>
              <w:bottom w:w="58" w:type="dxa"/>
              <w:right w:w="120" w:type="dxa"/>
            </w:tcMar>
            <w:vAlign w:val="center"/>
          </w:tcPr>
          <w:p w14:paraId="293AB7FA"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670" w:type="dxa"/>
            <w:tcBorders>
              <w:top w:val="nil"/>
              <w:left w:val="nil"/>
              <w:bottom w:val="nil"/>
              <w:right w:val="nil"/>
            </w:tcBorders>
            <w:tcMar>
              <w:top w:w="120" w:type="dxa"/>
              <w:left w:w="120" w:type="dxa"/>
              <w:bottom w:w="58" w:type="dxa"/>
              <w:right w:w="120" w:type="dxa"/>
            </w:tcMar>
            <w:vAlign w:val="center"/>
          </w:tcPr>
          <w:p w14:paraId="4CB0BBA0"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331ABFBE"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243AB4F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50" w:type="dxa"/>
            <w:tcBorders>
              <w:top w:val="nil"/>
              <w:left w:val="nil"/>
              <w:bottom w:val="nil"/>
              <w:right w:val="nil"/>
            </w:tcBorders>
            <w:tcMar>
              <w:top w:w="120" w:type="dxa"/>
              <w:left w:w="120" w:type="dxa"/>
              <w:bottom w:w="58" w:type="dxa"/>
              <w:right w:w="120" w:type="dxa"/>
            </w:tcMar>
            <w:vAlign w:val="center"/>
          </w:tcPr>
          <w:p w14:paraId="7B3D3281"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17" w:type="dxa"/>
            <w:tcBorders>
              <w:top w:val="nil"/>
              <w:left w:val="nil"/>
              <w:bottom w:val="nil"/>
              <w:right w:val="nil"/>
            </w:tcBorders>
            <w:tcMar>
              <w:top w:w="120" w:type="dxa"/>
              <w:left w:w="120" w:type="dxa"/>
              <w:bottom w:w="58" w:type="dxa"/>
              <w:right w:w="120" w:type="dxa"/>
            </w:tcMar>
            <w:vAlign w:val="center"/>
          </w:tcPr>
          <w:p w14:paraId="75C789B4"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295" w:type="dxa"/>
            <w:tcBorders>
              <w:top w:val="nil"/>
              <w:left w:val="nil"/>
              <w:bottom w:val="nil"/>
              <w:right w:val="nil"/>
            </w:tcBorders>
            <w:tcMar>
              <w:top w:w="120" w:type="dxa"/>
              <w:left w:w="120" w:type="dxa"/>
              <w:bottom w:w="58" w:type="dxa"/>
              <w:right w:w="120" w:type="dxa"/>
            </w:tcMar>
            <w:vAlign w:val="center"/>
          </w:tcPr>
          <w:p w14:paraId="02FAAE90"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23" w:type="dxa"/>
            <w:tcBorders>
              <w:top w:val="nil"/>
              <w:left w:val="nil"/>
              <w:bottom w:val="nil"/>
              <w:right w:val="nil"/>
            </w:tcBorders>
            <w:tcMar>
              <w:top w:w="120" w:type="dxa"/>
              <w:left w:w="120" w:type="dxa"/>
              <w:bottom w:w="58" w:type="dxa"/>
              <w:right w:w="120" w:type="dxa"/>
            </w:tcMar>
            <w:vAlign w:val="center"/>
          </w:tcPr>
          <w:p w14:paraId="66077AA4"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101" w:type="dxa"/>
            <w:tcBorders>
              <w:top w:val="nil"/>
              <w:left w:val="nil"/>
              <w:bottom w:val="nil"/>
              <w:right w:val="nil"/>
            </w:tcBorders>
            <w:tcMar>
              <w:top w:w="120" w:type="dxa"/>
              <w:left w:w="120" w:type="dxa"/>
              <w:bottom w:w="58" w:type="dxa"/>
              <w:right w:w="120" w:type="dxa"/>
            </w:tcMar>
            <w:vAlign w:val="center"/>
          </w:tcPr>
          <w:p w14:paraId="47F8C57D"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7" w:type="dxa"/>
            <w:tcBorders>
              <w:top w:val="nil"/>
              <w:left w:val="nil"/>
              <w:bottom w:val="nil"/>
              <w:right w:val="nil"/>
            </w:tcBorders>
            <w:tcMar>
              <w:top w:w="120" w:type="dxa"/>
              <w:left w:w="120" w:type="dxa"/>
              <w:bottom w:w="58" w:type="dxa"/>
              <w:right w:w="120" w:type="dxa"/>
            </w:tcMar>
            <w:vAlign w:val="center"/>
          </w:tcPr>
          <w:p w14:paraId="2DBD2A12"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r>
      <w:tr w:rsidR="00087C2C" w14:paraId="12D356D1" w14:textId="77777777" w:rsidTr="009144D6">
        <w:trPr>
          <w:cantSplit/>
        </w:trPr>
        <w:tc>
          <w:tcPr>
            <w:tcW w:w="3433" w:type="dxa"/>
            <w:tcBorders>
              <w:left w:val="nil"/>
              <w:bottom w:val="nil"/>
              <w:right w:val="nil"/>
            </w:tcBorders>
            <w:tcMar>
              <w:top w:w="29" w:type="dxa"/>
              <w:left w:w="120" w:type="dxa"/>
              <w:bottom w:w="29" w:type="dxa"/>
              <w:right w:w="120" w:type="dxa"/>
            </w:tcMar>
            <w:vAlign w:val="center"/>
          </w:tcPr>
          <w:p w14:paraId="265BED8D"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color w:val="000000"/>
                <w:sz w:val="18"/>
                <w:szCs w:val="18"/>
              </w:rPr>
              <w:t xml:space="preserve">imidacloprid (Merit) </w:t>
            </w:r>
          </w:p>
        </w:tc>
        <w:tc>
          <w:tcPr>
            <w:tcW w:w="1210" w:type="dxa"/>
            <w:tcBorders>
              <w:left w:val="nil"/>
              <w:bottom w:val="nil"/>
              <w:right w:val="nil"/>
            </w:tcBorders>
            <w:tcMar>
              <w:top w:w="120" w:type="dxa"/>
              <w:left w:w="120" w:type="dxa"/>
              <w:bottom w:w="58" w:type="dxa"/>
              <w:right w:w="120" w:type="dxa"/>
            </w:tcMar>
            <w:vAlign w:val="center"/>
          </w:tcPr>
          <w:p w14:paraId="2FB4F531"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670" w:type="dxa"/>
            <w:tcBorders>
              <w:top w:val="nil"/>
              <w:left w:val="nil"/>
              <w:bottom w:val="nil"/>
              <w:right w:val="nil"/>
            </w:tcBorders>
            <w:tcMar>
              <w:top w:w="120" w:type="dxa"/>
              <w:left w:w="120" w:type="dxa"/>
              <w:bottom w:w="58" w:type="dxa"/>
              <w:right w:w="120" w:type="dxa"/>
            </w:tcMar>
            <w:vAlign w:val="center"/>
          </w:tcPr>
          <w:p w14:paraId="4C2F30C4"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496EB27C"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36C20C60"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50" w:type="dxa"/>
            <w:tcBorders>
              <w:top w:val="nil"/>
              <w:left w:val="nil"/>
              <w:bottom w:val="nil"/>
              <w:right w:val="nil"/>
            </w:tcBorders>
            <w:tcMar>
              <w:top w:w="120" w:type="dxa"/>
              <w:left w:w="120" w:type="dxa"/>
              <w:bottom w:w="58" w:type="dxa"/>
              <w:right w:w="120" w:type="dxa"/>
            </w:tcMar>
            <w:vAlign w:val="center"/>
          </w:tcPr>
          <w:p w14:paraId="4D6183BC"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17" w:type="dxa"/>
            <w:tcBorders>
              <w:top w:val="nil"/>
              <w:left w:val="nil"/>
              <w:bottom w:val="nil"/>
              <w:right w:val="nil"/>
            </w:tcBorders>
            <w:tcMar>
              <w:top w:w="120" w:type="dxa"/>
              <w:left w:w="120" w:type="dxa"/>
              <w:bottom w:w="58" w:type="dxa"/>
              <w:right w:w="120" w:type="dxa"/>
            </w:tcMar>
            <w:vAlign w:val="center"/>
          </w:tcPr>
          <w:p w14:paraId="31079A5D"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295" w:type="dxa"/>
            <w:tcBorders>
              <w:top w:val="nil"/>
              <w:left w:val="nil"/>
              <w:bottom w:val="nil"/>
              <w:right w:val="nil"/>
            </w:tcBorders>
            <w:tcMar>
              <w:top w:w="120" w:type="dxa"/>
              <w:left w:w="120" w:type="dxa"/>
              <w:bottom w:w="58" w:type="dxa"/>
              <w:right w:w="120" w:type="dxa"/>
            </w:tcMar>
            <w:vAlign w:val="center"/>
          </w:tcPr>
          <w:p w14:paraId="0BB9BE2D"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23" w:type="dxa"/>
            <w:tcBorders>
              <w:top w:val="nil"/>
              <w:left w:val="nil"/>
              <w:bottom w:val="nil"/>
              <w:right w:val="nil"/>
            </w:tcBorders>
            <w:tcMar>
              <w:top w:w="120" w:type="dxa"/>
              <w:left w:w="120" w:type="dxa"/>
              <w:bottom w:w="58" w:type="dxa"/>
              <w:right w:w="120" w:type="dxa"/>
            </w:tcMar>
            <w:vAlign w:val="center"/>
          </w:tcPr>
          <w:p w14:paraId="6FC17666"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01" w:type="dxa"/>
            <w:tcBorders>
              <w:top w:val="nil"/>
              <w:left w:val="nil"/>
              <w:bottom w:val="nil"/>
              <w:right w:val="nil"/>
            </w:tcBorders>
            <w:tcMar>
              <w:top w:w="120" w:type="dxa"/>
              <w:left w:w="120" w:type="dxa"/>
              <w:bottom w:w="58" w:type="dxa"/>
              <w:right w:w="120" w:type="dxa"/>
            </w:tcMar>
            <w:vAlign w:val="center"/>
          </w:tcPr>
          <w:p w14:paraId="6BE80DC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7" w:type="dxa"/>
            <w:tcBorders>
              <w:top w:val="nil"/>
              <w:left w:val="nil"/>
              <w:bottom w:val="nil"/>
              <w:right w:val="nil"/>
            </w:tcBorders>
            <w:tcMar>
              <w:top w:w="120" w:type="dxa"/>
              <w:left w:w="120" w:type="dxa"/>
              <w:bottom w:w="58" w:type="dxa"/>
              <w:right w:w="120" w:type="dxa"/>
            </w:tcMar>
            <w:vAlign w:val="center"/>
          </w:tcPr>
          <w:p w14:paraId="40658CB2"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r>
      <w:tr w:rsidR="00087C2C" w14:paraId="0028E688" w14:textId="77777777" w:rsidTr="009144D6">
        <w:trPr>
          <w:cantSplit/>
        </w:trPr>
        <w:tc>
          <w:tcPr>
            <w:tcW w:w="3433" w:type="dxa"/>
            <w:tcBorders>
              <w:left w:val="nil"/>
              <w:bottom w:val="nil"/>
              <w:right w:val="nil"/>
            </w:tcBorders>
            <w:tcMar>
              <w:top w:w="29" w:type="dxa"/>
              <w:left w:w="120" w:type="dxa"/>
              <w:bottom w:w="29" w:type="dxa"/>
              <w:right w:w="120" w:type="dxa"/>
            </w:tcMar>
            <w:vAlign w:val="center"/>
          </w:tcPr>
          <w:p w14:paraId="50B654B6"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color w:val="000000"/>
                <w:sz w:val="18"/>
                <w:szCs w:val="18"/>
              </w:rPr>
              <w:t>imidacloprid + bifenthrin (Allectus)</w:t>
            </w:r>
          </w:p>
        </w:tc>
        <w:tc>
          <w:tcPr>
            <w:tcW w:w="1210" w:type="dxa"/>
            <w:tcBorders>
              <w:left w:val="nil"/>
              <w:bottom w:val="nil"/>
              <w:right w:val="nil"/>
            </w:tcBorders>
            <w:tcMar>
              <w:top w:w="120" w:type="dxa"/>
              <w:left w:w="120" w:type="dxa"/>
              <w:bottom w:w="58" w:type="dxa"/>
              <w:right w:w="120" w:type="dxa"/>
            </w:tcMar>
            <w:vAlign w:val="center"/>
          </w:tcPr>
          <w:p w14:paraId="7DDC9A36"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670" w:type="dxa"/>
            <w:tcBorders>
              <w:top w:val="nil"/>
              <w:left w:val="nil"/>
              <w:bottom w:val="nil"/>
              <w:right w:val="nil"/>
            </w:tcBorders>
            <w:tcMar>
              <w:top w:w="120" w:type="dxa"/>
              <w:left w:w="120" w:type="dxa"/>
              <w:bottom w:w="58" w:type="dxa"/>
              <w:right w:w="120" w:type="dxa"/>
            </w:tcMar>
            <w:vAlign w:val="center"/>
          </w:tcPr>
          <w:p w14:paraId="1315107E"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SC</w:t>
            </w:r>
          </w:p>
        </w:tc>
        <w:tc>
          <w:tcPr>
            <w:tcW w:w="871" w:type="dxa"/>
            <w:tcBorders>
              <w:top w:val="nil"/>
              <w:left w:val="nil"/>
              <w:bottom w:val="nil"/>
              <w:right w:val="nil"/>
            </w:tcBorders>
            <w:tcMar>
              <w:top w:w="120" w:type="dxa"/>
              <w:left w:w="120" w:type="dxa"/>
              <w:bottom w:w="58" w:type="dxa"/>
              <w:right w:w="120" w:type="dxa"/>
            </w:tcMar>
            <w:vAlign w:val="center"/>
          </w:tcPr>
          <w:p w14:paraId="2A266374"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871" w:type="dxa"/>
            <w:tcBorders>
              <w:top w:val="nil"/>
              <w:left w:val="nil"/>
              <w:bottom w:val="nil"/>
              <w:right w:val="nil"/>
            </w:tcBorders>
            <w:tcMar>
              <w:top w:w="120" w:type="dxa"/>
              <w:left w:w="120" w:type="dxa"/>
              <w:bottom w:w="58" w:type="dxa"/>
              <w:right w:w="120" w:type="dxa"/>
            </w:tcMar>
            <w:vAlign w:val="center"/>
          </w:tcPr>
          <w:p w14:paraId="1DC21D0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50" w:type="dxa"/>
            <w:tcBorders>
              <w:top w:val="nil"/>
              <w:left w:val="nil"/>
              <w:bottom w:val="nil"/>
              <w:right w:val="nil"/>
            </w:tcBorders>
            <w:tcMar>
              <w:top w:w="120" w:type="dxa"/>
              <w:left w:w="120" w:type="dxa"/>
              <w:bottom w:w="58" w:type="dxa"/>
              <w:right w:w="120" w:type="dxa"/>
            </w:tcMar>
            <w:vAlign w:val="center"/>
          </w:tcPr>
          <w:p w14:paraId="3AE05EC0"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17" w:type="dxa"/>
            <w:tcBorders>
              <w:top w:val="nil"/>
              <w:left w:val="nil"/>
              <w:bottom w:val="nil"/>
              <w:right w:val="nil"/>
            </w:tcBorders>
            <w:tcMar>
              <w:top w:w="120" w:type="dxa"/>
              <w:left w:w="120" w:type="dxa"/>
              <w:bottom w:w="58" w:type="dxa"/>
              <w:right w:w="120" w:type="dxa"/>
            </w:tcMar>
            <w:vAlign w:val="center"/>
          </w:tcPr>
          <w:p w14:paraId="4C9FB0FC"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295" w:type="dxa"/>
            <w:tcBorders>
              <w:top w:val="nil"/>
              <w:left w:val="nil"/>
              <w:bottom w:val="nil"/>
              <w:right w:val="nil"/>
            </w:tcBorders>
            <w:tcMar>
              <w:top w:w="120" w:type="dxa"/>
              <w:left w:w="120" w:type="dxa"/>
              <w:bottom w:w="58" w:type="dxa"/>
              <w:right w:w="120" w:type="dxa"/>
            </w:tcMar>
            <w:vAlign w:val="center"/>
          </w:tcPr>
          <w:p w14:paraId="25558718"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23" w:type="dxa"/>
            <w:tcBorders>
              <w:top w:val="nil"/>
              <w:left w:val="nil"/>
              <w:bottom w:val="nil"/>
              <w:right w:val="nil"/>
            </w:tcBorders>
            <w:tcMar>
              <w:top w:w="120" w:type="dxa"/>
              <w:left w:w="120" w:type="dxa"/>
              <w:bottom w:w="58" w:type="dxa"/>
              <w:right w:w="120" w:type="dxa"/>
            </w:tcMar>
            <w:vAlign w:val="center"/>
          </w:tcPr>
          <w:p w14:paraId="5D2C6B80"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01" w:type="dxa"/>
            <w:tcBorders>
              <w:top w:val="nil"/>
              <w:left w:val="nil"/>
              <w:bottom w:val="nil"/>
              <w:right w:val="nil"/>
            </w:tcBorders>
            <w:tcMar>
              <w:top w:w="120" w:type="dxa"/>
              <w:left w:w="120" w:type="dxa"/>
              <w:bottom w:w="58" w:type="dxa"/>
              <w:right w:w="120" w:type="dxa"/>
            </w:tcMar>
            <w:vAlign w:val="center"/>
          </w:tcPr>
          <w:p w14:paraId="0C24E7CB"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7" w:type="dxa"/>
            <w:tcBorders>
              <w:top w:val="nil"/>
              <w:left w:val="nil"/>
              <w:bottom w:val="nil"/>
              <w:right w:val="nil"/>
            </w:tcBorders>
            <w:tcMar>
              <w:top w:w="120" w:type="dxa"/>
              <w:left w:w="120" w:type="dxa"/>
              <w:bottom w:w="58" w:type="dxa"/>
              <w:right w:w="120" w:type="dxa"/>
            </w:tcMar>
            <w:vAlign w:val="center"/>
          </w:tcPr>
          <w:p w14:paraId="7EDD057F"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r>
      <w:tr w:rsidR="00087C2C" w14:paraId="4F66D352" w14:textId="77777777" w:rsidTr="009144D6">
        <w:trPr>
          <w:cantSplit/>
        </w:trPr>
        <w:tc>
          <w:tcPr>
            <w:tcW w:w="3433" w:type="dxa"/>
            <w:tcBorders>
              <w:left w:val="nil"/>
              <w:bottom w:val="nil"/>
              <w:right w:val="nil"/>
            </w:tcBorders>
            <w:tcMar>
              <w:top w:w="29" w:type="dxa"/>
              <w:left w:w="120" w:type="dxa"/>
              <w:bottom w:w="29" w:type="dxa"/>
              <w:right w:w="120" w:type="dxa"/>
            </w:tcMar>
            <w:vAlign w:val="center"/>
          </w:tcPr>
          <w:p w14:paraId="3C20999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9144D6">
              <w:rPr>
                <w:color w:val="000000"/>
                <w:sz w:val="18"/>
                <w:szCs w:val="18"/>
              </w:rPr>
              <w:t>indoxacarb (Advion, Provaunt)</w:t>
            </w:r>
          </w:p>
        </w:tc>
        <w:tc>
          <w:tcPr>
            <w:tcW w:w="1210" w:type="dxa"/>
            <w:tcBorders>
              <w:left w:val="nil"/>
              <w:bottom w:val="nil"/>
              <w:right w:val="nil"/>
            </w:tcBorders>
            <w:tcMar>
              <w:top w:w="120" w:type="dxa"/>
              <w:left w:w="120" w:type="dxa"/>
              <w:bottom w:w="58" w:type="dxa"/>
              <w:right w:w="120" w:type="dxa"/>
            </w:tcMar>
            <w:vAlign w:val="center"/>
          </w:tcPr>
          <w:p w14:paraId="49B119D0"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670" w:type="dxa"/>
            <w:tcBorders>
              <w:top w:val="nil"/>
              <w:left w:val="nil"/>
              <w:bottom w:val="nil"/>
              <w:right w:val="nil"/>
            </w:tcBorders>
            <w:tcMar>
              <w:top w:w="120" w:type="dxa"/>
              <w:left w:w="120" w:type="dxa"/>
              <w:bottom w:w="58" w:type="dxa"/>
              <w:right w:w="120" w:type="dxa"/>
            </w:tcMar>
            <w:vAlign w:val="center"/>
          </w:tcPr>
          <w:p w14:paraId="2A380E44"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4388080A"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871" w:type="dxa"/>
            <w:tcBorders>
              <w:top w:val="nil"/>
              <w:left w:val="nil"/>
              <w:bottom w:val="nil"/>
              <w:right w:val="nil"/>
            </w:tcBorders>
            <w:tcMar>
              <w:top w:w="120" w:type="dxa"/>
              <w:left w:w="120" w:type="dxa"/>
              <w:bottom w:w="58" w:type="dxa"/>
              <w:right w:w="120" w:type="dxa"/>
            </w:tcMar>
            <w:vAlign w:val="center"/>
          </w:tcPr>
          <w:p w14:paraId="54A95075"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0" w:type="dxa"/>
            <w:tcBorders>
              <w:top w:val="nil"/>
              <w:left w:val="nil"/>
              <w:bottom w:val="nil"/>
              <w:right w:val="nil"/>
            </w:tcBorders>
            <w:tcMar>
              <w:top w:w="120" w:type="dxa"/>
              <w:left w:w="120" w:type="dxa"/>
              <w:bottom w:w="58" w:type="dxa"/>
              <w:right w:w="120" w:type="dxa"/>
            </w:tcMar>
            <w:vAlign w:val="center"/>
          </w:tcPr>
          <w:p w14:paraId="7E8076C3"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117" w:type="dxa"/>
            <w:tcBorders>
              <w:top w:val="nil"/>
              <w:left w:val="nil"/>
              <w:bottom w:val="nil"/>
              <w:right w:val="nil"/>
            </w:tcBorders>
            <w:tcMar>
              <w:top w:w="120" w:type="dxa"/>
              <w:left w:w="120" w:type="dxa"/>
              <w:bottom w:w="58" w:type="dxa"/>
              <w:right w:w="120" w:type="dxa"/>
            </w:tcMar>
            <w:vAlign w:val="center"/>
          </w:tcPr>
          <w:p w14:paraId="21590403"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295" w:type="dxa"/>
            <w:tcBorders>
              <w:top w:val="nil"/>
              <w:left w:val="nil"/>
              <w:bottom w:val="nil"/>
              <w:right w:val="nil"/>
            </w:tcBorders>
            <w:tcMar>
              <w:top w:w="120" w:type="dxa"/>
              <w:left w:w="120" w:type="dxa"/>
              <w:bottom w:w="58" w:type="dxa"/>
              <w:right w:w="120" w:type="dxa"/>
            </w:tcMar>
            <w:vAlign w:val="center"/>
          </w:tcPr>
          <w:p w14:paraId="6EFBB39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9144D6">
              <w:rPr>
                <w:color w:val="000000"/>
                <w:sz w:val="18"/>
                <w:szCs w:val="18"/>
              </w:rPr>
              <w:t>yes</w:t>
            </w:r>
          </w:p>
        </w:tc>
        <w:tc>
          <w:tcPr>
            <w:tcW w:w="1023" w:type="dxa"/>
            <w:tcBorders>
              <w:top w:val="nil"/>
              <w:left w:val="nil"/>
              <w:bottom w:val="nil"/>
              <w:right w:val="nil"/>
            </w:tcBorders>
            <w:tcMar>
              <w:top w:w="120" w:type="dxa"/>
              <w:left w:w="120" w:type="dxa"/>
              <w:bottom w:w="58" w:type="dxa"/>
              <w:right w:w="120" w:type="dxa"/>
            </w:tcMar>
            <w:vAlign w:val="center"/>
          </w:tcPr>
          <w:p w14:paraId="49259327"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101" w:type="dxa"/>
            <w:tcBorders>
              <w:top w:val="nil"/>
              <w:left w:val="nil"/>
              <w:bottom w:val="nil"/>
              <w:right w:val="nil"/>
            </w:tcBorders>
            <w:tcMar>
              <w:top w:w="120" w:type="dxa"/>
              <w:left w:w="120" w:type="dxa"/>
              <w:bottom w:w="58" w:type="dxa"/>
              <w:right w:w="120" w:type="dxa"/>
            </w:tcMar>
            <w:vAlign w:val="center"/>
          </w:tcPr>
          <w:p w14:paraId="418B1D34"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1057" w:type="dxa"/>
            <w:tcBorders>
              <w:top w:val="nil"/>
              <w:left w:val="nil"/>
              <w:bottom w:val="nil"/>
              <w:right w:val="nil"/>
            </w:tcBorders>
            <w:tcMar>
              <w:top w:w="120" w:type="dxa"/>
              <w:left w:w="120" w:type="dxa"/>
              <w:bottom w:w="58" w:type="dxa"/>
              <w:right w:w="120" w:type="dxa"/>
            </w:tcMar>
            <w:vAlign w:val="center"/>
          </w:tcPr>
          <w:p w14:paraId="10EC2C29" w14:textId="77777777" w:rsidR="00087C2C" w:rsidRPr="009144D6"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r>
      <w:tr w:rsidR="00087C2C" w14:paraId="1D92F448" w14:textId="77777777" w:rsidTr="001E6D8D">
        <w:trPr>
          <w:cantSplit/>
        </w:trPr>
        <w:tc>
          <w:tcPr>
            <w:tcW w:w="3433" w:type="dxa"/>
            <w:tcBorders>
              <w:left w:val="nil"/>
              <w:bottom w:val="nil"/>
              <w:right w:val="nil"/>
            </w:tcBorders>
            <w:tcMar>
              <w:top w:w="29" w:type="dxa"/>
              <w:left w:w="120" w:type="dxa"/>
              <w:bottom w:w="29" w:type="dxa"/>
              <w:right w:w="120" w:type="dxa"/>
            </w:tcMar>
            <w:vAlign w:val="center"/>
          </w:tcPr>
          <w:p w14:paraId="36C5D3FF"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sidRPr="00A71F61">
              <w:rPr>
                <w:color w:val="000000"/>
                <w:sz w:val="18"/>
              </w:rPr>
              <w:t>lambda-cyhalothrin (Demand, Scimitar)</w:t>
            </w:r>
          </w:p>
        </w:tc>
        <w:tc>
          <w:tcPr>
            <w:tcW w:w="1210" w:type="dxa"/>
            <w:tcBorders>
              <w:left w:val="nil"/>
              <w:bottom w:val="nil"/>
              <w:right w:val="nil"/>
            </w:tcBorders>
            <w:tcMar>
              <w:top w:w="120" w:type="dxa"/>
              <w:left w:w="120" w:type="dxa"/>
              <w:bottom w:w="58" w:type="dxa"/>
              <w:right w:w="120" w:type="dxa"/>
            </w:tcMar>
            <w:vAlign w:val="center"/>
          </w:tcPr>
          <w:p w14:paraId="5E62A3FE"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670" w:type="dxa"/>
            <w:tcBorders>
              <w:top w:val="nil"/>
              <w:left w:val="nil"/>
              <w:bottom w:val="nil"/>
              <w:right w:val="nil"/>
            </w:tcBorders>
            <w:tcMar>
              <w:top w:w="120" w:type="dxa"/>
              <w:left w:w="120" w:type="dxa"/>
              <w:bottom w:w="58" w:type="dxa"/>
              <w:right w:w="120" w:type="dxa"/>
            </w:tcMar>
            <w:vAlign w:val="center"/>
          </w:tcPr>
          <w:p w14:paraId="093A369F"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871" w:type="dxa"/>
            <w:tcBorders>
              <w:top w:val="nil"/>
              <w:left w:val="nil"/>
              <w:bottom w:val="nil"/>
              <w:right w:val="nil"/>
            </w:tcBorders>
            <w:tcMar>
              <w:top w:w="120" w:type="dxa"/>
              <w:left w:w="120" w:type="dxa"/>
              <w:bottom w:w="58" w:type="dxa"/>
              <w:right w:w="120" w:type="dxa"/>
            </w:tcMar>
            <w:vAlign w:val="center"/>
          </w:tcPr>
          <w:p w14:paraId="194E2218"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871" w:type="dxa"/>
            <w:tcBorders>
              <w:top w:val="nil"/>
              <w:left w:val="nil"/>
              <w:bottom w:val="nil"/>
              <w:right w:val="nil"/>
            </w:tcBorders>
            <w:tcMar>
              <w:top w:w="120" w:type="dxa"/>
              <w:left w:w="120" w:type="dxa"/>
              <w:bottom w:w="58" w:type="dxa"/>
              <w:right w:w="120" w:type="dxa"/>
            </w:tcMar>
            <w:vAlign w:val="center"/>
          </w:tcPr>
          <w:p w14:paraId="657EAC43"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1050" w:type="dxa"/>
            <w:tcBorders>
              <w:top w:val="nil"/>
              <w:left w:val="nil"/>
              <w:bottom w:val="nil"/>
              <w:right w:val="nil"/>
            </w:tcBorders>
            <w:tcMar>
              <w:top w:w="120" w:type="dxa"/>
              <w:left w:w="120" w:type="dxa"/>
              <w:bottom w:w="58" w:type="dxa"/>
              <w:right w:w="120" w:type="dxa"/>
            </w:tcMar>
            <w:vAlign w:val="center"/>
          </w:tcPr>
          <w:p w14:paraId="47A3735C"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1117" w:type="dxa"/>
            <w:tcBorders>
              <w:top w:val="nil"/>
              <w:left w:val="nil"/>
              <w:bottom w:val="nil"/>
              <w:right w:val="nil"/>
            </w:tcBorders>
            <w:tcMar>
              <w:top w:w="120" w:type="dxa"/>
              <w:left w:w="120" w:type="dxa"/>
              <w:bottom w:w="58" w:type="dxa"/>
              <w:right w:w="120" w:type="dxa"/>
            </w:tcMar>
            <w:vAlign w:val="center"/>
          </w:tcPr>
          <w:p w14:paraId="648D7546"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Pr>
                <w:color w:val="000000"/>
                <w:sz w:val="18"/>
              </w:rPr>
              <w:t>y</w:t>
            </w:r>
            <w:r w:rsidRPr="00A71F61">
              <w:rPr>
                <w:color w:val="000000"/>
                <w:sz w:val="18"/>
              </w:rPr>
              <w:t>es</w:t>
            </w:r>
          </w:p>
        </w:tc>
        <w:tc>
          <w:tcPr>
            <w:tcW w:w="1295" w:type="dxa"/>
            <w:tcBorders>
              <w:top w:val="nil"/>
              <w:left w:val="nil"/>
              <w:bottom w:val="nil"/>
              <w:right w:val="nil"/>
            </w:tcBorders>
            <w:tcMar>
              <w:top w:w="120" w:type="dxa"/>
              <w:left w:w="120" w:type="dxa"/>
              <w:bottom w:w="58" w:type="dxa"/>
              <w:right w:w="120" w:type="dxa"/>
            </w:tcMar>
            <w:vAlign w:val="center"/>
          </w:tcPr>
          <w:p w14:paraId="21D8EB01"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1023" w:type="dxa"/>
            <w:tcBorders>
              <w:top w:val="nil"/>
              <w:left w:val="nil"/>
              <w:bottom w:val="nil"/>
              <w:right w:val="nil"/>
            </w:tcBorders>
            <w:tcMar>
              <w:top w:w="120" w:type="dxa"/>
              <w:left w:w="120" w:type="dxa"/>
              <w:bottom w:w="58" w:type="dxa"/>
              <w:right w:w="120" w:type="dxa"/>
            </w:tcMar>
            <w:vAlign w:val="center"/>
          </w:tcPr>
          <w:p w14:paraId="19BC4069"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1101" w:type="dxa"/>
            <w:tcBorders>
              <w:top w:val="nil"/>
              <w:left w:val="nil"/>
              <w:bottom w:val="nil"/>
              <w:right w:val="nil"/>
            </w:tcBorders>
            <w:tcMar>
              <w:top w:w="120" w:type="dxa"/>
              <w:left w:w="120" w:type="dxa"/>
              <w:bottom w:w="58" w:type="dxa"/>
              <w:right w:w="120" w:type="dxa"/>
            </w:tcMar>
            <w:vAlign w:val="center"/>
          </w:tcPr>
          <w:p w14:paraId="65FFB4B7"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Demand G</w:t>
            </w:r>
          </w:p>
        </w:tc>
        <w:tc>
          <w:tcPr>
            <w:tcW w:w="1057" w:type="dxa"/>
            <w:tcBorders>
              <w:top w:val="nil"/>
              <w:left w:val="nil"/>
              <w:bottom w:val="nil"/>
              <w:right w:val="nil"/>
            </w:tcBorders>
            <w:tcMar>
              <w:top w:w="120" w:type="dxa"/>
              <w:left w:w="120" w:type="dxa"/>
              <w:bottom w:w="58" w:type="dxa"/>
              <w:right w:w="120" w:type="dxa"/>
            </w:tcMar>
            <w:vAlign w:val="center"/>
          </w:tcPr>
          <w:p w14:paraId="1DC4AFA4"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Demand</w:t>
            </w:r>
          </w:p>
        </w:tc>
      </w:tr>
      <w:tr w:rsidR="00087C2C" w14:paraId="2AACE9BD" w14:textId="77777777" w:rsidTr="001E6D8D">
        <w:trPr>
          <w:cantSplit/>
        </w:trPr>
        <w:tc>
          <w:tcPr>
            <w:tcW w:w="3433" w:type="dxa"/>
            <w:tcBorders>
              <w:top w:val="nil"/>
              <w:left w:val="nil"/>
              <w:bottom w:val="nil"/>
              <w:right w:val="nil"/>
            </w:tcBorders>
            <w:tcMar>
              <w:top w:w="29" w:type="dxa"/>
              <w:left w:w="120" w:type="dxa"/>
              <w:bottom w:w="29" w:type="dxa"/>
              <w:right w:w="120" w:type="dxa"/>
            </w:tcMar>
            <w:vAlign w:val="center"/>
          </w:tcPr>
          <w:p w14:paraId="29B22F7F"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sidRPr="00A71F61">
              <w:rPr>
                <w:color w:val="000000"/>
                <w:sz w:val="18"/>
              </w:rPr>
              <w:t xml:space="preserve">permethrin (Astro) </w:t>
            </w:r>
          </w:p>
        </w:tc>
        <w:tc>
          <w:tcPr>
            <w:tcW w:w="1210" w:type="dxa"/>
            <w:tcBorders>
              <w:top w:val="nil"/>
              <w:left w:val="nil"/>
              <w:bottom w:val="nil"/>
              <w:right w:val="nil"/>
            </w:tcBorders>
            <w:tcMar>
              <w:top w:w="120" w:type="dxa"/>
              <w:left w:w="120" w:type="dxa"/>
              <w:bottom w:w="58" w:type="dxa"/>
              <w:right w:w="120" w:type="dxa"/>
            </w:tcMar>
            <w:vAlign w:val="center"/>
          </w:tcPr>
          <w:p w14:paraId="33D4DD99"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670" w:type="dxa"/>
            <w:tcBorders>
              <w:top w:val="nil"/>
              <w:left w:val="nil"/>
              <w:bottom w:val="nil"/>
              <w:right w:val="nil"/>
            </w:tcBorders>
            <w:tcMar>
              <w:top w:w="120" w:type="dxa"/>
              <w:left w:w="120" w:type="dxa"/>
              <w:bottom w:w="58" w:type="dxa"/>
              <w:right w:w="120" w:type="dxa"/>
            </w:tcMar>
            <w:vAlign w:val="center"/>
          </w:tcPr>
          <w:p w14:paraId="084614D8"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871" w:type="dxa"/>
            <w:tcBorders>
              <w:top w:val="nil"/>
              <w:left w:val="nil"/>
              <w:bottom w:val="nil"/>
              <w:right w:val="nil"/>
            </w:tcBorders>
            <w:tcMar>
              <w:top w:w="120" w:type="dxa"/>
              <w:left w:w="120" w:type="dxa"/>
              <w:bottom w:w="58" w:type="dxa"/>
              <w:right w:w="120" w:type="dxa"/>
            </w:tcMar>
            <w:vAlign w:val="center"/>
          </w:tcPr>
          <w:p w14:paraId="039A6948"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871" w:type="dxa"/>
            <w:tcBorders>
              <w:top w:val="nil"/>
              <w:left w:val="nil"/>
              <w:bottom w:val="nil"/>
              <w:right w:val="nil"/>
            </w:tcBorders>
            <w:tcMar>
              <w:top w:w="120" w:type="dxa"/>
              <w:left w:w="120" w:type="dxa"/>
              <w:bottom w:w="58" w:type="dxa"/>
              <w:right w:w="120" w:type="dxa"/>
            </w:tcMar>
            <w:vAlign w:val="center"/>
          </w:tcPr>
          <w:p w14:paraId="55C59538"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1050" w:type="dxa"/>
            <w:tcBorders>
              <w:top w:val="nil"/>
              <w:left w:val="nil"/>
              <w:bottom w:val="nil"/>
              <w:right w:val="nil"/>
            </w:tcBorders>
            <w:tcMar>
              <w:top w:w="120" w:type="dxa"/>
              <w:left w:w="120" w:type="dxa"/>
              <w:bottom w:w="58" w:type="dxa"/>
              <w:right w:w="120" w:type="dxa"/>
            </w:tcMar>
            <w:vAlign w:val="center"/>
          </w:tcPr>
          <w:p w14:paraId="17FA69AD"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1117" w:type="dxa"/>
            <w:tcBorders>
              <w:top w:val="nil"/>
              <w:left w:val="nil"/>
              <w:bottom w:val="nil"/>
              <w:right w:val="nil"/>
            </w:tcBorders>
            <w:tcMar>
              <w:top w:w="120" w:type="dxa"/>
              <w:left w:w="120" w:type="dxa"/>
              <w:bottom w:w="58" w:type="dxa"/>
              <w:right w:w="120" w:type="dxa"/>
            </w:tcMar>
            <w:vAlign w:val="center"/>
          </w:tcPr>
          <w:p w14:paraId="7CB4CDA3"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1295" w:type="dxa"/>
            <w:tcBorders>
              <w:top w:val="nil"/>
              <w:left w:val="nil"/>
              <w:bottom w:val="nil"/>
              <w:right w:val="nil"/>
            </w:tcBorders>
            <w:tcMar>
              <w:top w:w="120" w:type="dxa"/>
              <w:left w:w="120" w:type="dxa"/>
              <w:bottom w:w="58" w:type="dxa"/>
              <w:right w:w="120" w:type="dxa"/>
            </w:tcMar>
            <w:vAlign w:val="center"/>
          </w:tcPr>
          <w:p w14:paraId="3F41E478"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1023" w:type="dxa"/>
            <w:tcBorders>
              <w:top w:val="nil"/>
              <w:left w:val="nil"/>
              <w:bottom w:val="nil"/>
              <w:right w:val="nil"/>
            </w:tcBorders>
            <w:tcMar>
              <w:top w:w="120" w:type="dxa"/>
              <w:left w:w="120" w:type="dxa"/>
              <w:bottom w:w="58" w:type="dxa"/>
              <w:right w:w="120" w:type="dxa"/>
            </w:tcMar>
            <w:vAlign w:val="center"/>
          </w:tcPr>
          <w:p w14:paraId="5DE6ABFB"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1101" w:type="dxa"/>
            <w:tcBorders>
              <w:top w:val="nil"/>
              <w:left w:val="nil"/>
              <w:bottom w:val="nil"/>
              <w:right w:val="nil"/>
            </w:tcBorders>
            <w:tcMar>
              <w:top w:w="120" w:type="dxa"/>
              <w:left w:w="120" w:type="dxa"/>
              <w:bottom w:w="58" w:type="dxa"/>
              <w:right w:w="120" w:type="dxa"/>
            </w:tcMar>
            <w:vAlign w:val="center"/>
          </w:tcPr>
          <w:p w14:paraId="75609499"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1057" w:type="dxa"/>
            <w:tcBorders>
              <w:top w:val="nil"/>
              <w:left w:val="nil"/>
              <w:bottom w:val="nil"/>
              <w:right w:val="nil"/>
            </w:tcBorders>
            <w:tcMar>
              <w:top w:w="120" w:type="dxa"/>
              <w:left w:w="120" w:type="dxa"/>
              <w:bottom w:w="58" w:type="dxa"/>
              <w:right w:w="120" w:type="dxa"/>
            </w:tcMar>
            <w:vAlign w:val="center"/>
          </w:tcPr>
          <w:p w14:paraId="15319850"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r>
      <w:tr w:rsidR="00087C2C" w14:paraId="61427EB0" w14:textId="77777777" w:rsidTr="001E6D8D">
        <w:trPr>
          <w:cantSplit/>
        </w:trPr>
        <w:tc>
          <w:tcPr>
            <w:tcW w:w="3433" w:type="dxa"/>
            <w:tcBorders>
              <w:top w:val="nil"/>
              <w:left w:val="nil"/>
              <w:bottom w:val="nil"/>
              <w:right w:val="nil"/>
            </w:tcBorders>
            <w:tcMar>
              <w:top w:w="29" w:type="dxa"/>
              <w:left w:w="120" w:type="dxa"/>
              <w:bottom w:w="29" w:type="dxa"/>
              <w:right w:w="120" w:type="dxa"/>
            </w:tcMar>
            <w:vAlign w:val="center"/>
          </w:tcPr>
          <w:p w14:paraId="468FC5BC"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sidRPr="00A71F61">
              <w:rPr>
                <w:color w:val="000000"/>
                <w:sz w:val="18"/>
              </w:rPr>
              <w:t>spinosad (Conserve SC)</w:t>
            </w:r>
          </w:p>
        </w:tc>
        <w:tc>
          <w:tcPr>
            <w:tcW w:w="1210" w:type="dxa"/>
            <w:tcBorders>
              <w:top w:val="nil"/>
              <w:left w:val="nil"/>
              <w:bottom w:val="nil"/>
              <w:right w:val="nil"/>
            </w:tcBorders>
            <w:tcMar>
              <w:top w:w="120" w:type="dxa"/>
              <w:left w:w="120" w:type="dxa"/>
              <w:bottom w:w="58" w:type="dxa"/>
              <w:right w:w="120" w:type="dxa"/>
            </w:tcMar>
            <w:vAlign w:val="center"/>
          </w:tcPr>
          <w:p w14:paraId="14A1A17B"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670" w:type="dxa"/>
            <w:tcBorders>
              <w:top w:val="nil"/>
              <w:left w:val="nil"/>
              <w:bottom w:val="nil"/>
              <w:right w:val="nil"/>
            </w:tcBorders>
            <w:tcMar>
              <w:top w:w="120" w:type="dxa"/>
              <w:left w:w="120" w:type="dxa"/>
              <w:bottom w:w="58" w:type="dxa"/>
              <w:right w:w="120" w:type="dxa"/>
            </w:tcMar>
            <w:vAlign w:val="center"/>
          </w:tcPr>
          <w:p w14:paraId="17BC998B"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871" w:type="dxa"/>
            <w:tcBorders>
              <w:top w:val="nil"/>
              <w:left w:val="nil"/>
              <w:bottom w:val="nil"/>
              <w:right w:val="nil"/>
            </w:tcBorders>
            <w:tcMar>
              <w:top w:w="120" w:type="dxa"/>
              <w:left w:w="120" w:type="dxa"/>
              <w:bottom w:w="58" w:type="dxa"/>
              <w:right w:w="120" w:type="dxa"/>
            </w:tcMar>
            <w:vAlign w:val="center"/>
          </w:tcPr>
          <w:p w14:paraId="395B2344"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871" w:type="dxa"/>
            <w:tcBorders>
              <w:top w:val="nil"/>
              <w:left w:val="nil"/>
              <w:bottom w:val="nil"/>
              <w:right w:val="nil"/>
            </w:tcBorders>
            <w:tcMar>
              <w:top w:w="120" w:type="dxa"/>
              <w:left w:w="120" w:type="dxa"/>
              <w:bottom w:w="58" w:type="dxa"/>
              <w:right w:w="120" w:type="dxa"/>
            </w:tcMar>
            <w:vAlign w:val="center"/>
          </w:tcPr>
          <w:p w14:paraId="7864C343"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1050" w:type="dxa"/>
            <w:tcBorders>
              <w:top w:val="nil"/>
              <w:left w:val="nil"/>
              <w:bottom w:val="nil"/>
              <w:right w:val="nil"/>
            </w:tcBorders>
            <w:tcMar>
              <w:top w:w="120" w:type="dxa"/>
              <w:left w:w="120" w:type="dxa"/>
              <w:bottom w:w="58" w:type="dxa"/>
              <w:right w:w="120" w:type="dxa"/>
            </w:tcMar>
            <w:vAlign w:val="center"/>
          </w:tcPr>
          <w:p w14:paraId="4CA3E031"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1117" w:type="dxa"/>
            <w:tcBorders>
              <w:top w:val="nil"/>
              <w:left w:val="nil"/>
              <w:bottom w:val="nil"/>
              <w:right w:val="nil"/>
            </w:tcBorders>
            <w:tcMar>
              <w:top w:w="120" w:type="dxa"/>
              <w:left w:w="120" w:type="dxa"/>
              <w:bottom w:w="58" w:type="dxa"/>
              <w:right w:w="120" w:type="dxa"/>
            </w:tcMar>
            <w:vAlign w:val="center"/>
          </w:tcPr>
          <w:p w14:paraId="45DCA592"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1295" w:type="dxa"/>
            <w:tcBorders>
              <w:top w:val="nil"/>
              <w:left w:val="nil"/>
              <w:bottom w:val="nil"/>
              <w:right w:val="nil"/>
            </w:tcBorders>
            <w:tcMar>
              <w:top w:w="120" w:type="dxa"/>
              <w:left w:w="120" w:type="dxa"/>
              <w:bottom w:w="58" w:type="dxa"/>
              <w:right w:w="120" w:type="dxa"/>
            </w:tcMar>
            <w:vAlign w:val="center"/>
          </w:tcPr>
          <w:p w14:paraId="3CC8AFDA"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1023" w:type="dxa"/>
            <w:tcBorders>
              <w:top w:val="nil"/>
              <w:left w:val="nil"/>
              <w:bottom w:val="nil"/>
              <w:right w:val="nil"/>
            </w:tcBorders>
            <w:tcMar>
              <w:top w:w="120" w:type="dxa"/>
              <w:left w:w="120" w:type="dxa"/>
              <w:bottom w:w="58" w:type="dxa"/>
              <w:right w:w="120" w:type="dxa"/>
            </w:tcMar>
            <w:vAlign w:val="center"/>
          </w:tcPr>
          <w:p w14:paraId="7A0F018D"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1101" w:type="dxa"/>
            <w:tcBorders>
              <w:top w:val="nil"/>
              <w:left w:val="nil"/>
              <w:bottom w:val="nil"/>
              <w:right w:val="nil"/>
            </w:tcBorders>
            <w:tcMar>
              <w:top w:w="120" w:type="dxa"/>
              <w:left w:w="120" w:type="dxa"/>
              <w:bottom w:w="58" w:type="dxa"/>
              <w:right w:w="120" w:type="dxa"/>
            </w:tcMar>
            <w:vAlign w:val="center"/>
          </w:tcPr>
          <w:p w14:paraId="2CBB89BE"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1057" w:type="dxa"/>
            <w:tcBorders>
              <w:top w:val="nil"/>
              <w:left w:val="nil"/>
              <w:bottom w:val="nil"/>
              <w:right w:val="nil"/>
            </w:tcBorders>
            <w:tcMar>
              <w:top w:w="120" w:type="dxa"/>
              <w:left w:w="120" w:type="dxa"/>
              <w:bottom w:w="58" w:type="dxa"/>
              <w:right w:w="120" w:type="dxa"/>
            </w:tcMar>
            <w:vAlign w:val="center"/>
          </w:tcPr>
          <w:p w14:paraId="319FF9E4"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r>
      <w:tr w:rsidR="00087C2C" w14:paraId="1B3CA323" w14:textId="77777777" w:rsidTr="001E6D8D">
        <w:trPr>
          <w:cantSplit/>
        </w:trPr>
        <w:tc>
          <w:tcPr>
            <w:tcW w:w="3433" w:type="dxa"/>
            <w:tcBorders>
              <w:top w:val="nil"/>
              <w:left w:val="nil"/>
              <w:right w:val="nil"/>
            </w:tcBorders>
            <w:tcMar>
              <w:top w:w="29" w:type="dxa"/>
              <w:left w:w="120" w:type="dxa"/>
              <w:bottom w:w="29" w:type="dxa"/>
              <w:right w:w="120" w:type="dxa"/>
            </w:tcMar>
            <w:vAlign w:val="center"/>
          </w:tcPr>
          <w:p w14:paraId="4F02FE21"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sidRPr="00A71F61">
              <w:rPr>
                <w:color w:val="000000"/>
                <w:sz w:val="18"/>
              </w:rPr>
              <w:t>thiamethoxam (Meridian)</w:t>
            </w:r>
          </w:p>
        </w:tc>
        <w:tc>
          <w:tcPr>
            <w:tcW w:w="1210" w:type="dxa"/>
            <w:tcBorders>
              <w:top w:val="nil"/>
              <w:left w:val="nil"/>
              <w:right w:val="nil"/>
            </w:tcBorders>
            <w:tcMar>
              <w:top w:w="120" w:type="dxa"/>
              <w:left w:w="120" w:type="dxa"/>
              <w:bottom w:w="58" w:type="dxa"/>
              <w:right w:w="120" w:type="dxa"/>
            </w:tcMar>
            <w:vAlign w:val="center"/>
          </w:tcPr>
          <w:p w14:paraId="40DC09CF"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70" w:type="dxa"/>
            <w:tcBorders>
              <w:top w:val="nil"/>
              <w:left w:val="nil"/>
              <w:right w:val="nil"/>
            </w:tcBorders>
            <w:tcMar>
              <w:top w:w="120" w:type="dxa"/>
              <w:left w:w="120" w:type="dxa"/>
              <w:bottom w:w="58" w:type="dxa"/>
              <w:right w:w="120" w:type="dxa"/>
            </w:tcMar>
            <w:vAlign w:val="center"/>
          </w:tcPr>
          <w:p w14:paraId="54713186"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871" w:type="dxa"/>
            <w:tcBorders>
              <w:top w:val="nil"/>
              <w:left w:val="nil"/>
              <w:right w:val="nil"/>
            </w:tcBorders>
            <w:tcMar>
              <w:top w:w="120" w:type="dxa"/>
              <w:left w:w="120" w:type="dxa"/>
              <w:bottom w:w="58" w:type="dxa"/>
              <w:right w:w="120" w:type="dxa"/>
            </w:tcMar>
            <w:vAlign w:val="center"/>
          </w:tcPr>
          <w:p w14:paraId="1585CE07"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871" w:type="dxa"/>
            <w:tcBorders>
              <w:top w:val="nil"/>
              <w:left w:val="nil"/>
              <w:right w:val="nil"/>
            </w:tcBorders>
            <w:tcMar>
              <w:top w:w="120" w:type="dxa"/>
              <w:left w:w="120" w:type="dxa"/>
              <w:bottom w:w="58" w:type="dxa"/>
              <w:right w:w="120" w:type="dxa"/>
            </w:tcMar>
            <w:vAlign w:val="center"/>
          </w:tcPr>
          <w:p w14:paraId="493DAF0B"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1050" w:type="dxa"/>
            <w:tcBorders>
              <w:top w:val="nil"/>
              <w:left w:val="nil"/>
              <w:right w:val="nil"/>
            </w:tcBorders>
            <w:tcMar>
              <w:top w:w="120" w:type="dxa"/>
              <w:left w:w="120" w:type="dxa"/>
              <w:bottom w:w="58" w:type="dxa"/>
              <w:right w:w="120" w:type="dxa"/>
            </w:tcMar>
            <w:vAlign w:val="center"/>
          </w:tcPr>
          <w:p w14:paraId="5E71244B"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1117" w:type="dxa"/>
            <w:tcBorders>
              <w:top w:val="nil"/>
              <w:left w:val="nil"/>
              <w:right w:val="nil"/>
            </w:tcBorders>
            <w:tcMar>
              <w:top w:w="120" w:type="dxa"/>
              <w:left w:w="120" w:type="dxa"/>
              <w:bottom w:w="58" w:type="dxa"/>
              <w:right w:w="120" w:type="dxa"/>
            </w:tcMar>
            <w:vAlign w:val="center"/>
          </w:tcPr>
          <w:p w14:paraId="358A2F48"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1295" w:type="dxa"/>
            <w:tcBorders>
              <w:top w:val="nil"/>
              <w:left w:val="nil"/>
              <w:right w:val="nil"/>
            </w:tcBorders>
            <w:tcMar>
              <w:top w:w="120" w:type="dxa"/>
              <w:left w:w="120" w:type="dxa"/>
              <w:bottom w:w="58" w:type="dxa"/>
              <w:right w:w="120" w:type="dxa"/>
            </w:tcMar>
            <w:vAlign w:val="center"/>
          </w:tcPr>
          <w:p w14:paraId="1144B56D"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1023" w:type="dxa"/>
            <w:tcBorders>
              <w:top w:val="nil"/>
              <w:left w:val="nil"/>
              <w:right w:val="nil"/>
            </w:tcBorders>
            <w:tcMar>
              <w:top w:w="120" w:type="dxa"/>
              <w:left w:w="120" w:type="dxa"/>
              <w:bottom w:w="58" w:type="dxa"/>
              <w:right w:w="120" w:type="dxa"/>
            </w:tcMar>
            <w:vAlign w:val="center"/>
          </w:tcPr>
          <w:p w14:paraId="13F0C907"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1101" w:type="dxa"/>
            <w:tcBorders>
              <w:top w:val="nil"/>
              <w:left w:val="nil"/>
              <w:right w:val="nil"/>
            </w:tcBorders>
            <w:tcMar>
              <w:top w:w="120" w:type="dxa"/>
              <w:left w:w="120" w:type="dxa"/>
              <w:bottom w:w="58" w:type="dxa"/>
              <w:right w:w="120" w:type="dxa"/>
            </w:tcMar>
            <w:vAlign w:val="center"/>
          </w:tcPr>
          <w:p w14:paraId="175CCE63"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1057" w:type="dxa"/>
            <w:tcBorders>
              <w:top w:val="nil"/>
              <w:left w:val="nil"/>
              <w:right w:val="nil"/>
            </w:tcBorders>
            <w:tcMar>
              <w:top w:w="120" w:type="dxa"/>
              <w:left w:w="120" w:type="dxa"/>
              <w:bottom w:w="58" w:type="dxa"/>
              <w:right w:w="120" w:type="dxa"/>
            </w:tcMar>
            <w:vAlign w:val="center"/>
          </w:tcPr>
          <w:p w14:paraId="5E667252"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r>
      <w:tr w:rsidR="00087C2C" w14:paraId="25D07CC6" w14:textId="77777777" w:rsidTr="001E6D8D">
        <w:trPr>
          <w:cantSplit/>
        </w:trPr>
        <w:tc>
          <w:tcPr>
            <w:tcW w:w="3433" w:type="dxa"/>
            <w:tcBorders>
              <w:top w:val="nil"/>
              <w:left w:val="nil"/>
              <w:right w:val="nil"/>
            </w:tcBorders>
            <w:tcMar>
              <w:top w:w="29" w:type="dxa"/>
              <w:left w:w="120" w:type="dxa"/>
              <w:bottom w:w="29" w:type="dxa"/>
              <w:right w:w="120" w:type="dxa"/>
            </w:tcMar>
            <w:vAlign w:val="center"/>
          </w:tcPr>
          <w:p w14:paraId="004B260C" w14:textId="77777777" w:rsidR="00087C2C" w:rsidRPr="00B856BD"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sidRPr="00B856BD">
              <w:rPr>
                <w:color w:val="000000"/>
                <w:sz w:val="18"/>
              </w:rPr>
              <w:t xml:space="preserve">thiamethoxam + </w:t>
            </w:r>
            <w:r w:rsidRPr="00B856BD">
              <w:rPr>
                <w:color w:val="000000"/>
                <w:sz w:val="18"/>
              </w:rPr>
              <w:sym w:font="Symbol" w:char="F06C"/>
            </w:r>
            <w:r w:rsidRPr="00B856BD">
              <w:rPr>
                <w:color w:val="000000"/>
                <w:sz w:val="18"/>
              </w:rPr>
              <w:t>-cyhalothrin (Tandem)</w:t>
            </w:r>
          </w:p>
        </w:tc>
        <w:tc>
          <w:tcPr>
            <w:tcW w:w="1210" w:type="dxa"/>
            <w:tcBorders>
              <w:top w:val="nil"/>
              <w:left w:val="nil"/>
              <w:right w:val="nil"/>
            </w:tcBorders>
            <w:tcMar>
              <w:top w:w="120" w:type="dxa"/>
              <w:left w:w="120" w:type="dxa"/>
              <w:bottom w:w="58" w:type="dxa"/>
              <w:right w:w="120" w:type="dxa"/>
            </w:tcMar>
            <w:vAlign w:val="center"/>
          </w:tcPr>
          <w:p w14:paraId="5DFF53E7" w14:textId="77777777" w:rsidR="00087C2C" w:rsidRPr="00B856BD"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B856BD">
              <w:rPr>
                <w:color w:val="000000"/>
                <w:sz w:val="18"/>
              </w:rPr>
              <w:t>yes</w:t>
            </w:r>
          </w:p>
        </w:tc>
        <w:tc>
          <w:tcPr>
            <w:tcW w:w="670" w:type="dxa"/>
            <w:tcBorders>
              <w:top w:val="nil"/>
              <w:left w:val="nil"/>
              <w:right w:val="nil"/>
            </w:tcBorders>
            <w:tcMar>
              <w:top w:w="120" w:type="dxa"/>
              <w:left w:w="120" w:type="dxa"/>
              <w:bottom w:w="58" w:type="dxa"/>
              <w:right w:w="120" w:type="dxa"/>
            </w:tcMar>
            <w:vAlign w:val="center"/>
          </w:tcPr>
          <w:p w14:paraId="2742B1F1" w14:textId="77777777" w:rsidR="00087C2C" w:rsidRPr="00B856BD"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871" w:type="dxa"/>
            <w:tcBorders>
              <w:top w:val="nil"/>
              <w:left w:val="nil"/>
              <w:right w:val="nil"/>
            </w:tcBorders>
            <w:tcMar>
              <w:top w:w="120" w:type="dxa"/>
              <w:left w:w="120" w:type="dxa"/>
              <w:bottom w:w="58" w:type="dxa"/>
              <w:right w:w="120" w:type="dxa"/>
            </w:tcMar>
            <w:vAlign w:val="center"/>
          </w:tcPr>
          <w:p w14:paraId="44B1376D" w14:textId="77777777" w:rsidR="00087C2C" w:rsidRPr="00B856BD"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B856BD">
              <w:rPr>
                <w:color w:val="000000"/>
                <w:sz w:val="18"/>
              </w:rPr>
              <w:t>yes</w:t>
            </w:r>
          </w:p>
        </w:tc>
        <w:tc>
          <w:tcPr>
            <w:tcW w:w="871" w:type="dxa"/>
            <w:tcBorders>
              <w:top w:val="nil"/>
              <w:left w:val="nil"/>
              <w:right w:val="nil"/>
            </w:tcBorders>
            <w:tcMar>
              <w:top w:w="120" w:type="dxa"/>
              <w:left w:w="120" w:type="dxa"/>
              <w:bottom w:w="58" w:type="dxa"/>
              <w:right w:w="120" w:type="dxa"/>
            </w:tcMar>
            <w:vAlign w:val="center"/>
          </w:tcPr>
          <w:p w14:paraId="5DA8385F" w14:textId="77777777" w:rsidR="00087C2C" w:rsidRPr="00B856BD"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B856BD">
              <w:rPr>
                <w:color w:val="000000"/>
                <w:sz w:val="18"/>
              </w:rPr>
              <w:t>yes</w:t>
            </w:r>
          </w:p>
        </w:tc>
        <w:tc>
          <w:tcPr>
            <w:tcW w:w="1050" w:type="dxa"/>
            <w:tcBorders>
              <w:top w:val="nil"/>
              <w:left w:val="nil"/>
              <w:right w:val="nil"/>
            </w:tcBorders>
            <w:tcMar>
              <w:top w:w="120" w:type="dxa"/>
              <w:left w:w="120" w:type="dxa"/>
              <w:bottom w:w="58" w:type="dxa"/>
              <w:right w:w="120" w:type="dxa"/>
            </w:tcMar>
            <w:vAlign w:val="center"/>
          </w:tcPr>
          <w:p w14:paraId="1987844F" w14:textId="77777777" w:rsidR="00087C2C" w:rsidRPr="00B856BD"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B856BD">
              <w:rPr>
                <w:color w:val="000000"/>
                <w:sz w:val="18"/>
              </w:rPr>
              <w:t>yes</w:t>
            </w:r>
          </w:p>
        </w:tc>
        <w:tc>
          <w:tcPr>
            <w:tcW w:w="1117" w:type="dxa"/>
            <w:tcBorders>
              <w:top w:val="nil"/>
              <w:left w:val="nil"/>
              <w:right w:val="nil"/>
            </w:tcBorders>
            <w:tcMar>
              <w:top w:w="120" w:type="dxa"/>
              <w:left w:w="120" w:type="dxa"/>
              <w:bottom w:w="58" w:type="dxa"/>
              <w:right w:w="120" w:type="dxa"/>
            </w:tcMar>
            <w:vAlign w:val="center"/>
          </w:tcPr>
          <w:p w14:paraId="7EEB7E79" w14:textId="77777777" w:rsidR="00087C2C" w:rsidRPr="00B856BD"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B856BD">
              <w:rPr>
                <w:color w:val="000000"/>
                <w:sz w:val="18"/>
              </w:rPr>
              <w:t>yes</w:t>
            </w:r>
          </w:p>
        </w:tc>
        <w:tc>
          <w:tcPr>
            <w:tcW w:w="1295" w:type="dxa"/>
            <w:tcBorders>
              <w:top w:val="nil"/>
              <w:left w:val="nil"/>
              <w:right w:val="nil"/>
            </w:tcBorders>
            <w:tcMar>
              <w:top w:w="120" w:type="dxa"/>
              <w:left w:w="120" w:type="dxa"/>
              <w:bottom w:w="58" w:type="dxa"/>
              <w:right w:w="120" w:type="dxa"/>
            </w:tcMar>
            <w:vAlign w:val="center"/>
          </w:tcPr>
          <w:p w14:paraId="2B5FD581" w14:textId="77777777" w:rsidR="00087C2C" w:rsidRPr="00B856BD"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B856BD">
              <w:rPr>
                <w:color w:val="000000"/>
                <w:sz w:val="18"/>
              </w:rPr>
              <w:t>yes</w:t>
            </w:r>
          </w:p>
        </w:tc>
        <w:tc>
          <w:tcPr>
            <w:tcW w:w="1023" w:type="dxa"/>
            <w:tcBorders>
              <w:top w:val="nil"/>
              <w:left w:val="nil"/>
              <w:right w:val="nil"/>
            </w:tcBorders>
            <w:tcMar>
              <w:top w:w="120" w:type="dxa"/>
              <w:left w:w="120" w:type="dxa"/>
              <w:bottom w:w="58" w:type="dxa"/>
              <w:right w:w="120" w:type="dxa"/>
            </w:tcMar>
            <w:vAlign w:val="center"/>
          </w:tcPr>
          <w:p w14:paraId="168E7EEC" w14:textId="77777777" w:rsidR="00087C2C" w:rsidRPr="00B856BD"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B856BD">
              <w:rPr>
                <w:color w:val="000000"/>
                <w:sz w:val="18"/>
              </w:rPr>
              <w:t>yes</w:t>
            </w:r>
          </w:p>
        </w:tc>
        <w:tc>
          <w:tcPr>
            <w:tcW w:w="1101" w:type="dxa"/>
            <w:tcBorders>
              <w:top w:val="nil"/>
              <w:left w:val="nil"/>
              <w:right w:val="nil"/>
            </w:tcBorders>
            <w:tcMar>
              <w:top w:w="120" w:type="dxa"/>
              <w:left w:w="120" w:type="dxa"/>
              <w:bottom w:w="58" w:type="dxa"/>
              <w:right w:w="120" w:type="dxa"/>
            </w:tcMar>
            <w:vAlign w:val="center"/>
          </w:tcPr>
          <w:p w14:paraId="73A7DB07" w14:textId="77777777" w:rsidR="00087C2C" w:rsidRPr="00B856BD"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1057" w:type="dxa"/>
            <w:tcBorders>
              <w:top w:val="nil"/>
              <w:left w:val="nil"/>
              <w:right w:val="nil"/>
            </w:tcBorders>
            <w:tcMar>
              <w:top w:w="120" w:type="dxa"/>
              <w:left w:w="120" w:type="dxa"/>
              <w:bottom w:w="58" w:type="dxa"/>
              <w:right w:w="120" w:type="dxa"/>
            </w:tcMar>
            <w:vAlign w:val="center"/>
          </w:tcPr>
          <w:p w14:paraId="098A9DB2" w14:textId="77777777" w:rsidR="00087C2C" w:rsidRPr="00B856BD"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B856BD">
              <w:rPr>
                <w:color w:val="000000"/>
                <w:sz w:val="18"/>
              </w:rPr>
              <w:t>yes</w:t>
            </w:r>
          </w:p>
        </w:tc>
      </w:tr>
      <w:tr w:rsidR="00087C2C" w14:paraId="5D25DE4C" w14:textId="77777777" w:rsidTr="001E6D8D">
        <w:trPr>
          <w:cantSplit/>
        </w:trPr>
        <w:tc>
          <w:tcPr>
            <w:tcW w:w="3433" w:type="dxa"/>
            <w:tcBorders>
              <w:left w:val="nil"/>
              <w:right w:val="nil"/>
            </w:tcBorders>
            <w:tcMar>
              <w:top w:w="29" w:type="dxa"/>
              <w:left w:w="120" w:type="dxa"/>
              <w:bottom w:w="29" w:type="dxa"/>
              <w:right w:w="120" w:type="dxa"/>
            </w:tcMar>
            <w:vAlign w:val="center"/>
          </w:tcPr>
          <w:p w14:paraId="4A4F79DE"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sidRPr="00A71F61">
              <w:rPr>
                <w:color w:val="000000"/>
                <w:sz w:val="18"/>
              </w:rPr>
              <w:t>trichlorfon (Dylox)</w:t>
            </w:r>
          </w:p>
        </w:tc>
        <w:tc>
          <w:tcPr>
            <w:tcW w:w="1210" w:type="dxa"/>
            <w:tcBorders>
              <w:left w:val="nil"/>
              <w:right w:val="nil"/>
            </w:tcBorders>
            <w:tcMar>
              <w:top w:w="120" w:type="dxa"/>
              <w:left w:w="120" w:type="dxa"/>
              <w:bottom w:w="58" w:type="dxa"/>
              <w:right w:w="120" w:type="dxa"/>
            </w:tcMar>
            <w:vAlign w:val="center"/>
          </w:tcPr>
          <w:p w14:paraId="66030D7E"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670" w:type="dxa"/>
            <w:tcBorders>
              <w:left w:val="nil"/>
              <w:right w:val="nil"/>
            </w:tcBorders>
            <w:tcMar>
              <w:top w:w="120" w:type="dxa"/>
              <w:left w:w="120" w:type="dxa"/>
              <w:bottom w:w="58" w:type="dxa"/>
              <w:right w:w="120" w:type="dxa"/>
            </w:tcMar>
            <w:vAlign w:val="center"/>
          </w:tcPr>
          <w:p w14:paraId="1E297E6E"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871" w:type="dxa"/>
            <w:tcBorders>
              <w:left w:val="nil"/>
              <w:right w:val="nil"/>
            </w:tcBorders>
            <w:tcMar>
              <w:top w:w="120" w:type="dxa"/>
              <w:left w:w="120" w:type="dxa"/>
              <w:bottom w:w="58" w:type="dxa"/>
              <w:right w:w="120" w:type="dxa"/>
            </w:tcMar>
            <w:vAlign w:val="center"/>
          </w:tcPr>
          <w:p w14:paraId="38E40BC4"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871" w:type="dxa"/>
            <w:tcBorders>
              <w:left w:val="nil"/>
              <w:right w:val="nil"/>
            </w:tcBorders>
            <w:tcMar>
              <w:top w:w="120" w:type="dxa"/>
              <w:left w:w="120" w:type="dxa"/>
              <w:bottom w:w="58" w:type="dxa"/>
              <w:right w:w="120" w:type="dxa"/>
            </w:tcMar>
            <w:vAlign w:val="center"/>
          </w:tcPr>
          <w:p w14:paraId="1FA434D3"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1050" w:type="dxa"/>
            <w:tcBorders>
              <w:left w:val="nil"/>
              <w:right w:val="nil"/>
            </w:tcBorders>
            <w:tcMar>
              <w:top w:w="120" w:type="dxa"/>
              <w:left w:w="120" w:type="dxa"/>
              <w:bottom w:w="58" w:type="dxa"/>
              <w:right w:w="120" w:type="dxa"/>
            </w:tcMar>
            <w:vAlign w:val="center"/>
          </w:tcPr>
          <w:p w14:paraId="798B353A"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1117" w:type="dxa"/>
            <w:tcBorders>
              <w:left w:val="nil"/>
              <w:right w:val="nil"/>
            </w:tcBorders>
            <w:tcMar>
              <w:top w:w="120" w:type="dxa"/>
              <w:left w:w="120" w:type="dxa"/>
              <w:bottom w:w="58" w:type="dxa"/>
              <w:right w:w="120" w:type="dxa"/>
            </w:tcMar>
            <w:vAlign w:val="center"/>
          </w:tcPr>
          <w:p w14:paraId="6C85E336"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1295" w:type="dxa"/>
            <w:tcBorders>
              <w:left w:val="nil"/>
              <w:right w:val="nil"/>
            </w:tcBorders>
            <w:tcMar>
              <w:top w:w="120" w:type="dxa"/>
              <w:left w:w="120" w:type="dxa"/>
              <w:bottom w:w="58" w:type="dxa"/>
              <w:right w:w="120" w:type="dxa"/>
            </w:tcMar>
            <w:vAlign w:val="center"/>
          </w:tcPr>
          <w:p w14:paraId="676A733E"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c>
          <w:tcPr>
            <w:tcW w:w="1023" w:type="dxa"/>
            <w:tcBorders>
              <w:left w:val="nil"/>
              <w:right w:val="nil"/>
            </w:tcBorders>
            <w:tcMar>
              <w:top w:w="120" w:type="dxa"/>
              <w:left w:w="120" w:type="dxa"/>
              <w:bottom w:w="58" w:type="dxa"/>
              <w:right w:w="120" w:type="dxa"/>
            </w:tcMar>
            <w:vAlign w:val="center"/>
          </w:tcPr>
          <w:p w14:paraId="79D40FA0"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80 T&amp;O</w:t>
            </w:r>
          </w:p>
        </w:tc>
        <w:tc>
          <w:tcPr>
            <w:tcW w:w="1101" w:type="dxa"/>
            <w:tcBorders>
              <w:left w:val="nil"/>
              <w:right w:val="nil"/>
            </w:tcBorders>
            <w:tcMar>
              <w:top w:w="120" w:type="dxa"/>
              <w:left w:w="120" w:type="dxa"/>
              <w:bottom w:w="58" w:type="dxa"/>
              <w:right w:w="120" w:type="dxa"/>
            </w:tcMar>
            <w:vAlign w:val="center"/>
          </w:tcPr>
          <w:p w14:paraId="576861DD"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1057" w:type="dxa"/>
            <w:tcBorders>
              <w:left w:val="nil"/>
              <w:right w:val="nil"/>
            </w:tcBorders>
            <w:tcMar>
              <w:top w:w="120" w:type="dxa"/>
              <w:left w:w="120" w:type="dxa"/>
              <w:bottom w:w="58" w:type="dxa"/>
              <w:right w:w="120" w:type="dxa"/>
            </w:tcMar>
            <w:vAlign w:val="center"/>
          </w:tcPr>
          <w:p w14:paraId="5A7F351F"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A71F61">
              <w:rPr>
                <w:color w:val="000000"/>
                <w:sz w:val="18"/>
              </w:rPr>
              <w:t>yes</w:t>
            </w:r>
          </w:p>
        </w:tc>
      </w:tr>
      <w:tr w:rsidR="00087C2C" w14:paraId="21ABA412" w14:textId="77777777" w:rsidTr="001E6D8D">
        <w:trPr>
          <w:cantSplit/>
        </w:trPr>
        <w:tc>
          <w:tcPr>
            <w:tcW w:w="3433" w:type="dxa"/>
            <w:tcBorders>
              <w:left w:val="nil"/>
              <w:bottom w:val="single" w:sz="4" w:space="0" w:color="auto"/>
              <w:right w:val="nil"/>
            </w:tcBorders>
            <w:tcMar>
              <w:top w:w="29" w:type="dxa"/>
              <w:left w:w="120" w:type="dxa"/>
              <w:bottom w:w="29" w:type="dxa"/>
              <w:right w:w="120" w:type="dxa"/>
            </w:tcMar>
            <w:vAlign w:val="center"/>
          </w:tcPr>
          <w:p w14:paraId="10CDE301"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Pr>
                <w:color w:val="000000"/>
                <w:sz w:val="18"/>
              </w:rPr>
              <w:t>zeta-cypermethrin + bifenthrin + imidacloprid (Triple Crown T&amp;O)</w:t>
            </w:r>
          </w:p>
        </w:tc>
        <w:tc>
          <w:tcPr>
            <w:tcW w:w="1210" w:type="dxa"/>
            <w:tcBorders>
              <w:left w:val="nil"/>
              <w:bottom w:val="single" w:sz="4" w:space="0" w:color="auto"/>
              <w:right w:val="nil"/>
            </w:tcBorders>
            <w:tcMar>
              <w:top w:w="120" w:type="dxa"/>
              <w:left w:w="120" w:type="dxa"/>
              <w:bottom w:w="58" w:type="dxa"/>
              <w:right w:w="120" w:type="dxa"/>
            </w:tcMar>
            <w:vAlign w:val="center"/>
          </w:tcPr>
          <w:p w14:paraId="458A453A"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Pr>
                <w:color w:val="000000"/>
                <w:sz w:val="18"/>
              </w:rPr>
              <w:t>yes</w:t>
            </w:r>
          </w:p>
        </w:tc>
        <w:tc>
          <w:tcPr>
            <w:tcW w:w="670" w:type="dxa"/>
            <w:tcBorders>
              <w:left w:val="nil"/>
              <w:bottom w:val="single" w:sz="4" w:space="0" w:color="auto"/>
              <w:right w:val="nil"/>
            </w:tcBorders>
            <w:tcMar>
              <w:top w:w="120" w:type="dxa"/>
              <w:left w:w="120" w:type="dxa"/>
              <w:bottom w:w="58" w:type="dxa"/>
              <w:right w:w="120" w:type="dxa"/>
            </w:tcMar>
            <w:vAlign w:val="center"/>
          </w:tcPr>
          <w:p w14:paraId="648E8DD2"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Pr>
                <w:color w:val="000000"/>
                <w:sz w:val="18"/>
              </w:rPr>
              <w:t>yes</w:t>
            </w:r>
          </w:p>
        </w:tc>
        <w:tc>
          <w:tcPr>
            <w:tcW w:w="871" w:type="dxa"/>
            <w:tcBorders>
              <w:left w:val="nil"/>
              <w:bottom w:val="single" w:sz="4" w:space="0" w:color="auto"/>
              <w:right w:val="nil"/>
            </w:tcBorders>
            <w:tcMar>
              <w:top w:w="120" w:type="dxa"/>
              <w:left w:w="120" w:type="dxa"/>
              <w:bottom w:w="58" w:type="dxa"/>
              <w:right w:w="120" w:type="dxa"/>
            </w:tcMar>
            <w:vAlign w:val="center"/>
          </w:tcPr>
          <w:p w14:paraId="4BE3A3A1"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Pr>
                <w:color w:val="000000"/>
                <w:sz w:val="18"/>
              </w:rPr>
              <w:t>yes</w:t>
            </w:r>
          </w:p>
        </w:tc>
        <w:tc>
          <w:tcPr>
            <w:tcW w:w="871" w:type="dxa"/>
            <w:tcBorders>
              <w:left w:val="nil"/>
              <w:bottom w:val="single" w:sz="4" w:space="0" w:color="auto"/>
              <w:right w:val="nil"/>
            </w:tcBorders>
            <w:tcMar>
              <w:top w:w="120" w:type="dxa"/>
              <w:left w:w="120" w:type="dxa"/>
              <w:bottom w:w="58" w:type="dxa"/>
              <w:right w:w="120" w:type="dxa"/>
            </w:tcMar>
            <w:vAlign w:val="center"/>
          </w:tcPr>
          <w:p w14:paraId="7709385E"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1050" w:type="dxa"/>
            <w:tcBorders>
              <w:left w:val="nil"/>
              <w:bottom w:val="single" w:sz="4" w:space="0" w:color="auto"/>
              <w:right w:val="nil"/>
            </w:tcBorders>
            <w:tcMar>
              <w:top w:w="120" w:type="dxa"/>
              <w:left w:w="120" w:type="dxa"/>
              <w:bottom w:w="58" w:type="dxa"/>
              <w:right w:w="120" w:type="dxa"/>
            </w:tcMar>
            <w:vAlign w:val="center"/>
          </w:tcPr>
          <w:p w14:paraId="37C46908"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Pr>
                <w:color w:val="000000"/>
                <w:sz w:val="18"/>
              </w:rPr>
              <w:t>yes</w:t>
            </w:r>
          </w:p>
        </w:tc>
        <w:tc>
          <w:tcPr>
            <w:tcW w:w="1117" w:type="dxa"/>
            <w:tcBorders>
              <w:left w:val="nil"/>
              <w:bottom w:val="single" w:sz="4" w:space="0" w:color="auto"/>
              <w:right w:val="nil"/>
            </w:tcBorders>
            <w:tcMar>
              <w:top w:w="120" w:type="dxa"/>
              <w:left w:w="120" w:type="dxa"/>
              <w:bottom w:w="58" w:type="dxa"/>
              <w:right w:w="120" w:type="dxa"/>
            </w:tcMar>
            <w:vAlign w:val="center"/>
          </w:tcPr>
          <w:p w14:paraId="04FE2D8E"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Pr>
                <w:color w:val="000000"/>
                <w:sz w:val="18"/>
              </w:rPr>
              <w:t>yes</w:t>
            </w:r>
          </w:p>
        </w:tc>
        <w:tc>
          <w:tcPr>
            <w:tcW w:w="1295" w:type="dxa"/>
            <w:tcBorders>
              <w:left w:val="nil"/>
              <w:bottom w:val="single" w:sz="4" w:space="0" w:color="auto"/>
              <w:right w:val="nil"/>
            </w:tcBorders>
            <w:tcMar>
              <w:top w:w="120" w:type="dxa"/>
              <w:left w:w="120" w:type="dxa"/>
              <w:bottom w:w="58" w:type="dxa"/>
              <w:right w:w="120" w:type="dxa"/>
            </w:tcMar>
            <w:vAlign w:val="center"/>
          </w:tcPr>
          <w:p w14:paraId="2626454D"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Pr>
                <w:color w:val="000000"/>
                <w:sz w:val="18"/>
              </w:rPr>
              <w:t>yes</w:t>
            </w:r>
          </w:p>
        </w:tc>
        <w:tc>
          <w:tcPr>
            <w:tcW w:w="1023" w:type="dxa"/>
            <w:tcBorders>
              <w:left w:val="nil"/>
              <w:bottom w:val="single" w:sz="4" w:space="0" w:color="auto"/>
              <w:right w:val="nil"/>
            </w:tcBorders>
            <w:tcMar>
              <w:top w:w="120" w:type="dxa"/>
              <w:left w:w="120" w:type="dxa"/>
              <w:bottom w:w="58" w:type="dxa"/>
              <w:right w:w="120" w:type="dxa"/>
            </w:tcMar>
            <w:vAlign w:val="center"/>
          </w:tcPr>
          <w:p w14:paraId="253D74F7"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Pr>
                <w:color w:val="000000"/>
                <w:sz w:val="18"/>
              </w:rPr>
              <w:t>yes</w:t>
            </w:r>
          </w:p>
        </w:tc>
        <w:tc>
          <w:tcPr>
            <w:tcW w:w="1101" w:type="dxa"/>
            <w:tcBorders>
              <w:left w:val="nil"/>
              <w:bottom w:val="single" w:sz="4" w:space="0" w:color="auto"/>
              <w:right w:val="nil"/>
            </w:tcBorders>
            <w:tcMar>
              <w:top w:w="120" w:type="dxa"/>
              <w:left w:w="120" w:type="dxa"/>
              <w:bottom w:w="58" w:type="dxa"/>
              <w:right w:w="120" w:type="dxa"/>
            </w:tcMar>
            <w:vAlign w:val="center"/>
          </w:tcPr>
          <w:p w14:paraId="41BCE0FA"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1057" w:type="dxa"/>
            <w:tcBorders>
              <w:left w:val="nil"/>
              <w:bottom w:val="single" w:sz="4" w:space="0" w:color="auto"/>
              <w:right w:val="nil"/>
            </w:tcBorders>
            <w:tcMar>
              <w:top w:w="120" w:type="dxa"/>
              <w:left w:w="120" w:type="dxa"/>
              <w:bottom w:w="58" w:type="dxa"/>
              <w:right w:w="120" w:type="dxa"/>
            </w:tcMar>
            <w:vAlign w:val="center"/>
          </w:tcPr>
          <w:p w14:paraId="060FA7F9" w14:textId="77777777" w:rsidR="00087C2C" w:rsidRPr="00A71F61"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Pr>
                <w:color w:val="000000"/>
                <w:sz w:val="18"/>
              </w:rPr>
              <w:t>yes</w:t>
            </w:r>
          </w:p>
        </w:tc>
      </w:tr>
    </w:tbl>
    <w:p w14:paraId="50C20B3F" w14:textId="77777777" w:rsidR="00087C2C"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14:paraId="3F365F61" w14:textId="77777777" w:rsidR="00087C2C" w:rsidRDefault="00087C2C" w:rsidP="00087C2C">
      <w:r>
        <w:br w:type="page"/>
      </w:r>
    </w:p>
    <w:tbl>
      <w:tblPr>
        <w:tblW w:w="0" w:type="auto"/>
        <w:tblInd w:w="-104" w:type="dxa"/>
        <w:tblLayout w:type="fixed"/>
        <w:tblCellMar>
          <w:left w:w="106" w:type="dxa"/>
          <w:right w:w="106" w:type="dxa"/>
        </w:tblCellMar>
        <w:tblLook w:val="0000" w:firstRow="0" w:lastRow="0" w:firstColumn="0" w:lastColumn="0" w:noHBand="0" w:noVBand="0"/>
      </w:tblPr>
      <w:tblGrid>
        <w:gridCol w:w="4590"/>
        <w:gridCol w:w="601"/>
        <w:gridCol w:w="601"/>
        <w:gridCol w:w="601"/>
        <w:gridCol w:w="601"/>
        <w:gridCol w:w="601"/>
        <w:gridCol w:w="601"/>
        <w:gridCol w:w="601"/>
        <w:gridCol w:w="601"/>
        <w:gridCol w:w="601"/>
        <w:gridCol w:w="601"/>
        <w:gridCol w:w="601"/>
        <w:gridCol w:w="601"/>
        <w:gridCol w:w="601"/>
        <w:gridCol w:w="601"/>
        <w:gridCol w:w="601"/>
      </w:tblGrid>
      <w:tr w:rsidR="00087C2C" w14:paraId="2D264C51" w14:textId="77777777" w:rsidTr="001E6D8D">
        <w:trPr>
          <w:cantSplit/>
          <w:trHeight w:hRule="exact" w:val="432"/>
          <w:tblHeader/>
        </w:trPr>
        <w:tc>
          <w:tcPr>
            <w:tcW w:w="13605" w:type="dxa"/>
            <w:gridSpan w:val="16"/>
            <w:tcBorders>
              <w:left w:val="nil"/>
              <w:bottom w:val="single" w:sz="4" w:space="0" w:color="000000"/>
            </w:tcBorders>
            <w:tcMar>
              <w:top w:w="120" w:type="dxa"/>
              <w:left w:w="120" w:type="dxa"/>
              <w:bottom w:w="58" w:type="dxa"/>
              <w:right w:w="120" w:type="dxa"/>
            </w:tcMar>
            <w:vAlign w:val="center"/>
          </w:tcPr>
          <w:p w14:paraId="23F5F0DE" w14:textId="77777777" w:rsidR="00087C2C" w:rsidRPr="00B32124"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665F0C">
              <w:rPr>
                <w:b/>
                <w:color w:val="000000"/>
                <w:sz w:val="20"/>
              </w:rPr>
              <w:t>C</w:t>
            </w:r>
            <w:r w:rsidRPr="00942C41">
              <w:rPr>
                <w:b/>
                <w:color w:val="000000"/>
                <w:sz w:val="20"/>
              </w:rPr>
              <w:t>ross reference table of insecticides for minor and nuisance turfgrass pests.</w:t>
            </w:r>
          </w:p>
        </w:tc>
      </w:tr>
      <w:tr w:rsidR="00087C2C" w14:paraId="12E2A2F8" w14:textId="77777777" w:rsidTr="001E6D8D">
        <w:trPr>
          <w:cantSplit/>
          <w:trHeight w:hRule="exact" w:val="1525"/>
          <w:tblHeader/>
        </w:trPr>
        <w:tc>
          <w:tcPr>
            <w:tcW w:w="4590" w:type="dxa"/>
            <w:tcBorders>
              <w:top w:val="single" w:sz="4" w:space="0" w:color="000000"/>
              <w:left w:val="nil"/>
              <w:bottom w:val="single" w:sz="8" w:space="0" w:color="000000"/>
              <w:right w:val="single" w:sz="8" w:space="0" w:color="000000"/>
            </w:tcBorders>
            <w:tcMar>
              <w:top w:w="120" w:type="dxa"/>
              <w:left w:w="120" w:type="dxa"/>
              <w:bottom w:w="58" w:type="dxa"/>
              <w:right w:w="120" w:type="dxa"/>
            </w:tcMar>
            <w:vAlign w:val="center"/>
          </w:tcPr>
          <w:p w14:paraId="314A86D5" w14:textId="77777777" w:rsidR="00087C2C" w:rsidRPr="009329AC"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color w:val="000000"/>
                <w:sz w:val="18"/>
                <w:szCs w:val="18"/>
              </w:rPr>
            </w:pPr>
            <w:r w:rsidRPr="009329AC">
              <w:rPr>
                <w:b/>
                <w:color w:val="000000"/>
                <w:sz w:val="18"/>
                <w:szCs w:val="18"/>
              </w:rPr>
              <w:t>Insecticide (Trade Names)</w:t>
            </w:r>
          </w:p>
        </w:tc>
        <w:tc>
          <w:tcPr>
            <w:tcW w:w="601" w:type="dxa"/>
            <w:tcBorders>
              <w:top w:val="single" w:sz="4" w:space="0" w:color="000000"/>
              <w:left w:val="single" w:sz="8" w:space="0" w:color="000000"/>
              <w:bottom w:val="single" w:sz="4" w:space="0" w:color="auto"/>
              <w:right w:val="single" w:sz="8" w:space="0" w:color="000000"/>
            </w:tcBorders>
            <w:tcMar>
              <w:top w:w="120" w:type="dxa"/>
              <w:left w:w="120" w:type="dxa"/>
              <w:bottom w:w="58" w:type="dxa"/>
              <w:right w:w="120" w:type="dxa"/>
            </w:tcMar>
            <w:textDirection w:val="btLr"/>
            <w:vAlign w:val="center"/>
          </w:tcPr>
          <w:p w14:paraId="13237731"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8"/>
                <w:szCs w:val="18"/>
              </w:rPr>
            </w:pPr>
            <w:r w:rsidRPr="009329AC">
              <w:rPr>
                <w:b/>
                <w:sz w:val="18"/>
                <w:szCs w:val="18"/>
              </w:rPr>
              <w:t>Nuisance Ants</w:t>
            </w:r>
          </w:p>
        </w:tc>
        <w:tc>
          <w:tcPr>
            <w:tcW w:w="601" w:type="dxa"/>
            <w:tcBorders>
              <w:top w:val="single" w:sz="4" w:space="0" w:color="000000"/>
              <w:left w:val="single" w:sz="8" w:space="0" w:color="000000"/>
              <w:bottom w:val="single" w:sz="8" w:space="0" w:color="000000"/>
              <w:right w:val="single" w:sz="8" w:space="0" w:color="000000"/>
            </w:tcBorders>
            <w:tcMar>
              <w:top w:w="120" w:type="dxa"/>
              <w:left w:w="120" w:type="dxa"/>
              <w:bottom w:w="58" w:type="dxa"/>
              <w:right w:w="120" w:type="dxa"/>
            </w:tcMar>
            <w:textDirection w:val="btLr"/>
            <w:vAlign w:val="center"/>
          </w:tcPr>
          <w:p w14:paraId="52A05629"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8"/>
                <w:szCs w:val="18"/>
              </w:rPr>
            </w:pPr>
            <w:r w:rsidRPr="009329AC">
              <w:rPr>
                <w:b/>
                <w:sz w:val="18"/>
                <w:szCs w:val="18"/>
              </w:rPr>
              <w:t>Red Imported Fire Ants</w:t>
            </w:r>
          </w:p>
        </w:tc>
        <w:tc>
          <w:tcPr>
            <w:tcW w:w="601" w:type="dxa"/>
            <w:tcBorders>
              <w:top w:val="single" w:sz="4" w:space="0" w:color="000000"/>
              <w:left w:val="single" w:sz="8" w:space="0" w:color="000000"/>
              <w:bottom w:val="single" w:sz="8" w:space="0" w:color="000000"/>
              <w:right w:val="single" w:sz="8" w:space="0" w:color="000000"/>
            </w:tcBorders>
            <w:tcMar>
              <w:top w:w="120" w:type="dxa"/>
              <w:left w:w="120" w:type="dxa"/>
              <w:bottom w:w="58" w:type="dxa"/>
              <w:right w:w="120" w:type="dxa"/>
            </w:tcMar>
            <w:textDirection w:val="btLr"/>
            <w:vAlign w:val="center"/>
          </w:tcPr>
          <w:p w14:paraId="6C16480C"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8"/>
                <w:szCs w:val="18"/>
              </w:rPr>
            </w:pPr>
            <w:r w:rsidRPr="009329AC">
              <w:rPr>
                <w:b/>
                <w:sz w:val="18"/>
                <w:szCs w:val="18"/>
              </w:rPr>
              <w:t>Chiggers</w:t>
            </w:r>
          </w:p>
        </w:tc>
        <w:tc>
          <w:tcPr>
            <w:tcW w:w="601" w:type="dxa"/>
            <w:tcBorders>
              <w:top w:val="single" w:sz="4" w:space="0" w:color="000000"/>
              <w:left w:val="single" w:sz="8" w:space="0" w:color="000000"/>
              <w:bottom w:val="single" w:sz="8" w:space="0" w:color="000000"/>
              <w:right w:val="single" w:sz="8" w:space="0" w:color="000000"/>
            </w:tcBorders>
            <w:tcMar>
              <w:top w:w="120" w:type="dxa"/>
              <w:left w:w="120" w:type="dxa"/>
              <w:bottom w:w="58" w:type="dxa"/>
              <w:right w:w="120" w:type="dxa"/>
            </w:tcMar>
            <w:textDirection w:val="btLr"/>
            <w:vAlign w:val="center"/>
          </w:tcPr>
          <w:p w14:paraId="2DD6D671"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8"/>
                <w:szCs w:val="18"/>
              </w:rPr>
            </w:pPr>
            <w:r w:rsidRPr="009329AC">
              <w:rPr>
                <w:b/>
                <w:color w:val="000000"/>
                <w:sz w:val="18"/>
                <w:szCs w:val="18"/>
              </w:rPr>
              <w:t>Centipedes</w:t>
            </w:r>
          </w:p>
        </w:tc>
        <w:tc>
          <w:tcPr>
            <w:tcW w:w="601" w:type="dxa"/>
            <w:tcBorders>
              <w:top w:val="single" w:sz="4" w:space="0" w:color="000000"/>
              <w:left w:val="single" w:sz="8" w:space="0" w:color="000000"/>
              <w:bottom w:val="single" w:sz="8" w:space="0" w:color="000000"/>
              <w:right w:val="single" w:sz="8" w:space="0" w:color="000000"/>
            </w:tcBorders>
            <w:tcMar>
              <w:top w:w="120" w:type="dxa"/>
              <w:left w:w="120" w:type="dxa"/>
              <w:bottom w:w="58" w:type="dxa"/>
              <w:right w:w="120" w:type="dxa"/>
            </w:tcMar>
            <w:textDirection w:val="btLr"/>
            <w:vAlign w:val="center"/>
          </w:tcPr>
          <w:p w14:paraId="25ED7E0D"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8"/>
                <w:szCs w:val="18"/>
              </w:rPr>
            </w:pPr>
            <w:r w:rsidRPr="009329AC">
              <w:rPr>
                <w:b/>
                <w:color w:val="000000"/>
                <w:sz w:val="18"/>
                <w:szCs w:val="18"/>
              </w:rPr>
              <w:t>Fleas</w:t>
            </w:r>
          </w:p>
        </w:tc>
        <w:tc>
          <w:tcPr>
            <w:tcW w:w="601" w:type="dxa"/>
            <w:tcBorders>
              <w:top w:val="single" w:sz="4" w:space="0" w:color="000000"/>
              <w:left w:val="single" w:sz="8" w:space="0" w:color="000000"/>
              <w:bottom w:val="single" w:sz="8" w:space="0" w:color="000000"/>
              <w:right w:val="single" w:sz="8" w:space="0" w:color="000000"/>
            </w:tcBorders>
            <w:tcMar>
              <w:top w:w="120" w:type="dxa"/>
              <w:left w:w="120" w:type="dxa"/>
              <w:bottom w:w="58" w:type="dxa"/>
              <w:right w:w="120" w:type="dxa"/>
            </w:tcMar>
            <w:textDirection w:val="btLr"/>
            <w:vAlign w:val="center"/>
          </w:tcPr>
          <w:p w14:paraId="230979C3"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8"/>
                <w:szCs w:val="18"/>
              </w:rPr>
            </w:pPr>
            <w:r w:rsidRPr="009329AC">
              <w:rPr>
                <w:b/>
                <w:color w:val="000000"/>
                <w:sz w:val="18"/>
                <w:szCs w:val="18"/>
              </w:rPr>
              <w:t>Greenbugs</w:t>
            </w:r>
          </w:p>
        </w:tc>
        <w:tc>
          <w:tcPr>
            <w:tcW w:w="601" w:type="dxa"/>
            <w:tcBorders>
              <w:top w:val="single" w:sz="4" w:space="0" w:color="000000"/>
              <w:left w:val="single" w:sz="8" w:space="0" w:color="000000"/>
              <w:bottom w:val="single" w:sz="8" w:space="0" w:color="000000"/>
              <w:right w:val="single" w:sz="8" w:space="0" w:color="000000"/>
            </w:tcBorders>
            <w:tcMar>
              <w:top w:w="120" w:type="dxa"/>
              <w:left w:w="120" w:type="dxa"/>
              <w:bottom w:w="58" w:type="dxa"/>
              <w:right w:w="120" w:type="dxa"/>
            </w:tcMar>
            <w:textDirection w:val="btLr"/>
            <w:vAlign w:val="center"/>
          </w:tcPr>
          <w:p w14:paraId="3D90FACB"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8"/>
                <w:szCs w:val="18"/>
              </w:rPr>
            </w:pPr>
            <w:r w:rsidRPr="009329AC">
              <w:rPr>
                <w:b/>
                <w:color w:val="000000"/>
                <w:sz w:val="18"/>
                <w:szCs w:val="18"/>
              </w:rPr>
              <w:t>Grasshoppers</w:t>
            </w:r>
          </w:p>
        </w:tc>
        <w:tc>
          <w:tcPr>
            <w:tcW w:w="601" w:type="dxa"/>
            <w:tcBorders>
              <w:top w:val="single" w:sz="4" w:space="0" w:color="000000"/>
              <w:left w:val="single" w:sz="8" w:space="0" w:color="000000"/>
              <w:bottom w:val="single" w:sz="8" w:space="0" w:color="000000"/>
              <w:right w:val="single" w:sz="8" w:space="0" w:color="000000"/>
            </w:tcBorders>
            <w:tcMar>
              <w:top w:w="120" w:type="dxa"/>
              <w:left w:w="120" w:type="dxa"/>
              <w:bottom w:w="58" w:type="dxa"/>
              <w:right w:w="120" w:type="dxa"/>
            </w:tcMar>
            <w:textDirection w:val="btLr"/>
            <w:vAlign w:val="center"/>
          </w:tcPr>
          <w:p w14:paraId="7DF20620"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8"/>
                <w:szCs w:val="18"/>
              </w:rPr>
            </w:pPr>
            <w:r w:rsidRPr="009329AC">
              <w:rPr>
                <w:b/>
                <w:color w:val="000000"/>
                <w:sz w:val="18"/>
                <w:szCs w:val="18"/>
              </w:rPr>
              <w:t>Leafhoppers</w:t>
            </w:r>
          </w:p>
        </w:tc>
        <w:tc>
          <w:tcPr>
            <w:tcW w:w="601" w:type="dxa"/>
            <w:tcBorders>
              <w:top w:val="single" w:sz="4" w:space="0" w:color="000000"/>
              <w:left w:val="single" w:sz="8" w:space="0" w:color="000000"/>
              <w:bottom w:val="single" w:sz="8" w:space="0" w:color="000000"/>
              <w:right w:val="single" w:sz="8" w:space="0" w:color="000000"/>
            </w:tcBorders>
            <w:tcMar>
              <w:top w:w="120" w:type="dxa"/>
              <w:left w:w="120" w:type="dxa"/>
              <w:bottom w:w="58" w:type="dxa"/>
              <w:right w:w="120" w:type="dxa"/>
            </w:tcMar>
            <w:textDirection w:val="btLr"/>
            <w:vAlign w:val="center"/>
          </w:tcPr>
          <w:p w14:paraId="48E1E54C"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8"/>
                <w:szCs w:val="18"/>
              </w:rPr>
            </w:pPr>
            <w:r w:rsidRPr="009329AC">
              <w:rPr>
                <w:b/>
                <w:color w:val="000000"/>
                <w:sz w:val="18"/>
                <w:szCs w:val="18"/>
              </w:rPr>
              <w:t>Mealybugs</w:t>
            </w:r>
          </w:p>
        </w:tc>
        <w:tc>
          <w:tcPr>
            <w:tcW w:w="601" w:type="dxa"/>
            <w:tcBorders>
              <w:top w:val="single" w:sz="4" w:space="0" w:color="000000"/>
              <w:left w:val="single" w:sz="8" w:space="0" w:color="000000"/>
              <w:bottom w:val="single" w:sz="8" w:space="0" w:color="000000"/>
              <w:right w:val="single" w:sz="8" w:space="0" w:color="000000"/>
            </w:tcBorders>
            <w:tcMar>
              <w:top w:w="120" w:type="dxa"/>
              <w:left w:w="120" w:type="dxa"/>
              <w:bottom w:w="58" w:type="dxa"/>
              <w:right w:w="120" w:type="dxa"/>
            </w:tcMar>
            <w:textDirection w:val="btLr"/>
            <w:vAlign w:val="center"/>
          </w:tcPr>
          <w:p w14:paraId="1D266F33"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8"/>
                <w:szCs w:val="18"/>
              </w:rPr>
            </w:pPr>
            <w:r w:rsidRPr="009329AC">
              <w:rPr>
                <w:b/>
                <w:color w:val="000000"/>
                <w:sz w:val="18"/>
                <w:szCs w:val="18"/>
              </w:rPr>
              <w:t>Millipedes</w:t>
            </w:r>
          </w:p>
        </w:tc>
        <w:tc>
          <w:tcPr>
            <w:tcW w:w="601" w:type="dxa"/>
            <w:tcBorders>
              <w:top w:val="single" w:sz="4" w:space="0" w:color="000000"/>
              <w:left w:val="single" w:sz="8" w:space="0" w:color="000000"/>
              <w:bottom w:val="single" w:sz="8" w:space="0" w:color="000000"/>
              <w:right w:val="single" w:sz="8" w:space="0" w:color="000000"/>
            </w:tcBorders>
            <w:tcMar>
              <w:top w:w="120" w:type="dxa"/>
              <w:left w:w="120" w:type="dxa"/>
              <w:bottom w:w="58" w:type="dxa"/>
              <w:right w:w="120" w:type="dxa"/>
            </w:tcMar>
            <w:textDirection w:val="btLr"/>
            <w:vAlign w:val="center"/>
          </w:tcPr>
          <w:p w14:paraId="6684C227"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8"/>
                <w:szCs w:val="18"/>
              </w:rPr>
            </w:pPr>
            <w:r w:rsidRPr="009329AC">
              <w:rPr>
                <w:b/>
                <w:color w:val="000000"/>
                <w:sz w:val="18"/>
                <w:szCs w:val="18"/>
              </w:rPr>
              <w:t>Pillbugs</w:t>
            </w:r>
          </w:p>
        </w:tc>
        <w:tc>
          <w:tcPr>
            <w:tcW w:w="601" w:type="dxa"/>
            <w:tcBorders>
              <w:top w:val="single" w:sz="4" w:space="0" w:color="000000"/>
              <w:left w:val="single" w:sz="8" w:space="0" w:color="000000"/>
              <w:bottom w:val="single" w:sz="8" w:space="0" w:color="000000"/>
              <w:right w:val="single" w:sz="8" w:space="0" w:color="000000"/>
            </w:tcBorders>
            <w:tcMar>
              <w:top w:w="120" w:type="dxa"/>
              <w:left w:w="120" w:type="dxa"/>
              <w:bottom w:w="58" w:type="dxa"/>
              <w:right w:w="120" w:type="dxa"/>
            </w:tcMar>
            <w:textDirection w:val="btLr"/>
            <w:vAlign w:val="center"/>
          </w:tcPr>
          <w:p w14:paraId="0E194F14"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8"/>
                <w:szCs w:val="18"/>
              </w:rPr>
            </w:pPr>
            <w:r w:rsidRPr="009329AC">
              <w:rPr>
                <w:b/>
                <w:color w:val="000000"/>
                <w:sz w:val="18"/>
                <w:szCs w:val="18"/>
              </w:rPr>
              <w:t>Sowbugs</w:t>
            </w:r>
          </w:p>
        </w:tc>
        <w:tc>
          <w:tcPr>
            <w:tcW w:w="601" w:type="dxa"/>
            <w:tcBorders>
              <w:top w:val="single" w:sz="4" w:space="0" w:color="000000"/>
              <w:left w:val="single" w:sz="8" w:space="0" w:color="000000"/>
              <w:bottom w:val="single" w:sz="8" w:space="0" w:color="000000"/>
              <w:right w:val="single" w:sz="8" w:space="0" w:color="000000"/>
            </w:tcBorders>
            <w:tcMar>
              <w:top w:w="120" w:type="dxa"/>
              <w:left w:w="120" w:type="dxa"/>
              <w:bottom w:w="58" w:type="dxa"/>
              <w:right w:w="120" w:type="dxa"/>
            </w:tcMar>
            <w:textDirection w:val="btLr"/>
            <w:vAlign w:val="center"/>
          </w:tcPr>
          <w:p w14:paraId="7BFB5DDF"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8"/>
                <w:szCs w:val="18"/>
              </w:rPr>
            </w:pPr>
            <w:r w:rsidRPr="009329AC">
              <w:rPr>
                <w:b/>
                <w:sz w:val="18"/>
                <w:szCs w:val="18"/>
              </w:rPr>
              <w:t>Snails &amp; Slugs</w:t>
            </w:r>
          </w:p>
        </w:tc>
        <w:tc>
          <w:tcPr>
            <w:tcW w:w="601" w:type="dxa"/>
            <w:tcBorders>
              <w:top w:val="single" w:sz="4" w:space="0" w:color="000000"/>
              <w:left w:val="single" w:sz="8" w:space="0" w:color="000000"/>
              <w:bottom w:val="single" w:sz="8" w:space="0" w:color="000000"/>
              <w:right w:val="single" w:sz="8" w:space="0" w:color="000000"/>
            </w:tcBorders>
            <w:tcMar>
              <w:top w:w="120" w:type="dxa"/>
              <w:left w:w="120" w:type="dxa"/>
              <w:bottom w:w="58" w:type="dxa"/>
              <w:right w:w="120" w:type="dxa"/>
            </w:tcMar>
            <w:textDirection w:val="btLr"/>
            <w:vAlign w:val="center"/>
          </w:tcPr>
          <w:p w14:paraId="754D2946"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8"/>
                <w:szCs w:val="18"/>
              </w:rPr>
            </w:pPr>
            <w:r w:rsidRPr="009329AC">
              <w:rPr>
                <w:b/>
                <w:color w:val="000000"/>
                <w:sz w:val="18"/>
                <w:szCs w:val="18"/>
              </w:rPr>
              <w:t>Ticks</w:t>
            </w:r>
          </w:p>
        </w:tc>
        <w:tc>
          <w:tcPr>
            <w:tcW w:w="601" w:type="dxa"/>
            <w:tcBorders>
              <w:top w:val="single" w:sz="4" w:space="0" w:color="000000"/>
              <w:left w:val="single" w:sz="8" w:space="0" w:color="000000"/>
              <w:bottom w:val="single" w:sz="8" w:space="0" w:color="000000"/>
              <w:right w:val="nil"/>
            </w:tcBorders>
            <w:tcMar>
              <w:top w:w="120" w:type="dxa"/>
              <w:left w:w="120" w:type="dxa"/>
              <w:bottom w:w="58" w:type="dxa"/>
              <w:right w:w="120" w:type="dxa"/>
            </w:tcMar>
            <w:textDirection w:val="btLr"/>
            <w:vAlign w:val="center"/>
          </w:tcPr>
          <w:p w14:paraId="2C35469C" w14:textId="77777777" w:rsidR="00087C2C" w:rsidRPr="009329A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8"/>
                <w:szCs w:val="18"/>
              </w:rPr>
            </w:pPr>
            <w:r w:rsidRPr="009329AC">
              <w:rPr>
                <w:b/>
                <w:color w:val="000000"/>
                <w:sz w:val="18"/>
                <w:szCs w:val="18"/>
              </w:rPr>
              <w:t>Wasps &amp; Bees</w:t>
            </w:r>
          </w:p>
        </w:tc>
      </w:tr>
      <w:tr w:rsidR="00087C2C" w14:paraId="2EB3B706" w14:textId="77777777" w:rsidTr="001E6D8D">
        <w:trPr>
          <w:cantSplit/>
        </w:trPr>
        <w:tc>
          <w:tcPr>
            <w:tcW w:w="4590" w:type="dxa"/>
            <w:tcBorders>
              <w:left w:val="nil"/>
              <w:bottom w:val="nil"/>
              <w:right w:val="nil"/>
            </w:tcBorders>
            <w:tcMar>
              <w:top w:w="120" w:type="dxa"/>
              <w:left w:w="120" w:type="dxa"/>
              <w:bottom w:w="58" w:type="dxa"/>
              <w:right w:w="120" w:type="dxa"/>
            </w:tcMar>
            <w:vAlign w:val="center"/>
          </w:tcPr>
          <w:p w14:paraId="1B92C4D6" w14:textId="77777777" w:rsidR="00087C2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Pr>
                <w:color w:val="000000"/>
                <w:sz w:val="18"/>
              </w:rPr>
              <w:t>azadirachtin (Azatrol)</w:t>
            </w:r>
          </w:p>
        </w:tc>
        <w:tc>
          <w:tcPr>
            <w:tcW w:w="601" w:type="dxa"/>
            <w:tcBorders>
              <w:left w:val="nil"/>
              <w:bottom w:val="nil"/>
              <w:right w:val="nil"/>
            </w:tcBorders>
            <w:tcMar>
              <w:top w:w="120" w:type="dxa"/>
              <w:left w:w="120" w:type="dxa"/>
              <w:bottom w:w="58" w:type="dxa"/>
              <w:right w:w="120" w:type="dxa"/>
            </w:tcMar>
            <w:vAlign w:val="center"/>
          </w:tcPr>
          <w:p w14:paraId="6895F6D1"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5C2AAF2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6C8E555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2B6CD33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8EF619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628070D7" w14:textId="77777777" w:rsidR="00087C2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475D9C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6830497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1F7F071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6740B5CE"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88B8A9C"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5C51564A"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76849FF"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6EB91CE"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0645615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r>
      <w:tr w:rsidR="00087C2C" w14:paraId="1DB61D67" w14:textId="77777777" w:rsidTr="001E6D8D">
        <w:trPr>
          <w:cantSplit/>
        </w:trPr>
        <w:tc>
          <w:tcPr>
            <w:tcW w:w="4590" w:type="dxa"/>
            <w:tcBorders>
              <w:left w:val="nil"/>
              <w:bottom w:val="nil"/>
              <w:right w:val="nil"/>
            </w:tcBorders>
            <w:tcMar>
              <w:top w:w="120" w:type="dxa"/>
              <w:left w:w="120" w:type="dxa"/>
              <w:bottom w:w="58" w:type="dxa"/>
              <w:right w:w="120" w:type="dxa"/>
            </w:tcMar>
            <w:vAlign w:val="center"/>
          </w:tcPr>
          <w:p w14:paraId="3F811D0C"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Pr>
                <w:color w:val="000000"/>
                <w:sz w:val="18"/>
              </w:rPr>
              <w:t>acephate (Orthene)</w:t>
            </w:r>
          </w:p>
        </w:tc>
        <w:tc>
          <w:tcPr>
            <w:tcW w:w="601" w:type="dxa"/>
            <w:tcBorders>
              <w:left w:val="nil"/>
              <w:bottom w:val="nil"/>
              <w:right w:val="nil"/>
            </w:tcBorders>
            <w:tcMar>
              <w:top w:w="120" w:type="dxa"/>
              <w:left w:w="120" w:type="dxa"/>
              <w:bottom w:w="58" w:type="dxa"/>
              <w:right w:w="120" w:type="dxa"/>
            </w:tcMar>
            <w:vAlign w:val="center"/>
          </w:tcPr>
          <w:p w14:paraId="57443438"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6E942088"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43B0F99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763FD2E"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51F4BA0E"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34929E1A"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77C81E50"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533FDF38"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5463406F"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EABBB09"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1D334ADF"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53CC1791"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57B0E540"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8579E58"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1462647F"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r>
      <w:tr w:rsidR="00087C2C" w14:paraId="44CCDA33" w14:textId="77777777" w:rsidTr="001E6D8D">
        <w:trPr>
          <w:cantSplit/>
        </w:trPr>
        <w:tc>
          <w:tcPr>
            <w:tcW w:w="4590" w:type="dxa"/>
            <w:tcBorders>
              <w:left w:val="nil"/>
              <w:bottom w:val="nil"/>
              <w:right w:val="nil"/>
            </w:tcBorders>
            <w:tcMar>
              <w:top w:w="120" w:type="dxa"/>
              <w:left w:w="120" w:type="dxa"/>
              <w:bottom w:w="58" w:type="dxa"/>
              <w:right w:w="120" w:type="dxa"/>
            </w:tcMar>
            <w:vAlign w:val="center"/>
          </w:tcPr>
          <w:p w14:paraId="6E92B3E9"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sidRPr="00613378">
              <w:rPr>
                <w:color w:val="000000"/>
                <w:sz w:val="18"/>
              </w:rPr>
              <w:t>bifenthrin (Onyx, Talstar, Allectus, Aloft)</w:t>
            </w:r>
          </w:p>
        </w:tc>
        <w:tc>
          <w:tcPr>
            <w:tcW w:w="601" w:type="dxa"/>
            <w:tcBorders>
              <w:left w:val="nil"/>
              <w:bottom w:val="nil"/>
              <w:right w:val="nil"/>
            </w:tcBorders>
            <w:tcMar>
              <w:top w:w="120" w:type="dxa"/>
              <w:left w:w="120" w:type="dxa"/>
              <w:bottom w:w="58" w:type="dxa"/>
              <w:right w:w="120" w:type="dxa"/>
            </w:tcMar>
            <w:vAlign w:val="center"/>
          </w:tcPr>
          <w:p w14:paraId="0D0CD40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402ED70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5FFCE4A3"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3DC3608"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32118B34"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66160981"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6777BDE"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60D7E3F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55515F5C" w14:textId="77777777" w:rsidR="00087C2C"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Pr>
                <w:color w:val="000000"/>
                <w:sz w:val="18"/>
              </w:rPr>
              <w:t>y</w:t>
            </w:r>
            <w:r w:rsidRPr="00613378">
              <w:rPr>
                <w:color w:val="000000"/>
                <w:sz w:val="18"/>
              </w:rPr>
              <w:t>es</w:t>
            </w:r>
          </w:p>
        </w:tc>
        <w:tc>
          <w:tcPr>
            <w:tcW w:w="601" w:type="dxa"/>
            <w:tcBorders>
              <w:top w:val="nil"/>
              <w:left w:val="nil"/>
              <w:bottom w:val="nil"/>
              <w:right w:val="nil"/>
            </w:tcBorders>
            <w:tcMar>
              <w:top w:w="120" w:type="dxa"/>
              <w:left w:w="120" w:type="dxa"/>
              <w:bottom w:w="58" w:type="dxa"/>
              <w:right w:w="120" w:type="dxa"/>
            </w:tcMar>
            <w:vAlign w:val="center"/>
          </w:tcPr>
          <w:p w14:paraId="2DC4241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58A94DC3"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72190FA6"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467A3D0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5A841AC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1903E09E"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r>
      <w:tr w:rsidR="00087C2C" w14:paraId="10D83EC7" w14:textId="77777777" w:rsidTr="001E6D8D">
        <w:trPr>
          <w:cantSplit/>
        </w:trPr>
        <w:tc>
          <w:tcPr>
            <w:tcW w:w="4590" w:type="dxa"/>
            <w:tcBorders>
              <w:left w:val="nil"/>
              <w:bottom w:val="nil"/>
              <w:right w:val="nil"/>
            </w:tcBorders>
            <w:tcMar>
              <w:top w:w="120" w:type="dxa"/>
              <w:left w:w="120" w:type="dxa"/>
              <w:bottom w:w="58" w:type="dxa"/>
              <w:right w:w="120" w:type="dxa"/>
            </w:tcMar>
            <w:vAlign w:val="center"/>
          </w:tcPr>
          <w:p w14:paraId="01DBB75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sidRPr="00613378">
              <w:rPr>
                <w:color w:val="000000"/>
                <w:sz w:val="18"/>
              </w:rPr>
              <w:t>carbaryl (Sevin)</w:t>
            </w:r>
          </w:p>
        </w:tc>
        <w:tc>
          <w:tcPr>
            <w:tcW w:w="601" w:type="dxa"/>
            <w:tcBorders>
              <w:left w:val="nil"/>
              <w:bottom w:val="nil"/>
              <w:right w:val="nil"/>
            </w:tcBorders>
            <w:tcMar>
              <w:top w:w="120" w:type="dxa"/>
              <w:left w:w="120" w:type="dxa"/>
              <w:bottom w:w="58" w:type="dxa"/>
              <w:right w:w="120" w:type="dxa"/>
            </w:tcMar>
            <w:vAlign w:val="center"/>
          </w:tcPr>
          <w:p w14:paraId="65152BCB"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783DE482"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7974574B"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7F45D30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34BE8ED6"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0D7A7DF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2F400902"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46A6711C"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7A4E21C6"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2272AAA2"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2408CC84"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09A9842"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45CFC736"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F1A350A"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3B719E72"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r>
      <w:tr w:rsidR="00087C2C" w14:paraId="699652B8" w14:textId="77777777" w:rsidTr="001E6D8D">
        <w:trPr>
          <w:cantSplit/>
        </w:trPr>
        <w:tc>
          <w:tcPr>
            <w:tcW w:w="4590" w:type="dxa"/>
            <w:tcBorders>
              <w:left w:val="nil"/>
              <w:bottom w:val="nil"/>
              <w:right w:val="nil"/>
            </w:tcBorders>
            <w:tcMar>
              <w:top w:w="120" w:type="dxa"/>
              <w:left w:w="120" w:type="dxa"/>
              <w:bottom w:w="58" w:type="dxa"/>
              <w:right w:w="120" w:type="dxa"/>
            </w:tcMar>
            <w:vAlign w:val="center"/>
          </w:tcPr>
          <w:p w14:paraId="52ED171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sidRPr="00613378">
              <w:rPr>
                <w:color w:val="000000"/>
                <w:sz w:val="18"/>
              </w:rPr>
              <w:t>chlopyrifos (Dursban)</w:t>
            </w:r>
          </w:p>
        </w:tc>
        <w:tc>
          <w:tcPr>
            <w:tcW w:w="601" w:type="dxa"/>
            <w:tcBorders>
              <w:left w:val="nil"/>
              <w:bottom w:val="nil"/>
              <w:right w:val="nil"/>
            </w:tcBorders>
            <w:tcMar>
              <w:top w:w="120" w:type="dxa"/>
              <w:left w:w="120" w:type="dxa"/>
              <w:bottom w:w="58" w:type="dxa"/>
              <w:right w:w="120" w:type="dxa"/>
            </w:tcMar>
            <w:vAlign w:val="center"/>
          </w:tcPr>
          <w:p w14:paraId="6C9B62B5" w14:textId="77777777" w:rsidR="00087C2C" w:rsidRPr="00613378" w:rsidRDefault="00087C2C" w:rsidP="001E6D8D">
            <w:pPr>
              <w:jc w:val="cente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2026B10B" w14:textId="77777777" w:rsidR="00087C2C" w:rsidRPr="00613378" w:rsidRDefault="00087C2C" w:rsidP="001E6D8D">
            <w:pPr>
              <w:jc w:val="cente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0762AD12" w14:textId="77777777" w:rsidR="00087C2C" w:rsidRPr="00613378" w:rsidRDefault="00087C2C" w:rsidP="001E6D8D">
            <w:pPr>
              <w:jc w:val="cente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6F96363F" w14:textId="77777777" w:rsidR="00087C2C" w:rsidRPr="00613378" w:rsidRDefault="00087C2C" w:rsidP="001E6D8D">
            <w:pPr>
              <w:jc w:val="cente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70ABFD41" w14:textId="77777777" w:rsidR="00087C2C" w:rsidRPr="00613378" w:rsidRDefault="00087C2C" w:rsidP="001E6D8D">
            <w:pPr>
              <w:jc w:val="cente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111F95E3"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3C5CEE7" w14:textId="77777777" w:rsidR="00087C2C" w:rsidRPr="00613378" w:rsidRDefault="00087C2C" w:rsidP="001E6D8D">
            <w:pPr>
              <w:jc w:val="cente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569F388D" w14:textId="77777777" w:rsidR="00087C2C" w:rsidRPr="00613378" w:rsidRDefault="00087C2C" w:rsidP="001E6D8D">
            <w:pPr>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354961C0"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5B37C523" w14:textId="77777777" w:rsidR="00087C2C" w:rsidRPr="00613378" w:rsidRDefault="00087C2C" w:rsidP="001E6D8D">
            <w:pPr>
              <w:jc w:val="cente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0592A703" w14:textId="77777777" w:rsidR="00087C2C" w:rsidRPr="00613378" w:rsidRDefault="00087C2C" w:rsidP="001E6D8D">
            <w:pPr>
              <w:jc w:val="cente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661DC2A7" w14:textId="77777777" w:rsidR="00087C2C" w:rsidRPr="00613378" w:rsidRDefault="00087C2C" w:rsidP="001E6D8D">
            <w:pPr>
              <w:jc w:val="cente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1EC17316"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E68D47A"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16AC4316"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r>
      <w:tr w:rsidR="00087C2C" w14:paraId="57473C62" w14:textId="77777777" w:rsidTr="001E6D8D">
        <w:trPr>
          <w:cantSplit/>
        </w:trPr>
        <w:tc>
          <w:tcPr>
            <w:tcW w:w="4590" w:type="dxa"/>
            <w:tcBorders>
              <w:left w:val="nil"/>
              <w:bottom w:val="nil"/>
              <w:right w:val="nil"/>
            </w:tcBorders>
            <w:tcMar>
              <w:top w:w="120" w:type="dxa"/>
              <w:left w:w="120" w:type="dxa"/>
              <w:bottom w:w="58" w:type="dxa"/>
              <w:right w:w="120" w:type="dxa"/>
            </w:tcMar>
            <w:vAlign w:val="center"/>
          </w:tcPr>
          <w:p w14:paraId="46F051BB"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sidRPr="00613378">
              <w:rPr>
                <w:color w:val="000000"/>
                <w:sz w:val="18"/>
              </w:rPr>
              <w:t>clothianidin (Arena, Aloft)</w:t>
            </w:r>
          </w:p>
        </w:tc>
        <w:tc>
          <w:tcPr>
            <w:tcW w:w="601" w:type="dxa"/>
            <w:tcBorders>
              <w:left w:val="nil"/>
              <w:bottom w:val="nil"/>
              <w:right w:val="nil"/>
            </w:tcBorders>
            <w:tcMar>
              <w:top w:w="120" w:type="dxa"/>
              <w:left w:w="120" w:type="dxa"/>
              <w:bottom w:w="58" w:type="dxa"/>
              <w:right w:w="120" w:type="dxa"/>
            </w:tcMar>
            <w:vAlign w:val="center"/>
          </w:tcPr>
          <w:p w14:paraId="0C7C5A90"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19AB01CF"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50711E3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1EA110C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240D723E"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2E48718"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roofErr w:type="gramStart"/>
            <w:r w:rsidRPr="00613378">
              <w:rPr>
                <w:color w:val="000000"/>
                <w:sz w:val="18"/>
              </w:rPr>
              <w:t>yes</w:t>
            </w:r>
            <w:proofErr w:type="gramEnd"/>
            <w:r w:rsidRPr="00613378">
              <w:rPr>
                <w:color w:val="000000"/>
                <w:sz w:val="18"/>
              </w:rPr>
              <w:t>?</w:t>
            </w:r>
          </w:p>
        </w:tc>
        <w:tc>
          <w:tcPr>
            <w:tcW w:w="601" w:type="dxa"/>
            <w:tcBorders>
              <w:top w:val="nil"/>
              <w:left w:val="nil"/>
              <w:bottom w:val="nil"/>
              <w:right w:val="nil"/>
            </w:tcBorders>
            <w:tcMar>
              <w:top w:w="120" w:type="dxa"/>
              <w:left w:w="120" w:type="dxa"/>
              <w:bottom w:w="58" w:type="dxa"/>
              <w:right w:w="120" w:type="dxa"/>
            </w:tcMar>
            <w:vAlign w:val="center"/>
          </w:tcPr>
          <w:p w14:paraId="041F8401"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817DD80"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569947BF"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roofErr w:type="gramStart"/>
            <w:r>
              <w:rPr>
                <w:color w:val="000000"/>
                <w:sz w:val="18"/>
              </w:rPr>
              <w:t>y</w:t>
            </w:r>
            <w:r w:rsidRPr="00613378">
              <w:rPr>
                <w:color w:val="000000"/>
                <w:sz w:val="18"/>
              </w:rPr>
              <w:t>es</w:t>
            </w:r>
            <w:proofErr w:type="gramEnd"/>
            <w:r w:rsidRPr="00613378">
              <w:rPr>
                <w:color w:val="000000"/>
                <w:sz w:val="18"/>
              </w:rPr>
              <w:t>?</w:t>
            </w:r>
          </w:p>
        </w:tc>
        <w:tc>
          <w:tcPr>
            <w:tcW w:w="601" w:type="dxa"/>
            <w:tcBorders>
              <w:top w:val="nil"/>
              <w:left w:val="nil"/>
              <w:bottom w:val="nil"/>
              <w:right w:val="nil"/>
            </w:tcBorders>
            <w:tcMar>
              <w:top w:w="120" w:type="dxa"/>
              <w:left w:w="120" w:type="dxa"/>
              <w:bottom w:w="58" w:type="dxa"/>
              <w:right w:w="120" w:type="dxa"/>
            </w:tcMar>
            <w:vAlign w:val="center"/>
          </w:tcPr>
          <w:p w14:paraId="516258D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4F6B32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744B058"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12E087F"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E08B286"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EB595F9"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r>
      <w:tr w:rsidR="00087C2C" w14:paraId="57A5B60C" w14:textId="77777777" w:rsidTr="001E6D8D">
        <w:trPr>
          <w:cantSplit/>
        </w:trPr>
        <w:tc>
          <w:tcPr>
            <w:tcW w:w="4590" w:type="dxa"/>
            <w:tcBorders>
              <w:left w:val="nil"/>
              <w:bottom w:val="nil"/>
              <w:right w:val="nil"/>
            </w:tcBorders>
            <w:tcMar>
              <w:top w:w="120" w:type="dxa"/>
              <w:left w:w="120" w:type="dxa"/>
              <w:bottom w:w="58" w:type="dxa"/>
              <w:right w:w="120" w:type="dxa"/>
            </w:tcMar>
            <w:vAlign w:val="center"/>
          </w:tcPr>
          <w:p w14:paraId="62E46E04"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Pr>
                <w:color w:val="000000"/>
                <w:sz w:val="18"/>
              </w:rPr>
              <w:t>c</w:t>
            </w:r>
            <w:r w:rsidRPr="00613378">
              <w:rPr>
                <w:color w:val="000000"/>
                <w:sz w:val="18"/>
              </w:rPr>
              <w:t>lothianidin + bifenthrin (Aloft)</w:t>
            </w:r>
          </w:p>
        </w:tc>
        <w:tc>
          <w:tcPr>
            <w:tcW w:w="601" w:type="dxa"/>
            <w:tcBorders>
              <w:left w:val="nil"/>
              <w:bottom w:val="nil"/>
              <w:right w:val="nil"/>
            </w:tcBorders>
            <w:tcMar>
              <w:top w:w="120" w:type="dxa"/>
              <w:left w:w="120" w:type="dxa"/>
              <w:bottom w:w="58" w:type="dxa"/>
              <w:right w:w="120" w:type="dxa"/>
            </w:tcMar>
            <w:vAlign w:val="center"/>
          </w:tcPr>
          <w:p w14:paraId="705D774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4CB6BBBC"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194CF164"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7D557DB"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E982DD3"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F22B324"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13F74D2"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2A718929"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60A7C0E2"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1E9F99E3"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6BDF4FA3"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70FF0690"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02ABC750"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130A0B6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365136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r>
      <w:tr w:rsidR="00087C2C" w14:paraId="1458CDF5" w14:textId="77777777" w:rsidTr="001E6D8D">
        <w:trPr>
          <w:cantSplit/>
        </w:trPr>
        <w:tc>
          <w:tcPr>
            <w:tcW w:w="4590" w:type="dxa"/>
            <w:tcBorders>
              <w:left w:val="nil"/>
              <w:bottom w:val="nil"/>
              <w:right w:val="nil"/>
            </w:tcBorders>
            <w:tcMar>
              <w:top w:w="120" w:type="dxa"/>
              <w:left w:w="120" w:type="dxa"/>
              <w:bottom w:w="58" w:type="dxa"/>
              <w:right w:w="120" w:type="dxa"/>
            </w:tcMar>
            <w:vAlign w:val="center"/>
          </w:tcPr>
          <w:p w14:paraId="0B45D89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lang w:val="pt-BR"/>
              </w:rPr>
            </w:pPr>
            <w:r w:rsidRPr="00613378">
              <w:rPr>
                <w:color w:val="000000"/>
                <w:sz w:val="18"/>
              </w:rPr>
              <w:t>c</w:t>
            </w:r>
            <w:r w:rsidRPr="00613378">
              <w:rPr>
                <w:color w:val="000000"/>
                <w:sz w:val="18"/>
                <w:lang w:val="pt-BR"/>
              </w:rPr>
              <w:t>yfluthrin (Tempo)</w:t>
            </w:r>
          </w:p>
        </w:tc>
        <w:tc>
          <w:tcPr>
            <w:tcW w:w="601" w:type="dxa"/>
            <w:tcBorders>
              <w:left w:val="nil"/>
              <w:bottom w:val="nil"/>
              <w:right w:val="nil"/>
            </w:tcBorders>
            <w:tcMar>
              <w:top w:w="120" w:type="dxa"/>
              <w:left w:w="120" w:type="dxa"/>
              <w:bottom w:w="58" w:type="dxa"/>
              <w:right w:w="120" w:type="dxa"/>
            </w:tcMar>
            <w:vAlign w:val="center"/>
          </w:tcPr>
          <w:p w14:paraId="11928707" w14:textId="77777777" w:rsidR="00087C2C" w:rsidRPr="00613378" w:rsidRDefault="00087C2C" w:rsidP="001E6D8D">
            <w:pPr>
              <w:jc w:val="cente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3D52C22D" w14:textId="77777777" w:rsidR="00087C2C" w:rsidRPr="00613378" w:rsidRDefault="00087C2C" w:rsidP="001E6D8D">
            <w:pPr>
              <w:jc w:val="cente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2AF01FC0" w14:textId="77777777" w:rsidR="00087C2C" w:rsidRPr="00613378" w:rsidRDefault="00087C2C" w:rsidP="001E6D8D">
            <w:pPr>
              <w:jc w:val="cente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58FED5B3" w14:textId="77777777" w:rsidR="00087C2C" w:rsidRPr="00613378" w:rsidRDefault="00087C2C" w:rsidP="001E6D8D">
            <w:pPr>
              <w:jc w:val="cente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435922C5" w14:textId="77777777" w:rsidR="00087C2C" w:rsidRPr="00613378" w:rsidRDefault="00087C2C" w:rsidP="001E6D8D">
            <w:pPr>
              <w:jc w:val="cente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4D97CB3D" w14:textId="77777777" w:rsidR="00087C2C" w:rsidRPr="00613378" w:rsidRDefault="00087C2C" w:rsidP="001E6D8D">
            <w:pPr>
              <w:jc w:val="center"/>
              <w:rPr>
                <w:color w:val="000000"/>
                <w:sz w:val="18"/>
              </w:rPr>
            </w:pPr>
            <w:proofErr w:type="gramStart"/>
            <w:r w:rsidRPr="00613378">
              <w:rPr>
                <w:color w:val="000000"/>
                <w:sz w:val="18"/>
              </w:rPr>
              <w:t>yes</w:t>
            </w:r>
            <w:proofErr w:type="gramEnd"/>
            <w:r w:rsidRPr="00613378">
              <w:rPr>
                <w:color w:val="000000"/>
                <w:sz w:val="18"/>
              </w:rPr>
              <w:t>?</w:t>
            </w:r>
          </w:p>
        </w:tc>
        <w:tc>
          <w:tcPr>
            <w:tcW w:w="601" w:type="dxa"/>
            <w:tcBorders>
              <w:top w:val="nil"/>
              <w:left w:val="nil"/>
              <w:bottom w:val="nil"/>
              <w:right w:val="nil"/>
            </w:tcBorders>
            <w:tcMar>
              <w:top w:w="120" w:type="dxa"/>
              <w:left w:w="120" w:type="dxa"/>
              <w:bottom w:w="58" w:type="dxa"/>
              <w:right w:w="120" w:type="dxa"/>
            </w:tcMar>
            <w:vAlign w:val="center"/>
          </w:tcPr>
          <w:p w14:paraId="535CBDAC" w14:textId="77777777" w:rsidR="00087C2C" w:rsidRPr="00613378" w:rsidRDefault="00087C2C" w:rsidP="001E6D8D">
            <w:pPr>
              <w:jc w:val="cente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27E55982"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24A7AAE4" w14:textId="77777777" w:rsidR="00087C2C" w:rsidRPr="00613378" w:rsidRDefault="00087C2C" w:rsidP="001E6D8D">
            <w:pPr>
              <w:jc w:val="center"/>
              <w:rPr>
                <w:color w:val="000000"/>
                <w:sz w:val="18"/>
              </w:rPr>
            </w:pPr>
            <w:proofErr w:type="gramStart"/>
            <w:r w:rsidRPr="00613378">
              <w:rPr>
                <w:color w:val="000000"/>
                <w:sz w:val="18"/>
              </w:rPr>
              <w:t>yes</w:t>
            </w:r>
            <w:proofErr w:type="gramEnd"/>
            <w:r w:rsidRPr="00613378">
              <w:rPr>
                <w:color w:val="000000"/>
                <w:sz w:val="18"/>
              </w:rPr>
              <w:t>?</w:t>
            </w:r>
          </w:p>
        </w:tc>
        <w:tc>
          <w:tcPr>
            <w:tcW w:w="601" w:type="dxa"/>
            <w:tcBorders>
              <w:top w:val="nil"/>
              <w:left w:val="nil"/>
              <w:bottom w:val="nil"/>
              <w:right w:val="nil"/>
            </w:tcBorders>
            <w:tcMar>
              <w:top w:w="120" w:type="dxa"/>
              <w:left w:w="120" w:type="dxa"/>
              <w:bottom w:w="58" w:type="dxa"/>
              <w:right w:w="120" w:type="dxa"/>
            </w:tcMar>
            <w:vAlign w:val="center"/>
          </w:tcPr>
          <w:p w14:paraId="4F53BE6D" w14:textId="77777777" w:rsidR="00087C2C" w:rsidRPr="00613378" w:rsidRDefault="00087C2C" w:rsidP="001E6D8D">
            <w:pPr>
              <w:jc w:val="cente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5ABD2E04" w14:textId="77777777" w:rsidR="00087C2C" w:rsidRPr="00613378" w:rsidRDefault="00087C2C" w:rsidP="001E6D8D">
            <w:pPr>
              <w:jc w:val="cente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269B482A" w14:textId="77777777" w:rsidR="00087C2C" w:rsidRPr="00613378" w:rsidRDefault="00087C2C" w:rsidP="001E6D8D">
            <w:pPr>
              <w:jc w:val="cente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2E2C3EA3"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26BC2B6" w14:textId="77777777" w:rsidR="00087C2C" w:rsidRPr="00613378" w:rsidRDefault="00087C2C" w:rsidP="001E6D8D">
            <w:pPr>
              <w:jc w:val="cente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2B19B59B" w14:textId="77777777" w:rsidR="00087C2C" w:rsidRPr="00613378" w:rsidRDefault="00087C2C" w:rsidP="001E6D8D">
            <w:pPr>
              <w:jc w:val="center"/>
            </w:pPr>
            <w:r w:rsidRPr="00613378">
              <w:rPr>
                <w:color w:val="000000"/>
                <w:sz w:val="18"/>
              </w:rPr>
              <w:t>yes</w:t>
            </w:r>
          </w:p>
        </w:tc>
      </w:tr>
      <w:tr w:rsidR="00087C2C" w14:paraId="009F095A" w14:textId="77777777" w:rsidTr="001E6D8D">
        <w:trPr>
          <w:cantSplit/>
        </w:trPr>
        <w:tc>
          <w:tcPr>
            <w:tcW w:w="4590" w:type="dxa"/>
            <w:tcBorders>
              <w:left w:val="nil"/>
              <w:bottom w:val="nil"/>
              <w:right w:val="nil"/>
            </w:tcBorders>
            <w:tcMar>
              <w:top w:w="120" w:type="dxa"/>
              <w:left w:w="120" w:type="dxa"/>
              <w:bottom w:w="58" w:type="dxa"/>
              <w:right w:w="120" w:type="dxa"/>
            </w:tcMar>
            <w:vAlign w:val="center"/>
          </w:tcPr>
          <w:p w14:paraId="2DE1F0E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sidRPr="00613378">
              <w:rPr>
                <w:color w:val="000000"/>
                <w:sz w:val="18"/>
              </w:rPr>
              <w:t>cypermethrin (Demon)</w:t>
            </w:r>
          </w:p>
        </w:tc>
        <w:tc>
          <w:tcPr>
            <w:tcW w:w="601" w:type="dxa"/>
            <w:tcBorders>
              <w:left w:val="nil"/>
              <w:bottom w:val="nil"/>
              <w:right w:val="nil"/>
            </w:tcBorders>
            <w:tcMar>
              <w:top w:w="120" w:type="dxa"/>
              <w:left w:w="120" w:type="dxa"/>
              <w:bottom w:w="58" w:type="dxa"/>
              <w:right w:w="120" w:type="dxa"/>
            </w:tcMar>
            <w:vAlign w:val="center"/>
          </w:tcPr>
          <w:p w14:paraId="4FE3403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5C2301E0"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460BD94C"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4F9C1A2A"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32A4AA21"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721F8AE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roofErr w:type="gramStart"/>
            <w:r w:rsidRPr="00613378">
              <w:rPr>
                <w:color w:val="000000"/>
                <w:sz w:val="18"/>
              </w:rPr>
              <w:t>yes</w:t>
            </w:r>
            <w:proofErr w:type="gramEnd"/>
            <w:r w:rsidRPr="00613378">
              <w:rPr>
                <w:color w:val="000000"/>
                <w:sz w:val="18"/>
              </w:rPr>
              <w:t>?</w:t>
            </w:r>
          </w:p>
        </w:tc>
        <w:tc>
          <w:tcPr>
            <w:tcW w:w="601" w:type="dxa"/>
            <w:tcBorders>
              <w:top w:val="nil"/>
              <w:left w:val="nil"/>
              <w:bottom w:val="nil"/>
              <w:right w:val="nil"/>
            </w:tcBorders>
            <w:tcMar>
              <w:top w:w="120" w:type="dxa"/>
              <w:left w:w="120" w:type="dxa"/>
              <w:bottom w:w="58" w:type="dxa"/>
              <w:right w:w="120" w:type="dxa"/>
            </w:tcMar>
            <w:vAlign w:val="center"/>
          </w:tcPr>
          <w:p w14:paraId="3F20B4BB"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64C24AAA"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CB748B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6E6CFF46"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668A111F"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59BFB34B"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2A4E26B4"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132F94CB"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236BFB93"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r>
      <w:tr w:rsidR="00087C2C" w14:paraId="53A23BA0" w14:textId="77777777" w:rsidTr="001E6D8D">
        <w:trPr>
          <w:cantSplit/>
        </w:trPr>
        <w:tc>
          <w:tcPr>
            <w:tcW w:w="4590" w:type="dxa"/>
            <w:tcBorders>
              <w:left w:val="nil"/>
              <w:bottom w:val="nil"/>
              <w:right w:val="nil"/>
            </w:tcBorders>
            <w:tcMar>
              <w:top w:w="120" w:type="dxa"/>
              <w:left w:w="120" w:type="dxa"/>
              <w:bottom w:w="58" w:type="dxa"/>
              <w:right w:w="120" w:type="dxa"/>
            </w:tcMar>
            <w:vAlign w:val="center"/>
          </w:tcPr>
          <w:p w14:paraId="7036781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sidRPr="00613378">
              <w:rPr>
                <w:color w:val="000000"/>
                <w:sz w:val="18"/>
              </w:rPr>
              <w:t>deltamethrin (DeltaGard)</w:t>
            </w:r>
          </w:p>
        </w:tc>
        <w:tc>
          <w:tcPr>
            <w:tcW w:w="601" w:type="dxa"/>
            <w:tcBorders>
              <w:left w:val="nil"/>
              <w:bottom w:val="nil"/>
              <w:right w:val="nil"/>
            </w:tcBorders>
            <w:tcMar>
              <w:top w:w="120" w:type="dxa"/>
              <w:left w:w="120" w:type="dxa"/>
              <w:bottom w:w="58" w:type="dxa"/>
              <w:right w:w="120" w:type="dxa"/>
            </w:tcMar>
            <w:vAlign w:val="center"/>
          </w:tcPr>
          <w:p w14:paraId="74AA059C"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39A635C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3869A966"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489477EF"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02C9E96A"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G</w:t>
            </w:r>
          </w:p>
        </w:tc>
        <w:tc>
          <w:tcPr>
            <w:tcW w:w="601" w:type="dxa"/>
            <w:tcBorders>
              <w:top w:val="nil"/>
              <w:left w:val="nil"/>
              <w:bottom w:val="nil"/>
              <w:right w:val="nil"/>
            </w:tcBorders>
            <w:tcMar>
              <w:top w:w="120" w:type="dxa"/>
              <w:left w:w="120" w:type="dxa"/>
              <w:bottom w:w="58" w:type="dxa"/>
              <w:right w:w="120" w:type="dxa"/>
            </w:tcMar>
            <w:vAlign w:val="center"/>
          </w:tcPr>
          <w:p w14:paraId="170C35F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A7F0FE3"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07914911"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6BACBD3B"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5CE47924"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4084BE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SC</w:t>
            </w:r>
          </w:p>
        </w:tc>
        <w:tc>
          <w:tcPr>
            <w:tcW w:w="601" w:type="dxa"/>
            <w:tcBorders>
              <w:top w:val="nil"/>
              <w:left w:val="nil"/>
              <w:bottom w:val="nil"/>
              <w:right w:val="nil"/>
            </w:tcBorders>
            <w:tcMar>
              <w:top w:w="120" w:type="dxa"/>
              <w:left w:w="120" w:type="dxa"/>
              <w:bottom w:w="58" w:type="dxa"/>
              <w:right w:w="120" w:type="dxa"/>
            </w:tcMar>
            <w:vAlign w:val="center"/>
          </w:tcPr>
          <w:p w14:paraId="0D5466A9"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79F32C6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0FB1814"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3BD774A2"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G</w:t>
            </w:r>
          </w:p>
        </w:tc>
      </w:tr>
      <w:tr w:rsidR="00087C2C" w14:paraId="3FBF1A7F" w14:textId="77777777" w:rsidTr="001E6D8D">
        <w:trPr>
          <w:cantSplit/>
        </w:trPr>
        <w:tc>
          <w:tcPr>
            <w:tcW w:w="4590" w:type="dxa"/>
            <w:tcBorders>
              <w:left w:val="nil"/>
              <w:bottom w:val="nil"/>
              <w:right w:val="nil"/>
            </w:tcBorders>
            <w:tcMar>
              <w:top w:w="120" w:type="dxa"/>
              <w:left w:w="120" w:type="dxa"/>
              <w:bottom w:w="58" w:type="dxa"/>
              <w:right w:w="120" w:type="dxa"/>
            </w:tcMar>
            <w:vAlign w:val="center"/>
          </w:tcPr>
          <w:p w14:paraId="11D6471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sidRPr="00613378">
              <w:rPr>
                <w:color w:val="000000"/>
                <w:sz w:val="18"/>
              </w:rPr>
              <w:t>fipronil (Chipco Choice, TopChoice)</w:t>
            </w:r>
          </w:p>
        </w:tc>
        <w:tc>
          <w:tcPr>
            <w:tcW w:w="601" w:type="dxa"/>
            <w:tcBorders>
              <w:left w:val="nil"/>
              <w:bottom w:val="nil"/>
              <w:right w:val="nil"/>
            </w:tcBorders>
            <w:tcMar>
              <w:top w:w="120" w:type="dxa"/>
              <w:left w:w="120" w:type="dxa"/>
              <w:bottom w:w="58" w:type="dxa"/>
              <w:right w:w="120" w:type="dxa"/>
            </w:tcMar>
            <w:vAlign w:val="center"/>
          </w:tcPr>
          <w:p w14:paraId="6471E84A"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00E93BCC"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0EA7BD94"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5420A0A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2BFC308"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11A9C70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945F998"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C850BB8"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271F60F8"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9D7DCB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693C25E9"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387412C"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6DC138B"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3E69E2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314F06A8"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r>
      <w:tr w:rsidR="00087C2C" w14:paraId="2192BF80" w14:textId="77777777" w:rsidTr="001E6D8D">
        <w:trPr>
          <w:cantSplit/>
        </w:trPr>
        <w:tc>
          <w:tcPr>
            <w:tcW w:w="4590" w:type="dxa"/>
            <w:tcBorders>
              <w:left w:val="nil"/>
              <w:bottom w:val="nil"/>
              <w:right w:val="nil"/>
            </w:tcBorders>
            <w:tcMar>
              <w:top w:w="120" w:type="dxa"/>
              <w:left w:w="120" w:type="dxa"/>
              <w:bottom w:w="58" w:type="dxa"/>
              <w:right w:w="120" w:type="dxa"/>
            </w:tcMar>
            <w:vAlign w:val="center"/>
          </w:tcPr>
          <w:p w14:paraId="21684E3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lang w:val="pt-BR"/>
              </w:rPr>
            </w:pPr>
            <w:r>
              <w:rPr>
                <w:color w:val="000000"/>
                <w:sz w:val="18"/>
                <w:lang w:val="pt-BR"/>
              </w:rPr>
              <w:t>f</w:t>
            </w:r>
            <w:r w:rsidRPr="00613378">
              <w:rPr>
                <w:color w:val="000000"/>
                <w:sz w:val="18"/>
                <w:lang w:val="pt-BR"/>
              </w:rPr>
              <w:t>ire ant baits (Amdro, etc.)</w:t>
            </w:r>
          </w:p>
        </w:tc>
        <w:tc>
          <w:tcPr>
            <w:tcW w:w="601" w:type="dxa"/>
            <w:tcBorders>
              <w:left w:val="nil"/>
              <w:bottom w:val="nil"/>
              <w:right w:val="nil"/>
            </w:tcBorders>
            <w:tcMar>
              <w:top w:w="120" w:type="dxa"/>
              <w:left w:w="120" w:type="dxa"/>
              <w:bottom w:w="58" w:type="dxa"/>
              <w:right w:w="120" w:type="dxa"/>
            </w:tcMar>
            <w:vAlign w:val="center"/>
          </w:tcPr>
          <w:p w14:paraId="398D1973" w14:textId="77777777" w:rsidR="00087C2C" w:rsidRPr="007E7C7C" w:rsidRDefault="00087C2C" w:rsidP="001E6D8D">
            <w:pPr>
              <w:jc w:val="center"/>
              <w:rPr>
                <w:color w:val="000000"/>
                <w:sz w:val="18"/>
                <w:lang w:val="nb-NO"/>
              </w:rPr>
            </w:pPr>
          </w:p>
        </w:tc>
        <w:tc>
          <w:tcPr>
            <w:tcW w:w="601" w:type="dxa"/>
            <w:tcBorders>
              <w:top w:val="nil"/>
              <w:left w:val="nil"/>
              <w:bottom w:val="nil"/>
              <w:right w:val="nil"/>
            </w:tcBorders>
            <w:tcMar>
              <w:top w:w="120" w:type="dxa"/>
              <w:left w:w="120" w:type="dxa"/>
              <w:bottom w:w="58" w:type="dxa"/>
              <w:right w:w="120" w:type="dxa"/>
            </w:tcMar>
            <w:vAlign w:val="center"/>
          </w:tcPr>
          <w:p w14:paraId="75163494" w14:textId="77777777" w:rsidR="00087C2C" w:rsidRPr="00613378" w:rsidRDefault="00087C2C" w:rsidP="001E6D8D">
            <w:pPr>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6FEC0FDE"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E29AC76"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2FCA0B9A"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52BD986"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2E44EDEE"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25688DDE"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7173F49"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11E3B1DB"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672AEC5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4B9678C"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7C64A91"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5D2754F2"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8F2B190"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r>
      <w:tr w:rsidR="00087C2C" w14:paraId="6A560740" w14:textId="77777777" w:rsidTr="001E6D8D">
        <w:trPr>
          <w:cantSplit/>
        </w:trPr>
        <w:tc>
          <w:tcPr>
            <w:tcW w:w="4590" w:type="dxa"/>
            <w:tcBorders>
              <w:left w:val="nil"/>
              <w:bottom w:val="nil"/>
              <w:right w:val="nil"/>
            </w:tcBorders>
            <w:tcMar>
              <w:top w:w="120" w:type="dxa"/>
              <w:left w:w="120" w:type="dxa"/>
              <w:bottom w:w="58" w:type="dxa"/>
              <w:right w:w="120" w:type="dxa"/>
            </w:tcMar>
            <w:vAlign w:val="center"/>
          </w:tcPr>
          <w:p w14:paraId="15C95158"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lang w:val="pt-BR"/>
              </w:rPr>
            </w:pPr>
            <w:r w:rsidRPr="00613378">
              <w:rPr>
                <w:color w:val="000000"/>
                <w:sz w:val="18"/>
                <w:lang w:val="pt-BR"/>
              </w:rPr>
              <w:t>imidacloprid (Merit, Allectus)</w:t>
            </w:r>
          </w:p>
        </w:tc>
        <w:tc>
          <w:tcPr>
            <w:tcW w:w="601" w:type="dxa"/>
            <w:tcBorders>
              <w:left w:val="nil"/>
              <w:bottom w:val="nil"/>
              <w:right w:val="nil"/>
            </w:tcBorders>
            <w:tcMar>
              <w:top w:w="120" w:type="dxa"/>
              <w:left w:w="120" w:type="dxa"/>
              <w:bottom w:w="58" w:type="dxa"/>
              <w:right w:w="120" w:type="dxa"/>
            </w:tcMar>
            <w:vAlign w:val="center"/>
          </w:tcPr>
          <w:p w14:paraId="67424727"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4B0871F"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33C95F1"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65104C2"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5D3067E2"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250E280A"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roofErr w:type="gramStart"/>
            <w:r w:rsidRPr="00613378">
              <w:rPr>
                <w:color w:val="000000"/>
                <w:sz w:val="18"/>
              </w:rPr>
              <w:t>yes</w:t>
            </w:r>
            <w:proofErr w:type="gramEnd"/>
            <w:r w:rsidRPr="00613378">
              <w:rPr>
                <w:color w:val="000000"/>
                <w:sz w:val="18"/>
              </w:rPr>
              <w:t>?</w:t>
            </w:r>
          </w:p>
        </w:tc>
        <w:tc>
          <w:tcPr>
            <w:tcW w:w="601" w:type="dxa"/>
            <w:tcBorders>
              <w:top w:val="nil"/>
              <w:left w:val="nil"/>
              <w:bottom w:val="nil"/>
              <w:right w:val="nil"/>
            </w:tcBorders>
            <w:tcMar>
              <w:top w:w="120" w:type="dxa"/>
              <w:left w:w="120" w:type="dxa"/>
              <w:bottom w:w="58" w:type="dxa"/>
              <w:right w:w="120" w:type="dxa"/>
            </w:tcMar>
            <w:vAlign w:val="center"/>
          </w:tcPr>
          <w:p w14:paraId="2B22C06E"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6F3D09A9"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13A88019"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roofErr w:type="gramStart"/>
            <w:r>
              <w:rPr>
                <w:color w:val="000000"/>
                <w:sz w:val="18"/>
              </w:rPr>
              <w:t>y</w:t>
            </w:r>
            <w:r w:rsidRPr="00613378">
              <w:rPr>
                <w:color w:val="000000"/>
                <w:sz w:val="18"/>
              </w:rPr>
              <w:t>es</w:t>
            </w:r>
            <w:proofErr w:type="gramEnd"/>
            <w:r w:rsidRPr="00613378">
              <w:rPr>
                <w:color w:val="000000"/>
                <w:sz w:val="18"/>
              </w:rPr>
              <w:t>?</w:t>
            </w:r>
          </w:p>
        </w:tc>
        <w:tc>
          <w:tcPr>
            <w:tcW w:w="601" w:type="dxa"/>
            <w:tcBorders>
              <w:top w:val="nil"/>
              <w:left w:val="nil"/>
              <w:bottom w:val="nil"/>
              <w:right w:val="nil"/>
            </w:tcBorders>
            <w:tcMar>
              <w:top w:w="120" w:type="dxa"/>
              <w:left w:w="120" w:type="dxa"/>
              <w:bottom w:w="58" w:type="dxa"/>
              <w:right w:w="120" w:type="dxa"/>
            </w:tcMar>
            <w:vAlign w:val="center"/>
          </w:tcPr>
          <w:p w14:paraId="4247018B"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9130FC2"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2B504C49"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28B58F2"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6E0203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F41CCAF"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r>
      <w:tr w:rsidR="00087C2C" w14:paraId="129D48C0" w14:textId="77777777" w:rsidTr="001E6D8D">
        <w:trPr>
          <w:cantSplit/>
        </w:trPr>
        <w:tc>
          <w:tcPr>
            <w:tcW w:w="4590" w:type="dxa"/>
            <w:tcBorders>
              <w:left w:val="nil"/>
              <w:bottom w:val="nil"/>
              <w:right w:val="nil"/>
            </w:tcBorders>
            <w:tcMar>
              <w:top w:w="120" w:type="dxa"/>
              <w:left w:w="120" w:type="dxa"/>
              <w:bottom w:w="58" w:type="dxa"/>
              <w:right w:w="120" w:type="dxa"/>
            </w:tcMar>
            <w:vAlign w:val="center"/>
          </w:tcPr>
          <w:p w14:paraId="01610C81"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Pr>
                <w:color w:val="000000"/>
                <w:sz w:val="18"/>
              </w:rPr>
              <w:t>i</w:t>
            </w:r>
            <w:r w:rsidRPr="00613378">
              <w:rPr>
                <w:color w:val="000000"/>
                <w:sz w:val="18"/>
              </w:rPr>
              <w:t>midacloprid + bifenthrin (Allectus)</w:t>
            </w:r>
          </w:p>
        </w:tc>
        <w:tc>
          <w:tcPr>
            <w:tcW w:w="601" w:type="dxa"/>
            <w:tcBorders>
              <w:left w:val="nil"/>
              <w:bottom w:val="nil"/>
              <w:right w:val="nil"/>
            </w:tcBorders>
            <w:tcMar>
              <w:top w:w="120" w:type="dxa"/>
              <w:left w:w="120" w:type="dxa"/>
              <w:bottom w:w="58" w:type="dxa"/>
              <w:right w:w="120" w:type="dxa"/>
            </w:tcMar>
            <w:vAlign w:val="center"/>
          </w:tcPr>
          <w:p w14:paraId="032953B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637D0BF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4F41C7F4"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29A0C178"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172AECAB"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64C607F4"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roofErr w:type="gramStart"/>
            <w:r w:rsidRPr="00613378">
              <w:rPr>
                <w:color w:val="000000"/>
                <w:sz w:val="18"/>
              </w:rPr>
              <w:t>yes</w:t>
            </w:r>
            <w:proofErr w:type="gramEnd"/>
            <w:r w:rsidRPr="00613378">
              <w:rPr>
                <w:color w:val="000000"/>
                <w:sz w:val="18"/>
              </w:rPr>
              <w:t>?</w:t>
            </w:r>
          </w:p>
        </w:tc>
        <w:tc>
          <w:tcPr>
            <w:tcW w:w="601" w:type="dxa"/>
            <w:tcBorders>
              <w:top w:val="nil"/>
              <w:left w:val="nil"/>
              <w:bottom w:val="nil"/>
              <w:right w:val="nil"/>
            </w:tcBorders>
            <w:tcMar>
              <w:top w:w="120" w:type="dxa"/>
              <w:left w:w="120" w:type="dxa"/>
              <w:bottom w:w="58" w:type="dxa"/>
              <w:right w:w="120" w:type="dxa"/>
            </w:tcMar>
            <w:vAlign w:val="center"/>
          </w:tcPr>
          <w:p w14:paraId="1C2BFF73"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SC</w:t>
            </w:r>
          </w:p>
        </w:tc>
        <w:tc>
          <w:tcPr>
            <w:tcW w:w="601" w:type="dxa"/>
            <w:tcBorders>
              <w:top w:val="nil"/>
              <w:left w:val="nil"/>
              <w:bottom w:val="nil"/>
              <w:right w:val="nil"/>
            </w:tcBorders>
            <w:tcMar>
              <w:top w:w="120" w:type="dxa"/>
              <w:left w:w="120" w:type="dxa"/>
              <w:bottom w:w="58" w:type="dxa"/>
              <w:right w:w="120" w:type="dxa"/>
            </w:tcMar>
            <w:vAlign w:val="center"/>
          </w:tcPr>
          <w:p w14:paraId="5EF3902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40EE1CE8"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09D7C9F9"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366C1931"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6C0F4E6E"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2240C5C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29F11C6C"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21DC11A2"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r>
      <w:tr w:rsidR="00087C2C" w14:paraId="73688C0A" w14:textId="77777777" w:rsidTr="001E6D8D">
        <w:trPr>
          <w:cantSplit/>
        </w:trPr>
        <w:tc>
          <w:tcPr>
            <w:tcW w:w="4590" w:type="dxa"/>
            <w:tcBorders>
              <w:top w:val="nil"/>
              <w:left w:val="nil"/>
              <w:bottom w:val="nil"/>
              <w:right w:val="nil"/>
            </w:tcBorders>
            <w:tcMar>
              <w:top w:w="120" w:type="dxa"/>
              <w:left w:w="120" w:type="dxa"/>
              <w:bottom w:w="58" w:type="dxa"/>
              <w:right w:w="120" w:type="dxa"/>
            </w:tcMar>
            <w:vAlign w:val="center"/>
          </w:tcPr>
          <w:p w14:paraId="36FC9982"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sidRPr="00613378">
              <w:rPr>
                <w:color w:val="000000"/>
                <w:sz w:val="18"/>
              </w:rPr>
              <w:t>indoxacarb (Advion, Provaunt)</w:t>
            </w:r>
          </w:p>
        </w:tc>
        <w:tc>
          <w:tcPr>
            <w:tcW w:w="601" w:type="dxa"/>
            <w:tcBorders>
              <w:top w:val="nil"/>
              <w:left w:val="nil"/>
              <w:bottom w:val="nil"/>
              <w:right w:val="nil"/>
            </w:tcBorders>
            <w:tcMar>
              <w:top w:w="120" w:type="dxa"/>
              <w:left w:w="120" w:type="dxa"/>
              <w:bottom w:w="58" w:type="dxa"/>
              <w:right w:w="120" w:type="dxa"/>
            </w:tcMar>
            <w:vAlign w:val="center"/>
          </w:tcPr>
          <w:p w14:paraId="1399ED11"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13285AA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0E2B6CDA"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2FB9E0B"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9EAE45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3469700"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61BBA3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70C4647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94F0CD0"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28AB4A7A"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E54E5AA"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29FB7F34"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04BBC91"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648DD5E0"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052CBFE"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r>
      <w:tr w:rsidR="00087C2C" w14:paraId="128BC88A" w14:textId="77777777" w:rsidTr="001E6D8D">
        <w:trPr>
          <w:cantSplit/>
        </w:trPr>
        <w:tc>
          <w:tcPr>
            <w:tcW w:w="4590" w:type="dxa"/>
            <w:tcBorders>
              <w:top w:val="nil"/>
              <w:left w:val="nil"/>
              <w:bottom w:val="nil"/>
              <w:right w:val="nil"/>
            </w:tcBorders>
            <w:tcMar>
              <w:top w:w="120" w:type="dxa"/>
              <w:left w:w="120" w:type="dxa"/>
              <w:bottom w:w="58" w:type="dxa"/>
              <w:right w:w="120" w:type="dxa"/>
            </w:tcMar>
            <w:vAlign w:val="center"/>
          </w:tcPr>
          <w:p w14:paraId="0CD14164"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sidRPr="00613378">
              <w:rPr>
                <w:color w:val="000000"/>
                <w:sz w:val="18"/>
              </w:rPr>
              <w:t>lambda-cyhalothrin (Demand, Scimitar)</w:t>
            </w:r>
          </w:p>
        </w:tc>
        <w:tc>
          <w:tcPr>
            <w:tcW w:w="601" w:type="dxa"/>
            <w:tcBorders>
              <w:top w:val="nil"/>
              <w:left w:val="nil"/>
              <w:bottom w:val="nil"/>
              <w:right w:val="nil"/>
            </w:tcBorders>
            <w:tcMar>
              <w:top w:w="120" w:type="dxa"/>
              <w:left w:w="120" w:type="dxa"/>
              <w:bottom w:w="58" w:type="dxa"/>
              <w:right w:w="120" w:type="dxa"/>
            </w:tcMar>
            <w:vAlign w:val="center"/>
          </w:tcPr>
          <w:p w14:paraId="52C6403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1A9A623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2FB772FC"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2BC3098F"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74528EE2"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1E406F70"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roofErr w:type="gramStart"/>
            <w:r w:rsidRPr="00613378">
              <w:rPr>
                <w:color w:val="000000"/>
                <w:sz w:val="18"/>
              </w:rPr>
              <w:t>yes</w:t>
            </w:r>
            <w:proofErr w:type="gramEnd"/>
            <w:r w:rsidRPr="00613378">
              <w:rPr>
                <w:color w:val="000000"/>
                <w:sz w:val="18"/>
              </w:rPr>
              <w:t>?</w:t>
            </w:r>
          </w:p>
        </w:tc>
        <w:tc>
          <w:tcPr>
            <w:tcW w:w="601" w:type="dxa"/>
            <w:tcBorders>
              <w:top w:val="nil"/>
              <w:left w:val="nil"/>
              <w:bottom w:val="nil"/>
              <w:right w:val="nil"/>
            </w:tcBorders>
            <w:tcMar>
              <w:top w:w="120" w:type="dxa"/>
              <w:left w:w="120" w:type="dxa"/>
              <w:bottom w:w="58" w:type="dxa"/>
              <w:right w:w="120" w:type="dxa"/>
            </w:tcMar>
            <w:vAlign w:val="center"/>
          </w:tcPr>
          <w:p w14:paraId="28FFCE91"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78A450F6"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52C2E7B9"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roofErr w:type="gramStart"/>
            <w:r w:rsidRPr="00613378">
              <w:rPr>
                <w:color w:val="000000"/>
                <w:sz w:val="18"/>
              </w:rPr>
              <w:t>yes</w:t>
            </w:r>
            <w:proofErr w:type="gramEnd"/>
            <w:r w:rsidRPr="00613378">
              <w:rPr>
                <w:color w:val="000000"/>
                <w:sz w:val="18"/>
              </w:rPr>
              <w:t>?</w:t>
            </w:r>
          </w:p>
        </w:tc>
        <w:tc>
          <w:tcPr>
            <w:tcW w:w="601" w:type="dxa"/>
            <w:tcBorders>
              <w:top w:val="nil"/>
              <w:left w:val="nil"/>
              <w:bottom w:val="nil"/>
              <w:right w:val="nil"/>
            </w:tcBorders>
            <w:tcMar>
              <w:top w:w="120" w:type="dxa"/>
              <w:left w:w="120" w:type="dxa"/>
              <w:bottom w:w="58" w:type="dxa"/>
              <w:right w:w="120" w:type="dxa"/>
            </w:tcMar>
            <w:vAlign w:val="center"/>
          </w:tcPr>
          <w:p w14:paraId="1A4095E0"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3AC27AE8"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51F1E98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4898B250"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24FD91D6"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2ED0925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r>
      <w:tr w:rsidR="00087C2C" w14:paraId="04F1D162" w14:textId="77777777" w:rsidTr="001E6D8D">
        <w:trPr>
          <w:cantSplit/>
        </w:trPr>
        <w:tc>
          <w:tcPr>
            <w:tcW w:w="4590" w:type="dxa"/>
            <w:tcBorders>
              <w:top w:val="nil"/>
              <w:left w:val="nil"/>
              <w:bottom w:val="nil"/>
              <w:right w:val="nil"/>
            </w:tcBorders>
            <w:tcMar>
              <w:top w:w="120" w:type="dxa"/>
              <w:left w:w="120" w:type="dxa"/>
              <w:bottom w:w="58" w:type="dxa"/>
              <w:right w:w="120" w:type="dxa"/>
            </w:tcMar>
            <w:vAlign w:val="center"/>
          </w:tcPr>
          <w:p w14:paraId="179905F1"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lang w:val="pt-BR"/>
              </w:rPr>
            </w:pPr>
            <w:r w:rsidRPr="00613378">
              <w:rPr>
                <w:color w:val="000000"/>
                <w:sz w:val="18"/>
                <w:lang w:val="pt-BR"/>
              </w:rPr>
              <w:t>mesurol (Mesurol Bait)</w:t>
            </w:r>
          </w:p>
        </w:tc>
        <w:tc>
          <w:tcPr>
            <w:tcW w:w="601" w:type="dxa"/>
            <w:tcBorders>
              <w:top w:val="nil"/>
              <w:left w:val="nil"/>
              <w:bottom w:val="nil"/>
              <w:right w:val="nil"/>
            </w:tcBorders>
            <w:tcMar>
              <w:top w:w="120" w:type="dxa"/>
              <w:left w:w="120" w:type="dxa"/>
              <w:bottom w:w="58" w:type="dxa"/>
              <w:right w:w="120" w:type="dxa"/>
            </w:tcMar>
            <w:vAlign w:val="center"/>
          </w:tcPr>
          <w:p w14:paraId="64859DAE"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4FEFFB6"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5A4F1B5"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53D9B20D"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61907BF4"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EF03AAB"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6107BC10"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0C69B17"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5E387CB2"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814B379"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D360319"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6C219D43"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609B029B"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35BFEA79"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1E92E898"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r>
      <w:tr w:rsidR="00087C2C" w14:paraId="4FD20E98" w14:textId="77777777" w:rsidTr="001E6D8D">
        <w:trPr>
          <w:cantSplit/>
        </w:trPr>
        <w:tc>
          <w:tcPr>
            <w:tcW w:w="4590" w:type="dxa"/>
            <w:tcBorders>
              <w:top w:val="nil"/>
              <w:left w:val="nil"/>
              <w:bottom w:val="nil"/>
              <w:right w:val="nil"/>
            </w:tcBorders>
            <w:tcMar>
              <w:top w:w="120" w:type="dxa"/>
              <w:left w:w="120" w:type="dxa"/>
              <w:bottom w:w="58" w:type="dxa"/>
              <w:right w:w="120" w:type="dxa"/>
            </w:tcMar>
            <w:vAlign w:val="center"/>
          </w:tcPr>
          <w:p w14:paraId="4BFA5EF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lang w:val="pt-BR"/>
              </w:rPr>
            </w:pPr>
            <w:r w:rsidRPr="00613378">
              <w:rPr>
                <w:color w:val="000000"/>
                <w:sz w:val="18"/>
                <w:lang w:val="pt-BR"/>
              </w:rPr>
              <w:t>metaldehyde (Metaldehyde 7.5 G)</w:t>
            </w:r>
          </w:p>
        </w:tc>
        <w:tc>
          <w:tcPr>
            <w:tcW w:w="601" w:type="dxa"/>
            <w:tcBorders>
              <w:top w:val="nil"/>
              <w:left w:val="nil"/>
              <w:bottom w:val="nil"/>
              <w:right w:val="nil"/>
            </w:tcBorders>
            <w:tcMar>
              <w:top w:w="120" w:type="dxa"/>
              <w:left w:w="120" w:type="dxa"/>
              <w:bottom w:w="58" w:type="dxa"/>
              <w:right w:w="120" w:type="dxa"/>
            </w:tcMar>
            <w:vAlign w:val="center"/>
          </w:tcPr>
          <w:p w14:paraId="5F1AE733"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262480D2"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616EC457"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16F2574"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FFCC9E7"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2FDA7903"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6B61369D"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B790CAA"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DE79154"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7BF0680"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7669452C"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F8F9FBF"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3F0387C"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31B39536"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516FF9E1"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r>
      <w:tr w:rsidR="00087C2C" w14:paraId="35A9769A" w14:textId="77777777" w:rsidTr="001E6D8D">
        <w:trPr>
          <w:cantSplit/>
        </w:trPr>
        <w:tc>
          <w:tcPr>
            <w:tcW w:w="4590" w:type="dxa"/>
            <w:tcBorders>
              <w:top w:val="nil"/>
              <w:left w:val="nil"/>
              <w:bottom w:val="nil"/>
              <w:right w:val="nil"/>
            </w:tcBorders>
            <w:tcMar>
              <w:top w:w="120" w:type="dxa"/>
              <w:left w:w="120" w:type="dxa"/>
              <w:bottom w:w="58" w:type="dxa"/>
              <w:right w:w="120" w:type="dxa"/>
            </w:tcMar>
            <w:vAlign w:val="center"/>
          </w:tcPr>
          <w:p w14:paraId="4886BF99"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lang w:val="pt-BR"/>
              </w:rPr>
            </w:pPr>
            <w:r>
              <w:rPr>
                <w:color w:val="000000"/>
                <w:sz w:val="18"/>
                <w:lang w:val="pt-BR"/>
              </w:rPr>
              <w:t>metaflumizone (Siesta)</w:t>
            </w:r>
          </w:p>
        </w:tc>
        <w:tc>
          <w:tcPr>
            <w:tcW w:w="601" w:type="dxa"/>
            <w:tcBorders>
              <w:top w:val="nil"/>
              <w:left w:val="nil"/>
              <w:bottom w:val="nil"/>
              <w:right w:val="nil"/>
            </w:tcBorders>
            <w:tcMar>
              <w:top w:w="120" w:type="dxa"/>
              <w:left w:w="120" w:type="dxa"/>
              <w:bottom w:w="58" w:type="dxa"/>
              <w:right w:w="120" w:type="dxa"/>
            </w:tcMar>
            <w:vAlign w:val="center"/>
          </w:tcPr>
          <w:p w14:paraId="74713D60"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74C8230" w14:textId="77777777" w:rsidR="00087C2C" w:rsidRPr="00613378" w:rsidRDefault="00087C2C" w:rsidP="001E6D8D">
            <w:pPr>
              <w:jc w:val="center"/>
              <w:rPr>
                <w:color w:val="000000"/>
                <w:sz w:val="18"/>
              </w:rPr>
            </w:pPr>
            <w:r>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0D2B3E16"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EF992E1"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5784A71D"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170BFA86"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196AB3D"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C3424B7"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7716D5B"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257CEC9D"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48E117C"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1941A2B5"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60BB95F"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AD32D29"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6278217C"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r>
      <w:tr w:rsidR="00087C2C" w14:paraId="1113131B" w14:textId="77777777" w:rsidTr="001E6D8D">
        <w:trPr>
          <w:cantSplit/>
        </w:trPr>
        <w:tc>
          <w:tcPr>
            <w:tcW w:w="4590" w:type="dxa"/>
            <w:tcBorders>
              <w:top w:val="nil"/>
              <w:left w:val="nil"/>
              <w:bottom w:val="nil"/>
              <w:right w:val="nil"/>
            </w:tcBorders>
            <w:tcMar>
              <w:top w:w="120" w:type="dxa"/>
              <w:left w:w="120" w:type="dxa"/>
              <w:bottom w:w="58" w:type="dxa"/>
              <w:right w:w="120" w:type="dxa"/>
            </w:tcMar>
            <w:vAlign w:val="center"/>
          </w:tcPr>
          <w:p w14:paraId="4137C2A5" w14:textId="77777777" w:rsidR="00087C2C" w:rsidRPr="00DF673E"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lang w:val="pt-BR"/>
              </w:rPr>
            </w:pPr>
            <w:r>
              <w:rPr>
                <w:i/>
                <w:color w:val="000000"/>
                <w:sz w:val="18"/>
                <w:lang w:val="pt-BR"/>
              </w:rPr>
              <w:t>Metarhizium anisopliae</w:t>
            </w:r>
            <w:r>
              <w:rPr>
                <w:color w:val="000000"/>
                <w:sz w:val="18"/>
                <w:lang w:val="pt-BR"/>
              </w:rPr>
              <w:t xml:space="preserve"> (Met52)</w:t>
            </w:r>
          </w:p>
        </w:tc>
        <w:tc>
          <w:tcPr>
            <w:tcW w:w="601" w:type="dxa"/>
            <w:tcBorders>
              <w:top w:val="nil"/>
              <w:left w:val="nil"/>
              <w:bottom w:val="nil"/>
              <w:right w:val="nil"/>
            </w:tcBorders>
            <w:tcMar>
              <w:top w:w="120" w:type="dxa"/>
              <w:left w:w="120" w:type="dxa"/>
              <w:bottom w:w="58" w:type="dxa"/>
              <w:right w:w="120" w:type="dxa"/>
            </w:tcMar>
            <w:vAlign w:val="center"/>
          </w:tcPr>
          <w:p w14:paraId="1332FF79"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267F7C08" w14:textId="77777777" w:rsidR="00087C2C"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03C605CB"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5ED8E9C7"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28D5780"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4362AC08"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3B6E8347"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19AF0281"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69FFBBD1"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12D54088"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1A1961B3"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5AC5BDA8" w14:textId="77777777" w:rsidR="00087C2C" w:rsidRPr="00613378" w:rsidRDefault="00087C2C" w:rsidP="001E6D8D">
            <w:pPr>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6F09C79F"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bottom w:val="nil"/>
              <w:right w:val="nil"/>
            </w:tcBorders>
            <w:tcMar>
              <w:top w:w="120" w:type="dxa"/>
              <w:left w:w="120" w:type="dxa"/>
              <w:bottom w:w="58" w:type="dxa"/>
              <w:right w:w="120" w:type="dxa"/>
            </w:tcMar>
            <w:vAlign w:val="center"/>
          </w:tcPr>
          <w:p w14:paraId="653C06AF"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Pr>
                <w:color w:val="000000"/>
                <w:sz w:val="18"/>
              </w:rPr>
              <w:t>yes</w:t>
            </w:r>
          </w:p>
        </w:tc>
        <w:tc>
          <w:tcPr>
            <w:tcW w:w="601" w:type="dxa"/>
            <w:tcBorders>
              <w:top w:val="nil"/>
              <w:left w:val="nil"/>
              <w:bottom w:val="nil"/>
              <w:right w:val="nil"/>
            </w:tcBorders>
            <w:tcMar>
              <w:top w:w="120" w:type="dxa"/>
              <w:left w:w="120" w:type="dxa"/>
              <w:bottom w:w="58" w:type="dxa"/>
              <w:right w:w="120" w:type="dxa"/>
            </w:tcMar>
            <w:vAlign w:val="center"/>
          </w:tcPr>
          <w:p w14:paraId="4AD96561"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r>
      <w:tr w:rsidR="00087C2C" w14:paraId="49B88CA0" w14:textId="77777777" w:rsidTr="001E6D8D">
        <w:trPr>
          <w:cantSplit/>
        </w:trPr>
        <w:tc>
          <w:tcPr>
            <w:tcW w:w="4590" w:type="dxa"/>
            <w:tcBorders>
              <w:top w:val="nil"/>
              <w:left w:val="nil"/>
              <w:right w:val="nil"/>
            </w:tcBorders>
            <w:tcMar>
              <w:top w:w="120" w:type="dxa"/>
              <w:left w:w="120" w:type="dxa"/>
              <w:bottom w:w="58" w:type="dxa"/>
              <w:right w:w="120" w:type="dxa"/>
            </w:tcMar>
            <w:vAlign w:val="center"/>
          </w:tcPr>
          <w:p w14:paraId="23D0B69F"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sidRPr="00613378">
              <w:rPr>
                <w:color w:val="000000"/>
                <w:sz w:val="18"/>
              </w:rPr>
              <w:t>permethrin (Astro)</w:t>
            </w:r>
          </w:p>
        </w:tc>
        <w:tc>
          <w:tcPr>
            <w:tcW w:w="601" w:type="dxa"/>
            <w:tcBorders>
              <w:top w:val="nil"/>
              <w:left w:val="nil"/>
              <w:right w:val="nil"/>
            </w:tcBorders>
            <w:tcMar>
              <w:top w:w="120" w:type="dxa"/>
              <w:left w:w="120" w:type="dxa"/>
              <w:bottom w:w="58" w:type="dxa"/>
              <w:right w:w="120" w:type="dxa"/>
            </w:tcMar>
            <w:vAlign w:val="center"/>
          </w:tcPr>
          <w:p w14:paraId="18FAB400"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right w:val="nil"/>
            </w:tcBorders>
            <w:tcMar>
              <w:top w:w="120" w:type="dxa"/>
              <w:left w:w="120" w:type="dxa"/>
              <w:bottom w:w="58" w:type="dxa"/>
              <w:right w:w="120" w:type="dxa"/>
            </w:tcMar>
            <w:vAlign w:val="center"/>
          </w:tcPr>
          <w:p w14:paraId="64D82D5A"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right w:val="nil"/>
            </w:tcBorders>
            <w:tcMar>
              <w:top w:w="120" w:type="dxa"/>
              <w:left w:w="120" w:type="dxa"/>
              <w:bottom w:w="58" w:type="dxa"/>
              <w:right w:w="120" w:type="dxa"/>
            </w:tcMar>
            <w:vAlign w:val="center"/>
          </w:tcPr>
          <w:p w14:paraId="5450CF3A"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right w:val="nil"/>
            </w:tcBorders>
            <w:tcMar>
              <w:top w:w="120" w:type="dxa"/>
              <w:left w:w="120" w:type="dxa"/>
              <w:bottom w:w="58" w:type="dxa"/>
              <w:right w:w="120" w:type="dxa"/>
            </w:tcMar>
            <w:vAlign w:val="center"/>
          </w:tcPr>
          <w:p w14:paraId="3B2AD5B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right w:val="nil"/>
            </w:tcBorders>
            <w:tcMar>
              <w:top w:w="120" w:type="dxa"/>
              <w:left w:w="120" w:type="dxa"/>
              <w:bottom w:w="58" w:type="dxa"/>
              <w:right w:w="120" w:type="dxa"/>
            </w:tcMar>
            <w:vAlign w:val="center"/>
          </w:tcPr>
          <w:p w14:paraId="75567C30"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right w:val="nil"/>
            </w:tcBorders>
            <w:tcMar>
              <w:top w:w="120" w:type="dxa"/>
              <w:left w:w="120" w:type="dxa"/>
              <w:bottom w:w="58" w:type="dxa"/>
              <w:right w:w="120" w:type="dxa"/>
            </w:tcMar>
            <w:vAlign w:val="center"/>
          </w:tcPr>
          <w:p w14:paraId="11E7370D"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roofErr w:type="gramStart"/>
            <w:r w:rsidRPr="00613378">
              <w:rPr>
                <w:color w:val="000000"/>
                <w:sz w:val="18"/>
              </w:rPr>
              <w:t>yes</w:t>
            </w:r>
            <w:proofErr w:type="gramEnd"/>
            <w:r w:rsidRPr="00613378">
              <w:rPr>
                <w:color w:val="000000"/>
                <w:sz w:val="18"/>
              </w:rPr>
              <w:t>?</w:t>
            </w:r>
          </w:p>
        </w:tc>
        <w:tc>
          <w:tcPr>
            <w:tcW w:w="601" w:type="dxa"/>
            <w:tcBorders>
              <w:top w:val="nil"/>
              <w:left w:val="nil"/>
              <w:right w:val="nil"/>
            </w:tcBorders>
            <w:tcMar>
              <w:top w:w="120" w:type="dxa"/>
              <w:left w:w="120" w:type="dxa"/>
              <w:bottom w:w="58" w:type="dxa"/>
              <w:right w:w="120" w:type="dxa"/>
            </w:tcMar>
            <w:vAlign w:val="center"/>
          </w:tcPr>
          <w:p w14:paraId="6E3799B4"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right w:val="nil"/>
            </w:tcBorders>
            <w:tcMar>
              <w:top w:w="120" w:type="dxa"/>
              <w:left w:w="120" w:type="dxa"/>
              <w:bottom w:w="58" w:type="dxa"/>
              <w:right w:w="120" w:type="dxa"/>
            </w:tcMar>
            <w:vAlign w:val="center"/>
          </w:tcPr>
          <w:p w14:paraId="66108021"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right w:val="nil"/>
            </w:tcBorders>
            <w:tcMar>
              <w:top w:w="120" w:type="dxa"/>
              <w:left w:w="120" w:type="dxa"/>
              <w:bottom w:w="58" w:type="dxa"/>
              <w:right w:w="120" w:type="dxa"/>
            </w:tcMar>
            <w:vAlign w:val="center"/>
          </w:tcPr>
          <w:p w14:paraId="22106801"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roofErr w:type="gramStart"/>
            <w:r w:rsidRPr="00613378">
              <w:rPr>
                <w:color w:val="000000"/>
                <w:sz w:val="18"/>
              </w:rPr>
              <w:t>yes</w:t>
            </w:r>
            <w:proofErr w:type="gramEnd"/>
            <w:r w:rsidRPr="00613378">
              <w:rPr>
                <w:color w:val="000000"/>
                <w:sz w:val="18"/>
              </w:rPr>
              <w:t>?</w:t>
            </w:r>
          </w:p>
        </w:tc>
        <w:tc>
          <w:tcPr>
            <w:tcW w:w="601" w:type="dxa"/>
            <w:tcBorders>
              <w:top w:val="nil"/>
              <w:left w:val="nil"/>
              <w:right w:val="nil"/>
            </w:tcBorders>
            <w:tcMar>
              <w:top w:w="120" w:type="dxa"/>
              <w:left w:w="120" w:type="dxa"/>
              <w:bottom w:w="58" w:type="dxa"/>
              <w:right w:w="120" w:type="dxa"/>
            </w:tcMar>
            <w:vAlign w:val="center"/>
          </w:tcPr>
          <w:p w14:paraId="6A72A50F"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right w:val="nil"/>
            </w:tcBorders>
            <w:tcMar>
              <w:top w:w="120" w:type="dxa"/>
              <w:left w:w="120" w:type="dxa"/>
              <w:bottom w:w="58" w:type="dxa"/>
              <w:right w:w="120" w:type="dxa"/>
            </w:tcMar>
            <w:vAlign w:val="center"/>
          </w:tcPr>
          <w:p w14:paraId="4B33213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right w:val="nil"/>
            </w:tcBorders>
            <w:tcMar>
              <w:top w:w="120" w:type="dxa"/>
              <w:left w:w="120" w:type="dxa"/>
              <w:bottom w:w="58" w:type="dxa"/>
              <w:right w:w="120" w:type="dxa"/>
            </w:tcMar>
            <w:vAlign w:val="center"/>
          </w:tcPr>
          <w:p w14:paraId="038E22FC"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right w:val="nil"/>
            </w:tcBorders>
            <w:tcMar>
              <w:top w:w="120" w:type="dxa"/>
              <w:left w:w="120" w:type="dxa"/>
              <w:bottom w:w="58" w:type="dxa"/>
              <w:right w:w="120" w:type="dxa"/>
            </w:tcMar>
            <w:vAlign w:val="center"/>
          </w:tcPr>
          <w:p w14:paraId="7EE0D584"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right w:val="nil"/>
            </w:tcBorders>
            <w:tcMar>
              <w:top w:w="120" w:type="dxa"/>
              <w:left w:w="120" w:type="dxa"/>
              <w:bottom w:w="58" w:type="dxa"/>
              <w:right w:w="120" w:type="dxa"/>
            </w:tcMar>
            <w:vAlign w:val="center"/>
          </w:tcPr>
          <w:p w14:paraId="126C1D18"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right w:val="nil"/>
            </w:tcBorders>
            <w:tcMar>
              <w:top w:w="120" w:type="dxa"/>
              <w:left w:w="120" w:type="dxa"/>
              <w:bottom w:w="58" w:type="dxa"/>
              <w:right w:w="120" w:type="dxa"/>
            </w:tcMar>
            <w:vAlign w:val="center"/>
          </w:tcPr>
          <w:p w14:paraId="58A4EA2C"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r>
      <w:tr w:rsidR="00087C2C" w14:paraId="7A533C59" w14:textId="77777777" w:rsidTr="001E6D8D">
        <w:trPr>
          <w:cantSplit/>
        </w:trPr>
        <w:tc>
          <w:tcPr>
            <w:tcW w:w="4590" w:type="dxa"/>
            <w:tcBorders>
              <w:top w:val="nil"/>
              <w:left w:val="nil"/>
              <w:right w:val="nil"/>
            </w:tcBorders>
            <w:tcMar>
              <w:top w:w="120" w:type="dxa"/>
              <w:left w:w="120" w:type="dxa"/>
              <w:bottom w:w="58" w:type="dxa"/>
              <w:right w:w="120" w:type="dxa"/>
            </w:tcMar>
            <w:vAlign w:val="center"/>
          </w:tcPr>
          <w:p w14:paraId="47F7AC84"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rPr>
            </w:pPr>
            <w:r w:rsidRPr="00613378">
              <w:rPr>
                <w:color w:val="000000"/>
                <w:sz w:val="18"/>
              </w:rPr>
              <w:t>spinosad (Conserve)</w:t>
            </w:r>
          </w:p>
        </w:tc>
        <w:tc>
          <w:tcPr>
            <w:tcW w:w="601" w:type="dxa"/>
            <w:tcBorders>
              <w:top w:val="nil"/>
              <w:left w:val="nil"/>
              <w:right w:val="nil"/>
            </w:tcBorders>
            <w:tcMar>
              <w:top w:w="120" w:type="dxa"/>
              <w:left w:w="120" w:type="dxa"/>
              <w:bottom w:w="58" w:type="dxa"/>
              <w:right w:w="120" w:type="dxa"/>
            </w:tcMar>
            <w:vAlign w:val="center"/>
          </w:tcPr>
          <w:p w14:paraId="03A22E5B"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right w:val="nil"/>
            </w:tcBorders>
            <w:tcMar>
              <w:top w:w="120" w:type="dxa"/>
              <w:left w:w="120" w:type="dxa"/>
              <w:bottom w:w="58" w:type="dxa"/>
              <w:right w:w="120" w:type="dxa"/>
            </w:tcMar>
            <w:vAlign w:val="center"/>
          </w:tcPr>
          <w:p w14:paraId="7FD909D5"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right w:val="nil"/>
            </w:tcBorders>
            <w:tcMar>
              <w:top w:w="120" w:type="dxa"/>
              <w:left w:w="120" w:type="dxa"/>
              <w:bottom w:w="58" w:type="dxa"/>
              <w:right w:w="120" w:type="dxa"/>
            </w:tcMar>
            <w:vAlign w:val="center"/>
          </w:tcPr>
          <w:p w14:paraId="445B3A19"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right w:val="nil"/>
            </w:tcBorders>
            <w:tcMar>
              <w:top w:w="120" w:type="dxa"/>
              <w:left w:w="120" w:type="dxa"/>
              <w:bottom w:w="58" w:type="dxa"/>
              <w:right w:w="120" w:type="dxa"/>
            </w:tcMar>
            <w:vAlign w:val="center"/>
          </w:tcPr>
          <w:p w14:paraId="7AD0A586"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right w:val="nil"/>
            </w:tcBorders>
            <w:tcMar>
              <w:top w:w="120" w:type="dxa"/>
              <w:left w:w="120" w:type="dxa"/>
              <w:bottom w:w="58" w:type="dxa"/>
              <w:right w:w="120" w:type="dxa"/>
            </w:tcMar>
            <w:vAlign w:val="center"/>
          </w:tcPr>
          <w:p w14:paraId="316AFAB8"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r w:rsidRPr="00613378">
              <w:rPr>
                <w:color w:val="000000"/>
                <w:sz w:val="18"/>
              </w:rPr>
              <w:t>yes</w:t>
            </w:r>
          </w:p>
        </w:tc>
        <w:tc>
          <w:tcPr>
            <w:tcW w:w="601" w:type="dxa"/>
            <w:tcBorders>
              <w:top w:val="nil"/>
              <w:left w:val="nil"/>
              <w:right w:val="nil"/>
            </w:tcBorders>
            <w:tcMar>
              <w:top w:w="120" w:type="dxa"/>
              <w:left w:w="120" w:type="dxa"/>
              <w:bottom w:w="58" w:type="dxa"/>
              <w:right w:w="120" w:type="dxa"/>
            </w:tcMar>
            <w:vAlign w:val="center"/>
          </w:tcPr>
          <w:p w14:paraId="70213431"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right w:val="nil"/>
            </w:tcBorders>
            <w:tcMar>
              <w:top w:w="120" w:type="dxa"/>
              <w:left w:w="120" w:type="dxa"/>
              <w:bottom w:w="58" w:type="dxa"/>
              <w:right w:w="120" w:type="dxa"/>
            </w:tcMar>
            <w:vAlign w:val="center"/>
          </w:tcPr>
          <w:p w14:paraId="44DC235A"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right w:val="nil"/>
            </w:tcBorders>
            <w:tcMar>
              <w:top w:w="120" w:type="dxa"/>
              <w:left w:w="120" w:type="dxa"/>
              <w:bottom w:w="58" w:type="dxa"/>
              <w:right w:w="120" w:type="dxa"/>
            </w:tcMar>
            <w:vAlign w:val="center"/>
          </w:tcPr>
          <w:p w14:paraId="4C450EBC"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right w:val="nil"/>
            </w:tcBorders>
            <w:tcMar>
              <w:top w:w="120" w:type="dxa"/>
              <w:left w:w="120" w:type="dxa"/>
              <w:bottom w:w="58" w:type="dxa"/>
              <w:right w:w="120" w:type="dxa"/>
            </w:tcMar>
            <w:vAlign w:val="center"/>
          </w:tcPr>
          <w:p w14:paraId="10531060"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right w:val="nil"/>
            </w:tcBorders>
            <w:tcMar>
              <w:top w:w="120" w:type="dxa"/>
              <w:left w:w="120" w:type="dxa"/>
              <w:bottom w:w="58" w:type="dxa"/>
              <w:right w:w="120" w:type="dxa"/>
            </w:tcMar>
            <w:vAlign w:val="center"/>
          </w:tcPr>
          <w:p w14:paraId="5DA7F0B0"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right w:val="nil"/>
            </w:tcBorders>
            <w:tcMar>
              <w:top w:w="120" w:type="dxa"/>
              <w:left w:w="120" w:type="dxa"/>
              <w:bottom w:w="58" w:type="dxa"/>
              <w:right w:w="120" w:type="dxa"/>
            </w:tcMar>
            <w:vAlign w:val="center"/>
          </w:tcPr>
          <w:p w14:paraId="0EC98A86"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right w:val="nil"/>
            </w:tcBorders>
            <w:tcMar>
              <w:top w:w="120" w:type="dxa"/>
              <w:left w:w="120" w:type="dxa"/>
              <w:bottom w:w="58" w:type="dxa"/>
              <w:right w:w="120" w:type="dxa"/>
            </w:tcMar>
            <w:vAlign w:val="center"/>
          </w:tcPr>
          <w:p w14:paraId="64D3F073"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right w:val="nil"/>
            </w:tcBorders>
            <w:tcMar>
              <w:top w:w="120" w:type="dxa"/>
              <w:left w:w="120" w:type="dxa"/>
              <w:bottom w:w="58" w:type="dxa"/>
              <w:right w:w="120" w:type="dxa"/>
            </w:tcMar>
            <w:vAlign w:val="center"/>
          </w:tcPr>
          <w:p w14:paraId="31BC4757"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right w:val="nil"/>
            </w:tcBorders>
            <w:tcMar>
              <w:top w:w="120" w:type="dxa"/>
              <w:left w:w="120" w:type="dxa"/>
              <w:bottom w:w="58" w:type="dxa"/>
              <w:right w:w="120" w:type="dxa"/>
            </w:tcMar>
            <w:vAlign w:val="center"/>
          </w:tcPr>
          <w:p w14:paraId="1F09AD19"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c>
          <w:tcPr>
            <w:tcW w:w="601" w:type="dxa"/>
            <w:tcBorders>
              <w:top w:val="nil"/>
              <w:left w:val="nil"/>
              <w:right w:val="nil"/>
            </w:tcBorders>
            <w:tcMar>
              <w:top w:w="120" w:type="dxa"/>
              <w:left w:w="120" w:type="dxa"/>
              <w:bottom w:w="58" w:type="dxa"/>
              <w:right w:w="120" w:type="dxa"/>
            </w:tcMar>
            <w:vAlign w:val="center"/>
          </w:tcPr>
          <w:p w14:paraId="51425F6A" w14:textId="77777777" w:rsidR="00087C2C" w:rsidRPr="0061337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rPr>
            </w:pPr>
          </w:p>
        </w:tc>
      </w:tr>
      <w:tr w:rsidR="00087C2C" w:rsidRPr="00DC5995" w14:paraId="2DEB2335" w14:textId="77777777" w:rsidTr="001E6D8D">
        <w:trPr>
          <w:cantSplit/>
        </w:trPr>
        <w:tc>
          <w:tcPr>
            <w:tcW w:w="4590" w:type="dxa"/>
            <w:tcBorders>
              <w:left w:val="nil"/>
              <w:bottom w:val="nil"/>
              <w:right w:val="nil"/>
            </w:tcBorders>
            <w:tcMar>
              <w:top w:w="120" w:type="dxa"/>
              <w:left w:w="120" w:type="dxa"/>
              <w:bottom w:w="58" w:type="dxa"/>
              <w:right w:w="120" w:type="dxa"/>
            </w:tcMar>
            <w:vAlign w:val="center"/>
          </w:tcPr>
          <w:p w14:paraId="663F102D" w14:textId="77777777" w:rsidR="00087C2C" w:rsidRPr="00F13D5B" w:rsidRDefault="00087C2C" w:rsidP="001E6D8D">
            <w:pPr>
              <w:rPr>
                <w:sz w:val="18"/>
                <w:szCs w:val="18"/>
              </w:rPr>
            </w:pPr>
            <w:r w:rsidRPr="00F13D5B">
              <w:rPr>
                <w:sz w:val="18"/>
                <w:szCs w:val="18"/>
              </w:rPr>
              <w:t>thiamethoxam (Meridian)</w:t>
            </w:r>
          </w:p>
        </w:tc>
        <w:tc>
          <w:tcPr>
            <w:tcW w:w="601" w:type="dxa"/>
            <w:tcBorders>
              <w:left w:val="nil"/>
              <w:bottom w:val="nil"/>
              <w:right w:val="nil"/>
            </w:tcBorders>
            <w:tcMar>
              <w:top w:w="120" w:type="dxa"/>
              <w:left w:w="120" w:type="dxa"/>
              <w:bottom w:w="58" w:type="dxa"/>
              <w:right w:w="120" w:type="dxa"/>
            </w:tcMar>
            <w:vAlign w:val="center"/>
          </w:tcPr>
          <w:p w14:paraId="1C5C7347" w14:textId="77777777" w:rsidR="00087C2C" w:rsidRPr="00F13D5B" w:rsidRDefault="00087C2C" w:rsidP="001E6D8D">
            <w:pPr>
              <w:rPr>
                <w:sz w:val="18"/>
                <w:szCs w:val="18"/>
              </w:rPr>
            </w:pPr>
          </w:p>
        </w:tc>
        <w:tc>
          <w:tcPr>
            <w:tcW w:w="601" w:type="dxa"/>
            <w:tcBorders>
              <w:left w:val="nil"/>
              <w:bottom w:val="nil"/>
              <w:right w:val="nil"/>
            </w:tcBorders>
            <w:tcMar>
              <w:top w:w="120" w:type="dxa"/>
              <w:left w:w="120" w:type="dxa"/>
              <w:bottom w:w="58" w:type="dxa"/>
              <w:right w:w="120" w:type="dxa"/>
            </w:tcMar>
            <w:vAlign w:val="center"/>
          </w:tcPr>
          <w:p w14:paraId="21BF37F9" w14:textId="77777777" w:rsidR="00087C2C" w:rsidRPr="00F13D5B" w:rsidRDefault="00087C2C" w:rsidP="001E6D8D">
            <w:pPr>
              <w:rPr>
                <w:sz w:val="18"/>
                <w:szCs w:val="18"/>
              </w:rPr>
            </w:pPr>
            <w:r w:rsidRPr="00F13D5B">
              <w:rPr>
                <w:sz w:val="18"/>
                <w:szCs w:val="18"/>
              </w:rPr>
              <w:t>yes</w:t>
            </w:r>
          </w:p>
        </w:tc>
        <w:tc>
          <w:tcPr>
            <w:tcW w:w="601" w:type="dxa"/>
            <w:tcBorders>
              <w:left w:val="nil"/>
              <w:bottom w:val="nil"/>
              <w:right w:val="nil"/>
            </w:tcBorders>
            <w:tcMar>
              <w:top w:w="120" w:type="dxa"/>
              <w:left w:w="120" w:type="dxa"/>
              <w:bottom w:w="58" w:type="dxa"/>
              <w:right w:w="120" w:type="dxa"/>
            </w:tcMar>
            <w:vAlign w:val="center"/>
          </w:tcPr>
          <w:p w14:paraId="3FD30261" w14:textId="77777777" w:rsidR="00087C2C" w:rsidRPr="00F13D5B" w:rsidRDefault="00087C2C" w:rsidP="001E6D8D">
            <w:pPr>
              <w:rPr>
                <w:sz w:val="18"/>
                <w:szCs w:val="18"/>
              </w:rPr>
            </w:pPr>
          </w:p>
        </w:tc>
        <w:tc>
          <w:tcPr>
            <w:tcW w:w="601" w:type="dxa"/>
            <w:tcBorders>
              <w:left w:val="nil"/>
              <w:bottom w:val="nil"/>
              <w:right w:val="nil"/>
            </w:tcBorders>
            <w:tcMar>
              <w:top w:w="120" w:type="dxa"/>
              <w:left w:w="120" w:type="dxa"/>
              <w:bottom w:w="58" w:type="dxa"/>
              <w:right w:w="120" w:type="dxa"/>
            </w:tcMar>
            <w:vAlign w:val="center"/>
          </w:tcPr>
          <w:p w14:paraId="1D0F228D" w14:textId="77777777" w:rsidR="00087C2C" w:rsidRPr="00F13D5B" w:rsidRDefault="00087C2C" w:rsidP="001E6D8D">
            <w:pPr>
              <w:rPr>
                <w:sz w:val="18"/>
                <w:szCs w:val="18"/>
              </w:rPr>
            </w:pPr>
          </w:p>
        </w:tc>
        <w:tc>
          <w:tcPr>
            <w:tcW w:w="601" w:type="dxa"/>
            <w:tcBorders>
              <w:left w:val="nil"/>
              <w:bottom w:val="nil"/>
              <w:right w:val="nil"/>
            </w:tcBorders>
            <w:tcMar>
              <w:top w:w="120" w:type="dxa"/>
              <w:left w:w="120" w:type="dxa"/>
              <w:bottom w:w="58" w:type="dxa"/>
              <w:right w:w="120" w:type="dxa"/>
            </w:tcMar>
            <w:vAlign w:val="center"/>
          </w:tcPr>
          <w:p w14:paraId="68AD307F" w14:textId="77777777" w:rsidR="00087C2C" w:rsidRPr="00F13D5B" w:rsidRDefault="00087C2C" w:rsidP="001E6D8D">
            <w:pPr>
              <w:rPr>
                <w:sz w:val="18"/>
                <w:szCs w:val="18"/>
              </w:rPr>
            </w:pPr>
          </w:p>
        </w:tc>
        <w:tc>
          <w:tcPr>
            <w:tcW w:w="601" w:type="dxa"/>
            <w:tcBorders>
              <w:left w:val="nil"/>
              <w:bottom w:val="nil"/>
              <w:right w:val="nil"/>
            </w:tcBorders>
            <w:tcMar>
              <w:top w:w="120" w:type="dxa"/>
              <w:left w:w="120" w:type="dxa"/>
              <w:bottom w:w="58" w:type="dxa"/>
              <w:right w:w="120" w:type="dxa"/>
            </w:tcMar>
            <w:vAlign w:val="center"/>
          </w:tcPr>
          <w:p w14:paraId="572A5798" w14:textId="77777777" w:rsidR="00087C2C" w:rsidRPr="00F13D5B" w:rsidRDefault="00087C2C" w:rsidP="001E6D8D">
            <w:pPr>
              <w:rPr>
                <w:sz w:val="18"/>
                <w:szCs w:val="18"/>
              </w:rPr>
            </w:pPr>
            <w:proofErr w:type="gramStart"/>
            <w:r w:rsidRPr="00F13D5B">
              <w:rPr>
                <w:sz w:val="18"/>
                <w:szCs w:val="18"/>
              </w:rPr>
              <w:t>yes</w:t>
            </w:r>
            <w:proofErr w:type="gramEnd"/>
            <w:r w:rsidRPr="00F13D5B">
              <w:rPr>
                <w:sz w:val="18"/>
                <w:szCs w:val="18"/>
              </w:rPr>
              <w:t>?</w:t>
            </w:r>
          </w:p>
        </w:tc>
        <w:tc>
          <w:tcPr>
            <w:tcW w:w="601" w:type="dxa"/>
            <w:tcBorders>
              <w:left w:val="nil"/>
              <w:bottom w:val="nil"/>
              <w:right w:val="nil"/>
            </w:tcBorders>
            <w:tcMar>
              <w:top w:w="120" w:type="dxa"/>
              <w:left w:w="120" w:type="dxa"/>
              <w:bottom w:w="58" w:type="dxa"/>
              <w:right w:w="120" w:type="dxa"/>
            </w:tcMar>
            <w:vAlign w:val="center"/>
          </w:tcPr>
          <w:p w14:paraId="0E6F4BCC" w14:textId="77777777" w:rsidR="00087C2C" w:rsidRPr="00F13D5B" w:rsidRDefault="00087C2C" w:rsidP="001E6D8D">
            <w:pPr>
              <w:rPr>
                <w:sz w:val="18"/>
                <w:szCs w:val="18"/>
              </w:rPr>
            </w:pPr>
          </w:p>
        </w:tc>
        <w:tc>
          <w:tcPr>
            <w:tcW w:w="601" w:type="dxa"/>
            <w:tcBorders>
              <w:left w:val="nil"/>
              <w:bottom w:val="nil"/>
              <w:right w:val="nil"/>
            </w:tcBorders>
            <w:tcMar>
              <w:top w:w="120" w:type="dxa"/>
              <w:left w:w="120" w:type="dxa"/>
              <w:bottom w:w="58" w:type="dxa"/>
              <w:right w:w="120" w:type="dxa"/>
            </w:tcMar>
            <w:vAlign w:val="center"/>
          </w:tcPr>
          <w:p w14:paraId="5EBB81F6" w14:textId="77777777" w:rsidR="00087C2C" w:rsidRPr="00F13D5B" w:rsidRDefault="00087C2C" w:rsidP="001E6D8D">
            <w:pPr>
              <w:rPr>
                <w:sz w:val="18"/>
                <w:szCs w:val="18"/>
              </w:rPr>
            </w:pPr>
          </w:p>
        </w:tc>
        <w:tc>
          <w:tcPr>
            <w:tcW w:w="601" w:type="dxa"/>
            <w:tcBorders>
              <w:left w:val="nil"/>
              <w:bottom w:val="nil"/>
              <w:right w:val="nil"/>
            </w:tcBorders>
            <w:tcMar>
              <w:top w:w="120" w:type="dxa"/>
              <w:left w:w="120" w:type="dxa"/>
              <w:bottom w:w="58" w:type="dxa"/>
              <w:right w:w="120" w:type="dxa"/>
            </w:tcMar>
            <w:vAlign w:val="center"/>
          </w:tcPr>
          <w:p w14:paraId="5A75A4B0" w14:textId="77777777" w:rsidR="00087C2C" w:rsidRPr="00F13D5B" w:rsidRDefault="00087C2C" w:rsidP="001E6D8D">
            <w:pPr>
              <w:rPr>
                <w:sz w:val="18"/>
                <w:szCs w:val="18"/>
              </w:rPr>
            </w:pPr>
            <w:proofErr w:type="gramStart"/>
            <w:r w:rsidRPr="00F13D5B">
              <w:rPr>
                <w:sz w:val="18"/>
                <w:szCs w:val="18"/>
              </w:rPr>
              <w:t>yes</w:t>
            </w:r>
            <w:proofErr w:type="gramEnd"/>
            <w:r w:rsidRPr="00F13D5B">
              <w:rPr>
                <w:sz w:val="18"/>
                <w:szCs w:val="18"/>
              </w:rPr>
              <w:t>?</w:t>
            </w:r>
          </w:p>
        </w:tc>
        <w:tc>
          <w:tcPr>
            <w:tcW w:w="601" w:type="dxa"/>
            <w:tcBorders>
              <w:left w:val="nil"/>
              <w:bottom w:val="nil"/>
              <w:right w:val="nil"/>
            </w:tcBorders>
            <w:tcMar>
              <w:top w:w="120" w:type="dxa"/>
              <w:left w:w="120" w:type="dxa"/>
              <w:bottom w:w="58" w:type="dxa"/>
              <w:right w:w="120" w:type="dxa"/>
            </w:tcMar>
            <w:vAlign w:val="center"/>
          </w:tcPr>
          <w:p w14:paraId="6E3BEA79" w14:textId="77777777" w:rsidR="00087C2C" w:rsidRPr="00F13D5B" w:rsidRDefault="00087C2C" w:rsidP="001E6D8D">
            <w:pPr>
              <w:rPr>
                <w:sz w:val="18"/>
                <w:szCs w:val="18"/>
              </w:rPr>
            </w:pPr>
          </w:p>
        </w:tc>
        <w:tc>
          <w:tcPr>
            <w:tcW w:w="601" w:type="dxa"/>
            <w:tcBorders>
              <w:left w:val="nil"/>
              <w:bottom w:val="nil"/>
              <w:right w:val="nil"/>
            </w:tcBorders>
            <w:tcMar>
              <w:top w:w="120" w:type="dxa"/>
              <w:left w:w="120" w:type="dxa"/>
              <w:bottom w:w="58" w:type="dxa"/>
              <w:right w:w="120" w:type="dxa"/>
            </w:tcMar>
            <w:vAlign w:val="center"/>
          </w:tcPr>
          <w:p w14:paraId="0B9F0B70" w14:textId="77777777" w:rsidR="00087C2C" w:rsidRPr="00F13D5B" w:rsidRDefault="00087C2C" w:rsidP="001E6D8D">
            <w:pPr>
              <w:rPr>
                <w:sz w:val="18"/>
                <w:szCs w:val="18"/>
              </w:rPr>
            </w:pPr>
          </w:p>
        </w:tc>
        <w:tc>
          <w:tcPr>
            <w:tcW w:w="601" w:type="dxa"/>
            <w:tcBorders>
              <w:left w:val="nil"/>
              <w:bottom w:val="nil"/>
              <w:right w:val="nil"/>
            </w:tcBorders>
            <w:tcMar>
              <w:top w:w="120" w:type="dxa"/>
              <w:left w:w="120" w:type="dxa"/>
              <w:bottom w:w="58" w:type="dxa"/>
              <w:right w:w="120" w:type="dxa"/>
            </w:tcMar>
            <w:vAlign w:val="center"/>
          </w:tcPr>
          <w:p w14:paraId="6F867551" w14:textId="77777777" w:rsidR="00087C2C" w:rsidRPr="00F13D5B" w:rsidRDefault="00087C2C" w:rsidP="001E6D8D">
            <w:pPr>
              <w:rPr>
                <w:sz w:val="18"/>
                <w:szCs w:val="18"/>
              </w:rPr>
            </w:pPr>
          </w:p>
        </w:tc>
        <w:tc>
          <w:tcPr>
            <w:tcW w:w="601" w:type="dxa"/>
            <w:tcBorders>
              <w:left w:val="nil"/>
              <w:bottom w:val="nil"/>
              <w:right w:val="nil"/>
            </w:tcBorders>
            <w:tcMar>
              <w:top w:w="120" w:type="dxa"/>
              <w:left w:w="120" w:type="dxa"/>
              <w:bottom w:w="58" w:type="dxa"/>
              <w:right w:w="120" w:type="dxa"/>
            </w:tcMar>
            <w:vAlign w:val="center"/>
          </w:tcPr>
          <w:p w14:paraId="144F9605" w14:textId="77777777" w:rsidR="00087C2C" w:rsidRPr="00F13D5B" w:rsidRDefault="00087C2C" w:rsidP="001E6D8D">
            <w:pPr>
              <w:rPr>
                <w:sz w:val="18"/>
                <w:szCs w:val="18"/>
              </w:rPr>
            </w:pPr>
          </w:p>
        </w:tc>
        <w:tc>
          <w:tcPr>
            <w:tcW w:w="601" w:type="dxa"/>
            <w:tcBorders>
              <w:left w:val="nil"/>
              <w:bottom w:val="nil"/>
              <w:right w:val="nil"/>
            </w:tcBorders>
            <w:tcMar>
              <w:top w:w="120" w:type="dxa"/>
              <w:left w:w="120" w:type="dxa"/>
              <w:bottom w:w="58" w:type="dxa"/>
              <w:right w:w="120" w:type="dxa"/>
            </w:tcMar>
            <w:vAlign w:val="center"/>
          </w:tcPr>
          <w:p w14:paraId="4C3AFF61" w14:textId="77777777" w:rsidR="00087C2C" w:rsidRPr="00F13D5B" w:rsidRDefault="00087C2C" w:rsidP="001E6D8D">
            <w:pPr>
              <w:rPr>
                <w:sz w:val="18"/>
                <w:szCs w:val="18"/>
              </w:rPr>
            </w:pPr>
          </w:p>
        </w:tc>
        <w:tc>
          <w:tcPr>
            <w:tcW w:w="601" w:type="dxa"/>
            <w:tcBorders>
              <w:left w:val="nil"/>
              <w:bottom w:val="nil"/>
              <w:right w:val="nil"/>
            </w:tcBorders>
            <w:tcMar>
              <w:top w:w="120" w:type="dxa"/>
              <w:left w:w="120" w:type="dxa"/>
              <w:bottom w:w="58" w:type="dxa"/>
              <w:right w:w="120" w:type="dxa"/>
            </w:tcMar>
            <w:vAlign w:val="center"/>
          </w:tcPr>
          <w:p w14:paraId="0E64039C" w14:textId="77777777" w:rsidR="00087C2C" w:rsidRPr="00F13D5B" w:rsidRDefault="00087C2C" w:rsidP="001E6D8D">
            <w:pPr>
              <w:rPr>
                <w:sz w:val="18"/>
                <w:szCs w:val="18"/>
              </w:rPr>
            </w:pPr>
          </w:p>
        </w:tc>
      </w:tr>
      <w:tr w:rsidR="00087C2C" w:rsidRPr="00DC5995" w14:paraId="6D392989" w14:textId="77777777" w:rsidTr="001E6D8D">
        <w:trPr>
          <w:cantSplit/>
        </w:trPr>
        <w:tc>
          <w:tcPr>
            <w:tcW w:w="4590" w:type="dxa"/>
            <w:tcBorders>
              <w:top w:val="nil"/>
              <w:left w:val="nil"/>
              <w:bottom w:val="nil"/>
              <w:right w:val="nil"/>
            </w:tcBorders>
            <w:tcMar>
              <w:top w:w="120" w:type="dxa"/>
              <w:left w:w="120" w:type="dxa"/>
              <w:bottom w:w="58" w:type="dxa"/>
              <w:right w:w="120" w:type="dxa"/>
            </w:tcMar>
            <w:vAlign w:val="center"/>
          </w:tcPr>
          <w:p w14:paraId="30B27030"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F13D5B">
              <w:rPr>
                <w:color w:val="000000"/>
                <w:sz w:val="18"/>
                <w:szCs w:val="18"/>
              </w:rPr>
              <w:t xml:space="preserve">thiamethoxam + </w:t>
            </w:r>
            <w:r w:rsidRPr="00F13D5B">
              <w:rPr>
                <w:rFonts w:ascii="Symbol" w:hAnsi="Symbol"/>
                <w:color w:val="000000"/>
                <w:sz w:val="18"/>
                <w:szCs w:val="18"/>
              </w:rPr>
              <w:t></w:t>
            </w:r>
            <w:r w:rsidRPr="00F13D5B">
              <w:rPr>
                <w:color w:val="000000"/>
                <w:sz w:val="18"/>
                <w:szCs w:val="18"/>
              </w:rPr>
              <w:t>-cyhalothrin (Tandem)</w:t>
            </w:r>
          </w:p>
        </w:tc>
        <w:tc>
          <w:tcPr>
            <w:tcW w:w="601" w:type="dxa"/>
            <w:tcBorders>
              <w:top w:val="nil"/>
              <w:left w:val="nil"/>
              <w:bottom w:val="nil"/>
              <w:right w:val="nil"/>
            </w:tcBorders>
            <w:tcMar>
              <w:top w:w="120" w:type="dxa"/>
              <w:left w:w="120" w:type="dxa"/>
              <w:bottom w:w="58" w:type="dxa"/>
              <w:right w:w="120" w:type="dxa"/>
            </w:tcMar>
            <w:vAlign w:val="center"/>
          </w:tcPr>
          <w:p w14:paraId="4886A34D"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601" w:type="dxa"/>
            <w:tcBorders>
              <w:top w:val="nil"/>
              <w:left w:val="nil"/>
              <w:bottom w:val="nil"/>
              <w:right w:val="nil"/>
            </w:tcBorders>
            <w:tcMar>
              <w:top w:w="120" w:type="dxa"/>
              <w:left w:w="120" w:type="dxa"/>
              <w:bottom w:w="58" w:type="dxa"/>
              <w:right w:w="120" w:type="dxa"/>
            </w:tcMar>
            <w:vAlign w:val="center"/>
          </w:tcPr>
          <w:p w14:paraId="70338DD9"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F13D5B">
              <w:rPr>
                <w:color w:val="000000"/>
                <w:sz w:val="18"/>
                <w:szCs w:val="18"/>
              </w:rPr>
              <w:t>yes</w:t>
            </w:r>
          </w:p>
        </w:tc>
        <w:tc>
          <w:tcPr>
            <w:tcW w:w="601" w:type="dxa"/>
            <w:tcBorders>
              <w:top w:val="nil"/>
              <w:left w:val="nil"/>
              <w:bottom w:val="nil"/>
              <w:right w:val="nil"/>
            </w:tcBorders>
            <w:tcMar>
              <w:top w:w="120" w:type="dxa"/>
              <w:left w:w="120" w:type="dxa"/>
              <w:bottom w:w="58" w:type="dxa"/>
              <w:right w:w="120" w:type="dxa"/>
            </w:tcMar>
            <w:vAlign w:val="center"/>
          </w:tcPr>
          <w:p w14:paraId="04D5A59D"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F13D5B">
              <w:rPr>
                <w:color w:val="000000"/>
                <w:sz w:val="18"/>
                <w:szCs w:val="18"/>
              </w:rPr>
              <w:t>yes</w:t>
            </w:r>
          </w:p>
        </w:tc>
        <w:tc>
          <w:tcPr>
            <w:tcW w:w="601" w:type="dxa"/>
            <w:tcBorders>
              <w:top w:val="nil"/>
              <w:left w:val="nil"/>
              <w:bottom w:val="nil"/>
              <w:right w:val="nil"/>
            </w:tcBorders>
            <w:tcMar>
              <w:top w:w="120" w:type="dxa"/>
              <w:left w:w="120" w:type="dxa"/>
              <w:bottom w:w="58" w:type="dxa"/>
              <w:right w:w="120" w:type="dxa"/>
            </w:tcMar>
            <w:vAlign w:val="center"/>
          </w:tcPr>
          <w:p w14:paraId="133F1B2E"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601" w:type="dxa"/>
            <w:tcBorders>
              <w:top w:val="nil"/>
              <w:left w:val="nil"/>
              <w:bottom w:val="nil"/>
              <w:right w:val="nil"/>
            </w:tcBorders>
            <w:tcMar>
              <w:top w:w="120" w:type="dxa"/>
              <w:left w:w="120" w:type="dxa"/>
              <w:bottom w:w="58" w:type="dxa"/>
              <w:right w:w="120" w:type="dxa"/>
            </w:tcMar>
            <w:vAlign w:val="center"/>
          </w:tcPr>
          <w:p w14:paraId="77026E74"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roofErr w:type="gramStart"/>
            <w:r w:rsidRPr="00F13D5B">
              <w:rPr>
                <w:color w:val="000000"/>
                <w:sz w:val="18"/>
                <w:szCs w:val="18"/>
              </w:rPr>
              <w:t>yes</w:t>
            </w:r>
            <w:proofErr w:type="gramEnd"/>
            <w:r w:rsidRPr="00F13D5B">
              <w:rPr>
                <w:color w:val="000000"/>
                <w:sz w:val="18"/>
                <w:szCs w:val="18"/>
              </w:rPr>
              <w:t>?</w:t>
            </w:r>
          </w:p>
        </w:tc>
        <w:tc>
          <w:tcPr>
            <w:tcW w:w="601" w:type="dxa"/>
            <w:tcBorders>
              <w:top w:val="nil"/>
              <w:left w:val="nil"/>
              <w:bottom w:val="nil"/>
              <w:right w:val="nil"/>
            </w:tcBorders>
            <w:tcMar>
              <w:top w:w="120" w:type="dxa"/>
              <w:left w:w="120" w:type="dxa"/>
              <w:bottom w:w="58" w:type="dxa"/>
              <w:right w:w="120" w:type="dxa"/>
            </w:tcMar>
            <w:vAlign w:val="center"/>
          </w:tcPr>
          <w:p w14:paraId="33544191"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roofErr w:type="gramStart"/>
            <w:r w:rsidRPr="00F13D5B">
              <w:rPr>
                <w:color w:val="000000"/>
                <w:sz w:val="18"/>
                <w:szCs w:val="18"/>
              </w:rPr>
              <w:t>yes</w:t>
            </w:r>
            <w:proofErr w:type="gramEnd"/>
            <w:r w:rsidRPr="00F13D5B">
              <w:rPr>
                <w:color w:val="000000"/>
                <w:sz w:val="18"/>
                <w:szCs w:val="18"/>
              </w:rPr>
              <w:t>?</w:t>
            </w:r>
          </w:p>
        </w:tc>
        <w:tc>
          <w:tcPr>
            <w:tcW w:w="601" w:type="dxa"/>
            <w:tcBorders>
              <w:top w:val="nil"/>
              <w:left w:val="nil"/>
              <w:bottom w:val="nil"/>
              <w:right w:val="nil"/>
            </w:tcBorders>
            <w:tcMar>
              <w:top w:w="120" w:type="dxa"/>
              <w:left w:w="120" w:type="dxa"/>
              <w:bottom w:w="58" w:type="dxa"/>
              <w:right w:w="120" w:type="dxa"/>
            </w:tcMar>
            <w:vAlign w:val="center"/>
          </w:tcPr>
          <w:p w14:paraId="42642108"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F13D5B">
              <w:rPr>
                <w:color w:val="000000"/>
                <w:sz w:val="18"/>
                <w:szCs w:val="18"/>
              </w:rPr>
              <w:t>yes</w:t>
            </w:r>
          </w:p>
        </w:tc>
        <w:tc>
          <w:tcPr>
            <w:tcW w:w="601" w:type="dxa"/>
            <w:tcBorders>
              <w:top w:val="nil"/>
              <w:left w:val="nil"/>
              <w:bottom w:val="nil"/>
              <w:right w:val="nil"/>
            </w:tcBorders>
            <w:tcMar>
              <w:top w:w="120" w:type="dxa"/>
              <w:left w:w="120" w:type="dxa"/>
              <w:bottom w:w="58" w:type="dxa"/>
              <w:right w:w="120" w:type="dxa"/>
            </w:tcMar>
            <w:vAlign w:val="center"/>
          </w:tcPr>
          <w:p w14:paraId="16540314"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roofErr w:type="gramStart"/>
            <w:r w:rsidRPr="00F13D5B">
              <w:rPr>
                <w:color w:val="000000"/>
                <w:sz w:val="18"/>
                <w:szCs w:val="18"/>
              </w:rPr>
              <w:t>yes</w:t>
            </w:r>
            <w:proofErr w:type="gramEnd"/>
            <w:r w:rsidRPr="00F13D5B">
              <w:rPr>
                <w:color w:val="000000"/>
                <w:sz w:val="18"/>
                <w:szCs w:val="18"/>
              </w:rPr>
              <w:t>?</w:t>
            </w:r>
          </w:p>
        </w:tc>
        <w:tc>
          <w:tcPr>
            <w:tcW w:w="601" w:type="dxa"/>
            <w:tcBorders>
              <w:top w:val="nil"/>
              <w:left w:val="nil"/>
              <w:bottom w:val="nil"/>
              <w:right w:val="nil"/>
            </w:tcBorders>
            <w:tcMar>
              <w:top w:w="120" w:type="dxa"/>
              <w:left w:w="120" w:type="dxa"/>
              <w:bottom w:w="58" w:type="dxa"/>
              <w:right w:w="120" w:type="dxa"/>
            </w:tcMar>
            <w:vAlign w:val="center"/>
          </w:tcPr>
          <w:p w14:paraId="3006E192"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roofErr w:type="gramStart"/>
            <w:r w:rsidRPr="00F13D5B">
              <w:rPr>
                <w:color w:val="000000"/>
                <w:sz w:val="18"/>
                <w:szCs w:val="18"/>
              </w:rPr>
              <w:t>yes</w:t>
            </w:r>
            <w:proofErr w:type="gramEnd"/>
            <w:r w:rsidRPr="00F13D5B">
              <w:rPr>
                <w:color w:val="000000"/>
                <w:sz w:val="18"/>
                <w:szCs w:val="18"/>
              </w:rPr>
              <w:t>?</w:t>
            </w:r>
          </w:p>
        </w:tc>
        <w:tc>
          <w:tcPr>
            <w:tcW w:w="601" w:type="dxa"/>
            <w:tcBorders>
              <w:top w:val="nil"/>
              <w:left w:val="nil"/>
              <w:bottom w:val="nil"/>
              <w:right w:val="nil"/>
            </w:tcBorders>
            <w:tcMar>
              <w:top w:w="120" w:type="dxa"/>
              <w:left w:w="120" w:type="dxa"/>
              <w:bottom w:w="58" w:type="dxa"/>
              <w:right w:w="120" w:type="dxa"/>
            </w:tcMar>
            <w:vAlign w:val="center"/>
          </w:tcPr>
          <w:p w14:paraId="13086693"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601" w:type="dxa"/>
            <w:tcBorders>
              <w:top w:val="nil"/>
              <w:left w:val="nil"/>
              <w:bottom w:val="nil"/>
              <w:right w:val="nil"/>
            </w:tcBorders>
            <w:tcMar>
              <w:top w:w="120" w:type="dxa"/>
              <w:left w:w="120" w:type="dxa"/>
              <w:bottom w:w="58" w:type="dxa"/>
              <w:right w:w="120" w:type="dxa"/>
            </w:tcMar>
            <w:vAlign w:val="center"/>
          </w:tcPr>
          <w:p w14:paraId="4453C249"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601" w:type="dxa"/>
            <w:tcBorders>
              <w:top w:val="nil"/>
              <w:left w:val="nil"/>
              <w:bottom w:val="nil"/>
              <w:right w:val="nil"/>
            </w:tcBorders>
            <w:tcMar>
              <w:top w:w="120" w:type="dxa"/>
              <w:left w:w="120" w:type="dxa"/>
              <w:bottom w:w="58" w:type="dxa"/>
              <w:right w:w="120" w:type="dxa"/>
            </w:tcMar>
            <w:vAlign w:val="center"/>
          </w:tcPr>
          <w:p w14:paraId="5C513CCA"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601" w:type="dxa"/>
            <w:tcBorders>
              <w:top w:val="nil"/>
              <w:left w:val="nil"/>
              <w:bottom w:val="nil"/>
              <w:right w:val="nil"/>
            </w:tcBorders>
            <w:tcMar>
              <w:top w:w="120" w:type="dxa"/>
              <w:left w:w="120" w:type="dxa"/>
              <w:bottom w:w="58" w:type="dxa"/>
              <w:right w:w="120" w:type="dxa"/>
            </w:tcMar>
            <w:vAlign w:val="center"/>
          </w:tcPr>
          <w:p w14:paraId="3395FC28"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601" w:type="dxa"/>
            <w:tcBorders>
              <w:top w:val="nil"/>
              <w:left w:val="nil"/>
              <w:bottom w:val="nil"/>
              <w:right w:val="nil"/>
            </w:tcBorders>
            <w:tcMar>
              <w:top w:w="120" w:type="dxa"/>
              <w:left w:w="120" w:type="dxa"/>
              <w:bottom w:w="58" w:type="dxa"/>
              <w:right w:w="120" w:type="dxa"/>
            </w:tcMar>
            <w:vAlign w:val="center"/>
          </w:tcPr>
          <w:p w14:paraId="1BF75E27"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601" w:type="dxa"/>
            <w:tcBorders>
              <w:top w:val="nil"/>
              <w:left w:val="nil"/>
              <w:bottom w:val="nil"/>
              <w:right w:val="nil"/>
            </w:tcBorders>
            <w:tcMar>
              <w:top w:w="120" w:type="dxa"/>
              <w:left w:w="120" w:type="dxa"/>
              <w:bottom w:w="58" w:type="dxa"/>
              <w:right w:w="120" w:type="dxa"/>
            </w:tcMar>
            <w:vAlign w:val="center"/>
          </w:tcPr>
          <w:p w14:paraId="7BE3CCEA"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roofErr w:type="gramStart"/>
            <w:r w:rsidRPr="00F13D5B">
              <w:rPr>
                <w:color w:val="000000"/>
                <w:sz w:val="18"/>
                <w:szCs w:val="18"/>
              </w:rPr>
              <w:t>yes</w:t>
            </w:r>
            <w:proofErr w:type="gramEnd"/>
            <w:r w:rsidRPr="00F13D5B">
              <w:rPr>
                <w:color w:val="000000"/>
                <w:sz w:val="18"/>
                <w:szCs w:val="18"/>
              </w:rPr>
              <w:t>?</w:t>
            </w:r>
          </w:p>
        </w:tc>
      </w:tr>
      <w:tr w:rsidR="00087C2C" w:rsidRPr="00DC5995" w14:paraId="0B4D1509" w14:textId="77777777" w:rsidTr="001E6D8D">
        <w:trPr>
          <w:cantSplit/>
        </w:trPr>
        <w:tc>
          <w:tcPr>
            <w:tcW w:w="4590" w:type="dxa"/>
            <w:tcBorders>
              <w:top w:val="nil"/>
              <w:left w:val="nil"/>
              <w:bottom w:val="single" w:sz="4" w:space="0" w:color="000000"/>
              <w:right w:val="nil"/>
            </w:tcBorders>
            <w:tcMar>
              <w:top w:w="120" w:type="dxa"/>
              <w:left w:w="120" w:type="dxa"/>
              <w:bottom w:w="58" w:type="dxa"/>
              <w:right w:w="120" w:type="dxa"/>
            </w:tcMar>
            <w:vAlign w:val="center"/>
          </w:tcPr>
          <w:p w14:paraId="44FB68C7"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8"/>
                <w:szCs w:val="18"/>
              </w:rPr>
            </w:pPr>
            <w:r w:rsidRPr="00F13D5B">
              <w:rPr>
                <w:color w:val="000000"/>
                <w:sz w:val="18"/>
                <w:szCs w:val="18"/>
              </w:rPr>
              <w:t>zeta-cypermethrin + bifenthrin + imidacloprid (Triple Crown)</w:t>
            </w:r>
          </w:p>
        </w:tc>
        <w:tc>
          <w:tcPr>
            <w:tcW w:w="601" w:type="dxa"/>
            <w:tcBorders>
              <w:top w:val="nil"/>
              <w:left w:val="nil"/>
              <w:bottom w:val="single" w:sz="4" w:space="0" w:color="000000"/>
              <w:right w:val="nil"/>
            </w:tcBorders>
            <w:tcMar>
              <w:top w:w="120" w:type="dxa"/>
              <w:left w:w="120" w:type="dxa"/>
              <w:bottom w:w="58" w:type="dxa"/>
              <w:right w:w="120" w:type="dxa"/>
            </w:tcMar>
            <w:vAlign w:val="center"/>
          </w:tcPr>
          <w:p w14:paraId="7BEF6571"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F13D5B">
              <w:rPr>
                <w:color w:val="000000"/>
                <w:sz w:val="18"/>
                <w:szCs w:val="18"/>
              </w:rPr>
              <w:t>yes</w:t>
            </w:r>
          </w:p>
        </w:tc>
        <w:tc>
          <w:tcPr>
            <w:tcW w:w="601" w:type="dxa"/>
            <w:tcBorders>
              <w:top w:val="nil"/>
              <w:left w:val="nil"/>
              <w:bottom w:val="single" w:sz="4" w:space="0" w:color="000000"/>
              <w:right w:val="nil"/>
            </w:tcBorders>
            <w:tcMar>
              <w:top w:w="120" w:type="dxa"/>
              <w:left w:w="120" w:type="dxa"/>
              <w:bottom w:w="58" w:type="dxa"/>
              <w:right w:w="120" w:type="dxa"/>
            </w:tcMar>
            <w:vAlign w:val="center"/>
          </w:tcPr>
          <w:p w14:paraId="2A13A75F"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F13D5B">
              <w:rPr>
                <w:color w:val="000000"/>
                <w:sz w:val="18"/>
                <w:szCs w:val="18"/>
              </w:rPr>
              <w:t>yes</w:t>
            </w:r>
          </w:p>
        </w:tc>
        <w:tc>
          <w:tcPr>
            <w:tcW w:w="601" w:type="dxa"/>
            <w:tcBorders>
              <w:top w:val="nil"/>
              <w:left w:val="nil"/>
              <w:bottom w:val="single" w:sz="4" w:space="0" w:color="000000"/>
              <w:right w:val="nil"/>
            </w:tcBorders>
            <w:tcMar>
              <w:top w:w="120" w:type="dxa"/>
              <w:left w:w="120" w:type="dxa"/>
              <w:bottom w:w="58" w:type="dxa"/>
              <w:right w:w="120" w:type="dxa"/>
            </w:tcMar>
            <w:vAlign w:val="center"/>
          </w:tcPr>
          <w:p w14:paraId="4F08C326"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601" w:type="dxa"/>
            <w:tcBorders>
              <w:top w:val="nil"/>
              <w:left w:val="nil"/>
              <w:bottom w:val="single" w:sz="4" w:space="0" w:color="000000"/>
              <w:right w:val="nil"/>
            </w:tcBorders>
            <w:tcMar>
              <w:top w:w="120" w:type="dxa"/>
              <w:left w:w="120" w:type="dxa"/>
              <w:bottom w:w="58" w:type="dxa"/>
              <w:right w:w="120" w:type="dxa"/>
            </w:tcMar>
            <w:vAlign w:val="center"/>
          </w:tcPr>
          <w:p w14:paraId="1E336844"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F13D5B">
              <w:rPr>
                <w:color w:val="000000"/>
                <w:sz w:val="18"/>
                <w:szCs w:val="18"/>
              </w:rPr>
              <w:t>yes</w:t>
            </w:r>
          </w:p>
        </w:tc>
        <w:tc>
          <w:tcPr>
            <w:tcW w:w="601" w:type="dxa"/>
            <w:tcBorders>
              <w:top w:val="nil"/>
              <w:left w:val="nil"/>
              <w:bottom w:val="single" w:sz="4" w:space="0" w:color="000000"/>
              <w:right w:val="nil"/>
            </w:tcBorders>
            <w:tcMar>
              <w:top w:w="120" w:type="dxa"/>
              <w:left w:w="120" w:type="dxa"/>
              <w:bottom w:w="58" w:type="dxa"/>
              <w:right w:w="120" w:type="dxa"/>
            </w:tcMar>
            <w:vAlign w:val="center"/>
          </w:tcPr>
          <w:p w14:paraId="3533BBEA"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F13D5B">
              <w:rPr>
                <w:color w:val="000000"/>
                <w:sz w:val="18"/>
                <w:szCs w:val="18"/>
              </w:rPr>
              <w:t>yes</w:t>
            </w:r>
          </w:p>
        </w:tc>
        <w:tc>
          <w:tcPr>
            <w:tcW w:w="601" w:type="dxa"/>
            <w:tcBorders>
              <w:top w:val="nil"/>
              <w:left w:val="nil"/>
              <w:bottom w:val="single" w:sz="4" w:space="0" w:color="000000"/>
              <w:right w:val="nil"/>
            </w:tcBorders>
            <w:tcMar>
              <w:top w:w="120" w:type="dxa"/>
              <w:left w:w="120" w:type="dxa"/>
              <w:bottom w:w="58" w:type="dxa"/>
              <w:right w:w="120" w:type="dxa"/>
            </w:tcMar>
            <w:vAlign w:val="center"/>
          </w:tcPr>
          <w:p w14:paraId="1CBCD73A"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601" w:type="dxa"/>
            <w:tcBorders>
              <w:top w:val="nil"/>
              <w:left w:val="nil"/>
              <w:bottom w:val="single" w:sz="4" w:space="0" w:color="000000"/>
              <w:right w:val="nil"/>
            </w:tcBorders>
            <w:tcMar>
              <w:top w:w="120" w:type="dxa"/>
              <w:left w:w="120" w:type="dxa"/>
              <w:bottom w:w="58" w:type="dxa"/>
              <w:right w:w="120" w:type="dxa"/>
            </w:tcMar>
            <w:vAlign w:val="center"/>
          </w:tcPr>
          <w:p w14:paraId="13999009"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F13D5B">
              <w:rPr>
                <w:color w:val="000000"/>
                <w:sz w:val="18"/>
                <w:szCs w:val="18"/>
              </w:rPr>
              <w:t>yes</w:t>
            </w:r>
          </w:p>
        </w:tc>
        <w:tc>
          <w:tcPr>
            <w:tcW w:w="601" w:type="dxa"/>
            <w:tcBorders>
              <w:top w:val="nil"/>
              <w:left w:val="nil"/>
              <w:bottom w:val="single" w:sz="4" w:space="0" w:color="000000"/>
              <w:right w:val="nil"/>
            </w:tcBorders>
            <w:tcMar>
              <w:top w:w="120" w:type="dxa"/>
              <w:left w:w="120" w:type="dxa"/>
              <w:bottom w:w="58" w:type="dxa"/>
              <w:right w:w="120" w:type="dxa"/>
            </w:tcMar>
            <w:vAlign w:val="center"/>
          </w:tcPr>
          <w:p w14:paraId="05375315"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F13D5B">
              <w:rPr>
                <w:color w:val="000000"/>
                <w:sz w:val="18"/>
                <w:szCs w:val="18"/>
              </w:rPr>
              <w:t>yes</w:t>
            </w:r>
          </w:p>
        </w:tc>
        <w:tc>
          <w:tcPr>
            <w:tcW w:w="601" w:type="dxa"/>
            <w:tcBorders>
              <w:top w:val="nil"/>
              <w:left w:val="nil"/>
              <w:bottom w:val="single" w:sz="4" w:space="0" w:color="000000"/>
              <w:right w:val="nil"/>
            </w:tcBorders>
            <w:tcMar>
              <w:top w:w="120" w:type="dxa"/>
              <w:left w:w="120" w:type="dxa"/>
              <w:bottom w:w="58" w:type="dxa"/>
              <w:right w:w="120" w:type="dxa"/>
            </w:tcMar>
            <w:vAlign w:val="center"/>
          </w:tcPr>
          <w:p w14:paraId="367B0DBE"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F13D5B">
              <w:rPr>
                <w:color w:val="000000"/>
                <w:sz w:val="18"/>
                <w:szCs w:val="18"/>
              </w:rPr>
              <w:t>yes</w:t>
            </w:r>
          </w:p>
        </w:tc>
        <w:tc>
          <w:tcPr>
            <w:tcW w:w="601" w:type="dxa"/>
            <w:tcBorders>
              <w:top w:val="nil"/>
              <w:left w:val="nil"/>
              <w:bottom w:val="single" w:sz="4" w:space="0" w:color="000000"/>
              <w:right w:val="nil"/>
            </w:tcBorders>
            <w:tcMar>
              <w:top w:w="120" w:type="dxa"/>
              <w:left w:w="120" w:type="dxa"/>
              <w:bottom w:w="58" w:type="dxa"/>
              <w:right w:w="120" w:type="dxa"/>
            </w:tcMar>
            <w:vAlign w:val="center"/>
          </w:tcPr>
          <w:p w14:paraId="29CB05F2"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F13D5B">
              <w:rPr>
                <w:color w:val="000000"/>
                <w:sz w:val="18"/>
                <w:szCs w:val="18"/>
              </w:rPr>
              <w:t>yes</w:t>
            </w:r>
          </w:p>
        </w:tc>
        <w:tc>
          <w:tcPr>
            <w:tcW w:w="601" w:type="dxa"/>
            <w:tcBorders>
              <w:top w:val="nil"/>
              <w:left w:val="nil"/>
              <w:bottom w:val="single" w:sz="4" w:space="0" w:color="000000"/>
              <w:right w:val="nil"/>
            </w:tcBorders>
            <w:tcMar>
              <w:top w:w="120" w:type="dxa"/>
              <w:left w:w="120" w:type="dxa"/>
              <w:bottom w:w="58" w:type="dxa"/>
              <w:right w:w="120" w:type="dxa"/>
            </w:tcMar>
            <w:vAlign w:val="center"/>
          </w:tcPr>
          <w:p w14:paraId="6CAFD92C"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F13D5B">
              <w:rPr>
                <w:color w:val="000000"/>
                <w:sz w:val="18"/>
                <w:szCs w:val="18"/>
              </w:rPr>
              <w:t>yes</w:t>
            </w:r>
          </w:p>
        </w:tc>
        <w:tc>
          <w:tcPr>
            <w:tcW w:w="601" w:type="dxa"/>
            <w:tcBorders>
              <w:top w:val="nil"/>
              <w:left w:val="nil"/>
              <w:bottom w:val="single" w:sz="4" w:space="0" w:color="000000"/>
              <w:right w:val="nil"/>
            </w:tcBorders>
            <w:tcMar>
              <w:top w:w="120" w:type="dxa"/>
              <w:left w:w="120" w:type="dxa"/>
              <w:bottom w:w="58" w:type="dxa"/>
              <w:right w:w="120" w:type="dxa"/>
            </w:tcMar>
            <w:vAlign w:val="center"/>
          </w:tcPr>
          <w:p w14:paraId="312B5908"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F13D5B">
              <w:rPr>
                <w:color w:val="000000"/>
                <w:sz w:val="18"/>
                <w:szCs w:val="18"/>
              </w:rPr>
              <w:t>yes</w:t>
            </w:r>
          </w:p>
        </w:tc>
        <w:tc>
          <w:tcPr>
            <w:tcW w:w="601" w:type="dxa"/>
            <w:tcBorders>
              <w:top w:val="nil"/>
              <w:left w:val="nil"/>
              <w:bottom w:val="single" w:sz="4" w:space="0" w:color="000000"/>
              <w:right w:val="nil"/>
            </w:tcBorders>
            <w:tcMar>
              <w:top w:w="120" w:type="dxa"/>
              <w:left w:w="120" w:type="dxa"/>
              <w:bottom w:w="58" w:type="dxa"/>
              <w:right w:w="120" w:type="dxa"/>
            </w:tcMar>
            <w:vAlign w:val="center"/>
          </w:tcPr>
          <w:p w14:paraId="67035F0C"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c>
          <w:tcPr>
            <w:tcW w:w="601" w:type="dxa"/>
            <w:tcBorders>
              <w:top w:val="nil"/>
              <w:left w:val="nil"/>
              <w:bottom w:val="single" w:sz="4" w:space="0" w:color="000000"/>
              <w:right w:val="nil"/>
            </w:tcBorders>
            <w:tcMar>
              <w:top w:w="120" w:type="dxa"/>
              <w:left w:w="120" w:type="dxa"/>
              <w:bottom w:w="58" w:type="dxa"/>
              <w:right w:w="120" w:type="dxa"/>
            </w:tcMar>
            <w:vAlign w:val="center"/>
          </w:tcPr>
          <w:p w14:paraId="076232B8"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r w:rsidRPr="00F13D5B">
              <w:rPr>
                <w:color w:val="000000"/>
                <w:sz w:val="18"/>
                <w:szCs w:val="18"/>
              </w:rPr>
              <w:t>yes</w:t>
            </w:r>
          </w:p>
        </w:tc>
        <w:tc>
          <w:tcPr>
            <w:tcW w:w="601" w:type="dxa"/>
            <w:tcBorders>
              <w:top w:val="nil"/>
              <w:left w:val="nil"/>
              <w:bottom w:val="single" w:sz="4" w:space="0" w:color="000000"/>
              <w:right w:val="nil"/>
            </w:tcBorders>
            <w:tcMar>
              <w:top w:w="120" w:type="dxa"/>
              <w:left w:w="120" w:type="dxa"/>
              <w:bottom w:w="58" w:type="dxa"/>
              <w:right w:w="120" w:type="dxa"/>
            </w:tcMar>
            <w:vAlign w:val="center"/>
          </w:tcPr>
          <w:p w14:paraId="5D406AC6" w14:textId="77777777" w:rsidR="00087C2C" w:rsidRPr="00F13D5B"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8"/>
                <w:szCs w:val="18"/>
              </w:rPr>
            </w:pPr>
          </w:p>
        </w:tc>
      </w:tr>
    </w:tbl>
    <w:p w14:paraId="272CAB59" w14:textId="77777777" w:rsidR="00087C2C" w:rsidRPr="001A45FF" w:rsidRDefault="00087C2C" w:rsidP="00087C2C"/>
    <w:p w14:paraId="2BC4977C" w14:textId="0F8E6724" w:rsidR="002D1E6A" w:rsidRDefault="002D1E6A" w:rsidP="00087C2C">
      <w:pPr>
        <w:widowControl w:val="0"/>
        <w:tabs>
          <w:tab w:val="center" w:pos="6480"/>
        </w:tabs>
        <w:jc w:val="center"/>
      </w:pPr>
      <w:r>
        <w:br w:type="page"/>
      </w:r>
    </w:p>
    <w:p w14:paraId="66CD654B" w14:textId="77777777" w:rsidR="00087C2C" w:rsidRPr="006D3CB8" w:rsidRDefault="00087C2C" w:rsidP="00087C2C">
      <w:pPr>
        <w:widowControl w:val="0"/>
        <w:tabs>
          <w:tab w:val="center" w:pos="6480"/>
        </w:tabs>
        <w:jc w:val="center"/>
        <w:rPr>
          <w:color w:val="000000"/>
          <w:sz w:val="20"/>
        </w:rPr>
      </w:pPr>
      <w:r w:rsidRPr="006D3CB8">
        <w:rPr>
          <w:b/>
          <w:color w:val="000000"/>
          <w:sz w:val="20"/>
        </w:rPr>
        <w:t>DISEASE CONTROL</w:t>
      </w:r>
    </w:p>
    <w:p w14:paraId="70B3DEA3" w14:textId="77777777" w:rsidR="00087C2C" w:rsidRPr="006D3CB8" w:rsidRDefault="00087C2C" w:rsidP="00087C2C">
      <w:pPr>
        <w:widowControl w:val="0"/>
        <w:tabs>
          <w:tab w:val="center" w:pos="7020"/>
        </w:tabs>
        <w:jc w:val="center"/>
        <w:rPr>
          <w:b/>
          <w:color w:val="000000"/>
          <w:sz w:val="20"/>
        </w:rPr>
      </w:pPr>
      <w:r w:rsidRPr="006D3CB8">
        <w:rPr>
          <w:b/>
          <w:color w:val="000000"/>
          <w:sz w:val="20"/>
        </w:rPr>
        <w:t>S. Bruce Martin</w:t>
      </w:r>
    </w:p>
    <w:p w14:paraId="3F70FEBD" w14:textId="77777777" w:rsidR="00087C2C" w:rsidRPr="006D3CB8" w:rsidRDefault="00087C2C" w:rsidP="00087C2C">
      <w:pPr>
        <w:widowControl w:val="0"/>
        <w:tabs>
          <w:tab w:val="center" w:pos="7020"/>
        </w:tabs>
        <w:jc w:val="center"/>
        <w:rPr>
          <w:color w:val="000000"/>
          <w:sz w:val="20"/>
        </w:rPr>
      </w:pPr>
      <w:r w:rsidRPr="006D3CB8">
        <w:rPr>
          <w:color w:val="000000"/>
          <w:sz w:val="20"/>
        </w:rPr>
        <w:t>Extension and Research Plant Pathologist</w:t>
      </w:r>
    </w:p>
    <w:p w14:paraId="6CE9654F" w14:textId="77777777" w:rsidR="00087C2C" w:rsidRPr="006D3CB8"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p w14:paraId="50E080EF" w14:textId="77777777" w:rsidR="00087C2C" w:rsidRPr="006D3CB8"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r w:rsidRPr="006D3CB8">
        <w:rPr>
          <w:color w:val="000000"/>
          <w:sz w:val="20"/>
        </w:rPr>
        <w:t>Diseases are primary limiting factors to the successful culture of cool and warm season turfgrasses in South Carolina. The wide range of microclimates in the state allow culture of a wide variety of turfgrasses, but frequently the humid conditions and temperature extremes promote many diseases.   Fortunately, grasses receiving proper cultural practices including proper irrigation, mowing, and fertilizing are less likely to develop diseases and are not as likely to be seriously damaged if a disease occurs.  By enhancing plant vigor, diseases will be minimized and the need for the use of costly fungicides will be reduced.  If used, alternate between classes of fungicides to prevent development of fungicide-resistant pathogens. NOTE: Products containing chlorothalonil, iprodione and vinclozolin are not labeled for use on home lawns and products containing thiophanate methyl are limited in their use on home lawns.</w:t>
      </w:r>
    </w:p>
    <w:p w14:paraId="4FBF26C4" w14:textId="77777777" w:rsidR="00087C2C" w:rsidRPr="006D3CB8" w:rsidRDefault="00087C2C" w:rsidP="00087C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rPr>
      </w:pPr>
    </w:p>
    <w:tbl>
      <w:tblPr>
        <w:tblW w:w="13995" w:type="dxa"/>
        <w:tblInd w:w="-128" w:type="dxa"/>
        <w:tblBorders>
          <w:bottom w:val="single" w:sz="8" w:space="0" w:color="000000"/>
        </w:tblBorders>
        <w:tblLayout w:type="fixed"/>
        <w:tblCellMar>
          <w:left w:w="174" w:type="dxa"/>
          <w:right w:w="174" w:type="dxa"/>
        </w:tblCellMar>
        <w:tblLook w:val="0000" w:firstRow="0" w:lastRow="0" w:firstColumn="0" w:lastColumn="0" w:noHBand="0" w:noVBand="0"/>
      </w:tblPr>
      <w:tblGrid>
        <w:gridCol w:w="3728"/>
        <w:gridCol w:w="2790"/>
        <w:gridCol w:w="3967"/>
        <w:gridCol w:w="1800"/>
        <w:gridCol w:w="1710"/>
      </w:tblGrid>
      <w:tr w:rsidR="003E4BE7" w:rsidRPr="006D3CB8" w14:paraId="75B95C29" w14:textId="77777777" w:rsidTr="00310FB2">
        <w:trPr>
          <w:cantSplit/>
          <w:tblHeader/>
        </w:trPr>
        <w:tc>
          <w:tcPr>
            <w:tcW w:w="3728" w:type="dxa"/>
            <w:tcBorders>
              <w:top w:val="single" w:sz="4" w:space="0" w:color="auto"/>
              <w:left w:val="nil"/>
              <w:bottom w:val="single" w:sz="8" w:space="0" w:color="000000"/>
              <w:right w:val="single" w:sz="8" w:space="0" w:color="000000"/>
            </w:tcBorders>
            <w:tcMar>
              <w:top w:w="58" w:type="dxa"/>
              <w:left w:w="232" w:type="dxa"/>
              <w:right w:w="174" w:type="dxa"/>
            </w:tcMar>
          </w:tcPr>
          <w:p w14:paraId="02275CCD" w14:textId="77777777" w:rsidR="003E4BE7" w:rsidRPr="006D3CB8" w:rsidRDefault="003E4BE7" w:rsidP="003E4BE7">
            <w:pPr>
              <w:widowControl w:val="0"/>
              <w:tabs>
                <w:tab w:val="left" w:pos="-1440"/>
                <w:tab w:val="left" w:pos="-720"/>
                <w:tab w:val="left" w:pos="3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b/>
                <w:color w:val="000000"/>
                <w:sz w:val="18"/>
              </w:rPr>
            </w:pPr>
            <w:r w:rsidRPr="006D3CB8">
              <w:rPr>
                <w:b/>
                <w:color w:val="000000"/>
                <w:sz w:val="18"/>
              </w:rPr>
              <w:t>Disease</w:t>
            </w:r>
            <w:r>
              <w:rPr>
                <w:b/>
                <w:color w:val="000000"/>
                <w:sz w:val="18"/>
              </w:rPr>
              <w:t xml:space="preserve">, </w:t>
            </w:r>
            <w:r w:rsidRPr="006D3CB8">
              <w:rPr>
                <w:b/>
                <w:color w:val="000000"/>
                <w:sz w:val="18"/>
              </w:rPr>
              <w:t>Affected Grasses</w:t>
            </w:r>
            <w:r>
              <w:rPr>
                <w:b/>
                <w:color w:val="000000"/>
                <w:sz w:val="18"/>
              </w:rPr>
              <w:t xml:space="preserve">, </w:t>
            </w:r>
          </w:p>
          <w:p w14:paraId="55F50C09" w14:textId="06C301C3" w:rsidR="003E4BE7" w:rsidRPr="006D3CB8" w:rsidRDefault="003E4BE7" w:rsidP="001E6D8D">
            <w:pPr>
              <w:widowControl w:val="0"/>
              <w:tabs>
                <w:tab w:val="left" w:pos="-1440"/>
                <w:tab w:val="left" w:pos="-720"/>
                <w:tab w:val="left" w:pos="2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3"/>
              <w:rPr>
                <w:color w:val="000000"/>
                <w:sz w:val="18"/>
              </w:rPr>
            </w:pPr>
            <w:r w:rsidRPr="006D3CB8">
              <w:rPr>
                <w:b/>
                <w:color w:val="000000"/>
                <w:sz w:val="18"/>
              </w:rPr>
              <w:t>Symptoms &amp; Cultural Controls</w:t>
            </w:r>
            <w:r w:rsidRPr="006D3CB8">
              <w:fldChar w:fldCharType="begin"/>
            </w:r>
            <w:r w:rsidRPr="006D3CB8">
              <w:rPr>
                <w:b/>
                <w:color w:val="000000"/>
                <w:sz w:val="18"/>
              </w:rPr>
              <w:instrText xml:space="preserve"> TC \l1 "Symptoms</w:instrText>
            </w:r>
            <w:r w:rsidRPr="006D3CB8">
              <w:fldChar w:fldCharType="end"/>
            </w:r>
          </w:p>
        </w:tc>
        <w:tc>
          <w:tcPr>
            <w:tcW w:w="2790" w:type="dxa"/>
            <w:tcBorders>
              <w:top w:val="single" w:sz="4" w:space="0" w:color="auto"/>
              <w:left w:val="single" w:sz="8" w:space="0" w:color="000000"/>
              <w:bottom w:val="single" w:sz="8" w:space="0" w:color="000000"/>
              <w:right w:val="single" w:sz="8" w:space="0" w:color="000000"/>
            </w:tcBorders>
            <w:tcMar>
              <w:top w:w="58" w:type="dxa"/>
              <w:left w:w="232" w:type="dxa"/>
              <w:right w:w="174" w:type="dxa"/>
            </w:tcMar>
          </w:tcPr>
          <w:p w14:paraId="34DB967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6727AA2B" w14:textId="77777777" w:rsidR="003E4BE7" w:rsidRPr="006D3CB8" w:rsidRDefault="003E4BE7"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90"/>
              <w:rPr>
                <w:color w:val="000000"/>
                <w:sz w:val="18"/>
              </w:rPr>
            </w:pPr>
            <w:r w:rsidRPr="006D3CB8">
              <w:rPr>
                <w:b/>
                <w:color w:val="000000"/>
                <w:sz w:val="18"/>
              </w:rPr>
              <w:t>Trade Name</w:t>
            </w:r>
          </w:p>
        </w:tc>
        <w:tc>
          <w:tcPr>
            <w:tcW w:w="3967" w:type="dxa"/>
            <w:tcBorders>
              <w:top w:val="single" w:sz="4" w:space="0" w:color="auto"/>
              <w:left w:val="single" w:sz="8" w:space="0" w:color="000000"/>
              <w:bottom w:val="single" w:sz="8" w:space="0" w:color="auto"/>
              <w:right w:val="single" w:sz="8" w:space="0" w:color="000000"/>
            </w:tcBorders>
            <w:tcMar>
              <w:top w:w="58" w:type="dxa"/>
              <w:left w:w="232" w:type="dxa"/>
              <w:right w:w="174" w:type="dxa"/>
            </w:tcMar>
          </w:tcPr>
          <w:p w14:paraId="77B81F2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p>
          <w:p w14:paraId="6D8F9B04" w14:textId="77777777" w:rsidR="003E4BE7" w:rsidRPr="006D3CB8" w:rsidRDefault="003E4BE7" w:rsidP="001E6D8D">
            <w:pPr>
              <w:widowControl w:val="0"/>
              <w:tabs>
                <w:tab w:val="left" w:pos="-1440"/>
                <w:tab w:val="left" w:pos="-720"/>
                <w:tab w:val="left" w:pos="3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90"/>
              <w:rPr>
                <w:color w:val="000000"/>
                <w:sz w:val="18"/>
              </w:rPr>
            </w:pPr>
            <w:r w:rsidRPr="006D3CB8">
              <w:rPr>
                <w:b/>
                <w:color w:val="000000"/>
                <w:sz w:val="18"/>
              </w:rPr>
              <w:t>Fungicides</w:t>
            </w:r>
            <w:r w:rsidRPr="006D3CB8">
              <w:rPr>
                <w:b/>
                <w:color w:val="000000"/>
                <w:sz w:val="18"/>
                <w:vertAlign w:val="superscript"/>
              </w:rPr>
              <w:t>1</w:t>
            </w:r>
          </w:p>
        </w:tc>
        <w:tc>
          <w:tcPr>
            <w:tcW w:w="1800" w:type="dxa"/>
            <w:tcBorders>
              <w:top w:val="single" w:sz="4" w:space="0" w:color="auto"/>
              <w:left w:val="single" w:sz="8" w:space="0" w:color="000000"/>
              <w:bottom w:val="single" w:sz="8" w:space="0" w:color="000000"/>
              <w:right w:val="single" w:sz="8" w:space="0" w:color="000000"/>
            </w:tcBorders>
            <w:tcMar>
              <w:top w:w="58" w:type="dxa"/>
              <w:left w:w="232" w:type="dxa"/>
              <w:right w:w="174" w:type="dxa"/>
            </w:tcMar>
          </w:tcPr>
          <w:p w14:paraId="393ADAD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18"/>
              </w:rPr>
            </w:pPr>
          </w:p>
          <w:p w14:paraId="21EB5E93" w14:textId="77777777" w:rsidR="003E4BE7" w:rsidRPr="006D3CB8" w:rsidRDefault="003E4BE7" w:rsidP="001E6D8D">
            <w:pPr>
              <w:widowControl w:val="0"/>
              <w:tabs>
                <w:tab w:val="left" w:pos="-1440"/>
                <w:tab w:val="left" w:pos="-720"/>
                <w:tab w:val="left" w:pos="3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jc w:val="center"/>
              <w:rPr>
                <w:color w:val="000000"/>
                <w:sz w:val="18"/>
              </w:rPr>
            </w:pPr>
            <w:r w:rsidRPr="006D3CB8">
              <w:rPr>
                <w:b/>
                <w:color w:val="000000"/>
                <w:sz w:val="18"/>
              </w:rPr>
              <w:t>Rate (oz/1000 ft</w:t>
            </w:r>
            <w:r w:rsidRPr="006D3CB8">
              <w:rPr>
                <w:b/>
                <w:color w:val="000000"/>
                <w:sz w:val="18"/>
                <w:vertAlign w:val="superscript"/>
              </w:rPr>
              <w:t>2</w:t>
            </w:r>
            <w:r w:rsidRPr="006D3CB8">
              <w:rPr>
                <w:b/>
                <w:color w:val="000000"/>
                <w:sz w:val="18"/>
              </w:rPr>
              <w:t>)</w:t>
            </w:r>
          </w:p>
        </w:tc>
        <w:tc>
          <w:tcPr>
            <w:tcW w:w="1710" w:type="dxa"/>
            <w:tcBorders>
              <w:top w:val="single" w:sz="4" w:space="0" w:color="auto"/>
              <w:left w:val="single" w:sz="8" w:space="0" w:color="000000"/>
              <w:bottom w:val="single" w:sz="8" w:space="0" w:color="000000"/>
            </w:tcBorders>
            <w:tcMar>
              <w:top w:w="58" w:type="dxa"/>
              <w:left w:w="193" w:type="dxa"/>
              <w:right w:w="232" w:type="dxa"/>
            </w:tcMar>
          </w:tcPr>
          <w:p w14:paraId="5D9804C4" w14:textId="77777777" w:rsidR="003E4BE7" w:rsidRPr="006D3CB8" w:rsidRDefault="003E4BE7" w:rsidP="001E6D8D">
            <w:pPr>
              <w:widowControl w:val="0"/>
              <w:tabs>
                <w:tab w:val="left" w:pos="-1440"/>
                <w:tab w:val="left" w:pos="-720"/>
                <w:tab w:val="left" w:pos="2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0"/>
              <w:jc w:val="center"/>
              <w:rPr>
                <w:b/>
                <w:color w:val="000000"/>
                <w:sz w:val="18"/>
              </w:rPr>
            </w:pPr>
            <w:r w:rsidRPr="006D3CB8">
              <w:rPr>
                <w:b/>
                <w:color w:val="000000"/>
                <w:sz w:val="18"/>
              </w:rPr>
              <w:t>Application</w:t>
            </w:r>
          </w:p>
          <w:p w14:paraId="2BFBCB7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b/>
                <w:color w:val="000000"/>
                <w:sz w:val="18"/>
              </w:rPr>
              <w:t xml:space="preserve">Interval (Days)  </w:t>
            </w:r>
          </w:p>
        </w:tc>
      </w:tr>
      <w:tr w:rsidR="003E4BE7" w:rsidRPr="006D3CB8" w14:paraId="43084EBD" w14:textId="77777777" w:rsidTr="00310FB2">
        <w:trPr>
          <w:cantSplit/>
          <w:trHeight w:val="126"/>
        </w:trPr>
        <w:tc>
          <w:tcPr>
            <w:tcW w:w="3728" w:type="dxa"/>
            <w:vMerge w:val="restart"/>
            <w:tcBorders>
              <w:top w:val="single" w:sz="8" w:space="0" w:color="000000"/>
              <w:left w:val="nil"/>
            </w:tcBorders>
          </w:tcPr>
          <w:p w14:paraId="6C0EE3CE" w14:textId="06ED7A3F" w:rsidR="003E4BE7" w:rsidRPr="006D3CB8" w:rsidRDefault="003E4BE7" w:rsidP="001E6D8D">
            <w:pPr>
              <w:widowControl w:val="0"/>
              <w:tabs>
                <w:tab w:val="left" w:pos="-1440"/>
                <w:tab w:val="left" w:pos="-720"/>
                <w:tab w:val="left" w:pos="3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6"/>
              <w:rPr>
                <w:color w:val="000000"/>
                <w:sz w:val="16"/>
              </w:rPr>
            </w:pPr>
            <w:r w:rsidRPr="006D3CB8">
              <w:rPr>
                <w:b/>
                <w:color w:val="000000"/>
                <w:sz w:val="16"/>
              </w:rPr>
              <w:t>Algae</w:t>
            </w:r>
            <w:r w:rsidR="00310FB2">
              <w:rPr>
                <w:b/>
                <w:color w:val="000000"/>
                <w:sz w:val="16"/>
              </w:rPr>
              <w:t xml:space="preserve"> </w:t>
            </w:r>
            <w:r w:rsidRPr="006D3CB8">
              <w:rPr>
                <w:color w:val="000000"/>
                <w:sz w:val="16"/>
              </w:rPr>
              <w:t>(various species; primarily blue-green algae or cyanobacteria)</w:t>
            </w:r>
          </w:p>
          <w:p w14:paraId="2D8B0463" w14:textId="5F777935" w:rsidR="003E4BE7" w:rsidRPr="006D3CB8" w:rsidRDefault="003E4BE7" w:rsidP="001E6D8D">
            <w:pPr>
              <w:widowControl w:val="0"/>
              <w:tabs>
                <w:tab w:val="left" w:pos="-1440"/>
                <w:tab w:val="left" w:pos="-720"/>
                <w:tab w:val="left" w:pos="3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6"/>
              <w:rPr>
                <w:color w:val="000000"/>
                <w:sz w:val="16"/>
              </w:rPr>
            </w:pPr>
            <w:r w:rsidRPr="006D3CB8">
              <w:rPr>
                <w:color w:val="000000"/>
                <w:sz w:val="16"/>
              </w:rPr>
              <w:t>All grasses</w:t>
            </w:r>
            <w:r w:rsidR="00310FB2">
              <w:rPr>
                <w:color w:val="000000"/>
                <w:sz w:val="16"/>
              </w:rPr>
              <w:t>.</w:t>
            </w:r>
          </w:p>
          <w:p w14:paraId="4934108C" w14:textId="77777777" w:rsidR="003E4BE7" w:rsidRPr="006D3CB8" w:rsidRDefault="003E4BE7" w:rsidP="001E6D8D">
            <w:pPr>
              <w:widowControl w:val="0"/>
              <w:tabs>
                <w:tab w:val="left" w:pos="-1440"/>
                <w:tab w:val="left" w:pos="-720"/>
                <w:tab w:val="left" w:pos="3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6"/>
              <w:rPr>
                <w:color w:val="000000"/>
                <w:sz w:val="16"/>
              </w:rPr>
            </w:pPr>
          </w:p>
          <w:p w14:paraId="563571B7" w14:textId="77777777" w:rsidR="003E4BE7" w:rsidRPr="006D3CB8" w:rsidRDefault="003E4BE7" w:rsidP="001E6D8D">
            <w:pPr>
              <w:widowControl w:val="0"/>
              <w:tabs>
                <w:tab w:val="left" w:pos="-1440"/>
                <w:tab w:val="left" w:pos="-720"/>
                <w:tab w:val="left" w:pos="3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6"/>
              <w:rPr>
                <w:b/>
                <w:color w:val="000000"/>
                <w:sz w:val="16"/>
              </w:rPr>
            </w:pPr>
            <w:r w:rsidRPr="006D3CB8">
              <w:rPr>
                <w:color w:val="000000"/>
                <w:sz w:val="16"/>
              </w:rPr>
              <w:t>Most prevalent on putting greens &amp; other turf mowed excessively low.</w:t>
            </w:r>
          </w:p>
          <w:p w14:paraId="4927FF0F" w14:textId="6D6BA8BE" w:rsidR="003E4BE7" w:rsidRPr="006D3CB8" w:rsidRDefault="003E4BE7" w:rsidP="001E6D8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4"/>
              <w:rPr>
                <w:color w:val="000000"/>
                <w:sz w:val="16"/>
              </w:rPr>
            </w:pPr>
            <w:r w:rsidRPr="006D3CB8">
              <w:rPr>
                <w:color w:val="000000"/>
                <w:sz w:val="16"/>
              </w:rPr>
              <w:t xml:space="preserve">Turf areas in partially shaded, damp locations become weak and begin to thin. Traffic and close-mowing enhance potential for algae development aas do long-term overcast, rainy weather periods.  These algae are commonly green or brown in color and can be sheet-like, leaf-like, or cushion-like in appearance. Due to their high water content, algae are often quite slippery. Algae growth may become so prolific that they cover turf plants and inhibit water penetration. Improve air circulation, light exposure, and drainage plus reduce irrigation frequency and amount. Reduce freely available nitrogen at site. On putting greens, verticut lightly, aerify, and/or topdress to disrupt and dry algal mats. Best curative results are with 5 gal water per 1,000 sq.ft. </w:t>
            </w:r>
            <w:proofErr w:type="gramStart"/>
            <w:r w:rsidRPr="006D3CB8">
              <w:rPr>
                <w:color w:val="000000"/>
                <w:sz w:val="16"/>
              </w:rPr>
              <w:t>applied</w:t>
            </w:r>
            <w:proofErr w:type="gramEnd"/>
            <w:r w:rsidRPr="006D3CB8">
              <w:rPr>
                <w:color w:val="000000"/>
                <w:sz w:val="16"/>
              </w:rPr>
              <w:t xml:space="preserve"> for 3 consecutive weeks when air temps. are at least 85 F.</w:t>
            </w:r>
          </w:p>
        </w:tc>
        <w:tc>
          <w:tcPr>
            <w:tcW w:w="2790" w:type="dxa"/>
            <w:tcBorders>
              <w:top w:val="single" w:sz="8" w:space="0" w:color="000000"/>
              <w:left w:val="nil"/>
              <w:right w:val="single" w:sz="4" w:space="0" w:color="auto"/>
            </w:tcBorders>
          </w:tcPr>
          <w:p w14:paraId="1E70B480"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32"/>
              <w:rPr>
                <w:color w:val="000000"/>
                <w:sz w:val="16"/>
              </w:rPr>
            </w:pPr>
            <w:r w:rsidRPr="006D3CB8">
              <w:rPr>
                <w:color w:val="000000"/>
                <w:sz w:val="16"/>
              </w:rPr>
              <w:t>Daconil Action</w:t>
            </w:r>
          </w:p>
        </w:tc>
        <w:tc>
          <w:tcPr>
            <w:tcW w:w="3967" w:type="dxa"/>
            <w:tcBorders>
              <w:top w:val="single" w:sz="8" w:space="0" w:color="auto"/>
              <w:left w:val="single" w:sz="4" w:space="0" w:color="auto"/>
              <w:bottom w:val="single" w:sz="4" w:space="0" w:color="auto"/>
              <w:right w:val="single" w:sz="4" w:space="0" w:color="auto"/>
            </w:tcBorders>
            <w:tcMar>
              <w:top w:w="19" w:type="dxa"/>
              <w:left w:w="193" w:type="dxa"/>
              <w:bottom w:w="58" w:type="dxa"/>
              <w:right w:w="174" w:type="dxa"/>
            </w:tcMar>
          </w:tcPr>
          <w:p w14:paraId="64C9420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0"/>
              <w:rPr>
                <w:color w:val="000000"/>
                <w:sz w:val="16"/>
              </w:rPr>
            </w:pPr>
            <w:r w:rsidRPr="006D3CB8">
              <w:rPr>
                <w:color w:val="000000"/>
                <w:sz w:val="16"/>
              </w:rPr>
              <w:t>chlorothalonil + acylbenzolar-S-methyl 6.112 F</w:t>
            </w:r>
          </w:p>
        </w:tc>
        <w:tc>
          <w:tcPr>
            <w:tcW w:w="1800" w:type="dxa"/>
            <w:tcBorders>
              <w:top w:val="single" w:sz="8" w:space="0" w:color="000000"/>
              <w:left w:val="single" w:sz="4" w:space="0" w:color="auto"/>
              <w:right w:val="single" w:sz="4" w:space="0" w:color="auto"/>
            </w:tcBorders>
            <w:tcMar>
              <w:top w:w="19" w:type="dxa"/>
              <w:left w:w="232" w:type="dxa"/>
              <w:bottom w:w="58" w:type="dxa"/>
              <w:right w:w="174" w:type="dxa"/>
            </w:tcMar>
          </w:tcPr>
          <w:p w14:paraId="17F6005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2-5.4</w:t>
            </w:r>
          </w:p>
        </w:tc>
        <w:tc>
          <w:tcPr>
            <w:tcW w:w="1710" w:type="dxa"/>
            <w:tcBorders>
              <w:top w:val="single" w:sz="8" w:space="0" w:color="000000"/>
              <w:left w:val="single" w:sz="4" w:space="0" w:color="auto"/>
              <w:bottom w:val="single" w:sz="4" w:space="0" w:color="auto"/>
              <w:right w:val="nil"/>
            </w:tcBorders>
            <w:tcMar>
              <w:top w:w="19" w:type="dxa"/>
              <w:left w:w="193" w:type="dxa"/>
              <w:bottom w:w="58" w:type="dxa"/>
              <w:right w:w="232" w:type="dxa"/>
            </w:tcMar>
          </w:tcPr>
          <w:p w14:paraId="537823F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656BDF0C" w14:textId="77777777" w:rsidTr="00310FB2">
        <w:trPr>
          <w:cantSplit/>
          <w:trHeight w:val="126"/>
        </w:trPr>
        <w:tc>
          <w:tcPr>
            <w:tcW w:w="3728" w:type="dxa"/>
            <w:vMerge/>
            <w:tcBorders>
              <w:left w:val="nil"/>
            </w:tcBorders>
          </w:tcPr>
          <w:p w14:paraId="07D57B6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val="restart"/>
            <w:tcBorders>
              <w:top w:val="single" w:sz="4" w:space="0" w:color="auto"/>
              <w:left w:val="nil"/>
              <w:right w:val="single" w:sz="4" w:space="0" w:color="auto"/>
            </w:tcBorders>
          </w:tcPr>
          <w:p w14:paraId="23EC357A"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32"/>
              <w:rPr>
                <w:color w:val="000000"/>
                <w:sz w:val="16"/>
              </w:rPr>
            </w:pPr>
            <w:r w:rsidRPr="006D3CB8">
              <w:rPr>
                <w:color w:val="000000"/>
                <w:sz w:val="16"/>
              </w:rPr>
              <w:t>Daconil Weather Stik</w:t>
            </w:r>
          </w:p>
        </w:tc>
        <w:tc>
          <w:tcPr>
            <w:tcW w:w="3967" w:type="dxa"/>
            <w:vMerge w:val="restart"/>
            <w:tcBorders>
              <w:top w:val="single" w:sz="4" w:space="0" w:color="auto"/>
              <w:left w:val="single" w:sz="4" w:space="0" w:color="auto"/>
              <w:right w:val="single" w:sz="4" w:space="0" w:color="auto"/>
            </w:tcBorders>
            <w:tcMar>
              <w:top w:w="19" w:type="dxa"/>
              <w:left w:w="193" w:type="dxa"/>
              <w:bottom w:w="58" w:type="dxa"/>
              <w:right w:w="174" w:type="dxa"/>
            </w:tcMar>
          </w:tcPr>
          <w:p w14:paraId="37CC43F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0"/>
              <w:rPr>
                <w:color w:val="000000"/>
                <w:sz w:val="16"/>
              </w:rPr>
            </w:pPr>
            <w:r w:rsidRPr="006D3CB8">
              <w:rPr>
                <w:color w:val="000000"/>
                <w:sz w:val="16"/>
              </w:rPr>
              <w:t>chlorothalonil 6F</w:t>
            </w:r>
          </w:p>
        </w:tc>
        <w:tc>
          <w:tcPr>
            <w:tcW w:w="1800" w:type="dxa"/>
            <w:tcBorders>
              <w:top w:val="single" w:sz="4" w:space="0" w:color="auto"/>
              <w:left w:val="single" w:sz="4" w:space="0" w:color="auto"/>
              <w:right w:val="single" w:sz="4" w:space="0" w:color="auto"/>
            </w:tcBorders>
            <w:tcMar>
              <w:top w:w="19" w:type="dxa"/>
              <w:left w:w="232" w:type="dxa"/>
              <w:bottom w:w="58" w:type="dxa"/>
              <w:right w:w="174" w:type="dxa"/>
            </w:tcMar>
          </w:tcPr>
          <w:p w14:paraId="3259235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2-3.6</w:t>
            </w:r>
          </w:p>
        </w:tc>
        <w:tc>
          <w:tcPr>
            <w:tcW w:w="1710" w:type="dxa"/>
            <w:tcBorders>
              <w:top w:val="single" w:sz="4" w:space="0" w:color="auto"/>
              <w:left w:val="single" w:sz="4" w:space="0" w:color="auto"/>
              <w:bottom w:val="single" w:sz="4" w:space="0" w:color="auto"/>
              <w:right w:val="nil"/>
            </w:tcBorders>
            <w:tcMar>
              <w:top w:w="19" w:type="dxa"/>
              <w:left w:w="193" w:type="dxa"/>
              <w:bottom w:w="58" w:type="dxa"/>
              <w:right w:w="232" w:type="dxa"/>
            </w:tcMar>
          </w:tcPr>
          <w:p w14:paraId="20AE9A8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 preventive</w:t>
            </w:r>
          </w:p>
        </w:tc>
      </w:tr>
      <w:tr w:rsidR="003E4BE7" w:rsidRPr="006D3CB8" w14:paraId="4AC0EDD6" w14:textId="77777777" w:rsidTr="00310FB2">
        <w:trPr>
          <w:cantSplit/>
          <w:trHeight w:val="180"/>
        </w:trPr>
        <w:tc>
          <w:tcPr>
            <w:tcW w:w="3728" w:type="dxa"/>
            <w:vMerge/>
            <w:tcBorders>
              <w:left w:val="nil"/>
            </w:tcBorders>
          </w:tcPr>
          <w:p w14:paraId="471724E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bottom w:val="nil"/>
              <w:right w:val="single" w:sz="4" w:space="0" w:color="auto"/>
            </w:tcBorders>
          </w:tcPr>
          <w:p w14:paraId="5DEEC725"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32"/>
              <w:rPr>
                <w:color w:val="000000"/>
                <w:sz w:val="16"/>
              </w:rPr>
            </w:pPr>
          </w:p>
        </w:tc>
        <w:tc>
          <w:tcPr>
            <w:tcW w:w="3967" w:type="dxa"/>
            <w:vMerge/>
            <w:tcBorders>
              <w:left w:val="single" w:sz="4" w:space="0" w:color="auto"/>
              <w:bottom w:val="single" w:sz="4" w:space="0" w:color="auto"/>
              <w:right w:val="single" w:sz="4" w:space="0" w:color="auto"/>
            </w:tcBorders>
            <w:tcMar>
              <w:top w:w="19" w:type="dxa"/>
              <w:left w:w="193" w:type="dxa"/>
              <w:bottom w:w="58" w:type="dxa"/>
              <w:right w:w="174" w:type="dxa"/>
            </w:tcMar>
          </w:tcPr>
          <w:p w14:paraId="2C5AB68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0"/>
              <w:rPr>
                <w:color w:val="000000"/>
                <w:sz w:val="16"/>
              </w:rPr>
            </w:pPr>
          </w:p>
        </w:tc>
        <w:tc>
          <w:tcPr>
            <w:tcW w:w="1800" w:type="dxa"/>
            <w:tcBorders>
              <w:top w:val="single" w:sz="4" w:space="0" w:color="auto"/>
              <w:left w:val="single" w:sz="4" w:space="0" w:color="auto"/>
              <w:right w:val="single" w:sz="4" w:space="0" w:color="auto"/>
            </w:tcBorders>
            <w:tcMar>
              <w:top w:w="19" w:type="dxa"/>
              <w:left w:w="232" w:type="dxa"/>
              <w:bottom w:w="58" w:type="dxa"/>
              <w:right w:w="174" w:type="dxa"/>
            </w:tcMar>
          </w:tcPr>
          <w:p w14:paraId="2F18211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4-5.5</w:t>
            </w:r>
          </w:p>
        </w:tc>
        <w:tc>
          <w:tcPr>
            <w:tcW w:w="1710" w:type="dxa"/>
            <w:tcBorders>
              <w:top w:val="single" w:sz="4" w:space="0" w:color="auto"/>
              <w:left w:val="single" w:sz="4" w:space="0" w:color="auto"/>
              <w:bottom w:val="single" w:sz="4" w:space="0" w:color="auto"/>
              <w:right w:val="nil"/>
            </w:tcBorders>
            <w:tcMar>
              <w:top w:w="19" w:type="dxa"/>
              <w:left w:w="193" w:type="dxa"/>
              <w:bottom w:w="58" w:type="dxa"/>
              <w:right w:w="232" w:type="dxa"/>
            </w:tcMar>
          </w:tcPr>
          <w:p w14:paraId="4BBA725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 curative</w:t>
            </w:r>
          </w:p>
        </w:tc>
      </w:tr>
      <w:tr w:rsidR="003E4BE7" w:rsidRPr="006D3CB8" w14:paraId="7B958B9E" w14:textId="77777777" w:rsidTr="00310FB2">
        <w:trPr>
          <w:cantSplit/>
          <w:trHeight w:val="117"/>
        </w:trPr>
        <w:tc>
          <w:tcPr>
            <w:tcW w:w="3728" w:type="dxa"/>
            <w:vMerge/>
            <w:tcBorders>
              <w:left w:val="nil"/>
            </w:tcBorders>
          </w:tcPr>
          <w:p w14:paraId="18DDB8E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val="restart"/>
            <w:tcBorders>
              <w:top w:val="single" w:sz="4" w:space="0" w:color="auto"/>
              <w:left w:val="nil"/>
              <w:right w:val="single" w:sz="4" w:space="0" w:color="auto"/>
            </w:tcBorders>
          </w:tcPr>
          <w:p w14:paraId="0D0B0C1A"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32"/>
              <w:rPr>
                <w:color w:val="000000"/>
                <w:sz w:val="16"/>
              </w:rPr>
            </w:pPr>
            <w:r w:rsidRPr="006D3CB8">
              <w:rPr>
                <w:color w:val="000000"/>
                <w:sz w:val="16"/>
              </w:rPr>
              <w:t>Daconil Zn</w:t>
            </w:r>
          </w:p>
        </w:tc>
        <w:tc>
          <w:tcPr>
            <w:tcW w:w="3967" w:type="dxa"/>
            <w:vMerge w:val="restart"/>
            <w:tcBorders>
              <w:top w:val="single" w:sz="4" w:space="0" w:color="auto"/>
              <w:left w:val="single" w:sz="4" w:space="0" w:color="auto"/>
              <w:right w:val="single" w:sz="4" w:space="0" w:color="auto"/>
            </w:tcBorders>
            <w:tcMar>
              <w:top w:w="19" w:type="dxa"/>
              <w:left w:w="193" w:type="dxa"/>
              <w:bottom w:w="58" w:type="dxa"/>
              <w:right w:w="174" w:type="dxa"/>
            </w:tcMar>
          </w:tcPr>
          <w:p w14:paraId="7BDBEBE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0"/>
              <w:rPr>
                <w:color w:val="000000"/>
                <w:sz w:val="16"/>
              </w:rPr>
            </w:pPr>
            <w:r w:rsidRPr="006D3CB8">
              <w:rPr>
                <w:color w:val="000000"/>
                <w:sz w:val="16"/>
              </w:rPr>
              <w:t>chlorothalonil 4.16 F</w:t>
            </w:r>
          </w:p>
        </w:tc>
        <w:tc>
          <w:tcPr>
            <w:tcW w:w="1800" w:type="dxa"/>
            <w:tcBorders>
              <w:top w:val="single" w:sz="4" w:space="0" w:color="auto"/>
              <w:left w:val="single" w:sz="4" w:space="0" w:color="auto"/>
              <w:right w:val="single" w:sz="4" w:space="0" w:color="auto"/>
            </w:tcBorders>
            <w:tcMar>
              <w:top w:w="19" w:type="dxa"/>
              <w:left w:w="232" w:type="dxa"/>
              <w:bottom w:w="58" w:type="dxa"/>
              <w:right w:w="174" w:type="dxa"/>
            </w:tcMar>
          </w:tcPr>
          <w:p w14:paraId="3EF6E2E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3-6</w:t>
            </w:r>
          </w:p>
        </w:tc>
        <w:tc>
          <w:tcPr>
            <w:tcW w:w="1710" w:type="dxa"/>
            <w:tcBorders>
              <w:top w:val="single" w:sz="4" w:space="0" w:color="auto"/>
              <w:left w:val="single" w:sz="4" w:space="0" w:color="auto"/>
              <w:bottom w:val="single" w:sz="4" w:space="0" w:color="auto"/>
              <w:right w:val="nil"/>
            </w:tcBorders>
            <w:tcMar>
              <w:top w:w="19" w:type="dxa"/>
              <w:left w:w="193" w:type="dxa"/>
              <w:bottom w:w="58" w:type="dxa"/>
              <w:right w:w="232" w:type="dxa"/>
            </w:tcMar>
          </w:tcPr>
          <w:p w14:paraId="206C737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 preventive</w:t>
            </w:r>
          </w:p>
        </w:tc>
      </w:tr>
      <w:tr w:rsidR="003E4BE7" w:rsidRPr="006D3CB8" w14:paraId="2C8AD924" w14:textId="77777777" w:rsidTr="00310FB2">
        <w:trPr>
          <w:cantSplit/>
          <w:trHeight w:val="117"/>
        </w:trPr>
        <w:tc>
          <w:tcPr>
            <w:tcW w:w="3728" w:type="dxa"/>
            <w:vMerge/>
            <w:tcBorders>
              <w:left w:val="nil"/>
            </w:tcBorders>
          </w:tcPr>
          <w:p w14:paraId="0AEC473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bottom w:val="nil"/>
              <w:right w:val="single" w:sz="4" w:space="0" w:color="auto"/>
            </w:tcBorders>
          </w:tcPr>
          <w:p w14:paraId="25742F5E"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32"/>
              <w:rPr>
                <w:color w:val="000000"/>
                <w:sz w:val="16"/>
              </w:rPr>
            </w:pPr>
          </w:p>
        </w:tc>
        <w:tc>
          <w:tcPr>
            <w:tcW w:w="3967" w:type="dxa"/>
            <w:vMerge/>
            <w:tcBorders>
              <w:left w:val="single" w:sz="4" w:space="0" w:color="auto"/>
              <w:bottom w:val="single" w:sz="4" w:space="0" w:color="auto"/>
              <w:right w:val="single" w:sz="4" w:space="0" w:color="auto"/>
            </w:tcBorders>
            <w:tcMar>
              <w:top w:w="19" w:type="dxa"/>
              <w:left w:w="193" w:type="dxa"/>
              <w:bottom w:w="58" w:type="dxa"/>
              <w:right w:w="174" w:type="dxa"/>
            </w:tcMar>
          </w:tcPr>
          <w:p w14:paraId="7549F9B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0"/>
              <w:rPr>
                <w:color w:val="000000"/>
                <w:sz w:val="16"/>
              </w:rPr>
            </w:pPr>
          </w:p>
        </w:tc>
        <w:tc>
          <w:tcPr>
            <w:tcW w:w="1800" w:type="dxa"/>
            <w:tcBorders>
              <w:top w:val="single" w:sz="4" w:space="0" w:color="auto"/>
              <w:left w:val="single" w:sz="4" w:space="0" w:color="auto"/>
              <w:right w:val="single" w:sz="4" w:space="0" w:color="auto"/>
            </w:tcBorders>
            <w:tcMar>
              <w:top w:w="19" w:type="dxa"/>
              <w:left w:w="232" w:type="dxa"/>
              <w:bottom w:w="58" w:type="dxa"/>
              <w:right w:w="174" w:type="dxa"/>
            </w:tcMar>
          </w:tcPr>
          <w:p w14:paraId="31FD059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6-11</w:t>
            </w:r>
          </w:p>
        </w:tc>
        <w:tc>
          <w:tcPr>
            <w:tcW w:w="1710" w:type="dxa"/>
            <w:tcBorders>
              <w:top w:val="single" w:sz="4" w:space="0" w:color="auto"/>
              <w:left w:val="single" w:sz="4" w:space="0" w:color="auto"/>
              <w:bottom w:val="single" w:sz="4" w:space="0" w:color="auto"/>
              <w:right w:val="nil"/>
            </w:tcBorders>
            <w:tcMar>
              <w:top w:w="19" w:type="dxa"/>
              <w:left w:w="193" w:type="dxa"/>
              <w:bottom w:w="58" w:type="dxa"/>
              <w:right w:w="232" w:type="dxa"/>
            </w:tcMar>
          </w:tcPr>
          <w:p w14:paraId="52CD643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 curative</w:t>
            </w:r>
          </w:p>
        </w:tc>
      </w:tr>
      <w:tr w:rsidR="003E4BE7" w:rsidRPr="006D3CB8" w14:paraId="3CEE03D7" w14:textId="77777777" w:rsidTr="00310FB2">
        <w:trPr>
          <w:cantSplit/>
          <w:trHeight w:val="369"/>
        </w:trPr>
        <w:tc>
          <w:tcPr>
            <w:tcW w:w="3728" w:type="dxa"/>
            <w:vMerge/>
            <w:tcBorders>
              <w:left w:val="nil"/>
            </w:tcBorders>
          </w:tcPr>
          <w:p w14:paraId="0718BD3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nil"/>
              <w:right w:val="single" w:sz="4" w:space="0" w:color="auto"/>
            </w:tcBorders>
          </w:tcPr>
          <w:p w14:paraId="5B207E89"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32"/>
              <w:rPr>
                <w:color w:val="000000"/>
                <w:sz w:val="16"/>
              </w:rPr>
            </w:pPr>
            <w:r w:rsidRPr="006D3CB8">
              <w:rPr>
                <w:color w:val="000000"/>
                <w:sz w:val="16"/>
              </w:rPr>
              <w:t>Daconil Ultrex, Chlorothalonil DF</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bottom w:w="58" w:type="dxa"/>
              <w:right w:w="174" w:type="dxa"/>
            </w:tcMar>
          </w:tcPr>
          <w:p w14:paraId="08A3428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0"/>
              <w:rPr>
                <w:color w:val="000000"/>
                <w:sz w:val="16"/>
              </w:rPr>
            </w:pPr>
            <w:r w:rsidRPr="006D3CB8">
              <w:rPr>
                <w:color w:val="000000"/>
                <w:sz w:val="16"/>
              </w:rPr>
              <w:t>chlorothalonil 82.5%WDG, DF</w:t>
            </w:r>
          </w:p>
        </w:tc>
        <w:tc>
          <w:tcPr>
            <w:tcW w:w="1800" w:type="dxa"/>
            <w:tcBorders>
              <w:top w:val="single" w:sz="4" w:space="0" w:color="auto"/>
              <w:left w:val="single" w:sz="4" w:space="0" w:color="auto"/>
              <w:right w:val="single" w:sz="4" w:space="0" w:color="auto"/>
            </w:tcBorders>
            <w:tcMar>
              <w:top w:w="19" w:type="dxa"/>
              <w:left w:w="232" w:type="dxa"/>
              <w:bottom w:w="58" w:type="dxa"/>
              <w:right w:w="174" w:type="dxa"/>
            </w:tcMar>
          </w:tcPr>
          <w:p w14:paraId="7A3B4EE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1.8-3.2 </w:t>
            </w:r>
          </w:p>
          <w:p w14:paraId="504F511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3.6-5 </w:t>
            </w:r>
          </w:p>
        </w:tc>
        <w:tc>
          <w:tcPr>
            <w:tcW w:w="1710" w:type="dxa"/>
            <w:tcBorders>
              <w:top w:val="single" w:sz="4" w:space="0" w:color="auto"/>
              <w:left w:val="single" w:sz="4" w:space="0" w:color="auto"/>
              <w:bottom w:val="single" w:sz="4" w:space="0" w:color="auto"/>
              <w:right w:val="nil"/>
            </w:tcBorders>
            <w:tcMar>
              <w:top w:w="19" w:type="dxa"/>
              <w:left w:w="193" w:type="dxa"/>
              <w:bottom w:w="58" w:type="dxa"/>
              <w:right w:w="232" w:type="dxa"/>
            </w:tcMar>
          </w:tcPr>
          <w:p w14:paraId="0DE75A7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 preventive</w:t>
            </w:r>
          </w:p>
          <w:p w14:paraId="7F856E8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 curative</w:t>
            </w:r>
          </w:p>
        </w:tc>
      </w:tr>
      <w:tr w:rsidR="003E4BE7" w:rsidRPr="006D3CB8" w14:paraId="60726187" w14:textId="77777777" w:rsidTr="00310FB2">
        <w:trPr>
          <w:cantSplit/>
        </w:trPr>
        <w:tc>
          <w:tcPr>
            <w:tcW w:w="3728" w:type="dxa"/>
            <w:vMerge/>
            <w:tcBorders>
              <w:left w:val="nil"/>
            </w:tcBorders>
          </w:tcPr>
          <w:p w14:paraId="7589F07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nil"/>
              <w:right w:val="single" w:sz="4" w:space="0" w:color="auto"/>
            </w:tcBorders>
          </w:tcPr>
          <w:p w14:paraId="47DAF8D8"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32"/>
              <w:rPr>
                <w:color w:val="000000"/>
                <w:sz w:val="16"/>
              </w:rPr>
            </w:pPr>
            <w:r w:rsidRPr="006D3CB8">
              <w:rPr>
                <w:color w:val="000000"/>
                <w:sz w:val="16"/>
              </w:rPr>
              <w:t>Renown</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bottom w:w="58" w:type="dxa"/>
              <w:right w:w="174" w:type="dxa"/>
            </w:tcMar>
          </w:tcPr>
          <w:p w14:paraId="36895AC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0"/>
              <w:rPr>
                <w:color w:val="000000"/>
                <w:sz w:val="16"/>
              </w:rPr>
            </w:pPr>
            <w:r w:rsidRPr="006D3CB8">
              <w:rPr>
                <w:color w:val="000000"/>
                <w:sz w:val="16"/>
              </w:rPr>
              <w:t>chlorothalonil + azoyxystrobin 5.16SC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58" w:type="dxa"/>
              <w:right w:w="174" w:type="dxa"/>
            </w:tcMar>
          </w:tcPr>
          <w:p w14:paraId="4E6D264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2.5-4.5</w:t>
            </w:r>
          </w:p>
        </w:tc>
        <w:tc>
          <w:tcPr>
            <w:tcW w:w="1710" w:type="dxa"/>
            <w:tcBorders>
              <w:top w:val="single" w:sz="4" w:space="0" w:color="auto"/>
              <w:left w:val="single" w:sz="4" w:space="0" w:color="auto"/>
              <w:bottom w:val="single" w:sz="4" w:space="0" w:color="auto"/>
              <w:right w:val="nil"/>
            </w:tcBorders>
            <w:tcMar>
              <w:top w:w="19" w:type="dxa"/>
              <w:left w:w="193" w:type="dxa"/>
              <w:bottom w:w="58" w:type="dxa"/>
              <w:right w:w="232" w:type="dxa"/>
            </w:tcMar>
          </w:tcPr>
          <w:p w14:paraId="4C61D69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10-14</w:t>
            </w:r>
          </w:p>
        </w:tc>
      </w:tr>
      <w:tr w:rsidR="003E4BE7" w:rsidRPr="006D3CB8" w14:paraId="2D79354E" w14:textId="77777777" w:rsidTr="00310FB2">
        <w:trPr>
          <w:cantSplit/>
        </w:trPr>
        <w:tc>
          <w:tcPr>
            <w:tcW w:w="3728" w:type="dxa"/>
            <w:vMerge/>
            <w:tcBorders>
              <w:left w:val="nil"/>
            </w:tcBorders>
          </w:tcPr>
          <w:p w14:paraId="6E13E90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nil"/>
              <w:right w:val="single" w:sz="4" w:space="0" w:color="auto"/>
            </w:tcBorders>
          </w:tcPr>
          <w:p w14:paraId="0CE02596"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32"/>
              <w:rPr>
                <w:color w:val="000000"/>
                <w:sz w:val="16"/>
              </w:rPr>
            </w:pPr>
            <w:r w:rsidRPr="006D3CB8">
              <w:rPr>
                <w:color w:val="000000"/>
                <w:sz w:val="16"/>
              </w:rPr>
              <w:t>Spectro 90</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bottom w:w="58" w:type="dxa"/>
              <w:right w:w="174" w:type="dxa"/>
            </w:tcMar>
          </w:tcPr>
          <w:p w14:paraId="0E0EB63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0"/>
              <w:rPr>
                <w:color w:val="000000"/>
                <w:sz w:val="16"/>
              </w:rPr>
            </w:pPr>
            <w:r w:rsidRPr="006D3CB8">
              <w:rPr>
                <w:color w:val="000000"/>
                <w:sz w:val="16"/>
              </w:rPr>
              <w:t>chlorothalonil + thiophanate methyl 90WDG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58" w:type="dxa"/>
              <w:right w:w="174" w:type="dxa"/>
            </w:tcMar>
          </w:tcPr>
          <w:p w14:paraId="657079A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2-5.76</w:t>
            </w:r>
          </w:p>
        </w:tc>
        <w:tc>
          <w:tcPr>
            <w:tcW w:w="1710" w:type="dxa"/>
            <w:tcBorders>
              <w:top w:val="single" w:sz="4" w:space="0" w:color="auto"/>
              <w:left w:val="single" w:sz="4" w:space="0" w:color="auto"/>
              <w:bottom w:val="single" w:sz="4" w:space="0" w:color="auto"/>
              <w:right w:val="nil"/>
            </w:tcBorders>
            <w:tcMar>
              <w:top w:w="19" w:type="dxa"/>
              <w:left w:w="193" w:type="dxa"/>
              <w:bottom w:w="58" w:type="dxa"/>
              <w:right w:w="232" w:type="dxa"/>
            </w:tcMar>
          </w:tcPr>
          <w:p w14:paraId="26F8AFB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24F5AE76" w14:textId="77777777" w:rsidTr="00310FB2">
        <w:trPr>
          <w:cantSplit/>
          <w:trHeight w:val="100"/>
        </w:trPr>
        <w:tc>
          <w:tcPr>
            <w:tcW w:w="3728" w:type="dxa"/>
            <w:vMerge/>
            <w:tcBorders>
              <w:left w:val="nil"/>
            </w:tcBorders>
          </w:tcPr>
          <w:p w14:paraId="4E08459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nil"/>
              <w:right w:val="single" w:sz="4" w:space="0" w:color="auto"/>
            </w:tcBorders>
          </w:tcPr>
          <w:p w14:paraId="2E62BE59"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32"/>
              <w:rPr>
                <w:color w:val="000000"/>
                <w:sz w:val="16"/>
              </w:rPr>
            </w:pPr>
            <w:r w:rsidRPr="006D3CB8">
              <w:rPr>
                <w:color w:val="000000"/>
                <w:sz w:val="16"/>
              </w:rPr>
              <w:t>Fame C</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bottom w:w="58" w:type="dxa"/>
              <w:right w:w="174" w:type="dxa"/>
            </w:tcMar>
          </w:tcPr>
          <w:p w14:paraId="1D2D25E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0"/>
              <w:rPr>
                <w:color w:val="000000"/>
                <w:sz w:val="16"/>
              </w:rPr>
            </w:pPr>
            <w:r w:rsidRPr="006D3CB8">
              <w:rPr>
                <w:color w:val="000000"/>
                <w:sz w:val="16"/>
              </w:rPr>
              <w:t>chlorothalonil + fluoxastrobin 4.25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58" w:type="dxa"/>
              <w:right w:w="174" w:type="dxa"/>
            </w:tcMar>
          </w:tcPr>
          <w:p w14:paraId="681443B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3-5.4</w:t>
            </w:r>
          </w:p>
        </w:tc>
        <w:tc>
          <w:tcPr>
            <w:tcW w:w="1710" w:type="dxa"/>
            <w:tcBorders>
              <w:top w:val="single" w:sz="4" w:space="0" w:color="auto"/>
              <w:left w:val="single" w:sz="4" w:space="0" w:color="auto"/>
              <w:bottom w:val="single" w:sz="4" w:space="0" w:color="auto"/>
              <w:right w:val="nil"/>
            </w:tcBorders>
            <w:tcMar>
              <w:top w:w="19" w:type="dxa"/>
              <w:left w:w="193" w:type="dxa"/>
              <w:bottom w:w="58" w:type="dxa"/>
              <w:right w:w="232" w:type="dxa"/>
            </w:tcMar>
          </w:tcPr>
          <w:p w14:paraId="6C76CF25" w14:textId="77777777" w:rsidR="003E4BE7" w:rsidRPr="006D3CB8" w:rsidRDefault="003E4BE7" w:rsidP="001E6D8D">
            <w:pPr>
              <w:widowControl w:val="0"/>
              <w:tabs>
                <w:tab w:val="center" w:pos="-26388"/>
              </w:tabs>
              <w:jc w:val="center"/>
              <w:rPr>
                <w:color w:val="000000"/>
                <w:sz w:val="16"/>
              </w:rPr>
            </w:pPr>
            <w:r w:rsidRPr="006D3CB8">
              <w:rPr>
                <w:color w:val="000000"/>
                <w:sz w:val="16"/>
              </w:rPr>
              <w:t>7-14</w:t>
            </w:r>
          </w:p>
        </w:tc>
      </w:tr>
      <w:tr w:rsidR="003E4BE7" w:rsidRPr="006D3CB8" w14:paraId="1684BBCA" w14:textId="77777777" w:rsidTr="00310FB2">
        <w:trPr>
          <w:cantSplit/>
          <w:trHeight w:val="100"/>
        </w:trPr>
        <w:tc>
          <w:tcPr>
            <w:tcW w:w="3728" w:type="dxa"/>
            <w:vMerge/>
            <w:tcBorders>
              <w:left w:val="nil"/>
            </w:tcBorders>
          </w:tcPr>
          <w:p w14:paraId="333B94E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nil"/>
              <w:right w:val="single" w:sz="4" w:space="0" w:color="auto"/>
            </w:tcBorders>
          </w:tcPr>
          <w:p w14:paraId="0FCC9AEC"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32"/>
              <w:rPr>
                <w:color w:val="000000"/>
                <w:sz w:val="16"/>
              </w:rPr>
            </w:pPr>
            <w:r w:rsidRPr="006D3CB8">
              <w:rPr>
                <w:color w:val="000000"/>
                <w:sz w:val="16"/>
              </w:rPr>
              <w:t>Reserve</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bottom w:w="58" w:type="dxa"/>
              <w:right w:w="174" w:type="dxa"/>
            </w:tcMar>
          </w:tcPr>
          <w:p w14:paraId="375FFD4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0"/>
              <w:rPr>
                <w:color w:val="000000"/>
                <w:sz w:val="16"/>
              </w:rPr>
            </w:pPr>
            <w:r w:rsidRPr="006D3CB8">
              <w:rPr>
                <w:color w:val="000000"/>
                <w:sz w:val="16"/>
              </w:rPr>
              <w:t>chlorothalonil + triticonazole 4.8SC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58" w:type="dxa"/>
              <w:right w:w="174" w:type="dxa"/>
            </w:tcMar>
          </w:tcPr>
          <w:p w14:paraId="7884EA8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3.2-5.4</w:t>
            </w:r>
          </w:p>
        </w:tc>
        <w:tc>
          <w:tcPr>
            <w:tcW w:w="1710" w:type="dxa"/>
            <w:tcBorders>
              <w:top w:val="single" w:sz="4" w:space="0" w:color="auto"/>
              <w:left w:val="single" w:sz="4" w:space="0" w:color="auto"/>
              <w:bottom w:val="single" w:sz="4" w:space="0" w:color="auto"/>
              <w:right w:val="nil"/>
            </w:tcBorders>
            <w:tcMar>
              <w:top w:w="19" w:type="dxa"/>
              <w:left w:w="193" w:type="dxa"/>
              <w:bottom w:w="58" w:type="dxa"/>
              <w:right w:w="232" w:type="dxa"/>
            </w:tcMar>
          </w:tcPr>
          <w:p w14:paraId="1E2542EA" w14:textId="77777777" w:rsidR="003E4BE7" w:rsidRPr="006D3CB8" w:rsidRDefault="003E4BE7" w:rsidP="001E6D8D">
            <w:pPr>
              <w:widowControl w:val="0"/>
              <w:tabs>
                <w:tab w:val="center" w:pos="-26388"/>
              </w:tabs>
              <w:jc w:val="center"/>
              <w:rPr>
                <w:color w:val="000000"/>
                <w:sz w:val="16"/>
              </w:rPr>
            </w:pPr>
            <w:r w:rsidRPr="006D3CB8">
              <w:rPr>
                <w:color w:val="000000"/>
                <w:sz w:val="16"/>
              </w:rPr>
              <w:t>14-28</w:t>
            </w:r>
          </w:p>
        </w:tc>
      </w:tr>
      <w:tr w:rsidR="003E4BE7" w:rsidRPr="006D3CB8" w14:paraId="3C0897B7" w14:textId="77777777" w:rsidTr="00310FB2">
        <w:trPr>
          <w:cantSplit/>
          <w:trHeight w:val="100"/>
        </w:trPr>
        <w:tc>
          <w:tcPr>
            <w:tcW w:w="3728" w:type="dxa"/>
            <w:vMerge/>
            <w:tcBorders>
              <w:left w:val="nil"/>
            </w:tcBorders>
          </w:tcPr>
          <w:p w14:paraId="0D4CC42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nil"/>
              <w:right w:val="single" w:sz="4" w:space="0" w:color="auto"/>
            </w:tcBorders>
          </w:tcPr>
          <w:p w14:paraId="550E8CCC"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32"/>
              <w:rPr>
                <w:color w:val="000000"/>
                <w:sz w:val="16"/>
              </w:rPr>
            </w:pPr>
            <w:r w:rsidRPr="006D3CB8">
              <w:rPr>
                <w:color w:val="000000"/>
                <w:sz w:val="16"/>
              </w:rPr>
              <w:t>Kocide</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bottom w:w="58" w:type="dxa"/>
              <w:right w:w="174" w:type="dxa"/>
            </w:tcMar>
          </w:tcPr>
          <w:p w14:paraId="2A3C4C8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0"/>
              <w:rPr>
                <w:color w:val="000000"/>
                <w:sz w:val="16"/>
              </w:rPr>
            </w:pPr>
            <w:r w:rsidRPr="006D3CB8">
              <w:rPr>
                <w:color w:val="000000"/>
                <w:sz w:val="16"/>
              </w:rPr>
              <w:t>copper hydroxide 53.8%</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58" w:type="dxa"/>
              <w:right w:w="174" w:type="dxa"/>
            </w:tcMar>
          </w:tcPr>
          <w:p w14:paraId="66505F0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16 oz in 5 gal water</w:t>
            </w:r>
          </w:p>
        </w:tc>
        <w:tc>
          <w:tcPr>
            <w:tcW w:w="1710" w:type="dxa"/>
            <w:tcBorders>
              <w:top w:val="single" w:sz="4" w:space="0" w:color="auto"/>
              <w:left w:val="single" w:sz="4" w:space="0" w:color="auto"/>
              <w:bottom w:val="single" w:sz="4" w:space="0" w:color="auto"/>
              <w:right w:val="nil"/>
            </w:tcBorders>
            <w:tcMar>
              <w:top w:w="19" w:type="dxa"/>
              <w:left w:w="193" w:type="dxa"/>
              <w:bottom w:w="58" w:type="dxa"/>
              <w:right w:w="232" w:type="dxa"/>
            </w:tcMar>
          </w:tcPr>
          <w:p w14:paraId="345BAD00" w14:textId="77777777" w:rsidR="003E4BE7" w:rsidRPr="006D3CB8" w:rsidRDefault="003E4BE7" w:rsidP="001E6D8D">
            <w:pPr>
              <w:widowControl w:val="0"/>
              <w:tabs>
                <w:tab w:val="center" w:pos="-26388"/>
              </w:tabs>
              <w:jc w:val="center"/>
              <w:rPr>
                <w:color w:val="000000"/>
                <w:sz w:val="16"/>
              </w:rPr>
            </w:pPr>
            <w:r w:rsidRPr="006D3CB8">
              <w:rPr>
                <w:color w:val="000000"/>
                <w:sz w:val="16"/>
              </w:rPr>
              <w:t>variable</w:t>
            </w:r>
          </w:p>
        </w:tc>
      </w:tr>
      <w:tr w:rsidR="003E4BE7" w:rsidRPr="006D3CB8" w14:paraId="2C2CABE1" w14:textId="77777777" w:rsidTr="00310FB2">
        <w:trPr>
          <w:cantSplit/>
        </w:trPr>
        <w:tc>
          <w:tcPr>
            <w:tcW w:w="3728" w:type="dxa"/>
            <w:vMerge/>
            <w:tcBorders>
              <w:left w:val="nil"/>
            </w:tcBorders>
          </w:tcPr>
          <w:p w14:paraId="1688F64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nil"/>
              <w:right w:val="single" w:sz="4" w:space="0" w:color="auto"/>
            </w:tcBorders>
          </w:tcPr>
          <w:p w14:paraId="1F5C4866"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32"/>
              <w:rPr>
                <w:color w:val="000000"/>
                <w:sz w:val="16"/>
              </w:rPr>
            </w:pPr>
            <w:r w:rsidRPr="006D3CB8">
              <w:rPr>
                <w:color w:val="000000"/>
                <w:sz w:val="16"/>
              </w:rPr>
              <w:t>Secure</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bottom w:w="58" w:type="dxa"/>
              <w:right w:w="174" w:type="dxa"/>
            </w:tcMar>
          </w:tcPr>
          <w:p w14:paraId="325245A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0"/>
              <w:rPr>
                <w:color w:val="000000"/>
                <w:sz w:val="16"/>
              </w:rPr>
            </w:pPr>
            <w:r w:rsidRPr="006D3CB8">
              <w:rPr>
                <w:color w:val="000000"/>
                <w:sz w:val="16"/>
              </w:rPr>
              <w:t>fluazinam 4.17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58" w:type="dxa"/>
              <w:right w:w="174" w:type="dxa"/>
            </w:tcMar>
          </w:tcPr>
          <w:p w14:paraId="1946CDE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0.5</w:t>
            </w:r>
          </w:p>
        </w:tc>
        <w:tc>
          <w:tcPr>
            <w:tcW w:w="1710" w:type="dxa"/>
            <w:tcBorders>
              <w:top w:val="single" w:sz="4" w:space="0" w:color="auto"/>
              <w:left w:val="single" w:sz="4" w:space="0" w:color="auto"/>
              <w:bottom w:val="single" w:sz="4" w:space="0" w:color="auto"/>
              <w:right w:val="nil"/>
            </w:tcBorders>
            <w:tcMar>
              <w:top w:w="19" w:type="dxa"/>
              <w:left w:w="193" w:type="dxa"/>
              <w:bottom w:w="58" w:type="dxa"/>
              <w:right w:w="232" w:type="dxa"/>
            </w:tcMar>
          </w:tcPr>
          <w:p w14:paraId="4C56775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106BEB35" w14:textId="77777777" w:rsidTr="00310FB2">
        <w:trPr>
          <w:cantSplit/>
        </w:trPr>
        <w:tc>
          <w:tcPr>
            <w:tcW w:w="3728" w:type="dxa"/>
            <w:vMerge/>
            <w:tcBorders>
              <w:left w:val="nil"/>
            </w:tcBorders>
          </w:tcPr>
          <w:p w14:paraId="233B2B8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nil"/>
              <w:right w:val="single" w:sz="4" w:space="0" w:color="auto"/>
            </w:tcBorders>
          </w:tcPr>
          <w:p w14:paraId="3002DDCC"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32"/>
              <w:rPr>
                <w:color w:val="000000"/>
                <w:sz w:val="16"/>
              </w:rPr>
            </w:pPr>
            <w:r w:rsidRPr="006D3CB8">
              <w:rPr>
                <w:color w:val="000000"/>
                <w:sz w:val="16"/>
              </w:rPr>
              <w:t>Xzemplar</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bottom w:w="58" w:type="dxa"/>
              <w:right w:w="174" w:type="dxa"/>
            </w:tcMar>
          </w:tcPr>
          <w:p w14:paraId="7903B49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0"/>
              <w:rPr>
                <w:color w:val="000000"/>
                <w:sz w:val="16"/>
              </w:rPr>
            </w:pPr>
            <w:r w:rsidRPr="006D3CB8">
              <w:rPr>
                <w:color w:val="000000"/>
                <w:sz w:val="16"/>
              </w:rPr>
              <w:t>fluxapyroxad 2.47SC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58" w:type="dxa"/>
              <w:right w:w="174" w:type="dxa"/>
            </w:tcMar>
          </w:tcPr>
          <w:p w14:paraId="1E33409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0.21-0.26</w:t>
            </w:r>
          </w:p>
        </w:tc>
        <w:tc>
          <w:tcPr>
            <w:tcW w:w="1710" w:type="dxa"/>
            <w:tcBorders>
              <w:top w:val="single" w:sz="4" w:space="0" w:color="auto"/>
              <w:left w:val="single" w:sz="4" w:space="0" w:color="auto"/>
              <w:bottom w:val="single" w:sz="4" w:space="0" w:color="auto"/>
              <w:right w:val="nil"/>
            </w:tcBorders>
            <w:tcMar>
              <w:top w:w="19" w:type="dxa"/>
              <w:left w:w="193" w:type="dxa"/>
              <w:bottom w:w="58" w:type="dxa"/>
              <w:right w:w="232" w:type="dxa"/>
            </w:tcMar>
          </w:tcPr>
          <w:p w14:paraId="2F41F54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7D8F5445" w14:textId="77777777" w:rsidTr="00310FB2">
        <w:trPr>
          <w:cantSplit/>
        </w:trPr>
        <w:tc>
          <w:tcPr>
            <w:tcW w:w="3728" w:type="dxa"/>
            <w:vMerge/>
            <w:tcBorders>
              <w:left w:val="nil"/>
            </w:tcBorders>
          </w:tcPr>
          <w:p w14:paraId="6823EFA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nil"/>
              <w:right w:val="single" w:sz="4" w:space="0" w:color="auto"/>
            </w:tcBorders>
          </w:tcPr>
          <w:p w14:paraId="45AD3A93"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32"/>
              <w:rPr>
                <w:color w:val="000000"/>
                <w:sz w:val="16"/>
              </w:rPr>
            </w:pPr>
            <w:r w:rsidRPr="006D3CB8">
              <w:rPr>
                <w:color w:val="000000"/>
                <w:sz w:val="16"/>
              </w:rPr>
              <w:t>Fore, Dithane, Pentathlon, others</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bottom w:w="58" w:type="dxa"/>
              <w:right w:w="174" w:type="dxa"/>
            </w:tcMar>
          </w:tcPr>
          <w:p w14:paraId="21ACE4A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0"/>
              <w:rPr>
                <w:color w:val="000000"/>
                <w:sz w:val="16"/>
              </w:rPr>
            </w:pPr>
            <w:r w:rsidRPr="006D3CB8">
              <w:rPr>
                <w:color w:val="000000"/>
                <w:sz w:val="16"/>
              </w:rPr>
              <w:t>mancozeb 80WP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58" w:type="dxa"/>
              <w:right w:w="174" w:type="dxa"/>
            </w:tcMar>
          </w:tcPr>
          <w:p w14:paraId="00CBDC6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6.0</w:t>
            </w:r>
          </w:p>
        </w:tc>
        <w:tc>
          <w:tcPr>
            <w:tcW w:w="1710" w:type="dxa"/>
            <w:tcBorders>
              <w:top w:val="single" w:sz="4" w:space="0" w:color="auto"/>
              <w:left w:val="single" w:sz="4" w:space="0" w:color="auto"/>
              <w:bottom w:val="single" w:sz="4" w:space="0" w:color="auto"/>
              <w:right w:val="nil"/>
            </w:tcBorders>
            <w:tcMar>
              <w:top w:w="19" w:type="dxa"/>
              <w:left w:w="193" w:type="dxa"/>
              <w:bottom w:w="58" w:type="dxa"/>
              <w:right w:w="232" w:type="dxa"/>
            </w:tcMar>
          </w:tcPr>
          <w:p w14:paraId="27D3A5E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353B9DCE" w14:textId="77777777" w:rsidTr="00310FB2">
        <w:trPr>
          <w:cantSplit/>
        </w:trPr>
        <w:tc>
          <w:tcPr>
            <w:tcW w:w="3728" w:type="dxa"/>
            <w:vMerge/>
            <w:tcBorders>
              <w:left w:val="nil"/>
            </w:tcBorders>
          </w:tcPr>
          <w:p w14:paraId="7B12F2D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nil"/>
              <w:right w:val="single" w:sz="4" w:space="0" w:color="auto"/>
            </w:tcBorders>
          </w:tcPr>
          <w:p w14:paraId="20FAB969"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32"/>
              <w:rPr>
                <w:color w:val="000000"/>
                <w:sz w:val="16"/>
              </w:rPr>
            </w:pPr>
            <w:r w:rsidRPr="006D3CB8">
              <w:rPr>
                <w:color w:val="000000"/>
                <w:sz w:val="16"/>
              </w:rPr>
              <w:t>Protect DF, others</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bottom w:w="58" w:type="dxa"/>
              <w:right w:w="174" w:type="dxa"/>
            </w:tcMar>
          </w:tcPr>
          <w:p w14:paraId="4DA7B78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0"/>
              <w:rPr>
                <w:color w:val="000000"/>
                <w:sz w:val="16"/>
              </w:rPr>
            </w:pPr>
            <w:r w:rsidRPr="006D3CB8">
              <w:rPr>
                <w:color w:val="000000"/>
                <w:sz w:val="16"/>
              </w:rPr>
              <w:t>mancozeb 75DF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58" w:type="dxa"/>
              <w:right w:w="174" w:type="dxa"/>
            </w:tcMar>
          </w:tcPr>
          <w:p w14:paraId="363798D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6.0</w:t>
            </w:r>
          </w:p>
        </w:tc>
        <w:tc>
          <w:tcPr>
            <w:tcW w:w="1710" w:type="dxa"/>
            <w:tcBorders>
              <w:top w:val="single" w:sz="4" w:space="0" w:color="auto"/>
              <w:left w:val="single" w:sz="4" w:space="0" w:color="auto"/>
              <w:bottom w:val="single" w:sz="4" w:space="0" w:color="auto"/>
              <w:right w:val="nil"/>
            </w:tcBorders>
            <w:tcMar>
              <w:top w:w="19" w:type="dxa"/>
              <w:left w:w="193" w:type="dxa"/>
              <w:bottom w:w="58" w:type="dxa"/>
              <w:right w:w="232" w:type="dxa"/>
            </w:tcMar>
          </w:tcPr>
          <w:p w14:paraId="0DEF6D2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w:t>
            </w:r>
          </w:p>
        </w:tc>
      </w:tr>
      <w:tr w:rsidR="003E4BE7" w:rsidRPr="006D3CB8" w14:paraId="559C5A99" w14:textId="77777777" w:rsidTr="00310FB2">
        <w:trPr>
          <w:cantSplit/>
        </w:trPr>
        <w:tc>
          <w:tcPr>
            <w:tcW w:w="3728" w:type="dxa"/>
            <w:vMerge/>
            <w:tcBorders>
              <w:left w:val="nil"/>
            </w:tcBorders>
          </w:tcPr>
          <w:p w14:paraId="662FFCA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nil"/>
              <w:right w:val="single" w:sz="4" w:space="0" w:color="auto"/>
            </w:tcBorders>
          </w:tcPr>
          <w:p w14:paraId="59FB72B2"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32"/>
              <w:rPr>
                <w:color w:val="000000"/>
                <w:sz w:val="16"/>
              </w:rPr>
            </w:pPr>
            <w:r w:rsidRPr="006D3CB8">
              <w:rPr>
                <w:color w:val="000000"/>
                <w:sz w:val="16"/>
              </w:rPr>
              <w:t>Fore F, others</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bottom w:w="58" w:type="dxa"/>
              <w:right w:w="174" w:type="dxa"/>
            </w:tcMar>
          </w:tcPr>
          <w:p w14:paraId="1E6BF81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0"/>
              <w:rPr>
                <w:color w:val="000000"/>
                <w:sz w:val="16"/>
              </w:rPr>
            </w:pPr>
            <w:r w:rsidRPr="006D3CB8">
              <w:rPr>
                <w:color w:val="000000"/>
                <w:sz w:val="16"/>
              </w:rPr>
              <w:t>mancozeb  4LF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58" w:type="dxa"/>
              <w:right w:w="174" w:type="dxa"/>
            </w:tcMar>
          </w:tcPr>
          <w:p w14:paraId="2F18A97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9.6 </w:t>
            </w:r>
          </w:p>
        </w:tc>
        <w:tc>
          <w:tcPr>
            <w:tcW w:w="1710" w:type="dxa"/>
            <w:tcBorders>
              <w:top w:val="single" w:sz="4" w:space="0" w:color="auto"/>
              <w:left w:val="single" w:sz="4" w:space="0" w:color="auto"/>
              <w:bottom w:val="single" w:sz="4" w:space="0" w:color="auto"/>
              <w:right w:val="nil"/>
            </w:tcBorders>
            <w:tcMar>
              <w:top w:w="19" w:type="dxa"/>
              <w:left w:w="193" w:type="dxa"/>
              <w:bottom w:w="58" w:type="dxa"/>
              <w:right w:w="232" w:type="dxa"/>
            </w:tcMar>
          </w:tcPr>
          <w:p w14:paraId="602A661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470D8071" w14:textId="77777777" w:rsidTr="00310FB2">
        <w:trPr>
          <w:cantSplit/>
        </w:trPr>
        <w:tc>
          <w:tcPr>
            <w:tcW w:w="3728" w:type="dxa"/>
            <w:vMerge/>
            <w:tcBorders>
              <w:left w:val="nil"/>
            </w:tcBorders>
          </w:tcPr>
          <w:p w14:paraId="14EEBDF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nil"/>
              <w:right w:val="single" w:sz="4" w:space="0" w:color="auto"/>
            </w:tcBorders>
          </w:tcPr>
          <w:p w14:paraId="25FB2472"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32"/>
              <w:rPr>
                <w:color w:val="000000"/>
                <w:sz w:val="16"/>
              </w:rPr>
            </w:pPr>
            <w:r w:rsidRPr="006D3CB8">
              <w:rPr>
                <w:color w:val="000000"/>
                <w:sz w:val="16"/>
              </w:rPr>
              <w:t>Junction</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bottom w:w="58" w:type="dxa"/>
              <w:right w:w="174" w:type="dxa"/>
            </w:tcMar>
          </w:tcPr>
          <w:p w14:paraId="2EB1F03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0"/>
              <w:rPr>
                <w:color w:val="000000"/>
                <w:sz w:val="16"/>
              </w:rPr>
            </w:pPr>
            <w:r w:rsidRPr="006D3CB8">
              <w:rPr>
                <w:color w:val="000000"/>
                <w:sz w:val="16"/>
              </w:rPr>
              <w:t>mancozeb + copper  hydroxide  60DF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58" w:type="dxa"/>
              <w:right w:w="174" w:type="dxa"/>
            </w:tcMar>
          </w:tcPr>
          <w:p w14:paraId="7B59872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4-8 </w:t>
            </w:r>
          </w:p>
        </w:tc>
        <w:tc>
          <w:tcPr>
            <w:tcW w:w="1710" w:type="dxa"/>
            <w:tcBorders>
              <w:top w:val="single" w:sz="4" w:space="0" w:color="auto"/>
              <w:left w:val="single" w:sz="4" w:space="0" w:color="auto"/>
              <w:bottom w:val="single" w:sz="4" w:space="0" w:color="auto"/>
              <w:right w:val="nil"/>
            </w:tcBorders>
            <w:tcMar>
              <w:top w:w="19" w:type="dxa"/>
              <w:left w:w="193" w:type="dxa"/>
              <w:bottom w:w="58" w:type="dxa"/>
              <w:right w:w="232" w:type="dxa"/>
            </w:tcMar>
          </w:tcPr>
          <w:p w14:paraId="34A207A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4F13883A" w14:textId="77777777" w:rsidTr="00310FB2">
        <w:trPr>
          <w:cantSplit/>
        </w:trPr>
        <w:tc>
          <w:tcPr>
            <w:tcW w:w="3728" w:type="dxa"/>
            <w:vMerge/>
            <w:tcBorders>
              <w:left w:val="nil"/>
            </w:tcBorders>
          </w:tcPr>
          <w:p w14:paraId="228ABBD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nil"/>
              <w:right w:val="single" w:sz="4" w:space="0" w:color="auto"/>
            </w:tcBorders>
          </w:tcPr>
          <w:p w14:paraId="3F54D2A4"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32"/>
              <w:rPr>
                <w:color w:val="000000"/>
                <w:sz w:val="16"/>
              </w:rPr>
            </w:pPr>
            <w:r w:rsidRPr="006D3CB8">
              <w:rPr>
                <w:color w:val="000000"/>
                <w:sz w:val="16"/>
              </w:rPr>
              <w:t>Maneb plus Zinc</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bottom w:w="58" w:type="dxa"/>
              <w:right w:w="174" w:type="dxa"/>
            </w:tcMar>
          </w:tcPr>
          <w:p w14:paraId="3421A58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0"/>
              <w:rPr>
                <w:color w:val="000000"/>
                <w:sz w:val="16"/>
              </w:rPr>
            </w:pPr>
            <w:r w:rsidRPr="006D3CB8">
              <w:rPr>
                <w:color w:val="000000"/>
                <w:sz w:val="16"/>
              </w:rPr>
              <w:t>maneb (37%) + zinc 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58" w:type="dxa"/>
              <w:right w:w="174" w:type="dxa"/>
            </w:tcMar>
          </w:tcPr>
          <w:p w14:paraId="09D7547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9.6 </w:t>
            </w:r>
          </w:p>
        </w:tc>
        <w:tc>
          <w:tcPr>
            <w:tcW w:w="1710" w:type="dxa"/>
            <w:tcBorders>
              <w:top w:val="single" w:sz="4" w:space="0" w:color="auto"/>
              <w:left w:val="single" w:sz="4" w:space="0" w:color="auto"/>
              <w:bottom w:val="single" w:sz="4" w:space="0" w:color="auto"/>
              <w:right w:val="nil"/>
            </w:tcBorders>
            <w:tcMar>
              <w:top w:w="19" w:type="dxa"/>
              <w:left w:w="193" w:type="dxa"/>
              <w:bottom w:w="58" w:type="dxa"/>
              <w:right w:w="232" w:type="dxa"/>
            </w:tcMar>
          </w:tcPr>
          <w:p w14:paraId="24CFB30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7221864C" w14:textId="77777777" w:rsidTr="00310FB2">
        <w:trPr>
          <w:cantSplit/>
        </w:trPr>
        <w:tc>
          <w:tcPr>
            <w:tcW w:w="3728" w:type="dxa"/>
            <w:vMerge/>
            <w:tcBorders>
              <w:left w:val="nil"/>
              <w:bottom w:val="single" w:sz="12" w:space="0" w:color="auto"/>
            </w:tcBorders>
          </w:tcPr>
          <w:p w14:paraId="2186E06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10267" w:type="dxa"/>
            <w:gridSpan w:val="4"/>
            <w:tcBorders>
              <w:top w:val="single" w:sz="4" w:space="0" w:color="auto"/>
              <w:bottom w:val="single" w:sz="12" w:space="0" w:color="auto"/>
            </w:tcBorders>
            <w:tcMar>
              <w:top w:w="19" w:type="dxa"/>
              <w:left w:w="232" w:type="dxa"/>
              <w:bottom w:w="58" w:type="dxa"/>
              <w:right w:w="174" w:type="dxa"/>
            </w:tcMar>
          </w:tcPr>
          <w:p w14:paraId="4E5C7CC7"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90"/>
              <w:rPr>
                <w:color w:val="000000"/>
                <w:sz w:val="16"/>
              </w:rPr>
            </w:pPr>
            <w:proofErr w:type="gramStart"/>
            <w:r w:rsidRPr="006D3CB8">
              <w:rPr>
                <w:b/>
                <w:i/>
                <w:color w:val="000000"/>
                <w:sz w:val="16"/>
              </w:rPr>
              <w:t>note</w:t>
            </w:r>
            <w:proofErr w:type="gramEnd"/>
            <w:r w:rsidRPr="006D3CB8">
              <w:rPr>
                <w:b/>
                <w:i/>
                <w:color w:val="000000"/>
                <w:sz w:val="16"/>
              </w:rPr>
              <w:t xml:space="preserve">: </w:t>
            </w:r>
            <w:r w:rsidRPr="006D3CB8">
              <w:rPr>
                <w:color w:val="000000"/>
                <w:sz w:val="16"/>
              </w:rPr>
              <w:t>chlorothalonil formulations have maximum use rates in effect that depends on site - see current labels for details.</w:t>
            </w:r>
          </w:p>
          <w:p w14:paraId="4D2BCD90"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90"/>
              <w:rPr>
                <w:color w:val="000000"/>
                <w:sz w:val="16"/>
              </w:rPr>
            </w:pPr>
            <w:proofErr w:type="gramStart"/>
            <w:r w:rsidRPr="006D3CB8">
              <w:rPr>
                <w:b/>
                <w:i/>
                <w:color w:val="000000"/>
                <w:sz w:val="16"/>
              </w:rPr>
              <w:t>note</w:t>
            </w:r>
            <w:proofErr w:type="gramEnd"/>
            <w:r w:rsidRPr="006D3CB8">
              <w:rPr>
                <w:b/>
                <w:i/>
                <w:color w:val="000000"/>
                <w:sz w:val="16"/>
              </w:rPr>
              <w:t>:</w:t>
            </w:r>
            <w:r w:rsidRPr="006D3CB8">
              <w:rPr>
                <w:color w:val="000000"/>
                <w:sz w:val="16"/>
              </w:rPr>
              <w:t xml:space="preserve"> Fore mancozeb formulations now have restrictions on use rates and maximum seasonal rates – see current label for details.</w:t>
            </w:r>
          </w:p>
          <w:p w14:paraId="2479DD0A" w14:textId="77777777" w:rsidR="003E4BE7" w:rsidRPr="006D3CB8" w:rsidRDefault="003E4BE7" w:rsidP="001E6D8D">
            <w:pPr>
              <w:widowControl w:val="0"/>
              <w:tabs>
                <w:tab w:val="left" w:pos="-1440"/>
                <w:tab w:val="left" w:pos="-720"/>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90"/>
              <w:rPr>
                <w:color w:val="000000"/>
                <w:sz w:val="16"/>
              </w:rPr>
            </w:pPr>
            <w:proofErr w:type="gramStart"/>
            <w:r w:rsidRPr="006D3CB8">
              <w:rPr>
                <w:b/>
                <w:i/>
                <w:color w:val="000000"/>
                <w:sz w:val="16"/>
              </w:rPr>
              <w:t>note</w:t>
            </w:r>
            <w:proofErr w:type="gramEnd"/>
            <w:r w:rsidRPr="006D3CB8">
              <w:rPr>
                <w:color w:val="000000"/>
                <w:sz w:val="16"/>
              </w:rPr>
              <w:t>: fungicides are most effective when used preventative. Copper hydroxide products may be phytotoxic; read label carefully and use precautions.</w:t>
            </w:r>
          </w:p>
        </w:tc>
      </w:tr>
      <w:tr w:rsidR="003E4BE7" w:rsidRPr="006D3CB8" w14:paraId="0DEF86EE" w14:textId="77777777" w:rsidTr="00310FB2">
        <w:trPr>
          <w:cantSplit/>
        </w:trPr>
        <w:tc>
          <w:tcPr>
            <w:tcW w:w="3728" w:type="dxa"/>
            <w:vMerge w:val="restart"/>
            <w:tcBorders>
              <w:top w:val="single" w:sz="12" w:space="0" w:color="auto"/>
              <w:left w:val="nil"/>
            </w:tcBorders>
            <w:tcMar>
              <w:top w:w="14" w:type="dxa"/>
              <w:left w:w="232" w:type="dxa"/>
              <w:bottom w:w="14" w:type="dxa"/>
              <w:right w:w="174" w:type="dxa"/>
            </w:tcMar>
          </w:tcPr>
          <w:p w14:paraId="61ED4119" w14:textId="2BAA4278"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r w:rsidRPr="006D3CB8">
              <w:rPr>
                <w:b/>
                <w:color w:val="000000"/>
                <w:sz w:val="16"/>
              </w:rPr>
              <w:t>Anthracnose</w:t>
            </w:r>
            <w:r w:rsidRPr="006D3CB8">
              <w:rPr>
                <w:color w:val="000000"/>
                <w:sz w:val="16"/>
              </w:rPr>
              <w:t xml:space="preserve"> </w:t>
            </w:r>
            <w:r w:rsidRPr="006D3CB8">
              <w:rPr>
                <w:b/>
                <w:color w:val="000000"/>
                <w:sz w:val="16"/>
              </w:rPr>
              <w:t xml:space="preserve">leaf blight </w:t>
            </w:r>
            <w:r w:rsidR="00310FB2">
              <w:rPr>
                <w:color w:val="000000"/>
                <w:sz w:val="16"/>
              </w:rPr>
              <w:t>&amp;</w:t>
            </w:r>
            <w:r w:rsidRPr="006D3CB8">
              <w:rPr>
                <w:b/>
                <w:color w:val="000000"/>
                <w:sz w:val="16"/>
              </w:rPr>
              <w:t xml:space="preserve"> Anthracnose basal rot</w:t>
            </w:r>
          </w:p>
          <w:p w14:paraId="65E75790"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r w:rsidRPr="006D3CB8">
              <w:rPr>
                <w:color w:val="000000"/>
                <w:sz w:val="16"/>
              </w:rPr>
              <w:t>(</w:t>
            </w:r>
            <w:r w:rsidRPr="006D3CB8">
              <w:rPr>
                <w:i/>
                <w:color w:val="000000"/>
                <w:sz w:val="16"/>
              </w:rPr>
              <w:t>Colletotrichum cereale)</w:t>
            </w:r>
          </w:p>
          <w:p w14:paraId="77171656"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p>
          <w:p w14:paraId="402E5467" w14:textId="40347F91"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r w:rsidRPr="006D3CB8">
              <w:rPr>
                <w:b/>
                <w:color w:val="000000"/>
                <w:sz w:val="16"/>
              </w:rPr>
              <w:t>Anthracnose</w:t>
            </w:r>
            <w:r w:rsidRPr="006D3CB8">
              <w:rPr>
                <w:color w:val="000000"/>
                <w:sz w:val="16"/>
              </w:rPr>
              <w:t xml:space="preserve"> </w:t>
            </w:r>
            <w:r w:rsidRPr="006D3CB8">
              <w:rPr>
                <w:b/>
                <w:color w:val="000000"/>
                <w:sz w:val="16"/>
              </w:rPr>
              <w:t xml:space="preserve">leaf blight </w:t>
            </w:r>
            <w:r w:rsidR="00310FB2">
              <w:rPr>
                <w:color w:val="000000"/>
                <w:sz w:val="16"/>
              </w:rPr>
              <w:t>&amp;</w:t>
            </w:r>
            <w:r w:rsidRPr="006D3CB8">
              <w:rPr>
                <w:b/>
                <w:color w:val="000000"/>
                <w:sz w:val="16"/>
              </w:rPr>
              <w:t xml:space="preserve"> Anthracnose basal rot</w:t>
            </w:r>
          </w:p>
          <w:p w14:paraId="4C68C4CA"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r w:rsidRPr="006D3CB8">
              <w:rPr>
                <w:color w:val="000000"/>
                <w:sz w:val="16"/>
              </w:rPr>
              <w:t>(</w:t>
            </w:r>
            <w:r w:rsidRPr="006D3CB8">
              <w:rPr>
                <w:i/>
                <w:color w:val="000000"/>
                <w:sz w:val="16"/>
              </w:rPr>
              <w:t>Colletotrichum cereale)</w:t>
            </w:r>
          </w:p>
          <w:p w14:paraId="74D0B20C"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r w:rsidRPr="006D3CB8">
              <w:rPr>
                <w:color w:val="000000"/>
                <w:sz w:val="16"/>
              </w:rPr>
              <w:t>Creeping bentgrass and Annual Bluegrass primarily</w:t>
            </w:r>
          </w:p>
          <w:p w14:paraId="054B66FB" w14:textId="77777777" w:rsidR="003E4BE7" w:rsidRDefault="003E4BE7" w:rsidP="001E6D8D">
            <w:pPr>
              <w:widowControl w:val="0"/>
              <w:tabs>
                <w:tab w:val="left" w:pos="-1440"/>
                <w:tab w:val="left" w:pos="-720"/>
                <w:tab w:val="left" w:pos="-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3"/>
              <w:rPr>
                <w:color w:val="000000"/>
                <w:sz w:val="16"/>
              </w:rPr>
            </w:pPr>
          </w:p>
          <w:p w14:paraId="671106D8" w14:textId="6A525D43" w:rsidR="003E4BE7" w:rsidRPr="006D3CB8" w:rsidRDefault="003E4BE7" w:rsidP="001E6D8D">
            <w:pPr>
              <w:widowControl w:val="0"/>
              <w:tabs>
                <w:tab w:val="left" w:pos="-1440"/>
                <w:tab w:val="left" w:pos="-720"/>
                <w:tab w:val="left" w:pos="-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3"/>
              <w:rPr>
                <w:color w:val="000000"/>
                <w:sz w:val="16"/>
              </w:rPr>
            </w:pPr>
            <w:r w:rsidRPr="006D3CB8">
              <w:rPr>
                <w:color w:val="000000"/>
                <w:sz w:val="16"/>
              </w:rPr>
              <w:t xml:space="preserve">The causal fungus can infect leaves, sheaths, and tillers. In creeping bentgrass and </w:t>
            </w:r>
            <w:r w:rsidRPr="006D3CB8">
              <w:rPr>
                <w:i/>
                <w:color w:val="000000"/>
                <w:sz w:val="16"/>
              </w:rPr>
              <w:t>Poa annua</w:t>
            </w:r>
            <w:r w:rsidRPr="006D3CB8">
              <w:rPr>
                <w:color w:val="000000"/>
                <w:sz w:val="16"/>
              </w:rPr>
              <w:t>, stolons and crowns also may be rotted (anthracnose basal rot). Leaf infection appears as reddish-brown to brown lesions that are often surrounded by a yellow halo. Lesion size may span the blade width and often one lesion will cause complete yellowing of a blade. Tiller infection results in stem girdling and the subsequent appearance of small, yellow patches of turf.  The causal fungus can sometimes be observed with a hand lens. It will appear as dark, cushion-like reproductive structures (acervuli) with black spines (setae) extending from the margin of the cushion. Plants with anthracnose basal rot may have deep-seated infections that are not readily diagnosed with only a hand lens.</w:t>
            </w:r>
          </w:p>
          <w:p w14:paraId="134088DA" w14:textId="77777777" w:rsidR="003E4BE7" w:rsidRPr="006D3CB8" w:rsidRDefault="003E4BE7" w:rsidP="001E6D8D">
            <w:pPr>
              <w:widowControl w:val="0"/>
              <w:tabs>
                <w:tab w:val="left" w:pos="-1440"/>
                <w:tab w:val="left" w:pos="-720"/>
                <w:tab w:val="left" w:pos="-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3"/>
              <w:rPr>
                <w:color w:val="000000"/>
                <w:sz w:val="16"/>
              </w:rPr>
            </w:pPr>
          </w:p>
          <w:p w14:paraId="2DCEDAC1" w14:textId="3DE33A71" w:rsidR="003E4BE7" w:rsidRPr="006D3CB8" w:rsidRDefault="003E4BE7" w:rsidP="00310FB2">
            <w:pPr>
              <w:widowControl w:val="0"/>
              <w:tabs>
                <w:tab w:val="left" w:pos="-1440"/>
                <w:tab w:val="left" w:pos="-720"/>
                <w:tab w:val="left" w:pos="-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3"/>
              <w:rPr>
                <w:color w:val="000000"/>
                <w:sz w:val="16"/>
              </w:rPr>
            </w:pPr>
            <w:r w:rsidRPr="006D3CB8">
              <w:rPr>
                <w:color w:val="000000"/>
                <w:sz w:val="16"/>
              </w:rPr>
              <w:t xml:space="preserve">Avoid stressed turf caused by consistent low mowing and rolling of greens, other pests, fertility </w:t>
            </w:r>
            <w:r w:rsidR="00310FB2">
              <w:rPr>
                <w:color w:val="000000"/>
                <w:sz w:val="16"/>
              </w:rPr>
              <w:t>i</w:t>
            </w:r>
            <w:r w:rsidRPr="006D3CB8">
              <w:rPr>
                <w:color w:val="000000"/>
                <w:sz w:val="16"/>
              </w:rPr>
              <w:t>mbalances, or moisture extremes. Thatch removal will be helpful. In bentgrass greens, manage localized dry spots to prevent anthracnose basal rot from developing.</w:t>
            </w:r>
          </w:p>
        </w:tc>
        <w:tc>
          <w:tcPr>
            <w:tcW w:w="2790" w:type="dxa"/>
            <w:tcBorders>
              <w:top w:val="single" w:sz="12" w:space="0" w:color="auto"/>
              <w:left w:val="nil"/>
              <w:bottom w:val="single" w:sz="4" w:space="0" w:color="auto"/>
              <w:right w:val="single" w:sz="4" w:space="0" w:color="auto"/>
            </w:tcBorders>
            <w:tcMar>
              <w:top w:w="14" w:type="dxa"/>
              <w:left w:w="232" w:type="dxa"/>
              <w:bottom w:w="14" w:type="dxa"/>
              <w:right w:w="174" w:type="dxa"/>
            </w:tcMar>
          </w:tcPr>
          <w:p w14:paraId="73AAE37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4" w:type="dxa"/>
              <w:left w:w="232" w:type="dxa"/>
              <w:bottom w:w="14" w:type="dxa"/>
              <w:right w:w="174" w:type="dxa"/>
            </w:tcMar>
          </w:tcPr>
          <w:p w14:paraId="7DE6609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50WDG</w:t>
            </w:r>
          </w:p>
        </w:tc>
        <w:tc>
          <w:tcPr>
            <w:tcW w:w="1800" w:type="dxa"/>
            <w:tcBorders>
              <w:top w:val="single" w:sz="12" w:space="0" w:color="auto"/>
              <w:left w:val="single" w:sz="4" w:space="0" w:color="auto"/>
              <w:bottom w:val="single" w:sz="4" w:space="0" w:color="auto"/>
              <w:right w:val="single" w:sz="4" w:space="0" w:color="auto"/>
            </w:tcBorders>
            <w:tcMar>
              <w:top w:w="14" w:type="dxa"/>
              <w:left w:w="232" w:type="dxa"/>
              <w:bottom w:w="14" w:type="dxa"/>
              <w:right w:w="174" w:type="dxa"/>
            </w:tcMar>
          </w:tcPr>
          <w:p w14:paraId="0A15736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0.2-0.4 </w:t>
            </w:r>
          </w:p>
        </w:tc>
        <w:tc>
          <w:tcPr>
            <w:tcW w:w="1710" w:type="dxa"/>
            <w:tcBorders>
              <w:top w:val="single" w:sz="12" w:space="0" w:color="auto"/>
              <w:left w:val="single" w:sz="4" w:space="0" w:color="auto"/>
              <w:bottom w:val="single" w:sz="4" w:space="0" w:color="auto"/>
              <w:right w:val="nil"/>
            </w:tcBorders>
            <w:tcMar>
              <w:top w:w="14" w:type="dxa"/>
              <w:left w:w="193" w:type="dxa"/>
              <w:bottom w:w="14" w:type="dxa"/>
              <w:right w:w="232" w:type="dxa"/>
            </w:tcMar>
          </w:tcPr>
          <w:p w14:paraId="73F80BF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7D46DA3C" w14:textId="77777777" w:rsidTr="00310FB2">
        <w:trPr>
          <w:cantSplit/>
        </w:trPr>
        <w:tc>
          <w:tcPr>
            <w:tcW w:w="3728" w:type="dxa"/>
            <w:vMerge/>
            <w:tcBorders>
              <w:left w:val="nil"/>
            </w:tcBorders>
            <w:tcMar>
              <w:top w:w="14" w:type="dxa"/>
              <w:left w:w="232" w:type="dxa"/>
              <w:bottom w:w="14" w:type="dxa"/>
              <w:right w:w="174" w:type="dxa"/>
            </w:tcMar>
          </w:tcPr>
          <w:p w14:paraId="6B8BBC7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nil"/>
              <w:right w:val="single" w:sz="4" w:space="0" w:color="auto"/>
            </w:tcBorders>
            <w:tcMar>
              <w:top w:w="14" w:type="dxa"/>
              <w:left w:w="232" w:type="dxa"/>
              <w:bottom w:w="14" w:type="dxa"/>
              <w:right w:w="174" w:type="dxa"/>
            </w:tcMar>
          </w:tcPr>
          <w:p w14:paraId="6ACA82B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Heritage TL</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604893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0.8TL</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710860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FF38BC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4D811165" w14:textId="77777777" w:rsidTr="00310FB2">
        <w:trPr>
          <w:cantSplit/>
        </w:trPr>
        <w:tc>
          <w:tcPr>
            <w:tcW w:w="3728" w:type="dxa"/>
            <w:vMerge/>
            <w:tcBorders>
              <w:left w:val="nil"/>
            </w:tcBorders>
            <w:tcMar>
              <w:top w:w="14" w:type="dxa"/>
              <w:left w:w="232" w:type="dxa"/>
              <w:bottom w:w="14" w:type="dxa"/>
              <w:right w:w="174" w:type="dxa"/>
            </w:tcMar>
          </w:tcPr>
          <w:p w14:paraId="08EF2F2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nil"/>
              <w:right w:val="single" w:sz="4" w:space="0" w:color="auto"/>
            </w:tcBorders>
            <w:tcMar>
              <w:top w:w="14" w:type="dxa"/>
              <w:left w:w="232" w:type="dxa"/>
              <w:bottom w:w="14" w:type="dxa"/>
              <w:right w:w="174" w:type="dxa"/>
            </w:tcMar>
          </w:tcPr>
          <w:p w14:paraId="5AEFAD0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Heritage G</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7CCB2B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0.31G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2EFF40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A71DEE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22E85836" w14:textId="77777777" w:rsidTr="00310FB2">
        <w:trPr>
          <w:cantSplit/>
        </w:trPr>
        <w:tc>
          <w:tcPr>
            <w:tcW w:w="3728" w:type="dxa"/>
            <w:vMerge/>
            <w:tcBorders>
              <w:left w:val="nil"/>
            </w:tcBorders>
            <w:tcMar>
              <w:top w:w="14" w:type="dxa"/>
              <w:left w:w="232" w:type="dxa"/>
              <w:bottom w:w="14" w:type="dxa"/>
              <w:right w:w="174" w:type="dxa"/>
            </w:tcMar>
          </w:tcPr>
          <w:p w14:paraId="6D88E43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nil"/>
              <w:right w:val="single" w:sz="4" w:space="0" w:color="auto"/>
            </w:tcBorders>
            <w:tcMar>
              <w:top w:w="14" w:type="dxa"/>
              <w:left w:w="232" w:type="dxa"/>
              <w:bottom w:w="14" w:type="dxa"/>
              <w:right w:w="174" w:type="dxa"/>
            </w:tcMar>
          </w:tcPr>
          <w:p w14:paraId="37A8AEE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Heritage Action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D4BD84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 acibenzolar-s-methyl 51.1 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1B4B9E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0.2-0.4</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D4D209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6B7CDDDF" w14:textId="77777777" w:rsidTr="00310FB2">
        <w:trPr>
          <w:cantSplit/>
        </w:trPr>
        <w:tc>
          <w:tcPr>
            <w:tcW w:w="3728" w:type="dxa"/>
            <w:vMerge/>
            <w:tcBorders>
              <w:left w:val="nil"/>
            </w:tcBorders>
            <w:tcMar>
              <w:top w:w="14" w:type="dxa"/>
              <w:left w:w="232" w:type="dxa"/>
              <w:bottom w:w="14" w:type="dxa"/>
              <w:right w:w="174" w:type="dxa"/>
            </w:tcMar>
          </w:tcPr>
          <w:p w14:paraId="266684D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604078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Briskway</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3A269F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 difenoconazole 1.67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8C7F5F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0.3-0.725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A34827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3E4BE7" w:rsidRPr="006D3CB8" w14:paraId="5CD61618" w14:textId="77777777" w:rsidTr="00310FB2">
        <w:trPr>
          <w:cantSplit/>
        </w:trPr>
        <w:tc>
          <w:tcPr>
            <w:tcW w:w="3728" w:type="dxa"/>
            <w:vMerge/>
            <w:tcBorders>
              <w:left w:val="nil"/>
            </w:tcBorders>
            <w:tcMar>
              <w:top w:w="14" w:type="dxa"/>
              <w:left w:w="232" w:type="dxa"/>
              <w:bottom w:w="14" w:type="dxa"/>
              <w:right w:w="174" w:type="dxa"/>
            </w:tcMar>
          </w:tcPr>
          <w:p w14:paraId="5659CFE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nil"/>
              <w:left w:val="nil"/>
              <w:bottom w:val="nil"/>
              <w:right w:val="single" w:sz="4" w:space="0" w:color="auto"/>
            </w:tcBorders>
            <w:tcMar>
              <w:top w:w="14" w:type="dxa"/>
              <w:left w:w="232" w:type="dxa"/>
              <w:bottom w:w="14" w:type="dxa"/>
              <w:right w:w="174" w:type="dxa"/>
            </w:tcMar>
          </w:tcPr>
          <w:p w14:paraId="4E89A5E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Headway</w:t>
            </w:r>
          </w:p>
        </w:tc>
        <w:tc>
          <w:tcPr>
            <w:tcW w:w="3967" w:type="dxa"/>
            <w:tcBorders>
              <w:top w:val="nil"/>
              <w:left w:val="single" w:sz="4" w:space="0" w:color="auto"/>
              <w:bottom w:val="single" w:sz="4" w:space="0" w:color="auto"/>
              <w:right w:val="single" w:sz="4" w:space="0" w:color="auto"/>
            </w:tcBorders>
            <w:tcMar>
              <w:top w:w="14" w:type="dxa"/>
              <w:left w:w="232" w:type="dxa"/>
              <w:bottom w:w="14" w:type="dxa"/>
              <w:right w:w="174" w:type="dxa"/>
            </w:tcMar>
          </w:tcPr>
          <w:p w14:paraId="11ADCE8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 propiconazole 1.4ME</w:t>
            </w:r>
          </w:p>
        </w:tc>
        <w:tc>
          <w:tcPr>
            <w:tcW w:w="1800" w:type="dxa"/>
            <w:tcBorders>
              <w:top w:val="nil"/>
              <w:left w:val="single" w:sz="4" w:space="0" w:color="auto"/>
              <w:bottom w:val="single" w:sz="4" w:space="0" w:color="auto"/>
              <w:right w:val="single" w:sz="4" w:space="0" w:color="auto"/>
            </w:tcBorders>
            <w:tcMar>
              <w:top w:w="14" w:type="dxa"/>
              <w:left w:w="232" w:type="dxa"/>
              <w:bottom w:w="14" w:type="dxa"/>
              <w:right w:w="174" w:type="dxa"/>
            </w:tcMar>
          </w:tcPr>
          <w:p w14:paraId="53D9F64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1.5-3.0 </w:t>
            </w:r>
          </w:p>
        </w:tc>
        <w:tc>
          <w:tcPr>
            <w:tcW w:w="1710" w:type="dxa"/>
            <w:tcBorders>
              <w:top w:val="nil"/>
              <w:left w:val="single" w:sz="4" w:space="0" w:color="auto"/>
              <w:bottom w:val="single" w:sz="4" w:space="0" w:color="auto"/>
              <w:right w:val="nil"/>
            </w:tcBorders>
            <w:tcMar>
              <w:top w:w="14" w:type="dxa"/>
              <w:left w:w="193" w:type="dxa"/>
              <w:bottom w:w="14" w:type="dxa"/>
              <w:right w:w="232" w:type="dxa"/>
            </w:tcMar>
          </w:tcPr>
          <w:p w14:paraId="6BCAC43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5F2C6213" w14:textId="77777777" w:rsidTr="00310FB2">
        <w:trPr>
          <w:cantSplit/>
          <w:trHeight w:val="176"/>
        </w:trPr>
        <w:tc>
          <w:tcPr>
            <w:tcW w:w="3728" w:type="dxa"/>
            <w:vMerge/>
            <w:tcBorders>
              <w:left w:val="nil"/>
            </w:tcBorders>
            <w:tcMar>
              <w:top w:w="14" w:type="dxa"/>
              <w:left w:w="232" w:type="dxa"/>
              <w:bottom w:w="14" w:type="dxa"/>
              <w:right w:w="174" w:type="dxa"/>
            </w:tcMar>
          </w:tcPr>
          <w:p w14:paraId="408D4AE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right w:val="single" w:sz="4" w:space="0" w:color="auto"/>
            </w:tcBorders>
            <w:tcMar>
              <w:top w:w="14" w:type="dxa"/>
              <w:left w:w="232" w:type="dxa"/>
              <w:bottom w:w="14" w:type="dxa"/>
              <w:right w:w="174" w:type="dxa"/>
            </w:tcMar>
          </w:tcPr>
          <w:p w14:paraId="077EF91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Headway G</w:t>
            </w:r>
          </w:p>
        </w:tc>
        <w:tc>
          <w:tcPr>
            <w:tcW w:w="3967" w:type="dxa"/>
            <w:tcBorders>
              <w:top w:val="single" w:sz="4" w:space="0" w:color="auto"/>
              <w:left w:val="single" w:sz="4" w:space="0" w:color="auto"/>
              <w:right w:val="single" w:sz="4" w:space="0" w:color="auto"/>
            </w:tcBorders>
            <w:tcMar>
              <w:top w:w="14" w:type="dxa"/>
              <w:left w:w="232" w:type="dxa"/>
              <w:bottom w:w="14" w:type="dxa"/>
              <w:right w:w="174" w:type="dxa"/>
            </w:tcMar>
          </w:tcPr>
          <w:p w14:paraId="2D271FF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azoxystrobin + propiconazole 1.06G</w:t>
            </w:r>
          </w:p>
        </w:tc>
        <w:tc>
          <w:tcPr>
            <w:tcW w:w="1800" w:type="dxa"/>
            <w:tcBorders>
              <w:top w:val="single" w:sz="4" w:space="0" w:color="auto"/>
              <w:left w:val="single" w:sz="4" w:space="0" w:color="auto"/>
              <w:right w:val="single" w:sz="4" w:space="0" w:color="auto"/>
            </w:tcBorders>
            <w:tcMar>
              <w:top w:w="14" w:type="dxa"/>
              <w:left w:w="232" w:type="dxa"/>
              <w:bottom w:w="14" w:type="dxa"/>
              <w:right w:w="174" w:type="dxa"/>
            </w:tcMar>
          </w:tcPr>
          <w:p w14:paraId="5102A93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2-2.5 lb</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E2366D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4E6A8F44" w14:textId="77777777" w:rsidTr="00310FB2">
        <w:trPr>
          <w:cantSplit/>
          <w:trHeight w:val="176"/>
        </w:trPr>
        <w:tc>
          <w:tcPr>
            <w:tcW w:w="3728" w:type="dxa"/>
            <w:vMerge/>
            <w:tcBorders>
              <w:left w:val="nil"/>
            </w:tcBorders>
            <w:tcMar>
              <w:top w:w="14" w:type="dxa"/>
              <w:left w:w="232" w:type="dxa"/>
              <w:bottom w:w="14" w:type="dxa"/>
              <w:right w:w="174" w:type="dxa"/>
            </w:tcMar>
          </w:tcPr>
          <w:p w14:paraId="636D04C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right w:val="single" w:sz="4" w:space="0" w:color="auto"/>
            </w:tcBorders>
            <w:tcMar>
              <w:top w:w="14" w:type="dxa"/>
              <w:left w:w="232" w:type="dxa"/>
              <w:bottom w:w="14" w:type="dxa"/>
              <w:right w:w="174" w:type="dxa"/>
            </w:tcMar>
          </w:tcPr>
          <w:p w14:paraId="685E736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Daconil Action</w:t>
            </w:r>
          </w:p>
        </w:tc>
        <w:tc>
          <w:tcPr>
            <w:tcW w:w="3967" w:type="dxa"/>
            <w:tcBorders>
              <w:top w:val="single" w:sz="4" w:space="0" w:color="auto"/>
              <w:left w:val="single" w:sz="4" w:space="0" w:color="auto"/>
              <w:right w:val="single" w:sz="4" w:space="0" w:color="auto"/>
            </w:tcBorders>
            <w:tcMar>
              <w:top w:w="14" w:type="dxa"/>
              <w:left w:w="232" w:type="dxa"/>
              <w:bottom w:w="14" w:type="dxa"/>
              <w:right w:w="174" w:type="dxa"/>
            </w:tcMar>
          </w:tcPr>
          <w:p w14:paraId="0A7E407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chlorothalonil + acylbenzolar-S-methyl 6.112 F</w:t>
            </w:r>
          </w:p>
        </w:tc>
        <w:tc>
          <w:tcPr>
            <w:tcW w:w="1800" w:type="dxa"/>
            <w:tcBorders>
              <w:top w:val="single" w:sz="4" w:space="0" w:color="auto"/>
              <w:left w:val="single" w:sz="4" w:space="0" w:color="auto"/>
              <w:right w:val="single" w:sz="4" w:space="0" w:color="auto"/>
            </w:tcBorders>
            <w:tcMar>
              <w:top w:w="14" w:type="dxa"/>
              <w:left w:w="232" w:type="dxa"/>
              <w:bottom w:w="14" w:type="dxa"/>
              <w:right w:w="174" w:type="dxa"/>
            </w:tcMar>
          </w:tcPr>
          <w:p w14:paraId="287AD27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3-5.4</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AEA026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584BF1E4" w14:textId="77777777" w:rsidTr="00310FB2">
        <w:trPr>
          <w:cantSplit/>
          <w:trHeight w:val="176"/>
        </w:trPr>
        <w:tc>
          <w:tcPr>
            <w:tcW w:w="3728" w:type="dxa"/>
            <w:vMerge/>
            <w:tcBorders>
              <w:left w:val="nil"/>
            </w:tcBorders>
            <w:tcMar>
              <w:top w:w="14" w:type="dxa"/>
              <w:left w:w="232" w:type="dxa"/>
              <w:bottom w:w="14" w:type="dxa"/>
              <w:right w:w="174" w:type="dxa"/>
            </w:tcMar>
          </w:tcPr>
          <w:p w14:paraId="4FB786F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vMerge w:val="restart"/>
            <w:tcBorders>
              <w:top w:val="single" w:sz="4" w:space="0" w:color="auto"/>
              <w:left w:val="nil"/>
              <w:right w:val="single" w:sz="4" w:space="0" w:color="auto"/>
            </w:tcBorders>
            <w:tcMar>
              <w:top w:w="14" w:type="dxa"/>
              <w:left w:w="232" w:type="dxa"/>
              <w:bottom w:w="14" w:type="dxa"/>
              <w:right w:w="174" w:type="dxa"/>
            </w:tcMar>
          </w:tcPr>
          <w:p w14:paraId="4EC0E20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Daconil Zn</w:t>
            </w:r>
          </w:p>
        </w:tc>
        <w:tc>
          <w:tcPr>
            <w:tcW w:w="3967" w:type="dxa"/>
            <w:vMerge w:val="restart"/>
            <w:tcBorders>
              <w:top w:val="single" w:sz="4" w:space="0" w:color="auto"/>
              <w:left w:val="single" w:sz="4" w:space="0" w:color="auto"/>
              <w:right w:val="single" w:sz="4" w:space="0" w:color="auto"/>
            </w:tcBorders>
            <w:tcMar>
              <w:top w:w="14" w:type="dxa"/>
              <w:left w:w="232" w:type="dxa"/>
              <w:bottom w:w="14" w:type="dxa"/>
              <w:right w:w="174" w:type="dxa"/>
            </w:tcMar>
          </w:tcPr>
          <w:p w14:paraId="58AB366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chlorothalonil 4.16F</w:t>
            </w:r>
          </w:p>
          <w:p w14:paraId="3B51DDF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p>
        </w:tc>
        <w:tc>
          <w:tcPr>
            <w:tcW w:w="1800" w:type="dxa"/>
            <w:tcBorders>
              <w:top w:val="single" w:sz="4" w:space="0" w:color="auto"/>
              <w:left w:val="single" w:sz="4" w:space="0" w:color="auto"/>
              <w:right w:val="single" w:sz="4" w:space="0" w:color="auto"/>
            </w:tcBorders>
            <w:tcMar>
              <w:top w:w="14" w:type="dxa"/>
              <w:left w:w="232" w:type="dxa"/>
              <w:bottom w:w="14" w:type="dxa"/>
              <w:right w:w="174" w:type="dxa"/>
            </w:tcMar>
          </w:tcPr>
          <w:p w14:paraId="4EBC0A9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4.3-5.1</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EEF2AD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 pre-disease</w:t>
            </w:r>
          </w:p>
        </w:tc>
      </w:tr>
      <w:tr w:rsidR="003E4BE7" w:rsidRPr="006D3CB8" w14:paraId="2DBA7F88" w14:textId="77777777" w:rsidTr="00310FB2">
        <w:trPr>
          <w:cantSplit/>
          <w:trHeight w:val="140"/>
        </w:trPr>
        <w:tc>
          <w:tcPr>
            <w:tcW w:w="3728" w:type="dxa"/>
            <w:vMerge/>
            <w:tcBorders>
              <w:left w:val="nil"/>
            </w:tcBorders>
            <w:tcMar>
              <w:top w:w="14" w:type="dxa"/>
              <w:left w:w="232" w:type="dxa"/>
              <w:bottom w:w="14" w:type="dxa"/>
              <w:right w:w="174" w:type="dxa"/>
            </w:tcMar>
          </w:tcPr>
          <w:p w14:paraId="2D51116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vMerge/>
            <w:tcBorders>
              <w:left w:val="nil"/>
              <w:bottom w:val="single" w:sz="4" w:space="0" w:color="auto"/>
              <w:right w:val="single" w:sz="4" w:space="0" w:color="auto"/>
            </w:tcBorders>
            <w:tcMar>
              <w:top w:w="14" w:type="dxa"/>
              <w:left w:w="232" w:type="dxa"/>
              <w:bottom w:w="14" w:type="dxa"/>
              <w:right w:w="174" w:type="dxa"/>
            </w:tcMar>
          </w:tcPr>
          <w:p w14:paraId="1A155AD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p>
        </w:tc>
        <w:tc>
          <w:tcPr>
            <w:tcW w:w="3967" w:type="dxa"/>
            <w:vMerge/>
            <w:tcBorders>
              <w:left w:val="single" w:sz="4" w:space="0" w:color="auto"/>
              <w:bottom w:val="single" w:sz="4" w:space="0" w:color="auto"/>
              <w:right w:val="single" w:sz="4" w:space="0" w:color="auto"/>
            </w:tcBorders>
            <w:tcMar>
              <w:top w:w="14" w:type="dxa"/>
              <w:left w:w="232" w:type="dxa"/>
              <w:bottom w:w="14" w:type="dxa"/>
              <w:right w:w="174" w:type="dxa"/>
            </w:tcMar>
          </w:tcPr>
          <w:p w14:paraId="404A82F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p>
        </w:tc>
        <w:tc>
          <w:tcPr>
            <w:tcW w:w="1800" w:type="dxa"/>
            <w:tcBorders>
              <w:top w:val="single" w:sz="4" w:space="0" w:color="auto"/>
              <w:left w:val="single" w:sz="4" w:space="0" w:color="auto"/>
              <w:right w:val="single" w:sz="4" w:space="0" w:color="auto"/>
            </w:tcBorders>
            <w:tcMar>
              <w:top w:w="14" w:type="dxa"/>
              <w:left w:w="232" w:type="dxa"/>
              <w:bottom w:w="14" w:type="dxa"/>
              <w:right w:w="174" w:type="dxa"/>
            </w:tcMar>
          </w:tcPr>
          <w:p w14:paraId="058FBCB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&gt;5.1-7.9</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64770A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 post-disease</w:t>
            </w:r>
          </w:p>
        </w:tc>
      </w:tr>
      <w:tr w:rsidR="003E4BE7" w:rsidRPr="006D3CB8" w14:paraId="241E2296" w14:textId="77777777" w:rsidTr="00310FB2">
        <w:trPr>
          <w:cantSplit/>
          <w:trHeight w:val="185"/>
        </w:trPr>
        <w:tc>
          <w:tcPr>
            <w:tcW w:w="3728" w:type="dxa"/>
            <w:vMerge/>
            <w:tcBorders>
              <w:left w:val="nil"/>
            </w:tcBorders>
            <w:tcMar>
              <w:top w:w="14" w:type="dxa"/>
              <w:left w:w="232" w:type="dxa"/>
              <w:bottom w:w="14" w:type="dxa"/>
              <w:right w:w="174" w:type="dxa"/>
            </w:tcMar>
          </w:tcPr>
          <w:p w14:paraId="38A35C0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vMerge w:val="restart"/>
            <w:tcBorders>
              <w:top w:val="single" w:sz="4" w:space="0" w:color="auto"/>
              <w:left w:val="nil"/>
              <w:bottom w:val="nil"/>
              <w:right w:val="single" w:sz="4" w:space="0" w:color="auto"/>
            </w:tcBorders>
            <w:tcMar>
              <w:top w:w="14" w:type="dxa"/>
              <w:left w:w="232" w:type="dxa"/>
              <w:bottom w:w="14" w:type="dxa"/>
              <w:right w:w="174" w:type="dxa"/>
            </w:tcMar>
          </w:tcPr>
          <w:p w14:paraId="6E0E6ED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Daconil WeatherStik, Chlorothalonil 720 SFT, others</w:t>
            </w:r>
          </w:p>
        </w:tc>
        <w:tc>
          <w:tcPr>
            <w:tcW w:w="3967" w:type="dxa"/>
            <w:vMerge w:val="restart"/>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ABF9A2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chlorothalonil 6 F</w:t>
            </w:r>
          </w:p>
          <w:p w14:paraId="6388C46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0E4344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3-3.6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DB782B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 pre-disease</w:t>
            </w:r>
          </w:p>
        </w:tc>
      </w:tr>
      <w:tr w:rsidR="003E4BE7" w:rsidRPr="006D3CB8" w14:paraId="376FFB7B" w14:textId="77777777" w:rsidTr="00310FB2">
        <w:trPr>
          <w:cantSplit/>
          <w:trHeight w:val="149"/>
        </w:trPr>
        <w:tc>
          <w:tcPr>
            <w:tcW w:w="3728" w:type="dxa"/>
            <w:vMerge/>
            <w:tcBorders>
              <w:left w:val="nil"/>
            </w:tcBorders>
            <w:tcMar>
              <w:top w:w="14" w:type="dxa"/>
              <w:left w:w="232" w:type="dxa"/>
              <w:bottom w:w="14" w:type="dxa"/>
              <w:right w:w="174" w:type="dxa"/>
            </w:tcMar>
          </w:tcPr>
          <w:p w14:paraId="2B9A620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vMerge/>
            <w:tcBorders>
              <w:top w:val="single" w:sz="4" w:space="0" w:color="auto"/>
              <w:left w:val="nil"/>
              <w:bottom w:val="single" w:sz="4" w:space="0" w:color="auto"/>
              <w:right w:val="single" w:sz="4" w:space="0" w:color="auto"/>
            </w:tcBorders>
            <w:tcMar>
              <w:top w:w="14" w:type="dxa"/>
              <w:left w:w="232" w:type="dxa"/>
              <w:bottom w:w="14" w:type="dxa"/>
              <w:right w:w="174" w:type="dxa"/>
            </w:tcMar>
          </w:tcPr>
          <w:p w14:paraId="5CAFDF8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p>
        </w:tc>
        <w:tc>
          <w:tcPr>
            <w:tcW w:w="3967" w:type="dxa"/>
            <w:vMerge/>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21F9D0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1D804F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&gt;3.6-5.5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7432F0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 pre-disease</w:t>
            </w:r>
          </w:p>
        </w:tc>
      </w:tr>
      <w:tr w:rsidR="003E4BE7" w:rsidRPr="006D3CB8" w14:paraId="011C6D67" w14:textId="77777777" w:rsidTr="00310FB2">
        <w:trPr>
          <w:cantSplit/>
        </w:trPr>
        <w:tc>
          <w:tcPr>
            <w:tcW w:w="3728" w:type="dxa"/>
            <w:vMerge/>
            <w:tcBorders>
              <w:left w:val="nil"/>
            </w:tcBorders>
            <w:tcMar>
              <w:top w:w="14" w:type="dxa"/>
              <w:left w:w="232" w:type="dxa"/>
              <w:bottom w:w="14" w:type="dxa"/>
              <w:right w:w="174" w:type="dxa"/>
            </w:tcMar>
          </w:tcPr>
          <w:p w14:paraId="11AE49C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vMerge w:val="restart"/>
            <w:tcBorders>
              <w:top w:val="single" w:sz="4" w:space="0" w:color="auto"/>
              <w:left w:val="nil"/>
              <w:bottom w:val="single" w:sz="4" w:space="0" w:color="auto"/>
              <w:right w:val="single" w:sz="4" w:space="0" w:color="auto"/>
            </w:tcBorders>
            <w:tcMar>
              <w:top w:w="14" w:type="dxa"/>
              <w:left w:w="232" w:type="dxa"/>
              <w:bottom w:w="14" w:type="dxa"/>
              <w:right w:w="174" w:type="dxa"/>
            </w:tcMar>
          </w:tcPr>
          <w:p w14:paraId="6650703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Daconil Ultrex, Chlorothalonil DF</w:t>
            </w:r>
          </w:p>
        </w:tc>
        <w:tc>
          <w:tcPr>
            <w:tcW w:w="3967" w:type="dxa"/>
            <w:vMerge w:val="restart"/>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6ECE40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chlorothalonil 82.5% WDG, DF</w:t>
            </w:r>
          </w:p>
          <w:p w14:paraId="38F51E1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E91072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2.7-3.2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CCBCA4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 pre-disease</w:t>
            </w:r>
          </w:p>
        </w:tc>
      </w:tr>
      <w:tr w:rsidR="003E4BE7" w:rsidRPr="006D3CB8" w14:paraId="04373DD1" w14:textId="77777777" w:rsidTr="00310FB2">
        <w:trPr>
          <w:cantSplit/>
        </w:trPr>
        <w:tc>
          <w:tcPr>
            <w:tcW w:w="3728" w:type="dxa"/>
            <w:vMerge/>
            <w:tcBorders>
              <w:left w:val="nil"/>
            </w:tcBorders>
            <w:tcMar>
              <w:top w:w="14" w:type="dxa"/>
              <w:left w:w="232" w:type="dxa"/>
              <w:bottom w:w="14" w:type="dxa"/>
              <w:right w:w="174" w:type="dxa"/>
            </w:tcMar>
          </w:tcPr>
          <w:p w14:paraId="4D16563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vMerge/>
            <w:tcBorders>
              <w:top w:val="single" w:sz="4" w:space="0" w:color="auto"/>
              <w:left w:val="nil"/>
              <w:bottom w:val="single" w:sz="4" w:space="0" w:color="auto"/>
              <w:right w:val="single" w:sz="4" w:space="0" w:color="auto"/>
            </w:tcBorders>
            <w:tcMar>
              <w:top w:w="14" w:type="dxa"/>
              <w:left w:w="232" w:type="dxa"/>
              <w:bottom w:w="14" w:type="dxa"/>
              <w:right w:w="174" w:type="dxa"/>
            </w:tcMar>
          </w:tcPr>
          <w:p w14:paraId="6CF5F4D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p>
        </w:tc>
        <w:tc>
          <w:tcPr>
            <w:tcW w:w="3967" w:type="dxa"/>
            <w:vMerge/>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2BF924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A5CBA3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&gt;3.2-5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261925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 post-disease</w:t>
            </w:r>
          </w:p>
        </w:tc>
      </w:tr>
      <w:tr w:rsidR="003E4BE7" w:rsidRPr="006D3CB8" w14:paraId="168ECBC4" w14:textId="77777777" w:rsidTr="00310FB2">
        <w:trPr>
          <w:cantSplit/>
        </w:trPr>
        <w:tc>
          <w:tcPr>
            <w:tcW w:w="3728" w:type="dxa"/>
            <w:vMerge/>
            <w:tcBorders>
              <w:left w:val="nil"/>
            </w:tcBorders>
            <w:tcMar>
              <w:top w:w="14" w:type="dxa"/>
              <w:left w:w="232" w:type="dxa"/>
              <w:bottom w:w="14" w:type="dxa"/>
              <w:right w:w="174" w:type="dxa"/>
            </w:tcMar>
          </w:tcPr>
          <w:p w14:paraId="1D5F95A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76FD938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Renown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9120DD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chlorothalonil + azoyxystrobin 5.16SC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4A9E2E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2.5-4.5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4734E4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7-21</w:t>
            </w:r>
          </w:p>
        </w:tc>
      </w:tr>
      <w:tr w:rsidR="003E4BE7" w:rsidRPr="006D3CB8" w14:paraId="40889AC5" w14:textId="77777777" w:rsidTr="00310FB2">
        <w:trPr>
          <w:cantSplit/>
        </w:trPr>
        <w:tc>
          <w:tcPr>
            <w:tcW w:w="3728" w:type="dxa"/>
            <w:vMerge/>
            <w:tcBorders>
              <w:left w:val="nil"/>
            </w:tcBorders>
            <w:tcMar>
              <w:top w:w="14" w:type="dxa"/>
              <w:left w:w="232" w:type="dxa"/>
              <w:bottom w:w="14" w:type="dxa"/>
              <w:right w:w="174" w:type="dxa"/>
            </w:tcMar>
          </w:tcPr>
          <w:p w14:paraId="5333E28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887087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Fame C</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F5CEE3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chlorothalonil + fluoxastrobin 4.25SC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B2B68C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3-6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B6082D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60C6ADA0" w14:textId="77777777" w:rsidTr="00310FB2">
        <w:trPr>
          <w:cantSplit/>
        </w:trPr>
        <w:tc>
          <w:tcPr>
            <w:tcW w:w="3728" w:type="dxa"/>
            <w:vMerge/>
            <w:tcBorders>
              <w:left w:val="nil"/>
            </w:tcBorders>
            <w:tcMar>
              <w:top w:w="14" w:type="dxa"/>
              <w:left w:w="232" w:type="dxa"/>
              <w:bottom w:w="14" w:type="dxa"/>
              <w:right w:w="174" w:type="dxa"/>
            </w:tcMar>
          </w:tcPr>
          <w:p w14:paraId="2DD5DCB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081C68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Appear</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DAA05A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chlorothalonil + potassium phosphite 5.27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EA7C4F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8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53D03C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3E4BE7" w:rsidRPr="006D3CB8" w14:paraId="7CE2D043" w14:textId="77777777" w:rsidTr="00310FB2">
        <w:trPr>
          <w:cantSplit/>
        </w:trPr>
        <w:tc>
          <w:tcPr>
            <w:tcW w:w="3728" w:type="dxa"/>
            <w:vMerge/>
            <w:tcBorders>
              <w:left w:val="nil"/>
            </w:tcBorders>
            <w:tcMar>
              <w:top w:w="14" w:type="dxa"/>
              <w:left w:w="232" w:type="dxa"/>
              <w:bottom w:w="14" w:type="dxa"/>
              <w:right w:w="174" w:type="dxa"/>
            </w:tcMar>
          </w:tcPr>
          <w:p w14:paraId="2F6125F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3CF9B11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Headway</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20AD88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chlorothalonil + propiconazole 4.3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522915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4.5-8.5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A2E4A3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3E4BE7" w:rsidRPr="006D3CB8" w14:paraId="7719FD63" w14:textId="77777777" w:rsidTr="00310FB2">
        <w:trPr>
          <w:cantSplit/>
        </w:trPr>
        <w:tc>
          <w:tcPr>
            <w:tcW w:w="3728" w:type="dxa"/>
            <w:vMerge/>
            <w:tcBorders>
              <w:left w:val="nil"/>
            </w:tcBorders>
            <w:tcMar>
              <w:top w:w="14" w:type="dxa"/>
              <w:left w:w="232" w:type="dxa"/>
              <w:bottom w:w="14" w:type="dxa"/>
              <w:right w:w="174" w:type="dxa"/>
            </w:tcMar>
          </w:tcPr>
          <w:p w14:paraId="0D938FD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7101D10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Instrata</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DBC833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chlorothalonil + propiconazole + fludioxonil 3.6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40272B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2.75-6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CF827C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5A965EA8" w14:textId="77777777" w:rsidTr="00310FB2">
        <w:trPr>
          <w:cantSplit/>
        </w:trPr>
        <w:tc>
          <w:tcPr>
            <w:tcW w:w="3728" w:type="dxa"/>
            <w:vMerge/>
            <w:tcBorders>
              <w:left w:val="nil"/>
            </w:tcBorders>
            <w:tcMar>
              <w:top w:w="14" w:type="dxa"/>
              <w:left w:w="232" w:type="dxa"/>
              <w:bottom w:w="14" w:type="dxa"/>
              <w:right w:w="174" w:type="dxa"/>
            </w:tcMar>
          </w:tcPr>
          <w:p w14:paraId="0BCB8A4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A85920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Enclave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13FD92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chlorothalonil + iprodione + thiophanate methyl + tebuconazole 5.3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97A995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3-6</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F5A69B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3E4BE7" w:rsidRPr="006D3CB8" w14:paraId="710F00FF" w14:textId="77777777" w:rsidTr="00310FB2">
        <w:trPr>
          <w:cantSplit/>
        </w:trPr>
        <w:tc>
          <w:tcPr>
            <w:tcW w:w="3728" w:type="dxa"/>
            <w:vMerge/>
            <w:tcBorders>
              <w:left w:val="nil"/>
            </w:tcBorders>
            <w:tcMar>
              <w:top w:w="14" w:type="dxa"/>
              <w:left w:w="232" w:type="dxa"/>
              <w:bottom w:w="14" w:type="dxa"/>
              <w:right w:w="174" w:type="dxa"/>
            </w:tcMar>
          </w:tcPr>
          <w:p w14:paraId="62DC72B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3E2A71E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Consyst</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D61BD4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chlorothalonil + thiophanate methyl 67WDG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9A75CB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2-8</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49D493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tc>
      </w:tr>
      <w:tr w:rsidR="003E4BE7" w:rsidRPr="006D3CB8" w14:paraId="0164DA23" w14:textId="77777777" w:rsidTr="00310FB2">
        <w:trPr>
          <w:cantSplit/>
        </w:trPr>
        <w:tc>
          <w:tcPr>
            <w:tcW w:w="3728" w:type="dxa"/>
            <w:vMerge/>
            <w:tcBorders>
              <w:left w:val="nil"/>
            </w:tcBorders>
            <w:tcMar>
              <w:top w:w="14" w:type="dxa"/>
              <w:left w:w="232" w:type="dxa"/>
              <w:bottom w:w="14" w:type="dxa"/>
              <w:right w:w="174" w:type="dxa"/>
            </w:tcMar>
          </w:tcPr>
          <w:p w14:paraId="6C81BFA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8A21AA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Spectro 90</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DE60A8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chlorothalonil + thiophanate methyl 90WDG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D2ED94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3.72-5.76</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952326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tc>
      </w:tr>
      <w:tr w:rsidR="003E4BE7" w:rsidRPr="006D3CB8" w14:paraId="77EB9A6D" w14:textId="77777777" w:rsidTr="00310FB2">
        <w:trPr>
          <w:cantSplit/>
        </w:trPr>
        <w:tc>
          <w:tcPr>
            <w:tcW w:w="3728" w:type="dxa"/>
            <w:vMerge/>
            <w:tcBorders>
              <w:left w:val="nil"/>
            </w:tcBorders>
            <w:tcMar>
              <w:top w:w="14" w:type="dxa"/>
              <w:left w:w="232" w:type="dxa"/>
              <w:bottom w:w="14" w:type="dxa"/>
              <w:right w:w="174" w:type="dxa"/>
            </w:tcMar>
          </w:tcPr>
          <w:p w14:paraId="4EAEB19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EDF3DC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Rubigan AS</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552476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fenarimol AS</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089E5C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1.75-3.5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541C9E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30</w:t>
            </w:r>
          </w:p>
        </w:tc>
      </w:tr>
      <w:tr w:rsidR="003E4BE7" w:rsidRPr="006D3CB8" w14:paraId="2E7BC7EE" w14:textId="77777777" w:rsidTr="00310FB2">
        <w:trPr>
          <w:cantSplit/>
        </w:trPr>
        <w:tc>
          <w:tcPr>
            <w:tcW w:w="3728" w:type="dxa"/>
            <w:vMerge/>
            <w:tcBorders>
              <w:left w:val="nil"/>
            </w:tcBorders>
            <w:tcMar>
              <w:top w:w="14" w:type="dxa"/>
              <w:left w:w="232" w:type="dxa"/>
              <w:bottom w:w="14" w:type="dxa"/>
              <w:right w:w="174" w:type="dxa"/>
            </w:tcMar>
          </w:tcPr>
          <w:p w14:paraId="4C8167D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B79957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Secure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267174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fluazinam 4.17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7F5932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31A2EA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3E4BE7" w:rsidRPr="006D3CB8" w14:paraId="4FC95713" w14:textId="77777777" w:rsidTr="00310FB2">
        <w:trPr>
          <w:cantSplit/>
        </w:trPr>
        <w:tc>
          <w:tcPr>
            <w:tcW w:w="3728" w:type="dxa"/>
            <w:vMerge/>
            <w:tcBorders>
              <w:left w:val="nil"/>
            </w:tcBorders>
            <w:tcMar>
              <w:top w:w="14" w:type="dxa"/>
              <w:left w:w="232" w:type="dxa"/>
              <w:bottom w:w="14" w:type="dxa"/>
              <w:right w:w="174" w:type="dxa"/>
            </w:tcMar>
          </w:tcPr>
          <w:p w14:paraId="09704E6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347BFD1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Medallion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3AA108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fludioxonil 50WP</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E48364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0.25-0.5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357F11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3E4BE7" w:rsidRPr="006D3CB8" w14:paraId="1C3C6E66" w14:textId="77777777" w:rsidTr="00310FB2">
        <w:trPr>
          <w:cantSplit/>
        </w:trPr>
        <w:tc>
          <w:tcPr>
            <w:tcW w:w="3728" w:type="dxa"/>
            <w:vMerge/>
            <w:tcBorders>
              <w:left w:val="nil"/>
            </w:tcBorders>
            <w:tcMar>
              <w:top w:w="14" w:type="dxa"/>
              <w:left w:w="232" w:type="dxa"/>
              <w:bottom w:w="14" w:type="dxa"/>
              <w:right w:w="174" w:type="dxa"/>
            </w:tcMar>
          </w:tcPr>
          <w:p w14:paraId="7745E77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FCCDE4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Medallion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178FA6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fludioxonil 1.04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92A1CE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FA29BB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3E4BE7" w:rsidRPr="006D3CB8" w14:paraId="568401DC" w14:textId="77777777" w:rsidTr="00310FB2">
        <w:trPr>
          <w:cantSplit/>
        </w:trPr>
        <w:tc>
          <w:tcPr>
            <w:tcW w:w="3728" w:type="dxa"/>
            <w:vMerge/>
            <w:tcBorders>
              <w:left w:val="nil"/>
            </w:tcBorders>
            <w:tcMar>
              <w:top w:w="14" w:type="dxa"/>
              <w:left w:w="232" w:type="dxa"/>
              <w:bottom w:w="14" w:type="dxa"/>
              <w:right w:w="174" w:type="dxa"/>
            </w:tcMar>
          </w:tcPr>
          <w:p w14:paraId="75EEE1F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860A9C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Exteris</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F5F50A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fluopyram + trifloxystrobin 0.271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6A4EF9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2.135-6</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087D85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2DF0F9D8" w14:textId="77777777" w:rsidTr="00310FB2">
        <w:trPr>
          <w:cantSplit/>
        </w:trPr>
        <w:tc>
          <w:tcPr>
            <w:tcW w:w="3728" w:type="dxa"/>
            <w:vMerge/>
            <w:tcBorders>
              <w:left w:val="nil"/>
            </w:tcBorders>
            <w:tcMar>
              <w:top w:w="14" w:type="dxa"/>
              <w:left w:w="232" w:type="dxa"/>
              <w:bottom w:w="14" w:type="dxa"/>
              <w:right w:w="174" w:type="dxa"/>
            </w:tcMar>
          </w:tcPr>
          <w:p w14:paraId="6A6D328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7A38E72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Fame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409534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fluoxastrobin 4SC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4CDCCC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0.18-0.36</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634AD8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6155357C" w14:textId="77777777" w:rsidTr="00310FB2">
        <w:trPr>
          <w:cantSplit/>
        </w:trPr>
        <w:tc>
          <w:tcPr>
            <w:tcW w:w="3728" w:type="dxa"/>
            <w:vMerge/>
            <w:tcBorders>
              <w:left w:val="nil"/>
            </w:tcBorders>
            <w:tcMar>
              <w:top w:w="14" w:type="dxa"/>
              <w:left w:w="232" w:type="dxa"/>
              <w:bottom w:w="14" w:type="dxa"/>
              <w:right w:w="174" w:type="dxa"/>
            </w:tcMar>
          </w:tcPr>
          <w:p w14:paraId="6D2CF76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711D0C9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Fame G</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279617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fluoxastrobin 0.25G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59CCCE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2.3-4.6 lb</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B6D760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1CBA75ED" w14:textId="77777777" w:rsidTr="00310FB2">
        <w:trPr>
          <w:cantSplit/>
        </w:trPr>
        <w:tc>
          <w:tcPr>
            <w:tcW w:w="3728" w:type="dxa"/>
            <w:vMerge/>
            <w:tcBorders>
              <w:left w:val="nil"/>
            </w:tcBorders>
            <w:tcMar>
              <w:top w:w="14" w:type="dxa"/>
              <w:left w:w="232" w:type="dxa"/>
              <w:bottom w:w="14" w:type="dxa"/>
              <w:right w:w="174" w:type="dxa"/>
            </w:tcMar>
          </w:tcPr>
          <w:p w14:paraId="7EFB28E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45C10E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Fame T</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B00A38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fluoxastrobin + tebuconazole</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28DCAA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0.45-0.9</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4A36DD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08CFA1D2" w14:textId="77777777" w:rsidTr="00310FB2">
        <w:trPr>
          <w:cantSplit/>
        </w:trPr>
        <w:tc>
          <w:tcPr>
            <w:tcW w:w="3728" w:type="dxa"/>
            <w:vMerge/>
            <w:tcBorders>
              <w:left w:val="nil"/>
            </w:tcBorders>
            <w:tcMar>
              <w:top w:w="14" w:type="dxa"/>
              <w:left w:w="232" w:type="dxa"/>
              <w:bottom w:w="14" w:type="dxa"/>
              <w:right w:w="174" w:type="dxa"/>
            </w:tcMar>
          </w:tcPr>
          <w:p w14:paraId="2A7CF8B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75D57A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Systar</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2F746E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flutolanil + thiophanate methyl 80WDG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366F09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2-3</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F28BC6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14-30</w:t>
            </w:r>
          </w:p>
        </w:tc>
      </w:tr>
      <w:tr w:rsidR="003E4BE7" w:rsidRPr="006D3CB8" w14:paraId="7853A6F7" w14:textId="77777777" w:rsidTr="00310FB2">
        <w:trPr>
          <w:cantSplit/>
        </w:trPr>
        <w:tc>
          <w:tcPr>
            <w:tcW w:w="3728" w:type="dxa"/>
            <w:vMerge/>
            <w:tcBorders>
              <w:left w:val="nil"/>
            </w:tcBorders>
            <w:tcMar>
              <w:top w:w="14" w:type="dxa"/>
              <w:left w:w="232" w:type="dxa"/>
              <w:bottom w:w="14" w:type="dxa"/>
              <w:right w:w="174" w:type="dxa"/>
            </w:tcMar>
          </w:tcPr>
          <w:p w14:paraId="5A6950A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548A6E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F37021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C5926D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0.34-0.47</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23330BA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6A4E6E3D" w14:textId="77777777" w:rsidTr="00310FB2">
        <w:trPr>
          <w:cantSplit/>
        </w:trPr>
        <w:tc>
          <w:tcPr>
            <w:tcW w:w="3728" w:type="dxa"/>
            <w:vMerge/>
            <w:tcBorders>
              <w:left w:val="nil"/>
            </w:tcBorders>
            <w:tcMar>
              <w:top w:w="14" w:type="dxa"/>
              <w:left w:w="232" w:type="dxa"/>
              <w:bottom w:w="14" w:type="dxa"/>
              <w:right w:w="174" w:type="dxa"/>
            </w:tcMar>
          </w:tcPr>
          <w:p w14:paraId="7A181CE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A1924E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Pr>
                <w:color w:val="000000"/>
                <w:sz w:val="16"/>
              </w:rPr>
              <w:t>Tekken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1A9964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Pr>
                <w:color w:val="000000"/>
                <w:sz w:val="16"/>
              </w:rPr>
              <w:t>isofetamid + tebuconazole 1.8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1F5D10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Pr>
                <w:color w:val="000000"/>
                <w:sz w:val="16"/>
              </w:rPr>
              <w:t>3</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2E616AE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Pr>
                <w:color w:val="000000"/>
                <w:sz w:val="16"/>
              </w:rPr>
              <w:t>14-28</w:t>
            </w:r>
          </w:p>
        </w:tc>
      </w:tr>
      <w:tr w:rsidR="003E4BE7" w:rsidRPr="006D3CB8" w14:paraId="7079C980" w14:textId="77777777" w:rsidTr="00310FB2">
        <w:trPr>
          <w:cantSplit/>
        </w:trPr>
        <w:tc>
          <w:tcPr>
            <w:tcW w:w="3728" w:type="dxa"/>
            <w:vMerge/>
            <w:tcBorders>
              <w:left w:val="nil"/>
            </w:tcBorders>
            <w:tcMar>
              <w:top w:w="14" w:type="dxa"/>
              <w:left w:w="232" w:type="dxa"/>
              <w:bottom w:w="14" w:type="dxa"/>
              <w:right w:w="174" w:type="dxa"/>
            </w:tcMar>
          </w:tcPr>
          <w:p w14:paraId="29D2AFC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2AE52D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26/36</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4ACCB0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iprodione + thiophanate methyl 3.8F</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3F501D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9536C9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3E4BE7" w:rsidRPr="006D3CB8" w14:paraId="5F11E69C" w14:textId="77777777" w:rsidTr="00310FB2">
        <w:trPr>
          <w:cantSplit/>
        </w:trPr>
        <w:tc>
          <w:tcPr>
            <w:tcW w:w="3728" w:type="dxa"/>
            <w:vMerge/>
            <w:tcBorders>
              <w:left w:val="nil"/>
            </w:tcBorders>
            <w:tcMar>
              <w:top w:w="14" w:type="dxa"/>
              <w:left w:w="232" w:type="dxa"/>
              <w:bottom w:w="14" w:type="dxa"/>
              <w:right w:w="174" w:type="dxa"/>
            </w:tcMar>
          </w:tcPr>
          <w:p w14:paraId="691E3B4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7D45FD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Interface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96DA78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iprodione + trifloxystrobin 2.27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EC0B98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5-7</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299BDC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3E4BE7" w:rsidRPr="006D3CB8" w14:paraId="29078DE6" w14:textId="77777777" w:rsidTr="00310FB2">
        <w:trPr>
          <w:cantSplit/>
        </w:trPr>
        <w:tc>
          <w:tcPr>
            <w:tcW w:w="3728" w:type="dxa"/>
            <w:vMerge/>
            <w:tcBorders>
              <w:left w:val="nil"/>
            </w:tcBorders>
            <w:tcMar>
              <w:top w:w="14" w:type="dxa"/>
              <w:left w:w="232" w:type="dxa"/>
              <w:bottom w:w="14" w:type="dxa"/>
              <w:right w:w="174" w:type="dxa"/>
            </w:tcMar>
          </w:tcPr>
          <w:p w14:paraId="52BD78D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9D1D27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Duosan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18494A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mancozeb + thiophanate methyl</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6466CB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3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6C61B0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5-14</w:t>
            </w:r>
          </w:p>
        </w:tc>
      </w:tr>
      <w:tr w:rsidR="003E4BE7" w:rsidRPr="006D3CB8" w14:paraId="67D90C10" w14:textId="77777777" w:rsidTr="00310FB2">
        <w:trPr>
          <w:cantSplit/>
        </w:trPr>
        <w:tc>
          <w:tcPr>
            <w:tcW w:w="3728" w:type="dxa"/>
            <w:vMerge/>
            <w:tcBorders>
              <w:left w:val="nil"/>
            </w:tcBorders>
            <w:tcMar>
              <w:top w:w="14" w:type="dxa"/>
              <w:left w:w="232" w:type="dxa"/>
              <w:bottom w:w="14" w:type="dxa"/>
              <w:right w:w="174" w:type="dxa"/>
            </w:tcMar>
          </w:tcPr>
          <w:p w14:paraId="78F5547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76B53BA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Tourney</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1BE765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metconazole 50WDG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2CDFCFC" w14:textId="77777777" w:rsidR="003E4BE7" w:rsidRPr="006D3CB8" w:rsidRDefault="003E4BE7" w:rsidP="001E6D8D">
            <w:pPr>
              <w:widowControl w:val="0"/>
              <w:tabs>
                <w:tab w:val="center" w:pos="-26388"/>
              </w:tabs>
              <w:spacing w:line="181" w:lineRule="exact"/>
              <w:jc w:val="center"/>
              <w:rPr>
                <w:color w:val="000000"/>
                <w:sz w:val="16"/>
              </w:rPr>
            </w:pPr>
            <w:r w:rsidRPr="006D3CB8">
              <w:rPr>
                <w:color w:val="000000"/>
                <w:sz w:val="16"/>
              </w:rPr>
              <w:t>0.28-0.37</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36F172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3E4BE7" w:rsidRPr="006D3CB8" w14:paraId="721C32D0" w14:textId="77777777" w:rsidTr="00310FB2">
        <w:trPr>
          <w:cantSplit/>
        </w:trPr>
        <w:tc>
          <w:tcPr>
            <w:tcW w:w="3728" w:type="dxa"/>
            <w:vMerge/>
            <w:tcBorders>
              <w:left w:val="nil"/>
            </w:tcBorders>
            <w:tcMar>
              <w:top w:w="14" w:type="dxa"/>
              <w:left w:w="232" w:type="dxa"/>
              <w:bottom w:w="14" w:type="dxa"/>
              <w:right w:w="174" w:type="dxa"/>
            </w:tcMar>
          </w:tcPr>
          <w:p w14:paraId="6ED7414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52EF7ED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Eagle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8E2776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myclobutanil 20 EW</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30B1D62" w14:textId="77777777" w:rsidR="003E4BE7" w:rsidRPr="006D3CB8" w:rsidRDefault="003E4BE7" w:rsidP="001E6D8D">
            <w:pPr>
              <w:widowControl w:val="0"/>
              <w:tabs>
                <w:tab w:val="center" w:pos="-26388"/>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C72FB3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3E4BE7" w:rsidRPr="006D3CB8" w14:paraId="68701CF5" w14:textId="77777777" w:rsidTr="00310FB2">
        <w:trPr>
          <w:cantSplit/>
        </w:trPr>
        <w:tc>
          <w:tcPr>
            <w:tcW w:w="3728" w:type="dxa"/>
            <w:vMerge/>
            <w:tcBorders>
              <w:left w:val="nil"/>
            </w:tcBorders>
            <w:tcMar>
              <w:top w:w="14" w:type="dxa"/>
              <w:left w:w="232" w:type="dxa"/>
              <w:bottom w:w="14" w:type="dxa"/>
              <w:right w:w="174" w:type="dxa"/>
            </w:tcMar>
          </w:tcPr>
          <w:p w14:paraId="3B8EC10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E8FE76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Velista</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1AE688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penthiopyrad</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AEC45A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0.3-0.5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539E0C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3E4BE7" w:rsidRPr="006D3CB8" w14:paraId="65809609" w14:textId="77777777" w:rsidTr="00310FB2">
        <w:trPr>
          <w:cantSplit/>
        </w:trPr>
        <w:tc>
          <w:tcPr>
            <w:tcW w:w="3728" w:type="dxa"/>
            <w:vMerge/>
            <w:tcBorders>
              <w:left w:val="nil"/>
            </w:tcBorders>
            <w:tcMar>
              <w:top w:w="14" w:type="dxa"/>
              <w:left w:w="232" w:type="dxa"/>
              <w:bottom w:w="14" w:type="dxa"/>
              <w:right w:w="174" w:type="dxa"/>
            </w:tcMar>
          </w:tcPr>
          <w:p w14:paraId="05F1DA9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A5B010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Affirm</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04382A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polyoxin 11.3%WDG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8F6EB2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0.88</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3A6EA8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tc>
      </w:tr>
      <w:tr w:rsidR="003E4BE7" w:rsidRPr="006D3CB8" w14:paraId="6A6DF652" w14:textId="77777777" w:rsidTr="00310FB2">
        <w:trPr>
          <w:cantSplit/>
        </w:trPr>
        <w:tc>
          <w:tcPr>
            <w:tcW w:w="3728" w:type="dxa"/>
            <w:vMerge/>
            <w:tcBorders>
              <w:left w:val="nil"/>
            </w:tcBorders>
            <w:tcMar>
              <w:top w:w="14" w:type="dxa"/>
              <w:left w:w="232" w:type="dxa"/>
              <w:bottom w:w="14" w:type="dxa"/>
              <w:right w:w="174" w:type="dxa"/>
            </w:tcMar>
          </w:tcPr>
          <w:p w14:paraId="15AD4EC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34B3E61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Endorse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48F946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polyoxin 2.5WP</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33CA07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4</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7E4AA8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tc>
      </w:tr>
      <w:tr w:rsidR="003E4BE7" w:rsidRPr="006D3CB8" w14:paraId="31207D1C" w14:textId="77777777" w:rsidTr="00310FB2">
        <w:trPr>
          <w:cantSplit/>
        </w:trPr>
        <w:tc>
          <w:tcPr>
            <w:tcW w:w="3728" w:type="dxa"/>
            <w:vMerge/>
            <w:tcBorders>
              <w:left w:val="nil"/>
            </w:tcBorders>
            <w:tcMar>
              <w:top w:w="14" w:type="dxa"/>
              <w:left w:w="232" w:type="dxa"/>
              <w:bottom w:w="14" w:type="dxa"/>
              <w:right w:w="174" w:type="dxa"/>
            </w:tcMar>
          </w:tcPr>
          <w:p w14:paraId="79C8740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A170E5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Appear</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18D566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potassium phosphite 4.1 L</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638758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4-8</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F007F4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3E4BE7" w:rsidRPr="006D3CB8" w14:paraId="1B865C9D" w14:textId="77777777" w:rsidTr="00310FB2">
        <w:trPr>
          <w:cantSplit/>
        </w:trPr>
        <w:tc>
          <w:tcPr>
            <w:tcW w:w="3728" w:type="dxa"/>
            <w:vMerge/>
            <w:tcBorders>
              <w:left w:val="nil"/>
            </w:tcBorders>
            <w:tcMar>
              <w:top w:w="14" w:type="dxa"/>
              <w:left w:w="232" w:type="dxa"/>
              <w:bottom w:w="14" w:type="dxa"/>
              <w:right w:w="174" w:type="dxa"/>
            </w:tcMar>
          </w:tcPr>
          <w:p w14:paraId="4875F56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70549675" w14:textId="77777777" w:rsidR="003E4BE7" w:rsidRPr="006D3CB8" w:rsidRDefault="003E4BE7"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Banner Maxx, Propiconazole 14.3, others</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81CF41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propiconazole 1.3 ME</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9CE3F9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869BD0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4EDB52D3" w14:textId="77777777" w:rsidTr="00310FB2">
        <w:trPr>
          <w:cantSplit/>
        </w:trPr>
        <w:tc>
          <w:tcPr>
            <w:tcW w:w="3728" w:type="dxa"/>
            <w:vMerge/>
            <w:tcBorders>
              <w:left w:val="nil"/>
            </w:tcBorders>
            <w:tcMar>
              <w:top w:w="14" w:type="dxa"/>
              <w:left w:w="232" w:type="dxa"/>
              <w:bottom w:w="14" w:type="dxa"/>
              <w:right w:w="174" w:type="dxa"/>
            </w:tcMar>
          </w:tcPr>
          <w:p w14:paraId="4C0A6D5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711B3E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Insignia</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D2F136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pyraclostrobin 20 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207837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0.5-0.9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54B8FD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5D3334AE" w14:textId="77777777" w:rsidTr="00310FB2">
        <w:trPr>
          <w:cantSplit/>
        </w:trPr>
        <w:tc>
          <w:tcPr>
            <w:tcW w:w="3728" w:type="dxa"/>
            <w:vMerge/>
            <w:tcBorders>
              <w:left w:val="nil"/>
            </w:tcBorders>
            <w:tcMar>
              <w:top w:w="14" w:type="dxa"/>
              <w:left w:w="232" w:type="dxa"/>
              <w:bottom w:w="14" w:type="dxa"/>
              <w:right w:w="174" w:type="dxa"/>
            </w:tcMar>
          </w:tcPr>
          <w:p w14:paraId="18DA41A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8166BD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F347A8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pyraclostrobin 2.08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B4CD82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0.4-0.7</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E0CD42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21EF4230" w14:textId="77777777" w:rsidTr="00310FB2">
        <w:trPr>
          <w:cantSplit/>
        </w:trPr>
        <w:tc>
          <w:tcPr>
            <w:tcW w:w="3728" w:type="dxa"/>
            <w:vMerge/>
            <w:tcBorders>
              <w:left w:val="nil"/>
            </w:tcBorders>
            <w:tcMar>
              <w:top w:w="14" w:type="dxa"/>
              <w:left w:w="232" w:type="dxa"/>
              <w:bottom w:w="14" w:type="dxa"/>
              <w:right w:w="174" w:type="dxa"/>
            </w:tcMar>
          </w:tcPr>
          <w:p w14:paraId="078DFF2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D829BA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69AA57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pyraclostrobin + boscalid 28G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5C9D46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0.55-1.11</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AE6C3B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03A760E0" w14:textId="77777777" w:rsidTr="00310FB2">
        <w:trPr>
          <w:cantSplit/>
        </w:trPr>
        <w:tc>
          <w:tcPr>
            <w:tcW w:w="3728" w:type="dxa"/>
            <w:vMerge/>
            <w:tcBorders>
              <w:left w:val="nil"/>
            </w:tcBorders>
            <w:tcMar>
              <w:top w:w="14" w:type="dxa"/>
              <w:left w:w="232" w:type="dxa"/>
              <w:bottom w:w="14" w:type="dxa"/>
              <w:right w:w="174" w:type="dxa"/>
            </w:tcMar>
          </w:tcPr>
          <w:p w14:paraId="6CB99E7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801020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9B8062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pyraclostrobin + triticonazole 0.81G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3D031A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50D8B5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20C33F60" w14:textId="77777777" w:rsidTr="00310FB2">
        <w:trPr>
          <w:cantSplit/>
        </w:trPr>
        <w:tc>
          <w:tcPr>
            <w:tcW w:w="3728" w:type="dxa"/>
            <w:vMerge/>
            <w:tcBorders>
              <w:left w:val="nil"/>
            </w:tcBorders>
            <w:tcMar>
              <w:top w:w="14" w:type="dxa"/>
              <w:left w:w="232" w:type="dxa"/>
              <w:bottom w:w="14" w:type="dxa"/>
              <w:right w:w="174" w:type="dxa"/>
            </w:tcMar>
          </w:tcPr>
          <w:p w14:paraId="693652A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40EA39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Torque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0A5E10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tebuconazole 3.6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6B6538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0.6</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BAE822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4E1947A2" w14:textId="77777777" w:rsidTr="00310FB2">
        <w:trPr>
          <w:cantSplit/>
        </w:trPr>
        <w:tc>
          <w:tcPr>
            <w:tcW w:w="3728" w:type="dxa"/>
            <w:vMerge/>
            <w:tcBorders>
              <w:left w:val="nil"/>
            </w:tcBorders>
            <w:tcMar>
              <w:top w:w="14" w:type="dxa"/>
              <w:left w:w="232" w:type="dxa"/>
              <w:bottom w:w="14" w:type="dxa"/>
              <w:right w:w="174" w:type="dxa"/>
            </w:tcMar>
          </w:tcPr>
          <w:p w14:paraId="5AAE303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77CFE8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Mirage Stressgard</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13C881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tebuconazole 2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A3E6D9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7FE33E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210ED113" w14:textId="77777777" w:rsidTr="00310FB2">
        <w:trPr>
          <w:cantSplit/>
        </w:trPr>
        <w:tc>
          <w:tcPr>
            <w:tcW w:w="3728" w:type="dxa"/>
            <w:vMerge/>
            <w:tcBorders>
              <w:left w:val="nil"/>
            </w:tcBorders>
            <w:tcMar>
              <w:top w:w="14" w:type="dxa"/>
              <w:left w:w="232" w:type="dxa"/>
              <w:bottom w:w="14" w:type="dxa"/>
              <w:right w:w="174" w:type="dxa"/>
            </w:tcMar>
          </w:tcPr>
          <w:p w14:paraId="6DD5E06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10F15D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3336</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AC53F4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thiophanate methyl 50WSB</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C18874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40A0FD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10-14</w:t>
            </w:r>
          </w:p>
        </w:tc>
      </w:tr>
      <w:tr w:rsidR="003E4BE7" w:rsidRPr="006D3CB8" w14:paraId="2C5E0D22" w14:textId="77777777" w:rsidTr="00310FB2">
        <w:trPr>
          <w:cantSplit/>
        </w:trPr>
        <w:tc>
          <w:tcPr>
            <w:tcW w:w="3728" w:type="dxa"/>
            <w:vMerge/>
            <w:tcBorders>
              <w:left w:val="nil"/>
            </w:tcBorders>
            <w:tcMar>
              <w:top w:w="14" w:type="dxa"/>
              <w:left w:w="232" w:type="dxa"/>
              <w:bottom w:w="14" w:type="dxa"/>
              <w:right w:w="174" w:type="dxa"/>
            </w:tcMar>
          </w:tcPr>
          <w:p w14:paraId="1463D9C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55A7325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3336F</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A42F52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thiophanate methyl 46%F</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5C449F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65740C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10-14</w:t>
            </w:r>
          </w:p>
        </w:tc>
      </w:tr>
      <w:tr w:rsidR="003E4BE7" w:rsidRPr="006D3CB8" w14:paraId="149A5E9C" w14:textId="77777777" w:rsidTr="00310FB2">
        <w:trPr>
          <w:cantSplit/>
        </w:trPr>
        <w:tc>
          <w:tcPr>
            <w:tcW w:w="3728" w:type="dxa"/>
            <w:vMerge/>
            <w:tcBorders>
              <w:left w:val="nil"/>
            </w:tcBorders>
            <w:tcMar>
              <w:top w:w="14" w:type="dxa"/>
              <w:left w:w="232" w:type="dxa"/>
              <w:bottom w:w="14" w:type="dxa"/>
              <w:right w:w="174" w:type="dxa"/>
            </w:tcMar>
          </w:tcPr>
          <w:p w14:paraId="0F5E71D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3542C65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3336</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DBF9AA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thiophanate-methyl 41%F</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A9D92A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2-8 fl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2A0ECB4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tc>
      </w:tr>
      <w:tr w:rsidR="003E4BE7" w:rsidRPr="006D3CB8" w14:paraId="3F958D2D" w14:textId="77777777" w:rsidTr="00310FB2">
        <w:trPr>
          <w:cantSplit/>
        </w:trPr>
        <w:tc>
          <w:tcPr>
            <w:tcW w:w="3728" w:type="dxa"/>
            <w:vMerge/>
            <w:tcBorders>
              <w:left w:val="nil"/>
            </w:tcBorders>
            <w:tcMar>
              <w:top w:w="14" w:type="dxa"/>
              <w:left w:w="232" w:type="dxa"/>
              <w:bottom w:w="14" w:type="dxa"/>
              <w:right w:w="174" w:type="dxa"/>
            </w:tcMar>
          </w:tcPr>
          <w:p w14:paraId="173B86F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1B46B7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3336</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18BCE7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thiophanate methyl 50WP</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B7CBB1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2-8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B2257F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tc>
      </w:tr>
      <w:tr w:rsidR="003E4BE7" w:rsidRPr="006D3CB8" w14:paraId="7E3EE13B" w14:textId="77777777" w:rsidTr="00310FB2">
        <w:trPr>
          <w:cantSplit/>
        </w:trPr>
        <w:tc>
          <w:tcPr>
            <w:tcW w:w="3728" w:type="dxa"/>
            <w:vMerge/>
            <w:tcBorders>
              <w:left w:val="nil"/>
            </w:tcBorders>
            <w:tcMar>
              <w:top w:w="14" w:type="dxa"/>
              <w:left w:w="232" w:type="dxa"/>
              <w:bottom w:w="14" w:type="dxa"/>
              <w:right w:w="174" w:type="dxa"/>
            </w:tcMar>
          </w:tcPr>
          <w:p w14:paraId="60C5C17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D9ACE3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Bayleton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6E5D65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triadimefon 50 WSP, 41.7 Flo</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A5DAB7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1.0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686D8F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30</w:t>
            </w:r>
          </w:p>
        </w:tc>
      </w:tr>
      <w:tr w:rsidR="003E4BE7" w:rsidRPr="006D3CB8" w14:paraId="3764DEF0" w14:textId="77777777" w:rsidTr="00310FB2">
        <w:trPr>
          <w:cantSplit/>
        </w:trPr>
        <w:tc>
          <w:tcPr>
            <w:tcW w:w="3728" w:type="dxa"/>
            <w:vMerge/>
            <w:tcBorders>
              <w:left w:val="nil"/>
            </w:tcBorders>
            <w:tcMar>
              <w:top w:w="14" w:type="dxa"/>
              <w:left w:w="232" w:type="dxa"/>
              <w:bottom w:w="14" w:type="dxa"/>
              <w:right w:w="174" w:type="dxa"/>
            </w:tcMar>
          </w:tcPr>
          <w:p w14:paraId="1C938AD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342B12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Compass</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092E47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trifloxystrobin 50WDG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E542F2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0.15-0.25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2EA2D22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3E4BE7" w:rsidRPr="006D3CB8" w14:paraId="1E3B6168" w14:textId="77777777" w:rsidTr="00310FB2">
        <w:trPr>
          <w:cantSplit/>
        </w:trPr>
        <w:tc>
          <w:tcPr>
            <w:tcW w:w="3728" w:type="dxa"/>
            <w:vMerge/>
            <w:tcBorders>
              <w:left w:val="nil"/>
            </w:tcBorders>
            <w:tcMar>
              <w:top w:w="14" w:type="dxa"/>
              <w:left w:w="232" w:type="dxa"/>
              <w:bottom w:w="14" w:type="dxa"/>
              <w:right w:w="174" w:type="dxa"/>
            </w:tcMar>
          </w:tcPr>
          <w:p w14:paraId="4EF166D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E0428F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Armada</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0A46F2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trifloxystrobin + triadimefon 50WP</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F49532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0.6-1.2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B08088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12D9EA61" w14:textId="77777777" w:rsidTr="00310FB2">
        <w:trPr>
          <w:cantSplit/>
        </w:trPr>
        <w:tc>
          <w:tcPr>
            <w:tcW w:w="3728" w:type="dxa"/>
            <w:vMerge/>
            <w:tcBorders>
              <w:left w:val="nil"/>
            </w:tcBorders>
            <w:tcMar>
              <w:top w:w="14" w:type="dxa"/>
              <w:left w:w="232" w:type="dxa"/>
              <w:bottom w:w="14" w:type="dxa"/>
              <w:right w:w="174" w:type="dxa"/>
            </w:tcMar>
          </w:tcPr>
          <w:p w14:paraId="1E82A93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5A1A74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Tartan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59B068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trifloxystrobin + triadimefon 2SC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756BB5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55ED9E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3B226F49" w14:textId="77777777" w:rsidTr="00310FB2">
        <w:trPr>
          <w:cantSplit/>
        </w:trPr>
        <w:tc>
          <w:tcPr>
            <w:tcW w:w="3728" w:type="dxa"/>
            <w:vMerge/>
            <w:tcBorders>
              <w:left w:val="nil"/>
              <w:bottom w:val="single" w:sz="12" w:space="0" w:color="auto"/>
            </w:tcBorders>
            <w:tcMar>
              <w:top w:w="14" w:type="dxa"/>
              <w:left w:w="232" w:type="dxa"/>
              <w:bottom w:w="14" w:type="dxa"/>
              <w:right w:w="174" w:type="dxa"/>
            </w:tcMar>
          </w:tcPr>
          <w:p w14:paraId="457EF0C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12" w:space="0" w:color="auto"/>
              <w:right w:val="single" w:sz="4" w:space="0" w:color="auto"/>
            </w:tcBorders>
            <w:tcMar>
              <w:top w:w="14" w:type="dxa"/>
              <w:left w:w="232" w:type="dxa"/>
              <w:bottom w:w="14" w:type="dxa"/>
              <w:right w:w="174" w:type="dxa"/>
            </w:tcMar>
          </w:tcPr>
          <w:p w14:paraId="31E6F12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Trinity</w:t>
            </w:r>
          </w:p>
        </w:tc>
        <w:tc>
          <w:tcPr>
            <w:tcW w:w="3967" w:type="dxa"/>
            <w:tcBorders>
              <w:top w:val="single" w:sz="4" w:space="0" w:color="auto"/>
              <w:left w:val="single" w:sz="4" w:space="0" w:color="auto"/>
              <w:bottom w:val="single" w:sz="12" w:space="0" w:color="auto"/>
              <w:right w:val="single" w:sz="4" w:space="0" w:color="auto"/>
            </w:tcBorders>
            <w:tcMar>
              <w:top w:w="14" w:type="dxa"/>
              <w:left w:w="232" w:type="dxa"/>
              <w:bottom w:w="14" w:type="dxa"/>
              <w:right w:w="174" w:type="dxa"/>
            </w:tcMar>
          </w:tcPr>
          <w:p w14:paraId="03BE6B9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triticonazole 1.7SC</w:t>
            </w:r>
          </w:p>
        </w:tc>
        <w:tc>
          <w:tcPr>
            <w:tcW w:w="1800" w:type="dxa"/>
            <w:tcBorders>
              <w:top w:val="single" w:sz="4" w:space="0" w:color="auto"/>
              <w:left w:val="single" w:sz="4" w:space="0" w:color="auto"/>
              <w:bottom w:val="single" w:sz="12" w:space="0" w:color="auto"/>
              <w:right w:val="single" w:sz="4" w:space="0" w:color="auto"/>
            </w:tcBorders>
            <w:tcMar>
              <w:top w:w="14" w:type="dxa"/>
              <w:left w:w="232" w:type="dxa"/>
              <w:bottom w:w="14" w:type="dxa"/>
              <w:right w:w="174" w:type="dxa"/>
            </w:tcMar>
          </w:tcPr>
          <w:p w14:paraId="3B32547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0.5-1 </w:t>
            </w:r>
          </w:p>
        </w:tc>
        <w:tc>
          <w:tcPr>
            <w:tcW w:w="1710" w:type="dxa"/>
            <w:tcBorders>
              <w:top w:val="single" w:sz="4" w:space="0" w:color="auto"/>
              <w:left w:val="single" w:sz="4" w:space="0" w:color="auto"/>
              <w:bottom w:val="single" w:sz="12" w:space="0" w:color="auto"/>
              <w:right w:val="nil"/>
            </w:tcBorders>
            <w:tcMar>
              <w:top w:w="14" w:type="dxa"/>
              <w:left w:w="193" w:type="dxa"/>
              <w:bottom w:w="14" w:type="dxa"/>
              <w:right w:w="232" w:type="dxa"/>
            </w:tcMar>
          </w:tcPr>
          <w:p w14:paraId="14DE9C6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7584B0D8" w14:textId="77777777" w:rsidTr="00310FB2">
        <w:trPr>
          <w:cantSplit/>
          <w:trHeight w:hRule="exact" w:val="233"/>
        </w:trPr>
        <w:tc>
          <w:tcPr>
            <w:tcW w:w="3728" w:type="dxa"/>
            <w:vMerge w:val="restart"/>
            <w:tcBorders>
              <w:top w:val="single" w:sz="12" w:space="0" w:color="auto"/>
              <w:left w:val="nil"/>
            </w:tcBorders>
            <w:tcMar>
              <w:top w:w="14" w:type="dxa"/>
              <w:left w:w="232" w:type="dxa"/>
              <w:bottom w:w="14" w:type="dxa"/>
              <w:right w:w="174" w:type="dxa"/>
            </w:tcMar>
          </w:tcPr>
          <w:p w14:paraId="162ECBF7" w14:textId="593E9DAD" w:rsidR="003E4BE7"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r w:rsidRPr="006D3CB8">
              <w:rPr>
                <w:b/>
                <w:color w:val="000000"/>
                <w:sz w:val="16"/>
              </w:rPr>
              <w:t>Brown Ring Patch</w:t>
            </w:r>
            <w:r w:rsidR="00310FB2">
              <w:rPr>
                <w:b/>
                <w:color w:val="000000"/>
                <w:sz w:val="16"/>
              </w:rPr>
              <w:t xml:space="preserve"> </w:t>
            </w:r>
            <w:r w:rsidRPr="006D3CB8">
              <w:rPr>
                <w:color w:val="000000"/>
                <w:sz w:val="16"/>
              </w:rPr>
              <w:t>(</w:t>
            </w:r>
            <w:r w:rsidRPr="006D3CB8">
              <w:rPr>
                <w:i/>
                <w:color w:val="000000"/>
                <w:sz w:val="16"/>
              </w:rPr>
              <w:t>Rhizoctonia circinata</w:t>
            </w:r>
            <w:r w:rsidRPr="006D3CB8">
              <w:rPr>
                <w:color w:val="000000"/>
                <w:sz w:val="16"/>
              </w:rPr>
              <w:t xml:space="preserve"> var. </w:t>
            </w:r>
            <w:r w:rsidRPr="006D3CB8">
              <w:rPr>
                <w:i/>
                <w:color w:val="000000"/>
                <w:sz w:val="16"/>
              </w:rPr>
              <w:t>circinata</w:t>
            </w:r>
            <w:r w:rsidRPr="006D3CB8">
              <w:rPr>
                <w:color w:val="000000"/>
                <w:sz w:val="16"/>
              </w:rPr>
              <w:t>)</w:t>
            </w:r>
          </w:p>
          <w:p w14:paraId="1C537BE7" w14:textId="77777777" w:rsidR="003E4BE7"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p>
          <w:p w14:paraId="01DD6B59" w14:textId="77777777" w:rsidR="003E4BE7" w:rsidRPr="006D3CB8" w:rsidRDefault="003E4BE7" w:rsidP="001E6D8D">
            <w:pPr>
              <w:widowControl w:val="0"/>
              <w:tabs>
                <w:tab w:val="left" w:pos="-1440"/>
                <w:tab w:val="left" w:pos="-720"/>
              </w:tabs>
              <w:ind w:left="-84"/>
              <w:rPr>
                <w:color w:val="000000"/>
                <w:sz w:val="16"/>
              </w:rPr>
            </w:pPr>
            <w:r w:rsidRPr="006D3CB8">
              <w:rPr>
                <w:color w:val="000000"/>
                <w:sz w:val="16"/>
              </w:rPr>
              <w:t xml:space="preserve">Affecting </w:t>
            </w:r>
            <w:r w:rsidRPr="006D3CB8">
              <w:rPr>
                <w:i/>
                <w:color w:val="000000"/>
                <w:sz w:val="16"/>
              </w:rPr>
              <w:t>Poa annua</w:t>
            </w:r>
            <w:r w:rsidRPr="006D3CB8">
              <w:rPr>
                <w:color w:val="000000"/>
                <w:sz w:val="16"/>
              </w:rPr>
              <w:t xml:space="preserve"> or </w:t>
            </w:r>
            <w:r w:rsidRPr="006D3CB8">
              <w:rPr>
                <w:i/>
                <w:color w:val="000000"/>
                <w:sz w:val="16"/>
              </w:rPr>
              <w:t>Poa trivialis</w:t>
            </w:r>
            <w:r w:rsidRPr="006D3CB8">
              <w:rPr>
                <w:color w:val="000000"/>
                <w:sz w:val="16"/>
              </w:rPr>
              <w:t xml:space="preserve"> overseedings during late spring/ early fall mild weather conditions. Symptoms resemble Yellow Patch, but the causal agent is more closely related to </w:t>
            </w:r>
            <w:r w:rsidRPr="006D3CB8">
              <w:rPr>
                <w:i/>
                <w:color w:val="000000"/>
                <w:sz w:val="16"/>
              </w:rPr>
              <w:t>R. zeae</w:t>
            </w:r>
            <w:r w:rsidRPr="006D3CB8">
              <w:rPr>
                <w:color w:val="000000"/>
                <w:sz w:val="16"/>
              </w:rPr>
              <w:t xml:space="preserve"> and </w:t>
            </w:r>
            <w:r w:rsidRPr="006D3CB8">
              <w:rPr>
                <w:i/>
                <w:color w:val="000000"/>
                <w:sz w:val="16"/>
              </w:rPr>
              <w:t>R. oryzae</w:t>
            </w:r>
            <w:r w:rsidRPr="006D3CB8">
              <w:rPr>
                <w:color w:val="000000"/>
                <w:sz w:val="16"/>
              </w:rPr>
              <w:t xml:space="preserve"> than to </w:t>
            </w:r>
            <w:r w:rsidRPr="006D3CB8">
              <w:rPr>
                <w:i/>
                <w:color w:val="000000"/>
                <w:sz w:val="16"/>
              </w:rPr>
              <w:t>R. cerealis</w:t>
            </w:r>
            <w:r w:rsidRPr="006D3CB8">
              <w:rPr>
                <w:color w:val="000000"/>
                <w:sz w:val="16"/>
              </w:rPr>
              <w:t>. Yellow patches or rings of affected turf occur and may be somewhat depressed at the margins. Infections occur on leaf sheaths in the crown region, with no leaf lesions.</w:t>
            </w:r>
          </w:p>
        </w:tc>
        <w:tc>
          <w:tcPr>
            <w:tcW w:w="2790" w:type="dxa"/>
            <w:tcBorders>
              <w:top w:val="single" w:sz="12" w:space="0" w:color="auto"/>
              <w:left w:val="nil"/>
              <w:bottom w:val="single" w:sz="4" w:space="0" w:color="auto"/>
              <w:right w:val="single" w:sz="4" w:space="0" w:color="auto"/>
            </w:tcBorders>
            <w:tcMar>
              <w:top w:w="14" w:type="dxa"/>
              <w:left w:w="232" w:type="dxa"/>
              <w:bottom w:w="14" w:type="dxa"/>
              <w:right w:w="174" w:type="dxa"/>
            </w:tcMar>
          </w:tcPr>
          <w:p w14:paraId="266BDFD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4" w:type="dxa"/>
              <w:left w:w="232" w:type="dxa"/>
              <w:bottom w:w="14" w:type="dxa"/>
              <w:right w:w="174" w:type="dxa"/>
            </w:tcMar>
          </w:tcPr>
          <w:p w14:paraId="13762E6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azoyxystrobin 50%WG</w:t>
            </w:r>
          </w:p>
        </w:tc>
        <w:tc>
          <w:tcPr>
            <w:tcW w:w="1800" w:type="dxa"/>
            <w:tcBorders>
              <w:top w:val="single" w:sz="12" w:space="0" w:color="auto"/>
              <w:left w:val="single" w:sz="4" w:space="0" w:color="auto"/>
              <w:bottom w:val="single" w:sz="4" w:space="0" w:color="auto"/>
              <w:right w:val="single" w:sz="4" w:space="0" w:color="auto"/>
            </w:tcBorders>
            <w:tcMar>
              <w:top w:w="14" w:type="dxa"/>
              <w:left w:w="232" w:type="dxa"/>
              <w:bottom w:w="14" w:type="dxa"/>
              <w:right w:w="174" w:type="dxa"/>
            </w:tcMar>
          </w:tcPr>
          <w:p w14:paraId="37DE9E8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0.2-0.4</w:t>
            </w:r>
          </w:p>
        </w:tc>
        <w:tc>
          <w:tcPr>
            <w:tcW w:w="1710" w:type="dxa"/>
            <w:tcBorders>
              <w:top w:val="single" w:sz="12" w:space="0" w:color="auto"/>
              <w:left w:val="single" w:sz="4" w:space="0" w:color="auto"/>
              <w:bottom w:val="single" w:sz="4" w:space="0" w:color="auto"/>
              <w:right w:val="nil"/>
            </w:tcBorders>
            <w:tcMar>
              <w:top w:w="14" w:type="dxa"/>
              <w:left w:w="193" w:type="dxa"/>
              <w:bottom w:w="14" w:type="dxa"/>
              <w:right w:w="232" w:type="dxa"/>
            </w:tcMar>
          </w:tcPr>
          <w:p w14:paraId="72745F9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68A698BB" w14:textId="77777777" w:rsidTr="00310FB2">
        <w:trPr>
          <w:cantSplit/>
          <w:trHeight w:hRule="exact" w:val="197"/>
        </w:trPr>
        <w:tc>
          <w:tcPr>
            <w:tcW w:w="3728" w:type="dxa"/>
            <w:vMerge/>
            <w:tcBorders>
              <w:left w:val="nil"/>
            </w:tcBorders>
            <w:tcMar>
              <w:top w:w="14" w:type="dxa"/>
              <w:left w:w="232" w:type="dxa"/>
              <w:bottom w:w="14" w:type="dxa"/>
              <w:right w:w="174" w:type="dxa"/>
            </w:tcMar>
          </w:tcPr>
          <w:p w14:paraId="423DE80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5BFB089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Heritage TL</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886787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azoyxystrobin 0.8TL</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9C7D8E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2D9CD5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3441959D" w14:textId="77777777" w:rsidTr="00310FB2">
        <w:trPr>
          <w:cantSplit/>
          <w:trHeight w:hRule="exact" w:val="197"/>
        </w:trPr>
        <w:tc>
          <w:tcPr>
            <w:tcW w:w="3728" w:type="dxa"/>
            <w:vMerge/>
            <w:tcBorders>
              <w:left w:val="nil"/>
            </w:tcBorders>
            <w:tcMar>
              <w:top w:w="14" w:type="dxa"/>
              <w:left w:w="232" w:type="dxa"/>
              <w:bottom w:w="14" w:type="dxa"/>
              <w:right w:w="174" w:type="dxa"/>
            </w:tcMar>
          </w:tcPr>
          <w:p w14:paraId="1D19E1F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4FEC83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Heritage Action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D5335F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azoxystrobin + acibenzolar-s-methyl 51.1 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C499AE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0.2-0.4</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EC91BE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47FDE2DF" w14:textId="77777777" w:rsidTr="00310FB2">
        <w:trPr>
          <w:cantSplit/>
          <w:trHeight w:hRule="exact" w:val="179"/>
        </w:trPr>
        <w:tc>
          <w:tcPr>
            <w:tcW w:w="3728" w:type="dxa"/>
            <w:vMerge/>
            <w:tcBorders>
              <w:left w:val="nil"/>
            </w:tcBorders>
            <w:tcMar>
              <w:top w:w="14" w:type="dxa"/>
              <w:left w:w="232" w:type="dxa"/>
              <w:bottom w:w="14" w:type="dxa"/>
              <w:right w:w="174" w:type="dxa"/>
            </w:tcMar>
          </w:tcPr>
          <w:p w14:paraId="787DDE9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FD0478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Briskway</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455D53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azoxystrobin + difenoconazole 1.67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BE0CB5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0.3-0.725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9E66D5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30B09325" w14:textId="77777777" w:rsidTr="00310FB2">
        <w:trPr>
          <w:cantSplit/>
          <w:trHeight w:hRule="exact" w:val="179"/>
        </w:trPr>
        <w:tc>
          <w:tcPr>
            <w:tcW w:w="3728" w:type="dxa"/>
            <w:vMerge/>
            <w:tcBorders>
              <w:left w:val="nil"/>
            </w:tcBorders>
            <w:tcMar>
              <w:top w:w="14" w:type="dxa"/>
              <w:left w:w="232" w:type="dxa"/>
              <w:bottom w:w="14" w:type="dxa"/>
              <w:right w:w="174" w:type="dxa"/>
            </w:tcMar>
          </w:tcPr>
          <w:p w14:paraId="6DC8DCE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DCFFF0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Heritage G</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F76CF4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azoyxystrobin 0.31 G</w:t>
            </w:r>
          </w:p>
          <w:p w14:paraId="4BFA078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1FF4C6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 lb</w:t>
            </w:r>
          </w:p>
          <w:p w14:paraId="4A2342D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5C8251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p w14:paraId="2A44E92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3E4BE7" w:rsidRPr="006D3CB8" w14:paraId="1EC034E5" w14:textId="77777777" w:rsidTr="00310FB2">
        <w:trPr>
          <w:cantSplit/>
          <w:trHeight w:hRule="exact" w:val="224"/>
        </w:trPr>
        <w:tc>
          <w:tcPr>
            <w:tcW w:w="3728" w:type="dxa"/>
            <w:vMerge/>
            <w:tcBorders>
              <w:left w:val="nil"/>
            </w:tcBorders>
            <w:tcMar>
              <w:top w:w="14" w:type="dxa"/>
              <w:left w:w="232" w:type="dxa"/>
              <w:bottom w:w="14" w:type="dxa"/>
              <w:right w:w="174" w:type="dxa"/>
            </w:tcMar>
          </w:tcPr>
          <w:p w14:paraId="6FCF194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77088C9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Headway</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E07125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azoyxystrobin + propiconazole 1.4ME</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056789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1.5-3.0</w:t>
            </w:r>
          </w:p>
          <w:p w14:paraId="605CA6B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D74E2B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p w14:paraId="6829982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3E4BE7" w:rsidRPr="006D3CB8" w14:paraId="597D5409" w14:textId="77777777" w:rsidTr="00310FB2">
        <w:trPr>
          <w:cantSplit/>
          <w:trHeight w:hRule="exact" w:val="251"/>
        </w:trPr>
        <w:tc>
          <w:tcPr>
            <w:tcW w:w="3728" w:type="dxa"/>
            <w:vMerge/>
            <w:tcBorders>
              <w:left w:val="nil"/>
            </w:tcBorders>
            <w:tcMar>
              <w:top w:w="14" w:type="dxa"/>
              <w:left w:w="232" w:type="dxa"/>
              <w:bottom w:w="14" w:type="dxa"/>
              <w:right w:w="174" w:type="dxa"/>
            </w:tcMar>
          </w:tcPr>
          <w:p w14:paraId="4C9E5F9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72C6DD0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Renown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21B45D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chlorothalonil + azoyxystrobin 5.16SC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B5233C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2.5-4.5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B990C6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73165F81" w14:textId="77777777" w:rsidTr="00310FB2">
        <w:trPr>
          <w:cantSplit/>
          <w:trHeight w:hRule="exact" w:val="179"/>
        </w:trPr>
        <w:tc>
          <w:tcPr>
            <w:tcW w:w="3728" w:type="dxa"/>
            <w:vMerge/>
            <w:tcBorders>
              <w:left w:val="nil"/>
            </w:tcBorders>
            <w:tcMar>
              <w:top w:w="14" w:type="dxa"/>
              <w:left w:w="232" w:type="dxa"/>
              <w:bottom w:w="14" w:type="dxa"/>
              <w:right w:w="174" w:type="dxa"/>
            </w:tcMar>
          </w:tcPr>
          <w:p w14:paraId="0092A63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4FF6A1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Reserve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595D39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chlorothalonil + triticonazole 4.8SC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FE3280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3.2-5.4</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883606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13ADC810" w14:textId="77777777" w:rsidTr="00310FB2">
        <w:trPr>
          <w:cantSplit/>
          <w:trHeight w:hRule="exact" w:val="179"/>
        </w:trPr>
        <w:tc>
          <w:tcPr>
            <w:tcW w:w="3728" w:type="dxa"/>
            <w:vMerge/>
            <w:tcBorders>
              <w:left w:val="nil"/>
            </w:tcBorders>
            <w:tcMar>
              <w:top w:w="14" w:type="dxa"/>
              <w:left w:w="232" w:type="dxa"/>
              <w:bottom w:w="14" w:type="dxa"/>
              <w:right w:w="174" w:type="dxa"/>
            </w:tcMar>
          </w:tcPr>
          <w:p w14:paraId="001224B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53162C6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Secure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4B3768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fluazinam 4.17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3D6856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7C8F6B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467CB7C8" w14:textId="77777777" w:rsidTr="00310FB2">
        <w:trPr>
          <w:cantSplit/>
          <w:trHeight w:hRule="exact" w:val="179"/>
        </w:trPr>
        <w:tc>
          <w:tcPr>
            <w:tcW w:w="3728" w:type="dxa"/>
            <w:vMerge/>
            <w:tcBorders>
              <w:left w:val="nil"/>
            </w:tcBorders>
            <w:tcMar>
              <w:top w:w="14" w:type="dxa"/>
              <w:left w:w="232" w:type="dxa"/>
              <w:bottom w:w="14" w:type="dxa"/>
              <w:right w:w="174" w:type="dxa"/>
            </w:tcMar>
          </w:tcPr>
          <w:p w14:paraId="27DC691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DB8F1E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Medallion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B25BEA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fludioxonil 50%WP</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20FF74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0.25-0.5</w:t>
            </w:r>
          </w:p>
          <w:p w14:paraId="398EBDE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4192A7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p w14:paraId="447E909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3E4BE7" w:rsidRPr="006D3CB8" w14:paraId="07256525" w14:textId="77777777" w:rsidTr="00310FB2">
        <w:trPr>
          <w:cantSplit/>
          <w:trHeight w:hRule="exact" w:val="224"/>
        </w:trPr>
        <w:tc>
          <w:tcPr>
            <w:tcW w:w="3728" w:type="dxa"/>
            <w:vMerge/>
            <w:tcBorders>
              <w:left w:val="nil"/>
            </w:tcBorders>
            <w:tcMar>
              <w:top w:w="14" w:type="dxa"/>
              <w:left w:w="232" w:type="dxa"/>
              <w:bottom w:w="14" w:type="dxa"/>
              <w:right w:w="174" w:type="dxa"/>
            </w:tcMar>
          </w:tcPr>
          <w:p w14:paraId="4AE07BC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0F9C92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Medallion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9A5BB2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fludioxonil 1.04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60A6C1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8E07CE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0E0E1CE9" w14:textId="77777777" w:rsidTr="00310FB2">
        <w:trPr>
          <w:cantSplit/>
          <w:trHeight w:hRule="exact" w:val="224"/>
        </w:trPr>
        <w:tc>
          <w:tcPr>
            <w:tcW w:w="3728" w:type="dxa"/>
            <w:vMerge/>
            <w:tcBorders>
              <w:left w:val="nil"/>
            </w:tcBorders>
            <w:tcMar>
              <w:top w:w="14" w:type="dxa"/>
              <w:left w:w="232" w:type="dxa"/>
              <w:bottom w:w="14" w:type="dxa"/>
              <w:right w:w="174" w:type="dxa"/>
            </w:tcMar>
          </w:tcPr>
          <w:p w14:paraId="39E0714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7267C04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Xzemplar</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149840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fluxapyroxad 2.47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C5A8E4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0.26</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91036A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1587A383" w14:textId="77777777" w:rsidTr="00310FB2">
        <w:trPr>
          <w:cantSplit/>
          <w:trHeight w:hRule="exact" w:val="224"/>
        </w:trPr>
        <w:tc>
          <w:tcPr>
            <w:tcW w:w="3728" w:type="dxa"/>
            <w:vMerge/>
            <w:tcBorders>
              <w:left w:val="nil"/>
            </w:tcBorders>
            <w:tcMar>
              <w:top w:w="14" w:type="dxa"/>
              <w:left w:w="232" w:type="dxa"/>
              <w:bottom w:w="14" w:type="dxa"/>
              <w:right w:w="174" w:type="dxa"/>
            </w:tcMar>
          </w:tcPr>
          <w:p w14:paraId="634747C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09A90C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Fame M</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4B15EE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fluoxastrobin + myclobutanil 3.9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3920B9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0.25-1.0</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4D2C97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20678915" w14:textId="77777777" w:rsidTr="00310FB2">
        <w:trPr>
          <w:cantSplit/>
          <w:trHeight w:hRule="exact" w:val="224"/>
        </w:trPr>
        <w:tc>
          <w:tcPr>
            <w:tcW w:w="3728" w:type="dxa"/>
            <w:vMerge/>
            <w:tcBorders>
              <w:left w:val="nil"/>
            </w:tcBorders>
            <w:tcMar>
              <w:top w:w="14" w:type="dxa"/>
              <w:left w:w="232" w:type="dxa"/>
              <w:bottom w:w="14" w:type="dxa"/>
              <w:right w:w="174" w:type="dxa"/>
            </w:tcMar>
          </w:tcPr>
          <w:p w14:paraId="6DF6CF2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3076932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FF7A2E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A31FF3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0.34-0.47</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B18C5C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1C3680FC" w14:textId="77777777" w:rsidTr="00310FB2">
        <w:trPr>
          <w:cantSplit/>
          <w:trHeight w:hRule="exact" w:val="251"/>
        </w:trPr>
        <w:tc>
          <w:tcPr>
            <w:tcW w:w="3728" w:type="dxa"/>
            <w:vMerge/>
            <w:tcBorders>
              <w:left w:val="nil"/>
            </w:tcBorders>
            <w:tcMar>
              <w:top w:w="14" w:type="dxa"/>
              <w:left w:w="232" w:type="dxa"/>
              <w:bottom w:w="14" w:type="dxa"/>
              <w:right w:w="174" w:type="dxa"/>
            </w:tcMar>
          </w:tcPr>
          <w:p w14:paraId="6438AF4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DAA260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Pr>
                <w:color w:val="000000"/>
                <w:sz w:val="16"/>
              </w:rPr>
              <w:t>Tekken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38149C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Pr>
                <w:color w:val="000000"/>
                <w:sz w:val="16"/>
              </w:rPr>
              <w:t>isofetamid + tebuconazole 1.8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1F77D4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3</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E8EED6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14-28</w:t>
            </w:r>
          </w:p>
        </w:tc>
      </w:tr>
      <w:tr w:rsidR="003E4BE7" w:rsidRPr="006D3CB8" w14:paraId="0324E00A" w14:textId="77777777" w:rsidTr="00310FB2">
        <w:trPr>
          <w:cantSplit/>
          <w:trHeight w:hRule="exact" w:val="251"/>
        </w:trPr>
        <w:tc>
          <w:tcPr>
            <w:tcW w:w="3728" w:type="dxa"/>
            <w:vMerge/>
            <w:tcBorders>
              <w:left w:val="nil"/>
            </w:tcBorders>
            <w:tcMar>
              <w:top w:w="14" w:type="dxa"/>
              <w:left w:w="232" w:type="dxa"/>
              <w:bottom w:w="14" w:type="dxa"/>
              <w:right w:w="174" w:type="dxa"/>
            </w:tcMar>
          </w:tcPr>
          <w:p w14:paraId="5C887C2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7B10269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Tourney</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5A5EFD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metconazole 50WDG</w:t>
            </w:r>
          </w:p>
          <w:p w14:paraId="39EFA5F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9BE9C7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0.37</w:t>
            </w:r>
          </w:p>
          <w:p w14:paraId="60847F3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611CEA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p w14:paraId="0431BCC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3E4BE7" w:rsidRPr="006D3CB8" w14:paraId="14225360" w14:textId="77777777" w:rsidTr="00310FB2">
        <w:trPr>
          <w:cantSplit/>
          <w:trHeight w:hRule="exact" w:val="242"/>
        </w:trPr>
        <w:tc>
          <w:tcPr>
            <w:tcW w:w="3728" w:type="dxa"/>
            <w:vMerge/>
            <w:tcBorders>
              <w:left w:val="nil"/>
            </w:tcBorders>
            <w:tcMar>
              <w:top w:w="14" w:type="dxa"/>
              <w:left w:w="232" w:type="dxa"/>
              <w:bottom w:w="14" w:type="dxa"/>
              <w:right w:w="174" w:type="dxa"/>
            </w:tcMar>
          </w:tcPr>
          <w:p w14:paraId="5BEBAD2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7B5F5ED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Velista</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4C5CFC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penthiopyrad</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3C1846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2020FB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5AE4F487" w14:textId="77777777" w:rsidTr="00310FB2">
        <w:trPr>
          <w:cantSplit/>
          <w:trHeight w:hRule="exact" w:val="242"/>
        </w:trPr>
        <w:tc>
          <w:tcPr>
            <w:tcW w:w="3728" w:type="dxa"/>
            <w:vMerge/>
            <w:tcBorders>
              <w:left w:val="nil"/>
            </w:tcBorders>
            <w:tcMar>
              <w:top w:w="14" w:type="dxa"/>
              <w:left w:w="232" w:type="dxa"/>
              <w:bottom w:w="14" w:type="dxa"/>
              <w:right w:w="174" w:type="dxa"/>
            </w:tcMar>
          </w:tcPr>
          <w:p w14:paraId="0DD1077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7180B1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Affirm</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06E474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polyoxin 11.3%WDG</w:t>
            </w:r>
          </w:p>
          <w:p w14:paraId="01B2159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7F1FED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0.88 oz</w:t>
            </w:r>
          </w:p>
          <w:p w14:paraId="09C9790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135285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p w14:paraId="3F592B7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3E4BE7" w:rsidRPr="006D3CB8" w14:paraId="1AAAEFC7" w14:textId="77777777" w:rsidTr="00310FB2">
        <w:trPr>
          <w:cantSplit/>
          <w:trHeight w:hRule="exact" w:val="242"/>
        </w:trPr>
        <w:tc>
          <w:tcPr>
            <w:tcW w:w="3728" w:type="dxa"/>
            <w:vMerge/>
            <w:tcBorders>
              <w:left w:val="nil"/>
            </w:tcBorders>
            <w:tcMar>
              <w:top w:w="14" w:type="dxa"/>
              <w:left w:w="232" w:type="dxa"/>
              <w:bottom w:w="14" w:type="dxa"/>
              <w:right w:w="174" w:type="dxa"/>
            </w:tcMar>
          </w:tcPr>
          <w:p w14:paraId="553FD7A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D416FA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Endorse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264F37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polyoxin 2.5WP</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5DC227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4</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9234F6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tc>
      </w:tr>
      <w:tr w:rsidR="003E4BE7" w:rsidRPr="006D3CB8" w14:paraId="45DE5DDE" w14:textId="77777777" w:rsidTr="00310FB2">
        <w:trPr>
          <w:cantSplit/>
          <w:trHeight w:hRule="exact" w:val="233"/>
        </w:trPr>
        <w:tc>
          <w:tcPr>
            <w:tcW w:w="3728" w:type="dxa"/>
            <w:vMerge/>
            <w:tcBorders>
              <w:left w:val="nil"/>
            </w:tcBorders>
            <w:tcMar>
              <w:top w:w="14" w:type="dxa"/>
              <w:left w:w="232" w:type="dxa"/>
              <w:bottom w:w="14" w:type="dxa"/>
              <w:right w:w="174" w:type="dxa"/>
            </w:tcMar>
          </w:tcPr>
          <w:p w14:paraId="3DB2A75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9CAEBE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8C7FBD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pyraclostrobin 2.08SC</w:t>
            </w:r>
          </w:p>
          <w:p w14:paraId="3B145C0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71BC0A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0.4-0.7</w:t>
            </w:r>
          </w:p>
          <w:p w14:paraId="1EBB8CE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C1974E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p w14:paraId="17A591F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3E4BE7" w:rsidRPr="006D3CB8" w14:paraId="1708391D" w14:textId="77777777" w:rsidTr="00310FB2">
        <w:trPr>
          <w:cantSplit/>
          <w:trHeight w:hRule="exact" w:val="197"/>
        </w:trPr>
        <w:tc>
          <w:tcPr>
            <w:tcW w:w="3728" w:type="dxa"/>
            <w:vMerge/>
            <w:tcBorders>
              <w:left w:val="nil"/>
            </w:tcBorders>
            <w:tcMar>
              <w:top w:w="14" w:type="dxa"/>
              <w:left w:w="232" w:type="dxa"/>
              <w:bottom w:w="14" w:type="dxa"/>
              <w:right w:w="174" w:type="dxa"/>
            </w:tcMar>
          </w:tcPr>
          <w:p w14:paraId="3CA8972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ABC7C5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BFA7A5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pyraclostrobin + boscalid 28WDG</w:t>
            </w:r>
          </w:p>
          <w:p w14:paraId="7333E43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8C7344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1.11</w:t>
            </w:r>
          </w:p>
          <w:p w14:paraId="7D2D4C0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DCB7AC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p w14:paraId="1231AEB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3E4BE7" w:rsidRPr="006D3CB8" w14:paraId="2512DD1D" w14:textId="77777777" w:rsidTr="00310FB2">
        <w:trPr>
          <w:cantSplit/>
          <w:trHeight w:hRule="exact" w:val="197"/>
        </w:trPr>
        <w:tc>
          <w:tcPr>
            <w:tcW w:w="3728" w:type="dxa"/>
            <w:vMerge/>
            <w:tcBorders>
              <w:left w:val="nil"/>
            </w:tcBorders>
            <w:tcMar>
              <w:top w:w="14" w:type="dxa"/>
              <w:left w:w="232" w:type="dxa"/>
              <w:bottom w:w="14" w:type="dxa"/>
              <w:right w:w="174" w:type="dxa"/>
            </w:tcMar>
          </w:tcPr>
          <w:p w14:paraId="25BBAB5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BA8B35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1F429A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pyraclostrobin + triticonazole 0.81 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EEED5D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B8E81B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r>
      <w:tr w:rsidR="003E4BE7" w:rsidRPr="006D3CB8" w14:paraId="5AAFA5DA" w14:textId="77777777" w:rsidTr="00310FB2">
        <w:trPr>
          <w:cantSplit/>
          <w:trHeight w:hRule="exact" w:val="224"/>
        </w:trPr>
        <w:tc>
          <w:tcPr>
            <w:tcW w:w="3728" w:type="dxa"/>
            <w:vMerge/>
            <w:tcBorders>
              <w:left w:val="nil"/>
            </w:tcBorders>
            <w:tcMar>
              <w:top w:w="14" w:type="dxa"/>
              <w:left w:w="232" w:type="dxa"/>
              <w:bottom w:w="14" w:type="dxa"/>
              <w:right w:w="174" w:type="dxa"/>
            </w:tcMar>
          </w:tcPr>
          <w:p w14:paraId="6768FE7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1F641F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Torque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F4E7A4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tebuconazole 3.6F</w:t>
            </w:r>
          </w:p>
          <w:p w14:paraId="20B6AB5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AD7505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0.6</w:t>
            </w:r>
          </w:p>
          <w:p w14:paraId="5131F47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47D6C4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r>
      <w:tr w:rsidR="003E4BE7" w:rsidRPr="006D3CB8" w14:paraId="5F7911FF" w14:textId="77777777" w:rsidTr="00310FB2">
        <w:trPr>
          <w:cantSplit/>
          <w:trHeight w:hRule="exact" w:val="224"/>
        </w:trPr>
        <w:tc>
          <w:tcPr>
            <w:tcW w:w="3728" w:type="dxa"/>
            <w:vMerge/>
            <w:tcBorders>
              <w:left w:val="nil"/>
            </w:tcBorders>
            <w:tcMar>
              <w:top w:w="14" w:type="dxa"/>
              <w:left w:w="232" w:type="dxa"/>
              <w:bottom w:w="14" w:type="dxa"/>
              <w:right w:w="174" w:type="dxa"/>
            </w:tcMar>
          </w:tcPr>
          <w:p w14:paraId="371AB3E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675B63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Mirage Stressgard</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CDCF08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tebuconazole 2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304C8A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993A04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21D0634B" w14:textId="77777777" w:rsidTr="00310FB2">
        <w:trPr>
          <w:cantSplit/>
          <w:trHeight w:hRule="exact" w:val="188"/>
        </w:trPr>
        <w:tc>
          <w:tcPr>
            <w:tcW w:w="3728" w:type="dxa"/>
            <w:vMerge/>
            <w:tcBorders>
              <w:left w:val="nil"/>
              <w:bottom w:val="single" w:sz="12" w:space="0" w:color="auto"/>
            </w:tcBorders>
            <w:tcMar>
              <w:top w:w="14" w:type="dxa"/>
              <w:left w:w="232" w:type="dxa"/>
              <w:bottom w:w="14" w:type="dxa"/>
              <w:right w:w="174" w:type="dxa"/>
            </w:tcMar>
          </w:tcPr>
          <w:p w14:paraId="1A61C39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12" w:space="0" w:color="auto"/>
              <w:right w:val="single" w:sz="4" w:space="0" w:color="auto"/>
            </w:tcBorders>
            <w:tcMar>
              <w:top w:w="14" w:type="dxa"/>
              <w:left w:w="232" w:type="dxa"/>
              <w:bottom w:w="14" w:type="dxa"/>
              <w:right w:w="174" w:type="dxa"/>
            </w:tcMar>
          </w:tcPr>
          <w:p w14:paraId="3398671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Trinity</w:t>
            </w:r>
          </w:p>
        </w:tc>
        <w:tc>
          <w:tcPr>
            <w:tcW w:w="3967" w:type="dxa"/>
            <w:tcBorders>
              <w:top w:val="single" w:sz="4" w:space="0" w:color="auto"/>
              <w:left w:val="single" w:sz="4" w:space="0" w:color="auto"/>
              <w:bottom w:val="single" w:sz="12" w:space="0" w:color="auto"/>
              <w:right w:val="single" w:sz="4" w:space="0" w:color="auto"/>
            </w:tcBorders>
            <w:tcMar>
              <w:top w:w="14" w:type="dxa"/>
              <w:left w:w="232" w:type="dxa"/>
              <w:bottom w:w="14" w:type="dxa"/>
              <w:right w:w="174" w:type="dxa"/>
            </w:tcMar>
          </w:tcPr>
          <w:p w14:paraId="78B7E04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triticonazole 1.7SC</w:t>
            </w:r>
          </w:p>
          <w:p w14:paraId="412303F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
        </w:tc>
        <w:tc>
          <w:tcPr>
            <w:tcW w:w="1800" w:type="dxa"/>
            <w:tcBorders>
              <w:top w:val="single" w:sz="4" w:space="0" w:color="auto"/>
              <w:left w:val="single" w:sz="4" w:space="0" w:color="auto"/>
              <w:bottom w:val="single" w:sz="12" w:space="0" w:color="auto"/>
              <w:right w:val="single" w:sz="4" w:space="0" w:color="auto"/>
            </w:tcBorders>
            <w:tcMar>
              <w:top w:w="14" w:type="dxa"/>
              <w:left w:w="232" w:type="dxa"/>
              <w:bottom w:w="14" w:type="dxa"/>
              <w:right w:w="174" w:type="dxa"/>
            </w:tcMar>
          </w:tcPr>
          <w:p w14:paraId="775BF95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w:t>
            </w:r>
          </w:p>
          <w:p w14:paraId="1E7A4E7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c>
          <w:tcPr>
            <w:tcW w:w="1710" w:type="dxa"/>
            <w:tcBorders>
              <w:top w:val="single" w:sz="4" w:space="0" w:color="auto"/>
              <w:left w:val="single" w:sz="4" w:space="0" w:color="auto"/>
              <w:bottom w:val="single" w:sz="12" w:space="0" w:color="auto"/>
              <w:right w:val="nil"/>
            </w:tcBorders>
            <w:tcMar>
              <w:top w:w="14" w:type="dxa"/>
              <w:left w:w="193" w:type="dxa"/>
              <w:bottom w:w="14" w:type="dxa"/>
              <w:right w:w="232" w:type="dxa"/>
            </w:tcMar>
          </w:tcPr>
          <w:p w14:paraId="551FD6A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p w14:paraId="417ADF2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3E4BE7" w:rsidRPr="006D3CB8" w14:paraId="64E30EB4" w14:textId="77777777" w:rsidTr="00310FB2">
        <w:trPr>
          <w:cantSplit/>
        </w:trPr>
        <w:tc>
          <w:tcPr>
            <w:tcW w:w="3728" w:type="dxa"/>
            <w:vMerge w:val="restart"/>
            <w:tcBorders>
              <w:top w:val="single" w:sz="12" w:space="0" w:color="auto"/>
              <w:left w:val="nil"/>
            </w:tcBorders>
            <w:tcMar>
              <w:top w:w="14" w:type="dxa"/>
              <w:left w:w="232" w:type="dxa"/>
              <w:bottom w:w="14" w:type="dxa"/>
              <w:right w:w="174" w:type="dxa"/>
            </w:tcMar>
          </w:tcPr>
          <w:p w14:paraId="45F9EFED" w14:textId="01EAD77C"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r w:rsidRPr="006D3CB8">
              <w:rPr>
                <w:b/>
                <w:color w:val="000000"/>
                <w:sz w:val="16"/>
              </w:rPr>
              <w:t>Brown Patch,</w:t>
            </w:r>
            <w:r w:rsidR="00310FB2">
              <w:rPr>
                <w:b/>
                <w:color w:val="000000"/>
                <w:sz w:val="16"/>
              </w:rPr>
              <w:t xml:space="preserve"> </w:t>
            </w:r>
            <w:r w:rsidRPr="006D3CB8">
              <w:rPr>
                <w:b/>
                <w:color w:val="000000"/>
                <w:sz w:val="16"/>
              </w:rPr>
              <w:t>Rhizoctonia Blight</w:t>
            </w:r>
            <w:r w:rsidR="00310FB2">
              <w:rPr>
                <w:b/>
                <w:color w:val="000000"/>
                <w:sz w:val="16"/>
              </w:rPr>
              <w:t xml:space="preserve"> </w:t>
            </w:r>
            <w:r w:rsidRPr="006D3CB8">
              <w:rPr>
                <w:color w:val="000000"/>
                <w:sz w:val="16"/>
              </w:rPr>
              <w:t>(</w:t>
            </w:r>
            <w:r w:rsidRPr="006D3CB8">
              <w:rPr>
                <w:i/>
                <w:color w:val="000000"/>
                <w:sz w:val="16"/>
              </w:rPr>
              <w:t>Rhizoctonia solani)</w:t>
            </w:r>
          </w:p>
          <w:p w14:paraId="082EEAB0" w14:textId="5F617569" w:rsidR="003E4BE7" w:rsidRDefault="00310FB2"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r>
              <w:rPr>
                <w:color w:val="000000"/>
                <w:sz w:val="16"/>
              </w:rPr>
              <w:t xml:space="preserve">bluegrass, </w:t>
            </w:r>
            <w:r w:rsidR="003E4BE7" w:rsidRPr="006D3CB8">
              <w:rPr>
                <w:color w:val="000000"/>
                <w:sz w:val="16"/>
              </w:rPr>
              <w:t>creeping bentgrass</w:t>
            </w:r>
            <w:r>
              <w:rPr>
                <w:color w:val="000000"/>
                <w:sz w:val="16"/>
              </w:rPr>
              <w:t xml:space="preserve">, </w:t>
            </w:r>
            <w:r w:rsidR="003E4BE7" w:rsidRPr="006D3CB8">
              <w:rPr>
                <w:color w:val="000000"/>
                <w:sz w:val="16"/>
              </w:rPr>
              <w:t>fescues</w:t>
            </w:r>
            <w:r>
              <w:rPr>
                <w:color w:val="000000"/>
                <w:sz w:val="16"/>
              </w:rPr>
              <w:t xml:space="preserve">, </w:t>
            </w:r>
            <w:r w:rsidR="003E4BE7" w:rsidRPr="006D3CB8">
              <w:rPr>
                <w:color w:val="000000"/>
                <w:sz w:val="16"/>
              </w:rPr>
              <w:t>ryegrass</w:t>
            </w:r>
          </w:p>
          <w:p w14:paraId="0AEE242D" w14:textId="77777777" w:rsidR="003E4BE7"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p>
          <w:p w14:paraId="253A1E6D" w14:textId="0E8B6DBC"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b/>
                <w:i/>
                <w:color w:val="000000"/>
                <w:sz w:val="16"/>
              </w:rPr>
            </w:pPr>
            <w:r w:rsidRPr="006D3CB8">
              <w:rPr>
                <w:color w:val="000000"/>
                <w:sz w:val="16"/>
              </w:rPr>
              <w:t>Grass is killed in circular to irregular areas that may expand to several feet in diameter. In close-cut cool season grasses, a darkened “smoke ring” border may be apparent. Brown patch in cool season grasses occurs during humid weather at &gt;75</w:t>
            </w:r>
            <w:r w:rsidRPr="006D3CB8">
              <w:rPr>
                <w:color w:val="000000"/>
                <w:sz w:val="16"/>
                <w:vertAlign w:val="superscript"/>
              </w:rPr>
              <w:t>o</w:t>
            </w:r>
            <w:r w:rsidRPr="006D3CB8">
              <w:rPr>
                <w:color w:val="000000"/>
                <w:sz w:val="16"/>
              </w:rPr>
              <w:t>F. High N, thatch buildup, and excessive moisture favor disease.</w:t>
            </w:r>
          </w:p>
          <w:p w14:paraId="41ADFB49"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b/>
                <w:i/>
                <w:color w:val="000000"/>
                <w:sz w:val="16"/>
              </w:rPr>
            </w:pPr>
          </w:p>
          <w:p w14:paraId="4A8E087E"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b/>
                <w:i/>
                <w:color w:val="000000"/>
                <w:sz w:val="16"/>
              </w:rPr>
            </w:pPr>
            <w:r w:rsidRPr="006D3CB8">
              <w:rPr>
                <w:color w:val="000000"/>
                <w:sz w:val="16"/>
              </w:rPr>
              <w:t>Maintain adequate fertility. Avoid excess fast-release nitrogen. Irrigate deeply. Reduce thatch</w:t>
            </w:r>
          </w:p>
          <w:p w14:paraId="45E8B5F8"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b/>
                <w:i/>
                <w:color w:val="000000"/>
                <w:sz w:val="16"/>
              </w:rPr>
            </w:pPr>
          </w:p>
          <w:p w14:paraId="0B99D007"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r w:rsidRPr="006D3CB8">
              <w:rPr>
                <w:b/>
                <w:i/>
                <w:color w:val="000000"/>
                <w:sz w:val="16"/>
              </w:rPr>
              <w:t xml:space="preserve">note: </w:t>
            </w:r>
            <w:r w:rsidRPr="006D3CB8">
              <w:rPr>
                <w:color w:val="000000"/>
                <w:sz w:val="16"/>
              </w:rPr>
              <w:t>chlorothalonil formulations have new maximum use rates that depend on site - see new labels for details</w:t>
            </w:r>
          </w:p>
          <w:p w14:paraId="26CE435C"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p>
          <w:p w14:paraId="51FAD758"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proofErr w:type="gramStart"/>
            <w:r w:rsidRPr="006D3CB8">
              <w:rPr>
                <w:b/>
                <w:i/>
                <w:color w:val="000000"/>
                <w:sz w:val="16"/>
              </w:rPr>
              <w:t>note</w:t>
            </w:r>
            <w:proofErr w:type="gramEnd"/>
            <w:r w:rsidRPr="006D3CB8">
              <w:rPr>
                <w:b/>
                <w:i/>
                <w:color w:val="000000"/>
                <w:sz w:val="16"/>
              </w:rPr>
              <w:t>:</w:t>
            </w:r>
            <w:r w:rsidRPr="006D3CB8">
              <w:rPr>
                <w:color w:val="000000"/>
                <w:sz w:val="16"/>
              </w:rPr>
              <w:t xml:space="preserve"> Fungicides containing copper hydroxide may be phytotoxic; read label carefully &amp; use precautions.</w:t>
            </w:r>
          </w:p>
        </w:tc>
        <w:tc>
          <w:tcPr>
            <w:tcW w:w="2790" w:type="dxa"/>
            <w:tcBorders>
              <w:top w:val="single" w:sz="12" w:space="0" w:color="auto"/>
              <w:left w:val="nil"/>
              <w:bottom w:val="single" w:sz="4" w:space="0" w:color="auto"/>
              <w:right w:val="single" w:sz="4" w:space="0" w:color="auto"/>
            </w:tcBorders>
            <w:tcMar>
              <w:top w:w="14" w:type="dxa"/>
              <w:left w:w="232" w:type="dxa"/>
              <w:bottom w:w="14" w:type="dxa"/>
              <w:right w:w="174" w:type="dxa"/>
            </w:tcMar>
          </w:tcPr>
          <w:p w14:paraId="1F242A4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4" w:type="dxa"/>
              <w:left w:w="232" w:type="dxa"/>
              <w:bottom w:w="14" w:type="dxa"/>
              <w:right w:w="174" w:type="dxa"/>
            </w:tcMar>
          </w:tcPr>
          <w:p w14:paraId="4976C16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azoxystrobin 50%WG</w:t>
            </w:r>
          </w:p>
        </w:tc>
        <w:tc>
          <w:tcPr>
            <w:tcW w:w="1800" w:type="dxa"/>
            <w:tcBorders>
              <w:top w:val="single" w:sz="12" w:space="0" w:color="auto"/>
              <w:left w:val="single" w:sz="4" w:space="0" w:color="auto"/>
              <w:bottom w:val="single" w:sz="4" w:space="0" w:color="auto"/>
              <w:right w:val="single" w:sz="4" w:space="0" w:color="auto"/>
            </w:tcBorders>
            <w:tcMar>
              <w:top w:w="14" w:type="dxa"/>
              <w:left w:w="232" w:type="dxa"/>
              <w:bottom w:w="14" w:type="dxa"/>
              <w:right w:w="174" w:type="dxa"/>
            </w:tcMar>
          </w:tcPr>
          <w:p w14:paraId="6BE7786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0.2-0.4</w:t>
            </w:r>
          </w:p>
        </w:tc>
        <w:tc>
          <w:tcPr>
            <w:tcW w:w="1710" w:type="dxa"/>
            <w:tcBorders>
              <w:top w:val="single" w:sz="12" w:space="0" w:color="auto"/>
              <w:left w:val="single" w:sz="4" w:space="0" w:color="auto"/>
              <w:bottom w:val="single" w:sz="4" w:space="0" w:color="auto"/>
              <w:right w:val="nil"/>
            </w:tcBorders>
            <w:tcMar>
              <w:top w:w="14" w:type="dxa"/>
              <w:left w:w="193" w:type="dxa"/>
              <w:bottom w:w="14" w:type="dxa"/>
              <w:right w:w="232" w:type="dxa"/>
            </w:tcMar>
          </w:tcPr>
          <w:p w14:paraId="2A038A7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4AEF86B9" w14:textId="77777777" w:rsidTr="00310FB2">
        <w:trPr>
          <w:cantSplit/>
        </w:trPr>
        <w:tc>
          <w:tcPr>
            <w:tcW w:w="3728" w:type="dxa"/>
            <w:vMerge/>
            <w:tcBorders>
              <w:left w:val="nil"/>
            </w:tcBorders>
            <w:tcMar>
              <w:top w:w="14" w:type="dxa"/>
              <w:left w:w="232" w:type="dxa"/>
              <w:bottom w:w="14" w:type="dxa"/>
              <w:right w:w="174" w:type="dxa"/>
            </w:tcMar>
          </w:tcPr>
          <w:p w14:paraId="2EFF05A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887B30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Heritage TL</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8ECD11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0.8 TL</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01E314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154528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1F45D411" w14:textId="77777777" w:rsidTr="00310FB2">
        <w:trPr>
          <w:cantSplit/>
        </w:trPr>
        <w:tc>
          <w:tcPr>
            <w:tcW w:w="3728" w:type="dxa"/>
            <w:vMerge/>
            <w:tcBorders>
              <w:left w:val="nil"/>
            </w:tcBorders>
            <w:tcMar>
              <w:top w:w="14" w:type="dxa"/>
              <w:left w:w="232" w:type="dxa"/>
              <w:bottom w:w="14" w:type="dxa"/>
              <w:right w:w="174" w:type="dxa"/>
            </w:tcMar>
          </w:tcPr>
          <w:p w14:paraId="22ADD14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142561B"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Heritage Action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8EDFDF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 acibenzolar-s-methyl 51.1 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D348A0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0.2-0.4</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3A014A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53A4411A" w14:textId="77777777" w:rsidTr="00310FB2">
        <w:trPr>
          <w:cantSplit/>
        </w:trPr>
        <w:tc>
          <w:tcPr>
            <w:tcW w:w="3728" w:type="dxa"/>
            <w:vMerge/>
            <w:tcBorders>
              <w:left w:val="nil"/>
            </w:tcBorders>
            <w:tcMar>
              <w:top w:w="14" w:type="dxa"/>
              <w:left w:w="232" w:type="dxa"/>
              <w:bottom w:w="14" w:type="dxa"/>
              <w:right w:w="174" w:type="dxa"/>
            </w:tcMar>
          </w:tcPr>
          <w:p w14:paraId="7C8356C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55A48D3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Briskway</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4CA8C7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 difenoconazole 1.67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97B730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0.3-0.725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FF84CB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7CAE87DB" w14:textId="77777777" w:rsidTr="00310FB2">
        <w:trPr>
          <w:cantSplit/>
        </w:trPr>
        <w:tc>
          <w:tcPr>
            <w:tcW w:w="3728" w:type="dxa"/>
            <w:vMerge/>
            <w:tcBorders>
              <w:left w:val="nil"/>
            </w:tcBorders>
            <w:tcMar>
              <w:top w:w="14" w:type="dxa"/>
              <w:left w:w="232" w:type="dxa"/>
              <w:bottom w:w="14" w:type="dxa"/>
              <w:right w:w="174" w:type="dxa"/>
            </w:tcMar>
          </w:tcPr>
          <w:p w14:paraId="5EB708F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EDF07B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Heritage G</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D374B6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0.31G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D554F9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CDA45A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25C3F742" w14:textId="77777777" w:rsidTr="00310FB2">
        <w:trPr>
          <w:cantSplit/>
        </w:trPr>
        <w:tc>
          <w:tcPr>
            <w:tcW w:w="3728" w:type="dxa"/>
            <w:vMerge/>
            <w:tcBorders>
              <w:left w:val="nil"/>
            </w:tcBorders>
            <w:tcMar>
              <w:top w:w="14" w:type="dxa"/>
              <w:left w:w="232" w:type="dxa"/>
              <w:bottom w:w="14" w:type="dxa"/>
              <w:right w:w="174" w:type="dxa"/>
            </w:tcMar>
          </w:tcPr>
          <w:p w14:paraId="3DA7EC1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E19C53C"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Headway</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DB0918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 propiconazole 1.4ME</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9CC805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1.5-3.0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2564C41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4E21C685" w14:textId="77777777" w:rsidTr="00310FB2">
        <w:trPr>
          <w:cantSplit/>
        </w:trPr>
        <w:tc>
          <w:tcPr>
            <w:tcW w:w="3728" w:type="dxa"/>
            <w:vMerge/>
            <w:tcBorders>
              <w:left w:val="nil"/>
            </w:tcBorders>
            <w:tcMar>
              <w:top w:w="14" w:type="dxa"/>
              <w:left w:w="232" w:type="dxa"/>
              <w:bottom w:w="14" w:type="dxa"/>
              <w:right w:w="174" w:type="dxa"/>
            </w:tcMar>
          </w:tcPr>
          <w:p w14:paraId="6C56626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9099EC6"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Headway G</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11CE2E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azoxystrobin + propiconazole 1.06G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C3A858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C204C7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0C34E5F0" w14:textId="77777777" w:rsidTr="00310FB2">
        <w:trPr>
          <w:cantSplit/>
        </w:trPr>
        <w:tc>
          <w:tcPr>
            <w:tcW w:w="3728" w:type="dxa"/>
            <w:vMerge/>
            <w:tcBorders>
              <w:left w:val="nil"/>
            </w:tcBorders>
            <w:tcMar>
              <w:top w:w="14" w:type="dxa"/>
              <w:left w:w="232" w:type="dxa"/>
              <w:bottom w:w="14" w:type="dxa"/>
              <w:right w:w="174" w:type="dxa"/>
            </w:tcMar>
          </w:tcPr>
          <w:p w14:paraId="580A0F6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4FE8C4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Terraneb 65WP</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457A61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chloroneb 65WP</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18C236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3-4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836750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w:t>
            </w:r>
          </w:p>
        </w:tc>
      </w:tr>
      <w:tr w:rsidR="003E4BE7" w:rsidRPr="006D3CB8" w14:paraId="238FC9B8" w14:textId="77777777" w:rsidTr="00310FB2">
        <w:trPr>
          <w:cantSplit/>
        </w:trPr>
        <w:tc>
          <w:tcPr>
            <w:tcW w:w="3728" w:type="dxa"/>
            <w:vMerge/>
            <w:tcBorders>
              <w:left w:val="nil"/>
            </w:tcBorders>
            <w:tcMar>
              <w:top w:w="14" w:type="dxa"/>
              <w:left w:w="232" w:type="dxa"/>
              <w:bottom w:w="14" w:type="dxa"/>
              <w:right w:w="174" w:type="dxa"/>
            </w:tcMar>
          </w:tcPr>
          <w:p w14:paraId="35FBB42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43AF6FD"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Terraneb SP</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52211F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chloroneb 2.9F</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7170FB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5-7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AC285B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w:t>
            </w:r>
          </w:p>
        </w:tc>
      </w:tr>
      <w:tr w:rsidR="003E4BE7" w:rsidRPr="006D3CB8" w14:paraId="1E796024" w14:textId="77777777" w:rsidTr="00310FB2">
        <w:trPr>
          <w:cantSplit/>
        </w:trPr>
        <w:tc>
          <w:tcPr>
            <w:tcW w:w="3728" w:type="dxa"/>
            <w:vMerge/>
            <w:tcBorders>
              <w:left w:val="nil"/>
            </w:tcBorders>
            <w:tcMar>
              <w:top w:w="14" w:type="dxa"/>
              <w:left w:w="232" w:type="dxa"/>
              <w:bottom w:w="14" w:type="dxa"/>
              <w:right w:w="174" w:type="dxa"/>
            </w:tcMar>
          </w:tcPr>
          <w:p w14:paraId="7F81E24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right w:val="single" w:sz="4" w:space="0" w:color="auto"/>
            </w:tcBorders>
            <w:tcMar>
              <w:top w:w="14" w:type="dxa"/>
              <w:left w:w="232" w:type="dxa"/>
              <w:bottom w:w="14" w:type="dxa"/>
              <w:right w:w="174" w:type="dxa"/>
            </w:tcMar>
          </w:tcPr>
          <w:p w14:paraId="34D293D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Action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D7D5A1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chlorothalonil + acylbenzolar-S-methyl 6.112 F</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CF71CA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2-5.4</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F12C76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515031E6" w14:textId="77777777" w:rsidTr="00310FB2">
        <w:trPr>
          <w:cantSplit/>
        </w:trPr>
        <w:tc>
          <w:tcPr>
            <w:tcW w:w="3728" w:type="dxa"/>
            <w:vMerge/>
            <w:tcBorders>
              <w:left w:val="nil"/>
            </w:tcBorders>
            <w:tcMar>
              <w:top w:w="14" w:type="dxa"/>
              <w:left w:w="232" w:type="dxa"/>
              <w:bottom w:w="14" w:type="dxa"/>
              <w:right w:w="174" w:type="dxa"/>
            </w:tcMar>
          </w:tcPr>
          <w:p w14:paraId="499F2F3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val="restart"/>
            <w:tcBorders>
              <w:top w:val="single" w:sz="4" w:space="0" w:color="auto"/>
              <w:left w:val="nil"/>
              <w:right w:val="single" w:sz="4" w:space="0" w:color="auto"/>
            </w:tcBorders>
            <w:tcMar>
              <w:top w:w="14" w:type="dxa"/>
              <w:left w:w="232" w:type="dxa"/>
              <w:bottom w:w="14" w:type="dxa"/>
              <w:right w:w="174" w:type="dxa"/>
            </w:tcMar>
          </w:tcPr>
          <w:p w14:paraId="7AE2289D"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Weather Stik, Chlorothalonil 720 SFT, others</w:t>
            </w:r>
          </w:p>
        </w:tc>
        <w:tc>
          <w:tcPr>
            <w:tcW w:w="3967" w:type="dxa"/>
            <w:vMerge w:val="restart"/>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13D099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chlorothalonil 6F</w:t>
            </w:r>
          </w:p>
          <w:p w14:paraId="2DA6D28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3E786F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2-3.6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431B09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 pre-disease</w:t>
            </w:r>
          </w:p>
        </w:tc>
      </w:tr>
      <w:tr w:rsidR="003E4BE7" w:rsidRPr="006D3CB8" w14:paraId="710BD84B" w14:textId="77777777" w:rsidTr="00310FB2">
        <w:trPr>
          <w:cantSplit/>
        </w:trPr>
        <w:tc>
          <w:tcPr>
            <w:tcW w:w="3728" w:type="dxa"/>
            <w:vMerge/>
            <w:tcBorders>
              <w:left w:val="nil"/>
            </w:tcBorders>
            <w:tcMar>
              <w:top w:w="14" w:type="dxa"/>
              <w:left w:w="232" w:type="dxa"/>
              <w:bottom w:w="14" w:type="dxa"/>
              <w:right w:w="174" w:type="dxa"/>
            </w:tcMar>
          </w:tcPr>
          <w:p w14:paraId="1D0E338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bottom w:val="single" w:sz="4" w:space="0" w:color="auto"/>
              <w:right w:val="single" w:sz="4" w:space="0" w:color="auto"/>
            </w:tcBorders>
            <w:tcMar>
              <w:top w:w="14" w:type="dxa"/>
              <w:left w:w="232" w:type="dxa"/>
              <w:bottom w:w="14" w:type="dxa"/>
              <w:right w:w="174" w:type="dxa"/>
            </w:tcMar>
          </w:tcPr>
          <w:p w14:paraId="44DAE761"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3967" w:type="dxa"/>
            <w:vMerge/>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CEB565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B5B58B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4-5.5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A671E8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 post-disease</w:t>
            </w:r>
          </w:p>
        </w:tc>
      </w:tr>
      <w:tr w:rsidR="003E4BE7" w:rsidRPr="006D3CB8" w14:paraId="5BFECC33" w14:textId="77777777" w:rsidTr="00310FB2">
        <w:trPr>
          <w:cantSplit/>
        </w:trPr>
        <w:tc>
          <w:tcPr>
            <w:tcW w:w="3728" w:type="dxa"/>
            <w:vMerge/>
            <w:tcBorders>
              <w:left w:val="nil"/>
            </w:tcBorders>
            <w:tcMar>
              <w:top w:w="14" w:type="dxa"/>
              <w:left w:w="232" w:type="dxa"/>
              <w:bottom w:w="14" w:type="dxa"/>
              <w:right w:w="174" w:type="dxa"/>
            </w:tcMar>
          </w:tcPr>
          <w:p w14:paraId="3212AD4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val="restart"/>
            <w:tcBorders>
              <w:top w:val="single" w:sz="4" w:space="0" w:color="auto"/>
              <w:left w:val="nil"/>
              <w:right w:val="single" w:sz="4" w:space="0" w:color="auto"/>
            </w:tcBorders>
            <w:tcMar>
              <w:top w:w="14" w:type="dxa"/>
              <w:left w:w="232" w:type="dxa"/>
              <w:bottom w:w="14" w:type="dxa"/>
              <w:right w:w="174" w:type="dxa"/>
            </w:tcMar>
          </w:tcPr>
          <w:p w14:paraId="118F592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Zn, Chlorothalonil 500 Zn, others</w:t>
            </w:r>
          </w:p>
        </w:tc>
        <w:tc>
          <w:tcPr>
            <w:tcW w:w="3967" w:type="dxa"/>
            <w:vMerge w:val="restart"/>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35B585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chlorothalonil  4.17F</w:t>
            </w:r>
          </w:p>
          <w:p w14:paraId="225936D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39A584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2.9-5.1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33AA5F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 pre-disease</w:t>
            </w:r>
          </w:p>
        </w:tc>
      </w:tr>
      <w:tr w:rsidR="003E4BE7" w:rsidRPr="006D3CB8" w14:paraId="65C6AE16" w14:textId="77777777" w:rsidTr="00310FB2">
        <w:trPr>
          <w:cantSplit/>
        </w:trPr>
        <w:tc>
          <w:tcPr>
            <w:tcW w:w="3728" w:type="dxa"/>
            <w:vMerge/>
            <w:tcBorders>
              <w:left w:val="nil"/>
            </w:tcBorders>
            <w:tcMar>
              <w:top w:w="14" w:type="dxa"/>
              <w:left w:w="232" w:type="dxa"/>
              <w:bottom w:w="14" w:type="dxa"/>
              <w:right w:w="174" w:type="dxa"/>
            </w:tcMar>
          </w:tcPr>
          <w:p w14:paraId="0B99AF6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bottom w:val="single" w:sz="4" w:space="0" w:color="auto"/>
              <w:right w:val="single" w:sz="4" w:space="0" w:color="auto"/>
            </w:tcBorders>
            <w:tcMar>
              <w:top w:w="14" w:type="dxa"/>
              <w:left w:w="232" w:type="dxa"/>
              <w:bottom w:w="14" w:type="dxa"/>
              <w:right w:w="174" w:type="dxa"/>
            </w:tcMar>
          </w:tcPr>
          <w:p w14:paraId="21EAD2D1"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3967" w:type="dxa"/>
            <w:vMerge/>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8A671F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46E187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5.8-7.9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EAD9F5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 post-disease</w:t>
            </w:r>
          </w:p>
        </w:tc>
      </w:tr>
      <w:tr w:rsidR="003E4BE7" w:rsidRPr="006D3CB8" w14:paraId="3B943697" w14:textId="77777777" w:rsidTr="00310FB2">
        <w:trPr>
          <w:cantSplit/>
        </w:trPr>
        <w:tc>
          <w:tcPr>
            <w:tcW w:w="3728" w:type="dxa"/>
            <w:vMerge/>
            <w:tcBorders>
              <w:left w:val="nil"/>
            </w:tcBorders>
            <w:tcMar>
              <w:top w:w="14" w:type="dxa"/>
              <w:left w:w="232" w:type="dxa"/>
              <w:bottom w:w="14" w:type="dxa"/>
              <w:right w:w="174" w:type="dxa"/>
            </w:tcMar>
          </w:tcPr>
          <w:p w14:paraId="40CE771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val="restart"/>
            <w:tcBorders>
              <w:top w:val="single" w:sz="4" w:space="0" w:color="auto"/>
              <w:left w:val="nil"/>
              <w:right w:val="single" w:sz="4" w:space="0" w:color="auto"/>
            </w:tcBorders>
            <w:tcMar>
              <w:top w:w="14" w:type="dxa"/>
              <w:left w:w="232" w:type="dxa"/>
              <w:bottom w:w="14" w:type="dxa"/>
              <w:right w:w="174" w:type="dxa"/>
            </w:tcMar>
          </w:tcPr>
          <w:p w14:paraId="4BBBEA66"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Ultrex, Chlorothalonil DF</w:t>
            </w:r>
          </w:p>
        </w:tc>
        <w:tc>
          <w:tcPr>
            <w:tcW w:w="3967" w:type="dxa"/>
            <w:vMerge w:val="restart"/>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31C2F9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chlorothalonil 82.5% WG,DF</w:t>
            </w:r>
          </w:p>
          <w:p w14:paraId="6B5B445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75ABC0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1.8-3.2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EECC02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 pre-disease</w:t>
            </w:r>
          </w:p>
        </w:tc>
      </w:tr>
      <w:tr w:rsidR="003E4BE7" w:rsidRPr="006D3CB8" w14:paraId="5BBD7D8C" w14:textId="77777777" w:rsidTr="00310FB2">
        <w:trPr>
          <w:cantSplit/>
        </w:trPr>
        <w:tc>
          <w:tcPr>
            <w:tcW w:w="3728" w:type="dxa"/>
            <w:vMerge/>
            <w:tcBorders>
              <w:left w:val="nil"/>
            </w:tcBorders>
            <w:tcMar>
              <w:top w:w="14" w:type="dxa"/>
              <w:left w:w="232" w:type="dxa"/>
              <w:bottom w:w="14" w:type="dxa"/>
              <w:right w:w="174" w:type="dxa"/>
            </w:tcMar>
          </w:tcPr>
          <w:p w14:paraId="36ED872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bottom w:val="single" w:sz="4" w:space="0" w:color="auto"/>
              <w:right w:val="single" w:sz="4" w:space="0" w:color="auto"/>
            </w:tcBorders>
            <w:tcMar>
              <w:top w:w="14" w:type="dxa"/>
              <w:left w:w="232" w:type="dxa"/>
              <w:bottom w:w="14" w:type="dxa"/>
              <w:right w:w="174" w:type="dxa"/>
            </w:tcMar>
          </w:tcPr>
          <w:p w14:paraId="516694D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3967" w:type="dxa"/>
            <w:vMerge/>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7690CB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419B80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3.6-5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29B68FF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 post-disease</w:t>
            </w:r>
          </w:p>
        </w:tc>
      </w:tr>
      <w:tr w:rsidR="003E4BE7" w:rsidRPr="006D3CB8" w14:paraId="3F06E896" w14:textId="77777777" w:rsidTr="00310FB2">
        <w:trPr>
          <w:cantSplit/>
        </w:trPr>
        <w:tc>
          <w:tcPr>
            <w:tcW w:w="3728" w:type="dxa"/>
            <w:vMerge/>
            <w:tcBorders>
              <w:left w:val="nil"/>
            </w:tcBorders>
            <w:tcMar>
              <w:top w:w="14" w:type="dxa"/>
              <w:left w:w="232" w:type="dxa"/>
              <w:bottom w:w="14" w:type="dxa"/>
              <w:right w:w="174" w:type="dxa"/>
            </w:tcMar>
          </w:tcPr>
          <w:p w14:paraId="2F04CAA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5DF3DC9"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Renown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0522F0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chlorothalonil + azoyxystrobin 5.16SC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BE3AFD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2.5-4.5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8DD5B5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06643328" w14:textId="77777777" w:rsidTr="00310FB2">
        <w:trPr>
          <w:cantSplit/>
        </w:trPr>
        <w:tc>
          <w:tcPr>
            <w:tcW w:w="3728" w:type="dxa"/>
            <w:vMerge/>
            <w:tcBorders>
              <w:left w:val="nil"/>
            </w:tcBorders>
            <w:tcMar>
              <w:top w:w="14" w:type="dxa"/>
              <w:left w:w="232" w:type="dxa"/>
              <w:bottom w:w="14" w:type="dxa"/>
              <w:right w:w="174" w:type="dxa"/>
            </w:tcMar>
          </w:tcPr>
          <w:p w14:paraId="6018DD3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34EB31E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 C</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DE6BAE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chlorothalonil + fluoxastrobin 4.25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79DAC3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1.5-5.9</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6E410C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4FD8EF17" w14:textId="77777777" w:rsidTr="00310FB2">
        <w:trPr>
          <w:cantSplit/>
        </w:trPr>
        <w:tc>
          <w:tcPr>
            <w:tcW w:w="3728" w:type="dxa"/>
            <w:vMerge/>
            <w:tcBorders>
              <w:left w:val="nil"/>
            </w:tcBorders>
            <w:tcMar>
              <w:top w:w="14" w:type="dxa"/>
              <w:left w:w="232" w:type="dxa"/>
              <w:bottom w:w="14" w:type="dxa"/>
              <w:right w:w="174" w:type="dxa"/>
            </w:tcMar>
          </w:tcPr>
          <w:p w14:paraId="41D63C1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52CB12C5"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Vitalonil</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39BEB0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chlorothalonil + potassium phosphite 5.27SC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F95499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5.75-8</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D35B12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724D64A0" w14:textId="77777777" w:rsidTr="00310FB2">
        <w:trPr>
          <w:cantSplit/>
        </w:trPr>
        <w:tc>
          <w:tcPr>
            <w:tcW w:w="3728" w:type="dxa"/>
            <w:vMerge/>
            <w:tcBorders>
              <w:left w:val="nil"/>
            </w:tcBorders>
            <w:tcMar>
              <w:top w:w="14" w:type="dxa"/>
              <w:left w:w="232" w:type="dxa"/>
              <w:bottom w:w="14" w:type="dxa"/>
              <w:right w:w="174" w:type="dxa"/>
            </w:tcMar>
          </w:tcPr>
          <w:p w14:paraId="09952A3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3A81D6CD"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Concert</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21A473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chlorothalonil + propiconazole 4.3SC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52C0E6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3-8.5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6309EE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7-28</w:t>
            </w:r>
          </w:p>
        </w:tc>
      </w:tr>
      <w:tr w:rsidR="003E4BE7" w:rsidRPr="006D3CB8" w14:paraId="434A4020" w14:textId="77777777" w:rsidTr="00310FB2">
        <w:trPr>
          <w:cantSplit/>
        </w:trPr>
        <w:tc>
          <w:tcPr>
            <w:tcW w:w="3728" w:type="dxa"/>
            <w:vMerge/>
            <w:tcBorders>
              <w:left w:val="nil"/>
            </w:tcBorders>
            <w:tcMar>
              <w:top w:w="14" w:type="dxa"/>
              <w:left w:w="232" w:type="dxa"/>
              <w:bottom w:w="14" w:type="dxa"/>
              <w:right w:w="174" w:type="dxa"/>
            </w:tcMar>
          </w:tcPr>
          <w:p w14:paraId="70BD6F8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E6CCD1D"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Consyst</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F058C3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chlorothalonil + thiophanate methyl 67WDG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2E0895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2-8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B01E8B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287E62DC" w14:textId="77777777" w:rsidTr="00310FB2">
        <w:trPr>
          <w:cantSplit/>
        </w:trPr>
        <w:tc>
          <w:tcPr>
            <w:tcW w:w="3728" w:type="dxa"/>
            <w:vMerge/>
            <w:tcBorders>
              <w:left w:val="nil"/>
            </w:tcBorders>
            <w:tcMar>
              <w:top w:w="14" w:type="dxa"/>
              <w:left w:w="232" w:type="dxa"/>
              <w:bottom w:w="14" w:type="dxa"/>
              <w:right w:w="174" w:type="dxa"/>
            </w:tcMar>
          </w:tcPr>
          <w:p w14:paraId="748963C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55C6845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Spectro 90</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BD0DC5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chlorothalonil + thiophanate methyl 90WDG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6A1FFC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3.72-5.76</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FDE26A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4BC8CE42" w14:textId="77777777" w:rsidTr="00310FB2">
        <w:trPr>
          <w:cantSplit/>
        </w:trPr>
        <w:tc>
          <w:tcPr>
            <w:tcW w:w="3728" w:type="dxa"/>
            <w:vMerge/>
            <w:tcBorders>
              <w:left w:val="nil"/>
            </w:tcBorders>
            <w:tcMar>
              <w:top w:w="14" w:type="dxa"/>
              <w:left w:w="232" w:type="dxa"/>
              <w:bottom w:w="14" w:type="dxa"/>
              <w:right w:w="174" w:type="dxa"/>
            </w:tcMar>
          </w:tcPr>
          <w:p w14:paraId="7F6429C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0A34C3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Reserve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3AF0E1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chlorothalonil + triticonazole 4.8SC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DBBEF0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3.2-5.4</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2DCDD09C" w14:textId="77777777" w:rsidR="003E4BE7" w:rsidRPr="006D3CB8" w:rsidRDefault="003E4BE7" w:rsidP="001E6D8D">
            <w:pPr>
              <w:widowControl w:val="0"/>
              <w:tabs>
                <w:tab w:val="center" w:pos="-26388"/>
              </w:tabs>
              <w:jc w:val="center"/>
              <w:rPr>
                <w:color w:val="000000"/>
                <w:sz w:val="16"/>
              </w:rPr>
            </w:pPr>
            <w:r w:rsidRPr="006D3CB8">
              <w:rPr>
                <w:color w:val="000000"/>
                <w:sz w:val="16"/>
              </w:rPr>
              <w:t>21-28</w:t>
            </w:r>
          </w:p>
        </w:tc>
      </w:tr>
      <w:tr w:rsidR="003E4BE7" w:rsidRPr="006D3CB8" w14:paraId="741AB49E" w14:textId="77777777" w:rsidTr="00310FB2">
        <w:trPr>
          <w:cantSplit/>
        </w:trPr>
        <w:tc>
          <w:tcPr>
            <w:tcW w:w="3728" w:type="dxa"/>
            <w:vMerge/>
            <w:tcBorders>
              <w:left w:val="nil"/>
            </w:tcBorders>
            <w:tcMar>
              <w:top w:w="14" w:type="dxa"/>
              <w:left w:w="232" w:type="dxa"/>
              <w:bottom w:w="14" w:type="dxa"/>
              <w:right w:w="174" w:type="dxa"/>
            </w:tcMar>
          </w:tcPr>
          <w:p w14:paraId="447BF34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230325F"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Enclave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E0948F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chlorothalonil + iprodione + thiophanate methyl + tebuconazole 5.3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5411F7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3-6</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E62170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5171AC2D" w14:textId="77777777" w:rsidTr="00310FB2">
        <w:trPr>
          <w:cantSplit/>
        </w:trPr>
        <w:tc>
          <w:tcPr>
            <w:tcW w:w="3728" w:type="dxa"/>
            <w:vMerge/>
            <w:tcBorders>
              <w:left w:val="nil"/>
            </w:tcBorders>
            <w:tcMar>
              <w:top w:w="14" w:type="dxa"/>
              <w:left w:w="232" w:type="dxa"/>
              <w:bottom w:w="14" w:type="dxa"/>
              <w:right w:w="174" w:type="dxa"/>
            </w:tcMar>
          </w:tcPr>
          <w:p w14:paraId="15DD68A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A04EA5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Rubigan AS</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9A0033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fenarimol 11.6% AS</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AA86AD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1.5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A17785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334AC106" w14:textId="77777777" w:rsidTr="00310FB2">
        <w:trPr>
          <w:cantSplit/>
        </w:trPr>
        <w:tc>
          <w:tcPr>
            <w:tcW w:w="3728" w:type="dxa"/>
            <w:vMerge/>
            <w:tcBorders>
              <w:left w:val="nil"/>
            </w:tcBorders>
            <w:tcMar>
              <w:top w:w="14" w:type="dxa"/>
              <w:left w:w="232" w:type="dxa"/>
              <w:bottom w:w="14" w:type="dxa"/>
              <w:right w:w="174" w:type="dxa"/>
            </w:tcMar>
          </w:tcPr>
          <w:p w14:paraId="0EFAE4B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A24DD7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Secure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351767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fluazinam 4.17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73AE20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8FE6A8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177A592E" w14:textId="77777777" w:rsidTr="00310FB2">
        <w:trPr>
          <w:cantSplit/>
        </w:trPr>
        <w:tc>
          <w:tcPr>
            <w:tcW w:w="3728" w:type="dxa"/>
            <w:vMerge/>
            <w:tcBorders>
              <w:left w:val="nil"/>
            </w:tcBorders>
            <w:tcMar>
              <w:top w:w="14" w:type="dxa"/>
              <w:left w:w="232" w:type="dxa"/>
              <w:bottom w:w="14" w:type="dxa"/>
              <w:right w:w="174" w:type="dxa"/>
            </w:tcMar>
          </w:tcPr>
          <w:p w14:paraId="6C0EB94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BE654D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Medallion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E50E48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fludioxonil 50%WP</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05B68D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0.25 -0.5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DD174C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282A126C" w14:textId="77777777" w:rsidTr="00310FB2">
        <w:trPr>
          <w:cantSplit/>
          <w:trHeight w:val="195"/>
        </w:trPr>
        <w:tc>
          <w:tcPr>
            <w:tcW w:w="3728" w:type="dxa"/>
            <w:vMerge/>
            <w:tcBorders>
              <w:left w:val="nil"/>
            </w:tcBorders>
            <w:tcMar>
              <w:top w:w="14" w:type="dxa"/>
              <w:left w:w="232" w:type="dxa"/>
              <w:bottom w:w="14" w:type="dxa"/>
              <w:right w:w="174" w:type="dxa"/>
            </w:tcMar>
          </w:tcPr>
          <w:p w14:paraId="03929B9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A67DF2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Medallion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DE79E5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fludioxonil 1.04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9B2A05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4BED62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59814E9D" w14:textId="77777777" w:rsidTr="00310FB2">
        <w:trPr>
          <w:cantSplit/>
          <w:trHeight w:val="195"/>
        </w:trPr>
        <w:tc>
          <w:tcPr>
            <w:tcW w:w="3728" w:type="dxa"/>
            <w:vMerge/>
            <w:tcBorders>
              <w:left w:val="nil"/>
            </w:tcBorders>
            <w:tcMar>
              <w:top w:w="14" w:type="dxa"/>
              <w:left w:w="232" w:type="dxa"/>
              <w:bottom w:w="14" w:type="dxa"/>
              <w:right w:w="174" w:type="dxa"/>
            </w:tcMar>
          </w:tcPr>
          <w:p w14:paraId="49CB570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8D5AE6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Exteris</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88FCA7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fluopyram + trifloxystrobin 0.271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F56B0B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2.135-6</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BC6178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16E52F17" w14:textId="77777777" w:rsidTr="00310FB2">
        <w:trPr>
          <w:cantSplit/>
          <w:trHeight w:val="195"/>
        </w:trPr>
        <w:tc>
          <w:tcPr>
            <w:tcW w:w="3728" w:type="dxa"/>
            <w:vMerge/>
            <w:tcBorders>
              <w:left w:val="nil"/>
            </w:tcBorders>
            <w:tcMar>
              <w:top w:w="14" w:type="dxa"/>
              <w:left w:w="232" w:type="dxa"/>
              <w:bottom w:w="14" w:type="dxa"/>
              <w:right w:w="174" w:type="dxa"/>
            </w:tcMar>
          </w:tcPr>
          <w:p w14:paraId="4D8D97D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C07E0FC"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54F0C5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fluoxastrobin 4SC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49A76C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0.09-0.36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4CB50B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26423D31" w14:textId="77777777" w:rsidTr="00310FB2">
        <w:trPr>
          <w:cantSplit/>
        </w:trPr>
        <w:tc>
          <w:tcPr>
            <w:tcW w:w="3728" w:type="dxa"/>
            <w:vMerge/>
            <w:tcBorders>
              <w:left w:val="nil"/>
            </w:tcBorders>
            <w:tcMar>
              <w:top w:w="14" w:type="dxa"/>
              <w:left w:w="232" w:type="dxa"/>
              <w:bottom w:w="14" w:type="dxa"/>
              <w:right w:w="174" w:type="dxa"/>
            </w:tcMar>
          </w:tcPr>
          <w:p w14:paraId="15BF82F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F0F55F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 G</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A615BE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fluoxastrobin 0.25G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40F032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1.2-4.6lb</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EF9F53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3B5036E1" w14:textId="77777777" w:rsidTr="00310FB2">
        <w:trPr>
          <w:cantSplit/>
        </w:trPr>
        <w:tc>
          <w:tcPr>
            <w:tcW w:w="3728" w:type="dxa"/>
            <w:vMerge/>
            <w:tcBorders>
              <w:left w:val="nil"/>
            </w:tcBorders>
            <w:tcMar>
              <w:top w:w="14" w:type="dxa"/>
              <w:left w:w="232" w:type="dxa"/>
              <w:bottom w:w="14" w:type="dxa"/>
              <w:right w:w="174" w:type="dxa"/>
            </w:tcMar>
          </w:tcPr>
          <w:p w14:paraId="6234151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31B3EE6"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 T</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748C1F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fluoxastrobin + tebuconazole</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D45F45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0.45-0.9</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FBC067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479346D8" w14:textId="77777777" w:rsidTr="00310FB2">
        <w:trPr>
          <w:cantSplit/>
        </w:trPr>
        <w:tc>
          <w:tcPr>
            <w:tcW w:w="3728" w:type="dxa"/>
            <w:vMerge/>
            <w:tcBorders>
              <w:left w:val="nil"/>
            </w:tcBorders>
            <w:tcMar>
              <w:top w:w="14" w:type="dxa"/>
              <w:left w:w="232" w:type="dxa"/>
              <w:bottom w:w="14" w:type="dxa"/>
              <w:right w:w="174" w:type="dxa"/>
            </w:tcMar>
          </w:tcPr>
          <w:p w14:paraId="77E4F88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61EBB3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Prostar</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401101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flutolanil 70%WP, 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7D3E7E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1.5-3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7753C3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2F593878" w14:textId="77777777" w:rsidTr="00310FB2">
        <w:trPr>
          <w:cantSplit/>
        </w:trPr>
        <w:tc>
          <w:tcPr>
            <w:tcW w:w="3728" w:type="dxa"/>
            <w:vMerge/>
            <w:tcBorders>
              <w:left w:val="nil"/>
            </w:tcBorders>
            <w:tcMar>
              <w:top w:w="14" w:type="dxa"/>
              <w:left w:w="232" w:type="dxa"/>
              <w:bottom w:w="14" w:type="dxa"/>
              <w:right w:w="174" w:type="dxa"/>
            </w:tcMar>
          </w:tcPr>
          <w:p w14:paraId="5995E5D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69E660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Systar</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5BE0CD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flutolanil + thiophanate methyl</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6FF613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2-3</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E41049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430EEB05" w14:textId="77777777" w:rsidTr="00310FB2">
        <w:trPr>
          <w:cantSplit/>
        </w:trPr>
        <w:tc>
          <w:tcPr>
            <w:tcW w:w="3728" w:type="dxa"/>
            <w:vMerge/>
            <w:tcBorders>
              <w:left w:val="nil"/>
            </w:tcBorders>
            <w:tcMar>
              <w:top w:w="14" w:type="dxa"/>
              <w:left w:w="232" w:type="dxa"/>
              <w:bottom w:w="14" w:type="dxa"/>
              <w:right w:w="174" w:type="dxa"/>
            </w:tcMar>
          </w:tcPr>
          <w:p w14:paraId="5C8A6A8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52607F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Xzemplar</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F0BCA9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fluxapyroxad 2.47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2690B5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0.21-0.26</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2E47FF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4D282BFA" w14:textId="77777777" w:rsidTr="00310FB2">
        <w:trPr>
          <w:cantSplit/>
        </w:trPr>
        <w:tc>
          <w:tcPr>
            <w:tcW w:w="3728" w:type="dxa"/>
            <w:vMerge/>
            <w:tcBorders>
              <w:left w:val="nil"/>
            </w:tcBorders>
            <w:tcMar>
              <w:top w:w="14" w:type="dxa"/>
              <w:left w:w="232" w:type="dxa"/>
              <w:bottom w:w="14" w:type="dxa"/>
              <w:right w:w="174" w:type="dxa"/>
            </w:tcMar>
          </w:tcPr>
          <w:p w14:paraId="73D10D6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35FB98E9"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025E58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8E45A4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0.34-0.47</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B68C3B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19ADFD9A" w14:textId="77777777" w:rsidTr="00310FB2">
        <w:trPr>
          <w:cantSplit/>
        </w:trPr>
        <w:tc>
          <w:tcPr>
            <w:tcW w:w="3728" w:type="dxa"/>
            <w:vMerge/>
            <w:tcBorders>
              <w:left w:val="nil"/>
            </w:tcBorders>
            <w:tcMar>
              <w:top w:w="14" w:type="dxa"/>
              <w:left w:w="232" w:type="dxa"/>
              <w:bottom w:w="14" w:type="dxa"/>
              <w:right w:w="174" w:type="dxa"/>
            </w:tcMar>
          </w:tcPr>
          <w:p w14:paraId="43FDCA6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7A4BC116"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Pr>
                <w:color w:val="000000"/>
                <w:sz w:val="16"/>
              </w:rPr>
              <w:t>Tekken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73B751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Pr>
                <w:color w:val="000000"/>
                <w:sz w:val="16"/>
              </w:rPr>
              <w:t>isofetamid + tebuconazole 1.8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F08806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3</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433937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14-28</w:t>
            </w:r>
          </w:p>
        </w:tc>
      </w:tr>
      <w:tr w:rsidR="003E4BE7" w:rsidRPr="006D3CB8" w14:paraId="4D27C745" w14:textId="77777777" w:rsidTr="00310FB2">
        <w:trPr>
          <w:cantSplit/>
        </w:trPr>
        <w:tc>
          <w:tcPr>
            <w:tcW w:w="3728" w:type="dxa"/>
            <w:vMerge/>
            <w:tcBorders>
              <w:left w:val="nil"/>
            </w:tcBorders>
            <w:tcMar>
              <w:top w:w="14" w:type="dxa"/>
              <w:left w:w="232" w:type="dxa"/>
              <w:bottom w:w="14" w:type="dxa"/>
              <w:right w:w="174" w:type="dxa"/>
            </w:tcMar>
          </w:tcPr>
          <w:p w14:paraId="275E4D2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7C2CC7F"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Chipco 26019</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72C239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iprodione 50%WP</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35E309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1.5-2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F7A2D4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20E34D76" w14:textId="77777777" w:rsidTr="00310FB2">
        <w:trPr>
          <w:cantSplit/>
        </w:trPr>
        <w:tc>
          <w:tcPr>
            <w:tcW w:w="3728" w:type="dxa"/>
            <w:vMerge/>
            <w:tcBorders>
              <w:left w:val="nil"/>
            </w:tcBorders>
            <w:tcMar>
              <w:top w:w="14" w:type="dxa"/>
              <w:left w:w="232" w:type="dxa"/>
              <w:bottom w:w="14" w:type="dxa"/>
              <w:right w:w="174" w:type="dxa"/>
            </w:tcMar>
          </w:tcPr>
          <w:p w14:paraId="520CE07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530CC332"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Chipco 26GT, Iprodione Pro, others</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BA9405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iprodione 2SC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7150D2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3-4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DA6BE6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5B92D5AA" w14:textId="77777777" w:rsidTr="00310FB2">
        <w:trPr>
          <w:cantSplit/>
        </w:trPr>
        <w:tc>
          <w:tcPr>
            <w:tcW w:w="3728" w:type="dxa"/>
            <w:vMerge/>
            <w:tcBorders>
              <w:left w:val="nil"/>
            </w:tcBorders>
            <w:tcMar>
              <w:top w:w="14" w:type="dxa"/>
              <w:left w:w="232" w:type="dxa"/>
              <w:bottom w:w="14" w:type="dxa"/>
              <w:right w:w="174" w:type="dxa"/>
            </w:tcMar>
          </w:tcPr>
          <w:p w14:paraId="0F75945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CC7D306"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26/36</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8F760B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iprodione + thiophanate methyl 3.8F</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546875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2-4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DC361F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4205165F" w14:textId="77777777" w:rsidTr="00310FB2">
        <w:trPr>
          <w:cantSplit/>
        </w:trPr>
        <w:tc>
          <w:tcPr>
            <w:tcW w:w="3728" w:type="dxa"/>
            <w:vMerge/>
            <w:tcBorders>
              <w:left w:val="nil"/>
            </w:tcBorders>
            <w:tcMar>
              <w:top w:w="14" w:type="dxa"/>
              <w:left w:w="232" w:type="dxa"/>
              <w:bottom w:w="14" w:type="dxa"/>
              <w:right w:w="174" w:type="dxa"/>
            </w:tcMar>
          </w:tcPr>
          <w:p w14:paraId="62E60C7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E7A1AC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Interface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D616E4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iprodione + trifloxystrobin 2.27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DD05F8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2-6</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DEE822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594BFBCC" w14:textId="77777777" w:rsidTr="00310FB2">
        <w:trPr>
          <w:cantSplit/>
        </w:trPr>
        <w:tc>
          <w:tcPr>
            <w:tcW w:w="3728" w:type="dxa"/>
            <w:vMerge/>
            <w:tcBorders>
              <w:left w:val="nil"/>
            </w:tcBorders>
            <w:tcMar>
              <w:top w:w="14" w:type="dxa"/>
              <w:left w:w="232" w:type="dxa"/>
              <w:bottom w:w="14" w:type="dxa"/>
              <w:right w:w="174" w:type="dxa"/>
            </w:tcMar>
          </w:tcPr>
          <w:p w14:paraId="7AEA4CE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99658F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Pr>
                <w:color w:val="000000"/>
                <w:sz w:val="16"/>
              </w:rPr>
              <w:t>Tekken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7DF19F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Pr>
                <w:color w:val="000000"/>
                <w:sz w:val="16"/>
              </w:rPr>
              <w:t>isofetamid + tebuconazole 1.8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4F3578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3</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672484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14-28</w:t>
            </w:r>
          </w:p>
        </w:tc>
      </w:tr>
      <w:tr w:rsidR="003E4BE7" w:rsidRPr="006D3CB8" w14:paraId="78AC8F43" w14:textId="77777777" w:rsidTr="00310FB2">
        <w:trPr>
          <w:cantSplit/>
        </w:trPr>
        <w:tc>
          <w:tcPr>
            <w:tcW w:w="3728" w:type="dxa"/>
            <w:vMerge/>
            <w:tcBorders>
              <w:left w:val="nil"/>
            </w:tcBorders>
            <w:tcMar>
              <w:top w:w="14" w:type="dxa"/>
              <w:left w:w="232" w:type="dxa"/>
              <w:bottom w:w="14" w:type="dxa"/>
              <w:right w:w="174" w:type="dxa"/>
            </w:tcMar>
          </w:tcPr>
          <w:p w14:paraId="69AFE15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B6450F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Fore, Dithane, Pentathlon, others</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282304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mancozeb 80%WP</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783D26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4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72B06B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0446571E" w14:textId="77777777" w:rsidTr="00310FB2">
        <w:trPr>
          <w:cantSplit/>
        </w:trPr>
        <w:tc>
          <w:tcPr>
            <w:tcW w:w="3728" w:type="dxa"/>
            <w:vMerge/>
            <w:tcBorders>
              <w:left w:val="nil"/>
            </w:tcBorders>
            <w:tcMar>
              <w:top w:w="14" w:type="dxa"/>
              <w:left w:w="232" w:type="dxa"/>
              <w:bottom w:w="14" w:type="dxa"/>
              <w:right w:w="174" w:type="dxa"/>
            </w:tcMar>
          </w:tcPr>
          <w:p w14:paraId="313CEF9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9BFB53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Protect DF, others</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A97DE8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mancozeb 75%DF</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F40382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4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DB6437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65A8FB6F" w14:textId="77777777" w:rsidTr="00310FB2">
        <w:trPr>
          <w:cantSplit/>
        </w:trPr>
        <w:tc>
          <w:tcPr>
            <w:tcW w:w="3728" w:type="dxa"/>
            <w:vMerge/>
            <w:tcBorders>
              <w:left w:val="nil"/>
            </w:tcBorders>
            <w:tcMar>
              <w:top w:w="14" w:type="dxa"/>
              <w:left w:w="232" w:type="dxa"/>
              <w:bottom w:w="14" w:type="dxa"/>
              <w:right w:w="174" w:type="dxa"/>
            </w:tcMar>
          </w:tcPr>
          <w:p w14:paraId="2E41C44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C14E07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Junction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7F51AC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mancozeb + copper hydroxide 60DF</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111892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28C6975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w:t>
            </w:r>
          </w:p>
        </w:tc>
      </w:tr>
      <w:tr w:rsidR="003E4BE7" w:rsidRPr="006D3CB8" w14:paraId="58AB3C0E" w14:textId="77777777" w:rsidTr="00310FB2">
        <w:trPr>
          <w:cantSplit/>
        </w:trPr>
        <w:tc>
          <w:tcPr>
            <w:tcW w:w="3728" w:type="dxa"/>
            <w:vMerge/>
            <w:tcBorders>
              <w:left w:val="nil"/>
            </w:tcBorders>
            <w:tcMar>
              <w:top w:w="14" w:type="dxa"/>
              <w:left w:w="232" w:type="dxa"/>
              <w:bottom w:w="14" w:type="dxa"/>
              <w:right w:w="174" w:type="dxa"/>
            </w:tcMar>
          </w:tcPr>
          <w:p w14:paraId="30DEF16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73DF08E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Pinpoint</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E64762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mandestrobin 4SC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F14BA7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0.31</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9421EF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77C272BB" w14:textId="77777777" w:rsidTr="00310FB2">
        <w:trPr>
          <w:cantSplit/>
        </w:trPr>
        <w:tc>
          <w:tcPr>
            <w:tcW w:w="3728" w:type="dxa"/>
            <w:vMerge/>
            <w:tcBorders>
              <w:left w:val="nil"/>
            </w:tcBorders>
            <w:tcMar>
              <w:top w:w="14" w:type="dxa"/>
              <w:left w:w="232" w:type="dxa"/>
              <w:bottom w:w="14" w:type="dxa"/>
              <w:right w:w="174" w:type="dxa"/>
            </w:tcMar>
          </w:tcPr>
          <w:p w14:paraId="748204B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3AFAE38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Maneb plus Zinc</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5F6803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maneb (37%)+ zinc F</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CA27CB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4.8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2097B9D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7BB460DE" w14:textId="77777777" w:rsidTr="00310FB2">
        <w:trPr>
          <w:cantSplit/>
        </w:trPr>
        <w:tc>
          <w:tcPr>
            <w:tcW w:w="3728" w:type="dxa"/>
            <w:vMerge/>
            <w:tcBorders>
              <w:left w:val="nil"/>
            </w:tcBorders>
            <w:tcMar>
              <w:top w:w="14" w:type="dxa"/>
              <w:left w:w="232" w:type="dxa"/>
              <w:bottom w:w="14" w:type="dxa"/>
              <w:right w:w="174" w:type="dxa"/>
            </w:tcMar>
          </w:tcPr>
          <w:p w14:paraId="3100DF8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98B098B"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Tourney</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5F9DD6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metconazole 50WDG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DAEC1CE" w14:textId="77777777" w:rsidR="003E4BE7" w:rsidRPr="006D3CB8" w:rsidRDefault="003E4BE7" w:rsidP="001E6D8D">
            <w:pPr>
              <w:widowControl w:val="0"/>
              <w:tabs>
                <w:tab w:val="center" w:pos="-26388"/>
              </w:tabs>
              <w:spacing w:line="181" w:lineRule="exact"/>
              <w:jc w:val="center"/>
              <w:rPr>
                <w:color w:val="000000"/>
                <w:sz w:val="16"/>
              </w:rPr>
            </w:pPr>
            <w:r w:rsidRPr="006D3CB8">
              <w:rPr>
                <w:color w:val="000000"/>
                <w:sz w:val="16"/>
              </w:rPr>
              <w:t>0.28-0.37</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44DE76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3E4BE7" w:rsidRPr="006D3CB8" w14:paraId="6A3A6232" w14:textId="77777777" w:rsidTr="00310FB2">
        <w:trPr>
          <w:cantSplit/>
        </w:trPr>
        <w:tc>
          <w:tcPr>
            <w:tcW w:w="3728" w:type="dxa"/>
            <w:vMerge/>
            <w:tcBorders>
              <w:left w:val="nil"/>
            </w:tcBorders>
            <w:tcMar>
              <w:top w:w="14" w:type="dxa"/>
              <w:left w:w="232" w:type="dxa"/>
              <w:bottom w:w="14" w:type="dxa"/>
              <w:right w:w="174" w:type="dxa"/>
            </w:tcMar>
          </w:tcPr>
          <w:p w14:paraId="41DED02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BE57E22"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Eagle, Myclobutanil 20EW</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E2496C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myclobutanil 20 EW</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CB8FB26" w14:textId="77777777" w:rsidR="003E4BE7" w:rsidRPr="006D3CB8" w:rsidRDefault="003E4BE7" w:rsidP="001E6D8D">
            <w:pPr>
              <w:widowControl w:val="0"/>
              <w:tabs>
                <w:tab w:val="center" w:pos="-26388"/>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F87DD1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3E4BE7" w:rsidRPr="006D3CB8" w14:paraId="16826003" w14:textId="77777777" w:rsidTr="00310FB2">
        <w:trPr>
          <w:cantSplit/>
        </w:trPr>
        <w:tc>
          <w:tcPr>
            <w:tcW w:w="3728" w:type="dxa"/>
            <w:vMerge/>
            <w:tcBorders>
              <w:left w:val="nil"/>
            </w:tcBorders>
            <w:tcMar>
              <w:top w:w="14" w:type="dxa"/>
              <w:left w:w="232" w:type="dxa"/>
              <w:bottom w:w="14" w:type="dxa"/>
              <w:right w:w="174" w:type="dxa"/>
            </w:tcMar>
          </w:tcPr>
          <w:p w14:paraId="1B0A4FF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75AB605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Velista</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A9BFC1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penthiopyrad</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D22DC6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0.3-0.5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D6DC09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48D2F01E" w14:textId="77777777" w:rsidTr="00310FB2">
        <w:trPr>
          <w:cantSplit/>
        </w:trPr>
        <w:tc>
          <w:tcPr>
            <w:tcW w:w="3728" w:type="dxa"/>
            <w:vMerge/>
            <w:tcBorders>
              <w:left w:val="nil"/>
            </w:tcBorders>
            <w:tcMar>
              <w:top w:w="14" w:type="dxa"/>
              <w:left w:w="232" w:type="dxa"/>
              <w:bottom w:w="14" w:type="dxa"/>
              <w:right w:w="174" w:type="dxa"/>
            </w:tcMar>
          </w:tcPr>
          <w:p w14:paraId="71320A2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7BD760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Affirm</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A66CDE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polyoxin  11.3%WDG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4F6EAF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0.88</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FA0045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341E5B00" w14:textId="77777777" w:rsidTr="00310FB2">
        <w:trPr>
          <w:cantSplit/>
        </w:trPr>
        <w:tc>
          <w:tcPr>
            <w:tcW w:w="3728" w:type="dxa"/>
            <w:vMerge/>
            <w:tcBorders>
              <w:left w:val="nil"/>
            </w:tcBorders>
            <w:tcMar>
              <w:top w:w="14" w:type="dxa"/>
              <w:left w:w="232" w:type="dxa"/>
              <w:bottom w:w="14" w:type="dxa"/>
              <w:right w:w="174" w:type="dxa"/>
            </w:tcMar>
          </w:tcPr>
          <w:p w14:paraId="7E14F82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580F937"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Endorse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FE56F0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polyoxin 2.5WP</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FE0196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4</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33C874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tc>
      </w:tr>
      <w:tr w:rsidR="003E4BE7" w:rsidRPr="006D3CB8" w14:paraId="3F510286" w14:textId="77777777" w:rsidTr="00310FB2">
        <w:trPr>
          <w:cantSplit/>
        </w:trPr>
        <w:tc>
          <w:tcPr>
            <w:tcW w:w="3728" w:type="dxa"/>
            <w:vMerge/>
            <w:tcBorders>
              <w:left w:val="nil"/>
            </w:tcBorders>
            <w:tcMar>
              <w:top w:w="14" w:type="dxa"/>
              <w:left w:w="232" w:type="dxa"/>
              <w:bottom w:w="14" w:type="dxa"/>
              <w:right w:w="174" w:type="dxa"/>
            </w:tcMar>
          </w:tcPr>
          <w:p w14:paraId="120986A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27FAB4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Banner Maxx, Propiconazole 14.3, others</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6DAB13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propiconazole 1.3ME</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ECE40F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99EE20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5953EBF8" w14:textId="77777777" w:rsidTr="00310FB2">
        <w:trPr>
          <w:cantSplit/>
        </w:trPr>
        <w:tc>
          <w:tcPr>
            <w:tcW w:w="3728" w:type="dxa"/>
            <w:vMerge/>
            <w:tcBorders>
              <w:left w:val="nil"/>
            </w:tcBorders>
            <w:tcMar>
              <w:top w:w="14" w:type="dxa"/>
              <w:left w:w="232" w:type="dxa"/>
              <w:bottom w:w="14" w:type="dxa"/>
              <w:right w:w="174" w:type="dxa"/>
            </w:tcMar>
          </w:tcPr>
          <w:p w14:paraId="5EBBCE4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5E45E8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Insignia</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50BC68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pyraclostrobin 20 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FCCD0B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0.5-0.9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F6FA68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09330AFC" w14:textId="77777777" w:rsidTr="00310FB2">
        <w:trPr>
          <w:cantSplit/>
        </w:trPr>
        <w:tc>
          <w:tcPr>
            <w:tcW w:w="3728" w:type="dxa"/>
            <w:vMerge/>
            <w:tcBorders>
              <w:left w:val="nil"/>
            </w:tcBorders>
            <w:tcMar>
              <w:top w:w="14" w:type="dxa"/>
              <w:left w:w="232" w:type="dxa"/>
              <w:bottom w:w="14" w:type="dxa"/>
              <w:right w:w="174" w:type="dxa"/>
            </w:tcMar>
          </w:tcPr>
          <w:p w14:paraId="583299D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844883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82AD89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pyraclostrobin 2.08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EC4B3B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0.4-0.7</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B2F1B3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5FD9CE66" w14:textId="77777777" w:rsidTr="00310FB2">
        <w:trPr>
          <w:cantSplit/>
        </w:trPr>
        <w:tc>
          <w:tcPr>
            <w:tcW w:w="3728" w:type="dxa"/>
            <w:vMerge/>
            <w:tcBorders>
              <w:left w:val="nil"/>
            </w:tcBorders>
            <w:tcMar>
              <w:top w:w="14" w:type="dxa"/>
              <w:left w:w="232" w:type="dxa"/>
              <w:bottom w:w="14" w:type="dxa"/>
              <w:right w:w="174" w:type="dxa"/>
            </w:tcMar>
          </w:tcPr>
          <w:p w14:paraId="56AD166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94204AD"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4BA39B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pyraclostrobin + boscalid 28G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744E54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0.55-1.1</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291D307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2BE831B6" w14:textId="77777777" w:rsidTr="00310FB2">
        <w:trPr>
          <w:cantSplit/>
        </w:trPr>
        <w:tc>
          <w:tcPr>
            <w:tcW w:w="3728" w:type="dxa"/>
            <w:vMerge/>
            <w:tcBorders>
              <w:left w:val="nil"/>
            </w:tcBorders>
            <w:tcMar>
              <w:top w:w="14" w:type="dxa"/>
              <w:left w:w="232" w:type="dxa"/>
              <w:bottom w:w="14" w:type="dxa"/>
              <w:right w:w="174" w:type="dxa"/>
            </w:tcMar>
          </w:tcPr>
          <w:p w14:paraId="674C242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F14016C"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D8785D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pyraclostrobin + trticonazole 0.81G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32681D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74EFA6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3D937E14" w14:textId="77777777" w:rsidTr="00310FB2">
        <w:trPr>
          <w:cantSplit/>
        </w:trPr>
        <w:tc>
          <w:tcPr>
            <w:tcW w:w="3728" w:type="dxa"/>
            <w:vMerge/>
            <w:tcBorders>
              <w:left w:val="nil"/>
            </w:tcBorders>
            <w:tcMar>
              <w:top w:w="14" w:type="dxa"/>
              <w:left w:w="232" w:type="dxa"/>
              <w:bottom w:w="14" w:type="dxa"/>
              <w:right w:w="174" w:type="dxa"/>
            </w:tcMar>
          </w:tcPr>
          <w:p w14:paraId="5D56B8A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2F7323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Torque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04D52E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tebuconazole 3.6F</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171236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0.6</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C672F6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r>
      <w:tr w:rsidR="003E4BE7" w:rsidRPr="006D3CB8" w14:paraId="6542DF62" w14:textId="77777777" w:rsidTr="00310FB2">
        <w:trPr>
          <w:cantSplit/>
        </w:trPr>
        <w:tc>
          <w:tcPr>
            <w:tcW w:w="3728" w:type="dxa"/>
            <w:vMerge/>
            <w:tcBorders>
              <w:left w:val="nil"/>
            </w:tcBorders>
            <w:tcMar>
              <w:top w:w="14" w:type="dxa"/>
              <w:left w:w="232" w:type="dxa"/>
              <w:bottom w:w="14" w:type="dxa"/>
              <w:right w:w="174" w:type="dxa"/>
            </w:tcMar>
          </w:tcPr>
          <w:p w14:paraId="0B01A7C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598E693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Mirage Stressgard</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76645D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tebuconazole 2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992C03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DE5002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2A4C9EBA" w14:textId="77777777" w:rsidTr="00310FB2">
        <w:trPr>
          <w:cantSplit/>
        </w:trPr>
        <w:tc>
          <w:tcPr>
            <w:tcW w:w="3728" w:type="dxa"/>
            <w:vMerge/>
            <w:tcBorders>
              <w:left w:val="nil"/>
            </w:tcBorders>
            <w:tcMar>
              <w:top w:w="14" w:type="dxa"/>
              <w:left w:w="232" w:type="dxa"/>
              <w:bottom w:w="14" w:type="dxa"/>
              <w:right w:w="174" w:type="dxa"/>
            </w:tcMar>
          </w:tcPr>
          <w:p w14:paraId="4CB80FC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C429BA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3336</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25A961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thiophanate methyl 50WSB</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83C8ED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2641184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5-14</w:t>
            </w:r>
          </w:p>
        </w:tc>
      </w:tr>
      <w:tr w:rsidR="003E4BE7" w:rsidRPr="006D3CB8" w14:paraId="63802690" w14:textId="77777777" w:rsidTr="00310FB2">
        <w:trPr>
          <w:cantSplit/>
        </w:trPr>
        <w:tc>
          <w:tcPr>
            <w:tcW w:w="3728" w:type="dxa"/>
            <w:vMerge/>
            <w:tcBorders>
              <w:left w:val="nil"/>
            </w:tcBorders>
            <w:tcMar>
              <w:top w:w="14" w:type="dxa"/>
              <w:left w:w="232" w:type="dxa"/>
              <w:bottom w:w="14" w:type="dxa"/>
              <w:right w:w="174" w:type="dxa"/>
            </w:tcMar>
          </w:tcPr>
          <w:p w14:paraId="2CF5334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55BCDF6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3336F</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9D2ECC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thiophanate methyl 46%F</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BD3366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0DB2DF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5-14</w:t>
            </w:r>
          </w:p>
        </w:tc>
      </w:tr>
      <w:tr w:rsidR="003E4BE7" w:rsidRPr="006D3CB8" w14:paraId="15574616" w14:textId="77777777" w:rsidTr="00310FB2">
        <w:trPr>
          <w:cantSplit/>
        </w:trPr>
        <w:tc>
          <w:tcPr>
            <w:tcW w:w="3728" w:type="dxa"/>
            <w:vMerge/>
            <w:tcBorders>
              <w:left w:val="nil"/>
            </w:tcBorders>
            <w:tcMar>
              <w:top w:w="14" w:type="dxa"/>
              <w:left w:w="232" w:type="dxa"/>
              <w:bottom w:w="14" w:type="dxa"/>
              <w:right w:w="174" w:type="dxa"/>
            </w:tcMar>
          </w:tcPr>
          <w:p w14:paraId="2BED0F4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070D5E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3336</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3CB3CC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thiophanate methyl 50%WP</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6E7CF7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2-4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6102B3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048B7F9C" w14:textId="77777777" w:rsidTr="00310FB2">
        <w:trPr>
          <w:cantSplit/>
        </w:trPr>
        <w:tc>
          <w:tcPr>
            <w:tcW w:w="3728" w:type="dxa"/>
            <w:vMerge/>
            <w:tcBorders>
              <w:left w:val="nil"/>
            </w:tcBorders>
            <w:tcMar>
              <w:top w:w="14" w:type="dxa"/>
              <w:left w:w="232" w:type="dxa"/>
              <w:bottom w:w="14" w:type="dxa"/>
              <w:right w:w="174" w:type="dxa"/>
            </w:tcMar>
          </w:tcPr>
          <w:p w14:paraId="3A7800B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8BFE165"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3336F</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43697A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thiophanate methyl 41%F</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D65228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2-4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BEAAA1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208CE387" w14:textId="77777777" w:rsidTr="00310FB2">
        <w:trPr>
          <w:cantSplit/>
        </w:trPr>
        <w:tc>
          <w:tcPr>
            <w:tcW w:w="3728" w:type="dxa"/>
            <w:vMerge/>
            <w:tcBorders>
              <w:left w:val="nil"/>
            </w:tcBorders>
            <w:tcMar>
              <w:top w:w="14" w:type="dxa"/>
              <w:left w:w="232" w:type="dxa"/>
              <w:bottom w:w="14" w:type="dxa"/>
              <w:right w:w="174" w:type="dxa"/>
            </w:tcMar>
          </w:tcPr>
          <w:p w14:paraId="2227763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5EEE60DC"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Spotrete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A06CC0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thiram 4F</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1CF4A1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3.75-7.5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85B45A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3-10</w:t>
            </w:r>
          </w:p>
        </w:tc>
      </w:tr>
      <w:tr w:rsidR="003E4BE7" w:rsidRPr="006D3CB8" w14:paraId="57B9E8B1" w14:textId="77777777" w:rsidTr="00310FB2">
        <w:trPr>
          <w:cantSplit/>
        </w:trPr>
        <w:tc>
          <w:tcPr>
            <w:tcW w:w="3728" w:type="dxa"/>
            <w:vMerge/>
            <w:tcBorders>
              <w:left w:val="nil"/>
            </w:tcBorders>
            <w:tcMar>
              <w:top w:w="14" w:type="dxa"/>
              <w:left w:w="232" w:type="dxa"/>
              <w:bottom w:w="14" w:type="dxa"/>
              <w:right w:w="174" w:type="dxa"/>
            </w:tcMar>
          </w:tcPr>
          <w:p w14:paraId="4B6C30C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098721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Bayleton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35D21B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triadimefon 50%WSP, 4.15F</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6E22E2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0.5-1.0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E11B0D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15-30</w:t>
            </w:r>
          </w:p>
        </w:tc>
      </w:tr>
      <w:tr w:rsidR="003E4BE7" w:rsidRPr="006D3CB8" w14:paraId="3AB634F4" w14:textId="77777777" w:rsidTr="00310FB2">
        <w:trPr>
          <w:cantSplit/>
        </w:trPr>
        <w:tc>
          <w:tcPr>
            <w:tcW w:w="3728" w:type="dxa"/>
            <w:vMerge/>
            <w:tcBorders>
              <w:left w:val="nil"/>
            </w:tcBorders>
            <w:tcMar>
              <w:top w:w="14" w:type="dxa"/>
              <w:left w:w="232" w:type="dxa"/>
              <w:bottom w:w="14" w:type="dxa"/>
              <w:right w:w="174" w:type="dxa"/>
            </w:tcMar>
          </w:tcPr>
          <w:p w14:paraId="0D2C58B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7954C0F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Compass</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37CBFE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trifloxystrobin 50%WDG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3DB66B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0.1-0.25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300A49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7A2D34D6" w14:textId="77777777" w:rsidTr="00310FB2">
        <w:trPr>
          <w:cantSplit/>
        </w:trPr>
        <w:tc>
          <w:tcPr>
            <w:tcW w:w="3728" w:type="dxa"/>
            <w:vMerge/>
            <w:tcBorders>
              <w:left w:val="nil"/>
            </w:tcBorders>
            <w:tcMar>
              <w:top w:w="14" w:type="dxa"/>
              <w:left w:w="232" w:type="dxa"/>
              <w:bottom w:w="14" w:type="dxa"/>
              <w:right w:w="174" w:type="dxa"/>
            </w:tcMar>
          </w:tcPr>
          <w:p w14:paraId="3AE87A5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3AB27EB"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Tartan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827059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trifloxystrobin + triadimefon 2SC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C0E339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7DD26F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14-28 </w:t>
            </w:r>
          </w:p>
        </w:tc>
      </w:tr>
      <w:tr w:rsidR="003E4BE7" w:rsidRPr="006D3CB8" w14:paraId="3F34CC92" w14:textId="77777777" w:rsidTr="00310FB2">
        <w:trPr>
          <w:cantSplit/>
        </w:trPr>
        <w:tc>
          <w:tcPr>
            <w:tcW w:w="3728" w:type="dxa"/>
            <w:vMerge/>
            <w:tcBorders>
              <w:left w:val="nil"/>
            </w:tcBorders>
            <w:tcMar>
              <w:top w:w="14" w:type="dxa"/>
              <w:left w:w="232" w:type="dxa"/>
              <w:bottom w:w="14" w:type="dxa"/>
              <w:right w:w="174" w:type="dxa"/>
            </w:tcMar>
          </w:tcPr>
          <w:p w14:paraId="4168B42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8D3E2A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Armada</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3AC14F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trifloxystrobin + triadimefon 50WP</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BADF75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0.6-1.2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BF69EB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386001D3" w14:textId="77777777" w:rsidTr="00310FB2">
        <w:trPr>
          <w:cantSplit/>
          <w:trHeight w:hRule="exact" w:val="215"/>
        </w:trPr>
        <w:tc>
          <w:tcPr>
            <w:tcW w:w="3728" w:type="dxa"/>
            <w:vMerge/>
            <w:tcBorders>
              <w:left w:val="nil"/>
            </w:tcBorders>
            <w:tcMar>
              <w:top w:w="14" w:type="dxa"/>
              <w:left w:w="232" w:type="dxa"/>
              <w:bottom w:w="14" w:type="dxa"/>
              <w:right w:w="174" w:type="dxa"/>
            </w:tcMar>
          </w:tcPr>
          <w:p w14:paraId="6AF4646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3CBBB907"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Trinity</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8B608A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triticonazole 1.7SC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A76B09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0.75-2.0</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661FE2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56A9F0B3" w14:textId="77777777" w:rsidTr="00310FB2">
        <w:trPr>
          <w:cantSplit/>
          <w:trHeight w:hRule="exact" w:val="179"/>
        </w:trPr>
        <w:tc>
          <w:tcPr>
            <w:tcW w:w="3728" w:type="dxa"/>
            <w:vMerge/>
            <w:tcBorders>
              <w:left w:val="nil"/>
            </w:tcBorders>
            <w:tcMar>
              <w:top w:w="14" w:type="dxa"/>
              <w:left w:w="232" w:type="dxa"/>
              <w:bottom w:w="14" w:type="dxa"/>
              <w:right w:w="174" w:type="dxa"/>
            </w:tcMar>
          </w:tcPr>
          <w:p w14:paraId="74CDF01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8" w:space="0" w:color="auto"/>
              <w:right w:val="single" w:sz="4" w:space="0" w:color="auto"/>
            </w:tcBorders>
            <w:tcMar>
              <w:top w:w="14" w:type="dxa"/>
              <w:left w:w="232" w:type="dxa"/>
              <w:bottom w:w="14" w:type="dxa"/>
              <w:right w:w="174" w:type="dxa"/>
            </w:tcMar>
          </w:tcPr>
          <w:p w14:paraId="1B81AE3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Curalan</w:t>
            </w:r>
          </w:p>
        </w:tc>
        <w:tc>
          <w:tcPr>
            <w:tcW w:w="3967" w:type="dxa"/>
            <w:tcBorders>
              <w:top w:val="single" w:sz="4" w:space="0" w:color="auto"/>
              <w:left w:val="single" w:sz="4" w:space="0" w:color="auto"/>
              <w:bottom w:val="single" w:sz="8" w:space="0" w:color="auto"/>
              <w:right w:val="single" w:sz="4" w:space="0" w:color="auto"/>
            </w:tcBorders>
            <w:tcMar>
              <w:top w:w="14" w:type="dxa"/>
              <w:left w:w="232" w:type="dxa"/>
              <w:bottom w:w="14" w:type="dxa"/>
              <w:right w:w="174" w:type="dxa"/>
            </w:tcMar>
          </w:tcPr>
          <w:p w14:paraId="5904CBB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vinclozolin 50 WG or DF</w:t>
            </w:r>
          </w:p>
        </w:tc>
        <w:tc>
          <w:tcPr>
            <w:tcW w:w="1800" w:type="dxa"/>
            <w:tcBorders>
              <w:top w:val="single" w:sz="4" w:space="0" w:color="auto"/>
              <w:left w:val="single" w:sz="4" w:space="0" w:color="auto"/>
              <w:bottom w:val="single" w:sz="8" w:space="0" w:color="auto"/>
              <w:right w:val="single" w:sz="4" w:space="0" w:color="auto"/>
            </w:tcBorders>
            <w:tcMar>
              <w:top w:w="14" w:type="dxa"/>
              <w:left w:w="232" w:type="dxa"/>
              <w:bottom w:w="14" w:type="dxa"/>
              <w:right w:w="174" w:type="dxa"/>
            </w:tcMar>
          </w:tcPr>
          <w:p w14:paraId="2809237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w:t>
            </w:r>
          </w:p>
        </w:tc>
        <w:tc>
          <w:tcPr>
            <w:tcW w:w="1710" w:type="dxa"/>
            <w:tcBorders>
              <w:top w:val="single" w:sz="4" w:space="0" w:color="auto"/>
              <w:left w:val="single" w:sz="4" w:space="0" w:color="auto"/>
              <w:bottom w:val="single" w:sz="8" w:space="0" w:color="auto"/>
              <w:right w:val="nil"/>
            </w:tcBorders>
            <w:tcMar>
              <w:top w:w="14" w:type="dxa"/>
              <w:left w:w="193" w:type="dxa"/>
              <w:bottom w:w="14" w:type="dxa"/>
              <w:right w:w="232" w:type="dxa"/>
            </w:tcMar>
          </w:tcPr>
          <w:p w14:paraId="01A29E9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22B7433B" w14:textId="77777777" w:rsidTr="00310FB2">
        <w:trPr>
          <w:cantSplit/>
          <w:trHeight w:hRule="exact" w:val="215"/>
        </w:trPr>
        <w:tc>
          <w:tcPr>
            <w:tcW w:w="3728" w:type="dxa"/>
            <w:vMerge/>
            <w:tcBorders>
              <w:left w:val="nil"/>
              <w:bottom w:val="single" w:sz="12" w:space="0" w:color="auto"/>
            </w:tcBorders>
            <w:tcMar>
              <w:top w:w="14" w:type="dxa"/>
              <w:left w:w="232" w:type="dxa"/>
              <w:bottom w:w="14" w:type="dxa"/>
              <w:right w:w="174" w:type="dxa"/>
            </w:tcMar>
          </w:tcPr>
          <w:p w14:paraId="6DB18E4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10267" w:type="dxa"/>
            <w:gridSpan w:val="4"/>
            <w:tcBorders>
              <w:top w:val="single" w:sz="4" w:space="0" w:color="auto"/>
              <w:left w:val="nil"/>
              <w:bottom w:val="single" w:sz="12" w:space="0" w:color="auto"/>
              <w:right w:val="nil"/>
            </w:tcBorders>
            <w:tcMar>
              <w:top w:w="14" w:type="dxa"/>
              <w:left w:w="232" w:type="dxa"/>
              <w:bottom w:w="14" w:type="dxa"/>
              <w:right w:w="174" w:type="dxa"/>
            </w:tcMar>
          </w:tcPr>
          <w:p w14:paraId="4FAD01D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roofErr w:type="gramStart"/>
            <w:r w:rsidRPr="006D3CB8">
              <w:rPr>
                <w:b/>
                <w:i/>
                <w:color w:val="000000"/>
                <w:sz w:val="16"/>
              </w:rPr>
              <w:t>note</w:t>
            </w:r>
            <w:proofErr w:type="gramEnd"/>
            <w:r w:rsidRPr="006D3CB8">
              <w:rPr>
                <w:b/>
                <w:i/>
                <w:color w:val="000000"/>
                <w:sz w:val="16"/>
              </w:rPr>
              <w:t>:</w:t>
            </w:r>
            <w:r w:rsidRPr="006D3CB8">
              <w:rPr>
                <w:color w:val="000000"/>
                <w:sz w:val="16"/>
              </w:rPr>
              <w:t xml:space="preserve"> Fore mancozeb formulations now have restrictions on use rates and maximum seasonal rates – see current label for details.</w:t>
            </w:r>
          </w:p>
          <w:p w14:paraId="3B2C048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jc w:val="center"/>
              <w:rPr>
                <w:color w:val="000000"/>
                <w:sz w:val="16"/>
              </w:rPr>
            </w:pPr>
          </w:p>
        </w:tc>
      </w:tr>
      <w:tr w:rsidR="003E4BE7" w:rsidRPr="006D3CB8" w14:paraId="0575A3CF" w14:textId="77777777" w:rsidTr="00310FB2">
        <w:trPr>
          <w:cantSplit/>
          <w:trHeight w:hRule="exact" w:val="274"/>
        </w:trPr>
        <w:tc>
          <w:tcPr>
            <w:tcW w:w="3728" w:type="dxa"/>
            <w:vMerge w:val="restart"/>
            <w:tcBorders>
              <w:top w:val="single" w:sz="12" w:space="0" w:color="auto"/>
              <w:left w:val="nil"/>
            </w:tcBorders>
            <w:tcMar>
              <w:top w:w="19" w:type="dxa"/>
              <w:left w:w="232" w:type="dxa"/>
              <w:right w:w="174" w:type="dxa"/>
            </w:tcMar>
          </w:tcPr>
          <w:p w14:paraId="63C478FB"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szCs w:val="16"/>
              </w:rPr>
            </w:pPr>
            <w:r w:rsidRPr="006D3CB8">
              <w:rPr>
                <w:b/>
                <w:color w:val="000000"/>
                <w:sz w:val="16"/>
                <w:szCs w:val="16"/>
              </w:rPr>
              <w:t>Copper Spot (</w:t>
            </w:r>
            <w:r w:rsidRPr="006D3CB8">
              <w:rPr>
                <w:i/>
                <w:color w:val="000000"/>
                <w:sz w:val="16"/>
                <w:szCs w:val="16"/>
              </w:rPr>
              <w:t>Gloeocercospora sorghi</w:t>
            </w:r>
            <w:r w:rsidRPr="006D3CB8">
              <w:rPr>
                <w:color w:val="000000"/>
                <w:sz w:val="16"/>
                <w:szCs w:val="16"/>
              </w:rPr>
              <w:t>)</w:t>
            </w:r>
          </w:p>
          <w:p w14:paraId="03622DF9" w14:textId="64886625" w:rsidR="003E4BE7" w:rsidRDefault="00310FB2"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szCs w:val="16"/>
              </w:rPr>
            </w:pPr>
            <w:r>
              <w:rPr>
                <w:color w:val="000000"/>
                <w:sz w:val="16"/>
                <w:szCs w:val="16"/>
              </w:rPr>
              <w:t>c</w:t>
            </w:r>
            <w:r w:rsidR="003E4BE7" w:rsidRPr="006D3CB8">
              <w:rPr>
                <w:color w:val="000000"/>
                <w:sz w:val="16"/>
                <w:szCs w:val="16"/>
              </w:rPr>
              <w:t>reeping bentgrass</w:t>
            </w:r>
          </w:p>
          <w:p w14:paraId="688A5570" w14:textId="77777777" w:rsidR="003E4BE7"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szCs w:val="16"/>
              </w:rPr>
            </w:pPr>
          </w:p>
          <w:p w14:paraId="1353A04C" w14:textId="5FC39585"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r w:rsidRPr="006D3CB8">
              <w:rPr>
                <w:color w:val="000000"/>
                <w:sz w:val="16"/>
              </w:rPr>
              <w:t>Small bronze patches about the size of dollar spot occur in humid but mild temperatures. A minor disease in SC, nevertheless it does occasionally occur</w:t>
            </w:r>
            <w:r w:rsidR="00310FB2">
              <w:rPr>
                <w:color w:val="000000"/>
                <w:sz w:val="16"/>
              </w:rPr>
              <w:t>.</w:t>
            </w:r>
            <w:r w:rsidRPr="006D3CB8">
              <w:rPr>
                <w:color w:val="000000"/>
                <w:sz w:val="16"/>
              </w:rPr>
              <w:t xml:space="preserve"> </w:t>
            </w:r>
          </w:p>
          <w:p w14:paraId="0A3943E7"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p>
          <w:p w14:paraId="51EEA28C"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szCs w:val="16"/>
              </w:rPr>
            </w:pPr>
            <w:r w:rsidRPr="006D3CB8">
              <w:rPr>
                <w:color w:val="000000"/>
                <w:sz w:val="16"/>
              </w:rPr>
              <w:t>Manage moisture so that leaf wetness periods are limited. Limit soluble N fertilization.</w:t>
            </w:r>
          </w:p>
        </w:tc>
        <w:tc>
          <w:tcPr>
            <w:tcW w:w="2790" w:type="dxa"/>
            <w:tcBorders>
              <w:top w:val="single" w:sz="12" w:space="0" w:color="auto"/>
              <w:left w:val="nil"/>
              <w:bottom w:val="single" w:sz="4" w:space="0" w:color="auto"/>
              <w:right w:val="single" w:sz="4" w:space="0" w:color="auto"/>
            </w:tcBorders>
            <w:tcMar>
              <w:top w:w="19" w:type="dxa"/>
              <w:left w:w="232" w:type="dxa"/>
              <w:right w:w="174" w:type="dxa"/>
            </w:tcMar>
          </w:tcPr>
          <w:p w14:paraId="4ADEC67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Ultrex</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5F7011B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82.5 WDG</w:t>
            </w:r>
          </w:p>
        </w:tc>
        <w:tc>
          <w:tcPr>
            <w:tcW w:w="1800" w:type="dxa"/>
            <w:tcBorders>
              <w:top w:val="single" w:sz="12" w:space="0" w:color="auto"/>
              <w:left w:val="single" w:sz="4" w:space="0" w:color="auto"/>
              <w:bottom w:val="single" w:sz="4" w:space="0" w:color="auto"/>
              <w:right w:val="single" w:sz="4" w:space="0" w:color="auto"/>
            </w:tcBorders>
          </w:tcPr>
          <w:p w14:paraId="6963FDC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3.2</w:t>
            </w:r>
          </w:p>
        </w:tc>
        <w:tc>
          <w:tcPr>
            <w:tcW w:w="1710" w:type="dxa"/>
            <w:tcBorders>
              <w:top w:val="single" w:sz="12" w:space="0" w:color="auto"/>
              <w:left w:val="single" w:sz="4" w:space="0" w:color="auto"/>
              <w:bottom w:val="single" w:sz="4" w:space="0" w:color="auto"/>
              <w:right w:val="nil"/>
            </w:tcBorders>
          </w:tcPr>
          <w:p w14:paraId="3C0ACD6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w:t>
            </w:r>
          </w:p>
        </w:tc>
      </w:tr>
      <w:tr w:rsidR="003E4BE7" w:rsidRPr="006D3CB8" w14:paraId="368BFDAB" w14:textId="77777777" w:rsidTr="00310FB2">
        <w:trPr>
          <w:cantSplit/>
          <w:trHeight w:hRule="exact" w:val="202"/>
        </w:trPr>
        <w:tc>
          <w:tcPr>
            <w:tcW w:w="3728" w:type="dxa"/>
            <w:vMerge/>
            <w:tcBorders>
              <w:left w:val="nil"/>
            </w:tcBorders>
            <w:tcMar>
              <w:top w:w="19" w:type="dxa"/>
              <w:left w:w="232" w:type="dxa"/>
              <w:right w:w="174" w:type="dxa"/>
            </w:tcMar>
          </w:tcPr>
          <w:p w14:paraId="393478B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D06DFB7"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Action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BC138E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acylbenzolar-s-methyl 6.112 F</w:t>
            </w:r>
          </w:p>
        </w:tc>
        <w:tc>
          <w:tcPr>
            <w:tcW w:w="1800" w:type="dxa"/>
            <w:tcBorders>
              <w:top w:val="single" w:sz="4" w:space="0" w:color="auto"/>
              <w:left w:val="single" w:sz="4" w:space="0" w:color="auto"/>
              <w:bottom w:val="single" w:sz="4" w:space="0" w:color="auto"/>
              <w:right w:val="single" w:sz="4" w:space="0" w:color="auto"/>
            </w:tcBorders>
          </w:tcPr>
          <w:p w14:paraId="3EB11CC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4-5.4</w:t>
            </w:r>
          </w:p>
        </w:tc>
        <w:tc>
          <w:tcPr>
            <w:tcW w:w="1710" w:type="dxa"/>
            <w:tcBorders>
              <w:top w:val="single" w:sz="4" w:space="0" w:color="auto"/>
              <w:left w:val="single" w:sz="4" w:space="0" w:color="auto"/>
              <w:bottom w:val="single" w:sz="4" w:space="0" w:color="auto"/>
              <w:right w:val="nil"/>
            </w:tcBorders>
          </w:tcPr>
          <w:p w14:paraId="2BAA124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06337E9B" w14:textId="77777777" w:rsidTr="00310FB2">
        <w:trPr>
          <w:cantSplit/>
          <w:trHeight w:hRule="exact" w:val="202"/>
        </w:trPr>
        <w:tc>
          <w:tcPr>
            <w:tcW w:w="3728" w:type="dxa"/>
            <w:vMerge/>
            <w:tcBorders>
              <w:left w:val="nil"/>
            </w:tcBorders>
            <w:tcMar>
              <w:top w:w="19" w:type="dxa"/>
              <w:left w:w="232" w:type="dxa"/>
              <w:right w:w="174" w:type="dxa"/>
            </w:tcMar>
          </w:tcPr>
          <w:p w14:paraId="1CB2219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8C046CB"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DF</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368D3E2"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82.5 DF</w:t>
            </w:r>
          </w:p>
          <w:p w14:paraId="67953B9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Pr>
          <w:p w14:paraId="631B524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3.2</w:t>
            </w:r>
          </w:p>
        </w:tc>
        <w:tc>
          <w:tcPr>
            <w:tcW w:w="1710" w:type="dxa"/>
            <w:tcBorders>
              <w:top w:val="single" w:sz="4" w:space="0" w:color="auto"/>
              <w:left w:val="single" w:sz="4" w:space="0" w:color="auto"/>
              <w:bottom w:val="single" w:sz="4" w:space="0" w:color="auto"/>
              <w:right w:val="nil"/>
            </w:tcBorders>
          </w:tcPr>
          <w:p w14:paraId="2A2FC8B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w:t>
            </w:r>
          </w:p>
        </w:tc>
      </w:tr>
      <w:tr w:rsidR="003E4BE7" w:rsidRPr="006D3CB8" w14:paraId="02AC24A4" w14:textId="77777777" w:rsidTr="00310FB2">
        <w:trPr>
          <w:cantSplit/>
          <w:trHeight w:hRule="exact" w:val="436"/>
        </w:trPr>
        <w:tc>
          <w:tcPr>
            <w:tcW w:w="3728" w:type="dxa"/>
            <w:vMerge/>
            <w:tcBorders>
              <w:left w:val="nil"/>
            </w:tcBorders>
            <w:tcMar>
              <w:top w:w="19" w:type="dxa"/>
              <w:left w:w="232" w:type="dxa"/>
              <w:right w:w="174" w:type="dxa"/>
            </w:tcMar>
          </w:tcPr>
          <w:p w14:paraId="30A07A4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77FD4E2"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WeatherStik, Chlorothalonil 720 SFT,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E168DF9"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6F</w:t>
            </w:r>
          </w:p>
          <w:p w14:paraId="62515D9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Pr>
          <w:p w14:paraId="667F462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3.7-5</w:t>
            </w:r>
          </w:p>
        </w:tc>
        <w:tc>
          <w:tcPr>
            <w:tcW w:w="1710" w:type="dxa"/>
            <w:tcBorders>
              <w:top w:val="single" w:sz="4" w:space="0" w:color="auto"/>
              <w:left w:val="single" w:sz="4" w:space="0" w:color="auto"/>
              <w:bottom w:val="single" w:sz="4" w:space="0" w:color="auto"/>
              <w:right w:val="nil"/>
            </w:tcBorders>
          </w:tcPr>
          <w:p w14:paraId="3BB3FAE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6A41E36B" w14:textId="77777777" w:rsidTr="00310FB2">
        <w:trPr>
          <w:cantSplit/>
          <w:trHeight w:hRule="exact" w:val="427"/>
        </w:trPr>
        <w:tc>
          <w:tcPr>
            <w:tcW w:w="3728" w:type="dxa"/>
            <w:vMerge/>
            <w:tcBorders>
              <w:left w:val="nil"/>
            </w:tcBorders>
            <w:tcMar>
              <w:top w:w="19" w:type="dxa"/>
              <w:left w:w="232" w:type="dxa"/>
              <w:right w:w="174" w:type="dxa"/>
            </w:tcMar>
          </w:tcPr>
          <w:p w14:paraId="0D138BE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1EBBA2C"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Zn, Chlorothalonil 500 Zn,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B51F0DF"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Zn 4.16F</w:t>
            </w:r>
          </w:p>
        </w:tc>
        <w:tc>
          <w:tcPr>
            <w:tcW w:w="1800" w:type="dxa"/>
            <w:tcBorders>
              <w:top w:val="single" w:sz="4" w:space="0" w:color="auto"/>
              <w:left w:val="single" w:sz="4" w:space="0" w:color="auto"/>
              <w:bottom w:val="single" w:sz="4" w:space="0" w:color="auto"/>
              <w:right w:val="single" w:sz="4" w:space="0" w:color="auto"/>
            </w:tcBorders>
          </w:tcPr>
          <w:p w14:paraId="6192480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4-5.5;6-8</w:t>
            </w:r>
          </w:p>
        </w:tc>
        <w:tc>
          <w:tcPr>
            <w:tcW w:w="1710" w:type="dxa"/>
            <w:tcBorders>
              <w:top w:val="single" w:sz="4" w:space="0" w:color="auto"/>
              <w:left w:val="single" w:sz="4" w:space="0" w:color="auto"/>
              <w:bottom w:val="single" w:sz="4" w:space="0" w:color="auto"/>
              <w:right w:val="nil"/>
            </w:tcBorders>
          </w:tcPr>
          <w:p w14:paraId="43E2AE3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3E120658" w14:textId="77777777" w:rsidTr="00310FB2">
        <w:trPr>
          <w:cantSplit/>
          <w:trHeight w:hRule="exact" w:val="238"/>
        </w:trPr>
        <w:tc>
          <w:tcPr>
            <w:tcW w:w="3728" w:type="dxa"/>
            <w:vMerge/>
            <w:tcBorders>
              <w:left w:val="nil"/>
            </w:tcBorders>
            <w:tcMar>
              <w:top w:w="19" w:type="dxa"/>
              <w:left w:w="232" w:type="dxa"/>
              <w:right w:w="174" w:type="dxa"/>
            </w:tcMar>
          </w:tcPr>
          <w:p w14:paraId="3272540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70DF0D9"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Renown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CDD950B"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azoyxystrobin 5.16SC</w:t>
            </w:r>
          </w:p>
        </w:tc>
        <w:tc>
          <w:tcPr>
            <w:tcW w:w="1800" w:type="dxa"/>
            <w:tcBorders>
              <w:top w:val="single" w:sz="4" w:space="0" w:color="auto"/>
              <w:left w:val="single" w:sz="4" w:space="0" w:color="auto"/>
              <w:bottom w:val="single" w:sz="4" w:space="0" w:color="auto"/>
              <w:right w:val="single" w:sz="4" w:space="0" w:color="auto"/>
            </w:tcBorders>
          </w:tcPr>
          <w:p w14:paraId="7BAB832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5.9</w:t>
            </w:r>
          </w:p>
        </w:tc>
        <w:tc>
          <w:tcPr>
            <w:tcW w:w="1710" w:type="dxa"/>
            <w:tcBorders>
              <w:top w:val="single" w:sz="4" w:space="0" w:color="auto"/>
              <w:left w:val="single" w:sz="4" w:space="0" w:color="auto"/>
              <w:bottom w:val="single" w:sz="4" w:space="0" w:color="auto"/>
              <w:right w:val="nil"/>
            </w:tcBorders>
          </w:tcPr>
          <w:p w14:paraId="7DD3B6A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3F659896" w14:textId="77777777" w:rsidTr="00310FB2">
        <w:trPr>
          <w:cantSplit/>
          <w:trHeight w:hRule="exact" w:val="238"/>
        </w:trPr>
        <w:tc>
          <w:tcPr>
            <w:tcW w:w="3728" w:type="dxa"/>
            <w:vMerge/>
            <w:tcBorders>
              <w:left w:val="nil"/>
            </w:tcBorders>
            <w:tcMar>
              <w:top w:w="19" w:type="dxa"/>
              <w:left w:w="232" w:type="dxa"/>
              <w:right w:w="174" w:type="dxa"/>
            </w:tcMar>
          </w:tcPr>
          <w:p w14:paraId="56AB44F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3808E79"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 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5E65EEB"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fluoxastrobin 4.25SC</w:t>
            </w:r>
          </w:p>
          <w:p w14:paraId="21D4489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Pr>
          <w:p w14:paraId="67F1C65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w:t>
            </w:r>
          </w:p>
        </w:tc>
        <w:tc>
          <w:tcPr>
            <w:tcW w:w="1710" w:type="dxa"/>
            <w:tcBorders>
              <w:top w:val="single" w:sz="4" w:space="0" w:color="auto"/>
              <w:left w:val="single" w:sz="4" w:space="0" w:color="auto"/>
              <w:bottom w:val="single" w:sz="4" w:space="0" w:color="auto"/>
              <w:right w:val="nil"/>
            </w:tcBorders>
          </w:tcPr>
          <w:p w14:paraId="41539AC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1AA3CAF9" w14:textId="77777777" w:rsidTr="00310FB2">
        <w:trPr>
          <w:cantSplit/>
          <w:trHeight w:hRule="exact" w:val="184"/>
        </w:trPr>
        <w:tc>
          <w:tcPr>
            <w:tcW w:w="3728" w:type="dxa"/>
            <w:vMerge/>
            <w:tcBorders>
              <w:left w:val="nil"/>
            </w:tcBorders>
            <w:tcMar>
              <w:top w:w="19" w:type="dxa"/>
              <w:left w:w="232" w:type="dxa"/>
              <w:right w:w="174" w:type="dxa"/>
            </w:tcMar>
          </w:tcPr>
          <w:p w14:paraId="676033A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0AAB342"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Concert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FABD526"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propiconazole 4.3SC</w:t>
            </w:r>
          </w:p>
          <w:p w14:paraId="5E1CFB7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Pr>
          <w:p w14:paraId="18E86E0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5.5-8.5</w:t>
            </w:r>
          </w:p>
        </w:tc>
        <w:tc>
          <w:tcPr>
            <w:tcW w:w="1710" w:type="dxa"/>
            <w:tcBorders>
              <w:top w:val="single" w:sz="4" w:space="0" w:color="auto"/>
              <w:left w:val="single" w:sz="4" w:space="0" w:color="auto"/>
              <w:bottom w:val="single" w:sz="4" w:space="0" w:color="auto"/>
              <w:right w:val="nil"/>
            </w:tcBorders>
          </w:tcPr>
          <w:p w14:paraId="27D111C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23628AD3" w14:textId="77777777" w:rsidTr="00310FB2">
        <w:trPr>
          <w:cantSplit/>
          <w:trHeight w:hRule="exact" w:val="211"/>
        </w:trPr>
        <w:tc>
          <w:tcPr>
            <w:tcW w:w="3728" w:type="dxa"/>
            <w:vMerge/>
            <w:tcBorders>
              <w:left w:val="nil"/>
            </w:tcBorders>
            <w:tcMar>
              <w:top w:w="19" w:type="dxa"/>
              <w:left w:w="232" w:type="dxa"/>
              <w:right w:w="174" w:type="dxa"/>
            </w:tcMar>
          </w:tcPr>
          <w:p w14:paraId="7829F53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CB1D2F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Consyst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CF640C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thiophanate methyl 67WDG</w:t>
            </w:r>
          </w:p>
        </w:tc>
        <w:tc>
          <w:tcPr>
            <w:tcW w:w="1800" w:type="dxa"/>
            <w:tcBorders>
              <w:top w:val="single" w:sz="4" w:space="0" w:color="auto"/>
              <w:left w:val="single" w:sz="4" w:space="0" w:color="auto"/>
              <w:bottom w:val="single" w:sz="4" w:space="0" w:color="auto"/>
              <w:right w:val="single" w:sz="4" w:space="0" w:color="auto"/>
            </w:tcBorders>
          </w:tcPr>
          <w:p w14:paraId="1E206C1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3-8</w:t>
            </w:r>
          </w:p>
        </w:tc>
        <w:tc>
          <w:tcPr>
            <w:tcW w:w="1710" w:type="dxa"/>
            <w:tcBorders>
              <w:top w:val="single" w:sz="4" w:space="0" w:color="auto"/>
              <w:left w:val="single" w:sz="4" w:space="0" w:color="auto"/>
              <w:bottom w:val="single" w:sz="4" w:space="0" w:color="auto"/>
              <w:right w:val="nil"/>
            </w:tcBorders>
          </w:tcPr>
          <w:p w14:paraId="5CE0492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675718E4" w14:textId="77777777" w:rsidTr="00310FB2">
        <w:trPr>
          <w:cantSplit/>
          <w:trHeight w:hRule="exact" w:val="184"/>
        </w:trPr>
        <w:tc>
          <w:tcPr>
            <w:tcW w:w="3728" w:type="dxa"/>
            <w:vMerge/>
            <w:tcBorders>
              <w:left w:val="nil"/>
            </w:tcBorders>
            <w:tcMar>
              <w:top w:w="19" w:type="dxa"/>
              <w:left w:w="232" w:type="dxa"/>
              <w:right w:w="174" w:type="dxa"/>
            </w:tcMar>
          </w:tcPr>
          <w:p w14:paraId="0EC2AEB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DB4ECA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Spectro 90</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0E8BF62"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thiophanate methyl 90WDG</w:t>
            </w:r>
          </w:p>
        </w:tc>
        <w:tc>
          <w:tcPr>
            <w:tcW w:w="1800" w:type="dxa"/>
            <w:tcBorders>
              <w:top w:val="single" w:sz="4" w:space="0" w:color="auto"/>
              <w:left w:val="single" w:sz="4" w:space="0" w:color="auto"/>
              <w:bottom w:val="single" w:sz="4" w:space="0" w:color="auto"/>
              <w:right w:val="single" w:sz="4" w:space="0" w:color="auto"/>
            </w:tcBorders>
          </w:tcPr>
          <w:p w14:paraId="7C02C2D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3-5.76</w:t>
            </w:r>
          </w:p>
        </w:tc>
        <w:tc>
          <w:tcPr>
            <w:tcW w:w="1710" w:type="dxa"/>
            <w:tcBorders>
              <w:top w:val="single" w:sz="4" w:space="0" w:color="auto"/>
              <w:left w:val="single" w:sz="4" w:space="0" w:color="auto"/>
              <w:bottom w:val="single" w:sz="4" w:space="0" w:color="auto"/>
              <w:right w:val="nil"/>
            </w:tcBorders>
          </w:tcPr>
          <w:p w14:paraId="10FA248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6E4AB496" w14:textId="77777777" w:rsidTr="00310FB2">
        <w:trPr>
          <w:cantSplit/>
          <w:trHeight w:hRule="exact" w:val="175"/>
        </w:trPr>
        <w:tc>
          <w:tcPr>
            <w:tcW w:w="3728" w:type="dxa"/>
            <w:vMerge/>
            <w:tcBorders>
              <w:left w:val="nil"/>
            </w:tcBorders>
            <w:tcMar>
              <w:top w:w="19" w:type="dxa"/>
              <w:left w:w="232" w:type="dxa"/>
              <w:right w:w="174" w:type="dxa"/>
            </w:tcMar>
          </w:tcPr>
          <w:p w14:paraId="5068013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10357F9"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Rubigan AS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852BFC1"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fenarimol 1AS</w:t>
            </w:r>
          </w:p>
          <w:p w14:paraId="59930FD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Pr>
          <w:p w14:paraId="79D3F5A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0.75-1.5</w:t>
            </w:r>
          </w:p>
        </w:tc>
        <w:tc>
          <w:tcPr>
            <w:tcW w:w="1710" w:type="dxa"/>
            <w:tcBorders>
              <w:top w:val="single" w:sz="4" w:space="0" w:color="auto"/>
              <w:left w:val="single" w:sz="4" w:space="0" w:color="auto"/>
              <w:bottom w:val="single" w:sz="4" w:space="0" w:color="auto"/>
              <w:right w:val="nil"/>
            </w:tcBorders>
          </w:tcPr>
          <w:p w14:paraId="5383471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61791997" w14:textId="77777777" w:rsidTr="00310FB2">
        <w:trPr>
          <w:cantSplit/>
          <w:trHeight w:hRule="exact" w:val="220"/>
        </w:trPr>
        <w:tc>
          <w:tcPr>
            <w:tcW w:w="3728" w:type="dxa"/>
            <w:vMerge/>
            <w:tcBorders>
              <w:left w:val="nil"/>
            </w:tcBorders>
            <w:tcMar>
              <w:top w:w="19" w:type="dxa"/>
              <w:left w:w="232" w:type="dxa"/>
              <w:right w:w="174" w:type="dxa"/>
            </w:tcMar>
          </w:tcPr>
          <w:p w14:paraId="453F552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9B3347B"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 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AF10EB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fluoxastrobin + tebuconazole</w:t>
            </w:r>
          </w:p>
        </w:tc>
        <w:tc>
          <w:tcPr>
            <w:tcW w:w="1800" w:type="dxa"/>
            <w:tcBorders>
              <w:top w:val="single" w:sz="4" w:space="0" w:color="auto"/>
              <w:left w:val="single" w:sz="4" w:space="0" w:color="auto"/>
              <w:bottom w:val="single" w:sz="4" w:space="0" w:color="auto"/>
              <w:right w:val="single" w:sz="4" w:space="0" w:color="auto"/>
            </w:tcBorders>
          </w:tcPr>
          <w:p w14:paraId="6CCDD5D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0.45-0.9</w:t>
            </w:r>
          </w:p>
        </w:tc>
        <w:tc>
          <w:tcPr>
            <w:tcW w:w="1710" w:type="dxa"/>
            <w:tcBorders>
              <w:top w:val="single" w:sz="4" w:space="0" w:color="auto"/>
              <w:left w:val="single" w:sz="4" w:space="0" w:color="auto"/>
              <w:bottom w:val="single" w:sz="4" w:space="0" w:color="auto"/>
              <w:right w:val="nil"/>
            </w:tcBorders>
          </w:tcPr>
          <w:p w14:paraId="2F90CF9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51531126" w14:textId="77777777" w:rsidTr="00310FB2">
        <w:trPr>
          <w:cantSplit/>
          <w:trHeight w:hRule="exact" w:val="220"/>
        </w:trPr>
        <w:tc>
          <w:tcPr>
            <w:tcW w:w="3728" w:type="dxa"/>
            <w:vMerge/>
            <w:tcBorders>
              <w:left w:val="nil"/>
            </w:tcBorders>
            <w:tcMar>
              <w:top w:w="19" w:type="dxa"/>
              <w:left w:w="232" w:type="dxa"/>
              <w:right w:w="174" w:type="dxa"/>
            </w:tcMar>
          </w:tcPr>
          <w:p w14:paraId="53B2FA3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434D42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Systar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9BB0E3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flutolanil + thiophanate methyl 80WDG</w:t>
            </w:r>
          </w:p>
          <w:p w14:paraId="281E3DF6"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Pr>
          <w:p w14:paraId="2B3BCD4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2-3</w:t>
            </w:r>
          </w:p>
        </w:tc>
        <w:tc>
          <w:tcPr>
            <w:tcW w:w="1710" w:type="dxa"/>
            <w:tcBorders>
              <w:top w:val="single" w:sz="4" w:space="0" w:color="auto"/>
              <w:left w:val="single" w:sz="4" w:space="0" w:color="auto"/>
              <w:bottom w:val="single" w:sz="4" w:space="0" w:color="auto"/>
              <w:right w:val="nil"/>
            </w:tcBorders>
          </w:tcPr>
          <w:p w14:paraId="303DE3A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10-28</w:t>
            </w:r>
          </w:p>
        </w:tc>
      </w:tr>
      <w:tr w:rsidR="003E4BE7" w:rsidRPr="006D3CB8" w14:paraId="0B89E104" w14:textId="77777777" w:rsidTr="00310FB2">
        <w:trPr>
          <w:cantSplit/>
          <w:trHeight w:hRule="exact" w:val="202"/>
        </w:trPr>
        <w:tc>
          <w:tcPr>
            <w:tcW w:w="3728" w:type="dxa"/>
            <w:vMerge/>
            <w:tcBorders>
              <w:left w:val="nil"/>
            </w:tcBorders>
            <w:tcMar>
              <w:top w:w="19" w:type="dxa"/>
              <w:left w:w="232" w:type="dxa"/>
              <w:right w:w="174" w:type="dxa"/>
            </w:tcMar>
          </w:tcPr>
          <w:p w14:paraId="0F96D49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86752E5"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Pr>
                <w:color w:val="000000"/>
                <w:sz w:val="16"/>
              </w:rPr>
              <w:t>Tekken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EE3D616"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Pr>
                <w:color w:val="000000"/>
                <w:sz w:val="16"/>
              </w:rPr>
              <w:t>isofetamid + tebuconazole 1.8 SC</w:t>
            </w:r>
          </w:p>
        </w:tc>
        <w:tc>
          <w:tcPr>
            <w:tcW w:w="1800" w:type="dxa"/>
            <w:tcBorders>
              <w:top w:val="single" w:sz="4" w:space="0" w:color="auto"/>
              <w:left w:val="single" w:sz="4" w:space="0" w:color="auto"/>
              <w:bottom w:val="single" w:sz="4" w:space="0" w:color="auto"/>
              <w:right w:val="single" w:sz="4" w:space="0" w:color="auto"/>
            </w:tcBorders>
          </w:tcPr>
          <w:p w14:paraId="2598DAF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3</w:t>
            </w:r>
          </w:p>
        </w:tc>
        <w:tc>
          <w:tcPr>
            <w:tcW w:w="1710" w:type="dxa"/>
            <w:tcBorders>
              <w:top w:val="single" w:sz="4" w:space="0" w:color="auto"/>
              <w:left w:val="single" w:sz="4" w:space="0" w:color="auto"/>
              <w:bottom w:val="single" w:sz="4" w:space="0" w:color="auto"/>
              <w:right w:val="nil"/>
            </w:tcBorders>
          </w:tcPr>
          <w:p w14:paraId="7416034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14-28</w:t>
            </w:r>
          </w:p>
        </w:tc>
      </w:tr>
      <w:tr w:rsidR="003E4BE7" w:rsidRPr="006D3CB8" w14:paraId="19BEFC4B" w14:textId="77777777" w:rsidTr="00310FB2">
        <w:trPr>
          <w:cantSplit/>
          <w:trHeight w:hRule="exact" w:val="202"/>
        </w:trPr>
        <w:tc>
          <w:tcPr>
            <w:tcW w:w="3728" w:type="dxa"/>
            <w:vMerge/>
            <w:tcBorders>
              <w:left w:val="nil"/>
            </w:tcBorders>
            <w:tcMar>
              <w:top w:w="19" w:type="dxa"/>
              <w:left w:w="232" w:type="dxa"/>
              <w:right w:w="174" w:type="dxa"/>
            </w:tcMar>
          </w:tcPr>
          <w:p w14:paraId="24D09CE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220E02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26/36</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2431605"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iprodione + thiophanate methyl 3.8F</w:t>
            </w:r>
          </w:p>
          <w:p w14:paraId="12B0BB5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Pr>
          <w:p w14:paraId="210F1C3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Pr>
          <w:p w14:paraId="5BBA6B9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7AC542A8" w14:textId="77777777" w:rsidTr="00310FB2">
        <w:trPr>
          <w:cantSplit/>
          <w:trHeight w:hRule="exact" w:val="184"/>
        </w:trPr>
        <w:tc>
          <w:tcPr>
            <w:tcW w:w="3728" w:type="dxa"/>
            <w:vMerge/>
            <w:tcBorders>
              <w:left w:val="nil"/>
            </w:tcBorders>
            <w:tcMar>
              <w:top w:w="19" w:type="dxa"/>
              <w:left w:w="232" w:type="dxa"/>
              <w:right w:w="174" w:type="dxa"/>
            </w:tcMar>
          </w:tcPr>
          <w:p w14:paraId="3B2CFA5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78DE41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Protect DF</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973BDB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mancozeb 75DF</w:t>
            </w:r>
          </w:p>
          <w:p w14:paraId="5842D9C5"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Pr>
          <w:p w14:paraId="17A939C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4-8</w:t>
            </w:r>
          </w:p>
        </w:tc>
        <w:tc>
          <w:tcPr>
            <w:tcW w:w="1710" w:type="dxa"/>
            <w:tcBorders>
              <w:top w:val="single" w:sz="4" w:space="0" w:color="auto"/>
              <w:left w:val="single" w:sz="4" w:space="0" w:color="auto"/>
              <w:bottom w:val="single" w:sz="4" w:space="0" w:color="auto"/>
              <w:right w:val="nil"/>
            </w:tcBorders>
          </w:tcPr>
          <w:p w14:paraId="521B422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78F86D3E" w14:textId="77777777" w:rsidTr="00310FB2">
        <w:trPr>
          <w:cantSplit/>
          <w:trHeight w:hRule="exact" w:val="220"/>
        </w:trPr>
        <w:tc>
          <w:tcPr>
            <w:tcW w:w="3728" w:type="dxa"/>
            <w:vMerge/>
            <w:tcBorders>
              <w:left w:val="nil"/>
            </w:tcBorders>
            <w:tcMar>
              <w:top w:w="19" w:type="dxa"/>
              <w:left w:w="232" w:type="dxa"/>
              <w:right w:w="174" w:type="dxa"/>
            </w:tcMar>
          </w:tcPr>
          <w:p w14:paraId="63CA822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AF0AA9F"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Fore, Dithane,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DCE9165"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mancozeb 80WP</w:t>
            </w:r>
          </w:p>
          <w:p w14:paraId="68AC9E7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Pr>
          <w:p w14:paraId="41472B3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4-8</w:t>
            </w:r>
          </w:p>
        </w:tc>
        <w:tc>
          <w:tcPr>
            <w:tcW w:w="1710" w:type="dxa"/>
            <w:tcBorders>
              <w:top w:val="single" w:sz="4" w:space="0" w:color="auto"/>
              <w:left w:val="single" w:sz="4" w:space="0" w:color="auto"/>
              <w:bottom w:val="single" w:sz="4" w:space="0" w:color="auto"/>
              <w:right w:val="nil"/>
            </w:tcBorders>
          </w:tcPr>
          <w:p w14:paraId="6251D8D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w:t>
            </w:r>
          </w:p>
        </w:tc>
      </w:tr>
      <w:tr w:rsidR="003E4BE7" w:rsidRPr="006D3CB8" w14:paraId="544C13AF" w14:textId="77777777" w:rsidTr="00310FB2">
        <w:trPr>
          <w:cantSplit/>
          <w:trHeight w:hRule="exact" w:val="184"/>
        </w:trPr>
        <w:tc>
          <w:tcPr>
            <w:tcW w:w="3728" w:type="dxa"/>
            <w:vMerge/>
            <w:tcBorders>
              <w:left w:val="nil"/>
            </w:tcBorders>
            <w:tcMar>
              <w:top w:w="19" w:type="dxa"/>
              <w:left w:w="232" w:type="dxa"/>
              <w:right w:w="174" w:type="dxa"/>
            </w:tcMar>
          </w:tcPr>
          <w:p w14:paraId="790619D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A19DF9C"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Fore F,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DA45EC7"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szCs w:val="16"/>
              </w:rPr>
            </w:pPr>
            <w:r w:rsidRPr="006D3CB8">
              <w:rPr>
                <w:color w:val="000000"/>
                <w:sz w:val="16"/>
                <w:szCs w:val="16"/>
              </w:rPr>
              <w:t>mancozeb 4LF</w:t>
            </w:r>
          </w:p>
          <w:p w14:paraId="35D4E2EB"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tcPr>
          <w:p w14:paraId="4312170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w:t>
            </w:r>
          </w:p>
        </w:tc>
        <w:tc>
          <w:tcPr>
            <w:tcW w:w="1710" w:type="dxa"/>
            <w:tcBorders>
              <w:top w:val="single" w:sz="4" w:space="0" w:color="auto"/>
              <w:left w:val="single" w:sz="4" w:space="0" w:color="auto"/>
              <w:bottom w:val="single" w:sz="4" w:space="0" w:color="auto"/>
              <w:right w:val="nil"/>
            </w:tcBorders>
          </w:tcPr>
          <w:p w14:paraId="280B4B1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5381A228" w14:textId="77777777" w:rsidTr="00310FB2">
        <w:trPr>
          <w:cantSplit/>
          <w:trHeight w:hRule="exact" w:val="265"/>
        </w:trPr>
        <w:tc>
          <w:tcPr>
            <w:tcW w:w="3728" w:type="dxa"/>
            <w:vMerge/>
            <w:tcBorders>
              <w:left w:val="nil"/>
            </w:tcBorders>
            <w:tcMar>
              <w:top w:w="19" w:type="dxa"/>
              <w:left w:w="232" w:type="dxa"/>
              <w:right w:w="174" w:type="dxa"/>
            </w:tcMar>
          </w:tcPr>
          <w:p w14:paraId="4C4A018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E29502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Junction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1F536F9"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szCs w:val="16"/>
              </w:rPr>
            </w:pPr>
            <w:r w:rsidRPr="006D3CB8">
              <w:rPr>
                <w:color w:val="000000"/>
                <w:sz w:val="16"/>
                <w:szCs w:val="16"/>
              </w:rPr>
              <w:t>mancozeb + copper hydroxide 60DF</w:t>
            </w:r>
          </w:p>
        </w:tc>
        <w:tc>
          <w:tcPr>
            <w:tcW w:w="1800" w:type="dxa"/>
            <w:tcBorders>
              <w:top w:val="single" w:sz="4" w:space="0" w:color="auto"/>
              <w:left w:val="single" w:sz="4" w:space="0" w:color="auto"/>
              <w:bottom w:val="single" w:sz="4" w:space="0" w:color="auto"/>
              <w:right w:val="single" w:sz="4" w:space="0" w:color="auto"/>
            </w:tcBorders>
          </w:tcPr>
          <w:p w14:paraId="574AAE8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Pr>
          <w:p w14:paraId="671609C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45787E3E" w14:textId="77777777" w:rsidTr="00310FB2">
        <w:trPr>
          <w:cantSplit/>
          <w:trHeight w:hRule="exact" w:val="229"/>
        </w:trPr>
        <w:tc>
          <w:tcPr>
            <w:tcW w:w="3728" w:type="dxa"/>
            <w:vMerge/>
            <w:tcBorders>
              <w:left w:val="nil"/>
            </w:tcBorders>
            <w:tcMar>
              <w:top w:w="19" w:type="dxa"/>
              <w:left w:w="232" w:type="dxa"/>
              <w:right w:w="174" w:type="dxa"/>
            </w:tcMar>
          </w:tcPr>
          <w:p w14:paraId="625701C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EED4B8C"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Tourney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0782289"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metconazole 50WDG</w:t>
            </w:r>
          </w:p>
        </w:tc>
        <w:tc>
          <w:tcPr>
            <w:tcW w:w="1800" w:type="dxa"/>
            <w:tcBorders>
              <w:top w:val="single" w:sz="4" w:space="0" w:color="auto"/>
              <w:left w:val="single" w:sz="4" w:space="0" w:color="auto"/>
              <w:bottom w:val="single" w:sz="4" w:space="0" w:color="auto"/>
              <w:right w:val="single" w:sz="4" w:space="0" w:color="auto"/>
            </w:tcBorders>
          </w:tcPr>
          <w:p w14:paraId="0BD1B21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0.28-0.37</w:t>
            </w:r>
          </w:p>
        </w:tc>
        <w:tc>
          <w:tcPr>
            <w:tcW w:w="1710" w:type="dxa"/>
            <w:tcBorders>
              <w:top w:val="single" w:sz="4" w:space="0" w:color="auto"/>
              <w:left w:val="single" w:sz="4" w:space="0" w:color="auto"/>
              <w:bottom w:val="single" w:sz="4" w:space="0" w:color="auto"/>
              <w:right w:val="nil"/>
            </w:tcBorders>
          </w:tcPr>
          <w:p w14:paraId="06AA11C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3197FF58" w14:textId="77777777" w:rsidTr="00310FB2">
        <w:trPr>
          <w:cantSplit/>
          <w:trHeight w:hRule="exact" w:val="265"/>
        </w:trPr>
        <w:tc>
          <w:tcPr>
            <w:tcW w:w="3728" w:type="dxa"/>
            <w:vMerge/>
            <w:tcBorders>
              <w:left w:val="nil"/>
            </w:tcBorders>
            <w:tcMar>
              <w:top w:w="19" w:type="dxa"/>
              <w:left w:w="232" w:type="dxa"/>
              <w:right w:w="174" w:type="dxa"/>
            </w:tcMar>
          </w:tcPr>
          <w:p w14:paraId="40BF653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99A035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Eagle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47DC6DC"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myclobutanil 20EW</w:t>
            </w:r>
          </w:p>
        </w:tc>
        <w:tc>
          <w:tcPr>
            <w:tcW w:w="1800" w:type="dxa"/>
            <w:tcBorders>
              <w:top w:val="single" w:sz="4" w:space="0" w:color="auto"/>
              <w:left w:val="single" w:sz="4" w:space="0" w:color="auto"/>
              <w:bottom w:val="single" w:sz="4" w:space="0" w:color="auto"/>
              <w:right w:val="single" w:sz="4" w:space="0" w:color="auto"/>
            </w:tcBorders>
          </w:tcPr>
          <w:p w14:paraId="1842EBF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Pr>
          <w:p w14:paraId="5A63614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6904F8EA" w14:textId="77777777" w:rsidTr="00310FB2">
        <w:trPr>
          <w:cantSplit/>
          <w:trHeight w:hRule="exact" w:val="274"/>
        </w:trPr>
        <w:tc>
          <w:tcPr>
            <w:tcW w:w="3728" w:type="dxa"/>
            <w:vMerge/>
            <w:tcBorders>
              <w:left w:val="nil"/>
            </w:tcBorders>
            <w:tcMar>
              <w:top w:w="19" w:type="dxa"/>
              <w:left w:w="232" w:type="dxa"/>
              <w:right w:w="174" w:type="dxa"/>
            </w:tcMar>
          </w:tcPr>
          <w:p w14:paraId="35D6FDC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3D3BAB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Torque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CAE505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tebuconazole 3.6F</w:t>
            </w:r>
          </w:p>
          <w:p w14:paraId="064C5E31"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Pr>
          <w:p w14:paraId="3AC62FB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0.6</w:t>
            </w:r>
          </w:p>
        </w:tc>
        <w:tc>
          <w:tcPr>
            <w:tcW w:w="1710" w:type="dxa"/>
            <w:tcBorders>
              <w:top w:val="single" w:sz="4" w:space="0" w:color="auto"/>
              <w:left w:val="single" w:sz="4" w:space="0" w:color="auto"/>
              <w:bottom w:val="single" w:sz="4" w:space="0" w:color="auto"/>
              <w:right w:val="nil"/>
            </w:tcBorders>
          </w:tcPr>
          <w:p w14:paraId="6020E52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r>
      <w:tr w:rsidR="003E4BE7" w:rsidRPr="006D3CB8" w14:paraId="75721EA3" w14:textId="77777777" w:rsidTr="00310FB2">
        <w:trPr>
          <w:cantSplit/>
          <w:trHeight w:hRule="exact" w:val="274"/>
        </w:trPr>
        <w:tc>
          <w:tcPr>
            <w:tcW w:w="3728" w:type="dxa"/>
            <w:vMerge/>
            <w:tcBorders>
              <w:left w:val="nil"/>
            </w:tcBorders>
            <w:tcMar>
              <w:top w:w="19" w:type="dxa"/>
              <w:left w:w="232" w:type="dxa"/>
              <w:right w:w="174" w:type="dxa"/>
            </w:tcMar>
          </w:tcPr>
          <w:p w14:paraId="43246FE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7E63AD9"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3336, TM 4.5F,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66C84A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thiophanate methyl 50WP, 4F, 4.5F</w:t>
            </w:r>
          </w:p>
          <w:p w14:paraId="0C2AC5A1"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Pr>
          <w:p w14:paraId="5FEC70B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Pr>
          <w:p w14:paraId="0CAD751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601A7BB2" w14:textId="77777777" w:rsidTr="00310FB2">
        <w:trPr>
          <w:cantSplit/>
          <w:trHeight w:hRule="exact" w:val="274"/>
        </w:trPr>
        <w:tc>
          <w:tcPr>
            <w:tcW w:w="3728" w:type="dxa"/>
            <w:vMerge/>
            <w:tcBorders>
              <w:left w:val="nil"/>
            </w:tcBorders>
            <w:tcMar>
              <w:top w:w="19" w:type="dxa"/>
              <w:left w:w="232" w:type="dxa"/>
              <w:right w:w="174" w:type="dxa"/>
            </w:tcMar>
          </w:tcPr>
          <w:p w14:paraId="5FF6325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2F6B9DC"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3336 plus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E44D682"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thiophanate methyl 2F</w:t>
            </w:r>
          </w:p>
          <w:p w14:paraId="41E60BCD"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Pr>
          <w:p w14:paraId="315F886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Pr>
          <w:p w14:paraId="39006B2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126674FF" w14:textId="77777777" w:rsidTr="00310FB2">
        <w:trPr>
          <w:cantSplit/>
          <w:trHeight w:hRule="exact" w:val="274"/>
        </w:trPr>
        <w:tc>
          <w:tcPr>
            <w:tcW w:w="3728" w:type="dxa"/>
            <w:vMerge/>
            <w:tcBorders>
              <w:left w:val="nil"/>
            </w:tcBorders>
            <w:tcMar>
              <w:top w:w="19" w:type="dxa"/>
              <w:left w:w="232" w:type="dxa"/>
              <w:right w:w="174" w:type="dxa"/>
            </w:tcMar>
          </w:tcPr>
          <w:p w14:paraId="200D041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E63223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TM 85WDG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C23E6A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thiophanate methyl 85WDG</w:t>
            </w:r>
          </w:p>
          <w:p w14:paraId="7855671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Pr>
          <w:p w14:paraId="7F61D5C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0.67-1.3</w:t>
            </w:r>
          </w:p>
        </w:tc>
        <w:tc>
          <w:tcPr>
            <w:tcW w:w="1710" w:type="dxa"/>
            <w:tcBorders>
              <w:top w:val="single" w:sz="4" w:space="0" w:color="auto"/>
              <w:left w:val="single" w:sz="4" w:space="0" w:color="auto"/>
              <w:bottom w:val="single" w:sz="4" w:space="0" w:color="auto"/>
              <w:right w:val="nil"/>
            </w:tcBorders>
          </w:tcPr>
          <w:p w14:paraId="6753BC2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03E0AD49" w14:textId="77777777" w:rsidTr="00310FB2">
        <w:trPr>
          <w:cantSplit/>
          <w:trHeight w:hRule="exact" w:val="256"/>
        </w:trPr>
        <w:tc>
          <w:tcPr>
            <w:tcW w:w="3728" w:type="dxa"/>
            <w:vMerge/>
            <w:tcBorders>
              <w:left w:val="nil"/>
            </w:tcBorders>
            <w:tcMar>
              <w:top w:w="19" w:type="dxa"/>
              <w:left w:w="232" w:type="dxa"/>
              <w:right w:w="174" w:type="dxa"/>
            </w:tcMar>
          </w:tcPr>
          <w:p w14:paraId="2EB750D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9A443B5"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3336G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DC6522B"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thiophanate methyl 2G</w:t>
            </w:r>
          </w:p>
          <w:p w14:paraId="7C4B062C"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Pr>
          <w:p w14:paraId="6538BBE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1.5-6 lb</w:t>
            </w:r>
          </w:p>
        </w:tc>
        <w:tc>
          <w:tcPr>
            <w:tcW w:w="1710" w:type="dxa"/>
            <w:tcBorders>
              <w:top w:val="single" w:sz="4" w:space="0" w:color="auto"/>
              <w:left w:val="single" w:sz="4" w:space="0" w:color="auto"/>
              <w:bottom w:val="single" w:sz="4" w:space="0" w:color="auto"/>
              <w:right w:val="nil"/>
            </w:tcBorders>
          </w:tcPr>
          <w:p w14:paraId="4C8E22F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18B64335" w14:textId="77777777" w:rsidTr="00310FB2">
        <w:trPr>
          <w:cantSplit/>
          <w:trHeight w:hRule="exact" w:val="265"/>
        </w:trPr>
        <w:tc>
          <w:tcPr>
            <w:tcW w:w="3728" w:type="dxa"/>
            <w:vMerge/>
            <w:tcBorders>
              <w:left w:val="nil"/>
            </w:tcBorders>
            <w:tcMar>
              <w:top w:w="19" w:type="dxa"/>
              <w:left w:w="232" w:type="dxa"/>
              <w:right w:w="174" w:type="dxa"/>
            </w:tcMar>
          </w:tcPr>
          <w:p w14:paraId="73F0CAB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79E8FFF"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Spotrete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90713A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thiram 4F</w:t>
            </w:r>
          </w:p>
          <w:p w14:paraId="3F8A1522"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Pr>
          <w:p w14:paraId="2F5991E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3.75-7.5</w:t>
            </w:r>
          </w:p>
        </w:tc>
        <w:tc>
          <w:tcPr>
            <w:tcW w:w="1710" w:type="dxa"/>
            <w:tcBorders>
              <w:top w:val="single" w:sz="4" w:space="0" w:color="auto"/>
              <w:left w:val="single" w:sz="4" w:space="0" w:color="auto"/>
              <w:bottom w:val="single" w:sz="4" w:space="0" w:color="auto"/>
              <w:right w:val="nil"/>
            </w:tcBorders>
          </w:tcPr>
          <w:p w14:paraId="1A3FB2A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27681B33" w14:textId="77777777" w:rsidTr="00310FB2">
        <w:trPr>
          <w:cantSplit/>
          <w:trHeight w:hRule="exact" w:val="265"/>
        </w:trPr>
        <w:tc>
          <w:tcPr>
            <w:tcW w:w="3728" w:type="dxa"/>
            <w:vMerge/>
            <w:tcBorders>
              <w:left w:val="nil"/>
              <w:bottom w:val="single" w:sz="12" w:space="0" w:color="auto"/>
            </w:tcBorders>
            <w:tcMar>
              <w:top w:w="19" w:type="dxa"/>
              <w:left w:w="232" w:type="dxa"/>
              <w:right w:w="174" w:type="dxa"/>
            </w:tcMar>
          </w:tcPr>
          <w:p w14:paraId="789FE36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12" w:space="0" w:color="auto"/>
              <w:right w:val="single" w:sz="4" w:space="0" w:color="auto"/>
            </w:tcBorders>
            <w:tcMar>
              <w:top w:w="19" w:type="dxa"/>
              <w:left w:w="232" w:type="dxa"/>
              <w:right w:w="174" w:type="dxa"/>
            </w:tcMar>
          </w:tcPr>
          <w:p w14:paraId="28E4C3F6"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Bayleton</w:t>
            </w:r>
          </w:p>
        </w:tc>
        <w:tc>
          <w:tcPr>
            <w:tcW w:w="3967" w:type="dxa"/>
            <w:tcBorders>
              <w:top w:val="single" w:sz="4" w:space="0" w:color="auto"/>
              <w:left w:val="single" w:sz="4" w:space="0" w:color="auto"/>
              <w:bottom w:val="single" w:sz="12" w:space="0" w:color="auto"/>
              <w:right w:val="single" w:sz="4" w:space="0" w:color="auto"/>
            </w:tcBorders>
            <w:tcMar>
              <w:top w:w="19" w:type="dxa"/>
              <w:left w:w="232" w:type="dxa"/>
              <w:right w:w="174" w:type="dxa"/>
            </w:tcMar>
          </w:tcPr>
          <w:p w14:paraId="6B3E757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triadimefon 50WSP, 4.15 F</w:t>
            </w:r>
          </w:p>
          <w:p w14:paraId="562DC39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bottom w:val="single" w:sz="12" w:space="0" w:color="auto"/>
              <w:right w:val="single" w:sz="4" w:space="0" w:color="auto"/>
            </w:tcBorders>
          </w:tcPr>
          <w:p w14:paraId="34B5D59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0.5-1</w:t>
            </w:r>
          </w:p>
        </w:tc>
        <w:tc>
          <w:tcPr>
            <w:tcW w:w="1710" w:type="dxa"/>
            <w:tcBorders>
              <w:top w:val="single" w:sz="4" w:space="0" w:color="auto"/>
              <w:left w:val="single" w:sz="4" w:space="0" w:color="auto"/>
              <w:bottom w:val="single" w:sz="12" w:space="0" w:color="auto"/>
              <w:right w:val="nil"/>
            </w:tcBorders>
          </w:tcPr>
          <w:p w14:paraId="3ECF07B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3-10</w:t>
            </w:r>
          </w:p>
        </w:tc>
      </w:tr>
      <w:tr w:rsidR="003E4BE7" w:rsidRPr="006D3CB8" w14:paraId="6A874BD5" w14:textId="77777777" w:rsidTr="00310FB2">
        <w:trPr>
          <w:cantSplit/>
          <w:trHeight w:val="175"/>
        </w:trPr>
        <w:tc>
          <w:tcPr>
            <w:tcW w:w="3728" w:type="dxa"/>
            <w:vMerge w:val="restart"/>
            <w:tcBorders>
              <w:top w:val="single" w:sz="12" w:space="0" w:color="auto"/>
              <w:left w:val="nil"/>
            </w:tcBorders>
            <w:tcMar>
              <w:top w:w="14" w:type="dxa"/>
              <w:left w:w="232" w:type="dxa"/>
              <w:bottom w:w="14" w:type="dxa"/>
              <w:right w:w="174" w:type="dxa"/>
            </w:tcMar>
          </w:tcPr>
          <w:p w14:paraId="74EB1C02" w14:textId="0345E16C"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04"/>
              <w:rPr>
                <w:color w:val="000000"/>
                <w:sz w:val="16"/>
              </w:rPr>
            </w:pPr>
            <w:r w:rsidRPr="006D3CB8">
              <w:rPr>
                <w:b/>
                <w:color w:val="000000"/>
                <w:sz w:val="16"/>
              </w:rPr>
              <w:t>Curvularia Blight</w:t>
            </w:r>
            <w:r w:rsidR="00310FB2">
              <w:rPr>
                <w:b/>
                <w:color w:val="000000"/>
                <w:sz w:val="16"/>
              </w:rPr>
              <w:t xml:space="preserve"> </w:t>
            </w:r>
            <w:r w:rsidRPr="006D3CB8">
              <w:fldChar w:fldCharType="begin"/>
            </w:r>
            <w:r w:rsidRPr="006D3CB8">
              <w:rPr>
                <w:color w:val="000000"/>
                <w:sz w:val="16"/>
              </w:rPr>
              <w:instrText xml:space="preserve"> TC \l1 "</w:instrText>
            </w:r>
            <w:r w:rsidRPr="006D3CB8">
              <w:rPr>
                <w:b/>
                <w:color w:val="000000"/>
                <w:sz w:val="16"/>
              </w:rPr>
              <w:instrText>Curvularia Blight</w:instrText>
            </w:r>
            <w:r w:rsidRPr="006D3CB8">
              <w:fldChar w:fldCharType="end"/>
            </w:r>
            <w:r w:rsidRPr="006D3CB8">
              <w:rPr>
                <w:color w:val="000000"/>
                <w:sz w:val="16"/>
              </w:rPr>
              <w:t>(</w:t>
            </w:r>
            <w:r w:rsidRPr="006D3CB8">
              <w:rPr>
                <w:i/>
                <w:color w:val="000000"/>
                <w:sz w:val="16"/>
              </w:rPr>
              <w:t>Curvularia</w:t>
            </w:r>
            <w:r w:rsidRPr="006D3CB8">
              <w:rPr>
                <w:color w:val="000000"/>
                <w:sz w:val="16"/>
              </w:rPr>
              <w:t xml:space="preserve"> spp.)</w:t>
            </w:r>
          </w:p>
          <w:p w14:paraId="4E287526" w14:textId="47FE85D7" w:rsidR="003E4BE7" w:rsidRDefault="00310FB2"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04"/>
              <w:rPr>
                <w:color w:val="000000"/>
                <w:sz w:val="16"/>
              </w:rPr>
            </w:pPr>
            <w:r>
              <w:rPr>
                <w:color w:val="000000"/>
                <w:sz w:val="16"/>
              </w:rPr>
              <w:t>b</w:t>
            </w:r>
            <w:r w:rsidR="003E4BE7" w:rsidRPr="006D3CB8">
              <w:rPr>
                <w:color w:val="000000"/>
                <w:sz w:val="16"/>
              </w:rPr>
              <w:t>ermudagrass</w:t>
            </w:r>
          </w:p>
          <w:p w14:paraId="01230DEC"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04"/>
              <w:rPr>
                <w:color w:val="000000"/>
                <w:sz w:val="16"/>
              </w:rPr>
            </w:pPr>
          </w:p>
          <w:p w14:paraId="07D0676A" w14:textId="2A926B3B"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04"/>
              <w:rPr>
                <w:color w:val="000000"/>
                <w:sz w:val="16"/>
              </w:rPr>
            </w:pPr>
            <w:r w:rsidRPr="006D3CB8">
              <w:rPr>
                <w:color w:val="000000"/>
                <w:sz w:val="16"/>
              </w:rPr>
              <w:t>Usually associated with stressed plants from heat, excess moisture, drought, compaction, or other causes.  Alleviate stress conditions that may occur.</w:t>
            </w:r>
          </w:p>
        </w:tc>
        <w:tc>
          <w:tcPr>
            <w:tcW w:w="2790" w:type="dxa"/>
            <w:tcBorders>
              <w:top w:val="single" w:sz="12" w:space="0" w:color="auto"/>
              <w:left w:val="nil"/>
              <w:bottom w:val="single" w:sz="4" w:space="0" w:color="auto"/>
              <w:right w:val="single" w:sz="4" w:space="0" w:color="auto"/>
            </w:tcBorders>
            <w:tcMar>
              <w:top w:w="14" w:type="dxa"/>
              <w:left w:w="232" w:type="dxa"/>
              <w:bottom w:w="14" w:type="dxa"/>
              <w:right w:w="174" w:type="dxa"/>
            </w:tcMar>
          </w:tcPr>
          <w:p w14:paraId="611C0554"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91" w:hanging="58"/>
              <w:rPr>
                <w:color w:val="000000"/>
                <w:sz w:val="16"/>
              </w:rPr>
            </w:pPr>
            <w:r w:rsidRPr="006D3CB8">
              <w:rPr>
                <w:color w:val="000000"/>
                <w:sz w:val="16"/>
              </w:rPr>
              <w:t>26/36</w:t>
            </w:r>
          </w:p>
        </w:tc>
        <w:tc>
          <w:tcPr>
            <w:tcW w:w="3967" w:type="dxa"/>
            <w:tcBorders>
              <w:top w:val="single" w:sz="12" w:space="0" w:color="auto"/>
              <w:left w:val="single" w:sz="4" w:space="0" w:color="auto"/>
              <w:bottom w:val="single" w:sz="4" w:space="0" w:color="auto"/>
              <w:right w:val="single" w:sz="4" w:space="0" w:color="auto"/>
            </w:tcBorders>
            <w:tcMar>
              <w:top w:w="14" w:type="dxa"/>
              <w:left w:w="232" w:type="dxa"/>
              <w:bottom w:w="14" w:type="dxa"/>
              <w:right w:w="174" w:type="dxa"/>
            </w:tcMar>
          </w:tcPr>
          <w:p w14:paraId="0B054DB9"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91" w:hanging="58"/>
              <w:rPr>
                <w:color w:val="000000"/>
                <w:sz w:val="16"/>
              </w:rPr>
            </w:pPr>
            <w:r w:rsidRPr="006D3CB8">
              <w:rPr>
                <w:color w:val="000000"/>
                <w:sz w:val="16"/>
              </w:rPr>
              <w:t>iprodione + trifloxystrobin 2.27 SC</w:t>
            </w:r>
          </w:p>
        </w:tc>
        <w:tc>
          <w:tcPr>
            <w:tcW w:w="1800" w:type="dxa"/>
            <w:tcBorders>
              <w:top w:val="single" w:sz="12" w:space="0" w:color="auto"/>
              <w:left w:val="single" w:sz="4" w:space="0" w:color="auto"/>
              <w:bottom w:val="single" w:sz="4" w:space="0" w:color="auto"/>
              <w:right w:val="single" w:sz="4" w:space="0" w:color="auto"/>
            </w:tcBorders>
            <w:tcMar>
              <w:top w:w="14" w:type="dxa"/>
              <w:left w:w="232" w:type="dxa"/>
              <w:bottom w:w="14" w:type="dxa"/>
              <w:right w:w="174" w:type="dxa"/>
            </w:tcMar>
          </w:tcPr>
          <w:p w14:paraId="65835C6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5-7</w:t>
            </w:r>
          </w:p>
        </w:tc>
        <w:tc>
          <w:tcPr>
            <w:tcW w:w="1710" w:type="dxa"/>
            <w:tcBorders>
              <w:top w:val="single" w:sz="12" w:space="0" w:color="auto"/>
              <w:left w:val="single" w:sz="4" w:space="0" w:color="auto"/>
              <w:bottom w:val="single" w:sz="4" w:space="0" w:color="auto"/>
              <w:right w:val="nil"/>
            </w:tcBorders>
            <w:tcMar>
              <w:top w:w="14" w:type="dxa"/>
              <w:left w:w="193" w:type="dxa"/>
              <w:bottom w:w="14" w:type="dxa"/>
              <w:right w:w="232" w:type="dxa"/>
            </w:tcMar>
          </w:tcPr>
          <w:p w14:paraId="7B7C4C4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3E4BE7" w:rsidRPr="006D3CB8" w14:paraId="79099853" w14:textId="77777777" w:rsidTr="00310FB2">
        <w:trPr>
          <w:cantSplit/>
          <w:trHeight w:hRule="exact" w:val="188"/>
        </w:trPr>
        <w:tc>
          <w:tcPr>
            <w:tcW w:w="3728" w:type="dxa"/>
            <w:vMerge/>
            <w:tcBorders>
              <w:left w:val="nil"/>
            </w:tcBorders>
            <w:tcMar>
              <w:top w:w="14" w:type="dxa"/>
              <w:left w:w="232" w:type="dxa"/>
              <w:bottom w:w="14" w:type="dxa"/>
              <w:right w:w="174" w:type="dxa"/>
            </w:tcMar>
          </w:tcPr>
          <w:p w14:paraId="1DFE49B0"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04"/>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3F5D9D82"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91" w:hanging="58"/>
              <w:rPr>
                <w:color w:val="000000"/>
                <w:sz w:val="16"/>
              </w:rPr>
            </w:pPr>
            <w:r w:rsidRPr="006D3CB8">
              <w:rPr>
                <w:color w:val="000000"/>
                <w:sz w:val="16"/>
              </w:rPr>
              <w:t>3336F</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5706364"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91" w:hanging="58"/>
              <w:rPr>
                <w:color w:val="000000"/>
                <w:sz w:val="16"/>
              </w:rPr>
            </w:pPr>
            <w:r w:rsidRPr="006D3CB8">
              <w:rPr>
                <w:color w:val="000000"/>
                <w:sz w:val="16"/>
              </w:rPr>
              <w:t>thiophanate methyl 41%F</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3A19AA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4-8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29B7537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tc>
      </w:tr>
      <w:tr w:rsidR="003E4BE7" w:rsidRPr="006D3CB8" w14:paraId="23929A69" w14:textId="77777777" w:rsidTr="00310FB2">
        <w:trPr>
          <w:cantSplit/>
          <w:trHeight w:hRule="exact" w:val="764"/>
        </w:trPr>
        <w:tc>
          <w:tcPr>
            <w:tcW w:w="3728" w:type="dxa"/>
            <w:vMerge/>
            <w:tcBorders>
              <w:left w:val="nil"/>
              <w:bottom w:val="single" w:sz="12" w:space="0" w:color="auto"/>
            </w:tcBorders>
            <w:tcMar>
              <w:top w:w="14" w:type="dxa"/>
              <w:left w:w="232" w:type="dxa"/>
              <w:bottom w:w="14" w:type="dxa"/>
              <w:right w:w="174" w:type="dxa"/>
            </w:tcMar>
          </w:tcPr>
          <w:p w14:paraId="40621540"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04"/>
              <w:rPr>
                <w:color w:val="000000"/>
                <w:sz w:val="16"/>
              </w:rPr>
            </w:pPr>
          </w:p>
        </w:tc>
        <w:tc>
          <w:tcPr>
            <w:tcW w:w="2790" w:type="dxa"/>
            <w:tcBorders>
              <w:top w:val="single" w:sz="4" w:space="0" w:color="auto"/>
              <w:left w:val="nil"/>
              <w:bottom w:val="single" w:sz="12" w:space="0" w:color="auto"/>
              <w:right w:val="single" w:sz="4" w:space="0" w:color="auto"/>
            </w:tcBorders>
            <w:tcMar>
              <w:top w:w="14" w:type="dxa"/>
              <w:left w:w="232" w:type="dxa"/>
              <w:bottom w:w="14" w:type="dxa"/>
              <w:right w:w="174" w:type="dxa"/>
            </w:tcMar>
          </w:tcPr>
          <w:p w14:paraId="0DD6129E"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91" w:hanging="58"/>
              <w:rPr>
                <w:color w:val="000000"/>
                <w:sz w:val="16"/>
              </w:rPr>
            </w:pPr>
            <w:r w:rsidRPr="006D3CB8">
              <w:rPr>
                <w:color w:val="000000"/>
                <w:sz w:val="16"/>
              </w:rPr>
              <w:t>3336 WP</w:t>
            </w:r>
          </w:p>
        </w:tc>
        <w:tc>
          <w:tcPr>
            <w:tcW w:w="3967" w:type="dxa"/>
            <w:tcBorders>
              <w:top w:val="single" w:sz="4" w:space="0" w:color="auto"/>
              <w:left w:val="single" w:sz="4" w:space="0" w:color="auto"/>
              <w:bottom w:val="single" w:sz="12" w:space="0" w:color="auto"/>
              <w:right w:val="single" w:sz="4" w:space="0" w:color="auto"/>
            </w:tcBorders>
            <w:tcMar>
              <w:top w:w="14" w:type="dxa"/>
              <w:left w:w="232" w:type="dxa"/>
              <w:bottom w:w="14" w:type="dxa"/>
              <w:right w:w="174" w:type="dxa"/>
            </w:tcMar>
          </w:tcPr>
          <w:p w14:paraId="6894FB82"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91" w:hanging="58"/>
              <w:rPr>
                <w:color w:val="000000"/>
                <w:sz w:val="16"/>
              </w:rPr>
            </w:pPr>
            <w:r w:rsidRPr="006D3CB8">
              <w:rPr>
                <w:color w:val="000000"/>
                <w:sz w:val="16"/>
              </w:rPr>
              <w:t>thiophanate methyl 50WP</w:t>
            </w:r>
          </w:p>
          <w:p w14:paraId="36818856"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91" w:hanging="58"/>
              <w:rPr>
                <w:color w:val="000000"/>
                <w:sz w:val="16"/>
              </w:rPr>
            </w:pPr>
          </w:p>
        </w:tc>
        <w:tc>
          <w:tcPr>
            <w:tcW w:w="1800" w:type="dxa"/>
            <w:tcBorders>
              <w:top w:val="single" w:sz="4" w:space="0" w:color="auto"/>
              <w:left w:val="single" w:sz="4" w:space="0" w:color="auto"/>
              <w:bottom w:val="single" w:sz="12" w:space="0" w:color="auto"/>
              <w:right w:val="single" w:sz="4" w:space="0" w:color="auto"/>
            </w:tcBorders>
            <w:tcMar>
              <w:top w:w="14" w:type="dxa"/>
              <w:left w:w="232" w:type="dxa"/>
              <w:bottom w:w="14" w:type="dxa"/>
              <w:right w:w="174" w:type="dxa"/>
            </w:tcMar>
          </w:tcPr>
          <w:p w14:paraId="22582A7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4-8</w:t>
            </w:r>
          </w:p>
          <w:p w14:paraId="2B625EF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p>
        </w:tc>
        <w:tc>
          <w:tcPr>
            <w:tcW w:w="1710" w:type="dxa"/>
            <w:tcBorders>
              <w:top w:val="single" w:sz="4" w:space="0" w:color="auto"/>
              <w:left w:val="single" w:sz="4" w:space="0" w:color="auto"/>
              <w:bottom w:val="single" w:sz="12" w:space="0" w:color="auto"/>
              <w:right w:val="nil"/>
            </w:tcBorders>
            <w:tcMar>
              <w:top w:w="14" w:type="dxa"/>
              <w:left w:w="193" w:type="dxa"/>
              <w:bottom w:w="14" w:type="dxa"/>
              <w:right w:w="232" w:type="dxa"/>
            </w:tcMar>
          </w:tcPr>
          <w:p w14:paraId="77E2F37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p w14:paraId="58A3EB9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p>
        </w:tc>
      </w:tr>
      <w:tr w:rsidR="003E4BE7" w:rsidRPr="006D3CB8" w14:paraId="7C700B48" w14:textId="77777777" w:rsidTr="00310FB2">
        <w:trPr>
          <w:cantSplit/>
        </w:trPr>
        <w:tc>
          <w:tcPr>
            <w:tcW w:w="3728" w:type="dxa"/>
            <w:vMerge w:val="restart"/>
            <w:tcBorders>
              <w:top w:val="single" w:sz="12" w:space="0" w:color="auto"/>
              <w:left w:val="nil"/>
            </w:tcBorders>
            <w:tcMar>
              <w:top w:w="19" w:type="dxa"/>
              <w:left w:w="232" w:type="dxa"/>
              <w:right w:w="174" w:type="dxa"/>
            </w:tcMar>
          </w:tcPr>
          <w:p w14:paraId="10C9F11C" w14:textId="78DCDFC9"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r w:rsidRPr="006D3CB8">
              <w:rPr>
                <w:b/>
                <w:color w:val="000000"/>
                <w:sz w:val="16"/>
              </w:rPr>
              <w:t xml:space="preserve">Dead Spot </w:t>
            </w:r>
            <w:r w:rsidRPr="006D3CB8">
              <w:rPr>
                <w:color w:val="000000"/>
                <w:sz w:val="16"/>
              </w:rPr>
              <w:t>(</w:t>
            </w:r>
            <w:r w:rsidRPr="006D3CB8">
              <w:rPr>
                <w:i/>
                <w:color w:val="000000"/>
                <w:sz w:val="16"/>
              </w:rPr>
              <w:t>Ophiosphaerella</w:t>
            </w:r>
            <w:r w:rsidR="00310FB2">
              <w:rPr>
                <w:i/>
                <w:color w:val="000000"/>
                <w:sz w:val="16"/>
              </w:rPr>
              <w:t xml:space="preserve"> </w:t>
            </w:r>
            <w:r w:rsidRPr="006D3CB8">
              <w:rPr>
                <w:i/>
                <w:color w:val="000000"/>
                <w:sz w:val="16"/>
              </w:rPr>
              <w:t>agrostis</w:t>
            </w:r>
            <w:r w:rsidRPr="006D3CB8">
              <w:rPr>
                <w:color w:val="000000"/>
                <w:sz w:val="16"/>
              </w:rPr>
              <w:t xml:space="preserve">) </w:t>
            </w:r>
          </w:p>
          <w:p w14:paraId="4A714136" w14:textId="62010CBE" w:rsidR="003E4BE7" w:rsidRDefault="00310FB2"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proofErr w:type="gramStart"/>
            <w:r>
              <w:rPr>
                <w:color w:val="000000"/>
                <w:sz w:val="16"/>
              </w:rPr>
              <w:t>c</w:t>
            </w:r>
            <w:r w:rsidR="003E4BE7" w:rsidRPr="006D3CB8">
              <w:rPr>
                <w:color w:val="000000"/>
                <w:sz w:val="16"/>
              </w:rPr>
              <w:t>reeping</w:t>
            </w:r>
            <w:proofErr w:type="gramEnd"/>
            <w:r w:rsidR="003E4BE7" w:rsidRPr="006D3CB8">
              <w:rPr>
                <w:color w:val="000000"/>
                <w:sz w:val="16"/>
              </w:rPr>
              <w:t xml:space="preserve"> bentgrass, rarely Poa trivialis </w:t>
            </w:r>
            <w:r w:rsidR="003E4BE7">
              <w:rPr>
                <w:color w:val="000000"/>
                <w:sz w:val="16"/>
              </w:rPr>
              <w:t>&amp; bermudagrass greens</w:t>
            </w:r>
            <w:r>
              <w:rPr>
                <w:color w:val="000000"/>
                <w:sz w:val="16"/>
              </w:rPr>
              <w:t>.</w:t>
            </w:r>
          </w:p>
          <w:p w14:paraId="7CC6C564"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b/>
                <w:color w:val="000000"/>
                <w:sz w:val="16"/>
              </w:rPr>
            </w:pPr>
          </w:p>
          <w:p w14:paraId="43924D4E" w14:textId="202F1CD1"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r w:rsidRPr="006D3CB8">
              <w:rPr>
                <w:color w:val="000000"/>
                <w:sz w:val="16"/>
              </w:rPr>
              <w:t>Small red or bronze spots develop during late spring or early fall that resemble ball marks. Spots die in the center and become tan, with black pepper-like pseudothecia fruiting bodies developing. May be mistaken for dollar spot initially. Generally a problem on young stands of bentgrass (1-4 yrs age). Fertilize with ammonium sulfate to suppress the disease.</w:t>
            </w:r>
          </w:p>
        </w:tc>
        <w:tc>
          <w:tcPr>
            <w:tcW w:w="2790" w:type="dxa"/>
            <w:tcBorders>
              <w:top w:val="single" w:sz="12" w:space="0" w:color="auto"/>
              <w:left w:val="nil"/>
              <w:bottom w:val="single" w:sz="4" w:space="0" w:color="auto"/>
              <w:right w:val="single" w:sz="4" w:space="0" w:color="auto"/>
            </w:tcBorders>
          </w:tcPr>
          <w:p w14:paraId="5EAC7D41"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rPr>
                <w:color w:val="000000"/>
                <w:sz w:val="16"/>
              </w:rPr>
            </w:pPr>
            <w:r w:rsidRPr="006D3CB8">
              <w:rPr>
                <w:color w:val="000000"/>
                <w:sz w:val="16"/>
              </w:rPr>
              <w:t>Headway</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1A4E113D"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hanging="58"/>
              <w:rPr>
                <w:color w:val="000000"/>
                <w:sz w:val="16"/>
              </w:rPr>
            </w:pPr>
            <w:r w:rsidRPr="006D3CB8">
              <w:rPr>
                <w:color w:val="000000"/>
                <w:sz w:val="16"/>
              </w:rPr>
              <w:t>azoyxystrobin + propiconazole 1.4ME</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3FF816D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1.5-3</w:t>
            </w:r>
          </w:p>
        </w:tc>
        <w:tc>
          <w:tcPr>
            <w:tcW w:w="1710" w:type="dxa"/>
            <w:tcBorders>
              <w:top w:val="single" w:sz="12" w:space="0" w:color="auto"/>
              <w:left w:val="single" w:sz="4" w:space="0" w:color="auto"/>
              <w:bottom w:val="single" w:sz="4" w:space="0" w:color="auto"/>
              <w:right w:val="nil"/>
            </w:tcBorders>
            <w:tcMar>
              <w:top w:w="19" w:type="dxa"/>
              <w:left w:w="193" w:type="dxa"/>
              <w:right w:w="232" w:type="dxa"/>
            </w:tcMar>
          </w:tcPr>
          <w:p w14:paraId="2B91337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5A7445B7" w14:textId="77777777" w:rsidTr="00310FB2">
        <w:trPr>
          <w:cantSplit/>
        </w:trPr>
        <w:tc>
          <w:tcPr>
            <w:tcW w:w="3728" w:type="dxa"/>
            <w:vMerge/>
            <w:tcBorders>
              <w:left w:val="nil"/>
            </w:tcBorders>
            <w:tcMar>
              <w:top w:w="19" w:type="dxa"/>
              <w:left w:w="232" w:type="dxa"/>
              <w:right w:w="174" w:type="dxa"/>
            </w:tcMar>
          </w:tcPr>
          <w:p w14:paraId="1C3A1B8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Pr>
          <w:p w14:paraId="7C3E561D"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rPr>
                <w:color w:val="000000"/>
                <w:sz w:val="16"/>
              </w:rPr>
            </w:pPr>
            <w:r w:rsidRPr="006D3CB8">
              <w:rPr>
                <w:color w:val="000000"/>
                <w:sz w:val="16"/>
              </w:rPr>
              <w:t>Headway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E7A9B74"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hanging="58"/>
              <w:rPr>
                <w:color w:val="000000"/>
                <w:sz w:val="16"/>
              </w:rPr>
            </w:pPr>
            <w:r w:rsidRPr="006D3CB8">
              <w:rPr>
                <w:color w:val="000000"/>
                <w:sz w:val="16"/>
              </w:rPr>
              <w:t>azoxystrobin + propiconazole 1.06G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0AABA5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0BB3F3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311C4BAC" w14:textId="77777777" w:rsidTr="00310FB2">
        <w:trPr>
          <w:cantSplit/>
        </w:trPr>
        <w:tc>
          <w:tcPr>
            <w:tcW w:w="3728" w:type="dxa"/>
            <w:vMerge/>
            <w:tcBorders>
              <w:left w:val="nil"/>
            </w:tcBorders>
            <w:tcMar>
              <w:top w:w="19" w:type="dxa"/>
              <w:left w:w="232" w:type="dxa"/>
              <w:right w:w="174" w:type="dxa"/>
            </w:tcMar>
          </w:tcPr>
          <w:p w14:paraId="4EC083C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Pr>
          <w:p w14:paraId="4A8BCB65"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rPr>
                <w:color w:val="000000"/>
                <w:sz w:val="16"/>
              </w:rPr>
            </w:pPr>
            <w:r w:rsidRPr="006D3CB8">
              <w:rPr>
                <w:color w:val="000000"/>
                <w:sz w:val="16"/>
              </w:rPr>
              <w:t>Emerald</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006CFAF"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hanging="58"/>
              <w:rPr>
                <w:color w:val="000000"/>
                <w:sz w:val="16"/>
              </w:rPr>
            </w:pPr>
            <w:r w:rsidRPr="006D3CB8">
              <w:rPr>
                <w:color w:val="000000"/>
                <w:sz w:val="16"/>
              </w:rPr>
              <w:t>boscalid 70WG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05A5F4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0.13-0.18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606775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0D79BA12" w14:textId="77777777" w:rsidTr="00310FB2">
        <w:trPr>
          <w:cantSplit/>
        </w:trPr>
        <w:tc>
          <w:tcPr>
            <w:tcW w:w="3728" w:type="dxa"/>
            <w:vMerge/>
            <w:tcBorders>
              <w:left w:val="nil"/>
            </w:tcBorders>
            <w:tcMar>
              <w:top w:w="19" w:type="dxa"/>
              <w:left w:w="232" w:type="dxa"/>
              <w:right w:w="174" w:type="dxa"/>
            </w:tcMar>
          </w:tcPr>
          <w:p w14:paraId="1A800FF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Pr>
          <w:p w14:paraId="3DF09972"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rPr>
                <w:color w:val="000000"/>
                <w:sz w:val="16"/>
              </w:rPr>
            </w:pPr>
            <w:r w:rsidRPr="006D3CB8">
              <w:rPr>
                <w:color w:val="000000"/>
                <w:sz w:val="16"/>
              </w:rPr>
              <w:t>Spectro 90</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23B7EC8"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hanging="58"/>
              <w:rPr>
                <w:color w:val="000000"/>
                <w:sz w:val="16"/>
              </w:rPr>
            </w:pPr>
            <w:r w:rsidRPr="006D3CB8">
              <w:rPr>
                <w:color w:val="000000"/>
                <w:sz w:val="16"/>
              </w:rPr>
              <w:t>chlorothalonil + thiophanate methyl 90WDG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F7BACB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3.72-5.76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69E2EE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53D044F0" w14:textId="77777777" w:rsidTr="00310FB2">
        <w:trPr>
          <w:cantSplit/>
        </w:trPr>
        <w:tc>
          <w:tcPr>
            <w:tcW w:w="3728" w:type="dxa"/>
            <w:vMerge/>
            <w:tcBorders>
              <w:left w:val="nil"/>
            </w:tcBorders>
            <w:tcMar>
              <w:top w:w="19" w:type="dxa"/>
              <w:left w:w="232" w:type="dxa"/>
              <w:right w:w="174" w:type="dxa"/>
            </w:tcMar>
          </w:tcPr>
          <w:p w14:paraId="739A0D0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Pr>
          <w:p w14:paraId="77F1F751"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rPr>
                <w:color w:val="000000"/>
                <w:sz w:val="16"/>
              </w:rPr>
            </w:pPr>
            <w:r w:rsidRPr="006D3CB8">
              <w:rPr>
                <w:color w:val="000000"/>
                <w:sz w:val="16"/>
              </w:rPr>
              <w:t>Medallion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8A9C65B"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hanging="58"/>
              <w:rPr>
                <w:color w:val="000000"/>
                <w:sz w:val="16"/>
              </w:rPr>
            </w:pPr>
            <w:r w:rsidRPr="006D3CB8">
              <w:rPr>
                <w:color w:val="000000"/>
                <w:sz w:val="16"/>
              </w:rPr>
              <w:t>fludioxonil 50% 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42B422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0.3-0.5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A95119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0CBA6BBB" w14:textId="77777777" w:rsidTr="00310FB2">
        <w:trPr>
          <w:cantSplit/>
        </w:trPr>
        <w:tc>
          <w:tcPr>
            <w:tcW w:w="3728" w:type="dxa"/>
            <w:vMerge/>
            <w:tcBorders>
              <w:left w:val="nil"/>
            </w:tcBorders>
            <w:tcMar>
              <w:top w:w="19" w:type="dxa"/>
              <w:left w:w="232" w:type="dxa"/>
              <w:right w:w="174" w:type="dxa"/>
            </w:tcMar>
          </w:tcPr>
          <w:p w14:paraId="09BF75B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Pr>
          <w:p w14:paraId="1114A6E9"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rPr>
                <w:color w:val="000000"/>
                <w:sz w:val="16"/>
              </w:rPr>
            </w:pPr>
            <w:r w:rsidRPr="006D3CB8">
              <w:rPr>
                <w:color w:val="000000"/>
                <w:sz w:val="16"/>
              </w:rPr>
              <w:t>Medallion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053E48D"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hanging="58"/>
              <w:rPr>
                <w:color w:val="000000"/>
                <w:sz w:val="16"/>
              </w:rPr>
            </w:pPr>
            <w:r w:rsidRPr="006D3CB8">
              <w:rPr>
                <w:color w:val="000000"/>
                <w:sz w:val="16"/>
              </w:rPr>
              <w:t>fludioxonil 1.04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D73E00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1.15-2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1650D4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6C5672EE" w14:textId="77777777" w:rsidTr="00310FB2">
        <w:trPr>
          <w:cantSplit/>
        </w:trPr>
        <w:tc>
          <w:tcPr>
            <w:tcW w:w="3728" w:type="dxa"/>
            <w:vMerge/>
            <w:tcBorders>
              <w:left w:val="nil"/>
            </w:tcBorders>
            <w:tcMar>
              <w:top w:w="19" w:type="dxa"/>
              <w:left w:w="232" w:type="dxa"/>
              <w:right w:w="174" w:type="dxa"/>
            </w:tcMar>
          </w:tcPr>
          <w:p w14:paraId="782DEC2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Pr>
          <w:p w14:paraId="14C977AD"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000E3B8"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hanging="58"/>
              <w:rPr>
                <w:color w:val="000000"/>
                <w:sz w:val="16"/>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D2CC25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0.34-0.47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9285BC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3A523C79" w14:textId="77777777" w:rsidTr="00310FB2">
        <w:trPr>
          <w:cantSplit/>
        </w:trPr>
        <w:tc>
          <w:tcPr>
            <w:tcW w:w="3728" w:type="dxa"/>
            <w:vMerge/>
            <w:tcBorders>
              <w:left w:val="nil"/>
            </w:tcBorders>
            <w:tcMar>
              <w:top w:w="19" w:type="dxa"/>
              <w:left w:w="232" w:type="dxa"/>
              <w:right w:w="174" w:type="dxa"/>
            </w:tcMar>
          </w:tcPr>
          <w:p w14:paraId="215F3A7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Pr>
          <w:p w14:paraId="5D51D485"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rPr>
                <w:color w:val="000000"/>
                <w:sz w:val="16"/>
              </w:rPr>
            </w:pPr>
            <w:r w:rsidRPr="006D3CB8">
              <w:rPr>
                <w:color w:val="000000"/>
                <w:sz w:val="16"/>
              </w:rPr>
              <w:t>Insignia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752D97F"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hanging="58"/>
              <w:rPr>
                <w:color w:val="000000"/>
                <w:sz w:val="16"/>
              </w:rPr>
            </w:pPr>
            <w:r w:rsidRPr="006D3CB8">
              <w:rPr>
                <w:color w:val="000000"/>
                <w:sz w:val="16"/>
              </w:rPr>
              <w:t>pyraclostrobin 20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06E952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0.5-0.9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D5E00D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26D6E256" w14:textId="77777777" w:rsidTr="00310FB2">
        <w:trPr>
          <w:cantSplit/>
        </w:trPr>
        <w:tc>
          <w:tcPr>
            <w:tcW w:w="3728" w:type="dxa"/>
            <w:vMerge/>
            <w:tcBorders>
              <w:left w:val="nil"/>
            </w:tcBorders>
            <w:tcMar>
              <w:top w:w="19" w:type="dxa"/>
              <w:left w:w="232" w:type="dxa"/>
              <w:right w:w="174" w:type="dxa"/>
            </w:tcMar>
          </w:tcPr>
          <w:p w14:paraId="553ADB6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Pr>
          <w:p w14:paraId="4DFF13A5"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DA18100"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91" w:hanging="58"/>
              <w:rPr>
                <w:color w:val="000000"/>
                <w:sz w:val="16"/>
              </w:rPr>
            </w:pPr>
            <w:r w:rsidRPr="006D3CB8">
              <w:rPr>
                <w:color w:val="000000"/>
                <w:sz w:val="16"/>
              </w:rPr>
              <w:t>pyraclostrobin 2.08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7DEB19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0.4-0.7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54FF0D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0FD05A61" w14:textId="77777777" w:rsidTr="00310FB2">
        <w:trPr>
          <w:cantSplit/>
        </w:trPr>
        <w:tc>
          <w:tcPr>
            <w:tcW w:w="3728" w:type="dxa"/>
            <w:vMerge/>
            <w:tcBorders>
              <w:left w:val="nil"/>
            </w:tcBorders>
            <w:tcMar>
              <w:top w:w="19" w:type="dxa"/>
              <w:left w:w="232" w:type="dxa"/>
              <w:right w:w="174" w:type="dxa"/>
            </w:tcMar>
          </w:tcPr>
          <w:p w14:paraId="071D316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Pr>
          <w:p w14:paraId="05FCD29A"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F28086E"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hanging="58"/>
              <w:rPr>
                <w:color w:val="000000"/>
                <w:sz w:val="16"/>
              </w:rPr>
            </w:pPr>
            <w:r w:rsidRPr="006D3CB8">
              <w:rPr>
                <w:color w:val="000000"/>
                <w:sz w:val="16"/>
              </w:rPr>
              <w:t>pyraclostrobin + boscalid 28WG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DD83D6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0.55-1.1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BB953C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08AA3B66" w14:textId="77777777" w:rsidTr="00310FB2">
        <w:trPr>
          <w:cantSplit/>
        </w:trPr>
        <w:tc>
          <w:tcPr>
            <w:tcW w:w="3728" w:type="dxa"/>
            <w:vMerge/>
            <w:tcBorders>
              <w:left w:val="nil"/>
            </w:tcBorders>
            <w:tcMar>
              <w:top w:w="19" w:type="dxa"/>
              <w:left w:w="232" w:type="dxa"/>
              <w:right w:w="174" w:type="dxa"/>
            </w:tcMar>
          </w:tcPr>
          <w:p w14:paraId="65B8093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Pr>
          <w:p w14:paraId="60466942"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840E07F"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hanging="58"/>
              <w:rPr>
                <w:color w:val="000000"/>
                <w:sz w:val="16"/>
              </w:rPr>
            </w:pPr>
            <w:r w:rsidRPr="006D3CB8">
              <w:rPr>
                <w:color w:val="000000"/>
                <w:sz w:val="16"/>
              </w:rPr>
              <w:t>pyraclostrobin + triticonazole 0.81G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BF1219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CA31D5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2A6CEE5F" w14:textId="77777777" w:rsidTr="00310FB2">
        <w:trPr>
          <w:cantSplit/>
        </w:trPr>
        <w:tc>
          <w:tcPr>
            <w:tcW w:w="3728" w:type="dxa"/>
            <w:vMerge/>
            <w:tcBorders>
              <w:left w:val="nil"/>
            </w:tcBorders>
            <w:tcMar>
              <w:top w:w="19" w:type="dxa"/>
              <w:left w:w="232" w:type="dxa"/>
              <w:right w:w="174" w:type="dxa"/>
            </w:tcMar>
          </w:tcPr>
          <w:p w14:paraId="1EAB526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Pr>
          <w:p w14:paraId="2D84B9DE"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rPr>
                <w:color w:val="000000"/>
                <w:sz w:val="16"/>
              </w:rPr>
            </w:pPr>
            <w:r w:rsidRPr="006D3CB8">
              <w:rPr>
                <w:color w:val="000000"/>
                <w:sz w:val="16"/>
              </w:rPr>
              <w:t>3336 F, 3336 plus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7DB56EF"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hanging="58"/>
              <w:rPr>
                <w:color w:val="000000"/>
                <w:sz w:val="16"/>
              </w:rPr>
            </w:pPr>
            <w:r w:rsidRPr="006D3CB8">
              <w:rPr>
                <w:color w:val="000000"/>
                <w:sz w:val="16"/>
              </w:rPr>
              <w:t>thiophanate methyl 4F, 2F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4A2EE2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4-6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99669F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0E4D0E43" w14:textId="77777777" w:rsidTr="00310FB2">
        <w:trPr>
          <w:cantSplit/>
        </w:trPr>
        <w:tc>
          <w:tcPr>
            <w:tcW w:w="3728" w:type="dxa"/>
            <w:vMerge/>
            <w:tcBorders>
              <w:left w:val="nil"/>
            </w:tcBorders>
            <w:tcMar>
              <w:top w:w="19" w:type="dxa"/>
              <w:left w:w="232" w:type="dxa"/>
              <w:right w:w="174" w:type="dxa"/>
            </w:tcMar>
          </w:tcPr>
          <w:p w14:paraId="430E116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Pr>
          <w:p w14:paraId="0DBF4690"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rPr>
                <w:color w:val="000000"/>
                <w:sz w:val="16"/>
              </w:rPr>
            </w:pPr>
            <w:r w:rsidRPr="006D3CB8">
              <w:rPr>
                <w:color w:val="000000"/>
                <w:sz w:val="16"/>
              </w:rPr>
              <w:t>3336</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E02AC1E"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hanging="58"/>
              <w:rPr>
                <w:color w:val="000000"/>
                <w:sz w:val="16"/>
              </w:rPr>
            </w:pPr>
            <w:r w:rsidRPr="006D3CB8">
              <w:rPr>
                <w:color w:val="000000"/>
                <w:sz w:val="16"/>
              </w:rPr>
              <w:t>thiophanate methyl 50WP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79208B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4-6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8660EA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4BBBA4B1" w14:textId="77777777" w:rsidTr="00310FB2">
        <w:trPr>
          <w:cantSplit/>
          <w:trHeight w:val="126"/>
        </w:trPr>
        <w:tc>
          <w:tcPr>
            <w:tcW w:w="3728" w:type="dxa"/>
            <w:vMerge/>
            <w:tcBorders>
              <w:left w:val="nil"/>
              <w:bottom w:val="single" w:sz="12" w:space="0" w:color="auto"/>
            </w:tcBorders>
            <w:tcMar>
              <w:top w:w="19" w:type="dxa"/>
              <w:left w:w="232" w:type="dxa"/>
              <w:right w:w="174" w:type="dxa"/>
            </w:tcMar>
          </w:tcPr>
          <w:p w14:paraId="646F324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12" w:space="0" w:color="auto"/>
              <w:right w:val="single" w:sz="4" w:space="0" w:color="auto"/>
            </w:tcBorders>
          </w:tcPr>
          <w:p w14:paraId="18E8EC6B"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rPr>
                <w:color w:val="000000"/>
                <w:sz w:val="16"/>
              </w:rPr>
            </w:pPr>
            <w:r w:rsidRPr="006D3CB8">
              <w:rPr>
                <w:color w:val="000000"/>
                <w:sz w:val="16"/>
              </w:rPr>
              <w:t>3336G</w:t>
            </w:r>
          </w:p>
        </w:tc>
        <w:tc>
          <w:tcPr>
            <w:tcW w:w="3967" w:type="dxa"/>
            <w:tcBorders>
              <w:top w:val="single" w:sz="4" w:space="0" w:color="auto"/>
              <w:left w:val="single" w:sz="4" w:space="0" w:color="auto"/>
              <w:bottom w:val="single" w:sz="12" w:space="0" w:color="auto"/>
              <w:right w:val="single" w:sz="4" w:space="0" w:color="auto"/>
            </w:tcBorders>
            <w:tcMar>
              <w:top w:w="19" w:type="dxa"/>
              <w:left w:w="232" w:type="dxa"/>
              <w:right w:w="174" w:type="dxa"/>
            </w:tcMar>
          </w:tcPr>
          <w:p w14:paraId="3AC28CCE" w14:textId="77777777" w:rsidR="003E4BE7" w:rsidRPr="006D3CB8" w:rsidRDefault="003E4BE7"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 w:hanging="58"/>
              <w:rPr>
                <w:color w:val="000000"/>
                <w:sz w:val="16"/>
              </w:rPr>
            </w:pPr>
            <w:r w:rsidRPr="006D3CB8">
              <w:rPr>
                <w:color w:val="000000"/>
                <w:sz w:val="16"/>
              </w:rPr>
              <w:t>thiophanate methyl 2G</w:t>
            </w:r>
          </w:p>
        </w:tc>
        <w:tc>
          <w:tcPr>
            <w:tcW w:w="1800" w:type="dxa"/>
            <w:tcBorders>
              <w:top w:val="single" w:sz="4" w:space="0" w:color="auto"/>
              <w:left w:val="single" w:sz="4" w:space="0" w:color="auto"/>
              <w:bottom w:val="single" w:sz="12" w:space="0" w:color="auto"/>
              <w:right w:val="single" w:sz="4" w:space="0" w:color="auto"/>
            </w:tcBorders>
            <w:tcMar>
              <w:top w:w="19" w:type="dxa"/>
              <w:left w:w="232" w:type="dxa"/>
              <w:right w:w="174" w:type="dxa"/>
            </w:tcMar>
          </w:tcPr>
          <w:p w14:paraId="54A07CB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6-9 lb</w:t>
            </w:r>
          </w:p>
        </w:tc>
        <w:tc>
          <w:tcPr>
            <w:tcW w:w="1710" w:type="dxa"/>
            <w:tcBorders>
              <w:top w:val="single" w:sz="4" w:space="0" w:color="auto"/>
              <w:left w:val="single" w:sz="4" w:space="0" w:color="auto"/>
              <w:bottom w:val="single" w:sz="12" w:space="0" w:color="auto"/>
              <w:right w:val="nil"/>
            </w:tcBorders>
            <w:tcMar>
              <w:top w:w="19" w:type="dxa"/>
              <w:left w:w="193" w:type="dxa"/>
              <w:right w:w="232" w:type="dxa"/>
            </w:tcMar>
          </w:tcPr>
          <w:p w14:paraId="2BDCABE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szCs w:val="16"/>
              </w:rPr>
            </w:pPr>
            <w:r w:rsidRPr="006D3CB8">
              <w:rPr>
                <w:color w:val="000000"/>
                <w:sz w:val="16"/>
                <w:szCs w:val="16"/>
              </w:rPr>
              <w:t>14</w:t>
            </w:r>
          </w:p>
        </w:tc>
      </w:tr>
      <w:tr w:rsidR="003E4BE7" w:rsidRPr="006D3CB8" w14:paraId="0B894E1B" w14:textId="77777777" w:rsidTr="00310FB2">
        <w:trPr>
          <w:cantSplit/>
        </w:trPr>
        <w:tc>
          <w:tcPr>
            <w:tcW w:w="3728" w:type="dxa"/>
            <w:vMerge w:val="restart"/>
            <w:tcBorders>
              <w:top w:val="single" w:sz="12" w:space="0" w:color="auto"/>
              <w:left w:val="nil"/>
            </w:tcBorders>
            <w:tcMar>
              <w:top w:w="19" w:type="dxa"/>
              <w:left w:w="232" w:type="dxa"/>
              <w:right w:w="174" w:type="dxa"/>
            </w:tcMar>
          </w:tcPr>
          <w:p w14:paraId="360FE6AC" w14:textId="08AD92FD"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r w:rsidRPr="006D3CB8">
              <w:rPr>
                <w:b/>
                <w:color w:val="000000"/>
                <w:sz w:val="16"/>
              </w:rPr>
              <w:t>Dollar Spot</w:t>
            </w:r>
            <w:r w:rsidRPr="006D3CB8">
              <w:rPr>
                <w:color w:val="000000"/>
                <w:sz w:val="16"/>
              </w:rPr>
              <w:t xml:space="preserve"> (</w:t>
            </w:r>
            <w:r w:rsidRPr="006D3CB8">
              <w:rPr>
                <w:i/>
                <w:color w:val="000000"/>
                <w:sz w:val="16"/>
              </w:rPr>
              <w:t>Sclerotinia homoeocarpa</w:t>
            </w:r>
            <w:r w:rsidRPr="006D3CB8">
              <w:rPr>
                <w:color w:val="000000"/>
                <w:sz w:val="16"/>
              </w:rPr>
              <w:t>)</w:t>
            </w:r>
          </w:p>
          <w:p w14:paraId="02306705" w14:textId="05EC9D0D" w:rsidR="003E4BE7"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proofErr w:type="gramStart"/>
            <w:r w:rsidRPr="006D3CB8">
              <w:rPr>
                <w:color w:val="000000"/>
                <w:sz w:val="16"/>
              </w:rPr>
              <w:t>bahiagrass</w:t>
            </w:r>
            <w:proofErr w:type="gramEnd"/>
            <w:r>
              <w:rPr>
                <w:color w:val="000000"/>
                <w:sz w:val="16"/>
              </w:rPr>
              <w:t>,</w:t>
            </w:r>
            <w:r w:rsidRPr="006D3CB8">
              <w:rPr>
                <w:color w:val="000000"/>
                <w:sz w:val="16"/>
              </w:rPr>
              <w:t xml:space="preserve"> bermudagrass</w:t>
            </w:r>
            <w:r>
              <w:rPr>
                <w:color w:val="000000"/>
                <w:sz w:val="16"/>
              </w:rPr>
              <w:t xml:space="preserve">, </w:t>
            </w:r>
            <w:r w:rsidRPr="006D3CB8">
              <w:rPr>
                <w:color w:val="000000"/>
                <w:sz w:val="16"/>
              </w:rPr>
              <w:t>centipedegrass</w:t>
            </w:r>
            <w:r>
              <w:rPr>
                <w:color w:val="000000"/>
                <w:sz w:val="16"/>
              </w:rPr>
              <w:t xml:space="preserve">, </w:t>
            </w:r>
            <w:r w:rsidRPr="006D3CB8">
              <w:rPr>
                <w:color w:val="000000"/>
                <w:sz w:val="16"/>
              </w:rPr>
              <w:t>creeping bentgrass</w:t>
            </w:r>
            <w:r>
              <w:rPr>
                <w:color w:val="000000"/>
                <w:sz w:val="16"/>
              </w:rPr>
              <w:t xml:space="preserve">,  ryegrass, </w:t>
            </w:r>
            <w:r w:rsidRPr="006D3CB8">
              <w:rPr>
                <w:color w:val="000000"/>
                <w:sz w:val="16"/>
              </w:rPr>
              <w:t>rough bluegrass</w:t>
            </w:r>
            <w:r>
              <w:rPr>
                <w:color w:val="000000"/>
                <w:sz w:val="16"/>
              </w:rPr>
              <w:t xml:space="preserve">, </w:t>
            </w:r>
            <w:r w:rsidRPr="006D3CB8">
              <w:rPr>
                <w:color w:val="000000"/>
                <w:sz w:val="16"/>
              </w:rPr>
              <w:t>St. Augustinegrass</w:t>
            </w:r>
            <w:r>
              <w:rPr>
                <w:color w:val="000000"/>
                <w:sz w:val="16"/>
              </w:rPr>
              <w:t xml:space="preserve">, </w:t>
            </w:r>
            <w:r w:rsidRPr="006D3CB8">
              <w:rPr>
                <w:color w:val="000000"/>
                <w:sz w:val="16"/>
              </w:rPr>
              <w:t>tall fescue</w:t>
            </w:r>
            <w:r>
              <w:rPr>
                <w:color w:val="000000"/>
                <w:sz w:val="16"/>
              </w:rPr>
              <w:t xml:space="preserve">, </w:t>
            </w:r>
            <w:r w:rsidRPr="006D3CB8">
              <w:rPr>
                <w:color w:val="000000"/>
                <w:sz w:val="16"/>
              </w:rPr>
              <w:t>zoysiagrasses</w:t>
            </w:r>
            <w:r w:rsidR="00310FB2">
              <w:rPr>
                <w:color w:val="000000"/>
                <w:sz w:val="16"/>
              </w:rPr>
              <w:t>.</w:t>
            </w:r>
          </w:p>
          <w:p w14:paraId="15ECE497"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p>
          <w:p w14:paraId="312531FB" w14:textId="70E7A84C"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r w:rsidRPr="006D3CB8">
              <w:rPr>
                <w:color w:val="000000"/>
                <w:sz w:val="16"/>
              </w:rPr>
              <w:t>On fine textured grasses, spots appear 1-2" in diameter. On tall or coarse grasses, patches may reach 5 or more inches in diameter. Often, straw-colored lesions move in from leaf margins or occur as distinct bands across the leaf.   Most active during 60-80</w:t>
            </w:r>
            <w:r w:rsidRPr="006D3CB8">
              <w:rPr>
                <w:color w:val="000000"/>
                <w:sz w:val="16"/>
                <w:vertAlign w:val="superscript"/>
              </w:rPr>
              <w:t>o</w:t>
            </w:r>
            <w:r w:rsidRPr="006D3CB8">
              <w:rPr>
                <w:color w:val="000000"/>
                <w:sz w:val="16"/>
              </w:rPr>
              <w:t>F in spring and fall. Moisture from fog, dew, or irrigation initiates disease. Low soil moisture, thatch, low N and K favor disease.</w:t>
            </w:r>
          </w:p>
          <w:p w14:paraId="133CFDA7" w14:textId="77777777" w:rsidR="00310FB2" w:rsidRDefault="00310FB2"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p>
          <w:p w14:paraId="7AFB4777"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r w:rsidRPr="006D3CB8">
              <w:rPr>
                <w:color w:val="000000"/>
                <w:sz w:val="16"/>
              </w:rPr>
              <w:t>Avoid N deficiency. Reduce leaf wetness periods by altering irrigation timing. Avoid thatch buildup. Wipe heavy dew off in mornings.</w:t>
            </w:r>
          </w:p>
          <w:p w14:paraId="62F6057A" w14:textId="77777777" w:rsidR="00310FB2" w:rsidRDefault="00310FB2"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b/>
                <w:i/>
                <w:color w:val="000000"/>
                <w:sz w:val="16"/>
              </w:rPr>
            </w:pPr>
          </w:p>
          <w:p w14:paraId="14F1A5E8"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proofErr w:type="gramStart"/>
            <w:r w:rsidRPr="006D3CB8">
              <w:rPr>
                <w:b/>
                <w:i/>
                <w:color w:val="000000"/>
                <w:sz w:val="16"/>
              </w:rPr>
              <w:t>note</w:t>
            </w:r>
            <w:proofErr w:type="gramEnd"/>
            <w:r w:rsidRPr="006D3CB8">
              <w:rPr>
                <w:b/>
                <w:i/>
                <w:color w:val="000000"/>
                <w:sz w:val="16"/>
              </w:rPr>
              <w:t xml:space="preserve">: </w:t>
            </w:r>
            <w:r w:rsidRPr="006D3CB8">
              <w:rPr>
                <w:color w:val="000000"/>
                <w:sz w:val="16"/>
              </w:rPr>
              <w:t>chlorothalonil formulations have maximum use rates in effect that depends on site .</w:t>
            </w:r>
          </w:p>
          <w:p w14:paraId="15766A8F"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p>
          <w:p w14:paraId="7AE2A90B" w14:textId="77777777" w:rsidR="003E4BE7" w:rsidRPr="006D3CB8" w:rsidRDefault="003E4BE7"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
              <w:rPr>
                <w:color w:val="000000"/>
                <w:sz w:val="16"/>
              </w:rPr>
            </w:pPr>
            <w:proofErr w:type="gramStart"/>
            <w:r w:rsidRPr="006D3CB8">
              <w:rPr>
                <w:b/>
                <w:i/>
                <w:color w:val="000000"/>
                <w:sz w:val="16"/>
              </w:rPr>
              <w:t>note</w:t>
            </w:r>
            <w:proofErr w:type="gramEnd"/>
            <w:r w:rsidRPr="006D3CB8">
              <w:rPr>
                <w:b/>
                <w:i/>
                <w:color w:val="000000"/>
                <w:sz w:val="16"/>
              </w:rPr>
              <w:t>:</w:t>
            </w:r>
            <w:r w:rsidRPr="006D3CB8">
              <w:rPr>
                <w:color w:val="000000"/>
                <w:sz w:val="16"/>
              </w:rPr>
              <w:t xml:space="preserve"> Fungicides containing copper hydroxide may be phytotoxic; read label carefully and use precautions.</w:t>
            </w:r>
          </w:p>
        </w:tc>
        <w:tc>
          <w:tcPr>
            <w:tcW w:w="2790" w:type="dxa"/>
            <w:tcBorders>
              <w:top w:val="single" w:sz="12" w:space="0" w:color="auto"/>
              <w:left w:val="nil"/>
              <w:bottom w:val="single" w:sz="4" w:space="0" w:color="auto"/>
              <w:right w:val="single" w:sz="4" w:space="0" w:color="auto"/>
            </w:tcBorders>
            <w:tcMar>
              <w:top w:w="19" w:type="dxa"/>
              <w:left w:w="232" w:type="dxa"/>
              <w:right w:w="174" w:type="dxa"/>
            </w:tcMar>
          </w:tcPr>
          <w:p w14:paraId="647BF491"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Headway</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02625C56"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(5.73%) + propiconazole 1.4ME</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127CF3C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0.75-3.0 </w:t>
            </w:r>
          </w:p>
        </w:tc>
        <w:tc>
          <w:tcPr>
            <w:tcW w:w="1710" w:type="dxa"/>
            <w:tcBorders>
              <w:top w:val="single" w:sz="12" w:space="0" w:color="auto"/>
              <w:left w:val="single" w:sz="4" w:space="0" w:color="auto"/>
              <w:bottom w:val="single" w:sz="4" w:space="0" w:color="auto"/>
              <w:right w:val="nil"/>
            </w:tcBorders>
            <w:tcMar>
              <w:top w:w="19" w:type="dxa"/>
              <w:left w:w="193" w:type="dxa"/>
              <w:right w:w="232" w:type="dxa"/>
            </w:tcMar>
          </w:tcPr>
          <w:p w14:paraId="5EA2184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7-28</w:t>
            </w:r>
          </w:p>
        </w:tc>
      </w:tr>
      <w:tr w:rsidR="003E4BE7" w:rsidRPr="006D3CB8" w14:paraId="329E554F" w14:textId="77777777" w:rsidTr="00310FB2">
        <w:trPr>
          <w:cantSplit/>
        </w:trPr>
        <w:tc>
          <w:tcPr>
            <w:tcW w:w="3728" w:type="dxa"/>
            <w:vMerge/>
            <w:tcBorders>
              <w:left w:val="nil"/>
            </w:tcBorders>
            <w:tcMar>
              <w:top w:w="19" w:type="dxa"/>
              <w:left w:w="232" w:type="dxa"/>
              <w:right w:w="174" w:type="dxa"/>
            </w:tcMar>
          </w:tcPr>
          <w:p w14:paraId="0EE520E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72CC53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Headway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B96B3C2"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azoxystrobin + propiconazole 1.06G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F7AFF1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C9887C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2911D0EA" w14:textId="77777777" w:rsidTr="00310FB2">
        <w:trPr>
          <w:cantSplit/>
        </w:trPr>
        <w:tc>
          <w:tcPr>
            <w:tcW w:w="3728" w:type="dxa"/>
            <w:vMerge/>
            <w:tcBorders>
              <w:left w:val="nil"/>
            </w:tcBorders>
            <w:tcMar>
              <w:top w:w="19" w:type="dxa"/>
              <w:left w:w="232" w:type="dxa"/>
              <w:right w:w="174" w:type="dxa"/>
            </w:tcMar>
          </w:tcPr>
          <w:p w14:paraId="26E45F8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2308F3D"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Briskway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BF3D38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azoxystrobin + difenoconazole 1.67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407B18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0.3-0.725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63136D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59E6EA50" w14:textId="77777777" w:rsidTr="00310FB2">
        <w:trPr>
          <w:cantSplit/>
        </w:trPr>
        <w:tc>
          <w:tcPr>
            <w:tcW w:w="3728" w:type="dxa"/>
            <w:vMerge/>
            <w:tcBorders>
              <w:left w:val="nil"/>
            </w:tcBorders>
            <w:tcMar>
              <w:top w:w="19" w:type="dxa"/>
              <w:left w:w="232" w:type="dxa"/>
              <w:right w:w="174" w:type="dxa"/>
            </w:tcMar>
          </w:tcPr>
          <w:p w14:paraId="2C315BC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C9A948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Emerald</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1417BA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boscalid 70WDG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8308EF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0.13-0.18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9E8FAB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4DCDBB59" w14:textId="77777777" w:rsidTr="00310FB2">
        <w:trPr>
          <w:cantSplit/>
          <w:trHeight w:val="233"/>
        </w:trPr>
        <w:tc>
          <w:tcPr>
            <w:tcW w:w="3728" w:type="dxa"/>
            <w:vMerge/>
            <w:tcBorders>
              <w:left w:val="nil"/>
            </w:tcBorders>
            <w:tcMar>
              <w:top w:w="19" w:type="dxa"/>
              <w:left w:w="232" w:type="dxa"/>
              <w:right w:w="174" w:type="dxa"/>
            </w:tcMar>
          </w:tcPr>
          <w:p w14:paraId="4B87366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right w:val="single" w:sz="4" w:space="0" w:color="auto"/>
            </w:tcBorders>
            <w:tcMar>
              <w:top w:w="19" w:type="dxa"/>
              <w:left w:w="232" w:type="dxa"/>
              <w:right w:w="174" w:type="dxa"/>
            </w:tcMar>
          </w:tcPr>
          <w:p w14:paraId="1D3E68B5"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Action</w:t>
            </w:r>
          </w:p>
        </w:tc>
        <w:tc>
          <w:tcPr>
            <w:tcW w:w="3967" w:type="dxa"/>
            <w:tcBorders>
              <w:top w:val="single" w:sz="4" w:space="0" w:color="auto"/>
              <w:left w:val="single" w:sz="4" w:space="0" w:color="auto"/>
              <w:right w:val="single" w:sz="4" w:space="0" w:color="auto"/>
            </w:tcBorders>
            <w:tcMar>
              <w:top w:w="19" w:type="dxa"/>
              <w:left w:w="232" w:type="dxa"/>
              <w:right w:w="174" w:type="dxa"/>
            </w:tcMar>
          </w:tcPr>
          <w:p w14:paraId="7E439B1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acylbenzolar-s-methyl 6.112F</w:t>
            </w:r>
          </w:p>
        </w:tc>
        <w:tc>
          <w:tcPr>
            <w:tcW w:w="1800" w:type="dxa"/>
            <w:tcBorders>
              <w:top w:val="single" w:sz="4" w:space="0" w:color="auto"/>
              <w:left w:val="single" w:sz="4" w:space="0" w:color="auto"/>
              <w:right w:val="single" w:sz="4" w:space="0" w:color="auto"/>
            </w:tcBorders>
            <w:tcMar>
              <w:top w:w="19" w:type="dxa"/>
              <w:left w:w="232" w:type="dxa"/>
              <w:right w:w="174" w:type="dxa"/>
            </w:tcMar>
          </w:tcPr>
          <w:p w14:paraId="02A1385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1-5.4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DFC296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714F7498" w14:textId="77777777" w:rsidTr="00310FB2">
        <w:trPr>
          <w:cantSplit/>
          <w:trHeight w:val="233"/>
        </w:trPr>
        <w:tc>
          <w:tcPr>
            <w:tcW w:w="3728" w:type="dxa"/>
            <w:vMerge/>
            <w:tcBorders>
              <w:left w:val="nil"/>
            </w:tcBorders>
            <w:tcMar>
              <w:top w:w="19" w:type="dxa"/>
              <w:left w:w="232" w:type="dxa"/>
              <w:right w:w="174" w:type="dxa"/>
            </w:tcMar>
          </w:tcPr>
          <w:p w14:paraId="57B4D0F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val="restart"/>
            <w:tcBorders>
              <w:top w:val="single" w:sz="4" w:space="0" w:color="auto"/>
              <w:left w:val="nil"/>
              <w:right w:val="single" w:sz="4" w:space="0" w:color="auto"/>
            </w:tcBorders>
            <w:tcMar>
              <w:top w:w="19" w:type="dxa"/>
              <w:left w:w="232" w:type="dxa"/>
              <w:right w:w="174" w:type="dxa"/>
            </w:tcMar>
          </w:tcPr>
          <w:p w14:paraId="4EC20706"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WeatherStik, Chlorothalonil 720 SFT, others</w:t>
            </w:r>
          </w:p>
        </w:tc>
        <w:tc>
          <w:tcPr>
            <w:tcW w:w="3967" w:type="dxa"/>
            <w:vMerge w:val="restart"/>
            <w:tcBorders>
              <w:top w:val="single" w:sz="4" w:space="0" w:color="auto"/>
              <w:left w:val="single" w:sz="4" w:space="0" w:color="auto"/>
              <w:right w:val="single" w:sz="4" w:space="0" w:color="auto"/>
            </w:tcBorders>
            <w:tcMar>
              <w:top w:w="19" w:type="dxa"/>
              <w:left w:w="232" w:type="dxa"/>
              <w:right w:w="174" w:type="dxa"/>
            </w:tcMar>
          </w:tcPr>
          <w:p w14:paraId="049442DB"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6F</w:t>
            </w:r>
          </w:p>
        </w:tc>
        <w:tc>
          <w:tcPr>
            <w:tcW w:w="1800" w:type="dxa"/>
            <w:tcBorders>
              <w:top w:val="single" w:sz="4" w:space="0" w:color="auto"/>
              <w:left w:val="single" w:sz="4" w:space="0" w:color="auto"/>
              <w:right w:val="single" w:sz="4" w:space="0" w:color="auto"/>
            </w:tcBorders>
            <w:tcMar>
              <w:top w:w="19" w:type="dxa"/>
              <w:left w:w="232" w:type="dxa"/>
              <w:right w:w="174" w:type="dxa"/>
            </w:tcMar>
          </w:tcPr>
          <w:p w14:paraId="46D57E9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7660EB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 pre-disease</w:t>
            </w:r>
          </w:p>
        </w:tc>
      </w:tr>
      <w:tr w:rsidR="003E4BE7" w:rsidRPr="006D3CB8" w14:paraId="052C0F71" w14:textId="77777777" w:rsidTr="00310FB2">
        <w:trPr>
          <w:cantSplit/>
          <w:trHeight w:val="231"/>
        </w:trPr>
        <w:tc>
          <w:tcPr>
            <w:tcW w:w="3728" w:type="dxa"/>
            <w:vMerge/>
            <w:tcBorders>
              <w:left w:val="nil"/>
            </w:tcBorders>
            <w:tcMar>
              <w:top w:w="19" w:type="dxa"/>
              <w:left w:w="232" w:type="dxa"/>
              <w:right w:w="174" w:type="dxa"/>
            </w:tcMar>
          </w:tcPr>
          <w:p w14:paraId="709897F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right w:val="single" w:sz="4" w:space="0" w:color="auto"/>
            </w:tcBorders>
            <w:tcMar>
              <w:top w:w="19" w:type="dxa"/>
              <w:left w:w="232" w:type="dxa"/>
              <w:right w:w="174" w:type="dxa"/>
            </w:tcMar>
          </w:tcPr>
          <w:p w14:paraId="290B5AA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3967" w:type="dxa"/>
            <w:vMerge/>
            <w:tcBorders>
              <w:left w:val="single" w:sz="4" w:space="0" w:color="auto"/>
              <w:right w:val="single" w:sz="4" w:space="0" w:color="auto"/>
            </w:tcBorders>
            <w:tcMar>
              <w:top w:w="19" w:type="dxa"/>
              <w:left w:w="232" w:type="dxa"/>
              <w:right w:w="174" w:type="dxa"/>
            </w:tcMar>
          </w:tcPr>
          <w:p w14:paraId="33A11321"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4567B2C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2-3.6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64160D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7-21 pre-disease</w:t>
            </w:r>
          </w:p>
        </w:tc>
      </w:tr>
      <w:tr w:rsidR="003E4BE7" w:rsidRPr="006D3CB8" w14:paraId="022EB9B8" w14:textId="77777777" w:rsidTr="00310FB2">
        <w:trPr>
          <w:cantSplit/>
          <w:trHeight w:val="231"/>
        </w:trPr>
        <w:tc>
          <w:tcPr>
            <w:tcW w:w="3728" w:type="dxa"/>
            <w:vMerge/>
            <w:tcBorders>
              <w:left w:val="nil"/>
            </w:tcBorders>
            <w:tcMar>
              <w:top w:w="19" w:type="dxa"/>
              <w:left w:w="232" w:type="dxa"/>
              <w:right w:w="174" w:type="dxa"/>
            </w:tcMar>
          </w:tcPr>
          <w:p w14:paraId="20CFC26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right w:val="single" w:sz="4" w:space="0" w:color="auto"/>
            </w:tcBorders>
            <w:tcMar>
              <w:top w:w="19" w:type="dxa"/>
              <w:left w:w="232" w:type="dxa"/>
              <w:right w:w="174" w:type="dxa"/>
            </w:tcMar>
          </w:tcPr>
          <w:p w14:paraId="5D61F05D"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3967" w:type="dxa"/>
            <w:vMerge/>
            <w:tcBorders>
              <w:left w:val="single" w:sz="4" w:space="0" w:color="auto"/>
              <w:bottom w:val="single" w:sz="4" w:space="0" w:color="auto"/>
              <w:right w:val="single" w:sz="4" w:space="0" w:color="auto"/>
            </w:tcBorders>
            <w:tcMar>
              <w:top w:w="19" w:type="dxa"/>
              <w:left w:w="232" w:type="dxa"/>
              <w:right w:w="174" w:type="dxa"/>
            </w:tcMar>
          </w:tcPr>
          <w:p w14:paraId="114EFECC"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1E9197E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4-5.5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27C35F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 post-disease</w:t>
            </w:r>
          </w:p>
        </w:tc>
      </w:tr>
      <w:tr w:rsidR="003E4BE7" w:rsidRPr="006D3CB8" w14:paraId="07B3D152" w14:textId="77777777" w:rsidTr="00310FB2">
        <w:trPr>
          <w:cantSplit/>
          <w:trHeight w:val="233"/>
        </w:trPr>
        <w:tc>
          <w:tcPr>
            <w:tcW w:w="3728" w:type="dxa"/>
            <w:vMerge/>
            <w:tcBorders>
              <w:left w:val="nil"/>
            </w:tcBorders>
            <w:tcMar>
              <w:top w:w="19" w:type="dxa"/>
              <w:left w:w="232" w:type="dxa"/>
              <w:right w:w="174" w:type="dxa"/>
            </w:tcMar>
          </w:tcPr>
          <w:p w14:paraId="311A96A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val="restart"/>
            <w:tcBorders>
              <w:top w:val="single" w:sz="4" w:space="0" w:color="auto"/>
              <w:left w:val="nil"/>
              <w:right w:val="single" w:sz="4" w:space="0" w:color="auto"/>
            </w:tcBorders>
            <w:tcMar>
              <w:top w:w="19" w:type="dxa"/>
              <w:left w:w="232" w:type="dxa"/>
              <w:right w:w="174" w:type="dxa"/>
            </w:tcMar>
          </w:tcPr>
          <w:p w14:paraId="64134A87"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Zn, Chlorothalonil 500 Zn, others</w:t>
            </w:r>
          </w:p>
        </w:tc>
        <w:tc>
          <w:tcPr>
            <w:tcW w:w="3967" w:type="dxa"/>
            <w:vMerge w:val="restart"/>
            <w:tcBorders>
              <w:top w:val="single" w:sz="4" w:space="0" w:color="auto"/>
              <w:left w:val="single" w:sz="4" w:space="0" w:color="auto"/>
              <w:right w:val="single" w:sz="4" w:space="0" w:color="auto"/>
            </w:tcBorders>
            <w:tcMar>
              <w:top w:w="19" w:type="dxa"/>
              <w:left w:w="232" w:type="dxa"/>
              <w:right w:w="174" w:type="dxa"/>
            </w:tcMar>
          </w:tcPr>
          <w:p w14:paraId="531F1B85"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4.16F</w:t>
            </w:r>
          </w:p>
        </w:tc>
        <w:tc>
          <w:tcPr>
            <w:tcW w:w="1800" w:type="dxa"/>
            <w:tcBorders>
              <w:top w:val="single" w:sz="4" w:space="0" w:color="auto"/>
              <w:left w:val="single" w:sz="4" w:space="0" w:color="auto"/>
              <w:right w:val="single" w:sz="4" w:space="0" w:color="auto"/>
            </w:tcBorders>
            <w:tcMar>
              <w:top w:w="19" w:type="dxa"/>
              <w:left w:w="232" w:type="dxa"/>
              <w:right w:w="174" w:type="dxa"/>
            </w:tcMar>
          </w:tcPr>
          <w:p w14:paraId="6B6FAE8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68782D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 pre-disease</w:t>
            </w:r>
          </w:p>
        </w:tc>
      </w:tr>
      <w:tr w:rsidR="003E4BE7" w:rsidRPr="006D3CB8" w14:paraId="6259DB45" w14:textId="77777777" w:rsidTr="00310FB2">
        <w:trPr>
          <w:cantSplit/>
          <w:trHeight w:val="231"/>
        </w:trPr>
        <w:tc>
          <w:tcPr>
            <w:tcW w:w="3728" w:type="dxa"/>
            <w:vMerge/>
            <w:tcBorders>
              <w:left w:val="nil"/>
            </w:tcBorders>
            <w:tcMar>
              <w:top w:w="19" w:type="dxa"/>
              <w:left w:w="232" w:type="dxa"/>
              <w:right w:w="174" w:type="dxa"/>
            </w:tcMar>
          </w:tcPr>
          <w:p w14:paraId="65D31D4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right w:val="single" w:sz="4" w:space="0" w:color="auto"/>
            </w:tcBorders>
            <w:tcMar>
              <w:top w:w="19" w:type="dxa"/>
              <w:left w:w="232" w:type="dxa"/>
              <w:right w:w="174" w:type="dxa"/>
            </w:tcMar>
          </w:tcPr>
          <w:p w14:paraId="6F16704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3967" w:type="dxa"/>
            <w:vMerge/>
            <w:tcBorders>
              <w:left w:val="single" w:sz="4" w:space="0" w:color="auto"/>
              <w:right w:val="single" w:sz="4" w:space="0" w:color="auto"/>
            </w:tcBorders>
            <w:tcMar>
              <w:top w:w="19" w:type="dxa"/>
              <w:left w:w="232" w:type="dxa"/>
              <w:right w:w="174" w:type="dxa"/>
            </w:tcMar>
          </w:tcPr>
          <w:p w14:paraId="4ADD2A15"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21A4319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2.9-5.1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30F05A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7-21 pre-disease</w:t>
            </w:r>
          </w:p>
        </w:tc>
      </w:tr>
      <w:tr w:rsidR="003E4BE7" w:rsidRPr="006D3CB8" w14:paraId="1254377C" w14:textId="77777777" w:rsidTr="00310FB2">
        <w:trPr>
          <w:cantSplit/>
          <w:trHeight w:val="231"/>
        </w:trPr>
        <w:tc>
          <w:tcPr>
            <w:tcW w:w="3728" w:type="dxa"/>
            <w:vMerge/>
            <w:tcBorders>
              <w:left w:val="nil"/>
            </w:tcBorders>
            <w:tcMar>
              <w:top w:w="19" w:type="dxa"/>
              <w:left w:w="232" w:type="dxa"/>
              <w:right w:w="174" w:type="dxa"/>
            </w:tcMar>
          </w:tcPr>
          <w:p w14:paraId="5B92AF7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right w:val="single" w:sz="4" w:space="0" w:color="auto"/>
            </w:tcBorders>
            <w:tcMar>
              <w:top w:w="19" w:type="dxa"/>
              <w:left w:w="232" w:type="dxa"/>
              <w:right w:w="174" w:type="dxa"/>
            </w:tcMar>
          </w:tcPr>
          <w:p w14:paraId="256148EF"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3967" w:type="dxa"/>
            <w:vMerge/>
            <w:tcBorders>
              <w:left w:val="single" w:sz="4" w:space="0" w:color="auto"/>
              <w:bottom w:val="single" w:sz="4" w:space="0" w:color="auto"/>
              <w:right w:val="single" w:sz="4" w:space="0" w:color="auto"/>
            </w:tcBorders>
            <w:tcMar>
              <w:top w:w="19" w:type="dxa"/>
              <w:left w:w="232" w:type="dxa"/>
              <w:right w:w="174" w:type="dxa"/>
            </w:tcMar>
          </w:tcPr>
          <w:p w14:paraId="2037CC39"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17A2608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5.8-7.9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B5EE3C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 post-disease</w:t>
            </w:r>
          </w:p>
        </w:tc>
      </w:tr>
      <w:tr w:rsidR="003E4BE7" w:rsidRPr="006D3CB8" w14:paraId="00302A0A" w14:textId="77777777" w:rsidTr="00310FB2">
        <w:trPr>
          <w:cantSplit/>
          <w:trHeight w:val="233"/>
        </w:trPr>
        <w:tc>
          <w:tcPr>
            <w:tcW w:w="3728" w:type="dxa"/>
            <w:vMerge/>
            <w:tcBorders>
              <w:left w:val="nil"/>
            </w:tcBorders>
            <w:tcMar>
              <w:top w:w="19" w:type="dxa"/>
              <w:left w:w="232" w:type="dxa"/>
              <w:right w:w="174" w:type="dxa"/>
            </w:tcMar>
          </w:tcPr>
          <w:p w14:paraId="36F05A6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val="restart"/>
            <w:tcBorders>
              <w:top w:val="single" w:sz="4" w:space="0" w:color="auto"/>
              <w:left w:val="nil"/>
              <w:right w:val="single" w:sz="4" w:space="0" w:color="auto"/>
            </w:tcBorders>
            <w:tcMar>
              <w:top w:w="19" w:type="dxa"/>
              <w:left w:w="232" w:type="dxa"/>
              <w:right w:w="174" w:type="dxa"/>
            </w:tcMar>
          </w:tcPr>
          <w:p w14:paraId="3DCA2D9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DF</w:t>
            </w:r>
          </w:p>
        </w:tc>
        <w:tc>
          <w:tcPr>
            <w:tcW w:w="3967" w:type="dxa"/>
            <w:vMerge w:val="restart"/>
            <w:tcBorders>
              <w:top w:val="single" w:sz="4" w:space="0" w:color="auto"/>
              <w:left w:val="single" w:sz="4" w:space="0" w:color="auto"/>
              <w:right w:val="single" w:sz="4" w:space="0" w:color="auto"/>
            </w:tcBorders>
            <w:tcMar>
              <w:top w:w="19" w:type="dxa"/>
              <w:left w:w="232" w:type="dxa"/>
              <w:right w:w="174" w:type="dxa"/>
            </w:tcMar>
          </w:tcPr>
          <w:p w14:paraId="1042D3F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82.5% DF</w:t>
            </w:r>
          </w:p>
        </w:tc>
        <w:tc>
          <w:tcPr>
            <w:tcW w:w="1800" w:type="dxa"/>
            <w:tcBorders>
              <w:top w:val="single" w:sz="4" w:space="0" w:color="auto"/>
              <w:left w:val="single" w:sz="4" w:space="0" w:color="auto"/>
              <w:right w:val="single" w:sz="4" w:space="0" w:color="auto"/>
            </w:tcBorders>
            <w:tcMar>
              <w:top w:w="19" w:type="dxa"/>
              <w:left w:w="232" w:type="dxa"/>
              <w:right w:w="174" w:type="dxa"/>
            </w:tcMar>
          </w:tcPr>
          <w:p w14:paraId="6ECA7EB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0.9-1.8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96C70C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 pre-disease</w:t>
            </w:r>
          </w:p>
        </w:tc>
      </w:tr>
      <w:tr w:rsidR="003E4BE7" w:rsidRPr="006D3CB8" w14:paraId="3326F9CE" w14:textId="77777777" w:rsidTr="00310FB2">
        <w:trPr>
          <w:cantSplit/>
          <w:trHeight w:val="231"/>
        </w:trPr>
        <w:tc>
          <w:tcPr>
            <w:tcW w:w="3728" w:type="dxa"/>
            <w:vMerge/>
            <w:tcBorders>
              <w:left w:val="nil"/>
            </w:tcBorders>
            <w:tcMar>
              <w:top w:w="19" w:type="dxa"/>
              <w:left w:w="232" w:type="dxa"/>
              <w:right w:w="174" w:type="dxa"/>
            </w:tcMar>
          </w:tcPr>
          <w:p w14:paraId="153FA91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right w:val="single" w:sz="4" w:space="0" w:color="auto"/>
            </w:tcBorders>
            <w:tcMar>
              <w:top w:w="19" w:type="dxa"/>
              <w:left w:w="232" w:type="dxa"/>
              <w:right w:w="174" w:type="dxa"/>
            </w:tcMar>
          </w:tcPr>
          <w:p w14:paraId="464793D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3967" w:type="dxa"/>
            <w:vMerge/>
            <w:tcBorders>
              <w:left w:val="single" w:sz="4" w:space="0" w:color="auto"/>
              <w:right w:val="single" w:sz="4" w:space="0" w:color="auto"/>
            </w:tcBorders>
            <w:tcMar>
              <w:top w:w="19" w:type="dxa"/>
              <w:left w:w="232" w:type="dxa"/>
              <w:right w:w="174" w:type="dxa"/>
            </w:tcMar>
          </w:tcPr>
          <w:p w14:paraId="42FFF5A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707ED66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1.8-3.2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CF376F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7-21 pre-disease</w:t>
            </w:r>
          </w:p>
        </w:tc>
      </w:tr>
      <w:tr w:rsidR="003E4BE7" w:rsidRPr="006D3CB8" w14:paraId="461476D2" w14:textId="77777777" w:rsidTr="00310FB2">
        <w:trPr>
          <w:cantSplit/>
          <w:trHeight w:val="189"/>
        </w:trPr>
        <w:tc>
          <w:tcPr>
            <w:tcW w:w="3728" w:type="dxa"/>
            <w:vMerge/>
            <w:tcBorders>
              <w:left w:val="nil"/>
            </w:tcBorders>
            <w:tcMar>
              <w:top w:w="19" w:type="dxa"/>
              <w:left w:w="232" w:type="dxa"/>
              <w:right w:w="174" w:type="dxa"/>
            </w:tcMar>
          </w:tcPr>
          <w:p w14:paraId="2E25F34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right w:val="single" w:sz="4" w:space="0" w:color="auto"/>
            </w:tcBorders>
            <w:tcMar>
              <w:top w:w="19" w:type="dxa"/>
              <w:left w:w="232" w:type="dxa"/>
              <w:right w:w="174" w:type="dxa"/>
            </w:tcMar>
          </w:tcPr>
          <w:p w14:paraId="00F1C92D"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3967" w:type="dxa"/>
            <w:vMerge/>
            <w:tcBorders>
              <w:left w:val="single" w:sz="4" w:space="0" w:color="auto"/>
              <w:bottom w:val="single" w:sz="4" w:space="0" w:color="auto"/>
              <w:right w:val="single" w:sz="4" w:space="0" w:color="auto"/>
            </w:tcBorders>
            <w:tcMar>
              <w:top w:w="19" w:type="dxa"/>
              <w:left w:w="232" w:type="dxa"/>
              <w:right w:w="174" w:type="dxa"/>
            </w:tcMar>
          </w:tcPr>
          <w:p w14:paraId="56BF7E8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0B66610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3.6-5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1A445B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 post-disease</w:t>
            </w:r>
          </w:p>
        </w:tc>
      </w:tr>
      <w:tr w:rsidR="003E4BE7" w:rsidRPr="006D3CB8" w14:paraId="666B7714" w14:textId="77777777" w:rsidTr="00310FB2">
        <w:trPr>
          <w:cantSplit/>
        </w:trPr>
        <w:tc>
          <w:tcPr>
            <w:tcW w:w="3728" w:type="dxa"/>
            <w:vMerge/>
            <w:tcBorders>
              <w:left w:val="nil"/>
            </w:tcBorders>
            <w:tcMar>
              <w:top w:w="19" w:type="dxa"/>
              <w:left w:w="232" w:type="dxa"/>
              <w:right w:w="174" w:type="dxa"/>
            </w:tcMar>
          </w:tcPr>
          <w:p w14:paraId="380AC4B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02A1A3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Ultrex</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A3C997B"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82.5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1D8D3E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1.8-3.2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6473FE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w:t>
            </w:r>
          </w:p>
        </w:tc>
      </w:tr>
      <w:tr w:rsidR="003E4BE7" w:rsidRPr="006D3CB8" w14:paraId="182C3C25" w14:textId="77777777" w:rsidTr="00310FB2">
        <w:trPr>
          <w:cantSplit/>
        </w:trPr>
        <w:tc>
          <w:tcPr>
            <w:tcW w:w="3728" w:type="dxa"/>
            <w:vMerge/>
            <w:tcBorders>
              <w:left w:val="nil"/>
            </w:tcBorders>
            <w:tcMar>
              <w:top w:w="19" w:type="dxa"/>
              <w:left w:w="232" w:type="dxa"/>
              <w:right w:w="174" w:type="dxa"/>
            </w:tcMar>
          </w:tcPr>
          <w:p w14:paraId="56D663D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9C1FE0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Renown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23B769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azoyxystrobin 5.16SC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E403D5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2.5-4.5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17D1F7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3F01991B" w14:textId="77777777" w:rsidTr="00310FB2">
        <w:trPr>
          <w:cantSplit/>
        </w:trPr>
        <w:tc>
          <w:tcPr>
            <w:tcW w:w="3728" w:type="dxa"/>
            <w:vMerge/>
            <w:tcBorders>
              <w:left w:val="nil"/>
            </w:tcBorders>
            <w:tcMar>
              <w:top w:w="19" w:type="dxa"/>
              <w:left w:w="232" w:type="dxa"/>
              <w:right w:w="174" w:type="dxa"/>
            </w:tcMar>
          </w:tcPr>
          <w:p w14:paraId="116F987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13959B7"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 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033695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fluoxastrobin 4.25SC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F5D20B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3-5.9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2BD30A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0B67D83D" w14:textId="77777777" w:rsidTr="00310FB2">
        <w:trPr>
          <w:cantSplit/>
        </w:trPr>
        <w:tc>
          <w:tcPr>
            <w:tcW w:w="3728" w:type="dxa"/>
            <w:vMerge/>
            <w:tcBorders>
              <w:left w:val="nil"/>
            </w:tcBorders>
            <w:tcMar>
              <w:top w:w="19" w:type="dxa"/>
              <w:left w:w="232" w:type="dxa"/>
              <w:right w:w="174" w:type="dxa"/>
            </w:tcMar>
          </w:tcPr>
          <w:p w14:paraId="3EC22C6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A2D8451"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Vitalonil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F39F3A9"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potassium phosphite 5.27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D458B3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2.8-5.75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FFB6BE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w:t>
            </w:r>
          </w:p>
        </w:tc>
      </w:tr>
      <w:tr w:rsidR="003E4BE7" w:rsidRPr="006D3CB8" w14:paraId="49FF6471" w14:textId="77777777" w:rsidTr="00310FB2">
        <w:trPr>
          <w:cantSplit/>
          <w:trHeight w:val="126"/>
        </w:trPr>
        <w:tc>
          <w:tcPr>
            <w:tcW w:w="3728" w:type="dxa"/>
            <w:vMerge/>
            <w:tcBorders>
              <w:left w:val="nil"/>
            </w:tcBorders>
            <w:tcMar>
              <w:top w:w="19" w:type="dxa"/>
              <w:left w:w="232" w:type="dxa"/>
              <w:right w:w="174" w:type="dxa"/>
            </w:tcMar>
          </w:tcPr>
          <w:p w14:paraId="750DA84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val="restart"/>
            <w:tcBorders>
              <w:top w:val="single" w:sz="4" w:space="0" w:color="auto"/>
              <w:left w:val="nil"/>
              <w:right w:val="single" w:sz="4" w:space="0" w:color="auto"/>
            </w:tcBorders>
            <w:tcMar>
              <w:top w:w="19" w:type="dxa"/>
              <w:left w:w="232" w:type="dxa"/>
              <w:right w:w="174" w:type="dxa"/>
            </w:tcMar>
          </w:tcPr>
          <w:p w14:paraId="27FCDBC5"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Concert</w:t>
            </w:r>
          </w:p>
        </w:tc>
        <w:tc>
          <w:tcPr>
            <w:tcW w:w="3967" w:type="dxa"/>
            <w:vMerge w:val="restart"/>
            <w:tcBorders>
              <w:top w:val="single" w:sz="4" w:space="0" w:color="auto"/>
              <w:left w:val="single" w:sz="4" w:space="0" w:color="auto"/>
              <w:right w:val="single" w:sz="4" w:space="0" w:color="auto"/>
            </w:tcBorders>
            <w:tcMar>
              <w:top w:w="19" w:type="dxa"/>
              <w:left w:w="232" w:type="dxa"/>
              <w:right w:w="174" w:type="dxa"/>
            </w:tcMar>
          </w:tcPr>
          <w:p w14:paraId="2A87EEB5"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propiconazole 4.3SC</w:t>
            </w:r>
          </w:p>
        </w:tc>
        <w:tc>
          <w:tcPr>
            <w:tcW w:w="1800" w:type="dxa"/>
            <w:tcBorders>
              <w:top w:val="single" w:sz="4" w:space="0" w:color="auto"/>
              <w:left w:val="single" w:sz="4" w:space="0" w:color="auto"/>
              <w:right w:val="single" w:sz="4" w:space="0" w:color="auto"/>
            </w:tcBorders>
            <w:tcMar>
              <w:top w:w="19" w:type="dxa"/>
              <w:left w:w="232" w:type="dxa"/>
              <w:right w:w="174" w:type="dxa"/>
            </w:tcMar>
          </w:tcPr>
          <w:p w14:paraId="3BDD5CF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1.5-3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6432C1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 pre-disease</w:t>
            </w:r>
          </w:p>
        </w:tc>
      </w:tr>
      <w:tr w:rsidR="003E4BE7" w:rsidRPr="006D3CB8" w14:paraId="583E2F84" w14:textId="77777777" w:rsidTr="00310FB2">
        <w:trPr>
          <w:cantSplit/>
          <w:trHeight w:val="180"/>
        </w:trPr>
        <w:tc>
          <w:tcPr>
            <w:tcW w:w="3728" w:type="dxa"/>
            <w:vMerge/>
            <w:tcBorders>
              <w:left w:val="nil"/>
            </w:tcBorders>
            <w:tcMar>
              <w:top w:w="19" w:type="dxa"/>
              <w:left w:w="232" w:type="dxa"/>
              <w:right w:w="174" w:type="dxa"/>
            </w:tcMar>
          </w:tcPr>
          <w:p w14:paraId="249116E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right w:val="single" w:sz="4" w:space="0" w:color="auto"/>
            </w:tcBorders>
            <w:tcMar>
              <w:top w:w="19" w:type="dxa"/>
              <w:left w:w="232" w:type="dxa"/>
              <w:right w:w="174" w:type="dxa"/>
            </w:tcMar>
          </w:tcPr>
          <w:p w14:paraId="6D28D10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3967" w:type="dxa"/>
            <w:vMerge/>
            <w:tcBorders>
              <w:left w:val="single" w:sz="4" w:space="0" w:color="auto"/>
              <w:right w:val="single" w:sz="4" w:space="0" w:color="auto"/>
            </w:tcBorders>
            <w:tcMar>
              <w:top w:w="19" w:type="dxa"/>
              <w:left w:w="232" w:type="dxa"/>
              <w:right w:w="174" w:type="dxa"/>
            </w:tcMar>
          </w:tcPr>
          <w:p w14:paraId="51E787A1"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3A4B0B0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3-5.5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BF2AF5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 pre-disease</w:t>
            </w:r>
          </w:p>
        </w:tc>
      </w:tr>
      <w:tr w:rsidR="003E4BE7" w:rsidRPr="006D3CB8" w14:paraId="3DDB42FA" w14:textId="77777777" w:rsidTr="00310FB2">
        <w:trPr>
          <w:cantSplit/>
          <w:trHeight w:val="144"/>
        </w:trPr>
        <w:tc>
          <w:tcPr>
            <w:tcW w:w="3728" w:type="dxa"/>
            <w:vMerge/>
            <w:tcBorders>
              <w:left w:val="nil"/>
            </w:tcBorders>
            <w:tcMar>
              <w:top w:w="19" w:type="dxa"/>
              <w:left w:w="232" w:type="dxa"/>
              <w:right w:w="174" w:type="dxa"/>
            </w:tcMar>
          </w:tcPr>
          <w:p w14:paraId="12FB443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right w:val="single" w:sz="4" w:space="0" w:color="auto"/>
            </w:tcBorders>
            <w:tcMar>
              <w:top w:w="19" w:type="dxa"/>
              <w:left w:w="232" w:type="dxa"/>
              <w:right w:w="174" w:type="dxa"/>
            </w:tcMar>
          </w:tcPr>
          <w:p w14:paraId="4C73DA8D"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3967" w:type="dxa"/>
            <w:vMerge/>
            <w:tcBorders>
              <w:left w:val="single" w:sz="4" w:space="0" w:color="auto"/>
              <w:right w:val="single" w:sz="4" w:space="0" w:color="auto"/>
            </w:tcBorders>
            <w:tcMar>
              <w:top w:w="19" w:type="dxa"/>
              <w:left w:w="232" w:type="dxa"/>
              <w:right w:w="174" w:type="dxa"/>
            </w:tcMar>
          </w:tcPr>
          <w:p w14:paraId="13942965"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3604B6D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5.5-8.5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DE679C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 post-disease</w:t>
            </w:r>
          </w:p>
        </w:tc>
      </w:tr>
      <w:tr w:rsidR="003E4BE7" w:rsidRPr="006D3CB8" w14:paraId="3A63258D" w14:textId="77777777" w:rsidTr="00310FB2">
        <w:trPr>
          <w:cantSplit/>
        </w:trPr>
        <w:tc>
          <w:tcPr>
            <w:tcW w:w="3728" w:type="dxa"/>
            <w:vMerge/>
            <w:tcBorders>
              <w:left w:val="nil"/>
            </w:tcBorders>
            <w:tcMar>
              <w:top w:w="19" w:type="dxa"/>
              <w:left w:w="232" w:type="dxa"/>
              <w:right w:w="174" w:type="dxa"/>
            </w:tcMar>
          </w:tcPr>
          <w:p w14:paraId="23F17E4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2861122"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Consyst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C4C06B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thiophanate methyl 67WDG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BA976C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F3E0C1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7-21</w:t>
            </w:r>
          </w:p>
        </w:tc>
      </w:tr>
      <w:tr w:rsidR="003E4BE7" w:rsidRPr="006D3CB8" w14:paraId="3A607BDC" w14:textId="77777777" w:rsidTr="00310FB2">
        <w:trPr>
          <w:cantSplit/>
        </w:trPr>
        <w:tc>
          <w:tcPr>
            <w:tcW w:w="3728" w:type="dxa"/>
            <w:vMerge/>
            <w:tcBorders>
              <w:left w:val="nil"/>
            </w:tcBorders>
            <w:tcMar>
              <w:top w:w="19" w:type="dxa"/>
              <w:left w:w="232" w:type="dxa"/>
              <w:right w:w="174" w:type="dxa"/>
            </w:tcMar>
          </w:tcPr>
          <w:p w14:paraId="24EF893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46FB7CF"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Spectro 90</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CEB35D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thiophanate methyl 90WDG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67DA1C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2-5.76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CB3D78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7-21</w:t>
            </w:r>
          </w:p>
        </w:tc>
      </w:tr>
      <w:tr w:rsidR="003E4BE7" w:rsidRPr="006D3CB8" w14:paraId="45B1C8F9" w14:textId="77777777" w:rsidTr="00310FB2">
        <w:trPr>
          <w:cantSplit/>
        </w:trPr>
        <w:tc>
          <w:tcPr>
            <w:tcW w:w="3728" w:type="dxa"/>
            <w:vMerge/>
            <w:tcBorders>
              <w:left w:val="nil"/>
            </w:tcBorders>
            <w:tcMar>
              <w:top w:w="19" w:type="dxa"/>
              <w:left w:w="232" w:type="dxa"/>
              <w:right w:w="174" w:type="dxa"/>
            </w:tcMar>
          </w:tcPr>
          <w:p w14:paraId="1D396C7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F02689F"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Reserve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A74645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triticonazole 4.8SC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E3B445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3.2-4.5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2BA71F0" w14:textId="77777777" w:rsidR="003E4BE7" w:rsidRPr="006D3CB8" w:rsidRDefault="003E4BE7" w:rsidP="001E6D8D">
            <w:pPr>
              <w:widowControl w:val="0"/>
              <w:tabs>
                <w:tab w:val="center" w:pos="-26388"/>
              </w:tabs>
              <w:jc w:val="center"/>
              <w:rPr>
                <w:color w:val="000000"/>
                <w:sz w:val="16"/>
              </w:rPr>
            </w:pPr>
            <w:r w:rsidRPr="006D3CB8">
              <w:rPr>
                <w:color w:val="000000"/>
                <w:sz w:val="16"/>
              </w:rPr>
              <w:t>14-28</w:t>
            </w:r>
          </w:p>
        </w:tc>
      </w:tr>
      <w:tr w:rsidR="003E4BE7" w:rsidRPr="006D3CB8" w14:paraId="05F8F9DF" w14:textId="77777777" w:rsidTr="00310FB2">
        <w:trPr>
          <w:cantSplit/>
        </w:trPr>
        <w:tc>
          <w:tcPr>
            <w:tcW w:w="3728" w:type="dxa"/>
            <w:vMerge/>
            <w:tcBorders>
              <w:left w:val="nil"/>
            </w:tcBorders>
            <w:tcMar>
              <w:top w:w="19" w:type="dxa"/>
              <w:left w:w="232" w:type="dxa"/>
              <w:right w:w="174" w:type="dxa"/>
            </w:tcMar>
          </w:tcPr>
          <w:p w14:paraId="1E55E71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08F790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Enclave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B23F92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iprodione + thiophanate methyl + tebuconazole 5.3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E1A630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555C1C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4B5D5975" w14:textId="77777777" w:rsidTr="00310FB2">
        <w:trPr>
          <w:cantSplit/>
        </w:trPr>
        <w:tc>
          <w:tcPr>
            <w:tcW w:w="3728" w:type="dxa"/>
            <w:vMerge/>
            <w:tcBorders>
              <w:left w:val="nil"/>
            </w:tcBorders>
            <w:tcMar>
              <w:top w:w="19" w:type="dxa"/>
              <w:left w:w="232" w:type="dxa"/>
              <w:right w:w="174" w:type="dxa"/>
            </w:tcMar>
          </w:tcPr>
          <w:p w14:paraId="17E1D3E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D8AE1E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Rubigan AS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409B329"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fenarimol 1AS</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32B0DF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0.75-1.5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5C400B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10-28</w:t>
            </w:r>
          </w:p>
        </w:tc>
      </w:tr>
      <w:tr w:rsidR="003E4BE7" w:rsidRPr="006D3CB8" w14:paraId="7982F602" w14:textId="77777777" w:rsidTr="00310FB2">
        <w:trPr>
          <w:cantSplit/>
        </w:trPr>
        <w:tc>
          <w:tcPr>
            <w:tcW w:w="3728" w:type="dxa"/>
            <w:vMerge/>
            <w:tcBorders>
              <w:left w:val="nil"/>
            </w:tcBorders>
            <w:tcMar>
              <w:top w:w="19" w:type="dxa"/>
              <w:left w:w="232" w:type="dxa"/>
              <w:right w:w="174" w:type="dxa"/>
            </w:tcMar>
          </w:tcPr>
          <w:p w14:paraId="745F2BC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21F13C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Secure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D45E89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fluazinam 4.17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DF8F75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336D47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7EE7A5A0" w14:textId="77777777" w:rsidTr="00310FB2">
        <w:trPr>
          <w:cantSplit/>
        </w:trPr>
        <w:tc>
          <w:tcPr>
            <w:tcW w:w="3728" w:type="dxa"/>
            <w:vMerge/>
            <w:tcBorders>
              <w:left w:val="nil"/>
            </w:tcBorders>
            <w:tcMar>
              <w:top w:w="19" w:type="dxa"/>
              <w:left w:w="232" w:type="dxa"/>
              <w:right w:w="174" w:type="dxa"/>
            </w:tcMar>
          </w:tcPr>
          <w:p w14:paraId="07C734C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04014E1"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Exteris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56DAEC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fluopyram + trifloxystrobin 0.271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BD6636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1.5-4.135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AB14D1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7-28</w:t>
            </w:r>
          </w:p>
        </w:tc>
      </w:tr>
      <w:tr w:rsidR="003E4BE7" w:rsidRPr="006D3CB8" w14:paraId="56A163D5" w14:textId="77777777" w:rsidTr="00310FB2">
        <w:trPr>
          <w:cantSplit/>
        </w:trPr>
        <w:tc>
          <w:tcPr>
            <w:tcW w:w="3728" w:type="dxa"/>
            <w:vMerge/>
            <w:tcBorders>
              <w:left w:val="nil"/>
            </w:tcBorders>
            <w:tcMar>
              <w:top w:w="19" w:type="dxa"/>
              <w:left w:w="232" w:type="dxa"/>
              <w:right w:w="174" w:type="dxa"/>
            </w:tcMar>
          </w:tcPr>
          <w:p w14:paraId="35D1E43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02D8E3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EB4B0B5"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fluoxastrobin 4SC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4EC17D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0.18-0.36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05ACE1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235EE1E4" w14:textId="77777777" w:rsidTr="00310FB2">
        <w:trPr>
          <w:cantSplit/>
        </w:trPr>
        <w:tc>
          <w:tcPr>
            <w:tcW w:w="3728" w:type="dxa"/>
            <w:vMerge/>
            <w:tcBorders>
              <w:left w:val="nil"/>
            </w:tcBorders>
            <w:tcMar>
              <w:top w:w="19" w:type="dxa"/>
              <w:left w:w="232" w:type="dxa"/>
              <w:right w:w="174" w:type="dxa"/>
            </w:tcMar>
          </w:tcPr>
          <w:p w14:paraId="26D7A85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A62683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C444EC2"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fluoxastrobin 0.25G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38E475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2.3-4.6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453869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6472FD8B" w14:textId="77777777" w:rsidTr="00310FB2">
        <w:trPr>
          <w:cantSplit/>
        </w:trPr>
        <w:tc>
          <w:tcPr>
            <w:tcW w:w="3728" w:type="dxa"/>
            <w:vMerge/>
            <w:tcBorders>
              <w:left w:val="nil"/>
            </w:tcBorders>
            <w:tcMar>
              <w:top w:w="19" w:type="dxa"/>
              <w:left w:w="232" w:type="dxa"/>
              <w:right w:w="174" w:type="dxa"/>
            </w:tcMar>
          </w:tcPr>
          <w:p w14:paraId="217807F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4D60777"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 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1E92251"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fluoxastrobin + tebuconazole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7D65F3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0.45-0.9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60F4FB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4F787B09" w14:textId="77777777" w:rsidTr="00310FB2">
        <w:trPr>
          <w:cantSplit/>
        </w:trPr>
        <w:tc>
          <w:tcPr>
            <w:tcW w:w="3728" w:type="dxa"/>
            <w:vMerge/>
            <w:tcBorders>
              <w:left w:val="nil"/>
            </w:tcBorders>
            <w:tcMar>
              <w:top w:w="19" w:type="dxa"/>
              <w:left w:w="232" w:type="dxa"/>
              <w:right w:w="174" w:type="dxa"/>
            </w:tcMar>
          </w:tcPr>
          <w:p w14:paraId="7FD3668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C113A6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Systar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BFAA13D"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flutolanil + thiophanate methyl 80WDG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9088BF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7ED238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14-30</w:t>
            </w:r>
          </w:p>
        </w:tc>
      </w:tr>
      <w:tr w:rsidR="003E4BE7" w:rsidRPr="006D3CB8" w14:paraId="69B1CD10" w14:textId="77777777" w:rsidTr="00310FB2">
        <w:trPr>
          <w:cantSplit/>
        </w:trPr>
        <w:tc>
          <w:tcPr>
            <w:tcW w:w="3728" w:type="dxa"/>
            <w:vMerge/>
            <w:tcBorders>
              <w:left w:val="nil"/>
            </w:tcBorders>
            <w:tcMar>
              <w:top w:w="19" w:type="dxa"/>
              <w:left w:w="232" w:type="dxa"/>
              <w:right w:w="174" w:type="dxa"/>
            </w:tcMar>
          </w:tcPr>
          <w:p w14:paraId="27082B4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F71BC3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Xzemplar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94EF10F"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fluxapyroxad 2.47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482AD2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0.16-0.26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43AAAA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74704C64" w14:textId="77777777" w:rsidTr="00310FB2">
        <w:trPr>
          <w:cantSplit/>
        </w:trPr>
        <w:tc>
          <w:tcPr>
            <w:tcW w:w="3728" w:type="dxa"/>
            <w:vMerge/>
            <w:tcBorders>
              <w:left w:val="nil"/>
            </w:tcBorders>
            <w:tcMar>
              <w:top w:w="19" w:type="dxa"/>
              <w:left w:w="232" w:type="dxa"/>
              <w:right w:w="174" w:type="dxa"/>
            </w:tcMar>
          </w:tcPr>
          <w:p w14:paraId="6C8010D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812EB5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8DA226B"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367523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0.34-0.47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DC9DEA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09B588E5" w14:textId="77777777" w:rsidTr="00310FB2">
        <w:trPr>
          <w:cantSplit/>
        </w:trPr>
        <w:tc>
          <w:tcPr>
            <w:tcW w:w="3728" w:type="dxa"/>
            <w:vMerge/>
            <w:tcBorders>
              <w:left w:val="nil"/>
            </w:tcBorders>
            <w:tcMar>
              <w:top w:w="19" w:type="dxa"/>
              <w:left w:w="232" w:type="dxa"/>
              <w:right w:w="174" w:type="dxa"/>
            </w:tcMar>
          </w:tcPr>
          <w:p w14:paraId="211B8C4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8E0B38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Pr>
                <w:color w:val="000000"/>
                <w:sz w:val="16"/>
              </w:rPr>
              <w:t>Tekken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F53AC3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Pr>
                <w:color w:val="000000"/>
                <w:sz w:val="16"/>
              </w:rPr>
              <w:t>isofetamid + tebuconazole 1.8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8037F7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93DFA3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14-28</w:t>
            </w:r>
          </w:p>
        </w:tc>
      </w:tr>
      <w:tr w:rsidR="003E4BE7" w:rsidRPr="006D3CB8" w14:paraId="7FEE3561" w14:textId="77777777" w:rsidTr="00310FB2">
        <w:trPr>
          <w:cantSplit/>
        </w:trPr>
        <w:tc>
          <w:tcPr>
            <w:tcW w:w="3728" w:type="dxa"/>
            <w:vMerge/>
            <w:tcBorders>
              <w:left w:val="nil"/>
            </w:tcBorders>
            <w:tcMar>
              <w:top w:w="19" w:type="dxa"/>
              <w:left w:w="232" w:type="dxa"/>
              <w:right w:w="174" w:type="dxa"/>
            </w:tcMar>
          </w:tcPr>
          <w:p w14:paraId="151E52A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754FB2D"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Chipco 26GT, Iprodione Pro,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234BD86"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iprodione 2F, 2SC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C577EC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3A805A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686910E9" w14:textId="77777777" w:rsidTr="00310FB2">
        <w:trPr>
          <w:cantSplit/>
        </w:trPr>
        <w:tc>
          <w:tcPr>
            <w:tcW w:w="3728" w:type="dxa"/>
            <w:vMerge/>
            <w:tcBorders>
              <w:left w:val="nil"/>
            </w:tcBorders>
            <w:tcMar>
              <w:top w:w="19" w:type="dxa"/>
              <w:left w:w="232" w:type="dxa"/>
              <w:right w:w="174" w:type="dxa"/>
            </w:tcMar>
          </w:tcPr>
          <w:p w14:paraId="6197E5A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B5267D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26/36</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365E4E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iprodione + thiophanate methyl 3.8F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70BC7F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A040CB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45FDCEB5" w14:textId="77777777" w:rsidTr="00310FB2">
        <w:trPr>
          <w:cantSplit/>
        </w:trPr>
        <w:tc>
          <w:tcPr>
            <w:tcW w:w="3728" w:type="dxa"/>
            <w:vMerge/>
            <w:tcBorders>
              <w:left w:val="nil"/>
            </w:tcBorders>
            <w:tcMar>
              <w:top w:w="19" w:type="dxa"/>
              <w:left w:w="232" w:type="dxa"/>
              <w:right w:w="174" w:type="dxa"/>
            </w:tcMar>
          </w:tcPr>
          <w:p w14:paraId="12FB0FE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49CE27C"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Interface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1A98E4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iprodione + trifloxystrobin 2.27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0C434D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22B663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2BFD3EB7" w14:textId="77777777" w:rsidTr="00310FB2">
        <w:trPr>
          <w:cantSplit/>
        </w:trPr>
        <w:tc>
          <w:tcPr>
            <w:tcW w:w="3728" w:type="dxa"/>
            <w:vMerge/>
            <w:tcBorders>
              <w:left w:val="nil"/>
            </w:tcBorders>
            <w:tcMar>
              <w:top w:w="19" w:type="dxa"/>
              <w:left w:w="232" w:type="dxa"/>
              <w:right w:w="174" w:type="dxa"/>
            </w:tcMar>
          </w:tcPr>
          <w:p w14:paraId="70299E4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7AB31B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Protect DF</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D9FEF02"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mancozeb 75DF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BA1074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6-8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BA109A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4100737A" w14:textId="77777777" w:rsidTr="00310FB2">
        <w:trPr>
          <w:cantSplit/>
        </w:trPr>
        <w:tc>
          <w:tcPr>
            <w:tcW w:w="3728" w:type="dxa"/>
            <w:vMerge/>
            <w:tcBorders>
              <w:left w:val="nil"/>
            </w:tcBorders>
            <w:tcMar>
              <w:top w:w="19" w:type="dxa"/>
              <w:left w:w="232" w:type="dxa"/>
              <w:right w:w="174" w:type="dxa"/>
            </w:tcMar>
          </w:tcPr>
          <w:p w14:paraId="32C3599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B51502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Fore, Dithane, Pentathlon,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97B93AC"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mancozeb 80WP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4DD023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6-8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DAB559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2DD2DFE0" w14:textId="77777777" w:rsidTr="00310FB2">
        <w:trPr>
          <w:cantSplit/>
        </w:trPr>
        <w:tc>
          <w:tcPr>
            <w:tcW w:w="3728" w:type="dxa"/>
            <w:vMerge/>
            <w:tcBorders>
              <w:left w:val="nil"/>
            </w:tcBorders>
            <w:tcMar>
              <w:top w:w="19" w:type="dxa"/>
              <w:left w:w="232" w:type="dxa"/>
              <w:right w:w="174" w:type="dxa"/>
            </w:tcMar>
          </w:tcPr>
          <w:p w14:paraId="3FE0795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19CEB35"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Fore Flo</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BF824D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mancozeb  4LF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9AA757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10-14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B685D5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53970040" w14:textId="77777777" w:rsidTr="00310FB2">
        <w:trPr>
          <w:cantSplit/>
        </w:trPr>
        <w:tc>
          <w:tcPr>
            <w:tcW w:w="3728" w:type="dxa"/>
            <w:vMerge/>
            <w:tcBorders>
              <w:left w:val="nil"/>
            </w:tcBorders>
            <w:tcMar>
              <w:top w:w="19" w:type="dxa"/>
              <w:left w:w="232" w:type="dxa"/>
              <w:right w:w="174" w:type="dxa"/>
            </w:tcMar>
          </w:tcPr>
          <w:p w14:paraId="695E41C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00E19C7"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Junction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7FFC0C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mancozeb + copper hydroxide 60DF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992A7A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A37391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2F0C0AC1" w14:textId="77777777" w:rsidTr="00310FB2">
        <w:trPr>
          <w:cantSplit/>
        </w:trPr>
        <w:tc>
          <w:tcPr>
            <w:tcW w:w="3728" w:type="dxa"/>
            <w:vMerge/>
            <w:tcBorders>
              <w:left w:val="nil"/>
            </w:tcBorders>
            <w:tcMar>
              <w:top w:w="19" w:type="dxa"/>
              <w:left w:w="232" w:type="dxa"/>
              <w:right w:w="174" w:type="dxa"/>
            </w:tcMar>
          </w:tcPr>
          <w:p w14:paraId="64136AF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7FAC3CB"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Pinpoint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A36229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mandestrobin 4SC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9D96DD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0.17-0.31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556D3E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2DA135CB" w14:textId="77777777" w:rsidTr="00310FB2">
        <w:trPr>
          <w:cantSplit/>
        </w:trPr>
        <w:tc>
          <w:tcPr>
            <w:tcW w:w="3728" w:type="dxa"/>
            <w:vMerge/>
            <w:tcBorders>
              <w:left w:val="nil"/>
            </w:tcBorders>
            <w:tcMar>
              <w:top w:w="19" w:type="dxa"/>
              <w:left w:w="232" w:type="dxa"/>
              <w:right w:w="174" w:type="dxa"/>
            </w:tcMar>
          </w:tcPr>
          <w:p w14:paraId="725B7C6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ABFBF67"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Maneb plus Zinc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91E995F"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maneb (37%)+ zinc 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5EED23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9.6-12.8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6044A3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765EFA5B" w14:textId="77777777" w:rsidTr="00310FB2">
        <w:trPr>
          <w:cantSplit/>
        </w:trPr>
        <w:tc>
          <w:tcPr>
            <w:tcW w:w="3728" w:type="dxa"/>
            <w:vMerge/>
            <w:tcBorders>
              <w:left w:val="nil"/>
            </w:tcBorders>
            <w:tcMar>
              <w:top w:w="19" w:type="dxa"/>
              <w:left w:w="232" w:type="dxa"/>
              <w:right w:w="174" w:type="dxa"/>
            </w:tcMar>
          </w:tcPr>
          <w:p w14:paraId="477409A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9A453C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Tourney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02E743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metconazole 50WDG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12C94E1" w14:textId="77777777" w:rsidR="003E4BE7" w:rsidRPr="006D3CB8" w:rsidRDefault="003E4BE7" w:rsidP="001E6D8D">
            <w:pPr>
              <w:widowControl w:val="0"/>
              <w:tabs>
                <w:tab w:val="center" w:pos="-26388"/>
              </w:tabs>
              <w:spacing w:line="181" w:lineRule="exact"/>
              <w:jc w:val="center"/>
              <w:rPr>
                <w:color w:val="000000"/>
                <w:sz w:val="16"/>
              </w:rPr>
            </w:pPr>
            <w:r w:rsidRPr="006D3CB8">
              <w:rPr>
                <w:color w:val="000000"/>
                <w:sz w:val="16"/>
              </w:rPr>
              <w:t>0.18-0.37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658591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3E4BE7" w:rsidRPr="006D3CB8" w14:paraId="4FE84768" w14:textId="77777777" w:rsidTr="00310FB2">
        <w:trPr>
          <w:cantSplit/>
        </w:trPr>
        <w:tc>
          <w:tcPr>
            <w:tcW w:w="3728" w:type="dxa"/>
            <w:vMerge/>
            <w:tcBorders>
              <w:left w:val="nil"/>
            </w:tcBorders>
            <w:tcMar>
              <w:top w:w="19" w:type="dxa"/>
              <w:left w:w="232" w:type="dxa"/>
              <w:right w:w="174" w:type="dxa"/>
            </w:tcMar>
          </w:tcPr>
          <w:p w14:paraId="7CC1410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CE842DF"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Eagle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55A27C7"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myclobutanil 20 EW</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EB4AAB3" w14:textId="77777777" w:rsidR="003E4BE7" w:rsidRPr="006D3CB8" w:rsidRDefault="003E4BE7" w:rsidP="001E6D8D">
            <w:pPr>
              <w:widowControl w:val="0"/>
              <w:tabs>
                <w:tab w:val="center" w:pos="-26388"/>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40571B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45FBCA4E" w14:textId="77777777" w:rsidTr="00310FB2">
        <w:trPr>
          <w:cantSplit/>
        </w:trPr>
        <w:tc>
          <w:tcPr>
            <w:tcW w:w="3728" w:type="dxa"/>
            <w:vMerge/>
            <w:tcBorders>
              <w:left w:val="nil"/>
            </w:tcBorders>
            <w:tcMar>
              <w:top w:w="19" w:type="dxa"/>
              <w:left w:w="232" w:type="dxa"/>
              <w:right w:w="174" w:type="dxa"/>
            </w:tcMar>
          </w:tcPr>
          <w:p w14:paraId="5F33BDA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EFF1BF6"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Banner Maxx</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BE08EF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propiconazole 1.3ME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0D9C1C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0.5-2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CEC72C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7-28</w:t>
            </w:r>
          </w:p>
        </w:tc>
      </w:tr>
      <w:tr w:rsidR="003E4BE7" w:rsidRPr="006D3CB8" w14:paraId="268FA62C" w14:textId="77777777" w:rsidTr="00310FB2">
        <w:trPr>
          <w:cantSplit/>
        </w:trPr>
        <w:tc>
          <w:tcPr>
            <w:tcW w:w="3728" w:type="dxa"/>
            <w:vMerge/>
            <w:tcBorders>
              <w:left w:val="nil"/>
            </w:tcBorders>
            <w:tcMar>
              <w:top w:w="19" w:type="dxa"/>
              <w:left w:w="232" w:type="dxa"/>
              <w:right w:w="174" w:type="dxa"/>
            </w:tcMar>
          </w:tcPr>
          <w:p w14:paraId="241F4E1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00396F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Insignia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4C2FD3D"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pyraclostrobin 20WDG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779C48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575782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 (suppression)</w:t>
            </w:r>
          </w:p>
        </w:tc>
      </w:tr>
      <w:tr w:rsidR="003E4BE7" w:rsidRPr="006D3CB8" w14:paraId="2C0C4673" w14:textId="77777777" w:rsidTr="00310FB2">
        <w:trPr>
          <w:cantSplit/>
        </w:trPr>
        <w:tc>
          <w:tcPr>
            <w:tcW w:w="3728" w:type="dxa"/>
            <w:vMerge/>
            <w:tcBorders>
              <w:left w:val="nil"/>
            </w:tcBorders>
            <w:tcMar>
              <w:top w:w="19" w:type="dxa"/>
              <w:left w:w="232" w:type="dxa"/>
              <w:right w:w="174" w:type="dxa"/>
            </w:tcMar>
          </w:tcPr>
          <w:p w14:paraId="7DC7E7F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91A971D"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C243025"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pyraclostrobin 2.08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357B19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0.4-0.7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645BA6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 (suppression)</w:t>
            </w:r>
          </w:p>
        </w:tc>
      </w:tr>
      <w:tr w:rsidR="003E4BE7" w:rsidRPr="006D3CB8" w14:paraId="3539B1B0" w14:textId="77777777" w:rsidTr="00310FB2">
        <w:trPr>
          <w:cantSplit/>
        </w:trPr>
        <w:tc>
          <w:tcPr>
            <w:tcW w:w="3728" w:type="dxa"/>
            <w:vMerge/>
            <w:tcBorders>
              <w:left w:val="nil"/>
            </w:tcBorders>
            <w:tcMar>
              <w:top w:w="19" w:type="dxa"/>
              <w:left w:w="232" w:type="dxa"/>
              <w:right w:w="174" w:type="dxa"/>
            </w:tcMar>
          </w:tcPr>
          <w:p w14:paraId="4BC8F2D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718E14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086F2A1"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pyraclostrobin + boscalid 28WG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416C6F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0.83-1.1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8DB6EE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3784865B" w14:textId="77777777" w:rsidTr="00310FB2">
        <w:trPr>
          <w:cantSplit/>
        </w:trPr>
        <w:tc>
          <w:tcPr>
            <w:tcW w:w="3728" w:type="dxa"/>
            <w:vMerge/>
            <w:tcBorders>
              <w:left w:val="nil"/>
            </w:tcBorders>
            <w:tcMar>
              <w:top w:w="19" w:type="dxa"/>
              <w:left w:w="232" w:type="dxa"/>
              <w:right w:w="174" w:type="dxa"/>
            </w:tcMar>
          </w:tcPr>
          <w:p w14:paraId="3B18BAA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EBC9372"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371635D"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pyraclostrobin + triticonazole 0.81G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FFDD6A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820A5C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49BB68BA" w14:textId="77777777" w:rsidTr="00310FB2">
        <w:trPr>
          <w:cantSplit/>
          <w:trHeight w:hRule="exact" w:val="211"/>
        </w:trPr>
        <w:tc>
          <w:tcPr>
            <w:tcW w:w="3728" w:type="dxa"/>
            <w:vMerge/>
            <w:tcBorders>
              <w:left w:val="nil"/>
            </w:tcBorders>
            <w:tcMar>
              <w:top w:w="19" w:type="dxa"/>
              <w:left w:w="232" w:type="dxa"/>
              <w:right w:w="174" w:type="dxa"/>
            </w:tcMar>
          </w:tcPr>
          <w:p w14:paraId="47B647C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6ED9FB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Torque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5146527"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tebuconazole 3.6F</w:t>
            </w:r>
          </w:p>
          <w:p w14:paraId="0A795BD1"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CC421D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0.6</w:t>
            </w:r>
          </w:p>
          <w:p w14:paraId="3B520DF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5EDA73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p w14:paraId="19360DC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3E4BE7" w:rsidRPr="006D3CB8" w14:paraId="50756381" w14:textId="77777777" w:rsidTr="00310FB2">
        <w:trPr>
          <w:cantSplit/>
          <w:trHeight w:hRule="exact" w:val="211"/>
        </w:trPr>
        <w:tc>
          <w:tcPr>
            <w:tcW w:w="3728" w:type="dxa"/>
            <w:vMerge/>
            <w:tcBorders>
              <w:left w:val="nil"/>
            </w:tcBorders>
            <w:tcMar>
              <w:top w:w="19" w:type="dxa"/>
              <w:left w:w="232" w:type="dxa"/>
              <w:right w:w="174" w:type="dxa"/>
            </w:tcMar>
          </w:tcPr>
          <w:p w14:paraId="5F32E95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F2DCEFF"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Mirage Stressgard</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B6AEF2B"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tebuconazole 2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06618F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7D98FF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294245CB" w14:textId="77777777" w:rsidTr="00310FB2">
        <w:trPr>
          <w:cantSplit/>
        </w:trPr>
        <w:tc>
          <w:tcPr>
            <w:tcW w:w="3728" w:type="dxa"/>
            <w:vMerge/>
            <w:tcBorders>
              <w:left w:val="nil"/>
            </w:tcBorders>
            <w:tcMar>
              <w:top w:w="19" w:type="dxa"/>
              <w:left w:w="232" w:type="dxa"/>
              <w:right w:w="174" w:type="dxa"/>
            </w:tcMar>
          </w:tcPr>
          <w:p w14:paraId="6FD73D1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F4FBC14"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3336 WP</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0EF1692"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thiophanate methyl 50WP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F41A79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4C65F4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7F10B0B7" w14:textId="77777777" w:rsidTr="00310FB2">
        <w:trPr>
          <w:cantSplit/>
        </w:trPr>
        <w:tc>
          <w:tcPr>
            <w:tcW w:w="3728" w:type="dxa"/>
            <w:vMerge/>
            <w:tcBorders>
              <w:left w:val="nil"/>
            </w:tcBorders>
            <w:tcMar>
              <w:top w:w="19" w:type="dxa"/>
              <w:left w:w="232" w:type="dxa"/>
              <w:right w:w="174" w:type="dxa"/>
            </w:tcMar>
          </w:tcPr>
          <w:p w14:paraId="2FDC6F2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6A0F9EB"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3336 F, 3336 plus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8A0828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thiophanate methyl 4F,2F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0BCBDA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3C386A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5E2E7F63" w14:textId="77777777" w:rsidTr="00310FB2">
        <w:trPr>
          <w:cantSplit/>
        </w:trPr>
        <w:tc>
          <w:tcPr>
            <w:tcW w:w="3728" w:type="dxa"/>
            <w:vMerge/>
            <w:tcBorders>
              <w:left w:val="nil"/>
            </w:tcBorders>
            <w:tcMar>
              <w:top w:w="19" w:type="dxa"/>
              <w:left w:w="232" w:type="dxa"/>
              <w:right w:w="174" w:type="dxa"/>
            </w:tcMar>
          </w:tcPr>
          <w:p w14:paraId="5FA90EB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3A6FBB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TM 85WDG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8129462"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thiophanate methyl 85WDG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BD360C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0.67-1.3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734585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3F6B0F40" w14:textId="77777777" w:rsidTr="00310FB2">
        <w:trPr>
          <w:cantSplit/>
        </w:trPr>
        <w:tc>
          <w:tcPr>
            <w:tcW w:w="3728" w:type="dxa"/>
            <w:vMerge/>
            <w:tcBorders>
              <w:left w:val="nil"/>
            </w:tcBorders>
            <w:tcMar>
              <w:top w:w="19" w:type="dxa"/>
              <w:left w:w="232" w:type="dxa"/>
              <w:right w:w="174" w:type="dxa"/>
            </w:tcMar>
          </w:tcPr>
          <w:p w14:paraId="18B80C2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7B7107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3336G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5001021"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thiophanate methyl 2G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E77ACD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1.5-6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02E687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4AF3C6E2" w14:textId="77777777" w:rsidTr="00310FB2">
        <w:trPr>
          <w:cantSplit/>
        </w:trPr>
        <w:tc>
          <w:tcPr>
            <w:tcW w:w="3728" w:type="dxa"/>
            <w:vMerge/>
            <w:tcBorders>
              <w:left w:val="nil"/>
            </w:tcBorders>
            <w:tcMar>
              <w:top w:w="19" w:type="dxa"/>
              <w:left w:w="232" w:type="dxa"/>
              <w:right w:w="174" w:type="dxa"/>
            </w:tcMar>
          </w:tcPr>
          <w:p w14:paraId="4B6A2BA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31ABE8D"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Spotrete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40D093A"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thiram 75WDG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327E66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2.5-5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CBE489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w:t>
            </w:r>
          </w:p>
        </w:tc>
      </w:tr>
      <w:tr w:rsidR="003E4BE7" w:rsidRPr="006D3CB8" w14:paraId="2C010612" w14:textId="77777777" w:rsidTr="00310FB2">
        <w:trPr>
          <w:cantSplit/>
        </w:trPr>
        <w:tc>
          <w:tcPr>
            <w:tcW w:w="3728" w:type="dxa"/>
            <w:vMerge/>
            <w:tcBorders>
              <w:left w:val="nil"/>
            </w:tcBorders>
            <w:tcMar>
              <w:top w:w="19" w:type="dxa"/>
              <w:left w:w="232" w:type="dxa"/>
              <w:right w:w="174" w:type="dxa"/>
            </w:tcMar>
          </w:tcPr>
          <w:p w14:paraId="79E47DD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DBBCB0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Bayleton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8681752"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triadimefon 50WSP, 4.15F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C53677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0.25-1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6B5801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14-30</w:t>
            </w:r>
          </w:p>
        </w:tc>
      </w:tr>
      <w:tr w:rsidR="003E4BE7" w:rsidRPr="006D3CB8" w14:paraId="406FF263" w14:textId="77777777" w:rsidTr="00310FB2">
        <w:trPr>
          <w:cantSplit/>
        </w:trPr>
        <w:tc>
          <w:tcPr>
            <w:tcW w:w="3728" w:type="dxa"/>
            <w:vMerge/>
            <w:tcBorders>
              <w:left w:val="nil"/>
            </w:tcBorders>
            <w:tcMar>
              <w:top w:w="19" w:type="dxa"/>
              <w:left w:w="232" w:type="dxa"/>
              <w:right w:w="174" w:type="dxa"/>
            </w:tcMar>
          </w:tcPr>
          <w:p w14:paraId="04ED822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6A5A9F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Tartan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C76463E"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trifloxystrobin + triadimefon 2SC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071866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E3CE02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14-28 </w:t>
            </w:r>
          </w:p>
        </w:tc>
      </w:tr>
      <w:tr w:rsidR="003E4BE7" w:rsidRPr="006D3CB8" w14:paraId="4FD93805" w14:textId="77777777" w:rsidTr="00310FB2">
        <w:trPr>
          <w:cantSplit/>
        </w:trPr>
        <w:tc>
          <w:tcPr>
            <w:tcW w:w="3728" w:type="dxa"/>
            <w:vMerge/>
            <w:tcBorders>
              <w:left w:val="nil"/>
            </w:tcBorders>
            <w:tcMar>
              <w:top w:w="19" w:type="dxa"/>
              <w:left w:w="232" w:type="dxa"/>
              <w:right w:w="174" w:type="dxa"/>
            </w:tcMar>
          </w:tcPr>
          <w:p w14:paraId="5C899C9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648F013"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Armada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72ECA9D"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trifloxystrobin + triadimefon 50WP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91FCE5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0.6-1.2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43BA94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4452B0CA" w14:textId="77777777" w:rsidTr="00310FB2">
        <w:trPr>
          <w:cantSplit/>
        </w:trPr>
        <w:tc>
          <w:tcPr>
            <w:tcW w:w="3728" w:type="dxa"/>
            <w:vMerge/>
            <w:tcBorders>
              <w:left w:val="nil"/>
            </w:tcBorders>
            <w:tcMar>
              <w:top w:w="19" w:type="dxa"/>
              <w:left w:w="232" w:type="dxa"/>
              <w:right w:w="174" w:type="dxa"/>
            </w:tcMar>
          </w:tcPr>
          <w:p w14:paraId="4CCB3F0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C3DDB11"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Trinity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C09E7C0"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triticonazole 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30CA30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6D6AA5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660D7ACE" w14:textId="77777777" w:rsidTr="00310FB2">
        <w:trPr>
          <w:cantSplit/>
        </w:trPr>
        <w:tc>
          <w:tcPr>
            <w:tcW w:w="3728" w:type="dxa"/>
            <w:vMerge/>
            <w:tcBorders>
              <w:left w:val="nil"/>
            </w:tcBorders>
            <w:tcMar>
              <w:top w:w="19" w:type="dxa"/>
              <w:left w:w="232" w:type="dxa"/>
              <w:right w:w="174" w:type="dxa"/>
            </w:tcMar>
          </w:tcPr>
          <w:p w14:paraId="63F8EF9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00B56BB"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Curalan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E0B2198" w14:textId="77777777" w:rsidR="003E4BE7" w:rsidRPr="006D3CB8" w:rsidRDefault="003E4BE7"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vinclozolin 50WP or 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C14A00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E4B33C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21-28</w:t>
            </w:r>
          </w:p>
        </w:tc>
      </w:tr>
      <w:tr w:rsidR="003E4BE7" w:rsidRPr="006D3CB8" w14:paraId="1C292BBB" w14:textId="77777777" w:rsidTr="00310FB2">
        <w:trPr>
          <w:cantSplit/>
        </w:trPr>
        <w:tc>
          <w:tcPr>
            <w:tcW w:w="3728" w:type="dxa"/>
            <w:vMerge/>
            <w:tcBorders>
              <w:left w:val="nil"/>
              <w:bottom w:val="single" w:sz="12" w:space="0" w:color="auto"/>
            </w:tcBorders>
            <w:tcMar>
              <w:top w:w="19" w:type="dxa"/>
              <w:left w:w="232" w:type="dxa"/>
              <w:right w:w="174" w:type="dxa"/>
            </w:tcMar>
          </w:tcPr>
          <w:p w14:paraId="1677418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10267" w:type="dxa"/>
            <w:gridSpan w:val="4"/>
            <w:tcBorders>
              <w:top w:val="single" w:sz="4" w:space="0" w:color="auto"/>
              <w:left w:val="nil"/>
              <w:bottom w:val="single" w:sz="12" w:space="0" w:color="auto"/>
              <w:right w:val="nil"/>
            </w:tcBorders>
            <w:tcMar>
              <w:top w:w="19" w:type="dxa"/>
              <w:left w:w="232" w:type="dxa"/>
              <w:right w:w="174" w:type="dxa"/>
            </w:tcMar>
          </w:tcPr>
          <w:p w14:paraId="781A187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roofErr w:type="gramStart"/>
            <w:r w:rsidRPr="006D3CB8">
              <w:rPr>
                <w:b/>
                <w:i/>
                <w:color w:val="000000"/>
                <w:sz w:val="16"/>
              </w:rPr>
              <w:t>note</w:t>
            </w:r>
            <w:proofErr w:type="gramEnd"/>
            <w:r w:rsidRPr="006D3CB8">
              <w:rPr>
                <w:b/>
                <w:i/>
                <w:color w:val="000000"/>
                <w:sz w:val="16"/>
              </w:rPr>
              <w:t>:</w:t>
            </w:r>
            <w:r w:rsidRPr="006D3CB8">
              <w:rPr>
                <w:color w:val="000000"/>
                <w:sz w:val="16"/>
              </w:rPr>
              <w:t xml:space="preserve"> Fore mancozeb formulations now have restrictions on use rates and maximum seasonal rates – see current label for details.</w:t>
            </w:r>
          </w:p>
        </w:tc>
      </w:tr>
      <w:tr w:rsidR="00087C2C" w:rsidRPr="006D3CB8" w14:paraId="0044BFF9" w14:textId="77777777" w:rsidTr="00310FB2">
        <w:trPr>
          <w:cantSplit/>
          <w:trHeight w:hRule="exact" w:val="248"/>
        </w:trPr>
        <w:tc>
          <w:tcPr>
            <w:tcW w:w="3728" w:type="dxa"/>
            <w:vMerge w:val="restart"/>
            <w:tcBorders>
              <w:top w:val="single" w:sz="12" w:space="0" w:color="auto"/>
              <w:left w:val="nil"/>
            </w:tcBorders>
            <w:tcMar>
              <w:top w:w="19" w:type="dxa"/>
              <w:left w:w="232" w:type="dxa"/>
              <w:right w:w="174" w:type="dxa"/>
            </w:tcMar>
          </w:tcPr>
          <w:p w14:paraId="727F55B6" w14:textId="77777777" w:rsidR="00087C2C" w:rsidRPr="006D3CB8" w:rsidRDefault="00087C2C" w:rsidP="001E6D8D">
            <w:pPr>
              <w:widowControl w:val="0"/>
              <w:tabs>
                <w:tab w:val="left" w:pos="-1440"/>
                <w:tab w:val="left" w:pos="-720"/>
              </w:tabs>
              <w:ind w:left="-104"/>
              <w:rPr>
                <w:color w:val="000000"/>
                <w:sz w:val="16"/>
              </w:rPr>
            </w:pPr>
            <w:r w:rsidRPr="006D3CB8">
              <w:rPr>
                <w:b/>
                <w:color w:val="000000"/>
                <w:sz w:val="16"/>
              </w:rPr>
              <w:t>Fairy Ring</w:t>
            </w:r>
            <w:r w:rsidRPr="006D3CB8">
              <w:rPr>
                <w:color w:val="000000"/>
                <w:sz w:val="16"/>
              </w:rPr>
              <w:t xml:space="preserve"> (</w:t>
            </w:r>
            <w:r w:rsidRPr="006D3CB8">
              <w:rPr>
                <w:i/>
                <w:color w:val="000000"/>
                <w:sz w:val="16"/>
              </w:rPr>
              <w:t>Agrocybe, Chlorophyllum</w:t>
            </w:r>
            <w:r w:rsidRPr="006D3CB8">
              <w:rPr>
                <w:color w:val="000000"/>
                <w:sz w:val="16"/>
              </w:rPr>
              <w:t xml:space="preserve">, </w:t>
            </w:r>
            <w:r w:rsidRPr="006D3CB8">
              <w:rPr>
                <w:i/>
                <w:color w:val="000000"/>
                <w:sz w:val="16"/>
              </w:rPr>
              <w:t>Lycoperdon, Marasmius</w:t>
            </w:r>
            <w:r w:rsidRPr="006D3CB8">
              <w:rPr>
                <w:color w:val="000000"/>
                <w:sz w:val="16"/>
              </w:rPr>
              <w:t xml:space="preserve">, </w:t>
            </w:r>
            <w:r w:rsidRPr="006D3CB8">
              <w:rPr>
                <w:i/>
                <w:color w:val="000000"/>
                <w:sz w:val="16"/>
              </w:rPr>
              <w:t>Tricholoma</w:t>
            </w:r>
            <w:r w:rsidRPr="006D3CB8">
              <w:rPr>
                <w:color w:val="000000"/>
                <w:sz w:val="16"/>
              </w:rPr>
              <w:t xml:space="preserve"> spp., + other mushroom fungi).</w:t>
            </w:r>
          </w:p>
          <w:p w14:paraId="1A080A7A" w14:textId="7B940624" w:rsidR="00087C2C" w:rsidRDefault="00087C2C" w:rsidP="001E6D8D">
            <w:pPr>
              <w:widowControl w:val="0"/>
              <w:tabs>
                <w:tab w:val="left" w:pos="-1440"/>
                <w:tab w:val="left" w:pos="-720"/>
              </w:tabs>
              <w:ind w:left="-104"/>
              <w:rPr>
                <w:color w:val="000000"/>
                <w:sz w:val="16"/>
              </w:rPr>
            </w:pPr>
            <w:r w:rsidRPr="006D3CB8">
              <w:rPr>
                <w:color w:val="000000"/>
                <w:sz w:val="16"/>
              </w:rPr>
              <w:t>All grasses</w:t>
            </w:r>
            <w:r w:rsidR="009144D6">
              <w:rPr>
                <w:color w:val="000000"/>
                <w:sz w:val="16"/>
              </w:rPr>
              <w:t xml:space="preserve"> are potentially affected.</w:t>
            </w:r>
          </w:p>
          <w:p w14:paraId="78BC8B2F" w14:textId="77777777" w:rsidR="003E4BE7" w:rsidRPr="006D3CB8" w:rsidRDefault="003E4BE7" w:rsidP="001E6D8D">
            <w:pPr>
              <w:widowControl w:val="0"/>
              <w:tabs>
                <w:tab w:val="left" w:pos="-1440"/>
                <w:tab w:val="left" w:pos="-720"/>
              </w:tabs>
              <w:ind w:left="-104"/>
              <w:rPr>
                <w:color w:val="000000"/>
                <w:sz w:val="20"/>
              </w:rPr>
            </w:pPr>
          </w:p>
          <w:p w14:paraId="41869867" w14:textId="77777777" w:rsidR="00087C2C" w:rsidRPr="006D3CB8" w:rsidRDefault="00087C2C" w:rsidP="001E6D8D">
            <w:pPr>
              <w:widowControl w:val="0"/>
              <w:tabs>
                <w:tab w:val="left" w:pos="-1440"/>
                <w:tab w:val="left" w:pos="-720"/>
              </w:tabs>
              <w:ind w:left="-104"/>
              <w:rPr>
                <w:color w:val="000000"/>
                <w:sz w:val="16"/>
              </w:rPr>
            </w:pPr>
            <w:r w:rsidRPr="006D3CB8">
              <w:rPr>
                <w:color w:val="000000"/>
                <w:sz w:val="16"/>
              </w:rPr>
              <w:t>Irregularly sized circular to semi-circular bands of lush green turf become apparent. Turf within circular area may decline, turn brown and thin. Toxins may be involved, but hydrophobic soil is a major problem.  Mushrooms may be associated with the rings.  Rings may persist for years.</w:t>
            </w:r>
          </w:p>
          <w:p w14:paraId="6151A47B" w14:textId="77777777" w:rsidR="00310FB2" w:rsidRDefault="00310FB2" w:rsidP="001E6D8D">
            <w:pPr>
              <w:widowControl w:val="0"/>
              <w:tabs>
                <w:tab w:val="left" w:pos="-1440"/>
                <w:tab w:val="left" w:pos="-720"/>
              </w:tabs>
              <w:ind w:left="-104"/>
              <w:rPr>
                <w:color w:val="000000"/>
                <w:sz w:val="16"/>
              </w:rPr>
            </w:pPr>
          </w:p>
          <w:p w14:paraId="63917617" w14:textId="77777777" w:rsidR="00087C2C" w:rsidRPr="006D3CB8" w:rsidRDefault="00087C2C" w:rsidP="001E6D8D">
            <w:pPr>
              <w:widowControl w:val="0"/>
              <w:tabs>
                <w:tab w:val="left" w:pos="-1440"/>
                <w:tab w:val="left" w:pos="-720"/>
              </w:tabs>
              <w:ind w:left="-104"/>
              <w:rPr>
                <w:color w:val="000000"/>
                <w:sz w:val="16"/>
              </w:rPr>
            </w:pPr>
            <w:r w:rsidRPr="006D3CB8">
              <w:rPr>
                <w:color w:val="000000"/>
                <w:sz w:val="16"/>
              </w:rPr>
              <w:t>Difficult to control. Plugging or aerating to allow more water and fertilizer to reach the roots may help. Some surfactants have helped water penetration.</w:t>
            </w:r>
          </w:p>
        </w:tc>
        <w:tc>
          <w:tcPr>
            <w:tcW w:w="2790" w:type="dxa"/>
            <w:tcBorders>
              <w:top w:val="single" w:sz="12" w:space="0" w:color="auto"/>
              <w:left w:val="nil"/>
              <w:bottom w:val="single" w:sz="4" w:space="0" w:color="auto"/>
              <w:right w:val="single" w:sz="4" w:space="0" w:color="auto"/>
            </w:tcBorders>
            <w:tcMar>
              <w:top w:w="19" w:type="dxa"/>
              <w:left w:w="232" w:type="dxa"/>
              <w:right w:w="174" w:type="dxa"/>
            </w:tcMar>
          </w:tcPr>
          <w:p w14:paraId="5E6C45EB"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 xml:space="preserve">Heritage </w:t>
            </w:r>
          </w:p>
          <w:p w14:paraId="7AC321FB"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
          <w:p w14:paraId="2AFBA3AE"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
          <w:p w14:paraId="12C309AE"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
          <w:p w14:paraId="5F5705EA"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
          <w:p w14:paraId="288ADA92"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
          <w:p w14:paraId="71EFD07A"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
          <w:p w14:paraId="181DD66D"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4BB7E20C"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azoxystrobin 50WDG</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6867C704"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0.4</w:t>
            </w:r>
          </w:p>
        </w:tc>
        <w:tc>
          <w:tcPr>
            <w:tcW w:w="1710" w:type="dxa"/>
            <w:tcBorders>
              <w:top w:val="single" w:sz="12" w:space="0" w:color="auto"/>
              <w:left w:val="single" w:sz="4" w:space="0" w:color="auto"/>
              <w:bottom w:val="single" w:sz="4" w:space="0" w:color="auto"/>
              <w:right w:val="nil"/>
            </w:tcBorders>
            <w:tcMar>
              <w:top w:w="19" w:type="dxa"/>
              <w:left w:w="193" w:type="dxa"/>
              <w:right w:w="232" w:type="dxa"/>
            </w:tcMar>
          </w:tcPr>
          <w:p w14:paraId="704ACA6E"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r>
      <w:tr w:rsidR="00087C2C" w:rsidRPr="006D3CB8" w14:paraId="4272831B" w14:textId="77777777" w:rsidTr="00310FB2">
        <w:trPr>
          <w:cantSplit/>
        </w:trPr>
        <w:tc>
          <w:tcPr>
            <w:tcW w:w="3728" w:type="dxa"/>
            <w:vMerge/>
            <w:tcBorders>
              <w:left w:val="nil"/>
            </w:tcBorders>
            <w:tcMar>
              <w:top w:w="19" w:type="dxa"/>
              <w:left w:w="232" w:type="dxa"/>
              <w:right w:w="174" w:type="dxa"/>
            </w:tcMar>
          </w:tcPr>
          <w:p w14:paraId="6885570C"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E694BEA"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Heritage TL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8922F18"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0.8 TL</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B257273"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6A4919A"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28</w:t>
            </w:r>
          </w:p>
        </w:tc>
      </w:tr>
      <w:tr w:rsidR="00087C2C" w:rsidRPr="006D3CB8" w14:paraId="6F974510" w14:textId="77777777" w:rsidTr="00310FB2">
        <w:trPr>
          <w:cantSplit/>
        </w:trPr>
        <w:tc>
          <w:tcPr>
            <w:tcW w:w="3728" w:type="dxa"/>
            <w:vMerge/>
            <w:tcBorders>
              <w:left w:val="nil"/>
            </w:tcBorders>
            <w:tcMar>
              <w:top w:w="19" w:type="dxa"/>
              <w:left w:w="232" w:type="dxa"/>
              <w:right w:w="174" w:type="dxa"/>
            </w:tcMar>
          </w:tcPr>
          <w:p w14:paraId="3E1C8B8F"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822C43D"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Heritage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8CF4974"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azoyxystrobin 0.31G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341B331"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A8446A6"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087C2C" w:rsidRPr="006D3CB8" w14:paraId="2B439343" w14:textId="77777777" w:rsidTr="00310FB2">
        <w:trPr>
          <w:cantSplit/>
        </w:trPr>
        <w:tc>
          <w:tcPr>
            <w:tcW w:w="3728" w:type="dxa"/>
            <w:vMerge/>
            <w:tcBorders>
              <w:left w:val="nil"/>
            </w:tcBorders>
            <w:tcMar>
              <w:top w:w="19" w:type="dxa"/>
              <w:left w:w="232" w:type="dxa"/>
              <w:right w:w="174" w:type="dxa"/>
            </w:tcMar>
          </w:tcPr>
          <w:p w14:paraId="19417332"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EED0CB8"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Heritage Action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70DDA97"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 acibenzolar-s-methyl 51.1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987B47D"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0.2-0.4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623ECE4"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087C2C" w:rsidRPr="006D3CB8" w14:paraId="73B3EB57" w14:textId="77777777" w:rsidTr="00310FB2">
        <w:trPr>
          <w:cantSplit/>
        </w:trPr>
        <w:tc>
          <w:tcPr>
            <w:tcW w:w="3728" w:type="dxa"/>
            <w:vMerge/>
            <w:tcBorders>
              <w:left w:val="nil"/>
            </w:tcBorders>
            <w:tcMar>
              <w:top w:w="19" w:type="dxa"/>
              <w:left w:w="232" w:type="dxa"/>
              <w:right w:w="174" w:type="dxa"/>
            </w:tcMar>
          </w:tcPr>
          <w:p w14:paraId="5A75402A"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F2B6864"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Briskway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F50BC11"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 difenoconazole 1.67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74B95B0"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0.5-0.725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9BA8603"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087C2C" w:rsidRPr="006D3CB8" w14:paraId="4653839A" w14:textId="77777777" w:rsidTr="00310FB2">
        <w:trPr>
          <w:cantSplit/>
        </w:trPr>
        <w:tc>
          <w:tcPr>
            <w:tcW w:w="3728" w:type="dxa"/>
            <w:vMerge/>
            <w:tcBorders>
              <w:left w:val="nil"/>
            </w:tcBorders>
            <w:tcMar>
              <w:top w:w="19" w:type="dxa"/>
              <w:left w:w="232" w:type="dxa"/>
              <w:right w:w="174" w:type="dxa"/>
            </w:tcMar>
          </w:tcPr>
          <w:p w14:paraId="58586908"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2C23EA2"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Headway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0E9A7D2"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 propiconazole 1.4ME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ED7C409"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1.5-3.0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6884F35"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087C2C" w:rsidRPr="006D3CB8" w14:paraId="7D8E2564" w14:textId="77777777" w:rsidTr="00310FB2">
        <w:trPr>
          <w:cantSplit/>
        </w:trPr>
        <w:tc>
          <w:tcPr>
            <w:tcW w:w="3728" w:type="dxa"/>
            <w:vMerge/>
            <w:tcBorders>
              <w:left w:val="nil"/>
            </w:tcBorders>
            <w:tcMar>
              <w:top w:w="19" w:type="dxa"/>
              <w:left w:w="232" w:type="dxa"/>
              <w:right w:w="174" w:type="dxa"/>
            </w:tcMar>
          </w:tcPr>
          <w:p w14:paraId="0CEC76ED"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69B1C9D"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Headway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7A5ADEA"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 propiconazole 1.06G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A0DE603"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23DF288"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087C2C" w:rsidRPr="006D3CB8" w14:paraId="70DC5BB4" w14:textId="77777777" w:rsidTr="00310FB2">
        <w:trPr>
          <w:cantSplit/>
        </w:trPr>
        <w:tc>
          <w:tcPr>
            <w:tcW w:w="3728" w:type="dxa"/>
            <w:vMerge/>
            <w:tcBorders>
              <w:left w:val="nil"/>
            </w:tcBorders>
            <w:tcMar>
              <w:top w:w="19" w:type="dxa"/>
              <w:left w:w="232" w:type="dxa"/>
              <w:right w:w="174" w:type="dxa"/>
            </w:tcMar>
          </w:tcPr>
          <w:p w14:paraId="513D734D"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D7D221F"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Xzemplar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492CE3D"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fluxapyroxad 2.47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EFEBEDF"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0.26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DED3A24"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087C2C" w:rsidRPr="006D3CB8" w14:paraId="4A1AA42D" w14:textId="77777777" w:rsidTr="00310FB2">
        <w:trPr>
          <w:cantSplit/>
        </w:trPr>
        <w:tc>
          <w:tcPr>
            <w:tcW w:w="3728" w:type="dxa"/>
            <w:vMerge/>
            <w:tcBorders>
              <w:left w:val="nil"/>
            </w:tcBorders>
            <w:tcMar>
              <w:top w:w="19" w:type="dxa"/>
              <w:left w:w="232" w:type="dxa"/>
              <w:right w:w="174" w:type="dxa"/>
            </w:tcMar>
          </w:tcPr>
          <w:p w14:paraId="50B7066B"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87E24CB"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Fame 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A564521"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chlorothalonil + fluoxastrobin 4.25SC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AA6E479"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4.5.-5.9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F97B580"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21-28</w:t>
            </w:r>
          </w:p>
        </w:tc>
      </w:tr>
      <w:tr w:rsidR="00087C2C" w:rsidRPr="006D3CB8" w14:paraId="25526556" w14:textId="77777777" w:rsidTr="00310FB2">
        <w:trPr>
          <w:cantSplit/>
        </w:trPr>
        <w:tc>
          <w:tcPr>
            <w:tcW w:w="3728" w:type="dxa"/>
            <w:vMerge/>
            <w:tcBorders>
              <w:left w:val="nil"/>
            </w:tcBorders>
            <w:tcMar>
              <w:top w:w="19" w:type="dxa"/>
              <w:left w:w="232" w:type="dxa"/>
              <w:right w:w="174" w:type="dxa"/>
            </w:tcMar>
          </w:tcPr>
          <w:p w14:paraId="7B19206B"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DFDB36B"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Fame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8D8BDCD"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fluoxastrobin 4SC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DF64894"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0.28-0.36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C4B06D8"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21-28</w:t>
            </w:r>
          </w:p>
        </w:tc>
      </w:tr>
      <w:tr w:rsidR="00087C2C" w:rsidRPr="006D3CB8" w14:paraId="1EFC73F4" w14:textId="77777777" w:rsidTr="00310FB2">
        <w:trPr>
          <w:cantSplit/>
        </w:trPr>
        <w:tc>
          <w:tcPr>
            <w:tcW w:w="3728" w:type="dxa"/>
            <w:vMerge/>
            <w:tcBorders>
              <w:left w:val="nil"/>
            </w:tcBorders>
            <w:tcMar>
              <w:top w:w="19" w:type="dxa"/>
              <w:left w:w="232" w:type="dxa"/>
              <w:right w:w="174" w:type="dxa"/>
            </w:tcMar>
          </w:tcPr>
          <w:p w14:paraId="6506580D"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F6CD353"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Fame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CF3E082"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fluoxastrobin 0.25G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2F8AE66"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2.3-4.6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9474A5B"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28</w:t>
            </w:r>
          </w:p>
        </w:tc>
      </w:tr>
      <w:tr w:rsidR="00087C2C" w:rsidRPr="006D3CB8" w14:paraId="6ED8181B" w14:textId="77777777" w:rsidTr="00310FB2">
        <w:trPr>
          <w:cantSplit/>
          <w:trHeight w:val="235"/>
        </w:trPr>
        <w:tc>
          <w:tcPr>
            <w:tcW w:w="3728" w:type="dxa"/>
            <w:vMerge/>
            <w:tcBorders>
              <w:left w:val="nil"/>
            </w:tcBorders>
            <w:tcMar>
              <w:top w:w="19" w:type="dxa"/>
              <w:left w:w="232" w:type="dxa"/>
              <w:right w:w="174" w:type="dxa"/>
            </w:tcMar>
          </w:tcPr>
          <w:p w14:paraId="55F92AE3"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2EF18BC"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Fame 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994CF12"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fluoxastrobin + tebuconazole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CD8B929"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0.45-0.9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14428A5"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087C2C" w:rsidRPr="006D3CB8" w14:paraId="4DA5E88A" w14:textId="77777777" w:rsidTr="00310FB2">
        <w:trPr>
          <w:cantSplit/>
          <w:trHeight w:val="235"/>
        </w:trPr>
        <w:tc>
          <w:tcPr>
            <w:tcW w:w="3728" w:type="dxa"/>
            <w:vMerge/>
            <w:tcBorders>
              <w:left w:val="nil"/>
            </w:tcBorders>
            <w:tcMar>
              <w:top w:w="19" w:type="dxa"/>
              <w:left w:w="232" w:type="dxa"/>
              <w:right w:w="174" w:type="dxa"/>
            </w:tcMar>
          </w:tcPr>
          <w:p w14:paraId="7321BFAA"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0C2C056"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Prostar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A598C83"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flutolanil 70WP, 70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87085BC"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2.2-4.5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FC758C8"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21-30</w:t>
            </w:r>
          </w:p>
        </w:tc>
      </w:tr>
      <w:tr w:rsidR="00087C2C" w:rsidRPr="006D3CB8" w14:paraId="1DE606E2" w14:textId="77777777" w:rsidTr="00310FB2">
        <w:trPr>
          <w:cantSplit/>
          <w:trHeight w:val="229"/>
        </w:trPr>
        <w:tc>
          <w:tcPr>
            <w:tcW w:w="3728" w:type="dxa"/>
            <w:vMerge/>
            <w:tcBorders>
              <w:left w:val="nil"/>
            </w:tcBorders>
            <w:tcMar>
              <w:top w:w="19" w:type="dxa"/>
              <w:left w:w="232" w:type="dxa"/>
              <w:right w:w="174" w:type="dxa"/>
            </w:tcMar>
          </w:tcPr>
          <w:p w14:paraId="70D6E7F2"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F8D2BBE"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Systar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5D4098A"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flutolanil + thiophanate methyl 80WDG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27ED42B"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3-6.12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69E31B7"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21-28</w:t>
            </w:r>
          </w:p>
        </w:tc>
      </w:tr>
      <w:tr w:rsidR="00087C2C" w:rsidRPr="006D3CB8" w14:paraId="1922F19E" w14:textId="77777777" w:rsidTr="00310FB2">
        <w:trPr>
          <w:cantSplit/>
          <w:trHeight w:val="229"/>
        </w:trPr>
        <w:tc>
          <w:tcPr>
            <w:tcW w:w="3728" w:type="dxa"/>
            <w:vMerge/>
            <w:tcBorders>
              <w:left w:val="nil"/>
            </w:tcBorders>
            <w:tcMar>
              <w:top w:w="19" w:type="dxa"/>
              <w:left w:w="232" w:type="dxa"/>
              <w:right w:w="174" w:type="dxa"/>
            </w:tcMar>
          </w:tcPr>
          <w:p w14:paraId="1CA2D7EE"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E429868"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BDDAA8B"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1E46B65"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0.47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2F8AD74"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r>
      <w:tr w:rsidR="00087C2C" w:rsidRPr="006D3CB8" w14:paraId="10530237" w14:textId="77777777" w:rsidTr="00310FB2">
        <w:trPr>
          <w:cantSplit/>
          <w:trHeight w:val="229"/>
        </w:trPr>
        <w:tc>
          <w:tcPr>
            <w:tcW w:w="3728" w:type="dxa"/>
            <w:vMerge/>
            <w:tcBorders>
              <w:left w:val="nil"/>
            </w:tcBorders>
            <w:tcMar>
              <w:top w:w="19" w:type="dxa"/>
              <w:left w:w="232" w:type="dxa"/>
              <w:right w:w="174" w:type="dxa"/>
            </w:tcMar>
          </w:tcPr>
          <w:p w14:paraId="6C9BEFE6"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54F2F8F"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Pr>
                <w:color w:val="000000"/>
                <w:sz w:val="16"/>
              </w:rPr>
              <w:t>Tekken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9E05518"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Pr>
                <w:color w:val="000000"/>
                <w:sz w:val="16"/>
              </w:rPr>
              <w:t>isofetamid + tebuconazole 1.8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E2D52E2"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BD187C9"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14-28</w:t>
            </w:r>
          </w:p>
        </w:tc>
      </w:tr>
      <w:tr w:rsidR="00087C2C" w:rsidRPr="006D3CB8" w14:paraId="7494A554" w14:textId="77777777" w:rsidTr="00310FB2">
        <w:trPr>
          <w:cantSplit/>
          <w:trHeight w:val="229"/>
        </w:trPr>
        <w:tc>
          <w:tcPr>
            <w:tcW w:w="3728" w:type="dxa"/>
            <w:vMerge/>
            <w:tcBorders>
              <w:left w:val="nil"/>
            </w:tcBorders>
            <w:tcMar>
              <w:top w:w="19" w:type="dxa"/>
              <w:left w:w="232" w:type="dxa"/>
              <w:right w:w="174" w:type="dxa"/>
            </w:tcMar>
          </w:tcPr>
          <w:p w14:paraId="5B88A370"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3F2E704"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Pinpoint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8954A70"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mandestrobin 4SC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2557730"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0.31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3CA57BC"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087C2C" w:rsidRPr="006D3CB8" w14:paraId="663DEC0D" w14:textId="77777777" w:rsidTr="00310FB2">
        <w:trPr>
          <w:cantSplit/>
          <w:trHeight w:val="229"/>
        </w:trPr>
        <w:tc>
          <w:tcPr>
            <w:tcW w:w="3728" w:type="dxa"/>
            <w:vMerge/>
            <w:tcBorders>
              <w:left w:val="nil"/>
            </w:tcBorders>
            <w:tcMar>
              <w:top w:w="19" w:type="dxa"/>
              <w:left w:w="232" w:type="dxa"/>
              <w:right w:w="174" w:type="dxa"/>
            </w:tcMar>
          </w:tcPr>
          <w:p w14:paraId="05978626"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1021262"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Tourney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7880461"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metconazole 50WDG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81CE1B7"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0.37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70C1993"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21</w:t>
            </w:r>
          </w:p>
        </w:tc>
      </w:tr>
      <w:tr w:rsidR="00087C2C" w:rsidRPr="006D3CB8" w14:paraId="766EAF7E" w14:textId="77777777" w:rsidTr="00310FB2">
        <w:trPr>
          <w:cantSplit/>
          <w:trHeight w:val="229"/>
        </w:trPr>
        <w:tc>
          <w:tcPr>
            <w:tcW w:w="3728" w:type="dxa"/>
            <w:vMerge/>
            <w:tcBorders>
              <w:left w:val="nil"/>
            </w:tcBorders>
            <w:tcMar>
              <w:top w:w="19" w:type="dxa"/>
              <w:left w:w="232" w:type="dxa"/>
              <w:right w:w="174" w:type="dxa"/>
            </w:tcMar>
          </w:tcPr>
          <w:p w14:paraId="70958BC8"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420686D"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Velista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A52DF4F"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penthiopyrad</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84DBF01"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0.5-0.7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9A55305"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087C2C" w:rsidRPr="006D3CB8" w14:paraId="1D854CA7" w14:textId="77777777" w:rsidTr="00310FB2">
        <w:trPr>
          <w:cantSplit/>
          <w:trHeight w:val="229"/>
        </w:trPr>
        <w:tc>
          <w:tcPr>
            <w:tcW w:w="3728" w:type="dxa"/>
            <w:vMerge/>
            <w:tcBorders>
              <w:left w:val="nil"/>
            </w:tcBorders>
            <w:tcMar>
              <w:top w:w="19" w:type="dxa"/>
              <w:left w:w="232" w:type="dxa"/>
              <w:right w:w="174" w:type="dxa"/>
            </w:tcMar>
          </w:tcPr>
          <w:p w14:paraId="0F4F7C52"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7611FE4"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Affirm</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4116051"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polyoxin 11.3%WDG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9A8F240"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0.88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162272A"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w:t>
            </w:r>
          </w:p>
        </w:tc>
      </w:tr>
      <w:tr w:rsidR="00087C2C" w:rsidRPr="006D3CB8" w14:paraId="4A2EA395" w14:textId="77777777" w:rsidTr="00310FB2">
        <w:trPr>
          <w:cantSplit/>
          <w:trHeight w:val="229"/>
        </w:trPr>
        <w:tc>
          <w:tcPr>
            <w:tcW w:w="3728" w:type="dxa"/>
            <w:vMerge/>
            <w:tcBorders>
              <w:left w:val="nil"/>
            </w:tcBorders>
            <w:tcMar>
              <w:top w:w="19" w:type="dxa"/>
              <w:left w:w="232" w:type="dxa"/>
              <w:right w:w="174" w:type="dxa"/>
            </w:tcMar>
          </w:tcPr>
          <w:p w14:paraId="1DDA66B5"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EA2DE88"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Endorse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93FEAC3"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polyoxin 2.5WP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41E0F23"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0377274"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w:t>
            </w:r>
          </w:p>
        </w:tc>
      </w:tr>
      <w:tr w:rsidR="00087C2C" w:rsidRPr="006D3CB8" w14:paraId="1F9EE2E9" w14:textId="77777777" w:rsidTr="00310FB2">
        <w:trPr>
          <w:cantSplit/>
          <w:trHeight w:val="229"/>
        </w:trPr>
        <w:tc>
          <w:tcPr>
            <w:tcW w:w="3728" w:type="dxa"/>
            <w:vMerge/>
            <w:tcBorders>
              <w:left w:val="nil"/>
            </w:tcBorders>
            <w:tcMar>
              <w:top w:w="19" w:type="dxa"/>
              <w:left w:w="232" w:type="dxa"/>
              <w:right w:w="174" w:type="dxa"/>
            </w:tcMar>
          </w:tcPr>
          <w:p w14:paraId="7A4663FE"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976F172"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Insignia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3198B16"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pyraclostrobin 20WDG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5F9C1C0"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98ADF22"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r>
      <w:tr w:rsidR="00087C2C" w:rsidRPr="006D3CB8" w14:paraId="083EA47F" w14:textId="77777777" w:rsidTr="00310FB2">
        <w:trPr>
          <w:cantSplit/>
          <w:trHeight w:val="229"/>
        </w:trPr>
        <w:tc>
          <w:tcPr>
            <w:tcW w:w="3728" w:type="dxa"/>
            <w:vMerge/>
            <w:tcBorders>
              <w:left w:val="nil"/>
            </w:tcBorders>
            <w:tcMar>
              <w:top w:w="19" w:type="dxa"/>
              <w:left w:w="232" w:type="dxa"/>
              <w:right w:w="174" w:type="dxa"/>
            </w:tcMar>
          </w:tcPr>
          <w:p w14:paraId="2D73CA08"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E1A5006"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27CDC15"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pyraclostrobin 2.08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B13ECAA"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0.4-0.7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66B2A32"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087C2C" w:rsidRPr="006D3CB8" w14:paraId="3D553AE0" w14:textId="77777777" w:rsidTr="00310FB2">
        <w:trPr>
          <w:cantSplit/>
          <w:trHeight w:val="229"/>
        </w:trPr>
        <w:tc>
          <w:tcPr>
            <w:tcW w:w="3728" w:type="dxa"/>
            <w:vMerge/>
            <w:tcBorders>
              <w:left w:val="nil"/>
            </w:tcBorders>
            <w:tcMar>
              <w:top w:w="19" w:type="dxa"/>
              <w:left w:w="232" w:type="dxa"/>
              <w:right w:w="174" w:type="dxa"/>
            </w:tcMar>
          </w:tcPr>
          <w:p w14:paraId="66395801"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0F1FD39"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E8C4BE6"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pyraclostrobin + boscalid 28WG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7488861"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4A4B234"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r>
      <w:tr w:rsidR="00087C2C" w:rsidRPr="006D3CB8" w14:paraId="7BD17F50" w14:textId="77777777" w:rsidTr="00310FB2">
        <w:trPr>
          <w:cantSplit/>
          <w:trHeight w:val="229"/>
        </w:trPr>
        <w:tc>
          <w:tcPr>
            <w:tcW w:w="3728" w:type="dxa"/>
            <w:vMerge/>
            <w:tcBorders>
              <w:left w:val="nil"/>
            </w:tcBorders>
            <w:tcMar>
              <w:top w:w="19" w:type="dxa"/>
              <w:left w:w="232" w:type="dxa"/>
              <w:right w:w="174" w:type="dxa"/>
            </w:tcMar>
          </w:tcPr>
          <w:p w14:paraId="09C06FE1"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690CFAC"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C7BD784"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pyraclostrobin + triticonazole 0.81G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607E194"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765EA11"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087C2C" w:rsidRPr="006D3CB8" w14:paraId="2EB3B80B" w14:textId="77777777" w:rsidTr="00310FB2">
        <w:trPr>
          <w:cantSplit/>
          <w:trHeight w:val="229"/>
        </w:trPr>
        <w:tc>
          <w:tcPr>
            <w:tcW w:w="3728" w:type="dxa"/>
            <w:vMerge/>
            <w:tcBorders>
              <w:left w:val="nil"/>
            </w:tcBorders>
            <w:tcMar>
              <w:top w:w="19" w:type="dxa"/>
              <w:left w:w="232" w:type="dxa"/>
              <w:right w:w="174" w:type="dxa"/>
            </w:tcMar>
          </w:tcPr>
          <w:p w14:paraId="2F0E2AE8"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D90D016"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Torque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78BB29C"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tebuconazole 3.6 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54FE39C"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4DBC8D0"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r>
      <w:tr w:rsidR="00087C2C" w:rsidRPr="006D3CB8" w14:paraId="70AE8024" w14:textId="77777777" w:rsidTr="00310FB2">
        <w:trPr>
          <w:cantSplit/>
          <w:trHeight w:val="229"/>
        </w:trPr>
        <w:tc>
          <w:tcPr>
            <w:tcW w:w="3728" w:type="dxa"/>
            <w:vMerge/>
            <w:tcBorders>
              <w:left w:val="nil"/>
            </w:tcBorders>
            <w:tcMar>
              <w:top w:w="19" w:type="dxa"/>
              <w:left w:w="232" w:type="dxa"/>
              <w:right w:w="174" w:type="dxa"/>
            </w:tcMar>
          </w:tcPr>
          <w:p w14:paraId="3FA847CD"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5D75A17"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Mirage Stressgard</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1A7FD4C"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tebuconazole 2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4AD1763"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F671572"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r>
      <w:tr w:rsidR="00087C2C" w:rsidRPr="006D3CB8" w14:paraId="599F1EFF" w14:textId="77777777" w:rsidTr="00310FB2">
        <w:trPr>
          <w:cantSplit/>
          <w:trHeight w:val="229"/>
        </w:trPr>
        <w:tc>
          <w:tcPr>
            <w:tcW w:w="3728" w:type="dxa"/>
            <w:vMerge/>
            <w:tcBorders>
              <w:left w:val="nil"/>
            </w:tcBorders>
            <w:tcMar>
              <w:top w:w="19" w:type="dxa"/>
              <w:left w:w="232" w:type="dxa"/>
              <w:right w:w="174" w:type="dxa"/>
            </w:tcMar>
          </w:tcPr>
          <w:p w14:paraId="7176DB16"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7BFDE7D"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Bayleton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6C75939"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triadimefon 50DF,4.15F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8B6A443"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1C8A643"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087C2C" w:rsidRPr="006D3CB8" w14:paraId="6A4A2732" w14:textId="77777777" w:rsidTr="00310FB2">
        <w:trPr>
          <w:cantSplit/>
          <w:trHeight w:val="229"/>
        </w:trPr>
        <w:tc>
          <w:tcPr>
            <w:tcW w:w="3728" w:type="dxa"/>
            <w:vMerge/>
            <w:tcBorders>
              <w:left w:val="nil"/>
              <w:bottom w:val="single" w:sz="12" w:space="0" w:color="auto"/>
            </w:tcBorders>
            <w:tcMar>
              <w:top w:w="19" w:type="dxa"/>
              <w:left w:w="232" w:type="dxa"/>
              <w:right w:w="174" w:type="dxa"/>
            </w:tcMar>
          </w:tcPr>
          <w:p w14:paraId="4875017D"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rPr>
            </w:pPr>
          </w:p>
        </w:tc>
        <w:tc>
          <w:tcPr>
            <w:tcW w:w="2790" w:type="dxa"/>
            <w:tcBorders>
              <w:top w:val="single" w:sz="4" w:space="0" w:color="auto"/>
              <w:left w:val="nil"/>
              <w:bottom w:val="single" w:sz="12" w:space="0" w:color="auto"/>
              <w:right w:val="single" w:sz="4" w:space="0" w:color="auto"/>
            </w:tcBorders>
            <w:tcMar>
              <w:top w:w="19" w:type="dxa"/>
              <w:left w:w="232" w:type="dxa"/>
              <w:right w:w="174" w:type="dxa"/>
            </w:tcMar>
          </w:tcPr>
          <w:p w14:paraId="4BC704FB"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Tartan (2ee SC)</w:t>
            </w:r>
          </w:p>
        </w:tc>
        <w:tc>
          <w:tcPr>
            <w:tcW w:w="3967" w:type="dxa"/>
            <w:tcBorders>
              <w:top w:val="single" w:sz="4" w:space="0" w:color="auto"/>
              <w:left w:val="single" w:sz="4" w:space="0" w:color="auto"/>
              <w:bottom w:val="single" w:sz="12" w:space="0" w:color="auto"/>
              <w:right w:val="single" w:sz="4" w:space="0" w:color="auto"/>
            </w:tcBorders>
            <w:tcMar>
              <w:top w:w="19" w:type="dxa"/>
              <w:left w:w="232" w:type="dxa"/>
              <w:right w:w="174" w:type="dxa"/>
            </w:tcMar>
          </w:tcPr>
          <w:p w14:paraId="2D16F298"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triadimefon + trifloxystrobin 2SC</w:t>
            </w:r>
          </w:p>
        </w:tc>
        <w:tc>
          <w:tcPr>
            <w:tcW w:w="1800" w:type="dxa"/>
            <w:tcBorders>
              <w:top w:val="single" w:sz="4" w:space="0" w:color="auto"/>
              <w:left w:val="single" w:sz="4" w:space="0" w:color="auto"/>
              <w:bottom w:val="single" w:sz="12" w:space="0" w:color="auto"/>
              <w:right w:val="single" w:sz="4" w:space="0" w:color="auto"/>
            </w:tcBorders>
            <w:tcMar>
              <w:top w:w="19" w:type="dxa"/>
              <w:left w:w="232" w:type="dxa"/>
              <w:right w:w="174" w:type="dxa"/>
            </w:tcMar>
          </w:tcPr>
          <w:p w14:paraId="646569CA"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2.0</w:t>
            </w:r>
          </w:p>
        </w:tc>
        <w:tc>
          <w:tcPr>
            <w:tcW w:w="1710" w:type="dxa"/>
            <w:tcBorders>
              <w:top w:val="single" w:sz="4" w:space="0" w:color="auto"/>
              <w:left w:val="single" w:sz="4" w:space="0" w:color="auto"/>
              <w:bottom w:val="single" w:sz="12" w:space="0" w:color="auto"/>
              <w:right w:val="nil"/>
            </w:tcBorders>
            <w:tcMar>
              <w:top w:w="19" w:type="dxa"/>
              <w:left w:w="193" w:type="dxa"/>
              <w:right w:w="232" w:type="dxa"/>
            </w:tcMar>
          </w:tcPr>
          <w:p w14:paraId="2198498B"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r>
      <w:tr w:rsidR="003E4BE7" w:rsidRPr="006D3CB8" w14:paraId="4B8B5D60" w14:textId="77777777" w:rsidTr="00310FB2">
        <w:trPr>
          <w:cantSplit/>
        </w:trPr>
        <w:tc>
          <w:tcPr>
            <w:tcW w:w="3728" w:type="dxa"/>
            <w:vMerge w:val="restart"/>
            <w:tcBorders>
              <w:top w:val="single" w:sz="12" w:space="0" w:color="auto"/>
              <w:left w:val="nil"/>
            </w:tcBorders>
            <w:tcMar>
              <w:top w:w="19" w:type="dxa"/>
              <w:left w:w="232" w:type="dxa"/>
              <w:right w:w="174" w:type="dxa"/>
            </w:tcMar>
          </w:tcPr>
          <w:p w14:paraId="77E24412" w14:textId="386E47CB" w:rsidR="003E4BE7" w:rsidRPr="006D3CB8" w:rsidRDefault="003E4BE7" w:rsidP="001E6D8D">
            <w:pPr>
              <w:widowControl w:val="0"/>
              <w:tabs>
                <w:tab w:val="left" w:pos="-1440"/>
                <w:tab w:val="left" w:pos="-720"/>
              </w:tabs>
              <w:ind w:left="-104"/>
              <w:rPr>
                <w:color w:val="000000"/>
                <w:sz w:val="16"/>
              </w:rPr>
            </w:pPr>
            <w:r w:rsidRPr="006D3CB8">
              <w:rPr>
                <w:b/>
                <w:color w:val="000000"/>
                <w:sz w:val="16"/>
              </w:rPr>
              <w:t>Microdochium Patch</w:t>
            </w:r>
            <w:r w:rsidRPr="006D3CB8">
              <w:rPr>
                <w:color w:val="000000"/>
                <w:sz w:val="16"/>
              </w:rPr>
              <w:t xml:space="preserve"> and </w:t>
            </w:r>
            <w:r w:rsidRPr="006D3CB8">
              <w:rPr>
                <w:b/>
                <w:color w:val="000000"/>
                <w:sz w:val="16"/>
              </w:rPr>
              <w:t>Pink Snow Mold</w:t>
            </w:r>
            <w:r w:rsidRPr="006D3CB8">
              <w:rPr>
                <w:color w:val="000000"/>
                <w:sz w:val="16"/>
              </w:rPr>
              <w:t xml:space="preserve"> (</w:t>
            </w:r>
            <w:r w:rsidRPr="006D3CB8">
              <w:rPr>
                <w:i/>
                <w:color w:val="000000"/>
                <w:sz w:val="16"/>
              </w:rPr>
              <w:t>Microdochium nivale</w:t>
            </w:r>
            <w:r w:rsidRPr="006D3CB8">
              <w:rPr>
                <w:color w:val="000000"/>
                <w:sz w:val="16"/>
              </w:rPr>
              <w:t>)</w:t>
            </w:r>
          </w:p>
          <w:p w14:paraId="3E5A610C" w14:textId="77777777" w:rsidR="003E4BE7" w:rsidRPr="006D3CB8" w:rsidRDefault="003E4BE7" w:rsidP="001E6D8D">
            <w:pPr>
              <w:widowControl w:val="0"/>
              <w:tabs>
                <w:tab w:val="left" w:pos="-1440"/>
                <w:tab w:val="left" w:pos="-720"/>
              </w:tabs>
              <w:ind w:left="-104"/>
              <w:rPr>
                <w:color w:val="000000"/>
                <w:sz w:val="16"/>
              </w:rPr>
            </w:pPr>
          </w:p>
          <w:p w14:paraId="2C49E29A" w14:textId="23659019" w:rsidR="003E4BE7" w:rsidRDefault="003E4BE7" w:rsidP="001E6D8D">
            <w:pPr>
              <w:widowControl w:val="0"/>
              <w:tabs>
                <w:tab w:val="left" w:pos="-1440"/>
                <w:tab w:val="left" w:pos="-720"/>
              </w:tabs>
              <w:ind w:left="-104"/>
              <w:rPr>
                <w:color w:val="000000"/>
                <w:sz w:val="16"/>
              </w:rPr>
            </w:pPr>
            <w:r w:rsidRPr="006D3CB8">
              <w:rPr>
                <w:color w:val="000000"/>
                <w:sz w:val="16"/>
              </w:rPr>
              <w:t xml:space="preserve">Cool season grasses, including bentgrass bluegrasses ryegrasses, and fescues; also non-overseeded </w:t>
            </w:r>
            <w:r>
              <w:rPr>
                <w:color w:val="000000"/>
                <w:sz w:val="16"/>
              </w:rPr>
              <w:t>b</w:t>
            </w:r>
            <w:r w:rsidRPr="006D3CB8">
              <w:rPr>
                <w:color w:val="000000"/>
                <w:sz w:val="16"/>
              </w:rPr>
              <w:t>ermudagrass putting greens and zoysia greens</w:t>
            </w:r>
            <w:r>
              <w:rPr>
                <w:color w:val="000000"/>
                <w:sz w:val="16"/>
              </w:rPr>
              <w:t>.</w:t>
            </w:r>
          </w:p>
          <w:p w14:paraId="2986EE3C" w14:textId="77777777" w:rsidR="003E4BE7" w:rsidRDefault="003E4BE7" w:rsidP="001E6D8D">
            <w:pPr>
              <w:widowControl w:val="0"/>
              <w:tabs>
                <w:tab w:val="left" w:pos="-1440"/>
                <w:tab w:val="left" w:pos="-720"/>
              </w:tabs>
              <w:ind w:left="-104"/>
              <w:rPr>
                <w:color w:val="000000"/>
                <w:sz w:val="16"/>
              </w:rPr>
            </w:pPr>
          </w:p>
          <w:p w14:paraId="35878822" w14:textId="77777777" w:rsidR="003E4BE7" w:rsidRDefault="003E4BE7" w:rsidP="001E6D8D">
            <w:pPr>
              <w:widowControl w:val="0"/>
              <w:tabs>
                <w:tab w:val="left" w:pos="-1440"/>
                <w:tab w:val="left" w:pos="-720"/>
              </w:tabs>
              <w:ind w:left="-104"/>
              <w:rPr>
                <w:color w:val="000000"/>
                <w:sz w:val="16"/>
              </w:rPr>
            </w:pPr>
            <w:r w:rsidRPr="006D3CB8">
              <w:rPr>
                <w:color w:val="000000"/>
                <w:sz w:val="16"/>
              </w:rPr>
              <w:t>Fusarium Patch: Begins in late fall and early winter in wet, humid weather as small, water-soaked spots of 2 inches up to 8 inches in diameter.  Patches may appear wet or slimy. Gray to pinkish colored mycelium may be noticeable in patches. Snow is not required for development of Fusarium Patch.  The disease may kill grasses in these patches; frequently mis-diagnosed as cool weather Pythium.</w:t>
            </w:r>
          </w:p>
          <w:p w14:paraId="79C501F9" w14:textId="77777777" w:rsidR="003E4BE7" w:rsidRPr="006D3CB8" w:rsidRDefault="003E4BE7" w:rsidP="001E6D8D">
            <w:pPr>
              <w:widowControl w:val="0"/>
              <w:tabs>
                <w:tab w:val="left" w:pos="-1440"/>
                <w:tab w:val="left" w:pos="-720"/>
              </w:tabs>
              <w:ind w:left="-104"/>
              <w:rPr>
                <w:color w:val="000000"/>
                <w:sz w:val="16"/>
              </w:rPr>
            </w:pPr>
          </w:p>
          <w:p w14:paraId="2B7E4CC8" w14:textId="77777777" w:rsidR="003E4BE7" w:rsidRDefault="003E4BE7" w:rsidP="001E6D8D">
            <w:pPr>
              <w:widowControl w:val="0"/>
              <w:tabs>
                <w:tab w:val="left" w:pos="-1440"/>
                <w:tab w:val="left" w:pos="-720"/>
              </w:tabs>
              <w:ind w:left="-104"/>
              <w:rPr>
                <w:color w:val="000000"/>
                <w:sz w:val="16"/>
              </w:rPr>
            </w:pPr>
            <w:r w:rsidRPr="006D3CB8">
              <w:rPr>
                <w:color w:val="000000"/>
                <w:sz w:val="16"/>
              </w:rPr>
              <w:t>Pink Snow Mold: Same causal agent as Fusarium Patch, but the disease occurs under snow cover. Preventive fungicide applications must be made prior to persistent snow cover.</w:t>
            </w:r>
          </w:p>
          <w:p w14:paraId="15E99563" w14:textId="77777777" w:rsidR="003E4BE7" w:rsidRPr="006D3CB8" w:rsidRDefault="003E4BE7" w:rsidP="001E6D8D">
            <w:pPr>
              <w:widowControl w:val="0"/>
              <w:tabs>
                <w:tab w:val="left" w:pos="-1440"/>
                <w:tab w:val="left" w:pos="-720"/>
              </w:tabs>
              <w:ind w:left="-104"/>
              <w:rPr>
                <w:color w:val="000000"/>
                <w:sz w:val="16"/>
              </w:rPr>
            </w:pPr>
          </w:p>
          <w:p w14:paraId="275452A0" w14:textId="77777777" w:rsidR="003E4BE7" w:rsidRDefault="003E4BE7" w:rsidP="001E6D8D">
            <w:pPr>
              <w:widowControl w:val="0"/>
              <w:tabs>
                <w:tab w:val="left" w:pos="-1440"/>
                <w:tab w:val="left" w:pos="-720"/>
              </w:tabs>
              <w:ind w:left="-104"/>
              <w:rPr>
                <w:color w:val="000000"/>
                <w:sz w:val="16"/>
              </w:rPr>
            </w:pPr>
            <w:r w:rsidRPr="006D3CB8">
              <w:rPr>
                <w:color w:val="000000"/>
                <w:sz w:val="16"/>
              </w:rPr>
              <w:t>Avoid excess nitrogen fertilization, irrigate infrequently but thoroughly, avoiding light frequent irrigations. Protect newly seeded areas that are highly susceptible. Reduce shade and increase air movement around greens.</w:t>
            </w:r>
          </w:p>
          <w:p w14:paraId="3D14A80B" w14:textId="77777777" w:rsidR="003E4BE7" w:rsidRPr="006D3CB8" w:rsidRDefault="003E4BE7" w:rsidP="001E6D8D">
            <w:pPr>
              <w:widowControl w:val="0"/>
              <w:tabs>
                <w:tab w:val="left" w:pos="-1440"/>
                <w:tab w:val="left" w:pos="-720"/>
              </w:tabs>
              <w:ind w:left="-104"/>
              <w:rPr>
                <w:b/>
                <w:i/>
                <w:color w:val="000000"/>
                <w:sz w:val="16"/>
              </w:rPr>
            </w:pPr>
          </w:p>
          <w:p w14:paraId="68F27FEA" w14:textId="77777777" w:rsidR="003E4BE7" w:rsidRPr="006D3CB8" w:rsidRDefault="003E4BE7" w:rsidP="001E6D8D">
            <w:pPr>
              <w:widowControl w:val="0"/>
              <w:tabs>
                <w:tab w:val="left" w:pos="-1440"/>
                <w:tab w:val="left" w:pos="-720"/>
              </w:tabs>
              <w:ind w:left="-104"/>
              <w:rPr>
                <w:i/>
                <w:color w:val="000000"/>
                <w:sz w:val="16"/>
              </w:rPr>
            </w:pPr>
            <w:proofErr w:type="gramStart"/>
            <w:r w:rsidRPr="006D3CB8">
              <w:rPr>
                <w:b/>
                <w:i/>
                <w:color w:val="000000"/>
                <w:sz w:val="16"/>
              </w:rPr>
              <w:t>note</w:t>
            </w:r>
            <w:proofErr w:type="gramEnd"/>
            <w:r w:rsidRPr="006D3CB8">
              <w:rPr>
                <w:b/>
                <w:i/>
                <w:color w:val="000000"/>
                <w:sz w:val="16"/>
              </w:rPr>
              <w:t xml:space="preserve">: </w:t>
            </w:r>
            <w:r w:rsidRPr="006D3CB8">
              <w:rPr>
                <w:color w:val="000000"/>
                <w:sz w:val="16"/>
              </w:rPr>
              <w:t>chlorothalonil formulations have new maximum use rates in effect that depends on site.</w:t>
            </w:r>
          </w:p>
          <w:p w14:paraId="3A223243" w14:textId="77777777" w:rsidR="003E4BE7" w:rsidRPr="006D3CB8" w:rsidRDefault="003E4BE7" w:rsidP="001E6D8D">
            <w:pPr>
              <w:widowControl w:val="0"/>
              <w:tabs>
                <w:tab w:val="left" w:pos="-1440"/>
                <w:tab w:val="left" w:pos="-720"/>
              </w:tabs>
              <w:ind w:left="-104"/>
              <w:rPr>
                <w:i/>
                <w:color w:val="000000"/>
                <w:sz w:val="16"/>
              </w:rPr>
            </w:pPr>
          </w:p>
          <w:p w14:paraId="4CEF10A7" w14:textId="77777777" w:rsidR="003E4BE7" w:rsidRPr="006D3CB8" w:rsidRDefault="003E4BE7" w:rsidP="001E6D8D">
            <w:pPr>
              <w:widowControl w:val="0"/>
              <w:tabs>
                <w:tab w:val="left" w:pos="-1440"/>
                <w:tab w:val="left" w:pos="-720"/>
              </w:tabs>
              <w:ind w:left="-104"/>
              <w:rPr>
                <w:color w:val="000000"/>
                <w:sz w:val="16"/>
              </w:rPr>
            </w:pPr>
            <w:proofErr w:type="gramStart"/>
            <w:r w:rsidRPr="006D3CB8">
              <w:rPr>
                <w:i/>
                <w:color w:val="000000"/>
                <w:sz w:val="16"/>
              </w:rPr>
              <w:t>note</w:t>
            </w:r>
            <w:proofErr w:type="gramEnd"/>
            <w:r w:rsidRPr="006D3CB8">
              <w:rPr>
                <w:i/>
                <w:color w:val="000000"/>
                <w:sz w:val="16"/>
              </w:rPr>
              <w:t>:</w:t>
            </w:r>
            <w:r w:rsidRPr="006D3CB8">
              <w:rPr>
                <w:color w:val="000000"/>
                <w:sz w:val="16"/>
              </w:rPr>
              <w:t xml:space="preserve"> Fungicides containing copper hydroxide may be phytotoxic; read label carefully and use precautions.</w:t>
            </w:r>
          </w:p>
        </w:tc>
        <w:tc>
          <w:tcPr>
            <w:tcW w:w="2790" w:type="dxa"/>
            <w:tcBorders>
              <w:top w:val="single" w:sz="12" w:space="0" w:color="auto"/>
              <w:left w:val="nil"/>
              <w:bottom w:val="single" w:sz="4" w:space="0" w:color="auto"/>
              <w:right w:val="single" w:sz="4" w:space="0" w:color="auto"/>
            </w:tcBorders>
            <w:tcMar>
              <w:top w:w="19" w:type="dxa"/>
              <w:left w:w="232" w:type="dxa"/>
              <w:right w:w="174" w:type="dxa"/>
            </w:tcMar>
          </w:tcPr>
          <w:p w14:paraId="0A5EA81E"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6C644B61"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azoxystrobin 50WDG</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5EACC93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0.2-0.4</w:t>
            </w:r>
          </w:p>
        </w:tc>
        <w:tc>
          <w:tcPr>
            <w:tcW w:w="1710" w:type="dxa"/>
            <w:tcBorders>
              <w:top w:val="single" w:sz="12" w:space="0" w:color="auto"/>
              <w:left w:val="single" w:sz="4" w:space="0" w:color="auto"/>
              <w:bottom w:val="single" w:sz="4" w:space="0" w:color="auto"/>
              <w:right w:val="nil"/>
            </w:tcBorders>
            <w:tcMar>
              <w:top w:w="19" w:type="dxa"/>
              <w:left w:w="193" w:type="dxa"/>
              <w:right w:w="232" w:type="dxa"/>
            </w:tcMar>
          </w:tcPr>
          <w:p w14:paraId="25AF278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190D2E68" w14:textId="77777777" w:rsidTr="00310FB2">
        <w:trPr>
          <w:cantSplit/>
        </w:trPr>
        <w:tc>
          <w:tcPr>
            <w:tcW w:w="3728" w:type="dxa"/>
            <w:vMerge/>
            <w:tcBorders>
              <w:left w:val="nil"/>
            </w:tcBorders>
            <w:tcMar>
              <w:top w:w="19" w:type="dxa"/>
              <w:left w:w="232" w:type="dxa"/>
              <w:right w:w="174" w:type="dxa"/>
            </w:tcMar>
          </w:tcPr>
          <w:p w14:paraId="143E23D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EF1F60D"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Heritage TL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3792FBC"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0.8 TL</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B28FF1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ECDD26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23136D53" w14:textId="77777777" w:rsidTr="00310FB2">
        <w:trPr>
          <w:cantSplit/>
        </w:trPr>
        <w:tc>
          <w:tcPr>
            <w:tcW w:w="3728" w:type="dxa"/>
            <w:vMerge/>
            <w:tcBorders>
              <w:left w:val="nil"/>
            </w:tcBorders>
            <w:tcMar>
              <w:top w:w="19" w:type="dxa"/>
              <w:left w:w="232" w:type="dxa"/>
              <w:right w:w="174" w:type="dxa"/>
            </w:tcMar>
          </w:tcPr>
          <w:p w14:paraId="613A24D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EA4FAF8"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Heritage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A3CB6E9"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azoyxystrobin  0.31G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641F90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BFBB9C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2886F653" w14:textId="77777777" w:rsidTr="00310FB2">
        <w:trPr>
          <w:cantSplit/>
        </w:trPr>
        <w:tc>
          <w:tcPr>
            <w:tcW w:w="3728" w:type="dxa"/>
            <w:vMerge/>
            <w:tcBorders>
              <w:left w:val="nil"/>
            </w:tcBorders>
            <w:tcMar>
              <w:top w:w="19" w:type="dxa"/>
              <w:left w:w="232" w:type="dxa"/>
              <w:right w:w="174" w:type="dxa"/>
            </w:tcMar>
          </w:tcPr>
          <w:p w14:paraId="66DB53F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7325CA5"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Heritage Action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218D4D9"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acibenzolar-s-methyl 51.1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DAA576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0.2-0.4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AE9058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3C80D359" w14:textId="77777777" w:rsidTr="00310FB2">
        <w:trPr>
          <w:cantSplit/>
        </w:trPr>
        <w:tc>
          <w:tcPr>
            <w:tcW w:w="3728" w:type="dxa"/>
            <w:vMerge/>
            <w:tcBorders>
              <w:left w:val="nil"/>
            </w:tcBorders>
            <w:tcMar>
              <w:top w:w="19" w:type="dxa"/>
              <w:left w:w="232" w:type="dxa"/>
              <w:right w:w="174" w:type="dxa"/>
            </w:tcMar>
          </w:tcPr>
          <w:p w14:paraId="2F63DFC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58C6A46"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Briskway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6D5D3E0"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difenoconazole 1.67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42E070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0.5-0.725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4D14CE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051CDEB3" w14:textId="77777777" w:rsidTr="00310FB2">
        <w:trPr>
          <w:cantSplit/>
        </w:trPr>
        <w:tc>
          <w:tcPr>
            <w:tcW w:w="3728" w:type="dxa"/>
            <w:vMerge/>
            <w:tcBorders>
              <w:left w:val="nil"/>
            </w:tcBorders>
            <w:tcMar>
              <w:top w:w="19" w:type="dxa"/>
              <w:left w:w="232" w:type="dxa"/>
              <w:right w:w="174" w:type="dxa"/>
            </w:tcMar>
          </w:tcPr>
          <w:p w14:paraId="6207F49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64044DC"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Headway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A9EA89A"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propiconazole 1.4ME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3B6FF6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1.5-3.0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E6FE12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10-28</w:t>
            </w:r>
          </w:p>
        </w:tc>
      </w:tr>
      <w:tr w:rsidR="003E4BE7" w:rsidRPr="006D3CB8" w14:paraId="75ACECBF" w14:textId="77777777" w:rsidTr="00310FB2">
        <w:trPr>
          <w:cantSplit/>
        </w:trPr>
        <w:tc>
          <w:tcPr>
            <w:tcW w:w="3728" w:type="dxa"/>
            <w:vMerge/>
            <w:tcBorders>
              <w:left w:val="nil"/>
            </w:tcBorders>
            <w:tcMar>
              <w:top w:w="19" w:type="dxa"/>
              <w:left w:w="232" w:type="dxa"/>
              <w:right w:w="174" w:type="dxa"/>
            </w:tcMar>
          </w:tcPr>
          <w:p w14:paraId="4BA2860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4FC901D"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Headway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8316CA5"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propiconazole 1.06G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B21D40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BD0D5F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0464432C" w14:textId="77777777" w:rsidTr="00310FB2">
        <w:trPr>
          <w:cantSplit/>
        </w:trPr>
        <w:tc>
          <w:tcPr>
            <w:tcW w:w="3728" w:type="dxa"/>
            <w:vMerge/>
            <w:tcBorders>
              <w:left w:val="nil"/>
            </w:tcBorders>
            <w:tcMar>
              <w:top w:w="19" w:type="dxa"/>
              <w:left w:w="232" w:type="dxa"/>
              <w:right w:w="174" w:type="dxa"/>
            </w:tcMar>
          </w:tcPr>
          <w:p w14:paraId="469EC70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44726C5"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Renown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8A746BB"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chlorothalonil + azoyxystrobin 5.17SC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45154B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2.5-4.5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F2CCA9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3E4BE7" w:rsidRPr="006D3CB8" w14:paraId="68DA2691" w14:textId="77777777" w:rsidTr="00310FB2">
        <w:trPr>
          <w:cantSplit/>
        </w:trPr>
        <w:tc>
          <w:tcPr>
            <w:tcW w:w="3728" w:type="dxa"/>
            <w:vMerge/>
            <w:tcBorders>
              <w:left w:val="nil"/>
            </w:tcBorders>
            <w:tcMar>
              <w:top w:w="19" w:type="dxa"/>
              <w:left w:w="232" w:type="dxa"/>
              <w:right w:w="174" w:type="dxa"/>
            </w:tcMar>
          </w:tcPr>
          <w:p w14:paraId="412DB4A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178AB9D"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 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D5C4EF2"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chlorothalonil + fluoxastrobin 4.25SC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94D7A7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3-5.9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C61392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28</w:t>
            </w:r>
          </w:p>
        </w:tc>
      </w:tr>
      <w:tr w:rsidR="003E4BE7" w:rsidRPr="006D3CB8" w14:paraId="7F1014DA" w14:textId="77777777" w:rsidTr="00310FB2">
        <w:trPr>
          <w:cantSplit/>
        </w:trPr>
        <w:tc>
          <w:tcPr>
            <w:tcW w:w="3728" w:type="dxa"/>
            <w:vMerge/>
            <w:tcBorders>
              <w:left w:val="nil"/>
            </w:tcBorders>
            <w:tcMar>
              <w:top w:w="19" w:type="dxa"/>
              <w:left w:w="232" w:type="dxa"/>
              <w:right w:w="174" w:type="dxa"/>
            </w:tcMar>
          </w:tcPr>
          <w:p w14:paraId="57510D5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B79CA26"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Concert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A4D0432"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propiconazole 4.3SC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7A6DDB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3-8.5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793758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7-21</w:t>
            </w:r>
          </w:p>
        </w:tc>
      </w:tr>
      <w:tr w:rsidR="003E4BE7" w:rsidRPr="006D3CB8" w14:paraId="201C0970" w14:textId="77777777" w:rsidTr="00310FB2">
        <w:trPr>
          <w:cantSplit/>
        </w:trPr>
        <w:tc>
          <w:tcPr>
            <w:tcW w:w="3728" w:type="dxa"/>
            <w:vMerge/>
            <w:tcBorders>
              <w:left w:val="nil"/>
            </w:tcBorders>
            <w:tcMar>
              <w:top w:w="19" w:type="dxa"/>
              <w:left w:w="232" w:type="dxa"/>
              <w:right w:w="174" w:type="dxa"/>
            </w:tcMar>
          </w:tcPr>
          <w:p w14:paraId="507BCD9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88B3BDA"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Instrata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083E8CB"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propiconazole + fludioxanil 3.6SC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F86A25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2.75-6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B0EC15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10-14</w:t>
            </w:r>
          </w:p>
        </w:tc>
      </w:tr>
      <w:tr w:rsidR="003E4BE7" w:rsidRPr="006D3CB8" w14:paraId="54A59B1A" w14:textId="77777777" w:rsidTr="00310FB2">
        <w:trPr>
          <w:cantSplit/>
          <w:trHeight w:val="235"/>
        </w:trPr>
        <w:tc>
          <w:tcPr>
            <w:tcW w:w="3728" w:type="dxa"/>
            <w:vMerge/>
            <w:tcBorders>
              <w:left w:val="nil"/>
            </w:tcBorders>
            <w:tcMar>
              <w:top w:w="19" w:type="dxa"/>
              <w:left w:w="232" w:type="dxa"/>
              <w:right w:w="174" w:type="dxa"/>
            </w:tcMar>
          </w:tcPr>
          <w:p w14:paraId="7834B34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8CDE63C"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Consyst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E065DFF"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thiophanate methyl 67WDG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550BD1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6-8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572800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Single application</w:t>
            </w:r>
          </w:p>
        </w:tc>
      </w:tr>
      <w:tr w:rsidR="003E4BE7" w:rsidRPr="006D3CB8" w14:paraId="0F0F3D12" w14:textId="77777777" w:rsidTr="00310FB2">
        <w:trPr>
          <w:cantSplit/>
        </w:trPr>
        <w:tc>
          <w:tcPr>
            <w:tcW w:w="3728" w:type="dxa"/>
            <w:vMerge/>
            <w:tcBorders>
              <w:left w:val="nil"/>
            </w:tcBorders>
            <w:tcMar>
              <w:top w:w="19" w:type="dxa"/>
              <w:left w:w="232" w:type="dxa"/>
              <w:right w:w="174" w:type="dxa"/>
            </w:tcMar>
          </w:tcPr>
          <w:p w14:paraId="4AF7187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471D56A"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Spectro 90</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E14EA9F"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thiophanate methyl 90WDG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379A88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3.72-5.76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D4444C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0D7BD814" w14:textId="77777777" w:rsidTr="00310FB2">
        <w:trPr>
          <w:cantSplit/>
        </w:trPr>
        <w:tc>
          <w:tcPr>
            <w:tcW w:w="3728" w:type="dxa"/>
            <w:vMerge/>
            <w:tcBorders>
              <w:left w:val="nil"/>
            </w:tcBorders>
            <w:tcMar>
              <w:top w:w="19" w:type="dxa"/>
              <w:left w:w="232" w:type="dxa"/>
              <w:right w:w="174" w:type="dxa"/>
            </w:tcMar>
          </w:tcPr>
          <w:p w14:paraId="4D848CB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1180D5E"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Reserve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2C5BFC4"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triticonazole 4.8SC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75A9C5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3.2-5.4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A2CA327" w14:textId="77777777" w:rsidR="003E4BE7" w:rsidRPr="006D3CB8" w:rsidRDefault="003E4BE7" w:rsidP="001E6D8D">
            <w:pPr>
              <w:widowControl w:val="0"/>
              <w:tabs>
                <w:tab w:val="center" w:pos="-26388"/>
              </w:tabs>
              <w:jc w:val="center"/>
              <w:rPr>
                <w:color w:val="000000"/>
                <w:sz w:val="16"/>
              </w:rPr>
            </w:pPr>
            <w:r w:rsidRPr="006D3CB8">
              <w:rPr>
                <w:color w:val="000000"/>
                <w:sz w:val="16"/>
              </w:rPr>
              <w:t>10-28</w:t>
            </w:r>
          </w:p>
        </w:tc>
      </w:tr>
      <w:tr w:rsidR="003E4BE7" w:rsidRPr="006D3CB8" w14:paraId="47C9A018" w14:textId="77777777" w:rsidTr="00310FB2">
        <w:trPr>
          <w:cantSplit/>
        </w:trPr>
        <w:tc>
          <w:tcPr>
            <w:tcW w:w="3728" w:type="dxa"/>
            <w:vMerge/>
            <w:tcBorders>
              <w:left w:val="nil"/>
            </w:tcBorders>
            <w:tcMar>
              <w:top w:w="19" w:type="dxa"/>
              <w:left w:w="232" w:type="dxa"/>
              <w:right w:w="174" w:type="dxa"/>
            </w:tcMar>
          </w:tcPr>
          <w:p w14:paraId="6F797E2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2E98AD1"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Enclave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47F3616"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iprodione + thiophanate methyl +tebuconazole 5.3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F4AD2B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4839A7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r>
      <w:tr w:rsidR="003E4BE7" w:rsidRPr="006D3CB8" w14:paraId="14AF7A16" w14:textId="77777777" w:rsidTr="00310FB2">
        <w:trPr>
          <w:cantSplit/>
        </w:trPr>
        <w:tc>
          <w:tcPr>
            <w:tcW w:w="3728" w:type="dxa"/>
            <w:vMerge/>
            <w:tcBorders>
              <w:left w:val="nil"/>
            </w:tcBorders>
            <w:tcMar>
              <w:top w:w="19" w:type="dxa"/>
              <w:left w:w="232" w:type="dxa"/>
              <w:right w:w="174" w:type="dxa"/>
            </w:tcMar>
          </w:tcPr>
          <w:p w14:paraId="7BE8ED6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1E95E51"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Action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0D41CAB"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acylbenzolar-s-methyl 6.112F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45CC4C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5F50AE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21-28</w:t>
            </w:r>
          </w:p>
        </w:tc>
      </w:tr>
      <w:tr w:rsidR="003E4BE7" w:rsidRPr="006D3CB8" w14:paraId="03DB9523" w14:textId="77777777" w:rsidTr="00310FB2">
        <w:trPr>
          <w:cantSplit/>
        </w:trPr>
        <w:tc>
          <w:tcPr>
            <w:tcW w:w="3728" w:type="dxa"/>
            <w:vMerge/>
            <w:tcBorders>
              <w:left w:val="nil"/>
            </w:tcBorders>
            <w:tcMar>
              <w:top w:w="19" w:type="dxa"/>
              <w:left w:w="232" w:type="dxa"/>
              <w:right w:w="174" w:type="dxa"/>
            </w:tcMar>
          </w:tcPr>
          <w:p w14:paraId="24B78B3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063AC4C"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WeatherStik, Chlorothalonil 720 SFT,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AD59CBF"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6F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FEB53F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2.12-5.5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201A31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2C36ED60" w14:textId="77777777" w:rsidTr="00310FB2">
        <w:trPr>
          <w:cantSplit/>
        </w:trPr>
        <w:tc>
          <w:tcPr>
            <w:tcW w:w="3728" w:type="dxa"/>
            <w:vMerge/>
            <w:tcBorders>
              <w:left w:val="nil"/>
            </w:tcBorders>
            <w:tcMar>
              <w:top w:w="19" w:type="dxa"/>
              <w:left w:w="232" w:type="dxa"/>
              <w:right w:w="174" w:type="dxa"/>
            </w:tcMar>
          </w:tcPr>
          <w:p w14:paraId="6927B96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40040E4"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Zn, Chorothalonil 500 Zn,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8C64592"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4.17F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967A43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3-7.9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814ACD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0216D1FF" w14:textId="77777777" w:rsidTr="00310FB2">
        <w:trPr>
          <w:cantSplit/>
        </w:trPr>
        <w:tc>
          <w:tcPr>
            <w:tcW w:w="3728" w:type="dxa"/>
            <w:vMerge/>
            <w:tcBorders>
              <w:left w:val="nil"/>
            </w:tcBorders>
            <w:tcMar>
              <w:top w:w="19" w:type="dxa"/>
              <w:left w:w="232" w:type="dxa"/>
              <w:right w:w="174" w:type="dxa"/>
            </w:tcMar>
          </w:tcPr>
          <w:p w14:paraId="135C3E3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4CAAECC"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Ultrex</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EA0AF82"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82.5%WDG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57A018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1.8-5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499F9F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347077D3" w14:textId="77777777" w:rsidTr="00310FB2">
        <w:trPr>
          <w:cantSplit/>
        </w:trPr>
        <w:tc>
          <w:tcPr>
            <w:tcW w:w="3728" w:type="dxa"/>
            <w:vMerge/>
            <w:tcBorders>
              <w:left w:val="nil"/>
            </w:tcBorders>
            <w:tcMar>
              <w:top w:w="19" w:type="dxa"/>
              <w:left w:w="232" w:type="dxa"/>
              <w:right w:w="174" w:type="dxa"/>
            </w:tcMar>
          </w:tcPr>
          <w:p w14:paraId="770A5F2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3F06381"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DF</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8264912"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82.5 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FCDFF0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1.8-3.2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CBD479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w:t>
            </w:r>
          </w:p>
        </w:tc>
      </w:tr>
      <w:tr w:rsidR="003E4BE7" w:rsidRPr="006D3CB8" w14:paraId="4F9EB890" w14:textId="77777777" w:rsidTr="00310FB2">
        <w:trPr>
          <w:cantSplit/>
        </w:trPr>
        <w:tc>
          <w:tcPr>
            <w:tcW w:w="3728" w:type="dxa"/>
            <w:vMerge/>
            <w:tcBorders>
              <w:left w:val="nil"/>
            </w:tcBorders>
            <w:tcMar>
              <w:top w:w="19" w:type="dxa"/>
              <w:left w:w="232" w:type="dxa"/>
              <w:right w:w="174" w:type="dxa"/>
            </w:tcMar>
          </w:tcPr>
          <w:p w14:paraId="0D40687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AF53FB9"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Rubigan AS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D9AA4E1"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fenarimol 1AS</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0B40B3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4-8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61E9DF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 applications</w:t>
            </w:r>
          </w:p>
        </w:tc>
      </w:tr>
      <w:tr w:rsidR="003E4BE7" w:rsidRPr="006D3CB8" w14:paraId="11FCBEC5" w14:textId="77777777" w:rsidTr="00310FB2">
        <w:trPr>
          <w:cantSplit/>
        </w:trPr>
        <w:tc>
          <w:tcPr>
            <w:tcW w:w="3728" w:type="dxa"/>
            <w:vMerge/>
            <w:tcBorders>
              <w:left w:val="nil"/>
            </w:tcBorders>
            <w:tcMar>
              <w:top w:w="19" w:type="dxa"/>
              <w:left w:w="232" w:type="dxa"/>
              <w:right w:w="174" w:type="dxa"/>
            </w:tcMar>
          </w:tcPr>
          <w:p w14:paraId="0DDD66A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1B76FF5"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Secure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54EBD54"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fluazinam 4.17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8C2299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BC364B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1D5A0B51" w14:textId="77777777" w:rsidTr="00310FB2">
        <w:trPr>
          <w:cantSplit/>
        </w:trPr>
        <w:tc>
          <w:tcPr>
            <w:tcW w:w="3728" w:type="dxa"/>
            <w:vMerge/>
            <w:tcBorders>
              <w:left w:val="nil"/>
            </w:tcBorders>
            <w:tcMar>
              <w:top w:w="19" w:type="dxa"/>
              <w:left w:w="232" w:type="dxa"/>
              <w:right w:w="174" w:type="dxa"/>
            </w:tcMar>
          </w:tcPr>
          <w:p w14:paraId="360B6C4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F44EA61"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Medallion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1E0733D"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fludioxonil 50%WP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AB1C97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0.25-0.5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18BDAE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1D7C325B" w14:textId="77777777" w:rsidTr="00310FB2">
        <w:trPr>
          <w:cantSplit/>
        </w:trPr>
        <w:tc>
          <w:tcPr>
            <w:tcW w:w="3728" w:type="dxa"/>
            <w:vMerge/>
            <w:tcBorders>
              <w:left w:val="nil"/>
            </w:tcBorders>
            <w:tcMar>
              <w:top w:w="19" w:type="dxa"/>
              <w:left w:w="232" w:type="dxa"/>
              <w:right w:w="174" w:type="dxa"/>
            </w:tcMar>
          </w:tcPr>
          <w:p w14:paraId="5F6E7DB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CD96E49"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Medallion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C689EB8"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fludioxonil 1.04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49DB52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13BC83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36D728F8" w14:textId="77777777" w:rsidTr="00310FB2">
        <w:trPr>
          <w:cantSplit/>
        </w:trPr>
        <w:tc>
          <w:tcPr>
            <w:tcW w:w="3728" w:type="dxa"/>
            <w:vMerge/>
            <w:tcBorders>
              <w:left w:val="nil"/>
            </w:tcBorders>
            <w:tcMar>
              <w:top w:w="19" w:type="dxa"/>
              <w:left w:w="232" w:type="dxa"/>
              <w:right w:w="174" w:type="dxa"/>
            </w:tcMar>
          </w:tcPr>
          <w:p w14:paraId="06C9210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D05F5C4"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Exteris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8B25EAF"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fluopyram + trifloxystrobin 0.271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DE72A6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4.135-12.6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853830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10-14</w:t>
            </w:r>
          </w:p>
        </w:tc>
      </w:tr>
      <w:tr w:rsidR="003E4BE7" w:rsidRPr="006D3CB8" w14:paraId="5A874E81" w14:textId="77777777" w:rsidTr="00310FB2">
        <w:trPr>
          <w:cantSplit/>
        </w:trPr>
        <w:tc>
          <w:tcPr>
            <w:tcW w:w="3728" w:type="dxa"/>
            <w:vMerge/>
            <w:tcBorders>
              <w:left w:val="nil"/>
            </w:tcBorders>
            <w:tcMar>
              <w:top w:w="19" w:type="dxa"/>
              <w:left w:w="232" w:type="dxa"/>
              <w:right w:w="174" w:type="dxa"/>
            </w:tcMar>
          </w:tcPr>
          <w:p w14:paraId="26CE724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90418BD"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D35F4E9"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fluoxastrobin 4SC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A0157D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0.18-0.36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0940B6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2490A7C2" w14:textId="77777777" w:rsidTr="00310FB2">
        <w:trPr>
          <w:cantSplit/>
        </w:trPr>
        <w:tc>
          <w:tcPr>
            <w:tcW w:w="3728" w:type="dxa"/>
            <w:vMerge/>
            <w:tcBorders>
              <w:left w:val="nil"/>
            </w:tcBorders>
            <w:tcMar>
              <w:top w:w="19" w:type="dxa"/>
              <w:left w:w="232" w:type="dxa"/>
              <w:right w:w="174" w:type="dxa"/>
            </w:tcMar>
          </w:tcPr>
          <w:p w14:paraId="6A89BC0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0FEBA92"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7485A12"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fluoxastrobin 0.25G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DB40EA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2.3-4.6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FA2D34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0CDAD811" w14:textId="77777777" w:rsidTr="00310FB2">
        <w:trPr>
          <w:cantSplit/>
        </w:trPr>
        <w:tc>
          <w:tcPr>
            <w:tcW w:w="3728" w:type="dxa"/>
            <w:vMerge/>
            <w:tcBorders>
              <w:left w:val="nil"/>
            </w:tcBorders>
            <w:tcMar>
              <w:top w:w="19" w:type="dxa"/>
              <w:left w:w="232" w:type="dxa"/>
              <w:right w:w="174" w:type="dxa"/>
            </w:tcMar>
          </w:tcPr>
          <w:p w14:paraId="4A45A69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D152F7E"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 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0CBF4E6"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fluoxastrobin + tebuconazole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B7F0CC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0.45-0.9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419CD0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333C2FA0" w14:textId="77777777" w:rsidTr="00310FB2">
        <w:trPr>
          <w:cantSplit/>
        </w:trPr>
        <w:tc>
          <w:tcPr>
            <w:tcW w:w="3728" w:type="dxa"/>
            <w:vMerge/>
            <w:tcBorders>
              <w:left w:val="nil"/>
            </w:tcBorders>
            <w:tcMar>
              <w:top w:w="19" w:type="dxa"/>
              <w:left w:w="232" w:type="dxa"/>
              <w:right w:w="174" w:type="dxa"/>
            </w:tcMar>
          </w:tcPr>
          <w:p w14:paraId="02DCC44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A62DA51"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Systar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D5E3F4D"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flutolanil + thiophanate methyl 80WDG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3AF50B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7B7DA3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2961BCCB" w14:textId="77777777" w:rsidTr="00310FB2">
        <w:trPr>
          <w:cantSplit/>
        </w:trPr>
        <w:tc>
          <w:tcPr>
            <w:tcW w:w="3728" w:type="dxa"/>
            <w:vMerge/>
            <w:tcBorders>
              <w:left w:val="nil"/>
            </w:tcBorders>
            <w:tcMar>
              <w:top w:w="19" w:type="dxa"/>
              <w:left w:w="232" w:type="dxa"/>
              <w:right w:w="174" w:type="dxa"/>
            </w:tcMar>
          </w:tcPr>
          <w:p w14:paraId="28262B6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B5C9A96"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Xzemplar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AA349DB"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fluxapyroxad 2.47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555167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0.26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C4BF77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6D4329FC" w14:textId="77777777" w:rsidTr="00310FB2">
        <w:trPr>
          <w:cantSplit/>
        </w:trPr>
        <w:tc>
          <w:tcPr>
            <w:tcW w:w="3728" w:type="dxa"/>
            <w:vMerge/>
            <w:tcBorders>
              <w:left w:val="nil"/>
            </w:tcBorders>
            <w:tcMar>
              <w:top w:w="19" w:type="dxa"/>
              <w:left w:w="232" w:type="dxa"/>
              <w:right w:w="174" w:type="dxa"/>
            </w:tcMar>
          </w:tcPr>
          <w:p w14:paraId="4BB6C64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DE23DCE"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B69ECC4"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9ACE86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0.34-0.47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95BAE8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4EB429C1" w14:textId="77777777" w:rsidTr="00310FB2">
        <w:trPr>
          <w:cantSplit/>
        </w:trPr>
        <w:tc>
          <w:tcPr>
            <w:tcW w:w="3728" w:type="dxa"/>
            <w:vMerge/>
            <w:tcBorders>
              <w:left w:val="nil"/>
            </w:tcBorders>
            <w:tcMar>
              <w:top w:w="19" w:type="dxa"/>
              <w:left w:w="232" w:type="dxa"/>
              <w:right w:w="174" w:type="dxa"/>
            </w:tcMar>
          </w:tcPr>
          <w:p w14:paraId="7BD19C6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36998DF"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Pr>
                <w:color w:val="000000"/>
                <w:sz w:val="16"/>
              </w:rPr>
              <w:t>Tekken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51A7641"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Pr>
                <w:color w:val="000000"/>
                <w:sz w:val="16"/>
              </w:rPr>
              <w:t>isofetamid + tebuconazole 1.8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337944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63F1FC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14-28</w:t>
            </w:r>
          </w:p>
        </w:tc>
      </w:tr>
      <w:tr w:rsidR="003E4BE7" w:rsidRPr="006D3CB8" w14:paraId="14137517" w14:textId="77777777" w:rsidTr="00310FB2">
        <w:trPr>
          <w:cantSplit/>
        </w:trPr>
        <w:tc>
          <w:tcPr>
            <w:tcW w:w="3728" w:type="dxa"/>
            <w:vMerge/>
            <w:tcBorders>
              <w:left w:val="nil"/>
            </w:tcBorders>
            <w:tcMar>
              <w:top w:w="19" w:type="dxa"/>
              <w:left w:w="232" w:type="dxa"/>
              <w:right w:w="174" w:type="dxa"/>
            </w:tcMar>
          </w:tcPr>
          <w:p w14:paraId="142F437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43BFAAD"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Chipco 26GT, iprodione pro, Ipro 2SE,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C0CC5DE"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iprodione 2F, 2SC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10FBBC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4-8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3A38AD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 applications</w:t>
            </w:r>
          </w:p>
        </w:tc>
      </w:tr>
      <w:tr w:rsidR="003E4BE7" w:rsidRPr="006D3CB8" w14:paraId="08E73AAF" w14:textId="77777777" w:rsidTr="00310FB2">
        <w:trPr>
          <w:cantSplit/>
        </w:trPr>
        <w:tc>
          <w:tcPr>
            <w:tcW w:w="3728" w:type="dxa"/>
            <w:vMerge/>
            <w:tcBorders>
              <w:left w:val="nil"/>
            </w:tcBorders>
            <w:tcMar>
              <w:top w:w="19" w:type="dxa"/>
              <w:left w:w="232" w:type="dxa"/>
              <w:right w:w="174" w:type="dxa"/>
            </w:tcMar>
          </w:tcPr>
          <w:p w14:paraId="42E7D74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33A1462"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26/36</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62CD4C8"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iprodione + thiophanate methyl 3.8F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0EBED0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5F1D0E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23385C29" w14:textId="77777777" w:rsidTr="00310FB2">
        <w:trPr>
          <w:cantSplit/>
        </w:trPr>
        <w:tc>
          <w:tcPr>
            <w:tcW w:w="3728" w:type="dxa"/>
            <w:vMerge/>
            <w:tcBorders>
              <w:left w:val="nil"/>
            </w:tcBorders>
            <w:tcMar>
              <w:top w:w="19" w:type="dxa"/>
              <w:left w:w="232" w:type="dxa"/>
              <w:right w:w="174" w:type="dxa"/>
            </w:tcMar>
          </w:tcPr>
          <w:p w14:paraId="36A8BF7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2C5776C"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Interface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C831923"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iprodione + trifloxystrobin 2.27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C6848A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5-7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7B91A7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3E4BE7" w:rsidRPr="006D3CB8" w14:paraId="3CE947F8" w14:textId="77777777" w:rsidTr="00310FB2">
        <w:trPr>
          <w:cantSplit/>
        </w:trPr>
        <w:tc>
          <w:tcPr>
            <w:tcW w:w="3728" w:type="dxa"/>
            <w:vMerge/>
            <w:tcBorders>
              <w:left w:val="nil"/>
            </w:tcBorders>
            <w:tcMar>
              <w:top w:w="19" w:type="dxa"/>
              <w:left w:w="232" w:type="dxa"/>
              <w:right w:w="174" w:type="dxa"/>
            </w:tcMar>
          </w:tcPr>
          <w:p w14:paraId="26B0C55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68F9C14"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Protect DF</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E63A6AD"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mancozeb 75DF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FFDF48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6-8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C9B4D1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2-6 wk</w:t>
            </w:r>
          </w:p>
        </w:tc>
      </w:tr>
      <w:tr w:rsidR="003E4BE7" w:rsidRPr="006D3CB8" w14:paraId="4CFD96DD" w14:textId="77777777" w:rsidTr="00310FB2">
        <w:trPr>
          <w:cantSplit/>
        </w:trPr>
        <w:tc>
          <w:tcPr>
            <w:tcW w:w="3728" w:type="dxa"/>
            <w:vMerge/>
            <w:tcBorders>
              <w:left w:val="nil"/>
            </w:tcBorders>
            <w:tcMar>
              <w:top w:w="19" w:type="dxa"/>
              <w:left w:w="232" w:type="dxa"/>
              <w:right w:w="174" w:type="dxa"/>
            </w:tcMar>
          </w:tcPr>
          <w:p w14:paraId="6B8D191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F083D15"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Fore, Dithane, Penthathlon,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A1C0B40"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mancozeb 80WP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0E847B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6-8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A1399B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14-42</w:t>
            </w:r>
          </w:p>
        </w:tc>
      </w:tr>
      <w:tr w:rsidR="003E4BE7" w:rsidRPr="006D3CB8" w14:paraId="63A033A8" w14:textId="77777777" w:rsidTr="00310FB2">
        <w:trPr>
          <w:cantSplit/>
        </w:trPr>
        <w:tc>
          <w:tcPr>
            <w:tcW w:w="3728" w:type="dxa"/>
            <w:vMerge/>
            <w:tcBorders>
              <w:left w:val="nil"/>
            </w:tcBorders>
            <w:tcMar>
              <w:top w:w="19" w:type="dxa"/>
              <w:left w:w="232" w:type="dxa"/>
              <w:right w:w="174" w:type="dxa"/>
            </w:tcMar>
          </w:tcPr>
          <w:p w14:paraId="64EB9E9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E2FBFBA"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Fore Flo</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8DB173D"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mancozeb 4LF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81762B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10-14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433D5D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14-42</w:t>
            </w:r>
          </w:p>
        </w:tc>
      </w:tr>
      <w:tr w:rsidR="003E4BE7" w:rsidRPr="006D3CB8" w14:paraId="16FA9F7B" w14:textId="77777777" w:rsidTr="00310FB2">
        <w:trPr>
          <w:cantSplit/>
        </w:trPr>
        <w:tc>
          <w:tcPr>
            <w:tcW w:w="3728" w:type="dxa"/>
            <w:vMerge/>
            <w:tcBorders>
              <w:left w:val="nil"/>
            </w:tcBorders>
            <w:tcMar>
              <w:top w:w="19" w:type="dxa"/>
              <w:left w:w="232" w:type="dxa"/>
              <w:right w:w="174" w:type="dxa"/>
            </w:tcMar>
          </w:tcPr>
          <w:p w14:paraId="2DE055A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24353D8"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Junction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BF44D53"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mancozeb + copper hydroxide 60DF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6474A6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7FE6F2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14-42</w:t>
            </w:r>
          </w:p>
        </w:tc>
      </w:tr>
      <w:tr w:rsidR="003E4BE7" w:rsidRPr="006D3CB8" w14:paraId="3A1AEDC4" w14:textId="77777777" w:rsidTr="00310FB2">
        <w:trPr>
          <w:cantSplit/>
          <w:trHeight w:val="171"/>
        </w:trPr>
        <w:tc>
          <w:tcPr>
            <w:tcW w:w="3728" w:type="dxa"/>
            <w:vMerge/>
            <w:tcBorders>
              <w:left w:val="nil"/>
            </w:tcBorders>
            <w:tcMar>
              <w:top w:w="19" w:type="dxa"/>
              <w:left w:w="232" w:type="dxa"/>
              <w:right w:w="174" w:type="dxa"/>
            </w:tcMar>
          </w:tcPr>
          <w:p w14:paraId="4B697B9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8B761E4"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Tourney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E334258"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metconazole 50WDG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F84EDA1" w14:textId="77777777" w:rsidR="003E4BE7" w:rsidRPr="006D3CB8" w:rsidRDefault="003E4BE7" w:rsidP="001E6D8D">
            <w:pPr>
              <w:widowControl w:val="0"/>
              <w:tabs>
                <w:tab w:val="center" w:pos="-26388"/>
              </w:tabs>
              <w:spacing w:line="181" w:lineRule="exact"/>
              <w:jc w:val="center"/>
              <w:rPr>
                <w:color w:val="000000"/>
                <w:sz w:val="16"/>
              </w:rPr>
            </w:pPr>
            <w:r w:rsidRPr="006D3CB8">
              <w:rPr>
                <w:color w:val="000000"/>
                <w:sz w:val="16"/>
              </w:rPr>
              <w:t>0.37-0.44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99D142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Late fall</w:t>
            </w:r>
          </w:p>
        </w:tc>
      </w:tr>
      <w:tr w:rsidR="003E4BE7" w:rsidRPr="006D3CB8" w14:paraId="709B216B" w14:textId="77777777" w:rsidTr="00310FB2">
        <w:trPr>
          <w:cantSplit/>
        </w:trPr>
        <w:tc>
          <w:tcPr>
            <w:tcW w:w="3728" w:type="dxa"/>
            <w:vMerge/>
            <w:tcBorders>
              <w:left w:val="nil"/>
            </w:tcBorders>
            <w:tcMar>
              <w:top w:w="19" w:type="dxa"/>
              <w:left w:w="232" w:type="dxa"/>
              <w:right w:w="174" w:type="dxa"/>
            </w:tcMar>
          </w:tcPr>
          <w:p w14:paraId="0FDBAE7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9C12355"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Eagle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17569BF"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myclobutanil 20 EW</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0666D3A" w14:textId="77777777" w:rsidR="003E4BE7" w:rsidRPr="006D3CB8" w:rsidRDefault="003E4BE7" w:rsidP="001E6D8D">
            <w:pPr>
              <w:widowControl w:val="0"/>
              <w:tabs>
                <w:tab w:val="center" w:pos="-26388"/>
              </w:tabs>
              <w:spacing w:line="181" w:lineRule="exact"/>
              <w:jc w:val="center"/>
              <w:rPr>
                <w:color w:val="000000"/>
                <w:sz w:val="16"/>
              </w:rPr>
            </w:pPr>
            <w:r w:rsidRPr="006D3CB8">
              <w:rPr>
                <w:color w:val="000000"/>
                <w:sz w:val="16"/>
              </w:rPr>
              <w:t>1.2-2.4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478FD5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Fall/winter </w:t>
            </w:r>
          </w:p>
        </w:tc>
      </w:tr>
      <w:tr w:rsidR="003E4BE7" w:rsidRPr="006D3CB8" w14:paraId="74E2BDBC" w14:textId="77777777" w:rsidTr="00310FB2">
        <w:trPr>
          <w:cantSplit/>
        </w:trPr>
        <w:tc>
          <w:tcPr>
            <w:tcW w:w="3728" w:type="dxa"/>
            <w:vMerge/>
            <w:tcBorders>
              <w:left w:val="nil"/>
            </w:tcBorders>
            <w:tcMar>
              <w:top w:w="19" w:type="dxa"/>
              <w:left w:w="232" w:type="dxa"/>
              <w:right w:w="174" w:type="dxa"/>
            </w:tcMar>
          </w:tcPr>
          <w:p w14:paraId="52588D0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A2727B3"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Maneb + zinc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B2AD5EB"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maneb (37%)+ zinc 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55D74A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9.6-12.8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D522F0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14-42</w:t>
            </w:r>
          </w:p>
        </w:tc>
      </w:tr>
      <w:tr w:rsidR="003E4BE7" w:rsidRPr="006D3CB8" w14:paraId="0A92B779" w14:textId="77777777" w:rsidTr="00310FB2">
        <w:trPr>
          <w:cantSplit/>
        </w:trPr>
        <w:tc>
          <w:tcPr>
            <w:tcW w:w="3728" w:type="dxa"/>
            <w:vMerge/>
            <w:tcBorders>
              <w:left w:val="nil"/>
            </w:tcBorders>
            <w:tcMar>
              <w:top w:w="19" w:type="dxa"/>
              <w:left w:w="232" w:type="dxa"/>
              <w:right w:w="174" w:type="dxa"/>
            </w:tcMar>
          </w:tcPr>
          <w:p w14:paraId="4554740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3F308DA"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Junction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DA77FC5"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roofErr w:type="gramStart"/>
            <w:r w:rsidRPr="006D3CB8">
              <w:rPr>
                <w:color w:val="000000"/>
                <w:sz w:val="16"/>
              </w:rPr>
              <w:t>mancozeb</w:t>
            </w:r>
            <w:proofErr w:type="gramEnd"/>
            <w:r w:rsidRPr="006D3CB8">
              <w:rPr>
                <w:color w:val="000000"/>
                <w:sz w:val="16"/>
              </w:rPr>
              <w:t xml:space="preserve"> (15%) + copper hydroxide (46%)</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DDD639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4-8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143369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5D4C2C84" w14:textId="77777777" w:rsidTr="00310FB2">
        <w:trPr>
          <w:cantSplit/>
        </w:trPr>
        <w:tc>
          <w:tcPr>
            <w:tcW w:w="3728" w:type="dxa"/>
            <w:vMerge/>
            <w:tcBorders>
              <w:left w:val="nil"/>
            </w:tcBorders>
            <w:tcMar>
              <w:top w:w="19" w:type="dxa"/>
              <w:left w:w="232" w:type="dxa"/>
              <w:right w:w="174" w:type="dxa"/>
            </w:tcMar>
          </w:tcPr>
          <w:p w14:paraId="2E69E47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F6DE0DA"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Affirm</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557D334"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polyoxin 11.3%WDG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54E3AB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0.88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52F93F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733FDAD8" w14:textId="77777777" w:rsidTr="00310FB2">
        <w:trPr>
          <w:cantSplit/>
        </w:trPr>
        <w:tc>
          <w:tcPr>
            <w:tcW w:w="3728" w:type="dxa"/>
            <w:vMerge/>
            <w:tcBorders>
              <w:left w:val="nil"/>
            </w:tcBorders>
            <w:tcMar>
              <w:top w:w="19" w:type="dxa"/>
              <w:left w:w="232" w:type="dxa"/>
              <w:right w:w="174" w:type="dxa"/>
            </w:tcMar>
          </w:tcPr>
          <w:p w14:paraId="21F9669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7E2115C"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Endorse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6C0FA72"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polyoxin 2.5WP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454C35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2D728A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tc>
      </w:tr>
      <w:tr w:rsidR="003E4BE7" w:rsidRPr="006D3CB8" w14:paraId="6BC1CE4C" w14:textId="77777777" w:rsidTr="00310FB2">
        <w:trPr>
          <w:cantSplit/>
        </w:trPr>
        <w:tc>
          <w:tcPr>
            <w:tcW w:w="3728" w:type="dxa"/>
            <w:vMerge/>
            <w:tcBorders>
              <w:left w:val="nil"/>
            </w:tcBorders>
            <w:tcMar>
              <w:top w:w="19" w:type="dxa"/>
              <w:left w:w="232" w:type="dxa"/>
              <w:right w:w="174" w:type="dxa"/>
            </w:tcMar>
          </w:tcPr>
          <w:p w14:paraId="7D7ECA1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41BEBA4"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Banner Maxx,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E2B9BDD"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propiconazole 1ME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A074A5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4BC02B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Single application</w:t>
            </w:r>
          </w:p>
        </w:tc>
      </w:tr>
      <w:tr w:rsidR="003E4BE7" w:rsidRPr="006D3CB8" w14:paraId="61314B0E" w14:textId="77777777" w:rsidTr="00310FB2">
        <w:trPr>
          <w:cantSplit/>
        </w:trPr>
        <w:tc>
          <w:tcPr>
            <w:tcW w:w="3728" w:type="dxa"/>
            <w:vMerge/>
            <w:tcBorders>
              <w:left w:val="nil"/>
            </w:tcBorders>
            <w:tcMar>
              <w:top w:w="19" w:type="dxa"/>
              <w:left w:w="232" w:type="dxa"/>
              <w:right w:w="174" w:type="dxa"/>
            </w:tcMar>
          </w:tcPr>
          <w:p w14:paraId="6EE76CC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F446A7A"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Insignia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EB5AB0E"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pyraclostrobin 20WDG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A6FFEA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0.5-0.9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589C40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5DC2875E" w14:textId="77777777" w:rsidTr="00310FB2">
        <w:trPr>
          <w:cantSplit/>
        </w:trPr>
        <w:tc>
          <w:tcPr>
            <w:tcW w:w="3728" w:type="dxa"/>
            <w:vMerge/>
            <w:tcBorders>
              <w:left w:val="nil"/>
            </w:tcBorders>
            <w:tcMar>
              <w:top w:w="19" w:type="dxa"/>
              <w:left w:w="232" w:type="dxa"/>
              <w:right w:w="174" w:type="dxa"/>
            </w:tcMar>
          </w:tcPr>
          <w:p w14:paraId="51B1165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1B36E76"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BA170B2"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pyraclostrobin 2.08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B6D2F9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0.4-0.7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6C8506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1F3B67C6" w14:textId="77777777" w:rsidTr="00310FB2">
        <w:trPr>
          <w:cantSplit/>
        </w:trPr>
        <w:tc>
          <w:tcPr>
            <w:tcW w:w="3728" w:type="dxa"/>
            <w:vMerge/>
            <w:tcBorders>
              <w:left w:val="nil"/>
            </w:tcBorders>
            <w:tcMar>
              <w:top w:w="19" w:type="dxa"/>
              <w:left w:w="232" w:type="dxa"/>
              <w:right w:w="174" w:type="dxa"/>
            </w:tcMar>
          </w:tcPr>
          <w:p w14:paraId="68CB22D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404BB71"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497CB5F"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pyraclostrobin + boscalid 28WG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E61D5E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0.55-1.1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A56CE7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3AA8EF6C" w14:textId="77777777" w:rsidTr="00310FB2">
        <w:trPr>
          <w:cantSplit/>
        </w:trPr>
        <w:tc>
          <w:tcPr>
            <w:tcW w:w="3728" w:type="dxa"/>
            <w:vMerge/>
            <w:tcBorders>
              <w:left w:val="nil"/>
            </w:tcBorders>
            <w:tcMar>
              <w:top w:w="19" w:type="dxa"/>
              <w:left w:w="232" w:type="dxa"/>
              <w:right w:w="174" w:type="dxa"/>
            </w:tcMar>
          </w:tcPr>
          <w:p w14:paraId="01B096C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E9465AB"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E0D3F1E"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pyraclostrobin + triticonazole 0.81G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D3B455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5DF82C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r>
      <w:tr w:rsidR="003E4BE7" w:rsidRPr="006D3CB8" w14:paraId="2E082608" w14:textId="77777777" w:rsidTr="00310FB2">
        <w:trPr>
          <w:cantSplit/>
        </w:trPr>
        <w:tc>
          <w:tcPr>
            <w:tcW w:w="3728" w:type="dxa"/>
            <w:vMerge/>
            <w:tcBorders>
              <w:left w:val="nil"/>
            </w:tcBorders>
            <w:tcMar>
              <w:top w:w="19" w:type="dxa"/>
              <w:left w:w="232" w:type="dxa"/>
              <w:right w:w="174" w:type="dxa"/>
            </w:tcMar>
          </w:tcPr>
          <w:p w14:paraId="5DD1A20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E41237B"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Torque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3FB1015"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tebuconazole 3.6F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1A4CCC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A5084E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r>
      <w:tr w:rsidR="003E4BE7" w:rsidRPr="006D3CB8" w14:paraId="364C8B0C" w14:textId="77777777" w:rsidTr="00310FB2">
        <w:trPr>
          <w:cantSplit/>
        </w:trPr>
        <w:tc>
          <w:tcPr>
            <w:tcW w:w="3728" w:type="dxa"/>
            <w:vMerge/>
            <w:tcBorders>
              <w:left w:val="nil"/>
            </w:tcBorders>
            <w:tcMar>
              <w:top w:w="19" w:type="dxa"/>
              <w:left w:w="232" w:type="dxa"/>
              <w:right w:w="174" w:type="dxa"/>
            </w:tcMar>
          </w:tcPr>
          <w:p w14:paraId="03BCAE6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87ABE77"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Mirage Stressgard</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7E9C568"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tebuconazole 2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E46E91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1690E0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10-14</w:t>
            </w:r>
          </w:p>
        </w:tc>
      </w:tr>
      <w:tr w:rsidR="003E4BE7" w:rsidRPr="006D3CB8" w14:paraId="310E89EC" w14:textId="77777777" w:rsidTr="00310FB2">
        <w:trPr>
          <w:cantSplit/>
        </w:trPr>
        <w:tc>
          <w:tcPr>
            <w:tcW w:w="3728" w:type="dxa"/>
            <w:vMerge/>
            <w:tcBorders>
              <w:left w:val="nil"/>
            </w:tcBorders>
            <w:tcMar>
              <w:top w:w="19" w:type="dxa"/>
              <w:left w:w="232" w:type="dxa"/>
              <w:right w:w="174" w:type="dxa"/>
            </w:tcMar>
          </w:tcPr>
          <w:p w14:paraId="73A3AB1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8E807CB"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Spotrete F</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87FE09F"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thiram 4F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CD9007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BF4954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Fall &amp; spring</w:t>
            </w:r>
          </w:p>
        </w:tc>
      </w:tr>
      <w:tr w:rsidR="003E4BE7" w:rsidRPr="006D3CB8" w14:paraId="240AA1AD" w14:textId="77777777" w:rsidTr="00310FB2">
        <w:trPr>
          <w:cantSplit/>
        </w:trPr>
        <w:tc>
          <w:tcPr>
            <w:tcW w:w="3728" w:type="dxa"/>
            <w:vMerge/>
            <w:tcBorders>
              <w:left w:val="nil"/>
            </w:tcBorders>
            <w:tcMar>
              <w:top w:w="19" w:type="dxa"/>
              <w:left w:w="232" w:type="dxa"/>
              <w:right w:w="174" w:type="dxa"/>
            </w:tcMar>
          </w:tcPr>
          <w:p w14:paraId="1A4E25D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30EE7F3"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Spotrete 75WDG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DE52142"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thiram 75WDG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A399B7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F0F2BA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Fall &amp; spring</w:t>
            </w:r>
          </w:p>
        </w:tc>
      </w:tr>
      <w:tr w:rsidR="003E4BE7" w:rsidRPr="006D3CB8" w14:paraId="531785BF" w14:textId="77777777" w:rsidTr="00310FB2">
        <w:trPr>
          <w:cantSplit/>
        </w:trPr>
        <w:tc>
          <w:tcPr>
            <w:tcW w:w="3728" w:type="dxa"/>
            <w:vMerge/>
            <w:tcBorders>
              <w:left w:val="nil"/>
            </w:tcBorders>
            <w:tcMar>
              <w:top w:w="19" w:type="dxa"/>
              <w:left w:w="232" w:type="dxa"/>
              <w:right w:w="174" w:type="dxa"/>
            </w:tcMar>
          </w:tcPr>
          <w:p w14:paraId="7BA0421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E14259A"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3336, 3336 plus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5F35617"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thiophanate methyl 4F, 2F, 50WP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33AA5B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BF3628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2787BD5E" w14:textId="77777777" w:rsidTr="00310FB2">
        <w:trPr>
          <w:cantSplit/>
        </w:trPr>
        <w:tc>
          <w:tcPr>
            <w:tcW w:w="3728" w:type="dxa"/>
            <w:vMerge/>
            <w:tcBorders>
              <w:left w:val="nil"/>
            </w:tcBorders>
            <w:tcMar>
              <w:top w:w="19" w:type="dxa"/>
              <w:left w:w="232" w:type="dxa"/>
              <w:right w:w="174" w:type="dxa"/>
            </w:tcMar>
          </w:tcPr>
          <w:p w14:paraId="7726A05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FE236B3"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TM 85WDG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45925B4"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thiophanate methyl 85WDG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B08387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0.67-1.3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56B116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59A746FE" w14:textId="77777777" w:rsidTr="00310FB2">
        <w:trPr>
          <w:cantSplit/>
        </w:trPr>
        <w:tc>
          <w:tcPr>
            <w:tcW w:w="3728" w:type="dxa"/>
            <w:vMerge/>
            <w:tcBorders>
              <w:left w:val="nil"/>
            </w:tcBorders>
            <w:tcMar>
              <w:top w:w="19" w:type="dxa"/>
              <w:left w:w="232" w:type="dxa"/>
              <w:right w:w="174" w:type="dxa"/>
            </w:tcMar>
          </w:tcPr>
          <w:p w14:paraId="31C3AAE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A816B51"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Bayleton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1FEC9C3"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triadimefon 50WSP,4.15F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68EEE5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459874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60-90</w:t>
            </w:r>
          </w:p>
        </w:tc>
      </w:tr>
      <w:tr w:rsidR="003E4BE7" w:rsidRPr="006D3CB8" w14:paraId="4299F420" w14:textId="77777777" w:rsidTr="00310FB2">
        <w:trPr>
          <w:cantSplit/>
        </w:trPr>
        <w:tc>
          <w:tcPr>
            <w:tcW w:w="3728" w:type="dxa"/>
            <w:vMerge/>
            <w:tcBorders>
              <w:left w:val="nil"/>
            </w:tcBorders>
            <w:tcMar>
              <w:top w:w="19" w:type="dxa"/>
              <w:left w:w="232" w:type="dxa"/>
              <w:right w:w="174" w:type="dxa"/>
            </w:tcMar>
          </w:tcPr>
          <w:p w14:paraId="2C2A15D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5950524"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Compass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0F31D38"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trifloxystrobin 50WG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9B4B52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0.2-0.25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49566E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10-21</w:t>
            </w:r>
          </w:p>
        </w:tc>
      </w:tr>
      <w:tr w:rsidR="003E4BE7" w:rsidRPr="006D3CB8" w14:paraId="0901000E" w14:textId="77777777" w:rsidTr="00310FB2">
        <w:trPr>
          <w:cantSplit/>
        </w:trPr>
        <w:tc>
          <w:tcPr>
            <w:tcW w:w="3728" w:type="dxa"/>
            <w:vMerge/>
            <w:tcBorders>
              <w:left w:val="nil"/>
            </w:tcBorders>
            <w:tcMar>
              <w:top w:w="19" w:type="dxa"/>
              <w:left w:w="232" w:type="dxa"/>
              <w:right w:w="174" w:type="dxa"/>
            </w:tcMar>
          </w:tcPr>
          <w:p w14:paraId="1104152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4ABE310"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Tartan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132C69D"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trifloxystrobin+ triadimefon 2SC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3FA3AC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1AE5BB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Fall/early spring </w:t>
            </w:r>
          </w:p>
        </w:tc>
      </w:tr>
      <w:tr w:rsidR="003E4BE7" w:rsidRPr="006D3CB8" w14:paraId="264A690C" w14:textId="77777777" w:rsidTr="00310FB2">
        <w:trPr>
          <w:cantSplit/>
        </w:trPr>
        <w:tc>
          <w:tcPr>
            <w:tcW w:w="3728" w:type="dxa"/>
            <w:vMerge/>
            <w:tcBorders>
              <w:left w:val="nil"/>
            </w:tcBorders>
            <w:tcMar>
              <w:top w:w="19" w:type="dxa"/>
              <w:left w:w="232" w:type="dxa"/>
              <w:right w:w="174" w:type="dxa"/>
            </w:tcMar>
          </w:tcPr>
          <w:p w14:paraId="71095CA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F356F75"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Armada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00192E1"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trifloxystrobin + triadimefon 50WP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76C7E2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82FA14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Fall/early spring</w:t>
            </w:r>
          </w:p>
        </w:tc>
      </w:tr>
      <w:tr w:rsidR="003E4BE7" w:rsidRPr="006D3CB8" w14:paraId="33C1954F" w14:textId="77777777" w:rsidTr="00310FB2">
        <w:trPr>
          <w:cantSplit/>
        </w:trPr>
        <w:tc>
          <w:tcPr>
            <w:tcW w:w="3728" w:type="dxa"/>
            <w:vMerge/>
            <w:tcBorders>
              <w:left w:val="nil"/>
            </w:tcBorders>
            <w:tcMar>
              <w:top w:w="19" w:type="dxa"/>
              <w:left w:w="232" w:type="dxa"/>
              <w:right w:w="174" w:type="dxa"/>
            </w:tcMar>
          </w:tcPr>
          <w:p w14:paraId="722D3E8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CC3F6CA"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Trinity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4DF7D13"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triticonazole 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CCE05A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0.5-2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6BB1FD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5A9C1034" w14:textId="77777777" w:rsidTr="00310FB2">
        <w:trPr>
          <w:cantSplit/>
        </w:trPr>
        <w:tc>
          <w:tcPr>
            <w:tcW w:w="3728" w:type="dxa"/>
            <w:vMerge/>
            <w:tcBorders>
              <w:left w:val="nil"/>
            </w:tcBorders>
            <w:tcMar>
              <w:top w:w="19" w:type="dxa"/>
              <w:left w:w="232" w:type="dxa"/>
              <w:right w:w="174" w:type="dxa"/>
            </w:tcMar>
          </w:tcPr>
          <w:p w14:paraId="552A38F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8" w:space="0" w:color="auto"/>
              <w:right w:val="single" w:sz="4" w:space="0" w:color="auto"/>
            </w:tcBorders>
            <w:tcMar>
              <w:top w:w="19" w:type="dxa"/>
              <w:left w:w="232" w:type="dxa"/>
              <w:right w:w="174" w:type="dxa"/>
            </w:tcMar>
          </w:tcPr>
          <w:p w14:paraId="4FD81281"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Curalan</w:t>
            </w:r>
          </w:p>
        </w:tc>
        <w:tc>
          <w:tcPr>
            <w:tcW w:w="3967" w:type="dxa"/>
            <w:tcBorders>
              <w:top w:val="single" w:sz="4" w:space="0" w:color="auto"/>
              <w:left w:val="single" w:sz="4" w:space="0" w:color="auto"/>
              <w:bottom w:val="single" w:sz="8" w:space="0" w:color="auto"/>
              <w:right w:val="single" w:sz="4" w:space="0" w:color="auto"/>
            </w:tcBorders>
            <w:tcMar>
              <w:top w:w="19" w:type="dxa"/>
              <w:left w:w="232" w:type="dxa"/>
              <w:right w:w="174" w:type="dxa"/>
            </w:tcMar>
          </w:tcPr>
          <w:p w14:paraId="2F4AB03D" w14:textId="77777777" w:rsidR="003E4BE7" w:rsidRPr="006D3CB8" w:rsidRDefault="003E4BE7"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vinclozolin 50EG</w:t>
            </w:r>
          </w:p>
        </w:tc>
        <w:tc>
          <w:tcPr>
            <w:tcW w:w="1800" w:type="dxa"/>
            <w:tcBorders>
              <w:top w:val="single" w:sz="4" w:space="0" w:color="auto"/>
              <w:left w:val="single" w:sz="4" w:space="0" w:color="auto"/>
              <w:bottom w:val="single" w:sz="8" w:space="0" w:color="auto"/>
              <w:right w:val="single" w:sz="4" w:space="0" w:color="auto"/>
            </w:tcBorders>
            <w:tcMar>
              <w:top w:w="19" w:type="dxa"/>
              <w:left w:w="232" w:type="dxa"/>
              <w:right w:w="174" w:type="dxa"/>
            </w:tcMar>
          </w:tcPr>
          <w:p w14:paraId="5F57D1A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w:t>
            </w:r>
          </w:p>
        </w:tc>
        <w:tc>
          <w:tcPr>
            <w:tcW w:w="1710" w:type="dxa"/>
            <w:tcBorders>
              <w:top w:val="single" w:sz="4" w:space="0" w:color="auto"/>
              <w:left w:val="single" w:sz="4" w:space="0" w:color="auto"/>
              <w:bottom w:val="single" w:sz="8" w:space="0" w:color="auto"/>
              <w:right w:val="nil"/>
            </w:tcBorders>
            <w:tcMar>
              <w:top w:w="19" w:type="dxa"/>
              <w:left w:w="193" w:type="dxa"/>
              <w:right w:w="232" w:type="dxa"/>
            </w:tcMar>
          </w:tcPr>
          <w:p w14:paraId="4713B88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10-21</w:t>
            </w:r>
          </w:p>
        </w:tc>
      </w:tr>
      <w:tr w:rsidR="003E4BE7" w:rsidRPr="006D3CB8" w14:paraId="56258BDC" w14:textId="77777777" w:rsidTr="00310FB2">
        <w:trPr>
          <w:cantSplit/>
        </w:trPr>
        <w:tc>
          <w:tcPr>
            <w:tcW w:w="3728" w:type="dxa"/>
            <w:vMerge/>
            <w:tcBorders>
              <w:left w:val="nil"/>
              <w:bottom w:val="single" w:sz="12" w:space="0" w:color="auto"/>
            </w:tcBorders>
            <w:tcMar>
              <w:top w:w="19" w:type="dxa"/>
              <w:left w:w="232" w:type="dxa"/>
              <w:right w:w="174" w:type="dxa"/>
            </w:tcMar>
          </w:tcPr>
          <w:p w14:paraId="4E619B3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10267" w:type="dxa"/>
            <w:gridSpan w:val="4"/>
            <w:tcBorders>
              <w:top w:val="single" w:sz="4" w:space="0" w:color="auto"/>
              <w:left w:val="nil"/>
              <w:bottom w:val="single" w:sz="12" w:space="0" w:color="auto"/>
              <w:right w:val="nil"/>
            </w:tcBorders>
            <w:tcMar>
              <w:top w:w="19" w:type="dxa"/>
              <w:left w:w="232" w:type="dxa"/>
              <w:right w:w="174" w:type="dxa"/>
            </w:tcMar>
          </w:tcPr>
          <w:p w14:paraId="118C806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roofErr w:type="gramStart"/>
            <w:r w:rsidRPr="006D3CB8">
              <w:rPr>
                <w:b/>
                <w:i/>
                <w:color w:val="000000"/>
                <w:sz w:val="16"/>
              </w:rPr>
              <w:t>note</w:t>
            </w:r>
            <w:proofErr w:type="gramEnd"/>
            <w:r w:rsidRPr="006D3CB8">
              <w:rPr>
                <w:b/>
                <w:i/>
                <w:color w:val="000000"/>
                <w:sz w:val="16"/>
              </w:rPr>
              <w:t>:</w:t>
            </w:r>
            <w:r w:rsidRPr="006D3CB8">
              <w:rPr>
                <w:color w:val="000000"/>
                <w:sz w:val="16"/>
              </w:rPr>
              <w:t xml:space="preserve"> Fore mancozeb formulations now have restrictions on use rates and maximum seasonal rates – see current label for details.</w:t>
            </w:r>
          </w:p>
        </w:tc>
      </w:tr>
      <w:tr w:rsidR="003E4BE7" w:rsidRPr="006D3CB8" w14:paraId="484F109C" w14:textId="77777777" w:rsidTr="00310FB2">
        <w:trPr>
          <w:cantSplit/>
        </w:trPr>
        <w:tc>
          <w:tcPr>
            <w:tcW w:w="3728" w:type="dxa"/>
            <w:vMerge w:val="restart"/>
            <w:tcBorders>
              <w:top w:val="single" w:sz="12" w:space="0" w:color="auto"/>
              <w:left w:val="nil"/>
            </w:tcBorders>
            <w:tcMar>
              <w:top w:w="19" w:type="dxa"/>
              <w:left w:w="232" w:type="dxa"/>
              <w:right w:w="174" w:type="dxa"/>
            </w:tcMar>
          </w:tcPr>
          <w:p w14:paraId="1B8A16A4" w14:textId="77777777" w:rsidR="003E4BE7" w:rsidRPr="006D3CB8" w:rsidRDefault="003E4BE7" w:rsidP="001E6D8D">
            <w:pPr>
              <w:widowControl w:val="0"/>
              <w:ind w:left="-104"/>
              <w:rPr>
                <w:color w:val="000000"/>
                <w:sz w:val="16"/>
              </w:rPr>
            </w:pPr>
            <w:r w:rsidRPr="006D3CB8">
              <w:rPr>
                <w:b/>
                <w:color w:val="000000"/>
                <w:sz w:val="16"/>
              </w:rPr>
              <w:t>Gray Leaf Spot</w:t>
            </w:r>
            <w:r w:rsidRPr="006D3CB8">
              <w:rPr>
                <w:color w:val="000000"/>
                <w:sz w:val="16"/>
              </w:rPr>
              <w:t xml:space="preserve"> (</w:t>
            </w:r>
            <w:r w:rsidRPr="006D3CB8">
              <w:rPr>
                <w:i/>
                <w:color w:val="000000"/>
                <w:sz w:val="16"/>
              </w:rPr>
              <w:t>Pyricularia grisea</w:t>
            </w:r>
            <w:r w:rsidRPr="006D3CB8">
              <w:rPr>
                <w:color w:val="000000"/>
                <w:sz w:val="16"/>
              </w:rPr>
              <w:t>)</w:t>
            </w:r>
          </w:p>
          <w:p w14:paraId="617AA5B6" w14:textId="205BFC0A" w:rsidR="003E4BE7" w:rsidRDefault="003E4BE7" w:rsidP="001E6D8D">
            <w:pPr>
              <w:widowControl w:val="0"/>
              <w:ind w:left="-104"/>
              <w:rPr>
                <w:color w:val="000000"/>
                <w:sz w:val="16"/>
              </w:rPr>
            </w:pPr>
            <w:proofErr w:type="gramStart"/>
            <w:r>
              <w:rPr>
                <w:color w:val="000000"/>
                <w:sz w:val="16"/>
              </w:rPr>
              <w:t>bahiagrass</w:t>
            </w:r>
            <w:proofErr w:type="gramEnd"/>
            <w:r>
              <w:rPr>
                <w:color w:val="000000"/>
                <w:sz w:val="16"/>
              </w:rPr>
              <w:t xml:space="preserve">, bermudagrass, </w:t>
            </w:r>
            <w:r w:rsidRPr="006D3CB8">
              <w:rPr>
                <w:color w:val="000000"/>
                <w:sz w:val="16"/>
              </w:rPr>
              <w:t>centipedegrass</w:t>
            </w:r>
            <w:r>
              <w:rPr>
                <w:color w:val="000000"/>
                <w:sz w:val="16"/>
              </w:rPr>
              <w:t xml:space="preserve">, </w:t>
            </w:r>
            <w:r w:rsidRPr="006D3CB8">
              <w:rPr>
                <w:color w:val="000000"/>
                <w:sz w:val="16"/>
              </w:rPr>
              <w:t>ryegrass</w:t>
            </w:r>
            <w:r>
              <w:rPr>
                <w:color w:val="000000"/>
                <w:sz w:val="16"/>
              </w:rPr>
              <w:t xml:space="preserve">, St. Augustinegrass, </w:t>
            </w:r>
            <w:r w:rsidRPr="006D3CB8">
              <w:rPr>
                <w:color w:val="000000"/>
                <w:sz w:val="16"/>
              </w:rPr>
              <w:t>tall fescue</w:t>
            </w:r>
            <w:r w:rsidR="00310FB2">
              <w:rPr>
                <w:color w:val="000000"/>
                <w:sz w:val="16"/>
              </w:rPr>
              <w:t>.</w:t>
            </w:r>
          </w:p>
          <w:p w14:paraId="393419B9" w14:textId="77777777" w:rsidR="003E4BE7" w:rsidRDefault="003E4BE7" w:rsidP="001E6D8D">
            <w:pPr>
              <w:widowControl w:val="0"/>
              <w:ind w:left="-104"/>
              <w:rPr>
                <w:color w:val="000000"/>
                <w:sz w:val="16"/>
              </w:rPr>
            </w:pPr>
          </w:p>
          <w:p w14:paraId="31FD1C38" w14:textId="77777777" w:rsidR="003E4BE7" w:rsidRPr="006D3CB8" w:rsidRDefault="003E4BE7" w:rsidP="001E6D8D">
            <w:pPr>
              <w:widowControl w:val="0"/>
              <w:ind w:left="-104"/>
              <w:rPr>
                <w:color w:val="000000"/>
                <w:sz w:val="16"/>
              </w:rPr>
            </w:pPr>
            <w:r w:rsidRPr="006D3CB8">
              <w:rPr>
                <w:color w:val="000000"/>
                <w:sz w:val="16"/>
              </w:rPr>
              <w:t xml:space="preserve">Small brown to ash-colored leaf spots with purple to brown margins. Lesions become covered with the gray, velvety, fungal mycelium of </w:t>
            </w:r>
            <w:r w:rsidRPr="006D3CB8">
              <w:rPr>
                <w:i/>
                <w:color w:val="000000"/>
                <w:sz w:val="16"/>
              </w:rPr>
              <w:t>Pyricularia grisea</w:t>
            </w:r>
            <w:r w:rsidRPr="006D3CB8">
              <w:rPr>
                <w:color w:val="000000"/>
                <w:sz w:val="16"/>
              </w:rPr>
              <w:t>. In severe cases leaves appear scorched. Prevalent during rainy, summer months. Mainly on St. Augustinegrass, but recently epidemics have occurred on tall fescue and perennial ryegrass.</w:t>
            </w:r>
          </w:p>
          <w:p w14:paraId="03E0D272" w14:textId="77777777" w:rsidR="00310FB2" w:rsidRDefault="00310FB2" w:rsidP="001E6D8D">
            <w:pPr>
              <w:widowControl w:val="0"/>
              <w:ind w:left="-104"/>
              <w:rPr>
                <w:color w:val="000000"/>
                <w:sz w:val="16"/>
              </w:rPr>
            </w:pPr>
          </w:p>
          <w:p w14:paraId="563063E3" w14:textId="77777777" w:rsidR="003E4BE7" w:rsidRPr="006D3CB8" w:rsidRDefault="003E4BE7" w:rsidP="001E6D8D">
            <w:pPr>
              <w:widowControl w:val="0"/>
              <w:ind w:left="-104"/>
              <w:rPr>
                <w:color w:val="000000"/>
                <w:sz w:val="16"/>
              </w:rPr>
            </w:pPr>
            <w:r w:rsidRPr="006D3CB8">
              <w:rPr>
                <w:color w:val="000000"/>
                <w:sz w:val="16"/>
              </w:rPr>
              <w:t>Avoid excess N. Irrigate deeply in early morning. Reduce traffic. Mostly a problem on newly planted St. Augustinegrass, especially in shade, or atrazine-treated St. Augustinegrass.</w:t>
            </w:r>
          </w:p>
          <w:p w14:paraId="1974E99D" w14:textId="77777777" w:rsidR="003E4BE7" w:rsidRPr="006D3CB8" w:rsidRDefault="003E4BE7" w:rsidP="001E6D8D">
            <w:pPr>
              <w:widowControl w:val="0"/>
              <w:ind w:left="-104"/>
              <w:rPr>
                <w:color w:val="000000"/>
                <w:sz w:val="16"/>
              </w:rPr>
            </w:pPr>
          </w:p>
          <w:p w14:paraId="3532DFF6" w14:textId="77777777" w:rsidR="003E4BE7" w:rsidRPr="006D3CB8" w:rsidRDefault="003E4BE7" w:rsidP="001E6D8D">
            <w:pPr>
              <w:widowControl w:val="0"/>
              <w:ind w:left="-104"/>
              <w:rPr>
                <w:color w:val="000000"/>
                <w:sz w:val="16"/>
              </w:rPr>
            </w:pPr>
            <w:proofErr w:type="gramStart"/>
            <w:r w:rsidRPr="006D3CB8">
              <w:rPr>
                <w:b/>
                <w:i/>
                <w:color w:val="000000"/>
                <w:sz w:val="16"/>
              </w:rPr>
              <w:t>note</w:t>
            </w:r>
            <w:proofErr w:type="gramEnd"/>
            <w:r w:rsidRPr="006D3CB8">
              <w:rPr>
                <w:b/>
                <w:i/>
                <w:color w:val="000000"/>
                <w:sz w:val="16"/>
              </w:rPr>
              <w:t xml:space="preserve">: </w:t>
            </w:r>
            <w:r w:rsidRPr="006D3CB8">
              <w:rPr>
                <w:color w:val="000000"/>
                <w:sz w:val="16"/>
              </w:rPr>
              <w:t>chlorothalonil formulations have new maximum use rates in effect that depends on site.</w:t>
            </w:r>
          </w:p>
        </w:tc>
        <w:tc>
          <w:tcPr>
            <w:tcW w:w="2790" w:type="dxa"/>
            <w:tcBorders>
              <w:top w:val="single" w:sz="12" w:space="0" w:color="auto"/>
              <w:left w:val="nil"/>
              <w:bottom w:val="single" w:sz="4" w:space="0" w:color="auto"/>
              <w:right w:val="single" w:sz="4" w:space="0" w:color="auto"/>
            </w:tcBorders>
            <w:tcMar>
              <w:top w:w="19" w:type="dxa"/>
              <w:left w:w="232" w:type="dxa"/>
              <w:right w:w="174" w:type="dxa"/>
            </w:tcMar>
          </w:tcPr>
          <w:p w14:paraId="7BC6B57B"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112D3D14"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azoxystrobin 50WG ; no more than 2 sequential treatments</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0F8CD27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0.2-0.4 </w:t>
            </w:r>
          </w:p>
        </w:tc>
        <w:tc>
          <w:tcPr>
            <w:tcW w:w="1710" w:type="dxa"/>
            <w:tcBorders>
              <w:top w:val="single" w:sz="12" w:space="0" w:color="auto"/>
              <w:left w:val="single" w:sz="4" w:space="0" w:color="auto"/>
              <w:bottom w:val="single" w:sz="4" w:space="0" w:color="auto"/>
              <w:right w:val="nil"/>
            </w:tcBorders>
            <w:tcMar>
              <w:top w:w="19" w:type="dxa"/>
              <w:left w:w="193" w:type="dxa"/>
              <w:right w:w="232" w:type="dxa"/>
            </w:tcMar>
          </w:tcPr>
          <w:p w14:paraId="287269B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1E2A05E8" w14:textId="77777777" w:rsidTr="00310FB2">
        <w:trPr>
          <w:cantSplit/>
        </w:trPr>
        <w:tc>
          <w:tcPr>
            <w:tcW w:w="3728" w:type="dxa"/>
            <w:vMerge/>
            <w:tcBorders>
              <w:left w:val="nil"/>
            </w:tcBorders>
            <w:tcMar>
              <w:top w:w="19" w:type="dxa"/>
              <w:left w:w="232" w:type="dxa"/>
              <w:right w:w="174" w:type="dxa"/>
            </w:tcMar>
          </w:tcPr>
          <w:p w14:paraId="6F94D50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BBE8381"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Heritage TL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6C7CACD"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0.8 TL</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9BBD34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5A4CBC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510D3249" w14:textId="77777777" w:rsidTr="00310FB2">
        <w:trPr>
          <w:cantSplit/>
        </w:trPr>
        <w:tc>
          <w:tcPr>
            <w:tcW w:w="3728" w:type="dxa"/>
            <w:vMerge/>
            <w:tcBorders>
              <w:left w:val="nil"/>
            </w:tcBorders>
            <w:tcMar>
              <w:top w:w="19" w:type="dxa"/>
              <w:left w:w="232" w:type="dxa"/>
              <w:right w:w="174" w:type="dxa"/>
            </w:tcMar>
          </w:tcPr>
          <w:p w14:paraId="78FFF24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DFEA155"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Heritage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C7FE004"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azoyxystrobin 0.31G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0C1E4C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97177C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09415152" w14:textId="77777777" w:rsidTr="00310FB2">
        <w:trPr>
          <w:cantSplit/>
        </w:trPr>
        <w:tc>
          <w:tcPr>
            <w:tcW w:w="3728" w:type="dxa"/>
            <w:vMerge/>
            <w:tcBorders>
              <w:left w:val="nil"/>
            </w:tcBorders>
            <w:tcMar>
              <w:top w:w="19" w:type="dxa"/>
              <w:left w:w="232" w:type="dxa"/>
              <w:right w:w="174" w:type="dxa"/>
            </w:tcMar>
          </w:tcPr>
          <w:p w14:paraId="29D900E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5048AA5"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Heritage Action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A479590"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acibenzolar-s-methyl 51.1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74182F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0.2-0.4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74911E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441D112C" w14:textId="77777777" w:rsidTr="00310FB2">
        <w:trPr>
          <w:cantSplit/>
        </w:trPr>
        <w:tc>
          <w:tcPr>
            <w:tcW w:w="3728" w:type="dxa"/>
            <w:vMerge/>
            <w:tcBorders>
              <w:left w:val="nil"/>
            </w:tcBorders>
            <w:tcMar>
              <w:top w:w="19" w:type="dxa"/>
              <w:left w:w="232" w:type="dxa"/>
              <w:right w:w="174" w:type="dxa"/>
            </w:tcMar>
          </w:tcPr>
          <w:p w14:paraId="1569BD6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right w:val="single" w:sz="4" w:space="0" w:color="auto"/>
            </w:tcBorders>
            <w:tcMar>
              <w:top w:w="19" w:type="dxa"/>
              <w:left w:w="232" w:type="dxa"/>
              <w:right w:w="174" w:type="dxa"/>
            </w:tcMar>
          </w:tcPr>
          <w:p w14:paraId="1493865D"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Briskway</w:t>
            </w:r>
          </w:p>
        </w:tc>
        <w:tc>
          <w:tcPr>
            <w:tcW w:w="3967" w:type="dxa"/>
            <w:tcBorders>
              <w:top w:val="single" w:sz="4" w:space="0" w:color="auto"/>
              <w:left w:val="single" w:sz="4" w:space="0" w:color="auto"/>
              <w:right w:val="single" w:sz="4" w:space="0" w:color="auto"/>
            </w:tcBorders>
            <w:tcMar>
              <w:top w:w="19" w:type="dxa"/>
              <w:left w:w="232" w:type="dxa"/>
              <w:right w:w="174" w:type="dxa"/>
            </w:tcMar>
          </w:tcPr>
          <w:p w14:paraId="7A9659E0"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difenoconazole 1.67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502DA2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0.5-0.725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97762F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3E4BE7" w:rsidRPr="006D3CB8" w14:paraId="7E4B6739" w14:textId="77777777" w:rsidTr="00310FB2">
        <w:trPr>
          <w:cantSplit/>
        </w:trPr>
        <w:tc>
          <w:tcPr>
            <w:tcW w:w="3728" w:type="dxa"/>
            <w:vMerge/>
            <w:tcBorders>
              <w:left w:val="nil"/>
            </w:tcBorders>
            <w:tcMar>
              <w:top w:w="19" w:type="dxa"/>
              <w:left w:w="232" w:type="dxa"/>
              <w:right w:w="174" w:type="dxa"/>
            </w:tcMar>
          </w:tcPr>
          <w:p w14:paraId="743F2C5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right w:val="single" w:sz="4" w:space="0" w:color="auto"/>
            </w:tcBorders>
            <w:tcMar>
              <w:top w:w="19" w:type="dxa"/>
              <w:left w:w="232" w:type="dxa"/>
              <w:right w:w="174" w:type="dxa"/>
            </w:tcMar>
          </w:tcPr>
          <w:p w14:paraId="3695E120"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Headway</w:t>
            </w:r>
          </w:p>
        </w:tc>
        <w:tc>
          <w:tcPr>
            <w:tcW w:w="3967" w:type="dxa"/>
            <w:tcBorders>
              <w:top w:val="single" w:sz="4" w:space="0" w:color="auto"/>
              <w:left w:val="single" w:sz="4" w:space="0" w:color="auto"/>
              <w:right w:val="single" w:sz="4" w:space="0" w:color="auto"/>
            </w:tcBorders>
            <w:tcMar>
              <w:top w:w="19" w:type="dxa"/>
              <w:left w:w="232" w:type="dxa"/>
              <w:right w:w="174" w:type="dxa"/>
            </w:tcMar>
          </w:tcPr>
          <w:p w14:paraId="2EEA4D7C"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propiconazole 1.4ME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DAB651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1.5-3.0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352E5E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08CAF5ED" w14:textId="77777777" w:rsidTr="00310FB2">
        <w:trPr>
          <w:cantSplit/>
        </w:trPr>
        <w:tc>
          <w:tcPr>
            <w:tcW w:w="3728" w:type="dxa"/>
            <w:vMerge/>
            <w:tcBorders>
              <w:left w:val="nil"/>
            </w:tcBorders>
            <w:tcMar>
              <w:top w:w="19" w:type="dxa"/>
              <w:left w:w="232" w:type="dxa"/>
              <w:right w:w="174" w:type="dxa"/>
            </w:tcMar>
          </w:tcPr>
          <w:p w14:paraId="4EF7BD4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right w:val="single" w:sz="4" w:space="0" w:color="auto"/>
            </w:tcBorders>
            <w:tcMar>
              <w:top w:w="19" w:type="dxa"/>
              <w:left w:w="232" w:type="dxa"/>
              <w:right w:w="174" w:type="dxa"/>
            </w:tcMar>
          </w:tcPr>
          <w:p w14:paraId="11247AD3"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Headway G</w:t>
            </w:r>
          </w:p>
        </w:tc>
        <w:tc>
          <w:tcPr>
            <w:tcW w:w="3967" w:type="dxa"/>
            <w:tcBorders>
              <w:top w:val="single" w:sz="4" w:space="0" w:color="auto"/>
              <w:left w:val="single" w:sz="4" w:space="0" w:color="auto"/>
              <w:right w:val="single" w:sz="4" w:space="0" w:color="auto"/>
            </w:tcBorders>
            <w:tcMar>
              <w:top w:w="19" w:type="dxa"/>
              <w:left w:w="232" w:type="dxa"/>
              <w:right w:w="174" w:type="dxa"/>
            </w:tcMar>
          </w:tcPr>
          <w:p w14:paraId="3F88AF11"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propiconazole 1.06G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9B104C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7112BD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570B368F" w14:textId="77777777" w:rsidTr="00310FB2">
        <w:trPr>
          <w:cantSplit/>
        </w:trPr>
        <w:tc>
          <w:tcPr>
            <w:tcW w:w="3728" w:type="dxa"/>
            <w:vMerge/>
            <w:tcBorders>
              <w:left w:val="nil"/>
            </w:tcBorders>
            <w:tcMar>
              <w:top w:w="19" w:type="dxa"/>
              <w:left w:w="232" w:type="dxa"/>
              <w:right w:w="174" w:type="dxa"/>
            </w:tcMar>
          </w:tcPr>
          <w:p w14:paraId="2F6AB5C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right w:val="single" w:sz="4" w:space="0" w:color="auto"/>
            </w:tcBorders>
            <w:tcMar>
              <w:top w:w="19" w:type="dxa"/>
              <w:left w:w="232" w:type="dxa"/>
              <w:right w:w="174" w:type="dxa"/>
            </w:tcMar>
          </w:tcPr>
          <w:p w14:paraId="2BCCC64C"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Action</w:t>
            </w:r>
          </w:p>
        </w:tc>
        <w:tc>
          <w:tcPr>
            <w:tcW w:w="3967" w:type="dxa"/>
            <w:tcBorders>
              <w:top w:val="single" w:sz="4" w:space="0" w:color="auto"/>
              <w:left w:val="single" w:sz="4" w:space="0" w:color="auto"/>
              <w:right w:val="single" w:sz="4" w:space="0" w:color="auto"/>
            </w:tcBorders>
            <w:tcMar>
              <w:top w:w="19" w:type="dxa"/>
              <w:left w:w="232" w:type="dxa"/>
              <w:right w:w="174" w:type="dxa"/>
            </w:tcMar>
          </w:tcPr>
          <w:p w14:paraId="69E02920"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chlorothalonil +acylbenzolar-s-methyl</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796907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2-5.4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630BE8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tc>
      </w:tr>
      <w:tr w:rsidR="003E4BE7" w:rsidRPr="006D3CB8" w14:paraId="49C2891C" w14:textId="77777777" w:rsidTr="00310FB2">
        <w:trPr>
          <w:cantSplit/>
          <w:trHeight w:val="220"/>
        </w:trPr>
        <w:tc>
          <w:tcPr>
            <w:tcW w:w="3728" w:type="dxa"/>
            <w:vMerge/>
            <w:tcBorders>
              <w:left w:val="nil"/>
            </w:tcBorders>
            <w:tcMar>
              <w:top w:w="19" w:type="dxa"/>
              <w:left w:w="232" w:type="dxa"/>
              <w:right w:w="174" w:type="dxa"/>
            </w:tcMar>
          </w:tcPr>
          <w:p w14:paraId="7894885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val="restart"/>
            <w:tcBorders>
              <w:top w:val="single" w:sz="4" w:space="0" w:color="auto"/>
              <w:left w:val="nil"/>
              <w:right w:val="single" w:sz="4" w:space="0" w:color="auto"/>
            </w:tcBorders>
            <w:tcMar>
              <w:top w:w="19" w:type="dxa"/>
              <w:left w:w="232" w:type="dxa"/>
              <w:right w:w="174" w:type="dxa"/>
            </w:tcMar>
          </w:tcPr>
          <w:p w14:paraId="754071AF"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WeatherStik, Chlorothalonil 720 SFT, others</w:t>
            </w:r>
          </w:p>
        </w:tc>
        <w:tc>
          <w:tcPr>
            <w:tcW w:w="3967" w:type="dxa"/>
            <w:vMerge w:val="restart"/>
            <w:tcBorders>
              <w:top w:val="single" w:sz="4" w:space="0" w:color="auto"/>
              <w:left w:val="single" w:sz="4" w:space="0" w:color="auto"/>
              <w:right w:val="single" w:sz="4" w:space="0" w:color="auto"/>
            </w:tcBorders>
            <w:tcMar>
              <w:top w:w="19" w:type="dxa"/>
              <w:left w:w="232" w:type="dxa"/>
              <w:right w:w="174" w:type="dxa"/>
            </w:tcMar>
          </w:tcPr>
          <w:p w14:paraId="44564A60"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6F</w:t>
            </w:r>
          </w:p>
        </w:tc>
        <w:tc>
          <w:tcPr>
            <w:tcW w:w="1800" w:type="dxa"/>
            <w:tcBorders>
              <w:top w:val="single" w:sz="4" w:space="0" w:color="auto"/>
              <w:left w:val="single" w:sz="4" w:space="0" w:color="auto"/>
              <w:right w:val="single" w:sz="4" w:space="0" w:color="auto"/>
            </w:tcBorders>
            <w:tcMar>
              <w:top w:w="19" w:type="dxa"/>
              <w:left w:w="232" w:type="dxa"/>
              <w:right w:w="174" w:type="dxa"/>
            </w:tcMar>
          </w:tcPr>
          <w:p w14:paraId="3D700BD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2-3.6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E82C4B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 pre-disease</w:t>
            </w:r>
          </w:p>
        </w:tc>
      </w:tr>
      <w:tr w:rsidR="003E4BE7" w:rsidRPr="006D3CB8" w14:paraId="0DD9B43B" w14:textId="77777777" w:rsidTr="00310FB2">
        <w:trPr>
          <w:cantSplit/>
          <w:trHeight w:val="220"/>
        </w:trPr>
        <w:tc>
          <w:tcPr>
            <w:tcW w:w="3728" w:type="dxa"/>
            <w:vMerge/>
            <w:tcBorders>
              <w:left w:val="nil"/>
            </w:tcBorders>
            <w:tcMar>
              <w:top w:w="19" w:type="dxa"/>
              <w:left w:w="232" w:type="dxa"/>
              <w:right w:w="174" w:type="dxa"/>
            </w:tcMar>
          </w:tcPr>
          <w:p w14:paraId="3945021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right w:val="single" w:sz="4" w:space="0" w:color="auto"/>
            </w:tcBorders>
            <w:tcMar>
              <w:top w:w="19" w:type="dxa"/>
              <w:left w:w="232" w:type="dxa"/>
              <w:right w:w="174" w:type="dxa"/>
            </w:tcMar>
          </w:tcPr>
          <w:p w14:paraId="276EEC00"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3967" w:type="dxa"/>
            <w:vMerge/>
            <w:tcBorders>
              <w:left w:val="single" w:sz="4" w:space="0" w:color="auto"/>
              <w:bottom w:val="single" w:sz="4" w:space="0" w:color="auto"/>
              <w:right w:val="single" w:sz="4" w:space="0" w:color="auto"/>
            </w:tcBorders>
            <w:tcMar>
              <w:top w:w="19" w:type="dxa"/>
              <w:left w:w="232" w:type="dxa"/>
              <w:right w:w="174" w:type="dxa"/>
            </w:tcMar>
          </w:tcPr>
          <w:p w14:paraId="65609131"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44AEF2C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4-5.5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6A5487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 post-disease</w:t>
            </w:r>
          </w:p>
        </w:tc>
      </w:tr>
      <w:tr w:rsidR="003E4BE7" w:rsidRPr="006D3CB8" w14:paraId="49B446A4" w14:textId="77777777" w:rsidTr="00310FB2">
        <w:trPr>
          <w:cantSplit/>
          <w:trHeight w:val="220"/>
        </w:trPr>
        <w:tc>
          <w:tcPr>
            <w:tcW w:w="3728" w:type="dxa"/>
            <w:vMerge/>
            <w:tcBorders>
              <w:left w:val="nil"/>
            </w:tcBorders>
            <w:tcMar>
              <w:top w:w="19" w:type="dxa"/>
              <w:left w:w="232" w:type="dxa"/>
              <w:right w:w="174" w:type="dxa"/>
            </w:tcMar>
          </w:tcPr>
          <w:p w14:paraId="0C2E5CD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val="restart"/>
            <w:tcBorders>
              <w:top w:val="single" w:sz="4" w:space="0" w:color="auto"/>
              <w:left w:val="nil"/>
              <w:right w:val="single" w:sz="4" w:space="0" w:color="auto"/>
            </w:tcBorders>
            <w:tcMar>
              <w:top w:w="19" w:type="dxa"/>
              <w:left w:w="232" w:type="dxa"/>
              <w:right w:w="174" w:type="dxa"/>
            </w:tcMar>
          </w:tcPr>
          <w:p w14:paraId="69ACD0AA"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Zn, Chlorothalonil 500 Zn, others</w:t>
            </w:r>
          </w:p>
        </w:tc>
        <w:tc>
          <w:tcPr>
            <w:tcW w:w="3967" w:type="dxa"/>
            <w:vMerge w:val="restart"/>
            <w:tcBorders>
              <w:top w:val="single" w:sz="4" w:space="0" w:color="auto"/>
              <w:left w:val="single" w:sz="4" w:space="0" w:color="auto"/>
              <w:right w:val="single" w:sz="4" w:space="0" w:color="auto"/>
            </w:tcBorders>
            <w:tcMar>
              <w:top w:w="19" w:type="dxa"/>
              <w:left w:w="232" w:type="dxa"/>
              <w:right w:w="174" w:type="dxa"/>
            </w:tcMar>
          </w:tcPr>
          <w:p w14:paraId="25CDEFD0"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4.16%F</w:t>
            </w:r>
          </w:p>
        </w:tc>
        <w:tc>
          <w:tcPr>
            <w:tcW w:w="1800" w:type="dxa"/>
            <w:tcBorders>
              <w:top w:val="single" w:sz="4" w:space="0" w:color="auto"/>
              <w:left w:val="single" w:sz="4" w:space="0" w:color="auto"/>
              <w:right w:val="single" w:sz="4" w:space="0" w:color="auto"/>
            </w:tcBorders>
            <w:tcMar>
              <w:top w:w="19" w:type="dxa"/>
              <w:left w:w="232" w:type="dxa"/>
              <w:right w:w="174" w:type="dxa"/>
            </w:tcMar>
          </w:tcPr>
          <w:p w14:paraId="6875C12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3-51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880A12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 pre-disease</w:t>
            </w:r>
          </w:p>
        </w:tc>
      </w:tr>
      <w:tr w:rsidR="003E4BE7" w:rsidRPr="006D3CB8" w14:paraId="44A98B97" w14:textId="77777777" w:rsidTr="00310FB2">
        <w:trPr>
          <w:cantSplit/>
          <w:trHeight w:val="220"/>
        </w:trPr>
        <w:tc>
          <w:tcPr>
            <w:tcW w:w="3728" w:type="dxa"/>
            <w:vMerge/>
            <w:tcBorders>
              <w:left w:val="nil"/>
            </w:tcBorders>
            <w:tcMar>
              <w:top w:w="19" w:type="dxa"/>
              <w:left w:w="232" w:type="dxa"/>
              <w:right w:w="174" w:type="dxa"/>
            </w:tcMar>
          </w:tcPr>
          <w:p w14:paraId="34369F6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right w:val="single" w:sz="4" w:space="0" w:color="auto"/>
            </w:tcBorders>
            <w:tcMar>
              <w:top w:w="19" w:type="dxa"/>
              <w:left w:w="232" w:type="dxa"/>
              <w:right w:w="174" w:type="dxa"/>
            </w:tcMar>
          </w:tcPr>
          <w:p w14:paraId="2E8DEB5D"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3967" w:type="dxa"/>
            <w:vMerge/>
            <w:tcBorders>
              <w:left w:val="single" w:sz="4" w:space="0" w:color="auto"/>
              <w:bottom w:val="single" w:sz="4" w:space="0" w:color="auto"/>
              <w:right w:val="single" w:sz="4" w:space="0" w:color="auto"/>
            </w:tcBorders>
            <w:tcMar>
              <w:top w:w="19" w:type="dxa"/>
              <w:left w:w="232" w:type="dxa"/>
              <w:right w:w="174" w:type="dxa"/>
            </w:tcMar>
          </w:tcPr>
          <w:p w14:paraId="158B2A6D"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16E750B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6-8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30F7FE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 post-disease</w:t>
            </w:r>
          </w:p>
        </w:tc>
      </w:tr>
      <w:tr w:rsidR="003E4BE7" w:rsidRPr="006D3CB8" w14:paraId="76172C9B" w14:textId="77777777" w:rsidTr="00310FB2">
        <w:trPr>
          <w:cantSplit/>
          <w:trHeight w:val="220"/>
        </w:trPr>
        <w:tc>
          <w:tcPr>
            <w:tcW w:w="3728" w:type="dxa"/>
            <w:vMerge/>
            <w:tcBorders>
              <w:left w:val="nil"/>
            </w:tcBorders>
            <w:tcMar>
              <w:top w:w="19" w:type="dxa"/>
              <w:left w:w="232" w:type="dxa"/>
              <w:right w:w="174" w:type="dxa"/>
            </w:tcMar>
          </w:tcPr>
          <w:p w14:paraId="075C56E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val="restart"/>
            <w:tcBorders>
              <w:top w:val="single" w:sz="4" w:space="0" w:color="auto"/>
              <w:left w:val="nil"/>
              <w:right w:val="single" w:sz="4" w:space="0" w:color="auto"/>
            </w:tcBorders>
            <w:tcMar>
              <w:top w:w="19" w:type="dxa"/>
              <w:left w:w="232" w:type="dxa"/>
              <w:right w:w="174" w:type="dxa"/>
            </w:tcMar>
          </w:tcPr>
          <w:p w14:paraId="7C7E0393"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Daconil Ultrex</w:t>
            </w:r>
          </w:p>
        </w:tc>
        <w:tc>
          <w:tcPr>
            <w:tcW w:w="3967" w:type="dxa"/>
            <w:vMerge w:val="restart"/>
            <w:tcBorders>
              <w:top w:val="single" w:sz="4" w:space="0" w:color="auto"/>
              <w:left w:val="single" w:sz="4" w:space="0" w:color="auto"/>
              <w:right w:val="single" w:sz="4" w:space="0" w:color="auto"/>
            </w:tcBorders>
            <w:tcMar>
              <w:top w:w="19" w:type="dxa"/>
              <w:left w:w="232" w:type="dxa"/>
              <w:right w:w="174" w:type="dxa"/>
            </w:tcMar>
          </w:tcPr>
          <w:p w14:paraId="095C18B0"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82.5%WDG</w:t>
            </w:r>
          </w:p>
        </w:tc>
        <w:tc>
          <w:tcPr>
            <w:tcW w:w="1800" w:type="dxa"/>
            <w:tcBorders>
              <w:top w:val="single" w:sz="4" w:space="0" w:color="auto"/>
              <w:left w:val="single" w:sz="4" w:space="0" w:color="auto"/>
              <w:right w:val="single" w:sz="4" w:space="0" w:color="auto"/>
            </w:tcBorders>
            <w:tcMar>
              <w:top w:w="19" w:type="dxa"/>
              <w:left w:w="232" w:type="dxa"/>
              <w:right w:w="174" w:type="dxa"/>
            </w:tcMar>
          </w:tcPr>
          <w:p w14:paraId="2D2BDC3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1.8-3.2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6AB563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 pre-disease</w:t>
            </w:r>
          </w:p>
        </w:tc>
      </w:tr>
      <w:tr w:rsidR="003E4BE7" w:rsidRPr="006D3CB8" w14:paraId="0E95C081" w14:textId="77777777" w:rsidTr="00310FB2">
        <w:trPr>
          <w:cantSplit/>
          <w:trHeight w:val="220"/>
        </w:trPr>
        <w:tc>
          <w:tcPr>
            <w:tcW w:w="3728" w:type="dxa"/>
            <w:vMerge/>
            <w:tcBorders>
              <w:left w:val="nil"/>
            </w:tcBorders>
            <w:tcMar>
              <w:top w:w="19" w:type="dxa"/>
              <w:left w:w="232" w:type="dxa"/>
              <w:right w:w="174" w:type="dxa"/>
            </w:tcMar>
          </w:tcPr>
          <w:p w14:paraId="7EE978E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right w:val="single" w:sz="4" w:space="0" w:color="auto"/>
            </w:tcBorders>
            <w:tcMar>
              <w:top w:w="19" w:type="dxa"/>
              <w:left w:w="232" w:type="dxa"/>
              <w:right w:w="174" w:type="dxa"/>
            </w:tcMar>
          </w:tcPr>
          <w:p w14:paraId="5DCFA941"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3967" w:type="dxa"/>
            <w:vMerge/>
            <w:tcBorders>
              <w:left w:val="single" w:sz="4" w:space="0" w:color="auto"/>
              <w:bottom w:val="single" w:sz="4" w:space="0" w:color="auto"/>
              <w:right w:val="single" w:sz="4" w:space="0" w:color="auto"/>
            </w:tcBorders>
            <w:tcMar>
              <w:top w:w="19" w:type="dxa"/>
              <w:left w:w="232" w:type="dxa"/>
              <w:right w:w="174" w:type="dxa"/>
            </w:tcMar>
          </w:tcPr>
          <w:p w14:paraId="029D0825"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5D4E2BA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3.6-5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AECEEE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 post-disease</w:t>
            </w:r>
          </w:p>
        </w:tc>
      </w:tr>
      <w:tr w:rsidR="003E4BE7" w:rsidRPr="006D3CB8" w14:paraId="2A9F9A44" w14:textId="77777777" w:rsidTr="00310FB2">
        <w:trPr>
          <w:cantSplit/>
        </w:trPr>
        <w:tc>
          <w:tcPr>
            <w:tcW w:w="3728" w:type="dxa"/>
            <w:vMerge/>
            <w:tcBorders>
              <w:left w:val="nil"/>
            </w:tcBorders>
            <w:tcMar>
              <w:top w:w="19" w:type="dxa"/>
              <w:left w:w="232" w:type="dxa"/>
              <w:right w:w="174" w:type="dxa"/>
            </w:tcMar>
          </w:tcPr>
          <w:p w14:paraId="79B09E3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7B335EC"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DF</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1285536"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82.5 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359AE1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1.8-3.2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27982E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w:t>
            </w:r>
          </w:p>
        </w:tc>
      </w:tr>
      <w:tr w:rsidR="003E4BE7" w:rsidRPr="006D3CB8" w14:paraId="311D1268" w14:textId="77777777" w:rsidTr="00310FB2">
        <w:trPr>
          <w:cantSplit/>
        </w:trPr>
        <w:tc>
          <w:tcPr>
            <w:tcW w:w="3728" w:type="dxa"/>
            <w:vMerge/>
            <w:tcBorders>
              <w:left w:val="nil"/>
            </w:tcBorders>
            <w:tcMar>
              <w:top w:w="19" w:type="dxa"/>
              <w:left w:w="232" w:type="dxa"/>
              <w:right w:w="174" w:type="dxa"/>
            </w:tcMar>
          </w:tcPr>
          <w:p w14:paraId="0B11BAE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23B13EB"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Renown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F77F177"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azoyxystrobin 5.16SC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7774CE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2.5-4.5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6CF131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10-14</w:t>
            </w:r>
          </w:p>
        </w:tc>
      </w:tr>
      <w:tr w:rsidR="003E4BE7" w:rsidRPr="006D3CB8" w14:paraId="2776106F" w14:textId="77777777" w:rsidTr="00310FB2">
        <w:trPr>
          <w:cantSplit/>
        </w:trPr>
        <w:tc>
          <w:tcPr>
            <w:tcW w:w="3728" w:type="dxa"/>
            <w:vMerge/>
            <w:tcBorders>
              <w:left w:val="nil"/>
            </w:tcBorders>
            <w:tcMar>
              <w:top w:w="19" w:type="dxa"/>
              <w:left w:w="232" w:type="dxa"/>
              <w:right w:w="174" w:type="dxa"/>
            </w:tcMar>
          </w:tcPr>
          <w:p w14:paraId="2074E16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EF8979E"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TwoSome Flowable Fungicide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1DD68C1"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 xml:space="preserve">chlorothalonil + fenarimol </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608A49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3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49EB44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w:t>
            </w:r>
          </w:p>
        </w:tc>
      </w:tr>
      <w:tr w:rsidR="003E4BE7" w:rsidRPr="006D3CB8" w14:paraId="6CFC93C2" w14:textId="77777777" w:rsidTr="00310FB2">
        <w:trPr>
          <w:cantSplit/>
        </w:trPr>
        <w:tc>
          <w:tcPr>
            <w:tcW w:w="3728" w:type="dxa"/>
            <w:vMerge/>
            <w:tcBorders>
              <w:left w:val="nil"/>
            </w:tcBorders>
            <w:tcMar>
              <w:top w:w="19" w:type="dxa"/>
              <w:left w:w="232" w:type="dxa"/>
              <w:right w:w="174" w:type="dxa"/>
            </w:tcMar>
          </w:tcPr>
          <w:p w14:paraId="68AB705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4017DB8"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 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840B398"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chlorothalonil + fluoxastrobin 4.25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536871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3-5.9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7E9520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1B93E51E" w14:textId="77777777" w:rsidTr="00310FB2">
        <w:trPr>
          <w:cantSplit/>
        </w:trPr>
        <w:tc>
          <w:tcPr>
            <w:tcW w:w="3728" w:type="dxa"/>
            <w:vMerge/>
            <w:tcBorders>
              <w:left w:val="nil"/>
            </w:tcBorders>
            <w:tcMar>
              <w:top w:w="19" w:type="dxa"/>
              <w:left w:w="232" w:type="dxa"/>
              <w:right w:w="174" w:type="dxa"/>
            </w:tcMar>
          </w:tcPr>
          <w:p w14:paraId="6C7F619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DCF900E"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Vitalonil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ED65DE6"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potassium phosphite 5.27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0DD214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5.75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E52DA7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w:t>
            </w:r>
          </w:p>
        </w:tc>
      </w:tr>
      <w:tr w:rsidR="003E4BE7" w:rsidRPr="006D3CB8" w14:paraId="6E1B159E" w14:textId="77777777" w:rsidTr="00310FB2">
        <w:trPr>
          <w:cantSplit/>
        </w:trPr>
        <w:tc>
          <w:tcPr>
            <w:tcW w:w="3728" w:type="dxa"/>
            <w:vMerge/>
            <w:tcBorders>
              <w:left w:val="nil"/>
            </w:tcBorders>
            <w:tcMar>
              <w:top w:w="19" w:type="dxa"/>
              <w:left w:w="232" w:type="dxa"/>
              <w:right w:w="174" w:type="dxa"/>
            </w:tcMar>
          </w:tcPr>
          <w:p w14:paraId="3362E41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3D59BE6"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Concert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4CABA51"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propiconazole 4.3SC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05AA7B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3-8.5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0E00B3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7-21</w:t>
            </w:r>
          </w:p>
        </w:tc>
      </w:tr>
      <w:tr w:rsidR="003E4BE7" w:rsidRPr="006D3CB8" w14:paraId="290591AD" w14:textId="77777777" w:rsidTr="00310FB2">
        <w:trPr>
          <w:cantSplit/>
        </w:trPr>
        <w:tc>
          <w:tcPr>
            <w:tcW w:w="3728" w:type="dxa"/>
            <w:vMerge/>
            <w:tcBorders>
              <w:left w:val="nil"/>
            </w:tcBorders>
            <w:tcMar>
              <w:top w:w="19" w:type="dxa"/>
              <w:left w:w="232" w:type="dxa"/>
              <w:right w:w="174" w:type="dxa"/>
            </w:tcMar>
          </w:tcPr>
          <w:p w14:paraId="0539E3A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8DF7A34"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Instrata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05FCC05"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propiconazole + fludioxanil 3.6SC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622BF5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2.75-6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E128F0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10-14</w:t>
            </w:r>
          </w:p>
        </w:tc>
      </w:tr>
      <w:tr w:rsidR="003E4BE7" w:rsidRPr="006D3CB8" w14:paraId="46C81D8F" w14:textId="77777777" w:rsidTr="00310FB2">
        <w:trPr>
          <w:cantSplit/>
        </w:trPr>
        <w:tc>
          <w:tcPr>
            <w:tcW w:w="3728" w:type="dxa"/>
            <w:vMerge/>
            <w:tcBorders>
              <w:left w:val="nil"/>
            </w:tcBorders>
            <w:tcMar>
              <w:top w:w="19" w:type="dxa"/>
              <w:left w:w="232" w:type="dxa"/>
              <w:right w:w="174" w:type="dxa"/>
            </w:tcMar>
          </w:tcPr>
          <w:p w14:paraId="39D37B3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12A0C41"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Consyst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524B9FB"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thiophanate methyl 67WDG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CFFBE0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A29204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64BC3CF9" w14:textId="77777777" w:rsidTr="00310FB2">
        <w:trPr>
          <w:cantSplit/>
        </w:trPr>
        <w:tc>
          <w:tcPr>
            <w:tcW w:w="3728" w:type="dxa"/>
            <w:vMerge/>
            <w:tcBorders>
              <w:left w:val="nil"/>
            </w:tcBorders>
            <w:tcMar>
              <w:top w:w="19" w:type="dxa"/>
              <w:left w:w="232" w:type="dxa"/>
              <w:right w:w="174" w:type="dxa"/>
            </w:tcMar>
          </w:tcPr>
          <w:p w14:paraId="7E6C012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0760F91"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Spectro 90</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C3FD6AA"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thiophanate methyl 90WDG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81AF8F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3.72-5.76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DCD36C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35A1FBF9" w14:textId="77777777" w:rsidTr="00310FB2">
        <w:trPr>
          <w:cantSplit/>
        </w:trPr>
        <w:tc>
          <w:tcPr>
            <w:tcW w:w="3728" w:type="dxa"/>
            <w:vMerge/>
            <w:tcBorders>
              <w:left w:val="nil"/>
            </w:tcBorders>
            <w:tcMar>
              <w:top w:w="19" w:type="dxa"/>
              <w:left w:w="232" w:type="dxa"/>
              <w:right w:w="174" w:type="dxa"/>
            </w:tcMar>
          </w:tcPr>
          <w:p w14:paraId="456D733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2E99F6F"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Enclave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7961D5F"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iprodione + thiophanate methyl + tebuconazole 5.3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4F19A4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3B79A2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2EB2434B" w14:textId="77777777" w:rsidTr="00310FB2">
        <w:trPr>
          <w:cantSplit/>
        </w:trPr>
        <w:tc>
          <w:tcPr>
            <w:tcW w:w="3728" w:type="dxa"/>
            <w:vMerge/>
            <w:tcBorders>
              <w:left w:val="nil"/>
            </w:tcBorders>
            <w:tcMar>
              <w:top w:w="19" w:type="dxa"/>
              <w:left w:w="232" w:type="dxa"/>
              <w:right w:w="174" w:type="dxa"/>
            </w:tcMar>
          </w:tcPr>
          <w:p w14:paraId="663B681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014CDB1"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Medallion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923AD89"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fludioxanil 50WP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8C5170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0.25-0.50</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C10E1C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2441AD7D" w14:textId="77777777" w:rsidTr="00310FB2">
        <w:trPr>
          <w:cantSplit/>
        </w:trPr>
        <w:tc>
          <w:tcPr>
            <w:tcW w:w="3728" w:type="dxa"/>
            <w:vMerge/>
            <w:tcBorders>
              <w:left w:val="nil"/>
            </w:tcBorders>
            <w:tcMar>
              <w:top w:w="19" w:type="dxa"/>
              <w:left w:w="232" w:type="dxa"/>
              <w:right w:w="174" w:type="dxa"/>
            </w:tcMar>
          </w:tcPr>
          <w:p w14:paraId="49040F8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BD476A6"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Medallion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0D89884"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fludioxonil 1.04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05FF47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C32646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50FCE7E4" w14:textId="77777777" w:rsidTr="00310FB2">
        <w:trPr>
          <w:cantSplit/>
        </w:trPr>
        <w:tc>
          <w:tcPr>
            <w:tcW w:w="3728" w:type="dxa"/>
            <w:vMerge/>
            <w:tcBorders>
              <w:left w:val="nil"/>
            </w:tcBorders>
            <w:tcMar>
              <w:top w:w="19" w:type="dxa"/>
              <w:left w:w="232" w:type="dxa"/>
              <w:right w:w="174" w:type="dxa"/>
            </w:tcMar>
          </w:tcPr>
          <w:p w14:paraId="2A4E1D9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1D1550A"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Exteris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6B822CC"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fluopyram + trifloxystrobin 0.271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11BAE8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2.135-6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E02156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624E9CAF" w14:textId="77777777" w:rsidTr="00310FB2">
        <w:trPr>
          <w:cantSplit/>
        </w:trPr>
        <w:tc>
          <w:tcPr>
            <w:tcW w:w="3728" w:type="dxa"/>
            <w:vMerge/>
            <w:tcBorders>
              <w:left w:val="nil"/>
            </w:tcBorders>
            <w:tcMar>
              <w:top w:w="19" w:type="dxa"/>
              <w:left w:w="232" w:type="dxa"/>
              <w:right w:w="174" w:type="dxa"/>
            </w:tcMar>
          </w:tcPr>
          <w:p w14:paraId="1B9798C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1CCCB68"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8A428B3"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fluoxastrobin 4SC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CBA45A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0.18-.36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10EDD5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39DF9FB9" w14:textId="77777777" w:rsidTr="00310FB2">
        <w:trPr>
          <w:cantSplit/>
          <w:trHeight w:val="189"/>
        </w:trPr>
        <w:tc>
          <w:tcPr>
            <w:tcW w:w="3728" w:type="dxa"/>
            <w:vMerge/>
            <w:tcBorders>
              <w:left w:val="nil"/>
            </w:tcBorders>
            <w:tcMar>
              <w:top w:w="19" w:type="dxa"/>
              <w:left w:w="232" w:type="dxa"/>
              <w:right w:w="174" w:type="dxa"/>
            </w:tcMar>
          </w:tcPr>
          <w:p w14:paraId="671E1C7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936E377"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9C104BB"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fluoxastrobin 0.25G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CDF2BC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2.3-4.6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89EA9A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186D5D7E" w14:textId="77777777" w:rsidTr="00310FB2">
        <w:trPr>
          <w:cantSplit/>
        </w:trPr>
        <w:tc>
          <w:tcPr>
            <w:tcW w:w="3728" w:type="dxa"/>
            <w:vMerge/>
            <w:tcBorders>
              <w:left w:val="nil"/>
            </w:tcBorders>
            <w:tcMar>
              <w:top w:w="19" w:type="dxa"/>
              <w:left w:w="232" w:type="dxa"/>
              <w:right w:w="174" w:type="dxa"/>
            </w:tcMar>
          </w:tcPr>
          <w:p w14:paraId="259B1E4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AE65B45"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 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248441B"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fluoxastrobin + tebuconazole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96971B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0.45-0.9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D3C2BE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41B690BB" w14:textId="77777777" w:rsidTr="00310FB2">
        <w:trPr>
          <w:cantSplit/>
        </w:trPr>
        <w:tc>
          <w:tcPr>
            <w:tcW w:w="3728" w:type="dxa"/>
            <w:vMerge/>
            <w:tcBorders>
              <w:left w:val="nil"/>
            </w:tcBorders>
            <w:tcMar>
              <w:top w:w="19" w:type="dxa"/>
              <w:left w:w="232" w:type="dxa"/>
              <w:right w:w="174" w:type="dxa"/>
            </w:tcMar>
          </w:tcPr>
          <w:p w14:paraId="75AD1DF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D63FCCE"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FE61D69"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A03364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0.34-0.47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84672F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69E37DB9" w14:textId="77777777" w:rsidTr="00310FB2">
        <w:trPr>
          <w:cantSplit/>
        </w:trPr>
        <w:tc>
          <w:tcPr>
            <w:tcW w:w="3728" w:type="dxa"/>
            <w:vMerge/>
            <w:tcBorders>
              <w:left w:val="nil"/>
            </w:tcBorders>
            <w:tcMar>
              <w:top w:w="19" w:type="dxa"/>
              <w:left w:w="232" w:type="dxa"/>
              <w:right w:w="174" w:type="dxa"/>
            </w:tcMar>
          </w:tcPr>
          <w:p w14:paraId="593DA23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C83FC35"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Pr>
                <w:color w:val="000000"/>
                <w:sz w:val="16"/>
              </w:rPr>
              <w:t>Tekken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E6F3EE4"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Pr>
                <w:color w:val="000000"/>
                <w:sz w:val="16"/>
              </w:rPr>
              <w:t>isofetamid + tebuconazole 1.8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CCC8F2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E9D0C0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14-28</w:t>
            </w:r>
          </w:p>
        </w:tc>
      </w:tr>
      <w:tr w:rsidR="003E4BE7" w:rsidRPr="006D3CB8" w14:paraId="41A498B3" w14:textId="77777777" w:rsidTr="00310FB2">
        <w:trPr>
          <w:cantSplit/>
        </w:trPr>
        <w:tc>
          <w:tcPr>
            <w:tcW w:w="3728" w:type="dxa"/>
            <w:vMerge/>
            <w:tcBorders>
              <w:left w:val="nil"/>
            </w:tcBorders>
            <w:tcMar>
              <w:top w:w="19" w:type="dxa"/>
              <w:left w:w="232" w:type="dxa"/>
              <w:right w:w="174" w:type="dxa"/>
            </w:tcMar>
          </w:tcPr>
          <w:p w14:paraId="5C3E7F1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49EA1FE"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Fore, Dithane, Pentathlon,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4B98B27"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mancozeb 80WP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D1C370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E76E10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154158B0" w14:textId="77777777" w:rsidTr="00310FB2">
        <w:trPr>
          <w:cantSplit/>
        </w:trPr>
        <w:tc>
          <w:tcPr>
            <w:tcW w:w="3728" w:type="dxa"/>
            <w:vMerge/>
            <w:tcBorders>
              <w:left w:val="nil"/>
            </w:tcBorders>
            <w:tcMar>
              <w:top w:w="19" w:type="dxa"/>
              <w:left w:w="232" w:type="dxa"/>
              <w:right w:w="174" w:type="dxa"/>
            </w:tcMar>
          </w:tcPr>
          <w:p w14:paraId="4F936CD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5C3B45F"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Protect DF,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FEB7DCD"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mancozeb 75DF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845DA6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6.4-12.8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AD9168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0005E60A" w14:textId="77777777" w:rsidTr="00310FB2">
        <w:trPr>
          <w:cantSplit/>
        </w:trPr>
        <w:tc>
          <w:tcPr>
            <w:tcW w:w="3728" w:type="dxa"/>
            <w:vMerge/>
            <w:tcBorders>
              <w:left w:val="nil"/>
            </w:tcBorders>
            <w:tcMar>
              <w:top w:w="19" w:type="dxa"/>
              <w:left w:w="232" w:type="dxa"/>
              <w:right w:w="174" w:type="dxa"/>
            </w:tcMar>
          </w:tcPr>
          <w:p w14:paraId="5DC2580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3B7A225"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Fore Flo,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6D40F41"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mancozeb  4LF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059F1B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9-14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59B407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w:t>
            </w:r>
          </w:p>
        </w:tc>
      </w:tr>
      <w:tr w:rsidR="003E4BE7" w:rsidRPr="006D3CB8" w14:paraId="71A26106" w14:textId="77777777" w:rsidTr="00310FB2">
        <w:trPr>
          <w:cantSplit/>
        </w:trPr>
        <w:tc>
          <w:tcPr>
            <w:tcW w:w="3728" w:type="dxa"/>
            <w:vMerge/>
            <w:tcBorders>
              <w:left w:val="nil"/>
            </w:tcBorders>
            <w:tcMar>
              <w:top w:w="19" w:type="dxa"/>
              <w:left w:w="232" w:type="dxa"/>
              <w:right w:w="174" w:type="dxa"/>
            </w:tcMar>
          </w:tcPr>
          <w:p w14:paraId="035D12D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4A871B0"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Duosan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D1E2D86"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mancozeb + thiophanate methyl</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9C55D8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3-9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3A2A50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727D5CA9" w14:textId="77777777" w:rsidTr="00310FB2">
        <w:trPr>
          <w:cantSplit/>
        </w:trPr>
        <w:tc>
          <w:tcPr>
            <w:tcW w:w="3728" w:type="dxa"/>
            <w:vMerge/>
            <w:tcBorders>
              <w:left w:val="nil"/>
            </w:tcBorders>
            <w:tcMar>
              <w:top w:w="19" w:type="dxa"/>
              <w:left w:w="232" w:type="dxa"/>
              <w:right w:w="174" w:type="dxa"/>
            </w:tcMar>
          </w:tcPr>
          <w:p w14:paraId="754DDC0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6FF64F1"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Tourney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ED04E63"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metconazole 50WG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85C07D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0.37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DA51E0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0F6E4E02" w14:textId="77777777" w:rsidTr="00310FB2">
        <w:trPr>
          <w:cantSplit/>
        </w:trPr>
        <w:tc>
          <w:tcPr>
            <w:tcW w:w="3728" w:type="dxa"/>
            <w:vMerge/>
            <w:tcBorders>
              <w:left w:val="nil"/>
            </w:tcBorders>
            <w:tcMar>
              <w:top w:w="19" w:type="dxa"/>
              <w:left w:w="232" w:type="dxa"/>
              <w:right w:w="174" w:type="dxa"/>
            </w:tcMar>
          </w:tcPr>
          <w:p w14:paraId="3D81A4E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1A08B10"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Eagle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703A76C"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myclobutanil 20EW</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23AC66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1.2-2.4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3DB4EE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33AEEE28" w14:textId="77777777" w:rsidTr="00310FB2">
        <w:trPr>
          <w:cantSplit/>
        </w:trPr>
        <w:tc>
          <w:tcPr>
            <w:tcW w:w="3728" w:type="dxa"/>
            <w:vMerge/>
            <w:tcBorders>
              <w:left w:val="nil"/>
            </w:tcBorders>
            <w:tcMar>
              <w:top w:w="19" w:type="dxa"/>
              <w:left w:w="232" w:type="dxa"/>
              <w:right w:w="174" w:type="dxa"/>
            </w:tcMar>
          </w:tcPr>
          <w:p w14:paraId="1C83149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BBAA6AC"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Affirm</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298F3F1"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polyoxin 11.3%WDG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0D34E4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0.88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56EB8A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0021D352" w14:textId="77777777" w:rsidTr="00310FB2">
        <w:trPr>
          <w:cantSplit/>
        </w:trPr>
        <w:tc>
          <w:tcPr>
            <w:tcW w:w="3728" w:type="dxa"/>
            <w:vMerge/>
            <w:tcBorders>
              <w:left w:val="nil"/>
            </w:tcBorders>
            <w:tcMar>
              <w:top w:w="19" w:type="dxa"/>
              <w:left w:w="232" w:type="dxa"/>
              <w:right w:w="174" w:type="dxa"/>
            </w:tcMar>
          </w:tcPr>
          <w:p w14:paraId="082C6E8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B992136"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Endorse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C9BEB3C"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polyoxin 2.5WP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49C35B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7C65E7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tc>
      </w:tr>
      <w:tr w:rsidR="003E4BE7" w:rsidRPr="006D3CB8" w14:paraId="5D8A1541" w14:textId="77777777" w:rsidTr="00310FB2">
        <w:trPr>
          <w:cantSplit/>
        </w:trPr>
        <w:tc>
          <w:tcPr>
            <w:tcW w:w="3728" w:type="dxa"/>
            <w:vMerge/>
            <w:tcBorders>
              <w:left w:val="nil"/>
            </w:tcBorders>
            <w:tcMar>
              <w:top w:w="19" w:type="dxa"/>
              <w:left w:w="232" w:type="dxa"/>
              <w:right w:w="174" w:type="dxa"/>
            </w:tcMar>
          </w:tcPr>
          <w:p w14:paraId="28BB3A2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1B1C9D3"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Banner Maxx,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C986239"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propiconazole 1.3ME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CFCCB8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9188A9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1E1ACF48" w14:textId="77777777" w:rsidTr="00310FB2">
        <w:trPr>
          <w:cantSplit/>
        </w:trPr>
        <w:tc>
          <w:tcPr>
            <w:tcW w:w="3728" w:type="dxa"/>
            <w:vMerge/>
            <w:tcBorders>
              <w:left w:val="nil"/>
            </w:tcBorders>
            <w:tcMar>
              <w:top w:w="19" w:type="dxa"/>
              <w:left w:w="232" w:type="dxa"/>
              <w:right w:w="174" w:type="dxa"/>
            </w:tcMar>
          </w:tcPr>
          <w:p w14:paraId="5AED88B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5A27153"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Insignia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3E27ABC"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pyraclostrobin 20WDG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28B424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0.5-0.9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379AE2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082A7EE3" w14:textId="77777777" w:rsidTr="00310FB2">
        <w:trPr>
          <w:cantSplit/>
        </w:trPr>
        <w:tc>
          <w:tcPr>
            <w:tcW w:w="3728" w:type="dxa"/>
            <w:vMerge/>
            <w:tcBorders>
              <w:left w:val="nil"/>
            </w:tcBorders>
            <w:tcMar>
              <w:top w:w="19" w:type="dxa"/>
              <w:left w:w="232" w:type="dxa"/>
              <w:right w:w="174" w:type="dxa"/>
            </w:tcMar>
          </w:tcPr>
          <w:p w14:paraId="52FA906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1825A9D"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0DB36C4"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pyraclostrobin 2.08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4D0CF3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0.4-0.7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9ABA01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4F33CB9B" w14:textId="77777777" w:rsidTr="00310FB2">
        <w:trPr>
          <w:cantSplit/>
        </w:trPr>
        <w:tc>
          <w:tcPr>
            <w:tcW w:w="3728" w:type="dxa"/>
            <w:vMerge/>
            <w:tcBorders>
              <w:left w:val="nil"/>
            </w:tcBorders>
            <w:tcMar>
              <w:top w:w="19" w:type="dxa"/>
              <w:left w:w="232" w:type="dxa"/>
              <w:right w:w="174" w:type="dxa"/>
            </w:tcMar>
          </w:tcPr>
          <w:p w14:paraId="32E1CD4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B8DEFEC"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F39E842"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pyraclostrobin + boscalid 28WG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B8FF64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0.55-1.1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CE8EF5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0DE5ED52" w14:textId="77777777" w:rsidTr="00310FB2">
        <w:trPr>
          <w:cantSplit/>
        </w:trPr>
        <w:tc>
          <w:tcPr>
            <w:tcW w:w="3728" w:type="dxa"/>
            <w:vMerge/>
            <w:tcBorders>
              <w:left w:val="nil"/>
            </w:tcBorders>
            <w:tcMar>
              <w:top w:w="19" w:type="dxa"/>
              <w:left w:w="232" w:type="dxa"/>
              <w:right w:w="174" w:type="dxa"/>
            </w:tcMar>
          </w:tcPr>
          <w:p w14:paraId="31D1FFF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054B9DC"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D6B09AF"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pyraclostrobin + triticonazole 0.81G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E5F537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A11F4B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768EB921" w14:textId="77777777" w:rsidTr="00310FB2">
        <w:trPr>
          <w:cantSplit/>
        </w:trPr>
        <w:tc>
          <w:tcPr>
            <w:tcW w:w="3728" w:type="dxa"/>
            <w:vMerge/>
            <w:tcBorders>
              <w:left w:val="nil"/>
            </w:tcBorders>
            <w:tcMar>
              <w:top w:w="19" w:type="dxa"/>
              <w:left w:w="232" w:type="dxa"/>
              <w:right w:w="174" w:type="dxa"/>
            </w:tcMar>
          </w:tcPr>
          <w:p w14:paraId="25869CE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83D6750"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Torque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6B14068"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tebuconazole 3.6F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9008F2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581906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r>
      <w:tr w:rsidR="003E4BE7" w:rsidRPr="006D3CB8" w14:paraId="7A1A5061" w14:textId="77777777" w:rsidTr="00310FB2">
        <w:trPr>
          <w:cantSplit/>
        </w:trPr>
        <w:tc>
          <w:tcPr>
            <w:tcW w:w="3728" w:type="dxa"/>
            <w:vMerge/>
            <w:tcBorders>
              <w:left w:val="nil"/>
            </w:tcBorders>
            <w:tcMar>
              <w:top w:w="19" w:type="dxa"/>
              <w:left w:w="232" w:type="dxa"/>
              <w:right w:w="174" w:type="dxa"/>
            </w:tcMar>
          </w:tcPr>
          <w:p w14:paraId="1426CBA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F5E74EB"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Mirage Stressgard</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5B83343"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tebuconazole 2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6936DA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0E2711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5EF298BB" w14:textId="77777777" w:rsidTr="00310FB2">
        <w:trPr>
          <w:cantSplit/>
        </w:trPr>
        <w:tc>
          <w:tcPr>
            <w:tcW w:w="3728" w:type="dxa"/>
            <w:vMerge/>
            <w:tcBorders>
              <w:left w:val="nil"/>
            </w:tcBorders>
            <w:tcMar>
              <w:top w:w="19" w:type="dxa"/>
              <w:left w:w="232" w:type="dxa"/>
              <w:right w:w="174" w:type="dxa"/>
            </w:tcMar>
          </w:tcPr>
          <w:p w14:paraId="064A148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301765F"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3336</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A270EBA"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thiophanate methyl 50WP, 4F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76CC4D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4-6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2C8730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10-14</w:t>
            </w:r>
          </w:p>
        </w:tc>
      </w:tr>
      <w:tr w:rsidR="003E4BE7" w:rsidRPr="006D3CB8" w14:paraId="5384D9F3" w14:textId="77777777" w:rsidTr="00310FB2">
        <w:trPr>
          <w:cantSplit/>
          <w:trHeight w:val="220"/>
        </w:trPr>
        <w:tc>
          <w:tcPr>
            <w:tcW w:w="3728" w:type="dxa"/>
            <w:vMerge/>
            <w:tcBorders>
              <w:left w:val="nil"/>
            </w:tcBorders>
            <w:tcMar>
              <w:top w:w="19" w:type="dxa"/>
              <w:left w:w="232" w:type="dxa"/>
              <w:right w:w="174" w:type="dxa"/>
            </w:tcMar>
          </w:tcPr>
          <w:p w14:paraId="1AA65A6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AE6B3B2"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3336 plus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F88C027"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thiophanate methyl 2F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C40883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4-8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2B5623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455E822C" w14:textId="77777777" w:rsidTr="00310FB2">
        <w:trPr>
          <w:cantSplit/>
        </w:trPr>
        <w:tc>
          <w:tcPr>
            <w:tcW w:w="3728" w:type="dxa"/>
            <w:vMerge/>
            <w:tcBorders>
              <w:left w:val="nil"/>
            </w:tcBorders>
            <w:tcMar>
              <w:top w:w="19" w:type="dxa"/>
              <w:left w:w="232" w:type="dxa"/>
              <w:right w:w="174" w:type="dxa"/>
            </w:tcMar>
          </w:tcPr>
          <w:p w14:paraId="5D5585C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4F92C88"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TM 85WDG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62E3B11"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thiophanate methyl 85WDG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69CD6F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2.35-3.53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9EF88C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39AB7BFE" w14:textId="77777777" w:rsidTr="00310FB2">
        <w:trPr>
          <w:cantSplit/>
        </w:trPr>
        <w:tc>
          <w:tcPr>
            <w:tcW w:w="3728" w:type="dxa"/>
            <w:vMerge/>
            <w:tcBorders>
              <w:left w:val="nil"/>
            </w:tcBorders>
            <w:tcMar>
              <w:top w:w="19" w:type="dxa"/>
              <w:left w:w="232" w:type="dxa"/>
              <w:right w:w="174" w:type="dxa"/>
            </w:tcMar>
          </w:tcPr>
          <w:p w14:paraId="0EE8B29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016E547"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Bayleton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96699A7"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triadimefon 50WSP, 4.15 Flo</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02172B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0.5-1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E3B72A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120F85E4" w14:textId="77777777" w:rsidTr="00310FB2">
        <w:trPr>
          <w:cantSplit/>
        </w:trPr>
        <w:tc>
          <w:tcPr>
            <w:tcW w:w="3728" w:type="dxa"/>
            <w:vMerge/>
            <w:tcBorders>
              <w:left w:val="nil"/>
            </w:tcBorders>
            <w:tcMar>
              <w:top w:w="19" w:type="dxa"/>
              <w:left w:w="232" w:type="dxa"/>
              <w:right w:w="174" w:type="dxa"/>
            </w:tcMar>
          </w:tcPr>
          <w:p w14:paraId="2DED6B2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8358AD3"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Compass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91B733C"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trifloxystrobin 50WDG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D20693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0.15-0.25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F71211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2E047776" w14:textId="77777777" w:rsidTr="00310FB2">
        <w:trPr>
          <w:cantSplit/>
        </w:trPr>
        <w:tc>
          <w:tcPr>
            <w:tcW w:w="3728" w:type="dxa"/>
            <w:vMerge/>
            <w:tcBorders>
              <w:left w:val="nil"/>
            </w:tcBorders>
            <w:tcMar>
              <w:top w:w="19" w:type="dxa"/>
              <w:left w:w="232" w:type="dxa"/>
              <w:right w:w="174" w:type="dxa"/>
            </w:tcMar>
          </w:tcPr>
          <w:p w14:paraId="4DF7FA9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D547DE5"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Tartan</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right w:w="174" w:type="dxa"/>
            </w:tcMar>
          </w:tcPr>
          <w:p w14:paraId="6D6E7F46"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 xml:space="preserve"> trifloxystrobin + triadimefon 2SC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3158C6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CB81B8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14-28 </w:t>
            </w:r>
          </w:p>
        </w:tc>
      </w:tr>
      <w:tr w:rsidR="003E4BE7" w:rsidRPr="006D3CB8" w14:paraId="0D50DFF5" w14:textId="77777777" w:rsidTr="00310FB2">
        <w:trPr>
          <w:cantSplit/>
          <w:trHeight w:val="162"/>
        </w:trPr>
        <w:tc>
          <w:tcPr>
            <w:tcW w:w="3728" w:type="dxa"/>
            <w:vMerge/>
            <w:tcBorders>
              <w:left w:val="nil"/>
            </w:tcBorders>
            <w:tcMar>
              <w:top w:w="19" w:type="dxa"/>
              <w:left w:w="232" w:type="dxa"/>
              <w:right w:w="174" w:type="dxa"/>
            </w:tcMar>
          </w:tcPr>
          <w:p w14:paraId="3386CB8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8" w:space="0" w:color="auto"/>
              <w:right w:val="single" w:sz="4" w:space="0" w:color="auto"/>
            </w:tcBorders>
            <w:tcMar>
              <w:top w:w="19" w:type="dxa"/>
              <w:left w:w="232" w:type="dxa"/>
              <w:right w:w="174" w:type="dxa"/>
            </w:tcMar>
          </w:tcPr>
          <w:p w14:paraId="553AE9C3"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Armada</w:t>
            </w:r>
          </w:p>
        </w:tc>
        <w:tc>
          <w:tcPr>
            <w:tcW w:w="3967" w:type="dxa"/>
            <w:tcBorders>
              <w:top w:val="single" w:sz="4" w:space="0" w:color="auto"/>
              <w:left w:val="single" w:sz="4" w:space="0" w:color="auto"/>
              <w:bottom w:val="single" w:sz="8" w:space="0" w:color="auto"/>
              <w:right w:val="single" w:sz="4" w:space="0" w:color="auto"/>
            </w:tcBorders>
            <w:tcMar>
              <w:top w:w="19" w:type="dxa"/>
              <w:left w:w="193" w:type="dxa"/>
              <w:right w:w="174" w:type="dxa"/>
            </w:tcMar>
          </w:tcPr>
          <w:p w14:paraId="5026B102" w14:textId="77777777" w:rsidR="003E4BE7" w:rsidRPr="006D3CB8" w:rsidRDefault="003E4BE7" w:rsidP="001E6D8D">
            <w:pPr>
              <w:widowControl w:val="0"/>
              <w:tabs>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 xml:space="preserve"> trifloxystrobin + triadimefon 50WP</w:t>
            </w:r>
          </w:p>
        </w:tc>
        <w:tc>
          <w:tcPr>
            <w:tcW w:w="1800" w:type="dxa"/>
            <w:tcBorders>
              <w:top w:val="single" w:sz="4" w:space="0" w:color="auto"/>
              <w:left w:val="single" w:sz="4" w:space="0" w:color="auto"/>
              <w:bottom w:val="single" w:sz="8" w:space="0" w:color="auto"/>
              <w:right w:val="single" w:sz="4" w:space="0" w:color="auto"/>
            </w:tcBorders>
            <w:tcMar>
              <w:top w:w="19" w:type="dxa"/>
              <w:left w:w="232" w:type="dxa"/>
              <w:right w:w="174" w:type="dxa"/>
            </w:tcMar>
          </w:tcPr>
          <w:p w14:paraId="77618B6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0.6-1.2 </w:t>
            </w:r>
          </w:p>
        </w:tc>
        <w:tc>
          <w:tcPr>
            <w:tcW w:w="1710" w:type="dxa"/>
            <w:tcBorders>
              <w:top w:val="single" w:sz="4" w:space="0" w:color="auto"/>
              <w:left w:val="single" w:sz="4" w:space="0" w:color="auto"/>
              <w:bottom w:val="single" w:sz="8" w:space="0" w:color="auto"/>
              <w:right w:val="nil"/>
            </w:tcBorders>
            <w:tcMar>
              <w:top w:w="19" w:type="dxa"/>
              <w:left w:w="193" w:type="dxa"/>
              <w:right w:w="232" w:type="dxa"/>
            </w:tcMar>
          </w:tcPr>
          <w:p w14:paraId="742D6A3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7FAAE277" w14:textId="77777777" w:rsidTr="00310FB2">
        <w:trPr>
          <w:cantSplit/>
          <w:trHeight w:val="162"/>
        </w:trPr>
        <w:tc>
          <w:tcPr>
            <w:tcW w:w="3728" w:type="dxa"/>
            <w:vMerge/>
            <w:tcBorders>
              <w:left w:val="nil"/>
              <w:bottom w:val="single" w:sz="12" w:space="0" w:color="auto"/>
            </w:tcBorders>
            <w:tcMar>
              <w:top w:w="19" w:type="dxa"/>
              <w:left w:w="232" w:type="dxa"/>
              <w:right w:w="174" w:type="dxa"/>
            </w:tcMar>
          </w:tcPr>
          <w:p w14:paraId="5AD1664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10267" w:type="dxa"/>
            <w:gridSpan w:val="4"/>
            <w:tcBorders>
              <w:top w:val="single" w:sz="4" w:space="0" w:color="auto"/>
              <w:left w:val="nil"/>
              <w:bottom w:val="single" w:sz="12" w:space="0" w:color="auto"/>
              <w:right w:val="nil"/>
            </w:tcBorders>
            <w:tcMar>
              <w:top w:w="19" w:type="dxa"/>
              <w:left w:w="232" w:type="dxa"/>
              <w:right w:w="174" w:type="dxa"/>
            </w:tcMar>
          </w:tcPr>
          <w:p w14:paraId="2E4DF48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roofErr w:type="gramStart"/>
            <w:r w:rsidRPr="006D3CB8">
              <w:rPr>
                <w:b/>
                <w:i/>
                <w:color w:val="000000"/>
                <w:sz w:val="16"/>
              </w:rPr>
              <w:t>note</w:t>
            </w:r>
            <w:proofErr w:type="gramEnd"/>
            <w:r w:rsidRPr="006D3CB8">
              <w:rPr>
                <w:b/>
                <w:i/>
                <w:color w:val="000000"/>
                <w:sz w:val="16"/>
              </w:rPr>
              <w:t>:</w:t>
            </w:r>
            <w:r w:rsidRPr="006D3CB8">
              <w:rPr>
                <w:color w:val="000000"/>
                <w:sz w:val="16"/>
              </w:rPr>
              <w:t xml:space="preserve"> Fore mancozeb formulations now have restrictions on use rates and maximum seasonal rates – see current label for details.</w:t>
            </w:r>
          </w:p>
        </w:tc>
      </w:tr>
      <w:tr w:rsidR="003E4BE7" w:rsidRPr="006D3CB8" w14:paraId="7A22EEC6" w14:textId="77777777" w:rsidTr="00310FB2">
        <w:trPr>
          <w:cantSplit/>
        </w:trPr>
        <w:tc>
          <w:tcPr>
            <w:tcW w:w="3728" w:type="dxa"/>
            <w:vMerge w:val="restart"/>
            <w:tcBorders>
              <w:top w:val="single" w:sz="12" w:space="0" w:color="auto"/>
              <w:left w:val="nil"/>
              <w:right w:val="nil"/>
            </w:tcBorders>
            <w:tcMar>
              <w:top w:w="19" w:type="dxa"/>
              <w:left w:w="232" w:type="dxa"/>
              <w:right w:w="174" w:type="dxa"/>
            </w:tcMar>
          </w:tcPr>
          <w:p w14:paraId="251782CD" w14:textId="16428E21" w:rsidR="003E4BE7" w:rsidRPr="006D3CB8" w:rsidRDefault="00B42ADD" w:rsidP="001E6D8D">
            <w:pPr>
              <w:widowControl w:val="0"/>
              <w:tabs>
                <w:tab w:val="left" w:pos="-1440"/>
                <w:tab w:val="left" w:pos="-720"/>
              </w:tabs>
              <w:ind w:left="-104"/>
              <w:rPr>
                <w:color w:val="000000"/>
                <w:sz w:val="16"/>
              </w:rPr>
            </w:pPr>
            <w:r>
              <w:rPr>
                <w:b/>
                <w:color w:val="000000"/>
                <w:sz w:val="16"/>
              </w:rPr>
              <w:t>"Helmintho</w:t>
            </w:r>
            <w:r w:rsidR="003E4BE7" w:rsidRPr="006D3CB8">
              <w:rPr>
                <w:b/>
                <w:color w:val="000000"/>
                <w:sz w:val="16"/>
              </w:rPr>
              <w:t>sporium" Leaf Spot/ Melting Out</w:t>
            </w:r>
            <w:r w:rsidR="003E4BE7" w:rsidRPr="006D3CB8">
              <w:rPr>
                <w:color w:val="000000"/>
                <w:sz w:val="16"/>
              </w:rPr>
              <w:t xml:space="preserve"> </w:t>
            </w:r>
            <w:r w:rsidR="00310FB2">
              <w:rPr>
                <w:color w:val="000000"/>
                <w:sz w:val="16"/>
              </w:rPr>
              <w:t>(</w:t>
            </w:r>
            <w:r w:rsidR="003E4BE7" w:rsidRPr="006D3CB8">
              <w:rPr>
                <w:i/>
                <w:color w:val="000000"/>
                <w:sz w:val="16"/>
              </w:rPr>
              <w:t xml:space="preserve">Bipolaris, Drechslera </w:t>
            </w:r>
            <w:r w:rsidR="003E4BE7" w:rsidRPr="006D3CB8">
              <w:rPr>
                <w:color w:val="000000"/>
                <w:sz w:val="16"/>
              </w:rPr>
              <w:t>spp.)</w:t>
            </w:r>
          </w:p>
          <w:p w14:paraId="66DD4F34" w14:textId="12534A74" w:rsidR="003E4BE7" w:rsidRDefault="003E4BE7" w:rsidP="003E4BE7">
            <w:pPr>
              <w:widowControl w:val="0"/>
              <w:tabs>
                <w:tab w:val="left" w:pos="-1440"/>
                <w:tab w:val="left" w:pos="-720"/>
              </w:tabs>
              <w:ind w:left="-104"/>
              <w:rPr>
                <w:color w:val="000000"/>
                <w:sz w:val="16"/>
              </w:rPr>
            </w:pPr>
            <w:proofErr w:type="gramStart"/>
            <w:r>
              <w:rPr>
                <w:color w:val="000000"/>
                <w:sz w:val="16"/>
              </w:rPr>
              <w:t>bahiagrass</w:t>
            </w:r>
            <w:proofErr w:type="gramEnd"/>
            <w:r>
              <w:rPr>
                <w:color w:val="000000"/>
                <w:sz w:val="16"/>
              </w:rPr>
              <w:t xml:space="preserve">, </w:t>
            </w:r>
            <w:r w:rsidRPr="006D3CB8">
              <w:rPr>
                <w:color w:val="000000"/>
                <w:sz w:val="16"/>
              </w:rPr>
              <w:t>bermudagrass</w:t>
            </w:r>
            <w:r>
              <w:rPr>
                <w:color w:val="000000"/>
                <w:sz w:val="16"/>
              </w:rPr>
              <w:t xml:space="preserve">, </w:t>
            </w:r>
            <w:r w:rsidRPr="006D3CB8">
              <w:rPr>
                <w:color w:val="000000"/>
                <w:sz w:val="16"/>
              </w:rPr>
              <w:t>bluegrass</w:t>
            </w:r>
            <w:r>
              <w:rPr>
                <w:color w:val="000000"/>
                <w:sz w:val="16"/>
              </w:rPr>
              <w:t xml:space="preserve">, </w:t>
            </w:r>
            <w:r w:rsidRPr="006D3CB8">
              <w:rPr>
                <w:color w:val="000000"/>
                <w:sz w:val="16"/>
              </w:rPr>
              <w:t>creeping bentgrass</w:t>
            </w:r>
            <w:r>
              <w:rPr>
                <w:color w:val="000000"/>
                <w:sz w:val="16"/>
              </w:rPr>
              <w:t xml:space="preserve">, </w:t>
            </w:r>
            <w:r w:rsidRPr="006D3CB8">
              <w:rPr>
                <w:color w:val="000000"/>
                <w:sz w:val="16"/>
              </w:rPr>
              <w:t>ryegrass</w:t>
            </w:r>
            <w:r>
              <w:rPr>
                <w:color w:val="000000"/>
                <w:sz w:val="16"/>
              </w:rPr>
              <w:t>, St. Augustinegrass, z</w:t>
            </w:r>
            <w:r w:rsidRPr="006D3CB8">
              <w:rPr>
                <w:color w:val="000000"/>
                <w:sz w:val="16"/>
              </w:rPr>
              <w:t>oysiagrasses</w:t>
            </w:r>
            <w:r w:rsidR="00310FB2">
              <w:rPr>
                <w:color w:val="000000"/>
                <w:sz w:val="16"/>
              </w:rPr>
              <w:t>.</w:t>
            </w:r>
          </w:p>
          <w:p w14:paraId="53346285" w14:textId="77777777" w:rsidR="003E4BE7" w:rsidRDefault="003E4BE7" w:rsidP="003E4BE7">
            <w:pPr>
              <w:widowControl w:val="0"/>
              <w:tabs>
                <w:tab w:val="left" w:pos="-1440"/>
                <w:tab w:val="left" w:pos="-720"/>
              </w:tabs>
              <w:ind w:left="-104"/>
              <w:rPr>
                <w:color w:val="000000"/>
                <w:sz w:val="16"/>
              </w:rPr>
            </w:pPr>
          </w:p>
          <w:p w14:paraId="46512DB2" w14:textId="77777777" w:rsidR="003E4BE7" w:rsidRPr="006D3CB8" w:rsidRDefault="003E4BE7" w:rsidP="001E6D8D">
            <w:pPr>
              <w:widowControl w:val="0"/>
              <w:tabs>
                <w:tab w:val="left" w:pos="-1440"/>
                <w:tab w:val="left" w:pos="-720"/>
              </w:tabs>
              <w:ind w:left="-104"/>
              <w:rPr>
                <w:color w:val="000000"/>
                <w:sz w:val="16"/>
              </w:rPr>
            </w:pPr>
            <w:r w:rsidRPr="006D3CB8">
              <w:rPr>
                <w:color w:val="000000"/>
                <w:sz w:val="16"/>
              </w:rPr>
              <w:t>Symptoms include leaf spotting and 'melting-out' phases. Leaves have circular to elongated, purplish or brown spots with straw-colored centers on older lesions. Numerous lesions cause leaves to turn reddish-brown, then yellow, and die. Sheath and crown rot may be present. Ryegrass, bluegrasses (</w:t>
            </w:r>
            <w:r w:rsidRPr="006D3CB8">
              <w:rPr>
                <w:i/>
                <w:color w:val="000000"/>
                <w:sz w:val="16"/>
              </w:rPr>
              <w:t xml:space="preserve">Poa pratensis </w:t>
            </w:r>
            <w:r w:rsidRPr="006D3CB8">
              <w:rPr>
                <w:color w:val="000000"/>
                <w:sz w:val="16"/>
              </w:rPr>
              <w:t>and</w:t>
            </w:r>
            <w:r w:rsidRPr="006D3CB8">
              <w:rPr>
                <w:i/>
                <w:color w:val="000000"/>
                <w:sz w:val="16"/>
              </w:rPr>
              <w:t xml:space="preserve"> P. trivialis</w:t>
            </w:r>
            <w:r w:rsidRPr="006D3CB8">
              <w:rPr>
                <w:color w:val="000000"/>
                <w:sz w:val="16"/>
              </w:rPr>
              <w:t>) and bermudagrass are most susceptible. Most prevalent when temperatures range from 68-95</w:t>
            </w:r>
            <w:r w:rsidRPr="006D3CB8">
              <w:rPr>
                <w:color w:val="000000"/>
                <w:sz w:val="16"/>
                <w:vertAlign w:val="superscript"/>
              </w:rPr>
              <w:t>o</w:t>
            </w:r>
            <w:r w:rsidRPr="006D3CB8">
              <w:rPr>
                <w:color w:val="000000"/>
                <w:sz w:val="16"/>
              </w:rPr>
              <w:t>F during mild periods of spring and fall.</w:t>
            </w:r>
          </w:p>
          <w:p w14:paraId="48CB2773" w14:textId="77777777" w:rsidR="003E4BE7" w:rsidRDefault="003E4BE7" w:rsidP="001E6D8D">
            <w:pPr>
              <w:widowControl w:val="0"/>
              <w:tabs>
                <w:tab w:val="left" w:pos="-1440"/>
                <w:tab w:val="left" w:pos="-720"/>
              </w:tabs>
              <w:ind w:left="-104"/>
              <w:rPr>
                <w:color w:val="000000"/>
                <w:sz w:val="16"/>
              </w:rPr>
            </w:pPr>
          </w:p>
          <w:p w14:paraId="3352D1F1" w14:textId="77777777" w:rsidR="003E4BE7" w:rsidRPr="006D3CB8" w:rsidRDefault="003E4BE7" w:rsidP="001E6D8D">
            <w:pPr>
              <w:widowControl w:val="0"/>
              <w:tabs>
                <w:tab w:val="left" w:pos="-1440"/>
                <w:tab w:val="left" w:pos="-720"/>
              </w:tabs>
              <w:ind w:left="-104"/>
              <w:rPr>
                <w:color w:val="000000"/>
                <w:sz w:val="16"/>
              </w:rPr>
            </w:pPr>
            <w:r w:rsidRPr="006D3CB8">
              <w:rPr>
                <w:color w:val="000000"/>
                <w:sz w:val="16"/>
              </w:rPr>
              <w:t>Maintain a balanced fertility. Irrigate deeply in the mornings. Raise mower height during disease outbreaks. Reduce thatch.</w:t>
            </w:r>
          </w:p>
          <w:p w14:paraId="1BB45FFC" w14:textId="77777777" w:rsidR="003E4BE7" w:rsidRDefault="003E4BE7" w:rsidP="001E6D8D">
            <w:pPr>
              <w:widowControl w:val="0"/>
              <w:tabs>
                <w:tab w:val="left" w:pos="-1440"/>
                <w:tab w:val="left" w:pos="-720"/>
              </w:tabs>
              <w:ind w:left="-104"/>
              <w:rPr>
                <w:b/>
                <w:i/>
                <w:color w:val="000000"/>
                <w:sz w:val="16"/>
              </w:rPr>
            </w:pPr>
          </w:p>
          <w:p w14:paraId="0B4CE0F2" w14:textId="77777777" w:rsidR="003E4BE7" w:rsidRPr="006D3CB8" w:rsidRDefault="003E4BE7" w:rsidP="001E6D8D">
            <w:pPr>
              <w:widowControl w:val="0"/>
              <w:tabs>
                <w:tab w:val="left" w:pos="-1440"/>
                <w:tab w:val="left" w:pos="-720"/>
              </w:tabs>
              <w:ind w:left="-104"/>
              <w:rPr>
                <w:i/>
                <w:color w:val="000000"/>
                <w:sz w:val="16"/>
              </w:rPr>
            </w:pPr>
            <w:proofErr w:type="gramStart"/>
            <w:r w:rsidRPr="006D3CB8">
              <w:rPr>
                <w:b/>
                <w:i/>
                <w:color w:val="000000"/>
                <w:sz w:val="16"/>
              </w:rPr>
              <w:t>note</w:t>
            </w:r>
            <w:proofErr w:type="gramEnd"/>
            <w:r w:rsidRPr="006D3CB8">
              <w:rPr>
                <w:b/>
                <w:i/>
                <w:color w:val="000000"/>
                <w:sz w:val="16"/>
              </w:rPr>
              <w:t xml:space="preserve">: </w:t>
            </w:r>
            <w:r w:rsidRPr="006D3CB8">
              <w:rPr>
                <w:color w:val="000000"/>
                <w:sz w:val="16"/>
              </w:rPr>
              <w:t>chlorothalonil formulations have new maximum use rates in effect that depends on site.</w:t>
            </w:r>
          </w:p>
          <w:p w14:paraId="71D30DF3" w14:textId="77777777" w:rsidR="003E4BE7" w:rsidRDefault="003E4BE7" w:rsidP="001E6D8D">
            <w:pPr>
              <w:widowControl w:val="0"/>
              <w:tabs>
                <w:tab w:val="left" w:pos="-1440"/>
                <w:tab w:val="left" w:pos="-720"/>
              </w:tabs>
              <w:ind w:left="-104"/>
              <w:rPr>
                <w:i/>
                <w:color w:val="000000"/>
                <w:sz w:val="16"/>
              </w:rPr>
            </w:pPr>
          </w:p>
          <w:p w14:paraId="1F5E67F4" w14:textId="77777777" w:rsidR="003E4BE7" w:rsidRPr="006D3CB8" w:rsidRDefault="003E4BE7" w:rsidP="001E6D8D">
            <w:pPr>
              <w:widowControl w:val="0"/>
              <w:tabs>
                <w:tab w:val="left" w:pos="-1440"/>
                <w:tab w:val="left" w:pos="-720"/>
              </w:tabs>
              <w:ind w:left="-104"/>
              <w:rPr>
                <w:color w:val="000000"/>
                <w:sz w:val="16"/>
              </w:rPr>
            </w:pPr>
            <w:proofErr w:type="gramStart"/>
            <w:r w:rsidRPr="006D3CB8">
              <w:rPr>
                <w:i/>
                <w:color w:val="000000"/>
                <w:sz w:val="16"/>
              </w:rPr>
              <w:t>note</w:t>
            </w:r>
            <w:proofErr w:type="gramEnd"/>
            <w:r w:rsidRPr="006D3CB8">
              <w:rPr>
                <w:i/>
                <w:color w:val="000000"/>
                <w:sz w:val="16"/>
              </w:rPr>
              <w:t>:</w:t>
            </w:r>
            <w:r w:rsidRPr="006D3CB8">
              <w:rPr>
                <w:color w:val="000000"/>
                <w:sz w:val="16"/>
              </w:rPr>
              <w:t xml:space="preserve"> Fungicides containing copper hydroxide may be phytotoxic; read label carefully and use precautions.</w:t>
            </w:r>
          </w:p>
        </w:tc>
        <w:tc>
          <w:tcPr>
            <w:tcW w:w="2790" w:type="dxa"/>
            <w:tcBorders>
              <w:top w:val="single" w:sz="12" w:space="0" w:color="auto"/>
              <w:left w:val="nil"/>
              <w:bottom w:val="single" w:sz="4" w:space="0" w:color="auto"/>
              <w:right w:val="single" w:sz="4" w:space="0" w:color="auto"/>
            </w:tcBorders>
            <w:tcMar>
              <w:top w:w="19" w:type="dxa"/>
              <w:left w:w="232" w:type="dxa"/>
              <w:right w:w="174" w:type="dxa"/>
            </w:tcMar>
          </w:tcPr>
          <w:p w14:paraId="03C6AC6C" w14:textId="77777777" w:rsidR="003E4BE7" w:rsidRPr="006D3CB8" w:rsidRDefault="003E4BE7" w:rsidP="001E6D8D">
            <w:pPr>
              <w:widowControl w:val="0"/>
              <w:ind w:left="-149"/>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77D16839" w14:textId="77777777" w:rsidR="003E4BE7" w:rsidRPr="006D3CB8" w:rsidRDefault="003E4BE7" w:rsidP="001E6D8D">
            <w:pPr>
              <w:widowControl w:val="0"/>
              <w:ind w:left="-149"/>
              <w:rPr>
                <w:color w:val="000000"/>
                <w:sz w:val="16"/>
              </w:rPr>
            </w:pPr>
            <w:r w:rsidRPr="006D3CB8">
              <w:rPr>
                <w:color w:val="000000"/>
                <w:sz w:val="16"/>
              </w:rPr>
              <w:t>azoxystrobin 50WDG</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37984D5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0.2-0.4</w:t>
            </w:r>
          </w:p>
        </w:tc>
        <w:tc>
          <w:tcPr>
            <w:tcW w:w="1710" w:type="dxa"/>
            <w:tcBorders>
              <w:top w:val="single" w:sz="12" w:space="0" w:color="auto"/>
              <w:left w:val="single" w:sz="4" w:space="0" w:color="auto"/>
              <w:bottom w:val="single" w:sz="4" w:space="0" w:color="auto"/>
              <w:right w:val="nil"/>
            </w:tcBorders>
            <w:tcMar>
              <w:top w:w="19" w:type="dxa"/>
              <w:left w:w="193" w:type="dxa"/>
              <w:right w:w="232" w:type="dxa"/>
            </w:tcMar>
          </w:tcPr>
          <w:p w14:paraId="68DCCFF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67B6360B" w14:textId="77777777" w:rsidTr="00310FB2">
        <w:trPr>
          <w:cantSplit/>
        </w:trPr>
        <w:tc>
          <w:tcPr>
            <w:tcW w:w="3728" w:type="dxa"/>
            <w:vMerge/>
            <w:tcBorders>
              <w:left w:val="nil"/>
              <w:right w:val="nil"/>
            </w:tcBorders>
            <w:tcMar>
              <w:top w:w="19" w:type="dxa"/>
              <w:left w:w="232" w:type="dxa"/>
              <w:right w:w="174" w:type="dxa"/>
            </w:tcMar>
          </w:tcPr>
          <w:p w14:paraId="0F79CCE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EB632E0" w14:textId="77777777" w:rsidR="003E4BE7" w:rsidRPr="006D3CB8" w:rsidRDefault="003E4BE7" w:rsidP="001E6D8D">
            <w:pPr>
              <w:widowControl w:val="0"/>
              <w:ind w:left="-149"/>
              <w:rPr>
                <w:color w:val="000000"/>
                <w:sz w:val="16"/>
              </w:rPr>
            </w:pPr>
            <w:r w:rsidRPr="006D3CB8">
              <w:rPr>
                <w:color w:val="000000"/>
                <w:sz w:val="16"/>
              </w:rPr>
              <w:t>Heritage TL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ECA925E" w14:textId="77777777" w:rsidR="003E4BE7" w:rsidRPr="006D3CB8" w:rsidRDefault="003E4BE7" w:rsidP="001E6D8D">
            <w:pPr>
              <w:widowControl w:val="0"/>
              <w:spacing w:line="181" w:lineRule="exact"/>
              <w:ind w:left="-149"/>
              <w:rPr>
                <w:color w:val="000000"/>
                <w:sz w:val="16"/>
              </w:rPr>
            </w:pPr>
            <w:r w:rsidRPr="006D3CB8">
              <w:rPr>
                <w:color w:val="000000"/>
                <w:sz w:val="16"/>
              </w:rPr>
              <w:t>azoxystrobin 0.8 TL</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C5DF59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BA2983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3E4BE7" w:rsidRPr="006D3CB8" w14:paraId="3ABC93FA" w14:textId="77777777" w:rsidTr="00310FB2">
        <w:trPr>
          <w:cantSplit/>
        </w:trPr>
        <w:tc>
          <w:tcPr>
            <w:tcW w:w="3728" w:type="dxa"/>
            <w:vMerge/>
            <w:tcBorders>
              <w:left w:val="nil"/>
              <w:right w:val="nil"/>
            </w:tcBorders>
            <w:tcMar>
              <w:top w:w="19" w:type="dxa"/>
              <w:left w:w="232" w:type="dxa"/>
              <w:right w:w="174" w:type="dxa"/>
            </w:tcMar>
          </w:tcPr>
          <w:p w14:paraId="55F6F85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EA314F2" w14:textId="77777777" w:rsidR="003E4BE7" w:rsidRPr="006D3CB8" w:rsidRDefault="003E4BE7" w:rsidP="001E6D8D">
            <w:pPr>
              <w:widowControl w:val="0"/>
              <w:ind w:left="-149"/>
              <w:rPr>
                <w:color w:val="000000"/>
                <w:sz w:val="16"/>
              </w:rPr>
            </w:pPr>
            <w:r w:rsidRPr="006D3CB8">
              <w:rPr>
                <w:color w:val="000000"/>
                <w:sz w:val="16"/>
              </w:rPr>
              <w:t>Heritage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1679035" w14:textId="77777777" w:rsidR="003E4BE7" w:rsidRPr="006D3CB8" w:rsidRDefault="003E4BE7" w:rsidP="001E6D8D">
            <w:pPr>
              <w:widowControl w:val="0"/>
              <w:spacing w:line="181" w:lineRule="exact"/>
              <w:ind w:left="-149"/>
              <w:rPr>
                <w:color w:val="000000"/>
                <w:sz w:val="16"/>
              </w:rPr>
            </w:pPr>
            <w:r w:rsidRPr="006D3CB8">
              <w:rPr>
                <w:color w:val="000000"/>
                <w:sz w:val="16"/>
              </w:rPr>
              <w:t>azoyxystrobin 0.31G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D142AA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9B61E7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3E4BE7" w:rsidRPr="006D3CB8" w14:paraId="0196D9AC" w14:textId="77777777" w:rsidTr="00310FB2">
        <w:trPr>
          <w:cantSplit/>
        </w:trPr>
        <w:tc>
          <w:tcPr>
            <w:tcW w:w="3728" w:type="dxa"/>
            <w:vMerge/>
            <w:tcBorders>
              <w:left w:val="nil"/>
              <w:right w:val="nil"/>
            </w:tcBorders>
            <w:tcMar>
              <w:top w:w="19" w:type="dxa"/>
              <w:left w:w="232" w:type="dxa"/>
              <w:right w:w="174" w:type="dxa"/>
            </w:tcMar>
          </w:tcPr>
          <w:p w14:paraId="7654120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24506D7" w14:textId="77777777" w:rsidR="003E4BE7" w:rsidRPr="006D3CB8" w:rsidRDefault="003E4BE7" w:rsidP="001E6D8D">
            <w:pPr>
              <w:widowControl w:val="0"/>
              <w:ind w:left="-149"/>
              <w:rPr>
                <w:color w:val="000000"/>
                <w:sz w:val="16"/>
              </w:rPr>
            </w:pPr>
            <w:r w:rsidRPr="006D3CB8">
              <w:rPr>
                <w:color w:val="000000"/>
                <w:sz w:val="16"/>
              </w:rPr>
              <w:t>Heritage Action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D242DA9" w14:textId="77777777" w:rsidR="003E4BE7" w:rsidRPr="006D3CB8" w:rsidRDefault="003E4BE7" w:rsidP="001E6D8D">
            <w:pPr>
              <w:widowControl w:val="0"/>
              <w:spacing w:line="181" w:lineRule="exact"/>
              <w:ind w:left="-149"/>
              <w:rPr>
                <w:color w:val="000000"/>
                <w:sz w:val="16"/>
              </w:rPr>
            </w:pPr>
            <w:r w:rsidRPr="006D3CB8">
              <w:rPr>
                <w:color w:val="000000"/>
                <w:sz w:val="16"/>
              </w:rPr>
              <w:t>azoxystrobin + acibenzolar-s-methyl 51.1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FF8982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0.2-0.4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EF17EB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272E014B" w14:textId="77777777" w:rsidTr="00310FB2">
        <w:trPr>
          <w:cantSplit/>
        </w:trPr>
        <w:tc>
          <w:tcPr>
            <w:tcW w:w="3728" w:type="dxa"/>
            <w:vMerge/>
            <w:tcBorders>
              <w:left w:val="nil"/>
              <w:right w:val="nil"/>
            </w:tcBorders>
            <w:tcMar>
              <w:top w:w="19" w:type="dxa"/>
              <w:left w:w="232" w:type="dxa"/>
              <w:right w:w="174" w:type="dxa"/>
            </w:tcMar>
          </w:tcPr>
          <w:p w14:paraId="32C4252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9D2CBA3" w14:textId="77777777" w:rsidR="003E4BE7" w:rsidRPr="006D3CB8" w:rsidRDefault="003E4BE7" w:rsidP="001E6D8D">
            <w:pPr>
              <w:widowControl w:val="0"/>
              <w:ind w:left="-149"/>
              <w:rPr>
                <w:color w:val="000000"/>
                <w:sz w:val="16"/>
              </w:rPr>
            </w:pPr>
            <w:r w:rsidRPr="006D3CB8">
              <w:rPr>
                <w:color w:val="000000"/>
                <w:sz w:val="16"/>
              </w:rPr>
              <w:t>Briskway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6DAE25A" w14:textId="77777777" w:rsidR="003E4BE7" w:rsidRPr="006D3CB8" w:rsidRDefault="003E4BE7" w:rsidP="001E6D8D">
            <w:pPr>
              <w:widowControl w:val="0"/>
              <w:spacing w:line="181" w:lineRule="exact"/>
              <w:ind w:left="-149"/>
              <w:rPr>
                <w:color w:val="000000"/>
                <w:sz w:val="16"/>
              </w:rPr>
            </w:pPr>
            <w:r w:rsidRPr="006D3CB8">
              <w:rPr>
                <w:color w:val="000000"/>
                <w:sz w:val="16"/>
              </w:rPr>
              <w:t>azoxystrobin + difenoconazole 1.67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62A666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0.5-0.725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3A68AF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3E4BE7" w:rsidRPr="006D3CB8" w14:paraId="2F490BD1" w14:textId="77777777" w:rsidTr="00310FB2">
        <w:trPr>
          <w:cantSplit/>
        </w:trPr>
        <w:tc>
          <w:tcPr>
            <w:tcW w:w="3728" w:type="dxa"/>
            <w:vMerge/>
            <w:tcBorders>
              <w:left w:val="nil"/>
              <w:right w:val="nil"/>
            </w:tcBorders>
            <w:tcMar>
              <w:top w:w="19" w:type="dxa"/>
              <w:left w:w="232" w:type="dxa"/>
              <w:right w:w="174" w:type="dxa"/>
            </w:tcMar>
          </w:tcPr>
          <w:p w14:paraId="7EE283F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2EE7E1D" w14:textId="77777777" w:rsidR="003E4BE7" w:rsidRPr="006D3CB8" w:rsidRDefault="003E4BE7" w:rsidP="001E6D8D">
            <w:pPr>
              <w:widowControl w:val="0"/>
              <w:ind w:left="-149"/>
              <w:rPr>
                <w:color w:val="000000"/>
                <w:sz w:val="16"/>
              </w:rPr>
            </w:pPr>
            <w:r w:rsidRPr="006D3CB8">
              <w:rPr>
                <w:color w:val="000000"/>
                <w:sz w:val="16"/>
              </w:rPr>
              <w:t>Headway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2690C75" w14:textId="77777777" w:rsidR="003E4BE7" w:rsidRPr="006D3CB8" w:rsidRDefault="003E4BE7" w:rsidP="001E6D8D">
            <w:pPr>
              <w:widowControl w:val="0"/>
              <w:spacing w:line="181" w:lineRule="exact"/>
              <w:ind w:left="-149"/>
              <w:rPr>
                <w:color w:val="000000"/>
                <w:sz w:val="16"/>
              </w:rPr>
            </w:pPr>
            <w:r w:rsidRPr="006D3CB8">
              <w:rPr>
                <w:color w:val="000000"/>
                <w:sz w:val="16"/>
              </w:rPr>
              <w:t>azoxystrobin + propiconazole 1.4ME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30FA9E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1.5-3.0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AF54AF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3E4BE7" w:rsidRPr="006D3CB8" w14:paraId="403577DC" w14:textId="77777777" w:rsidTr="00310FB2">
        <w:trPr>
          <w:cantSplit/>
        </w:trPr>
        <w:tc>
          <w:tcPr>
            <w:tcW w:w="3728" w:type="dxa"/>
            <w:vMerge/>
            <w:tcBorders>
              <w:left w:val="nil"/>
              <w:right w:val="nil"/>
            </w:tcBorders>
            <w:tcMar>
              <w:top w:w="19" w:type="dxa"/>
              <w:left w:w="232" w:type="dxa"/>
              <w:right w:w="174" w:type="dxa"/>
            </w:tcMar>
          </w:tcPr>
          <w:p w14:paraId="4B3E70C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57A7304" w14:textId="77777777" w:rsidR="003E4BE7" w:rsidRPr="006D3CB8" w:rsidRDefault="003E4BE7" w:rsidP="001E6D8D">
            <w:pPr>
              <w:widowControl w:val="0"/>
              <w:ind w:left="-149"/>
              <w:rPr>
                <w:color w:val="000000"/>
                <w:sz w:val="16"/>
              </w:rPr>
            </w:pPr>
            <w:r w:rsidRPr="006D3CB8">
              <w:rPr>
                <w:color w:val="000000"/>
                <w:sz w:val="16"/>
              </w:rPr>
              <w:t>Headway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59B34AC" w14:textId="77777777" w:rsidR="003E4BE7" w:rsidRPr="006D3CB8" w:rsidRDefault="003E4BE7" w:rsidP="001E6D8D">
            <w:pPr>
              <w:widowControl w:val="0"/>
              <w:spacing w:line="181" w:lineRule="exact"/>
              <w:ind w:left="-149"/>
              <w:rPr>
                <w:color w:val="000000"/>
                <w:sz w:val="16"/>
              </w:rPr>
            </w:pPr>
            <w:r w:rsidRPr="006D3CB8">
              <w:rPr>
                <w:color w:val="000000"/>
                <w:sz w:val="16"/>
              </w:rPr>
              <w:t>azoxystrobin + propiconazole 1.06G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E408A9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D12AAF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3E4BE7" w:rsidRPr="006D3CB8" w14:paraId="75B8F18A" w14:textId="77777777" w:rsidTr="00310FB2">
        <w:trPr>
          <w:cantSplit/>
        </w:trPr>
        <w:tc>
          <w:tcPr>
            <w:tcW w:w="3728" w:type="dxa"/>
            <w:vMerge/>
            <w:tcBorders>
              <w:left w:val="nil"/>
              <w:right w:val="nil"/>
            </w:tcBorders>
            <w:tcMar>
              <w:top w:w="19" w:type="dxa"/>
              <w:left w:w="232" w:type="dxa"/>
              <w:right w:w="174" w:type="dxa"/>
            </w:tcMar>
          </w:tcPr>
          <w:p w14:paraId="70E4667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53B5DFD" w14:textId="77777777" w:rsidR="003E4BE7" w:rsidRPr="006D3CB8" w:rsidRDefault="003E4BE7" w:rsidP="001E6D8D">
            <w:pPr>
              <w:widowControl w:val="0"/>
              <w:ind w:left="-149"/>
              <w:rPr>
                <w:color w:val="000000"/>
                <w:sz w:val="16"/>
              </w:rPr>
            </w:pPr>
            <w:r w:rsidRPr="006D3CB8">
              <w:rPr>
                <w:color w:val="000000"/>
                <w:sz w:val="16"/>
              </w:rPr>
              <w:t>Daconil Action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1917179" w14:textId="77777777" w:rsidR="003E4BE7" w:rsidRPr="006D3CB8" w:rsidRDefault="003E4BE7" w:rsidP="001E6D8D">
            <w:pPr>
              <w:widowControl w:val="0"/>
              <w:spacing w:line="181" w:lineRule="exact"/>
              <w:ind w:left="-149"/>
              <w:rPr>
                <w:color w:val="000000"/>
                <w:sz w:val="16"/>
              </w:rPr>
            </w:pPr>
            <w:r w:rsidRPr="006D3CB8">
              <w:rPr>
                <w:color w:val="000000"/>
                <w:sz w:val="16"/>
              </w:rPr>
              <w:t>chlorothalonil + acylbenzolar-s-methyl 6.112F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3BB227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2-5.4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D273F6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tc>
      </w:tr>
      <w:tr w:rsidR="003E4BE7" w:rsidRPr="006D3CB8" w14:paraId="5753FA42" w14:textId="77777777" w:rsidTr="00310FB2">
        <w:trPr>
          <w:cantSplit/>
          <w:trHeight w:val="99"/>
        </w:trPr>
        <w:tc>
          <w:tcPr>
            <w:tcW w:w="3728" w:type="dxa"/>
            <w:vMerge/>
            <w:tcBorders>
              <w:left w:val="nil"/>
              <w:right w:val="nil"/>
            </w:tcBorders>
            <w:tcMar>
              <w:top w:w="19" w:type="dxa"/>
              <w:left w:w="232" w:type="dxa"/>
              <w:right w:w="174" w:type="dxa"/>
            </w:tcMar>
          </w:tcPr>
          <w:p w14:paraId="3D9120E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val="restart"/>
            <w:tcBorders>
              <w:top w:val="single" w:sz="4" w:space="0" w:color="auto"/>
              <w:left w:val="nil"/>
              <w:right w:val="single" w:sz="4" w:space="0" w:color="auto"/>
            </w:tcBorders>
            <w:tcMar>
              <w:top w:w="19" w:type="dxa"/>
              <w:left w:w="232" w:type="dxa"/>
              <w:right w:w="174" w:type="dxa"/>
            </w:tcMar>
          </w:tcPr>
          <w:p w14:paraId="03A76EA6" w14:textId="77777777" w:rsidR="003E4BE7" w:rsidRPr="006D3CB8" w:rsidRDefault="003E4BE7" w:rsidP="001E6D8D">
            <w:pPr>
              <w:widowControl w:val="0"/>
              <w:ind w:left="-149"/>
              <w:rPr>
                <w:color w:val="000000"/>
                <w:sz w:val="16"/>
              </w:rPr>
            </w:pPr>
            <w:r w:rsidRPr="006D3CB8">
              <w:rPr>
                <w:color w:val="000000"/>
                <w:sz w:val="16"/>
              </w:rPr>
              <w:t>Daconil WeatherStik, Chlorothalonil 720 SFT, others</w:t>
            </w:r>
          </w:p>
        </w:tc>
        <w:tc>
          <w:tcPr>
            <w:tcW w:w="3967" w:type="dxa"/>
            <w:vMerge w:val="restart"/>
            <w:tcBorders>
              <w:top w:val="single" w:sz="4" w:space="0" w:color="auto"/>
              <w:left w:val="single" w:sz="4" w:space="0" w:color="auto"/>
              <w:right w:val="single" w:sz="4" w:space="0" w:color="auto"/>
            </w:tcBorders>
            <w:tcMar>
              <w:top w:w="19" w:type="dxa"/>
              <w:left w:w="232" w:type="dxa"/>
              <w:right w:w="174" w:type="dxa"/>
            </w:tcMar>
          </w:tcPr>
          <w:p w14:paraId="494C8309" w14:textId="77777777" w:rsidR="003E4BE7" w:rsidRPr="006D3CB8" w:rsidRDefault="003E4BE7" w:rsidP="001E6D8D">
            <w:pPr>
              <w:widowControl w:val="0"/>
              <w:ind w:left="-149"/>
              <w:rPr>
                <w:color w:val="000000"/>
                <w:sz w:val="16"/>
              </w:rPr>
            </w:pPr>
            <w:r w:rsidRPr="006D3CB8">
              <w:rPr>
                <w:color w:val="000000"/>
                <w:sz w:val="16"/>
              </w:rPr>
              <w:t>chlorothalonil 6F</w:t>
            </w:r>
          </w:p>
        </w:tc>
        <w:tc>
          <w:tcPr>
            <w:tcW w:w="1800" w:type="dxa"/>
            <w:tcBorders>
              <w:top w:val="single" w:sz="4" w:space="0" w:color="auto"/>
              <w:left w:val="single" w:sz="4" w:space="0" w:color="auto"/>
              <w:right w:val="single" w:sz="4" w:space="0" w:color="auto"/>
            </w:tcBorders>
            <w:tcMar>
              <w:top w:w="19" w:type="dxa"/>
              <w:left w:w="232" w:type="dxa"/>
              <w:right w:w="174" w:type="dxa"/>
            </w:tcMar>
          </w:tcPr>
          <w:p w14:paraId="174BDAF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41C28B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 pre-disease</w:t>
            </w:r>
          </w:p>
        </w:tc>
      </w:tr>
      <w:tr w:rsidR="003E4BE7" w:rsidRPr="006D3CB8" w14:paraId="12835B51" w14:textId="77777777" w:rsidTr="00310FB2">
        <w:trPr>
          <w:cantSplit/>
          <w:trHeight w:val="144"/>
        </w:trPr>
        <w:tc>
          <w:tcPr>
            <w:tcW w:w="3728" w:type="dxa"/>
            <w:vMerge/>
            <w:tcBorders>
              <w:left w:val="nil"/>
              <w:right w:val="nil"/>
            </w:tcBorders>
            <w:tcMar>
              <w:top w:w="19" w:type="dxa"/>
              <w:left w:w="232" w:type="dxa"/>
              <w:right w:w="174" w:type="dxa"/>
            </w:tcMar>
          </w:tcPr>
          <w:p w14:paraId="6862DD9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right w:val="single" w:sz="4" w:space="0" w:color="auto"/>
            </w:tcBorders>
            <w:tcMar>
              <w:top w:w="19" w:type="dxa"/>
              <w:left w:w="232" w:type="dxa"/>
              <w:right w:w="174" w:type="dxa"/>
            </w:tcMar>
          </w:tcPr>
          <w:p w14:paraId="33DB6EE0" w14:textId="77777777" w:rsidR="003E4BE7" w:rsidRPr="006D3CB8" w:rsidRDefault="003E4BE7" w:rsidP="001E6D8D">
            <w:pPr>
              <w:widowControl w:val="0"/>
              <w:ind w:left="-149"/>
              <w:rPr>
                <w:color w:val="000000"/>
                <w:sz w:val="16"/>
              </w:rPr>
            </w:pPr>
          </w:p>
        </w:tc>
        <w:tc>
          <w:tcPr>
            <w:tcW w:w="3967" w:type="dxa"/>
            <w:vMerge/>
            <w:tcBorders>
              <w:left w:val="single" w:sz="4" w:space="0" w:color="auto"/>
              <w:right w:val="single" w:sz="4" w:space="0" w:color="auto"/>
            </w:tcBorders>
            <w:tcMar>
              <w:top w:w="19" w:type="dxa"/>
              <w:left w:w="232" w:type="dxa"/>
              <w:right w:w="174" w:type="dxa"/>
            </w:tcMar>
          </w:tcPr>
          <w:p w14:paraId="043967BD" w14:textId="77777777" w:rsidR="003E4BE7" w:rsidRPr="006D3CB8" w:rsidRDefault="003E4BE7" w:rsidP="001E6D8D">
            <w:pPr>
              <w:widowControl w:val="0"/>
              <w:ind w:left="-149"/>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294D616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2-3.6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89E788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7-21 post-disease</w:t>
            </w:r>
          </w:p>
        </w:tc>
      </w:tr>
      <w:tr w:rsidR="003E4BE7" w:rsidRPr="006D3CB8" w14:paraId="6B8E9EED" w14:textId="77777777" w:rsidTr="00310FB2">
        <w:trPr>
          <w:cantSplit/>
          <w:trHeight w:val="162"/>
        </w:trPr>
        <w:tc>
          <w:tcPr>
            <w:tcW w:w="3728" w:type="dxa"/>
            <w:vMerge/>
            <w:tcBorders>
              <w:left w:val="nil"/>
              <w:right w:val="nil"/>
            </w:tcBorders>
            <w:tcMar>
              <w:top w:w="19" w:type="dxa"/>
              <w:left w:w="232" w:type="dxa"/>
              <w:right w:w="174" w:type="dxa"/>
            </w:tcMar>
          </w:tcPr>
          <w:p w14:paraId="0F0215C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bottom w:val="single" w:sz="4" w:space="0" w:color="auto"/>
              <w:right w:val="single" w:sz="4" w:space="0" w:color="auto"/>
            </w:tcBorders>
            <w:tcMar>
              <w:top w:w="19" w:type="dxa"/>
              <w:left w:w="232" w:type="dxa"/>
              <w:right w:w="174" w:type="dxa"/>
            </w:tcMar>
          </w:tcPr>
          <w:p w14:paraId="5E0A840E" w14:textId="77777777" w:rsidR="003E4BE7" w:rsidRPr="006D3CB8" w:rsidRDefault="003E4BE7" w:rsidP="001E6D8D">
            <w:pPr>
              <w:widowControl w:val="0"/>
              <w:ind w:left="-149"/>
              <w:rPr>
                <w:color w:val="000000"/>
                <w:sz w:val="16"/>
              </w:rPr>
            </w:pPr>
          </w:p>
        </w:tc>
        <w:tc>
          <w:tcPr>
            <w:tcW w:w="3967" w:type="dxa"/>
            <w:vMerge/>
            <w:tcBorders>
              <w:left w:val="single" w:sz="4" w:space="0" w:color="auto"/>
              <w:bottom w:val="single" w:sz="4" w:space="0" w:color="auto"/>
              <w:right w:val="single" w:sz="4" w:space="0" w:color="auto"/>
            </w:tcBorders>
            <w:tcMar>
              <w:top w:w="19" w:type="dxa"/>
              <w:left w:w="232" w:type="dxa"/>
              <w:right w:w="174" w:type="dxa"/>
            </w:tcMar>
          </w:tcPr>
          <w:p w14:paraId="5478E43A" w14:textId="77777777" w:rsidR="003E4BE7" w:rsidRPr="006D3CB8" w:rsidRDefault="003E4BE7" w:rsidP="001E6D8D">
            <w:pPr>
              <w:widowControl w:val="0"/>
              <w:ind w:left="-149"/>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3CD8686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4-5.5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52AF1E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 post-disease</w:t>
            </w:r>
          </w:p>
        </w:tc>
      </w:tr>
      <w:tr w:rsidR="003E4BE7" w:rsidRPr="006D3CB8" w14:paraId="1252B7BB" w14:textId="77777777" w:rsidTr="00310FB2">
        <w:trPr>
          <w:cantSplit/>
          <w:trHeight w:val="126"/>
        </w:trPr>
        <w:tc>
          <w:tcPr>
            <w:tcW w:w="3728" w:type="dxa"/>
            <w:vMerge/>
            <w:tcBorders>
              <w:left w:val="nil"/>
              <w:right w:val="nil"/>
            </w:tcBorders>
            <w:tcMar>
              <w:top w:w="19" w:type="dxa"/>
              <w:left w:w="232" w:type="dxa"/>
              <w:right w:w="174" w:type="dxa"/>
            </w:tcMar>
          </w:tcPr>
          <w:p w14:paraId="4E9461D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val="restart"/>
            <w:tcBorders>
              <w:top w:val="single" w:sz="4" w:space="0" w:color="auto"/>
              <w:left w:val="nil"/>
              <w:right w:val="single" w:sz="4" w:space="0" w:color="auto"/>
            </w:tcBorders>
            <w:tcMar>
              <w:top w:w="19" w:type="dxa"/>
              <w:left w:w="232" w:type="dxa"/>
              <w:right w:w="174" w:type="dxa"/>
            </w:tcMar>
          </w:tcPr>
          <w:p w14:paraId="2D7AFFB4" w14:textId="77777777" w:rsidR="003E4BE7" w:rsidRPr="006D3CB8" w:rsidRDefault="003E4BE7" w:rsidP="001E6D8D">
            <w:pPr>
              <w:widowControl w:val="0"/>
              <w:ind w:left="-149"/>
              <w:rPr>
                <w:color w:val="000000"/>
                <w:sz w:val="16"/>
              </w:rPr>
            </w:pPr>
            <w:r w:rsidRPr="006D3CB8">
              <w:rPr>
                <w:color w:val="000000"/>
                <w:sz w:val="16"/>
              </w:rPr>
              <w:t>Daconil Zn, Chlorothalonil 500 Zn, others</w:t>
            </w:r>
          </w:p>
        </w:tc>
        <w:tc>
          <w:tcPr>
            <w:tcW w:w="3967" w:type="dxa"/>
            <w:vMerge w:val="restart"/>
            <w:tcBorders>
              <w:top w:val="single" w:sz="4" w:space="0" w:color="auto"/>
              <w:left w:val="single" w:sz="4" w:space="0" w:color="auto"/>
              <w:right w:val="single" w:sz="4" w:space="0" w:color="auto"/>
            </w:tcBorders>
            <w:tcMar>
              <w:top w:w="19" w:type="dxa"/>
              <w:left w:w="232" w:type="dxa"/>
              <w:right w:w="174" w:type="dxa"/>
            </w:tcMar>
          </w:tcPr>
          <w:p w14:paraId="62B05A81" w14:textId="77777777" w:rsidR="003E4BE7" w:rsidRPr="006D3CB8" w:rsidRDefault="003E4BE7" w:rsidP="001E6D8D">
            <w:pPr>
              <w:widowControl w:val="0"/>
              <w:ind w:left="-149"/>
              <w:rPr>
                <w:color w:val="000000"/>
                <w:sz w:val="16"/>
              </w:rPr>
            </w:pPr>
            <w:r w:rsidRPr="006D3CB8">
              <w:rPr>
                <w:color w:val="000000"/>
                <w:sz w:val="16"/>
              </w:rPr>
              <w:t>chlorothalonil 4.16F</w:t>
            </w:r>
          </w:p>
        </w:tc>
        <w:tc>
          <w:tcPr>
            <w:tcW w:w="1800" w:type="dxa"/>
            <w:tcBorders>
              <w:top w:val="single" w:sz="4" w:space="0" w:color="auto"/>
              <w:left w:val="single" w:sz="4" w:space="0" w:color="auto"/>
              <w:right w:val="single" w:sz="4" w:space="0" w:color="auto"/>
            </w:tcBorders>
            <w:tcMar>
              <w:top w:w="19" w:type="dxa"/>
              <w:left w:w="232" w:type="dxa"/>
              <w:right w:w="174" w:type="dxa"/>
            </w:tcMar>
          </w:tcPr>
          <w:p w14:paraId="228CF6F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2.9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4EAE4A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 pre-disease</w:t>
            </w:r>
          </w:p>
        </w:tc>
      </w:tr>
      <w:tr w:rsidR="003E4BE7" w:rsidRPr="006D3CB8" w14:paraId="0F1205B6" w14:textId="77777777" w:rsidTr="00310FB2">
        <w:trPr>
          <w:cantSplit/>
          <w:trHeight w:val="231"/>
        </w:trPr>
        <w:tc>
          <w:tcPr>
            <w:tcW w:w="3728" w:type="dxa"/>
            <w:vMerge/>
            <w:tcBorders>
              <w:left w:val="nil"/>
              <w:right w:val="nil"/>
            </w:tcBorders>
            <w:tcMar>
              <w:top w:w="19" w:type="dxa"/>
              <w:left w:w="232" w:type="dxa"/>
              <w:right w:w="174" w:type="dxa"/>
            </w:tcMar>
          </w:tcPr>
          <w:p w14:paraId="04DA0A3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right w:val="single" w:sz="4" w:space="0" w:color="auto"/>
            </w:tcBorders>
            <w:tcMar>
              <w:top w:w="19" w:type="dxa"/>
              <w:left w:w="232" w:type="dxa"/>
              <w:right w:w="174" w:type="dxa"/>
            </w:tcMar>
          </w:tcPr>
          <w:p w14:paraId="3BC7CADC" w14:textId="77777777" w:rsidR="003E4BE7" w:rsidRPr="006D3CB8" w:rsidRDefault="003E4BE7" w:rsidP="001E6D8D">
            <w:pPr>
              <w:widowControl w:val="0"/>
              <w:ind w:left="-149"/>
              <w:rPr>
                <w:color w:val="000000"/>
                <w:sz w:val="16"/>
              </w:rPr>
            </w:pPr>
          </w:p>
        </w:tc>
        <w:tc>
          <w:tcPr>
            <w:tcW w:w="3967" w:type="dxa"/>
            <w:vMerge/>
            <w:tcBorders>
              <w:left w:val="single" w:sz="4" w:space="0" w:color="auto"/>
              <w:right w:val="single" w:sz="4" w:space="0" w:color="auto"/>
            </w:tcBorders>
            <w:tcMar>
              <w:top w:w="19" w:type="dxa"/>
              <w:left w:w="232" w:type="dxa"/>
              <w:right w:w="174" w:type="dxa"/>
            </w:tcMar>
          </w:tcPr>
          <w:p w14:paraId="7ABE27B2" w14:textId="77777777" w:rsidR="003E4BE7" w:rsidRPr="006D3CB8" w:rsidRDefault="003E4BE7" w:rsidP="001E6D8D">
            <w:pPr>
              <w:widowControl w:val="0"/>
              <w:ind w:left="-149"/>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6C05C65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2.9-5.1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4968FA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7-21 post-disease</w:t>
            </w:r>
          </w:p>
        </w:tc>
      </w:tr>
      <w:tr w:rsidR="003E4BE7" w:rsidRPr="006D3CB8" w14:paraId="1CB2378D" w14:textId="77777777" w:rsidTr="00310FB2">
        <w:trPr>
          <w:cantSplit/>
          <w:trHeight w:val="144"/>
        </w:trPr>
        <w:tc>
          <w:tcPr>
            <w:tcW w:w="3728" w:type="dxa"/>
            <w:vMerge/>
            <w:tcBorders>
              <w:left w:val="nil"/>
              <w:right w:val="nil"/>
            </w:tcBorders>
            <w:tcMar>
              <w:top w:w="19" w:type="dxa"/>
              <w:left w:w="232" w:type="dxa"/>
              <w:right w:w="174" w:type="dxa"/>
            </w:tcMar>
          </w:tcPr>
          <w:p w14:paraId="4841BAB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bottom w:val="single" w:sz="4" w:space="0" w:color="auto"/>
              <w:right w:val="single" w:sz="4" w:space="0" w:color="auto"/>
            </w:tcBorders>
            <w:tcMar>
              <w:top w:w="19" w:type="dxa"/>
              <w:left w:w="232" w:type="dxa"/>
              <w:right w:w="174" w:type="dxa"/>
            </w:tcMar>
          </w:tcPr>
          <w:p w14:paraId="1CA3D4FF" w14:textId="77777777" w:rsidR="003E4BE7" w:rsidRPr="006D3CB8" w:rsidRDefault="003E4BE7" w:rsidP="001E6D8D">
            <w:pPr>
              <w:widowControl w:val="0"/>
              <w:ind w:left="-149"/>
              <w:rPr>
                <w:color w:val="000000"/>
                <w:sz w:val="16"/>
              </w:rPr>
            </w:pPr>
          </w:p>
        </w:tc>
        <w:tc>
          <w:tcPr>
            <w:tcW w:w="3967" w:type="dxa"/>
            <w:vMerge/>
            <w:tcBorders>
              <w:left w:val="single" w:sz="4" w:space="0" w:color="auto"/>
              <w:bottom w:val="single" w:sz="4" w:space="0" w:color="auto"/>
              <w:right w:val="single" w:sz="4" w:space="0" w:color="auto"/>
            </w:tcBorders>
            <w:tcMar>
              <w:top w:w="19" w:type="dxa"/>
              <w:left w:w="232" w:type="dxa"/>
              <w:right w:w="174" w:type="dxa"/>
            </w:tcMar>
          </w:tcPr>
          <w:p w14:paraId="542EF30F" w14:textId="77777777" w:rsidR="003E4BE7" w:rsidRPr="006D3CB8" w:rsidRDefault="003E4BE7" w:rsidP="001E6D8D">
            <w:pPr>
              <w:widowControl w:val="0"/>
              <w:ind w:left="-149"/>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282F57A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5.8-7.9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B43376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 post-disease</w:t>
            </w:r>
          </w:p>
        </w:tc>
      </w:tr>
      <w:tr w:rsidR="003E4BE7" w:rsidRPr="006D3CB8" w14:paraId="275D6E23" w14:textId="77777777" w:rsidTr="00310FB2">
        <w:trPr>
          <w:cantSplit/>
          <w:trHeight w:val="126"/>
        </w:trPr>
        <w:tc>
          <w:tcPr>
            <w:tcW w:w="3728" w:type="dxa"/>
            <w:vMerge/>
            <w:tcBorders>
              <w:left w:val="nil"/>
              <w:right w:val="nil"/>
            </w:tcBorders>
            <w:tcMar>
              <w:top w:w="19" w:type="dxa"/>
              <w:left w:w="232" w:type="dxa"/>
              <w:right w:w="174" w:type="dxa"/>
            </w:tcMar>
          </w:tcPr>
          <w:p w14:paraId="22BEF1A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val="restart"/>
            <w:tcBorders>
              <w:top w:val="single" w:sz="4" w:space="0" w:color="auto"/>
              <w:left w:val="nil"/>
              <w:right w:val="single" w:sz="4" w:space="0" w:color="auto"/>
            </w:tcBorders>
            <w:tcMar>
              <w:top w:w="19" w:type="dxa"/>
              <w:left w:w="232" w:type="dxa"/>
              <w:right w:w="174" w:type="dxa"/>
            </w:tcMar>
          </w:tcPr>
          <w:p w14:paraId="124A6346" w14:textId="77777777" w:rsidR="003E4BE7" w:rsidRPr="006D3CB8" w:rsidRDefault="003E4BE7" w:rsidP="001E6D8D">
            <w:pPr>
              <w:widowControl w:val="0"/>
              <w:ind w:left="-149"/>
              <w:rPr>
                <w:color w:val="000000"/>
                <w:sz w:val="16"/>
              </w:rPr>
            </w:pPr>
            <w:r w:rsidRPr="006D3CB8">
              <w:rPr>
                <w:color w:val="000000"/>
                <w:sz w:val="16"/>
              </w:rPr>
              <w:t>Daconil Ultrex</w:t>
            </w:r>
          </w:p>
        </w:tc>
        <w:tc>
          <w:tcPr>
            <w:tcW w:w="3967" w:type="dxa"/>
            <w:vMerge w:val="restart"/>
            <w:tcBorders>
              <w:top w:val="single" w:sz="4" w:space="0" w:color="auto"/>
              <w:left w:val="single" w:sz="4" w:space="0" w:color="auto"/>
              <w:right w:val="single" w:sz="4" w:space="0" w:color="auto"/>
            </w:tcBorders>
            <w:tcMar>
              <w:top w:w="19" w:type="dxa"/>
              <w:left w:w="232" w:type="dxa"/>
              <w:right w:w="174" w:type="dxa"/>
            </w:tcMar>
          </w:tcPr>
          <w:p w14:paraId="4ACF3DB6" w14:textId="77777777" w:rsidR="003E4BE7" w:rsidRPr="006D3CB8" w:rsidRDefault="003E4BE7" w:rsidP="001E6D8D">
            <w:pPr>
              <w:widowControl w:val="0"/>
              <w:ind w:left="-149"/>
              <w:rPr>
                <w:color w:val="000000"/>
                <w:sz w:val="16"/>
              </w:rPr>
            </w:pPr>
            <w:r w:rsidRPr="006D3CB8">
              <w:rPr>
                <w:color w:val="000000"/>
                <w:sz w:val="16"/>
              </w:rPr>
              <w:t>chlorothalonil 82.5% WDG</w:t>
            </w:r>
          </w:p>
        </w:tc>
        <w:tc>
          <w:tcPr>
            <w:tcW w:w="1800" w:type="dxa"/>
            <w:tcBorders>
              <w:top w:val="single" w:sz="4" w:space="0" w:color="auto"/>
              <w:left w:val="single" w:sz="4" w:space="0" w:color="auto"/>
              <w:right w:val="single" w:sz="4" w:space="0" w:color="auto"/>
            </w:tcBorders>
            <w:tcMar>
              <w:top w:w="19" w:type="dxa"/>
              <w:left w:w="232" w:type="dxa"/>
              <w:right w:w="174" w:type="dxa"/>
            </w:tcMar>
          </w:tcPr>
          <w:p w14:paraId="0B7F3B5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1.8 -3.2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B13883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7-21</w:t>
            </w:r>
          </w:p>
        </w:tc>
      </w:tr>
      <w:tr w:rsidR="003E4BE7" w:rsidRPr="006D3CB8" w14:paraId="479A0DDB" w14:textId="77777777" w:rsidTr="00310FB2">
        <w:trPr>
          <w:cantSplit/>
          <w:trHeight w:val="81"/>
        </w:trPr>
        <w:tc>
          <w:tcPr>
            <w:tcW w:w="3728" w:type="dxa"/>
            <w:vMerge/>
            <w:tcBorders>
              <w:left w:val="nil"/>
              <w:right w:val="nil"/>
            </w:tcBorders>
            <w:tcMar>
              <w:top w:w="19" w:type="dxa"/>
              <w:left w:w="232" w:type="dxa"/>
              <w:right w:w="174" w:type="dxa"/>
            </w:tcMar>
          </w:tcPr>
          <w:p w14:paraId="1460549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vMerge/>
            <w:tcBorders>
              <w:left w:val="nil"/>
              <w:right w:val="single" w:sz="4" w:space="0" w:color="auto"/>
            </w:tcBorders>
            <w:tcMar>
              <w:top w:w="19" w:type="dxa"/>
              <w:left w:w="232" w:type="dxa"/>
              <w:right w:w="174" w:type="dxa"/>
            </w:tcMar>
          </w:tcPr>
          <w:p w14:paraId="4E98DAD9" w14:textId="77777777" w:rsidR="003E4BE7" w:rsidRPr="006D3CB8" w:rsidRDefault="003E4BE7" w:rsidP="001E6D8D">
            <w:pPr>
              <w:widowControl w:val="0"/>
              <w:ind w:left="-149"/>
              <w:rPr>
                <w:color w:val="000000"/>
                <w:sz w:val="16"/>
              </w:rPr>
            </w:pPr>
          </w:p>
        </w:tc>
        <w:tc>
          <w:tcPr>
            <w:tcW w:w="3967" w:type="dxa"/>
            <w:vMerge/>
            <w:tcBorders>
              <w:left w:val="single" w:sz="4" w:space="0" w:color="auto"/>
              <w:bottom w:val="single" w:sz="4" w:space="0" w:color="auto"/>
              <w:right w:val="single" w:sz="4" w:space="0" w:color="auto"/>
            </w:tcBorders>
            <w:tcMar>
              <w:top w:w="19" w:type="dxa"/>
              <w:left w:w="232" w:type="dxa"/>
              <w:right w:w="174" w:type="dxa"/>
            </w:tcMar>
          </w:tcPr>
          <w:p w14:paraId="59109C0F" w14:textId="77777777" w:rsidR="003E4BE7" w:rsidRPr="006D3CB8" w:rsidRDefault="003E4BE7" w:rsidP="001E6D8D">
            <w:pPr>
              <w:widowControl w:val="0"/>
              <w:ind w:left="-149"/>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6D3FD47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3.2-5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4C7FF4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100F429D" w14:textId="77777777" w:rsidTr="00310FB2">
        <w:trPr>
          <w:cantSplit/>
        </w:trPr>
        <w:tc>
          <w:tcPr>
            <w:tcW w:w="3728" w:type="dxa"/>
            <w:vMerge/>
            <w:tcBorders>
              <w:left w:val="nil"/>
              <w:right w:val="nil"/>
            </w:tcBorders>
            <w:tcMar>
              <w:top w:w="19" w:type="dxa"/>
              <w:left w:w="232" w:type="dxa"/>
              <w:right w:w="174" w:type="dxa"/>
            </w:tcMar>
          </w:tcPr>
          <w:p w14:paraId="67D657E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4F750CD" w14:textId="77777777" w:rsidR="003E4BE7" w:rsidRPr="006D3CB8" w:rsidRDefault="003E4BE7" w:rsidP="001E6D8D">
            <w:pPr>
              <w:widowControl w:val="0"/>
              <w:ind w:left="-149"/>
              <w:rPr>
                <w:color w:val="000000"/>
                <w:sz w:val="16"/>
              </w:rPr>
            </w:pPr>
            <w:r w:rsidRPr="006D3CB8">
              <w:rPr>
                <w:color w:val="000000"/>
                <w:sz w:val="16"/>
              </w:rPr>
              <w:t>Renown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EE38311" w14:textId="77777777" w:rsidR="003E4BE7" w:rsidRPr="006D3CB8" w:rsidRDefault="003E4BE7" w:rsidP="001E6D8D">
            <w:pPr>
              <w:widowControl w:val="0"/>
              <w:ind w:left="-149"/>
              <w:rPr>
                <w:color w:val="000000"/>
                <w:sz w:val="16"/>
              </w:rPr>
            </w:pPr>
            <w:r w:rsidRPr="006D3CB8">
              <w:rPr>
                <w:color w:val="000000"/>
                <w:sz w:val="16"/>
              </w:rPr>
              <w:t>chlorothalonil + azoyxystrobin 5.16SC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927FEA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2.5-4.5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E61914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6FF491E7" w14:textId="77777777" w:rsidTr="00310FB2">
        <w:trPr>
          <w:cantSplit/>
        </w:trPr>
        <w:tc>
          <w:tcPr>
            <w:tcW w:w="3728" w:type="dxa"/>
            <w:vMerge/>
            <w:tcBorders>
              <w:left w:val="nil"/>
              <w:right w:val="nil"/>
            </w:tcBorders>
            <w:tcMar>
              <w:top w:w="19" w:type="dxa"/>
              <w:left w:w="232" w:type="dxa"/>
              <w:right w:w="174" w:type="dxa"/>
            </w:tcMar>
          </w:tcPr>
          <w:p w14:paraId="7518FD1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AB1E1A6" w14:textId="77777777" w:rsidR="003E4BE7" w:rsidRPr="006D3CB8" w:rsidRDefault="003E4BE7" w:rsidP="001E6D8D">
            <w:pPr>
              <w:widowControl w:val="0"/>
              <w:ind w:left="-149"/>
              <w:rPr>
                <w:color w:val="000000"/>
                <w:sz w:val="16"/>
              </w:rPr>
            </w:pPr>
            <w:r w:rsidRPr="006D3CB8">
              <w:rPr>
                <w:color w:val="000000"/>
                <w:sz w:val="16"/>
              </w:rPr>
              <w:t>Fame 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52A8108" w14:textId="77777777" w:rsidR="003E4BE7" w:rsidRPr="006D3CB8" w:rsidRDefault="003E4BE7" w:rsidP="001E6D8D">
            <w:pPr>
              <w:widowControl w:val="0"/>
              <w:ind w:left="-149"/>
              <w:rPr>
                <w:color w:val="000000"/>
                <w:sz w:val="16"/>
              </w:rPr>
            </w:pPr>
            <w:r w:rsidRPr="006D3CB8">
              <w:rPr>
                <w:color w:val="000000"/>
                <w:sz w:val="16"/>
              </w:rPr>
              <w:t>chlorothalonil + fluoxastrobin 4.25SC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AA5070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3-5.9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80C03A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2E2E2B28" w14:textId="77777777" w:rsidTr="00310FB2">
        <w:trPr>
          <w:cantSplit/>
        </w:trPr>
        <w:tc>
          <w:tcPr>
            <w:tcW w:w="3728" w:type="dxa"/>
            <w:vMerge/>
            <w:tcBorders>
              <w:left w:val="nil"/>
              <w:right w:val="nil"/>
            </w:tcBorders>
            <w:tcMar>
              <w:top w:w="19" w:type="dxa"/>
              <w:left w:w="232" w:type="dxa"/>
              <w:right w:w="174" w:type="dxa"/>
            </w:tcMar>
          </w:tcPr>
          <w:p w14:paraId="2EEAF85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7468DEF" w14:textId="77777777" w:rsidR="003E4BE7" w:rsidRPr="006D3CB8" w:rsidRDefault="003E4BE7" w:rsidP="001E6D8D">
            <w:pPr>
              <w:widowControl w:val="0"/>
              <w:ind w:left="-149"/>
              <w:rPr>
                <w:color w:val="000000"/>
                <w:sz w:val="16"/>
              </w:rPr>
            </w:pPr>
            <w:r w:rsidRPr="006D3CB8">
              <w:rPr>
                <w:color w:val="000000"/>
                <w:sz w:val="16"/>
              </w:rPr>
              <w:t>Vitalonil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8BFB941" w14:textId="77777777" w:rsidR="003E4BE7" w:rsidRPr="006D3CB8" w:rsidRDefault="003E4BE7" w:rsidP="001E6D8D">
            <w:pPr>
              <w:widowControl w:val="0"/>
              <w:ind w:left="-149"/>
              <w:rPr>
                <w:color w:val="000000"/>
                <w:sz w:val="16"/>
              </w:rPr>
            </w:pPr>
            <w:r w:rsidRPr="006D3CB8">
              <w:rPr>
                <w:color w:val="000000"/>
                <w:sz w:val="16"/>
              </w:rPr>
              <w:t>chlorothalonil + potassium phosphite 5.27SC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E32CBA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5.75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DBAB13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7-10</w:t>
            </w:r>
          </w:p>
        </w:tc>
      </w:tr>
      <w:tr w:rsidR="003E4BE7" w:rsidRPr="006D3CB8" w14:paraId="4604C08C" w14:textId="77777777" w:rsidTr="00310FB2">
        <w:trPr>
          <w:cantSplit/>
        </w:trPr>
        <w:tc>
          <w:tcPr>
            <w:tcW w:w="3728" w:type="dxa"/>
            <w:vMerge/>
            <w:tcBorders>
              <w:left w:val="nil"/>
              <w:right w:val="nil"/>
            </w:tcBorders>
            <w:tcMar>
              <w:top w:w="19" w:type="dxa"/>
              <w:left w:w="232" w:type="dxa"/>
              <w:right w:w="174" w:type="dxa"/>
            </w:tcMar>
          </w:tcPr>
          <w:p w14:paraId="27AC641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B886035" w14:textId="77777777" w:rsidR="003E4BE7" w:rsidRPr="006D3CB8" w:rsidRDefault="003E4BE7" w:rsidP="001E6D8D">
            <w:pPr>
              <w:widowControl w:val="0"/>
              <w:ind w:left="-149"/>
              <w:rPr>
                <w:color w:val="000000"/>
                <w:sz w:val="16"/>
              </w:rPr>
            </w:pPr>
            <w:r w:rsidRPr="006D3CB8">
              <w:rPr>
                <w:color w:val="000000"/>
                <w:sz w:val="16"/>
              </w:rPr>
              <w:t>Concert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9DF9E47" w14:textId="77777777" w:rsidR="003E4BE7" w:rsidRPr="006D3CB8" w:rsidRDefault="003E4BE7" w:rsidP="001E6D8D">
            <w:pPr>
              <w:widowControl w:val="0"/>
              <w:ind w:left="-149"/>
              <w:rPr>
                <w:color w:val="000000"/>
                <w:sz w:val="16"/>
              </w:rPr>
            </w:pPr>
            <w:r w:rsidRPr="006D3CB8">
              <w:rPr>
                <w:color w:val="000000"/>
                <w:sz w:val="16"/>
              </w:rPr>
              <w:t>chlorothalonil + propiconazole  4.25SC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2C7FF8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3-8.5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DA1DF6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7-21</w:t>
            </w:r>
          </w:p>
        </w:tc>
      </w:tr>
      <w:tr w:rsidR="003E4BE7" w:rsidRPr="006D3CB8" w14:paraId="28EFE5A2" w14:textId="77777777" w:rsidTr="00310FB2">
        <w:trPr>
          <w:cantSplit/>
        </w:trPr>
        <w:tc>
          <w:tcPr>
            <w:tcW w:w="3728" w:type="dxa"/>
            <w:vMerge/>
            <w:tcBorders>
              <w:left w:val="nil"/>
              <w:right w:val="nil"/>
            </w:tcBorders>
            <w:tcMar>
              <w:top w:w="19" w:type="dxa"/>
              <w:left w:w="232" w:type="dxa"/>
              <w:right w:w="174" w:type="dxa"/>
            </w:tcMar>
          </w:tcPr>
          <w:p w14:paraId="35A3FCE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F28ED79" w14:textId="77777777" w:rsidR="003E4BE7" w:rsidRPr="006D3CB8" w:rsidRDefault="003E4BE7" w:rsidP="001E6D8D">
            <w:pPr>
              <w:widowControl w:val="0"/>
              <w:ind w:left="-149"/>
              <w:rPr>
                <w:color w:val="000000"/>
                <w:sz w:val="16"/>
              </w:rPr>
            </w:pPr>
            <w:r w:rsidRPr="006D3CB8">
              <w:rPr>
                <w:color w:val="000000"/>
                <w:sz w:val="16"/>
              </w:rPr>
              <w:t>Instrata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02B1B78" w14:textId="77777777" w:rsidR="003E4BE7" w:rsidRPr="006D3CB8" w:rsidRDefault="003E4BE7" w:rsidP="001E6D8D">
            <w:pPr>
              <w:widowControl w:val="0"/>
              <w:ind w:left="-149"/>
              <w:rPr>
                <w:color w:val="000000"/>
                <w:sz w:val="16"/>
              </w:rPr>
            </w:pPr>
            <w:r w:rsidRPr="006D3CB8">
              <w:rPr>
                <w:color w:val="000000"/>
                <w:sz w:val="16"/>
              </w:rPr>
              <w:t>chlorothalonil + propiconazole + fludioxanil 3.6SC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0C97C4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2.75-6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CB14D5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10-21</w:t>
            </w:r>
          </w:p>
        </w:tc>
      </w:tr>
      <w:tr w:rsidR="003E4BE7" w:rsidRPr="006D3CB8" w14:paraId="3106680E" w14:textId="77777777" w:rsidTr="00310FB2">
        <w:trPr>
          <w:cantSplit/>
        </w:trPr>
        <w:tc>
          <w:tcPr>
            <w:tcW w:w="3728" w:type="dxa"/>
            <w:vMerge/>
            <w:tcBorders>
              <w:left w:val="nil"/>
              <w:right w:val="nil"/>
            </w:tcBorders>
            <w:tcMar>
              <w:top w:w="19" w:type="dxa"/>
              <w:left w:w="232" w:type="dxa"/>
              <w:right w:w="174" w:type="dxa"/>
            </w:tcMar>
          </w:tcPr>
          <w:p w14:paraId="12B9488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9209DE9" w14:textId="77777777" w:rsidR="003E4BE7" w:rsidRPr="006D3CB8" w:rsidRDefault="003E4BE7" w:rsidP="001E6D8D">
            <w:pPr>
              <w:widowControl w:val="0"/>
              <w:ind w:left="-149"/>
              <w:rPr>
                <w:color w:val="000000"/>
                <w:sz w:val="16"/>
              </w:rPr>
            </w:pPr>
            <w:r w:rsidRPr="006D3CB8">
              <w:rPr>
                <w:color w:val="000000"/>
                <w:sz w:val="16"/>
              </w:rPr>
              <w:t>Consyst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356F44C" w14:textId="77777777" w:rsidR="003E4BE7" w:rsidRPr="006D3CB8" w:rsidRDefault="003E4BE7" w:rsidP="001E6D8D">
            <w:pPr>
              <w:widowControl w:val="0"/>
              <w:ind w:left="-149"/>
              <w:rPr>
                <w:color w:val="000000"/>
                <w:sz w:val="16"/>
              </w:rPr>
            </w:pPr>
            <w:r w:rsidRPr="006D3CB8">
              <w:rPr>
                <w:color w:val="000000"/>
                <w:sz w:val="16"/>
              </w:rPr>
              <w:t>chlorothalonil + thiophanate methyl 67WDG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9E6DCB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8AEB29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7-21</w:t>
            </w:r>
          </w:p>
        </w:tc>
      </w:tr>
      <w:tr w:rsidR="003E4BE7" w:rsidRPr="006D3CB8" w14:paraId="3B1CB015" w14:textId="77777777" w:rsidTr="00310FB2">
        <w:trPr>
          <w:cantSplit/>
        </w:trPr>
        <w:tc>
          <w:tcPr>
            <w:tcW w:w="3728" w:type="dxa"/>
            <w:vMerge/>
            <w:tcBorders>
              <w:left w:val="nil"/>
              <w:right w:val="nil"/>
            </w:tcBorders>
            <w:tcMar>
              <w:top w:w="19" w:type="dxa"/>
              <w:left w:w="232" w:type="dxa"/>
              <w:right w:w="174" w:type="dxa"/>
            </w:tcMar>
          </w:tcPr>
          <w:p w14:paraId="78D2A25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3AAA95D" w14:textId="77777777" w:rsidR="003E4BE7" w:rsidRPr="006D3CB8" w:rsidRDefault="003E4BE7" w:rsidP="001E6D8D">
            <w:pPr>
              <w:widowControl w:val="0"/>
              <w:ind w:left="-149"/>
              <w:rPr>
                <w:color w:val="000000"/>
                <w:sz w:val="16"/>
              </w:rPr>
            </w:pPr>
            <w:r w:rsidRPr="006D3CB8">
              <w:rPr>
                <w:color w:val="000000"/>
                <w:sz w:val="16"/>
              </w:rPr>
              <w:t>Spectro 90</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53032D3" w14:textId="77777777" w:rsidR="003E4BE7" w:rsidRPr="006D3CB8" w:rsidRDefault="003E4BE7" w:rsidP="001E6D8D">
            <w:pPr>
              <w:widowControl w:val="0"/>
              <w:ind w:left="-149"/>
              <w:rPr>
                <w:color w:val="000000"/>
                <w:sz w:val="16"/>
              </w:rPr>
            </w:pPr>
            <w:r w:rsidRPr="006D3CB8">
              <w:rPr>
                <w:color w:val="000000"/>
                <w:sz w:val="16"/>
              </w:rPr>
              <w:t>chlorothalonil + thiophanate methyl 90WDG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51A7A8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3.72-5.76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3DC726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5BE3CE45" w14:textId="77777777" w:rsidTr="00310FB2">
        <w:trPr>
          <w:cantSplit/>
        </w:trPr>
        <w:tc>
          <w:tcPr>
            <w:tcW w:w="3728" w:type="dxa"/>
            <w:vMerge/>
            <w:tcBorders>
              <w:left w:val="nil"/>
              <w:right w:val="nil"/>
            </w:tcBorders>
            <w:tcMar>
              <w:top w:w="19" w:type="dxa"/>
              <w:left w:w="232" w:type="dxa"/>
              <w:right w:w="174" w:type="dxa"/>
            </w:tcMar>
          </w:tcPr>
          <w:p w14:paraId="345341E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9139E84" w14:textId="77777777" w:rsidR="003E4BE7" w:rsidRPr="006D3CB8" w:rsidRDefault="003E4BE7" w:rsidP="001E6D8D">
            <w:pPr>
              <w:widowControl w:val="0"/>
              <w:ind w:left="-149"/>
              <w:rPr>
                <w:color w:val="000000"/>
                <w:sz w:val="16"/>
              </w:rPr>
            </w:pPr>
            <w:r w:rsidRPr="006D3CB8">
              <w:rPr>
                <w:color w:val="000000"/>
                <w:sz w:val="16"/>
              </w:rPr>
              <w:t>Reserve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0B5343B" w14:textId="77777777" w:rsidR="003E4BE7" w:rsidRPr="006D3CB8" w:rsidRDefault="003E4BE7" w:rsidP="001E6D8D">
            <w:pPr>
              <w:widowControl w:val="0"/>
              <w:ind w:left="-149"/>
              <w:rPr>
                <w:color w:val="000000"/>
                <w:sz w:val="16"/>
              </w:rPr>
            </w:pPr>
            <w:r w:rsidRPr="006D3CB8">
              <w:rPr>
                <w:color w:val="000000"/>
                <w:sz w:val="16"/>
              </w:rPr>
              <w:t>chlorothalonil + triticonazole 4.8SC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2A15BB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3.2-4.5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348D36D" w14:textId="77777777" w:rsidR="003E4BE7" w:rsidRPr="006D3CB8" w:rsidRDefault="003E4BE7" w:rsidP="001E6D8D">
            <w:pPr>
              <w:widowControl w:val="0"/>
              <w:tabs>
                <w:tab w:val="center" w:pos="-26388"/>
              </w:tabs>
              <w:jc w:val="center"/>
              <w:rPr>
                <w:color w:val="000000"/>
                <w:sz w:val="16"/>
              </w:rPr>
            </w:pPr>
            <w:r w:rsidRPr="006D3CB8">
              <w:rPr>
                <w:color w:val="000000"/>
                <w:sz w:val="16"/>
              </w:rPr>
              <w:t>14-28</w:t>
            </w:r>
          </w:p>
        </w:tc>
      </w:tr>
      <w:tr w:rsidR="003E4BE7" w:rsidRPr="006D3CB8" w14:paraId="6520B3F9" w14:textId="77777777" w:rsidTr="00310FB2">
        <w:trPr>
          <w:cantSplit/>
        </w:trPr>
        <w:tc>
          <w:tcPr>
            <w:tcW w:w="3728" w:type="dxa"/>
            <w:vMerge/>
            <w:tcBorders>
              <w:left w:val="nil"/>
              <w:right w:val="nil"/>
            </w:tcBorders>
            <w:tcMar>
              <w:top w:w="19" w:type="dxa"/>
              <w:left w:w="232" w:type="dxa"/>
              <w:right w:w="174" w:type="dxa"/>
            </w:tcMar>
          </w:tcPr>
          <w:p w14:paraId="6A9D84B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7F9C5B0" w14:textId="77777777" w:rsidR="003E4BE7" w:rsidRPr="006D3CB8" w:rsidRDefault="003E4BE7" w:rsidP="001E6D8D">
            <w:pPr>
              <w:widowControl w:val="0"/>
              <w:ind w:left="-149"/>
              <w:rPr>
                <w:color w:val="000000"/>
                <w:sz w:val="16"/>
              </w:rPr>
            </w:pPr>
            <w:r w:rsidRPr="006D3CB8">
              <w:rPr>
                <w:color w:val="000000"/>
                <w:sz w:val="16"/>
              </w:rPr>
              <w:t>Medallion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421BCEB" w14:textId="77777777" w:rsidR="003E4BE7" w:rsidRPr="006D3CB8" w:rsidRDefault="003E4BE7" w:rsidP="001E6D8D">
            <w:pPr>
              <w:widowControl w:val="0"/>
              <w:ind w:left="-149"/>
              <w:rPr>
                <w:color w:val="000000"/>
                <w:sz w:val="16"/>
              </w:rPr>
            </w:pPr>
            <w:r w:rsidRPr="006D3CB8">
              <w:rPr>
                <w:color w:val="000000"/>
                <w:sz w:val="16"/>
              </w:rPr>
              <w:t>fludioxonil 50%WP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D593DE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0.25-0.5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3A8285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7879819E" w14:textId="77777777" w:rsidTr="00310FB2">
        <w:trPr>
          <w:cantSplit/>
        </w:trPr>
        <w:tc>
          <w:tcPr>
            <w:tcW w:w="3728" w:type="dxa"/>
            <w:vMerge/>
            <w:tcBorders>
              <w:left w:val="nil"/>
              <w:right w:val="nil"/>
            </w:tcBorders>
            <w:tcMar>
              <w:top w:w="19" w:type="dxa"/>
              <w:left w:w="232" w:type="dxa"/>
              <w:right w:w="174" w:type="dxa"/>
            </w:tcMar>
          </w:tcPr>
          <w:p w14:paraId="09EA798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345A91C" w14:textId="77777777" w:rsidR="003E4BE7" w:rsidRPr="006D3CB8" w:rsidRDefault="003E4BE7" w:rsidP="001E6D8D">
            <w:pPr>
              <w:widowControl w:val="0"/>
              <w:ind w:left="-149"/>
              <w:rPr>
                <w:color w:val="000000"/>
                <w:sz w:val="16"/>
              </w:rPr>
            </w:pPr>
            <w:r w:rsidRPr="006D3CB8">
              <w:rPr>
                <w:color w:val="000000"/>
                <w:sz w:val="16"/>
              </w:rPr>
              <w:t>Medallion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27541F5" w14:textId="77777777" w:rsidR="003E4BE7" w:rsidRPr="006D3CB8" w:rsidRDefault="003E4BE7" w:rsidP="001E6D8D">
            <w:pPr>
              <w:widowControl w:val="0"/>
              <w:ind w:left="-149"/>
              <w:rPr>
                <w:color w:val="000000"/>
                <w:sz w:val="16"/>
              </w:rPr>
            </w:pPr>
            <w:r w:rsidRPr="006D3CB8">
              <w:rPr>
                <w:color w:val="000000"/>
                <w:sz w:val="16"/>
              </w:rPr>
              <w:t>fludioxonil 1.04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77022F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3FAD2E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12D379E6" w14:textId="77777777" w:rsidTr="00310FB2">
        <w:trPr>
          <w:cantSplit/>
        </w:trPr>
        <w:tc>
          <w:tcPr>
            <w:tcW w:w="3728" w:type="dxa"/>
            <w:vMerge/>
            <w:tcBorders>
              <w:left w:val="nil"/>
              <w:right w:val="nil"/>
            </w:tcBorders>
            <w:tcMar>
              <w:top w:w="19" w:type="dxa"/>
              <w:left w:w="232" w:type="dxa"/>
              <w:right w:w="174" w:type="dxa"/>
            </w:tcMar>
          </w:tcPr>
          <w:p w14:paraId="6FC8B5B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1F0B096" w14:textId="77777777" w:rsidR="003E4BE7" w:rsidRPr="006D3CB8" w:rsidRDefault="003E4BE7" w:rsidP="001E6D8D">
            <w:pPr>
              <w:widowControl w:val="0"/>
              <w:ind w:left="-149"/>
              <w:rPr>
                <w:color w:val="000000"/>
                <w:sz w:val="16"/>
              </w:rPr>
            </w:pPr>
            <w:r w:rsidRPr="006D3CB8">
              <w:rPr>
                <w:color w:val="000000"/>
                <w:sz w:val="16"/>
              </w:rPr>
              <w:t>Exteris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9B32278" w14:textId="77777777" w:rsidR="003E4BE7" w:rsidRPr="006D3CB8" w:rsidRDefault="003E4BE7" w:rsidP="001E6D8D">
            <w:pPr>
              <w:widowControl w:val="0"/>
              <w:ind w:left="-149"/>
              <w:rPr>
                <w:color w:val="000000"/>
                <w:sz w:val="16"/>
              </w:rPr>
            </w:pPr>
            <w:r w:rsidRPr="006D3CB8">
              <w:rPr>
                <w:color w:val="000000"/>
                <w:sz w:val="16"/>
              </w:rPr>
              <w:t>fluopyram + trifloxystrobin 0.271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83DFD0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2.135-6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D20150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480BF049" w14:textId="77777777" w:rsidTr="00310FB2">
        <w:trPr>
          <w:cantSplit/>
        </w:trPr>
        <w:tc>
          <w:tcPr>
            <w:tcW w:w="3728" w:type="dxa"/>
            <w:vMerge/>
            <w:tcBorders>
              <w:left w:val="nil"/>
              <w:right w:val="nil"/>
            </w:tcBorders>
            <w:tcMar>
              <w:top w:w="19" w:type="dxa"/>
              <w:left w:w="232" w:type="dxa"/>
              <w:right w:w="174" w:type="dxa"/>
            </w:tcMar>
          </w:tcPr>
          <w:p w14:paraId="2B78BE8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2310C04" w14:textId="77777777" w:rsidR="003E4BE7" w:rsidRPr="006D3CB8" w:rsidRDefault="003E4BE7" w:rsidP="001E6D8D">
            <w:pPr>
              <w:widowControl w:val="0"/>
              <w:ind w:left="-149"/>
              <w:rPr>
                <w:color w:val="000000"/>
                <w:sz w:val="16"/>
              </w:rPr>
            </w:pPr>
            <w:r w:rsidRPr="006D3CB8">
              <w:rPr>
                <w:color w:val="000000"/>
                <w:sz w:val="16"/>
              </w:rPr>
              <w:t>Xzemplar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EA6D549" w14:textId="77777777" w:rsidR="003E4BE7" w:rsidRPr="006D3CB8" w:rsidRDefault="003E4BE7" w:rsidP="001E6D8D">
            <w:pPr>
              <w:widowControl w:val="0"/>
              <w:ind w:left="-149"/>
              <w:rPr>
                <w:color w:val="000000"/>
                <w:sz w:val="16"/>
              </w:rPr>
            </w:pPr>
            <w:r w:rsidRPr="006D3CB8">
              <w:rPr>
                <w:color w:val="000000"/>
                <w:sz w:val="16"/>
              </w:rPr>
              <w:t>fluxapyroxad 2.47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151379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0.26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3CDC50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5AB2A24B" w14:textId="77777777" w:rsidTr="00310FB2">
        <w:trPr>
          <w:cantSplit/>
        </w:trPr>
        <w:tc>
          <w:tcPr>
            <w:tcW w:w="3728" w:type="dxa"/>
            <w:vMerge/>
            <w:tcBorders>
              <w:left w:val="nil"/>
              <w:right w:val="nil"/>
            </w:tcBorders>
            <w:tcMar>
              <w:top w:w="19" w:type="dxa"/>
              <w:left w:w="232" w:type="dxa"/>
              <w:right w:w="174" w:type="dxa"/>
            </w:tcMar>
          </w:tcPr>
          <w:p w14:paraId="6DF3D9F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EFD42ED" w14:textId="77777777" w:rsidR="003E4BE7" w:rsidRPr="006D3CB8" w:rsidRDefault="003E4BE7" w:rsidP="001E6D8D">
            <w:pPr>
              <w:widowControl w:val="0"/>
              <w:ind w:left="-149"/>
              <w:rPr>
                <w:color w:val="000000"/>
                <w:sz w:val="16"/>
              </w:rPr>
            </w:pPr>
            <w:r w:rsidRPr="006D3CB8">
              <w:rPr>
                <w:color w:val="000000"/>
                <w:sz w:val="16"/>
              </w:rPr>
              <w:t>Fame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4FD5D7C" w14:textId="77777777" w:rsidR="003E4BE7" w:rsidRPr="006D3CB8" w:rsidRDefault="003E4BE7" w:rsidP="001E6D8D">
            <w:pPr>
              <w:widowControl w:val="0"/>
              <w:ind w:left="-149"/>
              <w:rPr>
                <w:color w:val="000000"/>
                <w:sz w:val="16"/>
              </w:rPr>
            </w:pPr>
            <w:r w:rsidRPr="006D3CB8">
              <w:rPr>
                <w:color w:val="000000"/>
                <w:sz w:val="16"/>
              </w:rPr>
              <w:t>fluoxastrobin 4SC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6F81A4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0.18-.36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715643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11A936EF" w14:textId="77777777" w:rsidTr="00310FB2">
        <w:trPr>
          <w:cantSplit/>
        </w:trPr>
        <w:tc>
          <w:tcPr>
            <w:tcW w:w="3728" w:type="dxa"/>
            <w:vMerge/>
            <w:tcBorders>
              <w:left w:val="nil"/>
              <w:right w:val="nil"/>
            </w:tcBorders>
            <w:tcMar>
              <w:top w:w="19" w:type="dxa"/>
              <w:left w:w="232" w:type="dxa"/>
              <w:right w:w="174" w:type="dxa"/>
            </w:tcMar>
          </w:tcPr>
          <w:p w14:paraId="7B29F54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3B32A1E" w14:textId="77777777" w:rsidR="003E4BE7" w:rsidRPr="006D3CB8" w:rsidRDefault="003E4BE7" w:rsidP="001E6D8D">
            <w:pPr>
              <w:widowControl w:val="0"/>
              <w:ind w:left="-149"/>
              <w:rPr>
                <w:color w:val="000000"/>
                <w:sz w:val="16"/>
              </w:rPr>
            </w:pPr>
            <w:r w:rsidRPr="006D3CB8">
              <w:rPr>
                <w:color w:val="000000"/>
                <w:sz w:val="16"/>
              </w:rPr>
              <w:t>Fame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B63707A" w14:textId="77777777" w:rsidR="003E4BE7" w:rsidRPr="006D3CB8" w:rsidRDefault="003E4BE7" w:rsidP="001E6D8D">
            <w:pPr>
              <w:widowControl w:val="0"/>
              <w:ind w:left="-149"/>
              <w:rPr>
                <w:color w:val="000000"/>
                <w:sz w:val="16"/>
              </w:rPr>
            </w:pPr>
            <w:r w:rsidRPr="006D3CB8">
              <w:rPr>
                <w:color w:val="000000"/>
                <w:sz w:val="16"/>
              </w:rPr>
              <w:t>fluoxastrobin 0.25 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0DEDF4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2.3-4.6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12849E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0277120C" w14:textId="77777777" w:rsidTr="00310FB2">
        <w:trPr>
          <w:cantSplit/>
        </w:trPr>
        <w:tc>
          <w:tcPr>
            <w:tcW w:w="3728" w:type="dxa"/>
            <w:vMerge/>
            <w:tcBorders>
              <w:left w:val="nil"/>
              <w:right w:val="nil"/>
            </w:tcBorders>
            <w:tcMar>
              <w:top w:w="19" w:type="dxa"/>
              <w:left w:w="232" w:type="dxa"/>
              <w:right w:w="174" w:type="dxa"/>
            </w:tcMar>
          </w:tcPr>
          <w:p w14:paraId="465F9AB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CC05D96" w14:textId="77777777" w:rsidR="003E4BE7" w:rsidRPr="006D3CB8" w:rsidRDefault="003E4BE7" w:rsidP="001E6D8D">
            <w:pPr>
              <w:widowControl w:val="0"/>
              <w:ind w:left="-149"/>
              <w:rPr>
                <w:color w:val="000000"/>
                <w:sz w:val="16"/>
              </w:rPr>
            </w:pPr>
            <w:r w:rsidRPr="006D3CB8">
              <w:rPr>
                <w:color w:val="000000"/>
                <w:sz w:val="16"/>
              </w:rPr>
              <w:t>Fame 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AD33947" w14:textId="77777777" w:rsidR="003E4BE7" w:rsidRPr="006D3CB8" w:rsidRDefault="003E4BE7" w:rsidP="001E6D8D">
            <w:pPr>
              <w:widowControl w:val="0"/>
              <w:ind w:left="-149"/>
              <w:rPr>
                <w:color w:val="000000"/>
                <w:sz w:val="16"/>
              </w:rPr>
            </w:pPr>
            <w:r w:rsidRPr="006D3CB8">
              <w:rPr>
                <w:color w:val="000000"/>
                <w:sz w:val="16"/>
              </w:rPr>
              <w:t>fluoxastrobin + tebuconazole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449474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0.45-0.9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A419ED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565C511E" w14:textId="77777777" w:rsidTr="00310FB2">
        <w:trPr>
          <w:cantSplit/>
        </w:trPr>
        <w:tc>
          <w:tcPr>
            <w:tcW w:w="3728" w:type="dxa"/>
            <w:vMerge/>
            <w:tcBorders>
              <w:left w:val="nil"/>
              <w:right w:val="nil"/>
            </w:tcBorders>
            <w:tcMar>
              <w:top w:w="19" w:type="dxa"/>
              <w:left w:w="232" w:type="dxa"/>
              <w:right w:w="174" w:type="dxa"/>
            </w:tcMar>
          </w:tcPr>
          <w:p w14:paraId="5AAAD89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743A691" w14:textId="77777777" w:rsidR="003E4BE7" w:rsidRPr="006D3CB8" w:rsidRDefault="003E4BE7" w:rsidP="001E6D8D">
            <w:pPr>
              <w:widowControl w:val="0"/>
              <w:ind w:left="-149"/>
              <w:rPr>
                <w:color w:val="000000"/>
                <w:sz w:val="16"/>
              </w:rPr>
            </w:pPr>
            <w:r w:rsidRPr="006D3CB8">
              <w:rPr>
                <w:color w:val="000000"/>
                <w:sz w:val="16"/>
              </w:rPr>
              <w:t>Systar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959EBBC" w14:textId="77777777" w:rsidR="003E4BE7" w:rsidRPr="006D3CB8" w:rsidRDefault="003E4BE7" w:rsidP="001E6D8D">
            <w:pPr>
              <w:widowControl w:val="0"/>
              <w:ind w:left="-149"/>
              <w:rPr>
                <w:color w:val="000000"/>
                <w:sz w:val="16"/>
              </w:rPr>
            </w:pPr>
            <w:r w:rsidRPr="006D3CB8">
              <w:rPr>
                <w:color w:val="000000"/>
                <w:sz w:val="16"/>
              </w:rPr>
              <w:t>flutolanil + thiophanate methyl 80WDG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9B543B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9F3BB1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54960279" w14:textId="77777777" w:rsidTr="00310FB2">
        <w:trPr>
          <w:cantSplit/>
        </w:trPr>
        <w:tc>
          <w:tcPr>
            <w:tcW w:w="3728" w:type="dxa"/>
            <w:vMerge/>
            <w:tcBorders>
              <w:left w:val="nil"/>
              <w:right w:val="nil"/>
            </w:tcBorders>
            <w:tcMar>
              <w:top w:w="19" w:type="dxa"/>
              <w:left w:w="232" w:type="dxa"/>
              <w:right w:w="174" w:type="dxa"/>
            </w:tcMar>
          </w:tcPr>
          <w:p w14:paraId="6AC5BEB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F31BA23" w14:textId="77777777" w:rsidR="003E4BE7" w:rsidRPr="006D3CB8" w:rsidRDefault="003E4BE7" w:rsidP="001E6D8D">
            <w:pPr>
              <w:widowControl w:val="0"/>
              <w:ind w:left="-149"/>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1BE93C6" w14:textId="77777777" w:rsidR="003E4BE7" w:rsidRPr="006D3CB8" w:rsidRDefault="003E4BE7" w:rsidP="001E6D8D">
            <w:pPr>
              <w:widowControl w:val="0"/>
              <w:ind w:left="-149"/>
              <w:rPr>
                <w:color w:val="000000"/>
                <w:sz w:val="16"/>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738029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0.34-0.47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AC78DC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5FF882FC" w14:textId="77777777" w:rsidTr="00310FB2">
        <w:trPr>
          <w:cantSplit/>
        </w:trPr>
        <w:tc>
          <w:tcPr>
            <w:tcW w:w="3728" w:type="dxa"/>
            <w:vMerge/>
            <w:tcBorders>
              <w:left w:val="nil"/>
              <w:right w:val="nil"/>
            </w:tcBorders>
            <w:tcMar>
              <w:top w:w="19" w:type="dxa"/>
              <w:left w:w="232" w:type="dxa"/>
              <w:right w:w="174" w:type="dxa"/>
            </w:tcMar>
          </w:tcPr>
          <w:p w14:paraId="37D30F0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6F563AE" w14:textId="77777777" w:rsidR="003E4BE7" w:rsidRPr="006D3CB8" w:rsidRDefault="003E4BE7" w:rsidP="001E6D8D">
            <w:pPr>
              <w:widowControl w:val="0"/>
              <w:ind w:left="-149"/>
              <w:rPr>
                <w:color w:val="000000"/>
                <w:sz w:val="16"/>
              </w:rPr>
            </w:pPr>
            <w:r w:rsidRPr="006D3CB8">
              <w:rPr>
                <w:color w:val="000000"/>
                <w:sz w:val="16"/>
              </w:rPr>
              <w:t>Chipco 26GT, iprodione pro,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EFDCAA5" w14:textId="77777777" w:rsidR="003E4BE7" w:rsidRPr="006D3CB8" w:rsidRDefault="003E4BE7" w:rsidP="001E6D8D">
            <w:pPr>
              <w:widowControl w:val="0"/>
              <w:ind w:left="-149"/>
              <w:rPr>
                <w:color w:val="000000"/>
                <w:sz w:val="16"/>
              </w:rPr>
            </w:pPr>
            <w:r w:rsidRPr="006D3CB8">
              <w:rPr>
                <w:color w:val="000000"/>
                <w:sz w:val="16"/>
              </w:rPr>
              <w:t>iprodione 2F, 2SC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954243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3-4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BFEFB3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545433E2" w14:textId="77777777" w:rsidTr="00310FB2">
        <w:trPr>
          <w:cantSplit/>
        </w:trPr>
        <w:tc>
          <w:tcPr>
            <w:tcW w:w="3728" w:type="dxa"/>
            <w:vMerge/>
            <w:tcBorders>
              <w:left w:val="nil"/>
              <w:right w:val="nil"/>
            </w:tcBorders>
            <w:tcMar>
              <w:top w:w="19" w:type="dxa"/>
              <w:left w:w="232" w:type="dxa"/>
              <w:right w:w="174" w:type="dxa"/>
            </w:tcMar>
          </w:tcPr>
          <w:p w14:paraId="539957F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CD04086" w14:textId="77777777" w:rsidR="003E4BE7" w:rsidRPr="006D3CB8" w:rsidRDefault="003E4BE7" w:rsidP="001E6D8D">
            <w:pPr>
              <w:widowControl w:val="0"/>
              <w:ind w:left="-149"/>
              <w:rPr>
                <w:color w:val="000000"/>
                <w:sz w:val="16"/>
              </w:rPr>
            </w:pPr>
            <w:r w:rsidRPr="006D3CB8">
              <w:rPr>
                <w:color w:val="000000"/>
                <w:sz w:val="16"/>
              </w:rPr>
              <w:t>26/36</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C482B73" w14:textId="77777777" w:rsidR="003E4BE7" w:rsidRPr="006D3CB8" w:rsidRDefault="003E4BE7" w:rsidP="001E6D8D">
            <w:pPr>
              <w:widowControl w:val="0"/>
              <w:ind w:left="-149"/>
              <w:rPr>
                <w:color w:val="000000"/>
                <w:sz w:val="16"/>
              </w:rPr>
            </w:pPr>
            <w:r w:rsidRPr="006D3CB8">
              <w:rPr>
                <w:color w:val="000000"/>
                <w:sz w:val="16"/>
              </w:rPr>
              <w:t>iprodione + thiophanate methyl 3.8F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7B79B4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9CD4EC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3E4BE7" w:rsidRPr="006D3CB8" w14:paraId="603CFD29" w14:textId="77777777" w:rsidTr="00310FB2">
        <w:trPr>
          <w:cantSplit/>
        </w:trPr>
        <w:tc>
          <w:tcPr>
            <w:tcW w:w="3728" w:type="dxa"/>
            <w:vMerge/>
            <w:tcBorders>
              <w:left w:val="nil"/>
              <w:right w:val="nil"/>
            </w:tcBorders>
            <w:tcMar>
              <w:top w:w="19" w:type="dxa"/>
              <w:left w:w="232" w:type="dxa"/>
              <w:right w:w="174" w:type="dxa"/>
            </w:tcMar>
          </w:tcPr>
          <w:p w14:paraId="5960DAD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3B846CA" w14:textId="77777777" w:rsidR="003E4BE7" w:rsidRPr="006D3CB8" w:rsidRDefault="003E4BE7" w:rsidP="001E6D8D">
            <w:pPr>
              <w:widowControl w:val="0"/>
              <w:ind w:left="-149"/>
              <w:rPr>
                <w:color w:val="000000"/>
                <w:sz w:val="16"/>
              </w:rPr>
            </w:pPr>
            <w:r w:rsidRPr="006D3CB8">
              <w:rPr>
                <w:color w:val="000000"/>
                <w:sz w:val="16"/>
              </w:rPr>
              <w:t>Interface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F80A7AB" w14:textId="77777777" w:rsidR="003E4BE7" w:rsidRPr="006D3CB8" w:rsidRDefault="003E4BE7" w:rsidP="001E6D8D">
            <w:pPr>
              <w:widowControl w:val="0"/>
              <w:spacing w:line="181" w:lineRule="exact"/>
              <w:ind w:left="-149"/>
              <w:rPr>
                <w:color w:val="000000"/>
                <w:sz w:val="16"/>
              </w:rPr>
            </w:pPr>
            <w:r w:rsidRPr="006D3CB8">
              <w:rPr>
                <w:color w:val="000000"/>
                <w:sz w:val="16"/>
              </w:rPr>
              <w:t>iprodione + trifloxystrobin 2.27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5AD47B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3A5871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6D6CFEAE" w14:textId="77777777" w:rsidTr="00310FB2">
        <w:trPr>
          <w:cantSplit/>
        </w:trPr>
        <w:tc>
          <w:tcPr>
            <w:tcW w:w="3728" w:type="dxa"/>
            <w:vMerge/>
            <w:tcBorders>
              <w:left w:val="nil"/>
              <w:right w:val="nil"/>
            </w:tcBorders>
            <w:tcMar>
              <w:top w:w="19" w:type="dxa"/>
              <w:left w:w="232" w:type="dxa"/>
              <w:right w:w="174" w:type="dxa"/>
            </w:tcMar>
          </w:tcPr>
          <w:p w14:paraId="1D2120F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AF9F0B5" w14:textId="77777777" w:rsidR="003E4BE7" w:rsidRPr="006D3CB8" w:rsidRDefault="003E4BE7" w:rsidP="001E6D8D">
            <w:pPr>
              <w:widowControl w:val="0"/>
              <w:ind w:left="-149"/>
              <w:rPr>
                <w:color w:val="000000"/>
                <w:sz w:val="16"/>
              </w:rPr>
            </w:pPr>
            <w:r w:rsidRPr="006D3CB8">
              <w:rPr>
                <w:color w:val="000000"/>
                <w:sz w:val="16"/>
              </w:rPr>
              <w:t>Duosan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1940ED9" w14:textId="77777777" w:rsidR="003E4BE7" w:rsidRPr="006D3CB8" w:rsidRDefault="003E4BE7" w:rsidP="001E6D8D">
            <w:pPr>
              <w:widowControl w:val="0"/>
              <w:ind w:left="-149"/>
              <w:rPr>
                <w:color w:val="000000"/>
                <w:sz w:val="16"/>
              </w:rPr>
            </w:pPr>
            <w:r w:rsidRPr="006D3CB8">
              <w:rPr>
                <w:color w:val="000000"/>
                <w:sz w:val="16"/>
              </w:rPr>
              <w:t>mancozeb + thiophanate methyl</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80A4C1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E14C24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5-14</w:t>
            </w:r>
          </w:p>
        </w:tc>
      </w:tr>
      <w:tr w:rsidR="003E4BE7" w:rsidRPr="006D3CB8" w14:paraId="3BA1D436" w14:textId="77777777" w:rsidTr="00310FB2">
        <w:trPr>
          <w:cantSplit/>
        </w:trPr>
        <w:tc>
          <w:tcPr>
            <w:tcW w:w="3728" w:type="dxa"/>
            <w:vMerge/>
            <w:tcBorders>
              <w:left w:val="nil"/>
              <w:right w:val="nil"/>
            </w:tcBorders>
            <w:tcMar>
              <w:top w:w="19" w:type="dxa"/>
              <w:left w:w="232" w:type="dxa"/>
              <w:right w:w="174" w:type="dxa"/>
            </w:tcMar>
          </w:tcPr>
          <w:p w14:paraId="27FF476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7622803" w14:textId="77777777" w:rsidR="003E4BE7" w:rsidRPr="006D3CB8" w:rsidRDefault="003E4BE7" w:rsidP="001E6D8D">
            <w:pPr>
              <w:widowControl w:val="0"/>
              <w:ind w:left="-149"/>
              <w:rPr>
                <w:color w:val="000000"/>
                <w:sz w:val="16"/>
              </w:rPr>
            </w:pPr>
            <w:r w:rsidRPr="006D3CB8">
              <w:rPr>
                <w:color w:val="000000"/>
                <w:sz w:val="16"/>
              </w:rPr>
              <w:t>Fore, Dithane, Penthathlon,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BA5B169" w14:textId="77777777" w:rsidR="003E4BE7" w:rsidRPr="006D3CB8" w:rsidRDefault="003E4BE7" w:rsidP="001E6D8D">
            <w:pPr>
              <w:widowControl w:val="0"/>
              <w:ind w:left="-149"/>
              <w:rPr>
                <w:color w:val="000000"/>
                <w:sz w:val="16"/>
              </w:rPr>
            </w:pPr>
            <w:r w:rsidRPr="006D3CB8">
              <w:rPr>
                <w:color w:val="000000"/>
                <w:sz w:val="16"/>
              </w:rPr>
              <w:t>mancozeb 80WP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E93FD6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E6E619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22126A78" w14:textId="77777777" w:rsidTr="00310FB2">
        <w:trPr>
          <w:cantSplit/>
        </w:trPr>
        <w:tc>
          <w:tcPr>
            <w:tcW w:w="3728" w:type="dxa"/>
            <w:vMerge/>
            <w:tcBorders>
              <w:left w:val="nil"/>
              <w:right w:val="nil"/>
            </w:tcBorders>
            <w:tcMar>
              <w:top w:w="19" w:type="dxa"/>
              <w:left w:w="232" w:type="dxa"/>
              <w:right w:w="174" w:type="dxa"/>
            </w:tcMar>
          </w:tcPr>
          <w:p w14:paraId="06F3659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28CBA7A" w14:textId="77777777" w:rsidR="003E4BE7" w:rsidRPr="006D3CB8" w:rsidRDefault="003E4BE7" w:rsidP="001E6D8D">
            <w:pPr>
              <w:widowControl w:val="0"/>
              <w:ind w:left="-149"/>
              <w:rPr>
                <w:color w:val="000000"/>
                <w:sz w:val="16"/>
              </w:rPr>
            </w:pPr>
            <w:r w:rsidRPr="006D3CB8">
              <w:rPr>
                <w:color w:val="000000"/>
                <w:sz w:val="16"/>
              </w:rPr>
              <w:t>Protect DF,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BDAC0C0" w14:textId="77777777" w:rsidR="003E4BE7" w:rsidRPr="006D3CB8" w:rsidRDefault="003E4BE7" w:rsidP="001E6D8D">
            <w:pPr>
              <w:widowControl w:val="0"/>
              <w:ind w:left="-149"/>
              <w:rPr>
                <w:color w:val="000000"/>
                <w:sz w:val="16"/>
              </w:rPr>
            </w:pPr>
            <w:r w:rsidRPr="006D3CB8">
              <w:rPr>
                <w:color w:val="000000"/>
                <w:sz w:val="16"/>
              </w:rPr>
              <w:t>mancozeb 75DF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22144D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15AC3B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7B8D5CFE" w14:textId="77777777" w:rsidTr="00310FB2">
        <w:trPr>
          <w:cantSplit/>
        </w:trPr>
        <w:tc>
          <w:tcPr>
            <w:tcW w:w="3728" w:type="dxa"/>
            <w:vMerge/>
            <w:tcBorders>
              <w:left w:val="nil"/>
              <w:right w:val="nil"/>
            </w:tcBorders>
            <w:tcMar>
              <w:top w:w="19" w:type="dxa"/>
              <w:left w:w="232" w:type="dxa"/>
              <w:right w:w="174" w:type="dxa"/>
            </w:tcMar>
          </w:tcPr>
          <w:p w14:paraId="768F3B8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FEC06A1" w14:textId="77777777" w:rsidR="003E4BE7" w:rsidRPr="006D3CB8" w:rsidRDefault="003E4BE7" w:rsidP="001E6D8D">
            <w:pPr>
              <w:widowControl w:val="0"/>
              <w:ind w:left="-149"/>
              <w:rPr>
                <w:color w:val="000000"/>
                <w:sz w:val="16"/>
              </w:rPr>
            </w:pPr>
            <w:r w:rsidRPr="006D3CB8">
              <w:rPr>
                <w:color w:val="000000"/>
                <w:sz w:val="16"/>
              </w:rPr>
              <w:t>Fore Flo,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CC74519" w14:textId="77777777" w:rsidR="003E4BE7" w:rsidRPr="006D3CB8" w:rsidRDefault="003E4BE7" w:rsidP="001E6D8D">
            <w:pPr>
              <w:widowControl w:val="0"/>
              <w:ind w:left="-149"/>
              <w:rPr>
                <w:color w:val="000000"/>
                <w:sz w:val="16"/>
              </w:rPr>
            </w:pPr>
            <w:r w:rsidRPr="006D3CB8">
              <w:rPr>
                <w:color w:val="000000"/>
                <w:sz w:val="16"/>
              </w:rPr>
              <w:t>mancozeb 4LF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3B2BE9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5-14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B46F0B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5AFCB77E" w14:textId="77777777" w:rsidTr="00310FB2">
        <w:trPr>
          <w:cantSplit/>
        </w:trPr>
        <w:tc>
          <w:tcPr>
            <w:tcW w:w="3728" w:type="dxa"/>
            <w:vMerge/>
            <w:tcBorders>
              <w:left w:val="nil"/>
              <w:right w:val="nil"/>
            </w:tcBorders>
            <w:tcMar>
              <w:top w:w="19" w:type="dxa"/>
              <w:left w:w="232" w:type="dxa"/>
              <w:right w:w="174" w:type="dxa"/>
            </w:tcMar>
          </w:tcPr>
          <w:p w14:paraId="10772E3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734B6BE" w14:textId="77777777" w:rsidR="003E4BE7" w:rsidRPr="006D3CB8" w:rsidRDefault="003E4BE7" w:rsidP="001E6D8D">
            <w:pPr>
              <w:widowControl w:val="0"/>
              <w:ind w:left="-149"/>
              <w:rPr>
                <w:color w:val="000000"/>
                <w:sz w:val="16"/>
              </w:rPr>
            </w:pPr>
            <w:r w:rsidRPr="006D3CB8">
              <w:rPr>
                <w:color w:val="000000"/>
                <w:sz w:val="16"/>
              </w:rPr>
              <w:t>Junction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C536ACB" w14:textId="77777777" w:rsidR="003E4BE7" w:rsidRPr="006D3CB8" w:rsidRDefault="003E4BE7" w:rsidP="001E6D8D">
            <w:pPr>
              <w:widowControl w:val="0"/>
              <w:ind w:left="-149"/>
              <w:rPr>
                <w:color w:val="000000"/>
                <w:sz w:val="16"/>
              </w:rPr>
            </w:pPr>
            <w:r w:rsidRPr="006D3CB8">
              <w:rPr>
                <w:color w:val="000000"/>
                <w:sz w:val="16"/>
              </w:rPr>
              <w:t>mancozeb + copper  hydroxide 60DF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734CA6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F46D23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710ED302" w14:textId="77777777" w:rsidTr="00310FB2">
        <w:trPr>
          <w:cantSplit/>
        </w:trPr>
        <w:tc>
          <w:tcPr>
            <w:tcW w:w="3728" w:type="dxa"/>
            <w:vMerge/>
            <w:tcBorders>
              <w:left w:val="nil"/>
              <w:right w:val="nil"/>
            </w:tcBorders>
            <w:tcMar>
              <w:top w:w="19" w:type="dxa"/>
              <w:left w:w="232" w:type="dxa"/>
              <w:right w:w="174" w:type="dxa"/>
            </w:tcMar>
          </w:tcPr>
          <w:p w14:paraId="385B720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7333B36" w14:textId="77777777" w:rsidR="003E4BE7" w:rsidRPr="006D3CB8" w:rsidRDefault="003E4BE7" w:rsidP="001E6D8D">
            <w:pPr>
              <w:widowControl w:val="0"/>
              <w:ind w:left="-149"/>
              <w:rPr>
                <w:color w:val="000000"/>
                <w:sz w:val="16"/>
              </w:rPr>
            </w:pPr>
            <w:r w:rsidRPr="006D3CB8">
              <w:rPr>
                <w:color w:val="000000"/>
                <w:sz w:val="16"/>
              </w:rPr>
              <w:t>Maneb plus Zinc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3733BF7" w14:textId="77777777" w:rsidR="003E4BE7" w:rsidRPr="006D3CB8" w:rsidRDefault="003E4BE7" w:rsidP="001E6D8D">
            <w:pPr>
              <w:widowControl w:val="0"/>
              <w:ind w:left="-149"/>
              <w:rPr>
                <w:color w:val="000000"/>
                <w:sz w:val="16"/>
              </w:rPr>
            </w:pPr>
            <w:r w:rsidRPr="006D3CB8">
              <w:rPr>
                <w:color w:val="000000"/>
                <w:sz w:val="16"/>
              </w:rPr>
              <w:t>maneb (37%)+ zinc 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6D0592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4.8-6.4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1F9391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60582A6D" w14:textId="77777777" w:rsidTr="00310FB2">
        <w:trPr>
          <w:cantSplit/>
          <w:trHeight w:val="192"/>
        </w:trPr>
        <w:tc>
          <w:tcPr>
            <w:tcW w:w="3728" w:type="dxa"/>
            <w:vMerge/>
            <w:tcBorders>
              <w:left w:val="nil"/>
              <w:right w:val="nil"/>
            </w:tcBorders>
            <w:tcMar>
              <w:top w:w="19" w:type="dxa"/>
              <w:left w:w="232" w:type="dxa"/>
              <w:right w:w="174" w:type="dxa"/>
            </w:tcMar>
          </w:tcPr>
          <w:p w14:paraId="074B362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B69AFB0" w14:textId="77777777" w:rsidR="003E4BE7" w:rsidRPr="006D3CB8" w:rsidRDefault="003E4BE7" w:rsidP="001E6D8D">
            <w:pPr>
              <w:widowControl w:val="0"/>
              <w:ind w:left="-149"/>
              <w:rPr>
                <w:color w:val="000000"/>
                <w:sz w:val="16"/>
              </w:rPr>
            </w:pPr>
            <w:r w:rsidRPr="006D3CB8">
              <w:rPr>
                <w:color w:val="000000"/>
                <w:sz w:val="16"/>
              </w:rPr>
              <w:t>Eagle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085E940" w14:textId="77777777" w:rsidR="003E4BE7" w:rsidRPr="006D3CB8" w:rsidRDefault="003E4BE7" w:rsidP="001E6D8D">
            <w:pPr>
              <w:widowControl w:val="0"/>
              <w:spacing w:line="181" w:lineRule="exact"/>
              <w:ind w:left="-149"/>
              <w:rPr>
                <w:color w:val="000000"/>
                <w:sz w:val="16"/>
              </w:rPr>
            </w:pPr>
            <w:r w:rsidRPr="006D3CB8">
              <w:rPr>
                <w:color w:val="000000"/>
                <w:sz w:val="16"/>
              </w:rPr>
              <w:t>myclobutanil 20 EW</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C520EE5" w14:textId="77777777" w:rsidR="003E4BE7" w:rsidRPr="006D3CB8" w:rsidRDefault="003E4BE7" w:rsidP="001E6D8D">
            <w:pPr>
              <w:widowControl w:val="0"/>
              <w:tabs>
                <w:tab w:val="center" w:pos="-26388"/>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3124E7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3E4BE7" w:rsidRPr="006D3CB8" w14:paraId="10211845" w14:textId="77777777" w:rsidTr="00310FB2">
        <w:trPr>
          <w:cantSplit/>
        </w:trPr>
        <w:tc>
          <w:tcPr>
            <w:tcW w:w="3728" w:type="dxa"/>
            <w:vMerge/>
            <w:tcBorders>
              <w:left w:val="nil"/>
              <w:right w:val="nil"/>
            </w:tcBorders>
            <w:tcMar>
              <w:top w:w="19" w:type="dxa"/>
              <w:left w:w="232" w:type="dxa"/>
              <w:right w:w="174" w:type="dxa"/>
            </w:tcMar>
          </w:tcPr>
          <w:p w14:paraId="604AD50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1DC3548" w14:textId="77777777" w:rsidR="003E4BE7" w:rsidRPr="006D3CB8" w:rsidRDefault="003E4BE7" w:rsidP="001E6D8D">
            <w:pPr>
              <w:widowControl w:val="0"/>
              <w:ind w:left="-149"/>
              <w:rPr>
                <w:color w:val="000000"/>
                <w:sz w:val="16"/>
              </w:rPr>
            </w:pPr>
            <w:r w:rsidRPr="006D3CB8">
              <w:rPr>
                <w:color w:val="000000"/>
                <w:sz w:val="16"/>
              </w:rPr>
              <w:t>Velista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7F4D1A9" w14:textId="77777777" w:rsidR="003E4BE7" w:rsidRPr="006D3CB8" w:rsidRDefault="003E4BE7" w:rsidP="001E6D8D">
            <w:pPr>
              <w:widowControl w:val="0"/>
              <w:ind w:left="-149"/>
              <w:rPr>
                <w:color w:val="000000"/>
                <w:sz w:val="16"/>
              </w:rPr>
            </w:pPr>
            <w:r w:rsidRPr="006D3CB8">
              <w:rPr>
                <w:color w:val="000000"/>
                <w:sz w:val="16"/>
              </w:rPr>
              <w:t>penthiopyrad</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61C3DA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0.3-0.5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476E44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2A45114D" w14:textId="77777777" w:rsidTr="00310FB2">
        <w:trPr>
          <w:cantSplit/>
        </w:trPr>
        <w:tc>
          <w:tcPr>
            <w:tcW w:w="3728" w:type="dxa"/>
            <w:vMerge/>
            <w:tcBorders>
              <w:left w:val="nil"/>
              <w:right w:val="nil"/>
            </w:tcBorders>
            <w:tcMar>
              <w:top w:w="19" w:type="dxa"/>
              <w:left w:w="232" w:type="dxa"/>
              <w:right w:w="174" w:type="dxa"/>
            </w:tcMar>
          </w:tcPr>
          <w:p w14:paraId="60878AF5"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AEAC114" w14:textId="77777777" w:rsidR="003E4BE7" w:rsidRPr="006D3CB8" w:rsidRDefault="003E4BE7" w:rsidP="001E6D8D">
            <w:pPr>
              <w:widowControl w:val="0"/>
              <w:ind w:left="-149"/>
              <w:rPr>
                <w:color w:val="000000"/>
                <w:sz w:val="16"/>
              </w:rPr>
            </w:pPr>
            <w:r w:rsidRPr="006D3CB8">
              <w:rPr>
                <w:color w:val="000000"/>
                <w:sz w:val="16"/>
              </w:rPr>
              <w:t>Affirm</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AFE0192" w14:textId="77777777" w:rsidR="003E4BE7" w:rsidRPr="006D3CB8" w:rsidRDefault="003E4BE7" w:rsidP="001E6D8D">
            <w:pPr>
              <w:widowControl w:val="0"/>
              <w:ind w:left="-149"/>
              <w:rPr>
                <w:color w:val="000000"/>
                <w:sz w:val="16"/>
              </w:rPr>
            </w:pPr>
            <w:r w:rsidRPr="006D3CB8">
              <w:rPr>
                <w:color w:val="000000"/>
                <w:sz w:val="16"/>
              </w:rPr>
              <w:t>polyoxin 11.3%WDG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D8F07B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0.88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327005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004068B3" w14:textId="77777777" w:rsidTr="00310FB2">
        <w:trPr>
          <w:cantSplit/>
        </w:trPr>
        <w:tc>
          <w:tcPr>
            <w:tcW w:w="3728" w:type="dxa"/>
            <w:vMerge/>
            <w:tcBorders>
              <w:left w:val="nil"/>
              <w:right w:val="nil"/>
            </w:tcBorders>
            <w:tcMar>
              <w:top w:w="19" w:type="dxa"/>
              <w:left w:w="232" w:type="dxa"/>
              <w:right w:w="174" w:type="dxa"/>
            </w:tcMar>
          </w:tcPr>
          <w:p w14:paraId="6E39707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C9C78EC" w14:textId="77777777" w:rsidR="003E4BE7" w:rsidRPr="006D3CB8" w:rsidRDefault="003E4BE7" w:rsidP="001E6D8D">
            <w:pPr>
              <w:widowControl w:val="0"/>
              <w:spacing w:line="181" w:lineRule="exact"/>
              <w:ind w:left="-149"/>
              <w:rPr>
                <w:color w:val="000000"/>
                <w:sz w:val="16"/>
              </w:rPr>
            </w:pPr>
            <w:r w:rsidRPr="006D3CB8">
              <w:rPr>
                <w:color w:val="000000"/>
                <w:sz w:val="16"/>
              </w:rPr>
              <w:t>Endorse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9D7BA99" w14:textId="77777777" w:rsidR="003E4BE7" w:rsidRPr="006D3CB8" w:rsidRDefault="003E4BE7" w:rsidP="001E6D8D">
            <w:pPr>
              <w:widowControl w:val="0"/>
              <w:spacing w:line="181" w:lineRule="exact"/>
              <w:ind w:left="-149"/>
              <w:rPr>
                <w:color w:val="000000"/>
                <w:sz w:val="16"/>
              </w:rPr>
            </w:pPr>
            <w:r w:rsidRPr="006D3CB8">
              <w:rPr>
                <w:color w:val="000000"/>
                <w:sz w:val="16"/>
              </w:rPr>
              <w:t>polyoxin 2.5WP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41E304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52F3CE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tc>
      </w:tr>
      <w:tr w:rsidR="003E4BE7" w:rsidRPr="006D3CB8" w14:paraId="2CF30421" w14:textId="77777777" w:rsidTr="00310FB2">
        <w:trPr>
          <w:cantSplit/>
        </w:trPr>
        <w:tc>
          <w:tcPr>
            <w:tcW w:w="3728" w:type="dxa"/>
            <w:vMerge/>
            <w:tcBorders>
              <w:left w:val="nil"/>
              <w:right w:val="nil"/>
            </w:tcBorders>
            <w:tcMar>
              <w:top w:w="19" w:type="dxa"/>
              <w:left w:w="232" w:type="dxa"/>
              <w:right w:w="174" w:type="dxa"/>
            </w:tcMar>
          </w:tcPr>
          <w:p w14:paraId="2FA7E64B"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73AA0BD" w14:textId="77777777" w:rsidR="003E4BE7" w:rsidRPr="006D3CB8" w:rsidRDefault="003E4BE7" w:rsidP="001E6D8D">
            <w:pPr>
              <w:widowControl w:val="0"/>
              <w:ind w:left="-149"/>
              <w:rPr>
                <w:color w:val="000000"/>
                <w:sz w:val="16"/>
              </w:rPr>
            </w:pPr>
            <w:r w:rsidRPr="006D3CB8">
              <w:rPr>
                <w:color w:val="000000"/>
                <w:sz w:val="16"/>
              </w:rPr>
              <w:t>Banner Maxx,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F355629" w14:textId="77777777" w:rsidR="003E4BE7" w:rsidRPr="006D3CB8" w:rsidRDefault="003E4BE7" w:rsidP="001E6D8D">
            <w:pPr>
              <w:widowControl w:val="0"/>
              <w:ind w:left="-149"/>
              <w:rPr>
                <w:color w:val="000000"/>
                <w:sz w:val="16"/>
              </w:rPr>
            </w:pPr>
            <w:r w:rsidRPr="006D3CB8">
              <w:rPr>
                <w:color w:val="000000"/>
                <w:sz w:val="16"/>
              </w:rPr>
              <w:t>propiconazole 1.3ME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C376B7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523795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5ADE192D" w14:textId="77777777" w:rsidTr="00310FB2">
        <w:trPr>
          <w:cantSplit/>
        </w:trPr>
        <w:tc>
          <w:tcPr>
            <w:tcW w:w="3728" w:type="dxa"/>
            <w:vMerge/>
            <w:tcBorders>
              <w:left w:val="nil"/>
              <w:right w:val="nil"/>
            </w:tcBorders>
            <w:tcMar>
              <w:top w:w="19" w:type="dxa"/>
              <w:left w:w="232" w:type="dxa"/>
              <w:right w:w="174" w:type="dxa"/>
            </w:tcMar>
          </w:tcPr>
          <w:p w14:paraId="43B5CEA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0C52C0B" w14:textId="77777777" w:rsidR="003E4BE7" w:rsidRPr="006D3CB8" w:rsidRDefault="003E4BE7" w:rsidP="001E6D8D">
            <w:pPr>
              <w:widowControl w:val="0"/>
              <w:ind w:left="-149"/>
              <w:rPr>
                <w:color w:val="000000"/>
                <w:sz w:val="16"/>
              </w:rPr>
            </w:pPr>
            <w:r w:rsidRPr="006D3CB8">
              <w:rPr>
                <w:color w:val="000000"/>
                <w:sz w:val="16"/>
              </w:rPr>
              <w:t>Insignia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73770E6" w14:textId="77777777" w:rsidR="003E4BE7" w:rsidRPr="006D3CB8" w:rsidRDefault="003E4BE7" w:rsidP="001E6D8D">
            <w:pPr>
              <w:widowControl w:val="0"/>
              <w:ind w:left="-149"/>
              <w:rPr>
                <w:color w:val="000000"/>
                <w:sz w:val="16"/>
              </w:rPr>
            </w:pPr>
            <w:r w:rsidRPr="006D3CB8">
              <w:rPr>
                <w:color w:val="000000"/>
                <w:sz w:val="16"/>
              </w:rPr>
              <w:t>pyraclostrobin 20WDG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4F2E54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0.5-0.9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55361D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32B874B7" w14:textId="77777777" w:rsidTr="00310FB2">
        <w:trPr>
          <w:cantSplit/>
        </w:trPr>
        <w:tc>
          <w:tcPr>
            <w:tcW w:w="3728" w:type="dxa"/>
            <w:vMerge/>
            <w:tcBorders>
              <w:left w:val="nil"/>
              <w:right w:val="nil"/>
            </w:tcBorders>
            <w:tcMar>
              <w:top w:w="19" w:type="dxa"/>
              <w:left w:w="232" w:type="dxa"/>
              <w:right w:w="174" w:type="dxa"/>
            </w:tcMar>
          </w:tcPr>
          <w:p w14:paraId="51CC99C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1346998" w14:textId="77777777" w:rsidR="003E4BE7" w:rsidRPr="006D3CB8" w:rsidRDefault="003E4BE7" w:rsidP="001E6D8D">
            <w:pPr>
              <w:widowControl w:val="0"/>
              <w:ind w:left="-149"/>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2C3C130" w14:textId="77777777" w:rsidR="003E4BE7" w:rsidRPr="006D3CB8" w:rsidRDefault="003E4BE7" w:rsidP="001E6D8D">
            <w:pPr>
              <w:widowControl w:val="0"/>
              <w:spacing w:line="181" w:lineRule="exact"/>
              <w:ind w:left="-149"/>
              <w:rPr>
                <w:color w:val="000000"/>
                <w:sz w:val="16"/>
              </w:rPr>
            </w:pPr>
            <w:r w:rsidRPr="006D3CB8">
              <w:rPr>
                <w:color w:val="000000"/>
                <w:sz w:val="16"/>
              </w:rPr>
              <w:t>pyraclostrobin 2.08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AD7278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0.4-0.7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B143EC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71CE2A96" w14:textId="77777777" w:rsidTr="00310FB2">
        <w:trPr>
          <w:cantSplit/>
        </w:trPr>
        <w:tc>
          <w:tcPr>
            <w:tcW w:w="3728" w:type="dxa"/>
            <w:vMerge/>
            <w:tcBorders>
              <w:left w:val="nil"/>
              <w:right w:val="nil"/>
            </w:tcBorders>
            <w:tcMar>
              <w:top w:w="19" w:type="dxa"/>
              <w:left w:w="232" w:type="dxa"/>
              <w:right w:w="174" w:type="dxa"/>
            </w:tcMar>
          </w:tcPr>
          <w:p w14:paraId="7D4857F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B63C5AB" w14:textId="77777777" w:rsidR="003E4BE7" w:rsidRPr="006D3CB8" w:rsidRDefault="003E4BE7" w:rsidP="001E6D8D">
            <w:pPr>
              <w:widowControl w:val="0"/>
              <w:ind w:left="-149"/>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DA325A3" w14:textId="77777777" w:rsidR="003E4BE7" w:rsidRPr="006D3CB8" w:rsidRDefault="003E4BE7" w:rsidP="001E6D8D">
            <w:pPr>
              <w:widowControl w:val="0"/>
              <w:ind w:left="-149"/>
              <w:rPr>
                <w:color w:val="000000"/>
                <w:sz w:val="16"/>
              </w:rPr>
            </w:pPr>
            <w:r w:rsidRPr="006D3CB8">
              <w:rPr>
                <w:color w:val="000000"/>
                <w:sz w:val="16"/>
              </w:rPr>
              <w:t>pyraclostrobin + boscalid 28WG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6E7A30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0.55-1.1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F65071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5E0EBEB8" w14:textId="77777777" w:rsidTr="00310FB2">
        <w:trPr>
          <w:cantSplit/>
        </w:trPr>
        <w:tc>
          <w:tcPr>
            <w:tcW w:w="3728" w:type="dxa"/>
            <w:vMerge/>
            <w:tcBorders>
              <w:left w:val="nil"/>
              <w:right w:val="nil"/>
            </w:tcBorders>
            <w:tcMar>
              <w:top w:w="19" w:type="dxa"/>
              <w:left w:w="232" w:type="dxa"/>
              <w:right w:w="174" w:type="dxa"/>
            </w:tcMar>
          </w:tcPr>
          <w:p w14:paraId="20C2CD8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C531120" w14:textId="77777777" w:rsidR="003E4BE7" w:rsidRPr="006D3CB8" w:rsidRDefault="003E4BE7" w:rsidP="001E6D8D">
            <w:pPr>
              <w:widowControl w:val="0"/>
              <w:ind w:left="-149"/>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9C4E01A" w14:textId="77777777" w:rsidR="003E4BE7" w:rsidRPr="006D3CB8" w:rsidRDefault="003E4BE7" w:rsidP="001E6D8D">
            <w:pPr>
              <w:widowControl w:val="0"/>
              <w:ind w:left="-149"/>
              <w:rPr>
                <w:color w:val="000000"/>
                <w:sz w:val="16"/>
              </w:rPr>
            </w:pPr>
            <w:r w:rsidRPr="006D3CB8">
              <w:rPr>
                <w:color w:val="000000"/>
                <w:sz w:val="16"/>
              </w:rPr>
              <w:t>pyraclostrobin + triticonazole 0.81G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0D6197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09ACF4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0616CDD0" w14:textId="77777777" w:rsidTr="00310FB2">
        <w:trPr>
          <w:cantSplit/>
        </w:trPr>
        <w:tc>
          <w:tcPr>
            <w:tcW w:w="3728" w:type="dxa"/>
            <w:vMerge/>
            <w:tcBorders>
              <w:left w:val="nil"/>
              <w:right w:val="nil"/>
            </w:tcBorders>
            <w:tcMar>
              <w:top w:w="19" w:type="dxa"/>
              <w:left w:w="232" w:type="dxa"/>
              <w:right w:w="174" w:type="dxa"/>
            </w:tcMar>
          </w:tcPr>
          <w:p w14:paraId="7658998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00624F6" w14:textId="77777777" w:rsidR="003E4BE7" w:rsidRPr="006D3CB8" w:rsidRDefault="003E4BE7" w:rsidP="001E6D8D">
            <w:pPr>
              <w:widowControl w:val="0"/>
              <w:ind w:left="-149"/>
              <w:rPr>
                <w:color w:val="000000"/>
                <w:sz w:val="16"/>
              </w:rPr>
            </w:pPr>
            <w:r w:rsidRPr="006D3CB8">
              <w:rPr>
                <w:color w:val="000000"/>
                <w:sz w:val="16"/>
              </w:rPr>
              <w:t>3336</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6C4BA46" w14:textId="77777777" w:rsidR="003E4BE7" w:rsidRPr="006D3CB8" w:rsidRDefault="003E4BE7" w:rsidP="001E6D8D">
            <w:pPr>
              <w:widowControl w:val="0"/>
              <w:ind w:left="-149"/>
              <w:rPr>
                <w:color w:val="000000"/>
                <w:sz w:val="16"/>
              </w:rPr>
            </w:pPr>
            <w:r w:rsidRPr="006D3CB8">
              <w:rPr>
                <w:color w:val="000000"/>
                <w:sz w:val="16"/>
              </w:rPr>
              <w:t>thiophanate methyl 50WP, 4F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42ADF2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4-6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BBFBF3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158ADF80" w14:textId="77777777" w:rsidTr="00310FB2">
        <w:trPr>
          <w:cantSplit/>
        </w:trPr>
        <w:tc>
          <w:tcPr>
            <w:tcW w:w="3728" w:type="dxa"/>
            <w:vMerge/>
            <w:tcBorders>
              <w:left w:val="nil"/>
              <w:right w:val="nil"/>
            </w:tcBorders>
            <w:tcMar>
              <w:top w:w="19" w:type="dxa"/>
              <w:left w:w="232" w:type="dxa"/>
              <w:right w:w="174" w:type="dxa"/>
            </w:tcMar>
          </w:tcPr>
          <w:p w14:paraId="0F8BAFF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CEA214B" w14:textId="77777777" w:rsidR="003E4BE7" w:rsidRPr="006D3CB8" w:rsidRDefault="003E4BE7" w:rsidP="001E6D8D">
            <w:pPr>
              <w:widowControl w:val="0"/>
              <w:ind w:left="-149"/>
              <w:rPr>
                <w:color w:val="000000"/>
                <w:sz w:val="16"/>
              </w:rPr>
            </w:pPr>
            <w:r w:rsidRPr="006D3CB8">
              <w:rPr>
                <w:color w:val="000000"/>
                <w:sz w:val="16"/>
              </w:rPr>
              <w:t>3336 plus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D0C2B8A" w14:textId="77777777" w:rsidR="003E4BE7" w:rsidRPr="006D3CB8" w:rsidRDefault="003E4BE7" w:rsidP="001E6D8D">
            <w:pPr>
              <w:widowControl w:val="0"/>
              <w:ind w:left="-149"/>
              <w:rPr>
                <w:color w:val="000000"/>
                <w:sz w:val="16"/>
              </w:rPr>
            </w:pPr>
            <w:r w:rsidRPr="006D3CB8">
              <w:rPr>
                <w:color w:val="000000"/>
                <w:sz w:val="16"/>
              </w:rPr>
              <w:t>thiophanate methyl 2F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6EF193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4-8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DA607E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3E4BE7" w:rsidRPr="006D3CB8" w14:paraId="2C05F972" w14:textId="77777777" w:rsidTr="00310FB2">
        <w:trPr>
          <w:cantSplit/>
        </w:trPr>
        <w:tc>
          <w:tcPr>
            <w:tcW w:w="3728" w:type="dxa"/>
            <w:vMerge/>
            <w:tcBorders>
              <w:left w:val="nil"/>
              <w:right w:val="nil"/>
            </w:tcBorders>
            <w:tcMar>
              <w:top w:w="19" w:type="dxa"/>
              <w:left w:w="232" w:type="dxa"/>
              <w:right w:w="174" w:type="dxa"/>
            </w:tcMar>
          </w:tcPr>
          <w:p w14:paraId="024962F6"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46638A1" w14:textId="77777777" w:rsidR="003E4BE7" w:rsidRPr="006D3CB8" w:rsidRDefault="003E4BE7" w:rsidP="001E6D8D">
            <w:pPr>
              <w:widowControl w:val="0"/>
              <w:ind w:left="-149"/>
              <w:rPr>
                <w:color w:val="000000"/>
                <w:sz w:val="16"/>
              </w:rPr>
            </w:pPr>
            <w:r w:rsidRPr="006D3CB8">
              <w:rPr>
                <w:color w:val="000000"/>
                <w:sz w:val="16"/>
              </w:rPr>
              <w:t>3336G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0975A58" w14:textId="77777777" w:rsidR="003E4BE7" w:rsidRPr="006D3CB8" w:rsidRDefault="003E4BE7" w:rsidP="001E6D8D">
            <w:pPr>
              <w:widowControl w:val="0"/>
              <w:ind w:left="-149"/>
              <w:rPr>
                <w:color w:val="000000"/>
                <w:sz w:val="16"/>
              </w:rPr>
            </w:pPr>
            <w:r w:rsidRPr="006D3CB8">
              <w:rPr>
                <w:color w:val="000000"/>
                <w:sz w:val="16"/>
              </w:rPr>
              <w:t>thiophanate methyl 2G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971DB5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6-9lb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FF8EF6D"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3E4BE7" w:rsidRPr="006D3CB8" w14:paraId="5076B930" w14:textId="77777777" w:rsidTr="00310FB2">
        <w:trPr>
          <w:cantSplit/>
        </w:trPr>
        <w:tc>
          <w:tcPr>
            <w:tcW w:w="3728" w:type="dxa"/>
            <w:vMerge/>
            <w:tcBorders>
              <w:left w:val="nil"/>
              <w:right w:val="nil"/>
            </w:tcBorders>
            <w:tcMar>
              <w:top w:w="19" w:type="dxa"/>
              <w:left w:w="232" w:type="dxa"/>
              <w:right w:w="174" w:type="dxa"/>
            </w:tcMar>
          </w:tcPr>
          <w:p w14:paraId="26E783E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ABD2F88" w14:textId="77777777" w:rsidR="003E4BE7" w:rsidRPr="006D3CB8" w:rsidRDefault="003E4BE7" w:rsidP="001E6D8D">
            <w:pPr>
              <w:widowControl w:val="0"/>
              <w:ind w:left="-149"/>
              <w:rPr>
                <w:color w:val="000000"/>
                <w:sz w:val="16"/>
              </w:rPr>
            </w:pPr>
            <w:r w:rsidRPr="006D3CB8">
              <w:rPr>
                <w:color w:val="000000"/>
                <w:sz w:val="16"/>
              </w:rPr>
              <w:t>Spotrete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6D547B9" w14:textId="77777777" w:rsidR="003E4BE7" w:rsidRPr="006D3CB8" w:rsidRDefault="003E4BE7" w:rsidP="001E6D8D">
            <w:pPr>
              <w:widowControl w:val="0"/>
              <w:ind w:left="-149"/>
              <w:rPr>
                <w:color w:val="000000"/>
                <w:sz w:val="16"/>
              </w:rPr>
            </w:pPr>
            <w:r w:rsidRPr="006D3CB8">
              <w:rPr>
                <w:color w:val="000000"/>
                <w:sz w:val="16"/>
              </w:rPr>
              <w:t>thiram 4F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F2D83D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3.75-7.5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02682D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3-10</w:t>
            </w:r>
          </w:p>
        </w:tc>
      </w:tr>
      <w:tr w:rsidR="003E4BE7" w:rsidRPr="006D3CB8" w14:paraId="35FBC783" w14:textId="77777777" w:rsidTr="00310FB2">
        <w:trPr>
          <w:cantSplit/>
        </w:trPr>
        <w:tc>
          <w:tcPr>
            <w:tcW w:w="3728" w:type="dxa"/>
            <w:vMerge/>
            <w:tcBorders>
              <w:left w:val="nil"/>
              <w:right w:val="nil"/>
            </w:tcBorders>
            <w:tcMar>
              <w:top w:w="19" w:type="dxa"/>
              <w:left w:w="232" w:type="dxa"/>
              <w:right w:w="174" w:type="dxa"/>
            </w:tcMar>
          </w:tcPr>
          <w:p w14:paraId="495CEC7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CE88F0A" w14:textId="77777777" w:rsidR="003E4BE7" w:rsidRPr="006D3CB8" w:rsidRDefault="003E4BE7" w:rsidP="001E6D8D">
            <w:pPr>
              <w:widowControl w:val="0"/>
              <w:ind w:left="-149"/>
              <w:rPr>
                <w:color w:val="000000"/>
                <w:sz w:val="16"/>
              </w:rPr>
            </w:pPr>
            <w:r w:rsidRPr="006D3CB8">
              <w:rPr>
                <w:color w:val="000000"/>
                <w:sz w:val="16"/>
              </w:rPr>
              <w:t>Compass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0C42522" w14:textId="77777777" w:rsidR="003E4BE7" w:rsidRPr="006D3CB8" w:rsidRDefault="003E4BE7" w:rsidP="001E6D8D">
            <w:pPr>
              <w:widowControl w:val="0"/>
              <w:ind w:left="-149"/>
              <w:rPr>
                <w:color w:val="000000"/>
                <w:sz w:val="16"/>
              </w:rPr>
            </w:pPr>
            <w:r w:rsidRPr="006D3CB8">
              <w:rPr>
                <w:color w:val="000000"/>
                <w:sz w:val="16"/>
              </w:rPr>
              <w:t>trifloxystrobin 50WDG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FD1738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0.1-0.25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149C447"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4F5CBB65" w14:textId="77777777" w:rsidTr="00310FB2">
        <w:trPr>
          <w:cantSplit/>
        </w:trPr>
        <w:tc>
          <w:tcPr>
            <w:tcW w:w="3728" w:type="dxa"/>
            <w:vMerge/>
            <w:tcBorders>
              <w:left w:val="nil"/>
              <w:right w:val="nil"/>
            </w:tcBorders>
            <w:tcMar>
              <w:top w:w="19" w:type="dxa"/>
              <w:left w:w="232" w:type="dxa"/>
              <w:right w:w="174" w:type="dxa"/>
            </w:tcMar>
          </w:tcPr>
          <w:p w14:paraId="04C94704"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8B628DD" w14:textId="77777777" w:rsidR="003E4BE7" w:rsidRPr="006D3CB8" w:rsidRDefault="003E4BE7" w:rsidP="001E6D8D">
            <w:pPr>
              <w:widowControl w:val="0"/>
              <w:ind w:left="-149"/>
              <w:rPr>
                <w:color w:val="000000"/>
                <w:sz w:val="16"/>
              </w:rPr>
            </w:pPr>
            <w:r w:rsidRPr="006D3CB8">
              <w:rPr>
                <w:color w:val="000000"/>
                <w:sz w:val="16"/>
              </w:rPr>
              <w:t>Tartan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F4A79E8" w14:textId="77777777" w:rsidR="003E4BE7" w:rsidRPr="006D3CB8" w:rsidRDefault="003E4BE7" w:rsidP="001E6D8D">
            <w:pPr>
              <w:widowControl w:val="0"/>
              <w:spacing w:line="181" w:lineRule="exact"/>
              <w:ind w:left="-149"/>
              <w:rPr>
                <w:color w:val="000000"/>
                <w:sz w:val="16"/>
              </w:rPr>
            </w:pPr>
            <w:r w:rsidRPr="006D3CB8">
              <w:rPr>
                <w:color w:val="000000"/>
                <w:sz w:val="16"/>
              </w:rPr>
              <w:t>trifloxystrobin + triadimefon 2SC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7338808"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EF67112"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14-28 </w:t>
            </w:r>
          </w:p>
        </w:tc>
      </w:tr>
      <w:tr w:rsidR="003E4BE7" w:rsidRPr="006D3CB8" w14:paraId="1ECBF064" w14:textId="77777777" w:rsidTr="00310FB2">
        <w:trPr>
          <w:cantSplit/>
        </w:trPr>
        <w:tc>
          <w:tcPr>
            <w:tcW w:w="3728" w:type="dxa"/>
            <w:vMerge/>
            <w:tcBorders>
              <w:left w:val="nil"/>
              <w:right w:val="nil"/>
            </w:tcBorders>
            <w:tcMar>
              <w:top w:w="19" w:type="dxa"/>
              <w:left w:w="232" w:type="dxa"/>
              <w:right w:w="174" w:type="dxa"/>
            </w:tcMar>
          </w:tcPr>
          <w:p w14:paraId="6807414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95FA870" w14:textId="77777777" w:rsidR="003E4BE7" w:rsidRPr="006D3CB8" w:rsidRDefault="003E4BE7" w:rsidP="001E6D8D">
            <w:pPr>
              <w:widowControl w:val="0"/>
              <w:ind w:left="-149"/>
              <w:rPr>
                <w:color w:val="000000"/>
                <w:sz w:val="16"/>
              </w:rPr>
            </w:pPr>
            <w:r w:rsidRPr="006D3CB8">
              <w:rPr>
                <w:color w:val="000000"/>
                <w:sz w:val="16"/>
              </w:rPr>
              <w:t>Armada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5CDCF9D" w14:textId="77777777" w:rsidR="003E4BE7" w:rsidRPr="006D3CB8" w:rsidRDefault="003E4BE7" w:rsidP="001E6D8D">
            <w:pPr>
              <w:widowControl w:val="0"/>
              <w:spacing w:line="181" w:lineRule="exact"/>
              <w:ind w:left="-149"/>
              <w:rPr>
                <w:color w:val="000000"/>
                <w:sz w:val="16"/>
              </w:rPr>
            </w:pPr>
            <w:r w:rsidRPr="006D3CB8">
              <w:rPr>
                <w:color w:val="000000"/>
                <w:sz w:val="16"/>
              </w:rPr>
              <w:t>trifloxystrobin + triadimefon 50WP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3A2AEDA"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0.6-1.2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31A9B7E"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3E4BE7" w:rsidRPr="006D3CB8" w14:paraId="1A4B7E18" w14:textId="77777777" w:rsidTr="00310FB2">
        <w:trPr>
          <w:cantSplit/>
          <w:trHeight w:val="216"/>
        </w:trPr>
        <w:tc>
          <w:tcPr>
            <w:tcW w:w="3728" w:type="dxa"/>
            <w:vMerge/>
            <w:tcBorders>
              <w:left w:val="nil"/>
              <w:right w:val="nil"/>
            </w:tcBorders>
            <w:tcMar>
              <w:top w:w="19" w:type="dxa"/>
              <w:left w:w="232" w:type="dxa"/>
              <w:right w:w="174" w:type="dxa"/>
            </w:tcMar>
          </w:tcPr>
          <w:p w14:paraId="5FBD0569"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18571B2" w14:textId="77777777" w:rsidR="003E4BE7" w:rsidRPr="006D3CB8" w:rsidRDefault="003E4BE7" w:rsidP="001E6D8D">
            <w:pPr>
              <w:widowControl w:val="0"/>
              <w:ind w:left="-149"/>
              <w:rPr>
                <w:color w:val="000000"/>
                <w:sz w:val="16"/>
              </w:rPr>
            </w:pPr>
            <w:r w:rsidRPr="006D3CB8">
              <w:rPr>
                <w:color w:val="000000"/>
                <w:sz w:val="16"/>
              </w:rPr>
              <w:t>Trinity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767B0BA" w14:textId="77777777" w:rsidR="003E4BE7" w:rsidRPr="006D3CB8" w:rsidRDefault="003E4BE7" w:rsidP="001E6D8D">
            <w:pPr>
              <w:widowControl w:val="0"/>
              <w:ind w:left="-149"/>
              <w:rPr>
                <w:color w:val="000000"/>
                <w:sz w:val="16"/>
              </w:rPr>
            </w:pPr>
            <w:r w:rsidRPr="006D3CB8">
              <w:rPr>
                <w:color w:val="000000"/>
                <w:sz w:val="16"/>
              </w:rPr>
              <w:t>triticonazole 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FF39B2C"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0.5-2.0</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F94CB6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3E4BE7" w:rsidRPr="006D3CB8" w14:paraId="7ECFA29D" w14:textId="77777777" w:rsidTr="00310FB2">
        <w:trPr>
          <w:cantSplit/>
        </w:trPr>
        <w:tc>
          <w:tcPr>
            <w:tcW w:w="3728" w:type="dxa"/>
            <w:vMerge/>
            <w:tcBorders>
              <w:left w:val="nil"/>
              <w:right w:val="nil"/>
            </w:tcBorders>
            <w:tcMar>
              <w:top w:w="19" w:type="dxa"/>
              <w:left w:w="232" w:type="dxa"/>
              <w:right w:w="174" w:type="dxa"/>
            </w:tcMar>
          </w:tcPr>
          <w:p w14:paraId="3DAB0450"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4D13EFC" w14:textId="77777777" w:rsidR="003E4BE7" w:rsidRPr="006D3CB8" w:rsidRDefault="003E4BE7" w:rsidP="001E6D8D">
            <w:pPr>
              <w:widowControl w:val="0"/>
              <w:ind w:left="-149"/>
              <w:rPr>
                <w:color w:val="000000"/>
                <w:sz w:val="16"/>
              </w:rPr>
            </w:pPr>
            <w:r w:rsidRPr="006D3CB8">
              <w:rPr>
                <w:color w:val="000000"/>
                <w:sz w:val="16"/>
              </w:rPr>
              <w:t>Curalan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A6A4627" w14:textId="77777777" w:rsidR="003E4BE7" w:rsidRPr="006D3CB8" w:rsidRDefault="003E4BE7" w:rsidP="001E6D8D">
            <w:pPr>
              <w:widowControl w:val="0"/>
              <w:ind w:left="-149"/>
              <w:rPr>
                <w:color w:val="000000"/>
                <w:sz w:val="16"/>
              </w:rPr>
            </w:pPr>
            <w:r w:rsidRPr="006D3CB8">
              <w:rPr>
                <w:color w:val="000000"/>
                <w:sz w:val="16"/>
              </w:rPr>
              <w:t>vinclozolin 50WP or 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A1222A1"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4C759DF"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12-28</w:t>
            </w:r>
          </w:p>
        </w:tc>
      </w:tr>
      <w:tr w:rsidR="003E4BE7" w:rsidRPr="006D3CB8" w14:paraId="3CC3579C" w14:textId="77777777" w:rsidTr="00310FB2">
        <w:trPr>
          <w:cantSplit/>
        </w:trPr>
        <w:tc>
          <w:tcPr>
            <w:tcW w:w="3728" w:type="dxa"/>
            <w:vMerge/>
            <w:tcBorders>
              <w:left w:val="nil"/>
              <w:bottom w:val="single" w:sz="12" w:space="0" w:color="auto"/>
              <w:right w:val="nil"/>
            </w:tcBorders>
            <w:tcMar>
              <w:top w:w="19" w:type="dxa"/>
              <w:left w:w="232" w:type="dxa"/>
              <w:right w:w="174" w:type="dxa"/>
            </w:tcMar>
          </w:tcPr>
          <w:p w14:paraId="1D3EB053" w14:textId="77777777" w:rsidR="003E4BE7" w:rsidRPr="006D3CB8" w:rsidRDefault="003E4BE7"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10267" w:type="dxa"/>
            <w:gridSpan w:val="4"/>
            <w:tcBorders>
              <w:top w:val="single" w:sz="4" w:space="0" w:color="auto"/>
              <w:left w:val="nil"/>
              <w:bottom w:val="single" w:sz="12" w:space="0" w:color="auto"/>
              <w:right w:val="nil"/>
            </w:tcBorders>
            <w:tcMar>
              <w:top w:w="19" w:type="dxa"/>
              <w:left w:w="232" w:type="dxa"/>
              <w:right w:w="174" w:type="dxa"/>
            </w:tcMar>
          </w:tcPr>
          <w:p w14:paraId="08FF1488" w14:textId="77777777" w:rsidR="003E4BE7" w:rsidRPr="006D3CB8" w:rsidRDefault="003E4BE7" w:rsidP="001E6D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proofErr w:type="gramStart"/>
            <w:r w:rsidRPr="006D3CB8">
              <w:rPr>
                <w:b/>
                <w:i/>
                <w:color w:val="000000"/>
                <w:sz w:val="16"/>
              </w:rPr>
              <w:t>note</w:t>
            </w:r>
            <w:proofErr w:type="gramEnd"/>
            <w:r w:rsidRPr="006D3CB8">
              <w:rPr>
                <w:b/>
                <w:i/>
                <w:color w:val="000000"/>
                <w:sz w:val="16"/>
              </w:rPr>
              <w:t>:</w:t>
            </w:r>
            <w:r w:rsidRPr="006D3CB8">
              <w:rPr>
                <w:color w:val="000000"/>
                <w:sz w:val="16"/>
              </w:rPr>
              <w:t xml:space="preserve"> Fore mancozeb formulations now have restrictions on use rates and maximum seasonal rates – see current label for details.</w:t>
            </w:r>
          </w:p>
        </w:tc>
      </w:tr>
      <w:tr w:rsidR="00B42ADD" w:rsidRPr="006D3CB8" w14:paraId="476D7548" w14:textId="77777777" w:rsidTr="00310FB2">
        <w:trPr>
          <w:cantSplit/>
        </w:trPr>
        <w:tc>
          <w:tcPr>
            <w:tcW w:w="3728" w:type="dxa"/>
            <w:vMerge w:val="restart"/>
            <w:tcBorders>
              <w:top w:val="single" w:sz="12" w:space="0" w:color="auto"/>
              <w:left w:val="nil"/>
              <w:right w:val="nil"/>
            </w:tcBorders>
            <w:tcMar>
              <w:top w:w="19" w:type="dxa"/>
              <w:left w:w="232" w:type="dxa"/>
              <w:right w:w="174" w:type="dxa"/>
            </w:tcMar>
          </w:tcPr>
          <w:p w14:paraId="2CD06735" w14:textId="2A079C8E" w:rsidR="00B42ADD" w:rsidRPr="006D3CB8" w:rsidRDefault="00B42ADD" w:rsidP="001E6D8D">
            <w:pPr>
              <w:widowControl w:val="0"/>
              <w:tabs>
                <w:tab w:val="left" w:pos="-1440"/>
                <w:tab w:val="left" w:pos="-720"/>
              </w:tabs>
              <w:ind w:left="-104"/>
              <w:rPr>
                <w:color w:val="000000"/>
                <w:sz w:val="16"/>
              </w:rPr>
            </w:pPr>
            <w:r w:rsidRPr="006D3CB8">
              <w:rPr>
                <w:b/>
                <w:color w:val="000000"/>
                <w:sz w:val="16"/>
              </w:rPr>
              <w:t>Large Patch</w:t>
            </w:r>
            <w:r w:rsidRPr="006D3CB8">
              <w:rPr>
                <w:color w:val="000000"/>
                <w:sz w:val="16"/>
              </w:rPr>
              <w:t xml:space="preserve"> (brown patch in warm season grasses; </w:t>
            </w:r>
            <w:r w:rsidRPr="006D3CB8">
              <w:rPr>
                <w:b/>
                <w:color w:val="000000"/>
                <w:sz w:val="16"/>
              </w:rPr>
              <w:t>Zoysia patch</w:t>
            </w:r>
            <w:r w:rsidRPr="006D3CB8">
              <w:rPr>
                <w:color w:val="000000"/>
                <w:sz w:val="16"/>
              </w:rPr>
              <w:t>, large patch of zoysia)</w:t>
            </w:r>
            <w:r w:rsidR="00310FB2">
              <w:rPr>
                <w:color w:val="000000"/>
                <w:sz w:val="16"/>
              </w:rPr>
              <w:t xml:space="preserve"> </w:t>
            </w:r>
            <w:r w:rsidRPr="006D3CB8">
              <w:rPr>
                <w:color w:val="000000"/>
                <w:sz w:val="16"/>
              </w:rPr>
              <w:t>(</w:t>
            </w:r>
            <w:r w:rsidRPr="006D3CB8">
              <w:rPr>
                <w:i/>
                <w:color w:val="000000"/>
                <w:sz w:val="16"/>
              </w:rPr>
              <w:t>Rhizoctonia solani</w:t>
            </w:r>
            <w:r w:rsidRPr="006D3CB8">
              <w:rPr>
                <w:color w:val="000000"/>
                <w:sz w:val="16"/>
              </w:rPr>
              <w:t xml:space="preserve"> AG 2, 2 LP)</w:t>
            </w:r>
          </w:p>
          <w:p w14:paraId="6B4115D7" w14:textId="77777777" w:rsidR="00B42ADD" w:rsidRDefault="00B42ADD" w:rsidP="00B42ADD">
            <w:pPr>
              <w:widowControl w:val="0"/>
              <w:tabs>
                <w:tab w:val="left" w:pos="-1440"/>
                <w:tab w:val="left" w:pos="-720"/>
              </w:tabs>
              <w:ind w:left="-104"/>
              <w:rPr>
                <w:color w:val="000000"/>
                <w:sz w:val="16"/>
              </w:rPr>
            </w:pPr>
            <w:r w:rsidRPr="006D3CB8">
              <w:rPr>
                <w:color w:val="000000"/>
                <w:sz w:val="16"/>
              </w:rPr>
              <w:t>zoysiagrass</w:t>
            </w:r>
            <w:r>
              <w:rPr>
                <w:color w:val="000000"/>
                <w:sz w:val="16"/>
              </w:rPr>
              <w:t xml:space="preserve">, </w:t>
            </w:r>
            <w:r w:rsidRPr="006D3CB8">
              <w:rPr>
                <w:color w:val="000000"/>
                <w:sz w:val="16"/>
              </w:rPr>
              <w:t>bermudagrass</w:t>
            </w:r>
            <w:r>
              <w:rPr>
                <w:color w:val="000000"/>
                <w:sz w:val="16"/>
              </w:rPr>
              <w:t xml:space="preserve">, </w:t>
            </w:r>
            <w:r w:rsidRPr="006D3CB8">
              <w:rPr>
                <w:color w:val="000000"/>
                <w:sz w:val="16"/>
              </w:rPr>
              <w:t>St. Augustinegrass</w:t>
            </w:r>
            <w:r>
              <w:rPr>
                <w:color w:val="000000"/>
                <w:sz w:val="16"/>
              </w:rPr>
              <w:t>, c</w:t>
            </w:r>
            <w:r w:rsidRPr="006D3CB8">
              <w:rPr>
                <w:color w:val="000000"/>
                <w:sz w:val="16"/>
              </w:rPr>
              <w:t>entipedegrass</w:t>
            </w:r>
            <w:r>
              <w:rPr>
                <w:color w:val="000000"/>
                <w:sz w:val="16"/>
              </w:rPr>
              <w:t>, seashore p</w:t>
            </w:r>
            <w:r w:rsidRPr="006D3CB8">
              <w:rPr>
                <w:color w:val="000000"/>
                <w:sz w:val="16"/>
              </w:rPr>
              <w:t>aspalum</w:t>
            </w:r>
          </w:p>
          <w:p w14:paraId="3AEFB917" w14:textId="77777777" w:rsidR="00B42ADD" w:rsidRDefault="00B42ADD" w:rsidP="001E6D8D">
            <w:pPr>
              <w:widowControl w:val="0"/>
              <w:tabs>
                <w:tab w:val="left" w:pos="-1440"/>
                <w:tab w:val="left" w:pos="-720"/>
              </w:tabs>
              <w:ind w:left="-104"/>
              <w:rPr>
                <w:color w:val="000000"/>
                <w:sz w:val="16"/>
              </w:rPr>
            </w:pPr>
          </w:p>
          <w:p w14:paraId="41E736D1" w14:textId="77777777" w:rsidR="00B42ADD" w:rsidRPr="006D3CB8" w:rsidRDefault="00B42ADD" w:rsidP="001E6D8D">
            <w:pPr>
              <w:widowControl w:val="0"/>
              <w:tabs>
                <w:tab w:val="left" w:pos="-1440"/>
                <w:tab w:val="left" w:pos="-720"/>
              </w:tabs>
              <w:ind w:left="-104"/>
              <w:rPr>
                <w:color w:val="000000"/>
                <w:sz w:val="16"/>
              </w:rPr>
            </w:pPr>
            <w:r w:rsidRPr="006D3CB8">
              <w:rPr>
                <w:color w:val="000000"/>
                <w:sz w:val="16"/>
              </w:rPr>
              <w:t xml:space="preserve">With Large Patch disease of warm season grasses, leaf fascicles pull easily from plant due to rot at leaf base. Initial infections are in the fall, but symptoms are usually most apparent in the spring as grasses emerge from winter dormancy. </w:t>
            </w:r>
          </w:p>
          <w:p w14:paraId="5E2EC651" w14:textId="77777777" w:rsidR="00B42ADD" w:rsidRPr="006D3CB8" w:rsidRDefault="00B42ADD" w:rsidP="001E6D8D">
            <w:pPr>
              <w:widowControl w:val="0"/>
              <w:tabs>
                <w:tab w:val="left" w:pos="-1440"/>
                <w:tab w:val="left" w:pos="-720"/>
              </w:tabs>
              <w:ind w:left="-104"/>
              <w:rPr>
                <w:color w:val="000000"/>
                <w:sz w:val="16"/>
              </w:rPr>
            </w:pPr>
          </w:p>
          <w:p w14:paraId="437AFBD3" w14:textId="77777777" w:rsidR="00B42ADD" w:rsidRPr="006D3CB8" w:rsidRDefault="00B42ADD" w:rsidP="001E6D8D">
            <w:pPr>
              <w:widowControl w:val="0"/>
              <w:tabs>
                <w:tab w:val="left" w:pos="-1440"/>
                <w:tab w:val="left" w:pos="-720"/>
              </w:tabs>
              <w:ind w:left="-104"/>
              <w:rPr>
                <w:color w:val="000000"/>
                <w:sz w:val="16"/>
              </w:rPr>
            </w:pPr>
            <w:r w:rsidRPr="006D3CB8">
              <w:rPr>
                <w:color w:val="000000"/>
                <w:sz w:val="16"/>
              </w:rPr>
              <w:t>Maintain adequate fertility. Avoid excess fast-release nitrogen. Irrigate deeply. Reduce thatch. Correct compaction and areas of poor drainage</w:t>
            </w:r>
          </w:p>
        </w:tc>
        <w:tc>
          <w:tcPr>
            <w:tcW w:w="2790" w:type="dxa"/>
            <w:tcBorders>
              <w:top w:val="single" w:sz="12" w:space="0" w:color="auto"/>
              <w:left w:val="nil"/>
              <w:bottom w:val="single" w:sz="4" w:space="0" w:color="auto"/>
              <w:right w:val="single" w:sz="4" w:space="0" w:color="auto"/>
            </w:tcBorders>
            <w:tcMar>
              <w:top w:w="19" w:type="dxa"/>
              <w:left w:w="232" w:type="dxa"/>
              <w:right w:w="174" w:type="dxa"/>
            </w:tcMar>
          </w:tcPr>
          <w:p w14:paraId="601BA4C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1F8DE31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azoxystrobin 50WDG</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214E30B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0.4</w:t>
            </w:r>
          </w:p>
        </w:tc>
        <w:tc>
          <w:tcPr>
            <w:tcW w:w="1710" w:type="dxa"/>
            <w:tcBorders>
              <w:top w:val="single" w:sz="12" w:space="0" w:color="auto"/>
              <w:left w:val="single" w:sz="4" w:space="0" w:color="auto"/>
              <w:bottom w:val="single" w:sz="4" w:space="0" w:color="auto"/>
              <w:right w:val="nil"/>
            </w:tcBorders>
            <w:tcMar>
              <w:top w:w="19" w:type="dxa"/>
              <w:left w:w="193" w:type="dxa"/>
              <w:right w:w="232" w:type="dxa"/>
            </w:tcMar>
          </w:tcPr>
          <w:p w14:paraId="4FB0A9C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 (1, 2  or 3 apps. in fall)</w:t>
            </w:r>
          </w:p>
        </w:tc>
      </w:tr>
      <w:tr w:rsidR="00B42ADD" w:rsidRPr="006D3CB8" w14:paraId="50E41324" w14:textId="77777777" w:rsidTr="00310FB2">
        <w:trPr>
          <w:cantSplit/>
          <w:trHeight w:val="224"/>
        </w:trPr>
        <w:tc>
          <w:tcPr>
            <w:tcW w:w="3728" w:type="dxa"/>
            <w:vMerge/>
            <w:tcBorders>
              <w:left w:val="nil"/>
              <w:right w:val="nil"/>
            </w:tcBorders>
            <w:tcMar>
              <w:top w:w="19" w:type="dxa"/>
              <w:left w:w="232" w:type="dxa"/>
              <w:right w:w="174" w:type="dxa"/>
            </w:tcMar>
          </w:tcPr>
          <w:p w14:paraId="2427BDF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3B07B8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Heritage TL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47F19F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0.8TL</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B132C1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98F134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4D419EC0" w14:textId="77777777" w:rsidTr="00310FB2">
        <w:trPr>
          <w:cantSplit/>
        </w:trPr>
        <w:tc>
          <w:tcPr>
            <w:tcW w:w="3728" w:type="dxa"/>
            <w:vMerge/>
            <w:tcBorders>
              <w:left w:val="nil"/>
              <w:right w:val="nil"/>
            </w:tcBorders>
            <w:tcMar>
              <w:top w:w="19" w:type="dxa"/>
              <w:left w:w="232" w:type="dxa"/>
              <w:right w:w="174" w:type="dxa"/>
            </w:tcMar>
          </w:tcPr>
          <w:p w14:paraId="3721856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C086B0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Heritage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9FDFF5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azoyxystrobin 0.31G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039C81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3BDA3C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65C274CC" w14:textId="77777777" w:rsidTr="00310FB2">
        <w:trPr>
          <w:cantSplit/>
        </w:trPr>
        <w:tc>
          <w:tcPr>
            <w:tcW w:w="3728" w:type="dxa"/>
            <w:vMerge/>
            <w:tcBorders>
              <w:left w:val="nil"/>
              <w:right w:val="nil"/>
            </w:tcBorders>
            <w:tcMar>
              <w:top w:w="19" w:type="dxa"/>
              <w:left w:w="232" w:type="dxa"/>
              <w:right w:w="174" w:type="dxa"/>
            </w:tcMar>
          </w:tcPr>
          <w:p w14:paraId="26939AA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7A120E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Heritage Action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B774FA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acibenzolar-s-methyl 51.1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B36789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0.2-0.4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3BC9C3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21D1AF94" w14:textId="77777777" w:rsidTr="00310FB2">
        <w:trPr>
          <w:cantSplit/>
        </w:trPr>
        <w:tc>
          <w:tcPr>
            <w:tcW w:w="3728" w:type="dxa"/>
            <w:vMerge/>
            <w:tcBorders>
              <w:left w:val="nil"/>
              <w:right w:val="nil"/>
            </w:tcBorders>
            <w:tcMar>
              <w:top w:w="19" w:type="dxa"/>
              <w:left w:w="232" w:type="dxa"/>
              <w:right w:w="174" w:type="dxa"/>
            </w:tcMar>
          </w:tcPr>
          <w:p w14:paraId="71E4588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0241DB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Briskway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494A8A8"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difenoconazole 1.67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617113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0.3-0.725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DFB6EA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11A7C24E" w14:textId="77777777" w:rsidTr="00310FB2">
        <w:trPr>
          <w:cantSplit/>
        </w:trPr>
        <w:tc>
          <w:tcPr>
            <w:tcW w:w="3728" w:type="dxa"/>
            <w:vMerge/>
            <w:tcBorders>
              <w:left w:val="nil"/>
              <w:right w:val="nil"/>
            </w:tcBorders>
            <w:tcMar>
              <w:top w:w="19" w:type="dxa"/>
              <w:left w:w="232" w:type="dxa"/>
              <w:right w:w="174" w:type="dxa"/>
            </w:tcMar>
          </w:tcPr>
          <w:p w14:paraId="10FD403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E94978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Headway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586F0D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azoyxystrobin + propiconazole 1.4ME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4D1275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1.5-3.0</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6DE1A6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58DE3DF6" w14:textId="77777777" w:rsidTr="00310FB2">
        <w:trPr>
          <w:cantSplit/>
        </w:trPr>
        <w:tc>
          <w:tcPr>
            <w:tcW w:w="3728" w:type="dxa"/>
            <w:vMerge/>
            <w:tcBorders>
              <w:left w:val="nil"/>
              <w:right w:val="nil"/>
            </w:tcBorders>
            <w:tcMar>
              <w:top w:w="19" w:type="dxa"/>
              <w:left w:w="232" w:type="dxa"/>
              <w:right w:w="174" w:type="dxa"/>
            </w:tcMar>
          </w:tcPr>
          <w:p w14:paraId="05DF2F6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E2AE70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Headway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EEDB22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azoxystrobin + propiconazole 1.06G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FD7C43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38ED06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B42ADD" w:rsidRPr="006D3CB8" w14:paraId="5F7A3678" w14:textId="77777777" w:rsidTr="00310FB2">
        <w:trPr>
          <w:cantSplit/>
        </w:trPr>
        <w:tc>
          <w:tcPr>
            <w:tcW w:w="3728" w:type="dxa"/>
            <w:vMerge/>
            <w:tcBorders>
              <w:left w:val="nil"/>
              <w:right w:val="nil"/>
            </w:tcBorders>
            <w:tcMar>
              <w:top w:w="19" w:type="dxa"/>
              <w:left w:w="232" w:type="dxa"/>
              <w:right w:w="174" w:type="dxa"/>
            </w:tcMar>
          </w:tcPr>
          <w:p w14:paraId="3953C8B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E491A68"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Terraneb 65WP</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586EB8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chloroneb 65 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405D15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5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E3DAF4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21-28</w:t>
            </w:r>
          </w:p>
        </w:tc>
      </w:tr>
      <w:tr w:rsidR="00B42ADD" w:rsidRPr="006D3CB8" w14:paraId="3C43559A" w14:textId="77777777" w:rsidTr="00310FB2">
        <w:trPr>
          <w:cantSplit/>
        </w:trPr>
        <w:tc>
          <w:tcPr>
            <w:tcW w:w="3728" w:type="dxa"/>
            <w:vMerge/>
            <w:tcBorders>
              <w:left w:val="nil"/>
              <w:right w:val="nil"/>
            </w:tcBorders>
            <w:tcMar>
              <w:top w:w="19" w:type="dxa"/>
              <w:left w:w="232" w:type="dxa"/>
              <w:right w:w="174" w:type="dxa"/>
            </w:tcMar>
          </w:tcPr>
          <w:p w14:paraId="06B818D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F9E554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Terraneb SP</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83BAA0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chloroneb 2.9F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3F7228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AF3F67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21-28</w:t>
            </w:r>
          </w:p>
        </w:tc>
      </w:tr>
      <w:tr w:rsidR="00B42ADD" w:rsidRPr="006D3CB8" w14:paraId="415F82D1" w14:textId="77777777" w:rsidTr="00310FB2">
        <w:trPr>
          <w:cantSplit/>
        </w:trPr>
        <w:tc>
          <w:tcPr>
            <w:tcW w:w="3728" w:type="dxa"/>
            <w:vMerge/>
            <w:tcBorders>
              <w:left w:val="nil"/>
              <w:right w:val="nil"/>
            </w:tcBorders>
            <w:tcMar>
              <w:top w:w="19" w:type="dxa"/>
              <w:left w:w="232" w:type="dxa"/>
              <w:right w:w="174" w:type="dxa"/>
            </w:tcMar>
          </w:tcPr>
          <w:p w14:paraId="3BCE802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C17D14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Renown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8C5757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azoyxystrobin 5.16SC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A37ADF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2.5-4.5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51AD4B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B42ADD" w:rsidRPr="006D3CB8" w14:paraId="7DDBE439" w14:textId="77777777" w:rsidTr="00310FB2">
        <w:trPr>
          <w:cantSplit/>
        </w:trPr>
        <w:tc>
          <w:tcPr>
            <w:tcW w:w="3728" w:type="dxa"/>
            <w:vMerge/>
            <w:tcBorders>
              <w:left w:val="nil"/>
              <w:right w:val="nil"/>
            </w:tcBorders>
            <w:tcMar>
              <w:top w:w="19" w:type="dxa"/>
              <w:left w:w="232" w:type="dxa"/>
              <w:right w:w="174" w:type="dxa"/>
            </w:tcMar>
          </w:tcPr>
          <w:p w14:paraId="5C1652D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F73F81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 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F014DD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fluoxastrobin 4.25SC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0150A5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3-5.9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23BDEB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B42ADD" w:rsidRPr="006D3CB8" w14:paraId="7566C4DD" w14:textId="77777777" w:rsidTr="00310FB2">
        <w:trPr>
          <w:cantSplit/>
        </w:trPr>
        <w:tc>
          <w:tcPr>
            <w:tcW w:w="3728" w:type="dxa"/>
            <w:vMerge/>
            <w:tcBorders>
              <w:left w:val="nil"/>
              <w:right w:val="nil"/>
            </w:tcBorders>
            <w:tcMar>
              <w:top w:w="19" w:type="dxa"/>
              <w:left w:w="232" w:type="dxa"/>
              <w:right w:w="174" w:type="dxa"/>
            </w:tcMar>
          </w:tcPr>
          <w:p w14:paraId="6A75D70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5C65D2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Consyst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5EFF9C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thiophanate methyl 67WDG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24D4C7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A7C160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B42ADD" w:rsidRPr="006D3CB8" w14:paraId="488A9920" w14:textId="77777777" w:rsidTr="00310FB2">
        <w:trPr>
          <w:cantSplit/>
        </w:trPr>
        <w:tc>
          <w:tcPr>
            <w:tcW w:w="3728" w:type="dxa"/>
            <w:vMerge/>
            <w:tcBorders>
              <w:left w:val="nil"/>
              <w:right w:val="nil"/>
            </w:tcBorders>
            <w:tcMar>
              <w:top w:w="19" w:type="dxa"/>
              <w:left w:w="232" w:type="dxa"/>
              <w:right w:w="174" w:type="dxa"/>
            </w:tcMar>
          </w:tcPr>
          <w:p w14:paraId="1B9E786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97DA0B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Reserve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38C990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triticonazole 4.8SC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3D6782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3.2-5.4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5CB6FBD" w14:textId="77777777" w:rsidR="00B42ADD" w:rsidRPr="006D3CB8" w:rsidRDefault="00B42ADD" w:rsidP="001E6D8D">
            <w:pPr>
              <w:widowControl w:val="0"/>
              <w:tabs>
                <w:tab w:val="center" w:pos="-26388"/>
              </w:tabs>
              <w:jc w:val="center"/>
              <w:rPr>
                <w:color w:val="000000"/>
                <w:sz w:val="16"/>
              </w:rPr>
            </w:pPr>
            <w:r w:rsidRPr="006D3CB8">
              <w:rPr>
                <w:color w:val="000000"/>
                <w:sz w:val="16"/>
              </w:rPr>
              <w:t>14-28</w:t>
            </w:r>
          </w:p>
        </w:tc>
      </w:tr>
      <w:tr w:rsidR="00B42ADD" w:rsidRPr="006D3CB8" w14:paraId="067530E8" w14:textId="77777777" w:rsidTr="00310FB2">
        <w:trPr>
          <w:cantSplit/>
        </w:trPr>
        <w:tc>
          <w:tcPr>
            <w:tcW w:w="3728" w:type="dxa"/>
            <w:vMerge/>
            <w:tcBorders>
              <w:left w:val="nil"/>
              <w:right w:val="nil"/>
            </w:tcBorders>
            <w:tcMar>
              <w:top w:w="19" w:type="dxa"/>
              <w:left w:w="232" w:type="dxa"/>
              <w:right w:w="174" w:type="dxa"/>
            </w:tcMar>
          </w:tcPr>
          <w:p w14:paraId="7D459EF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2F0DE7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Secure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D929E8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fluazinam 4.17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CD9205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0B9E43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B42ADD" w:rsidRPr="006D3CB8" w14:paraId="5E5ABF23" w14:textId="77777777" w:rsidTr="00310FB2">
        <w:trPr>
          <w:cantSplit/>
        </w:trPr>
        <w:tc>
          <w:tcPr>
            <w:tcW w:w="3728" w:type="dxa"/>
            <w:vMerge/>
            <w:tcBorders>
              <w:left w:val="nil"/>
              <w:right w:val="nil"/>
            </w:tcBorders>
            <w:tcMar>
              <w:top w:w="19" w:type="dxa"/>
              <w:left w:w="232" w:type="dxa"/>
              <w:right w:w="174" w:type="dxa"/>
            </w:tcMar>
          </w:tcPr>
          <w:p w14:paraId="6F031DF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5A0C1A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331FD8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fluoxastrobin 4SC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FD735E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0.367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E3B91F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r>
      <w:tr w:rsidR="00B42ADD" w:rsidRPr="006D3CB8" w14:paraId="72F98B06" w14:textId="77777777" w:rsidTr="00310FB2">
        <w:trPr>
          <w:cantSplit/>
        </w:trPr>
        <w:tc>
          <w:tcPr>
            <w:tcW w:w="3728" w:type="dxa"/>
            <w:vMerge/>
            <w:tcBorders>
              <w:left w:val="nil"/>
              <w:right w:val="nil"/>
            </w:tcBorders>
            <w:tcMar>
              <w:top w:w="19" w:type="dxa"/>
              <w:left w:w="232" w:type="dxa"/>
              <w:right w:w="174" w:type="dxa"/>
            </w:tcMar>
          </w:tcPr>
          <w:p w14:paraId="392B1E5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63869F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D45171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fluoxastrobin 0.25G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E92E32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2.3-4.6lb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4224D3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B42ADD" w:rsidRPr="006D3CB8" w14:paraId="30D4551F" w14:textId="77777777" w:rsidTr="00310FB2">
        <w:trPr>
          <w:cantSplit/>
        </w:trPr>
        <w:tc>
          <w:tcPr>
            <w:tcW w:w="3728" w:type="dxa"/>
            <w:vMerge/>
            <w:tcBorders>
              <w:left w:val="nil"/>
              <w:right w:val="nil"/>
            </w:tcBorders>
            <w:tcMar>
              <w:top w:w="19" w:type="dxa"/>
              <w:left w:w="232" w:type="dxa"/>
              <w:right w:w="174" w:type="dxa"/>
            </w:tcMar>
          </w:tcPr>
          <w:p w14:paraId="36186F8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27A7A48"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Fame 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FB214D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fluoxastrobin + tebuconazole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DD7540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0.45-0.9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8BF600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B42ADD" w:rsidRPr="006D3CB8" w14:paraId="282D7BF5" w14:textId="77777777" w:rsidTr="00310FB2">
        <w:trPr>
          <w:cantSplit/>
        </w:trPr>
        <w:tc>
          <w:tcPr>
            <w:tcW w:w="3728" w:type="dxa"/>
            <w:vMerge/>
            <w:tcBorders>
              <w:left w:val="nil"/>
              <w:right w:val="nil"/>
            </w:tcBorders>
            <w:tcMar>
              <w:top w:w="19" w:type="dxa"/>
              <w:left w:w="232" w:type="dxa"/>
              <w:right w:w="174" w:type="dxa"/>
            </w:tcMar>
          </w:tcPr>
          <w:p w14:paraId="0CA9A38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2F37DC8"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Prostar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22D58A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flutolanil 70WP, 70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0AE768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004EE0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w:t>
            </w:r>
          </w:p>
        </w:tc>
      </w:tr>
      <w:tr w:rsidR="00B42ADD" w:rsidRPr="006D3CB8" w14:paraId="71462977" w14:textId="77777777" w:rsidTr="00310FB2">
        <w:trPr>
          <w:cantSplit/>
        </w:trPr>
        <w:tc>
          <w:tcPr>
            <w:tcW w:w="3728" w:type="dxa"/>
            <w:vMerge/>
            <w:tcBorders>
              <w:left w:val="nil"/>
              <w:right w:val="nil"/>
            </w:tcBorders>
            <w:tcMar>
              <w:top w:w="19" w:type="dxa"/>
              <w:left w:w="232" w:type="dxa"/>
              <w:right w:w="174" w:type="dxa"/>
            </w:tcMar>
          </w:tcPr>
          <w:p w14:paraId="3BA2F82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61803C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Xzemplar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256E2C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fluxapyroxad 2.47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A46F0B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0.21-0.26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E8C8E9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B42ADD" w:rsidRPr="006D3CB8" w14:paraId="5A6FF45F" w14:textId="77777777" w:rsidTr="00310FB2">
        <w:trPr>
          <w:cantSplit/>
        </w:trPr>
        <w:tc>
          <w:tcPr>
            <w:tcW w:w="3728" w:type="dxa"/>
            <w:vMerge/>
            <w:tcBorders>
              <w:left w:val="nil"/>
              <w:right w:val="nil"/>
            </w:tcBorders>
            <w:tcMar>
              <w:top w:w="19" w:type="dxa"/>
              <w:left w:w="232" w:type="dxa"/>
              <w:right w:w="174" w:type="dxa"/>
            </w:tcMar>
          </w:tcPr>
          <w:p w14:paraId="57F477F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8AC171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CFF136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097C01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0.34-0.47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8B1074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B42ADD" w:rsidRPr="006D3CB8" w14:paraId="5B1C6136" w14:textId="77777777" w:rsidTr="00310FB2">
        <w:trPr>
          <w:cantSplit/>
        </w:trPr>
        <w:tc>
          <w:tcPr>
            <w:tcW w:w="3728" w:type="dxa"/>
            <w:vMerge/>
            <w:tcBorders>
              <w:left w:val="nil"/>
              <w:right w:val="nil"/>
            </w:tcBorders>
            <w:tcMar>
              <w:top w:w="19" w:type="dxa"/>
              <w:left w:w="232" w:type="dxa"/>
              <w:right w:w="174" w:type="dxa"/>
            </w:tcMar>
          </w:tcPr>
          <w:p w14:paraId="2EB2DB3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E8FDB2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Pr>
                <w:color w:val="000000"/>
                <w:sz w:val="16"/>
              </w:rPr>
              <w:t>Tekken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FD7B77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Pr>
                <w:color w:val="000000"/>
                <w:sz w:val="16"/>
              </w:rPr>
              <w:t>isofetamid + tebuconazole 1.8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1A64EE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42F069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14-28</w:t>
            </w:r>
          </w:p>
        </w:tc>
      </w:tr>
      <w:tr w:rsidR="00B42ADD" w:rsidRPr="006D3CB8" w14:paraId="57E170AE" w14:textId="77777777" w:rsidTr="00310FB2">
        <w:trPr>
          <w:cantSplit/>
        </w:trPr>
        <w:tc>
          <w:tcPr>
            <w:tcW w:w="3728" w:type="dxa"/>
            <w:vMerge/>
            <w:tcBorders>
              <w:left w:val="nil"/>
              <w:right w:val="nil"/>
            </w:tcBorders>
            <w:tcMar>
              <w:top w:w="19" w:type="dxa"/>
              <w:left w:w="232" w:type="dxa"/>
              <w:right w:w="174" w:type="dxa"/>
            </w:tcMar>
          </w:tcPr>
          <w:p w14:paraId="6C47CEF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9DAB5B7"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Chipco 26GT, iprodione pro,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679EFF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iprodione 2F, 2SC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EF6CED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D68C88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B42ADD" w:rsidRPr="006D3CB8" w14:paraId="2A787327" w14:textId="77777777" w:rsidTr="00310FB2">
        <w:trPr>
          <w:cantSplit/>
        </w:trPr>
        <w:tc>
          <w:tcPr>
            <w:tcW w:w="3728" w:type="dxa"/>
            <w:vMerge/>
            <w:tcBorders>
              <w:left w:val="nil"/>
              <w:right w:val="nil"/>
            </w:tcBorders>
            <w:tcMar>
              <w:top w:w="19" w:type="dxa"/>
              <w:left w:w="232" w:type="dxa"/>
              <w:right w:w="174" w:type="dxa"/>
            </w:tcMar>
          </w:tcPr>
          <w:p w14:paraId="3F68098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541DDC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26/36</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AE6DAF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iprodione + thiophanate methyl 3.8F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569FE6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E50BD3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B42ADD" w:rsidRPr="006D3CB8" w14:paraId="261431C6" w14:textId="77777777" w:rsidTr="00310FB2">
        <w:trPr>
          <w:cantSplit/>
        </w:trPr>
        <w:tc>
          <w:tcPr>
            <w:tcW w:w="3728" w:type="dxa"/>
            <w:vMerge/>
            <w:tcBorders>
              <w:left w:val="nil"/>
              <w:right w:val="nil"/>
            </w:tcBorders>
            <w:tcMar>
              <w:top w:w="19" w:type="dxa"/>
              <w:left w:w="232" w:type="dxa"/>
              <w:right w:w="174" w:type="dxa"/>
            </w:tcMar>
          </w:tcPr>
          <w:p w14:paraId="44874F6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5FE1C2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Interface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08BCA8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iprodione + trifloxystrobin 2.27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DE68C1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09A2F4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B42ADD" w:rsidRPr="006D3CB8" w14:paraId="685DB76A" w14:textId="77777777" w:rsidTr="00310FB2">
        <w:trPr>
          <w:cantSplit/>
        </w:trPr>
        <w:tc>
          <w:tcPr>
            <w:tcW w:w="3728" w:type="dxa"/>
            <w:vMerge/>
            <w:tcBorders>
              <w:left w:val="nil"/>
              <w:right w:val="nil"/>
            </w:tcBorders>
            <w:tcMar>
              <w:top w:w="19" w:type="dxa"/>
              <w:left w:w="232" w:type="dxa"/>
              <w:right w:w="174" w:type="dxa"/>
            </w:tcMar>
          </w:tcPr>
          <w:p w14:paraId="25680C7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3B3FE2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Tourney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B295FA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metconazole 50WG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D485D5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0.37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C30D4B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B42ADD" w:rsidRPr="006D3CB8" w14:paraId="6E4EEB8A" w14:textId="77777777" w:rsidTr="00310FB2">
        <w:trPr>
          <w:cantSplit/>
        </w:trPr>
        <w:tc>
          <w:tcPr>
            <w:tcW w:w="3728" w:type="dxa"/>
            <w:vMerge/>
            <w:tcBorders>
              <w:left w:val="nil"/>
              <w:right w:val="nil"/>
            </w:tcBorders>
            <w:tcMar>
              <w:top w:w="19" w:type="dxa"/>
              <w:left w:w="232" w:type="dxa"/>
              <w:right w:w="174" w:type="dxa"/>
            </w:tcMar>
          </w:tcPr>
          <w:p w14:paraId="649AB20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DADE68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Eagle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370C2C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myclobutanil 20 EW</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7ECEC97" w14:textId="77777777" w:rsidR="00B42ADD" w:rsidRPr="006D3CB8" w:rsidRDefault="00B42ADD" w:rsidP="001E6D8D">
            <w:pPr>
              <w:widowControl w:val="0"/>
              <w:tabs>
                <w:tab w:val="center" w:pos="-26388"/>
              </w:tabs>
              <w:spacing w:line="181" w:lineRule="exact"/>
              <w:jc w:val="center"/>
              <w:rPr>
                <w:color w:val="000000"/>
                <w:sz w:val="16"/>
              </w:rPr>
            </w:pPr>
            <w:r w:rsidRPr="006D3CB8">
              <w:rPr>
                <w:color w:val="000000"/>
                <w:sz w:val="16"/>
              </w:rPr>
              <w:t xml:space="preserve">2.4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73D1B5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Apply in fall before dormancy, repeat 28 days</w:t>
            </w:r>
          </w:p>
        </w:tc>
      </w:tr>
      <w:tr w:rsidR="00B42ADD" w:rsidRPr="006D3CB8" w14:paraId="171EB62B" w14:textId="77777777" w:rsidTr="00310FB2">
        <w:trPr>
          <w:cantSplit/>
        </w:trPr>
        <w:tc>
          <w:tcPr>
            <w:tcW w:w="3728" w:type="dxa"/>
            <w:vMerge/>
            <w:tcBorders>
              <w:left w:val="nil"/>
              <w:right w:val="nil"/>
            </w:tcBorders>
            <w:tcMar>
              <w:top w:w="19" w:type="dxa"/>
              <w:left w:w="232" w:type="dxa"/>
              <w:right w:w="174" w:type="dxa"/>
            </w:tcMar>
          </w:tcPr>
          <w:p w14:paraId="2602031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63C825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Velista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A60EAF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Penthiopyrad</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322074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0.5-0.7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B7D0B1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6BCDADF2" w14:textId="77777777" w:rsidTr="00310FB2">
        <w:trPr>
          <w:cantSplit/>
        </w:trPr>
        <w:tc>
          <w:tcPr>
            <w:tcW w:w="3728" w:type="dxa"/>
            <w:vMerge/>
            <w:tcBorders>
              <w:left w:val="nil"/>
              <w:right w:val="nil"/>
            </w:tcBorders>
            <w:tcMar>
              <w:top w:w="19" w:type="dxa"/>
              <w:left w:w="232" w:type="dxa"/>
              <w:right w:w="174" w:type="dxa"/>
            </w:tcMar>
          </w:tcPr>
          <w:p w14:paraId="669640E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D449CB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Affirm</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C3CADD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polyoxin D 11.3%WDG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EE5BBA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0.88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E5D493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tc>
      </w:tr>
      <w:tr w:rsidR="00B42ADD" w:rsidRPr="006D3CB8" w14:paraId="50DEEF97" w14:textId="77777777" w:rsidTr="00310FB2">
        <w:trPr>
          <w:cantSplit/>
        </w:trPr>
        <w:tc>
          <w:tcPr>
            <w:tcW w:w="3728" w:type="dxa"/>
            <w:vMerge/>
            <w:tcBorders>
              <w:left w:val="nil"/>
              <w:right w:val="nil"/>
            </w:tcBorders>
            <w:tcMar>
              <w:top w:w="19" w:type="dxa"/>
              <w:left w:w="232" w:type="dxa"/>
              <w:right w:w="174" w:type="dxa"/>
            </w:tcMar>
          </w:tcPr>
          <w:p w14:paraId="5AA40C7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27F550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Endorse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9EDA39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polyoxin D 2.5WP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CA8CA1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25DBB1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tc>
      </w:tr>
      <w:tr w:rsidR="00B42ADD" w:rsidRPr="006D3CB8" w14:paraId="7E48BAE0" w14:textId="77777777" w:rsidTr="00310FB2">
        <w:trPr>
          <w:cantSplit/>
        </w:trPr>
        <w:tc>
          <w:tcPr>
            <w:tcW w:w="3728" w:type="dxa"/>
            <w:vMerge/>
            <w:tcBorders>
              <w:left w:val="nil"/>
              <w:right w:val="nil"/>
            </w:tcBorders>
            <w:tcMar>
              <w:top w:w="19" w:type="dxa"/>
              <w:left w:w="232" w:type="dxa"/>
              <w:right w:w="174" w:type="dxa"/>
            </w:tcMar>
          </w:tcPr>
          <w:p w14:paraId="2494957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33656F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Banner Maxx,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6B3E53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propiconazole 1.3ME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E6CC5D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3-4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DEED40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 app. in early fall, prior to symptoms</w:t>
            </w:r>
          </w:p>
        </w:tc>
      </w:tr>
      <w:tr w:rsidR="00B42ADD" w:rsidRPr="006D3CB8" w14:paraId="5FFDB087" w14:textId="77777777" w:rsidTr="00310FB2">
        <w:trPr>
          <w:cantSplit/>
        </w:trPr>
        <w:tc>
          <w:tcPr>
            <w:tcW w:w="3728" w:type="dxa"/>
            <w:vMerge/>
            <w:tcBorders>
              <w:left w:val="nil"/>
              <w:right w:val="nil"/>
            </w:tcBorders>
            <w:tcMar>
              <w:top w:w="19" w:type="dxa"/>
              <w:left w:w="232" w:type="dxa"/>
              <w:right w:w="174" w:type="dxa"/>
            </w:tcMar>
          </w:tcPr>
          <w:p w14:paraId="00DD8F1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EC708B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Insignia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4A670D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pyraclostrobin 20WG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0446A1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BA6906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49EE12A9" w14:textId="77777777" w:rsidTr="00310FB2">
        <w:trPr>
          <w:cantSplit/>
        </w:trPr>
        <w:tc>
          <w:tcPr>
            <w:tcW w:w="3728" w:type="dxa"/>
            <w:vMerge/>
            <w:tcBorders>
              <w:left w:val="nil"/>
              <w:right w:val="nil"/>
            </w:tcBorders>
            <w:tcMar>
              <w:top w:w="19" w:type="dxa"/>
              <w:left w:w="232" w:type="dxa"/>
              <w:right w:w="174" w:type="dxa"/>
            </w:tcMar>
          </w:tcPr>
          <w:p w14:paraId="5BCDDB4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362B41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CA3F37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pyraclostrobin 2.08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8C08BB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0.4-0.7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DBC3FF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1663F084" w14:textId="77777777" w:rsidTr="00310FB2">
        <w:trPr>
          <w:cantSplit/>
        </w:trPr>
        <w:tc>
          <w:tcPr>
            <w:tcW w:w="3728" w:type="dxa"/>
            <w:vMerge/>
            <w:tcBorders>
              <w:left w:val="nil"/>
              <w:right w:val="nil"/>
            </w:tcBorders>
            <w:tcMar>
              <w:top w:w="19" w:type="dxa"/>
              <w:left w:w="232" w:type="dxa"/>
              <w:right w:w="174" w:type="dxa"/>
            </w:tcMar>
          </w:tcPr>
          <w:p w14:paraId="60FD7D4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7BBE7D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EB9A47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pyraclostrobin + boscalid 28WG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2E6DA7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D580FD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17E8A298" w14:textId="77777777" w:rsidTr="00310FB2">
        <w:trPr>
          <w:cantSplit/>
        </w:trPr>
        <w:tc>
          <w:tcPr>
            <w:tcW w:w="3728" w:type="dxa"/>
            <w:vMerge/>
            <w:tcBorders>
              <w:left w:val="nil"/>
              <w:right w:val="nil"/>
            </w:tcBorders>
            <w:tcMar>
              <w:top w:w="19" w:type="dxa"/>
              <w:left w:w="232" w:type="dxa"/>
              <w:right w:w="174" w:type="dxa"/>
            </w:tcMar>
          </w:tcPr>
          <w:p w14:paraId="34942F7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3EE42A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67FA04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pyraclostrobin + triticonazole 0.81G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935036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1CFB1E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B42ADD" w:rsidRPr="006D3CB8" w14:paraId="367666AA" w14:textId="77777777" w:rsidTr="00310FB2">
        <w:trPr>
          <w:cantSplit/>
        </w:trPr>
        <w:tc>
          <w:tcPr>
            <w:tcW w:w="3728" w:type="dxa"/>
            <w:vMerge/>
            <w:tcBorders>
              <w:left w:val="nil"/>
              <w:right w:val="nil"/>
            </w:tcBorders>
            <w:tcMar>
              <w:top w:w="19" w:type="dxa"/>
              <w:left w:w="232" w:type="dxa"/>
              <w:right w:w="174" w:type="dxa"/>
            </w:tcMar>
          </w:tcPr>
          <w:p w14:paraId="1E2BBC0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EDA3F3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Torque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5B85B4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tebuconazole 3.6F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C91958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821DF0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28</w:t>
            </w:r>
          </w:p>
        </w:tc>
      </w:tr>
      <w:tr w:rsidR="00B42ADD" w:rsidRPr="006D3CB8" w14:paraId="636297BE" w14:textId="77777777" w:rsidTr="00310FB2">
        <w:trPr>
          <w:cantSplit/>
        </w:trPr>
        <w:tc>
          <w:tcPr>
            <w:tcW w:w="3728" w:type="dxa"/>
            <w:vMerge/>
            <w:tcBorders>
              <w:left w:val="nil"/>
              <w:right w:val="nil"/>
            </w:tcBorders>
            <w:tcMar>
              <w:top w:w="19" w:type="dxa"/>
              <w:left w:w="232" w:type="dxa"/>
              <w:right w:w="174" w:type="dxa"/>
            </w:tcMar>
          </w:tcPr>
          <w:p w14:paraId="6BB7BE0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3012D9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Mirage Stressgard</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F3FC69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tebuconazole 2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CB3421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3FA462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28</w:t>
            </w:r>
          </w:p>
        </w:tc>
      </w:tr>
      <w:tr w:rsidR="00B42ADD" w:rsidRPr="006D3CB8" w14:paraId="7F586A9F" w14:textId="77777777" w:rsidTr="00310FB2">
        <w:trPr>
          <w:cantSplit/>
        </w:trPr>
        <w:tc>
          <w:tcPr>
            <w:tcW w:w="3728" w:type="dxa"/>
            <w:vMerge/>
            <w:tcBorders>
              <w:left w:val="nil"/>
              <w:right w:val="nil"/>
            </w:tcBorders>
            <w:tcMar>
              <w:top w:w="19" w:type="dxa"/>
              <w:left w:w="232" w:type="dxa"/>
              <w:right w:w="174" w:type="dxa"/>
            </w:tcMar>
          </w:tcPr>
          <w:p w14:paraId="168B059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E62798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3336,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2DDEE3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thiophanate methyl 4F, 50WP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7078AD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2-4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76741E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 to 14</w:t>
            </w:r>
          </w:p>
        </w:tc>
      </w:tr>
      <w:tr w:rsidR="00B42ADD" w:rsidRPr="006D3CB8" w14:paraId="785EB090" w14:textId="77777777" w:rsidTr="00310FB2">
        <w:trPr>
          <w:cantSplit/>
        </w:trPr>
        <w:tc>
          <w:tcPr>
            <w:tcW w:w="3728" w:type="dxa"/>
            <w:vMerge/>
            <w:tcBorders>
              <w:left w:val="nil"/>
              <w:right w:val="nil"/>
            </w:tcBorders>
            <w:tcMar>
              <w:top w:w="19" w:type="dxa"/>
              <w:left w:w="232" w:type="dxa"/>
              <w:right w:w="174" w:type="dxa"/>
            </w:tcMar>
          </w:tcPr>
          <w:p w14:paraId="474419E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AA23BD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3336 plus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CDE4BD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lang w:val="it-IT"/>
              </w:rPr>
            </w:pPr>
            <w:r w:rsidRPr="006D3CB8">
              <w:rPr>
                <w:color w:val="000000"/>
                <w:sz w:val="16"/>
                <w:lang w:val="it-IT"/>
              </w:rPr>
              <w:t>thiophanate methyl 2F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70F914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B45306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tc>
      </w:tr>
      <w:tr w:rsidR="00B42ADD" w:rsidRPr="006D3CB8" w14:paraId="0BD51EFF" w14:textId="77777777" w:rsidTr="00310FB2">
        <w:trPr>
          <w:cantSplit/>
          <w:trHeight w:hRule="exact" w:val="238"/>
        </w:trPr>
        <w:tc>
          <w:tcPr>
            <w:tcW w:w="3728" w:type="dxa"/>
            <w:vMerge/>
            <w:tcBorders>
              <w:left w:val="nil"/>
              <w:right w:val="nil"/>
            </w:tcBorders>
            <w:tcMar>
              <w:top w:w="19" w:type="dxa"/>
              <w:left w:w="232" w:type="dxa"/>
              <w:right w:w="174" w:type="dxa"/>
            </w:tcMar>
          </w:tcPr>
          <w:p w14:paraId="514FC08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B99D21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Systar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71E588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lang w:val="it-IT"/>
              </w:rPr>
            </w:pPr>
            <w:r w:rsidRPr="006D3CB8">
              <w:rPr>
                <w:color w:val="000000"/>
                <w:sz w:val="16"/>
                <w:lang w:val="it-IT"/>
              </w:rPr>
              <w:t>thiophanate methyl + flutolanil 80WDG</w:t>
            </w:r>
          </w:p>
          <w:p w14:paraId="42383E7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lang w:val="it-IT"/>
              </w:rPr>
            </w:pP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2C03C6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2-3 </w:t>
            </w:r>
          </w:p>
          <w:p w14:paraId="23D9527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33CA6E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p w14:paraId="28DB9AF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p>
        </w:tc>
      </w:tr>
      <w:tr w:rsidR="00B42ADD" w:rsidRPr="006D3CB8" w14:paraId="765B44DE" w14:textId="77777777" w:rsidTr="00310FB2">
        <w:trPr>
          <w:cantSplit/>
        </w:trPr>
        <w:tc>
          <w:tcPr>
            <w:tcW w:w="3728" w:type="dxa"/>
            <w:vMerge/>
            <w:tcBorders>
              <w:left w:val="nil"/>
              <w:bottom w:val="single" w:sz="12" w:space="0" w:color="auto"/>
              <w:right w:val="nil"/>
            </w:tcBorders>
            <w:tcMar>
              <w:top w:w="19" w:type="dxa"/>
              <w:left w:w="232" w:type="dxa"/>
              <w:right w:w="174" w:type="dxa"/>
            </w:tcMar>
          </w:tcPr>
          <w:p w14:paraId="10A6C49D" w14:textId="77777777" w:rsidR="00B42ADD" w:rsidRPr="006D3CB8" w:rsidRDefault="00B42ADD" w:rsidP="001E6D8D">
            <w:pPr>
              <w:jc w:val="right"/>
              <w:rPr>
                <w:sz w:val="16"/>
              </w:rPr>
            </w:pPr>
          </w:p>
        </w:tc>
        <w:tc>
          <w:tcPr>
            <w:tcW w:w="2790" w:type="dxa"/>
            <w:tcBorders>
              <w:top w:val="single" w:sz="4" w:space="0" w:color="auto"/>
              <w:left w:val="nil"/>
              <w:bottom w:val="single" w:sz="12" w:space="0" w:color="auto"/>
              <w:right w:val="single" w:sz="4" w:space="0" w:color="auto"/>
            </w:tcBorders>
            <w:tcMar>
              <w:top w:w="19" w:type="dxa"/>
              <w:left w:w="232" w:type="dxa"/>
              <w:right w:w="174" w:type="dxa"/>
            </w:tcMar>
          </w:tcPr>
          <w:p w14:paraId="68D1706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Trinity</w:t>
            </w:r>
          </w:p>
        </w:tc>
        <w:tc>
          <w:tcPr>
            <w:tcW w:w="3967" w:type="dxa"/>
            <w:tcBorders>
              <w:top w:val="single" w:sz="4" w:space="0" w:color="auto"/>
              <w:left w:val="single" w:sz="4" w:space="0" w:color="auto"/>
              <w:bottom w:val="single" w:sz="12" w:space="0" w:color="auto"/>
              <w:right w:val="single" w:sz="4" w:space="0" w:color="auto"/>
            </w:tcBorders>
            <w:tcMar>
              <w:top w:w="19" w:type="dxa"/>
              <w:left w:w="232" w:type="dxa"/>
              <w:right w:w="174" w:type="dxa"/>
            </w:tcMar>
          </w:tcPr>
          <w:p w14:paraId="45D14607"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lang w:val="it-IT"/>
              </w:rPr>
            </w:pPr>
            <w:r w:rsidRPr="006D3CB8">
              <w:rPr>
                <w:color w:val="000000"/>
                <w:sz w:val="16"/>
                <w:lang w:val="it-IT"/>
              </w:rPr>
              <w:t>triticonazole 1.7SC</w:t>
            </w:r>
          </w:p>
        </w:tc>
        <w:tc>
          <w:tcPr>
            <w:tcW w:w="1800" w:type="dxa"/>
            <w:tcBorders>
              <w:top w:val="single" w:sz="4" w:space="0" w:color="auto"/>
              <w:left w:val="single" w:sz="4" w:space="0" w:color="auto"/>
              <w:bottom w:val="single" w:sz="12" w:space="0" w:color="auto"/>
              <w:right w:val="single" w:sz="4" w:space="0" w:color="auto"/>
            </w:tcBorders>
            <w:tcMar>
              <w:top w:w="19" w:type="dxa"/>
              <w:left w:w="232" w:type="dxa"/>
              <w:right w:w="174" w:type="dxa"/>
            </w:tcMar>
          </w:tcPr>
          <w:p w14:paraId="0878600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12" w:space="0" w:color="auto"/>
              <w:right w:val="nil"/>
            </w:tcBorders>
            <w:tcMar>
              <w:top w:w="19" w:type="dxa"/>
              <w:left w:w="193" w:type="dxa"/>
              <w:right w:w="232" w:type="dxa"/>
            </w:tcMar>
          </w:tcPr>
          <w:p w14:paraId="0D07913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3633ED27" w14:textId="77777777" w:rsidTr="00310FB2">
        <w:trPr>
          <w:cantSplit/>
        </w:trPr>
        <w:tc>
          <w:tcPr>
            <w:tcW w:w="3728" w:type="dxa"/>
            <w:vMerge w:val="restart"/>
            <w:tcBorders>
              <w:top w:val="single" w:sz="12" w:space="0" w:color="auto"/>
              <w:left w:val="nil"/>
            </w:tcBorders>
            <w:tcMar>
              <w:top w:w="19" w:type="dxa"/>
              <w:left w:w="232" w:type="dxa"/>
              <w:right w:w="174" w:type="dxa"/>
            </w:tcMar>
          </w:tcPr>
          <w:p w14:paraId="5AB9C6F7" w14:textId="77777777" w:rsidR="00B42ADD" w:rsidRPr="006D3CB8" w:rsidRDefault="00B42ADD" w:rsidP="001E6D8D">
            <w:pPr>
              <w:widowControl w:val="0"/>
              <w:tabs>
                <w:tab w:val="left" w:pos="-144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04"/>
              <w:rPr>
                <w:color w:val="000000"/>
                <w:sz w:val="16"/>
              </w:rPr>
            </w:pPr>
            <w:r w:rsidRPr="006D3CB8">
              <w:rPr>
                <w:b/>
                <w:color w:val="000000"/>
                <w:sz w:val="16"/>
              </w:rPr>
              <w:t>Pink Patch/Cream Leaf Blight</w:t>
            </w:r>
            <w:r w:rsidRPr="006D3CB8">
              <w:rPr>
                <w:color w:val="000000"/>
                <w:sz w:val="16"/>
              </w:rPr>
              <w:t xml:space="preserve"> (</w:t>
            </w:r>
            <w:r w:rsidRPr="006D3CB8">
              <w:rPr>
                <w:i/>
                <w:color w:val="000000"/>
                <w:sz w:val="16"/>
              </w:rPr>
              <w:t>Limonomyces roseipellis</w:t>
            </w:r>
            <w:r w:rsidRPr="006D3CB8">
              <w:rPr>
                <w:color w:val="000000"/>
                <w:sz w:val="16"/>
              </w:rPr>
              <w:t>)</w:t>
            </w:r>
          </w:p>
          <w:p w14:paraId="2412C9A0" w14:textId="77777777" w:rsidR="00B42ADD" w:rsidRDefault="00B42ADD" w:rsidP="001E6D8D">
            <w:pPr>
              <w:widowControl w:val="0"/>
              <w:tabs>
                <w:tab w:val="left" w:pos="-144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04"/>
              <w:rPr>
                <w:color w:val="000000"/>
                <w:sz w:val="16"/>
              </w:rPr>
            </w:pPr>
            <w:r w:rsidRPr="006D3CB8">
              <w:rPr>
                <w:color w:val="000000"/>
                <w:sz w:val="16"/>
              </w:rPr>
              <w:t>Cool season grasses, but occasionally on warm season such as centipededgrass or bermudagrass</w:t>
            </w:r>
            <w:r>
              <w:rPr>
                <w:color w:val="000000"/>
                <w:sz w:val="16"/>
              </w:rPr>
              <w:t>.</w:t>
            </w:r>
          </w:p>
          <w:p w14:paraId="7FCDB512" w14:textId="77777777" w:rsidR="00B42ADD" w:rsidRDefault="00B42ADD" w:rsidP="001E6D8D">
            <w:pPr>
              <w:widowControl w:val="0"/>
              <w:tabs>
                <w:tab w:val="left" w:pos="-144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04"/>
              <w:rPr>
                <w:color w:val="000000"/>
                <w:sz w:val="16"/>
              </w:rPr>
            </w:pPr>
          </w:p>
          <w:p w14:paraId="26E3A7A6" w14:textId="77777777" w:rsidR="00B42ADD" w:rsidRPr="006D3CB8" w:rsidRDefault="00B42ADD" w:rsidP="001E6D8D">
            <w:pPr>
              <w:widowControl w:val="0"/>
              <w:tabs>
                <w:tab w:val="left" w:pos="-144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04"/>
              <w:rPr>
                <w:color w:val="000000"/>
                <w:sz w:val="16"/>
              </w:rPr>
            </w:pPr>
            <w:r w:rsidRPr="006D3CB8">
              <w:rPr>
                <w:color w:val="000000"/>
                <w:sz w:val="16"/>
              </w:rPr>
              <w:t xml:space="preserve">Mats of mycelium that aggregate in clusters occur on leaves during cool, humid weather. Patches of affected turf range in size up to 6-8 inches diameter and has a pink color. Not severely damaging to turf, but the disease is unsightly. The causal agent is a basidiomycete with clamp connections visible on hyphae when viewed microscopically. </w:t>
            </w:r>
          </w:p>
          <w:p w14:paraId="06A35ABC" w14:textId="77777777" w:rsidR="00B42ADD" w:rsidRPr="006D3CB8" w:rsidRDefault="00B42ADD" w:rsidP="001E6D8D">
            <w:pPr>
              <w:widowControl w:val="0"/>
              <w:tabs>
                <w:tab w:val="left" w:pos="-144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04"/>
              <w:rPr>
                <w:color w:val="000000"/>
                <w:sz w:val="16"/>
              </w:rPr>
            </w:pPr>
          </w:p>
          <w:p w14:paraId="43DC8017" w14:textId="77777777" w:rsidR="00B42ADD" w:rsidRPr="006D3CB8" w:rsidRDefault="00B42ADD" w:rsidP="001E6D8D">
            <w:pPr>
              <w:widowControl w:val="0"/>
              <w:tabs>
                <w:tab w:val="left" w:pos="-144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04"/>
              <w:rPr>
                <w:color w:val="000000"/>
                <w:sz w:val="16"/>
              </w:rPr>
            </w:pPr>
            <w:r w:rsidRPr="006D3CB8">
              <w:rPr>
                <w:color w:val="000000"/>
                <w:sz w:val="16"/>
              </w:rPr>
              <w:t>Judiciously increase nitrogen fertility. Irrigate infrequently but thoroughly to prevent drought stress.</w:t>
            </w:r>
          </w:p>
        </w:tc>
        <w:tc>
          <w:tcPr>
            <w:tcW w:w="2790" w:type="dxa"/>
            <w:tcBorders>
              <w:top w:val="single" w:sz="12" w:space="0" w:color="auto"/>
              <w:left w:val="nil"/>
              <w:bottom w:val="single" w:sz="4" w:space="0" w:color="auto"/>
              <w:right w:val="single" w:sz="4" w:space="0" w:color="auto"/>
            </w:tcBorders>
            <w:tcMar>
              <w:top w:w="19" w:type="dxa"/>
              <w:left w:w="232" w:type="dxa"/>
              <w:right w:w="174" w:type="dxa"/>
            </w:tcMar>
          </w:tcPr>
          <w:p w14:paraId="7D2AC91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6D72912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50WDG</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5F36D4B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0.2-0.4</w:t>
            </w:r>
          </w:p>
        </w:tc>
        <w:tc>
          <w:tcPr>
            <w:tcW w:w="1710" w:type="dxa"/>
            <w:tcBorders>
              <w:top w:val="single" w:sz="12" w:space="0" w:color="auto"/>
              <w:left w:val="single" w:sz="4" w:space="0" w:color="auto"/>
              <w:bottom w:val="single" w:sz="4" w:space="0" w:color="auto"/>
              <w:right w:val="nil"/>
            </w:tcBorders>
            <w:tcMar>
              <w:top w:w="19" w:type="dxa"/>
              <w:left w:w="193" w:type="dxa"/>
              <w:right w:w="232" w:type="dxa"/>
            </w:tcMar>
          </w:tcPr>
          <w:p w14:paraId="558A503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59C3E845" w14:textId="77777777" w:rsidTr="00310FB2">
        <w:trPr>
          <w:cantSplit/>
        </w:trPr>
        <w:tc>
          <w:tcPr>
            <w:tcW w:w="3728" w:type="dxa"/>
            <w:vMerge/>
            <w:tcBorders>
              <w:left w:val="nil"/>
            </w:tcBorders>
            <w:tcMar>
              <w:top w:w="19" w:type="dxa"/>
              <w:left w:w="232" w:type="dxa"/>
              <w:right w:w="174" w:type="dxa"/>
            </w:tcMar>
          </w:tcPr>
          <w:p w14:paraId="6C7DFA5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7FAC3F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Heritage TL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A3BA0D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0.8TL</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C95F2A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F89EFD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61807A44" w14:textId="77777777" w:rsidTr="00310FB2">
        <w:trPr>
          <w:cantSplit/>
        </w:trPr>
        <w:tc>
          <w:tcPr>
            <w:tcW w:w="3728" w:type="dxa"/>
            <w:vMerge/>
            <w:tcBorders>
              <w:left w:val="nil"/>
            </w:tcBorders>
            <w:tcMar>
              <w:top w:w="19" w:type="dxa"/>
              <w:left w:w="232" w:type="dxa"/>
              <w:right w:w="174" w:type="dxa"/>
            </w:tcMar>
          </w:tcPr>
          <w:p w14:paraId="1B64907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C07121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Heritage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64E465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azoyxystrobin 0.31G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3EE2C3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323DA7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41F46F63" w14:textId="77777777" w:rsidTr="00310FB2">
        <w:trPr>
          <w:cantSplit/>
        </w:trPr>
        <w:tc>
          <w:tcPr>
            <w:tcW w:w="3728" w:type="dxa"/>
            <w:vMerge/>
            <w:tcBorders>
              <w:left w:val="nil"/>
            </w:tcBorders>
            <w:tcMar>
              <w:top w:w="19" w:type="dxa"/>
              <w:left w:w="232" w:type="dxa"/>
              <w:right w:w="174" w:type="dxa"/>
            </w:tcMar>
          </w:tcPr>
          <w:p w14:paraId="4F3E0C0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A5FDAC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Heritage Action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A580E2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 acibenzolar-s-methyl 51.1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F22F70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0.2-0.4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B6BCF1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735383E1" w14:textId="77777777" w:rsidTr="00310FB2">
        <w:trPr>
          <w:cantSplit/>
        </w:trPr>
        <w:tc>
          <w:tcPr>
            <w:tcW w:w="3728" w:type="dxa"/>
            <w:vMerge/>
            <w:tcBorders>
              <w:left w:val="nil"/>
            </w:tcBorders>
            <w:tcMar>
              <w:top w:w="19" w:type="dxa"/>
              <w:left w:w="232" w:type="dxa"/>
              <w:right w:w="174" w:type="dxa"/>
            </w:tcMar>
          </w:tcPr>
          <w:p w14:paraId="1CF90E3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9A2ACC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Briskway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0CBC1A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azoxystrobin + difenoconazole 1.67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3D1490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0.5-0.725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EEBB38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106CB5EB" w14:textId="77777777" w:rsidTr="00310FB2">
        <w:trPr>
          <w:cantSplit/>
        </w:trPr>
        <w:tc>
          <w:tcPr>
            <w:tcW w:w="3728" w:type="dxa"/>
            <w:vMerge/>
            <w:tcBorders>
              <w:left w:val="nil"/>
            </w:tcBorders>
            <w:tcMar>
              <w:top w:w="19" w:type="dxa"/>
              <w:left w:w="232" w:type="dxa"/>
              <w:right w:w="174" w:type="dxa"/>
            </w:tcMar>
          </w:tcPr>
          <w:p w14:paraId="5B0F6BB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9A3F03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Headway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142882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azoyxystrobin + propiconazole 1.4ME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06E1FD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1.5-3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BC8C64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0CF544E4" w14:textId="77777777" w:rsidTr="00310FB2">
        <w:trPr>
          <w:cantSplit/>
        </w:trPr>
        <w:tc>
          <w:tcPr>
            <w:tcW w:w="3728" w:type="dxa"/>
            <w:vMerge/>
            <w:tcBorders>
              <w:left w:val="nil"/>
            </w:tcBorders>
            <w:tcMar>
              <w:top w:w="19" w:type="dxa"/>
              <w:left w:w="232" w:type="dxa"/>
              <w:right w:w="174" w:type="dxa"/>
            </w:tcMar>
          </w:tcPr>
          <w:p w14:paraId="4CF2D6F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B2E4D7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Renown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A5E0EB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chlorothalonil + azoyxystrobin 5.16SC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56674F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2.5-4.5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6A116D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B42ADD" w:rsidRPr="006D3CB8" w14:paraId="02B33D22" w14:textId="77777777" w:rsidTr="00310FB2">
        <w:trPr>
          <w:cantSplit/>
        </w:trPr>
        <w:tc>
          <w:tcPr>
            <w:tcW w:w="3728" w:type="dxa"/>
            <w:vMerge/>
            <w:tcBorders>
              <w:left w:val="nil"/>
            </w:tcBorders>
            <w:tcMar>
              <w:top w:w="19" w:type="dxa"/>
              <w:left w:w="232" w:type="dxa"/>
              <w:right w:w="174" w:type="dxa"/>
            </w:tcMar>
          </w:tcPr>
          <w:p w14:paraId="6EF5C82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60D95D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Fame 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239CF7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chlorothalonil + fluoxastrobin 4.3SC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ED7EB5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3-5.9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C6BE81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5136E14C" w14:textId="77777777" w:rsidTr="00310FB2">
        <w:trPr>
          <w:cantSplit/>
        </w:trPr>
        <w:tc>
          <w:tcPr>
            <w:tcW w:w="3728" w:type="dxa"/>
            <w:vMerge/>
            <w:tcBorders>
              <w:left w:val="nil"/>
            </w:tcBorders>
            <w:tcMar>
              <w:top w:w="19" w:type="dxa"/>
              <w:left w:w="232" w:type="dxa"/>
              <w:right w:w="174" w:type="dxa"/>
            </w:tcMar>
          </w:tcPr>
          <w:p w14:paraId="08F10D0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28EA5D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Concert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57D9F3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chlorothalonil + propiconazole 4.3SC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F5301D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4.5-8.5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E795EC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40CC78E8" w14:textId="77777777" w:rsidTr="00310FB2">
        <w:trPr>
          <w:cantSplit/>
        </w:trPr>
        <w:tc>
          <w:tcPr>
            <w:tcW w:w="3728" w:type="dxa"/>
            <w:vMerge/>
            <w:tcBorders>
              <w:left w:val="nil"/>
            </w:tcBorders>
            <w:tcMar>
              <w:top w:w="19" w:type="dxa"/>
              <w:left w:w="232" w:type="dxa"/>
              <w:right w:w="174" w:type="dxa"/>
            </w:tcMar>
          </w:tcPr>
          <w:p w14:paraId="340295E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23CB41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Reserve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DD526D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chlorothalonil + triticonazole 4.8SC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5404CE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3.2-4.5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ED29C8D" w14:textId="77777777" w:rsidR="00B42ADD" w:rsidRPr="006D3CB8" w:rsidRDefault="00B42ADD" w:rsidP="001E6D8D">
            <w:pPr>
              <w:widowControl w:val="0"/>
              <w:tabs>
                <w:tab w:val="center" w:pos="-26388"/>
              </w:tabs>
              <w:jc w:val="center"/>
              <w:rPr>
                <w:color w:val="000000"/>
                <w:sz w:val="16"/>
              </w:rPr>
            </w:pPr>
            <w:r w:rsidRPr="006D3CB8">
              <w:rPr>
                <w:color w:val="000000"/>
                <w:sz w:val="16"/>
              </w:rPr>
              <w:t>14-28</w:t>
            </w:r>
          </w:p>
        </w:tc>
      </w:tr>
      <w:tr w:rsidR="00B42ADD" w:rsidRPr="006D3CB8" w14:paraId="5330909B" w14:textId="77777777" w:rsidTr="00310FB2">
        <w:trPr>
          <w:cantSplit/>
        </w:trPr>
        <w:tc>
          <w:tcPr>
            <w:tcW w:w="3728" w:type="dxa"/>
            <w:vMerge/>
            <w:tcBorders>
              <w:left w:val="nil"/>
            </w:tcBorders>
            <w:tcMar>
              <w:top w:w="19" w:type="dxa"/>
              <w:left w:w="232" w:type="dxa"/>
              <w:right w:w="174" w:type="dxa"/>
            </w:tcMar>
          </w:tcPr>
          <w:p w14:paraId="695BBBC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F40021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Secure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59CC75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fluazinam 4.17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A97CA5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C3A49D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B42ADD" w:rsidRPr="006D3CB8" w14:paraId="0F78B0C8" w14:textId="77777777" w:rsidTr="00310FB2">
        <w:trPr>
          <w:cantSplit/>
        </w:trPr>
        <w:tc>
          <w:tcPr>
            <w:tcW w:w="3728" w:type="dxa"/>
            <w:vMerge/>
            <w:tcBorders>
              <w:left w:val="nil"/>
            </w:tcBorders>
            <w:tcMar>
              <w:top w:w="19" w:type="dxa"/>
              <w:left w:w="232" w:type="dxa"/>
              <w:right w:w="174" w:type="dxa"/>
            </w:tcMar>
          </w:tcPr>
          <w:p w14:paraId="6DAAF69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2C221F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Exteris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C9D11C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fluopyram + trifloxystrobin 0.271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0BF3F4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2.135-6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3EC68A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43B889DB" w14:textId="77777777" w:rsidTr="00310FB2">
        <w:trPr>
          <w:cantSplit/>
        </w:trPr>
        <w:tc>
          <w:tcPr>
            <w:tcW w:w="3728" w:type="dxa"/>
            <w:vMerge/>
            <w:tcBorders>
              <w:left w:val="nil"/>
            </w:tcBorders>
            <w:tcMar>
              <w:top w:w="19" w:type="dxa"/>
              <w:left w:w="232" w:type="dxa"/>
              <w:right w:w="174" w:type="dxa"/>
            </w:tcMar>
          </w:tcPr>
          <w:p w14:paraId="614AB95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AB4114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Fame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908654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fluoxastrobin 4SC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222386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0.18-0.36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5D97DB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16931F95" w14:textId="77777777" w:rsidTr="00310FB2">
        <w:trPr>
          <w:cantSplit/>
        </w:trPr>
        <w:tc>
          <w:tcPr>
            <w:tcW w:w="3728" w:type="dxa"/>
            <w:vMerge/>
            <w:tcBorders>
              <w:left w:val="nil"/>
            </w:tcBorders>
            <w:tcMar>
              <w:top w:w="19" w:type="dxa"/>
              <w:left w:w="232" w:type="dxa"/>
              <w:right w:w="174" w:type="dxa"/>
            </w:tcMar>
          </w:tcPr>
          <w:p w14:paraId="61ECECE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94A12D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Fame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9C0CA2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fluoxastrobin 0.25G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417CEB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2.3-4.6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0617A0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7825760B" w14:textId="77777777" w:rsidTr="00310FB2">
        <w:trPr>
          <w:cantSplit/>
        </w:trPr>
        <w:tc>
          <w:tcPr>
            <w:tcW w:w="3728" w:type="dxa"/>
            <w:vMerge/>
            <w:tcBorders>
              <w:left w:val="nil"/>
            </w:tcBorders>
            <w:tcMar>
              <w:top w:w="19" w:type="dxa"/>
              <w:left w:w="232" w:type="dxa"/>
              <w:right w:w="174" w:type="dxa"/>
            </w:tcMar>
          </w:tcPr>
          <w:p w14:paraId="261F420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834326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Prostar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57E4D9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flutolanil 70WP, 70WDG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9729DB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D18B6B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21-28</w:t>
            </w:r>
          </w:p>
        </w:tc>
      </w:tr>
      <w:tr w:rsidR="00B42ADD" w:rsidRPr="006D3CB8" w14:paraId="0320348E" w14:textId="77777777" w:rsidTr="00310FB2">
        <w:trPr>
          <w:cantSplit/>
        </w:trPr>
        <w:tc>
          <w:tcPr>
            <w:tcW w:w="3728" w:type="dxa"/>
            <w:vMerge/>
            <w:tcBorders>
              <w:left w:val="nil"/>
            </w:tcBorders>
            <w:tcMar>
              <w:top w:w="19" w:type="dxa"/>
              <w:left w:w="232" w:type="dxa"/>
              <w:right w:w="174" w:type="dxa"/>
            </w:tcMar>
          </w:tcPr>
          <w:p w14:paraId="248C7F1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CF4BC2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Systar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3E2BE0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flutolanil + thiophanate methyl 80WDG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CA092D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72E37D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21-28</w:t>
            </w:r>
          </w:p>
        </w:tc>
      </w:tr>
      <w:tr w:rsidR="00B42ADD" w:rsidRPr="006D3CB8" w14:paraId="52E0F87C" w14:textId="77777777" w:rsidTr="00310FB2">
        <w:trPr>
          <w:cantSplit/>
        </w:trPr>
        <w:tc>
          <w:tcPr>
            <w:tcW w:w="3728" w:type="dxa"/>
            <w:vMerge/>
            <w:tcBorders>
              <w:left w:val="nil"/>
            </w:tcBorders>
            <w:tcMar>
              <w:top w:w="19" w:type="dxa"/>
              <w:left w:w="232" w:type="dxa"/>
              <w:right w:w="174" w:type="dxa"/>
            </w:tcMar>
          </w:tcPr>
          <w:p w14:paraId="0989CCA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67CD9B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EB9B8E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5F80E7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0.34-0.47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84ED22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1F48B830" w14:textId="77777777" w:rsidTr="00310FB2">
        <w:trPr>
          <w:cantSplit/>
        </w:trPr>
        <w:tc>
          <w:tcPr>
            <w:tcW w:w="3728" w:type="dxa"/>
            <w:vMerge/>
            <w:tcBorders>
              <w:left w:val="nil"/>
            </w:tcBorders>
            <w:tcMar>
              <w:top w:w="19" w:type="dxa"/>
              <w:left w:w="232" w:type="dxa"/>
              <w:right w:w="174" w:type="dxa"/>
            </w:tcMar>
          </w:tcPr>
          <w:p w14:paraId="5318739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C16FE1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Pr>
                <w:color w:val="000000"/>
                <w:sz w:val="16"/>
              </w:rPr>
              <w:t>Tekken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91F4FF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Pr>
                <w:color w:val="000000"/>
                <w:sz w:val="16"/>
              </w:rPr>
              <w:t>isofetamid + tebuconazole 1.8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14C724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Pr>
                <w:color w:val="000000"/>
                <w:sz w:val="16"/>
              </w:rPr>
              <w:t>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CC7FD2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Pr>
                <w:color w:val="000000"/>
                <w:sz w:val="16"/>
              </w:rPr>
              <w:t>14-28</w:t>
            </w:r>
          </w:p>
        </w:tc>
      </w:tr>
      <w:tr w:rsidR="00B42ADD" w:rsidRPr="006D3CB8" w14:paraId="48137442" w14:textId="77777777" w:rsidTr="00310FB2">
        <w:trPr>
          <w:cantSplit/>
        </w:trPr>
        <w:tc>
          <w:tcPr>
            <w:tcW w:w="3728" w:type="dxa"/>
            <w:vMerge/>
            <w:tcBorders>
              <w:left w:val="nil"/>
            </w:tcBorders>
            <w:tcMar>
              <w:top w:w="19" w:type="dxa"/>
              <w:left w:w="232" w:type="dxa"/>
              <w:right w:w="174" w:type="dxa"/>
            </w:tcMar>
          </w:tcPr>
          <w:p w14:paraId="6DD8E72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529A04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Interface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8F5E80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iprodione + trifloxystrobin 2.27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CD25B0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CFA441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B42ADD" w:rsidRPr="006D3CB8" w14:paraId="6967F18B" w14:textId="77777777" w:rsidTr="00310FB2">
        <w:trPr>
          <w:cantSplit/>
        </w:trPr>
        <w:tc>
          <w:tcPr>
            <w:tcW w:w="3728" w:type="dxa"/>
            <w:vMerge/>
            <w:tcBorders>
              <w:left w:val="nil"/>
            </w:tcBorders>
            <w:tcMar>
              <w:top w:w="19" w:type="dxa"/>
              <w:left w:w="232" w:type="dxa"/>
              <w:right w:w="174" w:type="dxa"/>
            </w:tcMar>
          </w:tcPr>
          <w:p w14:paraId="534156C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CAA96A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Velista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762BC1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Penthiopyrad</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1D6B15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0.3-0.5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45F5C6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B42ADD" w:rsidRPr="006D3CB8" w14:paraId="26860EAD" w14:textId="77777777" w:rsidTr="00310FB2">
        <w:trPr>
          <w:cantSplit/>
        </w:trPr>
        <w:tc>
          <w:tcPr>
            <w:tcW w:w="3728" w:type="dxa"/>
            <w:vMerge/>
            <w:tcBorders>
              <w:left w:val="nil"/>
            </w:tcBorders>
            <w:tcMar>
              <w:top w:w="19" w:type="dxa"/>
              <w:left w:w="232" w:type="dxa"/>
              <w:right w:w="174" w:type="dxa"/>
            </w:tcMar>
          </w:tcPr>
          <w:p w14:paraId="46AA2D4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998044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Banner Maxx,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7E867C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propiconazole 1.3ME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9E1937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DE3C83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6AED1FB8" w14:textId="77777777" w:rsidTr="00310FB2">
        <w:trPr>
          <w:cantSplit/>
        </w:trPr>
        <w:tc>
          <w:tcPr>
            <w:tcW w:w="3728" w:type="dxa"/>
            <w:vMerge/>
            <w:tcBorders>
              <w:left w:val="nil"/>
            </w:tcBorders>
            <w:tcMar>
              <w:top w:w="19" w:type="dxa"/>
              <w:left w:w="232" w:type="dxa"/>
              <w:right w:w="174" w:type="dxa"/>
            </w:tcMar>
          </w:tcPr>
          <w:p w14:paraId="6091BC2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1EB250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Insignia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4F7DAE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pyraclostrobin 20WG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396931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295766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3CF3ABE4" w14:textId="77777777" w:rsidTr="00310FB2">
        <w:trPr>
          <w:cantSplit/>
        </w:trPr>
        <w:tc>
          <w:tcPr>
            <w:tcW w:w="3728" w:type="dxa"/>
            <w:vMerge/>
            <w:tcBorders>
              <w:left w:val="nil"/>
            </w:tcBorders>
            <w:tcMar>
              <w:top w:w="19" w:type="dxa"/>
              <w:left w:w="232" w:type="dxa"/>
              <w:right w:w="174" w:type="dxa"/>
            </w:tcMar>
          </w:tcPr>
          <w:p w14:paraId="1E8F971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5A3BA0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524574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pyraclostrobin 2.08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E34927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0.4-0.7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1E2982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60660FD1" w14:textId="77777777" w:rsidTr="00310FB2">
        <w:trPr>
          <w:cantSplit/>
        </w:trPr>
        <w:tc>
          <w:tcPr>
            <w:tcW w:w="3728" w:type="dxa"/>
            <w:vMerge/>
            <w:tcBorders>
              <w:left w:val="nil"/>
            </w:tcBorders>
            <w:tcMar>
              <w:top w:w="19" w:type="dxa"/>
              <w:left w:w="232" w:type="dxa"/>
              <w:right w:w="174" w:type="dxa"/>
            </w:tcMar>
          </w:tcPr>
          <w:p w14:paraId="4C93DB1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F48A58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103BB7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pyraclostrobin + boscalid 28WG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73A676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0.55-1.1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69E426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38163830" w14:textId="77777777" w:rsidTr="00310FB2">
        <w:trPr>
          <w:cantSplit/>
        </w:trPr>
        <w:tc>
          <w:tcPr>
            <w:tcW w:w="3728" w:type="dxa"/>
            <w:vMerge/>
            <w:tcBorders>
              <w:left w:val="nil"/>
            </w:tcBorders>
            <w:tcMar>
              <w:top w:w="19" w:type="dxa"/>
              <w:left w:w="232" w:type="dxa"/>
              <w:right w:w="174" w:type="dxa"/>
            </w:tcMar>
          </w:tcPr>
          <w:p w14:paraId="46338FB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31C3DA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D7562D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r w:rsidRPr="006D3CB8">
              <w:rPr>
                <w:color w:val="000000"/>
                <w:sz w:val="16"/>
              </w:rPr>
              <w:t>pyraclostrobin + triticonazole 0.81G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B5EB18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ACD111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B42ADD" w:rsidRPr="006D3CB8" w14:paraId="12313960" w14:textId="77777777" w:rsidTr="00310FB2">
        <w:trPr>
          <w:cantSplit/>
        </w:trPr>
        <w:tc>
          <w:tcPr>
            <w:tcW w:w="3728" w:type="dxa"/>
            <w:vMerge/>
            <w:tcBorders>
              <w:left w:val="nil"/>
            </w:tcBorders>
            <w:tcMar>
              <w:top w:w="19" w:type="dxa"/>
              <w:left w:w="232" w:type="dxa"/>
              <w:right w:w="174" w:type="dxa"/>
            </w:tcMar>
          </w:tcPr>
          <w:p w14:paraId="2294FA6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8583E6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Torque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C5FCE1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tebuconazole 3.6F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27210D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CFBC7E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28</w:t>
            </w:r>
          </w:p>
        </w:tc>
      </w:tr>
      <w:tr w:rsidR="00B42ADD" w:rsidRPr="006D3CB8" w14:paraId="6E7F31D1" w14:textId="77777777" w:rsidTr="00310FB2">
        <w:trPr>
          <w:cantSplit/>
        </w:trPr>
        <w:tc>
          <w:tcPr>
            <w:tcW w:w="3728" w:type="dxa"/>
            <w:vMerge/>
            <w:tcBorders>
              <w:left w:val="nil"/>
            </w:tcBorders>
            <w:tcMar>
              <w:top w:w="19" w:type="dxa"/>
              <w:left w:w="232" w:type="dxa"/>
              <w:right w:w="174" w:type="dxa"/>
            </w:tcMar>
          </w:tcPr>
          <w:p w14:paraId="1F82D24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8C9F0B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Mirage Stressgard</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6239CA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tebuconazole 2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F3D914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7FC20B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1F6B2707" w14:textId="77777777" w:rsidTr="00310FB2">
        <w:trPr>
          <w:cantSplit/>
        </w:trPr>
        <w:tc>
          <w:tcPr>
            <w:tcW w:w="3728" w:type="dxa"/>
            <w:vMerge/>
            <w:tcBorders>
              <w:left w:val="nil"/>
            </w:tcBorders>
            <w:tcMar>
              <w:top w:w="19" w:type="dxa"/>
              <w:left w:w="232" w:type="dxa"/>
              <w:right w:w="174" w:type="dxa"/>
            </w:tcMar>
          </w:tcPr>
          <w:p w14:paraId="41DE7AB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F16F29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Compass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E66179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trifloxystrobin 50WDG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DA51D8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0.1-0.25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269C9B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B42ADD" w:rsidRPr="006D3CB8" w14:paraId="56329C1B" w14:textId="77777777" w:rsidTr="00310FB2">
        <w:trPr>
          <w:cantSplit/>
        </w:trPr>
        <w:tc>
          <w:tcPr>
            <w:tcW w:w="3728" w:type="dxa"/>
            <w:vMerge/>
            <w:tcBorders>
              <w:left w:val="nil"/>
            </w:tcBorders>
            <w:tcMar>
              <w:top w:w="19" w:type="dxa"/>
              <w:left w:w="232" w:type="dxa"/>
              <w:right w:w="174" w:type="dxa"/>
            </w:tcMar>
          </w:tcPr>
          <w:p w14:paraId="5AA9A2C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8D69D3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Tartan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C59F03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trifloxystrobin + triadimefon 2SC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1605DE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8FEE8B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4AE6495A" w14:textId="77777777" w:rsidTr="00310FB2">
        <w:trPr>
          <w:cantSplit/>
        </w:trPr>
        <w:tc>
          <w:tcPr>
            <w:tcW w:w="3728" w:type="dxa"/>
            <w:vMerge/>
            <w:tcBorders>
              <w:left w:val="nil"/>
            </w:tcBorders>
            <w:tcMar>
              <w:top w:w="19" w:type="dxa"/>
              <w:left w:w="232" w:type="dxa"/>
              <w:right w:w="174" w:type="dxa"/>
            </w:tcMar>
          </w:tcPr>
          <w:p w14:paraId="6262F12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8C9B89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Armada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DBB296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trifloxystrobin + triadimefon 50WP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0306F9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0.6-1.2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D35FAE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7137599D" w14:textId="77777777" w:rsidTr="00310FB2">
        <w:trPr>
          <w:cantSplit/>
        </w:trPr>
        <w:tc>
          <w:tcPr>
            <w:tcW w:w="3728" w:type="dxa"/>
            <w:vMerge/>
            <w:tcBorders>
              <w:left w:val="nil"/>
            </w:tcBorders>
            <w:tcMar>
              <w:top w:w="19" w:type="dxa"/>
              <w:left w:w="232" w:type="dxa"/>
              <w:right w:w="174" w:type="dxa"/>
            </w:tcMar>
          </w:tcPr>
          <w:p w14:paraId="27671A3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965906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Trinity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862039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triticonazole 1.7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330332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B268E8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7F6085CD" w14:textId="77777777" w:rsidTr="00310FB2">
        <w:trPr>
          <w:cantSplit/>
        </w:trPr>
        <w:tc>
          <w:tcPr>
            <w:tcW w:w="3728" w:type="dxa"/>
            <w:vMerge/>
            <w:tcBorders>
              <w:left w:val="nil"/>
              <w:bottom w:val="single" w:sz="12" w:space="0" w:color="auto"/>
            </w:tcBorders>
            <w:tcMar>
              <w:top w:w="19" w:type="dxa"/>
              <w:left w:w="232" w:type="dxa"/>
              <w:right w:w="174" w:type="dxa"/>
            </w:tcMar>
          </w:tcPr>
          <w:p w14:paraId="07F42B8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12" w:space="0" w:color="auto"/>
              <w:right w:val="single" w:sz="4" w:space="0" w:color="auto"/>
            </w:tcBorders>
            <w:tcMar>
              <w:top w:w="19" w:type="dxa"/>
              <w:left w:w="232" w:type="dxa"/>
              <w:right w:w="174" w:type="dxa"/>
            </w:tcMar>
          </w:tcPr>
          <w:p w14:paraId="3D357AA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Curalan</w:t>
            </w:r>
          </w:p>
        </w:tc>
        <w:tc>
          <w:tcPr>
            <w:tcW w:w="3967" w:type="dxa"/>
            <w:tcBorders>
              <w:top w:val="single" w:sz="4" w:space="0" w:color="auto"/>
              <w:left w:val="single" w:sz="4" w:space="0" w:color="auto"/>
              <w:bottom w:val="single" w:sz="12" w:space="0" w:color="auto"/>
              <w:right w:val="single" w:sz="4" w:space="0" w:color="auto"/>
            </w:tcBorders>
            <w:tcMar>
              <w:top w:w="19" w:type="dxa"/>
              <w:left w:w="232" w:type="dxa"/>
              <w:right w:w="174" w:type="dxa"/>
            </w:tcMar>
          </w:tcPr>
          <w:p w14:paraId="47B0535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hanging="149"/>
              <w:rPr>
                <w:color w:val="000000"/>
                <w:sz w:val="16"/>
              </w:rPr>
            </w:pPr>
            <w:r w:rsidRPr="006D3CB8">
              <w:rPr>
                <w:color w:val="000000"/>
                <w:sz w:val="16"/>
              </w:rPr>
              <w:t>vinclozolin 50EG</w:t>
            </w:r>
          </w:p>
        </w:tc>
        <w:tc>
          <w:tcPr>
            <w:tcW w:w="1800" w:type="dxa"/>
            <w:tcBorders>
              <w:top w:val="single" w:sz="4" w:space="0" w:color="auto"/>
              <w:left w:val="single" w:sz="4" w:space="0" w:color="auto"/>
              <w:bottom w:val="single" w:sz="12" w:space="0" w:color="auto"/>
              <w:right w:val="single" w:sz="4" w:space="0" w:color="auto"/>
            </w:tcBorders>
            <w:tcMar>
              <w:top w:w="19" w:type="dxa"/>
              <w:left w:w="232" w:type="dxa"/>
              <w:right w:w="174" w:type="dxa"/>
            </w:tcMar>
          </w:tcPr>
          <w:p w14:paraId="527AA45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w:t>
            </w:r>
          </w:p>
        </w:tc>
        <w:tc>
          <w:tcPr>
            <w:tcW w:w="1710" w:type="dxa"/>
            <w:tcBorders>
              <w:top w:val="single" w:sz="4" w:space="0" w:color="auto"/>
              <w:left w:val="single" w:sz="4" w:space="0" w:color="auto"/>
              <w:bottom w:val="single" w:sz="12" w:space="0" w:color="auto"/>
              <w:right w:val="nil"/>
            </w:tcBorders>
            <w:tcMar>
              <w:top w:w="19" w:type="dxa"/>
              <w:left w:w="193" w:type="dxa"/>
              <w:right w:w="232" w:type="dxa"/>
            </w:tcMar>
          </w:tcPr>
          <w:p w14:paraId="45FFBF7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64F5C94D" w14:textId="77777777" w:rsidTr="00310FB2">
        <w:trPr>
          <w:cantSplit/>
        </w:trPr>
        <w:tc>
          <w:tcPr>
            <w:tcW w:w="3728" w:type="dxa"/>
            <w:vMerge w:val="restart"/>
            <w:tcBorders>
              <w:top w:val="single" w:sz="12" w:space="0" w:color="auto"/>
              <w:left w:val="nil"/>
            </w:tcBorders>
            <w:tcMar>
              <w:top w:w="19" w:type="dxa"/>
              <w:left w:w="232" w:type="dxa"/>
              <w:right w:w="174" w:type="dxa"/>
            </w:tcMar>
          </w:tcPr>
          <w:p w14:paraId="08CCF98F" w14:textId="60BC55AB"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04"/>
              <w:rPr>
                <w:color w:val="000000"/>
                <w:sz w:val="16"/>
              </w:rPr>
            </w:pPr>
            <w:r w:rsidRPr="006D3CB8">
              <w:rPr>
                <w:b/>
                <w:color w:val="000000"/>
                <w:sz w:val="16"/>
              </w:rPr>
              <w:t>Powdery Mildew</w:t>
            </w:r>
            <w:r>
              <w:rPr>
                <w:b/>
                <w:color w:val="000000"/>
                <w:sz w:val="16"/>
              </w:rPr>
              <w:t xml:space="preserve"> </w:t>
            </w:r>
            <w:r w:rsidRPr="006D3CB8">
              <w:rPr>
                <w:color w:val="000000"/>
                <w:sz w:val="16"/>
              </w:rPr>
              <w:t>(</w:t>
            </w:r>
            <w:r w:rsidRPr="006D3CB8">
              <w:rPr>
                <w:i/>
                <w:color w:val="000000"/>
                <w:sz w:val="16"/>
              </w:rPr>
              <w:t>Blumeria graminis</w:t>
            </w:r>
            <w:r w:rsidRPr="006D3CB8">
              <w:rPr>
                <w:color w:val="000000"/>
                <w:sz w:val="16"/>
              </w:rPr>
              <w:t>)</w:t>
            </w:r>
          </w:p>
          <w:p w14:paraId="3A8E8D49"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04"/>
              <w:rPr>
                <w:color w:val="000000"/>
                <w:sz w:val="16"/>
              </w:rPr>
            </w:pPr>
          </w:p>
          <w:p w14:paraId="09CEF50D" w14:textId="77777777" w:rsidR="00B42ADD" w:rsidRDefault="00B42ADD" w:rsidP="00B42AD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04"/>
              <w:rPr>
                <w:color w:val="000000"/>
                <w:sz w:val="16"/>
              </w:rPr>
            </w:pPr>
            <w:r w:rsidRPr="006D3CB8">
              <w:rPr>
                <w:color w:val="000000"/>
                <w:sz w:val="16"/>
              </w:rPr>
              <w:t xml:space="preserve">Most grasses; </w:t>
            </w:r>
            <w:r>
              <w:rPr>
                <w:color w:val="000000"/>
                <w:sz w:val="16"/>
              </w:rPr>
              <w:t>K</w:t>
            </w:r>
            <w:r w:rsidRPr="006D3CB8">
              <w:rPr>
                <w:color w:val="000000"/>
                <w:sz w:val="16"/>
              </w:rPr>
              <w:t xml:space="preserve">entucky bluegrass </w:t>
            </w:r>
            <w:r>
              <w:rPr>
                <w:color w:val="000000"/>
                <w:sz w:val="16"/>
              </w:rPr>
              <w:t xml:space="preserve">is </w:t>
            </w:r>
            <w:r w:rsidRPr="006D3CB8">
              <w:rPr>
                <w:color w:val="000000"/>
                <w:sz w:val="16"/>
              </w:rPr>
              <w:t>especially susceptible.</w:t>
            </w:r>
          </w:p>
          <w:p w14:paraId="639BAACB" w14:textId="77777777" w:rsidR="00B42ADD" w:rsidRDefault="00B42ADD" w:rsidP="00B42AD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04"/>
              <w:rPr>
                <w:color w:val="000000"/>
                <w:sz w:val="16"/>
              </w:rPr>
            </w:pPr>
          </w:p>
          <w:p w14:paraId="089006F6"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04"/>
              <w:rPr>
                <w:color w:val="000000"/>
                <w:sz w:val="16"/>
              </w:rPr>
            </w:pPr>
            <w:r w:rsidRPr="006D3CB8">
              <w:rPr>
                <w:color w:val="000000"/>
                <w:sz w:val="16"/>
              </w:rPr>
              <w:t xml:space="preserve">White, powdery like growth on the upper and lower leaf surfaces of grasses. The disease is most common in excessively shaded areas with high humidities. </w:t>
            </w:r>
          </w:p>
          <w:p w14:paraId="1867CD62"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04"/>
              <w:rPr>
                <w:color w:val="000000"/>
                <w:sz w:val="16"/>
              </w:rPr>
            </w:pPr>
          </w:p>
          <w:p w14:paraId="613EDD0D"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04"/>
              <w:rPr>
                <w:color w:val="000000"/>
                <w:sz w:val="16"/>
              </w:rPr>
            </w:pPr>
            <w:r w:rsidRPr="006D3CB8">
              <w:rPr>
                <w:color w:val="000000"/>
                <w:sz w:val="16"/>
              </w:rPr>
              <w:t>Improve sunlight penetration and air movement or landscape the area with non-turfgrass plants that are shade tolerant.</w:t>
            </w:r>
          </w:p>
        </w:tc>
        <w:tc>
          <w:tcPr>
            <w:tcW w:w="2790" w:type="dxa"/>
            <w:tcBorders>
              <w:top w:val="single" w:sz="12" w:space="0" w:color="auto"/>
              <w:left w:val="nil"/>
              <w:bottom w:val="single" w:sz="4" w:space="0" w:color="auto"/>
              <w:right w:val="single" w:sz="4" w:space="0" w:color="auto"/>
            </w:tcBorders>
            <w:tcMar>
              <w:top w:w="19" w:type="dxa"/>
              <w:left w:w="232" w:type="dxa"/>
              <w:right w:w="174" w:type="dxa"/>
            </w:tcMar>
          </w:tcPr>
          <w:p w14:paraId="43B31B42"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49297D28"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azoxystrobin 50WDG</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57B33AA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0.2-0.4</w:t>
            </w:r>
          </w:p>
        </w:tc>
        <w:tc>
          <w:tcPr>
            <w:tcW w:w="1710" w:type="dxa"/>
            <w:tcBorders>
              <w:top w:val="single" w:sz="12" w:space="0" w:color="auto"/>
              <w:left w:val="single" w:sz="4" w:space="0" w:color="auto"/>
              <w:bottom w:val="single" w:sz="4" w:space="0" w:color="auto"/>
              <w:right w:val="nil"/>
            </w:tcBorders>
            <w:tcMar>
              <w:top w:w="19" w:type="dxa"/>
              <w:left w:w="193" w:type="dxa"/>
              <w:right w:w="232" w:type="dxa"/>
            </w:tcMar>
          </w:tcPr>
          <w:p w14:paraId="11DCF6D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5184C546" w14:textId="77777777" w:rsidTr="00310FB2">
        <w:trPr>
          <w:cantSplit/>
        </w:trPr>
        <w:tc>
          <w:tcPr>
            <w:tcW w:w="3728" w:type="dxa"/>
            <w:vMerge/>
            <w:tcBorders>
              <w:left w:val="nil"/>
            </w:tcBorders>
            <w:tcMar>
              <w:top w:w="19" w:type="dxa"/>
              <w:left w:w="232" w:type="dxa"/>
              <w:right w:w="174" w:type="dxa"/>
            </w:tcMar>
          </w:tcPr>
          <w:p w14:paraId="47CE2F0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BEFB860"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Heritage TL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6810C9F"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azoxystrobin 0.8TL</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FCE101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F4D3F5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72D0B0E9" w14:textId="77777777" w:rsidTr="00310FB2">
        <w:trPr>
          <w:cantSplit/>
        </w:trPr>
        <w:tc>
          <w:tcPr>
            <w:tcW w:w="3728" w:type="dxa"/>
            <w:vMerge/>
            <w:tcBorders>
              <w:left w:val="nil"/>
            </w:tcBorders>
            <w:tcMar>
              <w:top w:w="19" w:type="dxa"/>
              <w:left w:w="232" w:type="dxa"/>
              <w:right w:w="174" w:type="dxa"/>
            </w:tcMar>
          </w:tcPr>
          <w:p w14:paraId="6E504C8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994AD96"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Heritage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7D42589"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azoyxystrobin 0.31G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0B0F50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FB3E12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23733762" w14:textId="77777777" w:rsidTr="00310FB2">
        <w:trPr>
          <w:cantSplit/>
        </w:trPr>
        <w:tc>
          <w:tcPr>
            <w:tcW w:w="3728" w:type="dxa"/>
            <w:vMerge/>
            <w:tcBorders>
              <w:left w:val="nil"/>
            </w:tcBorders>
            <w:tcMar>
              <w:top w:w="19" w:type="dxa"/>
              <w:left w:w="232" w:type="dxa"/>
              <w:right w:w="174" w:type="dxa"/>
            </w:tcMar>
          </w:tcPr>
          <w:p w14:paraId="1FE7CAE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A600418"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Heritage Action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089D014"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azoxystrobin + acibenzolar-s-methyl 51.1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200746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0.2-0.4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67F0F1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149782E9" w14:textId="77777777" w:rsidTr="00310FB2">
        <w:trPr>
          <w:cantSplit/>
        </w:trPr>
        <w:tc>
          <w:tcPr>
            <w:tcW w:w="3728" w:type="dxa"/>
            <w:vMerge/>
            <w:tcBorders>
              <w:left w:val="nil"/>
            </w:tcBorders>
            <w:tcMar>
              <w:top w:w="19" w:type="dxa"/>
              <w:left w:w="232" w:type="dxa"/>
              <w:right w:w="174" w:type="dxa"/>
            </w:tcMar>
          </w:tcPr>
          <w:p w14:paraId="73920DC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5268CD0"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Briskway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2F4F062"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azoxystrobin + difenoconazole 1.67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9B6E43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0.5-0.725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85E4C0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3C07D7E8" w14:textId="77777777" w:rsidTr="00310FB2">
        <w:trPr>
          <w:cantSplit/>
        </w:trPr>
        <w:tc>
          <w:tcPr>
            <w:tcW w:w="3728" w:type="dxa"/>
            <w:vMerge/>
            <w:tcBorders>
              <w:left w:val="nil"/>
            </w:tcBorders>
            <w:tcMar>
              <w:top w:w="19" w:type="dxa"/>
              <w:left w:w="232" w:type="dxa"/>
              <w:right w:w="174" w:type="dxa"/>
            </w:tcMar>
          </w:tcPr>
          <w:p w14:paraId="11172B0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0DB88EF"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Headway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121124A"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azoyxystrobin + propiconazole 1.4ME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CC7761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1.5-3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B09A4E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49EF5F3A" w14:textId="77777777" w:rsidTr="00310FB2">
        <w:trPr>
          <w:cantSplit/>
        </w:trPr>
        <w:tc>
          <w:tcPr>
            <w:tcW w:w="3728" w:type="dxa"/>
            <w:vMerge/>
            <w:tcBorders>
              <w:left w:val="nil"/>
            </w:tcBorders>
            <w:tcMar>
              <w:top w:w="19" w:type="dxa"/>
              <w:left w:w="232" w:type="dxa"/>
              <w:right w:w="174" w:type="dxa"/>
            </w:tcMar>
          </w:tcPr>
          <w:p w14:paraId="623EA5B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868A3F8"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Headway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1671AF1" w14:textId="77777777" w:rsidR="00B42ADD" w:rsidRPr="006D3CB8" w:rsidRDefault="00B42ADD" w:rsidP="001E6D8D">
            <w:pPr>
              <w:widowControl w:val="0"/>
              <w:tabs>
                <w:tab w:val="left" w:pos="-1440"/>
                <w:tab w:val="left" w:pos="-720"/>
              </w:tabs>
              <w:ind w:left="-149"/>
              <w:rPr>
                <w:color w:val="000000"/>
                <w:sz w:val="16"/>
              </w:rPr>
            </w:pPr>
            <w:r w:rsidRPr="006D3CB8">
              <w:rPr>
                <w:color w:val="000000"/>
                <w:sz w:val="16"/>
              </w:rPr>
              <w:t>azoxystrobin + propiconazole 1.06G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B814BB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A42A63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B42ADD" w:rsidRPr="006D3CB8" w14:paraId="0F3CBBC6" w14:textId="77777777" w:rsidTr="00310FB2">
        <w:trPr>
          <w:cantSplit/>
        </w:trPr>
        <w:tc>
          <w:tcPr>
            <w:tcW w:w="3728" w:type="dxa"/>
            <w:vMerge/>
            <w:tcBorders>
              <w:left w:val="nil"/>
            </w:tcBorders>
            <w:tcMar>
              <w:top w:w="19" w:type="dxa"/>
              <w:left w:w="232" w:type="dxa"/>
              <w:right w:w="174" w:type="dxa"/>
            </w:tcMar>
          </w:tcPr>
          <w:p w14:paraId="4A71226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140B6EE"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Renown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AB6C48A" w14:textId="77777777" w:rsidR="00B42ADD" w:rsidRPr="006D3CB8" w:rsidRDefault="00B42ADD" w:rsidP="001E6D8D">
            <w:pPr>
              <w:widowControl w:val="0"/>
              <w:tabs>
                <w:tab w:val="left" w:pos="-1440"/>
                <w:tab w:val="left" w:pos="-720"/>
              </w:tabs>
              <w:ind w:left="-149"/>
              <w:rPr>
                <w:color w:val="000000"/>
                <w:sz w:val="16"/>
              </w:rPr>
            </w:pPr>
            <w:r w:rsidRPr="006D3CB8">
              <w:rPr>
                <w:color w:val="000000"/>
                <w:sz w:val="16"/>
              </w:rPr>
              <w:t>chlorothalonil + azoyxystrobin 5.16SC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09EDA8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2.5-4.5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932DC5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B42ADD" w:rsidRPr="006D3CB8" w14:paraId="50FCD739" w14:textId="77777777" w:rsidTr="00310FB2">
        <w:trPr>
          <w:cantSplit/>
        </w:trPr>
        <w:tc>
          <w:tcPr>
            <w:tcW w:w="3728" w:type="dxa"/>
            <w:vMerge/>
            <w:tcBorders>
              <w:left w:val="nil"/>
            </w:tcBorders>
            <w:tcMar>
              <w:top w:w="19" w:type="dxa"/>
              <w:left w:w="232" w:type="dxa"/>
              <w:right w:w="174" w:type="dxa"/>
            </w:tcMar>
          </w:tcPr>
          <w:p w14:paraId="1384328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193785A"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Fame 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17CF295"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chlorothalonil + fluoxastrobin 4.3SC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173087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3-5.9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518518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07EC6AA9" w14:textId="77777777" w:rsidTr="00310FB2">
        <w:trPr>
          <w:cantSplit/>
        </w:trPr>
        <w:tc>
          <w:tcPr>
            <w:tcW w:w="3728" w:type="dxa"/>
            <w:vMerge/>
            <w:tcBorders>
              <w:left w:val="nil"/>
            </w:tcBorders>
            <w:tcMar>
              <w:top w:w="19" w:type="dxa"/>
              <w:left w:w="232" w:type="dxa"/>
              <w:right w:w="174" w:type="dxa"/>
            </w:tcMar>
          </w:tcPr>
          <w:p w14:paraId="4CE182C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2632BF8"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Concert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19A7F7E"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chlorothalonil + propiconazole 4.3SC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F19D9A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4.5-8.5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DC05E3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579EEC67" w14:textId="77777777" w:rsidTr="00310FB2">
        <w:trPr>
          <w:cantSplit/>
        </w:trPr>
        <w:tc>
          <w:tcPr>
            <w:tcW w:w="3728" w:type="dxa"/>
            <w:vMerge/>
            <w:tcBorders>
              <w:left w:val="nil"/>
            </w:tcBorders>
            <w:tcMar>
              <w:top w:w="19" w:type="dxa"/>
              <w:left w:w="232" w:type="dxa"/>
              <w:right w:w="174" w:type="dxa"/>
            </w:tcMar>
          </w:tcPr>
          <w:p w14:paraId="76369F8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8923298"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Consyst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BABA825"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chlorothalonil + thiophanate methyl 67WDG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35E4C6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3A54D9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7-21</w:t>
            </w:r>
          </w:p>
        </w:tc>
      </w:tr>
      <w:tr w:rsidR="00B42ADD" w:rsidRPr="006D3CB8" w14:paraId="2648CC21" w14:textId="77777777" w:rsidTr="00310FB2">
        <w:trPr>
          <w:cantSplit/>
        </w:trPr>
        <w:tc>
          <w:tcPr>
            <w:tcW w:w="3728" w:type="dxa"/>
            <w:vMerge/>
            <w:tcBorders>
              <w:left w:val="nil"/>
            </w:tcBorders>
            <w:tcMar>
              <w:top w:w="19" w:type="dxa"/>
              <w:left w:w="232" w:type="dxa"/>
              <w:right w:w="174" w:type="dxa"/>
            </w:tcMar>
          </w:tcPr>
          <w:p w14:paraId="5D922B7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B9B44BC"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Spectro 90</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EA8B079"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chlorothalonil + thiophanate methyl 90WDG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886D31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3.72-5.76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75C2D7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B42ADD" w:rsidRPr="006D3CB8" w14:paraId="5C83C28E" w14:textId="77777777" w:rsidTr="00310FB2">
        <w:trPr>
          <w:cantSplit/>
        </w:trPr>
        <w:tc>
          <w:tcPr>
            <w:tcW w:w="3728" w:type="dxa"/>
            <w:vMerge/>
            <w:tcBorders>
              <w:left w:val="nil"/>
            </w:tcBorders>
            <w:tcMar>
              <w:top w:w="19" w:type="dxa"/>
              <w:left w:w="232" w:type="dxa"/>
              <w:right w:w="174" w:type="dxa"/>
            </w:tcMar>
          </w:tcPr>
          <w:p w14:paraId="1387245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28A3BA1"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Rubigan AS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C1E6C66"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fenarimol AS</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63167E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06B395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Single application</w:t>
            </w:r>
          </w:p>
        </w:tc>
      </w:tr>
      <w:tr w:rsidR="00B42ADD" w:rsidRPr="006D3CB8" w14:paraId="4B453BB2" w14:textId="77777777" w:rsidTr="00310FB2">
        <w:trPr>
          <w:cantSplit/>
        </w:trPr>
        <w:tc>
          <w:tcPr>
            <w:tcW w:w="3728" w:type="dxa"/>
            <w:vMerge/>
            <w:tcBorders>
              <w:left w:val="nil"/>
            </w:tcBorders>
            <w:tcMar>
              <w:top w:w="19" w:type="dxa"/>
              <w:left w:w="232" w:type="dxa"/>
              <w:right w:w="174" w:type="dxa"/>
            </w:tcMar>
          </w:tcPr>
          <w:p w14:paraId="2E58BEC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D9CC1AD"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Fame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1BEBF59"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fluoxastrobin 4SC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DBF875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0.18-0.36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7B7A51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108D87F0" w14:textId="77777777" w:rsidTr="00310FB2">
        <w:trPr>
          <w:cantSplit/>
        </w:trPr>
        <w:tc>
          <w:tcPr>
            <w:tcW w:w="3728" w:type="dxa"/>
            <w:vMerge/>
            <w:tcBorders>
              <w:left w:val="nil"/>
            </w:tcBorders>
            <w:tcMar>
              <w:top w:w="19" w:type="dxa"/>
              <w:left w:w="232" w:type="dxa"/>
              <w:right w:w="174" w:type="dxa"/>
            </w:tcMar>
          </w:tcPr>
          <w:p w14:paraId="122D3D5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C963985"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Fame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A298F23"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fluoxastrobin 0.25G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7651A3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2.3-4.6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CAC7EE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0BCC769A" w14:textId="77777777" w:rsidTr="00310FB2">
        <w:trPr>
          <w:cantSplit/>
        </w:trPr>
        <w:tc>
          <w:tcPr>
            <w:tcW w:w="3728" w:type="dxa"/>
            <w:vMerge/>
            <w:tcBorders>
              <w:left w:val="nil"/>
            </w:tcBorders>
            <w:tcMar>
              <w:top w:w="19" w:type="dxa"/>
              <w:left w:w="232" w:type="dxa"/>
              <w:right w:w="174" w:type="dxa"/>
            </w:tcMar>
          </w:tcPr>
          <w:p w14:paraId="6D5DC3F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1332921"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Fame 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2BDA789"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fluoxastrobin + tebuconazole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0D116B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0.45-0.9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0619CE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784DD0F8" w14:textId="77777777" w:rsidTr="00310FB2">
        <w:trPr>
          <w:cantSplit/>
        </w:trPr>
        <w:tc>
          <w:tcPr>
            <w:tcW w:w="3728" w:type="dxa"/>
            <w:vMerge/>
            <w:tcBorders>
              <w:left w:val="nil"/>
            </w:tcBorders>
            <w:tcMar>
              <w:top w:w="19" w:type="dxa"/>
              <w:left w:w="232" w:type="dxa"/>
              <w:right w:w="174" w:type="dxa"/>
            </w:tcMar>
          </w:tcPr>
          <w:p w14:paraId="0763F0E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01C79CC"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F795854"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D3E8AD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0.34-0.47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360815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68293E38" w14:textId="77777777" w:rsidTr="00310FB2">
        <w:trPr>
          <w:cantSplit/>
        </w:trPr>
        <w:tc>
          <w:tcPr>
            <w:tcW w:w="3728" w:type="dxa"/>
            <w:vMerge/>
            <w:tcBorders>
              <w:left w:val="nil"/>
            </w:tcBorders>
            <w:tcMar>
              <w:top w:w="19" w:type="dxa"/>
              <w:left w:w="232" w:type="dxa"/>
              <w:right w:w="174" w:type="dxa"/>
            </w:tcMar>
          </w:tcPr>
          <w:p w14:paraId="07B9D5F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F528586" w14:textId="77777777" w:rsidR="00B42ADD" w:rsidRPr="006D3CB8" w:rsidRDefault="00B42ADD" w:rsidP="001E6D8D">
            <w:pPr>
              <w:widowControl w:val="0"/>
              <w:tabs>
                <w:tab w:val="left" w:pos="-1440"/>
                <w:tab w:val="left" w:pos="-720"/>
              </w:tabs>
              <w:spacing w:line="181" w:lineRule="exact"/>
              <w:ind w:left="-149"/>
              <w:rPr>
                <w:color w:val="000000"/>
                <w:sz w:val="16"/>
              </w:rPr>
            </w:pPr>
            <w:r>
              <w:rPr>
                <w:color w:val="000000"/>
                <w:sz w:val="16"/>
              </w:rPr>
              <w:t>Tekken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BD95E3E" w14:textId="77777777" w:rsidR="00B42ADD" w:rsidRPr="006D3CB8" w:rsidRDefault="00B42ADD" w:rsidP="001E6D8D">
            <w:pPr>
              <w:widowControl w:val="0"/>
              <w:tabs>
                <w:tab w:val="left" w:pos="-1440"/>
                <w:tab w:val="left" w:pos="-720"/>
              </w:tabs>
              <w:spacing w:line="181" w:lineRule="exact"/>
              <w:ind w:left="-149"/>
              <w:rPr>
                <w:color w:val="000000"/>
                <w:sz w:val="16"/>
              </w:rPr>
            </w:pPr>
            <w:r>
              <w:rPr>
                <w:color w:val="000000"/>
                <w:sz w:val="16"/>
              </w:rPr>
              <w:t>isofetamid + tebuconazole 1.8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D012E0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Pr>
                <w:color w:val="000000"/>
                <w:sz w:val="16"/>
              </w:rPr>
              <w:t>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150145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Pr>
                <w:color w:val="000000"/>
                <w:sz w:val="16"/>
              </w:rPr>
              <w:t>14-28</w:t>
            </w:r>
          </w:p>
        </w:tc>
      </w:tr>
      <w:tr w:rsidR="00B42ADD" w:rsidRPr="006D3CB8" w14:paraId="361FB020" w14:textId="77777777" w:rsidTr="00310FB2">
        <w:trPr>
          <w:cantSplit/>
        </w:trPr>
        <w:tc>
          <w:tcPr>
            <w:tcW w:w="3728" w:type="dxa"/>
            <w:vMerge/>
            <w:tcBorders>
              <w:left w:val="nil"/>
            </w:tcBorders>
            <w:tcMar>
              <w:top w:w="19" w:type="dxa"/>
              <w:left w:w="232" w:type="dxa"/>
              <w:right w:w="174" w:type="dxa"/>
            </w:tcMar>
          </w:tcPr>
          <w:p w14:paraId="1BEF6E2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B614E78"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Junction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F0C20F1"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mancozeb + copper hydroxide 60DF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F58A51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6C2B17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tc>
      </w:tr>
      <w:tr w:rsidR="00B42ADD" w:rsidRPr="006D3CB8" w14:paraId="59689719" w14:textId="77777777" w:rsidTr="00310FB2">
        <w:trPr>
          <w:cantSplit/>
        </w:trPr>
        <w:tc>
          <w:tcPr>
            <w:tcW w:w="3728" w:type="dxa"/>
            <w:vMerge/>
            <w:tcBorders>
              <w:left w:val="nil"/>
            </w:tcBorders>
            <w:tcMar>
              <w:top w:w="19" w:type="dxa"/>
              <w:left w:w="232" w:type="dxa"/>
              <w:right w:w="174" w:type="dxa"/>
            </w:tcMar>
          </w:tcPr>
          <w:p w14:paraId="3EA3B84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9E10F33"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Eagle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A10F317"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myclobutanil 20 EW</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74A91D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2C9F92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3865ED6D" w14:textId="77777777" w:rsidTr="00310FB2">
        <w:trPr>
          <w:cantSplit/>
        </w:trPr>
        <w:tc>
          <w:tcPr>
            <w:tcW w:w="3728" w:type="dxa"/>
            <w:vMerge/>
            <w:tcBorders>
              <w:left w:val="nil"/>
            </w:tcBorders>
            <w:tcMar>
              <w:top w:w="19" w:type="dxa"/>
              <w:left w:w="232" w:type="dxa"/>
              <w:right w:w="174" w:type="dxa"/>
            </w:tcMar>
          </w:tcPr>
          <w:p w14:paraId="7D6073D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84A3DFA"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Banner Maxx,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3388559"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propiconazole 1ME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A6085F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4003E6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2CC6A597" w14:textId="77777777" w:rsidTr="00310FB2">
        <w:trPr>
          <w:cantSplit/>
        </w:trPr>
        <w:tc>
          <w:tcPr>
            <w:tcW w:w="3728" w:type="dxa"/>
            <w:vMerge/>
            <w:tcBorders>
              <w:left w:val="nil"/>
            </w:tcBorders>
            <w:tcMar>
              <w:top w:w="19" w:type="dxa"/>
              <w:left w:w="232" w:type="dxa"/>
              <w:right w:w="174" w:type="dxa"/>
            </w:tcMar>
          </w:tcPr>
          <w:p w14:paraId="20CC4F3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90894C0"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Velista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93F6F6E"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Penthiopyrad</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1A2951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0.3-0.5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53E942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B42ADD" w:rsidRPr="006D3CB8" w14:paraId="478467BE" w14:textId="77777777" w:rsidTr="00310FB2">
        <w:trPr>
          <w:cantSplit/>
        </w:trPr>
        <w:tc>
          <w:tcPr>
            <w:tcW w:w="3728" w:type="dxa"/>
            <w:vMerge/>
            <w:tcBorders>
              <w:left w:val="nil"/>
            </w:tcBorders>
            <w:tcMar>
              <w:top w:w="19" w:type="dxa"/>
              <w:left w:w="232" w:type="dxa"/>
              <w:right w:w="174" w:type="dxa"/>
            </w:tcMar>
          </w:tcPr>
          <w:p w14:paraId="20ED570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C300A65"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Insignia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A0BABA4"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pyraclostrobin 20WG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CC4A27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E98D08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02D117DB" w14:textId="77777777" w:rsidTr="00310FB2">
        <w:trPr>
          <w:cantSplit/>
        </w:trPr>
        <w:tc>
          <w:tcPr>
            <w:tcW w:w="3728" w:type="dxa"/>
            <w:vMerge/>
            <w:tcBorders>
              <w:left w:val="nil"/>
            </w:tcBorders>
            <w:tcMar>
              <w:top w:w="19" w:type="dxa"/>
              <w:left w:w="232" w:type="dxa"/>
              <w:right w:w="174" w:type="dxa"/>
            </w:tcMar>
          </w:tcPr>
          <w:p w14:paraId="58E4356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5E1C873"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1D3AC50"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pyraclostrobin 2.08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08625F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0.4-0.7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56A873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38A25FE6" w14:textId="77777777" w:rsidTr="00310FB2">
        <w:trPr>
          <w:cantSplit/>
        </w:trPr>
        <w:tc>
          <w:tcPr>
            <w:tcW w:w="3728" w:type="dxa"/>
            <w:vMerge/>
            <w:tcBorders>
              <w:left w:val="nil"/>
            </w:tcBorders>
            <w:tcMar>
              <w:top w:w="19" w:type="dxa"/>
              <w:left w:w="232" w:type="dxa"/>
              <w:right w:w="174" w:type="dxa"/>
            </w:tcMar>
          </w:tcPr>
          <w:p w14:paraId="7731255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371CE40"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00232B6"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pyraclostrobin + boscalid 28WG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F60323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0.55-1.1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872D6A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37299679" w14:textId="77777777" w:rsidTr="00310FB2">
        <w:trPr>
          <w:cantSplit/>
        </w:trPr>
        <w:tc>
          <w:tcPr>
            <w:tcW w:w="3728" w:type="dxa"/>
            <w:vMerge/>
            <w:tcBorders>
              <w:left w:val="nil"/>
            </w:tcBorders>
            <w:tcMar>
              <w:top w:w="19" w:type="dxa"/>
              <w:left w:w="232" w:type="dxa"/>
              <w:right w:w="174" w:type="dxa"/>
            </w:tcMar>
          </w:tcPr>
          <w:p w14:paraId="37A792B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2B57F7B" w14:textId="77777777" w:rsidR="00B42ADD" w:rsidRPr="006D3CB8" w:rsidRDefault="00B42ADD" w:rsidP="001E6D8D">
            <w:pPr>
              <w:widowControl w:val="0"/>
              <w:tabs>
                <w:tab w:val="left" w:pos="-1440"/>
                <w:tab w:val="left" w:pos="-720"/>
              </w:tabs>
              <w:ind w:left="-149"/>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7E86035" w14:textId="77777777" w:rsidR="00B42ADD" w:rsidRPr="006D3CB8" w:rsidRDefault="00B42ADD" w:rsidP="001E6D8D">
            <w:pPr>
              <w:widowControl w:val="0"/>
              <w:tabs>
                <w:tab w:val="left" w:pos="-1440"/>
                <w:tab w:val="left" w:pos="-720"/>
              </w:tabs>
              <w:ind w:left="-149"/>
              <w:rPr>
                <w:color w:val="000000"/>
                <w:sz w:val="16"/>
              </w:rPr>
            </w:pPr>
            <w:r w:rsidRPr="006D3CB8">
              <w:rPr>
                <w:color w:val="000000"/>
                <w:sz w:val="16"/>
              </w:rPr>
              <w:t>pyraclostrobin + triticonazole 0.81G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8BFB8E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E2471A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B42ADD" w:rsidRPr="006D3CB8" w14:paraId="46F74CDF" w14:textId="77777777" w:rsidTr="00310FB2">
        <w:trPr>
          <w:cantSplit/>
          <w:trHeight w:val="189"/>
        </w:trPr>
        <w:tc>
          <w:tcPr>
            <w:tcW w:w="3728" w:type="dxa"/>
            <w:vMerge/>
            <w:tcBorders>
              <w:left w:val="nil"/>
              <w:bottom w:val="single" w:sz="12" w:space="0" w:color="auto"/>
            </w:tcBorders>
            <w:tcMar>
              <w:top w:w="19" w:type="dxa"/>
              <w:left w:w="232" w:type="dxa"/>
              <w:right w:w="174" w:type="dxa"/>
            </w:tcMar>
          </w:tcPr>
          <w:p w14:paraId="788CC16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rPr>
                <w:color w:val="000000"/>
                <w:sz w:val="16"/>
              </w:rPr>
            </w:pPr>
          </w:p>
        </w:tc>
        <w:tc>
          <w:tcPr>
            <w:tcW w:w="2790" w:type="dxa"/>
            <w:tcBorders>
              <w:top w:val="single" w:sz="4" w:space="0" w:color="auto"/>
              <w:left w:val="nil"/>
              <w:bottom w:val="single" w:sz="12" w:space="0" w:color="auto"/>
              <w:right w:val="single" w:sz="4" w:space="0" w:color="auto"/>
            </w:tcBorders>
            <w:tcMar>
              <w:top w:w="19" w:type="dxa"/>
              <w:left w:w="232" w:type="dxa"/>
              <w:right w:w="174" w:type="dxa"/>
            </w:tcMar>
          </w:tcPr>
          <w:p w14:paraId="4AE3E861"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Bayleton</w:t>
            </w:r>
          </w:p>
        </w:tc>
        <w:tc>
          <w:tcPr>
            <w:tcW w:w="3967" w:type="dxa"/>
            <w:tcBorders>
              <w:top w:val="single" w:sz="4" w:space="0" w:color="auto"/>
              <w:left w:val="single" w:sz="4" w:space="0" w:color="auto"/>
              <w:bottom w:val="single" w:sz="12" w:space="0" w:color="auto"/>
              <w:right w:val="single" w:sz="4" w:space="0" w:color="auto"/>
            </w:tcBorders>
            <w:tcMar>
              <w:top w:w="19" w:type="dxa"/>
              <w:left w:w="232" w:type="dxa"/>
              <w:right w:w="174" w:type="dxa"/>
            </w:tcMar>
          </w:tcPr>
          <w:p w14:paraId="24569CFE"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triadimefon 50WP, 4.15 Flo</w:t>
            </w:r>
          </w:p>
        </w:tc>
        <w:tc>
          <w:tcPr>
            <w:tcW w:w="1800" w:type="dxa"/>
            <w:tcBorders>
              <w:top w:val="single" w:sz="4" w:space="0" w:color="auto"/>
              <w:left w:val="single" w:sz="4" w:space="0" w:color="auto"/>
              <w:bottom w:val="single" w:sz="12" w:space="0" w:color="auto"/>
              <w:right w:val="single" w:sz="4" w:space="0" w:color="auto"/>
            </w:tcBorders>
            <w:tcMar>
              <w:top w:w="19" w:type="dxa"/>
              <w:left w:w="232" w:type="dxa"/>
              <w:right w:w="174" w:type="dxa"/>
            </w:tcMar>
          </w:tcPr>
          <w:p w14:paraId="29D1884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0.5-1</w:t>
            </w:r>
          </w:p>
        </w:tc>
        <w:tc>
          <w:tcPr>
            <w:tcW w:w="1710" w:type="dxa"/>
            <w:tcBorders>
              <w:top w:val="single" w:sz="4" w:space="0" w:color="auto"/>
              <w:left w:val="single" w:sz="4" w:space="0" w:color="auto"/>
              <w:bottom w:val="single" w:sz="12" w:space="0" w:color="auto"/>
              <w:right w:val="nil"/>
            </w:tcBorders>
            <w:tcMar>
              <w:top w:w="19" w:type="dxa"/>
              <w:left w:w="193" w:type="dxa"/>
              <w:right w:w="232" w:type="dxa"/>
            </w:tcMar>
          </w:tcPr>
          <w:p w14:paraId="6664E02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15-30</w:t>
            </w:r>
          </w:p>
        </w:tc>
      </w:tr>
      <w:tr w:rsidR="00B42ADD" w:rsidRPr="006D3CB8" w14:paraId="3A9C80FC" w14:textId="77777777" w:rsidTr="00310FB2">
        <w:trPr>
          <w:cantSplit/>
          <w:trHeight w:val="98"/>
        </w:trPr>
        <w:tc>
          <w:tcPr>
            <w:tcW w:w="3728" w:type="dxa"/>
            <w:vMerge w:val="restart"/>
            <w:tcBorders>
              <w:top w:val="single" w:sz="12" w:space="0" w:color="auto"/>
              <w:left w:val="nil"/>
            </w:tcBorders>
            <w:tcMar>
              <w:top w:w="19" w:type="dxa"/>
              <w:left w:w="232" w:type="dxa"/>
              <w:right w:w="174" w:type="dxa"/>
            </w:tcMar>
          </w:tcPr>
          <w:p w14:paraId="660C9765" w14:textId="1783A943" w:rsidR="00B42ADD" w:rsidRPr="006D3CB8" w:rsidRDefault="00B42ADD" w:rsidP="001E6D8D">
            <w:pPr>
              <w:widowControl w:val="0"/>
              <w:tabs>
                <w:tab w:val="left" w:pos="-1440"/>
                <w:tab w:val="left" w:pos="-720"/>
              </w:tabs>
              <w:ind w:left="-104"/>
              <w:rPr>
                <w:color w:val="000000"/>
                <w:sz w:val="16"/>
              </w:rPr>
            </w:pPr>
            <w:r w:rsidRPr="006D3CB8">
              <w:rPr>
                <w:b/>
                <w:color w:val="000000"/>
                <w:sz w:val="16"/>
              </w:rPr>
              <w:t>Pythium Blight</w:t>
            </w:r>
            <w:r w:rsidRPr="006D3CB8">
              <w:rPr>
                <w:color w:val="000000"/>
                <w:sz w:val="16"/>
              </w:rPr>
              <w:t xml:space="preserve"> </w:t>
            </w:r>
            <w:r>
              <w:rPr>
                <w:color w:val="000000"/>
                <w:sz w:val="16"/>
              </w:rPr>
              <w:t>(</w:t>
            </w:r>
            <w:r w:rsidRPr="006D3CB8">
              <w:rPr>
                <w:i/>
                <w:color w:val="000000"/>
                <w:sz w:val="16"/>
              </w:rPr>
              <w:t>Pythium</w:t>
            </w:r>
            <w:r w:rsidRPr="006D3CB8">
              <w:rPr>
                <w:color w:val="000000"/>
                <w:sz w:val="16"/>
              </w:rPr>
              <w:t xml:space="preserve"> spp.)</w:t>
            </w:r>
          </w:p>
          <w:p w14:paraId="34F0D5F4" w14:textId="77777777" w:rsidR="00B42ADD" w:rsidRDefault="00B42ADD" w:rsidP="001E6D8D">
            <w:pPr>
              <w:widowControl w:val="0"/>
              <w:tabs>
                <w:tab w:val="left" w:pos="-1440"/>
                <w:tab w:val="left" w:pos="-720"/>
              </w:tabs>
              <w:ind w:left="-104"/>
              <w:rPr>
                <w:color w:val="000000"/>
                <w:sz w:val="16"/>
              </w:rPr>
            </w:pPr>
            <w:r w:rsidRPr="006D3CB8">
              <w:rPr>
                <w:color w:val="000000"/>
                <w:sz w:val="16"/>
              </w:rPr>
              <w:t>All grasses</w:t>
            </w:r>
            <w:r>
              <w:rPr>
                <w:color w:val="000000"/>
                <w:sz w:val="16"/>
              </w:rPr>
              <w:t>.</w:t>
            </w:r>
          </w:p>
          <w:p w14:paraId="164CB335" w14:textId="77777777" w:rsidR="00B42ADD" w:rsidRPr="006D3CB8" w:rsidRDefault="00B42ADD" w:rsidP="001E6D8D">
            <w:pPr>
              <w:widowControl w:val="0"/>
              <w:tabs>
                <w:tab w:val="left" w:pos="-1440"/>
                <w:tab w:val="left" w:pos="-720"/>
              </w:tabs>
              <w:ind w:left="-104"/>
              <w:rPr>
                <w:color w:val="000000"/>
                <w:sz w:val="16"/>
              </w:rPr>
            </w:pPr>
          </w:p>
          <w:p w14:paraId="6AA07A02" w14:textId="77777777" w:rsidR="00B42ADD" w:rsidRPr="006D3CB8" w:rsidRDefault="00B42ADD" w:rsidP="001E6D8D">
            <w:pPr>
              <w:widowControl w:val="0"/>
              <w:tabs>
                <w:tab w:val="left" w:pos="-1440"/>
                <w:tab w:val="left" w:pos="-720"/>
              </w:tabs>
              <w:ind w:left="-104"/>
              <w:rPr>
                <w:color w:val="000000"/>
                <w:sz w:val="16"/>
              </w:rPr>
            </w:pPr>
            <w:r w:rsidRPr="006D3CB8">
              <w:rPr>
                <w:color w:val="000000"/>
                <w:sz w:val="16"/>
              </w:rPr>
              <w:t>Grass dies in spots or streaks. Initially, the affected grass has a dark color and a greasy appearance, particularly in spots. Spots may develop a copper color and eventually a bleached, straw color as affected tissues die and dry. After prolonged moist or foggy periods, the cottony mycelium may be seen on the turf (note: this symptom is NOT always evident). Pythium can be spread by foot traffic or mowers passing over infected grasses. Occurs during warm, humid, foggy weather in poorly drained soils. Ryegrass, rough bluegrass, and bentgrass used for overseeding are most susceptible.</w:t>
            </w:r>
          </w:p>
          <w:p w14:paraId="010DB29B" w14:textId="77777777" w:rsidR="00310FB2" w:rsidRDefault="00310FB2" w:rsidP="001E6D8D">
            <w:pPr>
              <w:widowControl w:val="0"/>
              <w:tabs>
                <w:tab w:val="left" w:pos="-1440"/>
                <w:tab w:val="left" w:pos="-720"/>
              </w:tabs>
              <w:ind w:left="-104"/>
              <w:rPr>
                <w:color w:val="000000"/>
                <w:sz w:val="16"/>
              </w:rPr>
            </w:pPr>
          </w:p>
          <w:p w14:paraId="29759411" w14:textId="77777777" w:rsidR="00B42ADD" w:rsidRPr="006D3CB8" w:rsidRDefault="00B42ADD" w:rsidP="001E6D8D">
            <w:pPr>
              <w:widowControl w:val="0"/>
              <w:tabs>
                <w:tab w:val="left" w:pos="-1440"/>
                <w:tab w:val="left" w:pos="-720"/>
              </w:tabs>
              <w:ind w:left="-104"/>
              <w:rPr>
                <w:color w:val="000000"/>
                <w:sz w:val="16"/>
              </w:rPr>
            </w:pPr>
            <w:r w:rsidRPr="006D3CB8">
              <w:rPr>
                <w:color w:val="000000"/>
                <w:sz w:val="16"/>
              </w:rPr>
              <w:t>Improve aeration and drainage. Avoid frequent, shallow irrigation. Reduce mowings and minimize equipment or foot traffic across infected turf. Wash equipment that passes from infected to non-infected grass areas.</w:t>
            </w:r>
          </w:p>
          <w:p w14:paraId="1EBE14E3" w14:textId="77777777" w:rsidR="00B42ADD" w:rsidRPr="006D3CB8" w:rsidRDefault="00B42ADD" w:rsidP="001E6D8D">
            <w:pPr>
              <w:widowControl w:val="0"/>
              <w:tabs>
                <w:tab w:val="left" w:pos="-1440"/>
                <w:tab w:val="left" w:pos="-720"/>
              </w:tabs>
              <w:ind w:left="-104"/>
              <w:rPr>
                <w:color w:val="000000"/>
                <w:sz w:val="16"/>
              </w:rPr>
            </w:pPr>
          </w:p>
        </w:tc>
        <w:tc>
          <w:tcPr>
            <w:tcW w:w="2790" w:type="dxa"/>
            <w:tcBorders>
              <w:top w:val="single" w:sz="12" w:space="0" w:color="auto"/>
              <w:left w:val="nil"/>
              <w:bottom w:val="single" w:sz="4" w:space="0" w:color="auto"/>
              <w:right w:val="single" w:sz="4" w:space="0" w:color="auto"/>
            </w:tcBorders>
            <w:tcMar>
              <w:top w:w="19" w:type="dxa"/>
              <w:left w:w="232" w:type="dxa"/>
              <w:right w:w="174" w:type="dxa"/>
            </w:tcMar>
          </w:tcPr>
          <w:p w14:paraId="7D341197" w14:textId="77777777" w:rsidR="00B42ADD" w:rsidRPr="006D3CB8" w:rsidRDefault="00B42ADD" w:rsidP="001E6D8D">
            <w:pPr>
              <w:widowControl w:val="0"/>
              <w:ind w:left="-149"/>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5193D8D9" w14:textId="77777777" w:rsidR="00B42ADD" w:rsidRPr="006D3CB8" w:rsidRDefault="00B42ADD" w:rsidP="001E6D8D">
            <w:pPr>
              <w:widowControl w:val="0"/>
              <w:ind w:left="-149"/>
              <w:rPr>
                <w:color w:val="000000"/>
                <w:sz w:val="16"/>
              </w:rPr>
            </w:pPr>
            <w:r w:rsidRPr="006D3CB8">
              <w:rPr>
                <w:color w:val="000000"/>
                <w:sz w:val="16"/>
              </w:rPr>
              <w:t>azoxystrobin 50WG; no more than 2 sequential sprays</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2FF2D49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0.4 </w:t>
            </w:r>
          </w:p>
        </w:tc>
        <w:tc>
          <w:tcPr>
            <w:tcW w:w="1710" w:type="dxa"/>
            <w:tcBorders>
              <w:top w:val="single" w:sz="12" w:space="0" w:color="auto"/>
              <w:left w:val="single" w:sz="4" w:space="0" w:color="auto"/>
              <w:bottom w:val="single" w:sz="4" w:space="0" w:color="auto"/>
              <w:right w:val="nil"/>
            </w:tcBorders>
            <w:tcMar>
              <w:top w:w="19" w:type="dxa"/>
              <w:left w:w="193" w:type="dxa"/>
              <w:right w:w="232" w:type="dxa"/>
            </w:tcMar>
          </w:tcPr>
          <w:p w14:paraId="11D1D9C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10-14</w:t>
            </w:r>
          </w:p>
        </w:tc>
      </w:tr>
      <w:tr w:rsidR="00B42ADD" w:rsidRPr="006D3CB8" w14:paraId="6180E959" w14:textId="77777777" w:rsidTr="00310FB2">
        <w:trPr>
          <w:cantSplit/>
        </w:trPr>
        <w:tc>
          <w:tcPr>
            <w:tcW w:w="3728" w:type="dxa"/>
            <w:vMerge/>
            <w:tcBorders>
              <w:left w:val="nil"/>
            </w:tcBorders>
            <w:tcMar>
              <w:top w:w="19" w:type="dxa"/>
              <w:left w:w="232" w:type="dxa"/>
              <w:right w:w="174" w:type="dxa"/>
            </w:tcMar>
          </w:tcPr>
          <w:p w14:paraId="0BDD36C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08BB0DC" w14:textId="77777777" w:rsidR="00B42ADD" w:rsidRPr="006D3CB8" w:rsidRDefault="00B42ADD" w:rsidP="001E6D8D">
            <w:pPr>
              <w:widowControl w:val="0"/>
              <w:ind w:left="-149"/>
              <w:rPr>
                <w:color w:val="000000"/>
                <w:sz w:val="16"/>
              </w:rPr>
            </w:pPr>
            <w:r w:rsidRPr="006D3CB8">
              <w:rPr>
                <w:color w:val="000000"/>
                <w:sz w:val="16"/>
              </w:rPr>
              <w:t>Heritage TL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A0CBAB8" w14:textId="77777777" w:rsidR="00B42ADD" w:rsidRPr="006D3CB8" w:rsidRDefault="00B42ADD" w:rsidP="001E6D8D">
            <w:pPr>
              <w:widowControl w:val="0"/>
              <w:spacing w:line="181" w:lineRule="exact"/>
              <w:ind w:left="-149"/>
              <w:rPr>
                <w:color w:val="000000"/>
                <w:sz w:val="16"/>
              </w:rPr>
            </w:pPr>
            <w:r w:rsidRPr="006D3CB8">
              <w:rPr>
                <w:color w:val="000000"/>
                <w:sz w:val="16"/>
              </w:rPr>
              <w:t>azoxystrobin 0.8TL; no more than 2 sequential sprays</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563F3A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687C44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10-14</w:t>
            </w:r>
          </w:p>
        </w:tc>
      </w:tr>
      <w:tr w:rsidR="00B42ADD" w:rsidRPr="006D3CB8" w14:paraId="63B82E3D" w14:textId="77777777" w:rsidTr="00310FB2">
        <w:trPr>
          <w:cantSplit/>
        </w:trPr>
        <w:tc>
          <w:tcPr>
            <w:tcW w:w="3728" w:type="dxa"/>
            <w:vMerge/>
            <w:tcBorders>
              <w:left w:val="nil"/>
            </w:tcBorders>
            <w:tcMar>
              <w:top w:w="19" w:type="dxa"/>
              <w:left w:w="232" w:type="dxa"/>
              <w:right w:w="174" w:type="dxa"/>
            </w:tcMar>
          </w:tcPr>
          <w:p w14:paraId="6973F95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130D5C6" w14:textId="77777777" w:rsidR="00B42ADD" w:rsidRPr="006D3CB8" w:rsidRDefault="00B42ADD" w:rsidP="001E6D8D">
            <w:pPr>
              <w:widowControl w:val="0"/>
              <w:ind w:left="-149"/>
              <w:rPr>
                <w:color w:val="000000"/>
                <w:sz w:val="16"/>
              </w:rPr>
            </w:pPr>
            <w:r w:rsidRPr="006D3CB8">
              <w:rPr>
                <w:color w:val="000000"/>
                <w:sz w:val="16"/>
              </w:rPr>
              <w:t>Heritage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985C0A1" w14:textId="77777777" w:rsidR="00B42ADD" w:rsidRPr="006D3CB8" w:rsidRDefault="00B42ADD" w:rsidP="001E6D8D">
            <w:pPr>
              <w:widowControl w:val="0"/>
              <w:ind w:left="-149"/>
              <w:rPr>
                <w:color w:val="000000"/>
                <w:sz w:val="16"/>
              </w:rPr>
            </w:pPr>
            <w:r w:rsidRPr="006D3CB8">
              <w:rPr>
                <w:color w:val="000000"/>
                <w:sz w:val="16"/>
              </w:rPr>
              <w:t>azoyxystrobin 0.31G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B3BC71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F50A43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10-14</w:t>
            </w:r>
          </w:p>
        </w:tc>
      </w:tr>
      <w:tr w:rsidR="00B42ADD" w:rsidRPr="006D3CB8" w14:paraId="13C26268" w14:textId="77777777" w:rsidTr="00310FB2">
        <w:trPr>
          <w:cantSplit/>
        </w:trPr>
        <w:tc>
          <w:tcPr>
            <w:tcW w:w="3728" w:type="dxa"/>
            <w:vMerge/>
            <w:tcBorders>
              <w:left w:val="nil"/>
            </w:tcBorders>
            <w:tcMar>
              <w:top w:w="19" w:type="dxa"/>
              <w:left w:w="232" w:type="dxa"/>
              <w:right w:w="174" w:type="dxa"/>
            </w:tcMar>
          </w:tcPr>
          <w:p w14:paraId="4F5E3E0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D7D92DD" w14:textId="77777777" w:rsidR="00B42ADD" w:rsidRPr="006D3CB8" w:rsidRDefault="00B42ADD" w:rsidP="001E6D8D">
            <w:pPr>
              <w:widowControl w:val="0"/>
              <w:ind w:left="-149"/>
              <w:rPr>
                <w:color w:val="000000"/>
                <w:sz w:val="16"/>
              </w:rPr>
            </w:pPr>
            <w:r w:rsidRPr="006D3CB8">
              <w:rPr>
                <w:color w:val="000000"/>
                <w:sz w:val="16"/>
              </w:rPr>
              <w:t>Headway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57814B6" w14:textId="77777777" w:rsidR="00B42ADD" w:rsidRPr="006D3CB8" w:rsidRDefault="00B42ADD" w:rsidP="001E6D8D">
            <w:pPr>
              <w:widowControl w:val="0"/>
              <w:ind w:left="-149"/>
              <w:rPr>
                <w:color w:val="000000"/>
                <w:sz w:val="16"/>
              </w:rPr>
            </w:pPr>
            <w:r w:rsidRPr="006D3CB8">
              <w:rPr>
                <w:color w:val="000000"/>
                <w:sz w:val="16"/>
              </w:rPr>
              <w:t>azoyxystrobin + propiconazole 1.4ME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ABF374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4B94CC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10-14</w:t>
            </w:r>
          </w:p>
        </w:tc>
      </w:tr>
      <w:tr w:rsidR="00B42ADD" w:rsidRPr="006D3CB8" w14:paraId="457A8FF6" w14:textId="77777777" w:rsidTr="00310FB2">
        <w:trPr>
          <w:cantSplit/>
        </w:trPr>
        <w:tc>
          <w:tcPr>
            <w:tcW w:w="3728" w:type="dxa"/>
            <w:vMerge/>
            <w:tcBorders>
              <w:left w:val="nil"/>
            </w:tcBorders>
            <w:tcMar>
              <w:top w:w="19" w:type="dxa"/>
              <w:left w:w="232" w:type="dxa"/>
              <w:right w:w="174" w:type="dxa"/>
            </w:tcMar>
          </w:tcPr>
          <w:p w14:paraId="4A7714C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565A695" w14:textId="77777777" w:rsidR="00B42ADD" w:rsidRPr="006D3CB8" w:rsidRDefault="00B42ADD" w:rsidP="001E6D8D">
            <w:pPr>
              <w:widowControl w:val="0"/>
              <w:ind w:left="-149"/>
              <w:rPr>
                <w:color w:val="000000"/>
                <w:sz w:val="16"/>
              </w:rPr>
            </w:pPr>
            <w:r w:rsidRPr="006D3CB8">
              <w:rPr>
                <w:color w:val="000000"/>
                <w:sz w:val="16"/>
              </w:rPr>
              <w:t>Headway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7B47F1E" w14:textId="77777777" w:rsidR="00B42ADD" w:rsidRPr="006D3CB8" w:rsidRDefault="00B42ADD" w:rsidP="001E6D8D">
            <w:pPr>
              <w:widowControl w:val="0"/>
              <w:ind w:left="-149"/>
              <w:rPr>
                <w:color w:val="000000"/>
                <w:sz w:val="16"/>
              </w:rPr>
            </w:pPr>
            <w:r w:rsidRPr="006D3CB8">
              <w:rPr>
                <w:color w:val="000000"/>
                <w:sz w:val="16"/>
              </w:rPr>
              <w:t>azoxystrobin + propiconazole 1.06G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27D655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2-2.5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FA55A0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B42ADD" w:rsidRPr="006D3CB8" w14:paraId="358FF998" w14:textId="77777777" w:rsidTr="00310FB2">
        <w:trPr>
          <w:cantSplit/>
        </w:trPr>
        <w:tc>
          <w:tcPr>
            <w:tcW w:w="3728" w:type="dxa"/>
            <w:vMerge/>
            <w:tcBorders>
              <w:left w:val="nil"/>
            </w:tcBorders>
            <w:tcMar>
              <w:top w:w="19" w:type="dxa"/>
              <w:left w:w="232" w:type="dxa"/>
              <w:right w:w="174" w:type="dxa"/>
            </w:tcMar>
          </w:tcPr>
          <w:p w14:paraId="15D3D3A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A6C29F3" w14:textId="77777777" w:rsidR="00B42ADD" w:rsidRPr="006D3CB8" w:rsidRDefault="00B42ADD" w:rsidP="001E6D8D">
            <w:pPr>
              <w:widowControl w:val="0"/>
              <w:ind w:left="-149"/>
              <w:rPr>
                <w:color w:val="000000"/>
                <w:sz w:val="16"/>
              </w:rPr>
            </w:pPr>
            <w:r w:rsidRPr="006D3CB8">
              <w:rPr>
                <w:color w:val="000000"/>
                <w:sz w:val="16"/>
              </w:rPr>
              <w:t>Heritage Action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2923F86" w14:textId="77777777" w:rsidR="00B42ADD" w:rsidRPr="006D3CB8" w:rsidRDefault="00B42ADD" w:rsidP="001E6D8D">
            <w:pPr>
              <w:widowControl w:val="0"/>
              <w:ind w:left="-149"/>
              <w:rPr>
                <w:color w:val="000000"/>
                <w:sz w:val="16"/>
              </w:rPr>
            </w:pPr>
            <w:r w:rsidRPr="006D3CB8">
              <w:rPr>
                <w:color w:val="000000"/>
                <w:sz w:val="16"/>
              </w:rPr>
              <w:t>azoxystrobin + acibenzolar-s-methyl 51.1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F9BAF0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0.2-0.4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297687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10-14</w:t>
            </w:r>
          </w:p>
        </w:tc>
      </w:tr>
      <w:tr w:rsidR="00B42ADD" w:rsidRPr="006D3CB8" w14:paraId="2F32F016" w14:textId="77777777" w:rsidTr="00310FB2">
        <w:trPr>
          <w:cantSplit/>
        </w:trPr>
        <w:tc>
          <w:tcPr>
            <w:tcW w:w="3728" w:type="dxa"/>
            <w:vMerge/>
            <w:tcBorders>
              <w:left w:val="nil"/>
            </w:tcBorders>
            <w:tcMar>
              <w:top w:w="19" w:type="dxa"/>
              <w:left w:w="232" w:type="dxa"/>
              <w:right w:w="174" w:type="dxa"/>
            </w:tcMar>
          </w:tcPr>
          <w:p w14:paraId="61F6C16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266CA10" w14:textId="77777777" w:rsidR="00B42ADD" w:rsidRPr="006D3CB8" w:rsidRDefault="00B42ADD" w:rsidP="001E6D8D">
            <w:pPr>
              <w:widowControl w:val="0"/>
              <w:ind w:left="-149"/>
              <w:rPr>
                <w:color w:val="000000"/>
                <w:sz w:val="16"/>
              </w:rPr>
            </w:pPr>
            <w:r w:rsidRPr="006D3CB8">
              <w:rPr>
                <w:color w:val="000000"/>
                <w:sz w:val="16"/>
              </w:rPr>
              <w:t>Terraneb 65SP</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C629763" w14:textId="77777777" w:rsidR="00B42ADD" w:rsidRPr="006D3CB8" w:rsidRDefault="00B42ADD" w:rsidP="001E6D8D">
            <w:pPr>
              <w:widowControl w:val="0"/>
              <w:ind w:left="-149"/>
              <w:rPr>
                <w:color w:val="000000"/>
                <w:sz w:val="16"/>
              </w:rPr>
            </w:pPr>
            <w:r w:rsidRPr="006D3CB8">
              <w:rPr>
                <w:color w:val="000000"/>
                <w:sz w:val="16"/>
              </w:rPr>
              <w:t>chloroneb 65 SP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D56870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B8818F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5-7</w:t>
            </w:r>
          </w:p>
        </w:tc>
      </w:tr>
      <w:tr w:rsidR="00B42ADD" w:rsidRPr="006D3CB8" w14:paraId="2D4E1B85" w14:textId="77777777" w:rsidTr="00310FB2">
        <w:trPr>
          <w:cantSplit/>
        </w:trPr>
        <w:tc>
          <w:tcPr>
            <w:tcW w:w="3728" w:type="dxa"/>
            <w:vMerge/>
            <w:tcBorders>
              <w:left w:val="nil"/>
            </w:tcBorders>
            <w:tcMar>
              <w:top w:w="19" w:type="dxa"/>
              <w:left w:w="232" w:type="dxa"/>
              <w:right w:w="174" w:type="dxa"/>
            </w:tcMar>
          </w:tcPr>
          <w:p w14:paraId="0B2D524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4BB1648" w14:textId="77777777" w:rsidR="00B42ADD" w:rsidRPr="006D3CB8" w:rsidRDefault="00B42ADD" w:rsidP="001E6D8D">
            <w:pPr>
              <w:widowControl w:val="0"/>
              <w:ind w:left="-149"/>
              <w:rPr>
                <w:color w:val="000000"/>
                <w:sz w:val="16"/>
              </w:rPr>
            </w:pPr>
            <w:r w:rsidRPr="006D3CB8">
              <w:rPr>
                <w:color w:val="000000"/>
                <w:sz w:val="16"/>
              </w:rPr>
              <w:t>Terraneb F</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852BED7" w14:textId="77777777" w:rsidR="00B42ADD" w:rsidRPr="006D3CB8" w:rsidRDefault="00B42ADD" w:rsidP="001E6D8D">
            <w:pPr>
              <w:widowControl w:val="0"/>
              <w:ind w:left="-149"/>
              <w:rPr>
                <w:color w:val="000000"/>
                <w:sz w:val="16"/>
              </w:rPr>
            </w:pPr>
            <w:r w:rsidRPr="006D3CB8">
              <w:rPr>
                <w:color w:val="000000"/>
                <w:sz w:val="16"/>
              </w:rPr>
              <w:t>chloroneb 2.9F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970338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075411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5-7</w:t>
            </w:r>
          </w:p>
        </w:tc>
      </w:tr>
      <w:tr w:rsidR="00B42ADD" w:rsidRPr="006D3CB8" w14:paraId="149D18AA" w14:textId="77777777" w:rsidTr="00310FB2">
        <w:trPr>
          <w:cantSplit/>
        </w:trPr>
        <w:tc>
          <w:tcPr>
            <w:tcW w:w="3728" w:type="dxa"/>
            <w:vMerge/>
            <w:tcBorders>
              <w:left w:val="nil"/>
            </w:tcBorders>
            <w:tcMar>
              <w:top w:w="19" w:type="dxa"/>
              <w:left w:w="232" w:type="dxa"/>
              <w:right w:w="174" w:type="dxa"/>
            </w:tcMar>
          </w:tcPr>
          <w:p w14:paraId="303C2CC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F8E1922" w14:textId="77777777" w:rsidR="00B42ADD" w:rsidRPr="006D3CB8" w:rsidRDefault="00B42ADD" w:rsidP="001E6D8D">
            <w:pPr>
              <w:widowControl w:val="0"/>
              <w:ind w:left="-149"/>
              <w:rPr>
                <w:color w:val="000000"/>
                <w:sz w:val="16"/>
              </w:rPr>
            </w:pPr>
            <w:r w:rsidRPr="006D3CB8">
              <w:rPr>
                <w:color w:val="000000"/>
                <w:sz w:val="16"/>
              </w:rPr>
              <w:t>Fame 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966F8D7" w14:textId="77777777" w:rsidR="00B42ADD" w:rsidRPr="006D3CB8" w:rsidRDefault="00B42ADD" w:rsidP="001E6D8D">
            <w:pPr>
              <w:widowControl w:val="0"/>
              <w:ind w:left="-149"/>
              <w:rPr>
                <w:color w:val="000000"/>
                <w:sz w:val="16"/>
              </w:rPr>
            </w:pPr>
            <w:r w:rsidRPr="006D3CB8">
              <w:rPr>
                <w:color w:val="000000"/>
                <w:sz w:val="16"/>
              </w:rPr>
              <w:t>chlorothalonil + fluoxastrobin 4.25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E653D3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3-5.9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CEB295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B42ADD" w:rsidRPr="006D3CB8" w14:paraId="542ADF4F" w14:textId="77777777" w:rsidTr="00310FB2">
        <w:trPr>
          <w:cantSplit/>
        </w:trPr>
        <w:tc>
          <w:tcPr>
            <w:tcW w:w="3728" w:type="dxa"/>
            <w:vMerge/>
            <w:tcBorders>
              <w:left w:val="nil"/>
            </w:tcBorders>
            <w:tcMar>
              <w:top w:w="19" w:type="dxa"/>
              <w:left w:w="232" w:type="dxa"/>
              <w:right w:w="174" w:type="dxa"/>
            </w:tcMar>
          </w:tcPr>
          <w:p w14:paraId="387D94C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4C0A407" w14:textId="77777777" w:rsidR="00B42ADD" w:rsidRPr="006D3CB8" w:rsidRDefault="00B42ADD" w:rsidP="001E6D8D">
            <w:pPr>
              <w:widowControl w:val="0"/>
              <w:ind w:left="-149"/>
              <w:rPr>
                <w:color w:val="000000"/>
                <w:sz w:val="16"/>
              </w:rPr>
            </w:pPr>
            <w:r w:rsidRPr="006D3CB8">
              <w:rPr>
                <w:color w:val="000000"/>
                <w:sz w:val="16"/>
              </w:rPr>
              <w:t>Vitalonil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D617A4F" w14:textId="77777777" w:rsidR="00B42ADD" w:rsidRPr="006D3CB8" w:rsidRDefault="00B42ADD" w:rsidP="001E6D8D">
            <w:pPr>
              <w:widowControl w:val="0"/>
              <w:ind w:left="-149"/>
              <w:rPr>
                <w:color w:val="000000"/>
                <w:sz w:val="16"/>
              </w:rPr>
            </w:pPr>
            <w:r w:rsidRPr="006D3CB8">
              <w:rPr>
                <w:color w:val="000000"/>
                <w:sz w:val="16"/>
              </w:rPr>
              <w:t>chlorothalonil + potassium phosphite 5.27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F9DF36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98F93E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B42ADD" w:rsidRPr="006D3CB8" w14:paraId="000C93EC" w14:textId="77777777" w:rsidTr="00310FB2">
        <w:trPr>
          <w:cantSplit/>
          <w:trHeight w:val="171"/>
        </w:trPr>
        <w:tc>
          <w:tcPr>
            <w:tcW w:w="3728" w:type="dxa"/>
            <w:vMerge/>
            <w:tcBorders>
              <w:left w:val="nil"/>
            </w:tcBorders>
            <w:tcMar>
              <w:top w:w="19" w:type="dxa"/>
              <w:left w:w="232" w:type="dxa"/>
              <w:right w:w="174" w:type="dxa"/>
            </w:tcMar>
          </w:tcPr>
          <w:p w14:paraId="3EAFF6D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F9CDBA8" w14:textId="77777777" w:rsidR="00B42ADD" w:rsidRPr="006D3CB8" w:rsidRDefault="00B42ADD" w:rsidP="001E6D8D">
            <w:pPr>
              <w:widowControl w:val="0"/>
              <w:ind w:left="-149"/>
              <w:rPr>
                <w:color w:val="000000"/>
                <w:sz w:val="16"/>
              </w:rPr>
            </w:pPr>
            <w:r w:rsidRPr="006D3CB8">
              <w:rPr>
                <w:color w:val="000000"/>
                <w:sz w:val="16"/>
              </w:rPr>
              <w:t>Segway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FA3C886" w14:textId="77777777" w:rsidR="00B42ADD" w:rsidRPr="006D3CB8" w:rsidRDefault="00B42ADD" w:rsidP="001E6D8D">
            <w:pPr>
              <w:widowControl w:val="0"/>
              <w:ind w:left="-149"/>
              <w:rPr>
                <w:color w:val="000000"/>
                <w:sz w:val="16"/>
              </w:rPr>
            </w:pPr>
            <w:r w:rsidRPr="006D3CB8">
              <w:rPr>
                <w:color w:val="000000"/>
                <w:sz w:val="16"/>
              </w:rPr>
              <w:t>cyazofamid 3.3SC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950865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0.45-0.9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13E59E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B42ADD" w:rsidRPr="006D3CB8" w14:paraId="0988D0FB" w14:textId="77777777" w:rsidTr="00310FB2">
        <w:trPr>
          <w:cantSplit/>
        </w:trPr>
        <w:tc>
          <w:tcPr>
            <w:tcW w:w="3728" w:type="dxa"/>
            <w:vMerge/>
            <w:tcBorders>
              <w:left w:val="nil"/>
            </w:tcBorders>
            <w:tcMar>
              <w:top w:w="19" w:type="dxa"/>
              <w:left w:w="232" w:type="dxa"/>
              <w:right w:w="174" w:type="dxa"/>
            </w:tcMar>
          </w:tcPr>
          <w:p w14:paraId="1B1BDC7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6E4FE06" w14:textId="77777777" w:rsidR="00B42ADD" w:rsidRPr="006D3CB8" w:rsidRDefault="00B42ADD" w:rsidP="001E6D8D">
            <w:pPr>
              <w:widowControl w:val="0"/>
              <w:ind w:left="-149"/>
              <w:rPr>
                <w:color w:val="000000"/>
                <w:sz w:val="16"/>
              </w:rPr>
            </w:pPr>
            <w:r w:rsidRPr="006D3CB8">
              <w:rPr>
                <w:color w:val="000000"/>
                <w:sz w:val="16"/>
              </w:rPr>
              <w:t>Koban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9F1E247" w14:textId="77777777" w:rsidR="00B42ADD" w:rsidRPr="006D3CB8" w:rsidRDefault="00B42ADD" w:rsidP="001E6D8D">
            <w:pPr>
              <w:widowControl w:val="0"/>
              <w:ind w:left="-149"/>
              <w:rPr>
                <w:color w:val="000000"/>
                <w:sz w:val="16"/>
              </w:rPr>
            </w:pPr>
            <w:r w:rsidRPr="006D3CB8">
              <w:rPr>
                <w:color w:val="000000"/>
                <w:sz w:val="16"/>
              </w:rPr>
              <w:t>ethazole 30WP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F829D2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0D4A9F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w:t>
            </w:r>
          </w:p>
        </w:tc>
      </w:tr>
      <w:tr w:rsidR="00B42ADD" w:rsidRPr="006D3CB8" w14:paraId="163013DA" w14:textId="77777777" w:rsidTr="00310FB2">
        <w:trPr>
          <w:cantSplit/>
        </w:trPr>
        <w:tc>
          <w:tcPr>
            <w:tcW w:w="3728" w:type="dxa"/>
            <w:vMerge/>
            <w:tcBorders>
              <w:left w:val="nil"/>
            </w:tcBorders>
            <w:tcMar>
              <w:top w:w="19" w:type="dxa"/>
              <w:left w:w="232" w:type="dxa"/>
              <w:right w:w="174" w:type="dxa"/>
            </w:tcMar>
          </w:tcPr>
          <w:p w14:paraId="24B2894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048A50E" w14:textId="77777777" w:rsidR="00B42ADD" w:rsidRPr="006D3CB8" w:rsidRDefault="00B42ADD" w:rsidP="001E6D8D">
            <w:pPr>
              <w:widowControl w:val="0"/>
              <w:ind w:left="-149"/>
              <w:rPr>
                <w:color w:val="000000"/>
                <w:sz w:val="16"/>
              </w:rPr>
            </w:pPr>
            <w:r w:rsidRPr="006D3CB8">
              <w:rPr>
                <w:color w:val="000000"/>
                <w:sz w:val="16"/>
              </w:rPr>
              <w:t>Terrazole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DF1027F" w14:textId="77777777" w:rsidR="00B42ADD" w:rsidRPr="006D3CB8" w:rsidRDefault="00B42ADD" w:rsidP="001E6D8D">
            <w:pPr>
              <w:widowControl w:val="0"/>
              <w:ind w:left="-149"/>
              <w:rPr>
                <w:color w:val="000000"/>
                <w:sz w:val="16"/>
              </w:rPr>
            </w:pPr>
            <w:r w:rsidRPr="006D3CB8">
              <w:rPr>
                <w:color w:val="000000"/>
                <w:sz w:val="16"/>
              </w:rPr>
              <w:t>ethazole 35WP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1F9981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F4C1E3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10-14</w:t>
            </w:r>
          </w:p>
        </w:tc>
      </w:tr>
      <w:tr w:rsidR="00B42ADD" w:rsidRPr="006D3CB8" w14:paraId="3A346507" w14:textId="77777777" w:rsidTr="00310FB2">
        <w:trPr>
          <w:cantSplit/>
        </w:trPr>
        <w:tc>
          <w:tcPr>
            <w:tcW w:w="3728" w:type="dxa"/>
            <w:vMerge/>
            <w:tcBorders>
              <w:left w:val="nil"/>
            </w:tcBorders>
            <w:tcMar>
              <w:top w:w="19" w:type="dxa"/>
              <w:left w:w="232" w:type="dxa"/>
              <w:right w:w="174" w:type="dxa"/>
            </w:tcMar>
          </w:tcPr>
          <w:p w14:paraId="4E727C9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9235C51" w14:textId="77777777" w:rsidR="00B42ADD" w:rsidRPr="006D3CB8" w:rsidRDefault="00B42ADD" w:rsidP="001E6D8D">
            <w:pPr>
              <w:widowControl w:val="0"/>
              <w:ind w:left="-149"/>
              <w:rPr>
                <w:color w:val="000000"/>
                <w:sz w:val="16"/>
              </w:rPr>
            </w:pPr>
            <w:r w:rsidRPr="006D3CB8">
              <w:rPr>
                <w:color w:val="000000"/>
                <w:sz w:val="16"/>
              </w:rPr>
              <w:t>Fame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C995BA0" w14:textId="77777777" w:rsidR="00B42ADD" w:rsidRPr="006D3CB8" w:rsidRDefault="00B42ADD" w:rsidP="001E6D8D">
            <w:pPr>
              <w:widowControl w:val="0"/>
              <w:ind w:left="-149"/>
              <w:rPr>
                <w:color w:val="000000"/>
                <w:sz w:val="16"/>
              </w:rPr>
            </w:pPr>
            <w:r w:rsidRPr="006D3CB8">
              <w:rPr>
                <w:color w:val="000000"/>
                <w:sz w:val="16"/>
              </w:rPr>
              <w:t>fluoxastrobin 4SC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25CFEE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0.18-0.36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4AC1F2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B42ADD" w:rsidRPr="006D3CB8" w14:paraId="5459BC9C" w14:textId="77777777" w:rsidTr="00310FB2">
        <w:trPr>
          <w:cantSplit/>
        </w:trPr>
        <w:tc>
          <w:tcPr>
            <w:tcW w:w="3728" w:type="dxa"/>
            <w:vMerge/>
            <w:tcBorders>
              <w:left w:val="nil"/>
            </w:tcBorders>
            <w:tcMar>
              <w:top w:w="19" w:type="dxa"/>
              <w:left w:w="232" w:type="dxa"/>
              <w:right w:w="174" w:type="dxa"/>
            </w:tcMar>
          </w:tcPr>
          <w:p w14:paraId="3834C7F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BE8F3C6" w14:textId="77777777" w:rsidR="00B42ADD" w:rsidRPr="006D3CB8" w:rsidRDefault="00B42ADD" w:rsidP="001E6D8D">
            <w:pPr>
              <w:widowControl w:val="0"/>
              <w:ind w:left="-149"/>
              <w:rPr>
                <w:color w:val="000000"/>
                <w:sz w:val="16"/>
              </w:rPr>
            </w:pPr>
            <w:r w:rsidRPr="006D3CB8">
              <w:rPr>
                <w:color w:val="000000"/>
                <w:sz w:val="16"/>
              </w:rPr>
              <w:t>Fame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2DCDBFB" w14:textId="77777777" w:rsidR="00B42ADD" w:rsidRPr="006D3CB8" w:rsidRDefault="00B42ADD" w:rsidP="001E6D8D">
            <w:pPr>
              <w:widowControl w:val="0"/>
              <w:ind w:left="-149"/>
              <w:rPr>
                <w:color w:val="000000"/>
                <w:sz w:val="16"/>
              </w:rPr>
            </w:pPr>
            <w:r w:rsidRPr="006D3CB8">
              <w:rPr>
                <w:color w:val="000000"/>
                <w:sz w:val="16"/>
              </w:rPr>
              <w:t>fluoxastrobin 0.25G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DEFF8F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2.3-4.6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A2FBC5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B42ADD" w:rsidRPr="006D3CB8" w14:paraId="2D479AB4" w14:textId="77777777" w:rsidTr="00310FB2">
        <w:trPr>
          <w:cantSplit/>
        </w:trPr>
        <w:tc>
          <w:tcPr>
            <w:tcW w:w="3728" w:type="dxa"/>
            <w:vMerge/>
            <w:tcBorders>
              <w:left w:val="nil"/>
            </w:tcBorders>
            <w:tcMar>
              <w:top w:w="19" w:type="dxa"/>
              <w:left w:w="232" w:type="dxa"/>
              <w:right w:w="174" w:type="dxa"/>
            </w:tcMar>
          </w:tcPr>
          <w:p w14:paraId="1623416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19076D6" w14:textId="77777777" w:rsidR="00B42ADD" w:rsidRPr="006D3CB8" w:rsidRDefault="00B42ADD" w:rsidP="001E6D8D">
            <w:pPr>
              <w:widowControl w:val="0"/>
              <w:ind w:left="-149"/>
              <w:rPr>
                <w:color w:val="000000"/>
                <w:sz w:val="16"/>
              </w:rPr>
            </w:pPr>
            <w:r w:rsidRPr="006D3CB8">
              <w:rPr>
                <w:color w:val="000000"/>
                <w:sz w:val="16"/>
              </w:rPr>
              <w:t>Fame 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E2BE3F4" w14:textId="77777777" w:rsidR="00B42ADD" w:rsidRPr="006D3CB8" w:rsidRDefault="00B42ADD" w:rsidP="001E6D8D">
            <w:pPr>
              <w:widowControl w:val="0"/>
              <w:ind w:left="-149"/>
              <w:rPr>
                <w:color w:val="000000"/>
                <w:sz w:val="16"/>
              </w:rPr>
            </w:pPr>
            <w:r w:rsidRPr="006D3CB8">
              <w:rPr>
                <w:color w:val="000000"/>
                <w:sz w:val="16"/>
              </w:rPr>
              <w:t>fluoxastrobin + tebuconazole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4D4FD4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0.45-0.9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A056D8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B42ADD" w:rsidRPr="006D3CB8" w14:paraId="42CD42A1" w14:textId="77777777" w:rsidTr="00310FB2">
        <w:trPr>
          <w:cantSplit/>
        </w:trPr>
        <w:tc>
          <w:tcPr>
            <w:tcW w:w="3728" w:type="dxa"/>
            <w:vMerge/>
            <w:tcBorders>
              <w:left w:val="nil"/>
            </w:tcBorders>
            <w:tcMar>
              <w:top w:w="19" w:type="dxa"/>
              <w:left w:w="232" w:type="dxa"/>
              <w:right w:w="174" w:type="dxa"/>
            </w:tcMar>
          </w:tcPr>
          <w:p w14:paraId="2DB0095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561FD1B" w14:textId="77777777" w:rsidR="00B42ADD" w:rsidRPr="006D3CB8" w:rsidRDefault="00B42ADD" w:rsidP="001E6D8D">
            <w:pPr>
              <w:widowControl w:val="0"/>
              <w:ind w:left="-149"/>
              <w:rPr>
                <w:color w:val="000000"/>
                <w:sz w:val="16"/>
              </w:rPr>
            </w:pPr>
            <w:r w:rsidRPr="006D3CB8">
              <w:rPr>
                <w:color w:val="000000"/>
                <w:sz w:val="16"/>
              </w:rPr>
              <w:t>Stellar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B37D3BF" w14:textId="77777777" w:rsidR="00B42ADD" w:rsidRPr="006D3CB8" w:rsidRDefault="00B42ADD" w:rsidP="001E6D8D">
            <w:pPr>
              <w:widowControl w:val="0"/>
              <w:ind w:left="-149"/>
              <w:rPr>
                <w:color w:val="000000"/>
                <w:sz w:val="16"/>
              </w:rPr>
            </w:pPr>
            <w:r w:rsidRPr="006D3CB8">
              <w:rPr>
                <w:color w:val="000000"/>
                <w:sz w:val="16"/>
              </w:rPr>
              <w:t>fluopicolide + propamocarb  5.7SC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7C2FF2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EC47BC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B42ADD" w:rsidRPr="006D3CB8" w14:paraId="55E52336" w14:textId="77777777" w:rsidTr="00310FB2">
        <w:trPr>
          <w:cantSplit/>
        </w:trPr>
        <w:tc>
          <w:tcPr>
            <w:tcW w:w="3728" w:type="dxa"/>
            <w:vMerge/>
            <w:tcBorders>
              <w:left w:val="nil"/>
            </w:tcBorders>
            <w:tcMar>
              <w:top w:w="19" w:type="dxa"/>
              <w:left w:w="232" w:type="dxa"/>
              <w:right w:w="174" w:type="dxa"/>
            </w:tcMar>
          </w:tcPr>
          <w:p w14:paraId="31C5F25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1EE20F6" w14:textId="77777777" w:rsidR="00B42ADD" w:rsidRPr="006D3CB8" w:rsidRDefault="00B42ADD" w:rsidP="001E6D8D">
            <w:pPr>
              <w:widowControl w:val="0"/>
              <w:ind w:left="-149"/>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77349CA" w14:textId="77777777" w:rsidR="00B42ADD" w:rsidRPr="006D3CB8" w:rsidRDefault="00B42ADD" w:rsidP="001E6D8D">
            <w:pPr>
              <w:widowControl w:val="0"/>
              <w:ind w:left="-149"/>
              <w:rPr>
                <w:color w:val="000000"/>
                <w:sz w:val="16"/>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CE2D51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0.47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5151C2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B42ADD" w:rsidRPr="006D3CB8" w14:paraId="30A70846" w14:textId="77777777" w:rsidTr="00310FB2">
        <w:trPr>
          <w:cantSplit/>
        </w:trPr>
        <w:tc>
          <w:tcPr>
            <w:tcW w:w="3728" w:type="dxa"/>
            <w:vMerge/>
            <w:tcBorders>
              <w:left w:val="nil"/>
            </w:tcBorders>
            <w:tcMar>
              <w:top w:w="19" w:type="dxa"/>
              <w:left w:w="232" w:type="dxa"/>
              <w:right w:w="174" w:type="dxa"/>
            </w:tcMar>
          </w:tcPr>
          <w:p w14:paraId="4600250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E991825" w14:textId="77777777" w:rsidR="00B42ADD" w:rsidRPr="006D3CB8" w:rsidRDefault="00B42ADD" w:rsidP="001E6D8D">
            <w:pPr>
              <w:widowControl w:val="0"/>
              <w:ind w:left="-149"/>
              <w:rPr>
                <w:color w:val="000000"/>
                <w:sz w:val="16"/>
              </w:rPr>
            </w:pPr>
            <w:r w:rsidRPr="006D3CB8">
              <w:rPr>
                <w:color w:val="000000"/>
                <w:sz w:val="16"/>
              </w:rPr>
              <w:t>Signature, Prodigy, Fosetyl Al 80WDG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240096D" w14:textId="77777777" w:rsidR="00B42ADD" w:rsidRPr="006D3CB8" w:rsidRDefault="00B42ADD" w:rsidP="001E6D8D">
            <w:pPr>
              <w:widowControl w:val="0"/>
              <w:ind w:left="-149"/>
              <w:rPr>
                <w:color w:val="000000"/>
                <w:sz w:val="16"/>
              </w:rPr>
            </w:pPr>
            <w:r w:rsidRPr="006D3CB8">
              <w:rPr>
                <w:color w:val="000000"/>
                <w:sz w:val="16"/>
              </w:rPr>
              <w:t>fosetyl Al 80WDG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DB6671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4-8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99E156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B42ADD" w:rsidRPr="006D3CB8" w14:paraId="0B59427C" w14:textId="77777777" w:rsidTr="00310FB2">
        <w:trPr>
          <w:cantSplit/>
        </w:trPr>
        <w:tc>
          <w:tcPr>
            <w:tcW w:w="3728" w:type="dxa"/>
            <w:vMerge/>
            <w:tcBorders>
              <w:left w:val="nil"/>
            </w:tcBorders>
            <w:tcMar>
              <w:top w:w="19" w:type="dxa"/>
              <w:left w:w="232" w:type="dxa"/>
              <w:right w:w="174" w:type="dxa"/>
            </w:tcMar>
          </w:tcPr>
          <w:p w14:paraId="654CAE7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9CD7B58" w14:textId="77777777" w:rsidR="00B42ADD" w:rsidRPr="006D3CB8" w:rsidRDefault="00B42ADD" w:rsidP="001E6D8D">
            <w:pPr>
              <w:widowControl w:val="0"/>
              <w:ind w:left="-149"/>
              <w:rPr>
                <w:color w:val="000000"/>
                <w:sz w:val="16"/>
              </w:rPr>
            </w:pPr>
            <w:r w:rsidRPr="006D3CB8">
              <w:rPr>
                <w:color w:val="000000"/>
                <w:sz w:val="16"/>
              </w:rPr>
              <w:t>Protect DF</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B01CBB0" w14:textId="77777777" w:rsidR="00B42ADD" w:rsidRPr="006D3CB8" w:rsidRDefault="00B42ADD" w:rsidP="001E6D8D">
            <w:pPr>
              <w:widowControl w:val="0"/>
              <w:ind w:left="-149"/>
              <w:rPr>
                <w:color w:val="000000"/>
                <w:sz w:val="16"/>
              </w:rPr>
            </w:pPr>
            <w:r w:rsidRPr="006D3CB8">
              <w:rPr>
                <w:color w:val="000000"/>
                <w:sz w:val="16"/>
              </w:rPr>
              <w:t>mancozeb 75DF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EF00E4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A60B70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5-10</w:t>
            </w:r>
          </w:p>
        </w:tc>
      </w:tr>
      <w:tr w:rsidR="00B42ADD" w:rsidRPr="006D3CB8" w14:paraId="5DF1FDE1" w14:textId="77777777" w:rsidTr="00310FB2">
        <w:trPr>
          <w:cantSplit/>
        </w:trPr>
        <w:tc>
          <w:tcPr>
            <w:tcW w:w="3728" w:type="dxa"/>
            <w:vMerge/>
            <w:tcBorders>
              <w:left w:val="nil"/>
            </w:tcBorders>
            <w:tcMar>
              <w:top w:w="19" w:type="dxa"/>
              <w:left w:w="232" w:type="dxa"/>
              <w:right w:w="174" w:type="dxa"/>
            </w:tcMar>
          </w:tcPr>
          <w:p w14:paraId="28A08D7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2601A1F" w14:textId="77777777" w:rsidR="00B42ADD" w:rsidRPr="006D3CB8" w:rsidRDefault="00B42ADD" w:rsidP="001E6D8D">
            <w:pPr>
              <w:widowControl w:val="0"/>
              <w:ind w:left="-149"/>
              <w:rPr>
                <w:color w:val="000000"/>
                <w:sz w:val="16"/>
              </w:rPr>
            </w:pPr>
            <w:r w:rsidRPr="006D3CB8">
              <w:rPr>
                <w:color w:val="000000"/>
                <w:sz w:val="16"/>
              </w:rPr>
              <w:t>Fore F</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BD6F5D3" w14:textId="77777777" w:rsidR="00B42ADD" w:rsidRPr="006D3CB8" w:rsidRDefault="00B42ADD" w:rsidP="001E6D8D">
            <w:pPr>
              <w:widowControl w:val="0"/>
              <w:ind w:left="-149"/>
              <w:rPr>
                <w:color w:val="000000"/>
                <w:sz w:val="16"/>
              </w:rPr>
            </w:pPr>
            <w:r w:rsidRPr="006D3CB8">
              <w:rPr>
                <w:color w:val="000000"/>
                <w:sz w:val="16"/>
              </w:rPr>
              <w:t>mancozeb  4LF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0A15BF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9521B6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w:t>
            </w:r>
          </w:p>
        </w:tc>
      </w:tr>
      <w:tr w:rsidR="00B42ADD" w:rsidRPr="006D3CB8" w14:paraId="3CD263EA" w14:textId="77777777" w:rsidTr="00310FB2">
        <w:trPr>
          <w:cantSplit/>
        </w:trPr>
        <w:tc>
          <w:tcPr>
            <w:tcW w:w="3728" w:type="dxa"/>
            <w:vMerge/>
            <w:tcBorders>
              <w:left w:val="nil"/>
            </w:tcBorders>
            <w:tcMar>
              <w:top w:w="19" w:type="dxa"/>
              <w:left w:w="232" w:type="dxa"/>
              <w:right w:w="174" w:type="dxa"/>
            </w:tcMar>
          </w:tcPr>
          <w:p w14:paraId="1741990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A996768" w14:textId="77777777" w:rsidR="00B42ADD" w:rsidRPr="006D3CB8" w:rsidRDefault="00B42ADD" w:rsidP="001E6D8D">
            <w:pPr>
              <w:widowControl w:val="0"/>
              <w:ind w:left="-149"/>
              <w:rPr>
                <w:color w:val="000000"/>
                <w:sz w:val="16"/>
              </w:rPr>
            </w:pPr>
            <w:r w:rsidRPr="006D3CB8">
              <w:rPr>
                <w:color w:val="000000"/>
                <w:sz w:val="16"/>
              </w:rPr>
              <w:t>Junction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A20D8E5" w14:textId="77777777" w:rsidR="00B42ADD" w:rsidRPr="006D3CB8" w:rsidRDefault="00B42ADD" w:rsidP="001E6D8D">
            <w:pPr>
              <w:widowControl w:val="0"/>
              <w:ind w:left="-149"/>
              <w:rPr>
                <w:color w:val="000000"/>
                <w:sz w:val="16"/>
              </w:rPr>
            </w:pPr>
            <w:r w:rsidRPr="006D3CB8">
              <w:rPr>
                <w:color w:val="000000"/>
                <w:sz w:val="16"/>
              </w:rPr>
              <w:t>mancozeb + copper hydroxide 60DF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92DBA6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2-4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A55134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w:t>
            </w:r>
          </w:p>
        </w:tc>
      </w:tr>
      <w:tr w:rsidR="00B42ADD" w:rsidRPr="006D3CB8" w14:paraId="2DC9C9B6" w14:textId="77777777" w:rsidTr="00310FB2">
        <w:trPr>
          <w:cantSplit/>
        </w:trPr>
        <w:tc>
          <w:tcPr>
            <w:tcW w:w="3728" w:type="dxa"/>
            <w:vMerge/>
            <w:tcBorders>
              <w:left w:val="nil"/>
            </w:tcBorders>
            <w:tcMar>
              <w:top w:w="19" w:type="dxa"/>
              <w:left w:w="232" w:type="dxa"/>
              <w:right w:w="174" w:type="dxa"/>
            </w:tcMar>
          </w:tcPr>
          <w:p w14:paraId="07816B9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B082598" w14:textId="77777777" w:rsidR="00B42ADD" w:rsidRPr="006D3CB8" w:rsidRDefault="00B42ADD" w:rsidP="001E6D8D">
            <w:pPr>
              <w:widowControl w:val="0"/>
              <w:ind w:left="-149"/>
              <w:rPr>
                <w:color w:val="000000"/>
                <w:sz w:val="16"/>
              </w:rPr>
            </w:pPr>
            <w:r w:rsidRPr="006D3CB8">
              <w:rPr>
                <w:color w:val="000000"/>
                <w:sz w:val="16"/>
              </w:rPr>
              <w:t>Maneb plus Zinc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296E720" w14:textId="77777777" w:rsidR="00B42ADD" w:rsidRPr="006D3CB8" w:rsidRDefault="00B42ADD" w:rsidP="001E6D8D">
            <w:pPr>
              <w:widowControl w:val="0"/>
              <w:ind w:left="-149"/>
              <w:rPr>
                <w:color w:val="000000"/>
                <w:sz w:val="16"/>
              </w:rPr>
            </w:pPr>
            <w:r w:rsidRPr="006D3CB8">
              <w:rPr>
                <w:color w:val="000000"/>
                <w:sz w:val="16"/>
              </w:rPr>
              <w:t>maneb (37%)+ zinc 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22D853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12.8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75CCA4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w:t>
            </w:r>
          </w:p>
        </w:tc>
      </w:tr>
      <w:tr w:rsidR="00B42ADD" w:rsidRPr="006D3CB8" w14:paraId="709A26E3" w14:textId="77777777" w:rsidTr="00310FB2">
        <w:trPr>
          <w:cantSplit/>
        </w:trPr>
        <w:tc>
          <w:tcPr>
            <w:tcW w:w="3728" w:type="dxa"/>
            <w:vMerge/>
            <w:tcBorders>
              <w:left w:val="nil"/>
            </w:tcBorders>
            <w:tcMar>
              <w:top w:w="19" w:type="dxa"/>
              <w:left w:w="232" w:type="dxa"/>
              <w:right w:w="174" w:type="dxa"/>
            </w:tcMar>
          </w:tcPr>
          <w:p w14:paraId="503B67C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209DFA5" w14:textId="77777777" w:rsidR="00B42ADD" w:rsidRPr="006D3CB8" w:rsidRDefault="00B42ADD" w:rsidP="001E6D8D">
            <w:pPr>
              <w:widowControl w:val="0"/>
              <w:ind w:left="-149"/>
              <w:rPr>
                <w:color w:val="000000"/>
                <w:sz w:val="16"/>
              </w:rPr>
            </w:pPr>
            <w:r w:rsidRPr="006D3CB8">
              <w:rPr>
                <w:color w:val="000000"/>
                <w:sz w:val="16"/>
              </w:rPr>
              <w:t>Subdue Maxx</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FD56AF3" w14:textId="77777777" w:rsidR="00B42ADD" w:rsidRPr="006D3CB8" w:rsidRDefault="00B42ADD" w:rsidP="001E6D8D">
            <w:pPr>
              <w:widowControl w:val="0"/>
              <w:ind w:left="-149"/>
              <w:rPr>
                <w:color w:val="000000"/>
                <w:sz w:val="16"/>
              </w:rPr>
            </w:pPr>
            <w:r w:rsidRPr="006D3CB8">
              <w:rPr>
                <w:color w:val="000000"/>
                <w:sz w:val="16"/>
              </w:rPr>
              <w:t>mefanoxam 2ME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974B3F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0.5-1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D299DD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10-21</w:t>
            </w:r>
          </w:p>
        </w:tc>
      </w:tr>
      <w:tr w:rsidR="00B42ADD" w:rsidRPr="006D3CB8" w14:paraId="15B395C6" w14:textId="77777777" w:rsidTr="00310FB2">
        <w:trPr>
          <w:cantSplit/>
        </w:trPr>
        <w:tc>
          <w:tcPr>
            <w:tcW w:w="3728" w:type="dxa"/>
            <w:vMerge/>
            <w:tcBorders>
              <w:left w:val="nil"/>
            </w:tcBorders>
            <w:tcMar>
              <w:top w:w="19" w:type="dxa"/>
              <w:left w:w="232" w:type="dxa"/>
              <w:right w:w="174" w:type="dxa"/>
            </w:tcMar>
          </w:tcPr>
          <w:p w14:paraId="031767D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3F7712F" w14:textId="77777777" w:rsidR="00B42ADD" w:rsidRPr="006D3CB8" w:rsidRDefault="00B42ADD" w:rsidP="001E6D8D">
            <w:pPr>
              <w:widowControl w:val="0"/>
              <w:ind w:left="-149"/>
              <w:rPr>
                <w:color w:val="000000"/>
                <w:sz w:val="16"/>
              </w:rPr>
            </w:pPr>
            <w:r w:rsidRPr="006D3CB8">
              <w:rPr>
                <w:color w:val="000000"/>
                <w:sz w:val="16"/>
              </w:rPr>
              <w:t>Subdue WSP</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6BDD5E5" w14:textId="77777777" w:rsidR="00B42ADD" w:rsidRPr="006D3CB8" w:rsidRDefault="00B42ADD" w:rsidP="001E6D8D">
            <w:pPr>
              <w:widowControl w:val="0"/>
              <w:ind w:left="-149"/>
              <w:rPr>
                <w:color w:val="000000"/>
                <w:sz w:val="16"/>
              </w:rPr>
            </w:pPr>
            <w:r w:rsidRPr="006D3CB8">
              <w:rPr>
                <w:color w:val="000000"/>
                <w:sz w:val="16"/>
              </w:rPr>
              <w:t>mefanoxam 43WSP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BC3770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0.28-0.56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4BB04C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10-21</w:t>
            </w:r>
          </w:p>
        </w:tc>
      </w:tr>
      <w:tr w:rsidR="00B42ADD" w:rsidRPr="006D3CB8" w14:paraId="452147EA" w14:textId="77777777" w:rsidTr="00310FB2">
        <w:trPr>
          <w:cantSplit/>
        </w:trPr>
        <w:tc>
          <w:tcPr>
            <w:tcW w:w="3728" w:type="dxa"/>
            <w:vMerge/>
            <w:tcBorders>
              <w:left w:val="nil"/>
            </w:tcBorders>
            <w:tcMar>
              <w:top w:w="19" w:type="dxa"/>
              <w:left w:w="232" w:type="dxa"/>
              <w:right w:w="174" w:type="dxa"/>
            </w:tcMar>
          </w:tcPr>
          <w:p w14:paraId="0D6549E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1D14A9D" w14:textId="77777777" w:rsidR="00B42ADD" w:rsidRPr="006D3CB8" w:rsidRDefault="00B42ADD" w:rsidP="001E6D8D">
            <w:pPr>
              <w:widowControl w:val="0"/>
              <w:ind w:left="-149"/>
              <w:rPr>
                <w:color w:val="000000"/>
                <w:sz w:val="16"/>
              </w:rPr>
            </w:pPr>
            <w:r w:rsidRPr="006D3CB8">
              <w:rPr>
                <w:color w:val="000000"/>
                <w:sz w:val="16"/>
              </w:rPr>
              <w:t>Subdue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52809C7" w14:textId="77777777" w:rsidR="00B42ADD" w:rsidRPr="006D3CB8" w:rsidRDefault="00B42ADD" w:rsidP="001E6D8D">
            <w:pPr>
              <w:widowControl w:val="0"/>
              <w:ind w:left="-149"/>
              <w:rPr>
                <w:color w:val="000000"/>
                <w:sz w:val="16"/>
              </w:rPr>
            </w:pPr>
            <w:r w:rsidRPr="006D3CB8">
              <w:rPr>
                <w:color w:val="000000"/>
                <w:sz w:val="16"/>
              </w:rPr>
              <w:t>mefanoxam 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C0BFF9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12.5-25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359551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10-14</w:t>
            </w:r>
          </w:p>
        </w:tc>
      </w:tr>
      <w:tr w:rsidR="00B42ADD" w:rsidRPr="006D3CB8" w14:paraId="706617F7" w14:textId="77777777" w:rsidTr="00310FB2">
        <w:trPr>
          <w:cantSplit/>
        </w:trPr>
        <w:tc>
          <w:tcPr>
            <w:tcW w:w="3728" w:type="dxa"/>
            <w:vMerge/>
            <w:tcBorders>
              <w:left w:val="nil"/>
            </w:tcBorders>
            <w:tcMar>
              <w:top w:w="19" w:type="dxa"/>
              <w:left w:w="232" w:type="dxa"/>
              <w:right w:w="174" w:type="dxa"/>
            </w:tcMar>
          </w:tcPr>
          <w:p w14:paraId="69AF199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D74EB00" w14:textId="77777777" w:rsidR="00B42ADD" w:rsidRPr="006D3CB8" w:rsidRDefault="00B42ADD" w:rsidP="001E6D8D">
            <w:pPr>
              <w:widowControl w:val="0"/>
              <w:ind w:left="-149"/>
              <w:rPr>
                <w:color w:val="000000"/>
                <w:sz w:val="16"/>
              </w:rPr>
            </w:pPr>
            <w:r w:rsidRPr="006D3CB8">
              <w:rPr>
                <w:color w:val="000000"/>
                <w:sz w:val="16"/>
              </w:rPr>
              <w:t>Subdue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9684D99" w14:textId="77777777" w:rsidR="00B42ADD" w:rsidRPr="006D3CB8" w:rsidRDefault="00B42ADD" w:rsidP="001E6D8D">
            <w:pPr>
              <w:widowControl w:val="0"/>
              <w:ind w:left="-149"/>
              <w:rPr>
                <w:color w:val="000000"/>
                <w:sz w:val="16"/>
              </w:rPr>
            </w:pPr>
            <w:r w:rsidRPr="006D3CB8">
              <w:rPr>
                <w:color w:val="000000"/>
                <w:sz w:val="16"/>
              </w:rPr>
              <w:t>metalaxyl 2MEC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1759DF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8397C6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10-21</w:t>
            </w:r>
          </w:p>
        </w:tc>
      </w:tr>
      <w:tr w:rsidR="00B42ADD" w:rsidRPr="006D3CB8" w14:paraId="60F8C1C6" w14:textId="77777777" w:rsidTr="00310FB2">
        <w:trPr>
          <w:cantSplit/>
        </w:trPr>
        <w:tc>
          <w:tcPr>
            <w:tcW w:w="3728" w:type="dxa"/>
            <w:vMerge/>
            <w:tcBorders>
              <w:left w:val="nil"/>
            </w:tcBorders>
            <w:tcMar>
              <w:top w:w="19" w:type="dxa"/>
              <w:left w:w="232" w:type="dxa"/>
              <w:right w:w="174" w:type="dxa"/>
            </w:tcMar>
          </w:tcPr>
          <w:p w14:paraId="2E18195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D901E2D" w14:textId="77777777" w:rsidR="00B42ADD" w:rsidRPr="006D3CB8" w:rsidRDefault="00B42ADD" w:rsidP="001E6D8D">
            <w:pPr>
              <w:widowControl w:val="0"/>
              <w:ind w:left="-149"/>
              <w:rPr>
                <w:color w:val="000000"/>
                <w:sz w:val="16"/>
              </w:rPr>
            </w:pPr>
            <w:r w:rsidRPr="006D3CB8">
              <w:rPr>
                <w:color w:val="000000"/>
                <w:sz w:val="16"/>
              </w:rPr>
              <w:t>Biophos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CE297D0" w14:textId="77777777" w:rsidR="00B42ADD" w:rsidRPr="006D3CB8" w:rsidRDefault="00B42ADD" w:rsidP="001E6D8D">
            <w:pPr>
              <w:widowControl w:val="0"/>
              <w:ind w:left="-149"/>
              <w:rPr>
                <w:color w:val="000000"/>
                <w:sz w:val="16"/>
              </w:rPr>
            </w:pPr>
            <w:r w:rsidRPr="006D3CB8">
              <w:rPr>
                <w:color w:val="000000"/>
                <w:sz w:val="16"/>
              </w:rPr>
              <w:t>phosphorous acid salts 4.52</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BE6DCF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8-16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2B7670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B42ADD" w:rsidRPr="006D3CB8" w14:paraId="2245511A" w14:textId="77777777" w:rsidTr="00310FB2">
        <w:trPr>
          <w:cantSplit/>
        </w:trPr>
        <w:tc>
          <w:tcPr>
            <w:tcW w:w="3728" w:type="dxa"/>
            <w:vMerge/>
            <w:tcBorders>
              <w:left w:val="nil"/>
            </w:tcBorders>
            <w:tcMar>
              <w:top w:w="19" w:type="dxa"/>
              <w:left w:w="232" w:type="dxa"/>
              <w:right w:w="174" w:type="dxa"/>
            </w:tcMar>
          </w:tcPr>
          <w:p w14:paraId="139440D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98752AA" w14:textId="77777777" w:rsidR="00B42ADD" w:rsidRPr="006D3CB8" w:rsidRDefault="00B42ADD" w:rsidP="001E6D8D">
            <w:pPr>
              <w:widowControl w:val="0"/>
              <w:ind w:left="-149"/>
              <w:rPr>
                <w:color w:val="000000"/>
                <w:sz w:val="16"/>
              </w:rPr>
            </w:pPr>
            <w:r w:rsidRPr="006D3CB8">
              <w:rPr>
                <w:color w:val="000000"/>
                <w:sz w:val="16"/>
              </w:rPr>
              <w:t>Alude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77B1B34" w14:textId="77777777" w:rsidR="00B42ADD" w:rsidRPr="006D3CB8" w:rsidRDefault="00B42ADD" w:rsidP="001E6D8D">
            <w:pPr>
              <w:widowControl w:val="0"/>
              <w:ind w:left="-149"/>
              <w:rPr>
                <w:color w:val="000000"/>
                <w:sz w:val="16"/>
              </w:rPr>
            </w:pPr>
            <w:r w:rsidRPr="006D3CB8">
              <w:rPr>
                <w:color w:val="000000"/>
                <w:sz w:val="16"/>
              </w:rPr>
              <w:t>phosphorous acid salts 5.17F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8CF4C6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5-10</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3B2828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B42ADD" w:rsidRPr="006D3CB8" w14:paraId="69F3D998" w14:textId="77777777" w:rsidTr="00310FB2">
        <w:trPr>
          <w:cantSplit/>
        </w:trPr>
        <w:tc>
          <w:tcPr>
            <w:tcW w:w="3728" w:type="dxa"/>
            <w:vMerge/>
            <w:tcBorders>
              <w:left w:val="nil"/>
            </w:tcBorders>
            <w:tcMar>
              <w:top w:w="19" w:type="dxa"/>
              <w:left w:w="232" w:type="dxa"/>
              <w:right w:w="174" w:type="dxa"/>
            </w:tcMar>
          </w:tcPr>
          <w:p w14:paraId="6E485AA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8CA373E" w14:textId="77777777" w:rsidR="00B42ADD" w:rsidRPr="006D3CB8" w:rsidRDefault="00B42ADD" w:rsidP="001E6D8D">
            <w:pPr>
              <w:widowControl w:val="0"/>
              <w:ind w:left="-149"/>
              <w:rPr>
                <w:color w:val="000000"/>
                <w:sz w:val="16"/>
              </w:rPr>
            </w:pPr>
            <w:r w:rsidRPr="006D3CB8">
              <w:rPr>
                <w:color w:val="000000"/>
                <w:sz w:val="16"/>
              </w:rPr>
              <w:t>Appear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0B6347E" w14:textId="77777777" w:rsidR="00B42ADD" w:rsidRPr="006D3CB8" w:rsidRDefault="00B42ADD" w:rsidP="001E6D8D">
            <w:pPr>
              <w:widowControl w:val="0"/>
              <w:ind w:left="-149"/>
              <w:rPr>
                <w:color w:val="000000"/>
                <w:sz w:val="16"/>
              </w:rPr>
            </w:pPr>
            <w:r w:rsidRPr="006D3CB8">
              <w:rPr>
                <w:color w:val="000000"/>
                <w:sz w:val="16"/>
              </w:rPr>
              <w:t>potassium phosphite 4.1 lb/gal</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9089FFC" w14:textId="77777777" w:rsidR="00B42ADD" w:rsidRPr="006D3CB8" w:rsidRDefault="00B42ADD" w:rsidP="001E6D8D">
            <w:pPr>
              <w:widowControl w:val="0"/>
              <w:tabs>
                <w:tab w:val="left" w:pos="-1440"/>
                <w:tab w:val="left" w:pos="-118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rPr>
            </w:pPr>
            <w:r w:rsidRPr="006D3CB8">
              <w:rPr>
                <w:color w:val="000000"/>
                <w:sz w:val="16"/>
              </w:rPr>
              <w:t>3-6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AEE7B10" w14:textId="77777777" w:rsidR="00B42ADD" w:rsidRPr="006D3CB8" w:rsidRDefault="00B42ADD" w:rsidP="001E6D8D">
            <w:pPr>
              <w:widowControl w:val="0"/>
              <w:tabs>
                <w:tab w:val="left" w:pos="-1440"/>
                <w:tab w:val="left" w:pos="-118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rPr>
            </w:pPr>
            <w:r w:rsidRPr="006D3CB8">
              <w:rPr>
                <w:color w:val="000000"/>
                <w:sz w:val="16"/>
              </w:rPr>
              <w:t>7-14</w:t>
            </w:r>
          </w:p>
        </w:tc>
      </w:tr>
      <w:tr w:rsidR="00B42ADD" w:rsidRPr="006D3CB8" w14:paraId="7FE37AB6" w14:textId="77777777" w:rsidTr="00310FB2">
        <w:trPr>
          <w:cantSplit/>
        </w:trPr>
        <w:tc>
          <w:tcPr>
            <w:tcW w:w="3728" w:type="dxa"/>
            <w:vMerge/>
            <w:tcBorders>
              <w:left w:val="nil"/>
            </w:tcBorders>
            <w:tcMar>
              <w:top w:w="19" w:type="dxa"/>
              <w:left w:w="232" w:type="dxa"/>
              <w:right w:w="174" w:type="dxa"/>
            </w:tcMar>
          </w:tcPr>
          <w:p w14:paraId="63DAFDB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34453E2" w14:textId="77777777" w:rsidR="00B42ADD" w:rsidRPr="006D3CB8" w:rsidRDefault="00B42ADD" w:rsidP="001E6D8D">
            <w:pPr>
              <w:widowControl w:val="0"/>
              <w:ind w:left="-149"/>
              <w:rPr>
                <w:color w:val="000000"/>
                <w:sz w:val="16"/>
              </w:rPr>
            </w:pPr>
            <w:r w:rsidRPr="006D3CB8">
              <w:rPr>
                <w:color w:val="000000"/>
                <w:sz w:val="16"/>
              </w:rPr>
              <w:t>Banol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F52EF59" w14:textId="77777777" w:rsidR="00B42ADD" w:rsidRPr="006D3CB8" w:rsidRDefault="00B42ADD" w:rsidP="001E6D8D">
            <w:pPr>
              <w:widowControl w:val="0"/>
              <w:ind w:left="-149"/>
              <w:rPr>
                <w:color w:val="000000"/>
                <w:sz w:val="16"/>
              </w:rPr>
            </w:pPr>
            <w:r w:rsidRPr="006D3CB8">
              <w:rPr>
                <w:color w:val="000000"/>
                <w:sz w:val="16"/>
              </w:rPr>
              <w:t>propamocarb 6S</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BB518E7" w14:textId="77777777" w:rsidR="00B42ADD" w:rsidRPr="006D3CB8" w:rsidRDefault="00B42ADD" w:rsidP="001E6D8D">
            <w:pPr>
              <w:widowControl w:val="0"/>
              <w:tabs>
                <w:tab w:val="left" w:pos="-1440"/>
                <w:tab w:val="left" w:pos="-118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rPr>
            </w:pPr>
            <w:r w:rsidRPr="006D3CB8">
              <w:rPr>
                <w:color w:val="000000"/>
                <w:sz w:val="16"/>
              </w:rPr>
              <w:t>1.3-4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D891B27" w14:textId="77777777" w:rsidR="00B42ADD" w:rsidRPr="006D3CB8" w:rsidRDefault="00B42ADD" w:rsidP="001E6D8D">
            <w:pPr>
              <w:widowControl w:val="0"/>
              <w:tabs>
                <w:tab w:val="left" w:pos="-1440"/>
                <w:tab w:val="left" w:pos="-118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rPr>
            </w:pPr>
            <w:r w:rsidRPr="006D3CB8">
              <w:rPr>
                <w:color w:val="000000"/>
                <w:sz w:val="16"/>
              </w:rPr>
              <w:t>7-21</w:t>
            </w:r>
          </w:p>
        </w:tc>
      </w:tr>
      <w:tr w:rsidR="00B42ADD" w:rsidRPr="006D3CB8" w14:paraId="4F1128D7" w14:textId="77777777" w:rsidTr="00310FB2">
        <w:trPr>
          <w:cantSplit/>
        </w:trPr>
        <w:tc>
          <w:tcPr>
            <w:tcW w:w="3728" w:type="dxa"/>
            <w:vMerge/>
            <w:tcBorders>
              <w:left w:val="nil"/>
            </w:tcBorders>
            <w:tcMar>
              <w:top w:w="19" w:type="dxa"/>
              <w:left w:w="232" w:type="dxa"/>
              <w:right w:w="174" w:type="dxa"/>
            </w:tcMar>
          </w:tcPr>
          <w:p w14:paraId="511692C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A09BF59" w14:textId="77777777" w:rsidR="00B42ADD" w:rsidRPr="006D3CB8" w:rsidRDefault="00B42ADD" w:rsidP="001E6D8D">
            <w:pPr>
              <w:widowControl w:val="0"/>
              <w:ind w:left="-149"/>
              <w:rPr>
                <w:color w:val="000000"/>
                <w:sz w:val="16"/>
              </w:rPr>
            </w:pPr>
            <w:r w:rsidRPr="006D3CB8">
              <w:rPr>
                <w:color w:val="000000"/>
                <w:sz w:val="16"/>
              </w:rPr>
              <w:t>Insignia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2FE981F" w14:textId="77777777" w:rsidR="00B42ADD" w:rsidRPr="006D3CB8" w:rsidRDefault="00B42ADD" w:rsidP="001E6D8D">
            <w:pPr>
              <w:widowControl w:val="0"/>
              <w:ind w:left="-149"/>
              <w:rPr>
                <w:color w:val="000000"/>
                <w:sz w:val="16"/>
              </w:rPr>
            </w:pPr>
            <w:r w:rsidRPr="006D3CB8">
              <w:rPr>
                <w:color w:val="000000"/>
                <w:sz w:val="16"/>
              </w:rPr>
              <w:t>pyraclostrobin 20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C1E881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 xml:space="preserve">0.9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A58E33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B42ADD" w:rsidRPr="006D3CB8" w14:paraId="3E203E3C" w14:textId="77777777" w:rsidTr="00310FB2">
        <w:trPr>
          <w:cantSplit/>
        </w:trPr>
        <w:tc>
          <w:tcPr>
            <w:tcW w:w="3728" w:type="dxa"/>
            <w:vMerge/>
            <w:tcBorders>
              <w:left w:val="nil"/>
            </w:tcBorders>
            <w:tcMar>
              <w:top w:w="19" w:type="dxa"/>
              <w:left w:w="232" w:type="dxa"/>
              <w:right w:w="174" w:type="dxa"/>
            </w:tcMar>
          </w:tcPr>
          <w:p w14:paraId="4563C49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F78B1BD" w14:textId="77777777" w:rsidR="00B42ADD" w:rsidRPr="006D3CB8" w:rsidRDefault="00B42ADD" w:rsidP="001E6D8D">
            <w:pPr>
              <w:widowControl w:val="0"/>
              <w:ind w:left="-149"/>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44768F0" w14:textId="77777777" w:rsidR="00B42ADD" w:rsidRPr="006D3CB8" w:rsidRDefault="00B42ADD" w:rsidP="001E6D8D">
            <w:pPr>
              <w:widowControl w:val="0"/>
              <w:spacing w:line="181" w:lineRule="exact"/>
              <w:ind w:left="-149"/>
              <w:rPr>
                <w:color w:val="000000"/>
                <w:sz w:val="16"/>
              </w:rPr>
            </w:pPr>
            <w:r w:rsidRPr="006D3CB8">
              <w:rPr>
                <w:color w:val="000000"/>
                <w:sz w:val="16"/>
              </w:rPr>
              <w:t>pyraclostrobin 2.08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291B1C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0.4-0.7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A5D089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2074AC5E" w14:textId="77777777" w:rsidTr="00310FB2">
        <w:trPr>
          <w:cantSplit/>
        </w:trPr>
        <w:tc>
          <w:tcPr>
            <w:tcW w:w="3728" w:type="dxa"/>
            <w:vMerge/>
            <w:tcBorders>
              <w:left w:val="nil"/>
            </w:tcBorders>
            <w:tcMar>
              <w:top w:w="19" w:type="dxa"/>
              <w:left w:w="232" w:type="dxa"/>
              <w:right w:w="174" w:type="dxa"/>
            </w:tcMar>
          </w:tcPr>
          <w:p w14:paraId="070C684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2092B43" w14:textId="77777777" w:rsidR="00B42ADD" w:rsidRPr="006D3CB8" w:rsidRDefault="00B42ADD" w:rsidP="001E6D8D">
            <w:pPr>
              <w:widowControl w:val="0"/>
              <w:ind w:left="-149"/>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4CD570C" w14:textId="77777777" w:rsidR="00B42ADD" w:rsidRPr="006D3CB8" w:rsidRDefault="00B42ADD" w:rsidP="001E6D8D">
            <w:pPr>
              <w:widowControl w:val="0"/>
              <w:ind w:left="-149"/>
              <w:rPr>
                <w:color w:val="000000"/>
                <w:sz w:val="16"/>
              </w:rPr>
            </w:pPr>
            <w:r w:rsidRPr="006D3CB8">
              <w:rPr>
                <w:color w:val="000000"/>
                <w:sz w:val="16"/>
              </w:rPr>
              <w:t>pyraclostrobin + boscalid 28WG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491398F" w14:textId="77777777" w:rsidR="00B42ADD" w:rsidRPr="006D3CB8" w:rsidRDefault="00B42ADD" w:rsidP="001E6D8D">
            <w:pPr>
              <w:widowControl w:val="0"/>
              <w:tabs>
                <w:tab w:val="left" w:pos="-1440"/>
                <w:tab w:val="left" w:pos="-118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rPr>
            </w:pPr>
            <w:r w:rsidRPr="006D3CB8">
              <w:rPr>
                <w:color w:val="000000"/>
                <w:sz w:val="16"/>
              </w:rPr>
              <w:t>1.1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259F766" w14:textId="77777777" w:rsidR="00B42ADD" w:rsidRPr="006D3CB8" w:rsidRDefault="00B42ADD" w:rsidP="001E6D8D">
            <w:pPr>
              <w:widowControl w:val="0"/>
              <w:tabs>
                <w:tab w:val="left" w:pos="-1440"/>
                <w:tab w:val="left" w:pos="-118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rPr>
            </w:pPr>
            <w:r w:rsidRPr="006D3CB8">
              <w:rPr>
                <w:color w:val="000000"/>
                <w:sz w:val="16"/>
              </w:rPr>
              <w:t>10-14</w:t>
            </w:r>
          </w:p>
        </w:tc>
      </w:tr>
      <w:tr w:rsidR="00B42ADD" w:rsidRPr="006D3CB8" w14:paraId="64068E05" w14:textId="77777777" w:rsidTr="00310FB2">
        <w:trPr>
          <w:cantSplit/>
        </w:trPr>
        <w:tc>
          <w:tcPr>
            <w:tcW w:w="3728" w:type="dxa"/>
            <w:vMerge/>
            <w:tcBorders>
              <w:left w:val="nil"/>
            </w:tcBorders>
            <w:tcMar>
              <w:top w:w="19" w:type="dxa"/>
              <w:left w:w="232" w:type="dxa"/>
              <w:right w:w="174" w:type="dxa"/>
            </w:tcMar>
          </w:tcPr>
          <w:p w14:paraId="64746CF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184630B" w14:textId="77777777" w:rsidR="00B42ADD" w:rsidRPr="006D3CB8" w:rsidRDefault="00B42ADD" w:rsidP="001E6D8D">
            <w:pPr>
              <w:widowControl w:val="0"/>
              <w:ind w:left="-149"/>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ED882C0" w14:textId="77777777" w:rsidR="00B42ADD" w:rsidRPr="006D3CB8" w:rsidRDefault="00B42ADD" w:rsidP="001E6D8D">
            <w:pPr>
              <w:widowControl w:val="0"/>
              <w:ind w:left="-149"/>
              <w:rPr>
                <w:color w:val="000000"/>
                <w:sz w:val="16"/>
              </w:rPr>
            </w:pPr>
            <w:r w:rsidRPr="006D3CB8">
              <w:rPr>
                <w:color w:val="000000"/>
                <w:sz w:val="16"/>
              </w:rPr>
              <w:t>pyraclostrobin + triticonazole 0.81G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31CCCD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2EB9D8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B42ADD" w:rsidRPr="006D3CB8" w14:paraId="648ACADD" w14:textId="77777777" w:rsidTr="00310FB2">
        <w:trPr>
          <w:cantSplit/>
        </w:trPr>
        <w:tc>
          <w:tcPr>
            <w:tcW w:w="3728" w:type="dxa"/>
            <w:vMerge/>
            <w:tcBorders>
              <w:left w:val="nil"/>
              <w:bottom w:val="single" w:sz="12" w:space="0" w:color="auto"/>
            </w:tcBorders>
            <w:tcMar>
              <w:top w:w="19" w:type="dxa"/>
              <w:left w:w="232" w:type="dxa"/>
              <w:right w:w="174" w:type="dxa"/>
            </w:tcMar>
          </w:tcPr>
          <w:p w14:paraId="45FEAF3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rPr>
            </w:pPr>
          </w:p>
        </w:tc>
        <w:tc>
          <w:tcPr>
            <w:tcW w:w="10267" w:type="dxa"/>
            <w:gridSpan w:val="4"/>
            <w:tcBorders>
              <w:top w:val="single" w:sz="4" w:space="0" w:color="auto"/>
              <w:bottom w:val="single" w:sz="12" w:space="0" w:color="auto"/>
            </w:tcBorders>
            <w:tcMar>
              <w:top w:w="19" w:type="dxa"/>
              <w:left w:w="232" w:type="dxa"/>
              <w:right w:w="174" w:type="dxa"/>
            </w:tcMar>
          </w:tcPr>
          <w:p w14:paraId="5695DBB4"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9"/>
              <w:rPr>
                <w:i/>
                <w:color w:val="000000"/>
                <w:sz w:val="16"/>
              </w:rPr>
            </w:pPr>
            <w:r w:rsidRPr="006D3CB8">
              <w:rPr>
                <w:b/>
                <w:i/>
                <w:color w:val="000000"/>
                <w:sz w:val="16"/>
              </w:rPr>
              <w:t>Note:</w:t>
            </w:r>
            <w:r w:rsidRPr="006D3CB8">
              <w:rPr>
                <w:color w:val="000000"/>
                <w:sz w:val="16"/>
              </w:rPr>
              <w:t xml:space="preserve"> Fungicides containing copper hydroxide may be phytotoxic; read label carefully &amp; use precautions. </w:t>
            </w:r>
            <w:r w:rsidRPr="006D3CB8">
              <w:rPr>
                <w:b/>
                <w:i/>
                <w:color w:val="000000"/>
                <w:sz w:val="16"/>
              </w:rPr>
              <w:t>To minimize the potential for resistance, alternate between classes of fungicides</w:t>
            </w:r>
            <w:r w:rsidRPr="006D3CB8">
              <w:rPr>
                <w:i/>
                <w:color w:val="000000"/>
                <w:sz w:val="16"/>
              </w:rPr>
              <w:t>.</w:t>
            </w:r>
          </w:p>
          <w:p w14:paraId="4E1A5DBC"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i/>
                <w:color w:val="000000"/>
                <w:sz w:val="16"/>
              </w:rPr>
            </w:pPr>
            <w:r w:rsidRPr="006D3CB8">
              <w:rPr>
                <w:b/>
                <w:i/>
                <w:color w:val="000000"/>
                <w:sz w:val="16"/>
              </w:rPr>
              <w:t>Note:</w:t>
            </w:r>
            <w:r w:rsidRPr="006D3CB8">
              <w:rPr>
                <w:color w:val="000000"/>
                <w:sz w:val="16"/>
              </w:rPr>
              <w:t xml:space="preserve"> Fore mancozeb formulations now have restrictions on use rates and maximum seasonal rates – see current label for details.</w:t>
            </w:r>
          </w:p>
        </w:tc>
      </w:tr>
      <w:tr w:rsidR="00B42ADD" w:rsidRPr="006D3CB8" w14:paraId="44A955C4" w14:textId="77777777" w:rsidTr="00310FB2">
        <w:trPr>
          <w:cantSplit/>
          <w:trHeight w:val="264"/>
        </w:trPr>
        <w:tc>
          <w:tcPr>
            <w:tcW w:w="3728" w:type="dxa"/>
            <w:vMerge w:val="restart"/>
            <w:tcBorders>
              <w:top w:val="single" w:sz="12" w:space="0" w:color="auto"/>
              <w:left w:val="nil"/>
              <w:right w:val="nil"/>
            </w:tcBorders>
            <w:tcMar>
              <w:top w:w="19" w:type="dxa"/>
              <w:left w:w="232" w:type="dxa"/>
              <w:right w:w="174" w:type="dxa"/>
            </w:tcMar>
          </w:tcPr>
          <w:p w14:paraId="0D36AE49"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r w:rsidRPr="006D3CB8">
              <w:rPr>
                <w:b/>
                <w:color w:val="000000"/>
                <w:sz w:val="16"/>
              </w:rPr>
              <w:t>Pythium Root Rot</w:t>
            </w:r>
            <w:r w:rsidRPr="006D3CB8">
              <w:rPr>
                <w:color w:val="000000"/>
                <w:sz w:val="16"/>
              </w:rPr>
              <w:t xml:space="preserve"> /</w:t>
            </w:r>
            <w:r w:rsidRPr="006D3CB8">
              <w:rPr>
                <w:b/>
                <w:color w:val="000000"/>
                <w:sz w:val="16"/>
              </w:rPr>
              <w:t>Pythium Root Dysfunction</w:t>
            </w:r>
            <w:r w:rsidRPr="006D3CB8">
              <w:rPr>
                <w:color w:val="000000"/>
                <w:sz w:val="16"/>
              </w:rPr>
              <w:t xml:space="preserve"> (</w:t>
            </w:r>
            <w:r w:rsidRPr="006D3CB8">
              <w:rPr>
                <w:i/>
                <w:color w:val="000000"/>
                <w:sz w:val="16"/>
              </w:rPr>
              <w:t>Pythium</w:t>
            </w:r>
            <w:r w:rsidRPr="006D3CB8">
              <w:rPr>
                <w:color w:val="000000"/>
                <w:sz w:val="16"/>
              </w:rPr>
              <w:t xml:space="preserve"> </w:t>
            </w:r>
            <w:r w:rsidRPr="006D3CB8">
              <w:rPr>
                <w:i/>
                <w:color w:val="000000"/>
                <w:sz w:val="16"/>
              </w:rPr>
              <w:t>arrhenomane</w:t>
            </w:r>
            <w:r w:rsidRPr="006D3CB8">
              <w:rPr>
                <w:color w:val="000000"/>
                <w:sz w:val="16"/>
              </w:rPr>
              <w:t xml:space="preserve">s, </w:t>
            </w:r>
            <w:r w:rsidRPr="006D3CB8">
              <w:rPr>
                <w:i/>
                <w:color w:val="000000"/>
                <w:sz w:val="16"/>
              </w:rPr>
              <w:t>P. aristosporum, P. volutum</w:t>
            </w:r>
            <w:r w:rsidRPr="006D3CB8">
              <w:rPr>
                <w:color w:val="000000"/>
                <w:sz w:val="16"/>
              </w:rPr>
              <w:t>)</w:t>
            </w:r>
          </w:p>
          <w:p w14:paraId="0853DB4D" w14:textId="77777777" w:rsidR="00B42ADD"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r w:rsidRPr="006D3CB8">
              <w:rPr>
                <w:color w:val="000000"/>
                <w:sz w:val="16"/>
              </w:rPr>
              <w:t>Creeping bentgrass primarily</w:t>
            </w:r>
            <w:r>
              <w:rPr>
                <w:color w:val="000000"/>
                <w:sz w:val="16"/>
              </w:rPr>
              <w:t xml:space="preserve"> but also bermudagrass and seashore paspalum greens.</w:t>
            </w:r>
          </w:p>
          <w:p w14:paraId="1410C256" w14:textId="77777777" w:rsidR="00B42ADD"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p>
          <w:p w14:paraId="7003669C" w14:textId="77777777" w:rsidR="00B42ADD"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r w:rsidRPr="006D3CB8">
              <w:rPr>
                <w:color w:val="000000"/>
                <w:sz w:val="16"/>
              </w:rPr>
              <w:t>Roots are off color, tan or light brown, water-soaked appearance with few or no feeder roots present. Sometimes, new roots may be initiated from crown regions as older roots become diseased. Root rot is favored in poorly drained or continuously wet soils but can occur in sand-based rootzones with excellent drainage. Areas will appear chlorotic and be less vigorous in growth, but usually do not die.  Can occur year around, especially on over-irrigated sites.</w:t>
            </w:r>
          </w:p>
          <w:p w14:paraId="61FC1AE8"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p>
          <w:p w14:paraId="4D8453C0"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r w:rsidRPr="006D3CB8">
              <w:rPr>
                <w:color w:val="000000"/>
                <w:sz w:val="16"/>
              </w:rPr>
              <w:t>Avoid overwatering. Aerate compacted and poorly drained soils.  Foliar fertilizer treatments may be useful.</w:t>
            </w:r>
          </w:p>
        </w:tc>
        <w:tc>
          <w:tcPr>
            <w:tcW w:w="2790" w:type="dxa"/>
            <w:tcBorders>
              <w:top w:val="single" w:sz="12" w:space="0" w:color="auto"/>
              <w:left w:val="nil"/>
              <w:bottom w:val="single" w:sz="4" w:space="0" w:color="auto"/>
              <w:right w:val="single" w:sz="4" w:space="0" w:color="auto"/>
            </w:tcBorders>
            <w:tcMar>
              <w:top w:w="19" w:type="dxa"/>
              <w:left w:w="232" w:type="dxa"/>
              <w:right w:w="174" w:type="dxa"/>
            </w:tcMar>
          </w:tcPr>
          <w:p w14:paraId="688DC7F0"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9"/>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223C1E34"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9"/>
              <w:rPr>
                <w:color w:val="000000"/>
                <w:sz w:val="16"/>
              </w:rPr>
            </w:pPr>
            <w:r w:rsidRPr="006D3CB8">
              <w:rPr>
                <w:color w:val="000000"/>
                <w:sz w:val="16"/>
              </w:rPr>
              <w:t>azoxystrobin 50WG; no more than 2 sequential sprays</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775F667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rPr>
            </w:pPr>
            <w:r w:rsidRPr="006D3CB8">
              <w:rPr>
                <w:color w:val="000000"/>
                <w:sz w:val="16"/>
              </w:rPr>
              <w:t>0.4</w:t>
            </w:r>
          </w:p>
        </w:tc>
        <w:tc>
          <w:tcPr>
            <w:tcW w:w="1710" w:type="dxa"/>
            <w:tcBorders>
              <w:top w:val="single" w:sz="12" w:space="0" w:color="auto"/>
              <w:left w:val="single" w:sz="4" w:space="0" w:color="auto"/>
              <w:bottom w:val="single" w:sz="4" w:space="0" w:color="auto"/>
              <w:right w:val="nil"/>
            </w:tcBorders>
            <w:tcMar>
              <w:top w:w="19" w:type="dxa"/>
              <w:left w:w="193" w:type="dxa"/>
              <w:right w:w="232" w:type="dxa"/>
            </w:tcMar>
          </w:tcPr>
          <w:p w14:paraId="21EAB83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rPr>
            </w:pPr>
            <w:r w:rsidRPr="006D3CB8">
              <w:rPr>
                <w:color w:val="000000"/>
                <w:sz w:val="16"/>
              </w:rPr>
              <w:t>10-14</w:t>
            </w:r>
          </w:p>
        </w:tc>
      </w:tr>
      <w:tr w:rsidR="00B42ADD" w:rsidRPr="006D3CB8" w14:paraId="104447A0" w14:textId="77777777" w:rsidTr="00310FB2">
        <w:trPr>
          <w:cantSplit/>
          <w:trHeight w:val="264"/>
        </w:trPr>
        <w:tc>
          <w:tcPr>
            <w:tcW w:w="3728" w:type="dxa"/>
            <w:vMerge/>
            <w:tcBorders>
              <w:left w:val="nil"/>
            </w:tcBorders>
            <w:tcMar>
              <w:top w:w="19" w:type="dxa"/>
              <w:left w:w="232" w:type="dxa"/>
              <w:right w:w="174" w:type="dxa"/>
            </w:tcMar>
          </w:tcPr>
          <w:p w14:paraId="177B738E"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60CD9D0"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9"/>
              <w:rPr>
                <w:color w:val="000000"/>
                <w:sz w:val="16"/>
              </w:rPr>
            </w:pPr>
            <w:r w:rsidRPr="006D3CB8">
              <w:rPr>
                <w:color w:val="000000"/>
                <w:sz w:val="16"/>
              </w:rPr>
              <w:t>Heritage TL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60CE87C"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0.8TL; no more than 2    sequential sprays</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83FDAD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4BBB60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10-14</w:t>
            </w:r>
          </w:p>
        </w:tc>
      </w:tr>
      <w:tr w:rsidR="00B42ADD" w:rsidRPr="006D3CB8" w14:paraId="26F1CDB7" w14:textId="77777777" w:rsidTr="00310FB2">
        <w:trPr>
          <w:cantSplit/>
        </w:trPr>
        <w:tc>
          <w:tcPr>
            <w:tcW w:w="3728" w:type="dxa"/>
            <w:vMerge/>
            <w:tcBorders>
              <w:left w:val="nil"/>
            </w:tcBorders>
            <w:tcMar>
              <w:top w:w="19" w:type="dxa"/>
              <w:left w:w="232" w:type="dxa"/>
              <w:right w:w="174" w:type="dxa"/>
            </w:tcMar>
          </w:tcPr>
          <w:p w14:paraId="1261C425"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BAE6C40"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9"/>
              <w:rPr>
                <w:color w:val="000000"/>
                <w:sz w:val="16"/>
              </w:rPr>
            </w:pPr>
            <w:r w:rsidRPr="006D3CB8">
              <w:rPr>
                <w:color w:val="000000"/>
                <w:sz w:val="16"/>
              </w:rPr>
              <w:t>Heritage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D7B9E8D" w14:textId="77777777" w:rsidR="00B42ADD" w:rsidRPr="006D3CB8" w:rsidRDefault="00B42ADD" w:rsidP="001E6D8D">
            <w:pPr>
              <w:widowControl w:val="0"/>
              <w:tabs>
                <w:tab w:val="left" w:pos="121"/>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lang w:val="da-DK"/>
              </w:rPr>
            </w:pPr>
            <w:r w:rsidRPr="006D3CB8">
              <w:rPr>
                <w:color w:val="000000"/>
                <w:sz w:val="16"/>
                <w:lang w:val="da-DK"/>
              </w:rPr>
              <w:t>azoxystrobin 0.31G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A7E761F"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0863025"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10-14</w:t>
            </w:r>
          </w:p>
        </w:tc>
      </w:tr>
      <w:tr w:rsidR="00B42ADD" w:rsidRPr="006D3CB8" w14:paraId="3EB4FB48" w14:textId="77777777" w:rsidTr="00310FB2">
        <w:trPr>
          <w:cantSplit/>
        </w:trPr>
        <w:tc>
          <w:tcPr>
            <w:tcW w:w="3728" w:type="dxa"/>
            <w:vMerge/>
            <w:tcBorders>
              <w:left w:val="nil"/>
            </w:tcBorders>
            <w:tcMar>
              <w:top w:w="19" w:type="dxa"/>
              <w:left w:w="232" w:type="dxa"/>
              <w:right w:w="174" w:type="dxa"/>
            </w:tcMar>
          </w:tcPr>
          <w:p w14:paraId="7B1B6372"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4C30186"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9"/>
              <w:rPr>
                <w:color w:val="000000"/>
                <w:sz w:val="16"/>
              </w:rPr>
            </w:pPr>
            <w:r w:rsidRPr="006D3CB8">
              <w:rPr>
                <w:color w:val="000000"/>
                <w:sz w:val="16"/>
              </w:rPr>
              <w:t>Headway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81E6E4A" w14:textId="77777777" w:rsidR="00B42ADD" w:rsidRPr="006D3CB8" w:rsidRDefault="00B42ADD" w:rsidP="001E6D8D">
            <w:pPr>
              <w:widowControl w:val="0"/>
              <w:tabs>
                <w:tab w:val="left" w:pos="121"/>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lang w:val="da-DK"/>
              </w:rPr>
            </w:pPr>
            <w:r w:rsidRPr="006D3CB8">
              <w:rPr>
                <w:color w:val="000000"/>
                <w:sz w:val="16"/>
                <w:lang w:val="da-DK"/>
              </w:rPr>
              <w:t>azoxystrobin + propiconazole 1.4ME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279C2FB"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439F692"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10-14</w:t>
            </w:r>
          </w:p>
        </w:tc>
      </w:tr>
      <w:tr w:rsidR="00B42ADD" w:rsidRPr="006D3CB8" w14:paraId="0D3B4E8A" w14:textId="77777777" w:rsidTr="00310FB2">
        <w:trPr>
          <w:cantSplit/>
        </w:trPr>
        <w:tc>
          <w:tcPr>
            <w:tcW w:w="3728" w:type="dxa"/>
            <w:vMerge/>
            <w:tcBorders>
              <w:left w:val="nil"/>
            </w:tcBorders>
            <w:tcMar>
              <w:top w:w="19" w:type="dxa"/>
              <w:left w:w="232" w:type="dxa"/>
              <w:right w:w="174" w:type="dxa"/>
            </w:tcMar>
          </w:tcPr>
          <w:p w14:paraId="139CCFBA"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1D9BFE8"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9"/>
              <w:rPr>
                <w:color w:val="000000"/>
                <w:sz w:val="16"/>
              </w:rPr>
            </w:pPr>
            <w:r w:rsidRPr="006D3CB8">
              <w:rPr>
                <w:color w:val="000000"/>
                <w:sz w:val="16"/>
              </w:rPr>
              <w:t>Headway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9A3D6A3" w14:textId="77777777" w:rsidR="00B42ADD" w:rsidRPr="006D3CB8" w:rsidRDefault="00B42ADD" w:rsidP="001E6D8D">
            <w:pPr>
              <w:widowControl w:val="0"/>
              <w:tabs>
                <w:tab w:val="left" w:pos="121"/>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lang w:val="da-DK"/>
              </w:rPr>
            </w:pPr>
            <w:r w:rsidRPr="006D3CB8">
              <w:rPr>
                <w:color w:val="000000"/>
                <w:sz w:val="16"/>
              </w:rPr>
              <w:t>azoxystrobin + propiconazole 1.06G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D6DFD44"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2-2.5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F99E036"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B42ADD" w:rsidRPr="006D3CB8" w14:paraId="460D9F01" w14:textId="77777777" w:rsidTr="00310FB2">
        <w:trPr>
          <w:cantSplit/>
        </w:trPr>
        <w:tc>
          <w:tcPr>
            <w:tcW w:w="3728" w:type="dxa"/>
            <w:vMerge/>
            <w:tcBorders>
              <w:left w:val="nil"/>
            </w:tcBorders>
            <w:tcMar>
              <w:top w:w="19" w:type="dxa"/>
              <w:left w:w="232" w:type="dxa"/>
              <w:right w:w="174" w:type="dxa"/>
            </w:tcMar>
          </w:tcPr>
          <w:p w14:paraId="471BC100"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EC802FB"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9"/>
              <w:rPr>
                <w:color w:val="000000"/>
                <w:sz w:val="16"/>
              </w:rPr>
            </w:pPr>
            <w:r w:rsidRPr="006D3CB8">
              <w:rPr>
                <w:color w:val="000000"/>
                <w:sz w:val="16"/>
              </w:rPr>
              <w:t>Heritage Action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A2712D4" w14:textId="77777777" w:rsidR="00B42ADD" w:rsidRPr="006D3CB8" w:rsidRDefault="00B42ADD" w:rsidP="001E6D8D">
            <w:pPr>
              <w:widowControl w:val="0"/>
              <w:tabs>
                <w:tab w:val="left" w:pos="121"/>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azoxystrobin + acibenzolar-s-methyl 51.1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80A18F8"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0.2-0.4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66CC6A5"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10-14</w:t>
            </w:r>
          </w:p>
        </w:tc>
      </w:tr>
      <w:tr w:rsidR="00B42ADD" w:rsidRPr="006D3CB8" w14:paraId="050EBAFB" w14:textId="77777777" w:rsidTr="00310FB2">
        <w:trPr>
          <w:cantSplit/>
        </w:trPr>
        <w:tc>
          <w:tcPr>
            <w:tcW w:w="3728" w:type="dxa"/>
            <w:vMerge/>
            <w:tcBorders>
              <w:left w:val="nil"/>
            </w:tcBorders>
            <w:tcMar>
              <w:top w:w="19" w:type="dxa"/>
              <w:left w:w="232" w:type="dxa"/>
              <w:right w:w="174" w:type="dxa"/>
            </w:tcMar>
          </w:tcPr>
          <w:p w14:paraId="0AC04C23"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E359D7B"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9"/>
              <w:rPr>
                <w:color w:val="000000"/>
                <w:sz w:val="16"/>
              </w:rPr>
            </w:pPr>
            <w:r w:rsidRPr="006D3CB8">
              <w:rPr>
                <w:color w:val="000000"/>
                <w:sz w:val="16"/>
              </w:rPr>
              <w:t>Terraneb 65SP</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9E72517" w14:textId="77777777" w:rsidR="00B42ADD" w:rsidRPr="006D3CB8" w:rsidRDefault="00B42ADD" w:rsidP="001E6D8D">
            <w:pPr>
              <w:widowControl w:val="0"/>
              <w:tabs>
                <w:tab w:val="left" w:pos="121"/>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lang w:val="da-DK"/>
              </w:rPr>
            </w:pPr>
            <w:r w:rsidRPr="006D3CB8">
              <w:rPr>
                <w:color w:val="000000"/>
                <w:sz w:val="16"/>
                <w:lang w:val="da-DK"/>
              </w:rPr>
              <w:t>chloroneb 65SP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386C00A"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38233ED"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7-14</w:t>
            </w:r>
          </w:p>
        </w:tc>
      </w:tr>
      <w:tr w:rsidR="00B42ADD" w:rsidRPr="006D3CB8" w14:paraId="1284C029" w14:textId="77777777" w:rsidTr="00310FB2">
        <w:trPr>
          <w:cantSplit/>
        </w:trPr>
        <w:tc>
          <w:tcPr>
            <w:tcW w:w="3728" w:type="dxa"/>
            <w:vMerge/>
            <w:tcBorders>
              <w:left w:val="nil"/>
            </w:tcBorders>
            <w:tcMar>
              <w:top w:w="19" w:type="dxa"/>
              <w:left w:w="232" w:type="dxa"/>
              <w:right w:w="174" w:type="dxa"/>
            </w:tcMar>
          </w:tcPr>
          <w:p w14:paraId="1293DA8B"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D33C2BD"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9"/>
              <w:rPr>
                <w:color w:val="000000"/>
                <w:sz w:val="16"/>
              </w:rPr>
            </w:pPr>
            <w:r w:rsidRPr="006D3CB8">
              <w:rPr>
                <w:color w:val="000000"/>
                <w:sz w:val="16"/>
              </w:rPr>
              <w:t>Fame 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5C2A7FF" w14:textId="77777777" w:rsidR="00B42ADD" w:rsidRPr="006D3CB8" w:rsidRDefault="00B42ADD" w:rsidP="001E6D8D">
            <w:pPr>
              <w:widowControl w:val="0"/>
              <w:tabs>
                <w:tab w:val="left" w:pos="121"/>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lang w:val="da-DK"/>
              </w:rPr>
            </w:pPr>
            <w:r w:rsidRPr="006D3CB8">
              <w:rPr>
                <w:color w:val="000000"/>
                <w:sz w:val="16"/>
                <w:lang w:val="da-DK"/>
              </w:rPr>
              <w:t>chlorothalonil + fluoxastrobin 4.25SC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7B3CB96"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3-5.9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7960D30"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7-10</w:t>
            </w:r>
          </w:p>
        </w:tc>
      </w:tr>
      <w:tr w:rsidR="00B42ADD" w:rsidRPr="006D3CB8" w14:paraId="39880976" w14:textId="77777777" w:rsidTr="00310FB2">
        <w:trPr>
          <w:cantSplit/>
        </w:trPr>
        <w:tc>
          <w:tcPr>
            <w:tcW w:w="3728" w:type="dxa"/>
            <w:vMerge/>
            <w:tcBorders>
              <w:left w:val="nil"/>
            </w:tcBorders>
            <w:tcMar>
              <w:top w:w="19" w:type="dxa"/>
              <w:left w:w="232" w:type="dxa"/>
              <w:right w:w="174" w:type="dxa"/>
            </w:tcMar>
          </w:tcPr>
          <w:p w14:paraId="07D353A3"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13C4DD5"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9"/>
              <w:rPr>
                <w:color w:val="000000"/>
                <w:sz w:val="16"/>
              </w:rPr>
            </w:pPr>
            <w:r w:rsidRPr="006D3CB8">
              <w:rPr>
                <w:color w:val="000000"/>
                <w:sz w:val="16"/>
              </w:rPr>
              <w:t>Segway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182D85F" w14:textId="77777777" w:rsidR="00B42ADD" w:rsidRPr="006D3CB8" w:rsidRDefault="00B42ADD" w:rsidP="001E6D8D">
            <w:pPr>
              <w:widowControl w:val="0"/>
              <w:tabs>
                <w:tab w:val="left" w:pos="121"/>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lang w:val="da-DK"/>
              </w:rPr>
            </w:pPr>
            <w:r w:rsidRPr="006D3CB8">
              <w:rPr>
                <w:color w:val="000000"/>
                <w:sz w:val="16"/>
                <w:lang w:val="da-DK"/>
              </w:rPr>
              <w:t>cyazofamid 3.33SC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3B36EE1"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0.45-0.9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5B19AAE"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14-21</w:t>
            </w:r>
          </w:p>
        </w:tc>
      </w:tr>
      <w:tr w:rsidR="00B42ADD" w:rsidRPr="006D3CB8" w14:paraId="0B278F1B" w14:textId="77777777" w:rsidTr="00310FB2">
        <w:trPr>
          <w:cantSplit/>
        </w:trPr>
        <w:tc>
          <w:tcPr>
            <w:tcW w:w="3728" w:type="dxa"/>
            <w:vMerge/>
            <w:tcBorders>
              <w:left w:val="nil"/>
            </w:tcBorders>
            <w:tcMar>
              <w:top w:w="19" w:type="dxa"/>
              <w:left w:w="232" w:type="dxa"/>
              <w:right w:w="174" w:type="dxa"/>
            </w:tcMar>
          </w:tcPr>
          <w:p w14:paraId="4C934511"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8CD7B83"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9"/>
              <w:rPr>
                <w:color w:val="000000"/>
                <w:sz w:val="16"/>
              </w:rPr>
            </w:pPr>
            <w:r w:rsidRPr="006D3CB8">
              <w:rPr>
                <w:color w:val="000000"/>
                <w:sz w:val="16"/>
              </w:rPr>
              <w:t>Koban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E081E5E" w14:textId="77777777" w:rsidR="00B42ADD" w:rsidRPr="006D3CB8" w:rsidRDefault="00B42ADD" w:rsidP="001E6D8D">
            <w:pPr>
              <w:widowControl w:val="0"/>
              <w:tabs>
                <w:tab w:val="left" w:pos="121"/>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lang w:val="da-DK"/>
              </w:rPr>
            </w:pPr>
            <w:r w:rsidRPr="006D3CB8">
              <w:rPr>
                <w:color w:val="000000"/>
                <w:sz w:val="16"/>
                <w:lang w:val="da-DK"/>
              </w:rPr>
              <w:t>ethazole 30WP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881C474"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55A7AD8"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7-14</w:t>
            </w:r>
          </w:p>
        </w:tc>
      </w:tr>
      <w:tr w:rsidR="00B42ADD" w:rsidRPr="006D3CB8" w14:paraId="788E8BDA" w14:textId="77777777" w:rsidTr="00310FB2">
        <w:trPr>
          <w:cantSplit/>
        </w:trPr>
        <w:tc>
          <w:tcPr>
            <w:tcW w:w="3728" w:type="dxa"/>
            <w:vMerge/>
            <w:tcBorders>
              <w:left w:val="nil"/>
            </w:tcBorders>
            <w:tcMar>
              <w:top w:w="19" w:type="dxa"/>
              <w:left w:w="232" w:type="dxa"/>
              <w:right w:w="174" w:type="dxa"/>
            </w:tcMar>
          </w:tcPr>
          <w:p w14:paraId="1687F0E8"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831B41E"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9"/>
              <w:rPr>
                <w:color w:val="000000"/>
                <w:sz w:val="16"/>
              </w:rPr>
            </w:pPr>
            <w:r w:rsidRPr="006D3CB8">
              <w:rPr>
                <w:color w:val="000000"/>
                <w:sz w:val="16"/>
              </w:rPr>
              <w:t>Terrazole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5D7D9D0" w14:textId="77777777" w:rsidR="00B42ADD" w:rsidRPr="006D3CB8" w:rsidRDefault="00B42ADD" w:rsidP="001E6D8D">
            <w:pPr>
              <w:widowControl w:val="0"/>
              <w:tabs>
                <w:tab w:val="left" w:pos="121"/>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lang w:val="da-DK"/>
              </w:rPr>
            </w:pPr>
            <w:r w:rsidRPr="006D3CB8">
              <w:rPr>
                <w:color w:val="000000"/>
                <w:sz w:val="16"/>
                <w:lang w:val="da-DK"/>
              </w:rPr>
              <w:t>ethazole 35WP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4CBBE3A"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74DA3B7"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10-14</w:t>
            </w:r>
          </w:p>
        </w:tc>
      </w:tr>
      <w:tr w:rsidR="00B42ADD" w:rsidRPr="006D3CB8" w14:paraId="26A8D147" w14:textId="77777777" w:rsidTr="00310FB2">
        <w:trPr>
          <w:cantSplit/>
        </w:trPr>
        <w:tc>
          <w:tcPr>
            <w:tcW w:w="3728" w:type="dxa"/>
            <w:vMerge/>
            <w:tcBorders>
              <w:left w:val="nil"/>
            </w:tcBorders>
            <w:tcMar>
              <w:top w:w="19" w:type="dxa"/>
              <w:left w:w="232" w:type="dxa"/>
              <w:right w:w="174" w:type="dxa"/>
            </w:tcMar>
          </w:tcPr>
          <w:p w14:paraId="5BC79AFD"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391CF4E"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9"/>
              <w:rPr>
                <w:color w:val="000000"/>
                <w:sz w:val="16"/>
              </w:rPr>
            </w:pPr>
            <w:r w:rsidRPr="006D3CB8">
              <w:rPr>
                <w:color w:val="000000"/>
                <w:sz w:val="16"/>
              </w:rPr>
              <w:t>Fame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BCA8C52" w14:textId="77777777" w:rsidR="00B42ADD" w:rsidRPr="006D3CB8" w:rsidRDefault="00B42ADD" w:rsidP="001E6D8D">
            <w:pPr>
              <w:widowControl w:val="0"/>
              <w:tabs>
                <w:tab w:val="left" w:pos="121"/>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lang w:val="da-DK"/>
              </w:rPr>
            </w:pPr>
            <w:r w:rsidRPr="006D3CB8">
              <w:rPr>
                <w:color w:val="000000"/>
                <w:sz w:val="16"/>
                <w:lang w:val="da-DK"/>
              </w:rPr>
              <w:t>fluoxastrobin 4SC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4760D58"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0.18-.36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FEA9D7E"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7-10</w:t>
            </w:r>
          </w:p>
        </w:tc>
      </w:tr>
      <w:tr w:rsidR="00B42ADD" w:rsidRPr="006D3CB8" w14:paraId="1B4DE94B" w14:textId="77777777" w:rsidTr="00310FB2">
        <w:trPr>
          <w:cantSplit/>
        </w:trPr>
        <w:tc>
          <w:tcPr>
            <w:tcW w:w="3728" w:type="dxa"/>
            <w:vMerge/>
            <w:tcBorders>
              <w:left w:val="nil"/>
            </w:tcBorders>
            <w:tcMar>
              <w:top w:w="19" w:type="dxa"/>
              <w:left w:w="232" w:type="dxa"/>
              <w:right w:w="174" w:type="dxa"/>
            </w:tcMar>
          </w:tcPr>
          <w:p w14:paraId="581DBCAA"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7DBACF0"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9"/>
              <w:rPr>
                <w:color w:val="000000"/>
                <w:sz w:val="16"/>
              </w:rPr>
            </w:pPr>
            <w:r w:rsidRPr="006D3CB8">
              <w:rPr>
                <w:color w:val="000000"/>
                <w:sz w:val="16"/>
              </w:rPr>
              <w:t>Fame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1862B3D" w14:textId="77777777" w:rsidR="00B42ADD" w:rsidRPr="006D3CB8" w:rsidRDefault="00B42ADD" w:rsidP="001E6D8D">
            <w:pPr>
              <w:widowControl w:val="0"/>
              <w:tabs>
                <w:tab w:val="left" w:pos="121"/>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lang w:val="da-DK"/>
              </w:rPr>
            </w:pPr>
            <w:r w:rsidRPr="006D3CB8">
              <w:rPr>
                <w:color w:val="000000"/>
                <w:sz w:val="16"/>
                <w:lang w:val="da-DK"/>
              </w:rPr>
              <w:t>fluoaxastrobin 0.25G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335718A"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2.3-4.6lb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451A5AF"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B42ADD" w:rsidRPr="006D3CB8" w14:paraId="3588BA03" w14:textId="77777777" w:rsidTr="00310FB2">
        <w:trPr>
          <w:cantSplit/>
        </w:trPr>
        <w:tc>
          <w:tcPr>
            <w:tcW w:w="3728" w:type="dxa"/>
            <w:vMerge/>
            <w:tcBorders>
              <w:left w:val="nil"/>
            </w:tcBorders>
            <w:tcMar>
              <w:top w:w="19" w:type="dxa"/>
              <w:left w:w="232" w:type="dxa"/>
              <w:right w:w="174" w:type="dxa"/>
            </w:tcMar>
          </w:tcPr>
          <w:p w14:paraId="4CDC89AE"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39AB845"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9"/>
              <w:rPr>
                <w:color w:val="000000"/>
                <w:sz w:val="16"/>
              </w:rPr>
            </w:pPr>
            <w:r w:rsidRPr="006D3CB8">
              <w:rPr>
                <w:color w:val="000000"/>
                <w:sz w:val="16"/>
              </w:rPr>
              <w:t>Fame 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19C03AA" w14:textId="77777777" w:rsidR="00B42ADD" w:rsidRPr="006D3CB8" w:rsidRDefault="00B42ADD" w:rsidP="001E6D8D">
            <w:pPr>
              <w:widowControl w:val="0"/>
              <w:tabs>
                <w:tab w:val="left" w:pos="121"/>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fluoxastrobin + tebuconazole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9454701"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0.45-0.9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1C1DEAE"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71F140A3" w14:textId="77777777" w:rsidTr="00310FB2">
        <w:trPr>
          <w:cantSplit/>
        </w:trPr>
        <w:tc>
          <w:tcPr>
            <w:tcW w:w="3728" w:type="dxa"/>
            <w:vMerge/>
            <w:tcBorders>
              <w:left w:val="nil"/>
            </w:tcBorders>
            <w:tcMar>
              <w:top w:w="19" w:type="dxa"/>
              <w:left w:w="232" w:type="dxa"/>
              <w:right w:w="174" w:type="dxa"/>
            </w:tcMar>
          </w:tcPr>
          <w:p w14:paraId="295D9219"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5BA9630"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9"/>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2205F64" w14:textId="77777777" w:rsidR="00B42ADD" w:rsidRPr="006D3CB8" w:rsidRDefault="00B42ADD" w:rsidP="001E6D8D">
            <w:pPr>
              <w:widowControl w:val="0"/>
              <w:tabs>
                <w:tab w:val="left" w:pos="121"/>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lang w:val="da-DK"/>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EF862C3"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0.47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9F187BD"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2852A387" w14:textId="77777777" w:rsidTr="00310FB2">
        <w:trPr>
          <w:cantSplit/>
        </w:trPr>
        <w:tc>
          <w:tcPr>
            <w:tcW w:w="3728" w:type="dxa"/>
            <w:vMerge/>
            <w:tcBorders>
              <w:left w:val="nil"/>
            </w:tcBorders>
            <w:tcMar>
              <w:top w:w="19" w:type="dxa"/>
              <w:left w:w="232" w:type="dxa"/>
              <w:right w:w="174" w:type="dxa"/>
            </w:tcMar>
          </w:tcPr>
          <w:p w14:paraId="58411709" w14:textId="77777777" w:rsidR="00B42ADD" w:rsidRPr="006D3CB8" w:rsidRDefault="00B42ADD" w:rsidP="001E6D8D">
            <w:pPr>
              <w:widowControl w:val="0"/>
              <w:tabs>
                <w:tab w:val="left" w:pos="-1440"/>
                <w:tab w:val="left" w:pos="-720"/>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41D89D6"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9"/>
              <w:rPr>
                <w:color w:val="000000"/>
                <w:sz w:val="16"/>
              </w:rPr>
            </w:pPr>
            <w:r w:rsidRPr="006D3CB8">
              <w:rPr>
                <w:color w:val="000000"/>
                <w:sz w:val="16"/>
              </w:rPr>
              <w:t>Signature, Prodigy, Fosetyl Al 80WDG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C3DC138" w14:textId="77777777" w:rsidR="00B42ADD" w:rsidRPr="006D3CB8" w:rsidRDefault="00B42ADD" w:rsidP="001E6D8D">
            <w:pPr>
              <w:widowControl w:val="0"/>
              <w:tabs>
                <w:tab w:val="left" w:pos="121"/>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lang w:val="da-DK"/>
              </w:rPr>
            </w:pPr>
            <w:r w:rsidRPr="006D3CB8">
              <w:rPr>
                <w:color w:val="000000"/>
                <w:sz w:val="16"/>
                <w:lang w:val="da-DK"/>
              </w:rPr>
              <w:t>fosetyl Al 80WG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82A3917"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4-8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6DD0697" w14:textId="77777777" w:rsidR="00B42ADD" w:rsidRPr="006D3CB8" w:rsidRDefault="00B42ADD" w:rsidP="001E6D8D">
            <w:pPr>
              <w:widowControl w:val="0"/>
              <w:tabs>
                <w:tab w:val="left" w:pos="0"/>
                <w:tab w:val="left" w:pos="720"/>
                <w:tab w:val="left" w:pos="146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14-21</w:t>
            </w:r>
          </w:p>
        </w:tc>
      </w:tr>
      <w:tr w:rsidR="00B42ADD" w:rsidRPr="006D3CB8" w14:paraId="4A8D5650" w14:textId="77777777" w:rsidTr="00310FB2">
        <w:trPr>
          <w:cantSplit/>
        </w:trPr>
        <w:tc>
          <w:tcPr>
            <w:tcW w:w="3728" w:type="dxa"/>
            <w:vMerge/>
            <w:tcBorders>
              <w:left w:val="nil"/>
            </w:tcBorders>
            <w:tcMar>
              <w:top w:w="19" w:type="dxa"/>
              <w:left w:w="232" w:type="dxa"/>
              <w:right w:w="174" w:type="dxa"/>
            </w:tcMar>
          </w:tcPr>
          <w:p w14:paraId="2319E02E"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2B9F916" w14:textId="77777777" w:rsidR="00B42ADD" w:rsidRPr="006D3CB8" w:rsidRDefault="00B42ADD" w:rsidP="001E6D8D">
            <w:pPr>
              <w:widowControl w:val="0"/>
              <w:tabs>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Signature Xtra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395998F" w14:textId="77777777" w:rsidR="00B42ADD" w:rsidRPr="006D3CB8" w:rsidRDefault="00B42ADD" w:rsidP="001E6D8D">
            <w:pPr>
              <w:widowControl w:val="0"/>
              <w:tabs>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fosetyl Al 60WG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D30D14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4D856F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14-21</w:t>
            </w:r>
          </w:p>
        </w:tc>
      </w:tr>
      <w:tr w:rsidR="00B42ADD" w:rsidRPr="006D3CB8" w14:paraId="0E0CD1D7" w14:textId="77777777" w:rsidTr="00310FB2">
        <w:trPr>
          <w:cantSplit/>
        </w:trPr>
        <w:tc>
          <w:tcPr>
            <w:tcW w:w="3728" w:type="dxa"/>
            <w:vMerge/>
            <w:tcBorders>
              <w:left w:val="nil"/>
            </w:tcBorders>
            <w:tcMar>
              <w:top w:w="19" w:type="dxa"/>
              <w:left w:w="232" w:type="dxa"/>
              <w:right w:w="174" w:type="dxa"/>
            </w:tcMar>
          </w:tcPr>
          <w:p w14:paraId="2F8C46CA"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384746C" w14:textId="77777777" w:rsidR="00B42ADD" w:rsidRPr="006D3CB8" w:rsidRDefault="00B42ADD" w:rsidP="001E6D8D">
            <w:pPr>
              <w:widowControl w:val="0"/>
              <w:tabs>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Appear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B73202F" w14:textId="77777777" w:rsidR="00B42ADD" w:rsidRPr="006D3CB8" w:rsidRDefault="00B42ADD" w:rsidP="001E6D8D">
            <w:pPr>
              <w:widowControl w:val="0"/>
              <w:tabs>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potassium phosphite 4.1 lb/gal</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AA699D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6-8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467D2C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7-14</w:t>
            </w:r>
          </w:p>
        </w:tc>
      </w:tr>
      <w:tr w:rsidR="00B42ADD" w:rsidRPr="006D3CB8" w14:paraId="052BCF2C" w14:textId="77777777" w:rsidTr="00310FB2">
        <w:trPr>
          <w:cantSplit/>
        </w:trPr>
        <w:tc>
          <w:tcPr>
            <w:tcW w:w="3728" w:type="dxa"/>
            <w:vMerge/>
            <w:tcBorders>
              <w:left w:val="nil"/>
            </w:tcBorders>
            <w:tcMar>
              <w:top w:w="19" w:type="dxa"/>
              <w:left w:w="232" w:type="dxa"/>
              <w:right w:w="174" w:type="dxa"/>
            </w:tcMar>
          </w:tcPr>
          <w:p w14:paraId="13E45018"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8E17346" w14:textId="77777777" w:rsidR="00B42ADD" w:rsidRPr="006D3CB8" w:rsidRDefault="00B42ADD" w:rsidP="001E6D8D">
            <w:pPr>
              <w:widowControl w:val="0"/>
              <w:tabs>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Banol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C101401" w14:textId="77777777" w:rsidR="00B42ADD" w:rsidRPr="006D3CB8" w:rsidRDefault="00B42ADD" w:rsidP="001E6D8D">
            <w:pPr>
              <w:widowControl w:val="0"/>
              <w:tabs>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propamocarb 6S</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FDC407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1.3-4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FA1970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7-21</w:t>
            </w:r>
          </w:p>
        </w:tc>
      </w:tr>
      <w:tr w:rsidR="00B42ADD" w:rsidRPr="006D3CB8" w14:paraId="241969AB" w14:textId="77777777" w:rsidTr="00310FB2">
        <w:trPr>
          <w:cantSplit/>
        </w:trPr>
        <w:tc>
          <w:tcPr>
            <w:tcW w:w="3728" w:type="dxa"/>
            <w:vMerge/>
            <w:tcBorders>
              <w:left w:val="nil"/>
            </w:tcBorders>
            <w:tcMar>
              <w:top w:w="19" w:type="dxa"/>
              <w:left w:w="232" w:type="dxa"/>
              <w:right w:w="174" w:type="dxa"/>
            </w:tcMar>
          </w:tcPr>
          <w:p w14:paraId="27AED8B4"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9BC37E5" w14:textId="77777777" w:rsidR="00B42ADD" w:rsidRPr="006D3CB8" w:rsidRDefault="00B42ADD" w:rsidP="001E6D8D">
            <w:pPr>
              <w:widowControl w:val="0"/>
              <w:tabs>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4B94979"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pyraclostrobin 2.08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344756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458F77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0CEDC765" w14:textId="77777777" w:rsidTr="00310FB2">
        <w:trPr>
          <w:cantSplit/>
        </w:trPr>
        <w:tc>
          <w:tcPr>
            <w:tcW w:w="3728" w:type="dxa"/>
            <w:vMerge/>
            <w:tcBorders>
              <w:left w:val="nil"/>
            </w:tcBorders>
            <w:tcMar>
              <w:top w:w="19" w:type="dxa"/>
              <w:left w:w="232" w:type="dxa"/>
              <w:right w:w="174" w:type="dxa"/>
            </w:tcMar>
          </w:tcPr>
          <w:p w14:paraId="1B13A929"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C4D4829" w14:textId="77777777" w:rsidR="00B42ADD" w:rsidRPr="006D3CB8" w:rsidRDefault="00B42ADD" w:rsidP="001E6D8D">
            <w:pPr>
              <w:widowControl w:val="0"/>
              <w:tabs>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Insignia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BD62490" w14:textId="77777777" w:rsidR="00B42ADD" w:rsidRPr="006D3CB8" w:rsidRDefault="00B42ADD" w:rsidP="001E6D8D">
            <w:pPr>
              <w:widowControl w:val="0"/>
              <w:tabs>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pyraclostrobin 20WG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1456FB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FDBC3A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10736467" w14:textId="77777777" w:rsidTr="00310FB2">
        <w:trPr>
          <w:cantSplit/>
        </w:trPr>
        <w:tc>
          <w:tcPr>
            <w:tcW w:w="3728" w:type="dxa"/>
            <w:vMerge/>
            <w:tcBorders>
              <w:left w:val="nil"/>
            </w:tcBorders>
            <w:tcMar>
              <w:top w:w="19" w:type="dxa"/>
              <w:left w:w="232" w:type="dxa"/>
              <w:right w:w="174" w:type="dxa"/>
            </w:tcMar>
          </w:tcPr>
          <w:p w14:paraId="44FA18FA"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99D1566" w14:textId="77777777" w:rsidR="00B42ADD" w:rsidRPr="006D3CB8" w:rsidRDefault="00B42ADD" w:rsidP="001E6D8D">
            <w:pPr>
              <w:widowControl w:val="0"/>
              <w:tabs>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A4AB715" w14:textId="77777777" w:rsidR="00B42ADD" w:rsidRPr="006D3CB8" w:rsidRDefault="00B42ADD" w:rsidP="001E6D8D">
            <w:pPr>
              <w:widowControl w:val="0"/>
              <w:tabs>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pyraclostrobin + boscalid 28WG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F5E6FF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4FAB15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00EB8EB7" w14:textId="77777777" w:rsidTr="00310FB2">
        <w:trPr>
          <w:cantSplit/>
        </w:trPr>
        <w:tc>
          <w:tcPr>
            <w:tcW w:w="3728" w:type="dxa"/>
            <w:vMerge/>
            <w:tcBorders>
              <w:left w:val="nil"/>
            </w:tcBorders>
            <w:tcMar>
              <w:top w:w="19" w:type="dxa"/>
              <w:left w:w="232" w:type="dxa"/>
              <w:right w:w="174" w:type="dxa"/>
            </w:tcMar>
          </w:tcPr>
          <w:p w14:paraId="5AC6CB02"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766DF33"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08D6857" w14:textId="77777777" w:rsidR="00B42ADD" w:rsidRPr="006D3CB8" w:rsidRDefault="00B42ADD" w:rsidP="001E6D8D">
            <w:pPr>
              <w:widowControl w:val="0"/>
              <w:tabs>
                <w:tab w:val="left" w:pos="-1440"/>
                <w:tab w:val="left" w:pos="-720"/>
                <w:tab w:val="left" w:pos="1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pyraclostrobin + triticonazole 0.81G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BE8B00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8B55E3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w:t>
            </w:r>
          </w:p>
        </w:tc>
      </w:tr>
      <w:tr w:rsidR="00B42ADD" w:rsidRPr="006D3CB8" w14:paraId="40BBFC04" w14:textId="77777777" w:rsidTr="00310FB2">
        <w:trPr>
          <w:cantSplit/>
        </w:trPr>
        <w:tc>
          <w:tcPr>
            <w:tcW w:w="3728" w:type="dxa"/>
            <w:vMerge/>
            <w:tcBorders>
              <w:left w:val="nil"/>
              <w:bottom w:val="single" w:sz="12" w:space="0" w:color="auto"/>
            </w:tcBorders>
            <w:tcMar>
              <w:top w:w="19" w:type="dxa"/>
              <w:left w:w="232" w:type="dxa"/>
              <w:right w:w="174" w:type="dxa"/>
            </w:tcMar>
          </w:tcPr>
          <w:p w14:paraId="01D6764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10267" w:type="dxa"/>
            <w:gridSpan w:val="4"/>
            <w:tcBorders>
              <w:top w:val="single" w:sz="4" w:space="0" w:color="auto"/>
              <w:left w:val="nil"/>
              <w:bottom w:val="single" w:sz="12" w:space="0" w:color="auto"/>
            </w:tcBorders>
            <w:tcMar>
              <w:top w:w="19" w:type="dxa"/>
              <w:left w:w="232" w:type="dxa"/>
              <w:right w:w="174" w:type="dxa"/>
            </w:tcMar>
          </w:tcPr>
          <w:p w14:paraId="1B84624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9"/>
              <w:rPr>
                <w:color w:val="000000"/>
                <w:sz w:val="16"/>
              </w:rPr>
            </w:pPr>
            <w:r w:rsidRPr="006D3CB8">
              <w:rPr>
                <w:b/>
                <w:i/>
                <w:color w:val="000000"/>
                <w:sz w:val="16"/>
              </w:rPr>
              <w:t>Note</w:t>
            </w:r>
            <w:r w:rsidRPr="006D3CB8">
              <w:rPr>
                <w:i/>
                <w:color w:val="000000"/>
                <w:sz w:val="16"/>
              </w:rPr>
              <w:t>:</w:t>
            </w:r>
            <w:r w:rsidRPr="006D3CB8">
              <w:rPr>
                <w:color w:val="000000"/>
                <w:sz w:val="16"/>
              </w:rPr>
              <w:t xml:space="preserve"> Water into the root-zone., except phospite formulations.  </w:t>
            </w:r>
            <w:r w:rsidRPr="006D3CB8">
              <w:rPr>
                <w:b/>
                <w:i/>
                <w:color w:val="000000"/>
                <w:sz w:val="16"/>
              </w:rPr>
              <w:t>To minimize the potential for resistance, alternate between classes of fungicides.</w:t>
            </w:r>
          </w:p>
        </w:tc>
      </w:tr>
      <w:tr w:rsidR="00087C2C" w:rsidRPr="006D3CB8" w14:paraId="6AD3B87B" w14:textId="77777777" w:rsidTr="00310FB2">
        <w:trPr>
          <w:cantSplit/>
        </w:trPr>
        <w:tc>
          <w:tcPr>
            <w:tcW w:w="3728" w:type="dxa"/>
            <w:vMerge w:val="restart"/>
            <w:tcBorders>
              <w:top w:val="single" w:sz="12" w:space="0" w:color="auto"/>
              <w:left w:val="nil"/>
              <w:right w:val="nil"/>
            </w:tcBorders>
            <w:tcMar>
              <w:top w:w="19" w:type="dxa"/>
              <w:left w:w="232" w:type="dxa"/>
              <w:right w:w="174" w:type="dxa"/>
            </w:tcMar>
          </w:tcPr>
          <w:p w14:paraId="0ED9F01C" w14:textId="03C5C67A" w:rsidR="00087C2C" w:rsidRPr="006D3CB8" w:rsidRDefault="00087C2C" w:rsidP="001E6D8D">
            <w:pPr>
              <w:widowControl w:val="0"/>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b/>
                <w:color w:val="000000"/>
                <w:sz w:val="16"/>
              </w:rPr>
              <w:t>Rapid Blight</w:t>
            </w:r>
            <w:r w:rsidR="00B42ADD">
              <w:rPr>
                <w:b/>
                <w:color w:val="000000"/>
                <w:sz w:val="16"/>
              </w:rPr>
              <w:t xml:space="preserve"> </w:t>
            </w:r>
            <w:r w:rsidRPr="006D3CB8">
              <w:rPr>
                <w:color w:val="000000"/>
                <w:sz w:val="16"/>
              </w:rPr>
              <w:t>(</w:t>
            </w:r>
            <w:r w:rsidRPr="006D3CB8">
              <w:rPr>
                <w:i/>
                <w:color w:val="000000"/>
                <w:sz w:val="16"/>
              </w:rPr>
              <w:t>Labyrinthula</w:t>
            </w:r>
            <w:r w:rsidRPr="006D3CB8">
              <w:rPr>
                <w:color w:val="000000"/>
                <w:sz w:val="16"/>
              </w:rPr>
              <w:t xml:space="preserve"> </w:t>
            </w:r>
            <w:r w:rsidRPr="006D3CB8">
              <w:rPr>
                <w:i/>
                <w:color w:val="000000"/>
                <w:sz w:val="16"/>
              </w:rPr>
              <w:t>terrestris</w:t>
            </w:r>
            <w:r w:rsidRPr="006D3CB8">
              <w:rPr>
                <w:color w:val="000000"/>
                <w:sz w:val="16"/>
              </w:rPr>
              <w:t>)</w:t>
            </w:r>
          </w:p>
          <w:p w14:paraId="59DD283B" w14:textId="77777777" w:rsidR="00087C2C" w:rsidRPr="006D3CB8" w:rsidRDefault="00087C2C" w:rsidP="001E6D8D">
            <w:pPr>
              <w:widowControl w:val="0"/>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color w:val="000000"/>
                <w:sz w:val="16"/>
              </w:rPr>
              <w:t>Patches from a few inches up to a foot in diameter occur most commonly in salinity-stressed cool season grasses. Affected turf can be chlorotic and water-soaked. Individual leaves appear blotchy. The organism does not form a mycelium.  Manage salinity by core aerification, gypsum applications and leaching regime. If irrigation waters have high carbonate and bicarbonate levels, manage with acidification.</w:t>
            </w:r>
          </w:p>
        </w:tc>
        <w:tc>
          <w:tcPr>
            <w:tcW w:w="2790" w:type="dxa"/>
            <w:tcBorders>
              <w:top w:val="single" w:sz="12" w:space="0" w:color="auto"/>
              <w:left w:val="nil"/>
              <w:bottom w:val="single" w:sz="4" w:space="0" w:color="auto"/>
              <w:right w:val="single" w:sz="4" w:space="0" w:color="auto"/>
            </w:tcBorders>
            <w:tcMar>
              <w:top w:w="19" w:type="dxa"/>
              <w:left w:w="232" w:type="dxa"/>
              <w:right w:w="174" w:type="dxa"/>
            </w:tcMar>
          </w:tcPr>
          <w:p w14:paraId="145D32E8"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Secure</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5676AF18"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fluazinam 4.17 SC</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22280A21"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0.5</w:t>
            </w:r>
          </w:p>
        </w:tc>
        <w:tc>
          <w:tcPr>
            <w:tcW w:w="1710" w:type="dxa"/>
            <w:tcBorders>
              <w:top w:val="single" w:sz="12" w:space="0" w:color="auto"/>
              <w:left w:val="single" w:sz="4" w:space="0" w:color="auto"/>
              <w:bottom w:val="single" w:sz="4" w:space="0" w:color="auto"/>
              <w:right w:val="nil"/>
            </w:tcBorders>
            <w:tcMar>
              <w:top w:w="19" w:type="dxa"/>
              <w:left w:w="193" w:type="dxa"/>
              <w:right w:w="232" w:type="dxa"/>
            </w:tcMar>
          </w:tcPr>
          <w:p w14:paraId="751968BB"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087C2C" w:rsidRPr="006D3CB8" w14:paraId="532E0A35" w14:textId="77777777" w:rsidTr="00310FB2">
        <w:trPr>
          <w:cantSplit/>
        </w:trPr>
        <w:tc>
          <w:tcPr>
            <w:tcW w:w="3728" w:type="dxa"/>
            <w:vMerge/>
            <w:tcBorders>
              <w:left w:val="nil"/>
              <w:right w:val="nil"/>
            </w:tcBorders>
            <w:tcMar>
              <w:top w:w="19" w:type="dxa"/>
              <w:left w:w="232" w:type="dxa"/>
              <w:right w:w="174" w:type="dxa"/>
            </w:tcMar>
          </w:tcPr>
          <w:p w14:paraId="57592BE9"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2F672C6"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39DC357"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65B96EE"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0.34-0.47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2B9F663"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087C2C" w:rsidRPr="006D3CB8" w14:paraId="76ABB9F2" w14:textId="77777777" w:rsidTr="00310FB2">
        <w:trPr>
          <w:cantSplit/>
        </w:trPr>
        <w:tc>
          <w:tcPr>
            <w:tcW w:w="3728" w:type="dxa"/>
            <w:vMerge/>
            <w:tcBorders>
              <w:left w:val="nil"/>
              <w:right w:val="nil"/>
            </w:tcBorders>
            <w:tcMar>
              <w:top w:w="19" w:type="dxa"/>
              <w:left w:w="232" w:type="dxa"/>
              <w:right w:w="174" w:type="dxa"/>
            </w:tcMar>
          </w:tcPr>
          <w:p w14:paraId="284A6FB8"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AAC9EDD"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Interface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B5766E4"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iprodione + trifloxystrobin 2.27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313142A"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DF97935"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087C2C" w:rsidRPr="006D3CB8" w14:paraId="4E7EBDEC" w14:textId="77777777" w:rsidTr="00310FB2">
        <w:trPr>
          <w:cantSplit/>
        </w:trPr>
        <w:tc>
          <w:tcPr>
            <w:tcW w:w="3728" w:type="dxa"/>
            <w:vMerge/>
            <w:tcBorders>
              <w:left w:val="nil"/>
            </w:tcBorders>
            <w:tcMar>
              <w:top w:w="19" w:type="dxa"/>
              <w:left w:w="232" w:type="dxa"/>
              <w:right w:w="174" w:type="dxa"/>
            </w:tcMar>
          </w:tcPr>
          <w:p w14:paraId="350974FF"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6DA2CAF"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Fore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AF10B71"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mancozeb 80WP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C50CE09"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2FCFCE5"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087C2C" w:rsidRPr="006D3CB8" w14:paraId="00D2C672" w14:textId="77777777" w:rsidTr="00310FB2">
        <w:trPr>
          <w:cantSplit/>
          <w:trHeight w:val="226"/>
        </w:trPr>
        <w:tc>
          <w:tcPr>
            <w:tcW w:w="3728" w:type="dxa"/>
            <w:vMerge/>
            <w:tcBorders>
              <w:left w:val="nil"/>
            </w:tcBorders>
            <w:tcMar>
              <w:top w:w="19" w:type="dxa"/>
              <w:left w:w="232" w:type="dxa"/>
              <w:right w:w="174" w:type="dxa"/>
            </w:tcMar>
          </w:tcPr>
          <w:p w14:paraId="6F48F3AD"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CB93818"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Protect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8A9E17C"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mancozeb 75WP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83C3A0C"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98BBCB1"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087C2C" w:rsidRPr="006D3CB8" w14:paraId="4E9C5FDC" w14:textId="77777777" w:rsidTr="00310FB2">
        <w:trPr>
          <w:cantSplit/>
          <w:trHeight w:val="226"/>
        </w:trPr>
        <w:tc>
          <w:tcPr>
            <w:tcW w:w="3728" w:type="dxa"/>
            <w:vMerge/>
            <w:tcBorders>
              <w:left w:val="nil"/>
            </w:tcBorders>
            <w:tcMar>
              <w:top w:w="19" w:type="dxa"/>
              <w:left w:w="232" w:type="dxa"/>
              <w:right w:w="174" w:type="dxa"/>
            </w:tcMar>
          </w:tcPr>
          <w:p w14:paraId="3113A582"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9C13881"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Insignia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4A18EC1"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pyraclostrobin 20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4EE7B33"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0.5-0.9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BF91B62"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087C2C" w:rsidRPr="006D3CB8" w14:paraId="097B5063" w14:textId="77777777" w:rsidTr="00310FB2">
        <w:trPr>
          <w:cantSplit/>
          <w:trHeight w:val="226"/>
        </w:trPr>
        <w:tc>
          <w:tcPr>
            <w:tcW w:w="3728" w:type="dxa"/>
            <w:vMerge/>
            <w:tcBorders>
              <w:left w:val="nil"/>
            </w:tcBorders>
            <w:tcMar>
              <w:top w:w="19" w:type="dxa"/>
              <w:left w:w="232" w:type="dxa"/>
              <w:right w:w="174" w:type="dxa"/>
            </w:tcMar>
          </w:tcPr>
          <w:p w14:paraId="60164C11"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2711D83"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88615A9" w14:textId="77777777" w:rsidR="00087C2C" w:rsidRPr="006D3CB8" w:rsidRDefault="00087C2C"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pyraclostrobin 2.08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AF9E3E4"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0.4-0.7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FA86018"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087C2C" w:rsidRPr="006D3CB8" w14:paraId="32E383BB" w14:textId="77777777" w:rsidTr="00310FB2">
        <w:trPr>
          <w:cantSplit/>
          <w:trHeight w:val="163"/>
        </w:trPr>
        <w:tc>
          <w:tcPr>
            <w:tcW w:w="3728" w:type="dxa"/>
            <w:vMerge/>
            <w:tcBorders>
              <w:left w:val="nil"/>
            </w:tcBorders>
            <w:tcMar>
              <w:top w:w="19" w:type="dxa"/>
              <w:left w:w="232" w:type="dxa"/>
              <w:right w:w="174" w:type="dxa"/>
            </w:tcMar>
          </w:tcPr>
          <w:p w14:paraId="5AC7AD5F"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952F353"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E4D7A83"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pyraclostrobin + boscalid 28G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D61D8BE"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0.55-1.1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DC4D31A"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087C2C" w:rsidRPr="006D3CB8" w14:paraId="29EB5214" w14:textId="77777777" w:rsidTr="00310FB2">
        <w:trPr>
          <w:cantSplit/>
          <w:trHeight w:val="163"/>
        </w:trPr>
        <w:tc>
          <w:tcPr>
            <w:tcW w:w="3728" w:type="dxa"/>
            <w:vMerge/>
            <w:tcBorders>
              <w:left w:val="nil"/>
            </w:tcBorders>
            <w:tcMar>
              <w:top w:w="19" w:type="dxa"/>
              <w:left w:w="232" w:type="dxa"/>
              <w:right w:w="174" w:type="dxa"/>
            </w:tcMar>
          </w:tcPr>
          <w:p w14:paraId="5D417D5D"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4735039" w14:textId="77777777" w:rsidR="00087C2C" w:rsidRPr="006D3CB8" w:rsidRDefault="00087C2C"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6D962B7" w14:textId="77777777" w:rsidR="00087C2C" w:rsidRPr="006D3CB8" w:rsidRDefault="00087C2C"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pyraclostrobin + triticonazole 0.81G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CACCF50"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C99F8D2"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087C2C" w:rsidRPr="006D3CB8" w14:paraId="243103A2" w14:textId="77777777" w:rsidTr="00310FB2">
        <w:trPr>
          <w:cantSplit/>
          <w:trHeight w:val="171"/>
        </w:trPr>
        <w:tc>
          <w:tcPr>
            <w:tcW w:w="3728" w:type="dxa"/>
            <w:vMerge/>
            <w:tcBorders>
              <w:left w:val="nil"/>
            </w:tcBorders>
            <w:tcMar>
              <w:top w:w="19" w:type="dxa"/>
              <w:left w:w="232" w:type="dxa"/>
              <w:right w:w="174" w:type="dxa"/>
            </w:tcMar>
          </w:tcPr>
          <w:p w14:paraId="43B88F2C"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A5976E2"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Compass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5328527"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trifloxystrobin 50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E2B2D31"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0.15-.25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9718CBD"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14-21</w:t>
            </w:r>
          </w:p>
        </w:tc>
      </w:tr>
      <w:tr w:rsidR="00087C2C" w:rsidRPr="006D3CB8" w14:paraId="35C012B5" w14:textId="77777777" w:rsidTr="00310FB2">
        <w:trPr>
          <w:cantSplit/>
          <w:trHeight w:val="234"/>
        </w:trPr>
        <w:tc>
          <w:tcPr>
            <w:tcW w:w="3728" w:type="dxa"/>
            <w:vMerge/>
            <w:tcBorders>
              <w:left w:val="nil"/>
              <w:bottom w:val="single" w:sz="12" w:space="0" w:color="auto"/>
            </w:tcBorders>
            <w:tcMar>
              <w:top w:w="19" w:type="dxa"/>
              <w:left w:w="232" w:type="dxa"/>
              <w:right w:w="174" w:type="dxa"/>
            </w:tcMar>
          </w:tcPr>
          <w:p w14:paraId="07651095"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12" w:space="0" w:color="auto"/>
              <w:right w:val="single" w:sz="4" w:space="0" w:color="auto"/>
            </w:tcBorders>
            <w:tcMar>
              <w:top w:w="19" w:type="dxa"/>
              <w:left w:w="232" w:type="dxa"/>
              <w:right w:w="174" w:type="dxa"/>
            </w:tcMar>
          </w:tcPr>
          <w:p w14:paraId="4B39D67B"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Tartan</w:t>
            </w:r>
          </w:p>
        </w:tc>
        <w:tc>
          <w:tcPr>
            <w:tcW w:w="3967" w:type="dxa"/>
            <w:tcBorders>
              <w:top w:val="single" w:sz="4" w:space="0" w:color="auto"/>
              <w:left w:val="single" w:sz="4" w:space="0" w:color="auto"/>
              <w:bottom w:val="single" w:sz="12" w:space="0" w:color="auto"/>
              <w:right w:val="single" w:sz="4" w:space="0" w:color="auto"/>
            </w:tcBorders>
            <w:tcMar>
              <w:top w:w="19" w:type="dxa"/>
              <w:left w:w="232" w:type="dxa"/>
              <w:right w:w="174" w:type="dxa"/>
            </w:tcMar>
          </w:tcPr>
          <w:p w14:paraId="04E608ED"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trifloxystrobin + triadimefon 50WP</w:t>
            </w:r>
          </w:p>
        </w:tc>
        <w:tc>
          <w:tcPr>
            <w:tcW w:w="1800" w:type="dxa"/>
            <w:tcBorders>
              <w:top w:val="single" w:sz="4" w:space="0" w:color="auto"/>
              <w:left w:val="single" w:sz="4" w:space="0" w:color="auto"/>
              <w:bottom w:val="single" w:sz="12" w:space="0" w:color="auto"/>
              <w:right w:val="single" w:sz="4" w:space="0" w:color="auto"/>
            </w:tcBorders>
            <w:tcMar>
              <w:top w:w="19" w:type="dxa"/>
              <w:left w:w="232" w:type="dxa"/>
              <w:right w:w="174" w:type="dxa"/>
            </w:tcMar>
          </w:tcPr>
          <w:p w14:paraId="07F11038"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0.6-1.2</w:t>
            </w:r>
          </w:p>
        </w:tc>
        <w:tc>
          <w:tcPr>
            <w:tcW w:w="1710" w:type="dxa"/>
            <w:tcBorders>
              <w:top w:val="single" w:sz="4" w:space="0" w:color="auto"/>
              <w:left w:val="single" w:sz="4" w:space="0" w:color="auto"/>
              <w:bottom w:val="single" w:sz="12" w:space="0" w:color="auto"/>
              <w:right w:val="nil"/>
            </w:tcBorders>
            <w:tcMar>
              <w:top w:w="19" w:type="dxa"/>
              <w:left w:w="193" w:type="dxa"/>
              <w:right w:w="232" w:type="dxa"/>
            </w:tcMar>
          </w:tcPr>
          <w:p w14:paraId="4607D696"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37EBA13F" w14:textId="77777777" w:rsidTr="00310FB2">
        <w:trPr>
          <w:cantSplit/>
          <w:trHeight w:val="200"/>
        </w:trPr>
        <w:tc>
          <w:tcPr>
            <w:tcW w:w="3728" w:type="dxa"/>
            <w:vMerge w:val="restart"/>
            <w:tcBorders>
              <w:top w:val="single" w:sz="12" w:space="0" w:color="auto"/>
              <w:left w:val="nil"/>
              <w:right w:val="nil"/>
            </w:tcBorders>
            <w:tcMar>
              <w:top w:w="19" w:type="dxa"/>
              <w:left w:w="232" w:type="dxa"/>
              <w:right w:w="174" w:type="dxa"/>
            </w:tcMar>
          </w:tcPr>
          <w:p w14:paraId="62C0992B" w14:textId="39FB5E86"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b/>
                <w:color w:val="000000"/>
                <w:sz w:val="16"/>
              </w:rPr>
              <w:t>Red Thread</w:t>
            </w:r>
            <w:r w:rsidRPr="006D3CB8">
              <w:rPr>
                <w:color w:val="000000"/>
                <w:sz w:val="16"/>
              </w:rPr>
              <w:t xml:space="preserve"> </w:t>
            </w:r>
            <w:r>
              <w:rPr>
                <w:color w:val="000000"/>
                <w:sz w:val="16"/>
              </w:rPr>
              <w:t>(</w:t>
            </w:r>
            <w:r w:rsidRPr="006D3CB8">
              <w:rPr>
                <w:i/>
                <w:color w:val="000000"/>
                <w:sz w:val="16"/>
              </w:rPr>
              <w:t>Laetisaria fuciformis</w:t>
            </w:r>
            <w:r w:rsidRPr="006D3CB8">
              <w:rPr>
                <w:color w:val="000000"/>
                <w:sz w:val="16"/>
              </w:rPr>
              <w:t>)</w:t>
            </w:r>
          </w:p>
          <w:p w14:paraId="2F44C27B" w14:textId="77777777" w:rsidR="00B42ADD" w:rsidRPr="006D3CB8" w:rsidRDefault="00B42ADD" w:rsidP="00B42AD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color w:val="000000"/>
                <w:sz w:val="16"/>
              </w:rPr>
              <w:t xml:space="preserve">fescues and </w:t>
            </w:r>
            <w:r>
              <w:rPr>
                <w:color w:val="000000"/>
                <w:sz w:val="16"/>
              </w:rPr>
              <w:t>r</w:t>
            </w:r>
            <w:r w:rsidRPr="006D3CB8">
              <w:rPr>
                <w:color w:val="000000"/>
                <w:sz w:val="16"/>
              </w:rPr>
              <w:t>yegrasses</w:t>
            </w:r>
          </w:p>
          <w:p w14:paraId="7BE5B329" w14:textId="77777777" w:rsidR="00B42ADD"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p w14:paraId="2268A83B" w14:textId="092F3B9A" w:rsidR="00B42ADD"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color w:val="000000"/>
                <w:sz w:val="16"/>
              </w:rPr>
              <w:t xml:space="preserve">In winter and early spring, leaf tips appear shriveled and ragged, occurring in patches up to 6 inches in diameter.  Red to orange-colored fungal “threads” appear to grow from affected leaf tips. Turf appears as if it has been cut with a dull rotary mower. The disease is favored </w:t>
            </w:r>
            <w:r>
              <w:rPr>
                <w:color w:val="000000"/>
                <w:sz w:val="16"/>
              </w:rPr>
              <w:t>by cloudy, cold, humid weather.</w:t>
            </w:r>
          </w:p>
          <w:p w14:paraId="2F6E6A93"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p w14:paraId="240AA352"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color w:val="000000"/>
                <w:sz w:val="16"/>
              </w:rPr>
              <w:t>Maintain adequate fertility, and avoid transient drought conditions. Mow frequently at the correct cutting height.</w:t>
            </w:r>
          </w:p>
          <w:p w14:paraId="472849FE"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p w14:paraId="71E52F17"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b/>
                <w:i/>
                <w:color w:val="000000"/>
                <w:sz w:val="16"/>
              </w:rPr>
              <w:t xml:space="preserve">Note: </w:t>
            </w:r>
            <w:r w:rsidRPr="006D3CB8">
              <w:rPr>
                <w:color w:val="000000"/>
                <w:sz w:val="16"/>
              </w:rPr>
              <w:t>chlorothalonil formulations have new maximum use rates in effect that depends on site - see new labels for details.</w:t>
            </w:r>
          </w:p>
          <w:p w14:paraId="004C7CB8"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p w14:paraId="11595FF6"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b/>
                <w:i/>
                <w:color w:val="000000"/>
                <w:sz w:val="16"/>
              </w:rPr>
              <w:t>Note:</w:t>
            </w:r>
            <w:r w:rsidRPr="006D3CB8">
              <w:rPr>
                <w:color w:val="000000"/>
                <w:sz w:val="16"/>
              </w:rPr>
              <w:t xml:space="preserve"> Fungicides containing copper hydroxide may be phytotoxic; read label carefully and use precautions.</w:t>
            </w:r>
          </w:p>
        </w:tc>
        <w:tc>
          <w:tcPr>
            <w:tcW w:w="2790" w:type="dxa"/>
            <w:tcBorders>
              <w:top w:val="single" w:sz="12" w:space="0" w:color="auto"/>
              <w:left w:val="nil"/>
              <w:bottom w:val="single" w:sz="4" w:space="0" w:color="auto"/>
              <w:right w:val="single" w:sz="4" w:space="0" w:color="auto"/>
            </w:tcBorders>
            <w:tcMar>
              <w:top w:w="19" w:type="dxa"/>
              <w:left w:w="232" w:type="dxa"/>
              <w:right w:w="174" w:type="dxa"/>
            </w:tcMar>
          </w:tcPr>
          <w:p w14:paraId="2CC30DE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51FA0FB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azoxystrobin 50WDG</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013A1B5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0.2-0.4</w:t>
            </w:r>
          </w:p>
        </w:tc>
        <w:tc>
          <w:tcPr>
            <w:tcW w:w="1710" w:type="dxa"/>
            <w:tcBorders>
              <w:top w:val="single" w:sz="12" w:space="0" w:color="auto"/>
              <w:left w:val="single" w:sz="4" w:space="0" w:color="auto"/>
              <w:bottom w:val="single" w:sz="4" w:space="0" w:color="auto"/>
              <w:right w:val="nil"/>
            </w:tcBorders>
            <w:tcMar>
              <w:top w:w="19" w:type="dxa"/>
              <w:left w:w="193" w:type="dxa"/>
              <w:right w:w="232" w:type="dxa"/>
            </w:tcMar>
          </w:tcPr>
          <w:p w14:paraId="2D37274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232355CF" w14:textId="77777777" w:rsidTr="00310FB2">
        <w:trPr>
          <w:cantSplit/>
          <w:trHeight w:val="200"/>
        </w:trPr>
        <w:tc>
          <w:tcPr>
            <w:tcW w:w="3728" w:type="dxa"/>
            <w:vMerge/>
            <w:tcBorders>
              <w:left w:val="nil"/>
            </w:tcBorders>
            <w:tcMar>
              <w:top w:w="19" w:type="dxa"/>
              <w:left w:w="232" w:type="dxa"/>
              <w:right w:w="174" w:type="dxa"/>
            </w:tcMar>
          </w:tcPr>
          <w:p w14:paraId="3CCA3B6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555A5D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Heritage TL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1C76D77"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59" w:hanging="90"/>
              <w:rPr>
                <w:color w:val="000000"/>
                <w:sz w:val="16"/>
              </w:rPr>
            </w:pPr>
            <w:r w:rsidRPr="006D3CB8">
              <w:rPr>
                <w:color w:val="000000"/>
                <w:sz w:val="16"/>
              </w:rPr>
              <w:t>azoxystrobin 0.8TL</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ABF319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3DE530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630196EA" w14:textId="77777777" w:rsidTr="00310FB2">
        <w:trPr>
          <w:cantSplit/>
          <w:trHeight w:val="200"/>
        </w:trPr>
        <w:tc>
          <w:tcPr>
            <w:tcW w:w="3728" w:type="dxa"/>
            <w:vMerge/>
            <w:tcBorders>
              <w:left w:val="nil"/>
            </w:tcBorders>
            <w:tcMar>
              <w:top w:w="19" w:type="dxa"/>
              <w:left w:w="232" w:type="dxa"/>
              <w:right w:w="174" w:type="dxa"/>
            </w:tcMar>
          </w:tcPr>
          <w:p w14:paraId="134100B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FC47DB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Heritage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01883AA"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59" w:hanging="90"/>
              <w:rPr>
                <w:color w:val="000000"/>
                <w:sz w:val="16"/>
              </w:rPr>
            </w:pPr>
            <w:r w:rsidRPr="006D3CB8">
              <w:rPr>
                <w:color w:val="000000"/>
                <w:sz w:val="16"/>
              </w:rPr>
              <w:t>azoyxystrobin 0.31G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77FFFF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48AFC6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49F409CC" w14:textId="77777777" w:rsidTr="00310FB2">
        <w:trPr>
          <w:cantSplit/>
          <w:trHeight w:val="200"/>
        </w:trPr>
        <w:tc>
          <w:tcPr>
            <w:tcW w:w="3728" w:type="dxa"/>
            <w:vMerge/>
            <w:tcBorders>
              <w:left w:val="nil"/>
            </w:tcBorders>
            <w:tcMar>
              <w:top w:w="19" w:type="dxa"/>
              <w:left w:w="232" w:type="dxa"/>
              <w:right w:w="174" w:type="dxa"/>
            </w:tcMar>
          </w:tcPr>
          <w:p w14:paraId="6E1C92A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9334D3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Heritage Action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0250494"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59" w:hanging="90"/>
              <w:rPr>
                <w:color w:val="000000"/>
                <w:sz w:val="16"/>
              </w:rPr>
            </w:pPr>
            <w:r w:rsidRPr="006D3CB8">
              <w:rPr>
                <w:color w:val="000000"/>
                <w:sz w:val="16"/>
              </w:rPr>
              <w:t>azoxystrobin + acibenzolar-s-methyl 51.1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72D68F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0.2-0.4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41FFB2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16D6D4FC" w14:textId="77777777" w:rsidTr="00310FB2">
        <w:trPr>
          <w:cantSplit/>
          <w:trHeight w:val="200"/>
        </w:trPr>
        <w:tc>
          <w:tcPr>
            <w:tcW w:w="3728" w:type="dxa"/>
            <w:vMerge/>
            <w:tcBorders>
              <w:left w:val="nil"/>
            </w:tcBorders>
            <w:tcMar>
              <w:top w:w="19" w:type="dxa"/>
              <w:left w:w="232" w:type="dxa"/>
              <w:right w:w="174" w:type="dxa"/>
            </w:tcMar>
          </w:tcPr>
          <w:p w14:paraId="5FA01A5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C2023C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Briskway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80A23ED"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59" w:hanging="90"/>
              <w:rPr>
                <w:color w:val="000000"/>
                <w:sz w:val="16"/>
              </w:rPr>
            </w:pPr>
            <w:r w:rsidRPr="006D3CB8">
              <w:rPr>
                <w:color w:val="000000"/>
                <w:sz w:val="16"/>
              </w:rPr>
              <w:t>azoxystrobin + difenoconazole 1.67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810F44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0.5-0.725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D77C53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4ADBCE96" w14:textId="77777777" w:rsidTr="00310FB2">
        <w:trPr>
          <w:cantSplit/>
          <w:trHeight w:val="200"/>
        </w:trPr>
        <w:tc>
          <w:tcPr>
            <w:tcW w:w="3728" w:type="dxa"/>
            <w:vMerge/>
            <w:tcBorders>
              <w:left w:val="nil"/>
            </w:tcBorders>
            <w:tcMar>
              <w:top w:w="19" w:type="dxa"/>
              <w:left w:w="232" w:type="dxa"/>
              <w:right w:w="174" w:type="dxa"/>
            </w:tcMar>
          </w:tcPr>
          <w:p w14:paraId="31C429C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D82A3F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Headway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7D9D057"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59" w:hanging="90"/>
              <w:rPr>
                <w:color w:val="000000"/>
                <w:sz w:val="16"/>
              </w:rPr>
            </w:pPr>
            <w:r w:rsidRPr="006D3CB8">
              <w:rPr>
                <w:color w:val="000000"/>
                <w:sz w:val="16"/>
              </w:rPr>
              <w:t>azoyxystrobin + propiconazole 1.4ME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A1A729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1.5-3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3AC0F8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17D4EA64" w14:textId="77777777" w:rsidTr="00310FB2">
        <w:trPr>
          <w:cantSplit/>
          <w:trHeight w:val="200"/>
        </w:trPr>
        <w:tc>
          <w:tcPr>
            <w:tcW w:w="3728" w:type="dxa"/>
            <w:vMerge/>
            <w:tcBorders>
              <w:left w:val="nil"/>
            </w:tcBorders>
            <w:tcMar>
              <w:top w:w="19" w:type="dxa"/>
              <w:left w:w="232" w:type="dxa"/>
              <w:right w:w="174" w:type="dxa"/>
            </w:tcMar>
          </w:tcPr>
          <w:p w14:paraId="72B62BB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1B7AD9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Daconil Action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E8AACC2"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59" w:hanging="90"/>
              <w:rPr>
                <w:color w:val="000000"/>
                <w:sz w:val="16"/>
              </w:rPr>
            </w:pPr>
            <w:r w:rsidRPr="006D3CB8">
              <w:rPr>
                <w:color w:val="000000"/>
                <w:sz w:val="16"/>
              </w:rPr>
              <w:t>chlorothalonil + acylbenzolar-s-methyl 6.112 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912457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2-5.4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D00193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7-14</w:t>
            </w:r>
          </w:p>
        </w:tc>
      </w:tr>
      <w:tr w:rsidR="00B42ADD" w:rsidRPr="006D3CB8" w14:paraId="125E09FA" w14:textId="77777777" w:rsidTr="00310FB2">
        <w:trPr>
          <w:cantSplit/>
          <w:trHeight w:val="233"/>
        </w:trPr>
        <w:tc>
          <w:tcPr>
            <w:tcW w:w="3728" w:type="dxa"/>
            <w:vMerge/>
            <w:tcBorders>
              <w:left w:val="nil"/>
            </w:tcBorders>
            <w:tcMar>
              <w:top w:w="19" w:type="dxa"/>
              <w:left w:w="232" w:type="dxa"/>
              <w:right w:w="174" w:type="dxa"/>
            </w:tcMar>
          </w:tcPr>
          <w:p w14:paraId="0F13472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vMerge w:val="restart"/>
            <w:tcBorders>
              <w:top w:val="single" w:sz="4" w:space="0" w:color="auto"/>
              <w:left w:val="nil"/>
              <w:right w:val="single" w:sz="4" w:space="0" w:color="auto"/>
            </w:tcBorders>
            <w:tcMar>
              <w:top w:w="19" w:type="dxa"/>
              <w:left w:w="232" w:type="dxa"/>
              <w:right w:w="174" w:type="dxa"/>
            </w:tcMar>
          </w:tcPr>
          <w:p w14:paraId="719CCCB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Daconil Weather Stik, Chlorothalonil 720 SFT, others</w:t>
            </w:r>
          </w:p>
        </w:tc>
        <w:tc>
          <w:tcPr>
            <w:tcW w:w="3967" w:type="dxa"/>
            <w:vMerge w:val="restart"/>
            <w:tcBorders>
              <w:top w:val="single" w:sz="4" w:space="0" w:color="auto"/>
              <w:left w:val="single" w:sz="4" w:space="0" w:color="auto"/>
              <w:right w:val="single" w:sz="4" w:space="0" w:color="auto"/>
            </w:tcBorders>
            <w:tcMar>
              <w:top w:w="19" w:type="dxa"/>
              <w:left w:w="232" w:type="dxa"/>
              <w:right w:w="174" w:type="dxa"/>
            </w:tcMar>
          </w:tcPr>
          <w:p w14:paraId="2765D7B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chlorothalonil 6F</w:t>
            </w:r>
          </w:p>
        </w:tc>
        <w:tc>
          <w:tcPr>
            <w:tcW w:w="1800" w:type="dxa"/>
            <w:tcBorders>
              <w:top w:val="single" w:sz="4" w:space="0" w:color="auto"/>
              <w:left w:val="single" w:sz="4" w:space="0" w:color="auto"/>
              <w:right w:val="single" w:sz="4" w:space="0" w:color="auto"/>
            </w:tcBorders>
            <w:tcMar>
              <w:top w:w="19" w:type="dxa"/>
              <w:left w:w="232" w:type="dxa"/>
              <w:right w:w="174" w:type="dxa"/>
            </w:tcMar>
          </w:tcPr>
          <w:p w14:paraId="0910E4C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2-3.6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825EF6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7-10 pre-disease</w:t>
            </w:r>
          </w:p>
        </w:tc>
      </w:tr>
      <w:tr w:rsidR="00B42ADD" w:rsidRPr="006D3CB8" w14:paraId="531228A2" w14:textId="77777777" w:rsidTr="00310FB2">
        <w:trPr>
          <w:cantSplit/>
          <w:trHeight w:val="231"/>
        </w:trPr>
        <w:tc>
          <w:tcPr>
            <w:tcW w:w="3728" w:type="dxa"/>
            <w:vMerge/>
            <w:tcBorders>
              <w:left w:val="nil"/>
            </w:tcBorders>
            <w:tcMar>
              <w:top w:w="19" w:type="dxa"/>
              <w:left w:w="232" w:type="dxa"/>
              <w:right w:w="174" w:type="dxa"/>
            </w:tcMar>
          </w:tcPr>
          <w:p w14:paraId="00B6896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vMerge/>
            <w:tcBorders>
              <w:left w:val="nil"/>
              <w:right w:val="single" w:sz="4" w:space="0" w:color="auto"/>
            </w:tcBorders>
            <w:tcMar>
              <w:top w:w="19" w:type="dxa"/>
              <w:left w:w="232" w:type="dxa"/>
              <w:right w:w="174" w:type="dxa"/>
            </w:tcMar>
          </w:tcPr>
          <w:p w14:paraId="75C0E76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p>
        </w:tc>
        <w:tc>
          <w:tcPr>
            <w:tcW w:w="3967" w:type="dxa"/>
            <w:vMerge/>
            <w:tcBorders>
              <w:left w:val="single" w:sz="4" w:space="0" w:color="auto"/>
              <w:right w:val="single" w:sz="4" w:space="0" w:color="auto"/>
            </w:tcBorders>
            <w:tcMar>
              <w:top w:w="19" w:type="dxa"/>
              <w:left w:w="232" w:type="dxa"/>
              <w:right w:w="174" w:type="dxa"/>
            </w:tcMar>
          </w:tcPr>
          <w:p w14:paraId="047AA88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70A0DC8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&gt;3.6-5.5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639D0F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 post-disease</w:t>
            </w:r>
          </w:p>
        </w:tc>
      </w:tr>
      <w:tr w:rsidR="00B42ADD" w:rsidRPr="006D3CB8" w14:paraId="4EDAEEB3" w14:textId="77777777" w:rsidTr="00310FB2">
        <w:trPr>
          <w:cantSplit/>
          <w:trHeight w:val="171"/>
        </w:trPr>
        <w:tc>
          <w:tcPr>
            <w:tcW w:w="3728" w:type="dxa"/>
            <w:vMerge/>
            <w:tcBorders>
              <w:left w:val="nil"/>
            </w:tcBorders>
            <w:tcMar>
              <w:top w:w="19" w:type="dxa"/>
              <w:left w:w="232" w:type="dxa"/>
              <w:right w:w="174" w:type="dxa"/>
            </w:tcMar>
          </w:tcPr>
          <w:p w14:paraId="7712D31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vMerge/>
            <w:tcBorders>
              <w:left w:val="nil"/>
              <w:right w:val="single" w:sz="4" w:space="0" w:color="auto"/>
            </w:tcBorders>
            <w:tcMar>
              <w:top w:w="19" w:type="dxa"/>
              <w:left w:w="232" w:type="dxa"/>
              <w:right w:w="174" w:type="dxa"/>
            </w:tcMar>
          </w:tcPr>
          <w:p w14:paraId="283934F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p>
        </w:tc>
        <w:tc>
          <w:tcPr>
            <w:tcW w:w="3967" w:type="dxa"/>
            <w:vMerge/>
            <w:tcBorders>
              <w:left w:val="single" w:sz="4" w:space="0" w:color="auto"/>
              <w:bottom w:val="single" w:sz="4" w:space="0" w:color="auto"/>
              <w:right w:val="single" w:sz="4" w:space="0" w:color="auto"/>
            </w:tcBorders>
            <w:tcMar>
              <w:top w:w="19" w:type="dxa"/>
              <w:left w:w="232" w:type="dxa"/>
              <w:right w:w="174" w:type="dxa"/>
            </w:tcMar>
          </w:tcPr>
          <w:p w14:paraId="35B2655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17E7750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5.5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580878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 post-disease</w:t>
            </w:r>
          </w:p>
        </w:tc>
      </w:tr>
      <w:tr w:rsidR="00B42ADD" w:rsidRPr="006D3CB8" w14:paraId="29BB9D59" w14:textId="77777777" w:rsidTr="00310FB2">
        <w:trPr>
          <w:cantSplit/>
          <w:trHeight w:val="233"/>
        </w:trPr>
        <w:tc>
          <w:tcPr>
            <w:tcW w:w="3728" w:type="dxa"/>
            <w:vMerge/>
            <w:tcBorders>
              <w:left w:val="nil"/>
            </w:tcBorders>
            <w:tcMar>
              <w:top w:w="19" w:type="dxa"/>
              <w:left w:w="232" w:type="dxa"/>
              <w:right w:w="174" w:type="dxa"/>
            </w:tcMar>
          </w:tcPr>
          <w:p w14:paraId="7986B2A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vMerge w:val="restart"/>
            <w:tcBorders>
              <w:top w:val="single" w:sz="4" w:space="0" w:color="auto"/>
              <w:left w:val="nil"/>
              <w:right w:val="single" w:sz="4" w:space="0" w:color="auto"/>
            </w:tcBorders>
            <w:tcMar>
              <w:top w:w="19" w:type="dxa"/>
              <w:left w:w="232" w:type="dxa"/>
              <w:right w:w="174" w:type="dxa"/>
            </w:tcMar>
          </w:tcPr>
          <w:p w14:paraId="3F80612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Daconil Zn, Chlorothalonil 500 Zn, others</w:t>
            </w:r>
          </w:p>
        </w:tc>
        <w:tc>
          <w:tcPr>
            <w:tcW w:w="3967" w:type="dxa"/>
            <w:vMerge w:val="restart"/>
            <w:tcBorders>
              <w:top w:val="single" w:sz="4" w:space="0" w:color="auto"/>
              <w:left w:val="single" w:sz="4" w:space="0" w:color="auto"/>
              <w:right w:val="single" w:sz="4" w:space="0" w:color="auto"/>
            </w:tcBorders>
            <w:tcMar>
              <w:top w:w="19" w:type="dxa"/>
              <w:left w:w="232" w:type="dxa"/>
              <w:right w:w="174" w:type="dxa"/>
            </w:tcMar>
          </w:tcPr>
          <w:p w14:paraId="3B1BB65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chlorothalonil  4.16F</w:t>
            </w:r>
          </w:p>
        </w:tc>
        <w:tc>
          <w:tcPr>
            <w:tcW w:w="1800" w:type="dxa"/>
            <w:tcBorders>
              <w:top w:val="single" w:sz="4" w:space="0" w:color="auto"/>
              <w:left w:val="single" w:sz="4" w:space="0" w:color="auto"/>
              <w:right w:val="single" w:sz="4" w:space="0" w:color="auto"/>
            </w:tcBorders>
            <w:tcMar>
              <w:top w:w="19" w:type="dxa"/>
              <w:left w:w="232" w:type="dxa"/>
              <w:right w:w="174" w:type="dxa"/>
            </w:tcMar>
          </w:tcPr>
          <w:p w14:paraId="312FD32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2.9-5.1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2C4FA1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7-10 pre-disease</w:t>
            </w:r>
          </w:p>
        </w:tc>
      </w:tr>
      <w:tr w:rsidR="00B42ADD" w:rsidRPr="006D3CB8" w14:paraId="32873FE3" w14:textId="77777777" w:rsidTr="00310FB2">
        <w:trPr>
          <w:cantSplit/>
          <w:trHeight w:val="153"/>
        </w:trPr>
        <w:tc>
          <w:tcPr>
            <w:tcW w:w="3728" w:type="dxa"/>
            <w:vMerge/>
            <w:tcBorders>
              <w:left w:val="nil"/>
            </w:tcBorders>
            <w:tcMar>
              <w:top w:w="19" w:type="dxa"/>
              <w:left w:w="232" w:type="dxa"/>
              <w:right w:w="174" w:type="dxa"/>
            </w:tcMar>
          </w:tcPr>
          <w:p w14:paraId="411C1C9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vMerge/>
            <w:tcBorders>
              <w:left w:val="nil"/>
              <w:right w:val="single" w:sz="4" w:space="0" w:color="auto"/>
            </w:tcBorders>
            <w:tcMar>
              <w:top w:w="19" w:type="dxa"/>
              <w:left w:w="232" w:type="dxa"/>
              <w:right w:w="174" w:type="dxa"/>
            </w:tcMar>
          </w:tcPr>
          <w:p w14:paraId="6E818AA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p>
        </w:tc>
        <w:tc>
          <w:tcPr>
            <w:tcW w:w="3967" w:type="dxa"/>
            <w:vMerge/>
            <w:tcBorders>
              <w:left w:val="single" w:sz="4" w:space="0" w:color="auto"/>
              <w:right w:val="single" w:sz="4" w:space="0" w:color="auto"/>
            </w:tcBorders>
            <w:tcMar>
              <w:top w:w="19" w:type="dxa"/>
              <w:left w:w="232" w:type="dxa"/>
              <w:right w:w="174" w:type="dxa"/>
            </w:tcMar>
          </w:tcPr>
          <w:p w14:paraId="7AB1BCB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0FA1258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&gt;5.1-7.9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429615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 post-disease</w:t>
            </w:r>
          </w:p>
        </w:tc>
      </w:tr>
      <w:tr w:rsidR="00B42ADD" w:rsidRPr="006D3CB8" w14:paraId="40E6EA6B" w14:textId="77777777" w:rsidTr="00310FB2">
        <w:trPr>
          <w:cantSplit/>
          <w:trHeight w:val="207"/>
        </w:trPr>
        <w:tc>
          <w:tcPr>
            <w:tcW w:w="3728" w:type="dxa"/>
            <w:vMerge/>
            <w:tcBorders>
              <w:left w:val="nil"/>
            </w:tcBorders>
            <w:tcMar>
              <w:top w:w="19" w:type="dxa"/>
              <w:left w:w="232" w:type="dxa"/>
              <w:right w:w="174" w:type="dxa"/>
            </w:tcMar>
          </w:tcPr>
          <w:p w14:paraId="7362861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vMerge/>
            <w:tcBorders>
              <w:left w:val="nil"/>
              <w:right w:val="single" w:sz="4" w:space="0" w:color="auto"/>
            </w:tcBorders>
            <w:tcMar>
              <w:top w:w="19" w:type="dxa"/>
              <w:left w:w="232" w:type="dxa"/>
              <w:right w:w="174" w:type="dxa"/>
            </w:tcMar>
          </w:tcPr>
          <w:p w14:paraId="25BDFE2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p>
        </w:tc>
        <w:tc>
          <w:tcPr>
            <w:tcW w:w="3967" w:type="dxa"/>
            <w:vMerge/>
            <w:tcBorders>
              <w:left w:val="single" w:sz="4" w:space="0" w:color="auto"/>
              <w:bottom w:val="single" w:sz="4" w:space="0" w:color="auto"/>
              <w:right w:val="single" w:sz="4" w:space="0" w:color="auto"/>
            </w:tcBorders>
            <w:tcMar>
              <w:top w:w="19" w:type="dxa"/>
              <w:left w:w="232" w:type="dxa"/>
              <w:right w:w="174" w:type="dxa"/>
            </w:tcMar>
          </w:tcPr>
          <w:p w14:paraId="04CB54F8"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07874FD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D0DAE5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 post-disease</w:t>
            </w:r>
          </w:p>
        </w:tc>
      </w:tr>
      <w:tr w:rsidR="00B42ADD" w:rsidRPr="006D3CB8" w14:paraId="78B5EAE6" w14:textId="77777777" w:rsidTr="00310FB2">
        <w:trPr>
          <w:cantSplit/>
          <w:trHeight w:val="233"/>
        </w:trPr>
        <w:tc>
          <w:tcPr>
            <w:tcW w:w="3728" w:type="dxa"/>
            <w:vMerge/>
            <w:tcBorders>
              <w:left w:val="nil"/>
            </w:tcBorders>
            <w:tcMar>
              <w:top w:w="19" w:type="dxa"/>
              <w:left w:w="232" w:type="dxa"/>
              <w:right w:w="174" w:type="dxa"/>
            </w:tcMar>
          </w:tcPr>
          <w:p w14:paraId="4675527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vMerge w:val="restart"/>
            <w:tcBorders>
              <w:top w:val="single" w:sz="4" w:space="0" w:color="auto"/>
              <w:left w:val="nil"/>
              <w:right w:val="single" w:sz="4" w:space="0" w:color="auto"/>
            </w:tcBorders>
            <w:tcMar>
              <w:top w:w="19" w:type="dxa"/>
              <w:left w:w="232" w:type="dxa"/>
              <w:right w:w="174" w:type="dxa"/>
            </w:tcMar>
          </w:tcPr>
          <w:p w14:paraId="1DE8907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Daconil Ultrex, Chlorothalonil DF</w:t>
            </w:r>
          </w:p>
        </w:tc>
        <w:tc>
          <w:tcPr>
            <w:tcW w:w="3967" w:type="dxa"/>
            <w:vMerge w:val="restart"/>
            <w:tcBorders>
              <w:top w:val="single" w:sz="4" w:space="0" w:color="auto"/>
              <w:left w:val="single" w:sz="4" w:space="0" w:color="auto"/>
              <w:right w:val="single" w:sz="4" w:space="0" w:color="auto"/>
            </w:tcBorders>
            <w:tcMar>
              <w:top w:w="19" w:type="dxa"/>
              <w:left w:w="232" w:type="dxa"/>
              <w:right w:w="174" w:type="dxa"/>
            </w:tcMar>
          </w:tcPr>
          <w:p w14:paraId="7DFC0AA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chlorothalonil 82.5%WDG, DF</w:t>
            </w:r>
          </w:p>
        </w:tc>
        <w:tc>
          <w:tcPr>
            <w:tcW w:w="1800" w:type="dxa"/>
            <w:tcBorders>
              <w:top w:val="single" w:sz="4" w:space="0" w:color="auto"/>
              <w:left w:val="single" w:sz="4" w:space="0" w:color="auto"/>
              <w:right w:val="single" w:sz="4" w:space="0" w:color="auto"/>
            </w:tcBorders>
            <w:tcMar>
              <w:top w:w="19" w:type="dxa"/>
              <w:left w:w="232" w:type="dxa"/>
              <w:right w:w="174" w:type="dxa"/>
            </w:tcMar>
          </w:tcPr>
          <w:p w14:paraId="4930F96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1.8-3.2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6DC33A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7-10 pre-disease</w:t>
            </w:r>
          </w:p>
        </w:tc>
      </w:tr>
      <w:tr w:rsidR="00B42ADD" w:rsidRPr="006D3CB8" w14:paraId="520A9039" w14:textId="77777777" w:rsidTr="00310FB2">
        <w:trPr>
          <w:cantSplit/>
          <w:trHeight w:val="153"/>
        </w:trPr>
        <w:tc>
          <w:tcPr>
            <w:tcW w:w="3728" w:type="dxa"/>
            <w:vMerge/>
            <w:tcBorders>
              <w:left w:val="nil"/>
            </w:tcBorders>
            <w:tcMar>
              <w:top w:w="19" w:type="dxa"/>
              <w:left w:w="232" w:type="dxa"/>
              <w:right w:w="174" w:type="dxa"/>
            </w:tcMar>
          </w:tcPr>
          <w:p w14:paraId="300AEBD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vMerge/>
            <w:tcBorders>
              <w:left w:val="nil"/>
              <w:right w:val="single" w:sz="4" w:space="0" w:color="auto"/>
            </w:tcBorders>
            <w:tcMar>
              <w:top w:w="19" w:type="dxa"/>
              <w:left w:w="232" w:type="dxa"/>
              <w:right w:w="174" w:type="dxa"/>
            </w:tcMar>
          </w:tcPr>
          <w:p w14:paraId="2E06AFE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p>
        </w:tc>
        <w:tc>
          <w:tcPr>
            <w:tcW w:w="3967" w:type="dxa"/>
            <w:vMerge/>
            <w:tcBorders>
              <w:left w:val="single" w:sz="4" w:space="0" w:color="auto"/>
              <w:right w:val="single" w:sz="4" w:space="0" w:color="auto"/>
            </w:tcBorders>
            <w:tcMar>
              <w:top w:w="19" w:type="dxa"/>
              <w:left w:w="232" w:type="dxa"/>
              <w:right w:w="174" w:type="dxa"/>
            </w:tcMar>
          </w:tcPr>
          <w:p w14:paraId="519658F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0FDF590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&gt;3.2-5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667AAA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 post-disease</w:t>
            </w:r>
          </w:p>
        </w:tc>
      </w:tr>
      <w:tr w:rsidR="00B42ADD" w:rsidRPr="006D3CB8" w14:paraId="6BA5A633" w14:textId="77777777" w:rsidTr="00310FB2">
        <w:trPr>
          <w:cantSplit/>
          <w:trHeight w:val="198"/>
        </w:trPr>
        <w:tc>
          <w:tcPr>
            <w:tcW w:w="3728" w:type="dxa"/>
            <w:vMerge/>
            <w:tcBorders>
              <w:left w:val="nil"/>
            </w:tcBorders>
            <w:tcMar>
              <w:top w:w="19" w:type="dxa"/>
              <w:left w:w="232" w:type="dxa"/>
              <w:right w:w="174" w:type="dxa"/>
            </w:tcMar>
          </w:tcPr>
          <w:p w14:paraId="4809319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vMerge/>
            <w:tcBorders>
              <w:left w:val="nil"/>
              <w:right w:val="single" w:sz="4" w:space="0" w:color="auto"/>
            </w:tcBorders>
            <w:tcMar>
              <w:top w:w="19" w:type="dxa"/>
              <w:left w:w="232" w:type="dxa"/>
              <w:right w:w="174" w:type="dxa"/>
            </w:tcMar>
          </w:tcPr>
          <w:p w14:paraId="23C186B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p>
        </w:tc>
        <w:tc>
          <w:tcPr>
            <w:tcW w:w="3967" w:type="dxa"/>
            <w:vMerge/>
            <w:tcBorders>
              <w:left w:val="single" w:sz="4" w:space="0" w:color="auto"/>
              <w:bottom w:val="single" w:sz="4" w:space="0" w:color="auto"/>
              <w:right w:val="single" w:sz="4" w:space="0" w:color="auto"/>
            </w:tcBorders>
            <w:tcMar>
              <w:top w:w="19" w:type="dxa"/>
              <w:left w:w="232" w:type="dxa"/>
              <w:right w:w="174" w:type="dxa"/>
            </w:tcMar>
          </w:tcPr>
          <w:p w14:paraId="525AE2A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p>
        </w:tc>
        <w:tc>
          <w:tcPr>
            <w:tcW w:w="1800" w:type="dxa"/>
            <w:tcBorders>
              <w:top w:val="single" w:sz="4" w:space="0" w:color="auto"/>
              <w:left w:val="single" w:sz="4" w:space="0" w:color="auto"/>
              <w:right w:val="single" w:sz="4" w:space="0" w:color="auto"/>
            </w:tcBorders>
            <w:tcMar>
              <w:top w:w="19" w:type="dxa"/>
              <w:left w:w="232" w:type="dxa"/>
              <w:right w:w="174" w:type="dxa"/>
            </w:tcMar>
          </w:tcPr>
          <w:p w14:paraId="03B6841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BF5B17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 post-disease</w:t>
            </w:r>
          </w:p>
        </w:tc>
      </w:tr>
      <w:tr w:rsidR="00B42ADD" w:rsidRPr="006D3CB8" w14:paraId="3C71B8E6" w14:textId="77777777" w:rsidTr="00310FB2">
        <w:trPr>
          <w:cantSplit/>
        </w:trPr>
        <w:tc>
          <w:tcPr>
            <w:tcW w:w="3728" w:type="dxa"/>
            <w:vMerge/>
            <w:tcBorders>
              <w:left w:val="nil"/>
            </w:tcBorders>
            <w:tcMar>
              <w:top w:w="19" w:type="dxa"/>
              <w:left w:w="232" w:type="dxa"/>
              <w:right w:w="174" w:type="dxa"/>
            </w:tcMar>
          </w:tcPr>
          <w:p w14:paraId="2A78BA4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4902F9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Renown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A7E3A86"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90"/>
              <w:rPr>
                <w:color w:val="000000"/>
                <w:sz w:val="16"/>
              </w:rPr>
            </w:pPr>
            <w:r w:rsidRPr="006D3CB8">
              <w:rPr>
                <w:color w:val="000000"/>
                <w:sz w:val="16"/>
              </w:rPr>
              <w:t>chlorothalonil + azoyxystrobin 5.16SC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79806F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2.5-4.5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E4FF4D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B42ADD" w:rsidRPr="006D3CB8" w14:paraId="2C9415DF" w14:textId="77777777" w:rsidTr="00310FB2">
        <w:trPr>
          <w:cantSplit/>
        </w:trPr>
        <w:tc>
          <w:tcPr>
            <w:tcW w:w="3728" w:type="dxa"/>
            <w:vMerge/>
            <w:tcBorders>
              <w:left w:val="nil"/>
            </w:tcBorders>
            <w:tcMar>
              <w:top w:w="19" w:type="dxa"/>
              <w:left w:w="232" w:type="dxa"/>
              <w:right w:w="174" w:type="dxa"/>
            </w:tcMar>
          </w:tcPr>
          <w:p w14:paraId="30CA980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736962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Fame 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42B926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chlorothalonil + fluoxastrobin 4.25SC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69BC49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3-5.9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0D1D2E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3E7762B9" w14:textId="77777777" w:rsidTr="00310FB2">
        <w:trPr>
          <w:cantSplit/>
        </w:trPr>
        <w:tc>
          <w:tcPr>
            <w:tcW w:w="3728" w:type="dxa"/>
            <w:vMerge/>
            <w:tcBorders>
              <w:left w:val="nil"/>
            </w:tcBorders>
            <w:tcMar>
              <w:top w:w="19" w:type="dxa"/>
              <w:left w:w="232" w:type="dxa"/>
              <w:right w:w="174" w:type="dxa"/>
            </w:tcMar>
          </w:tcPr>
          <w:p w14:paraId="5872070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983E33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Vitalonil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3B1A39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chlorothalonil + potassium phosphite 5.27SC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0DE423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5.75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99FB1D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7-10</w:t>
            </w:r>
          </w:p>
        </w:tc>
      </w:tr>
      <w:tr w:rsidR="00B42ADD" w:rsidRPr="006D3CB8" w14:paraId="493D89A8" w14:textId="77777777" w:rsidTr="00310FB2">
        <w:trPr>
          <w:cantSplit/>
        </w:trPr>
        <w:tc>
          <w:tcPr>
            <w:tcW w:w="3728" w:type="dxa"/>
            <w:vMerge/>
            <w:tcBorders>
              <w:left w:val="nil"/>
            </w:tcBorders>
            <w:tcMar>
              <w:top w:w="19" w:type="dxa"/>
              <w:left w:w="232" w:type="dxa"/>
              <w:right w:w="174" w:type="dxa"/>
            </w:tcMar>
          </w:tcPr>
          <w:p w14:paraId="4907D5C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CA2555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Concert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AAFEC9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chlorothalonil + propiconazole 4.3SC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A13AFA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3-5.9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047456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4F2196F0" w14:textId="77777777" w:rsidTr="00310FB2">
        <w:trPr>
          <w:cantSplit/>
        </w:trPr>
        <w:tc>
          <w:tcPr>
            <w:tcW w:w="3728" w:type="dxa"/>
            <w:vMerge/>
            <w:tcBorders>
              <w:left w:val="nil"/>
            </w:tcBorders>
            <w:tcMar>
              <w:top w:w="19" w:type="dxa"/>
              <w:left w:w="232" w:type="dxa"/>
              <w:right w:w="174" w:type="dxa"/>
            </w:tcMar>
          </w:tcPr>
          <w:p w14:paraId="43EAA37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B8E418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Instrata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B75D44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chlorothalonil + propiconazole + fludioxanil 3.5SC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25E878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2.75-6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F81518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14-21</w:t>
            </w:r>
          </w:p>
        </w:tc>
      </w:tr>
      <w:tr w:rsidR="00B42ADD" w:rsidRPr="006D3CB8" w14:paraId="35F96256" w14:textId="77777777" w:rsidTr="00310FB2">
        <w:trPr>
          <w:cantSplit/>
        </w:trPr>
        <w:tc>
          <w:tcPr>
            <w:tcW w:w="3728" w:type="dxa"/>
            <w:vMerge/>
            <w:tcBorders>
              <w:left w:val="nil"/>
            </w:tcBorders>
            <w:tcMar>
              <w:top w:w="19" w:type="dxa"/>
              <w:left w:w="232" w:type="dxa"/>
              <w:right w:w="174" w:type="dxa"/>
            </w:tcMar>
          </w:tcPr>
          <w:p w14:paraId="10EF9C9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3575DF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Consyst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9BDACE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chlorothalonil + thiophanate methyl 67WG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C9E9BF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BD142B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7-21</w:t>
            </w:r>
          </w:p>
        </w:tc>
      </w:tr>
      <w:tr w:rsidR="00B42ADD" w:rsidRPr="006D3CB8" w14:paraId="1B086D39" w14:textId="77777777" w:rsidTr="00310FB2">
        <w:trPr>
          <w:cantSplit/>
        </w:trPr>
        <w:tc>
          <w:tcPr>
            <w:tcW w:w="3728" w:type="dxa"/>
            <w:vMerge/>
            <w:tcBorders>
              <w:left w:val="nil"/>
            </w:tcBorders>
            <w:tcMar>
              <w:top w:w="19" w:type="dxa"/>
              <w:left w:w="232" w:type="dxa"/>
              <w:right w:w="174" w:type="dxa"/>
            </w:tcMar>
          </w:tcPr>
          <w:p w14:paraId="6312619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337C94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Spectro 90</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E30C12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chlorothalonil + thiophanate methyl 90WG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F6F607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3.72-5.76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ED3B66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B42ADD" w:rsidRPr="006D3CB8" w14:paraId="32676FBC" w14:textId="77777777" w:rsidTr="00310FB2">
        <w:trPr>
          <w:cantSplit/>
        </w:trPr>
        <w:tc>
          <w:tcPr>
            <w:tcW w:w="3728" w:type="dxa"/>
            <w:vMerge/>
            <w:tcBorders>
              <w:left w:val="nil"/>
            </w:tcBorders>
            <w:tcMar>
              <w:top w:w="19" w:type="dxa"/>
              <w:left w:w="232" w:type="dxa"/>
              <w:right w:w="174" w:type="dxa"/>
            </w:tcMar>
          </w:tcPr>
          <w:p w14:paraId="61DBCC4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8392F0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Reserve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4CE6BA6"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90"/>
              <w:rPr>
                <w:color w:val="000000"/>
                <w:sz w:val="16"/>
              </w:rPr>
            </w:pPr>
            <w:r w:rsidRPr="006D3CB8">
              <w:rPr>
                <w:color w:val="000000"/>
                <w:sz w:val="16"/>
              </w:rPr>
              <w:t>chlorothalonil + triticonazole 4.8SC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E04910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3.2-4.5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03D8014" w14:textId="77777777" w:rsidR="00B42ADD" w:rsidRPr="006D3CB8" w:rsidRDefault="00B42ADD" w:rsidP="001E6D8D">
            <w:pPr>
              <w:widowControl w:val="0"/>
              <w:tabs>
                <w:tab w:val="center" w:pos="-26388"/>
              </w:tabs>
              <w:jc w:val="center"/>
              <w:rPr>
                <w:color w:val="000000"/>
                <w:sz w:val="16"/>
              </w:rPr>
            </w:pPr>
            <w:r w:rsidRPr="006D3CB8">
              <w:rPr>
                <w:color w:val="000000"/>
                <w:sz w:val="16"/>
              </w:rPr>
              <w:t>14-28</w:t>
            </w:r>
          </w:p>
        </w:tc>
      </w:tr>
      <w:tr w:rsidR="00B42ADD" w:rsidRPr="006D3CB8" w14:paraId="4DE7D066" w14:textId="77777777" w:rsidTr="00310FB2">
        <w:trPr>
          <w:cantSplit/>
        </w:trPr>
        <w:tc>
          <w:tcPr>
            <w:tcW w:w="3728" w:type="dxa"/>
            <w:vMerge/>
            <w:tcBorders>
              <w:left w:val="nil"/>
            </w:tcBorders>
            <w:tcMar>
              <w:top w:w="19" w:type="dxa"/>
              <w:left w:w="232" w:type="dxa"/>
              <w:right w:w="174" w:type="dxa"/>
            </w:tcMar>
          </w:tcPr>
          <w:p w14:paraId="4EF85D0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916AE5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Rubigan AS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62BFC2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fenarimol 1AS</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07634B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1D25A8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30</w:t>
            </w:r>
          </w:p>
        </w:tc>
      </w:tr>
      <w:tr w:rsidR="00B42ADD" w:rsidRPr="006D3CB8" w14:paraId="241A052E" w14:textId="77777777" w:rsidTr="00310FB2">
        <w:trPr>
          <w:cantSplit/>
        </w:trPr>
        <w:tc>
          <w:tcPr>
            <w:tcW w:w="3728" w:type="dxa"/>
            <w:vMerge/>
            <w:tcBorders>
              <w:left w:val="nil"/>
            </w:tcBorders>
            <w:tcMar>
              <w:top w:w="19" w:type="dxa"/>
              <w:left w:w="232" w:type="dxa"/>
              <w:right w:w="174" w:type="dxa"/>
            </w:tcMar>
          </w:tcPr>
          <w:p w14:paraId="2031167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63677C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Secure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29D731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fluazinam 4.17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D543D5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3C267E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B42ADD" w:rsidRPr="006D3CB8" w14:paraId="6A4ACF44" w14:textId="77777777" w:rsidTr="00310FB2">
        <w:trPr>
          <w:cantSplit/>
        </w:trPr>
        <w:tc>
          <w:tcPr>
            <w:tcW w:w="3728" w:type="dxa"/>
            <w:vMerge/>
            <w:tcBorders>
              <w:left w:val="nil"/>
            </w:tcBorders>
            <w:tcMar>
              <w:top w:w="19" w:type="dxa"/>
              <w:left w:w="232" w:type="dxa"/>
              <w:right w:w="174" w:type="dxa"/>
            </w:tcMar>
          </w:tcPr>
          <w:p w14:paraId="27A1116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9258B4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Exteris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05E4F4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fluopyram + trifloxystrobin 0.271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D155BF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1.5-4.135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77623D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55D1467A" w14:textId="77777777" w:rsidTr="00310FB2">
        <w:trPr>
          <w:cantSplit/>
        </w:trPr>
        <w:tc>
          <w:tcPr>
            <w:tcW w:w="3728" w:type="dxa"/>
            <w:vMerge/>
            <w:tcBorders>
              <w:left w:val="nil"/>
            </w:tcBorders>
            <w:tcMar>
              <w:top w:w="19" w:type="dxa"/>
              <w:left w:w="232" w:type="dxa"/>
              <w:right w:w="174" w:type="dxa"/>
            </w:tcMar>
          </w:tcPr>
          <w:p w14:paraId="02A2201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0B60E37"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Fame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34C112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fluoxastrobin 4SC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839CB8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0.18-.36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C409CE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32B877FD" w14:textId="77777777" w:rsidTr="00310FB2">
        <w:trPr>
          <w:cantSplit/>
        </w:trPr>
        <w:tc>
          <w:tcPr>
            <w:tcW w:w="3728" w:type="dxa"/>
            <w:vMerge/>
            <w:tcBorders>
              <w:left w:val="nil"/>
            </w:tcBorders>
            <w:tcMar>
              <w:top w:w="19" w:type="dxa"/>
              <w:left w:w="232" w:type="dxa"/>
              <w:right w:w="174" w:type="dxa"/>
            </w:tcMar>
          </w:tcPr>
          <w:p w14:paraId="339CA1D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AF97B0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Fame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FF10DF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fluoxastrobin 0.25G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DB26BF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2.3-4.6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0E4C07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3CA419AE" w14:textId="77777777" w:rsidTr="00310FB2">
        <w:trPr>
          <w:cantSplit/>
        </w:trPr>
        <w:tc>
          <w:tcPr>
            <w:tcW w:w="3728" w:type="dxa"/>
            <w:vMerge/>
            <w:tcBorders>
              <w:left w:val="nil"/>
            </w:tcBorders>
            <w:tcMar>
              <w:top w:w="19" w:type="dxa"/>
              <w:left w:w="232" w:type="dxa"/>
              <w:right w:w="174" w:type="dxa"/>
            </w:tcMar>
          </w:tcPr>
          <w:p w14:paraId="4DCD44F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6DCBF1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Fame 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D9B574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fluoxastrobin + tebuconazole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B711A8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0.45-0.9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D13D37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2841323B" w14:textId="77777777" w:rsidTr="00310FB2">
        <w:trPr>
          <w:cantSplit/>
        </w:trPr>
        <w:tc>
          <w:tcPr>
            <w:tcW w:w="3728" w:type="dxa"/>
            <w:vMerge/>
            <w:tcBorders>
              <w:left w:val="nil"/>
            </w:tcBorders>
            <w:tcMar>
              <w:top w:w="19" w:type="dxa"/>
              <w:left w:w="232" w:type="dxa"/>
              <w:right w:w="174" w:type="dxa"/>
            </w:tcMar>
          </w:tcPr>
          <w:p w14:paraId="2624072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F32769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Prostar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DFC9DD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flutolanil 70WP, 70WDG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F409EF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1.5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D1F63B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21-28</w:t>
            </w:r>
          </w:p>
        </w:tc>
      </w:tr>
      <w:tr w:rsidR="00B42ADD" w:rsidRPr="006D3CB8" w14:paraId="2F2C4A41" w14:textId="77777777" w:rsidTr="00310FB2">
        <w:trPr>
          <w:cantSplit/>
        </w:trPr>
        <w:tc>
          <w:tcPr>
            <w:tcW w:w="3728" w:type="dxa"/>
            <w:vMerge/>
            <w:tcBorders>
              <w:left w:val="nil"/>
            </w:tcBorders>
            <w:tcMar>
              <w:top w:w="19" w:type="dxa"/>
              <w:left w:w="232" w:type="dxa"/>
              <w:right w:w="174" w:type="dxa"/>
            </w:tcMar>
          </w:tcPr>
          <w:p w14:paraId="34CC047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1D3203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Systar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B86DA08"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flutolanil + thiophanate methyl 80WG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F6743C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79F8E8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14-21</w:t>
            </w:r>
          </w:p>
        </w:tc>
      </w:tr>
      <w:tr w:rsidR="00B42ADD" w:rsidRPr="006D3CB8" w14:paraId="7C7EAF62" w14:textId="77777777" w:rsidTr="00310FB2">
        <w:trPr>
          <w:cantSplit/>
        </w:trPr>
        <w:tc>
          <w:tcPr>
            <w:tcW w:w="3728" w:type="dxa"/>
            <w:vMerge/>
            <w:tcBorders>
              <w:left w:val="nil"/>
            </w:tcBorders>
            <w:tcMar>
              <w:top w:w="19" w:type="dxa"/>
              <w:left w:w="232" w:type="dxa"/>
              <w:right w:w="174" w:type="dxa"/>
            </w:tcMar>
          </w:tcPr>
          <w:p w14:paraId="3FEE5FC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6DC814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459290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B89063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0.34-0.47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2C0E0D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4F7B9F04" w14:textId="77777777" w:rsidTr="00310FB2">
        <w:trPr>
          <w:cantSplit/>
        </w:trPr>
        <w:tc>
          <w:tcPr>
            <w:tcW w:w="3728" w:type="dxa"/>
            <w:vMerge/>
            <w:tcBorders>
              <w:left w:val="nil"/>
            </w:tcBorders>
            <w:tcMar>
              <w:top w:w="19" w:type="dxa"/>
              <w:left w:w="232" w:type="dxa"/>
              <w:right w:w="174" w:type="dxa"/>
            </w:tcMar>
          </w:tcPr>
          <w:p w14:paraId="6654DC6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0972B5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Pr>
                <w:color w:val="000000"/>
                <w:sz w:val="16"/>
              </w:rPr>
              <w:t>Tekken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26661A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Pr>
                <w:color w:val="000000"/>
                <w:sz w:val="16"/>
              </w:rPr>
              <w:t>isofetamid + tebuconazole 1.8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CBC19B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733F64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14-28</w:t>
            </w:r>
          </w:p>
        </w:tc>
      </w:tr>
      <w:tr w:rsidR="00B42ADD" w:rsidRPr="006D3CB8" w14:paraId="2656B8E8" w14:textId="77777777" w:rsidTr="00310FB2">
        <w:trPr>
          <w:cantSplit/>
        </w:trPr>
        <w:tc>
          <w:tcPr>
            <w:tcW w:w="3728" w:type="dxa"/>
            <w:vMerge/>
            <w:tcBorders>
              <w:left w:val="nil"/>
            </w:tcBorders>
            <w:tcMar>
              <w:top w:w="19" w:type="dxa"/>
              <w:left w:w="232" w:type="dxa"/>
              <w:right w:w="174" w:type="dxa"/>
            </w:tcMar>
          </w:tcPr>
          <w:p w14:paraId="3A93F78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98BA1B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Chipco 26GT, iprodione pro,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CC8327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iprodione 2F, 2SC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743D2A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FF5DE1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B42ADD" w:rsidRPr="006D3CB8" w14:paraId="361DD994" w14:textId="77777777" w:rsidTr="00310FB2">
        <w:trPr>
          <w:cantSplit/>
        </w:trPr>
        <w:tc>
          <w:tcPr>
            <w:tcW w:w="3728" w:type="dxa"/>
            <w:vMerge/>
            <w:tcBorders>
              <w:left w:val="nil"/>
            </w:tcBorders>
            <w:tcMar>
              <w:top w:w="19" w:type="dxa"/>
              <w:left w:w="232" w:type="dxa"/>
              <w:right w:w="174" w:type="dxa"/>
            </w:tcMar>
          </w:tcPr>
          <w:p w14:paraId="71DD962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CD6E05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26/36</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A683E18"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iprodione + thiophanate methyl 3.8F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C23012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5F0E8B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14-21</w:t>
            </w:r>
          </w:p>
        </w:tc>
      </w:tr>
      <w:tr w:rsidR="00B42ADD" w:rsidRPr="006D3CB8" w14:paraId="2AE8752D" w14:textId="77777777" w:rsidTr="00310FB2">
        <w:trPr>
          <w:cantSplit/>
        </w:trPr>
        <w:tc>
          <w:tcPr>
            <w:tcW w:w="3728" w:type="dxa"/>
            <w:vMerge/>
            <w:tcBorders>
              <w:left w:val="nil"/>
            </w:tcBorders>
            <w:tcMar>
              <w:top w:w="19" w:type="dxa"/>
              <w:left w:w="232" w:type="dxa"/>
              <w:right w:w="174" w:type="dxa"/>
            </w:tcMar>
          </w:tcPr>
          <w:p w14:paraId="168383E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E6723A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Interface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5CECFF9"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59" w:hanging="90"/>
              <w:rPr>
                <w:color w:val="000000"/>
                <w:sz w:val="16"/>
              </w:rPr>
            </w:pPr>
            <w:r w:rsidRPr="006D3CB8">
              <w:rPr>
                <w:color w:val="000000"/>
                <w:sz w:val="16"/>
              </w:rPr>
              <w:t>iprodione + trifloxystrobin 2.27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A0D604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E33F91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B42ADD" w:rsidRPr="006D3CB8" w14:paraId="46070629" w14:textId="77777777" w:rsidTr="00310FB2">
        <w:trPr>
          <w:cantSplit/>
        </w:trPr>
        <w:tc>
          <w:tcPr>
            <w:tcW w:w="3728" w:type="dxa"/>
            <w:vMerge/>
            <w:tcBorders>
              <w:left w:val="nil"/>
            </w:tcBorders>
            <w:tcMar>
              <w:top w:w="19" w:type="dxa"/>
              <w:left w:w="232" w:type="dxa"/>
              <w:right w:w="174" w:type="dxa"/>
            </w:tcMar>
          </w:tcPr>
          <w:p w14:paraId="6E6B945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028028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Fore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9F53B2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mancozeb 80WP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FEA04C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4-8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FC725E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7-14</w:t>
            </w:r>
          </w:p>
        </w:tc>
      </w:tr>
      <w:tr w:rsidR="00B42ADD" w:rsidRPr="006D3CB8" w14:paraId="327EEB4B" w14:textId="77777777" w:rsidTr="00310FB2">
        <w:trPr>
          <w:cantSplit/>
        </w:trPr>
        <w:tc>
          <w:tcPr>
            <w:tcW w:w="3728" w:type="dxa"/>
            <w:vMerge/>
            <w:tcBorders>
              <w:left w:val="nil"/>
            </w:tcBorders>
            <w:tcMar>
              <w:top w:w="19" w:type="dxa"/>
              <w:left w:w="232" w:type="dxa"/>
              <w:right w:w="174" w:type="dxa"/>
            </w:tcMar>
          </w:tcPr>
          <w:p w14:paraId="65BB10B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47DABB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Protect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431D79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mancozeb 75DF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728673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4-8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40D6F9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7-14</w:t>
            </w:r>
          </w:p>
        </w:tc>
      </w:tr>
      <w:tr w:rsidR="00B42ADD" w:rsidRPr="006D3CB8" w14:paraId="4C00CBA2" w14:textId="77777777" w:rsidTr="00310FB2">
        <w:trPr>
          <w:cantSplit/>
        </w:trPr>
        <w:tc>
          <w:tcPr>
            <w:tcW w:w="3728" w:type="dxa"/>
            <w:vMerge/>
            <w:tcBorders>
              <w:left w:val="nil"/>
            </w:tcBorders>
            <w:tcMar>
              <w:top w:w="19" w:type="dxa"/>
              <w:left w:w="232" w:type="dxa"/>
              <w:right w:w="174" w:type="dxa"/>
            </w:tcMar>
          </w:tcPr>
          <w:p w14:paraId="31B3DA7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BD0102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Fore F</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80929C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mancozeb 4LF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29456D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7-14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FD43BA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7-14</w:t>
            </w:r>
          </w:p>
        </w:tc>
      </w:tr>
      <w:tr w:rsidR="00B42ADD" w:rsidRPr="006D3CB8" w14:paraId="04CFF87D" w14:textId="77777777" w:rsidTr="00310FB2">
        <w:trPr>
          <w:cantSplit/>
        </w:trPr>
        <w:tc>
          <w:tcPr>
            <w:tcW w:w="3728" w:type="dxa"/>
            <w:vMerge/>
            <w:tcBorders>
              <w:left w:val="nil"/>
            </w:tcBorders>
            <w:tcMar>
              <w:top w:w="19" w:type="dxa"/>
              <w:left w:w="232" w:type="dxa"/>
              <w:right w:w="174" w:type="dxa"/>
            </w:tcMar>
          </w:tcPr>
          <w:p w14:paraId="3274F46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BCFF44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Junction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3DADC67"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mancozeb + copper hydroxide 60DF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E460D0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06E5C1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7-14</w:t>
            </w:r>
          </w:p>
        </w:tc>
      </w:tr>
      <w:tr w:rsidR="00B42ADD" w:rsidRPr="006D3CB8" w14:paraId="7B3A51D3" w14:textId="77777777" w:rsidTr="00310FB2">
        <w:trPr>
          <w:cantSplit/>
        </w:trPr>
        <w:tc>
          <w:tcPr>
            <w:tcW w:w="3728" w:type="dxa"/>
            <w:vMerge/>
            <w:tcBorders>
              <w:left w:val="nil"/>
            </w:tcBorders>
            <w:tcMar>
              <w:top w:w="19" w:type="dxa"/>
              <w:left w:w="232" w:type="dxa"/>
              <w:right w:w="174" w:type="dxa"/>
            </w:tcMar>
          </w:tcPr>
          <w:p w14:paraId="7735FC5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D1DB28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Maneb plus Zinc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757A04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maneb (37%)+ zinc 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7AC30D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6.4-12.8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3DA5D4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7-14</w:t>
            </w:r>
          </w:p>
        </w:tc>
      </w:tr>
      <w:tr w:rsidR="00B42ADD" w:rsidRPr="006D3CB8" w14:paraId="79C9BA7A" w14:textId="77777777" w:rsidTr="00310FB2">
        <w:trPr>
          <w:cantSplit/>
          <w:trHeight w:val="184"/>
        </w:trPr>
        <w:tc>
          <w:tcPr>
            <w:tcW w:w="3728" w:type="dxa"/>
            <w:vMerge/>
            <w:tcBorders>
              <w:left w:val="nil"/>
            </w:tcBorders>
            <w:tcMar>
              <w:top w:w="19" w:type="dxa"/>
              <w:left w:w="232" w:type="dxa"/>
              <w:right w:w="174" w:type="dxa"/>
            </w:tcMar>
          </w:tcPr>
          <w:p w14:paraId="54A7A22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E055FD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Tourney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F3A2CCB"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59" w:hanging="90"/>
              <w:rPr>
                <w:color w:val="000000"/>
                <w:sz w:val="16"/>
              </w:rPr>
            </w:pPr>
            <w:r w:rsidRPr="006D3CB8">
              <w:rPr>
                <w:color w:val="000000"/>
                <w:sz w:val="16"/>
              </w:rPr>
              <w:t>metconazole 50WDG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5D54D5A" w14:textId="77777777" w:rsidR="00B42ADD" w:rsidRPr="006D3CB8" w:rsidRDefault="00B42ADD" w:rsidP="001E6D8D">
            <w:pPr>
              <w:widowControl w:val="0"/>
              <w:tabs>
                <w:tab w:val="center" w:pos="-26388"/>
              </w:tabs>
              <w:spacing w:line="181" w:lineRule="exact"/>
              <w:jc w:val="center"/>
              <w:rPr>
                <w:color w:val="000000"/>
                <w:sz w:val="16"/>
              </w:rPr>
            </w:pPr>
            <w:r w:rsidRPr="006D3CB8">
              <w:rPr>
                <w:color w:val="000000"/>
                <w:sz w:val="16"/>
              </w:rPr>
              <w:t>0.37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30534D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B42ADD" w:rsidRPr="006D3CB8" w14:paraId="052F6DFC" w14:textId="77777777" w:rsidTr="00310FB2">
        <w:trPr>
          <w:cantSplit/>
          <w:trHeight w:val="184"/>
        </w:trPr>
        <w:tc>
          <w:tcPr>
            <w:tcW w:w="3728" w:type="dxa"/>
            <w:vMerge/>
            <w:tcBorders>
              <w:left w:val="nil"/>
            </w:tcBorders>
            <w:tcMar>
              <w:top w:w="19" w:type="dxa"/>
              <w:left w:w="232" w:type="dxa"/>
              <w:right w:w="174" w:type="dxa"/>
            </w:tcMar>
          </w:tcPr>
          <w:p w14:paraId="6F36601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411557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Eagle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80924B9"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59" w:hanging="90"/>
              <w:rPr>
                <w:color w:val="000000"/>
                <w:sz w:val="16"/>
              </w:rPr>
            </w:pPr>
            <w:r w:rsidRPr="006D3CB8">
              <w:rPr>
                <w:color w:val="000000"/>
                <w:sz w:val="16"/>
              </w:rPr>
              <w:t>myclobutanil 20 EW</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1D2D3A2" w14:textId="77777777" w:rsidR="00B42ADD" w:rsidRPr="006D3CB8" w:rsidRDefault="00B42ADD" w:rsidP="001E6D8D">
            <w:pPr>
              <w:widowControl w:val="0"/>
              <w:tabs>
                <w:tab w:val="center" w:pos="-26388"/>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00D9C3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B42ADD" w:rsidRPr="006D3CB8" w14:paraId="7CCFE3C7" w14:textId="77777777" w:rsidTr="00310FB2">
        <w:trPr>
          <w:cantSplit/>
        </w:trPr>
        <w:tc>
          <w:tcPr>
            <w:tcW w:w="3728" w:type="dxa"/>
            <w:vMerge/>
            <w:tcBorders>
              <w:left w:val="nil"/>
            </w:tcBorders>
            <w:tcMar>
              <w:top w:w="19" w:type="dxa"/>
              <w:left w:w="232" w:type="dxa"/>
              <w:right w:w="174" w:type="dxa"/>
            </w:tcMar>
          </w:tcPr>
          <w:p w14:paraId="6471B47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9249B2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Velista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C623A2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penthiopyrad</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F5CFF1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0.3-0.5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DB3264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B42ADD" w:rsidRPr="006D3CB8" w14:paraId="3E7F2859" w14:textId="77777777" w:rsidTr="00310FB2">
        <w:trPr>
          <w:cantSplit/>
        </w:trPr>
        <w:tc>
          <w:tcPr>
            <w:tcW w:w="3728" w:type="dxa"/>
            <w:vMerge/>
            <w:tcBorders>
              <w:left w:val="nil"/>
            </w:tcBorders>
            <w:tcMar>
              <w:top w:w="19" w:type="dxa"/>
              <w:left w:w="232" w:type="dxa"/>
              <w:right w:w="174" w:type="dxa"/>
            </w:tcMar>
          </w:tcPr>
          <w:p w14:paraId="2BDB3C9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4B10CB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Affirm</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7423687"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polyoxin 11.3%WDG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232B5A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0.88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E6FB4F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7-14</w:t>
            </w:r>
          </w:p>
        </w:tc>
      </w:tr>
      <w:tr w:rsidR="00B42ADD" w:rsidRPr="006D3CB8" w14:paraId="3020178B" w14:textId="77777777" w:rsidTr="00310FB2">
        <w:trPr>
          <w:cantSplit/>
        </w:trPr>
        <w:tc>
          <w:tcPr>
            <w:tcW w:w="3728" w:type="dxa"/>
            <w:vMerge/>
            <w:tcBorders>
              <w:left w:val="nil"/>
            </w:tcBorders>
            <w:tcMar>
              <w:top w:w="19" w:type="dxa"/>
              <w:left w:w="232" w:type="dxa"/>
              <w:right w:w="174" w:type="dxa"/>
            </w:tcMar>
          </w:tcPr>
          <w:p w14:paraId="2276D1C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35983F9"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90"/>
              <w:rPr>
                <w:color w:val="000000"/>
                <w:sz w:val="16"/>
              </w:rPr>
            </w:pPr>
            <w:r w:rsidRPr="006D3CB8">
              <w:rPr>
                <w:color w:val="000000"/>
                <w:sz w:val="16"/>
              </w:rPr>
              <w:t>Endorse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C28BD66"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90"/>
              <w:rPr>
                <w:color w:val="000000"/>
                <w:sz w:val="16"/>
              </w:rPr>
            </w:pPr>
            <w:r w:rsidRPr="006D3CB8">
              <w:rPr>
                <w:color w:val="000000"/>
                <w:sz w:val="16"/>
              </w:rPr>
              <w:t>polyoxin 2.5WP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1F6D90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5EFEB3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7-14</w:t>
            </w:r>
          </w:p>
        </w:tc>
      </w:tr>
      <w:tr w:rsidR="00B42ADD" w:rsidRPr="006D3CB8" w14:paraId="7B87A2B0" w14:textId="77777777" w:rsidTr="00310FB2">
        <w:trPr>
          <w:cantSplit/>
        </w:trPr>
        <w:tc>
          <w:tcPr>
            <w:tcW w:w="3728" w:type="dxa"/>
            <w:vMerge/>
            <w:tcBorders>
              <w:left w:val="nil"/>
            </w:tcBorders>
            <w:tcMar>
              <w:top w:w="19" w:type="dxa"/>
              <w:left w:w="232" w:type="dxa"/>
              <w:right w:w="174" w:type="dxa"/>
            </w:tcMar>
          </w:tcPr>
          <w:p w14:paraId="15ED213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520A0A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Banner Maxx</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FBF5CA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propiconazole 1.3ME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B51C7B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B684E1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14-21</w:t>
            </w:r>
          </w:p>
        </w:tc>
      </w:tr>
      <w:tr w:rsidR="00B42ADD" w:rsidRPr="006D3CB8" w14:paraId="6A6585B9" w14:textId="77777777" w:rsidTr="00310FB2">
        <w:trPr>
          <w:cantSplit/>
        </w:trPr>
        <w:tc>
          <w:tcPr>
            <w:tcW w:w="3728" w:type="dxa"/>
            <w:vMerge/>
            <w:tcBorders>
              <w:left w:val="nil"/>
            </w:tcBorders>
            <w:tcMar>
              <w:top w:w="19" w:type="dxa"/>
              <w:left w:w="232" w:type="dxa"/>
              <w:right w:w="174" w:type="dxa"/>
            </w:tcMar>
          </w:tcPr>
          <w:p w14:paraId="4B3A50F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741232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Insignia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8EE0F3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pyraclostrobin 20WDG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FCB9E5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0.5-0.9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185F06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58FEBD4C" w14:textId="77777777" w:rsidTr="00310FB2">
        <w:trPr>
          <w:cantSplit/>
        </w:trPr>
        <w:tc>
          <w:tcPr>
            <w:tcW w:w="3728" w:type="dxa"/>
            <w:vMerge/>
            <w:tcBorders>
              <w:left w:val="nil"/>
            </w:tcBorders>
            <w:tcMar>
              <w:top w:w="19" w:type="dxa"/>
              <w:left w:w="232" w:type="dxa"/>
              <w:right w:w="174" w:type="dxa"/>
            </w:tcMar>
          </w:tcPr>
          <w:p w14:paraId="39FF89F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B5BB067"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78B2EB2"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59" w:hanging="90"/>
              <w:rPr>
                <w:color w:val="000000"/>
                <w:sz w:val="16"/>
              </w:rPr>
            </w:pPr>
            <w:r w:rsidRPr="006D3CB8">
              <w:rPr>
                <w:color w:val="000000"/>
                <w:sz w:val="16"/>
              </w:rPr>
              <w:t>pyraclostrobin 2.08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18B1CE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0.4-0.7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0DFE91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4D170711" w14:textId="77777777" w:rsidTr="00310FB2">
        <w:trPr>
          <w:cantSplit/>
        </w:trPr>
        <w:tc>
          <w:tcPr>
            <w:tcW w:w="3728" w:type="dxa"/>
            <w:vMerge/>
            <w:tcBorders>
              <w:left w:val="nil"/>
            </w:tcBorders>
            <w:tcMar>
              <w:top w:w="19" w:type="dxa"/>
              <w:left w:w="232" w:type="dxa"/>
              <w:right w:w="174" w:type="dxa"/>
            </w:tcMar>
          </w:tcPr>
          <w:p w14:paraId="03D8752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213D3C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DB14FD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pyraclostrobin + boscalid 28WG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651BCC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0.55-1.1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8C51DD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7E43997F" w14:textId="77777777" w:rsidTr="00310FB2">
        <w:trPr>
          <w:cantSplit/>
        </w:trPr>
        <w:tc>
          <w:tcPr>
            <w:tcW w:w="3728" w:type="dxa"/>
            <w:vMerge/>
            <w:tcBorders>
              <w:left w:val="nil"/>
            </w:tcBorders>
            <w:tcMar>
              <w:top w:w="19" w:type="dxa"/>
              <w:left w:w="232" w:type="dxa"/>
              <w:right w:w="174" w:type="dxa"/>
            </w:tcMar>
          </w:tcPr>
          <w:p w14:paraId="786DBF1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54966EC"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90"/>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BFE25CF"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 w:hanging="90"/>
              <w:rPr>
                <w:color w:val="000000"/>
                <w:sz w:val="16"/>
              </w:rPr>
            </w:pPr>
            <w:r w:rsidRPr="006D3CB8">
              <w:rPr>
                <w:color w:val="000000"/>
                <w:sz w:val="16"/>
              </w:rPr>
              <w:t>pyraclostrobin + triticonazole 0.81G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FFD20E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CE452A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B42ADD" w:rsidRPr="006D3CB8" w14:paraId="581F63AE" w14:textId="77777777" w:rsidTr="00310FB2">
        <w:trPr>
          <w:cantSplit/>
        </w:trPr>
        <w:tc>
          <w:tcPr>
            <w:tcW w:w="3728" w:type="dxa"/>
            <w:vMerge/>
            <w:tcBorders>
              <w:left w:val="nil"/>
            </w:tcBorders>
            <w:tcMar>
              <w:top w:w="19" w:type="dxa"/>
              <w:left w:w="232" w:type="dxa"/>
              <w:right w:w="174" w:type="dxa"/>
            </w:tcMar>
          </w:tcPr>
          <w:p w14:paraId="666581D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F32E1F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Torque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E1458F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tebuconazole 3.6F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DA5BC1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A2DBFA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209FC5A0" w14:textId="77777777" w:rsidTr="00310FB2">
        <w:trPr>
          <w:cantSplit/>
        </w:trPr>
        <w:tc>
          <w:tcPr>
            <w:tcW w:w="3728" w:type="dxa"/>
            <w:vMerge/>
            <w:tcBorders>
              <w:left w:val="nil"/>
            </w:tcBorders>
            <w:tcMar>
              <w:top w:w="19" w:type="dxa"/>
              <w:left w:w="232" w:type="dxa"/>
              <w:right w:w="174" w:type="dxa"/>
            </w:tcMar>
          </w:tcPr>
          <w:p w14:paraId="7B475F6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C2508F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Mirage Stressgard</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3D64F2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tebuconazole 2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FA6D65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E79C5A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7D0A1DD3" w14:textId="77777777" w:rsidTr="00310FB2">
        <w:trPr>
          <w:cantSplit/>
        </w:trPr>
        <w:tc>
          <w:tcPr>
            <w:tcW w:w="3728" w:type="dxa"/>
            <w:vMerge/>
            <w:tcBorders>
              <w:left w:val="nil"/>
            </w:tcBorders>
            <w:tcMar>
              <w:top w:w="19" w:type="dxa"/>
              <w:left w:w="232" w:type="dxa"/>
              <w:right w:w="174" w:type="dxa"/>
            </w:tcMar>
          </w:tcPr>
          <w:p w14:paraId="76A2A4A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892BBE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3336 WSP</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03EAFA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thiophanate methyl 50WSP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FE4AE3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2FC886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B42ADD" w:rsidRPr="006D3CB8" w14:paraId="708F1E4D" w14:textId="77777777" w:rsidTr="00310FB2">
        <w:trPr>
          <w:cantSplit/>
        </w:trPr>
        <w:tc>
          <w:tcPr>
            <w:tcW w:w="3728" w:type="dxa"/>
            <w:vMerge/>
            <w:tcBorders>
              <w:left w:val="nil"/>
            </w:tcBorders>
            <w:tcMar>
              <w:top w:w="19" w:type="dxa"/>
              <w:left w:w="232" w:type="dxa"/>
              <w:right w:w="174" w:type="dxa"/>
            </w:tcMar>
          </w:tcPr>
          <w:p w14:paraId="6119CF5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634179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3336F</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779032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thiophanate methyl 4F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87A8AB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2-4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0296ED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B42ADD" w:rsidRPr="006D3CB8" w14:paraId="1A0357A3" w14:textId="77777777" w:rsidTr="00310FB2">
        <w:trPr>
          <w:cantSplit/>
        </w:trPr>
        <w:tc>
          <w:tcPr>
            <w:tcW w:w="3728" w:type="dxa"/>
            <w:vMerge/>
            <w:tcBorders>
              <w:left w:val="nil"/>
            </w:tcBorders>
            <w:tcMar>
              <w:top w:w="19" w:type="dxa"/>
              <w:left w:w="232" w:type="dxa"/>
              <w:right w:w="174" w:type="dxa"/>
            </w:tcMar>
          </w:tcPr>
          <w:p w14:paraId="00971BC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011347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TM 85WDG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F16F2F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thiophanate methyl 85WG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E74512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0.67-1.3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F59905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B42ADD" w:rsidRPr="006D3CB8" w14:paraId="12A9B57D" w14:textId="77777777" w:rsidTr="00310FB2">
        <w:trPr>
          <w:cantSplit/>
        </w:trPr>
        <w:tc>
          <w:tcPr>
            <w:tcW w:w="3728" w:type="dxa"/>
            <w:vMerge/>
            <w:tcBorders>
              <w:left w:val="nil"/>
            </w:tcBorders>
            <w:tcMar>
              <w:top w:w="19" w:type="dxa"/>
              <w:left w:w="232" w:type="dxa"/>
              <w:right w:w="174" w:type="dxa"/>
            </w:tcMar>
          </w:tcPr>
          <w:p w14:paraId="4A3AE49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05F9EC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Spotrete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F5A83F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thiram 4F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E86895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3.75-7.5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A50390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3-10</w:t>
            </w:r>
          </w:p>
        </w:tc>
      </w:tr>
      <w:tr w:rsidR="00B42ADD" w:rsidRPr="006D3CB8" w14:paraId="3A4539CD" w14:textId="77777777" w:rsidTr="00310FB2">
        <w:trPr>
          <w:cantSplit/>
        </w:trPr>
        <w:tc>
          <w:tcPr>
            <w:tcW w:w="3728" w:type="dxa"/>
            <w:vMerge/>
            <w:tcBorders>
              <w:left w:val="nil"/>
            </w:tcBorders>
            <w:tcMar>
              <w:top w:w="19" w:type="dxa"/>
              <w:left w:w="232" w:type="dxa"/>
              <w:right w:w="174" w:type="dxa"/>
            </w:tcMar>
          </w:tcPr>
          <w:p w14:paraId="209F3D2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7FA5FE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Bayleton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B3F07F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triadimefon 50WSP, 4.17 Flo</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C21C57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0.5-1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6A1DA6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15-30</w:t>
            </w:r>
          </w:p>
        </w:tc>
      </w:tr>
      <w:tr w:rsidR="00B42ADD" w:rsidRPr="006D3CB8" w14:paraId="0D77E796" w14:textId="77777777" w:rsidTr="00310FB2">
        <w:trPr>
          <w:cantSplit/>
        </w:trPr>
        <w:tc>
          <w:tcPr>
            <w:tcW w:w="3728" w:type="dxa"/>
            <w:vMerge/>
            <w:tcBorders>
              <w:left w:val="nil"/>
            </w:tcBorders>
            <w:tcMar>
              <w:top w:w="19" w:type="dxa"/>
              <w:left w:w="232" w:type="dxa"/>
              <w:right w:w="174" w:type="dxa"/>
            </w:tcMar>
          </w:tcPr>
          <w:p w14:paraId="5252AD6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8D2BB4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Compass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7688157"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trifloxystrobin 50WDG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F36D6E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0.1-0.25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5E0004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14-21</w:t>
            </w:r>
          </w:p>
        </w:tc>
      </w:tr>
      <w:tr w:rsidR="00B42ADD" w:rsidRPr="006D3CB8" w14:paraId="30179AF7" w14:textId="77777777" w:rsidTr="00310FB2">
        <w:trPr>
          <w:cantSplit/>
        </w:trPr>
        <w:tc>
          <w:tcPr>
            <w:tcW w:w="3728" w:type="dxa"/>
            <w:vMerge/>
            <w:tcBorders>
              <w:left w:val="nil"/>
            </w:tcBorders>
            <w:tcMar>
              <w:top w:w="19" w:type="dxa"/>
              <w:left w:w="232" w:type="dxa"/>
              <w:right w:w="174" w:type="dxa"/>
            </w:tcMar>
          </w:tcPr>
          <w:p w14:paraId="1F31AC7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FB23E7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Tartan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413A1B8"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59" w:hanging="90"/>
              <w:rPr>
                <w:color w:val="000000"/>
                <w:sz w:val="16"/>
              </w:rPr>
            </w:pPr>
            <w:r w:rsidRPr="006D3CB8">
              <w:rPr>
                <w:color w:val="000000"/>
                <w:sz w:val="16"/>
              </w:rPr>
              <w:t>trifloxystrobin + triadimefon 2SC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02FC9B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459477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14-28 </w:t>
            </w:r>
          </w:p>
        </w:tc>
      </w:tr>
      <w:tr w:rsidR="00B42ADD" w:rsidRPr="006D3CB8" w14:paraId="6E8D1FDF" w14:textId="77777777" w:rsidTr="00310FB2">
        <w:trPr>
          <w:cantSplit/>
        </w:trPr>
        <w:tc>
          <w:tcPr>
            <w:tcW w:w="3728" w:type="dxa"/>
            <w:vMerge/>
            <w:tcBorders>
              <w:left w:val="nil"/>
            </w:tcBorders>
            <w:tcMar>
              <w:top w:w="19" w:type="dxa"/>
              <w:left w:w="232" w:type="dxa"/>
              <w:right w:w="174" w:type="dxa"/>
            </w:tcMar>
          </w:tcPr>
          <w:p w14:paraId="77B82C2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F83A1F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Armada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7E9AF64"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59" w:hanging="90"/>
              <w:rPr>
                <w:color w:val="000000"/>
                <w:sz w:val="16"/>
              </w:rPr>
            </w:pPr>
            <w:r w:rsidRPr="006D3CB8">
              <w:rPr>
                <w:color w:val="000000"/>
                <w:sz w:val="16"/>
              </w:rPr>
              <w:t>trifloxystrobin + triadimefon 50WP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AFA526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0.6-1.2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0378F9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2F363497" w14:textId="77777777" w:rsidTr="00310FB2">
        <w:trPr>
          <w:cantSplit/>
        </w:trPr>
        <w:tc>
          <w:tcPr>
            <w:tcW w:w="3728" w:type="dxa"/>
            <w:vMerge/>
            <w:tcBorders>
              <w:left w:val="nil"/>
            </w:tcBorders>
            <w:tcMar>
              <w:top w:w="19" w:type="dxa"/>
              <w:left w:w="232" w:type="dxa"/>
              <w:right w:w="174" w:type="dxa"/>
            </w:tcMar>
          </w:tcPr>
          <w:p w14:paraId="7AF4C60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B5D596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Trinity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73C79A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triticonazole 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613A0F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0.5-1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A13A88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4BCCBBC3" w14:textId="77777777" w:rsidTr="00310FB2">
        <w:trPr>
          <w:cantSplit/>
        </w:trPr>
        <w:tc>
          <w:tcPr>
            <w:tcW w:w="3728" w:type="dxa"/>
            <w:vMerge/>
            <w:tcBorders>
              <w:left w:val="nil"/>
            </w:tcBorders>
            <w:tcMar>
              <w:top w:w="19" w:type="dxa"/>
              <w:left w:w="232" w:type="dxa"/>
              <w:right w:w="174" w:type="dxa"/>
            </w:tcMar>
          </w:tcPr>
          <w:p w14:paraId="1C3F2E2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EDAE0F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Curalan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DF455A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hanging="90"/>
              <w:rPr>
                <w:color w:val="000000"/>
                <w:sz w:val="16"/>
              </w:rPr>
            </w:pPr>
            <w:r w:rsidRPr="006D3CB8">
              <w:rPr>
                <w:color w:val="000000"/>
                <w:sz w:val="16"/>
              </w:rPr>
              <w:t>vinclozolin 50EG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1874BF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E7A7AF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05F0EE4A" w14:textId="77777777" w:rsidTr="00310FB2">
        <w:trPr>
          <w:cantSplit/>
        </w:trPr>
        <w:tc>
          <w:tcPr>
            <w:tcW w:w="3728" w:type="dxa"/>
            <w:vMerge/>
            <w:tcBorders>
              <w:left w:val="nil"/>
              <w:bottom w:val="single" w:sz="12" w:space="0" w:color="auto"/>
            </w:tcBorders>
            <w:tcMar>
              <w:top w:w="19" w:type="dxa"/>
              <w:left w:w="232" w:type="dxa"/>
              <w:right w:w="174" w:type="dxa"/>
            </w:tcMar>
          </w:tcPr>
          <w:p w14:paraId="64D299E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10267" w:type="dxa"/>
            <w:gridSpan w:val="4"/>
            <w:tcBorders>
              <w:top w:val="single" w:sz="4" w:space="0" w:color="auto"/>
              <w:left w:val="nil"/>
              <w:bottom w:val="single" w:sz="12" w:space="0" w:color="auto"/>
              <w:right w:val="nil"/>
            </w:tcBorders>
            <w:tcMar>
              <w:top w:w="19" w:type="dxa"/>
              <w:left w:w="232" w:type="dxa"/>
              <w:right w:w="174" w:type="dxa"/>
            </w:tcMar>
          </w:tcPr>
          <w:p w14:paraId="7E6864D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roofErr w:type="gramStart"/>
            <w:r w:rsidRPr="006D3CB8">
              <w:rPr>
                <w:b/>
                <w:i/>
                <w:color w:val="000000"/>
                <w:sz w:val="16"/>
              </w:rPr>
              <w:t>note</w:t>
            </w:r>
            <w:proofErr w:type="gramEnd"/>
            <w:r w:rsidRPr="006D3CB8">
              <w:rPr>
                <w:b/>
                <w:i/>
                <w:color w:val="000000"/>
                <w:sz w:val="16"/>
              </w:rPr>
              <w:t>:</w:t>
            </w:r>
            <w:r w:rsidRPr="006D3CB8">
              <w:rPr>
                <w:color w:val="000000"/>
                <w:sz w:val="16"/>
              </w:rPr>
              <w:t xml:space="preserve"> Fore mancozeb formulations now have restrictions on use rates and maximum seasonal rates – see current label for details.</w:t>
            </w:r>
          </w:p>
        </w:tc>
      </w:tr>
      <w:tr w:rsidR="00B42ADD" w:rsidRPr="006D3CB8" w14:paraId="6B07A3C1" w14:textId="77777777" w:rsidTr="00310FB2">
        <w:trPr>
          <w:cantSplit/>
        </w:trPr>
        <w:tc>
          <w:tcPr>
            <w:tcW w:w="3728" w:type="dxa"/>
            <w:vMerge w:val="restart"/>
            <w:tcBorders>
              <w:top w:val="single" w:sz="12" w:space="0" w:color="auto"/>
              <w:left w:val="nil"/>
              <w:right w:val="nil"/>
            </w:tcBorders>
            <w:tcMar>
              <w:top w:w="19" w:type="dxa"/>
              <w:left w:w="232" w:type="dxa"/>
              <w:right w:w="174" w:type="dxa"/>
            </w:tcMar>
          </w:tcPr>
          <w:p w14:paraId="141CCFE4"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b/>
                <w:color w:val="000000"/>
                <w:sz w:val="16"/>
              </w:rPr>
              <w:t>Rust</w:t>
            </w:r>
            <w:r>
              <w:rPr>
                <w:b/>
                <w:color w:val="000000"/>
                <w:sz w:val="16"/>
              </w:rPr>
              <w:t xml:space="preserve"> </w:t>
            </w:r>
            <w:r w:rsidRPr="006D3CB8">
              <w:rPr>
                <w:color w:val="000000"/>
                <w:sz w:val="16"/>
              </w:rPr>
              <w:t>(</w:t>
            </w:r>
            <w:proofErr w:type="gramStart"/>
            <w:r w:rsidRPr="006D3CB8">
              <w:rPr>
                <w:i/>
                <w:color w:val="000000"/>
                <w:sz w:val="16"/>
              </w:rPr>
              <w:t>Puccinia</w:t>
            </w:r>
            <w:r>
              <w:rPr>
                <w:color w:val="000000"/>
                <w:sz w:val="16"/>
              </w:rPr>
              <w:t xml:space="preserve">  &amp;</w:t>
            </w:r>
            <w:proofErr w:type="gramEnd"/>
            <w:r>
              <w:rPr>
                <w:color w:val="000000"/>
                <w:sz w:val="16"/>
              </w:rPr>
              <w:t xml:space="preserve"> </w:t>
            </w:r>
            <w:r w:rsidRPr="006D3CB8">
              <w:rPr>
                <w:color w:val="000000"/>
                <w:sz w:val="16"/>
              </w:rPr>
              <w:t xml:space="preserve"> </w:t>
            </w:r>
            <w:r w:rsidRPr="006D3CB8">
              <w:rPr>
                <w:i/>
                <w:color w:val="000000"/>
                <w:sz w:val="16"/>
              </w:rPr>
              <w:t xml:space="preserve">Uromyces </w:t>
            </w:r>
            <w:r w:rsidRPr="006D3CB8">
              <w:rPr>
                <w:color w:val="000000"/>
                <w:sz w:val="16"/>
              </w:rPr>
              <w:t>spp.)</w:t>
            </w:r>
          </w:p>
          <w:p w14:paraId="30601906" w14:textId="77777777" w:rsidR="00B42ADD"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roofErr w:type="gramStart"/>
            <w:r>
              <w:rPr>
                <w:color w:val="000000"/>
                <w:sz w:val="16"/>
              </w:rPr>
              <w:t>bermudagrass</w:t>
            </w:r>
            <w:proofErr w:type="gramEnd"/>
            <w:r>
              <w:rPr>
                <w:color w:val="000000"/>
                <w:sz w:val="16"/>
              </w:rPr>
              <w:t xml:space="preserve">, </w:t>
            </w:r>
            <w:r w:rsidRPr="006D3CB8">
              <w:rPr>
                <w:color w:val="000000"/>
                <w:sz w:val="16"/>
              </w:rPr>
              <w:t>ryegrass, St. Augustinegrass</w:t>
            </w:r>
            <w:r>
              <w:rPr>
                <w:color w:val="000000"/>
                <w:sz w:val="16"/>
              </w:rPr>
              <w:t xml:space="preserve">, </w:t>
            </w:r>
            <w:r w:rsidRPr="006D3CB8">
              <w:rPr>
                <w:color w:val="000000"/>
                <w:sz w:val="16"/>
              </w:rPr>
              <w:t>tall fescue</w:t>
            </w:r>
            <w:r>
              <w:rPr>
                <w:color w:val="000000"/>
                <w:sz w:val="16"/>
              </w:rPr>
              <w:t xml:space="preserve">, </w:t>
            </w:r>
            <w:r w:rsidRPr="006D3CB8">
              <w:rPr>
                <w:color w:val="000000"/>
                <w:sz w:val="16"/>
              </w:rPr>
              <w:t>zoysiagrasses</w:t>
            </w:r>
            <w:r>
              <w:rPr>
                <w:color w:val="000000"/>
                <w:sz w:val="16"/>
              </w:rPr>
              <w:t>.</w:t>
            </w:r>
          </w:p>
          <w:p w14:paraId="71ACC1AF" w14:textId="77777777" w:rsidR="00B42ADD"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p w14:paraId="0E36D2D6" w14:textId="2C8DEBA8"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color w:val="000000"/>
                <w:sz w:val="16"/>
              </w:rPr>
              <w:t>Small yellow to orange or reddish-brown pustules on the leaves. Heavily infected area appears thin and chlorotic. Ryegrass and zoysiagrasses are most susceptible. Plant resistant or tolerant varieties. Maintain growth by fertilizing and irrigating adequately. Mow frequently and remove clippings. Humid weather following a drought period favors epidemics.</w:t>
            </w:r>
          </w:p>
          <w:p w14:paraId="684315A9"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p w14:paraId="33276A71"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roofErr w:type="gramStart"/>
            <w:r w:rsidRPr="006D3CB8">
              <w:rPr>
                <w:b/>
                <w:i/>
                <w:color w:val="000000"/>
                <w:sz w:val="16"/>
              </w:rPr>
              <w:t>note</w:t>
            </w:r>
            <w:proofErr w:type="gramEnd"/>
            <w:r w:rsidRPr="006D3CB8">
              <w:rPr>
                <w:b/>
                <w:i/>
                <w:color w:val="000000"/>
                <w:sz w:val="16"/>
              </w:rPr>
              <w:t xml:space="preserve">: </w:t>
            </w:r>
            <w:r w:rsidRPr="006D3CB8">
              <w:rPr>
                <w:color w:val="000000"/>
                <w:sz w:val="16"/>
              </w:rPr>
              <w:t>chlorothalonil formulations have new maximum use rates in effect that depends on site - see new labels for details.</w:t>
            </w:r>
          </w:p>
        </w:tc>
        <w:tc>
          <w:tcPr>
            <w:tcW w:w="2790" w:type="dxa"/>
            <w:tcBorders>
              <w:top w:val="single" w:sz="12" w:space="0" w:color="auto"/>
              <w:left w:val="nil"/>
              <w:bottom w:val="single" w:sz="4" w:space="0" w:color="auto"/>
              <w:right w:val="single" w:sz="4" w:space="0" w:color="auto"/>
            </w:tcBorders>
            <w:tcMar>
              <w:top w:w="19" w:type="dxa"/>
              <w:left w:w="232" w:type="dxa"/>
              <w:right w:w="174" w:type="dxa"/>
            </w:tcMar>
          </w:tcPr>
          <w:p w14:paraId="0A2B393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373E7D0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azoxystrobin 50WDG</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734F0FB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0.2-0.4</w:t>
            </w:r>
          </w:p>
        </w:tc>
        <w:tc>
          <w:tcPr>
            <w:tcW w:w="1710" w:type="dxa"/>
            <w:tcBorders>
              <w:top w:val="single" w:sz="12" w:space="0" w:color="auto"/>
              <w:left w:val="single" w:sz="4" w:space="0" w:color="auto"/>
              <w:bottom w:val="single" w:sz="4" w:space="0" w:color="auto"/>
              <w:right w:val="nil"/>
            </w:tcBorders>
            <w:tcMar>
              <w:top w:w="19" w:type="dxa"/>
              <w:left w:w="193" w:type="dxa"/>
              <w:right w:w="232" w:type="dxa"/>
            </w:tcMar>
          </w:tcPr>
          <w:p w14:paraId="3B19E23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5F4881B8" w14:textId="77777777" w:rsidTr="00310FB2">
        <w:trPr>
          <w:cantSplit/>
        </w:trPr>
        <w:tc>
          <w:tcPr>
            <w:tcW w:w="3728" w:type="dxa"/>
            <w:vMerge/>
            <w:tcBorders>
              <w:left w:val="nil"/>
            </w:tcBorders>
            <w:tcMar>
              <w:top w:w="19" w:type="dxa"/>
              <w:left w:w="232" w:type="dxa"/>
              <w:right w:w="174" w:type="dxa"/>
            </w:tcMar>
          </w:tcPr>
          <w:p w14:paraId="7839743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F2C03F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TL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6A23975"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0.8TL</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88325F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A53E36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18E51F84" w14:textId="77777777" w:rsidTr="00310FB2">
        <w:trPr>
          <w:cantSplit/>
        </w:trPr>
        <w:tc>
          <w:tcPr>
            <w:tcW w:w="3728" w:type="dxa"/>
            <w:vMerge/>
            <w:tcBorders>
              <w:left w:val="nil"/>
            </w:tcBorders>
            <w:tcMar>
              <w:top w:w="19" w:type="dxa"/>
              <w:left w:w="232" w:type="dxa"/>
              <w:right w:w="174" w:type="dxa"/>
            </w:tcMar>
          </w:tcPr>
          <w:p w14:paraId="13893C6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2DE788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BC1E532"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azoyxystrobin 0.31G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882A46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6EACDC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209A0DF7" w14:textId="77777777" w:rsidTr="00310FB2">
        <w:trPr>
          <w:cantSplit/>
        </w:trPr>
        <w:tc>
          <w:tcPr>
            <w:tcW w:w="3728" w:type="dxa"/>
            <w:vMerge/>
            <w:tcBorders>
              <w:left w:val="nil"/>
            </w:tcBorders>
            <w:tcMar>
              <w:top w:w="19" w:type="dxa"/>
              <w:left w:w="232" w:type="dxa"/>
              <w:right w:w="174" w:type="dxa"/>
            </w:tcMar>
          </w:tcPr>
          <w:p w14:paraId="1DE5C8C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354060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Action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97934C9"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acibenzolar-s-methyl 51.1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9EAB37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0.2-0.4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BF4FCF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43BB2F6F" w14:textId="77777777" w:rsidTr="00310FB2">
        <w:trPr>
          <w:cantSplit/>
        </w:trPr>
        <w:tc>
          <w:tcPr>
            <w:tcW w:w="3728" w:type="dxa"/>
            <w:vMerge/>
            <w:tcBorders>
              <w:left w:val="nil"/>
            </w:tcBorders>
            <w:tcMar>
              <w:top w:w="19" w:type="dxa"/>
              <w:left w:w="232" w:type="dxa"/>
              <w:right w:w="174" w:type="dxa"/>
            </w:tcMar>
          </w:tcPr>
          <w:p w14:paraId="669EBE9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303B85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Briskway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0C30478"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difenoconazole 1.67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48F51F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0.5-0.725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948AA5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0B33BA9C" w14:textId="77777777" w:rsidTr="00310FB2">
        <w:trPr>
          <w:cantSplit/>
        </w:trPr>
        <w:tc>
          <w:tcPr>
            <w:tcW w:w="3728" w:type="dxa"/>
            <w:vMerge/>
            <w:tcBorders>
              <w:left w:val="nil"/>
            </w:tcBorders>
            <w:tcMar>
              <w:top w:w="19" w:type="dxa"/>
              <w:left w:w="232" w:type="dxa"/>
              <w:right w:w="174" w:type="dxa"/>
            </w:tcMar>
          </w:tcPr>
          <w:p w14:paraId="4427239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C8D179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Headway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BCFF858"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propiconazole 1.4ME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47709A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1.5-3.0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5BB3D8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540A8DAB" w14:textId="77777777" w:rsidTr="00310FB2">
        <w:trPr>
          <w:cantSplit/>
        </w:trPr>
        <w:tc>
          <w:tcPr>
            <w:tcW w:w="3728" w:type="dxa"/>
            <w:vMerge/>
            <w:tcBorders>
              <w:left w:val="nil"/>
            </w:tcBorders>
            <w:tcMar>
              <w:top w:w="19" w:type="dxa"/>
              <w:left w:w="232" w:type="dxa"/>
              <w:right w:w="174" w:type="dxa"/>
            </w:tcMar>
          </w:tcPr>
          <w:p w14:paraId="17424CE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right w:val="single" w:sz="4" w:space="0" w:color="auto"/>
            </w:tcBorders>
            <w:tcMar>
              <w:top w:w="19" w:type="dxa"/>
              <w:left w:w="232" w:type="dxa"/>
              <w:right w:w="174" w:type="dxa"/>
            </w:tcMar>
          </w:tcPr>
          <w:p w14:paraId="658C1DC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Headway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B5ED3B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azoxystrobin + propiconazole 1.06G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FED532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E9BA4B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6A5AF6D0" w14:textId="77777777" w:rsidTr="00310FB2">
        <w:trPr>
          <w:cantSplit/>
        </w:trPr>
        <w:tc>
          <w:tcPr>
            <w:tcW w:w="3728" w:type="dxa"/>
            <w:vMerge/>
            <w:tcBorders>
              <w:left w:val="nil"/>
            </w:tcBorders>
            <w:tcMar>
              <w:top w:w="19" w:type="dxa"/>
              <w:left w:w="232" w:type="dxa"/>
              <w:right w:w="174" w:type="dxa"/>
            </w:tcMar>
          </w:tcPr>
          <w:p w14:paraId="27555B1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vMerge w:val="restart"/>
            <w:tcBorders>
              <w:top w:val="single" w:sz="4" w:space="0" w:color="auto"/>
              <w:left w:val="nil"/>
              <w:right w:val="single" w:sz="4" w:space="0" w:color="auto"/>
            </w:tcBorders>
            <w:tcMar>
              <w:top w:w="19" w:type="dxa"/>
              <w:left w:w="232" w:type="dxa"/>
              <w:right w:w="174" w:type="dxa"/>
            </w:tcMar>
          </w:tcPr>
          <w:p w14:paraId="10950FC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Daconil Weather Stik, Chlorothalonil 720 SFT, others</w:t>
            </w:r>
          </w:p>
        </w:tc>
        <w:tc>
          <w:tcPr>
            <w:tcW w:w="3967" w:type="dxa"/>
            <w:vMerge w:val="restart"/>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18AE72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chlorothalonil 6F</w:t>
            </w:r>
          </w:p>
          <w:p w14:paraId="08D2EDA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EF31C3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4-5.5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F8F5FC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 pre-disease</w:t>
            </w:r>
          </w:p>
        </w:tc>
      </w:tr>
      <w:tr w:rsidR="00B42ADD" w:rsidRPr="006D3CB8" w14:paraId="5110B144" w14:textId="77777777" w:rsidTr="00310FB2">
        <w:trPr>
          <w:cantSplit/>
        </w:trPr>
        <w:tc>
          <w:tcPr>
            <w:tcW w:w="3728" w:type="dxa"/>
            <w:vMerge/>
            <w:tcBorders>
              <w:left w:val="nil"/>
            </w:tcBorders>
            <w:tcMar>
              <w:top w:w="19" w:type="dxa"/>
              <w:left w:w="232" w:type="dxa"/>
              <w:right w:w="174" w:type="dxa"/>
            </w:tcMar>
          </w:tcPr>
          <w:p w14:paraId="3AD1FF3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vMerge/>
            <w:tcBorders>
              <w:left w:val="nil"/>
              <w:bottom w:val="single" w:sz="4" w:space="0" w:color="auto"/>
              <w:right w:val="single" w:sz="4" w:space="0" w:color="auto"/>
            </w:tcBorders>
            <w:tcMar>
              <w:top w:w="19" w:type="dxa"/>
              <w:left w:w="232" w:type="dxa"/>
              <w:right w:w="174" w:type="dxa"/>
            </w:tcMar>
          </w:tcPr>
          <w:p w14:paraId="2537A3A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p>
        </w:tc>
        <w:tc>
          <w:tcPr>
            <w:tcW w:w="3967" w:type="dxa"/>
            <w:vMerge/>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28D7DD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921112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5.5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49B9E3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 post-disease</w:t>
            </w:r>
          </w:p>
        </w:tc>
      </w:tr>
      <w:tr w:rsidR="00B42ADD" w:rsidRPr="006D3CB8" w14:paraId="7B1E3B83" w14:textId="77777777" w:rsidTr="00310FB2">
        <w:trPr>
          <w:cantSplit/>
        </w:trPr>
        <w:tc>
          <w:tcPr>
            <w:tcW w:w="3728" w:type="dxa"/>
            <w:vMerge/>
            <w:tcBorders>
              <w:left w:val="nil"/>
            </w:tcBorders>
            <w:tcMar>
              <w:top w:w="19" w:type="dxa"/>
              <w:left w:w="232" w:type="dxa"/>
              <w:right w:w="174" w:type="dxa"/>
            </w:tcMar>
          </w:tcPr>
          <w:p w14:paraId="653D273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vMerge w:val="restart"/>
            <w:tcBorders>
              <w:top w:val="single" w:sz="4" w:space="0" w:color="auto"/>
              <w:left w:val="nil"/>
              <w:right w:val="single" w:sz="4" w:space="0" w:color="auto"/>
            </w:tcBorders>
            <w:tcMar>
              <w:top w:w="19" w:type="dxa"/>
              <w:left w:w="232" w:type="dxa"/>
              <w:right w:w="174" w:type="dxa"/>
            </w:tcMar>
          </w:tcPr>
          <w:p w14:paraId="7617772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Daconil Zn, Chlorothalonil 500 Zn, others</w:t>
            </w:r>
          </w:p>
        </w:tc>
        <w:tc>
          <w:tcPr>
            <w:tcW w:w="3967" w:type="dxa"/>
            <w:vMerge w:val="restart"/>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D42CFC8"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chlorothalonil 4.16 F</w:t>
            </w:r>
          </w:p>
          <w:p w14:paraId="072A29E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796AC0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5.8-7.9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A52875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 pre-disease</w:t>
            </w:r>
          </w:p>
        </w:tc>
      </w:tr>
      <w:tr w:rsidR="00B42ADD" w:rsidRPr="006D3CB8" w14:paraId="5CA26433" w14:textId="77777777" w:rsidTr="00310FB2">
        <w:trPr>
          <w:cantSplit/>
        </w:trPr>
        <w:tc>
          <w:tcPr>
            <w:tcW w:w="3728" w:type="dxa"/>
            <w:vMerge/>
            <w:tcBorders>
              <w:left w:val="nil"/>
            </w:tcBorders>
            <w:tcMar>
              <w:top w:w="19" w:type="dxa"/>
              <w:left w:w="232" w:type="dxa"/>
              <w:right w:w="174" w:type="dxa"/>
            </w:tcMar>
          </w:tcPr>
          <w:p w14:paraId="4F622BA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vMerge/>
            <w:tcBorders>
              <w:left w:val="nil"/>
              <w:bottom w:val="single" w:sz="4" w:space="0" w:color="auto"/>
              <w:right w:val="single" w:sz="4" w:space="0" w:color="auto"/>
            </w:tcBorders>
            <w:tcMar>
              <w:top w:w="19" w:type="dxa"/>
              <w:left w:w="232" w:type="dxa"/>
              <w:right w:w="174" w:type="dxa"/>
            </w:tcMar>
          </w:tcPr>
          <w:p w14:paraId="04308F5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p>
        </w:tc>
        <w:tc>
          <w:tcPr>
            <w:tcW w:w="3967" w:type="dxa"/>
            <w:vMerge/>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5F8AE6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046F05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7.9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C802F4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 post-disease</w:t>
            </w:r>
          </w:p>
        </w:tc>
      </w:tr>
      <w:tr w:rsidR="00B42ADD" w:rsidRPr="006D3CB8" w14:paraId="6791761D" w14:textId="77777777" w:rsidTr="00310FB2">
        <w:trPr>
          <w:cantSplit/>
        </w:trPr>
        <w:tc>
          <w:tcPr>
            <w:tcW w:w="3728" w:type="dxa"/>
            <w:vMerge/>
            <w:tcBorders>
              <w:left w:val="nil"/>
            </w:tcBorders>
            <w:tcMar>
              <w:top w:w="19" w:type="dxa"/>
              <w:left w:w="232" w:type="dxa"/>
              <w:right w:w="174" w:type="dxa"/>
            </w:tcMar>
          </w:tcPr>
          <w:p w14:paraId="38082CA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vMerge w:val="restart"/>
            <w:tcBorders>
              <w:top w:val="single" w:sz="4" w:space="0" w:color="auto"/>
              <w:left w:val="nil"/>
              <w:right w:val="single" w:sz="4" w:space="0" w:color="auto"/>
            </w:tcBorders>
            <w:tcMar>
              <w:top w:w="19" w:type="dxa"/>
              <w:left w:w="232" w:type="dxa"/>
              <w:right w:w="174" w:type="dxa"/>
            </w:tcMar>
          </w:tcPr>
          <w:p w14:paraId="2CA5AA4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Daconil Ultrex</w:t>
            </w:r>
          </w:p>
        </w:tc>
        <w:tc>
          <w:tcPr>
            <w:tcW w:w="3967" w:type="dxa"/>
            <w:vMerge w:val="restart"/>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A834F8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chlorothalonil 82.5% WDG</w:t>
            </w:r>
          </w:p>
          <w:p w14:paraId="4A8F863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F1C324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3.6-5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7C1F99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 pre-disease</w:t>
            </w:r>
          </w:p>
        </w:tc>
      </w:tr>
      <w:tr w:rsidR="00B42ADD" w:rsidRPr="006D3CB8" w14:paraId="6CBD3514" w14:textId="77777777" w:rsidTr="00310FB2">
        <w:trPr>
          <w:cantSplit/>
        </w:trPr>
        <w:tc>
          <w:tcPr>
            <w:tcW w:w="3728" w:type="dxa"/>
            <w:vMerge/>
            <w:tcBorders>
              <w:left w:val="nil"/>
            </w:tcBorders>
            <w:tcMar>
              <w:top w:w="19" w:type="dxa"/>
              <w:left w:w="232" w:type="dxa"/>
              <w:right w:w="174" w:type="dxa"/>
            </w:tcMar>
          </w:tcPr>
          <w:p w14:paraId="40DA195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vMerge/>
            <w:tcBorders>
              <w:left w:val="nil"/>
              <w:bottom w:val="single" w:sz="4" w:space="0" w:color="auto"/>
              <w:right w:val="single" w:sz="4" w:space="0" w:color="auto"/>
            </w:tcBorders>
            <w:tcMar>
              <w:top w:w="19" w:type="dxa"/>
              <w:left w:w="232" w:type="dxa"/>
              <w:right w:w="174" w:type="dxa"/>
            </w:tcMar>
          </w:tcPr>
          <w:p w14:paraId="0A0B6FB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p>
        </w:tc>
        <w:tc>
          <w:tcPr>
            <w:tcW w:w="3967" w:type="dxa"/>
            <w:vMerge/>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3CA313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ECE4A5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5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B05E8B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 post-disease</w:t>
            </w:r>
          </w:p>
        </w:tc>
      </w:tr>
      <w:tr w:rsidR="00B42ADD" w:rsidRPr="006D3CB8" w14:paraId="21E0EBB3" w14:textId="77777777" w:rsidTr="00310FB2">
        <w:trPr>
          <w:cantSplit/>
        </w:trPr>
        <w:tc>
          <w:tcPr>
            <w:tcW w:w="3728" w:type="dxa"/>
            <w:vMerge/>
            <w:tcBorders>
              <w:left w:val="nil"/>
            </w:tcBorders>
            <w:tcMar>
              <w:top w:w="19" w:type="dxa"/>
              <w:left w:w="232" w:type="dxa"/>
              <w:right w:w="174" w:type="dxa"/>
            </w:tcMar>
          </w:tcPr>
          <w:p w14:paraId="6853318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AA0D19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Renown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694EF0F"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azoyxystrobin 5.16SC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AA3F98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2.5-4.5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FA96DA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B42ADD" w:rsidRPr="006D3CB8" w14:paraId="4E3F7209" w14:textId="77777777" w:rsidTr="00310FB2">
        <w:trPr>
          <w:cantSplit/>
        </w:trPr>
        <w:tc>
          <w:tcPr>
            <w:tcW w:w="3728" w:type="dxa"/>
            <w:vMerge/>
            <w:tcBorders>
              <w:left w:val="nil"/>
            </w:tcBorders>
            <w:tcMar>
              <w:top w:w="19" w:type="dxa"/>
              <w:left w:w="232" w:type="dxa"/>
              <w:right w:w="174" w:type="dxa"/>
            </w:tcMar>
          </w:tcPr>
          <w:p w14:paraId="55F82F2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D370A0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 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3893E6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chlorothalonil + fluoxastrobin 4.25SC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32B0F2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3-5.9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5F0B43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1A1C9C52" w14:textId="77777777" w:rsidTr="00310FB2">
        <w:trPr>
          <w:cantSplit/>
        </w:trPr>
        <w:tc>
          <w:tcPr>
            <w:tcW w:w="3728" w:type="dxa"/>
            <w:vMerge/>
            <w:tcBorders>
              <w:left w:val="nil"/>
            </w:tcBorders>
            <w:tcMar>
              <w:top w:w="19" w:type="dxa"/>
              <w:left w:w="232" w:type="dxa"/>
              <w:right w:w="174" w:type="dxa"/>
            </w:tcMar>
          </w:tcPr>
          <w:p w14:paraId="5DCF037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9C5311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Concert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CF83988"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chlorothalonil +propiconazole 4.3SC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9C406D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3-8.5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0488B8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7-28</w:t>
            </w:r>
          </w:p>
        </w:tc>
      </w:tr>
      <w:tr w:rsidR="00B42ADD" w:rsidRPr="006D3CB8" w14:paraId="7FB04302" w14:textId="77777777" w:rsidTr="00310FB2">
        <w:trPr>
          <w:cantSplit/>
        </w:trPr>
        <w:tc>
          <w:tcPr>
            <w:tcW w:w="3728" w:type="dxa"/>
            <w:vMerge/>
            <w:tcBorders>
              <w:left w:val="nil"/>
            </w:tcBorders>
            <w:tcMar>
              <w:top w:w="19" w:type="dxa"/>
              <w:left w:w="232" w:type="dxa"/>
              <w:right w:w="174" w:type="dxa"/>
            </w:tcMar>
          </w:tcPr>
          <w:p w14:paraId="3012DC9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EA4911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Instrata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A5E5D0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chlorothalonil +propiconazole + fludioxanil 3.6SC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124525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2.75-6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9781AF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0237A875" w14:textId="77777777" w:rsidTr="00310FB2">
        <w:trPr>
          <w:cantSplit/>
        </w:trPr>
        <w:tc>
          <w:tcPr>
            <w:tcW w:w="3728" w:type="dxa"/>
            <w:vMerge/>
            <w:tcBorders>
              <w:left w:val="nil"/>
            </w:tcBorders>
            <w:tcMar>
              <w:top w:w="19" w:type="dxa"/>
              <w:left w:w="232" w:type="dxa"/>
              <w:right w:w="174" w:type="dxa"/>
            </w:tcMar>
          </w:tcPr>
          <w:p w14:paraId="47CCB75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3A29C1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Consyst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04BC2A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chlorothalonil + thiophanate methyl 67WG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5774A6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C6DFAB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7-14</w:t>
            </w:r>
          </w:p>
        </w:tc>
      </w:tr>
      <w:tr w:rsidR="00B42ADD" w:rsidRPr="006D3CB8" w14:paraId="5382424B" w14:textId="77777777" w:rsidTr="00310FB2">
        <w:trPr>
          <w:cantSplit/>
        </w:trPr>
        <w:tc>
          <w:tcPr>
            <w:tcW w:w="3728" w:type="dxa"/>
            <w:vMerge/>
            <w:tcBorders>
              <w:left w:val="nil"/>
            </w:tcBorders>
            <w:tcMar>
              <w:top w:w="19" w:type="dxa"/>
              <w:left w:w="232" w:type="dxa"/>
              <w:right w:w="174" w:type="dxa"/>
            </w:tcMar>
          </w:tcPr>
          <w:p w14:paraId="1C5AA08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BCC1D7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Spectro 90</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0939608"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chlorothalonil +thiophanate methyl 90WG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8EF7A0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3.72-5.76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6298FE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B42ADD" w:rsidRPr="006D3CB8" w14:paraId="7ECA74BB" w14:textId="77777777" w:rsidTr="00310FB2">
        <w:trPr>
          <w:cantSplit/>
          <w:trHeight w:val="216"/>
        </w:trPr>
        <w:tc>
          <w:tcPr>
            <w:tcW w:w="3728" w:type="dxa"/>
            <w:vMerge/>
            <w:tcBorders>
              <w:left w:val="nil"/>
            </w:tcBorders>
            <w:tcMar>
              <w:top w:w="19" w:type="dxa"/>
              <w:left w:w="232" w:type="dxa"/>
              <w:right w:w="174" w:type="dxa"/>
            </w:tcMar>
          </w:tcPr>
          <w:p w14:paraId="04423C3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C0DB3E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Reserve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4BB39D3"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triticonazole 4.8SC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DA6213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3.2-4.5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954A1A8" w14:textId="77777777" w:rsidR="00B42ADD" w:rsidRPr="006D3CB8" w:rsidRDefault="00B42ADD" w:rsidP="001E6D8D">
            <w:pPr>
              <w:widowControl w:val="0"/>
              <w:tabs>
                <w:tab w:val="center" w:pos="-26388"/>
              </w:tabs>
              <w:jc w:val="center"/>
              <w:rPr>
                <w:color w:val="000000"/>
                <w:sz w:val="16"/>
              </w:rPr>
            </w:pPr>
            <w:r w:rsidRPr="006D3CB8">
              <w:rPr>
                <w:color w:val="000000"/>
                <w:sz w:val="16"/>
              </w:rPr>
              <w:t>14-28</w:t>
            </w:r>
          </w:p>
        </w:tc>
      </w:tr>
      <w:tr w:rsidR="00B42ADD" w:rsidRPr="006D3CB8" w14:paraId="2B605D3C" w14:textId="77777777" w:rsidTr="00310FB2">
        <w:trPr>
          <w:cantSplit/>
        </w:trPr>
        <w:tc>
          <w:tcPr>
            <w:tcW w:w="3728" w:type="dxa"/>
            <w:vMerge/>
            <w:tcBorders>
              <w:left w:val="nil"/>
            </w:tcBorders>
            <w:tcMar>
              <w:top w:w="19" w:type="dxa"/>
              <w:left w:w="232" w:type="dxa"/>
              <w:right w:w="174" w:type="dxa"/>
            </w:tcMar>
          </w:tcPr>
          <w:p w14:paraId="21032C0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1BDBE0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Secure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72EC038"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fluazinam 4.17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791035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13A79D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B42ADD" w:rsidRPr="006D3CB8" w14:paraId="775C564C" w14:textId="77777777" w:rsidTr="00310FB2">
        <w:trPr>
          <w:cantSplit/>
        </w:trPr>
        <w:tc>
          <w:tcPr>
            <w:tcW w:w="3728" w:type="dxa"/>
            <w:vMerge/>
            <w:tcBorders>
              <w:left w:val="nil"/>
            </w:tcBorders>
            <w:tcMar>
              <w:top w:w="19" w:type="dxa"/>
              <w:left w:w="232" w:type="dxa"/>
              <w:right w:w="174" w:type="dxa"/>
            </w:tcMar>
          </w:tcPr>
          <w:p w14:paraId="42B2C88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FC3D30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Exteris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684D57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fluopyram + trifloxystrobin 0.271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0FF23F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1.5- 4.135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713381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4412F4A1" w14:textId="77777777" w:rsidTr="00310FB2">
        <w:trPr>
          <w:cantSplit/>
        </w:trPr>
        <w:tc>
          <w:tcPr>
            <w:tcW w:w="3728" w:type="dxa"/>
            <w:vMerge/>
            <w:tcBorders>
              <w:left w:val="nil"/>
            </w:tcBorders>
            <w:tcMar>
              <w:top w:w="19" w:type="dxa"/>
              <w:left w:w="232" w:type="dxa"/>
              <w:right w:w="174" w:type="dxa"/>
            </w:tcMar>
          </w:tcPr>
          <w:p w14:paraId="1C1C985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00C126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A2B9F8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fluoxastrobin 4SC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6933C1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0.18-0.36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975B7A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6BFDADDA" w14:textId="77777777" w:rsidTr="00310FB2">
        <w:trPr>
          <w:cantSplit/>
          <w:trHeight w:val="189"/>
        </w:trPr>
        <w:tc>
          <w:tcPr>
            <w:tcW w:w="3728" w:type="dxa"/>
            <w:vMerge/>
            <w:tcBorders>
              <w:left w:val="nil"/>
            </w:tcBorders>
            <w:tcMar>
              <w:top w:w="19" w:type="dxa"/>
              <w:left w:w="232" w:type="dxa"/>
              <w:right w:w="174" w:type="dxa"/>
            </w:tcMar>
          </w:tcPr>
          <w:p w14:paraId="73EE741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DE76EB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2903C4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fluoxastrobin 0.25G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2652DB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2.3-4.6lb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E966DC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177ED54D" w14:textId="77777777" w:rsidTr="00310FB2">
        <w:trPr>
          <w:cantSplit/>
        </w:trPr>
        <w:tc>
          <w:tcPr>
            <w:tcW w:w="3728" w:type="dxa"/>
            <w:vMerge/>
            <w:tcBorders>
              <w:left w:val="nil"/>
            </w:tcBorders>
            <w:tcMar>
              <w:top w:w="19" w:type="dxa"/>
              <w:left w:w="232" w:type="dxa"/>
              <w:right w:w="174" w:type="dxa"/>
            </w:tcMar>
          </w:tcPr>
          <w:p w14:paraId="6601259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50AE22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 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D92A7A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fluoxastrobin + tebuconazole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E37192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0.45-0.9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2CB977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2708150D" w14:textId="77777777" w:rsidTr="00310FB2">
        <w:trPr>
          <w:cantSplit/>
        </w:trPr>
        <w:tc>
          <w:tcPr>
            <w:tcW w:w="3728" w:type="dxa"/>
            <w:vMerge/>
            <w:tcBorders>
              <w:left w:val="nil"/>
            </w:tcBorders>
            <w:tcMar>
              <w:top w:w="19" w:type="dxa"/>
              <w:left w:w="232" w:type="dxa"/>
              <w:right w:w="174" w:type="dxa"/>
            </w:tcMar>
          </w:tcPr>
          <w:p w14:paraId="0DB3893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BA4899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23FCBB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477CFA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0.34-0.47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3650F4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26C8DC7A" w14:textId="77777777" w:rsidTr="00310FB2">
        <w:trPr>
          <w:cantSplit/>
        </w:trPr>
        <w:tc>
          <w:tcPr>
            <w:tcW w:w="3728" w:type="dxa"/>
            <w:vMerge/>
            <w:tcBorders>
              <w:left w:val="nil"/>
            </w:tcBorders>
            <w:tcMar>
              <w:top w:w="19" w:type="dxa"/>
              <w:left w:w="232" w:type="dxa"/>
              <w:right w:w="174" w:type="dxa"/>
            </w:tcMar>
          </w:tcPr>
          <w:p w14:paraId="64431CE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DB9C16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Pr>
                <w:color w:val="000000"/>
                <w:sz w:val="16"/>
              </w:rPr>
              <w:t>Tekken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A3CAE28"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Pr>
                <w:color w:val="000000"/>
                <w:sz w:val="16"/>
              </w:rPr>
              <w:t>isofetamid + tebuconazole 1.8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4F2218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Pr>
                <w:color w:val="000000"/>
                <w:sz w:val="16"/>
              </w:rPr>
              <w:t>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7FE031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Pr>
                <w:color w:val="000000"/>
                <w:sz w:val="16"/>
              </w:rPr>
              <w:t>14-28</w:t>
            </w:r>
          </w:p>
        </w:tc>
      </w:tr>
      <w:tr w:rsidR="00B42ADD" w:rsidRPr="006D3CB8" w14:paraId="10C9B939" w14:textId="77777777" w:rsidTr="00310FB2">
        <w:trPr>
          <w:cantSplit/>
        </w:trPr>
        <w:tc>
          <w:tcPr>
            <w:tcW w:w="3728" w:type="dxa"/>
            <w:vMerge/>
            <w:tcBorders>
              <w:left w:val="nil"/>
            </w:tcBorders>
            <w:tcMar>
              <w:top w:w="19" w:type="dxa"/>
              <w:left w:w="232" w:type="dxa"/>
              <w:right w:w="174" w:type="dxa"/>
            </w:tcMar>
          </w:tcPr>
          <w:p w14:paraId="71F1A1B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DD5EF0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Interface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33EDE24"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iprodione + trifloxystrobin 2.27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DDCF0A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00A28B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320DE9EF" w14:textId="77777777" w:rsidTr="00310FB2">
        <w:trPr>
          <w:cantSplit/>
        </w:trPr>
        <w:tc>
          <w:tcPr>
            <w:tcW w:w="3728" w:type="dxa"/>
            <w:vMerge/>
            <w:tcBorders>
              <w:left w:val="nil"/>
            </w:tcBorders>
            <w:tcMar>
              <w:top w:w="19" w:type="dxa"/>
              <w:left w:w="232" w:type="dxa"/>
              <w:right w:w="174" w:type="dxa"/>
            </w:tcMar>
          </w:tcPr>
          <w:p w14:paraId="3D49D47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4697EE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Protect DF</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E352B7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mancozeb 75DF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8D0869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2C8F28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7-14</w:t>
            </w:r>
          </w:p>
        </w:tc>
      </w:tr>
      <w:tr w:rsidR="00B42ADD" w:rsidRPr="006D3CB8" w14:paraId="65C1AF97" w14:textId="77777777" w:rsidTr="00310FB2">
        <w:trPr>
          <w:cantSplit/>
        </w:trPr>
        <w:tc>
          <w:tcPr>
            <w:tcW w:w="3728" w:type="dxa"/>
            <w:vMerge/>
            <w:tcBorders>
              <w:left w:val="nil"/>
            </w:tcBorders>
            <w:tcMar>
              <w:top w:w="19" w:type="dxa"/>
              <w:left w:w="232" w:type="dxa"/>
              <w:right w:w="174" w:type="dxa"/>
            </w:tcMar>
          </w:tcPr>
          <w:p w14:paraId="1BAB195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DF7921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Fore,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DAC6FB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mancozeb 80WP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B47C1B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AE030E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7-14</w:t>
            </w:r>
          </w:p>
        </w:tc>
      </w:tr>
      <w:tr w:rsidR="00B42ADD" w:rsidRPr="006D3CB8" w14:paraId="2B4E5C74" w14:textId="77777777" w:rsidTr="00310FB2">
        <w:trPr>
          <w:cantSplit/>
        </w:trPr>
        <w:tc>
          <w:tcPr>
            <w:tcW w:w="3728" w:type="dxa"/>
            <w:vMerge/>
            <w:tcBorders>
              <w:left w:val="nil"/>
            </w:tcBorders>
            <w:tcMar>
              <w:top w:w="19" w:type="dxa"/>
              <w:left w:w="232" w:type="dxa"/>
              <w:right w:w="174" w:type="dxa"/>
            </w:tcMar>
          </w:tcPr>
          <w:p w14:paraId="30B3E89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0EEDF2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Fore F,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6F4473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mancozeb 4LF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45C031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5-7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8EF319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7-10</w:t>
            </w:r>
          </w:p>
        </w:tc>
      </w:tr>
      <w:tr w:rsidR="00B42ADD" w:rsidRPr="006D3CB8" w14:paraId="330017A6" w14:textId="77777777" w:rsidTr="00310FB2">
        <w:trPr>
          <w:cantSplit/>
        </w:trPr>
        <w:tc>
          <w:tcPr>
            <w:tcW w:w="3728" w:type="dxa"/>
            <w:vMerge/>
            <w:tcBorders>
              <w:left w:val="nil"/>
            </w:tcBorders>
            <w:tcMar>
              <w:top w:w="19" w:type="dxa"/>
              <w:left w:w="232" w:type="dxa"/>
              <w:right w:w="174" w:type="dxa"/>
            </w:tcMar>
          </w:tcPr>
          <w:p w14:paraId="6B37D55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8007A6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Junction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5643E0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mancozeb + copper hydroxide 60DF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1AD258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A859DB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7-14</w:t>
            </w:r>
          </w:p>
        </w:tc>
      </w:tr>
      <w:tr w:rsidR="00B42ADD" w:rsidRPr="006D3CB8" w14:paraId="11F21B45" w14:textId="77777777" w:rsidTr="00310FB2">
        <w:trPr>
          <w:cantSplit/>
        </w:trPr>
        <w:tc>
          <w:tcPr>
            <w:tcW w:w="3728" w:type="dxa"/>
            <w:vMerge/>
            <w:tcBorders>
              <w:left w:val="nil"/>
            </w:tcBorders>
            <w:tcMar>
              <w:top w:w="19" w:type="dxa"/>
              <w:left w:w="232" w:type="dxa"/>
              <w:right w:w="174" w:type="dxa"/>
            </w:tcMar>
          </w:tcPr>
          <w:p w14:paraId="5573097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940118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Maneb plus Zinc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9EDFB7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maneb (37%)+ zinc 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9D56C6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1.76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BADB47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7-14</w:t>
            </w:r>
          </w:p>
        </w:tc>
      </w:tr>
      <w:tr w:rsidR="00B42ADD" w:rsidRPr="006D3CB8" w14:paraId="7C810ABE" w14:textId="77777777" w:rsidTr="00310FB2">
        <w:trPr>
          <w:cantSplit/>
        </w:trPr>
        <w:tc>
          <w:tcPr>
            <w:tcW w:w="3728" w:type="dxa"/>
            <w:vMerge/>
            <w:tcBorders>
              <w:left w:val="nil"/>
            </w:tcBorders>
            <w:tcMar>
              <w:top w:w="19" w:type="dxa"/>
              <w:left w:w="232" w:type="dxa"/>
              <w:right w:w="174" w:type="dxa"/>
            </w:tcMar>
          </w:tcPr>
          <w:p w14:paraId="59754A7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3B755E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Pinpoint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B677D7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mandestrobin 4SC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C455CC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0.31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C05259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B42ADD" w:rsidRPr="006D3CB8" w14:paraId="7BC64FB0" w14:textId="77777777" w:rsidTr="00310FB2">
        <w:trPr>
          <w:cantSplit/>
        </w:trPr>
        <w:tc>
          <w:tcPr>
            <w:tcW w:w="3728" w:type="dxa"/>
            <w:vMerge/>
            <w:tcBorders>
              <w:left w:val="nil"/>
            </w:tcBorders>
            <w:tcMar>
              <w:top w:w="19" w:type="dxa"/>
              <w:left w:w="232" w:type="dxa"/>
              <w:right w:w="174" w:type="dxa"/>
            </w:tcMar>
          </w:tcPr>
          <w:p w14:paraId="1ACFA8D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B8CFED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Tourney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B189967"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metconazole 50WDG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9C1D976" w14:textId="77777777" w:rsidR="00B42ADD" w:rsidRPr="006D3CB8" w:rsidRDefault="00B42ADD" w:rsidP="001E6D8D">
            <w:pPr>
              <w:widowControl w:val="0"/>
              <w:tabs>
                <w:tab w:val="center" w:pos="-26388"/>
              </w:tabs>
              <w:spacing w:line="181" w:lineRule="exact"/>
              <w:jc w:val="center"/>
              <w:rPr>
                <w:color w:val="000000"/>
                <w:sz w:val="16"/>
              </w:rPr>
            </w:pPr>
            <w:r w:rsidRPr="006D3CB8">
              <w:rPr>
                <w:color w:val="000000"/>
                <w:sz w:val="16"/>
              </w:rPr>
              <w:t>0.37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CC063E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14-21</w:t>
            </w:r>
          </w:p>
        </w:tc>
      </w:tr>
      <w:tr w:rsidR="00B42ADD" w:rsidRPr="006D3CB8" w14:paraId="2BADF192" w14:textId="77777777" w:rsidTr="00310FB2">
        <w:trPr>
          <w:cantSplit/>
        </w:trPr>
        <w:tc>
          <w:tcPr>
            <w:tcW w:w="3728" w:type="dxa"/>
            <w:vMerge/>
            <w:tcBorders>
              <w:left w:val="nil"/>
            </w:tcBorders>
            <w:tcMar>
              <w:top w:w="19" w:type="dxa"/>
              <w:left w:w="232" w:type="dxa"/>
              <w:right w:w="174" w:type="dxa"/>
            </w:tcMar>
          </w:tcPr>
          <w:p w14:paraId="591458E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CA3BFD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Eagle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10423E7"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myclobutanil 20 EW</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6E22BC3" w14:textId="77777777" w:rsidR="00B42ADD" w:rsidRPr="006D3CB8" w:rsidRDefault="00B42ADD" w:rsidP="001E6D8D">
            <w:pPr>
              <w:widowControl w:val="0"/>
              <w:tabs>
                <w:tab w:val="center" w:pos="-26388"/>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DB59F5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01D06677" w14:textId="77777777" w:rsidTr="00310FB2">
        <w:trPr>
          <w:cantSplit/>
        </w:trPr>
        <w:tc>
          <w:tcPr>
            <w:tcW w:w="3728" w:type="dxa"/>
            <w:vMerge/>
            <w:tcBorders>
              <w:left w:val="nil"/>
            </w:tcBorders>
            <w:tcMar>
              <w:top w:w="19" w:type="dxa"/>
              <w:left w:w="232" w:type="dxa"/>
              <w:right w:w="174" w:type="dxa"/>
            </w:tcMar>
          </w:tcPr>
          <w:p w14:paraId="1FEAE25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0F9425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Banner Maxx,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573330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propiconazole 1.3ME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F78DC6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AABF48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77A454CF" w14:textId="77777777" w:rsidTr="00310FB2">
        <w:trPr>
          <w:cantSplit/>
        </w:trPr>
        <w:tc>
          <w:tcPr>
            <w:tcW w:w="3728" w:type="dxa"/>
            <w:vMerge/>
            <w:tcBorders>
              <w:left w:val="nil"/>
            </w:tcBorders>
            <w:tcMar>
              <w:top w:w="19" w:type="dxa"/>
              <w:left w:w="232" w:type="dxa"/>
              <w:right w:w="174" w:type="dxa"/>
            </w:tcMar>
          </w:tcPr>
          <w:p w14:paraId="5F43909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E0EDFF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Insignia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BB33B9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pyraclostrobin 20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602959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0.5-0.9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C313AA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20491892" w14:textId="77777777" w:rsidTr="00310FB2">
        <w:trPr>
          <w:cantSplit/>
        </w:trPr>
        <w:tc>
          <w:tcPr>
            <w:tcW w:w="3728" w:type="dxa"/>
            <w:vMerge/>
            <w:tcBorders>
              <w:left w:val="nil"/>
            </w:tcBorders>
            <w:tcMar>
              <w:top w:w="19" w:type="dxa"/>
              <w:left w:w="232" w:type="dxa"/>
              <w:right w:w="174" w:type="dxa"/>
            </w:tcMar>
          </w:tcPr>
          <w:p w14:paraId="71749FA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21D51F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9DF10AE"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pyraclostrobin 2.08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D8FBEC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0.4-0.7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E968A6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3C9BBAF5" w14:textId="77777777" w:rsidTr="00310FB2">
        <w:trPr>
          <w:cantSplit/>
        </w:trPr>
        <w:tc>
          <w:tcPr>
            <w:tcW w:w="3728" w:type="dxa"/>
            <w:vMerge/>
            <w:tcBorders>
              <w:left w:val="nil"/>
            </w:tcBorders>
            <w:tcMar>
              <w:top w:w="19" w:type="dxa"/>
              <w:left w:w="232" w:type="dxa"/>
              <w:right w:w="174" w:type="dxa"/>
            </w:tcMar>
          </w:tcPr>
          <w:p w14:paraId="50513AC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74988E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B15521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pyraclostrobin + boscalid 28WG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BFA3BB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0.55-1.1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9D146F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54E6C0CB" w14:textId="77777777" w:rsidTr="00310FB2">
        <w:trPr>
          <w:cantSplit/>
        </w:trPr>
        <w:tc>
          <w:tcPr>
            <w:tcW w:w="3728" w:type="dxa"/>
            <w:vMerge/>
            <w:tcBorders>
              <w:left w:val="nil"/>
            </w:tcBorders>
            <w:tcMar>
              <w:top w:w="19" w:type="dxa"/>
              <w:left w:w="232" w:type="dxa"/>
              <w:right w:w="174" w:type="dxa"/>
            </w:tcMar>
          </w:tcPr>
          <w:p w14:paraId="2D6A5B8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4461E1C"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0FE10BB"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pyraclostrobin + triticonazole 0.81G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DD4B9B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4E65F6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B42ADD" w:rsidRPr="006D3CB8" w14:paraId="6088F395" w14:textId="77777777" w:rsidTr="00310FB2">
        <w:trPr>
          <w:cantSplit/>
        </w:trPr>
        <w:tc>
          <w:tcPr>
            <w:tcW w:w="3728" w:type="dxa"/>
            <w:vMerge/>
            <w:tcBorders>
              <w:left w:val="nil"/>
            </w:tcBorders>
            <w:tcMar>
              <w:top w:w="19" w:type="dxa"/>
              <w:left w:w="232" w:type="dxa"/>
              <w:right w:w="174" w:type="dxa"/>
            </w:tcMar>
          </w:tcPr>
          <w:p w14:paraId="2B005D6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80CD9D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Torque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00EE72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tebuconazole 3.6F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6C5896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335C31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65A0611D" w14:textId="77777777" w:rsidTr="00310FB2">
        <w:trPr>
          <w:cantSplit/>
        </w:trPr>
        <w:tc>
          <w:tcPr>
            <w:tcW w:w="3728" w:type="dxa"/>
            <w:vMerge/>
            <w:tcBorders>
              <w:left w:val="nil"/>
            </w:tcBorders>
            <w:tcMar>
              <w:top w:w="19" w:type="dxa"/>
              <w:left w:w="232" w:type="dxa"/>
              <w:right w:w="174" w:type="dxa"/>
            </w:tcMar>
          </w:tcPr>
          <w:p w14:paraId="68100C2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AAF85F8"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Mirage Stressgard</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AB350D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tebuconazole 2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C300D9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2.0</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A86EF8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14AFDE9B" w14:textId="77777777" w:rsidTr="00310FB2">
        <w:trPr>
          <w:cantSplit/>
        </w:trPr>
        <w:tc>
          <w:tcPr>
            <w:tcW w:w="3728" w:type="dxa"/>
            <w:vMerge/>
            <w:tcBorders>
              <w:left w:val="nil"/>
            </w:tcBorders>
            <w:tcMar>
              <w:top w:w="19" w:type="dxa"/>
              <w:left w:w="232" w:type="dxa"/>
              <w:right w:w="174" w:type="dxa"/>
            </w:tcMar>
          </w:tcPr>
          <w:p w14:paraId="133ABA6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F0E3B17"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3336 plus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FFDBF3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thiophanate methyl 2F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49E77D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4-8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E68C73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517FB830" w14:textId="77777777" w:rsidTr="00310FB2">
        <w:trPr>
          <w:cantSplit/>
        </w:trPr>
        <w:tc>
          <w:tcPr>
            <w:tcW w:w="3728" w:type="dxa"/>
            <w:vMerge/>
            <w:tcBorders>
              <w:left w:val="nil"/>
            </w:tcBorders>
            <w:tcMar>
              <w:top w:w="19" w:type="dxa"/>
              <w:left w:w="232" w:type="dxa"/>
              <w:right w:w="174" w:type="dxa"/>
            </w:tcMar>
          </w:tcPr>
          <w:p w14:paraId="0292610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4A0329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3336</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0C097E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thiophanate methyl 50WP, 4F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791593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4-6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E19091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B42ADD" w:rsidRPr="006D3CB8" w14:paraId="127F32F9" w14:textId="77777777" w:rsidTr="00310FB2">
        <w:trPr>
          <w:cantSplit/>
        </w:trPr>
        <w:tc>
          <w:tcPr>
            <w:tcW w:w="3728" w:type="dxa"/>
            <w:vMerge/>
            <w:tcBorders>
              <w:left w:val="nil"/>
            </w:tcBorders>
            <w:tcMar>
              <w:top w:w="19" w:type="dxa"/>
              <w:left w:w="232" w:type="dxa"/>
              <w:right w:w="174" w:type="dxa"/>
            </w:tcMar>
          </w:tcPr>
          <w:p w14:paraId="7A96F2A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BE88FD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TM 85WDG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3E41A5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thiophanate methyl 85WG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0D2EAD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2.35-3.53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687601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B42ADD" w:rsidRPr="006D3CB8" w14:paraId="30AB24D5" w14:textId="77777777" w:rsidTr="00310FB2">
        <w:trPr>
          <w:cantSplit/>
        </w:trPr>
        <w:tc>
          <w:tcPr>
            <w:tcW w:w="3728" w:type="dxa"/>
            <w:vMerge/>
            <w:tcBorders>
              <w:left w:val="nil"/>
            </w:tcBorders>
            <w:tcMar>
              <w:top w:w="19" w:type="dxa"/>
              <w:left w:w="232" w:type="dxa"/>
              <w:right w:w="174" w:type="dxa"/>
            </w:tcMar>
          </w:tcPr>
          <w:p w14:paraId="2370C8B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8CFDFA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Spotrete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9C4E497"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thiram 4F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182282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3.75-7.5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94C56C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3-10</w:t>
            </w:r>
          </w:p>
        </w:tc>
      </w:tr>
      <w:tr w:rsidR="00B42ADD" w:rsidRPr="006D3CB8" w14:paraId="4353A4F8" w14:textId="77777777" w:rsidTr="00310FB2">
        <w:trPr>
          <w:cantSplit/>
        </w:trPr>
        <w:tc>
          <w:tcPr>
            <w:tcW w:w="3728" w:type="dxa"/>
            <w:vMerge/>
            <w:tcBorders>
              <w:left w:val="nil"/>
            </w:tcBorders>
            <w:tcMar>
              <w:top w:w="19" w:type="dxa"/>
              <w:left w:w="232" w:type="dxa"/>
              <w:right w:w="174" w:type="dxa"/>
            </w:tcMar>
          </w:tcPr>
          <w:p w14:paraId="09AFC05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67331E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Bayleton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C4D883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triadimefon 50WSP, 4.17 Flo</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5705D8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0.5-1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2C10E7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15-30</w:t>
            </w:r>
          </w:p>
        </w:tc>
      </w:tr>
      <w:tr w:rsidR="00B42ADD" w:rsidRPr="006D3CB8" w14:paraId="6A87C032" w14:textId="77777777" w:rsidTr="00310FB2">
        <w:trPr>
          <w:cantSplit/>
        </w:trPr>
        <w:tc>
          <w:tcPr>
            <w:tcW w:w="3728" w:type="dxa"/>
            <w:vMerge/>
            <w:tcBorders>
              <w:left w:val="nil"/>
            </w:tcBorders>
            <w:tcMar>
              <w:top w:w="19" w:type="dxa"/>
              <w:left w:w="232" w:type="dxa"/>
              <w:right w:w="174" w:type="dxa"/>
            </w:tcMar>
          </w:tcPr>
          <w:p w14:paraId="63BB3B6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0E301B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Compass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FC48EE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trifloxystrobin 50WDG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2AB4F8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0.1-0.25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1176B9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14-21</w:t>
            </w:r>
          </w:p>
        </w:tc>
      </w:tr>
      <w:tr w:rsidR="00B42ADD" w:rsidRPr="006D3CB8" w14:paraId="591D5D2E" w14:textId="77777777" w:rsidTr="00310FB2">
        <w:trPr>
          <w:cantSplit/>
        </w:trPr>
        <w:tc>
          <w:tcPr>
            <w:tcW w:w="3728" w:type="dxa"/>
            <w:vMerge/>
            <w:tcBorders>
              <w:left w:val="nil"/>
            </w:tcBorders>
            <w:tcMar>
              <w:top w:w="19" w:type="dxa"/>
              <w:left w:w="232" w:type="dxa"/>
              <w:right w:w="174" w:type="dxa"/>
            </w:tcMar>
          </w:tcPr>
          <w:p w14:paraId="15663E1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E67A18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Tartan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8ACE7AD"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trifloxystrobin + triadimefon 2SC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C40A8B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7948E2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14-28 </w:t>
            </w:r>
          </w:p>
        </w:tc>
      </w:tr>
      <w:tr w:rsidR="00B42ADD" w:rsidRPr="006D3CB8" w14:paraId="71565EF8" w14:textId="77777777" w:rsidTr="00310FB2">
        <w:trPr>
          <w:cantSplit/>
        </w:trPr>
        <w:tc>
          <w:tcPr>
            <w:tcW w:w="3728" w:type="dxa"/>
            <w:vMerge/>
            <w:tcBorders>
              <w:left w:val="nil"/>
            </w:tcBorders>
            <w:tcMar>
              <w:top w:w="19" w:type="dxa"/>
              <w:left w:w="232" w:type="dxa"/>
              <w:right w:w="174" w:type="dxa"/>
            </w:tcMar>
          </w:tcPr>
          <w:p w14:paraId="6B3E3B1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D6E582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Armada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D39500D"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trifloxystrobin + triadimefon 50WP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AC0C1D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0.6-1.2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FD8202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1E51A42D" w14:textId="77777777" w:rsidTr="00310FB2">
        <w:trPr>
          <w:cantSplit/>
        </w:trPr>
        <w:tc>
          <w:tcPr>
            <w:tcW w:w="3728" w:type="dxa"/>
            <w:vMerge/>
            <w:tcBorders>
              <w:left w:val="nil"/>
            </w:tcBorders>
            <w:tcMar>
              <w:top w:w="19" w:type="dxa"/>
              <w:left w:w="232" w:type="dxa"/>
              <w:right w:w="174" w:type="dxa"/>
            </w:tcMar>
          </w:tcPr>
          <w:p w14:paraId="4C39F99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729789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Trinity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D04050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triticonazole 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E42DFD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0.5-1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6935C8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1AE5B401" w14:textId="77777777" w:rsidTr="00310FB2">
        <w:trPr>
          <w:cantSplit/>
        </w:trPr>
        <w:tc>
          <w:tcPr>
            <w:tcW w:w="3728" w:type="dxa"/>
            <w:vMerge/>
            <w:tcBorders>
              <w:left w:val="nil"/>
              <w:bottom w:val="single" w:sz="12" w:space="0" w:color="auto"/>
            </w:tcBorders>
            <w:tcMar>
              <w:top w:w="19" w:type="dxa"/>
              <w:left w:w="232" w:type="dxa"/>
              <w:right w:w="174" w:type="dxa"/>
            </w:tcMar>
          </w:tcPr>
          <w:p w14:paraId="46246AD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10267" w:type="dxa"/>
            <w:gridSpan w:val="4"/>
            <w:tcBorders>
              <w:top w:val="single" w:sz="4" w:space="0" w:color="auto"/>
              <w:left w:val="nil"/>
              <w:bottom w:val="single" w:sz="12" w:space="0" w:color="auto"/>
              <w:right w:val="nil"/>
            </w:tcBorders>
            <w:tcMar>
              <w:top w:w="19" w:type="dxa"/>
              <w:left w:w="232" w:type="dxa"/>
              <w:right w:w="174" w:type="dxa"/>
            </w:tcMar>
          </w:tcPr>
          <w:p w14:paraId="7E22DF8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9"/>
              <w:rPr>
                <w:color w:val="000000"/>
                <w:sz w:val="16"/>
              </w:rPr>
            </w:pPr>
            <w:proofErr w:type="gramStart"/>
            <w:r w:rsidRPr="006D3CB8">
              <w:rPr>
                <w:b/>
                <w:i/>
                <w:color w:val="000000"/>
                <w:sz w:val="16"/>
              </w:rPr>
              <w:t>note</w:t>
            </w:r>
            <w:proofErr w:type="gramEnd"/>
            <w:r w:rsidRPr="006D3CB8">
              <w:rPr>
                <w:b/>
                <w:i/>
                <w:color w:val="000000"/>
                <w:sz w:val="16"/>
              </w:rPr>
              <w:t>:</w:t>
            </w:r>
            <w:r w:rsidRPr="006D3CB8">
              <w:rPr>
                <w:color w:val="000000"/>
                <w:sz w:val="16"/>
              </w:rPr>
              <w:t xml:space="preserve"> Fore mancozeb formulations now have restrictions on use rates and maximum seasonal rates – see current label for details.</w:t>
            </w:r>
          </w:p>
        </w:tc>
      </w:tr>
      <w:tr w:rsidR="00B42ADD" w:rsidRPr="006D3CB8" w14:paraId="30E4CEA6" w14:textId="77777777" w:rsidTr="00310FB2">
        <w:trPr>
          <w:cantSplit/>
          <w:trHeight w:val="146"/>
        </w:trPr>
        <w:tc>
          <w:tcPr>
            <w:tcW w:w="3728" w:type="dxa"/>
            <w:vMerge w:val="restart"/>
            <w:tcBorders>
              <w:top w:val="single" w:sz="12" w:space="0" w:color="auto"/>
              <w:left w:val="nil"/>
              <w:right w:val="nil"/>
            </w:tcBorders>
            <w:tcMar>
              <w:top w:w="19" w:type="dxa"/>
              <w:left w:w="232" w:type="dxa"/>
              <w:right w:w="174" w:type="dxa"/>
            </w:tcMar>
          </w:tcPr>
          <w:p w14:paraId="5865C689" w14:textId="1BB8B91E" w:rsidR="00B42ADD" w:rsidRPr="006D3CB8" w:rsidRDefault="00B42ADD" w:rsidP="001E6D8D">
            <w:pPr>
              <w:widowControl w:val="0"/>
              <w:ind w:left="-104"/>
              <w:rPr>
                <w:color w:val="000000"/>
                <w:sz w:val="16"/>
              </w:rPr>
            </w:pPr>
            <w:r w:rsidRPr="006D3CB8">
              <w:rPr>
                <w:b/>
                <w:color w:val="000000"/>
                <w:sz w:val="16"/>
              </w:rPr>
              <w:t>Southern Blight</w:t>
            </w:r>
            <w:r>
              <w:rPr>
                <w:b/>
                <w:color w:val="000000"/>
                <w:sz w:val="16"/>
              </w:rPr>
              <w:t xml:space="preserve"> </w:t>
            </w:r>
            <w:r w:rsidRPr="006D3CB8">
              <w:rPr>
                <w:color w:val="000000"/>
                <w:sz w:val="16"/>
              </w:rPr>
              <w:t>(</w:t>
            </w:r>
            <w:r w:rsidRPr="006D3CB8">
              <w:rPr>
                <w:i/>
                <w:color w:val="000000"/>
                <w:sz w:val="16"/>
              </w:rPr>
              <w:t>Sclerotium rolfsii</w:t>
            </w:r>
            <w:r w:rsidRPr="006D3CB8">
              <w:rPr>
                <w:color w:val="000000"/>
                <w:sz w:val="16"/>
              </w:rPr>
              <w:t>)</w:t>
            </w:r>
          </w:p>
          <w:p w14:paraId="537E670F" w14:textId="632BBFBF" w:rsidR="00B42ADD" w:rsidRDefault="00310FB2" w:rsidP="00B42ADD">
            <w:pPr>
              <w:widowControl w:val="0"/>
              <w:ind w:left="-104"/>
              <w:rPr>
                <w:color w:val="000000"/>
                <w:sz w:val="16"/>
              </w:rPr>
            </w:pPr>
            <w:proofErr w:type="gramStart"/>
            <w:r>
              <w:rPr>
                <w:color w:val="000000"/>
                <w:sz w:val="16"/>
              </w:rPr>
              <w:t>c</w:t>
            </w:r>
            <w:r w:rsidR="00B42ADD" w:rsidRPr="006D3CB8">
              <w:rPr>
                <w:color w:val="000000"/>
                <w:sz w:val="16"/>
              </w:rPr>
              <w:t>reeping</w:t>
            </w:r>
            <w:proofErr w:type="gramEnd"/>
            <w:r w:rsidR="00B42ADD" w:rsidRPr="006D3CB8">
              <w:rPr>
                <w:color w:val="000000"/>
                <w:sz w:val="16"/>
              </w:rPr>
              <w:t xml:space="preserve"> bentgrass, bluegrasses, fescues, </w:t>
            </w:r>
            <w:r w:rsidR="00B42ADD">
              <w:rPr>
                <w:color w:val="000000"/>
                <w:sz w:val="16"/>
              </w:rPr>
              <w:t>&amp;</w:t>
            </w:r>
            <w:r w:rsidR="00B42ADD" w:rsidRPr="006D3CB8">
              <w:rPr>
                <w:color w:val="000000"/>
                <w:sz w:val="16"/>
              </w:rPr>
              <w:t xml:space="preserve"> ryegrasses</w:t>
            </w:r>
            <w:r w:rsidR="00B42ADD">
              <w:rPr>
                <w:color w:val="000000"/>
                <w:sz w:val="16"/>
              </w:rPr>
              <w:t>.</w:t>
            </w:r>
          </w:p>
          <w:p w14:paraId="33449CDE" w14:textId="77777777" w:rsidR="00B42ADD" w:rsidRDefault="00B42ADD" w:rsidP="00B42ADD">
            <w:pPr>
              <w:widowControl w:val="0"/>
              <w:ind w:left="-104"/>
              <w:rPr>
                <w:color w:val="000000"/>
                <w:sz w:val="16"/>
              </w:rPr>
            </w:pPr>
          </w:p>
          <w:p w14:paraId="747595A4" w14:textId="77777777" w:rsidR="00B42ADD" w:rsidRPr="006D3CB8" w:rsidRDefault="00B42ADD" w:rsidP="001E6D8D">
            <w:pPr>
              <w:widowControl w:val="0"/>
              <w:ind w:left="-104"/>
              <w:rPr>
                <w:color w:val="000000"/>
                <w:sz w:val="16"/>
              </w:rPr>
            </w:pPr>
            <w:r w:rsidRPr="006D3CB8">
              <w:rPr>
                <w:color w:val="000000"/>
                <w:sz w:val="16"/>
              </w:rPr>
              <w:t>Yellow, circular or crescent shaped patches up to 1 ft in diameter, sometimes with “frog-eye” symptoms or less affected grass in the center of patches. Affected turf is a reddish-brown or bronze coloration, turning brown as it dies. Off-white or tan fungi sclerotia may be visible in the mat or thatch with a hand lens. Avoid drought conditions preceding hot, humid or wet weather; improve poorly drained soils and improve aeration to roots and crowns.</w:t>
            </w:r>
          </w:p>
        </w:tc>
        <w:tc>
          <w:tcPr>
            <w:tcW w:w="2790" w:type="dxa"/>
            <w:tcBorders>
              <w:top w:val="single" w:sz="12" w:space="0" w:color="auto"/>
              <w:left w:val="nil"/>
              <w:bottom w:val="single" w:sz="4" w:space="0" w:color="auto"/>
              <w:right w:val="single" w:sz="4" w:space="0" w:color="auto"/>
            </w:tcBorders>
            <w:tcMar>
              <w:top w:w="19" w:type="dxa"/>
              <w:left w:w="232" w:type="dxa"/>
              <w:right w:w="174" w:type="dxa"/>
            </w:tcMar>
          </w:tcPr>
          <w:p w14:paraId="5DFAA57E"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73ABC8C8"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azoxystrobin 50WDG</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2042A41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0.2-0.4</w:t>
            </w:r>
          </w:p>
        </w:tc>
        <w:tc>
          <w:tcPr>
            <w:tcW w:w="1710" w:type="dxa"/>
            <w:tcBorders>
              <w:top w:val="single" w:sz="12" w:space="0" w:color="auto"/>
              <w:left w:val="single" w:sz="4" w:space="0" w:color="auto"/>
              <w:bottom w:val="single" w:sz="4" w:space="0" w:color="auto"/>
              <w:right w:val="nil"/>
            </w:tcBorders>
            <w:tcMar>
              <w:top w:w="19" w:type="dxa"/>
              <w:left w:w="193" w:type="dxa"/>
              <w:right w:w="232" w:type="dxa"/>
            </w:tcMar>
          </w:tcPr>
          <w:p w14:paraId="379D842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3F42A423" w14:textId="77777777" w:rsidTr="00310FB2">
        <w:trPr>
          <w:cantSplit/>
          <w:trHeight w:val="146"/>
        </w:trPr>
        <w:tc>
          <w:tcPr>
            <w:tcW w:w="3728" w:type="dxa"/>
            <w:vMerge/>
            <w:tcBorders>
              <w:left w:val="nil"/>
            </w:tcBorders>
            <w:tcMar>
              <w:top w:w="19" w:type="dxa"/>
              <w:left w:w="232" w:type="dxa"/>
              <w:right w:w="174" w:type="dxa"/>
            </w:tcMar>
          </w:tcPr>
          <w:p w14:paraId="128EF39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1235C65"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TL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49C4A30"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0.8TL</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AD6CF7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DE181F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13284A81" w14:textId="77777777" w:rsidTr="00310FB2">
        <w:trPr>
          <w:cantSplit/>
          <w:trHeight w:val="146"/>
        </w:trPr>
        <w:tc>
          <w:tcPr>
            <w:tcW w:w="3728" w:type="dxa"/>
            <w:vMerge/>
            <w:tcBorders>
              <w:left w:val="nil"/>
            </w:tcBorders>
            <w:tcMar>
              <w:top w:w="19" w:type="dxa"/>
              <w:left w:w="232" w:type="dxa"/>
              <w:right w:w="174" w:type="dxa"/>
            </w:tcMar>
          </w:tcPr>
          <w:p w14:paraId="5994C1C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ADBBF0C"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B3D0694"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azoyxystrobin 0.31G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F321FB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0F7F2B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07AA4E8B" w14:textId="77777777" w:rsidTr="00310FB2">
        <w:trPr>
          <w:cantSplit/>
          <w:trHeight w:val="146"/>
        </w:trPr>
        <w:tc>
          <w:tcPr>
            <w:tcW w:w="3728" w:type="dxa"/>
            <w:vMerge/>
            <w:tcBorders>
              <w:left w:val="nil"/>
            </w:tcBorders>
            <w:tcMar>
              <w:top w:w="19" w:type="dxa"/>
              <w:left w:w="232" w:type="dxa"/>
              <w:right w:w="174" w:type="dxa"/>
            </w:tcMar>
          </w:tcPr>
          <w:p w14:paraId="354DC77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3EB18D3"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Action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D240747"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acibenzolar-s-methyl 51.1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A382A9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0.2-0.4</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7C625F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152B0F9A" w14:textId="77777777" w:rsidTr="00310FB2">
        <w:trPr>
          <w:cantSplit/>
          <w:trHeight w:val="146"/>
        </w:trPr>
        <w:tc>
          <w:tcPr>
            <w:tcW w:w="3728" w:type="dxa"/>
            <w:vMerge/>
            <w:tcBorders>
              <w:left w:val="nil"/>
            </w:tcBorders>
            <w:tcMar>
              <w:top w:w="19" w:type="dxa"/>
              <w:left w:w="232" w:type="dxa"/>
              <w:right w:w="174" w:type="dxa"/>
            </w:tcMar>
          </w:tcPr>
          <w:p w14:paraId="636F62D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3302361"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Briskway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8CA2671"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difenoconazole 1.67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E318D9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0.5-0.725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E120A8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0B75710F" w14:textId="77777777" w:rsidTr="00310FB2">
        <w:trPr>
          <w:cantSplit/>
          <w:trHeight w:val="146"/>
        </w:trPr>
        <w:tc>
          <w:tcPr>
            <w:tcW w:w="3728" w:type="dxa"/>
            <w:vMerge/>
            <w:tcBorders>
              <w:left w:val="nil"/>
            </w:tcBorders>
            <w:tcMar>
              <w:top w:w="19" w:type="dxa"/>
              <w:left w:w="232" w:type="dxa"/>
              <w:right w:w="174" w:type="dxa"/>
            </w:tcMar>
          </w:tcPr>
          <w:p w14:paraId="5FAD9CB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262B7FC"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Headway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038F04D"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azoyxystrobin + propiconazole 1.4ME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36784D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1.5-3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55F7E1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39AD4228" w14:textId="77777777" w:rsidTr="00310FB2">
        <w:trPr>
          <w:cantSplit/>
        </w:trPr>
        <w:tc>
          <w:tcPr>
            <w:tcW w:w="3728" w:type="dxa"/>
            <w:vMerge/>
            <w:tcBorders>
              <w:left w:val="nil"/>
            </w:tcBorders>
            <w:tcMar>
              <w:top w:w="19" w:type="dxa"/>
              <w:left w:w="232" w:type="dxa"/>
              <w:right w:w="174" w:type="dxa"/>
            </w:tcMar>
          </w:tcPr>
          <w:p w14:paraId="28B469B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C484748"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Headway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BE358AA"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azoxystrobin + propiconazole 1.06G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BCD64D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1A2B2A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B42ADD" w:rsidRPr="006D3CB8" w14:paraId="0DEA4299" w14:textId="77777777" w:rsidTr="00310FB2">
        <w:trPr>
          <w:cantSplit/>
        </w:trPr>
        <w:tc>
          <w:tcPr>
            <w:tcW w:w="3728" w:type="dxa"/>
            <w:vMerge/>
            <w:tcBorders>
              <w:left w:val="nil"/>
            </w:tcBorders>
            <w:tcMar>
              <w:top w:w="19" w:type="dxa"/>
              <w:left w:w="232" w:type="dxa"/>
              <w:right w:w="174" w:type="dxa"/>
            </w:tcMar>
          </w:tcPr>
          <w:p w14:paraId="2DB518F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178B611F"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Renown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919AE3D"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azoyxystrobin 5.16SC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93E3B0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2.5-4.5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36BE98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B42ADD" w:rsidRPr="006D3CB8" w14:paraId="4F693C42" w14:textId="77777777" w:rsidTr="00310FB2">
        <w:trPr>
          <w:cantSplit/>
        </w:trPr>
        <w:tc>
          <w:tcPr>
            <w:tcW w:w="3728" w:type="dxa"/>
            <w:vMerge/>
            <w:tcBorders>
              <w:left w:val="nil"/>
            </w:tcBorders>
            <w:tcMar>
              <w:top w:w="19" w:type="dxa"/>
              <w:left w:w="232" w:type="dxa"/>
              <w:right w:w="174" w:type="dxa"/>
            </w:tcMar>
          </w:tcPr>
          <w:p w14:paraId="621AB74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5F51440"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Terraneb SP</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616BAB6"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chloroneb 65SP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1059B5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4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F24BCB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5-7</w:t>
            </w:r>
          </w:p>
        </w:tc>
      </w:tr>
      <w:tr w:rsidR="00B42ADD" w:rsidRPr="006D3CB8" w14:paraId="7BF2515C" w14:textId="77777777" w:rsidTr="00310FB2">
        <w:trPr>
          <w:cantSplit/>
        </w:trPr>
        <w:tc>
          <w:tcPr>
            <w:tcW w:w="3728" w:type="dxa"/>
            <w:vMerge/>
            <w:tcBorders>
              <w:left w:val="nil"/>
            </w:tcBorders>
            <w:tcMar>
              <w:top w:w="19" w:type="dxa"/>
              <w:left w:w="232" w:type="dxa"/>
              <w:right w:w="174" w:type="dxa"/>
            </w:tcMar>
          </w:tcPr>
          <w:p w14:paraId="21ADE57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2749FC59"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C62B98C"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fluoxastrobin 4SC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2751A2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0.18-.36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17A4D3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0F5614BC" w14:textId="77777777" w:rsidTr="00310FB2">
        <w:trPr>
          <w:cantSplit/>
        </w:trPr>
        <w:tc>
          <w:tcPr>
            <w:tcW w:w="3728" w:type="dxa"/>
            <w:vMerge/>
            <w:tcBorders>
              <w:left w:val="nil"/>
            </w:tcBorders>
            <w:tcMar>
              <w:top w:w="19" w:type="dxa"/>
              <w:left w:w="232" w:type="dxa"/>
              <w:right w:w="174" w:type="dxa"/>
            </w:tcMar>
          </w:tcPr>
          <w:p w14:paraId="12E433F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7AA2CE6"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68946CD"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fluoxastrobin 0.25G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B6DF8B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2.3-4.6lb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4EC7BC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268AD23E" w14:textId="77777777" w:rsidTr="00310FB2">
        <w:trPr>
          <w:cantSplit/>
        </w:trPr>
        <w:tc>
          <w:tcPr>
            <w:tcW w:w="3728" w:type="dxa"/>
            <w:vMerge/>
            <w:tcBorders>
              <w:left w:val="nil"/>
            </w:tcBorders>
            <w:tcMar>
              <w:top w:w="19" w:type="dxa"/>
              <w:left w:w="232" w:type="dxa"/>
              <w:right w:w="174" w:type="dxa"/>
            </w:tcMar>
          </w:tcPr>
          <w:p w14:paraId="0BCDC7B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07499AA"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 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4380033"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fluoxastrobin + tebuconazole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36C7EA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0.45-0.9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4442D4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67190A8C" w14:textId="77777777" w:rsidTr="00310FB2">
        <w:trPr>
          <w:cantSplit/>
        </w:trPr>
        <w:tc>
          <w:tcPr>
            <w:tcW w:w="3728" w:type="dxa"/>
            <w:vMerge/>
            <w:tcBorders>
              <w:left w:val="nil"/>
            </w:tcBorders>
            <w:tcMar>
              <w:top w:w="19" w:type="dxa"/>
              <w:left w:w="232" w:type="dxa"/>
              <w:right w:w="174" w:type="dxa"/>
            </w:tcMar>
          </w:tcPr>
          <w:p w14:paraId="2802A8E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91705A8"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Prostar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340C00B"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flutolanil 70WP, 70WDG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61440C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1.5</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20724B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21-28</w:t>
            </w:r>
          </w:p>
        </w:tc>
      </w:tr>
      <w:tr w:rsidR="00B42ADD" w:rsidRPr="006D3CB8" w14:paraId="6D02AF54" w14:textId="77777777" w:rsidTr="00310FB2">
        <w:trPr>
          <w:cantSplit/>
        </w:trPr>
        <w:tc>
          <w:tcPr>
            <w:tcW w:w="3728" w:type="dxa"/>
            <w:vMerge/>
            <w:tcBorders>
              <w:left w:val="nil"/>
            </w:tcBorders>
            <w:tcMar>
              <w:top w:w="19" w:type="dxa"/>
              <w:left w:w="232" w:type="dxa"/>
              <w:right w:w="174" w:type="dxa"/>
            </w:tcMar>
          </w:tcPr>
          <w:p w14:paraId="66BCF71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A606467"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Systar</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EF8B9F4"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flutolanil + thiophanate methyl 80WG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702AD4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CBDEB9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21-28</w:t>
            </w:r>
          </w:p>
        </w:tc>
      </w:tr>
      <w:tr w:rsidR="00B42ADD" w:rsidRPr="006D3CB8" w14:paraId="36E19D1A" w14:textId="77777777" w:rsidTr="00310FB2">
        <w:trPr>
          <w:cantSplit/>
        </w:trPr>
        <w:tc>
          <w:tcPr>
            <w:tcW w:w="3728" w:type="dxa"/>
            <w:vMerge/>
            <w:tcBorders>
              <w:left w:val="nil"/>
            </w:tcBorders>
            <w:tcMar>
              <w:top w:w="19" w:type="dxa"/>
              <w:left w:w="232" w:type="dxa"/>
              <w:right w:w="174" w:type="dxa"/>
            </w:tcMar>
          </w:tcPr>
          <w:p w14:paraId="601DCB0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20204A8"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Bayleton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279A7AD"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triadimefon 50WSP, 4.15 Flo</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022816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0.5-2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6CBE37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134E1374" w14:textId="77777777" w:rsidTr="00310FB2">
        <w:trPr>
          <w:cantSplit/>
        </w:trPr>
        <w:tc>
          <w:tcPr>
            <w:tcW w:w="3728" w:type="dxa"/>
            <w:vMerge/>
            <w:tcBorders>
              <w:left w:val="nil"/>
            </w:tcBorders>
            <w:tcMar>
              <w:top w:w="19" w:type="dxa"/>
              <w:left w:w="232" w:type="dxa"/>
              <w:right w:w="174" w:type="dxa"/>
            </w:tcMar>
          </w:tcPr>
          <w:p w14:paraId="36219AE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23F574B"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Tartan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304C2DF"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trifloxystrobin + triadimefon 2SC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8B4AAB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60545A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14 </w:t>
            </w:r>
          </w:p>
        </w:tc>
      </w:tr>
      <w:tr w:rsidR="00B42ADD" w:rsidRPr="006D3CB8" w14:paraId="6299193C" w14:textId="77777777" w:rsidTr="00310FB2">
        <w:trPr>
          <w:cantSplit/>
        </w:trPr>
        <w:tc>
          <w:tcPr>
            <w:tcW w:w="3728" w:type="dxa"/>
            <w:vMerge/>
            <w:tcBorders>
              <w:left w:val="nil"/>
              <w:bottom w:val="single" w:sz="12" w:space="0" w:color="auto"/>
            </w:tcBorders>
            <w:tcMar>
              <w:top w:w="19" w:type="dxa"/>
              <w:left w:w="232" w:type="dxa"/>
              <w:right w:w="174" w:type="dxa"/>
            </w:tcMar>
          </w:tcPr>
          <w:p w14:paraId="65EB866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12" w:space="0" w:color="auto"/>
              <w:right w:val="single" w:sz="4" w:space="0" w:color="auto"/>
            </w:tcBorders>
            <w:tcMar>
              <w:top w:w="19" w:type="dxa"/>
              <w:left w:w="232" w:type="dxa"/>
              <w:right w:w="174" w:type="dxa"/>
            </w:tcMar>
          </w:tcPr>
          <w:p w14:paraId="17906EFF"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Armada</w:t>
            </w:r>
          </w:p>
        </w:tc>
        <w:tc>
          <w:tcPr>
            <w:tcW w:w="3967" w:type="dxa"/>
            <w:tcBorders>
              <w:top w:val="single" w:sz="4" w:space="0" w:color="auto"/>
              <w:left w:val="single" w:sz="4" w:space="0" w:color="auto"/>
              <w:bottom w:val="single" w:sz="12" w:space="0" w:color="auto"/>
              <w:right w:val="single" w:sz="4" w:space="0" w:color="auto"/>
            </w:tcBorders>
            <w:tcMar>
              <w:top w:w="19" w:type="dxa"/>
              <w:left w:w="232" w:type="dxa"/>
              <w:right w:w="174" w:type="dxa"/>
            </w:tcMar>
          </w:tcPr>
          <w:p w14:paraId="1AFEE1FD"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trifloxystrobin + triadimefon 50WP</w:t>
            </w:r>
          </w:p>
        </w:tc>
        <w:tc>
          <w:tcPr>
            <w:tcW w:w="1800" w:type="dxa"/>
            <w:tcBorders>
              <w:top w:val="single" w:sz="4" w:space="0" w:color="auto"/>
              <w:left w:val="single" w:sz="4" w:space="0" w:color="auto"/>
              <w:bottom w:val="single" w:sz="12" w:space="0" w:color="auto"/>
              <w:right w:val="single" w:sz="4" w:space="0" w:color="auto"/>
            </w:tcBorders>
            <w:tcMar>
              <w:top w:w="19" w:type="dxa"/>
              <w:left w:w="232" w:type="dxa"/>
              <w:right w:w="174" w:type="dxa"/>
            </w:tcMar>
          </w:tcPr>
          <w:p w14:paraId="3F3066F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0.6-1.2 </w:t>
            </w:r>
          </w:p>
        </w:tc>
        <w:tc>
          <w:tcPr>
            <w:tcW w:w="1710" w:type="dxa"/>
            <w:tcBorders>
              <w:top w:val="single" w:sz="4" w:space="0" w:color="auto"/>
              <w:left w:val="single" w:sz="4" w:space="0" w:color="auto"/>
              <w:bottom w:val="single" w:sz="12" w:space="0" w:color="auto"/>
              <w:right w:val="nil"/>
            </w:tcBorders>
            <w:tcMar>
              <w:top w:w="19" w:type="dxa"/>
              <w:left w:w="193" w:type="dxa"/>
              <w:right w:w="232" w:type="dxa"/>
            </w:tcMar>
          </w:tcPr>
          <w:p w14:paraId="3EEB43E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B42ADD" w:rsidRPr="006D3CB8" w14:paraId="5A0B0FAD" w14:textId="77777777" w:rsidTr="00310FB2">
        <w:trPr>
          <w:cantSplit/>
        </w:trPr>
        <w:tc>
          <w:tcPr>
            <w:tcW w:w="3728" w:type="dxa"/>
            <w:vMerge w:val="restart"/>
            <w:tcBorders>
              <w:top w:val="single" w:sz="12" w:space="0" w:color="auto"/>
              <w:left w:val="nil"/>
            </w:tcBorders>
            <w:tcMar>
              <w:top w:w="19" w:type="dxa"/>
              <w:left w:w="232" w:type="dxa"/>
              <w:right w:w="174" w:type="dxa"/>
            </w:tcMar>
          </w:tcPr>
          <w:p w14:paraId="6C9BFD24" w14:textId="1F1A93F0" w:rsidR="00B42ADD" w:rsidRDefault="00B42ADD" w:rsidP="00B42ADD">
            <w:pPr>
              <w:widowControl w:val="0"/>
              <w:tabs>
                <w:tab w:val="left" w:pos="1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b/>
                <w:color w:val="000000"/>
                <w:sz w:val="16"/>
              </w:rPr>
              <w:t>Slime Mold</w:t>
            </w:r>
            <w:r>
              <w:rPr>
                <w:b/>
                <w:color w:val="000000"/>
                <w:sz w:val="16"/>
              </w:rPr>
              <w:t xml:space="preserve"> </w:t>
            </w:r>
            <w:r w:rsidRPr="006D3CB8">
              <w:rPr>
                <w:color w:val="000000"/>
                <w:sz w:val="16"/>
              </w:rPr>
              <w:t>(</w:t>
            </w:r>
            <w:r w:rsidRPr="006D3CB8">
              <w:rPr>
                <w:i/>
                <w:color w:val="000000"/>
                <w:sz w:val="16"/>
              </w:rPr>
              <w:t>Physarum</w:t>
            </w:r>
            <w:r w:rsidRPr="006D3CB8">
              <w:rPr>
                <w:color w:val="000000"/>
                <w:sz w:val="16"/>
              </w:rPr>
              <w:t xml:space="preserve"> sp., </w:t>
            </w:r>
            <w:r>
              <w:rPr>
                <w:color w:val="000000"/>
                <w:sz w:val="16"/>
              </w:rPr>
              <w:t xml:space="preserve">&amp; </w:t>
            </w:r>
            <w:r w:rsidRPr="006D3CB8">
              <w:rPr>
                <w:i/>
                <w:color w:val="000000"/>
                <w:sz w:val="16"/>
              </w:rPr>
              <w:t>Fuligo</w:t>
            </w:r>
            <w:r w:rsidRPr="006D3CB8">
              <w:rPr>
                <w:color w:val="000000"/>
                <w:sz w:val="16"/>
              </w:rPr>
              <w:t xml:space="preserve"> sp.) </w:t>
            </w:r>
          </w:p>
          <w:p w14:paraId="374B3BED" w14:textId="77777777" w:rsidR="00B42ADD" w:rsidRDefault="00B42ADD" w:rsidP="00B42ADD">
            <w:pPr>
              <w:widowControl w:val="0"/>
              <w:tabs>
                <w:tab w:val="left" w:pos="1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color w:val="000000"/>
                <w:sz w:val="16"/>
              </w:rPr>
              <w:t>All grasses</w:t>
            </w:r>
            <w:r>
              <w:rPr>
                <w:color w:val="000000"/>
                <w:sz w:val="16"/>
              </w:rPr>
              <w:t>.</w:t>
            </w:r>
          </w:p>
          <w:p w14:paraId="5C46B1A9" w14:textId="77777777" w:rsidR="00B42ADD" w:rsidRDefault="00B42ADD" w:rsidP="00B42ADD">
            <w:pPr>
              <w:widowControl w:val="0"/>
              <w:tabs>
                <w:tab w:val="left" w:pos="1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p w14:paraId="74E63EF0" w14:textId="77777777" w:rsidR="00B42ADD" w:rsidRPr="006D3CB8" w:rsidRDefault="00B42ADD" w:rsidP="001E6D8D">
            <w:pPr>
              <w:widowControl w:val="0"/>
              <w:tabs>
                <w:tab w:val="left" w:pos="1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color w:val="000000"/>
                <w:sz w:val="16"/>
              </w:rPr>
              <w:t>Bluish-gray encrustations on leaf blades. In spring &amp; summer during heavy rain, prominent white or yellow slimy masses may develop. These are not parasites of turf.  Brush off, mow, or wash off mold with a strong stream of water.</w:t>
            </w:r>
          </w:p>
        </w:tc>
        <w:tc>
          <w:tcPr>
            <w:tcW w:w="2790" w:type="dxa"/>
            <w:tcBorders>
              <w:top w:val="single" w:sz="12" w:space="0" w:color="auto"/>
              <w:left w:val="nil"/>
              <w:bottom w:val="single" w:sz="4" w:space="0" w:color="auto"/>
              <w:right w:val="single" w:sz="4" w:space="0" w:color="auto"/>
            </w:tcBorders>
          </w:tcPr>
          <w:p w14:paraId="400965DD"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Fore, others</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43959FAF"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mancozeb 80WP</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5E1BD29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4-8 </w:t>
            </w:r>
          </w:p>
        </w:tc>
        <w:tc>
          <w:tcPr>
            <w:tcW w:w="1710" w:type="dxa"/>
            <w:tcBorders>
              <w:top w:val="single" w:sz="12" w:space="0" w:color="auto"/>
              <w:left w:val="single" w:sz="4" w:space="0" w:color="auto"/>
              <w:bottom w:val="single" w:sz="4" w:space="0" w:color="auto"/>
              <w:right w:val="nil"/>
            </w:tcBorders>
            <w:tcMar>
              <w:top w:w="19" w:type="dxa"/>
              <w:left w:w="193" w:type="dxa"/>
              <w:right w:w="232" w:type="dxa"/>
            </w:tcMar>
          </w:tcPr>
          <w:p w14:paraId="6C6AD8C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7-14</w:t>
            </w:r>
          </w:p>
        </w:tc>
      </w:tr>
      <w:tr w:rsidR="00B42ADD" w:rsidRPr="006D3CB8" w14:paraId="27B4693D" w14:textId="77777777" w:rsidTr="00310FB2">
        <w:trPr>
          <w:cantSplit/>
        </w:trPr>
        <w:tc>
          <w:tcPr>
            <w:tcW w:w="3728" w:type="dxa"/>
            <w:vMerge/>
            <w:tcBorders>
              <w:left w:val="nil"/>
            </w:tcBorders>
            <w:tcMar>
              <w:top w:w="19" w:type="dxa"/>
              <w:left w:w="232" w:type="dxa"/>
              <w:right w:w="174" w:type="dxa"/>
            </w:tcMar>
          </w:tcPr>
          <w:p w14:paraId="488DD929" w14:textId="77777777" w:rsidR="00B42ADD" w:rsidRPr="006D3CB8" w:rsidRDefault="00B42ADD" w:rsidP="001E6D8D">
            <w:pPr>
              <w:widowControl w:val="0"/>
              <w:tabs>
                <w:tab w:val="left" w:pos="1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tc>
        <w:tc>
          <w:tcPr>
            <w:tcW w:w="2790" w:type="dxa"/>
            <w:tcBorders>
              <w:top w:val="single" w:sz="4" w:space="0" w:color="auto"/>
              <w:left w:val="nil"/>
              <w:bottom w:val="single" w:sz="4" w:space="0" w:color="auto"/>
              <w:right w:val="single" w:sz="4" w:space="0" w:color="auto"/>
            </w:tcBorders>
          </w:tcPr>
          <w:p w14:paraId="04D0CCD8"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Protect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94F30DE"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mancozeb 75DF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E12898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4-8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8336B9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7-14</w:t>
            </w:r>
          </w:p>
        </w:tc>
      </w:tr>
      <w:tr w:rsidR="00B42ADD" w:rsidRPr="006D3CB8" w14:paraId="653C6855" w14:textId="77777777" w:rsidTr="00310FB2">
        <w:trPr>
          <w:cantSplit/>
        </w:trPr>
        <w:tc>
          <w:tcPr>
            <w:tcW w:w="3728" w:type="dxa"/>
            <w:vMerge/>
            <w:tcBorders>
              <w:left w:val="nil"/>
              <w:bottom w:val="single" w:sz="12" w:space="0" w:color="auto"/>
            </w:tcBorders>
            <w:tcMar>
              <w:top w:w="19" w:type="dxa"/>
              <w:left w:w="232" w:type="dxa"/>
              <w:right w:w="174" w:type="dxa"/>
            </w:tcMar>
          </w:tcPr>
          <w:p w14:paraId="65776765" w14:textId="77777777" w:rsidR="00B42ADD" w:rsidRPr="006D3CB8" w:rsidRDefault="00B42ADD" w:rsidP="001E6D8D">
            <w:pPr>
              <w:widowControl w:val="0"/>
              <w:tabs>
                <w:tab w:val="left" w:pos="1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tc>
        <w:tc>
          <w:tcPr>
            <w:tcW w:w="2790" w:type="dxa"/>
            <w:tcBorders>
              <w:top w:val="single" w:sz="4" w:space="0" w:color="auto"/>
              <w:left w:val="nil"/>
              <w:bottom w:val="single" w:sz="12" w:space="0" w:color="auto"/>
              <w:right w:val="single" w:sz="4" w:space="0" w:color="auto"/>
            </w:tcBorders>
          </w:tcPr>
          <w:p w14:paraId="30C66AE7"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Fore F, others</w:t>
            </w:r>
          </w:p>
        </w:tc>
        <w:tc>
          <w:tcPr>
            <w:tcW w:w="3967" w:type="dxa"/>
            <w:tcBorders>
              <w:top w:val="single" w:sz="4" w:space="0" w:color="auto"/>
              <w:left w:val="single" w:sz="4" w:space="0" w:color="auto"/>
              <w:bottom w:val="single" w:sz="12" w:space="0" w:color="auto"/>
              <w:right w:val="single" w:sz="4" w:space="0" w:color="auto"/>
            </w:tcBorders>
            <w:tcMar>
              <w:top w:w="19" w:type="dxa"/>
              <w:left w:w="232" w:type="dxa"/>
              <w:right w:w="174" w:type="dxa"/>
            </w:tcMar>
          </w:tcPr>
          <w:p w14:paraId="46FFF842"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mancozeb 37%F</w:t>
            </w:r>
          </w:p>
        </w:tc>
        <w:tc>
          <w:tcPr>
            <w:tcW w:w="1800" w:type="dxa"/>
            <w:tcBorders>
              <w:top w:val="single" w:sz="4" w:space="0" w:color="auto"/>
              <w:left w:val="single" w:sz="4" w:space="0" w:color="auto"/>
              <w:bottom w:val="single" w:sz="12" w:space="0" w:color="auto"/>
              <w:right w:val="single" w:sz="4" w:space="0" w:color="auto"/>
            </w:tcBorders>
            <w:tcMar>
              <w:top w:w="19" w:type="dxa"/>
              <w:left w:w="232" w:type="dxa"/>
              <w:right w:w="174" w:type="dxa"/>
            </w:tcMar>
          </w:tcPr>
          <w:p w14:paraId="64E3DBB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6.4-12.8 </w:t>
            </w:r>
          </w:p>
        </w:tc>
        <w:tc>
          <w:tcPr>
            <w:tcW w:w="1710" w:type="dxa"/>
            <w:tcBorders>
              <w:top w:val="single" w:sz="4" w:space="0" w:color="auto"/>
              <w:left w:val="single" w:sz="4" w:space="0" w:color="auto"/>
              <w:bottom w:val="single" w:sz="12" w:space="0" w:color="auto"/>
              <w:right w:val="nil"/>
            </w:tcBorders>
            <w:tcMar>
              <w:top w:w="19" w:type="dxa"/>
              <w:left w:w="193" w:type="dxa"/>
              <w:right w:w="232" w:type="dxa"/>
            </w:tcMar>
          </w:tcPr>
          <w:p w14:paraId="14719A6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7-14</w:t>
            </w:r>
          </w:p>
        </w:tc>
      </w:tr>
      <w:tr w:rsidR="00B42ADD" w:rsidRPr="006D3CB8" w14:paraId="023CA1F2" w14:textId="77777777" w:rsidTr="00310FB2">
        <w:trPr>
          <w:cantSplit/>
        </w:trPr>
        <w:tc>
          <w:tcPr>
            <w:tcW w:w="3728" w:type="dxa"/>
            <w:vMerge w:val="restart"/>
            <w:tcBorders>
              <w:top w:val="single" w:sz="12" w:space="0" w:color="auto"/>
              <w:left w:val="nil"/>
            </w:tcBorders>
            <w:tcMar>
              <w:top w:w="19" w:type="dxa"/>
              <w:left w:w="232" w:type="dxa"/>
              <w:bottom w:w="19" w:type="dxa"/>
              <w:right w:w="174" w:type="dxa"/>
            </w:tcMar>
          </w:tcPr>
          <w:p w14:paraId="42CBE00E" w14:textId="77777777" w:rsidR="00B42ADD" w:rsidRPr="006D3CB8" w:rsidRDefault="00B42ADD" w:rsidP="001E6D8D">
            <w:pPr>
              <w:widowControl w:val="0"/>
              <w:tabs>
                <w:tab w:val="left" w:pos="1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b/>
                <w:color w:val="000000"/>
                <w:sz w:val="16"/>
              </w:rPr>
              <w:t>Spring Dead Spot</w:t>
            </w:r>
            <w:r w:rsidRPr="006D3CB8">
              <w:rPr>
                <w:color w:val="000000"/>
                <w:sz w:val="16"/>
              </w:rPr>
              <w:t xml:space="preserve"> - </w:t>
            </w:r>
            <w:r w:rsidRPr="006D3CB8">
              <w:rPr>
                <w:i/>
                <w:color w:val="000000"/>
                <w:sz w:val="16"/>
              </w:rPr>
              <w:t xml:space="preserve">(Ophiosphaerella korrae, O. narmari, </w:t>
            </w:r>
            <w:r w:rsidRPr="006D3CB8">
              <w:rPr>
                <w:color w:val="000000"/>
                <w:sz w:val="16"/>
              </w:rPr>
              <w:t>or</w:t>
            </w:r>
            <w:r w:rsidRPr="006D3CB8">
              <w:rPr>
                <w:i/>
                <w:color w:val="000000"/>
                <w:sz w:val="16"/>
              </w:rPr>
              <w:t xml:space="preserve"> O. herpotricha</w:t>
            </w:r>
            <w:r w:rsidRPr="006D3CB8">
              <w:rPr>
                <w:color w:val="000000"/>
                <w:sz w:val="16"/>
              </w:rPr>
              <w:t>)</w:t>
            </w:r>
          </w:p>
          <w:p w14:paraId="3C53B2E9" w14:textId="77777777" w:rsidR="00B42ADD" w:rsidRDefault="00B42ADD" w:rsidP="001E6D8D">
            <w:pPr>
              <w:widowControl w:val="0"/>
              <w:tabs>
                <w:tab w:val="left" w:pos="1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roofErr w:type="gramStart"/>
            <w:r w:rsidRPr="006D3CB8">
              <w:rPr>
                <w:color w:val="000000"/>
                <w:sz w:val="16"/>
              </w:rPr>
              <w:t>bermudagrass</w:t>
            </w:r>
            <w:proofErr w:type="gramEnd"/>
            <w:r w:rsidRPr="006D3CB8">
              <w:rPr>
                <w:color w:val="000000"/>
                <w:sz w:val="16"/>
              </w:rPr>
              <w:t>, especially sterile hybrids</w:t>
            </w:r>
            <w:r>
              <w:rPr>
                <w:color w:val="000000"/>
                <w:sz w:val="16"/>
              </w:rPr>
              <w:t>.</w:t>
            </w:r>
          </w:p>
          <w:p w14:paraId="72036A23" w14:textId="77777777" w:rsidR="00B42ADD" w:rsidRDefault="00B42ADD" w:rsidP="001E6D8D">
            <w:pPr>
              <w:widowControl w:val="0"/>
              <w:tabs>
                <w:tab w:val="left" w:pos="1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p w14:paraId="40C905EF" w14:textId="77777777" w:rsidR="00B42ADD" w:rsidRPr="006D3CB8" w:rsidRDefault="00B42ADD" w:rsidP="001E6D8D">
            <w:pPr>
              <w:widowControl w:val="0"/>
              <w:tabs>
                <w:tab w:val="left" w:pos="1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color w:val="000000"/>
                <w:sz w:val="16"/>
              </w:rPr>
              <w:t>First appears as circular dead areas 6 inches up to 2 feet in diameter in the spring when the rest of the turf area turns green with new growth.  Normally bermudagrass does not invade the dead areas as the growing season progresses nor do the dead areas increase in size until the next spring.</w:t>
            </w:r>
          </w:p>
          <w:p w14:paraId="080BA439" w14:textId="77777777" w:rsidR="00B42ADD" w:rsidRDefault="00B42ADD" w:rsidP="001E6D8D">
            <w:pPr>
              <w:widowControl w:val="0"/>
              <w:tabs>
                <w:tab w:val="left" w:pos="1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i/>
                <w:color w:val="000000"/>
                <w:sz w:val="16"/>
              </w:rPr>
            </w:pPr>
          </w:p>
          <w:p w14:paraId="7AF57358" w14:textId="77777777" w:rsidR="00B42ADD" w:rsidRPr="006D3CB8" w:rsidRDefault="00B42ADD" w:rsidP="001E6D8D">
            <w:pPr>
              <w:widowControl w:val="0"/>
              <w:tabs>
                <w:tab w:val="left" w:pos="1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roofErr w:type="gramStart"/>
            <w:r w:rsidRPr="006D3CB8">
              <w:rPr>
                <w:i/>
                <w:color w:val="000000"/>
                <w:sz w:val="16"/>
              </w:rPr>
              <w:t>note</w:t>
            </w:r>
            <w:proofErr w:type="gramEnd"/>
            <w:r w:rsidRPr="006D3CB8">
              <w:rPr>
                <w:color w:val="000000"/>
                <w:sz w:val="16"/>
              </w:rPr>
              <w:t>: scout and map diseased spots in spring, treat with fungicides in late summer through early fall.</w:t>
            </w:r>
          </w:p>
          <w:p w14:paraId="41A7DA93" w14:textId="77777777" w:rsidR="00B42ADD" w:rsidRDefault="00B42ADD" w:rsidP="001E6D8D">
            <w:pPr>
              <w:widowControl w:val="0"/>
              <w:tabs>
                <w:tab w:val="left" w:pos="1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p w14:paraId="3556E8C9" w14:textId="77777777" w:rsidR="00B42ADD" w:rsidRPr="006D3CB8" w:rsidRDefault="00B42ADD" w:rsidP="001E6D8D">
            <w:pPr>
              <w:widowControl w:val="0"/>
              <w:tabs>
                <w:tab w:val="left" w:pos="1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color w:val="000000"/>
                <w:sz w:val="16"/>
              </w:rPr>
              <w:t>In established bermudagrass, thorough cultivation of dead areas may provide temporary recovery. Manage thatch by cultural methods, and avoid excess, unbalanced N fertilization in late summer or early fall.</w:t>
            </w:r>
          </w:p>
        </w:tc>
        <w:tc>
          <w:tcPr>
            <w:tcW w:w="2790" w:type="dxa"/>
            <w:tcBorders>
              <w:top w:val="single" w:sz="12" w:space="0" w:color="auto"/>
              <w:left w:val="nil"/>
              <w:bottom w:val="single" w:sz="4" w:space="0" w:color="auto"/>
              <w:right w:val="single" w:sz="4" w:space="0" w:color="auto"/>
            </w:tcBorders>
            <w:tcMar>
              <w:top w:w="19" w:type="dxa"/>
              <w:left w:w="232" w:type="dxa"/>
              <w:bottom w:w="19" w:type="dxa"/>
              <w:right w:w="174" w:type="dxa"/>
            </w:tcMar>
          </w:tcPr>
          <w:p w14:paraId="622D3D8F"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bottom w:w="19" w:type="dxa"/>
              <w:right w:w="174" w:type="dxa"/>
            </w:tcMar>
          </w:tcPr>
          <w:p w14:paraId="7C9F8F48"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azoxystrobin 50WDG</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bottom w:w="19" w:type="dxa"/>
              <w:right w:w="174" w:type="dxa"/>
            </w:tcMar>
          </w:tcPr>
          <w:p w14:paraId="1048B26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0.4 </w:t>
            </w:r>
          </w:p>
        </w:tc>
        <w:tc>
          <w:tcPr>
            <w:tcW w:w="1710" w:type="dxa"/>
            <w:tcBorders>
              <w:top w:val="single" w:sz="12" w:space="0" w:color="auto"/>
              <w:left w:val="single" w:sz="4" w:space="0" w:color="auto"/>
              <w:bottom w:val="single" w:sz="4" w:space="0" w:color="auto"/>
              <w:right w:val="nil"/>
            </w:tcBorders>
            <w:tcMar>
              <w:top w:w="19" w:type="dxa"/>
              <w:left w:w="193" w:type="dxa"/>
              <w:bottom w:w="19" w:type="dxa"/>
              <w:right w:w="232" w:type="dxa"/>
            </w:tcMar>
          </w:tcPr>
          <w:p w14:paraId="4FF1970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Fall, 1 or 2 apps. 1 month prior to dormancy, reapply 14-28 days later.</w:t>
            </w:r>
          </w:p>
        </w:tc>
      </w:tr>
      <w:tr w:rsidR="00B42ADD" w:rsidRPr="006D3CB8" w14:paraId="148AD0A4" w14:textId="77777777" w:rsidTr="00310FB2">
        <w:trPr>
          <w:cantSplit/>
        </w:trPr>
        <w:tc>
          <w:tcPr>
            <w:tcW w:w="3728" w:type="dxa"/>
            <w:vMerge/>
            <w:tcBorders>
              <w:left w:val="nil"/>
            </w:tcBorders>
            <w:tcMar>
              <w:top w:w="19" w:type="dxa"/>
              <w:left w:w="232" w:type="dxa"/>
              <w:bottom w:w="19" w:type="dxa"/>
              <w:right w:w="174" w:type="dxa"/>
            </w:tcMar>
          </w:tcPr>
          <w:p w14:paraId="64F8672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28999949"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TL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279A4AC1"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0.8TL</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6532A1A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2 </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6270982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Fall, 1 or 2 apps. 1 month prior to dormancy, reapply 14-28 days later.</w:t>
            </w:r>
          </w:p>
        </w:tc>
      </w:tr>
      <w:tr w:rsidR="00B42ADD" w:rsidRPr="006D3CB8" w14:paraId="69F01EE1" w14:textId="77777777" w:rsidTr="00310FB2">
        <w:trPr>
          <w:cantSplit/>
        </w:trPr>
        <w:tc>
          <w:tcPr>
            <w:tcW w:w="3728" w:type="dxa"/>
            <w:vMerge/>
            <w:tcBorders>
              <w:left w:val="nil"/>
            </w:tcBorders>
            <w:tcMar>
              <w:top w:w="19" w:type="dxa"/>
              <w:left w:w="232" w:type="dxa"/>
              <w:bottom w:w="19" w:type="dxa"/>
              <w:right w:w="174" w:type="dxa"/>
            </w:tcMar>
          </w:tcPr>
          <w:p w14:paraId="4BFBEDE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1AE2ADC2"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Action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0530A21A"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acibenzolar-s-methyl 51.1 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35C782E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41F4DDD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Fall, 1 or 2 apps. 1 month prior to dormancy, reapply 14-28 days later.</w:t>
            </w:r>
          </w:p>
        </w:tc>
      </w:tr>
      <w:tr w:rsidR="00B42ADD" w:rsidRPr="006D3CB8" w14:paraId="5FC2B32C" w14:textId="77777777" w:rsidTr="00310FB2">
        <w:trPr>
          <w:cantSplit/>
        </w:trPr>
        <w:tc>
          <w:tcPr>
            <w:tcW w:w="3728" w:type="dxa"/>
            <w:vMerge/>
            <w:tcBorders>
              <w:left w:val="nil"/>
            </w:tcBorders>
            <w:tcMar>
              <w:top w:w="19" w:type="dxa"/>
              <w:left w:w="232" w:type="dxa"/>
              <w:bottom w:w="19" w:type="dxa"/>
              <w:right w:w="174" w:type="dxa"/>
            </w:tcMar>
          </w:tcPr>
          <w:p w14:paraId="3EB946F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64E4548F"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Headway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268CE232"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azoyxystrobin + propiconazole 1.4ME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05CE4F6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56C85DC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6F02FD6A" w14:textId="77777777" w:rsidTr="00310FB2">
        <w:trPr>
          <w:cantSplit/>
          <w:trHeight w:val="270"/>
        </w:trPr>
        <w:tc>
          <w:tcPr>
            <w:tcW w:w="3728" w:type="dxa"/>
            <w:vMerge/>
            <w:tcBorders>
              <w:left w:val="nil"/>
            </w:tcBorders>
            <w:tcMar>
              <w:top w:w="19" w:type="dxa"/>
              <w:left w:w="232" w:type="dxa"/>
              <w:bottom w:w="19" w:type="dxa"/>
              <w:right w:w="174" w:type="dxa"/>
            </w:tcMar>
          </w:tcPr>
          <w:p w14:paraId="50191C0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right w:val="single" w:sz="4" w:space="0" w:color="auto"/>
            </w:tcBorders>
            <w:tcMar>
              <w:top w:w="19" w:type="dxa"/>
              <w:left w:w="232" w:type="dxa"/>
              <w:bottom w:w="19" w:type="dxa"/>
              <w:right w:w="174" w:type="dxa"/>
            </w:tcMar>
          </w:tcPr>
          <w:p w14:paraId="6E557D27"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Headway G</w:t>
            </w:r>
          </w:p>
        </w:tc>
        <w:tc>
          <w:tcPr>
            <w:tcW w:w="3967" w:type="dxa"/>
            <w:tcBorders>
              <w:top w:val="single" w:sz="4" w:space="0" w:color="auto"/>
              <w:left w:val="single" w:sz="4" w:space="0" w:color="auto"/>
              <w:right w:val="single" w:sz="4" w:space="0" w:color="auto"/>
            </w:tcBorders>
            <w:tcMar>
              <w:top w:w="19" w:type="dxa"/>
              <w:left w:w="232" w:type="dxa"/>
              <w:bottom w:w="19" w:type="dxa"/>
              <w:right w:w="174" w:type="dxa"/>
            </w:tcMar>
          </w:tcPr>
          <w:p w14:paraId="60AF32FB"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azoxystrobin + propiconazole 1.06G</w:t>
            </w:r>
          </w:p>
        </w:tc>
        <w:tc>
          <w:tcPr>
            <w:tcW w:w="1800" w:type="dxa"/>
            <w:tcBorders>
              <w:top w:val="single" w:sz="4" w:space="0" w:color="auto"/>
              <w:left w:val="single" w:sz="4" w:space="0" w:color="auto"/>
              <w:right w:val="single" w:sz="4" w:space="0" w:color="auto"/>
            </w:tcBorders>
            <w:tcMar>
              <w:top w:w="19" w:type="dxa"/>
              <w:left w:w="232" w:type="dxa"/>
              <w:bottom w:w="19" w:type="dxa"/>
              <w:right w:w="174" w:type="dxa"/>
            </w:tcMar>
          </w:tcPr>
          <w:p w14:paraId="3C43C41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0EC6785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56535319" w14:textId="77777777" w:rsidTr="00310FB2">
        <w:trPr>
          <w:cantSplit/>
          <w:trHeight w:val="198"/>
        </w:trPr>
        <w:tc>
          <w:tcPr>
            <w:tcW w:w="3728" w:type="dxa"/>
            <w:vMerge/>
            <w:tcBorders>
              <w:left w:val="nil"/>
            </w:tcBorders>
            <w:tcMar>
              <w:top w:w="19" w:type="dxa"/>
              <w:left w:w="232" w:type="dxa"/>
              <w:bottom w:w="19" w:type="dxa"/>
              <w:right w:w="174" w:type="dxa"/>
            </w:tcMar>
          </w:tcPr>
          <w:p w14:paraId="5B1DE74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right w:val="single" w:sz="4" w:space="0" w:color="auto"/>
            </w:tcBorders>
            <w:tcMar>
              <w:top w:w="19" w:type="dxa"/>
              <w:left w:w="232" w:type="dxa"/>
              <w:bottom w:w="19" w:type="dxa"/>
              <w:right w:w="174" w:type="dxa"/>
            </w:tcMar>
          </w:tcPr>
          <w:p w14:paraId="253EBFC7"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Enclave</w:t>
            </w:r>
          </w:p>
        </w:tc>
        <w:tc>
          <w:tcPr>
            <w:tcW w:w="3967" w:type="dxa"/>
            <w:tcBorders>
              <w:top w:val="single" w:sz="4" w:space="0" w:color="auto"/>
              <w:left w:val="single" w:sz="4" w:space="0" w:color="auto"/>
              <w:right w:val="single" w:sz="4" w:space="0" w:color="auto"/>
            </w:tcBorders>
            <w:tcMar>
              <w:top w:w="19" w:type="dxa"/>
              <w:left w:w="232" w:type="dxa"/>
              <w:bottom w:w="19" w:type="dxa"/>
              <w:right w:w="174" w:type="dxa"/>
            </w:tcMar>
          </w:tcPr>
          <w:p w14:paraId="734FEA1D"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chlorothalonil + iprodione + thiophanate methyl +tebuconazole 5.3 SC</w:t>
            </w:r>
          </w:p>
        </w:tc>
        <w:tc>
          <w:tcPr>
            <w:tcW w:w="1800" w:type="dxa"/>
            <w:tcBorders>
              <w:top w:val="single" w:sz="4" w:space="0" w:color="auto"/>
              <w:left w:val="single" w:sz="4" w:space="0" w:color="auto"/>
              <w:right w:val="single" w:sz="4" w:space="0" w:color="auto"/>
            </w:tcBorders>
            <w:tcMar>
              <w:top w:w="19" w:type="dxa"/>
              <w:left w:w="232" w:type="dxa"/>
              <w:bottom w:w="19" w:type="dxa"/>
              <w:right w:w="174" w:type="dxa"/>
            </w:tcMar>
          </w:tcPr>
          <w:p w14:paraId="5BD55CE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3-8</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235A329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287DD888" w14:textId="77777777" w:rsidTr="00310FB2">
        <w:trPr>
          <w:cantSplit/>
        </w:trPr>
        <w:tc>
          <w:tcPr>
            <w:tcW w:w="3728" w:type="dxa"/>
            <w:vMerge/>
            <w:tcBorders>
              <w:left w:val="nil"/>
            </w:tcBorders>
            <w:tcMar>
              <w:top w:w="19" w:type="dxa"/>
              <w:left w:w="232" w:type="dxa"/>
              <w:bottom w:w="19" w:type="dxa"/>
              <w:right w:w="174" w:type="dxa"/>
            </w:tcMar>
          </w:tcPr>
          <w:p w14:paraId="1F5DD3B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6D8F5643"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2EED392F"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fluxapyroxad + pyraclostrobin 4.17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5DB788D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0.47</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6509152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 day</w:t>
            </w:r>
          </w:p>
        </w:tc>
      </w:tr>
      <w:tr w:rsidR="00B42ADD" w:rsidRPr="006D3CB8" w14:paraId="334BF320" w14:textId="77777777" w:rsidTr="00310FB2">
        <w:trPr>
          <w:cantSplit/>
        </w:trPr>
        <w:tc>
          <w:tcPr>
            <w:tcW w:w="3728" w:type="dxa"/>
            <w:vMerge/>
            <w:tcBorders>
              <w:left w:val="nil"/>
            </w:tcBorders>
            <w:tcMar>
              <w:top w:w="19" w:type="dxa"/>
              <w:left w:w="232" w:type="dxa"/>
              <w:bottom w:w="19" w:type="dxa"/>
              <w:right w:w="174" w:type="dxa"/>
            </w:tcMar>
          </w:tcPr>
          <w:p w14:paraId="3D264C9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0155B40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4FE8ECC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fluoxastrobin 4SC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35CF6B0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0.36 </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7149B25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 fall</w:t>
            </w:r>
          </w:p>
        </w:tc>
      </w:tr>
      <w:tr w:rsidR="00B42ADD" w:rsidRPr="006D3CB8" w14:paraId="3CE09669" w14:textId="77777777" w:rsidTr="00310FB2">
        <w:trPr>
          <w:cantSplit/>
        </w:trPr>
        <w:tc>
          <w:tcPr>
            <w:tcW w:w="3728" w:type="dxa"/>
            <w:vMerge/>
            <w:tcBorders>
              <w:left w:val="nil"/>
            </w:tcBorders>
            <w:tcMar>
              <w:top w:w="19" w:type="dxa"/>
              <w:left w:w="232" w:type="dxa"/>
              <w:bottom w:w="19" w:type="dxa"/>
              <w:right w:w="174" w:type="dxa"/>
            </w:tcMar>
          </w:tcPr>
          <w:p w14:paraId="30E1130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45A331F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20C1467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fluoxastrobin 0.25G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31BA479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2.3-4.6 lb</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525909F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 fall</w:t>
            </w:r>
          </w:p>
        </w:tc>
      </w:tr>
      <w:tr w:rsidR="00B42ADD" w:rsidRPr="006D3CB8" w14:paraId="7AA85C7F" w14:textId="77777777" w:rsidTr="00310FB2">
        <w:trPr>
          <w:cantSplit/>
        </w:trPr>
        <w:tc>
          <w:tcPr>
            <w:tcW w:w="3728" w:type="dxa"/>
            <w:vMerge/>
            <w:tcBorders>
              <w:left w:val="nil"/>
            </w:tcBorders>
            <w:tcMar>
              <w:top w:w="19" w:type="dxa"/>
              <w:left w:w="232" w:type="dxa"/>
              <w:bottom w:w="19" w:type="dxa"/>
              <w:right w:w="174" w:type="dxa"/>
            </w:tcMar>
          </w:tcPr>
          <w:p w14:paraId="357EF67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62C251E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 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53CDE65C"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fluoxastrobin + tebuconazole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1D0B3B87" w14:textId="77777777" w:rsidR="00B42ADD" w:rsidRPr="006D3CB8" w:rsidRDefault="00B42ADD" w:rsidP="001E6D8D">
            <w:pPr>
              <w:widowControl w:val="0"/>
              <w:tabs>
                <w:tab w:val="center" w:pos="-26388"/>
              </w:tabs>
              <w:spacing w:line="181" w:lineRule="exact"/>
              <w:jc w:val="center"/>
              <w:rPr>
                <w:color w:val="000000"/>
                <w:sz w:val="16"/>
              </w:rPr>
            </w:pPr>
            <w:r w:rsidRPr="006D3CB8">
              <w:rPr>
                <w:color w:val="000000"/>
                <w:sz w:val="16"/>
              </w:rPr>
              <w:t>0.45-0.9</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52F7774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75FCDA6D" w14:textId="77777777" w:rsidTr="00310FB2">
        <w:trPr>
          <w:cantSplit/>
        </w:trPr>
        <w:tc>
          <w:tcPr>
            <w:tcW w:w="3728" w:type="dxa"/>
            <w:vMerge/>
            <w:tcBorders>
              <w:left w:val="nil"/>
            </w:tcBorders>
            <w:tcMar>
              <w:top w:w="19" w:type="dxa"/>
              <w:left w:w="232" w:type="dxa"/>
              <w:bottom w:w="19" w:type="dxa"/>
              <w:right w:w="174" w:type="dxa"/>
            </w:tcMar>
          </w:tcPr>
          <w:p w14:paraId="753CBD0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362C7216" w14:textId="77777777" w:rsidR="00B42ADD"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Pr>
                <w:color w:val="000000"/>
                <w:sz w:val="16"/>
              </w:rPr>
              <w:t>Kabuto</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622186D7" w14:textId="77777777" w:rsidR="00B42ADD"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Pr>
                <w:color w:val="000000"/>
                <w:sz w:val="16"/>
              </w:rPr>
              <w:t>isofetamid 3.3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3B3EBF92" w14:textId="77777777" w:rsidR="00B42ADD" w:rsidRDefault="00B42ADD" w:rsidP="001E6D8D">
            <w:pPr>
              <w:widowControl w:val="0"/>
              <w:tabs>
                <w:tab w:val="center" w:pos="-26388"/>
              </w:tabs>
              <w:spacing w:line="181" w:lineRule="exact"/>
              <w:jc w:val="center"/>
              <w:rPr>
                <w:color w:val="000000"/>
                <w:sz w:val="16"/>
              </w:rPr>
            </w:pPr>
            <w:r>
              <w:rPr>
                <w:color w:val="000000"/>
                <w:sz w:val="16"/>
              </w:rPr>
              <w:t>0.5-3.2</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7148193B" w14:textId="77777777" w:rsidR="00B42ADD"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Pr>
                <w:color w:val="000000"/>
                <w:sz w:val="16"/>
              </w:rPr>
              <w:t>Do not exceed 3.2 oz in a season; apply as single or split applications in fall</w:t>
            </w:r>
          </w:p>
        </w:tc>
      </w:tr>
      <w:tr w:rsidR="00B42ADD" w:rsidRPr="006D3CB8" w14:paraId="02F7294E" w14:textId="77777777" w:rsidTr="00310FB2">
        <w:trPr>
          <w:cantSplit/>
        </w:trPr>
        <w:tc>
          <w:tcPr>
            <w:tcW w:w="3728" w:type="dxa"/>
            <w:vMerge/>
            <w:tcBorders>
              <w:left w:val="nil"/>
            </w:tcBorders>
            <w:tcMar>
              <w:top w:w="19" w:type="dxa"/>
              <w:left w:w="232" w:type="dxa"/>
              <w:bottom w:w="19" w:type="dxa"/>
              <w:right w:w="174" w:type="dxa"/>
            </w:tcMar>
          </w:tcPr>
          <w:p w14:paraId="43E52C8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49E8F16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Pr>
                <w:color w:val="000000"/>
                <w:sz w:val="16"/>
              </w:rPr>
              <w:t>Tekken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08811E63"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Pr>
                <w:color w:val="000000"/>
                <w:sz w:val="16"/>
              </w:rPr>
              <w:t>isofetamid + tebuconazole 1.8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5C777103" w14:textId="77777777" w:rsidR="00B42ADD" w:rsidRPr="006D3CB8" w:rsidRDefault="00B42ADD" w:rsidP="001E6D8D">
            <w:pPr>
              <w:widowControl w:val="0"/>
              <w:tabs>
                <w:tab w:val="center" w:pos="-26388"/>
              </w:tabs>
              <w:spacing w:line="181" w:lineRule="exact"/>
              <w:jc w:val="center"/>
              <w:rPr>
                <w:color w:val="000000"/>
                <w:sz w:val="16"/>
              </w:rPr>
            </w:pPr>
            <w:r>
              <w:rPr>
                <w:color w:val="000000"/>
                <w:sz w:val="16"/>
              </w:rPr>
              <w:t>3</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6D37710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Pr>
                <w:color w:val="000000"/>
                <w:sz w:val="16"/>
              </w:rPr>
              <w:t>14-28</w:t>
            </w:r>
          </w:p>
        </w:tc>
      </w:tr>
      <w:tr w:rsidR="00B42ADD" w:rsidRPr="006D3CB8" w14:paraId="2049636E" w14:textId="77777777" w:rsidTr="00310FB2">
        <w:trPr>
          <w:cantSplit/>
        </w:trPr>
        <w:tc>
          <w:tcPr>
            <w:tcW w:w="3728" w:type="dxa"/>
            <w:vMerge/>
            <w:tcBorders>
              <w:left w:val="nil"/>
            </w:tcBorders>
            <w:tcMar>
              <w:top w:w="19" w:type="dxa"/>
              <w:left w:w="232" w:type="dxa"/>
              <w:bottom w:w="19" w:type="dxa"/>
              <w:right w:w="174" w:type="dxa"/>
            </w:tcMar>
          </w:tcPr>
          <w:p w14:paraId="75842B7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6A83846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Eagle, Myclobutanil 20EW</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527C963A"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myclobutanil 20 EW</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109C0B3C" w14:textId="77777777" w:rsidR="00B42ADD" w:rsidRPr="006D3CB8" w:rsidRDefault="00B42ADD" w:rsidP="001E6D8D">
            <w:pPr>
              <w:widowControl w:val="0"/>
              <w:tabs>
                <w:tab w:val="center" w:pos="-26388"/>
              </w:tabs>
              <w:spacing w:line="181" w:lineRule="exact"/>
              <w:jc w:val="center"/>
              <w:rPr>
                <w:color w:val="000000"/>
                <w:sz w:val="16"/>
              </w:rPr>
            </w:pPr>
            <w:r w:rsidRPr="006D3CB8">
              <w:rPr>
                <w:color w:val="000000"/>
                <w:sz w:val="16"/>
              </w:rPr>
              <w:t xml:space="preserve">2.4 </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4D67C04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Fall, 28 days</w:t>
            </w:r>
          </w:p>
        </w:tc>
      </w:tr>
      <w:tr w:rsidR="00B42ADD" w:rsidRPr="006D3CB8" w14:paraId="38F9C92F" w14:textId="77777777" w:rsidTr="00310FB2">
        <w:trPr>
          <w:cantSplit/>
        </w:trPr>
        <w:tc>
          <w:tcPr>
            <w:tcW w:w="3728" w:type="dxa"/>
            <w:vMerge/>
            <w:tcBorders>
              <w:left w:val="nil"/>
            </w:tcBorders>
            <w:tcMar>
              <w:top w:w="19" w:type="dxa"/>
              <w:left w:w="232" w:type="dxa"/>
              <w:bottom w:w="19" w:type="dxa"/>
              <w:right w:w="174" w:type="dxa"/>
            </w:tcMar>
          </w:tcPr>
          <w:p w14:paraId="2E67685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501B6AD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Velista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46DD7BC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penthiopyrad</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39E2C02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0.5-0.7</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4AF1CAB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Fall, 2 apps. 28 days </w:t>
            </w:r>
          </w:p>
        </w:tc>
      </w:tr>
      <w:tr w:rsidR="00B42ADD" w:rsidRPr="006D3CB8" w14:paraId="43B9D22F" w14:textId="77777777" w:rsidTr="00310FB2">
        <w:trPr>
          <w:cantSplit/>
        </w:trPr>
        <w:tc>
          <w:tcPr>
            <w:tcW w:w="3728" w:type="dxa"/>
            <w:vMerge/>
            <w:tcBorders>
              <w:left w:val="nil"/>
            </w:tcBorders>
            <w:tcMar>
              <w:top w:w="19" w:type="dxa"/>
              <w:left w:w="232" w:type="dxa"/>
              <w:bottom w:w="19" w:type="dxa"/>
              <w:right w:w="174" w:type="dxa"/>
            </w:tcMar>
          </w:tcPr>
          <w:p w14:paraId="00F970D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7C6B995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Banner Maxx, Propiconazole 14.3,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46E75EC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propiconazole 1.3ME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352BBD2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4 </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6A04583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1-3 apps, 30 day interval</w:t>
            </w:r>
          </w:p>
        </w:tc>
      </w:tr>
      <w:tr w:rsidR="00B42ADD" w:rsidRPr="006D3CB8" w14:paraId="2A6F1A92" w14:textId="77777777" w:rsidTr="00310FB2">
        <w:trPr>
          <w:cantSplit/>
        </w:trPr>
        <w:tc>
          <w:tcPr>
            <w:tcW w:w="3728" w:type="dxa"/>
            <w:vMerge/>
            <w:tcBorders>
              <w:left w:val="nil"/>
            </w:tcBorders>
            <w:tcMar>
              <w:top w:w="19" w:type="dxa"/>
              <w:left w:w="232" w:type="dxa"/>
              <w:bottom w:w="19" w:type="dxa"/>
              <w:right w:w="174" w:type="dxa"/>
            </w:tcMar>
          </w:tcPr>
          <w:p w14:paraId="6FFAFB2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0A8148A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Torque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1CCE0278"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tebuconazole 3.6F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2641857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0.6</w:t>
            </w:r>
            <w:r>
              <w:rPr>
                <w:color w:val="000000"/>
                <w:sz w:val="16"/>
              </w:rPr>
              <w:t>-1.1</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3AAA183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1C1F0AA6" w14:textId="77777777" w:rsidTr="00310FB2">
        <w:trPr>
          <w:cantSplit/>
        </w:trPr>
        <w:tc>
          <w:tcPr>
            <w:tcW w:w="3728" w:type="dxa"/>
            <w:vMerge/>
            <w:tcBorders>
              <w:left w:val="nil"/>
            </w:tcBorders>
            <w:tcMar>
              <w:top w:w="19" w:type="dxa"/>
              <w:left w:w="232" w:type="dxa"/>
              <w:bottom w:w="19" w:type="dxa"/>
              <w:right w:w="174" w:type="dxa"/>
            </w:tcMar>
          </w:tcPr>
          <w:p w14:paraId="58602D3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7CB4803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Mirage Stressgard</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33A7658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tebuconazole 2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37EF5BB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1.0-</w:t>
            </w:r>
            <w:r w:rsidRPr="006D3CB8">
              <w:rPr>
                <w:color w:val="000000"/>
                <w:sz w:val="16"/>
              </w:rPr>
              <w:t>2.0</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749F3E1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4C62C154" w14:textId="77777777" w:rsidTr="00310FB2">
        <w:trPr>
          <w:cantSplit/>
          <w:trHeight w:val="920"/>
        </w:trPr>
        <w:tc>
          <w:tcPr>
            <w:tcW w:w="3728" w:type="dxa"/>
            <w:vMerge/>
            <w:tcBorders>
              <w:left w:val="nil"/>
              <w:bottom w:val="single" w:sz="12" w:space="0" w:color="auto"/>
            </w:tcBorders>
            <w:tcMar>
              <w:top w:w="19" w:type="dxa"/>
              <w:left w:w="232" w:type="dxa"/>
              <w:bottom w:w="19" w:type="dxa"/>
              <w:right w:w="174" w:type="dxa"/>
            </w:tcMar>
          </w:tcPr>
          <w:p w14:paraId="01B73C1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12" w:space="0" w:color="auto"/>
              <w:right w:val="single" w:sz="4" w:space="0" w:color="auto"/>
            </w:tcBorders>
            <w:tcMar>
              <w:top w:w="19" w:type="dxa"/>
              <w:left w:w="232" w:type="dxa"/>
              <w:bottom w:w="19" w:type="dxa"/>
              <w:right w:w="174" w:type="dxa"/>
            </w:tcMar>
          </w:tcPr>
          <w:p w14:paraId="6D883E0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3336</w:t>
            </w:r>
          </w:p>
        </w:tc>
        <w:tc>
          <w:tcPr>
            <w:tcW w:w="3967" w:type="dxa"/>
            <w:tcBorders>
              <w:top w:val="single" w:sz="4" w:space="0" w:color="auto"/>
              <w:left w:val="single" w:sz="4" w:space="0" w:color="auto"/>
              <w:bottom w:val="single" w:sz="12" w:space="0" w:color="auto"/>
              <w:right w:val="single" w:sz="4" w:space="0" w:color="auto"/>
            </w:tcBorders>
            <w:tcMar>
              <w:top w:w="19" w:type="dxa"/>
              <w:left w:w="232" w:type="dxa"/>
              <w:bottom w:w="19" w:type="dxa"/>
              <w:right w:w="174" w:type="dxa"/>
            </w:tcMar>
          </w:tcPr>
          <w:p w14:paraId="1EBF807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thiophanate methyl 4F, 50WP</w:t>
            </w:r>
          </w:p>
        </w:tc>
        <w:tc>
          <w:tcPr>
            <w:tcW w:w="1800" w:type="dxa"/>
            <w:tcBorders>
              <w:top w:val="single" w:sz="4" w:space="0" w:color="auto"/>
              <w:left w:val="single" w:sz="4" w:space="0" w:color="auto"/>
              <w:bottom w:val="single" w:sz="12" w:space="0" w:color="auto"/>
              <w:right w:val="single" w:sz="4" w:space="0" w:color="auto"/>
            </w:tcBorders>
            <w:tcMar>
              <w:top w:w="19" w:type="dxa"/>
              <w:left w:w="232" w:type="dxa"/>
              <w:bottom w:w="19" w:type="dxa"/>
              <w:right w:w="174" w:type="dxa"/>
            </w:tcMar>
          </w:tcPr>
          <w:p w14:paraId="33AF0B9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4-8 </w:t>
            </w:r>
          </w:p>
        </w:tc>
        <w:tc>
          <w:tcPr>
            <w:tcW w:w="1710" w:type="dxa"/>
            <w:tcBorders>
              <w:top w:val="single" w:sz="4" w:space="0" w:color="auto"/>
              <w:left w:val="single" w:sz="4" w:space="0" w:color="auto"/>
              <w:bottom w:val="single" w:sz="12" w:space="0" w:color="auto"/>
              <w:right w:val="nil"/>
            </w:tcBorders>
            <w:tcMar>
              <w:top w:w="19" w:type="dxa"/>
              <w:left w:w="193" w:type="dxa"/>
              <w:bottom w:w="19" w:type="dxa"/>
              <w:right w:w="232" w:type="dxa"/>
            </w:tcMar>
          </w:tcPr>
          <w:p w14:paraId="5D5CCE4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Apply in fall before dormancy/reapply in spring when soil temperatures reach 55-60F. </w:t>
            </w:r>
          </w:p>
        </w:tc>
      </w:tr>
      <w:tr w:rsidR="00B42ADD" w:rsidRPr="006D3CB8" w14:paraId="5038B2DA" w14:textId="77777777" w:rsidTr="00310FB2">
        <w:trPr>
          <w:cantSplit/>
        </w:trPr>
        <w:tc>
          <w:tcPr>
            <w:tcW w:w="3728" w:type="dxa"/>
            <w:vMerge w:val="restart"/>
            <w:tcBorders>
              <w:top w:val="single" w:sz="12" w:space="0" w:color="auto"/>
              <w:left w:val="nil"/>
            </w:tcBorders>
            <w:tcMar>
              <w:top w:w="19" w:type="dxa"/>
              <w:left w:w="232" w:type="dxa"/>
              <w:right w:w="174" w:type="dxa"/>
            </w:tcMar>
          </w:tcPr>
          <w:p w14:paraId="0962E81F" w14:textId="77777777" w:rsidR="00B42ADD" w:rsidRPr="006D3CB8" w:rsidRDefault="00B42ADD" w:rsidP="00B42ADD">
            <w:pPr>
              <w:widowControl w:val="0"/>
              <w:ind w:left="-104"/>
              <w:rPr>
                <w:b/>
                <w:color w:val="000000"/>
                <w:sz w:val="16"/>
              </w:rPr>
            </w:pPr>
            <w:r w:rsidRPr="006D3CB8">
              <w:rPr>
                <w:b/>
                <w:color w:val="000000"/>
                <w:sz w:val="16"/>
              </w:rPr>
              <w:t>Stripe Smut</w:t>
            </w:r>
            <w:r>
              <w:rPr>
                <w:b/>
                <w:color w:val="000000"/>
                <w:sz w:val="16"/>
              </w:rPr>
              <w:t xml:space="preserve"> </w:t>
            </w:r>
            <w:r w:rsidRPr="006D3CB8">
              <w:rPr>
                <w:color w:val="000000"/>
                <w:sz w:val="16"/>
              </w:rPr>
              <w:t>(</w:t>
            </w:r>
            <w:r w:rsidRPr="006D3CB8">
              <w:rPr>
                <w:i/>
                <w:color w:val="000000"/>
                <w:sz w:val="16"/>
              </w:rPr>
              <w:t>Ustilago striiformis</w:t>
            </w:r>
            <w:r w:rsidRPr="006D3CB8">
              <w:rPr>
                <w:color w:val="000000"/>
                <w:sz w:val="16"/>
              </w:rPr>
              <w:t>)</w:t>
            </w:r>
          </w:p>
          <w:p w14:paraId="326F968C" w14:textId="77777777" w:rsidR="00B42ADD" w:rsidRDefault="00B42ADD" w:rsidP="001E6D8D">
            <w:pPr>
              <w:widowControl w:val="0"/>
              <w:ind w:left="-104"/>
              <w:rPr>
                <w:color w:val="000000"/>
                <w:sz w:val="16"/>
              </w:rPr>
            </w:pPr>
          </w:p>
          <w:p w14:paraId="0860169E" w14:textId="7855A9E0" w:rsidR="00B42ADD" w:rsidRPr="006D3CB8" w:rsidRDefault="00B42ADD" w:rsidP="001E6D8D">
            <w:pPr>
              <w:widowControl w:val="0"/>
              <w:ind w:left="-104"/>
              <w:rPr>
                <w:color w:val="000000"/>
                <w:sz w:val="16"/>
              </w:rPr>
            </w:pPr>
            <w:r w:rsidRPr="006D3CB8">
              <w:rPr>
                <w:color w:val="000000"/>
                <w:sz w:val="16"/>
              </w:rPr>
              <w:t xml:space="preserve">Tall fescue and Kentucky Bluegrass stands may become clumpy in appearance.  Individual leaves appear shredded, with black linear streaks evident in the shredded leaves. </w:t>
            </w:r>
          </w:p>
          <w:p w14:paraId="6950682A" w14:textId="77777777" w:rsidR="00B42ADD" w:rsidRPr="006D3CB8" w:rsidRDefault="00B42ADD" w:rsidP="001E6D8D">
            <w:pPr>
              <w:widowControl w:val="0"/>
              <w:ind w:left="-104"/>
              <w:rPr>
                <w:color w:val="000000"/>
                <w:sz w:val="16"/>
              </w:rPr>
            </w:pPr>
          </w:p>
        </w:tc>
        <w:tc>
          <w:tcPr>
            <w:tcW w:w="2790" w:type="dxa"/>
            <w:tcBorders>
              <w:top w:val="single" w:sz="12" w:space="0" w:color="auto"/>
              <w:left w:val="nil"/>
              <w:bottom w:val="single" w:sz="4" w:space="0" w:color="auto"/>
              <w:right w:val="single" w:sz="4" w:space="0" w:color="auto"/>
            </w:tcBorders>
          </w:tcPr>
          <w:p w14:paraId="4CB8F903"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Headway</w:t>
            </w:r>
          </w:p>
        </w:tc>
        <w:tc>
          <w:tcPr>
            <w:tcW w:w="3967" w:type="dxa"/>
            <w:tcBorders>
              <w:top w:val="single" w:sz="12" w:space="0" w:color="auto"/>
              <w:left w:val="single" w:sz="4" w:space="0" w:color="auto"/>
              <w:bottom w:val="single" w:sz="4" w:space="0" w:color="auto"/>
              <w:right w:val="single" w:sz="4" w:space="0" w:color="auto"/>
            </w:tcBorders>
            <w:tcMar>
              <w:top w:w="19" w:type="dxa"/>
              <w:left w:w="193" w:type="dxa"/>
              <w:right w:w="174" w:type="dxa"/>
            </w:tcMar>
          </w:tcPr>
          <w:p w14:paraId="6F35B530"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chlorothalonil + propiconazole 4.3SC</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7A74EF1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4.5-8.5</w:t>
            </w:r>
          </w:p>
        </w:tc>
        <w:tc>
          <w:tcPr>
            <w:tcW w:w="1710" w:type="dxa"/>
            <w:tcBorders>
              <w:top w:val="single" w:sz="12" w:space="0" w:color="auto"/>
              <w:left w:val="single" w:sz="4" w:space="0" w:color="auto"/>
              <w:bottom w:val="single" w:sz="4" w:space="0" w:color="auto"/>
              <w:right w:val="nil"/>
            </w:tcBorders>
            <w:tcMar>
              <w:top w:w="19" w:type="dxa"/>
              <w:left w:w="193" w:type="dxa"/>
              <w:right w:w="232" w:type="dxa"/>
            </w:tcMar>
          </w:tcPr>
          <w:p w14:paraId="7306355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Fall or spring</w:t>
            </w:r>
          </w:p>
        </w:tc>
      </w:tr>
      <w:tr w:rsidR="00B42ADD" w:rsidRPr="006D3CB8" w14:paraId="0620117E" w14:textId="77777777" w:rsidTr="00310FB2">
        <w:trPr>
          <w:cantSplit/>
        </w:trPr>
        <w:tc>
          <w:tcPr>
            <w:tcW w:w="3728" w:type="dxa"/>
            <w:vMerge/>
            <w:tcBorders>
              <w:left w:val="nil"/>
            </w:tcBorders>
            <w:tcMar>
              <w:top w:w="19" w:type="dxa"/>
              <w:left w:w="232" w:type="dxa"/>
              <w:right w:w="174" w:type="dxa"/>
            </w:tcMar>
          </w:tcPr>
          <w:p w14:paraId="64B0220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Pr>
          <w:p w14:paraId="54157853"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Enclave</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right w:w="174" w:type="dxa"/>
            </w:tcMar>
          </w:tcPr>
          <w:p w14:paraId="56B5DA93"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chlorothalonil + iprodione + thiophanate methyl +tebuconazole 5.3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98F0BC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FC2902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2AB5AA69" w14:textId="77777777" w:rsidTr="00310FB2">
        <w:trPr>
          <w:cantSplit/>
        </w:trPr>
        <w:tc>
          <w:tcPr>
            <w:tcW w:w="3728" w:type="dxa"/>
            <w:vMerge/>
            <w:tcBorders>
              <w:left w:val="nil"/>
            </w:tcBorders>
            <w:tcMar>
              <w:top w:w="19" w:type="dxa"/>
              <w:left w:w="232" w:type="dxa"/>
              <w:right w:w="174" w:type="dxa"/>
            </w:tcMar>
          </w:tcPr>
          <w:p w14:paraId="4ECCD56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Pr>
          <w:p w14:paraId="23242AC3"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Pr>
                <w:color w:val="000000"/>
                <w:sz w:val="16"/>
              </w:rPr>
              <w:t>Tekken</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right w:w="174" w:type="dxa"/>
            </w:tcMar>
          </w:tcPr>
          <w:p w14:paraId="3D8939DB"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Pr>
                <w:color w:val="000000"/>
                <w:sz w:val="16"/>
              </w:rPr>
              <w:t>isofetamid + tebuconazole 1.8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47D572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7866AA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14-28</w:t>
            </w:r>
          </w:p>
        </w:tc>
      </w:tr>
      <w:tr w:rsidR="00B42ADD" w:rsidRPr="006D3CB8" w14:paraId="4CD9B801" w14:textId="77777777" w:rsidTr="00310FB2">
        <w:trPr>
          <w:cantSplit/>
        </w:trPr>
        <w:tc>
          <w:tcPr>
            <w:tcW w:w="3728" w:type="dxa"/>
            <w:vMerge/>
            <w:tcBorders>
              <w:left w:val="nil"/>
            </w:tcBorders>
            <w:tcMar>
              <w:top w:w="19" w:type="dxa"/>
              <w:left w:w="232" w:type="dxa"/>
              <w:right w:w="174" w:type="dxa"/>
            </w:tcMar>
          </w:tcPr>
          <w:p w14:paraId="2CF1919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Pr>
          <w:p w14:paraId="4A6AF5F1"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Eagle</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right w:w="174" w:type="dxa"/>
            </w:tcMar>
          </w:tcPr>
          <w:p w14:paraId="0469FF36"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myclobutanil 20 EW</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1707A3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30E0B7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14 </w:t>
            </w:r>
          </w:p>
        </w:tc>
      </w:tr>
      <w:tr w:rsidR="00B42ADD" w:rsidRPr="006D3CB8" w14:paraId="7C23F7AF" w14:textId="77777777" w:rsidTr="00310FB2">
        <w:trPr>
          <w:cantSplit/>
        </w:trPr>
        <w:tc>
          <w:tcPr>
            <w:tcW w:w="3728" w:type="dxa"/>
            <w:vMerge/>
            <w:tcBorders>
              <w:left w:val="nil"/>
            </w:tcBorders>
            <w:tcMar>
              <w:top w:w="19" w:type="dxa"/>
              <w:left w:w="232" w:type="dxa"/>
              <w:right w:w="174" w:type="dxa"/>
            </w:tcMar>
          </w:tcPr>
          <w:p w14:paraId="3A32391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Pr>
          <w:p w14:paraId="33C4505D"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Banner Maxx, Propiconazole 14.3, others</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right w:w="174" w:type="dxa"/>
            </w:tcMar>
          </w:tcPr>
          <w:p w14:paraId="0D4BDE0C"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propiconazole 1.3ME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292392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1-2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EA7F30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Fall or Spring.</w:t>
            </w:r>
          </w:p>
        </w:tc>
      </w:tr>
      <w:tr w:rsidR="00B42ADD" w:rsidRPr="006D3CB8" w14:paraId="00F476B7" w14:textId="77777777" w:rsidTr="00310FB2">
        <w:trPr>
          <w:cantSplit/>
        </w:trPr>
        <w:tc>
          <w:tcPr>
            <w:tcW w:w="3728" w:type="dxa"/>
            <w:vMerge/>
            <w:tcBorders>
              <w:left w:val="nil"/>
            </w:tcBorders>
            <w:tcMar>
              <w:top w:w="19" w:type="dxa"/>
              <w:left w:w="232" w:type="dxa"/>
              <w:right w:w="174" w:type="dxa"/>
            </w:tcMar>
          </w:tcPr>
          <w:p w14:paraId="1AB759C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Pr>
          <w:p w14:paraId="06FB51BB"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Torque</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right w:w="174" w:type="dxa"/>
            </w:tcMar>
          </w:tcPr>
          <w:p w14:paraId="727B15C6"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tebuconazole 3.6F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6FF388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828669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569CEC11" w14:textId="77777777" w:rsidTr="00310FB2">
        <w:trPr>
          <w:cantSplit/>
        </w:trPr>
        <w:tc>
          <w:tcPr>
            <w:tcW w:w="3728" w:type="dxa"/>
            <w:vMerge/>
            <w:tcBorders>
              <w:left w:val="nil"/>
            </w:tcBorders>
            <w:tcMar>
              <w:top w:w="19" w:type="dxa"/>
              <w:left w:w="232" w:type="dxa"/>
              <w:right w:w="174" w:type="dxa"/>
            </w:tcMar>
          </w:tcPr>
          <w:p w14:paraId="338A04E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Pr>
          <w:p w14:paraId="50E9D1E0"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3336</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right w:w="174" w:type="dxa"/>
            </w:tcMar>
          </w:tcPr>
          <w:p w14:paraId="352569AC"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thiophanate methyl 50WSB, 4F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753C98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4-8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466CB9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B42ADD" w:rsidRPr="006D3CB8" w14:paraId="11340AC0" w14:textId="77777777" w:rsidTr="00310FB2">
        <w:trPr>
          <w:cantSplit/>
        </w:trPr>
        <w:tc>
          <w:tcPr>
            <w:tcW w:w="3728" w:type="dxa"/>
            <w:vMerge/>
            <w:tcBorders>
              <w:left w:val="nil"/>
            </w:tcBorders>
            <w:tcMar>
              <w:top w:w="19" w:type="dxa"/>
              <w:left w:w="232" w:type="dxa"/>
              <w:right w:w="174" w:type="dxa"/>
            </w:tcMar>
          </w:tcPr>
          <w:p w14:paraId="2BB8BCE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Pr>
          <w:p w14:paraId="6933DA02"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TM 85WDG</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right w:w="174" w:type="dxa"/>
            </w:tcMar>
          </w:tcPr>
          <w:p w14:paraId="053F74BE"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thiophanate methyl 85WG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6E6E53B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3-3.53</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98EAA9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14-21</w:t>
            </w:r>
          </w:p>
        </w:tc>
      </w:tr>
      <w:tr w:rsidR="00B42ADD" w:rsidRPr="006D3CB8" w14:paraId="424DD101" w14:textId="77777777" w:rsidTr="00310FB2">
        <w:trPr>
          <w:cantSplit/>
        </w:trPr>
        <w:tc>
          <w:tcPr>
            <w:tcW w:w="3728" w:type="dxa"/>
            <w:vMerge/>
            <w:tcBorders>
              <w:left w:val="nil"/>
            </w:tcBorders>
            <w:tcMar>
              <w:top w:w="19" w:type="dxa"/>
              <w:left w:w="232" w:type="dxa"/>
              <w:right w:w="174" w:type="dxa"/>
            </w:tcMar>
          </w:tcPr>
          <w:p w14:paraId="06121DF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Pr>
          <w:p w14:paraId="001408B0"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3336G</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right w:w="174" w:type="dxa"/>
            </w:tcMar>
          </w:tcPr>
          <w:p w14:paraId="1B9E02C2"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thiophanate methyl 2G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7DC968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6-9lb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486CC0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B42ADD" w:rsidRPr="006D3CB8" w14:paraId="06B87920" w14:textId="77777777" w:rsidTr="00310FB2">
        <w:trPr>
          <w:cantSplit/>
        </w:trPr>
        <w:tc>
          <w:tcPr>
            <w:tcW w:w="3728" w:type="dxa"/>
            <w:vMerge/>
            <w:tcBorders>
              <w:left w:val="nil"/>
            </w:tcBorders>
            <w:tcMar>
              <w:top w:w="19" w:type="dxa"/>
              <w:left w:w="232" w:type="dxa"/>
              <w:right w:w="174" w:type="dxa"/>
            </w:tcMar>
          </w:tcPr>
          <w:p w14:paraId="4EB22FD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Pr>
          <w:p w14:paraId="24E361E5"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Bayleton</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right w:w="174" w:type="dxa"/>
            </w:tcMar>
          </w:tcPr>
          <w:p w14:paraId="422F468A"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rPr>
            </w:pPr>
            <w:r w:rsidRPr="006D3CB8">
              <w:rPr>
                <w:color w:val="000000"/>
                <w:sz w:val="16"/>
              </w:rPr>
              <w:t>triadimefon 50WSP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AB1E66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05E03E0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See label</w:t>
            </w:r>
          </w:p>
        </w:tc>
      </w:tr>
      <w:tr w:rsidR="00B42ADD" w:rsidRPr="006D3CB8" w14:paraId="128CFBBF" w14:textId="77777777" w:rsidTr="00310FB2">
        <w:trPr>
          <w:cantSplit/>
        </w:trPr>
        <w:tc>
          <w:tcPr>
            <w:tcW w:w="3728" w:type="dxa"/>
            <w:vMerge/>
            <w:tcBorders>
              <w:left w:val="nil"/>
            </w:tcBorders>
            <w:tcMar>
              <w:top w:w="19" w:type="dxa"/>
              <w:left w:w="232" w:type="dxa"/>
              <w:right w:w="174" w:type="dxa"/>
            </w:tcMar>
          </w:tcPr>
          <w:p w14:paraId="4686513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lang w:val="nb-NO"/>
              </w:rPr>
            </w:pPr>
          </w:p>
        </w:tc>
        <w:tc>
          <w:tcPr>
            <w:tcW w:w="2790" w:type="dxa"/>
            <w:tcBorders>
              <w:top w:val="single" w:sz="4" w:space="0" w:color="auto"/>
              <w:left w:val="nil"/>
              <w:bottom w:val="single" w:sz="4" w:space="0" w:color="auto"/>
              <w:right w:val="single" w:sz="4" w:space="0" w:color="auto"/>
            </w:tcBorders>
          </w:tcPr>
          <w:p w14:paraId="29E72C10"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lang w:val="nb-NO"/>
              </w:rPr>
            </w:pPr>
            <w:r w:rsidRPr="006D3CB8">
              <w:rPr>
                <w:color w:val="000000"/>
                <w:sz w:val="16"/>
                <w:lang w:val="nb-NO"/>
              </w:rPr>
              <w:t>Tartan</w:t>
            </w:r>
          </w:p>
        </w:tc>
        <w:tc>
          <w:tcPr>
            <w:tcW w:w="3967" w:type="dxa"/>
            <w:tcBorders>
              <w:top w:val="single" w:sz="4" w:space="0" w:color="auto"/>
              <w:left w:val="single" w:sz="4" w:space="0" w:color="auto"/>
              <w:bottom w:val="single" w:sz="4" w:space="0" w:color="auto"/>
              <w:right w:val="single" w:sz="4" w:space="0" w:color="auto"/>
            </w:tcBorders>
            <w:tcMar>
              <w:top w:w="19" w:type="dxa"/>
              <w:left w:w="193" w:type="dxa"/>
              <w:right w:w="174" w:type="dxa"/>
            </w:tcMar>
          </w:tcPr>
          <w:p w14:paraId="24921D4F" w14:textId="77777777" w:rsidR="00B42ADD" w:rsidRPr="006D3CB8" w:rsidRDefault="00B42ADD"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91"/>
              <w:rPr>
                <w:color w:val="000000"/>
                <w:sz w:val="16"/>
              </w:rPr>
            </w:pPr>
            <w:r w:rsidRPr="006D3CB8">
              <w:rPr>
                <w:color w:val="000000"/>
                <w:sz w:val="16"/>
              </w:rPr>
              <w:t>trifloxystrobin + triadimefon  2SC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47B1BB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1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1E3284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3 apps per season - see label </w:t>
            </w:r>
          </w:p>
        </w:tc>
      </w:tr>
      <w:tr w:rsidR="00B42ADD" w:rsidRPr="006D3CB8" w14:paraId="732977D8" w14:textId="77777777" w:rsidTr="00310FB2">
        <w:trPr>
          <w:cantSplit/>
        </w:trPr>
        <w:tc>
          <w:tcPr>
            <w:tcW w:w="3728" w:type="dxa"/>
            <w:vMerge/>
            <w:tcBorders>
              <w:left w:val="nil"/>
              <w:bottom w:val="single" w:sz="12" w:space="0" w:color="auto"/>
            </w:tcBorders>
            <w:tcMar>
              <w:top w:w="19" w:type="dxa"/>
              <w:left w:w="232" w:type="dxa"/>
              <w:right w:w="174" w:type="dxa"/>
            </w:tcMar>
          </w:tcPr>
          <w:p w14:paraId="0545F98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lang w:val="nb-NO"/>
              </w:rPr>
            </w:pPr>
          </w:p>
        </w:tc>
        <w:tc>
          <w:tcPr>
            <w:tcW w:w="2790" w:type="dxa"/>
            <w:tcBorders>
              <w:top w:val="single" w:sz="4" w:space="0" w:color="auto"/>
              <w:left w:val="nil"/>
              <w:bottom w:val="single" w:sz="12" w:space="0" w:color="auto"/>
              <w:right w:val="single" w:sz="4" w:space="0" w:color="auto"/>
            </w:tcBorders>
          </w:tcPr>
          <w:p w14:paraId="68818CFF" w14:textId="77777777" w:rsidR="00B42ADD" w:rsidRPr="006D3CB8" w:rsidRDefault="00B42ADD" w:rsidP="001E6D8D">
            <w:pPr>
              <w:widowControl w:val="0"/>
              <w:tabs>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
              <w:rPr>
                <w:color w:val="000000"/>
                <w:sz w:val="16"/>
                <w:lang w:val="nb-NO"/>
              </w:rPr>
            </w:pPr>
            <w:r w:rsidRPr="006D3CB8">
              <w:rPr>
                <w:color w:val="000000"/>
                <w:sz w:val="16"/>
                <w:lang w:val="nb-NO"/>
              </w:rPr>
              <w:t>Armada</w:t>
            </w:r>
          </w:p>
        </w:tc>
        <w:tc>
          <w:tcPr>
            <w:tcW w:w="3967" w:type="dxa"/>
            <w:tcBorders>
              <w:top w:val="single" w:sz="4" w:space="0" w:color="auto"/>
              <w:left w:val="single" w:sz="4" w:space="0" w:color="auto"/>
              <w:bottom w:val="single" w:sz="12" w:space="0" w:color="auto"/>
              <w:right w:val="single" w:sz="4" w:space="0" w:color="auto"/>
            </w:tcBorders>
            <w:tcMar>
              <w:top w:w="19" w:type="dxa"/>
              <w:left w:w="193" w:type="dxa"/>
              <w:right w:w="174" w:type="dxa"/>
            </w:tcMar>
          </w:tcPr>
          <w:p w14:paraId="4D0B093F" w14:textId="77777777" w:rsidR="00B42ADD" w:rsidRPr="006D3CB8" w:rsidRDefault="00B42ADD" w:rsidP="001E6D8D">
            <w:pPr>
              <w:widowControl w:val="0"/>
              <w:tabs>
                <w:tab w:val="left" w:pos="-1440"/>
                <w:tab w:val="left" w:pos="-720"/>
                <w:tab w:val="left" w:pos="-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91"/>
              <w:rPr>
                <w:color w:val="000000"/>
                <w:sz w:val="16"/>
              </w:rPr>
            </w:pPr>
            <w:r w:rsidRPr="006D3CB8">
              <w:rPr>
                <w:color w:val="000000"/>
                <w:sz w:val="16"/>
              </w:rPr>
              <w:t>trifloxystrobin + triadimefon  50WP</w:t>
            </w:r>
          </w:p>
        </w:tc>
        <w:tc>
          <w:tcPr>
            <w:tcW w:w="1800" w:type="dxa"/>
            <w:tcBorders>
              <w:top w:val="single" w:sz="4" w:space="0" w:color="auto"/>
              <w:left w:val="single" w:sz="4" w:space="0" w:color="auto"/>
              <w:bottom w:val="single" w:sz="12" w:space="0" w:color="auto"/>
              <w:right w:val="single" w:sz="4" w:space="0" w:color="auto"/>
            </w:tcBorders>
            <w:tcMar>
              <w:top w:w="19" w:type="dxa"/>
              <w:left w:w="232" w:type="dxa"/>
              <w:right w:w="174" w:type="dxa"/>
            </w:tcMar>
          </w:tcPr>
          <w:p w14:paraId="3B6EA45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0.6</w:t>
            </w:r>
          </w:p>
        </w:tc>
        <w:tc>
          <w:tcPr>
            <w:tcW w:w="1710" w:type="dxa"/>
            <w:tcBorders>
              <w:top w:val="single" w:sz="4" w:space="0" w:color="auto"/>
              <w:left w:val="single" w:sz="4" w:space="0" w:color="auto"/>
              <w:bottom w:val="single" w:sz="12" w:space="0" w:color="auto"/>
              <w:right w:val="nil"/>
            </w:tcBorders>
            <w:tcMar>
              <w:top w:w="19" w:type="dxa"/>
              <w:left w:w="193" w:type="dxa"/>
              <w:right w:w="232" w:type="dxa"/>
            </w:tcMar>
          </w:tcPr>
          <w:p w14:paraId="1EA320A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See label</w:t>
            </w:r>
          </w:p>
        </w:tc>
      </w:tr>
      <w:tr w:rsidR="00087C2C" w:rsidRPr="006D3CB8" w14:paraId="6F3CF561" w14:textId="77777777" w:rsidTr="00310FB2">
        <w:trPr>
          <w:cantSplit/>
          <w:trHeight w:hRule="exact" w:val="288"/>
        </w:trPr>
        <w:tc>
          <w:tcPr>
            <w:tcW w:w="3728" w:type="dxa"/>
            <w:vMerge w:val="restart"/>
            <w:tcBorders>
              <w:top w:val="single" w:sz="12" w:space="0" w:color="auto"/>
              <w:left w:val="nil"/>
            </w:tcBorders>
            <w:tcMar>
              <w:top w:w="19" w:type="dxa"/>
              <w:left w:w="232" w:type="dxa"/>
              <w:right w:w="174" w:type="dxa"/>
            </w:tcMar>
          </w:tcPr>
          <w:p w14:paraId="0472D61A" w14:textId="3E276E98" w:rsidR="00087C2C" w:rsidRPr="006D3CB8" w:rsidRDefault="00087C2C" w:rsidP="001E6D8D">
            <w:pPr>
              <w:widowControl w:val="0"/>
              <w:ind w:left="-104"/>
              <w:rPr>
                <w:i/>
                <w:color w:val="000000"/>
                <w:sz w:val="16"/>
                <w:lang w:val="pt-BR"/>
              </w:rPr>
            </w:pPr>
            <w:r w:rsidRPr="006D3CB8">
              <w:rPr>
                <w:b/>
                <w:color w:val="000000"/>
                <w:sz w:val="16"/>
                <w:lang w:val="pt-BR"/>
              </w:rPr>
              <w:t>Bermudagrass Decline</w:t>
            </w:r>
            <w:r w:rsidR="00B42ADD">
              <w:rPr>
                <w:b/>
                <w:color w:val="000000"/>
                <w:sz w:val="16"/>
                <w:lang w:val="pt-BR"/>
              </w:rPr>
              <w:t xml:space="preserve"> </w:t>
            </w:r>
            <w:r w:rsidRPr="006D3CB8">
              <w:rPr>
                <w:color w:val="000000"/>
                <w:sz w:val="16"/>
                <w:lang w:val="pt-BR"/>
              </w:rPr>
              <w:t>(</w:t>
            </w:r>
            <w:r w:rsidRPr="006D3CB8">
              <w:rPr>
                <w:i/>
                <w:color w:val="000000"/>
                <w:sz w:val="16"/>
                <w:lang w:val="pt-BR"/>
              </w:rPr>
              <w:t>Gaeumannomyces graminis</w:t>
            </w:r>
            <w:r w:rsidRPr="006D3CB8">
              <w:rPr>
                <w:color w:val="000000"/>
                <w:sz w:val="16"/>
                <w:lang w:val="pt-BR"/>
              </w:rPr>
              <w:t xml:space="preserve"> var. </w:t>
            </w:r>
            <w:r w:rsidRPr="006D3CB8">
              <w:rPr>
                <w:i/>
                <w:color w:val="000000"/>
                <w:sz w:val="16"/>
                <w:lang w:val="pt-BR"/>
              </w:rPr>
              <w:t>graminis</w:t>
            </w:r>
            <w:r w:rsidRPr="006D3CB8">
              <w:rPr>
                <w:color w:val="000000"/>
                <w:sz w:val="16"/>
                <w:lang w:val="pt-BR"/>
              </w:rPr>
              <w:t>)</w:t>
            </w:r>
          </w:p>
          <w:p w14:paraId="448C5B58" w14:textId="1F2B6BCB" w:rsidR="00087C2C" w:rsidRPr="006D3CB8" w:rsidRDefault="00087C2C" w:rsidP="001E6D8D">
            <w:pPr>
              <w:widowControl w:val="0"/>
              <w:ind w:left="-104"/>
              <w:rPr>
                <w:color w:val="000000"/>
                <w:sz w:val="16"/>
                <w:lang w:val="pt-BR"/>
              </w:rPr>
            </w:pPr>
            <w:r w:rsidRPr="006D3CB8">
              <w:rPr>
                <w:color w:val="000000"/>
                <w:sz w:val="16"/>
                <w:lang w:val="pt-BR"/>
              </w:rPr>
              <w:t>Bermudagrass</w:t>
            </w:r>
            <w:r w:rsidR="00B42ADD">
              <w:rPr>
                <w:color w:val="000000"/>
                <w:sz w:val="16"/>
                <w:lang w:val="pt-BR"/>
              </w:rPr>
              <w:t>.</w:t>
            </w:r>
          </w:p>
          <w:p w14:paraId="579905C6" w14:textId="77777777" w:rsidR="00087C2C" w:rsidRPr="006D3CB8" w:rsidRDefault="00087C2C" w:rsidP="001E6D8D">
            <w:pPr>
              <w:widowControl w:val="0"/>
              <w:ind w:left="-104"/>
              <w:rPr>
                <w:color w:val="000000"/>
                <w:sz w:val="16"/>
                <w:lang w:val="pt-BR"/>
              </w:rPr>
            </w:pPr>
          </w:p>
          <w:p w14:paraId="47EDCA2C" w14:textId="4CA3614B" w:rsidR="00087C2C" w:rsidRPr="006D3CB8" w:rsidRDefault="00087C2C" w:rsidP="001E6D8D">
            <w:pPr>
              <w:widowControl w:val="0"/>
              <w:ind w:left="-104"/>
              <w:rPr>
                <w:color w:val="000000"/>
                <w:sz w:val="16"/>
              </w:rPr>
            </w:pPr>
            <w:r w:rsidRPr="006D3CB8">
              <w:rPr>
                <w:b/>
                <w:color w:val="000000"/>
                <w:sz w:val="16"/>
              </w:rPr>
              <w:t>Take-all Root Rot</w:t>
            </w:r>
            <w:r w:rsidR="00310FB2">
              <w:rPr>
                <w:b/>
                <w:color w:val="000000"/>
                <w:sz w:val="16"/>
              </w:rPr>
              <w:t xml:space="preserve"> </w:t>
            </w:r>
            <w:r w:rsidRPr="006D3CB8">
              <w:rPr>
                <w:color w:val="000000"/>
                <w:sz w:val="16"/>
              </w:rPr>
              <w:t>(same pathogen as above)</w:t>
            </w:r>
          </w:p>
          <w:p w14:paraId="0871DC25" w14:textId="77777777" w:rsidR="00087C2C" w:rsidRDefault="00087C2C" w:rsidP="001E6D8D">
            <w:pPr>
              <w:widowControl w:val="0"/>
              <w:ind w:left="-104"/>
              <w:rPr>
                <w:color w:val="000000"/>
                <w:sz w:val="16"/>
              </w:rPr>
            </w:pPr>
            <w:r w:rsidRPr="006D3CB8">
              <w:rPr>
                <w:color w:val="000000"/>
                <w:sz w:val="16"/>
              </w:rPr>
              <w:t>St. Augustinegrass</w:t>
            </w:r>
            <w:r w:rsidR="00B42ADD">
              <w:rPr>
                <w:color w:val="000000"/>
                <w:sz w:val="16"/>
              </w:rPr>
              <w:t>.</w:t>
            </w:r>
          </w:p>
          <w:p w14:paraId="5FD309AF" w14:textId="77777777" w:rsidR="00B42ADD" w:rsidRPr="006D3CB8" w:rsidRDefault="00B42ADD" w:rsidP="001E6D8D">
            <w:pPr>
              <w:widowControl w:val="0"/>
              <w:ind w:left="-104"/>
              <w:rPr>
                <w:color w:val="000000"/>
                <w:sz w:val="16"/>
              </w:rPr>
            </w:pPr>
          </w:p>
          <w:p w14:paraId="131728F9" w14:textId="77777777" w:rsidR="00087C2C" w:rsidRPr="006D3CB8" w:rsidRDefault="00087C2C" w:rsidP="001E6D8D">
            <w:pPr>
              <w:widowControl w:val="0"/>
              <w:ind w:left="-104"/>
              <w:rPr>
                <w:color w:val="000000"/>
                <w:sz w:val="16"/>
              </w:rPr>
            </w:pPr>
            <w:r w:rsidRPr="006D3CB8">
              <w:rPr>
                <w:color w:val="000000"/>
                <w:sz w:val="16"/>
              </w:rPr>
              <w:t xml:space="preserve">Disorder first appears as chlorotic patches 8-24" in diameter, usually in late summer during prolonged cloudy weather. Without control, patches will expand. Grass thins and develops bare areas. Green shoots next to chlorotic ones are common. Plants in the affected areas have poor root system, no rhizomes and very few stolons. Usually observed first on outside edge of golf course putting greens. Associated with consistent, low mowing heights. </w:t>
            </w:r>
          </w:p>
          <w:p w14:paraId="7A8B8E67" w14:textId="77777777" w:rsidR="00087C2C" w:rsidRPr="006D3CB8" w:rsidRDefault="00087C2C" w:rsidP="001E6D8D">
            <w:pPr>
              <w:widowControl w:val="0"/>
              <w:ind w:left="-104"/>
              <w:rPr>
                <w:b/>
                <w:color w:val="000000"/>
                <w:sz w:val="16"/>
                <w:lang w:val="pt-BR"/>
              </w:rPr>
            </w:pPr>
            <w:r w:rsidRPr="006D3CB8">
              <w:rPr>
                <w:color w:val="000000"/>
                <w:sz w:val="16"/>
              </w:rPr>
              <w:t>Raise cutting height to increase photosynthetic area. Do not scalp St. Augustinegrass when mowed. Increased fertility may help by encouraging rapid cover of affected areas. Topdress golf course greens frequently. Alleviate all stresses on the grass.</w:t>
            </w:r>
          </w:p>
        </w:tc>
        <w:tc>
          <w:tcPr>
            <w:tcW w:w="2790" w:type="dxa"/>
            <w:tcBorders>
              <w:top w:val="single" w:sz="12" w:space="0" w:color="auto"/>
              <w:left w:val="nil"/>
              <w:bottom w:val="single" w:sz="4" w:space="0" w:color="auto"/>
              <w:right w:val="single" w:sz="4" w:space="0" w:color="auto"/>
            </w:tcBorders>
            <w:tcMar>
              <w:top w:w="19" w:type="dxa"/>
              <w:left w:w="232" w:type="dxa"/>
              <w:right w:w="174" w:type="dxa"/>
            </w:tcMar>
          </w:tcPr>
          <w:p w14:paraId="56E2FD3A"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Action</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5D1984FE"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azoxystrobin + acibenzolar-s-methyl 51.1WDG</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370FE5D5"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0.4</w:t>
            </w:r>
          </w:p>
        </w:tc>
        <w:tc>
          <w:tcPr>
            <w:tcW w:w="1710" w:type="dxa"/>
            <w:tcBorders>
              <w:top w:val="single" w:sz="12" w:space="0" w:color="auto"/>
              <w:left w:val="single" w:sz="4" w:space="0" w:color="auto"/>
              <w:bottom w:val="single" w:sz="4" w:space="0" w:color="auto"/>
              <w:right w:val="nil"/>
            </w:tcBorders>
            <w:tcMar>
              <w:top w:w="19" w:type="dxa"/>
              <w:left w:w="193" w:type="dxa"/>
              <w:right w:w="232" w:type="dxa"/>
            </w:tcMar>
          </w:tcPr>
          <w:p w14:paraId="77F0E2E2"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087C2C" w:rsidRPr="006D3CB8" w14:paraId="01871915" w14:textId="77777777" w:rsidTr="00310FB2">
        <w:trPr>
          <w:cantSplit/>
          <w:trHeight w:hRule="exact" w:val="288"/>
        </w:trPr>
        <w:tc>
          <w:tcPr>
            <w:tcW w:w="3728" w:type="dxa"/>
            <w:vMerge/>
            <w:tcBorders>
              <w:left w:val="nil"/>
            </w:tcBorders>
            <w:tcMar>
              <w:top w:w="19" w:type="dxa"/>
              <w:left w:w="232" w:type="dxa"/>
              <w:right w:w="174" w:type="dxa"/>
            </w:tcMar>
          </w:tcPr>
          <w:p w14:paraId="109E7F0E"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8" w:space="0" w:color="auto"/>
              <w:left w:val="nil"/>
              <w:bottom w:val="single" w:sz="4" w:space="0" w:color="auto"/>
              <w:right w:val="single" w:sz="4" w:space="0" w:color="auto"/>
            </w:tcBorders>
            <w:tcMar>
              <w:top w:w="19" w:type="dxa"/>
              <w:left w:w="232" w:type="dxa"/>
              <w:right w:w="174" w:type="dxa"/>
            </w:tcMar>
          </w:tcPr>
          <w:p w14:paraId="2B7CF675"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Daconil Action</w:t>
            </w:r>
          </w:p>
        </w:tc>
        <w:tc>
          <w:tcPr>
            <w:tcW w:w="3967" w:type="dxa"/>
            <w:tcBorders>
              <w:top w:val="single" w:sz="8" w:space="0" w:color="auto"/>
              <w:left w:val="single" w:sz="4" w:space="0" w:color="auto"/>
              <w:bottom w:val="single" w:sz="4" w:space="0" w:color="auto"/>
              <w:right w:val="single" w:sz="4" w:space="0" w:color="auto"/>
            </w:tcBorders>
            <w:tcMar>
              <w:top w:w="19" w:type="dxa"/>
              <w:left w:w="232" w:type="dxa"/>
              <w:right w:w="174" w:type="dxa"/>
            </w:tcMar>
          </w:tcPr>
          <w:p w14:paraId="7407AD15"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chlorothalonil + acylbenzolar-s-methyl 6.112 F</w:t>
            </w:r>
          </w:p>
        </w:tc>
        <w:tc>
          <w:tcPr>
            <w:tcW w:w="1800" w:type="dxa"/>
            <w:tcBorders>
              <w:top w:val="single" w:sz="8" w:space="0" w:color="auto"/>
              <w:left w:val="single" w:sz="4" w:space="0" w:color="auto"/>
              <w:bottom w:val="single" w:sz="4" w:space="0" w:color="auto"/>
              <w:right w:val="single" w:sz="4" w:space="0" w:color="auto"/>
            </w:tcBorders>
            <w:tcMar>
              <w:top w:w="19" w:type="dxa"/>
              <w:left w:w="232" w:type="dxa"/>
              <w:right w:w="174" w:type="dxa"/>
            </w:tcMar>
          </w:tcPr>
          <w:p w14:paraId="658802E0"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3.5</w:t>
            </w:r>
          </w:p>
        </w:tc>
        <w:tc>
          <w:tcPr>
            <w:tcW w:w="1710" w:type="dxa"/>
            <w:tcBorders>
              <w:top w:val="single" w:sz="8" w:space="0" w:color="auto"/>
              <w:left w:val="single" w:sz="4" w:space="0" w:color="auto"/>
              <w:bottom w:val="single" w:sz="4" w:space="0" w:color="auto"/>
              <w:right w:val="nil"/>
            </w:tcBorders>
            <w:tcMar>
              <w:top w:w="19" w:type="dxa"/>
              <w:left w:w="193" w:type="dxa"/>
              <w:right w:w="232" w:type="dxa"/>
            </w:tcMar>
          </w:tcPr>
          <w:p w14:paraId="2DE33C25"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087C2C" w:rsidRPr="006D3CB8" w14:paraId="1F95F99C" w14:textId="77777777" w:rsidTr="00310FB2">
        <w:trPr>
          <w:cantSplit/>
          <w:trHeight w:hRule="exact" w:val="288"/>
        </w:trPr>
        <w:tc>
          <w:tcPr>
            <w:tcW w:w="3728" w:type="dxa"/>
            <w:vMerge/>
            <w:tcBorders>
              <w:left w:val="nil"/>
            </w:tcBorders>
            <w:tcMar>
              <w:top w:w="19" w:type="dxa"/>
              <w:left w:w="232" w:type="dxa"/>
              <w:right w:w="174" w:type="dxa"/>
            </w:tcMar>
          </w:tcPr>
          <w:p w14:paraId="36D9F29A"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8" w:space="0" w:color="auto"/>
              <w:left w:val="nil"/>
              <w:bottom w:val="single" w:sz="4" w:space="0" w:color="auto"/>
              <w:right w:val="single" w:sz="4" w:space="0" w:color="auto"/>
            </w:tcBorders>
            <w:tcMar>
              <w:top w:w="19" w:type="dxa"/>
              <w:left w:w="232" w:type="dxa"/>
              <w:right w:w="174" w:type="dxa"/>
            </w:tcMar>
          </w:tcPr>
          <w:p w14:paraId="623CCBB8"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Lexicon</w:t>
            </w:r>
          </w:p>
        </w:tc>
        <w:tc>
          <w:tcPr>
            <w:tcW w:w="3967" w:type="dxa"/>
            <w:tcBorders>
              <w:top w:val="single" w:sz="8" w:space="0" w:color="auto"/>
              <w:left w:val="single" w:sz="4" w:space="0" w:color="auto"/>
              <w:bottom w:val="single" w:sz="4" w:space="0" w:color="auto"/>
              <w:right w:val="single" w:sz="4" w:space="0" w:color="auto"/>
            </w:tcBorders>
            <w:tcMar>
              <w:top w:w="19" w:type="dxa"/>
              <w:left w:w="232" w:type="dxa"/>
              <w:right w:w="174" w:type="dxa"/>
            </w:tcMar>
          </w:tcPr>
          <w:p w14:paraId="51604BFA"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fluxapyroxad + pyraclostrobin 4.17SC</w:t>
            </w:r>
          </w:p>
        </w:tc>
        <w:tc>
          <w:tcPr>
            <w:tcW w:w="1800" w:type="dxa"/>
            <w:tcBorders>
              <w:top w:val="single" w:sz="8" w:space="0" w:color="auto"/>
              <w:left w:val="single" w:sz="4" w:space="0" w:color="auto"/>
              <w:bottom w:val="single" w:sz="4" w:space="0" w:color="auto"/>
              <w:right w:val="single" w:sz="4" w:space="0" w:color="auto"/>
            </w:tcBorders>
            <w:tcMar>
              <w:top w:w="19" w:type="dxa"/>
              <w:left w:w="232" w:type="dxa"/>
              <w:right w:w="174" w:type="dxa"/>
            </w:tcMar>
          </w:tcPr>
          <w:p w14:paraId="764F9281"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0.34-0.47</w:t>
            </w:r>
          </w:p>
        </w:tc>
        <w:tc>
          <w:tcPr>
            <w:tcW w:w="1710" w:type="dxa"/>
            <w:tcBorders>
              <w:top w:val="single" w:sz="8" w:space="0" w:color="auto"/>
              <w:left w:val="single" w:sz="4" w:space="0" w:color="auto"/>
              <w:bottom w:val="single" w:sz="4" w:space="0" w:color="auto"/>
              <w:right w:val="nil"/>
            </w:tcBorders>
            <w:tcMar>
              <w:top w:w="19" w:type="dxa"/>
              <w:left w:w="193" w:type="dxa"/>
              <w:right w:w="232" w:type="dxa"/>
            </w:tcMar>
          </w:tcPr>
          <w:p w14:paraId="65B45326"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Spring/fall see label</w:t>
            </w:r>
          </w:p>
          <w:p w14:paraId="51E6D569"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p>
        </w:tc>
      </w:tr>
      <w:tr w:rsidR="00087C2C" w:rsidRPr="006D3CB8" w14:paraId="0EECEC01" w14:textId="77777777" w:rsidTr="00310FB2">
        <w:trPr>
          <w:cantSplit/>
          <w:trHeight w:hRule="exact" w:val="288"/>
        </w:trPr>
        <w:tc>
          <w:tcPr>
            <w:tcW w:w="3728" w:type="dxa"/>
            <w:vMerge/>
            <w:tcBorders>
              <w:left w:val="nil"/>
            </w:tcBorders>
            <w:tcMar>
              <w:top w:w="19" w:type="dxa"/>
              <w:left w:w="232" w:type="dxa"/>
              <w:right w:w="174" w:type="dxa"/>
            </w:tcMar>
          </w:tcPr>
          <w:p w14:paraId="57958EB1"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8" w:space="0" w:color="auto"/>
              <w:left w:val="nil"/>
              <w:bottom w:val="single" w:sz="4" w:space="0" w:color="auto"/>
              <w:right w:val="single" w:sz="4" w:space="0" w:color="auto"/>
            </w:tcBorders>
            <w:tcMar>
              <w:top w:w="19" w:type="dxa"/>
              <w:left w:w="232" w:type="dxa"/>
              <w:right w:w="174" w:type="dxa"/>
            </w:tcMar>
          </w:tcPr>
          <w:p w14:paraId="1F8FFEE9"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Pr>
                <w:color w:val="000000"/>
                <w:sz w:val="16"/>
              </w:rPr>
              <w:t>Tekken</w:t>
            </w:r>
          </w:p>
        </w:tc>
        <w:tc>
          <w:tcPr>
            <w:tcW w:w="3967" w:type="dxa"/>
            <w:tcBorders>
              <w:top w:val="single" w:sz="8" w:space="0" w:color="auto"/>
              <w:left w:val="single" w:sz="4" w:space="0" w:color="auto"/>
              <w:bottom w:val="single" w:sz="4" w:space="0" w:color="auto"/>
              <w:right w:val="single" w:sz="4" w:space="0" w:color="auto"/>
            </w:tcBorders>
            <w:tcMar>
              <w:top w:w="19" w:type="dxa"/>
              <w:left w:w="232" w:type="dxa"/>
              <w:right w:w="174" w:type="dxa"/>
            </w:tcMar>
          </w:tcPr>
          <w:p w14:paraId="7232E59E"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Pr>
                <w:color w:val="000000"/>
                <w:sz w:val="16"/>
              </w:rPr>
              <w:t>isofetamid + tebuconazole 1.8 SC</w:t>
            </w:r>
          </w:p>
        </w:tc>
        <w:tc>
          <w:tcPr>
            <w:tcW w:w="1800" w:type="dxa"/>
            <w:tcBorders>
              <w:top w:val="single" w:sz="8" w:space="0" w:color="auto"/>
              <w:left w:val="single" w:sz="4" w:space="0" w:color="auto"/>
              <w:bottom w:val="single" w:sz="4" w:space="0" w:color="auto"/>
              <w:right w:val="single" w:sz="4" w:space="0" w:color="auto"/>
            </w:tcBorders>
            <w:tcMar>
              <w:top w:w="19" w:type="dxa"/>
              <w:left w:w="232" w:type="dxa"/>
              <w:right w:w="174" w:type="dxa"/>
            </w:tcMar>
          </w:tcPr>
          <w:p w14:paraId="259FC859"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3</w:t>
            </w:r>
          </w:p>
        </w:tc>
        <w:tc>
          <w:tcPr>
            <w:tcW w:w="1710" w:type="dxa"/>
            <w:tcBorders>
              <w:top w:val="single" w:sz="8" w:space="0" w:color="auto"/>
              <w:left w:val="single" w:sz="4" w:space="0" w:color="auto"/>
              <w:bottom w:val="single" w:sz="4" w:space="0" w:color="auto"/>
              <w:right w:val="nil"/>
            </w:tcBorders>
            <w:tcMar>
              <w:top w:w="19" w:type="dxa"/>
              <w:left w:w="193" w:type="dxa"/>
              <w:right w:w="232" w:type="dxa"/>
            </w:tcMar>
          </w:tcPr>
          <w:p w14:paraId="7DD5D22C"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14-28</w:t>
            </w:r>
          </w:p>
        </w:tc>
      </w:tr>
      <w:tr w:rsidR="00087C2C" w:rsidRPr="006D3CB8" w14:paraId="303675FA" w14:textId="77777777" w:rsidTr="00310FB2">
        <w:trPr>
          <w:cantSplit/>
          <w:trHeight w:hRule="exact" w:val="288"/>
        </w:trPr>
        <w:tc>
          <w:tcPr>
            <w:tcW w:w="3728" w:type="dxa"/>
            <w:vMerge/>
            <w:tcBorders>
              <w:left w:val="nil"/>
            </w:tcBorders>
            <w:tcMar>
              <w:top w:w="19" w:type="dxa"/>
              <w:left w:w="232" w:type="dxa"/>
              <w:right w:w="174" w:type="dxa"/>
            </w:tcMar>
          </w:tcPr>
          <w:p w14:paraId="3226AC52"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8" w:space="0" w:color="auto"/>
              <w:left w:val="nil"/>
              <w:bottom w:val="single" w:sz="4" w:space="0" w:color="auto"/>
              <w:right w:val="single" w:sz="4" w:space="0" w:color="auto"/>
            </w:tcBorders>
            <w:tcMar>
              <w:top w:w="19" w:type="dxa"/>
              <w:left w:w="232" w:type="dxa"/>
              <w:right w:w="174" w:type="dxa"/>
            </w:tcMar>
          </w:tcPr>
          <w:p w14:paraId="10AD83FC"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Insignia</w:t>
            </w:r>
          </w:p>
        </w:tc>
        <w:tc>
          <w:tcPr>
            <w:tcW w:w="3967" w:type="dxa"/>
            <w:tcBorders>
              <w:top w:val="single" w:sz="8" w:space="0" w:color="auto"/>
              <w:left w:val="single" w:sz="4" w:space="0" w:color="auto"/>
              <w:bottom w:val="single" w:sz="4" w:space="0" w:color="auto"/>
              <w:right w:val="single" w:sz="4" w:space="0" w:color="auto"/>
            </w:tcBorders>
            <w:tcMar>
              <w:top w:w="19" w:type="dxa"/>
              <w:left w:w="232" w:type="dxa"/>
              <w:right w:w="174" w:type="dxa"/>
            </w:tcMar>
          </w:tcPr>
          <w:p w14:paraId="6BAD04E1"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pyraclostrobin 20WG</w:t>
            </w:r>
          </w:p>
          <w:p w14:paraId="67A11DA1"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p>
        </w:tc>
        <w:tc>
          <w:tcPr>
            <w:tcW w:w="1800" w:type="dxa"/>
            <w:tcBorders>
              <w:top w:val="single" w:sz="8" w:space="0" w:color="auto"/>
              <w:left w:val="single" w:sz="4" w:space="0" w:color="auto"/>
              <w:bottom w:val="single" w:sz="4" w:space="0" w:color="auto"/>
              <w:right w:val="single" w:sz="4" w:space="0" w:color="auto"/>
            </w:tcBorders>
            <w:tcMar>
              <w:top w:w="19" w:type="dxa"/>
              <w:left w:w="232" w:type="dxa"/>
              <w:right w:w="174" w:type="dxa"/>
            </w:tcMar>
          </w:tcPr>
          <w:p w14:paraId="2AFA86ED"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0.9</w:t>
            </w:r>
          </w:p>
        </w:tc>
        <w:tc>
          <w:tcPr>
            <w:tcW w:w="1710" w:type="dxa"/>
            <w:tcBorders>
              <w:top w:val="single" w:sz="8" w:space="0" w:color="auto"/>
              <w:left w:val="single" w:sz="4" w:space="0" w:color="auto"/>
              <w:bottom w:val="single" w:sz="4" w:space="0" w:color="auto"/>
              <w:right w:val="nil"/>
            </w:tcBorders>
            <w:tcMar>
              <w:top w:w="19" w:type="dxa"/>
              <w:left w:w="193" w:type="dxa"/>
              <w:right w:w="232" w:type="dxa"/>
            </w:tcMar>
          </w:tcPr>
          <w:p w14:paraId="6816F8FA"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Spring/fall see label</w:t>
            </w:r>
          </w:p>
          <w:p w14:paraId="545A8894"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p>
        </w:tc>
      </w:tr>
      <w:tr w:rsidR="00087C2C" w:rsidRPr="006D3CB8" w14:paraId="572D09CB" w14:textId="77777777" w:rsidTr="00310FB2">
        <w:trPr>
          <w:cantSplit/>
          <w:trHeight w:hRule="exact" w:val="288"/>
        </w:trPr>
        <w:tc>
          <w:tcPr>
            <w:tcW w:w="3728" w:type="dxa"/>
            <w:vMerge/>
            <w:tcBorders>
              <w:left w:val="nil"/>
            </w:tcBorders>
            <w:tcMar>
              <w:top w:w="19" w:type="dxa"/>
              <w:left w:w="232" w:type="dxa"/>
              <w:right w:w="174" w:type="dxa"/>
            </w:tcMar>
          </w:tcPr>
          <w:p w14:paraId="3458B3FD"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9FDC547"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78622DD"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pyraclostrobin 2.08SC</w:t>
            </w:r>
          </w:p>
          <w:p w14:paraId="5FF44B9B"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A05528D"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0.7</w:t>
            </w:r>
          </w:p>
          <w:p w14:paraId="793CAB82"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78C9496"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Spring/fall see label</w:t>
            </w:r>
          </w:p>
        </w:tc>
      </w:tr>
      <w:tr w:rsidR="00087C2C" w:rsidRPr="006D3CB8" w14:paraId="70BB2AC8" w14:textId="77777777" w:rsidTr="00310FB2">
        <w:trPr>
          <w:cantSplit/>
          <w:trHeight w:hRule="exact" w:val="288"/>
        </w:trPr>
        <w:tc>
          <w:tcPr>
            <w:tcW w:w="3728" w:type="dxa"/>
            <w:vMerge/>
            <w:tcBorders>
              <w:left w:val="nil"/>
            </w:tcBorders>
            <w:tcMar>
              <w:top w:w="19" w:type="dxa"/>
              <w:left w:w="232" w:type="dxa"/>
              <w:right w:w="174" w:type="dxa"/>
            </w:tcMar>
          </w:tcPr>
          <w:p w14:paraId="75DD9FA3"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524229D3"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F4B55FF"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pyraclostrobin + boscalid 28WDG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82F0961"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F879DBC"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Spring/fall see label</w:t>
            </w:r>
          </w:p>
        </w:tc>
      </w:tr>
      <w:tr w:rsidR="00087C2C" w:rsidRPr="006D3CB8" w14:paraId="5B1CC307" w14:textId="77777777" w:rsidTr="00310FB2">
        <w:trPr>
          <w:cantSplit/>
          <w:trHeight w:hRule="exact" w:val="288"/>
        </w:trPr>
        <w:tc>
          <w:tcPr>
            <w:tcW w:w="3728" w:type="dxa"/>
            <w:vMerge/>
            <w:tcBorders>
              <w:left w:val="nil"/>
            </w:tcBorders>
            <w:tcMar>
              <w:top w:w="19" w:type="dxa"/>
              <w:left w:w="232" w:type="dxa"/>
              <w:right w:w="174" w:type="dxa"/>
            </w:tcMar>
          </w:tcPr>
          <w:p w14:paraId="576533AA"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07BE815" w14:textId="77777777" w:rsidR="00087C2C" w:rsidRPr="006D3CB8" w:rsidRDefault="00087C2C"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C8359FB" w14:textId="77777777" w:rsidR="00087C2C" w:rsidRPr="006D3CB8" w:rsidRDefault="00087C2C"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pyraclostrobin + triticonazole 0.81G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61F9853"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5236D17" w14:textId="77777777" w:rsidR="00087C2C" w:rsidRPr="006D3CB8" w:rsidRDefault="00087C2C"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r>
      <w:tr w:rsidR="00087C2C" w:rsidRPr="006D3CB8" w14:paraId="3BE807F7" w14:textId="77777777" w:rsidTr="00310FB2">
        <w:trPr>
          <w:cantSplit/>
          <w:trHeight w:hRule="exact" w:val="288"/>
        </w:trPr>
        <w:tc>
          <w:tcPr>
            <w:tcW w:w="3728" w:type="dxa"/>
            <w:vMerge/>
            <w:tcBorders>
              <w:left w:val="nil"/>
            </w:tcBorders>
            <w:tcMar>
              <w:top w:w="19" w:type="dxa"/>
              <w:left w:w="232" w:type="dxa"/>
              <w:right w:w="174" w:type="dxa"/>
            </w:tcMar>
          </w:tcPr>
          <w:p w14:paraId="7972BBCE"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19BCCFD"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Torque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113E931"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tebuconazole 3.6F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3E5CA20"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0.6</w:t>
            </w:r>
          </w:p>
          <w:p w14:paraId="618818D8"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D2E13E6"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p w14:paraId="2BBE3AF1"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p>
        </w:tc>
      </w:tr>
      <w:tr w:rsidR="00087C2C" w:rsidRPr="006D3CB8" w14:paraId="69D039D6" w14:textId="77777777" w:rsidTr="00310FB2">
        <w:trPr>
          <w:cantSplit/>
          <w:trHeight w:hRule="exact" w:val="288"/>
        </w:trPr>
        <w:tc>
          <w:tcPr>
            <w:tcW w:w="3728" w:type="dxa"/>
            <w:vMerge/>
            <w:tcBorders>
              <w:left w:val="nil"/>
            </w:tcBorders>
            <w:tcMar>
              <w:top w:w="19" w:type="dxa"/>
              <w:left w:w="232" w:type="dxa"/>
              <w:right w:w="174" w:type="dxa"/>
            </w:tcMar>
          </w:tcPr>
          <w:p w14:paraId="4F867575"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454E477"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Mirage Stressgard</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7CD96B3"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tebuconazole 2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51B3968"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2.0</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075FF4F"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087C2C" w:rsidRPr="006D3CB8" w14:paraId="2FCEE60A" w14:textId="77777777" w:rsidTr="00310FB2">
        <w:trPr>
          <w:cantSplit/>
          <w:trHeight w:hRule="exact" w:val="288"/>
        </w:trPr>
        <w:tc>
          <w:tcPr>
            <w:tcW w:w="3728" w:type="dxa"/>
            <w:vMerge/>
            <w:tcBorders>
              <w:left w:val="nil"/>
            </w:tcBorders>
            <w:tcMar>
              <w:top w:w="19" w:type="dxa"/>
              <w:left w:w="232" w:type="dxa"/>
              <w:right w:w="174" w:type="dxa"/>
            </w:tcMar>
          </w:tcPr>
          <w:p w14:paraId="7447B329"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DB125B9"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3336F</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00137E6"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thiophanate methyl 41%F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9CA389E"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4-8</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DEAB280"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7-14 in mid-July</w:t>
            </w:r>
          </w:p>
        </w:tc>
      </w:tr>
      <w:tr w:rsidR="00087C2C" w:rsidRPr="006D3CB8" w14:paraId="37B6BA1D" w14:textId="77777777" w:rsidTr="00310FB2">
        <w:trPr>
          <w:cantSplit/>
          <w:trHeight w:hRule="exact" w:val="288"/>
        </w:trPr>
        <w:tc>
          <w:tcPr>
            <w:tcW w:w="3728" w:type="dxa"/>
            <w:vMerge/>
            <w:tcBorders>
              <w:left w:val="nil"/>
            </w:tcBorders>
            <w:tcMar>
              <w:top w:w="19" w:type="dxa"/>
              <w:left w:w="232" w:type="dxa"/>
              <w:right w:w="174" w:type="dxa"/>
            </w:tcMar>
          </w:tcPr>
          <w:p w14:paraId="2F5BEC1E"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47E169C"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3336WP</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436451A"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thiophanate methyl 50WP</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105B59C"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4-8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6315003B"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7-14 in mid-July</w:t>
            </w:r>
          </w:p>
        </w:tc>
      </w:tr>
      <w:tr w:rsidR="00087C2C" w:rsidRPr="006D3CB8" w14:paraId="48C82EA5" w14:textId="77777777" w:rsidTr="00310FB2">
        <w:trPr>
          <w:cantSplit/>
          <w:trHeight w:val="972"/>
        </w:trPr>
        <w:tc>
          <w:tcPr>
            <w:tcW w:w="3728" w:type="dxa"/>
            <w:vMerge/>
            <w:tcBorders>
              <w:left w:val="nil"/>
            </w:tcBorders>
            <w:tcMar>
              <w:top w:w="19" w:type="dxa"/>
              <w:left w:w="232" w:type="dxa"/>
              <w:right w:w="174" w:type="dxa"/>
            </w:tcMar>
          </w:tcPr>
          <w:p w14:paraId="780ECCD7"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AD539EE"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Bayleton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11C59F9"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triadimefon 50WSP, 4.17 Flo</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7B45856"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2CAD9B88"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21-28</w:t>
            </w:r>
          </w:p>
          <w:p w14:paraId="1B348467"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Irrigate thoroughly after fungicide application to move into the root zone.</w:t>
            </w:r>
          </w:p>
        </w:tc>
      </w:tr>
      <w:tr w:rsidR="00087C2C" w:rsidRPr="006D3CB8" w14:paraId="23A24593" w14:textId="77777777" w:rsidTr="00310FB2">
        <w:trPr>
          <w:cantSplit/>
          <w:trHeight w:val="268"/>
        </w:trPr>
        <w:tc>
          <w:tcPr>
            <w:tcW w:w="3728" w:type="dxa"/>
            <w:vMerge/>
            <w:tcBorders>
              <w:left w:val="nil"/>
              <w:bottom w:val="single" w:sz="12" w:space="0" w:color="auto"/>
            </w:tcBorders>
            <w:tcMar>
              <w:top w:w="19" w:type="dxa"/>
              <w:left w:w="232" w:type="dxa"/>
              <w:bottom w:w="19" w:type="dxa"/>
              <w:right w:w="174" w:type="dxa"/>
            </w:tcMar>
          </w:tcPr>
          <w:p w14:paraId="42B257DE"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bottom w:val="single" w:sz="12" w:space="0" w:color="auto"/>
              <w:right w:val="single" w:sz="4" w:space="0" w:color="auto"/>
            </w:tcBorders>
            <w:tcMar>
              <w:top w:w="19" w:type="dxa"/>
              <w:left w:w="232" w:type="dxa"/>
              <w:bottom w:w="19" w:type="dxa"/>
              <w:right w:w="174" w:type="dxa"/>
            </w:tcMar>
          </w:tcPr>
          <w:p w14:paraId="4EE1B704"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Tartan</w:t>
            </w:r>
          </w:p>
        </w:tc>
        <w:tc>
          <w:tcPr>
            <w:tcW w:w="3967" w:type="dxa"/>
            <w:tcBorders>
              <w:top w:val="single" w:sz="4" w:space="0" w:color="auto"/>
              <w:left w:val="single" w:sz="4" w:space="0" w:color="auto"/>
              <w:bottom w:val="single" w:sz="12" w:space="0" w:color="auto"/>
              <w:right w:val="single" w:sz="4" w:space="0" w:color="auto"/>
            </w:tcBorders>
            <w:tcMar>
              <w:top w:w="19" w:type="dxa"/>
              <w:left w:w="232" w:type="dxa"/>
              <w:bottom w:w="19" w:type="dxa"/>
              <w:right w:w="174" w:type="dxa"/>
            </w:tcMar>
          </w:tcPr>
          <w:p w14:paraId="4436E65A" w14:textId="77777777" w:rsidR="00087C2C" w:rsidRPr="006D3CB8" w:rsidRDefault="00087C2C"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trifloxystrobin + triadimefon 2SC</w:t>
            </w:r>
          </w:p>
        </w:tc>
        <w:tc>
          <w:tcPr>
            <w:tcW w:w="1800" w:type="dxa"/>
            <w:tcBorders>
              <w:top w:val="single" w:sz="4" w:space="0" w:color="auto"/>
              <w:left w:val="single" w:sz="4" w:space="0" w:color="auto"/>
              <w:bottom w:val="single" w:sz="12" w:space="0" w:color="auto"/>
              <w:right w:val="single" w:sz="4" w:space="0" w:color="auto"/>
            </w:tcBorders>
            <w:tcMar>
              <w:top w:w="19" w:type="dxa"/>
              <w:left w:w="232" w:type="dxa"/>
              <w:bottom w:w="19" w:type="dxa"/>
              <w:right w:w="174" w:type="dxa"/>
            </w:tcMar>
          </w:tcPr>
          <w:p w14:paraId="092FD2A1"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1.5-2.0</w:t>
            </w:r>
          </w:p>
        </w:tc>
        <w:tc>
          <w:tcPr>
            <w:tcW w:w="1710" w:type="dxa"/>
            <w:tcBorders>
              <w:top w:val="single" w:sz="4" w:space="0" w:color="auto"/>
              <w:left w:val="single" w:sz="4" w:space="0" w:color="auto"/>
              <w:bottom w:val="single" w:sz="12" w:space="0" w:color="auto"/>
              <w:right w:val="nil"/>
            </w:tcBorders>
            <w:tcMar>
              <w:top w:w="19" w:type="dxa"/>
              <w:left w:w="193" w:type="dxa"/>
              <w:bottom w:w="19" w:type="dxa"/>
              <w:right w:w="232" w:type="dxa"/>
            </w:tcMar>
          </w:tcPr>
          <w:p w14:paraId="0AB02C5B"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4A81981F" w14:textId="77777777" w:rsidTr="00310FB2">
        <w:trPr>
          <w:cantSplit/>
          <w:trHeight w:val="268"/>
        </w:trPr>
        <w:tc>
          <w:tcPr>
            <w:tcW w:w="3728" w:type="dxa"/>
            <w:vMerge w:val="restart"/>
            <w:tcBorders>
              <w:top w:val="single" w:sz="12" w:space="0" w:color="auto"/>
              <w:left w:val="nil"/>
              <w:right w:val="nil"/>
            </w:tcBorders>
            <w:tcMar>
              <w:top w:w="19" w:type="dxa"/>
              <w:left w:w="232" w:type="dxa"/>
              <w:bottom w:w="19" w:type="dxa"/>
              <w:right w:w="174" w:type="dxa"/>
            </w:tcMar>
          </w:tcPr>
          <w:p w14:paraId="16A99479" w14:textId="77777777" w:rsidR="00B42ADD"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b/>
                <w:color w:val="000000"/>
                <w:sz w:val="16"/>
              </w:rPr>
              <w:t>Take-all Patch</w:t>
            </w:r>
            <w:r>
              <w:rPr>
                <w:b/>
                <w:color w:val="000000"/>
                <w:sz w:val="16"/>
              </w:rPr>
              <w:t xml:space="preserve"> </w:t>
            </w:r>
            <w:r w:rsidRPr="006D3CB8">
              <w:rPr>
                <w:color w:val="000000"/>
                <w:sz w:val="16"/>
              </w:rPr>
              <w:t>(</w:t>
            </w:r>
            <w:r w:rsidRPr="006D3CB8">
              <w:rPr>
                <w:i/>
                <w:color w:val="000000"/>
                <w:sz w:val="16"/>
              </w:rPr>
              <w:t>Gaeumannomyces graminis</w:t>
            </w:r>
            <w:r w:rsidRPr="006D3CB8">
              <w:rPr>
                <w:color w:val="000000"/>
                <w:sz w:val="16"/>
              </w:rPr>
              <w:t xml:space="preserve"> var. </w:t>
            </w:r>
            <w:r w:rsidRPr="006D3CB8">
              <w:rPr>
                <w:i/>
                <w:color w:val="000000"/>
                <w:sz w:val="16"/>
              </w:rPr>
              <w:t>avenae</w:t>
            </w:r>
            <w:r w:rsidRPr="006D3CB8">
              <w:rPr>
                <w:color w:val="000000"/>
                <w:sz w:val="16"/>
              </w:rPr>
              <w:t>)</w:t>
            </w:r>
          </w:p>
          <w:p w14:paraId="7D061640"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p w14:paraId="0441C307"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color w:val="000000"/>
                <w:sz w:val="16"/>
              </w:rPr>
              <w:t>This is a disease primarily of creeping bentgrass</w:t>
            </w:r>
          </w:p>
          <w:p w14:paraId="69E38CFA"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color w:val="000000"/>
                <w:sz w:val="16"/>
              </w:rPr>
              <w:t>Disease appears in spring or summer as patches of discolored turf which may or may not exhibit a “frog-eye” symptom; more common on fairways than greens.  In severe cases, nonsusceptible ryegrass or bluegrasses may colonize the center of patches, giving the “frog-eye” symptom. Roots and crowns are rotted and symptoms may become more severe as heat and water stresses become greater. More common on newly constructed sand-based greens, fumigated greens, and/or soils with pH levels &gt; 6.0.</w:t>
            </w:r>
          </w:p>
          <w:p w14:paraId="59A43DD1"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p>
          <w:p w14:paraId="0CE46374" w14:textId="77777777" w:rsidR="00B42ADD" w:rsidRPr="006D3CB8" w:rsidRDefault="00B42ADD" w:rsidP="001E6D8D">
            <w:pPr>
              <w:widowControl w:val="0"/>
              <w:tabs>
                <w:tab w:val="left" w:pos="-1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
              <w:rPr>
                <w:color w:val="000000"/>
                <w:sz w:val="16"/>
              </w:rPr>
            </w:pPr>
            <w:r w:rsidRPr="006D3CB8">
              <w:rPr>
                <w:color w:val="000000"/>
                <w:sz w:val="16"/>
              </w:rPr>
              <w:t>Utilized acidifying fertilizers, such as ammonium sulfate or ammonium chloride, but at rates of N agronomically acceptable for bentgrass growth. Apply Mn at rates recommended by soil tests.  Improve root health by aeration and other accepted cultural practices.</w:t>
            </w:r>
          </w:p>
        </w:tc>
        <w:tc>
          <w:tcPr>
            <w:tcW w:w="2790" w:type="dxa"/>
            <w:tcBorders>
              <w:top w:val="single" w:sz="12" w:space="0" w:color="auto"/>
              <w:left w:val="nil"/>
              <w:bottom w:val="single" w:sz="4" w:space="0" w:color="auto"/>
              <w:right w:val="single" w:sz="4" w:space="0" w:color="auto"/>
            </w:tcBorders>
            <w:tcMar>
              <w:top w:w="19" w:type="dxa"/>
              <w:left w:w="232" w:type="dxa"/>
              <w:bottom w:w="19" w:type="dxa"/>
              <w:right w:w="174" w:type="dxa"/>
            </w:tcMar>
          </w:tcPr>
          <w:p w14:paraId="30C81B87"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bottom w:w="19" w:type="dxa"/>
              <w:right w:w="174" w:type="dxa"/>
            </w:tcMar>
          </w:tcPr>
          <w:p w14:paraId="07D4E157"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azoxystrobin 50%WG</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bottom w:w="19" w:type="dxa"/>
              <w:right w:w="174" w:type="dxa"/>
            </w:tcMar>
          </w:tcPr>
          <w:p w14:paraId="0CD56B2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0.4</w:t>
            </w:r>
          </w:p>
        </w:tc>
        <w:tc>
          <w:tcPr>
            <w:tcW w:w="1710" w:type="dxa"/>
            <w:tcBorders>
              <w:top w:val="single" w:sz="12" w:space="0" w:color="auto"/>
              <w:left w:val="single" w:sz="4" w:space="0" w:color="auto"/>
              <w:bottom w:val="single" w:sz="4" w:space="0" w:color="auto"/>
              <w:right w:val="nil"/>
            </w:tcBorders>
            <w:tcMar>
              <w:top w:w="19" w:type="dxa"/>
              <w:left w:w="193" w:type="dxa"/>
              <w:bottom w:w="19" w:type="dxa"/>
              <w:right w:w="232" w:type="dxa"/>
            </w:tcMar>
          </w:tcPr>
          <w:p w14:paraId="727D430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 apps, 28 days apart in spring &amp; fall.</w:t>
            </w:r>
          </w:p>
        </w:tc>
      </w:tr>
      <w:tr w:rsidR="00B42ADD" w:rsidRPr="006D3CB8" w14:paraId="44CBF6A2" w14:textId="77777777" w:rsidTr="00310FB2">
        <w:trPr>
          <w:cantSplit/>
          <w:trHeight w:val="268"/>
        </w:trPr>
        <w:tc>
          <w:tcPr>
            <w:tcW w:w="3728" w:type="dxa"/>
            <w:vMerge/>
            <w:tcBorders>
              <w:left w:val="nil"/>
              <w:right w:val="nil"/>
            </w:tcBorders>
            <w:tcMar>
              <w:top w:w="19" w:type="dxa"/>
              <w:left w:w="232" w:type="dxa"/>
              <w:bottom w:w="19" w:type="dxa"/>
              <w:right w:w="174" w:type="dxa"/>
            </w:tcMar>
          </w:tcPr>
          <w:p w14:paraId="1CD9C22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68FA37D8"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TL</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623D45F7"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0.8TL</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63B1EF2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3C3127A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 apps, 28 days apart in spring &amp; fall.</w:t>
            </w:r>
          </w:p>
        </w:tc>
      </w:tr>
      <w:tr w:rsidR="00B42ADD" w:rsidRPr="006D3CB8" w14:paraId="504AE5D8" w14:textId="77777777" w:rsidTr="00310FB2">
        <w:trPr>
          <w:cantSplit/>
          <w:trHeight w:val="243"/>
        </w:trPr>
        <w:tc>
          <w:tcPr>
            <w:tcW w:w="3728" w:type="dxa"/>
            <w:vMerge/>
            <w:tcBorders>
              <w:left w:val="nil"/>
              <w:right w:val="nil"/>
            </w:tcBorders>
            <w:tcMar>
              <w:top w:w="19" w:type="dxa"/>
              <w:left w:w="232" w:type="dxa"/>
              <w:bottom w:w="19" w:type="dxa"/>
              <w:right w:w="174" w:type="dxa"/>
            </w:tcMar>
          </w:tcPr>
          <w:p w14:paraId="1BDB8CD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50B7216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1C89F5BE"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azoyxystrobin 0.31G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73A534C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2-4lb</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23E62CA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28 </w:t>
            </w:r>
          </w:p>
        </w:tc>
      </w:tr>
      <w:tr w:rsidR="00B42ADD" w:rsidRPr="006D3CB8" w14:paraId="2EA772F5" w14:textId="77777777" w:rsidTr="00310FB2">
        <w:trPr>
          <w:cantSplit/>
          <w:trHeight w:val="243"/>
        </w:trPr>
        <w:tc>
          <w:tcPr>
            <w:tcW w:w="3728" w:type="dxa"/>
            <w:vMerge/>
            <w:tcBorders>
              <w:left w:val="nil"/>
              <w:right w:val="nil"/>
            </w:tcBorders>
            <w:tcMar>
              <w:top w:w="19" w:type="dxa"/>
              <w:left w:w="232" w:type="dxa"/>
              <w:bottom w:w="19" w:type="dxa"/>
              <w:right w:w="174" w:type="dxa"/>
            </w:tcMar>
          </w:tcPr>
          <w:p w14:paraId="60B4F8E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19BCBEA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Action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78EA2018"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acibenzolar-s-methyl 51.1WDG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48DE315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0F18349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28</w:t>
            </w:r>
          </w:p>
        </w:tc>
      </w:tr>
      <w:tr w:rsidR="00B42ADD" w:rsidRPr="006D3CB8" w14:paraId="6E953F5C" w14:textId="77777777" w:rsidTr="00310FB2">
        <w:trPr>
          <w:cantSplit/>
          <w:trHeight w:val="225"/>
        </w:trPr>
        <w:tc>
          <w:tcPr>
            <w:tcW w:w="3728" w:type="dxa"/>
            <w:vMerge/>
            <w:tcBorders>
              <w:left w:val="nil"/>
              <w:right w:val="nil"/>
            </w:tcBorders>
            <w:tcMar>
              <w:top w:w="19" w:type="dxa"/>
              <w:left w:w="232" w:type="dxa"/>
              <w:bottom w:w="19" w:type="dxa"/>
              <w:right w:w="174" w:type="dxa"/>
            </w:tcMar>
          </w:tcPr>
          <w:p w14:paraId="234B638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1E3540A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Briskway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7BFF0D80"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difenoconazole 1.67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02B5F3D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0.5-0.725</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1958613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28</w:t>
            </w:r>
          </w:p>
        </w:tc>
      </w:tr>
      <w:tr w:rsidR="00B42ADD" w:rsidRPr="006D3CB8" w14:paraId="504FBF2F" w14:textId="77777777" w:rsidTr="00310FB2">
        <w:trPr>
          <w:cantSplit/>
          <w:trHeight w:val="225"/>
        </w:trPr>
        <w:tc>
          <w:tcPr>
            <w:tcW w:w="3728" w:type="dxa"/>
            <w:vMerge/>
            <w:tcBorders>
              <w:left w:val="nil"/>
              <w:right w:val="nil"/>
            </w:tcBorders>
            <w:tcMar>
              <w:top w:w="19" w:type="dxa"/>
              <w:left w:w="232" w:type="dxa"/>
              <w:bottom w:w="19" w:type="dxa"/>
              <w:right w:w="174" w:type="dxa"/>
            </w:tcMar>
          </w:tcPr>
          <w:p w14:paraId="7016F71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3C11911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Headway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08F8A6BB"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azoyxystrobin + propiconazole 1.4ME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4621195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3</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7ED519E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441C3092" w14:textId="77777777" w:rsidTr="00310FB2">
        <w:trPr>
          <w:cantSplit/>
          <w:trHeight w:val="268"/>
        </w:trPr>
        <w:tc>
          <w:tcPr>
            <w:tcW w:w="3728" w:type="dxa"/>
            <w:vMerge/>
            <w:tcBorders>
              <w:left w:val="nil"/>
              <w:right w:val="nil"/>
            </w:tcBorders>
            <w:tcMar>
              <w:top w:w="19" w:type="dxa"/>
              <w:left w:w="232" w:type="dxa"/>
              <w:bottom w:w="19" w:type="dxa"/>
              <w:right w:w="174" w:type="dxa"/>
            </w:tcMar>
          </w:tcPr>
          <w:p w14:paraId="550FAB9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553763D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Headway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48FE766A"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propiconazole 1.06G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6511A0A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3.5-4 lb</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704C8F2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28</w:t>
            </w:r>
          </w:p>
        </w:tc>
      </w:tr>
      <w:tr w:rsidR="00B42ADD" w:rsidRPr="006D3CB8" w14:paraId="70226238" w14:textId="77777777" w:rsidTr="00310FB2">
        <w:trPr>
          <w:cantSplit/>
          <w:trHeight w:val="268"/>
        </w:trPr>
        <w:tc>
          <w:tcPr>
            <w:tcW w:w="3728" w:type="dxa"/>
            <w:vMerge/>
            <w:tcBorders>
              <w:left w:val="nil"/>
              <w:right w:val="nil"/>
            </w:tcBorders>
            <w:tcMar>
              <w:top w:w="19" w:type="dxa"/>
              <w:left w:w="232" w:type="dxa"/>
              <w:bottom w:w="19" w:type="dxa"/>
              <w:right w:w="174" w:type="dxa"/>
            </w:tcMar>
          </w:tcPr>
          <w:p w14:paraId="3536AB3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0D53936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 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5A4BC81D"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chlorothalonil + fluoxastrobin 4.25SC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2848E29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5.9</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0F2A985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28</w:t>
            </w:r>
          </w:p>
        </w:tc>
      </w:tr>
      <w:tr w:rsidR="00B42ADD" w:rsidRPr="006D3CB8" w14:paraId="255C0EE7" w14:textId="77777777" w:rsidTr="00310FB2">
        <w:trPr>
          <w:cantSplit/>
          <w:trHeight w:val="268"/>
        </w:trPr>
        <w:tc>
          <w:tcPr>
            <w:tcW w:w="3728" w:type="dxa"/>
            <w:vMerge/>
            <w:tcBorders>
              <w:left w:val="nil"/>
              <w:right w:val="nil"/>
            </w:tcBorders>
            <w:tcMar>
              <w:top w:w="19" w:type="dxa"/>
              <w:left w:w="232" w:type="dxa"/>
              <w:bottom w:w="19" w:type="dxa"/>
              <w:right w:w="174" w:type="dxa"/>
            </w:tcMar>
          </w:tcPr>
          <w:p w14:paraId="28C7C1D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12631F68"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Reserve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7FB8A042"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triticonazole 4.8SC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68E90F1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3.2-5.4</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4FF5D793" w14:textId="77777777" w:rsidR="00B42ADD" w:rsidRPr="006D3CB8" w:rsidRDefault="00B42ADD" w:rsidP="001E6D8D">
            <w:pPr>
              <w:widowControl w:val="0"/>
              <w:tabs>
                <w:tab w:val="center" w:pos="-26388"/>
              </w:tabs>
              <w:jc w:val="center"/>
              <w:rPr>
                <w:color w:val="000000"/>
                <w:sz w:val="16"/>
              </w:rPr>
            </w:pPr>
            <w:r w:rsidRPr="006D3CB8">
              <w:rPr>
                <w:color w:val="000000"/>
                <w:sz w:val="16"/>
              </w:rPr>
              <w:t>14-28</w:t>
            </w:r>
          </w:p>
        </w:tc>
      </w:tr>
      <w:tr w:rsidR="00B42ADD" w:rsidRPr="006D3CB8" w14:paraId="5C923258" w14:textId="77777777" w:rsidTr="00310FB2">
        <w:trPr>
          <w:cantSplit/>
        </w:trPr>
        <w:tc>
          <w:tcPr>
            <w:tcW w:w="3728" w:type="dxa"/>
            <w:vMerge/>
            <w:tcBorders>
              <w:left w:val="nil"/>
              <w:right w:val="nil"/>
            </w:tcBorders>
            <w:tcMar>
              <w:top w:w="19" w:type="dxa"/>
              <w:left w:w="232" w:type="dxa"/>
              <w:bottom w:w="19" w:type="dxa"/>
              <w:right w:w="174" w:type="dxa"/>
            </w:tcMar>
          </w:tcPr>
          <w:p w14:paraId="3F065E5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725D9B4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Rubigan AS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0C1BAA3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fenarimol 1AS</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1C5D161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4-8 </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3A25F0C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1-2 apps 30 day apart in fall.</w:t>
            </w:r>
          </w:p>
        </w:tc>
      </w:tr>
      <w:tr w:rsidR="00B42ADD" w:rsidRPr="006D3CB8" w14:paraId="64CAEDCF" w14:textId="77777777" w:rsidTr="00310FB2">
        <w:trPr>
          <w:cantSplit/>
        </w:trPr>
        <w:tc>
          <w:tcPr>
            <w:tcW w:w="3728" w:type="dxa"/>
            <w:vMerge/>
            <w:tcBorders>
              <w:left w:val="nil"/>
              <w:right w:val="nil"/>
            </w:tcBorders>
            <w:tcMar>
              <w:top w:w="19" w:type="dxa"/>
              <w:left w:w="232" w:type="dxa"/>
              <w:bottom w:w="19" w:type="dxa"/>
              <w:right w:w="174" w:type="dxa"/>
            </w:tcMar>
          </w:tcPr>
          <w:p w14:paraId="3DC1315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378E2CD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645C3A2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fluoxastrobin 4SC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4130E86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0.36 </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0C4F99C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 fall &amp; spring</w:t>
            </w:r>
          </w:p>
        </w:tc>
      </w:tr>
      <w:tr w:rsidR="00B42ADD" w:rsidRPr="006D3CB8" w14:paraId="4E9EE0B4" w14:textId="77777777" w:rsidTr="00310FB2">
        <w:trPr>
          <w:cantSplit/>
        </w:trPr>
        <w:tc>
          <w:tcPr>
            <w:tcW w:w="3728" w:type="dxa"/>
            <w:vMerge/>
            <w:tcBorders>
              <w:left w:val="nil"/>
              <w:right w:val="nil"/>
            </w:tcBorders>
            <w:tcMar>
              <w:top w:w="19" w:type="dxa"/>
              <w:left w:w="232" w:type="dxa"/>
              <w:bottom w:w="19" w:type="dxa"/>
              <w:right w:w="174" w:type="dxa"/>
            </w:tcMar>
          </w:tcPr>
          <w:p w14:paraId="4902D42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0C91AFC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4C11A72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fluoxastrobin 0.25G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5C45998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2.3-4.6lb</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751F58C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433A0A75" w14:textId="77777777" w:rsidTr="00310FB2">
        <w:trPr>
          <w:cantSplit/>
        </w:trPr>
        <w:tc>
          <w:tcPr>
            <w:tcW w:w="3728" w:type="dxa"/>
            <w:vMerge/>
            <w:tcBorders>
              <w:left w:val="nil"/>
              <w:right w:val="nil"/>
            </w:tcBorders>
            <w:tcMar>
              <w:top w:w="19" w:type="dxa"/>
              <w:left w:w="232" w:type="dxa"/>
              <w:bottom w:w="19" w:type="dxa"/>
              <w:right w:w="174" w:type="dxa"/>
            </w:tcMar>
          </w:tcPr>
          <w:p w14:paraId="093F21A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55F9A8F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 M</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65D36A7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fluoxastrobin + myclobutanil 3.9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7AA8183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0.5-1.0</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1DB4FC2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5DFF9084" w14:textId="77777777" w:rsidTr="00310FB2">
        <w:trPr>
          <w:cantSplit/>
        </w:trPr>
        <w:tc>
          <w:tcPr>
            <w:tcW w:w="3728" w:type="dxa"/>
            <w:vMerge/>
            <w:tcBorders>
              <w:left w:val="nil"/>
              <w:right w:val="nil"/>
            </w:tcBorders>
            <w:tcMar>
              <w:top w:w="19" w:type="dxa"/>
              <w:left w:w="232" w:type="dxa"/>
              <w:bottom w:w="19" w:type="dxa"/>
              <w:right w:w="174" w:type="dxa"/>
            </w:tcMar>
          </w:tcPr>
          <w:p w14:paraId="0E9821A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7D50762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12D0EE77"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7459054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0.47</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162D2C0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734938A0" w14:textId="77777777" w:rsidTr="00310FB2">
        <w:trPr>
          <w:cantSplit/>
        </w:trPr>
        <w:tc>
          <w:tcPr>
            <w:tcW w:w="3728" w:type="dxa"/>
            <w:vMerge/>
            <w:tcBorders>
              <w:left w:val="nil"/>
              <w:right w:val="nil"/>
            </w:tcBorders>
            <w:tcMar>
              <w:top w:w="19" w:type="dxa"/>
              <w:left w:w="232" w:type="dxa"/>
              <w:bottom w:w="19" w:type="dxa"/>
              <w:right w:w="174" w:type="dxa"/>
            </w:tcMar>
          </w:tcPr>
          <w:p w14:paraId="386DEFB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6C924EB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Pr>
                <w:color w:val="000000"/>
                <w:sz w:val="16"/>
              </w:rPr>
              <w:t>Tekken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43E3B440"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Pr>
                <w:color w:val="000000"/>
                <w:sz w:val="16"/>
              </w:rPr>
              <w:t>isofetamid + tebuconazole 1.8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1186E461" w14:textId="77777777" w:rsidR="00B42ADD" w:rsidRPr="006D3CB8" w:rsidRDefault="00B42ADD" w:rsidP="001E6D8D">
            <w:pPr>
              <w:widowControl w:val="0"/>
              <w:tabs>
                <w:tab w:val="center" w:pos="-26388"/>
              </w:tabs>
              <w:spacing w:line="181" w:lineRule="exact"/>
              <w:jc w:val="center"/>
              <w:rPr>
                <w:color w:val="000000"/>
                <w:sz w:val="16"/>
              </w:rPr>
            </w:pPr>
            <w:r>
              <w:rPr>
                <w:color w:val="000000"/>
                <w:sz w:val="16"/>
              </w:rPr>
              <w:t>3</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7EF40AA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Pr>
                <w:color w:val="000000"/>
                <w:sz w:val="16"/>
              </w:rPr>
              <w:t>14-28</w:t>
            </w:r>
          </w:p>
        </w:tc>
      </w:tr>
      <w:tr w:rsidR="00B42ADD" w:rsidRPr="006D3CB8" w14:paraId="3A5EBCC5" w14:textId="77777777" w:rsidTr="00310FB2">
        <w:trPr>
          <w:cantSplit/>
        </w:trPr>
        <w:tc>
          <w:tcPr>
            <w:tcW w:w="3728" w:type="dxa"/>
            <w:vMerge/>
            <w:tcBorders>
              <w:left w:val="nil"/>
              <w:right w:val="nil"/>
            </w:tcBorders>
            <w:tcMar>
              <w:top w:w="19" w:type="dxa"/>
              <w:left w:w="232" w:type="dxa"/>
              <w:bottom w:w="19" w:type="dxa"/>
              <w:right w:w="174" w:type="dxa"/>
            </w:tcMar>
          </w:tcPr>
          <w:p w14:paraId="4DB306B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6814B9F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Tourney</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7E2F6117"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metconazole 50WDG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7AACB52D" w14:textId="77777777" w:rsidR="00B42ADD" w:rsidRPr="006D3CB8" w:rsidRDefault="00B42ADD" w:rsidP="001E6D8D">
            <w:pPr>
              <w:widowControl w:val="0"/>
              <w:tabs>
                <w:tab w:val="center" w:pos="-26388"/>
              </w:tabs>
              <w:spacing w:line="181" w:lineRule="exact"/>
              <w:jc w:val="center"/>
              <w:rPr>
                <w:color w:val="000000"/>
                <w:sz w:val="16"/>
              </w:rPr>
            </w:pPr>
            <w:r w:rsidRPr="006D3CB8">
              <w:rPr>
                <w:color w:val="000000"/>
                <w:sz w:val="16"/>
              </w:rPr>
              <w:t>0.37</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4EAF691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1-2 apps/ fall</w:t>
            </w:r>
          </w:p>
        </w:tc>
      </w:tr>
      <w:tr w:rsidR="00B42ADD" w:rsidRPr="006D3CB8" w14:paraId="274055AD" w14:textId="77777777" w:rsidTr="00310FB2">
        <w:trPr>
          <w:cantSplit/>
        </w:trPr>
        <w:tc>
          <w:tcPr>
            <w:tcW w:w="3728" w:type="dxa"/>
            <w:vMerge/>
            <w:tcBorders>
              <w:left w:val="nil"/>
              <w:right w:val="nil"/>
            </w:tcBorders>
            <w:tcMar>
              <w:top w:w="19" w:type="dxa"/>
              <w:left w:w="232" w:type="dxa"/>
              <w:bottom w:w="19" w:type="dxa"/>
              <w:right w:w="174" w:type="dxa"/>
            </w:tcMar>
          </w:tcPr>
          <w:p w14:paraId="49504E6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28DD195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Pinpoint</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452105FA"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mandestrobin 4SC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1EEF2196" w14:textId="77777777" w:rsidR="00B42ADD" w:rsidRPr="006D3CB8" w:rsidRDefault="00B42ADD" w:rsidP="001E6D8D">
            <w:pPr>
              <w:widowControl w:val="0"/>
              <w:tabs>
                <w:tab w:val="center" w:pos="-26388"/>
              </w:tabs>
              <w:spacing w:line="181" w:lineRule="exact"/>
              <w:jc w:val="center"/>
              <w:rPr>
                <w:color w:val="000000"/>
                <w:sz w:val="16"/>
              </w:rPr>
            </w:pPr>
            <w:r w:rsidRPr="006D3CB8">
              <w:rPr>
                <w:color w:val="000000"/>
                <w:sz w:val="16"/>
              </w:rPr>
              <w:t>0.31</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56E8423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w:t>
            </w:r>
          </w:p>
        </w:tc>
      </w:tr>
      <w:tr w:rsidR="00B42ADD" w:rsidRPr="006D3CB8" w14:paraId="76519FEB" w14:textId="77777777" w:rsidTr="00310FB2">
        <w:trPr>
          <w:cantSplit/>
        </w:trPr>
        <w:tc>
          <w:tcPr>
            <w:tcW w:w="3728" w:type="dxa"/>
            <w:vMerge/>
            <w:tcBorders>
              <w:left w:val="nil"/>
              <w:right w:val="nil"/>
            </w:tcBorders>
            <w:tcMar>
              <w:top w:w="19" w:type="dxa"/>
              <w:left w:w="232" w:type="dxa"/>
              <w:bottom w:w="19" w:type="dxa"/>
              <w:right w:w="174" w:type="dxa"/>
            </w:tcMar>
          </w:tcPr>
          <w:p w14:paraId="7318F14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1EEDF78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Eagle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2A3EE1A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myclobutanil 20EW</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49644A3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2.4 </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27800BC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Fall/spring 28 day</w:t>
            </w:r>
          </w:p>
        </w:tc>
      </w:tr>
      <w:tr w:rsidR="00B42ADD" w:rsidRPr="006D3CB8" w14:paraId="27CFC3E2" w14:textId="77777777" w:rsidTr="00310FB2">
        <w:trPr>
          <w:cantSplit/>
        </w:trPr>
        <w:tc>
          <w:tcPr>
            <w:tcW w:w="3728" w:type="dxa"/>
            <w:vMerge/>
            <w:tcBorders>
              <w:left w:val="nil"/>
              <w:right w:val="nil"/>
            </w:tcBorders>
            <w:tcMar>
              <w:top w:w="19" w:type="dxa"/>
              <w:left w:w="232" w:type="dxa"/>
              <w:bottom w:w="19" w:type="dxa"/>
              <w:right w:w="174" w:type="dxa"/>
            </w:tcMar>
          </w:tcPr>
          <w:p w14:paraId="6E7A5D7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675F899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Banner Maxx, Propiconazole 14.3, others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572D97D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propiconazole 1.3ME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0B27830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2-4 </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05DA6E8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Up to 2 apps. </w:t>
            </w:r>
            <w:proofErr w:type="gramStart"/>
            <w:r w:rsidRPr="006D3CB8">
              <w:rPr>
                <w:color w:val="000000"/>
                <w:sz w:val="16"/>
              </w:rPr>
              <w:t>in</w:t>
            </w:r>
            <w:proofErr w:type="gramEnd"/>
            <w:r w:rsidRPr="006D3CB8">
              <w:rPr>
                <w:color w:val="000000"/>
                <w:sz w:val="16"/>
              </w:rPr>
              <w:t xml:space="preserve"> spring &amp; fall.</w:t>
            </w:r>
          </w:p>
        </w:tc>
      </w:tr>
      <w:tr w:rsidR="00B42ADD" w:rsidRPr="006D3CB8" w14:paraId="13769317" w14:textId="77777777" w:rsidTr="00310FB2">
        <w:trPr>
          <w:cantSplit/>
        </w:trPr>
        <w:tc>
          <w:tcPr>
            <w:tcW w:w="3728" w:type="dxa"/>
            <w:vMerge/>
            <w:tcBorders>
              <w:left w:val="nil"/>
              <w:right w:val="nil"/>
            </w:tcBorders>
            <w:tcMar>
              <w:top w:w="19" w:type="dxa"/>
              <w:left w:w="232" w:type="dxa"/>
              <w:bottom w:w="19" w:type="dxa"/>
              <w:right w:w="174" w:type="dxa"/>
            </w:tcMar>
          </w:tcPr>
          <w:p w14:paraId="0826365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3D0086A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Insignia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583A414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pyraclostrobin 20WDG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4DE6483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0.9 </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166DF5A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 apps, 28 days apart in spring &amp; fall</w:t>
            </w:r>
          </w:p>
        </w:tc>
      </w:tr>
      <w:tr w:rsidR="00B42ADD" w:rsidRPr="006D3CB8" w14:paraId="4D51AEE6" w14:textId="77777777" w:rsidTr="00310FB2">
        <w:trPr>
          <w:cantSplit/>
        </w:trPr>
        <w:tc>
          <w:tcPr>
            <w:tcW w:w="3728" w:type="dxa"/>
            <w:vMerge/>
            <w:tcBorders>
              <w:left w:val="nil"/>
              <w:right w:val="nil"/>
            </w:tcBorders>
            <w:tcMar>
              <w:top w:w="19" w:type="dxa"/>
              <w:left w:w="232" w:type="dxa"/>
              <w:bottom w:w="19" w:type="dxa"/>
              <w:right w:w="174" w:type="dxa"/>
            </w:tcMar>
          </w:tcPr>
          <w:p w14:paraId="56BDE6D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4E4CB3B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6F969059"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pyraclostrobin 2.08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7E2C9A9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0.7</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10349C0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28</w:t>
            </w:r>
          </w:p>
        </w:tc>
      </w:tr>
      <w:tr w:rsidR="00B42ADD" w:rsidRPr="006D3CB8" w14:paraId="504214CB" w14:textId="77777777" w:rsidTr="00310FB2">
        <w:trPr>
          <w:cantSplit/>
        </w:trPr>
        <w:tc>
          <w:tcPr>
            <w:tcW w:w="3728" w:type="dxa"/>
            <w:vMerge/>
            <w:tcBorders>
              <w:left w:val="nil"/>
              <w:right w:val="nil"/>
            </w:tcBorders>
            <w:tcMar>
              <w:top w:w="19" w:type="dxa"/>
              <w:left w:w="232" w:type="dxa"/>
              <w:bottom w:w="19" w:type="dxa"/>
              <w:right w:w="174" w:type="dxa"/>
            </w:tcMar>
          </w:tcPr>
          <w:p w14:paraId="57CA09C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7CE57FE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0B691A7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pyraclostrobin + boscalid 28WG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5A27F9D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1.1</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4AA8FEC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78452958" w14:textId="77777777" w:rsidTr="00310FB2">
        <w:trPr>
          <w:cantSplit/>
        </w:trPr>
        <w:tc>
          <w:tcPr>
            <w:tcW w:w="3728" w:type="dxa"/>
            <w:vMerge/>
            <w:tcBorders>
              <w:left w:val="nil"/>
              <w:right w:val="nil"/>
            </w:tcBorders>
            <w:tcMar>
              <w:top w:w="19" w:type="dxa"/>
              <w:left w:w="232" w:type="dxa"/>
              <w:bottom w:w="19" w:type="dxa"/>
              <w:right w:w="174" w:type="dxa"/>
            </w:tcMar>
          </w:tcPr>
          <w:p w14:paraId="2003E28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50170F4B"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1FB28272"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pyraclostrobin + triticonazole 0.81G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1E430CDC"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0D51054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r>
      <w:tr w:rsidR="00B42ADD" w:rsidRPr="006D3CB8" w14:paraId="36F19C37" w14:textId="77777777" w:rsidTr="00310FB2">
        <w:trPr>
          <w:cantSplit/>
        </w:trPr>
        <w:tc>
          <w:tcPr>
            <w:tcW w:w="3728" w:type="dxa"/>
            <w:vMerge/>
            <w:tcBorders>
              <w:left w:val="nil"/>
              <w:right w:val="nil"/>
            </w:tcBorders>
            <w:tcMar>
              <w:top w:w="19" w:type="dxa"/>
              <w:left w:w="232" w:type="dxa"/>
              <w:bottom w:w="19" w:type="dxa"/>
              <w:right w:w="174" w:type="dxa"/>
            </w:tcMar>
          </w:tcPr>
          <w:p w14:paraId="6B434AF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0FA0B48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Torque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2339CEF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tebuconazole 3.6F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7BC4ED1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0.6</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4CC8304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2EA76FD7" w14:textId="77777777" w:rsidTr="00310FB2">
        <w:trPr>
          <w:cantSplit/>
        </w:trPr>
        <w:tc>
          <w:tcPr>
            <w:tcW w:w="3728" w:type="dxa"/>
            <w:vMerge/>
            <w:tcBorders>
              <w:left w:val="nil"/>
              <w:right w:val="nil"/>
            </w:tcBorders>
            <w:tcMar>
              <w:top w:w="19" w:type="dxa"/>
              <w:left w:w="232" w:type="dxa"/>
              <w:bottom w:w="19" w:type="dxa"/>
              <w:right w:w="174" w:type="dxa"/>
            </w:tcMar>
          </w:tcPr>
          <w:p w14:paraId="7B2D805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1BA0684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Mirage Stressgard</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73CD8FA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tebuconazole 2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300D29C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2.0</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04077F3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5602EDF2" w14:textId="77777777" w:rsidTr="00310FB2">
        <w:trPr>
          <w:cantSplit/>
        </w:trPr>
        <w:tc>
          <w:tcPr>
            <w:tcW w:w="3728" w:type="dxa"/>
            <w:vMerge/>
            <w:tcBorders>
              <w:left w:val="nil"/>
              <w:right w:val="nil"/>
            </w:tcBorders>
            <w:tcMar>
              <w:top w:w="19" w:type="dxa"/>
              <w:left w:w="232" w:type="dxa"/>
              <w:bottom w:w="19" w:type="dxa"/>
              <w:right w:w="174" w:type="dxa"/>
            </w:tcMar>
          </w:tcPr>
          <w:p w14:paraId="38E73BF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19F3BC6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3336</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368FC78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20"/>
              </w:rPr>
            </w:pPr>
            <w:r w:rsidRPr="006D3CB8">
              <w:rPr>
                <w:color w:val="000000"/>
                <w:sz w:val="16"/>
              </w:rPr>
              <w:t>thiophanate methyl 50WP, 4F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44E69FD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4-6 </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5E90045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When disease symptoms appear, 7-14 day interval.</w:t>
            </w:r>
          </w:p>
        </w:tc>
      </w:tr>
      <w:tr w:rsidR="00B42ADD" w:rsidRPr="006D3CB8" w14:paraId="14FB7408" w14:textId="77777777" w:rsidTr="00310FB2">
        <w:trPr>
          <w:cantSplit/>
          <w:trHeight w:val="209"/>
        </w:trPr>
        <w:tc>
          <w:tcPr>
            <w:tcW w:w="3728" w:type="dxa"/>
            <w:vMerge/>
            <w:tcBorders>
              <w:left w:val="nil"/>
              <w:right w:val="nil"/>
            </w:tcBorders>
            <w:tcMar>
              <w:top w:w="19" w:type="dxa"/>
              <w:left w:w="232" w:type="dxa"/>
              <w:bottom w:w="19" w:type="dxa"/>
              <w:right w:w="174" w:type="dxa"/>
            </w:tcMar>
          </w:tcPr>
          <w:p w14:paraId="4ACAF95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67CBE35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3336 plus</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13DD093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thiophanate methyl 2F</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21B7A54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4-8</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1D4C58E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538D96CE" w14:textId="77777777" w:rsidTr="00310FB2">
        <w:trPr>
          <w:cantSplit/>
          <w:trHeight w:val="209"/>
        </w:trPr>
        <w:tc>
          <w:tcPr>
            <w:tcW w:w="3728" w:type="dxa"/>
            <w:vMerge/>
            <w:tcBorders>
              <w:left w:val="nil"/>
              <w:right w:val="nil"/>
            </w:tcBorders>
            <w:tcMar>
              <w:top w:w="19" w:type="dxa"/>
              <w:left w:w="232" w:type="dxa"/>
              <w:bottom w:w="19" w:type="dxa"/>
              <w:right w:w="174" w:type="dxa"/>
            </w:tcMar>
          </w:tcPr>
          <w:p w14:paraId="2A2D19F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1F49D5F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3336G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6EA18E1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thiophanate methyl 2G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46D5C94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6-9lb </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12975B1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p>
        </w:tc>
      </w:tr>
      <w:tr w:rsidR="00B42ADD" w:rsidRPr="006D3CB8" w14:paraId="1AD45AB5" w14:textId="77777777" w:rsidTr="00310FB2">
        <w:trPr>
          <w:cantSplit/>
          <w:trHeight w:val="342"/>
        </w:trPr>
        <w:tc>
          <w:tcPr>
            <w:tcW w:w="3728" w:type="dxa"/>
            <w:vMerge/>
            <w:tcBorders>
              <w:left w:val="nil"/>
              <w:right w:val="nil"/>
            </w:tcBorders>
            <w:tcMar>
              <w:top w:w="19" w:type="dxa"/>
              <w:left w:w="232" w:type="dxa"/>
              <w:bottom w:w="19" w:type="dxa"/>
              <w:right w:w="174" w:type="dxa"/>
            </w:tcMar>
          </w:tcPr>
          <w:p w14:paraId="0751EDB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bottom w:w="19" w:type="dxa"/>
              <w:right w:w="174" w:type="dxa"/>
            </w:tcMar>
          </w:tcPr>
          <w:p w14:paraId="6D18F02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Bayleton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70C0DE6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triadimefon 50%WSP, 4.17 Flo</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bottom w:w="19" w:type="dxa"/>
              <w:right w:w="174" w:type="dxa"/>
            </w:tcMar>
          </w:tcPr>
          <w:p w14:paraId="322018A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bottom w:w="19" w:type="dxa"/>
              <w:right w:w="232" w:type="dxa"/>
            </w:tcMar>
          </w:tcPr>
          <w:p w14:paraId="145EFB1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Early fall &amp; early spring.</w:t>
            </w:r>
          </w:p>
        </w:tc>
      </w:tr>
      <w:tr w:rsidR="00B42ADD" w:rsidRPr="006D3CB8" w14:paraId="0EF5AC21" w14:textId="77777777" w:rsidTr="00310FB2">
        <w:trPr>
          <w:cantSplit/>
        </w:trPr>
        <w:tc>
          <w:tcPr>
            <w:tcW w:w="3728" w:type="dxa"/>
            <w:vMerge/>
            <w:tcBorders>
              <w:left w:val="nil"/>
              <w:bottom w:val="single" w:sz="12" w:space="0" w:color="auto"/>
              <w:right w:val="nil"/>
            </w:tcBorders>
            <w:tcMar>
              <w:top w:w="19" w:type="dxa"/>
              <w:left w:w="232" w:type="dxa"/>
              <w:bottom w:w="19" w:type="dxa"/>
              <w:right w:w="174" w:type="dxa"/>
            </w:tcMar>
          </w:tcPr>
          <w:p w14:paraId="629E10F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12" w:space="0" w:color="auto"/>
              <w:right w:val="single" w:sz="4" w:space="0" w:color="auto"/>
            </w:tcBorders>
            <w:tcMar>
              <w:top w:w="19" w:type="dxa"/>
              <w:left w:w="232" w:type="dxa"/>
              <w:bottom w:w="19" w:type="dxa"/>
              <w:right w:w="174" w:type="dxa"/>
            </w:tcMar>
          </w:tcPr>
          <w:p w14:paraId="64FE406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Trinity</w:t>
            </w:r>
          </w:p>
        </w:tc>
        <w:tc>
          <w:tcPr>
            <w:tcW w:w="3967" w:type="dxa"/>
            <w:tcBorders>
              <w:top w:val="single" w:sz="4" w:space="0" w:color="auto"/>
              <w:left w:val="single" w:sz="4" w:space="0" w:color="auto"/>
              <w:bottom w:val="single" w:sz="12" w:space="0" w:color="auto"/>
              <w:right w:val="single" w:sz="4" w:space="0" w:color="auto"/>
            </w:tcBorders>
            <w:tcMar>
              <w:top w:w="19" w:type="dxa"/>
              <w:left w:w="232" w:type="dxa"/>
              <w:bottom w:w="19" w:type="dxa"/>
              <w:right w:w="174" w:type="dxa"/>
            </w:tcMar>
          </w:tcPr>
          <w:p w14:paraId="08FA8E3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triticonazole 1.7SC</w:t>
            </w:r>
          </w:p>
        </w:tc>
        <w:tc>
          <w:tcPr>
            <w:tcW w:w="1800" w:type="dxa"/>
            <w:tcBorders>
              <w:top w:val="single" w:sz="4" w:space="0" w:color="auto"/>
              <w:left w:val="single" w:sz="4" w:space="0" w:color="auto"/>
              <w:bottom w:val="single" w:sz="12" w:space="0" w:color="auto"/>
              <w:right w:val="single" w:sz="4" w:space="0" w:color="auto"/>
            </w:tcBorders>
            <w:tcMar>
              <w:top w:w="19" w:type="dxa"/>
              <w:left w:w="232" w:type="dxa"/>
              <w:bottom w:w="19" w:type="dxa"/>
              <w:right w:w="174" w:type="dxa"/>
            </w:tcMar>
          </w:tcPr>
          <w:p w14:paraId="0F2F583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1.0-2.0</w:t>
            </w:r>
          </w:p>
        </w:tc>
        <w:tc>
          <w:tcPr>
            <w:tcW w:w="1710" w:type="dxa"/>
            <w:tcBorders>
              <w:top w:val="single" w:sz="4" w:space="0" w:color="auto"/>
              <w:left w:val="single" w:sz="4" w:space="0" w:color="auto"/>
              <w:bottom w:val="single" w:sz="12" w:space="0" w:color="auto"/>
              <w:right w:val="nil"/>
            </w:tcBorders>
            <w:tcMar>
              <w:top w:w="19" w:type="dxa"/>
              <w:left w:w="193" w:type="dxa"/>
              <w:bottom w:w="19" w:type="dxa"/>
              <w:right w:w="232" w:type="dxa"/>
            </w:tcMar>
          </w:tcPr>
          <w:p w14:paraId="2657BCE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 (fall and spring)</w:t>
            </w:r>
          </w:p>
        </w:tc>
      </w:tr>
      <w:tr w:rsidR="00B42ADD" w:rsidRPr="006D3CB8" w14:paraId="09ED3BC1" w14:textId="77777777" w:rsidTr="00310FB2">
        <w:trPr>
          <w:cantSplit/>
          <w:trHeight w:hRule="exact" w:val="288"/>
        </w:trPr>
        <w:tc>
          <w:tcPr>
            <w:tcW w:w="3728" w:type="dxa"/>
            <w:vMerge w:val="restart"/>
            <w:tcBorders>
              <w:top w:val="single" w:sz="12" w:space="0" w:color="auto"/>
              <w:left w:val="nil"/>
            </w:tcBorders>
            <w:tcMar>
              <w:top w:w="14" w:type="dxa"/>
              <w:left w:w="232" w:type="dxa"/>
              <w:bottom w:w="14" w:type="dxa"/>
              <w:right w:w="174" w:type="dxa"/>
            </w:tcMar>
          </w:tcPr>
          <w:p w14:paraId="6D7D7C0C" w14:textId="77777777" w:rsidR="00B42ADD" w:rsidRPr="006D3CB8" w:rsidRDefault="00B42ADD" w:rsidP="001E6D8D">
            <w:pPr>
              <w:widowControl w:val="0"/>
              <w:ind w:left="-104"/>
              <w:rPr>
                <w:i/>
                <w:color w:val="000000"/>
                <w:sz w:val="16"/>
              </w:rPr>
            </w:pPr>
            <w:r w:rsidRPr="006D3CB8">
              <w:rPr>
                <w:b/>
                <w:color w:val="000000"/>
                <w:sz w:val="16"/>
              </w:rPr>
              <w:t>Rhizoctonia Leaf and Sheath Spot</w:t>
            </w:r>
            <w:r w:rsidRPr="006D3CB8">
              <w:rPr>
                <w:color w:val="000000"/>
                <w:sz w:val="16"/>
              </w:rPr>
              <w:t xml:space="preserve"> (</w:t>
            </w:r>
            <w:r w:rsidRPr="006D3CB8">
              <w:rPr>
                <w:i/>
                <w:color w:val="000000"/>
                <w:sz w:val="16"/>
              </w:rPr>
              <w:t>R. zeae</w:t>
            </w:r>
          </w:p>
          <w:p w14:paraId="020CBE57" w14:textId="77777777" w:rsidR="00B42ADD" w:rsidRPr="006D3CB8" w:rsidRDefault="00B42ADD" w:rsidP="001E6D8D">
            <w:pPr>
              <w:widowControl w:val="0"/>
              <w:ind w:left="-104"/>
              <w:rPr>
                <w:color w:val="000000"/>
                <w:sz w:val="16"/>
              </w:rPr>
            </w:pPr>
            <w:r w:rsidRPr="00B42ADD">
              <w:rPr>
                <w:color w:val="000000"/>
                <w:sz w:val="16"/>
              </w:rPr>
              <w:t>&amp;</w:t>
            </w:r>
            <w:r w:rsidRPr="006D3CB8">
              <w:rPr>
                <w:i/>
                <w:color w:val="000000"/>
                <w:sz w:val="16"/>
              </w:rPr>
              <w:t xml:space="preserve"> R. oryzae</w:t>
            </w:r>
            <w:r w:rsidRPr="006D3CB8">
              <w:rPr>
                <w:color w:val="000000"/>
                <w:sz w:val="16"/>
              </w:rPr>
              <w:t>)</w:t>
            </w:r>
          </w:p>
          <w:p w14:paraId="0CFB0015" w14:textId="48CB619D" w:rsidR="00B42ADD" w:rsidRDefault="00B42ADD" w:rsidP="00B42ADD">
            <w:pPr>
              <w:widowControl w:val="0"/>
              <w:ind w:left="-104"/>
              <w:rPr>
                <w:color w:val="000000"/>
                <w:sz w:val="16"/>
              </w:rPr>
            </w:pPr>
            <w:proofErr w:type="gramStart"/>
            <w:r w:rsidRPr="006D3CB8">
              <w:rPr>
                <w:color w:val="000000"/>
                <w:sz w:val="16"/>
              </w:rPr>
              <w:t>bermudagrass</w:t>
            </w:r>
            <w:proofErr w:type="gramEnd"/>
            <w:r>
              <w:rPr>
                <w:color w:val="000000"/>
                <w:sz w:val="16"/>
              </w:rPr>
              <w:t xml:space="preserve">, </w:t>
            </w:r>
            <w:r w:rsidRPr="006D3CB8">
              <w:rPr>
                <w:color w:val="000000"/>
                <w:sz w:val="16"/>
              </w:rPr>
              <w:t>centipedegrass</w:t>
            </w:r>
            <w:r>
              <w:rPr>
                <w:color w:val="000000"/>
                <w:sz w:val="16"/>
              </w:rPr>
              <w:t xml:space="preserve">, </w:t>
            </w:r>
            <w:r w:rsidRPr="006D3CB8">
              <w:rPr>
                <w:color w:val="000000"/>
                <w:sz w:val="16"/>
              </w:rPr>
              <w:t>creeping bentgrass</w:t>
            </w:r>
            <w:r>
              <w:rPr>
                <w:color w:val="000000"/>
                <w:sz w:val="16"/>
              </w:rPr>
              <w:t xml:space="preserve">, </w:t>
            </w:r>
            <w:r w:rsidRPr="006D3CB8">
              <w:rPr>
                <w:color w:val="000000"/>
                <w:sz w:val="16"/>
              </w:rPr>
              <w:t>St. Augustinegrass</w:t>
            </w:r>
            <w:r>
              <w:rPr>
                <w:color w:val="000000"/>
                <w:sz w:val="16"/>
              </w:rPr>
              <w:t xml:space="preserve">, </w:t>
            </w:r>
            <w:r w:rsidRPr="006D3CB8">
              <w:rPr>
                <w:color w:val="000000"/>
                <w:sz w:val="16"/>
              </w:rPr>
              <w:t>tall fescue</w:t>
            </w:r>
            <w:r>
              <w:rPr>
                <w:color w:val="000000"/>
                <w:sz w:val="16"/>
              </w:rPr>
              <w:t xml:space="preserve">, </w:t>
            </w:r>
            <w:r w:rsidRPr="006D3CB8">
              <w:rPr>
                <w:color w:val="000000"/>
                <w:sz w:val="16"/>
              </w:rPr>
              <w:t>seashore paspalum</w:t>
            </w:r>
            <w:r>
              <w:rPr>
                <w:color w:val="000000"/>
                <w:sz w:val="16"/>
              </w:rPr>
              <w:t>.</w:t>
            </w:r>
          </w:p>
          <w:p w14:paraId="143ED057" w14:textId="77777777" w:rsidR="00B42ADD" w:rsidRDefault="00B42ADD" w:rsidP="00B42ADD">
            <w:pPr>
              <w:widowControl w:val="0"/>
              <w:ind w:left="-104"/>
              <w:rPr>
                <w:color w:val="000000"/>
                <w:sz w:val="16"/>
              </w:rPr>
            </w:pPr>
          </w:p>
          <w:p w14:paraId="5BD00A9C" w14:textId="77777777" w:rsidR="00B42ADD" w:rsidRPr="006D3CB8" w:rsidRDefault="00B42ADD" w:rsidP="001E6D8D">
            <w:pPr>
              <w:widowControl w:val="0"/>
              <w:ind w:left="-104"/>
              <w:rPr>
                <w:color w:val="000000"/>
                <w:sz w:val="16"/>
              </w:rPr>
            </w:pPr>
            <w:r w:rsidRPr="006D3CB8">
              <w:rPr>
                <w:color w:val="000000"/>
                <w:sz w:val="16"/>
              </w:rPr>
              <w:t xml:space="preserve">Occurs during summer months when weather is hot and humid. In cool season grasses, symptoms can closely mimic brown patch, caused by </w:t>
            </w:r>
            <w:r w:rsidRPr="006D3CB8">
              <w:rPr>
                <w:i/>
                <w:color w:val="000000"/>
                <w:sz w:val="16"/>
              </w:rPr>
              <w:t>R. solani</w:t>
            </w:r>
            <w:r w:rsidRPr="006D3CB8">
              <w:rPr>
                <w:color w:val="000000"/>
                <w:sz w:val="16"/>
              </w:rPr>
              <w:t>. In bermudagrass, the most commonly observed symptoms are necrotic rings or partial rings that vary from a few inches to a few feet in diameter. Spots may be observed on leaves at edge of rings. Dry soil may be present under ring. If rings are associated with very dry soil, see section on Localized Dry Spots.</w:t>
            </w:r>
          </w:p>
        </w:tc>
        <w:tc>
          <w:tcPr>
            <w:tcW w:w="2790" w:type="dxa"/>
            <w:tcBorders>
              <w:top w:val="single" w:sz="12" w:space="0" w:color="auto"/>
              <w:left w:val="nil"/>
              <w:bottom w:val="single" w:sz="4" w:space="0" w:color="auto"/>
              <w:right w:val="single" w:sz="4" w:space="0" w:color="auto"/>
            </w:tcBorders>
            <w:tcMar>
              <w:top w:w="14" w:type="dxa"/>
              <w:left w:w="232" w:type="dxa"/>
              <w:bottom w:w="14" w:type="dxa"/>
              <w:right w:w="174" w:type="dxa"/>
            </w:tcMar>
          </w:tcPr>
          <w:p w14:paraId="5733E307"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4" w:type="dxa"/>
              <w:left w:w="232" w:type="dxa"/>
              <w:bottom w:w="14" w:type="dxa"/>
              <w:right w:w="174" w:type="dxa"/>
            </w:tcMar>
          </w:tcPr>
          <w:p w14:paraId="7C997402"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azoxystrobin 50WDG</w:t>
            </w:r>
          </w:p>
        </w:tc>
        <w:tc>
          <w:tcPr>
            <w:tcW w:w="1800" w:type="dxa"/>
            <w:tcBorders>
              <w:top w:val="single" w:sz="12" w:space="0" w:color="auto"/>
              <w:left w:val="single" w:sz="4" w:space="0" w:color="auto"/>
              <w:bottom w:val="single" w:sz="4" w:space="0" w:color="auto"/>
              <w:right w:val="single" w:sz="4" w:space="0" w:color="auto"/>
            </w:tcBorders>
            <w:tcMar>
              <w:top w:w="14" w:type="dxa"/>
              <w:left w:w="232" w:type="dxa"/>
              <w:bottom w:w="14" w:type="dxa"/>
              <w:right w:w="174" w:type="dxa"/>
            </w:tcMar>
          </w:tcPr>
          <w:p w14:paraId="2604633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0.4</w:t>
            </w:r>
          </w:p>
        </w:tc>
        <w:tc>
          <w:tcPr>
            <w:tcW w:w="1710" w:type="dxa"/>
            <w:tcBorders>
              <w:top w:val="single" w:sz="12" w:space="0" w:color="auto"/>
              <w:left w:val="single" w:sz="4" w:space="0" w:color="auto"/>
              <w:bottom w:val="single" w:sz="4" w:space="0" w:color="auto"/>
              <w:right w:val="nil"/>
            </w:tcBorders>
            <w:tcMar>
              <w:top w:w="14" w:type="dxa"/>
              <w:left w:w="193" w:type="dxa"/>
              <w:bottom w:w="14" w:type="dxa"/>
              <w:right w:w="232" w:type="dxa"/>
            </w:tcMar>
          </w:tcPr>
          <w:p w14:paraId="115F23C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14-28</w:t>
            </w:r>
          </w:p>
        </w:tc>
      </w:tr>
      <w:tr w:rsidR="00B42ADD" w:rsidRPr="006D3CB8" w14:paraId="49F19DE3" w14:textId="77777777" w:rsidTr="00310FB2">
        <w:trPr>
          <w:cantSplit/>
          <w:trHeight w:hRule="exact" w:val="222"/>
        </w:trPr>
        <w:tc>
          <w:tcPr>
            <w:tcW w:w="3728" w:type="dxa"/>
            <w:vMerge/>
            <w:tcBorders>
              <w:left w:val="nil"/>
            </w:tcBorders>
            <w:tcMar>
              <w:top w:w="14" w:type="dxa"/>
              <w:left w:w="232" w:type="dxa"/>
              <w:bottom w:w="14" w:type="dxa"/>
              <w:right w:w="174" w:type="dxa"/>
            </w:tcMar>
          </w:tcPr>
          <w:p w14:paraId="1B2A4E7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1117576"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TL</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5D41339"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0.8ME</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3F2460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2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074551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2D34394A" w14:textId="77777777" w:rsidTr="00310FB2">
        <w:trPr>
          <w:cantSplit/>
          <w:trHeight w:hRule="exact" w:val="222"/>
        </w:trPr>
        <w:tc>
          <w:tcPr>
            <w:tcW w:w="3728" w:type="dxa"/>
            <w:vMerge/>
            <w:tcBorders>
              <w:left w:val="nil"/>
            </w:tcBorders>
            <w:tcMar>
              <w:top w:w="14" w:type="dxa"/>
              <w:left w:w="232" w:type="dxa"/>
              <w:bottom w:w="14" w:type="dxa"/>
              <w:right w:w="174" w:type="dxa"/>
            </w:tcMar>
          </w:tcPr>
          <w:p w14:paraId="028B0EB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BBF5E8A"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G</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79A9D7D"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azoyxystrobin 0.31G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198AE9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2-4lb</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96E72B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4985B991" w14:textId="77777777" w:rsidTr="00310FB2">
        <w:trPr>
          <w:cantSplit/>
          <w:trHeight w:hRule="exact" w:val="222"/>
        </w:trPr>
        <w:tc>
          <w:tcPr>
            <w:tcW w:w="3728" w:type="dxa"/>
            <w:vMerge/>
            <w:tcBorders>
              <w:left w:val="nil"/>
            </w:tcBorders>
            <w:tcMar>
              <w:top w:w="14" w:type="dxa"/>
              <w:left w:w="232" w:type="dxa"/>
              <w:bottom w:w="14" w:type="dxa"/>
              <w:right w:w="174" w:type="dxa"/>
            </w:tcMar>
          </w:tcPr>
          <w:p w14:paraId="1290A76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52726FDC"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Action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B3A1E2C"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acibenzolar-s-methyl 51.1WDG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FA429E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0.2-0.4</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7E7FA9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6782DF46" w14:textId="77777777" w:rsidTr="00310FB2">
        <w:trPr>
          <w:cantSplit/>
          <w:trHeight w:hRule="exact" w:val="222"/>
        </w:trPr>
        <w:tc>
          <w:tcPr>
            <w:tcW w:w="3728" w:type="dxa"/>
            <w:vMerge/>
            <w:tcBorders>
              <w:left w:val="nil"/>
            </w:tcBorders>
            <w:tcMar>
              <w:top w:w="14" w:type="dxa"/>
              <w:left w:w="232" w:type="dxa"/>
              <w:bottom w:w="14" w:type="dxa"/>
              <w:right w:w="174" w:type="dxa"/>
            </w:tcMar>
          </w:tcPr>
          <w:p w14:paraId="119231C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308C01B3"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Briskway</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629ED2C"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difenoconazole 1.67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17C6CD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0.5-0.725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D68C60D"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2E51A7B2" w14:textId="77777777" w:rsidTr="00310FB2">
        <w:trPr>
          <w:cantSplit/>
          <w:trHeight w:hRule="exact" w:val="222"/>
        </w:trPr>
        <w:tc>
          <w:tcPr>
            <w:tcW w:w="3728" w:type="dxa"/>
            <w:vMerge/>
            <w:tcBorders>
              <w:left w:val="nil"/>
            </w:tcBorders>
            <w:tcMar>
              <w:top w:w="14" w:type="dxa"/>
              <w:left w:w="232" w:type="dxa"/>
              <w:bottom w:w="14" w:type="dxa"/>
              <w:right w:w="174" w:type="dxa"/>
            </w:tcMar>
          </w:tcPr>
          <w:p w14:paraId="336EE63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0834DA9"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Headway</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8471946"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azoyxystrobin + propiconazole 1.4ME</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AA153D8"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1.5-3</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A1A4EE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1FBFADEB" w14:textId="77777777" w:rsidTr="00310FB2">
        <w:trPr>
          <w:cantSplit/>
          <w:trHeight w:val="221"/>
        </w:trPr>
        <w:tc>
          <w:tcPr>
            <w:tcW w:w="3728" w:type="dxa"/>
            <w:vMerge/>
            <w:tcBorders>
              <w:left w:val="nil"/>
            </w:tcBorders>
            <w:tcMar>
              <w:top w:w="14" w:type="dxa"/>
              <w:left w:w="232" w:type="dxa"/>
              <w:bottom w:w="14" w:type="dxa"/>
              <w:right w:w="174" w:type="dxa"/>
            </w:tcMar>
          </w:tcPr>
          <w:p w14:paraId="12FB33B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vMerge w:val="restart"/>
            <w:tcBorders>
              <w:top w:val="single" w:sz="4" w:space="0" w:color="auto"/>
              <w:left w:val="nil"/>
              <w:right w:val="single" w:sz="4" w:space="0" w:color="auto"/>
            </w:tcBorders>
            <w:tcMar>
              <w:top w:w="14" w:type="dxa"/>
              <w:left w:w="232" w:type="dxa"/>
              <w:bottom w:w="14" w:type="dxa"/>
              <w:right w:w="174" w:type="dxa"/>
            </w:tcMar>
          </w:tcPr>
          <w:p w14:paraId="49FCA962"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Daconil Weather Stik</w:t>
            </w:r>
          </w:p>
        </w:tc>
        <w:tc>
          <w:tcPr>
            <w:tcW w:w="3967" w:type="dxa"/>
            <w:vMerge w:val="restart"/>
            <w:tcBorders>
              <w:top w:val="single" w:sz="4" w:space="0" w:color="auto"/>
              <w:left w:val="single" w:sz="4" w:space="0" w:color="auto"/>
              <w:right w:val="single" w:sz="4" w:space="0" w:color="auto"/>
            </w:tcBorders>
            <w:tcMar>
              <w:top w:w="14" w:type="dxa"/>
              <w:left w:w="232" w:type="dxa"/>
              <w:bottom w:w="14" w:type="dxa"/>
              <w:right w:w="174" w:type="dxa"/>
            </w:tcMar>
          </w:tcPr>
          <w:p w14:paraId="7CFAF8A1"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chlorothalonil 6F</w:t>
            </w:r>
          </w:p>
          <w:p w14:paraId="43212522"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99A71E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 xml:space="preserve">2-3.6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50F871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7-14 pre-disease.</w:t>
            </w:r>
          </w:p>
        </w:tc>
      </w:tr>
      <w:tr w:rsidR="00B42ADD" w:rsidRPr="006D3CB8" w14:paraId="6E8968C8" w14:textId="77777777" w:rsidTr="00310FB2">
        <w:trPr>
          <w:cantSplit/>
          <w:trHeight w:val="239"/>
        </w:trPr>
        <w:tc>
          <w:tcPr>
            <w:tcW w:w="3728" w:type="dxa"/>
            <w:vMerge/>
            <w:tcBorders>
              <w:left w:val="nil"/>
            </w:tcBorders>
            <w:tcMar>
              <w:top w:w="14" w:type="dxa"/>
              <w:left w:w="232" w:type="dxa"/>
              <w:bottom w:w="14" w:type="dxa"/>
              <w:right w:w="174" w:type="dxa"/>
            </w:tcMar>
          </w:tcPr>
          <w:p w14:paraId="1F0CE50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vMerge/>
            <w:tcBorders>
              <w:left w:val="nil"/>
              <w:bottom w:val="single" w:sz="4" w:space="0" w:color="auto"/>
              <w:right w:val="single" w:sz="4" w:space="0" w:color="auto"/>
            </w:tcBorders>
            <w:tcMar>
              <w:top w:w="14" w:type="dxa"/>
              <w:left w:w="232" w:type="dxa"/>
              <w:bottom w:w="14" w:type="dxa"/>
              <w:right w:w="174" w:type="dxa"/>
            </w:tcMar>
          </w:tcPr>
          <w:p w14:paraId="4CBAFF08"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p>
        </w:tc>
        <w:tc>
          <w:tcPr>
            <w:tcW w:w="3967" w:type="dxa"/>
            <w:vMerge/>
            <w:tcBorders>
              <w:left w:val="single" w:sz="4" w:space="0" w:color="auto"/>
              <w:right w:val="single" w:sz="4" w:space="0" w:color="auto"/>
            </w:tcBorders>
            <w:tcMar>
              <w:top w:w="14" w:type="dxa"/>
              <w:left w:w="232" w:type="dxa"/>
              <w:bottom w:w="14" w:type="dxa"/>
              <w:right w:w="174" w:type="dxa"/>
            </w:tcMar>
          </w:tcPr>
          <w:p w14:paraId="3CD6A64E"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1B6D45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4-5.5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2DFD6E9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14 post-disease.</w:t>
            </w:r>
          </w:p>
        </w:tc>
      </w:tr>
      <w:tr w:rsidR="00B42ADD" w:rsidRPr="006D3CB8" w14:paraId="64B30156" w14:textId="77777777" w:rsidTr="00310FB2">
        <w:trPr>
          <w:cantSplit/>
          <w:trHeight w:hRule="exact" w:val="278"/>
        </w:trPr>
        <w:tc>
          <w:tcPr>
            <w:tcW w:w="3728" w:type="dxa"/>
            <w:vMerge/>
            <w:tcBorders>
              <w:left w:val="nil"/>
            </w:tcBorders>
            <w:tcMar>
              <w:top w:w="14" w:type="dxa"/>
              <w:left w:w="232" w:type="dxa"/>
              <w:bottom w:w="14" w:type="dxa"/>
              <w:right w:w="174" w:type="dxa"/>
            </w:tcMar>
          </w:tcPr>
          <w:p w14:paraId="29A9FEB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799CAE4E"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Daconil Zn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AD7D6A8"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chlorothalonil  4F</w:t>
            </w:r>
          </w:p>
          <w:p w14:paraId="1552A94D"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F35A04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2.9-5.1 or 5.8-7.9</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7528B3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7-14 pre-disease.</w:t>
            </w:r>
          </w:p>
        </w:tc>
      </w:tr>
      <w:tr w:rsidR="00B42ADD" w:rsidRPr="006D3CB8" w14:paraId="57C70604" w14:textId="77777777" w:rsidTr="00310FB2">
        <w:trPr>
          <w:cantSplit/>
          <w:trHeight w:val="518"/>
        </w:trPr>
        <w:tc>
          <w:tcPr>
            <w:tcW w:w="3728" w:type="dxa"/>
            <w:vMerge/>
            <w:tcBorders>
              <w:left w:val="nil"/>
            </w:tcBorders>
            <w:tcMar>
              <w:top w:w="14" w:type="dxa"/>
              <w:left w:w="232" w:type="dxa"/>
              <w:bottom w:w="14" w:type="dxa"/>
              <w:right w:w="174" w:type="dxa"/>
            </w:tcMar>
          </w:tcPr>
          <w:p w14:paraId="3F21CDE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EE43930"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Daconil Ultrex</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47290FF"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chlorothalonil 82.5% WG</w:t>
            </w:r>
          </w:p>
          <w:p w14:paraId="1A316712"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44BEE9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5.8-7.9</w:t>
            </w:r>
          </w:p>
          <w:p w14:paraId="200DC50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 xml:space="preserve">1.8-3.2 </w:t>
            </w:r>
          </w:p>
          <w:p w14:paraId="4B4CFFE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 xml:space="preserve">3.6-5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40210A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14 post-disease.</w:t>
            </w:r>
          </w:p>
          <w:p w14:paraId="3E45479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7-14 pre-disease.</w:t>
            </w:r>
          </w:p>
          <w:p w14:paraId="02D8F1F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14 post-disease</w:t>
            </w:r>
          </w:p>
        </w:tc>
      </w:tr>
      <w:tr w:rsidR="00B42ADD" w:rsidRPr="006D3CB8" w14:paraId="18A4B6DC" w14:textId="77777777" w:rsidTr="00310FB2">
        <w:trPr>
          <w:cantSplit/>
          <w:trHeight w:hRule="exact" w:val="204"/>
        </w:trPr>
        <w:tc>
          <w:tcPr>
            <w:tcW w:w="3728" w:type="dxa"/>
            <w:vMerge/>
            <w:tcBorders>
              <w:left w:val="nil"/>
            </w:tcBorders>
            <w:tcMar>
              <w:top w:w="14" w:type="dxa"/>
              <w:left w:w="232" w:type="dxa"/>
              <w:bottom w:w="14" w:type="dxa"/>
              <w:right w:w="174" w:type="dxa"/>
            </w:tcMar>
          </w:tcPr>
          <w:p w14:paraId="42E4013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01068A3"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Renown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08B0922"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azoyxystrobin 5.16SC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0EA47FB"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2.5-4.5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6D80781"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14-21</w:t>
            </w:r>
          </w:p>
        </w:tc>
      </w:tr>
      <w:tr w:rsidR="00B42ADD" w:rsidRPr="006D3CB8" w14:paraId="5D64EDB5" w14:textId="77777777" w:rsidTr="00310FB2">
        <w:trPr>
          <w:cantSplit/>
          <w:trHeight w:hRule="exact" w:val="204"/>
        </w:trPr>
        <w:tc>
          <w:tcPr>
            <w:tcW w:w="3728" w:type="dxa"/>
            <w:vMerge/>
            <w:tcBorders>
              <w:left w:val="nil"/>
            </w:tcBorders>
            <w:tcMar>
              <w:top w:w="14" w:type="dxa"/>
              <w:left w:w="232" w:type="dxa"/>
              <w:bottom w:w="14" w:type="dxa"/>
              <w:right w:w="174" w:type="dxa"/>
            </w:tcMar>
          </w:tcPr>
          <w:p w14:paraId="00D4539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C96DDAF"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Vitalonil</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2C364A6"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chlorothalonil + potassium phosphite 5.27SC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CF9187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5.75-8</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B2D215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7-14</w:t>
            </w:r>
          </w:p>
        </w:tc>
      </w:tr>
      <w:tr w:rsidR="00B42ADD" w:rsidRPr="006D3CB8" w14:paraId="05506B3A" w14:textId="77777777" w:rsidTr="00310FB2">
        <w:trPr>
          <w:cantSplit/>
          <w:trHeight w:hRule="exact" w:val="413"/>
        </w:trPr>
        <w:tc>
          <w:tcPr>
            <w:tcW w:w="3728" w:type="dxa"/>
            <w:vMerge/>
            <w:tcBorders>
              <w:left w:val="nil"/>
            </w:tcBorders>
            <w:tcMar>
              <w:top w:w="14" w:type="dxa"/>
              <w:left w:w="232" w:type="dxa"/>
              <w:bottom w:w="14" w:type="dxa"/>
              <w:right w:w="174" w:type="dxa"/>
            </w:tcMar>
          </w:tcPr>
          <w:p w14:paraId="117A270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63821B8"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Instrata</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2725216"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chlorothalonil + propiconazole +fludioxanil 3.59SC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6C3B8F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2.75-6</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D9C6EB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14-21</w:t>
            </w:r>
          </w:p>
        </w:tc>
      </w:tr>
      <w:tr w:rsidR="00B42ADD" w:rsidRPr="006D3CB8" w14:paraId="28891BE0" w14:textId="77777777" w:rsidTr="00310FB2">
        <w:trPr>
          <w:cantSplit/>
          <w:trHeight w:hRule="exact" w:val="241"/>
        </w:trPr>
        <w:tc>
          <w:tcPr>
            <w:tcW w:w="3728" w:type="dxa"/>
            <w:vMerge/>
            <w:tcBorders>
              <w:left w:val="nil"/>
            </w:tcBorders>
            <w:tcMar>
              <w:top w:w="14" w:type="dxa"/>
              <w:left w:w="232" w:type="dxa"/>
              <w:bottom w:w="14" w:type="dxa"/>
              <w:right w:w="174" w:type="dxa"/>
            </w:tcMar>
          </w:tcPr>
          <w:p w14:paraId="01B962D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0109835"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Spectro 90</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7AC1082"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chlorothalonil + thiophanate methyl  9090WG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F02213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3-5.76</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FC2357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14-21</w:t>
            </w:r>
          </w:p>
        </w:tc>
      </w:tr>
      <w:tr w:rsidR="00B42ADD" w:rsidRPr="006D3CB8" w14:paraId="4BED76A7" w14:textId="77777777" w:rsidTr="00310FB2">
        <w:trPr>
          <w:cantSplit/>
          <w:trHeight w:hRule="exact" w:val="259"/>
        </w:trPr>
        <w:tc>
          <w:tcPr>
            <w:tcW w:w="3728" w:type="dxa"/>
            <w:vMerge/>
            <w:tcBorders>
              <w:left w:val="nil"/>
            </w:tcBorders>
            <w:tcMar>
              <w:top w:w="14" w:type="dxa"/>
              <w:left w:w="232" w:type="dxa"/>
              <w:bottom w:w="14" w:type="dxa"/>
              <w:right w:w="174" w:type="dxa"/>
            </w:tcMar>
          </w:tcPr>
          <w:p w14:paraId="0CD9EAA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F0BBDB8"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Medallion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07A0666"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fludioxonil 50%WP</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45446A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0.25-0.5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026649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14-21</w:t>
            </w:r>
          </w:p>
        </w:tc>
      </w:tr>
      <w:tr w:rsidR="00B42ADD" w:rsidRPr="006D3CB8" w14:paraId="5A8A0E19" w14:textId="77777777" w:rsidTr="00310FB2">
        <w:trPr>
          <w:cantSplit/>
          <w:trHeight w:hRule="exact" w:val="259"/>
        </w:trPr>
        <w:tc>
          <w:tcPr>
            <w:tcW w:w="3728" w:type="dxa"/>
            <w:vMerge/>
            <w:tcBorders>
              <w:left w:val="nil"/>
            </w:tcBorders>
            <w:tcMar>
              <w:top w:w="14" w:type="dxa"/>
              <w:left w:w="232" w:type="dxa"/>
              <w:bottom w:w="14" w:type="dxa"/>
              <w:right w:w="174" w:type="dxa"/>
            </w:tcMar>
          </w:tcPr>
          <w:p w14:paraId="10C33B1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CBF36FA"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Fame M</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EACE931"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fluoxastrobin + myclobutanil 3.9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A7AC48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0.25-1.0</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22D1828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14-28</w:t>
            </w:r>
          </w:p>
        </w:tc>
      </w:tr>
      <w:tr w:rsidR="00B42ADD" w:rsidRPr="006D3CB8" w14:paraId="14700F14" w14:textId="77777777" w:rsidTr="00310FB2">
        <w:trPr>
          <w:cantSplit/>
          <w:trHeight w:hRule="exact" w:val="259"/>
        </w:trPr>
        <w:tc>
          <w:tcPr>
            <w:tcW w:w="3728" w:type="dxa"/>
            <w:vMerge/>
            <w:tcBorders>
              <w:left w:val="nil"/>
            </w:tcBorders>
            <w:tcMar>
              <w:top w:w="14" w:type="dxa"/>
              <w:left w:w="232" w:type="dxa"/>
              <w:bottom w:w="14" w:type="dxa"/>
              <w:right w:w="174" w:type="dxa"/>
            </w:tcMar>
          </w:tcPr>
          <w:p w14:paraId="5D6DEF4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5D81DB8C"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Prostar</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9D078C1"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flutolanil 70WG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DB5575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2.2-4.5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20E536B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14-21</w:t>
            </w:r>
          </w:p>
        </w:tc>
      </w:tr>
      <w:tr w:rsidR="00B42ADD" w:rsidRPr="006D3CB8" w14:paraId="3063CAFB" w14:textId="77777777" w:rsidTr="00310FB2">
        <w:trPr>
          <w:cantSplit/>
          <w:trHeight w:hRule="exact" w:val="259"/>
        </w:trPr>
        <w:tc>
          <w:tcPr>
            <w:tcW w:w="3728" w:type="dxa"/>
            <w:vMerge/>
            <w:tcBorders>
              <w:left w:val="nil"/>
            </w:tcBorders>
            <w:tcMar>
              <w:top w:w="14" w:type="dxa"/>
              <w:left w:w="232" w:type="dxa"/>
              <w:bottom w:w="14" w:type="dxa"/>
              <w:right w:w="174" w:type="dxa"/>
            </w:tcMar>
          </w:tcPr>
          <w:p w14:paraId="3B69266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BF42021"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Xzemplar</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F81677B"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fluxapyroxad 2.47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26BBD3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0.21-0.26</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A45BCA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14-21</w:t>
            </w:r>
          </w:p>
        </w:tc>
      </w:tr>
      <w:tr w:rsidR="00B42ADD" w:rsidRPr="006D3CB8" w14:paraId="22509670" w14:textId="77777777" w:rsidTr="00310FB2">
        <w:trPr>
          <w:cantSplit/>
          <w:trHeight w:hRule="exact" w:val="259"/>
        </w:trPr>
        <w:tc>
          <w:tcPr>
            <w:tcW w:w="3728" w:type="dxa"/>
            <w:vMerge/>
            <w:tcBorders>
              <w:left w:val="nil"/>
            </w:tcBorders>
            <w:tcMar>
              <w:top w:w="14" w:type="dxa"/>
              <w:left w:w="232" w:type="dxa"/>
              <w:bottom w:w="14" w:type="dxa"/>
              <w:right w:w="174" w:type="dxa"/>
            </w:tcMar>
          </w:tcPr>
          <w:p w14:paraId="5A494FB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98346FD"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C474442"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512647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0.34-0.47</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DA5879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14-28</w:t>
            </w:r>
          </w:p>
        </w:tc>
      </w:tr>
      <w:tr w:rsidR="00B42ADD" w:rsidRPr="006D3CB8" w14:paraId="569AD31A" w14:textId="77777777" w:rsidTr="00310FB2">
        <w:trPr>
          <w:cantSplit/>
          <w:trHeight w:hRule="exact" w:val="259"/>
        </w:trPr>
        <w:tc>
          <w:tcPr>
            <w:tcW w:w="3728" w:type="dxa"/>
            <w:vMerge/>
            <w:tcBorders>
              <w:left w:val="nil"/>
            </w:tcBorders>
            <w:tcMar>
              <w:top w:w="14" w:type="dxa"/>
              <w:left w:w="232" w:type="dxa"/>
              <w:bottom w:w="14" w:type="dxa"/>
              <w:right w:w="174" w:type="dxa"/>
            </w:tcMar>
          </w:tcPr>
          <w:p w14:paraId="2EF891A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0F84A26"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Velista</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0415A2A"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penthiopyrad</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62CC63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0.3-0.5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EBDE8D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14</w:t>
            </w:r>
          </w:p>
        </w:tc>
      </w:tr>
      <w:tr w:rsidR="00B42ADD" w:rsidRPr="006D3CB8" w14:paraId="6F5E7CEA" w14:textId="77777777" w:rsidTr="00310FB2">
        <w:trPr>
          <w:cantSplit/>
          <w:trHeight w:hRule="exact" w:val="259"/>
        </w:trPr>
        <w:tc>
          <w:tcPr>
            <w:tcW w:w="3728" w:type="dxa"/>
            <w:vMerge/>
            <w:tcBorders>
              <w:left w:val="nil"/>
            </w:tcBorders>
            <w:tcMar>
              <w:top w:w="14" w:type="dxa"/>
              <w:left w:w="232" w:type="dxa"/>
              <w:bottom w:w="14" w:type="dxa"/>
              <w:right w:w="174" w:type="dxa"/>
            </w:tcMar>
          </w:tcPr>
          <w:p w14:paraId="29BDAF1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CF2A533"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Insignia</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3B876EF"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pyraclostrobin 20WG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6B78DC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0.5-0.9</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AC62AA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14-28</w:t>
            </w:r>
          </w:p>
        </w:tc>
      </w:tr>
      <w:tr w:rsidR="00B42ADD" w:rsidRPr="006D3CB8" w14:paraId="6E115002" w14:textId="77777777" w:rsidTr="00310FB2">
        <w:trPr>
          <w:cantSplit/>
          <w:trHeight w:hRule="exact" w:val="259"/>
        </w:trPr>
        <w:tc>
          <w:tcPr>
            <w:tcW w:w="3728" w:type="dxa"/>
            <w:vMerge/>
            <w:tcBorders>
              <w:left w:val="nil"/>
            </w:tcBorders>
            <w:tcMar>
              <w:top w:w="14" w:type="dxa"/>
              <w:left w:w="232" w:type="dxa"/>
              <w:bottom w:w="14" w:type="dxa"/>
              <w:right w:w="174" w:type="dxa"/>
            </w:tcMar>
          </w:tcPr>
          <w:p w14:paraId="51207C9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6581806"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C9E8B59"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pyraclostrobin 2.08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954C81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0.4-0.7</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548E319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65AD3A60" w14:textId="77777777" w:rsidTr="00310FB2">
        <w:trPr>
          <w:cantSplit/>
          <w:trHeight w:hRule="exact" w:val="259"/>
        </w:trPr>
        <w:tc>
          <w:tcPr>
            <w:tcW w:w="3728" w:type="dxa"/>
            <w:vMerge/>
            <w:tcBorders>
              <w:left w:val="nil"/>
            </w:tcBorders>
            <w:tcMar>
              <w:top w:w="14" w:type="dxa"/>
              <w:left w:w="232" w:type="dxa"/>
              <w:bottom w:w="14" w:type="dxa"/>
              <w:right w:w="174" w:type="dxa"/>
            </w:tcMar>
          </w:tcPr>
          <w:p w14:paraId="4BAA2B9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5A565874"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D8C40DE" w14:textId="77777777" w:rsidR="00B42ADD" w:rsidRPr="006D3CB8" w:rsidRDefault="00B42ADD" w:rsidP="001E6D8D">
            <w:pPr>
              <w:widowControl w:val="0"/>
              <w:tabs>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pyraclostrobin + boscalid 28WG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8A15F9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1.1</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1DDD12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14-28</w:t>
            </w:r>
          </w:p>
        </w:tc>
      </w:tr>
      <w:tr w:rsidR="00B42ADD" w:rsidRPr="006D3CB8" w14:paraId="0F74A747" w14:textId="77777777" w:rsidTr="00310FB2">
        <w:trPr>
          <w:cantSplit/>
          <w:trHeight w:hRule="exact" w:val="259"/>
        </w:trPr>
        <w:tc>
          <w:tcPr>
            <w:tcW w:w="3728" w:type="dxa"/>
            <w:vMerge/>
            <w:tcBorders>
              <w:left w:val="nil"/>
            </w:tcBorders>
            <w:tcMar>
              <w:top w:w="14" w:type="dxa"/>
              <w:left w:w="232" w:type="dxa"/>
              <w:bottom w:w="14" w:type="dxa"/>
              <w:right w:w="174" w:type="dxa"/>
            </w:tcMar>
          </w:tcPr>
          <w:p w14:paraId="02A35C4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50182653"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98314C6" w14:textId="77777777" w:rsidR="00B42ADD" w:rsidRPr="006D3CB8" w:rsidRDefault="00B42ADD" w:rsidP="001E6D8D">
            <w:pPr>
              <w:widowControl w:val="0"/>
              <w:tabs>
                <w:tab w:val="left" w:pos="-1440"/>
                <w:tab w:val="left" w:pos="-720"/>
                <w:tab w:val="left" w:pos="2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pyraclostrobin + triticonazole 0.81G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4C0B98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099984E"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28</w:t>
            </w:r>
          </w:p>
        </w:tc>
      </w:tr>
      <w:tr w:rsidR="00B42ADD" w:rsidRPr="006D3CB8" w14:paraId="0158EAF9" w14:textId="77777777" w:rsidTr="00310FB2">
        <w:trPr>
          <w:cantSplit/>
        </w:trPr>
        <w:tc>
          <w:tcPr>
            <w:tcW w:w="3728" w:type="dxa"/>
            <w:vMerge/>
            <w:tcBorders>
              <w:left w:val="nil"/>
              <w:bottom w:val="single" w:sz="12" w:space="0" w:color="auto"/>
            </w:tcBorders>
            <w:tcMar>
              <w:top w:w="19" w:type="dxa"/>
              <w:left w:w="232" w:type="dxa"/>
              <w:right w:w="174" w:type="dxa"/>
            </w:tcMar>
          </w:tcPr>
          <w:p w14:paraId="47B0BC7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10267" w:type="dxa"/>
            <w:gridSpan w:val="4"/>
            <w:tcBorders>
              <w:top w:val="single" w:sz="4" w:space="0" w:color="auto"/>
              <w:left w:val="nil"/>
              <w:bottom w:val="single" w:sz="12" w:space="0" w:color="auto"/>
            </w:tcBorders>
            <w:tcMar>
              <w:top w:w="19" w:type="dxa"/>
              <w:left w:w="232" w:type="dxa"/>
              <w:right w:w="174" w:type="dxa"/>
            </w:tcMar>
          </w:tcPr>
          <w:p w14:paraId="623AB5A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proofErr w:type="gramStart"/>
            <w:r w:rsidRPr="006D3CB8">
              <w:rPr>
                <w:b/>
                <w:i/>
                <w:color w:val="000000"/>
                <w:sz w:val="16"/>
              </w:rPr>
              <w:t>note</w:t>
            </w:r>
            <w:proofErr w:type="gramEnd"/>
            <w:r w:rsidRPr="006D3CB8">
              <w:rPr>
                <w:b/>
                <w:i/>
                <w:color w:val="000000"/>
                <w:sz w:val="16"/>
              </w:rPr>
              <w:t xml:space="preserve">: </w:t>
            </w:r>
            <w:r w:rsidRPr="006D3CB8">
              <w:rPr>
                <w:color w:val="000000"/>
                <w:sz w:val="16"/>
              </w:rPr>
              <w:t>chlorothalonil formulations have new maximum use rates depending on site - see new labels for details. Some other active ingredients may be useful for control but are not specifically labeled for this disease – thiophanate methyl and other fungicides in the benzimidazole class are ineffective.</w:t>
            </w:r>
          </w:p>
        </w:tc>
      </w:tr>
      <w:tr w:rsidR="00B42ADD" w:rsidRPr="006D3CB8" w14:paraId="5353F912" w14:textId="77777777" w:rsidTr="00310FB2">
        <w:trPr>
          <w:cantSplit/>
          <w:trHeight w:val="142"/>
        </w:trPr>
        <w:tc>
          <w:tcPr>
            <w:tcW w:w="3728" w:type="dxa"/>
            <w:vMerge w:val="restart"/>
            <w:tcBorders>
              <w:top w:val="single" w:sz="12" w:space="0" w:color="auto"/>
              <w:left w:val="nil"/>
            </w:tcBorders>
            <w:tcMar>
              <w:top w:w="14" w:type="dxa"/>
              <w:left w:w="232" w:type="dxa"/>
              <w:bottom w:w="14" w:type="dxa"/>
              <w:right w:w="174" w:type="dxa"/>
            </w:tcMar>
          </w:tcPr>
          <w:p w14:paraId="1D1509F0" w14:textId="77777777" w:rsidR="00B42ADD" w:rsidRDefault="00B42ADD" w:rsidP="00B42ADD">
            <w:pPr>
              <w:widowControl w:val="0"/>
              <w:ind w:left="-104"/>
              <w:rPr>
                <w:color w:val="000000"/>
                <w:sz w:val="16"/>
              </w:rPr>
            </w:pPr>
            <w:r>
              <w:rPr>
                <w:b/>
                <w:color w:val="000000"/>
                <w:sz w:val="16"/>
              </w:rPr>
              <w:t>Summer Patch (</w:t>
            </w:r>
            <w:r w:rsidRPr="00453C2B">
              <w:rPr>
                <w:i/>
                <w:color w:val="000000"/>
                <w:sz w:val="16"/>
              </w:rPr>
              <w:t>Magnaporthiopsis poae</w:t>
            </w:r>
            <w:r>
              <w:rPr>
                <w:color w:val="000000"/>
                <w:sz w:val="16"/>
              </w:rPr>
              <w:t>)</w:t>
            </w:r>
          </w:p>
          <w:p w14:paraId="491C5FB9" w14:textId="77777777" w:rsidR="00B42ADD" w:rsidRDefault="00B42ADD" w:rsidP="001E6D8D">
            <w:pPr>
              <w:widowControl w:val="0"/>
              <w:ind w:left="-104"/>
              <w:rPr>
                <w:color w:val="000000"/>
                <w:sz w:val="16"/>
              </w:rPr>
            </w:pPr>
            <w:r w:rsidRPr="008F78E5">
              <w:rPr>
                <w:i/>
                <w:color w:val="000000"/>
                <w:sz w:val="16"/>
              </w:rPr>
              <w:t>Poa annua</w:t>
            </w:r>
            <w:r>
              <w:rPr>
                <w:color w:val="000000"/>
                <w:sz w:val="16"/>
              </w:rPr>
              <w:t xml:space="preserve">, </w:t>
            </w:r>
            <w:r w:rsidRPr="008F78E5">
              <w:rPr>
                <w:i/>
                <w:color w:val="000000"/>
                <w:sz w:val="16"/>
              </w:rPr>
              <w:t>Poa pratensis</w:t>
            </w:r>
            <w:r>
              <w:rPr>
                <w:color w:val="000000"/>
                <w:sz w:val="16"/>
              </w:rPr>
              <w:t xml:space="preserve">, and creeping bentgrass. </w:t>
            </w:r>
          </w:p>
          <w:p w14:paraId="396397E5" w14:textId="77777777" w:rsidR="00B42ADD" w:rsidRDefault="00B42ADD" w:rsidP="001E6D8D">
            <w:pPr>
              <w:widowControl w:val="0"/>
              <w:ind w:left="-104"/>
              <w:rPr>
                <w:color w:val="000000"/>
                <w:sz w:val="16"/>
              </w:rPr>
            </w:pPr>
          </w:p>
          <w:p w14:paraId="2EF48A2B" w14:textId="60911871" w:rsidR="00B42ADD" w:rsidRPr="006D3CB8" w:rsidRDefault="00B42ADD" w:rsidP="001E6D8D">
            <w:pPr>
              <w:widowControl w:val="0"/>
              <w:ind w:left="-104"/>
              <w:rPr>
                <w:color w:val="000000"/>
                <w:sz w:val="16"/>
              </w:rPr>
            </w:pPr>
            <w:r>
              <w:rPr>
                <w:color w:val="000000"/>
                <w:sz w:val="16"/>
              </w:rPr>
              <w:t>Bronze patches 4-8 inches in a frog-eye or solid patch develop in late spring and summer when rotted roots from infections cause symptoms to express in hot and dry conditions. Preventive fungicides are targeted when soil temperatures in spring reach 65 F at 2 inch depth at 2 pm for 5-6 consecutive days</w:t>
            </w:r>
          </w:p>
        </w:tc>
        <w:tc>
          <w:tcPr>
            <w:tcW w:w="2790" w:type="dxa"/>
            <w:tcBorders>
              <w:top w:val="single" w:sz="12" w:space="0" w:color="auto"/>
              <w:left w:val="nil"/>
              <w:bottom w:val="single" w:sz="4" w:space="0" w:color="auto"/>
              <w:right w:val="single" w:sz="4" w:space="0" w:color="auto"/>
            </w:tcBorders>
            <w:tcMar>
              <w:top w:w="14" w:type="dxa"/>
              <w:left w:w="232" w:type="dxa"/>
              <w:bottom w:w="14" w:type="dxa"/>
              <w:right w:w="174" w:type="dxa"/>
            </w:tcMar>
          </w:tcPr>
          <w:p w14:paraId="7665658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4" w:type="dxa"/>
              <w:left w:w="232" w:type="dxa"/>
              <w:bottom w:w="14" w:type="dxa"/>
              <w:right w:w="174" w:type="dxa"/>
            </w:tcMar>
          </w:tcPr>
          <w:p w14:paraId="2AF4674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azoyxystrobin 50WG</w:t>
            </w:r>
          </w:p>
        </w:tc>
        <w:tc>
          <w:tcPr>
            <w:tcW w:w="1800" w:type="dxa"/>
            <w:tcBorders>
              <w:top w:val="single" w:sz="12" w:space="0" w:color="auto"/>
              <w:left w:val="single" w:sz="4" w:space="0" w:color="auto"/>
              <w:bottom w:val="single" w:sz="4" w:space="0" w:color="auto"/>
              <w:right w:val="single" w:sz="4" w:space="0" w:color="auto"/>
            </w:tcBorders>
            <w:tcMar>
              <w:top w:w="14" w:type="dxa"/>
              <w:left w:w="232" w:type="dxa"/>
              <w:bottom w:w="14" w:type="dxa"/>
              <w:right w:w="174" w:type="dxa"/>
            </w:tcMar>
          </w:tcPr>
          <w:p w14:paraId="7D29C41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0.4</w:t>
            </w:r>
          </w:p>
        </w:tc>
        <w:tc>
          <w:tcPr>
            <w:tcW w:w="1710" w:type="dxa"/>
            <w:tcBorders>
              <w:top w:val="single" w:sz="12" w:space="0" w:color="auto"/>
              <w:left w:val="single" w:sz="4" w:space="0" w:color="auto"/>
              <w:bottom w:val="single" w:sz="4" w:space="0" w:color="auto"/>
              <w:right w:val="nil"/>
            </w:tcBorders>
            <w:tcMar>
              <w:top w:w="14" w:type="dxa"/>
              <w:left w:w="193" w:type="dxa"/>
              <w:bottom w:w="14" w:type="dxa"/>
              <w:right w:w="232" w:type="dxa"/>
            </w:tcMar>
          </w:tcPr>
          <w:p w14:paraId="4655596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7D1F9F82" w14:textId="77777777" w:rsidTr="00310FB2">
        <w:trPr>
          <w:cantSplit/>
          <w:trHeight w:val="142"/>
        </w:trPr>
        <w:tc>
          <w:tcPr>
            <w:tcW w:w="3728" w:type="dxa"/>
            <w:vMerge/>
            <w:tcBorders>
              <w:left w:val="nil"/>
            </w:tcBorders>
            <w:tcMar>
              <w:top w:w="14" w:type="dxa"/>
              <w:left w:w="232" w:type="dxa"/>
              <w:bottom w:w="14" w:type="dxa"/>
              <w:right w:w="174" w:type="dxa"/>
            </w:tcMar>
          </w:tcPr>
          <w:p w14:paraId="70EDDC2D"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702498A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TL</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4700B3C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azoxystrobin 0.8TL</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00FEB2C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2 </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461DB7C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17B4A631" w14:textId="77777777" w:rsidTr="00310FB2">
        <w:trPr>
          <w:cantSplit/>
          <w:trHeight w:val="142"/>
        </w:trPr>
        <w:tc>
          <w:tcPr>
            <w:tcW w:w="3728" w:type="dxa"/>
            <w:vMerge/>
            <w:tcBorders>
              <w:left w:val="nil"/>
            </w:tcBorders>
            <w:tcMar>
              <w:top w:w="14" w:type="dxa"/>
              <w:left w:w="232" w:type="dxa"/>
              <w:bottom w:w="14" w:type="dxa"/>
              <w:right w:w="174" w:type="dxa"/>
            </w:tcMar>
          </w:tcPr>
          <w:p w14:paraId="01347EC3"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55EFA96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G</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66428E7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azoyxystrobin 0.31G</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22612DF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2-4lb</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052C834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3FE7340A" w14:textId="77777777" w:rsidTr="00310FB2">
        <w:trPr>
          <w:cantSplit/>
          <w:trHeight w:val="142"/>
        </w:trPr>
        <w:tc>
          <w:tcPr>
            <w:tcW w:w="3728" w:type="dxa"/>
            <w:vMerge/>
            <w:tcBorders>
              <w:left w:val="nil"/>
            </w:tcBorders>
            <w:tcMar>
              <w:top w:w="14" w:type="dxa"/>
              <w:left w:w="232" w:type="dxa"/>
              <w:bottom w:w="14" w:type="dxa"/>
              <w:right w:w="174" w:type="dxa"/>
            </w:tcMar>
          </w:tcPr>
          <w:p w14:paraId="40ADA73B"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60F567E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Action</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419F470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azoxystrobin + acibenzolar-s-methyl 51.1WDG</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1675CAE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0.2-0.4</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3FF5486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29D8F7A5" w14:textId="77777777" w:rsidTr="00310FB2">
        <w:trPr>
          <w:cantSplit/>
          <w:trHeight w:val="229"/>
        </w:trPr>
        <w:tc>
          <w:tcPr>
            <w:tcW w:w="3728" w:type="dxa"/>
            <w:vMerge/>
            <w:tcBorders>
              <w:left w:val="nil"/>
            </w:tcBorders>
            <w:tcMar>
              <w:top w:w="14" w:type="dxa"/>
              <w:left w:w="232" w:type="dxa"/>
              <w:bottom w:w="14" w:type="dxa"/>
              <w:right w:w="174" w:type="dxa"/>
            </w:tcMar>
          </w:tcPr>
          <w:p w14:paraId="3CB04306"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51080C3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Briskway</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3CC9FF1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azoxystrobin + difenoconazole 1.67 SC</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2C4CC08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0.5-0.725</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1783798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10C37864" w14:textId="77777777" w:rsidTr="00310FB2">
        <w:trPr>
          <w:cantSplit/>
          <w:trHeight w:val="142"/>
        </w:trPr>
        <w:tc>
          <w:tcPr>
            <w:tcW w:w="3728" w:type="dxa"/>
            <w:vMerge/>
            <w:tcBorders>
              <w:left w:val="nil"/>
            </w:tcBorders>
            <w:tcMar>
              <w:top w:w="14" w:type="dxa"/>
              <w:left w:w="232" w:type="dxa"/>
              <w:bottom w:w="14" w:type="dxa"/>
              <w:right w:w="174" w:type="dxa"/>
            </w:tcMar>
          </w:tcPr>
          <w:p w14:paraId="5E3E417E"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156356E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Headway</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1F0933A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azoxystrobin + propiconazole 1.4ME</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3F1085A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1.5-</w:t>
            </w:r>
            <w:r w:rsidRPr="006D3CB8">
              <w:rPr>
                <w:color w:val="000000"/>
                <w:sz w:val="16"/>
              </w:rPr>
              <w:t xml:space="preserve">3.0 </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77E46A0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14-</w:t>
            </w:r>
            <w:r w:rsidRPr="006D3CB8">
              <w:rPr>
                <w:color w:val="000000"/>
                <w:sz w:val="16"/>
              </w:rPr>
              <w:t>28</w:t>
            </w:r>
          </w:p>
        </w:tc>
      </w:tr>
      <w:tr w:rsidR="00B42ADD" w:rsidRPr="006D3CB8" w14:paraId="14226ABF" w14:textId="77777777" w:rsidTr="00310FB2">
        <w:trPr>
          <w:cantSplit/>
          <w:trHeight w:val="142"/>
        </w:trPr>
        <w:tc>
          <w:tcPr>
            <w:tcW w:w="3728" w:type="dxa"/>
            <w:vMerge/>
            <w:tcBorders>
              <w:left w:val="nil"/>
            </w:tcBorders>
            <w:tcMar>
              <w:top w:w="14" w:type="dxa"/>
              <w:left w:w="232" w:type="dxa"/>
              <w:bottom w:w="14" w:type="dxa"/>
              <w:right w:w="174" w:type="dxa"/>
            </w:tcMar>
          </w:tcPr>
          <w:p w14:paraId="1139FC07"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78865C0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Headway G</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558651D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azoxystrobin + propiconazole 1.06G</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1CFD726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2-4 lb</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421AAB1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7F17B91D" w14:textId="77777777" w:rsidTr="00310FB2">
        <w:trPr>
          <w:cantSplit/>
          <w:trHeight w:val="142"/>
        </w:trPr>
        <w:tc>
          <w:tcPr>
            <w:tcW w:w="3728" w:type="dxa"/>
            <w:vMerge/>
            <w:tcBorders>
              <w:left w:val="nil"/>
            </w:tcBorders>
            <w:tcMar>
              <w:top w:w="14" w:type="dxa"/>
              <w:left w:w="232" w:type="dxa"/>
              <w:bottom w:w="14" w:type="dxa"/>
              <w:right w:w="174" w:type="dxa"/>
            </w:tcMar>
          </w:tcPr>
          <w:p w14:paraId="6CA625C9"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3D04825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 C</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7109E47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chlorothalonil + fluoxastrobin 4.25SC</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238E189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3-5.9</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1D52732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07DF137D" w14:textId="77777777" w:rsidTr="00310FB2">
        <w:trPr>
          <w:cantSplit/>
          <w:trHeight w:val="142"/>
        </w:trPr>
        <w:tc>
          <w:tcPr>
            <w:tcW w:w="3728" w:type="dxa"/>
            <w:vMerge/>
            <w:tcBorders>
              <w:left w:val="nil"/>
            </w:tcBorders>
            <w:tcMar>
              <w:top w:w="14" w:type="dxa"/>
              <w:left w:w="232" w:type="dxa"/>
              <w:bottom w:w="14" w:type="dxa"/>
              <w:right w:w="174" w:type="dxa"/>
            </w:tcMar>
          </w:tcPr>
          <w:p w14:paraId="5576B788"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466BB13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Instrata</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2C7AC93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chlorothalonil +propiconazole + fludioxanil 3.6SC</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7D8670A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8-11</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299D053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Spring</w:t>
            </w:r>
          </w:p>
        </w:tc>
      </w:tr>
      <w:tr w:rsidR="00B42ADD" w:rsidRPr="006D3CB8" w14:paraId="2D55F604" w14:textId="77777777" w:rsidTr="00310FB2">
        <w:trPr>
          <w:cantSplit/>
          <w:trHeight w:val="142"/>
        </w:trPr>
        <w:tc>
          <w:tcPr>
            <w:tcW w:w="3728" w:type="dxa"/>
            <w:vMerge/>
            <w:tcBorders>
              <w:left w:val="nil"/>
            </w:tcBorders>
            <w:tcMar>
              <w:top w:w="14" w:type="dxa"/>
              <w:left w:w="232" w:type="dxa"/>
              <w:bottom w:w="14" w:type="dxa"/>
              <w:right w:w="174" w:type="dxa"/>
            </w:tcMar>
          </w:tcPr>
          <w:p w14:paraId="2AFE23F1"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72B59FE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Enclave</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3CC53CF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chlorothalonil + iprodione + thiophanate methyl +tebuconazole 5.3 SC</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75C0789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3-8</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73DE2C4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28A72EA3" w14:textId="77777777" w:rsidTr="00310FB2">
        <w:trPr>
          <w:cantSplit/>
          <w:trHeight w:val="142"/>
        </w:trPr>
        <w:tc>
          <w:tcPr>
            <w:tcW w:w="3728" w:type="dxa"/>
            <w:vMerge/>
            <w:tcBorders>
              <w:left w:val="nil"/>
            </w:tcBorders>
            <w:tcMar>
              <w:top w:w="14" w:type="dxa"/>
              <w:left w:w="232" w:type="dxa"/>
              <w:bottom w:w="14" w:type="dxa"/>
              <w:right w:w="174" w:type="dxa"/>
            </w:tcMar>
          </w:tcPr>
          <w:p w14:paraId="03352972"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2983A64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Medallion</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3A8DA2B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fludioxonil 1.04SC</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66A74F0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3B9044A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Sprin</w:t>
            </w:r>
            <w:r>
              <w:rPr>
                <w:color w:val="000000"/>
                <w:sz w:val="16"/>
              </w:rPr>
              <w:t>g, 41-21</w:t>
            </w:r>
          </w:p>
        </w:tc>
      </w:tr>
      <w:tr w:rsidR="00B42ADD" w:rsidRPr="006D3CB8" w14:paraId="4B62F0E5" w14:textId="77777777" w:rsidTr="00310FB2">
        <w:trPr>
          <w:cantSplit/>
          <w:trHeight w:val="142"/>
        </w:trPr>
        <w:tc>
          <w:tcPr>
            <w:tcW w:w="3728" w:type="dxa"/>
            <w:vMerge/>
            <w:tcBorders>
              <w:left w:val="nil"/>
            </w:tcBorders>
            <w:tcMar>
              <w:top w:w="14" w:type="dxa"/>
              <w:left w:w="232" w:type="dxa"/>
              <w:bottom w:w="14" w:type="dxa"/>
              <w:right w:w="174" w:type="dxa"/>
            </w:tcMar>
          </w:tcPr>
          <w:p w14:paraId="2709FA0A"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44CA233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19B660D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fluoxastrobin 4SC</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04AE83E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0.36</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360726A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582315F0" w14:textId="77777777" w:rsidTr="00310FB2">
        <w:trPr>
          <w:cantSplit/>
          <w:trHeight w:val="142"/>
        </w:trPr>
        <w:tc>
          <w:tcPr>
            <w:tcW w:w="3728" w:type="dxa"/>
            <w:vMerge/>
            <w:tcBorders>
              <w:left w:val="nil"/>
            </w:tcBorders>
            <w:tcMar>
              <w:top w:w="14" w:type="dxa"/>
              <w:left w:w="232" w:type="dxa"/>
              <w:bottom w:w="14" w:type="dxa"/>
              <w:right w:w="174" w:type="dxa"/>
            </w:tcMar>
          </w:tcPr>
          <w:p w14:paraId="45D60612"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3EB3C7C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 G</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120475C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fluoxastrobin 0.25G</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50268A7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2.3-4.6 lb</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719ABBC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7DD48DA6" w14:textId="77777777" w:rsidTr="00310FB2">
        <w:trPr>
          <w:cantSplit/>
          <w:trHeight w:val="142"/>
        </w:trPr>
        <w:tc>
          <w:tcPr>
            <w:tcW w:w="3728" w:type="dxa"/>
            <w:vMerge/>
            <w:tcBorders>
              <w:left w:val="nil"/>
            </w:tcBorders>
            <w:tcMar>
              <w:top w:w="14" w:type="dxa"/>
              <w:left w:w="232" w:type="dxa"/>
              <w:bottom w:w="14" w:type="dxa"/>
              <w:right w:w="174" w:type="dxa"/>
            </w:tcMar>
          </w:tcPr>
          <w:p w14:paraId="02BC271D"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0735236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Pr>
                <w:color w:val="000000"/>
                <w:sz w:val="16"/>
              </w:rPr>
              <w:t>Fame + T</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1C9B21A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Pr>
                <w:color w:val="000000"/>
                <w:sz w:val="16"/>
              </w:rPr>
              <w:t>fluoxastrobin + tebuconazole 4SC</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0666ACD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0.45-0.9</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2C02ADD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21-28</w:t>
            </w:r>
          </w:p>
        </w:tc>
      </w:tr>
      <w:tr w:rsidR="00B42ADD" w:rsidRPr="006D3CB8" w14:paraId="03B60F90" w14:textId="77777777" w:rsidTr="00310FB2">
        <w:trPr>
          <w:cantSplit/>
          <w:trHeight w:val="142"/>
        </w:trPr>
        <w:tc>
          <w:tcPr>
            <w:tcW w:w="3728" w:type="dxa"/>
            <w:vMerge/>
            <w:tcBorders>
              <w:left w:val="nil"/>
            </w:tcBorders>
            <w:tcMar>
              <w:top w:w="14" w:type="dxa"/>
              <w:left w:w="232" w:type="dxa"/>
              <w:bottom w:w="14" w:type="dxa"/>
              <w:right w:w="174" w:type="dxa"/>
            </w:tcMar>
          </w:tcPr>
          <w:p w14:paraId="0081E480"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1227A29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Xzemplar</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15948AF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fluxapyroxad 2.47 SC</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7EA4E9F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0.26</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17B1311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r>
              <w:rPr>
                <w:color w:val="000000"/>
                <w:sz w:val="16"/>
              </w:rPr>
              <w:t>28</w:t>
            </w:r>
          </w:p>
        </w:tc>
      </w:tr>
      <w:tr w:rsidR="00B42ADD" w:rsidRPr="006D3CB8" w14:paraId="3D877F31" w14:textId="77777777" w:rsidTr="00310FB2">
        <w:trPr>
          <w:cantSplit/>
          <w:trHeight w:val="142"/>
        </w:trPr>
        <w:tc>
          <w:tcPr>
            <w:tcW w:w="3728" w:type="dxa"/>
            <w:vMerge/>
            <w:tcBorders>
              <w:left w:val="nil"/>
            </w:tcBorders>
            <w:tcMar>
              <w:top w:w="14" w:type="dxa"/>
              <w:left w:w="232" w:type="dxa"/>
              <w:bottom w:w="14" w:type="dxa"/>
              <w:right w:w="174" w:type="dxa"/>
            </w:tcMar>
          </w:tcPr>
          <w:p w14:paraId="114D47A3"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5CC1E45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Lexicon</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156203A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fluxapyroxad + pyraclostrobin 4.17SC</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6C32BE8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0.34-0.47</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71C56A2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18BC4FB7" w14:textId="77777777" w:rsidTr="00310FB2">
        <w:trPr>
          <w:cantSplit/>
          <w:trHeight w:val="142"/>
        </w:trPr>
        <w:tc>
          <w:tcPr>
            <w:tcW w:w="3728" w:type="dxa"/>
            <w:vMerge/>
            <w:tcBorders>
              <w:left w:val="nil"/>
            </w:tcBorders>
            <w:tcMar>
              <w:top w:w="14" w:type="dxa"/>
              <w:left w:w="232" w:type="dxa"/>
              <w:bottom w:w="14" w:type="dxa"/>
              <w:right w:w="174" w:type="dxa"/>
            </w:tcMar>
          </w:tcPr>
          <w:p w14:paraId="07D6010D"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37F2F9C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Pr>
                <w:color w:val="000000"/>
                <w:sz w:val="16"/>
              </w:rPr>
              <w:t>Tekken</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7F645D7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Pr>
                <w:color w:val="000000"/>
                <w:sz w:val="16"/>
              </w:rPr>
              <w:t>isofetamid + tebuconazole 1.8 SC</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486398B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3</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2FE5AA20" w14:textId="77777777" w:rsidR="00B42ADD"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14-28</w:t>
            </w:r>
          </w:p>
        </w:tc>
      </w:tr>
      <w:tr w:rsidR="00B42ADD" w:rsidRPr="006D3CB8" w14:paraId="5D69428B" w14:textId="77777777" w:rsidTr="00310FB2">
        <w:trPr>
          <w:cantSplit/>
          <w:trHeight w:val="142"/>
        </w:trPr>
        <w:tc>
          <w:tcPr>
            <w:tcW w:w="3728" w:type="dxa"/>
            <w:vMerge/>
            <w:tcBorders>
              <w:left w:val="nil"/>
            </w:tcBorders>
            <w:tcMar>
              <w:top w:w="14" w:type="dxa"/>
              <w:left w:w="232" w:type="dxa"/>
              <w:bottom w:w="14" w:type="dxa"/>
              <w:right w:w="174" w:type="dxa"/>
            </w:tcMar>
          </w:tcPr>
          <w:p w14:paraId="51BC84F7"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4845E8A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Tourney</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3CFAF7E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metconazole 50WDG</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030448D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0.37-0.44</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566AE1E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Spring</w:t>
            </w:r>
          </w:p>
        </w:tc>
      </w:tr>
      <w:tr w:rsidR="00B42ADD" w:rsidRPr="006D3CB8" w14:paraId="7B001896" w14:textId="77777777" w:rsidTr="00310FB2">
        <w:trPr>
          <w:cantSplit/>
          <w:trHeight w:val="142"/>
        </w:trPr>
        <w:tc>
          <w:tcPr>
            <w:tcW w:w="3728" w:type="dxa"/>
            <w:vMerge/>
            <w:tcBorders>
              <w:left w:val="nil"/>
            </w:tcBorders>
            <w:tcMar>
              <w:top w:w="14" w:type="dxa"/>
              <w:left w:w="232" w:type="dxa"/>
              <w:bottom w:w="14" w:type="dxa"/>
              <w:right w:w="174" w:type="dxa"/>
            </w:tcMar>
          </w:tcPr>
          <w:p w14:paraId="462EC760"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0BA3752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Eagle</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18D1693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myclobutanil 20EW</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34BEA1A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2.4 </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104D27E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Spring, 14-28</w:t>
            </w:r>
          </w:p>
        </w:tc>
      </w:tr>
      <w:tr w:rsidR="00B42ADD" w:rsidRPr="006D3CB8" w14:paraId="7A1A54ED" w14:textId="77777777" w:rsidTr="00310FB2">
        <w:trPr>
          <w:cantSplit/>
          <w:trHeight w:val="142"/>
        </w:trPr>
        <w:tc>
          <w:tcPr>
            <w:tcW w:w="3728" w:type="dxa"/>
            <w:vMerge/>
            <w:tcBorders>
              <w:left w:val="nil"/>
            </w:tcBorders>
            <w:tcMar>
              <w:top w:w="14" w:type="dxa"/>
              <w:left w:w="232" w:type="dxa"/>
              <w:bottom w:w="14" w:type="dxa"/>
              <w:right w:w="174" w:type="dxa"/>
            </w:tcMar>
          </w:tcPr>
          <w:p w14:paraId="4708D2F6"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3892033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Velista</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5492BC6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penthiopyrad</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1C53CB8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0.3-0.5</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55B41F1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w:t>
            </w:r>
            <w:r>
              <w:rPr>
                <w:color w:val="000000"/>
                <w:sz w:val="16"/>
              </w:rPr>
              <w:t>-28</w:t>
            </w:r>
          </w:p>
        </w:tc>
      </w:tr>
      <w:tr w:rsidR="00B42ADD" w:rsidRPr="006D3CB8" w14:paraId="6B37357B" w14:textId="77777777" w:rsidTr="00310FB2">
        <w:trPr>
          <w:cantSplit/>
          <w:trHeight w:val="142"/>
        </w:trPr>
        <w:tc>
          <w:tcPr>
            <w:tcW w:w="3728" w:type="dxa"/>
            <w:vMerge/>
            <w:tcBorders>
              <w:left w:val="nil"/>
            </w:tcBorders>
            <w:tcMar>
              <w:top w:w="14" w:type="dxa"/>
              <w:left w:w="232" w:type="dxa"/>
              <w:bottom w:w="14" w:type="dxa"/>
              <w:right w:w="174" w:type="dxa"/>
            </w:tcMar>
          </w:tcPr>
          <w:p w14:paraId="2AC97AAB"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0E73BE8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Insignia</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0961E53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pyraclostrobin 20WG</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0BA2449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0.5-0.9</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6B2E531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2020D719" w14:textId="77777777" w:rsidTr="00310FB2">
        <w:trPr>
          <w:cantSplit/>
          <w:trHeight w:val="142"/>
        </w:trPr>
        <w:tc>
          <w:tcPr>
            <w:tcW w:w="3728" w:type="dxa"/>
            <w:vMerge/>
            <w:tcBorders>
              <w:left w:val="nil"/>
            </w:tcBorders>
            <w:tcMar>
              <w:top w:w="14" w:type="dxa"/>
              <w:left w:w="232" w:type="dxa"/>
              <w:bottom w:w="14" w:type="dxa"/>
              <w:right w:w="174" w:type="dxa"/>
            </w:tcMar>
          </w:tcPr>
          <w:p w14:paraId="1A2577B3"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2A6DC93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Insignia Intrinsic</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50CD5637"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pyraclostrobin 2.08 SC</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707152E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0.4-0.7</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4686100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0489326B" w14:textId="77777777" w:rsidTr="00310FB2">
        <w:trPr>
          <w:cantSplit/>
          <w:trHeight w:val="142"/>
        </w:trPr>
        <w:tc>
          <w:tcPr>
            <w:tcW w:w="3728" w:type="dxa"/>
            <w:vMerge/>
            <w:tcBorders>
              <w:left w:val="nil"/>
            </w:tcBorders>
            <w:tcMar>
              <w:top w:w="14" w:type="dxa"/>
              <w:left w:w="232" w:type="dxa"/>
              <w:bottom w:w="14" w:type="dxa"/>
              <w:right w:w="174" w:type="dxa"/>
            </w:tcMar>
          </w:tcPr>
          <w:p w14:paraId="456877A5"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53C2BF4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Honor Intrinsic</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71309B1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pyraclostrobin + boscalid 28WG</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70BAF08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1.1</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4EAAABA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3EC5C5EB" w14:textId="77777777" w:rsidTr="00310FB2">
        <w:trPr>
          <w:cantSplit/>
          <w:trHeight w:val="142"/>
        </w:trPr>
        <w:tc>
          <w:tcPr>
            <w:tcW w:w="3728" w:type="dxa"/>
            <w:vMerge/>
            <w:tcBorders>
              <w:left w:val="nil"/>
            </w:tcBorders>
            <w:tcMar>
              <w:top w:w="14" w:type="dxa"/>
              <w:left w:w="232" w:type="dxa"/>
              <w:bottom w:w="14" w:type="dxa"/>
              <w:right w:w="174" w:type="dxa"/>
            </w:tcMar>
          </w:tcPr>
          <w:p w14:paraId="5EDB6419"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219C07A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Pillar G</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79DF1D3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pyraclostrobin + triticonazole 0.81G</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7F71792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3.0 lb</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3F4114B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1951D674" w14:textId="77777777" w:rsidTr="00310FB2">
        <w:trPr>
          <w:cantSplit/>
          <w:trHeight w:val="142"/>
        </w:trPr>
        <w:tc>
          <w:tcPr>
            <w:tcW w:w="3728" w:type="dxa"/>
            <w:vMerge/>
            <w:tcBorders>
              <w:left w:val="nil"/>
            </w:tcBorders>
            <w:tcMar>
              <w:top w:w="14" w:type="dxa"/>
              <w:left w:w="232" w:type="dxa"/>
              <w:bottom w:w="14" w:type="dxa"/>
              <w:right w:w="174" w:type="dxa"/>
            </w:tcMar>
          </w:tcPr>
          <w:p w14:paraId="63F7ECBA"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3941954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Banner Maxx, Propiconazole 14.3, others</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2407B7D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propiconazole  1.3ME</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57250CD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2</w:t>
            </w:r>
            <w:r w:rsidRPr="006D3CB8">
              <w:rPr>
                <w:color w:val="000000"/>
                <w:sz w:val="16"/>
              </w:rPr>
              <w:t xml:space="preserve">-4 </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436AB4D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Pr>
                <w:color w:val="000000"/>
                <w:sz w:val="16"/>
              </w:rPr>
              <w:t>Spring, 14-28</w:t>
            </w:r>
          </w:p>
          <w:p w14:paraId="6FA7F43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p>
        </w:tc>
      </w:tr>
      <w:tr w:rsidR="00B42ADD" w:rsidRPr="006D3CB8" w14:paraId="65D3BC78" w14:textId="77777777" w:rsidTr="00310FB2">
        <w:trPr>
          <w:cantSplit/>
          <w:trHeight w:val="142"/>
        </w:trPr>
        <w:tc>
          <w:tcPr>
            <w:tcW w:w="3728" w:type="dxa"/>
            <w:vMerge/>
            <w:tcBorders>
              <w:left w:val="nil"/>
            </w:tcBorders>
            <w:tcMar>
              <w:top w:w="14" w:type="dxa"/>
              <w:left w:w="232" w:type="dxa"/>
              <w:bottom w:w="14" w:type="dxa"/>
              <w:right w:w="174" w:type="dxa"/>
            </w:tcMar>
          </w:tcPr>
          <w:p w14:paraId="62132A35"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14471D9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Torque</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074686F1"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tebuconazole 3.6F</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37B38CA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0.6</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7E2829A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3714A1C6" w14:textId="77777777" w:rsidTr="00310FB2">
        <w:trPr>
          <w:cantSplit/>
          <w:trHeight w:val="142"/>
        </w:trPr>
        <w:tc>
          <w:tcPr>
            <w:tcW w:w="3728" w:type="dxa"/>
            <w:vMerge/>
            <w:tcBorders>
              <w:left w:val="nil"/>
            </w:tcBorders>
            <w:tcMar>
              <w:top w:w="14" w:type="dxa"/>
              <w:left w:w="232" w:type="dxa"/>
              <w:bottom w:w="14" w:type="dxa"/>
              <w:right w:w="174" w:type="dxa"/>
            </w:tcMar>
          </w:tcPr>
          <w:p w14:paraId="14B6D172"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448DAD5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Mirage Stressgard</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0A400C3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tebuconazole 2 SC</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5622895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1-2</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05FC31F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14</w:t>
            </w:r>
            <w:r w:rsidRPr="006D3CB8">
              <w:rPr>
                <w:color w:val="000000"/>
                <w:sz w:val="16"/>
              </w:rPr>
              <w:t>-28</w:t>
            </w:r>
          </w:p>
        </w:tc>
      </w:tr>
      <w:tr w:rsidR="00B42ADD" w:rsidRPr="006D3CB8" w14:paraId="06F51324" w14:textId="77777777" w:rsidTr="00310FB2">
        <w:trPr>
          <w:cantSplit/>
          <w:trHeight w:val="142"/>
        </w:trPr>
        <w:tc>
          <w:tcPr>
            <w:tcW w:w="3728" w:type="dxa"/>
            <w:vMerge/>
            <w:tcBorders>
              <w:left w:val="nil"/>
            </w:tcBorders>
            <w:tcMar>
              <w:top w:w="14" w:type="dxa"/>
              <w:left w:w="232" w:type="dxa"/>
              <w:bottom w:w="14" w:type="dxa"/>
              <w:right w:w="174" w:type="dxa"/>
            </w:tcMar>
          </w:tcPr>
          <w:p w14:paraId="61A979E7"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3DB673E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3336</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1B8833D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thiophanate methyl 4F, 50WP</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533A76C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4-8 </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04ECAEA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Spring, 7-21</w:t>
            </w:r>
          </w:p>
        </w:tc>
      </w:tr>
      <w:tr w:rsidR="00B42ADD" w:rsidRPr="006D3CB8" w14:paraId="67322B9B" w14:textId="77777777" w:rsidTr="00310FB2">
        <w:trPr>
          <w:cantSplit/>
          <w:trHeight w:val="142"/>
        </w:trPr>
        <w:tc>
          <w:tcPr>
            <w:tcW w:w="3728" w:type="dxa"/>
            <w:vMerge/>
            <w:tcBorders>
              <w:left w:val="nil"/>
            </w:tcBorders>
            <w:tcMar>
              <w:top w:w="14" w:type="dxa"/>
              <w:left w:w="232" w:type="dxa"/>
              <w:bottom w:w="14" w:type="dxa"/>
              <w:right w:w="174" w:type="dxa"/>
            </w:tcMar>
          </w:tcPr>
          <w:p w14:paraId="307E95DE"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0348230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3336G</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0174383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lang w:val="it-IT"/>
              </w:rPr>
              <w:t>thiophanate methyl 2G</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629DF8D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6-9 lb</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6161276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Spring, 7-21</w:t>
            </w:r>
          </w:p>
        </w:tc>
      </w:tr>
      <w:tr w:rsidR="00B42ADD" w:rsidRPr="006D3CB8" w14:paraId="334A959E" w14:textId="77777777" w:rsidTr="00310FB2">
        <w:trPr>
          <w:cantSplit/>
          <w:trHeight w:val="142"/>
        </w:trPr>
        <w:tc>
          <w:tcPr>
            <w:tcW w:w="3728" w:type="dxa"/>
            <w:vMerge/>
            <w:tcBorders>
              <w:left w:val="nil"/>
            </w:tcBorders>
            <w:tcMar>
              <w:top w:w="14" w:type="dxa"/>
              <w:left w:w="232" w:type="dxa"/>
              <w:bottom w:w="14" w:type="dxa"/>
              <w:right w:w="174" w:type="dxa"/>
            </w:tcMar>
          </w:tcPr>
          <w:p w14:paraId="78C9B925"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6DD0B10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Bayleton</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7A25669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lang w:val="it-IT"/>
              </w:rPr>
            </w:pPr>
            <w:r w:rsidRPr="006D3CB8">
              <w:rPr>
                <w:color w:val="000000"/>
                <w:sz w:val="16"/>
              </w:rPr>
              <w:t>triadimefon 50%WSP, 4.17 Flo</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07DD761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1-2</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5609067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Spring, 30</w:t>
            </w:r>
          </w:p>
        </w:tc>
      </w:tr>
      <w:tr w:rsidR="00B42ADD" w:rsidRPr="006D3CB8" w14:paraId="7108937C" w14:textId="77777777" w:rsidTr="00310FB2">
        <w:trPr>
          <w:cantSplit/>
          <w:trHeight w:val="142"/>
        </w:trPr>
        <w:tc>
          <w:tcPr>
            <w:tcW w:w="3728" w:type="dxa"/>
            <w:vMerge/>
            <w:tcBorders>
              <w:left w:val="nil"/>
            </w:tcBorders>
            <w:tcMar>
              <w:top w:w="14" w:type="dxa"/>
              <w:left w:w="232" w:type="dxa"/>
              <w:bottom w:w="14" w:type="dxa"/>
              <w:right w:w="174" w:type="dxa"/>
            </w:tcMar>
          </w:tcPr>
          <w:p w14:paraId="64EC32B5"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5462405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Pr>
                <w:color w:val="000000"/>
                <w:sz w:val="16"/>
              </w:rPr>
              <w:t>Compass</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584C1E3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Pr>
                <w:color w:val="000000"/>
                <w:sz w:val="16"/>
              </w:rPr>
              <w:t>trifloxystrobin 50WG</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7B308D3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0.2-0.25</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10A6FB6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Pr>
                <w:color w:val="000000"/>
                <w:sz w:val="16"/>
              </w:rPr>
              <w:t>14-28</w:t>
            </w:r>
          </w:p>
        </w:tc>
      </w:tr>
      <w:tr w:rsidR="00B42ADD" w:rsidRPr="006D3CB8" w14:paraId="0B8EF748" w14:textId="77777777" w:rsidTr="00310FB2">
        <w:trPr>
          <w:cantSplit/>
          <w:trHeight w:val="142"/>
        </w:trPr>
        <w:tc>
          <w:tcPr>
            <w:tcW w:w="3728" w:type="dxa"/>
            <w:vMerge/>
            <w:tcBorders>
              <w:left w:val="nil"/>
            </w:tcBorders>
            <w:tcMar>
              <w:top w:w="14" w:type="dxa"/>
              <w:left w:w="232" w:type="dxa"/>
              <w:bottom w:w="14" w:type="dxa"/>
              <w:right w:w="174" w:type="dxa"/>
            </w:tcMar>
          </w:tcPr>
          <w:p w14:paraId="636C3D8D" w14:textId="77777777" w:rsidR="00B42ADD" w:rsidRDefault="00B42ADD" w:rsidP="001E6D8D">
            <w:pPr>
              <w:widowControl w:val="0"/>
              <w:ind w:left="-104"/>
              <w:rPr>
                <w:color w:val="000000"/>
                <w:sz w:val="16"/>
              </w:rPr>
            </w:pPr>
          </w:p>
        </w:tc>
        <w:tc>
          <w:tcPr>
            <w:tcW w:w="2790" w:type="dxa"/>
            <w:tcBorders>
              <w:top w:val="single" w:sz="8" w:space="0" w:color="auto"/>
              <w:left w:val="nil"/>
              <w:bottom w:val="single" w:sz="4" w:space="0" w:color="auto"/>
              <w:right w:val="single" w:sz="4" w:space="0" w:color="auto"/>
            </w:tcBorders>
            <w:tcMar>
              <w:top w:w="14" w:type="dxa"/>
              <w:left w:w="232" w:type="dxa"/>
              <w:bottom w:w="14" w:type="dxa"/>
              <w:right w:w="174" w:type="dxa"/>
            </w:tcMar>
          </w:tcPr>
          <w:p w14:paraId="4A82232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Tartan</w:t>
            </w:r>
          </w:p>
        </w:tc>
        <w:tc>
          <w:tcPr>
            <w:tcW w:w="3967"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7D8BCD08"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lang w:val="it-IT"/>
              </w:rPr>
            </w:pPr>
            <w:r w:rsidRPr="006D3CB8">
              <w:rPr>
                <w:color w:val="000000"/>
                <w:sz w:val="16"/>
              </w:rPr>
              <w:t>trifloxystrobin + triadimefon 2SC</w:t>
            </w:r>
          </w:p>
        </w:tc>
        <w:tc>
          <w:tcPr>
            <w:tcW w:w="1800" w:type="dxa"/>
            <w:tcBorders>
              <w:top w:val="single" w:sz="8" w:space="0" w:color="auto"/>
              <w:left w:val="single" w:sz="4" w:space="0" w:color="auto"/>
              <w:bottom w:val="single" w:sz="4" w:space="0" w:color="auto"/>
              <w:right w:val="single" w:sz="4" w:space="0" w:color="auto"/>
            </w:tcBorders>
            <w:tcMar>
              <w:top w:w="14" w:type="dxa"/>
              <w:left w:w="232" w:type="dxa"/>
              <w:bottom w:w="14" w:type="dxa"/>
              <w:right w:w="174" w:type="dxa"/>
            </w:tcMar>
          </w:tcPr>
          <w:p w14:paraId="7745B6B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1.5-2.0</w:t>
            </w:r>
          </w:p>
        </w:tc>
        <w:tc>
          <w:tcPr>
            <w:tcW w:w="1710" w:type="dxa"/>
            <w:tcBorders>
              <w:top w:val="single" w:sz="8" w:space="0" w:color="auto"/>
              <w:left w:val="single" w:sz="4" w:space="0" w:color="auto"/>
              <w:bottom w:val="single" w:sz="4" w:space="0" w:color="auto"/>
              <w:right w:val="nil"/>
            </w:tcBorders>
            <w:tcMar>
              <w:top w:w="14" w:type="dxa"/>
              <w:left w:w="193" w:type="dxa"/>
              <w:bottom w:w="14" w:type="dxa"/>
              <w:right w:w="232" w:type="dxa"/>
            </w:tcMar>
          </w:tcPr>
          <w:p w14:paraId="4880AD8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46DFFC94" w14:textId="77777777" w:rsidTr="00310FB2">
        <w:trPr>
          <w:cantSplit/>
          <w:trHeight w:val="142"/>
        </w:trPr>
        <w:tc>
          <w:tcPr>
            <w:tcW w:w="3728" w:type="dxa"/>
            <w:vMerge/>
            <w:tcBorders>
              <w:left w:val="nil"/>
              <w:bottom w:val="single" w:sz="12" w:space="0" w:color="auto"/>
            </w:tcBorders>
            <w:tcMar>
              <w:top w:w="14" w:type="dxa"/>
              <w:left w:w="232" w:type="dxa"/>
              <w:bottom w:w="14" w:type="dxa"/>
              <w:right w:w="174" w:type="dxa"/>
            </w:tcMar>
          </w:tcPr>
          <w:p w14:paraId="58BF460C" w14:textId="77777777" w:rsidR="00B42ADD" w:rsidRDefault="00B42ADD" w:rsidP="001E6D8D">
            <w:pPr>
              <w:widowControl w:val="0"/>
              <w:ind w:left="-104"/>
              <w:rPr>
                <w:color w:val="000000"/>
                <w:sz w:val="16"/>
              </w:rPr>
            </w:pPr>
          </w:p>
        </w:tc>
        <w:tc>
          <w:tcPr>
            <w:tcW w:w="2790" w:type="dxa"/>
            <w:tcBorders>
              <w:top w:val="single" w:sz="8" w:space="0" w:color="auto"/>
              <w:left w:val="nil"/>
              <w:bottom w:val="single" w:sz="12" w:space="0" w:color="auto"/>
              <w:right w:val="single" w:sz="4" w:space="0" w:color="auto"/>
            </w:tcBorders>
            <w:tcMar>
              <w:top w:w="14" w:type="dxa"/>
              <w:left w:w="232" w:type="dxa"/>
              <w:bottom w:w="14" w:type="dxa"/>
              <w:right w:w="174" w:type="dxa"/>
            </w:tcMar>
          </w:tcPr>
          <w:p w14:paraId="3CEF1F37"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Trinity</w:t>
            </w:r>
          </w:p>
        </w:tc>
        <w:tc>
          <w:tcPr>
            <w:tcW w:w="3967" w:type="dxa"/>
            <w:tcBorders>
              <w:top w:val="single" w:sz="8" w:space="0" w:color="auto"/>
              <w:left w:val="single" w:sz="4" w:space="0" w:color="auto"/>
              <w:bottom w:val="single" w:sz="12" w:space="0" w:color="auto"/>
              <w:right w:val="single" w:sz="4" w:space="0" w:color="auto"/>
            </w:tcBorders>
            <w:tcMar>
              <w:top w:w="14" w:type="dxa"/>
              <w:left w:w="232" w:type="dxa"/>
              <w:bottom w:w="14" w:type="dxa"/>
              <w:right w:w="174" w:type="dxa"/>
            </w:tcMar>
          </w:tcPr>
          <w:p w14:paraId="3C8D473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lang w:val="it-IT"/>
              </w:rPr>
              <w:t>triticonazole 1.75SC</w:t>
            </w:r>
          </w:p>
        </w:tc>
        <w:tc>
          <w:tcPr>
            <w:tcW w:w="1800" w:type="dxa"/>
            <w:tcBorders>
              <w:top w:val="single" w:sz="8" w:space="0" w:color="auto"/>
              <w:left w:val="single" w:sz="4" w:space="0" w:color="auto"/>
              <w:bottom w:val="single" w:sz="12" w:space="0" w:color="auto"/>
              <w:right w:val="single" w:sz="4" w:space="0" w:color="auto"/>
            </w:tcBorders>
            <w:tcMar>
              <w:top w:w="14" w:type="dxa"/>
              <w:left w:w="232" w:type="dxa"/>
              <w:bottom w:w="14" w:type="dxa"/>
              <w:right w:w="174" w:type="dxa"/>
            </w:tcMar>
          </w:tcPr>
          <w:p w14:paraId="12F0DDD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1-2</w:t>
            </w:r>
          </w:p>
        </w:tc>
        <w:tc>
          <w:tcPr>
            <w:tcW w:w="1710" w:type="dxa"/>
            <w:tcBorders>
              <w:top w:val="single" w:sz="8" w:space="0" w:color="auto"/>
              <w:left w:val="single" w:sz="4" w:space="0" w:color="auto"/>
              <w:bottom w:val="single" w:sz="12" w:space="0" w:color="auto"/>
              <w:right w:val="nil"/>
            </w:tcBorders>
            <w:tcMar>
              <w:top w:w="14" w:type="dxa"/>
              <w:left w:w="193" w:type="dxa"/>
              <w:bottom w:w="14" w:type="dxa"/>
              <w:right w:w="232" w:type="dxa"/>
            </w:tcMar>
          </w:tcPr>
          <w:p w14:paraId="3D7B866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21-28</w:t>
            </w:r>
          </w:p>
        </w:tc>
      </w:tr>
      <w:tr w:rsidR="00B42ADD" w:rsidRPr="006D3CB8" w14:paraId="06D6A466" w14:textId="77777777" w:rsidTr="00310FB2">
        <w:trPr>
          <w:cantSplit/>
          <w:trHeight w:val="142"/>
        </w:trPr>
        <w:tc>
          <w:tcPr>
            <w:tcW w:w="3728" w:type="dxa"/>
            <w:vMerge w:val="restart"/>
            <w:tcBorders>
              <w:top w:val="single" w:sz="12" w:space="0" w:color="auto"/>
              <w:left w:val="nil"/>
            </w:tcBorders>
            <w:tcMar>
              <w:top w:w="14" w:type="dxa"/>
              <w:left w:w="232" w:type="dxa"/>
              <w:bottom w:w="14" w:type="dxa"/>
              <w:right w:w="174" w:type="dxa"/>
            </w:tcMar>
          </w:tcPr>
          <w:p w14:paraId="3DAC7B81" w14:textId="77777777" w:rsidR="00B42ADD" w:rsidRPr="006D3CB8" w:rsidRDefault="00B42ADD" w:rsidP="001E6D8D">
            <w:pPr>
              <w:widowControl w:val="0"/>
              <w:ind w:left="-104"/>
              <w:rPr>
                <w:color w:val="000000"/>
                <w:sz w:val="16"/>
              </w:rPr>
            </w:pPr>
            <w:r w:rsidRPr="006D3CB8">
              <w:rPr>
                <w:b/>
                <w:color w:val="000000"/>
                <w:sz w:val="16"/>
              </w:rPr>
              <w:t>Yellow Patch</w:t>
            </w:r>
            <w:r w:rsidRPr="006D3CB8">
              <w:rPr>
                <w:color w:val="000000"/>
                <w:sz w:val="16"/>
              </w:rPr>
              <w:t xml:space="preserve"> (Cool weather brown patch) (</w:t>
            </w:r>
            <w:r w:rsidRPr="006D3CB8">
              <w:rPr>
                <w:i/>
                <w:color w:val="000000"/>
                <w:sz w:val="16"/>
              </w:rPr>
              <w:t>Rhizoctonia cerealis</w:t>
            </w:r>
            <w:r w:rsidRPr="006D3CB8">
              <w:rPr>
                <w:color w:val="000000"/>
                <w:sz w:val="16"/>
              </w:rPr>
              <w:t>)</w:t>
            </w:r>
          </w:p>
          <w:p w14:paraId="419DD9F5" w14:textId="77777777" w:rsidR="00B42ADD" w:rsidRDefault="00B42ADD" w:rsidP="001E6D8D">
            <w:pPr>
              <w:widowControl w:val="0"/>
              <w:ind w:left="-104"/>
              <w:rPr>
                <w:color w:val="000000"/>
                <w:sz w:val="16"/>
              </w:rPr>
            </w:pPr>
            <w:r w:rsidRPr="006D3CB8">
              <w:rPr>
                <w:color w:val="000000"/>
                <w:sz w:val="16"/>
              </w:rPr>
              <w:t>bentgrass, rough bluegrass, perennial ryegrass, zoysiagrass</w:t>
            </w:r>
          </w:p>
          <w:p w14:paraId="5FBF513C" w14:textId="77777777" w:rsidR="00B42ADD" w:rsidRDefault="00B42ADD" w:rsidP="001E6D8D">
            <w:pPr>
              <w:widowControl w:val="0"/>
              <w:ind w:left="-104"/>
              <w:rPr>
                <w:color w:val="000000"/>
                <w:sz w:val="16"/>
              </w:rPr>
            </w:pPr>
          </w:p>
          <w:p w14:paraId="298474C8" w14:textId="499C64B4" w:rsidR="00B42ADD" w:rsidRPr="006D3CB8" w:rsidRDefault="00B42ADD" w:rsidP="001E6D8D">
            <w:pPr>
              <w:widowControl w:val="0"/>
              <w:ind w:left="-104"/>
              <w:rPr>
                <w:color w:val="000000"/>
                <w:sz w:val="16"/>
              </w:rPr>
            </w:pPr>
            <w:r w:rsidRPr="006D3CB8">
              <w:rPr>
                <w:color w:val="000000"/>
                <w:sz w:val="16"/>
              </w:rPr>
              <w:t>Common in cold weather under prolonged cloudy conditions on bentgrass greens or overseeded bermudagrass greens. Yellow to orange irregular rings, with few leafspots in cool season grasses. Also in zoysia in early fall, causing leafspot symptoms in a ring-shaped pattern. Improve drainage, manage thatch accumulations</w:t>
            </w:r>
            <w:r>
              <w:rPr>
                <w:color w:val="000000"/>
                <w:sz w:val="16"/>
              </w:rPr>
              <w:t>.</w:t>
            </w:r>
          </w:p>
        </w:tc>
        <w:tc>
          <w:tcPr>
            <w:tcW w:w="2790" w:type="dxa"/>
            <w:tcBorders>
              <w:top w:val="single" w:sz="12" w:space="0" w:color="auto"/>
              <w:left w:val="nil"/>
              <w:bottom w:val="single" w:sz="4" w:space="0" w:color="auto"/>
              <w:right w:val="single" w:sz="4" w:space="0" w:color="auto"/>
            </w:tcBorders>
            <w:tcMar>
              <w:top w:w="14" w:type="dxa"/>
              <w:left w:w="232" w:type="dxa"/>
              <w:bottom w:w="14" w:type="dxa"/>
              <w:right w:w="174" w:type="dxa"/>
            </w:tcMar>
          </w:tcPr>
          <w:p w14:paraId="5980E39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w:t>
            </w:r>
          </w:p>
        </w:tc>
        <w:tc>
          <w:tcPr>
            <w:tcW w:w="3967" w:type="dxa"/>
            <w:tcBorders>
              <w:top w:val="single" w:sz="12" w:space="0" w:color="auto"/>
              <w:left w:val="single" w:sz="4" w:space="0" w:color="auto"/>
              <w:bottom w:val="single" w:sz="4" w:space="0" w:color="auto"/>
              <w:right w:val="single" w:sz="4" w:space="0" w:color="auto"/>
            </w:tcBorders>
            <w:tcMar>
              <w:top w:w="14" w:type="dxa"/>
              <w:left w:w="232" w:type="dxa"/>
              <w:bottom w:w="14" w:type="dxa"/>
              <w:right w:w="174" w:type="dxa"/>
            </w:tcMar>
          </w:tcPr>
          <w:p w14:paraId="40A8D86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azoyxystrobin 50WG</w:t>
            </w:r>
          </w:p>
        </w:tc>
        <w:tc>
          <w:tcPr>
            <w:tcW w:w="1800" w:type="dxa"/>
            <w:tcBorders>
              <w:top w:val="single" w:sz="12" w:space="0" w:color="auto"/>
              <w:left w:val="single" w:sz="4" w:space="0" w:color="auto"/>
              <w:bottom w:val="single" w:sz="4" w:space="0" w:color="auto"/>
              <w:right w:val="single" w:sz="4" w:space="0" w:color="auto"/>
            </w:tcBorders>
            <w:tcMar>
              <w:top w:w="14" w:type="dxa"/>
              <w:left w:w="232" w:type="dxa"/>
              <w:bottom w:w="14" w:type="dxa"/>
              <w:right w:w="174" w:type="dxa"/>
            </w:tcMar>
          </w:tcPr>
          <w:p w14:paraId="28829D2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0.4</w:t>
            </w:r>
          </w:p>
        </w:tc>
        <w:tc>
          <w:tcPr>
            <w:tcW w:w="1710" w:type="dxa"/>
            <w:tcBorders>
              <w:top w:val="single" w:sz="12" w:space="0" w:color="auto"/>
              <w:left w:val="single" w:sz="4" w:space="0" w:color="auto"/>
              <w:bottom w:val="single" w:sz="4" w:space="0" w:color="auto"/>
              <w:right w:val="nil"/>
            </w:tcBorders>
            <w:tcMar>
              <w:top w:w="14" w:type="dxa"/>
              <w:left w:w="193" w:type="dxa"/>
              <w:bottom w:w="14" w:type="dxa"/>
              <w:right w:w="232" w:type="dxa"/>
            </w:tcMar>
          </w:tcPr>
          <w:p w14:paraId="35D350F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0CD5BC21" w14:textId="77777777" w:rsidTr="00310FB2">
        <w:trPr>
          <w:cantSplit/>
          <w:trHeight w:val="142"/>
        </w:trPr>
        <w:tc>
          <w:tcPr>
            <w:tcW w:w="3728" w:type="dxa"/>
            <w:vMerge/>
            <w:tcBorders>
              <w:left w:val="nil"/>
            </w:tcBorders>
            <w:tcMar>
              <w:top w:w="14" w:type="dxa"/>
              <w:left w:w="232" w:type="dxa"/>
              <w:bottom w:w="14" w:type="dxa"/>
              <w:right w:w="174" w:type="dxa"/>
            </w:tcMar>
          </w:tcPr>
          <w:p w14:paraId="4D4023B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30A75E47"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TL</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FD89D1E"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0.8TL</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4103AC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2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DABA49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28</w:t>
            </w:r>
          </w:p>
        </w:tc>
      </w:tr>
      <w:tr w:rsidR="00B42ADD" w:rsidRPr="006D3CB8" w14:paraId="3A2EC61E" w14:textId="77777777" w:rsidTr="00310FB2">
        <w:trPr>
          <w:cantSplit/>
          <w:trHeight w:val="142"/>
        </w:trPr>
        <w:tc>
          <w:tcPr>
            <w:tcW w:w="3728" w:type="dxa"/>
            <w:vMerge/>
            <w:tcBorders>
              <w:left w:val="nil"/>
            </w:tcBorders>
            <w:tcMar>
              <w:top w:w="14" w:type="dxa"/>
              <w:left w:w="232" w:type="dxa"/>
              <w:bottom w:w="14" w:type="dxa"/>
              <w:right w:w="174" w:type="dxa"/>
            </w:tcMar>
          </w:tcPr>
          <w:p w14:paraId="3071AD1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40B55B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G</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1E3B342"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azoyxystrobin 0.31G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760AEC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2-4lb</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31E3DA0"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5F773F6F" w14:textId="77777777" w:rsidTr="00310FB2">
        <w:trPr>
          <w:cantSplit/>
          <w:trHeight w:val="142"/>
        </w:trPr>
        <w:tc>
          <w:tcPr>
            <w:tcW w:w="3728" w:type="dxa"/>
            <w:vMerge/>
            <w:tcBorders>
              <w:left w:val="nil"/>
            </w:tcBorders>
            <w:tcMar>
              <w:top w:w="14" w:type="dxa"/>
              <w:left w:w="232" w:type="dxa"/>
              <w:bottom w:w="14" w:type="dxa"/>
              <w:right w:w="174" w:type="dxa"/>
            </w:tcMar>
          </w:tcPr>
          <w:p w14:paraId="736DD4D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578B484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Heritage Action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5615FC2"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acibenzolar-s-methyl 51.1WDG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3A34847"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0.2-0.4</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A18AB7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702D5246" w14:textId="77777777" w:rsidTr="00310FB2">
        <w:trPr>
          <w:cantSplit/>
          <w:trHeight w:val="142"/>
        </w:trPr>
        <w:tc>
          <w:tcPr>
            <w:tcW w:w="3728" w:type="dxa"/>
            <w:vMerge/>
            <w:tcBorders>
              <w:left w:val="nil"/>
            </w:tcBorders>
            <w:tcMar>
              <w:top w:w="14" w:type="dxa"/>
              <w:left w:w="232" w:type="dxa"/>
              <w:bottom w:w="14" w:type="dxa"/>
              <w:right w:w="174" w:type="dxa"/>
            </w:tcMar>
          </w:tcPr>
          <w:p w14:paraId="57D5779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335954E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Briskway</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51A666E"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difenoconazole 1.67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0D834E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0.5-0.725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172121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1CEA4BFB" w14:textId="77777777" w:rsidTr="00310FB2">
        <w:trPr>
          <w:cantSplit/>
          <w:trHeight w:val="142"/>
        </w:trPr>
        <w:tc>
          <w:tcPr>
            <w:tcW w:w="3728" w:type="dxa"/>
            <w:vMerge/>
            <w:tcBorders>
              <w:left w:val="nil"/>
            </w:tcBorders>
            <w:tcMar>
              <w:top w:w="14" w:type="dxa"/>
              <w:left w:w="232" w:type="dxa"/>
              <w:bottom w:w="14" w:type="dxa"/>
              <w:right w:w="174" w:type="dxa"/>
            </w:tcMar>
          </w:tcPr>
          <w:p w14:paraId="23F69F3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7470A1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Headway</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B5B4A5C"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ind w:left="-149"/>
              <w:rPr>
                <w:color w:val="000000"/>
                <w:sz w:val="16"/>
              </w:rPr>
            </w:pPr>
            <w:r w:rsidRPr="006D3CB8">
              <w:rPr>
                <w:color w:val="000000"/>
                <w:sz w:val="16"/>
              </w:rPr>
              <w:t>azoxystrobin + propiconazole 1.4ME</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84066C4"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 xml:space="preserve">3.0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9B341A5"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28</w:t>
            </w:r>
          </w:p>
        </w:tc>
      </w:tr>
      <w:tr w:rsidR="00B42ADD" w:rsidRPr="006D3CB8" w14:paraId="596E18E6" w14:textId="77777777" w:rsidTr="00310FB2">
        <w:trPr>
          <w:cantSplit/>
        </w:trPr>
        <w:tc>
          <w:tcPr>
            <w:tcW w:w="3728" w:type="dxa"/>
            <w:vMerge/>
            <w:tcBorders>
              <w:left w:val="nil"/>
            </w:tcBorders>
            <w:tcMar>
              <w:top w:w="14" w:type="dxa"/>
              <w:left w:w="232" w:type="dxa"/>
              <w:bottom w:w="14" w:type="dxa"/>
              <w:right w:w="174" w:type="dxa"/>
            </w:tcMar>
          </w:tcPr>
          <w:p w14:paraId="1AC8A83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EEA291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Headway G</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837FCED"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azoxystrobin + propiconazole 1.06G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6EEDD33"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2-4 lb</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4A8C3D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B42ADD" w:rsidRPr="006D3CB8" w14:paraId="03A81D6B" w14:textId="77777777" w:rsidTr="00310FB2">
        <w:trPr>
          <w:cantSplit/>
        </w:trPr>
        <w:tc>
          <w:tcPr>
            <w:tcW w:w="3728" w:type="dxa"/>
            <w:vMerge/>
            <w:tcBorders>
              <w:left w:val="nil"/>
            </w:tcBorders>
            <w:tcMar>
              <w:top w:w="14" w:type="dxa"/>
              <w:left w:w="232" w:type="dxa"/>
              <w:bottom w:w="14" w:type="dxa"/>
              <w:right w:w="174" w:type="dxa"/>
            </w:tcMar>
          </w:tcPr>
          <w:p w14:paraId="68B1D6E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98E5A2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Renown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526264C"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azoyxystrobin 5.16SC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398030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2.5-4.5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9BA1AEF"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r w:rsidR="00B42ADD" w:rsidRPr="006D3CB8" w14:paraId="73762878" w14:textId="77777777" w:rsidTr="00310FB2">
        <w:trPr>
          <w:cantSplit/>
        </w:trPr>
        <w:tc>
          <w:tcPr>
            <w:tcW w:w="3728" w:type="dxa"/>
            <w:vMerge/>
            <w:tcBorders>
              <w:left w:val="nil"/>
            </w:tcBorders>
            <w:tcMar>
              <w:top w:w="14" w:type="dxa"/>
              <w:left w:w="232" w:type="dxa"/>
              <w:bottom w:w="14" w:type="dxa"/>
              <w:right w:w="174" w:type="dxa"/>
            </w:tcMar>
          </w:tcPr>
          <w:p w14:paraId="5592B34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77F3BCF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 C</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CA4852D"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chlorothalonil + fluoxastrobin 4.25SC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E95F38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3-5.9</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9AC564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6E1E7088" w14:textId="77777777" w:rsidTr="00310FB2">
        <w:trPr>
          <w:cantSplit/>
        </w:trPr>
        <w:tc>
          <w:tcPr>
            <w:tcW w:w="3728" w:type="dxa"/>
            <w:vMerge/>
            <w:tcBorders>
              <w:left w:val="nil"/>
            </w:tcBorders>
            <w:tcMar>
              <w:top w:w="14" w:type="dxa"/>
              <w:left w:w="232" w:type="dxa"/>
              <w:bottom w:w="14" w:type="dxa"/>
              <w:right w:w="174" w:type="dxa"/>
            </w:tcMar>
          </w:tcPr>
          <w:p w14:paraId="4A3E17F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B29E74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Instrata</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19A3708"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chlorothalonil +propiconazole + fludioxanil 3.6SC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43DF62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8-11</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8187A7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Late fall</w:t>
            </w:r>
          </w:p>
        </w:tc>
      </w:tr>
      <w:tr w:rsidR="00B42ADD" w:rsidRPr="006D3CB8" w14:paraId="0E181420" w14:textId="77777777" w:rsidTr="00310FB2">
        <w:trPr>
          <w:cantSplit/>
        </w:trPr>
        <w:tc>
          <w:tcPr>
            <w:tcW w:w="3728" w:type="dxa"/>
            <w:vMerge/>
            <w:tcBorders>
              <w:left w:val="nil"/>
            </w:tcBorders>
            <w:tcMar>
              <w:top w:w="14" w:type="dxa"/>
              <w:left w:w="232" w:type="dxa"/>
              <w:bottom w:w="14" w:type="dxa"/>
              <w:right w:w="174" w:type="dxa"/>
            </w:tcMar>
          </w:tcPr>
          <w:p w14:paraId="65D0C6F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56ED9B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Reserve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8A1FF7D" w14:textId="77777777" w:rsidR="00B42ADD" w:rsidRPr="006D3CB8" w:rsidRDefault="00B42ADD" w:rsidP="001E6D8D">
            <w:pPr>
              <w:widowControl w:val="0"/>
              <w:tabs>
                <w:tab w:val="left" w:pos="-1440"/>
                <w:tab w:val="left" w:pos="-720"/>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
              <w:rPr>
                <w:color w:val="000000"/>
                <w:sz w:val="16"/>
              </w:rPr>
            </w:pPr>
            <w:r w:rsidRPr="006D3CB8">
              <w:rPr>
                <w:color w:val="000000"/>
                <w:sz w:val="16"/>
              </w:rPr>
              <w:t>chlorothalonil + triticonazole 4.8SC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9D35459"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3.2-5.4</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B57B06D" w14:textId="77777777" w:rsidR="00B42ADD" w:rsidRPr="006D3CB8" w:rsidRDefault="00B42ADD" w:rsidP="001E6D8D">
            <w:pPr>
              <w:widowControl w:val="0"/>
              <w:tabs>
                <w:tab w:val="center" w:pos="-26388"/>
              </w:tabs>
              <w:jc w:val="center"/>
              <w:rPr>
                <w:color w:val="000000"/>
                <w:sz w:val="16"/>
              </w:rPr>
            </w:pPr>
            <w:r w:rsidRPr="006D3CB8">
              <w:rPr>
                <w:color w:val="000000"/>
                <w:sz w:val="16"/>
              </w:rPr>
              <w:t>21-28</w:t>
            </w:r>
          </w:p>
        </w:tc>
      </w:tr>
      <w:tr w:rsidR="00B42ADD" w:rsidRPr="006D3CB8" w14:paraId="555F5234" w14:textId="77777777" w:rsidTr="00310FB2">
        <w:trPr>
          <w:cantSplit/>
        </w:trPr>
        <w:tc>
          <w:tcPr>
            <w:tcW w:w="3728" w:type="dxa"/>
            <w:vMerge/>
            <w:tcBorders>
              <w:left w:val="nil"/>
            </w:tcBorders>
            <w:tcMar>
              <w:top w:w="14" w:type="dxa"/>
              <w:left w:w="232" w:type="dxa"/>
              <w:bottom w:w="14" w:type="dxa"/>
              <w:right w:w="174" w:type="dxa"/>
            </w:tcMar>
          </w:tcPr>
          <w:p w14:paraId="4F02765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C820A2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Medallion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3CD006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fludioxonil 50%WP</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A95D8D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0.5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21ABC2D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Late fall</w:t>
            </w:r>
          </w:p>
        </w:tc>
      </w:tr>
      <w:tr w:rsidR="00B42ADD" w:rsidRPr="006D3CB8" w14:paraId="16E6A8CB" w14:textId="77777777" w:rsidTr="00310FB2">
        <w:trPr>
          <w:cantSplit/>
        </w:trPr>
        <w:tc>
          <w:tcPr>
            <w:tcW w:w="3728" w:type="dxa"/>
            <w:vMerge/>
            <w:tcBorders>
              <w:left w:val="nil"/>
            </w:tcBorders>
            <w:tcMar>
              <w:top w:w="14" w:type="dxa"/>
              <w:left w:w="232" w:type="dxa"/>
              <w:bottom w:w="14" w:type="dxa"/>
              <w:right w:w="174" w:type="dxa"/>
            </w:tcMar>
          </w:tcPr>
          <w:p w14:paraId="19BA929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595FFD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Medallion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684F7A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fludioxonil 1.04SC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61CC67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8F76B9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Spring/Fall</w:t>
            </w:r>
          </w:p>
        </w:tc>
      </w:tr>
      <w:tr w:rsidR="00B42ADD" w:rsidRPr="006D3CB8" w14:paraId="3A52F7C4" w14:textId="77777777" w:rsidTr="00310FB2">
        <w:trPr>
          <w:cantSplit/>
        </w:trPr>
        <w:tc>
          <w:tcPr>
            <w:tcW w:w="3728" w:type="dxa"/>
            <w:vMerge/>
            <w:tcBorders>
              <w:left w:val="nil"/>
            </w:tcBorders>
            <w:tcMar>
              <w:top w:w="14" w:type="dxa"/>
              <w:left w:w="232" w:type="dxa"/>
              <w:bottom w:w="14" w:type="dxa"/>
              <w:right w:w="174" w:type="dxa"/>
            </w:tcMar>
          </w:tcPr>
          <w:p w14:paraId="7D19CBC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1AB5D58"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Exteris</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628E0E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fluopyram + trifloxystrobin 0.271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948888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2.135-6</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EABA7D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11199C0C" w14:textId="77777777" w:rsidTr="00310FB2">
        <w:trPr>
          <w:cantSplit/>
        </w:trPr>
        <w:tc>
          <w:tcPr>
            <w:tcW w:w="3728" w:type="dxa"/>
            <w:vMerge/>
            <w:tcBorders>
              <w:left w:val="nil"/>
            </w:tcBorders>
            <w:tcMar>
              <w:top w:w="14" w:type="dxa"/>
              <w:left w:w="232" w:type="dxa"/>
              <w:bottom w:w="14" w:type="dxa"/>
              <w:right w:w="174" w:type="dxa"/>
            </w:tcMar>
          </w:tcPr>
          <w:p w14:paraId="0EC2450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DDFEB7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25A56EF"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fluoxastrobin 4SC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EC5C29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0.36</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03C7552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28</w:t>
            </w:r>
          </w:p>
        </w:tc>
      </w:tr>
      <w:tr w:rsidR="00B42ADD" w:rsidRPr="006D3CB8" w14:paraId="5DA98F06" w14:textId="77777777" w:rsidTr="00310FB2">
        <w:trPr>
          <w:cantSplit/>
        </w:trPr>
        <w:tc>
          <w:tcPr>
            <w:tcW w:w="3728" w:type="dxa"/>
            <w:vMerge/>
            <w:tcBorders>
              <w:left w:val="nil"/>
            </w:tcBorders>
            <w:tcMar>
              <w:top w:w="14" w:type="dxa"/>
              <w:left w:w="232" w:type="dxa"/>
              <w:bottom w:w="14" w:type="dxa"/>
              <w:right w:w="174" w:type="dxa"/>
            </w:tcMar>
          </w:tcPr>
          <w:p w14:paraId="50251BD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3AA90E5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Fame G</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297412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fluoxastrobin 0.25G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FAA1A3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2.3-4.6 lb</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3BBD065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1AD0E4E2" w14:textId="77777777" w:rsidTr="00310FB2">
        <w:trPr>
          <w:cantSplit/>
        </w:trPr>
        <w:tc>
          <w:tcPr>
            <w:tcW w:w="3728" w:type="dxa"/>
            <w:vMerge/>
            <w:tcBorders>
              <w:left w:val="nil"/>
            </w:tcBorders>
            <w:tcMar>
              <w:top w:w="14" w:type="dxa"/>
              <w:left w:w="232" w:type="dxa"/>
              <w:bottom w:w="14" w:type="dxa"/>
              <w:right w:w="174" w:type="dxa"/>
            </w:tcMar>
          </w:tcPr>
          <w:p w14:paraId="647FAA2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0AEB6A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Prostar</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9A2693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flutolanil 70WP, 70WDG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6AADAB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 xml:space="preserve">1.5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3965F3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30 days</w:t>
            </w:r>
          </w:p>
        </w:tc>
      </w:tr>
      <w:tr w:rsidR="00B42ADD" w:rsidRPr="006D3CB8" w14:paraId="3D792D0E" w14:textId="77777777" w:rsidTr="00310FB2">
        <w:trPr>
          <w:cantSplit/>
        </w:trPr>
        <w:tc>
          <w:tcPr>
            <w:tcW w:w="3728" w:type="dxa"/>
            <w:vMerge/>
            <w:tcBorders>
              <w:left w:val="nil"/>
            </w:tcBorders>
            <w:tcMar>
              <w:top w:w="14" w:type="dxa"/>
              <w:left w:w="232" w:type="dxa"/>
              <w:bottom w:w="14" w:type="dxa"/>
              <w:right w:w="174" w:type="dxa"/>
            </w:tcMar>
          </w:tcPr>
          <w:p w14:paraId="466C362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0655EE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9"/>
              <w:rPr>
                <w:color w:val="000000"/>
                <w:sz w:val="16"/>
              </w:rPr>
            </w:pPr>
            <w:r w:rsidRPr="006D3CB8">
              <w:rPr>
                <w:color w:val="000000"/>
                <w:sz w:val="16"/>
              </w:rPr>
              <w:t>Systar</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BF60E9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flutolanil + thiophanate methyl 80WG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999C44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1.5</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B0C2F2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21-28</w:t>
            </w:r>
          </w:p>
        </w:tc>
      </w:tr>
      <w:tr w:rsidR="00B42ADD" w:rsidRPr="006D3CB8" w14:paraId="35783C17" w14:textId="77777777" w:rsidTr="00310FB2">
        <w:trPr>
          <w:cantSplit/>
        </w:trPr>
        <w:tc>
          <w:tcPr>
            <w:tcW w:w="3728" w:type="dxa"/>
            <w:vMerge/>
            <w:tcBorders>
              <w:left w:val="nil"/>
            </w:tcBorders>
            <w:tcMar>
              <w:top w:w="14" w:type="dxa"/>
              <w:left w:w="232" w:type="dxa"/>
              <w:bottom w:w="14" w:type="dxa"/>
              <w:right w:w="174" w:type="dxa"/>
            </w:tcMar>
          </w:tcPr>
          <w:p w14:paraId="7191DB2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392498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Pr>
                <w:color w:val="000000"/>
                <w:sz w:val="16"/>
              </w:rPr>
              <w:t>Tekken</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E1AB2F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Pr>
                <w:color w:val="000000"/>
                <w:sz w:val="16"/>
              </w:rPr>
              <w:t>isofetamid + tebuconazole 1.8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150135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Pr>
                <w:color w:val="000000"/>
                <w:sz w:val="16"/>
              </w:rPr>
              <w:t>3</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803664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Pr>
                <w:color w:val="000000"/>
                <w:sz w:val="16"/>
              </w:rPr>
              <w:t>14-28</w:t>
            </w:r>
          </w:p>
        </w:tc>
      </w:tr>
      <w:tr w:rsidR="00B42ADD" w:rsidRPr="006D3CB8" w14:paraId="6F84F963" w14:textId="77777777" w:rsidTr="00310FB2">
        <w:trPr>
          <w:cantSplit/>
        </w:trPr>
        <w:tc>
          <w:tcPr>
            <w:tcW w:w="3728" w:type="dxa"/>
            <w:vMerge/>
            <w:tcBorders>
              <w:left w:val="nil"/>
            </w:tcBorders>
            <w:tcMar>
              <w:top w:w="14" w:type="dxa"/>
              <w:left w:w="232" w:type="dxa"/>
              <w:bottom w:w="14" w:type="dxa"/>
              <w:right w:w="174" w:type="dxa"/>
            </w:tcMar>
          </w:tcPr>
          <w:p w14:paraId="5E2091A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22810672"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Tourney</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AE0F52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metconazole 50WDG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32A3D7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0.37-0.44</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685366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Late fall</w:t>
            </w:r>
          </w:p>
        </w:tc>
      </w:tr>
      <w:tr w:rsidR="00B42ADD" w:rsidRPr="006D3CB8" w14:paraId="6E80FE45" w14:textId="77777777" w:rsidTr="00310FB2">
        <w:trPr>
          <w:cantSplit/>
        </w:trPr>
        <w:tc>
          <w:tcPr>
            <w:tcW w:w="3728" w:type="dxa"/>
            <w:vMerge/>
            <w:tcBorders>
              <w:left w:val="nil"/>
            </w:tcBorders>
            <w:tcMar>
              <w:top w:w="14" w:type="dxa"/>
              <w:left w:w="232" w:type="dxa"/>
              <w:bottom w:w="14" w:type="dxa"/>
              <w:right w:w="174" w:type="dxa"/>
            </w:tcMar>
          </w:tcPr>
          <w:p w14:paraId="16BAD32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8446AB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Affirm</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13BEFAF9"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polyoxin 11.3%WDG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20AEEC0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0.88</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1A1FD5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Late fall</w:t>
            </w:r>
          </w:p>
        </w:tc>
      </w:tr>
      <w:tr w:rsidR="00B42ADD" w:rsidRPr="006D3CB8" w14:paraId="68B69587" w14:textId="77777777" w:rsidTr="00310FB2">
        <w:trPr>
          <w:cantSplit/>
        </w:trPr>
        <w:tc>
          <w:tcPr>
            <w:tcW w:w="3728" w:type="dxa"/>
            <w:vMerge/>
            <w:tcBorders>
              <w:left w:val="nil"/>
            </w:tcBorders>
            <w:tcMar>
              <w:top w:w="14" w:type="dxa"/>
              <w:left w:w="232" w:type="dxa"/>
              <w:bottom w:w="14" w:type="dxa"/>
              <w:right w:w="174" w:type="dxa"/>
            </w:tcMar>
          </w:tcPr>
          <w:p w14:paraId="67DC4DB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99F808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Endorse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712F40A"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polyoxin 2.5WP</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3D290F8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4</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B459D7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7-14</w:t>
            </w:r>
          </w:p>
        </w:tc>
      </w:tr>
      <w:tr w:rsidR="00B42ADD" w:rsidRPr="006D3CB8" w14:paraId="45A1AAAF" w14:textId="77777777" w:rsidTr="00310FB2">
        <w:trPr>
          <w:cantSplit/>
        </w:trPr>
        <w:tc>
          <w:tcPr>
            <w:tcW w:w="3728" w:type="dxa"/>
            <w:vMerge/>
            <w:tcBorders>
              <w:left w:val="nil"/>
            </w:tcBorders>
            <w:tcMar>
              <w:top w:w="14" w:type="dxa"/>
              <w:left w:w="232" w:type="dxa"/>
              <w:bottom w:w="14" w:type="dxa"/>
              <w:right w:w="174" w:type="dxa"/>
            </w:tcMar>
          </w:tcPr>
          <w:p w14:paraId="0DD76D2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1C834A43"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Banner Maxx, Propiconazole 14.3, others</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3C49EB0"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propiconazole  1.3ME</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5908C889"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 xml:space="preserve">3-4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410220B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Late fall</w:t>
            </w:r>
          </w:p>
          <w:p w14:paraId="09ACCF8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p>
        </w:tc>
      </w:tr>
      <w:tr w:rsidR="00B42ADD" w:rsidRPr="006D3CB8" w14:paraId="20F7A847" w14:textId="77777777" w:rsidTr="00310FB2">
        <w:trPr>
          <w:cantSplit/>
        </w:trPr>
        <w:tc>
          <w:tcPr>
            <w:tcW w:w="3728" w:type="dxa"/>
            <w:vMerge/>
            <w:tcBorders>
              <w:left w:val="nil"/>
            </w:tcBorders>
            <w:tcMar>
              <w:top w:w="14" w:type="dxa"/>
              <w:left w:w="232" w:type="dxa"/>
              <w:bottom w:w="14" w:type="dxa"/>
              <w:right w:w="174" w:type="dxa"/>
            </w:tcMar>
          </w:tcPr>
          <w:p w14:paraId="1FDF08B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4A5DE99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Torque</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FD7E80E"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tebuconazole 3.6F</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8EE278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0.6</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136EE94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28</w:t>
            </w:r>
          </w:p>
        </w:tc>
      </w:tr>
      <w:tr w:rsidR="00B42ADD" w:rsidRPr="006D3CB8" w14:paraId="06928D4F" w14:textId="77777777" w:rsidTr="00310FB2">
        <w:trPr>
          <w:cantSplit/>
        </w:trPr>
        <w:tc>
          <w:tcPr>
            <w:tcW w:w="3728" w:type="dxa"/>
            <w:vMerge/>
            <w:tcBorders>
              <w:left w:val="nil"/>
            </w:tcBorders>
            <w:tcMar>
              <w:top w:w="14" w:type="dxa"/>
              <w:left w:w="232" w:type="dxa"/>
              <w:bottom w:w="14" w:type="dxa"/>
              <w:right w:w="174" w:type="dxa"/>
            </w:tcMar>
          </w:tcPr>
          <w:p w14:paraId="7BEDE09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FCEDDA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Mirage Stressgard</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6E19F175"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tebuconazole 2 SC</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45112B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54797A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21-28</w:t>
            </w:r>
          </w:p>
        </w:tc>
      </w:tr>
      <w:tr w:rsidR="00B42ADD" w:rsidRPr="006D3CB8" w14:paraId="6B351425" w14:textId="77777777" w:rsidTr="00310FB2">
        <w:trPr>
          <w:cantSplit/>
        </w:trPr>
        <w:tc>
          <w:tcPr>
            <w:tcW w:w="3728" w:type="dxa"/>
            <w:vMerge/>
            <w:tcBorders>
              <w:left w:val="nil"/>
            </w:tcBorders>
            <w:tcMar>
              <w:top w:w="14" w:type="dxa"/>
              <w:left w:w="232" w:type="dxa"/>
              <w:bottom w:w="14" w:type="dxa"/>
              <w:right w:w="174" w:type="dxa"/>
            </w:tcMar>
          </w:tcPr>
          <w:p w14:paraId="27D3EDC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0856ACE4"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3336</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0334B06"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thiophanate methyl 4F, 50WP</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4AD1CE64"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 xml:space="preserve">4-8 </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6DE7A86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Late fall</w:t>
            </w:r>
          </w:p>
        </w:tc>
      </w:tr>
      <w:tr w:rsidR="00B42ADD" w:rsidRPr="006D3CB8" w14:paraId="71EB4D07" w14:textId="77777777" w:rsidTr="00310FB2">
        <w:trPr>
          <w:cantSplit/>
          <w:trHeight w:val="228"/>
        </w:trPr>
        <w:tc>
          <w:tcPr>
            <w:tcW w:w="3728" w:type="dxa"/>
            <w:vMerge/>
            <w:tcBorders>
              <w:left w:val="nil"/>
            </w:tcBorders>
            <w:tcMar>
              <w:top w:w="14" w:type="dxa"/>
              <w:left w:w="232" w:type="dxa"/>
              <w:bottom w:w="14" w:type="dxa"/>
              <w:right w:w="174" w:type="dxa"/>
            </w:tcMar>
          </w:tcPr>
          <w:p w14:paraId="758DF16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4" w:type="dxa"/>
              <w:left w:w="232" w:type="dxa"/>
              <w:bottom w:w="14" w:type="dxa"/>
              <w:right w:w="174" w:type="dxa"/>
            </w:tcMar>
          </w:tcPr>
          <w:p w14:paraId="6172213B"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3336G</w:t>
            </w:r>
          </w:p>
        </w:tc>
        <w:tc>
          <w:tcPr>
            <w:tcW w:w="3967"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7271AC2C"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lang w:val="it-IT"/>
              </w:rPr>
            </w:pPr>
            <w:r w:rsidRPr="006D3CB8">
              <w:rPr>
                <w:color w:val="000000"/>
                <w:sz w:val="16"/>
                <w:lang w:val="it-IT"/>
              </w:rPr>
              <w:t>thiophanate methyl 2G</w:t>
            </w:r>
          </w:p>
        </w:tc>
        <w:tc>
          <w:tcPr>
            <w:tcW w:w="1800" w:type="dxa"/>
            <w:tcBorders>
              <w:top w:val="single" w:sz="4" w:space="0" w:color="auto"/>
              <w:left w:val="single" w:sz="4" w:space="0" w:color="auto"/>
              <w:bottom w:val="single" w:sz="4" w:space="0" w:color="auto"/>
              <w:right w:val="single" w:sz="4" w:space="0" w:color="auto"/>
            </w:tcBorders>
            <w:tcMar>
              <w:top w:w="14" w:type="dxa"/>
              <w:left w:w="232" w:type="dxa"/>
              <w:bottom w:w="14" w:type="dxa"/>
              <w:right w:w="174" w:type="dxa"/>
            </w:tcMar>
          </w:tcPr>
          <w:p w14:paraId="0DE708B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6-9 lb</w:t>
            </w:r>
          </w:p>
        </w:tc>
        <w:tc>
          <w:tcPr>
            <w:tcW w:w="1710" w:type="dxa"/>
            <w:tcBorders>
              <w:top w:val="single" w:sz="4" w:space="0" w:color="auto"/>
              <w:left w:val="single" w:sz="4" w:space="0" w:color="auto"/>
              <w:bottom w:val="single" w:sz="4" w:space="0" w:color="auto"/>
              <w:right w:val="nil"/>
            </w:tcBorders>
            <w:tcMar>
              <w:top w:w="14" w:type="dxa"/>
              <w:left w:w="193" w:type="dxa"/>
              <w:bottom w:w="14" w:type="dxa"/>
              <w:right w:w="232" w:type="dxa"/>
            </w:tcMar>
          </w:tcPr>
          <w:p w14:paraId="73467B0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Late fall</w:t>
            </w:r>
          </w:p>
        </w:tc>
      </w:tr>
      <w:tr w:rsidR="00B42ADD" w:rsidRPr="006D3CB8" w14:paraId="421C9535" w14:textId="77777777" w:rsidTr="00310FB2">
        <w:trPr>
          <w:cantSplit/>
          <w:trHeight w:val="228"/>
        </w:trPr>
        <w:tc>
          <w:tcPr>
            <w:tcW w:w="3728" w:type="dxa"/>
            <w:vMerge/>
            <w:tcBorders>
              <w:left w:val="nil"/>
              <w:bottom w:val="single" w:sz="12" w:space="0" w:color="auto"/>
            </w:tcBorders>
            <w:tcMar>
              <w:top w:w="14" w:type="dxa"/>
              <w:left w:w="232" w:type="dxa"/>
              <w:bottom w:w="14" w:type="dxa"/>
              <w:right w:w="174" w:type="dxa"/>
            </w:tcMar>
          </w:tcPr>
          <w:p w14:paraId="2198C2A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12" w:space="0" w:color="auto"/>
              <w:right w:val="single" w:sz="4" w:space="0" w:color="auto"/>
            </w:tcBorders>
            <w:tcMar>
              <w:top w:w="14" w:type="dxa"/>
              <w:left w:w="232" w:type="dxa"/>
              <w:bottom w:w="14" w:type="dxa"/>
              <w:right w:w="174" w:type="dxa"/>
            </w:tcMar>
          </w:tcPr>
          <w:p w14:paraId="7C704B38"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rPr>
            </w:pPr>
            <w:r w:rsidRPr="006D3CB8">
              <w:rPr>
                <w:color w:val="000000"/>
                <w:sz w:val="16"/>
              </w:rPr>
              <w:t>Trinity</w:t>
            </w:r>
          </w:p>
        </w:tc>
        <w:tc>
          <w:tcPr>
            <w:tcW w:w="3967" w:type="dxa"/>
            <w:tcBorders>
              <w:top w:val="single" w:sz="4" w:space="0" w:color="auto"/>
              <w:left w:val="single" w:sz="4" w:space="0" w:color="auto"/>
              <w:bottom w:val="single" w:sz="12" w:space="0" w:color="auto"/>
              <w:right w:val="single" w:sz="4" w:space="0" w:color="auto"/>
            </w:tcBorders>
            <w:tcMar>
              <w:top w:w="14" w:type="dxa"/>
              <w:left w:w="232" w:type="dxa"/>
              <w:bottom w:w="14" w:type="dxa"/>
              <w:right w:w="174" w:type="dxa"/>
            </w:tcMar>
          </w:tcPr>
          <w:p w14:paraId="7B029947" w14:textId="77777777" w:rsidR="00B42ADD" w:rsidRPr="006D3CB8" w:rsidRDefault="00B42ADD" w:rsidP="001E6D8D">
            <w:pPr>
              <w:widowControl w:val="0"/>
              <w:tabs>
                <w:tab w:val="left" w:pos="-1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49"/>
              <w:rPr>
                <w:color w:val="000000"/>
                <w:sz w:val="16"/>
                <w:lang w:val="it-IT"/>
              </w:rPr>
            </w:pPr>
            <w:r w:rsidRPr="006D3CB8">
              <w:rPr>
                <w:color w:val="000000"/>
                <w:sz w:val="16"/>
                <w:lang w:val="it-IT"/>
              </w:rPr>
              <w:t>triticonazole 1.75SC</w:t>
            </w:r>
          </w:p>
        </w:tc>
        <w:tc>
          <w:tcPr>
            <w:tcW w:w="1800" w:type="dxa"/>
            <w:tcBorders>
              <w:top w:val="single" w:sz="4" w:space="0" w:color="auto"/>
              <w:left w:val="single" w:sz="4" w:space="0" w:color="auto"/>
              <w:bottom w:val="single" w:sz="12" w:space="0" w:color="auto"/>
              <w:right w:val="single" w:sz="4" w:space="0" w:color="auto"/>
            </w:tcBorders>
            <w:tcMar>
              <w:top w:w="14" w:type="dxa"/>
              <w:left w:w="232" w:type="dxa"/>
              <w:bottom w:w="14" w:type="dxa"/>
              <w:right w:w="174" w:type="dxa"/>
            </w:tcMar>
          </w:tcPr>
          <w:p w14:paraId="2DBF356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12" w:space="0" w:color="auto"/>
              <w:right w:val="nil"/>
            </w:tcBorders>
            <w:tcMar>
              <w:top w:w="14" w:type="dxa"/>
              <w:left w:w="193" w:type="dxa"/>
              <w:bottom w:w="14" w:type="dxa"/>
              <w:right w:w="232" w:type="dxa"/>
            </w:tcMar>
          </w:tcPr>
          <w:p w14:paraId="1B70669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16"/>
              </w:rPr>
            </w:pPr>
            <w:r w:rsidRPr="006D3CB8">
              <w:rPr>
                <w:color w:val="000000"/>
                <w:sz w:val="16"/>
              </w:rPr>
              <w:t>21-28</w:t>
            </w:r>
          </w:p>
        </w:tc>
      </w:tr>
      <w:tr w:rsidR="00B42ADD" w:rsidRPr="006D3CB8" w14:paraId="01BF43DD" w14:textId="77777777" w:rsidTr="00310FB2">
        <w:trPr>
          <w:cantSplit/>
          <w:trHeight w:val="272"/>
        </w:trPr>
        <w:tc>
          <w:tcPr>
            <w:tcW w:w="3728" w:type="dxa"/>
            <w:vMerge w:val="restart"/>
            <w:tcBorders>
              <w:top w:val="single" w:sz="12" w:space="0" w:color="auto"/>
              <w:left w:val="nil"/>
            </w:tcBorders>
            <w:tcMar>
              <w:top w:w="19" w:type="dxa"/>
              <w:left w:w="232" w:type="dxa"/>
              <w:right w:w="174" w:type="dxa"/>
            </w:tcMar>
          </w:tcPr>
          <w:p w14:paraId="07A536DE" w14:textId="77777777" w:rsidR="00B42ADD" w:rsidRPr="006D3CB8" w:rsidRDefault="00B42ADD" w:rsidP="001E6D8D">
            <w:pPr>
              <w:widowControl w:val="0"/>
              <w:spacing w:line="181" w:lineRule="exact"/>
              <w:ind w:left="-104"/>
              <w:rPr>
                <w:color w:val="000000"/>
                <w:sz w:val="16"/>
              </w:rPr>
            </w:pPr>
            <w:r w:rsidRPr="006D3CB8">
              <w:rPr>
                <w:b/>
                <w:color w:val="000000"/>
                <w:sz w:val="16"/>
              </w:rPr>
              <w:t>Yellow Tuft</w:t>
            </w:r>
            <w:r w:rsidRPr="006D3CB8">
              <w:rPr>
                <w:color w:val="000000"/>
                <w:sz w:val="16"/>
              </w:rPr>
              <w:t xml:space="preserve"> (downy mildew)</w:t>
            </w:r>
          </w:p>
          <w:p w14:paraId="6836A868" w14:textId="77777777" w:rsidR="00B42ADD" w:rsidRPr="006D3CB8" w:rsidRDefault="00B42ADD" w:rsidP="001E6D8D">
            <w:pPr>
              <w:widowControl w:val="0"/>
              <w:spacing w:line="181" w:lineRule="exact"/>
              <w:ind w:left="-104"/>
              <w:rPr>
                <w:color w:val="000000"/>
                <w:sz w:val="16"/>
              </w:rPr>
            </w:pPr>
            <w:r w:rsidRPr="006D3CB8">
              <w:rPr>
                <w:color w:val="000000"/>
                <w:sz w:val="16"/>
              </w:rPr>
              <w:t>(</w:t>
            </w:r>
            <w:r w:rsidRPr="006D3CB8">
              <w:rPr>
                <w:i/>
                <w:color w:val="000000"/>
                <w:sz w:val="16"/>
              </w:rPr>
              <w:t>Sclerophthora macrospora</w:t>
            </w:r>
            <w:r w:rsidRPr="006D3CB8">
              <w:rPr>
                <w:color w:val="000000"/>
                <w:sz w:val="16"/>
              </w:rPr>
              <w:t>)</w:t>
            </w:r>
          </w:p>
          <w:p w14:paraId="509904DB" w14:textId="0188D710" w:rsidR="00B42ADD" w:rsidRDefault="00B42ADD" w:rsidP="001E6D8D">
            <w:pPr>
              <w:widowControl w:val="0"/>
              <w:spacing w:line="181" w:lineRule="exact"/>
              <w:ind w:left="-104"/>
              <w:rPr>
                <w:color w:val="000000"/>
                <w:sz w:val="16"/>
              </w:rPr>
            </w:pPr>
            <w:r>
              <w:rPr>
                <w:color w:val="000000"/>
                <w:sz w:val="16"/>
              </w:rPr>
              <w:t>c</w:t>
            </w:r>
            <w:r w:rsidRPr="006D3CB8">
              <w:rPr>
                <w:color w:val="000000"/>
                <w:sz w:val="16"/>
              </w:rPr>
              <w:t>reeping bentgrass,</w:t>
            </w:r>
            <w:r>
              <w:rPr>
                <w:color w:val="000000"/>
                <w:sz w:val="16"/>
              </w:rPr>
              <w:t xml:space="preserve"> </w:t>
            </w:r>
            <w:r w:rsidRPr="006D3CB8">
              <w:rPr>
                <w:color w:val="000000"/>
                <w:sz w:val="16"/>
              </w:rPr>
              <w:t>St. Augustinegrass</w:t>
            </w:r>
          </w:p>
          <w:p w14:paraId="79AF2F44" w14:textId="77777777" w:rsidR="00B42ADD" w:rsidRPr="006D3CB8" w:rsidRDefault="00B42ADD" w:rsidP="001E6D8D">
            <w:pPr>
              <w:widowControl w:val="0"/>
              <w:spacing w:line="181" w:lineRule="exact"/>
              <w:ind w:left="-104"/>
              <w:rPr>
                <w:color w:val="000000"/>
                <w:sz w:val="16"/>
              </w:rPr>
            </w:pPr>
          </w:p>
          <w:p w14:paraId="76B05B6B" w14:textId="65A39BB3" w:rsidR="00B42ADD" w:rsidRPr="006D3CB8" w:rsidRDefault="00B42ADD" w:rsidP="001E6D8D">
            <w:pPr>
              <w:widowControl w:val="0"/>
              <w:spacing w:line="181" w:lineRule="exact"/>
              <w:ind w:left="-104"/>
              <w:rPr>
                <w:color w:val="000000"/>
                <w:sz w:val="16"/>
              </w:rPr>
            </w:pPr>
            <w:r w:rsidRPr="006D3CB8">
              <w:rPr>
                <w:color w:val="000000"/>
                <w:sz w:val="16"/>
              </w:rPr>
              <w:t xml:space="preserve">In creeping bentgrass, the disease is usually associated with compacted, overly wet areas. In cool season grasses, individual plants will be yellow in color, with excessive proliferation of shoots, giving a “bunchy” appearance.  In St.  Augustinegrass, linear, gray raised pustules can be seen in the leaves, and leaves will shred longitudinally. </w:t>
            </w:r>
          </w:p>
          <w:p w14:paraId="32D84D0B" w14:textId="77777777" w:rsidR="00310FB2" w:rsidRDefault="00310FB2" w:rsidP="001E6D8D">
            <w:pPr>
              <w:widowControl w:val="0"/>
              <w:spacing w:line="181" w:lineRule="exact"/>
              <w:ind w:left="-104"/>
              <w:rPr>
                <w:color w:val="000000"/>
                <w:sz w:val="16"/>
              </w:rPr>
            </w:pPr>
          </w:p>
          <w:p w14:paraId="66B0202A" w14:textId="77777777" w:rsidR="00B42ADD" w:rsidRPr="006D3CB8" w:rsidRDefault="00B42ADD" w:rsidP="001E6D8D">
            <w:pPr>
              <w:widowControl w:val="0"/>
              <w:spacing w:line="181" w:lineRule="exact"/>
              <w:ind w:left="-104"/>
              <w:rPr>
                <w:color w:val="000000"/>
                <w:sz w:val="16"/>
              </w:rPr>
            </w:pPr>
            <w:r w:rsidRPr="006D3CB8">
              <w:rPr>
                <w:color w:val="000000"/>
                <w:sz w:val="16"/>
              </w:rPr>
              <w:t>Improve drainage, sunlight penetration; relieve compaction; provide good growing conditions.</w:t>
            </w:r>
          </w:p>
        </w:tc>
        <w:tc>
          <w:tcPr>
            <w:tcW w:w="2790" w:type="dxa"/>
            <w:tcBorders>
              <w:top w:val="single" w:sz="12" w:space="0" w:color="auto"/>
              <w:left w:val="nil"/>
              <w:bottom w:val="single" w:sz="4" w:space="0" w:color="auto"/>
              <w:right w:val="single" w:sz="4" w:space="0" w:color="auto"/>
            </w:tcBorders>
            <w:tcMar>
              <w:top w:w="19" w:type="dxa"/>
              <w:left w:w="232" w:type="dxa"/>
              <w:right w:w="174" w:type="dxa"/>
            </w:tcMar>
          </w:tcPr>
          <w:p w14:paraId="0DCED4AF" w14:textId="77777777" w:rsidR="00B42ADD" w:rsidRPr="006D3CB8" w:rsidRDefault="00B42ADD" w:rsidP="001E6D8D">
            <w:pPr>
              <w:widowControl w:val="0"/>
              <w:spacing w:line="181" w:lineRule="exact"/>
              <w:ind w:left="-149"/>
              <w:rPr>
                <w:color w:val="000000"/>
                <w:sz w:val="16"/>
              </w:rPr>
            </w:pPr>
            <w:r w:rsidRPr="006D3CB8">
              <w:rPr>
                <w:color w:val="000000"/>
                <w:sz w:val="16"/>
              </w:rPr>
              <w:t>Signature</w:t>
            </w:r>
          </w:p>
        </w:tc>
        <w:tc>
          <w:tcPr>
            <w:tcW w:w="3967"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52C206DA" w14:textId="77777777" w:rsidR="00B42ADD" w:rsidRPr="006D3CB8" w:rsidRDefault="00B42ADD" w:rsidP="001E6D8D">
            <w:pPr>
              <w:widowControl w:val="0"/>
              <w:ind w:left="-149"/>
              <w:rPr>
                <w:color w:val="000000"/>
                <w:sz w:val="16"/>
              </w:rPr>
            </w:pPr>
            <w:r w:rsidRPr="006D3CB8">
              <w:rPr>
                <w:color w:val="000000"/>
                <w:sz w:val="16"/>
              </w:rPr>
              <w:t>fosetyl Al 80WDG</w:t>
            </w:r>
          </w:p>
        </w:tc>
        <w:tc>
          <w:tcPr>
            <w:tcW w:w="1800" w:type="dxa"/>
            <w:tcBorders>
              <w:top w:val="single" w:sz="12" w:space="0" w:color="auto"/>
              <w:left w:val="single" w:sz="4" w:space="0" w:color="auto"/>
              <w:bottom w:val="single" w:sz="4" w:space="0" w:color="auto"/>
              <w:right w:val="single" w:sz="4" w:space="0" w:color="auto"/>
            </w:tcBorders>
            <w:tcMar>
              <w:top w:w="19" w:type="dxa"/>
              <w:left w:w="232" w:type="dxa"/>
              <w:right w:w="174" w:type="dxa"/>
            </w:tcMar>
          </w:tcPr>
          <w:p w14:paraId="788DCBC2"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4-8 </w:t>
            </w:r>
          </w:p>
        </w:tc>
        <w:tc>
          <w:tcPr>
            <w:tcW w:w="1710" w:type="dxa"/>
            <w:tcBorders>
              <w:top w:val="single" w:sz="12" w:space="0" w:color="auto"/>
              <w:left w:val="single" w:sz="4" w:space="0" w:color="auto"/>
              <w:bottom w:val="single" w:sz="4" w:space="0" w:color="auto"/>
              <w:right w:val="nil"/>
            </w:tcBorders>
            <w:tcMar>
              <w:top w:w="19" w:type="dxa"/>
              <w:left w:w="193" w:type="dxa"/>
              <w:right w:w="232" w:type="dxa"/>
            </w:tcMar>
          </w:tcPr>
          <w:p w14:paraId="72CEC74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14-21</w:t>
            </w:r>
          </w:p>
        </w:tc>
      </w:tr>
      <w:tr w:rsidR="00B42ADD" w:rsidRPr="006D3CB8" w14:paraId="4E117335" w14:textId="77777777" w:rsidTr="00310FB2">
        <w:trPr>
          <w:cantSplit/>
          <w:trHeight w:val="272"/>
        </w:trPr>
        <w:tc>
          <w:tcPr>
            <w:tcW w:w="3728" w:type="dxa"/>
            <w:vMerge/>
            <w:tcBorders>
              <w:left w:val="nil"/>
            </w:tcBorders>
            <w:tcMar>
              <w:top w:w="19" w:type="dxa"/>
              <w:left w:w="232" w:type="dxa"/>
              <w:right w:w="174" w:type="dxa"/>
            </w:tcMar>
          </w:tcPr>
          <w:p w14:paraId="580497B0"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33C105B" w14:textId="77777777" w:rsidR="00B42ADD" w:rsidRPr="006D3CB8" w:rsidRDefault="00B42ADD" w:rsidP="001E6D8D">
            <w:pPr>
              <w:widowControl w:val="0"/>
              <w:spacing w:line="181" w:lineRule="exact"/>
              <w:ind w:left="-149"/>
              <w:rPr>
                <w:color w:val="000000"/>
                <w:sz w:val="16"/>
              </w:rPr>
            </w:pPr>
            <w:r w:rsidRPr="006D3CB8">
              <w:rPr>
                <w:color w:val="000000"/>
                <w:sz w:val="16"/>
              </w:rPr>
              <w:t>Signature Xtra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24C4F98" w14:textId="77777777" w:rsidR="00B42ADD" w:rsidRPr="006D3CB8" w:rsidRDefault="00B42ADD" w:rsidP="001E6D8D">
            <w:pPr>
              <w:widowControl w:val="0"/>
              <w:ind w:left="-149"/>
              <w:rPr>
                <w:color w:val="000000"/>
                <w:sz w:val="16"/>
              </w:rPr>
            </w:pPr>
            <w:r w:rsidRPr="006D3CB8">
              <w:rPr>
                <w:color w:val="000000"/>
                <w:sz w:val="16"/>
              </w:rPr>
              <w:t>fosetyl Al 60WDG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4966091"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2-6</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8039FA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14-21</w:t>
            </w:r>
          </w:p>
        </w:tc>
      </w:tr>
      <w:tr w:rsidR="00B42ADD" w:rsidRPr="006D3CB8" w14:paraId="2AC58DF4" w14:textId="77777777" w:rsidTr="00310FB2">
        <w:trPr>
          <w:cantSplit/>
          <w:trHeight w:val="272"/>
        </w:trPr>
        <w:tc>
          <w:tcPr>
            <w:tcW w:w="3728" w:type="dxa"/>
            <w:vMerge/>
            <w:tcBorders>
              <w:left w:val="nil"/>
            </w:tcBorders>
            <w:tcMar>
              <w:top w:w="19" w:type="dxa"/>
              <w:left w:w="232" w:type="dxa"/>
              <w:right w:w="174" w:type="dxa"/>
            </w:tcMar>
          </w:tcPr>
          <w:p w14:paraId="040C80D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6EB86F35" w14:textId="77777777" w:rsidR="00B42ADD" w:rsidRPr="006D3CB8" w:rsidRDefault="00B42ADD" w:rsidP="001E6D8D">
            <w:pPr>
              <w:widowControl w:val="0"/>
              <w:spacing w:line="181" w:lineRule="exact"/>
              <w:ind w:left="-149"/>
              <w:rPr>
                <w:color w:val="000000"/>
                <w:sz w:val="16"/>
              </w:rPr>
            </w:pPr>
            <w:r w:rsidRPr="006D3CB8">
              <w:rPr>
                <w:color w:val="000000"/>
                <w:sz w:val="16"/>
              </w:rPr>
              <w:t>Lexicon</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48F24B0" w14:textId="77777777" w:rsidR="00B42ADD" w:rsidRPr="006D3CB8" w:rsidRDefault="00B42ADD" w:rsidP="001E6D8D">
            <w:pPr>
              <w:widowControl w:val="0"/>
              <w:ind w:left="-149"/>
              <w:rPr>
                <w:color w:val="000000"/>
                <w:sz w:val="16"/>
              </w:rPr>
            </w:pPr>
            <w:r w:rsidRPr="006D3CB8">
              <w:rPr>
                <w:color w:val="000000"/>
                <w:sz w:val="16"/>
              </w:rPr>
              <w:t>fluxapyroxad + pyraclostrobin 4.17SC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27F4515"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0.34-0.47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78A2BF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76FCBB00" w14:textId="77777777" w:rsidTr="00310FB2">
        <w:trPr>
          <w:cantSplit/>
          <w:trHeight w:val="257"/>
        </w:trPr>
        <w:tc>
          <w:tcPr>
            <w:tcW w:w="3728" w:type="dxa"/>
            <w:vMerge/>
            <w:tcBorders>
              <w:left w:val="nil"/>
            </w:tcBorders>
            <w:tcMar>
              <w:top w:w="19" w:type="dxa"/>
              <w:left w:w="232" w:type="dxa"/>
              <w:right w:w="174" w:type="dxa"/>
            </w:tcMar>
          </w:tcPr>
          <w:p w14:paraId="72991C2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6D96991" w14:textId="77777777" w:rsidR="00B42ADD" w:rsidRPr="006D3CB8" w:rsidRDefault="00B42ADD" w:rsidP="001E6D8D">
            <w:pPr>
              <w:widowControl w:val="0"/>
              <w:spacing w:line="181" w:lineRule="exact"/>
              <w:ind w:left="-149"/>
              <w:rPr>
                <w:color w:val="000000"/>
                <w:sz w:val="16"/>
              </w:rPr>
            </w:pPr>
            <w:r w:rsidRPr="006D3CB8">
              <w:rPr>
                <w:color w:val="000000"/>
                <w:sz w:val="16"/>
              </w:rPr>
              <w:t>Subdue Maxx, Mefanoxam 2AQ</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DB3CD73" w14:textId="77777777" w:rsidR="00B42ADD" w:rsidRPr="006D3CB8" w:rsidRDefault="00B42ADD" w:rsidP="001E6D8D">
            <w:pPr>
              <w:widowControl w:val="0"/>
              <w:ind w:left="-149"/>
              <w:rPr>
                <w:color w:val="000000"/>
                <w:sz w:val="16"/>
              </w:rPr>
            </w:pPr>
            <w:r w:rsidRPr="006D3CB8">
              <w:rPr>
                <w:color w:val="000000"/>
                <w:sz w:val="16"/>
              </w:rPr>
              <w:t>mefanoxam 2ME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5DD6C4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 xml:space="preserve">0.5-1 </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5A90904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10-21</w:t>
            </w:r>
          </w:p>
        </w:tc>
      </w:tr>
      <w:tr w:rsidR="00B42ADD" w:rsidRPr="006D3CB8" w14:paraId="06D57BE7" w14:textId="77777777" w:rsidTr="00310FB2">
        <w:trPr>
          <w:cantSplit/>
          <w:trHeight w:val="257"/>
        </w:trPr>
        <w:tc>
          <w:tcPr>
            <w:tcW w:w="3728" w:type="dxa"/>
            <w:vMerge/>
            <w:tcBorders>
              <w:left w:val="nil"/>
            </w:tcBorders>
            <w:tcMar>
              <w:top w:w="19" w:type="dxa"/>
              <w:left w:w="232" w:type="dxa"/>
              <w:right w:w="174" w:type="dxa"/>
            </w:tcMar>
          </w:tcPr>
          <w:p w14:paraId="659600D6"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46AB11DF" w14:textId="77777777" w:rsidR="00B42ADD" w:rsidRPr="006D3CB8" w:rsidRDefault="00B42ADD" w:rsidP="001E6D8D">
            <w:pPr>
              <w:widowControl w:val="0"/>
              <w:spacing w:line="181" w:lineRule="exact"/>
              <w:ind w:left="-149"/>
              <w:rPr>
                <w:color w:val="000000"/>
                <w:sz w:val="16"/>
              </w:rPr>
            </w:pPr>
            <w:r w:rsidRPr="006D3CB8">
              <w:rPr>
                <w:color w:val="000000"/>
                <w:sz w:val="16"/>
              </w:rPr>
              <w:t>Subdue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BD962B7" w14:textId="77777777" w:rsidR="00B42ADD" w:rsidRPr="006D3CB8" w:rsidRDefault="00B42ADD" w:rsidP="001E6D8D">
            <w:pPr>
              <w:widowControl w:val="0"/>
              <w:ind w:left="-149"/>
              <w:rPr>
                <w:color w:val="000000"/>
                <w:sz w:val="16"/>
              </w:rPr>
            </w:pPr>
            <w:r w:rsidRPr="006D3CB8">
              <w:rPr>
                <w:color w:val="000000"/>
                <w:sz w:val="16"/>
              </w:rPr>
              <w:t>mefanoxam 1G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DACE3FE"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12.5-25lb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CB3551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10-14</w:t>
            </w:r>
          </w:p>
        </w:tc>
      </w:tr>
      <w:tr w:rsidR="00B42ADD" w:rsidRPr="006D3CB8" w14:paraId="36FA3052" w14:textId="77777777" w:rsidTr="00310FB2">
        <w:trPr>
          <w:cantSplit/>
          <w:trHeight w:val="257"/>
        </w:trPr>
        <w:tc>
          <w:tcPr>
            <w:tcW w:w="3728" w:type="dxa"/>
            <w:vMerge/>
            <w:tcBorders>
              <w:left w:val="nil"/>
            </w:tcBorders>
            <w:tcMar>
              <w:top w:w="19" w:type="dxa"/>
              <w:left w:w="232" w:type="dxa"/>
              <w:right w:w="174" w:type="dxa"/>
            </w:tcMar>
          </w:tcPr>
          <w:p w14:paraId="40C7687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CFF7B1E" w14:textId="77777777" w:rsidR="00B42ADD" w:rsidRPr="006D3CB8" w:rsidRDefault="00B42ADD" w:rsidP="001E6D8D">
            <w:pPr>
              <w:widowControl w:val="0"/>
              <w:spacing w:line="181" w:lineRule="exact"/>
              <w:ind w:left="-149"/>
              <w:rPr>
                <w:color w:val="000000"/>
                <w:sz w:val="16"/>
              </w:rPr>
            </w:pPr>
            <w:r w:rsidRPr="006D3CB8">
              <w:rPr>
                <w:color w:val="000000"/>
                <w:sz w:val="16"/>
              </w:rPr>
              <w:t>Subdue</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3022F83B" w14:textId="77777777" w:rsidR="00B42ADD" w:rsidRPr="006D3CB8" w:rsidRDefault="00B42ADD" w:rsidP="001E6D8D">
            <w:pPr>
              <w:widowControl w:val="0"/>
              <w:ind w:left="-149"/>
              <w:rPr>
                <w:color w:val="000000"/>
                <w:sz w:val="16"/>
              </w:rPr>
            </w:pPr>
            <w:r w:rsidRPr="006D3CB8">
              <w:rPr>
                <w:color w:val="000000"/>
                <w:sz w:val="16"/>
              </w:rPr>
              <w:t>metalaxyl 2MEC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4899AA1A"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1-2</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4A1F89E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10-21</w:t>
            </w:r>
          </w:p>
        </w:tc>
      </w:tr>
      <w:tr w:rsidR="00B42ADD" w:rsidRPr="006D3CB8" w14:paraId="4A534FFA" w14:textId="77777777" w:rsidTr="00310FB2">
        <w:trPr>
          <w:cantSplit/>
          <w:trHeight w:val="257"/>
        </w:trPr>
        <w:tc>
          <w:tcPr>
            <w:tcW w:w="3728" w:type="dxa"/>
            <w:vMerge/>
            <w:tcBorders>
              <w:left w:val="nil"/>
            </w:tcBorders>
            <w:tcMar>
              <w:top w:w="19" w:type="dxa"/>
              <w:left w:w="232" w:type="dxa"/>
              <w:right w:w="174" w:type="dxa"/>
            </w:tcMar>
          </w:tcPr>
          <w:p w14:paraId="5C3ED158"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70F1F9BA" w14:textId="77777777" w:rsidR="00B42ADD" w:rsidRPr="006D3CB8" w:rsidRDefault="00B42ADD" w:rsidP="001E6D8D">
            <w:pPr>
              <w:widowControl w:val="0"/>
              <w:spacing w:line="181" w:lineRule="exact"/>
              <w:ind w:left="-149"/>
              <w:rPr>
                <w:color w:val="000000"/>
                <w:sz w:val="16"/>
              </w:rPr>
            </w:pPr>
            <w:r w:rsidRPr="006D3CB8">
              <w:rPr>
                <w:color w:val="000000"/>
                <w:sz w:val="16"/>
              </w:rPr>
              <w:t>Insignia</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E064FD5" w14:textId="77777777" w:rsidR="00B42ADD" w:rsidRPr="006D3CB8" w:rsidRDefault="00B42ADD" w:rsidP="001E6D8D">
            <w:pPr>
              <w:widowControl w:val="0"/>
              <w:ind w:left="-149"/>
              <w:rPr>
                <w:color w:val="000000"/>
                <w:sz w:val="16"/>
              </w:rPr>
            </w:pPr>
            <w:r w:rsidRPr="006D3CB8">
              <w:rPr>
                <w:color w:val="000000"/>
                <w:sz w:val="16"/>
              </w:rPr>
              <w:t>pyraclostrobin 20WG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3314A37"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0.5-0.9</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4F8DD6C"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0E83B3A4" w14:textId="77777777" w:rsidTr="00310FB2">
        <w:trPr>
          <w:cantSplit/>
          <w:trHeight w:val="257"/>
        </w:trPr>
        <w:tc>
          <w:tcPr>
            <w:tcW w:w="3728" w:type="dxa"/>
            <w:vMerge/>
            <w:tcBorders>
              <w:left w:val="nil"/>
            </w:tcBorders>
            <w:tcMar>
              <w:top w:w="19" w:type="dxa"/>
              <w:left w:w="232" w:type="dxa"/>
              <w:right w:w="174" w:type="dxa"/>
            </w:tcMar>
          </w:tcPr>
          <w:p w14:paraId="40516FDB"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0F3CE85F" w14:textId="77777777" w:rsidR="00B42ADD" w:rsidRPr="006D3CB8" w:rsidRDefault="00B42ADD" w:rsidP="001E6D8D">
            <w:pPr>
              <w:widowControl w:val="0"/>
              <w:spacing w:line="181" w:lineRule="exact"/>
              <w:ind w:left="-149"/>
              <w:rPr>
                <w:color w:val="000000"/>
                <w:sz w:val="16"/>
              </w:rPr>
            </w:pPr>
            <w:r w:rsidRPr="006D3CB8">
              <w:rPr>
                <w:color w:val="000000"/>
                <w:sz w:val="16"/>
              </w:rPr>
              <w:t>Insignia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EAB46C0" w14:textId="77777777" w:rsidR="00B42ADD" w:rsidRPr="006D3CB8" w:rsidRDefault="00B42ADD" w:rsidP="001E6D8D">
            <w:pPr>
              <w:widowControl w:val="0"/>
              <w:tabs>
                <w:tab w:val="left" w:pos="-1440"/>
                <w:tab w:val="left" w:pos="-720"/>
              </w:tabs>
              <w:spacing w:line="181" w:lineRule="exact"/>
              <w:ind w:left="-149"/>
              <w:rPr>
                <w:color w:val="000000"/>
                <w:sz w:val="16"/>
              </w:rPr>
            </w:pPr>
            <w:r w:rsidRPr="006D3CB8">
              <w:rPr>
                <w:color w:val="000000"/>
                <w:sz w:val="16"/>
              </w:rPr>
              <w:t>pyraclostrobin 2.08 SC</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7BC5FD1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0.4-0.7</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758BC7FA"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1" w:lineRule="exact"/>
              <w:jc w:val="center"/>
              <w:rPr>
                <w:color w:val="000000"/>
                <w:sz w:val="16"/>
              </w:rPr>
            </w:pPr>
            <w:r w:rsidRPr="006D3CB8">
              <w:rPr>
                <w:color w:val="000000"/>
                <w:sz w:val="16"/>
              </w:rPr>
              <w:t>14-28</w:t>
            </w:r>
          </w:p>
        </w:tc>
      </w:tr>
      <w:tr w:rsidR="00B42ADD" w:rsidRPr="006D3CB8" w14:paraId="6933AF8D" w14:textId="77777777" w:rsidTr="00310FB2">
        <w:trPr>
          <w:cantSplit/>
          <w:trHeight w:val="257"/>
        </w:trPr>
        <w:tc>
          <w:tcPr>
            <w:tcW w:w="3728" w:type="dxa"/>
            <w:vMerge/>
            <w:tcBorders>
              <w:left w:val="nil"/>
            </w:tcBorders>
            <w:tcMar>
              <w:top w:w="19" w:type="dxa"/>
              <w:left w:w="232" w:type="dxa"/>
              <w:right w:w="174" w:type="dxa"/>
            </w:tcMar>
          </w:tcPr>
          <w:p w14:paraId="2D33C673"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650F8D4" w14:textId="77777777" w:rsidR="00B42ADD" w:rsidRPr="006D3CB8" w:rsidRDefault="00B42ADD" w:rsidP="001E6D8D">
            <w:pPr>
              <w:widowControl w:val="0"/>
              <w:spacing w:line="181" w:lineRule="exact"/>
              <w:ind w:left="-149"/>
              <w:rPr>
                <w:color w:val="000000"/>
                <w:sz w:val="16"/>
              </w:rPr>
            </w:pPr>
            <w:r w:rsidRPr="006D3CB8">
              <w:rPr>
                <w:color w:val="000000"/>
                <w:sz w:val="16"/>
              </w:rPr>
              <w:t>Honor Intrinsic</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5B66A8B1" w14:textId="77777777" w:rsidR="00B42ADD" w:rsidRPr="006D3CB8" w:rsidRDefault="00B42ADD" w:rsidP="001E6D8D">
            <w:pPr>
              <w:widowControl w:val="0"/>
              <w:ind w:left="-149"/>
              <w:rPr>
                <w:color w:val="000000"/>
                <w:sz w:val="16"/>
              </w:rPr>
            </w:pPr>
            <w:r w:rsidRPr="006D3CB8">
              <w:rPr>
                <w:color w:val="000000"/>
                <w:sz w:val="16"/>
              </w:rPr>
              <w:t>pyraclostrobin + boscalid 28G</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0C6279A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0.55-1.1</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38E2A07D"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6"/>
              </w:rPr>
            </w:pPr>
            <w:r w:rsidRPr="006D3CB8">
              <w:rPr>
                <w:color w:val="000000"/>
                <w:sz w:val="16"/>
              </w:rPr>
              <w:t>14-28</w:t>
            </w:r>
          </w:p>
        </w:tc>
      </w:tr>
      <w:tr w:rsidR="00B42ADD" w:rsidRPr="006D3CB8" w14:paraId="0E164CDF" w14:textId="77777777" w:rsidTr="00310FB2">
        <w:trPr>
          <w:cantSplit/>
          <w:trHeight w:val="257"/>
        </w:trPr>
        <w:tc>
          <w:tcPr>
            <w:tcW w:w="3728" w:type="dxa"/>
            <w:vMerge/>
            <w:tcBorders>
              <w:left w:val="nil"/>
              <w:bottom w:val="single" w:sz="8" w:space="0" w:color="000000"/>
            </w:tcBorders>
            <w:tcMar>
              <w:top w:w="19" w:type="dxa"/>
              <w:left w:w="232" w:type="dxa"/>
              <w:right w:w="174" w:type="dxa"/>
            </w:tcMar>
          </w:tcPr>
          <w:p w14:paraId="5A16AC6F" w14:textId="77777777" w:rsidR="00B42ADD" w:rsidRPr="006D3CB8" w:rsidRDefault="00B42ADD"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16"/>
              </w:rPr>
            </w:pPr>
          </w:p>
        </w:tc>
        <w:tc>
          <w:tcPr>
            <w:tcW w:w="2790" w:type="dxa"/>
            <w:tcBorders>
              <w:top w:val="single" w:sz="4" w:space="0" w:color="auto"/>
              <w:left w:val="nil"/>
              <w:bottom w:val="single" w:sz="4" w:space="0" w:color="auto"/>
              <w:right w:val="single" w:sz="4" w:space="0" w:color="auto"/>
            </w:tcBorders>
            <w:tcMar>
              <w:top w:w="19" w:type="dxa"/>
              <w:left w:w="232" w:type="dxa"/>
              <w:right w:w="174" w:type="dxa"/>
            </w:tcMar>
          </w:tcPr>
          <w:p w14:paraId="32E1F684" w14:textId="77777777" w:rsidR="00B42ADD" w:rsidRPr="006D3CB8" w:rsidRDefault="00B42ADD" w:rsidP="001E6D8D">
            <w:pPr>
              <w:widowControl w:val="0"/>
              <w:tabs>
                <w:tab w:val="left" w:pos="-1440"/>
                <w:tab w:val="left" w:pos="-720"/>
              </w:tabs>
              <w:ind w:left="-149"/>
              <w:rPr>
                <w:color w:val="000000"/>
                <w:sz w:val="16"/>
              </w:rPr>
            </w:pPr>
            <w:r w:rsidRPr="006D3CB8">
              <w:rPr>
                <w:color w:val="000000"/>
                <w:sz w:val="16"/>
              </w:rPr>
              <w:t>Pillar G</w:t>
            </w:r>
          </w:p>
        </w:tc>
        <w:tc>
          <w:tcPr>
            <w:tcW w:w="3967"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21BAF7C7" w14:textId="77777777" w:rsidR="00B42ADD" w:rsidRPr="006D3CB8" w:rsidRDefault="00B42ADD" w:rsidP="001E6D8D">
            <w:pPr>
              <w:widowControl w:val="0"/>
              <w:tabs>
                <w:tab w:val="left" w:pos="-1440"/>
                <w:tab w:val="left" w:pos="-720"/>
              </w:tabs>
              <w:ind w:left="-149"/>
              <w:rPr>
                <w:color w:val="000000"/>
                <w:sz w:val="16"/>
              </w:rPr>
            </w:pPr>
            <w:r w:rsidRPr="006D3CB8">
              <w:rPr>
                <w:color w:val="000000"/>
                <w:sz w:val="16"/>
              </w:rPr>
              <w:t>pyraclostrobin + triticonazole</w:t>
            </w:r>
          </w:p>
        </w:tc>
        <w:tc>
          <w:tcPr>
            <w:tcW w:w="1800" w:type="dxa"/>
            <w:tcBorders>
              <w:top w:val="single" w:sz="4" w:space="0" w:color="auto"/>
              <w:left w:val="single" w:sz="4" w:space="0" w:color="auto"/>
              <w:bottom w:val="single" w:sz="4" w:space="0" w:color="auto"/>
              <w:right w:val="single" w:sz="4" w:space="0" w:color="auto"/>
            </w:tcBorders>
            <w:tcMar>
              <w:top w:w="19" w:type="dxa"/>
              <w:left w:w="232" w:type="dxa"/>
              <w:right w:w="174" w:type="dxa"/>
            </w:tcMar>
          </w:tcPr>
          <w:p w14:paraId="1CC04E42"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3.0 lb</w:t>
            </w:r>
          </w:p>
        </w:tc>
        <w:tc>
          <w:tcPr>
            <w:tcW w:w="1710" w:type="dxa"/>
            <w:tcBorders>
              <w:top w:val="single" w:sz="4" w:space="0" w:color="auto"/>
              <w:left w:val="single" w:sz="4" w:space="0" w:color="auto"/>
              <w:bottom w:val="single" w:sz="4" w:space="0" w:color="auto"/>
              <w:right w:val="nil"/>
            </w:tcBorders>
            <w:tcMar>
              <w:top w:w="19" w:type="dxa"/>
              <w:left w:w="193" w:type="dxa"/>
              <w:right w:w="232" w:type="dxa"/>
            </w:tcMar>
          </w:tcPr>
          <w:p w14:paraId="1886FFF6" w14:textId="77777777" w:rsidR="00B42ADD" w:rsidRPr="006D3CB8" w:rsidRDefault="00B42AD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sidRPr="006D3CB8">
              <w:rPr>
                <w:color w:val="000000"/>
                <w:sz w:val="16"/>
              </w:rPr>
              <w:t>14-28</w:t>
            </w:r>
          </w:p>
        </w:tc>
      </w:tr>
    </w:tbl>
    <w:p w14:paraId="088FCBF3"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b/>
          <w:color w:val="000000"/>
          <w:sz w:val="20"/>
        </w:rPr>
      </w:pPr>
      <w:r w:rsidRPr="006D3CB8">
        <w:rPr>
          <w:color w:val="000000"/>
          <w:sz w:val="20"/>
          <w:vertAlign w:val="superscript"/>
        </w:rPr>
        <w:t>1</w:t>
      </w:r>
      <w:r w:rsidRPr="006D3CB8">
        <w:rPr>
          <w:color w:val="000000"/>
          <w:sz w:val="20"/>
        </w:rPr>
        <w:t>Presence of a fungicide in this list does not constitute a recommendation.  Trade names are used with the understanding no endorsement is intended nor is criticism implied of similar products not mentioned.  All chemicals should be used in accordance with the manufacturer's instructions.  Do not add adjuvants, surfactants, etc. to fungicides unless specified by the label. Check labels carefully to determine usage on residential, or commercial turf areas and other restrictions.</w:t>
      </w:r>
    </w:p>
    <w:p w14:paraId="0F8FE0F4" w14:textId="77777777" w:rsidR="00087C2C" w:rsidRPr="006D3CB8" w:rsidRDefault="00087C2C" w:rsidP="00087C2C">
      <w:pPr>
        <w:rPr>
          <w:b/>
          <w:color w:val="000000"/>
          <w:sz w:val="20"/>
        </w:rPr>
      </w:pPr>
      <w:r w:rsidRPr="006D3CB8">
        <w:rPr>
          <w:b/>
          <w:color w:val="000000"/>
          <w:sz w:val="20"/>
        </w:rPr>
        <w:br w:type="page"/>
        <w:t>Trade Names for Common Turf Fungicides</w:t>
      </w:r>
    </w:p>
    <w:tbl>
      <w:tblPr>
        <w:tblW w:w="13860" w:type="dxa"/>
        <w:tblInd w:w="-221" w:type="dxa"/>
        <w:tblBorders>
          <w:top w:val="single" w:sz="8" w:space="0" w:color="000000"/>
          <w:bottom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4901"/>
        <w:gridCol w:w="8959"/>
      </w:tblGrid>
      <w:tr w:rsidR="00087C2C" w:rsidRPr="006D3CB8" w14:paraId="4037DEBA" w14:textId="77777777" w:rsidTr="001E6D8D">
        <w:trPr>
          <w:cantSplit/>
          <w:trHeight w:val="224"/>
        </w:trPr>
        <w:tc>
          <w:tcPr>
            <w:tcW w:w="4901" w:type="dxa"/>
            <w:tcBorders>
              <w:top w:val="single" w:sz="8" w:space="0" w:color="000000"/>
              <w:bottom w:val="single" w:sz="8" w:space="0" w:color="000000"/>
            </w:tcBorders>
            <w:tcMar>
              <w:top w:w="19" w:type="dxa"/>
              <w:left w:w="139" w:type="dxa"/>
              <w:right w:w="120" w:type="dxa"/>
            </w:tcMar>
            <w:vAlign w:val="center"/>
          </w:tcPr>
          <w:p w14:paraId="1DB5A28C"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szCs w:val="18"/>
              </w:rPr>
            </w:pPr>
            <w:r w:rsidRPr="006D3CB8">
              <w:rPr>
                <w:b/>
                <w:color w:val="000000"/>
                <w:sz w:val="18"/>
                <w:szCs w:val="18"/>
              </w:rPr>
              <w:t>Common Name</w:t>
            </w:r>
          </w:p>
        </w:tc>
        <w:tc>
          <w:tcPr>
            <w:tcW w:w="8959" w:type="dxa"/>
            <w:tcBorders>
              <w:top w:val="single" w:sz="8" w:space="0" w:color="000000"/>
              <w:bottom w:val="single" w:sz="8" w:space="0" w:color="000000"/>
            </w:tcBorders>
            <w:tcMar>
              <w:top w:w="19" w:type="dxa"/>
              <w:left w:w="139" w:type="dxa"/>
              <w:right w:w="139" w:type="dxa"/>
            </w:tcMar>
            <w:vAlign w:val="center"/>
          </w:tcPr>
          <w:p w14:paraId="5C298749"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szCs w:val="18"/>
              </w:rPr>
            </w:pPr>
            <w:r w:rsidRPr="006D3CB8">
              <w:rPr>
                <w:b/>
                <w:color w:val="000000"/>
                <w:sz w:val="18"/>
                <w:szCs w:val="18"/>
              </w:rPr>
              <w:t>Trade Name Examples</w:t>
            </w:r>
          </w:p>
        </w:tc>
      </w:tr>
      <w:tr w:rsidR="00087C2C" w:rsidRPr="006D3CB8" w14:paraId="7D0B6FBD" w14:textId="77777777" w:rsidTr="001E6D8D">
        <w:trPr>
          <w:cantSplit/>
        </w:trPr>
        <w:tc>
          <w:tcPr>
            <w:tcW w:w="4901" w:type="dxa"/>
            <w:tcBorders>
              <w:top w:val="single" w:sz="8" w:space="0" w:color="000000"/>
              <w:bottom w:val="nil"/>
            </w:tcBorders>
            <w:tcMar>
              <w:top w:w="14" w:type="dxa"/>
              <w:left w:w="139" w:type="dxa"/>
              <w:bottom w:w="14" w:type="dxa"/>
              <w:right w:w="120" w:type="dxa"/>
            </w:tcMar>
          </w:tcPr>
          <w:p w14:paraId="3A684BEE"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azoxystrobin</w:t>
            </w:r>
          </w:p>
        </w:tc>
        <w:tc>
          <w:tcPr>
            <w:tcW w:w="8959" w:type="dxa"/>
            <w:tcBorders>
              <w:top w:val="single" w:sz="8" w:space="0" w:color="000000"/>
              <w:bottom w:val="nil"/>
            </w:tcBorders>
            <w:tcMar>
              <w:top w:w="14" w:type="dxa"/>
              <w:left w:w="139" w:type="dxa"/>
              <w:bottom w:w="14" w:type="dxa"/>
              <w:right w:w="139" w:type="dxa"/>
            </w:tcMar>
          </w:tcPr>
          <w:p w14:paraId="4E35B271"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Heritage, Heritage TL, Heritage G</w:t>
            </w:r>
          </w:p>
        </w:tc>
      </w:tr>
      <w:tr w:rsidR="00087C2C" w:rsidRPr="006D3CB8" w14:paraId="108F718A" w14:textId="77777777" w:rsidTr="001E6D8D">
        <w:trPr>
          <w:cantSplit/>
        </w:trPr>
        <w:tc>
          <w:tcPr>
            <w:tcW w:w="4901" w:type="dxa"/>
            <w:tcBorders>
              <w:top w:val="nil"/>
              <w:bottom w:val="nil"/>
            </w:tcBorders>
            <w:tcMar>
              <w:top w:w="14" w:type="dxa"/>
              <w:left w:w="139" w:type="dxa"/>
              <w:bottom w:w="14" w:type="dxa"/>
              <w:right w:w="120" w:type="dxa"/>
            </w:tcMar>
          </w:tcPr>
          <w:p w14:paraId="3ACAABEF"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azoxystrobin + acibenzolar-s-methyl</w:t>
            </w:r>
          </w:p>
        </w:tc>
        <w:tc>
          <w:tcPr>
            <w:tcW w:w="8959" w:type="dxa"/>
            <w:tcBorders>
              <w:top w:val="nil"/>
              <w:bottom w:val="nil"/>
            </w:tcBorders>
            <w:tcMar>
              <w:top w:w="14" w:type="dxa"/>
              <w:left w:w="139" w:type="dxa"/>
              <w:bottom w:w="14" w:type="dxa"/>
              <w:right w:w="139" w:type="dxa"/>
            </w:tcMar>
          </w:tcPr>
          <w:p w14:paraId="0C32B67C"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Heritage Action</w:t>
            </w:r>
          </w:p>
        </w:tc>
      </w:tr>
      <w:tr w:rsidR="00087C2C" w:rsidRPr="006D3CB8" w14:paraId="5E56FA06" w14:textId="77777777" w:rsidTr="001E6D8D">
        <w:trPr>
          <w:cantSplit/>
        </w:trPr>
        <w:tc>
          <w:tcPr>
            <w:tcW w:w="4901" w:type="dxa"/>
            <w:tcBorders>
              <w:top w:val="nil"/>
              <w:bottom w:val="nil"/>
            </w:tcBorders>
            <w:tcMar>
              <w:top w:w="14" w:type="dxa"/>
              <w:left w:w="139" w:type="dxa"/>
              <w:bottom w:w="14" w:type="dxa"/>
              <w:right w:w="120" w:type="dxa"/>
            </w:tcMar>
          </w:tcPr>
          <w:p w14:paraId="6A038157"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azoxystrobin + chlorothalonil</w:t>
            </w:r>
          </w:p>
        </w:tc>
        <w:tc>
          <w:tcPr>
            <w:tcW w:w="8959" w:type="dxa"/>
            <w:tcBorders>
              <w:top w:val="nil"/>
              <w:bottom w:val="nil"/>
            </w:tcBorders>
            <w:tcMar>
              <w:top w:w="14" w:type="dxa"/>
              <w:left w:w="139" w:type="dxa"/>
              <w:bottom w:w="14" w:type="dxa"/>
              <w:right w:w="139" w:type="dxa"/>
            </w:tcMar>
          </w:tcPr>
          <w:p w14:paraId="2385C804"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Renown</w:t>
            </w:r>
          </w:p>
        </w:tc>
      </w:tr>
      <w:tr w:rsidR="00087C2C" w:rsidRPr="006D3CB8" w14:paraId="05A9420A" w14:textId="77777777" w:rsidTr="001E6D8D">
        <w:trPr>
          <w:cantSplit/>
        </w:trPr>
        <w:tc>
          <w:tcPr>
            <w:tcW w:w="4901" w:type="dxa"/>
            <w:tcBorders>
              <w:top w:val="nil"/>
              <w:bottom w:val="nil"/>
            </w:tcBorders>
            <w:tcMar>
              <w:top w:w="14" w:type="dxa"/>
              <w:left w:w="139" w:type="dxa"/>
              <w:bottom w:w="14" w:type="dxa"/>
              <w:right w:w="120" w:type="dxa"/>
            </w:tcMar>
          </w:tcPr>
          <w:p w14:paraId="49C29757"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azoxystrobin + difenoconazole</w:t>
            </w:r>
          </w:p>
        </w:tc>
        <w:tc>
          <w:tcPr>
            <w:tcW w:w="8959" w:type="dxa"/>
            <w:tcBorders>
              <w:top w:val="nil"/>
              <w:bottom w:val="nil"/>
            </w:tcBorders>
            <w:tcMar>
              <w:top w:w="14" w:type="dxa"/>
              <w:left w:w="139" w:type="dxa"/>
              <w:bottom w:w="14" w:type="dxa"/>
              <w:right w:w="139" w:type="dxa"/>
            </w:tcMar>
          </w:tcPr>
          <w:p w14:paraId="4934B24E"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Briskway</w:t>
            </w:r>
          </w:p>
        </w:tc>
      </w:tr>
      <w:tr w:rsidR="00087C2C" w:rsidRPr="006D3CB8" w14:paraId="227B5DFE" w14:textId="77777777" w:rsidTr="001E6D8D">
        <w:trPr>
          <w:cantSplit/>
        </w:trPr>
        <w:tc>
          <w:tcPr>
            <w:tcW w:w="4901" w:type="dxa"/>
            <w:tcBorders>
              <w:top w:val="nil"/>
              <w:bottom w:val="nil"/>
            </w:tcBorders>
            <w:tcMar>
              <w:top w:w="14" w:type="dxa"/>
              <w:left w:w="139" w:type="dxa"/>
              <w:bottom w:w="14" w:type="dxa"/>
              <w:right w:w="120" w:type="dxa"/>
            </w:tcMar>
          </w:tcPr>
          <w:p w14:paraId="49573C18"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azoxystrobin + propiconazole</w:t>
            </w:r>
          </w:p>
        </w:tc>
        <w:tc>
          <w:tcPr>
            <w:tcW w:w="8959" w:type="dxa"/>
            <w:tcBorders>
              <w:top w:val="nil"/>
              <w:bottom w:val="nil"/>
            </w:tcBorders>
            <w:tcMar>
              <w:top w:w="14" w:type="dxa"/>
              <w:left w:w="139" w:type="dxa"/>
              <w:bottom w:w="14" w:type="dxa"/>
              <w:right w:w="139" w:type="dxa"/>
            </w:tcMar>
          </w:tcPr>
          <w:p w14:paraId="32A942FB"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Headway, Headway G</w:t>
            </w:r>
          </w:p>
        </w:tc>
      </w:tr>
      <w:tr w:rsidR="00087C2C" w:rsidRPr="006D3CB8" w14:paraId="1D1D8D4B" w14:textId="77777777" w:rsidTr="001E6D8D">
        <w:trPr>
          <w:cantSplit/>
        </w:trPr>
        <w:tc>
          <w:tcPr>
            <w:tcW w:w="4901" w:type="dxa"/>
            <w:tcBorders>
              <w:top w:val="nil"/>
            </w:tcBorders>
            <w:tcMar>
              <w:top w:w="14" w:type="dxa"/>
              <w:left w:w="139" w:type="dxa"/>
              <w:bottom w:w="14" w:type="dxa"/>
              <w:right w:w="120" w:type="dxa"/>
            </w:tcMar>
          </w:tcPr>
          <w:p w14:paraId="71D1A5B3"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boscalid</w:t>
            </w:r>
          </w:p>
        </w:tc>
        <w:tc>
          <w:tcPr>
            <w:tcW w:w="8959" w:type="dxa"/>
            <w:tcBorders>
              <w:top w:val="nil"/>
            </w:tcBorders>
            <w:tcMar>
              <w:top w:w="14" w:type="dxa"/>
              <w:left w:w="139" w:type="dxa"/>
              <w:bottom w:w="14" w:type="dxa"/>
              <w:right w:w="139" w:type="dxa"/>
            </w:tcMar>
          </w:tcPr>
          <w:p w14:paraId="12CEA85C"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Emerald</w:t>
            </w:r>
          </w:p>
        </w:tc>
      </w:tr>
      <w:tr w:rsidR="00087C2C" w:rsidRPr="006D3CB8" w14:paraId="3A899ACE" w14:textId="77777777" w:rsidTr="001E6D8D">
        <w:trPr>
          <w:cantSplit/>
        </w:trPr>
        <w:tc>
          <w:tcPr>
            <w:tcW w:w="4901" w:type="dxa"/>
            <w:tcBorders>
              <w:top w:val="nil"/>
            </w:tcBorders>
            <w:tcMar>
              <w:top w:w="14" w:type="dxa"/>
              <w:left w:w="139" w:type="dxa"/>
              <w:bottom w:w="14" w:type="dxa"/>
              <w:right w:w="120" w:type="dxa"/>
            </w:tcMar>
          </w:tcPr>
          <w:p w14:paraId="11C22EBF"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boscalid + chlorothalonil</w:t>
            </w:r>
          </w:p>
        </w:tc>
        <w:tc>
          <w:tcPr>
            <w:tcW w:w="8959" w:type="dxa"/>
            <w:tcBorders>
              <w:top w:val="nil"/>
            </w:tcBorders>
            <w:tcMar>
              <w:top w:w="14" w:type="dxa"/>
              <w:left w:w="139" w:type="dxa"/>
              <w:bottom w:w="14" w:type="dxa"/>
              <w:right w:w="139" w:type="dxa"/>
            </w:tcMar>
          </w:tcPr>
          <w:p w14:paraId="61880736"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Encartis</w:t>
            </w:r>
          </w:p>
        </w:tc>
      </w:tr>
      <w:tr w:rsidR="00087C2C" w:rsidRPr="006D3CB8" w14:paraId="2C41F402" w14:textId="77777777" w:rsidTr="001E6D8D">
        <w:trPr>
          <w:cantSplit/>
        </w:trPr>
        <w:tc>
          <w:tcPr>
            <w:tcW w:w="4901" w:type="dxa"/>
            <w:tcMar>
              <w:top w:w="14" w:type="dxa"/>
              <w:left w:w="139" w:type="dxa"/>
              <w:bottom w:w="14" w:type="dxa"/>
              <w:right w:w="120" w:type="dxa"/>
            </w:tcMar>
          </w:tcPr>
          <w:p w14:paraId="4C0491CC"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chloroneb</w:t>
            </w:r>
          </w:p>
        </w:tc>
        <w:tc>
          <w:tcPr>
            <w:tcW w:w="8959" w:type="dxa"/>
            <w:tcMar>
              <w:top w:w="14" w:type="dxa"/>
              <w:left w:w="139" w:type="dxa"/>
              <w:bottom w:w="14" w:type="dxa"/>
              <w:right w:w="139" w:type="dxa"/>
            </w:tcMar>
          </w:tcPr>
          <w:p w14:paraId="665A2B74"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Terraneb SP, Terremec SP</w:t>
            </w:r>
          </w:p>
        </w:tc>
      </w:tr>
      <w:tr w:rsidR="00087C2C" w:rsidRPr="006D3CB8" w14:paraId="34FC3E4D" w14:textId="77777777" w:rsidTr="001E6D8D">
        <w:trPr>
          <w:cantSplit/>
        </w:trPr>
        <w:tc>
          <w:tcPr>
            <w:tcW w:w="4901" w:type="dxa"/>
            <w:tcMar>
              <w:top w:w="14" w:type="dxa"/>
              <w:left w:w="139" w:type="dxa"/>
              <w:bottom w:w="14" w:type="dxa"/>
              <w:right w:w="120" w:type="dxa"/>
            </w:tcMar>
          </w:tcPr>
          <w:p w14:paraId="793AB5A8"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chlorothalonil</w:t>
            </w:r>
          </w:p>
        </w:tc>
        <w:tc>
          <w:tcPr>
            <w:tcW w:w="8959" w:type="dxa"/>
            <w:tcMar>
              <w:top w:w="14" w:type="dxa"/>
              <w:left w:w="139" w:type="dxa"/>
              <w:bottom w:w="14" w:type="dxa"/>
              <w:right w:w="139" w:type="dxa"/>
            </w:tcMar>
          </w:tcPr>
          <w:p w14:paraId="5C57F26E"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Daconil formulations, Chlorothalonil WG, Chlorothalonil 720 SFT, Manicure, Thalonil, Concorde, Echo, others</w:t>
            </w:r>
          </w:p>
        </w:tc>
      </w:tr>
      <w:tr w:rsidR="00087C2C" w:rsidRPr="006D3CB8" w14:paraId="60F35E8C" w14:textId="77777777" w:rsidTr="001E6D8D">
        <w:trPr>
          <w:cantSplit/>
        </w:trPr>
        <w:tc>
          <w:tcPr>
            <w:tcW w:w="4901" w:type="dxa"/>
            <w:tcMar>
              <w:top w:w="14" w:type="dxa"/>
              <w:left w:w="139" w:type="dxa"/>
              <w:bottom w:w="14" w:type="dxa"/>
              <w:right w:w="120" w:type="dxa"/>
            </w:tcMar>
          </w:tcPr>
          <w:p w14:paraId="4BEEEFBB"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chlorothalonil + acylbenzolar –s-methyl</w:t>
            </w:r>
          </w:p>
        </w:tc>
        <w:tc>
          <w:tcPr>
            <w:tcW w:w="8959" w:type="dxa"/>
            <w:tcMar>
              <w:top w:w="14" w:type="dxa"/>
              <w:left w:w="139" w:type="dxa"/>
              <w:bottom w:w="14" w:type="dxa"/>
              <w:right w:w="139" w:type="dxa"/>
            </w:tcMar>
          </w:tcPr>
          <w:p w14:paraId="286FB805"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Daconil Action</w:t>
            </w:r>
          </w:p>
        </w:tc>
      </w:tr>
      <w:tr w:rsidR="00087C2C" w:rsidRPr="006D3CB8" w14:paraId="302DD054" w14:textId="77777777" w:rsidTr="001E6D8D">
        <w:trPr>
          <w:cantSplit/>
        </w:trPr>
        <w:tc>
          <w:tcPr>
            <w:tcW w:w="4901" w:type="dxa"/>
            <w:tcMar>
              <w:top w:w="14" w:type="dxa"/>
              <w:left w:w="139" w:type="dxa"/>
              <w:bottom w:w="14" w:type="dxa"/>
              <w:right w:w="120" w:type="dxa"/>
            </w:tcMar>
          </w:tcPr>
          <w:p w14:paraId="737F0CAE"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chlorothalonil + iprodione + thiophanate methyl + tebuconazole</w:t>
            </w:r>
          </w:p>
        </w:tc>
        <w:tc>
          <w:tcPr>
            <w:tcW w:w="8959" w:type="dxa"/>
            <w:tcMar>
              <w:top w:w="14" w:type="dxa"/>
              <w:left w:w="139" w:type="dxa"/>
              <w:bottom w:w="14" w:type="dxa"/>
              <w:right w:w="139" w:type="dxa"/>
            </w:tcMar>
          </w:tcPr>
          <w:p w14:paraId="6C1657A9"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Enclave</w:t>
            </w:r>
          </w:p>
        </w:tc>
      </w:tr>
      <w:tr w:rsidR="00087C2C" w:rsidRPr="006D3CB8" w14:paraId="376D4490" w14:textId="77777777" w:rsidTr="001E6D8D">
        <w:trPr>
          <w:cantSplit/>
        </w:trPr>
        <w:tc>
          <w:tcPr>
            <w:tcW w:w="4901" w:type="dxa"/>
            <w:tcMar>
              <w:top w:w="14" w:type="dxa"/>
              <w:left w:w="139" w:type="dxa"/>
              <w:bottom w:w="14" w:type="dxa"/>
              <w:right w:w="120" w:type="dxa"/>
            </w:tcMar>
          </w:tcPr>
          <w:p w14:paraId="689DE993"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cyazofamid</w:t>
            </w:r>
          </w:p>
        </w:tc>
        <w:tc>
          <w:tcPr>
            <w:tcW w:w="8959" w:type="dxa"/>
            <w:tcMar>
              <w:top w:w="14" w:type="dxa"/>
              <w:left w:w="139" w:type="dxa"/>
              <w:bottom w:w="14" w:type="dxa"/>
              <w:right w:w="139" w:type="dxa"/>
            </w:tcMar>
          </w:tcPr>
          <w:p w14:paraId="0D169C0D"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Segway</w:t>
            </w:r>
          </w:p>
        </w:tc>
      </w:tr>
      <w:tr w:rsidR="00087C2C" w:rsidRPr="006D3CB8" w14:paraId="1F4FA9C5" w14:textId="77777777" w:rsidTr="001E6D8D">
        <w:trPr>
          <w:cantSplit/>
        </w:trPr>
        <w:tc>
          <w:tcPr>
            <w:tcW w:w="4901" w:type="dxa"/>
            <w:tcMar>
              <w:top w:w="14" w:type="dxa"/>
              <w:left w:w="139" w:type="dxa"/>
              <w:bottom w:w="14" w:type="dxa"/>
              <w:right w:w="120" w:type="dxa"/>
            </w:tcMar>
          </w:tcPr>
          <w:p w14:paraId="75EC17BC"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ethazole</w:t>
            </w:r>
          </w:p>
        </w:tc>
        <w:tc>
          <w:tcPr>
            <w:tcW w:w="8959" w:type="dxa"/>
            <w:tcMar>
              <w:top w:w="14" w:type="dxa"/>
              <w:left w:w="139" w:type="dxa"/>
              <w:bottom w:w="14" w:type="dxa"/>
              <w:right w:w="139" w:type="dxa"/>
            </w:tcMar>
          </w:tcPr>
          <w:p w14:paraId="7D5775D0"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Koban, Terrazole</w:t>
            </w:r>
          </w:p>
        </w:tc>
      </w:tr>
      <w:tr w:rsidR="00087C2C" w:rsidRPr="006D3CB8" w14:paraId="319A9D36" w14:textId="77777777" w:rsidTr="001E6D8D">
        <w:trPr>
          <w:cantSplit/>
        </w:trPr>
        <w:tc>
          <w:tcPr>
            <w:tcW w:w="4901" w:type="dxa"/>
            <w:tcMar>
              <w:top w:w="14" w:type="dxa"/>
              <w:left w:w="139" w:type="dxa"/>
              <w:bottom w:w="14" w:type="dxa"/>
              <w:right w:w="120" w:type="dxa"/>
            </w:tcMar>
          </w:tcPr>
          <w:p w14:paraId="4E30B21F"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fenarimol</w:t>
            </w:r>
          </w:p>
        </w:tc>
        <w:tc>
          <w:tcPr>
            <w:tcW w:w="8959" w:type="dxa"/>
            <w:tcMar>
              <w:top w:w="14" w:type="dxa"/>
              <w:left w:w="139" w:type="dxa"/>
              <w:bottom w:w="14" w:type="dxa"/>
              <w:right w:w="139" w:type="dxa"/>
            </w:tcMar>
          </w:tcPr>
          <w:p w14:paraId="3D2E3B02"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Rubigan, Patchwork</w:t>
            </w:r>
          </w:p>
        </w:tc>
      </w:tr>
      <w:tr w:rsidR="00087C2C" w:rsidRPr="006D3CB8" w14:paraId="75F6641D" w14:textId="77777777" w:rsidTr="001E6D8D">
        <w:trPr>
          <w:cantSplit/>
        </w:trPr>
        <w:tc>
          <w:tcPr>
            <w:tcW w:w="4901" w:type="dxa"/>
            <w:tcMar>
              <w:top w:w="14" w:type="dxa"/>
              <w:left w:w="139" w:type="dxa"/>
              <w:bottom w:w="14" w:type="dxa"/>
              <w:right w:w="120" w:type="dxa"/>
            </w:tcMar>
          </w:tcPr>
          <w:p w14:paraId="138DE029"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fenarimol + chlorothalonil</w:t>
            </w:r>
          </w:p>
        </w:tc>
        <w:tc>
          <w:tcPr>
            <w:tcW w:w="8959" w:type="dxa"/>
            <w:tcMar>
              <w:top w:w="14" w:type="dxa"/>
              <w:left w:w="139" w:type="dxa"/>
              <w:bottom w:w="14" w:type="dxa"/>
              <w:right w:w="139" w:type="dxa"/>
            </w:tcMar>
          </w:tcPr>
          <w:p w14:paraId="44DD3992"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Twosome Flowable Fungicide</w:t>
            </w:r>
          </w:p>
        </w:tc>
      </w:tr>
      <w:tr w:rsidR="00087C2C" w:rsidRPr="006D3CB8" w14:paraId="680DE307" w14:textId="77777777" w:rsidTr="001E6D8D">
        <w:trPr>
          <w:cantSplit/>
        </w:trPr>
        <w:tc>
          <w:tcPr>
            <w:tcW w:w="4901" w:type="dxa"/>
            <w:tcMar>
              <w:top w:w="14" w:type="dxa"/>
              <w:left w:w="139" w:type="dxa"/>
              <w:bottom w:w="14" w:type="dxa"/>
              <w:right w:w="120" w:type="dxa"/>
            </w:tcMar>
          </w:tcPr>
          <w:p w14:paraId="086B90B8"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fluazinam</w:t>
            </w:r>
          </w:p>
        </w:tc>
        <w:tc>
          <w:tcPr>
            <w:tcW w:w="8959" w:type="dxa"/>
            <w:tcMar>
              <w:top w:w="14" w:type="dxa"/>
              <w:left w:w="139" w:type="dxa"/>
              <w:bottom w:w="14" w:type="dxa"/>
              <w:right w:w="139" w:type="dxa"/>
            </w:tcMar>
          </w:tcPr>
          <w:p w14:paraId="219B90C7"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Secure</w:t>
            </w:r>
          </w:p>
        </w:tc>
      </w:tr>
      <w:tr w:rsidR="00087C2C" w:rsidRPr="006D3CB8" w14:paraId="6296C47C" w14:textId="77777777" w:rsidTr="001E6D8D">
        <w:trPr>
          <w:cantSplit/>
        </w:trPr>
        <w:tc>
          <w:tcPr>
            <w:tcW w:w="4901" w:type="dxa"/>
            <w:tcMar>
              <w:top w:w="14" w:type="dxa"/>
              <w:left w:w="139" w:type="dxa"/>
              <w:bottom w:w="14" w:type="dxa"/>
              <w:right w:w="120" w:type="dxa"/>
            </w:tcMar>
          </w:tcPr>
          <w:p w14:paraId="77CB8158"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fludioxonil</w:t>
            </w:r>
          </w:p>
        </w:tc>
        <w:tc>
          <w:tcPr>
            <w:tcW w:w="8959" w:type="dxa"/>
            <w:tcMar>
              <w:top w:w="14" w:type="dxa"/>
              <w:left w:w="139" w:type="dxa"/>
              <w:bottom w:w="14" w:type="dxa"/>
              <w:right w:w="139" w:type="dxa"/>
            </w:tcMar>
          </w:tcPr>
          <w:p w14:paraId="552E0C32"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Medallion</w:t>
            </w:r>
          </w:p>
        </w:tc>
      </w:tr>
      <w:tr w:rsidR="00087C2C" w:rsidRPr="006D3CB8" w14:paraId="3E27743B" w14:textId="77777777" w:rsidTr="001E6D8D">
        <w:trPr>
          <w:cantSplit/>
        </w:trPr>
        <w:tc>
          <w:tcPr>
            <w:tcW w:w="4901" w:type="dxa"/>
            <w:tcMar>
              <w:top w:w="14" w:type="dxa"/>
              <w:left w:w="139" w:type="dxa"/>
              <w:bottom w:w="14" w:type="dxa"/>
              <w:right w:w="120" w:type="dxa"/>
            </w:tcMar>
          </w:tcPr>
          <w:p w14:paraId="4CFCBF95"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fluoxastrobin</w:t>
            </w:r>
          </w:p>
        </w:tc>
        <w:tc>
          <w:tcPr>
            <w:tcW w:w="8959" w:type="dxa"/>
            <w:tcMar>
              <w:top w:w="14" w:type="dxa"/>
              <w:left w:w="139" w:type="dxa"/>
              <w:bottom w:w="14" w:type="dxa"/>
              <w:right w:w="139" w:type="dxa"/>
            </w:tcMar>
          </w:tcPr>
          <w:p w14:paraId="174E9E9C"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Fame, Fame G</w:t>
            </w:r>
          </w:p>
        </w:tc>
      </w:tr>
      <w:tr w:rsidR="00087C2C" w:rsidRPr="006D3CB8" w14:paraId="55258E53" w14:textId="77777777" w:rsidTr="001E6D8D">
        <w:trPr>
          <w:cantSplit/>
        </w:trPr>
        <w:tc>
          <w:tcPr>
            <w:tcW w:w="4901" w:type="dxa"/>
            <w:tcMar>
              <w:top w:w="14" w:type="dxa"/>
              <w:left w:w="139" w:type="dxa"/>
              <w:bottom w:w="14" w:type="dxa"/>
              <w:right w:w="120" w:type="dxa"/>
            </w:tcMar>
          </w:tcPr>
          <w:p w14:paraId="0AA2BFB2"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fluoxastrobin + chlorothalonil</w:t>
            </w:r>
          </w:p>
        </w:tc>
        <w:tc>
          <w:tcPr>
            <w:tcW w:w="8959" w:type="dxa"/>
            <w:tcMar>
              <w:top w:w="14" w:type="dxa"/>
              <w:left w:w="139" w:type="dxa"/>
              <w:bottom w:w="14" w:type="dxa"/>
              <w:right w:w="139" w:type="dxa"/>
            </w:tcMar>
          </w:tcPr>
          <w:p w14:paraId="20A0D55A"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Fame C</w:t>
            </w:r>
          </w:p>
        </w:tc>
      </w:tr>
      <w:tr w:rsidR="00087C2C" w:rsidRPr="006D3CB8" w14:paraId="134389C2" w14:textId="77777777" w:rsidTr="001E6D8D">
        <w:trPr>
          <w:cantSplit/>
        </w:trPr>
        <w:tc>
          <w:tcPr>
            <w:tcW w:w="4901" w:type="dxa"/>
            <w:tcMar>
              <w:top w:w="14" w:type="dxa"/>
              <w:left w:w="139" w:type="dxa"/>
              <w:bottom w:w="14" w:type="dxa"/>
              <w:right w:w="120" w:type="dxa"/>
            </w:tcMar>
          </w:tcPr>
          <w:p w14:paraId="1CD1DB93"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flutolanil</w:t>
            </w:r>
          </w:p>
        </w:tc>
        <w:tc>
          <w:tcPr>
            <w:tcW w:w="8959" w:type="dxa"/>
            <w:tcMar>
              <w:top w:w="14" w:type="dxa"/>
              <w:left w:w="139" w:type="dxa"/>
              <w:bottom w:w="14" w:type="dxa"/>
              <w:right w:w="139" w:type="dxa"/>
            </w:tcMar>
          </w:tcPr>
          <w:p w14:paraId="39E14C94"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Prostar</w:t>
            </w:r>
          </w:p>
        </w:tc>
      </w:tr>
      <w:tr w:rsidR="00087C2C" w:rsidRPr="006D3CB8" w14:paraId="39396FAC" w14:textId="77777777" w:rsidTr="001E6D8D">
        <w:trPr>
          <w:cantSplit/>
        </w:trPr>
        <w:tc>
          <w:tcPr>
            <w:tcW w:w="4901" w:type="dxa"/>
            <w:tcMar>
              <w:top w:w="14" w:type="dxa"/>
              <w:left w:w="139" w:type="dxa"/>
              <w:bottom w:w="14" w:type="dxa"/>
              <w:right w:w="120" w:type="dxa"/>
            </w:tcMar>
          </w:tcPr>
          <w:p w14:paraId="21088F9A"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flutolanil + thiophanate methyl</w:t>
            </w:r>
          </w:p>
        </w:tc>
        <w:tc>
          <w:tcPr>
            <w:tcW w:w="8959" w:type="dxa"/>
            <w:tcMar>
              <w:top w:w="14" w:type="dxa"/>
              <w:left w:w="139" w:type="dxa"/>
              <w:bottom w:w="14" w:type="dxa"/>
              <w:right w:w="139" w:type="dxa"/>
            </w:tcMar>
          </w:tcPr>
          <w:p w14:paraId="6079BC4B"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SysStar</w:t>
            </w:r>
          </w:p>
        </w:tc>
      </w:tr>
      <w:tr w:rsidR="00087C2C" w:rsidRPr="006D3CB8" w14:paraId="26EBFD2C" w14:textId="77777777" w:rsidTr="001E6D8D">
        <w:trPr>
          <w:cantSplit/>
        </w:trPr>
        <w:tc>
          <w:tcPr>
            <w:tcW w:w="4901" w:type="dxa"/>
            <w:tcMar>
              <w:top w:w="14" w:type="dxa"/>
              <w:left w:w="139" w:type="dxa"/>
              <w:bottom w:w="14" w:type="dxa"/>
              <w:right w:w="120" w:type="dxa"/>
            </w:tcMar>
          </w:tcPr>
          <w:p w14:paraId="6B7DFEEF"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fluopicolide + propamocarb</w:t>
            </w:r>
          </w:p>
        </w:tc>
        <w:tc>
          <w:tcPr>
            <w:tcW w:w="8959" w:type="dxa"/>
            <w:tcMar>
              <w:top w:w="14" w:type="dxa"/>
              <w:left w:w="139" w:type="dxa"/>
              <w:bottom w:w="14" w:type="dxa"/>
              <w:right w:w="139" w:type="dxa"/>
            </w:tcMar>
          </w:tcPr>
          <w:p w14:paraId="5BAA14C7"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Stellar</w:t>
            </w:r>
          </w:p>
        </w:tc>
      </w:tr>
      <w:tr w:rsidR="00087C2C" w:rsidRPr="006D3CB8" w14:paraId="2E47FF8C" w14:textId="77777777" w:rsidTr="001E6D8D">
        <w:trPr>
          <w:cantSplit/>
        </w:trPr>
        <w:tc>
          <w:tcPr>
            <w:tcW w:w="4901" w:type="dxa"/>
            <w:tcMar>
              <w:top w:w="14" w:type="dxa"/>
              <w:left w:w="139" w:type="dxa"/>
              <w:bottom w:w="14" w:type="dxa"/>
              <w:right w:w="120" w:type="dxa"/>
            </w:tcMar>
          </w:tcPr>
          <w:p w14:paraId="465C4385"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fluxapyroxad</w:t>
            </w:r>
          </w:p>
        </w:tc>
        <w:tc>
          <w:tcPr>
            <w:tcW w:w="8959" w:type="dxa"/>
            <w:tcMar>
              <w:top w:w="14" w:type="dxa"/>
              <w:left w:w="139" w:type="dxa"/>
              <w:bottom w:w="14" w:type="dxa"/>
              <w:right w:w="139" w:type="dxa"/>
            </w:tcMar>
          </w:tcPr>
          <w:p w14:paraId="5C972A8B"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Xzemplar</w:t>
            </w:r>
          </w:p>
        </w:tc>
      </w:tr>
      <w:tr w:rsidR="00087C2C" w:rsidRPr="006D3CB8" w14:paraId="2DBDB671" w14:textId="77777777" w:rsidTr="001E6D8D">
        <w:trPr>
          <w:cantSplit/>
        </w:trPr>
        <w:tc>
          <w:tcPr>
            <w:tcW w:w="4901" w:type="dxa"/>
            <w:tcMar>
              <w:top w:w="14" w:type="dxa"/>
              <w:left w:w="139" w:type="dxa"/>
              <w:bottom w:w="14" w:type="dxa"/>
              <w:right w:w="120" w:type="dxa"/>
            </w:tcMar>
          </w:tcPr>
          <w:p w14:paraId="1B236AAA"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fluxapyroxad + pyraclostrobin</w:t>
            </w:r>
          </w:p>
        </w:tc>
        <w:tc>
          <w:tcPr>
            <w:tcW w:w="8959" w:type="dxa"/>
            <w:tcMar>
              <w:top w:w="14" w:type="dxa"/>
              <w:left w:w="139" w:type="dxa"/>
              <w:bottom w:w="14" w:type="dxa"/>
              <w:right w:w="139" w:type="dxa"/>
            </w:tcMar>
          </w:tcPr>
          <w:p w14:paraId="38BFB634"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Lexicon Intrinsci 4.2SC</w:t>
            </w:r>
          </w:p>
        </w:tc>
      </w:tr>
      <w:tr w:rsidR="00087C2C" w:rsidRPr="006D3CB8" w14:paraId="2241C000" w14:textId="77777777" w:rsidTr="001E6D8D">
        <w:trPr>
          <w:cantSplit/>
        </w:trPr>
        <w:tc>
          <w:tcPr>
            <w:tcW w:w="4901" w:type="dxa"/>
            <w:tcMar>
              <w:top w:w="14" w:type="dxa"/>
              <w:left w:w="139" w:type="dxa"/>
              <w:bottom w:w="14" w:type="dxa"/>
              <w:right w:w="120" w:type="dxa"/>
            </w:tcMar>
          </w:tcPr>
          <w:p w14:paraId="620CE6D0"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fosetyl Al</w:t>
            </w:r>
          </w:p>
        </w:tc>
        <w:tc>
          <w:tcPr>
            <w:tcW w:w="8959" w:type="dxa"/>
            <w:tcMar>
              <w:top w:w="14" w:type="dxa"/>
              <w:left w:w="139" w:type="dxa"/>
              <w:bottom w:w="14" w:type="dxa"/>
              <w:right w:w="139" w:type="dxa"/>
            </w:tcMar>
          </w:tcPr>
          <w:p w14:paraId="23FFAAA2"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Aliette, Aliette Signature, Chipco Signature, Signature Xtra, Prodigy, Fosetyl Al 80WDG</w:t>
            </w:r>
          </w:p>
        </w:tc>
      </w:tr>
      <w:tr w:rsidR="00087C2C" w:rsidRPr="006D3CB8" w14:paraId="276EE32E" w14:textId="77777777" w:rsidTr="001E6D8D">
        <w:trPr>
          <w:cantSplit/>
        </w:trPr>
        <w:tc>
          <w:tcPr>
            <w:tcW w:w="4901" w:type="dxa"/>
            <w:tcMar>
              <w:top w:w="14" w:type="dxa"/>
              <w:left w:w="139" w:type="dxa"/>
              <w:bottom w:w="14" w:type="dxa"/>
              <w:right w:w="120" w:type="dxa"/>
            </w:tcMar>
          </w:tcPr>
          <w:p w14:paraId="4F6F8DDA"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iprodione</w:t>
            </w:r>
          </w:p>
        </w:tc>
        <w:tc>
          <w:tcPr>
            <w:tcW w:w="8959" w:type="dxa"/>
            <w:tcMar>
              <w:top w:w="14" w:type="dxa"/>
              <w:left w:w="139" w:type="dxa"/>
              <w:bottom w:w="14" w:type="dxa"/>
              <w:right w:w="139" w:type="dxa"/>
            </w:tcMar>
          </w:tcPr>
          <w:p w14:paraId="05A1B379"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Chipco 26GT Flo, Iprodione Pro, Ipro 2SE, others</w:t>
            </w:r>
          </w:p>
        </w:tc>
      </w:tr>
      <w:tr w:rsidR="00087C2C" w:rsidRPr="006D3CB8" w14:paraId="43DF7404" w14:textId="77777777" w:rsidTr="001E6D8D">
        <w:trPr>
          <w:cantSplit/>
        </w:trPr>
        <w:tc>
          <w:tcPr>
            <w:tcW w:w="4901" w:type="dxa"/>
            <w:tcMar>
              <w:top w:w="14" w:type="dxa"/>
              <w:left w:w="139" w:type="dxa"/>
              <w:bottom w:w="14" w:type="dxa"/>
              <w:right w:w="120" w:type="dxa"/>
            </w:tcMar>
          </w:tcPr>
          <w:p w14:paraId="640E145B"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mandestrobin</w:t>
            </w:r>
          </w:p>
        </w:tc>
        <w:tc>
          <w:tcPr>
            <w:tcW w:w="8959" w:type="dxa"/>
            <w:tcMar>
              <w:top w:w="14" w:type="dxa"/>
              <w:left w:w="139" w:type="dxa"/>
              <w:bottom w:w="14" w:type="dxa"/>
              <w:right w:w="139" w:type="dxa"/>
            </w:tcMar>
          </w:tcPr>
          <w:p w14:paraId="0B2FCD30"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Pinpoint</w:t>
            </w:r>
          </w:p>
        </w:tc>
      </w:tr>
      <w:tr w:rsidR="00087C2C" w:rsidRPr="006D3CB8" w14:paraId="57B74CFC" w14:textId="77777777" w:rsidTr="001E6D8D">
        <w:trPr>
          <w:cantSplit/>
        </w:trPr>
        <w:tc>
          <w:tcPr>
            <w:tcW w:w="4901" w:type="dxa"/>
            <w:tcMar>
              <w:top w:w="14" w:type="dxa"/>
              <w:left w:w="139" w:type="dxa"/>
              <w:bottom w:w="14" w:type="dxa"/>
              <w:right w:w="120" w:type="dxa"/>
            </w:tcMar>
          </w:tcPr>
          <w:p w14:paraId="6E72A587"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maneb</w:t>
            </w:r>
          </w:p>
        </w:tc>
        <w:tc>
          <w:tcPr>
            <w:tcW w:w="8959" w:type="dxa"/>
            <w:tcMar>
              <w:top w:w="14" w:type="dxa"/>
              <w:left w:w="139" w:type="dxa"/>
              <w:bottom w:w="14" w:type="dxa"/>
              <w:right w:w="139" w:type="dxa"/>
            </w:tcMar>
          </w:tcPr>
          <w:p w14:paraId="3F451159"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Manex, Maneb + zinc, Dithane M-22 Special, plus others</w:t>
            </w:r>
          </w:p>
        </w:tc>
      </w:tr>
      <w:tr w:rsidR="00087C2C" w:rsidRPr="006D3CB8" w14:paraId="606CC1A9" w14:textId="77777777" w:rsidTr="001E6D8D">
        <w:trPr>
          <w:cantSplit/>
        </w:trPr>
        <w:tc>
          <w:tcPr>
            <w:tcW w:w="4901" w:type="dxa"/>
            <w:tcMar>
              <w:top w:w="14" w:type="dxa"/>
              <w:left w:w="139" w:type="dxa"/>
              <w:bottom w:w="14" w:type="dxa"/>
              <w:right w:w="120" w:type="dxa"/>
            </w:tcMar>
          </w:tcPr>
          <w:p w14:paraId="2E114E98"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maneb (37%)+ zinc F</w:t>
            </w:r>
          </w:p>
        </w:tc>
        <w:tc>
          <w:tcPr>
            <w:tcW w:w="8959" w:type="dxa"/>
            <w:tcMar>
              <w:top w:w="14" w:type="dxa"/>
              <w:left w:w="139" w:type="dxa"/>
              <w:bottom w:w="14" w:type="dxa"/>
              <w:right w:w="139" w:type="dxa"/>
            </w:tcMar>
          </w:tcPr>
          <w:p w14:paraId="6900D809"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Pentathlon F</w:t>
            </w:r>
          </w:p>
        </w:tc>
      </w:tr>
      <w:tr w:rsidR="00087C2C" w:rsidRPr="006D3CB8" w14:paraId="56C8C02E" w14:textId="77777777" w:rsidTr="001E6D8D">
        <w:trPr>
          <w:cantSplit/>
        </w:trPr>
        <w:tc>
          <w:tcPr>
            <w:tcW w:w="4901" w:type="dxa"/>
            <w:tcMar>
              <w:top w:w="14" w:type="dxa"/>
              <w:left w:w="139" w:type="dxa"/>
              <w:bottom w:w="14" w:type="dxa"/>
              <w:right w:w="120" w:type="dxa"/>
            </w:tcMar>
          </w:tcPr>
          <w:p w14:paraId="474E5BEB"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 xml:space="preserve">mancozeb </w:t>
            </w:r>
          </w:p>
        </w:tc>
        <w:tc>
          <w:tcPr>
            <w:tcW w:w="8959" w:type="dxa"/>
            <w:tcMar>
              <w:top w:w="14" w:type="dxa"/>
              <w:left w:w="139" w:type="dxa"/>
              <w:bottom w:w="14" w:type="dxa"/>
              <w:right w:w="139" w:type="dxa"/>
            </w:tcMar>
          </w:tcPr>
          <w:p w14:paraId="242912F3"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Fore, Dithane T&amp;O, Tersan LSR, Manzate 200 Flowable, Protect T/O, Pentathlon DF, + others</w:t>
            </w:r>
          </w:p>
        </w:tc>
      </w:tr>
      <w:tr w:rsidR="00087C2C" w:rsidRPr="006D3CB8" w14:paraId="4E686C8C" w14:textId="77777777" w:rsidTr="001E6D8D">
        <w:trPr>
          <w:cantSplit/>
        </w:trPr>
        <w:tc>
          <w:tcPr>
            <w:tcW w:w="4901" w:type="dxa"/>
            <w:tcMar>
              <w:top w:w="14" w:type="dxa"/>
              <w:left w:w="139" w:type="dxa"/>
              <w:bottom w:w="14" w:type="dxa"/>
              <w:right w:w="120" w:type="dxa"/>
            </w:tcMar>
          </w:tcPr>
          <w:p w14:paraId="6E817E9F"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mefenoxam</w:t>
            </w:r>
          </w:p>
        </w:tc>
        <w:tc>
          <w:tcPr>
            <w:tcW w:w="8959" w:type="dxa"/>
            <w:tcMar>
              <w:top w:w="14" w:type="dxa"/>
              <w:left w:w="139" w:type="dxa"/>
              <w:bottom w:w="14" w:type="dxa"/>
              <w:right w:w="139" w:type="dxa"/>
            </w:tcMar>
          </w:tcPr>
          <w:p w14:paraId="78E398C3"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Subdue Maxx, Mefanoxam AQ, others</w:t>
            </w:r>
          </w:p>
        </w:tc>
      </w:tr>
      <w:tr w:rsidR="00087C2C" w:rsidRPr="006D3CB8" w14:paraId="4EFCA68A" w14:textId="77777777" w:rsidTr="001E6D8D">
        <w:trPr>
          <w:cantSplit/>
        </w:trPr>
        <w:tc>
          <w:tcPr>
            <w:tcW w:w="4901" w:type="dxa"/>
            <w:tcMar>
              <w:top w:w="14" w:type="dxa"/>
              <w:left w:w="139" w:type="dxa"/>
              <w:bottom w:w="14" w:type="dxa"/>
              <w:right w:w="120" w:type="dxa"/>
            </w:tcMar>
          </w:tcPr>
          <w:p w14:paraId="17190C81"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metalaxyl</w:t>
            </w:r>
          </w:p>
        </w:tc>
        <w:tc>
          <w:tcPr>
            <w:tcW w:w="8959" w:type="dxa"/>
            <w:tcMar>
              <w:top w:w="14" w:type="dxa"/>
              <w:left w:w="139" w:type="dxa"/>
              <w:bottom w:w="14" w:type="dxa"/>
              <w:right w:w="139" w:type="dxa"/>
            </w:tcMar>
          </w:tcPr>
          <w:p w14:paraId="37017BF1"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lang w:val="pt-BR"/>
              </w:rPr>
            </w:pPr>
            <w:r w:rsidRPr="006D3CB8">
              <w:rPr>
                <w:color w:val="000000"/>
                <w:sz w:val="18"/>
                <w:lang w:val="pt-BR"/>
              </w:rPr>
              <w:t xml:space="preserve">Subdue 2E, Pythium Control, Apron </w:t>
            </w:r>
            <w:r w:rsidRPr="006D3CB8">
              <w:rPr>
                <w:color w:val="000000"/>
                <w:sz w:val="18"/>
                <w:vertAlign w:val="superscript"/>
                <w:lang w:val="pt-BR"/>
              </w:rPr>
              <w:t>4</w:t>
            </w:r>
          </w:p>
        </w:tc>
      </w:tr>
      <w:tr w:rsidR="00087C2C" w:rsidRPr="006D3CB8" w14:paraId="1E1F3BF6" w14:textId="77777777" w:rsidTr="001E6D8D">
        <w:trPr>
          <w:cantSplit/>
        </w:trPr>
        <w:tc>
          <w:tcPr>
            <w:tcW w:w="4901" w:type="dxa"/>
            <w:tcMar>
              <w:top w:w="14" w:type="dxa"/>
              <w:left w:w="139" w:type="dxa"/>
              <w:bottom w:w="14" w:type="dxa"/>
              <w:right w:w="120" w:type="dxa"/>
            </w:tcMar>
          </w:tcPr>
          <w:p w14:paraId="4D8DDBBE"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metconazole</w:t>
            </w:r>
          </w:p>
        </w:tc>
        <w:tc>
          <w:tcPr>
            <w:tcW w:w="8959" w:type="dxa"/>
            <w:tcMar>
              <w:top w:w="14" w:type="dxa"/>
              <w:left w:w="139" w:type="dxa"/>
              <w:bottom w:w="14" w:type="dxa"/>
              <w:right w:w="139" w:type="dxa"/>
            </w:tcMar>
          </w:tcPr>
          <w:p w14:paraId="5633D92B"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Tourney</w:t>
            </w:r>
          </w:p>
        </w:tc>
      </w:tr>
      <w:tr w:rsidR="00087C2C" w:rsidRPr="006D3CB8" w14:paraId="41CE0852" w14:textId="77777777" w:rsidTr="001E6D8D">
        <w:trPr>
          <w:cantSplit/>
        </w:trPr>
        <w:tc>
          <w:tcPr>
            <w:tcW w:w="4901" w:type="dxa"/>
            <w:tcMar>
              <w:top w:w="14" w:type="dxa"/>
              <w:left w:w="139" w:type="dxa"/>
              <w:bottom w:w="14" w:type="dxa"/>
              <w:right w:w="120" w:type="dxa"/>
            </w:tcMar>
          </w:tcPr>
          <w:p w14:paraId="2F4C1114"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myclobutanil</w:t>
            </w:r>
          </w:p>
        </w:tc>
        <w:tc>
          <w:tcPr>
            <w:tcW w:w="8959" w:type="dxa"/>
            <w:tcMar>
              <w:top w:w="14" w:type="dxa"/>
              <w:left w:w="139" w:type="dxa"/>
              <w:bottom w:w="14" w:type="dxa"/>
              <w:right w:w="139" w:type="dxa"/>
            </w:tcMar>
          </w:tcPr>
          <w:p w14:paraId="1437F566"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Eagle, Systhane WSP, Myclobutanil 20EQ T&amp;O</w:t>
            </w:r>
          </w:p>
        </w:tc>
      </w:tr>
      <w:tr w:rsidR="00087C2C" w:rsidRPr="006D3CB8" w14:paraId="3F4A8C75" w14:textId="77777777" w:rsidTr="001E6D8D">
        <w:trPr>
          <w:cantSplit/>
        </w:trPr>
        <w:tc>
          <w:tcPr>
            <w:tcW w:w="4901" w:type="dxa"/>
            <w:tcMar>
              <w:top w:w="14" w:type="dxa"/>
              <w:left w:w="139" w:type="dxa"/>
              <w:bottom w:w="14" w:type="dxa"/>
              <w:right w:w="120" w:type="dxa"/>
            </w:tcMar>
          </w:tcPr>
          <w:p w14:paraId="18220975"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penthiopyrad</w:t>
            </w:r>
          </w:p>
        </w:tc>
        <w:tc>
          <w:tcPr>
            <w:tcW w:w="8959" w:type="dxa"/>
            <w:tcMar>
              <w:top w:w="14" w:type="dxa"/>
              <w:left w:w="139" w:type="dxa"/>
              <w:bottom w:w="14" w:type="dxa"/>
              <w:right w:w="139" w:type="dxa"/>
            </w:tcMar>
          </w:tcPr>
          <w:p w14:paraId="6CD194E8"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Velista 50WDG</w:t>
            </w:r>
          </w:p>
        </w:tc>
      </w:tr>
      <w:tr w:rsidR="00087C2C" w:rsidRPr="006D3CB8" w14:paraId="4A4360C5" w14:textId="77777777" w:rsidTr="001E6D8D">
        <w:trPr>
          <w:cantSplit/>
        </w:trPr>
        <w:tc>
          <w:tcPr>
            <w:tcW w:w="4901" w:type="dxa"/>
            <w:tcMar>
              <w:top w:w="14" w:type="dxa"/>
              <w:left w:w="139" w:type="dxa"/>
              <w:bottom w:w="14" w:type="dxa"/>
              <w:right w:w="120" w:type="dxa"/>
            </w:tcMar>
          </w:tcPr>
          <w:p w14:paraId="29FB27DE"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polyoxin D</w:t>
            </w:r>
          </w:p>
        </w:tc>
        <w:tc>
          <w:tcPr>
            <w:tcW w:w="8959" w:type="dxa"/>
            <w:tcMar>
              <w:top w:w="14" w:type="dxa"/>
              <w:left w:w="139" w:type="dxa"/>
              <w:bottom w:w="14" w:type="dxa"/>
              <w:right w:w="139" w:type="dxa"/>
            </w:tcMar>
          </w:tcPr>
          <w:p w14:paraId="23352E71"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Affirm WDG, Endorse WP</w:t>
            </w:r>
          </w:p>
        </w:tc>
      </w:tr>
      <w:tr w:rsidR="00087C2C" w:rsidRPr="006D3CB8" w14:paraId="1CB6E48B" w14:textId="77777777" w:rsidTr="001E6D8D">
        <w:trPr>
          <w:cantSplit/>
        </w:trPr>
        <w:tc>
          <w:tcPr>
            <w:tcW w:w="4901" w:type="dxa"/>
            <w:tcMar>
              <w:top w:w="14" w:type="dxa"/>
              <w:left w:w="139" w:type="dxa"/>
              <w:bottom w:w="14" w:type="dxa"/>
              <w:right w:w="120" w:type="dxa"/>
            </w:tcMar>
          </w:tcPr>
          <w:p w14:paraId="15E4367E"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 xml:space="preserve">propiconazole </w:t>
            </w:r>
            <w:r w:rsidRPr="006D3CB8">
              <w:rPr>
                <w:color w:val="000000"/>
                <w:sz w:val="18"/>
                <w:vertAlign w:val="superscript"/>
              </w:rPr>
              <w:t>3</w:t>
            </w:r>
          </w:p>
        </w:tc>
        <w:tc>
          <w:tcPr>
            <w:tcW w:w="8959" w:type="dxa"/>
            <w:tcMar>
              <w:top w:w="14" w:type="dxa"/>
              <w:left w:w="139" w:type="dxa"/>
              <w:bottom w:w="14" w:type="dxa"/>
              <w:right w:w="139" w:type="dxa"/>
            </w:tcMar>
          </w:tcPr>
          <w:p w14:paraId="6F0B39D7"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Banner MAXX, Alamo, Propiconazole 14.3</w:t>
            </w:r>
          </w:p>
        </w:tc>
      </w:tr>
      <w:tr w:rsidR="00087C2C" w:rsidRPr="006D3CB8" w14:paraId="75EEC233" w14:textId="77777777" w:rsidTr="001E6D8D">
        <w:trPr>
          <w:cantSplit/>
        </w:trPr>
        <w:tc>
          <w:tcPr>
            <w:tcW w:w="4901" w:type="dxa"/>
            <w:tcMar>
              <w:top w:w="14" w:type="dxa"/>
              <w:left w:w="139" w:type="dxa"/>
              <w:bottom w:w="14" w:type="dxa"/>
              <w:right w:w="120" w:type="dxa"/>
            </w:tcMar>
          </w:tcPr>
          <w:p w14:paraId="2F6A70A7"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phosphorous acid salts</w:t>
            </w:r>
          </w:p>
        </w:tc>
        <w:tc>
          <w:tcPr>
            <w:tcW w:w="8959" w:type="dxa"/>
            <w:tcMar>
              <w:top w:w="14" w:type="dxa"/>
              <w:left w:w="139" w:type="dxa"/>
              <w:bottom w:w="14" w:type="dxa"/>
              <w:right w:w="139" w:type="dxa"/>
            </w:tcMar>
          </w:tcPr>
          <w:p w14:paraId="21708D70"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lang w:val="da-DK"/>
              </w:rPr>
            </w:pPr>
            <w:r w:rsidRPr="006D3CB8">
              <w:rPr>
                <w:color w:val="000000"/>
                <w:sz w:val="18"/>
                <w:lang w:val="da-DK"/>
              </w:rPr>
              <w:t>Alude, Appear, Magellan, Biophos, Resyst, Vital</w:t>
            </w:r>
          </w:p>
        </w:tc>
      </w:tr>
      <w:tr w:rsidR="00087C2C" w:rsidRPr="006D3CB8" w14:paraId="28DC18B4" w14:textId="77777777" w:rsidTr="001E6D8D">
        <w:trPr>
          <w:cantSplit/>
        </w:trPr>
        <w:tc>
          <w:tcPr>
            <w:tcW w:w="4901" w:type="dxa"/>
            <w:tcMar>
              <w:top w:w="14" w:type="dxa"/>
              <w:left w:w="139" w:type="dxa"/>
              <w:bottom w:w="14" w:type="dxa"/>
              <w:right w:w="120" w:type="dxa"/>
            </w:tcMar>
          </w:tcPr>
          <w:p w14:paraId="639D076D"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propamocarb</w:t>
            </w:r>
          </w:p>
        </w:tc>
        <w:tc>
          <w:tcPr>
            <w:tcW w:w="8959" w:type="dxa"/>
            <w:tcMar>
              <w:top w:w="14" w:type="dxa"/>
              <w:left w:w="139" w:type="dxa"/>
              <w:bottom w:w="14" w:type="dxa"/>
              <w:right w:w="139" w:type="dxa"/>
            </w:tcMar>
          </w:tcPr>
          <w:p w14:paraId="1A32C5D4"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Banol</w:t>
            </w:r>
          </w:p>
        </w:tc>
      </w:tr>
      <w:tr w:rsidR="00087C2C" w:rsidRPr="006D3CB8" w14:paraId="62417439" w14:textId="77777777" w:rsidTr="001E6D8D">
        <w:trPr>
          <w:cantSplit/>
        </w:trPr>
        <w:tc>
          <w:tcPr>
            <w:tcW w:w="4901" w:type="dxa"/>
            <w:tcMar>
              <w:top w:w="14" w:type="dxa"/>
              <w:left w:w="139" w:type="dxa"/>
              <w:bottom w:w="14" w:type="dxa"/>
              <w:right w:w="120" w:type="dxa"/>
            </w:tcMar>
          </w:tcPr>
          <w:p w14:paraId="1EAC7E32"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pyraclostrobin</w:t>
            </w:r>
          </w:p>
        </w:tc>
        <w:tc>
          <w:tcPr>
            <w:tcW w:w="8959" w:type="dxa"/>
            <w:tcMar>
              <w:top w:w="14" w:type="dxa"/>
              <w:left w:w="139" w:type="dxa"/>
              <w:bottom w:w="14" w:type="dxa"/>
              <w:right w:w="139" w:type="dxa"/>
            </w:tcMar>
          </w:tcPr>
          <w:p w14:paraId="5A71FE9B"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Insignia, Insignia Intrinsic</w:t>
            </w:r>
          </w:p>
        </w:tc>
      </w:tr>
      <w:tr w:rsidR="00087C2C" w:rsidRPr="006D3CB8" w14:paraId="60F0B4E7" w14:textId="77777777" w:rsidTr="001E6D8D">
        <w:trPr>
          <w:cantSplit/>
        </w:trPr>
        <w:tc>
          <w:tcPr>
            <w:tcW w:w="4901" w:type="dxa"/>
            <w:tcMar>
              <w:top w:w="14" w:type="dxa"/>
              <w:left w:w="139" w:type="dxa"/>
              <w:bottom w:w="14" w:type="dxa"/>
              <w:right w:w="120" w:type="dxa"/>
            </w:tcMar>
          </w:tcPr>
          <w:p w14:paraId="0414887A"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pyraclostrobin + boscalid</w:t>
            </w:r>
          </w:p>
        </w:tc>
        <w:tc>
          <w:tcPr>
            <w:tcW w:w="8959" w:type="dxa"/>
            <w:tcMar>
              <w:top w:w="14" w:type="dxa"/>
              <w:left w:w="139" w:type="dxa"/>
              <w:bottom w:w="14" w:type="dxa"/>
              <w:right w:w="139" w:type="dxa"/>
            </w:tcMar>
          </w:tcPr>
          <w:p w14:paraId="22C454AA"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Honor, Honor Intrinsic</w:t>
            </w:r>
          </w:p>
        </w:tc>
      </w:tr>
      <w:tr w:rsidR="00087C2C" w:rsidRPr="006D3CB8" w14:paraId="4B66EBB5" w14:textId="77777777" w:rsidTr="001E6D8D">
        <w:trPr>
          <w:cantSplit/>
        </w:trPr>
        <w:tc>
          <w:tcPr>
            <w:tcW w:w="4901" w:type="dxa"/>
            <w:tcMar>
              <w:top w:w="14" w:type="dxa"/>
              <w:left w:w="139" w:type="dxa"/>
              <w:bottom w:w="14" w:type="dxa"/>
              <w:right w:w="120" w:type="dxa"/>
            </w:tcMar>
          </w:tcPr>
          <w:p w14:paraId="0D58F623"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pyraclostrobin + triticonazole</w:t>
            </w:r>
          </w:p>
        </w:tc>
        <w:tc>
          <w:tcPr>
            <w:tcW w:w="8959" w:type="dxa"/>
            <w:tcMar>
              <w:top w:w="14" w:type="dxa"/>
              <w:left w:w="139" w:type="dxa"/>
              <w:bottom w:w="14" w:type="dxa"/>
              <w:right w:w="139" w:type="dxa"/>
            </w:tcMar>
          </w:tcPr>
          <w:p w14:paraId="28E745A1"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Pillar G, Pillar G Intrinsic</w:t>
            </w:r>
          </w:p>
        </w:tc>
      </w:tr>
      <w:tr w:rsidR="00087C2C" w:rsidRPr="006D3CB8" w14:paraId="2679DEAD" w14:textId="77777777" w:rsidTr="001E6D8D">
        <w:trPr>
          <w:cantSplit/>
        </w:trPr>
        <w:tc>
          <w:tcPr>
            <w:tcW w:w="4901" w:type="dxa"/>
            <w:tcMar>
              <w:top w:w="14" w:type="dxa"/>
              <w:left w:w="139" w:type="dxa"/>
              <w:bottom w:w="14" w:type="dxa"/>
              <w:right w:w="120" w:type="dxa"/>
            </w:tcMar>
          </w:tcPr>
          <w:p w14:paraId="466D5DC3"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tebuconazole</w:t>
            </w:r>
          </w:p>
        </w:tc>
        <w:tc>
          <w:tcPr>
            <w:tcW w:w="8959" w:type="dxa"/>
            <w:tcMar>
              <w:top w:w="14" w:type="dxa"/>
              <w:left w:w="139" w:type="dxa"/>
              <w:bottom w:w="14" w:type="dxa"/>
              <w:right w:w="139" w:type="dxa"/>
            </w:tcMar>
          </w:tcPr>
          <w:p w14:paraId="6CB2E7F7"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Torque, Mirage, others</w:t>
            </w:r>
          </w:p>
        </w:tc>
      </w:tr>
      <w:tr w:rsidR="00087C2C" w:rsidRPr="006D3CB8" w14:paraId="0D13760D" w14:textId="77777777" w:rsidTr="001E6D8D">
        <w:trPr>
          <w:cantSplit/>
        </w:trPr>
        <w:tc>
          <w:tcPr>
            <w:tcW w:w="4901" w:type="dxa"/>
            <w:tcMar>
              <w:top w:w="14" w:type="dxa"/>
              <w:left w:w="139" w:type="dxa"/>
              <w:bottom w:w="14" w:type="dxa"/>
              <w:right w:w="120" w:type="dxa"/>
            </w:tcMar>
          </w:tcPr>
          <w:p w14:paraId="2C6054B6"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thiophanate methyl</w:t>
            </w:r>
          </w:p>
        </w:tc>
        <w:tc>
          <w:tcPr>
            <w:tcW w:w="8959" w:type="dxa"/>
            <w:tcMar>
              <w:top w:w="14" w:type="dxa"/>
              <w:left w:w="139" w:type="dxa"/>
              <w:bottom w:w="14" w:type="dxa"/>
              <w:right w:w="139" w:type="dxa"/>
            </w:tcMar>
          </w:tcPr>
          <w:p w14:paraId="069E96FF"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Cleary 3336, Fungo, SysTec 1998, Cavalier, Scotts Systemic Fungicide, TM 4.5F, TM 85WDG</w:t>
            </w:r>
          </w:p>
        </w:tc>
      </w:tr>
      <w:tr w:rsidR="00087C2C" w:rsidRPr="006D3CB8" w14:paraId="523E31E1" w14:textId="77777777" w:rsidTr="001E6D8D">
        <w:trPr>
          <w:cantSplit/>
        </w:trPr>
        <w:tc>
          <w:tcPr>
            <w:tcW w:w="4901" w:type="dxa"/>
            <w:tcMar>
              <w:top w:w="14" w:type="dxa"/>
              <w:left w:w="139" w:type="dxa"/>
              <w:bottom w:w="14" w:type="dxa"/>
              <w:right w:w="120" w:type="dxa"/>
            </w:tcMar>
          </w:tcPr>
          <w:p w14:paraId="3EA49A27"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thiophanate + chloroneb</w:t>
            </w:r>
          </w:p>
        </w:tc>
        <w:tc>
          <w:tcPr>
            <w:tcW w:w="8959" w:type="dxa"/>
            <w:tcMar>
              <w:top w:w="14" w:type="dxa"/>
              <w:left w:w="139" w:type="dxa"/>
              <w:bottom w:w="14" w:type="dxa"/>
              <w:right w:w="139" w:type="dxa"/>
            </w:tcMar>
          </w:tcPr>
          <w:p w14:paraId="4BBAA44E"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Scotts Fungicide IV</w:t>
            </w:r>
          </w:p>
        </w:tc>
      </w:tr>
      <w:tr w:rsidR="00087C2C" w:rsidRPr="006D3CB8" w14:paraId="57745FCE" w14:textId="77777777" w:rsidTr="001E6D8D">
        <w:trPr>
          <w:cantSplit/>
        </w:trPr>
        <w:tc>
          <w:tcPr>
            <w:tcW w:w="4901" w:type="dxa"/>
            <w:tcMar>
              <w:top w:w="14" w:type="dxa"/>
              <w:left w:w="139" w:type="dxa"/>
              <w:bottom w:w="14" w:type="dxa"/>
              <w:right w:w="120" w:type="dxa"/>
            </w:tcMar>
          </w:tcPr>
          <w:p w14:paraId="370C7402"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thiophanate + chlorothalonil</w:t>
            </w:r>
          </w:p>
        </w:tc>
        <w:tc>
          <w:tcPr>
            <w:tcW w:w="8959" w:type="dxa"/>
            <w:tcMar>
              <w:top w:w="14" w:type="dxa"/>
              <w:left w:w="139" w:type="dxa"/>
              <w:bottom w:w="14" w:type="dxa"/>
              <w:right w:w="139" w:type="dxa"/>
            </w:tcMar>
          </w:tcPr>
          <w:p w14:paraId="73CB4073"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ConSyst, Spectro 90, TM/C</w:t>
            </w:r>
          </w:p>
        </w:tc>
      </w:tr>
      <w:tr w:rsidR="00087C2C" w:rsidRPr="006D3CB8" w14:paraId="16615D28" w14:textId="77777777" w:rsidTr="001E6D8D">
        <w:trPr>
          <w:cantSplit/>
        </w:trPr>
        <w:tc>
          <w:tcPr>
            <w:tcW w:w="4901" w:type="dxa"/>
            <w:tcMar>
              <w:top w:w="14" w:type="dxa"/>
              <w:left w:w="139" w:type="dxa"/>
              <w:bottom w:w="14" w:type="dxa"/>
              <w:right w:w="120" w:type="dxa"/>
            </w:tcMar>
          </w:tcPr>
          <w:p w14:paraId="268C4E8F"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thiophanate + iprodione</w:t>
            </w:r>
          </w:p>
        </w:tc>
        <w:tc>
          <w:tcPr>
            <w:tcW w:w="8959" w:type="dxa"/>
            <w:tcMar>
              <w:top w:w="14" w:type="dxa"/>
              <w:left w:w="139" w:type="dxa"/>
              <w:bottom w:w="14" w:type="dxa"/>
              <w:right w:w="139" w:type="dxa"/>
            </w:tcMar>
          </w:tcPr>
          <w:p w14:paraId="6FAE8CED"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Scotts Fluid Fungicide, 26/36</w:t>
            </w:r>
          </w:p>
        </w:tc>
      </w:tr>
      <w:tr w:rsidR="00087C2C" w:rsidRPr="006D3CB8" w14:paraId="3888867B" w14:textId="77777777" w:rsidTr="001E6D8D">
        <w:trPr>
          <w:cantSplit/>
        </w:trPr>
        <w:tc>
          <w:tcPr>
            <w:tcW w:w="4901" w:type="dxa"/>
            <w:tcMar>
              <w:top w:w="14" w:type="dxa"/>
              <w:left w:w="139" w:type="dxa"/>
              <w:bottom w:w="14" w:type="dxa"/>
              <w:right w:w="120" w:type="dxa"/>
            </w:tcMar>
          </w:tcPr>
          <w:p w14:paraId="303F8127"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thiophanate + maneb (mancozeb)</w:t>
            </w:r>
          </w:p>
        </w:tc>
        <w:tc>
          <w:tcPr>
            <w:tcW w:w="8959" w:type="dxa"/>
            <w:tcMar>
              <w:top w:w="14" w:type="dxa"/>
              <w:left w:w="139" w:type="dxa"/>
              <w:bottom w:w="14" w:type="dxa"/>
              <w:right w:w="139" w:type="dxa"/>
            </w:tcMar>
          </w:tcPr>
          <w:p w14:paraId="0F4A82CC"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Duosan</w:t>
            </w:r>
          </w:p>
        </w:tc>
      </w:tr>
      <w:tr w:rsidR="00087C2C" w:rsidRPr="006D3CB8" w14:paraId="7493BC2E" w14:textId="77777777" w:rsidTr="001E6D8D">
        <w:trPr>
          <w:cantSplit/>
        </w:trPr>
        <w:tc>
          <w:tcPr>
            <w:tcW w:w="4901" w:type="dxa"/>
            <w:tcMar>
              <w:top w:w="14" w:type="dxa"/>
              <w:left w:w="139" w:type="dxa"/>
              <w:bottom w:w="14" w:type="dxa"/>
              <w:right w:w="120" w:type="dxa"/>
            </w:tcMar>
          </w:tcPr>
          <w:p w14:paraId="689BE344"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thiophanate + thiram</w:t>
            </w:r>
          </w:p>
        </w:tc>
        <w:tc>
          <w:tcPr>
            <w:tcW w:w="8959" w:type="dxa"/>
            <w:tcMar>
              <w:top w:w="14" w:type="dxa"/>
              <w:left w:w="139" w:type="dxa"/>
              <w:bottom w:w="14" w:type="dxa"/>
              <w:right w:w="139" w:type="dxa"/>
            </w:tcMar>
          </w:tcPr>
          <w:p w14:paraId="3F6A8597"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Bromosan</w:t>
            </w:r>
          </w:p>
        </w:tc>
      </w:tr>
      <w:tr w:rsidR="00087C2C" w:rsidRPr="006D3CB8" w14:paraId="25374BFA" w14:textId="77777777" w:rsidTr="001E6D8D">
        <w:trPr>
          <w:cantSplit/>
        </w:trPr>
        <w:tc>
          <w:tcPr>
            <w:tcW w:w="4901" w:type="dxa"/>
            <w:tcMar>
              <w:top w:w="14" w:type="dxa"/>
              <w:left w:w="139" w:type="dxa"/>
              <w:bottom w:w="14" w:type="dxa"/>
              <w:right w:w="120" w:type="dxa"/>
            </w:tcMar>
          </w:tcPr>
          <w:p w14:paraId="62A7381B"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thiram</w:t>
            </w:r>
          </w:p>
        </w:tc>
        <w:tc>
          <w:tcPr>
            <w:tcW w:w="8959" w:type="dxa"/>
            <w:tcMar>
              <w:top w:w="14" w:type="dxa"/>
              <w:left w:w="139" w:type="dxa"/>
              <w:bottom w:w="14" w:type="dxa"/>
              <w:right w:w="139" w:type="dxa"/>
            </w:tcMar>
          </w:tcPr>
          <w:p w14:paraId="44204657"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Spotrete 75, Spotrete-F, Thiramad, plus others</w:t>
            </w:r>
          </w:p>
        </w:tc>
      </w:tr>
      <w:tr w:rsidR="00087C2C" w:rsidRPr="006D3CB8" w14:paraId="50160406" w14:textId="77777777" w:rsidTr="001E6D8D">
        <w:trPr>
          <w:cantSplit/>
        </w:trPr>
        <w:tc>
          <w:tcPr>
            <w:tcW w:w="4901" w:type="dxa"/>
            <w:tcMar>
              <w:top w:w="14" w:type="dxa"/>
              <w:left w:w="139" w:type="dxa"/>
              <w:bottom w:w="14" w:type="dxa"/>
              <w:right w:w="120" w:type="dxa"/>
            </w:tcMar>
          </w:tcPr>
          <w:p w14:paraId="556A7D87"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triadimefon</w:t>
            </w:r>
          </w:p>
        </w:tc>
        <w:tc>
          <w:tcPr>
            <w:tcW w:w="8959" w:type="dxa"/>
            <w:tcMar>
              <w:top w:w="14" w:type="dxa"/>
              <w:left w:w="139" w:type="dxa"/>
              <w:bottom w:w="14" w:type="dxa"/>
              <w:right w:w="139" w:type="dxa"/>
            </w:tcMar>
          </w:tcPr>
          <w:p w14:paraId="715E775C"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Bayleton, Scotts Proturf Fungicide 7, Accost 1G, Granular Turf Fungicide, Strike 25WP</w:t>
            </w:r>
          </w:p>
        </w:tc>
      </w:tr>
      <w:tr w:rsidR="00087C2C" w:rsidRPr="006D3CB8" w14:paraId="3DFC3B25" w14:textId="77777777" w:rsidTr="001E6D8D">
        <w:trPr>
          <w:cantSplit/>
        </w:trPr>
        <w:tc>
          <w:tcPr>
            <w:tcW w:w="4901" w:type="dxa"/>
            <w:tcMar>
              <w:top w:w="14" w:type="dxa"/>
              <w:left w:w="139" w:type="dxa"/>
              <w:bottom w:w="14" w:type="dxa"/>
              <w:right w:w="120" w:type="dxa"/>
            </w:tcMar>
          </w:tcPr>
          <w:p w14:paraId="77A540E7"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triadimefon + metalaxyl</w:t>
            </w:r>
          </w:p>
        </w:tc>
        <w:tc>
          <w:tcPr>
            <w:tcW w:w="8959" w:type="dxa"/>
            <w:tcMar>
              <w:top w:w="14" w:type="dxa"/>
              <w:left w:w="139" w:type="dxa"/>
              <w:bottom w:w="14" w:type="dxa"/>
              <w:right w:w="139" w:type="dxa"/>
            </w:tcMar>
          </w:tcPr>
          <w:p w14:paraId="19B7DF3F"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Scotts Fluid Fungicide II</w:t>
            </w:r>
          </w:p>
        </w:tc>
      </w:tr>
      <w:tr w:rsidR="00087C2C" w:rsidRPr="006D3CB8" w14:paraId="3F345DF2" w14:textId="77777777" w:rsidTr="001E6D8D">
        <w:trPr>
          <w:cantSplit/>
        </w:trPr>
        <w:tc>
          <w:tcPr>
            <w:tcW w:w="4901" w:type="dxa"/>
            <w:tcMar>
              <w:top w:w="14" w:type="dxa"/>
              <w:left w:w="139" w:type="dxa"/>
              <w:bottom w:w="14" w:type="dxa"/>
              <w:right w:w="120" w:type="dxa"/>
            </w:tcMar>
          </w:tcPr>
          <w:p w14:paraId="1075CA51"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triadimefon + thiram</w:t>
            </w:r>
          </w:p>
        </w:tc>
        <w:tc>
          <w:tcPr>
            <w:tcW w:w="8959" w:type="dxa"/>
            <w:tcMar>
              <w:top w:w="14" w:type="dxa"/>
              <w:left w:w="139" w:type="dxa"/>
              <w:bottom w:w="14" w:type="dxa"/>
              <w:right w:w="139" w:type="dxa"/>
            </w:tcMar>
          </w:tcPr>
          <w:p w14:paraId="11DF5108"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Scotts Fluid Fungicide III</w:t>
            </w:r>
            <w:r w:rsidRPr="006D3CB8">
              <w:rPr>
                <w:color w:val="000000"/>
                <w:sz w:val="18"/>
              </w:rPr>
              <w:tab/>
            </w:r>
          </w:p>
        </w:tc>
      </w:tr>
      <w:tr w:rsidR="00087C2C" w:rsidRPr="006D3CB8" w14:paraId="1625991B" w14:textId="77777777" w:rsidTr="001E6D8D">
        <w:trPr>
          <w:cantSplit/>
        </w:trPr>
        <w:tc>
          <w:tcPr>
            <w:tcW w:w="4901" w:type="dxa"/>
            <w:tcMar>
              <w:top w:w="14" w:type="dxa"/>
              <w:left w:w="139" w:type="dxa"/>
              <w:bottom w:w="14" w:type="dxa"/>
              <w:right w:w="120" w:type="dxa"/>
            </w:tcMar>
          </w:tcPr>
          <w:p w14:paraId="5704F60A"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trifloxystrobin</w:t>
            </w:r>
          </w:p>
        </w:tc>
        <w:tc>
          <w:tcPr>
            <w:tcW w:w="8959" w:type="dxa"/>
            <w:tcMar>
              <w:top w:w="14" w:type="dxa"/>
              <w:left w:w="139" w:type="dxa"/>
              <w:bottom w:w="14" w:type="dxa"/>
              <w:right w:w="139" w:type="dxa"/>
            </w:tcMar>
          </w:tcPr>
          <w:p w14:paraId="745FB166"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Compass</w:t>
            </w:r>
          </w:p>
        </w:tc>
      </w:tr>
      <w:tr w:rsidR="00087C2C" w:rsidRPr="006D3CB8" w14:paraId="7E4D0C7B" w14:textId="77777777" w:rsidTr="001E6D8D">
        <w:trPr>
          <w:cantSplit/>
        </w:trPr>
        <w:tc>
          <w:tcPr>
            <w:tcW w:w="4901" w:type="dxa"/>
            <w:tcMar>
              <w:top w:w="14" w:type="dxa"/>
              <w:left w:w="139" w:type="dxa"/>
              <w:bottom w:w="14" w:type="dxa"/>
              <w:right w:w="120" w:type="dxa"/>
            </w:tcMar>
          </w:tcPr>
          <w:p w14:paraId="3B6F6ECF"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trifloxystrobin + triadimefon</w:t>
            </w:r>
          </w:p>
        </w:tc>
        <w:tc>
          <w:tcPr>
            <w:tcW w:w="8959" w:type="dxa"/>
            <w:tcMar>
              <w:top w:w="14" w:type="dxa"/>
              <w:left w:w="139" w:type="dxa"/>
              <w:bottom w:w="14" w:type="dxa"/>
              <w:right w:w="139" w:type="dxa"/>
            </w:tcMar>
          </w:tcPr>
          <w:p w14:paraId="3CFAD869"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Tartan 2.4SC, Armada 50WP</w:t>
            </w:r>
          </w:p>
        </w:tc>
      </w:tr>
      <w:tr w:rsidR="00087C2C" w:rsidRPr="006D3CB8" w14:paraId="155EDD49" w14:textId="77777777" w:rsidTr="001E6D8D">
        <w:trPr>
          <w:cantSplit/>
        </w:trPr>
        <w:tc>
          <w:tcPr>
            <w:tcW w:w="4901" w:type="dxa"/>
            <w:tcMar>
              <w:top w:w="14" w:type="dxa"/>
              <w:left w:w="139" w:type="dxa"/>
              <w:bottom w:w="14" w:type="dxa"/>
              <w:right w:w="120" w:type="dxa"/>
            </w:tcMar>
          </w:tcPr>
          <w:p w14:paraId="6CE4D0CE"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triticonazole</w:t>
            </w:r>
          </w:p>
        </w:tc>
        <w:tc>
          <w:tcPr>
            <w:tcW w:w="8959" w:type="dxa"/>
            <w:tcMar>
              <w:top w:w="14" w:type="dxa"/>
              <w:left w:w="139" w:type="dxa"/>
              <w:bottom w:w="14" w:type="dxa"/>
              <w:right w:w="139" w:type="dxa"/>
            </w:tcMar>
          </w:tcPr>
          <w:p w14:paraId="212B4E12"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Trinity</w:t>
            </w:r>
          </w:p>
        </w:tc>
      </w:tr>
      <w:tr w:rsidR="00087C2C" w:rsidRPr="006D3CB8" w14:paraId="239121C9" w14:textId="77777777" w:rsidTr="001E6D8D">
        <w:trPr>
          <w:cantSplit/>
        </w:trPr>
        <w:tc>
          <w:tcPr>
            <w:tcW w:w="4901" w:type="dxa"/>
            <w:tcMar>
              <w:top w:w="14" w:type="dxa"/>
              <w:left w:w="139" w:type="dxa"/>
              <w:bottom w:w="14" w:type="dxa"/>
              <w:right w:w="120" w:type="dxa"/>
            </w:tcMar>
          </w:tcPr>
          <w:p w14:paraId="735BFDB4"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8"/>
              <w:rPr>
                <w:color w:val="000000"/>
                <w:sz w:val="18"/>
              </w:rPr>
            </w:pPr>
            <w:r w:rsidRPr="006D3CB8">
              <w:rPr>
                <w:color w:val="000000"/>
                <w:sz w:val="18"/>
              </w:rPr>
              <w:t>vinclozolin</w:t>
            </w:r>
          </w:p>
        </w:tc>
        <w:tc>
          <w:tcPr>
            <w:tcW w:w="8959" w:type="dxa"/>
            <w:tcMar>
              <w:top w:w="14" w:type="dxa"/>
              <w:left w:w="139" w:type="dxa"/>
              <w:bottom w:w="14" w:type="dxa"/>
              <w:right w:w="139" w:type="dxa"/>
            </w:tcMar>
          </w:tcPr>
          <w:p w14:paraId="2B20C778"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49"/>
              <w:rPr>
                <w:color w:val="000000"/>
                <w:sz w:val="18"/>
              </w:rPr>
            </w:pPr>
            <w:r w:rsidRPr="006D3CB8">
              <w:rPr>
                <w:color w:val="000000"/>
                <w:sz w:val="18"/>
              </w:rPr>
              <w:t>Curalan</w:t>
            </w:r>
          </w:p>
        </w:tc>
      </w:tr>
    </w:tbl>
    <w:p w14:paraId="11C9D1AC" w14:textId="77777777" w:rsidR="00087C2C" w:rsidRPr="006D3CB8" w:rsidRDefault="00087C2C" w:rsidP="00087C2C">
      <w:pPr>
        <w:ind w:right="144"/>
        <w:outlineLvl w:val="0"/>
        <w:rPr>
          <w:color w:val="000000"/>
          <w:sz w:val="20"/>
        </w:rPr>
      </w:pPr>
    </w:p>
    <w:p w14:paraId="067D6910" w14:textId="77777777" w:rsidR="00087C2C" w:rsidRPr="006D3CB8" w:rsidRDefault="00087C2C" w:rsidP="00087C2C">
      <w:pPr>
        <w:ind w:right="144"/>
        <w:outlineLvl w:val="0"/>
        <w:rPr>
          <w:b/>
          <w:szCs w:val="24"/>
        </w:rPr>
      </w:pPr>
      <w:r w:rsidRPr="006D3CB8">
        <w:rPr>
          <w:b/>
          <w:szCs w:val="24"/>
        </w:rPr>
        <w:t xml:space="preserve">Some Currently Available Pre-packaged Turf Fungicide Combination Products </w:t>
      </w:r>
    </w:p>
    <w:tbl>
      <w:tblPr>
        <w:tblW w:w="13792"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810"/>
        <w:gridCol w:w="2700"/>
        <w:gridCol w:w="900"/>
        <w:gridCol w:w="1440"/>
        <w:gridCol w:w="990"/>
        <w:gridCol w:w="5152"/>
      </w:tblGrid>
      <w:tr w:rsidR="00087C2C" w:rsidRPr="006D3CB8" w14:paraId="23379F41" w14:textId="77777777" w:rsidTr="001E6D8D">
        <w:trPr>
          <w:trHeight w:val="494"/>
          <w:tblHeader/>
        </w:trPr>
        <w:tc>
          <w:tcPr>
            <w:tcW w:w="1800" w:type="dxa"/>
            <w:tcBorders>
              <w:top w:val="single" w:sz="12" w:space="0" w:color="auto"/>
              <w:left w:val="nil"/>
              <w:bottom w:val="single" w:sz="12" w:space="0" w:color="auto"/>
            </w:tcBorders>
            <w:vAlign w:val="bottom"/>
          </w:tcPr>
          <w:p w14:paraId="1434396C" w14:textId="77777777" w:rsidR="00087C2C" w:rsidRPr="006D3CB8" w:rsidRDefault="00087C2C" w:rsidP="001E6D8D">
            <w:pPr>
              <w:rPr>
                <w:b/>
                <w:sz w:val="20"/>
              </w:rPr>
            </w:pPr>
            <w:r w:rsidRPr="006D3CB8">
              <w:rPr>
                <w:b/>
                <w:sz w:val="20"/>
              </w:rPr>
              <w:t xml:space="preserve">Active </w:t>
            </w:r>
          </w:p>
          <w:p w14:paraId="328B96F6" w14:textId="77777777" w:rsidR="00087C2C" w:rsidRPr="006D3CB8" w:rsidRDefault="00087C2C" w:rsidP="001E6D8D">
            <w:pPr>
              <w:rPr>
                <w:b/>
                <w:sz w:val="20"/>
              </w:rPr>
            </w:pPr>
            <w:r w:rsidRPr="006D3CB8">
              <w:rPr>
                <w:b/>
                <w:sz w:val="20"/>
              </w:rPr>
              <w:t>ingredient -1</w:t>
            </w:r>
          </w:p>
        </w:tc>
        <w:tc>
          <w:tcPr>
            <w:tcW w:w="810" w:type="dxa"/>
            <w:tcBorders>
              <w:top w:val="single" w:sz="12" w:space="0" w:color="auto"/>
              <w:bottom w:val="single" w:sz="12" w:space="0" w:color="auto"/>
            </w:tcBorders>
            <w:vAlign w:val="bottom"/>
          </w:tcPr>
          <w:p w14:paraId="302B3415" w14:textId="77777777" w:rsidR="00087C2C" w:rsidRPr="006D3CB8" w:rsidRDefault="00087C2C" w:rsidP="001E6D8D">
            <w:pPr>
              <w:jc w:val="center"/>
              <w:rPr>
                <w:b/>
                <w:sz w:val="20"/>
              </w:rPr>
            </w:pPr>
            <w:r w:rsidRPr="006D3CB8">
              <w:rPr>
                <w:b/>
                <w:sz w:val="20"/>
              </w:rPr>
              <w:t>FRAC</w:t>
            </w:r>
          </w:p>
          <w:p w14:paraId="0479E5DF" w14:textId="77777777" w:rsidR="00087C2C" w:rsidRPr="006D3CB8" w:rsidRDefault="00087C2C" w:rsidP="001E6D8D">
            <w:pPr>
              <w:jc w:val="center"/>
              <w:rPr>
                <w:b/>
                <w:sz w:val="20"/>
              </w:rPr>
            </w:pPr>
            <w:r w:rsidRPr="006D3CB8">
              <w:rPr>
                <w:b/>
                <w:sz w:val="20"/>
              </w:rPr>
              <w:t>Code*</w:t>
            </w:r>
          </w:p>
        </w:tc>
        <w:tc>
          <w:tcPr>
            <w:tcW w:w="2700" w:type="dxa"/>
            <w:tcBorders>
              <w:top w:val="single" w:sz="12" w:space="0" w:color="auto"/>
              <w:bottom w:val="single" w:sz="12" w:space="0" w:color="auto"/>
            </w:tcBorders>
            <w:vAlign w:val="bottom"/>
          </w:tcPr>
          <w:p w14:paraId="53744020" w14:textId="77777777" w:rsidR="00087C2C" w:rsidRPr="006D3CB8" w:rsidRDefault="00087C2C" w:rsidP="001E6D8D">
            <w:pPr>
              <w:jc w:val="center"/>
              <w:rPr>
                <w:b/>
                <w:sz w:val="20"/>
              </w:rPr>
            </w:pPr>
            <w:r w:rsidRPr="006D3CB8">
              <w:rPr>
                <w:b/>
                <w:sz w:val="20"/>
              </w:rPr>
              <w:t>Active</w:t>
            </w:r>
          </w:p>
          <w:p w14:paraId="2DCCFA98" w14:textId="77777777" w:rsidR="00087C2C" w:rsidRPr="006D3CB8" w:rsidRDefault="00087C2C" w:rsidP="001E6D8D">
            <w:pPr>
              <w:jc w:val="center"/>
              <w:rPr>
                <w:b/>
                <w:sz w:val="20"/>
              </w:rPr>
            </w:pPr>
            <w:r w:rsidRPr="006D3CB8">
              <w:rPr>
                <w:b/>
                <w:sz w:val="20"/>
              </w:rPr>
              <w:t>ingredient -2</w:t>
            </w:r>
          </w:p>
        </w:tc>
        <w:tc>
          <w:tcPr>
            <w:tcW w:w="900" w:type="dxa"/>
            <w:tcBorders>
              <w:top w:val="single" w:sz="12" w:space="0" w:color="auto"/>
              <w:bottom w:val="single" w:sz="12" w:space="0" w:color="auto"/>
            </w:tcBorders>
            <w:vAlign w:val="bottom"/>
          </w:tcPr>
          <w:p w14:paraId="2BB6736F" w14:textId="77777777" w:rsidR="00087C2C" w:rsidRPr="006D3CB8" w:rsidRDefault="00087C2C" w:rsidP="001E6D8D">
            <w:pPr>
              <w:jc w:val="center"/>
              <w:rPr>
                <w:b/>
                <w:sz w:val="20"/>
              </w:rPr>
            </w:pPr>
            <w:r w:rsidRPr="006D3CB8">
              <w:rPr>
                <w:b/>
                <w:sz w:val="20"/>
              </w:rPr>
              <w:t>FRAC</w:t>
            </w:r>
          </w:p>
          <w:p w14:paraId="1177377A" w14:textId="77777777" w:rsidR="00087C2C" w:rsidRPr="006D3CB8" w:rsidRDefault="00087C2C" w:rsidP="001E6D8D">
            <w:pPr>
              <w:jc w:val="center"/>
              <w:rPr>
                <w:b/>
                <w:sz w:val="20"/>
              </w:rPr>
            </w:pPr>
            <w:r w:rsidRPr="006D3CB8">
              <w:rPr>
                <w:b/>
                <w:sz w:val="20"/>
              </w:rPr>
              <w:t>Code*</w:t>
            </w:r>
          </w:p>
        </w:tc>
        <w:tc>
          <w:tcPr>
            <w:tcW w:w="1440" w:type="dxa"/>
            <w:tcBorders>
              <w:top w:val="single" w:sz="12" w:space="0" w:color="auto"/>
              <w:bottom w:val="single" w:sz="12" w:space="0" w:color="auto"/>
            </w:tcBorders>
            <w:vAlign w:val="bottom"/>
          </w:tcPr>
          <w:p w14:paraId="2598081B" w14:textId="77777777" w:rsidR="00087C2C" w:rsidRPr="006D3CB8" w:rsidRDefault="00087C2C" w:rsidP="001E6D8D">
            <w:pPr>
              <w:jc w:val="center"/>
              <w:rPr>
                <w:b/>
                <w:sz w:val="20"/>
              </w:rPr>
            </w:pPr>
            <w:r w:rsidRPr="006D3CB8">
              <w:rPr>
                <w:b/>
                <w:sz w:val="20"/>
              </w:rPr>
              <w:t>Active</w:t>
            </w:r>
          </w:p>
          <w:p w14:paraId="547BC3E8" w14:textId="77777777" w:rsidR="00087C2C" w:rsidRPr="006D3CB8" w:rsidRDefault="00087C2C" w:rsidP="001E6D8D">
            <w:pPr>
              <w:jc w:val="center"/>
              <w:rPr>
                <w:b/>
                <w:sz w:val="20"/>
              </w:rPr>
            </w:pPr>
            <w:r w:rsidRPr="006D3CB8">
              <w:rPr>
                <w:b/>
                <w:sz w:val="20"/>
              </w:rPr>
              <w:t>ingredient - 3</w:t>
            </w:r>
          </w:p>
        </w:tc>
        <w:tc>
          <w:tcPr>
            <w:tcW w:w="990" w:type="dxa"/>
            <w:tcBorders>
              <w:top w:val="single" w:sz="12" w:space="0" w:color="auto"/>
              <w:bottom w:val="single" w:sz="12" w:space="0" w:color="auto"/>
            </w:tcBorders>
            <w:vAlign w:val="bottom"/>
          </w:tcPr>
          <w:p w14:paraId="2B177BCA" w14:textId="77777777" w:rsidR="00087C2C" w:rsidRPr="006D3CB8" w:rsidRDefault="00087C2C" w:rsidP="001E6D8D">
            <w:pPr>
              <w:jc w:val="center"/>
              <w:rPr>
                <w:b/>
                <w:sz w:val="20"/>
              </w:rPr>
            </w:pPr>
            <w:r w:rsidRPr="006D3CB8">
              <w:rPr>
                <w:b/>
                <w:sz w:val="20"/>
              </w:rPr>
              <w:t>FRAC</w:t>
            </w:r>
          </w:p>
          <w:p w14:paraId="3EF4CC6D" w14:textId="77777777" w:rsidR="00087C2C" w:rsidRPr="006D3CB8" w:rsidRDefault="00087C2C" w:rsidP="001E6D8D">
            <w:pPr>
              <w:jc w:val="center"/>
              <w:rPr>
                <w:b/>
                <w:sz w:val="20"/>
              </w:rPr>
            </w:pPr>
            <w:r w:rsidRPr="006D3CB8">
              <w:rPr>
                <w:b/>
                <w:sz w:val="20"/>
              </w:rPr>
              <w:t>Code*</w:t>
            </w:r>
          </w:p>
        </w:tc>
        <w:tc>
          <w:tcPr>
            <w:tcW w:w="5152" w:type="dxa"/>
            <w:tcBorders>
              <w:top w:val="single" w:sz="12" w:space="0" w:color="auto"/>
              <w:bottom w:val="single" w:sz="12" w:space="0" w:color="auto"/>
              <w:right w:val="nil"/>
            </w:tcBorders>
            <w:vAlign w:val="bottom"/>
          </w:tcPr>
          <w:p w14:paraId="5053357B" w14:textId="77777777" w:rsidR="00087C2C" w:rsidRPr="006D3CB8" w:rsidRDefault="00087C2C" w:rsidP="001E6D8D">
            <w:pPr>
              <w:jc w:val="both"/>
              <w:rPr>
                <w:b/>
                <w:sz w:val="20"/>
              </w:rPr>
            </w:pPr>
            <w:r w:rsidRPr="006D3CB8">
              <w:rPr>
                <w:b/>
                <w:sz w:val="20"/>
              </w:rPr>
              <w:t>Some Common Trade Name (s)</w:t>
            </w:r>
          </w:p>
        </w:tc>
      </w:tr>
      <w:tr w:rsidR="00087C2C" w:rsidRPr="006D3CB8" w14:paraId="12D3A312" w14:textId="77777777" w:rsidTr="001E6D8D">
        <w:trPr>
          <w:trHeight w:val="288"/>
        </w:trPr>
        <w:tc>
          <w:tcPr>
            <w:tcW w:w="1800" w:type="dxa"/>
            <w:tcBorders>
              <w:top w:val="single" w:sz="12" w:space="0" w:color="auto"/>
              <w:left w:val="nil"/>
              <w:bottom w:val="single" w:sz="4" w:space="0" w:color="auto"/>
            </w:tcBorders>
            <w:vAlign w:val="center"/>
          </w:tcPr>
          <w:p w14:paraId="27E545D9" w14:textId="77777777" w:rsidR="00087C2C" w:rsidRPr="006D3CB8" w:rsidRDefault="00087C2C" w:rsidP="001E6D8D">
            <w:pPr>
              <w:rPr>
                <w:sz w:val="20"/>
              </w:rPr>
            </w:pPr>
            <w:r w:rsidRPr="006D3CB8">
              <w:rPr>
                <w:sz w:val="20"/>
              </w:rPr>
              <w:t>azoxystrobin</w:t>
            </w:r>
          </w:p>
        </w:tc>
        <w:tc>
          <w:tcPr>
            <w:tcW w:w="810" w:type="dxa"/>
            <w:tcBorders>
              <w:top w:val="single" w:sz="12" w:space="0" w:color="auto"/>
              <w:bottom w:val="single" w:sz="4" w:space="0" w:color="auto"/>
            </w:tcBorders>
            <w:vAlign w:val="center"/>
          </w:tcPr>
          <w:p w14:paraId="21B56961" w14:textId="77777777" w:rsidR="00087C2C" w:rsidRPr="006D3CB8" w:rsidRDefault="00087C2C" w:rsidP="001E6D8D">
            <w:pPr>
              <w:jc w:val="center"/>
              <w:rPr>
                <w:sz w:val="20"/>
              </w:rPr>
            </w:pPr>
            <w:r w:rsidRPr="006D3CB8">
              <w:rPr>
                <w:sz w:val="20"/>
              </w:rPr>
              <w:t>11</w:t>
            </w:r>
          </w:p>
        </w:tc>
        <w:tc>
          <w:tcPr>
            <w:tcW w:w="2700" w:type="dxa"/>
            <w:tcBorders>
              <w:top w:val="single" w:sz="12" w:space="0" w:color="auto"/>
              <w:bottom w:val="single" w:sz="4" w:space="0" w:color="auto"/>
            </w:tcBorders>
            <w:vAlign w:val="center"/>
          </w:tcPr>
          <w:p w14:paraId="47987605" w14:textId="77777777" w:rsidR="00087C2C" w:rsidRPr="006D3CB8" w:rsidRDefault="00087C2C" w:rsidP="001E6D8D">
            <w:pPr>
              <w:jc w:val="center"/>
              <w:rPr>
                <w:sz w:val="20"/>
              </w:rPr>
            </w:pPr>
            <w:r w:rsidRPr="006D3CB8">
              <w:rPr>
                <w:sz w:val="20"/>
              </w:rPr>
              <w:t>propiconazole</w:t>
            </w:r>
          </w:p>
        </w:tc>
        <w:tc>
          <w:tcPr>
            <w:tcW w:w="900" w:type="dxa"/>
            <w:tcBorders>
              <w:top w:val="single" w:sz="12" w:space="0" w:color="auto"/>
              <w:bottom w:val="single" w:sz="4" w:space="0" w:color="auto"/>
            </w:tcBorders>
            <w:vAlign w:val="center"/>
          </w:tcPr>
          <w:p w14:paraId="3EF4781B" w14:textId="77777777" w:rsidR="00087C2C" w:rsidRPr="006D3CB8" w:rsidRDefault="00087C2C" w:rsidP="001E6D8D">
            <w:pPr>
              <w:jc w:val="center"/>
              <w:rPr>
                <w:sz w:val="20"/>
              </w:rPr>
            </w:pPr>
            <w:r w:rsidRPr="006D3CB8">
              <w:rPr>
                <w:sz w:val="20"/>
              </w:rPr>
              <w:t>3</w:t>
            </w:r>
          </w:p>
        </w:tc>
        <w:tc>
          <w:tcPr>
            <w:tcW w:w="1440" w:type="dxa"/>
            <w:tcBorders>
              <w:top w:val="single" w:sz="12" w:space="0" w:color="auto"/>
              <w:bottom w:val="single" w:sz="4" w:space="0" w:color="auto"/>
            </w:tcBorders>
            <w:vAlign w:val="center"/>
          </w:tcPr>
          <w:p w14:paraId="43B078ED" w14:textId="77777777" w:rsidR="00087C2C" w:rsidRPr="006D3CB8" w:rsidRDefault="00087C2C" w:rsidP="001E6D8D">
            <w:pPr>
              <w:jc w:val="center"/>
              <w:rPr>
                <w:sz w:val="20"/>
              </w:rPr>
            </w:pPr>
            <w:r w:rsidRPr="006D3CB8">
              <w:rPr>
                <w:sz w:val="20"/>
              </w:rPr>
              <w:t>-</w:t>
            </w:r>
          </w:p>
        </w:tc>
        <w:tc>
          <w:tcPr>
            <w:tcW w:w="990" w:type="dxa"/>
            <w:tcBorders>
              <w:top w:val="single" w:sz="12" w:space="0" w:color="auto"/>
              <w:bottom w:val="single" w:sz="4" w:space="0" w:color="auto"/>
            </w:tcBorders>
            <w:vAlign w:val="center"/>
          </w:tcPr>
          <w:p w14:paraId="641C031F" w14:textId="77777777" w:rsidR="00087C2C" w:rsidRPr="006D3CB8" w:rsidRDefault="00087C2C" w:rsidP="001E6D8D">
            <w:pPr>
              <w:jc w:val="center"/>
              <w:rPr>
                <w:sz w:val="20"/>
              </w:rPr>
            </w:pPr>
          </w:p>
        </w:tc>
        <w:tc>
          <w:tcPr>
            <w:tcW w:w="5152" w:type="dxa"/>
            <w:tcBorders>
              <w:top w:val="single" w:sz="12" w:space="0" w:color="auto"/>
              <w:bottom w:val="single" w:sz="4" w:space="0" w:color="auto"/>
              <w:right w:val="nil"/>
            </w:tcBorders>
            <w:vAlign w:val="center"/>
          </w:tcPr>
          <w:p w14:paraId="21B0B31A" w14:textId="77777777" w:rsidR="00087C2C" w:rsidRPr="006D3CB8" w:rsidRDefault="00087C2C" w:rsidP="001E6D8D">
            <w:pPr>
              <w:rPr>
                <w:sz w:val="20"/>
              </w:rPr>
            </w:pPr>
            <w:r w:rsidRPr="006D3CB8">
              <w:rPr>
                <w:sz w:val="20"/>
              </w:rPr>
              <w:t>Headway</w:t>
            </w:r>
          </w:p>
        </w:tc>
      </w:tr>
      <w:tr w:rsidR="00087C2C" w:rsidRPr="006D3CB8" w14:paraId="03A77B90" w14:textId="77777777" w:rsidTr="001E6D8D">
        <w:trPr>
          <w:trHeight w:val="288"/>
        </w:trPr>
        <w:tc>
          <w:tcPr>
            <w:tcW w:w="1800" w:type="dxa"/>
            <w:tcBorders>
              <w:top w:val="single" w:sz="4" w:space="0" w:color="auto"/>
              <w:left w:val="nil"/>
            </w:tcBorders>
            <w:vAlign w:val="center"/>
          </w:tcPr>
          <w:p w14:paraId="5C23ACF9" w14:textId="77777777" w:rsidR="00087C2C" w:rsidRPr="006D3CB8" w:rsidRDefault="00087C2C" w:rsidP="001E6D8D">
            <w:pPr>
              <w:rPr>
                <w:sz w:val="20"/>
              </w:rPr>
            </w:pPr>
            <w:r w:rsidRPr="006D3CB8">
              <w:rPr>
                <w:sz w:val="20"/>
              </w:rPr>
              <w:t>azoxystrobin</w:t>
            </w:r>
          </w:p>
        </w:tc>
        <w:tc>
          <w:tcPr>
            <w:tcW w:w="810" w:type="dxa"/>
            <w:tcBorders>
              <w:top w:val="single" w:sz="4" w:space="0" w:color="auto"/>
            </w:tcBorders>
            <w:vAlign w:val="center"/>
          </w:tcPr>
          <w:p w14:paraId="5FAFB894" w14:textId="77777777" w:rsidR="00087C2C" w:rsidRPr="006D3CB8" w:rsidRDefault="00087C2C" w:rsidP="001E6D8D">
            <w:pPr>
              <w:jc w:val="center"/>
              <w:rPr>
                <w:sz w:val="20"/>
              </w:rPr>
            </w:pPr>
            <w:r w:rsidRPr="006D3CB8">
              <w:rPr>
                <w:sz w:val="20"/>
              </w:rPr>
              <w:t>11</w:t>
            </w:r>
          </w:p>
        </w:tc>
        <w:tc>
          <w:tcPr>
            <w:tcW w:w="2700" w:type="dxa"/>
            <w:tcBorders>
              <w:top w:val="single" w:sz="4" w:space="0" w:color="auto"/>
            </w:tcBorders>
            <w:vAlign w:val="center"/>
          </w:tcPr>
          <w:p w14:paraId="7348E3B9" w14:textId="77777777" w:rsidR="00087C2C" w:rsidRPr="006D3CB8" w:rsidRDefault="00087C2C" w:rsidP="001E6D8D">
            <w:pPr>
              <w:jc w:val="center"/>
              <w:rPr>
                <w:sz w:val="20"/>
              </w:rPr>
            </w:pPr>
            <w:r w:rsidRPr="006D3CB8">
              <w:rPr>
                <w:sz w:val="20"/>
              </w:rPr>
              <w:t>acylbenzolar-s-methyl</w:t>
            </w:r>
          </w:p>
        </w:tc>
        <w:tc>
          <w:tcPr>
            <w:tcW w:w="900" w:type="dxa"/>
            <w:tcBorders>
              <w:top w:val="single" w:sz="4" w:space="0" w:color="auto"/>
            </w:tcBorders>
            <w:vAlign w:val="center"/>
          </w:tcPr>
          <w:p w14:paraId="4E5527DE" w14:textId="77777777" w:rsidR="00087C2C" w:rsidRPr="006D3CB8" w:rsidRDefault="00087C2C" w:rsidP="001E6D8D">
            <w:pPr>
              <w:jc w:val="center"/>
              <w:rPr>
                <w:sz w:val="20"/>
              </w:rPr>
            </w:pPr>
            <w:r w:rsidRPr="006D3CB8">
              <w:rPr>
                <w:sz w:val="20"/>
              </w:rPr>
              <w:t>P1</w:t>
            </w:r>
          </w:p>
        </w:tc>
        <w:tc>
          <w:tcPr>
            <w:tcW w:w="1440" w:type="dxa"/>
            <w:tcBorders>
              <w:top w:val="single" w:sz="4" w:space="0" w:color="auto"/>
            </w:tcBorders>
            <w:vAlign w:val="center"/>
          </w:tcPr>
          <w:p w14:paraId="33E74CA3" w14:textId="77777777" w:rsidR="00087C2C" w:rsidRPr="006D3CB8" w:rsidRDefault="00087C2C" w:rsidP="001E6D8D">
            <w:pPr>
              <w:jc w:val="center"/>
              <w:rPr>
                <w:sz w:val="20"/>
              </w:rPr>
            </w:pPr>
          </w:p>
        </w:tc>
        <w:tc>
          <w:tcPr>
            <w:tcW w:w="990" w:type="dxa"/>
            <w:tcBorders>
              <w:top w:val="single" w:sz="4" w:space="0" w:color="auto"/>
            </w:tcBorders>
            <w:vAlign w:val="center"/>
          </w:tcPr>
          <w:p w14:paraId="4B73CCA6" w14:textId="77777777" w:rsidR="00087C2C" w:rsidRPr="006D3CB8" w:rsidRDefault="00087C2C" w:rsidP="001E6D8D">
            <w:pPr>
              <w:jc w:val="center"/>
              <w:rPr>
                <w:sz w:val="20"/>
              </w:rPr>
            </w:pPr>
          </w:p>
        </w:tc>
        <w:tc>
          <w:tcPr>
            <w:tcW w:w="5152" w:type="dxa"/>
            <w:tcBorders>
              <w:top w:val="single" w:sz="4" w:space="0" w:color="auto"/>
              <w:right w:val="nil"/>
            </w:tcBorders>
            <w:vAlign w:val="center"/>
          </w:tcPr>
          <w:p w14:paraId="347EE86D" w14:textId="77777777" w:rsidR="00087C2C" w:rsidRPr="006D3CB8" w:rsidRDefault="00087C2C" w:rsidP="001E6D8D">
            <w:pPr>
              <w:rPr>
                <w:sz w:val="20"/>
              </w:rPr>
            </w:pPr>
            <w:r w:rsidRPr="006D3CB8">
              <w:rPr>
                <w:sz w:val="20"/>
              </w:rPr>
              <w:t>Heritage Action</w:t>
            </w:r>
          </w:p>
        </w:tc>
      </w:tr>
      <w:tr w:rsidR="00087C2C" w:rsidRPr="006D3CB8" w14:paraId="5908C0BE" w14:textId="77777777" w:rsidTr="001E6D8D">
        <w:trPr>
          <w:trHeight w:val="288"/>
        </w:trPr>
        <w:tc>
          <w:tcPr>
            <w:tcW w:w="1800" w:type="dxa"/>
            <w:tcBorders>
              <w:left w:val="nil"/>
            </w:tcBorders>
            <w:vAlign w:val="center"/>
          </w:tcPr>
          <w:p w14:paraId="4B3BEE3F" w14:textId="77777777" w:rsidR="00087C2C" w:rsidRPr="006D3CB8" w:rsidRDefault="00087C2C" w:rsidP="001E6D8D">
            <w:pPr>
              <w:rPr>
                <w:sz w:val="20"/>
              </w:rPr>
            </w:pPr>
            <w:r w:rsidRPr="006D3CB8">
              <w:rPr>
                <w:sz w:val="20"/>
              </w:rPr>
              <w:t xml:space="preserve">azoxystrobin </w:t>
            </w:r>
          </w:p>
        </w:tc>
        <w:tc>
          <w:tcPr>
            <w:tcW w:w="810" w:type="dxa"/>
            <w:vAlign w:val="center"/>
          </w:tcPr>
          <w:p w14:paraId="552FC3CC" w14:textId="77777777" w:rsidR="00087C2C" w:rsidRPr="006D3CB8" w:rsidRDefault="00087C2C" w:rsidP="001E6D8D">
            <w:pPr>
              <w:jc w:val="center"/>
              <w:rPr>
                <w:sz w:val="20"/>
              </w:rPr>
            </w:pPr>
            <w:r w:rsidRPr="006D3CB8">
              <w:rPr>
                <w:sz w:val="20"/>
              </w:rPr>
              <w:t>11</w:t>
            </w:r>
          </w:p>
        </w:tc>
        <w:tc>
          <w:tcPr>
            <w:tcW w:w="2700" w:type="dxa"/>
            <w:vAlign w:val="center"/>
          </w:tcPr>
          <w:p w14:paraId="24774BF1" w14:textId="77777777" w:rsidR="00087C2C" w:rsidRPr="006D3CB8" w:rsidRDefault="00087C2C" w:rsidP="001E6D8D">
            <w:pPr>
              <w:jc w:val="center"/>
              <w:rPr>
                <w:sz w:val="20"/>
              </w:rPr>
            </w:pPr>
            <w:r w:rsidRPr="006D3CB8">
              <w:rPr>
                <w:sz w:val="20"/>
              </w:rPr>
              <w:t>chlorothalonil</w:t>
            </w:r>
          </w:p>
        </w:tc>
        <w:tc>
          <w:tcPr>
            <w:tcW w:w="900" w:type="dxa"/>
            <w:vAlign w:val="center"/>
          </w:tcPr>
          <w:p w14:paraId="0FA9266F" w14:textId="77777777" w:rsidR="00087C2C" w:rsidRPr="006D3CB8" w:rsidRDefault="00087C2C" w:rsidP="001E6D8D">
            <w:pPr>
              <w:jc w:val="center"/>
              <w:rPr>
                <w:sz w:val="20"/>
              </w:rPr>
            </w:pPr>
            <w:r w:rsidRPr="006D3CB8">
              <w:rPr>
                <w:sz w:val="20"/>
              </w:rPr>
              <w:t>M5</w:t>
            </w:r>
          </w:p>
        </w:tc>
        <w:tc>
          <w:tcPr>
            <w:tcW w:w="1440" w:type="dxa"/>
            <w:vAlign w:val="center"/>
          </w:tcPr>
          <w:p w14:paraId="6734278B" w14:textId="77777777" w:rsidR="00087C2C" w:rsidRPr="006D3CB8" w:rsidRDefault="00087C2C" w:rsidP="001E6D8D">
            <w:pPr>
              <w:jc w:val="center"/>
              <w:rPr>
                <w:sz w:val="20"/>
              </w:rPr>
            </w:pPr>
            <w:r w:rsidRPr="006D3CB8">
              <w:rPr>
                <w:sz w:val="20"/>
              </w:rPr>
              <w:t>-</w:t>
            </w:r>
          </w:p>
        </w:tc>
        <w:tc>
          <w:tcPr>
            <w:tcW w:w="990" w:type="dxa"/>
            <w:vAlign w:val="center"/>
          </w:tcPr>
          <w:p w14:paraId="56DDFAAD" w14:textId="77777777" w:rsidR="00087C2C" w:rsidRPr="006D3CB8" w:rsidRDefault="00087C2C" w:rsidP="001E6D8D">
            <w:pPr>
              <w:jc w:val="center"/>
              <w:rPr>
                <w:sz w:val="20"/>
              </w:rPr>
            </w:pPr>
          </w:p>
        </w:tc>
        <w:tc>
          <w:tcPr>
            <w:tcW w:w="5152" w:type="dxa"/>
            <w:tcBorders>
              <w:right w:val="nil"/>
            </w:tcBorders>
            <w:vAlign w:val="center"/>
          </w:tcPr>
          <w:p w14:paraId="1CE6B05E" w14:textId="77777777" w:rsidR="00087C2C" w:rsidRPr="006D3CB8" w:rsidRDefault="00087C2C" w:rsidP="001E6D8D">
            <w:pPr>
              <w:rPr>
                <w:sz w:val="20"/>
              </w:rPr>
            </w:pPr>
            <w:r w:rsidRPr="006D3CB8">
              <w:rPr>
                <w:sz w:val="20"/>
              </w:rPr>
              <w:t>Renown</w:t>
            </w:r>
          </w:p>
        </w:tc>
      </w:tr>
      <w:tr w:rsidR="00087C2C" w:rsidRPr="006D3CB8" w14:paraId="3C3FC8D8" w14:textId="77777777" w:rsidTr="001E6D8D">
        <w:trPr>
          <w:trHeight w:val="288"/>
        </w:trPr>
        <w:tc>
          <w:tcPr>
            <w:tcW w:w="1800" w:type="dxa"/>
            <w:tcBorders>
              <w:left w:val="nil"/>
            </w:tcBorders>
            <w:vAlign w:val="center"/>
          </w:tcPr>
          <w:p w14:paraId="3FD71483" w14:textId="77777777" w:rsidR="00087C2C" w:rsidRPr="006D3CB8" w:rsidRDefault="00087C2C" w:rsidP="001E6D8D">
            <w:pPr>
              <w:rPr>
                <w:sz w:val="20"/>
              </w:rPr>
            </w:pPr>
            <w:r w:rsidRPr="006D3CB8">
              <w:rPr>
                <w:sz w:val="20"/>
              </w:rPr>
              <w:t>azoxystrobin</w:t>
            </w:r>
          </w:p>
        </w:tc>
        <w:tc>
          <w:tcPr>
            <w:tcW w:w="810" w:type="dxa"/>
            <w:vAlign w:val="center"/>
          </w:tcPr>
          <w:p w14:paraId="393AB71D" w14:textId="77777777" w:rsidR="00087C2C" w:rsidRPr="006D3CB8" w:rsidRDefault="00087C2C" w:rsidP="001E6D8D">
            <w:pPr>
              <w:jc w:val="center"/>
              <w:rPr>
                <w:sz w:val="20"/>
              </w:rPr>
            </w:pPr>
            <w:r w:rsidRPr="006D3CB8">
              <w:rPr>
                <w:sz w:val="20"/>
              </w:rPr>
              <w:t>11</w:t>
            </w:r>
          </w:p>
        </w:tc>
        <w:tc>
          <w:tcPr>
            <w:tcW w:w="2700" w:type="dxa"/>
            <w:vAlign w:val="center"/>
          </w:tcPr>
          <w:p w14:paraId="1C8F9EFE" w14:textId="77777777" w:rsidR="00087C2C" w:rsidRPr="006D3CB8" w:rsidRDefault="00087C2C" w:rsidP="001E6D8D">
            <w:pPr>
              <w:jc w:val="center"/>
              <w:rPr>
                <w:sz w:val="20"/>
              </w:rPr>
            </w:pPr>
            <w:r w:rsidRPr="006D3CB8">
              <w:rPr>
                <w:sz w:val="20"/>
              </w:rPr>
              <w:t>difenoconazole</w:t>
            </w:r>
          </w:p>
        </w:tc>
        <w:tc>
          <w:tcPr>
            <w:tcW w:w="900" w:type="dxa"/>
            <w:vAlign w:val="center"/>
          </w:tcPr>
          <w:p w14:paraId="4CD32660" w14:textId="77777777" w:rsidR="00087C2C" w:rsidRPr="006D3CB8" w:rsidRDefault="00087C2C" w:rsidP="001E6D8D">
            <w:pPr>
              <w:jc w:val="center"/>
              <w:rPr>
                <w:sz w:val="20"/>
              </w:rPr>
            </w:pPr>
            <w:r w:rsidRPr="006D3CB8">
              <w:rPr>
                <w:sz w:val="20"/>
              </w:rPr>
              <w:t>3</w:t>
            </w:r>
          </w:p>
        </w:tc>
        <w:tc>
          <w:tcPr>
            <w:tcW w:w="1440" w:type="dxa"/>
            <w:vAlign w:val="center"/>
          </w:tcPr>
          <w:p w14:paraId="5B74223D" w14:textId="77777777" w:rsidR="00087C2C" w:rsidRPr="006D3CB8" w:rsidRDefault="00087C2C" w:rsidP="001E6D8D">
            <w:pPr>
              <w:jc w:val="center"/>
              <w:rPr>
                <w:sz w:val="20"/>
              </w:rPr>
            </w:pPr>
          </w:p>
        </w:tc>
        <w:tc>
          <w:tcPr>
            <w:tcW w:w="990" w:type="dxa"/>
            <w:vAlign w:val="center"/>
          </w:tcPr>
          <w:p w14:paraId="1152778C" w14:textId="77777777" w:rsidR="00087C2C" w:rsidRPr="006D3CB8" w:rsidRDefault="00087C2C" w:rsidP="001E6D8D">
            <w:pPr>
              <w:jc w:val="center"/>
              <w:rPr>
                <w:sz w:val="20"/>
              </w:rPr>
            </w:pPr>
          </w:p>
        </w:tc>
        <w:tc>
          <w:tcPr>
            <w:tcW w:w="5152" w:type="dxa"/>
            <w:tcBorders>
              <w:right w:val="nil"/>
            </w:tcBorders>
            <w:vAlign w:val="center"/>
          </w:tcPr>
          <w:p w14:paraId="23C0F33A" w14:textId="77777777" w:rsidR="00087C2C" w:rsidRPr="006D3CB8" w:rsidRDefault="00087C2C" w:rsidP="001E6D8D">
            <w:pPr>
              <w:rPr>
                <w:sz w:val="20"/>
              </w:rPr>
            </w:pPr>
            <w:r w:rsidRPr="006D3CB8">
              <w:rPr>
                <w:sz w:val="20"/>
              </w:rPr>
              <w:t>Briskway</w:t>
            </w:r>
          </w:p>
        </w:tc>
      </w:tr>
      <w:tr w:rsidR="00087C2C" w:rsidRPr="006D3CB8" w14:paraId="5862C27F" w14:textId="77777777" w:rsidTr="001E6D8D">
        <w:trPr>
          <w:trHeight w:val="288"/>
        </w:trPr>
        <w:tc>
          <w:tcPr>
            <w:tcW w:w="1800" w:type="dxa"/>
            <w:tcBorders>
              <w:left w:val="nil"/>
            </w:tcBorders>
            <w:vAlign w:val="center"/>
          </w:tcPr>
          <w:p w14:paraId="7608D8F6" w14:textId="77777777" w:rsidR="00087C2C" w:rsidRPr="006D3CB8" w:rsidRDefault="00087C2C" w:rsidP="001E6D8D">
            <w:pPr>
              <w:rPr>
                <w:sz w:val="20"/>
              </w:rPr>
            </w:pPr>
            <w:r w:rsidRPr="006D3CB8">
              <w:rPr>
                <w:sz w:val="20"/>
              </w:rPr>
              <w:t>boscalid</w:t>
            </w:r>
          </w:p>
        </w:tc>
        <w:tc>
          <w:tcPr>
            <w:tcW w:w="810" w:type="dxa"/>
            <w:vAlign w:val="center"/>
          </w:tcPr>
          <w:p w14:paraId="4C78550B" w14:textId="77777777" w:rsidR="00087C2C" w:rsidRPr="006D3CB8" w:rsidRDefault="00087C2C" w:rsidP="001E6D8D">
            <w:pPr>
              <w:jc w:val="center"/>
              <w:rPr>
                <w:sz w:val="20"/>
              </w:rPr>
            </w:pPr>
            <w:r w:rsidRPr="006D3CB8">
              <w:rPr>
                <w:sz w:val="20"/>
              </w:rPr>
              <w:t>7</w:t>
            </w:r>
          </w:p>
        </w:tc>
        <w:tc>
          <w:tcPr>
            <w:tcW w:w="2700" w:type="dxa"/>
            <w:vAlign w:val="center"/>
          </w:tcPr>
          <w:p w14:paraId="3F63749E" w14:textId="77777777" w:rsidR="00087C2C" w:rsidRPr="006D3CB8" w:rsidRDefault="00087C2C" w:rsidP="001E6D8D">
            <w:pPr>
              <w:jc w:val="center"/>
              <w:rPr>
                <w:sz w:val="20"/>
              </w:rPr>
            </w:pPr>
            <w:r w:rsidRPr="006D3CB8">
              <w:rPr>
                <w:sz w:val="20"/>
              </w:rPr>
              <w:t>pyraclostrobin</w:t>
            </w:r>
          </w:p>
        </w:tc>
        <w:tc>
          <w:tcPr>
            <w:tcW w:w="900" w:type="dxa"/>
            <w:vAlign w:val="center"/>
          </w:tcPr>
          <w:p w14:paraId="657DA145" w14:textId="77777777" w:rsidR="00087C2C" w:rsidRPr="006D3CB8" w:rsidRDefault="00087C2C" w:rsidP="001E6D8D">
            <w:pPr>
              <w:jc w:val="center"/>
              <w:rPr>
                <w:sz w:val="20"/>
              </w:rPr>
            </w:pPr>
            <w:r w:rsidRPr="006D3CB8">
              <w:rPr>
                <w:sz w:val="20"/>
              </w:rPr>
              <w:t>11</w:t>
            </w:r>
          </w:p>
        </w:tc>
        <w:tc>
          <w:tcPr>
            <w:tcW w:w="1440" w:type="dxa"/>
            <w:vAlign w:val="center"/>
          </w:tcPr>
          <w:p w14:paraId="1FA0C609" w14:textId="77777777" w:rsidR="00087C2C" w:rsidRPr="006D3CB8" w:rsidRDefault="00087C2C" w:rsidP="001E6D8D">
            <w:pPr>
              <w:jc w:val="center"/>
              <w:rPr>
                <w:sz w:val="20"/>
              </w:rPr>
            </w:pPr>
            <w:r w:rsidRPr="006D3CB8">
              <w:rPr>
                <w:sz w:val="20"/>
              </w:rPr>
              <w:t>-</w:t>
            </w:r>
          </w:p>
        </w:tc>
        <w:tc>
          <w:tcPr>
            <w:tcW w:w="990" w:type="dxa"/>
            <w:vAlign w:val="center"/>
          </w:tcPr>
          <w:p w14:paraId="75DA054F" w14:textId="77777777" w:rsidR="00087C2C" w:rsidRPr="006D3CB8" w:rsidRDefault="00087C2C" w:rsidP="001E6D8D">
            <w:pPr>
              <w:jc w:val="center"/>
              <w:rPr>
                <w:sz w:val="20"/>
              </w:rPr>
            </w:pPr>
          </w:p>
        </w:tc>
        <w:tc>
          <w:tcPr>
            <w:tcW w:w="5152" w:type="dxa"/>
            <w:tcBorders>
              <w:right w:val="nil"/>
            </w:tcBorders>
            <w:vAlign w:val="center"/>
          </w:tcPr>
          <w:p w14:paraId="480A90D3" w14:textId="77777777" w:rsidR="00087C2C" w:rsidRPr="006D3CB8" w:rsidRDefault="00087C2C" w:rsidP="001E6D8D">
            <w:pPr>
              <w:rPr>
                <w:sz w:val="20"/>
              </w:rPr>
            </w:pPr>
            <w:r w:rsidRPr="006D3CB8">
              <w:rPr>
                <w:sz w:val="20"/>
              </w:rPr>
              <w:t>Honor, Honor Intrinsic</w:t>
            </w:r>
          </w:p>
        </w:tc>
      </w:tr>
      <w:tr w:rsidR="00087C2C" w:rsidRPr="006D3CB8" w14:paraId="361B5BD7" w14:textId="77777777" w:rsidTr="001E6D8D">
        <w:trPr>
          <w:trHeight w:val="288"/>
        </w:trPr>
        <w:tc>
          <w:tcPr>
            <w:tcW w:w="1800" w:type="dxa"/>
            <w:tcBorders>
              <w:left w:val="nil"/>
            </w:tcBorders>
            <w:vAlign w:val="center"/>
          </w:tcPr>
          <w:p w14:paraId="5FCC65CA" w14:textId="77777777" w:rsidR="00087C2C" w:rsidRPr="006D3CB8" w:rsidRDefault="00087C2C" w:rsidP="001E6D8D">
            <w:pPr>
              <w:rPr>
                <w:sz w:val="20"/>
              </w:rPr>
            </w:pPr>
            <w:r w:rsidRPr="006D3CB8">
              <w:rPr>
                <w:sz w:val="20"/>
              </w:rPr>
              <w:t>chloroneb</w:t>
            </w:r>
          </w:p>
        </w:tc>
        <w:tc>
          <w:tcPr>
            <w:tcW w:w="810" w:type="dxa"/>
            <w:vAlign w:val="center"/>
          </w:tcPr>
          <w:p w14:paraId="3F69E68D" w14:textId="77777777" w:rsidR="00087C2C" w:rsidRPr="006D3CB8" w:rsidRDefault="00087C2C" w:rsidP="001E6D8D">
            <w:pPr>
              <w:jc w:val="center"/>
              <w:rPr>
                <w:sz w:val="20"/>
              </w:rPr>
            </w:pPr>
            <w:r w:rsidRPr="006D3CB8">
              <w:rPr>
                <w:sz w:val="20"/>
              </w:rPr>
              <w:t>14</w:t>
            </w:r>
          </w:p>
        </w:tc>
        <w:tc>
          <w:tcPr>
            <w:tcW w:w="2700" w:type="dxa"/>
            <w:vAlign w:val="center"/>
          </w:tcPr>
          <w:p w14:paraId="5CBE85D7" w14:textId="77777777" w:rsidR="00087C2C" w:rsidRPr="006D3CB8" w:rsidRDefault="00087C2C" w:rsidP="001E6D8D">
            <w:pPr>
              <w:jc w:val="center"/>
              <w:rPr>
                <w:sz w:val="20"/>
              </w:rPr>
            </w:pPr>
            <w:r w:rsidRPr="006D3CB8">
              <w:rPr>
                <w:sz w:val="20"/>
              </w:rPr>
              <w:t>thiophanate-methyl</w:t>
            </w:r>
          </w:p>
        </w:tc>
        <w:tc>
          <w:tcPr>
            <w:tcW w:w="900" w:type="dxa"/>
            <w:vAlign w:val="center"/>
          </w:tcPr>
          <w:p w14:paraId="1421620C" w14:textId="77777777" w:rsidR="00087C2C" w:rsidRPr="006D3CB8" w:rsidRDefault="00087C2C" w:rsidP="001E6D8D">
            <w:pPr>
              <w:jc w:val="center"/>
              <w:rPr>
                <w:sz w:val="20"/>
              </w:rPr>
            </w:pPr>
            <w:r w:rsidRPr="006D3CB8">
              <w:rPr>
                <w:sz w:val="20"/>
              </w:rPr>
              <w:t>1</w:t>
            </w:r>
          </w:p>
        </w:tc>
        <w:tc>
          <w:tcPr>
            <w:tcW w:w="1440" w:type="dxa"/>
            <w:vAlign w:val="center"/>
          </w:tcPr>
          <w:p w14:paraId="5FBB3123" w14:textId="77777777" w:rsidR="00087C2C" w:rsidRPr="006D3CB8" w:rsidRDefault="00087C2C" w:rsidP="001E6D8D">
            <w:pPr>
              <w:jc w:val="center"/>
              <w:rPr>
                <w:sz w:val="20"/>
              </w:rPr>
            </w:pPr>
            <w:r w:rsidRPr="006D3CB8">
              <w:rPr>
                <w:sz w:val="20"/>
              </w:rPr>
              <w:t>-</w:t>
            </w:r>
          </w:p>
        </w:tc>
        <w:tc>
          <w:tcPr>
            <w:tcW w:w="990" w:type="dxa"/>
            <w:vAlign w:val="center"/>
          </w:tcPr>
          <w:p w14:paraId="2B58F032" w14:textId="77777777" w:rsidR="00087C2C" w:rsidRPr="006D3CB8" w:rsidRDefault="00087C2C" w:rsidP="001E6D8D">
            <w:pPr>
              <w:jc w:val="center"/>
              <w:rPr>
                <w:sz w:val="20"/>
              </w:rPr>
            </w:pPr>
          </w:p>
        </w:tc>
        <w:tc>
          <w:tcPr>
            <w:tcW w:w="5152" w:type="dxa"/>
            <w:tcBorders>
              <w:right w:val="nil"/>
            </w:tcBorders>
            <w:vAlign w:val="center"/>
          </w:tcPr>
          <w:p w14:paraId="0E0377E6" w14:textId="77777777" w:rsidR="00087C2C" w:rsidRPr="006D3CB8" w:rsidRDefault="00087C2C" w:rsidP="001E6D8D">
            <w:pPr>
              <w:rPr>
                <w:sz w:val="20"/>
              </w:rPr>
            </w:pPr>
            <w:r w:rsidRPr="006D3CB8">
              <w:rPr>
                <w:sz w:val="20"/>
              </w:rPr>
              <w:t>Proturf Fungicide IX</w:t>
            </w:r>
          </w:p>
        </w:tc>
      </w:tr>
      <w:tr w:rsidR="00087C2C" w:rsidRPr="006D3CB8" w14:paraId="12CD7AD3" w14:textId="77777777" w:rsidTr="001E6D8D">
        <w:trPr>
          <w:trHeight w:val="288"/>
        </w:trPr>
        <w:tc>
          <w:tcPr>
            <w:tcW w:w="1800" w:type="dxa"/>
            <w:tcBorders>
              <w:left w:val="nil"/>
            </w:tcBorders>
            <w:vAlign w:val="center"/>
          </w:tcPr>
          <w:p w14:paraId="529F242A" w14:textId="77777777" w:rsidR="00087C2C" w:rsidRPr="006D3CB8" w:rsidRDefault="00087C2C" w:rsidP="001E6D8D">
            <w:pPr>
              <w:rPr>
                <w:sz w:val="20"/>
              </w:rPr>
            </w:pPr>
            <w:r w:rsidRPr="006D3CB8">
              <w:rPr>
                <w:sz w:val="20"/>
              </w:rPr>
              <w:t>chlorothalonil</w:t>
            </w:r>
          </w:p>
        </w:tc>
        <w:tc>
          <w:tcPr>
            <w:tcW w:w="810" w:type="dxa"/>
            <w:vAlign w:val="center"/>
          </w:tcPr>
          <w:p w14:paraId="3E3B5006" w14:textId="77777777" w:rsidR="00087C2C" w:rsidRPr="006D3CB8" w:rsidRDefault="00087C2C" w:rsidP="001E6D8D">
            <w:pPr>
              <w:jc w:val="center"/>
              <w:rPr>
                <w:bCs/>
                <w:sz w:val="20"/>
              </w:rPr>
            </w:pPr>
            <w:r w:rsidRPr="006D3CB8">
              <w:rPr>
                <w:bCs/>
                <w:sz w:val="20"/>
              </w:rPr>
              <w:t>M5</w:t>
            </w:r>
          </w:p>
        </w:tc>
        <w:tc>
          <w:tcPr>
            <w:tcW w:w="2700" w:type="dxa"/>
            <w:vAlign w:val="center"/>
          </w:tcPr>
          <w:p w14:paraId="0479DE2F" w14:textId="77777777" w:rsidR="00087C2C" w:rsidRPr="006D3CB8" w:rsidRDefault="00087C2C" w:rsidP="001E6D8D">
            <w:pPr>
              <w:jc w:val="center"/>
              <w:rPr>
                <w:bCs/>
                <w:sz w:val="20"/>
              </w:rPr>
            </w:pPr>
            <w:r w:rsidRPr="006D3CB8">
              <w:rPr>
                <w:bCs/>
                <w:sz w:val="20"/>
              </w:rPr>
              <w:t>acylbenzolar-s-methyl</w:t>
            </w:r>
          </w:p>
        </w:tc>
        <w:tc>
          <w:tcPr>
            <w:tcW w:w="900" w:type="dxa"/>
            <w:vAlign w:val="center"/>
          </w:tcPr>
          <w:p w14:paraId="524D690B" w14:textId="77777777" w:rsidR="00087C2C" w:rsidRPr="006D3CB8" w:rsidRDefault="00087C2C" w:rsidP="001E6D8D">
            <w:pPr>
              <w:jc w:val="center"/>
              <w:rPr>
                <w:sz w:val="20"/>
              </w:rPr>
            </w:pPr>
            <w:r w:rsidRPr="006D3CB8">
              <w:rPr>
                <w:sz w:val="20"/>
              </w:rPr>
              <w:t>P1</w:t>
            </w:r>
          </w:p>
        </w:tc>
        <w:tc>
          <w:tcPr>
            <w:tcW w:w="1440" w:type="dxa"/>
            <w:vAlign w:val="center"/>
          </w:tcPr>
          <w:p w14:paraId="7EC3BF22" w14:textId="77777777" w:rsidR="00087C2C" w:rsidRPr="006D3CB8" w:rsidRDefault="00087C2C" w:rsidP="001E6D8D">
            <w:pPr>
              <w:jc w:val="center"/>
              <w:rPr>
                <w:sz w:val="20"/>
              </w:rPr>
            </w:pPr>
          </w:p>
        </w:tc>
        <w:tc>
          <w:tcPr>
            <w:tcW w:w="990" w:type="dxa"/>
            <w:vAlign w:val="center"/>
          </w:tcPr>
          <w:p w14:paraId="36886A06" w14:textId="77777777" w:rsidR="00087C2C" w:rsidRPr="006D3CB8" w:rsidRDefault="00087C2C" w:rsidP="001E6D8D">
            <w:pPr>
              <w:jc w:val="center"/>
              <w:rPr>
                <w:sz w:val="20"/>
              </w:rPr>
            </w:pPr>
          </w:p>
        </w:tc>
        <w:tc>
          <w:tcPr>
            <w:tcW w:w="5152" w:type="dxa"/>
            <w:tcBorders>
              <w:right w:val="nil"/>
            </w:tcBorders>
            <w:vAlign w:val="center"/>
          </w:tcPr>
          <w:p w14:paraId="2A582699" w14:textId="77777777" w:rsidR="00087C2C" w:rsidRPr="006D3CB8" w:rsidRDefault="00087C2C" w:rsidP="001E6D8D">
            <w:pPr>
              <w:rPr>
                <w:sz w:val="20"/>
              </w:rPr>
            </w:pPr>
            <w:r w:rsidRPr="006D3CB8">
              <w:rPr>
                <w:sz w:val="20"/>
              </w:rPr>
              <w:t>Daconil Action</w:t>
            </w:r>
          </w:p>
        </w:tc>
      </w:tr>
      <w:tr w:rsidR="00087C2C" w:rsidRPr="006D3CB8" w14:paraId="0C875957" w14:textId="77777777" w:rsidTr="001E6D8D">
        <w:trPr>
          <w:trHeight w:val="288"/>
        </w:trPr>
        <w:tc>
          <w:tcPr>
            <w:tcW w:w="1800" w:type="dxa"/>
            <w:tcBorders>
              <w:left w:val="nil"/>
            </w:tcBorders>
            <w:vAlign w:val="center"/>
          </w:tcPr>
          <w:p w14:paraId="6FEDAFD0" w14:textId="77777777" w:rsidR="00087C2C" w:rsidRPr="006D3CB8" w:rsidRDefault="00087C2C" w:rsidP="001E6D8D">
            <w:pPr>
              <w:rPr>
                <w:sz w:val="20"/>
              </w:rPr>
            </w:pPr>
            <w:r w:rsidRPr="006D3CB8">
              <w:rPr>
                <w:sz w:val="20"/>
              </w:rPr>
              <w:t>chlorothalonil</w:t>
            </w:r>
          </w:p>
        </w:tc>
        <w:tc>
          <w:tcPr>
            <w:tcW w:w="810" w:type="dxa"/>
            <w:vAlign w:val="center"/>
          </w:tcPr>
          <w:p w14:paraId="0C7EC37D" w14:textId="77777777" w:rsidR="00087C2C" w:rsidRPr="006D3CB8" w:rsidRDefault="00087C2C" w:rsidP="001E6D8D">
            <w:pPr>
              <w:jc w:val="center"/>
              <w:rPr>
                <w:bCs/>
                <w:sz w:val="20"/>
              </w:rPr>
            </w:pPr>
            <w:r w:rsidRPr="006D3CB8">
              <w:rPr>
                <w:bCs/>
                <w:sz w:val="20"/>
              </w:rPr>
              <w:t>M5</w:t>
            </w:r>
          </w:p>
        </w:tc>
        <w:tc>
          <w:tcPr>
            <w:tcW w:w="2700" w:type="dxa"/>
            <w:vAlign w:val="center"/>
          </w:tcPr>
          <w:p w14:paraId="761E4EE0" w14:textId="77777777" w:rsidR="00087C2C" w:rsidRPr="006D3CB8" w:rsidRDefault="00087C2C" w:rsidP="001E6D8D">
            <w:pPr>
              <w:jc w:val="center"/>
              <w:rPr>
                <w:sz w:val="20"/>
              </w:rPr>
            </w:pPr>
            <w:r w:rsidRPr="006D3CB8">
              <w:rPr>
                <w:bCs/>
                <w:sz w:val="20"/>
              </w:rPr>
              <w:t>potassium phosphite</w:t>
            </w:r>
          </w:p>
        </w:tc>
        <w:tc>
          <w:tcPr>
            <w:tcW w:w="900" w:type="dxa"/>
            <w:vAlign w:val="center"/>
          </w:tcPr>
          <w:p w14:paraId="03C4D79F" w14:textId="77777777" w:rsidR="00087C2C" w:rsidRPr="006D3CB8" w:rsidRDefault="00087C2C" w:rsidP="001E6D8D">
            <w:pPr>
              <w:jc w:val="center"/>
              <w:rPr>
                <w:sz w:val="20"/>
              </w:rPr>
            </w:pPr>
            <w:r w:rsidRPr="006D3CB8">
              <w:rPr>
                <w:sz w:val="20"/>
              </w:rPr>
              <w:t>33</w:t>
            </w:r>
          </w:p>
        </w:tc>
        <w:tc>
          <w:tcPr>
            <w:tcW w:w="1440" w:type="dxa"/>
            <w:vAlign w:val="center"/>
          </w:tcPr>
          <w:p w14:paraId="3190A623" w14:textId="77777777" w:rsidR="00087C2C" w:rsidRPr="006D3CB8" w:rsidRDefault="00087C2C" w:rsidP="001E6D8D">
            <w:pPr>
              <w:jc w:val="center"/>
              <w:rPr>
                <w:sz w:val="20"/>
              </w:rPr>
            </w:pPr>
            <w:r w:rsidRPr="006D3CB8">
              <w:rPr>
                <w:sz w:val="20"/>
              </w:rPr>
              <w:t>-</w:t>
            </w:r>
          </w:p>
        </w:tc>
        <w:tc>
          <w:tcPr>
            <w:tcW w:w="990" w:type="dxa"/>
            <w:vAlign w:val="center"/>
          </w:tcPr>
          <w:p w14:paraId="1542491C" w14:textId="77777777" w:rsidR="00087C2C" w:rsidRPr="006D3CB8" w:rsidRDefault="00087C2C" w:rsidP="001E6D8D">
            <w:pPr>
              <w:jc w:val="center"/>
              <w:rPr>
                <w:sz w:val="20"/>
              </w:rPr>
            </w:pPr>
          </w:p>
        </w:tc>
        <w:tc>
          <w:tcPr>
            <w:tcW w:w="5152" w:type="dxa"/>
            <w:tcBorders>
              <w:right w:val="nil"/>
            </w:tcBorders>
            <w:vAlign w:val="center"/>
          </w:tcPr>
          <w:p w14:paraId="2AFB7A16" w14:textId="77777777" w:rsidR="00087C2C" w:rsidRPr="006D3CB8" w:rsidRDefault="00087C2C" w:rsidP="001E6D8D">
            <w:pPr>
              <w:rPr>
                <w:sz w:val="20"/>
              </w:rPr>
            </w:pPr>
            <w:r w:rsidRPr="006D3CB8">
              <w:rPr>
                <w:sz w:val="20"/>
              </w:rPr>
              <w:t>Vitalonil</w:t>
            </w:r>
          </w:p>
        </w:tc>
      </w:tr>
      <w:tr w:rsidR="00087C2C" w:rsidRPr="006D3CB8" w14:paraId="5EA1A93C" w14:textId="77777777" w:rsidTr="001E6D8D">
        <w:trPr>
          <w:trHeight w:val="288"/>
        </w:trPr>
        <w:tc>
          <w:tcPr>
            <w:tcW w:w="1800" w:type="dxa"/>
            <w:tcBorders>
              <w:left w:val="nil"/>
            </w:tcBorders>
            <w:vAlign w:val="center"/>
          </w:tcPr>
          <w:p w14:paraId="3F7B0CB0" w14:textId="77777777" w:rsidR="00087C2C" w:rsidRPr="006D3CB8" w:rsidRDefault="00087C2C" w:rsidP="001E6D8D">
            <w:pPr>
              <w:rPr>
                <w:sz w:val="20"/>
              </w:rPr>
            </w:pPr>
            <w:r w:rsidRPr="006D3CB8">
              <w:rPr>
                <w:sz w:val="20"/>
              </w:rPr>
              <w:t>chlorothalonil</w:t>
            </w:r>
          </w:p>
        </w:tc>
        <w:tc>
          <w:tcPr>
            <w:tcW w:w="810" w:type="dxa"/>
            <w:vAlign w:val="center"/>
          </w:tcPr>
          <w:p w14:paraId="6EA28A9C" w14:textId="77777777" w:rsidR="00087C2C" w:rsidRPr="006D3CB8" w:rsidRDefault="00087C2C" w:rsidP="001E6D8D">
            <w:pPr>
              <w:ind w:left="162" w:hanging="162"/>
              <w:jc w:val="center"/>
              <w:rPr>
                <w:sz w:val="20"/>
              </w:rPr>
            </w:pPr>
            <w:r w:rsidRPr="006D3CB8">
              <w:rPr>
                <w:sz w:val="20"/>
              </w:rPr>
              <w:t>M5</w:t>
            </w:r>
          </w:p>
        </w:tc>
        <w:tc>
          <w:tcPr>
            <w:tcW w:w="2700" w:type="dxa"/>
            <w:vAlign w:val="center"/>
          </w:tcPr>
          <w:p w14:paraId="6CAC783B" w14:textId="77777777" w:rsidR="00087C2C" w:rsidRPr="006D3CB8" w:rsidRDefault="00087C2C" w:rsidP="001E6D8D">
            <w:pPr>
              <w:ind w:left="162" w:hanging="162"/>
              <w:jc w:val="center"/>
              <w:rPr>
                <w:sz w:val="20"/>
              </w:rPr>
            </w:pPr>
            <w:r w:rsidRPr="006D3CB8">
              <w:rPr>
                <w:sz w:val="20"/>
              </w:rPr>
              <w:t>propamocarb hydrochloride</w:t>
            </w:r>
          </w:p>
        </w:tc>
        <w:tc>
          <w:tcPr>
            <w:tcW w:w="900" w:type="dxa"/>
            <w:vAlign w:val="center"/>
          </w:tcPr>
          <w:p w14:paraId="2F8D6F7D" w14:textId="77777777" w:rsidR="00087C2C" w:rsidRPr="006D3CB8" w:rsidRDefault="00087C2C" w:rsidP="001E6D8D">
            <w:pPr>
              <w:jc w:val="center"/>
              <w:rPr>
                <w:sz w:val="20"/>
              </w:rPr>
            </w:pPr>
            <w:r w:rsidRPr="006D3CB8">
              <w:rPr>
                <w:sz w:val="20"/>
              </w:rPr>
              <w:t>28</w:t>
            </w:r>
          </w:p>
        </w:tc>
        <w:tc>
          <w:tcPr>
            <w:tcW w:w="1440" w:type="dxa"/>
            <w:vAlign w:val="center"/>
          </w:tcPr>
          <w:p w14:paraId="5FFAD238" w14:textId="77777777" w:rsidR="00087C2C" w:rsidRPr="006D3CB8" w:rsidRDefault="00087C2C" w:rsidP="001E6D8D">
            <w:pPr>
              <w:jc w:val="center"/>
              <w:rPr>
                <w:sz w:val="20"/>
              </w:rPr>
            </w:pPr>
          </w:p>
        </w:tc>
        <w:tc>
          <w:tcPr>
            <w:tcW w:w="990" w:type="dxa"/>
            <w:vAlign w:val="center"/>
          </w:tcPr>
          <w:p w14:paraId="345F96F2" w14:textId="77777777" w:rsidR="00087C2C" w:rsidRPr="006D3CB8" w:rsidRDefault="00087C2C" w:rsidP="001E6D8D">
            <w:pPr>
              <w:jc w:val="center"/>
              <w:rPr>
                <w:sz w:val="20"/>
              </w:rPr>
            </w:pPr>
          </w:p>
        </w:tc>
        <w:tc>
          <w:tcPr>
            <w:tcW w:w="5152" w:type="dxa"/>
            <w:tcBorders>
              <w:right w:val="nil"/>
            </w:tcBorders>
            <w:vAlign w:val="center"/>
          </w:tcPr>
          <w:p w14:paraId="522E8B45" w14:textId="77777777" w:rsidR="00087C2C" w:rsidRPr="006D3CB8" w:rsidRDefault="00087C2C" w:rsidP="001E6D8D">
            <w:pPr>
              <w:rPr>
                <w:sz w:val="20"/>
              </w:rPr>
            </w:pPr>
            <w:r w:rsidRPr="006D3CB8">
              <w:rPr>
                <w:sz w:val="20"/>
              </w:rPr>
              <w:t>Lesco Par Systemic Fungicide</w:t>
            </w:r>
          </w:p>
        </w:tc>
      </w:tr>
      <w:tr w:rsidR="00087C2C" w:rsidRPr="006D3CB8" w14:paraId="2C232FB3" w14:textId="77777777" w:rsidTr="001E6D8D">
        <w:trPr>
          <w:trHeight w:val="288"/>
        </w:trPr>
        <w:tc>
          <w:tcPr>
            <w:tcW w:w="1800" w:type="dxa"/>
            <w:tcBorders>
              <w:left w:val="nil"/>
            </w:tcBorders>
            <w:vAlign w:val="center"/>
          </w:tcPr>
          <w:p w14:paraId="7AE65476" w14:textId="77777777" w:rsidR="00087C2C" w:rsidRPr="006D3CB8" w:rsidRDefault="00087C2C" w:rsidP="001E6D8D">
            <w:pPr>
              <w:rPr>
                <w:sz w:val="20"/>
              </w:rPr>
            </w:pPr>
            <w:r w:rsidRPr="006D3CB8">
              <w:rPr>
                <w:sz w:val="20"/>
              </w:rPr>
              <w:t>chlorothalonil</w:t>
            </w:r>
          </w:p>
        </w:tc>
        <w:tc>
          <w:tcPr>
            <w:tcW w:w="810" w:type="dxa"/>
            <w:vAlign w:val="center"/>
          </w:tcPr>
          <w:p w14:paraId="714321C2" w14:textId="77777777" w:rsidR="00087C2C" w:rsidRPr="006D3CB8" w:rsidRDefault="00087C2C" w:rsidP="001E6D8D">
            <w:pPr>
              <w:jc w:val="center"/>
              <w:rPr>
                <w:sz w:val="20"/>
              </w:rPr>
            </w:pPr>
            <w:r w:rsidRPr="006D3CB8">
              <w:rPr>
                <w:sz w:val="20"/>
              </w:rPr>
              <w:t>M5</w:t>
            </w:r>
          </w:p>
        </w:tc>
        <w:tc>
          <w:tcPr>
            <w:tcW w:w="2700" w:type="dxa"/>
            <w:vAlign w:val="center"/>
          </w:tcPr>
          <w:p w14:paraId="37730916" w14:textId="77777777" w:rsidR="00087C2C" w:rsidRPr="006D3CB8" w:rsidRDefault="00087C2C" w:rsidP="001E6D8D">
            <w:pPr>
              <w:jc w:val="center"/>
              <w:rPr>
                <w:sz w:val="20"/>
              </w:rPr>
            </w:pPr>
            <w:r w:rsidRPr="006D3CB8">
              <w:rPr>
                <w:sz w:val="20"/>
              </w:rPr>
              <w:t>propiconazole</w:t>
            </w:r>
          </w:p>
        </w:tc>
        <w:tc>
          <w:tcPr>
            <w:tcW w:w="900" w:type="dxa"/>
            <w:vAlign w:val="center"/>
          </w:tcPr>
          <w:p w14:paraId="53306356" w14:textId="77777777" w:rsidR="00087C2C" w:rsidRPr="006D3CB8" w:rsidRDefault="00087C2C" w:rsidP="001E6D8D">
            <w:pPr>
              <w:jc w:val="center"/>
              <w:rPr>
                <w:sz w:val="20"/>
              </w:rPr>
            </w:pPr>
            <w:r w:rsidRPr="006D3CB8">
              <w:rPr>
                <w:sz w:val="20"/>
              </w:rPr>
              <w:t>3</w:t>
            </w:r>
          </w:p>
        </w:tc>
        <w:tc>
          <w:tcPr>
            <w:tcW w:w="1440" w:type="dxa"/>
            <w:vAlign w:val="center"/>
          </w:tcPr>
          <w:p w14:paraId="025FCBFD" w14:textId="77777777" w:rsidR="00087C2C" w:rsidRPr="006D3CB8" w:rsidRDefault="00087C2C" w:rsidP="001E6D8D">
            <w:pPr>
              <w:jc w:val="center"/>
              <w:rPr>
                <w:sz w:val="20"/>
              </w:rPr>
            </w:pPr>
            <w:r w:rsidRPr="006D3CB8">
              <w:rPr>
                <w:sz w:val="20"/>
              </w:rPr>
              <w:t>-</w:t>
            </w:r>
          </w:p>
        </w:tc>
        <w:tc>
          <w:tcPr>
            <w:tcW w:w="990" w:type="dxa"/>
            <w:vAlign w:val="center"/>
          </w:tcPr>
          <w:p w14:paraId="3021520C" w14:textId="77777777" w:rsidR="00087C2C" w:rsidRPr="006D3CB8" w:rsidRDefault="00087C2C" w:rsidP="001E6D8D">
            <w:pPr>
              <w:jc w:val="center"/>
              <w:rPr>
                <w:sz w:val="20"/>
              </w:rPr>
            </w:pPr>
          </w:p>
        </w:tc>
        <w:tc>
          <w:tcPr>
            <w:tcW w:w="5152" w:type="dxa"/>
            <w:tcBorders>
              <w:right w:val="nil"/>
            </w:tcBorders>
            <w:vAlign w:val="center"/>
          </w:tcPr>
          <w:p w14:paraId="0955657D" w14:textId="77777777" w:rsidR="00087C2C" w:rsidRPr="006D3CB8" w:rsidRDefault="00087C2C" w:rsidP="001E6D8D">
            <w:pPr>
              <w:rPr>
                <w:sz w:val="20"/>
              </w:rPr>
            </w:pPr>
            <w:r w:rsidRPr="006D3CB8">
              <w:rPr>
                <w:sz w:val="20"/>
              </w:rPr>
              <w:t>Concert</w:t>
            </w:r>
          </w:p>
        </w:tc>
      </w:tr>
      <w:tr w:rsidR="00087C2C" w:rsidRPr="006D3CB8" w14:paraId="68CC36F5" w14:textId="77777777" w:rsidTr="001E6D8D">
        <w:trPr>
          <w:trHeight w:val="288"/>
        </w:trPr>
        <w:tc>
          <w:tcPr>
            <w:tcW w:w="1800" w:type="dxa"/>
            <w:tcBorders>
              <w:left w:val="nil"/>
            </w:tcBorders>
            <w:vAlign w:val="center"/>
          </w:tcPr>
          <w:p w14:paraId="5CE99DD9" w14:textId="77777777" w:rsidR="00087C2C" w:rsidRPr="006D3CB8" w:rsidRDefault="00087C2C" w:rsidP="001E6D8D">
            <w:pPr>
              <w:rPr>
                <w:sz w:val="20"/>
              </w:rPr>
            </w:pPr>
            <w:r w:rsidRPr="006D3CB8">
              <w:rPr>
                <w:sz w:val="20"/>
              </w:rPr>
              <w:t>chlorothalonil</w:t>
            </w:r>
          </w:p>
        </w:tc>
        <w:tc>
          <w:tcPr>
            <w:tcW w:w="810" w:type="dxa"/>
            <w:vAlign w:val="center"/>
          </w:tcPr>
          <w:p w14:paraId="0959740A" w14:textId="77777777" w:rsidR="00087C2C" w:rsidRPr="006D3CB8" w:rsidRDefault="00087C2C" w:rsidP="001E6D8D">
            <w:pPr>
              <w:jc w:val="center"/>
              <w:rPr>
                <w:sz w:val="20"/>
              </w:rPr>
            </w:pPr>
            <w:r w:rsidRPr="006D3CB8">
              <w:rPr>
                <w:sz w:val="20"/>
              </w:rPr>
              <w:t>M5</w:t>
            </w:r>
          </w:p>
        </w:tc>
        <w:tc>
          <w:tcPr>
            <w:tcW w:w="2700" w:type="dxa"/>
            <w:vAlign w:val="center"/>
          </w:tcPr>
          <w:p w14:paraId="47C54DD1" w14:textId="77777777" w:rsidR="00087C2C" w:rsidRPr="006D3CB8" w:rsidRDefault="00087C2C" w:rsidP="001E6D8D">
            <w:pPr>
              <w:jc w:val="center"/>
              <w:rPr>
                <w:sz w:val="20"/>
              </w:rPr>
            </w:pPr>
            <w:r w:rsidRPr="006D3CB8">
              <w:rPr>
                <w:sz w:val="20"/>
              </w:rPr>
              <w:t>propiconazole</w:t>
            </w:r>
          </w:p>
        </w:tc>
        <w:tc>
          <w:tcPr>
            <w:tcW w:w="900" w:type="dxa"/>
            <w:vAlign w:val="center"/>
          </w:tcPr>
          <w:p w14:paraId="77472EE1" w14:textId="77777777" w:rsidR="00087C2C" w:rsidRPr="006D3CB8" w:rsidRDefault="00087C2C" w:rsidP="001E6D8D">
            <w:pPr>
              <w:jc w:val="center"/>
              <w:rPr>
                <w:sz w:val="20"/>
              </w:rPr>
            </w:pPr>
            <w:r w:rsidRPr="006D3CB8">
              <w:rPr>
                <w:sz w:val="20"/>
              </w:rPr>
              <w:t>3</w:t>
            </w:r>
          </w:p>
        </w:tc>
        <w:tc>
          <w:tcPr>
            <w:tcW w:w="1440" w:type="dxa"/>
            <w:vAlign w:val="center"/>
          </w:tcPr>
          <w:p w14:paraId="00DE536C" w14:textId="77777777" w:rsidR="00087C2C" w:rsidRPr="006D3CB8" w:rsidRDefault="00087C2C" w:rsidP="001E6D8D">
            <w:pPr>
              <w:jc w:val="center"/>
              <w:rPr>
                <w:sz w:val="20"/>
              </w:rPr>
            </w:pPr>
            <w:r w:rsidRPr="006D3CB8">
              <w:rPr>
                <w:sz w:val="20"/>
              </w:rPr>
              <w:t>fludioxonil</w:t>
            </w:r>
          </w:p>
        </w:tc>
        <w:tc>
          <w:tcPr>
            <w:tcW w:w="990" w:type="dxa"/>
            <w:vAlign w:val="center"/>
          </w:tcPr>
          <w:p w14:paraId="6C32F614" w14:textId="77777777" w:rsidR="00087C2C" w:rsidRPr="006D3CB8" w:rsidRDefault="00087C2C" w:rsidP="001E6D8D">
            <w:pPr>
              <w:jc w:val="center"/>
              <w:rPr>
                <w:sz w:val="20"/>
              </w:rPr>
            </w:pPr>
            <w:r w:rsidRPr="006D3CB8">
              <w:rPr>
                <w:sz w:val="20"/>
              </w:rPr>
              <w:t>12</w:t>
            </w:r>
          </w:p>
        </w:tc>
        <w:tc>
          <w:tcPr>
            <w:tcW w:w="5152" w:type="dxa"/>
            <w:tcBorders>
              <w:right w:val="nil"/>
            </w:tcBorders>
            <w:vAlign w:val="center"/>
          </w:tcPr>
          <w:p w14:paraId="7A173EAC" w14:textId="77777777" w:rsidR="00087C2C" w:rsidRPr="006D3CB8" w:rsidRDefault="00087C2C" w:rsidP="001E6D8D">
            <w:pPr>
              <w:rPr>
                <w:sz w:val="20"/>
              </w:rPr>
            </w:pPr>
            <w:r w:rsidRPr="006D3CB8">
              <w:rPr>
                <w:sz w:val="20"/>
              </w:rPr>
              <w:t>Instrata</w:t>
            </w:r>
          </w:p>
        </w:tc>
      </w:tr>
      <w:tr w:rsidR="00087C2C" w:rsidRPr="006D3CB8" w14:paraId="623EDAAA" w14:textId="77777777" w:rsidTr="001E6D8D">
        <w:trPr>
          <w:trHeight w:val="288"/>
        </w:trPr>
        <w:tc>
          <w:tcPr>
            <w:tcW w:w="1800" w:type="dxa"/>
            <w:tcBorders>
              <w:left w:val="nil"/>
            </w:tcBorders>
            <w:vAlign w:val="center"/>
          </w:tcPr>
          <w:p w14:paraId="7D65332F" w14:textId="77777777" w:rsidR="00087C2C" w:rsidRPr="006D3CB8" w:rsidRDefault="00087C2C" w:rsidP="001E6D8D">
            <w:pPr>
              <w:rPr>
                <w:sz w:val="20"/>
              </w:rPr>
            </w:pPr>
            <w:r w:rsidRPr="006D3CB8">
              <w:rPr>
                <w:sz w:val="20"/>
              </w:rPr>
              <w:t>chlorothalonil</w:t>
            </w:r>
          </w:p>
        </w:tc>
        <w:tc>
          <w:tcPr>
            <w:tcW w:w="810" w:type="dxa"/>
            <w:vAlign w:val="center"/>
          </w:tcPr>
          <w:p w14:paraId="2E699EA4" w14:textId="77777777" w:rsidR="00087C2C" w:rsidRPr="006D3CB8" w:rsidRDefault="00087C2C" w:rsidP="001E6D8D">
            <w:pPr>
              <w:jc w:val="center"/>
              <w:rPr>
                <w:sz w:val="20"/>
              </w:rPr>
            </w:pPr>
            <w:r w:rsidRPr="006D3CB8">
              <w:rPr>
                <w:sz w:val="20"/>
              </w:rPr>
              <w:t>M5</w:t>
            </w:r>
          </w:p>
        </w:tc>
        <w:tc>
          <w:tcPr>
            <w:tcW w:w="2700" w:type="dxa"/>
            <w:vAlign w:val="center"/>
          </w:tcPr>
          <w:p w14:paraId="24F7CA21" w14:textId="77777777" w:rsidR="00087C2C" w:rsidRPr="006D3CB8" w:rsidRDefault="00087C2C" w:rsidP="001E6D8D">
            <w:pPr>
              <w:jc w:val="center"/>
              <w:rPr>
                <w:sz w:val="20"/>
              </w:rPr>
            </w:pPr>
            <w:r w:rsidRPr="006D3CB8">
              <w:rPr>
                <w:sz w:val="20"/>
              </w:rPr>
              <w:t>thiophanate-methyl</w:t>
            </w:r>
          </w:p>
        </w:tc>
        <w:tc>
          <w:tcPr>
            <w:tcW w:w="900" w:type="dxa"/>
            <w:vAlign w:val="center"/>
          </w:tcPr>
          <w:p w14:paraId="51121194" w14:textId="77777777" w:rsidR="00087C2C" w:rsidRPr="006D3CB8" w:rsidRDefault="00087C2C" w:rsidP="001E6D8D">
            <w:pPr>
              <w:jc w:val="center"/>
              <w:rPr>
                <w:sz w:val="20"/>
              </w:rPr>
            </w:pPr>
            <w:r w:rsidRPr="006D3CB8">
              <w:rPr>
                <w:sz w:val="20"/>
              </w:rPr>
              <w:t>1</w:t>
            </w:r>
          </w:p>
        </w:tc>
        <w:tc>
          <w:tcPr>
            <w:tcW w:w="1440" w:type="dxa"/>
            <w:vAlign w:val="center"/>
          </w:tcPr>
          <w:p w14:paraId="3D394072" w14:textId="77777777" w:rsidR="00087C2C" w:rsidRPr="006D3CB8" w:rsidRDefault="00087C2C" w:rsidP="001E6D8D">
            <w:pPr>
              <w:jc w:val="center"/>
              <w:rPr>
                <w:sz w:val="20"/>
              </w:rPr>
            </w:pPr>
            <w:r w:rsidRPr="006D3CB8">
              <w:rPr>
                <w:sz w:val="20"/>
              </w:rPr>
              <w:t>-</w:t>
            </w:r>
          </w:p>
        </w:tc>
        <w:tc>
          <w:tcPr>
            <w:tcW w:w="990" w:type="dxa"/>
            <w:vAlign w:val="center"/>
          </w:tcPr>
          <w:p w14:paraId="586A1B8C" w14:textId="77777777" w:rsidR="00087C2C" w:rsidRPr="006D3CB8" w:rsidRDefault="00087C2C" w:rsidP="001E6D8D">
            <w:pPr>
              <w:jc w:val="center"/>
              <w:rPr>
                <w:sz w:val="20"/>
              </w:rPr>
            </w:pPr>
          </w:p>
        </w:tc>
        <w:tc>
          <w:tcPr>
            <w:tcW w:w="5152" w:type="dxa"/>
            <w:tcBorders>
              <w:right w:val="nil"/>
            </w:tcBorders>
            <w:vAlign w:val="center"/>
          </w:tcPr>
          <w:p w14:paraId="79AFA44B" w14:textId="77777777" w:rsidR="00087C2C" w:rsidRPr="006D3CB8" w:rsidRDefault="00087C2C" w:rsidP="001E6D8D">
            <w:pPr>
              <w:rPr>
                <w:sz w:val="20"/>
              </w:rPr>
            </w:pPr>
            <w:r w:rsidRPr="006D3CB8">
              <w:rPr>
                <w:sz w:val="20"/>
              </w:rPr>
              <w:t>Broadside, ConSyst, Peregrine, Spectro, Tee-1-Up, TM/C</w:t>
            </w:r>
          </w:p>
        </w:tc>
      </w:tr>
      <w:tr w:rsidR="00087C2C" w:rsidRPr="006D3CB8" w14:paraId="42BA1517" w14:textId="77777777" w:rsidTr="001E6D8D">
        <w:trPr>
          <w:trHeight w:val="100"/>
        </w:trPr>
        <w:tc>
          <w:tcPr>
            <w:tcW w:w="1800" w:type="dxa"/>
            <w:tcBorders>
              <w:left w:val="nil"/>
            </w:tcBorders>
            <w:vAlign w:val="center"/>
          </w:tcPr>
          <w:p w14:paraId="20578AB2" w14:textId="77777777" w:rsidR="00087C2C" w:rsidRPr="006D3CB8" w:rsidRDefault="00087C2C" w:rsidP="001E6D8D">
            <w:pPr>
              <w:rPr>
                <w:sz w:val="20"/>
              </w:rPr>
            </w:pPr>
            <w:r w:rsidRPr="006D3CB8">
              <w:rPr>
                <w:sz w:val="20"/>
              </w:rPr>
              <w:t>chlorothalonil</w:t>
            </w:r>
          </w:p>
        </w:tc>
        <w:tc>
          <w:tcPr>
            <w:tcW w:w="810" w:type="dxa"/>
            <w:vAlign w:val="center"/>
          </w:tcPr>
          <w:p w14:paraId="59708775" w14:textId="77777777" w:rsidR="00087C2C" w:rsidRPr="006D3CB8" w:rsidRDefault="00087C2C" w:rsidP="001E6D8D">
            <w:pPr>
              <w:jc w:val="center"/>
              <w:rPr>
                <w:sz w:val="20"/>
              </w:rPr>
            </w:pPr>
            <w:r w:rsidRPr="006D3CB8">
              <w:rPr>
                <w:sz w:val="20"/>
              </w:rPr>
              <w:t>M5</w:t>
            </w:r>
          </w:p>
        </w:tc>
        <w:tc>
          <w:tcPr>
            <w:tcW w:w="2700" w:type="dxa"/>
            <w:vAlign w:val="center"/>
          </w:tcPr>
          <w:p w14:paraId="4D098791" w14:textId="77777777" w:rsidR="00087C2C" w:rsidRPr="006D3CB8" w:rsidRDefault="00087C2C" w:rsidP="001E6D8D">
            <w:pPr>
              <w:jc w:val="center"/>
              <w:rPr>
                <w:sz w:val="20"/>
              </w:rPr>
            </w:pPr>
            <w:r w:rsidRPr="006D3CB8">
              <w:rPr>
                <w:sz w:val="20"/>
              </w:rPr>
              <w:t>fluoxastrobin</w:t>
            </w:r>
          </w:p>
        </w:tc>
        <w:tc>
          <w:tcPr>
            <w:tcW w:w="900" w:type="dxa"/>
            <w:vAlign w:val="center"/>
          </w:tcPr>
          <w:p w14:paraId="01A2AD61" w14:textId="77777777" w:rsidR="00087C2C" w:rsidRPr="006D3CB8" w:rsidRDefault="00087C2C" w:rsidP="001E6D8D">
            <w:pPr>
              <w:jc w:val="center"/>
              <w:rPr>
                <w:sz w:val="20"/>
              </w:rPr>
            </w:pPr>
            <w:r w:rsidRPr="006D3CB8">
              <w:rPr>
                <w:sz w:val="20"/>
              </w:rPr>
              <w:t>11</w:t>
            </w:r>
          </w:p>
        </w:tc>
        <w:tc>
          <w:tcPr>
            <w:tcW w:w="1440" w:type="dxa"/>
            <w:vAlign w:val="center"/>
          </w:tcPr>
          <w:p w14:paraId="58E224B3" w14:textId="77777777" w:rsidR="00087C2C" w:rsidRPr="006D3CB8" w:rsidRDefault="00087C2C" w:rsidP="001E6D8D">
            <w:pPr>
              <w:jc w:val="center"/>
              <w:rPr>
                <w:sz w:val="20"/>
              </w:rPr>
            </w:pPr>
            <w:r w:rsidRPr="006D3CB8">
              <w:rPr>
                <w:sz w:val="20"/>
              </w:rPr>
              <w:t>-</w:t>
            </w:r>
          </w:p>
        </w:tc>
        <w:tc>
          <w:tcPr>
            <w:tcW w:w="990" w:type="dxa"/>
            <w:vAlign w:val="center"/>
          </w:tcPr>
          <w:p w14:paraId="76A6C549" w14:textId="77777777" w:rsidR="00087C2C" w:rsidRPr="006D3CB8" w:rsidRDefault="00087C2C" w:rsidP="001E6D8D">
            <w:pPr>
              <w:jc w:val="center"/>
              <w:rPr>
                <w:sz w:val="20"/>
              </w:rPr>
            </w:pPr>
          </w:p>
        </w:tc>
        <w:tc>
          <w:tcPr>
            <w:tcW w:w="5152" w:type="dxa"/>
            <w:tcBorders>
              <w:right w:val="nil"/>
            </w:tcBorders>
            <w:vAlign w:val="center"/>
          </w:tcPr>
          <w:p w14:paraId="76EB7A27" w14:textId="77777777" w:rsidR="00087C2C" w:rsidRPr="006D3CB8" w:rsidRDefault="00087C2C" w:rsidP="001E6D8D">
            <w:pPr>
              <w:rPr>
                <w:sz w:val="20"/>
              </w:rPr>
            </w:pPr>
            <w:r w:rsidRPr="006D3CB8">
              <w:rPr>
                <w:sz w:val="20"/>
              </w:rPr>
              <w:t>Fame C</w:t>
            </w:r>
          </w:p>
        </w:tc>
      </w:tr>
      <w:tr w:rsidR="00087C2C" w:rsidRPr="006D3CB8" w14:paraId="09B3D667" w14:textId="77777777" w:rsidTr="001E6D8D">
        <w:trPr>
          <w:trHeight w:val="288"/>
        </w:trPr>
        <w:tc>
          <w:tcPr>
            <w:tcW w:w="1800" w:type="dxa"/>
            <w:tcBorders>
              <w:left w:val="nil"/>
            </w:tcBorders>
            <w:vAlign w:val="center"/>
          </w:tcPr>
          <w:p w14:paraId="77C7F4FC" w14:textId="77777777" w:rsidR="00087C2C" w:rsidRPr="006D3CB8" w:rsidRDefault="00087C2C" w:rsidP="001E6D8D">
            <w:pPr>
              <w:rPr>
                <w:sz w:val="20"/>
              </w:rPr>
            </w:pPr>
            <w:r w:rsidRPr="006D3CB8">
              <w:rPr>
                <w:sz w:val="20"/>
              </w:rPr>
              <w:t>chlorothalonil</w:t>
            </w:r>
          </w:p>
        </w:tc>
        <w:tc>
          <w:tcPr>
            <w:tcW w:w="810" w:type="dxa"/>
            <w:vAlign w:val="center"/>
          </w:tcPr>
          <w:p w14:paraId="4D0E5B63" w14:textId="77777777" w:rsidR="00087C2C" w:rsidRPr="006D3CB8" w:rsidRDefault="00087C2C" w:rsidP="001E6D8D">
            <w:pPr>
              <w:jc w:val="center"/>
              <w:rPr>
                <w:sz w:val="20"/>
              </w:rPr>
            </w:pPr>
            <w:r w:rsidRPr="006D3CB8">
              <w:rPr>
                <w:sz w:val="20"/>
              </w:rPr>
              <w:t>M5</w:t>
            </w:r>
          </w:p>
        </w:tc>
        <w:tc>
          <w:tcPr>
            <w:tcW w:w="2700" w:type="dxa"/>
            <w:vAlign w:val="center"/>
          </w:tcPr>
          <w:p w14:paraId="3AD4B7E9" w14:textId="77777777" w:rsidR="00087C2C" w:rsidRPr="006D3CB8" w:rsidRDefault="00087C2C" w:rsidP="001E6D8D">
            <w:pPr>
              <w:jc w:val="center"/>
              <w:rPr>
                <w:sz w:val="20"/>
              </w:rPr>
            </w:pPr>
            <w:r w:rsidRPr="006D3CB8">
              <w:rPr>
                <w:sz w:val="20"/>
              </w:rPr>
              <w:t>triticonazole</w:t>
            </w:r>
          </w:p>
        </w:tc>
        <w:tc>
          <w:tcPr>
            <w:tcW w:w="900" w:type="dxa"/>
            <w:vAlign w:val="center"/>
          </w:tcPr>
          <w:p w14:paraId="0DA04269" w14:textId="77777777" w:rsidR="00087C2C" w:rsidRPr="006D3CB8" w:rsidRDefault="00087C2C" w:rsidP="001E6D8D">
            <w:pPr>
              <w:jc w:val="center"/>
              <w:rPr>
                <w:sz w:val="20"/>
              </w:rPr>
            </w:pPr>
            <w:r w:rsidRPr="006D3CB8">
              <w:rPr>
                <w:sz w:val="20"/>
              </w:rPr>
              <w:t>3</w:t>
            </w:r>
          </w:p>
        </w:tc>
        <w:tc>
          <w:tcPr>
            <w:tcW w:w="1440" w:type="dxa"/>
            <w:vAlign w:val="center"/>
          </w:tcPr>
          <w:p w14:paraId="582064AD" w14:textId="77777777" w:rsidR="00087C2C" w:rsidRPr="006D3CB8" w:rsidRDefault="00087C2C" w:rsidP="001E6D8D">
            <w:pPr>
              <w:jc w:val="center"/>
              <w:rPr>
                <w:sz w:val="20"/>
              </w:rPr>
            </w:pPr>
            <w:r w:rsidRPr="006D3CB8">
              <w:rPr>
                <w:sz w:val="20"/>
              </w:rPr>
              <w:t>-</w:t>
            </w:r>
          </w:p>
        </w:tc>
        <w:tc>
          <w:tcPr>
            <w:tcW w:w="990" w:type="dxa"/>
            <w:vAlign w:val="center"/>
          </w:tcPr>
          <w:p w14:paraId="6DC312F7" w14:textId="77777777" w:rsidR="00087C2C" w:rsidRPr="006D3CB8" w:rsidRDefault="00087C2C" w:rsidP="001E6D8D">
            <w:pPr>
              <w:jc w:val="center"/>
              <w:rPr>
                <w:sz w:val="20"/>
              </w:rPr>
            </w:pPr>
          </w:p>
        </w:tc>
        <w:tc>
          <w:tcPr>
            <w:tcW w:w="5152" w:type="dxa"/>
            <w:tcBorders>
              <w:right w:val="nil"/>
            </w:tcBorders>
            <w:vAlign w:val="center"/>
          </w:tcPr>
          <w:p w14:paraId="6FBB90ED" w14:textId="77777777" w:rsidR="00087C2C" w:rsidRPr="006D3CB8" w:rsidRDefault="00087C2C" w:rsidP="001E6D8D">
            <w:pPr>
              <w:rPr>
                <w:sz w:val="20"/>
              </w:rPr>
            </w:pPr>
            <w:r w:rsidRPr="006D3CB8">
              <w:rPr>
                <w:sz w:val="20"/>
              </w:rPr>
              <w:t>Reserve</w:t>
            </w:r>
          </w:p>
        </w:tc>
      </w:tr>
      <w:tr w:rsidR="00087C2C" w:rsidRPr="006D3CB8" w14:paraId="5A42101C" w14:textId="77777777" w:rsidTr="001E6D8D">
        <w:trPr>
          <w:trHeight w:val="288"/>
        </w:trPr>
        <w:tc>
          <w:tcPr>
            <w:tcW w:w="1800" w:type="dxa"/>
            <w:tcBorders>
              <w:left w:val="nil"/>
            </w:tcBorders>
            <w:vAlign w:val="center"/>
          </w:tcPr>
          <w:p w14:paraId="5334DC19" w14:textId="77777777" w:rsidR="00087C2C" w:rsidRPr="006D3CB8" w:rsidRDefault="00087C2C" w:rsidP="001E6D8D">
            <w:pPr>
              <w:rPr>
                <w:sz w:val="20"/>
              </w:rPr>
            </w:pPr>
            <w:r w:rsidRPr="006D3CB8">
              <w:rPr>
                <w:sz w:val="20"/>
              </w:rPr>
              <w:t>copper hydroxide</w:t>
            </w:r>
          </w:p>
        </w:tc>
        <w:tc>
          <w:tcPr>
            <w:tcW w:w="810" w:type="dxa"/>
            <w:vAlign w:val="center"/>
          </w:tcPr>
          <w:p w14:paraId="2DEC8B24" w14:textId="77777777" w:rsidR="00087C2C" w:rsidRPr="006D3CB8" w:rsidRDefault="00087C2C" w:rsidP="001E6D8D">
            <w:pPr>
              <w:jc w:val="center"/>
              <w:rPr>
                <w:sz w:val="20"/>
              </w:rPr>
            </w:pPr>
            <w:r w:rsidRPr="006D3CB8">
              <w:rPr>
                <w:sz w:val="20"/>
              </w:rPr>
              <w:t>M1</w:t>
            </w:r>
          </w:p>
        </w:tc>
        <w:tc>
          <w:tcPr>
            <w:tcW w:w="2700" w:type="dxa"/>
            <w:vAlign w:val="center"/>
          </w:tcPr>
          <w:p w14:paraId="66A2B8AC" w14:textId="77777777" w:rsidR="00087C2C" w:rsidRPr="006D3CB8" w:rsidRDefault="00087C2C" w:rsidP="001E6D8D">
            <w:pPr>
              <w:jc w:val="center"/>
              <w:rPr>
                <w:sz w:val="20"/>
              </w:rPr>
            </w:pPr>
            <w:r w:rsidRPr="006D3CB8">
              <w:rPr>
                <w:sz w:val="20"/>
              </w:rPr>
              <w:t>mancozeb</w:t>
            </w:r>
          </w:p>
        </w:tc>
        <w:tc>
          <w:tcPr>
            <w:tcW w:w="900" w:type="dxa"/>
            <w:vAlign w:val="center"/>
          </w:tcPr>
          <w:p w14:paraId="0B937B19" w14:textId="77777777" w:rsidR="00087C2C" w:rsidRPr="006D3CB8" w:rsidRDefault="00087C2C" w:rsidP="001E6D8D">
            <w:pPr>
              <w:jc w:val="center"/>
              <w:rPr>
                <w:sz w:val="20"/>
              </w:rPr>
            </w:pPr>
            <w:r w:rsidRPr="006D3CB8">
              <w:rPr>
                <w:sz w:val="20"/>
              </w:rPr>
              <w:t>M3</w:t>
            </w:r>
          </w:p>
        </w:tc>
        <w:tc>
          <w:tcPr>
            <w:tcW w:w="1440" w:type="dxa"/>
            <w:vAlign w:val="center"/>
          </w:tcPr>
          <w:p w14:paraId="33E6350A" w14:textId="77777777" w:rsidR="00087C2C" w:rsidRPr="006D3CB8" w:rsidRDefault="00087C2C" w:rsidP="001E6D8D">
            <w:pPr>
              <w:jc w:val="center"/>
              <w:rPr>
                <w:sz w:val="20"/>
              </w:rPr>
            </w:pPr>
            <w:r w:rsidRPr="006D3CB8">
              <w:rPr>
                <w:sz w:val="20"/>
              </w:rPr>
              <w:t>-</w:t>
            </w:r>
          </w:p>
        </w:tc>
        <w:tc>
          <w:tcPr>
            <w:tcW w:w="990" w:type="dxa"/>
            <w:vAlign w:val="center"/>
          </w:tcPr>
          <w:p w14:paraId="218D9B00" w14:textId="77777777" w:rsidR="00087C2C" w:rsidRPr="006D3CB8" w:rsidRDefault="00087C2C" w:rsidP="001E6D8D">
            <w:pPr>
              <w:jc w:val="center"/>
              <w:rPr>
                <w:sz w:val="20"/>
              </w:rPr>
            </w:pPr>
          </w:p>
        </w:tc>
        <w:tc>
          <w:tcPr>
            <w:tcW w:w="5152" w:type="dxa"/>
            <w:tcBorders>
              <w:right w:val="nil"/>
            </w:tcBorders>
            <w:vAlign w:val="center"/>
          </w:tcPr>
          <w:p w14:paraId="508004B9" w14:textId="77777777" w:rsidR="00087C2C" w:rsidRPr="006D3CB8" w:rsidRDefault="00087C2C" w:rsidP="001E6D8D">
            <w:pPr>
              <w:rPr>
                <w:sz w:val="20"/>
              </w:rPr>
            </w:pPr>
            <w:r w:rsidRPr="006D3CB8">
              <w:rPr>
                <w:sz w:val="20"/>
              </w:rPr>
              <w:t>Junction</w:t>
            </w:r>
          </w:p>
        </w:tc>
      </w:tr>
      <w:tr w:rsidR="00087C2C" w:rsidRPr="006D3CB8" w14:paraId="529DB040" w14:textId="77777777" w:rsidTr="001E6D8D">
        <w:trPr>
          <w:trHeight w:val="288"/>
        </w:trPr>
        <w:tc>
          <w:tcPr>
            <w:tcW w:w="1800" w:type="dxa"/>
            <w:tcBorders>
              <w:left w:val="nil"/>
            </w:tcBorders>
            <w:vAlign w:val="center"/>
          </w:tcPr>
          <w:p w14:paraId="3370F962" w14:textId="77777777" w:rsidR="00087C2C" w:rsidRPr="006D3CB8" w:rsidRDefault="00087C2C" w:rsidP="001E6D8D">
            <w:pPr>
              <w:rPr>
                <w:sz w:val="20"/>
              </w:rPr>
            </w:pPr>
            <w:r w:rsidRPr="006D3CB8">
              <w:rPr>
                <w:sz w:val="20"/>
              </w:rPr>
              <w:t>flutolanil</w:t>
            </w:r>
          </w:p>
        </w:tc>
        <w:tc>
          <w:tcPr>
            <w:tcW w:w="810" w:type="dxa"/>
            <w:vAlign w:val="center"/>
          </w:tcPr>
          <w:p w14:paraId="101BFE12" w14:textId="77777777" w:rsidR="00087C2C" w:rsidRPr="006D3CB8" w:rsidRDefault="00087C2C" w:rsidP="001E6D8D">
            <w:pPr>
              <w:jc w:val="center"/>
              <w:rPr>
                <w:sz w:val="20"/>
              </w:rPr>
            </w:pPr>
            <w:r w:rsidRPr="006D3CB8">
              <w:rPr>
                <w:sz w:val="20"/>
              </w:rPr>
              <w:t>7</w:t>
            </w:r>
          </w:p>
        </w:tc>
        <w:tc>
          <w:tcPr>
            <w:tcW w:w="2700" w:type="dxa"/>
            <w:vAlign w:val="center"/>
          </w:tcPr>
          <w:p w14:paraId="1CEEA75F" w14:textId="77777777" w:rsidR="00087C2C" w:rsidRPr="006D3CB8" w:rsidRDefault="00087C2C" w:rsidP="001E6D8D">
            <w:pPr>
              <w:jc w:val="center"/>
              <w:rPr>
                <w:sz w:val="20"/>
              </w:rPr>
            </w:pPr>
            <w:r w:rsidRPr="006D3CB8">
              <w:rPr>
                <w:sz w:val="20"/>
              </w:rPr>
              <w:t>thiophanate-methyl</w:t>
            </w:r>
          </w:p>
        </w:tc>
        <w:tc>
          <w:tcPr>
            <w:tcW w:w="900" w:type="dxa"/>
            <w:vAlign w:val="center"/>
          </w:tcPr>
          <w:p w14:paraId="0A97AF26" w14:textId="77777777" w:rsidR="00087C2C" w:rsidRPr="006D3CB8" w:rsidRDefault="00087C2C" w:rsidP="001E6D8D">
            <w:pPr>
              <w:jc w:val="center"/>
              <w:rPr>
                <w:sz w:val="20"/>
              </w:rPr>
            </w:pPr>
            <w:r w:rsidRPr="006D3CB8">
              <w:rPr>
                <w:sz w:val="20"/>
              </w:rPr>
              <w:t>1</w:t>
            </w:r>
          </w:p>
        </w:tc>
        <w:tc>
          <w:tcPr>
            <w:tcW w:w="1440" w:type="dxa"/>
            <w:vAlign w:val="center"/>
          </w:tcPr>
          <w:p w14:paraId="7826EACA" w14:textId="77777777" w:rsidR="00087C2C" w:rsidRPr="006D3CB8" w:rsidRDefault="00087C2C" w:rsidP="001E6D8D">
            <w:pPr>
              <w:jc w:val="center"/>
              <w:rPr>
                <w:sz w:val="20"/>
              </w:rPr>
            </w:pPr>
            <w:r w:rsidRPr="006D3CB8">
              <w:rPr>
                <w:sz w:val="20"/>
              </w:rPr>
              <w:t>-</w:t>
            </w:r>
          </w:p>
        </w:tc>
        <w:tc>
          <w:tcPr>
            <w:tcW w:w="990" w:type="dxa"/>
            <w:vAlign w:val="center"/>
          </w:tcPr>
          <w:p w14:paraId="080A4B1C" w14:textId="77777777" w:rsidR="00087C2C" w:rsidRPr="006D3CB8" w:rsidRDefault="00087C2C" w:rsidP="001E6D8D">
            <w:pPr>
              <w:jc w:val="center"/>
              <w:rPr>
                <w:sz w:val="20"/>
              </w:rPr>
            </w:pPr>
          </w:p>
        </w:tc>
        <w:tc>
          <w:tcPr>
            <w:tcW w:w="5152" w:type="dxa"/>
            <w:tcBorders>
              <w:right w:val="nil"/>
            </w:tcBorders>
            <w:vAlign w:val="center"/>
          </w:tcPr>
          <w:p w14:paraId="0DF0313D" w14:textId="77777777" w:rsidR="00087C2C" w:rsidRPr="006D3CB8" w:rsidRDefault="00087C2C" w:rsidP="001E6D8D">
            <w:pPr>
              <w:rPr>
                <w:sz w:val="20"/>
              </w:rPr>
            </w:pPr>
            <w:r w:rsidRPr="006D3CB8">
              <w:rPr>
                <w:sz w:val="20"/>
              </w:rPr>
              <w:t>SysStar</w:t>
            </w:r>
          </w:p>
        </w:tc>
      </w:tr>
      <w:tr w:rsidR="00087C2C" w:rsidRPr="006D3CB8" w14:paraId="269B9A02" w14:textId="77777777" w:rsidTr="001E6D8D">
        <w:trPr>
          <w:trHeight w:val="288"/>
        </w:trPr>
        <w:tc>
          <w:tcPr>
            <w:tcW w:w="1800" w:type="dxa"/>
            <w:tcBorders>
              <w:left w:val="nil"/>
            </w:tcBorders>
            <w:vAlign w:val="center"/>
          </w:tcPr>
          <w:p w14:paraId="067F5ED8" w14:textId="77777777" w:rsidR="00087C2C" w:rsidRPr="006D3CB8" w:rsidRDefault="00087C2C" w:rsidP="001E6D8D">
            <w:pPr>
              <w:rPr>
                <w:sz w:val="20"/>
              </w:rPr>
            </w:pPr>
            <w:r w:rsidRPr="006D3CB8">
              <w:rPr>
                <w:sz w:val="20"/>
              </w:rPr>
              <w:t>fluopicolide</w:t>
            </w:r>
          </w:p>
        </w:tc>
        <w:tc>
          <w:tcPr>
            <w:tcW w:w="810" w:type="dxa"/>
            <w:vAlign w:val="center"/>
          </w:tcPr>
          <w:p w14:paraId="5F6644E8" w14:textId="77777777" w:rsidR="00087C2C" w:rsidRPr="006D3CB8" w:rsidRDefault="00087C2C" w:rsidP="001E6D8D">
            <w:pPr>
              <w:jc w:val="center"/>
              <w:rPr>
                <w:sz w:val="20"/>
              </w:rPr>
            </w:pPr>
            <w:r w:rsidRPr="006D3CB8">
              <w:rPr>
                <w:sz w:val="20"/>
              </w:rPr>
              <w:t>43</w:t>
            </w:r>
          </w:p>
        </w:tc>
        <w:tc>
          <w:tcPr>
            <w:tcW w:w="2700" w:type="dxa"/>
            <w:vAlign w:val="center"/>
          </w:tcPr>
          <w:p w14:paraId="716E5A36" w14:textId="77777777" w:rsidR="00087C2C" w:rsidRPr="006D3CB8" w:rsidRDefault="00087C2C" w:rsidP="001E6D8D">
            <w:pPr>
              <w:jc w:val="center"/>
              <w:rPr>
                <w:sz w:val="20"/>
              </w:rPr>
            </w:pPr>
            <w:r w:rsidRPr="006D3CB8">
              <w:rPr>
                <w:sz w:val="20"/>
              </w:rPr>
              <w:t>propamocarb hydrochloride</w:t>
            </w:r>
          </w:p>
        </w:tc>
        <w:tc>
          <w:tcPr>
            <w:tcW w:w="900" w:type="dxa"/>
            <w:vAlign w:val="center"/>
          </w:tcPr>
          <w:p w14:paraId="3187B2F8" w14:textId="77777777" w:rsidR="00087C2C" w:rsidRPr="006D3CB8" w:rsidRDefault="00087C2C" w:rsidP="001E6D8D">
            <w:pPr>
              <w:jc w:val="center"/>
              <w:rPr>
                <w:sz w:val="20"/>
              </w:rPr>
            </w:pPr>
            <w:r w:rsidRPr="006D3CB8">
              <w:rPr>
                <w:sz w:val="20"/>
              </w:rPr>
              <w:t>28</w:t>
            </w:r>
          </w:p>
        </w:tc>
        <w:tc>
          <w:tcPr>
            <w:tcW w:w="1440" w:type="dxa"/>
            <w:vAlign w:val="center"/>
          </w:tcPr>
          <w:p w14:paraId="3DE9968E" w14:textId="77777777" w:rsidR="00087C2C" w:rsidRPr="006D3CB8" w:rsidRDefault="00087C2C" w:rsidP="001E6D8D">
            <w:pPr>
              <w:jc w:val="center"/>
              <w:rPr>
                <w:sz w:val="20"/>
              </w:rPr>
            </w:pPr>
            <w:r w:rsidRPr="006D3CB8">
              <w:rPr>
                <w:sz w:val="20"/>
              </w:rPr>
              <w:t>-</w:t>
            </w:r>
          </w:p>
        </w:tc>
        <w:tc>
          <w:tcPr>
            <w:tcW w:w="990" w:type="dxa"/>
            <w:vAlign w:val="center"/>
          </w:tcPr>
          <w:p w14:paraId="4541A3D9" w14:textId="77777777" w:rsidR="00087C2C" w:rsidRPr="006D3CB8" w:rsidRDefault="00087C2C" w:rsidP="001E6D8D">
            <w:pPr>
              <w:jc w:val="center"/>
              <w:rPr>
                <w:sz w:val="20"/>
              </w:rPr>
            </w:pPr>
          </w:p>
        </w:tc>
        <w:tc>
          <w:tcPr>
            <w:tcW w:w="5152" w:type="dxa"/>
            <w:tcBorders>
              <w:right w:val="nil"/>
            </w:tcBorders>
            <w:vAlign w:val="center"/>
          </w:tcPr>
          <w:p w14:paraId="023782A5" w14:textId="77777777" w:rsidR="00087C2C" w:rsidRPr="006D3CB8" w:rsidRDefault="00087C2C" w:rsidP="001E6D8D">
            <w:pPr>
              <w:rPr>
                <w:sz w:val="20"/>
              </w:rPr>
            </w:pPr>
            <w:r w:rsidRPr="006D3CB8">
              <w:rPr>
                <w:sz w:val="20"/>
              </w:rPr>
              <w:t>Stellar</w:t>
            </w:r>
          </w:p>
        </w:tc>
      </w:tr>
      <w:tr w:rsidR="00087C2C" w:rsidRPr="006D3CB8" w14:paraId="45521853" w14:textId="77777777" w:rsidTr="001E6D8D">
        <w:trPr>
          <w:trHeight w:val="288"/>
        </w:trPr>
        <w:tc>
          <w:tcPr>
            <w:tcW w:w="1800" w:type="dxa"/>
            <w:tcBorders>
              <w:left w:val="nil"/>
            </w:tcBorders>
            <w:vAlign w:val="center"/>
          </w:tcPr>
          <w:p w14:paraId="3A6FFCB2" w14:textId="77777777" w:rsidR="00087C2C" w:rsidRPr="006D3CB8" w:rsidRDefault="00087C2C" w:rsidP="001E6D8D">
            <w:pPr>
              <w:rPr>
                <w:sz w:val="20"/>
              </w:rPr>
            </w:pPr>
            <w:r w:rsidRPr="006D3CB8">
              <w:rPr>
                <w:sz w:val="20"/>
              </w:rPr>
              <w:t>fluxapyroxad</w:t>
            </w:r>
          </w:p>
        </w:tc>
        <w:tc>
          <w:tcPr>
            <w:tcW w:w="810" w:type="dxa"/>
            <w:vAlign w:val="center"/>
          </w:tcPr>
          <w:p w14:paraId="753E0B75" w14:textId="77777777" w:rsidR="00087C2C" w:rsidRPr="006D3CB8" w:rsidRDefault="00087C2C" w:rsidP="001E6D8D">
            <w:pPr>
              <w:jc w:val="center"/>
              <w:rPr>
                <w:sz w:val="20"/>
              </w:rPr>
            </w:pPr>
            <w:r w:rsidRPr="006D3CB8">
              <w:rPr>
                <w:sz w:val="20"/>
              </w:rPr>
              <w:t>7</w:t>
            </w:r>
          </w:p>
        </w:tc>
        <w:tc>
          <w:tcPr>
            <w:tcW w:w="2700" w:type="dxa"/>
            <w:vAlign w:val="center"/>
          </w:tcPr>
          <w:p w14:paraId="684A7CB1" w14:textId="77777777" w:rsidR="00087C2C" w:rsidRPr="006D3CB8" w:rsidRDefault="00087C2C" w:rsidP="001E6D8D">
            <w:pPr>
              <w:jc w:val="center"/>
              <w:rPr>
                <w:sz w:val="20"/>
              </w:rPr>
            </w:pPr>
            <w:r w:rsidRPr="006D3CB8">
              <w:rPr>
                <w:sz w:val="20"/>
              </w:rPr>
              <w:t>pyraclostrobin</w:t>
            </w:r>
          </w:p>
        </w:tc>
        <w:tc>
          <w:tcPr>
            <w:tcW w:w="900" w:type="dxa"/>
            <w:vAlign w:val="center"/>
          </w:tcPr>
          <w:p w14:paraId="0C9E6F71" w14:textId="77777777" w:rsidR="00087C2C" w:rsidRPr="006D3CB8" w:rsidRDefault="00087C2C" w:rsidP="001E6D8D">
            <w:pPr>
              <w:jc w:val="center"/>
              <w:rPr>
                <w:sz w:val="20"/>
              </w:rPr>
            </w:pPr>
            <w:r w:rsidRPr="006D3CB8">
              <w:rPr>
                <w:sz w:val="20"/>
              </w:rPr>
              <w:t>11</w:t>
            </w:r>
          </w:p>
        </w:tc>
        <w:tc>
          <w:tcPr>
            <w:tcW w:w="1440" w:type="dxa"/>
            <w:vAlign w:val="center"/>
          </w:tcPr>
          <w:p w14:paraId="3525ED10" w14:textId="77777777" w:rsidR="00087C2C" w:rsidRPr="006D3CB8" w:rsidRDefault="00087C2C" w:rsidP="001E6D8D">
            <w:pPr>
              <w:jc w:val="center"/>
              <w:rPr>
                <w:sz w:val="20"/>
              </w:rPr>
            </w:pPr>
            <w:r w:rsidRPr="006D3CB8">
              <w:rPr>
                <w:sz w:val="20"/>
              </w:rPr>
              <w:t>-</w:t>
            </w:r>
          </w:p>
        </w:tc>
        <w:tc>
          <w:tcPr>
            <w:tcW w:w="990" w:type="dxa"/>
            <w:vAlign w:val="center"/>
          </w:tcPr>
          <w:p w14:paraId="0B043C55" w14:textId="77777777" w:rsidR="00087C2C" w:rsidRPr="006D3CB8" w:rsidRDefault="00087C2C" w:rsidP="001E6D8D">
            <w:pPr>
              <w:jc w:val="center"/>
              <w:rPr>
                <w:sz w:val="20"/>
              </w:rPr>
            </w:pPr>
          </w:p>
        </w:tc>
        <w:tc>
          <w:tcPr>
            <w:tcW w:w="5152" w:type="dxa"/>
            <w:tcBorders>
              <w:right w:val="nil"/>
            </w:tcBorders>
            <w:vAlign w:val="center"/>
          </w:tcPr>
          <w:p w14:paraId="3C8B413A" w14:textId="77777777" w:rsidR="00087C2C" w:rsidRPr="006D3CB8" w:rsidRDefault="00087C2C" w:rsidP="001E6D8D">
            <w:pPr>
              <w:rPr>
                <w:sz w:val="20"/>
              </w:rPr>
            </w:pPr>
            <w:r w:rsidRPr="006D3CB8">
              <w:rPr>
                <w:sz w:val="20"/>
              </w:rPr>
              <w:t>Lexicon</w:t>
            </w:r>
          </w:p>
        </w:tc>
      </w:tr>
      <w:tr w:rsidR="00087C2C" w:rsidRPr="006D3CB8" w14:paraId="2ABFFF5A" w14:textId="77777777" w:rsidTr="001E6D8D">
        <w:trPr>
          <w:trHeight w:val="288"/>
        </w:trPr>
        <w:tc>
          <w:tcPr>
            <w:tcW w:w="1800" w:type="dxa"/>
            <w:tcBorders>
              <w:left w:val="nil"/>
            </w:tcBorders>
            <w:vAlign w:val="center"/>
          </w:tcPr>
          <w:p w14:paraId="797C0237" w14:textId="77777777" w:rsidR="00087C2C" w:rsidRPr="006D3CB8" w:rsidRDefault="00087C2C" w:rsidP="001E6D8D">
            <w:pPr>
              <w:rPr>
                <w:sz w:val="20"/>
              </w:rPr>
            </w:pPr>
            <w:r w:rsidRPr="006D3CB8">
              <w:rPr>
                <w:sz w:val="20"/>
              </w:rPr>
              <w:t>iprodione</w:t>
            </w:r>
          </w:p>
        </w:tc>
        <w:tc>
          <w:tcPr>
            <w:tcW w:w="810" w:type="dxa"/>
            <w:vAlign w:val="center"/>
          </w:tcPr>
          <w:p w14:paraId="256DDE8F" w14:textId="77777777" w:rsidR="00087C2C" w:rsidRPr="006D3CB8" w:rsidRDefault="00087C2C" w:rsidP="001E6D8D">
            <w:pPr>
              <w:jc w:val="center"/>
              <w:rPr>
                <w:sz w:val="20"/>
              </w:rPr>
            </w:pPr>
            <w:r w:rsidRPr="006D3CB8">
              <w:rPr>
                <w:sz w:val="20"/>
              </w:rPr>
              <w:t>2</w:t>
            </w:r>
          </w:p>
        </w:tc>
        <w:tc>
          <w:tcPr>
            <w:tcW w:w="2700" w:type="dxa"/>
            <w:vAlign w:val="center"/>
          </w:tcPr>
          <w:p w14:paraId="02FFE10E" w14:textId="77777777" w:rsidR="00087C2C" w:rsidRPr="006D3CB8" w:rsidRDefault="00087C2C" w:rsidP="001E6D8D">
            <w:pPr>
              <w:jc w:val="center"/>
              <w:rPr>
                <w:sz w:val="20"/>
              </w:rPr>
            </w:pPr>
            <w:r w:rsidRPr="006D3CB8">
              <w:rPr>
                <w:sz w:val="20"/>
              </w:rPr>
              <w:t>thiophanate-methyl</w:t>
            </w:r>
          </w:p>
        </w:tc>
        <w:tc>
          <w:tcPr>
            <w:tcW w:w="900" w:type="dxa"/>
            <w:vAlign w:val="center"/>
          </w:tcPr>
          <w:p w14:paraId="2D69860B" w14:textId="77777777" w:rsidR="00087C2C" w:rsidRPr="006D3CB8" w:rsidRDefault="00087C2C" w:rsidP="001E6D8D">
            <w:pPr>
              <w:jc w:val="center"/>
              <w:rPr>
                <w:sz w:val="20"/>
              </w:rPr>
            </w:pPr>
            <w:r w:rsidRPr="006D3CB8">
              <w:rPr>
                <w:sz w:val="20"/>
              </w:rPr>
              <w:t>1</w:t>
            </w:r>
          </w:p>
        </w:tc>
        <w:tc>
          <w:tcPr>
            <w:tcW w:w="1440" w:type="dxa"/>
            <w:vAlign w:val="center"/>
          </w:tcPr>
          <w:p w14:paraId="44481111" w14:textId="77777777" w:rsidR="00087C2C" w:rsidRPr="006D3CB8" w:rsidRDefault="00087C2C" w:rsidP="001E6D8D">
            <w:pPr>
              <w:jc w:val="center"/>
              <w:rPr>
                <w:sz w:val="20"/>
              </w:rPr>
            </w:pPr>
            <w:r w:rsidRPr="006D3CB8">
              <w:rPr>
                <w:sz w:val="20"/>
              </w:rPr>
              <w:t>-</w:t>
            </w:r>
          </w:p>
        </w:tc>
        <w:tc>
          <w:tcPr>
            <w:tcW w:w="990" w:type="dxa"/>
            <w:vAlign w:val="center"/>
          </w:tcPr>
          <w:p w14:paraId="1BC38515" w14:textId="77777777" w:rsidR="00087C2C" w:rsidRPr="006D3CB8" w:rsidRDefault="00087C2C" w:rsidP="001E6D8D">
            <w:pPr>
              <w:jc w:val="center"/>
              <w:rPr>
                <w:sz w:val="20"/>
              </w:rPr>
            </w:pPr>
          </w:p>
        </w:tc>
        <w:tc>
          <w:tcPr>
            <w:tcW w:w="5152" w:type="dxa"/>
            <w:tcBorders>
              <w:right w:val="nil"/>
            </w:tcBorders>
            <w:vAlign w:val="center"/>
          </w:tcPr>
          <w:p w14:paraId="36D52A2E" w14:textId="77777777" w:rsidR="00087C2C" w:rsidRPr="006D3CB8" w:rsidRDefault="00087C2C" w:rsidP="001E6D8D">
            <w:pPr>
              <w:rPr>
                <w:sz w:val="20"/>
              </w:rPr>
            </w:pPr>
            <w:r w:rsidRPr="006D3CB8">
              <w:rPr>
                <w:sz w:val="20"/>
              </w:rPr>
              <w:t>26/36, Dovetail, Fluid Fungicide, Proturf Fluid Fungicide, Twosome</w:t>
            </w:r>
          </w:p>
        </w:tc>
      </w:tr>
      <w:tr w:rsidR="00087C2C" w:rsidRPr="006D3CB8" w14:paraId="6C058C1D" w14:textId="77777777" w:rsidTr="001E6D8D">
        <w:trPr>
          <w:trHeight w:val="288"/>
        </w:trPr>
        <w:tc>
          <w:tcPr>
            <w:tcW w:w="1800" w:type="dxa"/>
            <w:tcBorders>
              <w:left w:val="nil"/>
            </w:tcBorders>
            <w:vAlign w:val="center"/>
          </w:tcPr>
          <w:p w14:paraId="22B3F4F7" w14:textId="77777777" w:rsidR="00087C2C" w:rsidRPr="006D3CB8" w:rsidRDefault="00087C2C" w:rsidP="001E6D8D">
            <w:pPr>
              <w:rPr>
                <w:sz w:val="20"/>
              </w:rPr>
            </w:pPr>
            <w:r w:rsidRPr="006D3CB8">
              <w:rPr>
                <w:sz w:val="20"/>
              </w:rPr>
              <w:t>iprodione</w:t>
            </w:r>
          </w:p>
        </w:tc>
        <w:tc>
          <w:tcPr>
            <w:tcW w:w="810" w:type="dxa"/>
            <w:vAlign w:val="center"/>
          </w:tcPr>
          <w:p w14:paraId="6CC97654" w14:textId="77777777" w:rsidR="00087C2C" w:rsidRPr="006D3CB8" w:rsidRDefault="00087C2C" w:rsidP="001E6D8D">
            <w:pPr>
              <w:jc w:val="center"/>
              <w:rPr>
                <w:sz w:val="20"/>
              </w:rPr>
            </w:pPr>
            <w:r w:rsidRPr="006D3CB8">
              <w:rPr>
                <w:sz w:val="20"/>
              </w:rPr>
              <w:t>2</w:t>
            </w:r>
          </w:p>
        </w:tc>
        <w:tc>
          <w:tcPr>
            <w:tcW w:w="2700" w:type="dxa"/>
            <w:vAlign w:val="center"/>
          </w:tcPr>
          <w:p w14:paraId="07CD631D" w14:textId="77777777" w:rsidR="00087C2C" w:rsidRPr="006D3CB8" w:rsidRDefault="00087C2C" w:rsidP="001E6D8D">
            <w:pPr>
              <w:jc w:val="center"/>
              <w:rPr>
                <w:sz w:val="20"/>
              </w:rPr>
            </w:pPr>
            <w:r w:rsidRPr="006D3CB8">
              <w:rPr>
                <w:sz w:val="20"/>
              </w:rPr>
              <w:t>trifloxystrobin</w:t>
            </w:r>
          </w:p>
        </w:tc>
        <w:tc>
          <w:tcPr>
            <w:tcW w:w="900" w:type="dxa"/>
            <w:vAlign w:val="center"/>
          </w:tcPr>
          <w:p w14:paraId="6D6006E8" w14:textId="77777777" w:rsidR="00087C2C" w:rsidRPr="006D3CB8" w:rsidRDefault="00087C2C" w:rsidP="001E6D8D">
            <w:pPr>
              <w:jc w:val="center"/>
              <w:rPr>
                <w:sz w:val="20"/>
              </w:rPr>
            </w:pPr>
            <w:r w:rsidRPr="006D3CB8">
              <w:rPr>
                <w:sz w:val="20"/>
              </w:rPr>
              <w:t>11</w:t>
            </w:r>
          </w:p>
        </w:tc>
        <w:tc>
          <w:tcPr>
            <w:tcW w:w="1440" w:type="dxa"/>
            <w:vAlign w:val="center"/>
          </w:tcPr>
          <w:p w14:paraId="17F5D50A" w14:textId="77777777" w:rsidR="00087C2C" w:rsidRPr="006D3CB8" w:rsidRDefault="00087C2C" w:rsidP="001E6D8D">
            <w:pPr>
              <w:jc w:val="center"/>
              <w:rPr>
                <w:sz w:val="20"/>
              </w:rPr>
            </w:pPr>
            <w:r w:rsidRPr="006D3CB8">
              <w:rPr>
                <w:sz w:val="20"/>
              </w:rPr>
              <w:t>-</w:t>
            </w:r>
          </w:p>
        </w:tc>
        <w:tc>
          <w:tcPr>
            <w:tcW w:w="990" w:type="dxa"/>
            <w:vAlign w:val="center"/>
          </w:tcPr>
          <w:p w14:paraId="4CFAA3B1" w14:textId="77777777" w:rsidR="00087C2C" w:rsidRPr="006D3CB8" w:rsidRDefault="00087C2C" w:rsidP="001E6D8D">
            <w:pPr>
              <w:jc w:val="center"/>
              <w:rPr>
                <w:sz w:val="20"/>
              </w:rPr>
            </w:pPr>
          </w:p>
        </w:tc>
        <w:tc>
          <w:tcPr>
            <w:tcW w:w="5152" w:type="dxa"/>
            <w:tcBorders>
              <w:right w:val="nil"/>
            </w:tcBorders>
            <w:vAlign w:val="center"/>
          </w:tcPr>
          <w:p w14:paraId="4666ACF2" w14:textId="77777777" w:rsidR="00087C2C" w:rsidRPr="006D3CB8" w:rsidRDefault="00087C2C" w:rsidP="001E6D8D">
            <w:pPr>
              <w:rPr>
                <w:sz w:val="20"/>
              </w:rPr>
            </w:pPr>
            <w:r w:rsidRPr="006D3CB8">
              <w:rPr>
                <w:sz w:val="20"/>
              </w:rPr>
              <w:t>Interface</w:t>
            </w:r>
          </w:p>
        </w:tc>
      </w:tr>
      <w:tr w:rsidR="00087C2C" w:rsidRPr="006D3CB8" w14:paraId="1858EFC0" w14:textId="77777777" w:rsidTr="001E6D8D">
        <w:trPr>
          <w:trHeight w:val="288"/>
        </w:trPr>
        <w:tc>
          <w:tcPr>
            <w:tcW w:w="1800" w:type="dxa"/>
            <w:tcBorders>
              <w:left w:val="nil"/>
            </w:tcBorders>
            <w:vAlign w:val="center"/>
          </w:tcPr>
          <w:p w14:paraId="2BDD2A53" w14:textId="77777777" w:rsidR="00087C2C" w:rsidRPr="006D3CB8" w:rsidRDefault="00087C2C" w:rsidP="001E6D8D">
            <w:pPr>
              <w:rPr>
                <w:sz w:val="20"/>
              </w:rPr>
            </w:pPr>
            <w:r w:rsidRPr="006D3CB8">
              <w:rPr>
                <w:sz w:val="20"/>
              </w:rPr>
              <w:t>mancozeb</w:t>
            </w:r>
          </w:p>
        </w:tc>
        <w:tc>
          <w:tcPr>
            <w:tcW w:w="810" w:type="dxa"/>
            <w:vAlign w:val="center"/>
          </w:tcPr>
          <w:p w14:paraId="5EAD7A4F" w14:textId="77777777" w:rsidR="00087C2C" w:rsidRPr="006D3CB8" w:rsidRDefault="00087C2C" w:rsidP="001E6D8D">
            <w:pPr>
              <w:jc w:val="center"/>
              <w:rPr>
                <w:sz w:val="20"/>
              </w:rPr>
            </w:pPr>
            <w:r w:rsidRPr="006D3CB8">
              <w:rPr>
                <w:sz w:val="20"/>
              </w:rPr>
              <w:t>M3</w:t>
            </w:r>
          </w:p>
        </w:tc>
        <w:tc>
          <w:tcPr>
            <w:tcW w:w="2700" w:type="dxa"/>
            <w:vAlign w:val="center"/>
          </w:tcPr>
          <w:p w14:paraId="4039FF77" w14:textId="77777777" w:rsidR="00087C2C" w:rsidRPr="006D3CB8" w:rsidRDefault="00087C2C" w:rsidP="001E6D8D">
            <w:pPr>
              <w:jc w:val="center"/>
              <w:rPr>
                <w:sz w:val="20"/>
              </w:rPr>
            </w:pPr>
            <w:r w:rsidRPr="006D3CB8">
              <w:rPr>
                <w:sz w:val="20"/>
              </w:rPr>
              <w:t>myclobutanil</w:t>
            </w:r>
          </w:p>
        </w:tc>
        <w:tc>
          <w:tcPr>
            <w:tcW w:w="900" w:type="dxa"/>
            <w:vAlign w:val="center"/>
          </w:tcPr>
          <w:p w14:paraId="0C0A5F1C" w14:textId="77777777" w:rsidR="00087C2C" w:rsidRPr="006D3CB8" w:rsidRDefault="00087C2C" w:rsidP="001E6D8D">
            <w:pPr>
              <w:jc w:val="center"/>
              <w:rPr>
                <w:sz w:val="20"/>
              </w:rPr>
            </w:pPr>
            <w:r w:rsidRPr="006D3CB8">
              <w:rPr>
                <w:sz w:val="20"/>
              </w:rPr>
              <w:t>3</w:t>
            </w:r>
          </w:p>
        </w:tc>
        <w:tc>
          <w:tcPr>
            <w:tcW w:w="1440" w:type="dxa"/>
            <w:vAlign w:val="center"/>
          </w:tcPr>
          <w:p w14:paraId="04EF77B6" w14:textId="77777777" w:rsidR="00087C2C" w:rsidRPr="006D3CB8" w:rsidRDefault="00087C2C" w:rsidP="001E6D8D">
            <w:pPr>
              <w:jc w:val="center"/>
              <w:rPr>
                <w:sz w:val="20"/>
              </w:rPr>
            </w:pPr>
            <w:r w:rsidRPr="006D3CB8">
              <w:rPr>
                <w:sz w:val="20"/>
              </w:rPr>
              <w:t>-</w:t>
            </w:r>
          </w:p>
        </w:tc>
        <w:tc>
          <w:tcPr>
            <w:tcW w:w="990" w:type="dxa"/>
            <w:vAlign w:val="center"/>
          </w:tcPr>
          <w:p w14:paraId="71D03FFB" w14:textId="77777777" w:rsidR="00087C2C" w:rsidRPr="006D3CB8" w:rsidRDefault="00087C2C" w:rsidP="001E6D8D">
            <w:pPr>
              <w:jc w:val="center"/>
              <w:rPr>
                <w:sz w:val="20"/>
              </w:rPr>
            </w:pPr>
          </w:p>
        </w:tc>
        <w:tc>
          <w:tcPr>
            <w:tcW w:w="5152" w:type="dxa"/>
            <w:tcBorders>
              <w:right w:val="nil"/>
            </w:tcBorders>
            <w:vAlign w:val="center"/>
          </w:tcPr>
          <w:p w14:paraId="5D33693B" w14:textId="77777777" w:rsidR="00087C2C" w:rsidRPr="006D3CB8" w:rsidRDefault="00087C2C" w:rsidP="001E6D8D">
            <w:pPr>
              <w:rPr>
                <w:sz w:val="20"/>
              </w:rPr>
            </w:pPr>
            <w:r w:rsidRPr="006D3CB8">
              <w:rPr>
                <w:sz w:val="20"/>
              </w:rPr>
              <w:t>MANhandle</w:t>
            </w:r>
          </w:p>
        </w:tc>
      </w:tr>
      <w:tr w:rsidR="00087C2C" w:rsidRPr="006D3CB8" w14:paraId="09B819EA" w14:textId="77777777" w:rsidTr="001E6D8D">
        <w:trPr>
          <w:trHeight w:val="288"/>
        </w:trPr>
        <w:tc>
          <w:tcPr>
            <w:tcW w:w="1800" w:type="dxa"/>
            <w:tcBorders>
              <w:left w:val="nil"/>
            </w:tcBorders>
            <w:vAlign w:val="center"/>
          </w:tcPr>
          <w:p w14:paraId="26F26122" w14:textId="77777777" w:rsidR="00087C2C" w:rsidRPr="006D3CB8" w:rsidRDefault="00087C2C" w:rsidP="001E6D8D">
            <w:pPr>
              <w:rPr>
                <w:sz w:val="20"/>
              </w:rPr>
            </w:pPr>
            <w:r w:rsidRPr="006D3CB8">
              <w:rPr>
                <w:sz w:val="20"/>
              </w:rPr>
              <w:t>mancozeb</w:t>
            </w:r>
          </w:p>
        </w:tc>
        <w:tc>
          <w:tcPr>
            <w:tcW w:w="810" w:type="dxa"/>
            <w:vAlign w:val="center"/>
          </w:tcPr>
          <w:p w14:paraId="3B851AA9" w14:textId="77777777" w:rsidR="00087C2C" w:rsidRPr="006D3CB8" w:rsidRDefault="00087C2C" w:rsidP="001E6D8D">
            <w:pPr>
              <w:jc w:val="center"/>
              <w:rPr>
                <w:sz w:val="20"/>
              </w:rPr>
            </w:pPr>
            <w:r w:rsidRPr="006D3CB8">
              <w:rPr>
                <w:sz w:val="20"/>
              </w:rPr>
              <w:t>M3</w:t>
            </w:r>
          </w:p>
        </w:tc>
        <w:tc>
          <w:tcPr>
            <w:tcW w:w="2700" w:type="dxa"/>
            <w:vAlign w:val="center"/>
          </w:tcPr>
          <w:p w14:paraId="7C5C9FE8" w14:textId="77777777" w:rsidR="00087C2C" w:rsidRPr="006D3CB8" w:rsidRDefault="00087C2C" w:rsidP="001E6D8D">
            <w:pPr>
              <w:jc w:val="center"/>
              <w:rPr>
                <w:sz w:val="20"/>
              </w:rPr>
            </w:pPr>
            <w:r w:rsidRPr="006D3CB8">
              <w:rPr>
                <w:sz w:val="20"/>
              </w:rPr>
              <w:t>thiophanate-methyl</w:t>
            </w:r>
          </w:p>
        </w:tc>
        <w:tc>
          <w:tcPr>
            <w:tcW w:w="900" w:type="dxa"/>
            <w:vAlign w:val="center"/>
          </w:tcPr>
          <w:p w14:paraId="086F714F" w14:textId="77777777" w:rsidR="00087C2C" w:rsidRPr="006D3CB8" w:rsidRDefault="00087C2C" w:rsidP="001E6D8D">
            <w:pPr>
              <w:jc w:val="center"/>
              <w:rPr>
                <w:sz w:val="20"/>
              </w:rPr>
            </w:pPr>
            <w:r w:rsidRPr="006D3CB8">
              <w:rPr>
                <w:sz w:val="20"/>
              </w:rPr>
              <w:t>1</w:t>
            </w:r>
          </w:p>
        </w:tc>
        <w:tc>
          <w:tcPr>
            <w:tcW w:w="1440" w:type="dxa"/>
            <w:vAlign w:val="center"/>
          </w:tcPr>
          <w:p w14:paraId="365A9813" w14:textId="77777777" w:rsidR="00087C2C" w:rsidRPr="006D3CB8" w:rsidRDefault="00087C2C" w:rsidP="001E6D8D">
            <w:pPr>
              <w:jc w:val="center"/>
              <w:rPr>
                <w:sz w:val="20"/>
              </w:rPr>
            </w:pPr>
            <w:r w:rsidRPr="006D3CB8">
              <w:rPr>
                <w:sz w:val="20"/>
              </w:rPr>
              <w:t>-</w:t>
            </w:r>
          </w:p>
        </w:tc>
        <w:tc>
          <w:tcPr>
            <w:tcW w:w="990" w:type="dxa"/>
            <w:vAlign w:val="center"/>
          </w:tcPr>
          <w:p w14:paraId="4C88E978" w14:textId="77777777" w:rsidR="00087C2C" w:rsidRPr="006D3CB8" w:rsidRDefault="00087C2C" w:rsidP="001E6D8D">
            <w:pPr>
              <w:jc w:val="center"/>
              <w:rPr>
                <w:sz w:val="20"/>
              </w:rPr>
            </w:pPr>
          </w:p>
        </w:tc>
        <w:tc>
          <w:tcPr>
            <w:tcW w:w="5152" w:type="dxa"/>
            <w:tcBorders>
              <w:right w:val="nil"/>
            </w:tcBorders>
            <w:vAlign w:val="center"/>
          </w:tcPr>
          <w:p w14:paraId="3B716EE5" w14:textId="77777777" w:rsidR="00087C2C" w:rsidRPr="006D3CB8" w:rsidRDefault="00087C2C" w:rsidP="001E6D8D">
            <w:pPr>
              <w:rPr>
                <w:sz w:val="20"/>
              </w:rPr>
            </w:pPr>
            <w:r w:rsidRPr="006D3CB8">
              <w:rPr>
                <w:sz w:val="20"/>
              </w:rPr>
              <w:t>Duosan</w:t>
            </w:r>
          </w:p>
        </w:tc>
      </w:tr>
      <w:tr w:rsidR="00087C2C" w:rsidRPr="006D3CB8" w14:paraId="60D18979" w14:textId="77777777" w:rsidTr="001E6D8D">
        <w:trPr>
          <w:trHeight w:val="288"/>
        </w:trPr>
        <w:tc>
          <w:tcPr>
            <w:tcW w:w="1800" w:type="dxa"/>
            <w:tcBorders>
              <w:left w:val="nil"/>
            </w:tcBorders>
            <w:vAlign w:val="center"/>
          </w:tcPr>
          <w:p w14:paraId="76C6EDDC" w14:textId="77777777" w:rsidR="00087C2C" w:rsidRPr="006D3CB8" w:rsidRDefault="00087C2C" w:rsidP="001E6D8D">
            <w:pPr>
              <w:rPr>
                <w:sz w:val="20"/>
              </w:rPr>
            </w:pPr>
            <w:r w:rsidRPr="006D3CB8">
              <w:rPr>
                <w:sz w:val="20"/>
              </w:rPr>
              <w:t>metalaxyl</w:t>
            </w:r>
          </w:p>
        </w:tc>
        <w:tc>
          <w:tcPr>
            <w:tcW w:w="810" w:type="dxa"/>
            <w:vAlign w:val="center"/>
          </w:tcPr>
          <w:p w14:paraId="48A0188B" w14:textId="77777777" w:rsidR="00087C2C" w:rsidRPr="006D3CB8" w:rsidRDefault="00087C2C" w:rsidP="001E6D8D">
            <w:pPr>
              <w:jc w:val="center"/>
              <w:rPr>
                <w:sz w:val="20"/>
              </w:rPr>
            </w:pPr>
            <w:r w:rsidRPr="006D3CB8">
              <w:rPr>
                <w:sz w:val="20"/>
              </w:rPr>
              <w:t>4</w:t>
            </w:r>
          </w:p>
        </w:tc>
        <w:tc>
          <w:tcPr>
            <w:tcW w:w="2700" w:type="dxa"/>
            <w:vAlign w:val="center"/>
          </w:tcPr>
          <w:p w14:paraId="40DA5DA5" w14:textId="77777777" w:rsidR="00087C2C" w:rsidRPr="006D3CB8" w:rsidRDefault="00087C2C" w:rsidP="001E6D8D">
            <w:pPr>
              <w:jc w:val="center"/>
              <w:rPr>
                <w:sz w:val="20"/>
              </w:rPr>
            </w:pPr>
            <w:r w:rsidRPr="006D3CB8">
              <w:rPr>
                <w:sz w:val="20"/>
              </w:rPr>
              <w:t>triadimefon</w:t>
            </w:r>
          </w:p>
        </w:tc>
        <w:tc>
          <w:tcPr>
            <w:tcW w:w="900" w:type="dxa"/>
            <w:vAlign w:val="center"/>
          </w:tcPr>
          <w:p w14:paraId="144751EB" w14:textId="77777777" w:rsidR="00087C2C" w:rsidRPr="006D3CB8" w:rsidRDefault="00087C2C" w:rsidP="001E6D8D">
            <w:pPr>
              <w:jc w:val="center"/>
              <w:rPr>
                <w:sz w:val="20"/>
              </w:rPr>
            </w:pPr>
            <w:r w:rsidRPr="006D3CB8">
              <w:rPr>
                <w:sz w:val="20"/>
              </w:rPr>
              <w:t>3</w:t>
            </w:r>
          </w:p>
        </w:tc>
        <w:tc>
          <w:tcPr>
            <w:tcW w:w="1440" w:type="dxa"/>
            <w:vAlign w:val="center"/>
          </w:tcPr>
          <w:p w14:paraId="0F1E6915" w14:textId="77777777" w:rsidR="00087C2C" w:rsidRPr="006D3CB8" w:rsidRDefault="00087C2C" w:rsidP="001E6D8D">
            <w:pPr>
              <w:jc w:val="center"/>
              <w:rPr>
                <w:sz w:val="20"/>
              </w:rPr>
            </w:pPr>
            <w:r w:rsidRPr="006D3CB8">
              <w:rPr>
                <w:sz w:val="20"/>
              </w:rPr>
              <w:t>-</w:t>
            </w:r>
          </w:p>
        </w:tc>
        <w:tc>
          <w:tcPr>
            <w:tcW w:w="990" w:type="dxa"/>
            <w:vAlign w:val="center"/>
          </w:tcPr>
          <w:p w14:paraId="1CB213C3" w14:textId="77777777" w:rsidR="00087C2C" w:rsidRPr="006D3CB8" w:rsidRDefault="00087C2C" w:rsidP="001E6D8D">
            <w:pPr>
              <w:jc w:val="center"/>
              <w:rPr>
                <w:sz w:val="20"/>
              </w:rPr>
            </w:pPr>
          </w:p>
        </w:tc>
        <w:tc>
          <w:tcPr>
            <w:tcW w:w="5152" w:type="dxa"/>
            <w:tcBorders>
              <w:right w:val="nil"/>
            </w:tcBorders>
            <w:vAlign w:val="center"/>
          </w:tcPr>
          <w:p w14:paraId="76ACDE1A" w14:textId="77777777" w:rsidR="00087C2C" w:rsidRPr="006D3CB8" w:rsidRDefault="00087C2C" w:rsidP="001E6D8D">
            <w:pPr>
              <w:rPr>
                <w:sz w:val="20"/>
              </w:rPr>
            </w:pPr>
            <w:r w:rsidRPr="006D3CB8">
              <w:rPr>
                <w:sz w:val="20"/>
              </w:rPr>
              <w:t>Proturf Fluid Fungicide II</w:t>
            </w:r>
          </w:p>
        </w:tc>
      </w:tr>
      <w:tr w:rsidR="00087C2C" w:rsidRPr="006D3CB8" w14:paraId="2097D0E7" w14:textId="77777777" w:rsidTr="001E6D8D">
        <w:trPr>
          <w:trHeight w:val="288"/>
        </w:trPr>
        <w:tc>
          <w:tcPr>
            <w:tcW w:w="1800" w:type="dxa"/>
            <w:tcBorders>
              <w:left w:val="nil"/>
            </w:tcBorders>
            <w:vAlign w:val="center"/>
          </w:tcPr>
          <w:p w14:paraId="6193D4E0" w14:textId="77777777" w:rsidR="00087C2C" w:rsidRPr="006D3CB8" w:rsidRDefault="00087C2C" w:rsidP="001E6D8D">
            <w:pPr>
              <w:rPr>
                <w:sz w:val="20"/>
              </w:rPr>
            </w:pPr>
            <w:r w:rsidRPr="006D3CB8">
              <w:rPr>
                <w:sz w:val="20"/>
              </w:rPr>
              <w:t>myclobutanil</w:t>
            </w:r>
          </w:p>
        </w:tc>
        <w:tc>
          <w:tcPr>
            <w:tcW w:w="810" w:type="dxa"/>
            <w:vAlign w:val="center"/>
          </w:tcPr>
          <w:p w14:paraId="7F5A811E" w14:textId="77777777" w:rsidR="00087C2C" w:rsidRPr="006D3CB8" w:rsidRDefault="00087C2C" w:rsidP="001E6D8D">
            <w:pPr>
              <w:jc w:val="center"/>
              <w:rPr>
                <w:sz w:val="20"/>
              </w:rPr>
            </w:pPr>
            <w:r w:rsidRPr="006D3CB8">
              <w:rPr>
                <w:sz w:val="20"/>
              </w:rPr>
              <w:t>3</w:t>
            </w:r>
          </w:p>
        </w:tc>
        <w:tc>
          <w:tcPr>
            <w:tcW w:w="2700" w:type="dxa"/>
            <w:vAlign w:val="center"/>
          </w:tcPr>
          <w:p w14:paraId="4E1863BE" w14:textId="77777777" w:rsidR="00087C2C" w:rsidRPr="006D3CB8" w:rsidRDefault="00087C2C" w:rsidP="001E6D8D">
            <w:pPr>
              <w:jc w:val="center"/>
              <w:rPr>
                <w:sz w:val="20"/>
              </w:rPr>
            </w:pPr>
            <w:r w:rsidRPr="006D3CB8">
              <w:rPr>
                <w:sz w:val="20"/>
              </w:rPr>
              <w:t>fluoxastrobin</w:t>
            </w:r>
          </w:p>
        </w:tc>
        <w:tc>
          <w:tcPr>
            <w:tcW w:w="900" w:type="dxa"/>
            <w:vAlign w:val="center"/>
          </w:tcPr>
          <w:p w14:paraId="18B75601" w14:textId="77777777" w:rsidR="00087C2C" w:rsidRPr="006D3CB8" w:rsidRDefault="00087C2C" w:rsidP="001E6D8D">
            <w:pPr>
              <w:jc w:val="center"/>
              <w:rPr>
                <w:sz w:val="20"/>
              </w:rPr>
            </w:pPr>
            <w:r w:rsidRPr="006D3CB8">
              <w:rPr>
                <w:sz w:val="20"/>
              </w:rPr>
              <w:t>11</w:t>
            </w:r>
          </w:p>
        </w:tc>
        <w:tc>
          <w:tcPr>
            <w:tcW w:w="1440" w:type="dxa"/>
            <w:vAlign w:val="center"/>
          </w:tcPr>
          <w:p w14:paraId="4C6B2001" w14:textId="77777777" w:rsidR="00087C2C" w:rsidRPr="006D3CB8" w:rsidRDefault="00087C2C" w:rsidP="001E6D8D">
            <w:pPr>
              <w:jc w:val="center"/>
              <w:rPr>
                <w:sz w:val="20"/>
              </w:rPr>
            </w:pPr>
            <w:r w:rsidRPr="006D3CB8">
              <w:rPr>
                <w:sz w:val="20"/>
              </w:rPr>
              <w:t>-</w:t>
            </w:r>
          </w:p>
        </w:tc>
        <w:tc>
          <w:tcPr>
            <w:tcW w:w="990" w:type="dxa"/>
            <w:vAlign w:val="center"/>
          </w:tcPr>
          <w:p w14:paraId="44B7B6AE" w14:textId="77777777" w:rsidR="00087C2C" w:rsidRPr="006D3CB8" w:rsidRDefault="00087C2C" w:rsidP="001E6D8D">
            <w:pPr>
              <w:jc w:val="center"/>
              <w:rPr>
                <w:sz w:val="20"/>
              </w:rPr>
            </w:pPr>
          </w:p>
        </w:tc>
        <w:tc>
          <w:tcPr>
            <w:tcW w:w="5152" w:type="dxa"/>
            <w:tcBorders>
              <w:right w:val="nil"/>
            </w:tcBorders>
            <w:vAlign w:val="center"/>
          </w:tcPr>
          <w:p w14:paraId="56E815C3" w14:textId="77777777" w:rsidR="00087C2C" w:rsidRPr="006D3CB8" w:rsidRDefault="00087C2C" w:rsidP="001E6D8D">
            <w:pPr>
              <w:rPr>
                <w:sz w:val="20"/>
              </w:rPr>
            </w:pPr>
            <w:r w:rsidRPr="006D3CB8">
              <w:rPr>
                <w:sz w:val="20"/>
              </w:rPr>
              <w:t>Fame M</w:t>
            </w:r>
          </w:p>
        </w:tc>
      </w:tr>
      <w:tr w:rsidR="00087C2C" w:rsidRPr="006D3CB8" w14:paraId="4AC136AD" w14:textId="77777777" w:rsidTr="001E6D8D">
        <w:trPr>
          <w:trHeight w:val="288"/>
        </w:trPr>
        <w:tc>
          <w:tcPr>
            <w:tcW w:w="1800" w:type="dxa"/>
            <w:tcBorders>
              <w:left w:val="nil"/>
            </w:tcBorders>
            <w:vAlign w:val="center"/>
          </w:tcPr>
          <w:p w14:paraId="7B35F971" w14:textId="77777777" w:rsidR="00087C2C" w:rsidRPr="006D3CB8" w:rsidRDefault="00087C2C" w:rsidP="001E6D8D">
            <w:pPr>
              <w:rPr>
                <w:sz w:val="20"/>
              </w:rPr>
            </w:pPr>
            <w:r w:rsidRPr="006D3CB8">
              <w:rPr>
                <w:sz w:val="20"/>
              </w:rPr>
              <w:t>pyraclostrobin</w:t>
            </w:r>
          </w:p>
        </w:tc>
        <w:tc>
          <w:tcPr>
            <w:tcW w:w="810" w:type="dxa"/>
            <w:vAlign w:val="center"/>
          </w:tcPr>
          <w:p w14:paraId="60AF67D9" w14:textId="77777777" w:rsidR="00087C2C" w:rsidRPr="006D3CB8" w:rsidRDefault="00087C2C" w:rsidP="001E6D8D">
            <w:pPr>
              <w:jc w:val="center"/>
              <w:rPr>
                <w:sz w:val="20"/>
              </w:rPr>
            </w:pPr>
            <w:r w:rsidRPr="006D3CB8">
              <w:rPr>
                <w:sz w:val="20"/>
              </w:rPr>
              <w:t>11</w:t>
            </w:r>
          </w:p>
        </w:tc>
        <w:tc>
          <w:tcPr>
            <w:tcW w:w="2700" w:type="dxa"/>
            <w:vAlign w:val="center"/>
          </w:tcPr>
          <w:p w14:paraId="442FDD27" w14:textId="77777777" w:rsidR="00087C2C" w:rsidRPr="006D3CB8" w:rsidRDefault="00087C2C" w:rsidP="001E6D8D">
            <w:pPr>
              <w:jc w:val="center"/>
              <w:rPr>
                <w:sz w:val="20"/>
              </w:rPr>
            </w:pPr>
            <w:r w:rsidRPr="006D3CB8">
              <w:rPr>
                <w:sz w:val="20"/>
              </w:rPr>
              <w:t>triticonazole</w:t>
            </w:r>
          </w:p>
        </w:tc>
        <w:tc>
          <w:tcPr>
            <w:tcW w:w="900" w:type="dxa"/>
            <w:vAlign w:val="center"/>
          </w:tcPr>
          <w:p w14:paraId="7B43FB87" w14:textId="77777777" w:rsidR="00087C2C" w:rsidRPr="006D3CB8" w:rsidRDefault="00087C2C" w:rsidP="001E6D8D">
            <w:pPr>
              <w:jc w:val="center"/>
              <w:rPr>
                <w:sz w:val="20"/>
              </w:rPr>
            </w:pPr>
            <w:r w:rsidRPr="006D3CB8">
              <w:rPr>
                <w:sz w:val="20"/>
              </w:rPr>
              <w:t>3</w:t>
            </w:r>
          </w:p>
        </w:tc>
        <w:tc>
          <w:tcPr>
            <w:tcW w:w="1440" w:type="dxa"/>
            <w:vAlign w:val="center"/>
          </w:tcPr>
          <w:p w14:paraId="7A156C7D" w14:textId="77777777" w:rsidR="00087C2C" w:rsidRPr="006D3CB8" w:rsidRDefault="00087C2C" w:rsidP="001E6D8D">
            <w:pPr>
              <w:jc w:val="center"/>
              <w:rPr>
                <w:sz w:val="20"/>
              </w:rPr>
            </w:pPr>
            <w:r w:rsidRPr="006D3CB8">
              <w:rPr>
                <w:sz w:val="20"/>
              </w:rPr>
              <w:t>-</w:t>
            </w:r>
          </w:p>
        </w:tc>
        <w:tc>
          <w:tcPr>
            <w:tcW w:w="990" w:type="dxa"/>
            <w:vAlign w:val="center"/>
          </w:tcPr>
          <w:p w14:paraId="22F000C1" w14:textId="77777777" w:rsidR="00087C2C" w:rsidRPr="006D3CB8" w:rsidRDefault="00087C2C" w:rsidP="001E6D8D">
            <w:pPr>
              <w:jc w:val="center"/>
              <w:rPr>
                <w:sz w:val="20"/>
              </w:rPr>
            </w:pPr>
          </w:p>
        </w:tc>
        <w:tc>
          <w:tcPr>
            <w:tcW w:w="5152" w:type="dxa"/>
            <w:tcBorders>
              <w:right w:val="nil"/>
            </w:tcBorders>
            <w:vAlign w:val="center"/>
          </w:tcPr>
          <w:p w14:paraId="6C59C400" w14:textId="77777777" w:rsidR="00087C2C" w:rsidRPr="006D3CB8" w:rsidRDefault="00087C2C" w:rsidP="001E6D8D">
            <w:pPr>
              <w:rPr>
                <w:sz w:val="20"/>
              </w:rPr>
            </w:pPr>
            <w:r w:rsidRPr="006D3CB8">
              <w:rPr>
                <w:sz w:val="20"/>
              </w:rPr>
              <w:t>Pillar</w:t>
            </w:r>
          </w:p>
        </w:tc>
      </w:tr>
      <w:tr w:rsidR="00087C2C" w:rsidRPr="006D3CB8" w14:paraId="1C729E45" w14:textId="77777777" w:rsidTr="001E6D8D">
        <w:trPr>
          <w:trHeight w:val="288"/>
        </w:trPr>
        <w:tc>
          <w:tcPr>
            <w:tcW w:w="1800" w:type="dxa"/>
            <w:tcBorders>
              <w:left w:val="nil"/>
            </w:tcBorders>
            <w:vAlign w:val="center"/>
          </w:tcPr>
          <w:p w14:paraId="715B5C4B" w14:textId="77777777" w:rsidR="00087C2C" w:rsidRPr="006D3CB8" w:rsidRDefault="00087C2C" w:rsidP="001E6D8D">
            <w:pPr>
              <w:rPr>
                <w:sz w:val="20"/>
              </w:rPr>
            </w:pPr>
            <w:r w:rsidRPr="006D3CB8">
              <w:rPr>
                <w:sz w:val="20"/>
              </w:rPr>
              <w:t xml:space="preserve">thiram </w:t>
            </w:r>
          </w:p>
        </w:tc>
        <w:tc>
          <w:tcPr>
            <w:tcW w:w="810" w:type="dxa"/>
            <w:vAlign w:val="center"/>
          </w:tcPr>
          <w:p w14:paraId="58F09418" w14:textId="77777777" w:rsidR="00087C2C" w:rsidRPr="006D3CB8" w:rsidRDefault="00087C2C" w:rsidP="001E6D8D">
            <w:pPr>
              <w:jc w:val="center"/>
              <w:rPr>
                <w:sz w:val="20"/>
              </w:rPr>
            </w:pPr>
            <w:r w:rsidRPr="006D3CB8">
              <w:rPr>
                <w:sz w:val="20"/>
              </w:rPr>
              <w:t>M3</w:t>
            </w:r>
          </w:p>
        </w:tc>
        <w:tc>
          <w:tcPr>
            <w:tcW w:w="2700" w:type="dxa"/>
            <w:vAlign w:val="center"/>
          </w:tcPr>
          <w:p w14:paraId="206E3776" w14:textId="77777777" w:rsidR="00087C2C" w:rsidRPr="006D3CB8" w:rsidRDefault="00087C2C" w:rsidP="001E6D8D">
            <w:pPr>
              <w:jc w:val="center"/>
              <w:rPr>
                <w:sz w:val="20"/>
              </w:rPr>
            </w:pPr>
            <w:r w:rsidRPr="006D3CB8">
              <w:rPr>
                <w:sz w:val="20"/>
              </w:rPr>
              <w:t>triadimefon</w:t>
            </w:r>
          </w:p>
        </w:tc>
        <w:tc>
          <w:tcPr>
            <w:tcW w:w="900" w:type="dxa"/>
            <w:vAlign w:val="center"/>
          </w:tcPr>
          <w:p w14:paraId="3F525C12" w14:textId="77777777" w:rsidR="00087C2C" w:rsidRPr="006D3CB8" w:rsidRDefault="00087C2C" w:rsidP="001E6D8D">
            <w:pPr>
              <w:jc w:val="center"/>
              <w:rPr>
                <w:sz w:val="20"/>
              </w:rPr>
            </w:pPr>
            <w:r w:rsidRPr="006D3CB8">
              <w:rPr>
                <w:sz w:val="20"/>
              </w:rPr>
              <w:t>3</w:t>
            </w:r>
          </w:p>
        </w:tc>
        <w:tc>
          <w:tcPr>
            <w:tcW w:w="1440" w:type="dxa"/>
            <w:vAlign w:val="center"/>
          </w:tcPr>
          <w:p w14:paraId="55A2ECD7" w14:textId="77777777" w:rsidR="00087C2C" w:rsidRPr="006D3CB8" w:rsidRDefault="00087C2C" w:rsidP="001E6D8D">
            <w:pPr>
              <w:jc w:val="center"/>
              <w:rPr>
                <w:sz w:val="20"/>
              </w:rPr>
            </w:pPr>
            <w:r w:rsidRPr="006D3CB8">
              <w:rPr>
                <w:sz w:val="20"/>
              </w:rPr>
              <w:t>-</w:t>
            </w:r>
          </w:p>
        </w:tc>
        <w:tc>
          <w:tcPr>
            <w:tcW w:w="990" w:type="dxa"/>
            <w:vAlign w:val="center"/>
          </w:tcPr>
          <w:p w14:paraId="6664C6D3" w14:textId="77777777" w:rsidR="00087C2C" w:rsidRPr="006D3CB8" w:rsidRDefault="00087C2C" w:rsidP="001E6D8D">
            <w:pPr>
              <w:jc w:val="center"/>
              <w:rPr>
                <w:sz w:val="20"/>
              </w:rPr>
            </w:pPr>
          </w:p>
        </w:tc>
        <w:tc>
          <w:tcPr>
            <w:tcW w:w="5152" w:type="dxa"/>
            <w:tcBorders>
              <w:right w:val="nil"/>
            </w:tcBorders>
            <w:vAlign w:val="center"/>
          </w:tcPr>
          <w:p w14:paraId="432C7ADF" w14:textId="77777777" w:rsidR="00087C2C" w:rsidRPr="006D3CB8" w:rsidRDefault="00087C2C" w:rsidP="001E6D8D">
            <w:pPr>
              <w:rPr>
                <w:sz w:val="20"/>
              </w:rPr>
            </w:pPr>
            <w:r w:rsidRPr="006D3CB8">
              <w:rPr>
                <w:sz w:val="20"/>
              </w:rPr>
              <w:t>Proturf Fluid Fungicide III</w:t>
            </w:r>
          </w:p>
        </w:tc>
      </w:tr>
      <w:tr w:rsidR="00087C2C" w:rsidRPr="006D3CB8" w14:paraId="451A7183" w14:textId="77777777" w:rsidTr="001E6D8D">
        <w:trPr>
          <w:trHeight w:val="288"/>
        </w:trPr>
        <w:tc>
          <w:tcPr>
            <w:tcW w:w="1800" w:type="dxa"/>
            <w:tcBorders>
              <w:left w:val="nil"/>
            </w:tcBorders>
            <w:vAlign w:val="center"/>
          </w:tcPr>
          <w:p w14:paraId="742E8E10" w14:textId="77777777" w:rsidR="00087C2C" w:rsidRPr="006D3CB8" w:rsidRDefault="00087C2C" w:rsidP="001E6D8D">
            <w:pPr>
              <w:rPr>
                <w:b/>
                <w:sz w:val="20"/>
              </w:rPr>
            </w:pPr>
            <w:r w:rsidRPr="006D3CB8">
              <w:rPr>
                <w:sz w:val="20"/>
              </w:rPr>
              <w:t>thiophanate-methyl</w:t>
            </w:r>
          </w:p>
        </w:tc>
        <w:tc>
          <w:tcPr>
            <w:tcW w:w="810" w:type="dxa"/>
            <w:vAlign w:val="center"/>
          </w:tcPr>
          <w:p w14:paraId="390CE337" w14:textId="77777777" w:rsidR="00087C2C" w:rsidRPr="006D3CB8" w:rsidRDefault="00087C2C" w:rsidP="001E6D8D">
            <w:pPr>
              <w:jc w:val="center"/>
              <w:rPr>
                <w:sz w:val="20"/>
              </w:rPr>
            </w:pPr>
            <w:r w:rsidRPr="006D3CB8">
              <w:rPr>
                <w:sz w:val="20"/>
              </w:rPr>
              <w:t>1</w:t>
            </w:r>
          </w:p>
        </w:tc>
        <w:tc>
          <w:tcPr>
            <w:tcW w:w="2700" w:type="dxa"/>
            <w:vAlign w:val="center"/>
          </w:tcPr>
          <w:p w14:paraId="3E7581EF" w14:textId="77777777" w:rsidR="00087C2C" w:rsidRPr="006D3CB8" w:rsidRDefault="00087C2C" w:rsidP="001E6D8D">
            <w:pPr>
              <w:jc w:val="center"/>
              <w:rPr>
                <w:sz w:val="20"/>
              </w:rPr>
            </w:pPr>
            <w:r w:rsidRPr="006D3CB8">
              <w:rPr>
                <w:sz w:val="20"/>
              </w:rPr>
              <w:t>thiram</w:t>
            </w:r>
          </w:p>
        </w:tc>
        <w:tc>
          <w:tcPr>
            <w:tcW w:w="900" w:type="dxa"/>
            <w:vAlign w:val="center"/>
          </w:tcPr>
          <w:p w14:paraId="3D067635" w14:textId="77777777" w:rsidR="00087C2C" w:rsidRPr="006D3CB8" w:rsidRDefault="00087C2C" w:rsidP="001E6D8D">
            <w:pPr>
              <w:jc w:val="center"/>
              <w:rPr>
                <w:sz w:val="20"/>
              </w:rPr>
            </w:pPr>
            <w:r w:rsidRPr="006D3CB8">
              <w:rPr>
                <w:sz w:val="20"/>
              </w:rPr>
              <w:t>M3</w:t>
            </w:r>
          </w:p>
        </w:tc>
        <w:tc>
          <w:tcPr>
            <w:tcW w:w="1440" w:type="dxa"/>
            <w:vAlign w:val="center"/>
          </w:tcPr>
          <w:p w14:paraId="3BF19490" w14:textId="77777777" w:rsidR="00087C2C" w:rsidRPr="006D3CB8" w:rsidRDefault="00087C2C" w:rsidP="001E6D8D">
            <w:pPr>
              <w:jc w:val="center"/>
              <w:rPr>
                <w:sz w:val="20"/>
              </w:rPr>
            </w:pPr>
            <w:r w:rsidRPr="006D3CB8">
              <w:rPr>
                <w:sz w:val="20"/>
              </w:rPr>
              <w:t>-</w:t>
            </w:r>
          </w:p>
        </w:tc>
        <w:tc>
          <w:tcPr>
            <w:tcW w:w="990" w:type="dxa"/>
            <w:vAlign w:val="center"/>
          </w:tcPr>
          <w:p w14:paraId="3DDD32D4" w14:textId="77777777" w:rsidR="00087C2C" w:rsidRPr="006D3CB8" w:rsidRDefault="00087C2C" w:rsidP="001E6D8D">
            <w:pPr>
              <w:jc w:val="center"/>
              <w:rPr>
                <w:sz w:val="20"/>
              </w:rPr>
            </w:pPr>
          </w:p>
        </w:tc>
        <w:tc>
          <w:tcPr>
            <w:tcW w:w="5152" w:type="dxa"/>
            <w:tcBorders>
              <w:right w:val="nil"/>
            </w:tcBorders>
            <w:vAlign w:val="center"/>
          </w:tcPr>
          <w:p w14:paraId="69F3B2AC" w14:textId="77777777" w:rsidR="00087C2C" w:rsidRPr="006D3CB8" w:rsidRDefault="00087C2C" w:rsidP="001E6D8D">
            <w:pPr>
              <w:rPr>
                <w:sz w:val="20"/>
              </w:rPr>
            </w:pPr>
            <w:r w:rsidRPr="006D3CB8">
              <w:rPr>
                <w:sz w:val="20"/>
              </w:rPr>
              <w:t>Bromosan</w:t>
            </w:r>
          </w:p>
        </w:tc>
      </w:tr>
      <w:tr w:rsidR="00087C2C" w:rsidRPr="006D3CB8" w14:paraId="3BEE02F7" w14:textId="77777777" w:rsidTr="001E6D8D">
        <w:trPr>
          <w:trHeight w:val="288"/>
        </w:trPr>
        <w:tc>
          <w:tcPr>
            <w:tcW w:w="1800" w:type="dxa"/>
            <w:tcBorders>
              <w:left w:val="nil"/>
            </w:tcBorders>
            <w:vAlign w:val="center"/>
          </w:tcPr>
          <w:p w14:paraId="22818030" w14:textId="77777777" w:rsidR="00087C2C" w:rsidRPr="006D3CB8" w:rsidRDefault="00087C2C" w:rsidP="001E6D8D">
            <w:pPr>
              <w:rPr>
                <w:sz w:val="20"/>
              </w:rPr>
            </w:pPr>
            <w:r w:rsidRPr="006D3CB8">
              <w:rPr>
                <w:sz w:val="20"/>
              </w:rPr>
              <w:t>triadimefon</w:t>
            </w:r>
          </w:p>
        </w:tc>
        <w:tc>
          <w:tcPr>
            <w:tcW w:w="810" w:type="dxa"/>
            <w:vAlign w:val="center"/>
          </w:tcPr>
          <w:p w14:paraId="5D1F83DB" w14:textId="77777777" w:rsidR="00087C2C" w:rsidRPr="006D3CB8" w:rsidRDefault="00087C2C" w:rsidP="001E6D8D">
            <w:pPr>
              <w:jc w:val="center"/>
              <w:rPr>
                <w:sz w:val="20"/>
              </w:rPr>
            </w:pPr>
            <w:r w:rsidRPr="006D3CB8">
              <w:rPr>
                <w:sz w:val="20"/>
              </w:rPr>
              <w:t>3</w:t>
            </w:r>
          </w:p>
        </w:tc>
        <w:tc>
          <w:tcPr>
            <w:tcW w:w="2700" w:type="dxa"/>
            <w:vAlign w:val="center"/>
          </w:tcPr>
          <w:p w14:paraId="1D126145" w14:textId="77777777" w:rsidR="00087C2C" w:rsidRPr="006D3CB8" w:rsidRDefault="00087C2C" w:rsidP="001E6D8D">
            <w:pPr>
              <w:jc w:val="center"/>
              <w:rPr>
                <w:sz w:val="20"/>
              </w:rPr>
            </w:pPr>
            <w:r w:rsidRPr="006D3CB8">
              <w:rPr>
                <w:sz w:val="20"/>
              </w:rPr>
              <w:t>trifloxystrobin</w:t>
            </w:r>
          </w:p>
        </w:tc>
        <w:tc>
          <w:tcPr>
            <w:tcW w:w="900" w:type="dxa"/>
            <w:vAlign w:val="center"/>
          </w:tcPr>
          <w:p w14:paraId="652A5F71" w14:textId="77777777" w:rsidR="00087C2C" w:rsidRPr="006D3CB8" w:rsidRDefault="00087C2C" w:rsidP="001E6D8D">
            <w:pPr>
              <w:jc w:val="center"/>
              <w:rPr>
                <w:sz w:val="20"/>
              </w:rPr>
            </w:pPr>
            <w:r w:rsidRPr="006D3CB8">
              <w:rPr>
                <w:sz w:val="20"/>
              </w:rPr>
              <w:t>11</w:t>
            </w:r>
          </w:p>
        </w:tc>
        <w:tc>
          <w:tcPr>
            <w:tcW w:w="1440" w:type="dxa"/>
            <w:vAlign w:val="center"/>
          </w:tcPr>
          <w:p w14:paraId="259C67EA" w14:textId="77777777" w:rsidR="00087C2C" w:rsidRPr="006D3CB8" w:rsidRDefault="00087C2C" w:rsidP="001E6D8D">
            <w:pPr>
              <w:jc w:val="center"/>
              <w:rPr>
                <w:sz w:val="20"/>
              </w:rPr>
            </w:pPr>
            <w:r w:rsidRPr="006D3CB8">
              <w:rPr>
                <w:sz w:val="20"/>
              </w:rPr>
              <w:t>-</w:t>
            </w:r>
          </w:p>
        </w:tc>
        <w:tc>
          <w:tcPr>
            <w:tcW w:w="990" w:type="dxa"/>
            <w:vAlign w:val="center"/>
          </w:tcPr>
          <w:p w14:paraId="7C4B4B21" w14:textId="77777777" w:rsidR="00087C2C" w:rsidRPr="006D3CB8" w:rsidRDefault="00087C2C" w:rsidP="001E6D8D">
            <w:pPr>
              <w:jc w:val="center"/>
              <w:rPr>
                <w:sz w:val="20"/>
              </w:rPr>
            </w:pPr>
          </w:p>
        </w:tc>
        <w:tc>
          <w:tcPr>
            <w:tcW w:w="5152" w:type="dxa"/>
            <w:tcBorders>
              <w:right w:val="nil"/>
            </w:tcBorders>
            <w:vAlign w:val="center"/>
          </w:tcPr>
          <w:p w14:paraId="6F8E29FF" w14:textId="77777777" w:rsidR="00087C2C" w:rsidRPr="006D3CB8" w:rsidRDefault="00087C2C" w:rsidP="001E6D8D">
            <w:pPr>
              <w:rPr>
                <w:sz w:val="20"/>
              </w:rPr>
            </w:pPr>
            <w:r w:rsidRPr="006D3CB8">
              <w:rPr>
                <w:sz w:val="20"/>
              </w:rPr>
              <w:t>Armada, Tartan</w:t>
            </w:r>
          </w:p>
        </w:tc>
      </w:tr>
    </w:tbl>
    <w:p w14:paraId="34F483CA" w14:textId="77777777" w:rsidR="00087C2C" w:rsidRPr="006D3CB8" w:rsidRDefault="00087C2C" w:rsidP="00087C2C">
      <w:pPr>
        <w:rPr>
          <w:b/>
          <w:color w:val="000000"/>
          <w:szCs w:val="24"/>
        </w:rPr>
      </w:pPr>
      <w:r w:rsidRPr="006D3CB8">
        <w:t>*FRAC code: M = multi-site mode of action (MOA); same numbers = fungicides with same MOA.</w:t>
      </w:r>
      <w:r w:rsidRPr="006D3CB8">
        <w:rPr>
          <w:color w:val="000000"/>
          <w:sz w:val="20"/>
        </w:rPr>
        <w:t xml:space="preserve"> </w:t>
      </w:r>
      <w:r w:rsidRPr="006D3CB8">
        <w:rPr>
          <w:color w:val="000000"/>
          <w:sz w:val="20"/>
        </w:rPr>
        <w:br w:type="page"/>
      </w:r>
      <w:r w:rsidRPr="006D3CB8">
        <w:rPr>
          <w:b/>
          <w:color w:val="000000"/>
          <w:szCs w:val="24"/>
        </w:rPr>
        <w:t>Turfgrass fungicides classified by chemical fungicide group.</w:t>
      </w:r>
    </w:p>
    <w:tbl>
      <w:tblPr>
        <w:tblW w:w="5000" w:type="pct"/>
        <w:tblBorders>
          <w:top w:val="single" w:sz="8" w:space="0" w:color="000000"/>
          <w:bottom w:val="single" w:sz="8" w:space="0" w:color="000000"/>
          <w:right w:val="single" w:sz="8" w:space="0" w:color="000000"/>
          <w:insideV w:val="single" w:sz="8" w:space="0" w:color="000000"/>
        </w:tblBorders>
        <w:tblCellMar>
          <w:left w:w="234" w:type="dxa"/>
          <w:right w:w="234" w:type="dxa"/>
        </w:tblCellMar>
        <w:tblLook w:val="0000" w:firstRow="0" w:lastRow="0" w:firstColumn="0" w:lastColumn="0" w:noHBand="0" w:noVBand="0"/>
      </w:tblPr>
      <w:tblGrid>
        <w:gridCol w:w="5142"/>
        <w:gridCol w:w="3311"/>
        <w:gridCol w:w="5141"/>
      </w:tblGrid>
      <w:tr w:rsidR="00087C2C" w:rsidRPr="006D3CB8" w14:paraId="5A61B17A" w14:textId="77777777" w:rsidTr="000C4588">
        <w:trPr>
          <w:cantSplit/>
        </w:trPr>
        <w:tc>
          <w:tcPr>
            <w:tcW w:w="1891" w:type="pct"/>
            <w:tcBorders>
              <w:top w:val="single" w:sz="8" w:space="0" w:color="000000"/>
              <w:bottom w:val="single" w:sz="8" w:space="0" w:color="000000"/>
              <w:right w:val="nil"/>
            </w:tcBorders>
            <w:tcMar>
              <w:top w:w="58" w:type="dxa"/>
              <w:left w:w="292" w:type="dxa"/>
              <w:right w:w="234" w:type="dxa"/>
            </w:tcMar>
          </w:tcPr>
          <w:p w14:paraId="2370AFDB" w14:textId="77777777" w:rsidR="00087C2C" w:rsidRPr="006D3CB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20"/>
              </w:rPr>
            </w:pPr>
            <w:r w:rsidRPr="006D3CB8">
              <w:rPr>
                <w:b/>
                <w:color w:val="000000"/>
                <w:sz w:val="20"/>
              </w:rPr>
              <w:t>Chemical Group</w:t>
            </w:r>
            <w:r>
              <w:rPr>
                <w:b/>
                <w:color w:val="000000"/>
                <w:sz w:val="20"/>
              </w:rPr>
              <w:t xml:space="preserve"> </w:t>
            </w:r>
            <w:r w:rsidRPr="006D3CB8">
              <w:rPr>
                <w:b/>
                <w:color w:val="000000"/>
                <w:sz w:val="20"/>
              </w:rPr>
              <w:t>(activity)</w:t>
            </w:r>
          </w:p>
        </w:tc>
        <w:tc>
          <w:tcPr>
            <w:tcW w:w="1218" w:type="pct"/>
            <w:tcBorders>
              <w:top w:val="single" w:sz="8" w:space="0" w:color="000000"/>
              <w:left w:val="nil"/>
              <w:bottom w:val="single" w:sz="8" w:space="0" w:color="auto"/>
              <w:right w:val="nil"/>
            </w:tcBorders>
            <w:tcMar>
              <w:top w:w="58" w:type="dxa"/>
              <w:left w:w="253" w:type="dxa"/>
              <w:right w:w="234" w:type="dxa"/>
            </w:tcMar>
          </w:tcPr>
          <w:p w14:paraId="3517255F" w14:textId="77777777" w:rsidR="00087C2C" w:rsidRPr="006D3CB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20"/>
              </w:rPr>
            </w:pPr>
            <w:r w:rsidRPr="006D3CB8">
              <w:rPr>
                <w:b/>
                <w:color w:val="000000"/>
                <w:sz w:val="20"/>
              </w:rPr>
              <w:t>Common Name</w:t>
            </w:r>
          </w:p>
        </w:tc>
        <w:tc>
          <w:tcPr>
            <w:tcW w:w="1891" w:type="pct"/>
            <w:tcBorders>
              <w:top w:val="single" w:sz="8" w:space="0" w:color="000000"/>
              <w:left w:val="nil"/>
              <w:bottom w:val="single" w:sz="8" w:space="0" w:color="auto"/>
              <w:right w:val="nil"/>
            </w:tcBorders>
            <w:tcMar>
              <w:top w:w="58" w:type="dxa"/>
              <w:left w:w="253" w:type="dxa"/>
              <w:right w:w="292" w:type="dxa"/>
            </w:tcMar>
          </w:tcPr>
          <w:p w14:paraId="54018BEC" w14:textId="77777777" w:rsidR="00087C2C" w:rsidRPr="006D3CB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20"/>
              </w:rPr>
            </w:pPr>
            <w:r w:rsidRPr="006D3CB8">
              <w:rPr>
                <w:b/>
                <w:color w:val="000000"/>
                <w:sz w:val="20"/>
              </w:rPr>
              <w:t>Trade Name Examples</w:t>
            </w:r>
          </w:p>
        </w:tc>
      </w:tr>
      <w:tr w:rsidR="00087C2C" w:rsidRPr="006D3CB8" w14:paraId="5BB92C7D" w14:textId="77777777" w:rsidTr="000C4588">
        <w:trPr>
          <w:cantSplit/>
          <w:trHeight w:val="276"/>
        </w:trPr>
        <w:tc>
          <w:tcPr>
            <w:tcW w:w="0" w:type="auto"/>
            <w:vMerge w:val="restart"/>
            <w:tcBorders>
              <w:top w:val="single" w:sz="8" w:space="0" w:color="000000"/>
              <w:bottom w:val="nil"/>
              <w:right w:val="nil"/>
            </w:tcBorders>
            <w:tcMar>
              <w:top w:w="19" w:type="dxa"/>
              <w:left w:w="292" w:type="dxa"/>
              <w:right w:w="234" w:type="dxa"/>
            </w:tcMar>
            <w:vAlign w:val="center"/>
          </w:tcPr>
          <w:p w14:paraId="70E27FDE"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Acetanilide (Phenylamide), (Upward Mobile; Curative and Protective)</w:t>
            </w:r>
          </w:p>
        </w:tc>
        <w:tc>
          <w:tcPr>
            <w:tcW w:w="0" w:type="auto"/>
            <w:tcBorders>
              <w:top w:val="single" w:sz="8" w:space="0" w:color="auto"/>
              <w:left w:val="nil"/>
              <w:bottom w:val="single" w:sz="8" w:space="0" w:color="auto"/>
              <w:right w:val="nil"/>
            </w:tcBorders>
            <w:tcMar>
              <w:top w:w="19" w:type="dxa"/>
              <w:left w:w="253" w:type="dxa"/>
              <w:right w:w="234" w:type="dxa"/>
            </w:tcMar>
            <w:vAlign w:val="center"/>
          </w:tcPr>
          <w:p w14:paraId="3C504CBA"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Metalaxyl</w:t>
            </w:r>
          </w:p>
        </w:tc>
        <w:tc>
          <w:tcPr>
            <w:tcW w:w="0" w:type="auto"/>
            <w:tcBorders>
              <w:top w:val="single" w:sz="8" w:space="0" w:color="auto"/>
              <w:left w:val="nil"/>
              <w:bottom w:val="single" w:sz="8" w:space="0" w:color="auto"/>
              <w:right w:val="nil"/>
            </w:tcBorders>
            <w:tcMar>
              <w:top w:w="19" w:type="dxa"/>
              <w:left w:w="253" w:type="dxa"/>
              <w:right w:w="292" w:type="dxa"/>
            </w:tcMar>
            <w:vAlign w:val="center"/>
          </w:tcPr>
          <w:p w14:paraId="6F9C56C1"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 xml:space="preserve">Subdue, Apron (seed treatment only)    </w:t>
            </w:r>
          </w:p>
        </w:tc>
      </w:tr>
      <w:tr w:rsidR="00087C2C" w:rsidRPr="006D3CB8" w14:paraId="4D5ED787" w14:textId="77777777" w:rsidTr="000C4588">
        <w:trPr>
          <w:cantSplit/>
          <w:trHeight w:val="288"/>
        </w:trPr>
        <w:tc>
          <w:tcPr>
            <w:tcW w:w="0" w:type="auto"/>
            <w:vMerge/>
            <w:tcBorders>
              <w:top w:val="nil"/>
              <w:bottom w:val="single" w:sz="8" w:space="0" w:color="000000"/>
              <w:right w:val="nil"/>
            </w:tcBorders>
            <w:tcMar>
              <w:top w:w="19" w:type="dxa"/>
              <w:left w:w="292" w:type="dxa"/>
              <w:right w:w="234" w:type="dxa"/>
            </w:tcMar>
          </w:tcPr>
          <w:p w14:paraId="69EC9358"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000000"/>
              <w:right w:val="nil"/>
            </w:tcBorders>
            <w:tcMar>
              <w:top w:w="19" w:type="dxa"/>
              <w:left w:w="253" w:type="dxa"/>
              <w:right w:w="234" w:type="dxa"/>
            </w:tcMar>
            <w:vAlign w:val="center"/>
          </w:tcPr>
          <w:p w14:paraId="33DD924D"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Mefanoxam</w:t>
            </w:r>
            <w:r w:rsidRPr="000C4588">
              <w:rPr>
                <w:color w:val="000000"/>
                <w:sz w:val="18"/>
                <w:szCs w:val="18"/>
              </w:rPr>
              <w:tab/>
            </w:r>
          </w:p>
        </w:tc>
        <w:tc>
          <w:tcPr>
            <w:tcW w:w="0" w:type="auto"/>
            <w:tcBorders>
              <w:top w:val="single" w:sz="8" w:space="0" w:color="auto"/>
              <w:left w:val="nil"/>
              <w:bottom w:val="single" w:sz="8" w:space="0" w:color="000000"/>
              <w:right w:val="nil"/>
            </w:tcBorders>
            <w:tcMar>
              <w:top w:w="19" w:type="dxa"/>
              <w:left w:w="253" w:type="dxa"/>
              <w:right w:w="292" w:type="dxa"/>
            </w:tcMar>
            <w:vAlign w:val="center"/>
          </w:tcPr>
          <w:p w14:paraId="56426D10"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Subdue Maxx</w:t>
            </w:r>
          </w:p>
        </w:tc>
      </w:tr>
      <w:tr w:rsidR="00087C2C" w:rsidRPr="006D3CB8" w14:paraId="20E1C181" w14:textId="77777777" w:rsidTr="000C4588">
        <w:trPr>
          <w:cantSplit/>
          <w:trHeight w:val="233"/>
        </w:trPr>
        <w:tc>
          <w:tcPr>
            <w:tcW w:w="0" w:type="auto"/>
            <w:vMerge w:val="restart"/>
            <w:tcBorders>
              <w:top w:val="single" w:sz="8" w:space="0" w:color="000000"/>
              <w:bottom w:val="nil"/>
              <w:right w:val="nil"/>
            </w:tcBorders>
            <w:tcMar>
              <w:top w:w="19" w:type="dxa"/>
              <w:left w:w="292" w:type="dxa"/>
              <w:right w:w="234" w:type="dxa"/>
            </w:tcMar>
            <w:vAlign w:val="center"/>
          </w:tcPr>
          <w:p w14:paraId="4A7F3248"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Aromatic Hydrocarbons, (Contact; Protective)</w:t>
            </w:r>
          </w:p>
        </w:tc>
        <w:tc>
          <w:tcPr>
            <w:tcW w:w="0" w:type="auto"/>
            <w:tcBorders>
              <w:top w:val="single" w:sz="8" w:space="0" w:color="000000"/>
              <w:left w:val="nil"/>
              <w:bottom w:val="single" w:sz="8" w:space="0" w:color="auto"/>
              <w:right w:val="nil"/>
            </w:tcBorders>
            <w:tcMar>
              <w:top w:w="19" w:type="dxa"/>
              <w:left w:w="253" w:type="dxa"/>
              <w:right w:w="234" w:type="dxa"/>
            </w:tcMar>
            <w:vAlign w:val="center"/>
          </w:tcPr>
          <w:p w14:paraId="0CB8BEA3"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Chloroneb</w:t>
            </w:r>
          </w:p>
        </w:tc>
        <w:tc>
          <w:tcPr>
            <w:tcW w:w="0" w:type="auto"/>
            <w:tcBorders>
              <w:top w:val="single" w:sz="8" w:space="0" w:color="000000"/>
              <w:left w:val="nil"/>
              <w:bottom w:val="single" w:sz="8" w:space="0" w:color="auto"/>
              <w:right w:val="nil"/>
            </w:tcBorders>
            <w:tcMar>
              <w:top w:w="19" w:type="dxa"/>
              <w:left w:w="253" w:type="dxa"/>
              <w:right w:w="292" w:type="dxa"/>
            </w:tcMar>
            <w:vAlign w:val="center"/>
          </w:tcPr>
          <w:p w14:paraId="26763BD2"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Terraneb, Teremec</w:t>
            </w:r>
          </w:p>
        </w:tc>
      </w:tr>
      <w:tr w:rsidR="00087C2C" w:rsidRPr="006D3CB8" w14:paraId="3B1B767C" w14:textId="77777777" w:rsidTr="000C4588">
        <w:trPr>
          <w:cantSplit/>
          <w:trHeight w:val="270"/>
        </w:trPr>
        <w:tc>
          <w:tcPr>
            <w:tcW w:w="0" w:type="auto"/>
            <w:vMerge/>
            <w:tcBorders>
              <w:top w:val="nil"/>
              <w:bottom w:val="nil"/>
              <w:right w:val="nil"/>
            </w:tcBorders>
            <w:tcMar>
              <w:top w:w="19" w:type="dxa"/>
              <w:left w:w="292" w:type="dxa"/>
              <w:right w:w="234" w:type="dxa"/>
            </w:tcMar>
          </w:tcPr>
          <w:p w14:paraId="0FC94004"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auto"/>
              <w:right w:val="nil"/>
            </w:tcBorders>
            <w:tcMar>
              <w:top w:w="19" w:type="dxa"/>
              <w:left w:w="253" w:type="dxa"/>
              <w:right w:w="234" w:type="dxa"/>
            </w:tcMar>
            <w:vAlign w:val="center"/>
          </w:tcPr>
          <w:p w14:paraId="36A99E3D"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Ethazole (Etridiazole)</w:t>
            </w:r>
          </w:p>
        </w:tc>
        <w:tc>
          <w:tcPr>
            <w:tcW w:w="0" w:type="auto"/>
            <w:tcBorders>
              <w:top w:val="single" w:sz="8" w:space="0" w:color="auto"/>
              <w:left w:val="nil"/>
              <w:bottom w:val="single" w:sz="8" w:space="0" w:color="auto"/>
              <w:right w:val="nil"/>
            </w:tcBorders>
            <w:tcMar>
              <w:top w:w="19" w:type="dxa"/>
              <w:left w:w="253" w:type="dxa"/>
              <w:right w:w="292" w:type="dxa"/>
            </w:tcMar>
            <w:vAlign w:val="center"/>
          </w:tcPr>
          <w:p w14:paraId="24285A43"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Koban, Terrazole</w:t>
            </w:r>
          </w:p>
        </w:tc>
      </w:tr>
      <w:tr w:rsidR="00087C2C" w:rsidRPr="006D3CB8" w14:paraId="34428F2B" w14:textId="77777777" w:rsidTr="000C4588">
        <w:trPr>
          <w:cantSplit/>
        </w:trPr>
        <w:tc>
          <w:tcPr>
            <w:tcW w:w="0" w:type="auto"/>
            <w:vMerge/>
            <w:tcBorders>
              <w:top w:val="nil"/>
              <w:bottom w:val="single" w:sz="8" w:space="0" w:color="000000"/>
              <w:right w:val="nil"/>
            </w:tcBorders>
            <w:tcMar>
              <w:top w:w="19" w:type="dxa"/>
              <w:left w:w="292" w:type="dxa"/>
              <w:right w:w="234" w:type="dxa"/>
            </w:tcMar>
          </w:tcPr>
          <w:p w14:paraId="279D4B17"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000000"/>
              <w:right w:val="nil"/>
            </w:tcBorders>
            <w:tcMar>
              <w:top w:w="19" w:type="dxa"/>
              <w:left w:w="253" w:type="dxa"/>
              <w:right w:w="234" w:type="dxa"/>
            </w:tcMar>
            <w:vAlign w:val="center"/>
          </w:tcPr>
          <w:p w14:paraId="5856753D"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PCNB (Quintozene)</w:t>
            </w:r>
          </w:p>
        </w:tc>
        <w:tc>
          <w:tcPr>
            <w:tcW w:w="0" w:type="auto"/>
            <w:tcBorders>
              <w:top w:val="single" w:sz="8" w:space="0" w:color="auto"/>
              <w:left w:val="nil"/>
              <w:bottom w:val="single" w:sz="8" w:space="0" w:color="000000"/>
              <w:right w:val="nil"/>
            </w:tcBorders>
            <w:tcMar>
              <w:top w:w="19" w:type="dxa"/>
              <w:left w:w="253" w:type="dxa"/>
              <w:right w:w="292" w:type="dxa"/>
            </w:tcMar>
            <w:vAlign w:val="center"/>
          </w:tcPr>
          <w:p w14:paraId="07DC94BB"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lang w:val="da-DK"/>
              </w:rPr>
            </w:pPr>
            <w:r w:rsidRPr="000C4588">
              <w:rPr>
                <w:color w:val="000000"/>
                <w:sz w:val="18"/>
                <w:szCs w:val="18"/>
                <w:lang w:val="da-DK"/>
              </w:rPr>
              <w:t>Terraclor, PCNB, Engage, Revere, Penstar, Turfcide</w:t>
            </w:r>
          </w:p>
        </w:tc>
      </w:tr>
      <w:tr w:rsidR="00087C2C" w:rsidRPr="006D3CB8" w14:paraId="679F129D" w14:textId="77777777" w:rsidTr="000C4588">
        <w:trPr>
          <w:cantSplit/>
        </w:trPr>
        <w:tc>
          <w:tcPr>
            <w:tcW w:w="0" w:type="auto"/>
            <w:tcBorders>
              <w:top w:val="single" w:sz="8" w:space="0" w:color="000000"/>
              <w:bottom w:val="single" w:sz="8" w:space="0" w:color="000000"/>
              <w:right w:val="nil"/>
            </w:tcBorders>
            <w:tcMar>
              <w:top w:w="19" w:type="dxa"/>
              <w:left w:w="292" w:type="dxa"/>
              <w:right w:w="234" w:type="dxa"/>
            </w:tcMar>
            <w:vAlign w:val="center"/>
          </w:tcPr>
          <w:p w14:paraId="787B382A"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Benzimidazoles, (Upward Mobile; Curative and Protective)</w:t>
            </w:r>
          </w:p>
        </w:tc>
        <w:tc>
          <w:tcPr>
            <w:tcW w:w="0" w:type="auto"/>
            <w:tcBorders>
              <w:top w:val="single" w:sz="8" w:space="0" w:color="000000"/>
              <w:left w:val="nil"/>
              <w:bottom w:val="single" w:sz="8" w:space="0" w:color="000000"/>
              <w:right w:val="nil"/>
            </w:tcBorders>
            <w:tcMar>
              <w:top w:w="19" w:type="dxa"/>
              <w:left w:w="253" w:type="dxa"/>
              <w:right w:w="234" w:type="dxa"/>
            </w:tcMar>
            <w:vAlign w:val="center"/>
          </w:tcPr>
          <w:p w14:paraId="2A269167"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Thiophanate Methyl</w:t>
            </w:r>
          </w:p>
        </w:tc>
        <w:tc>
          <w:tcPr>
            <w:tcW w:w="0" w:type="auto"/>
            <w:tcBorders>
              <w:top w:val="single" w:sz="8" w:space="0" w:color="000000"/>
              <w:left w:val="nil"/>
              <w:bottom w:val="single" w:sz="8" w:space="0" w:color="000000"/>
              <w:right w:val="nil"/>
            </w:tcBorders>
            <w:tcMar>
              <w:top w:w="19" w:type="dxa"/>
              <w:left w:w="253" w:type="dxa"/>
              <w:right w:w="292" w:type="dxa"/>
            </w:tcMar>
            <w:vAlign w:val="center"/>
          </w:tcPr>
          <w:p w14:paraId="24A4F6DC"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Fungo 50, Fungo Flo, Cleary 3336, Systec 1998</w:t>
            </w:r>
          </w:p>
        </w:tc>
      </w:tr>
      <w:tr w:rsidR="00087C2C" w:rsidRPr="006D3CB8" w14:paraId="54FA7F5B" w14:textId="77777777" w:rsidTr="000C4588">
        <w:trPr>
          <w:cantSplit/>
        </w:trPr>
        <w:tc>
          <w:tcPr>
            <w:tcW w:w="0" w:type="auto"/>
            <w:tcBorders>
              <w:top w:val="single" w:sz="8" w:space="0" w:color="000000"/>
              <w:bottom w:val="single" w:sz="8" w:space="0" w:color="000000"/>
              <w:right w:val="nil"/>
            </w:tcBorders>
            <w:tcMar>
              <w:top w:w="19" w:type="dxa"/>
              <w:left w:w="292" w:type="dxa"/>
              <w:right w:w="234" w:type="dxa"/>
            </w:tcMar>
            <w:vAlign w:val="center"/>
          </w:tcPr>
          <w:p w14:paraId="5C99EFD1"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Benzonitrile, (Contact; Protective)</w:t>
            </w:r>
          </w:p>
        </w:tc>
        <w:tc>
          <w:tcPr>
            <w:tcW w:w="0" w:type="auto"/>
            <w:tcBorders>
              <w:top w:val="single" w:sz="8" w:space="0" w:color="000000"/>
              <w:left w:val="nil"/>
              <w:bottom w:val="single" w:sz="8" w:space="0" w:color="000000"/>
              <w:right w:val="nil"/>
            </w:tcBorders>
            <w:tcMar>
              <w:top w:w="19" w:type="dxa"/>
              <w:left w:w="253" w:type="dxa"/>
              <w:right w:w="234" w:type="dxa"/>
            </w:tcMar>
            <w:vAlign w:val="center"/>
          </w:tcPr>
          <w:p w14:paraId="18921C84"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Chlorothalonil</w:t>
            </w:r>
            <w:r w:rsidRPr="000C4588">
              <w:rPr>
                <w:color w:val="000000"/>
                <w:sz w:val="18"/>
                <w:szCs w:val="18"/>
              </w:rPr>
              <w:tab/>
            </w:r>
          </w:p>
        </w:tc>
        <w:tc>
          <w:tcPr>
            <w:tcW w:w="0" w:type="auto"/>
            <w:tcBorders>
              <w:top w:val="single" w:sz="8" w:space="0" w:color="000000"/>
              <w:left w:val="nil"/>
              <w:bottom w:val="single" w:sz="8" w:space="0" w:color="000000"/>
              <w:right w:val="nil"/>
            </w:tcBorders>
            <w:tcMar>
              <w:top w:w="19" w:type="dxa"/>
              <w:left w:w="253" w:type="dxa"/>
              <w:right w:w="292" w:type="dxa"/>
            </w:tcMar>
            <w:vAlign w:val="center"/>
          </w:tcPr>
          <w:p w14:paraId="385CA389"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Daconil Ultrex</w:t>
            </w:r>
          </w:p>
        </w:tc>
      </w:tr>
      <w:tr w:rsidR="00087C2C" w:rsidRPr="006D3CB8" w14:paraId="1C1626B5" w14:textId="77777777" w:rsidTr="000C4588">
        <w:trPr>
          <w:cantSplit/>
        </w:trPr>
        <w:tc>
          <w:tcPr>
            <w:tcW w:w="0" w:type="auto"/>
            <w:tcBorders>
              <w:top w:val="single" w:sz="8" w:space="0" w:color="000000"/>
              <w:bottom w:val="single" w:sz="8" w:space="0" w:color="auto"/>
              <w:right w:val="nil"/>
            </w:tcBorders>
            <w:tcMar>
              <w:top w:w="19" w:type="dxa"/>
              <w:left w:w="292" w:type="dxa"/>
              <w:right w:w="234" w:type="dxa"/>
            </w:tcMar>
            <w:vAlign w:val="center"/>
          </w:tcPr>
          <w:p w14:paraId="28F4B5EE"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Carbamates, (Upward Mobile; Curative and Protective)</w:t>
            </w:r>
          </w:p>
        </w:tc>
        <w:tc>
          <w:tcPr>
            <w:tcW w:w="0" w:type="auto"/>
            <w:tcBorders>
              <w:top w:val="single" w:sz="8" w:space="0" w:color="000000"/>
              <w:left w:val="nil"/>
              <w:bottom w:val="single" w:sz="8" w:space="0" w:color="000000"/>
              <w:right w:val="nil"/>
            </w:tcBorders>
            <w:tcMar>
              <w:top w:w="19" w:type="dxa"/>
              <w:left w:w="253" w:type="dxa"/>
              <w:right w:w="234" w:type="dxa"/>
            </w:tcMar>
            <w:vAlign w:val="center"/>
          </w:tcPr>
          <w:p w14:paraId="4EF42634"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Propamocarb Hydrochloride</w:t>
            </w:r>
          </w:p>
        </w:tc>
        <w:tc>
          <w:tcPr>
            <w:tcW w:w="0" w:type="auto"/>
            <w:tcBorders>
              <w:top w:val="single" w:sz="8" w:space="0" w:color="000000"/>
              <w:left w:val="nil"/>
              <w:bottom w:val="single" w:sz="8" w:space="0" w:color="000000"/>
              <w:right w:val="nil"/>
            </w:tcBorders>
            <w:tcMar>
              <w:top w:w="19" w:type="dxa"/>
              <w:left w:w="253" w:type="dxa"/>
              <w:right w:w="292" w:type="dxa"/>
            </w:tcMar>
            <w:vAlign w:val="center"/>
          </w:tcPr>
          <w:p w14:paraId="076A8252"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 xml:space="preserve">Banol </w:t>
            </w:r>
          </w:p>
        </w:tc>
      </w:tr>
      <w:tr w:rsidR="00087C2C" w:rsidRPr="006D3CB8" w14:paraId="3059DCAB" w14:textId="77777777" w:rsidTr="000C4588">
        <w:trPr>
          <w:cantSplit/>
          <w:trHeight w:val="215"/>
        </w:trPr>
        <w:tc>
          <w:tcPr>
            <w:tcW w:w="0" w:type="auto"/>
            <w:vMerge w:val="restart"/>
            <w:tcBorders>
              <w:top w:val="single" w:sz="8" w:space="0" w:color="auto"/>
              <w:right w:val="nil"/>
            </w:tcBorders>
            <w:tcMar>
              <w:top w:w="19" w:type="dxa"/>
              <w:left w:w="292" w:type="dxa"/>
              <w:right w:w="234" w:type="dxa"/>
            </w:tcMar>
            <w:vAlign w:val="center"/>
          </w:tcPr>
          <w:p w14:paraId="18D7B9F5"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Demethylation Inhibitors (DMI), (Upward Mobile; Curative and Protective)</w:t>
            </w:r>
          </w:p>
        </w:tc>
        <w:tc>
          <w:tcPr>
            <w:tcW w:w="0" w:type="auto"/>
            <w:tcBorders>
              <w:top w:val="single" w:sz="8" w:space="0" w:color="000000"/>
              <w:left w:val="nil"/>
              <w:bottom w:val="single" w:sz="8" w:space="0" w:color="auto"/>
              <w:right w:val="nil"/>
            </w:tcBorders>
            <w:tcMar>
              <w:top w:w="19" w:type="dxa"/>
              <w:left w:w="253" w:type="dxa"/>
              <w:right w:w="234" w:type="dxa"/>
            </w:tcMar>
            <w:vAlign w:val="center"/>
          </w:tcPr>
          <w:p w14:paraId="2705BB6E"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Difenoconazole</w:t>
            </w:r>
          </w:p>
        </w:tc>
        <w:tc>
          <w:tcPr>
            <w:tcW w:w="0" w:type="auto"/>
            <w:tcBorders>
              <w:top w:val="single" w:sz="8" w:space="0" w:color="000000"/>
              <w:left w:val="nil"/>
              <w:bottom w:val="single" w:sz="8" w:space="0" w:color="auto"/>
              <w:right w:val="nil"/>
            </w:tcBorders>
            <w:tcMar>
              <w:top w:w="19" w:type="dxa"/>
              <w:left w:w="253" w:type="dxa"/>
              <w:right w:w="292" w:type="dxa"/>
            </w:tcMar>
            <w:vAlign w:val="center"/>
          </w:tcPr>
          <w:p w14:paraId="21F4331E"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Component in Briskway</w:t>
            </w:r>
          </w:p>
        </w:tc>
      </w:tr>
      <w:tr w:rsidR="00087C2C" w:rsidRPr="006D3CB8" w14:paraId="41169BDF" w14:textId="77777777" w:rsidTr="000C4588">
        <w:trPr>
          <w:cantSplit/>
          <w:trHeight w:val="233"/>
        </w:trPr>
        <w:tc>
          <w:tcPr>
            <w:tcW w:w="0" w:type="auto"/>
            <w:vMerge/>
            <w:tcBorders>
              <w:right w:val="nil"/>
            </w:tcBorders>
            <w:tcMar>
              <w:top w:w="19" w:type="dxa"/>
              <w:left w:w="292" w:type="dxa"/>
              <w:right w:w="234" w:type="dxa"/>
            </w:tcMar>
            <w:vAlign w:val="center"/>
          </w:tcPr>
          <w:p w14:paraId="02734CA3"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auto"/>
              <w:right w:val="nil"/>
            </w:tcBorders>
            <w:tcMar>
              <w:top w:w="19" w:type="dxa"/>
              <w:left w:w="253" w:type="dxa"/>
              <w:right w:w="234" w:type="dxa"/>
            </w:tcMar>
            <w:vAlign w:val="center"/>
          </w:tcPr>
          <w:p w14:paraId="1C4FCBC1"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Fenarimol</w:t>
            </w:r>
          </w:p>
        </w:tc>
        <w:tc>
          <w:tcPr>
            <w:tcW w:w="0" w:type="auto"/>
            <w:tcBorders>
              <w:top w:val="single" w:sz="8" w:space="0" w:color="auto"/>
              <w:left w:val="nil"/>
              <w:bottom w:val="single" w:sz="8" w:space="0" w:color="auto"/>
              <w:right w:val="nil"/>
            </w:tcBorders>
            <w:tcMar>
              <w:top w:w="19" w:type="dxa"/>
              <w:left w:w="253" w:type="dxa"/>
              <w:right w:w="292" w:type="dxa"/>
            </w:tcMar>
            <w:vAlign w:val="center"/>
          </w:tcPr>
          <w:p w14:paraId="3C4869FB"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 xml:space="preserve">Rubigan </w:t>
            </w:r>
          </w:p>
        </w:tc>
      </w:tr>
      <w:tr w:rsidR="00087C2C" w:rsidRPr="006D3CB8" w14:paraId="630E6ADB" w14:textId="77777777" w:rsidTr="000C4588">
        <w:trPr>
          <w:cantSplit/>
          <w:trHeight w:val="208"/>
        </w:trPr>
        <w:tc>
          <w:tcPr>
            <w:tcW w:w="0" w:type="auto"/>
            <w:vMerge/>
            <w:tcBorders>
              <w:right w:val="nil"/>
            </w:tcBorders>
            <w:tcMar>
              <w:top w:w="19" w:type="dxa"/>
              <w:left w:w="292" w:type="dxa"/>
              <w:right w:w="234" w:type="dxa"/>
            </w:tcMar>
          </w:tcPr>
          <w:p w14:paraId="1B66A41D"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auto"/>
              <w:right w:val="nil"/>
            </w:tcBorders>
            <w:tcMar>
              <w:top w:w="19" w:type="dxa"/>
              <w:left w:w="253" w:type="dxa"/>
              <w:right w:w="234" w:type="dxa"/>
            </w:tcMar>
            <w:vAlign w:val="center"/>
          </w:tcPr>
          <w:p w14:paraId="4BB2A7CE"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Myclobutanil</w:t>
            </w:r>
          </w:p>
        </w:tc>
        <w:tc>
          <w:tcPr>
            <w:tcW w:w="0" w:type="auto"/>
            <w:tcBorders>
              <w:top w:val="single" w:sz="8" w:space="0" w:color="auto"/>
              <w:left w:val="nil"/>
              <w:bottom w:val="single" w:sz="8" w:space="0" w:color="auto"/>
              <w:right w:val="nil"/>
            </w:tcBorders>
            <w:tcMar>
              <w:top w:w="19" w:type="dxa"/>
              <w:left w:w="253" w:type="dxa"/>
              <w:right w:w="292" w:type="dxa"/>
            </w:tcMar>
            <w:vAlign w:val="center"/>
          </w:tcPr>
          <w:p w14:paraId="1FDC5750"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Eagle WSP</w:t>
            </w:r>
          </w:p>
        </w:tc>
      </w:tr>
      <w:tr w:rsidR="00087C2C" w:rsidRPr="006D3CB8" w14:paraId="3844289A" w14:textId="77777777" w:rsidTr="000C4588">
        <w:trPr>
          <w:cantSplit/>
          <w:trHeight w:val="253"/>
        </w:trPr>
        <w:tc>
          <w:tcPr>
            <w:tcW w:w="0" w:type="auto"/>
            <w:vMerge/>
            <w:tcBorders>
              <w:right w:val="nil"/>
            </w:tcBorders>
            <w:tcMar>
              <w:top w:w="19" w:type="dxa"/>
              <w:left w:w="292" w:type="dxa"/>
              <w:right w:w="234" w:type="dxa"/>
            </w:tcMar>
          </w:tcPr>
          <w:p w14:paraId="3B2648BF"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auto"/>
              <w:right w:val="nil"/>
            </w:tcBorders>
            <w:tcMar>
              <w:top w:w="19" w:type="dxa"/>
              <w:left w:w="253" w:type="dxa"/>
              <w:right w:w="234" w:type="dxa"/>
            </w:tcMar>
            <w:vAlign w:val="center"/>
          </w:tcPr>
          <w:p w14:paraId="46C1A486"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Propiconazole</w:t>
            </w:r>
          </w:p>
        </w:tc>
        <w:tc>
          <w:tcPr>
            <w:tcW w:w="0" w:type="auto"/>
            <w:tcBorders>
              <w:top w:val="single" w:sz="8" w:space="0" w:color="auto"/>
              <w:left w:val="nil"/>
              <w:bottom w:val="single" w:sz="8" w:space="0" w:color="auto"/>
              <w:right w:val="nil"/>
            </w:tcBorders>
            <w:tcMar>
              <w:top w:w="19" w:type="dxa"/>
              <w:left w:w="253" w:type="dxa"/>
              <w:right w:w="292" w:type="dxa"/>
            </w:tcMar>
            <w:vAlign w:val="center"/>
          </w:tcPr>
          <w:p w14:paraId="0DD17A0E"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Banner</w:t>
            </w:r>
          </w:p>
        </w:tc>
      </w:tr>
      <w:tr w:rsidR="00087C2C" w:rsidRPr="006D3CB8" w14:paraId="0A6DEDB6" w14:textId="77777777" w:rsidTr="000C4588">
        <w:trPr>
          <w:cantSplit/>
          <w:trHeight w:val="233"/>
        </w:trPr>
        <w:tc>
          <w:tcPr>
            <w:tcW w:w="0" w:type="auto"/>
            <w:vMerge/>
            <w:tcBorders>
              <w:right w:val="nil"/>
            </w:tcBorders>
            <w:tcMar>
              <w:top w:w="19" w:type="dxa"/>
              <w:left w:w="292" w:type="dxa"/>
              <w:right w:w="234" w:type="dxa"/>
            </w:tcMar>
          </w:tcPr>
          <w:p w14:paraId="29D67AA8"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auto"/>
              <w:right w:val="nil"/>
            </w:tcBorders>
            <w:tcMar>
              <w:top w:w="19" w:type="dxa"/>
              <w:left w:w="253" w:type="dxa"/>
              <w:right w:w="234" w:type="dxa"/>
            </w:tcMar>
            <w:vAlign w:val="center"/>
          </w:tcPr>
          <w:p w14:paraId="242C494A"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Triadimefon</w:t>
            </w:r>
          </w:p>
        </w:tc>
        <w:tc>
          <w:tcPr>
            <w:tcW w:w="0" w:type="auto"/>
            <w:tcBorders>
              <w:top w:val="single" w:sz="8" w:space="0" w:color="auto"/>
              <w:left w:val="nil"/>
              <w:bottom w:val="single" w:sz="8" w:space="0" w:color="auto"/>
              <w:right w:val="nil"/>
            </w:tcBorders>
            <w:tcMar>
              <w:top w:w="19" w:type="dxa"/>
              <w:left w:w="253" w:type="dxa"/>
              <w:right w:w="292" w:type="dxa"/>
            </w:tcMar>
            <w:vAlign w:val="center"/>
          </w:tcPr>
          <w:p w14:paraId="52044F95"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Bayleton, Scotts Proturf Fungicide 7</w:t>
            </w:r>
          </w:p>
        </w:tc>
      </w:tr>
      <w:tr w:rsidR="00087C2C" w:rsidRPr="006D3CB8" w14:paraId="1B5BC5E6" w14:textId="77777777" w:rsidTr="000C4588">
        <w:trPr>
          <w:cantSplit/>
          <w:trHeight w:val="233"/>
        </w:trPr>
        <w:tc>
          <w:tcPr>
            <w:tcW w:w="0" w:type="auto"/>
            <w:vMerge/>
            <w:tcBorders>
              <w:right w:val="nil"/>
            </w:tcBorders>
            <w:tcMar>
              <w:top w:w="19" w:type="dxa"/>
              <w:left w:w="292" w:type="dxa"/>
              <w:right w:w="234" w:type="dxa"/>
            </w:tcMar>
          </w:tcPr>
          <w:p w14:paraId="364505C8"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auto"/>
              <w:right w:val="nil"/>
            </w:tcBorders>
            <w:tcMar>
              <w:top w:w="19" w:type="dxa"/>
              <w:left w:w="253" w:type="dxa"/>
              <w:right w:w="234" w:type="dxa"/>
            </w:tcMar>
            <w:vAlign w:val="center"/>
          </w:tcPr>
          <w:p w14:paraId="10FB9902"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Metconazole</w:t>
            </w:r>
          </w:p>
        </w:tc>
        <w:tc>
          <w:tcPr>
            <w:tcW w:w="0" w:type="auto"/>
            <w:tcBorders>
              <w:top w:val="single" w:sz="8" w:space="0" w:color="auto"/>
              <w:left w:val="nil"/>
              <w:bottom w:val="single" w:sz="8" w:space="0" w:color="auto"/>
              <w:right w:val="nil"/>
            </w:tcBorders>
            <w:tcMar>
              <w:top w:w="19" w:type="dxa"/>
              <w:left w:w="253" w:type="dxa"/>
              <w:right w:w="292" w:type="dxa"/>
            </w:tcMar>
            <w:vAlign w:val="center"/>
          </w:tcPr>
          <w:p w14:paraId="1F29A2EB"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Tourney</w:t>
            </w:r>
          </w:p>
        </w:tc>
      </w:tr>
      <w:tr w:rsidR="00087C2C" w:rsidRPr="006D3CB8" w14:paraId="1EDF1A07" w14:textId="77777777" w:rsidTr="000C4588">
        <w:trPr>
          <w:cantSplit/>
          <w:trHeight w:val="233"/>
        </w:trPr>
        <w:tc>
          <w:tcPr>
            <w:tcW w:w="0" w:type="auto"/>
            <w:vMerge/>
            <w:tcBorders>
              <w:right w:val="nil"/>
            </w:tcBorders>
            <w:tcMar>
              <w:top w:w="19" w:type="dxa"/>
              <w:left w:w="292" w:type="dxa"/>
              <w:right w:w="234" w:type="dxa"/>
            </w:tcMar>
          </w:tcPr>
          <w:p w14:paraId="2AC3C8B2"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auto"/>
              <w:right w:val="nil"/>
            </w:tcBorders>
            <w:tcMar>
              <w:top w:w="19" w:type="dxa"/>
              <w:left w:w="253" w:type="dxa"/>
              <w:right w:w="234" w:type="dxa"/>
            </w:tcMar>
            <w:vAlign w:val="center"/>
          </w:tcPr>
          <w:p w14:paraId="33F71AB9"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Tebuconazole</w:t>
            </w:r>
          </w:p>
        </w:tc>
        <w:tc>
          <w:tcPr>
            <w:tcW w:w="0" w:type="auto"/>
            <w:tcBorders>
              <w:top w:val="single" w:sz="8" w:space="0" w:color="auto"/>
              <w:left w:val="nil"/>
              <w:bottom w:val="single" w:sz="8" w:space="0" w:color="auto"/>
              <w:right w:val="nil"/>
            </w:tcBorders>
            <w:tcMar>
              <w:top w:w="19" w:type="dxa"/>
              <w:left w:w="253" w:type="dxa"/>
              <w:right w:w="292" w:type="dxa"/>
            </w:tcMar>
            <w:vAlign w:val="center"/>
          </w:tcPr>
          <w:p w14:paraId="29C8FEAE"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Torque, Mirage</w:t>
            </w:r>
          </w:p>
        </w:tc>
      </w:tr>
      <w:tr w:rsidR="00087C2C" w:rsidRPr="006D3CB8" w14:paraId="1C6119F1" w14:textId="77777777" w:rsidTr="000C4588">
        <w:trPr>
          <w:cantSplit/>
          <w:trHeight w:val="233"/>
        </w:trPr>
        <w:tc>
          <w:tcPr>
            <w:tcW w:w="0" w:type="auto"/>
            <w:vMerge/>
            <w:tcBorders>
              <w:bottom w:val="single" w:sz="8" w:space="0" w:color="000000"/>
              <w:right w:val="nil"/>
            </w:tcBorders>
            <w:tcMar>
              <w:top w:w="19" w:type="dxa"/>
              <w:left w:w="292" w:type="dxa"/>
              <w:right w:w="234" w:type="dxa"/>
            </w:tcMar>
          </w:tcPr>
          <w:p w14:paraId="6FF63696"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000000"/>
              <w:right w:val="nil"/>
            </w:tcBorders>
            <w:tcMar>
              <w:top w:w="19" w:type="dxa"/>
              <w:left w:w="253" w:type="dxa"/>
              <w:right w:w="234" w:type="dxa"/>
            </w:tcMar>
            <w:vAlign w:val="center"/>
          </w:tcPr>
          <w:p w14:paraId="53991399"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Triticonazole</w:t>
            </w:r>
          </w:p>
        </w:tc>
        <w:tc>
          <w:tcPr>
            <w:tcW w:w="0" w:type="auto"/>
            <w:tcBorders>
              <w:top w:val="single" w:sz="8" w:space="0" w:color="auto"/>
              <w:left w:val="nil"/>
              <w:bottom w:val="single" w:sz="8" w:space="0" w:color="000000"/>
              <w:right w:val="nil"/>
            </w:tcBorders>
            <w:tcMar>
              <w:top w:w="19" w:type="dxa"/>
              <w:left w:w="253" w:type="dxa"/>
              <w:right w:w="292" w:type="dxa"/>
            </w:tcMar>
            <w:vAlign w:val="center"/>
          </w:tcPr>
          <w:p w14:paraId="3291BF35"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Trinity</w:t>
            </w:r>
          </w:p>
        </w:tc>
      </w:tr>
      <w:tr w:rsidR="00087C2C" w:rsidRPr="006D3CB8" w14:paraId="7D344A07" w14:textId="77777777" w:rsidTr="000C4588">
        <w:trPr>
          <w:cantSplit/>
          <w:trHeight w:val="231"/>
        </w:trPr>
        <w:tc>
          <w:tcPr>
            <w:tcW w:w="0" w:type="auto"/>
            <w:vMerge w:val="restart"/>
            <w:tcBorders>
              <w:top w:val="single" w:sz="8" w:space="0" w:color="000000"/>
              <w:bottom w:val="nil"/>
              <w:right w:val="nil"/>
            </w:tcBorders>
            <w:tcMar>
              <w:top w:w="19" w:type="dxa"/>
              <w:left w:w="292" w:type="dxa"/>
              <w:right w:w="234" w:type="dxa"/>
            </w:tcMar>
            <w:vAlign w:val="center"/>
          </w:tcPr>
          <w:p w14:paraId="542CE32E"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Dicarboximides, (Local-penetrant; Protective)</w:t>
            </w:r>
          </w:p>
        </w:tc>
        <w:tc>
          <w:tcPr>
            <w:tcW w:w="0" w:type="auto"/>
            <w:tcBorders>
              <w:top w:val="single" w:sz="8" w:space="0" w:color="000000"/>
              <w:left w:val="nil"/>
              <w:bottom w:val="single" w:sz="8" w:space="0" w:color="auto"/>
              <w:right w:val="nil"/>
            </w:tcBorders>
            <w:tcMar>
              <w:top w:w="19" w:type="dxa"/>
              <w:left w:w="253" w:type="dxa"/>
              <w:right w:w="234" w:type="dxa"/>
            </w:tcMar>
            <w:vAlign w:val="center"/>
          </w:tcPr>
          <w:p w14:paraId="59143121"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Iprodione</w:t>
            </w:r>
          </w:p>
        </w:tc>
        <w:tc>
          <w:tcPr>
            <w:tcW w:w="0" w:type="auto"/>
            <w:tcBorders>
              <w:top w:val="single" w:sz="8" w:space="0" w:color="000000"/>
              <w:left w:val="nil"/>
              <w:bottom w:val="single" w:sz="8" w:space="0" w:color="auto"/>
              <w:right w:val="nil"/>
            </w:tcBorders>
            <w:tcMar>
              <w:top w:w="19" w:type="dxa"/>
              <w:left w:w="253" w:type="dxa"/>
              <w:right w:w="292" w:type="dxa"/>
            </w:tcMar>
            <w:vAlign w:val="center"/>
          </w:tcPr>
          <w:p w14:paraId="76AD9B86"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 xml:space="preserve">Chipco 26019, Chipco 26GT </w:t>
            </w:r>
          </w:p>
        </w:tc>
      </w:tr>
      <w:tr w:rsidR="00087C2C" w:rsidRPr="006D3CB8" w14:paraId="0FA69434" w14:textId="77777777" w:rsidTr="000C4588">
        <w:trPr>
          <w:cantSplit/>
        </w:trPr>
        <w:tc>
          <w:tcPr>
            <w:tcW w:w="0" w:type="auto"/>
            <w:vMerge/>
            <w:tcBorders>
              <w:top w:val="nil"/>
              <w:bottom w:val="single" w:sz="8" w:space="0" w:color="000000"/>
              <w:right w:val="nil"/>
            </w:tcBorders>
            <w:tcMar>
              <w:top w:w="19" w:type="dxa"/>
              <w:left w:w="292" w:type="dxa"/>
              <w:right w:w="234" w:type="dxa"/>
            </w:tcMar>
          </w:tcPr>
          <w:p w14:paraId="5A08F38A"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000000"/>
              <w:right w:val="nil"/>
            </w:tcBorders>
            <w:tcMar>
              <w:top w:w="19" w:type="dxa"/>
              <w:left w:w="253" w:type="dxa"/>
              <w:right w:w="234" w:type="dxa"/>
            </w:tcMar>
            <w:vAlign w:val="center"/>
          </w:tcPr>
          <w:p w14:paraId="2473DEDC"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Vinclozolin</w:t>
            </w:r>
          </w:p>
        </w:tc>
        <w:tc>
          <w:tcPr>
            <w:tcW w:w="0" w:type="auto"/>
            <w:tcBorders>
              <w:top w:val="single" w:sz="8" w:space="0" w:color="auto"/>
              <w:left w:val="nil"/>
              <w:bottom w:val="single" w:sz="8" w:space="0" w:color="000000"/>
              <w:right w:val="nil"/>
            </w:tcBorders>
            <w:tcMar>
              <w:top w:w="19" w:type="dxa"/>
              <w:left w:w="253" w:type="dxa"/>
              <w:right w:w="292" w:type="dxa"/>
            </w:tcMar>
            <w:vAlign w:val="center"/>
          </w:tcPr>
          <w:p w14:paraId="0C395CB7"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 xml:space="preserve">Vorlan, Curalan, Touche    </w:t>
            </w:r>
          </w:p>
        </w:tc>
      </w:tr>
      <w:tr w:rsidR="00087C2C" w:rsidRPr="006D3CB8" w14:paraId="33D8AF4F" w14:textId="77777777" w:rsidTr="000C4588">
        <w:trPr>
          <w:cantSplit/>
          <w:trHeight w:val="80"/>
        </w:trPr>
        <w:tc>
          <w:tcPr>
            <w:tcW w:w="0" w:type="auto"/>
            <w:vMerge w:val="restart"/>
            <w:tcBorders>
              <w:top w:val="single" w:sz="8" w:space="0" w:color="000000"/>
              <w:bottom w:val="nil"/>
              <w:right w:val="nil"/>
            </w:tcBorders>
            <w:tcMar>
              <w:top w:w="19" w:type="dxa"/>
              <w:left w:w="292" w:type="dxa"/>
              <w:right w:w="234" w:type="dxa"/>
            </w:tcMar>
            <w:vAlign w:val="center"/>
          </w:tcPr>
          <w:p w14:paraId="04903974"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Dithiocarbamates, (Contact; Protective)</w:t>
            </w:r>
          </w:p>
        </w:tc>
        <w:tc>
          <w:tcPr>
            <w:tcW w:w="0" w:type="auto"/>
            <w:tcBorders>
              <w:top w:val="single" w:sz="8" w:space="0" w:color="000000"/>
              <w:left w:val="nil"/>
              <w:bottom w:val="single" w:sz="8" w:space="0" w:color="auto"/>
              <w:right w:val="nil"/>
            </w:tcBorders>
            <w:tcMar>
              <w:top w:w="19" w:type="dxa"/>
              <w:left w:w="253" w:type="dxa"/>
              <w:right w:w="234" w:type="dxa"/>
            </w:tcMar>
            <w:vAlign w:val="center"/>
          </w:tcPr>
          <w:p w14:paraId="2BF8D136"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2"/>
              <w:rPr>
                <w:color w:val="000000"/>
                <w:sz w:val="18"/>
                <w:szCs w:val="18"/>
              </w:rPr>
            </w:pPr>
            <w:r w:rsidRPr="000C4588">
              <w:rPr>
                <w:color w:val="000000"/>
                <w:sz w:val="18"/>
                <w:szCs w:val="18"/>
              </w:rPr>
              <w:t>Mancozeb</w:t>
            </w:r>
          </w:p>
        </w:tc>
        <w:tc>
          <w:tcPr>
            <w:tcW w:w="0" w:type="auto"/>
            <w:tcBorders>
              <w:top w:val="single" w:sz="8" w:space="0" w:color="000000"/>
              <w:left w:val="nil"/>
              <w:bottom w:val="single" w:sz="8" w:space="0" w:color="auto"/>
              <w:right w:val="nil"/>
            </w:tcBorders>
            <w:tcMar>
              <w:top w:w="19" w:type="dxa"/>
              <w:left w:w="253" w:type="dxa"/>
              <w:right w:w="292" w:type="dxa"/>
            </w:tcMar>
            <w:vAlign w:val="center"/>
          </w:tcPr>
          <w:p w14:paraId="037ED5B2"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2"/>
              <w:rPr>
                <w:color w:val="000000"/>
                <w:sz w:val="18"/>
                <w:szCs w:val="18"/>
                <w:lang w:val="it-IT"/>
              </w:rPr>
            </w:pPr>
            <w:r w:rsidRPr="000C4588">
              <w:rPr>
                <w:color w:val="000000"/>
                <w:sz w:val="18"/>
                <w:szCs w:val="18"/>
                <w:lang w:val="it-IT"/>
              </w:rPr>
              <w:t>Fore, Tersan LSR, Dithane M-45, Manzate 200FL, Protect</w:t>
            </w:r>
          </w:p>
        </w:tc>
      </w:tr>
      <w:tr w:rsidR="00087C2C" w:rsidRPr="006D3CB8" w14:paraId="16F73F45" w14:textId="77777777" w:rsidTr="000C4588">
        <w:trPr>
          <w:cantSplit/>
          <w:trHeight w:val="280"/>
        </w:trPr>
        <w:tc>
          <w:tcPr>
            <w:tcW w:w="0" w:type="auto"/>
            <w:vMerge/>
            <w:tcBorders>
              <w:top w:val="nil"/>
              <w:bottom w:val="nil"/>
              <w:right w:val="nil"/>
            </w:tcBorders>
            <w:tcMar>
              <w:top w:w="19" w:type="dxa"/>
              <w:left w:w="292" w:type="dxa"/>
              <w:right w:w="234" w:type="dxa"/>
            </w:tcMar>
          </w:tcPr>
          <w:p w14:paraId="1ACA3288"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lang w:val="it-IT"/>
              </w:rPr>
            </w:pPr>
          </w:p>
        </w:tc>
        <w:tc>
          <w:tcPr>
            <w:tcW w:w="0" w:type="auto"/>
            <w:tcBorders>
              <w:top w:val="single" w:sz="8" w:space="0" w:color="auto"/>
              <w:left w:val="nil"/>
              <w:bottom w:val="single" w:sz="8" w:space="0" w:color="auto"/>
              <w:right w:val="nil"/>
            </w:tcBorders>
            <w:tcMar>
              <w:top w:w="19" w:type="dxa"/>
              <w:left w:w="253" w:type="dxa"/>
              <w:right w:w="234" w:type="dxa"/>
            </w:tcMar>
            <w:vAlign w:val="center"/>
          </w:tcPr>
          <w:p w14:paraId="5A015429"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2"/>
              <w:rPr>
                <w:color w:val="000000"/>
                <w:sz w:val="18"/>
                <w:szCs w:val="18"/>
              </w:rPr>
            </w:pPr>
            <w:r w:rsidRPr="000C4588">
              <w:rPr>
                <w:color w:val="000000"/>
                <w:sz w:val="18"/>
                <w:szCs w:val="18"/>
              </w:rPr>
              <w:t>Maneb</w:t>
            </w:r>
          </w:p>
        </w:tc>
        <w:tc>
          <w:tcPr>
            <w:tcW w:w="0" w:type="auto"/>
            <w:tcBorders>
              <w:top w:val="single" w:sz="8" w:space="0" w:color="auto"/>
              <w:left w:val="nil"/>
              <w:bottom w:val="single" w:sz="8" w:space="0" w:color="auto"/>
              <w:right w:val="nil"/>
            </w:tcBorders>
            <w:tcMar>
              <w:top w:w="19" w:type="dxa"/>
              <w:left w:w="253" w:type="dxa"/>
              <w:right w:w="292" w:type="dxa"/>
            </w:tcMar>
            <w:vAlign w:val="center"/>
          </w:tcPr>
          <w:p w14:paraId="0006910D"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2"/>
              <w:rPr>
                <w:color w:val="000000"/>
                <w:sz w:val="18"/>
                <w:szCs w:val="18"/>
              </w:rPr>
            </w:pPr>
            <w:r w:rsidRPr="000C4588">
              <w:rPr>
                <w:color w:val="000000"/>
                <w:sz w:val="18"/>
                <w:szCs w:val="18"/>
              </w:rPr>
              <w:t>Manex, security Maneb Spray, Dithane -22 Special</w:t>
            </w:r>
          </w:p>
        </w:tc>
      </w:tr>
      <w:tr w:rsidR="00087C2C" w:rsidRPr="006D3CB8" w14:paraId="491922DD" w14:textId="77777777" w:rsidTr="000C4588">
        <w:trPr>
          <w:cantSplit/>
          <w:trHeight w:val="73"/>
        </w:trPr>
        <w:tc>
          <w:tcPr>
            <w:tcW w:w="0" w:type="auto"/>
            <w:vMerge/>
            <w:tcBorders>
              <w:top w:val="nil"/>
              <w:bottom w:val="single" w:sz="8" w:space="0" w:color="000000"/>
              <w:right w:val="nil"/>
            </w:tcBorders>
            <w:tcMar>
              <w:top w:w="19" w:type="dxa"/>
              <w:left w:w="292" w:type="dxa"/>
              <w:right w:w="234" w:type="dxa"/>
            </w:tcMar>
          </w:tcPr>
          <w:p w14:paraId="2642FF9A"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000000"/>
              <w:right w:val="nil"/>
            </w:tcBorders>
            <w:tcMar>
              <w:top w:w="19" w:type="dxa"/>
              <w:left w:w="253" w:type="dxa"/>
              <w:right w:w="234" w:type="dxa"/>
            </w:tcMar>
            <w:vAlign w:val="center"/>
          </w:tcPr>
          <w:p w14:paraId="73548DA7"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2"/>
              <w:rPr>
                <w:color w:val="000000"/>
                <w:sz w:val="18"/>
                <w:szCs w:val="18"/>
              </w:rPr>
            </w:pPr>
            <w:r w:rsidRPr="000C4588">
              <w:rPr>
                <w:color w:val="000000"/>
                <w:sz w:val="18"/>
                <w:szCs w:val="18"/>
              </w:rPr>
              <w:t>Thiram</w:t>
            </w:r>
          </w:p>
        </w:tc>
        <w:tc>
          <w:tcPr>
            <w:tcW w:w="0" w:type="auto"/>
            <w:tcBorders>
              <w:top w:val="single" w:sz="8" w:space="0" w:color="auto"/>
              <w:left w:val="nil"/>
              <w:bottom w:val="single" w:sz="8" w:space="0" w:color="000000"/>
              <w:right w:val="nil"/>
            </w:tcBorders>
            <w:tcMar>
              <w:top w:w="19" w:type="dxa"/>
              <w:left w:w="253" w:type="dxa"/>
              <w:right w:w="292" w:type="dxa"/>
            </w:tcMar>
            <w:vAlign w:val="center"/>
          </w:tcPr>
          <w:p w14:paraId="0DCB3E13"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2"/>
              <w:rPr>
                <w:color w:val="000000"/>
                <w:sz w:val="18"/>
                <w:szCs w:val="18"/>
              </w:rPr>
            </w:pPr>
            <w:r w:rsidRPr="000C4588">
              <w:rPr>
                <w:color w:val="000000"/>
                <w:sz w:val="18"/>
                <w:szCs w:val="18"/>
              </w:rPr>
              <w:t>Spotrete 75, Spotrete-F, Thiramad</w:t>
            </w:r>
          </w:p>
        </w:tc>
      </w:tr>
      <w:tr w:rsidR="00087C2C" w:rsidRPr="006D3CB8" w14:paraId="2B0A6C12" w14:textId="77777777" w:rsidTr="000C4588">
        <w:trPr>
          <w:cantSplit/>
          <w:trHeight w:val="296"/>
        </w:trPr>
        <w:tc>
          <w:tcPr>
            <w:tcW w:w="0" w:type="auto"/>
            <w:vMerge w:val="restart"/>
            <w:tcBorders>
              <w:top w:val="single" w:sz="8" w:space="0" w:color="000000"/>
              <w:bottom w:val="nil"/>
              <w:right w:val="nil"/>
            </w:tcBorders>
            <w:tcMar>
              <w:top w:w="19" w:type="dxa"/>
              <w:left w:w="292" w:type="dxa"/>
              <w:right w:w="234" w:type="dxa"/>
            </w:tcMar>
            <w:vAlign w:val="center"/>
          </w:tcPr>
          <w:p w14:paraId="645B4875"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Phosphonates, (Systemic; Curative and Protective)</w:t>
            </w:r>
          </w:p>
        </w:tc>
        <w:tc>
          <w:tcPr>
            <w:tcW w:w="0" w:type="auto"/>
            <w:tcBorders>
              <w:top w:val="single" w:sz="8" w:space="0" w:color="000000"/>
              <w:left w:val="nil"/>
              <w:bottom w:val="single" w:sz="8" w:space="0" w:color="auto"/>
              <w:right w:val="nil"/>
            </w:tcBorders>
            <w:tcMar>
              <w:top w:w="19" w:type="dxa"/>
              <w:left w:w="253" w:type="dxa"/>
              <w:right w:w="234" w:type="dxa"/>
            </w:tcMar>
            <w:vAlign w:val="center"/>
          </w:tcPr>
          <w:p w14:paraId="1CF797FB"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Fosetyl-Al</w:t>
            </w:r>
          </w:p>
        </w:tc>
        <w:tc>
          <w:tcPr>
            <w:tcW w:w="0" w:type="auto"/>
            <w:tcBorders>
              <w:top w:val="single" w:sz="8" w:space="0" w:color="000000"/>
              <w:left w:val="nil"/>
              <w:bottom w:val="single" w:sz="8" w:space="0" w:color="auto"/>
              <w:right w:val="nil"/>
            </w:tcBorders>
            <w:tcMar>
              <w:top w:w="19" w:type="dxa"/>
              <w:left w:w="253" w:type="dxa"/>
              <w:right w:w="292" w:type="dxa"/>
            </w:tcMar>
            <w:vAlign w:val="center"/>
          </w:tcPr>
          <w:p w14:paraId="618E4C1A"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Aliette, Chipco Signature, Prodigy</w:t>
            </w:r>
          </w:p>
        </w:tc>
      </w:tr>
      <w:tr w:rsidR="00087C2C" w:rsidRPr="006D3CB8" w14:paraId="20DFA6F4" w14:textId="77777777" w:rsidTr="000C4588">
        <w:trPr>
          <w:cantSplit/>
          <w:trHeight w:val="163"/>
        </w:trPr>
        <w:tc>
          <w:tcPr>
            <w:tcW w:w="0" w:type="auto"/>
            <w:vMerge/>
            <w:tcBorders>
              <w:top w:val="nil"/>
              <w:bottom w:val="single" w:sz="8" w:space="0" w:color="000000"/>
              <w:right w:val="nil"/>
            </w:tcBorders>
            <w:tcMar>
              <w:top w:w="19" w:type="dxa"/>
              <w:left w:w="292" w:type="dxa"/>
              <w:right w:w="234" w:type="dxa"/>
            </w:tcMar>
            <w:vAlign w:val="center"/>
          </w:tcPr>
          <w:p w14:paraId="49E0B439"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000000"/>
              <w:right w:val="nil"/>
            </w:tcBorders>
            <w:tcMar>
              <w:top w:w="19" w:type="dxa"/>
              <w:left w:w="253" w:type="dxa"/>
              <w:right w:w="234" w:type="dxa"/>
            </w:tcMar>
            <w:vAlign w:val="center"/>
          </w:tcPr>
          <w:p w14:paraId="4C6EC5B3"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phosphorous acid salts</w:t>
            </w:r>
          </w:p>
        </w:tc>
        <w:tc>
          <w:tcPr>
            <w:tcW w:w="0" w:type="auto"/>
            <w:tcBorders>
              <w:top w:val="single" w:sz="8" w:space="0" w:color="auto"/>
              <w:left w:val="nil"/>
              <w:bottom w:val="single" w:sz="8" w:space="0" w:color="000000"/>
              <w:right w:val="nil"/>
            </w:tcBorders>
            <w:tcMar>
              <w:top w:w="19" w:type="dxa"/>
              <w:left w:w="253" w:type="dxa"/>
              <w:right w:w="292" w:type="dxa"/>
            </w:tcMar>
            <w:vAlign w:val="center"/>
          </w:tcPr>
          <w:p w14:paraId="50A33972"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lang w:val="da-DK"/>
              </w:rPr>
            </w:pPr>
            <w:r w:rsidRPr="000C4588">
              <w:rPr>
                <w:color w:val="000000"/>
                <w:sz w:val="18"/>
                <w:szCs w:val="18"/>
                <w:lang w:val="da-DK"/>
              </w:rPr>
              <w:t>Alude, Magellan, Biophos, Resyst, Vital</w:t>
            </w:r>
          </w:p>
        </w:tc>
      </w:tr>
      <w:tr w:rsidR="00087C2C" w:rsidRPr="006D3CB8" w14:paraId="213DD80D" w14:textId="77777777" w:rsidTr="000C4588">
        <w:trPr>
          <w:cantSplit/>
          <w:trHeight w:val="180"/>
        </w:trPr>
        <w:tc>
          <w:tcPr>
            <w:tcW w:w="0" w:type="auto"/>
            <w:vMerge w:val="restart"/>
            <w:tcBorders>
              <w:top w:val="single" w:sz="8" w:space="0" w:color="000000"/>
              <w:right w:val="nil"/>
            </w:tcBorders>
            <w:tcMar>
              <w:left w:w="292" w:type="dxa"/>
              <w:bottom w:w="58" w:type="dxa"/>
              <w:right w:w="234" w:type="dxa"/>
            </w:tcMar>
            <w:vAlign w:val="center"/>
          </w:tcPr>
          <w:p w14:paraId="3F149EA1"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SDHI (succinate dehydrogenase inhibitors), (Upward mobile, Curative and Protective)</w:t>
            </w:r>
          </w:p>
        </w:tc>
        <w:tc>
          <w:tcPr>
            <w:tcW w:w="0" w:type="auto"/>
            <w:tcBorders>
              <w:top w:val="single" w:sz="8" w:space="0" w:color="000000"/>
              <w:left w:val="nil"/>
              <w:bottom w:val="single" w:sz="8" w:space="0" w:color="auto"/>
              <w:right w:val="nil"/>
            </w:tcBorders>
            <w:tcMar>
              <w:left w:w="253" w:type="dxa"/>
              <w:bottom w:w="58" w:type="dxa"/>
              <w:right w:w="234" w:type="dxa"/>
            </w:tcMar>
            <w:vAlign w:val="center"/>
          </w:tcPr>
          <w:p w14:paraId="151664FA"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Flutolanil</w:t>
            </w:r>
          </w:p>
        </w:tc>
        <w:tc>
          <w:tcPr>
            <w:tcW w:w="0" w:type="auto"/>
            <w:tcBorders>
              <w:top w:val="single" w:sz="8" w:space="0" w:color="000000"/>
              <w:left w:val="nil"/>
              <w:bottom w:val="single" w:sz="8" w:space="0" w:color="auto"/>
              <w:right w:val="nil"/>
            </w:tcBorders>
            <w:tcMar>
              <w:left w:w="253" w:type="dxa"/>
              <w:bottom w:w="58" w:type="dxa"/>
              <w:right w:w="292" w:type="dxa"/>
            </w:tcMar>
            <w:vAlign w:val="center"/>
          </w:tcPr>
          <w:p w14:paraId="172C802C"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Prostar, Systar</w:t>
            </w:r>
          </w:p>
        </w:tc>
      </w:tr>
      <w:tr w:rsidR="00087C2C" w:rsidRPr="006D3CB8" w14:paraId="33F13A07" w14:textId="77777777" w:rsidTr="000C4588">
        <w:trPr>
          <w:cantSplit/>
          <w:trHeight w:val="180"/>
        </w:trPr>
        <w:tc>
          <w:tcPr>
            <w:tcW w:w="0" w:type="auto"/>
            <w:vMerge/>
            <w:tcBorders>
              <w:right w:val="nil"/>
            </w:tcBorders>
            <w:tcMar>
              <w:left w:w="292" w:type="dxa"/>
              <w:bottom w:w="58" w:type="dxa"/>
              <w:right w:w="234" w:type="dxa"/>
            </w:tcMar>
            <w:vAlign w:val="center"/>
          </w:tcPr>
          <w:p w14:paraId="5C9629D0"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auto"/>
              <w:right w:val="nil"/>
            </w:tcBorders>
            <w:tcMar>
              <w:left w:w="253" w:type="dxa"/>
              <w:bottom w:w="58" w:type="dxa"/>
              <w:right w:w="234" w:type="dxa"/>
            </w:tcMar>
            <w:vAlign w:val="center"/>
          </w:tcPr>
          <w:p w14:paraId="07CEE828"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Boscalid</w:t>
            </w:r>
          </w:p>
        </w:tc>
        <w:tc>
          <w:tcPr>
            <w:tcW w:w="0" w:type="auto"/>
            <w:tcBorders>
              <w:top w:val="single" w:sz="8" w:space="0" w:color="auto"/>
              <w:left w:val="nil"/>
              <w:bottom w:val="single" w:sz="8" w:space="0" w:color="auto"/>
              <w:right w:val="nil"/>
            </w:tcBorders>
            <w:tcMar>
              <w:left w:w="253" w:type="dxa"/>
              <w:bottom w:w="58" w:type="dxa"/>
              <w:right w:w="292" w:type="dxa"/>
            </w:tcMar>
            <w:vAlign w:val="center"/>
          </w:tcPr>
          <w:p w14:paraId="27AD06F9"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Emerald, Honor</w:t>
            </w:r>
          </w:p>
        </w:tc>
      </w:tr>
      <w:tr w:rsidR="00087C2C" w:rsidRPr="006D3CB8" w14:paraId="7C9017AB" w14:textId="77777777" w:rsidTr="000C4588">
        <w:trPr>
          <w:cantSplit/>
          <w:trHeight w:val="254"/>
        </w:trPr>
        <w:tc>
          <w:tcPr>
            <w:tcW w:w="0" w:type="auto"/>
            <w:vMerge/>
            <w:tcBorders>
              <w:right w:val="nil"/>
            </w:tcBorders>
            <w:tcMar>
              <w:left w:w="292" w:type="dxa"/>
              <w:bottom w:w="58" w:type="dxa"/>
              <w:right w:w="234" w:type="dxa"/>
            </w:tcMar>
            <w:vAlign w:val="center"/>
          </w:tcPr>
          <w:p w14:paraId="484BE187"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auto"/>
              <w:right w:val="nil"/>
            </w:tcBorders>
            <w:tcMar>
              <w:left w:w="253" w:type="dxa"/>
              <w:bottom w:w="58" w:type="dxa"/>
              <w:right w:w="234" w:type="dxa"/>
            </w:tcMar>
            <w:vAlign w:val="center"/>
          </w:tcPr>
          <w:p w14:paraId="2217E0B8"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Fluxapyroxad</w:t>
            </w:r>
          </w:p>
        </w:tc>
        <w:tc>
          <w:tcPr>
            <w:tcW w:w="0" w:type="auto"/>
            <w:tcBorders>
              <w:top w:val="single" w:sz="8" w:space="0" w:color="auto"/>
              <w:left w:val="nil"/>
              <w:bottom w:val="single" w:sz="8" w:space="0" w:color="auto"/>
              <w:right w:val="nil"/>
            </w:tcBorders>
            <w:tcMar>
              <w:left w:w="253" w:type="dxa"/>
              <w:bottom w:w="58" w:type="dxa"/>
              <w:right w:w="292" w:type="dxa"/>
            </w:tcMar>
            <w:vAlign w:val="center"/>
          </w:tcPr>
          <w:p w14:paraId="0914C32C"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Xzemplar, Lexicon</w:t>
            </w:r>
          </w:p>
        </w:tc>
      </w:tr>
      <w:tr w:rsidR="00087C2C" w:rsidRPr="006D3CB8" w14:paraId="0BB199AF" w14:textId="77777777" w:rsidTr="000C4588">
        <w:trPr>
          <w:cantSplit/>
          <w:trHeight w:val="227"/>
        </w:trPr>
        <w:tc>
          <w:tcPr>
            <w:tcW w:w="0" w:type="auto"/>
            <w:vMerge/>
            <w:tcBorders>
              <w:right w:val="nil"/>
            </w:tcBorders>
            <w:tcMar>
              <w:left w:w="292" w:type="dxa"/>
              <w:bottom w:w="58" w:type="dxa"/>
              <w:right w:w="234" w:type="dxa"/>
            </w:tcMar>
            <w:vAlign w:val="center"/>
          </w:tcPr>
          <w:p w14:paraId="3EE8ED2A"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auto"/>
              <w:right w:val="nil"/>
            </w:tcBorders>
            <w:tcMar>
              <w:left w:w="253" w:type="dxa"/>
              <w:bottom w:w="58" w:type="dxa"/>
              <w:right w:w="234" w:type="dxa"/>
            </w:tcMar>
            <w:vAlign w:val="center"/>
          </w:tcPr>
          <w:p w14:paraId="08DF296C"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90"/>
              <w:rPr>
                <w:color w:val="000000"/>
                <w:sz w:val="18"/>
                <w:szCs w:val="18"/>
              </w:rPr>
            </w:pPr>
            <w:r w:rsidRPr="000C4588">
              <w:rPr>
                <w:color w:val="000000"/>
                <w:sz w:val="18"/>
                <w:szCs w:val="18"/>
              </w:rPr>
              <w:t>Penthiopyrad</w:t>
            </w:r>
          </w:p>
        </w:tc>
        <w:tc>
          <w:tcPr>
            <w:tcW w:w="0" w:type="auto"/>
            <w:tcBorders>
              <w:top w:val="single" w:sz="8" w:space="0" w:color="auto"/>
              <w:left w:val="nil"/>
              <w:bottom w:val="single" w:sz="8" w:space="0" w:color="auto"/>
              <w:right w:val="nil"/>
            </w:tcBorders>
            <w:tcMar>
              <w:left w:w="253" w:type="dxa"/>
              <w:bottom w:w="58" w:type="dxa"/>
              <w:right w:w="292" w:type="dxa"/>
            </w:tcMar>
            <w:vAlign w:val="center"/>
          </w:tcPr>
          <w:p w14:paraId="7444BA72"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Velista</w:t>
            </w:r>
          </w:p>
        </w:tc>
      </w:tr>
      <w:tr w:rsidR="00087C2C" w:rsidRPr="006D3CB8" w14:paraId="6BFE8E42" w14:textId="77777777" w:rsidTr="000C4588">
        <w:trPr>
          <w:cantSplit/>
          <w:trHeight w:val="200"/>
        </w:trPr>
        <w:tc>
          <w:tcPr>
            <w:tcW w:w="0" w:type="auto"/>
            <w:vMerge/>
            <w:tcBorders>
              <w:bottom w:val="single" w:sz="8" w:space="0" w:color="000000"/>
              <w:right w:val="nil"/>
            </w:tcBorders>
            <w:tcMar>
              <w:left w:w="292" w:type="dxa"/>
              <w:bottom w:w="58" w:type="dxa"/>
              <w:right w:w="234" w:type="dxa"/>
            </w:tcMar>
            <w:vAlign w:val="center"/>
          </w:tcPr>
          <w:p w14:paraId="37618233"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000000"/>
              <w:right w:val="nil"/>
            </w:tcBorders>
            <w:tcMar>
              <w:left w:w="253" w:type="dxa"/>
              <w:bottom w:w="58" w:type="dxa"/>
              <w:right w:w="234" w:type="dxa"/>
            </w:tcMar>
            <w:vAlign w:val="center"/>
          </w:tcPr>
          <w:p w14:paraId="32CCBE23"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90"/>
              <w:rPr>
                <w:color w:val="000000"/>
                <w:sz w:val="18"/>
                <w:szCs w:val="18"/>
              </w:rPr>
            </w:pPr>
            <w:r w:rsidRPr="000C4588">
              <w:rPr>
                <w:color w:val="000000"/>
                <w:sz w:val="18"/>
                <w:szCs w:val="18"/>
              </w:rPr>
              <w:t>Isofetamid</w:t>
            </w:r>
          </w:p>
        </w:tc>
        <w:tc>
          <w:tcPr>
            <w:tcW w:w="0" w:type="auto"/>
            <w:tcBorders>
              <w:top w:val="single" w:sz="8" w:space="0" w:color="auto"/>
              <w:left w:val="nil"/>
              <w:bottom w:val="single" w:sz="8" w:space="0" w:color="000000"/>
              <w:right w:val="nil"/>
            </w:tcBorders>
            <w:tcMar>
              <w:left w:w="253" w:type="dxa"/>
              <w:bottom w:w="58" w:type="dxa"/>
              <w:right w:w="292" w:type="dxa"/>
            </w:tcMar>
            <w:vAlign w:val="center"/>
          </w:tcPr>
          <w:p w14:paraId="73A715DC"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Kabuto</w:t>
            </w:r>
          </w:p>
        </w:tc>
      </w:tr>
      <w:tr w:rsidR="00087C2C" w:rsidRPr="006D3CB8" w14:paraId="22903F9E" w14:textId="77777777" w:rsidTr="000C4588">
        <w:trPr>
          <w:cantSplit/>
          <w:trHeight w:val="180"/>
        </w:trPr>
        <w:tc>
          <w:tcPr>
            <w:tcW w:w="0" w:type="auto"/>
            <w:vMerge w:val="restart"/>
            <w:tcBorders>
              <w:top w:val="single" w:sz="8" w:space="0" w:color="000000"/>
              <w:right w:val="nil"/>
            </w:tcBorders>
            <w:tcMar>
              <w:left w:w="292" w:type="dxa"/>
              <w:bottom w:w="58" w:type="dxa"/>
              <w:right w:w="234" w:type="dxa"/>
            </w:tcMar>
            <w:vAlign w:val="center"/>
          </w:tcPr>
          <w:p w14:paraId="1FA46534"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Strobilurines (Qoi), (Upward mobile, Curative and Protective-azoxystrobin) (local penetrant or mesostemic, curative and protective – trifloxystrobin)</w:t>
            </w:r>
          </w:p>
        </w:tc>
        <w:tc>
          <w:tcPr>
            <w:tcW w:w="0" w:type="auto"/>
            <w:tcBorders>
              <w:top w:val="single" w:sz="8" w:space="0" w:color="000000"/>
              <w:left w:val="nil"/>
              <w:bottom w:val="single" w:sz="8" w:space="0" w:color="auto"/>
              <w:right w:val="nil"/>
            </w:tcBorders>
            <w:tcMar>
              <w:left w:w="253" w:type="dxa"/>
              <w:bottom w:w="58" w:type="dxa"/>
              <w:right w:w="234" w:type="dxa"/>
            </w:tcMar>
            <w:vAlign w:val="center"/>
          </w:tcPr>
          <w:p w14:paraId="00CB2CAC"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Azoxystrobin</w:t>
            </w:r>
          </w:p>
        </w:tc>
        <w:tc>
          <w:tcPr>
            <w:tcW w:w="0" w:type="auto"/>
            <w:tcBorders>
              <w:top w:val="single" w:sz="8" w:space="0" w:color="000000"/>
              <w:left w:val="nil"/>
              <w:bottom w:val="single" w:sz="8" w:space="0" w:color="auto"/>
              <w:right w:val="nil"/>
            </w:tcBorders>
            <w:tcMar>
              <w:left w:w="253" w:type="dxa"/>
              <w:bottom w:w="58" w:type="dxa"/>
              <w:right w:w="292" w:type="dxa"/>
            </w:tcMar>
            <w:vAlign w:val="center"/>
          </w:tcPr>
          <w:p w14:paraId="0D7D7F7B"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Heritage</w:t>
            </w:r>
          </w:p>
        </w:tc>
      </w:tr>
      <w:tr w:rsidR="00087C2C" w:rsidRPr="006D3CB8" w14:paraId="455419FD" w14:textId="77777777" w:rsidTr="000C4588">
        <w:trPr>
          <w:cantSplit/>
          <w:trHeight w:val="209"/>
        </w:trPr>
        <w:tc>
          <w:tcPr>
            <w:tcW w:w="0" w:type="auto"/>
            <w:vMerge/>
            <w:tcBorders>
              <w:right w:val="nil"/>
            </w:tcBorders>
            <w:tcMar>
              <w:left w:w="292" w:type="dxa"/>
              <w:bottom w:w="58" w:type="dxa"/>
              <w:right w:w="234" w:type="dxa"/>
            </w:tcMar>
          </w:tcPr>
          <w:p w14:paraId="12E55CA4"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auto"/>
              <w:right w:val="nil"/>
            </w:tcBorders>
            <w:tcMar>
              <w:left w:w="253" w:type="dxa"/>
              <w:bottom w:w="58" w:type="dxa"/>
              <w:right w:w="234" w:type="dxa"/>
            </w:tcMar>
            <w:vAlign w:val="center"/>
          </w:tcPr>
          <w:p w14:paraId="041FBF4F"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Trifloxystrobin</w:t>
            </w:r>
          </w:p>
        </w:tc>
        <w:tc>
          <w:tcPr>
            <w:tcW w:w="0" w:type="auto"/>
            <w:tcBorders>
              <w:top w:val="single" w:sz="8" w:space="0" w:color="auto"/>
              <w:left w:val="nil"/>
              <w:bottom w:val="single" w:sz="8" w:space="0" w:color="auto"/>
              <w:right w:val="nil"/>
            </w:tcBorders>
            <w:tcMar>
              <w:left w:w="253" w:type="dxa"/>
              <w:bottom w:w="58" w:type="dxa"/>
              <w:right w:w="292" w:type="dxa"/>
            </w:tcMar>
            <w:vAlign w:val="center"/>
          </w:tcPr>
          <w:p w14:paraId="50FAEC9D"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Compass</w:t>
            </w:r>
          </w:p>
        </w:tc>
      </w:tr>
      <w:tr w:rsidR="00087C2C" w:rsidRPr="006D3CB8" w14:paraId="6013C5F7" w14:textId="77777777" w:rsidTr="000C4588">
        <w:trPr>
          <w:cantSplit/>
          <w:trHeight w:val="119"/>
        </w:trPr>
        <w:tc>
          <w:tcPr>
            <w:tcW w:w="0" w:type="auto"/>
            <w:vMerge/>
            <w:tcBorders>
              <w:right w:val="nil"/>
            </w:tcBorders>
            <w:tcMar>
              <w:left w:w="292" w:type="dxa"/>
              <w:bottom w:w="58" w:type="dxa"/>
              <w:right w:w="234" w:type="dxa"/>
            </w:tcMar>
          </w:tcPr>
          <w:p w14:paraId="4675E410"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auto"/>
              <w:right w:val="nil"/>
            </w:tcBorders>
            <w:tcMar>
              <w:left w:w="253" w:type="dxa"/>
              <w:bottom w:w="58" w:type="dxa"/>
              <w:right w:w="234" w:type="dxa"/>
            </w:tcMar>
            <w:vAlign w:val="center"/>
          </w:tcPr>
          <w:p w14:paraId="33BB1BE5"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Pyraclostrobin</w:t>
            </w:r>
          </w:p>
        </w:tc>
        <w:tc>
          <w:tcPr>
            <w:tcW w:w="0" w:type="auto"/>
            <w:tcBorders>
              <w:top w:val="single" w:sz="8" w:space="0" w:color="auto"/>
              <w:left w:val="nil"/>
              <w:bottom w:val="single" w:sz="8" w:space="0" w:color="auto"/>
              <w:right w:val="nil"/>
            </w:tcBorders>
            <w:tcMar>
              <w:left w:w="253" w:type="dxa"/>
              <w:bottom w:w="58" w:type="dxa"/>
              <w:right w:w="292" w:type="dxa"/>
            </w:tcMar>
            <w:vAlign w:val="center"/>
          </w:tcPr>
          <w:p w14:paraId="2C29F11E"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Insignia</w:t>
            </w:r>
          </w:p>
        </w:tc>
      </w:tr>
      <w:tr w:rsidR="00087C2C" w:rsidRPr="006D3CB8" w14:paraId="65C0146A" w14:textId="77777777" w:rsidTr="000C4588">
        <w:trPr>
          <w:cantSplit/>
          <w:trHeight w:val="209"/>
        </w:trPr>
        <w:tc>
          <w:tcPr>
            <w:tcW w:w="0" w:type="auto"/>
            <w:vMerge/>
            <w:tcBorders>
              <w:right w:val="nil"/>
            </w:tcBorders>
            <w:tcMar>
              <w:left w:w="292" w:type="dxa"/>
              <w:bottom w:w="58" w:type="dxa"/>
              <w:right w:w="234" w:type="dxa"/>
            </w:tcMar>
          </w:tcPr>
          <w:p w14:paraId="719E8C2A"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auto"/>
              <w:right w:val="nil"/>
            </w:tcBorders>
            <w:tcMar>
              <w:left w:w="253" w:type="dxa"/>
              <w:bottom w:w="58" w:type="dxa"/>
              <w:right w:w="234" w:type="dxa"/>
            </w:tcMar>
            <w:vAlign w:val="center"/>
          </w:tcPr>
          <w:p w14:paraId="6A7415A0"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Fluoxastobin</w:t>
            </w:r>
          </w:p>
        </w:tc>
        <w:tc>
          <w:tcPr>
            <w:tcW w:w="0" w:type="auto"/>
            <w:tcBorders>
              <w:top w:val="single" w:sz="8" w:space="0" w:color="auto"/>
              <w:left w:val="nil"/>
              <w:bottom w:val="single" w:sz="8" w:space="0" w:color="auto"/>
              <w:right w:val="nil"/>
            </w:tcBorders>
            <w:tcMar>
              <w:left w:w="253" w:type="dxa"/>
              <w:bottom w:w="58" w:type="dxa"/>
              <w:right w:w="292" w:type="dxa"/>
            </w:tcMar>
            <w:vAlign w:val="center"/>
          </w:tcPr>
          <w:p w14:paraId="026E8A66"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Fame</w:t>
            </w:r>
          </w:p>
        </w:tc>
      </w:tr>
      <w:tr w:rsidR="00087C2C" w:rsidRPr="006D3CB8" w14:paraId="13155D5A" w14:textId="77777777" w:rsidTr="000C4588">
        <w:trPr>
          <w:cantSplit/>
          <w:trHeight w:val="209"/>
        </w:trPr>
        <w:tc>
          <w:tcPr>
            <w:tcW w:w="0" w:type="auto"/>
            <w:vMerge/>
            <w:tcBorders>
              <w:bottom w:val="single" w:sz="8" w:space="0" w:color="000000"/>
              <w:right w:val="nil"/>
            </w:tcBorders>
            <w:tcMar>
              <w:left w:w="292" w:type="dxa"/>
              <w:bottom w:w="58" w:type="dxa"/>
              <w:right w:w="234" w:type="dxa"/>
            </w:tcMar>
          </w:tcPr>
          <w:p w14:paraId="14DC0A8B"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p>
        </w:tc>
        <w:tc>
          <w:tcPr>
            <w:tcW w:w="0" w:type="auto"/>
            <w:tcBorders>
              <w:top w:val="single" w:sz="8" w:space="0" w:color="auto"/>
              <w:left w:val="nil"/>
              <w:bottom w:val="single" w:sz="8" w:space="0" w:color="000000"/>
              <w:right w:val="nil"/>
            </w:tcBorders>
            <w:tcMar>
              <w:left w:w="253" w:type="dxa"/>
              <w:bottom w:w="58" w:type="dxa"/>
              <w:right w:w="234" w:type="dxa"/>
            </w:tcMar>
            <w:vAlign w:val="center"/>
          </w:tcPr>
          <w:p w14:paraId="588D2D6B"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Mandestrobin</w:t>
            </w:r>
          </w:p>
        </w:tc>
        <w:tc>
          <w:tcPr>
            <w:tcW w:w="0" w:type="auto"/>
            <w:tcBorders>
              <w:top w:val="single" w:sz="8" w:space="0" w:color="auto"/>
              <w:left w:val="nil"/>
              <w:bottom w:val="single" w:sz="8" w:space="0" w:color="000000"/>
              <w:right w:val="nil"/>
            </w:tcBorders>
            <w:tcMar>
              <w:left w:w="253" w:type="dxa"/>
              <w:bottom w:w="58" w:type="dxa"/>
              <w:right w:w="292" w:type="dxa"/>
            </w:tcMar>
            <w:vAlign w:val="center"/>
          </w:tcPr>
          <w:p w14:paraId="3B14412E" w14:textId="77777777" w:rsidR="00087C2C" w:rsidRPr="000C4588" w:rsidRDefault="00087C2C" w:rsidP="001E6D8D">
            <w:pPr>
              <w:widowControl w:val="0"/>
              <w:tabs>
                <w:tab w:val="left" w:pos="-2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left="-112"/>
              <w:rPr>
                <w:color w:val="000000"/>
                <w:sz w:val="18"/>
                <w:szCs w:val="18"/>
              </w:rPr>
            </w:pPr>
            <w:r w:rsidRPr="000C4588">
              <w:rPr>
                <w:color w:val="000000"/>
                <w:sz w:val="18"/>
                <w:szCs w:val="18"/>
              </w:rPr>
              <w:t>Pinpoint</w:t>
            </w:r>
          </w:p>
        </w:tc>
      </w:tr>
    </w:tbl>
    <w:p w14:paraId="4C8BF085" w14:textId="77777777" w:rsidR="000C4588" w:rsidRDefault="000C4588" w:rsidP="00087C2C">
      <w:pPr>
        <w:jc w:val="center"/>
        <w:rPr>
          <w:b/>
          <w:color w:val="000000"/>
          <w:sz w:val="20"/>
        </w:rPr>
      </w:pPr>
    </w:p>
    <w:p w14:paraId="457CB238" w14:textId="3E28550E" w:rsidR="00087C2C" w:rsidRPr="006D3CB8" w:rsidRDefault="000C4588" w:rsidP="000C4588">
      <w:pPr>
        <w:jc w:val="center"/>
        <w:rPr>
          <w:b/>
          <w:color w:val="000000"/>
          <w:sz w:val="20"/>
        </w:rPr>
      </w:pPr>
      <w:r>
        <w:rPr>
          <w:b/>
          <w:color w:val="000000"/>
          <w:sz w:val="20"/>
        </w:rPr>
        <w:br w:type="page"/>
      </w:r>
      <w:r w:rsidR="00087C2C" w:rsidRPr="006D3CB8">
        <w:rPr>
          <w:b/>
          <w:color w:val="000000"/>
          <w:sz w:val="20"/>
        </w:rPr>
        <w:t>NEMATODE CONTROL</w:t>
      </w:r>
    </w:p>
    <w:p w14:paraId="5BCDF8AA" w14:textId="77777777" w:rsidR="00087C2C" w:rsidRPr="006D3CB8" w:rsidRDefault="00087C2C" w:rsidP="00087C2C">
      <w:pPr>
        <w:widowControl w:val="0"/>
        <w:tabs>
          <w:tab w:val="center" w:pos="6796"/>
        </w:tabs>
        <w:spacing w:line="181" w:lineRule="exact"/>
        <w:jc w:val="center"/>
        <w:rPr>
          <w:b/>
          <w:color w:val="000000"/>
          <w:sz w:val="20"/>
        </w:rPr>
      </w:pPr>
      <w:r w:rsidRPr="006D3CB8">
        <w:rPr>
          <w:b/>
          <w:color w:val="000000"/>
          <w:sz w:val="20"/>
        </w:rPr>
        <w:t>S. Bruce Martin</w:t>
      </w:r>
    </w:p>
    <w:p w14:paraId="07C9884C" w14:textId="77777777" w:rsidR="00087C2C" w:rsidRPr="006D3CB8" w:rsidRDefault="00087C2C" w:rsidP="00087C2C">
      <w:pPr>
        <w:widowControl w:val="0"/>
        <w:tabs>
          <w:tab w:val="center" w:pos="6796"/>
        </w:tabs>
        <w:spacing w:line="181" w:lineRule="exact"/>
        <w:jc w:val="center"/>
        <w:rPr>
          <w:color w:val="000000"/>
          <w:sz w:val="20"/>
        </w:rPr>
      </w:pPr>
      <w:r w:rsidRPr="006D3CB8">
        <w:rPr>
          <w:color w:val="000000"/>
          <w:sz w:val="20"/>
        </w:rPr>
        <w:t>Extension Plant Pathologist</w:t>
      </w:r>
    </w:p>
    <w:p w14:paraId="597E8CB9"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jc w:val="center"/>
        <w:rPr>
          <w:color w:val="000000"/>
          <w:sz w:val="20"/>
        </w:rPr>
      </w:pPr>
    </w:p>
    <w:p w14:paraId="66E96920"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20"/>
        </w:rPr>
      </w:pPr>
      <w:r w:rsidRPr="006D3CB8">
        <w:rPr>
          <w:color w:val="000000"/>
          <w:sz w:val="20"/>
        </w:rPr>
        <w:t>Plant parasitic nematodes are small, microscopic, thread-like animals that utilize a stylet to puncture and feed from plant cells.  In turf, these nematodes are root parasites.  Nematodes are important turf pests in SC, particularly in sandy native soils of the Sandhills and coastal regions, but also in artificial, sand-based rootzone mixes on putting greens or athletic fields.  Depending on the species of nematode and the numbers in soil, they are capable of contributing heavily to the decline of turf.  However, many times weak turf is blamed on nematodes when poor cultural practices, fungi, insects, nutrient problems, soil compaction, poor drainage, or other environmental problems may be the more serious factor leading to the decline.  All of these other stresses can also make nematode damage worse.  Therefore, correct diagnosis is important to adequately address the problem and determine if the use of a nematicide is warranted.  Nematicides vary in restrictions on their use and vary in their effectiveness against different species of nematodes. It is critical to carefully consult the label to be sure a product can be used on a particular site.</w:t>
      </w:r>
    </w:p>
    <w:p w14:paraId="2372DB40"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20"/>
        </w:rPr>
      </w:pPr>
    </w:p>
    <w:p w14:paraId="0851EBF0"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20"/>
        </w:rPr>
      </w:pPr>
      <w:r w:rsidRPr="006D3CB8">
        <w:rPr>
          <w:b/>
          <w:color w:val="000000"/>
          <w:sz w:val="20"/>
        </w:rPr>
        <w:t>ABOVE GROUND SYMPTOMS</w:t>
      </w:r>
      <w:r w:rsidRPr="006D3CB8">
        <w:rPr>
          <w:color w:val="000000"/>
          <w:sz w:val="20"/>
        </w:rPr>
        <w:t>: yellowing of turf initially, followed by wilting and slow recovery from wilt, poor response of turf to fertilization and eventual thinning in irregular shapes, followed by weed invasion. These symptoms occur over months and years.</w:t>
      </w:r>
    </w:p>
    <w:p w14:paraId="49D506D1"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20"/>
        </w:rPr>
      </w:pPr>
    </w:p>
    <w:p w14:paraId="0C735559"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20"/>
        </w:rPr>
      </w:pPr>
      <w:r w:rsidRPr="006D3CB8">
        <w:rPr>
          <w:b/>
          <w:color w:val="000000"/>
          <w:sz w:val="20"/>
        </w:rPr>
        <w:t xml:space="preserve">ROOT SYMPTOMS:  </w:t>
      </w:r>
      <w:r w:rsidRPr="006D3CB8">
        <w:rPr>
          <w:color w:val="000000"/>
          <w:sz w:val="20"/>
        </w:rPr>
        <w:t>short, stubby roots with few branch roots compared to healthy roots.  Roots may have a dark brown color, and sometimes (with sting or stubby root nematodes) exhibit swollen root tips. In sod with severe infestations, the sod strength is low.</w:t>
      </w:r>
    </w:p>
    <w:p w14:paraId="3F9DED81"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20"/>
        </w:rPr>
      </w:pPr>
    </w:p>
    <w:p w14:paraId="28AD5438"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20"/>
        </w:rPr>
      </w:pPr>
      <w:r w:rsidRPr="006D3CB8">
        <w:rPr>
          <w:b/>
          <w:color w:val="000000"/>
          <w:sz w:val="20"/>
        </w:rPr>
        <w:t>SOIL SAMPLING</w:t>
      </w:r>
      <w:r w:rsidRPr="006D3CB8">
        <w:rPr>
          <w:color w:val="000000"/>
          <w:sz w:val="20"/>
        </w:rPr>
        <w:t>: This is necessary for accurate diagnosis.  Quart-size plastic bags can be obtained from the Cooperative Extension Service office in your county, and they will help you submit the samples to the nematode assay laboratory at Clemson University, associated with the Plant Problem Clinic (</w:t>
      </w:r>
      <w:r w:rsidRPr="006D3CB8">
        <w:rPr>
          <w:color w:val="343434"/>
          <w:sz w:val="20"/>
        </w:rPr>
        <w:t>www.clemson.edu/</w:t>
      </w:r>
      <w:r w:rsidRPr="006D3CB8">
        <w:rPr>
          <w:b/>
          <w:bCs/>
          <w:color w:val="343434"/>
          <w:sz w:val="20"/>
        </w:rPr>
        <w:t>plantclinic</w:t>
      </w:r>
      <w:r w:rsidRPr="006D3CB8">
        <w:rPr>
          <w:color w:val="000000"/>
          <w:sz w:val="20"/>
        </w:rPr>
        <w:t>).  The number of nematodes recovered from soil can vary greatly, depending on the time of year and the stage of crop or plant development at the time the samples are taken.  Many other factors can be involved.  Samples taken during the winter and early spring are less reliable, and in some situations certain nematodes may be missed entirely.  In general, for routine assays, sample during the time of year that the turf is growing.  For warm-season turfgrasses, May, June or July is a good time to detect high populations is they exist.  For cool season grasses, late spring or early summer should detect damaging populations, if they exist.  Diagnostic assays (those taken to determine if nematodes may be a factor) can be taken at any time: if high populations of damaging species are encountered, then certainly nematodes are a factor. However, if nematodes are not found in damaging numbers, it still doesn’t preclude their role if the time of year the sample was taken is unfavorable for their survival.  If nematode populations are high, determine the best approach to the problem including:  improved turf management practices, planting new grass type, or chemical control. Usually a combination or integrated approach leads to the best success. Consult the Clemson University Nematode Assay Laboratory for sample guidelines and damage thresholds and other important information: http://www.clemson.edu/public/regulatory/plant_industry/pest_nursery_programs/plant_prob_clinic/nematode_assay.html</w:t>
      </w:r>
    </w:p>
    <w:p w14:paraId="1C84A078"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ind w:hanging="720"/>
        <w:rPr>
          <w:color w:val="000000"/>
          <w:sz w:val="20"/>
        </w:rPr>
      </w:pPr>
    </w:p>
    <w:p w14:paraId="270CD0F2"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20"/>
        </w:rPr>
      </w:pPr>
      <w:r w:rsidRPr="006D3CB8">
        <w:rPr>
          <w:b/>
          <w:color w:val="000000"/>
          <w:sz w:val="20"/>
        </w:rPr>
        <w:t>Improve Turf Management Practices.</w:t>
      </w:r>
      <w:r w:rsidRPr="006D3CB8">
        <w:rPr>
          <w:color w:val="000000"/>
          <w:sz w:val="20"/>
        </w:rPr>
        <w:t xml:space="preserve">  Most grasses can withstand moderate numbers of most kinds of nematodes.  Deep, infrequent waterings encourage deeper rooting of the turf, allowing grass to obtain more water and nutrients than a turf having a short root system due to shallow, daily waterings.  Avoid excess nitrogen fertilization, as this encourages lush, succulent roots conducive to nematode population buildups. Avoid stresses to turf such as mowing too short.  Alleviate compacted soils and correct any nutrient deficiencies.</w:t>
      </w:r>
    </w:p>
    <w:p w14:paraId="31B893FB"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20"/>
        </w:rPr>
      </w:pPr>
    </w:p>
    <w:p w14:paraId="1111C347" w14:textId="77777777" w:rsidR="00087C2C" w:rsidRPr="006D3CB8" w:rsidRDefault="00087C2C" w:rsidP="00087C2C">
      <w:pPr>
        <w:widowControl w:val="0"/>
        <w:tabs>
          <w:tab w:val="center" w:pos="6796"/>
        </w:tabs>
        <w:spacing w:line="181" w:lineRule="exact"/>
        <w:rPr>
          <w:color w:val="000000"/>
          <w:sz w:val="20"/>
        </w:rPr>
      </w:pPr>
      <w:r w:rsidRPr="006D3CB8">
        <w:rPr>
          <w:b/>
          <w:color w:val="000000"/>
          <w:sz w:val="20"/>
        </w:rPr>
        <w:t xml:space="preserve">Nematode Control Considerations </w:t>
      </w:r>
    </w:p>
    <w:p w14:paraId="717D2C05"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20"/>
        </w:rPr>
      </w:pPr>
      <w:r w:rsidRPr="006D3CB8">
        <w:rPr>
          <w:color w:val="000000"/>
          <w:sz w:val="20"/>
        </w:rPr>
        <w:t>Because crop rotation, varietal resistance, biological control and several other disease management strategies are not always practical or effective for turfgrass nematode control, the use of nematicides is currently the most reliable approach to reducing parasitic nematode levels in turfgrass stands. Nematicides can be applied as preplant fumigants and as post-plant non-fumigant contact chemicals. Fumigants are toxic to plants and are labeled for use only before establishment of the turfgrass stand. In established turfgrass stands contact nematicides come in granular or spray formulations and are always watered in immediately after application. Some may have some insecticidal and even fungicidal activity. Some nematicides are extremely toxic to humans and animals and should be handled with all precautions indicated on the product label.</w:t>
      </w:r>
      <w:r w:rsidRPr="006D3CB8">
        <w:rPr>
          <w:b/>
          <w:color w:val="000000"/>
          <w:sz w:val="20"/>
        </w:rPr>
        <w:t xml:space="preserve"> </w:t>
      </w:r>
      <w:r w:rsidRPr="006D3CB8">
        <w:rPr>
          <w:color w:val="000000"/>
          <w:sz w:val="20"/>
        </w:rPr>
        <w:t>No single product is effective against all nematodes on a given turfgrass species.</w:t>
      </w:r>
    </w:p>
    <w:p w14:paraId="6A0EA29E"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20"/>
        </w:rPr>
      </w:pPr>
    </w:p>
    <w:p w14:paraId="4E816954"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b/>
          <w:color w:val="000000"/>
          <w:sz w:val="20"/>
        </w:rPr>
      </w:pPr>
      <w:r w:rsidRPr="006D3CB8">
        <w:rPr>
          <w:b/>
          <w:color w:val="000000"/>
          <w:sz w:val="20"/>
        </w:rPr>
        <w:br/>
      </w:r>
    </w:p>
    <w:p w14:paraId="55B2A4DD" w14:textId="77777777" w:rsidR="00087C2C" w:rsidRPr="006D3CB8" w:rsidRDefault="00087C2C" w:rsidP="00087C2C">
      <w:pPr>
        <w:rPr>
          <w:b/>
          <w:color w:val="000000"/>
          <w:sz w:val="20"/>
        </w:rPr>
      </w:pPr>
      <w:r w:rsidRPr="006D3CB8">
        <w:rPr>
          <w:b/>
          <w:color w:val="000000"/>
          <w:sz w:val="20"/>
        </w:rPr>
        <w:br w:type="page"/>
      </w:r>
    </w:p>
    <w:p w14:paraId="416B9AF6"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1" w:lineRule="exact"/>
        <w:rPr>
          <w:color w:val="000000"/>
          <w:sz w:val="20"/>
        </w:rPr>
      </w:pPr>
      <w:r w:rsidRPr="006D3CB8">
        <w:rPr>
          <w:b/>
          <w:color w:val="000000"/>
          <w:sz w:val="20"/>
        </w:rPr>
        <w:t>Nematodes and the Grasses Most Affected by Each</w:t>
      </w:r>
    </w:p>
    <w:tbl>
      <w:tblPr>
        <w:tblW w:w="0" w:type="auto"/>
        <w:tblInd w:w="217" w:type="dxa"/>
        <w:tblLayout w:type="fixed"/>
        <w:tblCellMar>
          <w:left w:w="160" w:type="dxa"/>
          <w:right w:w="160" w:type="dxa"/>
        </w:tblCellMar>
        <w:tblLook w:val="0000" w:firstRow="0" w:lastRow="0" w:firstColumn="0" w:lastColumn="0" w:noHBand="0" w:noVBand="0"/>
      </w:tblPr>
      <w:tblGrid>
        <w:gridCol w:w="1859"/>
        <w:gridCol w:w="849"/>
        <w:gridCol w:w="854"/>
        <w:gridCol w:w="1532"/>
        <w:gridCol w:w="965"/>
        <w:gridCol w:w="1051"/>
        <w:gridCol w:w="1287"/>
      </w:tblGrid>
      <w:tr w:rsidR="00087C2C" w:rsidRPr="006D3CB8" w14:paraId="435518E4" w14:textId="77777777" w:rsidTr="001E6D8D">
        <w:trPr>
          <w:cantSplit/>
        </w:trPr>
        <w:tc>
          <w:tcPr>
            <w:tcW w:w="1859" w:type="dxa"/>
            <w:tcBorders>
              <w:top w:val="single" w:sz="8" w:space="0" w:color="000000"/>
              <w:left w:val="nil"/>
              <w:bottom w:val="single" w:sz="7" w:space="0" w:color="000000"/>
              <w:right w:val="single" w:sz="8" w:space="0" w:color="000000"/>
            </w:tcBorders>
            <w:tcMar>
              <w:top w:w="58" w:type="dxa"/>
              <w:left w:w="217" w:type="dxa"/>
              <w:right w:w="160" w:type="dxa"/>
            </w:tcMar>
          </w:tcPr>
          <w:p w14:paraId="58249FB0"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b/>
                <w:color w:val="000000"/>
                <w:sz w:val="20"/>
              </w:rPr>
              <w:t>Turfgrass</w:t>
            </w:r>
          </w:p>
        </w:tc>
        <w:tc>
          <w:tcPr>
            <w:tcW w:w="849" w:type="dxa"/>
            <w:tcBorders>
              <w:top w:val="single" w:sz="8" w:space="0" w:color="000000"/>
              <w:left w:val="single" w:sz="8" w:space="0" w:color="000000"/>
              <w:bottom w:val="single" w:sz="7" w:space="0" w:color="000000"/>
              <w:right w:val="single" w:sz="8" w:space="0" w:color="000000"/>
            </w:tcBorders>
            <w:tcMar>
              <w:top w:w="58" w:type="dxa"/>
              <w:left w:w="179" w:type="dxa"/>
              <w:right w:w="160" w:type="dxa"/>
            </w:tcMar>
          </w:tcPr>
          <w:p w14:paraId="100F185A"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r w:rsidRPr="006D3CB8">
              <w:rPr>
                <w:b/>
                <w:color w:val="000000"/>
                <w:sz w:val="20"/>
              </w:rPr>
              <w:t>Sting</w:t>
            </w:r>
            <w:r w:rsidRPr="006D3CB8">
              <w:rPr>
                <w:b/>
                <w:color w:val="000000"/>
                <w:sz w:val="20"/>
                <w:vertAlign w:val="superscript"/>
              </w:rPr>
              <w:t>1</w:t>
            </w:r>
          </w:p>
        </w:tc>
        <w:tc>
          <w:tcPr>
            <w:tcW w:w="854" w:type="dxa"/>
            <w:tcBorders>
              <w:top w:val="single" w:sz="8" w:space="0" w:color="000000"/>
              <w:left w:val="single" w:sz="8" w:space="0" w:color="000000"/>
              <w:bottom w:val="single" w:sz="7" w:space="0" w:color="000000"/>
              <w:right w:val="single" w:sz="8" w:space="0" w:color="000000"/>
            </w:tcBorders>
            <w:tcMar>
              <w:top w:w="58" w:type="dxa"/>
              <w:left w:w="217" w:type="dxa"/>
              <w:right w:w="160" w:type="dxa"/>
            </w:tcMar>
          </w:tcPr>
          <w:p w14:paraId="2E260060"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r w:rsidRPr="006D3CB8">
              <w:rPr>
                <w:b/>
                <w:color w:val="000000"/>
                <w:sz w:val="20"/>
              </w:rPr>
              <w:t>Ring</w:t>
            </w:r>
            <w:r w:rsidRPr="006D3CB8">
              <w:rPr>
                <w:b/>
                <w:color w:val="000000"/>
                <w:sz w:val="20"/>
                <w:vertAlign w:val="superscript"/>
              </w:rPr>
              <w:t>2</w:t>
            </w:r>
          </w:p>
        </w:tc>
        <w:tc>
          <w:tcPr>
            <w:tcW w:w="1532" w:type="dxa"/>
            <w:tcBorders>
              <w:top w:val="single" w:sz="8" w:space="0" w:color="000000"/>
              <w:left w:val="single" w:sz="8" w:space="0" w:color="000000"/>
              <w:bottom w:val="single" w:sz="7" w:space="0" w:color="000000"/>
              <w:right w:val="single" w:sz="8" w:space="0" w:color="000000"/>
            </w:tcBorders>
            <w:tcMar>
              <w:top w:w="58" w:type="dxa"/>
              <w:left w:w="217" w:type="dxa"/>
              <w:right w:w="160" w:type="dxa"/>
            </w:tcMar>
          </w:tcPr>
          <w:p w14:paraId="02E927E3"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r w:rsidRPr="006D3CB8">
              <w:rPr>
                <w:b/>
                <w:color w:val="000000"/>
                <w:sz w:val="20"/>
              </w:rPr>
              <w:t>Stubby-Root</w:t>
            </w:r>
            <w:r w:rsidRPr="006D3CB8">
              <w:rPr>
                <w:b/>
                <w:color w:val="000000"/>
                <w:sz w:val="20"/>
                <w:vertAlign w:val="superscript"/>
              </w:rPr>
              <w:t>3</w:t>
            </w:r>
          </w:p>
        </w:tc>
        <w:tc>
          <w:tcPr>
            <w:tcW w:w="965" w:type="dxa"/>
            <w:tcBorders>
              <w:top w:val="single" w:sz="8" w:space="0" w:color="000000"/>
              <w:left w:val="single" w:sz="8" w:space="0" w:color="000000"/>
              <w:bottom w:val="single" w:sz="7" w:space="0" w:color="000000"/>
              <w:right w:val="single" w:sz="8" w:space="0" w:color="000000"/>
            </w:tcBorders>
            <w:tcMar>
              <w:top w:w="58" w:type="dxa"/>
              <w:left w:w="217" w:type="dxa"/>
              <w:right w:w="160" w:type="dxa"/>
            </w:tcMar>
          </w:tcPr>
          <w:p w14:paraId="45ABEE1B"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r w:rsidRPr="006D3CB8">
              <w:rPr>
                <w:b/>
                <w:color w:val="000000"/>
                <w:sz w:val="20"/>
              </w:rPr>
              <w:t>Lance</w:t>
            </w:r>
            <w:r w:rsidRPr="006D3CB8">
              <w:rPr>
                <w:b/>
                <w:color w:val="000000"/>
                <w:sz w:val="20"/>
                <w:vertAlign w:val="superscript"/>
              </w:rPr>
              <w:t>4</w:t>
            </w:r>
          </w:p>
        </w:tc>
        <w:tc>
          <w:tcPr>
            <w:tcW w:w="1051" w:type="dxa"/>
            <w:tcBorders>
              <w:top w:val="single" w:sz="8" w:space="0" w:color="000000"/>
              <w:left w:val="single" w:sz="8" w:space="0" w:color="000000"/>
              <w:bottom w:val="single" w:sz="7" w:space="0" w:color="000000"/>
              <w:right w:val="single" w:sz="8" w:space="0" w:color="000000"/>
            </w:tcBorders>
            <w:tcMar>
              <w:top w:w="58" w:type="dxa"/>
              <w:left w:w="217" w:type="dxa"/>
              <w:right w:w="160" w:type="dxa"/>
            </w:tcMar>
          </w:tcPr>
          <w:p w14:paraId="6FDA55F4"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r w:rsidRPr="006D3CB8">
              <w:rPr>
                <w:b/>
                <w:color w:val="000000"/>
                <w:sz w:val="20"/>
              </w:rPr>
              <w:t>Root-Knot</w:t>
            </w:r>
            <w:r w:rsidRPr="006D3CB8">
              <w:rPr>
                <w:b/>
                <w:color w:val="000000"/>
                <w:sz w:val="20"/>
                <w:vertAlign w:val="superscript"/>
              </w:rPr>
              <w:t>5</w:t>
            </w:r>
          </w:p>
        </w:tc>
        <w:tc>
          <w:tcPr>
            <w:tcW w:w="1287" w:type="dxa"/>
            <w:tcBorders>
              <w:top w:val="single" w:sz="8" w:space="0" w:color="000000"/>
              <w:left w:val="single" w:sz="8" w:space="0" w:color="000000"/>
              <w:bottom w:val="single" w:sz="7" w:space="0" w:color="000000"/>
              <w:right w:val="nil"/>
            </w:tcBorders>
            <w:tcMar>
              <w:top w:w="58" w:type="dxa"/>
              <w:left w:w="179" w:type="dxa"/>
              <w:right w:w="217" w:type="dxa"/>
            </w:tcMar>
          </w:tcPr>
          <w:p w14:paraId="262061CF"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r w:rsidRPr="006D3CB8">
              <w:rPr>
                <w:b/>
                <w:color w:val="000000"/>
                <w:sz w:val="20"/>
              </w:rPr>
              <w:t>Spiral</w:t>
            </w:r>
            <w:r w:rsidRPr="006D3CB8">
              <w:rPr>
                <w:b/>
                <w:color w:val="000000"/>
                <w:sz w:val="20"/>
                <w:vertAlign w:val="superscript"/>
              </w:rPr>
              <w:t>6</w:t>
            </w:r>
          </w:p>
        </w:tc>
      </w:tr>
      <w:tr w:rsidR="00087C2C" w:rsidRPr="006D3CB8" w14:paraId="0C790314" w14:textId="77777777" w:rsidTr="001E6D8D">
        <w:trPr>
          <w:cantSplit/>
        </w:trPr>
        <w:tc>
          <w:tcPr>
            <w:tcW w:w="1859" w:type="dxa"/>
          </w:tcPr>
          <w:p w14:paraId="32A8C2BD"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b/>
                <w:color w:val="000000"/>
                <w:sz w:val="20"/>
              </w:rPr>
              <w:t>Warm-season</w:t>
            </w:r>
            <w:r w:rsidRPr="006D3CB8">
              <w:rPr>
                <w:color w:val="000000"/>
                <w:sz w:val="20"/>
              </w:rPr>
              <w:t xml:space="preserve"> </w:t>
            </w:r>
          </w:p>
        </w:tc>
        <w:tc>
          <w:tcPr>
            <w:tcW w:w="849" w:type="dxa"/>
          </w:tcPr>
          <w:p w14:paraId="0F439352"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854" w:type="dxa"/>
          </w:tcPr>
          <w:p w14:paraId="2E776F48"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532" w:type="dxa"/>
          </w:tcPr>
          <w:p w14:paraId="36F4E35D"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965" w:type="dxa"/>
            <w:tcMar>
              <w:top w:w="19" w:type="dxa"/>
              <w:left w:w="217" w:type="dxa"/>
              <w:bottom w:w="58" w:type="dxa"/>
              <w:right w:w="160" w:type="dxa"/>
            </w:tcMar>
          </w:tcPr>
          <w:p w14:paraId="6BC34831"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051" w:type="dxa"/>
            <w:tcMar>
              <w:top w:w="19" w:type="dxa"/>
              <w:left w:w="179" w:type="dxa"/>
              <w:bottom w:w="58" w:type="dxa"/>
              <w:right w:w="160" w:type="dxa"/>
            </w:tcMar>
          </w:tcPr>
          <w:p w14:paraId="3DB55EBC"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287" w:type="dxa"/>
            <w:tcMar>
              <w:top w:w="19" w:type="dxa"/>
              <w:left w:w="179" w:type="dxa"/>
              <w:bottom w:w="58" w:type="dxa"/>
              <w:right w:w="217" w:type="dxa"/>
            </w:tcMar>
          </w:tcPr>
          <w:p w14:paraId="72003187"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r>
      <w:tr w:rsidR="00087C2C" w:rsidRPr="006D3CB8" w14:paraId="69204595" w14:textId="77777777" w:rsidTr="001E6D8D">
        <w:trPr>
          <w:cantSplit/>
        </w:trPr>
        <w:tc>
          <w:tcPr>
            <w:tcW w:w="1859" w:type="dxa"/>
          </w:tcPr>
          <w:p w14:paraId="1977D3A2"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rPr>
              <w:t>Centipedegrass</w:t>
            </w:r>
          </w:p>
        </w:tc>
        <w:tc>
          <w:tcPr>
            <w:tcW w:w="849" w:type="dxa"/>
          </w:tcPr>
          <w:p w14:paraId="24FEBEA0" w14:textId="77777777" w:rsidR="00087C2C" w:rsidRPr="006D3CB8" w:rsidRDefault="00087C2C" w:rsidP="00087C2C">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854" w:type="dxa"/>
          </w:tcPr>
          <w:p w14:paraId="5BE3D29F" w14:textId="77777777" w:rsidR="00087C2C" w:rsidRPr="006D3CB8" w:rsidRDefault="00087C2C" w:rsidP="00087C2C">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532" w:type="dxa"/>
          </w:tcPr>
          <w:p w14:paraId="4E13F713" w14:textId="77777777" w:rsidR="00087C2C" w:rsidRPr="006D3CB8" w:rsidRDefault="00087C2C" w:rsidP="00087C2C">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965" w:type="dxa"/>
            <w:tcMar>
              <w:top w:w="19" w:type="dxa"/>
              <w:left w:w="217" w:type="dxa"/>
              <w:bottom w:w="58" w:type="dxa"/>
              <w:right w:w="160" w:type="dxa"/>
            </w:tcMar>
          </w:tcPr>
          <w:p w14:paraId="6EFA8185"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051" w:type="dxa"/>
            <w:tcMar>
              <w:top w:w="19" w:type="dxa"/>
              <w:left w:w="179" w:type="dxa"/>
              <w:bottom w:w="58" w:type="dxa"/>
              <w:right w:w="160" w:type="dxa"/>
            </w:tcMar>
          </w:tcPr>
          <w:p w14:paraId="1B47C18E"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287" w:type="dxa"/>
            <w:tcMar>
              <w:top w:w="19" w:type="dxa"/>
              <w:left w:w="179" w:type="dxa"/>
              <w:bottom w:w="58" w:type="dxa"/>
              <w:right w:w="217" w:type="dxa"/>
            </w:tcMar>
          </w:tcPr>
          <w:p w14:paraId="2AD93057" w14:textId="77777777" w:rsidR="00087C2C" w:rsidRPr="006D3CB8" w:rsidRDefault="00087C2C" w:rsidP="00087C2C">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r>
      <w:tr w:rsidR="00087C2C" w:rsidRPr="006D3CB8" w14:paraId="0AB9D6F9" w14:textId="77777777" w:rsidTr="001E6D8D">
        <w:trPr>
          <w:cantSplit/>
        </w:trPr>
        <w:tc>
          <w:tcPr>
            <w:tcW w:w="1859" w:type="dxa"/>
          </w:tcPr>
          <w:p w14:paraId="161A4604"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rPr>
              <w:t>St. Augustinegrass</w:t>
            </w:r>
          </w:p>
        </w:tc>
        <w:tc>
          <w:tcPr>
            <w:tcW w:w="849" w:type="dxa"/>
          </w:tcPr>
          <w:p w14:paraId="08FCB59D" w14:textId="77777777" w:rsidR="00087C2C" w:rsidRPr="006D3CB8" w:rsidRDefault="00087C2C" w:rsidP="00087C2C">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854" w:type="dxa"/>
          </w:tcPr>
          <w:p w14:paraId="61CFF750"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532" w:type="dxa"/>
          </w:tcPr>
          <w:p w14:paraId="024FA982" w14:textId="77777777" w:rsidR="00087C2C" w:rsidRPr="006D3CB8" w:rsidRDefault="00087C2C" w:rsidP="00087C2C">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965" w:type="dxa"/>
            <w:tcMar>
              <w:top w:w="19" w:type="dxa"/>
              <w:left w:w="217" w:type="dxa"/>
              <w:bottom w:w="58" w:type="dxa"/>
              <w:right w:w="160" w:type="dxa"/>
            </w:tcMar>
          </w:tcPr>
          <w:p w14:paraId="452693DA" w14:textId="77777777" w:rsidR="00087C2C" w:rsidRPr="006D3CB8" w:rsidRDefault="00087C2C" w:rsidP="00087C2C">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051" w:type="dxa"/>
            <w:tcMar>
              <w:top w:w="19" w:type="dxa"/>
              <w:left w:w="179" w:type="dxa"/>
              <w:bottom w:w="58" w:type="dxa"/>
              <w:right w:w="160" w:type="dxa"/>
            </w:tcMar>
          </w:tcPr>
          <w:p w14:paraId="7402F1CE" w14:textId="77777777" w:rsidR="00087C2C" w:rsidRPr="006D3CB8" w:rsidRDefault="00087C2C" w:rsidP="00087C2C">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287" w:type="dxa"/>
            <w:tcMar>
              <w:top w:w="19" w:type="dxa"/>
              <w:left w:w="179" w:type="dxa"/>
              <w:bottom w:w="58" w:type="dxa"/>
              <w:right w:w="217" w:type="dxa"/>
            </w:tcMar>
          </w:tcPr>
          <w:p w14:paraId="300353FD" w14:textId="77777777" w:rsidR="00087C2C" w:rsidRPr="006D3CB8" w:rsidRDefault="00087C2C" w:rsidP="00087C2C">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r>
      <w:tr w:rsidR="00087C2C" w:rsidRPr="006D3CB8" w14:paraId="47FF4C6B" w14:textId="77777777" w:rsidTr="001E6D8D">
        <w:trPr>
          <w:cantSplit/>
        </w:trPr>
        <w:tc>
          <w:tcPr>
            <w:tcW w:w="1859" w:type="dxa"/>
          </w:tcPr>
          <w:p w14:paraId="1678BB91"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rPr>
              <w:t>Bermudagrass</w:t>
            </w:r>
          </w:p>
        </w:tc>
        <w:tc>
          <w:tcPr>
            <w:tcW w:w="849" w:type="dxa"/>
          </w:tcPr>
          <w:p w14:paraId="30C06A7D" w14:textId="77777777" w:rsidR="00087C2C" w:rsidRPr="006D3CB8" w:rsidRDefault="00087C2C" w:rsidP="00087C2C">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854" w:type="dxa"/>
          </w:tcPr>
          <w:p w14:paraId="60C21BD1"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r w:rsidRPr="006D3CB8">
              <w:rPr>
                <w:color w:val="000000"/>
                <w:sz w:val="20"/>
              </w:rPr>
              <w:t>?</w:t>
            </w:r>
          </w:p>
        </w:tc>
        <w:tc>
          <w:tcPr>
            <w:tcW w:w="1532" w:type="dxa"/>
          </w:tcPr>
          <w:p w14:paraId="11B21C09" w14:textId="77777777" w:rsidR="00087C2C" w:rsidRPr="006D3CB8" w:rsidRDefault="00087C2C" w:rsidP="00087C2C">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965" w:type="dxa"/>
            <w:tcMar>
              <w:top w:w="19" w:type="dxa"/>
              <w:left w:w="217" w:type="dxa"/>
              <w:bottom w:w="58" w:type="dxa"/>
              <w:right w:w="160" w:type="dxa"/>
            </w:tcMar>
          </w:tcPr>
          <w:p w14:paraId="78EA4973" w14:textId="77777777" w:rsidR="00087C2C" w:rsidRPr="006D3CB8" w:rsidRDefault="00087C2C" w:rsidP="00087C2C">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051" w:type="dxa"/>
            <w:tcMar>
              <w:top w:w="19" w:type="dxa"/>
              <w:left w:w="179" w:type="dxa"/>
              <w:bottom w:w="58" w:type="dxa"/>
              <w:right w:w="160" w:type="dxa"/>
            </w:tcMar>
          </w:tcPr>
          <w:p w14:paraId="4F10CC38" w14:textId="77777777" w:rsidR="00087C2C" w:rsidRPr="006D3CB8" w:rsidRDefault="00087C2C" w:rsidP="00087C2C">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287" w:type="dxa"/>
            <w:tcMar>
              <w:top w:w="19" w:type="dxa"/>
              <w:left w:w="179" w:type="dxa"/>
              <w:bottom w:w="58" w:type="dxa"/>
              <w:right w:w="217" w:type="dxa"/>
            </w:tcMar>
          </w:tcPr>
          <w:p w14:paraId="52775B88" w14:textId="77777777" w:rsidR="00087C2C" w:rsidRPr="006D3CB8" w:rsidRDefault="00087C2C" w:rsidP="00087C2C">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r>
      <w:tr w:rsidR="00087C2C" w:rsidRPr="006D3CB8" w14:paraId="564B7D8D" w14:textId="77777777" w:rsidTr="001E6D8D">
        <w:trPr>
          <w:cantSplit/>
        </w:trPr>
        <w:tc>
          <w:tcPr>
            <w:tcW w:w="1859" w:type="dxa"/>
          </w:tcPr>
          <w:p w14:paraId="282380CF"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rPr>
              <w:t>Zoysiagrass</w:t>
            </w:r>
          </w:p>
        </w:tc>
        <w:tc>
          <w:tcPr>
            <w:tcW w:w="849" w:type="dxa"/>
          </w:tcPr>
          <w:p w14:paraId="75115A2A" w14:textId="77777777" w:rsidR="00087C2C" w:rsidRPr="006D3CB8" w:rsidRDefault="00087C2C" w:rsidP="00087C2C">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854" w:type="dxa"/>
          </w:tcPr>
          <w:p w14:paraId="35BCFCB6"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r w:rsidRPr="006D3CB8">
              <w:rPr>
                <w:color w:val="000000"/>
                <w:sz w:val="20"/>
              </w:rPr>
              <w:t>?</w:t>
            </w:r>
          </w:p>
        </w:tc>
        <w:tc>
          <w:tcPr>
            <w:tcW w:w="1532" w:type="dxa"/>
          </w:tcPr>
          <w:p w14:paraId="2E37AAE9" w14:textId="77777777" w:rsidR="00087C2C" w:rsidRPr="006D3CB8" w:rsidRDefault="00087C2C" w:rsidP="00087C2C">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965" w:type="dxa"/>
            <w:tcMar>
              <w:top w:w="19" w:type="dxa"/>
              <w:left w:w="217" w:type="dxa"/>
              <w:bottom w:w="58" w:type="dxa"/>
              <w:right w:w="160" w:type="dxa"/>
            </w:tcMar>
          </w:tcPr>
          <w:p w14:paraId="28A4697D" w14:textId="77777777" w:rsidR="00087C2C" w:rsidRPr="006D3CB8" w:rsidRDefault="00087C2C" w:rsidP="00087C2C">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051" w:type="dxa"/>
            <w:tcMar>
              <w:top w:w="19" w:type="dxa"/>
              <w:left w:w="179" w:type="dxa"/>
              <w:bottom w:w="58" w:type="dxa"/>
              <w:right w:w="160" w:type="dxa"/>
            </w:tcMar>
          </w:tcPr>
          <w:p w14:paraId="466FA6C5" w14:textId="77777777" w:rsidR="00087C2C" w:rsidRPr="006D3CB8" w:rsidRDefault="00087C2C" w:rsidP="00087C2C">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287" w:type="dxa"/>
            <w:tcMar>
              <w:top w:w="19" w:type="dxa"/>
              <w:left w:w="179" w:type="dxa"/>
              <w:bottom w:w="58" w:type="dxa"/>
              <w:right w:w="217" w:type="dxa"/>
            </w:tcMar>
          </w:tcPr>
          <w:p w14:paraId="445D9C8C" w14:textId="77777777" w:rsidR="00087C2C" w:rsidRPr="006D3CB8" w:rsidRDefault="00087C2C" w:rsidP="00087C2C">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r>
      <w:tr w:rsidR="00087C2C" w:rsidRPr="006D3CB8" w14:paraId="576759B1" w14:textId="77777777" w:rsidTr="001E6D8D">
        <w:trPr>
          <w:cantSplit/>
        </w:trPr>
        <w:tc>
          <w:tcPr>
            <w:tcW w:w="1859" w:type="dxa"/>
          </w:tcPr>
          <w:p w14:paraId="291C6A22"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p>
        </w:tc>
        <w:tc>
          <w:tcPr>
            <w:tcW w:w="849" w:type="dxa"/>
          </w:tcPr>
          <w:p w14:paraId="42206102"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854" w:type="dxa"/>
          </w:tcPr>
          <w:p w14:paraId="6F366E94"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532" w:type="dxa"/>
          </w:tcPr>
          <w:p w14:paraId="163D1057"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965" w:type="dxa"/>
            <w:tcMar>
              <w:top w:w="19" w:type="dxa"/>
              <w:left w:w="217" w:type="dxa"/>
              <w:bottom w:w="58" w:type="dxa"/>
              <w:right w:w="160" w:type="dxa"/>
            </w:tcMar>
          </w:tcPr>
          <w:p w14:paraId="3FA894B9"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051" w:type="dxa"/>
            <w:tcMar>
              <w:top w:w="19" w:type="dxa"/>
              <w:left w:w="179" w:type="dxa"/>
              <w:bottom w:w="58" w:type="dxa"/>
              <w:right w:w="160" w:type="dxa"/>
            </w:tcMar>
          </w:tcPr>
          <w:p w14:paraId="415E631C"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287" w:type="dxa"/>
            <w:tcMar>
              <w:top w:w="19" w:type="dxa"/>
              <w:left w:w="179" w:type="dxa"/>
              <w:bottom w:w="58" w:type="dxa"/>
              <w:right w:w="217" w:type="dxa"/>
            </w:tcMar>
          </w:tcPr>
          <w:p w14:paraId="5D0D0435"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r>
      <w:tr w:rsidR="00087C2C" w:rsidRPr="006D3CB8" w14:paraId="23605CC0" w14:textId="77777777" w:rsidTr="001E6D8D">
        <w:trPr>
          <w:cantSplit/>
        </w:trPr>
        <w:tc>
          <w:tcPr>
            <w:tcW w:w="1859" w:type="dxa"/>
          </w:tcPr>
          <w:p w14:paraId="32E8BF7B"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b/>
                <w:color w:val="000000"/>
                <w:sz w:val="20"/>
              </w:rPr>
              <w:t>Cool-season</w:t>
            </w:r>
          </w:p>
        </w:tc>
        <w:tc>
          <w:tcPr>
            <w:tcW w:w="849" w:type="dxa"/>
          </w:tcPr>
          <w:p w14:paraId="2606A5E8"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854" w:type="dxa"/>
          </w:tcPr>
          <w:p w14:paraId="68176F0D"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532" w:type="dxa"/>
          </w:tcPr>
          <w:p w14:paraId="660C2148"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965" w:type="dxa"/>
            <w:tcMar>
              <w:top w:w="19" w:type="dxa"/>
              <w:left w:w="217" w:type="dxa"/>
              <w:bottom w:w="58" w:type="dxa"/>
              <w:right w:w="160" w:type="dxa"/>
            </w:tcMar>
          </w:tcPr>
          <w:p w14:paraId="7A65C602"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051" w:type="dxa"/>
            <w:tcMar>
              <w:top w:w="19" w:type="dxa"/>
              <w:left w:w="179" w:type="dxa"/>
              <w:bottom w:w="58" w:type="dxa"/>
              <w:right w:w="160" w:type="dxa"/>
            </w:tcMar>
          </w:tcPr>
          <w:p w14:paraId="2D6A286C"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287" w:type="dxa"/>
            <w:tcMar>
              <w:top w:w="19" w:type="dxa"/>
              <w:left w:w="179" w:type="dxa"/>
              <w:bottom w:w="58" w:type="dxa"/>
              <w:right w:w="217" w:type="dxa"/>
            </w:tcMar>
          </w:tcPr>
          <w:p w14:paraId="5C9D8E13"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r>
      <w:tr w:rsidR="00087C2C" w:rsidRPr="006D3CB8" w14:paraId="0E30E9D5" w14:textId="77777777" w:rsidTr="001E6D8D">
        <w:trPr>
          <w:cantSplit/>
          <w:trHeight w:val="361"/>
        </w:trPr>
        <w:tc>
          <w:tcPr>
            <w:tcW w:w="1859" w:type="dxa"/>
          </w:tcPr>
          <w:p w14:paraId="42D2F02A"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rPr>
              <w:t>Creeping bentgrass</w:t>
            </w:r>
          </w:p>
        </w:tc>
        <w:tc>
          <w:tcPr>
            <w:tcW w:w="849" w:type="dxa"/>
          </w:tcPr>
          <w:p w14:paraId="315460DD" w14:textId="77777777" w:rsidR="00087C2C" w:rsidRPr="006D3CB8" w:rsidRDefault="00087C2C" w:rsidP="00087C2C">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854" w:type="dxa"/>
          </w:tcPr>
          <w:p w14:paraId="0D14BD74" w14:textId="77777777" w:rsidR="00087C2C" w:rsidRPr="006D3CB8" w:rsidRDefault="00087C2C" w:rsidP="00087C2C">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532" w:type="dxa"/>
          </w:tcPr>
          <w:p w14:paraId="6FB4C356" w14:textId="77777777" w:rsidR="00087C2C" w:rsidRPr="006D3CB8" w:rsidRDefault="00087C2C" w:rsidP="00087C2C">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965" w:type="dxa"/>
            <w:tcMar>
              <w:top w:w="19" w:type="dxa"/>
              <w:left w:w="217" w:type="dxa"/>
              <w:bottom w:w="58" w:type="dxa"/>
              <w:right w:w="160" w:type="dxa"/>
            </w:tcMar>
          </w:tcPr>
          <w:p w14:paraId="04B69CED" w14:textId="77777777" w:rsidR="00087C2C" w:rsidRPr="006D3CB8" w:rsidRDefault="00087C2C" w:rsidP="00087C2C">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051" w:type="dxa"/>
            <w:tcMar>
              <w:top w:w="19" w:type="dxa"/>
              <w:left w:w="179" w:type="dxa"/>
              <w:bottom w:w="58" w:type="dxa"/>
              <w:right w:w="160" w:type="dxa"/>
            </w:tcMar>
          </w:tcPr>
          <w:p w14:paraId="6CAEEC1D" w14:textId="77777777" w:rsidR="00087C2C" w:rsidRPr="006D3CB8" w:rsidRDefault="00087C2C" w:rsidP="00087C2C">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center"/>
              <w:rPr>
                <w:rFonts w:ascii="Calibri" w:eastAsia="Calibri" w:hAnsi="Calibri" w:cs="Calibri"/>
                <w:color w:val="000000"/>
                <w:sz w:val="20"/>
                <w:szCs w:val="22"/>
              </w:rPr>
            </w:pPr>
          </w:p>
        </w:tc>
        <w:tc>
          <w:tcPr>
            <w:tcW w:w="1287" w:type="dxa"/>
            <w:tcMar>
              <w:top w:w="19" w:type="dxa"/>
              <w:left w:w="179" w:type="dxa"/>
              <w:bottom w:w="58" w:type="dxa"/>
              <w:right w:w="217" w:type="dxa"/>
            </w:tcMar>
          </w:tcPr>
          <w:p w14:paraId="0DA50156" w14:textId="77777777" w:rsidR="00087C2C" w:rsidRPr="006D3CB8" w:rsidRDefault="00087C2C" w:rsidP="00087C2C">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r>
      <w:tr w:rsidR="00087C2C" w:rsidRPr="006D3CB8" w14:paraId="1B8BADB4" w14:textId="77777777" w:rsidTr="001E6D8D">
        <w:trPr>
          <w:cantSplit/>
        </w:trPr>
        <w:tc>
          <w:tcPr>
            <w:tcW w:w="1859" w:type="dxa"/>
          </w:tcPr>
          <w:p w14:paraId="05873C97"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rPr>
              <w:t>Tall fescue</w:t>
            </w:r>
          </w:p>
        </w:tc>
        <w:tc>
          <w:tcPr>
            <w:tcW w:w="849" w:type="dxa"/>
          </w:tcPr>
          <w:p w14:paraId="302C26C7" w14:textId="77777777" w:rsidR="00087C2C" w:rsidRPr="006D3CB8" w:rsidRDefault="00087C2C" w:rsidP="00087C2C">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854" w:type="dxa"/>
          </w:tcPr>
          <w:p w14:paraId="28D8636E"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532" w:type="dxa"/>
          </w:tcPr>
          <w:p w14:paraId="106B4336" w14:textId="77777777" w:rsidR="00087C2C" w:rsidRPr="006D3CB8" w:rsidRDefault="00087C2C" w:rsidP="00087C2C">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965" w:type="dxa"/>
            <w:tcMar>
              <w:top w:w="19" w:type="dxa"/>
              <w:left w:w="217" w:type="dxa"/>
              <w:bottom w:w="58" w:type="dxa"/>
              <w:right w:w="160" w:type="dxa"/>
            </w:tcMar>
          </w:tcPr>
          <w:p w14:paraId="7DFE36B2"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051" w:type="dxa"/>
            <w:tcMar>
              <w:top w:w="19" w:type="dxa"/>
              <w:left w:w="179" w:type="dxa"/>
              <w:bottom w:w="58" w:type="dxa"/>
              <w:right w:w="160" w:type="dxa"/>
            </w:tcMar>
          </w:tcPr>
          <w:p w14:paraId="1C8540D4"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287" w:type="dxa"/>
            <w:tcMar>
              <w:top w:w="19" w:type="dxa"/>
              <w:left w:w="179" w:type="dxa"/>
              <w:bottom w:w="58" w:type="dxa"/>
              <w:right w:w="217" w:type="dxa"/>
            </w:tcMar>
          </w:tcPr>
          <w:p w14:paraId="3F14C9BA" w14:textId="77777777" w:rsidR="00087C2C" w:rsidRPr="006D3CB8" w:rsidRDefault="00087C2C" w:rsidP="00087C2C">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r>
      <w:tr w:rsidR="00087C2C" w:rsidRPr="006D3CB8" w14:paraId="5A2AFB02" w14:textId="77777777" w:rsidTr="001E6D8D">
        <w:trPr>
          <w:cantSplit/>
        </w:trPr>
        <w:tc>
          <w:tcPr>
            <w:tcW w:w="1859" w:type="dxa"/>
          </w:tcPr>
          <w:p w14:paraId="589390A8"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rPr>
              <w:t>Ryegrasses</w:t>
            </w:r>
          </w:p>
        </w:tc>
        <w:tc>
          <w:tcPr>
            <w:tcW w:w="849" w:type="dxa"/>
          </w:tcPr>
          <w:p w14:paraId="302154B3" w14:textId="77777777" w:rsidR="00087C2C" w:rsidRPr="006D3CB8" w:rsidRDefault="00087C2C" w:rsidP="00087C2C">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854" w:type="dxa"/>
          </w:tcPr>
          <w:p w14:paraId="09BB1E70"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532" w:type="dxa"/>
          </w:tcPr>
          <w:p w14:paraId="6A8B6622" w14:textId="77777777" w:rsidR="00087C2C" w:rsidRPr="006D3CB8" w:rsidRDefault="00087C2C" w:rsidP="00087C2C">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965" w:type="dxa"/>
            <w:tcMar>
              <w:top w:w="19" w:type="dxa"/>
              <w:left w:w="217" w:type="dxa"/>
              <w:bottom w:w="58" w:type="dxa"/>
              <w:right w:w="160" w:type="dxa"/>
            </w:tcMar>
          </w:tcPr>
          <w:p w14:paraId="00DA1014"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051" w:type="dxa"/>
            <w:tcMar>
              <w:top w:w="19" w:type="dxa"/>
              <w:left w:w="179" w:type="dxa"/>
              <w:bottom w:w="58" w:type="dxa"/>
              <w:right w:w="160" w:type="dxa"/>
            </w:tcMar>
          </w:tcPr>
          <w:p w14:paraId="48A78E0E"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287" w:type="dxa"/>
            <w:tcMar>
              <w:top w:w="19" w:type="dxa"/>
              <w:left w:w="179" w:type="dxa"/>
              <w:bottom w:w="58" w:type="dxa"/>
              <w:right w:w="217" w:type="dxa"/>
            </w:tcMar>
          </w:tcPr>
          <w:p w14:paraId="5F01912B" w14:textId="77777777" w:rsidR="00087C2C" w:rsidRPr="006D3CB8" w:rsidRDefault="00087C2C" w:rsidP="00087C2C">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r>
      <w:tr w:rsidR="00087C2C" w:rsidRPr="006D3CB8" w14:paraId="4F5D6BF7" w14:textId="77777777" w:rsidTr="001E6D8D">
        <w:trPr>
          <w:cantSplit/>
        </w:trPr>
        <w:tc>
          <w:tcPr>
            <w:tcW w:w="1859" w:type="dxa"/>
            <w:tcBorders>
              <w:bottom w:val="single" w:sz="8" w:space="0" w:color="000000"/>
            </w:tcBorders>
          </w:tcPr>
          <w:p w14:paraId="3DEC5424"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rPr>
              <w:t>Bluegrasses</w:t>
            </w:r>
          </w:p>
        </w:tc>
        <w:tc>
          <w:tcPr>
            <w:tcW w:w="849" w:type="dxa"/>
            <w:tcBorders>
              <w:bottom w:val="single" w:sz="8" w:space="0" w:color="000000"/>
            </w:tcBorders>
          </w:tcPr>
          <w:p w14:paraId="2E64CFCE" w14:textId="77777777" w:rsidR="00087C2C" w:rsidRPr="006D3CB8" w:rsidRDefault="00087C2C" w:rsidP="00087C2C">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854" w:type="dxa"/>
            <w:tcBorders>
              <w:bottom w:val="single" w:sz="8" w:space="0" w:color="000000"/>
            </w:tcBorders>
          </w:tcPr>
          <w:p w14:paraId="6C84ECCC"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532" w:type="dxa"/>
            <w:tcBorders>
              <w:bottom w:val="single" w:sz="8" w:space="0" w:color="000000"/>
            </w:tcBorders>
          </w:tcPr>
          <w:p w14:paraId="427D3B94" w14:textId="77777777" w:rsidR="00087C2C" w:rsidRPr="006D3CB8" w:rsidRDefault="00087C2C" w:rsidP="00087C2C">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965" w:type="dxa"/>
            <w:tcBorders>
              <w:bottom w:val="single" w:sz="8" w:space="0" w:color="000000"/>
            </w:tcBorders>
            <w:tcMar>
              <w:top w:w="19" w:type="dxa"/>
              <w:left w:w="217" w:type="dxa"/>
              <w:bottom w:w="58" w:type="dxa"/>
              <w:right w:w="160" w:type="dxa"/>
            </w:tcMar>
          </w:tcPr>
          <w:p w14:paraId="59638524"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051" w:type="dxa"/>
            <w:tcBorders>
              <w:bottom w:val="single" w:sz="8" w:space="0" w:color="000000"/>
            </w:tcBorders>
            <w:tcMar>
              <w:top w:w="19" w:type="dxa"/>
              <w:left w:w="179" w:type="dxa"/>
              <w:bottom w:w="58" w:type="dxa"/>
              <w:right w:w="160" w:type="dxa"/>
            </w:tcMar>
          </w:tcPr>
          <w:p w14:paraId="59F790E4" w14:textId="77777777" w:rsidR="00087C2C" w:rsidRPr="006D3CB8" w:rsidRDefault="00087C2C" w:rsidP="001E6D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c>
          <w:tcPr>
            <w:tcW w:w="1287" w:type="dxa"/>
            <w:tcBorders>
              <w:bottom w:val="single" w:sz="8" w:space="0" w:color="000000"/>
            </w:tcBorders>
            <w:tcMar>
              <w:top w:w="19" w:type="dxa"/>
              <w:left w:w="179" w:type="dxa"/>
              <w:bottom w:w="58" w:type="dxa"/>
              <w:right w:w="217" w:type="dxa"/>
            </w:tcMar>
          </w:tcPr>
          <w:p w14:paraId="097E5A5E" w14:textId="77777777" w:rsidR="00087C2C" w:rsidRPr="006D3CB8" w:rsidRDefault="00087C2C" w:rsidP="00087C2C">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tc>
      </w:tr>
    </w:tbl>
    <w:p w14:paraId="4E03B5D3"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vertAlign w:val="superscript"/>
        </w:rPr>
        <w:t>1</w:t>
      </w:r>
      <w:r w:rsidRPr="006D3CB8">
        <w:rPr>
          <w:color w:val="000000"/>
          <w:sz w:val="20"/>
        </w:rPr>
        <w:t>Sting nematodes damage all grasses although bahiagrass is somewhat tolerant; generally found only in very sandy soils.</w:t>
      </w:r>
    </w:p>
    <w:p w14:paraId="7F634A59"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vertAlign w:val="superscript"/>
        </w:rPr>
        <w:t>2</w:t>
      </w:r>
      <w:r w:rsidRPr="006D3CB8">
        <w:rPr>
          <w:color w:val="000000"/>
          <w:sz w:val="20"/>
        </w:rPr>
        <w:t>Ring nematodes are widely distributed.  Found on all turfgrasses but are considered a major pest only on centipedegrass. If populations are high enough, they can damage bermudagrass and zoysiagrass; populations may become high on bentgrass, but damage is usually minor.</w:t>
      </w:r>
    </w:p>
    <w:p w14:paraId="1F282B59"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vertAlign w:val="superscript"/>
        </w:rPr>
        <w:t>3</w:t>
      </w:r>
      <w:r w:rsidRPr="006D3CB8">
        <w:rPr>
          <w:color w:val="000000"/>
          <w:sz w:val="20"/>
        </w:rPr>
        <w:t xml:space="preserve">Stubby-root nematodes in the genus </w:t>
      </w:r>
      <w:r w:rsidRPr="006D3CB8">
        <w:rPr>
          <w:i/>
          <w:color w:val="000000"/>
          <w:sz w:val="20"/>
        </w:rPr>
        <w:t>Paratrichodorus</w:t>
      </w:r>
      <w:r w:rsidRPr="006D3CB8">
        <w:rPr>
          <w:color w:val="000000"/>
          <w:sz w:val="20"/>
        </w:rPr>
        <w:t xml:space="preserve"> occur in most soil types in South Carolina and cause damage similar to sting nematodes; however they are particularly encountered in bentgrass greens, but populations capable of causing severe damage are much higher than sting nematode populations. Recently </w:t>
      </w:r>
      <w:r w:rsidRPr="006D3CB8">
        <w:rPr>
          <w:i/>
          <w:color w:val="000000"/>
          <w:sz w:val="20"/>
        </w:rPr>
        <w:t>Trichodorus obtusus</w:t>
      </w:r>
      <w:r w:rsidRPr="006D3CB8">
        <w:rPr>
          <w:color w:val="000000"/>
          <w:sz w:val="20"/>
        </w:rPr>
        <w:t xml:space="preserve"> was found in limited sites, and research has shown this nematode to be much more virulent to bermudagrass and St. Augustinegrass than </w:t>
      </w:r>
      <w:r w:rsidRPr="006D3CB8">
        <w:rPr>
          <w:i/>
          <w:color w:val="000000"/>
          <w:sz w:val="20"/>
        </w:rPr>
        <w:t>Paratrichodorus</w:t>
      </w:r>
      <w:r w:rsidRPr="006D3CB8">
        <w:rPr>
          <w:color w:val="000000"/>
          <w:sz w:val="20"/>
        </w:rPr>
        <w:t>.</w:t>
      </w:r>
    </w:p>
    <w:p w14:paraId="6313C847"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vertAlign w:val="superscript"/>
        </w:rPr>
        <w:t>4</w:t>
      </w:r>
      <w:r w:rsidRPr="006D3CB8">
        <w:rPr>
          <w:color w:val="000000"/>
          <w:sz w:val="20"/>
        </w:rPr>
        <w:t>Lance nematodes are widely distributed.  They attack all turfgrasses in South Carolina, but are especially damaging to and frequently associated with St. Augustinegrass. Lance nematodes also attack bermudagrass and bentgrass and may become a predominant nematode in old greens where sting nematode has been controlled with nematicides.</w:t>
      </w:r>
    </w:p>
    <w:p w14:paraId="08F7288F"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sz w:val="20"/>
        </w:rPr>
      </w:pPr>
      <w:r w:rsidRPr="006D3CB8">
        <w:rPr>
          <w:color w:val="000000"/>
          <w:sz w:val="20"/>
          <w:vertAlign w:val="superscript"/>
        </w:rPr>
        <w:t>5</w:t>
      </w:r>
      <w:r w:rsidRPr="006D3CB8">
        <w:rPr>
          <w:color w:val="000000"/>
          <w:sz w:val="20"/>
        </w:rPr>
        <w:t xml:space="preserve">Root-knot nematodes are widely distributed.  Found frequently in St. Augustinegrass, zoysiagrass, and bermudagrass, but can occur in all turfgrasses.  The effects of these nematodes on turf are not well known, but they are believed to be injurious at high population densities. </w:t>
      </w:r>
      <w:r w:rsidRPr="006D3CB8">
        <w:rPr>
          <w:i/>
          <w:color w:val="000000"/>
          <w:sz w:val="20"/>
        </w:rPr>
        <w:t>Soil assays for larvae may not accurately reflect true infestations.</w:t>
      </w:r>
    </w:p>
    <w:p w14:paraId="0CDBA47C"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vertAlign w:val="superscript"/>
        </w:rPr>
        <w:t>6</w:t>
      </w:r>
      <w:r w:rsidRPr="006D3CB8">
        <w:rPr>
          <w:color w:val="000000"/>
          <w:sz w:val="20"/>
        </w:rPr>
        <w:t>Spiral nematodes are frequently found on all turfgrasses, but are not believed to cause serious damage in most circumstances unless populations exceed published thresholds.</w:t>
      </w:r>
    </w:p>
    <w:p w14:paraId="6141D4CE"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0"/>
        </w:rPr>
      </w:pPr>
    </w:p>
    <w:p w14:paraId="358DBFAC"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b/>
          <w:color w:val="000000"/>
          <w:sz w:val="20"/>
        </w:rPr>
        <w:t xml:space="preserve">Soil Fumigation </w:t>
      </w:r>
      <w:proofErr w:type="gramStart"/>
      <w:r w:rsidRPr="006D3CB8">
        <w:rPr>
          <w:b/>
          <w:color w:val="000000"/>
          <w:sz w:val="20"/>
        </w:rPr>
        <w:t>Before</w:t>
      </w:r>
      <w:proofErr w:type="gramEnd"/>
      <w:r w:rsidRPr="006D3CB8">
        <w:rPr>
          <w:b/>
          <w:color w:val="000000"/>
          <w:sz w:val="20"/>
        </w:rPr>
        <w:t xml:space="preserve"> Planting</w:t>
      </w:r>
    </w:p>
    <w:p w14:paraId="19FF0559"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rPr>
        <w:t>Soil fumigants are chemicals applied as gases or liquids that readily vaporize. They are very toxic to the turfgrass but may be used to treat soil prior to seeding or planting to reduce populations of plant parasitic nematode, weeds, fungal pathogens, and other soil-borne microorganisms. Turfgrasses established in fumigated soil show more uniform and vigorous growth. The fumigants used in turf are the gas methyl bromide, and the liquids 1</w:t>
      </w:r>
      <w:proofErr w:type="gramStart"/>
      <w:r w:rsidRPr="006D3CB8">
        <w:rPr>
          <w:color w:val="000000"/>
          <w:sz w:val="20"/>
        </w:rPr>
        <w:t>,3</w:t>
      </w:r>
      <w:proofErr w:type="gramEnd"/>
      <w:r w:rsidRPr="006D3CB8">
        <w:rPr>
          <w:color w:val="000000"/>
          <w:sz w:val="20"/>
        </w:rPr>
        <w:t>-Dichloropropene (Telone II), 1,3-dichloropropene-chloropicrin (Telone C-17) and metam-sodium (labeled as Vapam, Sectagon or Busan 1020). All three fumigants are Restricted Use pesticides that usually require special equipment and application only by licensed professionals especially when large areas are to be treated.  A granular material, Basamid Granular, can be applied with a drop spreader but generates a fumigant, methyl isothiocyanate, that is toxic to nematodes. Basamid Granular carries a ‘warning’ signal word on the label.</w:t>
      </w:r>
    </w:p>
    <w:p w14:paraId="677CF555" w14:textId="77777777" w:rsidR="00087C2C" w:rsidRPr="006D3CB8" w:rsidRDefault="00087C2C" w:rsidP="00087C2C">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rPr>
        <w:tab/>
        <w:t xml:space="preserve">Methyl bromide is a very effective broad-spectrum biocide that has “served” the turf industry well. It is standard practice to fumigate new greens and tees and areas being replanted with methyl bromide; it is being phased out and only limited uses are now permitted. </w:t>
      </w:r>
    </w:p>
    <w:p w14:paraId="3FDC9B17" w14:textId="77777777" w:rsidR="00087C2C" w:rsidRPr="006D3CB8" w:rsidRDefault="00087C2C" w:rsidP="00087C2C">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rPr>
        <w:tab/>
        <w:t>When fumigants or Basamid are used the best results are usually obtained when the old sod is first stripped from the area to be treated, followed by thorough tilling of the soil at least two weeks prior to the application of the fumigant to allow adequate decomposition of old roots. Tilling loosens the soil and permits more rapid and uniform diffusion of the fumigant. At the time of application the soil should be moist (not water-saturated). Too much fumigant escapes in dry soil and too little diffuses when pores are filled with water. The temperature of the soil should be about 50 to 80</w:t>
      </w:r>
      <w:r w:rsidRPr="006D3CB8">
        <w:rPr>
          <w:rFonts w:ascii="WP MathA" w:hAnsi="WP MathA"/>
          <w:color w:val="000000"/>
          <w:sz w:val="20"/>
        </w:rPr>
        <w:t></w:t>
      </w:r>
      <w:r w:rsidRPr="006D3CB8">
        <w:rPr>
          <w:color w:val="000000"/>
          <w:sz w:val="20"/>
        </w:rPr>
        <w:t xml:space="preserve">F (at a depth of 4 inches). Too much fumigant evaporates from hot soil whereas diffusion is too slow in cold soil. For maximum effectiveness, the treated area should be sealed immediately with plastic tarp for several days. It is extremely important that the fumigated area is not recontaminated by accidental introduction of nematodes in soil clinging to tools, equipment, footwear, in run-off water, or in infested soil. Pests introduced into partially sterilized soil usually reproduce rapidly because of the lack of competition from microorganisms.   </w:t>
      </w:r>
    </w:p>
    <w:p w14:paraId="0D3699B3"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0"/>
        </w:rPr>
      </w:pPr>
    </w:p>
    <w:p w14:paraId="02B3216D"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0"/>
        </w:rPr>
      </w:pPr>
      <w:r w:rsidRPr="006D3CB8">
        <w:rPr>
          <w:b/>
          <w:color w:val="000000"/>
          <w:sz w:val="20"/>
        </w:rPr>
        <w:t>Nematicides for Established Commercial Turf</w:t>
      </w:r>
    </w:p>
    <w:p w14:paraId="2D160B52" w14:textId="77777777" w:rsidR="00087C2C" w:rsidRPr="006D3CB8" w:rsidRDefault="00087C2C" w:rsidP="00087C2C">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rPr>
        <w:tab/>
        <w:t xml:space="preserve">Nematicide applications should be made in autumn or spring (before nematode </w:t>
      </w:r>
      <w:proofErr w:type="gramStart"/>
      <w:r w:rsidRPr="006D3CB8">
        <w:rPr>
          <w:color w:val="000000"/>
          <w:sz w:val="20"/>
        </w:rPr>
        <w:t>populations</w:t>
      </w:r>
      <w:proofErr w:type="gramEnd"/>
      <w:r w:rsidRPr="006D3CB8">
        <w:rPr>
          <w:color w:val="000000"/>
          <w:sz w:val="20"/>
        </w:rPr>
        <w:t xml:space="preserve"> peak) during periods when soil temperatures are at or slightly above 60F. For granular formulations, gravity or “drop-type” granule spreaders are preferred (or required) over centrifugal types for more accurate application and for ensuring the safety of animals, humans and non-target plants.  Experiments comparing the effectiveness of broadcast application of granules vs. subsurface injection of granules have shown similar effectiveness.  Prior to application, physical soil treatments that aid soil penetration by water (such as core cultivation, vertical mowing and mechanical thatch removal) may aid in effectiveness. Applications should be followed by adequate overhead irrigation in order to wash the active ingredient into the soil and avoid exposure of people, pets and wildlife to the chemical.</w:t>
      </w:r>
    </w:p>
    <w:p w14:paraId="41BD0F86" w14:textId="77777777" w:rsidR="00087C2C" w:rsidRPr="006D3CB8" w:rsidRDefault="00087C2C" w:rsidP="00087C2C">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rPr>
        <w:tab/>
        <w:t xml:space="preserve"> </w:t>
      </w:r>
    </w:p>
    <w:p w14:paraId="0D096425" w14:textId="77777777" w:rsidR="00087C2C" w:rsidRPr="006D3CB8" w:rsidRDefault="00087C2C" w:rsidP="00087C2C">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rPr>
        <w:tab/>
        <w:t xml:space="preserve">The effects of nematicides are only </w:t>
      </w:r>
      <w:r w:rsidRPr="006D3CB8">
        <w:rPr>
          <w:i/>
          <w:color w:val="000000"/>
          <w:sz w:val="20"/>
        </w:rPr>
        <w:t>temporary.</w:t>
      </w:r>
      <w:r w:rsidRPr="006D3CB8">
        <w:rPr>
          <w:color w:val="000000"/>
          <w:sz w:val="20"/>
        </w:rPr>
        <w:t xml:space="preserve">  Fumigants leave behind no residual active ingredients, so nematodes that survived the treatment (i.e., were too deep to be reached by it) or were brought in on the new sod can begin to re-colonize the normal turf root-zone immediately.  The non-fumigant nematicides that may be applied to living turf must remain in the root-zone (top 4-10 inches in which most turfgrass roots normally grow) for several weeks to be effective.  However, they will eventually dissipate from that region as a result of combined effects of leaching and decomposition.  These products do not necessarily kill all nematodes that are exposed to them, but "inactivate" or paralyze many of them.  Therefore, when the chemical is gone, there are usually some nematodes ready to resume feeding and reproducing.  With either kind of nematicide, the treatment only provides a limited period of relief from nematode stress.  The treatment cannot result in the desired improvement in turf health unless other stresses are also controlled and the nutrients (especially potassium) and water that are needed for good root growth are available. </w:t>
      </w:r>
    </w:p>
    <w:p w14:paraId="3C539876" w14:textId="77777777" w:rsidR="00087C2C" w:rsidRPr="006D3CB8" w:rsidRDefault="00087C2C" w:rsidP="00087C2C">
      <w:pPr>
        <w:widowControl w:val="0"/>
        <w:tabs>
          <w:tab w:val="center" w:pos="6796"/>
        </w:tabs>
        <w:rPr>
          <w:color w:val="000000"/>
          <w:sz w:val="20"/>
        </w:rPr>
      </w:pPr>
    </w:p>
    <w:p w14:paraId="6E0CC978" w14:textId="77777777" w:rsidR="00087C2C" w:rsidRPr="006D3CB8" w:rsidRDefault="00087C2C" w:rsidP="00087C2C">
      <w:pPr>
        <w:widowControl w:val="0"/>
        <w:tabs>
          <w:tab w:val="center" w:pos="6796"/>
        </w:tabs>
        <w:rPr>
          <w:color w:val="000000"/>
          <w:sz w:val="20"/>
        </w:rPr>
      </w:pPr>
      <w:r w:rsidRPr="006D3CB8">
        <w:rPr>
          <w:color w:val="000000"/>
          <w:sz w:val="20"/>
        </w:rPr>
        <w:tab/>
      </w:r>
      <w:r w:rsidRPr="006D3CB8">
        <w:rPr>
          <w:b/>
          <w:color w:val="000000"/>
          <w:sz w:val="20"/>
        </w:rPr>
        <w:t>OVER-USE OF NEMATICIDES</w:t>
      </w:r>
    </w:p>
    <w:p w14:paraId="7B9A024B"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p>
    <w:p w14:paraId="5E56E145"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rPr>
        <w:t xml:space="preserve">No nematicide is equally effective against all nematodes.  When one is used frequently, nematodes that are least affected by it will have a distinct advantage over those that are most affected by it.  For instance, prolonged frequent use of a product that affects lance nematodes less than other species enables lance nematodes to become dominant in that population.  </w:t>
      </w:r>
    </w:p>
    <w:p w14:paraId="460CEECE"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p>
    <w:p w14:paraId="79322D66"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b/>
          <w:color w:val="000000"/>
          <w:sz w:val="20"/>
        </w:rPr>
        <w:t>Enhanced biodegradation</w:t>
      </w:r>
      <w:r w:rsidRPr="006D3CB8">
        <w:rPr>
          <w:color w:val="000000"/>
          <w:sz w:val="20"/>
        </w:rPr>
        <w:t xml:space="preserve"> is a phenomenon that can reduce the effectiveness of soil-applied pesticides where the same product has been used over a prolonged period of time.  Repeated application of the same chemical to soil encourages build-up of bacteria and other microbes which can metabolize ("digest") that chemical, so they can destroy it much more quickly than was the original case.  The net effect is a shorter period of control from a given treatment.  Enhanced microbial degradation has been reported for over 200 soil-applied pesticides, including nematicides, which have been used too frequently on a particular site.   Enhance</w:t>
      </w:r>
      <w:r>
        <w:rPr>
          <w:color w:val="000000"/>
          <w:sz w:val="20"/>
        </w:rPr>
        <w:t>d biodegradation of Nemacur was</w:t>
      </w:r>
      <w:r w:rsidRPr="006D3CB8">
        <w:rPr>
          <w:color w:val="000000"/>
          <w:sz w:val="20"/>
        </w:rPr>
        <w:t xml:space="preserve"> docume</w:t>
      </w:r>
      <w:r>
        <w:rPr>
          <w:color w:val="000000"/>
          <w:sz w:val="20"/>
        </w:rPr>
        <w:t xml:space="preserve">nted in South Carolina </w:t>
      </w:r>
      <w:r w:rsidRPr="006D3CB8">
        <w:rPr>
          <w:color w:val="000000"/>
          <w:sz w:val="20"/>
        </w:rPr>
        <w:t>on several golf courses experiencing chronic problems with nematode control.  Therefore, it is prudent to use all soil pesticides as little as necessary, to reduce chances of developing such soil microbial populations.  It also seems wise to rotate or alternate among all products that are legal and effective for a particular problem, to avoid prolonged selection for microbes that can build up on a particular pesticide.</w:t>
      </w:r>
    </w:p>
    <w:p w14:paraId="150496B9"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p>
    <w:p w14:paraId="2C53CDDB" w14:textId="77777777" w:rsidR="000C4588" w:rsidRDefault="000C4588"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0"/>
        </w:rPr>
      </w:pPr>
    </w:p>
    <w:p w14:paraId="260D273F" w14:textId="77777777" w:rsidR="000C4588" w:rsidRDefault="000C4588"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0"/>
        </w:rPr>
      </w:pPr>
    </w:p>
    <w:p w14:paraId="61A769CF" w14:textId="77777777" w:rsidR="000C4588" w:rsidRDefault="000C4588"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0"/>
        </w:rPr>
      </w:pPr>
    </w:p>
    <w:p w14:paraId="6C16E3A3"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b/>
          <w:color w:val="000000"/>
          <w:sz w:val="20"/>
        </w:rPr>
        <w:t>Soil fumigants used pre-plant to control pests such as nematodes and weeds.</w:t>
      </w:r>
    </w:p>
    <w:tbl>
      <w:tblPr>
        <w:tblW w:w="13792" w:type="dxa"/>
        <w:tblLayout w:type="fixed"/>
        <w:tblCellMar>
          <w:left w:w="182" w:type="dxa"/>
          <w:right w:w="182" w:type="dxa"/>
        </w:tblCellMar>
        <w:tblLook w:val="0000" w:firstRow="0" w:lastRow="0" w:firstColumn="0" w:lastColumn="0" w:noHBand="0" w:noVBand="0"/>
      </w:tblPr>
      <w:tblGrid>
        <w:gridCol w:w="3060"/>
        <w:gridCol w:w="3150"/>
        <w:gridCol w:w="7582"/>
      </w:tblGrid>
      <w:tr w:rsidR="00087C2C" w:rsidRPr="006D3CB8" w14:paraId="3DC73BE2" w14:textId="77777777" w:rsidTr="000C4588">
        <w:trPr>
          <w:cantSplit/>
          <w:tblHeader/>
        </w:trPr>
        <w:tc>
          <w:tcPr>
            <w:tcW w:w="3060" w:type="dxa"/>
            <w:tcBorders>
              <w:top w:val="single" w:sz="8" w:space="0" w:color="000000"/>
              <w:left w:val="nil"/>
              <w:bottom w:val="single" w:sz="8" w:space="0" w:color="000000"/>
              <w:right w:val="single" w:sz="8" w:space="0" w:color="000000"/>
            </w:tcBorders>
            <w:tcMar>
              <w:top w:w="19" w:type="dxa"/>
              <w:left w:w="202" w:type="dxa"/>
              <w:right w:w="182" w:type="dxa"/>
            </w:tcMar>
          </w:tcPr>
          <w:p w14:paraId="4527D967"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b/>
                <w:color w:val="000000"/>
                <w:sz w:val="20"/>
              </w:rPr>
              <w:t>Liquid Soil Fumigants</w:t>
            </w:r>
          </w:p>
        </w:tc>
        <w:tc>
          <w:tcPr>
            <w:tcW w:w="3150" w:type="dxa"/>
            <w:tcBorders>
              <w:top w:val="single" w:sz="8" w:space="0" w:color="000000"/>
              <w:left w:val="single" w:sz="8" w:space="0" w:color="000000"/>
              <w:bottom w:val="single" w:sz="8" w:space="0" w:color="000000"/>
              <w:right w:val="single" w:sz="8" w:space="0" w:color="000000"/>
            </w:tcBorders>
            <w:tcMar>
              <w:top w:w="19" w:type="dxa"/>
              <w:left w:w="202" w:type="dxa"/>
              <w:right w:w="182" w:type="dxa"/>
            </w:tcMar>
          </w:tcPr>
          <w:p w14:paraId="24CC218E"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b/>
                <w:color w:val="000000"/>
                <w:sz w:val="20"/>
              </w:rPr>
              <w:t>Rate of Product/Broadcast</w:t>
            </w:r>
          </w:p>
        </w:tc>
        <w:tc>
          <w:tcPr>
            <w:tcW w:w="7582" w:type="dxa"/>
            <w:tcBorders>
              <w:top w:val="single" w:sz="8" w:space="0" w:color="000000"/>
              <w:left w:val="single" w:sz="8" w:space="0" w:color="000000"/>
              <w:bottom w:val="single" w:sz="8" w:space="0" w:color="000000"/>
              <w:right w:val="nil"/>
            </w:tcBorders>
            <w:tcMar>
              <w:top w:w="19" w:type="dxa"/>
              <w:left w:w="202" w:type="dxa"/>
              <w:right w:w="202" w:type="dxa"/>
            </w:tcMar>
          </w:tcPr>
          <w:p w14:paraId="463015F5" w14:textId="77777777" w:rsidR="00087C2C" w:rsidRPr="006D3CB8" w:rsidRDefault="00087C2C" w:rsidP="001E6D8D">
            <w:pPr>
              <w:widowControl w:val="0"/>
              <w:tabs>
                <w:tab w:val="left" w:pos="136"/>
                <w:tab w:val="center" w:pos="3238"/>
              </w:tabs>
              <w:ind w:left="-134"/>
              <w:rPr>
                <w:color w:val="000000"/>
                <w:sz w:val="20"/>
              </w:rPr>
            </w:pPr>
            <w:r w:rsidRPr="006D3CB8">
              <w:rPr>
                <w:b/>
                <w:color w:val="000000"/>
                <w:sz w:val="20"/>
              </w:rPr>
              <w:tab/>
              <w:t>Comments</w:t>
            </w:r>
          </w:p>
        </w:tc>
      </w:tr>
      <w:tr w:rsidR="00087C2C" w:rsidRPr="006D3CB8" w14:paraId="7EDAFB08" w14:textId="77777777" w:rsidTr="000C4588">
        <w:trPr>
          <w:cantSplit/>
          <w:tblHeader/>
        </w:trPr>
        <w:tc>
          <w:tcPr>
            <w:tcW w:w="3060" w:type="dxa"/>
            <w:tcBorders>
              <w:top w:val="single" w:sz="8" w:space="0" w:color="000000"/>
              <w:left w:val="nil"/>
              <w:bottom w:val="single" w:sz="4" w:space="0" w:color="000000"/>
              <w:right w:val="single" w:sz="8" w:space="0" w:color="000000"/>
            </w:tcBorders>
            <w:tcMar>
              <w:top w:w="19" w:type="dxa"/>
              <w:left w:w="202" w:type="dxa"/>
              <w:bottom w:w="19" w:type="dxa"/>
              <w:right w:w="182" w:type="dxa"/>
            </w:tcMar>
          </w:tcPr>
          <w:p w14:paraId="1F512BD0"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Telone II</w:t>
            </w:r>
          </w:p>
          <w:p w14:paraId="080A94D2"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 xml:space="preserve"> (1</w:t>
            </w:r>
            <w:proofErr w:type="gramStart"/>
            <w:r w:rsidRPr="006D3CB8">
              <w:rPr>
                <w:color w:val="000000"/>
                <w:sz w:val="20"/>
              </w:rPr>
              <w:t>,3</w:t>
            </w:r>
            <w:proofErr w:type="gramEnd"/>
            <w:r w:rsidRPr="006D3CB8">
              <w:rPr>
                <w:color w:val="000000"/>
                <w:sz w:val="20"/>
              </w:rPr>
              <w:t>-dichloropropene, 94%)</w:t>
            </w:r>
          </w:p>
        </w:tc>
        <w:tc>
          <w:tcPr>
            <w:tcW w:w="3150" w:type="dxa"/>
            <w:tcBorders>
              <w:top w:val="single" w:sz="8" w:space="0" w:color="000000"/>
              <w:left w:val="single" w:sz="8" w:space="0" w:color="000000"/>
              <w:bottom w:val="single" w:sz="4" w:space="0" w:color="000000"/>
              <w:right w:val="single" w:sz="8" w:space="0" w:color="000000"/>
            </w:tcBorders>
            <w:tcMar>
              <w:top w:w="19" w:type="dxa"/>
              <w:left w:w="202" w:type="dxa"/>
              <w:bottom w:w="19" w:type="dxa"/>
              <w:right w:w="182" w:type="dxa"/>
            </w:tcMar>
          </w:tcPr>
          <w:p w14:paraId="18FBEFFE"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9-18 gal/A - mineral soils</w:t>
            </w:r>
          </w:p>
          <w:p w14:paraId="1432A37D"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24-36 gal/A - muck or peat soils</w:t>
            </w:r>
          </w:p>
        </w:tc>
        <w:tc>
          <w:tcPr>
            <w:tcW w:w="7582" w:type="dxa"/>
            <w:tcBorders>
              <w:top w:val="single" w:sz="8" w:space="0" w:color="000000"/>
              <w:left w:val="single" w:sz="8" w:space="0" w:color="000000"/>
              <w:bottom w:val="single" w:sz="4" w:space="0" w:color="000000"/>
              <w:right w:val="nil"/>
            </w:tcBorders>
            <w:tcMar>
              <w:top w:w="19" w:type="dxa"/>
              <w:left w:w="202" w:type="dxa"/>
              <w:bottom w:w="19" w:type="dxa"/>
              <w:right w:w="202" w:type="dxa"/>
            </w:tcMar>
          </w:tcPr>
          <w:p w14:paraId="75B6BF6F"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 xml:space="preserve">These fumigants are injected into the soil with tractor-mounted equipment.  Maximum effectiveness is achieved when soil is covered with a plastic tarp for one to several days. </w:t>
            </w:r>
          </w:p>
        </w:tc>
      </w:tr>
      <w:tr w:rsidR="00087C2C" w:rsidRPr="006D3CB8" w14:paraId="3E0537FC" w14:textId="77777777" w:rsidTr="000C4588">
        <w:trPr>
          <w:cantSplit/>
        </w:trPr>
        <w:tc>
          <w:tcPr>
            <w:tcW w:w="3060" w:type="dxa"/>
            <w:tcBorders>
              <w:top w:val="single" w:sz="4" w:space="0" w:color="000000"/>
              <w:left w:val="nil"/>
              <w:bottom w:val="single" w:sz="4" w:space="0" w:color="000000"/>
              <w:right w:val="single" w:sz="8" w:space="0" w:color="000000"/>
            </w:tcBorders>
            <w:tcMar>
              <w:top w:w="19" w:type="dxa"/>
              <w:left w:w="202" w:type="dxa"/>
              <w:bottom w:w="0" w:type="dxa"/>
              <w:right w:w="182" w:type="dxa"/>
            </w:tcMar>
          </w:tcPr>
          <w:p w14:paraId="31DD6FE6"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Telone C-17</w:t>
            </w:r>
          </w:p>
          <w:p w14:paraId="171A8620"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 xml:space="preserve"> (1,3-dichloropropene 78.3% +</w:t>
            </w:r>
          </w:p>
          <w:p w14:paraId="6F983C9C"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 xml:space="preserve"> </w:t>
            </w:r>
            <w:proofErr w:type="gramStart"/>
            <w:r w:rsidRPr="006D3CB8">
              <w:rPr>
                <w:color w:val="000000"/>
                <w:sz w:val="20"/>
              </w:rPr>
              <w:t>chloropicrin</w:t>
            </w:r>
            <w:proofErr w:type="gramEnd"/>
            <w:r w:rsidRPr="006D3CB8">
              <w:rPr>
                <w:color w:val="000000"/>
                <w:sz w:val="20"/>
              </w:rPr>
              <w:t xml:space="preserve"> 16.5%)</w:t>
            </w:r>
          </w:p>
          <w:p w14:paraId="3E5A1559"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p>
        </w:tc>
        <w:tc>
          <w:tcPr>
            <w:tcW w:w="3150" w:type="dxa"/>
            <w:tcBorders>
              <w:top w:val="single" w:sz="4" w:space="0" w:color="000000"/>
              <w:left w:val="single" w:sz="8" w:space="0" w:color="000000"/>
              <w:bottom w:val="single" w:sz="4" w:space="0" w:color="000000"/>
              <w:right w:val="single" w:sz="8" w:space="0" w:color="000000"/>
            </w:tcBorders>
            <w:tcMar>
              <w:top w:w="19" w:type="dxa"/>
              <w:left w:w="202" w:type="dxa"/>
              <w:bottom w:w="0" w:type="dxa"/>
              <w:right w:w="182" w:type="dxa"/>
            </w:tcMar>
          </w:tcPr>
          <w:p w14:paraId="20F1C7BB"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10.8-17.1 gal/A - mineral soils</w:t>
            </w:r>
          </w:p>
          <w:p w14:paraId="768826F3"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21.8 gal/A - muck or peat soils</w:t>
            </w:r>
          </w:p>
        </w:tc>
        <w:tc>
          <w:tcPr>
            <w:tcW w:w="7582" w:type="dxa"/>
            <w:tcBorders>
              <w:top w:val="single" w:sz="4" w:space="0" w:color="000000"/>
              <w:left w:val="single" w:sz="8" w:space="0" w:color="000000"/>
              <w:bottom w:val="single" w:sz="4" w:space="0" w:color="000000"/>
              <w:right w:val="nil"/>
            </w:tcBorders>
            <w:tcMar>
              <w:top w:w="19" w:type="dxa"/>
              <w:left w:w="202" w:type="dxa"/>
              <w:bottom w:w="0" w:type="dxa"/>
              <w:right w:w="202" w:type="dxa"/>
            </w:tcMar>
          </w:tcPr>
          <w:p w14:paraId="604B2632"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Telone C-17 contains chloropicrin, which is an effective fungicide as well as a nematicide. Restricted Use Pesticides. Check labels for reentry periods</w:t>
            </w:r>
          </w:p>
        </w:tc>
      </w:tr>
      <w:tr w:rsidR="00087C2C" w:rsidRPr="006D3CB8" w14:paraId="0595997B" w14:textId="77777777" w:rsidTr="000C4588">
        <w:trPr>
          <w:cantSplit/>
        </w:trPr>
        <w:tc>
          <w:tcPr>
            <w:tcW w:w="3060" w:type="dxa"/>
            <w:tcBorders>
              <w:top w:val="single" w:sz="4" w:space="0" w:color="000000"/>
              <w:left w:val="nil"/>
              <w:bottom w:val="single" w:sz="4" w:space="0" w:color="000000"/>
              <w:right w:val="single" w:sz="8" w:space="0" w:color="000000"/>
            </w:tcBorders>
            <w:tcMar>
              <w:top w:w="19" w:type="dxa"/>
              <w:left w:w="202" w:type="dxa"/>
              <w:bottom w:w="19" w:type="dxa"/>
              <w:right w:w="182" w:type="dxa"/>
            </w:tcMar>
          </w:tcPr>
          <w:p w14:paraId="6941A6FF"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Vapam</w:t>
            </w:r>
          </w:p>
          <w:p w14:paraId="16B0666C"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w:t>
            </w:r>
            <w:proofErr w:type="gramStart"/>
            <w:r w:rsidRPr="006D3CB8">
              <w:rPr>
                <w:color w:val="000000"/>
                <w:sz w:val="20"/>
              </w:rPr>
              <w:t>metam</w:t>
            </w:r>
            <w:proofErr w:type="gramEnd"/>
            <w:r w:rsidRPr="006D3CB8">
              <w:rPr>
                <w:color w:val="000000"/>
                <w:sz w:val="20"/>
              </w:rPr>
              <w:t xml:space="preserve"> sodium, 32.7%)</w:t>
            </w:r>
          </w:p>
        </w:tc>
        <w:tc>
          <w:tcPr>
            <w:tcW w:w="3150" w:type="dxa"/>
            <w:tcBorders>
              <w:top w:val="single" w:sz="4" w:space="0" w:color="000000"/>
              <w:left w:val="single" w:sz="8" w:space="0" w:color="000000"/>
              <w:bottom w:val="single" w:sz="4" w:space="0" w:color="000000"/>
              <w:right w:val="single" w:sz="8" w:space="0" w:color="000000"/>
            </w:tcBorders>
            <w:tcMar>
              <w:top w:w="19" w:type="dxa"/>
              <w:left w:w="202" w:type="dxa"/>
              <w:bottom w:w="19" w:type="dxa"/>
              <w:right w:w="182" w:type="dxa"/>
            </w:tcMar>
          </w:tcPr>
          <w:p w14:paraId="0855F24A"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50-100 gal/A</w:t>
            </w:r>
          </w:p>
        </w:tc>
        <w:tc>
          <w:tcPr>
            <w:tcW w:w="7582" w:type="dxa"/>
            <w:vMerge w:val="restart"/>
            <w:tcBorders>
              <w:top w:val="single" w:sz="4" w:space="0" w:color="000000"/>
              <w:left w:val="single" w:sz="8" w:space="0" w:color="000000"/>
              <w:bottom w:val="single" w:sz="8" w:space="0" w:color="000000"/>
              <w:right w:val="nil"/>
            </w:tcBorders>
            <w:tcMar>
              <w:top w:w="19" w:type="dxa"/>
              <w:left w:w="202" w:type="dxa"/>
              <w:bottom w:w="19" w:type="dxa"/>
              <w:right w:w="202" w:type="dxa"/>
            </w:tcMar>
          </w:tcPr>
          <w:p w14:paraId="643CA512"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Apply either as a drench in water or inject by chisels.  Cover after the treatment with a plastic tarp for maximum benefit.  Restricted Use Pesticides.</w:t>
            </w:r>
          </w:p>
        </w:tc>
      </w:tr>
      <w:tr w:rsidR="00087C2C" w:rsidRPr="006D3CB8" w14:paraId="378E45DF" w14:textId="77777777" w:rsidTr="000C4588">
        <w:trPr>
          <w:cantSplit/>
        </w:trPr>
        <w:tc>
          <w:tcPr>
            <w:tcW w:w="3060" w:type="dxa"/>
            <w:tcBorders>
              <w:top w:val="single" w:sz="4" w:space="0" w:color="000000"/>
              <w:left w:val="nil"/>
              <w:bottom w:val="single" w:sz="8" w:space="0" w:color="000000"/>
              <w:right w:val="single" w:sz="8" w:space="0" w:color="000000"/>
            </w:tcBorders>
            <w:tcMar>
              <w:top w:w="19" w:type="dxa"/>
              <w:left w:w="202" w:type="dxa"/>
              <w:bottom w:w="19" w:type="dxa"/>
              <w:right w:w="182" w:type="dxa"/>
            </w:tcMar>
          </w:tcPr>
          <w:p w14:paraId="572DB369"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Vapam HL</w:t>
            </w:r>
          </w:p>
          <w:p w14:paraId="0F48B809"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w:t>
            </w:r>
            <w:proofErr w:type="gramStart"/>
            <w:r w:rsidRPr="006D3CB8">
              <w:rPr>
                <w:color w:val="000000"/>
                <w:sz w:val="20"/>
              </w:rPr>
              <w:t>metam</w:t>
            </w:r>
            <w:proofErr w:type="gramEnd"/>
            <w:r w:rsidRPr="006D3CB8">
              <w:rPr>
                <w:color w:val="000000"/>
                <w:sz w:val="20"/>
              </w:rPr>
              <w:t xml:space="preserve"> sodium, 42%)</w:t>
            </w:r>
            <w:r w:rsidRPr="006D3CB8">
              <w:rPr>
                <w:color w:val="000000"/>
                <w:sz w:val="20"/>
              </w:rPr>
              <w:tab/>
            </w:r>
          </w:p>
        </w:tc>
        <w:tc>
          <w:tcPr>
            <w:tcW w:w="3150" w:type="dxa"/>
            <w:tcBorders>
              <w:top w:val="single" w:sz="4" w:space="0" w:color="000000"/>
              <w:left w:val="single" w:sz="8" w:space="0" w:color="000000"/>
              <w:bottom w:val="single" w:sz="8" w:space="0" w:color="000000"/>
              <w:right w:val="single" w:sz="8" w:space="0" w:color="000000"/>
            </w:tcBorders>
            <w:tcMar>
              <w:top w:w="19" w:type="dxa"/>
              <w:left w:w="202" w:type="dxa"/>
              <w:bottom w:w="19" w:type="dxa"/>
              <w:right w:w="182" w:type="dxa"/>
            </w:tcMar>
          </w:tcPr>
          <w:p w14:paraId="73C8F287"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30-75 gal/A</w:t>
            </w:r>
          </w:p>
        </w:tc>
        <w:tc>
          <w:tcPr>
            <w:tcW w:w="7582" w:type="dxa"/>
            <w:vMerge/>
            <w:tcBorders>
              <w:top w:val="single" w:sz="8" w:space="0" w:color="000000"/>
              <w:left w:val="single" w:sz="8" w:space="0" w:color="000000"/>
              <w:bottom w:val="single" w:sz="8" w:space="0" w:color="000000"/>
              <w:right w:val="nil"/>
            </w:tcBorders>
            <w:tcMar>
              <w:top w:w="19" w:type="dxa"/>
              <w:left w:w="202" w:type="dxa"/>
              <w:bottom w:w="19" w:type="dxa"/>
              <w:right w:w="202" w:type="dxa"/>
            </w:tcMar>
          </w:tcPr>
          <w:p w14:paraId="7F0D2D42"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p>
        </w:tc>
      </w:tr>
      <w:tr w:rsidR="00087C2C" w:rsidRPr="006D3CB8" w14:paraId="46FFAA55" w14:textId="77777777" w:rsidTr="000C4588">
        <w:trPr>
          <w:cantSplit/>
        </w:trPr>
        <w:tc>
          <w:tcPr>
            <w:tcW w:w="3060" w:type="dxa"/>
            <w:tcBorders>
              <w:top w:val="single" w:sz="8" w:space="0" w:color="000000"/>
              <w:left w:val="nil"/>
              <w:bottom w:val="single" w:sz="7" w:space="0" w:color="000000"/>
              <w:right w:val="single" w:sz="8" w:space="0" w:color="000000"/>
            </w:tcBorders>
            <w:tcMar>
              <w:top w:w="19" w:type="dxa"/>
              <w:left w:w="202" w:type="dxa"/>
              <w:right w:w="182" w:type="dxa"/>
            </w:tcMar>
          </w:tcPr>
          <w:p w14:paraId="681B5074"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b/>
                <w:color w:val="000000"/>
                <w:sz w:val="20"/>
              </w:rPr>
              <w:t>Granular Soil Fumigant</w:t>
            </w:r>
          </w:p>
        </w:tc>
        <w:tc>
          <w:tcPr>
            <w:tcW w:w="3150" w:type="dxa"/>
            <w:tcBorders>
              <w:top w:val="single" w:sz="8" w:space="0" w:color="000000"/>
              <w:left w:val="single" w:sz="8" w:space="0" w:color="000000"/>
              <w:bottom w:val="single" w:sz="7" w:space="0" w:color="000000"/>
              <w:right w:val="single" w:sz="8" w:space="0" w:color="000000"/>
            </w:tcBorders>
            <w:tcMar>
              <w:top w:w="19" w:type="dxa"/>
              <w:left w:w="202" w:type="dxa"/>
              <w:right w:w="182" w:type="dxa"/>
            </w:tcMar>
          </w:tcPr>
          <w:p w14:paraId="7AEA672D"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b/>
                <w:color w:val="000000"/>
                <w:sz w:val="20"/>
              </w:rPr>
              <w:t>Rate of Product/Broadcast</w:t>
            </w:r>
          </w:p>
        </w:tc>
        <w:tc>
          <w:tcPr>
            <w:tcW w:w="7582" w:type="dxa"/>
            <w:tcBorders>
              <w:top w:val="single" w:sz="8" w:space="0" w:color="000000"/>
              <w:left w:val="single" w:sz="8" w:space="0" w:color="000000"/>
              <w:bottom w:val="single" w:sz="7" w:space="0" w:color="000000"/>
              <w:right w:val="nil"/>
            </w:tcBorders>
            <w:tcMar>
              <w:top w:w="19" w:type="dxa"/>
              <w:left w:w="202" w:type="dxa"/>
              <w:right w:w="202" w:type="dxa"/>
            </w:tcMar>
          </w:tcPr>
          <w:p w14:paraId="0D851EEA" w14:textId="77777777" w:rsidR="00087C2C" w:rsidRPr="006D3CB8" w:rsidRDefault="00087C2C" w:rsidP="001E6D8D">
            <w:pPr>
              <w:widowControl w:val="0"/>
              <w:tabs>
                <w:tab w:val="left" w:pos="136"/>
                <w:tab w:val="center" w:pos="3238"/>
              </w:tabs>
              <w:ind w:left="-134"/>
              <w:rPr>
                <w:color w:val="000000"/>
                <w:sz w:val="20"/>
              </w:rPr>
            </w:pPr>
            <w:r w:rsidRPr="006D3CB8">
              <w:rPr>
                <w:b/>
                <w:color w:val="000000"/>
                <w:sz w:val="20"/>
              </w:rPr>
              <w:tab/>
              <w:t>Comments</w:t>
            </w:r>
          </w:p>
        </w:tc>
      </w:tr>
      <w:tr w:rsidR="00087C2C" w:rsidRPr="006D3CB8" w14:paraId="24BB53FE" w14:textId="77777777" w:rsidTr="000C4588">
        <w:trPr>
          <w:cantSplit/>
        </w:trPr>
        <w:tc>
          <w:tcPr>
            <w:tcW w:w="3060" w:type="dxa"/>
            <w:tcBorders>
              <w:top w:val="single" w:sz="7" w:space="0" w:color="000000"/>
              <w:left w:val="nil"/>
              <w:bottom w:val="single" w:sz="8" w:space="0" w:color="000000"/>
              <w:right w:val="single" w:sz="8" w:space="0" w:color="000000"/>
            </w:tcBorders>
            <w:tcMar>
              <w:top w:w="19" w:type="dxa"/>
              <w:left w:w="202" w:type="dxa"/>
              <w:bottom w:w="19" w:type="dxa"/>
              <w:right w:w="182" w:type="dxa"/>
            </w:tcMar>
          </w:tcPr>
          <w:p w14:paraId="593668FA"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Basamid Granular</w:t>
            </w:r>
          </w:p>
          <w:p w14:paraId="17662074"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 xml:space="preserve"> (</w:t>
            </w:r>
            <w:proofErr w:type="gramStart"/>
            <w:r w:rsidRPr="006D3CB8">
              <w:rPr>
                <w:color w:val="000000"/>
                <w:sz w:val="20"/>
              </w:rPr>
              <w:t>dazomet</w:t>
            </w:r>
            <w:proofErr w:type="gramEnd"/>
            <w:r w:rsidRPr="006D3CB8">
              <w:rPr>
                <w:color w:val="000000"/>
                <w:sz w:val="20"/>
              </w:rPr>
              <w:t xml:space="preserve"> 99%)</w:t>
            </w:r>
          </w:p>
        </w:tc>
        <w:tc>
          <w:tcPr>
            <w:tcW w:w="3150" w:type="dxa"/>
            <w:tcBorders>
              <w:top w:val="single" w:sz="7" w:space="0" w:color="000000"/>
              <w:left w:val="single" w:sz="8" w:space="0" w:color="000000"/>
              <w:bottom w:val="single" w:sz="8" w:space="0" w:color="000000"/>
              <w:right w:val="single" w:sz="8" w:space="0" w:color="000000"/>
            </w:tcBorders>
            <w:tcMar>
              <w:top w:w="19" w:type="dxa"/>
              <w:left w:w="202" w:type="dxa"/>
              <w:bottom w:w="19" w:type="dxa"/>
              <w:right w:w="182" w:type="dxa"/>
            </w:tcMar>
          </w:tcPr>
          <w:p w14:paraId="43F7CF9E"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222-530 lb/A</w:t>
            </w:r>
          </w:p>
        </w:tc>
        <w:tc>
          <w:tcPr>
            <w:tcW w:w="7582" w:type="dxa"/>
            <w:tcBorders>
              <w:top w:val="single" w:sz="7" w:space="0" w:color="000000"/>
              <w:left w:val="single" w:sz="8" w:space="0" w:color="000000"/>
              <w:bottom w:val="single" w:sz="8" w:space="0" w:color="000000"/>
              <w:right w:val="nil"/>
            </w:tcBorders>
            <w:tcMar>
              <w:top w:w="19" w:type="dxa"/>
              <w:left w:w="202" w:type="dxa"/>
              <w:bottom w:w="19" w:type="dxa"/>
              <w:right w:w="202" w:type="dxa"/>
            </w:tcMar>
          </w:tcPr>
          <w:p w14:paraId="14E4B332" w14:textId="77777777" w:rsidR="00087C2C" w:rsidRPr="006D3CB8" w:rsidRDefault="00087C2C" w:rsidP="001E6D8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4"/>
              <w:rPr>
                <w:color w:val="000000"/>
                <w:sz w:val="20"/>
              </w:rPr>
            </w:pPr>
            <w:r w:rsidRPr="006D3CB8">
              <w:rPr>
                <w:color w:val="000000"/>
                <w:sz w:val="20"/>
              </w:rPr>
              <w:t>This material generates a gas when exposed to water, which fumigates the soil.  It is more effective when tarped, but can be used with a water seal.</w:t>
            </w:r>
            <w:r>
              <w:rPr>
                <w:color w:val="000000"/>
                <w:sz w:val="20"/>
              </w:rPr>
              <w:t xml:space="preserve"> Restricted Use Product.</w:t>
            </w:r>
          </w:p>
        </w:tc>
      </w:tr>
    </w:tbl>
    <w:p w14:paraId="4191EE0C"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0"/>
        </w:rPr>
      </w:pPr>
    </w:p>
    <w:p w14:paraId="650FD0D0" w14:textId="5A718888" w:rsidR="00087C2C" w:rsidRPr="006D3CB8" w:rsidRDefault="000C4588"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0"/>
        </w:rPr>
      </w:pPr>
      <w:r>
        <w:rPr>
          <w:b/>
          <w:color w:val="000000"/>
          <w:sz w:val="20"/>
        </w:rPr>
        <w:t xml:space="preserve"> </w:t>
      </w:r>
      <w:r w:rsidR="00087C2C" w:rsidRPr="006D3CB8">
        <w:rPr>
          <w:b/>
          <w:color w:val="000000"/>
          <w:sz w:val="20"/>
        </w:rPr>
        <w:t>Nematicides for commercial turfgrass use.</w:t>
      </w:r>
    </w:p>
    <w:tbl>
      <w:tblPr>
        <w:tblW w:w="13783" w:type="dxa"/>
        <w:tblBorders>
          <w:top w:val="single" w:sz="8" w:space="0" w:color="000000"/>
          <w:bottom w:val="single" w:sz="8" w:space="0" w:color="000000"/>
          <w:insideH w:val="single" w:sz="8" w:space="0" w:color="000000"/>
          <w:insideV w:val="single" w:sz="8" w:space="0" w:color="000000"/>
        </w:tblBorders>
        <w:tblLayout w:type="fixed"/>
        <w:tblCellMar>
          <w:left w:w="174" w:type="dxa"/>
          <w:right w:w="174" w:type="dxa"/>
        </w:tblCellMar>
        <w:tblLook w:val="0000" w:firstRow="0" w:lastRow="0" w:firstColumn="0" w:lastColumn="0" w:noHBand="0" w:noVBand="0"/>
      </w:tblPr>
      <w:tblGrid>
        <w:gridCol w:w="2533"/>
        <w:gridCol w:w="1980"/>
        <w:gridCol w:w="9270"/>
      </w:tblGrid>
      <w:tr w:rsidR="00087C2C" w:rsidRPr="006D3CB8" w14:paraId="3F1FFBCB" w14:textId="77777777" w:rsidTr="000C4588">
        <w:trPr>
          <w:tblHeader/>
        </w:trPr>
        <w:tc>
          <w:tcPr>
            <w:tcW w:w="2533" w:type="dxa"/>
            <w:tcBorders>
              <w:bottom w:val="single" w:sz="8" w:space="0" w:color="000000"/>
            </w:tcBorders>
            <w:tcMar>
              <w:top w:w="19" w:type="dxa"/>
              <w:left w:w="193" w:type="dxa"/>
              <w:right w:w="174" w:type="dxa"/>
            </w:tcMar>
          </w:tcPr>
          <w:p w14:paraId="2ACA9A46"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rPr>
            </w:pPr>
            <w:r w:rsidRPr="006D3CB8">
              <w:rPr>
                <w:b/>
                <w:color w:val="000000"/>
                <w:sz w:val="20"/>
              </w:rPr>
              <w:t>Nematicide</w:t>
            </w:r>
          </w:p>
        </w:tc>
        <w:tc>
          <w:tcPr>
            <w:tcW w:w="1980" w:type="dxa"/>
            <w:tcBorders>
              <w:bottom w:val="single" w:sz="8" w:space="0" w:color="000000"/>
            </w:tcBorders>
            <w:tcMar>
              <w:top w:w="19" w:type="dxa"/>
              <w:left w:w="193" w:type="dxa"/>
              <w:right w:w="174" w:type="dxa"/>
            </w:tcMar>
          </w:tcPr>
          <w:p w14:paraId="398D39AF" w14:textId="77777777" w:rsidR="00087C2C" w:rsidRPr="006D3CB8" w:rsidRDefault="00087C2C" w:rsidP="001E6D8D">
            <w:pPr>
              <w:widowControl w:val="0"/>
              <w:tabs>
                <w:tab w:val="left" w:pos="-116"/>
                <w:tab w:val="center" w:pos="816"/>
              </w:tabs>
              <w:ind w:left="-116"/>
              <w:rPr>
                <w:color w:val="000000"/>
                <w:sz w:val="20"/>
              </w:rPr>
            </w:pPr>
            <w:r w:rsidRPr="006D3CB8">
              <w:rPr>
                <w:b/>
                <w:color w:val="000000"/>
                <w:sz w:val="20"/>
              </w:rPr>
              <w:tab/>
              <w:t>Rate</w:t>
            </w:r>
          </w:p>
        </w:tc>
        <w:tc>
          <w:tcPr>
            <w:tcW w:w="9270" w:type="dxa"/>
            <w:tcBorders>
              <w:bottom w:val="single" w:sz="8" w:space="0" w:color="000000"/>
            </w:tcBorders>
            <w:tcMar>
              <w:top w:w="19" w:type="dxa"/>
              <w:left w:w="193" w:type="dxa"/>
              <w:right w:w="193" w:type="dxa"/>
            </w:tcMar>
          </w:tcPr>
          <w:p w14:paraId="79EAC8A3" w14:textId="77777777" w:rsidR="00087C2C" w:rsidRPr="006D3CB8" w:rsidRDefault="00087C2C" w:rsidP="001E6D8D">
            <w:pPr>
              <w:widowControl w:val="0"/>
              <w:tabs>
                <w:tab w:val="left" w:pos="-116"/>
                <w:tab w:val="center" w:pos="4460"/>
              </w:tabs>
              <w:ind w:left="-116"/>
              <w:rPr>
                <w:color w:val="000000"/>
                <w:sz w:val="20"/>
              </w:rPr>
            </w:pPr>
            <w:r w:rsidRPr="006D3CB8">
              <w:rPr>
                <w:b/>
                <w:color w:val="000000"/>
                <w:sz w:val="20"/>
              </w:rPr>
              <w:tab/>
              <w:t>Comments</w:t>
            </w:r>
          </w:p>
        </w:tc>
      </w:tr>
      <w:tr w:rsidR="00087C2C" w:rsidRPr="006D3CB8" w14:paraId="6587D26D" w14:textId="77777777" w:rsidTr="000C4588">
        <w:tc>
          <w:tcPr>
            <w:tcW w:w="2533" w:type="dxa"/>
            <w:tcBorders>
              <w:bottom w:val="single" w:sz="4" w:space="0" w:color="000000"/>
              <w:right w:val="nil"/>
            </w:tcBorders>
            <w:tcMar>
              <w:top w:w="19" w:type="dxa"/>
              <w:left w:w="193" w:type="dxa"/>
              <w:bottom w:w="19" w:type="dxa"/>
              <w:right w:w="174" w:type="dxa"/>
            </w:tcMar>
          </w:tcPr>
          <w:p w14:paraId="490B67D9"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rPr>
            </w:pPr>
            <w:r w:rsidRPr="006D3CB8">
              <w:rPr>
                <w:color w:val="000000"/>
                <w:sz w:val="20"/>
              </w:rPr>
              <w:t>Curfew EC Soil Fumigant</w:t>
            </w:r>
          </w:p>
          <w:p w14:paraId="559BC626"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lang w:val="pt-BR"/>
              </w:rPr>
            </w:pPr>
            <w:r w:rsidRPr="006D3CB8">
              <w:rPr>
                <w:color w:val="000000"/>
                <w:sz w:val="20"/>
              </w:rPr>
              <w:t>(1</w:t>
            </w:r>
            <w:proofErr w:type="gramStart"/>
            <w:r w:rsidRPr="006D3CB8">
              <w:rPr>
                <w:color w:val="000000"/>
                <w:sz w:val="20"/>
              </w:rPr>
              <w:t>,3</w:t>
            </w:r>
            <w:proofErr w:type="gramEnd"/>
            <w:r w:rsidRPr="006D3CB8">
              <w:rPr>
                <w:color w:val="000000"/>
                <w:sz w:val="20"/>
              </w:rPr>
              <w:t>-dichloropropene 97.5%)</w:t>
            </w:r>
          </w:p>
        </w:tc>
        <w:tc>
          <w:tcPr>
            <w:tcW w:w="1980" w:type="dxa"/>
            <w:tcBorders>
              <w:left w:val="nil"/>
              <w:bottom w:val="single" w:sz="4" w:space="0" w:color="000000"/>
              <w:right w:val="nil"/>
            </w:tcBorders>
            <w:tcMar>
              <w:top w:w="19" w:type="dxa"/>
              <w:left w:w="193" w:type="dxa"/>
              <w:bottom w:w="19" w:type="dxa"/>
              <w:right w:w="174" w:type="dxa"/>
            </w:tcMar>
          </w:tcPr>
          <w:p w14:paraId="540D833C"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rPr>
            </w:pPr>
            <w:r w:rsidRPr="006D3CB8">
              <w:rPr>
                <w:color w:val="000000"/>
                <w:sz w:val="20"/>
              </w:rPr>
              <w:t>3-5 gal/acre broadcast basis</w:t>
            </w:r>
          </w:p>
        </w:tc>
        <w:tc>
          <w:tcPr>
            <w:tcW w:w="9270" w:type="dxa"/>
            <w:tcBorders>
              <w:left w:val="nil"/>
              <w:bottom w:val="single" w:sz="4" w:space="0" w:color="000000"/>
            </w:tcBorders>
            <w:tcMar>
              <w:top w:w="19" w:type="dxa"/>
              <w:left w:w="193" w:type="dxa"/>
              <w:bottom w:w="19" w:type="dxa"/>
              <w:right w:w="193" w:type="dxa"/>
            </w:tcMar>
          </w:tcPr>
          <w:p w14:paraId="25707010"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rPr>
            </w:pPr>
            <w:r w:rsidRPr="006D3CB8">
              <w:rPr>
                <w:color w:val="000000"/>
                <w:sz w:val="20"/>
              </w:rPr>
              <w:t>Special local need label. For golf course use only, by certified commercial applicators. Do not re-enter treated areas for 24 hours. Do not apply within 30 feet of any occupied structure, such as a school, hospital, business or residence. Curfew should be placed a minimum of 5 inches deep, with soil moisture adequate to provide good turfgrass growth, and such moisture content maintained for 7 days post-application. Immediately after application, apply ¼ to ½ inch of irrigation.</w:t>
            </w:r>
          </w:p>
        </w:tc>
      </w:tr>
      <w:tr w:rsidR="00087C2C" w:rsidRPr="006D3CB8" w14:paraId="79843718" w14:textId="77777777" w:rsidTr="000C4588">
        <w:tc>
          <w:tcPr>
            <w:tcW w:w="2533" w:type="dxa"/>
            <w:tcBorders>
              <w:bottom w:val="single" w:sz="4" w:space="0" w:color="000000"/>
              <w:right w:val="nil"/>
            </w:tcBorders>
            <w:tcMar>
              <w:top w:w="19" w:type="dxa"/>
              <w:left w:w="193" w:type="dxa"/>
              <w:bottom w:w="19" w:type="dxa"/>
              <w:right w:w="174" w:type="dxa"/>
            </w:tcMar>
          </w:tcPr>
          <w:p w14:paraId="26A09DC7"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lang w:val="pt-BR"/>
              </w:rPr>
            </w:pPr>
            <w:r w:rsidRPr="006D3CB8">
              <w:rPr>
                <w:color w:val="000000"/>
                <w:sz w:val="20"/>
                <w:lang w:val="pt-BR"/>
              </w:rPr>
              <w:t>Divanem</w:t>
            </w:r>
          </w:p>
          <w:p w14:paraId="7AD1B0A2"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lang w:val="pt-BR"/>
              </w:rPr>
            </w:pPr>
            <w:r w:rsidRPr="006D3CB8">
              <w:rPr>
                <w:color w:val="000000"/>
                <w:sz w:val="20"/>
                <w:lang w:val="pt-BR"/>
              </w:rPr>
              <w:t>(abamectin 0.15lb/gal))</w:t>
            </w:r>
          </w:p>
        </w:tc>
        <w:tc>
          <w:tcPr>
            <w:tcW w:w="1980" w:type="dxa"/>
            <w:tcBorders>
              <w:left w:val="nil"/>
              <w:bottom w:val="single" w:sz="4" w:space="0" w:color="000000"/>
              <w:right w:val="nil"/>
            </w:tcBorders>
            <w:tcMar>
              <w:top w:w="19" w:type="dxa"/>
              <w:left w:w="193" w:type="dxa"/>
              <w:bottom w:w="19" w:type="dxa"/>
              <w:right w:w="174" w:type="dxa"/>
            </w:tcMar>
          </w:tcPr>
          <w:p w14:paraId="597232C8"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rPr>
            </w:pPr>
            <w:r w:rsidRPr="006D3CB8">
              <w:rPr>
                <w:color w:val="000000"/>
                <w:sz w:val="20"/>
              </w:rPr>
              <w:t>3.125-6.25 fl oz/acre at 14-21 day interval or</w:t>
            </w:r>
          </w:p>
          <w:p w14:paraId="0D130D48"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rPr>
            </w:pPr>
            <w:r w:rsidRPr="006D3CB8">
              <w:rPr>
                <w:color w:val="000000"/>
                <w:sz w:val="20"/>
              </w:rPr>
              <w:t>6.25-12.2 fl oz/acre at 21-28 day interval</w:t>
            </w:r>
          </w:p>
        </w:tc>
        <w:tc>
          <w:tcPr>
            <w:tcW w:w="9270" w:type="dxa"/>
            <w:tcBorders>
              <w:left w:val="nil"/>
              <w:bottom w:val="single" w:sz="4" w:space="0" w:color="000000"/>
            </w:tcBorders>
            <w:tcMar>
              <w:top w:w="19" w:type="dxa"/>
              <w:left w:w="193" w:type="dxa"/>
              <w:bottom w:w="19" w:type="dxa"/>
              <w:right w:w="193" w:type="dxa"/>
            </w:tcMar>
          </w:tcPr>
          <w:p w14:paraId="2EF148D7"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rPr>
            </w:pPr>
            <w:r w:rsidRPr="006D3CB8">
              <w:rPr>
                <w:color w:val="000000"/>
                <w:sz w:val="20"/>
              </w:rPr>
              <w:t>For nematode control on golf course greens, tees or fairways only. Apply in at least 2 gallons water/1</w:t>
            </w:r>
            <w:r>
              <w:rPr>
                <w:color w:val="000000"/>
                <w:sz w:val="20"/>
              </w:rPr>
              <w:t>,</w:t>
            </w:r>
            <w:r w:rsidRPr="006D3CB8">
              <w:rPr>
                <w:color w:val="000000"/>
                <w:sz w:val="20"/>
              </w:rPr>
              <w:t xml:space="preserve">000 sq.ft. </w:t>
            </w:r>
            <w:proofErr w:type="gramStart"/>
            <w:r>
              <w:rPr>
                <w:color w:val="000000"/>
                <w:sz w:val="20"/>
              </w:rPr>
              <w:t>using</w:t>
            </w:r>
            <w:proofErr w:type="gramEnd"/>
            <w:r w:rsidRPr="006D3CB8">
              <w:rPr>
                <w:color w:val="000000"/>
                <w:sz w:val="20"/>
              </w:rPr>
              <w:t xml:space="preserve"> spray nozzles </w:t>
            </w:r>
            <w:r>
              <w:rPr>
                <w:color w:val="000000"/>
                <w:sz w:val="20"/>
              </w:rPr>
              <w:t>which</w:t>
            </w:r>
            <w:r w:rsidRPr="006D3CB8">
              <w:rPr>
                <w:color w:val="000000"/>
                <w:sz w:val="20"/>
              </w:rPr>
              <w:t xml:space="preserve"> </w:t>
            </w:r>
            <w:r>
              <w:rPr>
                <w:color w:val="000000"/>
                <w:sz w:val="20"/>
              </w:rPr>
              <w:t>provide</w:t>
            </w:r>
            <w:r w:rsidRPr="006D3CB8">
              <w:rPr>
                <w:color w:val="000000"/>
                <w:sz w:val="20"/>
              </w:rPr>
              <w:t xml:space="preserve"> coarse droplets; spray onto dew or wet turf and immediately incorporate with 0.1 inch irrigation/</w:t>
            </w:r>
            <w:r>
              <w:rPr>
                <w:color w:val="000000"/>
                <w:sz w:val="20"/>
              </w:rPr>
              <w:t>acre</w:t>
            </w:r>
            <w:r w:rsidRPr="006D3CB8">
              <w:rPr>
                <w:color w:val="000000"/>
                <w:sz w:val="20"/>
              </w:rPr>
              <w:t xml:space="preserve">. Addition of a soil wetting agent improves performanc. For best results use 3 to 4 consecutive applications on a 14-28 day interval at rates noted. Combinations </w:t>
            </w:r>
            <w:r>
              <w:rPr>
                <w:color w:val="000000"/>
                <w:sz w:val="20"/>
              </w:rPr>
              <w:t>with</w:t>
            </w:r>
            <w:r w:rsidRPr="006D3CB8">
              <w:rPr>
                <w:color w:val="000000"/>
                <w:sz w:val="20"/>
              </w:rPr>
              <w:t xml:space="preserve"> Heritage, or Heritage Action fungicides are recommended to reduce fungal infections and promote healthier turf. 50 fl oz/acre/year is the allowed maximum.</w:t>
            </w:r>
          </w:p>
        </w:tc>
      </w:tr>
      <w:tr w:rsidR="00087C2C" w:rsidRPr="006D3CB8" w14:paraId="0CA72358" w14:textId="77777777" w:rsidTr="000C4588">
        <w:tc>
          <w:tcPr>
            <w:tcW w:w="2533" w:type="dxa"/>
            <w:tcBorders>
              <w:bottom w:val="single" w:sz="4" w:space="0" w:color="000000"/>
              <w:right w:val="nil"/>
            </w:tcBorders>
            <w:tcMar>
              <w:top w:w="19" w:type="dxa"/>
              <w:left w:w="193" w:type="dxa"/>
              <w:bottom w:w="19" w:type="dxa"/>
              <w:right w:w="174" w:type="dxa"/>
            </w:tcMar>
          </w:tcPr>
          <w:p w14:paraId="60428F80"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lang w:val="pt-BR"/>
              </w:rPr>
            </w:pPr>
            <w:r w:rsidRPr="006D3CB8">
              <w:rPr>
                <w:color w:val="000000"/>
                <w:sz w:val="20"/>
                <w:lang w:val="pt-BR"/>
              </w:rPr>
              <w:t>Indemnify</w:t>
            </w:r>
          </w:p>
          <w:p w14:paraId="7487FE09"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lang w:val="pt-BR"/>
              </w:rPr>
            </w:pPr>
            <w:r w:rsidRPr="006D3CB8">
              <w:rPr>
                <w:color w:val="000000"/>
                <w:sz w:val="20"/>
                <w:lang w:val="pt-BR"/>
              </w:rPr>
              <w:t>(fluopyram 3.34SC)</w:t>
            </w:r>
          </w:p>
        </w:tc>
        <w:tc>
          <w:tcPr>
            <w:tcW w:w="1980" w:type="dxa"/>
            <w:tcBorders>
              <w:left w:val="nil"/>
              <w:bottom w:val="single" w:sz="4" w:space="0" w:color="000000"/>
              <w:right w:val="nil"/>
            </w:tcBorders>
            <w:tcMar>
              <w:top w:w="19" w:type="dxa"/>
              <w:left w:w="193" w:type="dxa"/>
              <w:bottom w:w="19" w:type="dxa"/>
              <w:right w:w="174" w:type="dxa"/>
            </w:tcMar>
          </w:tcPr>
          <w:p w14:paraId="202985A0"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rPr>
            </w:pPr>
            <w:r w:rsidRPr="006D3CB8">
              <w:rPr>
                <w:color w:val="000000"/>
                <w:sz w:val="20"/>
              </w:rPr>
              <w:t>0.195-0.39 fl oz/1000 ft2 at a minimum 14 day interval</w:t>
            </w:r>
          </w:p>
        </w:tc>
        <w:tc>
          <w:tcPr>
            <w:tcW w:w="9270" w:type="dxa"/>
            <w:tcBorders>
              <w:left w:val="nil"/>
              <w:bottom w:val="single" w:sz="4" w:space="0" w:color="000000"/>
            </w:tcBorders>
            <w:tcMar>
              <w:top w:w="19" w:type="dxa"/>
              <w:left w:w="193" w:type="dxa"/>
              <w:bottom w:w="19" w:type="dxa"/>
              <w:right w:w="193" w:type="dxa"/>
            </w:tcMar>
          </w:tcPr>
          <w:p w14:paraId="73F80365"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rPr>
            </w:pPr>
            <w:r w:rsidRPr="006D3CB8">
              <w:rPr>
                <w:color w:val="000000"/>
                <w:sz w:val="20"/>
              </w:rPr>
              <w:t>For nematode control in golf course, athletic field, commercial turf, sod farm and residential lawns. Apply in at least 2 gallons water/1</w:t>
            </w:r>
            <w:r>
              <w:rPr>
                <w:color w:val="000000"/>
                <w:sz w:val="20"/>
              </w:rPr>
              <w:t>,</w:t>
            </w:r>
            <w:r w:rsidRPr="006D3CB8">
              <w:rPr>
                <w:color w:val="000000"/>
                <w:sz w:val="20"/>
              </w:rPr>
              <w:t xml:space="preserve">000 sq.ft. </w:t>
            </w:r>
            <w:proofErr w:type="gramStart"/>
            <w:r w:rsidRPr="006D3CB8">
              <w:rPr>
                <w:color w:val="000000"/>
                <w:sz w:val="20"/>
              </w:rPr>
              <w:t>and</w:t>
            </w:r>
            <w:proofErr w:type="gramEnd"/>
            <w:r w:rsidRPr="006D3CB8">
              <w:rPr>
                <w:color w:val="000000"/>
                <w:sz w:val="20"/>
              </w:rPr>
              <w:t xml:space="preserve"> incorporate with irrigation. The maximum allowed amount is 17.1 fl oz/acre/year for commercial turf or 15.5 fl oz/acre/year for residential turf. Curative spot treatments over smaller areas (no more than 10,000 sq.ft. each) can be made at a maximum of 0.39 fl oz/1000 sq.ft. </w:t>
            </w:r>
            <w:proofErr w:type="gramStart"/>
            <w:r w:rsidRPr="006D3CB8">
              <w:rPr>
                <w:color w:val="000000"/>
                <w:sz w:val="20"/>
              </w:rPr>
              <w:t>up</w:t>
            </w:r>
            <w:proofErr w:type="gramEnd"/>
            <w:r w:rsidRPr="006D3CB8">
              <w:rPr>
                <w:color w:val="000000"/>
                <w:sz w:val="20"/>
              </w:rPr>
              <w:t xml:space="preserve"> to 4 times per calendar year. </w:t>
            </w:r>
          </w:p>
        </w:tc>
      </w:tr>
      <w:tr w:rsidR="00087C2C" w:rsidRPr="006D3CB8" w14:paraId="51CE3634" w14:textId="77777777" w:rsidTr="000C4588">
        <w:tc>
          <w:tcPr>
            <w:tcW w:w="2533" w:type="dxa"/>
            <w:tcBorders>
              <w:bottom w:val="single" w:sz="4" w:space="0" w:color="000000"/>
              <w:right w:val="nil"/>
            </w:tcBorders>
            <w:tcMar>
              <w:top w:w="19" w:type="dxa"/>
              <w:left w:w="193" w:type="dxa"/>
              <w:bottom w:w="19" w:type="dxa"/>
              <w:right w:w="174" w:type="dxa"/>
            </w:tcMar>
          </w:tcPr>
          <w:p w14:paraId="03039EF2"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lang w:val="pt-BR"/>
              </w:rPr>
            </w:pPr>
            <w:r w:rsidRPr="006D3CB8">
              <w:rPr>
                <w:color w:val="000000"/>
                <w:sz w:val="20"/>
                <w:lang w:val="pt-BR"/>
              </w:rPr>
              <w:t>Multiguard Protect 90EC</w:t>
            </w:r>
          </w:p>
          <w:p w14:paraId="3CF55154"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lang w:val="pt-BR"/>
              </w:rPr>
            </w:pPr>
            <w:r w:rsidRPr="006D3CB8">
              <w:rPr>
                <w:color w:val="000000"/>
                <w:sz w:val="20"/>
                <w:lang w:val="pt-BR"/>
              </w:rPr>
              <w:t>(8.68lb/gal furfural)</w:t>
            </w:r>
          </w:p>
        </w:tc>
        <w:tc>
          <w:tcPr>
            <w:tcW w:w="1980" w:type="dxa"/>
            <w:tcBorders>
              <w:left w:val="nil"/>
              <w:bottom w:val="single" w:sz="4" w:space="0" w:color="000000"/>
              <w:right w:val="nil"/>
            </w:tcBorders>
            <w:tcMar>
              <w:top w:w="19" w:type="dxa"/>
              <w:left w:w="193" w:type="dxa"/>
              <w:bottom w:w="19" w:type="dxa"/>
              <w:right w:w="174" w:type="dxa"/>
            </w:tcMar>
          </w:tcPr>
          <w:p w14:paraId="2A3DCBD3"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rPr>
            </w:pPr>
            <w:r w:rsidRPr="006D3CB8">
              <w:rPr>
                <w:color w:val="000000"/>
                <w:sz w:val="20"/>
              </w:rPr>
              <w:t>8 gal/A followed by 5.5 to 8 gal/A; 6 applications per season at 14-28 day intervals</w:t>
            </w:r>
          </w:p>
        </w:tc>
        <w:tc>
          <w:tcPr>
            <w:tcW w:w="9270" w:type="dxa"/>
            <w:tcBorders>
              <w:left w:val="nil"/>
              <w:bottom w:val="single" w:sz="4" w:space="0" w:color="000000"/>
            </w:tcBorders>
            <w:tcMar>
              <w:top w:w="19" w:type="dxa"/>
              <w:left w:w="193" w:type="dxa"/>
              <w:bottom w:w="19" w:type="dxa"/>
              <w:right w:w="193" w:type="dxa"/>
            </w:tcMar>
          </w:tcPr>
          <w:p w14:paraId="1FC132FF"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rPr>
            </w:pPr>
            <w:r>
              <w:rPr>
                <w:color w:val="000000"/>
                <w:sz w:val="20"/>
              </w:rPr>
              <w:t>Golf</w:t>
            </w:r>
            <w:r w:rsidRPr="006D3CB8">
              <w:rPr>
                <w:color w:val="000000"/>
                <w:sz w:val="20"/>
              </w:rPr>
              <w:t xml:space="preserve"> course greens, tees, practice greens and sod farms only. Requires appropriate personal protective equipment (PPE) and buffer zones. Golf courses must be closed during application, with a 2 hour re-entry interval to treated zones. See label for details. Apply at 1:9 dilution with water at a rate of 8 gal/acre initially, followed by 5.5 to 8 gal/acre in subsequent treatments. Incorporate with irrigation (</w:t>
            </w:r>
            <w:r>
              <w:rPr>
                <w:color w:val="000000"/>
                <w:sz w:val="20"/>
              </w:rPr>
              <w:t>¼</w:t>
            </w:r>
            <w:r w:rsidRPr="006D3CB8">
              <w:rPr>
                <w:color w:val="000000"/>
                <w:sz w:val="20"/>
              </w:rPr>
              <w:t>-</w:t>
            </w:r>
            <w:r>
              <w:rPr>
                <w:color w:val="000000"/>
                <w:sz w:val="20"/>
              </w:rPr>
              <w:t xml:space="preserve">½ </w:t>
            </w:r>
            <w:r w:rsidRPr="006D3CB8">
              <w:rPr>
                <w:color w:val="000000"/>
                <w:sz w:val="20"/>
              </w:rPr>
              <w:t xml:space="preserve">acre inch water) within 15 minutes of application in sandy soils. Immediate incorporation </w:t>
            </w:r>
            <w:r>
              <w:rPr>
                <w:color w:val="000000"/>
                <w:sz w:val="20"/>
              </w:rPr>
              <w:t>helps</w:t>
            </w:r>
            <w:r w:rsidRPr="006D3CB8">
              <w:rPr>
                <w:color w:val="000000"/>
                <w:sz w:val="20"/>
              </w:rPr>
              <w:t xml:space="preserve"> avoid potential phytotoxicity.</w:t>
            </w:r>
          </w:p>
        </w:tc>
      </w:tr>
      <w:tr w:rsidR="00087C2C" w:rsidRPr="006D3CB8" w14:paraId="65A92E44" w14:textId="77777777" w:rsidTr="000C4588">
        <w:tc>
          <w:tcPr>
            <w:tcW w:w="2533" w:type="dxa"/>
            <w:tcBorders>
              <w:bottom w:val="single" w:sz="4" w:space="0" w:color="000000"/>
              <w:right w:val="nil"/>
            </w:tcBorders>
            <w:tcMar>
              <w:top w:w="19" w:type="dxa"/>
              <w:left w:w="193" w:type="dxa"/>
              <w:bottom w:w="19" w:type="dxa"/>
              <w:right w:w="174" w:type="dxa"/>
            </w:tcMar>
          </w:tcPr>
          <w:p w14:paraId="6F02535C"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lang w:val="pt-BR"/>
              </w:rPr>
            </w:pPr>
            <w:r w:rsidRPr="006D3CB8">
              <w:rPr>
                <w:color w:val="000000"/>
                <w:sz w:val="20"/>
                <w:lang w:val="pt-BR"/>
              </w:rPr>
              <w:t>Nimitz Pro G (fluensulfone 1.5G)</w:t>
            </w:r>
          </w:p>
        </w:tc>
        <w:tc>
          <w:tcPr>
            <w:tcW w:w="1980" w:type="dxa"/>
            <w:tcBorders>
              <w:left w:val="nil"/>
              <w:bottom w:val="single" w:sz="4" w:space="0" w:color="000000"/>
              <w:right w:val="nil"/>
            </w:tcBorders>
            <w:tcMar>
              <w:top w:w="19" w:type="dxa"/>
              <w:left w:w="193" w:type="dxa"/>
              <w:bottom w:w="19" w:type="dxa"/>
              <w:right w:w="174" w:type="dxa"/>
            </w:tcMar>
          </w:tcPr>
          <w:p w14:paraId="4744F4E5"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rPr>
            </w:pPr>
            <w:r w:rsidRPr="006D3CB8">
              <w:rPr>
                <w:color w:val="000000"/>
                <w:sz w:val="20"/>
              </w:rPr>
              <w:t>60-120 lb/acre at no less than 30 day intervals</w:t>
            </w:r>
          </w:p>
        </w:tc>
        <w:tc>
          <w:tcPr>
            <w:tcW w:w="9270" w:type="dxa"/>
            <w:tcBorders>
              <w:left w:val="nil"/>
              <w:bottom w:val="single" w:sz="4" w:space="0" w:color="000000"/>
            </w:tcBorders>
            <w:tcMar>
              <w:top w:w="19" w:type="dxa"/>
              <w:left w:w="193" w:type="dxa"/>
              <w:bottom w:w="19" w:type="dxa"/>
              <w:right w:w="193" w:type="dxa"/>
            </w:tcMar>
          </w:tcPr>
          <w:p w14:paraId="3B73D46D"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rPr>
            </w:pPr>
            <w:r w:rsidRPr="006D3CB8">
              <w:rPr>
                <w:color w:val="000000"/>
                <w:sz w:val="20"/>
              </w:rPr>
              <w:t>For nematode control in golf course, athletic field, commercial turf, sod farm and residential lawns. Apply at 60 lb/acre at 30 day intervals for 4 consecutive months or 80 lb/acre at 30 day intervals for 3 consecutive months or 120 lb/acre as a single application in spring or early summer with a second application of 120 lb/acre 2 to 6 months later. For bentgrass greens, use only the 60 lb/acre, 30 day interval option. For bermudagrass greens 60 or 80 lb/acre at the 30 day intervals for 4 or 3 applications is acceptable. Water in granules immediately after application to avoid potential phytotoxicity.</w:t>
            </w:r>
          </w:p>
        </w:tc>
      </w:tr>
      <w:tr w:rsidR="00087C2C" w:rsidRPr="006D3CB8" w14:paraId="5FBC4386" w14:textId="77777777" w:rsidTr="000C4588">
        <w:tc>
          <w:tcPr>
            <w:tcW w:w="2533" w:type="dxa"/>
            <w:tcBorders>
              <w:bottom w:val="single" w:sz="4" w:space="0" w:color="000000"/>
              <w:right w:val="nil"/>
            </w:tcBorders>
            <w:tcMar>
              <w:top w:w="19" w:type="dxa"/>
              <w:left w:w="193" w:type="dxa"/>
              <w:bottom w:w="19" w:type="dxa"/>
              <w:right w:w="174" w:type="dxa"/>
            </w:tcMar>
          </w:tcPr>
          <w:p w14:paraId="2660CA49"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lang w:val="pt-BR"/>
              </w:rPr>
            </w:pPr>
            <w:r w:rsidRPr="006D3CB8">
              <w:rPr>
                <w:color w:val="000000"/>
                <w:sz w:val="20"/>
                <w:lang w:val="pt-BR"/>
              </w:rPr>
              <w:t>Nortica 5%WP</w:t>
            </w:r>
          </w:p>
          <w:p w14:paraId="6A3D155A"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lang w:val="pt-BR"/>
              </w:rPr>
            </w:pPr>
            <w:r w:rsidRPr="006D3CB8">
              <w:rPr>
                <w:color w:val="000000"/>
                <w:sz w:val="20"/>
                <w:lang w:val="pt-BR"/>
              </w:rPr>
              <w:t>(</w:t>
            </w:r>
            <w:r w:rsidRPr="006D3CB8">
              <w:rPr>
                <w:i/>
                <w:color w:val="000000"/>
                <w:sz w:val="20"/>
                <w:lang w:val="pt-BR"/>
              </w:rPr>
              <w:t>Bacillus firmus</w:t>
            </w:r>
            <w:r w:rsidRPr="006D3CB8">
              <w:rPr>
                <w:color w:val="000000"/>
                <w:sz w:val="20"/>
                <w:lang w:val="pt-BR"/>
              </w:rPr>
              <w:t xml:space="preserve"> @ ≥</w:t>
            </w:r>
          </w:p>
          <w:p w14:paraId="44691ECC"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lang w:val="pt-BR"/>
              </w:rPr>
            </w:pPr>
            <w:r w:rsidRPr="006D3CB8">
              <w:rPr>
                <w:color w:val="000000"/>
                <w:sz w:val="20"/>
                <w:lang w:val="pt-BR"/>
              </w:rPr>
              <w:t>3 x 10</w:t>
            </w:r>
            <w:r w:rsidRPr="006D3CB8">
              <w:rPr>
                <w:color w:val="000000"/>
                <w:sz w:val="20"/>
                <w:vertAlign w:val="superscript"/>
                <w:lang w:val="pt-BR"/>
              </w:rPr>
              <w:t>9</w:t>
            </w:r>
            <w:r w:rsidRPr="006D3CB8">
              <w:rPr>
                <w:color w:val="000000"/>
                <w:sz w:val="20"/>
                <w:lang w:val="pt-BR"/>
              </w:rPr>
              <w:t xml:space="preserve"> cfu/gram)</w:t>
            </w:r>
          </w:p>
        </w:tc>
        <w:tc>
          <w:tcPr>
            <w:tcW w:w="1980" w:type="dxa"/>
            <w:tcBorders>
              <w:left w:val="nil"/>
              <w:bottom w:val="single" w:sz="4" w:space="0" w:color="000000"/>
              <w:right w:val="nil"/>
            </w:tcBorders>
            <w:tcMar>
              <w:top w:w="19" w:type="dxa"/>
              <w:left w:w="193" w:type="dxa"/>
              <w:bottom w:w="19" w:type="dxa"/>
              <w:right w:w="174" w:type="dxa"/>
            </w:tcMar>
          </w:tcPr>
          <w:p w14:paraId="0FCF50AE"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rPr>
            </w:pPr>
            <w:r w:rsidRPr="006D3CB8">
              <w:rPr>
                <w:color w:val="000000"/>
                <w:sz w:val="20"/>
              </w:rPr>
              <w:t>30-100 lb/acre</w:t>
            </w:r>
          </w:p>
        </w:tc>
        <w:tc>
          <w:tcPr>
            <w:tcW w:w="9270" w:type="dxa"/>
            <w:tcBorders>
              <w:left w:val="nil"/>
              <w:bottom w:val="single" w:sz="4" w:space="0" w:color="000000"/>
            </w:tcBorders>
            <w:tcMar>
              <w:top w:w="19" w:type="dxa"/>
              <w:left w:w="193" w:type="dxa"/>
              <w:bottom w:w="19" w:type="dxa"/>
              <w:right w:w="193" w:type="dxa"/>
            </w:tcMar>
          </w:tcPr>
          <w:p w14:paraId="1F56CB26" w14:textId="77777777" w:rsidR="00087C2C" w:rsidRPr="006D3CB8" w:rsidRDefault="00087C2C" w:rsidP="001E6D8D">
            <w:pPr>
              <w:widowControl w:val="0"/>
              <w:tabs>
                <w:tab w:val="left" w:pos="-1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
              <w:rPr>
                <w:color w:val="000000"/>
                <w:sz w:val="20"/>
              </w:rPr>
            </w:pPr>
            <w:r w:rsidRPr="006D3CB8">
              <w:rPr>
                <w:color w:val="000000"/>
                <w:sz w:val="20"/>
              </w:rPr>
              <w:t>Apply in standard spray equipment to deliver desired rate; reapply on a 3 month interval as needed. Best results have been noted in the spring as bermudagrass turf resumes growth after winter dormancy.</w:t>
            </w:r>
          </w:p>
        </w:tc>
      </w:tr>
    </w:tbl>
    <w:p w14:paraId="547759E6" w14:textId="77777777" w:rsidR="00087C2C" w:rsidRPr="006D3CB8" w:rsidRDefault="00087C2C" w:rsidP="00087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sidRPr="006D3CB8">
        <w:rPr>
          <w:color w:val="000000"/>
          <w:sz w:val="20"/>
          <w:vertAlign w:val="superscript"/>
        </w:rPr>
        <w:t>1</w:t>
      </w:r>
      <w:r w:rsidRPr="006D3CB8">
        <w:rPr>
          <w:color w:val="000000"/>
          <w:sz w:val="20"/>
        </w:rPr>
        <w:t>The presence of a nematicide in this list does not constitute a recommendation.  Trade names are used with the understanding that neither no endorsement is intended nor is criticism implied of similar products, which are not mentioned.  All chemicals should be used in accordance with the manufacturer's label.</w:t>
      </w:r>
      <w:r w:rsidRPr="006D3CB8">
        <w:rPr>
          <w:color w:val="000000"/>
          <w:sz w:val="20"/>
        </w:rPr>
        <w:tab/>
      </w:r>
      <w:r w:rsidRPr="006D3CB8">
        <w:rPr>
          <w:color w:val="000000"/>
          <w:sz w:val="20"/>
        </w:rPr>
        <w:tab/>
      </w:r>
      <w:r w:rsidRPr="006D3CB8">
        <w:rPr>
          <w:color w:val="000000"/>
          <w:sz w:val="20"/>
        </w:rPr>
        <w:tab/>
      </w:r>
    </w:p>
    <w:p w14:paraId="1C548BFC" w14:textId="77777777" w:rsidR="00087C2C" w:rsidRDefault="00087C2C" w:rsidP="00087C2C">
      <w:pPr>
        <w:widowControl w:val="0"/>
        <w:rPr>
          <w:sz w:val="22"/>
          <w:szCs w:val="22"/>
        </w:rPr>
      </w:pPr>
    </w:p>
    <w:p w14:paraId="728B08AD" w14:textId="77777777" w:rsidR="00087C2C" w:rsidRPr="006D3CB8" w:rsidRDefault="00087C2C" w:rsidP="00087C2C">
      <w:pPr>
        <w:widowControl w:val="0"/>
        <w:rPr>
          <w:sz w:val="22"/>
          <w:szCs w:val="22"/>
        </w:rPr>
      </w:pPr>
      <w:r w:rsidRPr="006D3CB8">
        <w:rPr>
          <w:sz w:val="22"/>
          <w:szCs w:val="22"/>
        </w:rPr>
        <w:t>Characteristics of various commercial nematicides used in turf.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087C2C" w:rsidRPr="006D3CB8" w14:paraId="268AD203" w14:textId="77777777" w:rsidTr="001E6D8D">
        <w:trPr>
          <w:hidden/>
        </w:trPr>
        <w:tc>
          <w:tcPr>
            <w:tcW w:w="1368" w:type="dxa"/>
            <w:shd w:val="clear" w:color="auto" w:fill="auto"/>
          </w:tcPr>
          <w:p w14:paraId="5AD8D5A6" w14:textId="77777777" w:rsidR="00087C2C" w:rsidRPr="006D3CB8" w:rsidRDefault="00087C2C" w:rsidP="001E6D8D">
            <w:pPr>
              <w:widowControl w:val="0"/>
              <w:rPr>
                <w:vanish/>
                <w:sz w:val="22"/>
                <w:szCs w:val="22"/>
              </w:rPr>
            </w:pPr>
          </w:p>
        </w:tc>
        <w:tc>
          <w:tcPr>
            <w:tcW w:w="1368" w:type="dxa"/>
            <w:shd w:val="clear" w:color="auto" w:fill="auto"/>
          </w:tcPr>
          <w:p w14:paraId="4B89246F" w14:textId="77777777" w:rsidR="00087C2C" w:rsidRPr="006D3CB8" w:rsidRDefault="00087C2C" w:rsidP="001E6D8D">
            <w:pPr>
              <w:widowControl w:val="0"/>
              <w:rPr>
                <w:vanish/>
                <w:sz w:val="22"/>
                <w:szCs w:val="22"/>
              </w:rPr>
            </w:pPr>
          </w:p>
        </w:tc>
        <w:tc>
          <w:tcPr>
            <w:tcW w:w="1368" w:type="dxa"/>
            <w:shd w:val="clear" w:color="auto" w:fill="auto"/>
          </w:tcPr>
          <w:p w14:paraId="67479C13" w14:textId="77777777" w:rsidR="00087C2C" w:rsidRPr="006D3CB8" w:rsidRDefault="00087C2C" w:rsidP="001E6D8D">
            <w:pPr>
              <w:widowControl w:val="0"/>
              <w:rPr>
                <w:vanish/>
                <w:sz w:val="22"/>
                <w:szCs w:val="22"/>
              </w:rPr>
            </w:pPr>
          </w:p>
        </w:tc>
        <w:tc>
          <w:tcPr>
            <w:tcW w:w="1368" w:type="dxa"/>
            <w:shd w:val="clear" w:color="auto" w:fill="auto"/>
          </w:tcPr>
          <w:p w14:paraId="413B785E" w14:textId="77777777" w:rsidR="00087C2C" w:rsidRPr="006D3CB8" w:rsidRDefault="00087C2C" w:rsidP="001E6D8D">
            <w:pPr>
              <w:widowControl w:val="0"/>
              <w:rPr>
                <w:vanish/>
                <w:sz w:val="22"/>
                <w:szCs w:val="22"/>
              </w:rPr>
            </w:pPr>
          </w:p>
        </w:tc>
        <w:tc>
          <w:tcPr>
            <w:tcW w:w="1368" w:type="dxa"/>
            <w:shd w:val="clear" w:color="auto" w:fill="auto"/>
          </w:tcPr>
          <w:p w14:paraId="21858478" w14:textId="77777777" w:rsidR="00087C2C" w:rsidRPr="006D3CB8" w:rsidRDefault="00087C2C" w:rsidP="001E6D8D">
            <w:pPr>
              <w:widowControl w:val="0"/>
              <w:rPr>
                <w:vanish/>
                <w:sz w:val="22"/>
                <w:szCs w:val="22"/>
              </w:rPr>
            </w:pPr>
          </w:p>
        </w:tc>
        <w:tc>
          <w:tcPr>
            <w:tcW w:w="1368" w:type="dxa"/>
            <w:shd w:val="clear" w:color="auto" w:fill="auto"/>
          </w:tcPr>
          <w:p w14:paraId="1A37ACAA" w14:textId="77777777" w:rsidR="00087C2C" w:rsidRPr="006D3CB8" w:rsidRDefault="00087C2C" w:rsidP="001E6D8D">
            <w:pPr>
              <w:widowControl w:val="0"/>
              <w:rPr>
                <w:vanish/>
                <w:sz w:val="22"/>
                <w:szCs w:val="22"/>
              </w:rPr>
            </w:pPr>
          </w:p>
        </w:tc>
        <w:tc>
          <w:tcPr>
            <w:tcW w:w="1368" w:type="dxa"/>
            <w:shd w:val="clear" w:color="auto" w:fill="auto"/>
          </w:tcPr>
          <w:p w14:paraId="64E7AAA8" w14:textId="77777777" w:rsidR="00087C2C" w:rsidRPr="006D3CB8" w:rsidRDefault="00087C2C" w:rsidP="001E6D8D">
            <w:pPr>
              <w:widowControl w:val="0"/>
              <w:rPr>
                <w:vanish/>
                <w:sz w:val="22"/>
                <w:szCs w:val="22"/>
              </w:rPr>
            </w:pPr>
          </w:p>
        </w:tc>
      </w:tr>
      <w:tr w:rsidR="00087C2C" w:rsidRPr="006D3CB8" w14:paraId="379BC402" w14:textId="77777777" w:rsidTr="001E6D8D">
        <w:trPr>
          <w:hidden/>
        </w:trPr>
        <w:tc>
          <w:tcPr>
            <w:tcW w:w="1368" w:type="dxa"/>
            <w:shd w:val="clear" w:color="auto" w:fill="auto"/>
          </w:tcPr>
          <w:p w14:paraId="36A794E8" w14:textId="77777777" w:rsidR="00087C2C" w:rsidRPr="006D3CB8" w:rsidRDefault="00087C2C" w:rsidP="001E6D8D">
            <w:pPr>
              <w:widowControl w:val="0"/>
              <w:rPr>
                <w:vanish/>
                <w:sz w:val="22"/>
                <w:szCs w:val="22"/>
              </w:rPr>
            </w:pPr>
          </w:p>
        </w:tc>
        <w:tc>
          <w:tcPr>
            <w:tcW w:w="1368" w:type="dxa"/>
            <w:shd w:val="clear" w:color="auto" w:fill="auto"/>
          </w:tcPr>
          <w:p w14:paraId="56085DA0" w14:textId="77777777" w:rsidR="00087C2C" w:rsidRPr="006D3CB8" w:rsidRDefault="00087C2C" w:rsidP="001E6D8D">
            <w:pPr>
              <w:widowControl w:val="0"/>
              <w:rPr>
                <w:vanish/>
                <w:sz w:val="22"/>
                <w:szCs w:val="22"/>
              </w:rPr>
            </w:pPr>
          </w:p>
        </w:tc>
        <w:tc>
          <w:tcPr>
            <w:tcW w:w="1368" w:type="dxa"/>
            <w:shd w:val="clear" w:color="auto" w:fill="auto"/>
          </w:tcPr>
          <w:p w14:paraId="19FC98B2" w14:textId="77777777" w:rsidR="00087C2C" w:rsidRPr="006D3CB8" w:rsidRDefault="00087C2C" w:rsidP="001E6D8D">
            <w:pPr>
              <w:widowControl w:val="0"/>
              <w:rPr>
                <w:vanish/>
                <w:sz w:val="22"/>
                <w:szCs w:val="22"/>
              </w:rPr>
            </w:pPr>
          </w:p>
        </w:tc>
        <w:tc>
          <w:tcPr>
            <w:tcW w:w="1368" w:type="dxa"/>
            <w:shd w:val="clear" w:color="auto" w:fill="auto"/>
          </w:tcPr>
          <w:p w14:paraId="0A7AA8C7" w14:textId="77777777" w:rsidR="00087C2C" w:rsidRPr="006D3CB8" w:rsidRDefault="00087C2C" w:rsidP="001E6D8D">
            <w:pPr>
              <w:widowControl w:val="0"/>
              <w:rPr>
                <w:vanish/>
                <w:sz w:val="22"/>
                <w:szCs w:val="22"/>
              </w:rPr>
            </w:pPr>
          </w:p>
        </w:tc>
        <w:tc>
          <w:tcPr>
            <w:tcW w:w="1368" w:type="dxa"/>
            <w:shd w:val="clear" w:color="auto" w:fill="auto"/>
          </w:tcPr>
          <w:p w14:paraId="1EA9920B" w14:textId="77777777" w:rsidR="00087C2C" w:rsidRPr="006D3CB8" w:rsidRDefault="00087C2C" w:rsidP="001E6D8D">
            <w:pPr>
              <w:widowControl w:val="0"/>
              <w:rPr>
                <w:vanish/>
                <w:sz w:val="22"/>
                <w:szCs w:val="22"/>
              </w:rPr>
            </w:pPr>
          </w:p>
        </w:tc>
        <w:tc>
          <w:tcPr>
            <w:tcW w:w="1368" w:type="dxa"/>
            <w:shd w:val="clear" w:color="auto" w:fill="auto"/>
          </w:tcPr>
          <w:p w14:paraId="6A5468DD" w14:textId="77777777" w:rsidR="00087C2C" w:rsidRPr="006D3CB8" w:rsidRDefault="00087C2C" w:rsidP="001E6D8D">
            <w:pPr>
              <w:widowControl w:val="0"/>
              <w:rPr>
                <w:vanish/>
                <w:sz w:val="22"/>
                <w:szCs w:val="22"/>
              </w:rPr>
            </w:pPr>
          </w:p>
        </w:tc>
        <w:tc>
          <w:tcPr>
            <w:tcW w:w="1368" w:type="dxa"/>
            <w:shd w:val="clear" w:color="auto" w:fill="auto"/>
          </w:tcPr>
          <w:p w14:paraId="4347E151" w14:textId="77777777" w:rsidR="00087C2C" w:rsidRPr="006D3CB8" w:rsidRDefault="00087C2C" w:rsidP="001E6D8D">
            <w:pPr>
              <w:widowControl w:val="0"/>
              <w:rPr>
                <w:vanish/>
                <w:sz w:val="22"/>
                <w:szCs w:val="22"/>
              </w:rPr>
            </w:pPr>
          </w:p>
        </w:tc>
      </w:tr>
      <w:tr w:rsidR="00087C2C" w:rsidRPr="006D3CB8" w14:paraId="77F3DE37" w14:textId="77777777" w:rsidTr="001E6D8D">
        <w:trPr>
          <w:hidden/>
        </w:trPr>
        <w:tc>
          <w:tcPr>
            <w:tcW w:w="1368" w:type="dxa"/>
            <w:shd w:val="clear" w:color="auto" w:fill="auto"/>
          </w:tcPr>
          <w:p w14:paraId="6DBB438F" w14:textId="77777777" w:rsidR="00087C2C" w:rsidRPr="006D3CB8" w:rsidRDefault="00087C2C" w:rsidP="001E6D8D">
            <w:pPr>
              <w:widowControl w:val="0"/>
              <w:rPr>
                <w:vanish/>
                <w:sz w:val="22"/>
                <w:szCs w:val="22"/>
              </w:rPr>
            </w:pPr>
          </w:p>
        </w:tc>
        <w:tc>
          <w:tcPr>
            <w:tcW w:w="1368" w:type="dxa"/>
            <w:shd w:val="clear" w:color="auto" w:fill="auto"/>
          </w:tcPr>
          <w:p w14:paraId="441BC60D" w14:textId="77777777" w:rsidR="00087C2C" w:rsidRPr="006D3CB8" w:rsidRDefault="00087C2C" w:rsidP="001E6D8D">
            <w:pPr>
              <w:widowControl w:val="0"/>
              <w:rPr>
                <w:vanish/>
                <w:sz w:val="22"/>
                <w:szCs w:val="22"/>
              </w:rPr>
            </w:pPr>
          </w:p>
        </w:tc>
        <w:tc>
          <w:tcPr>
            <w:tcW w:w="1368" w:type="dxa"/>
            <w:shd w:val="clear" w:color="auto" w:fill="auto"/>
          </w:tcPr>
          <w:p w14:paraId="7889B95C" w14:textId="77777777" w:rsidR="00087C2C" w:rsidRPr="006D3CB8" w:rsidRDefault="00087C2C" w:rsidP="001E6D8D">
            <w:pPr>
              <w:widowControl w:val="0"/>
              <w:rPr>
                <w:vanish/>
                <w:sz w:val="22"/>
                <w:szCs w:val="22"/>
              </w:rPr>
            </w:pPr>
          </w:p>
        </w:tc>
        <w:tc>
          <w:tcPr>
            <w:tcW w:w="1368" w:type="dxa"/>
            <w:shd w:val="clear" w:color="auto" w:fill="auto"/>
          </w:tcPr>
          <w:p w14:paraId="5698FA0D" w14:textId="77777777" w:rsidR="00087C2C" w:rsidRPr="006D3CB8" w:rsidRDefault="00087C2C" w:rsidP="001E6D8D">
            <w:pPr>
              <w:widowControl w:val="0"/>
              <w:rPr>
                <w:vanish/>
                <w:sz w:val="22"/>
                <w:szCs w:val="22"/>
              </w:rPr>
            </w:pPr>
          </w:p>
        </w:tc>
        <w:tc>
          <w:tcPr>
            <w:tcW w:w="1368" w:type="dxa"/>
            <w:shd w:val="clear" w:color="auto" w:fill="auto"/>
          </w:tcPr>
          <w:p w14:paraId="45BDB9D6" w14:textId="77777777" w:rsidR="00087C2C" w:rsidRPr="006D3CB8" w:rsidRDefault="00087C2C" w:rsidP="001E6D8D">
            <w:pPr>
              <w:widowControl w:val="0"/>
              <w:rPr>
                <w:vanish/>
                <w:sz w:val="22"/>
                <w:szCs w:val="22"/>
              </w:rPr>
            </w:pPr>
          </w:p>
        </w:tc>
        <w:tc>
          <w:tcPr>
            <w:tcW w:w="1368" w:type="dxa"/>
            <w:shd w:val="clear" w:color="auto" w:fill="auto"/>
          </w:tcPr>
          <w:p w14:paraId="1A8F1CEA" w14:textId="77777777" w:rsidR="00087C2C" w:rsidRPr="006D3CB8" w:rsidRDefault="00087C2C" w:rsidP="001E6D8D">
            <w:pPr>
              <w:widowControl w:val="0"/>
              <w:rPr>
                <w:vanish/>
                <w:sz w:val="22"/>
                <w:szCs w:val="22"/>
              </w:rPr>
            </w:pPr>
          </w:p>
        </w:tc>
        <w:tc>
          <w:tcPr>
            <w:tcW w:w="1368" w:type="dxa"/>
            <w:shd w:val="clear" w:color="auto" w:fill="auto"/>
          </w:tcPr>
          <w:p w14:paraId="7F54EC22" w14:textId="77777777" w:rsidR="00087C2C" w:rsidRPr="006D3CB8" w:rsidRDefault="00087C2C" w:rsidP="001E6D8D">
            <w:pPr>
              <w:widowControl w:val="0"/>
              <w:rPr>
                <w:vanish/>
                <w:sz w:val="22"/>
                <w:szCs w:val="22"/>
              </w:rPr>
            </w:pPr>
          </w:p>
        </w:tc>
      </w:tr>
      <w:tr w:rsidR="00087C2C" w:rsidRPr="006D3CB8" w14:paraId="00425C7E" w14:textId="77777777" w:rsidTr="001E6D8D">
        <w:trPr>
          <w:hidden/>
        </w:trPr>
        <w:tc>
          <w:tcPr>
            <w:tcW w:w="1368" w:type="dxa"/>
            <w:shd w:val="clear" w:color="auto" w:fill="auto"/>
          </w:tcPr>
          <w:p w14:paraId="61A0EC93" w14:textId="77777777" w:rsidR="00087C2C" w:rsidRPr="006D3CB8" w:rsidRDefault="00087C2C" w:rsidP="001E6D8D">
            <w:pPr>
              <w:widowControl w:val="0"/>
              <w:rPr>
                <w:vanish/>
                <w:sz w:val="22"/>
                <w:szCs w:val="22"/>
              </w:rPr>
            </w:pPr>
          </w:p>
        </w:tc>
        <w:tc>
          <w:tcPr>
            <w:tcW w:w="1368" w:type="dxa"/>
            <w:shd w:val="clear" w:color="auto" w:fill="auto"/>
          </w:tcPr>
          <w:p w14:paraId="75A0A255" w14:textId="77777777" w:rsidR="00087C2C" w:rsidRPr="006D3CB8" w:rsidRDefault="00087C2C" w:rsidP="001E6D8D">
            <w:pPr>
              <w:widowControl w:val="0"/>
              <w:rPr>
                <w:vanish/>
                <w:sz w:val="22"/>
                <w:szCs w:val="22"/>
              </w:rPr>
            </w:pPr>
          </w:p>
        </w:tc>
        <w:tc>
          <w:tcPr>
            <w:tcW w:w="1368" w:type="dxa"/>
            <w:shd w:val="clear" w:color="auto" w:fill="auto"/>
          </w:tcPr>
          <w:p w14:paraId="2E809C67" w14:textId="77777777" w:rsidR="00087C2C" w:rsidRPr="006D3CB8" w:rsidRDefault="00087C2C" w:rsidP="001E6D8D">
            <w:pPr>
              <w:widowControl w:val="0"/>
              <w:rPr>
                <w:vanish/>
                <w:sz w:val="22"/>
                <w:szCs w:val="22"/>
              </w:rPr>
            </w:pPr>
          </w:p>
        </w:tc>
        <w:tc>
          <w:tcPr>
            <w:tcW w:w="1368" w:type="dxa"/>
            <w:shd w:val="clear" w:color="auto" w:fill="auto"/>
          </w:tcPr>
          <w:p w14:paraId="16FCE945" w14:textId="77777777" w:rsidR="00087C2C" w:rsidRPr="006D3CB8" w:rsidRDefault="00087C2C" w:rsidP="001E6D8D">
            <w:pPr>
              <w:widowControl w:val="0"/>
              <w:rPr>
                <w:vanish/>
                <w:sz w:val="22"/>
                <w:szCs w:val="22"/>
              </w:rPr>
            </w:pPr>
          </w:p>
        </w:tc>
        <w:tc>
          <w:tcPr>
            <w:tcW w:w="1368" w:type="dxa"/>
            <w:shd w:val="clear" w:color="auto" w:fill="auto"/>
          </w:tcPr>
          <w:p w14:paraId="7F8DCB56" w14:textId="77777777" w:rsidR="00087C2C" w:rsidRPr="006D3CB8" w:rsidRDefault="00087C2C" w:rsidP="001E6D8D">
            <w:pPr>
              <w:widowControl w:val="0"/>
              <w:rPr>
                <w:vanish/>
                <w:sz w:val="22"/>
                <w:szCs w:val="22"/>
              </w:rPr>
            </w:pPr>
          </w:p>
        </w:tc>
        <w:tc>
          <w:tcPr>
            <w:tcW w:w="1368" w:type="dxa"/>
            <w:shd w:val="clear" w:color="auto" w:fill="auto"/>
          </w:tcPr>
          <w:p w14:paraId="7DBEA92F" w14:textId="77777777" w:rsidR="00087C2C" w:rsidRPr="006D3CB8" w:rsidRDefault="00087C2C" w:rsidP="001E6D8D">
            <w:pPr>
              <w:widowControl w:val="0"/>
              <w:rPr>
                <w:vanish/>
                <w:sz w:val="22"/>
                <w:szCs w:val="22"/>
              </w:rPr>
            </w:pPr>
          </w:p>
        </w:tc>
        <w:tc>
          <w:tcPr>
            <w:tcW w:w="1368" w:type="dxa"/>
            <w:shd w:val="clear" w:color="auto" w:fill="auto"/>
          </w:tcPr>
          <w:p w14:paraId="166D7586" w14:textId="77777777" w:rsidR="00087C2C" w:rsidRPr="006D3CB8" w:rsidRDefault="00087C2C" w:rsidP="001E6D8D">
            <w:pPr>
              <w:widowControl w:val="0"/>
              <w:rPr>
                <w:vanish/>
                <w:sz w:val="22"/>
                <w:szCs w:val="22"/>
              </w:rPr>
            </w:pPr>
          </w:p>
        </w:tc>
      </w:tr>
      <w:tr w:rsidR="00087C2C" w:rsidRPr="006D3CB8" w14:paraId="6866E211" w14:textId="77777777" w:rsidTr="001E6D8D">
        <w:trPr>
          <w:hidden/>
        </w:trPr>
        <w:tc>
          <w:tcPr>
            <w:tcW w:w="1368" w:type="dxa"/>
            <w:shd w:val="clear" w:color="auto" w:fill="auto"/>
          </w:tcPr>
          <w:p w14:paraId="0CE2F3D7" w14:textId="77777777" w:rsidR="00087C2C" w:rsidRPr="006D3CB8" w:rsidRDefault="00087C2C" w:rsidP="001E6D8D">
            <w:pPr>
              <w:widowControl w:val="0"/>
              <w:rPr>
                <w:vanish/>
                <w:sz w:val="22"/>
                <w:szCs w:val="22"/>
              </w:rPr>
            </w:pPr>
          </w:p>
        </w:tc>
        <w:tc>
          <w:tcPr>
            <w:tcW w:w="1368" w:type="dxa"/>
            <w:shd w:val="clear" w:color="auto" w:fill="auto"/>
          </w:tcPr>
          <w:p w14:paraId="79B13D12" w14:textId="77777777" w:rsidR="00087C2C" w:rsidRPr="006D3CB8" w:rsidRDefault="00087C2C" w:rsidP="001E6D8D">
            <w:pPr>
              <w:widowControl w:val="0"/>
              <w:rPr>
                <w:vanish/>
                <w:sz w:val="22"/>
                <w:szCs w:val="22"/>
              </w:rPr>
            </w:pPr>
          </w:p>
        </w:tc>
        <w:tc>
          <w:tcPr>
            <w:tcW w:w="1368" w:type="dxa"/>
            <w:shd w:val="clear" w:color="auto" w:fill="auto"/>
          </w:tcPr>
          <w:p w14:paraId="1F80CC13" w14:textId="77777777" w:rsidR="00087C2C" w:rsidRPr="006D3CB8" w:rsidRDefault="00087C2C" w:rsidP="001E6D8D">
            <w:pPr>
              <w:widowControl w:val="0"/>
              <w:rPr>
                <w:vanish/>
                <w:sz w:val="22"/>
                <w:szCs w:val="22"/>
              </w:rPr>
            </w:pPr>
          </w:p>
        </w:tc>
        <w:tc>
          <w:tcPr>
            <w:tcW w:w="1368" w:type="dxa"/>
            <w:shd w:val="clear" w:color="auto" w:fill="auto"/>
          </w:tcPr>
          <w:p w14:paraId="2B21B8DD" w14:textId="77777777" w:rsidR="00087C2C" w:rsidRPr="006D3CB8" w:rsidRDefault="00087C2C" w:rsidP="001E6D8D">
            <w:pPr>
              <w:widowControl w:val="0"/>
              <w:rPr>
                <w:vanish/>
                <w:sz w:val="22"/>
                <w:szCs w:val="22"/>
              </w:rPr>
            </w:pPr>
          </w:p>
        </w:tc>
        <w:tc>
          <w:tcPr>
            <w:tcW w:w="1368" w:type="dxa"/>
            <w:shd w:val="clear" w:color="auto" w:fill="auto"/>
          </w:tcPr>
          <w:p w14:paraId="47BDC675" w14:textId="77777777" w:rsidR="00087C2C" w:rsidRPr="006D3CB8" w:rsidRDefault="00087C2C" w:rsidP="001E6D8D">
            <w:pPr>
              <w:widowControl w:val="0"/>
              <w:rPr>
                <w:vanish/>
                <w:sz w:val="22"/>
                <w:szCs w:val="22"/>
              </w:rPr>
            </w:pPr>
          </w:p>
        </w:tc>
        <w:tc>
          <w:tcPr>
            <w:tcW w:w="1368" w:type="dxa"/>
            <w:shd w:val="clear" w:color="auto" w:fill="auto"/>
          </w:tcPr>
          <w:p w14:paraId="56735DFB" w14:textId="77777777" w:rsidR="00087C2C" w:rsidRPr="006D3CB8" w:rsidRDefault="00087C2C" w:rsidP="001E6D8D">
            <w:pPr>
              <w:widowControl w:val="0"/>
              <w:rPr>
                <w:vanish/>
                <w:sz w:val="22"/>
                <w:szCs w:val="22"/>
              </w:rPr>
            </w:pPr>
          </w:p>
        </w:tc>
        <w:tc>
          <w:tcPr>
            <w:tcW w:w="1368" w:type="dxa"/>
            <w:shd w:val="clear" w:color="auto" w:fill="auto"/>
          </w:tcPr>
          <w:p w14:paraId="22E93A1B" w14:textId="77777777" w:rsidR="00087C2C" w:rsidRPr="006D3CB8" w:rsidRDefault="00087C2C" w:rsidP="001E6D8D">
            <w:pPr>
              <w:widowControl w:val="0"/>
              <w:rPr>
                <w:vanish/>
                <w:sz w:val="22"/>
                <w:szCs w:val="22"/>
              </w:rPr>
            </w:pPr>
          </w:p>
        </w:tc>
      </w:tr>
      <w:tr w:rsidR="00087C2C" w:rsidRPr="006D3CB8" w14:paraId="612C8C44" w14:textId="77777777" w:rsidTr="001E6D8D">
        <w:trPr>
          <w:hidden/>
        </w:trPr>
        <w:tc>
          <w:tcPr>
            <w:tcW w:w="1368" w:type="dxa"/>
            <w:shd w:val="clear" w:color="auto" w:fill="auto"/>
          </w:tcPr>
          <w:p w14:paraId="4DFB9239" w14:textId="77777777" w:rsidR="00087C2C" w:rsidRPr="006D3CB8" w:rsidRDefault="00087C2C" w:rsidP="001E6D8D">
            <w:pPr>
              <w:widowControl w:val="0"/>
              <w:rPr>
                <w:vanish/>
                <w:sz w:val="22"/>
                <w:szCs w:val="22"/>
              </w:rPr>
            </w:pPr>
          </w:p>
        </w:tc>
        <w:tc>
          <w:tcPr>
            <w:tcW w:w="1368" w:type="dxa"/>
            <w:shd w:val="clear" w:color="auto" w:fill="auto"/>
          </w:tcPr>
          <w:p w14:paraId="47256BB3" w14:textId="77777777" w:rsidR="00087C2C" w:rsidRPr="006D3CB8" w:rsidRDefault="00087C2C" w:rsidP="001E6D8D">
            <w:pPr>
              <w:widowControl w:val="0"/>
              <w:rPr>
                <w:vanish/>
                <w:sz w:val="22"/>
                <w:szCs w:val="22"/>
              </w:rPr>
            </w:pPr>
          </w:p>
        </w:tc>
        <w:tc>
          <w:tcPr>
            <w:tcW w:w="1368" w:type="dxa"/>
            <w:shd w:val="clear" w:color="auto" w:fill="auto"/>
          </w:tcPr>
          <w:p w14:paraId="01A18773" w14:textId="77777777" w:rsidR="00087C2C" w:rsidRPr="006D3CB8" w:rsidRDefault="00087C2C" w:rsidP="001E6D8D">
            <w:pPr>
              <w:widowControl w:val="0"/>
              <w:rPr>
                <w:vanish/>
                <w:sz w:val="22"/>
                <w:szCs w:val="22"/>
              </w:rPr>
            </w:pPr>
          </w:p>
        </w:tc>
        <w:tc>
          <w:tcPr>
            <w:tcW w:w="1368" w:type="dxa"/>
            <w:shd w:val="clear" w:color="auto" w:fill="auto"/>
          </w:tcPr>
          <w:p w14:paraId="2CD5FCF4" w14:textId="77777777" w:rsidR="00087C2C" w:rsidRPr="006D3CB8" w:rsidRDefault="00087C2C" w:rsidP="001E6D8D">
            <w:pPr>
              <w:widowControl w:val="0"/>
              <w:rPr>
                <w:vanish/>
                <w:sz w:val="22"/>
                <w:szCs w:val="22"/>
              </w:rPr>
            </w:pPr>
          </w:p>
        </w:tc>
        <w:tc>
          <w:tcPr>
            <w:tcW w:w="1368" w:type="dxa"/>
            <w:shd w:val="clear" w:color="auto" w:fill="auto"/>
          </w:tcPr>
          <w:p w14:paraId="2855DCA2" w14:textId="77777777" w:rsidR="00087C2C" w:rsidRPr="006D3CB8" w:rsidRDefault="00087C2C" w:rsidP="001E6D8D">
            <w:pPr>
              <w:widowControl w:val="0"/>
              <w:rPr>
                <w:vanish/>
                <w:sz w:val="22"/>
                <w:szCs w:val="22"/>
              </w:rPr>
            </w:pPr>
          </w:p>
        </w:tc>
        <w:tc>
          <w:tcPr>
            <w:tcW w:w="1368" w:type="dxa"/>
            <w:shd w:val="clear" w:color="auto" w:fill="auto"/>
          </w:tcPr>
          <w:p w14:paraId="00FDF67B" w14:textId="77777777" w:rsidR="00087C2C" w:rsidRPr="006D3CB8" w:rsidRDefault="00087C2C" w:rsidP="001E6D8D">
            <w:pPr>
              <w:widowControl w:val="0"/>
              <w:rPr>
                <w:vanish/>
                <w:sz w:val="22"/>
                <w:szCs w:val="22"/>
              </w:rPr>
            </w:pPr>
          </w:p>
        </w:tc>
        <w:tc>
          <w:tcPr>
            <w:tcW w:w="1368" w:type="dxa"/>
            <w:shd w:val="clear" w:color="auto" w:fill="auto"/>
          </w:tcPr>
          <w:p w14:paraId="29E56A52" w14:textId="77777777" w:rsidR="00087C2C" w:rsidRPr="006D3CB8" w:rsidRDefault="00087C2C" w:rsidP="001E6D8D">
            <w:pPr>
              <w:widowControl w:val="0"/>
              <w:rPr>
                <w:vanish/>
                <w:sz w:val="22"/>
                <w:szCs w:val="22"/>
              </w:rPr>
            </w:pPr>
          </w:p>
        </w:tc>
      </w:tr>
    </w:tbl>
    <w:p w14:paraId="050DEA71" w14:textId="77777777" w:rsidR="00087C2C" w:rsidRPr="006D3CB8" w:rsidRDefault="00087C2C" w:rsidP="00087C2C">
      <w:pPr>
        <w:rPr>
          <w:vanish/>
        </w:rPr>
      </w:pPr>
    </w:p>
    <w:tbl>
      <w:tblPr>
        <w:tblW w:w="13770" w:type="dxa"/>
        <w:tblLook w:val="0000" w:firstRow="0" w:lastRow="0" w:firstColumn="0" w:lastColumn="0" w:noHBand="0" w:noVBand="0"/>
      </w:tblPr>
      <w:tblGrid>
        <w:gridCol w:w="2070"/>
        <w:gridCol w:w="1980"/>
        <w:gridCol w:w="2070"/>
        <w:gridCol w:w="1980"/>
        <w:gridCol w:w="1710"/>
        <w:gridCol w:w="1980"/>
        <w:gridCol w:w="1980"/>
      </w:tblGrid>
      <w:tr w:rsidR="00087C2C" w:rsidRPr="006D3CB8" w14:paraId="1318E27C" w14:textId="77777777" w:rsidTr="001E6D8D">
        <w:tc>
          <w:tcPr>
            <w:tcW w:w="2070" w:type="dxa"/>
            <w:tcBorders>
              <w:top w:val="single" w:sz="4" w:space="0" w:color="auto"/>
              <w:bottom w:val="single" w:sz="4" w:space="0" w:color="auto"/>
              <w:right w:val="single" w:sz="4" w:space="0" w:color="auto"/>
            </w:tcBorders>
          </w:tcPr>
          <w:p w14:paraId="01E7AD72" w14:textId="77777777" w:rsidR="00087C2C" w:rsidRPr="006D3CB8" w:rsidRDefault="00087C2C" w:rsidP="001E6D8D">
            <w:pPr>
              <w:widowControl w:val="0"/>
              <w:rPr>
                <w:b/>
                <w:sz w:val="20"/>
              </w:rPr>
            </w:pPr>
          </w:p>
          <w:p w14:paraId="2FF5B154" w14:textId="77777777" w:rsidR="00087C2C" w:rsidRPr="006D3CB8" w:rsidRDefault="00087C2C" w:rsidP="001E6D8D">
            <w:pPr>
              <w:widowControl w:val="0"/>
              <w:rPr>
                <w:b/>
                <w:sz w:val="20"/>
              </w:rPr>
            </w:pPr>
            <w:r w:rsidRPr="006D3CB8">
              <w:rPr>
                <w:b/>
                <w:vanish/>
                <w:sz w:val="20"/>
              </w:rPr>
              <w:t>&lt;COLHD&gt;MC</w:t>
            </w:r>
            <w:r w:rsidRPr="006D3CB8">
              <w:rPr>
                <w:b/>
                <w:sz w:val="20"/>
              </w:rPr>
              <w:t>Characteristic</w:t>
            </w:r>
          </w:p>
        </w:tc>
        <w:tc>
          <w:tcPr>
            <w:tcW w:w="1980" w:type="dxa"/>
            <w:tcBorders>
              <w:top w:val="single" w:sz="4" w:space="0" w:color="auto"/>
              <w:left w:val="single" w:sz="4" w:space="0" w:color="auto"/>
              <w:bottom w:val="single" w:sz="4" w:space="0" w:color="auto"/>
              <w:right w:val="single" w:sz="4" w:space="0" w:color="auto"/>
            </w:tcBorders>
          </w:tcPr>
          <w:p w14:paraId="7FA09EDC" w14:textId="77777777" w:rsidR="00087C2C" w:rsidRPr="006D3CB8" w:rsidRDefault="00087C2C" w:rsidP="001E6D8D">
            <w:pPr>
              <w:widowControl w:val="0"/>
              <w:jc w:val="center"/>
              <w:rPr>
                <w:b/>
                <w:sz w:val="20"/>
              </w:rPr>
            </w:pPr>
            <w:r w:rsidRPr="006D3CB8">
              <w:rPr>
                <w:b/>
                <w:sz w:val="20"/>
              </w:rPr>
              <w:t xml:space="preserve">1,3-Dichloropropene </w:t>
            </w:r>
          </w:p>
          <w:p w14:paraId="4FFB495E" w14:textId="77777777" w:rsidR="00087C2C" w:rsidRPr="006D3CB8" w:rsidRDefault="00087C2C" w:rsidP="001E6D8D">
            <w:pPr>
              <w:widowControl w:val="0"/>
              <w:jc w:val="center"/>
              <w:rPr>
                <w:b/>
                <w:sz w:val="20"/>
              </w:rPr>
            </w:pPr>
            <w:r w:rsidRPr="006D3CB8">
              <w:rPr>
                <w:b/>
                <w:sz w:val="20"/>
              </w:rPr>
              <w:t>(Curfew)</w:t>
            </w:r>
            <w:r w:rsidRPr="006D3CB8">
              <w:rPr>
                <w:b/>
                <w:vanish/>
                <w:sz w:val="20"/>
              </w:rPr>
              <w:t>&lt;/COLHD&gt;</w:t>
            </w:r>
          </w:p>
        </w:tc>
        <w:tc>
          <w:tcPr>
            <w:tcW w:w="2070" w:type="dxa"/>
            <w:tcBorders>
              <w:top w:val="single" w:sz="4" w:space="0" w:color="auto"/>
              <w:left w:val="single" w:sz="4" w:space="0" w:color="auto"/>
              <w:bottom w:val="single" w:sz="4" w:space="0" w:color="auto"/>
              <w:right w:val="single" w:sz="4" w:space="0" w:color="auto"/>
            </w:tcBorders>
          </w:tcPr>
          <w:p w14:paraId="763A8744" w14:textId="77777777" w:rsidR="00087C2C" w:rsidRPr="006D3CB8" w:rsidRDefault="00087C2C" w:rsidP="001E6D8D">
            <w:pPr>
              <w:widowControl w:val="0"/>
              <w:jc w:val="center"/>
              <w:rPr>
                <w:b/>
                <w:i/>
                <w:sz w:val="20"/>
              </w:rPr>
            </w:pPr>
            <w:r w:rsidRPr="006D3CB8">
              <w:rPr>
                <w:b/>
                <w:i/>
                <w:sz w:val="20"/>
              </w:rPr>
              <w:t>Bacillus firmus</w:t>
            </w:r>
          </w:p>
          <w:p w14:paraId="3E644007" w14:textId="77777777" w:rsidR="00087C2C" w:rsidRPr="006D3CB8" w:rsidRDefault="00087C2C" w:rsidP="001E6D8D">
            <w:pPr>
              <w:widowControl w:val="0"/>
              <w:jc w:val="center"/>
              <w:rPr>
                <w:b/>
                <w:sz w:val="20"/>
              </w:rPr>
            </w:pPr>
            <w:r w:rsidRPr="006D3CB8">
              <w:rPr>
                <w:b/>
                <w:sz w:val="20"/>
              </w:rPr>
              <w:t>(Nortica)</w:t>
            </w:r>
          </w:p>
        </w:tc>
        <w:tc>
          <w:tcPr>
            <w:tcW w:w="1980" w:type="dxa"/>
            <w:tcBorders>
              <w:top w:val="single" w:sz="4" w:space="0" w:color="auto"/>
              <w:left w:val="single" w:sz="4" w:space="0" w:color="auto"/>
              <w:bottom w:val="single" w:sz="4" w:space="0" w:color="auto"/>
              <w:right w:val="single" w:sz="4" w:space="0" w:color="auto"/>
            </w:tcBorders>
          </w:tcPr>
          <w:p w14:paraId="26F91DFE" w14:textId="77777777" w:rsidR="00087C2C" w:rsidRPr="006D3CB8" w:rsidRDefault="00087C2C" w:rsidP="001E6D8D">
            <w:pPr>
              <w:widowControl w:val="0"/>
              <w:jc w:val="center"/>
              <w:rPr>
                <w:b/>
                <w:sz w:val="20"/>
              </w:rPr>
            </w:pPr>
            <w:r w:rsidRPr="006D3CB8">
              <w:rPr>
                <w:b/>
                <w:sz w:val="20"/>
              </w:rPr>
              <w:t>Abamectin</w:t>
            </w:r>
          </w:p>
          <w:p w14:paraId="3E005DC2" w14:textId="77777777" w:rsidR="00087C2C" w:rsidRPr="006D3CB8" w:rsidRDefault="00087C2C" w:rsidP="001E6D8D">
            <w:pPr>
              <w:widowControl w:val="0"/>
              <w:jc w:val="center"/>
              <w:rPr>
                <w:b/>
                <w:sz w:val="20"/>
              </w:rPr>
            </w:pPr>
            <w:r w:rsidRPr="006D3CB8">
              <w:rPr>
                <w:b/>
                <w:sz w:val="20"/>
              </w:rPr>
              <w:t>(Divamen)</w:t>
            </w:r>
          </w:p>
        </w:tc>
        <w:tc>
          <w:tcPr>
            <w:tcW w:w="1710" w:type="dxa"/>
            <w:tcBorders>
              <w:top w:val="single" w:sz="4" w:space="0" w:color="auto"/>
              <w:left w:val="single" w:sz="4" w:space="0" w:color="auto"/>
              <w:bottom w:val="single" w:sz="4" w:space="0" w:color="auto"/>
              <w:right w:val="single" w:sz="4" w:space="0" w:color="auto"/>
            </w:tcBorders>
          </w:tcPr>
          <w:p w14:paraId="2F19B611" w14:textId="77777777" w:rsidR="00087C2C" w:rsidRPr="006D3CB8" w:rsidRDefault="00087C2C" w:rsidP="001E6D8D">
            <w:pPr>
              <w:widowControl w:val="0"/>
              <w:jc w:val="center"/>
              <w:rPr>
                <w:b/>
                <w:sz w:val="20"/>
              </w:rPr>
            </w:pPr>
            <w:r w:rsidRPr="006D3CB8">
              <w:rPr>
                <w:b/>
                <w:sz w:val="20"/>
              </w:rPr>
              <w:t>Fluopyram</w:t>
            </w:r>
          </w:p>
          <w:p w14:paraId="086A74CF" w14:textId="77777777" w:rsidR="00087C2C" w:rsidRPr="006D3CB8" w:rsidRDefault="00087C2C" w:rsidP="001E6D8D">
            <w:pPr>
              <w:widowControl w:val="0"/>
              <w:jc w:val="center"/>
              <w:rPr>
                <w:b/>
                <w:sz w:val="20"/>
              </w:rPr>
            </w:pPr>
            <w:r w:rsidRPr="006D3CB8">
              <w:rPr>
                <w:b/>
                <w:sz w:val="20"/>
              </w:rPr>
              <w:t>(Indemnify)</w:t>
            </w:r>
          </w:p>
        </w:tc>
        <w:tc>
          <w:tcPr>
            <w:tcW w:w="1980" w:type="dxa"/>
            <w:tcBorders>
              <w:top w:val="single" w:sz="4" w:space="0" w:color="auto"/>
              <w:left w:val="single" w:sz="4" w:space="0" w:color="auto"/>
              <w:bottom w:val="single" w:sz="4" w:space="0" w:color="auto"/>
              <w:right w:val="single" w:sz="4" w:space="0" w:color="auto"/>
            </w:tcBorders>
          </w:tcPr>
          <w:p w14:paraId="770FD960" w14:textId="77777777" w:rsidR="00087C2C" w:rsidRPr="006D3CB8" w:rsidRDefault="00087C2C" w:rsidP="001E6D8D">
            <w:pPr>
              <w:widowControl w:val="0"/>
              <w:jc w:val="center"/>
              <w:rPr>
                <w:b/>
                <w:sz w:val="20"/>
              </w:rPr>
            </w:pPr>
            <w:r w:rsidRPr="006D3CB8">
              <w:rPr>
                <w:b/>
                <w:sz w:val="20"/>
              </w:rPr>
              <w:t>Fluensulfone</w:t>
            </w:r>
          </w:p>
          <w:p w14:paraId="36133036" w14:textId="77777777" w:rsidR="00087C2C" w:rsidRPr="006D3CB8" w:rsidRDefault="00087C2C" w:rsidP="001E6D8D">
            <w:pPr>
              <w:widowControl w:val="0"/>
              <w:jc w:val="center"/>
              <w:rPr>
                <w:b/>
                <w:sz w:val="20"/>
              </w:rPr>
            </w:pPr>
            <w:r w:rsidRPr="006D3CB8">
              <w:rPr>
                <w:b/>
                <w:sz w:val="20"/>
              </w:rPr>
              <w:t>(Nimitz Pro G)</w:t>
            </w:r>
          </w:p>
        </w:tc>
        <w:tc>
          <w:tcPr>
            <w:tcW w:w="1980" w:type="dxa"/>
            <w:tcBorders>
              <w:top w:val="single" w:sz="4" w:space="0" w:color="auto"/>
              <w:left w:val="single" w:sz="4" w:space="0" w:color="auto"/>
              <w:bottom w:val="single" w:sz="4" w:space="0" w:color="auto"/>
            </w:tcBorders>
          </w:tcPr>
          <w:p w14:paraId="192D56AB" w14:textId="77777777" w:rsidR="00087C2C" w:rsidRPr="006D3CB8" w:rsidRDefault="00087C2C" w:rsidP="001E6D8D">
            <w:pPr>
              <w:widowControl w:val="0"/>
              <w:jc w:val="center"/>
              <w:rPr>
                <w:b/>
                <w:sz w:val="20"/>
              </w:rPr>
            </w:pPr>
            <w:r w:rsidRPr="006D3CB8">
              <w:rPr>
                <w:b/>
                <w:sz w:val="20"/>
              </w:rPr>
              <w:t>Furfural</w:t>
            </w:r>
          </w:p>
          <w:p w14:paraId="7B62A9CC" w14:textId="77777777" w:rsidR="00087C2C" w:rsidRPr="006D3CB8" w:rsidRDefault="00087C2C" w:rsidP="001E6D8D">
            <w:pPr>
              <w:widowControl w:val="0"/>
              <w:jc w:val="center"/>
              <w:rPr>
                <w:b/>
                <w:sz w:val="20"/>
              </w:rPr>
            </w:pPr>
            <w:r w:rsidRPr="006D3CB8">
              <w:rPr>
                <w:b/>
                <w:sz w:val="20"/>
              </w:rPr>
              <w:t>(MultiGuard)</w:t>
            </w:r>
          </w:p>
        </w:tc>
      </w:tr>
      <w:tr w:rsidR="00087C2C" w:rsidRPr="006D3CB8" w14:paraId="0267EEDE" w14:textId="77777777" w:rsidTr="001E6D8D">
        <w:tc>
          <w:tcPr>
            <w:tcW w:w="2070" w:type="dxa"/>
            <w:tcBorders>
              <w:top w:val="single" w:sz="4" w:space="0" w:color="auto"/>
              <w:bottom w:val="single" w:sz="4" w:space="0" w:color="auto"/>
              <w:right w:val="single" w:sz="4" w:space="0" w:color="auto"/>
            </w:tcBorders>
          </w:tcPr>
          <w:p w14:paraId="3CB56DC3" w14:textId="77777777" w:rsidR="00087C2C" w:rsidRPr="006D3CB8" w:rsidRDefault="00087C2C" w:rsidP="001E6D8D">
            <w:pPr>
              <w:widowControl w:val="0"/>
              <w:rPr>
                <w:sz w:val="20"/>
              </w:rPr>
            </w:pPr>
            <w:r w:rsidRPr="006D3CB8">
              <w:rPr>
                <w:sz w:val="20"/>
              </w:rPr>
              <w:t>Best n</w:t>
            </w:r>
            <w:r w:rsidRPr="006D3CB8">
              <w:rPr>
                <w:vanish/>
                <w:sz w:val="20"/>
              </w:rPr>
              <w:t>&lt;TB&gt;N</w:t>
            </w:r>
            <w:r w:rsidRPr="006D3CB8">
              <w:rPr>
                <w:sz w:val="20"/>
              </w:rPr>
              <w:t>ematode activity</w:t>
            </w:r>
          </w:p>
        </w:tc>
        <w:tc>
          <w:tcPr>
            <w:tcW w:w="1980" w:type="dxa"/>
            <w:tcBorders>
              <w:top w:val="single" w:sz="4" w:space="0" w:color="auto"/>
              <w:left w:val="single" w:sz="4" w:space="0" w:color="auto"/>
              <w:bottom w:val="single" w:sz="4" w:space="0" w:color="auto"/>
              <w:right w:val="single" w:sz="4" w:space="0" w:color="auto"/>
            </w:tcBorders>
          </w:tcPr>
          <w:p w14:paraId="1740ACF5" w14:textId="77777777" w:rsidR="00087C2C" w:rsidRPr="006D3CB8" w:rsidRDefault="00087C2C" w:rsidP="001E6D8D">
            <w:pPr>
              <w:widowControl w:val="0"/>
              <w:jc w:val="center"/>
              <w:rPr>
                <w:sz w:val="20"/>
              </w:rPr>
            </w:pPr>
            <w:r w:rsidRPr="006D3CB8">
              <w:rPr>
                <w:sz w:val="20"/>
              </w:rPr>
              <w:t>sting</w:t>
            </w:r>
          </w:p>
        </w:tc>
        <w:tc>
          <w:tcPr>
            <w:tcW w:w="2070" w:type="dxa"/>
            <w:tcBorders>
              <w:top w:val="single" w:sz="4" w:space="0" w:color="auto"/>
              <w:left w:val="single" w:sz="4" w:space="0" w:color="auto"/>
              <w:bottom w:val="single" w:sz="4" w:space="0" w:color="auto"/>
              <w:right w:val="single" w:sz="4" w:space="0" w:color="auto"/>
            </w:tcBorders>
          </w:tcPr>
          <w:p w14:paraId="2737E1B0" w14:textId="77777777" w:rsidR="00087C2C" w:rsidRPr="006D3CB8" w:rsidRDefault="00087C2C" w:rsidP="001E6D8D">
            <w:pPr>
              <w:widowControl w:val="0"/>
              <w:jc w:val="center"/>
              <w:rPr>
                <w:sz w:val="20"/>
              </w:rPr>
            </w:pPr>
            <w:r w:rsidRPr="006D3CB8">
              <w:rPr>
                <w:sz w:val="20"/>
              </w:rPr>
              <w:t>root-knot, sting, lance</w:t>
            </w:r>
          </w:p>
        </w:tc>
        <w:tc>
          <w:tcPr>
            <w:tcW w:w="1980" w:type="dxa"/>
            <w:tcBorders>
              <w:top w:val="single" w:sz="4" w:space="0" w:color="auto"/>
              <w:left w:val="single" w:sz="4" w:space="0" w:color="auto"/>
              <w:bottom w:val="single" w:sz="4" w:space="0" w:color="auto"/>
              <w:right w:val="single" w:sz="4" w:space="0" w:color="auto"/>
            </w:tcBorders>
          </w:tcPr>
          <w:p w14:paraId="25D9D6A2" w14:textId="77777777" w:rsidR="00087C2C" w:rsidRPr="006D3CB8" w:rsidRDefault="00087C2C" w:rsidP="001E6D8D">
            <w:pPr>
              <w:widowControl w:val="0"/>
              <w:jc w:val="center"/>
              <w:rPr>
                <w:sz w:val="20"/>
              </w:rPr>
            </w:pPr>
            <w:r w:rsidRPr="006D3CB8">
              <w:rPr>
                <w:sz w:val="20"/>
              </w:rPr>
              <w:t>root-knot, sting</w:t>
            </w:r>
          </w:p>
        </w:tc>
        <w:tc>
          <w:tcPr>
            <w:tcW w:w="1710" w:type="dxa"/>
            <w:tcBorders>
              <w:top w:val="single" w:sz="4" w:space="0" w:color="auto"/>
              <w:left w:val="single" w:sz="4" w:space="0" w:color="auto"/>
              <w:bottom w:val="single" w:sz="4" w:space="0" w:color="auto"/>
              <w:right w:val="single" w:sz="4" w:space="0" w:color="auto"/>
            </w:tcBorders>
          </w:tcPr>
          <w:p w14:paraId="310BD972" w14:textId="77777777" w:rsidR="00087C2C" w:rsidRPr="006D3CB8" w:rsidRDefault="00087C2C" w:rsidP="001E6D8D">
            <w:pPr>
              <w:widowControl w:val="0"/>
              <w:jc w:val="center"/>
              <w:rPr>
                <w:sz w:val="20"/>
              </w:rPr>
            </w:pPr>
            <w:r w:rsidRPr="006D3CB8">
              <w:rPr>
                <w:sz w:val="20"/>
              </w:rPr>
              <w:t>root-knot, sting</w:t>
            </w:r>
          </w:p>
        </w:tc>
        <w:tc>
          <w:tcPr>
            <w:tcW w:w="1980" w:type="dxa"/>
            <w:tcBorders>
              <w:top w:val="single" w:sz="4" w:space="0" w:color="auto"/>
              <w:left w:val="single" w:sz="4" w:space="0" w:color="auto"/>
              <w:bottom w:val="single" w:sz="4" w:space="0" w:color="auto"/>
              <w:right w:val="single" w:sz="4" w:space="0" w:color="auto"/>
            </w:tcBorders>
          </w:tcPr>
          <w:p w14:paraId="2EA1C707" w14:textId="77777777" w:rsidR="00087C2C" w:rsidRPr="006D3CB8" w:rsidRDefault="00087C2C" w:rsidP="001E6D8D">
            <w:pPr>
              <w:widowControl w:val="0"/>
              <w:jc w:val="center"/>
              <w:rPr>
                <w:sz w:val="20"/>
              </w:rPr>
            </w:pPr>
            <w:r w:rsidRPr="006D3CB8">
              <w:rPr>
                <w:sz w:val="20"/>
              </w:rPr>
              <w:t>sting, lance</w:t>
            </w:r>
          </w:p>
        </w:tc>
        <w:tc>
          <w:tcPr>
            <w:tcW w:w="1980" w:type="dxa"/>
            <w:tcBorders>
              <w:top w:val="single" w:sz="4" w:space="0" w:color="auto"/>
              <w:left w:val="single" w:sz="4" w:space="0" w:color="auto"/>
              <w:bottom w:val="single" w:sz="4" w:space="0" w:color="auto"/>
            </w:tcBorders>
          </w:tcPr>
          <w:p w14:paraId="0F5D1E81" w14:textId="77777777" w:rsidR="00087C2C" w:rsidRPr="006D3CB8" w:rsidRDefault="00087C2C" w:rsidP="001E6D8D">
            <w:pPr>
              <w:widowControl w:val="0"/>
              <w:jc w:val="center"/>
              <w:rPr>
                <w:sz w:val="20"/>
              </w:rPr>
            </w:pPr>
            <w:r w:rsidRPr="006D3CB8">
              <w:rPr>
                <w:sz w:val="20"/>
              </w:rPr>
              <w:t>sting</w:t>
            </w:r>
          </w:p>
        </w:tc>
      </w:tr>
      <w:tr w:rsidR="00087C2C" w:rsidRPr="006D3CB8" w14:paraId="122E44BE" w14:textId="77777777" w:rsidTr="001E6D8D">
        <w:tc>
          <w:tcPr>
            <w:tcW w:w="2070" w:type="dxa"/>
            <w:tcBorders>
              <w:top w:val="single" w:sz="4" w:space="0" w:color="auto"/>
              <w:bottom w:val="single" w:sz="4" w:space="0" w:color="auto"/>
              <w:right w:val="single" w:sz="4" w:space="0" w:color="auto"/>
            </w:tcBorders>
          </w:tcPr>
          <w:p w14:paraId="6843705F" w14:textId="77777777" w:rsidR="00087C2C" w:rsidRPr="006D3CB8" w:rsidRDefault="00087C2C" w:rsidP="001E6D8D">
            <w:pPr>
              <w:widowControl w:val="0"/>
              <w:rPr>
                <w:sz w:val="20"/>
              </w:rPr>
            </w:pPr>
            <w:r w:rsidRPr="006D3CB8">
              <w:rPr>
                <w:sz w:val="20"/>
              </w:rPr>
              <w:t>Site of activity</w:t>
            </w:r>
          </w:p>
        </w:tc>
        <w:tc>
          <w:tcPr>
            <w:tcW w:w="1980" w:type="dxa"/>
            <w:tcBorders>
              <w:top w:val="single" w:sz="4" w:space="0" w:color="auto"/>
              <w:left w:val="single" w:sz="4" w:space="0" w:color="auto"/>
              <w:bottom w:val="single" w:sz="4" w:space="0" w:color="auto"/>
              <w:right w:val="single" w:sz="4" w:space="0" w:color="auto"/>
            </w:tcBorders>
          </w:tcPr>
          <w:p w14:paraId="7E3ACF6A" w14:textId="77777777" w:rsidR="00087C2C" w:rsidRPr="006D3CB8" w:rsidRDefault="00087C2C" w:rsidP="001E6D8D">
            <w:pPr>
              <w:widowControl w:val="0"/>
              <w:jc w:val="center"/>
              <w:rPr>
                <w:sz w:val="20"/>
              </w:rPr>
            </w:pPr>
            <w:r w:rsidRPr="006D3CB8">
              <w:rPr>
                <w:sz w:val="20"/>
              </w:rPr>
              <w:t>contact</w:t>
            </w:r>
          </w:p>
        </w:tc>
        <w:tc>
          <w:tcPr>
            <w:tcW w:w="2070" w:type="dxa"/>
            <w:tcBorders>
              <w:top w:val="single" w:sz="4" w:space="0" w:color="auto"/>
              <w:left w:val="single" w:sz="4" w:space="0" w:color="auto"/>
              <w:bottom w:val="single" w:sz="4" w:space="0" w:color="auto"/>
              <w:right w:val="single" w:sz="4" w:space="0" w:color="auto"/>
            </w:tcBorders>
          </w:tcPr>
          <w:p w14:paraId="313423B9" w14:textId="77777777" w:rsidR="00087C2C" w:rsidRPr="006D3CB8" w:rsidRDefault="00087C2C" w:rsidP="001E6D8D">
            <w:pPr>
              <w:widowControl w:val="0"/>
              <w:jc w:val="center"/>
              <w:rPr>
                <w:sz w:val="20"/>
              </w:rPr>
            </w:pPr>
            <w:r w:rsidRPr="006D3CB8">
              <w:rPr>
                <w:sz w:val="20"/>
              </w:rPr>
              <w:t>protectant</w:t>
            </w:r>
          </w:p>
        </w:tc>
        <w:tc>
          <w:tcPr>
            <w:tcW w:w="1980" w:type="dxa"/>
            <w:tcBorders>
              <w:top w:val="single" w:sz="4" w:space="0" w:color="auto"/>
              <w:left w:val="single" w:sz="4" w:space="0" w:color="auto"/>
              <w:bottom w:val="single" w:sz="4" w:space="0" w:color="auto"/>
              <w:right w:val="single" w:sz="4" w:space="0" w:color="auto"/>
            </w:tcBorders>
          </w:tcPr>
          <w:p w14:paraId="384B40C1" w14:textId="77777777" w:rsidR="00087C2C" w:rsidRPr="006D3CB8" w:rsidRDefault="00087C2C" w:rsidP="001E6D8D">
            <w:pPr>
              <w:widowControl w:val="0"/>
              <w:jc w:val="center"/>
              <w:rPr>
                <w:sz w:val="20"/>
              </w:rPr>
            </w:pPr>
            <w:r w:rsidRPr="006D3CB8">
              <w:rPr>
                <w:sz w:val="20"/>
              </w:rPr>
              <w:t>contact</w:t>
            </w:r>
          </w:p>
        </w:tc>
        <w:tc>
          <w:tcPr>
            <w:tcW w:w="1710" w:type="dxa"/>
            <w:tcBorders>
              <w:top w:val="single" w:sz="4" w:space="0" w:color="auto"/>
              <w:left w:val="single" w:sz="4" w:space="0" w:color="auto"/>
              <w:bottom w:val="single" w:sz="4" w:space="0" w:color="auto"/>
              <w:right w:val="single" w:sz="4" w:space="0" w:color="auto"/>
            </w:tcBorders>
          </w:tcPr>
          <w:p w14:paraId="3A001011" w14:textId="77777777" w:rsidR="00087C2C" w:rsidRPr="006D3CB8" w:rsidRDefault="00087C2C" w:rsidP="001E6D8D">
            <w:pPr>
              <w:widowControl w:val="0"/>
              <w:jc w:val="center"/>
              <w:rPr>
                <w:sz w:val="20"/>
              </w:rPr>
            </w:pPr>
            <w:r w:rsidRPr="006D3CB8">
              <w:rPr>
                <w:sz w:val="20"/>
              </w:rPr>
              <w:t>contact &amp; systemic</w:t>
            </w:r>
          </w:p>
        </w:tc>
        <w:tc>
          <w:tcPr>
            <w:tcW w:w="1980" w:type="dxa"/>
            <w:tcBorders>
              <w:top w:val="single" w:sz="4" w:space="0" w:color="auto"/>
              <w:left w:val="single" w:sz="4" w:space="0" w:color="auto"/>
              <w:bottom w:val="single" w:sz="4" w:space="0" w:color="auto"/>
              <w:right w:val="single" w:sz="4" w:space="0" w:color="auto"/>
            </w:tcBorders>
          </w:tcPr>
          <w:p w14:paraId="2F7541DB" w14:textId="77777777" w:rsidR="00087C2C" w:rsidRPr="006D3CB8" w:rsidRDefault="00087C2C" w:rsidP="001E6D8D">
            <w:pPr>
              <w:widowControl w:val="0"/>
              <w:jc w:val="center"/>
              <w:rPr>
                <w:sz w:val="20"/>
              </w:rPr>
            </w:pPr>
            <w:r w:rsidRPr="006D3CB8">
              <w:rPr>
                <w:sz w:val="20"/>
              </w:rPr>
              <w:t>contact &amp; systemic</w:t>
            </w:r>
          </w:p>
        </w:tc>
        <w:tc>
          <w:tcPr>
            <w:tcW w:w="1980" w:type="dxa"/>
            <w:tcBorders>
              <w:top w:val="single" w:sz="4" w:space="0" w:color="auto"/>
              <w:left w:val="single" w:sz="4" w:space="0" w:color="auto"/>
              <w:bottom w:val="single" w:sz="4" w:space="0" w:color="auto"/>
            </w:tcBorders>
          </w:tcPr>
          <w:p w14:paraId="406C34B1" w14:textId="77777777" w:rsidR="00087C2C" w:rsidRPr="006D3CB8" w:rsidRDefault="00087C2C" w:rsidP="001E6D8D">
            <w:pPr>
              <w:jc w:val="center"/>
              <w:rPr>
                <w:sz w:val="20"/>
              </w:rPr>
            </w:pPr>
            <w:r w:rsidRPr="006D3CB8">
              <w:rPr>
                <w:sz w:val="20"/>
              </w:rPr>
              <w:t>contact</w:t>
            </w:r>
          </w:p>
        </w:tc>
      </w:tr>
      <w:tr w:rsidR="00087C2C" w:rsidRPr="006D3CB8" w14:paraId="360D2D73" w14:textId="77777777" w:rsidTr="001E6D8D">
        <w:tc>
          <w:tcPr>
            <w:tcW w:w="2070" w:type="dxa"/>
            <w:tcBorders>
              <w:top w:val="single" w:sz="4" w:space="0" w:color="auto"/>
              <w:bottom w:val="single" w:sz="4" w:space="0" w:color="auto"/>
              <w:right w:val="single" w:sz="4" w:space="0" w:color="auto"/>
            </w:tcBorders>
          </w:tcPr>
          <w:p w14:paraId="140FE9B8" w14:textId="77777777" w:rsidR="00087C2C" w:rsidRPr="006D3CB8" w:rsidRDefault="00087C2C" w:rsidP="001E6D8D">
            <w:pPr>
              <w:widowControl w:val="0"/>
              <w:rPr>
                <w:sz w:val="20"/>
              </w:rPr>
            </w:pPr>
            <w:r w:rsidRPr="006D3CB8">
              <w:rPr>
                <w:sz w:val="20"/>
              </w:rPr>
              <w:t>Longevity of activity</w:t>
            </w:r>
          </w:p>
        </w:tc>
        <w:tc>
          <w:tcPr>
            <w:tcW w:w="1980" w:type="dxa"/>
            <w:tcBorders>
              <w:top w:val="single" w:sz="4" w:space="0" w:color="auto"/>
              <w:left w:val="single" w:sz="4" w:space="0" w:color="auto"/>
              <w:bottom w:val="single" w:sz="4" w:space="0" w:color="auto"/>
              <w:right w:val="single" w:sz="4" w:space="0" w:color="auto"/>
            </w:tcBorders>
          </w:tcPr>
          <w:p w14:paraId="4185F044" w14:textId="77777777" w:rsidR="00087C2C" w:rsidRPr="006D3CB8" w:rsidRDefault="00087C2C" w:rsidP="001E6D8D">
            <w:pPr>
              <w:widowControl w:val="0"/>
              <w:jc w:val="center"/>
              <w:rPr>
                <w:sz w:val="20"/>
              </w:rPr>
            </w:pPr>
            <w:r w:rsidRPr="006D3CB8">
              <w:rPr>
                <w:sz w:val="20"/>
              </w:rPr>
              <w:t>short (~1 month)</w:t>
            </w:r>
          </w:p>
        </w:tc>
        <w:tc>
          <w:tcPr>
            <w:tcW w:w="2070" w:type="dxa"/>
            <w:tcBorders>
              <w:top w:val="single" w:sz="4" w:space="0" w:color="auto"/>
              <w:left w:val="single" w:sz="4" w:space="0" w:color="auto"/>
              <w:bottom w:val="single" w:sz="4" w:space="0" w:color="auto"/>
              <w:right w:val="single" w:sz="4" w:space="0" w:color="auto"/>
            </w:tcBorders>
          </w:tcPr>
          <w:p w14:paraId="4A5F31ED" w14:textId="77777777" w:rsidR="00087C2C" w:rsidRPr="006D3CB8" w:rsidRDefault="00087C2C" w:rsidP="001E6D8D">
            <w:pPr>
              <w:widowControl w:val="0"/>
              <w:jc w:val="center"/>
              <w:rPr>
                <w:sz w:val="20"/>
              </w:rPr>
            </w:pPr>
            <w:r w:rsidRPr="006D3CB8">
              <w:rPr>
                <w:sz w:val="20"/>
              </w:rPr>
              <w:t>intermediate (~4 mo)</w:t>
            </w:r>
          </w:p>
        </w:tc>
        <w:tc>
          <w:tcPr>
            <w:tcW w:w="1980" w:type="dxa"/>
            <w:tcBorders>
              <w:top w:val="single" w:sz="4" w:space="0" w:color="auto"/>
              <w:left w:val="single" w:sz="4" w:space="0" w:color="auto"/>
              <w:bottom w:val="single" w:sz="4" w:space="0" w:color="auto"/>
              <w:right w:val="single" w:sz="4" w:space="0" w:color="auto"/>
            </w:tcBorders>
          </w:tcPr>
          <w:p w14:paraId="410B270A" w14:textId="77777777" w:rsidR="00087C2C" w:rsidRPr="006D3CB8" w:rsidRDefault="00087C2C" w:rsidP="001E6D8D">
            <w:pPr>
              <w:widowControl w:val="0"/>
              <w:jc w:val="center"/>
              <w:rPr>
                <w:sz w:val="20"/>
              </w:rPr>
            </w:pPr>
            <w:r w:rsidRPr="006D3CB8">
              <w:rPr>
                <w:sz w:val="20"/>
              </w:rPr>
              <w:t>intermediate (~4 mo)</w:t>
            </w:r>
          </w:p>
        </w:tc>
        <w:tc>
          <w:tcPr>
            <w:tcW w:w="1710" w:type="dxa"/>
            <w:tcBorders>
              <w:top w:val="single" w:sz="4" w:space="0" w:color="auto"/>
              <w:left w:val="single" w:sz="4" w:space="0" w:color="auto"/>
              <w:bottom w:val="single" w:sz="4" w:space="0" w:color="auto"/>
              <w:right w:val="single" w:sz="4" w:space="0" w:color="auto"/>
            </w:tcBorders>
          </w:tcPr>
          <w:p w14:paraId="63E59195" w14:textId="77777777" w:rsidR="00087C2C" w:rsidRPr="006D3CB8" w:rsidRDefault="00087C2C" w:rsidP="001E6D8D">
            <w:pPr>
              <w:widowControl w:val="0"/>
              <w:jc w:val="center"/>
              <w:rPr>
                <w:sz w:val="20"/>
              </w:rPr>
            </w:pPr>
            <w:r w:rsidRPr="006D3CB8">
              <w:rPr>
                <w:sz w:val="20"/>
              </w:rPr>
              <w:t>long (~8 mo)</w:t>
            </w:r>
          </w:p>
        </w:tc>
        <w:tc>
          <w:tcPr>
            <w:tcW w:w="1980" w:type="dxa"/>
            <w:tcBorders>
              <w:top w:val="single" w:sz="4" w:space="0" w:color="auto"/>
              <w:left w:val="single" w:sz="4" w:space="0" w:color="auto"/>
              <w:bottom w:val="single" w:sz="4" w:space="0" w:color="auto"/>
              <w:right w:val="single" w:sz="4" w:space="0" w:color="auto"/>
            </w:tcBorders>
          </w:tcPr>
          <w:p w14:paraId="790EF0FE" w14:textId="77777777" w:rsidR="00087C2C" w:rsidRPr="006D3CB8" w:rsidRDefault="00087C2C" w:rsidP="001E6D8D">
            <w:pPr>
              <w:jc w:val="center"/>
              <w:rPr>
                <w:sz w:val="20"/>
              </w:rPr>
            </w:pPr>
            <w:r w:rsidRPr="006D3CB8">
              <w:rPr>
                <w:sz w:val="20"/>
              </w:rPr>
              <w:t>intermediate (~4 mo)</w:t>
            </w:r>
          </w:p>
        </w:tc>
        <w:tc>
          <w:tcPr>
            <w:tcW w:w="1980" w:type="dxa"/>
            <w:tcBorders>
              <w:top w:val="single" w:sz="4" w:space="0" w:color="auto"/>
              <w:left w:val="single" w:sz="4" w:space="0" w:color="auto"/>
              <w:bottom w:val="single" w:sz="4" w:space="0" w:color="auto"/>
            </w:tcBorders>
          </w:tcPr>
          <w:p w14:paraId="4D4047BE" w14:textId="77777777" w:rsidR="00087C2C" w:rsidRPr="006D3CB8" w:rsidRDefault="00087C2C" w:rsidP="001E6D8D">
            <w:pPr>
              <w:jc w:val="center"/>
              <w:rPr>
                <w:sz w:val="20"/>
              </w:rPr>
            </w:pPr>
            <w:r w:rsidRPr="006D3CB8">
              <w:rPr>
                <w:sz w:val="20"/>
              </w:rPr>
              <w:t>intermediate (~4 mo)</w:t>
            </w:r>
          </w:p>
        </w:tc>
      </w:tr>
      <w:tr w:rsidR="00087C2C" w:rsidRPr="006D3CB8" w14:paraId="6DCCBA5C" w14:textId="77777777" w:rsidTr="001E6D8D">
        <w:tc>
          <w:tcPr>
            <w:tcW w:w="2070" w:type="dxa"/>
            <w:tcBorders>
              <w:top w:val="single" w:sz="4" w:space="0" w:color="auto"/>
              <w:bottom w:val="single" w:sz="4" w:space="0" w:color="auto"/>
              <w:right w:val="single" w:sz="4" w:space="0" w:color="auto"/>
            </w:tcBorders>
          </w:tcPr>
          <w:p w14:paraId="32955E0F" w14:textId="77777777" w:rsidR="00087C2C" w:rsidRPr="006D3CB8" w:rsidRDefault="00087C2C" w:rsidP="001E6D8D">
            <w:pPr>
              <w:widowControl w:val="0"/>
              <w:rPr>
                <w:sz w:val="20"/>
              </w:rPr>
            </w:pPr>
            <w:r w:rsidRPr="006D3CB8">
              <w:rPr>
                <w:sz w:val="20"/>
              </w:rPr>
              <w:t>Signal word</w:t>
            </w:r>
          </w:p>
        </w:tc>
        <w:tc>
          <w:tcPr>
            <w:tcW w:w="1980" w:type="dxa"/>
            <w:tcBorders>
              <w:top w:val="single" w:sz="4" w:space="0" w:color="auto"/>
              <w:left w:val="single" w:sz="4" w:space="0" w:color="auto"/>
              <w:bottom w:val="single" w:sz="4" w:space="0" w:color="auto"/>
              <w:right w:val="single" w:sz="4" w:space="0" w:color="auto"/>
            </w:tcBorders>
          </w:tcPr>
          <w:p w14:paraId="274631A7" w14:textId="77777777" w:rsidR="00087C2C" w:rsidRPr="006D3CB8" w:rsidRDefault="00087C2C" w:rsidP="001E6D8D">
            <w:pPr>
              <w:widowControl w:val="0"/>
              <w:jc w:val="center"/>
              <w:rPr>
                <w:sz w:val="20"/>
              </w:rPr>
            </w:pPr>
            <w:r w:rsidRPr="006D3CB8">
              <w:rPr>
                <w:sz w:val="20"/>
              </w:rPr>
              <w:t>Warning</w:t>
            </w:r>
          </w:p>
        </w:tc>
        <w:tc>
          <w:tcPr>
            <w:tcW w:w="2070" w:type="dxa"/>
            <w:tcBorders>
              <w:top w:val="single" w:sz="4" w:space="0" w:color="auto"/>
              <w:left w:val="single" w:sz="4" w:space="0" w:color="auto"/>
              <w:bottom w:val="single" w:sz="4" w:space="0" w:color="auto"/>
              <w:right w:val="single" w:sz="4" w:space="0" w:color="auto"/>
            </w:tcBorders>
          </w:tcPr>
          <w:p w14:paraId="4AEBA317" w14:textId="77777777" w:rsidR="00087C2C" w:rsidRPr="006D3CB8" w:rsidRDefault="00087C2C" w:rsidP="001E6D8D">
            <w:pPr>
              <w:widowControl w:val="0"/>
              <w:jc w:val="center"/>
              <w:rPr>
                <w:sz w:val="20"/>
              </w:rPr>
            </w:pPr>
            <w:r w:rsidRPr="006D3CB8">
              <w:rPr>
                <w:sz w:val="20"/>
              </w:rPr>
              <w:t>Caution</w:t>
            </w:r>
          </w:p>
        </w:tc>
        <w:tc>
          <w:tcPr>
            <w:tcW w:w="1980" w:type="dxa"/>
            <w:tcBorders>
              <w:top w:val="single" w:sz="4" w:space="0" w:color="auto"/>
              <w:left w:val="single" w:sz="4" w:space="0" w:color="auto"/>
              <w:bottom w:val="single" w:sz="4" w:space="0" w:color="auto"/>
              <w:right w:val="single" w:sz="4" w:space="0" w:color="auto"/>
            </w:tcBorders>
          </w:tcPr>
          <w:p w14:paraId="4CDC97E0" w14:textId="77777777" w:rsidR="00087C2C" w:rsidRPr="006D3CB8" w:rsidRDefault="00087C2C" w:rsidP="001E6D8D">
            <w:pPr>
              <w:widowControl w:val="0"/>
              <w:jc w:val="center"/>
              <w:rPr>
                <w:sz w:val="20"/>
              </w:rPr>
            </w:pPr>
            <w:r w:rsidRPr="006D3CB8">
              <w:rPr>
                <w:sz w:val="20"/>
              </w:rPr>
              <w:t>Caution</w:t>
            </w:r>
          </w:p>
        </w:tc>
        <w:tc>
          <w:tcPr>
            <w:tcW w:w="1710" w:type="dxa"/>
            <w:tcBorders>
              <w:top w:val="single" w:sz="4" w:space="0" w:color="auto"/>
              <w:left w:val="single" w:sz="4" w:space="0" w:color="auto"/>
              <w:bottom w:val="single" w:sz="4" w:space="0" w:color="auto"/>
              <w:right w:val="single" w:sz="4" w:space="0" w:color="auto"/>
            </w:tcBorders>
          </w:tcPr>
          <w:p w14:paraId="45BB4324" w14:textId="77777777" w:rsidR="00087C2C" w:rsidRPr="006D3CB8" w:rsidRDefault="00087C2C" w:rsidP="001E6D8D">
            <w:pPr>
              <w:widowControl w:val="0"/>
              <w:jc w:val="center"/>
              <w:rPr>
                <w:sz w:val="20"/>
              </w:rPr>
            </w:pPr>
            <w:r w:rsidRPr="006D3CB8">
              <w:rPr>
                <w:sz w:val="20"/>
              </w:rPr>
              <w:t>Caution</w:t>
            </w:r>
          </w:p>
        </w:tc>
        <w:tc>
          <w:tcPr>
            <w:tcW w:w="1980" w:type="dxa"/>
            <w:tcBorders>
              <w:top w:val="single" w:sz="4" w:space="0" w:color="auto"/>
              <w:left w:val="single" w:sz="4" w:space="0" w:color="auto"/>
              <w:bottom w:val="single" w:sz="4" w:space="0" w:color="auto"/>
              <w:right w:val="single" w:sz="4" w:space="0" w:color="auto"/>
            </w:tcBorders>
          </w:tcPr>
          <w:p w14:paraId="3C0BA2F5" w14:textId="77777777" w:rsidR="00087C2C" w:rsidRPr="006D3CB8" w:rsidRDefault="00087C2C" w:rsidP="001E6D8D">
            <w:pPr>
              <w:jc w:val="center"/>
              <w:rPr>
                <w:sz w:val="20"/>
              </w:rPr>
            </w:pPr>
            <w:r w:rsidRPr="006D3CB8">
              <w:rPr>
                <w:sz w:val="20"/>
              </w:rPr>
              <w:t>Caution</w:t>
            </w:r>
          </w:p>
        </w:tc>
        <w:tc>
          <w:tcPr>
            <w:tcW w:w="1980" w:type="dxa"/>
            <w:tcBorders>
              <w:top w:val="single" w:sz="4" w:space="0" w:color="auto"/>
              <w:left w:val="single" w:sz="4" w:space="0" w:color="auto"/>
              <w:bottom w:val="single" w:sz="4" w:space="0" w:color="auto"/>
            </w:tcBorders>
          </w:tcPr>
          <w:p w14:paraId="2577538B" w14:textId="77777777" w:rsidR="00087C2C" w:rsidRPr="006D3CB8" w:rsidRDefault="00087C2C" w:rsidP="001E6D8D">
            <w:pPr>
              <w:jc w:val="center"/>
              <w:rPr>
                <w:sz w:val="20"/>
              </w:rPr>
            </w:pPr>
            <w:r w:rsidRPr="006D3CB8">
              <w:rPr>
                <w:sz w:val="20"/>
              </w:rPr>
              <w:t>Warning</w:t>
            </w:r>
          </w:p>
        </w:tc>
      </w:tr>
      <w:tr w:rsidR="00087C2C" w:rsidRPr="006D3CB8" w14:paraId="184CB879" w14:textId="77777777" w:rsidTr="001E6D8D">
        <w:tc>
          <w:tcPr>
            <w:tcW w:w="2070" w:type="dxa"/>
            <w:tcBorders>
              <w:top w:val="single" w:sz="4" w:space="0" w:color="auto"/>
              <w:bottom w:val="single" w:sz="4" w:space="0" w:color="auto"/>
              <w:right w:val="single" w:sz="4" w:space="0" w:color="auto"/>
            </w:tcBorders>
          </w:tcPr>
          <w:p w14:paraId="62164478" w14:textId="77777777" w:rsidR="00087C2C" w:rsidRPr="006D3CB8" w:rsidRDefault="00087C2C" w:rsidP="001E6D8D">
            <w:pPr>
              <w:widowControl w:val="0"/>
              <w:rPr>
                <w:sz w:val="20"/>
              </w:rPr>
            </w:pPr>
            <w:r w:rsidRPr="006D3CB8">
              <w:rPr>
                <w:sz w:val="20"/>
              </w:rPr>
              <w:t>Restricted Use Product</w:t>
            </w:r>
          </w:p>
        </w:tc>
        <w:tc>
          <w:tcPr>
            <w:tcW w:w="1980" w:type="dxa"/>
            <w:tcBorders>
              <w:top w:val="single" w:sz="4" w:space="0" w:color="auto"/>
              <w:left w:val="single" w:sz="4" w:space="0" w:color="auto"/>
              <w:bottom w:val="single" w:sz="4" w:space="0" w:color="auto"/>
              <w:right w:val="single" w:sz="4" w:space="0" w:color="auto"/>
            </w:tcBorders>
          </w:tcPr>
          <w:p w14:paraId="0B4DA2E9" w14:textId="77777777" w:rsidR="00087C2C" w:rsidRPr="006D3CB8" w:rsidRDefault="00087C2C" w:rsidP="001E6D8D">
            <w:pPr>
              <w:widowControl w:val="0"/>
              <w:jc w:val="center"/>
              <w:rPr>
                <w:sz w:val="20"/>
              </w:rPr>
            </w:pPr>
            <w:r w:rsidRPr="006D3CB8">
              <w:rPr>
                <w:sz w:val="20"/>
              </w:rPr>
              <w:t>yes</w:t>
            </w:r>
          </w:p>
        </w:tc>
        <w:tc>
          <w:tcPr>
            <w:tcW w:w="2070" w:type="dxa"/>
            <w:tcBorders>
              <w:top w:val="single" w:sz="4" w:space="0" w:color="auto"/>
              <w:left w:val="single" w:sz="4" w:space="0" w:color="auto"/>
              <w:bottom w:val="single" w:sz="4" w:space="0" w:color="auto"/>
              <w:right w:val="single" w:sz="4" w:space="0" w:color="auto"/>
            </w:tcBorders>
          </w:tcPr>
          <w:p w14:paraId="3C6F8D07" w14:textId="77777777" w:rsidR="00087C2C" w:rsidRPr="006D3CB8" w:rsidRDefault="00087C2C" w:rsidP="001E6D8D">
            <w:pPr>
              <w:widowControl w:val="0"/>
              <w:jc w:val="center"/>
              <w:rPr>
                <w:sz w:val="20"/>
              </w:rPr>
            </w:pPr>
            <w:r w:rsidRPr="006D3CB8">
              <w:rPr>
                <w:sz w:val="20"/>
              </w:rPr>
              <w:t>no</w:t>
            </w:r>
          </w:p>
        </w:tc>
        <w:tc>
          <w:tcPr>
            <w:tcW w:w="1980" w:type="dxa"/>
            <w:tcBorders>
              <w:top w:val="single" w:sz="4" w:space="0" w:color="auto"/>
              <w:left w:val="single" w:sz="4" w:space="0" w:color="auto"/>
              <w:bottom w:val="single" w:sz="4" w:space="0" w:color="auto"/>
              <w:right w:val="single" w:sz="4" w:space="0" w:color="auto"/>
            </w:tcBorders>
          </w:tcPr>
          <w:p w14:paraId="1E820ADB" w14:textId="77777777" w:rsidR="00087C2C" w:rsidRPr="006D3CB8" w:rsidRDefault="00087C2C" w:rsidP="001E6D8D">
            <w:pPr>
              <w:widowControl w:val="0"/>
              <w:jc w:val="center"/>
              <w:rPr>
                <w:sz w:val="20"/>
              </w:rPr>
            </w:pPr>
            <w:r w:rsidRPr="006D3CB8">
              <w:rPr>
                <w:sz w:val="20"/>
              </w:rPr>
              <w:t>yes</w:t>
            </w:r>
          </w:p>
        </w:tc>
        <w:tc>
          <w:tcPr>
            <w:tcW w:w="1710" w:type="dxa"/>
            <w:tcBorders>
              <w:top w:val="single" w:sz="4" w:space="0" w:color="auto"/>
              <w:left w:val="single" w:sz="4" w:space="0" w:color="auto"/>
              <w:bottom w:val="single" w:sz="4" w:space="0" w:color="auto"/>
              <w:right w:val="single" w:sz="4" w:space="0" w:color="auto"/>
            </w:tcBorders>
          </w:tcPr>
          <w:p w14:paraId="7DE727B5" w14:textId="77777777" w:rsidR="00087C2C" w:rsidRPr="006D3CB8" w:rsidRDefault="00087C2C" w:rsidP="001E6D8D">
            <w:pPr>
              <w:widowControl w:val="0"/>
              <w:jc w:val="center"/>
              <w:rPr>
                <w:sz w:val="20"/>
              </w:rPr>
            </w:pPr>
            <w:r w:rsidRPr="006D3CB8">
              <w:rPr>
                <w:sz w:val="20"/>
              </w:rPr>
              <w:t>no</w:t>
            </w:r>
          </w:p>
        </w:tc>
        <w:tc>
          <w:tcPr>
            <w:tcW w:w="1980" w:type="dxa"/>
            <w:tcBorders>
              <w:top w:val="single" w:sz="4" w:space="0" w:color="auto"/>
              <w:left w:val="single" w:sz="4" w:space="0" w:color="auto"/>
              <w:bottom w:val="single" w:sz="4" w:space="0" w:color="auto"/>
              <w:right w:val="single" w:sz="4" w:space="0" w:color="auto"/>
            </w:tcBorders>
          </w:tcPr>
          <w:p w14:paraId="27EB34C7" w14:textId="77777777" w:rsidR="00087C2C" w:rsidRPr="006D3CB8" w:rsidRDefault="00087C2C" w:rsidP="001E6D8D">
            <w:pPr>
              <w:jc w:val="center"/>
              <w:rPr>
                <w:sz w:val="20"/>
              </w:rPr>
            </w:pPr>
            <w:r w:rsidRPr="006D3CB8">
              <w:rPr>
                <w:sz w:val="20"/>
              </w:rPr>
              <w:t>no</w:t>
            </w:r>
          </w:p>
        </w:tc>
        <w:tc>
          <w:tcPr>
            <w:tcW w:w="1980" w:type="dxa"/>
            <w:tcBorders>
              <w:top w:val="single" w:sz="4" w:space="0" w:color="auto"/>
              <w:left w:val="single" w:sz="4" w:space="0" w:color="auto"/>
              <w:bottom w:val="single" w:sz="4" w:space="0" w:color="auto"/>
            </w:tcBorders>
          </w:tcPr>
          <w:p w14:paraId="05549109" w14:textId="77777777" w:rsidR="00087C2C" w:rsidRPr="006D3CB8" w:rsidRDefault="00087C2C" w:rsidP="001E6D8D">
            <w:pPr>
              <w:jc w:val="center"/>
              <w:rPr>
                <w:sz w:val="20"/>
              </w:rPr>
            </w:pPr>
            <w:r w:rsidRPr="006D3CB8">
              <w:rPr>
                <w:sz w:val="20"/>
              </w:rPr>
              <w:t>no</w:t>
            </w:r>
          </w:p>
        </w:tc>
      </w:tr>
      <w:tr w:rsidR="00087C2C" w:rsidRPr="006D3CB8" w14:paraId="09407AFC" w14:textId="77777777" w:rsidTr="001E6D8D">
        <w:tc>
          <w:tcPr>
            <w:tcW w:w="2070" w:type="dxa"/>
            <w:tcBorders>
              <w:top w:val="single" w:sz="4" w:space="0" w:color="auto"/>
              <w:bottom w:val="single" w:sz="4" w:space="0" w:color="auto"/>
              <w:right w:val="single" w:sz="4" w:space="0" w:color="auto"/>
            </w:tcBorders>
          </w:tcPr>
          <w:p w14:paraId="524DC842" w14:textId="77777777" w:rsidR="00087C2C" w:rsidRPr="006D3CB8" w:rsidRDefault="00087C2C" w:rsidP="001E6D8D">
            <w:pPr>
              <w:widowControl w:val="0"/>
              <w:rPr>
                <w:sz w:val="20"/>
              </w:rPr>
            </w:pPr>
            <w:r w:rsidRPr="006D3CB8">
              <w:rPr>
                <w:sz w:val="20"/>
              </w:rPr>
              <w:t>Use sites</w:t>
            </w:r>
          </w:p>
        </w:tc>
        <w:tc>
          <w:tcPr>
            <w:tcW w:w="1980" w:type="dxa"/>
            <w:tcBorders>
              <w:top w:val="single" w:sz="4" w:space="0" w:color="auto"/>
              <w:left w:val="single" w:sz="4" w:space="0" w:color="auto"/>
              <w:bottom w:val="single" w:sz="4" w:space="0" w:color="auto"/>
              <w:right w:val="single" w:sz="4" w:space="0" w:color="auto"/>
            </w:tcBorders>
          </w:tcPr>
          <w:p w14:paraId="0D085EB3" w14:textId="77777777" w:rsidR="00087C2C" w:rsidRPr="006D3CB8" w:rsidRDefault="00087C2C" w:rsidP="001E6D8D">
            <w:pPr>
              <w:widowControl w:val="0"/>
              <w:jc w:val="center"/>
              <w:rPr>
                <w:sz w:val="20"/>
              </w:rPr>
            </w:pPr>
            <w:r w:rsidRPr="006D3CB8">
              <w:rPr>
                <w:sz w:val="20"/>
              </w:rPr>
              <w:t>golf, sod – custom application only</w:t>
            </w:r>
          </w:p>
        </w:tc>
        <w:tc>
          <w:tcPr>
            <w:tcW w:w="2070" w:type="dxa"/>
            <w:tcBorders>
              <w:top w:val="single" w:sz="4" w:space="0" w:color="auto"/>
              <w:left w:val="single" w:sz="4" w:space="0" w:color="auto"/>
              <w:bottom w:val="single" w:sz="4" w:space="0" w:color="auto"/>
              <w:right w:val="single" w:sz="4" w:space="0" w:color="auto"/>
            </w:tcBorders>
          </w:tcPr>
          <w:p w14:paraId="1525C0E3" w14:textId="77777777" w:rsidR="00087C2C" w:rsidRPr="006D3CB8" w:rsidRDefault="00087C2C" w:rsidP="001E6D8D">
            <w:pPr>
              <w:widowControl w:val="0"/>
              <w:jc w:val="center"/>
              <w:rPr>
                <w:sz w:val="20"/>
              </w:rPr>
            </w:pPr>
            <w:r w:rsidRPr="006D3CB8">
              <w:rPr>
                <w:sz w:val="20"/>
              </w:rPr>
              <w:t>golf, sports fields, cemeteries, sod, lawns</w:t>
            </w:r>
          </w:p>
        </w:tc>
        <w:tc>
          <w:tcPr>
            <w:tcW w:w="1980" w:type="dxa"/>
            <w:tcBorders>
              <w:top w:val="single" w:sz="4" w:space="0" w:color="auto"/>
              <w:left w:val="single" w:sz="4" w:space="0" w:color="auto"/>
              <w:bottom w:val="single" w:sz="4" w:space="0" w:color="auto"/>
              <w:right w:val="single" w:sz="4" w:space="0" w:color="auto"/>
            </w:tcBorders>
          </w:tcPr>
          <w:p w14:paraId="64657F5B" w14:textId="77777777" w:rsidR="00087C2C" w:rsidRPr="006D3CB8" w:rsidRDefault="00087C2C" w:rsidP="001E6D8D">
            <w:pPr>
              <w:widowControl w:val="0"/>
              <w:jc w:val="center"/>
              <w:rPr>
                <w:sz w:val="20"/>
              </w:rPr>
            </w:pPr>
            <w:r w:rsidRPr="006D3CB8">
              <w:rPr>
                <w:sz w:val="20"/>
              </w:rPr>
              <w:t>golf greens/tees, fairways</w:t>
            </w:r>
          </w:p>
        </w:tc>
        <w:tc>
          <w:tcPr>
            <w:tcW w:w="1710" w:type="dxa"/>
            <w:tcBorders>
              <w:top w:val="single" w:sz="4" w:space="0" w:color="auto"/>
              <w:left w:val="single" w:sz="4" w:space="0" w:color="auto"/>
              <w:bottom w:val="single" w:sz="4" w:space="0" w:color="auto"/>
              <w:right w:val="single" w:sz="4" w:space="0" w:color="auto"/>
            </w:tcBorders>
          </w:tcPr>
          <w:p w14:paraId="24D3BD6C" w14:textId="77777777" w:rsidR="00087C2C" w:rsidRPr="006D3CB8" w:rsidRDefault="00087C2C" w:rsidP="001E6D8D">
            <w:pPr>
              <w:widowControl w:val="0"/>
              <w:jc w:val="center"/>
              <w:rPr>
                <w:sz w:val="20"/>
              </w:rPr>
            </w:pPr>
            <w:r w:rsidRPr="006D3CB8">
              <w:rPr>
                <w:sz w:val="20"/>
              </w:rPr>
              <w:t>golf, sports fields, sod, lawns</w:t>
            </w:r>
          </w:p>
        </w:tc>
        <w:tc>
          <w:tcPr>
            <w:tcW w:w="1980" w:type="dxa"/>
            <w:tcBorders>
              <w:top w:val="single" w:sz="4" w:space="0" w:color="auto"/>
              <w:left w:val="single" w:sz="4" w:space="0" w:color="auto"/>
              <w:bottom w:val="single" w:sz="4" w:space="0" w:color="auto"/>
              <w:right w:val="single" w:sz="4" w:space="0" w:color="auto"/>
            </w:tcBorders>
          </w:tcPr>
          <w:p w14:paraId="6A169945" w14:textId="77777777" w:rsidR="00087C2C" w:rsidRPr="006D3CB8" w:rsidRDefault="00087C2C" w:rsidP="001E6D8D">
            <w:pPr>
              <w:jc w:val="center"/>
              <w:rPr>
                <w:sz w:val="20"/>
              </w:rPr>
            </w:pPr>
            <w:r w:rsidRPr="006D3CB8">
              <w:rPr>
                <w:sz w:val="20"/>
              </w:rPr>
              <w:t>golf, sports fields, sod, lawns</w:t>
            </w:r>
          </w:p>
        </w:tc>
        <w:tc>
          <w:tcPr>
            <w:tcW w:w="1980" w:type="dxa"/>
            <w:tcBorders>
              <w:top w:val="single" w:sz="4" w:space="0" w:color="auto"/>
              <w:left w:val="single" w:sz="4" w:space="0" w:color="auto"/>
              <w:bottom w:val="single" w:sz="4" w:space="0" w:color="auto"/>
            </w:tcBorders>
          </w:tcPr>
          <w:p w14:paraId="0002DF63" w14:textId="77777777" w:rsidR="00087C2C" w:rsidRPr="006D3CB8" w:rsidRDefault="00087C2C" w:rsidP="001E6D8D">
            <w:pPr>
              <w:jc w:val="center"/>
              <w:rPr>
                <w:sz w:val="20"/>
              </w:rPr>
            </w:pPr>
            <w:r w:rsidRPr="006D3CB8">
              <w:rPr>
                <w:sz w:val="20"/>
              </w:rPr>
              <w:t>golf greens/tees, sod</w:t>
            </w:r>
          </w:p>
        </w:tc>
      </w:tr>
    </w:tbl>
    <w:p w14:paraId="09BADADC" w14:textId="77777777" w:rsidR="00087C2C" w:rsidRPr="00E404A6" w:rsidRDefault="00087C2C" w:rsidP="00087C2C">
      <w:pPr>
        <w:widowControl w:val="0"/>
      </w:pPr>
      <w:r w:rsidRPr="006D3CB8">
        <w:rPr>
          <w:sz w:val="22"/>
          <w:szCs w:val="22"/>
        </w:rPr>
        <w:t xml:space="preserve"> </w:t>
      </w:r>
    </w:p>
    <w:p w14:paraId="00E8F6B1" w14:textId="77777777" w:rsidR="00087C2C" w:rsidRDefault="00087C2C">
      <w:pPr>
        <w:rPr>
          <w:b/>
          <w:sz w:val="22"/>
          <w:szCs w:val="22"/>
        </w:rPr>
      </w:pPr>
      <w:r>
        <w:rPr>
          <w:b/>
          <w:sz w:val="22"/>
          <w:szCs w:val="22"/>
        </w:rPr>
        <w:br w:type="page"/>
      </w:r>
    </w:p>
    <w:p w14:paraId="318A4E25" w14:textId="606AEBE7" w:rsidR="00C17001" w:rsidRDefault="00C17001" w:rsidP="00C17001">
      <w:pPr>
        <w:widowControl w:val="0"/>
        <w:tabs>
          <w:tab w:val="center" w:pos="6480"/>
        </w:tabs>
        <w:jc w:val="center"/>
        <w:rPr>
          <w:b/>
          <w:sz w:val="22"/>
          <w:szCs w:val="22"/>
        </w:rPr>
      </w:pPr>
      <w:r>
        <w:rPr>
          <w:b/>
          <w:sz w:val="22"/>
          <w:szCs w:val="22"/>
        </w:rPr>
        <w:t>Carrier Water Quality Influences Pesticide Stability</w:t>
      </w:r>
    </w:p>
    <w:p w14:paraId="21E4B42A" w14:textId="77777777" w:rsidR="00C17001" w:rsidRDefault="00C17001" w:rsidP="00C17001">
      <w:pPr>
        <w:jc w:val="center"/>
        <w:rPr>
          <w:sz w:val="20"/>
        </w:rPr>
      </w:pPr>
      <w:r>
        <w:rPr>
          <w:sz w:val="20"/>
        </w:rPr>
        <w:t>By Dara Park, PhD and Juang-Horng ‘J.C.’ Chong, PhD</w:t>
      </w:r>
    </w:p>
    <w:p w14:paraId="5DE0771D" w14:textId="77777777" w:rsidR="00C17001" w:rsidRDefault="00C17001" w:rsidP="00C17001">
      <w:pPr>
        <w:spacing w:after="120"/>
        <w:jc w:val="center"/>
        <w:rPr>
          <w:sz w:val="20"/>
        </w:rPr>
      </w:pPr>
      <w:r>
        <w:rPr>
          <w:sz w:val="20"/>
        </w:rPr>
        <w:t>Clemson University</w:t>
      </w:r>
    </w:p>
    <w:p w14:paraId="074674CC" w14:textId="77777777" w:rsidR="00C17001" w:rsidRDefault="00C17001" w:rsidP="00C17001">
      <w:pPr>
        <w:spacing w:after="120"/>
        <w:rPr>
          <w:sz w:val="20"/>
        </w:rPr>
      </w:pPr>
      <w:r>
        <w:rPr>
          <w:sz w:val="20"/>
        </w:rPr>
        <w:t>Tank-mixing pesticides and fertilizers is a convenient and cost effective way to apply two or more chemicals at once. When done appropriately, tank-mixing can reduce labor and equipment costs, and save time and energy. Carrier water is the water you put in the tank to dilute your chemicals and to apply them with. Carrier water makes up ~95% of what you are applying. Certain water chemistry can potentially react with, and change the efficacy of, pesticides in both positive and negative ways.  This article will discuss the origins of water chemistry, and how to take a water sample and determine the water quality. This article will also discuss the influence of and the remedies for common problematic water components.</w:t>
      </w:r>
    </w:p>
    <w:p w14:paraId="34FB60BF" w14:textId="77777777" w:rsidR="00C17001" w:rsidRPr="009203BB" w:rsidRDefault="00C17001" w:rsidP="00C17001">
      <w:pPr>
        <w:rPr>
          <w:b/>
          <w:szCs w:val="24"/>
        </w:rPr>
      </w:pPr>
      <w:r w:rsidRPr="009203BB">
        <w:rPr>
          <w:b/>
          <w:szCs w:val="24"/>
        </w:rPr>
        <w:t>Origins of Water Chemistry</w:t>
      </w:r>
    </w:p>
    <w:p w14:paraId="2ABB406D" w14:textId="77777777" w:rsidR="00C17001" w:rsidRDefault="00C17001" w:rsidP="00C17001">
      <w:pPr>
        <w:spacing w:after="120"/>
        <w:rPr>
          <w:bCs/>
          <w:sz w:val="20"/>
        </w:rPr>
      </w:pPr>
      <w:r>
        <w:rPr>
          <w:bCs/>
          <w:sz w:val="20"/>
        </w:rPr>
        <w:t xml:space="preserve">The chemical and physical properties of minerals (i.e. mineralogy) and weathering influence water chemistry. Weathering is the decomposition process of rocks, minerals and soils by physical (ex: degradation by microorganisms and cracking by ice formation) and chemical (reactions between water and minerals) processes. Weathering results in different compounds as solutes and/or particulates within the water column. </w:t>
      </w:r>
    </w:p>
    <w:p w14:paraId="6CA3628C" w14:textId="77777777" w:rsidR="00C17001" w:rsidRDefault="00C17001" w:rsidP="00C17001">
      <w:pPr>
        <w:spacing w:after="120"/>
        <w:rPr>
          <w:bCs/>
          <w:sz w:val="20"/>
        </w:rPr>
      </w:pPr>
      <w:r>
        <w:rPr>
          <w:bCs/>
          <w:sz w:val="20"/>
        </w:rPr>
        <w:t>Here is an example of how mineralogy and weathering may influence water chemistry in South Carolina:  Limestone, composed of mainly calcium carbonate (CaCO</w:t>
      </w:r>
      <w:r>
        <w:rPr>
          <w:bCs/>
          <w:sz w:val="20"/>
          <w:vertAlign w:val="subscript"/>
        </w:rPr>
        <w:t>3</w:t>
      </w:r>
      <w:r>
        <w:rPr>
          <w:bCs/>
          <w:sz w:val="20"/>
        </w:rPr>
        <w:t>), is the underlying bedrock along coastal South Carolina. During each rain event, water combines with carbon dioxide in the atmosphere to form a weak acid called carbonic acid. As rain water passes over and through the limestone, the acid combines with the calcium carbonate to form calcium bicarbonate (</w:t>
      </w:r>
      <w:proofErr w:type="gramStart"/>
      <w:r>
        <w:rPr>
          <w:bCs/>
          <w:sz w:val="20"/>
        </w:rPr>
        <w:t>Ca(</w:t>
      </w:r>
      <w:proofErr w:type="gramEnd"/>
      <w:r>
        <w:rPr>
          <w:bCs/>
          <w:sz w:val="20"/>
        </w:rPr>
        <w:t>HCO</w:t>
      </w:r>
      <w:r>
        <w:rPr>
          <w:bCs/>
          <w:sz w:val="20"/>
          <w:vertAlign w:val="subscript"/>
        </w:rPr>
        <w:t>3</w:t>
      </w:r>
      <w:r>
        <w:rPr>
          <w:bCs/>
          <w:sz w:val="20"/>
        </w:rPr>
        <w:t>)</w:t>
      </w:r>
      <w:r>
        <w:rPr>
          <w:bCs/>
          <w:sz w:val="20"/>
          <w:vertAlign w:val="subscript"/>
        </w:rPr>
        <w:t>2</w:t>
      </w:r>
      <w:r>
        <w:rPr>
          <w:bCs/>
          <w:sz w:val="20"/>
        </w:rPr>
        <w:t xml:space="preserve">), which is dissolved in the water. Calcium carbonate and calcium bicarbonate are the two principal causes of hard water. </w:t>
      </w:r>
    </w:p>
    <w:p w14:paraId="5308839A" w14:textId="77777777" w:rsidR="00C17001" w:rsidRDefault="00C17001" w:rsidP="00C17001">
      <w:pPr>
        <w:spacing w:after="120"/>
        <w:rPr>
          <w:bCs/>
          <w:sz w:val="20"/>
        </w:rPr>
      </w:pPr>
      <w:r>
        <w:rPr>
          <w:bCs/>
          <w:sz w:val="20"/>
        </w:rPr>
        <w:t xml:space="preserve">Water chemistry is also influenced by the sources of water.  Saline aquifers, tidally influenced streams and rivers, reclaimed stormwater runoff, and reclaimed wastewater have a considerable amount of salts and other particulates. </w:t>
      </w:r>
    </w:p>
    <w:p w14:paraId="08AD96C5" w14:textId="77777777" w:rsidR="00C17001" w:rsidRPr="009203BB" w:rsidRDefault="00C17001" w:rsidP="00C17001">
      <w:pPr>
        <w:rPr>
          <w:b/>
          <w:bCs/>
          <w:szCs w:val="24"/>
        </w:rPr>
      </w:pPr>
      <w:r w:rsidRPr="009203BB">
        <w:rPr>
          <w:b/>
          <w:bCs/>
          <w:szCs w:val="24"/>
        </w:rPr>
        <w:t>How to Test Water Sources</w:t>
      </w:r>
    </w:p>
    <w:p w14:paraId="067DC5A8" w14:textId="77777777" w:rsidR="00C17001" w:rsidRDefault="00C17001" w:rsidP="00C17001">
      <w:pPr>
        <w:spacing w:after="120"/>
        <w:rPr>
          <w:bCs/>
          <w:sz w:val="20"/>
        </w:rPr>
      </w:pPr>
      <w:r>
        <w:rPr>
          <w:bCs/>
          <w:sz w:val="20"/>
        </w:rPr>
        <w:t xml:space="preserve">Use opaque plastic containers to collect your water sample. Rinse out the bottle three times with the water you will be sampling before you take the actual water sample. Place your name, location, and date on the sample bottle with a permanent marker. Place the water sample in a cooler or refrigerator until delivering to the laboratory. Make sure to submit the sample within 24 hrs of collection. Regardless of which laboratory you send your sample to, you should receive an interpretation of results as part of your report. Some water components can be determined on site with relatively little expense and will be discussed in the following sections. </w:t>
      </w:r>
    </w:p>
    <w:p w14:paraId="22147974" w14:textId="77777777" w:rsidR="00C17001" w:rsidRPr="009203BB" w:rsidRDefault="00C17001" w:rsidP="00C17001">
      <w:pPr>
        <w:rPr>
          <w:b/>
          <w:bCs/>
          <w:szCs w:val="24"/>
        </w:rPr>
      </w:pPr>
      <w:r w:rsidRPr="009203BB">
        <w:rPr>
          <w:b/>
          <w:bCs/>
          <w:szCs w:val="24"/>
        </w:rPr>
        <w:t>Common Problematic Water Components</w:t>
      </w:r>
    </w:p>
    <w:p w14:paraId="06840C32" w14:textId="77777777" w:rsidR="00C17001" w:rsidRDefault="00C17001" w:rsidP="00C17001">
      <w:pPr>
        <w:rPr>
          <w:bCs/>
          <w:u w:val="single"/>
        </w:rPr>
      </w:pPr>
      <w:proofErr w:type="gramStart"/>
      <w:r>
        <w:rPr>
          <w:bCs/>
          <w:u w:val="single"/>
        </w:rPr>
        <w:t>pH</w:t>
      </w:r>
      <w:proofErr w:type="gramEnd"/>
    </w:p>
    <w:p w14:paraId="12D47E5C" w14:textId="77777777" w:rsidR="00C17001" w:rsidRDefault="00C17001" w:rsidP="00C17001">
      <w:pPr>
        <w:spacing w:after="120"/>
        <w:rPr>
          <w:bCs/>
          <w:sz w:val="20"/>
        </w:rPr>
      </w:pPr>
      <w:r>
        <w:rPr>
          <w:b/>
          <w:bCs/>
          <w:sz w:val="20"/>
        </w:rPr>
        <w:t xml:space="preserve">What is it? </w:t>
      </w:r>
      <w:proofErr w:type="gramStart"/>
      <w:r>
        <w:rPr>
          <w:bCs/>
          <w:sz w:val="20"/>
        </w:rPr>
        <w:t>pH</w:t>
      </w:r>
      <w:proofErr w:type="gramEnd"/>
      <w:r>
        <w:rPr>
          <w:bCs/>
          <w:sz w:val="20"/>
        </w:rPr>
        <w:t xml:space="preserve"> or</w:t>
      </w:r>
      <w:r>
        <w:rPr>
          <w:b/>
          <w:bCs/>
          <w:sz w:val="20"/>
        </w:rPr>
        <w:t xml:space="preserve"> </w:t>
      </w:r>
      <w:r>
        <w:rPr>
          <w:bCs/>
          <w:sz w:val="20"/>
        </w:rPr>
        <w:t>Potential of hydrogen is the measure of the concentration of hydrogen ions (H+) and hydroxide ions (OH-) in a solution. It is measured on a logarithmic scale of 1-14 with 1 = acidic (dominated by H+ ion), 7 = neutral, and 14 = alkaline (dominated by OH- ions).  Water pH fluctuates diurnally (from photosynthesis and aerobic respiration) and seasonally (from increased rainfall, leaf litter, etc.). Over long periods of time, water pH tends to become more alkaline.</w:t>
      </w:r>
    </w:p>
    <w:p w14:paraId="7D0038A1" w14:textId="77777777" w:rsidR="00C17001" w:rsidRDefault="00C17001" w:rsidP="00C17001">
      <w:pPr>
        <w:spacing w:after="120"/>
        <w:rPr>
          <w:bCs/>
          <w:sz w:val="20"/>
        </w:rPr>
      </w:pPr>
      <w:r>
        <w:rPr>
          <w:b/>
          <w:bCs/>
          <w:sz w:val="20"/>
        </w:rPr>
        <w:t xml:space="preserve">How does it influence pesticide efficacy? </w:t>
      </w:r>
      <w:r>
        <w:rPr>
          <w:bCs/>
          <w:sz w:val="20"/>
        </w:rPr>
        <w:t>Certain pesticides undergo chemical breakdown in alkaline water (pH more than 7).  The reaction is termed alkaline hydrolysis and the severity and speed in which it occurs is dependent on the pesticide, the alkalinity of the water, the length of time the pesticide is in contact with the water, and the water temperature. Insecticides, particularly organophosphates and carbamates, are more susceptible to alkaline hydrolysis than other pesticides. .In comparison, sulfonylurea herbicides are more susceptible to acid hydrolysis at pH less than 6.0. .</w:t>
      </w:r>
    </w:p>
    <w:p w14:paraId="0C8974F3" w14:textId="77777777" w:rsidR="00C17001" w:rsidRDefault="00C17001" w:rsidP="00C17001">
      <w:pPr>
        <w:spacing w:after="120"/>
        <w:rPr>
          <w:b/>
          <w:bCs/>
          <w:sz w:val="20"/>
        </w:rPr>
      </w:pPr>
      <w:r>
        <w:rPr>
          <w:b/>
          <w:bCs/>
          <w:sz w:val="20"/>
        </w:rPr>
        <w:t xml:space="preserve">How to keep it from becoming a problem? </w:t>
      </w:r>
      <w:r>
        <w:rPr>
          <w:bCs/>
          <w:sz w:val="20"/>
        </w:rPr>
        <w:t>Check pH regularly and add buffering agents to carrier water whenever necessary.</w:t>
      </w:r>
      <w:r>
        <w:rPr>
          <w:b/>
          <w:bCs/>
          <w:sz w:val="20"/>
        </w:rPr>
        <w:t xml:space="preserve"> </w:t>
      </w:r>
      <w:r>
        <w:rPr>
          <w:bCs/>
          <w:sz w:val="20"/>
        </w:rPr>
        <w:t xml:space="preserve">A pocket pH meter is relatively inexpensive and easy to operate. Test the water pH before adding any chemicals. Always read the pesticide label and check the pesticide MSDS for the recommended pH range. If correction is needed, add a buffering or acidifying agent </w:t>
      </w:r>
      <w:r>
        <w:rPr>
          <w:bCs/>
          <w:i/>
          <w:sz w:val="20"/>
        </w:rPr>
        <w:t>before</w:t>
      </w:r>
      <w:r>
        <w:rPr>
          <w:bCs/>
          <w:sz w:val="20"/>
        </w:rPr>
        <w:t xml:space="preserve"> adding the pesticide. The acidifying agent may include acid forming nitrogen fertilizers, straight acids and may or may not be used in conjunction with surfactants. Always apply the tank mixture as soon as possible. Buffering agents should not be mixed with fixed copper and lime fungicides; otherwise, plant damage will occur.</w:t>
      </w:r>
    </w:p>
    <w:p w14:paraId="10583684" w14:textId="77777777" w:rsidR="00C17001" w:rsidRDefault="00C17001" w:rsidP="00C17001">
      <w:pPr>
        <w:rPr>
          <w:bCs/>
          <w:u w:val="single"/>
        </w:rPr>
      </w:pPr>
      <w:r>
        <w:rPr>
          <w:bCs/>
          <w:u w:val="single"/>
        </w:rPr>
        <w:t xml:space="preserve">Salinity </w:t>
      </w:r>
    </w:p>
    <w:p w14:paraId="23302E30" w14:textId="77777777" w:rsidR="00C17001" w:rsidRDefault="00C17001" w:rsidP="00C17001">
      <w:pPr>
        <w:rPr>
          <w:bCs/>
          <w:sz w:val="20"/>
        </w:rPr>
      </w:pPr>
      <w:r>
        <w:rPr>
          <w:b/>
          <w:bCs/>
          <w:sz w:val="20"/>
        </w:rPr>
        <w:t xml:space="preserve">What is it? </w:t>
      </w:r>
      <w:r>
        <w:rPr>
          <w:bCs/>
          <w:sz w:val="20"/>
        </w:rPr>
        <w:t>The concentration of mineral salts (ex: MgSO</w:t>
      </w:r>
      <w:r>
        <w:rPr>
          <w:bCs/>
          <w:sz w:val="20"/>
          <w:vertAlign w:val="subscript"/>
        </w:rPr>
        <w:t>4</w:t>
      </w:r>
      <w:r>
        <w:rPr>
          <w:bCs/>
          <w:sz w:val="20"/>
        </w:rPr>
        <w:t>, MgCl, CaCl, NaHCO</w:t>
      </w:r>
      <w:r>
        <w:rPr>
          <w:bCs/>
          <w:sz w:val="20"/>
          <w:vertAlign w:val="subscript"/>
        </w:rPr>
        <w:t>3</w:t>
      </w:r>
      <w:r>
        <w:rPr>
          <w:bCs/>
          <w:sz w:val="20"/>
        </w:rPr>
        <w:t xml:space="preserve">, NaCl, KCl) dissolved in water. It is measured by electrical conductance (EC) and is commonly reported in either dS/m or mmhos/cm. </w:t>
      </w:r>
    </w:p>
    <w:p w14:paraId="0A689ED0" w14:textId="77777777" w:rsidR="00C17001" w:rsidRDefault="00C17001" w:rsidP="00C17001">
      <w:pPr>
        <w:spacing w:after="120"/>
        <w:rPr>
          <w:bCs/>
          <w:sz w:val="20"/>
          <w:u w:val="single"/>
        </w:rPr>
      </w:pPr>
      <w:r>
        <w:rPr>
          <w:b/>
          <w:bCs/>
          <w:sz w:val="20"/>
        </w:rPr>
        <w:t xml:space="preserve">How does it influence pesticide efficacy? </w:t>
      </w:r>
      <w:r>
        <w:rPr>
          <w:bCs/>
          <w:sz w:val="20"/>
        </w:rPr>
        <w:t>Salty water is alkaline and more resistant to pH changes, making adjustments with acids more difficult.  Salinity of over 0.75 dS/m can stress sensitive plants and reduce absorption of systemic pesticides through plant roots. Besides what has been mentioned, not much is known about how salinity influences pesticide efficacy, or if it does at all. However, we are aware of instances in which a pesticide failed and the only water problem possible was salinity. If you have a similar problem, please have your county extension agent contact us immediately.</w:t>
      </w:r>
    </w:p>
    <w:p w14:paraId="6AA14DF4" w14:textId="77777777" w:rsidR="00C17001" w:rsidRDefault="00C17001" w:rsidP="00C17001">
      <w:pPr>
        <w:spacing w:after="120"/>
        <w:rPr>
          <w:b/>
          <w:bCs/>
          <w:sz w:val="20"/>
        </w:rPr>
      </w:pPr>
      <w:r>
        <w:rPr>
          <w:b/>
          <w:bCs/>
          <w:sz w:val="20"/>
        </w:rPr>
        <w:t>How to keep it from becoming a problem</w:t>
      </w:r>
      <w:r>
        <w:rPr>
          <w:bCs/>
          <w:sz w:val="20"/>
        </w:rPr>
        <w:t xml:space="preserve">? Check the salinity in you carrier water if you use water from reclaimed or tidally influenced sources. Pocket EC meters are inexpensive and easy to use. Combination Temperature/pH/EC pocket meters are slightly more expensive but still reasonable. Always read the pesticide label and check the pesticide MSDS to see if any precautions should be taken. Sometimes salinity is reported as total dissolved salts (TDS). Most pocket EC meters will give you the option for either an EC or TDS readout. If a saline water source is used, an alternative water source should be identified for permanent use or for blending with the saline water. Agitators and injection tanks can be installed for water treatment with calcium or sulfur. Ask your extension agent for more information. </w:t>
      </w:r>
    </w:p>
    <w:p w14:paraId="493872EA" w14:textId="77777777" w:rsidR="00C17001" w:rsidRDefault="00C17001" w:rsidP="00C17001">
      <w:pPr>
        <w:rPr>
          <w:bCs/>
          <w:u w:val="single"/>
        </w:rPr>
      </w:pPr>
      <w:r>
        <w:rPr>
          <w:bCs/>
          <w:u w:val="single"/>
        </w:rPr>
        <w:t>Water Hardness</w:t>
      </w:r>
    </w:p>
    <w:p w14:paraId="159D5CB8" w14:textId="77777777" w:rsidR="00C17001" w:rsidRDefault="00C17001" w:rsidP="00C17001">
      <w:pPr>
        <w:rPr>
          <w:b/>
          <w:bCs/>
          <w:sz w:val="20"/>
        </w:rPr>
      </w:pPr>
      <w:r>
        <w:rPr>
          <w:b/>
          <w:bCs/>
          <w:sz w:val="20"/>
        </w:rPr>
        <w:t xml:space="preserve">What is it? </w:t>
      </w:r>
      <w:r>
        <w:rPr>
          <w:bCs/>
          <w:sz w:val="20"/>
        </w:rPr>
        <w:t>Hard water contains a high concentration of magnesium (Mg</w:t>
      </w:r>
      <w:r>
        <w:rPr>
          <w:bCs/>
          <w:sz w:val="20"/>
          <w:vertAlign w:val="superscript"/>
        </w:rPr>
        <w:t>2+</w:t>
      </w:r>
      <w:r>
        <w:rPr>
          <w:bCs/>
          <w:sz w:val="20"/>
        </w:rPr>
        <w:t>), calcium (Ca</w:t>
      </w:r>
      <w:r>
        <w:rPr>
          <w:bCs/>
          <w:sz w:val="20"/>
          <w:vertAlign w:val="superscript"/>
        </w:rPr>
        <w:t>2+</w:t>
      </w:r>
      <w:r>
        <w:rPr>
          <w:bCs/>
          <w:sz w:val="20"/>
        </w:rPr>
        <w:t>), and Ferric ions (Fe</w:t>
      </w:r>
      <w:r>
        <w:rPr>
          <w:bCs/>
          <w:sz w:val="20"/>
          <w:vertAlign w:val="superscript"/>
        </w:rPr>
        <w:t>3+</w:t>
      </w:r>
      <w:r>
        <w:rPr>
          <w:bCs/>
          <w:sz w:val="20"/>
        </w:rPr>
        <w:t>).  Water hardness is reported in ppm of CaCO</w:t>
      </w:r>
      <w:r>
        <w:rPr>
          <w:bCs/>
          <w:sz w:val="20"/>
          <w:vertAlign w:val="subscript"/>
        </w:rPr>
        <w:t>3</w:t>
      </w:r>
      <w:r>
        <w:rPr>
          <w:bCs/>
          <w:sz w:val="20"/>
        </w:rPr>
        <w:t xml:space="preserve"> equivalent.  Water &lt;50 ppm is considered “soft”, 50-100 ppm is considered “medium hard”, and 100 – 2000 ppm is considered “hard”.</w:t>
      </w:r>
    </w:p>
    <w:p w14:paraId="50FAACED" w14:textId="77777777" w:rsidR="00C17001" w:rsidRDefault="00C17001" w:rsidP="00C17001">
      <w:pPr>
        <w:spacing w:after="120"/>
        <w:rPr>
          <w:b/>
          <w:bCs/>
          <w:sz w:val="20"/>
        </w:rPr>
      </w:pPr>
      <w:r>
        <w:rPr>
          <w:b/>
          <w:bCs/>
          <w:sz w:val="20"/>
        </w:rPr>
        <w:t xml:space="preserve">How does it influence pesticide efficacy? </w:t>
      </w:r>
      <w:r>
        <w:rPr>
          <w:bCs/>
          <w:sz w:val="20"/>
        </w:rPr>
        <w:t>Hard water won’t lather with soap. The cations in hard water bind with the pesticide molecules (1 cations can bind more than 2 susceptible pesticide molecules) to form insoluble salts and precipitate out of solution. 2</w:t>
      </w:r>
      <w:proofErr w:type="gramStart"/>
      <w:r>
        <w:rPr>
          <w:bCs/>
          <w:sz w:val="20"/>
        </w:rPr>
        <w:t>,4</w:t>
      </w:r>
      <w:proofErr w:type="gramEnd"/>
      <w:r>
        <w:rPr>
          <w:bCs/>
          <w:sz w:val="20"/>
        </w:rPr>
        <w:t xml:space="preserve">-D, dicamba, glyphosate and clopyralid are susceptible to binding with hard water. Hard water can also reduce the efficacy of some surfactants and agents added to clear turbid water.  Precipitates and scales formed in the sprayer can clog the nozzles and filters. </w:t>
      </w:r>
    </w:p>
    <w:p w14:paraId="3BC8CEC6" w14:textId="77777777" w:rsidR="00C17001" w:rsidRDefault="00C17001" w:rsidP="00C17001">
      <w:pPr>
        <w:spacing w:after="120"/>
        <w:rPr>
          <w:bCs/>
          <w:sz w:val="20"/>
          <w:u w:val="single"/>
        </w:rPr>
      </w:pPr>
      <w:r>
        <w:rPr>
          <w:b/>
          <w:bCs/>
          <w:sz w:val="20"/>
        </w:rPr>
        <w:t>How to keep it from becoming a problem?</w:t>
      </w:r>
      <w:r>
        <w:rPr>
          <w:bCs/>
          <w:sz w:val="20"/>
        </w:rPr>
        <w:t xml:space="preserve"> You will have to submit a water sample to a laboratory to test for hardness. Always read the pesticide label and check the pesticide MSDS for any precautions. If correction of water hardness is needed, add an agent such as those containing sulfate, organic acids and non-ionic surfactants. Sulfate (SO</w:t>
      </w:r>
      <w:r>
        <w:rPr>
          <w:bCs/>
          <w:sz w:val="20"/>
          <w:vertAlign w:val="superscript"/>
        </w:rPr>
        <w:t>-</w:t>
      </w:r>
      <w:r>
        <w:rPr>
          <w:bCs/>
          <w:sz w:val="20"/>
          <w:vertAlign w:val="subscript"/>
        </w:rPr>
        <w:t>4</w:t>
      </w:r>
      <w:r>
        <w:rPr>
          <w:bCs/>
          <w:sz w:val="20"/>
        </w:rPr>
        <w:t>) and organic acids are often used to bind with the hard minerals.  Non-ionic surfactants are commonly used to enhance herbicide efficacy but it should be noted that these will not correct the problem, and another agent still needs to be used. The agent should be mixed with the carrier water before adding the pesticide. Other options are to decrease the volume of carrier water and to use a higher label rate. Spray the tank mixture immediately.</w:t>
      </w:r>
    </w:p>
    <w:p w14:paraId="21B15122" w14:textId="77777777" w:rsidR="00C17001" w:rsidRDefault="00C17001" w:rsidP="00C17001">
      <w:pPr>
        <w:rPr>
          <w:bCs/>
          <w:u w:val="single"/>
        </w:rPr>
      </w:pPr>
      <w:r>
        <w:rPr>
          <w:bCs/>
          <w:u w:val="single"/>
        </w:rPr>
        <w:t>Solids</w:t>
      </w:r>
    </w:p>
    <w:p w14:paraId="2A82389B" w14:textId="77777777" w:rsidR="00C17001" w:rsidRDefault="00C17001" w:rsidP="00C17001">
      <w:pPr>
        <w:rPr>
          <w:b/>
          <w:bCs/>
          <w:sz w:val="20"/>
        </w:rPr>
      </w:pPr>
      <w:r>
        <w:rPr>
          <w:b/>
          <w:bCs/>
          <w:sz w:val="20"/>
        </w:rPr>
        <w:t xml:space="preserve">What is it? </w:t>
      </w:r>
      <w:r>
        <w:rPr>
          <w:bCs/>
          <w:sz w:val="20"/>
        </w:rPr>
        <w:t xml:space="preserve">Particulates of clay, silt and organic matter that are disturbed by water movement and brought into the column. Large particulates will eventually settle to the bottom but small particulates can suspend in the water column. Collectively, the total amount of particulates is known as </w:t>
      </w:r>
      <w:r>
        <w:rPr>
          <w:bCs/>
          <w:i/>
          <w:sz w:val="20"/>
        </w:rPr>
        <w:t>turbidity</w:t>
      </w:r>
      <w:r>
        <w:rPr>
          <w:bCs/>
          <w:sz w:val="20"/>
        </w:rPr>
        <w:t xml:space="preserve"> and is commonly reported in Nephelometric Turbidity Units (NTU).  The small particles that remain suspended are referred to as </w:t>
      </w:r>
      <w:r>
        <w:rPr>
          <w:bCs/>
          <w:i/>
          <w:sz w:val="20"/>
        </w:rPr>
        <w:t>total suspended solids</w:t>
      </w:r>
      <w:r>
        <w:rPr>
          <w:bCs/>
          <w:sz w:val="20"/>
        </w:rPr>
        <w:t xml:space="preserve"> and are reported in mg/l.</w:t>
      </w:r>
    </w:p>
    <w:p w14:paraId="60C24F13" w14:textId="77777777" w:rsidR="00C17001" w:rsidRDefault="00C17001" w:rsidP="00C17001">
      <w:pPr>
        <w:spacing w:after="120"/>
        <w:rPr>
          <w:b/>
          <w:bCs/>
          <w:sz w:val="20"/>
        </w:rPr>
      </w:pPr>
      <w:r>
        <w:rPr>
          <w:b/>
          <w:bCs/>
          <w:sz w:val="20"/>
        </w:rPr>
        <w:t xml:space="preserve">How does it influence pesticide efficacy? </w:t>
      </w:r>
      <w:r>
        <w:rPr>
          <w:bCs/>
          <w:sz w:val="20"/>
        </w:rPr>
        <w:t xml:space="preserve">These particles are both chemical and physical nuisance. Clay and silt can bind with pesticide molecules.  The organic particles not only bind with pesticides but also harbor microbes that naturally degrade pesticides. The particulates can also clog filters and nozzles. </w:t>
      </w:r>
    </w:p>
    <w:p w14:paraId="196071A8" w14:textId="77777777" w:rsidR="00C17001" w:rsidRDefault="00C17001" w:rsidP="00C17001">
      <w:pPr>
        <w:spacing w:after="120"/>
        <w:rPr>
          <w:bCs/>
          <w:sz w:val="20"/>
        </w:rPr>
      </w:pPr>
      <w:r>
        <w:rPr>
          <w:b/>
          <w:bCs/>
          <w:sz w:val="20"/>
        </w:rPr>
        <w:t xml:space="preserve">How to keep it from becoming a problem?  </w:t>
      </w:r>
      <w:r>
        <w:rPr>
          <w:bCs/>
          <w:sz w:val="20"/>
        </w:rPr>
        <w:t>To get an actual value of turbidity, a water sample will have to be submitted to a laboratory. The easiest way to test for a problem is to drop a quarter at the bottom of 5 gal bucket of the water. If you cannot see the coin, then the water must be treated.  Always read the pesticide label and check the pesticide MSDS for any precautions on using dirty water. An inline filter can be installed to remove suspended solids. If the pump is within a surface water body, make sure that the location of the intake is not at the very bottom or close to the top of the water column.  Locate an alternative water source for permanent use or to blend with turbid water. Additionally, agents can be added to help precipitate and clear the water.</w:t>
      </w:r>
    </w:p>
    <w:p w14:paraId="23F50722" w14:textId="77777777" w:rsidR="00C17001" w:rsidRDefault="00C17001" w:rsidP="00C17001">
      <w:pPr>
        <w:rPr>
          <w:bCs/>
          <w:u w:val="single"/>
        </w:rPr>
      </w:pPr>
      <w:r>
        <w:rPr>
          <w:bCs/>
          <w:u w:val="single"/>
        </w:rPr>
        <w:t>Iron</w:t>
      </w:r>
    </w:p>
    <w:p w14:paraId="0A1F79AC" w14:textId="77777777" w:rsidR="00C17001" w:rsidRDefault="00C17001" w:rsidP="00C17001">
      <w:pPr>
        <w:rPr>
          <w:bCs/>
          <w:sz w:val="20"/>
        </w:rPr>
      </w:pPr>
      <w:r>
        <w:rPr>
          <w:b/>
          <w:bCs/>
          <w:sz w:val="20"/>
        </w:rPr>
        <w:t xml:space="preserve">What is it? </w:t>
      </w:r>
      <w:r>
        <w:rPr>
          <w:bCs/>
          <w:sz w:val="20"/>
        </w:rPr>
        <w:t>It is the sixth most abundant element in the universe and is the fourth most abundant element in the earth’s crust (although not commonly found in the free metal form). Iron is dissolved as water passes through the underlying rocks. The concentration of iron is reported in mg/l.</w:t>
      </w:r>
    </w:p>
    <w:p w14:paraId="748B788C" w14:textId="77777777" w:rsidR="00C17001" w:rsidRDefault="00C17001" w:rsidP="00C17001">
      <w:pPr>
        <w:spacing w:after="120"/>
        <w:rPr>
          <w:bCs/>
          <w:sz w:val="20"/>
        </w:rPr>
      </w:pPr>
      <w:r>
        <w:rPr>
          <w:b/>
          <w:bCs/>
          <w:sz w:val="20"/>
        </w:rPr>
        <w:t xml:space="preserve">How does it influence pesticide efficacy? </w:t>
      </w:r>
      <w:r>
        <w:rPr>
          <w:bCs/>
          <w:sz w:val="20"/>
        </w:rPr>
        <w:t>In the air or water, iron reacts with oxygen to form rust (oxide and hydroxide forms of iron). Rust forms faster in the presence of salt (as in certain pesticides or within the carrier water). The rust can cause reddish-brown staining.  Iron also combines with organic materials and bacteria to produce slimes.   Rust flakes and slimes can clog nozzles, filters and lines.</w:t>
      </w:r>
    </w:p>
    <w:p w14:paraId="259C947D" w14:textId="77777777" w:rsidR="00C17001" w:rsidRDefault="00C17001" w:rsidP="00C17001">
      <w:pPr>
        <w:spacing w:after="120"/>
        <w:rPr>
          <w:b/>
          <w:bCs/>
          <w:sz w:val="20"/>
        </w:rPr>
      </w:pPr>
      <w:r>
        <w:rPr>
          <w:b/>
          <w:bCs/>
          <w:sz w:val="20"/>
        </w:rPr>
        <w:t xml:space="preserve">How to keep it from becoming a problem? </w:t>
      </w:r>
      <w:r>
        <w:rPr>
          <w:bCs/>
          <w:sz w:val="20"/>
        </w:rPr>
        <w:t>A water sample will have to be submitted to a laboratory to get an actual value of iron concentration. Stains can appear at concentration as low as 0.3 mg/l. Treatment for excessive iron will depend on the type of problem that exists (stains, deposits, or slimes). The most common techniques include aeration followed by filtration, the use of a water softener (caution: these usually use sodium), and the use of potassium permanganate and chlorination followed by filtration. Contact your extension agent to help decide which is best for you.</w:t>
      </w:r>
    </w:p>
    <w:p w14:paraId="02F93C2E" w14:textId="77777777" w:rsidR="00C17001" w:rsidRPr="009203BB" w:rsidRDefault="00C17001" w:rsidP="00C17001">
      <w:pPr>
        <w:rPr>
          <w:b/>
          <w:bCs/>
          <w:szCs w:val="24"/>
        </w:rPr>
      </w:pPr>
      <w:r w:rsidRPr="009203BB">
        <w:rPr>
          <w:b/>
          <w:bCs/>
          <w:szCs w:val="24"/>
        </w:rPr>
        <w:t>Take Precautions</w:t>
      </w:r>
    </w:p>
    <w:p w14:paraId="2E86701A" w14:textId="77777777" w:rsidR="00C17001" w:rsidRDefault="00C17001" w:rsidP="00C17001">
      <w:pPr>
        <w:rPr>
          <w:bCs/>
          <w:sz w:val="20"/>
        </w:rPr>
      </w:pPr>
      <w:r>
        <w:rPr>
          <w:bCs/>
          <w:sz w:val="20"/>
        </w:rPr>
        <w:t xml:space="preserve">Always check your pesticide label and MSDS for recommendations and guidance. If you still have a question, contact the company representatives or county extension agents. </w:t>
      </w:r>
      <w:r>
        <w:rPr>
          <w:b/>
          <w:bCs/>
          <w:sz w:val="20"/>
        </w:rPr>
        <w:t>Table 1</w:t>
      </w:r>
      <w:r>
        <w:rPr>
          <w:bCs/>
          <w:sz w:val="20"/>
        </w:rPr>
        <w:t xml:space="preserve"> summarizes the effect of water quality on the most commonly used and more recent pesticides.</w:t>
      </w:r>
    </w:p>
    <w:p w14:paraId="7687628C" w14:textId="77777777" w:rsidR="00C17001" w:rsidRDefault="00C17001" w:rsidP="00C17001">
      <w:pPr>
        <w:spacing w:after="120"/>
        <w:rPr>
          <w:bCs/>
          <w:sz w:val="20"/>
        </w:rPr>
      </w:pPr>
      <w:r>
        <w:rPr>
          <w:bCs/>
          <w:sz w:val="20"/>
        </w:rPr>
        <w:t>If the irrigation source exhibits one of the above-mentioned water problems, and the pesticide requires water-in after application, the irrigation water should be treated as well. This can be done by installing inline injection tanks.</w:t>
      </w:r>
    </w:p>
    <w:p w14:paraId="42DC822E" w14:textId="77777777" w:rsidR="00C17001" w:rsidRDefault="00C17001" w:rsidP="00C17001">
      <w:pPr>
        <w:spacing w:after="120"/>
        <w:rPr>
          <w:b/>
          <w:sz w:val="20"/>
        </w:rPr>
      </w:pPr>
    </w:p>
    <w:p w14:paraId="207AF927" w14:textId="77777777" w:rsidR="00C17001" w:rsidRDefault="00C17001" w:rsidP="00C17001">
      <w:pPr>
        <w:spacing w:after="120"/>
        <w:rPr>
          <w:sz w:val="20"/>
        </w:rPr>
      </w:pPr>
      <w:r>
        <w:rPr>
          <w:b/>
          <w:sz w:val="20"/>
        </w:rPr>
        <w:t>Table 1.</w:t>
      </w:r>
      <w:r>
        <w:rPr>
          <w:sz w:val="20"/>
        </w:rPr>
        <w:t xml:space="preserve"> Recommendations on the uses of selected fungicides, herbicides and insecticides in carrier water of problematic quality. The effects of water hardness and salinity on fungicides and insecticides are poorly studied; thus, the compatibility should be tested before mixing.</w:t>
      </w:r>
    </w:p>
    <w:tbl>
      <w:tblPr>
        <w:tblW w:w="5000" w:type="pct"/>
        <w:tblBorders>
          <w:top w:val="single" w:sz="4" w:space="0" w:color="000000"/>
          <w:bottom w:val="single" w:sz="4" w:space="0" w:color="000000"/>
          <w:insideH w:val="single" w:sz="4" w:space="0" w:color="000000"/>
          <w:insideV w:val="single" w:sz="4" w:space="0" w:color="000000"/>
        </w:tblBorders>
        <w:tblLook w:val="01E0" w:firstRow="1" w:lastRow="1" w:firstColumn="1" w:lastColumn="1" w:noHBand="0" w:noVBand="0"/>
      </w:tblPr>
      <w:tblGrid>
        <w:gridCol w:w="3384"/>
        <w:gridCol w:w="1405"/>
        <w:gridCol w:w="1432"/>
        <w:gridCol w:w="1432"/>
        <w:gridCol w:w="2136"/>
        <w:gridCol w:w="6"/>
        <w:gridCol w:w="1562"/>
        <w:gridCol w:w="2237"/>
      </w:tblGrid>
      <w:tr w:rsidR="00C17001" w14:paraId="17AEDF41" w14:textId="77777777" w:rsidTr="006328C6">
        <w:tc>
          <w:tcPr>
            <w:tcW w:w="1246" w:type="pct"/>
            <w:vMerge w:val="restart"/>
            <w:tcBorders>
              <w:top w:val="single" w:sz="4" w:space="0" w:color="000000"/>
              <w:left w:val="nil"/>
              <w:bottom w:val="single" w:sz="4" w:space="0" w:color="000000"/>
              <w:right w:val="single" w:sz="4" w:space="0" w:color="000000"/>
            </w:tcBorders>
          </w:tcPr>
          <w:p w14:paraId="28B509DD" w14:textId="77777777" w:rsidR="00C17001" w:rsidRDefault="00C17001" w:rsidP="006328C6">
            <w:pPr>
              <w:jc w:val="center"/>
              <w:rPr>
                <w:b/>
                <w:sz w:val="20"/>
              </w:rPr>
            </w:pPr>
          </w:p>
          <w:p w14:paraId="44481BB5" w14:textId="77777777" w:rsidR="00C17001" w:rsidRDefault="00C17001" w:rsidP="006328C6">
            <w:pPr>
              <w:jc w:val="center"/>
              <w:rPr>
                <w:b/>
                <w:sz w:val="20"/>
              </w:rPr>
            </w:pPr>
            <w:r>
              <w:rPr>
                <w:b/>
                <w:sz w:val="20"/>
              </w:rPr>
              <w:t>Common Names</w:t>
            </w:r>
          </w:p>
        </w:tc>
        <w:tc>
          <w:tcPr>
            <w:tcW w:w="508" w:type="pct"/>
            <w:vMerge w:val="restart"/>
            <w:tcBorders>
              <w:top w:val="single" w:sz="4" w:space="0" w:color="000000"/>
              <w:left w:val="single" w:sz="4" w:space="0" w:color="000000"/>
              <w:bottom w:val="single" w:sz="4" w:space="0" w:color="000000"/>
              <w:right w:val="single" w:sz="4" w:space="0" w:color="000000"/>
            </w:tcBorders>
          </w:tcPr>
          <w:p w14:paraId="1D5BBFFB" w14:textId="77777777" w:rsidR="00C17001" w:rsidRDefault="00C17001" w:rsidP="006328C6">
            <w:pPr>
              <w:jc w:val="center"/>
              <w:rPr>
                <w:b/>
                <w:sz w:val="20"/>
              </w:rPr>
            </w:pPr>
          </w:p>
          <w:p w14:paraId="63E0AFC3" w14:textId="77777777" w:rsidR="00C17001" w:rsidRDefault="00C17001" w:rsidP="006328C6">
            <w:pPr>
              <w:jc w:val="center"/>
              <w:rPr>
                <w:b/>
                <w:sz w:val="20"/>
                <w:vertAlign w:val="superscript"/>
              </w:rPr>
            </w:pPr>
            <w:r>
              <w:rPr>
                <w:b/>
                <w:sz w:val="20"/>
              </w:rPr>
              <w:t>Brand Names</w:t>
            </w:r>
            <w:r>
              <w:rPr>
                <w:b/>
                <w:sz w:val="20"/>
                <w:vertAlign w:val="superscript"/>
              </w:rPr>
              <w:t>*</w:t>
            </w:r>
          </w:p>
        </w:tc>
        <w:tc>
          <w:tcPr>
            <w:tcW w:w="3246" w:type="pct"/>
            <w:gridSpan w:val="6"/>
            <w:tcBorders>
              <w:top w:val="single" w:sz="4" w:space="0" w:color="000000"/>
              <w:left w:val="single" w:sz="4" w:space="0" w:color="000000"/>
              <w:bottom w:val="single" w:sz="4" w:space="0" w:color="000000"/>
              <w:right w:val="nil"/>
            </w:tcBorders>
            <w:hideMark/>
          </w:tcPr>
          <w:p w14:paraId="3DC3B2CB" w14:textId="77777777" w:rsidR="00C17001" w:rsidRDefault="00C17001" w:rsidP="006328C6">
            <w:pPr>
              <w:jc w:val="center"/>
              <w:rPr>
                <w:b/>
                <w:sz w:val="20"/>
              </w:rPr>
            </w:pPr>
            <w:r>
              <w:rPr>
                <w:b/>
                <w:sz w:val="20"/>
              </w:rPr>
              <w:t>Water Quality</w:t>
            </w:r>
          </w:p>
        </w:tc>
      </w:tr>
      <w:tr w:rsidR="00C17001" w14:paraId="3D440833" w14:textId="77777777" w:rsidTr="006328C6">
        <w:tc>
          <w:tcPr>
            <w:tcW w:w="0" w:type="auto"/>
            <w:vMerge/>
            <w:tcBorders>
              <w:top w:val="single" w:sz="4" w:space="0" w:color="000000"/>
              <w:left w:val="nil"/>
              <w:bottom w:val="single" w:sz="4" w:space="0" w:color="000000"/>
              <w:right w:val="single" w:sz="4" w:space="0" w:color="000000"/>
            </w:tcBorders>
            <w:vAlign w:val="center"/>
            <w:hideMark/>
          </w:tcPr>
          <w:p w14:paraId="2AB77B5C" w14:textId="77777777" w:rsidR="00C17001" w:rsidRDefault="00C17001" w:rsidP="006328C6">
            <w:pPr>
              <w:rPr>
                <w:b/>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043B7B" w14:textId="77777777" w:rsidR="00C17001" w:rsidRDefault="00C17001" w:rsidP="006328C6">
            <w:pPr>
              <w:rPr>
                <w:b/>
                <w:sz w:val="20"/>
                <w:vertAlign w:val="superscript"/>
              </w:rPr>
            </w:pPr>
          </w:p>
        </w:tc>
        <w:tc>
          <w:tcPr>
            <w:tcW w:w="528" w:type="pct"/>
            <w:tcBorders>
              <w:top w:val="single" w:sz="4" w:space="0" w:color="000000"/>
              <w:left w:val="single" w:sz="4" w:space="0" w:color="000000"/>
              <w:bottom w:val="single" w:sz="4" w:space="0" w:color="000000"/>
              <w:right w:val="single" w:sz="4" w:space="0" w:color="000000"/>
            </w:tcBorders>
            <w:hideMark/>
          </w:tcPr>
          <w:p w14:paraId="296ACD54" w14:textId="77777777" w:rsidR="00C17001" w:rsidRDefault="00C17001" w:rsidP="006328C6">
            <w:pPr>
              <w:jc w:val="center"/>
              <w:rPr>
                <w:b/>
                <w:sz w:val="20"/>
              </w:rPr>
            </w:pPr>
            <w:r>
              <w:rPr>
                <w:b/>
                <w:sz w:val="20"/>
              </w:rPr>
              <w:t>Acidic</w:t>
            </w:r>
          </w:p>
          <w:p w14:paraId="0153DBB9" w14:textId="77777777" w:rsidR="00C17001" w:rsidRDefault="00C17001" w:rsidP="006328C6">
            <w:pPr>
              <w:jc w:val="center"/>
              <w:rPr>
                <w:b/>
                <w:sz w:val="20"/>
              </w:rPr>
            </w:pPr>
            <w:r>
              <w:rPr>
                <w:b/>
                <w:sz w:val="20"/>
              </w:rPr>
              <w:t>(pH &lt; 6)</w:t>
            </w:r>
          </w:p>
        </w:tc>
        <w:tc>
          <w:tcPr>
            <w:tcW w:w="528" w:type="pct"/>
            <w:tcBorders>
              <w:top w:val="single" w:sz="4" w:space="0" w:color="000000"/>
              <w:left w:val="single" w:sz="4" w:space="0" w:color="000000"/>
              <w:bottom w:val="single" w:sz="4" w:space="0" w:color="000000"/>
              <w:right w:val="single" w:sz="4" w:space="0" w:color="000000"/>
            </w:tcBorders>
            <w:hideMark/>
          </w:tcPr>
          <w:p w14:paraId="0920F145" w14:textId="77777777" w:rsidR="00C17001" w:rsidRDefault="00C17001" w:rsidP="006328C6">
            <w:pPr>
              <w:jc w:val="center"/>
              <w:rPr>
                <w:b/>
                <w:sz w:val="20"/>
              </w:rPr>
            </w:pPr>
            <w:r>
              <w:rPr>
                <w:b/>
                <w:sz w:val="20"/>
              </w:rPr>
              <w:t>Alkaline</w:t>
            </w:r>
          </w:p>
          <w:p w14:paraId="4FD4AC39" w14:textId="77777777" w:rsidR="00C17001" w:rsidRDefault="00C17001" w:rsidP="006328C6">
            <w:pPr>
              <w:jc w:val="center"/>
              <w:rPr>
                <w:b/>
                <w:sz w:val="20"/>
              </w:rPr>
            </w:pPr>
            <w:r>
              <w:rPr>
                <w:b/>
                <w:sz w:val="20"/>
              </w:rPr>
              <w:t>( pH &gt; 8)</w:t>
            </w:r>
          </w:p>
        </w:tc>
        <w:tc>
          <w:tcPr>
            <w:tcW w:w="787" w:type="pct"/>
            <w:tcBorders>
              <w:top w:val="single" w:sz="4" w:space="0" w:color="000000"/>
              <w:left w:val="single" w:sz="4" w:space="0" w:color="000000"/>
              <w:bottom w:val="single" w:sz="4" w:space="0" w:color="000000"/>
              <w:right w:val="single" w:sz="4" w:space="0" w:color="000000"/>
            </w:tcBorders>
            <w:hideMark/>
          </w:tcPr>
          <w:p w14:paraId="2CDFE8FA" w14:textId="77777777" w:rsidR="00C17001" w:rsidRDefault="00C17001" w:rsidP="006328C6">
            <w:pPr>
              <w:jc w:val="center"/>
              <w:rPr>
                <w:b/>
                <w:sz w:val="20"/>
              </w:rPr>
            </w:pPr>
            <w:r>
              <w:rPr>
                <w:b/>
                <w:sz w:val="20"/>
              </w:rPr>
              <w:t>Muddy</w:t>
            </w:r>
          </w:p>
        </w:tc>
        <w:tc>
          <w:tcPr>
            <w:tcW w:w="579" w:type="pct"/>
            <w:gridSpan w:val="2"/>
            <w:tcBorders>
              <w:top w:val="single" w:sz="4" w:space="0" w:color="000000"/>
              <w:left w:val="single" w:sz="4" w:space="0" w:color="000000"/>
              <w:bottom w:val="single" w:sz="4" w:space="0" w:color="000000"/>
              <w:right w:val="single" w:sz="4" w:space="0" w:color="000000"/>
            </w:tcBorders>
            <w:hideMark/>
          </w:tcPr>
          <w:p w14:paraId="24F98DF2" w14:textId="77777777" w:rsidR="00C17001" w:rsidRDefault="00C17001" w:rsidP="006328C6">
            <w:pPr>
              <w:jc w:val="center"/>
              <w:rPr>
                <w:b/>
                <w:sz w:val="20"/>
              </w:rPr>
            </w:pPr>
            <w:r>
              <w:rPr>
                <w:b/>
                <w:sz w:val="20"/>
              </w:rPr>
              <w:t>Hard</w:t>
            </w:r>
          </w:p>
        </w:tc>
        <w:tc>
          <w:tcPr>
            <w:tcW w:w="825" w:type="pct"/>
            <w:tcBorders>
              <w:top w:val="single" w:sz="4" w:space="0" w:color="000000"/>
              <w:left w:val="single" w:sz="4" w:space="0" w:color="000000"/>
              <w:bottom w:val="single" w:sz="4" w:space="0" w:color="000000"/>
              <w:right w:val="nil"/>
            </w:tcBorders>
            <w:hideMark/>
          </w:tcPr>
          <w:p w14:paraId="14C74F90" w14:textId="77777777" w:rsidR="00C17001" w:rsidRDefault="00C17001" w:rsidP="006328C6">
            <w:pPr>
              <w:jc w:val="center"/>
              <w:rPr>
                <w:b/>
                <w:sz w:val="20"/>
              </w:rPr>
            </w:pPr>
            <w:r>
              <w:rPr>
                <w:b/>
                <w:sz w:val="20"/>
              </w:rPr>
              <w:t>Saline</w:t>
            </w:r>
          </w:p>
        </w:tc>
      </w:tr>
      <w:tr w:rsidR="00C17001" w14:paraId="4A4DA1E7" w14:textId="77777777" w:rsidTr="006328C6">
        <w:tc>
          <w:tcPr>
            <w:tcW w:w="5000" w:type="pct"/>
            <w:gridSpan w:val="8"/>
            <w:tcBorders>
              <w:top w:val="single" w:sz="4" w:space="0" w:color="000000"/>
              <w:left w:val="nil"/>
              <w:bottom w:val="single" w:sz="4" w:space="0" w:color="000000"/>
              <w:right w:val="nil"/>
            </w:tcBorders>
            <w:hideMark/>
          </w:tcPr>
          <w:p w14:paraId="75FB71E7" w14:textId="77777777" w:rsidR="00C17001" w:rsidRDefault="00C17001" w:rsidP="006328C6">
            <w:pPr>
              <w:rPr>
                <w:b/>
                <w:sz w:val="20"/>
              </w:rPr>
            </w:pPr>
            <w:r>
              <w:rPr>
                <w:b/>
                <w:sz w:val="20"/>
              </w:rPr>
              <w:t>Fungicides:</w:t>
            </w:r>
          </w:p>
        </w:tc>
      </w:tr>
      <w:tr w:rsidR="00C17001" w14:paraId="3B6A21CA" w14:textId="77777777" w:rsidTr="006328C6">
        <w:trPr>
          <w:trHeight w:val="242"/>
        </w:trPr>
        <w:tc>
          <w:tcPr>
            <w:tcW w:w="1246" w:type="pct"/>
            <w:tcBorders>
              <w:top w:val="single" w:sz="4" w:space="0" w:color="000000"/>
              <w:left w:val="nil"/>
              <w:bottom w:val="single" w:sz="4" w:space="0" w:color="000000"/>
              <w:right w:val="single" w:sz="4" w:space="0" w:color="000000"/>
            </w:tcBorders>
            <w:hideMark/>
          </w:tcPr>
          <w:p w14:paraId="1F4905D8" w14:textId="77777777" w:rsidR="00C17001" w:rsidRDefault="00C17001" w:rsidP="006328C6">
            <w:pPr>
              <w:rPr>
                <w:sz w:val="20"/>
              </w:rPr>
            </w:pPr>
            <w:r>
              <w:rPr>
                <w:sz w:val="20"/>
              </w:rPr>
              <w:t>azoxystrobin</w:t>
            </w:r>
          </w:p>
        </w:tc>
        <w:tc>
          <w:tcPr>
            <w:tcW w:w="508" w:type="pct"/>
            <w:tcBorders>
              <w:top w:val="single" w:sz="4" w:space="0" w:color="000000"/>
              <w:left w:val="single" w:sz="4" w:space="0" w:color="000000"/>
              <w:bottom w:val="single" w:sz="4" w:space="0" w:color="000000"/>
              <w:right w:val="single" w:sz="4" w:space="0" w:color="000000"/>
            </w:tcBorders>
            <w:hideMark/>
          </w:tcPr>
          <w:p w14:paraId="4F71EAA9" w14:textId="77777777" w:rsidR="00C17001" w:rsidRDefault="00C17001" w:rsidP="006328C6">
            <w:pPr>
              <w:rPr>
                <w:sz w:val="20"/>
              </w:rPr>
            </w:pPr>
            <w:r>
              <w:rPr>
                <w:sz w:val="20"/>
              </w:rPr>
              <w:t>Heritage</w:t>
            </w:r>
          </w:p>
        </w:tc>
        <w:tc>
          <w:tcPr>
            <w:tcW w:w="528" w:type="pct"/>
            <w:tcBorders>
              <w:top w:val="single" w:sz="4" w:space="0" w:color="000000"/>
              <w:left w:val="single" w:sz="4" w:space="0" w:color="000000"/>
              <w:bottom w:val="single" w:sz="4" w:space="0" w:color="000000"/>
              <w:right w:val="single" w:sz="4" w:space="0" w:color="000000"/>
            </w:tcBorders>
            <w:hideMark/>
          </w:tcPr>
          <w:p w14:paraId="60444244"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35AF019F" w14:textId="77777777" w:rsidR="00C17001" w:rsidRDefault="00C17001" w:rsidP="006328C6">
            <w:pPr>
              <w:jc w:val="center"/>
              <w:rPr>
                <w:sz w:val="20"/>
              </w:rPr>
            </w:pPr>
            <w:r>
              <w:rPr>
                <w:sz w:val="20"/>
              </w:rPr>
              <w:sym w:font="Wingdings 2" w:char="F0CE"/>
            </w:r>
          </w:p>
        </w:tc>
        <w:tc>
          <w:tcPr>
            <w:tcW w:w="787" w:type="pct"/>
            <w:tcBorders>
              <w:top w:val="single" w:sz="4" w:space="0" w:color="000000"/>
              <w:left w:val="single" w:sz="4" w:space="0" w:color="000000"/>
              <w:bottom w:val="single" w:sz="4" w:space="0" w:color="000000"/>
              <w:right w:val="single" w:sz="4" w:space="0" w:color="000000"/>
            </w:tcBorders>
            <w:hideMark/>
          </w:tcPr>
          <w:p w14:paraId="15DDFF37" w14:textId="77777777" w:rsidR="00C17001" w:rsidRDefault="00C17001" w:rsidP="006328C6">
            <w:pPr>
              <w:jc w:val="center"/>
              <w:rPr>
                <w:sz w:val="20"/>
              </w:rPr>
            </w:pPr>
            <w:r>
              <w:rPr>
                <w:sz w:val="20"/>
              </w:rPr>
              <w:t>NR</w:t>
            </w:r>
          </w:p>
        </w:tc>
        <w:tc>
          <w:tcPr>
            <w:tcW w:w="579" w:type="pct"/>
            <w:gridSpan w:val="2"/>
            <w:tcBorders>
              <w:top w:val="single" w:sz="4" w:space="0" w:color="000000"/>
              <w:left w:val="single" w:sz="4" w:space="0" w:color="000000"/>
              <w:bottom w:val="single" w:sz="4" w:space="0" w:color="000000"/>
              <w:right w:val="single" w:sz="4" w:space="0" w:color="000000"/>
            </w:tcBorders>
          </w:tcPr>
          <w:p w14:paraId="00949B47"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6015B268" w14:textId="77777777" w:rsidR="00C17001" w:rsidRDefault="00C17001" w:rsidP="006328C6">
            <w:pPr>
              <w:jc w:val="center"/>
              <w:rPr>
                <w:sz w:val="20"/>
              </w:rPr>
            </w:pPr>
          </w:p>
        </w:tc>
      </w:tr>
      <w:tr w:rsidR="00C17001" w14:paraId="059D54E6" w14:textId="77777777" w:rsidTr="006328C6">
        <w:tc>
          <w:tcPr>
            <w:tcW w:w="1246" w:type="pct"/>
            <w:tcBorders>
              <w:top w:val="single" w:sz="4" w:space="0" w:color="000000"/>
              <w:left w:val="nil"/>
              <w:bottom w:val="single" w:sz="4" w:space="0" w:color="000000"/>
              <w:right w:val="single" w:sz="4" w:space="0" w:color="000000"/>
            </w:tcBorders>
            <w:hideMark/>
          </w:tcPr>
          <w:p w14:paraId="719F17CC" w14:textId="77777777" w:rsidR="00C17001" w:rsidRDefault="00C17001" w:rsidP="006328C6">
            <w:pPr>
              <w:rPr>
                <w:sz w:val="20"/>
              </w:rPr>
            </w:pPr>
            <w:r>
              <w:rPr>
                <w:sz w:val="20"/>
              </w:rPr>
              <w:t>chlorothalonil</w:t>
            </w:r>
          </w:p>
        </w:tc>
        <w:tc>
          <w:tcPr>
            <w:tcW w:w="508" w:type="pct"/>
            <w:tcBorders>
              <w:top w:val="single" w:sz="4" w:space="0" w:color="000000"/>
              <w:left w:val="single" w:sz="4" w:space="0" w:color="000000"/>
              <w:bottom w:val="single" w:sz="4" w:space="0" w:color="000000"/>
              <w:right w:val="single" w:sz="4" w:space="0" w:color="000000"/>
            </w:tcBorders>
            <w:hideMark/>
          </w:tcPr>
          <w:p w14:paraId="7F60F001" w14:textId="77777777" w:rsidR="00C17001" w:rsidRDefault="00C17001" w:rsidP="006328C6">
            <w:pPr>
              <w:rPr>
                <w:sz w:val="20"/>
              </w:rPr>
            </w:pPr>
            <w:r>
              <w:rPr>
                <w:sz w:val="20"/>
              </w:rPr>
              <w:t>Daconil</w:t>
            </w:r>
          </w:p>
        </w:tc>
        <w:tc>
          <w:tcPr>
            <w:tcW w:w="528" w:type="pct"/>
            <w:tcBorders>
              <w:top w:val="single" w:sz="4" w:space="0" w:color="000000"/>
              <w:left w:val="single" w:sz="4" w:space="0" w:color="000000"/>
              <w:bottom w:val="single" w:sz="4" w:space="0" w:color="000000"/>
              <w:right w:val="single" w:sz="4" w:space="0" w:color="000000"/>
            </w:tcBorders>
            <w:hideMark/>
          </w:tcPr>
          <w:p w14:paraId="44E46327"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08BCB4B3" w14:textId="77777777" w:rsidR="00C17001" w:rsidRDefault="00C17001" w:rsidP="006328C6">
            <w:pPr>
              <w:jc w:val="center"/>
              <w:rPr>
                <w:sz w:val="20"/>
              </w:rPr>
            </w:pPr>
            <w:r>
              <w:rPr>
                <w:sz w:val="20"/>
              </w:rPr>
              <w:sym w:font="Wingdings 2" w:char="F050"/>
            </w:r>
          </w:p>
        </w:tc>
        <w:tc>
          <w:tcPr>
            <w:tcW w:w="787" w:type="pct"/>
            <w:tcBorders>
              <w:top w:val="single" w:sz="4" w:space="0" w:color="000000"/>
              <w:left w:val="single" w:sz="4" w:space="0" w:color="000000"/>
              <w:bottom w:val="single" w:sz="4" w:space="0" w:color="000000"/>
              <w:right w:val="single" w:sz="4" w:space="0" w:color="000000"/>
            </w:tcBorders>
            <w:hideMark/>
          </w:tcPr>
          <w:p w14:paraId="4A6CEF39" w14:textId="77777777" w:rsidR="00C17001" w:rsidRDefault="00C17001" w:rsidP="006328C6">
            <w:pPr>
              <w:jc w:val="center"/>
              <w:rPr>
                <w:sz w:val="20"/>
              </w:rPr>
            </w:pPr>
            <w:r>
              <w:rPr>
                <w:sz w:val="20"/>
              </w:rPr>
              <w:t>Test</w:t>
            </w:r>
          </w:p>
        </w:tc>
        <w:tc>
          <w:tcPr>
            <w:tcW w:w="579" w:type="pct"/>
            <w:gridSpan w:val="2"/>
            <w:tcBorders>
              <w:top w:val="single" w:sz="4" w:space="0" w:color="000000"/>
              <w:left w:val="single" w:sz="4" w:space="0" w:color="000000"/>
              <w:bottom w:val="single" w:sz="4" w:space="0" w:color="000000"/>
              <w:right w:val="single" w:sz="4" w:space="0" w:color="000000"/>
            </w:tcBorders>
          </w:tcPr>
          <w:p w14:paraId="50224063"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4D0CF845" w14:textId="77777777" w:rsidR="00C17001" w:rsidRDefault="00C17001" w:rsidP="006328C6">
            <w:pPr>
              <w:jc w:val="center"/>
              <w:rPr>
                <w:sz w:val="20"/>
              </w:rPr>
            </w:pPr>
          </w:p>
        </w:tc>
      </w:tr>
      <w:tr w:rsidR="00C17001" w14:paraId="0CDDAAC9" w14:textId="77777777" w:rsidTr="006328C6">
        <w:tc>
          <w:tcPr>
            <w:tcW w:w="1246" w:type="pct"/>
            <w:tcBorders>
              <w:top w:val="single" w:sz="4" w:space="0" w:color="000000"/>
              <w:left w:val="nil"/>
              <w:bottom w:val="single" w:sz="4" w:space="0" w:color="000000"/>
              <w:right w:val="single" w:sz="4" w:space="0" w:color="000000"/>
            </w:tcBorders>
            <w:hideMark/>
          </w:tcPr>
          <w:p w14:paraId="7FCEA942" w14:textId="77777777" w:rsidR="00C17001" w:rsidRDefault="00C17001" w:rsidP="006328C6">
            <w:pPr>
              <w:rPr>
                <w:sz w:val="20"/>
              </w:rPr>
            </w:pPr>
            <w:r>
              <w:rPr>
                <w:sz w:val="20"/>
              </w:rPr>
              <w:t>ethazole</w:t>
            </w:r>
          </w:p>
        </w:tc>
        <w:tc>
          <w:tcPr>
            <w:tcW w:w="508" w:type="pct"/>
            <w:tcBorders>
              <w:top w:val="single" w:sz="4" w:space="0" w:color="000000"/>
              <w:left w:val="single" w:sz="4" w:space="0" w:color="000000"/>
              <w:bottom w:val="single" w:sz="4" w:space="0" w:color="000000"/>
              <w:right w:val="single" w:sz="4" w:space="0" w:color="000000"/>
            </w:tcBorders>
            <w:hideMark/>
          </w:tcPr>
          <w:p w14:paraId="36404189" w14:textId="77777777" w:rsidR="00C17001" w:rsidRDefault="00C17001" w:rsidP="006328C6">
            <w:pPr>
              <w:rPr>
                <w:sz w:val="20"/>
              </w:rPr>
            </w:pPr>
            <w:r>
              <w:rPr>
                <w:sz w:val="20"/>
              </w:rPr>
              <w:t>Terrazole</w:t>
            </w:r>
          </w:p>
        </w:tc>
        <w:tc>
          <w:tcPr>
            <w:tcW w:w="528" w:type="pct"/>
            <w:tcBorders>
              <w:top w:val="single" w:sz="4" w:space="0" w:color="000000"/>
              <w:left w:val="single" w:sz="4" w:space="0" w:color="000000"/>
              <w:bottom w:val="single" w:sz="4" w:space="0" w:color="000000"/>
              <w:right w:val="single" w:sz="4" w:space="0" w:color="000000"/>
            </w:tcBorders>
            <w:hideMark/>
          </w:tcPr>
          <w:p w14:paraId="5A1F08A6"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739BA703" w14:textId="77777777" w:rsidR="00C17001" w:rsidRDefault="00C17001" w:rsidP="006328C6">
            <w:pPr>
              <w:jc w:val="center"/>
              <w:rPr>
                <w:sz w:val="20"/>
              </w:rPr>
            </w:pPr>
            <w:r>
              <w:rPr>
                <w:sz w:val="20"/>
              </w:rPr>
              <w:sym w:font="Wingdings 2" w:char="F050"/>
            </w:r>
          </w:p>
        </w:tc>
        <w:tc>
          <w:tcPr>
            <w:tcW w:w="787" w:type="pct"/>
            <w:tcBorders>
              <w:top w:val="single" w:sz="4" w:space="0" w:color="000000"/>
              <w:left w:val="single" w:sz="4" w:space="0" w:color="000000"/>
              <w:bottom w:val="single" w:sz="4" w:space="0" w:color="000000"/>
              <w:right w:val="single" w:sz="4" w:space="0" w:color="000000"/>
            </w:tcBorders>
            <w:hideMark/>
          </w:tcPr>
          <w:p w14:paraId="35630EB5" w14:textId="77777777" w:rsidR="00C17001" w:rsidRDefault="00C17001" w:rsidP="006328C6">
            <w:pPr>
              <w:jc w:val="center"/>
              <w:rPr>
                <w:sz w:val="20"/>
              </w:rPr>
            </w:pPr>
            <w:r>
              <w:rPr>
                <w:sz w:val="20"/>
              </w:rPr>
              <w:t>Test</w:t>
            </w:r>
          </w:p>
        </w:tc>
        <w:tc>
          <w:tcPr>
            <w:tcW w:w="579" w:type="pct"/>
            <w:gridSpan w:val="2"/>
            <w:tcBorders>
              <w:top w:val="single" w:sz="4" w:space="0" w:color="000000"/>
              <w:left w:val="single" w:sz="4" w:space="0" w:color="000000"/>
              <w:bottom w:val="single" w:sz="4" w:space="0" w:color="000000"/>
              <w:right w:val="single" w:sz="4" w:space="0" w:color="000000"/>
            </w:tcBorders>
          </w:tcPr>
          <w:p w14:paraId="34380FE5"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65C68B5F" w14:textId="77777777" w:rsidR="00C17001" w:rsidRDefault="00C17001" w:rsidP="006328C6">
            <w:pPr>
              <w:jc w:val="center"/>
              <w:rPr>
                <w:sz w:val="20"/>
              </w:rPr>
            </w:pPr>
          </w:p>
        </w:tc>
      </w:tr>
      <w:tr w:rsidR="00C17001" w14:paraId="057C5C35" w14:textId="77777777" w:rsidTr="006328C6">
        <w:tc>
          <w:tcPr>
            <w:tcW w:w="1246" w:type="pct"/>
            <w:tcBorders>
              <w:top w:val="single" w:sz="4" w:space="0" w:color="000000"/>
              <w:left w:val="nil"/>
              <w:bottom w:val="single" w:sz="4" w:space="0" w:color="000000"/>
              <w:right w:val="single" w:sz="4" w:space="0" w:color="000000"/>
            </w:tcBorders>
            <w:hideMark/>
          </w:tcPr>
          <w:p w14:paraId="2EED8A62" w14:textId="77777777" w:rsidR="00C17001" w:rsidRDefault="00C17001" w:rsidP="006328C6">
            <w:pPr>
              <w:rPr>
                <w:sz w:val="20"/>
              </w:rPr>
            </w:pPr>
            <w:r>
              <w:rPr>
                <w:sz w:val="20"/>
              </w:rPr>
              <w:t>fenarimol</w:t>
            </w:r>
          </w:p>
        </w:tc>
        <w:tc>
          <w:tcPr>
            <w:tcW w:w="508" w:type="pct"/>
            <w:tcBorders>
              <w:top w:val="single" w:sz="4" w:space="0" w:color="000000"/>
              <w:left w:val="single" w:sz="4" w:space="0" w:color="000000"/>
              <w:bottom w:val="single" w:sz="4" w:space="0" w:color="000000"/>
              <w:right w:val="single" w:sz="4" w:space="0" w:color="000000"/>
            </w:tcBorders>
            <w:hideMark/>
          </w:tcPr>
          <w:p w14:paraId="69E28F44" w14:textId="77777777" w:rsidR="00C17001" w:rsidRDefault="00C17001" w:rsidP="006328C6">
            <w:pPr>
              <w:rPr>
                <w:sz w:val="20"/>
              </w:rPr>
            </w:pPr>
            <w:r>
              <w:rPr>
                <w:sz w:val="20"/>
              </w:rPr>
              <w:t>Rubigan</w:t>
            </w:r>
          </w:p>
        </w:tc>
        <w:tc>
          <w:tcPr>
            <w:tcW w:w="528" w:type="pct"/>
            <w:tcBorders>
              <w:top w:val="single" w:sz="4" w:space="0" w:color="000000"/>
              <w:left w:val="single" w:sz="4" w:space="0" w:color="000000"/>
              <w:bottom w:val="single" w:sz="4" w:space="0" w:color="000000"/>
              <w:right w:val="single" w:sz="4" w:space="0" w:color="000000"/>
            </w:tcBorders>
            <w:hideMark/>
          </w:tcPr>
          <w:p w14:paraId="339F105A"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78430EB4" w14:textId="77777777" w:rsidR="00C17001" w:rsidRDefault="00C17001" w:rsidP="006328C6">
            <w:pPr>
              <w:jc w:val="center"/>
              <w:rPr>
                <w:sz w:val="20"/>
              </w:rPr>
            </w:pPr>
            <w:r>
              <w:rPr>
                <w:sz w:val="20"/>
              </w:rPr>
              <w:sym w:font="Wingdings 2" w:char="F050"/>
            </w:r>
          </w:p>
        </w:tc>
        <w:tc>
          <w:tcPr>
            <w:tcW w:w="787" w:type="pct"/>
            <w:tcBorders>
              <w:top w:val="single" w:sz="4" w:space="0" w:color="000000"/>
              <w:left w:val="single" w:sz="4" w:space="0" w:color="000000"/>
              <w:bottom w:val="single" w:sz="4" w:space="0" w:color="000000"/>
              <w:right w:val="single" w:sz="4" w:space="0" w:color="000000"/>
            </w:tcBorders>
            <w:hideMark/>
          </w:tcPr>
          <w:p w14:paraId="3F981091" w14:textId="77777777" w:rsidR="00C17001" w:rsidRDefault="00C17001" w:rsidP="006328C6">
            <w:pPr>
              <w:jc w:val="center"/>
              <w:rPr>
                <w:sz w:val="20"/>
              </w:rPr>
            </w:pPr>
            <w:r>
              <w:rPr>
                <w:sz w:val="20"/>
              </w:rPr>
              <w:sym w:font="Wingdings 2" w:char="F050"/>
            </w:r>
          </w:p>
        </w:tc>
        <w:tc>
          <w:tcPr>
            <w:tcW w:w="579" w:type="pct"/>
            <w:gridSpan w:val="2"/>
            <w:tcBorders>
              <w:top w:val="single" w:sz="4" w:space="0" w:color="000000"/>
              <w:left w:val="single" w:sz="4" w:space="0" w:color="000000"/>
              <w:bottom w:val="single" w:sz="4" w:space="0" w:color="000000"/>
              <w:right w:val="single" w:sz="4" w:space="0" w:color="000000"/>
            </w:tcBorders>
          </w:tcPr>
          <w:p w14:paraId="47C06A36"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3BB763CC" w14:textId="77777777" w:rsidR="00C17001" w:rsidRDefault="00C17001" w:rsidP="006328C6">
            <w:pPr>
              <w:jc w:val="center"/>
              <w:rPr>
                <w:sz w:val="20"/>
              </w:rPr>
            </w:pPr>
          </w:p>
        </w:tc>
      </w:tr>
      <w:tr w:rsidR="00C17001" w14:paraId="17943D72" w14:textId="77777777" w:rsidTr="006328C6">
        <w:tc>
          <w:tcPr>
            <w:tcW w:w="1246" w:type="pct"/>
            <w:tcBorders>
              <w:top w:val="single" w:sz="4" w:space="0" w:color="000000"/>
              <w:left w:val="nil"/>
              <w:bottom w:val="single" w:sz="4" w:space="0" w:color="000000"/>
              <w:right w:val="single" w:sz="4" w:space="0" w:color="000000"/>
            </w:tcBorders>
            <w:hideMark/>
          </w:tcPr>
          <w:p w14:paraId="0EEA2198" w14:textId="77777777" w:rsidR="00C17001" w:rsidRDefault="00C17001" w:rsidP="006328C6">
            <w:pPr>
              <w:rPr>
                <w:sz w:val="20"/>
              </w:rPr>
            </w:pPr>
            <w:r>
              <w:rPr>
                <w:sz w:val="20"/>
              </w:rPr>
              <w:t>fosetyl Al</w:t>
            </w:r>
          </w:p>
        </w:tc>
        <w:tc>
          <w:tcPr>
            <w:tcW w:w="508" w:type="pct"/>
            <w:tcBorders>
              <w:top w:val="single" w:sz="4" w:space="0" w:color="000000"/>
              <w:left w:val="single" w:sz="4" w:space="0" w:color="000000"/>
              <w:bottom w:val="single" w:sz="4" w:space="0" w:color="000000"/>
              <w:right w:val="single" w:sz="4" w:space="0" w:color="000000"/>
            </w:tcBorders>
            <w:hideMark/>
          </w:tcPr>
          <w:p w14:paraId="47176A82" w14:textId="77777777" w:rsidR="00C17001" w:rsidRDefault="00C17001" w:rsidP="006328C6">
            <w:pPr>
              <w:rPr>
                <w:sz w:val="20"/>
              </w:rPr>
            </w:pPr>
            <w:r>
              <w:rPr>
                <w:sz w:val="20"/>
              </w:rPr>
              <w:t>Aliette</w:t>
            </w:r>
          </w:p>
        </w:tc>
        <w:tc>
          <w:tcPr>
            <w:tcW w:w="528" w:type="pct"/>
            <w:tcBorders>
              <w:top w:val="single" w:sz="4" w:space="0" w:color="000000"/>
              <w:left w:val="single" w:sz="4" w:space="0" w:color="000000"/>
              <w:bottom w:val="single" w:sz="4" w:space="0" w:color="000000"/>
              <w:right w:val="single" w:sz="4" w:space="0" w:color="000000"/>
            </w:tcBorders>
            <w:hideMark/>
          </w:tcPr>
          <w:p w14:paraId="685DD018"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720524DF" w14:textId="77777777" w:rsidR="00C17001" w:rsidRDefault="00C17001" w:rsidP="006328C6">
            <w:pPr>
              <w:jc w:val="center"/>
              <w:rPr>
                <w:sz w:val="20"/>
              </w:rPr>
            </w:pPr>
            <w:r>
              <w:rPr>
                <w:sz w:val="20"/>
              </w:rPr>
              <w:sym w:font="Wingdings 2" w:char="F050"/>
            </w:r>
          </w:p>
        </w:tc>
        <w:tc>
          <w:tcPr>
            <w:tcW w:w="787" w:type="pct"/>
            <w:tcBorders>
              <w:top w:val="single" w:sz="4" w:space="0" w:color="000000"/>
              <w:left w:val="single" w:sz="4" w:space="0" w:color="000000"/>
              <w:bottom w:val="single" w:sz="4" w:space="0" w:color="000000"/>
              <w:right w:val="single" w:sz="4" w:space="0" w:color="000000"/>
            </w:tcBorders>
            <w:hideMark/>
          </w:tcPr>
          <w:p w14:paraId="4A647E64" w14:textId="77777777" w:rsidR="00C17001" w:rsidRDefault="00C17001" w:rsidP="006328C6">
            <w:pPr>
              <w:jc w:val="center"/>
              <w:rPr>
                <w:sz w:val="20"/>
              </w:rPr>
            </w:pPr>
            <w:r>
              <w:rPr>
                <w:sz w:val="20"/>
              </w:rPr>
              <w:sym w:font="Wingdings 2" w:char="F0CE"/>
            </w:r>
          </w:p>
        </w:tc>
        <w:tc>
          <w:tcPr>
            <w:tcW w:w="579" w:type="pct"/>
            <w:gridSpan w:val="2"/>
            <w:tcBorders>
              <w:top w:val="single" w:sz="4" w:space="0" w:color="000000"/>
              <w:left w:val="single" w:sz="4" w:space="0" w:color="000000"/>
              <w:bottom w:val="single" w:sz="4" w:space="0" w:color="000000"/>
              <w:right w:val="single" w:sz="4" w:space="0" w:color="000000"/>
            </w:tcBorders>
          </w:tcPr>
          <w:p w14:paraId="0C519414"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30AA7D43" w14:textId="77777777" w:rsidR="00C17001" w:rsidRDefault="00C17001" w:rsidP="006328C6">
            <w:pPr>
              <w:jc w:val="center"/>
              <w:rPr>
                <w:sz w:val="20"/>
              </w:rPr>
            </w:pPr>
          </w:p>
        </w:tc>
      </w:tr>
      <w:tr w:rsidR="00C17001" w14:paraId="4E379CCF" w14:textId="77777777" w:rsidTr="006328C6">
        <w:tc>
          <w:tcPr>
            <w:tcW w:w="1246" w:type="pct"/>
            <w:tcBorders>
              <w:top w:val="single" w:sz="4" w:space="0" w:color="000000"/>
              <w:left w:val="nil"/>
              <w:bottom w:val="single" w:sz="4" w:space="0" w:color="000000"/>
              <w:right w:val="single" w:sz="4" w:space="0" w:color="000000"/>
            </w:tcBorders>
            <w:hideMark/>
          </w:tcPr>
          <w:p w14:paraId="2D060A8B" w14:textId="77777777" w:rsidR="00C17001" w:rsidRDefault="00C17001" w:rsidP="006328C6">
            <w:pPr>
              <w:rPr>
                <w:sz w:val="20"/>
              </w:rPr>
            </w:pPr>
            <w:r>
              <w:rPr>
                <w:sz w:val="20"/>
              </w:rPr>
              <w:t>mancozeb</w:t>
            </w:r>
          </w:p>
        </w:tc>
        <w:tc>
          <w:tcPr>
            <w:tcW w:w="508" w:type="pct"/>
            <w:tcBorders>
              <w:top w:val="single" w:sz="4" w:space="0" w:color="000000"/>
              <w:left w:val="single" w:sz="4" w:space="0" w:color="000000"/>
              <w:bottom w:val="single" w:sz="4" w:space="0" w:color="000000"/>
              <w:right w:val="single" w:sz="4" w:space="0" w:color="000000"/>
            </w:tcBorders>
            <w:hideMark/>
          </w:tcPr>
          <w:p w14:paraId="5BCF3EF3" w14:textId="77777777" w:rsidR="00C17001" w:rsidRDefault="00C17001" w:rsidP="006328C6">
            <w:pPr>
              <w:rPr>
                <w:sz w:val="20"/>
              </w:rPr>
            </w:pPr>
            <w:r>
              <w:rPr>
                <w:sz w:val="20"/>
              </w:rPr>
              <w:t>Manzate</w:t>
            </w:r>
          </w:p>
        </w:tc>
        <w:tc>
          <w:tcPr>
            <w:tcW w:w="528" w:type="pct"/>
            <w:tcBorders>
              <w:top w:val="single" w:sz="4" w:space="0" w:color="000000"/>
              <w:left w:val="single" w:sz="4" w:space="0" w:color="000000"/>
              <w:bottom w:val="single" w:sz="4" w:space="0" w:color="000000"/>
              <w:right w:val="single" w:sz="4" w:space="0" w:color="000000"/>
            </w:tcBorders>
            <w:hideMark/>
          </w:tcPr>
          <w:p w14:paraId="38AEE2EB" w14:textId="77777777" w:rsidR="00C17001" w:rsidRDefault="00C17001" w:rsidP="006328C6">
            <w:pPr>
              <w:jc w:val="center"/>
              <w:rPr>
                <w:sz w:val="20"/>
              </w:rPr>
            </w:pPr>
            <w:r>
              <w:rPr>
                <w:sz w:val="20"/>
              </w:rPr>
              <w:t>NR</w:t>
            </w:r>
          </w:p>
        </w:tc>
        <w:tc>
          <w:tcPr>
            <w:tcW w:w="528" w:type="pct"/>
            <w:tcBorders>
              <w:top w:val="single" w:sz="4" w:space="0" w:color="000000"/>
              <w:left w:val="single" w:sz="4" w:space="0" w:color="000000"/>
              <w:bottom w:val="single" w:sz="4" w:space="0" w:color="000000"/>
              <w:right w:val="single" w:sz="4" w:space="0" w:color="000000"/>
            </w:tcBorders>
            <w:hideMark/>
          </w:tcPr>
          <w:p w14:paraId="284427C4" w14:textId="77777777" w:rsidR="00C17001" w:rsidRDefault="00C17001" w:rsidP="006328C6">
            <w:pPr>
              <w:jc w:val="center"/>
              <w:rPr>
                <w:sz w:val="20"/>
              </w:rPr>
            </w:pPr>
            <w:r>
              <w:rPr>
                <w:sz w:val="20"/>
              </w:rPr>
              <w:t>NR</w:t>
            </w:r>
          </w:p>
        </w:tc>
        <w:tc>
          <w:tcPr>
            <w:tcW w:w="787" w:type="pct"/>
            <w:tcBorders>
              <w:top w:val="single" w:sz="4" w:space="0" w:color="000000"/>
              <w:left w:val="single" w:sz="4" w:space="0" w:color="000000"/>
              <w:bottom w:val="single" w:sz="4" w:space="0" w:color="000000"/>
              <w:right w:val="single" w:sz="4" w:space="0" w:color="000000"/>
            </w:tcBorders>
            <w:hideMark/>
          </w:tcPr>
          <w:p w14:paraId="59B64E3D" w14:textId="77777777" w:rsidR="00C17001" w:rsidRDefault="00C17001" w:rsidP="006328C6">
            <w:pPr>
              <w:jc w:val="center"/>
              <w:rPr>
                <w:sz w:val="20"/>
              </w:rPr>
            </w:pPr>
            <w:r>
              <w:rPr>
                <w:sz w:val="20"/>
              </w:rPr>
              <w:t>Test</w:t>
            </w:r>
          </w:p>
        </w:tc>
        <w:tc>
          <w:tcPr>
            <w:tcW w:w="579" w:type="pct"/>
            <w:gridSpan w:val="2"/>
            <w:tcBorders>
              <w:top w:val="single" w:sz="4" w:space="0" w:color="000000"/>
              <w:left w:val="single" w:sz="4" w:space="0" w:color="000000"/>
              <w:bottom w:val="single" w:sz="4" w:space="0" w:color="000000"/>
              <w:right w:val="single" w:sz="4" w:space="0" w:color="000000"/>
            </w:tcBorders>
          </w:tcPr>
          <w:p w14:paraId="41E4514D"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6F0FDA53" w14:textId="77777777" w:rsidR="00C17001" w:rsidRDefault="00C17001" w:rsidP="006328C6">
            <w:pPr>
              <w:jc w:val="center"/>
              <w:rPr>
                <w:sz w:val="20"/>
              </w:rPr>
            </w:pPr>
          </w:p>
        </w:tc>
      </w:tr>
      <w:tr w:rsidR="00C17001" w14:paraId="3523516E" w14:textId="77777777" w:rsidTr="006328C6">
        <w:tc>
          <w:tcPr>
            <w:tcW w:w="1246" w:type="pct"/>
            <w:tcBorders>
              <w:top w:val="single" w:sz="4" w:space="0" w:color="000000"/>
              <w:left w:val="nil"/>
              <w:bottom w:val="single" w:sz="4" w:space="0" w:color="000000"/>
              <w:right w:val="single" w:sz="4" w:space="0" w:color="000000"/>
            </w:tcBorders>
            <w:hideMark/>
          </w:tcPr>
          <w:p w14:paraId="46879860" w14:textId="77777777" w:rsidR="00C17001" w:rsidRDefault="00C17001" w:rsidP="006328C6">
            <w:pPr>
              <w:rPr>
                <w:sz w:val="20"/>
              </w:rPr>
            </w:pPr>
            <w:r>
              <w:rPr>
                <w:sz w:val="20"/>
              </w:rPr>
              <w:t>mefenoxam</w:t>
            </w:r>
          </w:p>
        </w:tc>
        <w:tc>
          <w:tcPr>
            <w:tcW w:w="508" w:type="pct"/>
            <w:tcBorders>
              <w:top w:val="single" w:sz="4" w:space="0" w:color="000000"/>
              <w:left w:val="single" w:sz="4" w:space="0" w:color="000000"/>
              <w:bottom w:val="single" w:sz="4" w:space="0" w:color="000000"/>
              <w:right w:val="single" w:sz="4" w:space="0" w:color="000000"/>
            </w:tcBorders>
            <w:hideMark/>
          </w:tcPr>
          <w:p w14:paraId="5AED7949" w14:textId="77777777" w:rsidR="00C17001" w:rsidRDefault="00C17001" w:rsidP="006328C6">
            <w:pPr>
              <w:rPr>
                <w:sz w:val="20"/>
              </w:rPr>
            </w:pPr>
            <w:r>
              <w:rPr>
                <w:sz w:val="20"/>
              </w:rPr>
              <w:t>Subdue Maxx</w:t>
            </w:r>
          </w:p>
        </w:tc>
        <w:tc>
          <w:tcPr>
            <w:tcW w:w="528" w:type="pct"/>
            <w:tcBorders>
              <w:top w:val="single" w:sz="4" w:space="0" w:color="000000"/>
              <w:left w:val="single" w:sz="4" w:space="0" w:color="000000"/>
              <w:bottom w:val="single" w:sz="4" w:space="0" w:color="000000"/>
              <w:right w:val="single" w:sz="4" w:space="0" w:color="000000"/>
            </w:tcBorders>
            <w:hideMark/>
          </w:tcPr>
          <w:p w14:paraId="6352BA43"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77C086E3" w14:textId="77777777" w:rsidR="00C17001" w:rsidRDefault="00C17001" w:rsidP="006328C6">
            <w:pPr>
              <w:jc w:val="center"/>
              <w:rPr>
                <w:sz w:val="20"/>
              </w:rPr>
            </w:pPr>
            <w:r>
              <w:rPr>
                <w:sz w:val="20"/>
              </w:rPr>
              <w:t>Test</w:t>
            </w:r>
          </w:p>
        </w:tc>
        <w:tc>
          <w:tcPr>
            <w:tcW w:w="787" w:type="pct"/>
            <w:tcBorders>
              <w:top w:val="single" w:sz="4" w:space="0" w:color="000000"/>
              <w:left w:val="single" w:sz="4" w:space="0" w:color="000000"/>
              <w:bottom w:val="single" w:sz="4" w:space="0" w:color="000000"/>
              <w:right w:val="single" w:sz="4" w:space="0" w:color="000000"/>
            </w:tcBorders>
            <w:hideMark/>
          </w:tcPr>
          <w:p w14:paraId="3003978B" w14:textId="77777777" w:rsidR="00C17001" w:rsidRDefault="00C17001" w:rsidP="006328C6">
            <w:pPr>
              <w:jc w:val="center"/>
              <w:rPr>
                <w:sz w:val="20"/>
              </w:rPr>
            </w:pPr>
            <w:r>
              <w:rPr>
                <w:sz w:val="20"/>
              </w:rPr>
              <w:t>Test</w:t>
            </w:r>
          </w:p>
        </w:tc>
        <w:tc>
          <w:tcPr>
            <w:tcW w:w="579" w:type="pct"/>
            <w:gridSpan w:val="2"/>
            <w:tcBorders>
              <w:top w:val="single" w:sz="4" w:space="0" w:color="000000"/>
              <w:left w:val="single" w:sz="4" w:space="0" w:color="000000"/>
              <w:bottom w:val="single" w:sz="4" w:space="0" w:color="000000"/>
              <w:right w:val="single" w:sz="4" w:space="0" w:color="000000"/>
            </w:tcBorders>
          </w:tcPr>
          <w:p w14:paraId="14D98AB0"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78AA3795" w14:textId="77777777" w:rsidR="00C17001" w:rsidRDefault="00C17001" w:rsidP="006328C6">
            <w:pPr>
              <w:jc w:val="center"/>
              <w:rPr>
                <w:sz w:val="20"/>
              </w:rPr>
            </w:pPr>
          </w:p>
        </w:tc>
      </w:tr>
      <w:tr w:rsidR="00C17001" w14:paraId="7AAFDC39" w14:textId="77777777" w:rsidTr="006328C6">
        <w:tc>
          <w:tcPr>
            <w:tcW w:w="1246" w:type="pct"/>
            <w:tcBorders>
              <w:top w:val="single" w:sz="4" w:space="0" w:color="000000"/>
              <w:left w:val="nil"/>
              <w:bottom w:val="single" w:sz="4" w:space="0" w:color="000000"/>
              <w:right w:val="single" w:sz="4" w:space="0" w:color="000000"/>
            </w:tcBorders>
            <w:hideMark/>
          </w:tcPr>
          <w:p w14:paraId="26F7BE02" w14:textId="77777777" w:rsidR="00C17001" w:rsidRDefault="00C17001" w:rsidP="006328C6">
            <w:pPr>
              <w:rPr>
                <w:sz w:val="20"/>
              </w:rPr>
            </w:pPr>
            <w:r>
              <w:rPr>
                <w:sz w:val="20"/>
              </w:rPr>
              <w:t>PCNB</w:t>
            </w:r>
          </w:p>
        </w:tc>
        <w:tc>
          <w:tcPr>
            <w:tcW w:w="508" w:type="pct"/>
            <w:tcBorders>
              <w:top w:val="single" w:sz="4" w:space="0" w:color="000000"/>
              <w:left w:val="single" w:sz="4" w:space="0" w:color="000000"/>
              <w:bottom w:val="single" w:sz="4" w:space="0" w:color="000000"/>
              <w:right w:val="single" w:sz="4" w:space="0" w:color="000000"/>
            </w:tcBorders>
            <w:hideMark/>
          </w:tcPr>
          <w:p w14:paraId="09410C6D" w14:textId="77777777" w:rsidR="00C17001" w:rsidRDefault="00C17001" w:rsidP="006328C6">
            <w:pPr>
              <w:rPr>
                <w:sz w:val="20"/>
              </w:rPr>
            </w:pPr>
            <w:r>
              <w:rPr>
                <w:sz w:val="20"/>
              </w:rPr>
              <w:t>Terraclor</w:t>
            </w:r>
          </w:p>
        </w:tc>
        <w:tc>
          <w:tcPr>
            <w:tcW w:w="528" w:type="pct"/>
            <w:tcBorders>
              <w:top w:val="single" w:sz="4" w:space="0" w:color="000000"/>
              <w:left w:val="single" w:sz="4" w:space="0" w:color="000000"/>
              <w:bottom w:val="single" w:sz="4" w:space="0" w:color="000000"/>
              <w:right w:val="single" w:sz="4" w:space="0" w:color="000000"/>
            </w:tcBorders>
            <w:hideMark/>
          </w:tcPr>
          <w:p w14:paraId="1F865FD5"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011724A2" w14:textId="77777777" w:rsidR="00C17001" w:rsidRDefault="00C17001" w:rsidP="006328C6">
            <w:pPr>
              <w:jc w:val="center"/>
              <w:rPr>
                <w:sz w:val="20"/>
              </w:rPr>
            </w:pPr>
            <w:r>
              <w:rPr>
                <w:sz w:val="20"/>
              </w:rPr>
              <w:t>Test</w:t>
            </w:r>
          </w:p>
        </w:tc>
        <w:tc>
          <w:tcPr>
            <w:tcW w:w="787" w:type="pct"/>
            <w:tcBorders>
              <w:top w:val="single" w:sz="4" w:space="0" w:color="000000"/>
              <w:left w:val="single" w:sz="4" w:space="0" w:color="000000"/>
              <w:bottom w:val="single" w:sz="4" w:space="0" w:color="000000"/>
              <w:right w:val="single" w:sz="4" w:space="0" w:color="000000"/>
            </w:tcBorders>
            <w:hideMark/>
          </w:tcPr>
          <w:p w14:paraId="6FE4FB71" w14:textId="77777777" w:rsidR="00C17001" w:rsidRDefault="00C17001" w:rsidP="006328C6">
            <w:pPr>
              <w:jc w:val="center"/>
              <w:rPr>
                <w:sz w:val="20"/>
              </w:rPr>
            </w:pPr>
            <w:r>
              <w:rPr>
                <w:sz w:val="20"/>
              </w:rPr>
              <w:t>NR</w:t>
            </w:r>
          </w:p>
        </w:tc>
        <w:tc>
          <w:tcPr>
            <w:tcW w:w="579" w:type="pct"/>
            <w:gridSpan w:val="2"/>
            <w:tcBorders>
              <w:top w:val="single" w:sz="4" w:space="0" w:color="000000"/>
              <w:left w:val="single" w:sz="4" w:space="0" w:color="000000"/>
              <w:bottom w:val="single" w:sz="4" w:space="0" w:color="000000"/>
              <w:right w:val="single" w:sz="4" w:space="0" w:color="000000"/>
            </w:tcBorders>
          </w:tcPr>
          <w:p w14:paraId="3E8F1EC7"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139C9FEC" w14:textId="77777777" w:rsidR="00C17001" w:rsidRDefault="00C17001" w:rsidP="006328C6">
            <w:pPr>
              <w:jc w:val="center"/>
              <w:rPr>
                <w:sz w:val="20"/>
              </w:rPr>
            </w:pPr>
          </w:p>
        </w:tc>
      </w:tr>
      <w:tr w:rsidR="00C17001" w14:paraId="5DEE5100" w14:textId="77777777" w:rsidTr="006328C6">
        <w:tc>
          <w:tcPr>
            <w:tcW w:w="1246" w:type="pct"/>
            <w:tcBorders>
              <w:top w:val="single" w:sz="4" w:space="0" w:color="000000"/>
              <w:left w:val="nil"/>
              <w:bottom w:val="single" w:sz="4" w:space="0" w:color="000000"/>
              <w:right w:val="single" w:sz="4" w:space="0" w:color="000000"/>
            </w:tcBorders>
            <w:hideMark/>
          </w:tcPr>
          <w:p w14:paraId="47A07F73" w14:textId="77777777" w:rsidR="00C17001" w:rsidRDefault="00C17001" w:rsidP="006328C6">
            <w:pPr>
              <w:rPr>
                <w:sz w:val="20"/>
              </w:rPr>
            </w:pPr>
            <w:r>
              <w:rPr>
                <w:sz w:val="20"/>
              </w:rPr>
              <w:t>propiconazole</w:t>
            </w:r>
          </w:p>
        </w:tc>
        <w:tc>
          <w:tcPr>
            <w:tcW w:w="508" w:type="pct"/>
            <w:tcBorders>
              <w:top w:val="single" w:sz="4" w:space="0" w:color="000000"/>
              <w:left w:val="single" w:sz="4" w:space="0" w:color="000000"/>
              <w:bottom w:val="single" w:sz="4" w:space="0" w:color="000000"/>
              <w:right w:val="single" w:sz="4" w:space="0" w:color="000000"/>
            </w:tcBorders>
            <w:hideMark/>
          </w:tcPr>
          <w:p w14:paraId="73464BA5" w14:textId="77777777" w:rsidR="00C17001" w:rsidRDefault="00C17001" w:rsidP="006328C6">
            <w:pPr>
              <w:rPr>
                <w:sz w:val="20"/>
              </w:rPr>
            </w:pPr>
            <w:r>
              <w:rPr>
                <w:sz w:val="20"/>
              </w:rPr>
              <w:t>Banner Maxx</w:t>
            </w:r>
          </w:p>
        </w:tc>
        <w:tc>
          <w:tcPr>
            <w:tcW w:w="528" w:type="pct"/>
            <w:tcBorders>
              <w:top w:val="single" w:sz="4" w:space="0" w:color="000000"/>
              <w:left w:val="single" w:sz="4" w:space="0" w:color="000000"/>
              <w:bottom w:val="single" w:sz="4" w:space="0" w:color="000000"/>
              <w:right w:val="single" w:sz="4" w:space="0" w:color="000000"/>
            </w:tcBorders>
            <w:hideMark/>
          </w:tcPr>
          <w:p w14:paraId="6AD0F638"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6D82B728" w14:textId="77777777" w:rsidR="00C17001" w:rsidRDefault="00C17001" w:rsidP="006328C6">
            <w:pPr>
              <w:jc w:val="center"/>
              <w:rPr>
                <w:sz w:val="20"/>
              </w:rPr>
            </w:pPr>
            <w:r>
              <w:rPr>
                <w:sz w:val="20"/>
              </w:rPr>
              <w:sym w:font="Wingdings 2" w:char="F050"/>
            </w:r>
          </w:p>
        </w:tc>
        <w:tc>
          <w:tcPr>
            <w:tcW w:w="787" w:type="pct"/>
            <w:tcBorders>
              <w:top w:val="single" w:sz="4" w:space="0" w:color="000000"/>
              <w:left w:val="single" w:sz="4" w:space="0" w:color="000000"/>
              <w:bottom w:val="single" w:sz="4" w:space="0" w:color="000000"/>
              <w:right w:val="single" w:sz="4" w:space="0" w:color="000000"/>
            </w:tcBorders>
            <w:hideMark/>
          </w:tcPr>
          <w:p w14:paraId="4AB95A43" w14:textId="77777777" w:rsidR="00C17001" w:rsidRDefault="00C17001" w:rsidP="006328C6">
            <w:pPr>
              <w:jc w:val="center"/>
              <w:rPr>
                <w:sz w:val="20"/>
              </w:rPr>
            </w:pPr>
            <w:r>
              <w:rPr>
                <w:sz w:val="20"/>
              </w:rPr>
              <w:t>Test</w:t>
            </w:r>
          </w:p>
        </w:tc>
        <w:tc>
          <w:tcPr>
            <w:tcW w:w="579" w:type="pct"/>
            <w:gridSpan w:val="2"/>
            <w:tcBorders>
              <w:top w:val="single" w:sz="4" w:space="0" w:color="000000"/>
              <w:left w:val="single" w:sz="4" w:space="0" w:color="000000"/>
              <w:bottom w:val="single" w:sz="4" w:space="0" w:color="000000"/>
              <w:right w:val="single" w:sz="4" w:space="0" w:color="000000"/>
            </w:tcBorders>
          </w:tcPr>
          <w:p w14:paraId="43C8A95C"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04161348" w14:textId="77777777" w:rsidR="00C17001" w:rsidRDefault="00C17001" w:rsidP="006328C6">
            <w:pPr>
              <w:jc w:val="center"/>
              <w:rPr>
                <w:sz w:val="20"/>
              </w:rPr>
            </w:pPr>
          </w:p>
        </w:tc>
      </w:tr>
      <w:tr w:rsidR="00C17001" w14:paraId="5E613E03" w14:textId="77777777" w:rsidTr="006328C6">
        <w:tc>
          <w:tcPr>
            <w:tcW w:w="1246" w:type="pct"/>
            <w:tcBorders>
              <w:top w:val="single" w:sz="4" w:space="0" w:color="000000"/>
              <w:left w:val="nil"/>
              <w:bottom w:val="single" w:sz="4" w:space="0" w:color="000000"/>
              <w:right w:val="single" w:sz="4" w:space="0" w:color="000000"/>
            </w:tcBorders>
            <w:hideMark/>
          </w:tcPr>
          <w:p w14:paraId="1AA64E69" w14:textId="77777777" w:rsidR="00C17001" w:rsidRDefault="00C17001" w:rsidP="006328C6">
            <w:pPr>
              <w:rPr>
                <w:sz w:val="20"/>
              </w:rPr>
            </w:pPr>
            <w:r>
              <w:rPr>
                <w:sz w:val="20"/>
              </w:rPr>
              <w:t>thiophanate methyl</w:t>
            </w:r>
          </w:p>
        </w:tc>
        <w:tc>
          <w:tcPr>
            <w:tcW w:w="508" w:type="pct"/>
            <w:tcBorders>
              <w:top w:val="single" w:sz="4" w:space="0" w:color="000000"/>
              <w:left w:val="single" w:sz="4" w:space="0" w:color="000000"/>
              <w:bottom w:val="single" w:sz="4" w:space="0" w:color="000000"/>
              <w:right w:val="single" w:sz="4" w:space="0" w:color="000000"/>
            </w:tcBorders>
            <w:hideMark/>
          </w:tcPr>
          <w:p w14:paraId="791ACAB6" w14:textId="77777777" w:rsidR="00C17001" w:rsidRDefault="00C17001" w:rsidP="006328C6">
            <w:pPr>
              <w:rPr>
                <w:sz w:val="20"/>
              </w:rPr>
            </w:pPr>
            <w:r>
              <w:rPr>
                <w:sz w:val="20"/>
              </w:rPr>
              <w:t>Cleary3336</w:t>
            </w:r>
          </w:p>
        </w:tc>
        <w:tc>
          <w:tcPr>
            <w:tcW w:w="528" w:type="pct"/>
            <w:tcBorders>
              <w:top w:val="single" w:sz="4" w:space="0" w:color="000000"/>
              <w:left w:val="single" w:sz="4" w:space="0" w:color="000000"/>
              <w:bottom w:val="single" w:sz="4" w:space="0" w:color="000000"/>
              <w:right w:val="single" w:sz="4" w:space="0" w:color="000000"/>
            </w:tcBorders>
            <w:hideMark/>
          </w:tcPr>
          <w:p w14:paraId="13DFADA4" w14:textId="77777777" w:rsidR="00C17001" w:rsidRDefault="00C17001" w:rsidP="006328C6">
            <w:pPr>
              <w:jc w:val="center"/>
              <w:rPr>
                <w:sz w:val="20"/>
              </w:rPr>
            </w:pPr>
            <w:r>
              <w:rPr>
                <w:sz w:val="20"/>
              </w:rPr>
              <w:t>Test</w:t>
            </w:r>
          </w:p>
        </w:tc>
        <w:tc>
          <w:tcPr>
            <w:tcW w:w="528" w:type="pct"/>
            <w:tcBorders>
              <w:top w:val="single" w:sz="4" w:space="0" w:color="000000"/>
              <w:left w:val="single" w:sz="4" w:space="0" w:color="000000"/>
              <w:bottom w:val="single" w:sz="4" w:space="0" w:color="000000"/>
              <w:right w:val="single" w:sz="4" w:space="0" w:color="000000"/>
            </w:tcBorders>
            <w:hideMark/>
          </w:tcPr>
          <w:p w14:paraId="07153A6F" w14:textId="77777777" w:rsidR="00C17001" w:rsidRDefault="00C17001" w:rsidP="006328C6">
            <w:pPr>
              <w:jc w:val="center"/>
              <w:rPr>
                <w:sz w:val="20"/>
              </w:rPr>
            </w:pPr>
            <w:r>
              <w:rPr>
                <w:sz w:val="20"/>
              </w:rPr>
              <w:sym w:font="Wingdings 2" w:char="F0CE"/>
            </w:r>
          </w:p>
        </w:tc>
        <w:tc>
          <w:tcPr>
            <w:tcW w:w="787" w:type="pct"/>
            <w:tcBorders>
              <w:top w:val="single" w:sz="4" w:space="0" w:color="000000"/>
              <w:left w:val="single" w:sz="4" w:space="0" w:color="000000"/>
              <w:bottom w:val="single" w:sz="4" w:space="0" w:color="000000"/>
              <w:right w:val="single" w:sz="4" w:space="0" w:color="000000"/>
            </w:tcBorders>
            <w:hideMark/>
          </w:tcPr>
          <w:p w14:paraId="546F5D3C" w14:textId="77777777" w:rsidR="00C17001" w:rsidRDefault="00C17001" w:rsidP="006328C6">
            <w:pPr>
              <w:jc w:val="center"/>
              <w:rPr>
                <w:sz w:val="20"/>
              </w:rPr>
            </w:pPr>
            <w:r>
              <w:rPr>
                <w:sz w:val="20"/>
              </w:rPr>
              <w:t>Test</w:t>
            </w:r>
          </w:p>
        </w:tc>
        <w:tc>
          <w:tcPr>
            <w:tcW w:w="579" w:type="pct"/>
            <w:gridSpan w:val="2"/>
            <w:tcBorders>
              <w:top w:val="single" w:sz="4" w:space="0" w:color="000000"/>
              <w:left w:val="single" w:sz="4" w:space="0" w:color="000000"/>
              <w:bottom w:val="single" w:sz="4" w:space="0" w:color="000000"/>
              <w:right w:val="single" w:sz="4" w:space="0" w:color="000000"/>
            </w:tcBorders>
          </w:tcPr>
          <w:p w14:paraId="4F58A761"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171A1340" w14:textId="77777777" w:rsidR="00C17001" w:rsidRDefault="00C17001" w:rsidP="006328C6">
            <w:pPr>
              <w:jc w:val="center"/>
              <w:rPr>
                <w:sz w:val="20"/>
              </w:rPr>
            </w:pPr>
          </w:p>
        </w:tc>
      </w:tr>
      <w:tr w:rsidR="00C17001" w14:paraId="39998173" w14:textId="77777777" w:rsidTr="006328C6">
        <w:tc>
          <w:tcPr>
            <w:tcW w:w="1246" w:type="pct"/>
            <w:tcBorders>
              <w:top w:val="single" w:sz="4" w:space="0" w:color="000000"/>
              <w:left w:val="nil"/>
              <w:bottom w:val="single" w:sz="4" w:space="0" w:color="000000"/>
              <w:right w:val="single" w:sz="4" w:space="0" w:color="000000"/>
            </w:tcBorders>
            <w:hideMark/>
          </w:tcPr>
          <w:p w14:paraId="5394E908" w14:textId="77777777" w:rsidR="00C17001" w:rsidRDefault="00C17001" w:rsidP="006328C6">
            <w:pPr>
              <w:rPr>
                <w:sz w:val="20"/>
              </w:rPr>
            </w:pPr>
            <w:r>
              <w:rPr>
                <w:sz w:val="20"/>
              </w:rPr>
              <w:t>trifloxystrobin</w:t>
            </w:r>
          </w:p>
        </w:tc>
        <w:tc>
          <w:tcPr>
            <w:tcW w:w="508" w:type="pct"/>
            <w:tcBorders>
              <w:top w:val="single" w:sz="4" w:space="0" w:color="000000"/>
              <w:left w:val="single" w:sz="4" w:space="0" w:color="000000"/>
              <w:bottom w:val="single" w:sz="4" w:space="0" w:color="000000"/>
              <w:right w:val="single" w:sz="4" w:space="0" w:color="000000"/>
            </w:tcBorders>
            <w:hideMark/>
          </w:tcPr>
          <w:p w14:paraId="12BCBFFC" w14:textId="77777777" w:rsidR="00C17001" w:rsidRDefault="00C17001" w:rsidP="006328C6">
            <w:pPr>
              <w:rPr>
                <w:sz w:val="20"/>
              </w:rPr>
            </w:pPr>
            <w:r>
              <w:rPr>
                <w:sz w:val="20"/>
              </w:rPr>
              <w:t>Compass</w:t>
            </w:r>
          </w:p>
        </w:tc>
        <w:tc>
          <w:tcPr>
            <w:tcW w:w="528" w:type="pct"/>
            <w:tcBorders>
              <w:top w:val="single" w:sz="4" w:space="0" w:color="000000"/>
              <w:left w:val="single" w:sz="4" w:space="0" w:color="000000"/>
              <w:bottom w:val="single" w:sz="4" w:space="0" w:color="000000"/>
              <w:right w:val="single" w:sz="4" w:space="0" w:color="000000"/>
            </w:tcBorders>
            <w:hideMark/>
          </w:tcPr>
          <w:p w14:paraId="6E1DE57C" w14:textId="77777777" w:rsidR="00C17001" w:rsidRDefault="00C17001" w:rsidP="006328C6">
            <w:pPr>
              <w:jc w:val="center"/>
              <w:rPr>
                <w:sz w:val="20"/>
              </w:rPr>
            </w:pPr>
            <w:r>
              <w:rPr>
                <w:sz w:val="20"/>
              </w:rPr>
              <w:t>Test</w:t>
            </w:r>
          </w:p>
        </w:tc>
        <w:tc>
          <w:tcPr>
            <w:tcW w:w="528" w:type="pct"/>
            <w:tcBorders>
              <w:top w:val="single" w:sz="4" w:space="0" w:color="000000"/>
              <w:left w:val="single" w:sz="4" w:space="0" w:color="000000"/>
              <w:bottom w:val="single" w:sz="4" w:space="0" w:color="000000"/>
              <w:right w:val="single" w:sz="4" w:space="0" w:color="000000"/>
            </w:tcBorders>
            <w:hideMark/>
          </w:tcPr>
          <w:p w14:paraId="0BF9B611" w14:textId="77777777" w:rsidR="00C17001" w:rsidRDefault="00C17001" w:rsidP="006328C6">
            <w:pPr>
              <w:jc w:val="center"/>
              <w:rPr>
                <w:sz w:val="20"/>
              </w:rPr>
            </w:pPr>
            <w:r>
              <w:rPr>
                <w:sz w:val="20"/>
              </w:rPr>
              <w:t>Test</w:t>
            </w:r>
          </w:p>
        </w:tc>
        <w:tc>
          <w:tcPr>
            <w:tcW w:w="787" w:type="pct"/>
            <w:tcBorders>
              <w:top w:val="single" w:sz="4" w:space="0" w:color="000000"/>
              <w:left w:val="single" w:sz="4" w:space="0" w:color="000000"/>
              <w:bottom w:val="single" w:sz="4" w:space="0" w:color="000000"/>
              <w:right w:val="single" w:sz="4" w:space="0" w:color="000000"/>
            </w:tcBorders>
            <w:hideMark/>
          </w:tcPr>
          <w:p w14:paraId="05CA72EF" w14:textId="77777777" w:rsidR="00C17001" w:rsidRDefault="00C17001" w:rsidP="006328C6">
            <w:pPr>
              <w:jc w:val="center"/>
              <w:rPr>
                <w:sz w:val="20"/>
              </w:rPr>
            </w:pPr>
            <w:r>
              <w:rPr>
                <w:sz w:val="20"/>
              </w:rPr>
              <w:t>NR</w:t>
            </w:r>
          </w:p>
        </w:tc>
        <w:tc>
          <w:tcPr>
            <w:tcW w:w="579" w:type="pct"/>
            <w:gridSpan w:val="2"/>
            <w:tcBorders>
              <w:top w:val="single" w:sz="4" w:space="0" w:color="000000"/>
              <w:left w:val="single" w:sz="4" w:space="0" w:color="000000"/>
              <w:bottom w:val="single" w:sz="4" w:space="0" w:color="000000"/>
              <w:right w:val="single" w:sz="4" w:space="0" w:color="000000"/>
            </w:tcBorders>
          </w:tcPr>
          <w:p w14:paraId="42A7FC9D"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4192D8F2" w14:textId="77777777" w:rsidR="00C17001" w:rsidRDefault="00C17001" w:rsidP="006328C6">
            <w:pPr>
              <w:jc w:val="center"/>
              <w:rPr>
                <w:sz w:val="20"/>
              </w:rPr>
            </w:pPr>
          </w:p>
        </w:tc>
      </w:tr>
      <w:tr w:rsidR="00C17001" w14:paraId="366F860A" w14:textId="77777777" w:rsidTr="006328C6">
        <w:tc>
          <w:tcPr>
            <w:tcW w:w="5000" w:type="pct"/>
            <w:gridSpan w:val="8"/>
            <w:tcBorders>
              <w:top w:val="single" w:sz="4" w:space="0" w:color="000000"/>
              <w:left w:val="nil"/>
              <w:bottom w:val="single" w:sz="4" w:space="0" w:color="000000"/>
              <w:right w:val="nil"/>
            </w:tcBorders>
            <w:hideMark/>
          </w:tcPr>
          <w:p w14:paraId="5107E1D5" w14:textId="77777777" w:rsidR="00C17001" w:rsidRDefault="00C17001" w:rsidP="006328C6">
            <w:pPr>
              <w:rPr>
                <w:sz w:val="20"/>
              </w:rPr>
            </w:pPr>
            <w:r>
              <w:rPr>
                <w:b/>
                <w:sz w:val="20"/>
              </w:rPr>
              <w:t>Herbicides:</w:t>
            </w:r>
          </w:p>
        </w:tc>
      </w:tr>
      <w:tr w:rsidR="00C17001" w14:paraId="2804B156" w14:textId="77777777" w:rsidTr="006328C6">
        <w:tc>
          <w:tcPr>
            <w:tcW w:w="1246" w:type="pct"/>
            <w:tcBorders>
              <w:top w:val="single" w:sz="4" w:space="0" w:color="000000"/>
              <w:left w:val="nil"/>
              <w:bottom w:val="single" w:sz="4" w:space="0" w:color="000000"/>
              <w:right w:val="single" w:sz="4" w:space="0" w:color="000000"/>
            </w:tcBorders>
            <w:hideMark/>
          </w:tcPr>
          <w:p w14:paraId="6F76096B" w14:textId="77777777" w:rsidR="00C17001" w:rsidRDefault="00C17001" w:rsidP="006328C6">
            <w:pPr>
              <w:rPr>
                <w:sz w:val="20"/>
              </w:rPr>
            </w:pPr>
            <w:r>
              <w:rPr>
                <w:sz w:val="20"/>
              </w:rPr>
              <w:t>2,4-D  amine</w:t>
            </w:r>
          </w:p>
        </w:tc>
        <w:tc>
          <w:tcPr>
            <w:tcW w:w="508" w:type="pct"/>
            <w:tcBorders>
              <w:top w:val="single" w:sz="4" w:space="0" w:color="000000"/>
              <w:left w:val="single" w:sz="4" w:space="0" w:color="000000"/>
              <w:bottom w:val="single" w:sz="4" w:space="0" w:color="000000"/>
              <w:right w:val="single" w:sz="4" w:space="0" w:color="000000"/>
            </w:tcBorders>
            <w:hideMark/>
          </w:tcPr>
          <w:p w14:paraId="1E543B45" w14:textId="77777777" w:rsidR="00C17001" w:rsidRDefault="00C17001" w:rsidP="006328C6">
            <w:pPr>
              <w:rPr>
                <w:sz w:val="20"/>
              </w:rPr>
            </w:pPr>
            <w:r>
              <w:rPr>
                <w:sz w:val="20"/>
              </w:rPr>
              <w:t>2, 4-D Amine</w:t>
            </w:r>
          </w:p>
        </w:tc>
        <w:tc>
          <w:tcPr>
            <w:tcW w:w="528" w:type="pct"/>
            <w:tcBorders>
              <w:top w:val="single" w:sz="4" w:space="0" w:color="000000"/>
              <w:left w:val="single" w:sz="4" w:space="0" w:color="000000"/>
              <w:bottom w:val="single" w:sz="4" w:space="0" w:color="000000"/>
              <w:right w:val="single" w:sz="4" w:space="0" w:color="000000"/>
            </w:tcBorders>
            <w:hideMark/>
          </w:tcPr>
          <w:p w14:paraId="2072810A" w14:textId="77777777" w:rsidR="00C17001" w:rsidRDefault="00C17001" w:rsidP="006328C6">
            <w:pPr>
              <w:jc w:val="center"/>
              <w:rPr>
                <w:sz w:val="20"/>
              </w:rPr>
            </w:pPr>
            <w:r>
              <w:rPr>
                <w:sz w:val="20"/>
              </w:rPr>
              <w:t>Test</w:t>
            </w:r>
          </w:p>
        </w:tc>
        <w:tc>
          <w:tcPr>
            <w:tcW w:w="528" w:type="pct"/>
            <w:tcBorders>
              <w:top w:val="single" w:sz="4" w:space="0" w:color="000000"/>
              <w:left w:val="single" w:sz="4" w:space="0" w:color="000000"/>
              <w:bottom w:val="single" w:sz="4" w:space="0" w:color="000000"/>
              <w:right w:val="single" w:sz="4" w:space="0" w:color="000000"/>
            </w:tcBorders>
            <w:hideMark/>
          </w:tcPr>
          <w:p w14:paraId="63CD0E3C" w14:textId="77777777" w:rsidR="00C17001" w:rsidRDefault="00C17001" w:rsidP="006328C6">
            <w:pPr>
              <w:jc w:val="center"/>
              <w:rPr>
                <w:sz w:val="20"/>
              </w:rPr>
            </w:pPr>
            <w:r>
              <w:rPr>
                <w:sz w:val="20"/>
              </w:rPr>
              <w:t>NR</w:t>
            </w:r>
          </w:p>
        </w:tc>
        <w:tc>
          <w:tcPr>
            <w:tcW w:w="787" w:type="pct"/>
            <w:tcBorders>
              <w:top w:val="single" w:sz="4" w:space="0" w:color="000000"/>
              <w:left w:val="single" w:sz="4" w:space="0" w:color="000000"/>
              <w:bottom w:val="single" w:sz="4" w:space="0" w:color="000000"/>
              <w:right w:val="single" w:sz="4" w:space="0" w:color="000000"/>
            </w:tcBorders>
            <w:hideMark/>
          </w:tcPr>
          <w:p w14:paraId="4CA7F714" w14:textId="77777777" w:rsidR="00C17001" w:rsidRDefault="00C17001" w:rsidP="006328C6">
            <w:pPr>
              <w:jc w:val="center"/>
              <w:rPr>
                <w:sz w:val="20"/>
              </w:rPr>
            </w:pPr>
            <w:r>
              <w:rPr>
                <w:sz w:val="20"/>
              </w:rPr>
              <w:sym w:font="Wingdings 2" w:char="F050"/>
            </w:r>
          </w:p>
        </w:tc>
        <w:tc>
          <w:tcPr>
            <w:tcW w:w="579" w:type="pct"/>
            <w:gridSpan w:val="2"/>
            <w:tcBorders>
              <w:top w:val="single" w:sz="4" w:space="0" w:color="000000"/>
              <w:left w:val="single" w:sz="4" w:space="0" w:color="000000"/>
              <w:bottom w:val="single" w:sz="4" w:space="0" w:color="000000"/>
              <w:right w:val="single" w:sz="4" w:space="0" w:color="000000"/>
            </w:tcBorders>
            <w:hideMark/>
          </w:tcPr>
          <w:p w14:paraId="62BE8797" w14:textId="77777777" w:rsidR="00C17001" w:rsidRDefault="00C17001" w:rsidP="006328C6">
            <w:pPr>
              <w:jc w:val="center"/>
              <w:rPr>
                <w:sz w:val="20"/>
              </w:rPr>
            </w:pPr>
            <w:r>
              <w:rPr>
                <w:sz w:val="20"/>
              </w:rPr>
              <w:sym w:font="Wingdings 2" w:char="F0CE"/>
            </w:r>
          </w:p>
        </w:tc>
        <w:tc>
          <w:tcPr>
            <w:tcW w:w="825" w:type="pct"/>
            <w:tcBorders>
              <w:top w:val="single" w:sz="4" w:space="0" w:color="000000"/>
              <w:left w:val="single" w:sz="4" w:space="0" w:color="000000"/>
              <w:bottom w:val="single" w:sz="4" w:space="0" w:color="000000"/>
              <w:right w:val="nil"/>
            </w:tcBorders>
            <w:hideMark/>
          </w:tcPr>
          <w:p w14:paraId="42649714" w14:textId="77777777" w:rsidR="00C17001" w:rsidRDefault="00C17001" w:rsidP="006328C6">
            <w:pPr>
              <w:jc w:val="center"/>
              <w:rPr>
                <w:sz w:val="20"/>
              </w:rPr>
            </w:pPr>
            <w:r>
              <w:rPr>
                <w:sz w:val="20"/>
              </w:rPr>
              <w:sym w:font="Wingdings 2" w:char="F050"/>
            </w:r>
          </w:p>
        </w:tc>
      </w:tr>
      <w:tr w:rsidR="00C17001" w14:paraId="6DEC9AE2" w14:textId="77777777" w:rsidTr="006328C6">
        <w:tc>
          <w:tcPr>
            <w:tcW w:w="1246" w:type="pct"/>
            <w:tcBorders>
              <w:top w:val="single" w:sz="4" w:space="0" w:color="000000"/>
              <w:left w:val="nil"/>
              <w:bottom w:val="single" w:sz="4" w:space="0" w:color="000000"/>
              <w:right w:val="single" w:sz="4" w:space="0" w:color="000000"/>
            </w:tcBorders>
            <w:hideMark/>
          </w:tcPr>
          <w:p w14:paraId="5713E644" w14:textId="77777777" w:rsidR="00C17001" w:rsidRDefault="00C17001" w:rsidP="006328C6">
            <w:pPr>
              <w:rPr>
                <w:sz w:val="20"/>
              </w:rPr>
            </w:pPr>
            <w:r>
              <w:rPr>
                <w:sz w:val="20"/>
              </w:rPr>
              <w:t>atrazine</w:t>
            </w:r>
          </w:p>
        </w:tc>
        <w:tc>
          <w:tcPr>
            <w:tcW w:w="508" w:type="pct"/>
            <w:tcBorders>
              <w:top w:val="single" w:sz="4" w:space="0" w:color="000000"/>
              <w:left w:val="single" w:sz="4" w:space="0" w:color="000000"/>
              <w:bottom w:val="single" w:sz="4" w:space="0" w:color="000000"/>
              <w:right w:val="single" w:sz="4" w:space="0" w:color="000000"/>
            </w:tcBorders>
            <w:hideMark/>
          </w:tcPr>
          <w:p w14:paraId="3175971F" w14:textId="77777777" w:rsidR="00C17001" w:rsidRDefault="00C17001" w:rsidP="006328C6">
            <w:pPr>
              <w:rPr>
                <w:sz w:val="20"/>
              </w:rPr>
            </w:pPr>
            <w:r>
              <w:rPr>
                <w:sz w:val="20"/>
              </w:rPr>
              <w:t>AAtrex</w:t>
            </w:r>
          </w:p>
        </w:tc>
        <w:tc>
          <w:tcPr>
            <w:tcW w:w="528" w:type="pct"/>
            <w:tcBorders>
              <w:top w:val="single" w:sz="4" w:space="0" w:color="000000"/>
              <w:left w:val="single" w:sz="4" w:space="0" w:color="000000"/>
              <w:bottom w:val="single" w:sz="4" w:space="0" w:color="000000"/>
              <w:right w:val="single" w:sz="4" w:space="0" w:color="000000"/>
            </w:tcBorders>
            <w:hideMark/>
          </w:tcPr>
          <w:p w14:paraId="073340A1" w14:textId="77777777" w:rsidR="00C17001" w:rsidRDefault="00C17001" w:rsidP="006328C6">
            <w:pPr>
              <w:jc w:val="center"/>
              <w:rPr>
                <w:sz w:val="20"/>
              </w:rPr>
            </w:pPr>
            <w:r>
              <w:rPr>
                <w:sz w:val="20"/>
              </w:rPr>
              <w:t>NR</w:t>
            </w:r>
          </w:p>
        </w:tc>
        <w:tc>
          <w:tcPr>
            <w:tcW w:w="528" w:type="pct"/>
            <w:tcBorders>
              <w:top w:val="single" w:sz="4" w:space="0" w:color="000000"/>
              <w:left w:val="single" w:sz="4" w:space="0" w:color="000000"/>
              <w:bottom w:val="single" w:sz="4" w:space="0" w:color="000000"/>
              <w:right w:val="single" w:sz="4" w:space="0" w:color="000000"/>
            </w:tcBorders>
            <w:hideMark/>
          </w:tcPr>
          <w:p w14:paraId="54431516" w14:textId="77777777" w:rsidR="00C17001" w:rsidRDefault="00C17001" w:rsidP="006328C6">
            <w:pPr>
              <w:jc w:val="center"/>
              <w:rPr>
                <w:sz w:val="20"/>
              </w:rPr>
            </w:pPr>
            <w:r>
              <w:rPr>
                <w:sz w:val="20"/>
              </w:rPr>
              <w:sym w:font="Wingdings 2" w:char="F0CE"/>
            </w:r>
          </w:p>
        </w:tc>
        <w:tc>
          <w:tcPr>
            <w:tcW w:w="787" w:type="pct"/>
            <w:tcBorders>
              <w:top w:val="single" w:sz="4" w:space="0" w:color="000000"/>
              <w:left w:val="single" w:sz="4" w:space="0" w:color="000000"/>
              <w:bottom w:val="single" w:sz="4" w:space="0" w:color="000000"/>
              <w:right w:val="single" w:sz="4" w:space="0" w:color="000000"/>
            </w:tcBorders>
            <w:hideMark/>
          </w:tcPr>
          <w:p w14:paraId="2C8CDA77" w14:textId="77777777" w:rsidR="00C17001" w:rsidRDefault="00C17001" w:rsidP="006328C6">
            <w:pPr>
              <w:jc w:val="center"/>
              <w:rPr>
                <w:sz w:val="20"/>
              </w:rPr>
            </w:pPr>
            <w:r>
              <w:rPr>
                <w:sz w:val="20"/>
              </w:rPr>
              <w:t>Test</w:t>
            </w:r>
          </w:p>
        </w:tc>
        <w:tc>
          <w:tcPr>
            <w:tcW w:w="579" w:type="pct"/>
            <w:gridSpan w:val="2"/>
            <w:tcBorders>
              <w:top w:val="single" w:sz="4" w:space="0" w:color="000000"/>
              <w:left w:val="single" w:sz="4" w:space="0" w:color="000000"/>
              <w:bottom w:val="single" w:sz="4" w:space="0" w:color="000000"/>
              <w:right w:val="single" w:sz="4" w:space="0" w:color="000000"/>
            </w:tcBorders>
            <w:hideMark/>
          </w:tcPr>
          <w:p w14:paraId="32A5C92B" w14:textId="77777777" w:rsidR="00C17001" w:rsidRDefault="00C17001" w:rsidP="006328C6">
            <w:pPr>
              <w:jc w:val="center"/>
              <w:rPr>
                <w:sz w:val="20"/>
              </w:rPr>
            </w:pPr>
            <w:r>
              <w:rPr>
                <w:sz w:val="20"/>
              </w:rPr>
              <w:sym w:font="Wingdings 2" w:char="F050"/>
            </w:r>
          </w:p>
        </w:tc>
        <w:tc>
          <w:tcPr>
            <w:tcW w:w="825" w:type="pct"/>
            <w:tcBorders>
              <w:top w:val="single" w:sz="4" w:space="0" w:color="000000"/>
              <w:left w:val="single" w:sz="4" w:space="0" w:color="000000"/>
              <w:bottom w:val="single" w:sz="4" w:space="0" w:color="000000"/>
              <w:right w:val="nil"/>
            </w:tcBorders>
            <w:hideMark/>
          </w:tcPr>
          <w:p w14:paraId="1D234A78" w14:textId="77777777" w:rsidR="00C17001" w:rsidRDefault="00C17001" w:rsidP="006328C6">
            <w:pPr>
              <w:jc w:val="center"/>
              <w:rPr>
                <w:sz w:val="20"/>
              </w:rPr>
            </w:pPr>
            <w:r>
              <w:rPr>
                <w:sz w:val="20"/>
              </w:rPr>
              <w:sym w:font="Wingdings 2" w:char="F0CE"/>
            </w:r>
          </w:p>
        </w:tc>
      </w:tr>
      <w:tr w:rsidR="00C17001" w14:paraId="3A19886A" w14:textId="77777777" w:rsidTr="006328C6">
        <w:tc>
          <w:tcPr>
            <w:tcW w:w="1246" w:type="pct"/>
            <w:tcBorders>
              <w:top w:val="single" w:sz="4" w:space="0" w:color="000000"/>
              <w:left w:val="nil"/>
              <w:bottom w:val="single" w:sz="4" w:space="0" w:color="000000"/>
              <w:right w:val="single" w:sz="4" w:space="0" w:color="000000"/>
            </w:tcBorders>
            <w:hideMark/>
          </w:tcPr>
          <w:p w14:paraId="28FEC045" w14:textId="77777777" w:rsidR="00C17001" w:rsidRDefault="00C17001" w:rsidP="006328C6">
            <w:pPr>
              <w:rPr>
                <w:sz w:val="20"/>
              </w:rPr>
            </w:pPr>
            <w:r>
              <w:rPr>
                <w:sz w:val="20"/>
              </w:rPr>
              <w:t>chlorsulfuron</w:t>
            </w:r>
          </w:p>
        </w:tc>
        <w:tc>
          <w:tcPr>
            <w:tcW w:w="508" w:type="pct"/>
            <w:tcBorders>
              <w:top w:val="single" w:sz="4" w:space="0" w:color="000000"/>
              <w:left w:val="single" w:sz="4" w:space="0" w:color="000000"/>
              <w:bottom w:val="single" w:sz="4" w:space="0" w:color="000000"/>
              <w:right w:val="single" w:sz="4" w:space="0" w:color="000000"/>
            </w:tcBorders>
            <w:hideMark/>
          </w:tcPr>
          <w:p w14:paraId="5022EDC2" w14:textId="77777777" w:rsidR="00C17001" w:rsidRDefault="00C17001" w:rsidP="006328C6">
            <w:pPr>
              <w:rPr>
                <w:sz w:val="20"/>
              </w:rPr>
            </w:pPr>
            <w:r>
              <w:rPr>
                <w:sz w:val="20"/>
              </w:rPr>
              <w:t>Corsair</w:t>
            </w:r>
          </w:p>
        </w:tc>
        <w:tc>
          <w:tcPr>
            <w:tcW w:w="528" w:type="pct"/>
            <w:tcBorders>
              <w:top w:val="single" w:sz="4" w:space="0" w:color="000000"/>
              <w:left w:val="single" w:sz="4" w:space="0" w:color="000000"/>
              <w:bottom w:val="single" w:sz="4" w:space="0" w:color="000000"/>
              <w:right w:val="single" w:sz="4" w:space="0" w:color="000000"/>
            </w:tcBorders>
            <w:hideMark/>
          </w:tcPr>
          <w:p w14:paraId="67080B62" w14:textId="77777777" w:rsidR="00C17001" w:rsidRDefault="00C17001" w:rsidP="006328C6">
            <w:pPr>
              <w:jc w:val="center"/>
              <w:rPr>
                <w:sz w:val="20"/>
              </w:rPr>
            </w:pPr>
            <w:r>
              <w:rPr>
                <w:sz w:val="20"/>
              </w:rPr>
              <w:sym w:font="Wingdings 2" w:char="F0CE"/>
            </w:r>
          </w:p>
        </w:tc>
        <w:tc>
          <w:tcPr>
            <w:tcW w:w="528" w:type="pct"/>
            <w:tcBorders>
              <w:top w:val="single" w:sz="4" w:space="0" w:color="000000"/>
              <w:left w:val="single" w:sz="4" w:space="0" w:color="000000"/>
              <w:bottom w:val="single" w:sz="4" w:space="0" w:color="000000"/>
              <w:right w:val="single" w:sz="4" w:space="0" w:color="000000"/>
            </w:tcBorders>
            <w:hideMark/>
          </w:tcPr>
          <w:p w14:paraId="3AA99B9F" w14:textId="77777777" w:rsidR="00C17001" w:rsidRDefault="00C17001" w:rsidP="006328C6">
            <w:pPr>
              <w:jc w:val="center"/>
              <w:rPr>
                <w:sz w:val="20"/>
              </w:rPr>
            </w:pPr>
            <w:r>
              <w:rPr>
                <w:sz w:val="20"/>
              </w:rPr>
              <w:sym w:font="Wingdings 2" w:char="F050"/>
            </w:r>
          </w:p>
        </w:tc>
        <w:tc>
          <w:tcPr>
            <w:tcW w:w="787" w:type="pct"/>
            <w:tcBorders>
              <w:top w:val="single" w:sz="4" w:space="0" w:color="000000"/>
              <w:left w:val="single" w:sz="4" w:space="0" w:color="000000"/>
              <w:bottom w:val="single" w:sz="4" w:space="0" w:color="000000"/>
              <w:right w:val="single" w:sz="4" w:space="0" w:color="000000"/>
            </w:tcBorders>
            <w:hideMark/>
          </w:tcPr>
          <w:p w14:paraId="17C4079E" w14:textId="77777777" w:rsidR="00C17001" w:rsidRDefault="00C17001" w:rsidP="006328C6">
            <w:pPr>
              <w:jc w:val="center"/>
              <w:rPr>
                <w:sz w:val="20"/>
              </w:rPr>
            </w:pPr>
            <w:r>
              <w:rPr>
                <w:sz w:val="20"/>
              </w:rPr>
              <w:sym w:font="Wingdings 2" w:char="F050"/>
            </w:r>
          </w:p>
        </w:tc>
        <w:tc>
          <w:tcPr>
            <w:tcW w:w="579" w:type="pct"/>
            <w:gridSpan w:val="2"/>
            <w:tcBorders>
              <w:top w:val="single" w:sz="4" w:space="0" w:color="000000"/>
              <w:left w:val="single" w:sz="4" w:space="0" w:color="000000"/>
              <w:bottom w:val="single" w:sz="4" w:space="0" w:color="000000"/>
              <w:right w:val="single" w:sz="4" w:space="0" w:color="000000"/>
            </w:tcBorders>
            <w:hideMark/>
          </w:tcPr>
          <w:p w14:paraId="5664FE9B" w14:textId="77777777" w:rsidR="00C17001" w:rsidRDefault="00C17001" w:rsidP="006328C6">
            <w:pPr>
              <w:jc w:val="center"/>
              <w:rPr>
                <w:sz w:val="20"/>
              </w:rPr>
            </w:pPr>
            <w:r>
              <w:rPr>
                <w:sz w:val="20"/>
              </w:rPr>
              <w:sym w:font="Wingdings 2" w:char="F050"/>
            </w:r>
          </w:p>
        </w:tc>
        <w:tc>
          <w:tcPr>
            <w:tcW w:w="825" w:type="pct"/>
            <w:tcBorders>
              <w:top w:val="single" w:sz="4" w:space="0" w:color="000000"/>
              <w:left w:val="single" w:sz="4" w:space="0" w:color="000000"/>
              <w:bottom w:val="single" w:sz="4" w:space="0" w:color="000000"/>
              <w:right w:val="nil"/>
            </w:tcBorders>
            <w:hideMark/>
          </w:tcPr>
          <w:p w14:paraId="7B8861B6" w14:textId="77777777" w:rsidR="00C17001" w:rsidRDefault="00C17001" w:rsidP="006328C6">
            <w:pPr>
              <w:jc w:val="center"/>
              <w:rPr>
                <w:sz w:val="20"/>
              </w:rPr>
            </w:pPr>
            <w:r>
              <w:rPr>
                <w:sz w:val="20"/>
              </w:rPr>
              <w:sym w:font="Wingdings 2" w:char="F050"/>
            </w:r>
          </w:p>
        </w:tc>
      </w:tr>
      <w:tr w:rsidR="00C17001" w14:paraId="0FED3D36" w14:textId="77777777" w:rsidTr="006328C6">
        <w:tc>
          <w:tcPr>
            <w:tcW w:w="1246" w:type="pct"/>
            <w:tcBorders>
              <w:top w:val="single" w:sz="4" w:space="0" w:color="000000"/>
              <w:left w:val="nil"/>
              <w:bottom w:val="single" w:sz="4" w:space="0" w:color="000000"/>
              <w:right w:val="single" w:sz="4" w:space="0" w:color="000000"/>
            </w:tcBorders>
            <w:hideMark/>
          </w:tcPr>
          <w:p w14:paraId="009329BF" w14:textId="77777777" w:rsidR="00C17001" w:rsidRDefault="00C17001" w:rsidP="006328C6">
            <w:pPr>
              <w:rPr>
                <w:sz w:val="20"/>
              </w:rPr>
            </w:pPr>
            <w:r>
              <w:rPr>
                <w:sz w:val="20"/>
              </w:rPr>
              <w:t>clopyralid</w:t>
            </w:r>
          </w:p>
        </w:tc>
        <w:tc>
          <w:tcPr>
            <w:tcW w:w="508" w:type="pct"/>
            <w:tcBorders>
              <w:top w:val="single" w:sz="4" w:space="0" w:color="000000"/>
              <w:left w:val="single" w:sz="4" w:space="0" w:color="000000"/>
              <w:bottom w:val="single" w:sz="4" w:space="0" w:color="000000"/>
              <w:right w:val="single" w:sz="4" w:space="0" w:color="000000"/>
            </w:tcBorders>
            <w:hideMark/>
          </w:tcPr>
          <w:p w14:paraId="28B532B2" w14:textId="77777777" w:rsidR="00C17001" w:rsidRDefault="00C17001" w:rsidP="006328C6">
            <w:pPr>
              <w:rPr>
                <w:sz w:val="20"/>
              </w:rPr>
            </w:pPr>
            <w:r>
              <w:rPr>
                <w:sz w:val="20"/>
              </w:rPr>
              <w:t>Lontrel</w:t>
            </w:r>
          </w:p>
        </w:tc>
        <w:tc>
          <w:tcPr>
            <w:tcW w:w="528" w:type="pct"/>
            <w:tcBorders>
              <w:top w:val="single" w:sz="4" w:space="0" w:color="000000"/>
              <w:left w:val="single" w:sz="4" w:space="0" w:color="000000"/>
              <w:bottom w:val="single" w:sz="4" w:space="0" w:color="000000"/>
              <w:right w:val="single" w:sz="4" w:space="0" w:color="000000"/>
            </w:tcBorders>
            <w:hideMark/>
          </w:tcPr>
          <w:p w14:paraId="4A6693E2" w14:textId="77777777" w:rsidR="00C17001" w:rsidRDefault="00C17001" w:rsidP="006328C6">
            <w:pPr>
              <w:jc w:val="center"/>
              <w:rPr>
                <w:sz w:val="20"/>
              </w:rPr>
            </w:pPr>
            <w:r>
              <w:rPr>
                <w:sz w:val="20"/>
              </w:rPr>
              <w:t>Test</w:t>
            </w:r>
          </w:p>
        </w:tc>
        <w:tc>
          <w:tcPr>
            <w:tcW w:w="528" w:type="pct"/>
            <w:tcBorders>
              <w:top w:val="single" w:sz="4" w:space="0" w:color="000000"/>
              <w:left w:val="single" w:sz="4" w:space="0" w:color="000000"/>
              <w:bottom w:val="single" w:sz="4" w:space="0" w:color="000000"/>
              <w:right w:val="single" w:sz="4" w:space="0" w:color="000000"/>
            </w:tcBorders>
            <w:hideMark/>
          </w:tcPr>
          <w:p w14:paraId="5C441370" w14:textId="77777777" w:rsidR="00C17001" w:rsidRDefault="00C17001" w:rsidP="006328C6">
            <w:pPr>
              <w:jc w:val="center"/>
              <w:rPr>
                <w:sz w:val="20"/>
              </w:rPr>
            </w:pPr>
            <w:r>
              <w:rPr>
                <w:sz w:val="20"/>
              </w:rPr>
              <w:sym w:font="Wingdings 2" w:char="F0CE"/>
            </w:r>
          </w:p>
        </w:tc>
        <w:tc>
          <w:tcPr>
            <w:tcW w:w="787" w:type="pct"/>
            <w:tcBorders>
              <w:top w:val="single" w:sz="4" w:space="0" w:color="000000"/>
              <w:left w:val="single" w:sz="4" w:space="0" w:color="000000"/>
              <w:bottom w:val="single" w:sz="4" w:space="0" w:color="000000"/>
              <w:right w:val="single" w:sz="4" w:space="0" w:color="000000"/>
            </w:tcBorders>
            <w:hideMark/>
          </w:tcPr>
          <w:p w14:paraId="3AAA990A" w14:textId="77777777" w:rsidR="00C17001" w:rsidRDefault="00C17001" w:rsidP="006328C6">
            <w:pPr>
              <w:jc w:val="center"/>
              <w:rPr>
                <w:sz w:val="20"/>
              </w:rPr>
            </w:pPr>
            <w:r>
              <w:rPr>
                <w:sz w:val="20"/>
              </w:rPr>
              <w:sym w:font="Wingdings 2" w:char="F050"/>
            </w:r>
          </w:p>
        </w:tc>
        <w:tc>
          <w:tcPr>
            <w:tcW w:w="579" w:type="pct"/>
            <w:gridSpan w:val="2"/>
            <w:tcBorders>
              <w:top w:val="single" w:sz="4" w:space="0" w:color="000000"/>
              <w:left w:val="single" w:sz="4" w:space="0" w:color="000000"/>
              <w:bottom w:val="single" w:sz="4" w:space="0" w:color="000000"/>
              <w:right w:val="single" w:sz="4" w:space="0" w:color="000000"/>
            </w:tcBorders>
            <w:hideMark/>
          </w:tcPr>
          <w:p w14:paraId="3DBDD6F2" w14:textId="77777777" w:rsidR="00C17001" w:rsidRDefault="00C17001" w:rsidP="006328C6">
            <w:pPr>
              <w:jc w:val="center"/>
              <w:rPr>
                <w:sz w:val="20"/>
              </w:rPr>
            </w:pPr>
            <w:r>
              <w:rPr>
                <w:sz w:val="20"/>
              </w:rPr>
              <w:sym w:font="Wingdings 2" w:char="F0CE"/>
            </w:r>
          </w:p>
        </w:tc>
        <w:tc>
          <w:tcPr>
            <w:tcW w:w="825" w:type="pct"/>
            <w:tcBorders>
              <w:top w:val="single" w:sz="4" w:space="0" w:color="000000"/>
              <w:left w:val="single" w:sz="4" w:space="0" w:color="000000"/>
              <w:bottom w:val="single" w:sz="4" w:space="0" w:color="000000"/>
              <w:right w:val="nil"/>
            </w:tcBorders>
            <w:hideMark/>
          </w:tcPr>
          <w:p w14:paraId="36EBD23D" w14:textId="77777777" w:rsidR="00C17001" w:rsidRDefault="00C17001" w:rsidP="006328C6">
            <w:pPr>
              <w:jc w:val="center"/>
              <w:rPr>
                <w:sz w:val="20"/>
              </w:rPr>
            </w:pPr>
            <w:r>
              <w:rPr>
                <w:sz w:val="20"/>
              </w:rPr>
              <w:sym w:font="Wingdings 2" w:char="F050"/>
            </w:r>
          </w:p>
        </w:tc>
      </w:tr>
      <w:tr w:rsidR="00C17001" w14:paraId="3934C5F9" w14:textId="77777777" w:rsidTr="006328C6">
        <w:tc>
          <w:tcPr>
            <w:tcW w:w="1246" w:type="pct"/>
            <w:tcBorders>
              <w:top w:val="single" w:sz="4" w:space="0" w:color="000000"/>
              <w:left w:val="nil"/>
              <w:bottom w:val="single" w:sz="4" w:space="0" w:color="000000"/>
              <w:right w:val="single" w:sz="4" w:space="0" w:color="000000"/>
            </w:tcBorders>
            <w:hideMark/>
          </w:tcPr>
          <w:p w14:paraId="1B520C4C" w14:textId="77777777" w:rsidR="00C17001" w:rsidRDefault="00C17001" w:rsidP="006328C6">
            <w:pPr>
              <w:rPr>
                <w:sz w:val="20"/>
              </w:rPr>
            </w:pPr>
            <w:r>
              <w:rPr>
                <w:sz w:val="20"/>
              </w:rPr>
              <w:t>dicamba</w:t>
            </w:r>
          </w:p>
        </w:tc>
        <w:tc>
          <w:tcPr>
            <w:tcW w:w="508" w:type="pct"/>
            <w:tcBorders>
              <w:top w:val="single" w:sz="4" w:space="0" w:color="000000"/>
              <w:left w:val="single" w:sz="4" w:space="0" w:color="000000"/>
              <w:bottom w:val="single" w:sz="4" w:space="0" w:color="000000"/>
              <w:right w:val="single" w:sz="4" w:space="0" w:color="000000"/>
            </w:tcBorders>
            <w:hideMark/>
          </w:tcPr>
          <w:p w14:paraId="35AE849F" w14:textId="77777777" w:rsidR="00C17001" w:rsidRDefault="00C17001" w:rsidP="006328C6">
            <w:pPr>
              <w:rPr>
                <w:sz w:val="20"/>
              </w:rPr>
            </w:pPr>
            <w:r>
              <w:rPr>
                <w:sz w:val="20"/>
              </w:rPr>
              <w:t>Vanquish</w:t>
            </w:r>
          </w:p>
        </w:tc>
        <w:tc>
          <w:tcPr>
            <w:tcW w:w="528" w:type="pct"/>
            <w:tcBorders>
              <w:top w:val="single" w:sz="4" w:space="0" w:color="000000"/>
              <w:left w:val="single" w:sz="4" w:space="0" w:color="000000"/>
              <w:bottom w:val="single" w:sz="4" w:space="0" w:color="000000"/>
              <w:right w:val="single" w:sz="4" w:space="0" w:color="000000"/>
            </w:tcBorders>
            <w:hideMark/>
          </w:tcPr>
          <w:p w14:paraId="03228668"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5E8AF190" w14:textId="77777777" w:rsidR="00C17001" w:rsidRDefault="00C17001" w:rsidP="006328C6">
            <w:pPr>
              <w:jc w:val="center"/>
              <w:rPr>
                <w:sz w:val="20"/>
              </w:rPr>
            </w:pPr>
            <w:r>
              <w:rPr>
                <w:sz w:val="20"/>
              </w:rPr>
              <w:t>NR</w:t>
            </w:r>
          </w:p>
        </w:tc>
        <w:tc>
          <w:tcPr>
            <w:tcW w:w="787" w:type="pct"/>
            <w:tcBorders>
              <w:top w:val="single" w:sz="4" w:space="0" w:color="000000"/>
              <w:left w:val="single" w:sz="4" w:space="0" w:color="000000"/>
              <w:bottom w:val="single" w:sz="4" w:space="0" w:color="000000"/>
              <w:right w:val="single" w:sz="4" w:space="0" w:color="000000"/>
            </w:tcBorders>
            <w:hideMark/>
          </w:tcPr>
          <w:p w14:paraId="1361FA7C" w14:textId="77777777" w:rsidR="00C17001" w:rsidRDefault="00C17001" w:rsidP="006328C6">
            <w:pPr>
              <w:jc w:val="center"/>
              <w:rPr>
                <w:sz w:val="20"/>
              </w:rPr>
            </w:pPr>
            <w:r>
              <w:rPr>
                <w:sz w:val="20"/>
              </w:rPr>
              <w:sym w:font="Wingdings 2" w:char="F050"/>
            </w:r>
          </w:p>
        </w:tc>
        <w:tc>
          <w:tcPr>
            <w:tcW w:w="579" w:type="pct"/>
            <w:gridSpan w:val="2"/>
            <w:tcBorders>
              <w:top w:val="single" w:sz="4" w:space="0" w:color="000000"/>
              <w:left w:val="single" w:sz="4" w:space="0" w:color="000000"/>
              <w:bottom w:val="single" w:sz="4" w:space="0" w:color="000000"/>
              <w:right w:val="single" w:sz="4" w:space="0" w:color="000000"/>
            </w:tcBorders>
            <w:hideMark/>
          </w:tcPr>
          <w:p w14:paraId="30D31102" w14:textId="77777777" w:rsidR="00C17001" w:rsidRDefault="00C17001" w:rsidP="006328C6">
            <w:pPr>
              <w:jc w:val="center"/>
              <w:rPr>
                <w:sz w:val="20"/>
              </w:rPr>
            </w:pPr>
            <w:r>
              <w:rPr>
                <w:sz w:val="20"/>
              </w:rPr>
              <w:t>NR</w:t>
            </w:r>
          </w:p>
        </w:tc>
        <w:tc>
          <w:tcPr>
            <w:tcW w:w="825" w:type="pct"/>
            <w:tcBorders>
              <w:top w:val="single" w:sz="4" w:space="0" w:color="000000"/>
              <w:left w:val="single" w:sz="4" w:space="0" w:color="000000"/>
              <w:bottom w:val="single" w:sz="4" w:space="0" w:color="000000"/>
              <w:right w:val="nil"/>
            </w:tcBorders>
            <w:hideMark/>
          </w:tcPr>
          <w:p w14:paraId="2C4048C7" w14:textId="77777777" w:rsidR="00C17001" w:rsidRDefault="00C17001" w:rsidP="006328C6">
            <w:pPr>
              <w:jc w:val="center"/>
              <w:rPr>
                <w:sz w:val="20"/>
              </w:rPr>
            </w:pPr>
            <w:r>
              <w:rPr>
                <w:sz w:val="20"/>
              </w:rPr>
              <w:sym w:font="Wingdings 2" w:char="F050"/>
            </w:r>
          </w:p>
        </w:tc>
      </w:tr>
      <w:tr w:rsidR="00C17001" w14:paraId="4AC67FC7" w14:textId="77777777" w:rsidTr="006328C6">
        <w:tc>
          <w:tcPr>
            <w:tcW w:w="1246" w:type="pct"/>
            <w:tcBorders>
              <w:top w:val="single" w:sz="4" w:space="0" w:color="000000"/>
              <w:left w:val="nil"/>
              <w:bottom w:val="single" w:sz="4" w:space="0" w:color="000000"/>
              <w:right w:val="single" w:sz="4" w:space="0" w:color="000000"/>
            </w:tcBorders>
            <w:hideMark/>
          </w:tcPr>
          <w:p w14:paraId="389BA677" w14:textId="77777777" w:rsidR="00C17001" w:rsidRDefault="00C17001" w:rsidP="006328C6">
            <w:pPr>
              <w:rPr>
                <w:sz w:val="20"/>
              </w:rPr>
            </w:pPr>
            <w:r>
              <w:rPr>
                <w:sz w:val="20"/>
              </w:rPr>
              <w:t>diquat (&amp; paraquat)</w:t>
            </w:r>
          </w:p>
        </w:tc>
        <w:tc>
          <w:tcPr>
            <w:tcW w:w="508" w:type="pct"/>
            <w:tcBorders>
              <w:top w:val="single" w:sz="4" w:space="0" w:color="000000"/>
              <w:left w:val="single" w:sz="4" w:space="0" w:color="000000"/>
              <w:bottom w:val="single" w:sz="4" w:space="0" w:color="000000"/>
              <w:right w:val="single" w:sz="4" w:space="0" w:color="000000"/>
            </w:tcBorders>
            <w:hideMark/>
          </w:tcPr>
          <w:p w14:paraId="464E083C" w14:textId="77777777" w:rsidR="00C17001" w:rsidRDefault="00C17001" w:rsidP="006328C6">
            <w:pPr>
              <w:rPr>
                <w:sz w:val="20"/>
              </w:rPr>
            </w:pPr>
            <w:r>
              <w:rPr>
                <w:sz w:val="20"/>
              </w:rPr>
              <w:t>Reward</w:t>
            </w:r>
          </w:p>
        </w:tc>
        <w:tc>
          <w:tcPr>
            <w:tcW w:w="528" w:type="pct"/>
            <w:tcBorders>
              <w:top w:val="single" w:sz="4" w:space="0" w:color="000000"/>
              <w:left w:val="single" w:sz="4" w:space="0" w:color="000000"/>
              <w:bottom w:val="single" w:sz="4" w:space="0" w:color="000000"/>
              <w:right w:val="single" w:sz="4" w:space="0" w:color="000000"/>
            </w:tcBorders>
            <w:hideMark/>
          </w:tcPr>
          <w:p w14:paraId="3A9EB9F1"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76502BB6" w14:textId="77777777" w:rsidR="00C17001" w:rsidRDefault="00C17001" w:rsidP="006328C6">
            <w:pPr>
              <w:jc w:val="center"/>
              <w:rPr>
                <w:sz w:val="20"/>
              </w:rPr>
            </w:pPr>
            <w:r>
              <w:rPr>
                <w:sz w:val="20"/>
              </w:rPr>
              <w:sym w:font="Wingdings 2" w:char="F050"/>
            </w:r>
          </w:p>
        </w:tc>
        <w:tc>
          <w:tcPr>
            <w:tcW w:w="787" w:type="pct"/>
            <w:tcBorders>
              <w:top w:val="single" w:sz="4" w:space="0" w:color="000000"/>
              <w:left w:val="single" w:sz="4" w:space="0" w:color="000000"/>
              <w:bottom w:val="single" w:sz="4" w:space="0" w:color="000000"/>
              <w:right w:val="single" w:sz="4" w:space="0" w:color="000000"/>
            </w:tcBorders>
            <w:hideMark/>
          </w:tcPr>
          <w:p w14:paraId="7CA9EB29" w14:textId="77777777" w:rsidR="00C17001" w:rsidRDefault="00C17001" w:rsidP="006328C6">
            <w:pPr>
              <w:jc w:val="center"/>
              <w:rPr>
                <w:sz w:val="20"/>
              </w:rPr>
            </w:pPr>
            <w:r>
              <w:rPr>
                <w:sz w:val="20"/>
              </w:rPr>
              <w:sym w:font="Wingdings 2" w:char="F0CE"/>
            </w:r>
          </w:p>
        </w:tc>
        <w:tc>
          <w:tcPr>
            <w:tcW w:w="579" w:type="pct"/>
            <w:gridSpan w:val="2"/>
            <w:tcBorders>
              <w:top w:val="single" w:sz="4" w:space="0" w:color="000000"/>
              <w:left w:val="single" w:sz="4" w:space="0" w:color="000000"/>
              <w:bottom w:val="single" w:sz="4" w:space="0" w:color="000000"/>
              <w:right w:val="single" w:sz="4" w:space="0" w:color="000000"/>
            </w:tcBorders>
            <w:hideMark/>
          </w:tcPr>
          <w:p w14:paraId="1DAF8273" w14:textId="77777777" w:rsidR="00C17001" w:rsidRDefault="00C17001" w:rsidP="006328C6">
            <w:pPr>
              <w:jc w:val="center"/>
              <w:rPr>
                <w:sz w:val="20"/>
              </w:rPr>
            </w:pPr>
            <w:r>
              <w:rPr>
                <w:sz w:val="20"/>
              </w:rPr>
              <w:sym w:font="Wingdings 2" w:char="F050"/>
            </w:r>
          </w:p>
        </w:tc>
        <w:tc>
          <w:tcPr>
            <w:tcW w:w="825" w:type="pct"/>
            <w:tcBorders>
              <w:top w:val="single" w:sz="4" w:space="0" w:color="000000"/>
              <w:left w:val="single" w:sz="4" w:space="0" w:color="000000"/>
              <w:bottom w:val="single" w:sz="4" w:space="0" w:color="000000"/>
              <w:right w:val="nil"/>
            </w:tcBorders>
            <w:hideMark/>
          </w:tcPr>
          <w:p w14:paraId="712C47AC" w14:textId="77777777" w:rsidR="00C17001" w:rsidRDefault="00C17001" w:rsidP="006328C6">
            <w:pPr>
              <w:jc w:val="center"/>
              <w:rPr>
                <w:sz w:val="20"/>
              </w:rPr>
            </w:pPr>
            <w:r>
              <w:rPr>
                <w:sz w:val="20"/>
              </w:rPr>
              <w:sym w:font="Wingdings 2" w:char="F050"/>
            </w:r>
          </w:p>
        </w:tc>
      </w:tr>
      <w:tr w:rsidR="00C17001" w14:paraId="2594C453" w14:textId="77777777" w:rsidTr="006328C6">
        <w:tc>
          <w:tcPr>
            <w:tcW w:w="1246" w:type="pct"/>
            <w:tcBorders>
              <w:top w:val="single" w:sz="4" w:space="0" w:color="000000"/>
              <w:left w:val="nil"/>
              <w:bottom w:val="single" w:sz="4" w:space="0" w:color="000000"/>
              <w:right w:val="single" w:sz="4" w:space="0" w:color="000000"/>
            </w:tcBorders>
            <w:hideMark/>
          </w:tcPr>
          <w:p w14:paraId="3C20DD85" w14:textId="77777777" w:rsidR="00C17001" w:rsidRDefault="00C17001" w:rsidP="006328C6">
            <w:pPr>
              <w:rPr>
                <w:sz w:val="20"/>
              </w:rPr>
            </w:pPr>
            <w:r>
              <w:rPr>
                <w:sz w:val="20"/>
              </w:rPr>
              <w:t>glyphosate</w:t>
            </w:r>
          </w:p>
        </w:tc>
        <w:tc>
          <w:tcPr>
            <w:tcW w:w="508" w:type="pct"/>
            <w:tcBorders>
              <w:top w:val="single" w:sz="4" w:space="0" w:color="000000"/>
              <w:left w:val="single" w:sz="4" w:space="0" w:color="000000"/>
              <w:bottom w:val="single" w:sz="4" w:space="0" w:color="000000"/>
              <w:right w:val="single" w:sz="4" w:space="0" w:color="000000"/>
            </w:tcBorders>
            <w:hideMark/>
          </w:tcPr>
          <w:p w14:paraId="53DF0431" w14:textId="77777777" w:rsidR="00C17001" w:rsidRDefault="00C17001" w:rsidP="006328C6">
            <w:pPr>
              <w:rPr>
                <w:sz w:val="20"/>
              </w:rPr>
            </w:pPr>
            <w:r>
              <w:rPr>
                <w:sz w:val="20"/>
              </w:rPr>
              <w:t>RoundUp</w:t>
            </w:r>
          </w:p>
        </w:tc>
        <w:tc>
          <w:tcPr>
            <w:tcW w:w="528" w:type="pct"/>
            <w:tcBorders>
              <w:top w:val="single" w:sz="4" w:space="0" w:color="000000"/>
              <w:left w:val="single" w:sz="4" w:space="0" w:color="000000"/>
              <w:bottom w:val="single" w:sz="4" w:space="0" w:color="000000"/>
              <w:right w:val="single" w:sz="4" w:space="0" w:color="000000"/>
            </w:tcBorders>
            <w:hideMark/>
          </w:tcPr>
          <w:p w14:paraId="2DB0B394"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6EE5FE31" w14:textId="77777777" w:rsidR="00C17001" w:rsidRDefault="00C17001" w:rsidP="006328C6">
            <w:pPr>
              <w:jc w:val="center"/>
              <w:rPr>
                <w:sz w:val="20"/>
              </w:rPr>
            </w:pPr>
            <w:r>
              <w:rPr>
                <w:sz w:val="20"/>
              </w:rPr>
              <w:t>Test</w:t>
            </w:r>
          </w:p>
        </w:tc>
        <w:tc>
          <w:tcPr>
            <w:tcW w:w="787" w:type="pct"/>
            <w:tcBorders>
              <w:top w:val="single" w:sz="4" w:space="0" w:color="000000"/>
              <w:left w:val="single" w:sz="4" w:space="0" w:color="000000"/>
              <w:bottom w:val="single" w:sz="4" w:space="0" w:color="000000"/>
              <w:right w:val="single" w:sz="4" w:space="0" w:color="000000"/>
            </w:tcBorders>
            <w:hideMark/>
          </w:tcPr>
          <w:p w14:paraId="08559E4E" w14:textId="77777777" w:rsidR="00C17001" w:rsidRDefault="00C17001" w:rsidP="006328C6">
            <w:pPr>
              <w:jc w:val="center"/>
              <w:rPr>
                <w:sz w:val="20"/>
              </w:rPr>
            </w:pPr>
            <w:r>
              <w:rPr>
                <w:sz w:val="20"/>
              </w:rPr>
              <w:sym w:font="Wingdings 2" w:char="F0CE"/>
            </w:r>
          </w:p>
        </w:tc>
        <w:tc>
          <w:tcPr>
            <w:tcW w:w="579" w:type="pct"/>
            <w:gridSpan w:val="2"/>
            <w:tcBorders>
              <w:top w:val="single" w:sz="4" w:space="0" w:color="000000"/>
              <w:left w:val="single" w:sz="4" w:space="0" w:color="000000"/>
              <w:bottom w:val="single" w:sz="4" w:space="0" w:color="000000"/>
              <w:right w:val="single" w:sz="4" w:space="0" w:color="000000"/>
            </w:tcBorders>
            <w:hideMark/>
          </w:tcPr>
          <w:p w14:paraId="57A6DD97" w14:textId="77777777" w:rsidR="00C17001" w:rsidRDefault="00C17001" w:rsidP="006328C6">
            <w:pPr>
              <w:jc w:val="center"/>
              <w:rPr>
                <w:sz w:val="20"/>
              </w:rPr>
            </w:pPr>
            <w:r>
              <w:rPr>
                <w:sz w:val="20"/>
              </w:rPr>
              <w:sym w:font="Wingdings 2" w:char="F0CE"/>
            </w:r>
          </w:p>
        </w:tc>
        <w:tc>
          <w:tcPr>
            <w:tcW w:w="825" w:type="pct"/>
            <w:tcBorders>
              <w:top w:val="single" w:sz="4" w:space="0" w:color="000000"/>
              <w:left w:val="single" w:sz="4" w:space="0" w:color="000000"/>
              <w:bottom w:val="single" w:sz="4" w:space="0" w:color="000000"/>
              <w:right w:val="nil"/>
            </w:tcBorders>
            <w:hideMark/>
          </w:tcPr>
          <w:p w14:paraId="378FE018" w14:textId="77777777" w:rsidR="00C17001" w:rsidRDefault="00C17001" w:rsidP="006328C6">
            <w:pPr>
              <w:jc w:val="center"/>
              <w:rPr>
                <w:sz w:val="20"/>
              </w:rPr>
            </w:pPr>
            <w:r>
              <w:rPr>
                <w:sz w:val="20"/>
              </w:rPr>
              <w:sym w:font="Wingdings 2" w:char="F050"/>
            </w:r>
          </w:p>
        </w:tc>
      </w:tr>
      <w:tr w:rsidR="00C17001" w14:paraId="12104AC6" w14:textId="77777777" w:rsidTr="006328C6">
        <w:tc>
          <w:tcPr>
            <w:tcW w:w="1246" w:type="pct"/>
            <w:tcBorders>
              <w:top w:val="single" w:sz="4" w:space="0" w:color="000000"/>
              <w:left w:val="nil"/>
              <w:bottom w:val="single" w:sz="4" w:space="0" w:color="000000"/>
              <w:right w:val="single" w:sz="4" w:space="0" w:color="000000"/>
            </w:tcBorders>
            <w:hideMark/>
          </w:tcPr>
          <w:p w14:paraId="573C6231" w14:textId="77777777" w:rsidR="00C17001" w:rsidRDefault="00C17001" w:rsidP="006328C6">
            <w:pPr>
              <w:rPr>
                <w:sz w:val="20"/>
              </w:rPr>
            </w:pPr>
            <w:r>
              <w:rPr>
                <w:sz w:val="20"/>
              </w:rPr>
              <w:t>halosulfuron methyl</w:t>
            </w:r>
          </w:p>
        </w:tc>
        <w:tc>
          <w:tcPr>
            <w:tcW w:w="508" w:type="pct"/>
            <w:tcBorders>
              <w:top w:val="single" w:sz="4" w:space="0" w:color="000000"/>
              <w:left w:val="single" w:sz="4" w:space="0" w:color="000000"/>
              <w:bottom w:val="single" w:sz="4" w:space="0" w:color="000000"/>
              <w:right w:val="single" w:sz="4" w:space="0" w:color="000000"/>
            </w:tcBorders>
            <w:hideMark/>
          </w:tcPr>
          <w:p w14:paraId="428FDAED" w14:textId="77777777" w:rsidR="00C17001" w:rsidRDefault="00C17001" w:rsidP="006328C6">
            <w:pPr>
              <w:rPr>
                <w:sz w:val="20"/>
              </w:rPr>
            </w:pPr>
            <w:r>
              <w:rPr>
                <w:sz w:val="20"/>
              </w:rPr>
              <w:t>SedgeHammer</w:t>
            </w:r>
          </w:p>
        </w:tc>
        <w:tc>
          <w:tcPr>
            <w:tcW w:w="528" w:type="pct"/>
            <w:tcBorders>
              <w:top w:val="single" w:sz="4" w:space="0" w:color="000000"/>
              <w:left w:val="single" w:sz="4" w:space="0" w:color="000000"/>
              <w:bottom w:val="single" w:sz="4" w:space="0" w:color="000000"/>
              <w:right w:val="single" w:sz="4" w:space="0" w:color="000000"/>
            </w:tcBorders>
            <w:hideMark/>
          </w:tcPr>
          <w:p w14:paraId="23CE89DF" w14:textId="77777777" w:rsidR="00C17001" w:rsidRDefault="00C17001" w:rsidP="006328C6">
            <w:pPr>
              <w:jc w:val="center"/>
              <w:rPr>
                <w:sz w:val="20"/>
              </w:rPr>
            </w:pPr>
            <w:r>
              <w:rPr>
                <w:sz w:val="20"/>
              </w:rPr>
              <w:sym w:font="Wingdings 2" w:char="F0CE"/>
            </w:r>
          </w:p>
        </w:tc>
        <w:tc>
          <w:tcPr>
            <w:tcW w:w="528" w:type="pct"/>
            <w:tcBorders>
              <w:top w:val="single" w:sz="4" w:space="0" w:color="000000"/>
              <w:left w:val="single" w:sz="4" w:space="0" w:color="000000"/>
              <w:bottom w:val="single" w:sz="4" w:space="0" w:color="000000"/>
              <w:right w:val="single" w:sz="4" w:space="0" w:color="000000"/>
            </w:tcBorders>
            <w:hideMark/>
          </w:tcPr>
          <w:p w14:paraId="458BE656" w14:textId="77777777" w:rsidR="00C17001" w:rsidRDefault="00C17001" w:rsidP="006328C6">
            <w:pPr>
              <w:jc w:val="center"/>
              <w:rPr>
                <w:sz w:val="20"/>
              </w:rPr>
            </w:pPr>
            <w:r>
              <w:rPr>
                <w:sz w:val="20"/>
              </w:rPr>
              <w:sym w:font="Wingdings 2" w:char="F050"/>
            </w:r>
          </w:p>
        </w:tc>
        <w:tc>
          <w:tcPr>
            <w:tcW w:w="787" w:type="pct"/>
            <w:tcBorders>
              <w:top w:val="single" w:sz="4" w:space="0" w:color="000000"/>
              <w:left w:val="single" w:sz="4" w:space="0" w:color="000000"/>
              <w:bottom w:val="single" w:sz="4" w:space="0" w:color="000000"/>
              <w:right w:val="single" w:sz="4" w:space="0" w:color="000000"/>
            </w:tcBorders>
            <w:hideMark/>
          </w:tcPr>
          <w:p w14:paraId="23103F2B" w14:textId="77777777" w:rsidR="00C17001" w:rsidRDefault="00C17001" w:rsidP="006328C6">
            <w:pPr>
              <w:jc w:val="center"/>
              <w:rPr>
                <w:sz w:val="20"/>
              </w:rPr>
            </w:pPr>
            <w:r>
              <w:rPr>
                <w:sz w:val="20"/>
              </w:rPr>
              <w:sym w:font="Wingdings 2" w:char="F050"/>
            </w:r>
          </w:p>
        </w:tc>
        <w:tc>
          <w:tcPr>
            <w:tcW w:w="579" w:type="pct"/>
            <w:gridSpan w:val="2"/>
            <w:tcBorders>
              <w:top w:val="single" w:sz="4" w:space="0" w:color="000000"/>
              <w:left w:val="single" w:sz="4" w:space="0" w:color="000000"/>
              <w:bottom w:val="single" w:sz="4" w:space="0" w:color="000000"/>
              <w:right w:val="single" w:sz="4" w:space="0" w:color="000000"/>
            </w:tcBorders>
            <w:hideMark/>
          </w:tcPr>
          <w:p w14:paraId="41542ADD" w14:textId="77777777" w:rsidR="00C17001" w:rsidRDefault="00C17001" w:rsidP="006328C6">
            <w:pPr>
              <w:jc w:val="center"/>
              <w:rPr>
                <w:sz w:val="20"/>
              </w:rPr>
            </w:pPr>
            <w:r>
              <w:rPr>
                <w:sz w:val="20"/>
              </w:rPr>
              <w:sym w:font="Wingdings 2" w:char="F050"/>
            </w:r>
          </w:p>
        </w:tc>
        <w:tc>
          <w:tcPr>
            <w:tcW w:w="825" w:type="pct"/>
            <w:tcBorders>
              <w:top w:val="single" w:sz="4" w:space="0" w:color="000000"/>
              <w:left w:val="single" w:sz="4" w:space="0" w:color="000000"/>
              <w:bottom w:val="single" w:sz="4" w:space="0" w:color="000000"/>
              <w:right w:val="nil"/>
            </w:tcBorders>
            <w:hideMark/>
          </w:tcPr>
          <w:p w14:paraId="54FD3CBF" w14:textId="77777777" w:rsidR="00C17001" w:rsidRDefault="00C17001" w:rsidP="006328C6">
            <w:pPr>
              <w:jc w:val="center"/>
              <w:rPr>
                <w:sz w:val="20"/>
              </w:rPr>
            </w:pPr>
            <w:r>
              <w:rPr>
                <w:sz w:val="20"/>
              </w:rPr>
              <w:sym w:font="Wingdings 2" w:char="F050"/>
            </w:r>
          </w:p>
        </w:tc>
      </w:tr>
      <w:tr w:rsidR="00C17001" w14:paraId="26B3AB18" w14:textId="77777777" w:rsidTr="006328C6">
        <w:tc>
          <w:tcPr>
            <w:tcW w:w="1246" w:type="pct"/>
            <w:tcBorders>
              <w:top w:val="single" w:sz="4" w:space="0" w:color="000000"/>
              <w:left w:val="nil"/>
              <w:bottom w:val="single" w:sz="4" w:space="0" w:color="000000"/>
              <w:right w:val="single" w:sz="4" w:space="0" w:color="000000"/>
            </w:tcBorders>
            <w:hideMark/>
          </w:tcPr>
          <w:p w14:paraId="16114A2D" w14:textId="77777777" w:rsidR="00C17001" w:rsidRDefault="00C17001" w:rsidP="006328C6">
            <w:pPr>
              <w:rPr>
                <w:sz w:val="20"/>
              </w:rPr>
            </w:pPr>
            <w:r>
              <w:rPr>
                <w:sz w:val="20"/>
              </w:rPr>
              <w:t>MCPA</w:t>
            </w:r>
          </w:p>
        </w:tc>
        <w:tc>
          <w:tcPr>
            <w:tcW w:w="508" w:type="pct"/>
            <w:tcBorders>
              <w:top w:val="single" w:sz="4" w:space="0" w:color="000000"/>
              <w:left w:val="single" w:sz="4" w:space="0" w:color="000000"/>
              <w:bottom w:val="single" w:sz="4" w:space="0" w:color="000000"/>
              <w:right w:val="single" w:sz="4" w:space="0" w:color="000000"/>
            </w:tcBorders>
            <w:hideMark/>
          </w:tcPr>
          <w:p w14:paraId="30575553" w14:textId="77777777" w:rsidR="00C17001" w:rsidRDefault="00C17001" w:rsidP="006328C6">
            <w:pPr>
              <w:rPr>
                <w:sz w:val="20"/>
              </w:rPr>
            </w:pPr>
            <w:r>
              <w:rPr>
                <w:sz w:val="20"/>
              </w:rPr>
              <w:t>MCPA</w:t>
            </w:r>
          </w:p>
        </w:tc>
        <w:tc>
          <w:tcPr>
            <w:tcW w:w="528" w:type="pct"/>
            <w:tcBorders>
              <w:top w:val="single" w:sz="4" w:space="0" w:color="000000"/>
              <w:left w:val="single" w:sz="4" w:space="0" w:color="000000"/>
              <w:bottom w:val="single" w:sz="4" w:space="0" w:color="000000"/>
              <w:right w:val="single" w:sz="4" w:space="0" w:color="000000"/>
            </w:tcBorders>
            <w:hideMark/>
          </w:tcPr>
          <w:p w14:paraId="217114BD" w14:textId="77777777" w:rsidR="00C17001" w:rsidRDefault="00C17001" w:rsidP="006328C6">
            <w:pPr>
              <w:jc w:val="center"/>
              <w:rPr>
                <w:sz w:val="20"/>
              </w:rPr>
            </w:pPr>
            <w:r>
              <w:rPr>
                <w:sz w:val="20"/>
              </w:rPr>
              <w:t>Test</w:t>
            </w:r>
          </w:p>
        </w:tc>
        <w:tc>
          <w:tcPr>
            <w:tcW w:w="528" w:type="pct"/>
            <w:tcBorders>
              <w:top w:val="single" w:sz="4" w:space="0" w:color="000000"/>
              <w:left w:val="single" w:sz="4" w:space="0" w:color="000000"/>
              <w:bottom w:val="single" w:sz="4" w:space="0" w:color="000000"/>
              <w:right w:val="single" w:sz="4" w:space="0" w:color="000000"/>
            </w:tcBorders>
            <w:hideMark/>
          </w:tcPr>
          <w:p w14:paraId="0A356A5C" w14:textId="77777777" w:rsidR="00C17001" w:rsidRDefault="00C17001" w:rsidP="006328C6">
            <w:pPr>
              <w:jc w:val="center"/>
              <w:rPr>
                <w:sz w:val="20"/>
              </w:rPr>
            </w:pPr>
            <w:r>
              <w:rPr>
                <w:sz w:val="20"/>
              </w:rPr>
              <w:t>NR</w:t>
            </w:r>
          </w:p>
        </w:tc>
        <w:tc>
          <w:tcPr>
            <w:tcW w:w="787" w:type="pct"/>
            <w:tcBorders>
              <w:top w:val="single" w:sz="4" w:space="0" w:color="000000"/>
              <w:left w:val="single" w:sz="4" w:space="0" w:color="000000"/>
              <w:bottom w:val="single" w:sz="4" w:space="0" w:color="000000"/>
              <w:right w:val="single" w:sz="4" w:space="0" w:color="000000"/>
            </w:tcBorders>
            <w:hideMark/>
          </w:tcPr>
          <w:p w14:paraId="3E3DFAC7" w14:textId="77777777" w:rsidR="00C17001" w:rsidRDefault="00C17001" w:rsidP="006328C6">
            <w:pPr>
              <w:jc w:val="center"/>
              <w:rPr>
                <w:sz w:val="20"/>
              </w:rPr>
            </w:pPr>
            <w:r>
              <w:rPr>
                <w:sz w:val="20"/>
              </w:rPr>
              <w:sym w:font="Wingdings 2" w:char="F050"/>
            </w:r>
          </w:p>
        </w:tc>
        <w:tc>
          <w:tcPr>
            <w:tcW w:w="579" w:type="pct"/>
            <w:gridSpan w:val="2"/>
            <w:tcBorders>
              <w:top w:val="single" w:sz="4" w:space="0" w:color="000000"/>
              <w:left w:val="single" w:sz="4" w:space="0" w:color="000000"/>
              <w:bottom w:val="single" w:sz="4" w:space="0" w:color="000000"/>
              <w:right w:val="single" w:sz="4" w:space="0" w:color="000000"/>
            </w:tcBorders>
            <w:hideMark/>
          </w:tcPr>
          <w:p w14:paraId="6ACA7656" w14:textId="77777777" w:rsidR="00C17001" w:rsidRDefault="00C17001" w:rsidP="006328C6">
            <w:pPr>
              <w:jc w:val="center"/>
              <w:rPr>
                <w:sz w:val="20"/>
              </w:rPr>
            </w:pPr>
            <w:r>
              <w:rPr>
                <w:sz w:val="20"/>
              </w:rPr>
              <w:sym w:font="Wingdings 2" w:char="F0CE"/>
            </w:r>
          </w:p>
        </w:tc>
        <w:tc>
          <w:tcPr>
            <w:tcW w:w="825" w:type="pct"/>
            <w:tcBorders>
              <w:top w:val="single" w:sz="4" w:space="0" w:color="000000"/>
              <w:left w:val="single" w:sz="4" w:space="0" w:color="000000"/>
              <w:bottom w:val="single" w:sz="4" w:space="0" w:color="000000"/>
              <w:right w:val="nil"/>
            </w:tcBorders>
            <w:hideMark/>
          </w:tcPr>
          <w:p w14:paraId="742ABD78" w14:textId="77777777" w:rsidR="00C17001" w:rsidRDefault="00C17001" w:rsidP="006328C6">
            <w:pPr>
              <w:jc w:val="center"/>
              <w:rPr>
                <w:sz w:val="20"/>
              </w:rPr>
            </w:pPr>
            <w:r>
              <w:rPr>
                <w:sz w:val="20"/>
              </w:rPr>
              <w:sym w:font="Wingdings 2" w:char="F0CE"/>
            </w:r>
          </w:p>
        </w:tc>
      </w:tr>
      <w:tr w:rsidR="00C17001" w14:paraId="27297408" w14:textId="77777777" w:rsidTr="006328C6">
        <w:tc>
          <w:tcPr>
            <w:tcW w:w="1246" w:type="pct"/>
            <w:tcBorders>
              <w:top w:val="single" w:sz="4" w:space="0" w:color="000000"/>
              <w:left w:val="nil"/>
              <w:bottom w:val="single" w:sz="4" w:space="0" w:color="000000"/>
              <w:right w:val="single" w:sz="4" w:space="0" w:color="000000"/>
            </w:tcBorders>
            <w:hideMark/>
          </w:tcPr>
          <w:p w14:paraId="55B76CFE" w14:textId="77777777" w:rsidR="00C17001" w:rsidRDefault="00C17001" w:rsidP="006328C6">
            <w:pPr>
              <w:rPr>
                <w:sz w:val="20"/>
              </w:rPr>
            </w:pPr>
            <w:r>
              <w:rPr>
                <w:sz w:val="20"/>
              </w:rPr>
              <w:t>metsulfuron</w:t>
            </w:r>
          </w:p>
        </w:tc>
        <w:tc>
          <w:tcPr>
            <w:tcW w:w="508" w:type="pct"/>
            <w:tcBorders>
              <w:top w:val="single" w:sz="4" w:space="0" w:color="000000"/>
              <w:left w:val="single" w:sz="4" w:space="0" w:color="000000"/>
              <w:bottom w:val="single" w:sz="4" w:space="0" w:color="000000"/>
              <w:right w:val="single" w:sz="4" w:space="0" w:color="000000"/>
            </w:tcBorders>
            <w:hideMark/>
          </w:tcPr>
          <w:p w14:paraId="78DD2BBB" w14:textId="77777777" w:rsidR="00C17001" w:rsidRDefault="00C17001" w:rsidP="006328C6">
            <w:pPr>
              <w:rPr>
                <w:sz w:val="20"/>
              </w:rPr>
            </w:pPr>
            <w:r>
              <w:rPr>
                <w:sz w:val="20"/>
              </w:rPr>
              <w:t>Manor</w:t>
            </w:r>
          </w:p>
        </w:tc>
        <w:tc>
          <w:tcPr>
            <w:tcW w:w="528" w:type="pct"/>
            <w:tcBorders>
              <w:top w:val="single" w:sz="4" w:space="0" w:color="000000"/>
              <w:left w:val="single" w:sz="4" w:space="0" w:color="000000"/>
              <w:bottom w:val="single" w:sz="4" w:space="0" w:color="000000"/>
              <w:right w:val="single" w:sz="4" w:space="0" w:color="000000"/>
            </w:tcBorders>
            <w:hideMark/>
          </w:tcPr>
          <w:p w14:paraId="57E38E82" w14:textId="77777777" w:rsidR="00C17001" w:rsidRDefault="00C17001" w:rsidP="006328C6">
            <w:pPr>
              <w:jc w:val="center"/>
              <w:rPr>
                <w:sz w:val="20"/>
              </w:rPr>
            </w:pPr>
            <w:r>
              <w:rPr>
                <w:sz w:val="20"/>
              </w:rPr>
              <w:t>NR</w:t>
            </w:r>
          </w:p>
        </w:tc>
        <w:tc>
          <w:tcPr>
            <w:tcW w:w="528" w:type="pct"/>
            <w:tcBorders>
              <w:top w:val="single" w:sz="4" w:space="0" w:color="000000"/>
              <w:left w:val="single" w:sz="4" w:space="0" w:color="000000"/>
              <w:bottom w:val="single" w:sz="4" w:space="0" w:color="000000"/>
              <w:right w:val="single" w:sz="4" w:space="0" w:color="000000"/>
            </w:tcBorders>
            <w:hideMark/>
          </w:tcPr>
          <w:p w14:paraId="4FDEE884" w14:textId="77777777" w:rsidR="00C17001" w:rsidRDefault="00C17001" w:rsidP="006328C6">
            <w:pPr>
              <w:jc w:val="center"/>
              <w:rPr>
                <w:sz w:val="20"/>
              </w:rPr>
            </w:pPr>
            <w:r>
              <w:rPr>
                <w:sz w:val="20"/>
              </w:rPr>
              <w:sym w:font="Wingdings 2" w:char="F0CE"/>
            </w:r>
          </w:p>
        </w:tc>
        <w:tc>
          <w:tcPr>
            <w:tcW w:w="787" w:type="pct"/>
            <w:tcBorders>
              <w:top w:val="single" w:sz="4" w:space="0" w:color="000000"/>
              <w:left w:val="single" w:sz="4" w:space="0" w:color="000000"/>
              <w:bottom w:val="single" w:sz="4" w:space="0" w:color="000000"/>
              <w:right w:val="single" w:sz="4" w:space="0" w:color="000000"/>
            </w:tcBorders>
            <w:hideMark/>
          </w:tcPr>
          <w:p w14:paraId="358B013F" w14:textId="77777777" w:rsidR="00C17001" w:rsidRDefault="00C17001" w:rsidP="006328C6">
            <w:pPr>
              <w:jc w:val="center"/>
              <w:rPr>
                <w:sz w:val="20"/>
              </w:rPr>
            </w:pPr>
            <w:r>
              <w:rPr>
                <w:sz w:val="20"/>
              </w:rPr>
              <w:sym w:font="Wingdings 2" w:char="F050"/>
            </w:r>
          </w:p>
        </w:tc>
        <w:tc>
          <w:tcPr>
            <w:tcW w:w="579" w:type="pct"/>
            <w:gridSpan w:val="2"/>
            <w:tcBorders>
              <w:top w:val="single" w:sz="4" w:space="0" w:color="000000"/>
              <w:left w:val="single" w:sz="4" w:space="0" w:color="000000"/>
              <w:bottom w:val="single" w:sz="4" w:space="0" w:color="000000"/>
              <w:right w:val="single" w:sz="4" w:space="0" w:color="000000"/>
            </w:tcBorders>
            <w:hideMark/>
          </w:tcPr>
          <w:p w14:paraId="30BB99F1" w14:textId="77777777" w:rsidR="00C17001" w:rsidRDefault="00C17001" w:rsidP="006328C6">
            <w:pPr>
              <w:jc w:val="center"/>
              <w:rPr>
                <w:sz w:val="20"/>
              </w:rPr>
            </w:pPr>
            <w:r>
              <w:rPr>
                <w:sz w:val="20"/>
              </w:rPr>
              <w:sym w:font="Wingdings 2" w:char="F050"/>
            </w:r>
          </w:p>
        </w:tc>
        <w:tc>
          <w:tcPr>
            <w:tcW w:w="825" w:type="pct"/>
            <w:tcBorders>
              <w:top w:val="single" w:sz="4" w:space="0" w:color="000000"/>
              <w:left w:val="single" w:sz="4" w:space="0" w:color="000000"/>
              <w:bottom w:val="single" w:sz="4" w:space="0" w:color="000000"/>
              <w:right w:val="nil"/>
            </w:tcBorders>
            <w:hideMark/>
          </w:tcPr>
          <w:p w14:paraId="280D740A" w14:textId="77777777" w:rsidR="00C17001" w:rsidRDefault="00C17001" w:rsidP="006328C6">
            <w:pPr>
              <w:jc w:val="center"/>
              <w:rPr>
                <w:sz w:val="20"/>
              </w:rPr>
            </w:pPr>
            <w:r>
              <w:rPr>
                <w:sz w:val="20"/>
              </w:rPr>
              <w:sym w:font="Wingdings 2" w:char="F050"/>
            </w:r>
          </w:p>
        </w:tc>
      </w:tr>
      <w:tr w:rsidR="00C17001" w14:paraId="28578E4F" w14:textId="77777777" w:rsidTr="006328C6">
        <w:tc>
          <w:tcPr>
            <w:tcW w:w="1246" w:type="pct"/>
            <w:tcBorders>
              <w:top w:val="single" w:sz="4" w:space="0" w:color="000000"/>
              <w:left w:val="nil"/>
              <w:bottom w:val="single" w:sz="4" w:space="0" w:color="000000"/>
              <w:right w:val="single" w:sz="4" w:space="0" w:color="000000"/>
            </w:tcBorders>
            <w:hideMark/>
          </w:tcPr>
          <w:p w14:paraId="7C552CEC" w14:textId="77777777" w:rsidR="00C17001" w:rsidRDefault="00C17001" w:rsidP="006328C6">
            <w:pPr>
              <w:rPr>
                <w:sz w:val="20"/>
              </w:rPr>
            </w:pPr>
            <w:r>
              <w:rPr>
                <w:sz w:val="20"/>
              </w:rPr>
              <w:t>sethoxydim</w:t>
            </w:r>
          </w:p>
        </w:tc>
        <w:tc>
          <w:tcPr>
            <w:tcW w:w="508" w:type="pct"/>
            <w:tcBorders>
              <w:top w:val="single" w:sz="4" w:space="0" w:color="000000"/>
              <w:left w:val="single" w:sz="4" w:space="0" w:color="000000"/>
              <w:bottom w:val="single" w:sz="4" w:space="0" w:color="000000"/>
              <w:right w:val="single" w:sz="4" w:space="0" w:color="000000"/>
            </w:tcBorders>
            <w:hideMark/>
          </w:tcPr>
          <w:p w14:paraId="6AA947A7" w14:textId="77777777" w:rsidR="00C17001" w:rsidRDefault="00C17001" w:rsidP="006328C6">
            <w:pPr>
              <w:rPr>
                <w:sz w:val="20"/>
              </w:rPr>
            </w:pPr>
            <w:r>
              <w:rPr>
                <w:sz w:val="20"/>
              </w:rPr>
              <w:t>Vantage</w:t>
            </w:r>
          </w:p>
        </w:tc>
        <w:tc>
          <w:tcPr>
            <w:tcW w:w="528" w:type="pct"/>
            <w:tcBorders>
              <w:top w:val="single" w:sz="4" w:space="0" w:color="000000"/>
              <w:left w:val="single" w:sz="4" w:space="0" w:color="000000"/>
              <w:bottom w:val="single" w:sz="4" w:space="0" w:color="000000"/>
              <w:right w:val="single" w:sz="4" w:space="0" w:color="000000"/>
            </w:tcBorders>
            <w:hideMark/>
          </w:tcPr>
          <w:p w14:paraId="7B2EBD7D"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4B284CDC" w14:textId="77777777" w:rsidR="00C17001" w:rsidRDefault="00C17001" w:rsidP="006328C6">
            <w:pPr>
              <w:jc w:val="center"/>
              <w:rPr>
                <w:sz w:val="20"/>
              </w:rPr>
            </w:pPr>
            <w:r>
              <w:rPr>
                <w:sz w:val="20"/>
              </w:rPr>
              <w:sym w:font="Wingdings 2" w:char="F050"/>
            </w:r>
          </w:p>
        </w:tc>
        <w:tc>
          <w:tcPr>
            <w:tcW w:w="787" w:type="pct"/>
            <w:tcBorders>
              <w:top w:val="single" w:sz="4" w:space="0" w:color="000000"/>
              <w:left w:val="single" w:sz="4" w:space="0" w:color="000000"/>
              <w:bottom w:val="single" w:sz="4" w:space="0" w:color="000000"/>
              <w:right w:val="single" w:sz="4" w:space="0" w:color="000000"/>
            </w:tcBorders>
            <w:hideMark/>
          </w:tcPr>
          <w:p w14:paraId="641975DA" w14:textId="77777777" w:rsidR="00C17001" w:rsidRDefault="00C17001" w:rsidP="006328C6">
            <w:pPr>
              <w:jc w:val="center"/>
              <w:rPr>
                <w:sz w:val="20"/>
              </w:rPr>
            </w:pPr>
            <w:r>
              <w:rPr>
                <w:sz w:val="20"/>
              </w:rPr>
              <w:sym w:font="Wingdings 2" w:char="F050"/>
            </w:r>
          </w:p>
        </w:tc>
        <w:tc>
          <w:tcPr>
            <w:tcW w:w="579" w:type="pct"/>
            <w:gridSpan w:val="2"/>
            <w:tcBorders>
              <w:top w:val="single" w:sz="4" w:space="0" w:color="000000"/>
              <w:left w:val="single" w:sz="4" w:space="0" w:color="000000"/>
              <w:bottom w:val="single" w:sz="4" w:space="0" w:color="000000"/>
              <w:right w:val="single" w:sz="4" w:space="0" w:color="000000"/>
            </w:tcBorders>
            <w:hideMark/>
          </w:tcPr>
          <w:p w14:paraId="3FCB158B" w14:textId="77777777" w:rsidR="00C17001" w:rsidRDefault="00C17001" w:rsidP="006328C6">
            <w:pPr>
              <w:jc w:val="center"/>
              <w:rPr>
                <w:sz w:val="20"/>
              </w:rPr>
            </w:pPr>
            <w:r>
              <w:rPr>
                <w:sz w:val="20"/>
              </w:rPr>
              <w:sym w:font="Wingdings 2" w:char="F050"/>
            </w:r>
          </w:p>
        </w:tc>
        <w:tc>
          <w:tcPr>
            <w:tcW w:w="825" w:type="pct"/>
            <w:tcBorders>
              <w:top w:val="single" w:sz="4" w:space="0" w:color="000000"/>
              <w:left w:val="single" w:sz="4" w:space="0" w:color="000000"/>
              <w:bottom w:val="single" w:sz="4" w:space="0" w:color="000000"/>
              <w:right w:val="nil"/>
            </w:tcBorders>
            <w:hideMark/>
          </w:tcPr>
          <w:p w14:paraId="6D065E2B" w14:textId="77777777" w:rsidR="00C17001" w:rsidRDefault="00C17001" w:rsidP="006328C6">
            <w:pPr>
              <w:jc w:val="center"/>
              <w:rPr>
                <w:sz w:val="20"/>
              </w:rPr>
            </w:pPr>
            <w:r>
              <w:rPr>
                <w:sz w:val="20"/>
              </w:rPr>
              <w:sym w:font="Wingdings 2" w:char="F050"/>
            </w:r>
          </w:p>
        </w:tc>
      </w:tr>
      <w:tr w:rsidR="00C17001" w14:paraId="748047CC" w14:textId="77777777" w:rsidTr="006328C6">
        <w:tc>
          <w:tcPr>
            <w:tcW w:w="1246" w:type="pct"/>
            <w:tcBorders>
              <w:top w:val="single" w:sz="4" w:space="0" w:color="000000"/>
              <w:left w:val="nil"/>
              <w:bottom w:val="single" w:sz="4" w:space="0" w:color="000000"/>
              <w:right w:val="single" w:sz="4" w:space="0" w:color="000000"/>
            </w:tcBorders>
            <w:hideMark/>
          </w:tcPr>
          <w:p w14:paraId="41FB3BC0" w14:textId="77777777" w:rsidR="00C17001" w:rsidRDefault="00C17001" w:rsidP="006328C6">
            <w:pPr>
              <w:rPr>
                <w:sz w:val="20"/>
              </w:rPr>
            </w:pPr>
            <w:r>
              <w:rPr>
                <w:sz w:val="20"/>
              </w:rPr>
              <w:t>simazine</w:t>
            </w:r>
          </w:p>
        </w:tc>
        <w:tc>
          <w:tcPr>
            <w:tcW w:w="508" w:type="pct"/>
            <w:tcBorders>
              <w:top w:val="single" w:sz="4" w:space="0" w:color="000000"/>
              <w:left w:val="single" w:sz="4" w:space="0" w:color="000000"/>
              <w:bottom w:val="single" w:sz="4" w:space="0" w:color="000000"/>
              <w:right w:val="single" w:sz="4" w:space="0" w:color="000000"/>
            </w:tcBorders>
            <w:hideMark/>
          </w:tcPr>
          <w:p w14:paraId="5E30006D" w14:textId="77777777" w:rsidR="00C17001" w:rsidRDefault="00C17001" w:rsidP="006328C6">
            <w:pPr>
              <w:rPr>
                <w:sz w:val="20"/>
              </w:rPr>
            </w:pPr>
            <w:r>
              <w:rPr>
                <w:sz w:val="20"/>
              </w:rPr>
              <w:t>Princep</w:t>
            </w:r>
          </w:p>
        </w:tc>
        <w:tc>
          <w:tcPr>
            <w:tcW w:w="528" w:type="pct"/>
            <w:tcBorders>
              <w:top w:val="single" w:sz="4" w:space="0" w:color="000000"/>
              <w:left w:val="single" w:sz="4" w:space="0" w:color="000000"/>
              <w:bottom w:val="single" w:sz="4" w:space="0" w:color="000000"/>
              <w:right w:val="single" w:sz="4" w:space="0" w:color="000000"/>
            </w:tcBorders>
            <w:hideMark/>
          </w:tcPr>
          <w:p w14:paraId="728D40F8" w14:textId="77777777" w:rsidR="00C17001" w:rsidRDefault="00C17001" w:rsidP="006328C6">
            <w:pPr>
              <w:jc w:val="center"/>
              <w:rPr>
                <w:sz w:val="20"/>
              </w:rPr>
            </w:pPr>
            <w:r>
              <w:rPr>
                <w:sz w:val="20"/>
              </w:rPr>
              <w:t>Test</w:t>
            </w:r>
          </w:p>
        </w:tc>
        <w:tc>
          <w:tcPr>
            <w:tcW w:w="528" w:type="pct"/>
            <w:tcBorders>
              <w:top w:val="single" w:sz="4" w:space="0" w:color="000000"/>
              <w:left w:val="single" w:sz="4" w:space="0" w:color="000000"/>
              <w:bottom w:val="single" w:sz="4" w:space="0" w:color="000000"/>
              <w:right w:val="single" w:sz="4" w:space="0" w:color="000000"/>
            </w:tcBorders>
            <w:hideMark/>
          </w:tcPr>
          <w:p w14:paraId="30024F19" w14:textId="77777777" w:rsidR="00C17001" w:rsidRDefault="00C17001" w:rsidP="006328C6">
            <w:pPr>
              <w:jc w:val="center"/>
              <w:rPr>
                <w:sz w:val="20"/>
              </w:rPr>
            </w:pPr>
            <w:r>
              <w:rPr>
                <w:sz w:val="20"/>
              </w:rPr>
              <w:t>NR</w:t>
            </w:r>
          </w:p>
        </w:tc>
        <w:tc>
          <w:tcPr>
            <w:tcW w:w="787" w:type="pct"/>
            <w:tcBorders>
              <w:top w:val="single" w:sz="4" w:space="0" w:color="000000"/>
              <w:left w:val="single" w:sz="4" w:space="0" w:color="000000"/>
              <w:bottom w:val="single" w:sz="4" w:space="0" w:color="000000"/>
              <w:right w:val="single" w:sz="4" w:space="0" w:color="000000"/>
            </w:tcBorders>
            <w:hideMark/>
          </w:tcPr>
          <w:p w14:paraId="63A1463A" w14:textId="77777777" w:rsidR="00C17001" w:rsidRDefault="00C17001" w:rsidP="006328C6">
            <w:pPr>
              <w:jc w:val="center"/>
              <w:rPr>
                <w:sz w:val="20"/>
              </w:rPr>
            </w:pPr>
            <w:r>
              <w:rPr>
                <w:sz w:val="20"/>
              </w:rPr>
              <w:sym w:font="Wingdings 2" w:char="F050"/>
            </w:r>
          </w:p>
        </w:tc>
        <w:tc>
          <w:tcPr>
            <w:tcW w:w="579" w:type="pct"/>
            <w:gridSpan w:val="2"/>
            <w:tcBorders>
              <w:top w:val="single" w:sz="4" w:space="0" w:color="000000"/>
              <w:left w:val="single" w:sz="4" w:space="0" w:color="000000"/>
              <w:bottom w:val="single" w:sz="4" w:space="0" w:color="000000"/>
              <w:right w:val="single" w:sz="4" w:space="0" w:color="000000"/>
            </w:tcBorders>
            <w:hideMark/>
          </w:tcPr>
          <w:p w14:paraId="3D0FF83C" w14:textId="77777777" w:rsidR="00C17001" w:rsidRDefault="00C17001" w:rsidP="006328C6">
            <w:pPr>
              <w:jc w:val="center"/>
              <w:rPr>
                <w:sz w:val="20"/>
              </w:rPr>
            </w:pPr>
            <w:r>
              <w:rPr>
                <w:sz w:val="20"/>
              </w:rPr>
              <w:sym w:font="Wingdings 2" w:char="F050"/>
            </w:r>
          </w:p>
        </w:tc>
        <w:tc>
          <w:tcPr>
            <w:tcW w:w="825" w:type="pct"/>
            <w:tcBorders>
              <w:top w:val="single" w:sz="4" w:space="0" w:color="000000"/>
              <w:left w:val="single" w:sz="4" w:space="0" w:color="000000"/>
              <w:bottom w:val="single" w:sz="4" w:space="0" w:color="000000"/>
              <w:right w:val="nil"/>
            </w:tcBorders>
            <w:hideMark/>
          </w:tcPr>
          <w:p w14:paraId="28B2F57B" w14:textId="77777777" w:rsidR="00C17001" w:rsidRDefault="00C17001" w:rsidP="006328C6">
            <w:pPr>
              <w:jc w:val="center"/>
              <w:rPr>
                <w:sz w:val="20"/>
              </w:rPr>
            </w:pPr>
            <w:r>
              <w:rPr>
                <w:sz w:val="20"/>
              </w:rPr>
              <w:sym w:font="Wingdings 2" w:char="F0CE"/>
            </w:r>
          </w:p>
        </w:tc>
      </w:tr>
      <w:tr w:rsidR="00C17001" w14:paraId="157CB1AD" w14:textId="77777777" w:rsidTr="006328C6">
        <w:tc>
          <w:tcPr>
            <w:tcW w:w="5000" w:type="pct"/>
            <w:gridSpan w:val="8"/>
            <w:tcBorders>
              <w:top w:val="single" w:sz="4" w:space="0" w:color="000000"/>
              <w:left w:val="nil"/>
              <w:bottom w:val="single" w:sz="4" w:space="0" w:color="000000"/>
              <w:right w:val="nil"/>
            </w:tcBorders>
            <w:hideMark/>
          </w:tcPr>
          <w:p w14:paraId="784F4E53" w14:textId="77777777" w:rsidR="00C17001" w:rsidRDefault="00C17001" w:rsidP="006328C6">
            <w:pPr>
              <w:rPr>
                <w:b/>
                <w:sz w:val="20"/>
              </w:rPr>
            </w:pPr>
            <w:r>
              <w:rPr>
                <w:b/>
                <w:sz w:val="20"/>
              </w:rPr>
              <w:t>Insecticides:</w:t>
            </w:r>
          </w:p>
        </w:tc>
      </w:tr>
      <w:tr w:rsidR="00C17001" w14:paraId="4B37BE31" w14:textId="77777777" w:rsidTr="006328C6">
        <w:tc>
          <w:tcPr>
            <w:tcW w:w="1246" w:type="pct"/>
            <w:tcBorders>
              <w:top w:val="single" w:sz="4" w:space="0" w:color="000000"/>
              <w:left w:val="nil"/>
              <w:bottom w:val="single" w:sz="4" w:space="0" w:color="000000"/>
              <w:right w:val="single" w:sz="4" w:space="0" w:color="000000"/>
            </w:tcBorders>
            <w:hideMark/>
          </w:tcPr>
          <w:p w14:paraId="6BB9067F" w14:textId="77777777" w:rsidR="00C17001" w:rsidRDefault="00C17001" w:rsidP="006328C6">
            <w:pPr>
              <w:rPr>
                <w:sz w:val="20"/>
              </w:rPr>
            </w:pPr>
            <w:r>
              <w:rPr>
                <w:sz w:val="20"/>
              </w:rPr>
              <w:t>acephate</w:t>
            </w:r>
          </w:p>
        </w:tc>
        <w:tc>
          <w:tcPr>
            <w:tcW w:w="508" w:type="pct"/>
            <w:tcBorders>
              <w:top w:val="single" w:sz="4" w:space="0" w:color="000000"/>
              <w:left w:val="single" w:sz="4" w:space="0" w:color="000000"/>
              <w:bottom w:val="single" w:sz="4" w:space="0" w:color="000000"/>
              <w:right w:val="single" w:sz="4" w:space="0" w:color="000000"/>
            </w:tcBorders>
            <w:hideMark/>
          </w:tcPr>
          <w:p w14:paraId="343B2F5F" w14:textId="77777777" w:rsidR="00C17001" w:rsidRDefault="00C17001" w:rsidP="006328C6">
            <w:pPr>
              <w:rPr>
                <w:sz w:val="20"/>
              </w:rPr>
            </w:pPr>
            <w:r>
              <w:rPr>
                <w:sz w:val="20"/>
              </w:rPr>
              <w:t>Orthene</w:t>
            </w:r>
          </w:p>
        </w:tc>
        <w:tc>
          <w:tcPr>
            <w:tcW w:w="528" w:type="pct"/>
            <w:tcBorders>
              <w:top w:val="single" w:sz="4" w:space="0" w:color="000000"/>
              <w:left w:val="single" w:sz="4" w:space="0" w:color="000000"/>
              <w:bottom w:val="single" w:sz="4" w:space="0" w:color="000000"/>
              <w:right w:val="single" w:sz="4" w:space="0" w:color="000000"/>
            </w:tcBorders>
            <w:hideMark/>
          </w:tcPr>
          <w:p w14:paraId="5D952574"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3DCABA18" w14:textId="77777777" w:rsidR="00C17001" w:rsidRDefault="00C17001" w:rsidP="006328C6">
            <w:pPr>
              <w:jc w:val="center"/>
              <w:rPr>
                <w:sz w:val="20"/>
              </w:rPr>
            </w:pPr>
            <w:r>
              <w:rPr>
                <w:sz w:val="20"/>
              </w:rPr>
              <w:sym w:font="Wingdings 2" w:char="F0CE"/>
            </w:r>
          </w:p>
        </w:tc>
        <w:tc>
          <w:tcPr>
            <w:tcW w:w="790" w:type="pct"/>
            <w:gridSpan w:val="2"/>
            <w:tcBorders>
              <w:top w:val="single" w:sz="4" w:space="0" w:color="000000"/>
              <w:left w:val="single" w:sz="4" w:space="0" w:color="000000"/>
              <w:bottom w:val="single" w:sz="4" w:space="0" w:color="000000"/>
              <w:right w:val="single" w:sz="4" w:space="0" w:color="000000"/>
            </w:tcBorders>
            <w:hideMark/>
          </w:tcPr>
          <w:p w14:paraId="2551F43A" w14:textId="77777777" w:rsidR="00C17001" w:rsidRDefault="00C17001" w:rsidP="006328C6">
            <w:pPr>
              <w:jc w:val="center"/>
              <w:rPr>
                <w:sz w:val="20"/>
              </w:rPr>
            </w:pPr>
            <w:r>
              <w:rPr>
                <w:sz w:val="20"/>
              </w:rPr>
              <w:sym w:font="Wingdings 2" w:char="F050"/>
            </w:r>
          </w:p>
        </w:tc>
        <w:tc>
          <w:tcPr>
            <w:tcW w:w="576" w:type="pct"/>
            <w:tcBorders>
              <w:top w:val="single" w:sz="4" w:space="0" w:color="000000"/>
              <w:left w:val="single" w:sz="4" w:space="0" w:color="000000"/>
              <w:bottom w:val="single" w:sz="4" w:space="0" w:color="000000"/>
              <w:right w:val="single" w:sz="4" w:space="0" w:color="000000"/>
            </w:tcBorders>
          </w:tcPr>
          <w:p w14:paraId="54130FD0"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7A5287FC" w14:textId="77777777" w:rsidR="00C17001" w:rsidRDefault="00C17001" w:rsidP="006328C6">
            <w:pPr>
              <w:jc w:val="center"/>
              <w:rPr>
                <w:sz w:val="20"/>
              </w:rPr>
            </w:pPr>
          </w:p>
        </w:tc>
      </w:tr>
      <w:tr w:rsidR="00C17001" w14:paraId="04B53C00" w14:textId="77777777" w:rsidTr="006328C6">
        <w:tc>
          <w:tcPr>
            <w:tcW w:w="1246" w:type="pct"/>
            <w:tcBorders>
              <w:top w:val="single" w:sz="4" w:space="0" w:color="000000"/>
              <w:left w:val="nil"/>
              <w:bottom w:val="single" w:sz="4" w:space="0" w:color="000000"/>
              <w:right w:val="single" w:sz="4" w:space="0" w:color="000000"/>
            </w:tcBorders>
            <w:hideMark/>
          </w:tcPr>
          <w:p w14:paraId="34882A27" w14:textId="77777777" w:rsidR="00C17001" w:rsidRDefault="00C17001" w:rsidP="006328C6">
            <w:pPr>
              <w:rPr>
                <w:sz w:val="20"/>
              </w:rPr>
            </w:pPr>
            <w:r>
              <w:rPr>
                <w:sz w:val="20"/>
              </w:rPr>
              <w:t>bifenthrin</w:t>
            </w:r>
          </w:p>
        </w:tc>
        <w:tc>
          <w:tcPr>
            <w:tcW w:w="508" w:type="pct"/>
            <w:tcBorders>
              <w:top w:val="single" w:sz="4" w:space="0" w:color="000000"/>
              <w:left w:val="single" w:sz="4" w:space="0" w:color="000000"/>
              <w:bottom w:val="single" w:sz="4" w:space="0" w:color="000000"/>
              <w:right w:val="single" w:sz="4" w:space="0" w:color="000000"/>
            </w:tcBorders>
            <w:hideMark/>
          </w:tcPr>
          <w:p w14:paraId="66C5F787" w14:textId="77777777" w:rsidR="00C17001" w:rsidRDefault="00C17001" w:rsidP="006328C6">
            <w:pPr>
              <w:rPr>
                <w:sz w:val="20"/>
              </w:rPr>
            </w:pPr>
            <w:r>
              <w:rPr>
                <w:sz w:val="20"/>
              </w:rPr>
              <w:t>Talstar</w:t>
            </w:r>
          </w:p>
        </w:tc>
        <w:tc>
          <w:tcPr>
            <w:tcW w:w="528" w:type="pct"/>
            <w:tcBorders>
              <w:top w:val="single" w:sz="4" w:space="0" w:color="000000"/>
              <w:left w:val="single" w:sz="4" w:space="0" w:color="000000"/>
              <w:bottom w:val="single" w:sz="4" w:space="0" w:color="000000"/>
              <w:right w:val="single" w:sz="4" w:space="0" w:color="000000"/>
            </w:tcBorders>
            <w:hideMark/>
          </w:tcPr>
          <w:p w14:paraId="53B5DC52"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02D20D4F" w14:textId="77777777" w:rsidR="00C17001" w:rsidRDefault="00C17001" w:rsidP="006328C6">
            <w:pPr>
              <w:jc w:val="center"/>
              <w:rPr>
                <w:sz w:val="20"/>
              </w:rPr>
            </w:pPr>
            <w:r>
              <w:rPr>
                <w:sz w:val="20"/>
              </w:rPr>
              <w:sym w:font="Wingdings 2" w:char="F050"/>
            </w:r>
          </w:p>
        </w:tc>
        <w:tc>
          <w:tcPr>
            <w:tcW w:w="790" w:type="pct"/>
            <w:gridSpan w:val="2"/>
            <w:tcBorders>
              <w:top w:val="single" w:sz="4" w:space="0" w:color="000000"/>
              <w:left w:val="single" w:sz="4" w:space="0" w:color="000000"/>
              <w:bottom w:val="single" w:sz="4" w:space="0" w:color="000000"/>
              <w:right w:val="single" w:sz="4" w:space="0" w:color="000000"/>
            </w:tcBorders>
            <w:hideMark/>
          </w:tcPr>
          <w:p w14:paraId="4F55492B" w14:textId="77777777" w:rsidR="00C17001" w:rsidRDefault="00C17001" w:rsidP="006328C6">
            <w:pPr>
              <w:jc w:val="center"/>
              <w:rPr>
                <w:sz w:val="20"/>
              </w:rPr>
            </w:pPr>
            <w:r>
              <w:rPr>
                <w:sz w:val="20"/>
              </w:rPr>
              <w:sym w:font="Wingdings 2" w:char="F0CE"/>
            </w:r>
          </w:p>
        </w:tc>
        <w:tc>
          <w:tcPr>
            <w:tcW w:w="576" w:type="pct"/>
            <w:tcBorders>
              <w:top w:val="single" w:sz="4" w:space="0" w:color="000000"/>
              <w:left w:val="single" w:sz="4" w:space="0" w:color="000000"/>
              <w:bottom w:val="single" w:sz="4" w:space="0" w:color="000000"/>
              <w:right w:val="single" w:sz="4" w:space="0" w:color="000000"/>
            </w:tcBorders>
          </w:tcPr>
          <w:p w14:paraId="15E4DCAE"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07F2B277" w14:textId="77777777" w:rsidR="00C17001" w:rsidRDefault="00C17001" w:rsidP="006328C6">
            <w:pPr>
              <w:jc w:val="center"/>
              <w:rPr>
                <w:sz w:val="20"/>
              </w:rPr>
            </w:pPr>
          </w:p>
        </w:tc>
      </w:tr>
      <w:tr w:rsidR="00C17001" w14:paraId="1FB4AF30" w14:textId="77777777" w:rsidTr="006328C6">
        <w:tc>
          <w:tcPr>
            <w:tcW w:w="1246" w:type="pct"/>
            <w:tcBorders>
              <w:top w:val="single" w:sz="4" w:space="0" w:color="000000"/>
              <w:left w:val="nil"/>
              <w:bottom w:val="single" w:sz="4" w:space="0" w:color="000000"/>
              <w:right w:val="single" w:sz="4" w:space="0" w:color="000000"/>
            </w:tcBorders>
            <w:hideMark/>
          </w:tcPr>
          <w:p w14:paraId="37CB8B64" w14:textId="77777777" w:rsidR="00C17001" w:rsidRDefault="00C17001" w:rsidP="006328C6">
            <w:pPr>
              <w:rPr>
                <w:sz w:val="20"/>
              </w:rPr>
            </w:pPr>
            <w:r>
              <w:rPr>
                <w:sz w:val="20"/>
              </w:rPr>
              <w:t>carbaryl</w:t>
            </w:r>
          </w:p>
        </w:tc>
        <w:tc>
          <w:tcPr>
            <w:tcW w:w="508" w:type="pct"/>
            <w:tcBorders>
              <w:top w:val="single" w:sz="4" w:space="0" w:color="000000"/>
              <w:left w:val="single" w:sz="4" w:space="0" w:color="000000"/>
              <w:bottom w:val="single" w:sz="4" w:space="0" w:color="000000"/>
              <w:right w:val="single" w:sz="4" w:space="0" w:color="000000"/>
            </w:tcBorders>
            <w:hideMark/>
          </w:tcPr>
          <w:p w14:paraId="16AF486F" w14:textId="77777777" w:rsidR="00C17001" w:rsidRDefault="00C17001" w:rsidP="006328C6">
            <w:pPr>
              <w:rPr>
                <w:sz w:val="20"/>
              </w:rPr>
            </w:pPr>
            <w:r>
              <w:rPr>
                <w:sz w:val="20"/>
              </w:rPr>
              <w:t>Sevin</w:t>
            </w:r>
          </w:p>
        </w:tc>
        <w:tc>
          <w:tcPr>
            <w:tcW w:w="528" w:type="pct"/>
            <w:tcBorders>
              <w:top w:val="single" w:sz="4" w:space="0" w:color="000000"/>
              <w:left w:val="single" w:sz="4" w:space="0" w:color="000000"/>
              <w:bottom w:val="single" w:sz="4" w:space="0" w:color="000000"/>
              <w:right w:val="single" w:sz="4" w:space="0" w:color="000000"/>
            </w:tcBorders>
            <w:hideMark/>
          </w:tcPr>
          <w:p w14:paraId="5D7A7A47"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3EB1D939" w14:textId="77777777" w:rsidR="00C17001" w:rsidRDefault="00C17001" w:rsidP="006328C6">
            <w:pPr>
              <w:jc w:val="center"/>
              <w:rPr>
                <w:sz w:val="20"/>
              </w:rPr>
            </w:pPr>
            <w:r>
              <w:rPr>
                <w:sz w:val="20"/>
              </w:rPr>
              <w:sym w:font="Wingdings 2" w:char="F0CE"/>
            </w:r>
          </w:p>
        </w:tc>
        <w:tc>
          <w:tcPr>
            <w:tcW w:w="790" w:type="pct"/>
            <w:gridSpan w:val="2"/>
            <w:tcBorders>
              <w:top w:val="single" w:sz="4" w:space="0" w:color="000000"/>
              <w:left w:val="single" w:sz="4" w:space="0" w:color="000000"/>
              <w:bottom w:val="single" w:sz="4" w:space="0" w:color="000000"/>
              <w:right w:val="single" w:sz="4" w:space="0" w:color="000000"/>
            </w:tcBorders>
            <w:hideMark/>
          </w:tcPr>
          <w:p w14:paraId="47E73AF8" w14:textId="77777777" w:rsidR="00C17001" w:rsidRDefault="00C17001" w:rsidP="006328C6">
            <w:pPr>
              <w:jc w:val="center"/>
              <w:rPr>
                <w:sz w:val="20"/>
              </w:rPr>
            </w:pPr>
            <w:r>
              <w:rPr>
                <w:sz w:val="20"/>
              </w:rPr>
              <w:t>NR</w:t>
            </w:r>
          </w:p>
        </w:tc>
        <w:tc>
          <w:tcPr>
            <w:tcW w:w="576" w:type="pct"/>
            <w:tcBorders>
              <w:top w:val="single" w:sz="4" w:space="0" w:color="000000"/>
              <w:left w:val="single" w:sz="4" w:space="0" w:color="000000"/>
              <w:bottom w:val="single" w:sz="4" w:space="0" w:color="000000"/>
              <w:right w:val="single" w:sz="4" w:space="0" w:color="000000"/>
            </w:tcBorders>
          </w:tcPr>
          <w:p w14:paraId="0CCE1F14"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5A8AF3B8" w14:textId="77777777" w:rsidR="00C17001" w:rsidRDefault="00C17001" w:rsidP="006328C6">
            <w:pPr>
              <w:jc w:val="center"/>
              <w:rPr>
                <w:sz w:val="20"/>
              </w:rPr>
            </w:pPr>
          </w:p>
        </w:tc>
      </w:tr>
      <w:tr w:rsidR="00C17001" w14:paraId="11C89444" w14:textId="77777777" w:rsidTr="006328C6">
        <w:tc>
          <w:tcPr>
            <w:tcW w:w="1246" w:type="pct"/>
            <w:tcBorders>
              <w:top w:val="single" w:sz="4" w:space="0" w:color="000000"/>
              <w:left w:val="nil"/>
              <w:bottom w:val="single" w:sz="4" w:space="0" w:color="000000"/>
              <w:right w:val="single" w:sz="4" w:space="0" w:color="000000"/>
            </w:tcBorders>
            <w:hideMark/>
          </w:tcPr>
          <w:p w14:paraId="71B19A01" w14:textId="77777777" w:rsidR="00C17001" w:rsidRDefault="00C17001" w:rsidP="006328C6">
            <w:pPr>
              <w:rPr>
                <w:sz w:val="20"/>
              </w:rPr>
            </w:pPr>
            <w:r>
              <w:rPr>
                <w:sz w:val="20"/>
              </w:rPr>
              <w:t>chlorpyrifos</w:t>
            </w:r>
          </w:p>
        </w:tc>
        <w:tc>
          <w:tcPr>
            <w:tcW w:w="508" w:type="pct"/>
            <w:tcBorders>
              <w:top w:val="single" w:sz="4" w:space="0" w:color="000000"/>
              <w:left w:val="single" w:sz="4" w:space="0" w:color="000000"/>
              <w:bottom w:val="single" w:sz="4" w:space="0" w:color="000000"/>
              <w:right w:val="single" w:sz="4" w:space="0" w:color="000000"/>
            </w:tcBorders>
            <w:hideMark/>
          </w:tcPr>
          <w:p w14:paraId="456E02D6" w14:textId="77777777" w:rsidR="00C17001" w:rsidRDefault="00C17001" w:rsidP="006328C6">
            <w:pPr>
              <w:rPr>
                <w:sz w:val="20"/>
              </w:rPr>
            </w:pPr>
            <w:r>
              <w:rPr>
                <w:sz w:val="20"/>
              </w:rPr>
              <w:t>Dursban</w:t>
            </w:r>
          </w:p>
        </w:tc>
        <w:tc>
          <w:tcPr>
            <w:tcW w:w="528" w:type="pct"/>
            <w:tcBorders>
              <w:top w:val="single" w:sz="4" w:space="0" w:color="000000"/>
              <w:left w:val="single" w:sz="4" w:space="0" w:color="000000"/>
              <w:bottom w:val="single" w:sz="4" w:space="0" w:color="000000"/>
              <w:right w:val="single" w:sz="4" w:space="0" w:color="000000"/>
            </w:tcBorders>
            <w:hideMark/>
          </w:tcPr>
          <w:p w14:paraId="286FA9EE"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5ED6CF4C" w14:textId="77777777" w:rsidR="00C17001" w:rsidRDefault="00C17001" w:rsidP="006328C6">
            <w:pPr>
              <w:jc w:val="center"/>
              <w:rPr>
                <w:sz w:val="20"/>
              </w:rPr>
            </w:pPr>
            <w:r>
              <w:rPr>
                <w:sz w:val="20"/>
              </w:rPr>
              <w:sym w:font="Wingdings 2" w:char="F0CE"/>
            </w:r>
          </w:p>
        </w:tc>
        <w:tc>
          <w:tcPr>
            <w:tcW w:w="790" w:type="pct"/>
            <w:gridSpan w:val="2"/>
            <w:tcBorders>
              <w:top w:val="single" w:sz="4" w:space="0" w:color="000000"/>
              <w:left w:val="single" w:sz="4" w:space="0" w:color="000000"/>
              <w:bottom w:val="single" w:sz="4" w:space="0" w:color="000000"/>
              <w:right w:val="single" w:sz="4" w:space="0" w:color="000000"/>
            </w:tcBorders>
            <w:hideMark/>
          </w:tcPr>
          <w:p w14:paraId="71DB8D85" w14:textId="77777777" w:rsidR="00C17001" w:rsidRDefault="00C17001" w:rsidP="006328C6">
            <w:pPr>
              <w:jc w:val="center"/>
              <w:rPr>
                <w:sz w:val="20"/>
              </w:rPr>
            </w:pPr>
            <w:r>
              <w:rPr>
                <w:sz w:val="20"/>
              </w:rPr>
              <w:sym w:font="Wingdings 2" w:char="F0CE"/>
            </w:r>
          </w:p>
        </w:tc>
        <w:tc>
          <w:tcPr>
            <w:tcW w:w="576" w:type="pct"/>
            <w:tcBorders>
              <w:top w:val="single" w:sz="4" w:space="0" w:color="000000"/>
              <w:left w:val="single" w:sz="4" w:space="0" w:color="000000"/>
              <w:bottom w:val="single" w:sz="4" w:space="0" w:color="000000"/>
              <w:right w:val="single" w:sz="4" w:space="0" w:color="000000"/>
            </w:tcBorders>
          </w:tcPr>
          <w:p w14:paraId="0ED10B46"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04AA3BE6" w14:textId="77777777" w:rsidR="00C17001" w:rsidRDefault="00C17001" w:rsidP="006328C6">
            <w:pPr>
              <w:jc w:val="center"/>
              <w:rPr>
                <w:sz w:val="20"/>
              </w:rPr>
            </w:pPr>
          </w:p>
        </w:tc>
      </w:tr>
      <w:tr w:rsidR="00C17001" w14:paraId="10014507" w14:textId="77777777" w:rsidTr="006328C6">
        <w:tc>
          <w:tcPr>
            <w:tcW w:w="1246" w:type="pct"/>
            <w:tcBorders>
              <w:top w:val="single" w:sz="4" w:space="0" w:color="000000"/>
              <w:left w:val="nil"/>
              <w:bottom w:val="single" w:sz="4" w:space="0" w:color="000000"/>
              <w:right w:val="single" w:sz="4" w:space="0" w:color="000000"/>
            </w:tcBorders>
            <w:hideMark/>
          </w:tcPr>
          <w:p w14:paraId="56ECA089" w14:textId="77777777" w:rsidR="00C17001" w:rsidRDefault="00C17001" w:rsidP="006328C6">
            <w:pPr>
              <w:rPr>
                <w:sz w:val="20"/>
              </w:rPr>
            </w:pPr>
            <w:r>
              <w:rPr>
                <w:sz w:val="20"/>
              </w:rPr>
              <w:t>clothianidin</w:t>
            </w:r>
          </w:p>
        </w:tc>
        <w:tc>
          <w:tcPr>
            <w:tcW w:w="508" w:type="pct"/>
            <w:tcBorders>
              <w:top w:val="single" w:sz="4" w:space="0" w:color="000000"/>
              <w:left w:val="single" w:sz="4" w:space="0" w:color="000000"/>
              <w:bottom w:val="single" w:sz="4" w:space="0" w:color="000000"/>
              <w:right w:val="single" w:sz="4" w:space="0" w:color="000000"/>
            </w:tcBorders>
            <w:hideMark/>
          </w:tcPr>
          <w:p w14:paraId="4ED78B93" w14:textId="77777777" w:rsidR="00C17001" w:rsidRDefault="00C17001" w:rsidP="006328C6">
            <w:pPr>
              <w:rPr>
                <w:sz w:val="20"/>
              </w:rPr>
            </w:pPr>
            <w:r>
              <w:rPr>
                <w:sz w:val="20"/>
              </w:rPr>
              <w:t>Arena</w:t>
            </w:r>
          </w:p>
        </w:tc>
        <w:tc>
          <w:tcPr>
            <w:tcW w:w="528" w:type="pct"/>
            <w:tcBorders>
              <w:top w:val="single" w:sz="4" w:space="0" w:color="000000"/>
              <w:left w:val="single" w:sz="4" w:space="0" w:color="000000"/>
              <w:bottom w:val="single" w:sz="4" w:space="0" w:color="000000"/>
              <w:right w:val="single" w:sz="4" w:space="0" w:color="000000"/>
            </w:tcBorders>
            <w:hideMark/>
          </w:tcPr>
          <w:p w14:paraId="3E125E25"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61B27FD1" w14:textId="77777777" w:rsidR="00C17001" w:rsidRDefault="00C17001" w:rsidP="006328C6">
            <w:pPr>
              <w:jc w:val="center"/>
              <w:rPr>
                <w:sz w:val="20"/>
              </w:rPr>
            </w:pPr>
            <w:r>
              <w:rPr>
                <w:sz w:val="20"/>
              </w:rPr>
              <w:sym w:font="Wingdings 2" w:char="F050"/>
            </w:r>
          </w:p>
        </w:tc>
        <w:tc>
          <w:tcPr>
            <w:tcW w:w="790" w:type="pct"/>
            <w:gridSpan w:val="2"/>
            <w:tcBorders>
              <w:top w:val="single" w:sz="4" w:space="0" w:color="000000"/>
              <w:left w:val="single" w:sz="4" w:space="0" w:color="000000"/>
              <w:bottom w:val="single" w:sz="4" w:space="0" w:color="000000"/>
              <w:right w:val="single" w:sz="4" w:space="0" w:color="000000"/>
            </w:tcBorders>
            <w:hideMark/>
          </w:tcPr>
          <w:p w14:paraId="17DE4E9E" w14:textId="77777777" w:rsidR="00C17001" w:rsidRDefault="00C17001" w:rsidP="006328C6">
            <w:pPr>
              <w:jc w:val="center"/>
              <w:rPr>
                <w:sz w:val="20"/>
              </w:rPr>
            </w:pPr>
            <w:r>
              <w:rPr>
                <w:sz w:val="20"/>
              </w:rPr>
              <w:sym w:font="Wingdings 2" w:char="F050"/>
            </w:r>
          </w:p>
        </w:tc>
        <w:tc>
          <w:tcPr>
            <w:tcW w:w="576" w:type="pct"/>
            <w:tcBorders>
              <w:top w:val="single" w:sz="4" w:space="0" w:color="000000"/>
              <w:left w:val="single" w:sz="4" w:space="0" w:color="000000"/>
              <w:bottom w:val="single" w:sz="4" w:space="0" w:color="000000"/>
              <w:right w:val="single" w:sz="4" w:space="0" w:color="000000"/>
            </w:tcBorders>
          </w:tcPr>
          <w:p w14:paraId="467AC722"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6F3644FB" w14:textId="77777777" w:rsidR="00C17001" w:rsidRDefault="00C17001" w:rsidP="006328C6">
            <w:pPr>
              <w:jc w:val="center"/>
              <w:rPr>
                <w:sz w:val="20"/>
              </w:rPr>
            </w:pPr>
          </w:p>
        </w:tc>
      </w:tr>
      <w:tr w:rsidR="00C17001" w14:paraId="4CD87021" w14:textId="77777777" w:rsidTr="006328C6">
        <w:tc>
          <w:tcPr>
            <w:tcW w:w="1246" w:type="pct"/>
            <w:tcBorders>
              <w:top w:val="single" w:sz="4" w:space="0" w:color="000000"/>
              <w:left w:val="nil"/>
              <w:bottom w:val="single" w:sz="4" w:space="0" w:color="000000"/>
              <w:right w:val="single" w:sz="4" w:space="0" w:color="000000"/>
            </w:tcBorders>
            <w:hideMark/>
          </w:tcPr>
          <w:p w14:paraId="1BC1CA21" w14:textId="77777777" w:rsidR="00C17001" w:rsidRDefault="00C17001" w:rsidP="006328C6">
            <w:pPr>
              <w:rPr>
                <w:sz w:val="20"/>
              </w:rPr>
            </w:pPr>
            <w:r>
              <w:rPr>
                <w:sz w:val="20"/>
              </w:rPr>
              <w:t>fipronil</w:t>
            </w:r>
          </w:p>
        </w:tc>
        <w:tc>
          <w:tcPr>
            <w:tcW w:w="508" w:type="pct"/>
            <w:tcBorders>
              <w:top w:val="single" w:sz="4" w:space="0" w:color="000000"/>
              <w:left w:val="single" w:sz="4" w:space="0" w:color="000000"/>
              <w:bottom w:val="single" w:sz="4" w:space="0" w:color="000000"/>
              <w:right w:val="single" w:sz="4" w:space="0" w:color="000000"/>
            </w:tcBorders>
            <w:hideMark/>
          </w:tcPr>
          <w:p w14:paraId="74740A62" w14:textId="77777777" w:rsidR="00C17001" w:rsidRDefault="00C17001" w:rsidP="006328C6">
            <w:pPr>
              <w:rPr>
                <w:sz w:val="20"/>
              </w:rPr>
            </w:pPr>
            <w:r>
              <w:rPr>
                <w:sz w:val="20"/>
              </w:rPr>
              <w:t>TopChoice</w:t>
            </w:r>
          </w:p>
        </w:tc>
        <w:tc>
          <w:tcPr>
            <w:tcW w:w="528" w:type="pct"/>
            <w:tcBorders>
              <w:top w:val="single" w:sz="4" w:space="0" w:color="000000"/>
              <w:left w:val="single" w:sz="4" w:space="0" w:color="000000"/>
              <w:bottom w:val="single" w:sz="4" w:space="0" w:color="000000"/>
              <w:right w:val="single" w:sz="4" w:space="0" w:color="000000"/>
            </w:tcBorders>
            <w:hideMark/>
          </w:tcPr>
          <w:p w14:paraId="22BF4CDC"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1FF4661F" w14:textId="77777777" w:rsidR="00C17001" w:rsidRDefault="00C17001" w:rsidP="006328C6">
            <w:pPr>
              <w:jc w:val="center"/>
              <w:rPr>
                <w:sz w:val="20"/>
              </w:rPr>
            </w:pPr>
            <w:r>
              <w:rPr>
                <w:sz w:val="20"/>
              </w:rPr>
              <w:sym w:font="Wingdings 2" w:char="F050"/>
            </w:r>
          </w:p>
        </w:tc>
        <w:tc>
          <w:tcPr>
            <w:tcW w:w="790" w:type="pct"/>
            <w:gridSpan w:val="2"/>
            <w:tcBorders>
              <w:top w:val="single" w:sz="4" w:space="0" w:color="000000"/>
              <w:left w:val="single" w:sz="4" w:space="0" w:color="000000"/>
              <w:bottom w:val="single" w:sz="4" w:space="0" w:color="000000"/>
              <w:right w:val="single" w:sz="4" w:space="0" w:color="000000"/>
            </w:tcBorders>
            <w:hideMark/>
          </w:tcPr>
          <w:p w14:paraId="7DFE70B3" w14:textId="77777777" w:rsidR="00C17001" w:rsidRDefault="00C17001" w:rsidP="006328C6">
            <w:pPr>
              <w:jc w:val="center"/>
              <w:rPr>
                <w:sz w:val="20"/>
              </w:rPr>
            </w:pPr>
            <w:r>
              <w:rPr>
                <w:sz w:val="20"/>
              </w:rPr>
              <w:t>NR</w:t>
            </w:r>
          </w:p>
        </w:tc>
        <w:tc>
          <w:tcPr>
            <w:tcW w:w="576" w:type="pct"/>
            <w:tcBorders>
              <w:top w:val="single" w:sz="4" w:space="0" w:color="000000"/>
              <w:left w:val="single" w:sz="4" w:space="0" w:color="000000"/>
              <w:bottom w:val="single" w:sz="4" w:space="0" w:color="000000"/>
              <w:right w:val="single" w:sz="4" w:space="0" w:color="000000"/>
            </w:tcBorders>
          </w:tcPr>
          <w:p w14:paraId="25368122"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3704C3CD" w14:textId="77777777" w:rsidR="00C17001" w:rsidRDefault="00C17001" w:rsidP="006328C6">
            <w:pPr>
              <w:jc w:val="center"/>
              <w:rPr>
                <w:sz w:val="20"/>
              </w:rPr>
            </w:pPr>
          </w:p>
        </w:tc>
      </w:tr>
      <w:tr w:rsidR="00C17001" w14:paraId="50D62F57" w14:textId="77777777" w:rsidTr="006328C6">
        <w:tc>
          <w:tcPr>
            <w:tcW w:w="1246" w:type="pct"/>
            <w:tcBorders>
              <w:top w:val="single" w:sz="4" w:space="0" w:color="000000"/>
              <w:left w:val="nil"/>
              <w:bottom w:val="single" w:sz="4" w:space="0" w:color="000000"/>
              <w:right w:val="single" w:sz="4" w:space="0" w:color="000000"/>
            </w:tcBorders>
            <w:hideMark/>
          </w:tcPr>
          <w:p w14:paraId="265287F8" w14:textId="77777777" w:rsidR="00C17001" w:rsidRDefault="00C17001" w:rsidP="006328C6">
            <w:pPr>
              <w:rPr>
                <w:sz w:val="20"/>
              </w:rPr>
            </w:pPr>
            <w:r>
              <w:rPr>
                <w:sz w:val="20"/>
              </w:rPr>
              <w:t>imidacloprid</w:t>
            </w:r>
          </w:p>
        </w:tc>
        <w:tc>
          <w:tcPr>
            <w:tcW w:w="508" w:type="pct"/>
            <w:tcBorders>
              <w:top w:val="single" w:sz="4" w:space="0" w:color="000000"/>
              <w:left w:val="single" w:sz="4" w:space="0" w:color="000000"/>
              <w:bottom w:val="single" w:sz="4" w:space="0" w:color="000000"/>
              <w:right w:val="single" w:sz="4" w:space="0" w:color="000000"/>
            </w:tcBorders>
            <w:hideMark/>
          </w:tcPr>
          <w:p w14:paraId="4736F0BD" w14:textId="77777777" w:rsidR="00C17001" w:rsidRDefault="00C17001" w:rsidP="006328C6">
            <w:pPr>
              <w:rPr>
                <w:sz w:val="20"/>
              </w:rPr>
            </w:pPr>
            <w:r>
              <w:rPr>
                <w:sz w:val="20"/>
              </w:rPr>
              <w:t>Merit</w:t>
            </w:r>
          </w:p>
        </w:tc>
        <w:tc>
          <w:tcPr>
            <w:tcW w:w="528" w:type="pct"/>
            <w:tcBorders>
              <w:top w:val="single" w:sz="4" w:space="0" w:color="000000"/>
              <w:left w:val="single" w:sz="4" w:space="0" w:color="000000"/>
              <w:bottom w:val="single" w:sz="4" w:space="0" w:color="000000"/>
              <w:right w:val="single" w:sz="4" w:space="0" w:color="000000"/>
            </w:tcBorders>
            <w:hideMark/>
          </w:tcPr>
          <w:p w14:paraId="21BE4C9E"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1C8E0797" w14:textId="77777777" w:rsidR="00C17001" w:rsidRDefault="00C17001" w:rsidP="006328C6">
            <w:pPr>
              <w:jc w:val="center"/>
              <w:rPr>
                <w:sz w:val="20"/>
              </w:rPr>
            </w:pPr>
            <w:r>
              <w:rPr>
                <w:sz w:val="20"/>
              </w:rPr>
              <w:t>Test</w:t>
            </w:r>
          </w:p>
        </w:tc>
        <w:tc>
          <w:tcPr>
            <w:tcW w:w="790" w:type="pct"/>
            <w:gridSpan w:val="2"/>
            <w:tcBorders>
              <w:top w:val="single" w:sz="4" w:space="0" w:color="000000"/>
              <w:left w:val="single" w:sz="4" w:space="0" w:color="000000"/>
              <w:bottom w:val="single" w:sz="4" w:space="0" w:color="000000"/>
              <w:right w:val="single" w:sz="4" w:space="0" w:color="000000"/>
            </w:tcBorders>
            <w:hideMark/>
          </w:tcPr>
          <w:p w14:paraId="0FC5FC8E" w14:textId="77777777" w:rsidR="00C17001" w:rsidRDefault="00C17001" w:rsidP="006328C6">
            <w:pPr>
              <w:jc w:val="center"/>
              <w:rPr>
                <w:sz w:val="20"/>
              </w:rPr>
            </w:pPr>
            <w:r>
              <w:rPr>
                <w:sz w:val="20"/>
              </w:rPr>
              <w:sym w:font="Wingdings 2" w:char="F050"/>
            </w:r>
          </w:p>
        </w:tc>
        <w:tc>
          <w:tcPr>
            <w:tcW w:w="576" w:type="pct"/>
            <w:tcBorders>
              <w:top w:val="single" w:sz="4" w:space="0" w:color="000000"/>
              <w:left w:val="single" w:sz="4" w:space="0" w:color="000000"/>
              <w:bottom w:val="single" w:sz="4" w:space="0" w:color="000000"/>
              <w:right w:val="single" w:sz="4" w:space="0" w:color="000000"/>
            </w:tcBorders>
          </w:tcPr>
          <w:p w14:paraId="39769F1D"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16C2F8F9" w14:textId="77777777" w:rsidR="00C17001" w:rsidRDefault="00C17001" w:rsidP="006328C6">
            <w:pPr>
              <w:jc w:val="center"/>
              <w:rPr>
                <w:sz w:val="20"/>
              </w:rPr>
            </w:pPr>
          </w:p>
        </w:tc>
      </w:tr>
      <w:tr w:rsidR="00C17001" w14:paraId="3FF852BD" w14:textId="77777777" w:rsidTr="006328C6">
        <w:tc>
          <w:tcPr>
            <w:tcW w:w="1246" w:type="pct"/>
            <w:tcBorders>
              <w:top w:val="single" w:sz="4" w:space="0" w:color="000000"/>
              <w:left w:val="nil"/>
              <w:bottom w:val="single" w:sz="4" w:space="0" w:color="000000"/>
              <w:right w:val="single" w:sz="4" w:space="0" w:color="000000"/>
            </w:tcBorders>
            <w:hideMark/>
          </w:tcPr>
          <w:p w14:paraId="43E2F000" w14:textId="77777777" w:rsidR="00C17001" w:rsidRDefault="00C17001" w:rsidP="006328C6">
            <w:pPr>
              <w:rPr>
                <w:sz w:val="20"/>
              </w:rPr>
            </w:pPr>
            <w:r>
              <w:rPr>
                <w:sz w:val="20"/>
              </w:rPr>
              <w:t>indoxacarb</w:t>
            </w:r>
          </w:p>
        </w:tc>
        <w:tc>
          <w:tcPr>
            <w:tcW w:w="508" w:type="pct"/>
            <w:tcBorders>
              <w:top w:val="single" w:sz="4" w:space="0" w:color="000000"/>
              <w:left w:val="single" w:sz="4" w:space="0" w:color="000000"/>
              <w:bottom w:val="single" w:sz="4" w:space="0" w:color="000000"/>
              <w:right w:val="single" w:sz="4" w:space="0" w:color="000000"/>
            </w:tcBorders>
            <w:hideMark/>
          </w:tcPr>
          <w:p w14:paraId="741E1034" w14:textId="77777777" w:rsidR="00C17001" w:rsidRDefault="00C17001" w:rsidP="006328C6">
            <w:pPr>
              <w:rPr>
                <w:sz w:val="20"/>
              </w:rPr>
            </w:pPr>
            <w:r>
              <w:rPr>
                <w:sz w:val="20"/>
              </w:rPr>
              <w:t>Provaunt</w:t>
            </w:r>
          </w:p>
        </w:tc>
        <w:tc>
          <w:tcPr>
            <w:tcW w:w="528" w:type="pct"/>
            <w:tcBorders>
              <w:top w:val="single" w:sz="4" w:space="0" w:color="000000"/>
              <w:left w:val="single" w:sz="4" w:space="0" w:color="000000"/>
              <w:bottom w:val="single" w:sz="4" w:space="0" w:color="000000"/>
              <w:right w:val="single" w:sz="4" w:space="0" w:color="000000"/>
            </w:tcBorders>
            <w:hideMark/>
          </w:tcPr>
          <w:p w14:paraId="4060A3C9"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56782A76" w14:textId="77777777" w:rsidR="00C17001" w:rsidRDefault="00C17001" w:rsidP="006328C6">
            <w:pPr>
              <w:jc w:val="center"/>
              <w:rPr>
                <w:sz w:val="20"/>
              </w:rPr>
            </w:pPr>
            <w:r>
              <w:rPr>
                <w:sz w:val="20"/>
              </w:rPr>
              <w:sym w:font="Wingdings 2" w:char="F0CE"/>
            </w:r>
          </w:p>
        </w:tc>
        <w:tc>
          <w:tcPr>
            <w:tcW w:w="790" w:type="pct"/>
            <w:gridSpan w:val="2"/>
            <w:tcBorders>
              <w:top w:val="single" w:sz="4" w:space="0" w:color="000000"/>
              <w:left w:val="single" w:sz="4" w:space="0" w:color="000000"/>
              <w:bottom w:val="single" w:sz="4" w:space="0" w:color="000000"/>
              <w:right w:val="single" w:sz="4" w:space="0" w:color="000000"/>
            </w:tcBorders>
            <w:hideMark/>
          </w:tcPr>
          <w:p w14:paraId="5B01E5E7" w14:textId="77777777" w:rsidR="00C17001" w:rsidRDefault="00C17001" w:rsidP="006328C6">
            <w:pPr>
              <w:jc w:val="center"/>
              <w:rPr>
                <w:sz w:val="20"/>
              </w:rPr>
            </w:pPr>
            <w:r>
              <w:rPr>
                <w:sz w:val="20"/>
              </w:rPr>
              <w:t>Test</w:t>
            </w:r>
          </w:p>
        </w:tc>
        <w:tc>
          <w:tcPr>
            <w:tcW w:w="576" w:type="pct"/>
            <w:tcBorders>
              <w:top w:val="single" w:sz="4" w:space="0" w:color="000000"/>
              <w:left w:val="single" w:sz="4" w:space="0" w:color="000000"/>
              <w:bottom w:val="single" w:sz="4" w:space="0" w:color="000000"/>
              <w:right w:val="single" w:sz="4" w:space="0" w:color="000000"/>
            </w:tcBorders>
          </w:tcPr>
          <w:p w14:paraId="72DDC47A"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40C77C4C" w14:textId="77777777" w:rsidR="00C17001" w:rsidRDefault="00C17001" w:rsidP="006328C6">
            <w:pPr>
              <w:jc w:val="center"/>
              <w:rPr>
                <w:sz w:val="20"/>
              </w:rPr>
            </w:pPr>
          </w:p>
        </w:tc>
      </w:tr>
      <w:tr w:rsidR="00C17001" w14:paraId="6A244CAD" w14:textId="77777777" w:rsidTr="006328C6">
        <w:tc>
          <w:tcPr>
            <w:tcW w:w="1246" w:type="pct"/>
            <w:tcBorders>
              <w:top w:val="single" w:sz="4" w:space="0" w:color="000000"/>
              <w:left w:val="nil"/>
              <w:bottom w:val="single" w:sz="4" w:space="0" w:color="000000"/>
              <w:right w:val="single" w:sz="4" w:space="0" w:color="000000"/>
            </w:tcBorders>
            <w:hideMark/>
          </w:tcPr>
          <w:p w14:paraId="348B026A" w14:textId="77777777" w:rsidR="00C17001" w:rsidRDefault="00C17001" w:rsidP="006328C6">
            <w:pPr>
              <w:rPr>
                <w:sz w:val="20"/>
              </w:rPr>
            </w:pPr>
            <w:r>
              <w:rPr>
                <w:sz w:val="20"/>
              </w:rPr>
              <w:t>λ-cyhalothrin</w:t>
            </w:r>
          </w:p>
        </w:tc>
        <w:tc>
          <w:tcPr>
            <w:tcW w:w="508" w:type="pct"/>
            <w:tcBorders>
              <w:top w:val="single" w:sz="4" w:space="0" w:color="000000"/>
              <w:left w:val="single" w:sz="4" w:space="0" w:color="000000"/>
              <w:bottom w:val="single" w:sz="4" w:space="0" w:color="000000"/>
              <w:right w:val="single" w:sz="4" w:space="0" w:color="000000"/>
            </w:tcBorders>
            <w:hideMark/>
          </w:tcPr>
          <w:p w14:paraId="53E8699C" w14:textId="77777777" w:rsidR="00C17001" w:rsidRDefault="00C17001" w:rsidP="006328C6">
            <w:pPr>
              <w:rPr>
                <w:sz w:val="20"/>
              </w:rPr>
            </w:pPr>
            <w:r>
              <w:rPr>
                <w:sz w:val="20"/>
              </w:rPr>
              <w:t>Scimitar</w:t>
            </w:r>
          </w:p>
        </w:tc>
        <w:tc>
          <w:tcPr>
            <w:tcW w:w="528" w:type="pct"/>
            <w:tcBorders>
              <w:top w:val="single" w:sz="4" w:space="0" w:color="000000"/>
              <w:left w:val="single" w:sz="4" w:space="0" w:color="000000"/>
              <w:bottom w:val="single" w:sz="4" w:space="0" w:color="000000"/>
              <w:right w:val="single" w:sz="4" w:space="0" w:color="000000"/>
            </w:tcBorders>
            <w:hideMark/>
          </w:tcPr>
          <w:p w14:paraId="16285BFE"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255DDC58" w14:textId="77777777" w:rsidR="00C17001" w:rsidRDefault="00C17001" w:rsidP="006328C6">
            <w:pPr>
              <w:jc w:val="center"/>
              <w:rPr>
                <w:sz w:val="20"/>
              </w:rPr>
            </w:pPr>
            <w:r>
              <w:rPr>
                <w:sz w:val="20"/>
              </w:rPr>
              <w:sym w:font="Wingdings 2" w:char="F0CE"/>
            </w:r>
          </w:p>
        </w:tc>
        <w:tc>
          <w:tcPr>
            <w:tcW w:w="790" w:type="pct"/>
            <w:gridSpan w:val="2"/>
            <w:tcBorders>
              <w:top w:val="single" w:sz="4" w:space="0" w:color="000000"/>
              <w:left w:val="single" w:sz="4" w:space="0" w:color="000000"/>
              <w:bottom w:val="single" w:sz="4" w:space="0" w:color="000000"/>
              <w:right w:val="single" w:sz="4" w:space="0" w:color="000000"/>
            </w:tcBorders>
            <w:hideMark/>
          </w:tcPr>
          <w:p w14:paraId="1CDAD0DF" w14:textId="77777777" w:rsidR="00C17001" w:rsidRDefault="00C17001" w:rsidP="006328C6">
            <w:pPr>
              <w:jc w:val="center"/>
              <w:rPr>
                <w:sz w:val="20"/>
              </w:rPr>
            </w:pPr>
            <w:r>
              <w:rPr>
                <w:sz w:val="20"/>
              </w:rPr>
              <w:sym w:font="Wingdings 2" w:char="F0CE"/>
            </w:r>
          </w:p>
        </w:tc>
        <w:tc>
          <w:tcPr>
            <w:tcW w:w="576" w:type="pct"/>
            <w:tcBorders>
              <w:top w:val="single" w:sz="4" w:space="0" w:color="000000"/>
              <w:left w:val="single" w:sz="4" w:space="0" w:color="000000"/>
              <w:bottom w:val="single" w:sz="4" w:space="0" w:color="000000"/>
              <w:right w:val="single" w:sz="4" w:space="0" w:color="000000"/>
            </w:tcBorders>
          </w:tcPr>
          <w:p w14:paraId="118BB7A2"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3810734E" w14:textId="77777777" w:rsidR="00C17001" w:rsidRDefault="00C17001" w:rsidP="006328C6">
            <w:pPr>
              <w:jc w:val="center"/>
              <w:rPr>
                <w:sz w:val="20"/>
              </w:rPr>
            </w:pPr>
          </w:p>
        </w:tc>
      </w:tr>
      <w:tr w:rsidR="00C17001" w14:paraId="4941CDBA" w14:textId="77777777" w:rsidTr="006328C6">
        <w:tc>
          <w:tcPr>
            <w:tcW w:w="1246" w:type="pct"/>
            <w:tcBorders>
              <w:top w:val="single" w:sz="4" w:space="0" w:color="000000"/>
              <w:left w:val="nil"/>
              <w:bottom w:val="single" w:sz="4" w:space="0" w:color="000000"/>
              <w:right w:val="single" w:sz="4" w:space="0" w:color="000000"/>
            </w:tcBorders>
            <w:hideMark/>
          </w:tcPr>
          <w:p w14:paraId="0D9E84C8" w14:textId="77777777" w:rsidR="00C17001" w:rsidRDefault="00C17001" w:rsidP="006328C6">
            <w:pPr>
              <w:rPr>
                <w:sz w:val="20"/>
              </w:rPr>
            </w:pPr>
            <w:r>
              <w:rPr>
                <w:sz w:val="20"/>
              </w:rPr>
              <w:t>spinosad</w:t>
            </w:r>
          </w:p>
        </w:tc>
        <w:tc>
          <w:tcPr>
            <w:tcW w:w="508" w:type="pct"/>
            <w:tcBorders>
              <w:top w:val="single" w:sz="4" w:space="0" w:color="000000"/>
              <w:left w:val="single" w:sz="4" w:space="0" w:color="000000"/>
              <w:bottom w:val="single" w:sz="4" w:space="0" w:color="000000"/>
              <w:right w:val="single" w:sz="4" w:space="0" w:color="000000"/>
            </w:tcBorders>
            <w:hideMark/>
          </w:tcPr>
          <w:p w14:paraId="1558B0C5" w14:textId="77777777" w:rsidR="00C17001" w:rsidRDefault="00C17001" w:rsidP="006328C6">
            <w:pPr>
              <w:rPr>
                <w:sz w:val="20"/>
              </w:rPr>
            </w:pPr>
            <w:r>
              <w:rPr>
                <w:sz w:val="20"/>
              </w:rPr>
              <w:t>Conserve</w:t>
            </w:r>
          </w:p>
        </w:tc>
        <w:tc>
          <w:tcPr>
            <w:tcW w:w="528" w:type="pct"/>
            <w:tcBorders>
              <w:top w:val="single" w:sz="4" w:space="0" w:color="000000"/>
              <w:left w:val="single" w:sz="4" w:space="0" w:color="000000"/>
              <w:bottom w:val="single" w:sz="4" w:space="0" w:color="000000"/>
              <w:right w:val="single" w:sz="4" w:space="0" w:color="000000"/>
            </w:tcBorders>
            <w:hideMark/>
          </w:tcPr>
          <w:p w14:paraId="06822D51"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4B11354C" w14:textId="77777777" w:rsidR="00C17001" w:rsidRDefault="00C17001" w:rsidP="006328C6">
            <w:pPr>
              <w:jc w:val="center"/>
              <w:rPr>
                <w:sz w:val="20"/>
              </w:rPr>
            </w:pPr>
            <w:r>
              <w:rPr>
                <w:sz w:val="20"/>
              </w:rPr>
              <w:t>Test</w:t>
            </w:r>
          </w:p>
        </w:tc>
        <w:tc>
          <w:tcPr>
            <w:tcW w:w="790" w:type="pct"/>
            <w:gridSpan w:val="2"/>
            <w:tcBorders>
              <w:top w:val="single" w:sz="4" w:space="0" w:color="000000"/>
              <w:left w:val="single" w:sz="4" w:space="0" w:color="000000"/>
              <w:bottom w:val="single" w:sz="4" w:space="0" w:color="000000"/>
              <w:right w:val="single" w:sz="4" w:space="0" w:color="000000"/>
            </w:tcBorders>
            <w:hideMark/>
          </w:tcPr>
          <w:p w14:paraId="6E367947" w14:textId="77777777" w:rsidR="00C17001" w:rsidRDefault="00C17001" w:rsidP="006328C6">
            <w:pPr>
              <w:jc w:val="center"/>
              <w:rPr>
                <w:sz w:val="20"/>
              </w:rPr>
            </w:pPr>
            <w:r>
              <w:rPr>
                <w:sz w:val="20"/>
              </w:rPr>
              <w:t>Test</w:t>
            </w:r>
          </w:p>
        </w:tc>
        <w:tc>
          <w:tcPr>
            <w:tcW w:w="576" w:type="pct"/>
            <w:tcBorders>
              <w:top w:val="single" w:sz="4" w:space="0" w:color="000000"/>
              <w:left w:val="single" w:sz="4" w:space="0" w:color="000000"/>
              <w:bottom w:val="single" w:sz="4" w:space="0" w:color="000000"/>
              <w:right w:val="single" w:sz="4" w:space="0" w:color="000000"/>
            </w:tcBorders>
          </w:tcPr>
          <w:p w14:paraId="3AD77C60"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77CB31C8" w14:textId="77777777" w:rsidR="00C17001" w:rsidRDefault="00C17001" w:rsidP="006328C6">
            <w:pPr>
              <w:jc w:val="center"/>
              <w:rPr>
                <w:sz w:val="20"/>
              </w:rPr>
            </w:pPr>
          </w:p>
        </w:tc>
      </w:tr>
      <w:tr w:rsidR="00C17001" w14:paraId="7BBC9A5E" w14:textId="77777777" w:rsidTr="006328C6">
        <w:tc>
          <w:tcPr>
            <w:tcW w:w="1246" w:type="pct"/>
            <w:tcBorders>
              <w:top w:val="single" w:sz="4" w:space="0" w:color="000000"/>
              <w:left w:val="nil"/>
              <w:bottom w:val="single" w:sz="4" w:space="0" w:color="000000"/>
              <w:right w:val="single" w:sz="4" w:space="0" w:color="000000"/>
            </w:tcBorders>
            <w:hideMark/>
          </w:tcPr>
          <w:p w14:paraId="7C7E2D03" w14:textId="77777777" w:rsidR="00C17001" w:rsidRDefault="00C17001" w:rsidP="006328C6">
            <w:pPr>
              <w:rPr>
                <w:sz w:val="20"/>
              </w:rPr>
            </w:pPr>
            <w:r>
              <w:rPr>
                <w:sz w:val="20"/>
              </w:rPr>
              <w:t>thiamethoxam</w:t>
            </w:r>
          </w:p>
        </w:tc>
        <w:tc>
          <w:tcPr>
            <w:tcW w:w="508" w:type="pct"/>
            <w:tcBorders>
              <w:top w:val="single" w:sz="4" w:space="0" w:color="000000"/>
              <w:left w:val="single" w:sz="4" w:space="0" w:color="000000"/>
              <w:bottom w:val="single" w:sz="4" w:space="0" w:color="000000"/>
              <w:right w:val="single" w:sz="4" w:space="0" w:color="000000"/>
            </w:tcBorders>
            <w:hideMark/>
          </w:tcPr>
          <w:p w14:paraId="0F91C122" w14:textId="77777777" w:rsidR="00C17001" w:rsidRDefault="00C17001" w:rsidP="006328C6">
            <w:pPr>
              <w:rPr>
                <w:sz w:val="20"/>
              </w:rPr>
            </w:pPr>
            <w:r>
              <w:rPr>
                <w:sz w:val="20"/>
              </w:rPr>
              <w:t>Meridian</w:t>
            </w:r>
          </w:p>
        </w:tc>
        <w:tc>
          <w:tcPr>
            <w:tcW w:w="528" w:type="pct"/>
            <w:tcBorders>
              <w:top w:val="single" w:sz="4" w:space="0" w:color="000000"/>
              <w:left w:val="single" w:sz="4" w:space="0" w:color="000000"/>
              <w:bottom w:val="single" w:sz="4" w:space="0" w:color="000000"/>
              <w:right w:val="single" w:sz="4" w:space="0" w:color="000000"/>
            </w:tcBorders>
            <w:hideMark/>
          </w:tcPr>
          <w:p w14:paraId="65AADE56"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672070CB" w14:textId="77777777" w:rsidR="00C17001" w:rsidRDefault="00C17001" w:rsidP="006328C6">
            <w:pPr>
              <w:jc w:val="center"/>
              <w:rPr>
                <w:sz w:val="20"/>
              </w:rPr>
            </w:pPr>
            <w:r>
              <w:rPr>
                <w:sz w:val="20"/>
              </w:rPr>
              <w:t>Test</w:t>
            </w:r>
          </w:p>
        </w:tc>
        <w:tc>
          <w:tcPr>
            <w:tcW w:w="790" w:type="pct"/>
            <w:gridSpan w:val="2"/>
            <w:tcBorders>
              <w:top w:val="single" w:sz="4" w:space="0" w:color="000000"/>
              <w:left w:val="single" w:sz="4" w:space="0" w:color="000000"/>
              <w:bottom w:val="single" w:sz="4" w:space="0" w:color="000000"/>
              <w:right w:val="single" w:sz="4" w:space="0" w:color="000000"/>
            </w:tcBorders>
            <w:hideMark/>
          </w:tcPr>
          <w:p w14:paraId="6293F6A2" w14:textId="77777777" w:rsidR="00C17001" w:rsidRDefault="00C17001" w:rsidP="006328C6">
            <w:pPr>
              <w:jc w:val="center"/>
              <w:rPr>
                <w:sz w:val="20"/>
              </w:rPr>
            </w:pPr>
            <w:r>
              <w:rPr>
                <w:sz w:val="20"/>
              </w:rPr>
              <w:sym w:font="Wingdings 2" w:char="F050"/>
            </w:r>
          </w:p>
        </w:tc>
        <w:tc>
          <w:tcPr>
            <w:tcW w:w="576" w:type="pct"/>
            <w:tcBorders>
              <w:top w:val="single" w:sz="4" w:space="0" w:color="000000"/>
              <w:left w:val="single" w:sz="4" w:space="0" w:color="000000"/>
              <w:bottom w:val="single" w:sz="4" w:space="0" w:color="000000"/>
              <w:right w:val="single" w:sz="4" w:space="0" w:color="000000"/>
            </w:tcBorders>
          </w:tcPr>
          <w:p w14:paraId="61698B5A"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2913E81E" w14:textId="77777777" w:rsidR="00C17001" w:rsidRDefault="00C17001" w:rsidP="006328C6">
            <w:pPr>
              <w:jc w:val="center"/>
              <w:rPr>
                <w:sz w:val="20"/>
              </w:rPr>
            </w:pPr>
          </w:p>
        </w:tc>
      </w:tr>
      <w:tr w:rsidR="00C17001" w14:paraId="6CC99A68" w14:textId="77777777" w:rsidTr="006328C6">
        <w:tc>
          <w:tcPr>
            <w:tcW w:w="1246" w:type="pct"/>
            <w:tcBorders>
              <w:top w:val="single" w:sz="4" w:space="0" w:color="000000"/>
              <w:left w:val="nil"/>
              <w:bottom w:val="single" w:sz="4" w:space="0" w:color="000000"/>
              <w:right w:val="single" w:sz="4" w:space="0" w:color="000000"/>
            </w:tcBorders>
            <w:hideMark/>
          </w:tcPr>
          <w:p w14:paraId="0D7AEF54" w14:textId="77777777" w:rsidR="00C17001" w:rsidRDefault="00C17001" w:rsidP="006328C6">
            <w:pPr>
              <w:rPr>
                <w:sz w:val="20"/>
              </w:rPr>
            </w:pPr>
            <w:r>
              <w:rPr>
                <w:sz w:val="20"/>
              </w:rPr>
              <w:t>trichlorfon</w:t>
            </w:r>
          </w:p>
        </w:tc>
        <w:tc>
          <w:tcPr>
            <w:tcW w:w="508" w:type="pct"/>
            <w:tcBorders>
              <w:top w:val="single" w:sz="4" w:space="0" w:color="000000"/>
              <w:left w:val="single" w:sz="4" w:space="0" w:color="000000"/>
              <w:bottom w:val="single" w:sz="4" w:space="0" w:color="000000"/>
              <w:right w:val="single" w:sz="4" w:space="0" w:color="000000"/>
            </w:tcBorders>
            <w:hideMark/>
          </w:tcPr>
          <w:p w14:paraId="403C21A3" w14:textId="77777777" w:rsidR="00C17001" w:rsidRDefault="00C17001" w:rsidP="006328C6">
            <w:pPr>
              <w:rPr>
                <w:sz w:val="20"/>
              </w:rPr>
            </w:pPr>
            <w:r>
              <w:rPr>
                <w:sz w:val="20"/>
              </w:rPr>
              <w:t>Dylox</w:t>
            </w:r>
          </w:p>
        </w:tc>
        <w:tc>
          <w:tcPr>
            <w:tcW w:w="528" w:type="pct"/>
            <w:tcBorders>
              <w:top w:val="single" w:sz="4" w:space="0" w:color="000000"/>
              <w:left w:val="single" w:sz="4" w:space="0" w:color="000000"/>
              <w:bottom w:val="single" w:sz="4" w:space="0" w:color="000000"/>
              <w:right w:val="single" w:sz="4" w:space="0" w:color="000000"/>
            </w:tcBorders>
            <w:hideMark/>
          </w:tcPr>
          <w:p w14:paraId="5DE345ED" w14:textId="77777777" w:rsidR="00C17001" w:rsidRDefault="00C17001" w:rsidP="006328C6">
            <w:pPr>
              <w:jc w:val="center"/>
              <w:rPr>
                <w:sz w:val="20"/>
              </w:rPr>
            </w:pPr>
            <w:r>
              <w:rPr>
                <w:sz w:val="20"/>
              </w:rPr>
              <w:sym w:font="Wingdings 2" w:char="F050"/>
            </w:r>
          </w:p>
        </w:tc>
        <w:tc>
          <w:tcPr>
            <w:tcW w:w="528" w:type="pct"/>
            <w:tcBorders>
              <w:top w:val="single" w:sz="4" w:space="0" w:color="000000"/>
              <w:left w:val="single" w:sz="4" w:space="0" w:color="000000"/>
              <w:bottom w:val="single" w:sz="4" w:space="0" w:color="000000"/>
              <w:right w:val="single" w:sz="4" w:space="0" w:color="000000"/>
            </w:tcBorders>
            <w:hideMark/>
          </w:tcPr>
          <w:p w14:paraId="72FE7B86" w14:textId="77777777" w:rsidR="00C17001" w:rsidRDefault="00C17001" w:rsidP="006328C6">
            <w:pPr>
              <w:jc w:val="center"/>
              <w:rPr>
                <w:sz w:val="20"/>
              </w:rPr>
            </w:pPr>
            <w:r>
              <w:rPr>
                <w:sz w:val="20"/>
              </w:rPr>
              <w:sym w:font="Wingdings 2" w:char="F0CE"/>
            </w:r>
          </w:p>
        </w:tc>
        <w:tc>
          <w:tcPr>
            <w:tcW w:w="790" w:type="pct"/>
            <w:gridSpan w:val="2"/>
            <w:tcBorders>
              <w:top w:val="single" w:sz="4" w:space="0" w:color="000000"/>
              <w:left w:val="single" w:sz="4" w:space="0" w:color="000000"/>
              <w:bottom w:val="single" w:sz="4" w:space="0" w:color="000000"/>
              <w:right w:val="single" w:sz="4" w:space="0" w:color="000000"/>
            </w:tcBorders>
            <w:hideMark/>
          </w:tcPr>
          <w:p w14:paraId="27D5A922" w14:textId="77777777" w:rsidR="00C17001" w:rsidRDefault="00C17001" w:rsidP="006328C6">
            <w:pPr>
              <w:jc w:val="center"/>
              <w:rPr>
                <w:sz w:val="20"/>
              </w:rPr>
            </w:pPr>
            <w:r>
              <w:rPr>
                <w:sz w:val="20"/>
              </w:rPr>
              <w:sym w:font="Wingdings 2" w:char="F050"/>
            </w:r>
          </w:p>
        </w:tc>
        <w:tc>
          <w:tcPr>
            <w:tcW w:w="576" w:type="pct"/>
            <w:tcBorders>
              <w:top w:val="single" w:sz="4" w:space="0" w:color="000000"/>
              <w:left w:val="single" w:sz="4" w:space="0" w:color="000000"/>
              <w:bottom w:val="single" w:sz="4" w:space="0" w:color="000000"/>
              <w:right w:val="single" w:sz="4" w:space="0" w:color="000000"/>
            </w:tcBorders>
          </w:tcPr>
          <w:p w14:paraId="4AC65518" w14:textId="77777777" w:rsidR="00C17001" w:rsidRDefault="00C17001" w:rsidP="006328C6">
            <w:pPr>
              <w:jc w:val="center"/>
              <w:rPr>
                <w:sz w:val="20"/>
              </w:rPr>
            </w:pPr>
          </w:p>
        </w:tc>
        <w:tc>
          <w:tcPr>
            <w:tcW w:w="825" w:type="pct"/>
            <w:tcBorders>
              <w:top w:val="single" w:sz="4" w:space="0" w:color="000000"/>
              <w:left w:val="single" w:sz="4" w:space="0" w:color="000000"/>
              <w:bottom w:val="single" w:sz="4" w:space="0" w:color="000000"/>
              <w:right w:val="nil"/>
            </w:tcBorders>
          </w:tcPr>
          <w:p w14:paraId="35BB4818" w14:textId="77777777" w:rsidR="00C17001" w:rsidRDefault="00C17001" w:rsidP="006328C6">
            <w:pPr>
              <w:jc w:val="center"/>
              <w:rPr>
                <w:sz w:val="20"/>
              </w:rPr>
            </w:pPr>
          </w:p>
        </w:tc>
      </w:tr>
    </w:tbl>
    <w:p w14:paraId="0D3571E2" w14:textId="77777777" w:rsidR="00C17001" w:rsidRDefault="00C17001" w:rsidP="00C17001">
      <w:pPr>
        <w:rPr>
          <w:sz w:val="20"/>
        </w:rPr>
      </w:pPr>
      <w:r>
        <w:rPr>
          <w:sz w:val="20"/>
        </w:rPr>
        <w:t>*Brand names are provided as examples. Mentioning of any products should not be considered as an endorsement.</w:t>
      </w:r>
    </w:p>
    <w:p w14:paraId="565EA65E" w14:textId="77777777" w:rsidR="00C17001" w:rsidRDefault="00C17001" w:rsidP="00C17001">
      <w:pPr>
        <w:rPr>
          <w:sz w:val="20"/>
        </w:rPr>
      </w:pPr>
    </w:p>
    <w:p w14:paraId="082157FE" w14:textId="77777777" w:rsidR="00C17001" w:rsidRDefault="00C17001" w:rsidP="000C4588">
      <w:pPr>
        <w:rPr>
          <w:sz w:val="20"/>
        </w:rPr>
      </w:pPr>
      <w:r>
        <w:rPr>
          <w:sz w:val="20"/>
        </w:rPr>
        <w:t>Key:</w:t>
      </w:r>
    </w:p>
    <w:p w14:paraId="34E0523F" w14:textId="77777777" w:rsidR="000C4588" w:rsidRDefault="00C17001" w:rsidP="000C4588">
      <w:pPr>
        <w:rPr>
          <w:sz w:val="20"/>
        </w:rPr>
      </w:pPr>
      <w:r>
        <w:rPr>
          <w:sz w:val="20"/>
        </w:rPr>
        <w:sym w:font="Wingdings 2" w:char="F050"/>
      </w:r>
      <w:r>
        <w:rPr>
          <w:sz w:val="20"/>
        </w:rPr>
        <w:t xml:space="preserve"> = OK.</w:t>
      </w:r>
    </w:p>
    <w:p w14:paraId="6CE68993" w14:textId="1CBFFB1A" w:rsidR="00C17001" w:rsidRDefault="00C17001" w:rsidP="000C4588">
      <w:pPr>
        <w:rPr>
          <w:sz w:val="20"/>
        </w:rPr>
      </w:pPr>
      <w:r>
        <w:rPr>
          <w:sz w:val="20"/>
        </w:rPr>
        <w:sym w:font="Wingdings 2" w:char="F0CE"/>
      </w:r>
      <w:r>
        <w:rPr>
          <w:sz w:val="20"/>
        </w:rPr>
        <w:t xml:space="preserve"> = Do not use.</w:t>
      </w:r>
    </w:p>
    <w:p w14:paraId="6338CFE7" w14:textId="77777777" w:rsidR="00C17001" w:rsidRDefault="00C17001" w:rsidP="000C4588">
      <w:pPr>
        <w:rPr>
          <w:sz w:val="20"/>
        </w:rPr>
      </w:pPr>
      <w:r>
        <w:rPr>
          <w:sz w:val="20"/>
        </w:rPr>
        <w:t>NR = Not recommended but use soon after mixing if there is no alternative.</w:t>
      </w:r>
    </w:p>
    <w:p w14:paraId="158CB94C" w14:textId="77777777" w:rsidR="00C17001" w:rsidRDefault="00C17001" w:rsidP="000C4588">
      <w:pPr>
        <w:rPr>
          <w:b/>
          <w:bCs/>
          <w:sz w:val="20"/>
        </w:rPr>
        <w:sectPr w:rsidR="00C17001" w:rsidSect="00EE6930">
          <w:headerReference w:type="even" r:id="rId31"/>
          <w:headerReference w:type="default" r:id="rId32"/>
          <w:footerReference w:type="even" r:id="rId33"/>
          <w:footerReference w:type="default" r:id="rId34"/>
          <w:headerReference w:type="first" r:id="rId35"/>
          <w:pgSz w:w="15840" w:h="12240" w:orient="landscape"/>
          <w:pgMar w:top="1051" w:right="1166" w:bottom="1195" w:left="1080" w:header="634" w:footer="720" w:gutter="0"/>
          <w:cols w:space="720"/>
          <w:titlePg/>
        </w:sectPr>
      </w:pPr>
      <w:r>
        <w:rPr>
          <w:sz w:val="20"/>
        </w:rPr>
        <w:t>Test = Test for compatibility.</w:t>
      </w:r>
      <w:r>
        <w:rPr>
          <w:b/>
          <w:bCs/>
          <w:sz w:val="20"/>
        </w:rPr>
        <w:t xml:space="preserve"> </w:t>
      </w:r>
    </w:p>
    <w:p w14:paraId="513E5371" w14:textId="77777777" w:rsidR="00977E39" w:rsidRPr="00222F6C" w:rsidRDefault="00977E39" w:rsidP="00977E39">
      <w:pPr>
        <w:widowControl w:val="0"/>
        <w:tabs>
          <w:tab w:val="center" w:pos="6480"/>
        </w:tabs>
        <w:jc w:val="center"/>
        <w:rPr>
          <w:b/>
          <w:sz w:val="20"/>
        </w:rPr>
      </w:pPr>
      <w:r w:rsidRPr="00222F6C">
        <w:rPr>
          <w:b/>
          <w:sz w:val="20"/>
        </w:rPr>
        <w:t>WEED CONTROL</w:t>
      </w:r>
    </w:p>
    <w:p w14:paraId="5F13E6D2" w14:textId="77777777" w:rsidR="00977E39" w:rsidRPr="00222F6C" w:rsidRDefault="00977E39" w:rsidP="00977E39">
      <w:pPr>
        <w:widowControl w:val="0"/>
        <w:tabs>
          <w:tab w:val="center" w:pos="6480"/>
        </w:tabs>
        <w:jc w:val="center"/>
        <w:rPr>
          <w:b/>
          <w:sz w:val="20"/>
        </w:rPr>
      </w:pPr>
      <w:r w:rsidRPr="00222F6C">
        <w:rPr>
          <w:b/>
          <w:sz w:val="20"/>
        </w:rPr>
        <w:t>Bert McCarty</w:t>
      </w:r>
    </w:p>
    <w:p w14:paraId="198AFF27" w14:textId="77777777" w:rsidR="00977E39" w:rsidRPr="00222F6C" w:rsidRDefault="00977E39" w:rsidP="00977E39">
      <w:pPr>
        <w:widowControl w:val="0"/>
        <w:tabs>
          <w:tab w:val="center" w:pos="6480"/>
        </w:tabs>
        <w:jc w:val="center"/>
        <w:rPr>
          <w:b/>
          <w:sz w:val="20"/>
        </w:rPr>
      </w:pPr>
      <w:r w:rsidRPr="00222F6C">
        <w:rPr>
          <w:b/>
          <w:sz w:val="20"/>
        </w:rPr>
        <w:t>Turf and Weed Control Specialist</w:t>
      </w:r>
    </w:p>
    <w:p w14:paraId="046B2E20" w14:textId="77777777" w:rsidR="00977E39" w:rsidRPr="00222F6C" w:rsidRDefault="00977E39" w:rsidP="00977E39">
      <w:pPr>
        <w:widowControl w:val="0"/>
        <w:tabs>
          <w:tab w:val="center" w:pos="6480"/>
        </w:tabs>
        <w:rPr>
          <w:b/>
          <w:sz w:val="20"/>
        </w:rPr>
      </w:pPr>
      <w:r w:rsidRPr="00222F6C">
        <w:rPr>
          <w:b/>
          <w:sz w:val="20"/>
        </w:rPr>
        <w:tab/>
      </w:r>
    </w:p>
    <w:p w14:paraId="1ED52285" w14:textId="77777777" w:rsidR="00977E39" w:rsidRPr="00222F6C" w:rsidRDefault="00977E39" w:rsidP="00977E39">
      <w:pPr>
        <w:widowControl w:val="0"/>
        <w:rPr>
          <w:sz w:val="20"/>
        </w:rPr>
      </w:pPr>
      <w:r w:rsidRPr="00222F6C">
        <w:rPr>
          <w:sz w:val="20"/>
        </w:rPr>
        <w:t>The best defense against weeds is a dense, vigorously growing turf.  By adapting the right grass to the site and following correct cultural management, including proper fertilization, mowing, and irrigation, weeds will not be able to compete as well as with the turf.  Before deciding to use any herbicide, diagnose first why the turf is thin and weeds are invading.  Correct the basic problem of unhealthy turf before using any herbicide.  HERBICIDES ARE NOT A SUBSTITUTE FOR SOUND CULTURAL PRACTICES.</w:t>
      </w:r>
    </w:p>
    <w:p w14:paraId="719A1830" w14:textId="77777777" w:rsidR="00977E39" w:rsidRPr="00222F6C" w:rsidRDefault="00977E39" w:rsidP="00977E39">
      <w:pPr>
        <w:widowControl w:val="0"/>
        <w:rPr>
          <w:sz w:val="20"/>
        </w:rPr>
      </w:pPr>
    </w:p>
    <w:p w14:paraId="3F9EDB67" w14:textId="77777777" w:rsidR="00977E39" w:rsidRPr="00222F6C" w:rsidRDefault="00977E39" w:rsidP="00977E39">
      <w:pPr>
        <w:widowControl w:val="0"/>
        <w:tabs>
          <w:tab w:val="center" w:pos="6480"/>
        </w:tabs>
        <w:rPr>
          <w:sz w:val="20"/>
        </w:rPr>
      </w:pPr>
      <w:r w:rsidRPr="00222F6C">
        <w:rPr>
          <w:sz w:val="20"/>
        </w:rPr>
        <w:tab/>
      </w:r>
      <w:r w:rsidRPr="00222F6C">
        <w:rPr>
          <w:b/>
          <w:sz w:val="20"/>
        </w:rPr>
        <w:t>Deciding Which Herbicide to Use</w:t>
      </w:r>
    </w:p>
    <w:p w14:paraId="4C53E2E5" w14:textId="77777777" w:rsidR="00977E39" w:rsidRPr="00222F6C" w:rsidRDefault="00977E39" w:rsidP="00977E39">
      <w:pPr>
        <w:widowControl w:val="0"/>
        <w:rPr>
          <w:sz w:val="20"/>
        </w:rPr>
      </w:pPr>
      <w:r w:rsidRPr="00222F6C">
        <w:rPr>
          <w:sz w:val="20"/>
        </w:rPr>
        <w:t xml:space="preserve">The first step toward a successful weed management program is the accurate identification of the desirable and undesirable plants involved.  There are about 100 weeds that commonly occur in turfgrass.  These plants can be grouped as weedy grasses, grass-like weeds, sedges and broadleaf weeds.  Refer to </w:t>
      </w:r>
      <w:r w:rsidRPr="00222F6C">
        <w:rPr>
          <w:i/>
          <w:sz w:val="20"/>
        </w:rPr>
        <w:t>Color Atlas of Turfgrass Weeds</w:t>
      </w:r>
      <w:r w:rsidRPr="00222F6C">
        <w:rPr>
          <w:sz w:val="20"/>
        </w:rPr>
        <w:t xml:space="preserve">, </w:t>
      </w:r>
      <w:r w:rsidRPr="00222F6C">
        <w:rPr>
          <w:i/>
          <w:sz w:val="20"/>
        </w:rPr>
        <w:t>Weeds of Southern Turfgrasses</w:t>
      </w:r>
      <w:r w:rsidRPr="00222F6C">
        <w:rPr>
          <w:sz w:val="20"/>
        </w:rPr>
        <w:t xml:space="preserve"> listed on page 2 of this publication or to Turfgrass Slide Monograph, </w:t>
      </w:r>
      <w:r w:rsidRPr="00222F6C">
        <w:rPr>
          <w:i/>
          <w:sz w:val="20"/>
        </w:rPr>
        <w:t>Common Turfgrass Weeds</w:t>
      </w:r>
      <w:r w:rsidRPr="00222F6C">
        <w:rPr>
          <w:sz w:val="20"/>
        </w:rPr>
        <w:t>, available from the Crop Science Society of America, as pictorial identification guides.</w:t>
      </w:r>
    </w:p>
    <w:p w14:paraId="49345B49" w14:textId="77777777" w:rsidR="00977E39" w:rsidRPr="00222F6C" w:rsidRDefault="00977E39" w:rsidP="00977E39">
      <w:pPr>
        <w:widowControl w:val="0"/>
        <w:rPr>
          <w:sz w:val="20"/>
        </w:rPr>
      </w:pPr>
    </w:p>
    <w:p w14:paraId="789ECF2A" w14:textId="77777777" w:rsidR="00977E39" w:rsidRPr="00222F6C" w:rsidRDefault="00977E39" w:rsidP="00977E39">
      <w:pPr>
        <w:widowControl w:val="0"/>
        <w:rPr>
          <w:sz w:val="20"/>
        </w:rPr>
      </w:pPr>
      <w:r w:rsidRPr="00222F6C">
        <w:rPr>
          <w:sz w:val="20"/>
        </w:rPr>
        <w:t>Next, determine if you wish to control weeds before planting (called Pre-plant).  This involves either fumigating which controls most pests such as weeds, diseases, insects, and nematodes or do you just want to nonselectively control the existing weeds.  If so, nonselective herbicides do not control weed seeds, insects, diseases, nematodes, etc., like fumigation does.</w:t>
      </w:r>
    </w:p>
    <w:p w14:paraId="7F7E81AE" w14:textId="77777777" w:rsidR="00977E39" w:rsidRPr="00222F6C" w:rsidRDefault="00977E39" w:rsidP="00977E39">
      <w:pPr>
        <w:widowControl w:val="0"/>
        <w:rPr>
          <w:sz w:val="20"/>
        </w:rPr>
      </w:pPr>
    </w:p>
    <w:p w14:paraId="3341E121" w14:textId="77777777" w:rsidR="00977E39" w:rsidRPr="00222F6C" w:rsidRDefault="00977E39" w:rsidP="00977E39">
      <w:pPr>
        <w:widowControl w:val="0"/>
        <w:rPr>
          <w:sz w:val="20"/>
        </w:rPr>
      </w:pPr>
      <w:r w:rsidRPr="00222F6C">
        <w:rPr>
          <w:sz w:val="20"/>
        </w:rPr>
        <w:t>Next, do you wish to control weeds before they emerge (before you see them)?  If so, then a preemergence (often abbreviated PRE) herbicide should be considered.  This involves applying the herbicide before the weed seeds germinate.  Refer to the tables on weed control efficacy by the various PRE herbicides and the one on turfgrass tolerance to decide which materials may be used for your situation.  Additional information is available in the larger tables on the specific products, trade names, application rates, weeds controlled, and important comments.  A separate table is provided which lists currently registered products for bentgrass and/or bermudagrass golf greens.</w:t>
      </w:r>
    </w:p>
    <w:p w14:paraId="01667EA4" w14:textId="77777777" w:rsidR="00977E39" w:rsidRPr="00222F6C" w:rsidRDefault="00977E39" w:rsidP="00977E39">
      <w:pPr>
        <w:widowControl w:val="0"/>
        <w:rPr>
          <w:sz w:val="20"/>
        </w:rPr>
      </w:pPr>
    </w:p>
    <w:p w14:paraId="54151046" w14:textId="77777777" w:rsidR="00977E39" w:rsidRPr="00222F6C" w:rsidRDefault="00977E39" w:rsidP="00977E39">
      <w:pPr>
        <w:widowControl w:val="0"/>
        <w:rPr>
          <w:sz w:val="20"/>
        </w:rPr>
      </w:pPr>
      <w:r w:rsidRPr="00222F6C">
        <w:rPr>
          <w:sz w:val="20"/>
        </w:rPr>
        <w:t>Weeds which have already emerged are controlled selectively in turf with postemergence (often abbreviated POST) herbicides.  The tables under Postemergence Herbicides should be consulted to determine weed susceptibility to various herbicides and more important, turf tolerance to these herbicides.  Separate tables are provided on grass weed susceptibility and broadleaf weed susceptibility to the various POST herbicides.  Again, additional information is available in the larger tables on the specific products, trade names, application rates, weeds controlled, and important comment sections.</w:t>
      </w:r>
    </w:p>
    <w:p w14:paraId="471E3E33" w14:textId="77777777" w:rsidR="00977E39" w:rsidRPr="00222F6C" w:rsidRDefault="00977E39" w:rsidP="00977E39">
      <w:pPr>
        <w:widowControl w:val="0"/>
        <w:rPr>
          <w:sz w:val="20"/>
        </w:rPr>
      </w:pPr>
    </w:p>
    <w:p w14:paraId="6E44F7A0" w14:textId="77777777" w:rsidR="00977E39" w:rsidRPr="00222F6C" w:rsidRDefault="00977E39" w:rsidP="00977E39">
      <w:pPr>
        <w:widowControl w:val="0"/>
        <w:rPr>
          <w:sz w:val="20"/>
        </w:rPr>
      </w:pPr>
      <w:r w:rsidRPr="00222F6C">
        <w:rPr>
          <w:sz w:val="20"/>
        </w:rPr>
        <w:t>If you know that sedges are your problem, refer to the nutsedge control section.  This lists products available, turf tolerance, weed susceptibility and additional information on each product.</w:t>
      </w:r>
    </w:p>
    <w:p w14:paraId="66DCB1CE" w14:textId="77777777" w:rsidR="00977E39" w:rsidRPr="00222F6C" w:rsidRDefault="00977E39" w:rsidP="00977E39">
      <w:pPr>
        <w:widowControl w:val="0"/>
        <w:rPr>
          <w:sz w:val="20"/>
        </w:rPr>
      </w:pPr>
      <w:r w:rsidRPr="00222F6C">
        <w:rPr>
          <w:sz w:val="20"/>
        </w:rPr>
        <w:tab/>
      </w:r>
      <w:r w:rsidRPr="00222F6C">
        <w:rPr>
          <w:sz w:val="20"/>
        </w:rPr>
        <w:tab/>
      </w:r>
      <w:r w:rsidRPr="00222F6C">
        <w:rPr>
          <w:sz w:val="20"/>
        </w:rPr>
        <w:tab/>
      </w:r>
      <w:r w:rsidRPr="00222F6C">
        <w:rPr>
          <w:sz w:val="20"/>
        </w:rPr>
        <w:tab/>
      </w:r>
      <w:r w:rsidRPr="00222F6C">
        <w:rPr>
          <w:sz w:val="20"/>
        </w:rPr>
        <w:tab/>
      </w:r>
      <w:r w:rsidRPr="00222F6C">
        <w:rPr>
          <w:sz w:val="20"/>
        </w:rPr>
        <w:tab/>
      </w:r>
      <w:r w:rsidRPr="00222F6C">
        <w:rPr>
          <w:sz w:val="20"/>
        </w:rPr>
        <w:tab/>
      </w:r>
      <w:r w:rsidRPr="00222F6C">
        <w:rPr>
          <w:sz w:val="20"/>
        </w:rPr>
        <w:tab/>
      </w:r>
      <w:r w:rsidRPr="00222F6C">
        <w:rPr>
          <w:sz w:val="20"/>
        </w:rPr>
        <w:tab/>
      </w:r>
      <w:r w:rsidRPr="00222F6C">
        <w:rPr>
          <w:sz w:val="20"/>
        </w:rPr>
        <w:tab/>
      </w:r>
      <w:r w:rsidRPr="00222F6C">
        <w:rPr>
          <w:sz w:val="20"/>
        </w:rPr>
        <w:tab/>
      </w:r>
      <w:r w:rsidRPr="00222F6C">
        <w:rPr>
          <w:sz w:val="20"/>
        </w:rPr>
        <w:tab/>
      </w:r>
      <w:r w:rsidRPr="00222F6C">
        <w:rPr>
          <w:sz w:val="20"/>
        </w:rPr>
        <w:tab/>
      </w:r>
      <w:r w:rsidRPr="00222F6C">
        <w:rPr>
          <w:sz w:val="20"/>
        </w:rPr>
        <w:tab/>
      </w:r>
      <w:r w:rsidRPr="00222F6C">
        <w:rPr>
          <w:sz w:val="20"/>
        </w:rPr>
        <w:tab/>
      </w:r>
    </w:p>
    <w:p w14:paraId="3B9E0F44" w14:textId="77777777" w:rsidR="00977E39" w:rsidRPr="00222F6C" w:rsidRDefault="00977E39" w:rsidP="00977E39">
      <w:pPr>
        <w:widowControl w:val="0"/>
        <w:rPr>
          <w:sz w:val="20"/>
        </w:rPr>
      </w:pPr>
      <w:r w:rsidRPr="00222F6C">
        <w:rPr>
          <w:sz w:val="20"/>
        </w:rPr>
        <w:t>Finally, the last table of the Weed Control section lists the most often used products by common names along with their corresponding trade names, manufacturers and/or distributors.</w:t>
      </w:r>
    </w:p>
    <w:p w14:paraId="39BC7EF7" w14:textId="77777777" w:rsidR="00977E39" w:rsidRPr="00222F6C" w:rsidRDefault="00977E39" w:rsidP="00977E39">
      <w:pPr>
        <w:widowControl w:val="0"/>
        <w:rPr>
          <w:sz w:val="18"/>
        </w:rPr>
      </w:pPr>
      <w:r w:rsidRPr="00222F6C">
        <w:rPr>
          <w:sz w:val="20"/>
        </w:rPr>
        <w:br w:type="page"/>
      </w:r>
    </w:p>
    <w:p w14:paraId="0F5FACB7" w14:textId="77777777" w:rsidR="00977E39" w:rsidRPr="00222F6C" w:rsidRDefault="00977E39" w:rsidP="00977E39"/>
    <w:p w14:paraId="647199EE" w14:textId="77777777" w:rsidR="00977E39" w:rsidRPr="00222F6C" w:rsidRDefault="00977E39" w:rsidP="00977E39"/>
    <w:tbl>
      <w:tblPr>
        <w:tblW w:w="0" w:type="auto"/>
        <w:tblInd w:w="120" w:type="dxa"/>
        <w:tblLayout w:type="fixed"/>
        <w:tblCellMar>
          <w:left w:w="120" w:type="dxa"/>
          <w:right w:w="120" w:type="dxa"/>
        </w:tblCellMar>
        <w:tblLook w:val="0000" w:firstRow="0" w:lastRow="0" w:firstColumn="0" w:lastColumn="0" w:noHBand="0" w:noVBand="0"/>
      </w:tblPr>
      <w:tblGrid>
        <w:gridCol w:w="2970"/>
        <w:gridCol w:w="5220"/>
        <w:gridCol w:w="1170"/>
        <w:gridCol w:w="1620"/>
        <w:gridCol w:w="900"/>
        <w:gridCol w:w="1080"/>
      </w:tblGrid>
      <w:tr w:rsidR="00977E39" w:rsidRPr="00222F6C" w14:paraId="1689B631" w14:textId="77777777" w:rsidTr="001E6D8D">
        <w:trPr>
          <w:cantSplit/>
        </w:trPr>
        <w:tc>
          <w:tcPr>
            <w:tcW w:w="12960" w:type="dxa"/>
            <w:gridSpan w:val="6"/>
            <w:tcBorders>
              <w:top w:val="nil"/>
              <w:left w:val="nil"/>
              <w:bottom w:val="single" w:sz="7" w:space="0" w:color="000000"/>
              <w:right w:val="nil"/>
            </w:tcBorders>
            <w:tcMar>
              <w:top w:w="120" w:type="dxa"/>
              <w:left w:w="120" w:type="dxa"/>
              <w:bottom w:w="58" w:type="dxa"/>
              <w:right w:w="120" w:type="dxa"/>
            </w:tcMar>
          </w:tcPr>
          <w:p w14:paraId="752B3B2A" w14:textId="77777777" w:rsidR="00977E39" w:rsidRPr="00222F6C" w:rsidRDefault="00977E39" w:rsidP="001E6D8D">
            <w:pPr>
              <w:widowControl w:val="0"/>
              <w:tabs>
                <w:tab w:val="center" w:pos="6360"/>
              </w:tabs>
              <w:rPr>
                <w:sz w:val="18"/>
                <w:szCs w:val="18"/>
              </w:rPr>
            </w:pPr>
            <w:r w:rsidRPr="00222F6C">
              <w:rPr>
                <w:sz w:val="18"/>
                <w:szCs w:val="18"/>
              </w:rPr>
              <w:br w:type="page"/>
            </w:r>
            <w:r w:rsidRPr="00222F6C">
              <w:rPr>
                <w:b/>
                <w:sz w:val="18"/>
                <w:szCs w:val="18"/>
              </w:rPr>
              <w:tab/>
              <w:t>PRE-PLANT NONSELECTIVE WEED CONTROL (</w:t>
            </w:r>
            <w:r w:rsidRPr="00222F6C">
              <w:rPr>
                <w:b/>
                <w:i/>
                <w:sz w:val="18"/>
                <w:szCs w:val="18"/>
              </w:rPr>
              <w:t>Refer to Herbicide Label for Specific Use Listing</w:t>
            </w:r>
            <w:r w:rsidRPr="00222F6C">
              <w:rPr>
                <w:b/>
                <w:sz w:val="18"/>
                <w:szCs w:val="18"/>
              </w:rPr>
              <w:t>)</w:t>
            </w:r>
          </w:p>
        </w:tc>
      </w:tr>
      <w:tr w:rsidR="00977E39" w:rsidRPr="00222F6C" w14:paraId="5C8CD81B" w14:textId="77777777" w:rsidTr="009144D6">
        <w:trPr>
          <w:cantSplit/>
        </w:trPr>
        <w:tc>
          <w:tcPr>
            <w:tcW w:w="2970" w:type="dxa"/>
            <w:tcBorders>
              <w:bottom w:val="single" w:sz="8" w:space="0" w:color="000000"/>
            </w:tcBorders>
            <w:tcMar>
              <w:top w:w="120" w:type="dxa"/>
              <w:left w:w="120" w:type="dxa"/>
              <w:bottom w:w="58" w:type="dxa"/>
              <w:right w:w="120" w:type="dxa"/>
            </w:tcMar>
          </w:tcPr>
          <w:p w14:paraId="3C1F3A10" w14:textId="77777777" w:rsidR="00977E39" w:rsidRPr="00222F6C" w:rsidRDefault="00977E39" w:rsidP="009144D6">
            <w:pPr>
              <w:widowControl w:val="0"/>
              <w:rPr>
                <w:b/>
                <w:sz w:val="18"/>
                <w:szCs w:val="18"/>
              </w:rPr>
            </w:pPr>
          </w:p>
          <w:p w14:paraId="15033D80" w14:textId="77777777" w:rsidR="00977E39" w:rsidRPr="00222F6C" w:rsidRDefault="00977E39" w:rsidP="009144D6">
            <w:pPr>
              <w:widowControl w:val="0"/>
              <w:rPr>
                <w:sz w:val="18"/>
                <w:szCs w:val="18"/>
              </w:rPr>
            </w:pPr>
            <w:r w:rsidRPr="00222F6C">
              <w:rPr>
                <w:b/>
                <w:sz w:val="18"/>
                <w:szCs w:val="18"/>
              </w:rPr>
              <w:t>Common Name</w:t>
            </w:r>
          </w:p>
        </w:tc>
        <w:tc>
          <w:tcPr>
            <w:tcW w:w="5220" w:type="dxa"/>
            <w:tcBorders>
              <w:bottom w:val="single" w:sz="8" w:space="0" w:color="000000"/>
            </w:tcBorders>
            <w:tcMar>
              <w:top w:w="120" w:type="dxa"/>
              <w:left w:w="120" w:type="dxa"/>
              <w:bottom w:w="58" w:type="dxa"/>
              <w:right w:w="120" w:type="dxa"/>
            </w:tcMar>
          </w:tcPr>
          <w:p w14:paraId="385B0821" w14:textId="77777777" w:rsidR="00977E39" w:rsidRPr="00222F6C" w:rsidRDefault="00977E39" w:rsidP="009144D6">
            <w:pPr>
              <w:widowControl w:val="0"/>
              <w:rPr>
                <w:b/>
                <w:sz w:val="18"/>
                <w:szCs w:val="18"/>
              </w:rPr>
            </w:pPr>
          </w:p>
          <w:p w14:paraId="1753AF69" w14:textId="77777777" w:rsidR="00977E39" w:rsidRPr="00222F6C" w:rsidRDefault="00977E39" w:rsidP="009144D6">
            <w:pPr>
              <w:widowControl w:val="0"/>
              <w:rPr>
                <w:sz w:val="18"/>
                <w:szCs w:val="18"/>
              </w:rPr>
            </w:pPr>
            <w:r w:rsidRPr="00222F6C">
              <w:rPr>
                <w:b/>
                <w:sz w:val="18"/>
                <w:szCs w:val="18"/>
              </w:rPr>
              <w:t>Trade Name(s)</w:t>
            </w:r>
          </w:p>
        </w:tc>
        <w:tc>
          <w:tcPr>
            <w:tcW w:w="1170" w:type="dxa"/>
            <w:tcBorders>
              <w:bottom w:val="single" w:sz="8" w:space="0" w:color="000000"/>
            </w:tcBorders>
            <w:tcMar>
              <w:top w:w="120" w:type="dxa"/>
              <w:left w:w="120" w:type="dxa"/>
              <w:bottom w:w="58" w:type="dxa"/>
              <w:right w:w="120" w:type="dxa"/>
            </w:tcMar>
          </w:tcPr>
          <w:p w14:paraId="007D0552" w14:textId="77777777" w:rsidR="00977E39" w:rsidRPr="00222F6C" w:rsidRDefault="00977E39" w:rsidP="009144D6">
            <w:pPr>
              <w:widowControl w:val="0"/>
              <w:jc w:val="center"/>
              <w:rPr>
                <w:sz w:val="18"/>
                <w:szCs w:val="18"/>
              </w:rPr>
            </w:pPr>
            <w:r w:rsidRPr="00222F6C">
              <w:rPr>
                <w:b/>
                <w:sz w:val="18"/>
                <w:szCs w:val="18"/>
              </w:rPr>
              <w:t>Soil Fumigant</w:t>
            </w:r>
          </w:p>
        </w:tc>
        <w:tc>
          <w:tcPr>
            <w:tcW w:w="1620" w:type="dxa"/>
            <w:tcBorders>
              <w:bottom w:val="single" w:sz="8" w:space="0" w:color="000000"/>
            </w:tcBorders>
            <w:tcMar>
              <w:top w:w="120" w:type="dxa"/>
              <w:left w:w="120" w:type="dxa"/>
              <w:bottom w:w="58" w:type="dxa"/>
              <w:right w:w="120" w:type="dxa"/>
            </w:tcMar>
          </w:tcPr>
          <w:p w14:paraId="5741DAC7" w14:textId="77777777" w:rsidR="00977E39" w:rsidRPr="00222F6C" w:rsidRDefault="00977E39" w:rsidP="009144D6">
            <w:pPr>
              <w:widowControl w:val="0"/>
              <w:jc w:val="center"/>
              <w:rPr>
                <w:b/>
                <w:sz w:val="18"/>
                <w:szCs w:val="18"/>
              </w:rPr>
            </w:pPr>
            <w:r w:rsidRPr="00222F6C">
              <w:rPr>
                <w:b/>
                <w:sz w:val="18"/>
                <w:szCs w:val="18"/>
              </w:rPr>
              <w:t>Soil Residual/</w:t>
            </w:r>
          </w:p>
          <w:p w14:paraId="1472E2C8" w14:textId="77777777" w:rsidR="00977E39" w:rsidRPr="00222F6C" w:rsidRDefault="00977E39" w:rsidP="009144D6">
            <w:pPr>
              <w:widowControl w:val="0"/>
              <w:jc w:val="center"/>
              <w:rPr>
                <w:sz w:val="18"/>
                <w:szCs w:val="18"/>
              </w:rPr>
            </w:pPr>
            <w:r w:rsidRPr="00222F6C">
              <w:rPr>
                <w:b/>
                <w:sz w:val="18"/>
                <w:szCs w:val="18"/>
              </w:rPr>
              <w:t>root uptake</w:t>
            </w:r>
          </w:p>
        </w:tc>
        <w:tc>
          <w:tcPr>
            <w:tcW w:w="900" w:type="dxa"/>
            <w:tcBorders>
              <w:bottom w:val="single" w:sz="8" w:space="0" w:color="000000"/>
            </w:tcBorders>
            <w:tcMar>
              <w:top w:w="120" w:type="dxa"/>
              <w:left w:w="120" w:type="dxa"/>
              <w:bottom w:w="58" w:type="dxa"/>
              <w:right w:w="120" w:type="dxa"/>
            </w:tcMar>
          </w:tcPr>
          <w:p w14:paraId="1672D379" w14:textId="77777777" w:rsidR="00977E39" w:rsidRPr="00222F6C" w:rsidRDefault="00977E39" w:rsidP="009144D6">
            <w:pPr>
              <w:widowControl w:val="0"/>
              <w:jc w:val="center"/>
              <w:rPr>
                <w:sz w:val="18"/>
                <w:szCs w:val="18"/>
              </w:rPr>
            </w:pPr>
            <w:r w:rsidRPr="00222F6C">
              <w:rPr>
                <w:b/>
                <w:sz w:val="18"/>
                <w:szCs w:val="18"/>
              </w:rPr>
              <w:t>Foliar Uptake</w:t>
            </w:r>
          </w:p>
        </w:tc>
        <w:tc>
          <w:tcPr>
            <w:tcW w:w="1080" w:type="dxa"/>
            <w:tcBorders>
              <w:bottom w:val="single" w:sz="8" w:space="0" w:color="000000"/>
            </w:tcBorders>
            <w:tcMar>
              <w:top w:w="120" w:type="dxa"/>
              <w:left w:w="120" w:type="dxa"/>
              <w:bottom w:w="58" w:type="dxa"/>
              <w:right w:w="120" w:type="dxa"/>
            </w:tcMar>
          </w:tcPr>
          <w:p w14:paraId="4E278101" w14:textId="77777777" w:rsidR="00977E39" w:rsidRPr="00222F6C" w:rsidRDefault="00977E39" w:rsidP="009144D6">
            <w:pPr>
              <w:widowControl w:val="0"/>
              <w:jc w:val="center"/>
              <w:rPr>
                <w:sz w:val="18"/>
                <w:szCs w:val="18"/>
              </w:rPr>
            </w:pPr>
            <w:r w:rsidRPr="00222F6C">
              <w:rPr>
                <w:b/>
                <w:sz w:val="18"/>
                <w:szCs w:val="18"/>
              </w:rPr>
              <w:t>Contact Activity</w:t>
            </w:r>
          </w:p>
        </w:tc>
      </w:tr>
      <w:tr w:rsidR="00977E39" w:rsidRPr="00222F6C" w14:paraId="67976FE6" w14:textId="77777777" w:rsidTr="009144D6">
        <w:trPr>
          <w:cantSplit/>
        </w:trPr>
        <w:tc>
          <w:tcPr>
            <w:tcW w:w="2970" w:type="dxa"/>
            <w:tcBorders>
              <w:top w:val="single" w:sz="8" w:space="0" w:color="000000"/>
              <w:left w:val="nil"/>
              <w:bottom w:val="single" w:sz="4" w:space="0" w:color="000000"/>
              <w:right w:val="nil"/>
            </w:tcBorders>
            <w:tcMar>
              <w:top w:w="120" w:type="dxa"/>
              <w:left w:w="120" w:type="dxa"/>
              <w:bottom w:w="58" w:type="dxa"/>
              <w:right w:w="120" w:type="dxa"/>
            </w:tcMar>
          </w:tcPr>
          <w:p w14:paraId="224B6E5C" w14:textId="77777777" w:rsidR="00977E39" w:rsidRPr="00222F6C" w:rsidRDefault="00977E39" w:rsidP="009144D6">
            <w:pPr>
              <w:widowControl w:val="0"/>
              <w:rPr>
                <w:sz w:val="18"/>
                <w:szCs w:val="18"/>
              </w:rPr>
            </w:pPr>
            <w:r w:rsidRPr="00222F6C">
              <w:rPr>
                <w:sz w:val="18"/>
                <w:szCs w:val="18"/>
              </w:rPr>
              <w:t>Ammoniated soaps of fatty acids</w:t>
            </w:r>
          </w:p>
        </w:tc>
        <w:tc>
          <w:tcPr>
            <w:tcW w:w="5220" w:type="dxa"/>
            <w:tcBorders>
              <w:top w:val="single" w:sz="8" w:space="0" w:color="000000"/>
              <w:left w:val="nil"/>
              <w:bottom w:val="single" w:sz="4" w:space="0" w:color="000000"/>
              <w:right w:val="nil"/>
            </w:tcBorders>
            <w:tcMar>
              <w:top w:w="120" w:type="dxa"/>
              <w:left w:w="120" w:type="dxa"/>
              <w:bottom w:w="58" w:type="dxa"/>
              <w:right w:w="120" w:type="dxa"/>
            </w:tcMar>
          </w:tcPr>
          <w:p w14:paraId="42D57E23" w14:textId="77777777" w:rsidR="00977E39" w:rsidRPr="00222F6C" w:rsidRDefault="00977E39" w:rsidP="009144D6">
            <w:pPr>
              <w:widowControl w:val="0"/>
              <w:rPr>
                <w:sz w:val="18"/>
                <w:szCs w:val="18"/>
              </w:rPr>
            </w:pPr>
            <w:r w:rsidRPr="00222F6C">
              <w:rPr>
                <w:sz w:val="18"/>
                <w:szCs w:val="18"/>
              </w:rPr>
              <w:t>Quick Fire</w:t>
            </w:r>
          </w:p>
        </w:tc>
        <w:tc>
          <w:tcPr>
            <w:tcW w:w="1170" w:type="dxa"/>
            <w:tcBorders>
              <w:top w:val="single" w:sz="8" w:space="0" w:color="000000"/>
              <w:left w:val="nil"/>
              <w:bottom w:val="single" w:sz="4" w:space="0" w:color="000000"/>
              <w:right w:val="nil"/>
            </w:tcBorders>
            <w:tcMar>
              <w:top w:w="120" w:type="dxa"/>
              <w:left w:w="120" w:type="dxa"/>
              <w:bottom w:w="58" w:type="dxa"/>
              <w:right w:w="120" w:type="dxa"/>
            </w:tcMar>
          </w:tcPr>
          <w:p w14:paraId="1354DFD5" w14:textId="77777777" w:rsidR="00977E39" w:rsidRPr="00222F6C" w:rsidRDefault="00977E39" w:rsidP="009144D6">
            <w:pPr>
              <w:widowControl w:val="0"/>
              <w:jc w:val="center"/>
              <w:rPr>
                <w:sz w:val="18"/>
                <w:szCs w:val="18"/>
              </w:rPr>
            </w:pPr>
            <w:r w:rsidRPr="00222F6C">
              <w:rPr>
                <w:sz w:val="18"/>
                <w:szCs w:val="18"/>
              </w:rPr>
              <w:t>—</w:t>
            </w:r>
          </w:p>
        </w:tc>
        <w:tc>
          <w:tcPr>
            <w:tcW w:w="1620" w:type="dxa"/>
            <w:tcBorders>
              <w:top w:val="single" w:sz="8" w:space="0" w:color="000000"/>
              <w:left w:val="nil"/>
              <w:bottom w:val="single" w:sz="4" w:space="0" w:color="000000"/>
              <w:right w:val="nil"/>
            </w:tcBorders>
            <w:tcMar>
              <w:top w:w="120" w:type="dxa"/>
              <w:left w:w="120" w:type="dxa"/>
              <w:bottom w:w="58" w:type="dxa"/>
              <w:right w:w="120" w:type="dxa"/>
            </w:tcMar>
          </w:tcPr>
          <w:p w14:paraId="3A1B9D0F" w14:textId="77777777" w:rsidR="00977E39" w:rsidRPr="00222F6C" w:rsidRDefault="00977E39" w:rsidP="009144D6">
            <w:pPr>
              <w:widowControl w:val="0"/>
              <w:jc w:val="center"/>
              <w:rPr>
                <w:sz w:val="18"/>
                <w:szCs w:val="18"/>
              </w:rPr>
            </w:pPr>
            <w:r w:rsidRPr="00222F6C">
              <w:rPr>
                <w:sz w:val="18"/>
                <w:szCs w:val="18"/>
              </w:rPr>
              <w:t>—</w:t>
            </w:r>
          </w:p>
        </w:tc>
        <w:tc>
          <w:tcPr>
            <w:tcW w:w="900" w:type="dxa"/>
            <w:tcBorders>
              <w:top w:val="single" w:sz="8" w:space="0" w:color="000000"/>
              <w:left w:val="nil"/>
              <w:bottom w:val="single" w:sz="4" w:space="0" w:color="000000"/>
              <w:right w:val="nil"/>
            </w:tcBorders>
            <w:tcMar>
              <w:top w:w="120" w:type="dxa"/>
              <w:left w:w="120" w:type="dxa"/>
              <w:bottom w:w="58" w:type="dxa"/>
              <w:right w:w="120" w:type="dxa"/>
            </w:tcMar>
          </w:tcPr>
          <w:p w14:paraId="50652882" w14:textId="77777777" w:rsidR="00977E39" w:rsidRPr="00222F6C" w:rsidRDefault="00977E39" w:rsidP="009144D6">
            <w:pPr>
              <w:widowControl w:val="0"/>
              <w:jc w:val="center"/>
              <w:rPr>
                <w:sz w:val="18"/>
                <w:szCs w:val="18"/>
              </w:rPr>
            </w:pPr>
            <w:r w:rsidRPr="00222F6C">
              <w:rPr>
                <w:sz w:val="18"/>
                <w:szCs w:val="18"/>
              </w:rPr>
              <w:t>—</w:t>
            </w:r>
          </w:p>
        </w:tc>
        <w:tc>
          <w:tcPr>
            <w:tcW w:w="1080" w:type="dxa"/>
            <w:tcBorders>
              <w:top w:val="single" w:sz="8" w:space="0" w:color="000000"/>
              <w:left w:val="nil"/>
              <w:bottom w:val="single" w:sz="4" w:space="0" w:color="000000"/>
              <w:right w:val="nil"/>
            </w:tcBorders>
            <w:tcMar>
              <w:top w:w="120" w:type="dxa"/>
              <w:left w:w="120" w:type="dxa"/>
              <w:bottom w:w="58" w:type="dxa"/>
              <w:right w:w="120" w:type="dxa"/>
            </w:tcMar>
          </w:tcPr>
          <w:p w14:paraId="53CFD7D2" w14:textId="77777777" w:rsidR="00977E39" w:rsidRPr="00222F6C" w:rsidRDefault="00977E39" w:rsidP="009144D6">
            <w:pPr>
              <w:widowControl w:val="0"/>
              <w:jc w:val="center"/>
              <w:rPr>
                <w:sz w:val="18"/>
                <w:szCs w:val="18"/>
              </w:rPr>
            </w:pPr>
            <w:r w:rsidRPr="00222F6C">
              <w:rPr>
                <w:rFonts w:ascii="WP IconicSymbolsA" w:hAnsi="WP IconicSymbolsA"/>
                <w:sz w:val="20"/>
              </w:rPr>
              <w:t></w:t>
            </w:r>
          </w:p>
        </w:tc>
      </w:tr>
      <w:tr w:rsidR="00977E39" w:rsidRPr="00222F6C" w14:paraId="4A199E8C" w14:textId="77777777" w:rsidTr="009144D6">
        <w:trPr>
          <w:cantSplit/>
        </w:trPr>
        <w:tc>
          <w:tcPr>
            <w:tcW w:w="2970" w:type="dxa"/>
            <w:tcBorders>
              <w:top w:val="single" w:sz="4" w:space="0" w:color="000000"/>
              <w:left w:val="nil"/>
              <w:bottom w:val="single" w:sz="4" w:space="0" w:color="000000"/>
              <w:right w:val="nil"/>
            </w:tcBorders>
            <w:tcMar>
              <w:top w:w="120" w:type="dxa"/>
              <w:left w:w="120" w:type="dxa"/>
              <w:bottom w:w="58" w:type="dxa"/>
              <w:right w:w="120" w:type="dxa"/>
            </w:tcMar>
          </w:tcPr>
          <w:p w14:paraId="37ACB7E0" w14:textId="77777777" w:rsidR="00977E39" w:rsidRPr="00222F6C" w:rsidRDefault="00977E39" w:rsidP="009144D6">
            <w:pPr>
              <w:widowControl w:val="0"/>
              <w:rPr>
                <w:sz w:val="18"/>
                <w:szCs w:val="18"/>
              </w:rPr>
            </w:pPr>
            <w:r w:rsidRPr="00222F6C">
              <w:rPr>
                <w:sz w:val="18"/>
                <w:szCs w:val="18"/>
              </w:rPr>
              <w:t>Bromacil</w:t>
            </w:r>
          </w:p>
        </w:tc>
        <w:tc>
          <w:tcPr>
            <w:tcW w:w="5220" w:type="dxa"/>
            <w:tcBorders>
              <w:top w:val="single" w:sz="4" w:space="0" w:color="000000"/>
              <w:left w:val="nil"/>
              <w:bottom w:val="single" w:sz="4" w:space="0" w:color="000000"/>
              <w:right w:val="nil"/>
            </w:tcBorders>
            <w:tcMar>
              <w:top w:w="120" w:type="dxa"/>
              <w:left w:w="120" w:type="dxa"/>
              <w:bottom w:w="58" w:type="dxa"/>
              <w:right w:w="120" w:type="dxa"/>
            </w:tcMar>
          </w:tcPr>
          <w:p w14:paraId="7816E6BC" w14:textId="77777777" w:rsidR="00977E39" w:rsidRPr="00222F6C" w:rsidRDefault="00977E39" w:rsidP="009144D6">
            <w:pPr>
              <w:widowControl w:val="0"/>
              <w:rPr>
                <w:sz w:val="18"/>
                <w:szCs w:val="18"/>
              </w:rPr>
            </w:pPr>
            <w:r w:rsidRPr="00222F6C">
              <w:rPr>
                <w:sz w:val="18"/>
                <w:szCs w:val="18"/>
              </w:rPr>
              <w:t>Acti-Cil, Hyvar, Opti-Kill,</w:t>
            </w:r>
          </w:p>
        </w:tc>
        <w:tc>
          <w:tcPr>
            <w:tcW w:w="1170" w:type="dxa"/>
            <w:tcBorders>
              <w:top w:val="single" w:sz="4" w:space="0" w:color="000000"/>
              <w:left w:val="nil"/>
              <w:bottom w:val="single" w:sz="4" w:space="0" w:color="000000"/>
              <w:right w:val="nil"/>
            </w:tcBorders>
            <w:tcMar>
              <w:top w:w="120" w:type="dxa"/>
              <w:left w:w="120" w:type="dxa"/>
              <w:bottom w:w="58" w:type="dxa"/>
              <w:right w:w="120" w:type="dxa"/>
            </w:tcMar>
          </w:tcPr>
          <w:p w14:paraId="219EBCC0" w14:textId="77777777" w:rsidR="00977E39" w:rsidRPr="00222F6C" w:rsidRDefault="00977E39" w:rsidP="009144D6">
            <w:pPr>
              <w:widowControl w:val="0"/>
              <w:jc w:val="center"/>
              <w:rPr>
                <w:sz w:val="18"/>
                <w:szCs w:val="18"/>
              </w:rPr>
            </w:pPr>
            <w:r w:rsidRPr="00222F6C">
              <w:rPr>
                <w:sz w:val="18"/>
                <w:szCs w:val="18"/>
              </w:rPr>
              <w:t>—</w:t>
            </w:r>
          </w:p>
        </w:tc>
        <w:tc>
          <w:tcPr>
            <w:tcW w:w="1620" w:type="dxa"/>
            <w:tcBorders>
              <w:top w:val="single" w:sz="4" w:space="0" w:color="000000"/>
              <w:left w:val="nil"/>
              <w:bottom w:val="single" w:sz="4" w:space="0" w:color="000000"/>
              <w:right w:val="nil"/>
            </w:tcBorders>
            <w:tcMar>
              <w:top w:w="120" w:type="dxa"/>
              <w:left w:w="120" w:type="dxa"/>
              <w:bottom w:w="58" w:type="dxa"/>
              <w:right w:w="120" w:type="dxa"/>
            </w:tcMar>
          </w:tcPr>
          <w:p w14:paraId="61BBCE5E" w14:textId="77777777" w:rsidR="00977E39" w:rsidRPr="00222F6C" w:rsidRDefault="00977E39" w:rsidP="009144D6">
            <w:pPr>
              <w:jc w:val="center"/>
            </w:pPr>
            <w:r w:rsidRPr="00222F6C">
              <w:rPr>
                <w:rFonts w:ascii="WP IconicSymbolsA" w:hAnsi="WP IconicSymbolsA"/>
                <w:sz w:val="20"/>
              </w:rPr>
              <w:t></w:t>
            </w:r>
          </w:p>
        </w:tc>
        <w:tc>
          <w:tcPr>
            <w:tcW w:w="900" w:type="dxa"/>
            <w:tcBorders>
              <w:top w:val="single" w:sz="4" w:space="0" w:color="000000"/>
              <w:left w:val="nil"/>
              <w:bottom w:val="single" w:sz="4" w:space="0" w:color="000000"/>
              <w:right w:val="nil"/>
            </w:tcBorders>
            <w:tcMar>
              <w:top w:w="120" w:type="dxa"/>
              <w:left w:w="120" w:type="dxa"/>
              <w:bottom w:w="58" w:type="dxa"/>
              <w:right w:w="120" w:type="dxa"/>
            </w:tcMar>
          </w:tcPr>
          <w:p w14:paraId="7CE8C3F6" w14:textId="77777777" w:rsidR="00977E39" w:rsidRPr="00222F6C" w:rsidRDefault="00977E39" w:rsidP="009144D6">
            <w:pPr>
              <w:jc w:val="center"/>
            </w:pPr>
            <w:r w:rsidRPr="00222F6C">
              <w:rPr>
                <w:rFonts w:ascii="WP IconicSymbolsA" w:hAnsi="WP IconicSymbolsA"/>
                <w:sz w:val="20"/>
              </w:rPr>
              <w:t></w:t>
            </w:r>
          </w:p>
        </w:tc>
        <w:tc>
          <w:tcPr>
            <w:tcW w:w="1080" w:type="dxa"/>
            <w:tcBorders>
              <w:top w:val="single" w:sz="4" w:space="0" w:color="000000"/>
              <w:left w:val="nil"/>
              <w:bottom w:val="single" w:sz="4" w:space="0" w:color="000000"/>
              <w:right w:val="nil"/>
            </w:tcBorders>
            <w:tcMar>
              <w:top w:w="120" w:type="dxa"/>
              <w:left w:w="120" w:type="dxa"/>
              <w:bottom w:w="58" w:type="dxa"/>
              <w:right w:w="120" w:type="dxa"/>
            </w:tcMar>
          </w:tcPr>
          <w:p w14:paraId="08B2B014" w14:textId="77777777" w:rsidR="00977E39" w:rsidRPr="00222F6C" w:rsidRDefault="00977E39" w:rsidP="009144D6">
            <w:pPr>
              <w:widowControl w:val="0"/>
              <w:jc w:val="center"/>
              <w:rPr>
                <w:sz w:val="18"/>
                <w:szCs w:val="18"/>
              </w:rPr>
            </w:pPr>
            <w:r w:rsidRPr="00222F6C">
              <w:rPr>
                <w:sz w:val="18"/>
                <w:szCs w:val="18"/>
              </w:rPr>
              <w:t>—</w:t>
            </w:r>
          </w:p>
        </w:tc>
      </w:tr>
      <w:tr w:rsidR="00977E39" w:rsidRPr="00222F6C" w14:paraId="38D56C4D" w14:textId="77777777" w:rsidTr="009144D6">
        <w:trPr>
          <w:cantSplit/>
        </w:trPr>
        <w:tc>
          <w:tcPr>
            <w:tcW w:w="2970" w:type="dxa"/>
            <w:tcBorders>
              <w:top w:val="single" w:sz="4" w:space="0" w:color="000000"/>
              <w:left w:val="nil"/>
              <w:bottom w:val="single" w:sz="4" w:space="0" w:color="000000"/>
              <w:right w:val="nil"/>
            </w:tcBorders>
            <w:tcMar>
              <w:top w:w="120" w:type="dxa"/>
              <w:left w:w="120" w:type="dxa"/>
              <w:bottom w:w="58" w:type="dxa"/>
              <w:right w:w="120" w:type="dxa"/>
            </w:tcMar>
          </w:tcPr>
          <w:p w14:paraId="53E42BF0" w14:textId="77777777" w:rsidR="00977E39" w:rsidRPr="00222F6C" w:rsidRDefault="00977E39" w:rsidP="009144D6">
            <w:pPr>
              <w:widowControl w:val="0"/>
              <w:rPr>
                <w:sz w:val="18"/>
                <w:szCs w:val="18"/>
              </w:rPr>
            </w:pPr>
            <w:r w:rsidRPr="00222F6C">
              <w:rPr>
                <w:sz w:val="18"/>
                <w:szCs w:val="18"/>
              </w:rPr>
              <w:t>Bromacil + diuron</w:t>
            </w:r>
          </w:p>
        </w:tc>
        <w:tc>
          <w:tcPr>
            <w:tcW w:w="5220" w:type="dxa"/>
            <w:tcBorders>
              <w:top w:val="single" w:sz="4" w:space="0" w:color="000000"/>
              <w:left w:val="nil"/>
              <w:bottom w:val="single" w:sz="4" w:space="0" w:color="000000"/>
              <w:right w:val="nil"/>
            </w:tcBorders>
            <w:tcMar>
              <w:top w:w="120" w:type="dxa"/>
              <w:left w:w="120" w:type="dxa"/>
              <w:bottom w:w="58" w:type="dxa"/>
              <w:right w:w="120" w:type="dxa"/>
            </w:tcMar>
          </w:tcPr>
          <w:p w14:paraId="7376702C" w14:textId="77777777" w:rsidR="00977E39" w:rsidRPr="00222F6C" w:rsidRDefault="00977E39" w:rsidP="009144D6">
            <w:pPr>
              <w:widowControl w:val="0"/>
              <w:rPr>
                <w:sz w:val="18"/>
                <w:szCs w:val="18"/>
              </w:rPr>
            </w:pPr>
            <w:r w:rsidRPr="00222F6C">
              <w:rPr>
                <w:sz w:val="18"/>
                <w:szCs w:val="18"/>
              </w:rPr>
              <w:t>Krovar</w:t>
            </w:r>
          </w:p>
        </w:tc>
        <w:tc>
          <w:tcPr>
            <w:tcW w:w="1170" w:type="dxa"/>
            <w:tcBorders>
              <w:top w:val="single" w:sz="4" w:space="0" w:color="000000"/>
              <w:left w:val="nil"/>
              <w:bottom w:val="single" w:sz="4" w:space="0" w:color="000000"/>
              <w:right w:val="nil"/>
            </w:tcBorders>
            <w:tcMar>
              <w:top w:w="120" w:type="dxa"/>
              <w:left w:w="120" w:type="dxa"/>
              <w:bottom w:w="58" w:type="dxa"/>
              <w:right w:w="120" w:type="dxa"/>
            </w:tcMar>
          </w:tcPr>
          <w:p w14:paraId="21BA4DF5" w14:textId="77777777" w:rsidR="00977E39" w:rsidRPr="00222F6C" w:rsidRDefault="00977E39" w:rsidP="009144D6">
            <w:pPr>
              <w:widowControl w:val="0"/>
              <w:jc w:val="center"/>
              <w:rPr>
                <w:sz w:val="18"/>
                <w:szCs w:val="18"/>
              </w:rPr>
            </w:pPr>
            <w:r w:rsidRPr="00222F6C">
              <w:rPr>
                <w:sz w:val="18"/>
                <w:szCs w:val="18"/>
              </w:rPr>
              <w:t>—</w:t>
            </w:r>
          </w:p>
        </w:tc>
        <w:tc>
          <w:tcPr>
            <w:tcW w:w="1620" w:type="dxa"/>
            <w:tcBorders>
              <w:top w:val="single" w:sz="4" w:space="0" w:color="000000"/>
              <w:left w:val="nil"/>
              <w:bottom w:val="single" w:sz="4" w:space="0" w:color="000000"/>
              <w:right w:val="nil"/>
            </w:tcBorders>
            <w:tcMar>
              <w:top w:w="120" w:type="dxa"/>
              <w:left w:w="120" w:type="dxa"/>
              <w:bottom w:w="58" w:type="dxa"/>
              <w:right w:w="120" w:type="dxa"/>
            </w:tcMar>
          </w:tcPr>
          <w:p w14:paraId="034D8128" w14:textId="77777777" w:rsidR="00977E39" w:rsidRPr="00222F6C" w:rsidRDefault="00977E39" w:rsidP="009144D6">
            <w:pPr>
              <w:jc w:val="center"/>
            </w:pPr>
            <w:r w:rsidRPr="00222F6C">
              <w:rPr>
                <w:rFonts w:ascii="WP IconicSymbolsA" w:hAnsi="WP IconicSymbolsA"/>
                <w:sz w:val="20"/>
              </w:rPr>
              <w:t></w:t>
            </w:r>
          </w:p>
        </w:tc>
        <w:tc>
          <w:tcPr>
            <w:tcW w:w="900" w:type="dxa"/>
            <w:tcBorders>
              <w:top w:val="single" w:sz="4" w:space="0" w:color="000000"/>
              <w:left w:val="nil"/>
              <w:bottom w:val="single" w:sz="4" w:space="0" w:color="000000"/>
              <w:right w:val="nil"/>
            </w:tcBorders>
            <w:tcMar>
              <w:top w:w="120" w:type="dxa"/>
              <w:left w:w="120" w:type="dxa"/>
              <w:bottom w:w="58" w:type="dxa"/>
              <w:right w:w="120" w:type="dxa"/>
            </w:tcMar>
          </w:tcPr>
          <w:p w14:paraId="4F608424" w14:textId="77777777" w:rsidR="00977E39" w:rsidRPr="00222F6C" w:rsidRDefault="00977E39" w:rsidP="009144D6">
            <w:pPr>
              <w:jc w:val="center"/>
            </w:pPr>
            <w:r w:rsidRPr="00222F6C">
              <w:rPr>
                <w:rFonts w:ascii="WP IconicSymbolsA" w:hAnsi="WP IconicSymbolsA"/>
                <w:sz w:val="20"/>
              </w:rPr>
              <w:t></w:t>
            </w:r>
          </w:p>
        </w:tc>
        <w:tc>
          <w:tcPr>
            <w:tcW w:w="1080" w:type="dxa"/>
            <w:tcBorders>
              <w:top w:val="single" w:sz="4" w:space="0" w:color="000000"/>
              <w:left w:val="nil"/>
              <w:bottom w:val="single" w:sz="4" w:space="0" w:color="000000"/>
              <w:right w:val="nil"/>
            </w:tcBorders>
            <w:tcMar>
              <w:top w:w="120" w:type="dxa"/>
              <w:left w:w="120" w:type="dxa"/>
              <w:bottom w:w="58" w:type="dxa"/>
              <w:right w:w="120" w:type="dxa"/>
            </w:tcMar>
          </w:tcPr>
          <w:p w14:paraId="44BA4427" w14:textId="77777777" w:rsidR="00977E39" w:rsidRPr="00222F6C" w:rsidRDefault="00977E39" w:rsidP="009144D6">
            <w:pPr>
              <w:widowControl w:val="0"/>
              <w:jc w:val="center"/>
              <w:rPr>
                <w:sz w:val="18"/>
                <w:szCs w:val="18"/>
              </w:rPr>
            </w:pPr>
            <w:r w:rsidRPr="00222F6C">
              <w:rPr>
                <w:sz w:val="18"/>
                <w:szCs w:val="18"/>
              </w:rPr>
              <w:t>—</w:t>
            </w:r>
          </w:p>
        </w:tc>
      </w:tr>
      <w:tr w:rsidR="00977E39" w:rsidRPr="00222F6C" w14:paraId="58B1C9F1" w14:textId="77777777" w:rsidTr="009144D6">
        <w:trPr>
          <w:cantSplit/>
        </w:trPr>
        <w:tc>
          <w:tcPr>
            <w:tcW w:w="2970" w:type="dxa"/>
            <w:tcBorders>
              <w:top w:val="single" w:sz="4" w:space="0" w:color="000000"/>
              <w:left w:val="nil"/>
              <w:bottom w:val="single" w:sz="4" w:space="0" w:color="000000"/>
              <w:right w:val="nil"/>
            </w:tcBorders>
            <w:tcMar>
              <w:top w:w="120" w:type="dxa"/>
              <w:left w:w="120" w:type="dxa"/>
              <w:bottom w:w="58" w:type="dxa"/>
              <w:right w:w="120" w:type="dxa"/>
            </w:tcMar>
          </w:tcPr>
          <w:p w14:paraId="6EA8A188" w14:textId="77777777" w:rsidR="00977E39" w:rsidRPr="00222F6C" w:rsidRDefault="00977E39" w:rsidP="009144D6">
            <w:pPr>
              <w:widowControl w:val="0"/>
              <w:rPr>
                <w:sz w:val="18"/>
                <w:szCs w:val="18"/>
              </w:rPr>
            </w:pPr>
            <w:r w:rsidRPr="00222F6C">
              <w:rPr>
                <w:sz w:val="18"/>
                <w:szCs w:val="18"/>
              </w:rPr>
              <w:t>Dazomet</w:t>
            </w:r>
          </w:p>
        </w:tc>
        <w:tc>
          <w:tcPr>
            <w:tcW w:w="5220" w:type="dxa"/>
            <w:tcBorders>
              <w:top w:val="single" w:sz="4" w:space="0" w:color="000000"/>
              <w:left w:val="nil"/>
              <w:bottom w:val="single" w:sz="4" w:space="0" w:color="000000"/>
              <w:right w:val="nil"/>
            </w:tcBorders>
            <w:tcMar>
              <w:top w:w="120" w:type="dxa"/>
              <w:left w:w="120" w:type="dxa"/>
              <w:bottom w:w="58" w:type="dxa"/>
              <w:right w:w="120" w:type="dxa"/>
            </w:tcMar>
          </w:tcPr>
          <w:p w14:paraId="5649DD42" w14:textId="77777777" w:rsidR="00977E39" w:rsidRPr="00222F6C" w:rsidRDefault="00977E39" w:rsidP="009144D6">
            <w:pPr>
              <w:widowControl w:val="0"/>
              <w:rPr>
                <w:sz w:val="18"/>
                <w:szCs w:val="18"/>
              </w:rPr>
            </w:pPr>
            <w:r w:rsidRPr="00222F6C">
              <w:rPr>
                <w:sz w:val="18"/>
                <w:szCs w:val="18"/>
              </w:rPr>
              <w:t>Basamid G</w:t>
            </w:r>
          </w:p>
        </w:tc>
        <w:tc>
          <w:tcPr>
            <w:tcW w:w="1170" w:type="dxa"/>
            <w:tcBorders>
              <w:top w:val="single" w:sz="4" w:space="0" w:color="000000"/>
              <w:left w:val="nil"/>
              <w:bottom w:val="single" w:sz="4" w:space="0" w:color="000000"/>
              <w:right w:val="nil"/>
            </w:tcBorders>
            <w:tcMar>
              <w:top w:w="120" w:type="dxa"/>
              <w:left w:w="120" w:type="dxa"/>
              <w:bottom w:w="58" w:type="dxa"/>
              <w:right w:w="120" w:type="dxa"/>
            </w:tcMar>
          </w:tcPr>
          <w:p w14:paraId="6ABA1ABF" w14:textId="77777777" w:rsidR="00977E39" w:rsidRPr="00222F6C" w:rsidRDefault="00977E39" w:rsidP="009144D6">
            <w:pPr>
              <w:widowControl w:val="0"/>
              <w:jc w:val="center"/>
              <w:rPr>
                <w:sz w:val="18"/>
                <w:szCs w:val="18"/>
              </w:rPr>
            </w:pPr>
            <w:r w:rsidRPr="00222F6C">
              <w:rPr>
                <w:rFonts w:ascii="WP IconicSymbolsA" w:hAnsi="WP IconicSymbolsA"/>
                <w:sz w:val="20"/>
              </w:rPr>
              <w:t></w:t>
            </w:r>
          </w:p>
        </w:tc>
        <w:tc>
          <w:tcPr>
            <w:tcW w:w="1620" w:type="dxa"/>
            <w:tcBorders>
              <w:top w:val="single" w:sz="4" w:space="0" w:color="000000"/>
              <w:left w:val="nil"/>
              <w:bottom w:val="single" w:sz="4" w:space="0" w:color="000000"/>
              <w:right w:val="nil"/>
            </w:tcBorders>
            <w:tcMar>
              <w:top w:w="120" w:type="dxa"/>
              <w:left w:w="120" w:type="dxa"/>
              <w:bottom w:w="58" w:type="dxa"/>
              <w:right w:w="120" w:type="dxa"/>
            </w:tcMar>
          </w:tcPr>
          <w:p w14:paraId="00A0EF33" w14:textId="77777777" w:rsidR="00977E39" w:rsidRPr="00222F6C" w:rsidRDefault="00977E39" w:rsidP="009144D6">
            <w:pPr>
              <w:widowControl w:val="0"/>
              <w:jc w:val="center"/>
              <w:rPr>
                <w:sz w:val="18"/>
                <w:szCs w:val="18"/>
              </w:rPr>
            </w:pPr>
            <w:r w:rsidRPr="00222F6C">
              <w:rPr>
                <w:sz w:val="18"/>
                <w:szCs w:val="18"/>
              </w:rPr>
              <w:t>—</w:t>
            </w:r>
          </w:p>
        </w:tc>
        <w:tc>
          <w:tcPr>
            <w:tcW w:w="900" w:type="dxa"/>
            <w:tcBorders>
              <w:top w:val="single" w:sz="4" w:space="0" w:color="000000"/>
              <w:left w:val="nil"/>
              <w:bottom w:val="single" w:sz="4" w:space="0" w:color="000000"/>
              <w:right w:val="nil"/>
            </w:tcBorders>
            <w:tcMar>
              <w:top w:w="120" w:type="dxa"/>
              <w:left w:w="120" w:type="dxa"/>
              <w:bottom w:w="58" w:type="dxa"/>
              <w:right w:w="120" w:type="dxa"/>
            </w:tcMar>
          </w:tcPr>
          <w:p w14:paraId="39053AE3" w14:textId="77777777" w:rsidR="00977E39" w:rsidRPr="00222F6C" w:rsidRDefault="00977E39" w:rsidP="009144D6">
            <w:pPr>
              <w:widowControl w:val="0"/>
              <w:jc w:val="center"/>
              <w:rPr>
                <w:sz w:val="18"/>
                <w:szCs w:val="18"/>
              </w:rPr>
            </w:pPr>
            <w:r w:rsidRPr="00222F6C">
              <w:rPr>
                <w:sz w:val="18"/>
                <w:szCs w:val="18"/>
              </w:rPr>
              <w:t>—</w:t>
            </w:r>
          </w:p>
        </w:tc>
        <w:tc>
          <w:tcPr>
            <w:tcW w:w="1080" w:type="dxa"/>
            <w:tcBorders>
              <w:top w:val="single" w:sz="4" w:space="0" w:color="000000"/>
              <w:left w:val="nil"/>
              <w:bottom w:val="single" w:sz="4" w:space="0" w:color="000000"/>
              <w:right w:val="nil"/>
            </w:tcBorders>
            <w:tcMar>
              <w:top w:w="120" w:type="dxa"/>
              <w:left w:w="120" w:type="dxa"/>
              <w:bottom w:w="58" w:type="dxa"/>
              <w:right w:w="120" w:type="dxa"/>
            </w:tcMar>
          </w:tcPr>
          <w:p w14:paraId="18B0FB9F" w14:textId="77777777" w:rsidR="00977E39" w:rsidRPr="00222F6C" w:rsidRDefault="00977E39" w:rsidP="009144D6">
            <w:pPr>
              <w:widowControl w:val="0"/>
              <w:jc w:val="center"/>
              <w:rPr>
                <w:sz w:val="18"/>
                <w:szCs w:val="18"/>
              </w:rPr>
            </w:pPr>
            <w:r w:rsidRPr="00222F6C">
              <w:rPr>
                <w:sz w:val="18"/>
                <w:szCs w:val="18"/>
              </w:rPr>
              <w:t>—</w:t>
            </w:r>
          </w:p>
        </w:tc>
      </w:tr>
      <w:tr w:rsidR="00977E39" w:rsidRPr="00222F6C" w14:paraId="785E7A0E" w14:textId="77777777" w:rsidTr="009144D6">
        <w:trPr>
          <w:cantSplit/>
        </w:trPr>
        <w:tc>
          <w:tcPr>
            <w:tcW w:w="2970" w:type="dxa"/>
            <w:tcBorders>
              <w:top w:val="single" w:sz="4" w:space="0" w:color="000000"/>
              <w:left w:val="nil"/>
              <w:bottom w:val="single" w:sz="4" w:space="0" w:color="000000"/>
              <w:right w:val="nil"/>
            </w:tcBorders>
            <w:tcMar>
              <w:top w:w="120" w:type="dxa"/>
              <w:left w:w="120" w:type="dxa"/>
              <w:bottom w:w="58" w:type="dxa"/>
              <w:right w:w="120" w:type="dxa"/>
            </w:tcMar>
          </w:tcPr>
          <w:p w14:paraId="379D11D2" w14:textId="77777777" w:rsidR="00977E39" w:rsidRPr="00222F6C" w:rsidRDefault="00977E39" w:rsidP="009144D6">
            <w:pPr>
              <w:widowControl w:val="0"/>
              <w:rPr>
                <w:sz w:val="18"/>
                <w:szCs w:val="18"/>
              </w:rPr>
            </w:pPr>
            <w:r w:rsidRPr="00222F6C">
              <w:rPr>
                <w:sz w:val="18"/>
                <w:szCs w:val="18"/>
              </w:rPr>
              <w:t>Diquat</w:t>
            </w:r>
          </w:p>
        </w:tc>
        <w:tc>
          <w:tcPr>
            <w:tcW w:w="5220" w:type="dxa"/>
            <w:tcBorders>
              <w:top w:val="single" w:sz="4" w:space="0" w:color="000000"/>
              <w:left w:val="nil"/>
              <w:bottom w:val="single" w:sz="4" w:space="0" w:color="000000"/>
              <w:right w:val="nil"/>
            </w:tcBorders>
            <w:tcMar>
              <w:top w:w="120" w:type="dxa"/>
              <w:left w:w="120" w:type="dxa"/>
              <w:bottom w:w="58" w:type="dxa"/>
              <w:right w:w="120" w:type="dxa"/>
            </w:tcMar>
          </w:tcPr>
          <w:p w14:paraId="1FC17504" w14:textId="77777777" w:rsidR="00977E39" w:rsidRPr="00222F6C" w:rsidRDefault="00977E39" w:rsidP="009144D6">
            <w:pPr>
              <w:widowControl w:val="0"/>
              <w:rPr>
                <w:sz w:val="18"/>
                <w:szCs w:val="18"/>
              </w:rPr>
            </w:pPr>
            <w:r w:rsidRPr="00222F6C">
              <w:rPr>
                <w:sz w:val="18"/>
                <w:szCs w:val="18"/>
              </w:rPr>
              <w:t>Reward, Aquatrim II</w:t>
            </w:r>
          </w:p>
        </w:tc>
        <w:tc>
          <w:tcPr>
            <w:tcW w:w="1170" w:type="dxa"/>
            <w:tcBorders>
              <w:top w:val="single" w:sz="4" w:space="0" w:color="000000"/>
              <w:left w:val="nil"/>
              <w:bottom w:val="single" w:sz="4" w:space="0" w:color="000000"/>
              <w:right w:val="nil"/>
            </w:tcBorders>
            <w:tcMar>
              <w:top w:w="120" w:type="dxa"/>
              <w:left w:w="120" w:type="dxa"/>
              <w:bottom w:w="58" w:type="dxa"/>
              <w:right w:w="120" w:type="dxa"/>
            </w:tcMar>
          </w:tcPr>
          <w:p w14:paraId="5BB2D81E" w14:textId="77777777" w:rsidR="00977E39" w:rsidRPr="00222F6C" w:rsidRDefault="00977E39" w:rsidP="009144D6">
            <w:pPr>
              <w:widowControl w:val="0"/>
              <w:jc w:val="center"/>
              <w:rPr>
                <w:sz w:val="18"/>
                <w:szCs w:val="18"/>
              </w:rPr>
            </w:pPr>
            <w:r w:rsidRPr="00222F6C">
              <w:rPr>
                <w:sz w:val="18"/>
                <w:szCs w:val="18"/>
              </w:rPr>
              <w:t>—</w:t>
            </w:r>
          </w:p>
        </w:tc>
        <w:tc>
          <w:tcPr>
            <w:tcW w:w="1620" w:type="dxa"/>
            <w:tcBorders>
              <w:top w:val="single" w:sz="4" w:space="0" w:color="000000"/>
              <w:left w:val="nil"/>
              <w:bottom w:val="single" w:sz="4" w:space="0" w:color="000000"/>
              <w:right w:val="nil"/>
            </w:tcBorders>
            <w:tcMar>
              <w:top w:w="120" w:type="dxa"/>
              <w:left w:w="120" w:type="dxa"/>
              <w:bottom w:w="58" w:type="dxa"/>
              <w:right w:w="120" w:type="dxa"/>
            </w:tcMar>
          </w:tcPr>
          <w:p w14:paraId="7719E38B" w14:textId="77777777" w:rsidR="00977E39" w:rsidRPr="00222F6C" w:rsidRDefault="00977E39" w:rsidP="009144D6">
            <w:pPr>
              <w:widowControl w:val="0"/>
              <w:jc w:val="center"/>
              <w:rPr>
                <w:sz w:val="18"/>
                <w:szCs w:val="18"/>
              </w:rPr>
            </w:pPr>
            <w:r w:rsidRPr="00222F6C">
              <w:rPr>
                <w:sz w:val="18"/>
                <w:szCs w:val="18"/>
              </w:rPr>
              <w:t>—</w:t>
            </w:r>
          </w:p>
        </w:tc>
        <w:tc>
          <w:tcPr>
            <w:tcW w:w="900" w:type="dxa"/>
            <w:tcBorders>
              <w:top w:val="single" w:sz="4" w:space="0" w:color="000000"/>
              <w:left w:val="nil"/>
              <w:bottom w:val="single" w:sz="4" w:space="0" w:color="000000"/>
              <w:right w:val="nil"/>
            </w:tcBorders>
            <w:tcMar>
              <w:top w:w="120" w:type="dxa"/>
              <w:left w:w="120" w:type="dxa"/>
              <w:bottom w:w="58" w:type="dxa"/>
              <w:right w:w="120" w:type="dxa"/>
            </w:tcMar>
          </w:tcPr>
          <w:p w14:paraId="373B33DF" w14:textId="77777777" w:rsidR="00977E39" w:rsidRPr="00222F6C" w:rsidRDefault="00977E39" w:rsidP="009144D6">
            <w:pPr>
              <w:widowControl w:val="0"/>
              <w:jc w:val="center"/>
              <w:rPr>
                <w:sz w:val="18"/>
                <w:szCs w:val="18"/>
              </w:rPr>
            </w:pPr>
            <w:r w:rsidRPr="00222F6C">
              <w:rPr>
                <w:sz w:val="18"/>
                <w:szCs w:val="18"/>
              </w:rPr>
              <w:t>—</w:t>
            </w:r>
          </w:p>
        </w:tc>
        <w:tc>
          <w:tcPr>
            <w:tcW w:w="1080" w:type="dxa"/>
            <w:tcBorders>
              <w:top w:val="single" w:sz="4" w:space="0" w:color="000000"/>
              <w:left w:val="nil"/>
              <w:bottom w:val="single" w:sz="4" w:space="0" w:color="000000"/>
              <w:right w:val="nil"/>
            </w:tcBorders>
            <w:tcMar>
              <w:top w:w="120" w:type="dxa"/>
              <w:left w:w="120" w:type="dxa"/>
              <w:bottom w:w="58" w:type="dxa"/>
              <w:right w:w="120" w:type="dxa"/>
            </w:tcMar>
          </w:tcPr>
          <w:p w14:paraId="7541CCE6" w14:textId="77777777" w:rsidR="00977E39" w:rsidRPr="00222F6C" w:rsidRDefault="00977E39" w:rsidP="009144D6">
            <w:pPr>
              <w:widowControl w:val="0"/>
              <w:jc w:val="center"/>
              <w:rPr>
                <w:sz w:val="18"/>
                <w:szCs w:val="18"/>
              </w:rPr>
            </w:pPr>
            <w:r w:rsidRPr="00222F6C">
              <w:rPr>
                <w:rFonts w:ascii="WP IconicSymbolsA" w:hAnsi="WP IconicSymbolsA"/>
                <w:sz w:val="20"/>
              </w:rPr>
              <w:t></w:t>
            </w:r>
          </w:p>
        </w:tc>
      </w:tr>
      <w:tr w:rsidR="00977E39" w:rsidRPr="00222F6C" w14:paraId="19495D16" w14:textId="77777777" w:rsidTr="009144D6">
        <w:trPr>
          <w:cantSplit/>
        </w:trPr>
        <w:tc>
          <w:tcPr>
            <w:tcW w:w="2970" w:type="dxa"/>
            <w:tcBorders>
              <w:top w:val="single" w:sz="4" w:space="0" w:color="000000"/>
              <w:left w:val="nil"/>
              <w:bottom w:val="single" w:sz="4" w:space="0" w:color="000000"/>
              <w:right w:val="nil"/>
            </w:tcBorders>
            <w:tcMar>
              <w:top w:w="120" w:type="dxa"/>
              <w:left w:w="120" w:type="dxa"/>
              <w:bottom w:w="58" w:type="dxa"/>
              <w:right w:w="120" w:type="dxa"/>
            </w:tcMar>
          </w:tcPr>
          <w:p w14:paraId="5B7D5781" w14:textId="77777777" w:rsidR="00977E39" w:rsidRPr="00222F6C" w:rsidRDefault="00977E39" w:rsidP="009144D6">
            <w:pPr>
              <w:widowControl w:val="0"/>
              <w:rPr>
                <w:sz w:val="18"/>
                <w:szCs w:val="18"/>
              </w:rPr>
            </w:pPr>
            <w:r w:rsidRPr="00222F6C">
              <w:rPr>
                <w:sz w:val="18"/>
                <w:szCs w:val="18"/>
              </w:rPr>
              <w:t>Glufosinate-ammonium</w:t>
            </w:r>
          </w:p>
        </w:tc>
        <w:tc>
          <w:tcPr>
            <w:tcW w:w="5220" w:type="dxa"/>
            <w:tcBorders>
              <w:top w:val="single" w:sz="4" w:space="0" w:color="000000"/>
              <w:left w:val="nil"/>
              <w:bottom w:val="single" w:sz="4" w:space="0" w:color="000000"/>
              <w:right w:val="nil"/>
            </w:tcBorders>
            <w:tcMar>
              <w:top w:w="120" w:type="dxa"/>
              <w:left w:w="120" w:type="dxa"/>
              <w:bottom w:w="58" w:type="dxa"/>
              <w:right w:w="120" w:type="dxa"/>
            </w:tcMar>
          </w:tcPr>
          <w:p w14:paraId="7292E9C5" w14:textId="77777777" w:rsidR="00977E39" w:rsidRPr="00222F6C" w:rsidRDefault="00977E39" w:rsidP="009144D6">
            <w:pPr>
              <w:widowControl w:val="0"/>
              <w:rPr>
                <w:sz w:val="18"/>
                <w:szCs w:val="18"/>
              </w:rPr>
            </w:pPr>
            <w:r w:rsidRPr="00222F6C">
              <w:rPr>
                <w:sz w:val="18"/>
                <w:szCs w:val="18"/>
              </w:rPr>
              <w:t>Finale, Derringer</w:t>
            </w:r>
          </w:p>
        </w:tc>
        <w:tc>
          <w:tcPr>
            <w:tcW w:w="1170" w:type="dxa"/>
            <w:tcBorders>
              <w:top w:val="single" w:sz="4" w:space="0" w:color="000000"/>
              <w:left w:val="nil"/>
              <w:bottom w:val="single" w:sz="4" w:space="0" w:color="000000"/>
              <w:right w:val="nil"/>
            </w:tcBorders>
            <w:tcMar>
              <w:top w:w="120" w:type="dxa"/>
              <w:left w:w="120" w:type="dxa"/>
              <w:bottom w:w="58" w:type="dxa"/>
              <w:right w:w="120" w:type="dxa"/>
            </w:tcMar>
          </w:tcPr>
          <w:p w14:paraId="091F18B7" w14:textId="77777777" w:rsidR="00977E39" w:rsidRPr="00222F6C" w:rsidRDefault="00977E39" w:rsidP="009144D6">
            <w:pPr>
              <w:widowControl w:val="0"/>
              <w:jc w:val="center"/>
              <w:rPr>
                <w:sz w:val="18"/>
                <w:szCs w:val="18"/>
              </w:rPr>
            </w:pPr>
            <w:r w:rsidRPr="00222F6C">
              <w:rPr>
                <w:sz w:val="18"/>
                <w:szCs w:val="18"/>
              </w:rPr>
              <w:t>—</w:t>
            </w:r>
          </w:p>
        </w:tc>
        <w:tc>
          <w:tcPr>
            <w:tcW w:w="1620" w:type="dxa"/>
            <w:tcBorders>
              <w:top w:val="single" w:sz="4" w:space="0" w:color="000000"/>
              <w:left w:val="nil"/>
              <w:bottom w:val="single" w:sz="4" w:space="0" w:color="000000"/>
              <w:right w:val="nil"/>
            </w:tcBorders>
            <w:tcMar>
              <w:top w:w="120" w:type="dxa"/>
              <w:left w:w="120" w:type="dxa"/>
              <w:bottom w:w="58" w:type="dxa"/>
              <w:right w:w="120" w:type="dxa"/>
            </w:tcMar>
          </w:tcPr>
          <w:p w14:paraId="0903D88F" w14:textId="77777777" w:rsidR="00977E39" w:rsidRPr="00222F6C" w:rsidRDefault="00977E39" w:rsidP="009144D6">
            <w:pPr>
              <w:widowControl w:val="0"/>
              <w:jc w:val="center"/>
              <w:rPr>
                <w:sz w:val="18"/>
                <w:szCs w:val="18"/>
              </w:rPr>
            </w:pPr>
            <w:r w:rsidRPr="00222F6C">
              <w:rPr>
                <w:sz w:val="18"/>
                <w:szCs w:val="18"/>
              </w:rPr>
              <w:t>—</w:t>
            </w:r>
          </w:p>
        </w:tc>
        <w:tc>
          <w:tcPr>
            <w:tcW w:w="900" w:type="dxa"/>
            <w:tcBorders>
              <w:top w:val="single" w:sz="4" w:space="0" w:color="000000"/>
              <w:left w:val="nil"/>
              <w:bottom w:val="single" w:sz="4" w:space="0" w:color="000000"/>
              <w:right w:val="nil"/>
            </w:tcBorders>
            <w:tcMar>
              <w:top w:w="120" w:type="dxa"/>
              <w:left w:w="120" w:type="dxa"/>
              <w:bottom w:w="58" w:type="dxa"/>
              <w:right w:w="120" w:type="dxa"/>
            </w:tcMar>
          </w:tcPr>
          <w:p w14:paraId="7397A2A3" w14:textId="77777777" w:rsidR="00977E39" w:rsidRPr="00222F6C" w:rsidRDefault="00977E39" w:rsidP="009144D6">
            <w:pPr>
              <w:jc w:val="center"/>
            </w:pPr>
            <w:r w:rsidRPr="00222F6C">
              <w:rPr>
                <w:rFonts w:ascii="WP IconicSymbolsA" w:hAnsi="WP IconicSymbolsA"/>
                <w:sz w:val="20"/>
              </w:rPr>
              <w:t></w:t>
            </w:r>
          </w:p>
        </w:tc>
        <w:tc>
          <w:tcPr>
            <w:tcW w:w="1080" w:type="dxa"/>
            <w:tcBorders>
              <w:top w:val="single" w:sz="4" w:space="0" w:color="000000"/>
              <w:left w:val="nil"/>
              <w:bottom w:val="single" w:sz="4" w:space="0" w:color="000000"/>
              <w:right w:val="nil"/>
            </w:tcBorders>
            <w:tcMar>
              <w:top w:w="120" w:type="dxa"/>
              <w:left w:w="120" w:type="dxa"/>
              <w:bottom w:w="58" w:type="dxa"/>
              <w:right w:w="120" w:type="dxa"/>
            </w:tcMar>
          </w:tcPr>
          <w:p w14:paraId="1B474C5D" w14:textId="77777777" w:rsidR="00977E39" w:rsidRPr="00222F6C" w:rsidRDefault="00977E39" w:rsidP="009144D6">
            <w:pPr>
              <w:jc w:val="center"/>
            </w:pPr>
            <w:r w:rsidRPr="00222F6C">
              <w:rPr>
                <w:rFonts w:ascii="WP IconicSymbolsA" w:hAnsi="WP IconicSymbolsA"/>
                <w:sz w:val="20"/>
              </w:rPr>
              <w:t></w:t>
            </w:r>
          </w:p>
        </w:tc>
      </w:tr>
      <w:tr w:rsidR="00977E39" w:rsidRPr="00222F6C" w14:paraId="049D4C31" w14:textId="77777777" w:rsidTr="009144D6">
        <w:trPr>
          <w:cantSplit/>
        </w:trPr>
        <w:tc>
          <w:tcPr>
            <w:tcW w:w="2970" w:type="dxa"/>
            <w:tcBorders>
              <w:top w:val="single" w:sz="4" w:space="0" w:color="000000"/>
              <w:left w:val="nil"/>
              <w:bottom w:val="single" w:sz="4" w:space="0" w:color="000000"/>
              <w:right w:val="nil"/>
            </w:tcBorders>
            <w:tcMar>
              <w:top w:w="120" w:type="dxa"/>
              <w:left w:w="120" w:type="dxa"/>
              <w:bottom w:w="58" w:type="dxa"/>
              <w:right w:w="120" w:type="dxa"/>
            </w:tcMar>
          </w:tcPr>
          <w:p w14:paraId="2E84CB8B" w14:textId="77777777" w:rsidR="00977E39" w:rsidRPr="00222F6C" w:rsidRDefault="00977E39" w:rsidP="009144D6">
            <w:pPr>
              <w:widowControl w:val="0"/>
              <w:rPr>
                <w:sz w:val="18"/>
                <w:szCs w:val="18"/>
              </w:rPr>
            </w:pPr>
            <w:r w:rsidRPr="00222F6C">
              <w:rPr>
                <w:sz w:val="18"/>
                <w:szCs w:val="18"/>
              </w:rPr>
              <w:t>Glyphosate</w:t>
            </w:r>
          </w:p>
        </w:tc>
        <w:tc>
          <w:tcPr>
            <w:tcW w:w="5220" w:type="dxa"/>
            <w:tcBorders>
              <w:top w:val="single" w:sz="4" w:space="0" w:color="000000"/>
              <w:left w:val="nil"/>
              <w:bottom w:val="single" w:sz="4" w:space="0" w:color="000000"/>
              <w:right w:val="nil"/>
            </w:tcBorders>
            <w:tcMar>
              <w:top w:w="120" w:type="dxa"/>
              <w:left w:w="120" w:type="dxa"/>
              <w:bottom w:w="58" w:type="dxa"/>
              <w:right w:w="120" w:type="dxa"/>
            </w:tcMar>
          </w:tcPr>
          <w:p w14:paraId="37814FF7" w14:textId="77777777" w:rsidR="00977E39" w:rsidRPr="00222F6C" w:rsidRDefault="00977E39" w:rsidP="009144D6">
            <w:pPr>
              <w:widowControl w:val="0"/>
              <w:rPr>
                <w:sz w:val="18"/>
                <w:szCs w:val="18"/>
              </w:rPr>
            </w:pPr>
            <w:r w:rsidRPr="00222F6C">
              <w:rPr>
                <w:sz w:val="18"/>
                <w:szCs w:val="18"/>
              </w:rPr>
              <w:t>Gly-Flo, Prosecutor, Razor, Roundup Pro &amp; Pro Dry, Trailblazer, Touchdown Pro, + many others</w:t>
            </w:r>
          </w:p>
        </w:tc>
        <w:tc>
          <w:tcPr>
            <w:tcW w:w="1170" w:type="dxa"/>
            <w:tcBorders>
              <w:top w:val="single" w:sz="4" w:space="0" w:color="000000"/>
              <w:left w:val="nil"/>
              <w:bottom w:val="single" w:sz="4" w:space="0" w:color="000000"/>
              <w:right w:val="nil"/>
            </w:tcBorders>
            <w:tcMar>
              <w:top w:w="120" w:type="dxa"/>
              <w:left w:w="120" w:type="dxa"/>
              <w:bottom w:w="58" w:type="dxa"/>
              <w:right w:w="120" w:type="dxa"/>
            </w:tcMar>
          </w:tcPr>
          <w:p w14:paraId="76E5809B" w14:textId="77777777" w:rsidR="00977E39" w:rsidRPr="00222F6C" w:rsidRDefault="00977E39" w:rsidP="009144D6">
            <w:pPr>
              <w:widowControl w:val="0"/>
              <w:jc w:val="center"/>
              <w:rPr>
                <w:sz w:val="18"/>
                <w:szCs w:val="18"/>
              </w:rPr>
            </w:pPr>
            <w:r w:rsidRPr="00222F6C">
              <w:rPr>
                <w:sz w:val="18"/>
                <w:szCs w:val="18"/>
              </w:rPr>
              <w:t>—</w:t>
            </w:r>
          </w:p>
        </w:tc>
        <w:tc>
          <w:tcPr>
            <w:tcW w:w="1620" w:type="dxa"/>
            <w:tcBorders>
              <w:top w:val="single" w:sz="4" w:space="0" w:color="000000"/>
              <w:left w:val="nil"/>
              <w:bottom w:val="single" w:sz="4" w:space="0" w:color="000000"/>
              <w:right w:val="nil"/>
            </w:tcBorders>
            <w:tcMar>
              <w:top w:w="120" w:type="dxa"/>
              <w:left w:w="120" w:type="dxa"/>
              <w:bottom w:w="58" w:type="dxa"/>
              <w:right w:w="120" w:type="dxa"/>
            </w:tcMar>
          </w:tcPr>
          <w:p w14:paraId="5D83BE41" w14:textId="77777777" w:rsidR="00977E39" w:rsidRPr="00222F6C" w:rsidRDefault="00977E39" w:rsidP="009144D6">
            <w:pPr>
              <w:widowControl w:val="0"/>
              <w:jc w:val="center"/>
              <w:rPr>
                <w:sz w:val="18"/>
                <w:szCs w:val="18"/>
              </w:rPr>
            </w:pPr>
            <w:r w:rsidRPr="00222F6C">
              <w:rPr>
                <w:sz w:val="18"/>
                <w:szCs w:val="18"/>
              </w:rPr>
              <w:t>—</w:t>
            </w:r>
          </w:p>
        </w:tc>
        <w:tc>
          <w:tcPr>
            <w:tcW w:w="900" w:type="dxa"/>
            <w:tcBorders>
              <w:top w:val="single" w:sz="4" w:space="0" w:color="000000"/>
              <w:left w:val="nil"/>
              <w:bottom w:val="single" w:sz="4" w:space="0" w:color="000000"/>
              <w:right w:val="nil"/>
            </w:tcBorders>
            <w:tcMar>
              <w:top w:w="120" w:type="dxa"/>
              <w:left w:w="120" w:type="dxa"/>
              <w:bottom w:w="58" w:type="dxa"/>
              <w:right w:w="120" w:type="dxa"/>
            </w:tcMar>
          </w:tcPr>
          <w:p w14:paraId="2226BEDF" w14:textId="77777777" w:rsidR="00977E39" w:rsidRPr="00222F6C" w:rsidRDefault="00977E39" w:rsidP="009144D6">
            <w:pPr>
              <w:widowControl w:val="0"/>
              <w:jc w:val="center"/>
              <w:rPr>
                <w:sz w:val="18"/>
                <w:szCs w:val="18"/>
              </w:rPr>
            </w:pPr>
            <w:r w:rsidRPr="00222F6C">
              <w:rPr>
                <w:rFonts w:ascii="WP IconicSymbolsA" w:hAnsi="WP IconicSymbolsA"/>
                <w:sz w:val="20"/>
              </w:rPr>
              <w:t></w:t>
            </w:r>
          </w:p>
        </w:tc>
        <w:tc>
          <w:tcPr>
            <w:tcW w:w="1080" w:type="dxa"/>
            <w:tcBorders>
              <w:top w:val="single" w:sz="4" w:space="0" w:color="000000"/>
              <w:left w:val="nil"/>
              <w:bottom w:val="single" w:sz="4" w:space="0" w:color="000000"/>
              <w:right w:val="nil"/>
            </w:tcBorders>
            <w:tcMar>
              <w:top w:w="120" w:type="dxa"/>
              <w:left w:w="120" w:type="dxa"/>
              <w:bottom w:w="58" w:type="dxa"/>
              <w:right w:w="120" w:type="dxa"/>
            </w:tcMar>
          </w:tcPr>
          <w:p w14:paraId="43754322" w14:textId="77777777" w:rsidR="00977E39" w:rsidRPr="00222F6C" w:rsidRDefault="00977E39" w:rsidP="009144D6">
            <w:pPr>
              <w:widowControl w:val="0"/>
              <w:jc w:val="center"/>
              <w:rPr>
                <w:sz w:val="18"/>
                <w:szCs w:val="18"/>
              </w:rPr>
            </w:pPr>
            <w:r w:rsidRPr="00222F6C">
              <w:rPr>
                <w:sz w:val="18"/>
                <w:szCs w:val="18"/>
              </w:rPr>
              <w:t>—</w:t>
            </w:r>
          </w:p>
        </w:tc>
      </w:tr>
      <w:tr w:rsidR="00977E39" w:rsidRPr="00222F6C" w14:paraId="5EA6BC3D" w14:textId="77777777" w:rsidTr="009144D6">
        <w:trPr>
          <w:cantSplit/>
        </w:trPr>
        <w:tc>
          <w:tcPr>
            <w:tcW w:w="2970" w:type="dxa"/>
            <w:tcBorders>
              <w:top w:val="single" w:sz="4" w:space="0" w:color="000000"/>
              <w:left w:val="nil"/>
              <w:bottom w:val="single" w:sz="4" w:space="0" w:color="000000"/>
              <w:right w:val="nil"/>
            </w:tcBorders>
            <w:tcMar>
              <w:top w:w="120" w:type="dxa"/>
              <w:left w:w="120" w:type="dxa"/>
              <w:bottom w:w="58" w:type="dxa"/>
              <w:right w:w="120" w:type="dxa"/>
            </w:tcMar>
          </w:tcPr>
          <w:p w14:paraId="2180A94D" w14:textId="77777777" w:rsidR="00977E39" w:rsidRPr="00222F6C" w:rsidRDefault="00977E39" w:rsidP="009144D6">
            <w:pPr>
              <w:widowControl w:val="0"/>
              <w:rPr>
                <w:sz w:val="18"/>
                <w:szCs w:val="18"/>
              </w:rPr>
            </w:pPr>
            <w:r w:rsidRPr="00222F6C">
              <w:rPr>
                <w:sz w:val="18"/>
                <w:szCs w:val="18"/>
              </w:rPr>
              <w:t>Glyphosate + diquat dibromide</w:t>
            </w:r>
          </w:p>
        </w:tc>
        <w:tc>
          <w:tcPr>
            <w:tcW w:w="5220" w:type="dxa"/>
            <w:tcBorders>
              <w:top w:val="single" w:sz="4" w:space="0" w:color="000000"/>
              <w:left w:val="nil"/>
              <w:bottom w:val="single" w:sz="4" w:space="0" w:color="000000"/>
              <w:right w:val="nil"/>
            </w:tcBorders>
            <w:tcMar>
              <w:top w:w="120" w:type="dxa"/>
              <w:left w:w="120" w:type="dxa"/>
              <w:bottom w:w="58" w:type="dxa"/>
              <w:right w:w="120" w:type="dxa"/>
            </w:tcMar>
          </w:tcPr>
          <w:p w14:paraId="5FEBBCF9" w14:textId="77777777" w:rsidR="00977E39" w:rsidRPr="00222F6C" w:rsidRDefault="00977E39" w:rsidP="009144D6">
            <w:pPr>
              <w:widowControl w:val="0"/>
              <w:rPr>
                <w:sz w:val="18"/>
                <w:szCs w:val="18"/>
              </w:rPr>
            </w:pPr>
            <w:r w:rsidRPr="00222F6C">
              <w:rPr>
                <w:sz w:val="18"/>
                <w:szCs w:val="18"/>
              </w:rPr>
              <w:t>QuickPRO, Prosecutor Swift Acting</w:t>
            </w:r>
          </w:p>
        </w:tc>
        <w:tc>
          <w:tcPr>
            <w:tcW w:w="1170" w:type="dxa"/>
            <w:tcBorders>
              <w:top w:val="single" w:sz="4" w:space="0" w:color="000000"/>
              <w:left w:val="nil"/>
              <w:bottom w:val="single" w:sz="4" w:space="0" w:color="000000"/>
              <w:right w:val="nil"/>
            </w:tcBorders>
            <w:tcMar>
              <w:top w:w="120" w:type="dxa"/>
              <w:left w:w="120" w:type="dxa"/>
              <w:bottom w:w="58" w:type="dxa"/>
              <w:right w:w="120" w:type="dxa"/>
            </w:tcMar>
          </w:tcPr>
          <w:p w14:paraId="71BD79AA" w14:textId="77777777" w:rsidR="00977E39" w:rsidRPr="00222F6C" w:rsidRDefault="00977E39" w:rsidP="009144D6">
            <w:pPr>
              <w:widowControl w:val="0"/>
              <w:jc w:val="center"/>
              <w:rPr>
                <w:sz w:val="18"/>
                <w:szCs w:val="18"/>
              </w:rPr>
            </w:pPr>
            <w:r w:rsidRPr="00222F6C">
              <w:rPr>
                <w:sz w:val="18"/>
                <w:szCs w:val="18"/>
              </w:rPr>
              <w:t>—</w:t>
            </w:r>
          </w:p>
        </w:tc>
        <w:tc>
          <w:tcPr>
            <w:tcW w:w="1620" w:type="dxa"/>
            <w:tcBorders>
              <w:top w:val="single" w:sz="4" w:space="0" w:color="000000"/>
              <w:left w:val="nil"/>
              <w:bottom w:val="single" w:sz="4" w:space="0" w:color="000000"/>
              <w:right w:val="nil"/>
            </w:tcBorders>
            <w:tcMar>
              <w:top w:w="120" w:type="dxa"/>
              <w:left w:w="120" w:type="dxa"/>
              <w:bottom w:w="58" w:type="dxa"/>
              <w:right w:w="120" w:type="dxa"/>
            </w:tcMar>
          </w:tcPr>
          <w:p w14:paraId="0CF16D77" w14:textId="77777777" w:rsidR="00977E39" w:rsidRPr="00222F6C" w:rsidRDefault="00977E39" w:rsidP="009144D6">
            <w:pPr>
              <w:widowControl w:val="0"/>
              <w:jc w:val="center"/>
              <w:rPr>
                <w:sz w:val="18"/>
                <w:szCs w:val="18"/>
              </w:rPr>
            </w:pPr>
            <w:r w:rsidRPr="00222F6C">
              <w:rPr>
                <w:sz w:val="18"/>
                <w:szCs w:val="18"/>
              </w:rPr>
              <w:t>—</w:t>
            </w:r>
          </w:p>
        </w:tc>
        <w:tc>
          <w:tcPr>
            <w:tcW w:w="900" w:type="dxa"/>
            <w:tcBorders>
              <w:top w:val="single" w:sz="4" w:space="0" w:color="000000"/>
              <w:left w:val="nil"/>
              <w:bottom w:val="single" w:sz="4" w:space="0" w:color="000000"/>
              <w:right w:val="nil"/>
            </w:tcBorders>
            <w:tcMar>
              <w:top w:w="120" w:type="dxa"/>
              <w:left w:w="120" w:type="dxa"/>
              <w:bottom w:w="58" w:type="dxa"/>
              <w:right w:w="120" w:type="dxa"/>
            </w:tcMar>
          </w:tcPr>
          <w:p w14:paraId="250127B4" w14:textId="77777777" w:rsidR="00977E39" w:rsidRPr="00222F6C" w:rsidRDefault="00977E39" w:rsidP="009144D6">
            <w:pPr>
              <w:jc w:val="center"/>
            </w:pPr>
            <w:r w:rsidRPr="00222F6C">
              <w:rPr>
                <w:rFonts w:ascii="WP IconicSymbolsA" w:hAnsi="WP IconicSymbolsA"/>
                <w:sz w:val="20"/>
              </w:rPr>
              <w:t></w:t>
            </w:r>
          </w:p>
        </w:tc>
        <w:tc>
          <w:tcPr>
            <w:tcW w:w="1080" w:type="dxa"/>
            <w:tcBorders>
              <w:top w:val="single" w:sz="4" w:space="0" w:color="000000"/>
              <w:left w:val="nil"/>
              <w:bottom w:val="single" w:sz="4" w:space="0" w:color="000000"/>
              <w:right w:val="nil"/>
            </w:tcBorders>
            <w:tcMar>
              <w:top w:w="120" w:type="dxa"/>
              <w:left w:w="120" w:type="dxa"/>
              <w:bottom w:w="58" w:type="dxa"/>
              <w:right w:w="120" w:type="dxa"/>
            </w:tcMar>
          </w:tcPr>
          <w:p w14:paraId="385CE415" w14:textId="77777777" w:rsidR="00977E39" w:rsidRPr="00222F6C" w:rsidRDefault="00977E39" w:rsidP="009144D6">
            <w:pPr>
              <w:jc w:val="center"/>
            </w:pPr>
            <w:r w:rsidRPr="00222F6C">
              <w:rPr>
                <w:rFonts w:ascii="WP IconicSymbolsA" w:hAnsi="WP IconicSymbolsA"/>
                <w:sz w:val="20"/>
              </w:rPr>
              <w:t></w:t>
            </w:r>
          </w:p>
        </w:tc>
      </w:tr>
      <w:tr w:rsidR="00977E39" w:rsidRPr="00222F6C" w14:paraId="162C91FB" w14:textId="77777777" w:rsidTr="009144D6">
        <w:trPr>
          <w:cantSplit/>
        </w:trPr>
        <w:tc>
          <w:tcPr>
            <w:tcW w:w="2970" w:type="dxa"/>
            <w:tcBorders>
              <w:top w:val="single" w:sz="4" w:space="0" w:color="000000"/>
              <w:left w:val="nil"/>
              <w:bottom w:val="single" w:sz="4" w:space="0" w:color="000000"/>
              <w:right w:val="nil"/>
            </w:tcBorders>
            <w:tcMar>
              <w:top w:w="120" w:type="dxa"/>
              <w:left w:w="120" w:type="dxa"/>
              <w:bottom w:w="58" w:type="dxa"/>
              <w:right w:w="120" w:type="dxa"/>
            </w:tcMar>
          </w:tcPr>
          <w:p w14:paraId="3D905C5B" w14:textId="77777777" w:rsidR="00977E39" w:rsidRPr="00222F6C" w:rsidRDefault="00977E39" w:rsidP="009144D6">
            <w:pPr>
              <w:widowControl w:val="0"/>
              <w:rPr>
                <w:sz w:val="18"/>
                <w:szCs w:val="18"/>
              </w:rPr>
            </w:pPr>
            <w:r w:rsidRPr="00222F6C">
              <w:rPr>
                <w:sz w:val="18"/>
                <w:szCs w:val="18"/>
              </w:rPr>
              <w:t>Glyphosate + imazapic</w:t>
            </w:r>
          </w:p>
        </w:tc>
        <w:tc>
          <w:tcPr>
            <w:tcW w:w="5220" w:type="dxa"/>
            <w:tcBorders>
              <w:top w:val="single" w:sz="4" w:space="0" w:color="000000"/>
              <w:left w:val="nil"/>
              <w:bottom w:val="single" w:sz="4" w:space="0" w:color="000000"/>
              <w:right w:val="nil"/>
            </w:tcBorders>
            <w:tcMar>
              <w:top w:w="120" w:type="dxa"/>
              <w:left w:w="120" w:type="dxa"/>
              <w:bottom w:w="58" w:type="dxa"/>
              <w:right w:w="120" w:type="dxa"/>
            </w:tcMar>
          </w:tcPr>
          <w:p w14:paraId="6633F3FC" w14:textId="77777777" w:rsidR="00977E39" w:rsidRPr="00222F6C" w:rsidRDefault="00977E39" w:rsidP="009144D6">
            <w:pPr>
              <w:widowControl w:val="0"/>
              <w:rPr>
                <w:sz w:val="18"/>
                <w:szCs w:val="18"/>
              </w:rPr>
            </w:pPr>
            <w:r w:rsidRPr="00222F6C">
              <w:rPr>
                <w:sz w:val="18"/>
                <w:szCs w:val="18"/>
              </w:rPr>
              <w:t>Roundup Extended Control, Roundup 365</w:t>
            </w:r>
          </w:p>
        </w:tc>
        <w:tc>
          <w:tcPr>
            <w:tcW w:w="1170" w:type="dxa"/>
            <w:tcBorders>
              <w:top w:val="single" w:sz="4" w:space="0" w:color="000000"/>
              <w:left w:val="nil"/>
              <w:bottom w:val="single" w:sz="4" w:space="0" w:color="000000"/>
              <w:right w:val="nil"/>
            </w:tcBorders>
            <w:tcMar>
              <w:top w:w="120" w:type="dxa"/>
              <w:left w:w="120" w:type="dxa"/>
              <w:bottom w:w="58" w:type="dxa"/>
              <w:right w:w="120" w:type="dxa"/>
            </w:tcMar>
          </w:tcPr>
          <w:p w14:paraId="7223FE15" w14:textId="77777777" w:rsidR="00977E39" w:rsidRPr="00222F6C" w:rsidRDefault="00977E39" w:rsidP="009144D6">
            <w:pPr>
              <w:widowControl w:val="0"/>
              <w:jc w:val="center"/>
              <w:rPr>
                <w:sz w:val="18"/>
                <w:szCs w:val="18"/>
              </w:rPr>
            </w:pPr>
            <w:r w:rsidRPr="00222F6C">
              <w:rPr>
                <w:sz w:val="18"/>
                <w:szCs w:val="18"/>
              </w:rPr>
              <w:t>—</w:t>
            </w:r>
          </w:p>
        </w:tc>
        <w:tc>
          <w:tcPr>
            <w:tcW w:w="1620" w:type="dxa"/>
            <w:tcBorders>
              <w:top w:val="single" w:sz="4" w:space="0" w:color="000000"/>
              <w:left w:val="nil"/>
              <w:bottom w:val="single" w:sz="4" w:space="0" w:color="000000"/>
              <w:right w:val="nil"/>
            </w:tcBorders>
            <w:tcMar>
              <w:top w:w="120" w:type="dxa"/>
              <w:left w:w="120" w:type="dxa"/>
              <w:bottom w:w="58" w:type="dxa"/>
              <w:right w:w="120" w:type="dxa"/>
            </w:tcMar>
          </w:tcPr>
          <w:p w14:paraId="69D76F47" w14:textId="77777777" w:rsidR="00977E39" w:rsidRPr="00222F6C" w:rsidRDefault="00977E39" w:rsidP="009144D6">
            <w:pPr>
              <w:widowControl w:val="0"/>
              <w:jc w:val="center"/>
              <w:rPr>
                <w:sz w:val="18"/>
                <w:szCs w:val="18"/>
              </w:rPr>
            </w:pPr>
            <w:r w:rsidRPr="00222F6C">
              <w:rPr>
                <w:sz w:val="18"/>
                <w:szCs w:val="18"/>
              </w:rPr>
              <w:t>—</w:t>
            </w:r>
          </w:p>
        </w:tc>
        <w:tc>
          <w:tcPr>
            <w:tcW w:w="900" w:type="dxa"/>
            <w:tcBorders>
              <w:top w:val="single" w:sz="4" w:space="0" w:color="000000"/>
              <w:left w:val="nil"/>
              <w:bottom w:val="single" w:sz="4" w:space="0" w:color="000000"/>
              <w:right w:val="nil"/>
            </w:tcBorders>
            <w:tcMar>
              <w:top w:w="120" w:type="dxa"/>
              <w:left w:w="120" w:type="dxa"/>
              <w:bottom w:w="58" w:type="dxa"/>
              <w:right w:w="120" w:type="dxa"/>
            </w:tcMar>
          </w:tcPr>
          <w:p w14:paraId="08D4D62E" w14:textId="77777777" w:rsidR="00977E39" w:rsidRPr="00222F6C" w:rsidRDefault="00977E39" w:rsidP="009144D6">
            <w:pPr>
              <w:jc w:val="center"/>
              <w:rPr>
                <w:rFonts w:ascii="WP IconicSymbolsA" w:hAnsi="WP IconicSymbolsA"/>
                <w:sz w:val="20"/>
              </w:rPr>
            </w:pPr>
            <w:r w:rsidRPr="00222F6C">
              <w:rPr>
                <w:rFonts w:ascii="WP IconicSymbolsA" w:hAnsi="WP IconicSymbolsA"/>
                <w:sz w:val="20"/>
              </w:rPr>
              <w:t></w:t>
            </w:r>
          </w:p>
        </w:tc>
        <w:tc>
          <w:tcPr>
            <w:tcW w:w="1080" w:type="dxa"/>
            <w:tcBorders>
              <w:top w:val="single" w:sz="4" w:space="0" w:color="000000"/>
              <w:left w:val="nil"/>
              <w:bottom w:val="single" w:sz="4" w:space="0" w:color="000000"/>
              <w:right w:val="nil"/>
            </w:tcBorders>
            <w:tcMar>
              <w:top w:w="120" w:type="dxa"/>
              <w:left w:w="120" w:type="dxa"/>
              <w:bottom w:w="58" w:type="dxa"/>
              <w:right w:w="120" w:type="dxa"/>
            </w:tcMar>
          </w:tcPr>
          <w:p w14:paraId="68295EF3" w14:textId="77777777" w:rsidR="00977E39" w:rsidRPr="00222F6C" w:rsidRDefault="00977E39" w:rsidP="009144D6">
            <w:pPr>
              <w:jc w:val="center"/>
              <w:rPr>
                <w:rFonts w:ascii="WP IconicSymbolsA" w:hAnsi="WP IconicSymbolsA"/>
                <w:sz w:val="20"/>
              </w:rPr>
            </w:pPr>
            <w:r w:rsidRPr="00222F6C">
              <w:rPr>
                <w:sz w:val="18"/>
                <w:szCs w:val="18"/>
              </w:rPr>
              <w:t>—</w:t>
            </w:r>
          </w:p>
        </w:tc>
      </w:tr>
      <w:tr w:rsidR="00977E39" w:rsidRPr="00222F6C" w14:paraId="39E795F6" w14:textId="77777777" w:rsidTr="009144D6">
        <w:trPr>
          <w:cantSplit/>
        </w:trPr>
        <w:tc>
          <w:tcPr>
            <w:tcW w:w="2970" w:type="dxa"/>
            <w:tcBorders>
              <w:top w:val="single" w:sz="4" w:space="0" w:color="000000"/>
              <w:left w:val="nil"/>
              <w:bottom w:val="single" w:sz="4" w:space="0" w:color="000000"/>
              <w:right w:val="nil"/>
            </w:tcBorders>
            <w:tcMar>
              <w:top w:w="120" w:type="dxa"/>
              <w:left w:w="120" w:type="dxa"/>
              <w:bottom w:w="58" w:type="dxa"/>
              <w:right w:w="120" w:type="dxa"/>
            </w:tcMar>
          </w:tcPr>
          <w:p w14:paraId="46E90DC5" w14:textId="77777777" w:rsidR="00977E39" w:rsidRPr="00222F6C" w:rsidRDefault="00977E39" w:rsidP="009144D6">
            <w:pPr>
              <w:widowControl w:val="0"/>
              <w:rPr>
                <w:sz w:val="18"/>
                <w:szCs w:val="18"/>
              </w:rPr>
            </w:pPr>
            <w:r w:rsidRPr="00222F6C">
              <w:rPr>
                <w:sz w:val="18"/>
                <w:szCs w:val="18"/>
              </w:rPr>
              <w:t>Imazapyr</w:t>
            </w:r>
          </w:p>
        </w:tc>
        <w:tc>
          <w:tcPr>
            <w:tcW w:w="5220" w:type="dxa"/>
            <w:tcBorders>
              <w:top w:val="single" w:sz="4" w:space="0" w:color="000000"/>
              <w:left w:val="nil"/>
              <w:bottom w:val="single" w:sz="4" w:space="0" w:color="000000"/>
              <w:right w:val="nil"/>
            </w:tcBorders>
            <w:tcMar>
              <w:top w:w="120" w:type="dxa"/>
              <w:left w:w="120" w:type="dxa"/>
              <w:bottom w:w="58" w:type="dxa"/>
              <w:right w:w="120" w:type="dxa"/>
            </w:tcMar>
          </w:tcPr>
          <w:p w14:paraId="75C21242" w14:textId="77777777" w:rsidR="00977E39" w:rsidRPr="00222F6C" w:rsidRDefault="00977E39" w:rsidP="009144D6">
            <w:pPr>
              <w:widowControl w:val="0"/>
              <w:rPr>
                <w:sz w:val="18"/>
                <w:szCs w:val="18"/>
              </w:rPr>
            </w:pPr>
            <w:r w:rsidRPr="00222F6C">
              <w:rPr>
                <w:sz w:val="18"/>
                <w:szCs w:val="18"/>
              </w:rPr>
              <w:t>Arsenal</w:t>
            </w:r>
          </w:p>
        </w:tc>
        <w:tc>
          <w:tcPr>
            <w:tcW w:w="1170" w:type="dxa"/>
            <w:tcBorders>
              <w:top w:val="single" w:sz="4" w:space="0" w:color="000000"/>
              <w:left w:val="nil"/>
              <w:bottom w:val="single" w:sz="4" w:space="0" w:color="000000"/>
              <w:right w:val="nil"/>
            </w:tcBorders>
            <w:tcMar>
              <w:top w:w="120" w:type="dxa"/>
              <w:left w:w="120" w:type="dxa"/>
              <w:bottom w:w="58" w:type="dxa"/>
              <w:right w:w="120" w:type="dxa"/>
            </w:tcMar>
          </w:tcPr>
          <w:p w14:paraId="31436A0F" w14:textId="77777777" w:rsidR="00977E39" w:rsidRPr="00222F6C" w:rsidRDefault="00977E39" w:rsidP="009144D6">
            <w:pPr>
              <w:widowControl w:val="0"/>
              <w:jc w:val="center"/>
              <w:rPr>
                <w:sz w:val="18"/>
                <w:szCs w:val="18"/>
              </w:rPr>
            </w:pPr>
            <w:r w:rsidRPr="00222F6C">
              <w:rPr>
                <w:sz w:val="18"/>
                <w:szCs w:val="18"/>
              </w:rPr>
              <w:t>—</w:t>
            </w:r>
          </w:p>
        </w:tc>
        <w:tc>
          <w:tcPr>
            <w:tcW w:w="1620" w:type="dxa"/>
            <w:tcBorders>
              <w:top w:val="single" w:sz="4" w:space="0" w:color="000000"/>
              <w:left w:val="nil"/>
              <w:bottom w:val="single" w:sz="4" w:space="0" w:color="000000"/>
              <w:right w:val="nil"/>
            </w:tcBorders>
            <w:tcMar>
              <w:top w:w="120" w:type="dxa"/>
              <w:left w:w="120" w:type="dxa"/>
              <w:bottom w:w="58" w:type="dxa"/>
              <w:right w:w="120" w:type="dxa"/>
            </w:tcMar>
          </w:tcPr>
          <w:p w14:paraId="02489380" w14:textId="77777777" w:rsidR="00977E39" w:rsidRPr="00222F6C" w:rsidRDefault="00977E39" w:rsidP="009144D6">
            <w:pPr>
              <w:jc w:val="center"/>
            </w:pPr>
            <w:r w:rsidRPr="00222F6C">
              <w:rPr>
                <w:rFonts w:ascii="WP IconicSymbolsA" w:hAnsi="WP IconicSymbolsA"/>
                <w:sz w:val="20"/>
              </w:rPr>
              <w:t></w:t>
            </w:r>
          </w:p>
        </w:tc>
        <w:tc>
          <w:tcPr>
            <w:tcW w:w="900" w:type="dxa"/>
            <w:tcBorders>
              <w:top w:val="single" w:sz="4" w:space="0" w:color="000000"/>
              <w:left w:val="nil"/>
              <w:bottom w:val="single" w:sz="4" w:space="0" w:color="000000"/>
              <w:right w:val="nil"/>
            </w:tcBorders>
            <w:tcMar>
              <w:top w:w="120" w:type="dxa"/>
              <w:left w:w="120" w:type="dxa"/>
              <w:bottom w:w="58" w:type="dxa"/>
              <w:right w:w="120" w:type="dxa"/>
            </w:tcMar>
          </w:tcPr>
          <w:p w14:paraId="354F4501" w14:textId="77777777" w:rsidR="00977E39" w:rsidRPr="00222F6C" w:rsidRDefault="00977E39" w:rsidP="009144D6">
            <w:pPr>
              <w:jc w:val="center"/>
            </w:pPr>
            <w:r w:rsidRPr="00222F6C">
              <w:rPr>
                <w:rFonts w:ascii="WP IconicSymbolsA" w:hAnsi="WP IconicSymbolsA"/>
                <w:sz w:val="20"/>
              </w:rPr>
              <w:t></w:t>
            </w:r>
          </w:p>
        </w:tc>
        <w:tc>
          <w:tcPr>
            <w:tcW w:w="1080" w:type="dxa"/>
            <w:tcBorders>
              <w:top w:val="single" w:sz="4" w:space="0" w:color="000000"/>
              <w:left w:val="nil"/>
              <w:bottom w:val="single" w:sz="4" w:space="0" w:color="000000"/>
              <w:right w:val="nil"/>
            </w:tcBorders>
            <w:tcMar>
              <w:top w:w="120" w:type="dxa"/>
              <w:left w:w="120" w:type="dxa"/>
              <w:bottom w:w="58" w:type="dxa"/>
              <w:right w:w="120" w:type="dxa"/>
            </w:tcMar>
          </w:tcPr>
          <w:p w14:paraId="3D171759" w14:textId="77777777" w:rsidR="00977E39" w:rsidRPr="00222F6C" w:rsidRDefault="00977E39" w:rsidP="009144D6">
            <w:pPr>
              <w:widowControl w:val="0"/>
              <w:jc w:val="center"/>
              <w:rPr>
                <w:sz w:val="18"/>
                <w:szCs w:val="18"/>
              </w:rPr>
            </w:pPr>
            <w:r w:rsidRPr="00222F6C">
              <w:rPr>
                <w:sz w:val="18"/>
                <w:szCs w:val="18"/>
              </w:rPr>
              <w:t>—</w:t>
            </w:r>
          </w:p>
        </w:tc>
      </w:tr>
      <w:tr w:rsidR="00977E39" w:rsidRPr="00222F6C" w14:paraId="56F8DAD5" w14:textId="77777777" w:rsidTr="009144D6">
        <w:trPr>
          <w:cantSplit/>
        </w:trPr>
        <w:tc>
          <w:tcPr>
            <w:tcW w:w="2970" w:type="dxa"/>
            <w:tcBorders>
              <w:top w:val="single" w:sz="4" w:space="0" w:color="000000"/>
              <w:left w:val="nil"/>
              <w:bottom w:val="single" w:sz="4" w:space="0" w:color="000000"/>
              <w:right w:val="nil"/>
            </w:tcBorders>
            <w:tcMar>
              <w:top w:w="120" w:type="dxa"/>
              <w:left w:w="120" w:type="dxa"/>
              <w:bottom w:w="58" w:type="dxa"/>
              <w:right w:w="120" w:type="dxa"/>
            </w:tcMar>
          </w:tcPr>
          <w:p w14:paraId="0470D60A" w14:textId="77777777" w:rsidR="00977E39" w:rsidRPr="00222F6C" w:rsidRDefault="00977E39" w:rsidP="009144D6">
            <w:pPr>
              <w:widowControl w:val="0"/>
              <w:rPr>
                <w:sz w:val="18"/>
                <w:szCs w:val="18"/>
              </w:rPr>
            </w:pPr>
            <w:r w:rsidRPr="00222F6C">
              <w:rPr>
                <w:sz w:val="18"/>
                <w:szCs w:val="18"/>
              </w:rPr>
              <w:t>Imazapyr + diuron</w:t>
            </w:r>
          </w:p>
        </w:tc>
        <w:tc>
          <w:tcPr>
            <w:tcW w:w="5220" w:type="dxa"/>
            <w:tcBorders>
              <w:top w:val="single" w:sz="4" w:space="0" w:color="000000"/>
              <w:left w:val="nil"/>
              <w:bottom w:val="single" w:sz="4" w:space="0" w:color="000000"/>
              <w:right w:val="nil"/>
            </w:tcBorders>
            <w:tcMar>
              <w:top w:w="120" w:type="dxa"/>
              <w:left w:w="120" w:type="dxa"/>
              <w:bottom w:w="58" w:type="dxa"/>
              <w:right w:w="120" w:type="dxa"/>
            </w:tcMar>
          </w:tcPr>
          <w:p w14:paraId="77CFDEAC" w14:textId="77777777" w:rsidR="00977E39" w:rsidRPr="00222F6C" w:rsidRDefault="00977E39" w:rsidP="009144D6">
            <w:pPr>
              <w:widowControl w:val="0"/>
              <w:rPr>
                <w:sz w:val="18"/>
                <w:szCs w:val="18"/>
              </w:rPr>
            </w:pPr>
            <w:r w:rsidRPr="00222F6C">
              <w:rPr>
                <w:sz w:val="18"/>
                <w:szCs w:val="18"/>
              </w:rPr>
              <w:t>Sahara</w:t>
            </w:r>
          </w:p>
        </w:tc>
        <w:tc>
          <w:tcPr>
            <w:tcW w:w="1170" w:type="dxa"/>
            <w:tcBorders>
              <w:top w:val="single" w:sz="4" w:space="0" w:color="000000"/>
              <w:left w:val="nil"/>
              <w:bottom w:val="single" w:sz="4" w:space="0" w:color="000000"/>
              <w:right w:val="nil"/>
            </w:tcBorders>
            <w:tcMar>
              <w:top w:w="120" w:type="dxa"/>
              <w:left w:w="120" w:type="dxa"/>
              <w:bottom w:w="58" w:type="dxa"/>
              <w:right w:w="120" w:type="dxa"/>
            </w:tcMar>
          </w:tcPr>
          <w:p w14:paraId="7C9E70A8" w14:textId="77777777" w:rsidR="00977E39" w:rsidRPr="00222F6C" w:rsidRDefault="00977E39" w:rsidP="009144D6">
            <w:pPr>
              <w:widowControl w:val="0"/>
              <w:jc w:val="center"/>
              <w:rPr>
                <w:sz w:val="18"/>
                <w:szCs w:val="18"/>
              </w:rPr>
            </w:pPr>
            <w:r w:rsidRPr="00222F6C">
              <w:rPr>
                <w:sz w:val="18"/>
                <w:szCs w:val="18"/>
              </w:rPr>
              <w:t>—</w:t>
            </w:r>
          </w:p>
        </w:tc>
        <w:tc>
          <w:tcPr>
            <w:tcW w:w="1620" w:type="dxa"/>
            <w:tcBorders>
              <w:top w:val="single" w:sz="4" w:space="0" w:color="000000"/>
              <w:left w:val="nil"/>
              <w:bottom w:val="single" w:sz="4" w:space="0" w:color="000000"/>
              <w:right w:val="nil"/>
            </w:tcBorders>
            <w:tcMar>
              <w:top w:w="120" w:type="dxa"/>
              <w:left w:w="120" w:type="dxa"/>
              <w:bottom w:w="58" w:type="dxa"/>
              <w:right w:w="120" w:type="dxa"/>
            </w:tcMar>
          </w:tcPr>
          <w:p w14:paraId="6554C6C1" w14:textId="77777777" w:rsidR="00977E39" w:rsidRPr="00222F6C" w:rsidRDefault="00977E39" w:rsidP="009144D6">
            <w:pPr>
              <w:jc w:val="center"/>
            </w:pPr>
            <w:r w:rsidRPr="00222F6C">
              <w:rPr>
                <w:rFonts w:ascii="WP IconicSymbolsA" w:hAnsi="WP IconicSymbolsA"/>
                <w:sz w:val="20"/>
              </w:rPr>
              <w:t></w:t>
            </w:r>
          </w:p>
        </w:tc>
        <w:tc>
          <w:tcPr>
            <w:tcW w:w="900" w:type="dxa"/>
            <w:tcBorders>
              <w:top w:val="single" w:sz="4" w:space="0" w:color="000000"/>
              <w:left w:val="nil"/>
              <w:bottom w:val="single" w:sz="4" w:space="0" w:color="000000"/>
              <w:right w:val="nil"/>
            </w:tcBorders>
            <w:tcMar>
              <w:top w:w="120" w:type="dxa"/>
              <w:left w:w="120" w:type="dxa"/>
              <w:bottom w:w="58" w:type="dxa"/>
              <w:right w:w="120" w:type="dxa"/>
            </w:tcMar>
          </w:tcPr>
          <w:p w14:paraId="0059BF58" w14:textId="77777777" w:rsidR="00977E39" w:rsidRPr="00222F6C" w:rsidRDefault="00977E39" w:rsidP="009144D6">
            <w:pPr>
              <w:jc w:val="center"/>
            </w:pPr>
            <w:r w:rsidRPr="00222F6C">
              <w:rPr>
                <w:rFonts w:ascii="WP IconicSymbolsA" w:hAnsi="WP IconicSymbolsA"/>
                <w:sz w:val="20"/>
              </w:rPr>
              <w:t></w:t>
            </w:r>
          </w:p>
        </w:tc>
        <w:tc>
          <w:tcPr>
            <w:tcW w:w="1080" w:type="dxa"/>
            <w:tcBorders>
              <w:top w:val="single" w:sz="4" w:space="0" w:color="000000"/>
              <w:left w:val="nil"/>
              <w:bottom w:val="single" w:sz="4" w:space="0" w:color="000000"/>
              <w:right w:val="nil"/>
            </w:tcBorders>
            <w:tcMar>
              <w:top w:w="120" w:type="dxa"/>
              <w:left w:w="120" w:type="dxa"/>
              <w:bottom w:w="58" w:type="dxa"/>
              <w:right w:w="120" w:type="dxa"/>
            </w:tcMar>
          </w:tcPr>
          <w:p w14:paraId="0E0E55A9" w14:textId="77777777" w:rsidR="00977E39" w:rsidRPr="00222F6C" w:rsidRDefault="00977E39" w:rsidP="009144D6">
            <w:pPr>
              <w:widowControl w:val="0"/>
              <w:jc w:val="center"/>
              <w:rPr>
                <w:sz w:val="18"/>
                <w:szCs w:val="18"/>
              </w:rPr>
            </w:pPr>
            <w:r w:rsidRPr="00222F6C">
              <w:rPr>
                <w:sz w:val="18"/>
                <w:szCs w:val="18"/>
              </w:rPr>
              <w:t>—</w:t>
            </w:r>
          </w:p>
        </w:tc>
      </w:tr>
      <w:tr w:rsidR="00977E39" w:rsidRPr="00222F6C" w14:paraId="70A5F96C" w14:textId="77777777" w:rsidTr="009144D6">
        <w:trPr>
          <w:cantSplit/>
        </w:trPr>
        <w:tc>
          <w:tcPr>
            <w:tcW w:w="2970" w:type="dxa"/>
            <w:tcBorders>
              <w:top w:val="single" w:sz="4" w:space="0" w:color="000000"/>
              <w:left w:val="nil"/>
              <w:bottom w:val="single" w:sz="4" w:space="0" w:color="000000"/>
              <w:right w:val="nil"/>
            </w:tcBorders>
            <w:tcMar>
              <w:top w:w="120" w:type="dxa"/>
              <w:left w:w="120" w:type="dxa"/>
              <w:bottom w:w="58" w:type="dxa"/>
              <w:right w:w="120" w:type="dxa"/>
            </w:tcMar>
          </w:tcPr>
          <w:p w14:paraId="23F00C8E" w14:textId="77777777" w:rsidR="00977E39" w:rsidRPr="00222F6C" w:rsidRDefault="00977E39" w:rsidP="009144D6">
            <w:pPr>
              <w:widowControl w:val="0"/>
              <w:rPr>
                <w:sz w:val="18"/>
                <w:szCs w:val="18"/>
              </w:rPr>
            </w:pPr>
            <w:r w:rsidRPr="00222F6C">
              <w:rPr>
                <w:sz w:val="18"/>
                <w:szCs w:val="18"/>
              </w:rPr>
              <w:t>Metam sodium</w:t>
            </w:r>
          </w:p>
        </w:tc>
        <w:tc>
          <w:tcPr>
            <w:tcW w:w="5220" w:type="dxa"/>
            <w:tcBorders>
              <w:top w:val="single" w:sz="4" w:space="0" w:color="000000"/>
              <w:left w:val="nil"/>
              <w:bottom w:val="single" w:sz="4" w:space="0" w:color="000000"/>
              <w:right w:val="nil"/>
            </w:tcBorders>
            <w:tcMar>
              <w:top w:w="120" w:type="dxa"/>
              <w:left w:w="120" w:type="dxa"/>
              <w:bottom w:w="58" w:type="dxa"/>
              <w:right w:w="120" w:type="dxa"/>
            </w:tcMar>
          </w:tcPr>
          <w:p w14:paraId="4B1E7435" w14:textId="77777777" w:rsidR="00977E39" w:rsidRPr="00222F6C" w:rsidRDefault="00977E39" w:rsidP="009144D6">
            <w:pPr>
              <w:widowControl w:val="0"/>
              <w:rPr>
                <w:sz w:val="18"/>
                <w:szCs w:val="18"/>
                <w:lang w:val="pt-BR"/>
              </w:rPr>
            </w:pPr>
            <w:r w:rsidRPr="00222F6C">
              <w:rPr>
                <w:sz w:val="18"/>
                <w:szCs w:val="18"/>
                <w:lang w:val="pt-BR"/>
              </w:rPr>
              <w:t xml:space="preserve">Metam CLR 42, Sectagon-42, Vapam HL, Soil Prep, K-Palm HL </w:t>
            </w:r>
          </w:p>
        </w:tc>
        <w:tc>
          <w:tcPr>
            <w:tcW w:w="1170" w:type="dxa"/>
            <w:tcBorders>
              <w:top w:val="single" w:sz="4" w:space="0" w:color="000000"/>
              <w:left w:val="nil"/>
              <w:bottom w:val="single" w:sz="4" w:space="0" w:color="000000"/>
              <w:right w:val="nil"/>
            </w:tcBorders>
            <w:tcMar>
              <w:top w:w="120" w:type="dxa"/>
              <w:left w:w="120" w:type="dxa"/>
              <w:bottom w:w="58" w:type="dxa"/>
              <w:right w:w="120" w:type="dxa"/>
            </w:tcMar>
          </w:tcPr>
          <w:p w14:paraId="6A5D002D" w14:textId="77777777" w:rsidR="00977E39" w:rsidRPr="00222F6C" w:rsidRDefault="00977E39" w:rsidP="009144D6">
            <w:pPr>
              <w:jc w:val="center"/>
            </w:pPr>
            <w:r w:rsidRPr="00222F6C">
              <w:rPr>
                <w:rFonts w:ascii="WP IconicSymbolsA" w:hAnsi="WP IconicSymbolsA"/>
                <w:sz w:val="20"/>
              </w:rPr>
              <w:t></w:t>
            </w:r>
          </w:p>
        </w:tc>
        <w:tc>
          <w:tcPr>
            <w:tcW w:w="1620" w:type="dxa"/>
            <w:tcBorders>
              <w:top w:val="single" w:sz="4" w:space="0" w:color="000000"/>
              <w:left w:val="nil"/>
              <w:bottom w:val="single" w:sz="4" w:space="0" w:color="000000"/>
              <w:right w:val="nil"/>
            </w:tcBorders>
            <w:tcMar>
              <w:top w:w="120" w:type="dxa"/>
              <w:left w:w="120" w:type="dxa"/>
              <w:bottom w:w="58" w:type="dxa"/>
              <w:right w:w="120" w:type="dxa"/>
            </w:tcMar>
          </w:tcPr>
          <w:p w14:paraId="0CDC9FE8" w14:textId="77777777" w:rsidR="00977E39" w:rsidRPr="00222F6C" w:rsidRDefault="00977E39" w:rsidP="009144D6">
            <w:pPr>
              <w:widowControl w:val="0"/>
              <w:jc w:val="center"/>
              <w:rPr>
                <w:sz w:val="18"/>
                <w:szCs w:val="18"/>
              </w:rPr>
            </w:pPr>
            <w:r w:rsidRPr="00222F6C">
              <w:rPr>
                <w:sz w:val="18"/>
                <w:szCs w:val="18"/>
              </w:rPr>
              <w:t>—</w:t>
            </w:r>
          </w:p>
        </w:tc>
        <w:tc>
          <w:tcPr>
            <w:tcW w:w="900" w:type="dxa"/>
            <w:tcBorders>
              <w:top w:val="single" w:sz="4" w:space="0" w:color="000000"/>
              <w:left w:val="nil"/>
              <w:bottom w:val="single" w:sz="4" w:space="0" w:color="000000"/>
              <w:right w:val="nil"/>
            </w:tcBorders>
            <w:tcMar>
              <w:top w:w="120" w:type="dxa"/>
              <w:left w:w="120" w:type="dxa"/>
              <w:bottom w:w="58" w:type="dxa"/>
              <w:right w:w="120" w:type="dxa"/>
            </w:tcMar>
          </w:tcPr>
          <w:p w14:paraId="06EF4DCB" w14:textId="77777777" w:rsidR="00977E39" w:rsidRPr="00222F6C" w:rsidRDefault="00977E39" w:rsidP="009144D6">
            <w:pPr>
              <w:widowControl w:val="0"/>
              <w:jc w:val="center"/>
              <w:rPr>
                <w:sz w:val="18"/>
                <w:szCs w:val="18"/>
              </w:rPr>
            </w:pPr>
            <w:r w:rsidRPr="00222F6C">
              <w:rPr>
                <w:sz w:val="18"/>
                <w:szCs w:val="18"/>
              </w:rPr>
              <w:t>—</w:t>
            </w:r>
          </w:p>
        </w:tc>
        <w:tc>
          <w:tcPr>
            <w:tcW w:w="1080" w:type="dxa"/>
            <w:tcBorders>
              <w:top w:val="single" w:sz="4" w:space="0" w:color="000000"/>
              <w:left w:val="nil"/>
              <w:bottom w:val="single" w:sz="4" w:space="0" w:color="000000"/>
              <w:right w:val="nil"/>
            </w:tcBorders>
            <w:tcMar>
              <w:top w:w="120" w:type="dxa"/>
              <w:left w:w="120" w:type="dxa"/>
              <w:bottom w:w="58" w:type="dxa"/>
              <w:right w:w="120" w:type="dxa"/>
            </w:tcMar>
          </w:tcPr>
          <w:p w14:paraId="2588154D" w14:textId="77777777" w:rsidR="00977E39" w:rsidRPr="00222F6C" w:rsidRDefault="00977E39" w:rsidP="009144D6">
            <w:pPr>
              <w:widowControl w:val="0"/>
              <w:jc w:val="center"/>
              <w:rPr>
                <w:sz w:val="18"/>
                <w:szCs w:val="18"/>
              </w:rPr>
            </w:pPr>
            <w:r w:rsidRPr="00222F6C">
              <w:rPr>
                <w:sz w:val="18"/>
                <w:szCs w:val="18"/>
              </w:rPr>
              <w:t>—</w:t>
            </w:r>
          </w:p>
        </w:tc>
      </w:tr>
      <w:tr w:rsidR="00977E39" w:rsidRPr="00222F6C" w14:paraId="78CF05DB" w14:textId="77777777" w:rsidTr="009144D6">
        <w:trPr>
          <w:cantSplit/>
        </w:trPr>
        <w:tc>
          <w:tcPr>
            <w:tcW w:w="2970" w:type="dxa"/>
            <w:tcBorders>
              <w:top w:val="single" w:sz="4" w:space="0" w:color="000000"/>
              <w:left w:val="nil"/>
              <w:bottom w:val="single" w:sz="4" w:space="0" w:color="000000"/>
              <w:right w:val="nil"/>
            </w:tcBorders>
            <w:tcMar>
              <w:top w:w="120" w:type="dxa"/>
              <w:left w:w="120" w:type="dxa"/>
              <w:bottom w:w="58" w:type="dxa"/>
              <w:right w:w="120" w:type="dxa"/>
            </w:tcMar>
          </w:tcPr>
          <w:p w14:paraId="2A5E84E5" w14:textId="77777777" w:rsidR="00977E39" w:rsidRPr="00222F6C" w:rsidRDefault="00977E39" w:rsidP="009144D6">
            <w:pPr>
              <w:widowControl w:val="0"/>
              <w:rPr>
                <w:sz w:val="18"/>
                <w:szCs w:val="18"/>
              </w:rPr>
            </w:pPr>
            <w:r w:rsidRPr="00222F6C">
              <w:rPr>
                <w:sz w:val="18"/>
                <w:szCs w:val="18"/>
              </w:rPr>
              <w:t>Methyl bromide</w:t>
            </w:r>
          </w:p>
        </w:tc>
        <w:tc>
          <w:tcPr>
            <w:tcW w:w="5220" w:type="dxa"/>
            <w:tcBorders>
              <w:top w:val="single" w:sz="4" w:space="0" w:color="000000"/>
              <w:left w:val="nil"/>
              <w:bottom w:val="single" w:sz="4" w:space="0" w:color="000000"/>
              <w:right w:val="nil"/>
            </w:tcBorders>
            <w:tcMar>
              <w:top w:w="120" w:type="dxa"/>
              <w:left w:w="120" w:type="dxa"/>
              <w:bottom w:w="58" w:type="dxa"/>
              <w:right w:w="120" w:type="dxa"/>
            </w:tcMar>
          </w:tcPr>
          <w:p w14:paraId="071D04F6" w14:textId="77777777" w:rsidR="00977E39" w:rsidRPr="00222F6C" w:rsidRDefault="00977E39" w:rsidP="009144D6">
            <w:pPr>
              <w:widowControl w:val="0"/>
              <w:rPr>
                <w:sz w:val="18"/>
                <w:szCs w:val="18"/>
                <w:lang w:val="pt-BR"/>
              </w:rPr>
            </w:pPr>
            <w:r w:rsidRPr="00222F6C">
              <w:rPr>
                <w:sz w:val="18"/>
                <w:szCs w:val="18"/>
                <w:lang w:val="pt-BR"/>
              </w:rPr>
              <w:t>MB 98, MBC, Dowfume MC-2, Brom-o-gas, Profume, Terr-o-gas</w:t>
            </w:r>
          </w:p>
        </w:tc>
        <w:tc>
          <w:tcPr>
            <w:tcW w:w="1170" w:type="dxa"/>
            <w:tcBorders>
              <w:top w:val="single" w:sz="4" w:space="0" w:color="000000"/>
              <w:left w:val="nil"/>
              <w:bottom w:val="single" w:sz="4" w:space="0" w:color="000000"/>
              <w:right w:val="nil"/>
            </w:tcBorders>
            <w:tcMar>
              <w:top w:w="120" w:type="dxa"/>
              <w:left w:w="120" w:type="dxa"/>
              <w:bottom w:w="58" w:type="dxa"/>
              <w:right w:w="120" w:type="dxa"/>
            </w:tcMar>
          </w:tcPr>
          <w:p w14:paraId="7F53F494" w14:textId="77777777" w:rsidR="00977E39" w:rsidRPr="00222F6C" w:rsidRDefault="00977E39" w:rsidP="009144D6">
            <w:pPr>
              <w:jc w:val="center"/>
            </w:pPr>
            <w:r w:rsidRPr="00222F6C">
              <w:rPr>
                <w:rFonts w:ascii="WP IconicSymbolsA" w:hAnsi="WP IconicSymbolsA"/>
                <w:sz w:val="20"/>
              </w:rPr>
              <w:t></w:t>
            </w:r>
          </w:p>
        </w:tc>
        <w:tc>
          <w:tcPr>
            <w:tcW w:w="1620" w:type="dxa"/>
            <w:tcBorders>
              <w:top w:val="single" w:sz="4" w:space="0" w:color="000000"/>
              <w:left w:val="nil"/>
              <w:bottom w:val="single" w:sz="4" w:space="0" w:color="000000"/>
              <w:right w:val="nil"/>
            </w:tcBorders>
            <w:tcMar>
              <w:top w:w="120" w:type="dxa"/>
              <w:left w:w="120" w:type="dxa"/>
              <w:bottom w:w="58" w:type="dxa"/>
              <w:right w:w="120" w:type="dxa"/>
            </w:tcMar>
          </w:tcPr>
          <w:p w14:paraId="52DAE034" w14:textId="77777777" w:rsidR="00977E39" w:rsidRPr="00222F6C" w:rsidRDefault="00977E39" w:rsidP="009144D6">
            <w:pPr>
              <w:widowControl w:val="0"/>
              <w:jc w:val="center"/>
              <w:rPr>
                <w:sz w:val="18"/>
                <w:szCs w:val="18"/>
              </w:rPr>
            </w:pPr>
            <w:r w:rsidRPr="00222F6C">
              <w:rPr>
                <w:sz w:val="18"/>
                <w:szCs w:val="18"/>
              </w:rPr>
              <w:t>—</w:t>
            </w:r>
          </w:p>
        </w:tc>
        <w:tc>
          <w:tcPr>
            <w:tcW w:w="900" w:type="dxa"/>
            <w:tcBorders>
              <w:top w:val="single" w:sz="4" w:space="0" w:color="000000"/>
              <w:left w:val="nil"/>
              <w:bottom w:val="single" w:sz="4" w:space="0" w:color="000000"/>
              <w:right w:val="nil"/>
            </w:tcBorders>
            <w:tcMar>
              <w:top w:w="120" w:type="dxa"/>
              <w:left w:w="120" w:type="dxa"/>
              <w:bottom w:w="58" w:type="dxa"/>
              <w:right w:w="120" w:type="dxa"/>
            </w:tcMar>
          </w:tcPr>
          <w:p w14:paraId="31D81045" w14:textId="77777777" w:rsidR="00977E39" w:rsidRPr="00222F6C" w:rsidRDefault="00977E39" w:rsidP="009144D6">
            <w:pPr>
              <w:widowControl w:val="0"/>
              <w:jc w:val="center"/>
              <w:rPr>
                <w:sz w:val="18"/>
                <w:szCs w:val="18"/>
              </w:rPr>
            </w:pPr>
            <w:r w:rsidRPr="00222F6C">
              <w:rPr>
                <w:sz w:val="18"/>
                <w:szCs w:val="18"/>
              </w:rPr>
              <w:t>—</w:t>
            </w:r>
          </w:p>
        </w:tc>
        <w:tc>
          <w:tcPr>
            <w:tcW w:w="1080" w:type="dxa"/>
            <w:tcBorders>
              <w:top w:val="single" w:sz="4" w:space="0" w:color="000000"/>
              <w:left w:val="nil"/>
              <w:bottom w:val="single" w:sz="4" w:space="0" w:color="000000"/>
              <w:right w:val="nil"/>
            </w:tcBorders>
            <w:tcMar>
              <w:top w:w="120" w:type="dxa"/>
              <w:left w:w="120" w:type="dxa"/>
              <w:bottom w:w="58" w:type="dxa"/>
              <w:right w:w="120" w:type="dxa"/>
            </w:tcMar>
          </w:tcPr>
          <w:p w14:paraId="48F4F7B0" w14:textId="77777777" w:rsidR="00977E39" w:rsidRPr="00222F6C" w:rsidRDefault="00977E39" w:rsidP="009144D6">
            <w:pPr>
              <w:widowControl w:val="0"/>
              <w:jc w:val="center"/>
              <w:rPr>
                <w:sz w:val="18"/>
                <w:szCs w:val="18"/>
              </w:rPr>
            </w:pPr>
            <w:r w:rsidRPr="00222F6C">
              <w:rPr>
                <w:sz w:val="18"/>
                <w:szCs w:val="18"/>
              </w:rPr>
              <w:t>—</w:t>
            </w:r>
          </w:p>
        </w:tc>
      </w:tr>
      <w:tr w:rsidR="00977E39" w:rsidRPr="00222F6C" w14:paraId="4DB63303" w14:textId="77777777" w:rsidTr="009144D6">
        <w:trPr>
          <w:cantSplit/>
        </w:trPr>
        <w:tc>
          <w:tcPr>
            <w:tcW w:w="2970" w:type="dxa"/>
            <w:tcBorders>
              <w:top w:val="single" w:sz="4" w:space="0" w:color="000000"/>
              <w:left w:val="nil"/>
              <w:bottom w:val="single" w:sz="4" w:space="0" w:color="000000"/>
              <w:right w:val="nil"/>
            </w:tcBorders>
            <w:tcMar>
              <w:top w:w="120" w:type="dxa"/>
              <w:left w:w="120" w:type="dxa"/>
              <w:bottom w:w="58" w:type="dxa"/>
              <w:right w:w="120" w:type="dxa"/>
            </w:tcMar>
          </w:tcPr>
          <w:p w14:paraId="3920AA7B" w14:textId="77777777" w:rsidR="00977E39" w:rsidRPr="00222F6C" w:rsidRDefault="00977E39" w:rsidP="009144D6">
            <w:pPr>
              <w:widowControl w:val="0"/>
              <w:rPr>
                <w:sz w:val="18"/>
                <w:szCs w:val="18"/>
              </w:rPr>
            </w:pPr>
            <w:r w:rsidRPr="00222F6C">
              <w:rPr>
                <w:sz w:val="18"/>
                <w:szCs w:val="18"/>
              </w:rPr>
              <w:t>Pelargonic acid</w:t>
            </w:r>
          </w:p>
        </w:tc>
        <w:tc>
          <w:tcPr>
            <w:tcW w:w="5220" w:type="dxa"/>
            <w:tcBorders>
              <w:top w:val="single" w:sz="4" w:space="0" w:color="000000"/>
              <w:left w:val="nil"/>
              <w:bottom w:val="single" w:sz="4" w:space="0" w:color="000000"/>
              <w:right w:val="nil"/>
            </w:tcBorders>
            <w:tcMar>
              <w:top w:w="120" w:type="dxa"/>
              <w:left w:w="120" w:type="dxa"/>
              <w:bottom w:w="58" w:type="dxa"/>
              <w:right w:w="120" w:type="dxa"/>
            </w:tcMar>
          </w:tcPr>
          <w:p w14:paraId="3538F758" w14:textId="77777777" w:rsidR="00977E39" w:rsidRPr="00222F6C" w:rsidRDefault="00977E39" w:rsidP="009144D6">
            <w:pPr>
              <w:widowControl w:val="0"/>
              <w:rPr>
                <w:sz w:val="18"/>
                <w:szCs w:val="18"/>
              </w:rPr>
            </w:pPr>
            <w:r w:rsidRPr="00222F6C">
              <w:rPr>
                <w:sz w:val="18"/>
                <w:szCs w:val="18"/>
              </w:rPr>
              <w:t>Quik, Scythe</w:t>
            </w:r>
          </w:p>
        </w:tc>
        <w:tc>
          <w:tcPr>
            <w:tcW w:w="1170" w:type="dxa"/>
            <w:tcBorders>
              <w:top w:val="single" w:sz="4" w:space="0" w:color="000000"/>
              <w:left w:val="nil"/>
              <w:bottom w:val="single" w:sz="4" w:space="0" w:color="000000"/>
              <w:right w:val="nil"/>
            </w:tcBorders>
            <w:tcMar>
              <w:top w:w="120" w:type="dxa"/>
              <w:left w:w="120" w:type="dxa"/>
              <w:bottom w:w="58" w:type="dxa"/>
              <w:right w:w="120" w:type="dxa"/>
            </w:tcMar>
          </w:tcPr>
          <w:p w14:paraId="6575A975" w14:textId="77777777" w:rsidR="00977E39" w:rsidRPr="00222F6C" w:rsidRDefault="00977E39" w:rsidP="009144D6">
            <w:pPr>
              <w:widowControl w:val="0"/>
              <w:jc w:val="center"/>
              <w:rPr>
                <w:sz w:val="18"/>
                <w:szCs w:val="18"/>
              </w:rPr>
            </w:pPr>
            <w:r w:rsidRPr="00222F6C">
              <w:rPr>
                <w:sz w:val="18"/>
                <w:szCs w:val="18"/>
              </w:rPr>
              <w:t>—</w:t>
            </w:r>
          </w:p>
        </w:tc>
        <w:tc>
          <w:tcPr>
            <w:tcW w:w="1620" w:type="dxa"/>
            <w:tcBorders>
              <w:top w:val="single" w:sz="4" w:space="0" w:color="000000"/>
              <w:left w:val="nil"/>
              <w:bottom w:val="single" w:sz="4" w:space="0" w:color="000000"/>
              <w:right w:val="nil"/>
            </w:tcBorders>
            <w:tcMar>
              <w:top w:w="120" w:type="dxa"/>
              <w:left w:w="120" w:type="dxa"/>
              <w:bottom w:w="58" w:type="dxa"/>
              <w:right w:w="120" w:type="dxa"/>
            </w:tcMar>
          </w:tcPr>
          <w:p w14:paraId="6DF2DA13" w14:textId="77777777" w:rsidR="00977E39" w:rsidRPr="00222F6C" w:rsidRDefault="00977E39" w:rsidP="009144D6">
            <w:pPr>
              <w:widowControl w:val="0"/>
              <w:jc w:val="center"/>
              <w:rPr>
                <w:sz w:val="18"/>
                <w:szCs w:val="18"/>
              </w:rPr>
            </w:pPr>
            <w:r w:rsidRPr="00222F6C">
              <w:rPr>
                <w:sz w:val="18"/>
                <w:szCs w:val="18"/>
              </w:rPr>
              <w:t>—</w:t>
            </w:r>
          </w:p>
        </w:tc>
        <w:tc>
          <w:tcPr>
            <w:tcW w:w="900" w:type="dxa"/>
            <w:tcBorders>
              <w:top w:val="single" w:sz="4" w:space="0" w:color="000000"/>
              <w:left w:val="nil"/>
              <w:bottom w:val="single" w:sz="4" w:space="0" w:color="000000"/>
              <w:right w:val="nil"/>
            </w:tcBorders>
            <w:tcMar>
              <w:top w:w="120" w:type="dxa"/>
              <w:left w:w="120" w:type="dxa"/>
              <w:bottom w:w="58" w:type="dxa"/>
              <w:right w:w="120" w:type="dxa"/>
            </w:tcMar>
          </w:tcPr>
          <w:p w14:paraId="18A4EC50" w14:textId="77777777" w:rsidR="00977E39" w:rsidRPr="00222F6C" w:rsidRDefault="00977E39" w:rsidP="009144D6">
            <w:pPr>
              <w:widowControl w:val="0"/>
              <w:jc w:val="center"/>
              <w:rPr>
                <w:sz w:val="18"/>
                <w:szCs w:val="18"/>
              </w:rPr>
            </w:pPr>
            <w:r w:rsidRPr="00222F6C">
              <w:rPr>
                <w:sz w:val="18"/>
                <w:szCs w:val="18"/>
              </w:rPr>
              <w:t>—</w:t>
            </w:r>
          </w:p>
        </w:tc>
        <w:tc>
          <w:tcPr>
            <w:tcW w:w="1080" w:type="dxa"/>
            <w:tcBorders>
              <w:top w:val="single" w:sz="4" w:space="0" w:color="000000"/>
              <w:left w:val="nil"/>
              <w:bottom w:val="single" w:sz="4" w:space="0" w:color="000000"/>
              <w:right w:val="nil"/>
            </w:tcBorders>
            <w:tcMar>
              <w:top w:w="120" w:type="dxa"/>
              <w:left w:w="120" w:type="dxa"/>
              <w:bottom w:w="58" w:type="dxa"/>
              <w:right w:w="120" w:type="dxa"/>
            </w:tcMar>
          </w:tcPr>
          <w:p w14:paraId="0A0A71A3" w14:textId="77777777" w:rsidR="00977E39" w:rsidRPr="00222F6C" w:rsidRDefault="00977E39" w:rsidP="009144D6">
            <w:pPr>
              <w:widowControl w:val="0"/>
              <w:jc w:val="center"/>
              <w:rPr>
                <w:sz w:val="18"/>
                <w:szCs w:val="18"/>
              </w:rPr>
            </w:pPr>
            <w:r w:rsidRPr="00222F6C">
              <w:rPr>
                <w:rFonts w:ascii="WP IconicSymbolsA" w:hAnsi="WP IconicSymbolsA"/>
                <w:sz w:val="20"/>
              </w:rPr>
              <w:t></w:t>
            </w:r>
          </w:p>
        </w:tc>
      </w:tr>
      <w:tr w:rsidR="00977E39" w:rsidRPr="00222F6C" w14:paraId="7820D1AA" w14:textId="77777777" w:rsidTr="009144D6">
        <w:trPr>
          <w:cantSplit/>
        </w:trPr>
        <w:tc>
          <w:tcPr>
            <w:tcW w:w="2970" w:type="dxa"/>
            <w:tcBorders>
              <w:top w:val="single" w:sz="4" w:space="0" w:color="000000"/>
              <w:left w:val="nil"/>
              <w:bottom w:val="single" w:sz="4" w:space="0" w:color="000000"/>
              <w:right w:val="nil"/>
            </w:tcBorders>
            <w:tcMar>
              <w:top w:w="120" w:type="dxa"/>
              <w:left w:w="120" w:type="dxa"/>
              <w:bottom w:w="58" w:type="dxa"/>
              <w:right w:w="120" w:type="dxa"/>
            </w:tcMar>
          </w:tcPr>
          <w:p w14:paraId="61CFC7CA" w14:textId="77777777" w:rsidR="00977E39" w:rsidRPr="00222F6C" w:rsidRDefault="00977E39" w:rsidP="009144D6">
            <w:pPr>
              <w:widowControl w:val="0"/>
              <w:rPr>
                <w:sz w:val="18"/>
                <w:szCs w:val="18"/>
              </w:rPr>
            </w:pPr>
            <w:r w:rsidRPr="00222F6C">
              <w:rPr>
                <w:sz w:val="18"/>
                <w:szCs w:val="18"/>
              </w:rPr>
              <w:t>Prometon</w:t>
            </w:r>
          </w:p>
        </w:tc>
        <w:tc>
          <w:tcPr>
            <w:tcW w:w="5220" w:type="dxa"/>
            <w:tcBorders>
              <w:top w:val="single" w:sz="4" w:space="0" w:color="000000"/>
              <w:left w:val="nil"/>
              <w:bottom w:val="single" w:sz="4" w:space="0" w:color="000000"/>
              <w:right w:val="nil"/>
            </w:tcBorders>
            <w:tcMar>
              <w:top w:w="120" w:type="dxa"/>
              <w:left w:w="120" w:type="dxa"/>
              <w:bottom w:w="58" w:type="dxa"/>
              <w:right w:w="120" w:type="dxa"/>
            </w:tcMar>
          </w:tcPr>
          <w:p w14:paraId="7B307815" w14:textId="77777777" w:rsidR="00977E39" w:rsidRPr="00222F6C" w:rsidRDefault="00977E39" w:rsidP="009144D6">
            <w:pPr>
              <w:widowControl w:val="0"/>
              <w:rPr>
                <w:sz w:val="18"/>
                <w:szCs w:val="18"/>
              </w:rPr>
            </w:pPr>
            <w:r w:rsidRPr="00222F6C">
              <w:rPr>
                <w:sz w:val="18"/>
                <w:szCs w:val="18"/>
              </w:rPr>
              <w:t>Pramitol, Spot</w:t>
            </w:r>
          </w:p>
        </w:tc>
        <w:tc>
          <w:tcPr>
            <w:tcW w:w="1170" w:type="dxa"/>
            <w:tcBorders>
              <w:top w:val="single" w:sz="4" w:space="0" w:color="000000"/>
              <w:left w:val="nil"/>
              <w:bottom w:val="single" w:sz="4" w:space="0" w:color="000000"/>
              <w:right w:val="nil"/>
            </w:tcBorders>
            <w:tcMar>
              <w:top w:w="120" w:type="dxa"/>
              <w:left w:w="120" w:type="dxa"/>
              <w:bottom w:w="58" w:type="dxa"/>
              <w:right w:w="120" w:type="dxa"/>
            </w:tcMar>
          </w:tcPr>
          <w:p w14:paraId="0D7BA675" w14:textId="77777777" w:rsidR="00977E39" w:rsidRPr="00222F6C" w:rsidRDefault="00977E39" w:rsidP="009144D6">
            <w:pPr>
              <w:widowControl w:val="0"/>
              <w:jc w:val="center"/>
              <w:rPr>
                <w:sz w:val="18"/>
                <w:szCs w:val="18"/>
              </w:rPr>
            </w:pPr>
            <w:r w:rsidRPr="00222F6C">
              <w:rPr>
                <w:sz w:val="18"/>
                <w:szCs w:val="18"/>
              </w:rPr>
              <w:t>—</w:t>
            </w:r>
          </w:p>
        </w:tc>
        <w:tc>
          <w:tcPr>
            <w:tcW w:w="1620" w:type="dxa"/>
            <w:tcBorders>
              <w:top w:val="single" w:sz="4" w:space="0" w:color="000000"/>
              <w:left w:val="nil"/>
              <w:bottom w:val="single" w:sz="4" w:space="0" w:color="000000"/>
              <w:right w:val="nil"/>
            </w:tcBorders>
            <w:tcMar>
              <w:top w:w="120" w:type="dxa"/>
              <w:left w:w="120" w:type="dxa"/>
              <w:bottom w:w="58" w:type="dxa"/>
              <w:right w:w="120" w:type="dxa"/>
            </w:tcMar>
          </w:tcPr>
          <w:p w14:paraId="5BAD8E79" w14:textId="77777777" w:rsidR="00977E39" w:rsidRPr="00222F6C" w:rsidRDefault="00977E39" w:rsidP="009144D6">
            <w:pPr>
              <w:widowControl w:val="0"/>
              <w:jc w:val="center"/>
              <w:rPr>
                <w:sz w:val="18"/>
                <w:szCs w:val="18"/>
              </w:rPr>
            </w:pPr>
            <w:r w:rsidRPr="00222F6C">
              <w:rPr>
                <w:rFonts w:ascii="WP IconicSymbolsA" w:hAnsi="WP IconicSymbolsA"/>
                <w:sz w:val="20"/>
              </w:rPr>
              <w:t></w:t>
            </w:r>
          </w:p>
        </w:tc>
        <w:tc>
          <w:tcPr>
            <w:tcW w:w="900" w:type="dxa"/>
            <w:tcBorders>
              <w:top w:val="single" w:sz="4" w:space="0" w:color="000000"/>
              <w:left w:val="nil"/>
              <w:bottom w:val="single" w:sz="4" w:space="0" w:color="000000"/>
              <w:right w:val="nil"/>
            </w:tcBorders>
            <w:tcMar>
              <w:top w:w="120" w:type="dxa"/>
              <w:left w:w="120" w:type="dxa"/>
              <w:bottom w:w="58" w:type="dxa"/>
              <w:right w:w="120" w:type="dxa"/>
            </w:tcMar>
          </w:tcPr>
          <w:p w14:paraId="2C3FAC19" w14:textId="77777777" w:rsidR="00977E39" w:rsidRPr="00222F6C" w:rsidRDefault="00977E39" w:rsidP="009144D6">
            <w:pPr>
              <w:widowControl w:val="0"/>
              <w:jc w:val="center"/>
              <w:rPr>
                <w:sz w:val="18"/>
                <w:szCs w:val="18"/>
              </w:rPr>
            </w:pPr>
            <w:r w:rsidRPr="00222F6C">
              <w:rPr>
                <w:sz w:val="18"/>
                <w:szCs w:val="18"/>
              </w:rPr>
              <w:t>—</w:t>
            </w:r>
          </w:p>
        </w:tc>
        <w:tc>
          <w:tcPr>
            <w:tcW w:w="1080" w:type="dxa"/>
            <w:tcBorders>
              <w:top w:val="single" w:sz="4" w:space="0" w:color="000000"/>
              <w:left w:val="nil"/>
              <w:bottom w:val="single" w:sz="4" w:space="0" w:color="000000"/>
              <w:right w:val="nil"/>
            </w:tcBorders>
            <w:tcMar>
              <w:top w:w="120" w:type="dxa"/>
              <w:left w:w="120" w:type="dxa"/>
              <w:bottom w:w="58" w:type="dxa"/>
              <w:right w:w="120" w:type="dxa"/>
            </w:tcMar>
          </w:tcPr>
          <w:p w14:paraId="21BA0364" w14:textId="77777777" w:rsidR="00977E39" w:rsidRPr="00222F6C" w:rsidRDefault="00977E39" w:rsidP="009144D6">
            <w:pPr>
              <w:widowControl w:val="0"/>
              <w:jc w:val="center"/>
              <w:rPr>
                <w:sz w:val="18"/>
                <w:szCs w:val="18"/>
              </w:rPr>
            </w:pPr>
            <w:r w:rsidRPr="00222F6C">
              <w:rPr>
                <w:sz w:val="18"/>
                <w:szCs w:val="18"/>
              </w:rPr>
              <w:t>—</w:t>
            </w:r>
          </w:p>
        </w:tc>
      </w:tr>
      <w:tr w:rsidR="00977E39" w:rsidRPr="00222F6C" w14:paraId="03414311" w14:textId="77777777" w:rsidTr="009144D6">
        <w:trPr>
          <w:cantSplit/>
        </w:trPr>
        <w:tc>
          <w:tcPr>
            <w:tcW w:w="2970" w:type="dxa"/>
            <w:tcBorders>
              <w:top w:val="single" w:sz="4" w:space="0" w:color="000000"/>
              <w:left w:val="nil"/>
              <w:bottom w:val="single" w:sz="4" w:space="0" w:color="000000"/>
              <w:right w:val="nil"/>
            </w:tcBorders>
            <w:tcMar>
              <w:top w:w="120" w:type="dxa"/>
              <w:left w:w="120" w:type="dxa"/>
              <w:bottom w:w="58" w:type="dxa"/>
              <w:right w:w="120" w:type="dxa"/>
            </w:tcMar>
          </w:tcPr>
          <w:p w14:paraId="1E186BC2" w14:textId="77777777" w:rsidR="00977E39" w:rsidRPr="00222F6C" w:rsidRDefault="00977E39" w:rsidP="009144D6">
            <w:pPr>
              <w:widowControl w:val="0"/>
              <w:rPr>
                <w:sz w:val="18"/>
                <w:szCs w:val="18"/>
              </w:rPr>
            </w:pPr>
            <w:r w:rsidRPr="00222F6C">
              <w:rPr>
                <w:sz w:val="18"/>
                <w:szCs w:val="18"/>
              </w:rPr>
              <w:t>Prometon + 2,4-D</w:t>
            </w:r>
          </w:p>
        </w:tc>
        <w:tc>
          <w:tcPr>
            <w:tcW w:w="5220" w:type="dxa"/>
            <w:tcBorders>
              <w:top w:val="single" w:sz="4" w:space="0" w:color="000000"/>
              <w:left w:val="nil"/>
              <w:bottom w:val="single" w:sz="4" w:space="0" w:color="000000"/>
              <w:right w:val="nil"/>
            </w:tcBorders>
            <w:tcMar>
              <w:top w:w="120" w:type="dxa"/>
              <w:left w:w="120" w:type="dxa"/>
              <w:bottom w:w="58" w:type="dxa"/>
              <w:right w:w="120" w:type="dxa"/>
            </w:tcMar>
          </w:tcPr>
          <w:p w14:paraId="29EAB4D7" w14:textId="77777777" w:rsidR="00977E39" w:rsidRPr="00222F6C" w:rsidRDefault="00977E39" w:rsidP="009144D6">
            <w:pPr>
              <w:widowControl w:val="0"/>
              <w:rPr>
                <w:sz w:val="18"/>
                <w:szCs w:val="18"/>
              </w:rPr>
            </w:pPr>
            <w:r w:rsidRPr="00222F6C">
              <w:rPr>
                <w:sz w:val="18"/>
                <w:szCs w:val="18"/>
              </w:rPr>
              <w:t>Vegemec</w:t>
            </w:r>
          </w:p>
        </w:tc>
        <w:tc>
          <w:tcPr>
            <w:tcW w:w="1170" w:type="dxa"/>
            <w:tcBorders>
              <w:top w:val="single" w:sz="4" w:space="0" w:color="000000"/>
              <w:left w:val="nil"/>
              <w:bottom w:val="single" w:sz="4" w:space="0" w:color="000000"/>
              <w:right w:val="nil"/>
            </w:tcBorders>
            <w:tcMar>
              <w:top w:w="120" w:type="dxa"/>
              <w:left w:w="120" w:type="dxa"/>
              <w:bottom w:w="58" w:type="dxa"/>
              <w:right w:w="120" w:type="dxa"/>
            </w:tcMar>
          </w:tcPr>
          <w:p w14:paraId="2C285AE6" w14:textId="77777777" w:rsidR="00977E39" w:rsidRPr="00222F6C" w:rsidRDefault="00977E39" w:rsidP="009144D6">
            <w:pPr>
              <w:widowControl w:val="0"/>
              <w:jc w:val="center"/>
              <w:rPr>
                <w:sz w:val="18"/>
                <w:szCs w:val="18"/>
              </w:rPr>
            </w:pPr>
            <w:r w:rsidRPr="00222F6C">
              <w:rPr>
                <w:sz w:val="18"/>
                <w:szCs w:val="18"/>
              </w:rPr>
              <w:t>—</w:t>
            </w:r>
          </w:p>
        </w:tc>
        <w:tc>
          <w:tcPr>
            <w:tcW w:w="1620" w:type="dxa"/>
            <w:tcBorders>
              <w:top w:val="single" w:sz="4" w:space="0" w:color="000000"/>
              <w:left w:val="nil"/>
              <w:bottom w:val="single" w:sz="4" w:space="0" w:color="000000"/>
              <w:right w:val="nil"/>
            </w:tcBorders>
            <w:tcMar>
              <w:top w:w="120" w:type="dxa"/>
              <w:left w:w="120" w:type="dxa"/>
              <w:bottom w:w="58" w:type="dxa"/>
              <w:right w:w="120" w:type="dxa"/>
            </w:tcMar>
          </w:tcPr>
          <w:p w14:paraId="2333E546" w14:textId="77777777" w:rsidR="00977E39" w:rsidRPr="00222F6C" w:rsidRDefault="00977E39" w:rsidP="009144D6">
            <w:pPr>
              <w:jc w:val="center"/>
            </w:pPr>
            <w:r w:rsidRPr="00222F6C">
              <w:rPr>
                <w:rFonts w:ascii="WP IconicSymbolsA" w:hAnsi="WP IconicSymbolsA"/>
                <w:sz w:val="20"/>
              </w:rPr>
              <w:t></w:t>
            </w:r>
          </w:p>
        </w:tc>
        <w:tc>
          <w:tcPr>
            <w:tcW w:w="900" w:type="dxa"/>
            <w:tcBorders>
              <w:top w:val="single" w:sz="4" w:space="0" w:color="000000"/>
              <w:left w:val="nil"/>
              <w:bottom w:val="single" w:sz="4" w:space="0" w:color="000000"/>
              <w:right w:val="nil"/>
            </w:tcBorders>
            <w:tcMar>
              <w:top w:w="120" w:type="dxa"/>
              <w:left w:w="120" w:type="dxa"/>
              <w:bottom w:w="58" w:type="dxa"/>
              <w:right w:w="120" w:type="dxa"/>
            </w:tcMar>
          </w:tcPr>
          <w:p w14:paraId="18EF7F5B" w14:textId="77777777" w:rsidR="00977E39" w:rsidRPr="00222F6C" w:rsidRDefault="00977E39" w:rsidP="009144D6">
            <w:pPr>
              <w:jc w:val="center"/>
            </w:pPr>
            <w:r w:rsidRPr="00222F6C">
              <w:rPr>
                <w:rFonts w:ascii="WP IconicSymbolsA" w:hAnsi="WP IconicSymbolsA"/>
                <w:sz w:val="20"/>
              </w:rPr>
              <w:t></w:t>
            </w:r>
          </w:p>
        </w:tc>
        <w:tc>
          <w:tcPr>
            <w:tcW w:w="1080" w:type="dxa"/>
            <w:tcBorders>
              <w:top w:val="single" w:sz="4" w:space="0" w:color="000000"/>
              <w:left w:val="nil"/>
              <w:bottom w:val="single" w:sz="4" w:space="0" w:color="000000"/>
              <w:right w:val="nil"/>
            </w:tcBorders>
            <w:tcMar>
              <w:top w:w="120" w:type="dxa"/>
              <w:left w:w="120" w:type="dxa"/>
              <w:bottom w:w="58" w:type="dxa"/>
              <w:right w:w="120" w:type="dxa"/>
            </w:tcMar>
          </w:tcPr>
          <w:p w14:paraId="36F58021" w14:textId="77777777" w:rsidR="00977E39" w:rsidRPr="00222F6C" w:rsidRDefault="00977E39" w:rsidP="009144D6">
            <w:pPr>
              <w:jc w:val="center"/>
            </w:pPr>
            <w:r w:rsidRPr="00222F6C">
              <w:rPr>
                <w:rFonts w:ascii="WP IconicSymbolsA" w:hAnsi="WP IconicSymbolsA"/>
                <w:sz w:val="20"/>
              </w:rPr>
              <w:t></w:t>
            </w:r>
          </w:p>
        </w:tc>
      </w:tr>
      <w:tr w:rsidR="00977E39" w:rsidRPr="00222F6C" w14:paraId="4E0AE772" w14:textId="77777777" w:rsidTr="009144D6">
        <w:trPr>
          <w:cantSplit/>
        </w:trPr>
        <w:tc>
          <w:tcPr>
            <w:tcW w:w="2970" w:type="dxa"/>
            <w:tcBorders>
              <w:top w:val="single" w:sz="4" w:space="0" w:color="000000"/>
              <w:left w:val="nil"/>
              <w:bottom w:val="single" w:sz="8" w:space="0" w:color="000000"/>
              <w:right w:val="nil"/>
            </w:tcBorders>
            <w:tcMar>
              <w:top w:w="120" w:type="dxa"/>
              <w:left w:w="120" w:type="dxa"/>
              <w:bottom w:w="58" w:type="dxa"/>
              <w:right w:w="120" w:type="dxa"/>
            </w:tcMar>
          </w:tcPr>
          <w:p w14:paraId="79B684D1" w14:textId="77777777" w:rsidR="00977E39" w:rsidRPr="00222F6C" w:rsidRDefault="00977E39" w:rsidP="009144D6">
            <w:pPr>
              <w:widowControl w:val="0"/>
              <w:rPr>
                <w:sz w:val="18"/>
                <w:szCs w:val="18"/>
              </w:rPr>
            </w:pPr>
            <w:r w:rsidRPr="00222F6C">
              <w:rPr>
                <w:sz w:val="18"/>
                <w:szCs w:val="18"/>
              </w:rPr>
              <w:t>Tebuthiuron</w:t>
            </w:r>
          </w:p>
        </w:tc>
        <w:tc>
          <w:tcPr>
            <w:tcW w:w="5220" w:type="dxa"/>
            <w:tcBorders>
              <w:top w:val="single" w:sz="4" w:space="0" w:color="000000"/>
              <w:left w:val="nil"/>
              <w:bottom w:val="single" w:sz="8" w:space="0" w:color="000000"/>
              <w:right w:val="nil"/>
            </w:tcBorders>
            <w:tcMar>
              <w:top w:w="120" w:type="dxa"/>
              <w:left w:w="120" w:type="dxa"/>
              <w:bottom w:w="58" w:type="dxa"/>
              <w:right w:w="120" w:type="dxa"/>
            </w:tcMar>
          </w:tcPr>
          <w:p w14:paraId="6A12351F" w14:textId="77777777" w:rsidR="00977E39" w:rsidRPr="00222F6C" w:rsidRDefault="00977E39" w:rsidP="009144D6">
            <w:pPr>
              <w:widowControl w:val="0"/>
              <w:rPr>
                <w:sz w:val="18"/>
                <w:szCs w:val="18"/>
              </w:rPr>
            </w:pPr>
            <w:r w:rsidRPr="00222F6C">
              <w:rPr>
                <w:sz w:val="18"/>
                <w:szCs w:val="18"/>
              </w:rPr>
              <w:t>Spike</w:t>
            </w:r>
          </w:p>
        </w:tc>
        <w:tc>
          <w:tcPr>
            <w:tcW w:w="1170" w:type="dxa"/>
            <w:tcBorders>
              <w:top w:val="single" w:sz="4" w:space="0" w:color="000000"/>
              <w:left w:val="nil"/>
              <w:bottom w:val="single" w:sz="8" w:space="0" w:color="000000"/>
              <w:right w:val="nil"/>
            </w:tcBorders>
            <w:tcMar>
              <w:top w:w="120" w:type="dxa"/>
              <w:left w:w="120" w:type="dxa"/>
              <w:bottom w:w="58" w:type="dxa"/>
              <w:right w:w="120" w:type="dxa"/>
            </w:tcMar>
          </w:tcPr>
          <w:p w14:paraId="578CC618" w14:textId="77777777" w:rsidR="00977E39" w:rsidRPr="00222F6C" w:rsidRDefault="00977E39" w:rsidP="009144D6">
            <w:pPr>
              <w:widowControl w:val="0"/>
              <w:jc w:val="center"/>
              <w:rPr>
                <w:sz w:val="18"/>
                <w:szCs w:val="18"/>
              </w:rPr>
            </w:pPr>
            <w:r w:rsidRPr="00222F6C">
              <w:rPr>
                <w:sz w:val="18"/>
                <w:szCs w:val="18"/>
              </w:rPr>
              <w:t>—</w:t>
            </w:r>
          </w:p>
        </w:tc>
        <w:tc>
          <w:tcPr>
            <w:tcW w:w="1620" w:type="dxa"/>
            <w:tcBorders>
              <w:top w:val="single" w:sz="4" w:space="0" w:color="000000"/>
              <w:left w:val="nil"/>
              <w:bottom w:val="single" w:sz="8" w:space="0" w:color="000000"/>
              <w:right w:val="nil"/>
            </w:tcBorders>
            <w:tcMar>
              <w:top w:w="120" w:type="dxa"/>
              <w:left w:w="120" w:type="dxa"/>
              <w:bottom w:w="58" w:type="dxa"/>
              <w:right w:w="120" w:type="dxa"/>
            </w:tcMar>
          </w:tcPr>
          <w:p w14:paraId="4E986CC5" w14:textId="77777777" w:rsidR="00977E39" w:rsidRPr="00222F6C" w:rsidRDefault="00977E39" w:rsidP="009144D6">
            <w:pPr>
              <w:widowControl w:val="0"/>
              <w:jc w:val="center"/>
              <w:rPr>
                <w:sz w:val="18"/>
                <w:szCs w:val="18"/>
              </w:rPr>
            </w:pPr>
            <w:r w:rsidRPr="00222F6C">
              <w:rPr>
                <w:rFonts w:ascii="WP IconicSymbolsA" w:hAnsi="WP IconicSymbolsA"/>
                <w:sz w:val="20"/>
              </w:rPr>
              <w:t></w:t>
            </w:r>
          </w:p>
        </w:tc>
        <w:tc>
          <w:tcPr>
            <w:tcW w:w="900" w:type="dxa"/>
            <w:tcBorders>
              <w:top w:val="single" w:sz="4" w:space="0" w:color="000000"/>
              <w:left w:val="nil"/>
              <w:bottom w:val="single" w:sz="8" w:space="0" w:color="000000"/>
              <w:right w:val="nil"/>
            </w:tcBorders>
            <w:tcMar>
              <w:top w:w="120" w:type="dxa"/>
              <w:left w:w="120" w:type="dxa"/>
              <w:bottom w:w="58" w:type="dxa"/>
              <w:right w:w="120" w:type="dxa"/>
            </w:tcMar>
          </w:tcPr>
          <w:p w14:paraId="4891AA8A" w14:textId="77777777" w:rsidR="00977E39" w:rsidRPr="00222F6C" w:rsidRDefault="00977E39" w:rsidP="009144D6">
            <w:pPr>
              <w:widowControl w:val="0"/>
              <w:jc w:val="center"/>
              <w:rPr>
                <w:sz w:val="18"/>
                <w:szCs w:val="18"/>
              </w:rPr>
            </w:pPr>
            <w:r w:rsidRPr="00222F6C">
              <w:rPr>
                <w:sz w:val="18"/>
                <w:szCs w:val="18"/>
              </w:rPr>
              <w:t>—</w:t>
            </w:r>
          </w:p>
        </w:tc>
        <w:tc>
          <w:tcPr>
            <w:tcW w:w="1080" w:type="dxa"/>
            <w:tcBorders>
              <w:top w:val="single" w:sz="4" w:space="0" w:color="000000"/>
              <w:left w:val="nil"/>
              <w:bottom w:val="single" w:sz="8" w:space="0" w:color="000000"/>
              <w:right w:val="nil"/>
            </w:tcBorders>
            <w:tcMar>
              <w:top w:w="120" w:type="dxa"/>
              <w:left w:w="120" w:type="dxa"/>
              <w:bottom w:w="58" w:type="dxa"/>
              <w:right w:w="120" w:type="dxa"/>
            </w:tcMar>
          </w:tcPr>
          <w:p w14:paraId="17485C55" w14:textId="77777777" w:rsidR="00977E39" w:rsidRPr="00222F6C" w:rsidRDefault="00977E39" w:rsidP="009144D6">
            <w:pPr>
              <w:widowControl w:val="0"/>
              <w:jc w:val="center"/>
              <w:rPr>
                <w:sz w:val="18"/>
                <w:szCs w:val="18"/>
              </w:rPr>
            </w:pPr>
            <w:r w:rsidRPr="00222F6C">
              <w:rPr>
                <w:sz w:val="18"/>
                <w:szCs w:val="18"/>
              </w:rPr>
              <w:t>—</w:t>
            </w:r>
          </w:p>
        </w:tc>
      </w:tr>
    </w:tbl>
    <w:p w14:paraId="135DCD98" w14:textId="77777777" w:rsidR="00977E39" w:rsidRPr="00222F6C" w:rsidRDefault="00977E39" w:rsidP="00977E39">
      <w:pPr>
        <w:widowControl w:val="0"/>
        <w:tabs>
          <w:tab w:val="center" w:pos="6480"/>
        </w:tabs>
        <w:rPr>
          <w:sz w:val="18"/>
        </w:rPr>
      </w:pPr>
      <w:r w:rsidRPr="00222F6C">
        <w:rPr>
          <w:sz w:val="18"/>
        </w:rPr>
        <w:t>Y=yes.</w:t>
      </w:r>
      <w:r w:rsidRPr="00222F6C">
        <w:rPr>
          <w:sz w:val="18"/>
        </w:rPr>
        <w:br w:type="page"/>
      </w:r>
      <w:r w:rsidRPr="00222F6C">
        <w:rPr>
          <w:sz w:val="18"/>
        </w:rPr>
        <w:tab/>
      </w:r>
    </w:p>
    <w:tbl>
      <w:tblPr>
        <w:tblW w:w="0" w:type="auto"/>
        <w:tblInd w:w="235" w:type="dxa"/>
        <w:tblLayout w:type="fixed"/>
        <w:tblCellMar>
          <w:left w:w="149" w:type="dxa"/>
          <w:right w:w="149" w:type="dxa"/>
        </w:tblCellMar>
        <w:tblLook w:val="0000" w:firstRow="0" w:lastRow="0" w:firstColumn="0" w:lastColumn="0" w:noHBand="0" w:noVBand="0"/>
      </w:tblPr>
      <w:tblGrid>
        <w:gridCol w:w="1620"/>
        <w:gridCol w:w="1800"/>
        <w:gridCol w:w="1800"/>
        <w:gridCol w:w="7740"/>
      </w:tblGrid>
      <w:tr w:rsidR="00977E39" w:rsidRPr="00222F6C" w14:paraId="23A9FF64" w14:textId="77777777" w:rsidTr="001E6D8D">
        <w:trPr>
          <w:cantSplit/>
          <w:trHeight w:val="254"/>
          <w:tblHeader/>
        </w:trPr>
        <w:tc>
          <w:tcPr>
            <w:tcW w:w="12960" w:type="dxa"/>
            <w:gridSpan w:val="4"/>
            <w:tcBorders>
              <w:top w:val="nil"/>
              <w:left w:val="nil"/>
              <w:bottom w:val="single" w:sz="4" w:space="0" w:color="auto"/>
              <w:right w:val="nil"/>
            </w:tcBorders>
            <w:tcMar>
              <w:top w:w="0" w:type="dxa"/>
              <w:left w:w="235" w:type="dxa"/>
              <w:right w:w="120" w:type="dxa"/>
            </w:tcMar>
            <w:vAlign w:val="center"/>
          </w:tcPr>
          <w:p w14:paraId="10A4F725" w14:textId="77777777" w:rsidR="00977E39" w:rsidRPr="00222F6C" w:rsidRDefault="00977E39" w:rsidP="001E6D8D">
            <w:pPr>
              <w:widowControl w:val="0"/>
              <w:tabs>
                <w:tab w:val="center" w:pos="6331"/>
              </w:tabs>
              <w:jc w:val="center"/>
              <w:rPr>
                <w:sz w:val="18"/>
              </w:rPr>
            </w:pPr>
            <w:r w:rsidRPr="00222F6C">
              <w:rPr>
                <w:b/>
                <w:sz w:val="18"/>
              </w:rPr>
              <w:t>PRE-PLANT NONSELECTIVE WEED CONTROL</w:t>
            </w:r>
            <w:r w:rsidRPr="00222F6C">
              <w:rPr>
                <w:sz w:val="18"/>
              </w:rPr>
              <w:t xml:space="preserve"> (</w:t>
            </w:r>
            <w:r w:rsidRPr="00222F6C">
              <w:rPr>
                <w:b/>
                <w:i/>
                <w:sz w:val="18"/>
              </w:rPr>
              <w:t>Refer to Herbicide Label for Specific Use Listing</w:t>
            </w:r>
            <w:r w:rsidRPr="00222F6C">
              <w:rPr>
                <w:sz w:val="18"/>
              </w:rPr>
              <w:t>)</w:t>
            </w:r>
          </w:p>
        </w:tc>
      </w:tr>
      <w:tr w:rsidR="00977E39" w:rsidRPr="00222F6C" w14:paraId="6323FBBB" w14:textId="77777777" w:rsidTr="001E6D8D">
        <w:trPr>
          <w:cantSplit/>
          <w:tblHeader/>
        </w:trPr>
        <w:tc>
          <w:tcPr>
            <w:tcW w:w="1620" w:type="dxa"/>
            <w:tcBorders>
              <w:top w:val="single" w:sz="4" w:space="0" w:color="auto"/>
              <w:bottom w:val="single" w:sz="4" w:space="0" w:color="auto"/>
            </w:tcBorders>
            <w:tcMar>
              <w:top w:w="0" w:type="dxa"/>
              <w:left w:w="235" w:type="dxa"/>
              <w:right w:w="120" w:type="dxa"/>
            </w:tcMar>
          </w:tcPr>
          <w:p w14:paraId="4BB7549A" w14:textId="77777777" w:rsidR="00977E39" w:rsidRPr="00222F6C" w:rsidRDefault="00977E39" w:rsidP="001E6D8D">
            <w:pPr>
              <w:widowControl w:val="0"/>
              <w:rPr>
                <w:sz w:val="18"/>
              </w:rPr>
            </w:pPr>
            <w:r w:rsidRPr="00222F6C">
              <w:rPr>
                <w:b/>
                <w:sz w:val="18"/>
              </w:rPr>
              <w:t>Common Name</w:t>
            </w:r>
          </w:p>
        </w:tc>
        <w:tc>
          <w:tcPr>
            <w:tcW w:w="1800" w:type="dxa"/>
            <w:tcBorders>
              <w:top w:val="single" w:sz="4" w:space="0" w:color="auto"/>
              <w:bottom w:val="single" w:sz="4" w:space="0" w:color="auto"/>
            </w:tcBorders>
            <w:tcMar>
              <w:top w:w="0" w:type="dxa"/>
              <w:left w:w="197" w:type="dxa"/>
              <w:right w:w="120" w:type="dxa"/>
            </w:tcMar>
          </w:tcPr>
          <w:p w14:paraId="53357767" w14:textId="77777777" w:rsidR="00977E39" w:rsidRPr="00222F6C" w:rsidRDefault="00977E39" w:rsidP="001E6D8D">
            <w:pPr>
              <w:widowControl w:val="0"/>
              <w:jc w:val="center"/>
              <w:rPr>
                <w:sz w:val="18"/>
              </w:rPr>
            </w:pPr>
            <w:r w:rsidRPr="00222F6C">
              <w:rPr>
                <w:b/>
                <w:sz w:val="18"/>
              </w:rPr>
              <w:t>Trade Name (rate)</w:t>
            </w:r>
          </w:p>
        </w:tc>
        <w:tc>
          <w:tcPr>
            <w:tcW w:w="1800" w:type="dxa"/>
            <w:tcBorders>
              <w:top w:val="single" w:sz="4" w:space="0" w:color="auto"/>
              <w:bottom w:val="single" w:sz="4" w:space="0" w:color="auto"/>
            </w:tcBorders>
            <w:tcMar>
              <w:top w:w="0" w:type="dxa"/>
              <w:left w:w="235" w:type="dxa"/>
              <w:right w:w="120" w:type="dxa"/>
            </w:tcMar>
          </w:tcPr>
          <w:p w14:paraId="453293FE" w14:textId="77777777" w:rsidR="00977E39" w:rsidRPr="00222F6C" w:rsidRDefault="00977E39" w:rsidP="001E6D8D">
            <w:pPr>
              <w:widowControl w:val="0"/>
              <w:jc w:val="center"/>
              <w:rPr>
                <w:sz w:val="18"/>
              </w:rPr>
            </w:pPr>
            <w:r w:rsidRPr="00222F6C">
              <w:rPr>
                <w:b/>
                <w:sz w:val="18"/>
              </w:rPr>
              <w:t>Weeds Controlled</w:t>
            </w:r>
          </w:p>
        </w:tc>
        <w:tc>
          <w:tcPr>
            <w:tcW w:w="7740" w:type="dxa"/>
            <w:tcBorders>
              <w:top w:val="single" w:sz="4" w:space="0" w:color="auto"/>
              <w:bottom w:val="single" w:sz="4" w:space="0" w:color="auto"/>
            </w:tcBorders>
            <w:tcMar>
              <w:top w:w="0" w:type="dxa"/>
              <w:left w:w="197" w:type="dxa"/>
              <w:right w:w="178" w:type="dxa"/>
            </w:tcMar>
          </w:tcPr>
          <w:p w14:paraId="40644E7E" w14:textId="77777777" w:rsidR="00977E39" w:rsidRPr="00222F6C" w:rsidRDefault="00977E39" w:rsidP="001E6D8D">
            <w:pPr>
              <w:widowControl w:val="0"/>
              <w:tabs>
                <w:tab w:val="center" w:pos="3721"/>
              </w:tabs>
              <w:jc w:val="center"/>
              <w:rPr>
                <w:sz w:val="18"/>
              </w:rPr>
            </w:pPr>
            <w:r w:rsidRPr="00222F6C">
              <w:rPr>
                <w:b/>
                <w:sz w:val="18"/>
              </w:rPr>
              <w:t>Comments</w:t>
            </w:r>
          </w:p>
        </w:tc>
      </w:tr>
      <w:tr w:rsidR="00977E39" w:rsidRPr="00222F6C" w14:paraId="020EABAD" w14:textId="77777777" w:rsidTr="000C4588">
        <w:trPr>
          <w:cantSplit/>
        </w:trPr>
        <w:tc>
          <w:tcPr>
            <w:tcW w:w="1620" w:type="dxa"/>
            <w:tcBorders>
              <w:top w:val="single" w:sz="4" w:space="0" w:color="auto"/>
              <w:left w:val="nil"/>
              <w:bottom w:val="single" w:sz="4" w:space="0" w:color="auto"/>
              <w:right w:val="nil"/>
            </w:tcBorders>
            <w:tcMar>
              <w:top w:w="0" w:type="dxa"/>
              <w:left w:w="235" w:type="dxa"/>
              <w:right w:w="120" w:type="dxa"/>
            </w:tcMar>
          </w:tcPr>
          <w:p w14:paraId="767D2B78" w14:textId="77777777" w:rsidR="00977E39" w:rsidRPr="00222F6C" w:rsidRDefault="00977E39" w:rsidP="001E6D8D">
            <w:pPr>
              <w:widowControl w:val="0"/>
              <w:rPr>
                <w:sz w:val="18"/>
              </w:rPr>
            </w:pPr>
            <w:r w:rsidRPr="00222F6C">
              <w:rPr>
                <w:sz w:val="18"/>
              </w:rPr>
              <w:t>Methyl bromide</w:t>
            </w:r>
          </w:p>
        </w:tc>
        <w:tc>
          <w:tcPr>
            <w:tcW w:w="1800" w:type="dxa"/>
            <w:tcBorders>
              <w:top w:val="single" w:sz="4" w:space="0" w:color="auto"/>
              <w:left w:val="nil"/>
              <w:bottom w:val="single" w:sz="4" w:space="0" w:color="auto"/>
              <w:right w:val="nil"/>
            </w:tcBorders>
            <w:tcMar>
              <w:top w:w="0" w:type="dxa"/>
              <w:left w:w="197" w:type="dxa"/>
              <w:right w:w="120" w:type="dxa"/>
            </w:tcMar>
          </w:tcPr>
          <w:p w14:paraId="3AF98212" w14:textId="77777777" w:rsidR="00977E39" w:rsidRPr="00222F6C" w:rsidRDefault="00977E39" w:rsidP="001E6D8D">
            <w:pPr>
              <w:widowControl w:val="0"/>
              <w:rPr>
                <w:sz w:val="18"/>
                <w:lang w:val="pt-BR"/>
              </w:rPr>
            </w:pPr>
            <w:r w:rsidRPr="00222F6C">
              <w:rPr>
                <w:sz w:val="18"/>
                <w:lang w:val="pt-BR"/>
              </w:rPr>
              <w:t>Dowfume MC-2</w:t>
            </w:r>
          </w:p>
          <w:p w14:paraId="10FFC089" w14:textId="77777777" w:rsidR="00977E39" w:rsidRPr="00222F6C" w:rsidRDefault="00977E39" w:rsidP="001E6D8D">
            <w:pPr>
              <w:widowControl w:val="0"/>
              <w:rPr>
                <w:sz w:val="18"/>
                <w:lang w:val="pt-BR"/>
              </w:rPr>
            </w:pPr>
            <w:r w:rsidRPr="00222F6C">
              <w:rPr>
                <w:sz w:val="18"/>
                <w:lang w:val="pt-BR"/>
              </w:rPr>
              <w:t>Brom-o-gas</w:t>
            </w:r>
          </w:p>
          <w:p w14:paraId="3E8A12FF" w14:textId="77777777" w:rsidR="00977E39" w:rsidRPr="00222F6C" w:rsidRDefault="00977E39" w:rsidP="001E6D8D">
            <w:pPr>
              <w:widowControl w:val="0"/>
              <w:rPr>
                <w:sz w:val="18"/>
                <w:lang w:val="pt-BR"/>
              </w:rPr>
            </w:pPr>
            <w:r w:rsidRPr="00222F6C">
              <w:rPr>
                <w:sz w:val="18"/>
                <w:lang w:val="pt-BR"/>
              </w:rPr>
              <w:t>Profume</w:t>
            </w:r>
          </w:p>
          <w:p w14:paraId="5207A890" w14:textId="77777777" w:rsidR="00977E39" w:rsidRPr="00222F6C" w:rsidRDefault="00977E39" w:rsidP="001E6D8D">
            <w:pPr>
              <w:widowControl w:val="0"/>
              <w:rPr>
                <w:sz w:val="18"/>
              </w:rPr>
            </w:pPr>
            <w:r w:rsidRPr="00222F6C">
              <w:rPr>
                <w:sz w:val="18"/>
              </w:rPr>
              <w:t>Terr-o-gas</w:t>
            </w:r>
          </w:p>
          <w:p w14:paraId="0ADA73AF" w14:textId="77777777" w:rsidR="00977E39" w:rsidRPr="00222F6C" w:rsidRDefault="00977E39" w:rsidP="001E6D8D">
            <w:pPr>
              <w:widowControl w:val="0"/>
              <w:rPr>
                <w:sz w:val="18"/>
              </w:rPr>
            </w:pPr>
            <w:r w:rsidRPr="00222F6C">
              <w:rPr>
                <w:sz w:val="18"/>
              </w:rPr>
              <w:t>(1 to 2 lb/100 ft</w:t>
            </w:r>
            <w:r w:rsidRPr="00222F6C">
              <w:rPr>
                <w:sz w:val="18"/>
                <w:vertAlign w:val="superscript"/>
              </w:rPr>
              <w:t>2</w:t>
            </w:r>
            <w:r w:rsidRPr="00222F6C">
              <w:rPr>
                <w:sz w:val="18"/>
              </w:rPr>
              <w:t>)</w:t>
            </w:r>
          </w:p>
        </w:tc>
        <w:tc>
          <w:tcPr>
            <w:tcW w:w="1800" w:type="dxa"/>
            <w:tcBorders>
              <w:top w:val="single" w:sz="4" w:space="0" w:color="auto"/>
              <w:left w:val="nil"/>
              <w:bottom w:val="single" w:sz="4" w:space="0" w:color="auto"/>
              <w:right w:val="nil"/>
            </w:tcBorders>
            <w:tcMar>
              <w:top w:w="0" w:type="dxa"/>
              <w:left w:w="235" w:type="dxa"/>
              <w:right w:w="120" w:type="dxa"/>
            </w:tcMar>
          </w:tcPr>
          <w:p w14:paraId="7994AC1B" w14:textId="77777777" w:rsidR="00977E39" w:rsidRPr="00222F6C" w:rsidRDefault="00977E39" w:rsidP="001E6D8D">
            <w:pPr>
              <w:widowControl w:val="0"/>
              <w:rPr>
                <w:sz w:val="18"/>
              </w:rPr>
            </w:pPr>
            <w:r w:rsidRPr="00222F6C">
              <w:rPr>
                <w:sz w:val="18"/>
              </w:rPr>
              <w:t>Non-selective, including bermudagrass, nutsedge, and soil pathogens &amp; nematodes</w:t>
            </w:r>
          </w:p>
        </w:tc>
        <w:tc>
          <w:tcPr>
            <w:tcW w:w="7740" w:type="dxa"/>
            <w:tcBorders>
              <w:top w:val="single" w:sz="4" w:space="0" w:color="auto"/>
              <w:bottom w:val="single" w:sz="4" w:space="0" w:color="auto"/>
            </w:tcBorders>
            <w:tcMar>
              <w:top w:w="0" w:type="dxa"/>
              <w:left w:w="197" w:type="dxa"/>
              <w:right w:w="178" w:type="dxa"/>
            </w:tcMar>
          </w:tcPr>
          <w:p w14:paraId="579B761A" w14:textId="77777777" w:rsidR="00977E39" w:rsidRPr="00222F6C" w:rsidRDefault="00977E39" w:rsidP="001E6D8D">
            <w:pPr>
              <w:widowControl w:val="0"/>
              <w:rPr>
                <w:sz w:val="18"/>
              </w:rPr>
            </w:pPr>
            <w:r w:rsidRPr="00222F6C">
              <w:rPr>
                <w:sz w:val="18"/>
              </w:rPr>
              <w:t>Methyl bromide is formulated as liquid gas under pressure that forms a vapor when released. One to 1½ lb material is used per 100 ft</w:t>
            </w:r>
            <w:r w:rsidRPr="00222F6C">
              <w:rPr>
                <w:sz w:val="18"/>
                <w:vertAlign w:val="superscript"/>
              </w:rPr>
              <w:t>2</w:t>
            </w:r>
            <w:r w:rsidRPr="00222F6C">
              <w:rPr>
                <w:sz w:val="18"/>
              </w:rPr>
              <w:t xml:space="preserve"> treated soils. Use the higher rate when soils are heavy in texture, wet, or soil temperatures are below 60 F.  Fumigation will not be effective if soil temperature is below 50 F.  Soil should be moist but not saturated when treated. Before use, the soil should be in a condition suitable for planting including seedbed preparation by plowing soil 8 to 10 inches in depth, free of clods and undecomposed organic matter, then releasing the chemical under a gasproof (plastic) cover with the edges sealed and leaving it for 24 to 48 hours. Control will be only as deep as the soil is adequately tilled.  Most other soil pests are also controlled. Grass can be planted 2 to 3 days after cover removal but do not disturb soil below 2 inches when planting. Unclassified herbicide family.  </w:t>
            </w:r>
            <w:r w:rsidRPr="00222F6C">
              <w:rPr>
                <w:b/>
                <w:sz w:val="18"/>
              </w:rPr>
              <w:t>Methyl bromide is a toxic material used by professional applicators only, slated to be phased out by October, 2017.  Some methyl bromide formulations are Restricted Use Pesticides.</w:t>
            </w:r>
            <w:r w:rsidRPr="00222F6C">
              <w:rPr>
                <w:sz w:val="18"/>
              </w:rPr>
              <w:t xml:space="preserve">  Chloropicrin is added as a warning agent and will irritate eyes and lungs. Weed seeds with hard, water-impermeable seed coats such as mallow, sicklepod, Carolina geranium, dichondra, bindweed, prickly sida, white clover, redstem filaree, and morningglory are not controlled by fumigants.</w:t>
            </w:r>
          </w:p>
        </w:tc>
      </w:tr>
      <w:tr w:rsidR="00977E39" w:rsidRPr="00222F6C" w14:paraId="6C490E8B" w14:textId="77777777" w:rsidTr="000C4588">
        <w:trPr>
          <w:cantSplit/>
          <w:trHeight w:val="574"/>
        </w:trPr>
        <w:tc>
          <w:tcPr>
            <w:tcW w:w="1620" w:type="dxa"/>
            <w:vMerge w:val="restart"/>
            <w:tcBorders>
              <w:top w:val="single" w:sz="4" w:space="0" w:color="auto"/>
              <w:left w:val="nil"/>
              <w:bottom w:val="single" w:sz="4" w:space="0" w:color="auto"/>
              <w:right w:val="nil"/>
            </w:tcBorders>
            <w:tcMar>
              <w:top w:w="0" w:type="dxa"/>
              <w:left w:w="235" w:type="dxa"/>
              <w:right w:w="120" w:type="dxa"/>
            </w:tcMar>
          </w:tcPr>
          <w:p w14:paraId="07DCB25D" w14:textId="77777777" w:rsidR="00977E39" w:rsidRPr="00222F6C" w:rsidRDefault="00977E39" w:rsidP="001E6D8D">
            <w:pPr>
              <w:widowControl w:val="0"/>
              <w:rPr>
                <w:sz w:val="18"/>
              </w:rPr>
            </w:pPr>
            <w:r w:rsidRPr="00222F6C">
              <w:rPr>
                <w:sz w:val="18"/>
              </w:rPr>
              <w:t>Metam-sodium (metham)</w:t>
            </w:r>
          </w:p>
        </w:tc>
        <w:tc>
          <w:tcPr>
            <w:tcW w:w="1800" w:type="dxa"/>
            <w:tcBorders>
              <w:top w:val="single" w:sz="4" w:space="0" w:color="auto"/>
              <w:left w:val="nil"/>
              <w:bottom w:val="single" w:sz="8" w:space="0" w:color="auto"/>
              <w:right w:val="nil"/>
            </w:tcBorders>
            <w:tcMar>
              <w:top w:w="0" w:type="dxa"/>
              <w:left w:w="197" w:type="dxa"/>
              <w:right w:w="120" w:type="dxa"/>
            </w:tcMar>
          </w:tcPr>
          <w:p w14:paraId="38B35B33" w14:textId="77777777" w:rsidR="00977E39" w:rsidRPr="00222F6C" w:rsidRDefault="00977E39" w:rsidP="001E6D8D">
            <w:pPr>
              <w:widowControl w:val="0"/>
              <w:rPr>
                <w:sz w:val="18"/>
              </w:rPr>
            </w:pPr>
            <w:r w:rsidRPr="00222F6C">
              <w:rPr>
                <w:sz w:val="18"/>
              </w:rPr>
              <w:t>Vapam 33%</w:t>
            </w:r>
          </w:p>
          <w:p w14:paraId="53BE93F3" w14:textId="77777777" w:rsidR="00977E39" w:rsidRPr="00222F6C" w:rsidRDefault="00977E39" w:rsidP="001E6D8D">
            <w:pPr>
              <w:widowControl w:val="0"/>
              <w:rPr>
                <w:sz w:val="18"/>
              </w:rPr>
            </w:pPr>
            <w:r w:rsidRPr="00222F6C">
              <w:rPr>
                <w:sz w:val="18"/>
              </w:rPr>
              <w:t>(50 to 100 gal/A )</w:t>
            </w:r>
          </w:p>
        </w:tc>
        <w:tc>
          <w:tcPr>
            <w:tcW w:w="1800" w:type="dxa"/>
            <w:vMerge w:val="restart"/>
            <w:tcBorders>
              <w:top w:val="single" w:sz="4" w:space="0" w:color="auto"/>
              <w:bottom w:val="single" w:sz="4" w:space="0" w:color="auto"/>
            </w:tcBorders>
            <w:tcMar>
              <w:top w:w="0" w:type="dxa"/>
              <w:left w:w="235" w:type="dxa"/>
              <w:right w:w="120" w:type="dxa"/>
            </w:tcMar>
          </w:tcPr>
          <w:p w14:paraId="513EB96D" w14:textId="77777777" w:rsidR="00977E39" w:rsidRPr="00222F6C" w:rsidRDefault="00977E39" w:rsidP="001E6D8D">
            <w:pPr>
              <w:widowControl w:val="0"/>
              <w:rPr>
                <w:sz w:val="18"/>
              </w:rPr>
            </w:pPr>
            <w:r w:rsidRPr="00222F6C">
              <w:rPr>
                <w:sz w:val="18"/>
              </w:rPr>
              <w:t>Non-selective</w:t>
            </w:r>
          </w:p>
        </w:tc>
        <w:tc>
          <w:tcPr>
            <w:tcW w:w="7740" w:type="dxa"/>
            <w:vMerge w:val="restart"/>
            <w:tcBorders>
              <w:top w:val="single" w:sz="4" w:space="0" w:color="auto"/>
              <w:bottom w:val="single" w:sz="4" w:space="0" w:color="auto"/>
            </w:tcBorders>
            <w:tcMar>
              <w:top w:w="0" w:type="dxa"/>
              <w:left w:w="197" w:type="dxa"/>
              <w:right w:w="178" w:type="dxa"/>
            </w:tcMar>
          </w:tcPr>
          <w:p w14:paraId="6E5C76DE" w14:textId="77777777" w:rsidR="00977E39" w:rsidRPr="00222F6C" w:rsidRDefault="00977E39" w:rsidP="001E6D8D">
            <w:pPr>
              <w:widowControl w:val="0"/>
              <w:rPr>
                <w:sz w:val="18"/>
              </w:rPr>
            </w:pPr>
            <w:r w:rsidRPr="00222F6C">
              <w:rPr>
                <w:sz w:val="18"/>
              </w:rPr>
              <w:t>Both products decompose to the biocidal ingredient, methyl isothiocyanate, thus, inconsistent pest control often results as temperature, plant residue, and soil moisture affect this conversion. A plastic or polyethylene cover is not required but increased control usually results with one. When a cover is not used a water soil-seal method should be followed.  Cultivate the soil to the desired depth of fumigant penetration.  Soil temperatures should be above 50F before use.  Moisten the soil and use 1 to 2 pints of metham product per 100 ft</w:t>
            </w:r>
            <w:r w:rsidRPr="00222F6C">
              <w:rPr>
                <w:sz w:val="18"/>
                <w:vertAlign w:val="superscript"/>
              </w:rPr>
              <w:t>2</w:t>
            </w:r>
            <w:r w:rsidRPr="00222F6C">
              <w:rPr>
                <w:sz w:val="18"/>
              </w:rPr>
              <w:t xml:space="preserve"> in 2 to 5 gallons of water or 8 to 10 oz of Dazomet/100 ft</w:t>
            </w:r>
            <w:r w:rsidRPr="00222F6C">
              <w:rPr>
                <w:sz w:val="18"/>
                <w:vertAlign w:val="superscript"/>
              </w:rPr>
              <w:t>2</w:t>
            </w:r>
            <w:r w:rsidRPr="00222F6C">
              <w:rPr>
                <w:sz w:val="18"/>
              </w:rPr>
              <w:t xml:space="preserve">. </w:t>
            </w:r>
            <w:proofErr w:type="gramStart"/>
            <w:r w:rsidRPr="00222F6C">
              <w:rPr>
                <w:sz w:val="18"/>
              </w:rPr>
              <w:t>of</w:t>
            </w:r>
            <w:proofErr w:type="gramEnd"/>
            <w:r w:rsidRPr="00222F6C">
              <w:rPr>
                <w:sz w:val="18"/>
              </w:rPr>
              <w:t xml:space="preserve"> prepared soil surface.  The soil should then immediately be incorporated with a rotary tiller 4 to 8 inches deep and sealed with water at 15 gals/100 ft</w:t>
            </w:r>
            <w:r w:rsidRPr="00222F6C">
              <w:rPr>
                <w:sz w:val="18"/>
                <w:vertAlign w:val="superscript"/>
              </w:rPr>
              <w:t>2</w:t>
            </w:r>
            <w:r w:rsidRPr="00222F6C">
              <w:rPr>
                <w:sz w:val="18"/>
              </w:rPr>
              <w:t xml:space="preserve">.  Light rolling will improve soil/water seal.  If a cover is available, treat the soil in front of a rotary tiller.  Cover the soil for 2 days.  Aeration may be required by rototilling before planting. Apply glyphosate + fuaziflop + triclopyr ester prior to fumigating to improve control. Metham is a dithiocarbamate herbicide member.  </w:t>
            </w:r>
            <w:r w:rsidRPr="00222F6C">
              <w:rPr>
                <w:b/>
                <w:sz w:val="18"/>
              </w:rPr>
              <w:t>Read and follow all label directions. Both are restricted-use-pesticides</w:t>
            </w:r>
            <w:r w:rsidRPr="00222F6C">
              <w:rPr>
                <w:sz w:val="18"/>
              </w:rPr>
              <w:t>. Control of legumes, sedges from seed, and morningglories with dazomet may be erratic.</w:t>
            </w:r>
          </w:p>
        </w:tc>
      </w:tr>
      <w:tr w:rsidR="00977E39" w:rsidRPr="00222F6C" w14:paraId="3A33FD0C" w14:textId="77777777" w:rsidTr="000C4588">
        <w:trPr>
          <w:cantSplit/>
          <w:trHeight w:val="355"/>
        </w:trPr>
        <w:tc>
          <w:tcPr>
            <w:tcW w:w="1620" w:type="dxa"/>
            <w:vMerge/>
            <w:tcBorders>
              <w:top w:val="single" w:sz="4" w:space="0" w:color="auto"/>
              <w:left w:val="nil"/>
              <w:bottom w:val="single" w:sz="4" w:space="0" w:color="auto"/>
              <w:right w:val="nil"/>
            </w:tcBorders>
            <w:tcMar>
              <w:top w:w="182" w:type="dxa"/>
              <w:left w:w="235" w:type="dxa"/>
              <w:right w:w="120" w:type="dxa"/>
            </w:tcMar>
          </w:tcPr>
          <w:p w14:paraId="49BFD9EA" w14:textId="77777777" w:rsidR="00977E39" w:rsidRPr="00222F6C" w:rsidRDefault="00977E39" w:rsidP="001E6D8D">
            <w:pPr>
              <w:widowControl w:val="0"/>
              <w:rPr>
                <w:sz w:val="18"/>
              </w:rPr>
            </w:pPr>
          </w:p>
        </w:tc>
        <w:tc>
          <w:tcPr>
            <w:tcW w:w="1800" w:type="dxa"/>
            <w:tcBorders>
              <w:top w:val="single" w:sz="8" w:space="0" w:color="auto"/>
              <w:left w:val="nil"/>
              <w:bottom w:val="single" w:sz="8" w:space="0" w:color="auto"/>
              <w:right w:val="nil"/>
            </w:tcBorders>
            <w:tcMar>
              <w:top w:w="0" w:type="dxa"/>
              <w:left w:w="197" w:type="dxa"/>
              <w:right w:w="120" w:type="dxa"/>
            </w:tcMar>
          </w:tcPr>
          <w:p w14:paraId="6017C3BE" w14:textId="77777777" w:rsidR="00977E39" w:rsidRPr="00222F6C" w:rsidRDefault="00977E39" w:rsidP="001E6D8D">
            <w:pPr>
              <w:widowControl w:val="0"/>
              <w:rPr>
                <w:sz w:val="18"/>
              </w:rPr>
            </w:pPr>
            <w:r w:rsidRPr="00222F6C">
              <w:rPr>
                <w:sz w:val="18"/>
              </w:rPr>
              <w:t>Vapam HL 42%</w:t>
            </w:r>
          </w:p>
          <w:p w14:paraId="0ABD32C8" w14:textId="77777777" w:rsidR="00977E39" w:rsidRPr="00222F6C" w:rsidRDefault="00977E39" w:rsidP="001E6D8D">
            <w:pPr>
              <w:widowControl w:val="0"/>
              <w:rPr>
                <w:sz w:val="18"/>
              </w:rPr>
            </w:pPr>
            <w:r w:rsidRPr="00222F6C">
              <w:rPr>
                <w:sz w:val="18"/>
              </w:rPr>
              <w:t>(30 to 75 gal/A)</w:t>
            </w:r>
          </w:p>
        </w:tc>
        <w:tc>
          <w:tcPr>
            <w:tcW w:w="1800" w:type="dxa"/>
            <w:vMerge/>
            <w:tcBorders>
              <w:top w:val="single" w:sz="4" w:space="0" w:color="auto"/>
              <w:bottom w:val="single" w:sz="4" w:space="0" w:color="auto"/>
            </w:tcBorders>
            <w:tcMar>
              <w:top w:w="182" w:type="dxa"/>
              <w:left w:w="197" w:type="dxa"/>
              <w:right w:w="120" w:type="dxa"/>
            </w:tcMar>
          </w:tcPr>
          <w:p w14:paraId="1751E592" w14:textId="77777777" w:rsidR="00977E39" w:rsidRPr="00222F6C" w:rsidRDefault="00977E39" w:rsidP="001E6D8D">
            <w:pPr>
              <w:widowControl w:val="0"/>
              <w:rPr>
                <w:sz w:val="18"/>
              </w:rPr>
            </w:pPr>
          </w:p>
        </w:tc>
        <w:tc>
          <w:tcPr>
            <w:tcW w:w="7740" w:type="dxa"/>
            <w:vMerge/>
            <w:tcBorders>
              <w:top w:val="single" w:sz="4" w:space="0" w:color="auto"/>
              <w:bottom w:val="single" w:sz="4" w:space="0" w:color="auto"/>
            </w:tcBorders>
            <w:tcMar>
              <w:top w:w="182" w:type="dxa"/>
              <w:left w:w="197" w:type="dxa"/>
              <w:right w:w="178" w:type="dxa"/>
            </w:tcMar>
          </w:tcPr>
          <w:p w14:paraId="3BE0CD62" w14:textId="77777777" w:rsidR="00977E39" w:rsidRPr="00222F6C" w:rsidRDefault="00977E39" w:rsidP="001E6D8D">
            <w:pPr>
              <w:widowControl w:val="0"/>
              <w:rPr>
                <w:sz w:val="18"/>
              </w:rPr>
            </w:pPr>
          </w:p>
        </w:tc>
      </w:tr>
      <w:tr w:rsidR="00977E39" w:rsidRPr="00222F6C" w14:paraId="5CA1AC30" w14:textId="77777777" w:rsidTr="000C4588">
        <w:trPr>
          <w:cantSplit/>
          <w:trHeight w:val="310"/>
        </w:trPr>
        <w:tc>
          <w:tcPr>
            <w:tcW w:w="1620" w:type="dxa"/>
            <w:vMerge/>
            <w:tcBorders>
              <w:top w:val="single" w:sz="4" w:space="0" w:color="auto"/>
              <w:left w:val="nil"/>
              <w:bottom w:val="single" w:sz="4" w:space="0" w:color="auto"/>
              <w:right w:val="nil"/>
            </w:tcBorders>
            <w:tcMar>
              <w:top w:w="182" w:type="dxa"/>
              <w:left w:w="235" w:type="dxa"/>
              <w:right w:w="120" w:type="dxa"/>
            </w:tcMar>
          </w:tcPr>
          <w:p w14:paraId="777F8408" w14:textId="77777777" w:rsidR="00977E39" w:rsidRPr="00222F6C" w:rsidRDefault="00977E39" w:rsidP="001E6D8D">
            <w:pPr>
              <w:widowControl w:val="0"/>
              <w:rPr>
                <w:sz w:val="18"/>
              </w:rPr>
            </w:pPr>
          </w:p>
        </w:tc>
        <w:tc>
          <w:tcPr>
            <w:tcW w:w="1800" w:type="dxa"/>
            <w:tcBorders>
              <w:top w:val="single" w:sz="8" w:space="0" w:color="auto"/>
              <w:left w:val="nil"/>
              <w:bottom w:val="single" w:sz="4" w:space="0" w:color="auto"/>
              <w:right w:val="nil"/>
            </w:tcBorders>
            <w:tcMar>
              <w:top w:w="0" w:type="dxa"/>
              <w:left w:w="197" w:type="dxa"/>
              <w:right w:w="120" w:type="dxa"/>
            </w:tcMar>
          </w:tcPr>
          <w:p w14:paraId="71F91C77" w14:textId="77777777" w:rsidR="00977E39" w:rsidRPr="00222F6C" w:rsidRDefault="00977E39" w:rsidP="001E6D8D">
            <w:pPr>
              <w:widowControl w:val="0"/>
              <w:rPr>
                <w:sz w:val="18"/>
              </w:rPr>
            </w:pPr>
            <w:r w:rsidRPr="00222F6C">
              <w:rPr>
                <w:sz w:val="18"/>
              </w:rPr>
              <w:t>Sectagon</w:t>
            </w:r>
          </w:p>
        </w:tc>
        <w:tc>
          <w:tcPr>
            <w:tcW w:w="1800" w:type="dxa"/>
            <w:vMerge/>
            <w:tcBorders>
              <w:top w:val="single" w:sz="4" w:space="0" w:color="auto"/>
              <w:bottom w:val="single" w:sz="4" w:space="0" w:color="auto"/>
            </w:tcBorders>
            <w:tcMar>
              <w:top w:w="182" w:type="dxa"/>
              <w:left w:w="197" w:type="dxa"/>
              <w:right w:w="120" w:type="dxa"/>
            </w:tcMar>
          </w:tcPr>
          <w:p w14:paraId="7CC60148" w14:textId="77777777" w:rsidR="00977E39" w:rsidRPr="00222F6C" w:rsidRDefault="00977E39" w:rsidP="001E6D8D">
            <w:pPr>
              <w:widowControl w:val="0"/>
              <w:rPr>
                <w:sz w:val="18"/>
              </w:rPr>
            </w:pPr>
          </w:p>
        </w:tc>
        <w:tc>
          <w:tcPr>
            <w:tcW w:w="7740" w:type="dxa"/>
            <w:vMerge/>
            <w:tcBorders>
              <w:top w:val="single" w:sz="4" w:space="0" w:color="auto"/>
              <w:bottom w:val="single" w:sz="4" w:space="0" w:color="auto"/>
            </w:tcBorders>
            <w:tcMar>
              <w:top w:w="182" w:type="dxa"/>
              <w:left w:w="197" w:type="dxa"/>
              <w:right w:w="178" w:type="dxa"/>
            </w:tcMar>
          </w:tcPr>
          <w:p w14:paraId="532C1154" w14:textId="77777777" w:rsidR="00977E39" w:rsidRPr="00222F6C" w:rsidRDefault="00977E39" w:rsidP="001E6D8D">
            <w:pPr>
              <w:widowControl w:val="0"/>
              <w:rPr>
                <w:sz w:val="18"/>
              </w:rPr>
            </w:pPr>
          </w:p>
        </w:tc>
      </w:tr>
      <w:tr w:rsidR="00977E39" w:rsidRPr="00222F6C" w14:paraId="7DCBD495" w14:textId="77777777" w:rsidTr="000C4588">
        <w:trPr>
          <w:cantSplit/>
          <w:trHeight w:val="715"/>
        </w:trPr>
        <w:tc>
          <w:tcPr>
            <w:tcW w:w="1620" w:type="dxa"/>
            <w:tcBorders>
              <w:top w:val="single" w:sz="4" w:space="0" w:color="auto"/>
              <w:left w:val="nil"/>
              <w:bottom w:val="single" w:sz="4" w:space="0" w:color="auto"/>
              <w:right w:val="nil"/>
            </w:tcBorders>
            <w:tcMar>
              <w:top w:w="0" w:type="dxa"/>
              <w:left w:w="235" w:type="dxa"/>
              <w:right w:w="120" w:type="dxa"/>
            </w:tcMar>
          </w:tcPr>
          <w:p w14:paraId="4157A420" w14:textId="77777777" w:rsidR="00977E39" w:rsidRPr="00222F6C" w:rsidRDefault="00977E39" w:rsidP="001E6D8D">
            <w:pPr>
              <w:widowControl w:val="0"/>
              <w:rPr>
                <w:sz w:val="18"/>
              </w:rPr>
            </w:pPr>
            <w:r w:rsidRPr="00222F6C">
              <w:rPr>
                <w:sz w:val="18"/>
              </w:rPr>
              <w:t>Dazomet</w:t>
            </w:r>
          </w:p>
        </w:tc>
        <w:tc>
          <w:tcPr>
            <w:tcW w:w="1800" w:type="dxa"/>
            <w:tcBorders>
              <w:top w:val="single" w:sz="4" w:space="0" w:color="auto"/>
              <w:left w:val="nil"/>
              <w:bottom w:val="single" w:sz="4" w:space="0" w:color="auto"/>
              <w:right w:val="nil"/>
            </w:tcBorders>
            <w:tcMar>
              <w:top w:w="0" w:type="dxa"/>
              <w:left w:w="197" w:type="dxa"/>
              <w:right w:w="120" w:type="dxa"/>
            </w:tcMar>
          </w:tcPr>
          <w:p w14:paraId="5A402EAC" w14:textId="77777777" w:rsidR="00977E39" w:rsidRPr="00222F6C" w:rsidRDefault="00977E39" w:rsidP="001E6D8D">
            <w:pPr>
              <w:widowControl w:val="0"/>
              <w:rPr>
                <w:sz w:val="18"/>
              </w:rPr>
            </w:pPr>
            <w:r w:rsidRPr="00222F6C">
              <w:rPr>
                <w:sz w:val="18"/>
              </w:rPr>
              <w:t>Basamid 99 G</w:t>
            </w:r>
          </w:p>
          <w:p w14:paraId="6B4B6E86" w14:textId="77777777" w:rsidR="00977E39" w:rsidRPr="00222F6C" w:rsidRDefault="00977E39" w:rsidP="001E6D8D">
            <w:pPr>
              <w:widowControl w:val="0"/>
              <w:rPr>
                <w:sz w:val="18"/>
              </w:rPr>
            </w:pPr>
            <w:r w:rsidRPr="00222F6C">
              <w:rPr>
                <w:sz w:val="18"/>
              </w:rPr>
              <w:t>(255 to 450 lb/A)</w:t>
            </w:r>
          </w:p>
        </w:tc>
        <w:tc>
          <w:tcPr>
            <w:tcW w:w="1800" w:type="dxa"/>
            <w:vMerge/>
            <w:tcBorders>
              <w:top w:val="single" w:sz="4" w:space="0" w:color="auto"/>
              <w:bottom w:val="single" w:sz="4" w:space="0" w:color="auto"/>
            </w:tcBorders>
            <w:tcMar>
              <w:top w:w="182" w:type="dxa"/>
              <w:left w:w="197" w:type="dxa"/>
              <w:right w:w="120" w:type="dxa"/>
            </w:tcMar>
          </w:tcPr>
          <w:p w14:paraId="47DBF60D" w14:textId="77777777" w:rsidR="00977E39" w:rsidRPr="00222F6C" w:rsidRDefault="00977E39" w:rsidP="001E6D8D">
            <w:pPr>
              <w:widowControl w:val="0"/>
              <w:rPr>
                <w:sz w:val="18"/>
              </w:rPr>
            </w:pPr>
          </w:p>
        </w:tc>
        <w:tc>
          <w:tcPr>
            <w:tcW w:w="7740" w:type="dxa"/>
            <w:vMerge/>
            <w:tcBorders>
              <w:top w:val="single" w:sz="4" w:space="0" w:color="auto"/>
              <w:bottom w:val="single" w:sz="4" w:space="0" w:color="auto"/>
            </w:tcBorders>
            <w:tcMar>
              <w:top w:w="182" w:type="dxa"/>
              <w:left w:w="197" w:type="dxa"/>
              <w:right w:w="178" w:type="dxa"/>
            </w:tcMar>
          </w:tcPr>
          <w:p w14:paraId="5C7B35CD" w14:textId="77777777" w:rsidR="00977E39" w:rsidRPr="00222F6C" w:rsidRDefault="00977E39" w:rsidP="001E6D8D">
            <w:pPr>
              <w:widowControl w:val="0"/>
              <w:rPr>
                <w:sz w:val="18"/>
              </w:rPr>
            </w:pPr>
          </w:p>
        </w:tc>
      </w:tr>
      <w:tr w:rsidR="00977E39" w:rsidRPr="00222F6C" w14:paraId="45962C74" w14:textId="77777777" w:rsidTr="000C4588">
        <w:trPr>
          <w:cantSplit/>
        </w:trPr>
        <w:tc>
          <w:tcPr>
            <w:tcW w:w="1620" w:type="dxa"/>
            <w:tcBorders>
              <w:top w:val="single" w:sz="4" w:space="0" w:color="auto"/>
              <w:bottom w:val="single" w:sz="8" w:space="0" w:color="auto"/>
            </w:tcBorders>
            <w:tcMar>
              <w:top w:w="22" w:type="dxa"/>
            </w:tcMar>
          </w:tcPr>
          <w:p w14:paraId="0FA7538A" w14:textId="77777777" w:rsidR="00977E39" w:rsidRPr="00222F6C" w:rsidRDefault="00977E39" w:rsidP="001E6D8D">
            <w:pPr>
              <w:widowControl w:val="0"/>
              <w:tabs>
                <w:tab w:val="right" w:pos="1502"/>
              </w:tabs>
              <w:rPr>
                <w:sz w:val="18"/>
              </w:rPr>
            </w:pPr>
            <w:r w:rsidRPr="00222F6C">
              <w:rPr>
                <w:sz w:val="18"/>
              </w:rPr>
              <w:t>glyphosate</w:t>
            </w:r>
            <w:r w:rsidRPr="00222F6C">
              <w:rPr>
                <w:sz w:val="18"/>
              </w:rPr>
              <w:tab/>
            </w:r>
          </w:p>
          <w:p w14:paraId="213C8EE8" w14:textId="77777777" w:rsidR="00977E39" w:rsidRPr="00222F6C" w:rsidRDefault="00977E39" w:rsidP="001E6D8D">
            <w:pPr>
              <w:widowControl w:val="0"/>
              <w:rPr>
                <w:sz w:val="18"/>
              </w:rPr>
            </w:pPr>
            <w:r w:rsidRPr="00222F6C">
              <w:rPr>
                <w:sz w:val="18"/>
              </w:rPr>
              <w:t>(4 lb ai/A)</w:t>
            </w:r>
          </w:p>
        </w:tc>
        <w:tc>
          <w:tcPr>
            <w:tcW w:w="1800" w:type="dxa"/>
            <w:tcBorders>
              <w:top w:val="single" w:sz="4" w:space="0" w:color="auto"/>
              <w:bottom w:val="single" w:sz="8" w:space="0" w:color="auto"/>
            </w:tcBorders>
            <w:tcMar>
              <w:top w:w="22" w:type="dxa"/>
              <w:left w:w="197" w:type="dxa"/>
              <w:bottom w:w="58" w:type="dxa"/>
              <w:right w:w="120" w:type="dxa"/>
            </w:tcMar>
          </w:tcPr>
          <w:p w14:paraId="2B430F7B" w14:textId="77777777" w:rsidR="00977E39" w:rsidRPr="00222F6C" w:rsidRDefault="00977E39" w:rsidP="001E6D8D">
            <w:pPr>
              <w:widowControl w:val="0"/>
              <w:rPr>
                <w:sz w:val="18"/>
              </w:rPr>
            </w:pPr>
            <w:r w:rsidRPr="00222F6C">
              <w:rPr>
                <w:sz w:val="18"/>
              </w:rPr>
              <w:t>Roundup Pro/4S</w:t>
            </w:r>
          </w:p>
          <w:p w14:paraId="46B5BA2C" w14:textId="77777777" w:rsidR="00977E39" w:rsidRPr="00222F6C" w:rsidRDefault="00977E39" w:rsidP="001E6D8D">
            <w:pPr>
              <w:widowControl w:val="0"/>
              <w:rPr>
                <w:sz w:val="18"/>
              </w:rPr>
            </w:pPr>
            <w:r w:rsidRPr="00222F6C">
              <w:rPr>
                <w:sz w:val="18"/>
              </w:rPr>
              <w:t>Touchdown Pro + others (4 to 5 qts/A)</w:t>
            </w:r>
          </w:p>
          <w:p w14:paraId="44B417AE" w14:textId="77777777" w:rsidR="00977E39" w:rsidRPr="00222F6C" w:rsidRDefault="00977E39" w:rsidP="001E6D8D">
            <w:pPr>
              <w:widowControl w:val="0"/>
              <w:rPr>
                <w:sz w:val="18"/>
              </w:rPr>
            </w:pPr>
          </w:p>
        </w:tc>
        <w:tc>
          <w:tcPr>
            <w:tcW w:w="1800" w:type="dxa"/>
            <w:vMerge w:val="restart"/>
            <w:tcBorders>
              <w:top w:val="single" w:sz="4" w:space="0" w:color="auto"/>
            </w:tcBorders>
            <w:tcMar>
              <w:top w:w="22" w:type="dxa"/>
              <w:left w:w="235" w:type="dxa"/>
              <w:bottom w:w="58" w:type="dxa"/>
              <w:right w:w="120" w:type="dxa"/>
            </w:tcMar>
          </w:tcPr>
          <w:p w14:paraId="4BFD450D" w14:textId="77777777" w:rsidR="00977E39" w:rsidRPr="00222F6C" w:rsidRDefault="00977E39" w:rsidP="001E6D8D">
            <w:pPr>
              <w:widowControl w:val="0"/>
              <w:rPr>
                <w:sz w:val="18"/>
              </w:rPr>
            </w:pPr>
            <w:r w:rsidRPr="00222F6C">
              <w:rPr>
                <w:sz w:val="18"/>
              </w:rPr>
              <w:t>Torpedograss, bermudagrass, nutsedges, other perennial weeds.  Non-selective.</w:t>
            </w:r>
          </w:p>
        </w:tc>
        <w:tc>
          <w:tcPr>
            <w:tcW w:w="7740" w:type="dxa"/>
            <w:vMerge w:val="restart"/>
            <w:tcBorders>
              <w:top w:val="single" w:sz="4" w:space="0" w:color="auto"/>
            </w:tcBorders>
            <w:tcMar>
              <w:top w:w="22" w:type="dxa"/>
              <w:left w:w="197" w:type="dxa"/>
              <w:bottom w:w="58" w:type="dxa"/>
              <w:right w:w="178" w:type="dxa"/>
            </w:tcMar>
          </w:tcPr>
          <w:p w14:paraId="4E4EF191" w14:textId="77777777" w:rsidR="00977E39" w:rsidRPr="00222F6C" w:rsidRDefault="00977E39" w:rsidP="001E6D8D">
            <w:pPr>
              <w:widowControl w:val="0"/>
              <w:rPr>
                <w:sz w:val="18"/>
              </w:rPr>
            </w:pPr>
            <w:r w:rsidRPr="00222F6C">
              <w:rPr>
                <w:sz w:val="18"/>
              </w:rPr>
              <w:t>These are applied only to unwanted vegetation and will not control non-germinated seeds, diseases, nematodes, or other pests.  Used also for edging and trimming. Use 4 to 5 quarts per acre glyphosate (4 lb/gal) for broadcast bermudagrass control.  Apply to actively growing green vegetation that is at least 4 to 5 inches tall.  Wait 2 to 3 weeks after application for regrowth and re-apply. A minimum of 3 applications will be required to control bermudagrass or torpedograss. Fusilade II at 24 oz/a can be mixed with glyphosate (4 lb/gal) at 3 qts/</w:t>
            </w:r>
            <w:proofErr w:type="gramStart"/>
            <w:r w:rsidRPr="00222F6C">
              <w:rPr>
                <w:sz w:val="18"/>
              </w:rPr>
              <w:t>a and</w:t>
            </w:r>
            <w:proofErr w:type="gramEnd"/>
            <w:r w:rsidRPr="00222F6C">
              <w:rPr>
                <w:sz w:val="18"/>
              </w:rPr>
              <w:t xml:space="preserve"> applied twice for comparable control of bermudagrass (~95%) to 3 applications of glyphosate alone. However, 14 days should lapse between the last treatment and seeding. For spot treatment, Glyphosate (4 lb/gal) is applied at 2 oz. per gallon of water; Reward 2EC is used at 4 teaspoons (0.75 fl oz) + 1 teaspoon of nonionic surfactant per gallon of water, QuickPRO is used at 1.5 oz per gallon while Finale 1SC is used at 1.5 to 4 fl oz per gallon of water without additional surfactant.  Finale has limited translocation, thus, is good for edging creeping turfgrasses. Do not apply any of these products to desirable plants.  Glyphosate and glufosinate are Amino Acid Derivative herbicide family members while diquat is a bipyridyllum.</w:t>
            </w:r>
          </w:p>
        </w:tc>
      </w:tr>
      <w:tr w:rsidR="00977E39" w:rsidRPr="00222F6C" w14:paraId="659C46EC" w14:textId="77777777" w:rsidTr="000C4588">
        <w:trPr>
          <w:cantSplit/>
        </w:trPr>
        <w:tc>
          <w:tcPr>
            <w:tcW w:w="1620" w:type="dxa"/>
            <w:tcBorders>
              <w:top w:val="single" w:sz="8" w:space="0" w:color="auto"/>
              <w:bottom w:val="single" w:sz="8" w:space="0" w:color="auto"/>
            </w:tcBorders>
            <w:tcMar>
              <w:top w:w="22" w:type="dxa"/>
            </w:tcMar>
          </w:tcPr>
          <w:p w14:paraId="2D3443BF" w14:textId="77777777" w:rsidR="00977E39" w:rsidRPr="00222F6C" w:rsidRDefault="00977E39" w:rsidP="001E6D8D">
            <w:pPr>
              <w:widowControl w:val="0"/>
              <w:rPr>
                <w:sz w:val="18"/>
              </w:rPr>
            </w:pPr>
            <w:r w:rsidRPr="00222F6C">
              <w:rPr>
                <w:sz w:val="18"/>
              </w:rPr>
              <w:t>glyphosate + diquat</w:t>
            </w:r>
          </w:p>
          <w:p w14:paraId="4917B58D" w14:textId="77777777" w:rsidR="00977E39" w:rsidRPr="00222F6C" w:rsidRDefault="00977E39" w:rsidP="001E6D8D">
            <w:pPr>
              <w:widowControl w:val="0"/>
              <w:tabs>
                <w:tab w:val="right" w:pos="1502"/>
              </w:tabs>
              <w:rPr>
                <w:sz w:val="18"/>
              </w:rPr>
            </w:pPr>
            <w:r w:rsidRPr="00222F6C">
              <w:rPr>
                <w:sz w:val="18"/>
              </w:rPr>
              <w:t>(3.55 to 6.7 lbs)</w:t>
            </w:r>
          </w:p>
        </w:tc>
        <w:tc>
          <w:tcPr>
            <w:tcW w:w="1800" w:type="dxa"/>
            <w:tcBorders>
              <w:top w:val="single" w:sz="8" w:space="0" w:color="auto"/>
              <w:bottom w:val="single" w:sz="8" w:space="0" w:color="auto"/>
            </w:tcBorders>
            <w:tcMar>
              <w:top w:w="22" w:type="dxa"/>
              <w:left w:w="197" w:type="dxa"/>
              <w:bottom w:w="58" w:type="dxa"/>
              <w:right w:w="120" w:type="dxa"/>
            </w:tcMar>
          </w:tcPr>
          <w:p w14:paraId="2D9CC0C9" w14:textId="77777777" w:rsidR="00977E39" w:rsidRPr="00222F6C" w:rsidRDefault="00977E39" w:rsidP="001E6D8D">
            <w:pPr>
              <w:widowControl w:val="0"/>
              <w:rPr>
                <w:sz w:val="18"/>
              </w:rPr>
            </w:pPr>
            <w:r w:rsidRPr="00222F6C">
              <w:rPr>
                <w:sz w:val="18"/>
              </w:rPr>
              <w:t>QuickPRO 76 WG</w:t>
            </w:r>
          </w:p>
          <w:p w14:paraId="719C9B56" w14:textId="77777777" w:rsidR="00977E39" w:rsidRPr="00222F6C" w:rsidRDefault="00977E39" w:rsidP="001E6D8D">
            <w:pPr>
              <w:widowControl w:val="0"/>
              <w:rPr>
                <w:sz w:val="18"/>
              </w:rPr>
            </w:pPr>
            <w:r w:rsidRPr="00222F6C">
              <w:rPr>
                <w:sz w:val="18"/>
              </w:rPr>
              <w:t>(4.5 to 9 lb/A)</w:t>
            </w:r>
          </w:p>
          <w:p w14:paraId="2000148D" w14:textId="77777777" w:rsidR="00977E39" w:rsidRPr="00222F6C" w:rsidRDefault="00977E39" w:rsidP="001E6D8D">
            <w:pPr>
              <w:widowControl w:val="0"/>
              <w:rPr>
                <w:sz w:val="18"/>
              </w:rPr>
            </w:pPr>
            <w:r w:rsidRPr="00222F6C">
              <w:rPr>
                <w:sz w:val="18"/>
              </w:rPr>
              <w:t>RazorBurn 3.11L (7.5 qts/A)</w:t>
            </w:r>
          </w:p>
        </w:tc>
        <w:tc>
          <w:tcPr>
            <w:tcW w:w="1800" w:type="dxa"/>
            <w:vMerge/>
            <w:tcMar>
              <w:top w:w="22" w:type="dxa"/>
              <w:left w:w="235" w:type="dxa"/>
              <w:bottom w:w="58" w:type="dxa"/>
              <w:right w:w="120" w:type="dxa"/>
            </w:tcMar>
          </w:tcPr>
          <w:p w14:paraId="3E2124B0" w14:textId="77777777" w:rsidR="00977E39" w:rsidRPr="00222F6C" w:rsidRDefault="00977E39" w:rsidP="001E6D8D">
            <w:pPr>
              <w:widowControl w:val="0"/>
              <w:rPr>
                <w:sz w:val="18"/>
              </w:rPr>
            </w:pPr>
          </w:p>
        </w:tc>
        <w:tc>
          <w:tcPr>
            <w:tcW w:w="7740" w:type="dxa"/>
            <w:vMerge/>
            <w:tcMar>
              <w:top w:w="22" w:type="dxa"/>
              <w:left w:w="197" w:type="dxa"/>
              <w:bottom w:w="58" w:type="dxa"/>
              <w:right w:w="178" w:type="dxa"/>
            </w:tcMar>
          </w:tcPr>
          <w:p w14:paraId="18894803" w14:textId="77777777" w:rsidR="00977E39" w:rsidRPr="00222F6C" w:rsidRDefault="00977E39" w:rsidP="001E6D8D">
            <w:pPr>
              <w:widowControl w:val="0"/>
              <w:rPr>
                <w:sz w:val="18"/>
              </w:rPr>
            </w:pPr>
          </w:p>
        </w:tc>
      </w:tr>
      <w:tr w:rsidR="00977E39" w:rsidRPr="00222F6C" w14:paraId="05427826" w14:textId="77777777" w:rsidTr="000C4588">
        <w:trPr>
          <w:cantSplit/>
        </w:trPr>
        <w:tc>
          <w:tcPr>
            <w:tcW w:w="1620" w:type="dxa"/>
            <w:tcBorders>
              <w:top w:val="single" w:sz="8" w:space="0" w:color="auto"/>
              <w:bottom w:val="single" w:sz="8" w:space="0" w:color="auto"/>
            </w:tcBorders>
            <w:tcMar>
              <w:top w:w="22" w:type="dxa"/>
            </w:tcMar>
          </w:tcPr>
          <w:p w14:paraId="3759AF8A" w14:textId="77777777" w:rsidR="00977E39" w:rsidRPr="00222F6C" w:rsidRDefault="00977E39" w:rsidP="001E6D8D">
            <w:pPr>
              <w:widowControl w:val="0"/>
              <w:rPr>
                <w:sz w:val="18"/>
              </w:rPr>
            </w:pPr>
            <w:r w:rsidRPr="00222F6C">
              <w:rPr>
                <w:sz w:val="18"/>
              </w:rPr>
              <w:t>glufosinate</w:t>
            </w:r>
          </w:p>
          <w:p w14:paraId="06B018E1" w14:textId="77777777" w:rsidR="00977E39" w:rsidRPr="00222F6C" w:rsidRDefault="00977E39" w:rsidP="001E6D8D">
            <w:pPr>
              <w:widowControl w:val="0"/>
              <w:rPr>
                <w:sz w:val="18"/>
              </w:rPr>
            </w:pPr>
            <w:r w:rsidRPr="00222F6C">
              <w:rPr>
                <w:sz w:val="18"/>
              </w:rPr>
              <w:t>(0.75 to 1.5 lb ai/A)</w:t>
            </w:r>
          </w:p>
        </w:tc>
        <w:tc>
          <w:tcPr>
            <w:tcW w:w="1800" w:type="dxa"/>
            <w:tcBorders>
              <w:top w:val="single" w:sz="8" w:space="0" w:color="auto"/>
              <w:bottom w:val="single" w:sz="8" w:space="0" w:color="auto"/>
            </w:tcBorders>
            <w:tcMar>
              <w:top w:w="22" w:type="dxa"/>
              <w:left w:w="197" w:type="dxa"/>
              <w:bottom w:w="58" w:type="dxa"/>
              <w:right w:w="120" w:type="dxa"/>
            </w:tcMar>
          </w:tcPr>
          <w:p w14:paraId="2CB717C0" w14:textId="77777777" w:rsidR="00977E39" w:rsidRPr="00222F6C" w:rsidRDefault="00977E39" w:rsidP="001E6D8D">
            <w:pPr>
              <w:widowControl w:val="0"/>
              <w:rPr>
                <w:sz w:val="18"/>
              </w:rPr>
            </w:pPr>
            <w:r w:rsidRPr="00222F6C">
              <w:rPr>
                <w:sz w:val="18"/>
              </w:rPr>
              <w:t>Finale 1SC</w:t>
            </w:r>
          </w:p>
          <w:p w14:paraId="0716FA71" w14:textId="77777777" w:rsidR="00977E39" w:rsidRPr="00222F6C" w:rsidRDefault="00977E39" w:rsidP="001E6D8D">
            <w:pPr>
              <w:widowControl w:val="0"/>
              <w:rPr>
                <w:sz w:val="18"/>
              </w:rPr>
            </w:pPr>
            <w:r w:rsidRPr="00222F6C">
              <w:rPr>
                <w:sz w:val="18"/>
              </w:rPr>
              <w:t>(0.75 to 1.5 gal/A)</w:t>
            </w:r>
          </w:p>
        </w:tc>
        <w:tc>
          <w:tcPr>
            <w:tcW w:w="1800" w:type="dxa"/>
            <w:vMerge/>
            <w:tcMar>
              <w:top w:w="22" w:type="dxa"/>
              <w:left w:w="235" w:type="dxa"/>
              <w:bottom w:w="58" w:type="dxa"/>
              <w:right w:w="120" w:type="dxa"/>
            </w:tcMar>
          </w:tcPr>
          <w:p w14:paraId="179284CA" w14:textId="77777777" w:rsidR="00977E39" w:rsidRPr="00222F6C" w:rsidRDefault="00977E39" w:rsidP="001E6D8D">
            <w:pPr>
              <w:widowControl w:val="0"/>
              <w:rPr>
                <w:sz w:val="18"/>
              </w:rPr>
            </w:pPr>
          </w:p>
        </w:tc>
        <w:tc>
          <w:tcPr>
            <w:tcW w:w="7740" w:type="dxa"/>
            <w:vMerge/>
            <w:tcMar>
              <w:top w:w="22" w:type="dxa"/>
              <w:left w:w="197" w:type="dxa"/>
              <w:bottom w:w="58" w:type="dxa"/>
              <w:right w:w="178" w:type="dxa"/>
            </w:tcMar>
          </w:tcPr>
          <w:p w14:paraId="6AFCF4A6" w14:textId="77777777" w:rsidR="00977E39" w:rsidRPr="00222F6C" w:rsidRDefault="00977E39" w:rsidP="001E6D8D">
            <w:pPr>
              <w:widowControl w:val="0"/>
              <w:rPr>
                <w:sz w:val="18"/>
              </w:rPr>
            </w:pPr>
          </w:p>
        </w:tc>
      </w:tr>
      <w:tr w:rsidR="00977E39" w:rsidRPr="00222F6C" w14:paraId="775B15EF" w14:textId="77777777" w:rsidTr="000C4588">
        <w:trPr>
          <w:cantSplit/>
        </w:trPr>
        <w:tc>
          <w:tcPr>
            <w:tcW w:w="1620" w:type="dxa"/>
            <w:tcBorders>
              <w:top w:val="single" w:sz="8" w:space="0" w:color="auto"/>
              <w:bottom w:val="single" w:sz="4" w:space="0" w:color="auto"/>
            </w:tcBorders>
            <w:tcMar>
              <w:top w:w="22" w:type="dxa"/>
            </w:tcMar>
          </w:tcPr>
          <w:p w14:paraId="6207F663" w14:textId="77777777" w:rsidR="00977E39" w:rsidRPr="00222F6C" w:rsidRDefault="00977E39" w:rsidP="001E6D8D">
            <w:pPr>
              <w:widowControl w:val="0"/>
              <w:rPr>
                <w:sz w:val="18"/>
              </w:rPr>
            </w:pPr>
            <w:r w:rsidRPr="00222F6C">
              <w:rPr>
                <w:sz w:val="18"/>
              </w:rPr>
              <w:t>diquat</w:t>
            </w:r>
          </w:p>
          <w:p w14:paraId="668410B9" w14:textId="77777777" w:rsidR="00977E39" w:rsidRPr="00222F6C" w:rsidRDefault="00977E39" w:rsidP="001E6D8D">
            <w:pPr>
              <w:widowControl w:val="0"/>
              <w:tabs>
                <w:tab w:val="right" w:pos="1502"/>
              </w:tabs>
              <w:rPr>
                <w:sz w:val="18"/>
              </w:rPr>
            </w:pPr>
            <w:r w:rsidRPr="00222F6C">
              <w:rPr>
                <w:sz w:val="18"/>
              </w:rPr>
              <w:t>(1 lb ai/A)</w:t>
            </w:r>
          </w:p>
        </w:tc>
        <w:tc>
          <w:tcPr>
            <w:tcW w:w="1800" w:type="dxa"/>
            <w:tcBorders>
              <w:top w:val="single" w:sz="8" w:space="0" w:color="auto"/>
              <w:bottom w:val="single" w:sz="4" w:space="0" w:color="auto"/>
            </w:tcBorders>
            <w:tcMar>
              <w:top w:w="22" w:type="dxa"/>
              <w:left w:w="197" w:type="dxa"/>
              <w:bottom w:w="58" w:type="dxa"/>
              <w:right w:w="120" w:type="dxa"/>
            </w:tcMar>
          </w:tcPr>
          <w:p w14:paraId="73828476" w14:textId="77777777" w:rsidR="00977E39" w:rsidRPr="00222F6C" w:rsidRDefault="00977E39" w:rsidP="001E6D8D">
            <w:pPr>
              <w:widowControl w:val="0"/>
              <w:rPr>
                <w:sz w:val="18"/>
              </w:rPr>
            </w:pPr>
            <w:r w:rsidRPr="00222F6C">
              <w:rPr>
                <w:sz w:val="18"/>
              </w:rPr>
              <w:t>Reward, Diquat 2L</w:t>
            </w:r>
          </w:p>
          <w:p w14:paraId="71209B59" w14:textId="77777777" w:rsidR="00977E39" w:rsidRPr="00222F6C" w:rsidRDefault="00977E39" w:rsidP="001E6D8D">
            <w:pPr>
              <w:widowControl w:val="0"/>
              <w:rPr>
                <w:sz w:val="18"/>
              </w:rPr>
            </w:pPr>
            <w:r w:rsidRPr="00222F6C">
              <w:rPr>
                <w:sz w:val="18"/>
              </w:rPr>
              <w:t>(0.5 gal/A)</w:t>
            </w:r>
          </w:p>
        </w:tc>
        <w:tc>
          <w:tcPr>
            <w:tcW w:w="1800" w:type="dxa"/>
            <w:vMerge/>
            <w:tcBorders>
              <w:bottom w:val="single" w:sz="4" w:space="0" w:color="auto"/>
            </w:tcBorders>
            <w:tcMar>
              <w:top w:w="22" w:type="dxa"/>
              <w:left w:w="235" w:type="dxa"/>
              <w:bottom w:w="58" w:type="dxa"/>
              <w:right w:w="120" w:type="dxa"/>
            </w:tcMar>
          </w:tcPr>
          <w:p w14:paraId="0AF4A889" w14:textId="77777777" w:rsidR="00977E39" w:rsidRPr="00222F6C" w:rsidRDefault="00977E39" w:rsidP="001E6D8D">
            <w:pPr>
              <w:widowControl w:val="0"/>
              <w:rPr>
                <w:sz w:val="18"/>
              </w:rPr>
            </w:pPr>
          </w:p>
        </w:tc>
        <w:tc>
          <w:tcPr>
            <w:tcW w:w="7740" w:type="dxa"/>
            <w:vMerge/>
            <w:tcBorders>
              <w:bottom w:val="single" w:sz="4" w:space="0" w:color="auto"/>
            </w:tcBorders>
            <w:tcMar>
              <w:top w:w="22" w:type="dxa"/>
              <w:left w:w="197" w:type="dxa"/>
              <w:bottom w:w="58" w:type="dxa"/>
              <w:right w:w="178" w:type="dxa"/>
            </w:tcMar>
          </w:tcPr>
          <w:p w14:paraId="66F24557" w14:textId="77777777" w:rsidR="00977E39" w:rsidRPr="00222F6C" w:rsidRDefault="00977E39" w:rsidP="001E6D8D">
            <w:pPr>
              <w:widowControl w:val="0"/>
              <w:rPr>
                <w:sz w:val="18"/>
              </w:rPr>
            </w:pPr>
          </w:p>
        </w:tc>
      </w:tr>
      <w:tr w:rsidR="00977E39" w:rsidRPr="00222F6C" w14:paraId="1BB187D2" w14:textId="77777777" w:rsidTr="001E6D8D">
        <w:trPr>
          <w:cantSplit/>
        </w:trPr>
        <w:tc>
          <w:tcPr>
            <w:tcW w:w="1620" w:type="dxa"/>
            <w:tcBorders>
              <w:top w:val="single" w:sz="4" w:space="0" w:color="auto"/>
              <w:bottom w:val="single" w:sz="4" w:space="0" w:color="auto"/>
            </w:tcBorders>
            <w:tcMar>
              <w:top w:w="22" w:type="dxa"/>
            </w:tcMar>
          </w:tcPr>
          <w:p w14:paraId="7C657146" w14:textId="77777777" w:rsidR="00977E39" w:rsidRPr="00222F6C" w:rsidRDefault="00977E39" w:rsidP="001E6D8D">
            <w:pPr>
              <w:widowControl w:val="0"/>
              <w:rPr>
                <w:sz w:val="18"/>
              </w:rPr>
            </w:pPr>
            <w:r w:rsidRPr="00222F6C">
              <w:rPr>
                <w:sz w:val="18"/>
              </w:rPr>
              <w:t>diquat + glyphosate + indaziflam (10.5 lb ai/A)</w:t>
            </w:r>
          </w:p>
        </w:tc>
        <w:tc>
          <w:tcPr>
            <w:tcW w:w="1800" w:type="dxa"/>
            <w:tcBorders>
              <w:top w:val="single" w:sz="4" w:space="0" w:color="auto"/>
              <w:bottom w:val="single" w:sz="4" w:space="0" w:color="auto"/>
            </w:tcBorders>
            <w:tcMar>
              <w:top w:w="22" w:type="dxa"/>
              <w:left w:w="197" w:type="dxa"/>
              <w:bottom w:w="58" w:type="dxa"/>
              <w:right w:w="120" w:type="dxa"/>
            </w:tcMar>
          </w:tcPr>
          <w:p w14:paraId="5AB78995" w14:textId="77777777" w:rsidR="00977E39" w:rsidRPr="00222F6C" w:rsidRDefault="00977E39" w:rsidP="001E6D8D">
            <w:pPr>
              <w:widowControl w:val="0"/>
              <w:rPr>
                <w:sz w:val="18"/>
              </w:rPr>
            </w:pPr>
            <w:r w:rsidRPr="00222F6C">
              <w:rPr>
                <w:sz w:val="18"/>
              </w:rPr>
              <w:t>Specticle Total 1.95L (5.4 gal/A)</w:t>
            </w:r>
          </w:p>
        </w:tc>
        <w:tc>
          <w:tcPr>
            <w:tcW w:w="1800" w:type="dxa"/>
            <w:tcBorders>
              <w:top w:val="single" w:sz="4" w:space="0" w:color="auto"/>
              <w:bottom w:val="single" w:sz="4" w:space="0" w:color="auto"/>
            </w:tcBorders>
            <w:tcMar>
              <w:top w:w="22" w:type="dxa"/>
              <w:left w:w="235" w:type="dxa"/>
              <w:bottom w:w="58" w:type="dxa"/>
              <w:right w:w="120" w:type="dxa"/>
            </w:tcMar>
          </w:tcPr>
          <w:p w14:paraId="4E25FC69" w14:textId="77777777" w:rsidR="00977E39" w:rsidRPr="00222F6C" w:rsidRDefault="00977E39" w:rsidP="001E6D8D">
            <w:pPr>
              <w:widowControl w:val="0"/>
              <w:rPr>
                <w:sz w:val="18"/>
              </w:rPr>
            </w:pPr>
            <w:r w:rsidRPr="00222F6C">
              <w:rPr>
                <w:sz w:val="18"/>
              </w:rPr>
              <w:t>Total vegetation control</w:t>
            </w:r>
          </w:p>
        </w:tc>
        <w:tc>
          <w:tcPr>
            <w:tcW w:w="7740" w:type="dxa"/>
            <w:tcBorders>
              <w:top w:val="single" w:sz="4" w:space="0" w:color="auto"/>
              <w:bottom w:val="single" w:sz="4" w:space="0" w:color="auto"/>
            </w:tcBorders>
            <w:tcMar>
              <w:top w:w="22" w:type="dxa"/>
              <w:left w:w="197" w:type="dxa"/>
              <w:bottom w:w="58" w:type="dxa"/>
              <w:right w:w="178" w:type="dxa"/>
            </w:tcMar>
          </w:tcPr>
          <w:p w14:paraId="22511579" w14:textId="77777777" w:rsidR="00977E39" w:rsidRPr="00222F6C" w:rsidRDefault="00977E39" w:rsidP="001E6D8D">
            <w:pPr>
              <w:widowControl w:val="0"/>
              <w:rPr>
                <w:sz w:val="18"/>
              </w:rPr>
            </w:pPr>
            <w:r w:rsidRPr="00222F6C">
              <w:rPr>
                <w:sz w:val="18"/>
              </w:rPr>
              <w:t>Mix 16 fl oz/gal of water to cover 1,000 ft</w:t>
            </w:r>
            <w:r w:rsidRPr="00222F6C">
              <w:rPr>
                <w:sz w:val="18"/>
                <w:vertAlign w:val="superscript"/>
              </w:rPr>
              <w:t>2</w:t>
            </w:r>
            <w:r w:rsidRPr="00222F6C">
              <w:rPr>
                <w:sz w:val="18"/>
              </w:rPr>
              <w:t>. Maximum yearly use rate of 32 fl oz/1,000 ft</w:t>
            </w:r>
            <w:r w:rsidRPr="00222F6C">
              <w:rPr>
                <w:sz w:val="18"/>
                <w:vertAlign w:val="superscript"/>
              </w:rPr>
              <w:t>2</w:t>
            </w:r>
            <w:r w:rsidRPr="00222F6C">
              <w:rPr>
                <w:sz w:val="18"/>
              </w:rPr>
              <w:t>. Make a subsequent application 4 months after the initial to extend weed control. For non-selective weed control in ornamental beds, apply only to established plants (</w:t>
            </w:r>
            <w:r w:rsidRPr="00222F6C">
              <w:rPr>
                <w:sz w:val="18"/>
                <w:u w:val="single"/>
              </w:rPr>
              <w:t>&gt;</w:t>
            </w:r>
            <w:r w:rsidRPr="00222F6C">
              <w:rPr>
                <w:sz w:val="18"/>
              </w:rPr>
              <w:t>1 yr old) and prior to mulching.</w:t>
            </w:r>
          </w:p>
        </w:tc>
      </w:tr>
      <w:tr w:rsidR="00977E39" w:rsidRPr="00222F6C" w14:paraId="67BFDBAB" w14:textId="77777777" w:rsidTr="001E6D8D">
        <w:trPr>
          <w:cantSplit/>
        </w:trPr>
        <w:tc>
          <w:tcPr>
            <w:tcW w:w="1620" w:type="dxa"/>
            <w:tcBorders>
              <w:top w:val="single" w:sz="4" w:space="0" w:color="auto"/>
              <w:bottom w:val="single" w:sz="4" w:space="0" w:color="auto"/>
            </w:tcBorders>
            <w:tcMar>
              <w:top w:w="22" w:type="dxa"/>
            </w:tcMar>
          </w:tcPr>
          <w:p w14:paraId="04B433FF" w14:textId="77777777" w:rsidR="00977E39" w:rsidRPr="00222F6C" w:rsidRDefault="00977E39" w:rsidP="001E6D8D">
            <w:pPr>
              <w:widowControl w:val="0"/>
              <w:rPr>
                <w:sz w:val="18"/>
              </w:rPr>
            </w:pPr>
            <w:r w:rsidRPr="00222F6C">
              <w:rPr>
                <w:sz w:val="18"/>
              </w:rPr>
              <w:t>pelargonic acid</w:t>
            </w:r>
          </w:p>
          <w:p w14:paraId="103B73AA" w14:textId="77777777" w:rsidR="00977E39" w:rsidRPr="00222F6C" w:rsidRDefault="00977E39" w:rsidP="001E6D8D">
            <w:pPr>
              <w:widowControl w:val="0"/>
              <w:rPr>
                <w:sz w:val="18"/>
              </w:rPr>
            </w:pPr>
            <w:r w:rsidRPr="00222F6C">
              <w:rPr>
                <w:sz w:val="18"/>
              </w:rPr>
              <w:t>(see label)</w:t>
            </w:r>
          </w:p>
        </w:tc>
        <w:tc>
          <w:tcPr>
            <w:tcW w:w="1800" w:type="dxa"/>
            <w:tcBorders>
              <w:top w:val="single" w:sz="4" w:space="0" w:color="auto"/>
              <w:bottom w:val="single" w:sz="4" w:space="0" w:color="auto"/>
            </w:tcBorders>
            <w:tcMar>
              <w:top w:w="22" w:type="dxa"/>
              <w:left w:w="197" w:type="dxa"/>
              <w:bottom w:w="58" w:type="dxa"/>
              <w:right w:w="120" w:type="dxa"/>
            </w:tcMar>
          </w:tcPr>
          <w:p w14:paraId="53D0F2CF" w14:textId="77777777" w:rsidR="00977E39" w:rsidRPr="00222F6C" w:rsidRDefault="00977E39" w:rsidP="001E6D8D">
            <w:pPr>
              <w:widowControl w:val="0"/>
              <w:rPr>
                <w:sz w:val="18"/>
              </w:rPr>
            </w:pPr>
            <w:r w:rsidRPr="00222F6C">
              <w:rPr>
                <w:sz w:val="18"/>
              </w:rPr>
              <w:t>Scythe</w:t>
            </w:r>
          </w:p>
          <w:p w14:paraId="11FFD5EE" w14:textId="77777777" w:rsidR="00977E39" w:rsidRPr="00222F6C" w:rsidRDefault="00977E39" w:rsidP="001E6D8D">
            <w:pPr>
              <w:widowControl w:val="0"/>
              <w:rPr>
                <w:sz w:val="18"/>
              </w:rPr>
            </w:pPr>
            <w:r w:rsidRPr="00222F6C">
              <w:rPr>
                <w:sz w:val="18"/>
              </w:rPr>
              <w:t>(see label)</w:t>
            </w:r>
          </w:p>
        </w:tc>
        <w:tc>
          <w:tcPr>
            <w:tcW w:w="1800" w:type="dxa"/>
            <w:tcBorders>
              <w:top w:val="single" w:sz="4" w:space="0" w:color="auto"/>
              <w:bottom w:val="single" w:sz="4" w:space="0" w:color="auto"/>
            </w:tcBorders>
            <w:tcMar>
              <w:top w:w="22" w:type="dxa"/>
              <w:left w:w="235" w:type="dxa"/>
              <w:bottom w:w="58" w:type="dxa"/>
              <w:right w:w="120" w:type="dxa"/>
            </w:tcMar>
          </w:tcPr>
          <w:p w14:paraId="1EBEC010" w14:textId="77777777" w:rsidR="00977E39" w:rsidRPr="00222F6C" w:rsidRDefault="00977E39" w:rsidP="001E6D8D">
            <w:pPr>
              <w:widowControl w:val="0"/>
              <w:rPr>
                <w:sz w:val="18"/>
              </w:rPr>
            </w:pPr>
            <w:r w:rsidRPr="00222F6C">
              <w:rPr>
                <w:sz w:val="18"/>
              </w:rPr>
              <w:t>existing vegetation</w:t>
            </w:r>
          </w:p>
        </w:tc>
        <w:tc>
          <w:tcPr>
            <w:tcW w:w="7740" w:type="dxa"/>
            <w:tcBorders>
              <w:top w:val="single" w:sz="4" w:space="0" w:color="auto"/>
              <w:bottom w:val="single" w:sz="4" w:space="0" w:color="auto"/>
            </w:tcBorders>
            <w:tcMar>
              <w:top w:w="22" w:type="dxa"/>
              <w:left w:w="197" w:type="dxa"/>
              <w:bottom w:w="58" w:type="dxa"/>
              <w:right w:w="178" w:type="dxa"/>
            </w:tcMar>
          </w:tcPr>
          <w:p w14:paraId="16DAECEC" w14:textId="77777777" w:rsidR="00977E39" w:rsidRPr="00222F6C" w:rsidRDefault="00977E39" w:rsidP="001E6D8D">
            <w:pPr>
              <w:widowControl w:val="0"/>
              <w:rPr>
                <w:sz w:val="18"/>
              </w:rPr>
            </w:pPr>
            <w:r w:rsidRPr="00222F6C">
              <w:rPr>
                <w:sz w:val="18"/>
              </w:rPr>
              <w:t>Provides contact, nonselective control of treated green plant parts. Quick-acting, often within hours. Repeat applications will be needed on perennial plants. Fatty acid herbicide.</w:t>
            </w:r>
          </w:p>
        </w:tc>
      </w:tr>
    </w:tbl>
    <w:p w14:paraId="465B2954" w14:textId="77777777" w:rsidR="00977E39" w:rsidRPr="00222F6C" w:rsidRDefault="00977E39" w:rsidP="00977E39">
      <w:pPr>
        <w:widowControl w:val="0"/>
        <w:tabs>
          <w:tab w:val="center" w:pos="6480"/>
        </w:tabs>
        <w:rPr>
          <w:b/>
          <w:sz w:val="18"/>
        </w:rPr>
      </w:pPr>
    </w:p>
    <w:p w14:paraId="324D5F2C" w14:textId="77777777" w:rsidR="00977E39" w:rsidRPr="00222F6C" w:rsidRDefault="00977E39" w:rsidP="00977E39">
      <w:r w:rsidRPr="00222F6C">
        <w:rPr>
          <w:b/>
          <w:bCs/>
          <w:szCs w:val="24"/>
        </w:rPr>
        <w:t xml:space="preserve">Note: </w:t>
      </w:r>
      <w:r w:rsidRPr="00222F6C">
        <w:rPr>
          <w:bCs/>
          <w:szCs w:val="24"/>
        </w:rPr>
        <w:t xml:space="preserve">EPA Soil Fumigation Information </w:t>
      </w:r>
      <w:r w:rsidRPr="00222F6C">
        <w:rPr>
          <w:bCs/>
        </w:rPr>
        <w:t>website:</w:t>
      </w:r>
      <w:r w:rsidRPr="00222F6C">
        <w:rPr>
          <w:b/>
          <w:bCs/>
        </w:rPr>
        <w:t xml:space="preserve"> </w:t>
      </w:r>
      <w:hyperlink r:id="rId36" w:history="1">
        <w:r w:rsidRPr="00222F6C">
          <w:rPr>
            <w:color w:val="0000FF"/>
            <w:u w:val="single"/>
          </w:rPr>
          <w:t>http://www2.epa.gov/soil-fumigants</w:t>
        </w:r>
      </w:hyperlink>
      <w:r w:rsidRPr="00222F6C">
        <w:t>.</w:t>
      </w:r>
    </w:p>
    <w:p w14:paraId="5D48E4CA" w14:textId="77777777" w:rsidR="00977E39" w:rsidRPr="00222F6C" w:rsidRDefault="00977E39" w:rsidP="00977E39">
      <w:pPr>
        <w:widowControl w:val="0"/>
        <w:tabs>
          <w:tab w:val="center" w:pos="6480"/>
        </w:tabs>
        <w:rPr>
          <w:b/>
          <w:sz w:val="18"/>
        </w:rPr>
      </w:pPr>
    </w:p>
    <w:p w14:paraId="507DF000" w14:textId="77777777" w:rsidR="00977E39" w:rsidRPr="00222F6C" w:rsidRDefault="00977E39" w:rsidP="00977E39">
      <w:pPr>
        <w:rPr>
          <w:b/>
          <w:sz w:val="18"/>
        </w:rPr>
      </w:pPr>
      <w:r w:rsidRPr="00222F6C">
        <w:rPr>
          <w:b/>
          <w:sz w:val="18"/>
        </w:rPr>
        <w:br w:type="page"/>
      </w:r>
    </w:p>
    <w:p w14:paraId="0A6D08F2" w14:textId="77777777" w:rsidR="00977E39" w:rsidRPr="00222F6C" w:rsidRDefault="00977E39" w:rsidP="00977E39">
      <w:pPr>
        <w:widowControl w:val="0"/>
        <w:tabs>
          <w:tab w:val="center" w:pos="6480"/>
        </w:tabs>
        <w:jc w:val="center"/>
        <w:rPr>
          <w:vanish/>
          <w:sz w:val="18"/>
        </w:rPr>
      </w:pPr>
      <w:r w:rsidRPr="00222F6C">
        <w:rPr>
          <w:b/>
          <w:sz w:val="18"/>
        </w:rPr>
        <w:t>PREEMERGENCE HERBICIDES</w:t>
      </w:r>
      <w:r w:rsidRPr="00222F6C">
        <w:rPr>
          <w:b/>
          <w:sz w:val="18"/>
          <w:vertAlign w:val="superscript"/>
        </w:rPr>
        <w:t>1</w:t>
      </w:r>
      <w:r w:rsidRPr="00222F6C">
        <w:rPr>
          <w:sz w:val="18"/>
        </w:rPr>
        <w:t xml:space="preserve"> (</w:t>
      </w:r>
      <w:r w:rsidRPr="00222F6C">
        <w:rPr>
          <w:i/>
          <w:sz w:val="18"/>
        </w:rPr>
        <w:t>Refer to Herbicide Label for Specific Species and Use Listing</w:t>
      </w:r>
      <w:r w:rsidRPr="00222F6C">
        <w:rPr>
          <w:sz w:val="18"/>
        </w:rPr>
        <w:t>)</w:t>
      </w:r>
    </w:p>
    <w:tbl>
      <w:tblPr>
        <w:tblW w:w="0" w:type="auto"/>
        <w:tblBorders>
          <w:top w:val="single" w:sz="8" w:space="0" w:color="000000"/>
          <w:bottom w:val="single" w:sz="8" w:space="0" w:color="000000"/>
        </w:tblBorders>
        <w:tblLayout w:type="fixed"/>
        <w:tblCellMar>
          <w:left w:w="178" w:type="dxa"/>
          <w:right w:w="178" w:type="dxa"/>
        </w:tblCellMar>
        <w:tblLook w:val="0000" w:firstRow="0" w:lastRow="0" w:firstColumn="0" w:lastColumn="0" w:noHBand="0" w:noVBand="0"/>
      </w:tblPr>
      <w:tblGrid>
        <w:gridCol w:w="13195"/>
      </w:tblGrid>
      <w:tr w:rsidR="00977E39" w:rsidRPr="00222F6C" w14:paraId="429FA25E" w14:textId="77777777" w:rsidTr="000C4588">
        <w:trPr>
          <w:cantSplit/>
        </w:trPr>
        <w:tc>
          <w:tcPr>
            <w:tcW w:w="13195" w:type="dxa"/>
            <w:tcMar>
              <w:top w:w="0" w:type="dxa"/>
              <w:left w:w="235" w:type="dxa"/>
              <w:right w:w="120" w:type="dxa"/>
            </w:tcMar>
          </w:tcPr>
          <w:p w14:paraId="13FCD055" w14:textId="77777777" w:rsidR="00977E39" w:rsidRPr="00222F6C" w:rsidRDefault="00977E39" w:rsidP="001E6D8D">
            <w:pPr>
              <w:widowControl w:val="0"/>
              <w:ind w:left="-235"/>
              <w:rPr>
                <w:sz w:val="18"/>
              </w:rPr>
            </w:pPr>
            <w:r w:rsidRPr="00222F6C">
              <w:rPr>
                <w:b/>
                <w:sz w:val="18"/>
              </w:rPr>
              <w:t>Comments</w:t>
            </w:r>
            <w:r w:rsidRPr="00222F6C">
              <w:rPr>
                <w:sz w:val="18"/>
              </w:rPr>
              <w:t xml:space="preserve">.  Preemergence herbicides work for 60 to 75 days and require repeat applications for season-long control.  Approximate timing for preemergence crabgrass control are: March 1 in coastal and central areas and March 15-30 in Piedmont/Mountain areas.  Goosegrass germinates approximately 3 to 4 weeks later than crabgrass. Annual bluegrass (annual biotypes) germinates in late summer into early fall when air temperatures drop consistently into the mid-70sF.  This usually corresponds with September 15 to October 1 in coastal and central areas and September 1 to 15 in Piedmont/mountain areas.  Germination is earliest in weak turf areas such as shade or wet conditions.  Additional annual bluegrass germination also occurs in early winter with warm days and cold nights.   </w:t>
            </w:r>
          </w:p>
          <w:p w14:paraId="64D10AFE" w14:textId="77777777" w:rsidR="00977E39" w:rsidRPr="00222F6C" w:rsidRDefault="00977E39" w:rsidP="001E6D8D">
            <w:pPr>
              <w:widowControl w:val="0"/>
              <w:ind w:left="-235"/>
              <w:rPr>
                <w:b/>
                <w:sz w:val="18"/>
              </w:rPr>
            </w:pPr>
            <w:r w:rsidRPr="00222F6C">
              <w:rPr>
                <w:sz w:val="18"/>
              </w:rPr>
              <w:tab/>
              <w:t>Adequate irrigation (0.25 in.) following herbicide application is necessary to ensure success. For high traffic areas with goosegrass, use a product containing oxadiazon for annual grass control and simazine for broadleaf weed control.  Many herbicides are formulated as "stand alone" products as well as on granules in combination with a dry fertilizer as "weed-and-feed" products.  Fall seeded turfgrasses should not be treated with a preemergence herbicide until the following spring.</w:t>
            </w:r>
          </w:p>
        </w:tc>
      </w:tr>
    </w:tbl>
    <w:p w14:paraId="0124BFCD" w14:textId="77777777" w:rsidR="00977E39" w:rsidRPr="00222F6C" w:rsidRDefault="00977E39" w:rsidP="00977E39">
      <w:pPr>
        <w:widowControl w:val="0"/>
        <w:tabs>
          <w:tab w:val="center" w:pos="6616"/>
        </w:tabs>
        <w:rPr>
          <w:b/>
          <w:sz w:val="18"/>
        </w:rPr>
      </w:pPr>
      <w:r w:rsidRPr="00222F6C">
        <w:rPr>
          <w:b/>
          <w:sz w:val="18"/>
        </w:rPr>
        <w:tab/>
      </w:r>
    </w:p>
    <w:p w14:paraId="79DED22B" w14:textId="77777777" w:rsidR="00977E39" w:rsidRPr="00222F6C" w:rsidRDefault="00977E39" w:rsidP="00977E39">
      <w:pPr>
        <w:widowControl w:val="0"/>
        <w:tabs>
          <w:tab w:val="center" w:pos="6616"/>
        </w:tabs>
        <w:rPr>
          <w:sz w:val="18"/>
          <w:szCs w:val="18"/>
        </w:rPr>
      </w:pPr>
      <w:r w:rsidRPr="00222F6C">
        <w:rPr>
          <w:b/>
          <w:sz w:val="18"/>
          <w:szCs w:val="18"/>
        </w:rPr>
        <w:t xml:space="preserve">Preemergence Herbicide Efficacy Ratings </w:t>
      </w:r>
      <w:r w:rsidRPr="00222F6C">
        <w:rPr>
          <w:sz w:val="18"/>
          <w:szCs w:val="18"/>
        </w:rPr>
        <w:t>(</w:t>
      </w:r>
      <w:r w:rsidRPr="00222F6C">
        <w:rPr>
          <w:i/>
          <w:sz w:val="18"/>
          <w:szCs w:val="18"/>
        </w:rPr>
        <w:t>Refer to Herbicide Label for Specific Species and Use Listing</w:t>
      </w:r>
      <w:r w:rsidRPr="00222F6C">
        <w:rPr>
          <w:sz w:val="18"/>
          <w:szCs w:val="18"/>
        </w:rPr>
        <w:t>)</w:t>
      </w:r>
      <w:r w:rsidRPr="00222F6C">
        <w:rPr>
          <w:i/>
          <w:sz w:val="18"/>
          <w:szCs w:val="18"/>
        </w:rPr>
        <w:t xml:space="preserve"> </w:t>
      </w:r>
    </w:p>
    <w:tbl>
      <w:tblPr>
        <w:tblW w:w="12600" w:type="dxa"/>
        <w:tblLayout w:type="fixed"/>
        <w:tblCellMar>
          <w:left w:w="149" w:type="dxa"/>
          <w:right w:w="149" w:type="dxa"/>
        </w:tblCellMar>
        <w:tblLook w:val="0000" w:firstRow="0" w:lastRow="0" w:firstColumn="0" w:lastColumn="0" w:noHBand="0" w:noVBand="0"/>
      </w:tblPr>
      <w:tblGrid>
        <w:gridCol w:w="2610"/>
        <w:gridCol w:w="720"/>
        <w:gridCol w:w="540"/>
        <w:gridCol w:w="450"/>
        <w:gridCol w:w="720"/>
        <w:gridCol w:w="720"/>
        <w:gridCol w:w="630"/>
        <w:gridCol w:w="540"/>
        <w:gridCol w:w="540"/>
        <w:gridCol w:w="450"/>
        <w:gridCol w:w="630"/>
        <w:gridCol w:w="630"/>
        <w:gridCol w:w="540"/>
        <w:gridCol w:w="706"/>
        <w:gridCol w:w="720"/>
        <w:gridCol w:w="730"/>
        <w:gridCol w:w="724"/>
      </w:tblGrid>
      <w:tr w:rsidR="00977E39" w:rsidRPr="00222F6C" w14:paraId="62B89C82" w14:textId="77777777" w:rsidTr="001E6D8D">
        <w:trPr>
          <w:cantSplit/>
          <w:trHeight w:hRule="exact" w:val="1957"/>
        </w:trPr>
        <w:tc>
          <w:tcPr>
            <w:tcW w:w="2610" w:type="dxa"/>
            <w:tcBorders>
              <w:top w:val="single" w:sz="8" w:space="0" w:color="000000"/>
              <w:left w:val="nil"/>
              <w:bottom w:val="single" w:sz="8" w:space="0" w:color="000000"/>
            </w:tcBorders>
            <w:tcMar>
              <w:top w:w="182" w:type="dxa"/>
              <w:left w:w="235" w:type="dxa"/>
              <w:right w:w="120" w:type="dxa"/>
            </w:tcMar>
            <w:vAlign w:val="center"/>
          </w:tcPr>
          <w:p w14:paraId="7431AC63" w14:textId="77777777" w:rsidR="00977E39" w:rsidRPr="00222F6C" w:rsidRDefault="00977E39" w:rsidP="001E6D8D">
            <w:pPr>
              <w:widowControl w:val="0"/>
              <w:tabs>
                <w:tab w:val="left" w:pos="0"/>
                <w:tab w:val="left" w:pos="720"/>
                <w:tab w:val="left" w:pos="1440"/>
              </w:tabs>
              <w:jc w:val="center"/>
              <w:rPr>
                <w:b/>
                <w:sz w:val="16"/>
                <w:szCs w:val="16"/>
              </w:rPr>
            </w:pPr>
          </w:p>
          <w:p w14:paraId="30AF4595" w14:textId="77777777" w:rsidR="00977E39" w:rsidRPr="00222F6C" w:rsidRDefault="00977E39" w:rsidP="001E6D8D">
            <w:pPr>
              <w:widowControl w:val="0"/>
              <w:tabs>
                <w:tab w:val="left" w:pos="0"/>
                <w:tab w:val="left" w:pos="720"/>
                <w:tab w:val="left" w:pos="1440"/>
              </w:tabs>
              <w:jc w:val="center"/>
              <w:rPr>
                <w:b/>
                <w:sz w:val="16"/>
                <w:szCs w:val="16"/>
              </w:rPr>
            </w:pPr>
          </w:p>
          <w:p w14:paraId="4F0D2318" w14:textId="77777777" w:rsidR="00977E39" w:rsidRPr="00222F6C" w:rsidRDefault="00977E39" w:rsidP="001E6D8D">
            <w:pPr>
              <w:widowControl w:val="0"/>
              <w:tabs>
                <w:tab w:val="left" w:pos="0"/>
                <w:tab w:val="left" w:pos="720"/>
                <w:tab w:val="left" w:pos="1440"/>
              </w:tabs>
              <w:jc w:val="center"/>
              <w:rPr>
                <w:b/>
                <w:sz w:val="16"/>
                <w:szCs w:val="16"/>
              </w:rPr>
            </w:pPr>
          </w:p>
          <w:p w14:paraId="460831E0" w14:textId="77777777" w:rsidR="00977E39" w:rsidRPr="00222F6C" w:rsidRDefault="00977E39" w:rsidP="001E6D8D">
            <w:pPr>
              <w:widowControl w:val="0"/>
              <w:tabs>
                <w:tab w:val="left" w:pos="0"/>
                <w:tab w:val="left" w:pos="720"/>
                <w:tab w:val="left" w:pos="1440"/>
              </w:tabs>
              <w:jc w:val="center"/>
              <w:rPr>
                <w:b/>
                <w:sz w:val="16"/>
                <w:szCs w:val="16"/>
              </w:rPr>
            </w:pPr>
          </w:p>
          <w:p w14:paraId="436E3644" w14:textId="77777777" w:rsidR="00977E39" w:rsidRPr="00222F6C" w:rsidRDefault="00977E39" w:rsidP="001E6D8D">
            <w:pPr>
              <w:widowControl w:val="0"/>
              <w:tabs>
                <w:tab w:val="left" w:pos="0"/>
                <w:tab w:val="left" w:pos="720"/>
                <w:tab w:val="left" w:pos="1440"/>
              </w:tabs>
              <w:jc w:val="center"/>
              <w:rPr>
                <w:b/>
                <w:sz w:val="16"/>
                <w:szCs w:val="16"/>
              </w:rPr>
            </w:pPr>
          </w:p>
          <w:p w14:paraId="7624AB03" w14:textId="77777777" w:rsidR="00977E39" w:rsidRPr="00222F6C" w:rsidRDefault="00977E39" w:rsidP="001E6D8D">
            <w:pPr>
              <w:widowControl w:val="0"/>
              <w:tabs>
                <w:tab w:val="left" w:pos="0"/>
                <w:tab w:val="left" w:pos="720"/>
                <w:tab w:val="left" w:pos="1440"/>
              </w:tabs>
              <w:jc w:val="center"/>
              <w:rPr>
                <w:b/>
                <w:sz w:val="16"/>
                <w:szCs w:val="16"/>
              </w:rPr>
            </w:pPr>
          </w:p>
          <w:p w14:paraId="77C189E6" w14:textId="77777777" w:rsidR="00977E39" w:rsidRPr="00222F6C" w:rsidRDefault="00977E39" w:rsidP="001E6D8D">
            <w:pPr>
              <w:widowControl w:val="0"/>
              <w:tabs>
                <w:tab w:val="left" w:pos="0"/>
                <w:tab w:val="left" w:pos="720"/>
                <w:tab w:val="left" w:pos="1440"/>
              </w:tabs>
              <w:jc w:val="center"/>
              <w:rPr>
                <w:b/>
                <w:sz w:val="16"/>
                <w:szCs w:val="16"/>
              </w:rPr>
            </w:pPr>
          </w:p>
          <w:p w14:paraId="56D4277A" w14:textId="77777777" w:rsidR="00977E39" w:rsidRPr="00222F6C" w:rsidRDefault="00977E39" w:rsidP="001E6D8D">
            <w:pPr>
              <w:widowControl w:val="0"/>
              <w:tabs>
                <w:tab w:val="left" w:pos="0"/>
                <w:tab w:val="left" w:pos="720"/>
                <w:tab w:val="left" w:pos="1440"/>
              </w:tabs>
              <w:jc w:val="center"/>
              <w:rPr>
                <w:b/>
                <w:sz w:val="16"/>
                <w:szCs w:val="16"/>
              </w:rPr>
            </w:pPr>
            <w:r w:rsidRPr="00222F6C">
              <w:rPr>
                <w:b/>
                <w:sz w:val="16"/>
                <w:szCs w:val="16"/>
              </w:rPr>
              <w:t>Herbicide (trade name)</w:t>
            </w:r>
          </w:p>
        </w:tc>
        <w:tc>
          <w:tcPr>
            <w:tcW w:w="720" w:type="dxa"/>
            <w:tcBorders>
              <w:top w:val="single" w:sz="8" w:space="0" w:color="000000"/>
              <w:bottom w:val="single" w:sz="8" w:space="0" w:color="000000"/>
            </w:tcBorders>
            <w:textDirection w:val="btLr"/>
            <w:vAlign w:val="center"/>
          </w:tcPr>
          <w:p w14:paraId="23FB54F4" w14:textId="77777777" w:rsidR="00977E39" w:rsidRPr="00222F6C" w:rsidRDefault="00977E39" w:rsidP="001E6D8D">
            <w:pPr>
              <w:widowControl w:val="0"/>
              <w:tabs>
                <w:tab w:val="left" w:pos="0"/>
                <w:tab w:val="left" w:pos="720"/>
                <w:tab w:val="left" w:pos="1440"/>
              </w:tabs>
              <w:ind w:left="113" w:right="113"/>
              <w:rPr>
                <w:b/>
                <w:sz w:val="16"/>
                <w:szCs w:val="16"/>
              </w:rPr>
            </w:pPr>
            <w:r w:rsidRPr="00222F6C">
              <w:rPr>
                <w:b/>
                <w:sz w:val="16"/>
                <w:szCs w:val="16"/>
              </w:rPr>
              <w:t>Annual bluegrass</w:t>
            </w:r>
          </w:p>
        </w:tc>
        <w:tc>
          <w:tcPr>
            <w:tcW w:w="540" w:type="dxa"/>
            <w:tcBorders>
              <w:top w:val="single" w:sz="8" w:space="0" w:color="000000"/>
              <w:bottom w:val="single" w:sz="8" w:space="0" w:color="000000"/>
            </w:tcBorders>
            <w:textDirection w:val="btLr"/>
            <w:vAlign w:val="center"/>
          </w:tcPr>
          <w:p w14:paraId="7BF6E21D" w14:textId="77777777" w:rsidR="00977E39" w:rsidRPr="00222F6C" w:rsidRDefault="00977E39" w:rsidP="001E6D8D">
            <w:pPr>
              <w:widowControl w:val="0"/>
              <w:tabs>
                <w:tab w:val="left" w:pos="0"/>
                <w:tab w:val="left" w:pos="720"/>
                <w:tab w:val="left" w:pos="1440"/>
              </w:tabs>
              <w:ind w:left="113" w:right="113"/>
              <w:rPr>
                <w:b/>
                <w:sz w:val="16"/>
                <w:szCs w:val="16"/>
              </w:rPr>
            </w:pPr>
            <w:r w:rsidRPr="00222F6C">
              <w:rPr>
                <w:b/>
                <w:sz w:val="16"/>
                <w:szCs w:val="16"/>
              </w:rPr>
              <w:t>Bittercress, hairy</w:t>
            </w:r>
          </w:p>
        </w:tc>
        <w:tc>
          <w:tcPr>
            <w:tcW w:w="450" w:type="dxa"/>
            <w:tcBorders>
              <w:top w:val="single" w:sz="8" w:space="0" w:color="000000"/>
              <w:bottom w:val="single" w:sz="8" w:space="0" w:color="000000"/>
            </w:tcBorders>
            <w:textDirection w:val="btLr"/>
            <w:vAlign w:val="center"/>
          </w:tcPr>
          <w:p w14:paraId="494D6BB2" w14:textId="77777777" w:rsidR="00977E39" w:rsidRPr="00222F6C" w:rsidRDefault="00977E39" w:rsidP="001E6D8D">
            <w:pPr>
              <w:widowControl w:val="0"/>
              <w:tabs>
                <w:tab w:val="left" w:pos="0"/>
                <w:tab w:val="left" w:pos="720"/>
                <w:tab w:val="left" w:pos="1440"/>
              </w:tabs>
              <w:ind w:left="113" w:right="113"/>
              <w:rPr>
                <w:b/>
                <w:sz w:val="16"/>
                <w:szCs w:val="16"/>
              </w:rPr>
            </w:pPr>
            <w:r w:rsidRPr="00222F6C">
              <w:rPr>
                <w:b/>
                <w:sz w:val="16"/>
                <w:szCs w:val="16"/>
              </w:rPr>
              <w:t>Chickweed, Common</w:t>
            </w:r>
          </w:p>
        </w:tc>
        <w:tc>
          <w:tcPr>
            <w:tcW w:w="720" w:type="dxa"/>
            <w:tcBorders>
              <w:top w:val="single" w:sz="8" w:space="0" w:color="000000"/>
              <w:bottom w:val="single" w:sz="8" w:space="0" w:color="000000"/>
            </w:tcBorders>
            <w:tcMar>
              <w:top w:w="182" w:type="dxa"/>
              <w:left w:w="197" w:type="dxa"/>
              <w:right w:w="120" w:type="dxa"/>
            </w:tcMar>
            <w:textDirection w:val="btLr"/>
            <w:vAlign w:val="center"/>
          </w:tcPr>
          <w:p w14:paraId="3A295A90" w14:textId="77777777" w:rsidR="00977E39" w:rsidRPr="00222F6C" w:rsidRDefault="00977E39" w:rsidP="001E6D8D">
            <w:pPr>
              <w:widowControl w:val="0"/>
              <w:tabs>
                <w:tab w:val="left" w:pos="0"/>
                <w:tab w:val="left" w:pos="720"/>
                <w:tab w:val="left" w:pos="1440"/>
              </w:tabs>
              <w:ind w:left="113" w:right="113"/>
              <w:rPr>
                <w:b/>
                <w:sz w:val="16"/>
                <w:szCs w:val="16"/>
              </w:rPr>
            </w:pPr>
            <w:r w:rsidRPr="00222F6C">
              <w:rPr>
                <w:b/>
                <w:sz w:val="16"/>
                <w:szCs w:val="16"/>
              </w:rPr>
              <w:t>Crabgrass</w:t>
            </w:r>
          </w:p>
        </w:tc>
        <w:tc>
          <w:tcPr>
            <w:tcW w:w="720" w:type="dxa"/>
            <w:tcBorders>
              <w:top w:val="single" w:sz="8" w:space="0" w:color="000000"/>
              <w:bottom w:val="single" w:sz="8" w:space="0" w:color="000000"/>
            </w:tcBorders>
            <w:tcMar>
              <w:top w:w="182" w:type="dxa"/>
              <w:left w:w="235" w:type="dxa"/>
              <w:right w:w="120" w:type="dxa"/>
            </w:tcMar>
            <w:textDirection w:val="btLr"/>
            <w:vAlign w:val="center"/>
          </w:tcPr>
          <w:p w14:paraId="5F842A6A" w14:textId="77777777" w:rsidR="00977E39" w:rsidRPr="00222F6C" w:rsidRDefault="00977E39" w:rsidP="001E6D8D">
            <w:pPr>
              <w:widowControl w:val="0"/>
              <w:tabs>
                <w:tab w:val="left" w:pos="0"/>
                <w:tab w:val="left" w:pos="720"/>
                <w:tab w:val="left" w:pos="1440"/>
              </w:tabs>
              <w:ind w:left="113" w:right="113"/>
              <w:rPr>
                <w:b/>
                <w:sz w:val="16"/>
                <w:szCs w:val="16"/>
              </w:rPr>
            </w:pPr>
            <w:r w:rsidRPr="00222F6C">
              <w:rPr>
                <w:b/>
                <w:sz w:val="16"/>
                <w:szCs w:val="16"/>
              </w:rPr>
              <w:t>Goosegrass</w:t>
            </w:r>
          </w:p>
        </w:tc>
        <w:tc>
          <w:tcPr>
            <w:tcW w:w="630" w:type="dxa"/>
            <w:tcBorders>
              <w:top w:val="single" w:sz="8" w:space="0" w:color="000000"/>
              <w:bottom w:val="single" w:sz="8" w:space="0" w:color="000000"/>
            </w:tcBorders>
            <w:textDirection w:val="btLr"/>
            <w:vAlign w:val="center"/>
          </w:tcPr>
          <w:p w14:paraId="6C5C181F" w14:textId="77777777" w:rsidR="00977E39" w:rsidRPr="00222F6C" w:rsidRDefault="00977E39" w:rsidP="001E6D8D">
            <w:pPr>
              <w:widowControl w:val="0"/>
              <w:tabs>
                <w:tab w:val="left" w:pos="0"/>
                <w:tab w:val="left" w:pos="720"/>
                <w:tab w:val="left" w:pos="1440"/>
              </w:tabs>
              <w:ind w:left="113" w:right="113"/>
              <w:rPr>
                <w:b/>
                <w:sz w:val="16"/>
                <w:szCs w:val="16"/>
              </w:rPr>
            </w:pPr>
            <w:r w:rsidRPr="00222F6C">
              <w:rPr>
                <w:b/>
                <w:sz w:val="16"/>
                <w:szCs w:val="16"/>
              </w:rPr>
              <w:t>Henbit</w:t>
            </w:r>
          </w:p>
        </w:tc>
        <w:tc>
          <w:tcPr>
            <w:tcW w:w="540" w:type="dxa"/>
            <w:tcBorders>
              <w:top w:val="single" w:sz="8" w:space="0" w:color="000000"/>
              <w:bottom w:val="single" w:sz="8" w:space="0" w:color="000000"/>
            </w:tcBorders>
            <w:textDirection w:val="btLr"/>
            <w:vAlign w:val="center"/>
          </w:tcPr>
          <w:p w14:paraId="24164185" w14:textId="77777777" w:rsidR="00977E39" w:rsidRPr="00222F6C" w:rsidRDefault="00977E39" w:rsidP="001E6D8D">
            <w:pPr>
              <w:widowControl w:val="0"/>
              <w:tabs>
                <w:tab w:val="left" w:pos="0"/>
                <w:tab w:val="left" w:pos="720"/>
                <w:tab w:val="left" w:pos="1440"/>
              </w:tabs>
              <w:ind w:left="113" w:right="113"/>
              <w:rPr>
                <w:b/>
                <w:sz w:val="16"/>
                <w:szCs w:val="16"/>
              </w:rPr>
            </w:pPr>
            <w:r w:rsidRPr="00222F6C">
              <w:rPr>
                <w:b/>
                <w:sz w:val="16"/>
                <w:szCs w:val="16"/>
              </w:rPr>
              <w:t>Field Madder</w:t>
            </w:r>
          </w:p>
        </w:tc>
        <w:tc>
          <w:tcPr>
            <w:tcW w:w="540" w:type="dxa"/>
            <w:tcBorders>
              <w:top w:val="single" w:sz="8" w:space="0" w:color="000000"/>
              <w:bottom w:val="single" w:sz="8" w:space="0" w:color="000000"/>
            </w:tcBorders>
            <w:textDirection w:val="btLr"/>
            <w:vAlign w:val="center"/>
          </w:tcPr>
          <w:p w14:paraId="04DC404B" w14:textId="77777777" w:rsidR="00977E39" w:rsidRPr="00222F6C" w:rsidRDefault="00977E39" w:rsidP="001E6D8D">
            <w:pPr>
              <w:widowControl w:val="0"/>
              <w:tabs>
                <w:tab w:val="left" w:pos="0"/>
                <w:tab w:val="left" w:pos="720"/>
                <w:tab w:val="left" w:pos="1440"/>
              </w:tabs>
              <w:ind w:left="113" w:right="113"/>
              <w:rPr>
                <w:b/>
                <w:sz w:val="16"/>
                <w:szCs w:val="16"/>
              </w:rPr>
            </w:pPr>
            <w:r w:rsidRPr="00222F6C">
              <w:rPr>
                <w:b/>
                <w:sz w:val="16"/>
                <w:szCs w:val="16"/>
              </w:rPr>
              <w:t>Foxtail, Yellow</w:t>
            </w:r>
          </w:p>
        </w:tc>
        <w:tc>
          <w:tcPr>
            <w:tcW w:w="450" w:type="dxa"/>
            <w:tcBorders>
              <w:top w:val="single" w:sz="8" w:space="0" w:color="000000"/>
              <w:bottom w:val="single" w:sz="8" w:space="0" w:color="000000"/>
            </w:tcBorders>
            <w:textDirection w:val="btLr"/>
            <w:vAlign w:val="center"/>
          </w:tcPr>
          <w:p w14:paraId="109B40D6" w14:textId="77777777" w:rsidR="00977E39" w:rsidRPr="00222F6C" w:rsidRDefault="00977E39" w:rsidP="001E6D8D">
            <w:pPr>
              <w:widowControl w:val="0"/>
              <w:tabs>
                <w:tab w:val="left" w:pos="0"/>
                <w:tab w:val="left" w:pos="720"/>
                <w:tab w:val="left" w:pos="1440"/>
              </w:tabs>
              <w:ind w:left="113" w:right="113"/>
              <w:rPr>
                <w:b/>
                <w:sz w:val="16"/>
                <w:szCs w:val="16"/>
              </w:rPr>
            </w:pPr>
            <w:r w:rsidRPr="00222F6C">
              <w:rPr>
                <w:b/>
                <w:sz w:val="16"/>
                <w:szCs w:val="16"/>
              </w:rPr>
              <w:t>Knotweed, Prostrate</w:t>
            </w:r>
          </w:p>
        </w:tc>
        <w:tc>
          <w:tcPr>
            <w:tcW w:w="630" w:type="dxa"/>
            <w:tcBorders>
              <w:top w:val="single" w:sz="8" w:space="0" w:color="000000"/>
              <w:bottom w:val="single" w:sz="8" w:space="0" w:color="000000"/>
            </w:tcBorders>
            <w:textDirection w:val="btLr"/>
            <w:vAlign w:val="center"/>
          </w:tcPr>
          <w:p w14:paraId="2F12FF13" w14:textId="77777777" w:rsidR="00977E39" w:rsidRPr="00222F6C" w:rsidRDefault="00977E39" w:rsidP="001E6D8D">
            <w:pPr>
              <w:widowControl w:val="0"/>
              <w:tabs>
                <w:tab w:val="left" w:pos="0"/>
                <w:tab w:val="left" w:pos="720"/>
                <w:tab w:val="left" w:pos="1440"/>
              </w:tabs>
              <w:ind w:left="113" w:right="113"/>
              <w:rPr>
                <w:b/>
                <w:sz w:val="16"/>
                <w:szCs w:val="16"/>
              </w:rPr>
            </w:pPr>
            <w:r w:rsidRPr="00222F6C">
              <w:rPr>
                <w:b/>
                <w:sz w:val="16"/>
                <w:szCs w:val="16"/>
              </w:rPr>
              <w:t>Lawn Burweed</w:t>
            </w:r>
          </w:p>
        </w:tc>
        <w:tc>
          <w:tcPr>
            <w:tcW w:w="630" w:type="dxa"/>
            <w:tcBorders>
              <w:top w:val="single" w:sz="8" w:space="0" w:color="000000"/>
              <w:bottom w:val="single" w:sz="8" w:space="0" w:color="000000"/>
            </w:tcBorders>
            <w:textDirection w:val="btLr"/>
            <w:vAlign w:val="center"/>
          </w:tcPr>
          <w:p w14:paraId="06D051A0" w14:textId="77777777" w:rsidR="00977E39" w:rsidRPr="00222F6C" w:rsidRDefault="00977E39" w:rsidP="001E6D8D">
            <w:pPr>
              <w:widowControl w:val="0"/>
              <w:tabs>
                <w:tab w:val="left" w:pos="0"/>
                <w:tab w:val="left" w:pos="720"/>
                <w:tab w:val="left" w:pos="1440"/>
              </w:tabs>
              <w:ind w:left="113" w:right="113"/>
              <w:rPr>
                <w:b/>
                <w:sz w:val="16"/>
                <w:szCs w:val="16"/>
              </w:rPr>
            </w:pPr>
            <w:r w:rsidRPr="00222F6C">
              <w:rPr>
                <w:b/>
                <w:sz w:val="16"/>
                <w:szCs w:val="16"/>
              </w:rPr>
              <w:t>Phyllanthus sp.</w:t>
            </w:r>
          </w:p>
        </w:tc>
        <w:tc>
          <w:tcPr>
            <w:tcW w:w="540" w:type="dxa"/>
            <w:tcBorders>
              <w:top w:val="single" w:sz="8" w:space="0" w:color="000000"/>
              <w:bottom w:val="single" w:sz="8" w:space="0" w:color="000000"/>
            </w:tcBorders>
            <w:tcMar>
              <w:top w:w="182" w:type="dxa"/>
              <w:left w:w="235" w:type="dxa"/>
              <w:right w:w="120" w:type="dxa"/>
            </w:tcMar>
            <w:textDirection w:val="btLr"/>
            <w:vAlign w:val="center"/>
          </w:tcPr>
          <w:p w14:paraId="00D812D0" w14:textId="77777777" w:rsidR="00977E39" w:rsidRPr="00222F6C" w:rsidRDefault="00977E39" w:rsidP="001E6D8D">
            <w:pPr>
              <w:widowControl w:val="0"/>
              <w:tabs>
                <w:tab w:val="left" w:pos="0"/>
                <w:tab w:val="left" w:pos="720"/>
                <w:tab w:val="left" w:pos="1440"/>
              </w:tabs>
              <w:ind w:left="113" w:right="113"/>
              <w:rPr>
                <w:b/>
                <w:sz w:val="16"/>
                <w:szCs w:val="16"/>
              </w:rPr>
            </w:pPr>
            <w:r w:rsidRPr="00222F6C">
              <w:rPr>
                <w:b/>
                <w:sz w:val="16"/>
                <w:szCs w:val="16"/>
              </w:rPr>
              <w:t>Purslane</w:t>
            </w:r>
          </w:p>
        </w:tc>
        <w:tc>
          <w:tcPr>
            <w:tcW w:w="706" w:type="dxa"/>
            <w:tcBorders>
              <w:top w:val="single" w:sz="8" w:space="0" w:color="000000"/>
              <w:bottom w:val="single" w:sz="8" w:space="0" w:color="000000"/>
            </w:tcBorders>
            <w:tcMar>
              <w:top w:w="182" w:type="dxa"/>
              <w:left w:w="235" w:type="dxa"/>
              <w:right w:w="120" w:type="dxa"/>
            </w:tcMar>
            <w:textDirection w:val="btLr"/>
            <w:vAlign w:val="center"/>
          </w:tcPr>
          <w:p w14:paraId="7C566510" w14:textId="77777777" w:rsidR="00977E39" w:rsidRPr="00222F6C" w:rsidRDefault="00977E39" w:rsidP="001E6D8D">
            <w:pPr>
              <w:widowControl w:val="0"/>
              <w:tabs>
                <w:tab w:val="left" w:pos="0"/>
                <w:tab w:val="left" w:pos="720"/>
                <w:tab w:val="left" w:pos="1440"/>
              </w:tabs>
              <w:ind w:left="113" w:right="113"/>
              <w:rPr>
                <w:b/>
                <w:sz w:val="16"/>
                <w:szCs w:val="16"/>
              </w:rPr>
            </w:pPr>
            <w:r w:rsidRPr="00222F6C">
              <w:rPr>
                <w:b/>
                <w:sz w:val="16"/>
                <w:szCs w:val="16"/>
              </w:rPr>
              <w:t>Pusley, Fla.</w:t>
            </w:r>
          </w:p>
        </w:tc>
        <w:tc>
          <w:tcPr>
            <w:tcW w:w="720" w:type="dxa"/>
            <w:tcBorders>
              <w:top w:val="single" w:sz="8" w:space="0" w:color="000000"/>
              <w:bottom w:val="single" w:sz="8" w:space="0" w:color="000000"/>
            </w:tcBorders>
            <w:tcMar>
              <w:top w:w="182" w:type="dxa"/>
              <w:left w:w="197" w:type="dxa"/>
              <w:right w:w="178" w:type="dxa"/>
            </w:tcMar>
            <w:textDirection w:val="btLr"/>
            <w:vAlign w:val="center"/>
          </w:tcPr>
          <w:p w14:paraId="19701D2A" w14:textId="77777777" w:rsidR="00977E39" w:rsidRPr="00222F6C" w:rsidRDefault="00977E39" w:rsidP="001E6D8D">
            <w:pPr>
              <w:widowControl w:val="0"/>
              <w:tabs>
                <w:tab w:val="left" w:pos="0"/>
                <w:tab w:val="left" w:pos="720"/>
                <w:tab w:val="left" w:pos="1440"/>
              </w:tabs>
              <w:ind w:left="113" w:right="113"/>
              <w:rPr>
                <w:b/>
                <w:sz w:val="16"/>
                <w:szCs w:val="16"/>
              </w:rPr>
            </w:pPr>
            <w:r w:rsidRPr="00222F6C">
              <w:rPr>
                <w:b/>
                <w:sz w:val="16"/>
                <w:szCs w:val="16"/>
              </w:rPr>
              <w:t>Speedwell spp.</w:t>
            </w:r>
          </w:p>
        </w:tc>
        <w:tc>
          <w:tcPr>
            <w:tcW w:w="730" w:type="dxa"/>
            <w:tcBorders>
              <w:top w:val="single" w:sz="8" w:space="0" w:color="000000"/>
              <w:bottom w:val="single" w:sz="8" w:space="0" w:color="000000"/>
            </w:tcBorders>
            <w:tcMar>
              <w:top w:w="182" w:type="dxa"/>
              <w:left w:w="235" w:type="dxa"/>
              <w:right w:w="120" w:type="dxa"/>
            </w:tcMar>
            <w:textDirection w:val="btLr"/>
            <w:vAlign w:val="center"/>
          </w:tcPr>
          <w:p w14:paraId="7D1B8721" w14:textId="77777777" w:rsidR="00977E39" w:rsidRPr="00222F6C" w:rsidRDefault="00977E39" w:rsidP="001E6D8D">
            <w:pPr>
              <w:widowControl w:val="0"/>
              <w:tabs>
                <w:tab w:val="left" w:pos="0"/>
                <w:tab w:val="left" w:pos="720"/>
                <w:tab w:val="left" w:pos="1440"/>
              </w:tabs>
              <w:ind w:left="113" w:right="113"/>
              <w:rPr>
                <w:b/>
                <w:sz w:val="16"/>
                <w:szCs w:val="16"/>
              </w:rPr>
            </w:pPr>
            <w:r w:rsidRPr="00222F6C">
              <w:rPr>
                <w:b/>
                <w:sz w:val="16"/>
                <w:szCs w:val="16"/>
              </w:rPr>
              <w:t>Spurges</w:t>
            </w:r>
          </w:p>
        </w:tc>
        <w:tc>
          <w:tcPr>
            <w:tcW w:w="724" w:type="dxa"/>
            <w:tcBorders>
              <w:top w:val="single" w:sz="8" w:space="0" w:color="000000"/>
              <w:bottom w:val="single" w:sz="8" w:space="0" w:color="000000"/>
            </w:tcBorders>
            <w:tcMar>
              <w:top w:w="182" w:type="dxa"/>
              <w:left w:w="235" w:type="dxa"/>
              <w:right w:w="120" w:type="dxa"/>
            </w:tcMar>
            <w:textDirection w:val="btLr"/>
            <w:vAlign w:val="center"/>
          </w:tcPr>
          <w:p w14:paraId="241C0A01" w14:textId="77777777" w:rsidR="00977E39" w:rsidRPr="00222F6C" w:rsidRDefault="00977E39" w:rsidP="001E6D8D">
            <w:pPr>
              <w:widowControl w:val="0"/>
              <w:tabs>
                <w:tab w:val="left" w:pos="0"/>
                <w:tab w:val="left" w:pos="720"/>
                <w:tab w:val="left" w:pos="1440"/>
              </w:tabs>
              <w:ind w:left="113" w:right="113"/>
              <w:rPr>
                <w:b/>
                <w:sz w:val="16"/>
                <w:szCs w:val="16"/>
              </w:rPr>
            </w:pPr>
            <w:r w:rsidRPr="00222F6C">
              <w:rPr>
                <w:b/>
                <w:sz w:val="16"/>
                <w:szCs w:val="16"/>
              </w:rPr>
              <w:t>Woodsorrel (Oxalis)</w:t>
            </w:r>
          </w:p>
        </w:tc>
      </w:tr>
      <w:tr w:rsidR="00977E39" w:rsidRPr="00222F6C" w14:paraId="3D265947" w14:textId="77777777" w:rsidTr="001E6D8D">
        <w:trPr>
          <w:cantSplit/>
        </w:trPr>
        <w:tc>
          <w:tcPr>
            <w:tcW w:w="2610" w:type="dxa"/>
            <w:tcBorders>
              <w:top w:val="single" w:sz="8" w:space="0" w:color="000000"/>
              <w:left w:val="nil"/>
              <w:bottom w:val="single" w:sz="4" w:space="0" w:color="000000"/>
              <w:right w:val="nil"/>
            </w:tcBorders>
            <w:tcMar>
              <w:top w:w="14" w:type="dxa"/>
              <w:left w:w="235" w:type="dxa"/>
              <w:bottom w:w="14" w:type="dxa"/>
              <w:right w:w="120" w:type="dxa"/>
            </w:tcMar>
          </w:tcPr>
          <w:p w14:paraId="5F590064"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atrazine (Aatrex)</w:t>
            </w:r>
          </w:p>
        </w:tc>
        <w:tc>
          <w:tcPr>
            <w:tcW w:w="720" w:type="dxa"/>
            <w:tcBorders>
              <w:top w:val="single" w:sz="8" w:space="0" w:color="000000"/>
              <w:left w:val="nil"/>
              <w:bottom w:val="single" w:sz="4" w:space="0" w:color="000000"/>
              <w:right w:val="nil"/>
            </w:tcBorders>
          </w:tcPr>
          <w:p w14:paraId="7470DC0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540" w:type="dxa"/>
            <w:tcBorders>
              <w:top w:val="single" w:sz="8" w:space="0" w:color="000000"/>
              <w:left w:val="nil"/>
              <w:bottom w:val="single" w:sz="4" w:space="0" w:color="000000"/>
              <w:right w:val="nil"/>
            </w:tcBorders>
          </w:tcPr>
          <w:p w14:paraId="28B5373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450" w:type="dxa"/>
            <w:tcBorders>
              <w:top w:val="single" w:sz="8" w:space="0" w:color="000000"/>
              <w:left w:val="nil"/>
              <w:bottom w:val="single" w:sz="4" w:space="0" w:color="000000"/>
              <w:right w:val="nil"/>
            </w:tcBorders>
          </w:tcPr>
          <w:p w14:paraId="4B13B71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720" w:type="dxa"/>
            <w:tcBorders>
              <w:top w:val="single" w:sz="8" w:space="0" w:color="000000"/>
              <w:left w:val="nil"/>
              <w:bottom w:val="single" w:sz="4" w:space="0" w:color="000000"/>
              <w:right w:val="nil"/>
            </w:tcBorders>
            <w:tcMar>
              <w:top w:w="14" w:type="dxa"/>
              <w:left w:w="197" w:type="dxa"/>
              <w:bottom w:w="14" w:type="dxa"/>
              <w:right w:w="120" w:type="dxa"/>
            </w:tcMar>
          </w:tcPr>
          <w:p w14:paraId="4E64724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r w:rsidRPr="00222F6C">
              <w:rPr>
                <w:sz w:val="16"/>
                <w:szCs w:val="16"/>
                <w:vertAlign w:val="superscript"/>
              </w:rPr>
              <w:t>1</w:t>
            </w:r>
          </w:p>
        </w:tc>
        <w:tc>
          <w:tcPr>
            <w:tcW w:w="720" w:type="dxa"/>
            <w:tcBorders>
              <w:top w:val="single" w:sz="8" w:space="0" w:color="000000"/>
              <w:left w:val="nil"/>
              <w:bottom w:val="single" w:sz="4" w:space="0" w:color="000000"/>
              <w:right w:val="nil"/>
            </w:tcBorders>
            <w:tcMar>
              <w:top w:w="14" w:type="dxa"/>
              <w:left w:w="235" w:type="dxa"/>
              <w:bottom w:w="14" w:type="dxa"/>
              <w:right w:w="120" w:type="dxa"/>
            </w:tcMar>
          </w:tcPr>
          <w:p w14:paraId="7E80139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630" w:type="dxa"/>
            <w:tcBorders>
              <w:top w:val="single" w:sz="8" w:space="0" w:color="000000"/>
              <w:left w:val="nil"/>
              <w:bottom w:val="single" w:sz="4" w:space="0" w:color="000000"/>
              <w:right w:val="nil"/>
            </w:tcBorders>
          </w:tcPr>
          <w:p w14:paraId="127C318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540" w:type="dxa"/>
            <w:tcBorders>
              <w:top w:val="single" w:sz="8" w:space="0" w:color="000000"/>
              <w:left w:val="nil"/>
              <w:bottom w:val="single" w:sz="4" w:space="0" w:color="000000"/>
              <w:right w:val="nil"/>
            </w:tcBorders>
          </w:tcPr>
          <w:p w14:paraId="41846E7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c>
          <w:tcPr>
            <w:tcW w:w="540" w:type="dxa"/>
            <w:tcBorders>
              <w:top w:val="single" w:sz="8" w:space="0" w:color="000000"/>
              <w:left w:val="nil"/>
              <w:bottom w:val="single" w:sz="4" w:space="0" w:color="000000"/>
              <w:right w:val="nil"/>
            </w:tcBorders>
          </w:tcPr>
          <w:p w14:paraId="108FB3F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450" w:type="dxa"/>
            <w:tcBorders>
              <w:top w:val="single" w:sz="8" w:space="0" w:color="000000"/>
              <w:left w:val="nil"/>
              <w:bottom w:val="single" w:sz="4" w:space="0" w:color="000000"/>
              <w:right w:val="nil"/>
            </w:tcBorders>
          </w:tcPr>
          <w:p w14:paraId="73F6C1B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630" w:type="dxa"/>
            <w:tcBorders>
              <w:top w:val="single" w:sz="8" w:space="0" w:color="000000"/>
              <w:left w:val="nil"/>
              <w:bottom w:val="single" w:sz="4" w:space="0" w:color="000000"/>
              <w:right w:val="nil"/>
            </w:tcBorders>
          </w:tcPr>
          <w:p w14:paraId="5C71BCC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630" w:type="dxa"/>
            <w:tcBorders>
              <w:top w:val="single" w:sz="8" w:space="0" w:color="000000"/>
              <w:left w:val="nil"/>
              <w:bottom w:val="single" w:sz="4" w:space="0" w:color="000000"/>
              <w:right w:val="nil"/>
            </w:tcBorders>
          </w:tcPr>
          <w:p w14:paraId="126311F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8" w:space="0" w:color="000000"/>
              <w:left w:val="nil"/>
              <w:bottom w:val="single" w:sz="4" w:space="0" w:color="000000"/>
              <w:right w:val="nil"/>
            </w:tcBorders>
            <w:tcMar>
              <w:top w:w="14" w:type="dxa"/>
              <w:left w:w="235" w:type="dxa"/>
              <w:bottom w:w="14" w:type="dxa"/>
              <w:right w:w="120" w:type="dxa"/>
            </w:tcMar>
          </w:tcPr>
          <w:p w14:paraId="7DB48F4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06" w:type="dxa"/>
            <w:tcBorders>
              <w:top w:val="single" w:sz="8" w:space="0" w:color="000000"/>
              <w:left w:val="nil"/>
              <w:bottom w:val="single" w:sz="4" w:space="0" w:color="000000"/>
              <w:right w:val="nil"/>
            </w:tcBorders>
            <w:tcMar>
              <w:top w:w="14" w:type="dxa"/>
              <w:left w:w="235" w:type="dxa"/>
              <w:bottom w:w="14" w:type="dxa"/>
              <w:right w:w="120" w:type="dxa"/>
            </w:tcMar>
          </w:tcPr>
          <w:p w14:paraId="12EAC97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8" w:space="0" w:color="000000"/>
              <w:left w:val="nil"/>
              <w:bottom w:val="single" w:sz="4" w:space="0" w:color="000000"/>
              <w:right w:val="nil"/>
            </w:tcBorders>
            <w:tcMar>
              <w:top w:w="14" w:type="dxa"/>
              <w:left w:w="197" w:type="dxa"/>
              <w:bottom w:w="14" w:type="dxa"/>
              <w:right w:w="178" w:type="dxa"/>
            </w:tcMar>
          </w:tcPr>
          <w:p w14:paraId="543F357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730" w:type="dxa"/>
            <w:tcBorders>
              <w:top w:val="single" w:sz="8" w:space="0" w:color="000000"/>
              <w:left w:val="nil"/>
              <w:bottom w:val="single" w:sz="4" w:space="0" w:color="000000"/>
              <w:right w:val="nil"/>
            </w:tcBorders>
            <w:tcMar>
              <w:top w:w="14" w:type="dxa"/>
              <w:left w:w="235" w:type="dxa"/>
              <w:bottom w:w="14" w:type="dxa"/>
              <w:right w:w="120" w:type="dxa"/>
            </w:tcMar>
          </w:tcPr>
          <w:p w14:paraId="17F202C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4" w:type="dxa"/>
            <w:tcBorders>
              <w:top w:val="single" w:sz="8" w:space="0" w:color="000000"/>
              <w:left w:val="nil"/>
              <w:bottom w:val="single" w:sz="4" w:space="0" w:color="000000"/>
              <w:right w:val="nil"/>
            </w:tcBorders>
            <w:tcMar>
              <w:top w:w="14" w:type="dxa"/>
              <w:left w:w="235" w:type="dxa"/>
              <w:bottom w:w="14" w:type="dxa"/>
              <w:right w:w="120" w:type="dxa"/>
            </w:tcMar>
          </w:tcPr>
          <w:p w14:paraId="3A612DC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r>
      <w:tr w:rsidR="00977E39" w:rsidRPr="00222F6C" w14:paraId="49E21EDA" w14:textId="77777777" w:rsidTr="001E6D8D">
        <w:trPr>
          <w:cantSplit/>
        </w:trPr>
        <w:tc>
          <w:tcPr>
            <w:tcW w:w="2610" w:type="dxa"/>
            <w:tcBorders>
              <w:top w:val="single" w:sz="4" w:space="0" w:color="000000"/>
              <w:left w:val="nil"/>
              <w:bottom w:val="single" w:sz="4" w:space="0" w:color="000000"/>
              <w:right w:val="nil"/>
            </w:tcBorders>
            <w:tcMar>
              <w:top w:w="14" w:type="dxa"/>
              <w:left w:w="235" w:type="dxa"/>
              <w:bottom w:w="14" w:type="dxa"/>
              <w:right w:w="120" w:type="dxa"/>
            </w:tcMar>
          </w:tcPr>
          <w:p w14:paraId="033BC9CB"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benefin (Balan)</w:t>
            </w:r>
          </w:p>
        </w:tc>
        <w:tc>
          <w:tcPr>
            <w:tcW w:w="720" w:type="dxa"/>
            <w:tcBorders>
              <w:top w:val="single" w:sz="4" w:space="0" w:color="000000"/>
              <w:left w:val="nil"/>
              <w:bottom w:val="single" w:sz="4" w:space="0" w:color="000000"/>
              <w:right w:val="nil"/>
            </w:tcBorders>
          </w:tcPr>
          <w:p w14:paraId="27B931C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G-E</w:t>
            </w:r>
          </w:p>
        </w:tc>
        <w:tc>
          <w:tcPr>
            <w:tcW w:w="540" w:type="dxa"/>
            <w:tcBorders>
              <w:top w:val="single" w:sz="4" w:space="0" w:color="000000"/>
              <w:left w:val="nil"/>
              <w:bottom w:val="single" w:sz="4" w:space="0" w:color="000000"/>
              <w:right w:val="nil"/>
            </w:tcBorders>
          </w:tcPr>
          <w:p w14:paraId="06B7B8F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450" w:type="dxa"/>
            <w:tcBorders>
              <w:top w:val="single" w:sz="4" w:space="0" w:color="000000"/>
              <w:left w:val="nil"/>
              <w:bottom w:val="single" w:sz="4" w:space="0" w:color="000000"/>
              <w:right w:val="nil"/>
            </w:tcBorders>
          </w:tcPr>
          <w:p w14:paraId="514007D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2079A5B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G-E</w:t>
            </w:r>
          </w:p>
        </w:tc>
        <w:tc>
          <w:tcPr>
            <w:tcW w:w="720" w:type="dxa"/>
            <w:tcBorders>
              <w:top w:val="single" w:sz="4" w:space="0" w:color="000000"/>
              <w:left w:val="nil"/>
              <w:bottom w:val="single" w:sz="4" w:space="0" w:color="000000"/>
              <w:right w:val="nil"/>
            </w:tcBorders>
            <w:tcMar>
              <w:top w:w="14" w:type="dxa"/>
              <w:left w:w="235" w:type="dxa"/>
              <w:bottom w:w="14" w:type="dxa"/>
              <w:right w:w="120" w:type="dxa"/>
            </w:tcMar>
          </w:tcPr>
          <w:p w14:paraId="75D7127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c>
          <w:tcPr>
            <w:tcW w:w="630" w:type="dxa"/>
            <w:tcBorders>
              <w:top w:val="single" w:sz="4" w:space="0" w:color="000000"/>
              <w:left w:val="nil"/>
              <w:bottom w:val="single" w:sz="4" w:space="0" w:color="000000"/>
              <w:right w:val="nil"/>
            </w:tcBorders>
          </w:tcPr>
          <w:p w14:paraId="56EBD61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540" w:type="dxa"/>
            <w:tcBorders>
              <w:top w:val="single" w:sz="4" w:space="0" w:color="000000"/>
              <w:left w:val="nil"/>
              <w:bottom w:val="single" w:sz="4" w:space="0" w:color="000000"/>
              <w:right w:val="nil"/>
            </w:tcBorders>
          </w:tcPr>
          <w:p w14:paraId="3081043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540" w:type="dxa"/>
            <w:tcBorders>
              <w:top w:val="single" w:sz="4" w:space="0" w:color="000000"/>
              <w:left w:val="nil"/>
              <w:bottom w:val="single" w:sz="4" w:space="0" w:color="000000"/>
              <w:right w:val="nil"/>
            </w:tcBorders>
          </w:tcPr>
          <w:p w14:paraId="608AFC2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4EF960E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630" w:type="dxa"/>
            <w:tcBorders>
              <w:top w:val="single" w:sz="4" w:space="0" w:color="000000"/>
              <w:left w:val="nil"/>
              <w:bottom w:val="single" w:sz="4" w:space="0" w:color="000000"/>
              <w:right w:val="nil"/>
            </w:tcBorders>
          </w:tcPr>
          <w:p w14:paraId="50066E5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630" w:type="dxa"/>
            <w:tcBorders>
              <w:top w:val="single" w:sz="4" w:space="0" w:color="000000"/>
              <w:left w:val="nil"/>
              <w:bottom w:val="single" w:sz="4" w:space="0" w:color="000000"/>
              <w:right w:val="nil"/>
            </w:tcBorders>
          </w:tcPr>
          <w:p w14:paraId="21C4720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Mar>
              <w:top w:w="14" w:type="dxa"/>
              <w:left w:w="235" w:type="dxa"/>
              <w:bottom w:w="14" w:type="dxa"/>
              <w:right w:w="120" w:type="dxa"/>
            </w:tcMar>
          </w:tcPr>
          <w:p w14:paraId="085634C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706" w:type="dxa"/>
            <w:tcBorders>
              <w:top w:val="single" w:sz="4" w:space="0" w:color="000000"/>
              <w:left w:val="nil"/>
              <w:bottom w:val="single" w:sz="4" w:space="0" w:color="000000"/>
              <w:right w:val="nil"/>
            </w:tcBorders>
            <w:tcMar>
              <w:top w:w="14" w:type="dxa"/>
              <w:left w:w="235" w:type="dxa"/>
              <w:bottom w:w="14" w:type="dxa"/>
              <w:right w:w="120" w:type="dxa"/>
            </w:tcMar>
          </w:tcPr>
          <w:p w14:paraId="6E339AC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720" w:type="dxa"/>
            <w:tcBorders>
              <w:top w:val="single" w:sz="4" w:space="0" w:color="000000"/>
              <w:left w:val="nil"/>
              <w:bottom w:val="single" w:sz="4" w:space="0" w:color="000000"/>
              <w:right w:val="nil"/>
            </w:tcBorders>
            <w:tcMar>
              <w:top w:w="14" w:type="dxa"/>
              <w:left w:w="197" w:type="dxa"/>
              <w:bottom w:w="14" w:type="dxa"/>
              <w:right w:w="178" w:type="dxa"/>
            </w:tcMar>
          </w:tcPr>
          <w:p w14:paraId="4CC567A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730" w:type="dxa"/>
            <w:tcBorders>
              <w:top w:val="single" w:sz="4" w:space="0" w:color="000000"/>
              <w:left w:val="nil"/>
              <w:bottom w:val="single" w:sz="4" w:space="0" w:color="000000"/>
              <w:right w:val="nil"/>
            </w:tcBorders>
            <w:tcMar>
              <w:top w:w="14" w:type="dxa"/>
              <w:left w:w="235" w:type="dxa"/>
              <w:bottom w:w="14" w:type="dxa"/>
              <w:right w:w="120" w:type="dxa"/>
            </w:tcMar>
          </w:tcPr>
          <w:p w14:paraId="4C268E0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724" w:type="dxa"/>
            <w:tcBorders>
              <w:top w:val="single" w:sz="4" w:space="0" w:color="000000"/>
              <w:left w:val="nil"/>
              <w:bottom w:val="single" w:sz="4" w:space="0" w:color="000000"/>
              <w:right w:val="nil"/>
            </w:tcBorders>
            <w:tcMar>
              <w:top w:w="14" w:type="dxa"/>
              <w:left w:w="235" w:type="dxa"/>
              <w:bottom w:w="14" w:type="dxa"/>
              <w:right w:w="120" w:type="dxa"/>
            </w:tcMar>
          </w:tcPr>
          <w:p w14:paraId="7E24190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r>
      <w:tr w:rsidR="00977E39" w:rsidRPr="00222F6C" w14:paraId="0048B552" w14:textId="77777777" w:rsidTr="001E6D8D">
        <w:trPr>
          <w:cantSplit/>
        </w:trPr>
        <w:tc>
          <w:tcPr>
            <w:tcW w:w="2610" w:type="dxa"/>
            <w:tcBorders>
              <w:top w:val="single" w:sz="4" w:space="0" w:color="000000"/>
              <w:left w:val="nil"/>
              <w:bottom w:val="single" w:sz="4" w:space="0" w:color="000000"/>
              <w:right w:val="nil"/>
            </w:tcBorders>
            <w:tcMar>
              <w:top w:w="14" w:type="dxa"/>
              <w:left w:w="235" w:type="dxa"/>
              <w:bottom w:w="14" w:type="dxa"/>
              <w:right w:w="120" w:type="dxa"/>
            </w:tcMar>
          </w:tcPr>
          <w:p w14:paraId="02C67946"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benefin+oryzalin (XL)</w:t>
            </w:r>
          </w:p>
        </w:tc>
        <w:tc>
          <w:tcPr>
            <w:tcW w:w="720" w:type="dxa"/>
            <w:tcBorders>
              <w:top w:val="single" w:sz="4" w:space="0" w:color="000000"/>
              <w:left w:val="nil"/>
              <w:bottom w:val="single" w:sz="4" w:space="0" w:color="000000"/>
              <w:right w:val="nil"/>
            </w:tcBorders>
          </w:tcPr>
          <w:p w14:paraId="1327315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540" w:type="dxa"/>
            <w:tcBorders>
              <w:top w:val="single" w:sz="4" w:space="0" w:color="000000"/>
              <w:left w:val="nil"/>
              <w:bottom w:val="single" w:sz="4" w:space="0" w:color="000000"/>
              <w:right w:val="nil"/>
            </w:tcBorders>
          </w:tcPr>
          <w:p w14:paraId="619DD32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450" w:type="dxa"/>
            <w:tcBorders>
              <w:top w:val="single" w:sz="4" w:space="0" w:color="000000"/>
              <w:left w:val="nil"/>
              <w:bottom w:val="single" w:sz="4" w:space="0" w:color="000000"/>
              <w:right w:val="nil"/>
            </w:tcBorders>
          </w:tcPr>
          <w:p w14:paraId="7EBAF84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65D4A07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720" w:type="dxa"/>
            <w:tcBorders>
              <w:top w:val="single" w:sz="4" w:space="0" w:color="000000"/>
              <w:left w:val="nil"/>
              <w:bottom w:val="single" w:sz="4" w:space="0" w:color="000000"/>
              <w:right w:val="nil"/>
            </w:tcBorders>
            <w:tcMar>
              <w:top w:w="14" w:type="dxa"/>
              <w:left w:w="235" w:type="dxa"/>
              <w:bottom w:w="14" w:type="dxa"/>
              <w:right w:w="120" w:type="dxa"/>
            </w:tcMar>
          </w:tcPr>
          <w:p w14:paraId="291C4CF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F-G</w:t>
            </w:r>
          </w:p>
        </w:tc>
        <w:tc>
          <w:tcPr>
            <w:tcW w:w="630" w:type="dxa"/>
            <w:tcBorders>
              <w:top w:val="single" w:sz="4" w:space="0" w:color="000000"/>
              <w:left w:val="nil"/>
              <w:bottom w:val="single" w:sz="4" w:space="0" w:color="000000"/>
              <w:right w:val="nil"/>
            </w:tcBorders>
          </w:tcPr>
          <w:p w14:paraId="3DC297B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540" w:type="dxa"/>
            <w:tcBorders>
              <w:top w:val="single" w:sz="4" w:space="0" w:color="000000"/>
              <w:left w:val="nil"/>
              <w:bottom w:val="single" w:sz="4" w:space="0" w:color="000000"/>
              <w:right w:val="nil"/>
            </w:tcBorders>
          </w:tcPr>
          <w:p w14:paraId="6D4359D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540" w:type="dxa"/>
            <w:tcBorders>
              <w:top w:val="single" w:sz="4" w:space="0" w:color="000000"/>
              <w:left w:val="nil"/>
              <w:bottom w:val="single" w:sz="4" w:space="0" w:color="000000"/>
              <w:right w:val="nil"/>
            </w:tcBorders>
          </w:tcPr>
          <w:p w14:paraId="4BD976F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70B521D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630" w:type="dxa"/>
            <w:tcBorders>
              <w:top w:val="single" w:sz="4" w:space="0" w:color="000000"/>
              <w:left w:val="nil"/>
              <w:bottom w:val="single" w:sz="4" w:space="0" w:color="000000"/>
              <w:right w:val="nil"/>
            </w:tcBorders>
          </w:tcPr>
          <w:p w14:paraId="6FDF2B1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630" w:type="dxa"/>
            <w:tcBorders>
              <w:top w:val="single" w:sz="4" w:space="0" w:color="000000"/>
              <w:left w:val="nil"/>
              <w:bottom w:val="single" w:sz="4" w:space="0" w:color="000000"/>
              <w:right w:val="nil"/>
            </w:tcBorders>
          </w:tcPr>
          <w:p w14:paraId="5F84D50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Mar>
              <w:top w:w="14" w:type="dxa"/>
              <w:left w:w="235" w:type="dxa"/>
              <w:bottom w:w="14" w:type="dxa"/>
              <w:right w:w="120" w:type="dxa"/>
            </w:tcMar>
          </w:tcPr>
          <w:p w14:paraId="05ECD53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06" w:type="dxa"/>
            <w:tcBorders>
              <w:top w:val="single" w:sz="4" w:space="0" w:color="000000"/>
              <w:left w:val="nil"/>
              <w:bottom w:val="single" w:sz="4" w:space="0" w:color="000000"/>
              <w:right w:val="nil"/>
            </w:tcBorders>
            <w:tcMar>
              <w:top w:w="14" w:type="dxa"/>
              <w:left w:w="235" w:type="dxa"/>
              <w:bottom w:w="14" w:type="dxa"/>
              <w:right w:w="120" w:type="dxa"/>
            </w:tcMar>
          </w:tcPr>
          <w:p w14:paraId="69BB915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197" w:type="dxa"/>
              <w:bottom w:w="14" w:type="dxa"/>
              <w:right w:w="178" w:type="dxa"/>
            </w:tcMar>
          </w:tcPr>
          <w:p w14:paraId="5BC49172" w14:textId="77777777" w:rsidR="00977E39" w:rsidRPr="00222F6C" w:rsidRDefault="00977E39" w:rsidP="001E6D8D">
            <w:pPr>
              <w:jc w:val="center"/>
              <w:rPr>
                <w:sz w:val="16"/>
                <w:szCs w:val="16"/>
              </w:rPr>
            </w:pPr>
            <w:r w:rsidRPr="00222F6C">
              <w:rPr>
                <w:sz w:val="16"/>
                <w:szCs w:val="16"/>
              </w:rPr>
              <w:t>–</w:t>
            </w:r>
          </w:p>
        </w:tc>
        <w:tc>
          <w:tcPr>
            <w:tcW w:w="730" w:type="dxa"/>
            <w:tcBorders>
              <w:top w:val="single" w:sz="4" w:space="0" w:color="000000"/>
              <w:left w:val="nil"/>
              <w:bottom w:val="single" w:sz="4" w:space="0" w:color="000000"/>
              <w:right w:val="nil"/>
            </w:tcBorders>
            <w:tcMar>
              <w:top w:w="14" w:type="dxa"/>
              <w:left w:w="235" w:type="dxa"/>
              <w:bottom w:w="14" w:type="dxa"/>
              <w:right w:w="120" w:type="dxa"/>
            </w:tcMar>
          </w:tcPr>
          <w:p w14:paraId="1F0CBB8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c>
          <w:tcPr>
            <w:tcW w:w="724" w:type="dxa"/>
            <w:tcBorders>
              <w:top w:val="single" w:sz="4" w:space="0" w:color="000000"/>
              <w:left w:val="nil"/>
              <w:bottom w:val="single" w:sz="4" w:space="0" w:color="000000"/>
              <w:right w:val="nil"/>
            </w:tcBorders>
            <w:tcMar>
              <w:top w:w="14" w:type="dxa"/>
              <w:left w:w="235" w:type="dxa"/>
              <w:bottom w:w="14" w:type="dxa"/>
              <w:right w:w="120" w:type="dxa"/>
            </w:tcMar>
          </w:tcPr>
          <w:p w14:paraId="4681E55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F-G</w:t>
            </w:r>
          </w:p>
        </w:tc>
      </w:tr>
      <w:tr w:rsidR="00977E39" w:rsidRPr="00222F6C" w14:paraId="467FD69E" w14:textId="77777777" w:rsidTr="001E6D8D">
        <w:trPr>
          <w:cantSplit/>
        </w:trPr>
        <w:tc>
          <w:tcPr>
            <w:tcW w:w="2610" w:type="dxa"/>
            <w:tcBorders>
              <w:top w:val="single" w:sz="4" w:space="0" w:color="000000"/>
              <w:left w:val="nil"/>
              <w:bottom w:val="single" w:sz="4" w:space="0" w:color="000000"/>
              <w:right w:val="nil"/>
            </w:tcBorders>
            <w:tcMar>
              <w:top w:w="14" w:type="dxa"/>
              <w:left w:w="235" w:type="dxa"/>
              <w:bottom w:w="14" w:type="dxa"/>
              <w:right w:w="120" w:type="dxa"/>
            </w:tcMar>
          </w:tcPr>
          <w:p w14:paraId="0060B56D"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benefin+trifluralin (Team)</w:t>
            </w:r>
          </w:p>
        </w:tc>
        <w:tc>
          <w:tcPr>
            <w:tcW w:w="720" w:type="dxa"/>
            <w:tcBorders>
              <w:top w:val="single" w:sz="4" w:space="0" w:color="000000"/>
              <w:left w:val="nil"/>
              <w:bottom w:val="single" w:sz="4" w:space="0" w:color="000000"/>
              <w:right w:val="nil"/>
            </w:tcBorders>
          </w:tcPr>
          <w:p w14:paraId="191CD7A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540" w:type="dxa"/>
            <w:tcBorders>
              <w:top w:val="single" w:sz="4" w:space="0" w:color="000000"/>
              <w:left w:val="nil"/>
              <w:bottom w:val="single" w:sz="4" w:space="0" w:color="000000"/>
              <w:right w:val="nil"/>
            </w:tcBorders>
          </w:tcPr>
          <w:p w14:paraId="0289638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450" w:type="dxa"/>
            <w:tcBorders>
              <w:top w:val="single" w:sz="4" w:space="0" w:color="000000"/>
              <w:left w:val="nil"/>
              <w:bottom w:val="single" w:sz="4" w:space="0" w:color="000000"/>
              <w:right w:val="nil"/>
            </w:tcBorders>
          </w:tcPr>
          <w:p w14:paraId="6BBC897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3AF19E0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F-G</w:t>
            </w:r>
          </w:p>
        </w:tc>
        <w:tc>
          <w:tcPr>
            <w:tcW w:w="720" w:type="dxa"/>
            <w:tcBorders>
              <w:top w:val="single" w:sz="4" w:space="0" w:color="000000"/>
              <w:left w:val="nil"/>
              <w:bottom w:val="single" w:sz="4" w:space="0" w:color="000000"/>
              <w:right w:val="nil"/>
            </w:tcBorders>
            <w:tcMar>
              <w:top w:w="14" w:type="dxa"/>
              <w:left w:w="235" w:type="dxa"/>
              <w:bottom w:w="14" w:type="dxa"/>
              <w:right w:w="120" w:type="dxa"/>
            </w:tcMar>
          </w:tcPr>
          <w:p w14:paraId="624978B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c>
          <w:tcPr>
            <w:tcW w:w="630" w:type="dxa"/>
            <w:tcBorders>
              <w:top w:val="single" w:sz="4" w:space="0" w:color="000000"/>
              <w:left w:val="nil"/>
              <w:bottom w:val="single" w:sz="4" w:space="0" w:color="000000"/>
              <w:right w:val="nil"/>
            </w:tcBorders>
          </w:tcPr>
          <w:p w14:paraId="37A816F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540" w:type="dxa"/>
            <w:tcBorders>
              <w:top w:val="single" w:sz="4" w:space="0" w:color="000000"/>
              <w:left w:val="nil"/>
              <w:bottom w:val="single" w:sz="4" w:space="0" w:color="000000"/>
              <w:right w:val="nil"/>
            </w:tcBorders>
          </w:tcPr>
          <w:p w14:paraId="4684B99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Pr>
          <w:p w14:paraId="6CD0F63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2781F7A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630" w:type="dxa"/>
            <w:tcBorders>
              <w:top w:val="single" w:sz="4" w:space="0" w:color="000000"/>
              <w:left w:val="nil"/>
              <w:bottom w:val="single" w:sz="4" w:space="0" w:color="000000"/>
              <w:right w:val="nil"/>
            </w:tcBorders>
          </w:tcPr>
          <w:p w14:paraId="400624D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630" w:type="dxa"/>
            <w:tcBorders>
              <w:top w:val="single" w:sz="4" w:space="0" w:color="000000"/>
              <w:left w:val="nil"/>
              <w:bottom w:val="single" w:sz="4" w:space="0" w:color="000000"/>
              <w:right w:val="nil"/>
            </w:tcBorders>
          </w:tcPr>
          <w:p w14:paraId="46BF68C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Mar>
              <w:top w:w="14" w:type="dxa"/>
              <w:left w:w="235" w:type="dxa"/>
              <w:bottom w:w="14" w:type="dxa"/>
              <w:right w:w="120" w:type="dxa"/>
            </w:tcMar>
          </w:tcPr>
          <w:p w14:paraId="38226D2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706" w:type="dxa"/>
            <w:tcBorders>
              <w:top w:val="single" w:sz="4" w:space="0" w:color="000000"/>
              <w:left w:val="nil"/>
              <w:bottom w:val="single" w:sz="4" w:space="0" w:color="000000"/>
              <w:right w:val="nil"/>
            </w:tcBorders>
            <w:tcMar>
              <w:top w:w="14" w:type="dxa"/>
              <w:left w:w="235" w:type="dxa"/>
              <w:bottom w:w="14" w:type="dxa"/>
              <w:right w:w="120" w:type="dxa"/>
            </w:tcMar>
          </w:tcPr>
          <w:p w14:paraId="1BC193F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720" w:type="dxa"/>
            <w:tcBorders>
              <w:top w:val="single" w:sz="4" w:space="0" w:color="000000"/>
              <w:left w:val="nil"/>
              <w:bottom w:val="single" w:sz="4" w:space="0" w:color="000000"/>
              <w:right w:val="nil"/>
            </w:tcBorders>
            <w:tcMar>
              <w:top w:w="14" w:type="dxa"/>
              <w:left w:w="197" w:type="dxa"/>
              <w:bottom w:w="14" w:type="dxa"/>
              <w:right w:w="178" w:type="dxa"/>
            </w:tcMar>
          </w:tcPr>
          <w:p w14:paraId="6C55F957" w14:textId="77777777" w:rsidR="00977E39" w:rsidRPr="00222F6C" w:rsidRDefault="00977E39" w:rsidP="001E6D8D">
            <w:pPr>
              <w:jc w:val="center"/>
              <w:rPr>
                <w:sz w:val="16"/>
                <w:szCs w:val="16"/>
              </w:rPr>
            </w:pPr>
            <w:r w:rsidRPr="00222F6C">
              <w:rPr>
                <w:sz w:val="16"/>
                <w:szCs w:val="16"/>
              </w:rPr>
              <w:t>–</w:t>
            </w:r>
          </w:p>
        </w:tc>
        <w:tc>
          <w:tcPr>
            <w:tcW w:w="730" w:type="dxa"/>
            <w:tcBorders>
              <w:top w:val="single" w:sz="4" w:space="0" w:color="000000"/>
              <w:left w:val="nil"/>
              <w:bottom w:val="single" w:sz="4" w:space="0" w:color="000000"/>
              <w:right w:val="nil"/>
            </w:tcBorders>
            <w:tcMar>
              <w:top w:w="14" w:type="dxa"/>
              <w:left w:w="235" w:type="dxa"/>
              <w:bottom w:w="14" w:type="dxa"/>
              <w:right w:w="120" w:type="dxa"/>
            </w:tcMar>
          </w:tcPr>
          <w:p w14:paraId="394B688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c>
          <w:tcPr>
            <w:tcW w:w="724" w:type="dxa"/>
            <w:tcBorders>
              <w:top w:val="single" w:sz="4" w:space="0" w:color="000000"/>
              <w:left w:val="nil"/>
              <w:bottom w:val="single" w:sz="4" w:space="0" w:color="000000"/>
              <w:right w:val="nil"/>
            </w:tcBorders>
            <w:tcMar>
              <w:top w:w="14" w:type="dxa"/>
              <w:left w:w="235" w:type="dxa"/>
              <w:bottom w:w="14" w:type="dxa"/>
              <w:right w:w="120" w:type="dxa"/>
            </w:tcMar>
          </w:tcPr>
          <w:p w14:paraId="1CF6E36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r>
      <w:tr w:rsidR="00977E39" w:rsidRPr="00222F6C" w14:paraId="4584BD04" w14:textId="77777777" w:rsidTr="001E6D8D">
        <w:trPr>
          <w:cantSplit/>
        </w:trPr>
        <w:tc>
          <w:tcPr>
            <w:tcW w:w="2610" w:type="dxa"/>
            <w:tcBorders>
              <w:top w:val="single" w:sz="4" w:space="0" w:color="000000"/>
              <w:left w:val="nil"/>
              <w:bottom w:val="single" w:sz="4" w:space="0" w:color="000000"/>
              <w:right w:val="nil"/>
            </w:tcBorders>
            <w:tcMar>
              <w:top w:w="14" w:type="dxa"/>
              <w:left w:w="235" w:type="dxa"/>
              <w:bottom w:w="14" w:type="dxa"/>
              <w:right w:w="120" w:type="dxa"/>
            </w:tcMar>
          </w:tcPr>
          <w:p w14:paraId="31593534"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bensulide (Betasan, PreSan)</w:t>
            </w:r>
          </w:p>
        </w:tc>
        <w:tc>
          <w:tcPr>
            <w:tcW w:w="720" w:type="dxa"/>
            <w:tcBorders>
              <w:top w:val="single" w:sz="4" w:space="0" w:color="000000"/>
              <w:left w:val="nil"/>
              <w:bottom w:val="single" w:sz="4" w:space="0" w:color="000000"/>
              <w:right w:val="nil"/>
            </w:tcBorders>
          </w:tcPr>
          <w:p w14:paraId="465AE28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c>
          <w:tcPr>
            <w:tcW w:w="540" w:type="dxa"/>
            <w:tcBorders>
              <w:top w:val="single" w:sz="4" w:space="0" w:color="000000"/>
              <w:left w:val="nil"/>
              <w:bottom w:val="single" w:sz="4" w:space="0" w:color="000000"/>
              <w:right w:val="nil"/>
            </w:tcBorders>
          </w:tcPr>
          <w:p w14:paraId="27B06E2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450" w:type="dxa"/>
            <w:tcBorders>
              <w:top w:val="single" w:sz="4" w:space="0" w:color="000000"/>
              <w:left w:val="nil"/>
              <w:bottom w:val="single" w:sz="4" w:space="0" w:color="000000"/>
              <w:right w:val="nil"/>
            </w:tcBorders>
          </w:tcPr>
          <w:p w14:paraId="367F326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48BD578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G-E</w:t>
            </w:r>
          </w:p>
        </w:tc>
        <w:tc>
          <w:tcPr>
            <w:tcW w:w="720" w:type="dxa"/>
            <w:tcBorders>
              <w:top w:val="single" w:sz="4" w:space="0" w:color="000000"/>
              <w:left w:val="nil"/>
              <w:bottom w:val="single" w:sz="4" w:space="0" w:color="000000"/>
              <w:right w:val="nil"/>
            </w:tcBorders>
            <w:tcMar>
              <w:top w:w="14" w:type="dxa"/>
              <w:left w:w="235" w:type="dxa"/>
              <w:bottom w:w="14" w:type="dxa"/>
              <w:right w:w="120" w:type="dxa"/>
            </w:tcMar>
          </w:tcPr>
          <w:p w14:paraId="22D3EC8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P-F</w:t>
            </w:r>
          </w:p>
        </w:tc>
        <w:tc>
          <w:tcPr>
            <w:tcW w:w="630" w:type="dxa"/>
            <w:tcBorders>
              <w:top w:val="single" w:sz="4" w:space="0" w:color="000000"/>
              <w:left w:val="nil"/>
              <w:bottom w:val="single" w:sz="4" w:space="0" w:color="000000"/>
              <w:right w:val="nil"/>
            </w:tcBorders>
          </w:tcPr>
          <w:p w14:paraId="3724BA2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540" w:type="dxa"/>
            <w:tcBorders>
              <w:top w:val="single" w:sz="4" w:space="0" w:color="000000"/>
              <w:left w:val="nil"/>
              <w:bottom w:val="single" w:sz="4" w:space="0" w:color="000000"/>
              <w:right w:val="nil"/>
            </w:tcBorders>
          </w:tcPr>
          <w:p w14:paraId="170620D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540" w:type="dxa"/>
            <w:tcBorders>
              <w:top w:val="single" w:sz="4" w:space="0" w:color="000000"/>
              <w:left w:val="nil"/>
              <w:bottom w:val="single" w:sz="4" w:space="0" w:color="000000"/>
              <w:right w:val="nil"/>
            </w:tcBorders>
          </w:tcPr>
          <w:p w14:paraId="6127AF0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4A736DB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630" w:type="dxa"/>
            <w:tcBorders>
              <w:top w:val="single" w:sz="4" w:space="0" w:color="000000"/>
              <w:left w:val="nil"/>
              <w:bottom w:val="single" w:sz="4" w:space="0" w:color="000000"/>
              <w:right w:val="nil"/>
            </w:tcBorders>
          </w:tcPr>
          <w:p w14:paraId="4945308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630" w:type="dxa"/>
            <w:tcBorders>
              <w:top w:val="single" w:sz="4" w:space="0" w:color="000000"/>
              <w:left w:val="nil"/>
              <w:bottom w:val="single" w:sz="4" w:space="0" w:color="000000"/>
              <w:right w:val="nil"/>
            </w:tcBorders>
          </w:tcPr>
          <w:p w14:paraId="7E64124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Mar>
              <w:top w:w="14" w:type="dxa"/>
              <w:left w:w="235" w:type="dxa"/>
              <w:bottom w:w="14" w:type="dxa"/>
              <w:right w:w="120" w:type="dxa"/>
            </w:tcMar>
          </w:tcPr>
          <w:p w14:paraId="601DCFB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c>
          <w:tcPr>
            <w:tcW w:w="706" w:type="dxa"/>
            <w:tcBorders>
              <w:top w:val="single" w:sz="4" w:space="0" w:color="000000"/>
              <w:left w:val="nil"/>
              <w:bottom w:val="single" w:sz="4" w:space="0" w:color="000000"/>
              <w:right w:val="nil"/>
            </w:tcBorders>
            <w:tcMar>
              <w:top w:w="14" w:type="dxa"/>
              <w:left w:w="235" w:type="dxa"/>
              <w:bottom w:w="14" w:type="dxa"/>
              <w:right w:w="120" w:type="dxa"/>
            </w:tcMar>
          </w:tcPr>
          <w:p w14:paraId="72B7441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720" w:type="dxa"/>
            <w:tcBorders>
              <w:top w:val="single" w:sz="4" w:space="0" w:color="000000"/>
              <w:left w:val="nil"/>
              <w:bottom w:val="single" w:sz="4" w:space="0" w:color="000000"/>
              <w:right w:val="nil"/>
            </w:tcBorders>
            <w:tcMar>
              <w:top w:w="14" w:type="dxa"/>
              <w:left w:w="197" w:type="dxa"/>
              <w:bottom w:w="14" w:type="dxa"/>
              <w:right w:w="178" w:type="dxa"/>
            </w:tcMar>
          </w:tcPr>
          <w:p w14:paraId="7BBB728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730" w:type="dxa"/>
            <w:tcBorders>
              <w:top w:val="single" w:sz="4" w:space="0" w:color="000000"/>
              <w:left w:val="nil"/>
              <w:bottom w:val="single" w:sz="4" w:space="0" w:color="000000"/>
              <w:right w:val="nil"/>
            </w:tcBorders>
            <w:tcMar>
              <w:top w:w="14" w:type="dxa"/>
              <w:left w:w="235" w:type="dxa"/>
              <w:bottom w:w="14" w:type="dxa"/>
              <w:right w:w="120" w:type="dxa"/>
            </w:tcMar>
          </w:tcPr>
          <w:p w14:paraId="6124A46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724" w:type="dxa"/>
            <w:tcBorders>
              <w:top w:val="single" w:sz="4" w:space="0" w:color="000000"/>
              <w:left w:val="nil"/>
              <w:bottom w:val="single" w:sz="4" w:space="0" w:color="000000"/>
              <w:right w:val="nil"/>
            </w:tcBorders>
            <w:tcMar>
              <w:top w:w="14" w:type="dxa"/>
              <w:left w:w="235" w:type="dxa"/>
              <w:bottom w:w="14" w:type="dxa"/>
              <w:right w:w="120" w:type="dxa"/>
            </w:tcMar>
          </w:tcPr>
          <w:p w14:paraId="55C36EF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r>
      <w:tr w:rsidR="00977E39" w:rsidRPr="00222F6C" w14:paraId="0E6749CF" w14:textId="77777777" w:rsidTr="001E6D8D">
        <w:trPr>
          <w:cantSplit/>
        </w:trPr>
        <w:tc>
          <w:tcPr>
            <w:tcW w:w="2610" w:type="dxa"/>
            <w:tcBorders>
              <w:top w:val="single" w:sz="4" w:space="0" w:color="000000"/>
              <w:left w:val="nil"/>
              <w:bottom w:val="single" w:sz="4" w:space="0" w:color="000000"/>
              <w:right w:val="nil"/>
            </w:tcBorders>
            <w:tcMar>
              <w:top w:w="14" w:type="dxa"/>
              <w:left w:w="235" w:type="dxa"/>
              <w:bottom w:w="14" w:type="dxa"/>
              <w:right w:w="120" w:type="dxa"/>
            </w:tcMar>
          </w:tcPr>
          <w:p w14:paraId="105420A4"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bensulide + oxadiazon (Goose/Crab)</w:t>
            </w:r>
          </w:p>
        </w:tc>
        <w:tc>
          <w:tcPr>
            <w:tcW w:w="720" w:type="dxa"/>
            <w:tcBorders>
              <w:top w:val="single" w:sz="4" w:space="0" w:color="000000"/>
              <w:left w:val="nil"/>
              <w:bottom w:val="single" w:sz="4" w:space="0" w:color="000000"/>
              <w:right w:val="nil"/>
            </w:tcBorders>
          </w:tcPr>
          <w:p w14:paraId="0674F36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G-E</w:t>
            </w:r>
          </w:p>
        </w:tc>
        <w:tc>
          <w:tcPr>
            <w:tcW w:w="540" w:type="dxa"/>
            <w:tcBorders>
              <w:top w:val="single" w:sz="4" w:space="0" w:color="000000"/>
              <w:left w:val="nil"/>
              <w:bottom w:val="single" w:sz="4" w:space="0" w:color="000000"/>
              <w:right w:val="nil"/>
            </w:tcBorders>
          </w:tcPr>
          <w:p w14:paraId="4FAB206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450" w:type="dxa"/>
            <w:tcBorders>
              <w:top w:val="single" w:sz="4" w:space="0" w:color="000000"/>
              <w:left w:val="nil"/>
              <w:bottom w:val="single" w:sz="4" w:space="0" w:color="000000"/>
              <w:right w:val="nil"/>
            </w:tcBorders>
          </w:tcPr>
          <w:p w14:paraId="73078CD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03B2605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720" w:type="dxa"/>
            <w:tcBorders>
              <w:top w:val="single" w:sz="4" w:space="0" w:color="000000"/>
              <w:left w:val="nil"/>
              <w:bottom w:val="single" w:sz="4" w:space="0" w:color="000000"/>
              <w:right w:val="nil"/>
            </w:tcBorders>
            <w:tcMar>
              <w:top w:w="14" w:type="dxa"/>
              <w:left w:w="235" w:type="dxa"/>
              <w:bottom w:w="14" w:type="dxa"/>
              <w:right w:w="120" w:type="dxa"/>
            </w:tcMar>
          </w:tcPr>
          <w:p w14:paraId="6D26631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G-E</w:t>
            </w:r>
          </w:p>
        </w:tc>
        <w:tc>
          <w:tcPr>
            <w:tcW w:w="630" w:type="dxa"/>
            <w:tcBorders>
              <w:top w:val="single" w:sz="4" w:space="0" w:color="000000"/>
              <w:left w:val="nil"/>
              <w:bottom w:val="single" w:sz="4" w:space="0" w:color="000000"/>
              <w:right w:val="nil"/>
            </w:tcBorders>
          </w:tcPr>
          <w:p w14:paraId="74B4246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Pr>
          <w:p w14:paraId="3DE53BF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Pr>
          <w:p w14:paraId="1E3B382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60E5B81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630" w:type="dxa"/>
            <w:tcBorders>
              <w:top w:val="single" w:sz="4" w:space="0" w:color="000000"/>
              <w:left w:val="nil"/>
              <w:bottom w:val="single" w:sz="4" w:space="0" w:color="000000"/>
              <w:right w:val="nil"/>
            </w:tcBorders>
          </w:tcPr>
          <w:p w14:paraId="67D4EDC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630" w:type="dxa"/>
            <w:tcBorders>
              <w:top w:val="single" w:sz="4" w:space="0" w:color="000000"/>
              <w:left w:val="nil"/>
              <w:bottom w:val="single" w:sz="4" w:space="0" w:color="000000"/>
              <w:right w:val="nil"/>
            </w:tcBorders>
          </w:tcPr>
          <w:p w14:paraId="6EB1C7F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Mar>
              <w:top w:w="14" w:type="dxa"/>
              <w:left w:w="235" w:type="dxa"/>
              <w:bottom w:w="14" w:type="dxa"/>
              <w:right w:w="120" w:type="dxa"/>
            </w:tcMar>
          </w:tcPr>
          <w:p w14:paraId="3550900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706" w:type="dxa"/>
            <w:tcBorders>
              <w:top w:val="single" w:sz="4" w:space="0" w:color="000000"/>
              <w:left w:val="nil"/>
              <w:bottom w:val="single" w:sz="4" w:space="0" w:color="000000"/>
              <w:right w:val="nil"/>
            </w:tcBorders>
            <w:tcMar>
              <w:top w:w="14" w:type="dxa"/>
              <w:left w:w="235" w:type="dxa"/>
              <w:bottom w:w="14" w:type="dxa"/>
              <w:right w:w="120" w:type="dxa"/>
            </w:tcMar>
          </w:tcPr>
          <w:p w14:paraId="6EB1C21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720" w:type="dxa"/>
            <w:tcBorders>
              <w:top w:val="single" w:sz="4" w:space="0" w:color="000000"/>
              <w:left w:val="nil"/>
              <w:bottom w:val="single" w:sz="4" w:space="0" w:color="000000"/>
              <w:right w:val="nil"/>
            </w:tcBorders>
            <w:tcMar>
              <w:top w:w="14" w:type="dxa"/>
              <w:left w:w="197" w:type="dxa"/>
              <w:bottom w:w="14" w:type="dxa"/>
              <w:right w:w="178" w:type="dxa"/>
            </w:tcMar>
          </w:tcPr>
          <w:p w14:paraId="346FE7FD" w14:textId="77777777" w:rsidR="00977E39" w:rsidRPr="00222F6C" w:rsidRDefault="00977E39" w:rsidP="001E6D8D">
            <w:pPr>
              <w:jc w:val="center"/>
              <w:rPr>
                <w:sz w:val="16"/>
                <w:szCs w:val="16"/>
              </w:rPr>
            </w:pPr>
            <w:r w:rsidRPr="00222F6C">
              <w:rPr>
                <w:sz w:val="16"/>
                <w:szCs w:val="16"/>
              </w:rPr>
              <w:t>–</w:t>
            </w:r>
          </w:p>
        </w:tc>
        <w:tc>
          <w:tcPr>
            <w:tcW w:w="730" w:type="dxa"/>
            <w:tcBorders>
              <w:top w:val="single" w:sz="4" w:space="0" w:color="000000"/>
              <w:left w:val="nil"/>
              <w:bottom w:val="single" w:sz="4" w:space="0" w:color="000000"/>
              <w:right w:val="nil"/>
            </w:tcBorders>
            <w:tcMar>
              <w:top w:w="14" w:type="dxa"/>
              <w:left w:w="235" w:type="dxa"/>
              <w:bottom w:w="14" w:type="dxa"/>
              <w:right w:w="120" w:type="dxa"/>
            </w:tcMar>
          </w:tcPr>
          <w:p w14:paraId="4423A3A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4" w:type="dxa"/>
            <w:tcBorders>
              <w:top w:val="single" w:sz="4" w:space="0" w:color="000000"/>
              <w:left w:val="nil"/>
              <w:bottom w:val="single" w:sz="4" w:space="0" w:color="000000"/>
              <w:right w:val="nil"/>
            </w:tcBorders>
            <w:tcMar>
              <w:top w:w="14" w:type="dxa"/>
              <w:left w:w="235" w:type="dxa"/>
              <w:bottom w:w="14" w:type="dxa"/>
              <w:right w:w="120" w:type="dxa"/>
            </w:tcMar>
          </w:tcPr>
          <w:p w14:paraId="264A609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r>
      <w:tr w:rsidR="00977E39" w:rsidRPr="00222F6C" w14:paraId="7C7639E9" w14:textId="77777777" w:rsidTr="001E6D8D">
        <w:trPr>
          <w:cantSplit/>
        </w:trPr>
        <w:tc>
          <w:tcPr>
            <w:tcW w:w="2610" w:type="dxa"/>
            <w:tcBorders>
              <w:top w:val="single" w:sz="4" w:space="0" w:color="000000"/>
              <w:left w:val="nil"/>
              <w:bottom w:val="single" w:sz="4" w:space="0" w:color="000000"/>
              <w:right w:val="nil"/>
            </w:tcBorders>
            <w:tcMar>
              <w:top w:w="14" w:type="dxa"/>
              <w:left w:w="235" w:type="dxa"/>
              <w:bottom w:w="14" w:type="dxa"/>
              <w:right w:w="120" w:type="dxa"/>
            </w:tcMar>
          </w:tcPr>
          <w:p w14:paraId="2B874758"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dimethenamid (Tower)</w:t>
            </w:r>
          </w:p>
        </w:tc>
        <w:tc>
          <w:tcPr>
            <w:tcW w:w="720" w:type="dxa"/>
            <w:tcBorders>
              <w:top w:val="single" w:sz="4" w:space="0" w:color="000000"/>
              <w:left w:val="nil"/>
              <w:bottom w:val="single" w:sz="4" w:space="0" w:color="000000"/>
              <w:right w:val="nil"/>
            </w:tcBorders>
          </w:tcPr>
          <w:p w14:paraId="7FC8B6D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Pr>
          <w:p w14:paraId="521B0E9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730C024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2EC08A4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235" w:type="dxa"/>
              <w:bottom w:w="14" w:type="dxa"/>
              <w:right w:w="120" w:type="dxa"/>
            </w:tcMar>
          </w:tcPr>
          <w:p w14:paraId="2B85A50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F-G</w:t>
            </w:r>
          </w:p>
        </w:tc>
        <w:tc>
          <w:tcPr>
            <w:tcW w:w="630" w:type="dxa"/>
            <w:tcBorders>
              <w:top w:val="single" w:sz="4" w:space="0" w:color="000000"/>
              <w:left w:val="nil"/>
              <w:bottom w:val="single" w:sz="4" w:space="0" w:color="000000"/>
              <w:right w:val="nil"/>
            </w:tcBorders>
          </w:tcPr>
          <w:p w14:paraId="4118D23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540" w:type="dxa"/>
            <w:tcBorders>
              <w:top w:val="single" w:sz="4" w:space="0" w:color="000000"/>
              <w:left w:val="nil"/>
              <w:bottom w:val="single" w:sz="4" w:space="0" w:color="000000"/>
              <w:right w:val="nil"/>
            </w:tcBorders>
          </w:tcPr>
          <w:p w14:paraId="7045453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540" w:type="dxa"/>
            <w:tcBorders>
              <w:top w:val="single" w:sz="4" w:space="0" w:color="000000"/>
              <w:left w:val="nil"/>
              <w:bottom w:val="single" w:sz="4" w:space="0" w:color="000000"/>
              <w:right w:val="nil"/>
            </w:tcBorders>
          </w:tcPr>
          <w:p w14:paraId="2C7C785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450" w:type="dxa"/>
            <w:tcBorders>
              <w:top w:val="single" w:sz="4" w:space="0" w:color="000000"/>
              <w:left w:val="nil"/>
              <w:bottom w:val="single" w:sz="4" w:space="0" w:color="000000"/>
              <w:right w:val="nil"/>
            </w:tcBorders>
          </w:tcPr>
          <w:p w14:paraId="3E22628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630" w:type="dxa"/>
            <w:tcBorders>
              <w:top w:val="single" w:sz="4" w:space="0" w:color="000000"/>
              <w:left w:val="nil"/>
              <w:bottom w:val="single" w:sz="4" w:space="0" w:color="000000"/>
              <w:right w:val="nil"/>
            </w:tcBorders>
          </w:tcPr>
          <w:p w14:paraId="482A873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630" w:type="dxa"/>
            <w:tcBorders>
              <w:top w:val="single" w:sz="4" w:space="0" w:color="000000"/>
              <w:left w:val="nil"/>
              <w:bottom w:val="single" w:sz="4" w:space="0" w:color="000000"/>
              <w:right w:val="nil"/>
            </w:tcBorders>
          </w:tcPr>
          <w:p w14:paraId="22934A3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Mar>
              <w:top w:w="14" w:type="dxa"/>
              <w:left w:w="235" w:type="dxa"/>
              <w:bottom w:w="14" w:type="dxa"/>
              <w:right w:w="120" w:type="dxa"/>
            </w:tcMar>
          </w:tcPr>
          <w:p w14:paraId="0791E62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06" w:type="dxa"/>
            <w:tcBorders>
              <w:top w:val="single" w:sz="4" w:space="0" w:color="000000"/>
              <w:left w:val="nil"/>
              <w:bottom w:val="single" w:sz="4" w:space="0" w:color="000000"/>
              <w:right w:val="nil"/>
            </w:tcBorders>
            <w:tcMar>
              <w:top w:w="14" w:type="dxa"/>
              <w:left w:w="235" w:type="dxa"/>
              <w:bottom w:w="14" w:type="dxa"/>
              <w:right w:w="120" w:type="dxa"/>
            </w:tcMar>
          </w:tcPr>
          <w:p w14:paraId="03377AC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197" w:type="dxa"/>
              <w:bottom w:w="14" w:type="dxa"/>
              <w:right w:w="178" w:type="dxa"/>
            </w:tcMar>
          </w:tcPr>
          <w:p w14:paraId="026CF903" w14:textId="77777777" w:rsidR="00977E39" w:rsidRPr="00222F6C" w:rsidRDefault="00977E39" w:rsidP="001E6D8D">
            <w:pPr>
              <w:jc w:val="center"/>
              <w:rPr>
                <w:sz w:val="16"/>
                <w:szCs w:val="16"/>
              </w:rPr>
            </w:pPr>
            <w:r w:rsidRPr="00222F6C">
              <w:rPr>
                <w:sz w:val="16"/>
                <w:szCs w:val="16"/>
              </w:rPr>
              <w:t>–</w:t>
            </w:r>
          </w:p>
        </w:tc>
        <w:tc>
          <w:tcPr>
            <w:tcW w:w="730" w:type="dxa"/>
            <w:tcBorders>
              <w:top w:val="single" w:sz="4" w:space="0" w:color="000000"/>
              <w:left w:val="nil"/>
              <w:bottom w:val="single" w:sz="4" w:space="0" w:color="000000"/>
              <w:right w:val="nil"/>
            </w:tcBorders>
            <w:tcMar>
              <w:top w:w="14" w:type="dxa"/>
              <w:left w:w="235" w:type="dxa"/>
              <w:bottom w:w="14" w:type="dxa"/>
              <w:right w:w="120" w:type="dxa"/>
            </w:tcMar>
          </w:tcPr>
          <w:p w14:paraId="299992B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4" w:type="dxa"/>
            <w:tcBorders>
              <w:top w:val="single" w:sz="4" w:space="0" w:color="000000"/>
              <w:left w:val="nil"/>
              <w:bottom w:val="single" w:sz="4" w:space="0" w:color="000000"/>
              <w:right w:val="nil"/>
            </w:tcBorders>
            <w:tcMar>
              <w:top w:w="14" w:type="dxa"/>
              <w:left w:w="235" w:type="dxa"/>
              <w:bottom w:w="14" w:type="dxa"/>
              <w:right w:w="120" w:type="dxa"/>
            </w:tcMar>
          </w:tcPr>
          <w:p w14:paraId="039EC19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r>
      <w:tr w:rsidR="00977E39" w:rsidRPr="00222F6C" w14:paraId="456A0F19" w14:textId="77777777" w:rsidTr="001E6D8D">
        <w:trPr>
          <w:cantSplit/>
        </w:trPr>
        <w:tc>
          <w:tcPr>
            <w:tcW w:w="2610" w:type="dxa"/>
            <w:tcBorders>
              <w:top w:val="single" w:sz="4" w:space="0" w:color="000000"/>
              <w:left w:val="nil"/>
              <w:bottom w:val="single" w:sz="4" w:space="0" w:color="000000"/>
              <w:right w:val="nil"/>
            </w:tcBorders>
            <w:tcMar>
              <w:top w:w="14" w:type="dxa"/>
              <w:left w:w="235" w:type="dxa"/>
              <w:bottom w:w="14" w:type="dxa"/>
              <w:right w:w="120" w:type="dxa"/>
            </w:tcMar>
          </w:tcPr>
          <w:p w14:paraId="5E98A158"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dithiopyr (Dimension)</w:t>
            </w:r>
          </w:p>
        </w:tc>
        <w:tc>
          <w:tcPr>
            <w:tcW w:w="720" w:type="dxa"/>
            <w:tcBorders>
              <w:top w:val="single" w:sz="4" w:space="0" w:color="000000"/>
              <w:left w:val="nil"/>
              <w:bottom w:val="single" w:sz="4" w:space="0" w:color="000000"/>
              <w:right w:val="nil"/>
            </w:tcBorders>
          </w:tcPr>
          <w:p w14:paraId="207296F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G-E</w:t>
            </w:r>
          </w:p>
        </w:tc>
        <w:tc>
          <w:tcPr>
            <w:tcW w:w="540" w:type="dxa"/>
            <w:tcBorders>
              <w:top w:val="single" w:sz="4" w:space="0" w:color="000000"/>
              <w:left w:val="nil"/>
              <w:bottom w:val="single" w:sz="4" w:space="0" w:color="000000"/>
              <w:right w:val="nil"/>
            </w:tcBorders>
          </w:tcPr>
          <w:p w14:paraId="671768E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082190C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0ABC417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720" w:type="dxa"/>
            <w:tcBorders>
              <w:top w:val="single" w:sz="4" w:space="0" w:color="000000"/>
              <w:left w:val="nil"/>
              <w:bottom w:val="single" w:sz="4" w:space="0" w:color="000000"/>
              <w:right w:val="nil"/>
            </w:tcBorders>
            <w:tcMar>
              <w:top w:w="14" w:type="dxa"/>
              <w:left w:w="235" w:type="dxa"/>
              <w:bottom w:w="14" w:type="dxa"/>
              <w:right w:w="120" w:type="dxa"/>
            </w:tcMar>
          </w:tcPr>
          <w:p w14:paraId="73275E6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630" w:type="dxa"/>
            <w:tcBorders>
              <w:top w:val="single" w:sz="4" w:space="0" w:color="000000"/>
              <w:left w:val="nil"/>
              <w:bottom w:val="single" w:sz="4" w:space="0" w:color="000000"/>
              <w:right w:val="nil"/>
            </w:tcBorders>
          </w:tcPr>
          <w:p w14:paraId="485D3A6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540" w:type="dxa"/>
            <w:tcBorders>
              <w:top w:val="single" w:sz="4" w:space="0" w:color="000000"/>
              <w:left w:val="nil"/>
              <w:bottom w:val="single" w:sz="4" w:space="0" w:color="000000"/>
              <w:right w:val="nil"/>
            </w:tcBorders>
          </w:tcPr>
          <w:p w14:paraId="3B9783F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540" w:type="dxa"/>
            <w:tcBorders>
              <w:top w:val="single" w:sz="4" w:space="0" w:color="000000"/>
              <w:left w:val="nil"/>
              <w:bottom w:val="single" w:sz="4" w:space="0" w:color="000000"/>
              <w:right w:val="nil"/>
            </w:tcBorders>
          </w:tcPr>
          <w:p w14:paraId="3EAEC48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51B5ECB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630" w:type="dxa"/>
            <w:tcBorders>
              <w:top w:val="single" w:sz="4" w:space="0" w:color="000000"/>
              <w:left w:val="nil"/>
              <w:bottom w:val="single" w:sz="4" w:space="0" w:color="000000"/>
              <w:right w:val="nil"/>
            </w:tcBorders>
          </w:tcPr>
          <w:p w14:paraId="4B4736D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c>
          <w:tcPr>
            <w:tcW w:w="630" w:type="dxa"/>
            <w:tcBorders>
              <w:top w:val="single" w:sz="4" w:space="0" w:color="000000"/>
              <w:left w:val="nil"/>
              <w:bottom w:val="single" w:sz="4" w:space="0" w:color="000000"/>
              <w:right w:val="nil"/>
            </w:tcBorders>
          </w:tcPr>
          <w:p w14:paraId="060FDAC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Mar>
              <w:top w:w="14" w:type="dxa"/>
              <w:left w:w="235" w:type="dxa"/>
              <w:bottom w:w="14" w:type="dxa"/>
              <w:right w:w="120" w:type="dxa"/>
            </w:tcMar>
          </w:tcPr>
          <w:p w14:paraId="2949DE9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c>
          <w:tcPr>
            <w:tcW w:w="706" w:type="dxa"/>
            <w:tcBorders>
              <w:top w:val="single" w:sz="4" w:space="0" w:color="000000"/>
              <w:left w:val="nil"/>
              <w:bottom w:val="single" w:sz="4" w:space="0" w:color="000000"/>
              <w:right w:val="nil"/>
            </w:tcBorders>
            <w:tcMar>
              <w:top w:w="14" w:type="dxa"/>
              <w:left w:w="235" w:type="dxa"/>
              <w:bottom w:w="14" w:type="dxa"/>
              <w:right w:w="120" w:type="dxa"/>
            </w:tcMar>
          </w:tcPr>
          <w:p w14:paraId="11EDF55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720" w:type="dxa"/>
            <w:tcBorders>
              <w:top w:val="single" w:sz="4" w:space="0" w:color="000000"/>
              <w:left w:val="nil"/>
              <w:bottom w:val="single" w:sz="4" w:space="0" w:color="000000"/>
              <w:right w:val="nil"/>
            </w:tcBorders>
            <w:tcMar>
              <w:top w:w="14" w:type="dxa"/>
              <w:left w:w="197" w:type="dxa"/>
              <w:bottom w:w="14" w:type="dxa"/>
              <w:right w:w="178" w:type="dxa"/>
            </w:tcMar>
          </w:tcPr>
          <w:p w14:paraId="70E9EF4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30" w:type="dxa"/>
            <w:tcBorders>
              <w:top w:val="single" w:sz="4" w:space="0" w:color="000000"/>
              <w:left w:val="nil"/>
              <w:bottom w:val="single" w:sz="4" w:space="0" w:color="000000"/>
              <w:right w:val="nil"/>
            </w:tcBorders>
            <w:tcMar>
              <w:top w:w="14" w:type="dxa"/>
              <w:left w:w="235" w:type="dxa"/>
              <w:bottom w:w="14" w:type="dxa"/>
              <w:right w:w="120" w:type="dxa"/>
            </w:tcMar>
          </w:tcPr>
          <w:p w14:paraId="598E885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4" w:type="dxa"/>
            <w:tcBorders>
              <w:top w:val="single" w:sz="4" w:space="0" w:color="000000"/>
              <w:left w:val="nil"/>
              <w:bottom w:val="single" w:sz="4" w:space="0" w:color="000000"/>
              <w:right w:val="nil"/>
            </w:tcBorders>
            <w:tcMar>
              <w:top w:w="14" w:type="dxa"/>
              <w:left w:w="235" w:type="dxa"/>
              <w:bottom w:w="14" w:type="dxa"/>
              <w:right w:w="120" w:type="dxa"/>
            </w:tcMar>
          </w:tcPr>
          <w:p w14:paraId="4C110E9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r>
      <w:tr w:rsidR="00977E39" w:rsidRPr="00222F6C" w14:paraId="0DB163E5" w14:textId="77777777" w:rsidTr="001E6D8D">
        <w:trPr>
          <w:cantSplit/>
        </w:trPr>
        <w:tc>
          <w:tcPr>
            <w:tcW w:w="2610" w:type="dxa"/>
            <w:tcBorders>
              <w:top w:val="single" w:sz="4" w:space="0" w:color="000000"/>
              <w:left w:val="nil"/>
              <w:bottom w:val="single" w:sz="4" w:space="0" w:color="000000"/>
              <w:right w:val="nil"/>
            </w:tcBorders>
            <w:tcMar>
              <w:top w:w="14" w:type="dxa"/>
              <w:left w:w="235" w:type="dxa"/>
              <w:bottom w:w="14" w:type="dxa"/>
              <w:right w:w="120" w:type="dxa"/>
            </w:tcMar>
          </w:tcPr>
          <w:p w14:paraId="10D2142B"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indaziflam (Specticle)</w:t>
            </w:r>
          </w:p>
        </w:tc>
        <w:tc>
          <w:tcPr>
            <w:tcW w:w="720" w:type="dxa"/>
            <w:tcBorders>
              <w:top w:val="single" w:sz="4" w:space="0" w:color="000000"/>
              <w:left w:val="nil"/>
              <w:bottom w:val="single" w:sz="4" w:space="0" w:color="000000"/>
              <w:right w:val="nil"/>
            </w:tcBorders>
          </w:tcPr>
          <w:p w14:paraId="665C602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540" w:type="dxa"/>
            <w:tcBorders>
              <w:top w:val="single" w:sz="4" w:space="0" w:color="000000"/>
              <w:left w:val="nil"/>
              <w:bottom w:val="single" w:sz="4" w:space="0" w:color="000000"/>
              <w:right w:val="nil"/>
            </w:tcBorders>
          </w:tcPr>
          <w:p w14:paraId="00E2A52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11E64D8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4B3888F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720" w:type="dxa"/>
            <w:tcBorders>
              <w:top w:val="single" w:sz="4" w:space="0" w:color="000000"/>
              <w:left w:val="nil"/>
              <w:bottom w:val="single" w:sz="4" w:space="0" w:color="000000"/>
              <w:right w:val="nil"/>
            </w:tcBorders>
            <w:tcMar>
              <w:top w:w="14" w:type="dxa"/>
              <w:left w:w="235" w:type="dxa"/>
              <w:bottom w:w="14" w:type="dxa"/>
              <w:right w:w="120" w:type="dxa"/>
            </w:tcMar>
          </w:tcPr>
          <w:p w14:paraId="52EB19B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630" w:type="dxa"/>
            <w:tcBorders>
              <w:top w:val="single" w:sz="4" w:space="0" w:color="000000"/>
              <w:left w:val="nil"/>
              <w:bottom w:val="single" w:sz="4" w:space="0" w:color="000000"/>
              <w:right w:val="nil"/>
            </w:tcBorders>
          </w:tcPr>
          <w:p w14:paraId="2045BF6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Pr>
          <w:p w14:paraId="2ECC579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Pr>
          <w:p w14:paraId="704903C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3C231E3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630" w:type="dxa"/>
            <w:tcBorders>
              <w:top w:val="single" w:sz="4" w:space="0" w:color="000000"/>
              <w:left w:val="nil"/>
              <w:bottom w:val="single" w:sz="4" w:space="0" w:color="000000"/>
              <w:right w:val="nil"/>
            </w:tcBorders>
          </w:tcPr>
          <w:p w14:paraId="2A4C23D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630" w:type="dxa"/>
            <w:tcBorders>
              <w:top w:val="single" w:sz="4" w:space="0" w:color="000000"/>
              <w:left w:val="nil"/>
              <w:bottom w:val="single" w:sz="4" w:space="0" w:color="000000"/>
              <w:right w:val="nil"/>
            </w:tcBorders>
          </w:tcPr>
          <w:p w14:paraId="4607B77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Mar>
              <w:top w:w="14" w:type="dxa"/>
              <w:left w:w="235" w:type="dxa"/>
              <w:bottom w:w="14" w:type="dxa"/>
              <w:right w:w="120" w:type="dxa"/>
            </w:tcMar>
          </w:tcPr>
          <w:p w14:paraId="3116FBB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706" w:type="dxa"/>
            <w:tcBorders>
              <w:top w:val="single" w:sz="4" w:space="0" w:color="000000"/>
              <w:left w:val="nil"/>
              <w:bottom w:val="single" w:sz="4" w:space="0" w:color="000000"/>
              <w:right w:val="nil"/>
            </w:tcBorders>
            <w:tcMar>
              <w:top w:w="14" w:type="dxa"/>
              <w:left w:w="235" w:type="dxa"/>
              <w:bottom w:w="14" w:type="dxa"/>
              <w:right w:w="120" w:type="dxa"/>
            </w:tcMar>
          </w:tcPr>
          <w:p w14:paraId="59C39C5B" w14:textId="77777777" w:rsidR="00977E39" w:rsidRPr="00222F6C" w:rsidRDefault="00977E39" w:rsidP="001E6D8D">
            <w:pPr>
              <w:jc w:val="center"/>
              <w:rPr>
                <w:sz w:val="16"/>
                <w:szCs w:val="16"/>
              </w:rPr>
            </w:pPr>
            <w:r w:rsidRPr="00222F6C">
              <w:rPr>
                <w:sz w:val="16"/>
                <w:szCs w:val="16"/>
              </w:rPr>
              <w:t>–</w:t>
            </w:r>
          </w:p>
        </w:tc>
        <w:tc>
          <w:tcPr>
            <w:tcW w:w="720" w:type="dxa"/>
            <w:tcBorders>
              <w:top w:val="single" w:sz="4" w:space="0" w:color="000000"/>
              <w:left w:val="nil"/>
              <w:bottom w:val="single" w:sz="4" w:space="0" w:color="000000"/>
              <w:right w:val="nil"/>
            </w:tcBorders>
            <w:tcMar>
              <w:top w:w="14" w:type="dxa"/>
              <w:left w:w="197" w:type="dxa"/>
              <w:bottom w:w="14" w:type="dxa"/>
              <w:right w:w="178" w:type="dxa"/>
            </w:tcMar>
          </w:tcPr>
          <w:p w14:paraId="4052391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730" w:type="dxa"/>
            <w:tcBorders>
              <w:top w:val="single" w:sz="4" w:space="0" w:color="000000"/>
              <w:left w:val="nil"/>
              <w:bottom w:val="single" w:sz="4" w:space="0" w:color="000000"/>
              <w:right w:val="nil"/>
            </w:tcBorders>
            <w:tcMar>
              <w:top w:w="14" w:type="dxa"/>
              <w:left w:w="235" w:type="dxa"/>
              <w:bottom w:w="14" w:type="dxa"/>
              <w:right w:w="120" w:type="dxa"/>
            </w:tcMar>
          </w:tcPr>
          <w:p w14:paraId="2D64B54B" w14:textId="77777777" w:rsidR="00977E39" w:rsidRPr="00222F6C" w:rsidRDefault="00977E39" w:rsidP="001E6D8D">
            <w:pPr>
              <w:jc w:val="center"/>
              <w:rPr>
                <w:sz w:val="16"/>
                <w:szCs w:val="16"/>
              </w:rPr>
            </w:pPr>
            <w:r w:rsidRPr="00222F6C">
              <w:rPr>
                <w:sz w:val="16"/>
                <w:szCs w:val="16"/>
              </w:rPr>
              <w:t>–</w:t>
            </w:r>
          </w:p>
        </w:tc>
        <w:tc>
          <w:tcPr>
            <w:tcW w:w="724" w:type="dxa"/>
            <w:tcBorders>
              <w:top w:val="single" w:sz="4" w:space="0" w:color="000000"/>
              <w:left w:val="nil"/>
              <w:bottom w:val="single" w:sz="4" w:space="0" w:color="000000"/>
              <w:right w:val="nil"/>
            </w:tcBorders>
            <w:tcMar>
              <w:top w:w="14" w:type="dxa"/>
              <w:left w:w="235" w:type="dxa"/>
              <w:bottom w:w="14" w:type="dxa"/>
              <w:right w:w="120" w:type="dxa"/>
            </w:tcMar>
          </w:tcPr>
          <w:p w14:paraId="0B8BCFD9" w14:textId="77777777" w:rsidR="00977E39" w:rsidRPr="00222F6C" w:rsidRDefault="00977E39" w:rsidP="001E6D8D">
            <w:pPr>
              <w:jc w:val="center"/>
              <w:rPr>
                <w:sz w:val="16"/>
                <w:szCs w:val="16"/>
              </w:rPr>
            </w:pPr>
            <w:r w:rsidRPr="00222F6C">
              <w:rPr>
                <w:sz w:val="16"/>
                <w:szCs w:val="16"/>
              </w:rPr>
              <w:t>–</w:t>
            </w:r>
          </w:p>
        </w:tc>
      </w:tr>
      <w:tr w:rsidR="00977E39" w:rsidRPr="00222F6C" w14:paraId="0E089DD0" w14:textId="77777777" w:rsidTr="001E6D8D">
        <w:trPr>
          <w:cantSplit/>
        </w:trPr>
        <w:tc>
          <w:tcPr>
            <w:tcW w:w="2610" w:type="dxa"/>
            <w:tcBorders>
              <w:top w:val="single" w:sz="4" w:space="0" w:color="000000"/>
              <w:left w:val="nil"/>
              <w:bottom w:val="single" w:sz="4" w:space="0" w:color="000000"/>
              <w:right w:val="nil"/>
            </w:tcBorders>
            <w:tcMar>
              <w:top w:w="14" w:type="dxa"/>
              <w:left w:w="235" w:type="dxa"/>
              <w:bottom w:w="14" w:type="dxa"/>
              <w:right w:w="120" w:type="dxa"/>
            </w:tcMar>
          </w:tcPr>
          <w:p w14:paraId="6951F42C"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isoxaben (Gallery)</w:t>
            </w:r>
          </w:p>
        </w:tc>
        <w:tc>
          <w:tcPr>
            <w:tcW w:w="720" w:type="dxa"/>
            <w:tcBorders>
              <w:top w:val="single" w:sz="4" w:space="0" w:color="000000"/>
              <w:left w:val="nil"/>
              <w:bottom w:val="single" w:sz="4" w:space="0" w:color="000000"/>
              <w:right w:val="nil"/>
            </w:tcBorders>
          </w:tcPr>
          <w:p w14:paraId="08112DB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P-F</w:t>
            </w:r>
          </w:p>
        </w:tc>
        <w:tc>
          <w:tcPr>
            <w:tcW w:w="540" w:type="dxa"/>
            <w:tcBorders>
              <w:top w:val="single" w:sz="4" w:space="0" w:color="000000"/>
              <w:left w:val="nil"/>
              <w:bottom w:val="single" w:sz="4" w:space="0" w:color="000000"/>
              <w:right w:val="nil"/>
            </w:tcBorders>
          </w:tcPr>
          <w:p w14:paraId="1614081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450" w:type="dxa"/>
            <w:tcBorders>
              <w:top w:val="single" w:sz="4" w:space="0" w:color="000000"/>
              <w:left w:val="nil"/>
              <w:bottom w:val="single" w:sz="4" w:space="0" w:color="000000"/>
              <w:right w:val="nil"/>
            </w:tcBorders>
          </w:tcPr>
          <w:p w14:paraId="198669A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5490716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P-F</w:t>
            </w:r>
          </w:p>
        </w:tc>
        <w:tc>
          <w:tcPr>
            <w:tcW w:w="720" w:type="dxa"/>
            <w:tcBorders>
              <w:top w:val="single" w:sz="4" w:space="0" w:color="000000"/>
              <w:left w:val="nil"/>
              <w:bottom w:val="single" w:sz="4" w:space="0" w:color="000000"/>
              <w:right w:val="nil"/>
            </w:tcBorders>
            <w:tcMar>
              <w:top w:w="14" w:type="dxa"/>
              <w:left w:w="235" w:type="dxa"/>
              <w:bottom w:w="14" w:type="dxa"/>
              <w:right w:w="120" w:type="dxa"/>
            </w:tcMar>
          </w:tcPr>
          <w:p w14:paraId="445B63A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630" w:type="dxa"/>
            <w:tcBorders>
              <w:top w:val="single" w:sz="4" w:space="0" w:color="000000"/>
              <w:left w:val="nil"/>
              <w:bottom w:val="single" w:sz="4" w:space="0" w:color="000000"/>
              <w:right w:val="nil"/>
            </w:tcBorders>
          </w:tcPr>
          <w:p w14:paraId="010B7C8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540" w:type="dxa"/>
            <w:tcBorders>
              <w:top w:val="single" w:sz="4" w:space="0" w:color="000000"/>
              <w:left w:val="nil"/>
              <w:bottom w:val="single" w:sz="4" w:space="0" w:color="000000"/>
              <w:right w:val="nil"/>
            </w:tcBorders>
          </w:tcPr>
          <w:p w14:paraId="30B40B2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c>
          <w:tcPr>
            <w:tcW w:w="540" w:type="dxa"/>
            <w:tcBorders>
              <w:top w:val="single" w:sz="4" w:space="0" w:color="000000"/>
              <w:left w:val="nil"/>
              <w:bottom w:val="single" w:sz="4" w:space="0" w:color="000000"/>
              <w:right w:val="nil"/>
            </w:tcBorders>
          </w:tcPr>
          <w:p w14:paraId="061B8F3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450" w:type="dxa"/>
            <w:tcBorders>
              <w:top w:val="single" w:sz="4" w:space="0" w:color="000000"/>
              <w:left w:val="nil"/>
              <w:bottom w:val="single" w:sz="4" w:space="0" w:color="000000"/>
              <w:right w:val="nil"/>
            </w:tcBorders>
          </w:tcPr>
          <w:p w14:paraId="6A50EB2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630" w:type="dxa"/>
            <w:tcBorders>
              <w:top w:val="single" w:sz="4" w:space="0" w:color="000000"/>
              <w:left w:val="nil"/>
              <w:bottom w:val="single" w:sz="4" w:space="0" w:color="000000"/>
              <w:right w:val="nil"/>
            </w:tcBorders>
          </w:tcPr>
          <w:p w14:paraId="3D594C8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630" w:type="dxa"/>
            <w:tcBorders>
              <w:top w:val="single" w:sz="4" w:space="0" w:color="000000"/>
              <w:left w:val="nil"/>
              <w:bottom w:val="single" w:sz="4" w:space="0" w:color="000000"/>
              <w:right w:val="nil"/>
            </w:tcBorders>
          </w:tcPr>
          <w:p w14:paraId="25D8EE9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Mar>
              <w:top w:w="14" w:type="dxa"/>
              <w:left w:w="235" w:type="dxa"/>
              <w:bottom w:w="14" w:type="dxa"/>
              <w:right w:w="120" w:type="dxa"/>
            </w:tcMar>
          </w:tcPr>
          <w:p w14:paraId="0E460F1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06" w:type="dxa"/>
            <w:tcBorders>
              <w:top w:val="single" w:sz="4" w:space="0" w:color="000000"/>
              <w:left w:val="nil"/>
              <w:bottom w:val="single" w:sz="4" w:space="0" w:color="000000"/>
              <w:right w:val="nil"/>
            </w:tcBorders>
            <w:tcMar>
              <w:top w:w="14" w:type="dxa"/>
              <w:left w:w="235" w:type="dxa"/>
              <w:bottom w:w="14" w:type="dxa"/>
              <w:right w:w="120" w:type="dxa"/>
            </w:tcMar>
          </w:tcPr>
          <w:p w14:paraId="30BEB9D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F-G</w:t>
            </w:r>
          </w:p>
        </w:tc>
        <w:tc>
          <w:tcPr>
            <w:tcW w:w="720" w:type="dxa"/>
            <w:tcBorders>
              <w:top w:val="single" w:sz="4" w:space="0" w:color="000000"/>
              <w:left w:val="nil"/>
              <w:bottom w:val="single" w:sz="4" w:space="0" w:color="000000"/>
              <w:right w:val="nil"/>
            </w:tcBorders>
            <w:tcMar>
              <w:top w:w="14" w:type="dxa"/>
              <w:left w:w="197" w:type="dxa"/>
              <w:bottom w:w="14" w:type="dxa"/>
              <w:right w:w="178" w:type="dxa"/>
            </w:tcMar>
          </w:tcPr>
          <w:p w14:paraId="1FEBE23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G-E</w:t>
            </w:r>
          </w:p>
        </w:tc>
        <w:tc>
          <w:tcPr>
            <w:tcW w:w="730" w:type="dxa"/>
            <w:tcBorders>
              <w:top w:val="single" w:sz="4" w:space="0" w:color="000000"/>
              <w:left w:val="nil"/>
              <w:bottom w:val="single" w:sz="4" w:space="0" w:color="000000"/>
              <w:right w:val="nil"/>
            </w:tcBorders>
            <w:tcMar>
              <w:top w:w="14" w:type="dxa"/>
              <w:left w:w="235" w:type="dxa"/>
              <w:bottom w:w="14" w:type="dxa"/>
              <w:right w:w="120" w:type="dxa"/>
            </w:tcMar>
          </w:tcPr>
          <w:p w14:paraId="3753316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4" w:type="dxa"/>
            <w:tcBorders>
              <w:top w:val="single" w:sz="4" w:space="0" w:color="000000"/>
              <w:left w:val="nil"/>
              <w:bottom w:val="single" w:sz="4" w:space="0" w:color="000000"/>
              <w:right w:val="nil"/>
            </w:tcBorders>
            <w:tcMar>
              <w:top w:w="14" w:type="dxa"/>
              <w:left w:w="235" w:type="dxa"/>
              <w:bottom w:w="14" w:type="dxa"/>
              <w:right w:w="120" w:type="dxa"/>
            </w:tcMar>
          </w:tcPr>
          <w:p w14:paraId="0D9AFDD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r>
      <w:tr w:rsidR="00977E39" w:rsidRPr="00222F6C" w14:paraId="6535F17B" w14:textId="77777777" w:rsidTr="001E6D8D">
        <w:trPr>
          <w:cantSplit/>
        </w:trPr>
        <w:tc>
          <w:tcPr>
            <w:tcW w:w="2610" w:type="dxa"/>
            <w:tcBorders>
              <w:top w:val="single" w:sz="4" w:space="0" w:color="000000"/>
              <w:left w:val="nil"/>
              <w:bottom w:val="single" w:sz="4" w:space="0" w:color="000000"/>
              <w:right w:val="nil"/>
            </w:tcBorders>
            <w:tcMar>
              <w:top w:w="14" w:type="dxa"/>
              <w:left w:w="235" w:type="dxa"/>
              <w:bottom w:w="14" w:type="dxa"/>
              <w:right w:w="120" w:type="dxa"/>
            </w:tcMar>
          </w:tcPr>
          <w:p w14:paraId="7B9AE856"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mesotrione (Tenacity)</w:t>
            </w:r>
          </w:p>
        </w:tc>
        <w:tc>
          <w:tcPr>
            <w:tcW w:w="720" w:type="dxa"/>
            <w:tcBorders>
              <w:top w:val="single" w:sz="4" w:space="0" w:color="000000"/>
              <w:left w:val="nil"/>
              <w:bottom w:val="single" w:sz="4" w:space="0" w:color="000000"/>
              <w:right w:val="nil"/>
            </w:tcBorders>
          </w:tcPr>
          <w:p w14:paraId="00D018C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c>
          <w:tcPr>
            <w:tcW w:w="540" w:type="dxa"/>
            <w:tcBorders>
              <w:top w:val="single" w:sz="4" w:space="0" w:color="000000"/>
              <w:left w:val="nil"/>
              <w:bottom w:val="single" w:sz="4" w:space="0" w:color="000000"/>
              <w:right w:val="nil"/>
            </w:tcBorders>
          </w:tcPr>
          <w:p w14:paraId="4A53C67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450" w:type="dxa"/>
            <w:tcBorders>
              <w:top w:val="single" w:sz="4" w:space="0" w:color="000000"/>
              <w:left w:val="nil"/>
              <w:bottom w:val="single" w:sz="4" w:space="0" w:color="000000"/>
              <w:right w:val="nil"/>
            </w:tcBorders>
          </w:tcPr>
          <w:p w14:paraId="0AF0945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4A78019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235" w:type="dxa"/>
              <w:bottom w:w="14" w:type="dxa"/>
              <w:right w:w="120" w:type="dxa"/>
            </w:tcMar>
          </w:tcPr>
          <w:p w14:paraId="78E1968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F-G</w:t>
            </w:r>
          </w:p>
        </w:tc>
        <w:tc>
          <w:tcPr>
            <w:tcW w:w="630" w:type="dxa"/>
            <w:tcBorders>
              <w:top w:val="single" w:sz="4" w:space="0" w:color="000000"/>
              <w:left w:val="nil"/>
              <w:bottom w:val="single" w:sz="4" w:space="0" w:color="000000"/>
              <w:right w:val="nil"/>
            </w:tcBorders>
          </w:tcPr>
          <w:p w14:paraId="0157C9D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540" w:type="dxa"/>
            <w:tcBorders>
              <w:top w:val="single" w:sz="4" w:space="0" w:color="000000"/>
              <w:left w:val="nil"/>
              <w:bottom w:val="single" w:sz="4" w:space="0" w:color="000000"/>
              <w:right w:val="nil"/>
            </w:tcBorders>
          </w:tcPr>
          <w:p w14:paraId="1FE774C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Pr>
          <w:p w14:paraId="0D76F1A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450" w:type="dxa"/>
            <w:tcBorders>
              <w:top w:val="single" w:sz="4" w:space="0" w:color="000000"/>
              <w:left w:val="nil"/>
              <w:bottom w:val="single" w:sz="4" w:space="0" w:color="000000"/>
              <w:right w:val="nil"/>
            </w:tcBorders>
          </w:tcPr>
          <w:p w14:paraId="2722257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630" w:type="dxa"/>
            <w:tcBorders>
              <w:top w:val="single" w:sz="4" w:space="0" w:color="000000"/>
              <w:left w:val="nil"/>
              <w:bottom w:val="single" w:sz="4" w:space="0" w:color="000000"/>
              <w:right w:val="nil"/>
            </w:tcBorders>
          </w:tcPr>
          <w:p w14:paraId="6405385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630" w:type="dxa"/>
            <w:tcBorders>
              <w:top w:val="single" w:sz="4" w:space="0" w:color="000000"/>
              <w:left w:val="nil"/>
              <w:bottom w:val="single" w:sz="4" w:space="0" w:color="000000"/>
              <w:right w:val="nil"/>
            </w:tcBorders>
          </w:tcPr>
          <w:p w14:paraId="374F307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Mar>
              <w:top w:w="14" w:type="dxa"/>
              <w:left w:w="235" w:type="dxa"/>
              <w:bottom w:w="14" w:type="dxa"/>
              <w:right w:w="120" w:type="dxa"/>
            </w:tcMar>
          </w:tcPr>
          <w:p w14:paraId="7403391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c>
          <w:tcPr>
            <w:tcW w:w="706" w:type="dxa"/>
            <w:tcBorders>
              <w:top w:val="single" w:sz="4" w:space="0" w:color="000000"/>
              <w:left w:val="nil"/>
              <w:bottom w:val="single" w:sz="4" w:space="0" w:color="000000"/>
              <w:right w:val="nil"/>
            </w:tcBorders>
            <w:tcMar>
              <w:top w:w="14" w:type="dxa"/>
              <w:left w:w="235" w:type="dxa"/>
              <w:bottom w:w="14" w:type="dxa"/>
              <w:right w:w="120" w:type="dxa"/>
            </w:tcMar>
          </w:tcPr>
          <w:p w14:paraId="3AB13A5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197" w:type="dxa"/>
              <w:bottom w:w="14" w:type="dxa"/>
              <w:right w:w="178" w:type="dxa"/>
            </w:tcMar>
          </w:tcPr>
          <w:p w14:paraId="3C17C42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30" w:type="dxa"/>
            <w:tcBorders>
              <w:top w:val="single" w:sz="4" w:space="0" w:color="000000"/>
              <w:left w:val="nil"/>
              <w:bottom w:val="single" w:sz="4" w:space="0" w:color="000000"/>
              <w:right w:val="nil"/>
            </w:tcBorders>
            <w:tcMar>
              <w:top w:w="14" w:type="dxa"/>
              <w:left w:w="235" w:type="dxa"/>
              <w:bottom w:w="14" w:type="dxa"/>
              <w:right w:w="120" w:type="dxa"/>
            </w:tcMar>
          </w:tcPr>
          <w:p w14:paraId="76CC7D2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724" w:type="dxa"/>
            <w:tcBorders>
              <w:top w:val="single" w:sz="4" w:space="0" w:color="000000"/>
              <w:left w:val="nil"/>
              <w:bottom w:val="single" w:sz="4" w:space="0" w:color="000000"/>
              <w:right w:val="nil"/>
            </w:tcBorders>
            <w:tcMar>
              <w:top w:w="14" w:type="dxa"/>
              <w:left w:w="235" w:type="dxa"/>
              <w:bottom w:w="14" w:type="dxa"/>
              <w:right w:w="120" w:type="dxa"/>
            </w:tcMar>
          </w:tcPr>
          <w:p w14:paraId="1DEB415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r>
      <w:tr w:rsidR="00977E39" w:rsidRPr="00222F6C" w14:paraId="515CD209" w14:textId="77777777" w:rsidTr="001E6D8D">
        <w:trPr>
          <w:cantSplit/>
        </w:trPr>
        <w:tc>
          <w:tcPr>
            <w:tcW w:w="2610" w:type="dxa"/>
            <w:tcBorders>
              <w:top w:val="single" w:sz="4" w:space="0" w:color="000000"/>
              <w:left w:val="nil"/>
              <w:bottom w:val="single" w:sz="4" w:space="0" w:color="000000"/>
              <w:right w:val="nil"/>
            </w:tcBorders>
            <w:tcMar>
              <w:top w:w="14" w:type="dxa"/>
              <w:left w:w="235" w:type="dxa"/>
              <w:bottom w:w="14" w:type="dxa"/>
              <w:right w:w="120" w:type="dxa"/>
            </w:tcMar>
          </w:tcPr>
          <w:p w14:paraId="617DDDD7"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metolachlor (Pennant)</w:t>
            </w:r>
          </w:p>
        </w:tc>
        <w:tc>
          <w:tcPr>
            <w:tcW w:w="720" w:type="dxa"/>
            <w:tcBorders>
              <w:top w:val="single" w:sz="4" w:space="0" w:color="000000"/>
              <w:left w:val="nil"/>
              <w:bottom w:val="single" w:sz="4" w:space="0" w:color="000000"/>
              <w:right w:val="nil"/>
            </w:tcBorders>
          </w:tcPr>
          <w:p w14:paraId="34B458F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540" w:type="dxa"/>
            <w:tcBorders>
              <w:top w:val="single" w:sz="4" w:space="0" w:color="000000"/>
              <w:left w:val="nil"/>
              <w:bottom w:val="single" w:sz="4" w:space="0" w:color="000000"/>
              <w:right w:val="nil"/>
            </w:tcBorders>
          </w:tcPr>
          <w:p w14:paraId="05C70AF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450" w:type="dxa"/>
            <w:tcBorders>
              <w:top w:val="single" w:sz="4" w:space="0" w:color="000000"/>
              <w:left w:val="nil"/>
              <w:bottom w:val="single" w:sz="4" w:space="0" w:color="000000"/>
              <w:right w:val="nil"/>
            </w:tcBorders>
          </w:tcPr>
          <w:p w14:paraId="3FFBDDB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3C75ED0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F-G</w:t>
            </w:r>
          </w:p>
        </w:tc>
        <w:tc>
          <w:tcPr>
            <w:tcW w:w="720" w:type="dxa"/>
            <w:tcBorders>
              <w:top w:val="single" w:sz="4" w:space="0" w:color="000000"/>
              <w:left w:val="nil"/>
              <w:bottom w:val="single" w:sz="4" w:space="0" w:color="000000"/>
              <w:right w:val="nil"/>
            </w:tcBorders>
            <w:tcMar>
              <w:top w:w="14" w:type="dxa"/>
              <w:left w:w="235" w:type="dxa"/>
              <w:bottom w:w="14" w:type="dxa"/>
              <w:right w:w="120" w:type="dxa"/>
            </w:tcMar>
          </w:tcPr>
          <w:p w14:paraId="13140CA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P-F</w:t>
            </w:r>
          </w:p>
        </w:tc>
        <w:tc>
          <w:tcPr>
            <w:tcW w:w="630" w:type="dxa"/>
            <w:tcBorders>
              <w:top w:val="single" w:sz="4" w:space="0" w:color="000000"/>
              <w:left w:val="nil"/>
              <w:bottom w:val="single" w:sz="4" w:space="0" w:color="000000"/>
              <w:right w:val="nil"/>
            </w:tcBorders>
          </w:tcPr>
          <w:p w14:paraId="0337137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Pr>
          <w:p w14:paraId="72F305D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Pr>
          <w:p w14:paraId="7034C14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32E6E6F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630" w:type="dxa"/>
            <w:tcBorders>
              <w:top w:val="single" w:sz="4" w:space="0" w:color="000000"/>
              <w:left w:val="nil"/>
              <w:bottom w:val="single" w:sz="4" w:space="0" w:color="000000"/>
              <w:right w:val="nil"/>
            </w:tcBorders>
          </w:tcPr>
          <w:p w14:paraId="5F3700B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630" w:type="dxa"/>
            <w:tcBorders>
              <w:top w:val="single" w:sz="4" w:space="0" w:color="000000"/>
              <w:left w:val="nil"/>
              <w:bottom w:val="single" w:sz="4" w:space="0" w:color="000000"/>
              <w:right w:val="nil"/>
            </w:tcBorders>
          </w:tcPr>
          <w:p w14:paraId="5C238A2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540" w:type="dxa"/>
            <w:tcBorders>
              <w:top w:val="single" w:sz="4" w:space="0" w:color="000000"/>
              <w:left w:val="nil"/>
              <w:bottom w:val="single" w:sz="4" w:space="0" w:color="000000"/>
              <w:right w:val="nil"/>
            </w:tcBorders>
            <w:tcMar>
              <w:top w:w="14" w:type="dxa"/>
              <w:left w:w="235" w:type="dxa"/>
              <w:bottom w:w="14" w:type="dxa"/>
              <w:right w:w="120" w:type="dxa"/>
            </w:tcMar>
          </w:tcPr>
          <w:p w14:paraId="5A76F46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c>
          <w:tcPr>
            <w:tcW w:w="706" w:type="dxa"/>
            <w:tcBorders>
              <w:top w:val="single" w:sz="4" w:space="0" w:color="000000"/>
              <w:left w:val="nil"/>
              <w:bottom w:val="single" w:sz="4" w:space="0" w:color="000000"/>
              <w:right w:val="nil"/>
            </w:tcBorders>
            <w:tcMar>
              <w:top w:w="14" w:type="dxa"/>
              <w:left w:w="235" w:type="dxa"/>
              <w:bottom w:w="14" w:type="dxa"/>
              <w:right w:w="120" w:type="dxa"/>
            </w:tcMar>
          </w:tcPr>
          <w:p w14:paraId="208BA44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197" w:type="dxa"/>
              <w:bottom w:w="14" w:type="dxa"/>
              <w:right w:w="178" w:type="dxa"/>
            </w:tcMar>
          </w:tcPr>
          <w:p w14:paraId="282B32B5" w14:textId="77777777" w:rsidR="00977E39" w:rsidRPr="00222F6C" w:rsidRDefault="00977E39" w:rsidP="001E6D8D">
            <w:pPr>
              <w:jc w:val="center"/>
              <w:rPr>
                <w:sz w:val="16"/>
                <w:szCs w:val="16"/>
              </w:rPr>
            </w:pPr>
            <w:r w:rsidRPr="00222F6C">
              <w:rPr>
                <w:sz w:val="16"/>
                <w:szCs w:val="16"/>
              </w:rPr>
              <w:t>–</w:t>
            </w:r>
          </w:p>
        </w:tc>
        <w:tc>
          <w:tcPr>
            <w:tcW w:w="730" w:type="dxa"/>
            <w:tcBorders>
              <w:top w:val="single" w:sz="4" w:space="0" w:color="000000"/>
              <w:left w:val="nil"/>
              <w:bottom w:val="single" w:sz="4" w:space="0" w:color="000000"/>
              <w:right w:val="nil"/>
            </w:tcBorders>
            <w:tcMar>
              <w:top w:w="14" w:type="dxa"/>
              <w:left w:w="235" w:type="dxa"/>
              <w:bottom w:w="14" w:type="dxa"/>
              <w:right w:w="120" w:type="dxa"/>
            </w:tcMar>
          </w:tcPr>
          <w:p w14:paraId="1C45129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c>
          <w:tcPr>
            <w:tcW w:w="724" w:type="dxa"/>
            <w:tcBorders>
              <w:top w:val="single" w:sz="4" w:space="0" w:color="000000"/>
              <w:left w:val="nil"/>
              <w:bottom w:val="single" w:sz="4" w:space="0" w:color="000000"/>
              <w:right w:val="nil"/>
            </w:tcBorders>
            <w:tcMar>
              <w:top w:w="14" w:type="dxa"/>
              <w:left w:w="235" w:type="dxa"/>
              <w:bottom w:w="14" w:type="dxa"/>
              <w:right w:w="120" w:type="dxa"/>
            </w:tcMar>
          </w:tcPr>
          <w:p w14:paraId="20E6CD4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r>
      <w:tr w:rsidR="00977E39" w:rsidRPr="00222F6C" w14:paraId="2BE5F300" w14:textId="77777777" w:rsidTr="001E6D8D">
        <w:trPr>
          <w:cantSplit/>
        </w:trPr>
        <w:tc>
          <w:tcPr>
            <w:tcW w:w="2610" w:type="dxa"/>
            <w:tcBorders>
              <w:top w:val="single" w:sz="4" w:space="0" w:color="000000"/>
              <w:left w:val="nil"/>
              <w:bottom w:val="single" w:sz="4" w:space="0" w:color="000000"/>
              <w:right w:val="nil"/>
            </w:tcBorders>
            <w:tcMar>
              <w:top w:w="14" w:type="dxa"/>
              <w:left w:w="235" w:type="dxa"/>
              <w:bottom w:w="14" w:type="dxa"/>
              <w:right w:w="120" w:type="dxa"/>
            </w:tcMar>
          </w:tcPr>
          <w:p w14:paraId="70F28F8A"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napropamide (Devrinol)</w:t>
            </w:r>
          </w:p>
        </w:tc>
        <w:tc>
          <w:tcPr>
            <w:tcW w:w="720" w:type="dxa"/>
            <w:tcBorders>
              <w:top w:val="single" w:sz="4" w:space="0" w:color="000000"/>
              <w:left w:val="nil"/>
              <w:bottom w:val="single" w:sz="4" w:space="0" w:color="000000"/>
              <w:right w:val="nil"/>
            </w:tcBorders>
          </w:tcPr>
          <w:p w14:paraId="24798D0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540" w:type="dxa"/>
            <w:tcBorders>
              <w:top w:val="single" w:sz="4" w:space="0" w:color="000000"/>
              <w:left w:val="nil"/>
              <w:bottom w:val="single" w:sz="4" w:space="0" w:color="000000"/>
              <w:right w:val="nil"/>
            </w:tcBorders>
          </w:tcPr>
          <w:p w14:paraId="662434F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450" w:type="dxa"/>
            <w:tcBorders>
              <w:top w:val="single" w:sz="4" w:space="0" w:color="000000"/>
              <w:left w:val="nil"/>
              <w:bottom w:val="single" w:sz="4" w:space="0" w:color="000000"/>
              <w:right w:val="nil"/>
            </w:tcBorders>
          </w:tcPr>
          <w:p w14:paraId="16109F0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16B1AB5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G-E</w:t>
            </w:r>
          </w:p>
        </w:tc>
        <w:tc>
          <w:tcPr>
            <w:tcW w:w="720" w:type="dxa"/>
            <w:tcBorders>
              <w:top w:val="single" w:sz="4" w:space="0" w:color="000000"/>
              <w:left w:val="nil"/>
              <w:bottom w:val="single" w:sz="4" w:space="0" w:color="000000"/>
              <w:right w:val="nil"/>
            </w:tcBorders>
            <w:tcMar>
              <w:top w:w="14" w:type="dxa"/>
              <w:left w:w="235" w:type="dxa"/>
              <w:bottom w:w="14" w:type="dxa"/>
              <w:right w:w="120" w:type="dxa"/>
            </w:tcMar>
          </w:tcPr>
          <w:p w14:paraId="3906A2E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c>
          <w:tcPr>
            <w:tcW w:w="630" w:type="dxa"/>
            <w:tcBorders>
              <w:top w:val="single" w:sz="4" w:space="0" w:color="000000"/>
              <w:left w:val="nil"/>
              <w:bottom w:val="single" w:sz="4" w:space="0" w:color="000000"/>
              <w:right w:val="nil"/>
            </w:tcBorders>
          </w:tcPr>
          <w:p w14:paraId="4EA4A5F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540" w:type="dxa"/>
            <w:tcBorders>
              <w:top w:val="single" w:sz="4" w:space="0" w:color="000000"/>
              <w:left w:val="nil"/>
              <w:bottom w:val="single" w:sz="4" w:space="0" w:color="000000"/>
              <w:right w:val="nil"/>
            </w:tcBorders>
          </w:tcPr>
          <w:p w14:paraId="1D803FC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Pr>
          <w:p w14:paraId="5C1BE54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450" w:type="dxa"/>
            <w:tcBorders>
              <w:top w:val="single" w:sz="4" w:space="0" w:color="000000"/>
              <w:left w:val="nil"/>
              <w:bottom w:val="single" w:sz="4" w:space="0" w:color="000000"/>
              <w:right w:val="nil"/>
            </w:tcBorders>
          </w:tcPr>
          <w:p w14:paraId="3538884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630" w:type="dxa"/>
            <w:tcBorders>
              <w:top w:val="single" w:sz="4" w:space="0" w:color="000000"/>
              <w:left w:val="nil"/>
              <w:bottom w:val="single" w:sz="4" w:space="0" w:color="000000"/>
              <w:right w:val="nil"/>
            </w:tcBorders>
          </w:tcPr>
          <w:p w14:paraId="54D1B6D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630" w:type="dxa"/>
            <w:tcBorders>
              <w:top w:val="single" w:sz="4" w:space="0" w:color="000000"/>
              <w:left w:val="nil"/>
              <w:bottom w:val="single" w:sz="4" w:space="0" w:color="000000"/>
              <w:right w:val="nil"/>
            </w:tcBorders>
          </w:tcPr>
          <w:p w14:paraId="0C5FE07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Mar>
              <w:top w:w="14" w:type="dxa"/>
              <w:left w:w="235" w:type="dxa"/>
              <w:bottom w:w="14" w:type="dxa"/>
              <w:right w:w="120" w:type="dxa"/>
            </w:tcMar>
          </w:tcPr>
          <w:p w14:paraId="553251C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06" w:type="dxa"/>
            <w:tcBorders>
              <w:top w:val="single" w:sz="4" w:space="0" w:color="000000"/>
              <w:left w:val="nil"/>
              <w:bottom w:val="single" w:sz="4" w:space="0" w:color="000000"/>
              <w:right w:val="nil"/>
            </w:tcBorders>
            <w:tcMar>
              <w:top w:w="14" w:type="dxa"/>
              <w:left w:w="235" w:type="dxa"/>
              <w:bottom w:w="14" w:type="dxa"/>
              <w:right w:w="120" w:type="dxa"/>
            </w:tcMar>
          </w:tcPr>
          <w:p w14:paraId="0678FDE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720" w:type="dxa"/>
            <w:tcBorders>
              <w:top w:val="single" w:sz="4" w:space="0" w:color="000000"/>
              <w:left w:val="nil"/>
              <w:bottom w:val="single" w:sz="4" w:space="0" w:color="000000"/>
              <w:right w:val="nil"/>
            </w:tcBorders>
            <w:tcMar>
              <w:top w:w="14" w:type="dxa"/>
              <w:left w:w="197" w:type="dxa"/>
              <w:bottom w:w="14" w:type="dxa"/>
              <w:right w:w="178" w:type="dxa"/>
            </w:tcMar>
          </w:tcPr>
          <w:p w14:paraId="6AB0D43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730" w:type="dxa"/>
            <w:tcBorders>
              <w:top w:val="single" w:sz="4" w:space="0" w:color="000000"/>
              <w:left w:val="nil"/>
              <w:bottom w:val="single" w:sz="4" w:space="0" w:color="000000"/>
              <w:right w:val="nil"/>
            </w:tcBorders>
            <w:tcMar>
              <w:top w:w="14" w:type="dxa"/>
              <w:left w:w="235" w:type="dxa"/>
              <w:bottom w:w="14" w:type="dxa"/>
              <w:right w:w="120" w:type="dxa"/>
            </w:tcMar>
          </w:tcPr>
          <w:p w14:paraId="1CC936C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724" w:type="dxa"/>
            <w:tcBorders>
              <w:top w:val="single" w:sz="4" w:space="0" w:color="000000"/>
              <w:left w:val="nil"/>
              <w:bottom w:val="single" w:sz="4" w:space="0" w:color="000000"/>
              <w:right w:val="nil"/>
            </w:tcBorders>
            <w:tcMar>
              <w:top w:w="14" w:type="dxa"/>
              <w:left w:w="235" w:type="dxa"/>
              <w:bottom w:w="14" w:type="dxa"/>
              <w:right w:w="120" w:type="dxa"/>
            </w:tcMar>
          </w:tcPr>
          <w:p w14:paraId="6E46C44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r>
      <w:tr w:rsidR="00977E39" w:rsidRPr="00222F6C" w14:paraId="6F5B2591" w14:textId="77777777" w:rsidTr="001E6D8D">
        <w:trPr>
          <w:cantSplit/>
        </w:trPr>
        <w:tc>
          <w:tcPr>
            <w:tcW w:w="2610" w:type="dxa"/>
            <w:tcBorders>
              <w:top w:val="single" w:sz="4" w:space="0" w:color="000000"/>
              <w:left w:val="nil"/>
              <w:bottom w:val="single" w:sz="4" w:space="0" w:color="000000"/>
              <w:right w:val="nil"/>
            </w:tcBorders>
            <w:tcMar>
              <w:top w:w="14" w:type="dxa"/>
              <w:left w:w="235" w:type="dxa"/>
              <w:bottom w:w="14" w:type="dxa"/>
              <w:right w:w="120" w:type="dxa"/>
            </w:tcMar>
          </w:tcPr>
          <w:p w14:paraId="2FA81AD9"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oryzalin (Surflan)</w:t>
            </w:r>
          </w:p>
        </w:tc>
        <w:tc>
          <w:tcPr>
            <w:tcW w:w="720" w:type="dxa"/>
            <w:tcBorders>
              <w:top w:val="single" w:sz="4" w:space="0" w:color="000000"/>
              <w:left w:val="nil"/>
              <w:bottom w:val="single" w:sz="4" w:space="0" w:color="000000"/>
              <w:right w:val="nil"/>
            </w:tcBorders>
          </w:tcPr>
          <w:p w14:paraId="5F1AB41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G-E</w:t>
            </w:r>
          </w:p>
        </w:tc>
        <w:tc>
          <w:tcPr>
            <w:tcW w:w="540" w:type="dxa"/>
            <w:tcBorders>
              <w:top w:val="single" w:sz="4" w:space="0" w:color="000000"/>
              <w:left w:val="nil"/>
              <w:bottom w:val="single" w:sz="4" w:space="0" w:color="000000"/>
              <w:right w:val="nil"/>
            </w:tcBorders>
          </w:tcPr>
          <w:p w14:paraId="1E7CF96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450" w:type="dxa"/>
            <w:tcBorders>
              <w:top w:val="single" w:sz="4" w:space="0" w:color="000000"/>
              <w:left w:val="nil"/>
              <w:bottom w:val="single" w:sz="4" w:space="0" w:color="000000"/>
              <w:right w:val="nil"/>
            </w:tcBorders>
          </w:tcPr>
          <w:p w14:paraId="3B79C79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49EA51B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720" w:type="dxa"/>
            <w:tcBorders>
              <w:top w:val="single" w:sz="4" w:space="0" w:color="000000"/>
              <w:left w:val="nil"/>
              <w:bottom w:val="single" w:sz="4" w:space="0" w:color="000000"/>
              <w:right w:val="nil"/>
            </w:tcBorders>
            <w:tcMar>
              <w:top w:w="14" w:type="dxa"/>
              <w:left w:w="235" w:type="dxa"/>
              <w:bottom w:w="14" w:type="dxa"/>
              <w:right w:w="120" w:type="dxa"/>
            </w:tcMar>
          </w:tcPr>
          <w:p w14:paraId="3D4D578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F-G</w:t>
            </w:r>
          </w:p>
        </w:tc>
        <w:tc>
          <w:tcPr>
            <w:tcW w:w="630" w:type="dxa"/>
            <w:tcBorders>
              <w:top w:val="single" w:sz="4" w:space="0" w:color="000000"/>
              <w:left w:val="nil"/>
              <w:bottom w:val="single" w:sz="4" w:space="0" w:color="000000"/>
              <w:right w:val="nil"/>
            </w:tcBorders>
          </w:tcPr>
          <w:p w14:paraId="5B23E0E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540" w:type="dxa"/>
            <w:tcBorders>
              <w:top w:val="single" w:sz="4" w:space="0" w:color="000000"/>
              <w:left w:val="nil"/>
              <w:bottom w:val="single" w:sz="4" w:space="0" w:color="000000"/>
              <w:right w:val="nil"/>
            </w:tcBorders>
          </w:tcPr>
          <w:p w14:paraId="0A772E3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540" w:type="dxa"/>
            <w:tcBorders>
              <w:top w:val="single" w:sz="4" w:space="0" w:color="000000"/>
              <w:left w:val="nil"/>
              <w:bottom w:val="single" w:sz="4" w:space="0" w:color="000000"/>
              <w:right w:val="nil"/>
            </w:tcBorders>
          </w:tcPr>
          <w:p w14:paraId="193403D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7B831F9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630" w:type="dxa"/>
            <w:tcBorders>
              <w:top w:val="single" w:sz="4" w:space="0" w:color="000000"/>
              <w:left w:val="nil"/>
              <w:bottom w:val="single" w:sz="4" w:space="0" w:color="000000"/>
              <w:right w:val="nil"/>
            </w:tcBorders>
          </w:tcPr>
          <w:p w14:paraId="7061078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c>
          <w:tcPr>
            <w:tcW w:w="630" w:type="dxa"/>
            <w:tcBorders>
              <w:top w:val="single" w:sz="4" w:space="0" w:color="000000"/>
              <w:left w:val="nil"/>
              <w:bottom w:val="single" w:sz="4" w:space="0" w:color="000000"/>
              <w:right w:val="nil"/>
            </w:tcBorders>
          </w:tcPr>
          <w:p w14:paraId="556AAE1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Mar>
              <w:top w:w="14" w:type="dxa"/>
              <w:left w:w="235" w:type="dxa"/>
              <w:bottom w:w="14" w:type="dxa"/>
              <w:right w:w="120" w:type="dxa"/>
            </w:tcMar>
          </w:tcPr>
          <w:p w14:paraId="78A69A4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06" w:type="dxa"/>
            <w:tcBorders>
              <w:top w:val="single" w:sz="4" w:space="0" w:color="000000"/>
              <w:left w:val="nil"/>
              <w:bottom w:val="single" w:sz="4" w:space="0" w:color="000000"/>
              <w:right w:val="nil"/>
            </w:tcBorders>
            <w:tcMar>
              <w:top w:w="14" w:type="dxa"/>
              <w:left w:w="235" w:type="dxa"/>
              <w:bottom w:w="14" w:type="dxa"/>
              <w:right w:w="120" w:type="dxa"/>
            </w:tcMar>
          </w:tcPr>
          <w:p w14:paraId="2A79666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197" w:type="dxa"/>
              <w:bottom w:w="14" w:type="dxa"/>
              <w:right w:w="178" w:type="dxa"/>
            </w:tcMar>
          </w:tcPr>
          <w:p w14:paraId="0E5ADB6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730" w:type="dxa"/>
            <w:tcBorders>
              <w:top w:val="single" w:sz="4" w:space="0" w:color="000000"/>
              <w:left w:val="nil"/>
              <w:bottom w:val="single" w:sz="4" w:space="0" w:color="000000"/>
              <w:right w:val="nil"/>
            </w:tcBorders>
            <w:tcMar>
              <w:top w:w="14" w:type="dxa"/>
              <w:left w:w="235" w:type="dxa"/>
              <w:bottom w:w="14" w:type="dxa"/>
              <w:right w:w="120" w:type="dxa"/>
            </w:tcMar>
          </w:tcPr>
          <w:p w14:paraId="4EA0EC8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F-G</w:t>
            </w:r>
          </w:p>
        </w:tc>
        <w:tc>
          <w:tcPr>
            <w:tcW w:w="724" w:type="dxa"/>
            <w:tcBorders>
              <w:top w:val="single" w:sz="4" w:space="0" w:color="000000"/>
              <w:left w:val="nil"/>
              <w:bottom w:val="single" w:sz="4" w:space="0" w:color="000000"/>
              <w:right w:val="nil"/>
            </w:tcBorders>
            <w:tcMar>
              <w:top w:w="14" w:type="dxa"/>
              <w:left w:w="235" w:type="dxa"/>
              <w:bottom w:w="14" w:type="dxa"/>
              <w:right w:w="120" w:type="dxa"/>
            </w:tcMar>
          </w:tcPr>
          <w:p w14:paraId="0E9E70D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r>
      <w:tr w:rsidR="00977E39" w:rsidRPr="00222F6C" w14:paraId="7D444AD1" w14:textId="77777777" w:rsidTr="001E6D8D">
        <w:trPr>
          <w:cantSplit/>
        </w:trPr>
        <w:tc>
          <w:tcPr>
            <w:tcW w:w="2610" w:type="dxa"/>
            <w:tcBorders>
              <w:top w:val="single" w:sz="4" w:space="0" w:color="000000"/>
              <w:left w:val="nil"/>
              <w:bottom w:val="single" w:sz="4" w:space="0" w:color="000000"/>
              <w:right w:val="nil"/>
            </w:tcBorders>
            <w:tcMar>
              <w:top w:w="14" w:type="dxa"/>
              <w:left w:w="235" w:type="dxa"/>
              <w:bottom w:w="14" w:type="dxa"/>
              <w:right w:w="120" w:type="dxa"/>
            </w:tcMar>
          </w:tcPr>
          <w:p w14:paraId="16BD207E"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oxadiazon + prodiamine</w:t>
            </w:r>
          </w:p>
        </w:tc>
        <w:tc>
          <w:tcPr>
            <w:tcW w:w="720" w:type="dxa"/>
            <w:tcBorders>
              <w:top w:val="single" w:sz="4" w:space="0" w:color="000000"/>
              <w:left w:val="nil"/>
              <w:bottom w:val="single" w:sz="4" w:space="0" w:color="000000"/>
              <w:right w:val="nil"/>
            </w:tcBorders>
          </w:tcPr>
          <w:p w14:paraId="70943C2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G-E</w:t>
            </w:r>
          </w:p>
        </w:tc>
        <w:tc>
          <w:tcPr>
            <w:tcW w:w="540" w:type="dxa"/>
            <w:tcBorders>
              <w:top w:val="single" w:sz="4" w:space="0" w:color="000000"/>
              <w:left w:val="nil"/>
              <w:bottom w:val="single" w:sz="4" w:space="0" w:color="000000"/>
              <w:right w:val="nil"/>
            </w:tcBorders>
          </w:tcPr>
          <w:p w14:paraId="01D41E0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4190AA3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65DED83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720" w:type="dxa"/>
            <w:tcBorders>
              <w:top w:val="single" w:sz="4" w:space="0" w:color="000000"/>
              <w:left w:val="nil"/>
              <w:bottom w:val="single" w:sz="4" w:space="0" w:color="000000"/>
              <w:right w:val="nil"/>
            </w:tcBorders>
            <w:tcMar>
              <w:top w:w="14" w:type="dxa"/>
              <w:left w:w="235" w:type="dxa"/>
              <w:bottom w:w="14" w:type="dxa"/>
              <w:right w:w="120" w:type="dxa"/>
            </w:tcMar>
          </w:tcPr>
          <w:p w14:paraId="311AD8A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G-E</w:t>
            </w:r>
          </w:p>
        </w:tc>
        <w:tc>
          <w:tcPr>
            <w:tcW w:w="630" w:type="dxa"/>
            <w:tcBorders>
              <w:top w:val="single" w:sz="4" w:space="0" w:color="000000"/>
              <w:left w:val="nil"/>
              <w:bottom w:val="single" w:sz="4" w:space="0" w:color="000000"/>
              <w:right w:val="nil"/>
            </w:tcBorders>
          </w:tcPr>
          <w:p w14:paraId="6DF7655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540" w:type="dxa"/>
            <w:tcBorders>
              <w:top w:val="single" w:sz="4" w:space="0" w:color="000000"/>
              <w:left w:val="nil"/>
              <w:bottom w:val="single" w:sz="4" w:space="0" w:color="000000"/>
              <w:right w:val="nil"/>
            </w:tcBorders>
          </w:tcPr>
          <w:p w14:paraId="46F7F4E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Pr>
          <w:p w14:paraId="317A24C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35E25D6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630" w:type="dxa"/>
            <w:tcBorders>
              <w:top w:val="single" w:sz="4" w:space="0" w:color="000000"/>
              <w:left w:val="nil"/>
              <w:bottom w:val="single" w:sz="4" w:space="0" w:color="000000"/>
              <w:right w:val="nil"/>
            </w:tcBorders>
          </w:tcPr>
          <w:p w14:paraId="48263A9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c>
          <w:tcPr>
            <w:tcW w:w="630" w:type="dxa"/>
            <w:tcBorders>
              <w:top w:val="single" w:sz="4" w:space="0" w:color="000000"/>
              <w:left w:val="nil"/>
              <w:bottom w:val="single" w:sz="4" w:space="0" w:color="000000"/>
              <w:right w:val="nil"/>
            </w:tcBorders>
          </w:tcPr>
          <w:p w14:paraId="7DA1BA1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F-G</w:t>
            </w:r>
          </w:p>
        </w:tc>
        <w:tc>
          <w:tcPr>
            <w:tcW w:w="540" w:type="dxa"/>
            <w:tcBorders>
              <w:top w:val="single" w:sz="4" w:space="0" w:color="000000"/>
              <w:left w:val="nil"/>
              <w:bottom w:val="single" w:sz="4" w:space="0" w:color="000000"/>
              <w:right w:val="nil"/>
            </w:tcBorders>
            <w:tcMar>
              <w:top w:w="14" w:type="dxa"/>
              <w:left w:w="235" w:type="dxa"/>
              <w:bottom w:w="14" w:type="dxa"/>
              <w:right w:w="120" w:type="dxa"/>
            </w:tcMar>
          </w:tcPr>
          <w:p w14:paraId="406C25D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06" w:type="dxa"/>
            <w:tcBorders>
              <w:top w:val="single" w:sz="4" w:space="0" w:color="000000"/>
              <w:left w:val="nil"/>
              <w:bottom w:val="single" w:sz="4" w:space="0" w:color="000000"/>
              <w:right w:val="nil"/>
            </w:tcBorders>
            <w:tcMar>
              <w:top w:w="14" w:type="dxa"/>
              <w:left w:w="235" w:type="dxa"/>
              <w:bottom w:w="14" w:type="dxa"/>
              <w:right w:w="120" w:type="dxa"/>
            </w:tcMar>
          </w:tcPr>
          <w:p w14:paraId="0FF5B40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197" w:type="dxa"/>
              <w:bottom w:w="14" w:type="dxa"/>
              <w:right w:w="178" w:type="dxa"/>
            </w:tcMar>
          </w:tcPr>
          <w:p w14:paraId="600940F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30" w:type="dxa"/>
            <w:tcBorders>
              <w:top w:val="single" w:sz="4" w:space="0" w:color="000000"/>
              <w:left w:val="nil"/>
              <w:bottom w:val="single" w:sz="4" w:space="0" w:color="000000"/>
              <w:right w:val="nil"/>
            </w:tcBorders>
            <w:tcMar>
              <w:top w:w="14" w:type="dxa"/>
              <w:left w:w="235" w:type="dxa"/>
              <w:bottom w:w="14" w:type="dxa"/>
              <w:right w:w="120" w:type="dxa"/>
            </w:tcMar>
          </w:tcPr>
          <w:p w14:paraId="5E0E59A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4" w:type="dxa"/>
            <w:tcBorders>
              <w:top w:val="single" w:sz="4" w:space="0" w:color="000000"/>
              <w:left w:val="nil"/>
              <w:bottom w:val="single" w:sz="4" w:space="0" w:color="000000"/>
              <w:right w:val="nil"/>
            </w:tcBorders>
            <w:tcMar>
              <w:top w:w="14" w:type="dxa"/>
              <w:left w:w="235" w:type="dxa"/>
              <w:bottom w:w="14" w:type="dxa"/>
              <w:right w:w="120" w:type="dxa"/>
            </w:tcMar>
          </w:tcPr>
          <w:p w14:paraId="679293F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r>
      <w:tr w:rsidR="00977E39" w:rsidRPr="00222F6C" w14:paraId="0519C48F" w14:textId="77777777" w:rsidTr="001E6D8D">
        <w:trPr>
          <w:cantSplit/>
        </w:trPr>
        <w:tc>
          <w:tcPr>
            <w:tcW w:w="2610" w:type="dxa"/>
            <w:tcBorders>
              <w:top w:val="single" w:sz="4" w:space="0" w:color="000000"/>
              <w:left w:val="nil"/>
              <w:bottom w:val="single" w:sz="4" w:space="0" w:color="000000"/>
              <w:right w:val="nil"/>
            </w:tcBorders>
            <w:tcMar>
              <w:top w:w="14" w:type="dxa"/>
              <w:left w:w="235" w:type="dxa"/>
              <w:bottom w:w="14" w:type="dxa"/>
              <w:right w:w="120" w:type="dxa"/>
            </w:tcMar>
          </w:tcPr>
          <w:p w14:paraId="3FF72212"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oxadiazon (Ronstar)</w:t>
            </w:r>
          </w:p>
        </w:tc>
        <w:tc>
          <w:tcPr>
            <w:tcW w:w="720" w:type="dxa"/>
            <w:tcBorders>
              <w:top w:val="single" w:sz="4" w:space="0" w:color="000000"/>
              <w:left w:val="nil"/>
              <w:bottom w:val="single" w:sz="4" w:space="0" w:color="000000"/>
              <w:right w:val="nil"/>
            </w:tcBorders>
          </w:tcPr>
          <w:p w14:paraId="06E2E6F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G-E</w:t>
            </w:r>
          </w:p>
        </w:tc>
        <w:tc>
          <w:tcPr>
            <w:tcW w:w="540" w:type="dxa"/>
            <w:tcBorders>
              <w:top w:val="single" w:sz="4" w:space="0" w:color="000000"/>
              <w:left w:val="nil"/>
              <w:bottom w:val="single" w:sz="4" w:space="0" w:color="000000"/>
              <w:right w:val="nil"/>
            </w:tcBorders>
          </w:tcPr>
          <w:p w14:paraId="49C3E7E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450" w:type="dxa"/>
            <w:tcBorders>
              <w:top w:val="single" w:sz="4" w:space="0" w:color="000000"/>
              <w:left w:val="nil"/>
              <w:bottom w:val="single" w:sz="4" w:space="0" w:color="000000"/>
              <w:right w:val="nil"/>
            </w:tcBorders>
          </w:tcPr>
          <w:p w14:paraId="7BA35B2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44ED051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G-E</w:t>
            </w:r>
          </w:p>
        </w:tc>
        <w:tc>
          <w:tcPr>
            <w:tcW w:w="720" w:type="dxa"/>
            <w:tcBorders>
              <w:top w:val="single" w:sz="4" w:space="0" w:color="000000"/>
              <w:left w:val="nil"/>
              <w:bottom w:val="single" w:sz="4" w:space="0" w:color="000000"/>
              <w:right w:val="nil"/>
            </w:tcBorders>
            <w:tcMar>
              <w:top w:w="14" w:type="dxa"/>
              <w:left w:w="235" w:type="dxa"/>
              <w:bottom w:w="14" w:type="dxa"/>
              <w:right w:w="120" w:type="dxa"/>
            </w:tcMar>
          </w:tcPr>
          <w:p w14:paraId="53EA25D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630" w:type="dxa"/>
            <w:tcBorders>
              <w:top w:val="single" w:sz="4" w:space="0" w:color="000000"/>
              <w:left w:val="nil"/>
              <w:bottom w:val="single" w:sz="4" w:space="0" w:color="000000"/>
              <w:right w:val="nil"/>
            </w:tcBorders>
          </w:tcPr>
          <w:p w14:paraId="58BA900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540" w:type="dxa"/>
            <w:tcBorders>
              <w:top w:val="single" w:sz="4" w:space="0" w:color="000000"/>
              <w:left w:val="nil"/>
              <w:bottom w:val="single" w:sz="4" w:space="0" w:color="000000"/>
              <w:right w:val="nil"/>
            </w:tcBorders>
          </w:tcPr>
          <w:p w14:paraId="083558F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540" w:type="dxa"/>
            <w:tcBorders>
              <w:top w:val="single" w:sz="4" w:space="0" w:color="000000"/>
              <w:left w:val="nil"/>
              <w:bottom w:val="single" w:sz="4" w:space="0" w:color="000000"/>
              <w:right w:val="nil"/>
            </w:tcBorders>
          </w:tcPr>
          <w:p w14:paraId="01A269C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4EBFADC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630" w:type="dxa"/>
            <w:tcBorders>
              <w:top w:val="single" w:sz="4" w:space="0" w:color="000000"/>
              <w:left w:val="nil"/>
              <w:bottom w:val="single" w:sz="4" w:space="0" w:color="000000"/>
              <w:right w:val="nil"/>
            </w:tcBorders>
          </w:tcPr>
          <w:p w14:paraId="2A7BCDD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630" w:type="dxa"/>
            <w:tcBorders>
              <w:top w:val="single" w:sz="4" w:space="0" w:color="000000"/>
              <w:left w:val="nil"/>
              <w:bottom w:val="single" w:sz="4" w:space="0" w:color="000000"/>
              <w:right w:val="nil"/>
            </w:tcBorders>
          </w:tcPr>
          <w:p w14:paraId="6A94AF2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F-G</w:t>
            </w:r>
          </w:p>
        </w:tc>
        <w:tc>
          <w:tcPr>
            <w:tcW w:w="540" w:type="dxa"/>
            <w:tcBorders>
              <w:top w:val="single" w:sz="4" w:space="0" w:color="000000"/>
              <w:left w:val="nil"/>
              <w:bottom w:val="single" w:sz="4" w:space="0" w:color="000000"/>
              <w:right w:val="nil"/>
            </w:tcBorders>
            <w:tcMar>
              <w:top w:w="14" w:type="dxa"/>
              <w:left w:w="235" w:type="dxa"/>
              <w:bottom w:w="14" w:type="dxa"/>
              <w:right w:w="120" w:type="dxa"/>
            </w:tcMar>
          </w:tcPr>
          <w:p w14:paraId="650F991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06" w:type="dxa"/>
            <w:tcBorders>
              <w:top w:val="single" w:sz="4" w:space="0" w:color="000000"/>
              <w:left w:val="nil"/>
              <w:bottom w:val="single" w:sz="4" w:space="0" w:color="000000"/>
              <w:right w:val="nil"/>
            </w:tcBorders>
            <w:tcMar>
              <w:top w:w="14" w:type="dxa"/>
              <w:left w:w="235" w:type="dxa"/>
              <w:bottom w:w="14" w:type="dxa"/>
              <w:right w:w="120" w:type="dxa"/>
            </w:tcMar>
          </w:tcPr>
          <w:p w14:paraId="2272181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197" w:type="dxa"/>
              <w:bottom w:w="14" w:type="dxa"/>
              <w:right w:w="178" w:type="dxa"/>
            </w:tcMar>
          </w:tcPr>
          <w:p w14:paraId="0E12544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30" w:type="dxa"/>
            <w:tcBorders>
              <w:top w:val="single" w:sz="4" w:space="0" w:color="000000"/>
              <w:left w:val="nil"/>
              <w:bottom w:val="single" w:sz="4" w:space="0" w:color="000000"/>
              <w:right w:val="nil"/>
            </w:tcBorders>
            <w:tcMar>
              <w:top w:w="14" w:type="dxa"/>
              <w:left w:w="235" w:type="dxa"/>
              <w:bottom w:w="14" w:type="dxa"/>
              <w:right w:w="120" w:type="dxa"/>
            </w:tcMar>
          </w:tcPr>
          <w:p w14:paraId="7037737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4" w:type="dxa"/>
            <w:tcBorders>
              <w:top w:val="single" w:sz="4" w:space="0" w:color="000000"/>
              <w:left w:val="nil"/>
              <w:bottom w:val="single" w:sz="4" w:space="0" w:color="000000"/>
              <w:right w:val="nil"/>
            </w:tcBorders>
            <w:tcMar>
              <w:top w:w="14" w:type="dxa"/>
              <w:left w:w="235" w:type="dxa"/>
              <w:bottom w:w="14" w:type="dxa"/>
              <w:right w:w="120" w:type="dxa"/>
            </w:tcMar>
          </w:tcPr>
          <w:p w14:paraId="1A568AD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r>
      <w:tr w:rsidR="00977E39" w:rsidRPr="00222F6C" w14:paraId="737E080E" w14:textId="77777777" w:rsidTr="001E6D8D">
        <w:trPr>
          <w:cantSplit/>
        </w:trPr>
        <w:tc>
          <w:tcPr>
            <w:tcW w:w="2610" w:type="dxa"/>
            <w:tcBorders>
              <w:top w:val="single" w:sz="4" w:space="0" w:color="000000"/>
              <w:left w:val="nil"/>
              <w:bottom w:val="single" w:sz="4" w:space="0" w:color="000000"/>
              <w:right w:val="nil"/>
            </w:tcBorders>
            <w:tcMar>
              <w:top w:w="14" w:type="dxa"/>
              <w:left w:w="235" w:type="dxa"/>
              <w:bottom w:w="14" w:type="dxa"/>
              <w:right w:w="120" w:type="dxa"/>
            </w:tcMar>
          </w:tcPr>
          <w:p w14:paraId="489662FD"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pendimethalin (Pendulum)</w:t>
            </w:r>
          </w:p>
        </w:tc>
        <w:tc>
          <w:tcPr>
            <w:tcW w:w="720" w:type="dxa"/>
            <w:tcBorders>
              <w:top w:val="single" w:sz="4" w:space="0" w:color="000000"/>
              <w:left w:val="nil"/>
              <w:bottom w:val="single" w:sz="4" w:space="0" w:color="000000"/>
              <w:right w:val="nil"/>
            </w:tcBorders>
          </w:tcPr>
          <w:p w14:paraId="4C6050D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G-E</w:t>
            </w:r>
          </w:p>
        </w:tc>
        <w:tc>
          <w:tcPr>
            <w:tcW w:w="540" w:type="dxa"/>
            <w:tcBorders>
              <w:top w:val="single" w:sz="4" w:space="0" w:color="000000"/>
              <w:left w:val="nil"/>
              <w:bottom w:val="single" w:sz="4" w:space="0" w:color="000000"/>
              <w:right w:val="nil"/>
            </w:tcBorders>
          </w:tcPr>
          <w:p w14:paraId="260AF6A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0DA5C36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2B472D7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720" w:type="dxa"/>
            <w:tcBorders>
              <w:top w:val="single" w:sz="4" w:space="0" w:color="000000"/>
              <w:left w:val="nil"/>
              <w:bottom w:val="single" w:sz="4" w:space="0" w:color="000000"/>
              <w:right w:val="nil"/>
            </w:tcBorders>
            <w:tcMar>
              <w:top w:w="14" w:type="dxa"/>
              <w:left w:w="235" w:type="dxa"/>
              <w:bottom w:w="14" w:type="dxa"/>
              <w:right w:w="120" w:type="dxa"/>
            </w:tcMar>
          </w:tcPr>
          <w:p w14:paraId="64A864F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F-G</w:t>
            </w:r>
          </w:p>
        </w:tc>
        <w:tc>
          <w:tcPr>
            <w:tcW w:w="630" w:type="dxa"/>
            <w:tcBorders>
              <w:top w:val="single" w:sz="4" w:space="0" w:color="000000"/>
              <w:left w:val="nil"/>
              <w:bottom w:val="single" w:sz="4" w:space="0" w:color="000000"/>
              <w:right w:val="nil"/>
            </w:tcBorders>
          </w:tcPr>
          <w:p w14:paraId="2B36CBD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540" w:type="dxa"/>
            <w:tcBorders>
              <w:top w:val="single" w:sz="4" w:space="0" w:color="000000"/>
              <w:left w:val="nil"/>
              <w:bottom w:val="single" w:sz="4" w:space="0" w:color="000000"/>
              <w:right w:val="nil"/>
            </w:tcBorders>
          </w:tcPr>
          <w:p w14:paraId="7037156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540" w:type="dxa"/>
            <w:tcBorders>
              <w:top w:val="single" w:sz="4" w:space="0" w:color="000000"/>
              <w:left w:val="nil"/>
              <w:bottom w:val="single" w:sz="4" w:space="0" w:color="000000"/>
              <w:right w:val="nil"/>
            </w:tcBorders>
          </w:tcPr>
          <w:p w14:paraId="0C3DEF6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3F1554F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630" w:type="dxa"/>
            <w:tcBorders>
              <w:top w:val="single" w:sz="4" w:space="0" w:color="000000"/>
              <w:left w:val="nil"/>
              <w:bottom w:val="single" w:sz="4" w:space="0" w:color="000000"/>
              <w:right w:val="nil"/>
            </w:tcBorders>
          </w:tcPr>
          <w:p w14:paraId="3068B9A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630" w:type="dxa"/>
            <w:tcBorders>
              <w:top w:val="single" w:sz="4" w:space="0" w:color="000000"/>
              <w:left w:val="nil"/>
              <w:bottom w:val="single" w:sz="4" w:space="0" w:color="000000"/>
              <w:right w:val="nil"/>
            </w:tcBorders>
          </w:tcPr>
          <w:p w14:paraId="3CA7318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F-G</w:t>
            </w:r>
          </w:p>
        </w:tc>
        <w:tc>
          <w:tcPr>
            <w:tcW w:w="540" w:type="dxa"/>
            <w:tcBorders>
              <w:top w:val="single" w:sz="4" w:space="0" w:color="000000"/>
              <w:left w:val="nil"/>
              <w:bottom w:val="single" w:sz="4" w:space="0" w:color="000000"/>
              <w:right w:val="nil"/>
            </w:tcBorders>
            <w:tcMar>
              <w:top w:w="14" w:type="dxa"/>
              <w:left w:w="235" w:type="dxa"/>
              <w:bottom w:w="14" w:type="dxa"/>
              <w:right w:w="120" w:type="dxa"/>
            </w:tcMar>
          </w:tcPr>
          <w:p w14:paraId="7523FD8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06" w:type="dxa"/>
            <w:tcBorders>
              <w:top w:val="single" w:sz="4" w:space="0" w:color="000000"/>
              <w:left w:val="nil"/>
              <w:bottom w:val="single" w:sz="4" w:space="0" w:color="000000"/>
              <w:right w:val="nil"/>
            </w:tcBorders>
            <w:tcMar>
              <w:top w:w="14" w:type="dxa"/>
              <w:left w:w="235" w:type="dxa"/>
              <w:bottom w:w="14" w:type="dxa"/>
              <w:right w:w="120" w:type="dxa"/>
            </w:tcMar>
          </w:tcPr>
          <w:p w14:paraId="00C21D0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197" w:type="dxa"/>
              <w:bottom w:w="14" w:type="dxa"/>
              <w:right w:w="178" w:type="dxa"/>
            </w:tcMar>
          </w:tcPr>
          <w:p w14:paraId="31E1630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G-E</w:t>
            </w:r>
          </w:p>
        </w:tc>
        <w:tc>
          <w:tcPr>
            <w:tcW w:w="730" w:type="dxa"/>
            <w:tcBorders>
              <w:top w:val="single" w:sz="4" w:space="0" w:color="000000"/>
              <w:left w:val="nil"/>
              <w:bottom w:val="single" w:sz="4" w:space="0" w:color="000000"/>
              <w:right w:val="nil"/>
            </w:tcBorders>
            <w:tcMar>
              <w:top w:w="14" w:type="dxa"/>
              <w:left w:w="235" w:type="dxa"/>
              <w:bottom w:w="14" w:type="dxa"/>
              <w:right w:w="120" w:type="dxa"/>
            </w:tcMar>
          </w:tcPr>
          <w:p w14:paraId="2EA1AFB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4" w:type="dxa"/>
            <w:tcBorders>
              <w:top w:val="single" w:sz="4" w:space="0" w:color="000000"/>
              <w:left w:val="nil"/>
              <w:bottom w:val="single" w:sz="4" w:space="0" w:color="000000"/>
              <w:right w:val="nil"/>
            </w:tcBorders>
            <w:tcMar>
              <w:top w:w="14" w:type="dxa"/>
              <w:left w:w="235" w:type="dxa"/>
              <w:bottom w:w="14" w:type="dxa"/>
              <w:right w:w="120" w:type="dxa"/>
            </w:tcMar>
          </w:tcPr>
          <w:p w14:paraId="0BDE8AC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r>
      <w:tr w:rsidR="00977E39" w:rsidRPr="00222F6C" w14:paraId="6CA38B62" w14:textId="77777777" w:rsidTr="001E6D8D">
        <w:trPr>
          <w:cantSplit/>
        </w:trPr>
        <w:tc>
          <w:tcPr>
            <w:tcW w:w="2610" w:type="dxa"/>
            <w:tcBorders>
              <w:top w:val="single" w:sz="4" w:space="0" w:color="000000"/>
              <w:left w:val="nil"/>
              <w:bottom w:val="single" w:sz="4" w:space="0" w:color="000000"/>
              <w:right w:val="nil"/>
            </w:tcBorders>
            <w:tcMar>
              <w:top w:w="14" w:type="dxa"/>
              <w:left w:w="235" w:type="dxa"/>
              <w:bottom w:w="14" w:type="dxa"/>
              <w:right w:w="120" w:type="dxa"/>
            </w:tcMar>
          </w:tcPr>
          <w:p w14:paraId="450805E5"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prodiamine (Barricade)</w:t>
            </w:r>
          </w:p>
        </w:tc>
        <w:tc>
          <w:tcPr>
            <w:tcW w:w="720" w:type="dxa"/>
            <w:tcBorders>
              <w:top w:val="single" w:sz="4" w:space="0" w:color="000000"/>
              <w:left w:val="nil"/>
              <w:bottom w:val="single" w:sz="4" w:space="0" w:color="000000"/>
              <w:right w:val="nil"/>
            </w:tcBorders>
          </w:tcPr>
          <w:p w14:paraId="5FD70DB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G-E</w:t>
            </w:r>
          </w:p>
        </w:tc>
        <w:tc>
          <w:tcPr>
            <w:tcW w:w="540" w:type="dxa"/>
            <w:tcBorders>
              <w:top w:val="single" w:sz="4" w:space="0" w:color="000000"/>
              <w:left w:val="nil"/>
              <w:bottom w:val="single" w:sz="4" w:space="0" w:color="000000"/>
              <w:right w:val="nil"/>
            </w:tcBorders>
          </w:tcPr>
          <w:p w14:paraId="5835F20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2893F55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4F38579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720" w:type="dxa"/>
            <w:tcBorders>
              <w:top w:val="single" w:sz="4" w:space="0" w:color="000000"/>
              <w:left w:val="nil"/>
              <w:bottom w:val="single" w:sz="4" w:space="0" w:color="000000"/>
              <w:right w:val="nil"/>
            </w:tcBorders>
            <w:tcMar>
              <w:top w:w="14" w:type="dxa"/>
              <w:left w:w="235" w:type="dxa"/>
              <w:bottom w:w="14" w:type="dxa"/>
              <w:right w:w="120" w:type="dxa"/>
            </w:tcMar>
          </w:tcPr>
          <w:p w14:paraId="3F85D45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F-G</w:t>
            </w:r>
          </w:p>
        </w:tc>
        <w:tc>
          <w:tcPr>
            <w:tcW w:w="630" w:type="dxa"/>
            <w:tcBorders>
              <w:top w:val="single" w:sz="4" w:space="0" w:color="000000"/>
              <w:left w:val="nil"/>
              <w:bottom w:val="single" w:sz="4" w:space="0" w:color="000000"/>
              <w:right w:val="nil"/>
            </w:tcBorders>
          </w:tcPr>
          <w:p w14:paraId="0C2ED65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540" w:type="dxa"/>
            <w:tcBorders>
              <w:top w:val="single" w:sz="4" w:space="0" w:color="000000"/>
              <w:left w:val="nil"/>
              <w:bottom w:val="single" w:sz="4" w:space="0" w:color="000000"/>
              <w:right w:val="nil"/>
            </w:tcBorders>
          </w:tcPr>
          <w:p w14:paraId="7BE1497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540" w:type="dxa"/>
            <w:tcBorders>
              <w:top w:val="single" w:sz="4" w:space="0" w:color="000000"/>
              <w:left w:val="nil"/>
              <w:bottom w:val="single" w:sz="4" w:space="0" w:color="000000"/>
              <w:right w:val="nil"/>
            </w:tcBorders>
          </w:tcPr>
          <w:p w14:paraId="0CCCBBE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2551DDB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630" w:type="dxa"/>
            <w:tcBorders>
              <w:top w:val="single" w:sz="4" w:space="0" w:color="000000"/>
              <w:left w:val="nil"/>
              <w:bottom w:val="single" w:sz="4" w:space="0" w:color="000000"/>
              <w:right w:val="nil"/>
            </w:tcBorders>
          </w:tcPr>
          <w:p w14:paraId="50B4A4C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F-G</w:t>
            </w:r>
          </w:p>
        </w:tc>
        <w:tc>
          <w:tcPr>
            <w:tcW w:w="630" w:type="dxa"/>
            <w:tcBorders>
              <w:top w:val="single" w:sz="4" w:space="0" w:color="000000"/>
              <w:left w:val="nil"/>
              <w:bottom w:val="single" w:sz="4" w:space="0" w:color="000000"/>
              <w:right w:val="nil"/>
            </w:tcBorders>
          </w:tcPr>
          <w:p w14:paraId="3D224F9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F-G</w:t>
            </w:r>
          </w:p>
        </w:tc>
        <w:tc>
          <w:tcPr>
            <w:tcW w:w="540" w:type="dxa"/>
            <w:tcBorders>
              <w:top w:val="single" w:sz="4" w:space="0" w:color="000000"/>
              <w:left w:val="nil"/>
              <w:bottom w:val="single" w:sz="4" w:space="0" w:color="000000"/>
              <w:right w:val="nil"/>
            </w:tcBorders>
            <w:tcMar>
              <w:top w:w="14" w:type="dxa"/>
              <w:left w:w="235" w:type="dxa"/>
              <w:bottom w:w="14" w:type="dxa"/>
              <w:right w:w="120" w:type="dxa"/>
            </w:tcMar>
          </w:tcPr>
          <w:p w14:paraId="68534F6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06" w:type="dxa"/>
            <w:tcBorders>
              <w:top w:val="single" w:sz="4" w:space="0" w:color="000000"/>
              <w:left w:val="nil"/>
              <w:bottom w:val="single" w:sz="4" w:space="0" w:color="000000"/>
              <w:right w:val="nil"/>
            </w:tcBorders>
            <w:tcMar>
              <w:top w:w="14" w:type="dxa"/>
              <w:left w:w="235" w:type="dxa"/>
              <w:bottom w:w="14" w:type="dxa"/>
              <w:right w:w="120" w:type="dxa"/>
            </w:tcMar>
          </w:tcPr>
          <w:p w14:paraId="5F19370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0" w:type="dxa"/>
            <w:tcBorders>
              <w:top w:val="single" w:sz="4" w:space="0" w:color="000000"/>
              <w:left w:val="nil"/>
              <w:bottom w:val="single" w:sz="4" w:space="0" w:color="000000"/>
              <w:right w:val="nil"/>
            </w:tcBorders>
            <w:tcMar>
              <w:top w:w="14" w:type="dxa"/>
              <w:left w:w="197" w:type="dxa"/>
              <w:bottom w:w="14" w:type="dxa"/>
              <w:right w:w="178" w:type="dxa"/>
            </w:tcMar>
          </w:tcPr>
          <w:p w14:paraId="6561960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F-G</w:t>
            </w:r>
          </w:p>
        </w:tc>
        <w:tc>
          <w:tcPr>
            <w:tcW w:w="730" w:type="dxa"/>
            <w:tcBorders>
              <w:top w:val="single" w:sz="4" w:space="0" w:color="000000"/>
              <w:left w:val="nil"/>
              <w:bottom w:val="single" w:sz="4" w:space="0" w:color="000000"/>
              <w:right w:val="nil"/>
            </w:tcBorders>
            <w:tcMar>
              <w:top w:w="14" w:type="dxa"/>
              <w:left w:w="235" w:type="dxa"/>
              <w:bottom w:w="14" w:type="dxa"/>
              <w:right w:w="120" w:type="dxa"/>
            </w:tcMar>
          </w:tcPr>
          <w:p w14:paraId="6BC5A67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24" w:type="dxa"/>
            <w:tcBorders>
              <w:top w:val="single" w:sz="4" w:space="0" w:color="000000"/>
              <w:left w:val="nil"/>
              <w:bottom w:val="single" w:sz="4" w:space="0" w:color="000000"/>
              <w:right w:val="nil"/>
            </w:tcBorders>
            <w:tcMar>
              <w:top w:w="14" w:type="dxa"/>
              <w:left w:w="235" w:type="dxa"/>
              <w:bottom w:w="14" w:type="dxa"/>
              <w:right w:w="120" w:type="dxa"/>
            </w:tcMar>
          </w:tcPr>
          <w:p w14:paraId="1890233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r>
      <w:tr w:rsidR="00977E39" w:rsidRPr="00222F6C" w14:paraId="70A248AC" w14:textId="77777777" w:rsidTr="001E6D8D">
        <w:trPr>
          <w:cantSplit/>
        </w:trPr>
        <w:tc>
          <w:tcPr>
            <w:tcW w:w="2610" w:type="dxa"/>
            <w:tcBorders>
              <w:top w:val="single" w:sz="4" w:space="0" w:color="000000"/>
              <w:left w:val="nil"/>
              <w:bottom w:val="single" w:sz="4" w:space="0" w:color="000000"/>
              <w:right w:val="nil"/>
            </w:tcBorders>
            <w:tcMar>
              <w:top w:w="14" w:type="dxa"/>
              <w:left w:w="235" w:type="dxa"/>
              <w:bottom w:w="14" w:type="dxa"/>
              <w:right w:w="120" w:type="dxa"/>
            </w:tcMar>
          </w:tcPr>
          <w:p w14:paraId="5927145A"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pronamide (Kerb)</w:t>
            </w:r>
          </w:p>
        </w:tc>
        <w:tc>
          <w:tcPr>
            <w:tcW w:w="720" w:type="dxa"/>
            <w:tcBorders>
              <w:top w:val="single" w:sz="4" w:space="0" w:color="000000"/>
              <w:left w:val="nil"/>
              <w:bottom w:val="single" w:sz="4" w:space="0" w:color="000000"/>
              <w:right w:val="nil"/>
            </w:tcBorders>
          </w:tcPr>
          <w:p w14:paraId="4B44B44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G-E</w:t>
            </w:r>
          </w:p>
        </w:tc>
        <w:tc>
          <w:tcPr>
            <w:tcW w:w="540" w:type="dxa"/>
            <w:tcBorders>
              <w:top w:val="single" w:sz="4" w:space="0" w:color="000000"/>
              <w:left w:val="nil"/>
              <w:bottom w:val="single" w:sz="4" w:space="0" w:color="000000"/>
              <w:right w:val="nil"/>
            </w:tcBorders>
          </w:tcPr>
          <w:p w14:paraId="25C61EF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450" w:type="dxa"/>
            <w:tcBorders>
              <w:top w:val="single" w:sz="4" w:space="0" w:color="000000"/>
              <w:left w:val="nil"/>
              <w:bottom w:val="single" w:sz="4" w:space="0" w:color="000000"/>
              <w:right w:val="nil"/>
            </w:tcBorders>
          </w:tcPr>
          <w:p w14:paraId="3C9E51D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20B60E0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P-F</w:t>
            </w:r>
          </w:p>
        </w:tc>
        <w:tc>
          <w:tcPr>
            <w:tcW w:w="720" w:type="dxa"/>
            <w:tcBorders>
              <w:top w:val="single" w:sz="4" w:space="0" w:color="000000"/>
              <w:left w:val="nil"/>
              <w:bottom w:val="single" w:sz="4" w:space="0" w:color="000000"/>
              <w:right w:val="nil"/>
            </w:tcBorders>
            <w:tcMar>
              <w:top w:w="14" w:type="dxa"/>
              <w:left w:w="235" w:type="dxa"/>
              <w:bottom w:w="14" w:type="dxa"/>
              <w:right w:w="120" w:type="dxa"/>
            </w:tcMar>
          </w:tcPr>
          <w:p w14:paraId="0344FE7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630" w:type="dxa"/>
            <w:tcBorders>
              <w:top w:val="single" w:sz="4" w:space="0" w:color="000000"/>
              <w:left w:val="nil"/>
              <w:bottom w:val="single" w:sz="4" w:space="0" w:color="000000"/>
              <w:right w:val="nil"/>
            </w:tcBorders>
          </w:tcPr>
          <w:p w14:paraId="08E389A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F-G</w:t>
            </w:r>
          </w:p>
        </w:tc>
        <w:tc>
          <w:tcPr>
            <w:tcW w:w="540" w:type="dxa"/>
            <w:tcBorders>
              <w:top w:val="single" w:sz="4" w:space="0" w:color="000000"/>
              <w:left w:val="nil"/>
              <w:bottom w:val="single" w:sz="4" w:space="0" w:color="000000"/>
              <w:right w:val="nil"/>
            </w:tcBorders>
          </w:tcPr>
          <w:p w14:paraId="1C24A4C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Pr>
          <w:p w14:paraId="44D1962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4" w:space="0" w:color="000000"/>
              <w:right w:val="nil"/>
            </w:tcBorders>
          </w:tcPr>
          <w:p w14:paraId="377B735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630" w:type="dxa"/>
            <w:tcBorders>
              <w:top w:val="single" w:sz="4" w:space="0" w:color="000000"/>
              <w:left w:val="nil"/>
              <w:bottom w:val="single" w:sz="4" w:space="0" w:color="000000"/>
              <w:right w:val="nil"/>
            </w:tcBorders>
          </w:tcPr>
          <w:p w14:paraId="1605705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630" w:type="dxa"/>
            <w:tcBorders>
              <w:top w:val="single" w:sz="4" w:space="0" w:color="000000"/>
              <w:left w:val="nil"/>
              <w:bottom w:val="single" w:sz="4" w:space="0" w:color="000000"/>
              <w:right w:val="nil"/>
            </w:tcBorders>
          </w:tcPr>
          <w:p w14:paraId="69B3338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540" w:type="dxa"/>
            <w:tcBorders>
              <w:top w:val="single" w:sz="4" w:space="0" w:color="000000"/>
              <w:left w:val="nil"/>
              <w:bottom w:val="single" w:sz="4" w:space="0" w:color="000000"/>
              <w:right w:val="nil"/>
            </w:tcBorders>
            <w:tcMar>
              <w:top w:w="14" w:type="dxa"/>
              <w:left w:w="235" w:type="dxa"/>
              <w:bottom w:w="14" w:type="dxa"/>
              <w:right w:w="120" w:type="dxa"/>
            </w:tcMar>
          </w:tcPr>
          <w:p w14:paraId="1ACCF3A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06" w:type="dxa"/>
            <w:tcBorders>
              <w:top w:val="single" w:sz="4" w:space="0" w:color="000000"/>
              <w:left w:val="nil"/>
              <w:bottom w:val="single" w:sz="4" w:space="0" w:color="000000"/>
              <w:right w:val="nil"/>
            </w:tcBorders>
            <w:tcMar>
              <w:top w:w="14" w:type="dxa"/>
              <w:left w:w="235" w:type="dxa"/>
              <w:bottom w:w="14" w:type="dxa"/>
              <w:right w:w="120" w:type="dxa"/>
            </w:tcMar>
          </w:tcPr>
          <w:p w14:paraId="43AB0755" w14:textId="77777777" w:rsidR="00977E39" w:rsidRPr="00222F6C" w:rsidRDefault="00977E39" w:rsidP="001E6D8D">
            <w:pPr>
              <w:widowControl w:val="0"/>
              <w:tabs>
                <w:tab w:val="left" w:pos="0"/>
                <w:tab w:val="left" w:pos="720"/>
                <w:tab w:val="left" w:pos="1440"/>
              </w:tabs>
              <w:jc w:val="center"/>
              <w:rPr>
                <w:sz w:val="16"/>
                <w:szCs w:val="16"/>
              </w:rPr>
            </w:pPr>
          </w:p>
        </w:tc>
        <w:tc>
          <w:tcPr>
            <w:tcW w:w="720" w:type="dxa"/>
            <w:tcBorders>
              <w:top w:val="single" w:sz="4" w:space="0" w:color="000000"/>
              <w:left w:val="nil"/>
              <w:bottom w:val="single" w:sz="4" w:space="0" w:color="000000"/>
              <w:right w:val="nil"/>
            </w:tcBorders>
            <w:tcMar>
              <w:top w:w="14" w:type="dxa"/>
              <w:left w:w="197" w:type="dxa"/>
              <w:bottom w:w="14" w:type="dxa"/>
              <w:right w:w="178" w:type="dxa"/>
            </w:tcMar>
          </w:tcPr>
          <w:p w14:paraId="1345294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730" w:type="dxa"/>
            <w:tcBorders>
              <w:top w:val="single" w:sz="4" w:space="0" w:color="000000"/>
              <w:left w:val="nil"/>
              <w:bottom w:val="single" w:sz="4" w:space="0" w:color="000000"/>
              <w:right w:val="nil"/>
            </w:tcBorders>
            <w:tcMar>
              <w:top w:w="14" w:type="dxa"/>
              <w:left w:w="235" w:type="dxa"/>
              <w:bottom w:w="14" w:type="dxa"/>
              <w:right w:w="120" w:type="dxa"/>
            </w:tcMar>
          </w:tcPr>
          <w:p w14:paraId="5F4DB47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724" w:type="dxa"/>
            <w:tcBorders>
              <w:top w:val="single" w:sz="4" w:space="0" w:color="000000"/>
              <w:left w:val="nil"/>
              <w:bottom w:val="single" w:sz="4" w:space="0" w:color="000000"/>
              <w:right w:val="nil"/>
            </w:tcBorders>
            <w:tcMar>
              <w:top w:w="14" w:type="dxa"/>
              <w:left w:w="235" w:type="dxa"/>
              <w:bottom w:w="14" w:type="dxa"/>
              <w:right w:w="120" w:type="dxa"/>
            </w:tcMar>
          </w:tcPr>
          <w:p w14:paraId="4310A54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r>
      <w:tr w:rsidR="00977E39" w:rsidRPr="00222F6C" w14:paraId="65044F2F" w14:textId="77777777" w:rsidTr="001E6D8D">
        <w:trPr>
          <w:cantSplit/>
        </w:trPr>
        <w:tc>
          <w:tcPr>
            <w:tcW w:w="2610" w:type="dxa"/>
            <w:tcBorders>
              <w:top w:val="single" w:sz="4" w:space="0" w:color="000000"/>
              <w:left w:val="nil"/>
              <w:bottom w:val="single" w:sz="8" w:space="0" w:color="000000"/>
              <w:right w:val="nil"/>
            </w:tcBorders>
            <w:tcMar>
              <w:top w:w="14" w:type="dxa"/>
              <w:left w:w="235" w:type="dxa"/>
              <w:bottom w:w="14" w:type="dxa"/>
              <w:right w:w="120" w:type="dxa"/>
            </w:tcMar>
          </w:tcPr>
          <w:p w14:paraId="1CCAD630" w14:textId="77777777" w:rsidR="00977E39" w:rsidRPr="00222F6C" w:rsidRDefault="00977E39" w:rsidP="001E6D8D">
            <w:pPr>
              <w:widowControl w:val="0"/>
              <w:tabs>
                <w:tab w:val="left" w:pos="0"/>
                <w:tab w:val="left" w:pos="720"/>
                <w:tab w:val="left" w:pos="1440"/>
              </w:tabs>
              <w:ind w:hanging="145"/>
              <w:rPr>
                <w:sz w:val="16"/>
                <w:szCs w:val="16"/>
              </w:rPr>
            </w:pPr>
            <w:r w:rsidRPr="00222F6C">
              <w:rPr>
                <w:sz w:val="16"/>
                <w:szCs w:val="16"/>
              </w:rPr>
              <w:t>simazine (Princep T&amp;O)</w:t>
            </w:r>
          </w:p>
        </w:tc>
        <w:tc>
          <w:tcPr>
            <w:tcW w:w="720" w:type="dxa"/>
            <w:tcBorders>
              <w:top w:val="single" w:sz="4" w:space="0" w:color="000000"/>
              <w:left w:val="nil"/>
              <w:bottom w:val="single" w:sz="8" w:space="0" w:color="000000"/>
              <w:right w:val="nil"/>
            </w:tcBorders>
          </w:tcPr>
          <w:p w14:paraId="2C87B1E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540" w:type="dxa"/>
            <w:tcBorders>
              <w:top w:val="single" w:sz="4" w:space="0" w:color="000000"/>
              <w:left w:val="nil"/>
              <w:bottom w:val="single" w:sz="8" w:space="0" w:color="000000"/>
              <w:right w:val="nil"/>
            </w:tcBorders>
          </w:tcPr>
          <w:p w14:paraId="6CC0A2D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450" w:type="dxa"/>
            <w:tcBorders>
              <w:top w:val="single" w:sz="4" w:space="0" w:color="000000"/>
              <w:left w:val="nil"/>
              <w:bottom w:val="single" w:sz="8" w:space="0" w:color="000000"/>
              <w:right w:val="nil"/>
            </w:tcBorders>
          </w:tcPr>
          <w:p w14:paraId="3532F2B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720" w:type="dxa"/>
            <w:tcBorders>
              <w:top w:val="single" w:sz="4" w:space="0" w:color="000000"/>
              <w:left w:val="nil"/>
              <w:bottom w:val="single" w:sz="8" w:space="0" w:color="000000"/>
              <w:right w:val="nil"/>
            </w:tcBorders>
            <w:tcMar>
              <w:top w:w="14" w:type="dxa"/>
              <w:left w:w="197" w:type="dxa"/>
              <w:bottom w:w="14" w:type="dxa"/>
              <w:right w:w="120" w:type="dxa"/>
            </w:tcMar>
          </w:tcPr>
          <w:p w14:paraId="7E96E2C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P-F</w:t>
            </w:r>
          </w:p>
        </w:tc>
        <w:tc>
          <w:tcPr>
            <w:tcW w:w="720" w:type="dxa"/>
            <w:tcBorders>
              <w:top w:val="single" w:sz="4" w:space="0" w:color="000000"/>
              <w:left w:val="nil"/>
              <w:bottom w:val="single" w:sz="8" w:space="0" w:color="000000"/>
              <w:right w:val="nil"/>
            </w:tcBorders>
            <w:tcMar>
              <w:top w:w="14" w:type="dxa"/>
              <w:left w:w="235" w:type="dxa"/>
              <w:bottom w:w="14" w:type="dxa"/>
              <w:right w:w="120" w:type="dxa"/>
            </w:tcMar>
          </w:tcPr>
          <w:p w14:paraId="7D87976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P</w:t>
            </w:r>
          </w:p>
        </w:tc>
        <w:tc>
          <w:tcPr>
            <w:tcW w:w="630" w:type="dxa"/>
            <w:tcBorders>
              <w:top w:val="single" w:sz="4" w:space="0" w:color="000000"/>
              <w:left w:val="nil"/>
              <w:bottom w:val="single" w:sz="8" w:space="0" w:color="000000"/>
              <w:right w:val="nil"/>
            </w:tcBorders>
          </w:tcPr>
          <w:p w14:paraId="55C84ED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540" w:type="dxa"/>
            <w:tcBorders>
              <w:top w:val="single" w:sz="4" w:space="0" w:color="000000"/>
              <w:left w:val="nil"/>
              <w:bottom w:val="single" w:sz="8" w:space="0" w:color="000000"/>
              <w:right w:val="nil"/>
            </w:tcBorders>
          </w:tcPr>
          <w:p w14:paraId="0084804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c>
          <w:tcPr>
            <w:tcW w:w="540" w:type="dxa"/>
            <w:tcBorders>
              <w:top w:val="single" w:sz="4" w:space="0" w:color="000000"/>
              <w:left w:val="nil"/>
              <w:bottom w:val="single" w:sz="8" w:space="0" w:color="000000"/>
              <w:right w:val="nil"/>
            </w:tcBorders>
          </w:tcPr>
          <w:p w14:paraId="7639907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450" w:type="dxa"/>
            <w:tcBorders>
              <w:top w:val="single" w:sz="4" w:space="0" w:color="000000"/>
              <w:left w:val="nil"/>
              <w:bottom w:val="single" w:sz="8" w:space="0" w:color="000000"/>
              <w:right w:val="nil"/>
            </w:tcBorders>
          </w:tcPr>
          <w:p w14:paraId="1967DDF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630" w:type="dxa"/>
            <w:tcBorders>
              <w:top w:val="single" w:sz="4" w:space="0" w:color="000000"/>
              <w:left w:val="nil"/>
              <w:bottom w:val="single" w:sz="8" w:space="0" w:color="000000"/>
              <w:right w:val="nil"/>
            </w:tcBorders>
          </w:tcPr>
          <w:p w14:paraId="40BAABF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G-E</w:t>
            </w:r>
          </w:p>
        </w:tc>
        <w:tc>
          <w:tcPr>
            <w:tcW w:w="630" w:type="dxa"/>
            <w:tcBorders>
              <w:top w:val="single" w:sz="4" w:space="0" w:color="000000"/>
              <w:left w:val="nil"/>
              <w:bottom w:val="single" w:sz="8" w:space="0" w:color="000000"/>
              <w:right w:val="nil"/>
            </w:tcBorders>
          </w:tcPr>
          <w:p w14:paraId="5464D449" w14:textId="77777777" w:rsidR="00977E39" w:rsidRPr="00222F6C" w:rsidRDefault="00977E39" w:rsidP="001E6D8D">
            <w:pPr>
              <w:widowControl w:val="0"/>
              <w:tabs>
                <w:tab w:val="left" w:pos="0"/>
                <w:tab w:val="left" w:pos="720"/>
                <w:tab w:val="left" w:pos="1440"/>
              </w:tabs>
              <w:jc w:val="center"/>
              <w:rPr>
                <w:sz w:val="16"/>
                <w:szCs w:val="16"/>
              </w:rPr>
            </w:pPr>
          </w:p>
        </w:tc>
        <w:tc>
          <w:tcPr>
            <w:tcW w:w="540" w:type="dxa"/>
            <w:tcBorders>
              <w:top w:val="single" w:sz="4" w:space="0" w:color="000000"/>
              <w:left w:val="nil"/>
              <w:bottom w:val="single" w:sz="8" w:space="0" w:color="000000"/>
              <w:right w:val="nil"/>
            </w:tcBorders>
            <w:tcMar>
              <w:top w:w="14" w:type="dxa"/>
              <w:left w:w="235" w:type="dxa"/>
              <w:bottom w:w="14" w:type="dxa"/>
              <w:right w:w="120" w:type="dxa"/>
            </w:tcMar>
          </w:tcPr>
          <w:p w14:paraId="3B30EA6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G</w:t>
            </w:r>
          </w:p>
        </w:tc>
        <w:tc>
          <w:tcPr>
            <w:tcW w:w="706" w:type="dxa"/>
            <w:tcBorders>
              <w:top w:val="single" w:sz="4" w:space="0" w:color="000000"/>
              <w:left w:val="nil"/>
              <w:bottom w:val="single" w:sz="8" w:space="0" w:color="000000"/>
              <w:right w:val="nil"/>
            </w:tcBorders>
            <w:tcMar>
              <w:top w:w="14" w:type="dxa"/>
              <w:left w:w="235" w:type="dxa"/>
              <w:bottom w:w="14" w:type="dxa"/>
              <w:right w:w="120" w:type="dxa"/>
            </w:tcMar>
          </w:tcPr>
          <w:p w14:paraId="5E9C80B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w:t>
            </w:r>
          </w:p>
        </w:tc>
        <w:tc>
          <w:tcPr>
            <w:tcW w:w="720" w:type="dxa"/>
            <w:tcBorders>
              <w:top w:val="single" w:sz="4" w:space="0" w:color="000000"/>
              <w:left w:val="nil"/>
              <w:bottom w:val="single" w:sz="8" w:space="0" w:color="000000"/>
              <w:right w:val="nil"/>
            </w:tcBorders>
            <w:tcMar>
              <w:top w:w="14" w:type="dxa"/>
              <w:left w:w="197" w:type="dxa"/>
              <w:bottom w:w="14" w:type="dxa"/>
              <w:right w:w="178" w:type="dxa"/>
            </w:tcMar>
          </w:tcPr>
          <w:p w14:paraId="3503323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E</w:t>
            </w:r>
          </w:p>
        </w:tc>
        <w:tc>
          <w:tcPr>
            <w:tcW w:w="730" w:type="dxa"/>
            <w:tcBorders>
              <w:top w:val="single" w:sz="4" w:space="0" w:color="000000"/>
              <w:left w:val="nil"/>
              <w:bottom w:val="single" w:sz="8" w:space="0" w:color="000000"/>
              <w:right w:val="nil"/>
            </w:tcBorders>
            <w:tcMar>
              <w:top w:w="14" w:type="dxa"/>
              <w:left w:w="235" w:type="dxa"/>
              <w:bottom w:w="14" w:type="dxa"/>
              <w:right w:w="120" w:type="dxa"/>
            </w:tcMar>
          </w:tcPr>
          <w:p w14:paraId="56AA4F3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F-G</w:t>
            </w:r>
          </w:p>
        </w:tc>
        <w:tc>
          <w:tcPr>
            <w:tcW w:w="724" w:type="dxa"/>
            <w:tcBorders>
              <w:top w:val="single" w:sz="4" w:space="0" w:color="000000"/>
              <w:left w:val="nil"/>
              <w:bottom w:val="single" w:sz="8" w:space="0" w:color="000000"/>
              <w:right w:val="nil"/>
            </w:tcBorders>
            <w:tcMar>
              <w:top w:w="14" w:type="dxa"/>
              <w:left w:w="235" w:type="dxa"/>
              <w:bottom w:w="14" w:type="dxa"/>
              <w:right w:w="120" w:type="dxa"/>
            </w:tcMar>
          </w:tcPr>
          <w:p w14:paraId="5EAE6FC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F</w:t>
            </w:r>
          </w:p>
        </w:tc>
      </w:tr>
    </w:tbl>
    <w:p w14:paraId="715EA8FF" w14:textId="77777777" w:rsidR="00977E39" w:rsidRPr="00222F6C" w:rsidRDefault="00977E39" w:rsidP="00977E39">
      <w:pPr>
        <w:widowControl w:val="0"/>
        <w:tabs>
          <w:tab w:val="left" w:pos="0"/>
          <w:tab w:val="left" w:pos="720"/>
          <w:tab w:val="left" w:pos="1440"/>
        </w:tabs>
        <w:rPr>
          <w:sz w:val="18"/>
          <w:szCs w:val="18"/>
        </w:rPr>
      </w:pPr>
      <w:r w:rsidRPr="00222F6C">
        <w:rPr>
          <w:sz w:val="18"/>
          <w:szCs w:val="18"/>
          <w:vertAlign w:val="superscript"/>
        </w:rPr>
        <w:t>1</w:t>
      </w:r>
      <w:r w:rsidRPr="00222F6C">
        <w:rPr>
          <w:b/>
          <w:sz w:val="18"/>
          <w:szCs w:val="18"/>
        </w:rPr>
        <w:t>E</w:t>
      </w:r>
      <w:r w:rsidRPr="00222F6C">
        <w:rPr>
          <w:sz w:val="18"/>
          <w:szCs w:val="18"/>
        </w:rPr>
        <w:t xml:space="preserve">=Excellent, &gt;89% control; </w:t>
      </w:r>
      <w:r w:rsidRPr="00222F6C">
        <w:rPr>
          <w:b/>
          <w:sz w:val="18"/>
          <w:szCs w:val="18"/>
        </w:rPr>
        <w:t>G</w:t>
      </w:r>
      <w:r w:rsidRPr="00222F6C">
        <w:rPr>
          <w:sz w:val="18"/>
          <w:szCs w:val="18"/>
        </w:rPr>
        <w:t xml:space="preserve">=Good, 80 to 89% control; </w:t>
      </w:r>
      <w:r w:rsidRPr="00222F6C">
        <w:rPr>
          <w:b/>
          <w:sz w:val="18"/>
          <w:szCs w:val="18"/>
        </w:rPr>
        <w:t>F</w:t>
      </w:r>
      <w:r w:rsidRPr="00222F6C">
        <w:rPr>
          <w:sz w:val="18"/>
          <w:szCs w:val="18"/>
        </w:rPr>
        <w:t xml:space="preserve">=Fair, 70 to 79% control; </w:t>
      </w:r>
      <w:r w:rsidRPr="00222F6C">
        <w:rPr>
          <w:b/>
          <w:sz w:val="18"/>
          <w:szCs w:val="18"/>
        </w:rPr>
        <w:t>P</w:t>
      </w:r>
      <w:r w:rsidRPr="00222F6C">
        <w:rPr>
          <w:sz w:val="18"/>
          <w:szCs w:val="18"/>
        </w:rPr>
        <w:t xml:space="preserve">=Poor, &lt;70% control; – = Data not available. </w:t>
      </w:r>
    </w:p>
    <w:p w14:paraId="57862031" w14:textId="77777777" w:rsidR="00977E39" w:rsidRPr="00222F6C" w:rsidRDefault="00977E39" w:rsidP="00977E39">
      <w:pPr>
        <w:widowControl w:val="0"/>
        <w:tabs>
          <w:tab w:val="left" w:pos="0"/>
          <w:tab w:val="left" w:pos="720"/>
          <w:tab w:val="left" w:pos="1440"/>
        </w:tabs>
        <w:rPr>
          <w:b/>
          <w:sz w:val="18"/>
          <w:szCs w:val="18"/>
        </w:rPr>
      </w:pPr>
      <w:r w:rsidRPr="00222F6C">
        <w:rPr>
          <w:b/>
          <w:sz w:val="18"/>
          <w:szCs w:val="18"/>
        </w:rPr>
        <w:t>These are relative ratings &amp; depend on many factors such as environmental conditions, turfgrass vigor or health, application timing, etc., &amp; are intended only as a guide.</w:t>
      </w:r>
    </w:p>
    <w:p w14:paraId="4F8DE4D2" w14:textId="77777777" w:rsidR="00977E39" w:rsidRPr="00222F6C" w:rsidRDefault="00977E39" w:rsidP="00977E39">
      <w:pPr>
        <w:widowControl w:val="0"/>
        <w:tabs>
          <w:tab w:val="center" w:pos="6480"/>
        </w:tabs>
        <w:rPr>
          <w:sz w:val="18"/>
        </w:rPr>
      </w:pPr>
      <w:r w:rsidRPr="00222F6C">
        <w:rPr>
          <w:b/>
          <w:sz w:val="18"/>
          <w:szCs w:val="18"/>
        </w:rPr>
        <w:br w:type="page"/>
      </w:r>
      <w:r w:rsidRPr="00222F6C">
        <w:rPr>
          <w:b/>
          <w:sz w:val="18"/>
        </w:rPr>
        <w:t>Turfgrass Tolerance to Preemergence Herbicides (</w:t>
      </w:r>
      <w:r w:rsidRPr="00222F6C">
        <w:rPr>
          <w:b/>
          <w:i/>
          <w:sz w:val="18"/>
        </w:rPr>
        <w:t>Refer to Herbicide Label for Specific Turf Species Use Listing</w:t>
      </w:r>
      <w:r w:rsidRPr="00222F6C">
        <w:rPr>
          <w:b/>
          <w:sz w:val="18"/>
        </w:rPr>
        <w:t>)</w:t>
      </w:r>
    </w:p>
    <w:tbl>
      <w:tblPr>
        <w:tblW w:w="0" w:type="auto"/>
        <w:tblCellMar>
          <w:left w:w="149" w:type="dxa"/>
          <w:right w:w="149" w:type="dxa"/>
        </w:tblCellMar>
        <w:tblLook w:val="0000" w:firstRow="0" w:lastRow="0" w:firstColumn="0" w:lastColumn="0" w:noHBand="0" w:noVBand="0"/>
      </w:tblPr>
      <w:tblGrid>
        <w:gridCol w:w="2430"/>
        <w:gridCol w:w="630"/>
        <w:gridCol w:w="732"/>
        <w:gridCol w:w="606"/>
        <w:gridCol w:w="755"/>
        <w:gridCol w:w="755"/>
        <w:gridCol w:w="549"/>
        <w:gridCol w:w="606"/>
        <w:gridCol w:w="549"/>
        <w:gridCol w:w="549"/>
        <w:gridCol w:w="648"/>
        <w:gridCol w:w="549"/>
        <w:gridCol w:w="549"/>
        <w:gridCol w:w="549"/>
        <w:gridCol w:w="549"/>
        <w:gridCol w:w="549"/>
        <w:gridCol w:w="568"/>
      </w:tblGrid>
      <w:tr w:rsidR="00977E39" w:rsidRPr="00222F6C" w14:paraId="7F0C31F5" w14:textId="77777777" w:rsidTr="001E6D8D">
        <w:trPr>
          <w:cantSplit/>
          <w:trHeight w:val="1928"/>
        </w:trPr>
        <w:tc>
          <w:tcPr>
            <w:tcW w:w="2430" w:type="dxa"/>
            <w:tcBorders>
              <w:top w:val="single" w:sz="8" w:space="0" w:color="000000"/>
              <w:left w:val="nil"/>
              <w:bottom w:val="single" w:sz="8" w:space="0" w:color="000000"/>
            </w:tcBorders>
            <w:tcMar>
              <w:top w:w="182" w:type="dxa"/>
              <w:left w:w="235" w:type="dxa"/>
              <w:right w:w="120" w:type="dxa"/>
            </w:tcMar>
          </w:tcPr>
          <w:p w14:paraId="11903125" w14:textId="77777777" w:rsidR="00977E39" w:rsidRPr="00222F6C" w:rsidRDefault="00977E39" w:rsidP="001E6D8D">
            <w:pPr>
              <w:widowControl w:val="0"/>
              <w:tabs>
                <w:tab w:val="left" w:pos="0"/>
                <w:tab w:val="left" w:pos="720"/>
                <w:tab w:val="left" w:pos="1440"/>
              </w:tabs>
              <w:jc w:val="center"/>
              <w:rPr>
                <w:b/>
                <w:sz w:val="18"/>
              </w:rPr>
            </w:pPr>
          </w:p>
          <w:p w14:paraId="63BA1EA6" w14:textId="77777777" w:rsidR="00977E39" w:rsidRPr="00222F6C" w:rsidRDefault="00977E39" w:rsidP="001E6D8D">
            <w:pPr>
              <w:widowControl w:val="0"/>
              <w:tabs>
                <w:tab w:val="left" w:pos="0"/>
                <w:tab w:val="left" w:pos="720"/>
                <w:tab w:val="left" w:pos="1440"/>
              </w:tabs>
              <w:jc w:val="center"/>
              <w:rPr>
                <w:b/>
                <w:sz w:val="18"/>
              </w:rPr>
            </w:pPr>
          </w:p>
          <w:p w14:paraId="7636A7B5" w14:textId="77777777" w:rsidR="00977E39" w:rsidRPr="00222F6C" w:rsidRDefault="00977E39" w:rsidP="001E6D8D">
            <w:pPr>
              <w:widowControl w:val="0"/>
              <w:tabs>
                <w:tab w:val="left" w:pos="0"/>
                <w:tab w:val="left" w:pos="720"/>
                <w:tab w:val="left" w:pos="1440"/>
              </w:tabs>
              <w:jc w:val="center"/>
              <w:rPr>
                <w:b/>
                <w:sz w:val="18"/>
              </w:rPr>
            </w:pPr>
          </w:p>
          <w:p w14:paraId="29CCD00E" w14:textId="77777777" w:rsidR="00977E39" w:rsidRPr="00222F6C" w:rsidRDefault="00977E39" w:rsidP="001E6D8D">
            <w:pPr>
              <w:widowControl w:val="0"/>
              <w:tabs>
                <w:tab w:val="left" w:pos="0"/>
                <w:tab w:val="left" w:pos="720"/>
                <w:tab w:val="left" w:pos="1440"/>
              </w:tabs>
              <w:jc w:val="center"/>
              <w:rPr>
                <w:b/>
                <w:sz w:val="18"/>
              </w:rPr>
            </w:pPr>
          </w:p>
          <w:p w14:paraId="315661F5" w14:textId="77777777" w:rsidR="00977E39" w:rsidRPr="00222F6C" w:rsidRDefault="00977E39" w:rsidP="001E6D8D">
            <w:pPr>
              <w:widowControl w:val="0"/>
              <w:tabs>
                <w:tab w:val="left" w:pos="0"/>
                <w:tab w:val="left" w:pos="720"/>
                <w:tab w:val="left" w:pos="1440"/>
              </w:tabs>
              <w:jc w:val="center"/>
              <w:rPr>
                <w:b/>
                <w:sz w:val="18"/>
              </w:rPr>
            </w:pPr>
          </w:p>
          <w:p w14:paraId="59F8C8AC" w14:textId="77777777" w:rsidR="00977E39" w:rsidRPr="00222F6C" w:rsidRDefault="00977E39" w:rsidP="001E6D8D">
            <w:pPr>
              <w:widowControl w:val="0"/>
              <w:tabs>
                <w:tab w:val="left" w:pos="0"/>
                <w:tab w:val="left" w:pos="720"/>
                <w:tab w:val="left" w:pos="1440"/>
              </w:tabs>
              <w:jc w:val="center"/>
              <w:rPr>
                <w:b/>
                <w:sz w:val="18"/>
              </w:rPr>
            </w:pPr>
          </w:p>
          <w:p w14:paraId="38375211" w14:textId="77777777" w:rsidR="00977E39" w:rsidRPr="00222F6C" w:rsidRDefault="00977E39" w:rsidP="001E6D8D">
            <w:pPr>
              <w:widowControl w:val="0"/>
              <w:tabs>
                <w:tab w:val="left" w:pos="0"/>
                <w:tab w:val="left" w:pos="720"/>
                <w:tab w:val="left" w:pos="1440"/>
              </w:tabs>
              <w:jc w:val="center"/>
              <w:rPr>
                <w:b/>
                <w:sz w:val="18"/>
              </w:rPr>
            </w:pPr>
          </w:p>
          <w:p w14:paraId="3D541903" w14:textId="77777777" w:rsidR="00977E39" w:rsidRPr="00222F6C" w:rsidRDefault="00977E39" w:rsidP="001E6D8D">
            <w:pPr>
              <w:widowControl w:val="0"/>
              <w:tabs>
                <w:tab w:val="left" w:pos="0"/>
                <w:tab w:val="left" w:pos="720"/>
                <w:tab w:val="left" w:pos="1440"/>
              </w:tabs>
              <w:jc w:val="center"/>
              <w:rPr>
                <w:b/>
                <w:sz w:val="18"/>
              </w:rPr>
            </w:pPr>
          </w:p>
          <w:p w14:paraId="5E5062D4"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Herbicides (trade name)</w:t>
            </w:r>
          </w:p>
        </w:tc>
        <w:tc>
          <w:tcPr>
            <w:tcW w:w="630" w:type="dxa"/>
            <w:tcBorders>
              <w:top w:val="single" w:sz="8" w:space="0" w:color="000000"/>
              <w:bottom w:val="single" w:sz="8" w:space="0" w:color="000000"/>
            </w:tcBorders>
            <w:textDirection w:val="btLr"/>
          </w:tcPr>
          <w:p w14:paraId="4CEC3795" w14:textId="77777777" w:rsidR="00977E39" w:rsidRPr="00222F6C" w:rsidRDefault="00977E39" w:rsidP="001E6D8D">
            <w:pPr>
              <w:widowControl w:val="0"/>
              <w:tabs>
                <w:tab w:val="left" w:pos="0"/>
                <w:tab w:val="left" w:pos="720"/>
                <w:tab w:val="left" w:pos="1440"/>
              </w:tabs>
              <w:ind w:left="113" w:right="113"/>
              <w:rPr>
                <w:b/>
                <w:sz w:val="18"/>
              </w:rPr>
            </w:pPr>
            <w:r w:rsidRPr="00222F6C">
              <w:rPr>
                <w:b/>
                <w:sz w:val="18"/>
              </w:rPr>
              <w:t>Annual bluegrass</w:t>
            </w:r>
          </w:p>
        </w:tc>
        <w:tc>
          <w:tcPr>
            <w:tcW w:w="732" w:type="dxa"/>
            <w:tcBorders>
              <w:top w:val="single" w:sz="8" w:space="0" w:color="000000"/>
              <w:bottom w:val="single" w:sz="8" w:space="0" w:color="000000"/>
            </w:tcBorders>
            <w:tcMar>
              <w:top w:w="182" w:type="dxa"/>
              <w:left w:w="197" w:type="dxa"/>
              <w:right w:w="120" w:type="dxa"/>
            </w:tcMar>
            <w:textDirection w:val="btLr"/>
            <w:vAlign w:val="center"/>
          </w:tcPr>
          <w:p w14:paraId="1D1D1D6E" w14:textId="77777777" w:rsidR="00977E39" w:rsidRPr="00222F6C" w:rsidRDefault="00977E39" w:rsidP="001E6D8D">
            <w:pPr>
              <w:widowControl w:val="0"/>
              <w:tabs>
                <w:tab w:val="left" w:pos="0"/>
                <w:tab w:val="left" w:pos="720"/>
                <w:tab w:val="left" w:pos="1440"/>
              </w:tabs>
              <w:ind w:left="113" w:right="113"/>
              <w:rPr>
                <w:b/>
                <w:sz w:val="18"/>
              </w:rPr>
            </w:pPr>
            <w:r w:rsidRPr="00222F6C">
              <w:rPr>
                <w:b/>
                <w:sz w:val="18"/>
              </w:rPr>
              <w:t>Bahiagrass</w:t>
            </w:r>
          </w:p>
        </w:tc>
        <w:tc>
          <w:tcPr>
            <w:tcW w:w="0" w:type="auto"/>
            <w:tcBorders>
              <w:top w:val="single" w:sz="8" w:space="0" w:color="000000"/>
              <w:bottom w:val="single" w:sz="8" w:space="0" w:color="000000"/>
            </w:tcBorders>
            <w:tcMar>
              <w:top w:w="182" w:type="dxa"/>
              <w:left w:w="235" w:type="dxa"/>
              <w:right w:w="120" w:type="dxa"/>
            </w:tcMar>
            <w:textDirection w:val="btLr"/>
            <w:vAlign w:val="center"/>
          </w:tcPr>
          <w:p w14:paraId="00FED7B0" w14:textId="77777777" w:rsidR="00977E39" w:rsidRPr="00222F6C" w:rsidRDefault="00977E39" w:rsidP="001E6D8D">
            <w:pPr>
              <w:widowControl w:val="0"/>
              <w:tabs>
                <w:tab w:val="left" w:pos="0"/>
                <w:tab w:val="left" w:pos="720"/>
                <w:tab w:val="left" w:pos="1440"/>
              </w:tabs>
              <w:ind w:left="113" w:right="113"/>
              <w:rPr>
                <w:b/>
                <w:sz w:val="18"/>
              </w:rPr>
            </w:pPr>
            <w:r w:rsidRPr="00222F6C">
              <w:rPr>
                <w:b/>
                <w:sz w:val="18"/>
              </w:rPr>
              <w:t>Bentgrass</w:t>
            </w:r>
            <w:r w:rsidRPr="00222F6C">
              <w:rPr>
                <w:b/>
                <w:sz w:val="18"/>
                <w:vertAlign w:val="superscript"/>
              </w:rPr>
              <w:t>1</w:t>
            </w:r>
          </w:p>
        </w:tc>
        <w:tc>
          <w:tcPr>
            <w:tcW w:w="0" w:type="auto"/>
            <w:tcBorders>
              <w:top w:val="single" w:sz="8" w:space="0" w:color="000000"/>
              <w:bottom w:val="single" w:sz="8" w:space="0" w:color="000000"/>
            </w:tcBorders>
            <w:tcMar>
              <w:top w:w="182" w:type="dxa"/>
              <w:left w:w="235" w:type="dxa"/>
              <w:right w:w="120" w:type="dxa"/>
            </w:tcMar>
            <w:textDirection w:val="btLr"/>
            <w:vAlign w:val="center"/>
          </w:tcPr>
          <w:p w14:paraId="4BA51C6E" w14:textId="77777777" w:rsidR="00977E39" w:rsidRPr="00222F6C" w:rsidRDefault="00977E39" w:rsidP="001E6D8D">
            <w:pPr>
              <w:widowControl w:val="0"/>
              <w:tabs>
                <w:tab w:val="left" w:pos="0"/>
                <w:tab w:val="left" w:pos="720"/>
                <w:tab w:val="left" w:pos="1440"/>
              </w:tabs>
              <w:ind w:left="113" w:right="113"/>
              <w:rPr>
                <w:b/>
                <w:sz w:val="18"/>
              </w:rPr>
            </w:pPr>
            <w:r w:rsidRPr="00222F6C">
              <w:rPr>
                <w:b/>
                <w:sz w:val="18"/>
              </w:rPr>
              <w:t>Bermudagrass</w:t>
            </w:r>
            <w:r w:rsidRPr="00222F6C">
              <w:rPr>
                <w:b/>
                <w:sz w:val="18"/>
                <w:vertAlign w:val="superscript"/>
              </w:rPr>
              <w:t>1</w:t>
            </w:r>
          </w:p>
        </w:tc>
        <w:tc>
          <w:tcPr>
            <w:tcW w:w="0" w:type="auto"/>
            <w:tcBorders>
              <w:top w:val="single" w:sz="8" w:space="0" w:color="000000"/>
              <w:bottom w:val="single" w:sz="8" w:space="0" w:color="000000"/>
            </w:tcBorders>
            <w:tcMar>
              <w:top w:w="182" w:type="dxa"/>
              <w:left w:w="235" w:type="dxa"/>
              <w:right w:w="120" w:type="dxa"/>
            </w:tcMar>
            <w:textDirection w:val="btLr"/>
            <w:vAlign w:val="center"/>
          </w:tcPr>
          <w:p w14:paraId="18408939" w14:textId="77777777" w:rsidR="00977E39" w:rsidRPr="00222F6C" w:rsidRDefault="00977E39" w:rsidP="001E6D8D">
            <w:pPr>
              <w:widowControl w:val="0"/>
              <w:tabs>
                <w:tab w:val="left" w:pos="0"/>
                <w:tab w:val="left" w:pos="720"/>
                <w:tab w:val="left" w:pos="1440"/>
              </w:tabs>
              <w:ind w:left="113" w:right="113"/>
              <w:rPr>
                <w:b/>
                <w:sz w:val="18"/>
              </w:rPr>
            </w:pPr>
            <w:r w:rsidRPr="00222F6C">
              <w:rPr>
                <w:b/>
                <w:sz w:val="18"/>
              </w:rPr>
              <w:t>Buffalograss</w:t>
            </w:r>
          </w:p>
        </w:tc>
        <w:tc>
          <w:tcPr>
            <w:tcW w:w="0" w:type="auto"/>
            <w:tcBorders>
              <w:top w:val="single" w:sz="8" w:space="0" w:color="000000"/>
              <w:bottom w:val="single" w:sz="8" w:space="0" w:color="000000"/>
            </w:tcBorders>
            <w:textDirection w:val="btLr"/>
          </w:tcPr>
          <w:p w14:paraId="7EDD05CD" w14:textId="77777777" w:rsidR="00977E39" w:rsidRPr="00222F6C" w:rsidRDefault="00977E39" w:rsidP="001E6D8D">
            <w:pPr>
              <w:widowControl w:val="0"/>
              <w:tabs>
                <w:tab w:val="left" w:pos="0"/>
                <w:tab w:val="left" w:pos="720"/>
                <w:tab w:val="left" w:pos="1440"/>
              </w:tabs>
              <w:ind w:left="113" w:right="113"/>
              <w:rPr>
                <w:b/>
                <w:sz w:val="18"/>
              </w:rPr>
            </w:pPr>
            <w:r w:rsidRPr="00222F6C">
              <w:rPr>
                <w:b/>
                <w:sz w:val="18"/>
              </w:rPr>
              <w:t>Creeping bentgrass</w:t>
            </w:r>
          </w:p>
        </w:tc>
        <w:tc>
          <w:tcPr>
            <w:tcW w:w="0" w:type="auto"/>
            <w:tcBorders>
              <w:top w:val="single" w:sz="8" w:space="0" w:color="000000"/>
              <w:bottom w:val="single" w:sz="8" w:space="0" w:color="000000"/>
            </w:tcBorders>
            <w:tcMar>
              <w:top w:w="182" w:type="dxa"/>
              <w:left w:w="235" w:type="dxa"/>
              <w:right w:w="120" w:type="dxa"/>
            </w:tcMar>
            <w:textDirection w:val="btLr"/>
            <w:vAlign w:val="center"/>
          </w:tcPr>
          <w:p w14:paraId="00348F39" w14:textId="77777777" w:rsidR="00977E39" w:rsidRPr="00222F6C" w:rsidRDefault="00977E39" w:rsidP="001E6D8D">
            <w:pPr>
              <w:widowControl w:val="0"/>
              <w:tabs>
                <w:tab w:val="left" w:pos="0"/>
                <w:tab w:val="left" w:pos="720"/>
                <w:tab w:val="left" w:pos="1440"/>
              </w:tabs>
              <w:ind w:left="113" w:right="113"/>
              <w:rPr>
                <w:b/>
                <w:sz w:val="18"/>
              </w:rPr>
            </w:pPr>
            <w:r w:rsidRPr="00222F6C">
              <w:rPr>
                <w:b/>
                <w:sz w:val="18"/>
              </w:rPr>
              <w:t>Centipedegrass</w:t>
            </w:r>
          </w:p>
        </w:tc>
        <w:tc>
          <w:tcPr>
            <w:tcW w:w="0" w:type="auto"/>
            <w:tcBorders>
              <w:top w:val="single" w:sz="8" w:space="0" w:color="000000"/>
              <w:bottom w:val="single" w:sz="8" w:space="0" w:color="000000"/>
            </w:tcBorders>
            <w:textDirection w:val="btLr"/>
            <w:vAlign w:val="center"/>
          </w:tcPr>
          <w:p w14:paraId="7B673A05" w14:textId="77777777" w:rsidR="00977E39" w:rsidRPr="00222F6C" w:rsidRDefault="00977E39" w:rsidP="001E6D8D">
            <w:pPr>
              <w:widowControl w:val="0"/>
              <w:tabs>
                <w:tab w:val="left" w:pos="0"/>
                <w:tab w:val="left" w:pos="720"/>
                <w:tab w:val="left" w:pos="1440"/>
              </w:tabs>
              <w:ind w:left="113" w:right="113"/>
              <w:rPr>
                <w:b/>
                <w:sz w:val="18"/>
              </w:rPr>
            </w:pPr>
            <w:r w:rsidRPr="00222F6C">
              <w:rPr>
                <w:b/>
                <w:sz w:val="18"/>
              </w:rPr>
              <w:t>Kentucky bluegrass</w:t>
            </w:r>
          </w:p>
        </w:tc>
        <w:tc>
          <w:tcPr>
            <w:tcW w:w="0" w:type="auto"/>
            <w:tcBorders>
              <w:top w:val="single" w:sz="8" w:space="0" w:color="000000"/>
              <w:bottom w:val="single" w:sz="8" w:space="0" w:color="000000"/>
            </w:tcBorders>
            <w:textDirection w:val="btLr"/>
            <w:vAlign w:val="center"/>
          </w:tcPr>
          <w:p w14:paraId="4229DA7D" w14:textId="77777777" w:rsidR="00977E39" w:rsidRPr="00222F6C" w:rsidRDefault="00977E39" w:rsidP="001E6D8D">
            <w:pPr>
              <w:widowControl w:val="0"/>
              <w:tabs>
                <w:tab w:val="left" w:pos="0"/>
                <w:tab w:val="left" w:pos="720"/>
                <w:tab w:val="left" w:pos="1440"/>
              </w:tabs>
              <w:ind w:left="113" w:right="113"/>
              <w:rPr>
                <w:b/>
                <w:sz w:val="18"/>
              </w:rPr>
            </w:pPr>
            <w:r w:rsidRPr="00222F6C">
              <w:rPr>
                <w:b/>
                <w:sz w:val="18"/>
              </w:rPr>
              <w:t>Kikuyugrass</w:t>
            </w:r>
          </w:p>
        </w:tc>
        <w:tc>
          <w:tcPr>
            <w:tcW w:w="0" w:type="auto"/>
            <w:tcBorders>
              <w:top w:val="single" w:sz="8" w:space="0" w:color="000000"/>
              <w:bottom w:val="single" w:sz="8" w:space="0" w:color="000000"/>
            </w:tcBorders>
            <w:textDirection w:val="btLr"/>
            <w:vAlign w:val="center"/>
          </w:tcPr>
          <w:p w14:paraId="5AAFBB42" w14:textId="77777777" w:rsidR="00977E39" w:rsidRPr="00222F6C" w:rsidRDefault="00977E39" w:rsidP="001E6D8D">
            <w:pPr>
              <w:widowControl w:val="0"/>
              <w:tabs>
                <w:tab w:val="left" w:pos="0"/>
                <w:tab w:val="left" w:pos="720"/>
                <w:tab w:val="left" w:pos="1440"/>
              </w:tabs>
              <w:ind w:left="113" w:right="113"/>
              <w:rPr>
                <w:b/>
                <w:sz w:val="18"/>
              </w:rPr>
            </w:pPr>
            <w:r w:rsidRPr="00222F6C">
              <w:rPr>
                <w:b/>
                <w:sz w:val="18"/>
              </w:rPr>
              <w:t>Overseeded Ryegrass</w:t>
            </w:r>
          </w:p>
        </w:tc>
        <w:tc>
          <w:tcPr>
            <w:tcW w:w="0" w:type="auto"/>
            <w:tcBorders>
              <w:top w:val="single" w:sz="8" w:space="0" w:color="000000"/>
              <w:bottom w:val="single" w:sz="8" w:space="0" w:color="000000"/>
            </w:tcBorders>
            <w:textDirection w:val="btLr"/>
            <w:vAlign w:val="center"/>
          </w:tcPr>
          <w:p w14:paraId="22AFC89E" w14:textId="77777777" w:rsidR="00977E39" w:rsidRPr="00222F6C" w:rsidRDefault="00977E39" w:rsidP="001E6D8D">
            <w:pPr>
              <w:widowControl w:val="0"/>
              <w:tabs>
                <w:tab w:val="left" w:pos="0"/>
                <w:tab w:val="left" w:pos="720"/>
                <w:tab w:val="left" w:pos="1440"/>
              </w:tabs>
              <w:ind w:left="113" w:right="113"/>
              <w:rPr>
                <w:b/>
                <w:sz w:val="18"/>
              </w:rPr>
            </w:pPr>
            <w:r w:rsidRPr="00222F6C">
              <w:rPr>
                <w:b/>
                <w:sz w:val="18"/>
              </w:rPr>
              <w:t>Perennial Ryegrass</w:t>
            </w:r>
          </w:p>
        </w:tc>
        <w:tc>
          <w:tcPr>
            <w:tcW w:w="0" w:type="auto"/>
            <w:tcBorders>
              <w:top w:val="single" w:sz="8" w:space="0" w:color="000000"/>
              <w:bottom w:val="single" w:sz="8" w:space="0" w:color="000000"/>
            </w:tcBorders>
            <w:textDirection w:val="btLr"/>
            <w:vAlign w:val="center"/>
          </w:tcPr>
          <w:p w14:paraId="4CB00F9E" w14:textId="77777777" w:rsidR="00977E39" w:rsidRPr="00222F6C" w:rsidRDefault="00977E39" w:rsidP="001E6D8D">
            <w:pPr>
              <w:widowControl w:val="0"/>
              <w:tabs>
                <w:tab w:val="left" w:pos="0"/>
                <w:tab w:val="left" w:pos="720"/>
                <w:tab w:val="left" w:pos="1440"/>
              </w:tabs>
              <w:ind w:left="113" w:right="113"/>
              <w:rPr>
                <w:b/>
                <w:sz w:val="18"/>
              </w:rPr>
            </w:pPr>
            <w:r w:rsidRPr="00222F6C">
              <w:rPr>
                <w:b/>
                <w:sz w:val="18"/>
              </w:rPr>
              <w:t>Red Fescue</w:t>
            </w:r>
          </w:p>
        </w:tc>
        <w:tc>
          <w:tcPr>
            <w:tcW w:w="0" w:type="auto"/>
            <w:tcBorders>
              <w:top w:val="single" w:sz="8" w:space="0" w:color="000000"/>
              <w:bottom w:val="single" w:sz="8" w:space="0" w:color="000000"/>
            </w:tcBorders>
            <w:textDirection w:val="btLr"/>
            <w:vAlign w:val="center"/>
          </w:tcPr>
          <w:p w14:paraId="1953FF69" w14:textId="77777777" w:rsidR="00977E39" w:rsidRPr="00222F6C" w:rsidRDefault="00977E39" w:rsidP="001E6D8D">
            <w:pPr>
              <w:widowControl w:val="0"/>
              <w:tabs>
                <w:tab w:val="left" w:pos="0"/>
                <w:tab w:val="left" w:pos="720"/>
                <w:tab w:val="left" w:pos="1440"/>
              </w:tabs>
              <w:ind w:left="113" w:right="113"/>
              <w:rPr>
                <w:b/>
                <w:sz w:val="18"/>
              </w:rPr>
            </w:pPr>
            <w:r w:rsidRPr="00222F6C">
              <w:rPr>
                <w:b/>
                <w:sz w:val="18"/>
              </w:rPr>
              <w:t>Seashore Paspalum</w:t>
            </w:r>
          </w:p>
        </w:tc>
        <w:tc>
          <w:tcPr>
            <w:tcW w:w="0" w:type="auto"/>
            <w:tcBorders>
              <w:top w:val="single" w:sz="8" w:space="0" w:color="000000"/>
              <w:bottom w:val="single" w:sz="8" w:space="0" w:color="000000"/>
            </w:tcBorders>
            <w:textDirection w:val="btLr"/>
            <w:vAlign w:val="center"/>
          </w:tcPr>
          <w:p w14:paraId="467A1EE9" w14:textId="77777777" w:rsidR="00977E39" w:rsidRPr="00222F6C" w:rsidRDefault="00977E39" w:rsidP="001E6D8D">
            <w:pPr>
              <w:widowControl w:val="0"/>
              <w:tabs>
                <w:tab w:val="left" w:pos="0"/>
                <w:tab w:val="left" w:pos="720"/>
                <w:tab w:val="left" w:pos="1440"/>
              </w:tabs>
              <w:ind w:left="113" w:right="113"/>
              <w:rPr>
                <w:b/>
                <w:sz w:val="18"/>
              </w:rPr>
            </w:pPr>
            <w:r w:rsidRPr="00222F6C">
              <w:rPr>
                <w:b/>
                <w:sz w:val="18"/>
              </w:rPr>
              <w:t>St. Augustinegrass</w:t>
            </w:r>
          </w:p>
        </w:tc>
        <w:tc>
          <w:tcPr>
            <w:tcW w:w="0" w:type="auto"/>
            <w:tcBorders>
              <w:top w:val="single" w:sz="8" w:space="0" w:color="000000"/>
              <w:bottom w:val="single" w:sz="8" w:space="0" w:color="000000"/>
            </w:tcBorders>
            <w:textDirection w:val="btLr"/>
            <w:vAlign w:val="center"/>
          </w:tcPr>
          <w:p w14:paraId="56009A39" w14:textId="77777777" w:rsidR="00977E39" w:rsidRPr="00222F6C" w:rsidRDefault="00977E39" w:rsidP="001E6D8D">
            <w:pPr>
              <w:widowControl w:val="0"/>
              <w:tabs>
                <w:tab w:val="left" w:pos="0"/>
                <w:tab w:val="left" w:pos="720"/>
                <w:tab w:val="left" w:pos="1440"/>
              </w:tabs>
              <w:ind w:left="113" w:right="113"/>
              <w:rPr>
                <w:b/>
                <w:sz w:val="18"/>
              </w:rPr>
            </w:pPr>
            <w:r w:rsidRPr="00222F6C">
              <w:rPr>
                <w:b/>
                <w:sz w:val="18"/>
              </w:rPr>
              <w:t>Tall Fescue</w:t>
            </w:r>
          </w:p>
        </w:tc>
        <w:tc>
          <w:tcPr>
            <w:tcW w:w="0" w:type="auto"/>
            <w:tcBorders>
              <w:top w:val="single" w:sz="8" w:space="0" w:color="000000"/>
              <w:bottom w:val="single" w:sz="8" w:space="0" w:color="000000"/>
              <w:right w:val="nil"/>
            </w:tcBorders>
            <w:tcMar>
              <w:top w:w="182" w:type="dxa"/>
              <w:left w:w="197" w:type="dxa"/>
              <w:right w:w="120" w:type="dxa"/>
            </w:tcMar>
            <w:textDirection w:val="btLr"/>
            <w:vAlign w:val="center"/>
          </w:tcPr>
          <w:p w14:paraId="702964C8" w14:textId="77777777" w:rsidR="00977E39" w:rsidRPr="00222F6C" w:rsidRDefault="00977E39" w:rsidP="001E6D8D">
            <w:pPr>
              <w:widowControl w:val="0"/>
              <w:tabs>
                <w:tab w:val="left" w:pos="0"/>
                <w:tab w:val="left" w:pos="720"/>
                <w:tab w:val="left" w:pos="1440"/>
              </w:tabs>
              <w:ind w:left="113" w:right="113"/>
              <w:rPr>
                <w:b/>
                <w:sz w:val="18"/>
              </w:rPr>
            </w:pPr>
            <w:r w:rsidRPr="00222F6C">
              <w:rPr>
                <w:b/>
                <w:sz w:val="18"/>
              </w:rPr>
              <w:t>Zoysiagrass</w:t>
            </w:r>
          </w:p>
        </w:tc>
      </w:tr>
      <w:tr w:rsidR="00977E39" w:rsidRPr="00222F6C" w14:paraId="56D0D025" w14:textId="77777777" w:rsidTr="001E6D8D">
        <w:trPr>
          <w:cantSplit/>
        </w:trPr>
        <w:tc>
          <w:tcPr>
            <w:tcW w:w="2430" w:type="dxa"/>
            <w:tcBorders>
              <w:top w:val="single" w:sz="8" w:space="0" w:color="000000"/>
              <w:left w:val="nil"/>
              <w:bottom w:val="single" w:sz="4" w:space="0" w:color="000000"/>
              <w:right w:val="nil"/>
            </w:tcBorders>
            <w:tcMar>
              <w:top w:w="14" w:type="dxa"/>
              <w:left w:w="235" w:type="dxa"/>
              <w:bottom w:w="14" w:type="dxa"/>
              <w:right w:w="120" w:type="dxa"/>
            </w:tcMar>
          </w:tcPr>
          <w:p w14:paraId="11E57406" w14:textId="77777777" w:rsidR="00977E39" w:rsidRPr="00222F6C" w:rsidRDefault="00977E39" w:rsidP="001E6D8D">
            <w:pPr>
              <w:widowControl w:val="0"/>
              <w:tabs>
                <w:tab w:val="left" w:pos="0"/>
                <w:tab w:val="left" w:pos="720"/>
                <w:tab w:val="left" w:pos="1440"/>
              </w:tabs>
              <w:ind w:hanging="145"/>
              <w:rPr>
                <w:sz w:val="18"/>
              </w:rPr>
            </w:pPr>
            <w:r w:rsidRPr="00222F6C">
              <w:rPr>
                <w:sz w:val="18"/>
              </w:rPr>
              <w:t>atrazine (Aatrex)</w:t>
            </w:r>
          </w:p>
        </w:tc>
        <w:tc>
          <w:tcPr>
            <w:tcW w:w="630" w:type="dxa"/>
            <w:tcBorders>
              <w:top w:val="single" w:sz="8" w:space="0" w:color="000000"/>
              <w:left w:val="nil"/>
              <w:bottom w:val="single" w:sz="4" w:space="0" w:color="000000"/>
              <w:right w:val="nil"/>
            </w:tcBorders>
          </w:tcPr>
          <w:p w14:paraId="2AA0D2F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32" w:type="dxa"/>
            <w:tcBorders>
              <w:top w:val="single" w:sz="8" w:space="0" w:color="000000"/>
              <w:left w:val="nil"/>
              <w:bottom w:val="single" w:sz="4" w:space="0" w:color="000000"/>
              <w:right w:val="nil"/>
            </w:tcBorders>
            <w:tcMar>
              <w:top w:w="14" w:type="dxa"/>
              <w:left w:w="197" w:type="dxa"/>
              <w:bottom w:w="14" w:type="dxa"/>
              <w:right w:w="120" w:type="dxa"/>
            </w:tcMar>
          </w:tcPr>
          <w:p w14:paraId="76C902F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r w:rsidRPr="00222F6C">
              <w:rPr>
                <w:sz w:val="18"/>
                <w:vertAlign w:val="superscript"/>
              </w:rPr>
              <w:t>2</w:t>
            </w:r>
          </w:p>
        </w:tc>
        <w:tc>
          <w:tcPr>
            <w:tcW w:w="0" w:type="auto"/>
            <w:tcBorders>
              <w:top w:val="single" w:sz="8" w:space="0" w:color="000000"/>
              <w:left w:val="nil"/>
              <w:bottom w:val="single" w:sz="4" w:space="0" w:color="000000"/>
              <w:right w:val="nil"/>
            </w:tcBorders>
            <w:tcMar>
              <w:top w:w="14" w:type="dxa"/>
              <w:left w:w="235" w:type="dxa"/>
              <w:bottom w:w="14" w:type="dxa"/>
              <w:right w:w="120" w:type="dxa"/>
            </w:tcMar>
          </w:tcPr>
          <w:p w14:paraId="1883F6BB"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8" w:space="0" w:color="000000"/>
              <w:left w:val="nil"/>
              <w:bottom w:val="single" w:sz="4" w:space="0" w:color="000000"/>
              <w:right w:val="nil"/>
            </w:tcBorders>
            <w:tcMar>
              <w:top w:w="14" w:type="dxa"/>
              <w:left w:w="235" w:type="dxa"/>
              <w:bottom w:w="14" w:type="dxa"/>
              <w:right w:w="120" w:type="dxa"/>
            </w:tcMar>
          </w:tcPr>
          <w:p w14:paraId="199D298B" w14:textId="77777777" w:rsidR="00977E39" w:rsidRPr="00222F6C" w:rsidRDefault="00977E39" w:rsidP="001E6D8D">
            <w:pPr>
              <w:widowControl w:val="0"/>
              <w:tabs>
                <w:tab w:val="left" w:pos="0"/>
                <w:tab w:val="left" w:pos="720"/>
                <w:tab w:val="left" w:pos="1440"/>
              </w:tabs>
              <w:jc w:val="center"/>
              <w:rPr>
                <w:sz w:val="18"/>
              </w:rPr>
            </w:pPr>
            <w:r w:rsidRPr="00222F6C">
              <w:rPr>
                <w:sz w:val="18"/>
              </w:rPr>
              <w:t xml:space="preserve"> I (D)</w:t>
            </w:r>
          </w:p>
        </w:tc>
        <w:tc>
          <w:tcPr>
            <w:tcW w:w="0" w:type="auto"/>
            <w:tcBorders>
              <w:top w:val="single" w:sz="8" w:space="0" w:color="000000"/>
              <w:left w:val="nil"/>
              <w:bottom w:val="single" w:sz="4" w:space="0" w:color="000000"/>
              <w:right w:val="nil"/>
            </w:tcBorders>
            <w:tcMar>
              <w:top w:w="14" w:type="dxa"/>
              <w:left w:w="235" w:type="dxa"/>
              <w:bottom w:w="14" w:type="dxa"/>
              <w:right w:w="120" w:type="dxa"/>
            </w:tcMar>
          </w:tcPr>
          <w:p w14:paraId="3D4F8985" w14:textId="77777777" w:rsidR="00977E39" w:rsidRPr="00222F6C" w:rsidRDefault="00977E39" w:rsidP="001E6D8D">
            <w:pPr>
              <w:widowControl w:val="0"/>
              <w:tabs>
                <w:tab w:val="left" w:pos="0"/>
                <w:tab w:val="left" w:pos="720"/>
                <w:tab w:val="left" w:pos="1440"/>
              </w:tabs>
              <w:jc w:val="center"/>
              <w:rPr>
                <w:sz w:val="18"/>
              </w:rPr>
            </w:pPr>
            <w:r w:rsidRPr="00222F6C">
              <w:rPr>
                <w:sz w:val="18"/>
              </w:rPr>
              <w:t xml:space="preserve"> I (D)</w:t>
            </w:r>
          </w:p>
        </w:tc>
        <w:tc>
          <w:tcPr>
            <w:tcW w:w="0" w:type="auto"/>
            <w:tcBorders>
              <w:top w:val="single" w:sz="8" w:space="0" w:color="000000"/>
              <w:left w:val="nil"/>
              <w:bottom w:val="single" w:sz="4" w:space="0" w:color="000000"/>
              <w:right w:val="nil"/>
            </w:tcBorders>
          </w:tcPr>
          <w:p w14:paraId="2F5B8CDB"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8" w:space="0" w:color="000000"/>
              <w:left w:val="nil"/>
              <w:bottom w:val="single" w:sz="4" w:space="0" w:color="000000"/>
              <w:right w:val="nil"/>
            </w:tcBorders>
            <w:tcMar>
              <w:top w:w="14" w:type="dxa"/>
              <w:left w:w="235" w:type="dxa"/>
              <w:bottom w:w="14" w:type="dxa"/>
              <w:right w:w="120" w:type="dxa"/>
            </w:tcMar>
          </w:tcPr>
          <w:p w14:paraId="663789B8"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8" w:space="0" w:color="000000"/>
              <w:left w:val="nil"/>
              <w:bottom w:val="single" w:sz="4" w:space="0" w:color="000000"/>
              <w:right w:val="nil"/>
            </w:tcBorders>
          </w:tcPr>
          <w:p w14:paraId="7BAB41B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8" w:space="0" w:color="000000"/>
              <w:left w:val="nil"/>
              <w:bottom w:val="single" w:sz="4" w:space="0" w:color="000000"/>
              <w:right w:val="nil"/>
            </w:tcBorders>
          </w:tcPr>
          <w:p w14:paraId="7404FC91"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8" w:space="0" w:color="000000"/>
              <w:left w:val="nil"/>
              <w:bottom w:val="single" w:sz="4" w:space="0" w:color="000000"/>
              <w:right w:val="nil"/>
            </w:tcBorders>
          </w:tcPr>
          <w:p w14:paraId="7E5A46E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8" w:space="0" w:color="000000"/>
              <w:left w:val="nil"/>
              <w:bottom w:val="single" w:sz="4" w:space="0" w:color="000000"/>
              <w:right w:val="nil"/>
            </w:tcBorders>
          </w:tcPr>
          <w:p w14:paraId="685DF77C"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8" w:space="0" w:color="000000"/>
              <w:left w:val="nil"/>
              <w:bottom w:val="single" w:sz="4" w:space="0" w:color="000000"/>
              <w:right w:val="nil"/>
            </w:tcBorders>
          </w:tcPr>
          <w:p w14:paraId="77EC307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8" w:space="0" w:color="000000"/>
              <w:left w:val="nil"/>
              <w:bottom w:val="single" w:sz="4" w:space="0" w:color="000000"/>
              <w:right w:val="nil"/>
            </w:tcBorders>
          </w:tcPr>
          <w:p w14:paraId="3B0CAFC2"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8" w:space="0" w:color="000000"/>
              <w:left w:val="nil"/>
              <w:bottom w:val="single" w:sz="4" w:space="0" w:color="000000"/>
              <w:right w:val="nil"/>
            </w:tcBorders>
          </w:tcPr>
          <w:p w14:paraId="70BF6DA1"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8" w:space="0" w:color="000000"/>
              <w:left w:val="nil"/>
              <w:bottom w:val="single" w:sz="4" w:space="0" w:color="000000"/>
              <w:right w:val="nil"/>
            </w:tcBorders>
          </w:tcPr>
          <w:p w14:paraId="7ADDB69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8" w:space="0" w:color="000000"/>
              <w:left w:val="nil"/>
              <w:bottom w:val="single" w:sz="4" w:space="0" w:color="000000"/>
              <w:right w:val="nil"/>
            </w:tcBorders>
            <w:tcMar>
              <w:top w:w="14" w:type="dxa"/>
              <w:left w:w="197" w:type="dxa"/>
              <w:bottom w:w="14" w:type="dxa"/>
              <w:right w:w="120" w:type="dxa"/>
            </w:tcMar>
          </w:tcPr>
          <w:p w14:paraId="26B3B26D" w14:textId="77777777" w:rsidR="00977E39" w:rsidRPr="00222F6C" w:rsidRDefault="00977E39" w:rsidP="001E6D8D">
            <w:pPr>
              <w:widowControl w:val="0"/>
              <w:tabs>
                <w:tab w:val="left" w:pos="0"/>
                <w:tab w:val="left" w:pos="720"/>
                <w:tab w:val="left" w:pos="1440"/>
              </w:tabs>
              <w:jc w:val="center"/>
              <w:rPr>
                <w:sz w:val="18"/>
              </w:rPr>
            </w:pPr>
            <w:r w:rsidRPr="00222F6C">
              <w:rPr>
                <w:sz w:val="18"/>
              </w:rPr>
              <w:t>I-S</w:t>
            </w:r>
          </w:p>
        </w:tc>
      </w:tr>
      <w:tr w:rsidR="00977E39" w:rsidRPr="00222F6C" w14:paraId="31AC4179" w14:textId="77777777" w:rsidTr="001E6D8D">
        <w:trPr>
          <w:cantSplit/>
        </w:trPr>
        <w:tc>
          <w:tcPr>
            <w:tcW w:w="2430" w:type="dxa"/>
            <w:tcBorders>
              <w:top w:val="single" w:sz="4" w:space="0" w:color="000000"/>
              <w:left w:val="nil"/>
              <w:bottom w:val="single" w:sz="4" w:space="0" w:color="000000"/>
              <w:right w:val="nil"/>
            </w:tcBorders>
            <w:tcMar>
              <w:top w:w="14" w:type="dxa"/>
              <w:left w:w="235" w:type="dxa"/>
              <w:bottom w:w="14" w:type="dxa"/>
              <w:right w:w="120" w:type="dxa"/>
            </w:tcMar>
          </w:tcPr>
          <w:p w14:paraId="23CDFF66" w14:textId="77777777" w:rsidR="00977E39" w:rsidRPr="00222F6C" w:rsidRDefault="00977E39" w:rsidP="001E6D8D">
            <w:pPr>
              <w:widowControl w:val="0"/>
              <w:tabs>
                <w:tab w:val="left" w:pos="0"/>
                <w:tab w:val="left" w:pos="720"/>
                <w:tab w:val="left" w:pos="1440"/>
              </w:tabs>
              <w:ind w:hanging="145"/>
              <w:rPr>
                <w:sz w:val="18"/>
              </w:rPr>
            </w:pPr>
            <w:r w:rsidRPr="00222F6C">
              <w:rPr>
                <w:sz w:val="18"/>
              </w:rPr>
              <w:t>benefin (Balan)</w:t>
            </w:r>
          </w:p>
        </w:tc>
        <w:tc>
          <w:tcPr>
            <w:tcW w:w="630" w:type="dxa"/>
            <w:tcBorders>
              <w:top w:val="single" w:sz="4" w:space="0" w:color="000000"/>
              <w:left w:val="nil"/>
              <w:bottom w:val="single" w:sz="4" w:space="0" w:color="000000"/>
              <w:right w:val="nil"/>
            </w:tcBorders>
          </w:tcPr>
          <w:p w14:paraId="30CBAB5F" w14:textId="77777777" w:rsidR="00977E39" w:rsidRPr="00222F6C" w:rsidRDefault="00977E39" w:rsidP="001E6D8D">
            <w:pPr>
              <w:widowControl w:val="0"/>
              <w:tabs>
                <w:tab w:val="left" w:pos="0"/>
                <w:tab w:val="left" w:pos="720"/>
                <w:tab w:val="left" w:pos="1440"/>
              </w:tabs>
              <w:jc w:val="center"/>
              <w:rPr>
                <w:sz w:val="18"/>
              </w:rPr>
            </w:pPr>
            <w:r w:rsidRPr="00222F6C">
              <w:rPr>
                <w:sz w:val="18"/>
              </w:rPr>
              <w:t>I-S</w:t>
            </w:r>
          </w:p>
        </w:tc>
        <w:tc>
          <w:tcPr>
            <w:tcW w:w="732" w:type="dxa"/>
            <w:tcBorders>
              <w:top w:val="single" w:sz="4" w:space="0" w:color="000000"/>
              <w:left w:val="nil"/>
              <w:bottom w:val="single" w:sz="4" w:space="0" w:color="000000"/>
              <w:right w:val="nil"/>
            </w:tcBorders>
            <w:tcMar>
              <w:top w:w="14" w:type="dxa"/>
              <w:left w:w="197" w:type="dxa"/>
              <w:bottom w:w="14" w:type="dxa"/>
              <w:right w:w="120" w:type="dxa"/>
            </w:tcMar>
          </w:tcPr>
          <w:p w14:paraId="107A21A6"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38699161"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44FB194B"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7006310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3893D121"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19CAB4EF"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108BF56A"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6452AD0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52C42D32"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4B06C096"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5D172A22"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5CB84CE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256BA2CC"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2D513444"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197" w:type="dxa"/>
              <w:bottom w:w="14" w:type="dxa"/>
              <w:right w:w="120" w:type="dxa"/>
            </w:tcMar>
          </w:tcPr>
          <w:p w14:paraId="1F4EEB79"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4361555C" w14:textId="77777777" w:rsidTr="001E6D8D">
        <w:trPr>
          <w:cantSplit/>
        </w:trPr>
        <w:tc>
          <w:tcPr>
            <w:tcW w:w="2430" w:type="dxa"/>
            <w:tcBorders>
              <w:top w:val="single" w:sz="4" w:space="0" w:color="000000"/>
              <w:left w:val="nil"/>
              <w:bottom w:val="single" w:sz="4" w:space="0" w:color="000000"/>
              <w:right w:val="nil"/>
            </w:tcBorders>
            <w:tcMar>
              <w:top w:w="14" w:type="dxa"/>
              <w:left w:w="235" w:type="dxa"/>
              <w:bottom w:w="14" w:type="dxa"/>
              <w:right w:w="120" w:type="dxa"/>
            </w:tcMar>
          </w:tcPr>
          <w:p w14:paraId="3858817F" w14:textId="77777777" w:rsidR="00977E39" w:rsidRPr="00222F6C" w:rsidRDefault="00977E39" w:rsidP="001E6D8D">
            <w:pPr>
              <w:widowControl w:val="0"/>
              <w:tabs>
                <w:tab w:val="left" w:pos="0"/>
                <w:tab w:val="left" w:pos="720"/>
                <w:tab w:val="left" w:pos="1440"/>
              </w:tabs>
              <w:ind w:hanging="145"/>
              <w:rPr>
                <w:sz w:val="18"/>
              </w:rPr>
            </w:pPr>
            <w:r w:rsidRPr="00222F6C">
              <w:rPr>
                <w:sz w:val="18"/>
              </w:rPr>
              <w:t>benefin + oryzalin (XL)</w:t>
            </w:r>
          </w:p>
        </w:tc>
        <w:tc>
          <w:tcPr>
            <w:tcW w:w="630" w:type="dxa"/>
            <w:tcBorders>
              <w:top w:val="single" w:sz="4" w:space="0" w:color="000000"/>
              <w:left w:val="nil"/>
              <w:bottom w:val="single" w:sz="4" w:space="0" w:color="000000"/>
              <w:right w:val="nil"/>
            </w:tcBorders>
          </w:tcPr>
          <w:p w14:paraId="366CA401" w14:textId="77777777" w:rsidR="00977E39" w:rsidRPr="00222F6C" w:rsidRDefault="00977E39" w:rsidP="001E6D8D">
            <w:r w:rsidRPr="00222F6C">
              <w:rPr>
                <w:sz w:val="18"/>
              </w:rPr>
              <w:t>NR</w:t>
            </w:r>
          </w:p>
        </w:tc>
        <w:tc>
          <w:tcPr>
            <w:tcW w:w="732" w:type="dxa"/>
            <w:tcBorders>
              <w:top w:val="single" w:sz="4" w:space="0" w:color="000000"/>
              <w:left w:val="nil"/>
              <w:bottom w:val="single" w:sz="4" w:space="0" w:color="000000"/>
              <w:right w:val="nil"/>
            </w:tcBorders>
            <w:tcMar>
              <w:top w:w="14" w:type="dxa"/>
              <w:left w:w="197" w:type="dxa"/>
              <w:bottom w:w="14" w:type="dxa"/>
              <w:right w:w="120" w:type="dxa"/>
            </w:tcMar>
          </w:tcPr>
          <w:p w14:paraId="00DC7D0E"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25B6288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583D7D7D"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4A03FD76" w14:textId="77777777" w:rsidR="00977E39" w:rsidRPr="00222F6C" w:rsidRDefault="00977E39" w:rsidP="001E6D8D">
            <w:pPr>
              <w:widowControl w:val="0"/>
              <w:tabs>
                <w:tab w:val="left" w:pos="0"/>
                <w:tab w:val="left" w:pos="720"/>
                <w:tab w:val="left" w:pos="1440"/>
              </w:tabs>
              <w:jc w:val="center"/>
              <w:rPr>
                <w:sz w:val="18"/>
              </w:rPr>
            </w:pPr>
            <w:r w:rsidRPr="00222F6C">
              <w:rPr>
                <w:sz w:val="18"/>
              </w:rPr>
              <w:t xml:space="preserve"> I (D)</w:t>
            </w:r>
          </w:p>
        </w:tc>
        <w:tc>
          <w:tcPr>
            <w:tcW w:w="0" w:type="auto"/>
            <w:tcBorders>
              <w:top w:val="single" w:sz="4" w:space="0" w:color="000000"/>
              <w:left w:val="nil"/>
              <w:bottom w:val="single" w:sz="4" w:space="0" w:color="000000"/>
              <w:right w:val="nil"/>
            </w:tcBorders>
          </w:tcPr>
          <w:p w14:paraId="161F8052"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518A8535"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4A251DAB"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0CEFF3A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6C64036B"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53E41C5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711F911D"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630EF421"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4FB873B9"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723C62F6"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197" w:type="dxa"/>
              <w:bottom w:w="14" w:type="dxa"/>
              <w:right w:w="120" w:type="dxa"/>
            </w:tcMar>
          </w:tcPr>
          <w:p w14:paraId="11AD60A5"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535C5B90" w14:textId="77777777" w:rsidTr="001E6D8D">
        <w:trPr>
          <w:cantSplit/>
        </w:trPr>
        <w:tc>
          <w:tcPr>
            <w:tcW w:w="2430" w:type="dxa"/>
            <w:tcBorders>
              <w:top w:val="single" w:sz="4" w:space="0" w:color="000000"/>
              <w:left w:val="nil"/>
              <w:bottom w:val="single" w:sz="4" w:space="0" w:color="000000"/>
              <w:right w:val="nil"/>
            </w:tcBorders>
            <w:tcMar>
              <w:top w:w="14" w:type="dxa"/>
              <w:left w:w="235" w:type="dxa"/>
              <w:bottom w:w="14" w:type="dxa"/>
              <w:right w:w="120" w:type="dxa"/>
            </w:tcMar>
          </w:tcPr>
          <w:p w14:paraId="081485D7" w14:textId="77777777" w:rsidR="00977E39" w:rsidRPr="00222F6C" w:rsidRDefault="00977E39" w:rsidP="001E6D8D">
            <w:pPr>
              <w:widowControl w:val="0"/>
              <w:tabs>
                <w:tab w:val="left" w:pos="0"/>
                <w:tab w:val="left" w:pos="720"/>
                <w:tab w:val="left" w:pos="1440"/>
              </w:tabs>
              <w:ind w:hanging="145"/>
              <w:rPr>
                <w:sz w:val="18"/>
              </w:rPr>
            </w:pPr>
            <w:r w:rsidRPr="00222F6C">
              <w:rPr>
                <w:sz w:val="18"/>
              </w:rPr>
              <w:t>benefin + trifluralin (Team)</w:t>
            </w:r>
          </w:p>
        </w:tc>
        <w:tc>
          <w:tcPr>
            <w:tcW w:w="630" w:type="dxa"/>
            <w:tcBorders>
              <w:top w:val="single" w:sz="4" w:space="0" w:color="000000"/>
              <w:left w:val="nil"/>
              <w:bottom w:val="single" w:sz="4" w:space="0" w:color="000000"/>
              <w:right w:val="nil"/>
            </w:tcBorders>
          </w:tcPr>
          <w:p w14:paraId="165F2D4C" w14:textId="77777777" w:rsidR="00977E39" w:rsidRPr="00222F6C" w:rsidRDefault="00977E39" w:rsidP="001E6D8D">
            <w:r w:rsidRPr="00222F6C">
              <w:rPr>
                <w:sz w:val="18"/>
              </w:rPr>
              <w:t>NR</w:t>
            </w:r>
          </w:p>
        </w:tc>
        <w:tc>
          <w:tcPr>
            <w:tcW w:w="732" w:type="dxa"/>
            <w:tcBorders>
              <w:top w:val="single" w:sz="4" w:space="0" w:color="000000"/>
              <w:left w:val="nil"/>
              <w:bottom w:val="single" w:sz="4" w:space="0" w:color="000000"/>
              <w:right w:val="nil"/>
            </w:tcBorders>
            <w:tcMar>
              <w:top w:w="14" w:type="dxa"/>
              <w:left w:w="197" w:type="dxa"/>
              <w:bottom w:w="14" w:type="dxa"/>
              <w:right w:w="120" w:type="dxa"/>
            </w:tcMar>
          </w:tcPr>
          <w:p w14:paraId="5C598C2F"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7263BD2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775CE925"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42691811"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54CD261B"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5D3BC328"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58BABE34"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0F1FC795"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513847D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7727E89A"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51134751"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6BA3D38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06F5D6FB"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204509DE"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197" w:type="dxa"/>
              <w:bottom w:w="14" w:type="dxa"/>
              <w:right w:w="120" w:type="dxa"/>
            </w:tcMar>
          </w:tcPr>
          <w:p w14:paraId="13984359"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05F7FCB0" w14:textId="77777777" w:rsidTr="001E6D8D">
        <w:trPr>
          <w:cantSplit/>
        </w:trPr>
        <w:tc>
          <w:tcPr>
            <w:tcW w:w="2430" w:type="dxa"/>
            <w:tcBorders>
              <w:top w:val="single" w:sz="4" w:space="0" w:color="000000"/>
              <w:left w:val="nil"/>
              <w:bottom w:val="single" w:sz="4" w:space="0" w:color="000000"/>
              <w:right w:val="nil"/>
            </w:tcBorders>
            <w:tcMar>
              <w:top w:w="14" w:type="dxa"/>
              <w:left w:w="235" w:type="dxa"/>
              <w:bottom w:w="14" w:type="dxa"/>
              <w:right w:w="120" w:type="dxa"/>
            </w:tcMar>
          </w:tcPr>
          <w:p w14:paraId="19317FED" w14:textId="77777777" w:rsidR="00977E39" w:rsidRPr="00222F6C" w:rsidRDefault="00977E39" w:rsidP="001E6D8D">
            <w:pPr>
              <w:widowControl w:val="0"/>
              <w:tabs>
                <w:tab w:val="left" w:pos="0"/>
                <w:tab w:val="left" w:pos="720"/>
                <w:tab w:val="left" w:pos="1440"/>
              </w:tabs>
              <w:ind w:hanging="145"/>
              <w:rPr>
                <w:sz w:val="18"/>
              </w:rPr>
            </w:pPr>
            <w:r w:rsidRPr="00222F6C">
              <w:rPr>
                <w:sz w:val="18"/>
              </w:rPr>
              <w:t>bensulide (Betasan, PreSan)</w:t>
            </w:r>
          </w:p>
        </w:tc>
        <w:tc>
          <w:tcPr>
            <w:tcW w:w="630" w:type="dxa"/>
            <w:tcBorders>
              <w:top w:val="single" w:sz="4" w:space="0" w:color="000000"/>
              <w:left w:val="nil"/>
              <w:bottom w:val="single" w:sz="4" w:space="0" w:color="000000"/>
              <w:right w:val="nil"/>
            </w:tcBorders>
          </w:tcPr>
          <w:p w14:paraId="1B056E0F" w14:textId="77777777" w:rsidR="00977E39" w:rsidRPr="00222F6C" w:rsidRDefault="00977E39" w:rsidP="001E6D8D">
            <w:r w:rsidRPr="00222F6C">
              <w:rPr>
                <w:sz w:val="18"/>
              </w:rPr>
              <w:t>NR</w:t>
            </w:r>
          </w:p>
        </w:tc>
        <w:tc>
          <w:tcPr>
            <w:tcW w:w="732" w:type="dxa"/>
            <w:tcBorders>
              <w:top w:val="single" w:sz="4" w:space="0" w:color="000000"/>
              <w:left w:val="nil"/>
              <w:bottom w:val="single" w:sz="4" w:space="0" w:color="000000"/>
              <w:right w:val="nil"/>
            </w:tcBorders>
            <w:tcMar>
              <w:top w:w="14" w:type="dxa"/>
              <w:left w:w="197" w:type="dxa"/>
              <w:bottom w:w="14" w:type="dxa"/>
              <w:right w:w="120" w:type="dxa"/>
            </w:tcMar>
          </w:tcPr>
          <w:p w14:paraId="3A5BE973"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7317BCDD"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70B54D30"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765F21A5"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3A9AB6D8"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5C6558B4"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3708E23C"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6ADBE06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103CA9A3" w14:textId="77777777" w:rsidR="00977E39" w:rsidRPr="00222F6C" w:rsidRDefault="00977E39" w:rsidP="001E6D8D">
            <w:pPr>
              <w:widowControl w:val="0"/>
              <w:tabs>
                <w:tab w:val="left" w:pos="0"/>
                <w:tab w:val="left" w:pos="720"/>
                <w:tab w:val="left" w:pos="1440"/>
              </w:tabs>
              <w:jc w:val="center"/>
              <w:rPr>
                <w:sz w:val="18"/>
              </w:rPr>
            </w:pPr>
            <w:r w:rsidRPr="00222F6C">
              <w:rPr>
                <w:sz w:val="18"/>
              </w:rPr>
              <w:t>I-S</w:t>
            </w:r>
          </w:p>
        </w:tc>
        <w:tc>
          <w:tcPr>
            <w:tcW w:w="0" w:type="auto"/>
            <w:tcBorders>
              <w:top w:val="single" w:sz="4" w:space="0" w:color="000000"/>
              <w:left w:val="nil"/>
              <w:bottom w:val="single" w:sz="4" w:space="0" w:color="000000"/>
              <w:right w:val="nil"/>
            </w:tcBorders>
          </w:tcPr>
          <w:p w14:paraId="02447A02"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18093D26"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357BAAE8"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6458576D"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2C1EE5F0"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197" w:type="dxa"/>
              <w:bottom w:w="14" w:type="dxa"/>
              <w:right w:w="120" w:type="dxa"/>
            </w:tcMar>
          </w:tcPr>
          <w:p w14:paraId="3867ECE6"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5A33E85D" w14:textId="77777777" w:rsidTr="001E6D8D">
        <w:trPr>
          <w:cantSplit/>
        </w:trPr>
        <w:tc>
          <w:tcPr>
            <w:tcW w:w="2430" w:type="dxa"/>
            <w:tcBorders>
              <w:top w:val="single" w:sz="4" w:space="0" w:color="000000"/>
              <w:left w:val="nil"/>
              <w:bottom w:val="single" w:sz="4" w:space="0" w:color="000000"/>
              <w:right w:val="nil"/>
            </w:tcBorders>
            <w:tcMar>
              <w:top w:w="14" w:type="dxa"/>
              <w:left w:w="235" w:type="dxa"/>
              <w:bottom w:w="14" w:type="dxa"/>
              <w:right w:w="120" w:type="dxa"/>
            </w:tcMar>
          </w:tcPr>
          <w:p w14:paraId="15A5AA35" w14:textId="77777777" w:rsidR="00977E39" w:rsidRPr="00222F6C" w:rsidRDefault="00977E39" w:rsidP="001E6D8D">
            <w:pPr>
              <w:widowControl w:val="0"/>
              <w:tabs>
                <w:tab w:val="left" w:pos="0"/>
                <w:tab w:val="left" w:pos="720"/>
                <w:tab w:val="left" w:pos="1440"/>
              </w:tabs>
              <w:ind w:hanging="145"/>
              <w:rPr>
                <w:sz w:val="18"/>
              </w:rPr>
            </w:pPr>
            <w:r w:rsidRPr="00222F6C">
              <w:rPr>
                <w:sz w:val="18"/>
              </w:rPr>
              <w:t>bensulide + oxadiazon</w:t>
            </w:r>
          </w:p>
        </w:tc>
        <w:tc>
          <w:tcPr>
            <w:tcW w:w="630" w:type="dxa"/>
            <w:tcBorders>
              <w:top w:val="single" w:sz="4" w:space="0" w:color="000000"/>
              <w:left w:val="nil"/>
              <w:bottom w:val="single" w:sz="4" w:space="0" w:color="000000"/>
              <w:right w:val="nil"/>
            </w:tcBorders>
          </w:tcPr>
          <w:p w14:paraId="0F7F648F" w14:textId="77777777" w:rsidR="00977E39" w:rsidRPr="00222F6C" w:rsidRDefault="00977E39" w:rsidP="001E6D8D">
            <w:r w:rsidRPr="00222F6C">
              <w:rPr>
                <w:sz w:val="18"/>
              </w:rPr>
              <w:t>NR</w:t>
            </w:r>
          </w:p>
        </w:tc>
        <w:tc>
          <w:tcPr>
            <w:tcW w:w="732" w:type="dxa"/>
            <w:tcBorders>
              <w:top w:val="single" w:sz="4" w:space="0" w:color="000000"/>
              <w:left w:val="nil"/>
              <w:bottom w:val="single" w:sz="4" w:space="0" w:color="000000"/>
              <w:right w:val="nil"/>
            </w:tcBorders>
            <w:tcMar>
              <w:top w:w="14" w:type="dxa"/>
              <w:left w:w="197" w:type="dxa"/>
              <w:bottom w:w="14" w:type="dxa"/>
              <w:right w:w="120" w:type="dxa"/>
            </w:tcMar>
          </w:tcPr>
          <w:p w14:paraId="2541895C"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5E3F45DE"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3C683F5F"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065404AB"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6043CFD6"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24893C08"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3FD0B8FA"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45551FE5"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6DB55C32"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619ED95B"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2605672E"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3854118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0C30216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2D7E7EAE"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197" w:type="dxa"/>
              <w:bottom w:w="14" w:type="dxa"/>
              <w:right w:w="120" w:type="dxa"/>
            </w:tcMar>
          </w:tcPr>
          <w:p w14:paraId="68CEA244"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76CD7CA9" w14:textId="77777777" w:rsidTr="001E6D8D">
        <w:trPr>
          <w:cantSplit/>
        </w:trPr>
        <w:tc>
          <w:tcPr>
            <w:tcW w:w="2430" w:type="dxa"/>
            <w:tcBorders>
              <w:top w:val="single" w:sz="4" w:space="0" w:color="000000"/>
              <w:left w:val="nil"/>
              <w:bottom w:val="single" w:sz="4" w:space="0" w:color="000000"/>
              <w:right w:val="nil"/>
            </w:tcBorders>
            <w:tcMar>
              <w:top w:w="14" w:type="dxa"/>
              <w:left w:w="235" w:type="dxa"/>
              <w:bottom w:w="14" w:type="dxa"/>
              <w:right w:w="120" w:type="dxa"/>
            </w:tcMar>
          </w:tcPr>
          <w:p w14:paraId="14661393" w14:textId="77777777" w:rsidR="00977E39" w:rsidRPr="00222F6C" w:rsidRDefault="00977E39" w:rsidP="001E6D8D">
            <w:pPr>
              <w:widowControl w:val="0"/>
              <w:tabs>
                <w:tab w:val="left" w:pos="0"/>
                <w:tab w:val="left" w:pos="720"/>
                <w:tab w:val="left" w:pos="1440"/>
              </w:tabs>
              <w:ind w:hanging="145"/>
              <w:rPr>
                <w:sz w:val="18"/>
              </w:rPr>
            </w:pPr>
            <w:r w:rsidRPr="00222F6C">
              <w:rPr>
                <w:sz w:val="18"/>
              </w:rPr>
              <w:t>dimethenamid (Tower)</w:t>
            </w:r>
          </w:p>
        </w:tc>
        <w:tc>
          <w:tcPr>
            <w:tcW w:w="630" w:type="dxa"/>
            <w:tcBorders>
              <w:top w:val="single" w:sz="4" w:space="0" w:color="000000"/>
              <w:left w:val="nil"/>
              <w:bottom w:val="single" w:sz="4" w:space="0" w:color="000000"/>
              <w:right w:val="nil"/>
            </w:tcBorders>
          </w:tcPr>
          <w:p w14:paraId="2B09B570" w14:textId="77777777" w:rsidR="00977E39" w:rsidRPr="00222F6C" w:rsidRDefault="00977E39" w:rsidP="001E6D8D">
            <w:r w:rsidRPr="00222F6C">
              <w:rPr>
                <w:sz w:val="18"/>
              </w:rPr>
              <w:t>NR</w:t>
            </w:r>
          </w:p>
        </w:tc>
        <w:tc>
          <w:tcPr>
            <w:tcW w:w="732" w:type="dxa"/>
            <w:tcBorders>
              <w:top w:val="single" w:sz="4" w:space="0" w:color="000000"/>
              <w:left w:val="nil"/>
              <w:bottom w:val="single" w:sz="4" w:space="0" w:color="000000"/>
              <w:right w:val="nil"/>
            </w:tcBorders>
            <w:tcMar>
              <w:top w:w="14" w:type="dxa"/>
              <w:left w:w="197" w:type="dxa"/>
              <w:bottom w:w="14" w:type="dxa"/>
              <w:right w:w="120" w:type="dxa"/>
            </w:tcMar>
          </w:tcPr>
          <w:p w14:paraId="2E8244A8"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5690B8FF"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0915F1EC"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29EE91B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405844E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15578F8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5B2A30CB"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0" w:type="auto"/>
            <w:tcBorders>
              <w:top w:val="single" w:sz="4" w:space="0" w:color="000000"/>
              <w:left w:val="nil"/>
              <w:bottom w:val="single" w:sz="4" w:space="0" w:color="000000"/>
              <w:right w:val="nil"/>
            </w:tcBorders>
          </w:tcPr>
          <w:p w14:paraId="7C9EB428"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6F726F9E"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0" w:type="auto"/>
            <w:tcBorders>
              <w:top w:val="single" w:sz="4" w:space="0" w:color="000000"/>
              <w:left w:val="nil"/>
              <w:bottom w:val="single" w:sz="4" w:space="0" w:color="000000"/>
              <w:right w:val="nil"/>
            </w:tcBorders>
          </w:tcPr>
          <w:p w14:paraId="143101CD"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371EE3A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370F35E9"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5D93FBBE"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112D8889"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197" w:type="dxa"/>
              <w:bottom w:w="14" w:type="dxa"/>
              <w:right w:w="120" w:type="dxa"/>
            </w:tcMar>
          </w:tcPr>
          <w:p w14:paraId="1ADBA173"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55462F42" w14:textId="77777777" w:rsidTr="001E6D8D">
        <w:trPr>
          <w:cantSplit/>
        </w:trPr>
        <w:tc>
          <w:tcPr>
            <w:tcW w:w="2430" w:type="dxa"/>
            <w:tcBorders>
              <w:top w:val="single" w:sz="4" w:space="0" w:color="000000"/>
              <w:left w:val="nil"/>
              <w:bottom w:val="single" w:sz="4" w:space="0" w:color="000000"/>
              <w:right w:val="nil"/>
            </w:tcBorders>
            <w:tcMar>
              <w:top w:w="14" w:type="dxa"/>
              <w:left w:w="235" w:type="dxa"/>
              <w:bottom w:w="14" w:type="dxa"/>
              <w:right w:w="120" w:type="dxa"/>
            </w:tcMar>
          </w:tcPr>
          <w:p w14:paraId="44344EF6" w14:textId="77777777" w:rsidR="00977E39" w:rsidRPr="00222F6C" w:rsidRDefault="00977E39" w:rsidP="001E6D8D">
            <w:pPr>
              <w:widowControl w:val="0"/>
              <w:tabs>
                <w:tab w:val="left" w:pos="0"/>
                <w:tab w:val="left" w:pos="720"/>
                <w:tab w:val="left" w:pos="1440"/>
              </w:tabs>
              <w:ind w:hanging="145"/>
              <w:rPr>
                <w:sz w:val="18"/>
              </w:rPr>
            </w:pPr>
            <w:r w:rsidRPr="00222F6C">
              <w:rPr>
                <w:sz w:val="18"/>
              </w:rPr>
              <w:t>dithiopyr (Dimension)</w:t>
            </w:r>
          </w:p>
        </w:tc>
        <w:tc>
          <w:tcPr>
            <w:tcW w:w="630" w:type="dxa"/>
            <w:tcBorders>
              <w:top w:val="single" w:sz="4" w:space="0" w:color="000000"/>
              <w:left w:val="nil"/>
              <w:bottom w:val="single" w:sz="4" w:space="0" w:color="000000"/>
              <w:right w:val="nil"/>
            </w:tcBorders>
          </w:tcPr>
          <w:p w14:paraId="25C61F0B" w14:textId="77777777" w:rsidR="00977E39" w:rsidRPr="00222F6C" w:rsidRDefault="00977E39" w:rsidP="001E6D8D">
            <w:r w:rsidRPr="00222F6C">
              <w:rPr>
                <w:sz w:val="18"/>
              </w:rPr>
              <w:t>NR</w:t>
            </w:r>
          </w:p>
        </w:tc>
        <w:tc>
          <w:tcPr>
            <w:tcW w:w="732" w:type="dxa"/>
            <w:tcBorders>
              <w:top w:val="single" w:sz="4" w:space="0" w:color="000000"/>
              <w:left w:val="nil"/>
              <w:bottom w:val="single" w:sz="4" w:space="0" w:color="000000"/>
              <w:right w:val="nil"/>
            </w:tcBorders>
            <w:tcMar>
              <w:top w:w="14" w:type="dxa"/>
              <w:left w:w="197" w:type="dxa"/>
              <w:bottom w:w="14" w:type="dxa"/>
              <w:right w:w="120" w:type="dxa"/>
            </w:tcMar>
          </w:tcPr>
          <w:p w14:paraId="3CA19D26"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1F167E78"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3CFE75E5"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08FDA3CB"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05814ECF"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4CB9072F"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71556173"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73886EA3"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540958C7"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0" w:type="auto"/>
            <w:tcBorders>
              <w:top w:val="single" w:sz="4" w:space="0" w:color="000000"/>
              <w:left w:val="nil"/>
              <w:bottom w:val="single" w:sz="4" w:space="0" w:color="000000"/>
              <w:right w:val="nil"/>
            </w:tcBorders>
          </w:tcPr>
          <w:p w14:paraId="059FA3FC"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5862BE48"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0" w:type="auto"/>
            <w:tcBorders>
              <w:top w:val="single" w:sz="4" w:space="0" w:color="000000"/>
              <w:left w:val="nil"/>
              <w:bottom w:val="single" w:sz="4" w:space="0" w:color="000000"/>
              <w:right w:val="nil"/>
            </w:tcBorders>
          </w:tcPr>
          <w:p w14:paraId="5F2AB1C9"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03F35FDD"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2AB14DB8"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197" w:type="dxa"/>
              <w:bottom w:w="14" w:type="dxa"/>
              <w:right w:w="120" w:type="dxa"/>
            </w:tcMar>
          </w:tcPr>
          <w:p w14:paraId="6EFF5AAA"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2A6E2F3F" w14:textId="77777777" w:rsidTr="001E6D8D">
        <w:trPr>
          <w:cantSplit/>
        </w:trPr>
        <w:tc>
          <w:tcPr>
            <w:tcW w:w="2430" w:type="dxa"/>
            <w:tcBorders>
              <w:top w:val="single" w:sz="4" w:space="0" w:color="000000"/>
              <w:left w:val="nil"/>
              <w:bottom w:val="single" w:sz="4" w:space="0" w:color="000000"/>
              <w:right w:val="nil"/>
            </w:tcBorders>
            <w:tcMar>
              <w:top w:w="14" w:type="dxa"/>
              <w:left w:w="235" w:type="dxa"/>
              <w:bottom w:w="14" w:type="dxa"/>
              <w:right w:w="120" w:type="dxa"/>
            </w:tcMar>
          </w:tcPr>
          <w:p w14:paraId="008FC86E" w14:textId="77777777" w:rsidR="00977E39" w:rsidRPr="00222F6C" w:rsidRDefault="00977E39" w:rsidP="001E6D8D">
            <w:pPr>
              <w:widowControl w:val="0"/>
              <w:tabs>
                <w:tab w:val="left" w:pos="0"/>
                <w:tab w:val="left" w:pos="720"/>
                <w:tab w:val="left" w:pos="1440"/>
              </w:tabs>
              <w:ind w:hanging="145"/>
              <w:rPr>
                <w:sz w:val="18"/>
              </w:rPr>
            </w:pPr>
            <w:r w:rsidRPr="00222F6C">
              <w:rPr>
                <w:sz w:val="18"/>
              </w:rPr>
              <w:t>ethofumesate (Prograss)</w:t>
            </w:r>
            <w:r w:rsidRPr="00222F6C">
              <w:rPr>
                <w:sz w:val="18"/>
                <w:vertAlign w:val="superscript"/>
              </w:rPr>
              <w:t>3</w:t>
            </w:r>
          </w:p>
        </w:tc>
        <w:tc>
          <w:tcPr>
            <w:tcW w:w="630" w:type="dxa"/>
            <w:tcBorders>
              <w:top w:val="single" w:sz="4" w:space="0" w:color="000000"/>
              <w:left w:val="nil"/>
              <w:bottom w:val="single" w:sz="4" w:space="0" w:color="000000"/>
              <w:right w:val="nil"/>
            </w:tcBorders>
          </w:tcPr>
          <w:p w14:paraId="2708C215" w14:textId="77777777" w:rsidR="00977E39" w:rsidRPr="00222F6C" w:rsidRDefault="00977E39" w:rsidP="001E6D8D">
            <w:r w:rsidRPr="00222F6C">
              <w:rPr>
                <w:sz w:val="18"/>
              </w:rPr>
              <w:t>NR</w:t>
            </w:r>
          </w:p>
        </w:tc>
        <w:tc>
          <w:tcPr>
            <w:tcW w:w="732" w:type="dxa"/>
            <w:tcBorders>
              <w:top w:val="single" w:sz="4" w:space="0" w:color="000000"/>
              <w:left w:val="nil"/>
              <w:bottom w:val="single" w:sz="4" w:space="0" w:color="000000"/>
              <w:right w:val="nil"/>
            </w:tcBorders>
            <w:tcMar>
              <w:top w:w="14" w:type="dxa"/>
              <w:left w:w="197" w:type="dxa"/>
              <w:bottom w:w="14" w:type="dxa"/>
              <w:right w:w="120" w:type="dxa"/>
            </w:tcMar>
          </w:tcPr>
          <w:p w14:paraId="160A7A3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2AFF8C7A"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28BCE326" w14:textId="77777777" w:rsidR="00977E39" w:rsidRPr="00222F6C" w:rsidRDefault="00977E39" w:rsidP="001E6D8D">
            <w:pPr>
              <w:widowControl w:val="0"/>
              <w:tabs>
                <w:tab w:val="left" w:pos="0"/>
                <w:tab w:val="left" w:pos="720"/>
                <w:tab w:val="left" w:pos="1440"/>
              </w:tabs>
              <w:jc w:val="center"/>
              <w:rPr>
                <w:sz w:val="18"/>
              </w:rPr>
            </w:pPr>
            <w:r w:rsidRPr="00222F6C">
              <w:rPr>
                <w:sz w:val="18"/>
              </w:rPr>
              <w:t>S(D)</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7162FB3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7D4B427A"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4B42496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49075487"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0" w:type="auto"/>
            <w:tcBorders>
              <w:top w:val="single" w:sz="4" w:space="0" w:color="000000"/>
              <w:left w:val="nil"/>
              <w:bottom w:val="single" w:sz="4" w:space="0" w:color="000000"/>
              <w:right w:val="nil"/>
            </w:tcBorders>
          </w:tcPr>
          <w:p w14:paraId="3942A3E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4C9674C3" w14:textId="77777777" w:rsidR="00977E39" w:rsidRPr="00222F6C" w:rsidRDefault="00977E39" w:rsidP="001E6D8D">
            <w:pPr>
              <w:widowControl w:val="0"/>
              <w:tabs>
                <w:tab w:val="left" w:pos="0"/>
                <w:tab w:val="left" w:pos="720"/>
                <w:tab w:val="left" w:pos="1440"/>
              </w:tabs>
              <w:jc w:val="center"/>
              <w:rPr>
                <w:sz w:val="18"/>
              </w:rPr>
            </w:pPr>
            <w:r w:rsidRPr="00222F6C">
              <w:rPr>
                <w:sz w:val="18"/>
              </w:rPr>
              <w:t>S(D)</w:t>
            </w:r>
          </w:p>
        </w:tc>
        <w:tc>
          <w:tcPr>
            <w:tcW w:w="0" w:type="auto"/>
            <w:tcBorders>
              <w:top w:val="single" w:sz="4" w:space="0" w:color="000000"/>
              <w:left w:val="nil"/>
              <w:bottom w:val="single" w:sz="4" w:space="0" w:color="000000"/>
              <w:right w:val="nil"/>
            </w:tcBorders>
          </w:tcPr>
          <w:p w14:paraId="430A3E3F"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7B02D5D1"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0" w:type="auto"/>
            <w:tcBorders>
              <w:top w:val="single" w:sz="4" w:space="0" w:color="000000"/>
              <w:left w:val="nil"/>
              <w:bottom w:val="single" w:sz="4" w:space="0" w:color="000000"/>
              <w:right w:val="nil"/>
            </w:tcBorders>
          </w:tcPr>
          <w:p w14:paraId="36D1B87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269DE1A1"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0" w:type="auto"/>
            <w:tcBorders>
              <w:top w:val="single" w:sz="4" w:space="0" w:color="000000"/>
              <w:left w:val="nil"/>
              <w:bottom w:val="single" w:sz="4" w:space="0" w:color="000000"/>
              <w:right w:val="nil"/>
            </w:tcBorders>
          </w:tcPr>
          <w:p w14:paraId="11E5ACC4"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0" w:type="auto"/>
            <w:tcBorders>
              <w:top w:val="single" w:sz="4" w:space="0" w:color="000000"/>
              <w:left w:val="nil"/>
              <w:bottom w:val="single" w:sz="4" w:space="0" w:color="000000"/>
              <w:right w:val="nil"/>
            </w:tcBorders>
            <w:tcMar>
              <w:top w:w="14" w:type="dxa"/>
              <w:left w:w="197" w:type="dxa"/>
              <w:bottom w:w="14" w:type="dxa"/>
              <w:right w:w="120" w:type="dxa"/>
            </w:tcMar>
          </w:tcPr>
          <w:p w14:paraId="3321956C"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r>
      <w:tr w:rsidR="00977E39" w:rsidRPr="00222F6C" w14:paraId="743323E6" w14:textId="77777777" w:rsidTr="001E6D8D">
        <w:trPr>
          <w:cantSplit/>
        </w:trPr>
        <w:tc>
          <w:tcPr>
            <w:tcW w:w="2430" w:type="dxa"/>
            <w:tcBorders>
              <w:top w:val="single" w:sz="4" w:space="0" w:color="000000"/>
              <w:left w:val="nil"/>
              <w:bottom w:val="single" w:sz="4" w:space="0" w:color="000000"/>
              <w:right w:val="nil"/>
            </w:tcBorders>
            <w:tcMar>
              <w:top w:w="14" w:type="dxa"/>
              <w:left w:w="235" w:type="dxa"/>
              <w:bottom w:w="14" w:type="dxa"/>
              <w:right w:w="120" w:type="dxa"/>
            </w:tcMar>
          </w:tcPr>
          <w:p w14:paraId="601743A6" w14:textId="77777777" w:rsidR="00977E39" w:rsidRPr="00222F6C" w:rsidRDefault="00977E39" w:rsidP="001E6D8D">
            <w:pPr>
              <w:widowControl w:val="0"/>
              <w:tabs>
                <w:tab w:val="left" w:pos="0"/>
                <w:tab w:val="left" w:pos="720"/>
                <w:tab w:val="left" w:pos="1440"/>
              </w:tabs>
              <w:ind w:hanging="145"/>
              <w:rPr>
                <w:sz w:val="18"/>
              </w:rPr>
            </w:pPr>
            <w:r w:rsidRPr="00222F6C">
              <w:rPr>
                <w:sz w:val="18"/>
              </w:rPr>
              <w:t>indaziflam (Specticle)</w:t>
            </w:r>
          </w:p>
        </w:tc>
        <w:tc>
          <w:tcPr>
            <w:tcW w:w="630" w:type="dxa"/>
            <w:tcBorders>
              <w:top w:val="single" w:sz="4" w:space="0" w:color="000000"/>
              <w:left w:val="nil"/>
              <w:bottom w:val="single" w:sz="4" w:space="0" w:color="000000"/>
              <w:right w:val="nil"/>
            </w:tcBorders>
          </w:tcPr>
          <w:p w14:paraId="778B273F" w14:textId="77777777" w:rsidR="00977E39" w:rsidRPr="00222F6C" w:rsidRDefault="00977E39" w:rsidP="001E6D8D">
            <w:r w:rsidRPr="00222F6C">
              <w:rPr>
                <w:sz w:val="18"/>
              </w:rPr>
              <w:t>NR</w:t>
            </w:r>
          </w:p>
        </w:tc>
        <w:tc>
          <w:tcPr>
            <w:tcW w:w="732" w:type="dxa"/>
            <w:tcBorders>
              <w:top w:val="single" w:sz="4" w:space="0" w:color="000000"/>
              <w:left w:val="nil"/>
              <w:bottom w:val="single" w:sz="4" w:space="0" w:color="000000"/>
              <w:right w:val="nil"/>
            </w:tcBorders>
            <w:tcMar>
              <w:top w:w="14" w:type="dxa"/>
              <w:left w:w="197" w:type="dxa"/>
              <w:bottom w:w="14" w:type="dxa"/>
              <w:right w:w="120" w:type="dxa"/>
            </w:tcMar>
          </w:tcPr>
          <w:p w14:paraId="306D83F7"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746C59B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7BBBC502"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6D81C8A6"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26FB69F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161BE9BE"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47E2D16D"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63890D4D"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1BD0207C"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1A7B02E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7C2B00D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18CBA59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579CBDAA"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33250FDB"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197" w:type="dxa"/>
              <w:bottom w:w="14" w:type="dxa"/>
              <w:right w:w="120" w:type="dxa"/>
            </w:tcMar>
          </w:tcPr>
          <w:p w14:paraId="2FDE0A05"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150E3757" w14:textId="77777777" w:rsidTr="001E6D8D">
        <w:trPr>
          <w:cantSplit/>
        </w:trPr>
        <w:tc>
          <w:tcPr>
            <w:tcW w:w="2430" w:type="dxa"/>
            <w:tcBorders>
              <w:top w:val="single" w:sz="4" w:space="0" w:color="000000"/>
              <w:left w:val="nil"/>
              <w:bottom w:val="single" w:sz="4" w:space="0" w:color="000000"/>
              <w:right w:val="nil"/>
            </w:tcBorders>
            <w:tcMar>
              <w:top w:w="14" w:type="dxa"/>
              <w:left w:w="235" w:type="dxa"/>
              <w:bottom w:w="14" w:type="dxa"/>
              <w:right w:w="120" w:type="dxa"/>
            </w:tcMar>
          </w:tcPr>
          <w:p w14:paraId="68F536B2" w14:textId="77777777" w:rsidR="00977E39" w:rsidRPr="00222F6C" w:rsidRDefault="00977E39" w:rsidP="001E6D8D">
            <w:pPr>
              <w:widowControl w:val="0"/>
              <w:tabs>
                <w:tab w:val="left" w:pos="0"/>
                <w:tab w:val="left" w:pos="720"/>
                <w:tab w:val="left" w:pos="1440"/>
              </w:tabs>
              <w:ind w:hanging="145"/>
              <w:rPr>
                <w:sz w:val="18"/>
              </w:rPr>
            </w:pPr>
            <w:r w:rsidRPr="00222F6C">
              <w:rPr>
                <w:sz w:val="18"/>
              </w:rPr>
              <w:t>isoxaben (Gallery)</w:t>
            </w:r>
          </w:p>
        </w:tc>
        <w:tc>
          <w:tcPr>
            <w:tcW w:w="630" w:type="dxa"/>
            <w:tcBorders>
              <w:top w:val="single" w:sz="4" w:space="0" w:color="000000"/>
              <w:left w:val="nil"/>
              <w:bottom w:val="single" w:sz="4" w:space="0" w:color="000000"/>
              <w:right w:val="nil"/>
            </w:tcBorders>
          </w:tcPr>
          <w:p w14:paraId="22404C84" w14:textId="77777777" w:rsidR="00977E39" w:rsidRPr="00222F6C" w:rsidRDefault="00977E39" w:rsidP="001E6D8D">
            <w:r w:rsidRPr="00222F6C">
              <w:rPr>
                <w:sz w:val="18"/>
              </w:rPr>
              <w:t>NR</w:t>
            </w:r>
          </w:p>
        </w:tc>
        <w:tc>
          <w:tcPr>
            <w:tcW w:w="732" w:type="dxa"/>
            <w:tcBorders>
              <w:top w:val="single" w:sz="4" w:space="0" w:color="000000"/>
              <w:left w:val="nil"/>
              <w:bottom w:val="single" w:sz="4" w:space="0" w:color="000000"/>
              <w:right w:val="nil"/>
            </w:tcBorders>
            <w:tcMar>
              <w:top w:w="14" w:type="dxa"/>
              <w:left w:w="197" w:type="dxa"/>
              <w:bottom w:w="14" w:type="dxa"/>
              <w:right w:w="120" w:type="dxa"/>
            </w:tcMar>
          </w:tcPr>
          <w:p w14:paraId="17C4357A"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5D4454C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21750666"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2183420F"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438A0C78"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220D3B53"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70A9AFEC"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38CEE998"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74E4459B" w14:textId="77777777" w:rsidR="00977E39" w:rsidRPr="00222F6C" w:rsidRDefault="00977E39" w:rsidP="001E6D8D">
            <w:pPr>
              <w:widowControl w:val="0"/>
              <w:tabs>
                <w:tab w:val="left" w:pos="0"/>
                <w:tab w:val="left" w:pos="720"/>
                <w:tab w:val="left" w:pos="1440"/>
              </w:tabs>
              <w:jc w:val="center"/>
              <w:rPr>
                <w:sz w:val="18"/>
              </w:rPr>
            </w:pPr>
            <w:r w:rsidRPr="00222F6C">
              <w:rPr>
                <w:sz w:val="18"/>
              </w:rPr>
              <w:t>I-S</w:t>
            </w:r>
          </w:p>
        </w:tc>
        <w:tc>
          <w:tcPr>
            <w:tcW w:w="0" w:type="auto"/>
            <w:tcBorders>
              <w:top w:val="single" w:sz="4" w:space="0" w:color="000000"/>
              <w:left w:val="nil"/>
              <w:bottom w:val="single" w:sz="4" w:space="0" w:color="000000"/>
              <w:right w:val="nil"/>
            </w:tcBorders>
          </w:tcPr>
          <w:p w14:paraId="744F3FE5"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1F53264F"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53F170C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707F5D99"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6136AD57"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197" w:type="dxa"/>
              <w:bottom w:w="14" w:type="dxa"/>
              <w:right w:w="120" w:type="dxa"/>
            </w:tcMar>
          </w:tcPr>
          <w:p w14:paraId="09A4DF11"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5BA37EE7" w14:textId="77777777" w:rsidTr="001E6D8D">
        <w:trPr>
          <w:cantSplit/>
        </w:trPr>
        <w:tc>
          <w:tcPr>
            <w:tcW w:w="2430" w:type="dxa"/>
            <w:tcBorders>
              <w:top w:val="single" w:sz="4" w:space="0" w:color="000000"/>
              <w:left w:val="nil"/>
              <w:bottom w:val="single" w:sz="4" w:space="0" w:color="000000"/>
              <w:right w:val="nil"/>
            </w:tcBorders>
            <w:tcMar>
              <w:top w:w="14" w:type="dxa"/>
              <w:left w:w="235" w:type="dxa"/>
              <w:bottom w:w="14" w:type="dxa"/>
              <w:right w:w="120" w:type="dxa"/>
            </w:tcMar>
          </w:tcPr>
          <w:p w14:paraId="5D6DC5DE" w14:textId="77777777" w:rsidR="00977E39" w:rsidRPr="00222F6C" w:rsidRDefault="00977E39" w:rsidP="001E6D8D">
            <w:pPr>
              <w:widowControl w:val="0"/>
              <w:tabs>
                <w:tab w:val="left" w:pos="0"/>
                <w:tab w:val="left" w:pos="720"/>
                <w:tab w:val="left" w:pos="1440"/>
              </w:tabs>
              <w:ind w:hanging="145"/>
              <w:rPr>
                <w:sz w:val="18"/>
              </w:rPr>
            </w:pPr>
            <w:r w:rsidRPr="00222F6C">
              <w:rPr>
                <w:sz w:val="18"/>
              </w:rPr>
              <w:t>mesotrione (Tenacity)</w:t>
            </w:r>
          </w:p>
        </w:tc>
        <w:tc>
          <w:tcPr>
            <w:tcW w:w="630" w:type="dxa"/>
            <w:tcBorders>
              <w:top w:val="single" w:sz="4" w:space="0" w:color="000000"/>
              <w:left w:val="nil"/>
              <w:bottom w:val="single" w:sz="4" w:space="0" w:color="000000"/>
              <w:right w:val="nil"/>
            </w:tcBorders>
          </w:tcPr>
          <w:p w14:paraId="574CB781" w14:textId="77777777" w:rsidR="00977E39" w:rsidRPr="00222F6C" w:rsidRDefault="00977E39" w:rsidP="001E6D8D">
            <w:r w:rsidRPr="00222F6C">
              <w:rPr>
                <w:sz w:val="18"/>
              </w:rPr>
              <w:t>NR</w:t>
            </w:r>
          </w:p>
        </w:tc>
        <w:tc>
          <w:tcPr>
            <w:tcW w:w="732" w:type="dxa"/>
            <w:tcBorders>
              <w:top w:val="single" w:sz="4" w:space="0" w:color="000000"/>
              <w:left w:val="nil"/>
              <w:bottom w:val="single" w:sz="4" w:space="0" w:color="000000"/>
              <w:right w:val="nil"/>
            </w:tcBorders>
            <w:tcMar>
              <w:top w:w="14" w:type="dxa"/>
              <w:left w:w="197" w:type="dxa"/>
              <w:bottom w:w="14" w:type="dxa"/>
              <w:right w:w="120" w:type="dxa"/>
            </w:tcMar>
          </w:tcPr>
          <w:p w14:paraId="3528B23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754AE151"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54B2D6BD"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6BE4E34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46F10E96" w14:textId="77777777" w:rsidR="00977E39" w:rsidRPr="00222F6C" w:rsidRDefault="00977E39" w:rsidP="001E6D8D">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28C97606"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53C17C60"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40CD518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1FBE96E5"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6DAF8EA7" w14:textId="77777777" w:rsidR="00977E39" w:rsidRPr="00222F6C" w:rsidRDefault="00977E39" w:rsidP="001E6D8D">
            <w:pPr>
              <w:widowControl w:val="0"/>
              <w:tabs>
                <w:tab w:val="left" w:pos="0"/>
                <w:tab w:val="left" w:pos="720"/>
                <w:tab w:val="left" w:pos="1440"/>
              </w:tabs>
              <w:jc w:val="center"/>
              <w:rPr>
                <w:sz w:val="18"/>
              </w:rPr>
            </w:pPr>
            <w:r w:rsidRPr="00222F6C">
              <w:rPr>
                <w:sz w:val="18"/>
              </w:rPr>
              <w:t>S-I</w:t>
            </w:r>
          </w:p>
        </w:tc>
        <w:tc>
          <w:tcPr>
            <w:tcW w:w="0" w:type="auto"/>
            <w:tcBorders>
              <w:top w:val="single" w:sz="4" w:space="0" w:color="000000"/>
              <w:left w:val="nil"/>
              <w:bottom w:val="single" w:sz="4" w:space="0" w:color="000000"/>
              <w:right w:val="nil"/>
            </w:tcBorders>
          </w:tcPr>
          <w:p w14:paraId="0300971B" w14:textId="77777777" w:rsidR="00977E39" w:rsidRPr="00222F6C" w:rsidRDefault="00977E39" w:rsidP="001E6D8D">
            <w:pPr>
              <w:widowControl w:val="0"/>
              <w:tabs>
                <w:tab w:val="left" w:pos="0"/>
                <w:tab w:val="left" w:pos="720"/>
                <w:tab w:val="left" w:pos="1440"/>
              </w:tabs>
              <w:jc w:val="center"/>
              <w:rPr>
                <w:sz w:val="18"/>
              </w:rPr>
            </w:pPr>
            <w:r w:rsidRPr="00222F6C">
              <w:rPr>
                <w:sz w:val="18"/>
              </w:rPr>
              <w:t>S-I</w:t>
            </w:r>
          </w:p>
        </w:tc>
        <w:tc>
          <w:tcPr>
            <w:tcW w:w="0" w:type="auto"/>
            <w:tcBorders>
              <w:top w:val="single" w:sz="4" w:space="0" w:color="000000"/>
              <w:left w:val="nil"/>
              <w:bottom w:val="single" w:sz="4" w:space="0" w:color="000000"/>
              <w:right w:val="nil"/>
            </w:tcBorders>
          </w:tcPr>
          <w:p w14:paraId="48B192CB"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5F594120" w14:textId="77777777" w:rsidR="00977E39" w:rsidRPr="00222F6C" w:rsidRDefault="00977E39" w:rsidP="001E6D8D">
            <w:pPr>
              <w:widowControl w:val="0"/>
              <w:tabs>
                <w:tab w:val="left" w:pos="0"/>
                <w:tab w:val="left" w:pos="720"/>
                <w:tab w:val="left" w:pos="1440"/>
              </w:tabs>
              <w:jc w:val="center"/>
              <w:rPr>
                <w:sz w:val="18"/>
              </w:rPr>
            </w:pPr>
            <w:r w:rsidRPr="00222F6C">
              <w:rPr>
                <w:sz w:val="18"/>
              </w:rPr>
              <w:t>S-I</w:t>
            </w:r>
          </w:p>
        </w:tc>
        <w:tc>
          <w:tcPr>
            <w:tcW w:w="0" w:type="auto"/>
            <w:tcBorders>
              <w:top w:val="single" w:sz="4" w:space="0" w:color="000000"/>
              <w:left w:val="nil"/>
              <w:bottom w:val="single" w:sz="4" w:space="0" w:color="000000"/>
              <w:right w:val="nil"/>
            </w:tcBorders>
          </w:tcPr>
          <w:p w14:paraId="7E244F20" w14:textId="77777777" w:rsidR="00977E39" w:rsidRPr="00222F6C" w:rsidRDefault="00977E39" w:rsidP="001E6D8D">
            <w:pPr>
              <w:widowControl w:val="0"/>
              <w:tabs>
                <w:tab w:val="left" w:pos="0"/>
                <w:tab w:val="left" w:pos="720"/>
                <w:tab w:val="left" w:pos="1440"/>
              </w:tabs>
              <w:jc w:val="center"/>
              <w:rPr>
                <w:sz w:val="18"/>
              </w:rPr>
            </w:pPr>
            <w:r w:rsidRPr="00222F6C">
              <w:rPr>
                <w:sz w:val="18"/>
              </w:rPr>
              <w:t>S-I</w:t>
            </w:r>
          </w:p>
        </w:tc>
        <w:tc>
          <w:tcPr>
            <w:tcW w:w="0" w:type="auto"/>
            <w:tcBorders>
              <w:top w:val="single" w:sz="4" w:space="0" w:color="000000"/>
              <w:left w:val="nil"/>
              <w:bottom w:val="single" w:sz="4" w:space="0" w:color="000000"/>
              <w:right w:val="nil"/>
            </w:tcBorders>
            <w:tcMar>
              <w:top w:w="14" w:type="dxa"/>
              <w:left w:w="197" w:type="dxa"/>
              <w:bottom w:w="14" w:type="dxa"/>
              <w:right w:w="120" w:type="dxa"/>
            </w:tcMar>
          </w:tcPr>
          <w:p w14:paraId="51FC6B0C"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r>
      <w:tr w:rsidR="00977E39" w:rsidRPr="00222F6C" w14:paraId="5A29863E" w14:textId="77777777" w:rsidTr="001E6D8D">
        <w:trPr>
          <w:cantSplit/>
        </w:trPr>
        <w:tc>
          <w:tcPr>
            <w:tcW w:w="2430" w:type="dxa"/>
            <w:tcBorders>
              <w:top w:val="single" w:sz="4" w:space="0" w:color="000000"/>
              <w:left w:val="nil"/>
              <w:bottom w:val="single" w:sz="4" w:space="0" w:color="000000"/>
              <w:right w:val="nil"/>
            </w:tcBorders>
            <w:tcMar>
              <w:top w:w="14" w:type="dxa"/>
              <w:left w:w="235" w:type="dxa"/>
              <w:bottom w:w="14" w:type="dxa"/>
              <w:right w:w="120" w:type="dxa"/>
            </w:tcMar>
          </w:tcPr>
          <w:p w14:paraId="2A485210" w14:textId="77777777" w:rsidR="00977E39" w:rsidRPr="00222F6C" w:rsidRDefault="00977E39" w:rsidP="001E6D8D">
            <w:pPr>
              <w:widowControl w:val="0"/>
              <w:tabs>
                <w:tab w:val="left" w:pos="0"/>
                <w:tab w:val="left" w:pos="720"/>
                <w:tab w:val="left" w:pos="1440"/>
              </w:tabs>
              <w:ind w:hanging="145"/>
              <w:rPr>
                <w:sz w:val="18"/>
              </w:rPr>
            </w:pPr>
            <w:r w:rsidRPr="00222F6C">
              <w:rPr>
                <w:sz w:val="18"/>
              </w:rPr>
              <w:t>metolachlor (Pennant)</w:t>
            </w:r>
          </w:p>
        </w:tc>
        <w:tc>
          <w:tcPr>
            <w:tcW w:w="630" w:type="dxa"/>
            <w:tcBorders>
              <w:top w:val="single" w:sz="4" w:space="0" w:color="000000"/>
              <w:left w:val="nil"/>
              <w:bottom w:val="single" w:sz="4" w:space="0" w:color="000000"/>
              <w:right w:val="nil"/>
            </w:tcBorders>
          </w:tcPr>
          <w:p w14:paraId="33810A1A" w14:textId="77777777" w:rsidR="00977E39" w:rsidRPr="00222F6C" w:rsidRDefault="00977E39" w:rsidP="001E6D8D">
            <w:r w:rsidRPr="00222F6C">
              <w:rPr>
                <w:sz w:val="18"/>
              </w:rPr>
              <w:t>NR</w:t>
            </w:r>
          </w:p>
        </w:tc>
        <w:tc>
          <w:tcPr>
            <w:tcW w:w="732" w:type="dxa"/>
            <w:tcBorders>
              <w:top w:val="single" w:sz="4" w:space="0" w:color="000000"/>
              <w:left w:val="nil"/>
              <w:bottom w:val="single" w:sz="4" w:space="0" w:color="000000"/>
              <w:right w:val="nil"/>
            </w:tcBorders>
            <w:tcMar>
              <w:top w:w="14" w:type="dxa"/>
              <w:left w:w="197" w:type="dxa"/>
              <w:bottom w:w="14" w:type="dxa"/>
              <w:right w:w="120" w:type="dxa"/>
            </w:tcMar>
          </w:tcPr>
          <w:p w14:paraId="786D5C90"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1684E75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03ABC528"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6FB74D1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661683F0" w14:textId="77777777" w:rsidR="00977E39" w:rsidRPr="00222F6C" w:rsidRDefault="00977E39" w:rsidP="001E6D8D">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08D07AC3"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410245E2"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0F3FCE0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1DD00E6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51C65FA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4250BE18"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2E99878B"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52F1BDC1"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1F098249"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197" w:type="dxa"/>
              <w:bottom w:w="14" w:type="dxa"/>
              <w:right w:w="120" w:type="dxa"/>
            </w:tcMar>
          </w:tcPr>
          <w:p w14:paraId="4AD7F6F2"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780A1BE8" w14:textId="77777777" w:rsidTr="001E6D8D">
        <w:trPr>
          <w:cantSplit/>
        </w:trPr>
        <w:tc>
          <w:tcPr>
            <w:tcW w:w="2430" w:type="dxa"/>
            <w:tcBorders>
              <w:top w:val="single" w:sz="4" w:space="0" w:color="000000"/>
              <w:left w:val="nil"/>
              <w:bottom w:val="single" w:sz="4" w:space="0" w:color="000000"/>
              <w:right w:val="nil"/>
            </w:tcBorders>
            <w:tcMar>
              <w:top w:w="14" w:type="dxa"/>
              <w:left w:w="235" w:type="dxa"/>
              <w:bottom w:w="14" w:type="dxa"/>
              <w:right w:w="120" w:type="dxa"/>
            </w:tcMar>
          </w:tcPr>
          <w:p w14:paraId="060FDAAF" w14:textId="77777777" w:rsidR="00977E39" w:rsidRPr="00222F6C" w:rsidRDefault="00977E39" w:rsidP="001E6D8D">
            <w:pPr>
              <w:widowControl w:val="0"/>
              <w:tabs>
                <w:tab w:val="left" w:pos="0"/>
                <w:tab w:val="left" w:pos="720"/>
                <w:tab w:val="left" w:pos="1440"/>
              </w:tabs>
              <w:ind w:hanging="145"/>
              <w:rPr>
                <w:sz w:val="18"/>
              </w:rPr>
            </w:pPr>
            <w:r w:rsidRPr="00222F6C">
              <w:rPr>
                <w:sz w:val="18"/>
              </w:rPr>
              <w:t>napropamide (Devrinol)</w:t>
            </w:r>
          </w:p>
        </w:tc>
        <w:tc>
          <w:tcPr>
            <w:tcW w:w="630" w:type="dxa"/>
            <w:tcBorders>
              <w:top w:val="single" w:sz="4" w:space="0" w:color="000000"/>
              <w:left w:val="nil"/>
              <w:bottom w:val="single" w:sz="4" w:space="0" w:color="000000"/>
              <w:right w:val="nil"/>
            </w:tcBorders>
          </w:tcPr>
          <w:p w14:paraId="29451D1B" w14:textId="77777777" w:rsidR="00977E39" w:rsidRPr="00222F6C" w:rsidRDefault="00977E39" w:rsidP="001E6D8D">
            <w:r w:rsidRPr="00222F6C">
              <w:rPr>
                <w:sz w:val="18"/>
              </w:rPr>
              <w:t>NR</w:t>
            </w:r>
          </w:p>
        </w:tc>
        <w:tc>
          <w:tcPr>
            <w:tcW w:w="732" w:type="dxa"/>
            <w:tcBorders>
              <w:top w:val="single" w:sz="4" w:space="0" w:color="000000"/>
              <w:left w:val="nil"/>
              <w:bottom w:val="single" w:sz="4" w:space="0" w:color="000000"/>
              <w:right w:val="nil"/>
            </w:tcBorders>
            <w:tcMar>
              <w:top w:w="14" w:type="dxa"/>
              <w:left w:w="197" w:type="dxa"/>
              <w:bottom w:w="14" w:type="dxa"/>
              <w:right w:w="120" w:type="dxa"/>
            </w:tcMar>
          </w:tcPr>
          <w:p w14:paraId="5B7A4AC1"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7D92C5EC"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02BFD996"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150B03D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62A03437" w14:textId="77777777" w:rsidR="00977E39" w:rsidRPr="00222F6C" w:rsidRDefault="00977E39" w:rsidP="001E6D8D">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37000749"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1724452D"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657E980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449B25B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0F031A9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05204B1C"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42EE176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4303FCDE"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0B08AA91"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197" w:type="dxa"/>
              <w:bottom w:w="14" w:type="dxa"/>
              <w:right w:w="120" w:type="dxa"/>
            </w:tcMar>
          </w:tcPr>
          <w:p w14:paraId="66842EF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r>
      <w:tr w:rsidR="00977E39" w:rsidRPr="00222F6C" w14:paraId="4AA0500E" w14:textId="77777777" w:rsidTr="001E6D8D">
        <w:trPr>
          <w:cantSplit/>
        </w:trPr>
        <w:tc>
          <w:tcPr>
            <w:tcW w:w="2430" w:type="dxa"/>
            <w:tcBorders>
              <w:top w:val="single" w:sz="4" w:space="0" w:color="000000"/>
              <w:left w:val="nil"/>
              <w:bottom w:val="single" w:sz="4" w:space="0" w:color="000000"/>
              <w:right w:val="nil"/>
            </w:tcBorders>
            <w:tcMar>
              <w:top w:w="14" w:type="dxa"/>
              <w:left w:w="235" w:type="dxa"/>
              <w:bottom w:w="14" w:type="dxa"/>
              <w:right w:w="120" w:type="dxa"/>
            </w:tcMar>
          </w:tcPr>
          <w:p w14:paraId="36DD883F" w14:textId="77777777" w:rsidR="00977E39" w:rsidRPr="00222F6C" w:rsidRDefault="00977E39" w:rsidP="001E6D8D">
            <w:pPr>
              <w:widowControl w:val="0"/>
              <w:tabs>
                <w:tab w:val="left" w:pos="0"/>
                <w:tab w:val="left" w:pos="720"/>
                <w:tab w:val="left" w:pos="1440"/>
              </w:tabs>
              <w:ind w:hanging="145"/>
              <w:rPr>
                <w:sz w:val="18"/>
              </w:rPr>
            </w:pPr>
            <w:r w:rsidRPr="00222F6C">
              <w:rPr>
                <w:sz w:val="18"/>
              </w:rPr>
              <w:t>oryzalin (Surflan)</w:t>
            </w:r>
          </w:p>
        </w:tc>
        <w:tc>
          <w:tcPr>
            <w:tcW w:w="630" w:type="dxa"/>
            <w:tcBorders>
              <w:top w:val="single" w:sz="4" w:space="0" w:color="000000"/>
              <w:left w:val="nil"/>
              <w:bottom w:val="single" w:sz="4" w:space="0" w:color="000000"/>
              <w:right w:val="nil"/>
            </w:tcBorders>
          </w:tcPr>
          <w:p w14:paraId="6BC0A131" w14:textId="77777777" w:rsidR="00977E39" w:rsidRPr="00222F6C" w:rsidRDefault="00977E39" w:rsidP="001E6D8D">
            <w:r w:rsidRPr="00222F6C">
              <w:rPr>
                <w:sz w:val="18"/>
              </w:rPr>
              <w:t>NR</w:t>
            </w:r>
          </w:p>
        </w:tc>
        <w:tc>
          <w:tcPr>
            <w:tcW w:w="732" w:type="dxa"/>
            <w:tcBorders>
              <w:top w:val="single" w:sz="4" w:space="0" w:color="000000"/>
              <w:left w:val="nil"/>
              <w:bottom w:val="single" w:sz="4" w:space="0" w:color="000000"/>
              <w:right w:val="nil"/>
            </w:tcBorders>
            <w:tcMar>
              <w:top w:w="14" w:type="dxa"/>
              <w:left w:w="197" w:type="dxa"/>
              <w:bottom w:w="14" w:type="dxa"/>
              <w:right w:w="120" w:type="dxa"/>
            </w:tcMar>
          </w:tcPr>
          <w:p w14:paraId="57F4B981"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627D687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001EB9CA"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35CA3235"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28F4DB19"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548606A7"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34BA13D4"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619779B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0B25492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3075528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1FEC3008"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42FB69B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42135DE8"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7C06719B"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0" w:type="auto"/>
            <w:tcBorders>
              <w:top w:val="single" w:sz="4" w:space="0" w:color="000000"/>
              <w:left w:val="nil"/>
              <w:bottom w:val="single" w:sz="4" w:space="0" w:color="000000"/>
              <w:right w:val="nil"/>
            </w:tcBorders>
            <w:tcMar>
              <w:top w:w="14" w:type="dxa"/>
              <w:left w:w="197" w:type="dxa"/>
              <w:bottom w:w="14" w:type="dxa"/>
              <w:right w:w="120" w:type="dxa"/>
            </w:tcMar>
          </w:tcPr>
          <w:p w14:paraId="1E414FD5"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6963D3A0" w14:textId="77777777" w:rsidTr="001E6D8D">
        <w:trPr>
          <w:cantSplit/>
        </w:trPr>
        <w:tc>
          <w:tcPr>
            <w:tcW w:w="2430" w:type="dxa"/>
            <w:tcBorders>
              <w:top w:val="single" w:sz="4" w:space="0" w:color="000000"/>
              <w:left w:val="nil"/>
              <w:bottom w:val="single" w:sz="4" w:space="0" w:color="000000"/>
              <w:right w:val="nil"/>
            </w:tcBorders>
            <w:tcMar>
              <w:top w:w="14" w:type="dxa"/>
              <w:left w:w="235" w:type="dxa"/>
              <w:bottom w:w="14" w:type="dxa"/>
              <w:right w:w="120" w:type="dxa"/>
            </w:tcMar>
          </w:tcPr>
          <w:p w14:paraId="032C1357" w14:textId="77777777" w:rsidR="00977E39" w:rsidRPr="00222F6C" w:rsidRDefault="00977E39" w:rsidP="001E6D8D">
            <w:pPr>
              <w:widowControl w:val="0"/>
              <w:tabs>
                <w:tab w:val="left" w:pos="0"/>
                <w:tab w:val="left" w:pos="720"/>
                <w:tab w:val="left" w:pos="1440"/>
              </w:tabs>
              <w:ind w:hanging="145"/>
              <w:rPr>
                <w:sz w:val="18"/>
              </w:rPr>
            </w:pPr>
            <w:r w:rsidRPr="00222F6C">
              <w:rPr>
                <w:sz w:val="18"/>
              </w:rPr>
              <w:t>oxadiazon (Ronstar)</w:t>
            </w:r>
          </w:p>
        </w:tc>
        <w:tc>
          <w:tcPr>
            <w:tcW w:w="630" w:type="dxa"/>
            <w:tcBorders>
              <w:top w:val="single" w:sz="4" w:space="0" w:color="000000"/>
              <w:left w:val="nil"/>
              <w:bottom w:val="single" w:sz="4" w:space="0" w:color="000000"/>
              <w:right w:val="nil"/>
            </w:tcBorders>
          </w:tcPr>
          <w:p w14:paraId="4CEE9372" w14:textId="77777777" w:rsidR="00977E39" w:rsidRPr="00222F6C" w:rsidRDefault="00977E39" w:rsidP="001E6D8D">
            <w:r w:rsidRPr="00222F6C">
              <w:rPr>
                <w:sz w:val="18"/>
              </w:rPr>
              <w:t>NR</w:t>
            </w:r>
          </w:p>
        </w:tc>
        <w:tc>
          <w:tcPr>
            <w:tcW w:w="732" w:type="dxa"/>
            <w:tcBorders>
              <w:top w:val="single" w:sz="4" w:space="0" w:color="000000"/>
              <w:left w:val="nil"/>
              <w:bottom w:val="single" w:sz="4" w:space="0" w:color="000000"/>
              <w:right w:val="nil"/>
            </w:tcBorders>
            <w:tcMar>
              <w:top w:w="14" w:type="dxa"/>
              <w:left w:w="197" w:type="dxa"/>
              <w:bottom w:w="14" w:type="dxa"/>
              <w:right w:w="120" w:type="dxa"/>
            </w:tcMar>
          </w:tcPr>
          <w:p w14:paraId="779B680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1FF225A4"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279AC372"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7748AF19"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3A72453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4CD762C5"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7DF4F415"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3944C5A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1E5EC95F"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0" w:type="auto"/>
            <w:tcBorders>
              <w:top w:val="single" w:sz="4" w:space="0" w:color="000000"/>
              <w:left w:val="nil"/>
              <w:bottom w:val="single" w:sz="4" w:space="0" w:color="000000"/>
              <w:right w:val="nil"/>
            </w:tcBorders>
          </w:tcPr>
          <w:p w14:paraId="355FFC1B"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3E57734C"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3BEEFC22"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5A4B6FCE"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1B0D084E"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197" w:type="dxa"/>
              <w:bottom w:w="14" w:type="dxa"/>
              <w:right w:w="120" w:type="dxa"/>
            </w:tcMar>
          </w:tcPr>
          <w:p w14:paraId="5E046356"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1BCA067E" w14:textId="77777777" w:rsidTr="001E6D8D">
        <w:trPr>
          <w:cantSplit/>
        </w:trPr>
        <w:tc>
          <w:tcPr>
            <w:tcW w:w="2430" w:type="dxa"/>
            <w:tcBorders>
              <w:top w:val="single" w:sz="4" w:space="0" w:color="000000"/>
              <w:left w:val="nil"/>
              <w:bottom w:val="single" w:sz="4" w:space="0" w:color="000000"/>
              <w:right w:val="nil"/>
            </w:tcBorders>
            <w:tcMar>
              <w:top w:w="14" w:type="dxa"/>
              <w:left w:w="235" w:type="dxa"/>
              <w:bottom w:w="14" w:type="dxa"/>
              <w:right w:w="120" w:type="dxa"/>
            </w:tcMar>
          </w:tcPr>
          <w:p w14:paraId="35BA84DB" w14:textId="77777777" w:rsidR="00977E39" w:rsidRPr="00222F6C" w:rsidRDefault="00977E39" w:rsidP="001E6D8D">
            <w:pPr>
              <w:widowControl w:val="0"/>
              <w:tabs>
                <w:tab w:val="left" w:pos="0"/>
                <w:tab w:val="left" w:pos="720"/>
                <w:tab w:val="left" w:pos="1440"/>
              </w:tabs>
              <w:ind w:hanging="145"/>
              <w:rPr>
                <w:sz w:val="18"/>
              </w:rPr>
            </w:pPr>
            <w:r w:rsidRPr="00222F6C">
              <w:rPr>
                <w:sz w:val="18"/>
              </w:rPr>
              <w:t>pendimethalin (Pre-M)</w:t>
            </w:r>
          </w:p>
        </w:tc>
        <w:tc>
          <w:tcPr>
            <w:tcW w:w="630" w:type="dxa"/>
            <w:tcBorders>
              <w:top w:val="single" w:sz="4" w:space="0" w:color="000000"/>
              <w:left w:val="nil"/>
              <w:bottom w:val="single" w:sz="4" w:space="0" w:color="000000"/>
              <w:right w:val="nil"/>
            </w:tcBorders>
          </w:tcPr>
          <w:p w14:paraId="4F879655"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32" w:type="dxa"/>
            <w:tcBorders>
              <w:top w:val="single" w:sz="4" w:space="0" w:color="000000"/>
              <w:left w:val="nil"/>
              <w:bottom w:val="single" w:sz="4" w:space="0" w:color="000000"/>
              <w:right w:val="nil"/>
            </w:tcBorders>
            <w:tcMar>
              <w:top w:w="14" w:type="dxa"/>
              <w:left w:w="197" w:type="dxa"/>
              <w:bottom w:w="14" w:type="dxa"/>
              <w:right w:w="120" w:type="dxa"/>
            </w:tcMar>
          </w:tcPr>
          <w:p w14:paraId="1F9F0D61"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33D0F531"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725B200E"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2CE9AF53"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1BF7CEE8"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0CC96643"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2564D2DC"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27FA1671"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403BC2B2"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4FA8F1BE"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1F4EE004"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2FF4B2B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59784E2C"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775BE352"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197" w:type="dxa"/>
              <w:bottom w:w="14" w:type="dxa"/>
              <w:right w:w="120" w:type="dxa"/>
            </w:tcMar>
          </w:tcPr>
          <w:p w14:paraId="1B2CABDD"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2605E92E" w14:textId="77777777" w:rsidTr="001E6D8D">
        <w:trPr>
          <w:cantSplit/>
        </w:trPr>
        <w:tc>
          <w:tcPr>
            <w:tcW w:w="2430" w:type="dxa"/>
            <w:tcBorders>
              <w:top w:val="single" w:sz="4" w:space="0" w:color="000000"/>
              <w:left w:val="nil"/>
              <w:bottom w:val="single" w:sz="4" w:space="0" w:color="000000"/>
              <w:right w:val="nil"/>
            </w:tcBorders>
            <w:tcMar>
              <w:top w:w="14" w:type="dxa"/>
              <w:left w:w="235" w:type="dxa"/>
              <w:bottom w:w="14" w:type="dxa"/>
              <w:right w:w="120" w:type="dxa"/>
            </w:tcMar>
          </w:tcPr>
          <w:p w14:paraId="3067D502" w14:textId="77777777" w:rsidR="00977E39" w:rsidRPr="00222F6C" w:rsidRDefault="00977E39" w:rsidP="001E6D8D">
            <w:pPr>
              <w:widowControl w:val="0"/>
              <w:tabs>
                <w:tab w:val="left" w:pos="0"/>
                <w:tab w:val="left" w:pos="720"/>
                <w:tab w:val="left" w:pos="1440"/>
              </w:tabs>
              <w:ind w:hanging="145"/>
              <w:rPr>
                <w:sz w:val="18"/>
              </w:rPr>
            </w:pPr>
            <w:r w:rsidRPr="00222F6C">
              <w:rPr>
                <w:sz w:val="18"/>
              </w:rPr>
              <w:t>prodiamine (Barricade)</w:t>
            </w:r>
          </w:p>
        </w:tc>
        <w:tc>
          <w:tcPr>
            <w:tcW w:w="630" w:type="dxa"/>
            <w:tcBorders>
              <w:top w:val="single" w:sz="4" w:space="0" w:color="000000"/>
              <w:left w:val="nil"/>
              <w:bottom w:val="single" w:sz="4" w:space="0" w:color="000000"/>
              <w:right w:val="nil"/>
            </w:tcBorders>
          </w:tcPr>
          <w:p w14:paraId="1A638146" w14:textId="77777777" w:rsidR="00977E39" w:rsidRPr="00222F6C" w:rsidRDefault="00977E39" w:rsidP="001E6D8D">
            <w:r w:rsidRPr="00222F6C">
              <w:rPr>
                <w:sz w:val="18"/>
              </w:rPr>
              <w:t>NR</w:t>
            </w:r>
          </w:p>
        </w:tc>
        <w:tc>
          <w:tcPr>
            <w:tcW w:w="732" w:type="dxa"/>
            <w:tcBorders>
              <w:top w:val="single" w:sz="4" w:space="0" w:color="000000"/>
              <w:left w:val="nil"/>
              <w:bottom w:val="single" w:sz="4" w:space="0" w:color="000000"/>
              <w:right w:val="nil"/>
            </w:tcBorders>
            <w:tcMar>
              <w:top w:w="14" w:type="dxa"/>
              <w:left w:w="197" w:type="dxa"/>
              <w:bottom w:w="14" w:type="dxa"/>
              <w:right w:w="120" w:type="dxa"/>
            </w:tcMar>
          </w:tcPr>
          <w:p w14:paraId="76632235"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54244BE8"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0F80D87A"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5CFD87F3"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055567FF"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388358A3"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21EC2521"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7B593A8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292646B3"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0" w:type="auto"/>
            <w:tcBorders>
              <w:top w:val="single" w:sz="4" w:space="0" w:color="000000"/>
              <w:left w:val="nil"/>
              <w:bottom w:val="single" w:sz="4" w:space="0" w:color="000000"/>
              <w:right w:val="nil"/>
            </w:tcBorders>
          </w:tcPr>
          <w:p w14:paraId="3C7300CB"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22F23554"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40F4993A"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02A72B61"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6237CB87"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197" w:type="dxa"/>
              <w:bottom w:w="14" w:type="dxa"/>
              <w:right w:w="120" w:type="dxa"/>
            </w:tcMar>
          </w:tcPr>
          <w:p w14:paraId="1187E918"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52F907F7" w14:textId="77777777" w:rsidTr="001E6D8D">
        <w:trPr>
          <w:cantSplit/>
        </w:trPr>
        <w:tc>
          <w:tcPr>
            <w:tcW w:w="2430" w:type="dxa"/>
            <w:tcBorders>
              <w:top w:val="single" w:sz="4" w:space="0" w:color="000000"/>
              <w:left w:val="nil"/>
              <w:bottom w:val="single" w:sz="4" w:space="0" w:color="000000"/>
              <w:right w:val="nil"/>
            </w:tcBorders>
            <w:tcMar>
              <w:top w:w="14" w:type="dxa"/>
              <w:left w:w="235" w:type="dxa"/>
              <w:bottom w:w="14" w:type="dxa"/>
              <w:right w:w="120" w:type="dxa"/>
            </w:tcMar>
          </w:tcPr>
          <w:p w14:paraId="4BCF4AAC" w14:textId="77777777" w:rsidR="00977E39" w:rsidRPr="00222F6C" w:rsidRDefault="00977E39" w:rsidP="001E6D8D">
            <w:pPr>
              <w:widowControl w:val="0"/>
              <w:tabs>
                <w:tab w:val="left" w:pos="0"/>
                <w:tab w:val="left" w:pos="720"/>
                <w:tab w:val="left" w:pos="1440"/>
              </w:tabs>
              <w:ind w:hanging="145"/>
              <w:rPr>
                <w:sz w:val="18"/>
              </w:rPr>
            </w:pPr>
            <w:r w:rsidRPr="00222F6C">
              <w:rPr>
                <w:sz w:val="18"/>
              </w:rPr>
              <w:t>pronamide (Kerb)</w:t>
            </w:r>
          </w:p>
        </w:tc>
        <w:tc>
          <w:tcPr>
            <w:tcW w:w="630" w:type="dxa"/>
            <w:tcBorders>
              <w:top w:val="single" w:sz="4" w:space="0" w:color="000000"/>
              <w:left w:val="nil"/>
              <w:bottom w:val="single" w:sz="4" w:space="0" w:color="000000"/>
              <w:right w:val="nil"/>
            </w:tcBorders>
          </w:tcPr>
          <w:p w14:paraId="6A7094D4" w14:textId="77777777" w:rsidR="00977E39" w:rsidRPr="00222F6C" w:rsidRDefault="00977E39" w:rsidP="001E6D8D">
            <w:r w:rsidRPr="00222F6C">
              <w:rPr>
                <w:sz w:val="18"/>
              </w:rPr>
              <w:t>NR</w:t>
            </w:r>
          </w:p>
        </w:tc>
        <w:tc>
          <w:tcPr>
            <w:tcW w:w="732" w:type="dxa"/>
            <w:tcBorders>
              <w:top w:val="single" w:sz="4" w:space="0" w:color="000000"/>
              <w:left w:val="nil"/>
              <w:bottom w:val="single" w:sz="4" w:space="0" w:color="000000"/>
              <w:right w:val="nil"/>
            </w:tcBorders>
            <w:tcMar>
              <w:top w:w="14" w:type="dxa"/>
              <w:left w:w="197" w:type="dxa"/>
              <w:bottom w:w="14" w:type="dxa"/>
              <w:right w:w="120" w:type="dxa"/>
            </w:tcMar>
          </w:tcPr>
          <w:p w14:paraId="7C0A7BE1"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393F520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4D3B014E"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6BADE599"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094E1DBD"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14D79894"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2E053318"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1885E495"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639ED8D5"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5FF13FC4"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45281A9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2E92062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3301D497"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68456BF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197" w:type="dxa"/>
              <w:bottom w:w="14" w:type="dxa"/>
              <w:right w:w="120" w:type="dxa"/>
            </w:tcMar>
          </w:tcPr>
          <w:p w14:paraId="4A4BA4AB"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76E67420" w14:textId="77777777" w:rsidTr="001E6D8D">
        <w:trPr>
          <w:cantSplit/>
        </w:trPr>
        <w:tc>
          <w:tcPr>
            <w:tcW w:w="2430" w:type="dxa"/>
            <w:tcBorders>
              <w:top w:val="single" w:sz="4" w:space="0" w:color="000000"/>
              <w:left w:val="nil"/>
              <w:bottom w:val="single" w:sz="4" w:space="0" w:color="000000"/>
              <w:right w:val="nil"/>
            </w:tcBorders>
            <w:tcMar>
              <w:top w:w="14" w:type="dxa"/>
              <w:left w:w="235" w:type="dxa"/>
              <w:bottom w:w="14" w:type="dxa"/>
              <w:right w:w="120" w:type="dxa"/>
            </w:tcMar>
          </w:tcPr>
          <w:p w14:paraId="36B37263" w14:textId="77777777" w:rsidR="00977E39" w:rsidRPr="00222F6C" w:rsidRDefault="00977E39" w:rsidP="001E6D8D">
            <w:pPr>
              <w:widowControl w:val="0"/>
              <w:tabs>
                <w:tab w:val="left" w:pos="0"/>
                <w:tab w:val="left" w:pos="720"/>
                <w:tab w:val="left" w:pos="1440"/>
              </w:tabs>
              <w:ind w:hanging="145"/>
              <w:rPr>
                <w:sz w:val="18"/>
              </w:rPr>
            </w:pPr>
            <w:r w:rsidRPr="00222F6C">
              <w:rPr>
                <w:sz w:val="18"/>
              </w:rPr>
              <w:t>siduron (Tupersan)</w:t>
            </w:r>
          </w:p>
        </w:tc>
        <w:tc>
          <w:tcPr>
            <w:tcW w:w="630" w:type="dxa"/>
            <w:tcBorders>
              <w:top w:val="single" w:sz="4" w:space="0" w:color="000000"/>
              <w:left w:val="nil"/>
              <w:bottom w:val="single" w:sz="4" w:space="0" w:color="000000"/>
              <w:right w:val="nil"/>
            </w:tcBorders>
          </w:tcPr>
          <w:p w14:paraId="1D3809C6"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32" w:type="dxa"/>
            <w:tcBorders>
              <w:top w:val="single" w:sz="4" w:space="0" w:color="000000"/>
              <w:left w:val="nil"/>
              <w:bottom w:val="single" w:sz="4" w:space="0" w:color="000000"/>
              <w:right w:val="nil"/>
            </w:tcBorders>
            <w:tcMar>
              <w:top w:w="14" w:type="dxa"/>
              <w:left w:w="197" w:type="dxa"/>
              <w:bottom w:w="14" w:type="dxa"/>
              <w:right w:w="120" w:type="dxa"/>
            </w:tcMar>
          </w:tcPr>
          <w:p w14:paraId="09DBA13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49C36104"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676DA13B"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73CF38E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6FC732BC"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235" w:type="dxa"/>
              <w:bottom w:w="14" w:type="dxa"/>
              <w:right w:w="120" w:type="dxa"/>
            </w:tcMar>
          </w:tcPr>
          <w:p w14:paraId="47F24C4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35664FD6"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3111961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0AB8BA6B"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6BD45337"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4B895599"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Pr>
          <w:p w14:paraId="6EA5A8B8"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6446886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4" w:space="0" w:color="000000"/>
              <w:right w:val="nil"/>
            </w:tcBorders>
          </w:tcPr>
          <w:p w14:paraId="00EB2D63"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4" w:space="0" w:color="000000"/>
              <w:right w:val="nil"/>
            </w:tcBorders>
            <w:tcMar>
              <w:top w:w="14" w:type="dxa"/>
              <w:left w:w="197" w:type="dxa"/>
              <w:bottom w:w="14" w:type="dxa"/>
              <w:right w:w="120" w:type="dxa"/>
            </w:tcMar>
          </w:tcPr>
          <w:p w14:paraId="5938E643"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08287FF4" w14:textId="77777777" w:rsidTr="001E6D8D">
        <w:trPr>
          <w:cantSplit/>
        </w:trPr>
        <w:tc>
          <w:tcPr>
            <w:tcW w:w="2430" w:type="dxa"/>
            <w:tcBorders>
              <w:top w:val="single" w:sz="4" w:space="0" w:color="000000"/>
              <w:left w:val="nil"/>
              <w:bottom w:val="single" w:sz="8" w:space="0" w:color="000000"/>
              <w:right w:val="nil"/>
            </w:tcBorders>
            <w:tcMar>
              <w:top w:w="14" w:type="dxa"/>
              <w:left w:w="235" w:type="dxa"/>
              <w:bottom w:w="14" w:type="dxa"/>
              <w:right w:w="120" w:type="dxa"/>
            </w:tcMar>
          </w:tcPr>
          <w:p w14:paraId="0201E87D" w14:textId="77777777" w:rsidR="00977E39" w:rsidRPr="00222F6C" w:rsidRDefault="00977E39" w:rsidP="001E6D8D">
            <w:pPr>
              <w:widowControl w:val="0"/>
              <w:tabs>
                <w:tab w:val="left" w:pos="0"/>
                <w:tab w:val="left" w:pos="720"/>
                <w:tab w:val="left" w:pos="1440"/>
              </w:tabs>
              <w:ind w:hanging="145"/>
              <w:rPr>
                <w:sz w:val="18"/>
              </w:rPr>
            </w:pPr>
            <w:r w:rsidRPr="00222F6C">
              <w:rPr>
                <w:sz w:val="18"/>
              </w:rPr>
              <w:t>simazine (Princep)</w:t>
            </w:r>
          </w:p>
        </w:tc>
        <w:tc>
          <w:tcPr>
            <w:tcW w:w="630" w:type="dxa"/>
            <w:tcBorders>
              <w:top w:val="single" w:sz="4" w:space="0" w:color="000000"/>
              <w:left w:val="nil"/>
              <w:bottom w:val="single" w:sz="8" w:space="0" w:color="000000"/>
              <w:right w:val="nil"/>
            </w:tcBorders>
          </w:tcPr>
          <w:p w14:paraId="1E40B67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32" w:type="dxa"/>
            <w:tcBorders>
              <w:top w:val="single" w:sz="4" w:space="0" w:color="000000"/>
              <w:left w:val="nil"/>
              <w:bottom w:val="single" w:sz="8" w:space="0" w:color="000000"/>
              <w:right w:val="nil"/>
            </w:tcBorders>
            <w:tcMar>
              <w:top w:w="14" w:type="dxa"/>
              <w:left w:w="197" w:type="dxa"/>
              <w:bottom w:w="14" w:type="dxa"/>
              <w:right w:w="120" w:type="dxa"/>
            </w:tcMar>
          </w:tcPr>
          <w:p w14:paraId="33A3B4EB"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8" w:space="0" w:color="000000"/>
              <w:right w:val="nil"/>
            </w:tcBorders>
            <w:tcMar>
              <w:top w:w="14" w:type="dxa"/>
              <w:left w:w="235" w:type="dxa"/>
              <w:bottom w:w="14" w:type="dxa"/>
              <w:right w:w="120" w:type="dxa"/>
            </w:tcMar>
          </w:tcPr>
          <w:p w14:paraId="2A6057C4"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8" w:space="0" w:color="000000"/>
              <w:right w:val="nil"/>
            </w:tcBorders>
            <w:tcMar>
              <w:top w:w="14" w:type="dxa"/>
              <w:left w:w="235" w:type="dxa"/>
              <w:bottom w:w="14" w:type="dxa"/>
              <w:right w:w="120" w:type="dxa"/>
            </w:tcMar>
          </w:tcPr>
          <w:p w14:paraId="4D13BD1D" w14:textId="77777777" w:rsidR="00977E39" w:rsidRPr="00222F6C" w:rsidRDefault="00977E39" w:rsidP="001E6D8D">
            <w:pPr>
              <w:widowControl w:val="0"/>
              <w:tabs>
                <w:tab w:val="left" w:pos="0"/>
                <w:tab w:val="left" w:pos="720"/>
                <w:tab w:val="left" w:pos="1440"/>
              </w:tabs>
              <w:jc w:val="center"/>
              <w:rPr>
                <w:sz w:val="18"/>
              </w:rPr>
            </w:pPr>
            <w:r w:rsidRPr="00222F6C">
              <w:rPr>
                <w:sz w:val="18"/>
              </w:rPr>
              <w:t>I (D)</w:t>
            </w:r>
          </w:p>
        </w:tc>
        <w:tc>
          <w:tcPr>
            <w:tcW w:w="0" w:type="auto"/>
            <w:tcBorders>
              <w:top w:val="single" w:sz="4" w:space="0" w:color="000000"/>
              <w:left w:val="nil"/>
              <w:bottom w:val="single" w:sz="8" w:space="0" w:color="000000"/>
              <w:right w:val="nil"/>
            </w:tcBorders>
            <w:tcMar>
              <w:top w:w="14" w:type="dxa"/>
              <w:left w:w="235" w:type="dxa"/>
              <w:bottom w:w="14" w:type="dxa"/>
              <w:right w:w="120" w:type="dxa"/>
            </w:tcMar>
          </w:tcPr>
          <w:p w14:paraId="094AE33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8" w:space="0" w:color="000000"/>
              <w:right w:val="nil"/>
            </w:tcBorders>
          </w:tcPr>
          <w:p w14:paraId="18FC95F8"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8" w:space="0" w:color="000000"/>
              <w:right w:val="nil"/>
            </w:tcBorders>
            <w:tcMar>
              <w:top w:w="14" w:type="dxa"/>
              <w:left w:w="235" w:type="dxa"/>
              <w:bottom w:w="14" w:type="dxa"/>
              <w:right w:w="120" w:type="dxa"/>
            </w:tcMar>
          </w:tcPr>
          <w:p w14:paraId="2D1219C5"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8" w:space="0" w:color="000000"/>
              <w:right w:val="nil"/>
            </w:tcBorders>
          </w:tcPr>
          <w:p w14:paraId="2A7369C4"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8" w:space="0" w:color="000000"/>
              <w:right w:val="nil"/>
            </w:tcBorders>
          </w:tcPr>
          <w:p w14:paraId="28AD5DD2"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8" w:space="0" w:color="000000"/>
              <w:right w:val="nil"/>
            </w:tcBorders>
          </w:tcPr>
          <w:p w14:paraId="1DF4FE0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8" w:space="0" w:color="000000"/>
              <w:right w:val="nil"/>
            </w:tcBorders>
          </w:tcPr>
          <w:p w14:paraId="5AC344D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8" w:space="0" w:color="000000"/>
              <w:right w:val="nil"/>
            </w:tcBorders>
          </w:tcPr>
          <w:p w14:paraId="1034B93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8" w:space="0" w:color="000000"/>
              <w:right w:val="nil"/>
            </w:tcBorders>
          </w:tcPr>
          <w:p w14:paraId="51B1FC92"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8" w:space="0" w:color="000000"/>
              <w:right w:val="nil"/>
            </w:tcBorders>
          </w:tcPr>
          <w:p w14:paraId="34335078"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0" w:type="auto"/>
            <w:tcBorders>
              <w:top w:val="single" w:sz="4" w:space="0" w:color="000000"/>
              <w:left w:val="nil"/>
              <w:bottom w:val="single" w:sz="8" w:space="0" w:color="000000"/>
              <w:right w:val="nil"/>
            </w:tcBorders>
          </w:tcPr>
          <w:p w14:paraId="2FA2E6DC"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0" w:type="auto"/>
            <w:tcBorders>
              <w:top w:val="single" w:sz="4" w:space="0" w:color="000000"/>
              <w:left w:val="nil"/>
              <w:bottom w:val="single" w:sz="8" w:space="0" w:color="000000"/>
              <w:right w:val="nil"/>
            </w:tcBorders>
            <w:tcMar>
              <w:top w:w="14" w:type="dxa"/>
              <w:left w:w="197" w:type="dxa"/>
              <w:bottom w:w="14" w:type="dxa"/>
              <w:right w:w="120" w:type="dxa"/>
            </w:tcMar>
          </w:tcPr>
          <w:p w14:paraId="177F428B"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bl>
    <w:p w14:paraId="14C162A0" w14:textId="77777777" w:rsidR="00977E39" w:rsidRPr="00222F6C" w:rsidRDefault="00977E39" w:rsidP="00977E39">
      <w:pPr>
        <w:widowControl w:val="0"/>
        <w:tabs>
          <w:tab w:val="left" w:pos="0"/>
          <w:tab w:val="left" w:pos="720"/>
          <w:tab w:val="left" w:pos="1440"/>
        </w:tabs>
        <w:rPr>
          <w:sz w:val="18"/>
          <w:vertAlign w:val="superscript"/>
        </w:rPr>
      </w:pPr>
    </w:p>
    <w:p w14:paraId="59F14354" w14:textId="77777777" w:rsidR="00977E39" w:rsidRPr="00222F6C" w:rsidRDefault="00977E39" w:rsidP="00977E39">
      <w:pPr>
        <w:widowControl w:val="0"/>
        <w:tabs>
          <w:tab w:val="left" w:pos="0"/>
          <w:tab w:val="left" w:pos="720"/>
          <w:tab w:val="left" w:pos="1440"/>
        </w:tabs>
        <w:rPr>
          <w:sz w:val="18"/>
          <w:vertAlign w:val="superscript"/>
        </w:rPr>
      </w:pPr>
      <w:r w:rsidRPr="00222F6C">
        <w:rPr>
          <w:sz w:val="18"/>
          <w:vertAlign w:val="superscript"/>
        </w:rPr>
        <w:t>1</w:t>
      </w:r>
      <w:r w:rsidRPr="00222F6C">
        <w:rPr>
          <w:sz w:val="18"/>
        </w:rPr>
        <w:t>Check herbicide label to determine if product can be used on golf course putting greens.</w:t>
      </w:r>
    </w:p>
    <w:p w14:paraId="17B0D7FE" w14:textId="77777777" w:rsidR="00977E39" w:rsidRPr="00222F6C" w:rsidRDefault="00977E39" w:rsidP="00977E39">
      <w:pPr>
        <w:widowControl w:val="0"/>
        <w:tabs>
          <w:tab w:val="left" w:pos="0"/>
          <w:tab w:val="left" w:pos="720"/>
          <w:tab w:val="left" w:pos="1440"/>
        </w:tabs>
        <w:rPr>
          <w:sz w:val="18"/>
        </w:rPr>
      </w:pPr>
      <w:r w:rsidRPr="00222F6C">
        <w:rPr>
          <w:sz w:val="18"/>
          <w:vertAlign w:val="superscript"/>
        </w:rPr>
        <w:t>2</w:t>
      </w:r>
      <w:r w:rsidRPr="00222F6C">
        <w:rPr>
          <w:b/>
          <w:sz w:val="18"/>
        </w:rPr>
        <w:t>S</w:t>
      </w:r>
      <w:r w:rsidRPr="00222F6C">
        <w:rPr>
          <w:sz w:val="18"/>
        </w:rPr>
        <w:t>=Safe at labeled rates on mature, healthy turf;</w:t>
      </w:r>
      <w:r w:rsidRPr="00222F6C">
        <w:rPr>
          <w:b/>
          <w:sz w:val="18"/>
        </w:rPr>
        <w:t xml:space="preserve"> I</w:t>
      </w:r>
      <w:r w:rsidRPr="00222F6C">
        <w:rPr>
          <w:sz w:val="18"/>
        </w:rPr>
        <w:t xml:space="preserve">=Intermediate safety - may cause slight damage to mature, healthy turf.  Use only one-half the normal rate when temperatures are hot (&gt;85 F) or if the turf is under water stress; </w:t>
      </w:r>
      <w:r w:rsidRPr="00222F6C">
        <w:rPr>
          <w:b/>
          <w:sz w:val="18"/>
        </w:rPr>
        <w:t>NR</w:t>
      </w:r>
      <w:r w:rsidRPr="00222F6C">
        <w:rPr>
          <w:sz w:val="18"/>
        </w:rPr>
        <w:t>=Not Registered for use on and/or damages this turf species.</w:t>
      </w:r>
    </w:p>
    <w:p w14:paraId="765AE304" w14:textId="77777777" w:rsidR="00977E39" w:rsidRPr="00222F6C" w:rsidRDefault="00977E39" w:rsidP="00977E39">
      <w:pPr>
        <w:widowControl w:val="0"/>
        <w:tabs>
          <w:tab w:val="left" w:pos="0"/>
          <w:tab w:val="left" w:pos="720"/>
          <w:tab w:val="left" w:pos="1440"/>
        </w:tabs>
        <w:rPr>
          <w:sz w:val="18"/>
        </w:rPr>
      </w:pPr>
      <w:r w:rsidRPr="00222F6C">
        <w:rPr>
          <w:sz w:val="18"/>
          <w:vertAlign w:val="superscript"/>
        </w:rPr>
        <w:t>3</w:t>
      </w:r>
      <w:r w:rsidRPr="00222F6C">
        <w:rPr>
          <w:sz w:val="18"/>
        </w:rPr>
        <w:t>Ethofumesate is labeled only for Dormant (</w:t>
      </w:r>
      <w:r w:rsidRPr="00222F6C">
        <w:rPr>
          <w:b/>
          <w:sz w:val="18"/>
        </w:rPr>
        <w:t>D</w:t>
      </w:r>
      <w:r w:rsidRPr="00222F6C">
        <w:rPr>
          <w:sz w:val="18"/>
        </w:rPr>
        <w:t>) bermudagrass overseeded with perennial ryegrass.</w:t>
      </w:r>
    </w:p>
    <w:p w14:paraId="17C4160E" w14:textId="77777777" w:rsidR="00977E39" w:rsidRPr="00222F6C" w:rsidRDefault="00977E39" w:rsidP="00977E39">
      <w:pPr>
        <w:widowControl w:val="0"/>
        <w:tabs>
          <w:tab w:val="left" w:pos="0"/>
          <w:tab w:val="left" w:pos="720"/>
          <w:tab w:val="left" w:pos="1440"/>
        </w:tabs>
        <w:rPr>
          <w:b/>
          <w:sz w:val="18"/>
        </w:rPr>
      </w:pPr>
      <w:r w:rsidRPr="00222F6C">
        <w:rPr>
          <w:b/>
          <w:sz w:val="18"/>
        </w:rPr>
        <w:t>These are relative rankings and depend on factors such as environmental conditions, turfgrass vigor or health, application timing, etc., and are intended only as a guide.</w:t>
      </w:r>
    </w:p>
    <w:p w14:paraId="588EC577" w14:textId="77777777" w:rsidR="00977E39" w:rsidRPr="00222F6C" w:rsidRDefault="00977E39" w:rsidP="00977E39">
      <w:pPr>
        <w:rPr>
          <w:sz w:val="18"/>
        </w:rPr>
      </w:pPr>
    </w:p>
    <w:p w14:paraId="783A50C7" w14:textId="77777777" w:rsidR="00977E39" w:rsidRPr="00D9184A" w:rsidRDefault="00977E39" w:rsidP="00977E39">
      <w:pPr>
        <w:rPr>
          <w:sz w:val="22"/>
          <w:szCs w:val="22"/>
        </w:rPr>
      </w:pPr>
      <w:r w:rsidRPr="00222F6C">
        <w:rPr>
          <w:b/>
          <w:sz w:val="18"/>
        </w:rPr>
        <w:br w:type="page"/>
      </w:r>
      <w:r w:rsidRPr="00C24010">
        <w:rPr>
          <w:b/>
          <w:sz w:val="18"/>
        </w:rPr>
        <w:t>Pre</w:t>
      </w:r>
      <w:r>
        <w:rPr>
          <w:b/>
          <w:sz w:val="18"/>
        </w:rPr>
        <w:t>- and Post-</w:t>
      </w:r>
      <w:r w:rsidRPr="00C24010">
        <w:rPr>
          <w:b/>
          <w:sz w:val="18"/>
        </w:rPr>
        <w:t>emergence Herbicides for Putting Greens</w:t>
      </w:r>
      <w:r w:rsidRPr="00C24010">
        <w:rPr>
          <w:sz w:val="18"/>
        </w:rPr>
        <w:t xml:space="preserve"> (</w:t>
      </w:r>
      <w:r w:rsidRPr="00C24010">
        <w:rPr>
          <w:b/>
          <w:i/>
          <w:sz w:val="18"/>
        </w:rPr>
        <w:t>Refer to Herbicide Label for Specific Turf Species Use Listing</w:t>
      </w:r>
      <w:r w:rsidRPr="00C24010">
        <w:rPr>
          <w:sz w:val="18"/>
        </w:rPr>
        <w:t>).</w:t>
      </w:r>
    </w:p>
    <w:tbl>
      <w:tblPr>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430"/>
        <w:gridCol w:w="1933"/>
        <w:gridCol w:w="2927"/>
        <w:gridCol w:w="1062"/>
        <w:gridCol w:w="1080"/>
        <w:gridCol w:w="1170"/>
        <w:gridCol w:w="1260"/>
      </w:tblGrid>
      <w:tr w:rsidR="00977E39" w:rsidRPr="00313C92" w14:paraId="63750BF6" w14:textId="77777777" w:rsidTr="001E6D8D">
        <w:trPr>
          <w:tblHeader/>
        </w:trPr>
        <w:tc>
          <w:tcPr>
            <w:tcW w:w="1998" w:type="dxa"/>
            <w:vMerge w:val="restart"/>
            <w:tcBorders>
              <w:left w:val="nil"/>
              <w:right w:val="nil"/>
            </w:tcBorders>
            <w:shd w:val="clear" w:color="auto" w:fill="auto"/>
          </w:tcPr>
          <w:p w14:paraId="7039C75E" w14:textId="77777777" w:rsidR="00977E39" w:rsidRPr="005B316F" w:rsidRDefault="00977E39" w:rsidP="001E6D8D">
            <w:pPr>
              <w:pStyle w:val="HEADFIRST"/>
              <w:spacing w:line="240" w:lineRule="auto"/>
              <w:rPr>
                <w:rFonts w:ascii="Times New Roman" w:hAnsi="Times New Roman"/>
                <w:b/>
                <w:sz w:val="18"/>
                <w:szCs w:val="18"/>
              </w:rPr>
            </w:pPr>
          </w:p>
          <w:p w14:paraId="73A262B2" w14:textId="77777777" w:rsidR="00977E39" w:rsidRPr="005B316F" w:rsidRDefault="00977E39" w:rsidP="001E6D8D">
            <w:pPr>
              <w:pStyle w:val="HEADFIRST"/>
              <w:spacing w:line="240" w:lineRule="auto"/>
              <w:rPr>
                <w:rFonts w:ascii="Times New Roman" w:hAnsi="Times New Roman"/>
                <w:b/>
                <w:sz w:val="18"/>
                <w:szCs w:val="18"/>
              </w:rPr>
            </w:pPr>
            <w:r w:rsidRPr="005B316F">
              <w:rPr>
                <w:rFonts w:ascii="Times New Roman" w:hAnsi="Times New Roman"/>
                <w:b/>
                <w:sz w:val="18"/>
                <w:szCs w:val="18"/>
              </w:rPr>
              <w:t>Active Ingredients</w:t>
            </w:r>
          </w:p>
        </w:tc>
        <w:tc>
          <w:tcPr>
            <w:tcW w:w="2430" w:type="dxa"/>
            <w:vMerge w:val="restart"/>
            <w:tcBorders>
              <w:left w:val="nil"/>
              <w:right w:val="nil"/>
            </w:tcBorders>
            <w:shd w:val="clear" w:color="auto" w:fill="auto"/>
          </w:tcPr>
          <w:p w14:paraId="37B1491D" w14:textId="77777777" w:rsidR="00977E39" w:rsidRPr="005B316F" w:rsidRDefault="00977E39" w:rsidP="001E6D8D">
            <w:pPr>
              <w:pStyle w:val="HEADFIRST"/>
              <w:spacing w:line="240" w:lineRule="auto"/>
              <w:jc w:val="center"/>
              <w:rPr>
                <w:rFonts w:ascii="Times New Roman" w:hAnsi="Times New Roman"/>
                <w:b/>
                <w:sz w:val="18"/>
                <w:szCs w:val="18"/>
              </w:rPr>
            </w:pPr>
          </w:p>
          <w:p w14:paraId="274EC084" w14:textId="77777777" w:rsidR="00977E39" w:rsidRPr="005B316F" w:rsidRDefault="00977E39" w:rsidP="001E6D8D">
            <w:pPr>
              <w:pStyle w:val="HEADFIRST"/>
              <w:spacing w:line="240" w:lineRule="auto"/>
              <w:jc w:val="center"/>
              <w:rPr>
                <w:rFonts w:ascii="Times New Roman" w:hAnsi="Times New Roman"/>
                <w:b/>
                <w:sz w:val="18"/>
                <w:szCs w:val="18"/>
              </w:rPr>
            </w:pPr>
            <w:r w:rsidRPr="005B316F">
              <w:rPr>
                <w:rFonts w:ascii="Times New Roman" w:hAnsi="Times New Roman"/>
                <w:b/>
                <w:sz w:val="18"/>
                <w:szCs w:val="18"/>
              </w:rPr>
              <w:t>Trade Names</w:t>
            </w:r>
          </w:p>
        </w:tc>
        <w:tc>
          <w:tcPr>
            <w:tcW w:w="1933" w:type="dxa"/>
            <w:vMerge w:val="restart"/>
            <w:tcBorders>
              <w:left w:val="nil"/>
              <w:right w:val="nil"/>
            </w:tcBorders>
            <w:shd w:val="clear" w:color="auto" w:fill="auto"/>
          </w:tcPr>
          <w:p w14:paraId="133C5FC6" w14:textId="77777777" w:rsidR="00977E39" w:rsidRPr="005B316F" w:rsidRDefault="00977E39" w:rsidP="001E6D8D">
            <w:pPr>
              <w:pStyle w:val="HEADFIRST"/>
              <w:spacing w:line="240" w:lineRule="auto"/>
              <w:jc w:val="center"/>
              <w:rPr>
                <w:rFonts w:ascii="Times New Roman" w:hAnsi="Times New Roman"/>
                <w:b/>
                <w:sz w:val="18"/>
                <w:szCs w:val="18"/>
              </w:rPr>
            </w:pPr>
          </w:p>
          <w:p w14:paraId="0E32DDEA" w14:textId="77777777" w:rsidR="00977E39" w:rsidRPr="005B316F" w:rsidRDefault="00977E39" w:rsidP="001E6D8D">
            <w:pPr>
              <w:pStyle w:val="HEADFIRST"/>
              <w:spacing w:line="240" w:lineRule="auto"/>
              <w:jc w:val="center"/>
              <w:rPr>
                <w:rFonts w:ascii="Times New Roman" w:hAnsi="Times New Roman"/>
                <w:b/>
                <w:sz w:val="18"/>
                <w:szCs w:val="18"/>
              </w:rPr>
            </w:pPr>
            <w:r w:rsidRPr="005B316F">
              <w:rPr>
                <w:rFonts w:ascii="Times New Roman" w:hAnsi="Times New Roman"/>
                <w:b/>
                <w:sz w:val="18"/>
                <w:szCs w:val="18"/>
              </w:rPr>
              <w:t>Weeds Controlled</w:t>
            </w:r>
          </w:p>
        </w:tc>
        <w:tc>
          <w:tcPr>
            <w:tcW w:w="2927" w:type="dxa"/>
            <w:vMerge w:val="restart"/>
            <w:tcBorders>
              <w:left w:val="nil"/>
              <w:right w:val="nil"/>
            </w:tcBorders>
            <w:shd w:val="clear" w:color="auto" w:fill="auto"/>
          </w:tcPr>
          <w:p w14:paraId="50780936" w14:textId="77777777" w:rsidR="00977E39" w:rsidRPr="005B316F" w:rsidRDefault="00977E39" w:rsidP="001E6D8D">
            <w:pPr>
              <w:pStyle w:val="HEADFIRST"/>
              <w:spacing w:line="240" w:lineRule="auto"/>
              <w:jc w:val="center"/>
              <w:rPr>
                <w:rFonts w:ascii="Times New Roman" w:hAnsi="Times New Roman"/>
                <w:b/>
                <w:sz w:val="18"/>
                <w:szCs w:val="18"/>
              </w:rPr>
            </w:pPr>
          </w:p>
          <w:p w14:paraId="28064718" w14:textId="77777777" w:rsidR="00977E39" w:rsidRPr="005B316F" w:rsidRDefault="00977E39" w:rsidP="001E6D8D">
            <w:pPr>
              <w:pStyle w:val="HEADFIRST"/>
              <w:spacing w:line="240" w:lineRule="auto"/>
              <w:jc w:val="center"/>
              <w:rPr>
                <w:rFonts w:ascii="Times New Roman" w:hAnsi="Times New Roman"/>
                <w:b/>
                <w:sz w:val="18"/>
                <w:szCs w:val="18"/>
              </w:rPr>
            </w:pPr>
            <w:r w:rsidRPr="005B316F">
              <w:rPr>
                <w:rFonts w:ascii="Times New Roman" w:hAnsi="Times New Roman"/>
                <w:b/>
                <w:sz w:val="18"/>
                <w:szCs w:val="18"/>
              </w:rPr>
              <w:t>Comments</w:t>
            </w:r>
          </w:p>
        </w:tc>
        <w:tc>
          <w:tcPr>
            <w:tcW w:w="1062" w:type="dxa"/>
            <w:vMerge w:val="restart"/>
            <w:tcBorders>
              <w:left w:val="nil"/>
              <w:right w:val="nil"/>
            </w:tcBorders>
            <w:shd w:val="clear" w:color="auto" w:fill="auto"/>
          </w:tcPr>
          <w:p w14:paraId="13E21B78" w14:textId="77777777" w:rsidR="00977E39" w:rsidRPr="005B316F" w:rsidRDefault="00977E39" w:rsidP="001E6D8D">
            <w:pPr>
              <w:pStyle w:val="HEADFIRST"/>
              <w:spacing w:line="240" w:lineRule="auto"/>
              <w:jc w:val="center"/>
              <w:rPr>
                <w:rFonts w:ascii="Times New Roman" w:hAnsi="Times New Roman"/>
                <w:b/>
                <w:sz w:val="18"/>
                <w:szCs w:val="18"/>
              </w:rPr>
            </w:pPr>
          </w:p>
          <w:p w14:paraId="64448376" w14:textId="77777777" w:rsidR="00977E39" w:rsidRPr="005B316F" w:rsidRDefault="00977E39" w:rsidP="001E6D8D">
            <w:pPr>
              <w:pStyle w:val="HEADFIRST"/>
              <w:spacing w:line="240" w:lineRule="auto"/>
              <w:jc w:val="center"/>
              <w:rPr>
                <w:rFonts w:ascii="Times New Roman" w:hAnsi="Times New Roman"/>
                <w:b/>
                <w:sz w:val="18"/>
                <w:szCs w:val="18"/>
              </w:rPr>
            </w:pPr>
            <w:r w:rsidRPr="005B316F">
              <w:rPr>
                <w:rFonts w:ascii="Times New Roman" w:hAnsi="Times New Roman"/>
                <w:b/>
                <w:sz w:val="18"/>
                <w:szCs w:val="18"/>
              </w:rPr>
              <w:t>Bentgrass</w:t>
            </w:r>
          </w:p>
        </w:tc>
        <w:tc>
          <w:tcPr>
            <w:tcW w:w="1080" w:type="dxa"/>
            <w:vMerge w:val="restart"/>
            <w:tcBorders>
              <w:left w:val="nil"/>
              <w:right w:val="nil"/>
            </w:tcBorders>
            <w:shd w:val="clear" w:color="auto" w:fill="auto"/>
          </w:tcPr>
          <w:p w14:paraId="337440E7" w14:textId="77777777" w:rsidR="00977E39" w:rsidRPr="005B316F" w:rsidRDefault="00977E39" w:rsidP="001E6D8D">
            <w:pPr>
              <w:pStyle w:val="HEADFIRST"/>
              <w:spacing w:line="240" w:lineRule="auto"/>
              <w:jc w:val="center"/>
              <w:rPr>
                <w:rFonts w:ascii="Times New Roman" w:hAnsi="Times New Roman"/>
                <w:b/>
                <w:sz w:val="18"/>
                <w:szCs w:val="18"/>
              </w:rPr>
            </w:pPr>
          </w:p>
          <w:p w14:paraId="0DEA9B23" w14:textId="77777777" w:rsidR="00977E39" w:rsidRPr="005B316F" w:rsidRDefault="00977E39" w:rsidP="001E6D8D">
            <w:pPr>
              <w:pStyle w:val="HEADFIRST"/>
              <w:spacing w:line="240" w:lineRule="auto"/>
              <w:jc w:val="center"/>
              <w:rPr>
                <w:rFonts w:ascii="Times New Roman" w:hAnsi="Times New Roman"/>
                <w:b/>
                <w:sz w:val="18"/>
                <w:szCs w:val="18"/>
              </w:rPr>
            </w:pPr>
            <w:r w:rsidRPr="005B316F">
              <w:rPr>
                <w:rFonts w:ascii="Times New Roman" w:hAnsi="Times New Roman"/>
                <w:b/>
                <w:sz w:val="18"/>
                <w:szCs w:val="18"/>
              </w:rPr>
              <w:t>Poa/Bent</w:t>
            </w:r>
          </w:p>
        </w:tc>
        <w:tc>
          <w:tcPr>
            <w:tcW w:w="2430" w:type="dxa"/>
            <w:gridSpan w:val="2"/>
            <w:tcBorders>
              <w:left w:val="nil"/>
              <w:bottom w:val="single" w:sz="4" w:space="0" w:color="auto"/>
              <w:right w:val="nil"/>
            </w:tcBorders>
            <w:shd w:val="clear" w:color="auto" w:fill="auto"/>
          </w:tcPr>
          <w:p w14:paraId="7C4E508C" w14:textId="77777777" w:rsidR="00977E39" w:rsidRPr="005B316F" w:rsidRDefault="00977E39" w:rsidP="001E6D8D">
            <w:pPr>
              <w:pStyle w:val="HEADFIRST"/>
              <w:spacing w:line="240" w:lineRule="auto"/>
              <w:jc w:val="center"/>
              <w:rPr>
                <w:rFonts w:ascii="Times New Roman" w:hAnsi="Times New Roman"/>
                <w:b/>
                <w:noProof w:val="0"/>
                <w:sz w:val="18"/>
                <w:szCs w:val="18"/>
              </w:rPr>
            </w:pPr>
            <w:r w:rsidRPr="005B316F">
              <w:rPr>
                <w:rFonts w:ascii="Times New Roman" w:hAnsi="Times New Roman"/>
                <w:b/>
                <w:noProof w:val="0"/>
                <w:sz w:val="18"/>
                <w:szCs w:val="18"/>
              </w:rPr>
              <w:t>Bermudagrass</w:t>
            </w:r>
          </w:p>
        </w:tc>
      </w:tr>
      <w:tr w:rsidR="00977E39" w:rsidRPr="00313C92" w14:paraId="5930B6FD" w14:textId="77777777" w:rsidTr="001E6D8D">
        <w:trPr>
          <w:tblHeader/>
        </w:trPr>
        <w:tc>
          <w:tcPr>
            <w:tcW w:w="1998" w:type="dxa"/>
            <w:vMerge/>
            <w:tcBorders>
              <w:left w:val="nil"/>
              <w:bottom w:val="single" w:sz="4" w:space="0" w:color="auto"/>
              <w:right w:val="nil"/>
            </w:tcBorders>
            <w:shd w:val="clear" w:color="auto" w:fill="auto"/>
          </w:tcPr>
          <w:p w14:paraId="1C58B503" w14:textId="77777777" w:rsidR="00977E39" w:rsidRPr="005B316F" w:rsidRDefault="00977E39" w:rsidP="001E6D8D">
            <w:pPr>
              <w:pStyle w:val="HEADFIRST"/>
              <w:spacing w:line="240" w:lineRule="auto"/>
              <w:rPr>
                <w:rFonts w:ascii="Times New Roman" w:hAnsi="Times New Roman"/>
                <w:b/>
                <w:sz w:val="18"/>
                <w:szCs w:val="18"/>
              </w:rPr>
            </w:pPr>
          </w:p>
        </w:tc>
        <w:tc>
          <w:tcPr>
            <w:tcW w:w="2430" w:type="dxa"/>
            <w:vMerge/>
            <w:tcBorders>
              <w:left w:val="nil"/>
              <w:bottom w:val="single" w:sz="4" w:space="0" w:color="auto"/>
              <w:right w:val="nil"/>
            </w:tcBorders>
            <w:shd w:val="clear" w:color="auto" w:fill="auto"/>
          </w:tcPr>
          <w:p w14:paraId="1224E300" w14:textId="77777777" w:rsidR="00977E39" w:rsidRPr="005B316F" w:rsidRDefault="00977E39" w:rsidP="001E6D8D">
            <w:pPr>
              <w:pStyle w:val="HEADFIRST"/>
              <w:spacing w:line="240" w:lineRule="auto"/>
              <w:jc w:val="center"/>
              <w:rPr>
                <w:rFonts w:ascii="Times New Roman" w:hAnsi="Times New Roman"/>
                <w:b/>
                <w:sz w:val="18"/>
                <w:szCs w:val="18"/>
              </w:rPr>
            </w:pPr>
          </w:p>
        </w:tc>
        <w:tc>
          <w:tcPr>
            <w:tcW w:w="1933" w:type="dxa"/>
            <w:vMerge/>
            <w:tcBorders>
              <w:left w:val="nil"/>
              <w:bottom w:val="single" w:sz="4" w:space="0" w:color="auto"/>
              <w:right w:val="nil"/>
            </w:tcBorders>
            <w:shd w:val="clear" w:color="auto" w:fill="auto"/>
          </w:tcPr>
          <w:p w14:paraId="2C251F3D" w14:textId="77777777" w:rsidR="00977E39" w:rsidRPr="005B316F" w:rsidRDefault="00977E39" w:rsidP="001E6D8D">
            <w:pPr>
              <w:pStyle w:val="HEADFIRST"/>
              <w:spacing w:line="240" w:lineRule="auto"/>
              <w:jc w:val="center"/>
              <w:rPr>
                <w:rFonts w:ascii="Times New Roman" w:hAnsi="Times New Roman"/>
                <w:b/>
                <w:sz w:val="18"/>
                <w:szCs w:val="18"/>
              </w:rPr>
            </w:pPr>
          </w:p>
        </w:tc>
        <w:tc>
          <w:tcPr>
            <w:tcW w:w="2927" w:type="dxa"/>
            <w:vMerge/>
            <w:tcBorders>
              <w:left w:val="nil"/>
              <w:bottom w:val="single" w:sz="4" w:space="0" w:color="auto"/>
              <w:right w:val="nil"/>
            </w:tcBorders>
            <w:shd w:val="clear" w:color="auto" w:fill="auto"/>
          </w:tcPr>
          <w:p w14:paraId="272C2F65" w14:textId="77777777" w:rsidR="00977E39" w:rsidRPr="005B316F" w:rsidRDefault="00977E39" w:rsidP="001E6D8D">
            <w:pPr>
              <w:pStyle w:val="HEADFIRST"/>
              <w:spacing w:line="240" w:lineRule="auto"/>
              <w:jc w:val="center"/>
              <w:rPr>
                <w:rFonts w:ascii="Times New Roman" w:hAnsi="Times New Roman"/>
                <w:b/>
                <w:sz w:val="18"/>
                <w:szCs w:val="18"/>
              </w:rPr>
            </w:pPr>
          </w:p>
        </w:tc>
        <w:tc>
          <w:tcPr>
            <w:tcW w:w="1062" w:type="dxa"/>
            <w:vMerge/>
            <w:tcBorders>
              <w:left w:val="nil"/>
              <w:bottom w:val="single" w:sz="4" w:space="0" w:color="auto"/>
              <w:right w:val="nil"/>
            </w:tcBorders>
            <w:shd w:val="clear" w:color="auto" w:fill="auto"/>
          </w:tcPr>
          <w:p w14:paraId="6522ED10" w14:textId="77777777" w:rsidR="00977E39" w:rsidRPr="005B316F" w:rsidRDefault="00977E39" w:rsidP="001E6D8D">
            <w:pPr>
              <w:pStyle w:val="HEADFIRST"/>
              <w:spacing w:line="240" w:lineRule="auto"/>
              <w:jc w:val="center"/>
              <w:rPr>
                <w:rFonts w:ascii="Times New Roman" w:hAnsi="Times New Roman"/>
                <w:b/>
                <w:sz w:val="18"/>
                <w:szCs w:val="18"/>
              </w:rPr>
            </w:pPr>
          </w:p>
        </w:tc>
        <w:tc>
          <w:tcPr>
            <w:tcW w:w="1080" w:type="dxa"/>
            <w:vMerge/>
            <w:tcBorders>
              <w:left w:val="nil"/>
              <w:bottom w:val="single" w:sz="4" w:space="0" w:color="auto"/>
              <w:right w:val="nil"/>
            </w:tcBorders>
            <w:shd w:val="clear" w:color="auto" w:fill="auto"/>
          </w:tcPr>
          <w:p w14:paraId="07ED6192" w14:textId="77777777" w:rsidR="00977E39" w:rsidRPr="005B316F" w:rsidRDefault="00977E39" w:rsidP="001E6D8D">
            <w:pPr>
              <w:pStyle w:val="HEADFIRST"/>
              <w:spacing w:line="240" w:lineRule="auto"/>
              <w:jc w:val="center"/>
              <w:rPr>
                <w:rFonts w:ascii="Times New Roman" w:hAnsi="Times New Roman"/>
                <w:b/>
                <w:sz w:val="18"/>
                <w:szCs w:val="18"/>
              </w:rPr>
            </w:pPr>
          </w:p>
        </w:tc>
        <w:tc>
          <w:tcPr>
            <w:tcW w:w="1170" w:type="dxa"/>
            <w:tcBorders>
              <w:left w:val="nil"/>
              <w:bottom w:val="single" w:sz="4" w:space="0" w:color="auto"/>
              <w:right w:val="nil"/>
            </w:tcBorders>
            <w:shd w:val="clear" w:color="auto" w:fill="auto"/>
          </w:tcPr>
          <w:p w14:paraId="38C4E0F3" w14:textId="77777777" w:rsidR="00977E39" w:rsidRPr="005B316F" w:rsidRDefault="00977E39" w:rsidP="001E6D8D">
            <w:pPr>
              <w:pStyle w:val="HEADFIRST"/>
              <w:spacing w:line="240" w:lineRule="auto"/>
              <w:jc w:val="center"/>
              <w:rPr>
                <w:rFonts w:ascii="Times New Roman" w:hAnsi="Times New Roman"/>
                <w:b/>
                <w:noProof w:val="0"/>
                <w:sz w:val="18"/>
                <w:szCs w:val="18"/>
              </w:rPr>
            </w:pPr>
            <w:r w:rsidRPr="005B316F">
              <w:rPr>
                <w:rFonts w:ascii="Times New Roman" w:hAnsi="Times New Roman"/>
                <w:b/>
                <w:noProof w:val="0"/>
                <w:sz w:val="18"/>
                <w:szCs w:val="18"/>
              </w:rPr>
              <w:t xml:space="preserve">Non-overseeded </w:t>
            </w:r>
          </w:p>
        </w:tc>
        <w:tc>
          <w:tcPr>
            <w:tcW w:w="1260" w:type="dxa"/>
            <w:tcBorders>
              <w:left w:val="nil"/>
              <w:bottom w:val="single" w:sz="4" w:space="0" w:color="auto"/>
              <w:right w:val="nil"/>
            </w:tcBorders>
          </w:tcPr>
          <w:p w14:paraId="73F6ABFB" w14:textId="77777777" w:rsidR="00977E39" w:rsidRPr="005B316F" w:rsidRDefault="00977E39" w:rsidP="001E6D8D">
            <w:pPr>
              <w:pStyle w:val="HEADFIRST"/>
              <w:spacing w:line="240" w:lineRule="auto"/>
              <w:jc w:val="center"/>
              <w:rPr>
                <w:rFonts w:ascii="Times New Roman" w:hAnsi="Times New Roman"/>
                <w:b/>
                <w:noProof w:val="0"/>
                <w:sz w:val="18"/>
                <w:szCs w:val="18"/>
              </w:rPr>
            </w:pPr>
            <w:r w:rsidRPr="005B316F">
              <w:rPr>
                <w:rFonts w:ascii="Times New Roman" w:hAnsi="Times New Roman"/>
                <w:b/>
                <w:noProof w:val="0"/>
                <w:sz w:val="18"/>
                <w:szCs w:val="18"/>
              </w:rPr>
              <w:t>Overseeded</w:t>
            </w:r>
          </w:p>
        </w:tc>
      </w:tr>
      <w:tr w:rsidR="00977E39" w:rsidRPr="00313C92" w14:paraId="0A5353AA" w14:textId="77777777" w:rsidTr="001E6D8D">
        <w:trPr>
          <w:trHeight w:val="592"/>
        </w:trPr>
        <w:tc>
          <w:tcPr>
            <w:tcW w:w="1998" w:type="dxa"/>
            <w:tcBorders>
              <w:left w:val="nil"/>
              <w:right w:val="nil"/>
            </w:tcBorders>
            <w:shd w:val="clear" w:color="auto" w:fill="auto"/>
            <w:hideMark/>
          </w:tcPr>
          <w:p w14:paraId="3CE8FD06" w14:textId="77777777" w:rsidR="00977E39" w:rsidRPr="005B316F" w:rsidRDefault="00977E39" w:rsidP="001E6D8D">
            <w:pPr>
              <w:pStyle w:val="HEADFIRST"/>
              <w:spacing w:line="240" w:lineRule="auto"/>
              <w:jc w:val="left"/>
              <w:rPr>
                <w:rFonts w:ascii="Times New Roman" w:hAnsi="Times New Roman"/>
                <w:sz w:val="18"/>
                <w:szCs w:val="18"/>
              </w:rPr>
            </w:pPr>
            <w:r w:rsidRPr="005B316F">
              <w:rPr>
                <w:rFonts w:ascii="Times New Roman" w:hAnsi="Times New Roman"/>
                <w:sz w:val="18"/>
                <w:szCs w:val="18"/>
              </w:rPr>
              <w:t>Bensulide</w:t>
            </w:r>
          </w:p>
        </w:tc>
        <w:tc>
          <w:tcPr>
            <w:tcW w:w="2430" w:type="dxa"/>
            <w:tcBorders>
              <w:left w:val="nil"/>
              <w:right w:val="nil"/>
            </w:tcBorders>
            <w:shd w:val="clear" w:color="auto" w:fill="auto"/>
            <w:hideMark/>
          </w:tcPr>
          <w:p w14:paraId="513FA559" w14:textId="77777777" w:rsidR="00977E39" w:rsidRPr="005B316F" w:rsidRDefault="00977E39" w:rsidP="001E6D8D">
            <w:pPr>
              <w:pStyle w:val="HEADFIRST"/>
              <w:numPr>
                <w:ilvl w:val="0"/>
                <w:numId w:val="25"/>
              </w:numPr>
              <w:spacing w:line="240" w:lineRule="auto"/>
              <w:ind w:left="0" w:hanging="108"/>
              <w:jc w:val="left"/>
              <w:rPr>
                <w:rFonts w:ascii="Times New Roman" w:hAnsi="Times New Roman"/>
                <w:sz w:val="18"/>
                <w:szCs w:val="18"/>
              </w:rPr>
            </w:pPr>
            <w:r w:rsidRPr="005B316F">
              <w:rPr>
                <w:rFonts w:ascii="Times New Roman" w:hAnsi="Times New Roman"/>
                <w:sz w:val="18"/>
                <w:szCs w:val="18"/>
              </w:rPr>
              <w:t>Bensumec, Betasan, Pre-San</w:t>
            </w:r>
          </w:p>
        </w:tc>
        <w:tc>
          <w:tcPr>
            <w:tcW w:w="1933" w:type="dxa"/>
            <w:tcBorders>
              <w:left w:val="nil"/>
              <w:right w:val="nil"/>
            </w:tcBorders>
            <w:shd w:val="clear" w:color="auto" w:fill="auto"/>
            <w:hideMark/>
          </w:tcPr>
          <w:p w14:paraId="11B71CD4" w14:textId="77777777" w:rsidR="00977E39" w:rsidRPr="005B316F" w:rsidRDefault="00977E39" w:rsidP="001E6D8D">
            <w:pPr>
              <w:pStyle w:val="HEADFIRST"/>
              <w:numPr>
                <w:ilvl w:val="0"/>
                <w:numId w:val="21"/>
              </w:numPr>
              <w:tabs>
                <w:tab w:val="clear" w:pos="720"/>
              </w:tabs>
              <w:spacing w:line="240" w:lineRule="auto"/>
              <w:ind w:left="0" w:hanging="108"/>
              <w:jc w:val="left"/>
              <w:rPr>
                <w:rFonts w:ascii="Times New Roman" w:hAnsi="Times New Roman"/>
                <w:sz w:val="18"/>
                <w:szCs w:val="18"/>
              </w:rPr>
            </w:pPr>
            <w:r w:rsidRPr="005B316F">
              <w:rPr>
                <w:rFonts w:ascii="Times New Roman" w:hAnsi="Times New Roman"/>
                <w:sz w:val="18"/>
                <w:szCs w:val="18"/>
              </w:rPr>
              <w:t xml:space="preserve">Annual grasses, </w:t>
            </w:r>
          </w:p>
          <w:p w14:paraId="38D9AE28" w14:textId="77777777" w:rsidR="00977E39" w:rsidRPr="005B316F" w:rsidRDefault="00977E39" w:rsidP="001E6D8D">
            <w:pPr>
              <w:pStyle w:val="HEADFIRST"/>
              <w:numPr>
                <w:ilvl w:val="0"/>
                <w:numId w:val="21"/>
              </w:numPr>
              <w:tabs>
                <w:tab w:val="clear" w:pos="720"/>
              </w:tabs>
              <w:spacing w:line="240" w:lineRule="auto"/>
              <w:ind w:left="0" w:hanging="108"/>
              <w:jc w:val="left"/>
              <w:rPr>
                <w:rFonts w:ascii="Times New Roman" w:hAnsi="Times New Roman"/>
                <w:sz w:val="18"/>
                <w:szCs w:val="18"/>
              </w:rPr>
            </w:pPr>
            <w:r w:rsidRPr="005B316F">
              <w:rPr>
                <w:rFonts w:ascii="Times New Roman" w:hAnsi="Times New Roman"/>
                <w:sz w:val="18"/>
                <w:szCs w:val="18"/>
              </w:rPr>
              <w:t>Select broadleaves.</w:t>
            </w:r>
          </w:p>
        </w:tc>
        <w:tc>
          <w:tcPr>
            <w:tcW w:w="2927" w:type="dxa"/>
            <w:tcBorders>
              <w:left w:val="nil"/>
              <w:right w:val="nil"/>
            </w:tcBorders>
            <w:shd w:val="clear" w:color="auto" w:fill="auto"/>
            <w:hideMark/>
          </w:tcPr>
          <w:p w14:paraId="11FB16C4" w14:textId="77777777" w:rsidR="00977E39" w:rsidRPr="005B316F" w:rsidRDefault="00977E39" w:rsidP="001E6D8D">
            <w:pPr>
              <w:pStyle w:val="HEADFIRST"/>
              <w:numPr>
                <w:ilvl w:val="0"/>
                <w:numId w:val="31"/>
              </w:numPr>
              <w:spacing w:line="240" w:lineRule="auto"/>
              <w:ind w:left="11" w:hanging="90"/>
              <w:jc w:val="left"/>
              <w:rPr>
                <w:rFonts w:ascii="Times New Roman" w:hAnsi="Times New Roman"/>
                <w:sz w:val="18"/>
                <w:szCs w:val="18"/>
              </w:rPr>
            </w:pPr>
            <w:r w:rsidRPr="005B316F">
              <w:rPr>
                <w:rFonts w:ascii="Times New Roman" w:hAnsi="Times New Roman"/>
                <w:sz w:val="18"/>
                <w:szCs w:val="18"/>
              </w:rPr>
              <w:t>PRE crab, goose &amp; Poa control.</w:t>
            </w:r>
          </w:p>
          <w:p w14:paraId="68A515B2" w14:textId="77777777" w:rsidR="00977E39" w:rsidRDefault="00977E39" w:rsidP="001E6D8D">
            <w:pPr>
              <w:pStyle w:val="HEADFIRST"/>
              <w:numPr>
                <w:ilvl w:val="0"/>
                <w:numId w:val="31"/>
              </w:numPr>
              <w:spacing w:line="240" w:lineRule="auto"/>
              <w:ind w:left="11" w:hanging="90"/>
              <w:jc w:val="left"/>
              <w:rPr>
                <w:rFonts w:ascii="Times New Roman" w:hAnsi="Times New Roman"/>
                <w:sz w:val="18"/>
                <w:szCs w:val="18"/>
              </w:rPr>
            </w:pPr>
            <w:r w:rsidRPr="005B316F">
              <w:rPr>
                <w:rFonts w:ascii="Times New Roman" w:hAnsi="Times New Roman"/>
                <w:sz w:val="18"/>
                <w:szCs w:val="18"/>
              </w:rPr>
              <w:t>Only 2 applications yearly.</w:t>
            </w:r>
          </w:p>
          <w:p w14:paraId="203E4C38" w14:textId="77777777" w:rsidR="00977E39" w:rsidRPr="005B316F" w:rsidRDefault="00977E39" w:rsidP="001E6D8D">
            <w:pPr>
              <w:pStyle w:val="HEADFIRST"/>
              <w:numPr>
                <w:ilvl w:val="0"/>
                <w:numId w:val="31"/>
              </w:numPr>
              <w:spacing w:line="240" w:lineRule="auto"/>
              <w:ind w:left="11" w:hanging="90"/>
              <w:jc w:val="left"/>
              <w:rPr>
                <w:rFonts w:ascii="Times New Roman" w:hAnsi="Times New Roman"/>
                <w:sz w:val="18"/>
                <w:szCs w:val="18"/>
              </w:rPr>
            </w:pPr>
            <w:r>
              <w:rPr>
                <w:rFonts w:ascii="Times New Roman" w:hAnsi="Times New Roman"/>
                <w:sz w:val="18"/>
                <w:szCs w:val="18"/>
              </w:rPr>
              <w:t>Use high rate in late summer for Poa.</w:t>
            </w:r>
          </w:p>
        </w:tc>
        <w:tc>
          <w:tcPr>
            <w:tcW w:w="1062" w:type="dxa"/>
            <w:tcBorders>
              <w:left w:val="nil"/>
              <w:right w:val="nil"/>
            </w:tcBorders>
            <w:shd w:val="clear" w:color="auto" w:fill="auto"/>
            <w:hideMark/>
          </w:tcPr>
          <w:p w14:paraId="10FED22B"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080" w:type="dxa"/>
            <w:tcBorders>
              <w:left w:val="nil"/>
              <w:right w:val="nil"/>
            </w:tcBorders>
            <w:shd w:val="clear" w:color="auto" w:fill="auto"/>
            <w:hideMark/>
          </w:tcPr>
          <w:p w14:paraId="1AD17C96" w14:textId="77777777" w:rsidR="00977E39" w:rsidRPr="00E81A4F" w:rsidRDefault="00977E39" w:rsidP="001E6D8D">
            <w:pPr>
              <w:pStyle w:val="HEADFIRST"/>
              <w:spacing w:line="240" w:lineRule="auto"/>
              <w:jc w:val="center"/>
              <w:rPr>
                <w:rFonts w:ascii="Times New Roman" w:hAnsi="Times New Roman"/>
                <w:sz w:val="18"/>
                <w:szCs w:val="18"/>
              </w:rPr>
            </w:pPr>
            <w:r>
              <w:rPr>
                <w:rFonts w:ascii="Times New Roman" w:hAnsi="Times New Roman"/>
                <w:sz w:val="18"/>
                <w:szCs w:val="18"/>
                <w:u w:val="single"/>
              </w:rPr>
              <w:t>&lt;</w:t>
            </w:r>
            <w:r>
              <w:rPr>
                <w:rFonts w:ascii="Times New Roman" w:hAnsi="Times New Roman"/>
                <w:sz w:val="18"/>
                <w:szCs w:val="18"/>
              </w:rPr>
              <w:t>50% Poa</w:t>
            </w:r>
          </w:p>
        </w:tc>
        <w:tc>
          <w:tcPr>
            <w:tcW w:w="1170" w:type="dxa"/>
            <w:tcBorders>
              <w:left w:val="nil"/>
              <w:right w:val="nil"/>
            </w:tcBorders>
            <w:shd w:val="clear" w:color="auto" w:fill="auto"/>
          </w:tcPr>
          <w:p w14:paraId="71A54C79"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260" w:type="dxa"/>
            <w:tcBorders>
              <w:left w:val="nil"/>
              <w:right w:val="nil"/>
            </w:tcBorders>
          </w:tcPr>
          <w:p w14:paraId="6D73B0D2"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r>
      <w:tr w:rsidR="00977E39" w:rsidRPr="00313C92" w14:paraId="735FD9AF" w14:textId="77777777" w:rsidTr="001E6D8D">
        <w:trPr>
          <w:trHeight w:val="592"/>
        </w:trPr>
        <w:tc>
          <w:tcPr>
            <w:tcW w:w="1998" w:type="dxa"/>
            <w:tcBorders>
              <w:left w:val="nil"/>
              <w:right w:val="nil"/>
            </w:tcBorders>
            <w:shd w:val="clear" w:color="auto" w:fill="auto"/>
            <w:hideMark/>
          </w:tcPr>
          <w:p w14:paraId="39BD5F79" w14:textId="77777777" w:rsidR="00977E39" w:rsidRPr="005B316F" w:rsidRDefault="00977E39" w:rsidP="001E6D8D">
            <w:pPr>
              <w:pStyle w:val="HEADFIRST"/>
              <w:spacing w:line="240" w:lineRule="auto"/>
              <w:jc w:val="left"/>
              <w:rPr>
                <w:rFonts w:ascii="Times New Roman" w:hAnsi="Times New Roman"/>
                <w:sz w:val="18"/>
                <w:szCs w:val="18"/>
              </w:rPr>
            </w:pPr>
            <w:r w:rsidRPr="005B316F">
              <w:rPr>
                <w:rFonts w:ascii="Times New Roman" w:hAnsi="Times New Roman"/>
                <w:sz w:val="18"/>
                <w:szCs w:val="18"/>
              </w:rPr>
              <w:t>Bensulide + oxadiazon</w:t>
            </w:r>
          </w:p>
        </w:tc>
        <w:tc>
          <w:tcPr>
            <w:tcW w:w="2430" w:type="dxa"/>
            <w:tcBorders>
              <w:left w:val="nil"/>
              <w:right w:val="nil"/>
            </w:tcBorders>
            <w:shd w:val="clear" w:color="auto" w:fill="auto"/>
            <w:hideMark/>
          </w:tcPr>
          <w:p w14:paraId="31048012" w14:textId="77777777" w:rsidR="00977E39" w:rsidRPr="005B316F" w:rsidRDefault="00977E39" w:rsidP="001E6D8D">
            <w:pPr>
              <w:pStyle w:val="HEADFIRST"/>
              <w:numPr>
                <w:ilvl w:val="0"/>
                <w:numId w:val="25"/>
              </w:numPr>
              <w:spacing w:line="240" w:lineRule="auto"/>
              <w:ind w:left="0" w:hanging="108"/>
              <w:jc w:val="left"/>
              <w:rPr>
                <w:rFonts w:ascii="Times New Roman" w:hAnsi="Times New Roman"/>
                <w:sz w:val="18"/>
                <w:szCs w:val="18"/>
              </w:rPr>
            </w:pPr>
            <w:r w:rsidRPr="005B316F">
              <w:rPr>
                <w:rFonts w:ascii="Times New Roman" w:hAnsi="Times New Roman"/>
                <w:sz w:val="18"/>
                <w:szCs w:val="18"/>
              </w:rPr>
              <w:t>Anderson’s Goose/Crab Control</w:t>
            </w:r>
          </w:p>
        </w:tc>
        <w:tc>
          <w:tcPr>
            <w:tcW w:w="1933" w:type="dxa"/>
            <w:tcBorders>
              <w:left w:val="nil"/>
              <w:right w:val="nil"/>
            </w:tcBorders>
            <w:shd w:val="clear" w:color="auto" w:fill="auto"/>
            <w:hideMark/>
          </w:tcPr>
          <w:p w14:paraId="14B20796" w14:textId="77777777" w:rsidR="00977E39" w:rsidRPr="005B316F" w:rsidRDefault="00977E39" w:rsidP="001E6D8D">
            <w:pPr>
              <w:pStyle w:val="HEADFIRST"/>
              <w:numPr>
                <w:ilvl w:val="0"/>
                <w:numId w:val="22"/>
              </w:numPr>
              <w:tabs>
                <w:tab w:val="clear" w:pos="720"/>
              </w:tabs>
              <w:spacing w:line="240" w:lineRule="auto"/>
              <w:ind w:left="0" w:hanging="108"/>
              <w:jc w:val="left"/>
              <w:rPr>
                <w:rFonts w:ascii="Times New Roman" w:hAnsi="Times New Roman"/>
                <w:sz w:val="18"/>
                <w:szCs w:val="18"/>
              </w:rPr>
            </w:pPr>
            <w:r w:rsidRPr="005B316F">
              <w:rPr>
                <w:rFonts w:ascii="Times New Roman" w:hAnsi="Times New Roman"/>
                <w:sz w:val="18"/>
                <w:szCs w:val="18"/>
              </w:rPr>
              <w:t>Summer annual grasses.</w:t>
            </w:r>
          </w:p>
        </w:tc>
        <w:tc>
          <w:tcPr>
            <w:tcW w:w="2927" w:type="dxa"/>
            <w:tcBorders>
              <w:left w:val="nil"/>
              <w:right w:val="nil"/>
            </w:tcBorders>
            <w:shd w:val="clear" w:color="auto" w:fill="auto"/>
            <w:hideMark/>
          </w:tcPr>
          <w:p w14:paraId="0CD9BF31" w14:textId="77777777" w:rsidR="00977E39" w:rsidRDefault="00977E39" w:rsidP="001E6D8D">
            <w:pPr>
              <w:pStyle w:val="HEADFIRST"/>
              <w:numPr>
                <w:ilvl w:val="0"/>
                <w:numId w:val="31"/>
              </w:numPr>
              <w:spacing w:line="240" w:lineRule="auto"/>
              <w:ind w:left="11" w:hanging="90"/>
              <w:jc w:val="left"/>
              <w:rPr>
                <w:rFonts w:ascii="Times New Roman" w:hAnsi="Times New Roman"/>
                <w:sz w:val="18"/>
                <w:szCs w:val="18"/>
              </w:rPr>
            </w:pPr>
            <w:r w:rsidRPr="005B316F">
              <w:rPr>
                <w:rFonts w:ascii="Times New Roman" w:hAnsi="Times New Roman"/>
                <w:sz w:val="18"/>
                <w:szCs w:val="18"/>
              </w:rPr>
              <w:t>PRE crab &amp; goosegrass.</w:t>
            </w:r>
          </w:p>
          <w:p w14:paraId="18886909" w14:textId="77777777" w:rsidR="00977E39" w:rsidRDefault="00977E39" w:rsidP="001E6D8D">
            <w:pPr>
              <w:pStyle w:val="HEADFIRST"/>
              <w:numPr>
                <w:ilvl w:val="0"/>
                <w:numId w:val="31"/>
              </w:numPr>
              <w:spacing w:line="240" w:lineRule="auto"/>
              <w:ind w:left="11" w:hanging="90"/>
              <w:jc w:val="left"/>
              <w:rPr>
                <w:rFonts w:ascii="Times New Roman" w:hAnsi="Times New Roman"/>
                <w:sz w:val="18"/>
                <w:szCs w:val="18"/>
              </w:rPr>
            </w:pPr>
            <w:r>
              <w:rPr>
                <w:rFonts w:ascii="Times New Roman" w:hAnsi="Times New Roman"/>
                <w:sz w:val="18"/>
                <w:szCs w:val="18"/>
              </w:rPr>
              <w:t>To avoid injury, apply half rate (57 lb/A), repeat in 10 days.</w:t>
            </w:r>
          </w:p>
          <w:p w14:paraId="44323485" w14:textId="77777777" w:rsidR="00977E39" w:rsidRPr="005B316F" w:rsidRDefault="00977E39" w:rsidP="001E6D8D">
            <w:pPr>
              <w:pStyle w:val="HEADFIRST"/>
              <w:numPr>
                <w:ilvl w:val="0"/>
                <w:numId w:val="31"/>
              </w:numPr>
              <w:spacing w:line="240" w:lineRule="auto"/>
              <w:ind w:left="11" w:hanging="90"/>
              <w:jc w:val="left"/>
              <w:rPr>
                <w:rFonts w:ascii="Times New Roman" w:hAnsi="Times New Roman"/>
                <w:sz w:val="18"/>
                <w:szCs w:val="18"/>
              </w:rPr>
            </w:pPr>
            <w:r>
              <w:rPr>
                <w:rFonts w:ascii="Times New Roman" w:hAnsi="Times New Roman"/>
                <w:sz w:val="18"/>
                <w:szCs w:val="18"/>
              </w:rPr>
              <w:t>Apply only to dry turf, water-in immediately.</w:t>
            </w:r>
          </w:p>
          <w:p w14:paraId="55159946" w14:textId="77777777" w:rsidR="00977E39" w:rsidRPr="005B316F" w:rsidRDefault="00977E39" w:rsidP="001E6D8D">
            <w:pPr>
              <w:pStyle w:val="HEADFIRST"/>
              <w:numPr>
                <w:ilvl w:val="0"/>
                <w:numId w:val="31"/>
              </w:numPr>
              <w:spacing w:line="240" w:lineRule="auto"/>
              <w:ind w:left="11" w:hanging="90"/>
              <w:jc w:val="left"/>
              <w:rPr>
                <w:rFonts w:ascii="Times New Roman" w:hAnsi="Times New Roman"/>
                <w:sz w:val="18"/>
                <w:szCs w:val="18"/>
              </w:rPr>
            </w:pPr>
            <w:r w:rsidRPr="005B316F">
              <w:rPr>
                <w:rFonts w:ascii="Times New Roman" w:hAnsi="Times New Roman"/>
                <w:sz w:val="18"/>
                <w:szCs w:val="18"/>
              </w:rPr>
              <w:t>Some yellowing may occur w/in 30 days of use.</w:t>
            </w:r>
          </w:p>
        </w:tc>
        <w:tc>
          <w:tcPr>
            <w:tcW w:w="1062" w:type="dxa"/>
            <w:tcBorders>
              <w:left w:val="nil"/>
              <w:right w:val="nil"/>
            </w:tcBorders>
            <w:shd w:val="clear" w:color="auto" w:fill="auto"/>
            <w:hideMark/>
          </w:tcPr>
          <w:p w14:paraId="38A5ECCB"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080" w:type="dxa"/>
            <w:tcBorders>
              <w:left w:val="nil"/>
              <w:right w:val="nil"/>
            </w:tcBorders>
            <w:shd w:val="clear" w:color="auto" w:fill="auto"/>
            <w:hideMark/>
          </w:tcPr>
          <w:p w14:paraId="507A03D5"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170" w:type="dxa"/>
            <w:tcBorders>
              <w:left w:val="nil"/>
              <w:right w:val="nil"/>
            </w:tcBorders>
            <w:shd w:val="clear" w:color="auto" w:fill="auto"/>
          </w:tcPr>
          <w:p w14:paraId="73F1E548"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260" w:type="dxa"/>
            <w:tcBorders>
              <w:left w:val="nil"/>
              <w:right w:val="nil"/>
            </w:tcBorders>
          </w:tcPr>
          <w:p w14:paraId="21F5F25F"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r>
      <w:tr w:rsidR="00977E39" w:rsidRPr="00313C92" w14:paraId="7B235FC0" w14:textId="77777777" w:rsidTr="001E6D8D">
        <w:trPr>
          <w:trHeight w:val="592"/>
        </w:trPr>
        <w:tc>
          <w:tcPr>
            <w:tcW w:w="1998" w:type="dxa"/>
            <w:tcBorders>
              <w:left w:val="nil"/>
              <w:right w:val="nil"/>
            </w:tcBorders>
            <w:shd w:val="clear" w:color="auto" w:fill="auto"/>
            <w:hideMark/>
          </w:tcPr>
          <w:p w14:paraId="3F2F111A" w14:textId="77777777" w:rsidR="00977E39" w:rsidRPr="005B316F" w:rsidRDefault="00977E39" w:rsidP="001E6D8D">
            <w:pPr>
              <w:pStyle w:val="HEADFIRST"/>
              <w:spacing w:line="240" w:lineRule="auto"/>
              <w:jc w:val="left"/>
              <w:rPr>
                <w:rFonts w:ascii="Times New Roman" w:hAnsi="Times New Roman"/>
                <w:sz w:val="18"/>
                <w:szCs w:val="18"/>
              </w:rPr>
            </w:pPr>
            <w:r w:rsidRPr="005B316F">
              <w:rPr>
                <w:rFonts w:ascii="Times New Roman" w:hAnsi="Times New Roman"/>
                <w:sz w:val="18"/>
                <w:szCs w:val="18"/>
              </w:rPr>
              <w:t>Dithiopyr</w:t>
            </w:r>
          </w:p>
        </w:tc>
        <w:tc>
          <w:tcPr>
            <w:tcW w:w="2430" w:type="dxa"/>
            <w:tcBorders>
              <w:left w:val="nil"/>
              <w:right w:val="nil"/>
            </w:tcBorders>
            <w:shd w:val="clear" w:color="auto" w:fill="auto"/>
            <w:hideMark/>
          </w:tcPr>
          <w:p w14:paraId="0BAFD61C" w14:textId="77777777" w:rsidR="00977E39" w:rsidRPr="005B316F" w:rsidRDefault="00977E39" w:rsidP="001E6D8D">
            <w:pPr>
              <w:pStyle w:val="HEADFIRST"/>
              <w:numPr>
                <w:ilvl w:val="0"/>
                <w:numId w:val="25"/>
              </w:numPr>
              <w:spacing w:line="240" w:lineRule="auto"/>
              <w:ind w:left="0" w:hanging="108"/>
              <w:jc w:val="left"/>
              <w:rPr>
                <w:rFonts w:ascii="Times New Roman" w:hAnsi="Times New Roman"/>
                <w:sz w:val="18"/>
                <w:szCs w:val="18"/>
              </w:rPr>
            </w:pPr>
            <w:r w:rsidRPr="005B316F">
              <w:rPr>
                <w:rFonts w:ascii="Times New Roman" w:hAnsi="Times New Roman"/>
                <w:sz w:val="18"/>
                <w:szCs w:val="18"/>
              </w:rPr>
              <w:t>Anderson’s Golf Fertilizers with dithiopyr</w:t>
            </w:r>
          </w:p>
        </w:tc>
        <w:tc>
          <w:tcPr>
            <w:tcW w:w="1933" w:type="dxa"/>
            <w:tcBorders>
              <w:left w:val="nil"/>
              <w:right w:val="nil"/>
            </w:tcBorders>
            <w:shd w:val="clear" w:color="auto" w:fill="auto"/>
            <w:hideMark/>
          </w:tcPr>
          <w:p w14:paraId="73B5A478" w14:textId="77777777" w:rsidR="00977E39" w:rsidRPr="005B316F" w:rsidRDefault="00977E39" w:rsidP="001E6D8D">
            <w:pPr>
              <w:pStyle w:val="HEADFIRST"/>
              <w:numPr>
                <w:ilvl w:val="0"/>
                <w:numId w:val="23"/>
              </w:numPr>
              <w:tabs>
                <w:tab w:val="clear" w:pos="720"/>
              </w:tabs>
              <w:spacing w:line="240" w:lineRule="auto"/>
              <w:ind w:left="0" w:hanging="108"/>
              <w:jc w:val="left"/>
              <w:rPr>
                <w:rFonts w:ascii="Times New Roman" w:hAnsi="Times New Roman"/>
                <w:sz w:val="18"/>
                <w:szCs w:val="18"/>
              </w:rPr>
            </w:pPr>
            <w:r w:rsidRPr="005B316F">
              <w:rPr>
                <w:rFonts w:ascii="Times New Roman" w:hAnsi="Times New Roman"/>
                <w:sz w:val="18"/>
                <w:szCs w:val="18"/>
              </w:rPr>
              <w:t xml:space="preserve">Summer annual grasses, </w:t>
            </w:r>
          </w:p>
          <w:p w14:paraId="1A73878E" w14:textId="77777777" w:rsidR="00977E39" w:rsidRPr="005B316F" w:rsidRDefault="00977E39" w:rsidP="001E6D8D">
            <w:pPr>
              <w:pStyle w:val="HEADFIRST"/>
              <w:numPr>
                <w:ilvl w:val="0"/>
                <w:numId w:val="23"/>
              </w:numPr>
              <w:tabs>
                <w:tab w:val="clear" w:pos="720"/>
              </w:tabs>
              <w:spacing w:line="240" w:lineRule="auto"/>
              <w:ind w:left="0" w:hanging="108"/>
              <w:jc w:val="left"/>
              <w:rPr>
                <w:rFonts w:ascii="Times New Roman" w:hAnsi="Times New Roman"/>
                <w:sz w:val="18"/>
                <w:szCs w:val="18"/>
              </w:rPr>
            </w:pPr>
            <w:r w:rsidRPr="005B316F">
              <w:rPr>
                <w:rFonts w:ascii="Times New Roman" w:hAnsi="Times New Roman"/>
                <w:sz w:val="18"/>
                <w:szCs w:val="18"/>
              </w:rPr>
              <w:t>Select broadleaves.</w:t>
            </w:r>
          </w:p>
        </w:tc>
        <w:tc>
          <w:tcPr>
            <w:tcW w:w="2927" w:type="dxa"/>
            <w:tcBorders>
              <w:left w:val="nil"/>
              <w:right w:val="nil"/>
            </w:tcBorders>
            <w:shd w:val="clear" w:color="auto" w:fill="auto"/>
            <w:hideMark/>
          </w:tcPr>
          <w:p w14:paraId="5D242515" w14:textId="77777777" w:rsidR="00977E39" w:rsidRPr="005B316F" w:rsidRDefault="00977E39" w:rsidP="001E6D8D">
            <w:pPr>
              <w:pStyle w:val="HEADFIRST"/>
              <w:numPr>
                <w:ilvl w:val="0"/>
                <w:numId w:val="31"/>
              </w:numPr>
              <w:spacing w:line="240" w:lineRule="auto"/>
              <w:ind w:left="11" w:hanging="90"/>
              <w:jc w:val="left"/>
              <w:rPr>
                <w:rFonts w:ascii="Times New Roman" w:hAnsi="Times New Roman"/>
                <w:sz w:val="18"/>
                <w:szCs w:val="18"/>
              </w:rPr>
            </w:pPr>
            <w:r w:rsidRPr="005B316F">
              <w:rPr>
                <w:rFonts w:ascii="Times New Roman" w:hAnsi="Times New Roman"/>
                <w:sz w:val="18"/>
                <w:szCs w:val="18"/>
              </w:rPr>
              <w:t>Avoid stressed putting greens</w:t>
            </w:r>
            <w:r>
              <w:rPr>
                <w:rFonts w:ascii="Times New Roman" w:hAnsi="Times New Roman"/>
                <w:sz w:val="18"/>
                <w:szCs w:val="18"/>
              </w:rPr>
              <w:t>, especially with a poor root system</w:t>
            </w:r>
            <w:r w:rsidRPr="005B316F">
              <w:rPr>
                <w:rFonts w:ascii="Times New Roman" w:hAnsi="Times New Roman"/>
                <w:sz w:val="18"/>
                <w:szCs w:val="18"/>
              </w:rPr>
              <w:t>.</w:t>
            </w:r>
          </w:p>
          <w:p w14:paraId="4EAF6FF1" w14:textId="77777777" w:rsidR="00977E39" w:rsidRPr="005B316F" w:rsidRDefault="00977E39" w:rsidP="001E6D8D">
            <w:pPr>
              <w:pStyle w:val="HEADFIRST"/>
              <w:numPr>
                <w:ilvl w:val="0"/>
                <w:numId w:val="31"/>
              </w:numPr>
              <w:spacing w:line="240" w:lineRule="auto"/>
              <w:ind w:left="11" w:hanging="90"/>
              <w:jc w:val="left"/>
              <w:rPr>
                <w:rFonts w:ascii="Times New Roman" w:hAnsi="Times New Roman"/>
                <w:sz w:val="18"/>
                <w:szCs w:val="18"/>
              </w:rPr>
            </w:pPr>
            <w:r w:rsidRPr="005B316F">
              <w:rPr>
                <w:rFonts w:ascii="Times New Roman" w:hAnsi="Times New Roman"/>
                <w:sz w:val="18"/>
                <w:szCs w:val="18"/>
              </w:rPr>
              <w:t>Yellowing of Poa may occur during stressful conditions.</w:t>
            </w:r>
          </w:p>
        </w:tc>
        <w:tc>
          <w:tcPr>
            <w:tcW w:w="1062" w:type="dxa"/>
            <w:tcBorders>
              <w:left w:val="nil"/>
              <w:right w:val="nil"/>
            </w:tcBorders>
            <w:shd w:val="clear" w:color="auto" w:fill="auto"/>
            <w:hideMark/>
          </w:tcPr>
          <w:p w14:paraId="3B665E2C"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080" w:type="dxa"/>
            <w:tcBorders>
              <w:left w:val="nil"/>
              <w:right w:val="nil"/>
            </w:tcBorders>
            <w:shd w:val="clear" w:color="auto" w:fill="auto"/>
            <w:hideMark/>
          </w:tcPr>
          <w:p w14:paraId="61378DDB"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170" w:type="dxa"/>
            <w:tcBorders>
              <w:left w:val="nil"/>
              <w:right w:val="nil"/>
            </w:tcBorders>
            <w:shd w:val="clear" w:color="auto" w:fill="auto"/>
          </w:tcPr>
          <w:p w14:paraId="2B49FC87"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260" w:type="dxa"/>
            <w:tcBorders>
              <w:left w:val="nil"/>
              <w:right w:val="nil"/>
            </w:tcBorders>
          </w:tcPr>
          <w:p w14:paraId="50698515"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r>
      <w:tr w:rsidR="00977E39" w:rsidRPr="00313C92" w14:paraId="3CF2C0B0" w14:textId="77777777" w:rsidTr="001E6D8D">
        <w:trPr>
          <w:trHeight w:val="512"/>
        </w:trPr>
        <w:tc>
          <w:tcPr>
            <w:tcW w:w="1998" w:type="dxa"/>
            <w:tcBorders>
              <w:left w:val="nil"/>
              <w:right w:val="nil"/>
            </w:tcBorders>
            <w:shd w:val="clear" w:color="auto" w:fill="auto"/>
          </w:tcPr>
          <w:p w14:paraId="171D42E3" w14:textId="77777777" w:rsidR="00977E39" w:rsidRPr="005B316F" w:rsidRDefault="00977E39" w:rsidP="001E6D8D">
            <w:pPr>
              <w:pStyle w:val="HEADFIRST"/>
              <w:spacing w:line="240" w:lineRule="auto"/>
              <w:jc w:val="left"/>
              <w:rPr>
                <w:rFonts w:ascii="Times New Roman" w:hAnsi="Times New Roman"/>
                <w:sz w:val="18"/>
                <w:szCs w:val="18"/>
              </w:rPr>
            </w:pPr>
            <w:r w:rsidRPr="005B316F">
              <w:rPr>
                <w:rFonts w:ascii="Times New Roman" w:hAnsi="Times New Roman"/>
                <w:sz w:val="18"/>
                <w:szCs w:val="18"/>
              </w:rPr>
              <w:t>Pendimethalin</w:t>
            </w:r>
          </w:p>
        </w:tc>
        <w:tc>
          <w:tcPr>
            <w:tcW w:w="2430" w:type="dxa"/>
            <w:tcBorders>
              <w:left w:val="nil"/>
              <w:right w:val="nil"/>
            </w:tcBorders>
            <w:shd w:val="clear" w:color="auto" w:fill="auto"/>
          </w:tcPr>
          <w:p w14:paraId="589BB4F0" w14:textId="77777777" w:rsidR="00977E39" w:rsidRPr="005B316F" w:rsidRDefault="00977E39" w:rsidP="001E6D8D">
            <w:pPr>
              <w:pStyle w:val="HEADFIRST"/>
              <w:numPr>
                <w:ilvl w:val="0"/>
                <w:numId w:val="25"/>
              </w:numPr>
              <w:spacing w:line="240" w:lineRule="auto"/>
              <w:ind w:left="0" w:hanging="108"/>
              <w:jc w:val="left"/>
              <w:rPr>
                <w:rFonts w:ascii="Times New Roman" w:hAnsi="Times New Roman"/>
                <w:sz w:val="18"/>
                <w:szCs w:val="18"/>
              </w:rPr>
            </w:pPr>
            <w:r w:rsidRPr="005B316F">
              <w:rPr>
                <w:rFonts w:ascii="Times New Roman" w:hAnsi="Times New Roman"/>
                <w:sz w:val="18"/>
                <w:szCs w:val="18"/>
              </w:rPr>
              <w:t>Pendulum AquaCap</w:t>
            </w:r>
          </w:p>
        </w:tc>
        <w:tc>
          <w:tcPr>
            <w:tcW w:w="1933" w:type="dxa"/>
            <w:tcBorders>
              <w:left w:val="nil"/>
              <w:right w:val="nil"/>
            </w:tcBorders>
            <w:shd w:val="clear" w:color="auto" w:fill="auto"/>
          </w:tcPr>
          <w:p w14:paraId="6879370C" w14:textId="77777777" w:rsidR="00977E39" w:rsidRPr="005B316F" w:rsidRDefault="00977E39" w:rsidP="001E6D8D">
            <w:pPr>
              <w:pStyle w:val="HEADFIRST"/>
              <w:numPr>
                <w:ilvl w:val="0"/>
                <w:numId w:val="23"/>
              </w:numPr>
              <w:tabs>
                <w:tab w:val="clear" w:pos="720"/>
              </w:tabs>
              <w:spacing w:line="240" w:lineRule="auto"/>
              <w:ind w:left="0" w:hanging="108"/>
              <w:jc w:val="left"/>
              <w:rPr>
                <w:rFonts w:ascii="Times New Roman" w:hAnsi="Times New Roman"/>
                <w:sz w:val="18"/>
                <w:szCs w:val="18"/>
              </w:rPr>
            </w:pPr>
            <w:r w:rsidRPr="005B316F">
              <w:rPr>
                <w:rFonts w:ascii="Times New Roman" w:hAnsi="Times New Roman"/>
                <w:sz w:val="18"/>
                <w:szCs w:val="18"/>
              </w:rPr>
              <w:t>Annual grasses,</w:t>
            </w:r>
          </w:p>
          <w:p w14:paraId="0D41BBBA" w14:textId="77777777" w:rsidR="00977E39" w:rsidRPr="005B316F" w:rsidRDefault="00977E39" w:rsidP="001E6D8D">
            <w:pPr>
              <w:pStyle w:val="HEADFIRST"/>
              <w:numPr>
                <w:ilvl w:val="0"/>
                <w:numId w:val="23"/>
              </w:numPr>
              <w:tabs>
                <w:tab w:val="clear" w:pos="720"/>
              </w:tabs>
              <w:spacing w:line="240" w:lineRule="auto"/>
              <w:ind w:left="0" w:hanging="108"/>
              <w:jc w:val="left"/>
              <w:rPr>
                <w:rFonts w:ascii="Times New Roman" w:hAnsi="Times New Roman"/>
                <w:sz w:val="18"/>
                <w:szCs w:val="18"/>
              </w:rPr>
            </w:pPr>
            <w:r w:rsidRPr="005B316F">
              <w:rPr>
                <w:rFonts w:ascii="Times New Roman" w:hAnsi="Times New Roman"/>
                <w:sz w:val="18"/>
                <w:szCs w:val="18"/>
              </w:rPr>
              <w:t>Select broadleaves</w:t>
            </w:r>
          </w:p>
        </w:tc>
        <w:tc>
          <w:tcPr>
            <w:tcW w:w="2927" w:type="dxa"/>
            <w:tcBorders>
              <w:left w:val="nil"/>
              <w:right w:val="nil"/>
            </w:tcBorders>
            <w:shd w:val="clear" w:color="auto" w:fill="auto"/>
          </w:tcPr>
          <w:p w14:paraId="2DCB856B" w14:textId="77777777" w:rsidR="00977E39" w:rsidRPr="005B316F" w:rsidRDefault="00977E39" w:rsidP="001E6D8D">
            <w:pPr>
              <w:pStyle w:val="HEADFIRST"/>
              <w:numPr>
                <w:ilvl w:val="0"/>
                <w:numId w:val="31"/>
              </w:numPr>
              <w:spacing w:line="240" w:lineRule="auto"/>
              <w:ind w:left="11" w:hanging="90"/>
              <w:jc w:val="left"/>
              <w:rPr>
                <w:rFonts w:ascii="Times New Roman" w:hAnsi="Times New Roman"/>
                <w:sz w:val="18"/>
                <w:szCs w:val="18"/>
              </w:rPr>
            </w:pPr>
            <w:r w:rsidRPr="005B316F">
              <w:rPr>
                <w:rFonts w:ascii="Times New Roman" w:hAnsi="Times New Roman"/>
                <w:sz w:val="18"/>
                <w:szCs w:val="18"/>
              </w:rPr>
              <w:t>Label neither allows nor restricts bermudagrass greens.</w:t>
            </w:r>
          </w:p>
        </w:tc>
        <w:tc>
          <w:tcPr>
            <w:tcW w:w="1062" w:type="dxa"/>
            <w:tcBorders>
              <w:left w:val="nil"/>
              <w:right w:val="nil"/>
            </w:tcBorders>
            <w:shd w:val="clear" w:color="auto" w:fill="auto"/>
          </w:tcPr>
          <w:p w14:paraId="73CA3235"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080" w:type="dxa"/>
            <w:tcBorders>
              <w:left w:val="nil"/>
              <w:right w:val="nil"/>
            </w:tcBorders>
            <w:shd w:val="clear" w:color="auto" w:fill="auto"/>
          </w:tcPr>
          <w:p w14:paraId="2EF52160"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170" w:type="dxa"/>
            <w:tcBorders>
              <w:left w:val="nil"/>
              <w:right w:val="nil"/>
            </w:tcBorders>
            <w:shd w:val="clear" w:color="auto" w:fill="auto"/>
          </w:tcPr>
          <w:p w14:paraId="0D0E3F1D"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260" w:type="dxa"/>
            <w:tcBorders>
              <w:left w:val="nil"/>
              <w:right w:val="nil"/>
            </w:tcBorders>
          </w:tcPr>
          <w:p w14:paraId="7697E9D6"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r>
      <w:tr w:rsidR="00977E39" w:rsidRPr="00313C92" w14:paraId="7E4DFFBC" w14:textId="77777777" w:rsidTr="001E6D8D">
        <w:trPr>
          <w:trHeight w:val="592"/>
        </w:trPr>
        <w:tc>
          <w:tcPr>
            <w:tcW w:w="1998" w:type="dxa"/>
            <w:tcBorders>
              <w:left w:val="nil"/>
              <w:right w:val="nil"/>
            </w:tcBorders>
            <w:shd w:val="clear" w:color="auto" w:fill="auto"/>
          </w:tcPr>
          <w:p w14:paraId="47D6E2D9" w14:textId="77777777" w:rsidR="00977E39" w:rsidRPr="005B316F" w:rsidRDefault="00977E39" w:rsidP="001E6D8D">
            <w:pPr>
              <w:pStyle w:val="HEADFIRST"/>
              <w:spacing w:line="240" w:lineRule="auto"/>
              <w:jc w:val="left"/>
              <w:rPr>
                <w:rFonts w:ascii="Times New Roman" w:hAnsi="Times New Roman"/>
                <w:sz w:val="18"/>
                <w:szCs w:val="18"/>
              </w:rPr>
            </w:pPr>
            <w:r w:rsidRPr="005B316F">
              <w:rPr>
                <w:rFonts w:ascii="Times New Roman" w:hAnsi="Times New Roman"/>
                <w:sz w:val="18"/>
                <w:szCs w:val="18"/>
              </w:rPr>
              <w:t>Pronamide</w:t>
            </w:r>
          </w:p>
        </w:tc>
        <w:tc>
          <w:tcPr>
            <w:tcW w:w="2430" w:type="dxa"/>
            <w:tcBorders>
              <w:left w:val="nil"/>
              <w:right w:val="nil"/>
            </w:tcBorders>
            <w:shd w:val="clear" w:color="auto" w:fill="auto"/>
          </w:tcPr>
          <w:p w14:paraId="19C9808B" w14:textId="77777777" w:rsidR="00977E39" w:rsidRPr="005B316F" w:rsidRDefault="00977E39" w:rsidP="001E6D8D">
            <w:pPr>
              <w:pStyle w:val="HEADFIRST"/>
              <w:numPr>
                <w:ilvl w:val="0"/>
                <w:numId w:val="25"/>
              </w:numPr>
              <w:spacing w:line="240" w:lineRule="auto"/>
              <w:ind w:left="0" w:hanging="108"/>
              <w:jc w:val="left"/>
              <w:rPr>
                <w:rFonts w:ascii="Times New Roman" w:hAnsi="Times New Roman"/>
                <w:sz w:val="18"/>
                <w:szCs w:val="18"/>
              </w:rPr>
            </w:pPr>
            <w:r w:rsidRPr="005B316F">
              <w:rPr>
                <w:rFonts w:ascii="Times New Roman" w:hAnsi="Times New Roman"/>
                <w:sz w:val="18"/>
                <w:szCs w:val="18"/>
              </w:rPr>
              <w:t>Kerb</w:t>
            </w:r>
          </w:p>
        </w:tc>
        <w:tc>
          <w:tcPr>
            <w:tcW w:w="1933" w:type="dxa"/>
            <w:tcBorders>
              <w:left w:val="nil"/>
              <w:right w:val="nil"/>
            </w:tcBorders>
            <w:shd w:val="clear" w:color="auto" w:fill="auto"/>
          </w:tcPr>
          <w:p w14:paraId="62550293" w14:textId="77777777" w:rsidR="00977E39" w:rsidRPr="005B316F" w:rsidRDefault="00977E39" w:rsidP="001E6D8D">
            <w:pPr>
              <w:pStyle w:val="HEADFIRST"/>
              <w:numPr>
                <w:ilvl w:val="0"/>
                <w:numId w:val="23"/>
              </w:numPr>
              <w:tabs>
                <w:tab w:val="clear" w:pos="720"/>
              </w:tabs>
              <w:spacing w:line="240" w:lineRule="auto"/>
              <w:ind w:left="0" w:hanging="108"/>
              <w:jc w:val="left"/>
              <w:rPr>
                <w:rFonts w:ascii="Times New Roman" w:hAnsi="Times New Roman"/>
                <w:sz w:val="18"/>
                <w:szCs w:val="18"/>
              </w:rPr>
            </w:pPr>
            <w:r w:rsidRPr="005B316F">
              <w:rPr>
                <w:rFonts w:ascii="Times New Roman" w:hAnsi="Times New Roman"/>
                <w:sz w:val="18"/>
                <w:szCs w:val="18"/>
              </w:rPr>
              <w:t>Annual grasses,</w:t>
            </w:r>
          </w:p>
          <w:p w14:paraId="7250B670" w14:textId="77777777" w:rsidR="00977E39" w:rsidRPr="005B316F" w:rsidRDefault="00977E39" w:rsidP="001E6D8D">
            <w:pPr>
              <w:pStyle w:val="HEADFIRST"/>
              <w:numPr>
                <w:ilvl w:val="0"/>
                <w:numId w:val="23"/>
              </w:numPr>
              <w:tabs>
                <w:tab w:val="clear" w:pos="720"/>
              </w:tabs>
              <w:spacing w:line="240" w:lineRule="auto"/>
              <w:ind w:left="0" w:hanging="108"/>
              <w:jc w:val="left"/>
              <w:rPr>
                <w:rFonts w:ascii="Times New Roman" w:hAnsi="Times New Roman"/>
                <w:sz w:val="18"/>
                <w:szCs w:val="18"/>
              </w:rPr>
            </w:pPr>
            <w:r w:rsidRPr="005B316F">
              <w:rPr>
                <w:rFonts w:ascii="Times New Roman" w:hAnsi="Times New Roman"/>
                <w:sz w:val="18"/>
                <w:szCs w:val="18"/>
              </w:rPr>
              <w:t>Select broadleaves.</w:t>
            </w:r>
          </w:p>
        </w:tc>
        <w:tc>
          <w:tcPr>
            <w:tcW w:w="2927" w:type="dxa"/>
            <w:tcBorders>
              <w:left w:val="nil"/>
              <w:right w:val="nil"/>
            </w:tcBorders>
            <w:shd w:val="clear" w:color="auto" w:fill="auto"/>
          </w:tcPr>
          <w:p w14:paraId="1D73DC41" w14:textId="77777777" w:rsidR="00977E39" w:rsidRPr="005B316F" w:rsidRDefault="00977E39" w:rsidP="001E6D8D">
            <w:pPr>
              <w:pStyle w:val="HEADFIRST"/>
              <w:numPr>
                <w:ilvl w:val="0"/>
                <w:numId w:val="31"/>
              </w:numPr>
              <w:spacing w:line="240" w:lineRule="auto"/>
              <w:ind w:left="11" w:hanging="90"/>
              <w:jc w:val="left"/>
              <w:rPr>
                <w:rFonts w:ascii="Times New Roman" w:hAnsi="Times New Roman"/>
                <w:sz w:val="18"/>
                <w:szCs w:val="18"/>
              </w:rPr>
            </w:pPr>
            <w:r w:rsidRPr="005B316F">
              <w:rPr>
                <w:rFonts w:ascii="Times New Roman" w:hAnsi="Times New Roman"/>
                <w:sz w:val="18"/>
                <w:szCs w:val="18"/>
              </w:rPr>
              <w:t>Restricted Use Pesticide.</w:t>
            </w:r>
          </w:p>
          <w:p w14:paraId="00D55CF1" w14:textId="77777777" w:rsidR="00977E39" w:rsidRPr="005B316F" w:rsidRDefault="00977E39" w:rsidP="001E6D8D">
            <w:pPr>
              <w:pStyle w:val="HEADFIRST"/>
              <w:numPr>
                <w:ilvl w:val="0"/>
                <w:numId w:val="31"/>
              </w:numPr>
              <w:spacing w:line="240" w:lineRule="auto"/>
              <w:ind w:left="11" w:hanging="90"/>
              <w:jc w:val="left"/>
              <w:rPr>
                <w:rFonts w:ascii="Times New Roman" w:hAnsi="Times New Roman"/>
                <w:sz w:val="18"/>
                <w:szCs w:val="18"/>
              </w:rPr>
            </w:pPr>
            <w:r w:rsidRPr="005B316F">
              <w:rPr>
                <w:rFonts w:ascii="Times New Roman" w:hAnsi="Times New Roman"/>
                <w:sz w:val="18"/>
                <w:szCs w:val="18"/>
              </w:rPr>
              <w:t>Label neither allows nor restricts bermudagrass greens.</w:t>
            </w:r>
          </w:p>
        </w:tc>
        <w:tc>
          <w:tcPr>
            <w:tcW w:w="1062" w:type="dxa"/>
            <w:tcBorders>
              <w:left w:val="nil"/>
              <w:right w:val="nil"/>
            </w:tcBorders>
            <w:shd w:val="clear" w:color="auto" w:fill="auto"/>
          </w:tcPr>
          <w:p w14:paraId="145B4D4A"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080" w:type="dxa"/>
            <w:tcBorders>
              <w:left w:val="nil"/>
              <w:right w:val="nil"/>
            </w:tcBorders>
            <w:shd w:val="clear" w:color="auto" w:fill="auto"/>
          </w:tcPr>
          <w:p w14:paraId="0DB0CB28"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170" w:type="dxa"/>
            <w:tcBorders>
              <w:left w:val="nil"/>
              <w:right w:val="nil"/>
            </w:tcBorders>
            <w:shd w:val="clear" w:color="auto" w:fill="auto"/>
          </w:tcPr>
          <w:p w14:paraId="526E7025"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260" w:type="dxa"/>
            <w:tcBorders>
              <w:left w:val="nil"/>
              <w:right w:val="nil"/>
            </w:tcBorders>
          </w:tcPr>
          <w:p w14:paraId="71D11CE2"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r>
      <w:tr w:rsidR="00977E39" w:rsidRPr="00313C92" w14:paraId="306B6F88" w14:textId="77777777" w:rsidTr="001E6D8D">
        <w:trPr>
          <w:trHeight w:val="592"/>
        </w:trPr>
        <w:tc>
          <w:tcPr>
            <w:tcW w:w="1998" w:type="dxa"/>
            <w:tcBorders>
              <w:left w:val="nil"/>
              <w:right w:val="nil"/>
            </w:tcBorders>
            <w:shd w:val="clear" w:color="auto" w:fill="auto"/>
            <w:hideMark/>
          </w:tcPr>
          <w:p w14:paraId="1158D665" w14:textId="77777777" w:rsidR="00977E39" w:rsidRPr="005B316F" w:rsidRDefault="00977E39" w:rsidP="001E6D8D">
            <w:pPr>
              <w:pStyle w:val="HEADFIRST"/>
              <w:spacing w:line="240" w:lineRule="auto"/>
              <w:jc w:val="left"/>
              <w:rPr>
                <w:rFonts w:ascii="Times New Roman" w:hAnsi="Times New Roman"/>
                <w:sz w:val="18"/>
                <w:szCs w:val="18"/>
              </w:rPr>
            </w:pPr>
            <w:r w:rsidRPr="005B316F">
              <w:rPr>
                <w:rFonts w:ascii="Times New Roman" w:hAnsi="Times New Roman"/>
                <w:sz w:val="18"/>
                <w:szCs w:val="18"/>
              </w:rPr>
              <w:t>Siduron</w:t>
            </w:r>
          </w:p>
        </w:tc>
        <w:tc>
          <w:tcPr>
            <w:tcW w:w="2430" w:type="dxa"/>
            <w:tcBorders>
              <w:left w:val="nil"/>
              <w:right w:val="nil"/>
            </w:tcBorders>
            <w:shd w:val="clear" w:color="auto" w:fill="auto"/>
            <w:hideMark/>
          </w:tcPr>
          <w:p w14:paraId="1825A75A" w14:textId="77777777" w:rsidR="00977E39" w:rsidRPr="005B316F" w:rsidRDefault="00977E39" w:rsidP="001E6D8D">
            <w:pPr>
              <w:pStyle w:val="HEADFIRST"/>
              <w:numPr>
                <w:ilvl w:val="0"/>
                <w:numId w:val="25"/>
              </w:numPr>
              <w:spacing w:line="240" w:lineRule="auto"/>
              <w:ind w:left="0" w:hanging="108"/>
              <w:jc w:val="left"/>
              <w:rPr>
                <w:rFonts w:ascii="Times New Roman" w:hAnsi="Times New Roman"/>
                <w:sz w:val="18"/>
                <w:szCs w:val="18"/>
              </w:rPr>
            </w:pPr>
            <w:r w:rsidRPr="005B316F">
              <w:rPr>
                <w:rFonts w:ascii="Times New Roman" w:hAnsi="Times New Roman"/>
                <w:sz w:val="18"/>
                <w:szCs w:val="18"/>
              </w:rPr>
              <w:t>Tupersan 50WP</w:t>
            </w:r>
          </w:p>
        </w:tc>
        <w:tc>
          <w:tcPr>
            <w:tcW w:w="1933" w:type="dxa"/>
            <w:tcBorders>
              <w:left w:val="nil"/>
              <w:right w:val="nil"/>
            </w:tcBorders>
            <w:shd w:val="clear" w:color="auto" w:fill="auto"/>
            <w:hideMark/>
          </w:tcPr>
          <w:p w14:paraId="7791E62F" w14:textId="77777777" w:rsidR="00977E39" w:rsidRPr="005B316F" w:rsidRDefault="00977E39" w:rsidP="001E6D8D">
            <w:pPr>
              <w:pStyle w:val="HEADFIRST"/>
              <w:numPr>
                <w:ilvl w:val="0"/>
                <w:numId w:val="24"/>
              </w:numPr>
              <w:tabs>
                <w:tab w:val="clear" w:pos="720"/>
              </w:tabs>
              <w:spacing w:line="240" w:lineRule="auto"/>
              <w:ind w:left="0" w:hanging="108"/>
              <w:jc w:val="left"/>
              <w:rPr>
                <w:rFonts w:ascii="Times New Roman" w:hAnsi="Times New Roman"/>
                <w:sz w:val="18"/>
                <w:szCs w:val="18"/>
              </w:rPr>
            </w:pPr>
            <w:r w:rsidRPr="005B316F">
              <w:rPr>
                <w:rFonts w:ascii="Times New Roman" w:hAnsi="Times New Roman"/>
                <w:sz w:val="18"/>
                <w:szCs w:val="18"/>
              </w:rPr>
              <w:t>Crabgrass,</w:t>
            </w:r>
          </w:p>
          <w:p w14:paraId="333885A5" w14:textId="77777777" w:rsidR="00977E39" w:rsidRPr="005B316F" w:rsidRDefault="00977E39" w:rsidP="001E6D8D">
            <w:pPr>
              <w:pStyle w:val="HEADFIRST"/>
              <w:numPr>
                <w:ilvl w:val="0"/>
                <w:numId w:val="24"/>
              </w:numPr>
              <w:tabs>
                <w:tab w:val="clear" w:pos="720"/>
              </w:tabs>
              <w:spacing w:line="240" w:lineRule="auto"/>
              <w:ind w:left="0" w:hanging="108"/>
              <w:jc w:val="left"/>
              <w:rPr>
                <w:rFonts w:ascii="Times New Roman" w:hAnsi="Times New Roman"/>
                <w:sz w:val="18"/>
                <w:szCs w:val="18"/>
              </w:rPr>
            </w:pPr>
            <w:r w:rsidRPr="005B316F">
              <w:rPr>
                <w:rFonts w:ascii="Times New Roman" w:hAnsi="Times New Roman"/>
                <w:sz w:val="18"/>
                <w:szCs w:val="18"/>
              </w:rPr>
              <w:t>Bermudagrass suppression.</w:t>
            </w:r>
          </w:p>
        </w:tc>
        <w:tc>
          <w:tcPr>
            <w:tcW w:w="2927" w:type="dxa"/>
            <w:tcBorders>
              <w:left w:val="nil"/>
              <w:right w:val="nil"/>
            </w:tcBorders>
            <w:shd w:val="clear" w:color="auto" w:fill="auto"/>
            <w:hideMark/>
          </w:tcPr>
          <w:p w14:paraId="1A6BEC6D" w14:textId="77777777" w:rsidR="00977E39" w:rsidRPr="005B316F" w:rsidRDefault="00977E39" w:rsidP="001E6D8D">
            <w:pPr>
              <w:pStyle w:val="HEADFIRST"/>
              <w:numPr>
                <w:ilvl w:val="0"/>
                <w:numId w:val="31"/>
              </w:numPr>
              <w:spacing w:line="240" w:lineRule="auto"/>
              <w:ind w:left="11" w:hanging="90"/>
              <w:jc w:val="left"/>
              <w:rPr>
                <w:rFonts w:ascii="Times New Roman" w:hAnsi="Times New Roman"/>
                <w:sz w:val="18"/>
                <w:szCs w:val="18"/>
              </w:rPr>
            </w:pPr>
            <w:r w:rsidRPr="005B316F">
              <w:rPr>
                <w:rFonts w:ascii="Times New Roman" w:hAnsi="Times New Roman"/>
                <w:sz w:val="18"/>
                <w:szCs w:val="18"/>
              </w:rPr>
              <w:t>Crabgrass control &amp; bermuda suppression in bentgrass.</w:t>
            </w:r>
          </w:p>
          <w:p w14:paraId="3959D123" w14:textId="77777777" w:rsidR="00977E39" w:rsidRPr="005B316F" w:rsidRDefault="00977E39" w:rsidP="001E6D8D">
            <w:pPr>
              <w:pStyle w:val="HEADFIRST"/>
              <w:numPr>
                <w:ilvl w:val="0"/>
                <w:numId w:val="31"/>
              </w:numPr>
              <w:spacing w:line="240" w:lineRule="auto"/>
              <w:ind w:left="11" w:hanging="90"/>
              <w:jc w:val="left"/>
              <w:rPr>
                <w:rFonts w:ascii="Times New Roman" w:hAnsi="Times New Roman"/>
                <w:sz w:val="18"/>
                <w:szCs w:val="18"/>
              </w:rPr>
            </w:pPr>
            <w:r w:rsidRPr="005B316F">
              <w:rPr>
                <w:rFonts w:ascii="Times New Roman" w:hAnsi="Times New Roman"/>
                <w:sz w:val="18"/>
                <w:szCs w:val="18"/>
              </w:rPr>
              <w:t>Band applications along bentgrass green perimeter to suppress bermudagrass stolons; apply prior bermuda green-up; repeats on 30 day intervals.</w:t>
            </w:r>
            <w:r>
              <w:rPr>
                <w:rFonts w:ascii="Times New Roman" w:hAnsi="Times New Roman"/>
                <w:sz w:val="18"/>
                <w:szCs w:val="18"/>
              </w:rPr>
              <w:t xml:space="preserve"> Water-in applications.</w:t>
            </w:r>
          </w:p>
        </w:tc>
        <w:tc>
          <w:tcPr>
            <w:tcW w:w="1062" w:type="dxa"/>
            <w:tcBorders>
              <w:left w:val="nil"/>
              <w:right w:val="nil"/>
            </w:tcBorders>
            <w:shd w:val="clear" w:color="auto" w:fill="auto"/>
            <w:hideMark/>
          </w:tcPr>
          <w:p w14:paraId="45B906C1"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080" w:type="dxa"/>
            <w:tcBorders>
              <w:left w:val="nil"/>
              <w:right w:val="nil"/>
            </w:tcBorders>
            <w:shd w:val="clear" w:color="auto" w:fill="auto"/>
            <w:hideMark/>
          </w:tcPr>
          <w:p w14:paraId="6644E830"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170" w:type="dxa"/>
            <w:tcBorders>
              <w:left w:val="nil"/>
              <w:right w:val="nil"/>
            </w:tcBorders>
            <w:shd w:val="clear" w:color="auto" w:fill="auto"/>
          </w:tcPr>
          <w:p w14:paraId="7C8C5D9D"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260" w:type="dxa"/>
            <w:tcBorders>
              <w:left w:val="nil"/>
              <w:right w:val="nil"/>
            </w:tcBorders>
          </w:tcPr>
          <w:p w14:paraId="2FF04A9F"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r>
      <w:tr w:rsidR="00977E39" w:rsidRPr="00313C92" w14:paraId="0B79F596" w14:textId="77777777" w:rsidTr="001E6D8D">
        <w:trPr>
          <w:trHeight w:val="278"/>
        </w:trPr>
        <w:tc>
          <w:tcPr>
            <w:tcW w:w="13860" w:type="dxa"/>
            <w:gridSpan w:val="8"/>
            <w:tcBorders>
              <w:left w:val="nil"/>
              <w:right w:val="nil"/>
            </w:tcBorders>
            <w:shd w:val="clear" w:color="auto" w:fill="auto"/>
            <w:vAlign w:val="center"/>
          </w:tcPr>
          <w:p w14:paraId="24A28FF8"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b/>
                <w:sz w:val="18"/>
                <w:szCs w:val="18"/>
              </w:rPr>
              <w:t>Postemergence</w:t>
            </w:r>
          </w:p>
        </w:tc>
      </w:tr>
      <w:tr w:rsidR="00977E39" w:rsidRPr="00313C92" w14:paraId="00145F60" w14:textId="77777777" w:rsidTr="001E6D8D">
        <w:trPr>
          <w:trHeight w:val="592"/>
        </w:trPr>
        <w:tc>
          <w:tcPr>
            <w:tcW w:w="1998" w:type="dxa"/>
            <w:tcBorders>
              <w:left w:val="nil"/>
              <w:right w:val="nil"/>
            </w:tcBorders>
            <w:shd w:val="clear" w:color="auto" w:fill="auto"/>
          </w:tcPr>
          <w:p w14:paraId="60CF42D2" w14:textId="77777777" w:rsidR="00977E39" w:rsidRPr="005B316F" w:rsidRDefault="00977E39" w:rsidP="001E6D8D">
            <w:pPr>
              <w:pStyle w:val="HEADFIRST"/>
              <w:spacing w:line="240" w:lineRule="auto"/>
              <w:jc w:val="left"/>
              <w:rPr>
                <w:rFonts w:ascii="Times New Roman" w:hAnsi="Times New Roman"/>
                <w:sz w:val="18"/>
                <w:szCs w:val="18"/>
              </w:rPr>
            </w:pPr>
            <w:r w:rsidRPr="005B316F">
              <w:rPr>
                <w:rFonts w:ascii="Times New Roman" w:hAnsi="Times New Roman"/>
                <w:sz w:val="18"/>
                <w:szCs w:val="18"/>
              </w:rPr>
              <w:t>2,4-D + MCPP + dicamba</w:t>
            </w:r>
          </w:p>
        </w:tc>
        <w:tc>
          <w:tcPr>
            <w:tcW w:w="2430" w:type="dxa"/>
            <w:tcBorders>
              <w:left w:val="nil"/>
              <w:right w:val="nil"/>
            </w:tcBorders>
            <w:shd w:val="clear" w:color="auto" w:fill="auto"/>
          </w:tcPr>
          <w:p w14:paraId="0A436F7F" w14:textId="77777777" w:rsidR="00977E39" w:rsidRPr="005B316F" w:rsidRDefault="00977E39" w:rsidP="001E6D8D">
            <w:pPr>
              <w:pStyle w:val="HEADFIRST"/>
              <w:numPr>
                <w:ilvl w:val="0"/>
                <w:numId w:val="26"/>
              </w:numPr>
              <w:spacing w:line="240" w:lineRule="auto"/>
              <w:ind w:left="0" w:hanging="108"/>
              <w:jc w:val="left"/>
              <w:rPr>
                <w:rFonts w:ascii="Times New Roman" w:hAnsi="Times New Roman"/>
                <w:sz w:val="18"/>
                <w:szCs w:val="18"/>
              </w:rPr>
            </w:pPr>
            <w:r w:rsidRPr="005B316F">
              <w:rPr>
                <w:rFonts w:ascii="Times New Roman" w:hAnsi="Times New Roman"/>
                <w:sz w:val="18"/>
                <w:szCs w:val="18"/>
              </w:rPr>
              <w:t>Eliminate LO,</w:t>
            </w:r>
          </w:p>
          <w:p w14:paraId="5819229E" w14:textId="77777777" w:rsidR="00977E39" w:rsidRPr="005B316F" w:rsidRDefault="00977E39" w:rsidP="001E6D8D">
            <w:pPr>
              <w:pStyle w:val="HEADFIRST"/>
              <w:numPr>
                <w:ilvl w:val="0"/>
                <w:numId w:val="26"/>
              </w:numPr>
              <w:spacing w:line="240" w:lineRule="auto"/>
              <w:ind w:left="0" w:hanging="108"/>
              <w:jc w:val="left"/>
              <w:rPr>
                <w:rFonts w:ascii="Times New Roman" w:hAnsi="Times New Roman"/>
                <w:sz w:val="18"/>
                <w:szCs w:val="18"/>
              </w:rPr>
            </w:pPr>
            <w:r w:rsidRPr="005B316F">
              <w:rPr>
                <w:rFonts w:ascii="Times New Roman" w:hAnsi="Times New Roman"/>
                <w:sz w:val="18"/>
                <w:szCs w:val="18"/>
              </w:rPr>
              <w:t>Threesome,</w:t>
            </w:r>
          </w:p>
          <w:p w14:paraId="5751EC2D" w14:textId="77777777" w:rsidR="00977E39" w:rsidRPr="005B316F" w:rsidRDefault="00977E39" w:rsidP="001E6D8D">
            <w:pPr>
              <w:pStyle w:val="HEADFIRST"/>
              <w:numPr>
                <w:ilvl w:val="0"/>
                <w:numId w:val="26"/>
              </w:numPr>
              <w:spacing w:line="240" w:lineRule="auto"/>
              <w:ind w:left="0" w:hanging="108"/>
              <w:jc w:val="left"/>
              <w:rPr>
                <w:rFonts w:ascii="Times New Roman" w:hAnsi="Times New Roman"/>
                <w:sz w:val="18"/>
                <w:szCs w:val="18"/>
              </w:rPr>
            </w:pPr>
            <w:r w:rsidRPr="005B316F">
              <w:rPr>
                <w:rFonts w:ascii="Times New Roman" w:hAnsi="Times New Roman"/>
                <w:sz w:val="18"/>
                <w:szCs w:val="18"/>
              </w:rPr>
              <w:t xml:space="preserve">Trimec Classic/ 899/Southern, </w:t>
            </w:r>
          </w:p>
          <w:p w14:paraId="7CDE5FF2" w14:textId="77777777" w:rsidR="00977E39" w:rsidRPr="005B316F" w:rsidRDefault="00977E39" w:rsidP="001E6D8D">
            <w:pPr>
              <w:pStyle w:val="HEADFIRST"/>
              <w:numPr>
                <w:ilvl w:val="0"/>
                <w:numId w:val="26"/>
              </w:numPr>
              <w:spacing w:line="240" w:lineRule="auto"/>
              <w:ind w:left="0" w:hanging="108"/>
              <w:jc w:val="left"/>
              <w:rPr>
                <w:rFonts w:ascii="Times New Roman" w:hAnsi="Times New Roman"/>
                <w:sz w:val="18"/>
                <w:szCs w:val="18"/>
              </w:rPr>
            </w:pPr>
            <w:r w:rsidRPr="005B316F">
              <w:rPr>
                <w:rFonts w:ascii="Times New Roman" w:hAnsi="Times New Roman"/>
                <w:sz w:val="18"/>
                <w:szCs w:val="18"/>
              </w:rPr>
              <w:t>Triplet /Low Odor/Hi-D,</w:t>
            </w:r>
          </w:p>
          <w:p w14:paraId="7A13D2CD" w14:textId="77777777" w:rsidR="00977E39" w:rsidRPr="005B316F" w:rsidRDefault="00977E39" w:rsidP="001E6D8D">
            <w:pPr>
              <w:pStyle w:val="HEADFIRST"/>
              <w:numPr>
                <w:ilvl w:val="0"/>
                <w:numId w:val="25"/>
              </w:numPr>
              <w:spacing w:line="240" w:lineRule="auto"/>
              <w:ind w:left="0" w:hanging="108"/>
              <w:jc w:val="left"/>
              <w:rPr>
                <w:rFonts w:ascii="Times New Roman" w:hAnsi="Times New Roman"/>
                <w:sz w:val="18"/>
                <w:szCs w:val="18"/>
              </w:rPr>
            </w:pPr>
            <w:r w:rsidRPr="005B316F">
              <w:rPr>
                <w:rFonts w:ascii="Times New Roman" w:hAnsi="Times New Roman"/>
                <w:sz w:val="18"/>
                <w:szCs w:val="18"/>
              </w:rPr>
              <w:t>TruPower2/3.</w:t>
            </w:r>
          </w:p>
        </w:tc>
        <w:tc>
          <w:tcPr>
            <w:tcW w:w="1933" w:type="dxa"/>
            <w:tcBorders>
              <w:left w:val="nil"/>
              <w:right w:val="nil"/>
            </w:tcBorders>
            <w:shd w:val="clear" w:color="auto" w:fill="auto"/>
          </w:tcPr>
          <w:p w14:paraId="658B0778" w14:textId="77777777" w:rsidR="00977E39" w:rsidRPr="005B316F" w:rsidRDefault="00977E39" w:rsidP="001E6D8D">
            <w:pPr>
              <w:pStyle w:val="HEADFIRST"/>
              <w:numPr>
                <w:ilvl w:val="0"/>
                <w:numId w:val="24"/>
              </w:numPr>
              <w:tabs>
                <w:tab w:val="clear" w:pos="720"/>
              </w:tabs>
              <w:spacing w:line="240" w:lineRule="auto"/>
              <w:ind w:left="0" w:hanging="108"/>
              <w:jc w:val="left"/>
              <w:rPr>
                <w:rFonts w:ascii="Times New Roman" w:hAnsi="Times New Roman"/>
                <w:sz w:val="18"/>
                <w:szCs w:val="18"/>
              </w:rPr>
            </w:pPr>
            <w:r w:rsidRPr="005B316F">
              <w:rPr>
                <w:rFonts w:ascii="Times New Roman" w:hAnsi="Times New Roman"/>
                <w:sz w:val="18"/>
                <w:szCs w:val="18"/>
              </w:rPr>
              <w:t>Broadleaf weeds.</w:t>
            </w:r>
          </w:p>
        </w:tc>
        <w:tc>
          <w:tcPr>
            <w:tcW w:w="2927" w:type="dxa"/>
            <w:tcBorders>
              <w:left w:val="nil"/>
              <w:right w:val="nil"/>
            </w:tcBorders>
            <w:shd w:val="clear" w:color="auto" w:fill="auto"/>
          </w:tcPr>
          <w:p w14:paraId="21AA7052" w14:textId="77777777" w:rsidR="00977E39" w:rsidRPr="005B316F" w:rsidRDefault="00977E39" w:rsidP="001E6D8D">
            <w:pPr>
              <w:pStyle w:val="HEADFIRST"/>
              <w:numPr>
                <w:ilvl w:val="0"/>
                <w:numId w:val="31"/>
              </w:numPr>
              <w:spacing w:line="240" w:lineRule="auto"/>
              <w:ind w:left="11" w:hanging="90"/>
              <w:jc w:val="left"/>
              <w:rPr>
                <w:rFonts w:ascii="Times New Roman" w:hAnsi="Times New Roman"/>
                <w:sz w:val="18"/>
                <w:szCs w:val="18"/>
              </w:rPr>
            </w:pPr>
            <w:r w:rsidRPr="005B316F">
              <w:rPr>
                <w:rFonts w:ascii="Times New Roman" w:hAnsi="Times New Roman"/>
                <w:sz w:val="18"/>
                <w:szCs w:val="18"/>
              </w:rPr>
              <w:t>Rate limits on bent greens.</w:t>
            </w:r>
          </w:p>
          <w:p w14:paraId="22A3B895" w14:textId="77777777" w:rsidR="00977E39" w:rsidRPr="005B316F" w:rsidRDefault="00977E39" w:rsidP="001E6D8D">
            <w:pPr>
              <w:pStyle w:val="HEADFIRST"/>
              <w:numPr>
                <w:ilvl w:val="0"/>
                <w:numId w:val="31"/>
              </w:numPr>
              <w:spacing w:line="240" w:lineRule="auto"/>
              <w:ind w:left="11" w:hanging="90"/>
              <w:jc w:val="left"/>
              <w:rPr>
                <w:rFonts w:ascii="Times New Roman" w:hAnsi="Times New Roman"/>
                <w:sz w:val="18"/>
                <w:szCs w:val="18"/>
              </w:rPr>
            </w:pPr>
            <w:r w:rsidRPr="005B316F">
              <w:rPr>
                <w:rFonts w:ascii="Times New Roman" w:hAnsi="Times New Roman"/>
                <w:sz w:val="18"/>
                <w:szCs w:val="18"/>
              </w:rPr>
              <w:t>2 applications/site/year.</w:t>
            </w:r>
          </w:p>
          <w:p w14:paraId="7DECE7D8" w14:textId="77777777" w:rsidR="00977E39" w:rsidRPr="005B316F" w:rsidRDefault="00977E39" w:rsidP="001E6D8D">
            <w:pPr>
              <w:pStyle w:val="HEADFIRST"/>
              <w:numPr>
                <w:ilvl w:val="0"/>
                <w:numId w:val="31"/>
              </w:numPr>
              <w:spacing w:line="240" w:lineRule="auto"/>
              <w:ind w:left="11" w:hanging="90"/>
              <w:jc w:val="left"/>
              <w:rPr>
                <w:rFonts w:ascii="Times New Roman" w:hAnsi="Times New Roman"/>
                <w:sz w:val="18"/>
                <w:szCs w:val="18"/>
              </w:rPr>
            </w:pPr>
            <w:r w:rsidRPr="005B316F">
              <w:rPr>
                <w:rFonts w:ascii="Times New Roman" w:hAnsi="Times New Roman"/>
                <w:sz w:val="18"/>
                <w:szCs w:val="18"/>
              </w:rPr>
              <w:t>May cause slight injury.</w:t>
            </w:r>
          </w:p>
          <w:p w14:paraId="048740C2" w14:textId="77777777" w:rsidR="00977E39" w:rsidRPr="005B316F" w:rsidRDefault="00977E39" w:rsidP="001E6D8D">
            <w:pPr>
              <w:pStyle w:val="HEADFIRST"/>
              <w:numPr>
                <w:ilvl w:val="0"/>
                <w:numId w:val="31"/>
              </w:numPr>
              <w:spacing w:line="240" w:lineRule="auto"/>
              <w:ind w:left="11" w:hanging="90"/>
              <w:jc w:val="left"/>
              <w:rPr>
                <w:rFonts w:ascii="Times New Roman" w:hAnsi="Times New Roman"/>
                <w:sz w:val="18"/>
                <w:szCs w:val="18"/>
              </w:rPr>
            </w:pPr>
            <w:r w:rsidRPr="005B316F">
              <w:rPr>
                <w:rFonts w:ascii="Times New Roman" w:hAnsi="Times New Roman"/>
                <w:sz w:val="18"/>
                <w:szCs w:val="18"/>
              </w:rPr>
              <w:t>Do not apply above 85°F (29°C).</w:t>
            </w:r>
          </w:p>
        </w:tc>
        <w:tc>
          <w:tcPr>
            <w:tcW w:w="1062" w:type="dxa"/>
            <w:tcBorders>
              <w:left w:val="nil"/>
              <w:right w:val="nil"/>
            </w:tcBorders>
            <w:shd w:val="clear" w:color="auto" w:fill="auto"/>
          </w:tcPr>
          <w:p w14:paraId="53CC0C8C"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080" w:type="dxa"/>
            <w:tcBorders>
              <w:left w:val="nil"/>
              <w:right w:val="nil"/>
            </w:tcBorders>
            <w:shd w:val="clear" w:color="auto" w:fill="auto"/>
          </w:tcPr>
          <w:p w14:paraId="560A27EE"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170" w:type="dxa"/>
            <w:tcBorders>
              <w:left w:val="nil"/>
              <w:right w:val="nil"/>
            </w:tcBorders>
            <w:shd w:val="clear" w:color="auto" w:fill="auto"/>
          </w:tcPr>
          <w:p w14:paraId="5EAAC3D4"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260" w:type="dxa"/>
            <w:tcBorders>
              <w:left w:val="nil"/>
              <w:right w:val="nil"/>
            </w:tcBorders>
          </w:tcPr>
          <w:p w14:paraId="58278B35"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r>
      <w:tr w:rsidR="00977E39" w:rsidRPr="00313C92" w14:paraId="660AC02E" w14:textId="77777777" w:rsidTr="001E6D8D">
        <w:trPr>
          <w:trHeight w:val="592"/>
        </w:trPr>
        <w:tc>
          <w:tcPr>
            <w:tcW w:w="1998" w:type="dxa"/>
            <w:tcBorders>
              <w:left w:val="nil"/>
              <w:right w:val="nil"/>
            </w:tcBorders>
            <w:shd w:val="clear" w:color="auto" w:fill="auto"/>
          </w:tcPr>
          <w:p w14:paraId="289BA7AA" w14:textId="77777777" w:rsidR="00977E39" w:rsidRPr="005B316F" w:rsidRDefault="00977E39" w:rsidP="001E6D8D">
            <w:pPr>
              <w:pStyle w:val="HEADFIRST"/>
              <w:spacing w:line="240" w:lineRule="auto"/>
              <w:jc w:val="left"/>
              <w:rPr>
                <w:rFonts w:ascii="Times New Roman" w:hAnsi="Times New Roman"/>
                <w:sz w:val="18"/>
                <w:szCs w:val="18"/>
              </w:rPr>
            </w:pPr>
            <w:r w:rsidRPr="005B316F">
              <w:rPr>
                <w:rFonts w:ascii="Times New Roman" w:hAnsi="Times New Roman"/>
                <w:sz w:val="18"/>
                <w:szCs w:val="18"/>
              </w:rPr>
              <w:t>2,4-D + MCPP + dicamba</w:t>
            </w:r>
          </w:p>
        </w:tc>
        <w:tc>
          <w:tcPr>
            <w:tcW w:w="2430" w:type="dxa"/>
            <w:tcBorders>
              <w:left w:val="nil"/>
              <w:right w:val="nil"/>
            </w:tcBorders>
            <w:shd w:val="clear" w:color="auto" w:fill="auto"/>
          </w:tcPr>
          <w:p w14:paraId="767BEAAA" w14:textId="77777777" w:rsidR="00977E39" w:rsidRPr="005B316F" w:rsidRDefault="00977E39" w:rsidP="00977E39">
            <w:pPr>
              <w:numPr>
                <w:ilvl w:val="0"/>
                <w:numId w:val="1"/>
              </w:numPr>
              <w:ind w:left="0" w:hanging="108"/>
              <w:rPr>
                <w:sz w:val="18"/>
                <w:szCs w:val="18"/>
              </w:rPr>
            </w:pPr>
            <w:r w:rsidRPr="005B316F">
              <w:rPr>
                <w:sz w:val="18"/>
                <w:szCs w:val="18"/>
              </w:rPr>
              <w:t>Trimec Bentgrass Formula</w:t>
            </w:r>
          </w:p>
        </w:tc>
        <w:tc>
          <w:tcPr>
            <w:tcW w:w="1933" w:type="dxa"/>
            <w:tcBorders>
              <w:left w:val="nil"/>
              <w:right w:val="nil"/>
            </w:tcBorders>
            <w:shd w:val="clear" w:color="auto" w:fill="auto"/>
          </w:tcPr>
          <w:p w14:paraId="0AE6754C" w14:textId="77777777" w:rsidR="00977E39" w:rsidRPr="005B316F" w:rsidRDefault="00977E39" w:rsidP="001E6D8D">
            <w:pPr>
              <w:pStyle w:val="HEADFIRST"/>
              <w:numPr>
                <w:ilvl w:val="0"/>
                <w:numId w:val="24"/>
              </w:numPr>
              <w:tabs>
                <w:tab w:val="clear" w:pos="720"/>
              </w:tabs>
              <w:spacing w:line="240" w:lineRule="auto"/>
              <w:ind w:left="0" w:hanging="108"/>
              <w:jc w:val="left"/>
              <w:rPr>
                <w:rFonts w:ascii="Times New Roman" w:hAnsi="Times New Roman"/>
                <w:sz w:val="18"/>
                <w:szCs w:val="18"/>
              </w:rPr>
            </w:pPr>
            <w:r w:rsidRPr="005B316F">
              <w:rPr>
                <w:rFonts w:ascii="Times New Roman" w:hAnsi="Times New Roman"/>
                <w:sz w:val="18"/>
                <w:szCs w:val="18"/>
              </w:rPr>
              <w:t>Broadleaf weeds.</w:t>
            </w:r>
          </w:p>
        </w:tc>
        <w:tc>
          <w:tcPr>
            <w:tcW w:w="2927" w:type="dxa"/>
            <w:tcBorders>
              <w:left w:val="nil"/>
              <w:right w:val="nil"/>
            </w:tcBorders>
            <w:shd w:val="clear" w:color="auto" w:fill="auto"/>
          </w:tcPr>
          <w:p w14:paraId="462E89B3" w14:textId="77777777" w:rsidR="00977E39" w:rsidRPr="005B316F" w:rsidRDefault="00977E39" w:rsidP="001E6D8D">
            <w:pPr>
              <w:pStyle w:val="HEADFIRST"/>
              <w:numPr>
                <w:ilvl w:val="0"/>
                <w:numId w:val="31"/>
              </w:numPr>
              <w:spacing w:line="240" w:lineRule="auto"/>
              <w:ind w:left="11" w:hanging="90"/>
              <w:jc w:val="left"/>
              <w:rPr>
                <w:rFonts w:ascii="Times New Roman" w:hAnsi="Times New Roman"/>
                <w:sz w:val="18"/>
                <w:szCs w:val="18"/>
              </w:rPr>
            </w:pPr>
            <w:r w:rsidRPr="005B316F">
              <w:rPr>
                <w:rFonts w:ascii="Times New Roman" w:hAnsi="Times New Roman"/>
                <w:sz w:val="18"/>
                <w:szCs w:val="18"/>
              </w:rPr>
              <w:t>Contains less 2,4-D v Trimec Classic</w:t>
            </w:r>
          </w:p>
          <w:p w14:paraId="02656E80" w14:textId="77777777" w:rsidR="00977E39" w:rsidRDefault="00977E39" w:rsidP="001E6D8D">
            <w:pPr>
              <w:numPr>
                <w:ilvl w:val="0"/>
                <w:numId w:val="31"/>
              </w:numPr>
              <w:ind w:left="11" w:hanging="90"/>
              <w:rPr>
                <w:sz w:val="18"/>
                <w:szCs w:val="18"/>
              </w:rPr>
            </w:pPr>
            <w:r w:rsidRPr="005B316F">
              <w:rPr>
                <w:sz w:val="18"/>
                <w:szCs w:val="18"/>
              </w:rPr>
              <w:t>Do not apply above 85°F (29°C).</w:t>
            </w:r>
          </w:p>
          <w:p w14:paraId="084CC925" w14:textId="77777777" w:rsidR="00977E39" w:rsidRPr="005B316F" w:rsidRDefault="00977E39" w:rsidP="001E6D8D">
            <w:pPr>
              <w:numPr>
                <w:ilvl w:val="0"/>
                <w:numId w:val="31"/>
              </w:numPr>
              <w:ind w:left="11" w:hanging="90"/>
              <w:rPr>
                <w:sz w:val="18"/>
                <w:szCs w:val="18"/>
              </w:rPr>
            </w:pPr>
            <w:r w:rsidRPr="005B316F">
              <w:rPr>
                <w:sz w:val="18"/>
                <w:szCs w:val="18"/>
              </w:rPr>
              <w:t>2 application/site/year.</w:t>
            </w:r>
          </w:p>
        </w:tc>
        <w:tc>
          <w:tcPr>
            <w:tcW w:w="1062" w:type="dxa"/>
            <w:tcBorders>
              <w:left w:val="nil"/>
              <w:right w:val="nil"/>
            </w:tcBorders>
            <w:shd w:val="clear" w:color="auto" w:fill="auto"/>
          </w:tcPr>
          <w:p w14:paraId="04CD3D1B"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080" w:type="dxa"/>
            <w:tcBorders>
              <w:left w:val="nil"/>
              <w:right w:val="nil"/>
            </w:tcBorders>
            <w:shd w:val="clear" w:color="auto" w:fill="auto"/>
          </w:tcPr>
          <w:p w14:paraId="50ADE2CE"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170" w:type="dxa"/>
            <w:tcBorders>
              <w:left w:val="nil"/>
              <w:right w:val="nil"/>
            </w:tcBorders>
            <w:shd w:val="clear" w:color="auto" w:fill="auto"/>
          </w:tcPr>
          <w:p w14:paraId="39E2D7A6"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260" w:type="dxa"/>
            <w:tcBorders>
              <w:left w:val="nil"/>
              <w:right w:val="nil"/>
            </w:tcBorders>
          </w:tcPr>
          <w:p w14:paraId="4E77D3F2"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r>
      <w:tr w:rsidR="00977E39" w:rsidRPr="00313C92" w14:paraId="00C1E1FE" w14:textId="77777777" w:rsidTr="001E6D8D">
        <w:trPr>
          <w:trHeight w:val="592"/>
        </w:trPr>
        <w:tc>
          <w:tcPr>
            <w:tcW w:w="1998" w:type="dxa"/>
            <w:tcBorders>
              <w:left w:val="nil"/>
              <w:right w:val="nil"/>
            </w:tcBorders>
            <w:shd w:val="clear" w:color="auto" w:fill="auto"/>
          </w:tcPr>
          <w:p w14:paraId="457B99AD" w14:textId="77777777" w:rsidR="00977E39" w:rsidRPr="005B316F" w:rsidRDefault="00977E39" w:rsidP="001E6D8D">
            <w:pPr>
              <w:pStyle w:val="HEADFIRST"/>
              <w:spacing w:line="240" w:lineRule="auto"/>
              <w:jc w:val="left"/>
              <w:rPr>
                <w:rFonts w:ascii="Times New Roman" w:hAnsi="Times New Roman"/>
                <w:sz w:val="18"/>
                <w:szCs w:val="18"/>
              </w:rPr>
            </w:pPr>
            <w:r w:rsidRPr="005B316F">
              <w:rPr>
                <w:rFonts w:ascii="Times New Roman" w:hAnsi="Times New Roman"/>
                <w:sz w:val="18"/>
                <w:szCs w:val="18"/>
              </w:rPr>
              <w:t>2,4-D + MCPP + dicamba + pyraflufen ethyl</w:t>
            </w:r>
          </w:p>
        </w:tc>
        <w:tc>
          <w:tcPr>
            <w:tcW w:w="2430" w:type="dxa"/>
            <w:tcBorders>
              <w:left w:val="nil"/>
              <w:right w:val="nil"/>
            </w:tcBorders>
            <w:shd w:val="clear" w:color="auto" w:fill="auto"/>
          </w:tcPr>
          <w:p w14:paraId="31C34A14" w14:textId="77777777" w:rsidR="00977E39" w:rsidRPr="005B316F" w:rsidRDefault="00977E39" w:rsidP="001E6D8D">
            <w:pPr>
              <w:pStyle w:val="HEADFIRST"/>
              <w:numPr>
                <w:ilvl w:val="0"/>
                <w:numId w:val="26"/>
              </w:numPr>
              <w:spacing w:line="240" w:lineRule="auto"/>
              <w:ind w:left="0" w:hanging="108"/>
              <w:jc w:val="left"/>
              <w:rPr>
                <w:rFonts w:ascii="Times New Roman" w:hAnsi="Times New Roman"/>
                <w:sz w:val="18"/>
                <w:szCs w:val="18"/>
              </w:rPr>
            </w:pPr>
            <w:r w:rsidRPr="005B316F">
              <w:rPr>
                <w:rFonts w:ascii="Times New Roman" w:hAnsi="Times New Roman"/>
                <w:sz w:val="18"/>
                <w:szCs w:val="18"/>
              </w:rPr>
              <w:t>4-Speed,</w:t>
            </w:r>
          </w:p>
          <w:p w14:paraId="2BFDBF01" w14:textId="77777777" w:rsidR="00977E39" w:rsidRPr="005B316F" w:rsidRDefault="00977E39" w:rsidP="001E6D8D">
            <w:pPr>
              <w:pStyle w:val="HEADFIRST"/>
              <w:numPr>
                <w:ilvl w:val="0"/>
                <w:numId w:val="26"/>
              </w:numPr>
              <w:spacing w:line="240" w:lineRule="auto"/>
              <w:ind w:left="0" w:hanging="108"/>
              <w:jc w:val="left"/>
              <w:rPr>
                <w:rFonts w:ascii="Times New Roman" w:hAnsi="Times New Roman"/>
                <w:sz w:val="18"/>
                <w:szCs w:val="18"/>
              </w:rPr>
            </w:pPr>
            <w:r w:rsidRPr="005B316F">
              <w:rPr>
                <w:rFonts w:ascii="Times New Roman" w:hAnsi="Times New Roman"/>
                <w:sz w:val="18"/>
                <w:szCs w:val="18"/>
              </w:rPr>
              <w:t>RedZone 2</w:t>
            </w:r>
          </w:p>
        </w:tc>
        <w:tc>
          <w:tcPr>
            <w:tcW w:w="1933" w:type="dxa"/>
            <w:tcBorders>
              <w:left w:val="nil"/>
              <w:right w:val="nil"/>
            </w:tcBorders>
            <w:shd w:val="clear" w:color="auto" w:fill="auto"/>
          </w:tcPr>
          <w:p w14:paraId="409545C1" w14:textId="77777777" w:rsidR="00977E39" w:rsidRPr="005B316F" w:rsidRDefault="00977E39" w:rsidP="001E6D8D">
            <w:pPr>
              <w:pStyle w:val="HEADFIRST"/>
              <w:numPr>
                <w:ilvl w:val="0"/>
                <w:numId w:val="30"/>
              </w:numPr>
              <w:spacing w:line="240" w:lineRule="auto"/>
              <w:ind w:left="54" w:hanging="90"/>
              <w:jc w:val="left"/>
              <w:rPr>
                <w:rFonts w:ascii="Times New Roman" w:hAnsi="Times New Roman"/>
                <w:sz w:val="18"/>
                <w:szCs w:val="18"/>
              </w:rPr>
            </w:pPr>
            <w:r w:rsidRPr="005B316F">
              <w:rPr>
                <w:rFonts w:ascii="Times New Roman" w:hAnsi="Times New Roman"/>
                <w:sz w:val="18"/>
                <w:szCs w:val="18"/>
              </w:rPr>
              <w:t>Broadleaf weeds.</w:t>
            </w:r>
          </w:p>
        </w:tc>
        <w:tc>
          <w:tcPr>
            <w:tcW w:w="2927" w:type="dxa"/>
            <w:tcBorders>
              <w:left w:val="nil"/>
              <w:right w:val="nil"/>
            </w:tcBorders>
            <w:shd w:val="clear" w:color="auto" w:fill="auto"/>
          </w:tcPr>
          <w:p w14:paraId="39A1E663" w14:textId="77777777" w:rsidR="00977E39" w:rsidRPr="005B316F" w:rsidRDefault="00977E39" w:rsidP="001E6D8D">
            <w:pPr>
              <w:pStyle w:val="HEADFIRST"/>
              <w:numPr>
                <w:ilvl w:val="0"/>
                <w:numId w:val="29"/>
              </w:numPr>
              <w:spacing w:line="240" w:lineRule="auto"/>
              <w:ind w:left="11" w:hanging="90"/>
              <w:jc w:val="left"/>
              <w:rPr>
                <w:rFonts w:ascii="Times New Roman" w:hAnsi="Times New Roman"/>
                <w:sz w:val="18"/>
                <w:szCs w:val="18"/>
              </w:rPr>
            </w:pPr>
            <w:r w:rsidRPr="005B316F">
              <w:rPr>
                <w:rFonts w:ascii="Times New Roman" w:hAnsi="Times New Roman"/>
                <w:sz w:val="18"/>
                <w:szCs w:val="18"/>
              </w:rPr>
              <w:t>Avoid heat or drought stress</w:t>
            </w:r>
            <w:r>
              <w:rPr>
                <w:rFonts w:ascii="Times New Roman" w:hAnsi="Times New Roman"/>
                <w:sz w:val="18"/>
                <w:szCs w:val="18"/>
              </w:rPr>
              <w:t>ed turf</w:t>
            </w:r>
            <w:r w:rsidRPr="005B316F">
              <w:rPr>
                <w:rFonts w:ascii="Times New Roman" w:hAnsi="Times New Roman"/>
                <w:sz w:val="18"/>
                <w:szCs w:val="18"/>
              </w:rPr>
              <w:t>.</w:t>
            </w:r>
          </w:p>
          <w:p w14:paraId="131045AD" w14:textId="77777777" w:rsidR="00977E39" w:rsidRPr="005B316F" w:rsidRDefault="00977E39" w:rsidP="001E6D8D">
            <w:pPr>
              <w:pStyle w:val="HEADFIRST"/>
              <w:numPr>
                <w:ilvl w:val="0"/>
                <w:numId w:val="29"/>
              </w:numPr>
              <w:spacing w:line="240" w:lineRule="auto"/>
              <w:ind w:left="11" w:hanging="90"/>
              <w:jc w:val="left"/>
              <w:rPr>
                <w:rFonts w:ascii="Times New Roman" w:hAnsi="Times New Roman"/>
                <w:sz w:val="18"/>
                <w:szCs w:val="18"/>
              </w:rPr>
            </w:pPr>
            <w:r w:rsidRPr="005B316F">
              <w:rPr>
                <w:rFonts w:ascii="Times New Roman" w:hAnsi="Times New Roman"/>
                <w:sz w:val="18"/>
                <w:szCs w:val="18"/>
              </w:rPr>
              <w:t>Mild yellowing for ~1 week.</w:t>
            </w:r>
          </w:p>
          <w:p w14:paraId="724DABED" w14:textId="77777777" w:rsidR="00977E39" w:rsidRPr="005B316F" w:rsidRDefault="00977E39" w:rsidP="001E6D8D">
            <w:pPr>
              <w:numPr>
                <w:ilvl w:val="0"/>
                <w:numId w:val="29"/>
              </w:numPr>
              <w:ind w:left="11" w:hanging="90"/>
              <w:rPr>
                <w:sz w:val="18"/>
                <w:szCs w:val="18"/>
              </w:rPr>
            </w:pPr>
            <w:r w:rsidRPr="005B316F">
              <w:rPr>
                <w:sz w:val="18"/>
                <w:szCs w:val="18"/>
              </w:rPr>
              <w:t>2 applications/site/year.</w:t>
            </w:r>
          </w:p>
        </w:tc>
        <w:tc>
          <w:tcPr>
            <w:tcW w:w="1062" w:type="dxa"/>
            <w:tcBorders>
              <w:left w:val="nil"/>
              <w:right w:val="nil"/>
            </w:tcBorders>
            <w:shd w:val="clear" w:color="auto" w:fill="auto"/>
          </w:tcPr>
          <w:p w14:paraId="28C99823"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080" w:type="dxa"/>
            <w:tcBorders>
              <w:left w:val="nil"/>
              <w:right w:val="nil"/>
            </w:tcBorders>
            <w:shd w:val="clear" w:color="auto" w:fill="auto"/>
          </w:tcPr>
          <w:p w14:paraId="58DE4610"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170" w:type="dxa"/>
            <w:tcBorders>
              <w:left w:val="nil"/>
              <w:right w:val="nil"/>
            </w:tcBorders>
            <w:shd w:val="clear" w:color="auto" w:fill="auto"/>
          </w:tcPr>
          <w:p w14:paraId="6232BB5D"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260" w:type="dxa"/>
            <w:tcBorders>
              <w:left w:val="nil"/>
              <w:right w:val="nil"/>
            </w:tcBorders>
          </w:tcPr>
          <w:p w14:paraId="4F4AB9AC"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r>
      <w:tr w:rsidR="00977E39" w:rsidRPr="00313C92" w14:paraId="01EF225D" w14:textId="77777777" w:rsidTr="001E6D8D">
        <w:trPr>
          <w:trHeight w:val="592"/>
        </w:trPr>
        <w:tc>
          <w:tcPr>
            <w:tcW w:w="1998" w:type="dxa"/>
            <w:tcBorders>
              <w:left w:val="nil"/>
              <w:right w:val="nil"/>
            </w:tcBorders>
            <w:shd w:val="clear" w:color="auto" w:fill="auto"/>
          </w:tcPr>
          <w:p w14:paraId="29076CF8" w14:textId="77777777" w:rsidR="00977E39" w:rsidRPr="005B316F" w:rsidRDefault="00977E39" w:rsidP="001E6D8D">
            <w:pPr>
              <w:pStyle w:val="HEADFIRST"/>
              <w:spacing w:line="240" w:lineRule="auto"/>
              <w:jc w:val="left"/>
              <w:rPr>
                <w:rFonts w:ascii="Times New Roman" w:hAnsi="Times New Roman"/>
                <w:sz w:val="18"/>
                <w:szCs w:val="18"/>
              </w:rPr>
            </w:pPr>
            <w:r w:rsidRPr="005B316F">
              <w:rPr>
                <w:rFonts w:ascii="Times New Roman" w:hAnsi="Times New Roman"/>
                <w:sz w:val="18"/>
                <w:szCs w:val="18"/>
              </w:rPr>
              <w:t>2,4-D + triclopyr + dicamba + pyraflufen ethyl</w:t>
            </w:r>
          </w:p>
        </w:tc>
        <w:tc>
          <w:tcPr>
            <w:tcW w:w="2430" w:type="dxa"/>
            <w:tcBorders>
              <w:left w:val="nil"/>
              <w:right w:val="nil"/>
            </w:tcBorders>
            <w:shd w:val="clear" w:color="auto" w:fill="auto"/>
          </w:tcPr>
          <w:p w14:paraId="1CEC3991" w14:textId="77777777" w:rsidR="00977E39" w:rsidRPr="005B316F" w:rsidRDefault="00977E39" w:rsidP="001E6D8D">
            <w:pPr>
              <w:numPr>
                <w:ilvl w:val="0"/>
                <w:numId w:val="27"/>
              </w:numPr>
              <w:ind w:left="0" w:hanging="108"/>
              <w:rPr>
                <w:sz w:val="18"/>
                <w:szCs w:val="18"/>
              </w:rPr>
            </w:pPr>
            <w:r w:rsidRPr="005B316F">
              <w:rPr>
                <w:sz w:val="18"/>
                <w:szCs w:val="18"/>
              </w:rPr>
              <w:t>4-Speed XT</w:t>
            </w:r>
          </w:p>
        </w:tc>
        <w:tc>
          <w:tcPr>
            <w:tcW w:w="1933" w:type="dxa"/>
            <w:tcBorders>
              <w:left w:val="nil"/>
              <w:right w:val="nil"/>
            </w:tcBorders>
            <w:shd w:val="clear" w:color="auto" w:fill="auto"/>
          </w:tcPr>
          <w:p w14:paraId="2D693BFE" w14:textId="77777777" w:rsidR="00977E39" w:rsidRPr="005B316F" w:rsidRDefault="00977E39" w:rsidP="001E6D8D">
            <w:pPr>
              <w:pStyle w:val="HEADFIRST"/>
              <w:numPr>
                <w:ilvl w:val="0"/>
                <w:numId w:val="30"/>
              </w:numPr>
              <w:spacing w:line="240" w:lineRule="auto"/>
              <w:ind w:left="54" w:hanging="90"/>
              <w:jc w:val="left"/>
              <w:rPr>
                <w:rFonts w:ascii="Times New Roman" w:hAnsi="Times New Roman"/>
                <w:sz w:val="18"/>
                <w:szCs w:val="18"/>
              </w:rPr>
            </w:pPr>
            <w:r w:rsidRPr="005B316F">
              <w:rPr>
                <w:rFonts w:ascii="Times New Roman" w:hAnsi="Times New Roman"/>
                <w:sz w:val="18"/>
                <w:szCs w:val="18"/>
              </w:rPr>
              <w:t>Broadleaf weeds.</w:t>
            </w:r>
          </w:p>
        </w:tc>
        <w:tc>
          <w:tcPr>
            <w:tcW w:w="2927" w:type="dxa"/>
            <w:tcBorders>
              <w:left w:val="nil"/>
              <w:right w:val="nil"/>
            </w:tcBorders>
            <w:shd w:val="clear" w:color="auto" w:fill="auto"/>
          </w:tcPr>
          <w:p w14:paraId="392F45F8" w14:textId="77777777" w:rsidR="00977E39" w:rsidRPr="005B316F" w:rsidRDefault="00977E39" w:rsidP="001E6D8D">
            <w:pPr>
              <w:numPr>
                <w:ilvl w:val="0"/>
                <w:numId w:val="29"/>
              </w:numPr>
              <w:ind w:left="11" w:hanging="90"/>
              <w:rPr>
                <w:sz w:val="18"/>
                <w:szCs w:val="18"/>
              </w:rPr>
            </w:pPr>
            <w:r w:rsidRPr="005B316F">
              <w:rPr>
                <w:sz w:val="18"/>
                <w:szCs w:val="18"/>
              </w:rPr>
              <w:t>Ditto from above.</w:t>
            </w:r>
          </w:p>
        </w:tc>
        <w:tc>
          <w:tcPr>
            <w:tcW w:w="1062" w:type="dxa"/>
            <w:tcBorders>
              <w:left w:val="nil"/>
              <w:right w:val="nil"/>
            </w:tcBorders>
            <w:shd w:val="clear" w:color="auto" w:fill="auto"/>
          </w:tcPr>
          <w:p w14:paraId="659C103F"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080" w:type="dxa"/>
            <w:tcBorders>
              <w:left w:val="nil"/>
              <w:right w:val="nil"/>
            </w:tcBorders>
            <w:shd w:val="clear" w:color="auto" w:fill="auto"/>
          </w:tcPr>
          <w:p w14:paraId="2F283E9E"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170" w:type="dxa"/>
            <w:tcBorders>
              <w:left w:val="nil"/>
              <w:right w:val="nil"/>
            </w:tcBorders>
            <w:shd w:val="clear" w:color="auto" w:fill="auto"/>
          </w:tcPr>
          <w:p w14:paraId="35F7054C"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260" w:type="dxa"/>
            <w:tcBorders>
              <w:left w:val="nil"/>
              <w:right w:val="nil"/>
            </w:tcBorders>
          </w:tcPr>
          <w:p w14:paraId="6092FC8A"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r>
      <w:tr w:rsidR="00977E39" w:rsidRPr="00313C92" w14:paraId="61C13919" w14:textId="77777777" w:rsidTr="001E6D8D">
        <w:trPr>
          <w:trHeight w:val="592"/>
        </w:trPr>
        <w:tc>
          <w:tcPr>
            <w:tcW w:w="1998" w:type="dxa"/>
            <w:tcBorders>
              <w:left w:val="nil"/>
              <w:right w:val="nil"/>
            </w:tcBorders>
            <w:shd w:val="clear" w:color="auto" w:fill="auto"/>
          </w:tcPr>
          <w:p w14:paraId="4E05F04C" w14:textId="77777777" w:rsidR="00977E39" w:rsidRPr="005B316F" w:rsidRDefault="00977E39" w:rsidP="001E6D8D">
            <w:pPr>
              <w:pStyle w:val="HEADFIRST"/>
              <w:spacing w:line="240" w:lineRule="auto"/>
              <w:jc w:val="left"/>
              <w:rPr>
                <w:rFonts w:ascii="Times New Roman" w:hAnsi="Times New Roman"/>
                <w:sz w:val="18"/>
                <w:szCs w:val="18"/>
              </w:rPr>
            </w:pPr>
            <w:r w:rsidRPr="005B316F">
              <w:rPr>
                <w:rFonts w:ascii="Times New Roman" w:hAnsi="Times New Roman"/>
                <w:sz w:val="18"/>
                <w:szCs w:val="18"/>
              </w:rPr>
              <w:t>2,4-D + dicamba +</w:t>
            </w:r>
          </w:p>
          <w:p w14:paraId="54E07B63" w14:textId="77777777" w:rsidR="00977E39" w:rsidRPr="005B316F" w:rsidRDefault="00977E39" w:rsidP="001E6D8D">
            <w:pPr>
              <w:pStyle w:val="HEADFIRST"/>
              <w:spacing w:line="240" w:lineRule="auto"/>
              <w:jc w:val="left"/>
              <w:rPr>
                <w:rFonts w:ascii="Times New Roman" w:hAnsi="Times New Roman"/>
                <w:sz w:val="18"/>
                <w:szCs w:val="18"/>
              </w:rPr>
            </w:pPr>
            <w:r w:rsidRPr="005B316F">
              <w:rPr>
                <w:rFonts w:ascii="Times New Roman" w:hAnsi="Times New Roman"/>
                <w:sz w:val="18"/>
                <w:szCs w:val="18"/>
              </w:rPr>
              <w:t>quinclorac</w:t>
            </w:r>
          </w:p>
        </w:tc>
        <w:tc>
          <w:tcPr>
            <w:tcW w:w="2430" w:type="dxa"/>
            <w:tcBorders>
              <w:left w:val="nil"/>
              <w:right w:val="nil"/>
            </w:tcBorders>
            <w:shd w:val="clear" w:color="auto" w:fill="auto"/>
          </w:tcPr>
          <w:p w14:paraId="42EA6566" w14:textId="77777777" w:rsidR="00977E39" w:rsidRPr="005B316F" w:rsidRDefault="00977E39" w:rsidP="001E6D8D">
            <w:pPr>
              <w:numPr>
                <w:ilvl w:val="0"/>
                <w:numId w:val="28"/>
              </w:numPr>
              <w:tabs>
                <w:tab w:val="clear" w:pos="360"/>
                <w:tab w:val="num" w:pos="144"/>
              </w:tabs>
              <w:ind w:left="0" w:hanging="108"/>
              <w:rPr>
                <w:sz w:val="18"/>
                <w:szCs w:val="18"/>
              </w:rPr>
            </w:pPr>
            <w:r w:rsidRPr="005B316F">
              <w:rPr>
                <w:sz w:val="18"/>
                <w:szCs w:val="18"/>
              </w:rPr>
              <w:t>2DQ</w:t>
            </w:r>
          </w:p>
        </w:tc>
        <w:tc>
          <w:tcPr>
            <w:tcW w:w="1933" w:type="dxa"/>
            <w:tcBorders>
              <w:left w:val="nil"/>
              <w:right w:val="nil"/>
            </w:tcBorders>
            <w:shd w:val="clear" w:color="auto" w:fill="auto"/>
          </w:tcPr>
          <w:p w14:paraId="3540CB21" w14:textId="77777777" w:rsidR="00977E39" w:rsidRPr="005B316F" w:rsidRDefault="00977E39" w:rsidP="001E6D8D">
            <w:pPr>
              <w:pStyle w:val="HEADFIRST"/>
              <w:numPr>
                <w:ilvl w:val="0"/>
                <w:numId w:val="30"/>
              </w:numPr>
              <w:spacing w:line="240" w:lineRule="auto"/>
              <w:ind w:left="54" w:hanging="90"/>
              <w:jc w:val="left"/>
              <w:rPr>
                <w:rFonts w:ascii="Times New Roman" w:hAnsi="Times New Roman"/>
                <w:sz w:val="18"/>
                <w:szCs w:val="18"/>
              </w:rPr>
            </w:pPr>
            <w:r w:rsidRPr="005B316F">
              <w:rPr>
                <w:rFonts w:ascii="Times New Roman" w:hAnsi="Times New Roman"/>
                <w:sz w:val="18"/>
                <w:szCs w:val="18"/>
              </w:rPr>
              <w:t>Broadleaf weeds.</w:t>
            </w:r>
          </w:p>
        </w:tc>
        <w:tc>
          <w:tcPr>
            <w:tcW w:w="2927" w:type="dxa"/>
            <w:tcBorders>
              <w:left w:val="nil"/>
              <w:right w:val="nil"/>
            </w:tcBorders>
            <w:shd w:val="clear" w:color="auto" w:fill="auto"/>
          </w:tcPr>
          <w:p w14:paraId="11BD78FF" w14:textId="77777777" w:rsidR="00977E39" w:rsidRPr="005B316F" w:rsidRDefault="00977E39" w:rsidP="001E6D8D">
            <w:pPr>
              <w:pStyle w:val="HEADFIRST"/>
              <w:numPr>
                <w:ilvl w:val="0"/>
                <w:numId w:val="29"/>
              </w:numPr>
              <w:spacing w:line="240" w:lineRule="auto"/>
              <w:ind w:left="11" w:hanging="90"/>
              <w:jc w:val="left"/>
              <w:rPr>
                <w:rFonts w:ascii="Times New Roman" w:hAnsi="Times New Roman"/>
                <w:sz w:val="18"/>
                <w:szCs w:val="18"/>
              </w:rPr>
            </w:pPr>
            <w:r w:rsidRPr="005B316F">
              <w:rPr>
                <w:rFonts w:ascii="Times New Roman" w:hAnsi="Times New Roman"/>
                <w:sz w:val="18"/>
                <w:szCs w:val="18"/>
              </w:rPr>
              <w:t>Avoid temps. &gt;90°F (32°C).</w:t>
            </w:r>
          </w:p>
          <w:p w14:paraId="2CD79778" w14:textId="77777777" w:rsidR="00977E39" w:rsidRPr="005B316F" w:rsidRDefault="00977E39" w:rsidP="001E6D8D">
            <w:pPr>
              <w:pStyle w:val="HEADFIRST"/>
              <w:numPr>
                <w:ilvl w:val="0"/>
                <w:numId w:val="29"/>
              </w:numPr>
              <w:spacing w:line="240" w:lineRule="auto"/>
              <w:ind w:left="11" w:hanging="90"/>
              <w:jc w:val="left"/>
              <w:rPr>
                <w:rFonts w:ascii="Times New Roman" w:hAnsi="Times New Roman"/>
                <w:sz w:val="18"/>
                <w:szCs w:val="18"/>
              </w:rPr>
            </w:pPr>
            <w:r w:rsidRPr="005B316F">
              <w:rPr>
                <w:rFonts w:ascii="Times New Roman" w:hAnsi="Times New Roman"/>
                <w:sz w:val="18"/>
                <w:szCs w:val="18"/>
              </w:rPr>
              <w:t>2 applications/site/year.</w:t>
            </w:r>
          </w:p>
          <w:p w14:paraId="65DA9F59" w14:textId="77777777" w:rsidR="00977E39" w:rsidRPr="005B316F" w:rsidRDefault="00977E39" w:rsidP="001E6D8D">
            <w:pPr>
              <w:numPr>
                <w:ilvl w:val="0"/>
                <w:numId w:val="29"/>
              </w:numPr>
              <w:ind w:left="11" w:hanging="90"/>
              <w:rPr>
                <w:sz w:val="18"/>
                <w:szCs w:val="18"/>
              </w:rPr>
            </w:pPr>
            <w:r w:rsidRPr="005B316F">
              <w:rPr>
                <w:sz w:val="18"/>
                <w:szCs w:val="18"/>
              </w:rPr>
              <w:t>Label neither allows nor restricts bermudagrass greens.</w:t>
            </w:r>
          </w:p>
        </w:tc>
        <w:tc>
          <w:tcPr>
            <w:tcW w:w="1062" w:type="dxa"/>
            <w:tcBorders>
              <w:left w:val="nil"/>
              <w:right w:val="nil"/>
            </w:tcBorders>
            <w:shd w:val="clear" w:color="auto" w:fill="auto"/>
          </w:tcPr>
          <w:p w14:paraId="0F20017C"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080" w:type="dxa"/>
            <w:tcBorders>
              <w:left w:val="nil"/>
              <w:right w:val="nil"/>
            </w:tcBorders>
            <w:shd w:val="clear" w:color="auto" w:fill="auto"/>
          </w:tcPr>
          <w:p w14:paraId="59E5B7F4"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170" w:type="dxa"/>
            <w:tcBorders>
              <w:left w:val="nil"/>
              <w:right w:val="nil"/>
            </w:tcBorders>
            <w:shd w:val="clear" w:color="auto" w:fill="auto"/>
          </w:tcPr>
          <w:p w14:paraId="5CCEF789"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260" w:type="dxa"/>
            <w:tcBorders>
              <w:left w:val="nil"/>
              <w:right w:val="nil"/>
            </w:tcBorders>
          </w:tcPr>
          <w:p w14:paraId="0AFB3231"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r>
      <w:tr w:rsidR="00977E39" w:rsidRPr="00313C92" w14:paraId="75593D83" w14:textId="77777777" w:rsidTr="001E6D8D">
        <w:trPr>
          <w:trHeight w:val="592"/>
        </w:trPr>
        <w:tc>
          <w:tcPr>
            <w:tcW w:w="1998" w:type="dxa"/>
            <w:tcBorders>
              <w:left w:val="nil"/>
              <w:right w:val="nil"/>
            </w:tcBorders>
            <w:shd w:val="clear" w:color="auto" w:fill="auto"/>
          </w:tcPr>
          <w:p w14:paraId="4CB84FDE" w14:textId="77777777" w:rsidR="00977E39" w:rsidRPr="005B316F" w:rsidRDefault="00977E39" w:rsidP="001E6D8D">
            <w:pPr>
              <w:rPr>
                <w:sz w:val="18"/>
                <w:szCs w:val="18"/>
              </w:rPr>
            </w:pPr>
            <w:r w:rsidRPr="005B316F">
              <w:rPr>
                <w:sz w:val="18"/>
                <w:szCs w:val="18"/>
              </w:rPr>
              <w:t>Carfentrazone</w:t>
            </w:r>
          </w:p>
        </w:tc>
        <w:tc>
          <w:tcPr>
            <w:tcW w:w="2430" w:type="dxa"/>
            <w:tcBorders>
              <w:left w:val="nil"/>
              <w:right w:val="nil"/>
            </w:tcBorders>
            <w:shd w:val="clear" w:color="auto" w:fill="auto"/>
          </w:tcPr>
          <w:p w14:paraId="55DCE50B" w14:textId="77777777" w:rsidR="00977E39" w:rsidRPr="005B316F" w:rsidRDefault="00977E39" w:rsidP="001E6D8D">
            <w:pPr>
              <w:numPr>
                <w:ilvl w:val="0"/>
                <w:numId w:val="28"/>
              </w:numPr>
              <w:tabs>
                <w:tab w:val="clear" w:pos="360"/>
                <w:tab w:val="num" w:pos="144"/>
              </w:tabs>
              <w:ind w:left="0" w:hanging="108"/>
              <w:rPr>
                <w:sz w:val="18"/>
                <w:szCs w:val="18"/>
              </w:rPr>
            </w:pPr>
            <w:r w:rsidRPr="005B316F">
              <w:rPr>
                <w:sz w:val="18"/>
                <w:szCs w:val="18"/>
              </w:rPr>
              <w:t>QuickSilver T&amp;O</w:t>
            </w:r>
          </w:p>
        </w:tc>
        <w:tc>
          <w:tcPr>
            <w:tcW w:w="1933" w:type="dxa"/>
            <w:tcBorders>
              <w:left w:val="nil"/>
              <w:right w:val="nil"/>
            </w:tcBorders>
            <w:shd w:val="clear" w:color="auto" w:fill="auto"/>
          </w:tcPr>
          <w:p w14:paraId="164BB855" w14:textId="77777777" w:rsidR="00977E39" w:rsidRPr="005B316F" w:rsidRDefault="00977E39" w:rsidP="001E6D8D">
            <w:pPr>
              <w:pStyle w:val="HEADFIRST"/>
              <w:numPr>
                <w:ilvl w:val="0"/>
                <w:numId w:val="30"/>
              </w:numPr>
              <w:spacing w:line="240" w:lineRule="auto"/>
              <w:ind w:left="54" w:right="-34" w:hanging="90"/>
              <w:jc w:val="left"/>
              <w:rPr>
                <w:rFonts w:ascii="Times New Roman" w:hAnsi="Times New Roman"/>
                <w:sz w:val="18"/>
                <w:szCs w:val="18"/>
              </w:rPr>
            </w:pPr>
            <w:r w:rsidRPr="005B316F">
              <w:rPr>
                <w:rFonts w:ascii="Times New Roman" w:hAnsi="Times New Roman"/>
                <w:sz w:val="18"/>
                <w:szCs w:val="18"/>
              </w:rPr>
              <w:t>Broadleaf weeds,</w:t>
            </w:r>
          </w:p>
          <w:p w14:paraId="71EB467B" w14:textId="77777777" w:rsidR="00977E39" w:rsidRPr="005B316F" w:rsidRDefault="00977E39" w:rsidP="001E6D8D">
            <w:pPr>
              <w:pStyle w:val="HEADFIRST"/>
              <w:numPr>
                <w:ilvl w:val="0"/>
                <w:numId w:val="30"/>
              </w:numPr>
              <w:spacing w:line="240" w:lineRule="auto"/>
              <w:ind w:left="54" w:hanging="90"/>
              <w:jc w:val="left"/>
              <w:rPr>
                <w:rFonts w:ascii="Times New Roman" w:hAnsi="Times New Roman"/>
                <w:sz w:val="18"/>
                <w:szCs w:val="18"/>
              </w:rPr>
            </w:pPr>
            <w:r w:rsidRPr="005B316F">
              <w:rPr>
                <w:rFonts w:ascii="Times New Roman" w:hAnsi="Times New Roman"/>
                <w:sz w:val="18"/>
                <w:szCs w:val="18"/>
              </w:rPr>
              <w:t>Silvery thread moss.</w:t>
            </w:r>
          </w:p>
        </w:tc>
        <w:tc>
          <w:tcPr>
            <w:tcW w:w="2927" w:type="dxa"/>
            <w:tcBorders>
              <w:left w:val="nil"/>
              <w:right w:val="nil"/>
            </w:tcBorders>
            <w:shd w:val="clear" w:color="auto" w:fill="auto"/>
          </w:tcPr>
          <w:p w14:paraId="69FBBFF6" w14:textId="77777777" w:rsidR="00977E39" w:rsidRPr="005B316F" w:rsidRDefault="00977E39" w:rsidP="001E6D8D">
            <w:pPr>
              <w:pStyle w:val="HEADFIRST"/>
              <w:numPr>
                <w:ilvl w:val="0"/>
                <w:numId w:val="29"/>
              </w:numPr>
              <w:spacing w:line="240" w:lineRule="auto"/>
              <w:ind w:left="11" w:hanging="90"/>
              <w:jc w:val="left"/>
              <w:rPr>
                <w:rFonts w:ascii="Times New Roman" w:hAnsi="Times New Roman"/>
                <w:sz w:val="18"/>
                <w:szCs w:val="18"/>
              </w:rPr>
            </w:pPr>
            <w:r w:rsidRPr="005B316F">
              <w:rPr>
                <w:rFonts w:ascii="Times New Roman" w:hAnsi="Times New Roman"/>
                <w:sz w:val="18"/>
                <w:szCs w:val="18"/>
              </w:rPr>
              <w:t xml:space="preserve">Moss: 6.7 fl oz/a, every 2 wk at </w:t>
            </w:r>
            <w:r w:rsidRPr="005B316F">
              <w:rPr>
                <w:rFonts w:ascii="Times New Roman" w:hAnsi="Times New Roman"/>
                <w:sz w:val="18"/>
                <w:szCs w:val="18"/>
                <w:u w:val="single"/>
              </w:rPr>
              <w:t>&lt;</w:t>
            </w:r>
            <w:r w:rsidRPr="005B316F">
              <w:rPr>
                <w:rFonts w:ascii="Times New Roman" w:hAnsi="Times New Roman"/>
                <w:sz w:val="18"/>
                <w:szCs w:val="18"/>
              </w:rPr>
              <w:t>85°F (29°C).</w:t>
            </w:r>
          </w:p>
          <w:p w14:paraId="7A003421" w14:textId="77777777" w:rsidR="00977E39" w:rsidRPr="005B316F" w:rsidRDefault="00977E39" w:rsidP="001E6D8D">
            <w:pPr>
              <w:pStyle w:val="HEADFIRST"/>
              <w:numPr>
                <w:ilvl w:val="0"/>
                <w:numId w:val="29"/>
              </w:numPr>
              <w:spacing w:line="240" w:lineRule="auto"/>
              <w:ind w:left="11" w:hanging="90"/>
              <w:jc w:val="left"/>
              <w:rPr>
                <w:rFonts w:ascii="Times New Roman" w:hAnsi="Times New Roman"/>
                <w:sz w:val="18"/>
                <w:szCs w:val="18"/>
              </w:rPr>
            </w:pPr>
            <w:r w:rsidRPr="005B316F">
              <w:rPr>
                <w:rFonts w:ascii="Times New Roman" w:hAnsi="Times New Roman"/>
                <w:sz w:val="18"/>
                <w:szCs w:val="18"/>
              </w:rPr>
              <w:t>Poa damaged at &gt;2.0 oz/a.</w:t>
            </w:r>
          </w:p>
          <w:p w14:paraId="74DCC82D" w14:textId="77777777" w:rsidR="00977E39" w:rsidRPr="005B316F" w:rsidRDefault="00977E39" w:rsidP="001E6D8D">
            <w:pPr>
              <w:pStyle w:val="HEADFIRST"/>
              <w:numPr>
                <w:ilvl w:val="0"/>
                <w:numId w:val="29"/>
              </w:numPr>
              <w:spacing w:line="240" w:lineRule="auto"/>
              <w:ind w:left="11" w:hanging="90"/>
              <w:jc w:val="left"/>
              <w:rPr>
                <w:rFonts w:ascii="Times New Roman" w:hAnsi="Times New Roman"/>
                <w:sz w:val="18"/>
                <w:szCs w:val="18"/>
              </w:rPr>
            </w:pPr>
            <w:r w:rsidRPr="005B316F">
              <w:rPr>
                <w:rFonts w:ascii="Times New Roman" w:hAnsi="Times New Roman"/>
                <w:sz w:val="18"/>
                <w:szCs w:val="18"/>
              </w:rPr>
              <w:t>Add NIS at 0.25% (v/v).</w:t>
            </w:r>
          </w:p>
          <w:p w14:paraId="54F85FA8" w14:textId="77777777" w:rsidR="00977E39" w:rsidRPr="005B316F" w:rsidRDefault="00977E39" w:rsidP="001E6D8D">
            <w:pPr>
              <w:numPr>
                <w:ilvl w:val="0"/>
                <w:numId w:val="29"/>
              </w:numPr>
              <w:ind w:left="11" w:hanging="90"/>
              <w:rPr>
                <w:sz w:val="18"/>
                <w:szCs w:val="18"/>
              </w:rPr>
            </w:pPr>
            <w:r w:rsidRPr="005B316F">
              <w:rPr>
                <w:sz w:val="18"/>
                <w:szCs w:val="18"/>
              </w:rPr>
              <w:t>Wait 75 days after bensulide use.</w:t>
            </w:r>
          </w:p>
        </w:tc>
        <w:tc>
          <w:tcPr>
            <w:tcW w:w="1062" w:type="dxa"/>
            <w:tcBorders>
              <w:left w:val="nil"/>
              <w:right w:val="nil"/>
            </w:tcBorders>
            <w:shd w:val="clear" w:color="auto" w:fill="auto"/>
          </w:tcPr>
          <w:p w14:paraId="577A8CDE"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080" w:type="dxa"/>
            <w:tcBorders>
              <w:left w:val="nil"/>
              <w:right w:val="nil"/>
            </w:tcBorders>
            <w:shd w:val="clear" w:color="auto" w:fill="auto"/>
          </w:tcPr>
          <w:p w14:paraId="137AFC83"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170" w:type="dxa"/>
            <w:tcBorders>
              <w:left w:val="nil"/>
              <w:right w:val="nil"/>
            </w:tcBorders>
            <w:shd w:val="clear" w:color="auto" w:fill="auto"/>
          </w:tcPr>
          <w:p w14:paraId="7035FB96"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260" w:type="dxa"/>
            <w:tcBorders>
              <w:left w:val="nil"/>
              <w:right w:val="nil"/>
            </w:tcBorders>
          </w:tcPr>
          <w:p w14:paraId="6201AD11"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r>
      <w:tr w:rsidR="00977E39" w:rsidRPr="00313C92" w14:paraId="5111623D" w14:textId="77777777" w:rsidTr="001E6D8D">
        <w:trPr>
          <w:trHeight w:val="592"/>
        </w:trPr>
        <w:tc>
          <w:tcPr>
            <w:tcW w:w="1998" w:type="dxa"/>
            <w:tcBorders>
              <w:left w:val="nil"/>
              <w:right w:val="nil"/>
            </w:tcBorders>
            <w:shd w:val="clear" w:color="auto" w:fill="auto"/>
          </w:tcPr>
          <w:p w14:paraId="7B99D0B5" w14:textId="77777777" w:rsidR="00977E39" w:rsidRPr="005B316F" w:rsidRDefault="00977E39" w:rsidP="001E6D8D">
            <w:pPr>
              <w:rPr>
                <w:sz w:val="18"/>
                <w:szCs w:val="18"/>
              </w:rPr>
            </w:pPr>
            <w:r>
              <w:rPr>
                <w:sz w:val="18"/>
                <w:szCs w:val="18"/>
              </w:rPr>
              <w:t>Dicamba</w:t>
            </w:r>
          </w:p>
        </w:tc>
        <w:tc>
          <w:tcPr>
            <w:tcW w:w="2430" w:type="dxa"/>
            <w:tcBorders>
              <w:left w:val="nil"/>
              <w:right w:val="nil"/>
            </w:tcBorders>
            <w:shd w:val="clear" w:color="auto" w:fill="auto"/>
          </w:tcPr>
          <w:p w14:paraId="56E8B55A" w14:textId="77777777" w:rsidR="00977E39" w:rsidRDefault="00977E39" w:rsidP="001E6D8D">
            <w:pPr>
              <w:numPr>
                <w:ilvl w:val="0"/>
                <w:numId w:val="28"/>
              </w:numPr>
              <w:tabs>
                <w:tab w:val="clear" w:pos="360"/>
                <w:tab w:val="num" w:pos="144"/>
              </w:tabs>
              <w:ind w:left="0" w:hanging="108"/>
              <w:rPr>
                <w:sz w:val="18"/>
                <w:szCs w:val="18"/>
              </w:rPr>
            </w:pPr>
            <w:r>
              <w:rPr>
                <w:sz w:val="18"/>
                <w:szCs w:val="18"/>
              </w:rPr>
              <w:t>Banvel</w:t>
            </w:r>
          </w:p>
          <w:p w14:paraId="38821271" w14:textId="77777777" w:rsidR="00977E39" w:rsidRPr="005B316F" w:rsidRDefault="00977E39" w:rsidP="001E6D8D">
            <w:pPr>
              <w:numPr>
                <w:ilvl w:val="0"/>
                <w:numId w:val="28"/>
              </w:numPr>
              <w:tabs>
                <w:tab w:val="clear" w:pos="360"/>
                <w:tab w:val="num" w:pos="144"/>
              </w:tabs>
              <w:ind w:left="0" w:hanging="108"/>
              <w:rPr>
                <w:sz w:val="18"/>
                <w:szCs w:val="18"/>
              </w:rPr>
            </w:pPr>
            <w:r>
              <w:rPr>
                <w:sz w:val="18"/>
                <w:szCs w:val="18"/>
              </w:rPr>
              <w:t>Diablo</w:t>
            </w:r>
          </w:p>
        </w:tc>
        <w:tc>
          <w:tcPr>
            <w:tcW w:w="1933" w:type="dxa"/>
            <w:tcBorders>
              <w:left w:val="nil"/>
              <w:right w:val="nil"/>
            </w:tcBorders>
            <w:shd w:val="clear" w:color="auto" w:fill="auto"/>
          </w:tcPr>
          <w:p w14:paraId="710A3D3C" w14:textId="77777777" w:rsidR="00977E39" w:rsidRPr="005B316F" w:rsidRDefault="00977E39" w:rsidP="001E6D8D">
            <w:pPr>
              <w:pStyle w:val="HEADFIRST"/>
              <w:numPr>
                <w:ilvl w:val="0"/>
                <w:numId w:val="30"/>
              </w:numPr>
              <w:spacing w:line="240" w:lineRule="auto"/>
              <w:ind w:left="54" w:right="-34" w:hanging="90"/>
              <w:jc w:val="left"/>
              <w:rPr>
                <w:rFonts w:ascii="Times New Roman" w:hAnsi="Times New Roman"/>
                <w:sz w:val="18"/>
                <w:szCs w:val="18"/>
              </w:rPr>
            </w:pPr>
            <w:r>
              <w:rPr>
                <w:rFonts w:ascii="Times New Roman" w:hAnsi="Times New Roman"/>
                <w:sz w:val="18"/>
                <w:szCs w:val="18"/>
              </w:rPr>
              <w:t>Broadleaf weeds</w:t>
            </w:r>
          </w:p>
        </w:tc>
        <w:tc>
          <w:tcPr>
            <w:tcW w:w="2927" w:type="dxa"/>
            <w:tcBorders>
              <w:left w:val="nil"/>
              <w:right w:val="nil"/>
            </w:tcBorders>
            <w:shd w:val="clear" w:color="auto" w:fill="auto"/>
          </w:tcPr>
          <w:p w14:paraId="30DC0BE0" w14:textId="77777777" w:rsidR="00977E39" w:rsidRDefault="00977E39" w:rsidP="001E6D8D">
            <w:pPr>
              <w:pStyle w:val="HEADFIRST"/>
              <w:numPr>
                <w:ilvl w:val="0"/>
                <w:numId w:val="29"/>
              </w:numPr>
              <w:spacing w:line="240" w:lineRule="auto"/>
              <w:ind w:left="11" w:hanging="90"/>
              <w:jc w:val="left"/>
              <w:rPr>
                <w:rFonts w:ascii="Times New Roman" w:hAnsi="Times New Roman"/>
                <w:sz w:val="18"/>
                <w:szCs w:val="18"/>
              </w:rPr>
            </w:pPr>
            <w:r>
              <w:rPr>
                <w:rFonts w:ascii="Times New Roman" w:hAnsi="Times New Roman"/>
                <w:sz w:val="18"/>
                <w:szCs w:val="18"/>
              </w:rPr>
              <w:t>Label neither allows nor restricts putting green use.</w:t>
            </w:r>
          </w:p>
          <w:p w14:paraId="04C06B91" w14:textId="77777777" w:rsidR="00977E39" w:rsidRPr="005B316F" w:rsidRDefault="00977E39" w:rsidP="001E6D8D">
            <w:pPr>
              <w:pStyle w:val="HEADFIRST"/>
              <w:numPr>
                <w:ilvl w:val="0"/>
                <w:numId w:val="29"/>
              </w:numPr>
              <w:spacing w:line="240" w:lineRule="auto"/>
              <w:ind w:left="11" w:hanging="90"/>
              <w:jc w:val="left"/>
              <w:rPr>
                <w:rFonts w:ascii="Times New Roman" w:hAnsi="Times New Roman"/>
                <w:sz w:val="18"/>
                <w:szCs w:val="18"/>
              </w:rPr>
            </w:pPr>
            <w:r w:rsidRPr="005B316F">
              <w:rPr>
                <w:sz w:val="18"/>
                <w:szCs w:val="18"/>
              </w:rPr>
              <w:t>Avoid temps. &gt;90°F (32°C).</w:t>
            </w:r>
          </w:p>
        </w:tc>
        <w:tc>
          <w:tcPr>
            <w:tcW w:w="1062" w:type="dxa"/>
            <w:tcBorders>
              <w:left w:val="nil"/>
              <w:right w:val="nil"/>
            </w:tcBorders>
            <w:shd w:val="clear" w:color="auto" w:fill="auto"/>
          </w:tcPr>
          <w:p w14:paraId="64EB4F53" w14:textId="77777777" w:rsidR="00977E39" w:rsidRPr="005B316F" w:rsidRDefault="00977E39" w:rsidP="001E6D8D">
            <w:pPr>
              <w:pStyle w:val="HEADFIRST"/>
              <w:spacing w:line="240" w:lineRule="auto"/>
              <w:jc w:val="center"/>
              <w:rPr>
                <w:rFonts w:ascii="Times New Roman" w:hAnsi="Times New Roman"/>
                <w:sz w:val="18"/>
                <w:szCs w:val="18"/>
              </w:rPr>
            </w:pPr>
            <w:r>
              <w:rPr>
                <w:rFonts w:ascii="Times New Roman" w:hAnsi="Times New Roman"/>
                <w:sz w:val="18"/>
                <w:szCs w:val="18"/>
              </w:rPr>
              <w:t>Yes</w:t>
            </w:r>
          </w:p>
        </w:tc>
        <w:tc>
          <w:tcPr>
            <w:tcW w:w="1080" w:type="dxa"/>
            <w:tcBorders>
              <w:left w:val="nil"/>
              <w:right w:val="nil"/>
            </w:tcBorders>
            <w:shd w:val="clear" w:color="auto" w:fill="auto"/>
          </w:tcPr>
          <w:p w14:paraId="324EFF17" w14:textId="77777777" w:rsidR="00977E39" w:rsidRPr="005B316F" w:rsidRDefault="00977E39" w:rsidP="001E6D8D">
            <w:pPr>
              <w:pStyle w:val="HEADFIRST"/>
              <w:spacing w:line="240" w:lineRule="auto"/>
              <w:jc w:val="center"/>
              <w:rPr>
                <w:rFonts w:ascii="Times New Roman" w:hAnsi="Times New Roman"/>
                <w:sz w:val="18"/>
                <w:szCs w:val="18"/>
              </w:rPr>
            </w:pPr>
            <w:r>
              <w:rPr>
                <w:rFonts w:ascii="Times New Roman" w:hAnsi="Times New Roman"/>
                <w:sz w:val="18"/>
                <w:szCs w:val="18"/>
              </w:rPr>
              <w:t>Yes</w:t>
            </w:r>
          </w:p>
        </w:tc>
        <w:tc>
          <w:tcPr>
            <w:tcW w:w="1170" w:type="dxa"/>
            <w:tcBorders>
              <w:left w:val="nil"/>
              <w:right w:val="nil"/>
            </w:tcBorders>
            <w:shd w:val="clear" w:color="auto" w:fill="auto"/>
          </w:tcPr>
          <w:p w14:paraId="1B9CEA54" w14:textId="77777777" w:rsidR="00977E39" w:rsidRPr="005B316F" w:rsidRDefault="00977E39" w:rsidP="001E6D8D">
            <w:pPr>
              <w:pStyle w:val="HEADFIRST"/>
              <w:spacing w:line="240" w:lineRule="auto"/>
              <w:jc w:val="center"/>
              <w:rPr>
                <w:rFonts w:ascii="Times New Roman" w:hAnsi="Times New Roman"/>
                <w:sz w:val="18"/>
                <w:szCs w:val="18"/>
              </w:rPr>
            </w:pPr>
            <w:r>
              <w:rPr>
                <w:rFonts w:ascii="Times New Roman" w:hAnsi="Times New Roman"/>
                <w:sz w:val="18"/>
                <w:szCs w:val="18"/>
              </w:rPr>
              <w:t>Yes</w:t>
            </w:r>
          </w:p>
        </w:tc>
        <w:tc>
          <w:tcPr>
            <w:tcW w:w="1260" w:type="dxa"/>
            <w:tcBorders>
              <w:left w:val="nil"/>
              <w:right w:val="nil"/>
            </w:tcBorders>
          </w:tcPr>
          <w:p w14:paraId="6DD64B3D" w14:textId="77777777" w:rsidR="00977E39" w:rsidRPr="005B316F" w:rsidRDefault="00977E39" w:rsidP="001E6D8D">
            <w:pPr>
              <w:pStyle w:val="HEADFIRST"/>
              <w:spacing w:line="240" w:lineRule="auto"/>
              <w:jc w:val="center"/>
              <w:rPr>
                <w:rFonts w:ascii="Times New Roman" w:hAnsi="Times New Roman"/>
                <w:sz w:val="18"/>
                <w:szCs w:val="18"/>
              </w:rPr>
            </w:pPr>
            <w:r>
              <w:rPr>
                <w:rFonts w:ascii="Times New Roman" w:hAnsi="Times New Roman"/>
                <w:sz w:val="18"/>
                <w:szCs w:val="18"/>
              </w:rPr>
              <w:t>Yes</w:t>
            </w:r>
          </w:p>
        </w:tc>
      </w:tr>
      <w:tr w:rsidR="00977E39" w:rsidRPr="00313C92" w14:paraId="4C4C1BF7" w14:textId="77777777" w:rsidTr="001E6D8D">
        <w:trPr>
          <w:trHeight w:val="592"/>
        </w:trPr>
        <w:tc>
          <w:tcPr>
            <w:tcW w:w="1998" w:type="dxa"/>
            <w:tcBorders>
              <w:left w:val="nil"/>
              <w:right w:val="nil"/>
            </w:tcBorders>
            <w:shd w:val="clear" w:color="auto" w:fill="auto"/>
          </w:tcPr>
          <w:p w14:paraId="22F29A66" w14:textId="77777777" w:rsidR="00977E39" w:rsidRPr="005B316F" w:rsidRDefault="00977E39" w:rsidP="001E6D8D">
            <w:pPr>
              <w:rPr>
                <w:sz w:val="18"/>
                <w:szCs w:val="18"/>
              </w:rPr>
            </w:pPr>
            <w:r w:rsidRPr="005B316F">
              <w:rPr>
                <w:sz w:val="18"/>
                <w:szCs w:val="18"/>
              </w:rPr>
              <w:t>Mecoprop (MCPP)</w:t>
            </w:r>
          </w:p>
        </w:tc>
        <w:tc>
          <w:tcPr>
            <w:tcW w:w="2430" w:type="dxa"/>
            <w:tcBorders>
              <w:left w:val="nil"/>
              <w:right w:val="nil"/>
            </w:tcBorders>
            <w:shd w:val="clear" w:color="auto" w:fill="auto"/>
          </w:tcPr>
          <w:p w14:paraId="501A0588" w14:textId="77777777" w:rsidR="00977E39" w:rsidRPr="005B316F" w:rsidRDefault="00977E39" w:rsidP="001E6D8D">
            <w:pPr>
              <w:pStyle w:val="HEADFIRST"/>
              <w:numPr>
                <w:ilvl w:val="0"/>
                <w:numId w:val="26"/>
              </w:numPr>
              <w:spacing w:line="240" w:lineRule="auto"/>
              <w:ind w:left="0" w:hanging="108"/>
              <w:jc w:val="left"/>
              <w:rPr>
                <w:rFonts w:ascii="Times New Roman" w:hAnsi="Times New Roman"/>
                <w:sz w:val="18"/>
                <w:szCs w:val="18"/>
              </w:rPr>
            </w:pPr>
            <w:r w:rsidRPr="005B316F">
              <w:rPr>
                <w:rFonts w:ascii="Times New Roman" w:hAnsi="Times New Roman"/>
                <w:sz w:val="18"/>
                <w:szCs w:val="18"/>
              </w:rPr>
              <w:t>Mecomec 2.5 + 4SL,</w:t>
            </w:r>
          </w:p>
          <w:p w14:paraId="11532161" w14:textId="77777777" w:rsidR="00977E39" w:rsidRPr="005B316F" w:rsidRDefault="00977E39" w:rsidP="00977E39">
            <w:pPr>
              <w:numPr>
                <w:ilvl w:val="0"/>
                <w:numId w:val="1"/>
              </w:numPr>
              <w:ind w:left="0" w:hanging="108"/>
              <w:rPr>
                <w:sz w:val="18"/>
                <w:szCs w:val="18"/>
              </w:rPr>
            </w:pPr>
            <w:r w:rsidRPr="005B316F">
              <w:rPr>
                <w:sz w:val="18"/>
                <w:szCs w:val="18"/>
              </w:rPr>
              <w:t>MCPP Amine</w:t>
            </w:r>
          </w:p>
        </w:tc>
        <w:tc>
          <w:tcPr>
            <w:tcW w:w="1933" w:type="dxa"/>
            <w:tcBorders>
              <w:left w:val="nil"/>
              <w:right w:val="nil"/>
            </w:tcBorders>
            <w:shd w:val="clear" w:color="auto" w:fill="auto"/>
          </w:tcPr>
          <w:p w14:paraId="3D343A17" w14:textId="77777777" w:rsidR="00977E39" w:rsidRPr="005B316F" w:rsidRDefault="00977E39" w:rsidP="001E6D8D">
            <w:pPr>
              <w:numPr>
                <w:ilvl w:val="0"/>
                <w:numId w:val="30"/>
              </w:numPr>
              <w:ind w:left="54" w:right="-34" w:hanging="90"/>
              <w:rPr>
                <w:sz w:val="18"/>
                <w:szCs w:val="18"/>
              </w:rPr>
            </w:pPr>
            <w:r w:rsidRPr="005B316F">
              <w:rPr>
                <w:sz w:val="18"/>
                <w:szCs w:val="18"/>
              </w:rPr>
              <w:t>Broadleaf weeds.</w:t>
            </w:r>
          </w:p>
        </w:tc>
        <w:tc>
          <w:tcPr>
            <w:tcW w:w="2927" w:type="dxa"/>
            <w:tcBorders>
              <w:left w:val="nil"/>
              <w:right w:val="nil"/>
            </w:tcBorders>
            <w:shd w:val="clear" w:color="auto" w:fill="auto"/>
          </w:tcPr>
          <w:p w14:paraId="17A55282" w14:textId="77777777" w:rsidR="00977E39" w:rsidRPr="005B316F" w:rsidRDefault="00977E39" w:rsidP="001E6D8D">
            <w:pPr>
              <w:numPr>
                <w:ilvl w:val="0"/>
                <w:numId w:val="29"/>
              </w:numPr>
              <w:ind w:left="11" w:hanging="90"/>
              <w:rPr>
                <w:sz w:val="18"/>
                <w:szCs w:val="18"/>
              </w:rPr>
            </w:pPr>
            <w:r w:rsidRPr="005B316F">
              <w:rPr>
                <w:sz w:val="18"/>
                <w:szCs w:val="18"/>
              </w:rPr>
              <w:t>Avoid temps. &gt;90°F (32°C).</w:t>
            </w:r>
          </w:p>
        </w:tc>
        <w:tc>
          <w:tcPr>
            <w:tcW w:w="1062" w:type="dxa"/>
            <w:tcBorders>
              <w:left w:val="nil"/>
              <w:right w:val="nil"/>
            </w:tcBorders>
            <w:shd w:val="clear" w:color="auto" w:fill="auto"/>
          </w:tcPr>
          <w:p w14:paraId="3C5B0A03"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080" w:type="dxa"/>
            <w:tcBorders>
              <w:left w:val="nil"/>
              <w:right w:val="nil"/>
            </w:tcBorders>
            <w:shd w:val="clear" w:color="auto" w:fill="auto"/>
          </w:tcPr>
          <w:p w14:paraId="0B9BE531"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170" w:type="dxa"/>
            <w:tcBorders>
              <w:left w:val="nil"/>
              <w:right w:val="nil"/>
            </w:tcBorders>
            <w:shd w:val="clear" w:color="auto" w:fill="auto"/>
          </w:tcPr>
          <w:p w14:paraId="76B442F1"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260" w:type="dxa"/>
            <w:tcBorders>
              <w:left w:val="nil"/>
              <w:right w:val="nil"/>
            </w:tcBorders>
          </w:tcPr>
          <w:p w14:paraId="7C7915F4"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r>
      <w:tr w:rsidR="00977E39" w:rsidRPr="00313C92" w14:paraId="2510D41F" w14:textId="77777777" w:rsidTr="001E6D8D">
        <w:trPr>
          <w:trHeight w:val="592"/>
        </w:trPr>
        <w:tc>
          <w:tcPr>
            <w:tcW w:w="1998" w:type="dxa"/>
            <w:tcBorders>
              <w:left w:val="nil"/>
              <w:right w:val="nil"/>
            </w:tcBorders>
            <w:shd w:val="clear" w:color="auto" w:fill="auto"/>
          </w:tcPr>
          <w:p w14:paraId="1ED9A2FB" w14:textId="77777777" w:rsidR="00977E39" w:rsidRPr="005B316F" w:rsidRDefault="00977E39" w:rsidP="001E6D8D">
            <w:pPr>
              <w:rPr>
                <w:sz w:val="18"/>
                <w:szCs w:val="18"/>
              </w:rPr>
            </w:pPr>
            <w:r w:rsidRPr="005B316F">
              <w:rPr>
                <w:sz w:val="18"/>
                <w:szCs w:val="18"/>
              </w:rPr>
              <w:t>MCPP + MCPA + dicamba</w:t>
            </w:r>
          </w:p>
        </w:tc>
        <w:tc>
          <w:tcPr>
            <w:tcW w:w="2430" w:type="dxa"/>
            <w:tcBorders>
              <w:left w:val="nil"/>
              <w:right w:val="nil"/>
            </w:tcBorders>
            <w:shd w:val="clear" w:color="auto" w:fill="auto"/>
          </w:tcPr>
          <w:p w14:paraId="1E4E3F44" w14:textId="77777777" w:rsidR="00977E39" w:rsidRPr="005B316F" w:rsidRDefault="00977E39" w:rsidP="001E6D8D">
            <w:pPr>
              <w:pStyle w:val="HEADFIRST"/>
              <w:numPr>
                <w:ilvl w:val="0"/>
                <w:numId w:val="26"/>
              </w:numPr>
              <w:spacing w:line="240" w:lineRule="auto"/>
              <w:ind w:left="0" w:hanging="108"/>
              <w:jc w:val="left"/>
              <w:rPr>
                <w:rFonts w:ascii="Times New Roman" w:hAnsi="Times New Roman"/>
                <w:sz w:val="18"/>
                <w:szCs w:val="18"/>
              </w:rPr>
            </w:pPr>
            <w:r w:rsidRPr="005B316F">
              <w:rPr>
                <w:rFonts w:ascii="Times New Roman" w:hAnsi="Times New Roman"/>
                <w:sz w:val="18"/>
                <w:szCs w:val="18"/>
              </w:rPr>
              <w:t>Trimec Encore,</w:t>
            </w:r>
          </w:p>
          <w:p w14:paraId="3ADDE381" w14:textId="77777777" w:rsidR="00977E39" w:rsidRPr="005B316F" w:rsidRDefault="00977E39" w:rsidP="00977E39">
            <w:pPr>
              <w:numPr>
                <w:ilvl w:val="0"/>
                <w:numId w:val="1"/>
              </w:numPr>
              <w:ind w:left="0" w:hanging="108"/>
              <w:rPr>
                <w:sz w:val="18"/>
                <w:szCs w:val="18"/>
              </w:rPr>
            </w:pPr>
            <w:r w:rsidRPr="005B316F">
              <w:rPr>
                <w:sz w:val="18"/>
                <w:szCs w:val="18"/>
              </w:rPr>
              <w:t>Tri-Power.</w:t>
            </w:r>
          </w:p>
        </w:tc>
        <w:tc>
          <w:tcPr>
            <w:tcW w:w="1933" w:type="dxa"/>
            <w:tcBorders>
              <w:left w:val="nil"/>
              <w:right w:val="nil"/>
            </w:tcBorders>
            <w:shd w:val="clear" w:color="auto" w:fill="auto"/>
          </w:tcPr>
          <w:p w14:paraId="6D6D907F" w14:textId="77777777" w:rsidR="00977E39" w:rsidRPr="005B316F" w:rsidRDefault="00977E39" w:rsidP="001E6D8D">
            <w:pPr>
              <w:numPr>
                <w:ilvl w:val="0"/>
                <w:numId w:val="30"/>
              </w:numPr>
              <w:ind w:left="54" w:right="-34" w:hanging="90"/>
              <w:rPr>
                <w:sz w:val="18"/>
                <w:szCs w:val="18"/>
              </w:rPr>
            </w:pPr>
            <w:r w:rsidRPr="005B316F">
              <w:rPr>
                <w:sz w:val="18"/>
                <w:szCs w:val="18"/>
              </w:rPr>
              <w:t>Broadleaf weeds.</w:t>
            </w:r>
          </w:p>
        </w:tc>
        <w:tc>
          <w:tcPr>
            <w:tcW w:w="2927" w:type="dxa"/>
            <w:tcBorders>
              <w:left w:val="nil"/>
              <w:right w:val="nil"/>
            </w:tcBorders>
            <w:shd w:val="clear" w:color="auto" w:fill="auto"/>
          </w:tcPr>
          <w:p w14:paraId="1F4D40AA" w14:textId="77777777" w:rsidR="00977E39" w:rsidRPr="005B316F" w:rsidRDefault="00977E39" w:rsidP="001E6D8D">
            <w:pPr>
              <w:pStyle w:val="HEADFIRST"/>
              <w:numPr>
                <w:ilvl w:val="0"/>
                <w:numId w:val="29"/>
              </w:numPr>
              <w:spacing w:line="240" w:lineRule="auto"/>
              <w:ind w:left="11" w:hanging="90"/>
              <w:jc w:val="left"/>
              <w:rPr>
                <w:rFonts w:ascii="Times New Roman" w:hAnsi="Times New Roman"/>
                <w:sz w:val="18"/>
                <w:szCs w:val="18"/>
              </w:rPr>
            </w:pPr>
            <w:r w:rsidRPr="005B316F">
              <w:rPr>
                <w:rFonts w:ascii="Times New Roman" w:hAnsi="Times New Roman"/>
                <w:sz w:val="18"/>
                <w:szCs w:val="18"/>
              </w:rPr>
              <w:t>Rate limit on bent greens.</w:t>
            </w:r>
          </w:p>
          <w:p w14:paraId="71B67C37" w14:textId="77777777" w:rsidR="00977E39" w:rsidRPr="005B316F" w:rsidRDefault="00977E39" w:rsidP="001E6D8D">
            <w:pPr>
              <w:pStyle w:val="HEADFIRST"/>
              <w:numPr>
                <w:ilvl w:val="0"/>
                <w:numId w:val="29"/>
              </w:numPr>
              <w:spacing w:line="240" w:lineRule="auto"/>
              <w:ind w:left="11" w:hanging="90"/>
              <w:jc w:val="left"/>
              <w:rPr>
                <w:rFonts w:ascii="Times New Roman" w:hAnsi="Times New Roman"/>
                <w:sz w:val="18"/>
                <w:szCs w:val="18"/>
              </w:rPr>
            </w:pPr>
            <w:r w:rsidRPr="005B316F">
              <w:rPr>
                <w:rFonts w:ascii="Times New Roman" w:hAnsi="Times New Roman"/>
                <w:sz w:val="18"/>
                <w:szCs w:val="18"/>
              </w:rPr>
              <w:t>Avoid temps &gt;85°F (29°C).</w:t>
            </w:r>
          </w:p>
          <w:p w14:paraId="00C84E9C" w14:textId="77777777" w:rsidR="00977E39" w:rsidRPr="005B316F" w:rsidRDefault="00977E39" w:rsidP="001E6D8D">
            <w:pPr>
              <w:pStyle w:val="HEADFIRST"/>
              <w:numPr>
                <w:ilvl w:val="0"/>
                <w:numId w:val="29"/>
              </w:numPr>
              <w:spacing w:line="240" w:lineRule="auto"/>
              <w:ind w:left="11" w:hanging="90"/>
              <w:jc w:val="left"/>
              <w:rPr>
                <w:rFonts w:ascii="Times New Roman" w:hAnsi="Times New Roman"/>
                <w:sz w:val="18"/>
                <w:szCs w:val="18"/>
              </w:rPr>
            </w:pPr>
            <w:r w:rsidRPr="005B316F">
              <w:rPr>
                <w:rFonts w:ascii="Times New Roman" w:hAnsi="Times New Roman"/>
                <w:sz w:val="18"/>
                <w:szCs w:val="18"/>
              </w:rPr>
              <w:t>Mild yellowing may occur.</w:t>
            </w:r>
          </w:p>
          <w:p w14:paraId="1F7C5745" w14:textId="77777777" w:rsidR="00977E39" w:rsidRPr="005B316F" w:rsidRDefault="00977E39" w:rsidP="001E6D8D">
            <w:pPr>
              <w:numPr>
                <w:ilvl w:val="0"/>
                <w:numId w:val="29"/>
              </w:numPr>
              <w:ind w:left="11" w:hanging="90"/>
              <w:rPr>
                <w:sz w:val="18"/>
                <w:szCs w:val="18"/>
              </w:rPr>
            </w:pPr>
            <w:r w:rsidRPr="005B316F">
              <w:rPr>
                <w:sz w:val="18"/>
                <w:szCs w:val="18"/>
              </w:rPr>
              <w:t>Label neither allows nor restricts bermudagrass greens.</w:t>
            </w:r>
          </w:p>
        </w:tc>
        <w:tc>
          <w:tcPr>
            <w:tcW w:w="1062" w:type="dxa"/>
            <w:tcBorders>
              <w:left w:val="nil"/>
              <w:right w:val="nil"/>
            </w:tcBorders>
            <w:shd w:val="clear" w:color="auto" w:fill="auto"/>
          </w:tcPr>
          <w:p w14:paraId="002CA612"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080" w:type="dxa"/>
            <w:tcBorders>
              <w:left w:val="nil"/>
              <w:right w:val="nil"/>
            </w:tcBorders>
            <w:shd w:val="clear" w:color="auto" w:fill="auto"/>
          </w:tcPr>
          <w:p w14:paraId="4BEBC1C4" w14:textId="77777777" w:rsidR="00977E39" w:rsidRPr="005B316F" w:rsidRDefault="00977E39" w:rsidP="001E6D8D">
            <w:pPr>
              <w:pStyle w:val="HEADFIRST"/>
              <w:spacing w:line="240" w:lineRule="auto"/>
              <w:jc w:val="center"/>
              <w:rPr>
                <w:rFonts w:ascii="Times New Roman" w:hAnsi="Times New Roman"/>
                <w:sz w:val="18"/>
                <w:szCs w:val="18"/>
              </w:rPr>
            </w:pPr>
            <w:r>
              <w:rPr>
                <w:rFonts w:ascii="Times New Roman" w:hAnsi="Times New Roman"/>
                <w:sz w:val="18"/>
                <w:szCs w:val="18"/>
              </w:rPr>
              <w:t>Yes</w:t>
            </w:r>
          </w:p>
        </w:tc>
        <w:tc>
          <w:tcPr>
            <w:tcW w:w="1170" w:type="dxa"/>
            <w:tcBorders>
              <w:left w:val="nil"/>
              <w:right w:val="nil"/>
            </w:tcBorders>
            <w:shd w:val="clear" w:color="auto" w:fill="auto"/>
          </w:tcPr>
          <w:p w14:paraId="2E754766"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260" w:type="dxa"/>
            <w:tcBorders>
              <w:left w:val="nil"/>
              <w:right w:val="nil"/>
            </w:tcBorders>
          </w:tcPr>
          <w:p w14:paraId="6440CD4C"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r>
      <w:tr w:rsidR="00977E39" w:rsidRPr="00313C92" w14:paraId="62C93A57" w14:textId="77777777" w:rsidTr="001E6D8D">
        <w:trPr>
          <w:trHeight w:val="592"/>
        </w:trPr>
        <w:tc>
          <w:tcPr>
            <w:tcW w:w="1998" w:type="dxa"/>
            <w:tcBorders>
              <w:left w:val="nil"/>
              <w:right w:val="nil"/>
            </w:tcBorders>
            <w:shd w:val="clear" w:color="auto" w:fill="auto"/>
          </w:tcPr>
          <w:p w14:paraId="11A6783D" w14:textId="77777777" w:rsidR="00977E39" w:rsidRPr="005B316F" w:rsidRDefault="00977E39" w:rsidP="001E6D8D">
            <w:pPr>
              <w:rPr>
                <w:sz w:val="18"/>
                <w:szCs w:val="18"/>
              </w:rPr>
            </w:pPr>
            <w:r w:rsidRPr="005B316F">
              <w:rPr>
                <w:sz w:val="18"/>
                <w:szCs w:val="18"/>
              </w:rPr>
              <w:t>Foramsulfuron</w:t>
            </w:r>
          </w:p>
        </w:tc>
        <w:tc>
          <w:tcPr>
            <w:tcW w:w="2430" w:type="dxa"/>
            <w:tcBorders>
              <w:left w:val="nil"/>
              <w:right w:val="nil"/>
            </w:tcBorders>
            <w:shd w:val="clear" w:color="auto" w:fill="auto"/>
          </w:tcPr>
          <w:p w14:paraId="3A5F80DF" w14:textId="77777777" w:rsidR="00977E39" w:rsidRPr="005B316F" w:rsidRDefault="00977E39" w:rsidP="00977E39">
            <w:pPr>
              <w:numPr>
                <w:ilvl w:val="0"/>
                <w:numId w:val="1"/>
              </w:numPr>
              <w:ind w:left="0" w:hanging="108"/>
              <w:rPr>
                <w:sz w:val="18"/>
                <w:szCs w:val="18"/>
              </w:rPr>
            </w:pPr>
            <w:r w:rsidRPr="005B316F">
              <w:rPr>
                <w:sz w:val="18"/>
                <w:szCs w:val="18"/>
              </w:rPr>
              <w:t>Revolver</w:t>
            </w:r>
          </w:p>
        </w:tc>
        <w:tc>
          <w:tcPr>
            <w:tcW w:w="1933" w:type="dxa"/>
            <w:tcBorders>
              <w:left w:val="nil"/>
              <w:right w:val="nil"/>
            </w:tcBorders>
            <w:shd w:val="clear" w:color="auto" w:fill="auto"/>
          </w:tcPr>
          <w:p w14:paraId="7CDFB423" w14:textId="77777777" w:rsidR="00977E39" w:rsidRPr="005B316F" w:rsidRDefault="00977E39" w:rsidP="001E6D8D">
            <w:pPr>
              <w:pStyle w:val="HEADFIRST"/>
              <w:numPr>
                <w:ilvl w:val="0"/>
                <w:numId w:val="30"/>
              </w:numPr>
              <w:spacing w:line="240" w:lineRule="auto"/>
              <w:ind w:left="54" w:right="-34" w:hanging="90"/>
              <w:jc w:val="left"/>
              <w:rPr>
                <w:rFonts w:ascii="Times New Roman" w:hAnsi="Times New Roman"/>
                <w:sz w:val="18"/>
                <w:szCs w:val="18"/>
              </w:rPr>
            </w:pPr>
            <w:r w:rsidRPr="005B316F">
              <w:rPr>
                <w:rFonts w:ascii="Times New Roman" w:hAnsi="Times New Roman"/>
                <w:sz w:val="18"/>
                <w:szCs w:val="18"/>
              </w:rPr>
              <w:t>Goosegrass,</w:t>
            </w:r>
          </w:p>
          <w:p w14:paraId="2D0EADB5" w14:textId="77777777" w:rsidR="00977E39" w:rsidRPr="005B316F" w:rsidRDefault="00977E39" w:rsidP="001E6D8D">
            <w:pPr>
              <w:numPr>
                <w:ilvl w:val="0"/>
                <w:numId w:val="30"/>
              </w:numPr>
              <w:ind w:left="54" w:right="-34" w:hanging="90"/>
              <w:rPr>
                <w:sz w:val="18"/>
                <w:szCs w:val="18"/>
              </w:rPr>
            </w:pPr>
            <w:r>
              <w:rPr>
                <w:sz w:val="18"/>
                <w:szCs w:val="18"/>
              </w:rPr>
              <w:t>Poa, overseeding.</w:t>
            </w:r>
          </w:p>
        </w:tc>
        <w:tc>
          <w:tcPr>
            <w:tcW w:w="2927" w:type="dxa"/>
            <w:tcBorders>
              <w:left w:val="nil"/>
              <w:right w:val="nil"/>
            </w:tcBorders>
            <w:shd w:val="clear" w:color="auto" w:fill="auto"/>
          </w:tcPr>
          <w:p w14:paraId="272AD07F" w14:textId="77777777" w:rsidR="00977E39" w:rsidRPr="005B316F" w:rsidRDefault="00977E39" w:rsidP="001E6D8D">
            <w:pPr>
              <w:numPr>
                <w:ilvl w:val="0"/>
                <w:numId w:val="29"/>
              </w:numPr>
              <w:ind w:left="11" w:hanging="90"/>
              <w:rPr>
                <w:sz w:val="18"/>
                <w:szCs w:val="18"/>
              </w:rPr>
            </w:pPr>
            <w:r w:rsidRPr="005B316F">
              <w:rPr>
                <w:sz w:val="18"/>
                <w:szCs w:val="18"/>
              </w:rPr>
              <w:t>Removes overseeding &amp; Poa + certain broadleaf weeds.</w:t>
            </w:r>
          </w:p>
        </w:tc>
        <w:tc>
          <w:tcPr>
            <w:tcW w:w="1062" w:type="dxa"/>
            <w:tcBorders>
              <w:left w:val="nil"/>
              <w:right w:val="nil"/>
            </w:tcBorders>
            <w:shd w:val="clear" w:color="auto" w:fill="auto"/>
          </w:tcPr>
          <w:p w14:paraId="308D6683"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080" w:type="dxa"/>
            <w:tcBorders>
              <w:left w:val="nil"/>
              <w:right w:val="nil"/>
            </w:tcBorders>
            <w:shd w:val="clear" w:color="auto" w:fill="auto"/>
          </w:tcPr>
          <w:p w14:paraId="3BA28948"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170" w:type="dxa"/>
            <w:tcBorders>
              <w:left w:val="nil"/>
              <w:right w:val="nil"/>
            </w:tcBorders>
            <w:shd w:val="clear" w:color="auto" w:fill="auto"/>
          </w:tcPr>
          <w:p w14:paraId="657952E4"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260" w:type="dxa"/>
            <w:tcBorders>
              <w:left w:val="nil"/>
              <w:right w:val="nil"/>
            </w:tcBorders>
          </w:tcPr>
          <w:p w14:paraId="7A6DD675"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r>
      <w:tr w:rsidR="00977E39" w:rsidRPr="00313C92" w14:paraId="7FD9F15A" w14:textId="77777777" w:rsidTr="001E6D8D">
        <w:trPr>
          <w:trHeight w:val="592"/>
        </w:trPr>
        <w:tc>
          <w:tcPr>
            <w:tcW w:w="1998" w:type="dxa"/>
            <w:tcBorders>
              <w:left w:val="nil"/>
              <w:right w:val="nil"/>
            </w:tcBorders>
            <w:shd w:val="clear" w:color="auto" w:fill="auto"/>
          </w:tcPr>
          <w:p w14:paraId="5CD014EA" w14:textId="77777777" w:rsidR="00977E39" w:rsidRPr="005B316F" w:rsidRDefault="00977E39" w:rsidP="001E6D8D">
            <w:pPr>
              <w:rPr>
                <w:sz w:val="18"/>
                <w:szCs w:val="18"/>
              </w:rPr>
            </w:pPr>
            <w:r w:rsidRPr="005B316F">
              <w:rPr>
                <w:sz w:val="18"/>
                <w:szCs w:val="18"/>
              </w:rPr>
              <w:t>Trifloxysulfuron</w:t>
            </w:r>
          </w:p>
        </w:tc>
        <w:tc>
          <w:tcPr>
            <w:tcW w:w="2430" w:type="dxa"/>
            <w:tcBorders>
              <w:left w:val="nil"/>
              <w:right w:val="nil"/>
            </w:tcBorders>
            <w:shd w:val="clear" w:color="auto" w:fill="auto"/>
          </w:tcPr>
          <w:p w14:paraId="35BF31C5" w14:textId="77777777" w:rsidR="00977E39" w:rsidRPr="005B316F" w:rsidRDefault="00977E39" w:rsidP="00977E39">
            <w:pPr>
              <w:numPr>
                <w:ilvl w:val="0"/>
                <w:numId w:val="1"/>
              </w:numPr>
              <w:ind w:left="0" w:hanging="108"/>
              <w:rPr>
                <w:sz w:val="18"/>
                <w:szCs w:val="18"/>
              </w:rPr>
            </w:pPr>
            <w:r w:rsidRPr="005B316F">
              <w:rPr>
                <w:sz w:val="18"/>
                <w:szCs w:val="18"/>
              </w:rPr>
              <w:t>Monument 75WG</w:t>
            </w:r>
          </w:p>
        </w:tc>
        <w:tc>
          <w:tcPr>
            <w:tcW w:w="1933" w:type="dxa"/>
            <w:tcBorders>
              <w:left w:val="nil"/>
              <w:right w:val="nil"/>
            </w:tcBorders>
            <w:shd w:val="clear" w:color="auto" w:fill="auto"/>
          </w:tcPr>
          <w:p w14:paraId="02E52777" w14:textId="77777777" w:rsidR="00977E39" w:rsidRPr="005B316F" w:rsidRDefault="00977E39" w:rsidP="001E6D8D">
            <w:pPr>
              <w:pStyle w:val="HEADFIRST"/>
              <w:numPr>
                <w:ilvl w:val="0"/>
                <w:numId w:val="30"/>
              </w:numPr>
              <w:spacing w:line="240" w:lineRule="auto"/>
              <w:ind w:left="54" w:right="-34" w:hanging="90"/>
              <w:jc w:val="left"/>
              <w:rPr>
                <w:rFonts w:ascii="Times New Roman" w:hAnsi="Times New Roman"/>
                <w:sz w:val="18"/>
                <w:szCs w:val="18"/>
              </w:rPr>
            </w:pPr>
            <w:r w:rsidRPr="005B316F">
              <w:rPr>
                <w:rFonts w:ascii="Times New Roman" w:hAnsi="Times New Roman"/>
                <w:sz w:val="18"/>
                <w:szCs w:val="18"/>
              </w:rPr>
              <w:t>Poa,</w:t>
            </w:r>
            <w:r>
              <w:rPr>
                <w:rFonts w:ascii="Times New Roman" w:hAnsi="Times New Roman"/>
                <w:sz w:val="18"/>
                <w:szCs w:val="18"/>
              </w:rPr>
              <w:t xml:space="preserve"> overseeding,</w:t>
            </w:r>
          </w:p>
          <w:p w14:paraId="2C27ABFD" w14:textId="77777777" w:rsidR="00977E39" w:rsidRPr="005B316F" w:rsidRDefault="00977E39" w:rsidP="001E6D8D">
            <w:pPr>
              <w:pStyle w:val="HEADFIRST"/>
              <w:numPr>
                <w:ilvl w:val="0"/>
                <w:numId w:val="30"/>
              </w:numPr>
              <w:spacing w:line="240" w:lineRule="auto"/>
              <w:ind w:left="54" w:right="-34" w:hanging="90"/>
              <w:jc w:val="left"/>
              <w:rPr>
                <w:rFonts w:ascii="Times New Roman" w:hAnsi="Times New Roman"/>
                <w:sz w:val="18"/>
                <w:szCs w:val="18"/>
              </w:rPr>
            </w:pPr>
            <w:r w:rsidRPr="005B316F">
              <w:rPr>
                <w:rFonts w:ascii="Times New Roman" w:hAnsi="Times New Roman"/>
                <w:sz w:val="18"/>
                <w:szCs w:val="18"/>
              </w:rPr>
              <w:t>Sedge/kyllinga,</w:t>
            </w:r>
          </w:p>
          <w:p w14:paraId="08FDE5C1" w14:textId="77777777" w:rsidR="00977E39" w:rsidRPr="005B316F" w:rsidRDefault="00977E39" w:rsidP="001E6D8D">
            <w:pPr>
              <w:numPr>
                <w:ilvl w:val="0"/>
                <w:numId w:val="30"/>
              </w:numPr>
              <w:ind w:left="54" w:right="-34" w:hanging="90"/>
              <w:rPr>
                <w:sz w:val="18"/>
                <w:szCs w:val="18"/>
              </w:rPr>
            </w:pPr>
            <w:r>
              <w:rPr>
                <w:sz w:val="18"/>
                <w:szCs w:val="18"/>
              </w:rPr>
              <w:t>B</w:t>
            </w:r>
            <w:r w:rsidRPr="005B316F">
              <w:rPr>
                <w:sz w:val="18"/>
                <w:szCs w:val="18"/>
              </w:rPr>
              <w:t>roadleaf weeds.</w:t>
            </w:r>
          </w:p>
        </w:tc>
        <w:tc>
          <w:tcPr>
            <w:tcW w:w="2927" w:type="dxa"/>
            <w:tcBorders>
              <w:left w:val="nil"/>
              <w:right w:val="nil"/>
            </w:tcBorders>
            <w:shd w:val="clear" w:color="auto" w:fill="auto"/>
          </w:tcPr>
          <w:p w14:paraId="0F63C341" w14:textId="77777777" w:rsidR="00977E39" w:rsidRPr="005B316F" w:rsidRDefault="00977E39" w:rsidP="001E6D8D">
            <w:pPr>
              <w:pStyle w:val="HEADFIRST"/>
              <w:numPr>
                <w:ilvl w:val="0"/>
                <w:numId w:val="29"/>
              </w:numPr>
              <w:spacing w:line="240" w:lineRule="auto"/>
              <w:ind w:left="11" w:hanging="90"/>
              <w:jc w:val="left"/>
              <w:rPr>
                <w:rFonts w:ascii="Times New Roman" w:hAnsi="Times New Roman"/>
                <w:sz w:val="18"/>
                <w:szCs w:val="18"/>
              </w:rPr>
            </w:pPr>
            <w:r w:rsidRPr="005B316F">
              <w:rPr>
                <w:rFonts w:ascii="Times New Roman" w:hAnsi="Times New Roman"/>
                <w:sz w:val="18"/>
                <w:szCs w:val="18"/>
              </w:rPr>
              <w:t>Label neither allows nor restricts bermudagrass greens.</w:t>
            </w:r>
          </w:p>
          <w:p w14:paraId="0146598D" w14:textId="77777777" w:rsidR="00977E39" w:rsidRPr="005B316F" w:rsidRDefault="00977E39" w:rsidP="001E6D8D">
            <w:pPr>
              <w:numPr>
                <w:ilvl w:val="0"/>
                <w:numId w:val="29"/>
              </w:numPr>
              <w:ind w:left="11" w:hanging="90"/>
              <w:rPr>
                <w:sz w:val="18"/>
                <w:szCs w:val="18"/>
              </w:rPr>
            </w:pPr>
            <w:r w:rsidRPr="005B316F">
              <w:rPr>
                <w:sz w:val="18"/>
                <w:szCs w:val="18"/>
              </w:rPr>
              <w:t>Add NIS at 0.25% (v/v).</w:t>
            </w:r>
          </w:p>
        </w:tc>
        <w:tc>
          <w:tcPr>
            <w:tcW w:w="1062" w:type="dxa"/>
            <w:tcBorders>
              <w:left w:val="nil"/>
              <w:right w:val="nil"/>
            </w:tcBorders>
            <w:shd w:val="clear" w:color="auto" w:fill="auto"/>
          </w:tcPr>
          <w:p w14:paraId="02E62DE6"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080" w:type="dxa"/>
            <w:tcBorders>
              <w:left w:val="nil"/>
              <w:right w:val="nil"/>
            </w:tcBorders>
            <w:shd w:val="clear" w:color="auto" w:fill="auto"/>
          </w:tcPr>
          <w:p w14:paraId="537B8275"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170" w:type="dxa"/>
            <w:tcBorders>
              <w:left w:val="nil"/>
              <w:right w:val="nil"/>
            </w:tcBorders>
            <w:shd w:val="clear" w:color="auto" w:fill="auto"/>
          </w:tcPr>
          <w:p w14:paraId="4448A6CB"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260" w:type="dxa"/>
            <w:tcBorders>
              <w:left w:val="nil"/>
              <w:right w:val="nil"/>
            </w:tcBorders>
          </w:tcPr>
          <w:p w14:paraId="323394A3"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r>
      <w:tr w:rsidR="00977E39" w:rsidRPr="00313C92" w14:paraId="1C5B6F12" w14:textId="77777777" w:rsidTr="001E6D8D">
        <w:trPr>
          <w:trHeight w:val="592"/>
        </w:trPr>
        <w:tc>
          <w:tcPr>
            <w:tcW w:w="1998" w:type="dxa"/>
            <w:tcBorders>
              <w:left w:val="nil"/>
              <w:right w:val="nil"/>
            </w:tcBorders>
            <w:shd w:val="clear" w:color="auto" w:fill="auto"/>
          </w:tcPr>
          <w:p w14:paraId="670CF61D" w14:textId="77777777" w:rsidR="00977E39" w:rsidRPr="005B316F" w:rsidRDefault="00977E39" w:rsidP="001E6D8D">
            <w:pPr>
              <w:rPr>
                <w:sz w:val="18"/>
                <w:szCs w:val="18"/>
              </w:rPr>
            </w:pPr>
            <w:r w:rsidRPr="005B316F">
              <w:rPr>
                <w:sz w:val="18"/>
                <w:szCs w:val="18"/>
              </w:rPr>
              <w:t>Rimsulfuron</w:t>
            </w:r>
          </w:p>
        </w:tc>
        <w:tc>
          <w:tcPr>
            <w:tcW w:w="2430" w:type="dxa"/>
            <w:tcBorders>
              <w:left w:val="nil"/>
              <w:right w:val="nil"/>
            </w:tcBorders>
            <w:shd w:val="clear" w:color="auto" w:fill="auto"/>
          </w:tcPr>
          <w:p w14:paraId="774AB071" w14:textId="77777777" w:rsidR="00977E39" w:rsidRPr="005B316F" w:rsidRDefault="00977E39" w:rsidP="001E6D8D">
            <w:pPr>
              <w:pStyle w:val="HEADFIRST"/>
              <w:numPr>
                <w:ilvl w:val="0"/>
                <w:numId w:val="26"/>
              </w:numPr>
              <w:spacing w:line="240" w:lineRule="auto"/>
              <w:ind w:left="0" w:hanging="108"/>
              <w:jc w:val="left"/>
              <w:rPr>
                <w:rFonts w:ascii="Times New Roman" w:hAnsi="Times New Roman"/>
                <w:sz w:val="18"/>
                <w:szCs w:val="18"/>
              </w:rPr>
            </w:pPr>
            <w:r w:rsidRPr="005B316F">
              <w:rPr>
                <w:rFonts w:ascii="Times New Roman" w:hAnsi="Times New Roman"/>
                <w:sz w:val="18"/>
                <w:szCs w:val="18"/>
              </w:rPr>
              <w:t>TranXit,</w:t>
            </w:r>
          </w:p>
          <w:p w14:paraId="075FCD33" w14:textId="77777777" w:rsidR="00977E39" w:rsidRPr="005B316F" w:rsidRDefault="00977E39" w:rsidP="00977E39">
            <w:pPr>
              <w:numPr>
                <w:ilvl w:val="0"/>
                <w:numId w:val="1"/>
              </w:numPr>
              <w:ind w:left="0" w:hanging="108"/>
              <w:rPr>
                <w:sz w:val="18"/>
                <w:szCs w:val="18"/>
              </w:rPr>
            </w:pPr>
            <w:r w:rsidRPr="005B316F">
              <w:rPr>
                <w:sz w:val="18"/>
                <w:szCs w:val="18"/>
              </w:rPr>
              <w:t>QP Rimsulfuron 25DF</w:t>
            </w:r>
          </w:p>
        </w:tc>
        <w:tc>
          <w:tcPr>
            <w:tcW w:w="1933" w:type="dxa"/>
            <w:tcBorders>
              <w:left w:val="nil"/>
              <w:right w:val="nil"/>
            </w:tcBorders>
            <w:shd w:val="clear" w:color="auto" w:fill="auto"/>
          </w:tcPr>
          <w:p w14:paraId="014FD19B" w14:textId="77777777" w:rsidR="00977E39" w:rsidRPr="005B316F" w:rsidRDefault="00977E39" w:rsidP="001E6D8D">
            <w:pPr>
              <w:numPr>
                <w:ilvl w:val="0"/>
                <w:numId w:val="30"/>
              </w:numPr>
              <w:ind w:left="54" w:right="-34" w:hanging="90"/>
              <w:rPr>
                <w:sz w:val="18"/>
                <w:szCs w:val="18"/>
              </w:rPr>
            </w:pPr>
            <w:r w:rsidRPr="005B316F">
              <w:rPr>
                <w:sz w:val="18"/>
                <w:szCs w:val="18"/>
              </w:rPr>
              <w:t xml:space="preserve">Poa &amp; </w:t>
            </w:r>
            <w:r>
              <w:rPr>
                <w:sz w:val="18"/>
                <w:szCs w:val="18"/>
              </w:rPr>
              <w:t>overseeding</w:t>
            </w:r>
            <w:r w:rsidRPr="005B316F">
              <w:rPr>
                <w:sz w:val="18"/>
                <w:szCs w:val="18"/>
              </w:rPr>
              <w:t>.</w:t>
            </w:r>
          </w:p>
        </w:tc>
        <w:tc>
          <w:tcPr>
            <w:tcW w:w="2927" w:type="dxa"/>
            <w:tcBorders>
              <w:left w:val="nil"/>
              <w:right w:val="nil"/>
            </w:tcBorders>
            <w:shd w:val="clear" w:color="auto" w:fill="auto"/>
          </w:tcPr>
          <w:p w14:paraId="6E28E3FF" w14:textId="77777777" w:rsidR="00977E39" w:rsidRPr="005B316F" w:rsidRDefault="00977E39" w:rsidP="001E6D8D">
            <w:pPr>
              <w:pStyle w:val="HEADFIRST"/>
              <w:numPr>
                <w:ilvl w:val="0"/>
                <w:numId w:val="29"/>
              </w:numPr>
              <w:spacing w:line="240" w:lineRule="auto"/>
              <w:ind w:left="11" w:hanging="90"/>
              <w:jc w:val="left"/>
              <w:rPr>
                <w:rFonts w:ascii="Times New Roman" w:hAnsi="Times New Roman"/>
                <w:sz w:val="18"/>
                <w:szCs w:val="18"/>
              </w:rPr>
            </w:pPr>
            <w:r w:rsidRPr="005B316F">
              <w:rPr>
                <w:rFonts w:ascii="Times New Roman" w:hAnsi="Times New Roman"/>
                <w:sz w:val="18"/>
                <w:szCs w:val="18"/>
              </w:rPr>
              <w:t>Removes overseeding + certain broadleaf weeds.</w:t>
            </w:r>
          </w:p>
          <w:p w14:paraId="31BFB2C9" w14:textId="77777777" w:rsidR="00977E39" w:rsidRPr="005B316F" w:rsidRDefault="00977E39" w:rsidP="001E6D8D">
            <w:pPr>
              <w:numPr>
                <w:ilvl w:val="0"/>
                <w:numId w:val="29"/>
              </w:numPr>
              <w:ind w:left="11" w:hanging="90"/>
              <w:rPr>
                <w:sz w:val="18"/>
                <w:szCs w:val="18"/>
              </w:rPr>
            </w:pPr>
            <w:r w:rsidRPr="005B316F">
              <w:rPr>
                <w:sz w:val="18"/>
                <w:szCs w:val="18"/>
              </w:rPr>
              <w:t>Add NIS at 0.25% (v/v).</w:t>
            </w:r>
          </w:p>
        </w:tc>
        <w:tc>
          <w:tcPr>
            <w:tcW w:w="1062" w:type="dxa"/>
            <w:tcBorders>
              <w:left w:val="nil"/>
              <w:right w:val="nil"/>
            </w:tcBorders>
            <w:shd w:val="clear" w:color="auto" w:fill="auto"/>
          </w:tcPr>
          <w:p w14:paraId="223AA5DC"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080" w:type="dxa"/>
            <w:tcBorders>
              <w:left w:val="nil"/>
              <w:right w:val="nil"/>
            </w:tcBorders>
            <w:shd w:val="clear" w:color="auto" w:fill="auto"/>
          </w:tcPr>
          <w:p w14:paraId="3EF99E6C"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170" w:type="dxa"/>
            <w:tcBorders>
              <w:left w:val="nil"/>
              <w:right w:val="nil"/>
            </w:tcBorders>
            <w:shd w:val="clear" w:color="auto" w:fill="auto"/>
          </w:tcPr>
          <w:p w14:paraId="093F633D"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260" w:type="dxa"/>
            <w:tcBorders>
              <w:left w:val="nil"/>
              <w:right w:val="nil"/>
            </w:tcBorders>
          </w:tcPr>
          <w:p w14:paraId="5FCED202"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r>
      <w:tr w:rsidR="00977E39" w:rsidRPr="00313C92" w14:paraId="554999AA" w14:textId="77777777" w:rsidTr="001E6D8D">
        <w:trPr>
          <w:trHeight w:val="592"/>
        </w:trPr>
        <w:tc>
          <w:tcPr>
            <w:tcW w:w="1998" w:type="dxa"/>
            <w:tcBorders>
              <w:left w:val="nil"/>
              <w:right w:val="nil"/>
            </w:tcBorders>
            <w:shd w:val="clear" w:color="auto" w:fill="auto"/>
          </w:tcPr>
          <w:p w14:paraId="7AC0BEEE" w14:textId="77777777" w:rsidR="00977E39" w:rsidRPr="005B316F" w:rsidRDefault="00977E39" w:rsidP="001E6D8D">
            <w:pPr>
              <w:rPr>
                <w:sz w:val="18"/>
                <w:szCs w:val="18"/>
              </w:rPr>
            </w:pPr>
            <w:r w:rsidRPr="005B316F">
              <w:rPr>
                <w:sz w:val="18"/>
                <w:szCs w:val="18"/>
              </w:rPr>
              <w:t>Pronamide</w:t>
            </w:r>
          </w:p>
        </w:tc>
        <w:tc>
          <w:tcPr>
            <w:tcW w:w="2430" w:type="dxa"/>
            <w:tcBorders>
              <w:left w:val="nil"/>
              <w:right w:val="nil"/>
            </w:tcBorders>
            <w:shd w:val="clear" w:color="auto" w:fill="auto"/>
          </w:tcPr>
          <w:p w14:paraId="4F69B5E8" w14:textId="77777777" w:rsidR="00977E39" w:rsidRPr="005B316F" w:rsidRDefault="00977E39" w:rsidP="00977E39">
            <w:pPr>
              <w:numPr>
                <w:ilvl w:val="0"/>
                <w:numId w:val="1"/>
              </w:numPr>
              <w:ind w:left="0" w:hanging="108"/>
              <w:rPr>
                <w:sz w:val="18"/>
                <w:szCs w:val="18"/>
              </w:rPr>
            </w:pPr>
            <w:r w:rsidRPr="005B316F">
              <w:rPr>
                <w:sz w:val="18"/>
                <w:szCs w:val="18"/>
              </w:rPr>
              <w:t>Kerb</w:t>
            </w:r>
          </w:p>
        </w:tc>
        <w:tc>
          <w:tcPr>
            <w:tcW w:w="1933" w:type="dxa"/>
            <w:tcBorders>
              <w:left w:val="nil"/>
              <w:right w:val="nil"/>
            </w:tcBorders>
            <w:shd w:val="clear" w:color="auto" w:fill="auto"/>
          </w:tcPr>
          <w:p w14:paraId="25747274" w14:textId="77777777" w:rsidR="00977E39" w:rsidRPr="005B316F" w:rsidRDefault="00977E39" w:rsidP="001E6D8D">
            <w:pPr>
              <w:numPr>
                <w:ilvl w:val="0"/>
                <w:numId w:val="30"/>
              </w:numPr>
              <w:ind w:left="54" w:right="-34" w:hanging="90"/>
              <w:rPr>
                <w:sz w:val="18"/>
                <w:szCs w:val="18"/>
              </w:rPr>
            </w:pPr>
            <w:r w:rsidRPr="005B316F">
              <w:rPr>
                <w:sz w:val="18"/>
                <w:szCs w:val="18"/>
              </w:rPr>
              <w:t xml:space="preserve">Poa &amp; </w:t>
            </w:r>
            <w:r>
              <w:rPr>
                <w:sz w:val="18"/>
                <w:szCs w:val="18"/>
              </w:rPr>
              <w:t>overseeding</w:t>
            </w:r>
            <w:r w:rsidRPr="005B316F">
              <w:rPr>
                <w:sz w:val="18"/>
                <w:szCs w:val="18"/>
              </w:rPr>
              <w:t>.</w:t>
            </w:r>
          </w:p>
        </w:tc>
        <w:tc>
          <w:tcPr>
            <w:tcW w:w="2927" w:type="dxa"/>
            <w:tcBorders>
              <w:left w:val="nil"/>
              <w:right w:val="nil"/>
            </w:tcBorders>
            <w:shd w:val="clear" w:color="auto" w:fill="auto"/>
          </w:tcPr>
          <w:p w14:paraId="7F579890" w14:textId="77777777" w:rsidR="00977E39" w:rsidRDefault="00977E39" w:rsidP="001E6D8D">
            <w:pPr>
              <w:pStyle w:val="HEADFIRST"/>
              <w:numPr>
                <w:ilvl w:val="0"/>
                <w:numId w:val="29"/>
              </w:numPr>
              <w:spacing w:line="240" w:lineRule="auto"/>
              <w:ind w:left="11" w:hanging="90"/>
              <w:jc w:val="left"/>
              <w:rPr>
                <w:rFonts w:ascii="Times New Roman" w:hAnsi="Times New Roman"/>
                <w:sz w:val="18"/>
                <w:szCs w:val="18"/>
              </w:rPr>
            </w:pPr>
            <w:r w:rsidRPr="005B316F">
              <w:rPr>
                <w:rFonts w:ascii="Times New Roman" w:hAnsi="Times New Roman"/>
                <w:sz w:val="18"/>
                <w:szCs w:val="18"/>
              </w:rPr>
              <w:t>Removes overseeding + certain broadleaf weeds.</w:t>
            </w:r>
          </w:p>
          <w:p w14:paraId="5E84D701" w14:textId="77777777" w:rsidR="00977E39" w:rsidRPr="005B316F" w:rsidRDefault="00977E39" w:rsidP="001E6D8D">
            <w:pPr>
              <w:pStyle w:val="HEADFIRST"/>
              <w:numPr>
                <w:ilvl w:val="0"/>
                <w:numId w:val="29"/>
              </w:numPr>
              <w:spacing w:line="240" w:lineRule="auto"/>
              <w:ind w:left="11" w:hanging="90"/>
              <w:jc w:val="left"/>
              <w:rPr>
                <w:rFonts w:ascii="Times New Roman" w:hAnsi="Times New Roman"/>
                <w:sz w:val="18"/>
                <w:szCs w:val="18"/>
              </w:rPr>
            </w:pPr>
            <w:r>
              <w:rPr>
                <w:rFonts w:ascii="Times New Roman" w:hAnsi="Times New Roman"/>
                <w:sz w:val="18"/>
                <w:szCs w:val="18"/>
              </w:rPr>
              <w:t>2(ee) label lists greens &amp; tees.</w:t>
            </w:r>
          </w:p>
          <w:p w14:paraId="29392399" w14:textId="77777777" w:rsidR="00977E39" w:rsidRPr="005B316F" w:rsidRDefault="00977E39" w:rsidP="001E6D8D">
            <w:pPr>
              <w:numPr>
                <w:ilvl w:val="0"/>
                <w:numId w:val="29"/>
              </w:numPr>
              <w:ind w:left="11" w:hanging="90"/>
              <w:rPr>
                <w:sz w:val="18"/>
                <w:szCs w:val="18"/>
              </w:rPr>
            </w:pPr>
            <w:r w:rsidRPr="005B316F">
              <w:rPr>
                <w:sz w:val="18"/>
                <w:szCs w:val="18"/>
              </w:rPr>
              <w:t>Add NIS at 0.25% (v/v).</w:t>
            </w:r>
          </w:p>
        </w:tc>
        <w:tc>
          <w:tcPr>
            <w:tcW w:w="1062" w:type="dxa"/>
            <w:tcBorders>
              <w:left w:val="nil"/>
              <w:right w:val="nil"/>
            </w:tcBorders>
            <w:shd w:val="clear" w:color="auto" w:fill="auto"/>
          </w:tcPr>
          <w:p w14:paraId="10175D15"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080" w:type="dxa"/>
            <w:tcBorders>
              <w:left w:val="nil"/>
              <w:right w:val="nil"/>
            </w:tcBorders>
            <w:shd w:val="clear" w:color="auto" w:fill="auto"/>
          </w:tcPr>
          <w:p w14:paraId="6B5AA074"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w:t>
            </w:r>
          </w:p>
        </w:tc>
        <w:tc>
          <w:tcPr>
            <w:tcW w:w="1170" w:type="dxa"/>
            <w:tcBorders>
              <w:left w:val="nil"/>
              <w:right w:val="nil"/>
            </w:tcBorders>
            <w:shd w:val="clear" w:color="auto" w:fill="auto"/>
          </w:tcPr>
          <w:p w14:paraId="0ECA7A54"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c>
          <w:tcPr>
            <w:tcW w:w="1260" w:type="dxa"/>
            <w:tcBorders>
              <w:left w:val="nil"/>
              <w:right w:val="nil"/>
            </w:tcBorders>
          </w:tcPr>
          <w:p w14:paraId="08C3A97B" w14:textId="77777777" w:rsidR="00977E39" w:rsidRPr="005B316F" w:rsidRDefault="00977E39" w:rsidP="001E6D8D">
            <w:pPr>
              <w:pStyle w:val="HEADFIRST"/>
              <w:spacing w:line="240" w:lineRule="auto"/>
              <w:jc w:val="center"/>
              <w:rPr>
                <w:rFonts w:ascii="Times New Roman" w:hAnsi="Times New Roman"/>
                <w:sz w:val="18"/>
                <w:szCs w:val="18"/>
              </w:rPr>
            </w:pPr>
            <w:r w:rsidRPr="005B316F">
              <w:rPr>
                <w:rFonts w:ascii="Times New Roman" w:hAnsi="Times New Roman"/>
                <w:sz w:val="18"/>
                <w:szCs w:val="18"/>
              </w:rPr>
              <w:t>Yes</w:t>
            </w:r>
          </w:p>
        </w:tc>
      </w:tr>
    </w:tbl>
    <w:p w14:paraId="039901A0" w14:textId="77777777" w:rsidR="00977E39" w:rsidRPr="00222F6C" w:rsidRDefault="00977E39" w:rsidP="00977E39">
      <w:pPr>
        <w:rPr>
          <w:sz w:val="20"/>
        </w:rPr>
      </w:pPr>
      <w:r w:rsidRPr="005B316F">
        <w:rPr>
          <w:sz w:val="20"/>
        </w:rPr>
        <w:t>*Always consult and follow all label directions prior to use. Refer to the latest label version to confirm use on a particular grass or site.</w:t>
      </w:r>
      <w:r w:rsidRPr="00222F6C">
        <w:rPr>
          <w:sz w:val="20"/>
        </w:rPr>
        <w:br w:type="page"/>
      </w:r>
    </w:p>
    <w:p w14:paraId="1FE01C10" w14:textId="77777777" w:rsidR="00977E39" w:rsidRPr="00222F6C" w:rsidRDefault="00977E39" w:rsidP="00977E39">
      <w:r w:rsidRPr="00222F6C">
        <w:rPr>
          <w:b/>
          <w:sz w:val="18"/>
        </w:rPr>
        <w:t>PRE-PLANT HERBICIDES (</w:t>
      </w:r>
      <w:r w:rsidRPr="00222F6C">
        <w:rPr>
          <w:b/>
          <w:i/>
          <w:sz w:val="18"/>
        </w:rPr>
        <w:t>Refer to Herbicide Label for Specific Turf Species Use Listing</w:t>
      </w:r>
      <w:proofErr w:type="gramStart"/>
      <w:r w:rsidRPr="00222F6C">
        <w:rPr>
          <w:b/>
          <w:sz w:val="18"/>
        </w:rPr>
        <w:t>)</w:t>
      </w:r>
      <w:r w:rsidRPr="00222F6C">
        <w:rPr>
          <w:b/>
          <w:sz w:val="18"/>
          <w:vertAlign w:val="superscript"/>
        </w:rPr>
        <w:t>1</w:t>
      </w:r>
      <w:proofErr w:type="gramEnd"/>
    </w:p>
    <w:tbl>
      <w:tblPr>
        <w:tblW w:w="13950" w:type="dxa"/>
        <w:tblInd w:w="-73" w:type="dxa"/>
        <w:tblLayout w:type="fixed"/>
        <w:tblCellMar>
          <w:left w:w="149" w:type="dxa"/>
          <w:right w:w="149" w:type="dxa"/>
        </w:tblCellMar>
        <w:tblLook w:val="0000" w:firstRow="0" w:lastRow="0" w:firstColumn="0" w:lastColumn="0" w:noHBand="0" w:noVBand="0"/>
      </w:tblPr>
      <w:tblGrid>
        <w:gridCol w:w="1800"/>
        <w:gridCol w:w="2160"/>
        <w:gridCol w:w="1800"/>
        <w:gridCol w:w="1890"/>
        <w:gridCol w:w="6300"/>
      </w:tblGrid>
      <w:tr w:rsidR="00977E39" w:rsidRPr="00222F6C" w14:paraId="5648547F" w14:textId="77777777" w:rsidTr="001E6D8D">
        <w:trPr>
          <w:cantSplit/>
          <w:tblHeader/>
        </w:trPr>
        <w:tc>
          <w:tcPr>
            <w:tcW w:w="1800" w:type="dxa"/>
            <w:tcBorders>
              <w:top w:val="single" w:sz="8" w:space="0" w:color="000000"/>
              <w:bottom w:val="single" w:sz="8" w:space="0" w:color="000000"/>
            </w:tcBorders>
            <w:tcMar>
              <w:top w:w="72" w:type="dxa"/>
              <w:left w:w="197" w:type="dxa"/>
              <w:right w:w="120" w:type="dxa"/>
            </w:tcMar>
          </w:tcPr>
          <w:p w14:paraId="73A1497B"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COMMON NAME</w:t>
            </w:r>
          </w:p>
          <w:p w14:paraId="0D8CF251" w14:textId="77777777" w:rsidR="00977E39" w:rsidRPr="00222F6C" w:rsidRDefault="00977E39" w:rsidP="001E6D8D">
            <w:pPr>
              <w:widowControl w:val="0"/>
              <w:tabs>
                <w:tab w:val="left" w:pos="0"/>
                <w:tab w:val="left" w:pos="720"/>
                <w:tab w:val="left" w:pos="1440"/>
              </w:tabs>
              <w:jc w:val="center"/>
              <w:rPr>
                <w:sz w:val="18"/>
              </w:rPr>
            </w:pPr>
            <w:r w:rsidRPr="00222F6C">
              <w:rPr>
                <w:b/>
                <w:sz w:val="18"/>
              </w:rPr>
              <w:t>(lbs ai/acre)</w:t>
            </w:r>
            <w:r w:rsidRPr="00222F6C">
              <w:rPr>
                <w:b/>
                <w:sz w:val="18"/>
                <w:vertAlign w:val="superscript"/>
              </w:rPr>
              <w:t>2</w:t>
            </w:r>
          </w:p>
        </w:tc>
        <w:tc>
          <w:tcPr>
            <w:tcW w:w="2160" w:type="dxa"/>
            <w:tcBorders>
              <w:top w:val="single" w:sz="8" w:space="0" w:color="000000"/>
              <w:bottom w:val="single" w:sz="8" w:space="0" w:color="000000"/>
            </w:tcBorders>
            <w:tcMar>
              <w:top w:w="72" w:type="dxa"/>
              <w:left w:w="197" w:type="dxa"/>
              <w:right w:w="120" w:type="dxa"/>
            </w:tcMar>
          </w:tcPr>
          <w:p w14:paraId="7338C000"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TRADE NAME EXAMPLES</w:t>
            </w:r>
          </w:p>
          <w:p w14:paraId="632AB124" w14:textId="77777777" w:rsidR="00977E39" w:rsidRPr="00222F6C" w:rsidRDefault="00977E39" w:rsidP="001E6D8D">
            <w:pPr>
              <w:widowControl w:val="0"/>
              <w:tabs>
                <w:tab w:val="left" w:pos="0"/>
                <w:tab w:val="left" w:pos="720"/>
                <w:tab w:val="left" w:pos="1440"/>
              </w:tabs>
              <w:jc w:val="center"/>
              <w:rPr>
                <w:sz w:val="18"/>
              </w:rPr>
            </w:pPr>
            <w:r w:rsidRPr="00222F6C">
              <w:rPr>
                <w:b/>
                <w:sz w:val="18"/>
              </w:rPr>
              <w:t>(rate of product/acre)</w:t>
            </w:r>
          </w:p>
        </w:tc>
        <w:tc>
          <w:tcPr>
            <w:tcW w:w="1800" w:type="dxa"/>
            <w:tcBorders>
              <w:top w:val="single" w:sz="8" w:space="0" w:color="000000"/>
              <w:bottom w:val="single" w:sz="8" w:space="0" w:color="000000"/>
            </w:tcBorders>
            <w:tcMar>
              <w:top w:w="72" w:type="dxa"/>
              <w:left w:w="197" w:type="dxa"/>
              <w:right w:w="120" w:type="dxa"/>
            </w:tcMar>
          </w:tcPr>
          <w:p w14:paraId="77DA96B4" w14:textId="77777777" w:rsidR="00977E39" w:rsidRPr="00222F6C" w:rsidRDefault="00977E39" w:rsidP="001E6D8D">
            <w:pPr>
              <w:widowControl w:val="0"/>
              <w:tabs>
                <w:tab w:val="left" w:pos="0"/>
                <w:tab w:val="left" w:pos="720"/>
                <w:tab w:val="left" w:pos="1440"/>
              </w:tabs>
              <w:jc w:val="center"/>
              <w:rPr>
                <w:sz w:val="18"/>
              </w:rPr>
            </w:pPr>
            <w:r w:rsidRPr="00222F6C">
              <w:rPr>
                <w:b/>
                <w:sz w:val="18"/>
              </w:rPr>
              <w:t>WEEDS CONTROLLED</w:t>
            </w:r>
          </w:p>
        </w:tc>
        <w:tc>
          <w:tcPr>
            <w:tcW w:w="1890" w:type="dxa"/>
            <w:tcBorders>
              <w:top w:val="single" w:sz="8" w:space="0" w:color="000000"/>
              <w:bottom w:val="single" w:sz="8" w:space="0" w:color="000000"/>
            </w:tcBorders>
            <w:tcMar>
              <w:top w:w="72" w:type="dxa"/>
              <w:left w:w="235" w:type="dxa"/>
              <w:right w:w="120" w:type="dxa"/>
            </w:tcMar>
          </w:tcPr>
          <w:p w14:paraId="17D4756C" w14:textId="77777777" w:rsidR="00977E39" w:rsidRPr="00222F6C" w:rsidRDefault="00977E39" w:rsidP="001E6D8D">
            <w:pPr>
              <w:widowControl w:val="0"/>
              <w:tabs>
                <w:tab w:val="left" w:pos="0"/>
                <w:tab w:val="left" w:pos="720"/>
                <w:tab w:val="left" w:pos="1440"/>
              </w:tabs>
              <w:jc w:val="center"/>
              <w:rPr>
                <w:b/>
                <w:sz w:val="18"/>
              </w:rPr>
            </w:pPr>
          </w:p>
          <w:p w14:paraId="4CA977CA"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TURFGRASS USE</w:t>
            </w:r>
          </w:p>
        </w:tc>
        <w:tc>
          <w:tcPr>
            <w:tcW w:w="6300" w:type="dxa"/>
            <w:tcBorders>
              <w:top w:val="single" w:sz="8" w:space="0" w:color="000000"/>
              <w:bottom w:val="single" w:sz="8" w:space="0" w:color="000000"/>
            </w:tcBorders>
            <w:tcMar>
              <w:top w:w="72" w:type="dxa"/>
              <w:left w:w="197" w:type="dxa"/>
              <w:right w:w="178" w:type="dxa"/>
            </w:tcMar>
          </w:tcPr>
          <w:p w14:paraId="1C656C22" w14:textId="77777777" w:rsidR="00977E39" w:rsidRPr="00222F6C" w:rsidRDefault="00977E39" w:rsidP="001E6D8D">
            <w:pPr>
              <w:widowControl w:val="0"/>
              <w:tabs>
                <w:tab w:val="left" w:pos="0"/>
                <w:tab w:val="left" w:pos="720"/>
                <w:tab w:val="left" w:pos="1440"/>
              </w:tabs>
              <w:jc w:val="center"/>
              <w:rPr>
                <w:b/>
                <w:sz w:val="18"/>
              </w:rPr>
            </w:pPr>
          </w:p>
          <w:p w14:paraId="79F20F77" w14:textId="77777777" w:rsidR="00977E39" w:rsidRPr="00222F6C" w:rsidRDefault="00977E39" w:rsidP="001E6D8D">
            <w:pPr>
              <w:widowControl w:val="0"/>
              <w:tabs>
                <w:tab w:val="left" w:pos="0"/>
                <w:tab w:val="left" w:pos="720"/>
                <w:tab w:val="left" w:pos="1440"/>
              </w:tabs>
              <w:jc w:val="center"/>
              <w:rPr>
                <w:sz w:val="18"/>
              </w:rPr>
            </w:pPr>
            <w:r w:rsidRPr="00222F6C">
              <w:rPr>
                <w:b/>
                <w:sz w:val="18"/>
              </w:rPr>
              <w:t>COMMENTS</w:t>
            </w:r>
          </w:p>
        </w:tc>
      </w:tr>
      <w:tr w:rsidR="00977E39" w:rsidRPr="00222F6C" w14:paraId="22A62D75" w14:textId="77777777" w:rsidTr="001E6D8D">
        <w:trPr>
          <w:cantSplit/>
          <w:tblHeader/>
        </w:trPr>
        <w:tc>
          <w:tcPr>
            <w:tcW w:w="1800" w:type="dxa"/>
            <w:tcBorders>
              <w:top w:val="single" w:sz="8" w:space="0" w:color="000000"/>
              <w:left w:val="nil"/>
              <w:bottom w:val="single" w:sz="8" w:space="0" w:color="000000"/>
              <w:right w:val="nil"/>
            </w:tcBorders>
            <w:tcMar>
              <w:top w:w="72" w:type="dxa"/>
              <w:left w:w="197" w:type="dxa"/>
              <w:right w:w="120" w:type="dxa"/>
            </w:tcMar>
          </w:tcPr>
          <w:p w14:paraId="2FDE672D" w14:textId="77777777" w:rsidR="00977E39" w:rsidRPr="00222F6C" w:rsidRDefault="00977E39" w:rsidP="001E6D8D">
            <w:pPr>
              <w:widowControl w:val="0"/>
              <w:tabs>
                <w:tab w:val="left" w:pos="0"/>
                <w:tab w:val="left" w:pos="720"/>
                <w:tab w:val="left" w:pos="1440"/>
              </w:tabs>
              <w:jc w:val="center"/>
              <w:rPr>
                <w:sz w:val="18"/>
              </w:rPr>
            </w:pPr>
            <w:r w:rsidRPr="00222F6C">
              <w:rPr>
                <w:sz w:val="18"/>
              </w:rPr>
              <w:t>atrazine/simazine</w:t>
            </w:r>
          </w:p>
          <w:p w14:paraId="0228F76D" w14:textId="77777777" w:rsidR="00977E39" w:rsidRPr="00222F6C" w:rsidRDefault="00977E39" w:rsidP="001E6D8D">
            <w:pPr>
              <w:widowControl w:val="0"/>
              <w:tabs>
                <w:tab w:val="left" w:pos="0"/>
                <w:tab w:val="left" w:pos="720"/>
                <w:tab w:val="left" w:pos="1440"/>
              </w:tabs>
              <w:jc w:val="center"/>
              <w:rPr>
                <w:sz w:val="18"/>
              </w:rPr>
            </w:pPr>
            <w:r w:rsidRPr="00222F6C">
              <w:rPr>
                <w:sz w:val="18"/>
              </w:rPr>
              <w:t>(1 to 2 lbs-sandy soil)</w:t>
            </w:r>
          </w:p>
          <w:p w14:paraId="78A8CE69" w14:textId="77777777" w:rsidR="00977E39" w:rsidRPr="00222F6C" w:rsidRDefault="00977E39" w:rsidP="001E6D8D">
            <w:pPr>
              <w:widowControl w:val="0"/>
              <w:tabs>
                <w:tab w:val="left" w:pos="0"/>
                <w:tab w:val="left" w:pos="720"/>
                <w:tab w:val="left" w:pos="1440"/>
              </w:tabs>
              <w:jc w:val="center"/>
              <w:rPr>
                <w:sz w:val="18"/>
              </w:rPr>
            </w:pPr>
            <w:r w:rsidRPr="00222F6C">
              <w:rPr>
                <w:sz w:val="18"/>
              </w:rPr>
              <w:t>(4 lbs-muck soil)</w:t>
            </w:r>
          </w:p>
        </w:tc>
        <w:tc>
          <w:tcPr>
            <w:tcW w:w="2160" w:type="dxa"/>
            <w:tcBorders>
              <w:top w:val="single" w:sz="8" w:space="0" w:color="000000"/>
              <w:left w:val="nil"/>
              <w:bottom w:val="single" w:sz="8" w:space="0" w:color="000000"/>
              <w:right w:val="nil"/>
            </w:tcBorders>
            <w:tcMar>
              <w:top w:w="72" w:type="dxa"/>
              <w:left w:w="197" w:type="dxa"/>
              <w:right w:w="120" w:type="dxa"/>
            </w:tcMar>
          </w:tcPr>
          <w:p w14:paraId="7F038CBA" w14:textId="77777777" w:rsidR="00977E39" w:rsidRPr="00222F6C" w:rsidRDefault="00977E39" w:rsidP="001E6D8D">
            <w:pPr>
              <w:widowControl w:val="0"/>
              <w:tabs>
                <w:tab w:val="left" w:pos="0"/>
                <w:tab w:val="left" w:pos="720"/>
                <w:tab w:val="left" w:pos="1440"/>
              </w:tabs>
              <w:jc w:val="center"/>
              <w:rPr>
                <w:sz w:val="18"/>
              </w:rPr>
            </w:pPr>
            <w:r w:rsidRPr="00222F6C">
              <w:rPr>
                <w:b/>
                <w:sz w:val="18"/>
              </w:rPr>
              <w:t>Atrazine</w:t>
            </w:r>
          </w:p>
          <w:p w14:paraId="463AB2C8" w14:textId="77777777" w:rsidR="00977E39" w:rsidRPr="00222F6C" w:rsidRDefault="00977E39" w:rsidP="001E6D8D">
            <w:pPr>
              <w:widowControl w:val="0"/>
              <w:tabs>
                <w:tab w:val="left" w:pos="0"/>
                <w:tab w:val="left" w:pos="720"/>
                <w:tab w:val="left" w:pos="1440"/>
              </w:tabs>
              <w:jc w:val="center"/>
              <w:rPr>
                <w:sz w:val="18"/>
              </w:rPr>
            </w:pPr>
            <w:r w:rsidRPr="00222F6C">
              <w:rPr>
                <w:sz w:val="18"/>
              </w:rPr>
              <w:t>Aatrex 4L (1-2 qts), 90DG (1.1-2.2 lbs), 80W (1.2-2.5 lbs); Purge</w:t>
            </w:r>
          </w:p>
          <w:p w14:paraId="54E97C32" w14:textId="77777777" w:rsidR="00977E39" w:rsidRPr="00222F6C" w:rsidRDefault="00977E39" w:rsidP="001E6D8D">
            <w:pPr>
              <w:widowControl w:val="0"/>
              <w:tabs>
                <w:tab w:val="left" w:pos="0"/>
                <w:tab w:val="left" w:pos="720"/>
                <w:tab w:val="left" w:pos="1440"/>
              </w:tabs>
              <w:jc w:val="center"/>
              <w:rPr>
                <w:sz w:val="18"/>
              </w:rPr>
            </w:pPr>
          </w:p>
          <w:p w14:paraId="1C4E6654" w14:textId="77777777" w:rsidR="00977E39" w:rsidRPr="00222F6C" w:rsidRDefault="00977E39" w:rsidP="001E6D8D">
            <w:pPr>
              <w:widowControl w:val="0"/>
              <w:tabs>
                <w:tab w:val="left" w:pos="0"/>
                <w:tab w:val="left" w:pos="720"/>
                <w:tab w:val="left" w:pos="1440"/>
              </w:tabs>
              <w:jc w:val="center"/>
              <w:rPr>
                <w:sz w:val="18"/>
              </w:rPr>
            </w:pPr>
            <w:r w:rsidRPr="00222F6C">
              <w:rPr>
                <w:b/>
                <w:sz w:val="18"/>
              </w:rPr>
              <w:t>Simazine</w:t>
            </w:r>
          </w:p>
          <w:p w14:paraId="06B86808" w14:textId="77777777" w:rsidR="00977E39" w:rsidRPr="00222F6C" w:rsidRDefault="00977E39" w:rsidP="001E6D8D">
            <w:pPr>
              <w:widowControl w:val="0"/>
              <w:tabs>
                <w:tab w:val="left" w:pos="0"/>
                <w:tab w:val="left" w:pos="720"/>
                <w:tab w:val="left" w:pos="1440"/>
              </w:tabs>
              <w:jc w:val="center"/>
              <w:rPr>
                <w:sz w:val="18"/>
              </w:rPr>
            </w:pPr>
            <w:r w:rsidRPr="00222F6C">
              <w:rPr>
                <w:sz w:val="18"/>
              </w:rPr>
              <w:t>Princep 90DF, 4L</w:t>
            </w:r>
          </w:p>
          <w:p w14:paraId="6B7BA144" w14:textId="77777777" w:rsidR="00977E39" w:rsidRPr="00222F6C" w:rsidRDefault="00977E39" w:rsidP="001E6D8D">
            <w:pPr>
              <w:widowControl w:val="0"/>
              <w:tabs>
                <w:tab w:val="left" w:pos="0"/>
                <w:tab w:val="left" w:pos="720"/>
                <w:tab w:val="left" w:pos="1440"/>
              </w:tabs>
              <w:jc w:val="center"/>
              <w:rPr>
                <w:sz w:val="18"/>
              </w:rPr>
            </w:pPr>
            <w:r w:rsidRPr="00222F6C">
              <w:rPr>
                <w:sz w:val="18"/>
              </w:rPr>
              <w:t>+ others</w:t>
            </w:r>
          </w:p>
        </w:tc>
        <w:tc>
          <w:tcPr>
            <w:tcW w:w="1800" w:type="dxa"/>
            <w:tcBorders>
              <w:top w:val="single" w:sz="8" w:space="0" w:color="000000"/>
              <w:left w:val="nil"/>
              <w:bottom w:val="single" w:sz="8" w:space="0" w:color="000000"/>
              <w:right w:val="nil"/>
            </w:tcBorders>
            <w:tcMar>
              <w:top w:w="72" w:type="dxa"/>
              <w:left w:w="197" w:type="dxa"/>
              <w:right w:w="120" w:type="dxa"/>
            </w:tcMar>
          </w:tcPr>
          <w:p w14:paraId="00E6ADE9" w14:textId="77777777" w:rsidR="00977E39" w:rsidRPr="00222F6C" w:rsidRDefault="00977E39" w:rsidP="001E6D8D">
            <w:pPr>
              <w:widowControl w:val="0"/>
              <w:tabs>
                <w:tab w:val="left" w:pos="0"/>
                <w:tab w:val="left" w:pos="720"/>
                <w:tab w:val="left" w:pos="1440"/>
              </w:tabs>
              <w:rPr>
                <w:sz w:val="18"/>
              </w:rPr>
            </w:pPr>
            <w:r w:rsidRPr="00222F6C">
              <w:rPr>
                <w:sz w:val="18"/>
              </w:rPr>
              <w:t>Pre-plant for many broadleaf weeds and suppression of crabgrass</w:t>
            </w:r>
          </w:p>
        </w:tc>
        <w:tc>
          <w:tcPr>
            <w:tcW w:w="1890" w:type="dxa"/>
            <w:tcBorders>
              <w:top w:val="single" w:sz="8" w:space="0" w:color="000000"/>
              <w:left w:val="nil"/>
              <w:bottom w:val="single" w:sz="8" w:space="0" w:color="000000"/>
              <w:right w:val="nil"/>
            </w:tcBorders>
            <w:tcMar>
              <w:top w:w="72" w:type="dxa"/>
              <w:left w:w="235" w:type="dxa"/>
              <w:right w:w="120" w:type="dxa"/>
            </w:tcMar>
          </w:tcPr>
          <w:p w14:paraId="2CAA6F08" w14:textId="77777777" w:rsidR="00977E39" w:rsidRPr="00222F6C" w:rsidRDefault="00977E39" w:rsidP="001E6D8D">
            <w:pPr>
              <w:widowControl w:val="0"/>
              <w:tabs>
                <w:tab w:val="left" w:pos="0"/>
                <w:tab w:val="left" w:pos="720"/>
                <w:tab w:val="left" w:pos="1440"/>
              </w:tabs>
              <w:rPr>
                <w:sz w:val="18"/>
              </w:rPr>
            </w:pPr>
            <w:r w:rsidRPr="00222F6C">
              <w:rPr>
                <w:sz w:val="18"/>
              </w:rPr>
              <w:t>Pre-plant centipedegrass seeding and pre-plant St. Augustinegrass, centipedegrass, &amp;</w:t>
            </w:r>
          </w:p>
          <w:p w14:paraId="21723FE7" w14:textId="77777777" w:rsidR="00977E39" w:rsidRPr="00222F6C" w:rsidRDefault="00977E39" w:rsidP="001E6D8D">
            <w:pPr>
              <w:widowControl w:val="0"/>
              <w:tabs>
                <w:tab w:val="left" w:pos="0"/>
                <w:tab w:val="left" w:pos="720"/>
                <w:tab w:val="left" w:pos="1440"/>
              </w:tabs>
              <w:rPr>
                <w:sz w:val="18"/>
              </w:rPr>
            </w:pPr>
            <w:r w:rsidRPr="00222F6C">
              <w:rPr>
                <w:sz w:val="18"/>
              </w:rPr>
              <w:t>zoysiagrass sprigging/sodding</w:t>
            </w:r>
          </w:p>
        </w:tc>
        <w:tc>
          <w:tcPr>
            <w:tcW w:w="6300" w:type="dxa"/>
            <w:tcBorders>
              <w:top w:val="single" w:sz="8" w:space="0" w:color="000000"/>
              <w:left w:val="nil"/>
              <w:bottom w:val="single" w:sz="8" w:space="0" w:color="000000"/>
              <w:right w:val="nil"/>
            </w:tcBorders>
            <w:tcMar>
              <w:top w:w="72" w:type="dxa"/>
              <w:left w:w="197" w:type="dxa"/>
              <w:right w:w="178" w:type="dxa"/>
            </w:tcMar>
          </w:tcPr>
          <w:p w14:paraId="370A5686" w14:textId="77777777" w:rsidR="00977E39" w:rsidRPr="00222F6C" w:rsidRDefault="00977E39" w:rsidP="001E6D8D">
            <w:pPr>
              <w:widowControl w:val="0"/>
              <w:tabs>
                <w:tab w:val="left" w:pos="0"/>
                <w:tab w:val="left" w:pos="720"/>
                <w:tab w:val="left" w:pos="1440"/>
              </w:tabs>
              <w:rPr>
                <w:sz w:val="18"/>
              </w:rPr>
            </w:pPr>
            <w:r w:rsidRPr="00222F6C">
              <w:rPr>
                <w:sz w:val="18"/>
              </w:rPr>
              <w:t>Apply to centipedegrass &amp; St. Augustinegrass plus only dormant bermudagrass &amp; zoysiagrass. Do not use on desirable cool-season grasses.  Will provide good to excellent weed control with a minimum of growth retardation to newly sprigged, sodded, or plugged turf areas at rates not in excess of 1 lb ai/A.  Effectiveness will be reduced as weeds mature. Two applications are allowed per year. Do not use during spring greenup. Do not apply within the root zone of ornamentals nor within 4 months of overseeding. Atrazine is a Restricted Use Pesticide. Triazine herbicides.</w:t>
            </w:r>
          </w:p>
        </w:tc>
      </w:tr>
      <w:tr w:rsidR="00977E39" w:rsidRPr="00222F6C" w14:paraId="5EE95D05" w14:textId="77777777" w:rsidTr="001E6D8D">
        <w:trPr>
          <w:cantSplit/>
          <w:tblHeader/>
        </w:trPr>
        <w:tc>
          <w:tcPr>
            <w:tcW w:w="1800" w:type="dxa"/>
            <w:tcBorders>
              <w:top w:val="single" w:sz="8" w:space="0" w:color="000000"/>
              <w:left w:val="nil"/>
              <w:bottom w:val="single" w:sz="8" w:space="0" w:color="000000"/>
              <w:right w:val="nil"/>
            </w:tcBorders>
            <w:tcMar>
              <w:top w:w="72" w:type="dxa"/>
              <w:left w:w="197" w:type="dxa"/>
              <w:right w:w="120" w:type="dxa"/>
            </w:tcMar>
          </w:tcPr>
          <w:p w14:paraId="5C2AAA55" w14:textId="77777777" w:rsidR="00977E39" w:rsidRPr="00222F6C" w:rsidRDefault="00977E39" w:rsidP="001E6D8D">
            <w:pPr>
              <w:widowControl w:val="0"/>
              <w:tabs>
                <w:tab w:val="left" w:pos="0"/>
                <w:tab w:val="left" w:pos="720"/>
                <w:tab w:val="left" w:pos="1440"/>
              </w:tabs>
              <w:jc w:val="center"/>
              <w:rPr>
                <w:sz w:val="18"/>
              </w:rPr>
            </w:pPr>
            <w:r w:rsidRPr="00222F6C">
              <w:rPr>
                <w:sz w:val="18"/>
              </w:rPr>
              <w:t>mesotrione</w:t>
            </w:r>
          </w:p>
          <w:p w14:paraId="6BD56DFF" w14:textId="77777777" w:rsidR="00977E39" w:rsidRPr="00222F6C" w:rsidRDefault="00977E39" w:rsidP="001E6D8D">
            <w:pPr>
              <w:widowControl w:val="0"/>
              <w:tabs>
                <w:tab w:val="left" w:pos="0"/>
                <w:tab w:val="left" w:pos="720"/>
                <w:tab w:val="left" w:pos="1440"/>
              </w:tabs>
              <w:jc w:val="center"/>
              <w:rPr>
                <w:sz w:val="18"/>
              </w:rPr>
            </w:pPr>
            <w:r w:rsidRPr="00222F6C">
              <w:rPr>
                <w:sz w:val="18"/>
              </w:rPr>
              <w:t>(0.125 to 0.25 lb)</w:t>
            </w:r>
          </w:p>
        </w:tc>
        <w:tc>
          <w:tcPr>
            <w:tcW w:w="2160" w:type="dxa"/>
            <w:tcBorders>
              <w:top w:val="single" w:sz="8" w:space="0" w:color="000000"/>
              <w:left w:val="nil"/>
              <w:bottom w:val="single" w:sz="8" w:space="0" w:color="000000"/>
              <w:right w:val="nil"/>
            </w:tcBorders>
            <w:tcMar>
              <w:top w:w="72" w:type="dxa"/>
              <w:left w:w="197" w:type="dxa"/>
              <w:right w:w="120" w:type="dxa"/>
            </w:tcMar>
          </w:tcPr>
          <w:p w14:paraId="75E9B7C9" w14:textId="77777777" w:rsidR="00977E39" w:rsidRPr="00222F6C" w:rsidRDefault="00977E39" w:rsidP="001E6D8D">
            <w:pPr>
              <w:widowControl w:val="0"/>
              <w:tabs>
                <w:tab w:val="left" w:pos="0"/>
                <w:tab w:val="left" w:pos="720"/>
                <w:tab w:val="left" w:pos="1440"/>
              </w:tabs>
              <w:jc w:val="center"/>
              <w:rPr>
                <w:sz w:val="18"/>
              </w:rPr>
            </w:pPr>
            <w:r w:rsidRPr="00222F6C">
              <w:rPr>
                <w:sz w:val="18"/>
              </w:rPr>
              <w:t>Tenacity 4L</w:t>
            </w:r>
          </w:p>
          <w:p w14:paraId="223C8671" w14:textId="77777777" w:rsidR="00977E39" w:rsidRPr="00222F6C" w:rsidRDefault="00977E39" w:rsidP="001E6D8D">
            <w:pPr>
              <w:widowControl w:val="0"/>
              <w:tabs>
                <w:tab w:val="left" w:pos="0"/>
                <w:tab w:val="left" w:pos="720"/>
                <w:tab w:val="left" w:pos="1440"/>
              </w:tabs>
              <w:jc w:val="center"/>
              <w:rPr>
                <w:sz w:val="18"/>
              </w:rPr>
            </w:pPr>
            <w:r w:rsidRPr="00222F6C">
              <w:rPr>
                <w:sz w:val="18"/>
              </w:rPr>
              <w:t>(4 to 8 fl.oz.)</w:t>
            </w:r>
          </w:p>
        </w:tc>
        <w:tc>
          <w:tcPr>
            <w:tcW w:w="1800" w:type="dxa"/>
            <w:tcBorders>
              <w:top w:val="single" w:sz="8" w:space="0" w:color="000000"/>
              <w:left w:val="nil"/>
              <w:bottom w:val="single" w:sz="8" w:space="0" w:color="000000"/>
              <w:right w:val="nil"/>
            </w:tcBorders>
            <w:tcMar>
              <w:top w:w="72" w:type="dxa"/>
              <w:left w:w="197" w:type="dxa"/>
              <w:right w:w="120" w:type="dxa"/>
            </w:tcMar>
          </w:tcPr>
          <w:p w14:paraId="06FE709A" w14:textId="77777777" w:rsidR="00977E39" w:rsidRPr="00222F6C" w:rsidRDefault="00977E39" w:rsidP="001E6D8D">
            <w:pPr>
              <w:widowControl w:val="0"/>
              <w:tabs>
                <w:tab w:val="left" w:pos="0"/>
                <w:tab w:val="left" w:pos="720"/>
                <w:tab w:val="left" w:pos="1440"/>
              </w:tabs>
              <w:rPr>
                <w:sz w:val="18"/>
              </w:rPr>
            </w:pPr>
            <w:r w:rsidRPr="00222F6C">
              <w:rPr>
                <w:sz w:val="18"/>
              </w:rPr>
              <w:t>Pre-plant crabgrass, chickweed, speedwells, + others</w:t>
            </w:r>
          </w:p>
        </w:tc>
        <w:tc>
          <w:tcPr>
            <w:tcW w:w="1890" w:type="dxa"/>
            <w:tcBorders>
              <w:top w:val="single" w:sz="8" w:space="0" w:color="000000"/>
              <w:left w:val="nil"/>
              <w:bottom w:val="single" w:sz="8" w:space="0" w:color="000000"/>
              <w:right w:val="nil"/>
            </w:tcBorders>
            <w:tcMar>
              <w:top w:w="72" w:type="dxa"/>
              <w:left w:w="235" w:type="dxa"/>
              <w:right w:w="120" w:type="dxa"/>
            </w:tcMar>
          </w:tcPr>
          <w:p w14:paraId="6A32655C" w14:textId="77777777" w:rsidR="00977E39" w:rsidRPr="00222F6C" w:rsidRDefault="00977E39" w:rsidP="001E6D8D">
            <w:pPr>
              <w:widowControl w:val="0"/>
              <w:tabs>
                <w:tab w:val="left" w:pos="0"/>
                <w:tab w:val="left" w:pos="720"/>
                <w:tab w:val="left" w:pos="1440"/>
              </w:tabs>
              <w:rPr>
                <w:sz w:val="18"/>
              </w:rPr>
            </w:pPr>
            <w:r w:rsidRPr="00222F6C">
              <w:rPr>
                <w:sz w:val="18"/>
              </w:rPr>
              <w:t>Ky. bluegrass, tall fescue, perennial ryegrass, centipedegrass, St. Augustinegrass</w:t>
            </w:r>
          </w:p>
        </w:tc>
        <w:tc>
          <w:tcPr>
            <w:tcW w:w="6300" w:type="dxa"/>
            <w:tcBorders>
              <w:top w:val="single" w:sz="8" w:space="0" w:color="000000"/>
              <w:left w:val="nil"/>
              <w:bottom w:val="single" w:sz="8" w:space="0" w:color="000000"/>
              <w:right w:val="nil"/>
            </w:tcBorders>
            <w:tcMar>
              <w:top w:w="72" w:type="dxa"/>
              <w:left w:w="197" w:type="dxa"/>
              <w:right w:w="178" w:type="dxa"/>
            </w:tcMar>
          </w:tcPr>
          <w:p w14:paraId="2A677B13" w14:textId="77777777" w:rsidR="00977E39" w:rsidRPr="00222F6C" w:rsidRDefault="00977E39" w:rsidP="001E6D8D">
            <w:pPr>
              <w:widowControl w:val="0"/>
              <w:tabs>
                <w:tab w:val="left" w:pos="0"/>
                <w:tab w:val="left" w:pos="720"/>
                <w:tab w:val="left" w:pos="1440"/>
              </w:tabs>
              <w:rPr>
                <w:sz w:val="18"/>
              </w:rPr>
            </w:pPr>
            <w:r w:rsidRPr="00222F6C">
              <w:rPr>
                <w:sz w:val="18"/>
              </w:rPr>
              <w:t>A postemergence (primary) herbicide with some preemergence activity. Apply at grass seeding in at least 30 GPA (280 L/ha) Activate with 0.15-inch (3.8 mm) irrigation. Do not use on bentgrass, Poa annua, kikuyugrass, zoysiagrass, seashore paspalum, and bermudagrass.</w:t>
            </w:r>
          </w:p>
        </w:tc>
      </w:tr>
      <w:tr w:rsidR="00977E39" w:rsidRPr="00222F6C" w14:paraId="0780BF79" w14:textId="77777777" w:rsidTr="001E6D8D">
        <w:trPr>
          <w:cantSplit/>
          <w:tblHeader/>
        </w:trPr>
        <w:tc>
          <w:tcPr>
            <w:tcW w:w="1800" w:type="dxa"/>
            <w:tcBorders>
              <w:top w:val="single" w:sz="8" w:space="0" w:color="000000"/>
              <w:left w:val="nil"/>
              <w:bottom w:val="single" w:sz="8" w:space="0" w:color="000000"/>
              <w:right w:val="nil"/>
            </w:tcBorders>
            <w:tcMar>
              <w:top w:w="72" w:type="dxa"/>
              <w:left w:w="197" w:type="dxa"/>
              <w:right w:w="120" w:type="dxa"/>
            </w:tcMar>
          </w:tcPr>
          <w:p w14:paraId="39A26FD8" w14:textId="77777777" w:rsidR="00977E39" w:rsidRPr="00222F6C" w:rsidRDefault="00977E39" w:rsidP="001E6D8D">
            <w:pPr>
              <w:widowControl w:val="0"/>
              <w:tabs>
                <w:tab w:val="left" w:pos="0"/>
                <w:tab w:val="left" w:pos="720"/>
                <w:tab w:val="left" w:pos="1440"/>
              </w:tabs>
              <w:jc w:val="center"/>
              <w:rPr>
                <w:sz w:val="18"/>
              </w:rPr>
            </w:pPr>
            <w:r w:rsidRPr="00222F6C">
              <w:rPr>
                <w:sz w:val="18"/>
              </w:rPr>
              <w:t>metolachlor</w:t>
            </w:r>
          </w:p>
          <w:p w14:paraId="27A981F2" w14:textId="77777777" w:rsidR="00977E39" w:rsidRPr="00222F6C" w:rsidRDefault="00977E39" w:rsidP="001E6D8D">
            <w:pPr>
              <w:widowControl w:val="0"/>
              <w:tabs>
                <w:tab w:val="left" w:pos="0"/>
                <w:tab w:val="left" w:pos="720"/>
                <w:tab w:val="left" w:pos="1440"/>
              </w:tabs>
              <w:jc w:val="center"/>
              <w:rPr>
                <w:sz w:val="18"/>
              </w:rPr>
            </w:pPr>
            <w:r w:rsidRPr="00222F6C">
              <w:rPr>
                <w:sz w:val="18"/>
              </w:rPr>
              <w:t>(1.8 to 3.9 lbs)</w:t>
            </w:r>
          </w:p>
        </w:tc>
        <w:tc>
          <w:tcPr>
            <w:tcW w:w="2160" w:type="dxa"/>
            <w:tcBorders>
              <w:top w:val="single" w:sz="8" w:space="0" w:color="000000"/>
              <w:left w:val="nil"/>
              <w:bottom w:val="single" w:sz="8" w:space="0" w:color="000000"/>
              <w:right w:val="nil"/>
            </w:tcBorders>
            <w:tcMar>
              <w:top w:w="72" w:type="dxa"/>
              <w:left w:w="197" w:type="dxa"/>
              <w:right w:w="120" w:type="dxa"/>
            </w:tcMar>
          </w:tcPr>
          <w:p w14:paraId="2CEAD78A" w14:textId="77777777" w:rsidR="00977E39" w:rsidRPr="00222F6C" w:rsidRDefault="00977E39" w:rsidP="001E6D8D">
            <w:pPr>
              <w:widowControl w:val="0"/>
              <w:tabs>
                <w:tab w:val="left" w:pos="0"/>
                <w:tab w:val="left" w:pos="720"/>
                <w:tab w:val="left" w:pos="1440"/>
              </w:tabs>
              <w:jc w:val="center"/>
              <w:rPr>
                <w:sz w:val="18"/>
              </w:rPr>
            </w:pPr>
            <w:r w:rsidRPr="00222F6C">
              <w:rPr>
                <w:sz w:val="18"/>
              </w:rPr>
              <w:t>Pennant 7.8L</w:t>
            </w:r>
          </w:p>
          <w:p w14:paraId="485B8C91" w14:textId="77777777" w:rsidR="00977E39" w:rsidRPr="00222F6C" w:rsidRDefault="00977E39" w:rsidP="001E6D8D">
            <w:pPr>
              <w:widowControl w:val="0"/>
              <w:tabs>
                <w:tab w:val="left" w:pos="0"/>
                <w:tab w:val="left" w:pos="720"/>
                <w:tab w:val="left" w:pos="1440"/>
              </w:tabs>
              <w:jc w:val="center"/>
              <w:rPr>
                <w:sz w:val="18"/>
              </w:rPr>
            </w:pPr>
            <w:r w:rsidRPr="00222F6C">
              <w:rPr>
                <w:sz w:val="18"/>
              </w:rPr>
              <w:t>(2 to 4 pts)</w:t>
            </w:r>
          </w:p>
        </w:tc>
        <w:tc>
          <w:tcPr>
            <w:tcW w:w="1800" w:type="dxa"/>
            <w:tcBorders>
              <w:top w:val="single" w:sz="8" w:space="0" w:color="000000"/>
              <w:left w:val="nil"/>
              <w:bottom w:val="single" w:sz="8" w:space="0" w:color="000000"/>
              <w:right w:val="nil"/>
            </w:tcBorders>
            <w:tcMar>
              <w:top w:w="72" w:type="dxa"/>
              <w:left w:w="197" w:type="dxa"/>
              <w:right w:w="120" w:type="dxa"/>
            </w:tcMar>
          </w:tcPr>
          <w:p w14:paraId="7B2C82CB" w14:textId="77777777" w:rsidR="00977E39" w:rsidRPr="00222F6C" w:rsidRDefault="00977E39" w:rsidP="001E6D8D">
            <w:pPr>
              <w:widowControl w:val="0"/>
              <w:tabs>
                <w:tab w:val="left" w:pos="0"/>
                <w:tab w:val="left" w:pos="720"/>
                <w:tab w:val="left" w:pos="1440"/>
              </w:tabs>
              <w:rPr>
                <w:sz w:val="18"/>
              </w:rPr>
            </w:pPr>
            <w:r w:rsidRPr="00222F6C">
              <w:rPr>
                <w:sz w:val="18"/>
              </w:rPr>
              <w:t xml:space="preserve">Pre-plant yellow nutsedge, annual sedge, sprangletop, some annual grasses </w:t>
            </w:r>
          </w:p>
        </w:tc>
        <w:tc>
          <w:tcPr>
            <w:tcW w:w="1890" w:type="dxa"/>
            <w:tcBorders>
              <w:top w:val="single" w:sz="8" w:space="0" w:color="000000"/>
              <w:left w:val="nil"/>
              <w:bottom w:val="single" w:sz="8" w:space="0" w:color="000000"/>
              <w:right w:val="nil"/>
            </w:tcBorders>
            <w:tcMar>
              <w:top w:w="72" w:type="dxa"/>
              <w:left w:w="235" w:type="dxa"/>
              <w:right w:w="120" w:type="dxa"/>
            </w:tcMar>
          </w:tcPr>
          <w:p w14:paraId="75A2AA11" w14:textId="77777777" w:rsidR="00977E39" w:rsidRPr="00222F6C" w:rsidRDefault="00977E39" w:rsidP="001E6D8D">
            <w:pPr>
              <w:widowControl w:val="0"/>
              <w:tabs>
                <w:tab w:val="left" w:pos="0"/>
                <w:tab w:val="left" w:pos="720"/>
                <w:tab w:val="left" w:pos="1440"/>
              </w:tabs>
              <w:rPr>
                <w:sz w:val="18"/>
              </w:rPr>
            </w:pPr>
            <w:r w:rsidRPr="00222F6C">
              <w:rPr>
                <w:sz w:val="18"/>
              </w:rPr>
              <w:t>Pre-plant centipedegrass, St. Augustinegrass, and zoysiagrass sprigging</w:t>
            </w:r>
          </w:p>
        </w:tc>
        <w:tc>
          <w:tcPr>
            <w:tcW w:w="6300" w:type="dxa"/>
            <w:tcBorders>
              <w:top w:val="single" w:sz="8" w:space="0" w:color="000000"/>
              <w:left w:val="nil"/>
              <w:bottom w:val="single" w:sz="8" w:space="0" w:color="000000"/>
              <w:right w:val="nil"/>
            </w:tcBorders>
            <w:tcMar>
              <w:top w:w="72" w:type="dxa"/>
              <w:left w:w="197" w:type="dxa"/>
              <w:right w:w="178" w:type="dxa"/>
            </w:tcMar>
          </w:tcPr>
          <w:p w14:paraId="7C6345FC" w14:textId="77777777" w:rsidR="00977E39" w:rsidRPr="00222F6C" w:rsidRDefault="00977E39" w:rsidP="001E6D8D">
            <w:pPr>
              <w:widowControl w:val="0"/>
              <w:tabs>
                <w:tab w:val="left" w:pos="0"/>
                <w:tab w:val="left" w:pos="720"/>
                <w:tab w:val="left" w:pos="1440"/>
              </w:tabs>
              <w:rPr>
                <w:sz w:val="18"/>
              </w:rPr>
            </w:pPr>
            <w:r w:rsidRPr="00222F6C">
              <w:rPr>
                <w:sz w:val="18"/>
              </w:rPr>
              <w:t>The higher rate will be necessary for turf grown on high organic (i.e., muck) soils. For commercial St. Augustinegrass sod production, do not use more than once every 6 weeks and do not apply more than 8 pts./A/yr.  Tank mixing with atrazine will increase the weed control spectrum. Irrigate within 7 days after application.  Acetanilide herbicide.</w:t>
            </w:r>
          </w:p>
        </w:tc>
      </w:tr>
      <w:tr w:rsidR="00977E39" w:rsidRPr="00222F6C" w14:paraId="15415793" w14:textId="77777777" w:rsidTr="001E6D8D">
        <w:trPr>
          <w:cantSplit/>
          <w:tblHeader/>
        </w:trPr>
        <w:tc>
          <w:tcPr>
            <w:tcW w:w="1800" w:type="dxa"/>
            <w:tcBorders>
              <w:top w:val="single" w:sz="8" w:space="0" w:color="000000"/>
              <w:left w:val="nil"/>
              <w:bottom w:val="single" w:sz="8" w:space="0" w:color="000000"/>
              <w:right w:val="nil"/>
            </w:tcBorders>
            <w:tcMar>
              <w:top w:w="72" w:type="dxa"/>
              <w:left w:w="197" w:type="dxa"/>
              <w:right w:w="120" w:type="dxa"/>
            </w:tcMar>
          </w:tcPr>
          <w:p w14:paraId="713E4039" w14:textId="77777777" w:rsidR="00977E39" w:rsidRPr="00222F6C" w:rsidRDefault="00977E39" w:rsidP="001E6D8D">
            <w:pPr>
              <w:widowControl w:val="0"/>
              <w:tabs>
                <w:tab w:val="left" w:pos="0"/>
                <w:tab w:val="left" w:pos="720"/>
                <w:tab w:val="left" w:pos="1440"/>
              </w:tabs>
              <w:jc w:val="center"/>
              <w:rPr>
                <w:sz w:val="18"/>
              </w:rPr>
            </w:pPr>
            <w:r w:rsidRPr="00222F6C">
              <w:rPr>
                <w:sz w:val="18"/>
              </w:rPr>
              <w:t>oxadiazon</w:t>
            </w:r>
          </w:p>
          <w:p w14:paraId="7C32BE8B" w14:textId="77777777" w:rsidR="00977E39" w:rsidRPr="00222F6C" w:rsidRDefault="00977E39" w:rsidP="001E6D8D">
            <w:pPr>
              <w:widowControl w:val="0"/>
              <w:tabs>
                <w:tab w:val="left" w:pos="0"/>
                <w:tab w:val="left" w:pos="720"/>
                <w:tab w:val="left" w:pos="1440"/>
              </w:tabs>
              <w:jc w:val="center"/>
              <w:rPr>
                <w:sz w:val="18"/>
              </w:rPr>
            </w:pPr>
            <w:r w:rsidRPr="00222F6C">
              <w:rPr>
                <w:sz w:val="18"/>
              </w:rPr>
              <w:t>(2 to 4 lbs)</w:t>
            </w:r>
          </w:p>
        </w:tc>
        <w:tc>
          <w:tcPr>
            <w:tcW w:w="2160" w:type="dxa"/>
            <w:tcBorders>
              <w:top w:val="single" w:sz="8" w:space="0" w:color="000000"/>
              <w:left w:val="nil"/>
              <w:bottom w:val="single" w:sz="8" w:space="0" w:color="000000"/>
              <w:right w:val="nil"/>
            </w:tcBorders>
            <w:tcMar>
              <w:top w:w="72" w:type="dxa"/>
              <w:left w:w="197" w:type="dxa"/>
              <w:right w:w="120" w:type="dxa"/>
            </w:tcMar>
          </w:tcPr>
          <w:p w14:paraId="41C4D3CE" w14:textId="77777777" w:rsidR="00977E39" w:rsidRPr="00222F6C" w:rsidRDefault="00977E39" w:rsidP="001E6D8D">
            <w:pPr>
              <w:widowControl w:val="0"/>
              <w:tabs>
                <w:tab w:val="left" w:pos="0"/>
                <w:tab w:val="left" w:pos="720"/>
                <w:tab w:val="left" w:pos="1440"/>
              </w:tabs>
              <w:jc w:val="center"/>
              <w:rPr>
                <w:sz w:val="18"/>
              </w:rPr>
            </w:pPr>
            <w:r w:rsidRPr="00222F6C">
              <w:rPr>
                <w:sz w:val="18"/>
              </w:rPr>
              <w:t>Ronstar 2G</w:t>
            </w:r>
          </w:p>
          <w:p w14:paraId="36FE62AC" w14:textId="77777777" w:rsidR="00977E39" w:rsidRPr="00222F6C" w:rsidRDefault="00977E39" w:rsidP="001E6D8D">
            <w:pPr>
              <w:widowControl w:val="0"/>
              <w:tabs>
                <w:tab w:val="left" w:pos="0"/>
                <w:tab w:val="left" w:pos="720"/>
                <w:tab w:val="left" w:pos="1440"/>
              </w:tabs>
              <w:jc w:val="center"/>
              <w:rPr>
                <w:sz w:val="18"/>
              </w:rPr>
            </w:pPr>
            <w:r w:rsidRPr="00222F6C">
              <w:rPr>
                <w:sz w:val="18"/>
              </w:rPr>
              <w:t>(100 to 200 lbs)</w:t>
            </w:r>
          </w:p>
          <w:p w14:paraId="581C3C58" w14:textId="77777777" w:rsidR="00977E39" w:rsidRPr="00222F6C" w:rsidRDefault="00977E39" w:rsidP="001E6D8D">
            <w:pPr>
              <w:widowControl w:val="0"/>
              <w:tabs>
                <w:tab w:val="left" w:pos="0"/>
                <w:tab w:val="left" w:pos="720"/>
                <w:tab w:val="left" w:pos="1440"/>
              </w:tabs>
              <w:jc w:val="center"/>
              <w:rPr>
                <w:sz w:val="18"/>
              </w:rPr>
            </w:pPr>
            <w:r w:rsidRPr="00222F6C">
              <w:rPr>
                <w:sz w:val="18"/>
              </w:rPr>
              <w:t>Ronstar 50W</w:t>
            </w:r>
          </w:p>
          <w:p w14:paraId="4E43F055" w14:textId="77777777" w:rsidR="00977E39" w:rsidRPr="00222F6C" w:rsidRDefault="00977E39" w:rsidP="001E6D8D">
            <w:pPr>
              <w:widowControl w:val="0"/>
              <w:tabs>
                <w:tab w:val="left" w:pos="0"/>
                <w:tab w:val="left" w:pos="720"/>
                <w:tab w:val="left" w:pos="1440"/>
              </w:tabs>
              <w:jc w:val="center"/>
              <w:rPr>
                <w:sz w:val="18"/>
              </w:rPr>
            </w:pPr>
            <w:r w:rsidRPr="00222F6C">
              <w:rPr>
                <w:sz w:val="18"/>
              </w:rPr>
              <w:t>(4 to 6 lbs)</w:t>
            </w:r>
          </w:p>
          <w:p w14:paraId="1F67CA18" w14:textId="77777777" w:rsidR="00977E39" w:rsidRPr="00222F6C" w:rsidRDefault="00977E39" w:rsidP="001E6D8D">
            <w:pPr>
              <w:widowControl w:val="0"/>
              <w:tabs>
                <w:tab w:val="left" w:pos="0"/>
                <w:tab w:val="left" w:pos="720"/>
                <w:tab w:val="left" w:pos="1440"/>
              </w:tabs>
              <w:jc w:val="center"/>
              <w:rPr>
                <w:sz w:val="18"/>
              </w:rPr>
            </w:pPr>
            <w:r w:rsidRPr="00222F6C">
              <w:rPr>
                <w:sz w:val="18"/>
              </w:rPr>
              <w:t>Ronstar Flo 3.17L</w:t>
            </w:r>
          </w:p>
          <w:p w14:paraId="6BC0ACB2" w14:textId="77777777" w:rsidR="00977E39" w:rsidRPr="00222F6C" w:rsidRDefault="00977E39" w:rsidP="001E6D8D">
            <w:pPr>
              <w:widowControl w:val="0"/>
              <w:tabs>
                <w:tab w:val="left" w:pos="0"/>
                <w:tab w:val="left" w:pos="720"/>
                <w:tab w:val="left" w:pos="1440"/>
              </w:tabs>
              <w:jc w:val="center"/>
              <w:rPr>
                <w:sz w:val="18"/>
              </w:rPr>
            </w:pPr>
            <w:r w:rsidRPr="00222F6C">
              <w:rPr>
                <w:sz w:val="18"/>
              </w:rPr>
              <w:t>(2.5 to 3.8 qts)</w:t>
            </w:r>
          </w:p>
        </w:tc>
        <w:tc>
          <w:tcPr>
            <w:tcW w:w="1800" w:type="dxa"/>
            <w:tcBorders>
              <w:top w:val="single" w:sz="8" w:space="0" w:color="000000"/>
              <w:left w:val="nil"/>
              <w:bottom w:val="single" w:sz="8" w:space="0" w:color="000000"/>
              <w:right w:val="nil"/>
            </w:tcBorders>
            <w:tcMar>
              <w:top w:w="72" w:type="dxa"/>
              <w:left w:w="197" w:type="dxa"/>
              <w:right w:w="120" w:type="dxa"/>
            </w:tcMar>
          </w:tcPr>
          <w:p w14:paraId="59AE086C" w14:textId="77777777" w:rsidR="00977E39" w:rsidRPr="00222F6C" w:rsidRDefault="00977E39" w:rsidP="001E6D8D">
            <w:pPr>
              <w:widowControl w:val="0"/>
              <w:tabs>
                <w:tab w:val="left" w:pos="0"/>
                <w:tab w:val="left" w:pos="720"/>
                <w:tab w:val="left" w:pos="1440"/>
              </w:tabs>
              <w:rPr>
                <w:sz w:val="18"/>
              </w:rPr>
            </w:pPr>
            <w:r w:rsidRPr="00222F6C">
              <w:rPr>
                <w:sz w:val="18"/>
              </w:rPr>
              <w:t>Pre-plant annual grasses, especially goosegrass</w:t>
            </w:r>
          </w:p>
          <w:p w14:paraId="0485F679" w14:textId="77777777" w:rsidR="00977E39" w:rsidRPr="00222F6C" w:rsidRDefault="00977E39" w:rsidP="001E6D8D">
            <w:pPr>
              <w:widowControl w:val="0"/>
              <w:tabs>
                <w:tab w:val="left" w:pos="0"/>
                <w:tab w:val="left" w:pos="720"/>
                <w:tab w:val="left" w:pos="1440"/>
              </w:tabs>
              <w:rPr>
                <w:sz w:val="18"/>
              </w:rPr>
            </w:pPr>
          </w:p>
        </w:tc>
        <w:tc>
          <w:tcPr>
            <w:tcW w:w="1890" w:type="dxa"/>
            <w:tcBorders>
              <w:top w:val="single" w:sz="8" w:space="0" w:color="000000"/>
              <w:left w:val="nil"/>
              <w:bottom w:val="single" w:sz="8" w:space="0" w:color="000000"/>
              <w:right w:val="nil"/>
            </w:tcBorders>
            <w:tcMar>
              <w:top w:w="72" w:type="dxa"/>
              <w:left w:w="235" w:type="dxa"/>
              <w:right w:w="120" w:type="dxa"/>
            </w:tcMar>
          </w:tcPr>
          <w:p w14:paraId="224D2E44" w14:textId="77777777" w:rsidR="00977E39" w:rsidRPr="00222F6C" w:rsidRDefault="00977E39" w:rsidP="001E6D8D">
            <w:pPr>
              <w:widowControl w:val="0"/>
              <w:tabs>
                <w:tab w:val="left" w:pos="0"/>
                <w:tab w:val="left" w:pos="720"/>
                <w:tab w:val="left" w:pos="1440"/>
              </w:tabs>
              <w:rPr>
                <w:sz w:val="18"/>
              </w:rPr>
            </w:pPr>
            <w:r w:rsidRPr="00222F6C">
              <w:rPr>
                <w:sz w:val="18"/>
              </w:rPr>
              <w:t>Post-planting bermudagrass and zoysiagrass sprigging</w:t>
            </w:r>
          </w:p>
        </w:tc>
        <w:tc>
          <w:tcPr>
            <w:tcW w:w="6300" w:type="dxa"/>
            <w:tcBorders>
              <w:top w:val="single" w:sz="8" w:space="0" w:color="000000"/>
              <w:left w:val="nil"/>
              <w:bottom w:val="single" w:sz="8" w:space="0" w:color="000000"/>
              <w:right w:val="nil"/>
            </w:tcBorders>
            <w:tcMar>
              <w:top w:w="72" w:type="dxa"/>
              <w:left w:w="197" w:type="dxa"/>
              <w:right w:w="178" w:type="dxa"/>
            </w:tcMar>
          </w:tcPr>
          <w:p w14:paraId="05F4A3EC" w14:textId="77777777" w:rsidR="00977E39" w:rsidRPr="00222F6C" w:rsidRDefault="00977E39" w:rsidP="001E6D8D">
            <w:pPr>
              <w:widowControl w:val="0"/>
              <w:tabs>
                <w:tab w:val="left" w:pos="0"/>
                <w:tab w:val="left" w:pos="720"/>
                <w:tab w:val="left" w:pos="1440"/>
              </w:tabs>
              <w:rPr>
                <w:sz w:val="18"/>
              </w:rPr>
            </w:pPr>
            <w:r w:rsidRPr="00222F6C">
              <w:rPr>
                <w:sz w:val="18"/>
              </w:rPr>
              <w:t>Safest preemergence herbicide on newly sprigged or high traffic areas. Apply to dry turf and irrigate immediately after application. Apply the wettable powder (W) and liquid (L) formulation only to bare ground or dormant turf. Oxadiazole (or Triazolinone) herbicide.</w:t>
            </w:r>
          </w:p>
        </w:tc>
      </w:tr>
      <w:tr w:rsidR="00977E39" w:rsidRPr="00222F6C" w14:paraId="32E0B046" w14:textId="77777777" w:rsidTr="001E6D8D">
        <w:trPr>
          <w:cantSplit/>
        </w:trPr>
        <w:tc>
          <w:tcPr>
            <w:tcW w:w="1800" w:type="dxa"/>
            <w:tcBorders>
              <w:top w:val="single" w:sz="8" w:space="0" w:color="000000"/>
              <w:left w:val="nil"/>
              <w:bottom w:val="single" w:sz="8" w:space="0" w:color="000000"/>
              <w:right w:val="nil"/>
            </w:tcBorders>
            <w:tcMar>
              <w:top w:w="72" w:type="dxa"/>
              <w:left w:w="197" w:type="dxa"/>
              <w:bottom w:w="58" w:type="dxa"/>
              <w:right w:w="120" w:type="dxa"/>
            </w:tcMar>
          </w:tcPr>
          <w:p w14:paraId="06C956C8" w14:textId="77777777" w:rsidR="00977E39" w:rsidRPr="00222F6C" w:rsidRDefault="00977E39" w:rsidP="001E6D8D">
            <w:pPr>
              <w:widowControl w:val="0"/>
              <w:tabs>
                <w:tab w:val="left" w:pos="0"/>
                <w:tab w:val="left" w:pos="720"/>
                <w:tab w:val="left" w:pos="1440"/>
              </w:tabs>
              <w:jc w:val="center"/>
              <w:rPr>
                <w:sz w:val="18"/>
              </w:rPr>
            </w:pPr>
            <w:r w:rsidRPr="00222F6C">
              <w:rPr>
                <w:sz w:val="18"/>
              </w:rPr>
              <w:t>quinclorac</w:t>
            </w:r>
          </w:p>
          <w:p w14:paraId="7512E8DB" w14:textId="77777777" w:rsidR="00977E39" w:rsidRPr="00222F6C" w:rsidRDefault="00977E39" w:rsidP="001E6D8D">
            <w:pPr>
              <w:widowControl w:val="0"/>
              <w:tabs>
                <w:tab w:val="left" w:pos="0"/>
                <w:tab w:val="left" w:pos="720"/>
                <w:tab w:val="left" w:pos="1440"/>
              </w:tabs>
              <w:jc w:val="center"/>
              <w:rPr>
                <w:sz w:val="18"/>
              </w:rPr>
            </w:pPr>
            <w:r w:rsidRPr="00222F6C">
              <w:rPr>
                <w:sz w:val="18"/>
              </w:rPr>
              <w:t>(0.75 lb)</w:t>
            </w:r>
          </w:p>
        </w:tc>
        <w:tc>
          <w:tcPr>
            <w:tcW w:w="2160" w:type="dxa"/>
            <w:tcBorders>
              <w:top w:val="single" w:sz="8" w:space="0" w:color="000000"/>
              <w:left w:val="nil"/>
              <w:bottom w:val="single" w:sz="8" w:space="0" w:color="000000"/>
              <w:right w:val="nil"/>
            </w:tcBorders>
            <w:tcMar>
              <w:top w:w="72" w:type="dxa"/>
              <w:left w:w="197" w:type="dxa"/>
              <w:bottom w:w="58" w:type="dxa"/>
              <w:right w:w="120" w:type="dxa"/>
            </w:tcMar>
          </w:tcPr>
          <w:p w14:paraId="717C0E38" w14:textId="77777777" w:rsidR="00977E39" w:rsidRPr="00222F6C" w:rsidRDefault="00977E39" w:rsidP="001E6D8D">
            <w:pPr>
              <w:widowControl w:val="0"/>
              <w:tabs>
                <w:tab w:val="left" w:pos="0"/>
                <w:tab w:val="left" w:pos="720"/>
                <w:tab w:val="left" w:pos="1440"/>
              </w:tabs>
              <w:jc w:val="center"/>
              <w:rPr>
                <w:sz w:val="18"/>
              </w:rPr>
            </w:pPr>
            <w:r w:rsidRPr="00222F6C">
              <w:rPr>
                <w:sz w:val="18"/>
              </w:rPr>
              <w:t>Drive 75 DF</w:t>
            </w:r>
          </w:p>
          <w:p w14:paraId="3F3A7381" w14:textId="77777777" w:rsidR="00977E39" w:rsidRPr="00222F6C" w:rsidRDefault="00977E39" w:rsidP="001E6D8D">
            <w:pPr>
              <w:widowControl w:val="0"/>
              <w:tabs>
                <w:tab w:val="left" w:pos="0"/>
                <w:tab w:val="left" w:pos="720"/>
                <w:tab w:val="left" w:pos="1440"/>
              </w:tabs>
              <w:jc w:val="center"/>
              <w:rPr>
                <w:sz w:val="18"/>
              </w:rPr>
            </w:pPr>
            <w:r w:rsidRPr="00222F6C">
              <w:rPr>
                <w:sz w:val="18"/>
              </w:rPr>
              <w:t>(1 lb)</w:t>
            </w:r>
          </w:p>
          <w:p w14:paraId="406DEAC3" w14:textId="77777777" w:rsidR="00977E39" w:rsidRPr="00222F6C" w:rsidRDefault="00977E39" w:rsidP="001E6D8D">
            <w:pPr>
              <w:widowControl w:val="0"/>
              <w:tabs>
                <w:tab w:val="left" w:pos="0"/>
                <w:tab w:val="left" w:pos="720"/>
                <w:tab w:val="left" w:pos="1440"/>
              </w:tabs>
              <w:jc w:val="center"/>
              <w:rPr>
                <w:sz w:val="18"/>
              </w:rPr>
            </w:pPr>
          </w:p>
          <w:p w14:paraId="53D41EF1" w14:textId="77777777" w:rsidR="00977E39" w:rsidRPr="00222F6C" w:rsidRDefault="00977E39" w:rsidP="001E6D8D">
            <w:pPr>
              <w:widowControl w:val="0"/>
              <w:tabs>
                <w:tab w:val="left" w:pos="0"/>
                <w:tab w:val="left" w:pos="720"/>
                <w:tab w:val="left" w:pos="1440"/>
              </w:tabs>
              <w:jc w:val="center"/>
              <w:rPr>
                <w:sz w:val="18"/>
              </w:rPr>
            </w:pPr>
            <w:r w:rsidRPr="00222F6C">
              <w:rPr>
                <w:sz w:val="18"/>
              </w:rPr>
              <w:t>Drive XLR8 1.5L</w:t>
            </w:r>
          </w:p>
          <w:p w14:paraId="0BB3F72B" w14:textId="77777777" w:rsidR="00977E39" w:rsidRPr="00222F6C" w:rsidRDefault="00977E39" w:rsidP="001E6D8D">
            <w:pPr>
              <w:widowControl w:val="0"/>
              <w:tabs>
                <w:tab w:val="left" w:pos="0"/>
                <w:tab w:val="left" w:pos="720"/>
                <w:tab w:val="left" w:pos="1440"/>
              </w:tabs>
              <w:jc w:val="center"/>
              <w:rPr>
                <w:sz w:val="18"/>
              </w:rPr>
            </w:pPr>
            <w:r w:rsidRPr="00222F6C">
              <w:rPr>
                <w:sz w:val="18"/>
              </w:rPr>
              <w:t>(0.5 gal)</w:t>
            </w:r>
          </w:p>
        </w:tc>
        <w:tc>
          <w:tcPr>
            <w:tcW w:w="1800" w:type="dxa"/>
            <w:tcBorders>
              <w:top w:val="single" w:sz="8" w:space="0" w:color="000000"/>
              <w:left w:val="nil"/>
              <w:bottom w:val="single" w:sz="8" w:space="0" w:color="000000"/>
              <w:right w:val="nil"/>
            </w:tcBorders>
            <w:tcMar>
              <w:top w:w="72" w:type="dxa"/>
              <w:left w:w="197" w:type="dxa"/>
              <w:bottom w:w="58" w:type="dxa"/>
              <w:right w:w="120" w:type="dxa"/>
            </w:tcMar>
          </w:tcPr>
          <w:p w14:paraId="121DEA84" w14:textId="77777777" w:rsidR="00977E39" w:rsidRPr="00222F6C" w:rsidRDefault="00977E39" w:rsidP="001E6D8D">
            <w:pPr>
              <w:widowControl w:val="0"/>
              <w:tabs>
                <w:tab w:val="left" w:pos="0"/>
                <w:tab w:val="left" w:pos="720"/>
                <w:tab w:val="left" w:pos="1440"/>
              </w:tabs>
              <w:rPr>
                <w:sz w:val="18"/>
              </w:rPr>
            </w:pPr>
            <w:r w:rsidRPr="00222F6C">
              <w:rPr>
                <w:sz w:val="18"/>
              </w:rPr>
              <w:t>Pre-plant crabgrass, signalgrass, barnyardgrass, foxtail, broadleaf weeds such as pennywort, speedwells, dandelion, black medic, white clover, violets</w:t>
            </w:r>
          </w:p>
        </w:tc>
        <w:tc>
          <w:tcPr>
            <w:tcW w:w="1890" w:type="dxa"/>
            <w:tcBorders>
              <w:top w:val="single" w:sz="8" w:space="0" w:color="000000"/>
              <w:left w:val="nil"/>
              <w:bottom w:val="single" w:sz="8" w:space="0" w:color="000000"/>
              <w:right w:val="nil"/>
            </w:tcBorders>
            <w:tcMar>
              <w:top w:w="72" w:type="dxa"/>
              <w:left w:w="235" w:type="dxa"/>
              <w:bottom w:w="58" w:type="dxa"/>
              <w:right w:w="120" w:type="dxa"/>
            </w:tcMar>
          </w:tcPr>
          <w:p w14:paraId="20BA7EC8" w14:textId="77777777" w:rsidR="00977E39" w:rsidRPr="00222F6C" w:rsidRDefault="00977E39" w:rsidP="001E6D8D">
            <w:pPr>
              <w:widowControl w:val="0"/>
              <w:tabs>
                <w:tab w:val="left" w:pos="0"/>
                <w:tab w:val="left" w:pos="720"/>
                <w:tab w:val="left" w:pos="1440"/>
              </w:tabs>
              <w:rPr>
                <w:sz w:val="18"/>
              </w:rPr>
            </w:pPr>
            <w:r w:rsidRPr="00222F6C">
              <w:rPr>
                <w:sz w:val="18"/>
              </w:rPr>
              <w:t>Pre-plant seeding of annual bluegrass, ryegrass, bentgrass fairways, common bermuda, Kentucky bluegrass, tall fescue, zoysiagrass</w:t>
            </w:r>
          </w:p>
        </w:tc>
        <w:tc>
          <w:tcPr>
            <w:tcW w:w="6300" w:type="dxa"/>
            <w:tcBorders>
              <w:top w:val="single" w:sz="8" w:space="0" w:color="000000"/>
              <w:left w:val="nil"/>
              <w:bottom w:val="single" w:sz="8" w:space="0" w:color="000000"/>
              <w:right w:val="nil"/>
            </w:tcBorders>
            <w:tcMar>
              <w:top w:w="72" w:type="dxa"/>
              <w:left w:w="197" w:type="dxa"/>
              <w:bottom w:w="58" w:type="dxa"/>
              <w:right w:w="178" w:type="dxa"/>
            </w:tcMar>
          </w:tcPr>
          <w:p w14:paraId="2D9E744E" w14:textId="77777777" w:rsidR="00977E39" w:rsidRPr="00222F6C" w:rsidRDefault="00977E39" w:rsidP="001E6D8D">
            <w:pPr>
              <w:widowControl w:val="0"/>
              <w:tabs>
                <w:tab w:val="left" w:pos="0"/>
                <w:tab w:val="left" w:pos="720"/>
                <w:tab w:val="left" w:pos="1440"/>
              </w:tabs>
              <w:rPr>
                <w:sz w:val="18"/>
              </w:rPr>
            </w:pPr>
            <w:r w:rsidRPr="00222F6C">
              <w:rPr>
                <w:sz w:val="18"/>
              </w:rPr>
              <w:t>Good soil moisture should be present before treatment.  Creeping bentgrass, hybrid bermudagrass, &amp; fine fescue have intermediate tolerance.  Do not apply to desirable bahiagrass, centipedegrass, St. Augustinegrass, or dichondra.  Tank mixing with N or Fe may lessen turf discoloration.  Add a crop oil concentrate (2 pts/a) or methylated seed oil (1.5 pts/a) to increase performance.  Not labeled for golf greens or collars.  Avoid drift onto ornamentals.  Quinolinecarboxylic Acid herbicide.</w:t>
            </w:r>
          </w:p>
        </w:tc>
      </w:tr>
      <w:tr w:rsidR="00977E39" w:rsidRPr="00222F6C" w14:paraId="7382ABF8" w14:textId="77777777" w:rsidTr="001E6D8D">
        <w:trPr>
          <w:cantSplit/>
        </w:trPr>
        <w:tc>
          <w:tcPr>
            <w:tcW w:w="1800" w:type="dxa"/>
            <w:tcBorders>
              <w:top w:val="single" w:sz="8" w:space="0" w:color="000000"/>
              <w:left w:val="nil"/>
              <w:bottom w:val="single" w:sz="8" w:space="0" w:color="000000"/>
              <w:right w:val="nil"/>
            </w:tcBorders>
            <w:tcMar>
              <w:top w:w="72" w:type="dxa"/>
              <w:left w:w="197" w:type="dxa"/>
              <w:bottom w:w="58" w:type="dxa"/>
              <w:right w:w="120" w:type="dxa"/>
            </w:tcMar>
          </w:tcPr>
          <w:p w14:paraId="70D74265" w14:textId="77777777" w:rsidR="00977E39" w:rsidRPr="00222F6C" w:rsidRDefault="00977E39" w:rsidP="001E6D8D">
            <w:pPr>
              <w:widowControl w:val="0"/>
              <w:tabs>
                <w:tab w:val="left" w:pos="0"/>
                <w:tab w:val="left" w:pos="720"/>
                <w:tab w:val="left" w:pos="1440"/>
              </w:tabs>
              <w:jc w:val="center"/>
              <w:rPr>
                <w:sz w:val="18"/>
              </w:rPr>
            </w:pPr>
            <w:r w:rsidRPr="00222F6C">
              <w:rPr>
                <w:sz w:val="18"/>
              </w:rPr>
              <w:t>siduron</w:t>
            </w:r>
          </w:p>
          <w:p w14:paraId="0D1B1C26" w14:textId="77777777" w:rsidR="00977E39" w:rsidRPr="00222F6C" w:rsidRDefault="00977E39" w:rsidP="001E6D8D">
            <w:pPr>
              <w:widowControl w:val="0"/>
              <w:tabs>
                <w:tab w:val="left" w:pos="0"/>
                <w:tab w:val="left" w:pos="720"/>
                <w:tab w:val="left" w:pos="1440"/>
              </w:tabs>
              <w:jc w:val="center"/>
              <w:rPr>
                <w:sz w:val="18"/>
              </w:rPr>
            </w:pPr>
            <w:r w:rsidRPr="00222F6C">
              <w:rPr>
                <w:sz w:val="18"/>
              </w:rPr>
              <w:t>(8 to 12 lbs)</w:t>
            </w:r>
          </w:p>
        </w:tc>
        <w:tc>
          <w:tcPr>
            <w:tcW w:w="2160" w:type="dxa"/>
            <w:tcBorders>
              <w:top w:val="single" w:sz="8" w:space="0" w:color="000000"/>
              <w:left w:val="nil"/>
              <w:bottom w:val="single" w:sz="8" w:space="0" w:color="000000"/>
              <w:right w:val="nil"/>
            </w:tcBorders>
            <w:tcMar>
              <w:top w:w="72" w:type="dxa"/>
              <w:left w:w="197" w:type="dxa"/>
              <w:bottom w:w="58" w:type="dxa"/>
              <w:right w:w="120" w:type="dxa"/>
            </w:tcMar>
          </w:tcPr>
          <w:p w14:paraId="6413903B" w14:textId="77777777" w:rsidR="00977E39" w:rsidRPr="00222F6C" w:rsidRDefault="00977E39" w:rsidP="001E6D8D">
            <w:pPr>
              <w:widowControl w:val="0"/>
              <w:tabs>
                <w:tab w:val="left" w:pos="0"/>
                <w:tab w:val="left" w:pos="720"/>
                <w:tab w:val="left" w:pos="1440"/>
              </w:tabs>
              <w:jc w:val="center"/>
              <w:rPr>
                <w:sz w:val="18"/>
              </w:rPr>
            </w:pPr>
            <w:r w:rsidRPr="00222F6C">
              <w:rPr>
                <w:sz w:val="18"/>
              </w:rPr>
              <w:t>Tupersan 50WP</w:t>
            </w:r>
          </w:p>
          <w:p w14:paraId="5D910AA3" w14:textId="77777777" w:rsidR="00977E39" w:rsidRPr="00222F6C" w:rsidRDefault="00977E39" w:rsidP="001E6D8D">
            <w:pPr>
              <w:widowControl w:val="0"/>
              <w:tabs>
                <w:tab w:val="left" w:pos="0"/>
                <w:tab w:val="left" w:pos="720"/>
                <w:tab w:val="left" w:pos="1440"/>
              </w:tabs>
              <w:jc w:val="center"/>
              <w:rPr>
                <w:sz w:val="18"/>
              </w:rPr>
            </w:pPr>
            <w:r w:rsidRPr="00222F6C">
              <w:rPr>
                <w:sz w:val="18"/>
              </w:rPr>
              <w:t>(16 to 24 lbs)</w:t>
            </w:r>
          </w:p>
        </w:tc>
        <w:tc>
          <w:tcPr>
            <w:tcW w:w="1800" w:type="dxa"/>
            <w:tcBorders>
              <w:top w:val="single" w:sz="8" w:space="0" w:color="000000"/>
              <w:left w:val="nil"/>
              <w:bottom w:val="single" w:sz="8" w:space="0" w:color="000000"/>
              <w:right w:val="nil"/>
            </w:tcBorders>
            <w:tcMar>
              <w:top w:w="72" w:type="dxa"/>
              <w:left w:w="197" w:type="dxa"/>
              <w:bottom w:w="58" w:type="dxa"/>
              <w:right w:w="120" w:type="dxa"/>
            </w:tcMar>
          </w:tcPr>
          <w:p w14:paraId="2051FBF0" w14:textId="77777777" w:rsidR="00977E39" w:rsidRPr="00222F6C" w:rsidRDefault="00977E39" w:rsidP="001E6D8D">
            <w:pPr>
              <w:widowControl w:val="0"/>
              <w:tabs>
                <w:tab w:val="left" w:pos="0"/>
                <w:tab w:val="left" w:pos="720"/>
                <w:tab w:val="left" w:pos="1440"/>
              </w:tabs>
              <w:rPr>
                <w:sz w:val="18"/>
              </w:rPr>
            </w:pPr>
            <w:r w:rsidRPr="00222F6C">
              <w:rPr>
                <w:sz w:val="18"/>
              </w:rPr>
              <w:t>Pre-plant crabgrass control</w:t>
            </w:r>
          </w:p>
        </w:tc>
        <w:tc>
          <w:tcPr>
            <w:tcW w:w="1890" w:type="dxa"/>
            <w:tcBorders>
              <w:top w:val="single" w:sz="8" w:space="0" w:color="000000"/>
              <w:left w:val="nil"/>
              <w:bottom w:val="single" w:sz="8" w:space="0" w:color="000000"/>
              <w:right w:val="nil"/>
            </w:tcBorders>
            <w:tcMar>
              <w:top w:w="72" w:type="dxa"/>
              <w:left w:w="235" w:type="dxa"/>
              <w:bottom w:w="58" w:type="dxa"/>
              <w:right w:w="120" w:type="dxa"/>
            </w:tcMar>
          </w:tcPr>
          <w:p w14:paraId="043AEF2C" w14:textId="77777777" w:rsidR="00977E39" w:rsidRPr="00222F6C" w:rsidRDefault="00977E39" w:rsidP="001E6D8D">
            <w:pPr>
              <w:widowControl w:val="0"/>
              <w:tabs>
                <w:tab w:val="left" w:pos="0"/>
                <w:tab w:val="left" w:pos="720"/>
                <w:tab w:val="left" w:pos="1440"/>
              </w:tabs>
              <w:rPr>
                <w:sz w:val="18"/>
              </w:rPr>
            </w:pPr>
            <w:r w:rsidRPr="00222F6C">
              <w:rPr>
                <w:sz w:val="18"/>
              </w:rPr>
              <w:t>Pre-seeding cool-season turfgrasses</w:t>
            </w:r>
          </w:p>
        </w:tc>
        <w:tc>
          <w:tcPr>
            <w:tcW w:w="6300" w:type="dxa"/>
            <w:tcBorders>
              <w:top w:val="single" w:sz="8" w:space="0" w:color="000000"/>
              <w:left w:val="nil"/>
              <w:bottom w:val="single" w:sz="8" w:space="0" w:color="000000"/>
              <w:right w:val="nil"/>
            </w:tcBorders>
            <w:tcMar>
              <w:top w:w="72" w:type="dxa"/>
              <w:left w:w="197" w:type="dxa"/>
              <w:bottom w:w="58" w:type="dxa"/>
              <w:right w:w="178" w:type="dxa"/>
            </w:tcMar>
          </w:tcPr>
          <w:p w14:paraId="63F61B50" w14:textId="77777777" w:rsidR="00977E39" w:rsidRPr="00222F6C" w:rsidRDefault="00977E39" w:rsidP="001E6D8D">
            <w:pPr>
              <w:widowControl w:val="0"/>
              <w:tabs>
                <w:tab w:val="left" w:pos="0"/>
                <w:tab w:val="left" w:pos="720"/>
                <w:tab w:val="left" w:pos="1440"/>
              </w:tabs>
              <w:rPr>
                <w:sz w:val="18"/>
              </w:rPr>
            </w:pPr>
            <w:r w:rsidRPr="00222F6C">
              <w:rPr>
                <w:sz w:val="18"/>
              </w:rPr>
              <w:t>Provides ~30 days preemergence control of crabgrass in newly seeded Ky. bluegrass or fescue (red or tall) areas. Do not use on warm-season grasses. At least ½-inch of water is needed within 3 days of application for preemergence activity.  Substituted urea herbicide.</w:t>
            </w:r>
          </w:p>
        </w:tc>
      </w:tr>
    </w:tbl>
    <w:p w14:paraId="770C361D" w14:textId="77777777" w:rsidR="00977E39" w:rsidRPr="00222F6C" w:rsidRDefault="00977E39" w:rsidP="00977E39">
      <w:pPr>
        <w:widowControl w:val="0"/>
        <w:tabs>
          <w:tab w:val="left" w:pos="0"/>
          <w:tab w:val="left" w:pos="720"/>
          <w:tab w:val="left" w:pos="1440"/>
        </w:tabs>
        <w:rPr>
          <w:sz w:val="20"/>
        </w:rPr>
      </w:pPr>
    </w:p>
    <w:tbl>
      <w:tblPr>
        <w:tblW w:w="13950" w:type="dxa"/>
        <w:tblInd w:w="197" w:type="dxa"/>
        <w:tblLayout w:type="fixed"/>
        <w:tblCellMar>
          <w:left w:w="149" w:type="dxa"/>
          <w:right w:w="149" w:type="dxa"/>
        </w:tblCellMar>
        <w:tblLook w:val="0000" w:firstRow="0" w:lastRow="0" w:firstColumn="0" w:lastColumn="0" w:noHBand="0" w:noVBand="0"/>
      </w:tblPr>
      <w:tblGrid>
        <w:gridCol w:w="1800"/>
        <w:gridCol w:w="2160"/>
        <w:gridCol w:w="1800"/>
        <w:gridCol w:w="1890"/>
        <w:gridCol w:w="6300"/>
      </w:tblGrid>
      <w:tr w:rsidR="00977E39" w:rsidRPr="00222F6C" w14:paraId="45E4317B" w14:textId="77777777" w:rsidTr="001E6D8D">
        <w:trPr>
          <w:cantSplit/>
          <w:tblHeader/>
        </w:trPr>
        <w:tc>
          <w:tcPr>
            <w:tcW w:w="13950" w:type="dxa"/>
            <w:gridSpan w:val="5"/>
            <w:tcBorders>
              <w:top w:val="nil"/>
              <w:left w:val="nil"/>
              <w:bottom w:val="single" w:sz="4" w:space="0" w:color="auto"/>
              <w:right w:val="nil"/>
            </w:tcBorders>
            <w:tcMar>
              <w:top w:w="72" w:type="dxa"/>
              <w:left w:w="197" w:type="dxa"/>
              <w:right w:w="120" w:type="dxa"/>
            </w:tcMar>
          </w:tcPr>
          <w:p w14:paraId="2A84DB77" w14:textId="77777777" w:rsidR="00977E39" w:rsidRPr="00222F6C" w:rsidRDefault="00977E39" w:rsidP="001E6D8D">
            <w:pPr>
              <w:widowControl w:val="0"/>
              <w:tabs>
                <w:tab w:val="left" w:pos="0"/>
                <w:tab w:val="left" w:pos="720"/>
                <w:tab w:val="left" w:pos="1440"/>
              </w:tabs>
              <w:jc w:val="center"/>
              <w:rPr>
                <w:sz w:val="20"/>
              </w:rPr>
            </w:pPr>
            <w:r w:rsidRPr="00222F6C">
              <w:rPr>
                <w:b/>
                <w:sz w:val="18"/>
              </w:rPr>
              <w:t>PREEMERGENCE HERBICIDES (</w:t>
            </w:r>
            <w:r w:rsidRPr="00222F6C">
              <w:rPr>
                <w:b/>
                <w:i/>
                <w:sz w:val="18"/>
              </w:rPr>
              <w:t>Refer to Herbicide Label for Specific Turf Species Use Listing</w:t>
            </w:r>
            <w:r w:rsidRPr="00222F6C">
              <w:rPr>
                <w:b/>
                <w:sz w:val="18"/>
              </w:rPr>
              <w:t>)</w:t>
            </w:r>
            <w:r w:rsidRPr="00222F6C">
              <w:rPr>
                <w:b/>
                <w:sz w:val="18"/>
                <w:vertAlign w:val="superscript"/>
              </w:rPr>
              <w:t>1</w:t>
            </w:r>
          </w:p>
        </w:tc>
      </w:tr>
      <w:tr w:rsidR="00977E39" w:rsidRPr="00222F6C" w14:paraId="7FD16934" w14:textId="77777777" w:rsidTr="001E6D8D">
        <w:trPr>
          <w:cantSplit/>
          <w:tblHeader/>
        </w:trPr>
        <w:tc>
          <w:tcPr>
            <w:tcW w:w="1800" w:type="dxa"/>
            <w:tcBorders>
              <w:top w:val="single" w:sz="4" w:space="0" w:color="auto"/>
              <w:bottom w:val="single" w:sz="4" w:space="0" w:color="auto"/>
            </w:tcBorders>
            <w:tcMar>
              <w:top w:w="72" w:type="dxa"/>
              <w:left w:w="197" w:type="dxa"/>
              <w:right w:w="120" w:type="dxa"/>
            </w:tcMar>
          </w:tcPr>
          <w:p w14:paraId="5E4B1FF0"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COMMON NAME</w:t>
            </w:r>
          </w:p>
          <w:p w14:paraId="03151561" w14:textId="77777777" w:rsidR="00977E39" w:rsidRPr="00222F6C" w:rsidRDefault="00977E39" w:rsidP="001E6D8D">
            <w:pPr>
              <w:widowControl w:val="0"/>
              <w:tabs>
                <w:tab w:val="left" w:pos="0"/>
                <w:tab w:val="left" w:pos="720"/>
                <w:tab w:val="left" w:pos="1440"/>
              </w:tabs>
              <w:jc w:val="center"/>
              <w:rPr>
                <w:sz w:val="18"/>
              </w:rPr>
            </w:pPr>
            <w:r w:rsidRPr="00222F6C">
              <w:rPr>
                <w:b/>
                <w:sz w:val="18"/>
              </w:rPr>
              <w:t>(lbs ai/acre)</w:t>
            </w:r>
            <w:r w:rsidRPr="00222F6C">
              <w:rPr>
                <w:b/>
                <w:sz w:val="18"/>
                <w:vertAlign w:val="superscript"/>
              </w:rPr>
              <w:t>2</w:t>
            </w:r>
          </w:p>
        </w:tc>
        <w:tc>
          <w:tcPr>
            <w:tcW w:w="2160" w:type="dxa"/>
            <w:tcBorders>
              <w:top w:val="single" w:sz="4" w:space="0" w:color="auto"/>
              <w:bottom w:val="single" w:sz="4" w:space="0" w:color="auto"/>
            </w:tcBorders>
            <w:tcMar>
              <w:top w:w="72" w:type="dxa"/>
              <w:left w:w="197" w:type="dxa"/>
              <w:right w:w="120" w:type="dxa"/>
            </w:tcMar>
          </w:tcPr>
          <w:p w14:paraId="5AE1DFE3"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TRADE NAME EXAMPLES</w:t>
            </w:r>
          </w:p>
          <w:p w14:paraId="2656E368" w14:textId="77777777" w:rsidR="00977E39" w:rsidRPr="00222F6C" w:rsidRDefault="00977E39" w:rsidP="001E6D8D">
            <w:pPr>
              <w:widowControl w:val="0"/>
              <w:tabs>
                <w:tab w:val="left" w:pos="0"/>
                <w:tab w:val="left" w:pos="720"/>
                <w:tab w:val="left" w:pos="1440"/>
              </w:tabs>
              <w:jc w:val="center"/>
              <w:rPr>
                <w:sz w:val="18"/>
              </w:rPr>
            </w:pPr>
            <w:r w:rsidRPr="00222F6C">
              <w:rPr>
                <w:b/>
                <w:sz w:val="18"/>
              </w:rPr>
              <w:t>(rate of product/acre)</w:t>
            </w:r>
          </w:p>
        </w:tc>
        <w:tc>
          <w:tcPr>
            <w:tcW w:w="1800" w:type="dxa"/>
            <w:tcBorders>
              <w:top w:val="single" w:sz="4" w:space="0" w:color="auto"/>
              <w:bottom w:val="single" w:sz="4" w:space="0" w:color="auto"/>
            </w:tcBorders>
            <w:tcMar>
              <w:top w:w="72" w:type="dxa"/>
              <w:left w:w="197" w:type="dxa"/>
              <w:right w:w="120" w:type="dxa"/>
            </w:tcMar>
          </w:tcPr>
          <w:p w14:paraId="6E5ED263" w14:textId="77777777" w:rsidR="00977E39" w:rsidRPr="00222F6C" w:rsidRDefault="00977E39" w:rsidP="001E6D8D">
            <w:pPr>
              <w:widowControl w:val="0"/>
              <w:tabs>
                <w:tab w:val="left" w:pos="0"/>
                <w:tab w:val="left" w:pos="720"/>
                <w:tab w:val="left" w:pos="1440"/>
              </w:tabs>
              <w:jc w:val="center"/>
              <w:rPr>
                <w:sz w:val="18"/>
              </w:rPr>
            </w:pPr>
            <w:r w:rsidRPr="00222F6C">
              <w:rPr>
                <w:b/>
                <w:sz w:val="18"/>
              </w:rPr>
              <w:t>WEEDS CONTROLLED</w:t>
            </w:r>
          </w:p>
        </w:tc>
        <w:tc>
          <w:tcPr>
            <w:tcW w:w="1890" w:type="dxa"/>
            <w:tcBorders>
              <w:top w:val="single" w:sz="4" w:space="0" w:color="auto"/>
              <w:bottom w:val="single" w:sz="4" w:space="0" w:color="auto"/>
            </w:tcBorders>
            <w:tcMar>
              <w:top w:w="72" w:type="dxa"/>
              <w:left w:w="235" w:type="dxa"/>
              <w:right w:w="120" w:type="dxa"/>
            </w:tcMar>
          </w:tcPr>
          <w:p w14:paraId="46BA165A" w14:textId="77777777" w:rsidR="00977E39" w:rsidRPr="00222F6C" w:rsidRDefault="00977E39" w:rsidP="001E6D8D">
            <w:pPr>
              <w:widowControl w:val="0"/>
              <w:tabs>
                <w:tab w:val="left" w:pos="0"/>
                <w:tab w:val="left" w:pos="720"/>
                <w:tab w:val="left" w:pos="1440"/>
              </w:tabs>
              <w:jc w:val="center"/>
              <w:rPr>
                <w:b/>
                <w:sz w:val="18"/>
              </w:rPr>
            </w:pPr>
          </w:p>
          <w:p w14:paraId="6BF8543B"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TURFGRASS USE</w:t>
            </w:r>
          </w:p>
        </w:tc>
        <w:tc>
          <w:tcPr>
            <w:tcW w:w="6300" w:type="dxa"/>
            <w:tcBorders>
              <w:top w:val="single" w:sz="4" w:space="0" w:color="auto"/>
              <w:bottom w:val="single" w:sz="4" w:space="0" w:color="auto"/>
            </w:tcBorders>
            <w:tcMar>
              <w:top w:w="72" w:type="dxa"/>
              <w:left w:w="197" w:type="dxa"/>
              <w:right w:w="178" w:type="dxa"/>
            </w:tcMar>
          </w:tcPr>
          <w:p w14:paraId="30C45DF6" w14:textId="77777777" w:rsidR="00977E39" w:rsidRPr="00222F6C" w:rsidRDefault="00977E39" w:rsidP="001E6D8D">
            <w:pPr>
              <w:widowControl w:val="0"/>
              <w:tabs>
                <w:tab w:val="left" w:pos="0"/>
                <w:tab w:val="left" w:pos="720"/>
                <w:tab w:val="left" w:pos="1440"/>
              </w:tabs>
              <w:jc w:val="center"/>
              <w:rPr>
                <w:b/>
                <w:sz w:val="18"/>
              </w:rPr>
            </w:pPr>
          </w:p>
          <w:p w14:paraId="78556A06" w14:textId="77777777" w:rsidR="00977E39" w:rsidRPr="00222F6C" w:rsidRDefault="00977E39" w:rsidP="001E6D8D">
            <w:pPr>
              <w:widowControl w:val="0"/>
              <w:tabs>
                <w:tab w:val="left" w:pos="0"/>
                <w:tab w:val="left" w:pos="720"/>
                <w:tab w:val="left" w:pos="1440"/>
              </w:tabs>
              <w:jc w:val="center"/>
              <w:rPr>
                <w:sz w:val="18"/>
              </w:rPr>
            </w:pPr>
            <w:r w:rsidRPr="00222F6C">
              <w:rPr>
                <w:b/>
                <w:sz w:val="18"/>
              </w:rPr>
              <w:t>COMMENTS</w:t>
            </w:r>
          </w:p>
        </w:tc>
      </w:tr>
      <w:tr w:rsidR="00977E39" w:rsidRPr="00222F6C" w14:paraId="69A98C94" w14:textId="77777777" w:rsidTr="001E6D8D">
        <w:trPr>
          <w:cantSplit/>
        </w:trPr>
        <w:tc>
          <w:tcPr>
            <w:tcW w:w="1800" w:type="dxa"/>
            <w:tcBorders>
              <w:top w:val="single" w:sz="4" w:space="0" w:color="auto"/>
              <w:bottom w:val="single" w:sz="4" w:space="0" w:color="auto"/>
            </w:tcBorders>
            <w:tcMar>
              <w:top w:w="72" w:type="dxa"/>
              <w:left w:w="197" w:type="dxa"/>
              <w:right w:w="120" w:type="dxa"/>
            </w:tcMar>
          </w:tcPr>
          <w:p w14:paraId="1FBDE801" w14:textId="77777777" w:rsidR="00977E39" w:rsidRPr="00222F6C" w:rsidRDefault="00977E39" w:rsidP="001E6D8D">
            <w:pPr>
              <w:widowControl w:val="0"/>
              <w:tabs>
                <w:tab w:val="left" w:pos="0"/>
                <w:tab w:val="left" w:pos="720"/>
                <w:tab w:val="left" w:pos="1440"/>
              </w:tabs>
              <w:jc w:val="center"/>
              <w:rPr>
                <w:sz w:val="18"/>
              </w:rPr>
            </w:pPr>
            <w:r w:rsidRPr="00222F6C">
              <w:rPr>
                <w:sz w:val="18"/>
              </w:rPr>
              <w:t>atrazine/simazine</w:t>
            </w:r>
          </w:p>
          <w:p w14:paraId="537A286F" w14:textId="77777777" w:rsidR="00977E39" w:rsidRPr="00222F6C" w:rsidRDefault="00977E39" w:rsidP="001E6D8D">
            <w:pPr>
              <w:widowControl w:val="0"/>
              <w:tabs>
                <w:tab w:val="left" w:pos="0"/>
                <w:tab w:val="left" w:pos="720"/>
                <w:tab w:val="left" w:pos="1440"/>
              </w:tabs>
              <w:jc w:val="center"/>
              <w:rPr>
                <w:sz w:val="18"/>
              </w:rPr>
            </w:pPr>
            <w:r w:rsidRPr="00222F6C">
              <w:rPr>
                <w:sz w:val="18"/>
              </w:rPr>
              <w:t>(2.0 lbs-sandy soil)</w:t>
            </w:r>
          </w:p>
          <w:p w14:paraId="106DFB66" w14:textId="77777777" w:rsidR="00977E39" w:rsidRPr="00222F6C" w:rsidRDefault="00977E39" w:rsidP="001E6D8D">
            <w:pPr>
              <w:widowControl w:val="0"/>
              <w:tabs>
                <w:tab w:val="left" w:pos="0"/>
                <w:tab w:val="left" w:pos="720"/>
                <w:tab w:val="left" w:pos="1440"/>
              </w:tabs>
              <w:jc w:val="center"/>
              <w:rPr>
                <w:sz w:val="18"/>
              </w:rPr>
            </w:pPr>
            <w:r w:rsidRPr="00222F6C">
              <w:rPr>
                <w:sz w:val="18"/>
              </w:rPr>
              <w:t>(4.0 lbs-muck soil)</w:t>
            </w:r>
          </w:p>
        </w:tc>
        <w:tc>
          <w:tcPr>
            <w:tcW w:w="2160" w:type="dxa"/>
            <w:tcBorders>
              <w:top w:val="single" w:sz="4" w:space="0" w:color="auto"/>
              <w:bottom w:val="single" w:sz="4" w:space="0" w:color="auto"/>
            </w:tcBorders>
            <w:tcMar>
              <w:top w:w="72" w:type="dxa"/>
              <w:left w:w="197" w:type="dxa"/>
              <w:right w:w="120" w:type="dxa"/>
            </w:tcMar>
          </w:tcPr>
          <w:p w14:paraId="6652400F" w14:textId="77777777" w:rsidR="00977E39" w:rsidRPr="00222F6C" w:rsidRDefault="00977E39" w:rsidP="001E6D8D">
            <w:pPr>
              <w:widowControl w:val="0"/>
              <w:tabs>
                <w:tab w:val="left" w:pos="0"/>
                <w:tab w:val="left" w:pos="720"/>
                <w:tab w:val="left" w:pos="1440"/>
              </w:tabs>
              <w:jc w:val="center"/>
              <w:rPr>
                <w:sz w:val="18"/>
                <w:lang w:val="de-DE"/>
              </w:rPr>
            </w:pPr>
            <w:r w:rsidRPr="00222F6C">
              <w:rPr>
                <w:b/>
                <w:sz w:val="18"/>
                <w:lang w:val="de-DE"/>
              </w:rPr>
              <w:t>Atrazine</w:t>
            </w:r>
          </w:p>
          <w:p w14:paraId="7C706EA4" w14:textId="77777777" w:rsidR="00977E39" w:rsidRPr="00222F6C" w:rsidRDefault="00977E39" w:rsidP="001E6D8D">
            <w:pPr>
              <w:widowControl w:val="0"/>
              <w:tabs>
                <w:tab w:val="left" w:pos="0"/>
                <w:tab w:val="left" w:pos="720"/>
                <w:tab w:val="left" w:pos="1440"/>
              </w:tabs>
              <w:jc w:val="center"/>
              <w:rPr>
                <w:sz w:val="18"/>
                <w:lang w:val="de-DE"/>
              </w:rPr>
            </w:pPr>
            <w:r w:rsidRPr="00222F6C">
              <w:rPr>
                <w:sz w:val="18"/>
                <w:lang w:val="de-DE"/>
              </w:rPr>
              <w:t>Aatrex 4L (1-2 qts), 90DG (1.1-2.2 lbs),</w:t>
            </w:r>
          </w:p>
          <w:p w14:paraId="005178B3" w14:textId="77777777" w:rsidR="00977E39" w:rsidRPr="00222F6C" w:rsidRDefault="00977E39" w:rsidP="001E6D8D">
            <w:pPr>
              <w:widowControl w:val="0"/>
              <w:tabs>
                <w:tab w:val="left" w:pos="0"/>
                <w:tab w:val="left" w:pos="720"/>
                <w:tab w:val="left" w:pos="1440"/>
              </w:tabs>
              <w:jc w:val="center"/>
              <w:rPr>
                <w:sz w:val="18"/>
              </w:rPr>
            </w:pPr>
            <w:r w:rsidRPr="00222F6C">
              <w:rPr>
                <w:sz w:val="18"/>
              </w:rPr>
              <w:t>80W (1.2-2.5 lbs); Purge</w:t>
            </w:r>
          </w:p>
          <w:p w14:paraId="50902CE3" w14:textId="77777777" w:rsidR="00977E39" w:rsidRPr="00222F6C" w:rsidRDefault="00977E39" w:rsidP="001E6D8D">
            <w:pPr>
              <w:widowControl w:val="0"/>
              <w:tabs>
                <w:tab w:val="left" w:pos="0"/>
                <w:tab w:val="left" w:pos="720"/>
                <w:tab w:val="left" w:pos="1440"/>
              </w:tabs>
              <w:jc w:val="center"/>
              <w:rPr>
                <w:sz w:val="18"/>
              </w:rPr>
            </w:pPr>
          </w:p>
          <w:p w14:paraId="4616F3B5" w14:textId="77777777" w:rsidR="00977E39" w:rsidRPr="00222F6C" w:rsidRDefault="00977E39" w:rsidP="001E6D8D">
            <w:pPr>
              <w:widowControl w:val="0"/>
              <w:tabs>
                <w:tab w:val="left" w:pos="0"/>
                <w:tab w:val="left" w:pos="720"/>
                <w:tab w:val="left" w:pos="1440"/>
              </w:tabs>
              <w:jc w:val="center"/>
              <w:rPr>
                <w:sz w:val="18"/>
              </w:rPr>
            </w:pPr>
            <w:r w:rsidRPr="00222F6C">
              <w:rPr>
                <w:b/>
                <w:sz w:val="18"/>
              </w:rPr>
              <w:t>Simazine</w:t>
            </w:r>
          </w:p>
          <w:p w14:paraId="7990368D" w14:textId="77777777" w:rsidR="00977E39" w:rsidRPr="00222F6C" w:rsidRDefault="00977E39" w:rsidP="001E6D8D">
            <w:pPr>
              <w:widowControl w:val="0"/>
              <w:tabs>
                <w:tab w:val="left" w:pos="0"/>
                <w:tab w:val="left" w:pos="720"/>
                <w:tab w:val="left" w:pos="1440"/>
              </w:tabs>
              <w:jc w:val="center"/>
              <w:rPr>
                <w:sz w:val="18"/>
              </w:rPr>
            </w:pPr>
            <w:r w:rsidRPr="00222F6C">
              <w:rPr>
                <w:sz w:val="18"/>
              </w:rPr>
              <w:t>Princep 90DF, 4L</w:t>
            </w:r>
          </w:p>
          <w:p w14:paraId="2C89AA39" w14:textId="77777777" w:rsidR="00977E39" w:rsidRPr="00222F6C" w:rsidRDefault="00977E39" w:rsidP="001E6D8D">
            <w:pPr>
              <w:widowControl w:val="0"/>
              <w:tabs>
                <w:tab w:val="left" w:pos="0"/>
                <w:tab w:val="left" w:pos="720"/>
                <w:tab w:val="left" w:pos="1440"/>
              </w:tabs>
              <w:jc w:val="center"/>
              <w:rPr>
                <w:sz w:val="18"/>
              </w:rPr>
            </w:pPr>
            <w:r w:rsidRPr="00222F6C">
              <w:rPr>
                <w:sz w:val="18"/>
              </w:rPr>
              <w:t>Wynstar 90DF</w:t>
            </w:r>
          </w:p>
          <w:p w14:paraId="38540EDF" w14:textId="77777777" w:rsidR="00977E39" w:rsidRPr="00222F6C" w:rsidRDefault="00977E39" w:rsidP="001E6D8D">
            <w:pPr>
              <w:widowControl w:val="0"/>
              <w:tabs>
                <w:tab w:val="left" w:pos="0"/>
                <w:tab w:val="left" w:pos="720"/>
                <w:tab w:val="left" w:pos="1440"/>
              </w:tabs>
              <w:jc w:val="center"/>
              <w:rPr>
                <w:sz w:val="18"/>
              </w:rPr>
            </w:pPr>
            <w:r w:rsidRPr="00222F6C">
              <w:rPr>
                <w:sz w:val="18"/>
              </w:rPr>
              <w:t>+ others</w:t>
            </w:r>
          </w:p>
        </w:tc>
        <w:tc>
          <w:tcPr>
            <w:tcW w:w="1800" w:type="dxa"/>
            <w:tcBorders>
              <w:top w:val="single" w:sz="4" w:space="0" w:color="auto"/>
              <w:bottom w:val="single" w:sz="4" w:space="0" w:color="auto"/>
            </w:tcBorders>
            <w:shd w:val="clear" w:color="auto" w:fill="auto"/>
            <w:tcMar>
              <w:top w:w="72" w:type="dxa"/>
              <w:left w:w="197" w:type="dxa"/>
              <w:right w:w="120" w:type="dxa"/>
            </w:tcMar>
          </w:tcPr>
          <w:p w14:paraId="0BCB4367" w14:textId="77777777" w:rsidR="00977E39" w:rsidRPr="00222F6C" w:rsidRDefault="00977E39" w:rsidP="001E6D8D">
            <w:pPr>
              <w:widowControl w:val="0"/>
              <w:tabs>
                <w:tab w:val="left" w:pos="0"/>
                <w:tab w:val="left" w:pos="720"/>
                <w:tab w:val="left" w:pos="1440"/>
              </w:tabs>
              <w:rPr>
                <w:sz w:val="18"/>
              </w:rPr>
            </w:pPr>
            <w:r w:rsidRPr="00222F6C">
              <w:rPr>
                <w:sz w:val="18"/>
              </w:rPr>
              <w:t>Same as for benefin plus pennywort (dollarweed), henbit, chickweed, lawn burweed (or spurweed) and some annual sedges. Perennial broadleaf weeds such as wild garlic, dock &amp; others usually escape.</w:t>
            </w:r>
          </w:p>
        </w:tc>
        <w:tc>
          <w:tcPr>
            <w:tcW w:w="1890" w:type="dxa"/>
            <w:tcBorders>
              <w:top w:val="single" w:sz="4" w:space="0" w:color="auto"/>
              <w:bottom w:val="single" w:sz="4" w:space="0" w:color="auto"/>
            </w:tcBorders>
            <w:shd w:val="clear" w:color="auto" w:fill="auto"/>
            <w:tcMar>
              <w:top w:w="72" w:type="dxa"/>
              <w:left w:w="235" w:type="dxa"/>
              <w:right w:w="120" w:type="dxa"/>
            </w:tcMar>
          </w:tcPr>
          <w:p w14:paraId="0FE57759" w14:textId="77777777" w:rsidR="00977E39" w:rsidRPr="00222F6C" w:rsidRDefault="00977E39" w:rsidP="001E6D8D">
            <w:pPr>
              <w:widowControl w:val="0"/>
              <w:tabs>
                <w:tab w:val="left" w:pos="0"/>
                <w:tab w:val="left" w:pos="720"/>
                <w:tab w:val="left" w:pos="1440"/>
              </w:tabs>
              <w:rPr>
                <w:sz w:val="18"/>
              </w:rPr>
            </w:pPr>
            <w:r w:rsidRPr="00222F6C">
              <w:rPr>
                <w:sz w:val="18"/>
              </w:rPr>
              <w:t>Centipedegrass</w:t>
            </w:r>
          </w:p>
          <w:p w14:paraId="71205C42" w14:textId="77777777" w:rsidR="00977E39" w:rsidRPr="00222F6C" w:rsidRDefault="00977E39" w:rsidP="001E6D8D">
            <w:pPr>
              <w:widowControl w:val="0"/>
              <w:tabs>
                <w:tab w:val="left" w:pos="0"/>
                <w:tab w:val="left" w:pos="720"/>
                <w:tab w:val="left" w:pos="1440"/>
              </w:tabs>
              <w:rPr>
                <w:sz w:val="18"/>
              </w:rPr>
            </w:pPr>
            <w:r w:rsidRPr="00222F6C">
              <w:rPr>
                <w:sz w:val="18"/>
              </w:rPr>
              <w:t>St. Augustinegrass</w:t>
            </w:r>
          </w:p>
          <w:p w14:paraId="01804265"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p w14:paraId="307FDE41" w14:textId="77777777" w:rsidR="00977E39" w:rsidRPr="00222F6C" w:rsidRDefault="00977E39" w:rsidP="001E6D8D">
            <w:pPr>
              <w:widowControl w:val="0"/>
              <w:tabs>
                <w:tab w:val="left" w:pos="0"/>
                <w:tab w:val="left" w:pos="720"/>
                <w:tab w:val="left" w:pos="1440"/>
              </w:tabs>
              <w:rPr>
                <w:sz w:val="18"/>
              </w:rPr>
            </w:pPr>
            <w:r w:rsidRPr="00222F6C">
              <w:rPr>
                <w:sz w:val="18"/>
              </w:rPr>
              <w:t>Dormant Bermuda</w:t>
            </w:r>
          </w:p>
        </w:tc>
        <w:tc>
          <w:tcPr>
            <w:tcW w:w="6300" w:type="dxa"/>
            <w:tcBorders>
              <w:top w:val="single" w:sz="4" w:space="0" w:color="auto"/>
              <w:bottom w:val="single" w:sz="4" w:space="0" w:color="auto"/>
            </w:tcBorders>
            <w:tcMar>
              <w:top w:w="72" w:type="dxa"/>
              <w:left w:w="197" w:type="dxa"/>
              <w:right w:w="178" w:type="dxa"/>
            </w:tcMar>
          </w:tcPr>
          <w:p w14:paraId="347E3AFB" w14:textId="77777777" w:rsidR="00977E39" w:rsidRPr="00222F6C" w:rsidRDefault="00977E39" w:rsidP="001E6D8D">
            <w:pPr>
              <w:widowControl w:val="0"/>
              <w:tabs>
                <w:tab w:val="left" w:pos="0"/>
                <w:tab w:val="left" w:pos="720"/>
                <w:tab w:val="left" w:pos="1440"/>
              </w:tabs>
              <w:rPr>
                <w:sz w:val="18"/>
              </w:rPr>
            </w:pPr>
            <w:r w:rsidRPr="00222F6C">
              <w:rPr>
                <w:sz w:val="18"/>
              </w:rPr>
              <w:t>Apply to centipedegrass &amp; St. Augustinegrass plus only dormant bermudagrass &amp; zoysiagrass. Use in dormant bermudagrass in early December plus February for winter weed control. Do not use on desirable cool-season grasses.  Will provide good to excellent weed control with a minimum of growth retardation to newly sprigged, sodded, or plugged turf areas at rates not in excess of 1 lb ai/A.  Effectiveness will be reduced as weeds mature. Two applications are allowed per year. Do not use during spring greenup. Pennywort is easiest to control with a late fall and/or early winter application followed by a repeat application 4 to 6 weeks later.  Winter weed control also is best with fall applications.  Avoid application during spring green-up.  Do not apply within the root zone of ornamentals nor within 4 months of overseeding. Atrazine is a Restricted Use Pesticide.  Triazine herbicides.</w:t>
            </w:r>
          </w:p>
        </w:tc>
      </w:tr>
      <w:tr w:rsidR="00977E39" w:rsidRPr="00222F6C" w14:paraId="3CD27C15" w14:textId="77777777" w:rsidTr="001E6D8D">
        <w:trPr>
          <w:cantSplit/>
        </w:trPr>
        <w:tc>
          <w:tcPr>
            <w:tcW w:w="1800" w:type="dxa"/>
            <w:tcBorders>
              <w:top w:val="single" w:sz="4" w:space="0" w:color="auto"/>
              <w:bottom w:val="single" w:sz="4" w:space="0" w:color="auto"/>
            </w:tcBorders>
            <w:tcMar>
              <w:top w:w="72" w:type="dxa"/>
              <w:left w:w="197" w:type="dxa"/>
              <w:right w:w="120" w:type="dxa"/>
            </w:tcMar>
          </w:tcPr>
          <w:p w14:paraId="288306B6" w14:textId="77777777" w:rsidR="00977E39" w:rsidRPr="00222F6C" w:rsidRDefault="00977E39" w:rsidP="001E6D8D">
            <w:pPr>
              <w:widowControl w:val="0"/>
              <w:tabs>
                <w:tab w:val="left" w:pos="0"/>
                <w:tab w:val="left" w:pos="720"/>
                <w:tab w:val="left" w:pos="1440"/>
              </w:tabs>
              <w:jc w:val="center"/>
              <w:rPr>
                <w:sz w:val="18"/>
              </w:rPr>
            </w:pPr>
            <w:r w:rsidRPr="00222F6C">
              <w:rPr>
                <w:sz w:val="18"/>
              </w:rPr>
              <w:t>benefin</w:t>
            </w:r>
          </w:p>
          <w:p w14:paraId="45A5365B" w14:textId="77777777" w:rsidR="00977E39" w:rsidRPr="00222F6C" w:rsidRDefault="00977E39" w:rsidP="001E6D8D">
            <w:pPr>
              <w:widowControl w:val="0"/>
              <w:tabs>
                <w:tab w:val="left" w:pos="0"/>
                <w:tab w:val="left" w:pos="720"/>
                <w:tab w:val="left" w:pos="1440"/>
              </w:tabs>
              <w:jc w:val="center"/>
              <w:rPr>
                <w:sz w:val="18"/>
              </w:rPr>
            </w:pPr>
            <w:r w:rsidRPr="00222F6C">
              <w:rPr>
                <w:sz w:val="18"/>
              </w:rPr>
              <w:t>(2 to 3 lbs)</w:t>
            </w:r>
          </w:p>
        </w:tc>
        <w:tc>
          <w:tcPr>
            <w:tcW w:w="2160" w:type="dxa"/>
            <w:tcBorders>
              <w:top w:val="single" w:sz="4" w:space="0" w:color="auto"/>
              <w:bottom w:val="single" w:sz="4" w:space="0" w:color="auto"/>
            </w:tcBorders>
            <w:tcMar>
              <w:top w:w="72" w:type="dxa"/>
              <w:left w:w="197" w:type="dxa"/>
              <w:right w:w="120" w:type="dxa"/>
            </w:tcMar>
          </w:tcPr>
          <w:p w14:paraId="6E230A69" w14:textId="77777777" w:rsidR="00977E39" w:rsidRPr="00222F6C" w:rsidRDefault="00977E39" w:rsidP="001E6D8D">
            <w:pPr>
              <w:widowControl w:val="0"/>
              <w:tabs>
                <w:tab w:val="left" w:pos="0"/>
                <w:tab w:val="left" w:pos="720"/>
                <w:tab w:val="left" w:pos="1440"/>
              </w:tabs>
              <w:jc w:val="center"/>
              <w:rPr>
                <w:sz w:val="18"/>
              </w:rPr>
            </w:pPr>
            <w:r w:rsidRPr="00222F6C">
              <w:rPr>
                <w:sz w:val="18"/>
              </w:rPr>
              <w:t>Balan 2.5G</w:t>
            </w:r>
          </w:p>
          <w:p w14:paraId="515357AD" w14:textId="77777777" w:rsidR="00977E39" w:rsidRPr="00222F6C" w:rsidRDefault="00977E39" w:rsidP="001E6D8D">
            <w:pPr>
              <w:widowControl w:val="0"/>
              <w:tabs>
                <w:tab w:val="left" w:pos="0"/>
                <w:tab w:val="left" w:pos="720"/>
                <w:tab w:val="left" w:pos="1440"/>
              </w:tabs>
              <w:jc w:val="center"/>
              <w:rPr>
                <w:sz w:val="18"/>
              </w:rPr>
            </w:pPr>
            <w:r w:rsidRPr="00222F6C">
              <w:rPr>
                <w:sz w:val="18"/>
              </w:rPr>
              <w:t>(80 to 120 lbs)</w:t>
            </w:r>
          </w:p>
          <w:p w14:paraId="055779AB" w14:textId="77777777" w:rsidR="00977E39" w:rsidRPr="00222F6C" w:rsidRDefault="00977E39" w:rsidP="001E6D8D">
            <w:pPr>
              <w:widowControl w:val="0"/>
              <w:tabs>
                <w:tab w:val="left" w:pos="0"/>
                <w:tab w:val="left" w:pos="720"/>
                <w:tab w:val="left" w:pos="1440"/>
              </w:tabs>
              <w:jc w:val="center"/>
              <w:rPr>
                <w:sz w:val="18"/>
              </w:rPr>
            </w:pPr>
          </w:p>
          <w:p w14:paraId="07E3453B" w14:textId="77777777" w:rsidR="00977E39" w:rsidRPr="00222F6C" w:rsidRDefault="00977E39" w:rsidP="001E6D8D">
            <w:pPr>
              <w:widowControl w:val="0"/>
              <w:tabs>
                <w:tab w:val="left" w:pos="0"/>
                <w:tab w:val="left" w:pos="720"/>
                <w:tab w:val="left" w:pos="1440"/>
              </w:tabs>
              <w:jc w:val="center"/>
              <w:rPr>
                <w:sz w:val="18"/>
              </w:rPr>
            </w:pPr>
            <w:r w:rsidRPr="00222F6C">
              <w:rPr>
                <w:sz w:val="18"/>
              </w:rPr>
              <w:t>2.5 Benefin G</w:t>
            </w:r>
          </w:p>
          <w:p w14:paraId="34E38D13" w14:textId="77777777" w:rsidR="00977E39" w:rsidRPr="00222F6C" w:rsidRDefault="00977E39" w:rsidP="001E6D8D">
            <w:pPr>
              <w:widowControl w:val="0"/>
              <w:tabs>
                <w:tab w:val="left" w:pos="0"/>
                <w:tab w:val="left" w:pos="720"/>
                <w:tab w:val="left" w:pos="1440"/>
              </w:tabs>
              <w:jc w:val="center"/>
              <w:rPr>
                <w:sz w:val="18"/>
              </w:rPr>
            </w:pPr>
            <w:r w:rsidRPr="00222F6C">
              <w:rPr>
                <w:sz w:val="18"/>
              </w:rPr>
              <w:t>(80 to 120 lbs)</w:t>
            </w:r>
          </w:p>
          <w:p w14:paraId="18A7E4ED" w14:textId="77777777" w:rsidR="00977E39" w:rsidRPr="00222F6C" w:rsidRDefault="00977E39" w:rsidP="001E6D8D">
            <w:pPr>
              <w:widowControl w:val="0"/>
              <w:tabs>
                <w:tab w:val="left" w:pos="0"/>
                <w:tab w:val="left" w:pos="720"/>
                <w:tab w:val="left" w:pos="1440"/>
              </w:tabs>
              <w:jc w:val="center"/>
              <w:rPr>
                <w:sz w:val="18"/>
              </w:rPr>
            </w:pPr>
          </w:p>
          <w:p w14:paraId="7C061576" w14:textId="77777777" w:rsidR="00977E39" w:rsidRPr="00222F6C" w:rsidRDefault="00977E39" w:rsidP="001E6D8D">
            <w:pPr>
              <w:widowControl w:val="0"/>
              <w:tabs>
                <w:tab w:val="left" w:pos="0"/>
                <w:tab w:val="left" w:pos="720"/>
                <w:tab w:val="left" w:pos="1440"/>
              </w:tabs>
              <w:jc w:val="center"/>
              <w:rPr>
                <w:sz w:val="18"/>
              </w:rPr>
            </w:pPr>
            <w:r w:rsidRPr="00222F6C">
              <w:rPr>
                <w:sz w:val="18"/>
              </w:rPr>
              <w:t>Balan 1.5EC</w:t>
            </w:r>
          </w:p>
          <w:p w14:paraId="10724702" w14:textId="77777777" w:rsidR="00977E39" w:rsidRPr="00222F6C" w:rsidRDefault="00977E39" w:rsidP="001E6D8D">
            <w:pPr>
              <w:widowControl w:val="0"/>
              <w:tabs>
                <w:tab w:val="left" w:pos="0"/>
                <w:tab w:val="left" w:pos="720"/>
                <w:tab w:val="left" w:pos="1440"/>
              </w:tabs>
              <w:jc w:val="center"/>
              <w:rPr>
                <w:sz w:val="18"/>
              </w:rPr>
            </w:pPr>
            <w:r w:rsidRPr="00222F6C">
              <w:rPr>
                <w:sz w:val="18"/>
              </w:rPr>
              <w:t>(1.3 to 2 gal)</w:t>
            </w:r>
          </w:p>
        </w:tc>
        <w:tc>
          <w:tcPr>
            <w:tcW w:w="1800" w:type="dxa"/>
            <w:vMerge w:val="restart"/>
            <w:tcBorders>
              <w:top w:val="single" w:sz="4" w:space="0" w:color="auto"/>
              <w:bottom w:val="single" w:sz="4" w:space="0" w:color="auto"/>
            </w:tcBorders>
            <w:shd w:val="clear" w:color="auto" w:fill="auto"/>
            <w:tcMar>
              <w:top w:w="72" w:type="dxa"/>
              <w:left w:w="197" w:type="dxa"/>
              <w:right w:w="120" w:type="dxa"/>
            </w:tcMar>
          </w:tcPr>
          <w:p w14:paraId="0B1AC403" w14:textId="77777777" w:rsidR="00977E39" w:rsidRPr="00222F6C" w:rsidRDefault="00977E39" w:rsidP="001E6D8D">
            <w:pPr>
              <w:widowControl w:val="0"/>
              <w:tabs>
                <w:tab w:val="left" w:pos="0"/>
                <w:tab w:val="left" w:pos="720"/>
                <w:tab w:val="left" w:pos="1440"/>
              </w:tabs>
              <w:rPr>
                <w:sz w:val="18"/>
              </w:rPr>
            </w:pPr>
            <w:r w:rsidRPr="00222F6C">
              <w:rPr>
                <w:sz w:val="18"/>
              </w:rPr>
              <w:t xml:space="preserve">Summer annual grasses, annual bluegrass, </w:t>
            </w:r>
            <w:proofErr w:type="gramStart"/>
            <w:r w:rsidRPr="00222F6C">
              <w:rPr>
                <w:sz w:val="18"/>
              </w:rPr>
              <w:t>some</w:t>
            </w:r>
            <w:proofErr w:type="gramEnd"/>
            <w:r w:rsidRPr="00222F6C">
              <w:rPr>
                <w:sz w:val="18"/>
              </w:rPr>
              <w:t xml:space="preserve"> selected annual broadleaves.</w:t>
            </w:r>
          </w:p>
          <w:p w14:paraId="1CDE67FB" w14:textId="77777777" w:rsidR="00977E39" w:rsidRPr="00222F6C" w:rsidRDefault="00977E39" w:rsidP="001E6D8D">
            <w:pPr>
              <w:widowControl w:val="0"/>
              <w:tabs>
                <w:tab w:val="left" w:pos="0"/>
                <w:tab w:val="left" w:pos="720"/>
                <w:tab w:val="left" w:pos="1440"/>
              </w:tabs>
              <w:rPr>
                <w:sz w:val="18"/>
              </w:rPr>
            </w:pPr>
          </w:p>
        </w:tc>
        <w:tc>
          <w:tcPr>
            <w:tcW w:w="1890" w:type="dxa"/>
            <w:vMerge w:val="restart"/>
            <w:tcBorders>
              <w:top w:val="single" w:sz="4" w:space="0" w:color="auto"/>
              <w:bottom w:val="single" w:sz="4" w:space="0" w:color="auto"/>
            </w:tcBorders>
            <w:shd w:val="clear" w:color="auto" w:fill="auto"/>
            <w:tcMar>
              <w:top w:w="72" w:type="dxa"/>
              <w:left w:w="235" w:type="dxa"/>
              <w:right w:w="120" w:type="dxa"/>
            </w:tcMar>
          </w:tcPr>
          <w:p w14:paraId="1B47C733" w14:textId="77777777" w:rsidR="00977E39" w:rsidRPr="00222F6C" w:rsidRDefault="00977E39" w:rsidP="001E6D8D">
            <w:pPr>
              <w:widowControl w:val="0"/>
              <w:tabs>
                <w:tab w:val="left" w:pos="0"/>
                <w:tab w:val="left" w:pos="720"/>
                <w:tab w:val="left" w:pos="1440"/>
              </w:tabs>
              <w:rPr>
                <w:sz w:val="18"/>
              </w:rPr>
            </w:pPr>
            <w:r w:rsidRPr="00222F6C">
              <w:rPr>
                <w:b/>
                <w:sz w:val="18"/>
              </w:rPr>
              <w:t>Established</w:t>
            </w:r>
            <w:r w:rsidRPr="00222F6C">
              <w:rPr>
                <w:sz w:val="18"/>
              </w:rPr>
              <w:t xml:space="preserve"> </w:t>
            </w:r>
          </w:p>
          <w:p w14:paraId="2BB1C027" w14:textId="77777777" w:rsidR="00977E39" w:rsidRPr="00222F6C" w:rsidRDefault="00977E39" w:rsidP="001E6D8D">
            <w:pPr>
              <w:widowControl w:val="0"/>
              <w:tabs>
                <w:tab w:val="left" w:pos="0"/>
                <w:tab w:val="left" w:pos="720"/>
                <w:tab w:val="left" w:pos="1440"/>
              </w:tabs>
              <w:rPr>
                <w:sz w:val="18"/>
              </w:rPr>
            </w:pPr>
            <w:r w:rsidRPr="00222F6C">
              <w:rPr>
                <w:sz w:val="18"/>
              </w:rPr>
              <w:t>Bahiagrass</w:t>
            </w:r>
          </w:p>
          <w:p w14:paraId="5D255CBA"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7D632D20" w14:textId="77777777" w:rsidR="00977E39" w:rsidRPr="00222F6C" w:rsidRDefault="00977E39" w:rsidP="001E6D8D">
            <w:pPr>
              <w:widowControl w:val="0"/>
              <w:tabs>
                <w:tab w:val="left" w:pos="0"/>
                <w:tab w:val="left" w:pos="720"/>
                <w:tab w:val="left" w:pos="1440"/>
              </w:tabs>
              <w:rPr>
                <w:sz w:val="18"/>
              </w:rPr>
            </w:pPr>
            <w:r w:rsidRPr="00222F6C">
              <w:rPr>
                <w:sz w:val="18"/>
              </w:rPr>
              <w:t>Centipedegrass</w:t>
            </w:r>
          </w:p>
          <w:p w14:paraId="60C7117E" w14:textId="77777777" w:rsidR="00977E39" w:rsidRPr="00222F6C" w:rsidRDefault="00977E39" w:rsidP="001E6D8D">
            <w:pPr>
              <w:widowControl w:val="0"/>
              <w:tabs>
                <w:tab w:val="left" w:pos="0"/>
                <w:tab w:val="left" w:pos="720"/>
                <w:tab w:val="left" w:pos="1440"/>
              </w:tabs>
              <w:rPr>
                <w:sz w:val="18"/>
              </w:rPr>
            </w:pPr>
            <w:r w:rsidRPr="00222F6C">
              <w:rPr>
                <w:sz w:val="18"/>
              </w:rPr>
              <w:t>Kentucky bluegrass</w:t>
            </w:r>
          </w:p>
          <w:p w14:paraId="4FF70C21" w14:textId="77777777" w:rsidR="00977E39" w:rsidRPr="00222F6C" w:rsidRDefault="00977E39" w:rsidP="001E6D8D">
            <w:pPr>
              <w:widowControl w:val="0"/>
              <w:tabs>
                <w:tab w:val="left" w:pos="0"/>
                <w:tab w:val="left" w:pos="720"/>
                <w:tab w:val="left" w:pos="1440"/>
              </w:tabs>
              <w:rPr>
                <w:sz w:val="18"/>
              </w:rPr>
            </w:pPr>
            <w:r w:rsidRPr="00222F6C">
              <w:rPr>
                <w:sz w:val="18"/>
              </w:rPr>
              <w:t>Red fescue</w:t>
            </w:r>
          </w:p>
          <w:p w14:paraId="53992368" w14:textId="77777777" w:rsidR="00977E39" w:rsidRPr="00222F6C" w:rsidRDefault="00977E39" w:rsidP="001E6D8D">
            <w:pPr>
              <w:widowControl w:val="0"/>
              <w:tabs>
                <w:tab w:val="left" w:pos="0"/>
                <w:tab w:val="left" w:pos="720"/>
                <w:tab w:val="left" w:pos="1440"/>
              </w:tabs>
              <w:rPr>
                <w:sz w:val="18"/>
              </w:rPr>
            </w:pPr>
            <w:r w:rsidRPr="00222F6C">
              <w:rPr>
                <w:sz w:val="18"/>
              </w:rPr>
              <w:t>St. Augustinegrass</w:t>
            </w:r>
          </w:p>
          <w:p w14:paraId="34F02952" w14:textId="77777777" w:rsidR="00977E39" w:rsidRPr="00222F6C" w:rsidRDefault="00977E39" w:rsidP="001E6D8D">
            <w:pPr>
              <w:widowControl w:val="0"/>
              <w:tabs>
                <w:tab w:val="left" w:pos="0"/>
                <w:tab w:val="left" w:pos="720"/>
                <w:tab w:val="left" w:pos="1440"/>
              </w:tabs>
              <w:rPr>
                <w:sz w:val="18"/>
              </w:rPr>
            </w:pPr>
            <w:r w:rsidRPr="00222F6C">
              <w:rPr>
                <w:sz w:val="18"/>
              </w:rPr>
              <w:t>Tall fescue</w:t>
            </w:r>
          </w:p>
          <w:p w14:paraId="7C6DEEC6"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tc>
        <w:tc>
          <w:tcPr>
            <w:tcW w:w="6300" w:type="dxa"/>
            <w:tcBorders>
              <w:top w:val="single" w:sz="4" w:space="0" w:color="auto"/>
              <w:bottom w:val="single" w:sz="4" w:space="0" w:color="auto"/>
            </w:tcBorders>
            <w:tcMar>
              <w:top w:w="72" w:type="dxa"/>
              <w:left w:w="197" w:type="dxa"/>
              <w:right w:w="178" w:type="dxa"/>
            </w:tcMar>
          </w:tcPr>
          <w:p w14:paraId="206E26C8" w14:textId="77777777" w:rsidR="00977E39" w:rsidRPr="00222F6C" w:rsidRDefault="00977E39" w:rsidP="001E6D8D">
            <w:pPr>
              <w:widowControl w:val="0"/>
              <w:tabs>
                <w:tab w:val="left" w:pos="0"/>
                <w:tab w:val="left" w:pos="720"/>
                <w:tab w:val="left" w:pos="1440"/>
              </w:tabs>
              <w:rPr>
                <w:sz w:val="18"/>
              </w:rPr>
            </w:pPr>
            <w:r w:rsidRPr="00222F6C">
              <w:rPr>
                <w:sz w:val="18"/>
              </w:rPr>
              <w:t>Apply only to well-established turf before annual weed seed germination.  Due to short residual life, for continued weed control, a second application 60 to 75 days after the initial is required. For annual bluegrass control, use full rate in September.  Wait to reseed or overseed with ryegrass 6 weeks following the low herbicidal rate and 12 to 16 weeks after for the high herbicidal rate. Minimum 3 month waiting period is required before sprigging or sodding.  Read the label for irrigation requirements to activate the herbicide. DO NOT APPLY TO IMMATURE TURF, desirable overseeding, on golf greens, or make a spring application to fall-planted turfgrasses.  Dinitroaniline herbicide.</w:t>
            </w:r>
          </w:p>
        </w:tc>
      </w:tr>
      <w:tr w:rsidR="00977E39" w:rsidRPr="00222F6C" w14:paraId="792C9F1F" w14:textId="77777777" w:rsidTr="001E6D8D">
        <w:trPr>
          <w:cantSplit/>
        </w:trPr>
        <w:tc>
          <w:tcPr>
            <w:tcW w:w="1800" w:type="dxa"/>
            <w:tcBorders>
              <w:top w:val="single" w:sz="4" w:space="0" w:color="auto"/>
              <w:bottom w:val="single" w:sz="4" w:space="0" w:color="auto"/>
            </w:tcBorders>
            <w:tcMar>
              <w:top w:w="72" w:type="dxa"/>
              <w:left w:w="197" w:type="dxa"/>
              <w:right w:w="120" w:type="dxa"/>
            </w:tcMar>
          </w:tcPr>
          <w:p w14:paraId="71EEF8A9" w14:textId="77777777" w:rsidR="00977E39" w:rsidRPr="00222F6C" w:rsidRDefault="00977E39" w:rsidP="001E6D8D">
            <w:pPr>
              <w:widowControl w:val="0"/>
              <w:tabs>
                <w:tab w:val="left" w:pos="0"/>
                <w:tab w:val="left" w:pos="720"/>
                <w:tab w:val="left" w:pos="1440"/>
              </w:tabs>
              <w:jc w:val="center"/>
              <w:rPr>
                <w:sz w:val="18"/>
              </w:rPr>
            </w:pPr>
            <w:r w:rsidRPr="00222F6C">
              <w:rPr>
                <w:sz w:val="18"/>
              </w:rPr>
              <w:t xml:space="preserve">benefin (0.75 -1.13 lbs) + trifluralin </w:t>
            </w:r>
          </w:p>
          <w:p w14:paraId="77C64CB9" w14:textId="77777777" w:rsidR="00977E39" w:rsidRPr="00222F6C" w:rsidRDefault="00977E39" w:rsidP="001E6D8D">
            <w:pPr>
              <w:widowControl w:val="0"/>
              <w:tabs>
                <w:tab w:val="left" w:pos="0"/>
                <w:tab w:val="left" w:pos="720"/>
                <w:tab w:val="left" w:pos="1440"/>
              </w:tabs>
              <w:jc w:val="center"/>
              <w:rPr>
                <w:sz w:val="18"/>
              </w:rPr>
            </w:pPr>
            <w:r w:rsidRPr="00222F6C">
              <w:rPr>
                <w:sz w:val="18"/>
              </w:rPr>
              <w:t>(0.75 -1.5 lb)</w:t>
            </w:r>
          </w:p>
        </w:tc>
        <w:tc>
          <w:tcPr>
            <w:tcW w:w="2160" w:type="dxa"/>
            <w:tcBorders>
              <w:top w:val="single" w:sz="4" w:space="0" w:color="auto"/>
              <w:bottom w:val="single" w:sz="4" w:space="0" w:color="auto"/>
            </w:tcBorders>
            <w:tcMar>
              <w:top w:w="72" w:type="dxa"/>
              <w:left w:w="197" w:type="dxa"/>
              <w:right w:w="120" w:type="dxa"/>
            </w:tcMar>
          </w:tcPr>
          <w:p w14:paraId="0D7A539D" w14:textId="77777777" w:rsidR="00977E39" w:rsidRPr="00222F6C" w:rsidRDefault="00977E39" w:rsidP="001E6D8D">
            <w:pPr>
              <w:widowControl w:val="0"/>
              <w:tabs>
                <w:tab w:val="left" w:pos="0"/>
                <w:tab w:val="left" w:pos="720"/>
                <w:tab w:val="left" w:pos="1440"/>
              </w:tabs>
              <w:jc w:val="center"/>
              <w:rPr>
                <w:sz w:val="18"/>
              </w:rPr>
            </w:pPr>
            <w:r w:rsidRPr="00222F6C">
              <w:rPr>
                <w:sz w:val="18"/>
              </w:rPr>
              <w:t>Team 2G</w:t>
            </w:r>
          </w:p>
          <w:p w14:paraId="28E671FF" w14:textId="77777777" w:rsidR="00977E39" w:rsidRPr="00222F6C" w:rsidRDefault="00977E39" w:rsidP="001E6D8D">
            <w:pPr>
              <w:widowControl w:val="0"/>
              <w:tabs>
                <w:tab w:val="left" w:pos="0"/>
                <w:tab w:val="left" w:pos="720"/>
                <w:tab w:val="left" w:pos="1440"/>
              </w:tabs>
              <w:jc w:val="center"/>
              <w:rPr>
                <w:sz w:val="18"/>
              </w:rPr>
            </w:pPr>
            <w:r w:rsidRPr="00222F6C">
              <w:rPr>
                <w:sz w:val="18"/>
              </w:rPr>
              <w:t>(100 to 150 lbs)</w:t>
            </w:r>
          </w:p>
          <w:p w14:paraId="2BB013D0" w14:textId="77777777" w:rsidR="00977E39" w:rsidRPr="00222F6C" w:rsidRDefault="00977E39" w:rsidP="001E6D8D">
            <w:pPr>
              <w:widowControl w:val="0"/>
              <w:tabs>
                <w:tab w:val="left" w:pos="0"/>
                <w:tab w:val="left" w:pos="720"/>
                <w:tab w:val="left" w:pos="1440"/>
              </w:tabs>
              <w:jc w:val="center"/>
              <w:rPr>
                <w:sz w:val="18"/>
              </w:rPr>
            </w:pPr>
          </w:p>
          <w:p w14:paraId="1CF4D3AD" w14:textId="77777777" w:rsidR="00977E39" w:rsidRPr="00222F6C" w:rsidRDefault="00977E39" w:rsidP="001E6D8D">
            <w:pPr>
              <w:widowControl w:val="0"/>
              <w:tabs>
                <w:tab w:val="left" w:pos="0"/>
                <w:tab w:val="left" w:pos="720"/>
                <w:tab w:val="left" w:pos="1440"/>
              </w:tabs>
              <w:jc w:val="center"/>
              <w:rPr>
                <w:sz w:val="18"/>
              </w:rPr>
            </w:pPr>
            <w:r w:rsidRPr="00222F6C">
              <w:rPr>
                <w:sz w:val="18"/>
              </w:rPr>
              <w:t>Team Pro 0.86 G</w:t>
            </w:r>
          </w:p>
          <w:p w14:paraId="776967C4" w14:textId="77777777" w:rsidR="00977E39" w:rsidRPr="00222F6C" w:rsidRDefault="00977E39" w:rsidP="001E6D8D">
            <w:pPr>
              <w:widowControl w:val="0"/>
              <w:tabs>
                <w:tab w:val="left" w:pos="0"/>
                <w:tab w:val="left" w:pos="720"/>
                <w:tab w:val="left" w:pos="1440"/>
              </w:tabs>
              <w:jc w:val="center"/>
              <w:rPr>
                <w:sz w:val="18"/>
              </w:rPr>
            </w:pPr>
            <w:r w:rsidRPr="00222F6C">
              <w:rPr>
                <w:sz w:val="18"/>
              </w:rPr>
              <w:t>(175 to 350 lbs)</w:t>
            </w:r>
          </w:p>
        </w:tc>
        <w:tc>
          <w:tcPr>
            <w:tcW w:w="1800" w:type="dxa"/>
            <w:vMerge/>
            <w:tcBorders>
              <w:top w:val="single" w:sz="4" w:space="0" w:color="auto"/>
              <w:left w:val="nil"/>
              <w:bottom w:val="single" w:sz="4" w:space="0" w:color="auto"/>
              <w:right w:val="nil"/>
            </w:tcBorders>
            <w:shd w:val="clear" w:color="auto" w:fill="auto"/>
            <w:tcMar>
              <w:top w:w="72" w:type="dxa"/>
              <w:left w:w="197" w:type="dxa"/>
              <w:right w:w="120" w:type="dxa"/>
            </w:tcMar>
          </w:tcPr>
          <w:p w14:paraId="21BEB4D4" w14:textId="77777777" w:rsidR="00977E39" w:rsidRPr="00222F6C" w:rsidRDefault="00977E39" w:rsidP="001E6D8D">
            <w:pPr>
              <w:widowControl w:val="0"/>
              <w:tabs>
                <w:tab w:val="left" w:pos="0"/>
                <w:tab w:val="left" w:pos="720"/>
                <w:tab w:val="left" w:pos="1440"/>
              </w:tabs>
              <w:rPr>
                <w:sz w:val="18"/>
              </w:rPr>
            </w:pPr>
          </w:p>
        </w:tc>
        <w:tc>
          <w:tcPr>
            <w:tcW w:w="1890" w:type="dxa"/>
            <w:vMerge/>
            <w:tcBorders>
              <w:top w:val="single" w:sz="4" w:space="0" w:color="auto"/>
              <w:left w:val="nil"/>
              <w:bottom w:val="single" w:sz="4" w:space="0" w:color="auto"/>
              <w:right w:val="nil"/>
            </w:tcBorders>
            <w:shd w:val="clear" w:color="auto" w:fill="auto"/>
            <w:tcMar>
              <w:top w:w="72" w:type="dxa"/>
              <w:left w:w="235" w:type="dxa"/>
              <w:right w:w="120" w:type="dxa"/>
            </w:tcMar>
          </w:tcPr>
          <w:p w14:paraId="2C2BEEC7" w14:textId="77777777" w:rsidR="00977E39" w:rsidRPr="00222F6C" w:rsidRDefault="00977E39" w:rsidP="001E6D8D">
            <w:pPr>
              <w:widowControl w:val="0"/>
              <w:tabs>
                <w:tab w:val="left" w:pos="0"/>
                <w:tab w:val="left" w:pos="720"/>
                <w:tab w:val="left" w:pos="1440"/>
              </w:tabs>
              <w:rPr>
                <w:sz w:val="18"/>
              </w:rPr>
            </w:pPr>
          </w:p>
        </w:tc>
        <w:tc>
          <w:tcPr>
            <w:tcW w:w="6300" w:type="dxa"/>
            <w:tcBorders>
              <w:top w:val="single" w:sz="4" w:space="0" w:color="auto"/>
              <w:bottom w:val="single" w:sz="4" w:space="0" w:color="auto"/>
            </w:tcBorders>
            <w:tcMar>
              <w:top w:w="72" w:type="dxa"/>
              <w:left w:w="197" w:type="dxa"/>
              <w:right w:w="178" w:type="dxa"/>
            </w:tcMar>
          </w:tcPr>
          <w:p w14:paraId="2C73FFE4" w14:textId="77777777" w:rsidR="00977E39" w:rsidRPr="00222F6C" w:rsidRDefault="00977E39" w:rsidP="001E6D8D">
            <w:pPr>
              <w:widowControl w:val="0"/>
              <w:tabs>
                <w:tab w:val="left" w:pos="0"/>
                <w:tab w:val="left" w:pos="720"/>
                <w:tab w:val="left" w:pos="1440"/>
              </w:tabs>
              <w:rPr>
                <w:sz w:val="18"/>
              </w:rPr>
            </w:pPr>
            <w:r w:rsidRPr="00222F6C">
              <w:rPr>
                <w:sz w:val="18"/>
              </w:rPr>
              <w:t>Same as for benefin.  For use by professional applicators only.  Good for use in mixed stands containing cool and warm-season turfgrasses. Wait to reseed or overseed with ryegrass 8 weeks following the low herbicidal rate and 12 to 16 weeks after for the high herbicidal rate. Team Pro is a dry fertilizer based material containing 0.43% benefin + 0.43% trifluralin. Dinitroaniline herbicides.</w:t>
            </w:r>
          </w:p>
        </w:tc>
      </w:tr>
      <w:tr w:rsidR="00977E39" w:rsidRPr="00222F6C" w14:paraId="5DDCB246" w14:textId="77777777" w:rsidTr="001E6D8D">
        <w:trPr>
          <w:cantSplit/>
        </w:trPr>
        <w:tc>
          <w:tcPr>
            <w:tcW w:w="1800" w:type="dxa"/>
            <w:tcBorders>
              <w:top w:val="single" w:sz="4" w:space="0" w:color="auto"/>
              <w:bottom w:val="single" w:sz="4" w:space="0" w:color="auto"/>
            </w:tcBorders>
            <w:tcMar>
              <w:top w:w="72" w:type="dxa"/>
              <w:left w:w="197" w:type="dxa"/>
              <w:right w:w="120" w:type="dxa"/>
            </w:tcMar>
          </w:tcPr>
          <w:p w14:paraId="3FE16B89" w14:textId="77777777" w:rsidR="00977E39" w:rsidRPr="00222F6C" w:rsidRDefault="00977E39" w:rsidP="001E6D8D">
            <w:pPr>
              <w:widowControl w:val="0"/>
              <w:tabs>
                <w:tab w:val="left" w:pos="0"/>
                <w:tab w:val="left" w:pos="720"/>
                <w:tab w:val="left" w:pos="1440"/>
              </w:tabs>
              <w:jc w:val="center"/>
              <w:rPr>
                <w:sz w:val="18"/>
              </w:rPr>
            </w:pPr>
            <w:r w:rsidRPr="00222F6C">
              <w:rPr>
                <w:sz w:val="18"/>
              </w:rPr>
              <w:t>benefin (1-1.5 lbs) + oryzalin (1-1.5 lbs)</w:t>
            </w:r>
          </w:p>
        </w:tc>
        <w:tc>
          <w:tcPr>
            <w:tcW w:w="2160" w:type="dxa"/>
            <w:tcBorders>
              <w:top w:val="single" w:sz="4" w:space="0" w:color="auto"/>
              <w:bottom w:val="single" w:sz="4" w:space="0" w:color="auto"/>
            </w:tcBorders>
            <w:tcMar>
              <w:top w:w="72" w:type="dxa"/>
              <w:left w:w="197" w:type="dxa"/>
              <w:right w:w="120" w:type="dxa"/>
            </w:tcMar>
          </w:tcPr>
          <w:p w14:paraId="45E7499A" w14:textId="77777777" w:rsidR="00977E39" w:rsidRPr="00222F6C" w:rsidRDefault="00977E39" w:rsidP="001E6D8D">
            <w:pPr>
              <w:widowControl w:val="0"/>
              <w:tabs>
                <w:tab w:val="left" w:pos="0"/>
                <w:tab w:val="left" w:pos="720"/>
                <w:tab w:val="left" w:pos="1440"/>
              </w:tabs>
              <w:jc w:val="center"/>
              <w:rPr>
                <w:sz w:val="18"/>
              </w:rPr>
            </w:pPr>
            <w:r w:rsidRPr="00222F6C">
              <w:rPr>
                <w:sz w:val="18"/>
              </w:rPr>
              <w:t>XL 2G</w:t>
            </w:r>
          </w:p>
          <w:p w14:paraId="54FF62D3" w14:textId="77777777" w:rsidR="00977E39" w:rsidRPr="00222F6C" w:rsidRDefault="00977E39" w:rsidP="001E6D8D">
            <w:pPr>
              <w:widowControl w:val="0"/>
              <w:tabs>
                <w:tab w:val="left" w:pos="0"/>
                <w:tab w:val="left" w:pos="720"/>
                <w:tab w:val="left" w:pos="1440"/>
              </w:tabs>
              <w:jc w:val="center"/>
              <w:rPr>
                <w:sz w:val="18"/>
              </w:rPr>
            </w:pPr>
            <w:r w:rsidRPr="00222F6C">
              <w:rPr>
                <w:sz w:val="18"/>
              </w:rPr>
              <w:t>(100 to 150 lbs)</w:t>
            </w:r>
          </w:p>
        </w:tc>
        <w:tc>
          <w:tcPr>
            <w:tcW w:w="1800" w:type="dxa"/>
            <w:vMerge/>
            <w:tcBorders>
              <w:top w:val="single" w:sz="4" w:space="0" w:color="auto"/>
              <w:left w:val="nil"/>
              <w:bottom w:val="single" w:sz="4" w:space="0" w:color="auto"/>
              <w:right w:val="nil"/>
            </w:tcBorders>
            <w:shd w:val="clear" w:color="auto" w:fill="auto"/>
            <w:tcMar>
              <w:top w:w="72" w:type="dxa"/>
              <w:left w:w="197" w:type="dxa"/>
              <w:right w:w="120" w:type="dxa"/>
            </w:tcMar>
          </w:tcPr>
          <w:p w14:paraId="647F163C" w14:textId="77777777" w:rsidR="00977E39" w:rsidRPr="00222F6C" w:rsidRDefault="00977E39" w:rsidP="001E6D8D">
            <w:pPr>
              <w:widowControl w:val="0"/>
              <w:tabs>
                <w:tab w:val="left" w:pos="0"/>
                <w:tab w:val="left" w:pos="720"/>
                <w:tab w:val="left" w:pos="1440"/>
              </w:tabs>
              <w:rPr>
                <w:sz w:val="18"/>
              </w:rPr>
            </w:pPr>
          </w:p>
        </w:tc>
        <w:tc>
          <w:tcPr>
            <w:tcW w:w="1890" w:type="dxa"/>
            <w:vMerge/>
            <w:tcBorders>
              <w:top w:val="single" w:sz="4" w:space="0" w:color="auto"/>
              <w:left w:val="nil"/>
              <w:bottom w:val="single" w:sz="4" w:space="0" w:color="auto"/>
              <w:right w:val="nil"/>
            </w:tcBorders>
            <w:shd w:val="clear" w:color="auto" w:fill="auto"/>
            <w:tcMar>
              <w:top w:w="72" w:type="dxa"/>
              <w:left w:w="235" w:type="dxa"/>
              <w:right w:w="120" w:type="dxa"/>
            </w:tcMar>
          </w:tcPr>
          <w:p w14:paraId="7A84F6FA" w14:textId="77777777" w:rsidR="00977E39" w:rsidRPr="00222F6C" w:rsidRDefault="00977E39" w:rsidP="001E6D8D">
            <w:pPr>
              <w:widowControl w:val="0"/>
              <w:tabs>
                <w:tab w:val="left" w:pos="0"/>
                <w:tab w:val="left" w:pos="720"/>
                <w:tab w:val="left" w:pos="1440"/>
              </w:tabs>
              <w:rPr>
                <w:sz w:val="18"/>
              </w:rPr>
            </w:pPr>
          </w:p>
        </w:tc>
        <w:tc>
          <w:tcPr>
            <w:tcW w:w="6300" w:type="dxa"/>
            <w:tcBorders>
              <w:top w:val="single" w:sz="4" w:space="0" w:color="auto"/>
              <w:bottom w:val="single" w:sz="4" w:space="0" w:color="auto"/>
            </w:tcBorders>
            <w:tcMar>
              <w:top w:w="72" w:type="dxa"/>
              <w:left w:w="197" w:type="dxa"/>
              <w:right w:w="178" w:type="dxa"/>
            </w:tcMar>
          </w:tcPr>
          <w:p w14:paraId="5A03C656" w14:textId="77777777" w:rsidR="00977E39" w:rsidRPr="00222F6C" w:rsidRDefault="00977E39" w:rsidP="001E6D8D">
            <w:pPr>
              <w:widowControl w:val="0"/>
              <w:tabs>
                <w:tab w:val="left" w:pos="0"/>
                <w:tab w:val="left" w:pos="720"/>
                <w:tab w:val="left" w:pos="1440"/>
              </w:tabs>
              <w:rPr>
                <w:sz w:val="18"/>
              </w:rPr>
            </w:pPr>
            <w:r w:rsidRPr="00222F6C">
              <w:rPr>
                <w:sz w:val="18"/>
              </w:rPr>
              <w:t>Same as for benefin.  Dinitroaniline herbicide.</w:t>
            </w:r>
          </w:p>
        </w:tc>
      </w:tr>
      <w:tr w:rsidR="00977E39" w:rsidRPr="00222F6C" w14:paraId="5A3EBD82" w14:textId="77777777" w:rsidTr="001E6D8D">
        <w:trPr>
          <w:cantSplit/>
        </w:trPr>
        <w:tc>
          <w:tcPr>
            <w:tcW w:w="1800" w:type="dxa"/>
            <w:tcBorders>
              <w:top w:val="single" w:sz="4" w:space="0" w:color="auto"/>
              <w:bottom w:val="single" w:sz="4" w:space="0" w:color="auto"/>
            </w:tcBorders>
            <w:tcMar>
              <w:top w:w="72" w:type="dxa"/>
              <w:left w:w="197" w:type="dxa"/>
              <w:right w:w="120" w:type="dxa"/>
            </w:tcMar>
          </w:tcPr>
          <w:p w14:paraId="76B009E2" w14:textId="77777777" w:rsidR="00977E39" w:rsidRPr="00222F6C" w:rsidRDefault="00977E39" w:rsidP="001E6D8D">
            <w:pPr>
              <w:widowControl w:val="0"/>
              <w:tabs>
                <w:tab w:val="left" w:pos="0"/>
                <w:tab w:val="left" w:pos="720"/>
                <w:tab w:val="left" w:pos="1440"/>
              </w:tabs>
              <w:jc w:val="center"/>
              <w:rPr>
                <w:sz w:val="18"/>
              </w:rPr>
            </w:pPr>
            <w:r w:rsidRPr="00222F6C">
              <w:rPr>
                <w:sz w:val="18"/>
              </w:rPr>
              <w:t>bensulide</w:t>
            </w:r>
          </w:p>
          <w:p w14:paraId="5A7816DD" w14:textId="77777777" w:rsidR="00977E39" w:rsidRPr="00222F6C" w:rsidRDefault="00977E39" w:rsidP="001E6D8D">
            <w:pPr>
              <w:widowControl w:val="0"/>
              <w:tabs>
                <w:tab w:val="left" w:pos="0"/>
                <w:tab w:val="left" w:pos="720"/>
                <w:tab w:val="left" w:pos="1440"/>
              </w:tabs>
              <w:jc w:val="center"/>
              <w:rPr>
                <w:sz w:val="18"/>
              </w:rPr>
            </w:pPr>
            <w:r w:rsidRPr="00222F6C">
              <w:rPr>
                <w:sz w:val="18"/>
              </w:rPr>
              <w:t>(7.5 to 12.5 lbs)</w:t>
            </w:r>
          </w:p>
        </w:tc>
        <w:tc>
          <w:tcPr>
            <w:tcW w:w="2160" w:type="dxa"/>
            <w:tcBorders>
              <w:top w:val="single" w:sz="4" w:space="0" w:color="auto"/>
              <w:bottom w:val="single" w:sz="4" w:space="0" w:color="auto"/>
            </w:tcBorders>
            <w:tcMar>
              <w:top w:w="72" w:type="dxa"/>
              <w:left w:w="197" w:type="dxa"/>
              <w:right w:w="120" w:type="dxa"/>
            </w:tcMar>
          </w:tcPr>
          <w:p w14:paraId="4C120E8D" w14:textId="77777777" w:rsidR="00977E39" w:rsidRPr="00222F6C" w:rsidRDefault="00977E39" w:rsidP="001E6D8D">
            <w:pPr>
              <w:widowControl w:val="0"/>
              <w:tabs>
                <w:tab w:val="left" w:pos="0"/>
                <w:tab w:val="left" w:pos="720"/>
                <w:tab w:val="left" w:pos="1440"/>
              </w:tabs>
              <w:jc w:val="center"/>
              <w:rPr>
                <w:sz w:val="18"/>
              </w:rPr>
            </w:pPr>
            <w:r w:rsidRPr="00222F6C">
              <w:rPr>
                <w:sz w:val="18"/>
              </w:rPr>
              <w:t>Betasan 3.6G</w:t>
            </w:r>
          </w:p>
          <w:p w14:paraId="6BC51122" w14:textId="77777777" w:rsidR="00977E39" w:rsidRPr="00222F6C" w:rsidRDefault="00977E39" w:rsidP="001E6D8D">
            <w:pPr>
              <w:widowControl w:val="0"/>
              <w:tabs>
                <w:tab w:val="left" w:pos="0"/>
                <w:tab w:val="left" w:pos="720"/>
                <w:tab w:val="left" w:pos="1440"/>
              </w:tabs>
              <w:jc w:val="center"/>
              <w:rPr>
                <w:sz w:val="18"/>
              </w:rPr>
            </w:pPr>
            <w:r w:rsidRPr="00222F6C">
              <w:rPr>
                <w:sz w:val="18"/>
              </w:rPr>
              <w:t>(209-348 lbs)</w:t>
            </w:r>
          </w:p>
          <w:p w14:paraId="022F445C" w14:textId="77777777" w:rsidR="00977E39" w:rsidRPr="00222F6C" w:rsidRDefault="00977E39" w:rsidP="001E6D8D">
            <w:pPr>
              <w:widowControl w:val="0"/>
              <w:tabs>
                <w:tab w:val="left" w:pos="0"/>
                <w:tab w:val="left" w:pos="720"/>
                <w:tab w:val="left" w:pos="1440"/>
              </w:tabs>
              <w:jc w:val="center"/>
              <w:rPr>
                <w:sz w:val="18"/>
              </w:rPr>
            </w:pPr>
            <w:r w:rsidRPr="00222F6C">
              <w:rPr>
                <w:sz w:val="18"/>
              </w:rPr>
              <w:t>Pre-San, Lescosan 7G</w:t>
            </w:r>
          </w:p>
          <w:p w14:paraId="6A5E2C66" w14:textId="77777777" w:rsidR="00977E39" w:rsidRPr="00222F6C" w:rsidRDefault="00977E39" w:rsidP="001E6D8D">
            <w:pPr>
              <w:widowControl w:val="0"/>
              <w:tabs>
                <w:tab w:val="left" w:pos="0"/>
                <w:tab w:val="left" w:pos="720"/>
                <w:tab w:val="left" w:pos="1440"/>
              </w:tabs>
              <w:jc w:val="center"/>
              <w:rPr>
                <w:sz w:val="18"/>
              </w:rPr>
            </w:pPr>
            <w:r w:rsidRPr="00222F6C">
              <w:rPr>
                <w:sz w:val="18"/>
              </w:rPr>
              <w:t>(107-180 lbs)</w:t>
            </w:r>
          </w:p>
          <w:p w14:paraId="39DA40FD" w14:textId="77777777" w:rsidR="00977E39" w:rsidRPr="00222F6C" w:rsidRDefault="00977E39" w:rsidP="001E6D8D">
            <w:pPr>
              <w:widowControl w:val="0"/>
              <w:tabs>
                <w:tab w:val="left" w:pos="0"/>
                <w:tab w:val="left" w:pos="720"/>
                <w:tab w:val="left" w:pos="1440"/>
              </w:tabs>
              <w:jc w:val="center"/>
              <w:rPr>
                <w:sz w:val="18"/>
              </w:rPr>
            </w:pPr>
            <w:r w:rsidRPr="00222F6C">
              <w:rPr>
                <w:sz w:val="18"/>
              </w:rPr>
              <w:t>Pre-San 12.5G</w:t>
            </w:r>
          </w:p>
          <w:p w14:paraId="04FC0507" w14:textId="77777777" w:rsidR="00977E39" w:rsidRPr="00222F6C" w:rsidRDefault="00977E39" w:rsidP="001E6D8D">
            <w:pPr>
              <w:widowControl w:val="0"/>
              <w:tabs>
                <w:tab w:val="left" w:pos="0"/>
                <w:tab w:val="left" w:pos="720"/>
                <w:tab w:val="left" w:pos="1440"/>
              </w:tabs>
              <w:jc w:val="center"/>
              <w:rPr>
                <w:sz w:val="18"/>
              </w:rPr>
            </w:pPr>
            <w:r w:rsidRPr="00222F6C">
              <w:rPr>
                <w:sz w:val="18"/>
              </w:rPr>
              <w:t>(60-100 lbs)</w:t>
            </w:r>
          </w:p>
          <w:p w14:paraId="53598C39" w14:textId="77777777" w:rsidR="00977E39" w:rsidRPr="00222F6C" w:rsidRDefault="00977E39" w:rsidP="001E6D8D">
            <w:pPr>
              <w:widowControl w:val="0"/>
              <w:tabs>
                <w:tab w:val="left" w:pos="0"/>
                <w:tab w:val="left" w:pos="720"/>
                <w:tab w:val="left" w:pos="1440"/>
              </w:tabs>
              <w:jc w:val="center"/>
              <w:rPr>
                <w:sz w:val="18"/>
              </w:rPr>
            </w:pPr>
            <w:r w:rsidRPr="00222F6C">
              <w:rPr>
                <w:sz w:val="18"/>
              </w:rPr>
              <w:t>Bensumec, Lescosan 4E</w:t>
            </w:r>
          </w:p>
          <w:p w14:paraId="2D6546C4" w14:textId="77777777" w:rsidR="00977E39" w:rsidRPr="00222F6C" w:rsidRDefault="00977E39" w:rsidP="001E6D8D">
            <w:pPr>
              <w:widowControl w:val="0"/>
              <w:tabs>
                <w:tab w:val="left" w:pos="0"/>
                <w:tab w:val="left" w:pos="720"/>
                <w:tab w:val="left" w:pos="1440"/>
              </w:tabs>
              <w:jc w:val="center"/>
              <w:rPr>
                <w:sz w:val="18"/>
              </w:rPr>
            </w:pPr>
            <w:r w:rsidRPr="00222F6C">
              <w:rPr>
                <w:sz w:val="18"/>
              </w:rPr>
              <w:t>(1.9-3.1 gal)</w:t>
            </w:r>
          </w:p>
          <w:p w14:paraId="2158A1CD" w14:textId="77777777" w:rsidR="00977E39" w:rsidRPr="00222F6C" w:rsidRDefault="00977E39" w:rsidP="001E6D8D">
            <w:pPr>
              <w:widowControl w:val="0"/>
              <w:tabs>
                <w:tab w:val="left" w:pos="0"/>
                <w:tab w:val="left" w:pos="720"/>
                <w:tab w:val="left" w:pos="1440"/>
              </w:tabs>
              <w:jc w:val="center"/>
              <w:rPr>
                <w:sz w:val="18"/>
              </w:rPr>
            </w:pPr>
            <w:r w:rsidRPr="00222F6C">
              <w:rPr>
                <w:sz w:val="18"/>
              </w:rPr>
              <w:t>ProTurf Weedgrass</w:t>
            </w:r>
          </w:p>
          <w:p w14:paraId="6043EBB8" w14:textId="77777777" w:rsidR="00977E39" w:rsidRPr="00222F6C" w:rsidRDefault="00977E39" w:rsidP="001E6D8D">
            <w:pPr>
              <w:widowControl w:val="0"/>
              <w:tabs>
                <w:tab w:val="left" w:pos="0"/>
                <w:tab w:val="left" w:pos="720"/>
                <w:tab w:val="left" w:pos="1440"/>
              </w:tabs>
              <w:jc w:val="center"/>
              <w:rPr>
                <w:sz w:val="18"/>
              </w:rPr>
            </w:pPr>
            <w:r w:rsidRPr="00222F6C">
              <w:rPr>
                <w:sz w:val="18"/>
              </w:rPr>
              <w:t>Preventer 8.5G</w:t>
            </w:r>
          </w:p>
          <w:p w14:paraId="28B6DF2A" w14:textId="77777777" w:rsidR="00977E39" w:rsidRPr="00222F6C" w:rsidRDefault="00977E39" w:rsidP="001E6D8D">
            <w:pPr>
              <w:widowControl w:val="0"/>
              <w:tabs>
                <w:tab w:val="left" w:pos="0"/>
                <w:tab w:val="left" w:pos="720"/>
                <w:tab w:val="left" w:pos="1440"/>
              </w:tabs>
              <w:jc w:val="center"/>
              <w:rPr>
                <w:sz w:val="18"/>
              </w:rPr>
            </w:pPr>
            <w:r w:rsidRPr="00222F6C">
              <w:rPr>
                <w:sz w:val="18"/>
              </w:rPr>
              <w:t>(88-147 lbs)</w:t>
            </w:r>
          </w:p>
        </w:tc>
        <w:tc>
          <w:tcPr>
            <w:tcW w:w="1800" w:type="dxa"/>
            <w:vMerge/>
            <w:tcBorders>
              <w:top w:val="single" w:sz="4" w:space="0" w:color="auto"/>
              <w:left w:val="nil"/>
              <w:bottom w:val="single" w:sz="4" w:space="0" w:color="auto"/>
              <w:right w:val="nil"/>
            </w:tcBorders>
            <w:tcMar>
              <w:top w:w="72" w:type="dxa"/>
              <w:left w:w="197" w:type="dxa"/>
              <w:right w:w="120" w:type="dxa"/>
            </w:tcMar>
          </w:tcPr>
          <w:p w14:paraId="0A9C28A0" w14:textId="77777777" w:rsidR="00977E39" w:rsidRPr="00222F6C" w:rsidRDefault="00977E39" w:rsidP="001E6D8D">
            <w:pPr>
              <w:widowControl w:val="0"/>
              <w:tabs>
                <w:tab w:val="left" w:pos="0"/>
                <w:tab w:val="left" w:pos="720"/>
                <w:tab w:val="left" w:pos="1440"/>
              </w:tabs>
              <w:rPr>
                <w:sz w:val="18"/>
              </w:rPr>
            </w:pPr>
          </w:p>
        </w:tc>
        <w:tc>
          <w:tcPr>
            <w:tcW w:w="1890" w:type="dxa"/>
            <w:vMerge/>
            <w:tcBorders>
              <w:top w:val="single" w:sz="4" w:space="0" w:color="auto"/>
              <w:left w:val="nil"/>
              <w:bottom w:val="single" w:sz="4" w:space="0" w:color="auto"/>
              <w:right w:val="nil"/>
            </w:tcBorders>
            <w:shd w:val="clear" w:color="auto" w:fill="auto"/>
            <w:tcMar>
              <w:top w:w="72" w:type="dxa"/>
              <w:left w:w="235" w:type="dxa"/>
              <w:right w:w="120" w:type="dxa"/>
            </w:tcMar>
          </w:tcPr>
          <w:p w14:paraId="23CF37DA" w14:textId="77777777" w:rsidR="00977E39" w:rsidRPr="00222F6C" w:rsidRDefault="00977E39" w:rsidP="001E6D8D">
            <w:pPr>
              <w:widowControl w:val="0"/>
              <w:tabs>
                <w:tab w:val="left" w:pos="0"/>
                <w:tab w:val="left" w:pos="720"/>
                <w:tab w:val="left" w:pos="1440"/>
              </w:tabs>
              <w:rPr>
                <w:sz w:val="18"/>
              </w:rPr>
            </w:pPr>
          </w:p>
        </w:tc>
        <w:tc>
          <w:tcPr>
            <w:tcW w:w="6300" w:type="dxa"/>
            <w:tcBorders>
              <w:top w:val="single" w:sz="4" w:space="0" w:color="auto"/>
              <w:bottom w:val="single" w:sz="4" w:space="0" w:color="auto"/>
            </w:tcBorders>
            <w:tcMar>
              <w:top w:w="72" w:type="dxa"/>
              <w:left w:w="197" w:type="dxa"/>
              <w:right w:w="178" w:type="dxa"/>
            </w:tcMar>
          </w:tcPr>
          <w:p w14:paraId="5F9E62BC" w14:textId="77777777" w:rsidR="00977E39" w:rsidRPr="00222F6C" w:rsidRDefault="00977E39" w:rsidP="001E6D8D">
            <w:pPr>
              <w:widowControl w:val="0"/>
              <w:tabs>
                <w:tab w:val="left" w:pos="0"/>
                <w:tab w:val="left" w:pos="720"/>
                <w:tab w:val="left" w:pos="1440"/>
              </w:tabs>
              <w:rPr>
                <w:sz w:val="18"/>
              </w:rPr>
            </w:pPr>
            <w:r w:rsidRPr="00222F6C">
              <w:rPr>
                <w:sz w:val="18"/>
              </w:rPr>
              <w:t>Same as for benefin.  Use high rate in fall for annual bluegrass control.  Safe on overseeded areas and golf greens.  If used on putting greens, apply 4 months before overseeding. Apply a light irrigation following all applications. Don’t make more than 2 applications per year. Don’t exceed 25 lb ai/A in a single year. Sulfonamide herbicide.</w:t>
            </w:r>
          </w:p>
        </w:tc>
      </w:tr>
      <w:tr w:rsidR="00977E39" w:rsidRPr="00222F6C" w14:paraId="0B62B1E4" w14:textId="77777777" w:rsidTr="001E6D8D">
        <w:trPr>
          <w:cantSplit/>
        </w:trPr>
        <w:tc>
          <w:tcPr>
            <w:tcW w:w="1800" w:type="dxa"/>
            <w:tcBorders>
              <w:top w:val="single" w:sz="4" w:space="0" w:color="auto"/>
              <w:bottom w:val="single" w:sz="4" w:space="0" w:color="auto"/>
            </w:tcBorders>
            <w:tcMar>
              <w:top w:w="72" w:type="dxa"/>
              <w:left w:w="197" w:type="dxa"/>
              <w:right w:w="120" w:type="dxa"/>
            </w:tcMar>
          </w:tcPr>
          <w:p w14:paraId="33F8FDB1" w14:textId="77777777" w:rsidR="00977E39" w:rsidRPr="00222F6C" w:rsidRDefault="00977E39" w:rsidP="001E6D8D">
            <w:pPr>
              <w:widowControl w:val="0"/>
              <w:tabs>
                <w:tab w:val="left" w:pos="0"/>
                <w:tab w:val="left" w:pos="720"/>
                <w:tab w:val="left" w:pos="1440"/>
              </w:tabs>
              <w:jc w:val="center"/>
              <w:rPr>
                <w:sz w:val="18"/>
              </w:rPr>
            </w:pPr>
            <w:r w:rsidRPr="00222F6C">
              <w:rPr>
                <w:sz w:val="18"/>
              </w:rPr>
              <w:t>oxadiazon (1½ lb)</w:t>
            </w:r>
          </w:p>
          <w:p w14:paraId="7229447E"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p w14:paraId="343583C5" w14:textId="77777777" w:rsidR="00977E39" w:rsidRPr="00222F6C" w:rsidRDefault="00977E39" w:rsidP="001E6D8D">
            <w:pPr>
              <w:widowControl w:val="0"/>
              <w:tabs>
                <w:tab w:val="left" w:pos="0"/>
                <w:tab w:val="left" w:pos="720"/>
                <w:tab w:val="left" w:pos="1440"/>
              </w:tabs>
              <w:jc w:val="center"/>
              <w:rPr>
                <w:sz w:val="18"/>
              </w:rPr>
            </w:pPr>
            <w:r w:rsidRPr="00222F6C">
              <w:rPr>
                <w:sz w:val="18"/>
              </w:rPr>
              <w:t>bensulide (6 lbs)</w:t>
            </w:r>
          </w:p>
        </w:tc>
        <w:tc>
          <w:tcPr>
            <w:tcW w:w="2160" w:type="dxa"/>
            <w:tcBorders>
              <w:top w:val="single" w:sz="4" w:space="0" w:color="auto"/>
              <w:bottom w:val="single" w:sz="4" w:space="0" w:color="auto"/>
            </w:tcBorders>
            <w:tcMar>
              <w:top w:w="72" w:type="dxa"/>
              <w:left w:w="197" w:type="dxa"/>
              <w:right w:w="120" w:type="dxa"/>
            </w:tcMar>
          </w:tcPr>
          <w:p w14:paraId="040CE8EC" w14:textId="77777777" w:rsidR="00977E39" w:rsidRPr="00222F6C" w:rsidRDefault="00977E39" w:rsidP="001E6D8D">
            <w:pPr>
              <w:widowControl w:val="0"/>
              <w:tabs>
                <w:tab w:val="left" w:pos="0"/>
                <w:tab w:val="left" w:pos="720"/>
                <w:tab w:val="left" w:pos="1440"/>
              </w:tabs>
              <w:jc w:val="center"/>
              <w:rPr>
                <w:sz w:val="18"/>
              </w:rPr>
            </w:pPr>
            <w:r w:rsidRPr="00222F6C">
              <w:rPr>
                <w:sz w:val="18"/>
              </w:rPr>
              <w:t>Goosegrass/Crabgrass Control 6.56 G</w:t>
            </w:r>
          </w:p>
          <w:p w14:paraId="7E505CBA"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rPr>
              <w:t>(115 lbs)</w:t>
            </w:r>
          </w:p>
        </w:tc>
        <w:tc>
          <w:tcPr>
            <w:tcW w:w="1800" w:type="dxa"/>
            <w:tcBorders>
              <w:top w:val="single" w:sz="4" w:space="0" w:color="auto"/>
              <w:bottom w:val="single" w:sz="4" w:space="0" w:color="auto"/>
            </w:tcBorders>
            <w:tcMar>
              <w:top w:w="72" w:type="dxa"/>
              <w:left w:w="197" w:type="dxa"/>
              <w:right w:w="120" w:type="dxa"/>
            </w:tcMar>
          </w:tcPr>
          <w:p w14:paraId="6C025835" w14:textId="77777777" w:rsidR="00977E39" w:rsidRPr="00222F6C" w:rsidRDefault="00977E39" w:rsidP="001E6D8D">
            <w:pPr>
              <w:widowControl w:val="0"/>
              <w:tabs>
                <w:tab w:val="left" w:pos="0"/>
                <w:tab w:val="left" w:pos="720"/>
                <w:tab w:val="left" w:pos="1440"/>
              </w:tabs>
              <w:rPr>
                <w:sz w:val="18"/>
              </w:rPr>
            </w:pPr>
            <w:r w:rsidRPr="00222F6C">
              <w:rPr>
                <w:sz w:val="18"/>
              </w:rPr>
              <w:t>Same as for benefin, plus goosegrass, oxalis, speedwell</w:t>
            </w:r>
          </w:p>
        </w:tc>
        <w:tc>
          <w:tcPr>
            <w:tcW w:w="1890" w:type="dxa"/>
            <w:vMerge/>
            <w:tcBorders>
              <w:top w:val="single" w:sz="4" w:space="0" w:color="auto"/>
              <w:bottom w:val="single" w:sz="4" w:space="0" w:color="auto"/>
            </w:tcBorders>
            <w:shd w:val="clear" w:color="auto" w:fill="auto"/>
            <w:tcMar>
              <w:top w:w="72" w:type="dxa"/>
              <w:left w:w="235" w:type="dxa"/>
              <w:right w:w="120" w:type="dxa"/>
            </w:tcMar>
          </w:tcPr>
          <w:p w14:paraId="30FEE736" w14:textId="77777777" w:rsidR="00977E39" w:rsidRPr="00222F6C" w:rsidRDefault="00977E39" w:rsidP="001E6D8D">
            <w:pPr>
              <w:widowControl w:val="0"/>
              <w:tabs>
                <w:tab w:val="left" w:pos="0"/>
                <w:tab w:val="left" w:pos="720"/>
                <w:tab w:val="left" w:pos="1440"/>
              </w:tabs>
              <w:rPr>
                <w:sz w:val="18"/>
              </w:rPr>
            </w:pPr>
          </w:p>
        </w:tc>
        <w:tc>
          <w:tcPr>
            <w:tcW w:w="6300" w:type="dxa"/>
            <w:tcBorders>
              <w:top w:val="single" w:sz="4" w:space="0" w:color="auto"/>
              <w:bottom w:val="single" w:sz="4" w:space="0" w:color="auto"/>
            </w:tcBorders>
            <w:tcMar>
              <w:top w:w="72" w:type="dxa"/>
              <w:left w:w="197" w:type="dxa"/>
              <w:right w:w="178" w:type="dxa"/>
            </w:tcMar>
          </w:tcPr>
          <w:p w14:paraId="3DF8C322" w14:textId="77777777" w:rsidR="00977E39" w:rsidRPr="00222F6C" w:rsidRDefault="00977E39" w:rsidP="001E6D8D">
            <w:pPr>
              <w:widowControl w:val="0"/>
              <w:tabs>
                <w:tab w:val="left" w:pos="0"/>
                <w:tab w:val="left" w:pos="720"/>
                <w:tab w:val="left" w:pos="1440"/>
              </w:tabs>
              <w:rPr>
                <w:sz w:val="18"/>
              </w:rPr>
            </w:pPr>
            <w:r w:rsidRPr="00222F6C">
              <w:rPr>
                <w:sz w:val="18"/>
              </w:rPr>
              <w:t>Same as for oxadiazon.  On overseeded golf greens, apply one-half maximum labeled rate to dry turf followed by the other half 10 days later. See label for precaution concerning use on putting greens. Contains 5.25% bensulide + 1.31% oxadiazon. Apply only to dry turf and when temperatures are &lt;80F &amp; irrigate-in immediately with 0.25 to 0.5-inch water. Do not overlap on greens.</w:t>
            </w:r>
          </w:p>
        </w:tc>
      </w:tr>
      <w:tr w:rsidR="00977E39" w:rsidRPr="00222F6C" w14:paraId="2760E302" w14:textId="77777777" w:rsidTr="001E6D8D">
        <w:trPr>
          <w:cantSplit/>
        </w:trPr>
        <w:tc>
          <w:tcPr>
            <w:tcW w:w="1800" w:type="dxa"/>
            <w:tcBorders>
              <w:top w:val="single" w:sz="4" w:space="0" w:color="auto"/>
              <w:bottom w:val="single" w:sz="4" w:space="0" w:color="auto"/>
            </w:tcBorders>
            <w:tcMar>
              <w:top w:w="72" w:type="dxa"/>
              <w:left w:w="197" w:type="dxa"/>
              <w:right w:w="120" w:type="dxa"/>
            </w:tcMar>
          </w:tcPr>
          <w:p w14:paraId="644F36B1" w14:textId="77777777" w:rsidR="00977E39" w:rsidRPr="00222F6C" w:rsidRDefault="00977E39" w:rsidP="001E6D8D">
            <w:pPr>
              <w:widowControl w:val="0"/>
              <w:tabs>
                <w:tab w:val="left" w:pos="0"/>
                <w:tab w:val="left" w:pos="720"/>
                <w:tab w:val="left" w:pos="1440"/>
              </w:tabs>
              <w:jc w:val="center"/>
              <w:rPr>
                <w:sz w:val="18"/>
              </w:rPr>
            </w:pPr>
            <w:r w:rsidRPr="00222F6C">
              <w:rPr>
                <w:sz w:val="18"/>
              </w:rPr>
              <w:t>dimethenamid-P</w:t>
            </w:r>
          </w:p>
          <w:p w14:paraId="4DF20D5A" w14:textId="77777777" w:rsidR="00977E39" w:rsidRPr="00222F6C" w:rsidRDefault="00977E39" w:rsidP="001E6D8D">
            <w:pPr>
              <w:widowControl w:val="0"/>
              <w:tabs>
                <w:tab w:val="left" w:pos="0"/>
                <w:tab w:val="left" w:pos="720"/>
                <w:tab w:val="left" w:pos="1440"/>
              </w:tabs>
              <w:jc w:val="center"/>
              <w:rPr>
                <w:sz w:val="18"/>
              </w:rPr>
            </w:pPr>
            <w:r w:rsidRPr="00222F6C">
              <w:rPr>
                <w:sz w:val="18"/>
              </w:rPr>
              <w:t>(1 to 1.5 lbs ai/acre)</w:t>
            </w:r>
          </w:p>
        </w:tc>
        <w:tc>
          <w:tcPr>
            <w:tcW w:w="2160" w:type="dxa"/>
            <w:tcBorders>
              <w:top w:val="single" w:sz="4" w:space="0" w:color="auto"/>
              <w:bottom w:val="single" w:sz="4" w:space="0" w:color="auto"/>
            </w:tcBorders>
            <w:tcMar>
              <w:top w:w="72" w:type="dxa"/>
              <w:left w:w="197" w:type="dxa"/>
              <w:right w:w="120" w:type="dxa"/>
            </w:tcMar>
          </w:tcPr>
          <w:p w14:paraId="59F7027F"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Tower 6L</w:t>
            </w:r>
          </w:p>
          <w:p w14:paraId="7427A2F1"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(21 to 32 oz)</w:t>
            </w:r>
          </w:p>
        </w:tc>
        <w:tc>
          <w:tcPr>
            <w:tcW w:w="1800" w:type="dxa"/>
            <w:tcBorders>
              <w:top w:val="single" w:sz="4" w:space="0" w:color="auto"/>
              <w:bottom w:val="single" w:sz="4" w:space="0" w:color="auto"/>
            </w:tcBorders>
            <w:tcMar>
              <w:top w:w="72" w:type="dxa"/>
              <w:left w:w="197" w:type="dxa"/>
              <w:right w:w="120" w:type="dxa"/>
            </w:tcMar>
          </w:tcPr>
          <w:p w14:paraId="2FA2EB77" w14:textId="77777777" w:rsidR="00977E39" w:rsidRPr="00222F6C" w:rsidRDefault="00977E39" w:rsidP="001E6D8D">
            <w:pPr>
              <w:widowControl w:val="0"/>
              <w:tabs>
                <w:tab w:val="left" w:pos="0"/>
                <w:tab w:val="left" w:pos="720"/>
                <w:tab w:val="left" w:pos="1440"/>
              </w:tabs>
              <w:rPr>
                <w:sz w:val="18"/>
              </w:rPr>
            </w:pPr>
            <w:r w:rsidRPr="00222F6C">
              <w:rPr>
                <w:sz w:val="18"/>
              </w:rPr>
              <w:t>Small seeded broadleaf weeds like doveweed, spurge, purslane + yellow nutsedge &amp; some annual grasses.</w:t>
            </w:r>
          </w:p>
        </w:tc>
        <w:tc>
          <w:tcPr>
            <w:tcW w:w="1890" w:type="dxa"/>
            <w:vMerge/>
            <w:tcBorders>
              <w:top w:val="single" w:sz="4" w:space="0" w:color="auto"/>
              <w:bottom w:val="single" w:sz="4" w:space="0" w:color="auto"/>
            </w:tcBorders>
            <w:shd w:val="clear" w:color="auto" w:fill="auto"/>
            <w:tcMar>
              <w:top w:w="72" w:type="dxa"/>
              <w:left w:w="235" w:type="dxa"/>
              <w:right w:w="120" w:type="dxa"/>
            </w:tcMar>
          </w:tcPr>
          <w:p w14:paraId="18300E12" w14:textId="77777777" w:rsidR="00977E39" w:rsidRPr="00222F6C" w:rsidRDefault="00977E39" w:rsidP="001E6D8D">
            <w:pPr>
              <w:widowControl w:val="0"/>
              <w:tabs>
                <w:tab w:val="left" w:pos="0"/>
                <w:tab w:val="left" w:pos="720"/>
                <w:tab w:val="left" w:pos="1440"/>
              </w:tabs>
              <w:rPr>
                <w:sz w:val="18"/>
              </w:rPr>
            </w:pPr>
          </w:p>
        </w:tc>
        <w:tc>
          <w:tcPr>
            <w:tcW w:w="6300" w:type="dxa"/>
            <w:tcBorders>
              <w:top w:val="single" w:sz="4" w:space="0" w:color="auto"/>
              <w:bottom w:val="single" w:sz="4" w:space="0" w:color="auto"/>
            </w:tcBorders>
            <w:tcMar>
              <w:top w:w="72" w:type="dxa"/>
              <w:left w:w="197" w:type="dxa"/>
              <w:right w:w="178" w:type="dxa"/>
            </w:tcMar>
          </w:tcPr>
          <w:p w14:paraId="06989A37" w14:textId="77777777" w:rsidR="00977E39" w:rsidRPr="00222F6C" w:rsidRDefault="00977E39" w:rsidP="001E6D8D">
            <w:pPr>
              <w:widowControl w:val="0"/>
              <w:tabs>
                <w:tab w:val="left" w:pos="0"/>
                <w:tab w:val="left" w:pos="720"/>
                <w:tab w:val="left" w:pos="1440"/>
              </w:tabs>
              <w:rPr>
                <w:sz w:val="18"/>
              </w:rPr>
            </w:pPr>
            <w:r w:rsidRPr="00222F6C">
              <w:rPr>
                <w:sz w:val="18"/>
              </w:rPr>
              <w:t>Safe on established cool- and warm-season turfgrass species. Use sites include golf courses (not greens) and highway rights-of-ways but not residential or recreational turfgrass, lawns, or sod farms. Repeat applications will be needed in 6 (21 oz/a rate) to 8 (32 oz/a rate) weeks. A total yearly allowance is 64 oz/acre. A combination of dimethenamid &amp; pendimethalin is available as Freehand.1.75G.</w:t>
            </w:r>
          </w:p>
        </w:tc>
      </w:tr>
      <w:tr w:rsidR="00977E39" w:rsidRPr="00222F6C" w14:paraId="6B4EAA5B" w14:textId="77777777" w:rsidTr="001E6D8D">
        <w:trPr>
          <w:cantSplit/>
        </w:trPr>
        <w:tc>
          <w:tcPr>
            <w:tcW w:w="1800" w:type="dxa"/>
            <w:tcBorders>
              <w:top w:val="single" w:sz="4" w:space="0" w:color="auto"/>
              <w:bottom w:val="single" w:sz="4" w:space="0" w:color="auto"/>
            </w:tcBorders>
            <w:tcMar>
              <w:top w:w="72" w:type="dxa"/>
              <w:left w:w="197" w:type="dxa"/>
              <w:right w:w="120" w:type="dxa"/>
            </w:tcMar>
          </w:tcPr>
          <w:p w14:paraId="4AF191F4" w14:textId="77777777" w:rsidR="00977E39" w:rsidRPr="00222F6C" w:rsidRDefault="00977E39" w:rsidP="001E6D8D">
            <w:pPr>
              <w:widowControl w:val="0"/>
              <w:tabs>
                <w:tab w:val="left" w:pos="0"/>
                <w:tab w:val="left" w:pos="720"/>
                <w:tab w:val="left" w:pos="1440"/>
              </w:tabs>
              <w:jc w:val="center"/>
              <w:rPr>
                <w:sz w:val="18"/>
              </w:rPr>
            </w:pPr>
            <w:r w:rsidRPr="00222F6C">
              <w:rPr>
                <w:sz w:val="18"/>
              </w:rPr>
              <w:t>dithiopyr</w:t>
            </w:r>
          </w:p>
          <w:p w14:paraId="30790965" w14:textId="77777777" w:rsidR="00977E39" w:rsidRPr="00222F6C" w:rsidRDefault="00977E39" w:rsidP="001E6D8D">
            <w:pPr>
              <w:widowControl w:val="0"/>
              <w:tabs>
                <w:tab w:val="left" w:pos="0"/>
                <w:tab w:val="left" w:pos="720"/>
                <w:tab w:val="left" w:pos="1440"/>
              </w:tabs>
              <w:jc w:val="center"/>
              <w:rPr>
                <w:sz w:val="18"/>
              </w:rPr>
            </w:pPr>
            <w:r w:rsidRPr="00222F6C">
              <w:rPr>
                <w:sz w:val="18"/>
              </w:rPr>
              <w:t>(0.5 lbs)</w:t>
            </w:r>
          </w:p>
        </w:tc>
        <w:tc>
          <w:tcPr>
            <w:tcW w:w="2160" w:type="dxa"/>
            <w:tcBorders>
              <w:top w:val="single" w:sz="4" w:space="0" w:color="auto"/>
              <w:bottom w:val="single" w:sz="4" w:space="0" w:color="auto"/>
            </w:tcBorders>
            <w:tcMar>
              <w:top w:w="72" w:type="dxa"/>
              <w:left w:w="197" w:type="dxa"/>
              <w:right w:w="120" w:type="dxa"/>
            </w:tcMar>
          </w:tcPr>
          <w:p w14:paraId="2E6A33AC"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Dimension 1E</w:t>
            </w:r>
          </w:p>
          <w:p w14:paraId="3B4D0801"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(0.5 gal)</w:t>
            </w:r>
          </w:p>
          <w:p w14:paraId="1538E2E3" w14:textId="77777777" w:rsidR="00977E39" w:rsidRPr="00222F6C" w:rsidRDefault="00977E39" w:rsidP="001E6D8D">
            <w:pPr>
              <w:widowControl w:val="0"/>
              <w:tabs>
                <w:tab w:val="left" w:pos="0"/>
                <w:tab w:val="left" w:pos="720"/>
                <w:tab w:val="left" w:pos="1440"/>
              </w:tabs>
              <w:jc w:val="center"/>
              <w:rPr>
                <w:sz w:val="18"/>
                <w:lang w:val="pt-BR"/>
              </w:rPr>
            </w:pPr>
          </w:p>
          <w:p w14:paraId="4264CDBF"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Dimension Ultra 40WSP</w:t>
            </w:r>
          </w:p>
          <w:p w14:paraId="3035E377" w14:textId="77777777" w:rsidR="00977E39" w:rsidRPr="00222F6C" w:rsidRDefault="00977E39" w:rsidP="001E6D8D">
            <w:pPr>
              <w:widowControl w:val="0"/>
              <w:tabs>
                <w:tab w:val="left" w:pos="0"/>
                <w:tab w:val="left" w:pos="720"/>
                <w:tab w:val="left" w:pos="1440"/>
              </w:tabs>
              <w:jc w:val="center"/>
              <w:rPr>
                <w:sz w:val="18"/>
              </w:rPr>
            </w:pPr>
            <w:r w:rsidRPr="00222F6C">
              <w:rPr>
                <w:sz w:val="18"/>
              </w:rPr>
              <w:t xml:space="preserve">(0.95 lbs) </w:t>
            </w:r>
          </w:p>
        </w:tc>
        <w:tc>
          <w:tcPr>
            <w:tcW w:w="1800" w:type="dxa"/>
            <w:tcBorders>
              <w:top w:val="single" w:sz="4" w:space="0" w:color="auto"/>
              <w:bottom w:val="single" w:sz="4" w:space="0" w:color="auto"/>
            </w:tcBorders>
            <w:tcMar>
              <w:top w:w="72" w:type="dxa"/>
              <w:left w:w="197" w:type="dxa"/>
              <w:right w:w="120" w:type="dxa"/>
            </w:tcMar>
          </w:tcPr>
          <w:p w14:paraId="1E642639" w14:textId="77777777" w:rsidR="00977E39" w:rsidRPr="00222F6C" w:rsidRDefault="00977E39" w:rsidP="001E6D8D">
            <w:pPr>
              <w:widowControl w:val="0"/>
              <w:tabs>
                <w:tab w:val="left" w:pos="0"/>
                <w:tab w:val="left" w:pos="720"/>
                <w:tab w:val="left" w:pos="1440"/>
              </w:tabs>
              <w:rPr>
                <w:sz w:val="18"/>
              </w:rPr>
            </w:pPr>
            <w:r w:rsidRPr="00222F6C">
              <w:rPr>
                <w:sz w:val="18"/>
              </w:rPr>
              <w:t>Same as for benefin, plus oxalis (woodsorrel)</w:t>
            </w:r>
          </w:p>
        </w:tc>
        <w:tc>
          <w:tcPr>
            <w:tcW w:w="1890" w:type="dxa"/>
            <w:vMerge/>
            <w:tcBorders>
              <w:top w:val="single" w:sz="4" w:space="0" w:color="auto"/>
              <w:bottom w:val="single" w:sz="4" w:space="0" w:color="auto"/>
            </w:tcBorders>
            <w:shd w:val="clear" w:color="auto" w:fill="auto"/>
            <w:tcMar>
              <w:top w:w="72" w:type="dxa"/>
              <w:left w:w="235" w:type="dxa"/>
              <w:right w:w="120" w:type="dxa"/>
            </w:tcMar>
          </w:tcPr>
          <w:p w14:paraId="031B11F5" w14:textId="77777777" w:rsidR="00977E39" w:rsidRPr="00222F6C" w:rsidRDefault="00977E39" w:rsidP="001E6D8D">
            <w:pPr>
              <w:widowControl w:val="0"/>
              <w:tabs>
                <w:tab w:val="left" w:pos="0"/>
                <w:tab w:val="left" w:pos="720"/>
                <w:tab w:val="left" w:pos="1440"/>
              </w:tabs>
              <w:rPr>
                <w:sz w:val="18"/>
              </w:rPr>
            </w:pPr>
          </w:p>
        </w:tc>
        <w:tc>
          <w:tcPr>
            <w:tcW w:w="6300" w:type="dxa"/>
            <w:tcBorders>
              <w:top w:val="single" w:sz="4" w:space="0" w:color="auto"/>
              <w:bottom w:val="single" w:sz="4" w:space="0" w:color="auto"/>
            </w:tcBorders>
            <w:tcMar>
              <w:top w:w="72" w:type="dxa"/>
              <w:left w:w="197" w:type="dxa"/>
              <w:right w:w="178" w:type="dxa"/>
            </w:tcMar>
          </w:tcPr>
          <w:p w14:paraId="408C8ECA" w14:textId="77777777" w:rsidR="00977E39" w:rsidRPr="00222F6C" w:rsidRDefault="00977E39" w:rsidP="001E6D8D">
            <w:pPr>
              <w:widowControl w:val="0"/>
              <w:tabs>
                <w:tab w:val="left" w:pos="0"/>
                <w:tab w:val="left" w:pos="720"/>
                <w:tab w:val="left" w:pos="1440"/>
              </w:tabs>
              <w:rPr>
                <w:sz w:val="18"/>
              </w:rPr>
            </w:pPr>
            <w:r w:rsidRPr="00222F6C">
              <w:rPr>
                <w:sz w:val="18"/>
              </w:rPr>
              <w:t xml:space="preserve">Same as for benefin. Do not use within 3 months of seeding or sprigging. A total of 1.5 lb ai/A is allowed yearly not to exceed 0.5 lb ai/A per application. Provides early (1 to 3 leaf stage) postemergence crabgrass (some species) control.  For preemergence </w:t>
            </w:r>
            <w:r w:rsidRPr="00222F6C">
              <w:rPr>
                <w:i/>
                <w:sz w:val="18"/>
              </w:rPr>
              <w:t>Poa annua</w:t>
            </w:r>
            <w:r w:rsidRPr="00222F6C">
              <w:rPr>
                <w:sz w:val="18"/>
              </w:rPr>
              <w:t xml:space="preserve"> control, </w:t>
            </w:r>
            <w:proofErr w:type="gramStart"/>
            <w:r w:rsidRPr="00222F6C">
              <w:rPr>
                <w:sz w:val="18"/>
              </w:rPr>
              <w:t>a</w:t>
            </w:r>
            <w:proofErr w:type="gramEnd"/>
            <w:r w:rsidRPr="00222F6C">
              <w:rPr>
                <w:sz w:val="18"/>
              </w:rPr>
              <w:t xml:space="preserve"> 8 week interval is needed before ryegrass overseeding. Refer to label for additional timing and rate options. Anderson’s Golf Products Fertilizers with dithiopyr is available for golf greens. Pyridine herbicide.</w:t>
            </w:r>
          </w:p>
        </w:tc>
      </w:tr>
      <w:tr w:rsidR="00977E39" w:rsidRPr="00222F6C" w14:paraId="72720BFA" w14:textId="77777777" w:rsidTr="001E6D8D">
        <w:trPr>
          <w:cantSplit/>
        </w:trPr>
        <w:tc>
          <w:tcPr>
            <w:tcW w:w="1800" w:type="dxa"/>
            <w:tcBorders>
              <w:top w:val="single" w:sz="4" w:space="0" w:color="auto"/>
              <w:bottom w:val="single" w:sz="4" w:space="0" w:color="auto"/>
            </w:tcBorders>
            <w:tcMar>
              <w:top w:w="72" w:type="dxa"/>
              <w:left w:w="197" w:type="dxa"/>
              <w:right w:w="120" w:type="dxa"/>
            </w:tcMar>
          </w:tcPr>
          <w:p w14:paraId="43EA6722" w14:textId="77777777" w:rsidR="00977E39" w:rsidRPr="00222F6C" w:rsidRDefault="00977E39" w:rsidP="001E6D8D">
            <w:pPr>
              <w:widowControl w:val="0"/>
              <w:tabs>
                <w:tab w:val="left" w:pos="0"/>
                <w:tab w:val="left" w:pos="720"/>
                <w:tab w:val="left" w:pos="1440"/>
              </w:tabs>
              <w:jc w:val="center"/>
              <w:rPr>
                <w:sz w:val="18"/>
              </w:rPr>
            </w:pPr>
            <w:r w:rsidRPr="00222F6C">
              <w:rPr>
                <w:sz w:val="18"/>
              </w:rPr>
              <w:t>fenarimol</w:t>
            </w:r>
          </w:p>
          <w:p w14:paraId="128369C8" w14:textId="77777777" w:rsidR="00977E39" w:rsidRPr="00222F6C" w:rsidRDefault="00977E39" w:rsidP="001E6D8D">
            <w:pPr>
              <w:widowControl w:val="0"/>
              <w:tabs>
                <w:tab w:val="left" w:pos="0"/>
                <w:tab w:val="left" w:pos="720"/>
                <w:tab w:val="left" w:pos="1440"/>
              </w:tabs>
              <w:jc w:val="center"/>
              <w:rPr>
                <w:sz w:val="18"/>
              </w:rPr>
            </w:pPr>
            <w:r w:rsidRPr="00222F6C">
              <w:rPr>
                <w:sz w:val="18"/>
              </w:rPr>
              <w:t>(see comment)</w:t>
            </w:r>
          </w:p>
        </w:tc>
        <w:tc>
          <w:tcPr>
            <w:tcW w:w="2160" w:type="dxa"/>
            <w:tcBorders>
              <w:top w:val="single" w:sz="4" w:space="0" w:color="auto"/>
              <w:bottom w:val="single" w:sz="4" w:space="0" w:color="auto"/>
            </w:tcBorders>
            <w:tcMar>
              <w:top w:w="72" w:type="dxa"/>
              <w:left w:w="197" w:type="dxa"/>
              <w:right w:w="120" w:type="dxa"/>
            </w:tcMar>
          </w:tcPr>
          <w:p w14:paraId="567DDCBF" w14:textId="77777777" w:rsidR="00977E39" w:rsidRPr="00222F6C" w:rsidRDefault="00977E39" w:rsidP="001E6D8D">
            <w:pPr>
              <w:widowControl w:val="0"/>
              <w:tabs>
                <w:tab w:val="left" w:pos="0"/>
                <w:tab w:val="left" w:pos="720"/>
                <w:tab w:val="left" w:pos="1440"/>
              </w:tabs>
              <w:jc w:val="center"/>
              <w:rPr>
                <w:sz w:val="18"/>
              </w:rPr>
            </w:pPr>
            <w:r w:rsidRPr="00222F6C">
              <w:rPr>
                <w:sz w:val="18"/>
              </w:rPr>
              <w:t>Rubigan 1AS</w:t>
            </w:r>
          </w:p>
          <w:p w14:paraId="358A62FB" w14:textId="77777777" w:rsidR="00977E39" w:rsidRPr="00222F6C" w:rsidRDefault="00977E39" w:rsidP="001E6D8D">
            <w:pPr>
              <w:widowControl w:val="0"/>
              <w:tabs>
                <w:tab w:val="left" w:pos="0"/>
                <w:tab w:val="left" w:pos="720"/>
                <w:tab w:val="left" w:pos="1440"/>
              </w:tabs>
              <w:jc w:val="center"/>
              <w:rPr>
                <w:sz w:val="18"/>
              </w:rPr>
            </w:pPr>
            <w:r w:rsidRPr="00222F6C">
              <w:rPr>
                <w:sz w:val="18"/>
              </w:rPr>
              <w:t>(see comment)</w:t>
            </w:r>
          </w:p>
        </w:tc>
        <w:tc>
          <w:tcPr>
            <w:tcW w:w="1800" w:type="dxa"/>
            <w:tcBorders>
              <w:top w:val="single" w:sz="4" w:space="0" w:color="auto"/>
              <w:bottom w:val="single" w:sz="4" w:space="0" w:color="auto"/>
            </w:tcBorders>
            <w:tcMar>
              <w:top w:w="72" w:type="dxa"/>
              <w:left w:w="197" w:type="dxa"/>
              <w:right w:w="120" w:type="dxa"/>
            </w:tcMar>
          </w:tcPr>
          <w:p w14:paraId="1903F7A0" w14:textId="77777777" w:rsidR="00977E39" w:rsidRPr="00222F6C" w:rsidRDefault="00977E39" w:rsidP="001E6D8D">
            <w:pPr>
              <w:widowControl w:val="0"/>
              <w:tabs>
                <w:tab w:val="left" w:pos="0"/>
                <w:tab w:val="left" w:pos="720"/>
                <w:tab w:val="left" w:pos="1440"/>
              </w:tabs>
              <w:rPr>
                <w:sz w:val="18"/>
              </w:rPr>
            </w:pPr>
            <w:r w:rsidRPr="00222F6C">
              <w:rPr>
                <w:sz w:val="18"/>
              </w:rPr>
              <w:t>Annual bluegrass; also a fungicide</w:t>
            </w:r>
          </w:p>
        </w:tc>
        <w:tc>
          <w:tcPr>
            <w:tcW w:w="1890" w:type="dxa"/>
            <w:tcBorders>
              <w:top w:val="single" w:sz="4" w:space="0" w:color="auto"/>
              <w:bottom w:val="single" w:sz="4" w:space="0" w:color="auto"/>
            </w:tcBorders>
            <w:tcMar>
              <w:top w:w="72" w:type="dxa"/>
              <w:left w:w="235" w:type="dxa"/>
              <w:right w:w="120" w:type="dxa"/>
            </w:tcMar>
          </w:tcPr>
          <w:p w14:paraId="483F70B1"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tc>
        <w:tc>
          <w:tcPr>
            <w:tcW w:w="6300" w:type="dxa"/>
            <w:tcBorders>
              <w:top w:val="single" w:sz="4" w:space="0" w:color="auto"/>
              <w:bottom w:val="single" w:sz="4" w:space="0" w:color="auto"/>
            </w:tcBorders>
            <w:tcMar>
              <w:top w:w="72" w:type="dxa"/>
              <w:left w:w="197" w:type="dxa"/>
              <w:right w:w="178" w:type="dxa"/>
            </w:tcMar>
          </w:tcPr>
          <w:p w14:paraId="44D31FA6" w14:textId="77777777" w:rsidR="00977E39" w:rsidRPr="00222F6C" w:rsidRDefault="00977E39" w:rsidP="001E6D8D">
            <w:pPr>
              <w:widowControl w:val="0"/>
              <w:tabs>
                <w:tab w:val="left" w:pos="0"/>
                <w:tab w:val="left" w:pos="720"/>
                <w:tab w:val="left" w:pos="1440"/>
              </w:tabs>
              <w:rPr>
                <w:sz w:val="18"/>
              </w:rPr>
            </w:pPr>
            <w:r w:rsidRPr="00222F6C">
              <w:rPr>
                <w:sz w:val="18"/>
              </w:rPr>
              <w:t xml:space="preserve">A systemic fungicide that reduces </w:t>
            </w:r>
            <w:r w:rsidRPr="00222F6C">
              <w:rPr>
                <w:i/>
                <w:sz w:val="18"/>
              </w:rPr>
              <w:t>Poa annua</w:t>
            </w:r>
            <w:r w:rsidRPr="00222F6C">
              <w:rPr>
                <w:sz w:val="18"/>
              </w:rPr>
              <w:t xml:space="preserve"> populations. Use 3 applications spaced 10-14 days apart with the third 2 weeks prior to ryegrass overseeding and 30 days prior to </w:t>
            </w:r>
            <w:r w:rsidRPr="00222F6C">
              <w:rPr>
                <w:i/>
                <w:sz w:val="18"/>
              </w:rPr>
              <w:t>Poa trivialis</w:t>
            </w:r>
            <w:r w:rsidRPr="00222F6C">
              <w:rPr>
                <w:sz w:val="18"/>
              </w:rPr>
              <w:t xml:space="preserve"> or bentgrass overseeding. Use 4 oz/1000 sq.ft. </w:t>
            </w:r>
            <w:proofErr w:type="gramStart"/>
            <w:r w:rsidRPr="00222F6C">
              <w:rPr>
                <w:sz w:val="18"/>
              </w:rPr>
              <w:t>each</w:t>
            </w:r>
            <w:proofErr w:type="gramEnd"/>
            <w:r w:rsidRPr="00222F6C">
              <w:rPr>
                <w:sz w:val="18"/>
              </w:rPr>
              <w:t xml:space="preserve"> for 3 applications; or 6 oz/1000 sq.ft. </w:t>
            </w:r>
            <w:proofErr w:type="gramStart"/>
            <w:r w:rsidRPr="00222F6C">
              <w:rPr>
                <w:sz w:val="18"/>
              </w:rPr>
              <w:t>each</w:t>
            </w:r>
            <w:proofErr w:type="gramEnd"/>
            <w:r w:rsidRPr="00222F6C">
              <w:rPr>
                <w:sz w:val="18"/>
              </w:rPr>
              <w:t xml:space="preserve"> if 2 applications are used instead of 3. In heavy weed pressure sites, a follow-up of 2 oz/1000 sq.ft. </w:t>
            </w:r>
            <w:proofErr w:type="gramStart"/>
            <w:r w:rsidRPr="00222F6C">
              <w:rPr>
                <w:sz w:val="18"/>
              </w:rPr>
              <w:t>will</w:t>
            </w:r>
            <w:proofErr w:type="gramEnd"/>
            <w:r w:rsidRPr="00222F6C">
              <w:rPr>
                <w:sz w:val="18"/>
              </w:rPr>
              <w:t xml:space="preserve"> be needed in early January for season-long control. See supplemental label for more information. DeMethylation Inhibitor (DMI) fungicide. NOTE: This product will voluntarily become unavailable in 2014.</w:t>
            </w:r>
          </w:p>
        </w:tc>
      </w:tr>
      <w:tr w:rsidR="00977E39" w:rsidRPr="00222F6C" w14:paraId="6A0BCC88" w14:textId="77777777" w:rsidTr="001E6D8D">
        <w:trPr>
          <w:cantSplit/>
        </w:trPr>
        <w:tc>
          <w:tcPr>
            <w:tcW w:w="1800" w:type="dxa"/>
            <w:tcBorders>
              <w:top w:val="single" w:sz="4" w:space="0" w:color="auto"/>
              <w:bottom w:val="single" w:sz="4" w:space="0" w:color="auto"/>
            </w:tcBorders>
            <w:tcMar>
              <w:top w:w="72" w:type="dxa"/>
              <w:left w:w="197" w:type="dxa"/>
              <w:right w:w="120" w:type="dxa"/>
            </w:tcMar>
          </w:tcPr>
          <w:p w14:paraId="1C426C82" w14:textId="77777777" w:rsidR="00977E39" w:rsidRPr="00222F6C" w:rsidRDefault="00977E39" w:rsidP="001E6D8D">
            <w:pPr>
              <w:widowControl w:val="0"/>
              <w:tabs>
                <w:tab w:val="left" w:pos="0"/>
                <w:tab w:val="left" w:pos="720"/>
                <w:tab w:val="left" w:pos="1440"/>
              </w:tabs>
              <w:jc w:val="center"/>
              <w:rPr>
                <w:sz w:val="18"/>
              </w:rPr>
            </w:pPr>
            <w:r w:rsidRPr="00222F6C">
              <w:rPr>
                <w:sz w:val="18"/>
              </w:rPr>
              <w:t>flumioxazin</w:t>
            </w:r>
          </w:p>
          <w:p w14:paraId="3B498647" w14:textId="77777777" w:rsidR="00977E39" w:rsidRPr="00222F6C" w:rsidRDefault="00977E39" w:rsidP="001E6D8D">
            <w:pPr>
              <w:widowControl w:val="0"/>
              <w:tabs>
                <w:tab w:val="left" w:pos="0"/>
                <w:tab w:val="left" w:pos="720"/>
                <w:tab w:val="left" w:pos="1440"/>
              </w:tabs>
              <w:jc w:val="center"/>
              <w:rPr>
                <w:sz w:val="18"/>
              </w:rPr>
            </w:pPr>
            <w:r w:rsidRPr="00222F6C">
              <w:rPr>
                <w:sz w:val="18"/>
              </w:rPr>
              <w:t>(0.375 lbs)</w:t>
            </w:r>
          </w:p>
        </w:tc>
        <w:tc>
          <w:tcPr>
            <w:tcW w:w="2160" w:type="dxa"/>
            <w:tcBorders>
              <w:top w:val="single" w:sz="4" w:space="0" w:color="auto"/>
              <w:bottom w:val="single" w:sz="4" w:space="0" w:color="auto"/>
            </w:tcBorders>
            <w:tcMar>
              <w:top w:w="72" w:type="dxa"/>
              <w:left w:w="197" w:type="dxa"/>
              <w:right w:w="120" w:type="dxa"/>
            </w:tcMar>
          </w:tcPr>
          <w:p w14:paraId="0EB11D79" w14:textId="77777777" w:rsidR="00977E39" w:rsidRPr="00222F6C" w:rsidRDefault="00977E39" w:rsidP="001E6D8D">
            <w:pPr>
              <w:widowControl w:val="0"/>
              <w:tabs>
                <w:tab w:val="left" w:pos="0"/>
                <w:tab w:val="left" w:pos="720"/>
                <w:tab w:val="left" w:pos="1440"/>
              </w:tabs>
              <w:jc w:val="center"/>
              <w:rPr>
                <w:sz w:val="18"/>
              </w:rPr>
            </w:pPr>
            <w:r w:rsidRPr="00222F6C">
              <w:rPr>
                <w:sz w:val="18"/>
              </w:rPr>
              <w:t>SureGuard 51WDG</w:t>
            </w:r>
          </w:p>
          <w:p w14:paraId="3BC46FF7" w14:textId="77777777" w:rsidR="00977E39" w:rsidRPr="00222F6C" w:rsidRDefault="00977E39" w:rsidP="001E6D8D">
            <w:pPr>
              <w:widowControl w:val="0"/>
              <w:tabs>
                <w:tab w:val="left" w:pos="0"/>
                <w:tab w:val="left" w:pos="720"/>
                <w:tab w:val="left" w:pos="1440"/>
              </w:tabs>
              <w:jc w:val="center"/>
              <w:rPr>
                <w:sz w:val="18"/>
              </w:rPr>
            </w:pPr>
            <w:r w:rsidRPr="00222F6C">
              <w:rPr>
                <w:sz w:val="18"/>
              </w:rPr>
              <w:t>(12 oz/acre)</w:t>
            </w:r>
          </w:p>
        </w:tc>
        <w:tc>
          <w:tcPr>
            <w:tcW w:w="1800" w:type="dxa"/>
            <w:tcBorders>
              <w:top w:val="single" w:sz="4" w:space="0" w:color="auto"/>
              <w:bottom w:val="single" w:sz="4" w:space="0" w:color="auto"/>
            </w:tcBorders>
            <w:tcMar>
              <w:top w:w="72" w:type="dxa"/>
              <w:left w:w="197" w:type="dxa"/>
              <w:right w:w="120" w:type="dxa"/>
            </w:tcMar>
          </w:tcPr>
          <w:p w14:paraId="7A083BBB" w14:textId="77777777" w:rsidR="00977E39" w:rsidRPr="00222F6C" w:rsidRDefault="00977E39" w:rsidP="001E6D8D">
            <w:pPr>
              <w:widowControl w:val="0"/>
              <w:tabs>
                <w:tab w:val="left" w:pos="0"/>
                <w:tab w:val="left" w:pos="720"/>
                <w:tab w:val="left" w:pos="1440"/>
              </w:tabs>
              <w:rPr>
                <w:sz w:val="18"/>
              </w:rPr>
            </w:pPr>
            <w:r w:rsidRPr="00222F6C">
              <w:rPr>
                <w:sz w:val="18"/>
              </w:rPr>
              <w:t>Winter annual broadleaf weeds, preemergence crabgrass</w:t>
            </w:r>
          </w:p>
        </w:tc>
        <w:tc>
          <w:tcPr>
            <w:tcW w:w="1890" w:type="dxa"/>
            <w:tcBorders>
              <w:top w:val="single" w:sz="4" w:space="0" w:color="auto"/>
              <w:bottom w:val="single" w:sz="4" w:space="0" w:color="auto"/>
            </w:tcBorders>
            <w:tcMar>
              <w:top w:w="72" w:type="dxa"/>
              <w:left w:w="235" w:type="dxa"/>
              <w:right w:w="120" w:type="dxa"/>
            </w:tcMar>
          </w:tcPr>
          <w:p w14:paraId="28E86F71" w14:textId="77777777" w:rsidR="00977E39" w:rsidRPr="00222F6C" w:rsidRDefault="00977E39" w:rsidP="001E6D8D">
            <w:pPr>
              <w:widowControl w:val="0"/>
              <w:tabs>
                <w:tab w:val="left" w:pos="0"/>
                <w:tab w:val="left" w:pos="720"/>
                <w:tab w:val="left" w:pos="1440"/>
              </w:tabs>
              <w:rPr>
                <w:sz w:val="18"/>
              </w:rPr>
            </w:pPr>
            <w:r w:rsidRPr="00222F6C">
              <w:rPr>
                <w:b/>
                <w:sz w:val="18"/>
              </w:rPr>
              <w:t>Dormant</w:t>
            </w:r>
            <w:r w:rsidRPr="00222F6C">
              <w:rPr>
                <w:sz w:val="18"/>
              </w:rPr>
              <w:t xml:space="preserve"> bermudagrass</w:t>
            </w:r>
          </w:p>
        </w:tc>
        <w:tc>
          <w:tcPr>
            <w:tcW w:w="6300" w:type="dxa"/>
            <w:tcBorders>
              <w:top w:val="single" w:sz="4" w:space="0" w:color="auto"/>
              <w:bottom w:val="single" w:sz="4" w:space="0" w:color="auto"/>
            </w:tcBorders>
            <w:tcMar>
              <w:top w:w="72" w:type="dxa"/>
              <w:left w:w="197" w:type="dxa"/>
              <w:right w:w="178" w:type="dxa"/>
            </w:tcMar>
          </w:tcPr>
          <w:p w14:paraId="78081B4A" w14:textId="77777777" w:rsidR="00977E39" w:rsidRPr="00222F6C" w:rsidRDefault="00977E39" w:rsidP="001E6D8D">
            <w:pPr>
              <w:widowControl w:val="0"/>
              <w:tabs>
                <w:tab w:val="left" w:pos="0"/>
                <w:tab w:val="left" w:pos="720"/>
                <w:tab w:val="left" w:pos="1440"/>
              </w:tabs>
              <w:rPr>
                <w:sz w:val="18"/>
              </w:rPr>
            </w:pPr>
            <w:r w:rsidRPr="00222F6C">
              <w:rPr>
                <w:sz w:val="18"/>
              </w:rPr>
              <w:t xml:space="preserve">A contact product for </w:t>
            </w:r>
            <w:r w:rsidRPr="00222F6C">
              <w:rPr>
                <w:b/>
                <w:sz w:val="18"/>
              </w:rPr>
              <w:t>dormant</w:t>
            </w:r>
            <w:r w:rsidRPr="00222F6C">
              <w:rPr>
                <w:sz w:val="18"/>
              </w:rPr>
              <w:t xml:space="preserve"> bermudagrass for rapid postemergence nonselective winter annual broadleaf control with subsequent preemergence crabgrass control. Best winter annual broadleaf control is with early winter applications. Best preemergence crabgrass control are with late winter applications. Allow 8 weeds after application before seeding or sodding. </w:t>
            </w:r>
            <w:r w:rsidRPr="00222F6C">
              <w:rPr>
                <w:sz w:val="18"/>
                <w:szCs w:val="18"/>
                <w:lang w:val="pt-BR"/>
              </w:rPr>
              <w:t>BroadStar 0.25G is a granular formulation.</w:t>
            </w:r>
            <w:r w:rsidRPr="00222F6C">
              <w:rPr>
                <w:sz w:val="18"/>
              </w:rPr>
              <w:t xml:space="preserve"> Dicarboximide herbicide.</w:t>
            </w:r>
          </w:p>
        </w:tc>
      </w:tr>
      <w:tr w:rsidR="00977E39" w:rsidRPr="00222F6C" w14:paraId="6F3232F6" w14:textId="77777777" w:rsidTr="001E6D8D">
        <w:trPr>
          <w:cantSplit/>
        </w:trPr>
        <w:tc>
          <w:tcPr>
            <w:tcW w:w="1800" w:type="dxa"/>
            <w:tcBorders>
              <w:top w:val="single" w:sz="4" w:space="0" w:color="auto"/>
              <w:bottom w:val="single" w:sz="4" w:space="0" w:color="auto"/>
            </w:tcBorders>
            <w:tcMar>
              <w:top w:w="72" w:type="dxa"/>
              <w:left w:w="197" w:type="dxa"/>
              <w:right w:w="120" w:type="dxa"/>
            </w:tcMar>
          </w:tcPr>
          <w:p w14:paraId="61B277EA" w14:textId="77777777" w:rsidR="00977E39" w:rsidRPr="00222F6C" w:rsidRDefault="00977E39" w:rsidP="001E6D8D">
            <w:pPr>
              <w:widowControl w:val="0"/>
              <w:tabs>
                <w:tab w:val="left" w:pos="0"/>
                <w:tab w:val="left" w:pos="720"/>
                <w:tab w:val="left" w:pos="1440"/>
              </w:tabs>
              <w:jc w:val="center"/>
              <w:rPr>
                <w:sz w:val="18"/>
              </w:rPr>
            </w:pPr>
            <w:r w:rsidRPr="00222F6C">
              <w:rPr>
                <w:sz w:val="18"/>
              </w:rPr>
              <w:t>indaziflam</w:t>
            </w:r>
          </w:p>
          <w:p w14:paraId="16AF252D" w14:textId="77777777" w:rsidR="00977E39" w:rsidRPr="00222F6C" w:rsidRDefault="00977E39" w:rsidP="001E6D8D">
            <w:pPr>
              <w:widowControl w:val="0"/>
              <w:tabs>
                <w:tab w:val="left" w:pos="0"/>
                <w:tab w:val="left" w:pos="720"/>
                <w:tab w:val="left" w:pos="1440"/>
              </w:tabs>
              <w:jc w:val="center"/>
              <w:rPr>
                <w:sz w:val="18"/>
              </w:rPr>
            </w:pPr>
            <w:r w:rsidRPr="00222F6C">
              <w:rPr>
                <w:sz w:val="18"/>
              </w:rPr>
              <w:t>(0.027 to 0.047 lb or 30 to 80 g ai/ha)</w:t>
            </w:r>
          </w:p>
          <w:p w14:paraId="5831E8AB" w14:textId="77777777" w:rsidR="00977E39" w:rsidRPr="00222F6C" w:rsidRDefault="00977E39" w:rsidP="001E6D8D">
            <w:pPr>
              <w:widowControl w:val="0"/>
              <w:tabs>
                <w:tab w:val="left" w:pos="0"/>
                <w:tab w:val="left" w:pos="720"/>
                <w:tab w:val="left" w:pos="1440"/>
              </w:tabs>
              <w:jc w:val="center"/>
              <w:rPr>
                <w:sz w:val="18"/>
              </w:rPr>
            </w:pPr>
            <w:r w:rsidRPr="00222F6C">
              <w:rPr>
                <w:sz w:val="18"/>
              </w:rPr>
              <w:t>0.027 to 0.044 lb</w:t>
            </w:r>
          </w:p>
        </w:tc>
        <w:tc>
          <w:tcPr>
            <w:tcW w:w="2160" w:type="dxa"/>
            <w:tcBorders>
              <w:top w:val="single" w:sz="4" w:space="0" w:color="auto"/>
              <w:bottom w:val="single" w:sz="4" w:space="0" w:color="auto"/>
            </w:tcBorders>
            <w:tcMar>
              <w:top w:w="72" w:type="dxa"/>
              <w:left w:w="197" w:type="dxa"/>
              <w:right w:w="120" w:type="dxa"/>
            </w:tcMar>
          </w:tcPr>
          <w:p w14:paraId="0DB7C03D" w14:textId="77777777" w:rsidR="00977E39" w:rsidRPr="00222F6C" w:rsidRDefault="00977E39" w:rsidP="001E6D8D">
            <w:pPr>
              <w:widowControl w:val="0"/>
              <w:tabs>
                <w:tab w:val="left" w:pos="0"/>
                <w:tab w:val="left" w:pos="720"/>
                <w:tab w:val="left" w:pos="1440"/>
              </w:tabs>
              <w:jc w:val="center"/>
              <w:rPr>
                <w:sz w:val="18"/>
              </w:rPr>
            </w:pPr>
            <w:r w:rsidRPr="00222F6C">
              <w:rPr>
                <w:sz w:val="18"/>
              </w:rPr>
              <w:t>Specticle 20WP</w:t>
            </w:r>
          </w:p>
          <w:p w14:paraId="5D56AF03" w14:textId="77777777" w:rsidR="00977E39" w:rsidRPr="00222F6C" w:rsidRDefault="00977E39" w:rsidP="001E6D8D">
            <w:pPr>
              <w:widowControl w:val="0"/>
              <w:tabs>
                <w:tab w:val="left" w:pos="0"/>
                <w:tab w:val="left" w:pos="720"/>
                <w:tab w:val="left" w:pos="1440"/>
              </w:tabs>
              <w:jc w:val="center"/>
              <w:rPr>
                <w:sz w:val="18"/>
              </w:rPr>
            </w:pPr>
            <w:r w:rsidRPr="00222F6C">
              <w:rPr>
                <w:sz w:val="18"/>
              </w:rPr>
              <w:t>(2.1 to 3.75 oz)</w:t>
            </w:r>
          </w:p>
          <w:p w14:paraId="6184F189" w14:textId="77777777" w:rsidR="00977E39" w:rsidRPr="00222F6C" w:rsidRDefault="00977E39" w:rsidP="001E6D8D">
            <w:pPr>
              <w:widowControl w:val="0"/>
              <w:tabs>
                <w:tab w:val="left" w:pos="0"/>
                <w:tab w:val="left" w:pos="720"/>
                <w:tab w:val="left" w:pos="1440"/>
              </w:tabs>
              <w:jc w:val="center"/>
              <w:rPr>
                <w:sz w:val="18"/>
              </w:rPr>
            </w:pPr>
          </w:p>
          <w:p w14:paraId="443300BE" w14:textId="77777777" w:rsidR="00977E39" w:rsidRPr="00222F6C" w:rsidRDefault="00977E39" w:rsidP="001E6D8D">
            <w:pPr>
              <w:widowControl w:val="0"/>
              <w:tabs>
                <w:tab w:val="left" w:pos="0"/>
                <w:tab w:val="left" w:pos="720"/>
                <w:tab w:val="left" w:pos="1440"/>
              </w:tabs>
              <w:jc w:val="center"/>
              <w:rPr>
                <w:sz w:val="18"/>
              </w:rPr>
            </w:pPr>
            <w:r w:rsidRPr="00222F6C">
              <w:rPr>
                <w:sz w:val="18"/>
              </w:rPr>
              <w:t>Specticle 0.622L</w:t>
            </w:r>
          </w:p>
          <w:p w14:paraId="73B0490B" w14:textId="77777777" w:rsidR="00977E39" w:rsidRPr="00222F6C" w:rsidRDefault="00977E39" w:rsidP="001E6D8D">
            <w:pPr>
              <w:widowControl w:val="0"/>
              <w:tabs>
                <w:tab w:val="left" w:pos="0"/>
                <w:tab w:val="left" w:pos="720"/>
                <w:tab w:val="left" w:pos="1440"/>
              </w:tabs>
              <w:jc w:val="center"/>
              <w:rPr>
                <w:sz w:val="18"/>
              </w:rPr>
            </w:pPr>
            <w:r w:rsidRPr="00222F6C">
              <w:rPr>
                <w:sz w:val="18"/>
              </w:rPr>
              <w:t>(5.4 to 10 oz)</w:t>
            </w:r>
          </w:p>
        </w:tc>
        <w:tc>
          <w:tcPr>
            <w:tcW w:w="1800" w:type="dxa"/>
            <w:tcBorders>
              <w:top w:val="single" w:sz="4" w:space="0" w:color="auto"/>
              <w:bottom w:val="single" w:sz="4" w:space="0" w:color="auto"/>
            </w:tcBorders>
            <w:tcMar>
              <w:top w:w="72" w:type="dxa"/>
              <w:left w:w="197" w:type="dxa"/>
              <w:right w:w="120" w:type="dxa"/>
            </w:tcMar>
          </w:tcPr>
          <w:p w14:paraId="4CEF2AE6" w14:textId="77777777" w:rsidR="00977E39" w:rsidRPr="00222F6C" w:rsidRDefault="00977E39" w:rsidP="001E6D8D">
            <w:pPr>
              <w:widowControl w:val="0"/>
              <w:tabs>
                <w:tab w:val="left" w:pos="0"/>
                <w:tab w:val="left" w:pos="720"/>
                <w:tab w:val="left" w:pos="1440"/>
              </w:tabs>
              <w:rPr>
                <w:sz w:val="18"/>
              </w:rPr>
            </w:pPr>
            <w:r w:rsidRPr="00222F6C">
              <w:rPr>
                <w:sz w:val="18"/>
              </w:rPr>
              <w:t>Goosegrass, crabgrass, annual bluegrass plus various broadleaves</w:t>
            </w:r>
          </w:p>
        </w:tc>
        <w:tc>
          <w:tcPr>
            <w:tcW w:w="1890" w:type="dxa"/>
            <w:tcBorders>
              <w:top w:val="single" w:sz="4" w:space="0" w:color="auto"/>
              <w:bottom w:val="single" w:sz="4" w:space="0" w:color="auto"/>
            </w:tcBorders>
            <w:tcMar>
              <w:top w:w="72" w:type="dxa"/>
              <w:left w:w="235" w:type="dxa"/>
              <w:right w:w="120" w:type="dxa"/>
            </w:tcMar>
          </w:tcPr>
          <w:p w14:paraId="0E4D95CB" w14:textId="77777777" w:rsidR="00977E39" w:rsidRPr="00222F6C" w:rsidRDefault="00977E39" w:rsidP="001E6D8D">
            <w:pPr>
              <w:widowControl w:val="0"/>
              <w:tabs>
                <w:tab w:val="left" w:pos="0"/>
                <w:tab w:val="left" w:pos="720"/>
                <w:tab w:val="left" w:pos="1440"/>
              </w:tabs>
              <w:rPr>
                <w:b/>
                <w:sz w:val="18"/>
              </w:rPr>
            </w:pPr>
            <w:r w:rsidRPr="00222F6C">
              <w:rPr>
                <w:b/>
                <w:sz w:val="18"/>
              </w:rPr>
              <w:t>Established</w:t>
            </w:r>
          </w:p>
          <w:p w14:paraId="51785739"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10B714AE" w14:textId="77777777" w:rsidR="00977E39" w:rsidRPr="00222F6C" w:rsidRDefault="00977E39" w:rsidP="001E6D8D">
            <w:pPr>
              <w:widowControl w:val="0"/>
              <w:tabs>
                <w:tab w:val="left" w:pos="0"/>
                <w:tab w:val="left" w:pos="720"/>
                <w:tab w:val="left" w:pos="1440"/>
              </w:tabs>
              <w:rPr>
                <w:sz w:val="18"/>
              </w:rPr>
            </w:pPr>
            <w:r w:rsidRPr="00222F6C">
              <w:rPr>
                <w:sz w:val="18"/>
              </w:rPr>
              <w:t>Zoysiagrass, Centipedegrass, St. Augustinegrass</w:t>
            </w:r>
          </w:p>
        </w:tc>
        <w:tc>
          <w:tcPr>
            <w:tcW w:w="6300" w:type="dxa"/>
            <w:tcBorders>
              <w:top w:val="single" w:sz="4" w:space="0" w:color="auto"/>
              <w:bottom w:val="single" w:sz="4" w:space="0" w:color="auto"/>
            </w:tcBorders>
            <w:tcMar>
              <w:top w:w="72" w:type="dxa"/>
              <w:left w:w="197" w:type="dxa"/>
              <w:right w:w="178" w:type="dxa"/>
            </w:tcMar>
          </w:tcPr>
          <w:p w14:paraId="5AA10B0F" w14:textId="77777777" w:rsidR="00977E39" w:rsidRPr="00222F6C" w:rsidRDefault="00977E39" w:rsidP="001E6D8D">
            <w:pPr>
              <w:widowControl w:val="0"/>
              <w:tabs>
                <w:tab w:val="left" w:pos="0"/>
                <w:tab w:val="left" w:pos="720"/>
                <w:tab w:val="left" w:pos="1440"/>
              </w:tabs>
              <w:rPr>
                <w:sz w:val="18"/>
              </w:rPr>
            </w:pPr>
            <w:r w:rsidRPr="00222F6C">
              <w:rPr>
                <w:sz w:val="18"/>
              </w:rPr>
              <w:t xml:space="preserve">Do not use on cool-season turfgrasses or on bahiagrass or Seashore Paspalum. </w:t>
            </w:r>
            <w:r w:rsidRPr="00222F6C">
              <w:rPr>
                <w:b/>
                <w:sz w:val="18"/>
              </w:rPr>
              <w:t>Turf must be well established before use</w:t>
            </w:r>
            <w:r w:rsidRPr="00222F6C">
              <w:rPr>
                <w:sz w:val="18"/>
              </w:rPr>
              <w:t>. Possesses long soil residual, thus, has extended, sprigging, seeding and overseeding restriction occur. A 15-ft buffer is suggested between treated areas and adjacent cool-season grasses. Use higher rate for PRE broadleaf weed control. Additional granular and fertilizer formulations are available. Cellulose biosynthesis inhibitor. Alkalyazine herbicide.</w:t>
            </w:r>
          </w:p>
        </w:tc>
      </w:tr>
      <w:tr w:rsidR="00977E39" w:rsidRPr="00222F6C" w14:paraId="5A5A23B2" w14:textId="77777777" w:rsidTr="001E6D8D">
        <w:trPr>
          <w:cantSplit/>
        </w:trPr>
        <w:tc>
          <w:tcPr>
            <w:tcW w:w="1800" w:type="dxa"/>
            <w:tcBorders>
              <w:top w:val="single" w:sz="4" w:space="0" w:color="auto"/>
              <w:bottom w:val="single" w:sz="4" w:space="0" w:color="auto"/>
            </w:tcBorders>
            <w:tcMar>
              <w:top w:w="72" w:type="dxa"/>
              <w:left w:w="197" w:type="dxa"/>
              <w:right w:w="120" w:type="dxa"/>
            </w:tcMar>
          </w:tcPr>
          <w:p w14:paraId="73D9F283" w14:textId="77777777" w:rsidR="00977E39" w:rsidRPr="00222F6C" w:rsidRDefault="00977E39" w:rsidP="001E6D8D">
            <w:pPr>
              <w:widowControl w:val="0"/>
              <w:tabs>
                <w:tab w:val="left" w:pos="0"/>
                <w:tab w:val="left" w:pos="720"/>
                <w:tab w:val="left" w:pos="1440"/>
              </w:tabs>
              <w:jc w:val="center"/>
              <w:rPr>
                <w:sz w:val="18"/>
              </w:rPr>
            </w:pPr>
            <w:r w:rsidRPr="00222F6C">
              <w:rPr>
                <w:sz w:val="18"/>
              </w:rPr>
              <w:t>isoxaben</w:t>
            </w:r>
          </w:p>
          <w:p w14:paraId="0B398234" w14:textId="77777777" w:rsidR="00977E39" w:rsidRPr="00222F6C" w:rsidRDefault="00977E39" w:rsidP="001E6D8D">
            <w:pPr>
              <w:widowControl w:val="0"/>
              <w:tabs>
                <w:tab w:val="left" w:pos="0"/>
                <w:tab w:val="left" w:pos="720"/>
                <w:tab w:val="left" w:pos="1440"/>
              </w:tabs>
              <w:jc w:val="center"/>
              <w:rPr>
                <w:sz w:val="18"/>
              </w:rPr>
            </w:pPr>
            <w:r w:rsidRPr="00222F6C">
              <w:rPr>
                <w:sz w:val="18"/>
              </w:rPr>
              <w:t>(0.5 to 1 lb)</w:t>
            </w:r>
          </w:p>
        </w:tc>
        <w:tc>
          <w:tcPr>
            <w:tcW w:w="2160" w:type="dxa"/>
            <w:tcBorders>
              <w:top w:val="single" w:sz="4" w:space="0" w:color="auto"/>
              <w:bottom w:val="single" w:sz="4" w:space="0" w:color="auto"/>
            </w:tcBorders>
            <w:tcMar>
              <w:top w:w="72" w:type="dxa"/>
              <w:left w:w="197" w:type="dxa"/>
              <w:right w:w="120" w:type="dxa"/>
            </w:tcMar>
          </w:tcPr>
          <w:p w14:paraId="3844CD0C" w14:textId="77777777" w:rsidR="00977E39" w:rsidRPr="00222F6C" w:rsidRDefault="00977E39" w:rsidP="001E6D8D">
            <w:pPr>
              <w:widowControl w:val="0"/>
              <w:tabs>
                <w:tab w:val="left" w:pos="0"/>
                <w:tab w:val="left" w:pos="720"/>
                <w:tab w:val="left" w:pos="1440"/>
              </w:tabs>
              <w:jc w:val="center"/>
              <w:rPr>
                <w:sz w:val="18"/>
              </w:rPr>
            </w:pPr>
            <w:r w:rsidRPr="00222F6C">
              <w:rPr>
                <w:sz w:val="18"/>
              </w:rPr>
              <w:t>Gallery 75W</w:t>
            </w:r>
          </w:p>
          <w:p w14:paraId="427B1C20" w14:textId="77777777" w:rsidR="00977E39" w:rsidRPr="00222F6C" w:rsidRDefault="00977E39" w:rsidP="001E6D8D">
            <w:pPr>
              <w:widowControl w:val="0"/>
              <w:tabs>
                <w:tab w:val="left" w:pos="0"/>
                <w:tab w:val="left" w:pos="720"/>
                <w:tab w:val="left" w:pos="1440"/>
              </w:tabs>
              <w:jc w:val="center"/>
              <w:rPr>
                <w:sz w:val="18"/>
              </w:rPr>
            </w:pPr>
            <w:r w:rsidRPr="00222F6C">
              <w:rPr>
                <w:sz w:val="18"/>
              </w:rPr>
              <w:t>(0.66 to 1.33 lbs)</w:t>
            </w:r>
          </w:p>
        </w:tc>
        <w:tc>
          <w:tcPr>
            <w:tcW w:w="1800" w:type="dxa"/>
            <w:tcBorders>
              <w:top w:val="single" w:sz="4" w:space="0" w:color="auto"/>
              <w:bottom w:val="single" w:sz="4" w:space="0" w:color="auto"/>
            </w:tcBorders>
            <w:tcMar>
              <w:top w:w="72" w:type="dxa"/>
              <w:left w:w="197" w:type="dxa"/>
              <w:right w:w="120" w:type="dxa"/>
            </w:tcMar>
          </w:tcPr>
          <w:p w14:paraId="07F2DE81" w14:textId="77777777" w:rsidR="00977E39" w:rsidRPr="00222F6C" w:rsidRDefault="00977E39" w:rsidP="001E6D8D">
            <w:pPr>
              <w:widowControl w:val="0"/>
              <w:tabs>
                <w:tab w:val="left" w:pos="0"/>
                <w:tab w:val="left" w:pos="720"/>
                <w:tab w:val="left" w:pos="1440"/>
              </w:tabs>
              <w:rPr>
                <w:sz w:val="18"/>
              </w:rPr>
            </w:pPr>
            <w:r w:rsidRPr="00222F6C">
              <w:rPr>
                <w:sz w:val="18"/>
              </w:rPr>
              <w:t>Broadleaves such as chickweed, clover, henbit, bittercress, spurge, plantain, and others</w:t>
            </w:r>
          </w:p>
        </w:tc>
        <w:tc>
          <w:tcPr>
            <w:tcW w:w="1890" w:type="dxa"/>
            <w:tcBorders>
              <w:top w:val="single" w:sz="4" w:space="0" w:color="auto"/>
              <w:bottom w:val="single" w:sz="4" w:space="0" w:color="auto"/>
            </w:tcBorders>
            <w:tcMar>
              <w:top w:w="72" w:type="dxa"/>
              <w:left w:w="235" w:type="dxa"/>
              <w:right w:w="120" w:type="dxa"/>
            </w:tcMar>
          </w:tcPr>
          <w:p w14:paraId="0B4EBD67" w14:textId="77777777" w:rsidR="00977E39" w:rsidRPr="00222F6C" w:rsidRDefault="00977E39" w:rsidP="001E6D8D">
            <w:pPr>
              <w:widowControl w:val="0"/>
              <w:tabs>
                <w:tab w:val="left" w:pos="0"/>
                <w:tab w:val="left" w:pos="720"/>
                <w:tab w:val="left" w:pos="1440"/>
              </w:tabs>
              <w:rPr>
                <w:sz w:val="18"/>
              </w:rPr>
            </w:pPr>
            <w:r w:rsidRPr="00222F6C">
              <w:rPr>
                <w:sz w:val="18"/>
              </w:rPr>
              <w:t>Bahiagrass</w:t>
            </w:r>
          </w:p>
          <w:p w14:paraId="66C4D748" w14:textId="77777777" w:rsidR="00977E39" w:rsidRPr="00222F6C" w:rsidRDefault="00977E39" w:rsidP="001E6D8D">
            <w:pPr>
              <w:widowControl w:val="0"/>
              <w:tabs>
                <w:tab w:val="left" w:pos="0"/>
                <w:tab w:val="left" w:pos="720"/>
                <w:tab w:val="left" w:pos="1440"/>
              </w:tabs>
              <w:rPr>
                <w:sz w:val="18"/>
              </w:rPr>
            </w:pPr>
            <w:r w:rsidRPr="00222F6C">
              <w:rPr>
                <w:sz w:val="18"/>
              </w:rPr>
              <w:t>Buffalograss</w:t>
            </w:r>
          </w:p>
          <w:p w14:paraId="2883CE35" w14:textId="77777777" w:rsidR="00977E39" w:rsidRPr="00222F6C" w:rsidRDefault="00977E39" w:rsidP="001E6D8D">
            <w:pPr>
              <w:widowControl w:val="0"/>
              <w:tabs>
                <w:tab w:val="left" w:pos="0"/>
                <w:tab w:val="left" w:pos="720"/>
                <w:tab w:val="left" w:pos="1440"/>
              </w:tabs>
              <w:rPr>
                <w:sz w:val="18"/>
              </w:rPr>
            </w:pPr>
            <w:r w:rsidRPr="00222F6C">
              <w:rPr>
                <w:sz w:val="18"/>
              </w:rPr>
              <w:t>Bentgrass</w:t>
            </w:r>
          </w:p>
          <w:p w14:paraId="638A940E"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565EBDE4" w14:textId="77777777" w:rsidR="00977E39" w:rsidRPr="00222F6C" w:rsidRDefault="00977E39" w:rsidP="001E6D8D">
            <w:pPr>
              <w:widowControl w:val="0"/>
              <w:tabs>
                <w:tab w:val="left" w:pos="0"/>
                <w:tab w:val="left" w:pos="720"/>
                <w:tab w:val="left" w:pos="1440"/>
              </w:tabs>
              <w:rPr>
                <w:sz w:val="18"/>
              </w:rPr>
            </w:pPr>
            <w:r w:rsidRPr="00222F6C">
              <w:rPr>
                <w:sz w:val="18"/>
              </w:rPr>
              <w:t>Centipedegrass</w:t>
            </w:r>
          </w:p>
          <w:p w14:paraId="0BA7C7BF" w14:textId="77777777" w:rsidR="00977E39" w:rsidRPr="00222F6C" w:rsidRDefault="00977E39" w:rsidP="001E6D8D">
            <w:pPr>
              <w:widowControl w:val="0"/>
              <w:tabs>
                <w:tab w:val="left" w:pos="0"/>
                <w:tab w:val="left" w:pos="720"/>
                <w:tab w:val="left" w:pos="1440"/>
              </w:tabs>
              <w:rPr>
                <w:sz w:val="18"/>
              </w:rPr>
            </w:pPr>
            <w:r w:rsidRPr="00222F6C">
              <w:rPr>
                <w:sz w:val="18"/>
              </w:rPr>
              <w:t>Chewings Fescue</w:t>
            </w:r>
          </w:p>
          <w:p w14:paraId="3EA69DCA" w14:textId="77777777" w:rsidR="00977E39" w:rsidRPr="00222F6C" w:rsidRDefault="00977E39" w:rsidP="001E6D8D">
            <w:pPr>
              <w:widowControl w:val="0"/>
              <w:tabs>
                <w:tab w:val="left" w:pos="0"/>
                <w:tab w:val="left" w:pos="720"/>
                <w:tab w:val="left" w:pos="1440"/>
              </w:tabs>
              <w:rPr>
                <w:sz w:val="18"/>
              </w:rPr>
            </w:pPr>
            <w:r w:rsidRPr="00222F6C">
              <w:rPr>
                <w:sz w:val="18"/>
              </w:rPr>
              <w:t>Perennial Ryegrass</w:t>
            </w:r>
          </w:p>
          <w:p w14:paraId="19001917" w14:textId="77777777" w:rsidR="00977E39" w:rsidRPr="00222F6C" w:rsidRDefault="00977E39" w:rsidP="001E6D8D">
            <w:pPr>
              <w:widowControl w:val="0"/>
              <w:tabs>
                <w:tab w:val="left" w:pos="0"/>
                <w:tab w:val="left" w:pos="720"/>
                <w:tab w:val="left" w:pos="1440"/>
              </w:tabs>
              <w:rPr>
                <w:sz w:val="18"/>
              </w:rPr>
            </w:pPr>
            <w:r w:rsidRPr="00222F6C">
              <w:rPr>
                <w:sz w:val="18"/>
              </w:rPr>
              <w:t>St. Augustinegrass</w:t>
            </w:r>
          </w:p>
          <w:p w14:paraId="33CF3E81" w14:textId="77777777" w:rsidR="00977E39" w:rsidRPr="00222F6C" w:rsidRDefault="00977E39" w:rsidP="001E6D8D">
            <w:pPr>
              <w:widowControl w:val="0"/>
              <w:tabs>
                <w:tab w:val="left" w:pos="0"/>
                <w:tab w:val="left" w:pos="720"/>
                <w:tab w:val="left" w:pos="1440"/>
              </w:tabs>
              <w:rPr>
                <w:sz w:val="18"/>
              </w:rPr>
            </w:pPr>
            <w:r w:rsidRPr="00222F6C">
              <w:rPr>
                <w:sz w:val="18"/>
              </w:rPr>
              <w:t>Tall Fescue</w:t>
            </w:r>
          </w:p>
          <w:p w14:paraId="309DA8B7"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tc>
        <w:tc>
          <w:tcPr>
            <w:tcW w:w="6300" w:type="dxa"/>
            <w:tcBorders>
              <w:top w:val="single" w:sz="4" w:space="0" w:color="auto"/>
              <w:bottom w:val="single" w:sz="4" w:space="0" w:color="auto"/>
            </w:tcBorders>
            <w:tcMar>
              <w:top w:w="72" w:type="dxa"/>
              <w:left w:w="197" w:type="dxa"/>
              <w:right w:w="178" w:type="dxa"/>
            </w:tcMar>
          </w:tcPr>
          <w:p w14:paraId="2B5E43C2" w14:textId="77777777" w:rsidR="00977E39" w:rsidRPr="00222F6C" w:rsidRDefault="00977E39" w:rsidP="001E6D8D">
            <w:pPr>
              <w:widowControl w:val="0"/>
              <w:tabs>
                <w:tab w:val="left" w:pos="0"/>
                <w:tab w:val="left" w:pos="720"/>
                <w:tab w:val="left" w:pos="1440"/>
              </w:tabs>
              <w:rPr>
                <w:sz w:val="18"/>
              </w:rPr>
            </w:pPr>
            <w:r w:rsidRPr="00222F6C">
              <w:rPr>
                <w:sz w:val="18"/>
              </w:rPr>
              <w:t>Control is best for annual broadleaf weeds.  Tank mix with another preemergence grass herbicide for satisfactory grass weed control. In order to activate the material, 0.5 water is needed following application.  Not labeled for golf greens or tees.  Do not reseed nor overseed within 60 days after application.  Do not apply to newly seeded turf until it has been mowed 3 times.  Benzamide herbicide.</w:t>
            </w:r>
          </w:p>
        </w:tc>
      </w:tr>
      <w:tr w:rsidR="00977E39" w:rsidRPr="00222F6C" w14:paraId="75760C83" w14:textId="77777777" w:rsidTr="001E6D8D">
        <w:trPr>
          <w:cantSplit/>
        </w:trPr>
        <w:tc>
          <w:tcPr>
            <w:tcW w:w="1800" w:type="dxa"/>
            <w:tcBorders>
              <w:top w:val="single" w:sz="4" w:space="0" w:color="auto"/>
              <w:bottom w:val="single" w:sz="4" w:space="0" w:color="auto"/>
            </w:tcBorders>
            <w:tcMar>
              <w:top w:w="72" w:type="dxa"/>
              <w:left w:w="197" w:type="dxa"/>
              <w:right w:w="120" w:type="dxa"/>
            </w:tcMar>
          </w:tcPr>
          <w:p w14:paraId="4F1842AC" w14:textId="77777777" w:rsidR="00977E39" w:rsidRPr="00222F6C" w:rsidRDefault="00977E39" w:rsidP="001E6D8D">
            <w:pPr>
              <w:widowControl w:val="0"/>
              <w:tabs>
                <w:tab w:val="left" w:pos="0"/>
                <w:tab w:val="left" w:pos="720"/>
                <w:tab w:val="left" w:pos="1440"/>
              </w:tabs>
              <w:jc w:val="center"/>
              <w:rPr>
                <w:sz w:val="18"/>
              </w:rPr>
            </w:pPr>
            <w:r w:rsidRPr="00222F6C">
              <w:rPr>
                <w:sz w:val="18"/>
              </w:rPr>
              <w:t>metolachlor</w:t>
            </w:r>
          </w:p>
          <w:p w14:paraId="70C2A69C" w14:textId="77777777" w:rsidR="00977E39" w:rsidRPr="00222F6C" w:rsidRDefault="00977E39" w:rsidP="001E6D8D">
            <w:pPr>
              <w:widowControl w:val="0"/>
              <w:tabs>
                <w:tab w:val="left" w:pos="0"/>
                <w:tab w:val="left" w:pos="720"/>
                <w:tab w:val="left" w:pos="1440"/>
              </w:tabs>
              <w:jc w:val="center"/>
              <w:rPr>
                <w:sz w:val="18"/>
              </w:rPr>
            </w:pPr>
            <w:r w:rsidRPr="00222F6C">
              <w:rPr>
                <w:sz w:val="18"/>
              </w:rPr>
              <w:t>(1.8 to 3.9 lbs)</w:t>
            </w:r>
          </w:p>
        </w:tc>
        <w:tc>
          <w:tcPr>
            <w:tcW w:w="2160" w:type="dxa"/>
            <w:tcBorders>
              <w:top w:val="single" w:sz="4" w:space="0" w:color="auto"/>
              <w:bottom w:val="single" w:sz="4" w:space="0" w:color="auto"/>
            </w:tcBorders>
            <w:tcMar>
              <w:top w:w="72" w:type="dxa"/>
              <w:left w:w="197" w:type="dxa"/>
              <w:right w:w="120" w:type="dxa"/>
            </w:tcMar>
          </w:tcPr>
          <w:p w14:paraId="767E9E9D" w14:textId="77777777" w:rsidR="00977E39" w:rsidRPr="00222F6C" w:rsidRDefault="00977E39" w:rsidP="001E6D8D">
            <w:pPr>
              <w:widowControl w:val="0"/>
              <w:tabs>
                <w:tab w:val="left" w:pos="0"/>
                <w:tab w:val="left" w:pos="720"/>
                <w:tab w:val="left" w:pos="1440"/>
              </w:tabs>
              <w:jc w:val="center"/>
              <w:rPr>
                <w:sz w:val="18"/>
              </w:rPr>
            </w:pPr>
            <w:r w:rsidRPr="00222F6C">
              <w:rPr>
                <w:sz w:val="18"/>
              </w:rPr>
              <w:t>Pennant Magnum 7.62 L</w:t>
            </w:r>
          </w:p>
          <w:p w14:paraId="7297D542" w14:textId="77777777" w:rsidR="00977E39" w:rsidRPr="00222F6C" w:rsidRDefault="00977E39" w:rsidP="001E6D8D">
            <w:pPr>
              <w:widowControl w:val="0"/>
              <w:tabs>
                <w:tab w:val="left" w:pos="0"/>
                <w:tab w:val="left" w:pos="720"/>
                <w:tab w:val="left" w:pos="1440"/>
              </w:tabs>
              <w:jc w:val="center"/>
              <w:rPr>
                <w:sz w:val="18"/>
              </w:rPr>
            </w:pPr>
            <w:r w:rsidRPr="00222F6C">
              <w:rPr>
                <w:sz w:val="18"/>
              </w:rPr>
              <w:t>(1.9 to 4.1 pts)</w:t>
            </w:r>
          </w:p>
        </w:tc>
        <w:tc>
          <w:tcPr>
            <w:tcW w:w="1800" w:type="dxa"/>
            <w:tcBorders>
              <w:top w:val="single" w:sz="4" w:space="0" w:color="auto"/>
              <w:bottom w:val="single" w:sz="4" w:space="0" w:color="auto"/>
            </w:tcBorders>
            <w:tcMar>
              <w:top w:w="72" w:type="dxa"/>
              <w:left w:w="197" w:type="dxa"/>
              <w:right w:w="120" w:type="dxa"/>
            </w:tcMar>
          </w:tcPr>
          <w:p w14:paraId="45DD384B" w14:textId="77777777" w:rsidR="00977E39" w:rsidRPr="00222F6C" w:rsidRDefault="00977E39" w:rsidP="001E6D8D">
            <w:pPr>
              <w:widowControl w:val="0"/>
              <w:tabs>
                <w:tab w:val="left" w:pos="0"/>
                <w:tab w:val="left" w:pos="720"/>
                <w:tab w:val="left" w:pos="1440"/>
              </w:tabs>
              <w:rPr>
                <w:sz w:val="18"/>
              </w:rPr>
            </w:pPr>
            <w:r w:rsidRPr="00222F6C">
              <w:rPr>
                <w:sz w:val="18"/>
              </w:rPr>
              <w:t>Yellow nutsedge, annual sedge, sprangletop, some annual grass (e.g., crabgrass) suppression</w:t>
            </w:r>
          </w:p>
        </w:tc>
        <w:tc>
          <w:tcPr>
            <w:tcW w:w="1890" w:type="dxa"/>
            <w:tcBorders>
              <w:top w:val="single" w:sz="4" w:space="0" w:color="auto"/>
              <w:bottom w:val="single" w:sz="4" w:space="0" w:color="auto"/>
            </w:tcBorders>
            <w:tcMar>
              <w:top w:w="72" w:type="dxa"/>
              <w:left w:w="235" w:type="dxa"/>
              <w:right w:w="120" w:type="dxa"/>
            </w:tcMar>
          </w:tcPr>
          <w:p w14:paraId="52C55DB3" w14:textId="77777777" w:rsidR="00977E39" w:rsidRPr="00222F6C" w:rsidRDefault="00977E39" w:rsidP="001E6D8D">
            <w:pPr>
              <w:widowControl w:val="0"/>
              <w:tabs>
                <w:tab w:val="left" w:pos="0"/>
                <w:tab w:val="left" w:pos="720"/>
                <w:tab w:val="left" w:pos="1440"/>
              </w:tabs>
              <w:rPr>
                <w:sz w:val="18"/>
              </w:rPr>
            </w:pPr>
            <w:r w:rsidRPr="00222F6C">
              <w:rPr>
                <w:b/>
                <w:sz w:val="18"/>
              </w:rPr>
              <w:t xml:space="preserve">Established </w:t>
            </w:r>
            <w:r w:rsidRPr="00222F6C">
              <w:rPr>
                <w:sz w:val="18"/>
              </w:rPr>
              <w:t>bermudagrass golf course fairways; zoysiagrass, centipedegrass and St. Augustinegrass sod farms and commercial lawns</w:t>
            </w:r>
          </w:p>
        </w:tc>
        <w:tc>
          <w:tcPr>
            <w:tcW w:w="6300" w:type="dxa"/>
            <w:tcBorders>
              <w:top w:val="single" w:sz="4" w:space="0" w:color="auto"/>
              <w:bottom w:val="single" w:sz="4" w:space="0" w:color="auto"/>
            </w:tcBorders>
            <w:tcMar>
              <w:top w:w="72" w:type="dxa"/>
              <w:left w:w="197" w:type="dxa"/>
              <w:right w:w="178" w:type="dxa"/>
            </w:tcMar>
          </w:tcPr>
          <w:p w14:paraId="78A88EAA" w14:textId="77777777" w:rsidR="00977E39" w:rsidRPr="00222F6C" w:rsidRDefault="00977E39" w:rsidP="001E6D8D">
            <w:pPr>
              <w:widowControl w:val="0"/>
              <w:tabs>
                <w:tab w:val="left" w:pos="0"/>
                <w:tab w:val="left" w:pos="720"/>
                <w:tab w:val="left" w:pos="1440"/>
              </w:tabs>
              <w:rPr>
                <w:sz w:val="18"/>
              </w:rPr>
            </w:pPr>
            <w:r w:rsidRPr="00222F6C">
              <w:rPr>
                <w:sz w:val="18"/>
              </w:rPr>
              <w:t>The higher rate will be necessary for turf grown on high organic (i.e., muck) soils. For commercial St. Augustinegrass sod production, do not use more than once every 6 weeks and do not apply more than 8 pts./A/yr.  Tank mixing with atrazine will increase the weed control spectrum. Do not use Pennant on golf greens, tees, or aprons or within 4 months of overseeding or 6 months after overseeding.  Irrigate within 7 days after application.  Acetanilide herbicide.</w:t>
            </w:r>
          </w:p>
        </w:tc>
      </w:tr>
      <w:tr w:rsidR="00977E39" w:rsidRPr="00222F6C" w14:paraId="0C2D5282" w14:textId="77777777" w:rsidTr="001E6D8D">
        <w:trPr>
          <w:cantSplit/>
        </w:trPr>
        <w:tc>
          <w:tcPr>
            <w:tcW w:w="1800" w:type="dxa"/>
            <w:tcBorders>
              <w:top w:val="single" w:sz="4" w:space="0" w:color="auto"/>
              <w:bottom w:val="single" w:sz="4" w:space="0" w:color="auto"/>
            </w:tcBorders>
            <w:tcMar>
              <w:top w:w="72" w:type="dxa"/>
              <w:left w:w="197" w:type="dxa"/>
              <w:right w:w="120" w:type="dxa"/>
            </w:tcMar>
          </w:tcPr>
          <w:p w14:paraId="4CCAE810" w14:textId="77777777" w:rsidR="00977E39" w:rsidRPr="00222F6C" w:rsidRDefault="00977E39" w:rsidP="001E6D8D">
            <w:pPr>
              <w:widowControl w:val="0"/>
              <w:tabs>
                <w:tab w:val="left" w:pos="0"/>
                <w:tab w:val="left" w:pos="720"/>
                <w:tab w:val="left" w:pos="1440"/>
              </w:tabs>
              <w:jc w:val="center"/>
              <w:rPr>
                <w:sz w:val="18"/>
              </w:rPr>
            </w:pPr>
            <w:r w:rsidRPr="00222F6C">
              <w:rPr>
                <w:sz w:val="18"/>
              </w:rPr>
              <w:t>napropamide</w:t>
            </w:r>
          </w:p>
          <w:p w14:paraId="1F358C00" w14:textId="77777777" w:rsidR="00977E39" w:rsidRPr="00222F6C" w:rsidRDefault="00977E39" w:rsidP="001E6D8D">
            <w:pPr>
              <w:widowControl w:val="0"/>
              <w:tabs>
                <w:tab w:val="left" w:pos="0"/>
                <w:tab w:val="left" w:pos="720"/>
                <w:tab w:val="left" w:pos="1440"/>
              </w:tabs>
              <w:jc w:val="center"/>
              <w:rPr>
                <w:sz w:val="18"/>
              </w:rPr>
            </w:pPr>
            <w:r w:rsidRPr="00222F6C">
              <w:rPr>
                <w:sz w:val="18"/>
              </w:rPr>
              <w:t>(2.0 lbs)</w:t>
            </w:r>
          </w:p>
        </w:tc>
        <w:tc>
          <w:tcPr>
            <w:tcW w:w="2160" w:type="dxa"/>
            <w:tcBorders>
              <w:top w:val="single" w:sz="4" w:space="0" w:color="auto"/>
              <w:bottom w:val="single" w:sz="4" w:space="0" w:color="auto"/>
            </w:tcBorders>
            <w:tcMar>
              <w:top w:w="72" w:type="dxa"/>
              <w:left w:w="197" w:type="dxa"/>
              <w:right w:w="120" w:type="dxa"/>
            </w:tcMar>
          </w:tcPr>
          <w:p w14:paraId="64489BD6" w14:textId="77777777" w:rsidR="00977E39" w:rsidRPr="00222F6C" w:rsidRDefault="00977E39" w:rsidP="001E6D8D">
            <w:pPr>
              <w:widowControl w:val="0"/>
              <w:tabs>
                <w:tab w:val="left" w:pos="0"/>
                <w:tab w:val="left" w:pos="720"/>
                <w:tab w:val="left" w:pos="1440"/>
              </w:tabs>
              <w:jc w:val="center"/>
              <w:rPr>
                <w:sz w:val="18"/>
              </w:rPr>
            </w:pPr>
            <w:r w:rsidRPr="00222F6C">
              <w:rPr>
                <w:sz w:val="18"/>
              </w:rPr>
              <w:t>Devrinol 50WP</w:t>
            </w:r>
          </w:p>
          <w:p w14:paraId="508F57A7" w14:textId="77777777" w:rsidR="00977E39" w:rsidRPr="00222F6C" w:rsidRDefault="00977E39" w:rsidP="001E6D8D">
            <w:pPr>
              <w:widowControl w:val="0"/>
              <w:tabs>
                <w:tab w:val="left" w:pos="0"/>
                <w:tab w:val="left" w:pos="720"/>
                <w:tab w:val="left" w:pos="1440"/>
              </w:tabs>
              <w:jc w:val="center"/>
              <w:rPr>
                <w:sz w:val="18"/>
              </w:rPr>
            </w:pPr>
            <w:r w:rsidRPr="00222F6C">
              <w:rPr>
                <w:sz w:val="18"/>
              </w:rPr>
              <w:t>(4.0 lbs)</w:t>
            </w:r>
          </w:p>
          <w:p w14:paraId="262285A0" w14:textId="77777777" w:rsidR="00977E39" w:rsidRPr="00222F6C" w:rsidRDefault="00977E39" w:rsidP="001E6D8D">
            <w:pPr>
              <w:widowControl w:val="0"/>
              <w:tabs>
                <w:tab w:val="left" w:pos="0"/>
                <w:tab w:val="left" w:pos="720"/>
                <w:tab w:val="left" w:pos="1440"/>
              </w:tabs>
              <w:jc w:val="center"/>
              <w:rPr>
                <w:sz w:val="18"/>
              </w:rPr>
            </w:pPr>
            <w:r w:rsidRPr="00222F6C">
              <w:rPr>
                <w:sz w:val="18"/>
              </w:rPr>
              <w:t>Devrinol 2G</w:t>
            </w:r>
          </w:p>
          <w:p w14:paraId="156D0A71" w14:textId="77777777" w:rsidR="00977E39" w:rsidRPr="00222F6C" w:rsidRDefault="00977E39" w:rsidP="001E6D8D">
            <w:pPr>
              <w:widowControl w:val="0"/>
              <w:tabs>
                <w:tab w:val="left" w:pos="0"/>
                <w:tab w:val="left" w:pos="720"/>
                <w:tab w:val="left" w:pos="1440"/>
              </w:tabs>
              <w:jc w:val="center"/>
              <w:rPr>
                <w:sz w:val="18"/>
              </w:rPr>
            </w:pPr>
            <w:r w:rsidRPr="00222F6C">
              <w:rPr>
                <w:sz w:val="18"/>
              </w:rPr>
              <w:t>(100 lbs)</w:t>
            </w:r>
          </w:p>
          <w:p w14:paraId="13365730" w14:textId="77777777" w:rsidR="00977E39" w:rsidRPr="00222F6C" w:rsidRDefault="00977E39" w:rsidP="001E6D8D">
            <w:pPr>
              <w:widowControl w:val="0"/>
              <w:tabs>
                <w:tab w:val="left" w:pos="0"/>
                <w:tab w:val="left" w:pos="720"/>
                <w:tab w:val="left" w:pos="1440"/>
              </w:tabs>
              <w:jc w:val="center"/>
              <w:rPr>
                <w:sz w:val="18"/>
              </w:rPr>
            </w:pPr>
            <w:r w:rsidRPr="00222F6C">
              <w:rPr>
                <w:sz w:val="18"/>
              </w:rPr>
              <w:t>Devrinol 5G</w:t>
            </w:r>
          </w:p>
          <w:p w14:paraId="26BB8084" w14:textId="77777777" w:rsidR="00977E39" w:rsidRPr="00222F6C" w:rsidRDefault="00977E39" w:rsidP="001E6D8D">
            <w:pPr>
              <w:widowControl w:val="0"/>
              <w:tabs>
                <w:tab w:val="left" w:pos="0"/>
                <w:tab w:val="left" w:pos="720"/>
                <w:tab w:val="left" w:pos="1440"/>
              </w:tabs>
              <w:jc w:val="center"/>
              <w:rPr>
                <w:sz w:val="18"/>
              </w:rPr>
            </w:pPr>
            <w:r w:rsidRPr="00222F6C">
              <w:rPr>
                <w:sz w:val="18"/>
              </w:rPr>
              <w:t>(40 lbs)</w:t>
            </w:r>
          </w:p>
        </w:tc>
        <w:tc>
          <w:tcPr>
            <w:tcW w:w="1800" w:type="dxa"/>
            <w:tcBorders>
              <w:top w:val="single" w:sz="4" w:space="0" w:color="auto"/>
              <w:bottom w:val="single" w:sz="4" w:space="0" w:color="auto"/>
            </w:tcBorders>
            <w:tcMar>
              <w:top w:w="72" w:type="dxa"/>
              <w:left w:w="197" w:type="dxa"/>
              <w:right w:w="120" w:type="dxa"/>
            </w:tcMar>
          </w:tcPr>
          <w:p w14:paraId="023E04A6" w14:textId="77777777" w:rsidR="00977E39" w:rsidRPr="00222F6C" w:rsidRDefault="00977E39" w:rsidP="001E6D8D">
            <w:pPr>
              <w:widowControl w:val="0"/>
              <w:tabs>
                <w:tab w:val="left" w:pos="0"/>
                <w:tab w:val="left" w:pos="720"/>
                <w:tab w:val="left" w:pos="1440"/>
              </w:tabs>
              <w:rPr>
                <w:sz w:val="18"/>
              </w:rPr>
            </w:pPr>
            <w:r w:rsidRPr="00222F6C">
              <w:rPr>
                <w:sz w:val="18"/>
              </w:rPr>
              <w:t>Same as for benefin</w:t>
            </w:r>
          </w:p>
        </w:tc>
        <w:tc>
          <w:tcPr>
            <w:tcW w:w="1890" w:type="dxa"/>
            <w:vMerge w:val="restart"/>
            <w:tcBorders>
              <w:top w:val="single" w:sz="4" w:space="0" w:color="auto"/>
              <w:bottom w:val="single" w:sz="4" w:space="0" w:color="auto"/>
            </w:tcBorders>
            <w:shd w:val="clear" w:color="auto" w:fill="auto"/>
            <w:tcMar>
              <w:top w:w="72" w:type="dxa"/>
              <w:left w:w="235" w:type="dxa"/>
              <w:right w:w="120" w:type="dxa"/>
            </w:tcMar>
          </w:tcPr>
          <w:p w14:paraId="20450CBA" w14:textId="77777777" w:rsidR="00977E39" w:rsidRPr="00222F6C" w:rsidRDefault="00977E39" w:rsidP="001E6D8D">
            <w:pPr>
              <w:widowControl w:val="0"/>
              <w:tabs>
                <w:tab w:val="left" w:pos="0"/>
                <w:tab w:val="left" w:pos="720"/>
                <w:tab w:val="left" w:pos="1440"/>
              </w:tabs>
              <w:rPr>
                <w:sz w:val="18"/>
              </w:rPr>
            </w:pPr>
            <w:r w:rsidRPr="00222F6C">
              <w:rPr>
                <w:b/>
                <w:sz w:val="18"/>
              </w:rPr>
              <w:t>Established</w:t>
            </w:r>
            <w:r w:rsidRPr="00222F6C">
              <w:rPr>
                <w:sz w:val="18"/>
              </w:rPr>
              <w:t xml:space="preserve"> </w:t>
            </w:r>
          </w:p>
          <w:p w14:paraId="14060CCC" w14:textId="77777777" w:rsidR="00977E39" w:rsidRPr="00222F6C" w:rsidRDefault="00977E39" w:rsidP="001E6D8D">
            <w:pPr>
              <w:widowControl w:val="0"/>
              <w:tabs>
                <w:tab w:val="left" w:pos="0"/>
                <w:tab w:val="left" w:pos="720"/>
                <w:tab w:val="left" w:pos="1440"/>
              </w:tabs>
              <w:rPr>
                <w:sz w:val="18"/>
              </w:rPr>
            </w:pPr>
            <w:r w:rsidRPr="00222F6C">
              <w:rPr>
                <w:sz w:val="18"/>
              </w:rPr>
              <w:t>Bahiagrass</w:t>
            </w:r>
          </w:p>
          <w:p w14:paraId="4725B4B1"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0C91C830" w14:textId="77777777" w:rsidR="00977E39" w:rsidRPr="00222F6C" w:rsidRDefault="00977E39" w:rsidP="001E6D8D">
            <w:pPr>
              <w:widowControl w:val="0"/>
              <w:tabs>
                <w:tab w:val="left" w:pos="0"/>
                <w:tab w:val="left" w:pos="720"/>
                <w:tab w:val="left" w:pos="1440"/>
              </w:tabs>
              <w:rPr>
                <w:sz w:val="18"/>
              </w:rPr>
            </w:pPr>
            <w:r w:rsidRPr="00222F6C">
              <w:rPr>
                <w:sz w:val="18"/>
              </w:rPr>
              <w:t>Centipedegrass</w:t>
            </w:r>
          </w:p>
          <w:p w14:paraId="4FB9A3C4" w14:textId="77777777" w:rsidR="00977E39" w:rsidRPr="00222F6C" w:rsidRDefault="00977E39" w:rsidP="001E6D8D">
            <w:pPr>
              <w:widowControl w:val="0"/>
              <w:tabs>
                <w:tab w:val="left" w:pos="0"/>
                <w:tab w:val="left" w:pos="720"/>
                <w:tab w:val="left" w:pos="1440"/>
              </w:tabs>
              <w:rPr>
                <w:sz w:val="18"/>
              </w:rPr>
            </w:pPr>
            <w:r w:rsidRPr="00222F6C">
              <w:rPr>
                <w:sz w:val="18"/>
              </w:rPr>
              <w:t>Kentucky bluegrass</w:t>
            </w:r>
          </w:p>
          <w:p w14:paraId="1FCC773D" w14:textId="77777777" w:rsidR="00977E39" w:rsidRPr="00222F6C" w:rsidRDefault="00977E39" w:rsidP="001E6D8D">
            <w:pPr>
              <w:widowControl w:val="0"/>
              <w:tabs>
                <w:tab w:val="left" w:pos="0"/>
                <w:tab w:val="left" w:pos="720"/>
                <w:tab w:val="left" w:pos="1440"/>
              </w:tabs>
              <w:rPr>
                <w:sz w:val="18"/>
              </w:rPr>
            </w:pPr>
            <w:r w:rsidRPr="00222F6C">
              <w:rPr>
                <w:sz w:val="18"/>
              </w:rPr>
              <w:t>Red Fescue</w:t>
            </w:r>
          </w:p>
          <w:p w14:paraId="02071B42" w14:textId="77777777" w:rsidR="00977E39" w:rsidRPr="00222F6C" w:rsidRDefault="00977E39" w:rsidP="001E6D8D">
            <w:pPr>
              <w:widowControl w:val="0"/>
              <w:tabs>
                <w:tab w:val="left" w:pos="0"/>
                <w:tab w:val="left" w:pos="720"/>
                <w:tab w:val="left" w:pos="1440"/>
              </w:tabs>
              <w:rPr>
                <w:sz w:val="18"/>
              </w:rPr>
            </w:pPr>
            <w:r w:rsidRPr="00222F6C">
              <w:rPr>
                <w:sz w:val="18"/>
              </w:rPr>
              <w:t>St. Augustinegrass</w:t>
            </w:r>
          </w:p>
          <w:p w14:paraId="65AD5A03" w14:textId="77777777" w:rsidR="00977E39" w:rsidRPr="00222F6C" w:rsidRDefault="00977E39" w:rsidP="001E6D8D">
            <w:pPr>
              <w:widowControl w:val="0"/>
              <w:tabs>
                <w:tab w:val="left" w:pos="0"/>
                <w:tab w:val="left" w:pos="720"/>
                <w:tab w:val="left" w:pos="1440"/>
              </w:tabs>
              <w:rPr>
                <w:sz w:val="18"/>
              </w:rPr>
            </w:pPr>
            <w:r w:rsidRPr="00222F6C">
              <w:rPr>
                <w:sz w:val="18"/>
              </w:rPr>
              <w:t>Tall Fescue</w:t>
            </w:r>
          </w:p>
          <w:p w14:paraId="46631748"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tc>
        <w:tc>
          <w:tcPr>
            <w:tcW w:w="6300" w:type="dxa"/>
            <w:tcBorders>
              <w:top w:val="single" w:sz="4" w:space="0" w:color="auto"/>
              <w:bottom w:val="single" w:sz="4" w:space="0" w:color="auto"/>
            </w:tcBorders>
            <w:tcMar>
              <w:top w:w="72" w:type="dxa"/>
              <w:left w:w="197" w:type="dxa"/>
              <w:right w:w="178" w:type="dxa"/>
            </w:tcMar>
          </w:tcPr>
          <w:p w14:paraId="62810F1A" w14:textId="77777777" w:rsidR="00977E39" w:rsidRPr="00222F6C" w:rsidRDefault="00977E39" w:rsidP="001E6D8D">
            <w:pPr>
              <w:widowControl w:val="0"/>
              <w:tabs>
                <w:tab w:val="left" w:pos="0"/>
                <w:tab w:val="left" w:pos="720"/>
                <w:tab w:val="left" w:pos="1440"/>
              </w:tabs>
              <w:rPr>
                <w:sz w:val="18"/>
              </w:rPr>
            </w:pPr>
            <w:r w:rsidRPr="00222F6C">
              <w:rPr>
                <w:sz w:val="18"/>
              </w:rPr>
              <w:t>Do not apply to immature turf less than 3 months old.  A second application 8 to 10 weeks after the first is suggested. Check specific label for putting greens use. Use the reduced rates for turf maintained at lower mowing heights. Irrigate after application. Do not reseed or overseed within six months after application.  Susceptibility of cool-season turfgrasses may limit its use in overseed turf.  Amide herbicide.</w:t>
            </w:r>
          </w:p>
        </w:tc>
      </w:tr>
      <w:tr w:rsidR="00977E39" w:rsidRPr="00222F6C" w14:paraId="62EC348F" w14:textId="77777777" w:rsidTr="001E6D8D">
        <w:trPr>
          <w:cantSplit/>
        </w:trPr>
        <w:tc>
          <w:tcPr>
            <w:tcW w:w="1800" w:type="dxa"/>
            <w:tcBorders>
              <w:top w:val="single" w:sz="4" w:space="0" w:color="auto"/>
              <w:bottom w:val="single" w:sz="4" w:space="0" w:color="auto"/>
            </w:tcBorders>
            <w:tcMar>
              <w:top w:w="72" w:type="dxa"/>
              <w:left w:w="197" w:type="dxa"/>
              <w:right w:w="120" w:type="dxa"/>
            </w:tcMar>
          </w:tcPr>
          <w:p w14:paraId="41C2F495" w14:textId="77777777" w:rsidR="00977E39" w:rsidRPr="00222F6C" w:rsidRDefault="00977E39" w:rsidP="001E6D8D">
            <w:pPr>
              <w:widowControl w:val="0"/>
              <w:tabs>
                <w:tab w:val="left" w:pos="0"/>
                <w:tab w:val="left" w:pos="720"/>
                <w:tab w:val="left" w:pos="1440"/>
              </w:tabs>
              <w:jc w:val="center"/>
              <w:rPr>
                <w:sz w:val="18"/>
              </w:rPr>
            </w:pPr>
            <w:r w:rsidRPr="00222F6C">
              <w:rPr>
                <w:sz w:val="18"/>
              </w:rPr>
              <w:t>oryzalin</w:t>
            </w:r>
          </w:p>
          <w:p w14:paraId="6F2DCA2C" w14:textId="77777777" w:rsidR="00977E39" w:rsidRPr="00222F6C" w:rsidRDefault="00977E39" w:rsidP="001E6D8D">
            <w:pPr>
              <w:widowControl w:val="0"/>
              <w:tabs>
                <w:tab w:val="left" w:pos="0"/>
                <w:tab w:val="left" w:pos="720"/>
                <w:tab w:val="left" w:pos="1440"/>
              </w:tabs>
              <w:jc w:val="center"/>
              <w:rPr>
                <w:sz w:val="18"/>
              </w:rPr>
            </w:pPr>
            <w:r w:rsidRPr="00222F6C">
              <w:rPr>
                <w:sz w:val="18"/>
              </w:rPr>
              <w:t>(1.5 to 3 lbs)</w:t>
            </w:r>
          </w:p>
        </w:tc>
        <w:tc>
          <w:tcPr>
            <w:tcW w:w="2160" w:type="dxa"/>
            <w:tcBorders>
              <w:top w:val="single" w:sz="4" w:space="0" w:color="auto"/>
              <w:bottom w:val="single" w:sz="4" w:space="0" w:color="auto"/>
            </w:tcBorders>
            <w:tcMar>
              <w:top w:w="72" w:type="dxa"/>
              <w:left w:w="197" w:type="dxa"/>
              <w:right w:w="120" w:type="dxa"/>
            </w:tcMar>
          </w:tcPr>
          <w:p w14:paraId="4AB1F637" w14:textId="77777777" w:rsidR="00977E39" w:rsidRPr="00222F6C" w:rsidRDefault="00977E39" w:rsidP="001E6D8D">
            <w:pPr>
              <w:widowControl w:val="0"/>
              <w:tabs>
                <w:tab w:val="left" w:pos="0"/>
                <w:tab w:val="left" w:pos="720"/>
                <w:tab w:val="left" w:pos="1440"/>
              </w:tabs>
              <w:jc w:val="center"/>
              <w:rPr>
                <w:sz w:val="18"/>
              </w:rPr>
            </w:pPr>
            <w:r w:rsidRPr="00222F6C">
              <w:rPr>
                <w:sz w:val="18"/>
              </w:rPr>
              <w:t>Surflan 4AS</w:t>
            </w:r>
          </w:p>
          <w:p w14:paraId="283F7C1E" w14:textId="77777777" w:rsidR="00977E39" w:rsidRPr="00222F6C" w:rsidRDefault="00977E39" w:rsidP="001E6D8D">
            <w:pPr>
              <w:widowControl w:val="0"/>
              <w:tabs>
                <w:tab w:val="left" w:pos="0"/>
                <w:tab w:val="left" w:pos="720"/>
                <w:tab w:val="left" w:pos="1440"/>
              </w:tabs>
              <w:jc w:val="center"/>
              <w:rPr>
                <w:sz w:val="18"/>
              </w:rPr>
            </w:pPr>
            <w:r w:rsidRPr="00222F6C">
              <w:rPr>
                <w:sz w:val="18"/>
              </w:rPr>
              <w:t>(1.5 to 3 qts)</w:t>
            </w:r>
          </w:p>
        </w:tc>
        <w:tc>
          <w:tcPr>
            <w:tcW w:w="1800" w:type="dxa"/>
            <w:tcBorders>
              <w:top w:val="single" w:sz="4" w:space="0" w:color="auto"/>
              <w:bottom w:val="single" w:sz="4" w:space="0" w:color="auto"/>
            </w:tcBorders>
            <w:tcMar>
              <w:top w:w="72" w:type="dxa"/>
              <w:left w:w="197" w:type="dxa"/>
              <w:right w:w="120" w:type="dxa"/>
            </w:tcMar>
          </w:tcPr>
          <w:p w14:paraId="26894019" w14:textId="77777777" w:rsidR="00977E39" w:rsidRPr="00222F6C" w:rsidRDefault="00977E39" w:rsidP="001E6D8D">
            <w:pPr>
              <w:widowControl w:val="0"/>
              <w:tabs>
                <w:tab w:val="left" w:pos="0"/>
                <w:tab w:val="left" w:pos="720"/>
                <w:tab w:val="left" w:pos="1440"/>
              </w:tabs>
              <w:rPr>
                <w:sz w:val="18"/>
              </w:rPr>
            </w:pPr>
            <w:r w:rsidRPr="00222F6C">
              <w:rPr>
                <w:sz w:val="18"/>
              </w:rPr>
              <w:t>Same as for benefin, plus goosegrass</w:t>
            </w:r>
          </w:p>
          <w:p w14:paraId="7A6CD792" w14:textId="77777777" w:rsidR="00977E39" w:rsidRPr="00222F6C" w:rsidRDefault="00977E39" w:rsidP="001E6D8D">
            <w:pPr>
              <w:widowControl w:val="0"/>
              <w:tabs>
                <w:tab w:val="left" w:pos="0"/>
                <w:tab w:val="left" w:pos="720"/>
                <w:tab w:val="left" w:pos="1440"/>
              </w:tabs>
              <w:rPr>
                <w:sz w:val="18"/>
              </w:rPr>
            </w:pPr>
          </w:p>
        </w:tc>
        <w:tc>
          <w:tcPr>
            <w:tcW w:w="1890" w:type="dxa"/>
            <w:vMerge/>
            <w:tcBorders>
              <w:top w:val="single" w:sz="4" w:space="0" w:color="auto"/>
              <w:bottom w:val="single" w:sz="4" w:space="0" w:color="auto"/>
            </w:tcBorders>
            <w:tcMar>
              <w:top w:w="72" w:type="dxa"/>
              <w:left w:w="235" w:type="dxa"/>
              <w:right w:w="120" w:type="dxa"/>
            </w:tcMar>
          </w:tcPr>
          <w:p w14:paraId="3C96E9BC" w14:textId="77777777" w:rsidR="00977E39" w:rsidRPr="00222F6C" w:rsidRDefault="00977E39" w:rsidP="001E6D8D">
            <w:pPr>
              <w:widowControl w:val="0"/>
              <w:tabs>
                <w:tab w:val="left" w:pos="0"/>
                <w:tab w:val="left" w:pos="720"/>
                <w:tab w:val="left" w:pos="1440"/>
              </w:tabs>
              <w:rPr>
                <w:sz w:val="18"/>
              </w:rPr>
            </w:pPr>
          </w:p>
        </w:tc>
        <w:tc>
          <w:tcPr>
            <w:tcW w:w="6300" w:type="dxa"/>
            <w:tcBorders>
              <w:top w:val="single" w:sz="4" w:space="0" w:color="auto"/>
              <w:bottom w:val="single" w:sz="4" w:space="0" w:color="auto"/>
            </w:tcBorders>
            <w:tcMar>
              <w:top w:w="72" w:type="dxa"/>
              <w:left w:w="197" w:type="dxa"/>
              <w:right w:w="178" w:type="dxa"/>
            </w:tcMar>
          </w:tcPr>
          <w:p w14:paraId="0491A825" w14:textId="77777777" w:rsidR="00977E39" w:rsidRPr="00222F6C" w:rsidRDefault="00977E39" w:rsidP="001E6D8D">
            <w:pPr>
              <w:widowControl w:val="0"/>
              <w:tabs>
                <w:tab w:val="left" w:pos="0"/>
                <w:tab w:val="left" w:pos="720"/>
                <w:tab w:val="left" w:pos="1440"/>
              </w:tabs>
              <w:rPr>
                <w:sz w:val="18"/>
              </w:rPr>
            </w:pPr>
            <w:r w:rsidRPr="00222F6C">
              <w:rPr>
                <w:sz w:val="18"/>
              </w:rPr>
              <w:t>Same as for benefin. Use a 1.5 + 1.5 lb ai/A split application ~60 to 75 days apart for best results. Most stable preemergence herbicide, allowing 21 days before rainfall or irrigation is needed for activation.  Wait to reseed or overseed with ryegrass 90 to 120 days following application.  Spring application on overseeded, cool-season grasses may prematurely thin them.  Dinitroaniline herbicide.</w:t>
            </w:r>
          </w:p>
        </w:tc>
      </w:tr>
      <w:tr w:rsidR="00977E39" w:rsidRPr="00222F6C" w14:paraId="3133055F" w14:textId="77777777" w:rsidTr="001E6D8D">
        <w:trPr>
          <w:cantSplit/>
        </w:trPr>
        <w:tc>
          <w:tcPr>
            <w:tcW w:w="1800" w:type="dxa"/>
            <w:tcBorders>
              <w:top w:val="single" w:sz="4" w:space="0" w:color="auto"/>
              <w:bottom w:val="single" w:sz="4" w:space="0" w:color="auto"/>
            </w:tcBorders>
            <w:tcMar>
              <w:top w:w="72" w:type="dxa"/>
              <w:left w:w="197" w:type="dxa"/>
              <w:right w:w="120" w:type="dxa"/>
            </w:tcMar>
          </w:tcPr>
          <w:p w14:paraId="1AA936BB" w14:textId="77777777" w:rsidR="00977E39" w:rsidRPr="00222F6C" w:rsidRDefault="00977E39" w:rsidP="001E6D8D">
            <w:pPr>
              <w:widowControl w:val="0"/>
              <w:tabs>
                <w:tab w:val="left" w:pos="0"/>
                <w:tab w:val="left" w:pos="720"/>
                <w:tab w:val="left" w:pos="1440"/>
              </w:tabs>
              <w:jc w:val="center"/>
              <w:rPr>
                <w:sz w:val="18"/>
              </w:rPr>
            </w:pPr>
            <w:r w:rsidRPr="00222F6C">
              <w:rPr>
                <w:sz w:val="18"/>
              </w:rPr>
              <w:t>oxadiazon</w:t>
            </w:r>
          </w:p>
          <w:p w14:paraId="68A5632C" w14:textId="77777777" w:rsidR="00977E39" w:rsidRPr="00222F6C" w:rsidRDefault="00977E39" w:rsidP="001E6D8D">
            <w:pPr>
              <w:widowControl w:val="0"/>
              <w:tabs>
                <w:tab w:val="left" w:pos="0"/>
                <w:tab w:val="left" w:pos="720"/>
                <w:tab w:val="left" w:pos="1440"/>
              </w:tabs>
              <w:jc w:val="center"/>
              <w:rPr>
                <w:sz w:val="18"/>
              </w:rPr>
            </w:pPr>
            <w:r w:rsidRPr="00222F6C">
              <w:rPr>
                <w:sz w:val="18"/>
              </w:rPr>
              <w:t>(2 to 4 lbs)</w:t>
            </w:r>
          </w:p>
          <w:p w14:paraId="2BDA7484" w14:textId="77777777" w:rsidR="00977E39" w:rsidRPr="00222F6C" w:rsidRDefault="00977E39" w:rsidP="001E6D8D">
            <w:pPr>
              <w:widowControl w:val="0"/>
              <w:tabs>
                <w:tab w:val="right" w:pos="1502"/>
              </w:tabs>
              <w:rPr>
                <w:sz w:val="18"/>
              </w:rPr>
            </w:pPr>
            <w:r w:rsidRPr="00222F6C">
              <w:rPr>
                <w:sz w:val="18"/>
              </w:rPr>
              <w:tab/>
            </w:r>
          </w:p>
        </w:tc>
        <w:tc>
          <w:tcPr>
            <w:tcW w:w="2160" w:type="dxa"/>
            <w:tcBorders>
              <w:top w:val="single" w:sz="4" w:space="0" w:color="auto"/>
              <w:bottom w:val="single" w:sz="4" w:space="0" w:color="auto"/>
            </w:tcBorders>
            <w:tcMar>
              <w:top w:w="72" w:type="dxa"/>
              <w:left w:w="197" w:type="dxa"/>
              <w:right w:w="120" w:type="dxa"/>
            </w:tcMar>
          </w:tcPr>
          <w:p w14:paraId="76B4A425" w14:textId="77777777" w:rsidR="00977E39" w:rsidRPr="00222F6C" w:rsidRDefault="00977E39" w:rsidP="001E6D8D">
            <w:pPr>
              <w:widowControl w:val="0"/>
              <w:tabs>
                <w:tab w:val="left" w:pos="0"/>
                <w:tab w:val="left" w:pos="720"/>
                <w:tab w:val="left" w:pos="1440"/>
              </w:tabs>
              <w:jc w:val="center"/>
              <w:rPr>
                <w:sz w:val="18"/>
              </w:rPr>
            </w:pPr>
            <w:r w:rsidRPr="00222F6C">
              <w:rPr>
                <w:sz w:val="18"/>
              </w:rPr>
              <w:t>Ronstar 2G</w:t>
            </w:r>
          </w:p>
          <w:p w14:paraId="0B0A287D" w14:textId="77777777" w:rsidR="00977E39" w:rsidRPr="00222F6C" w:rsidRDefault="00977E39" w:rsidP="001E6D8D">
            <w:pPr>
              <w:widowControl w:val="0"/>
              <w:tabs>
                <w:tab w:val="left" w:pos="0"/>
                <w:tab w:val="left" w:pos="720"/>
                <w:tab w:val="left" w:pos="1440"/>
              </w:tabs>
              <w:jc w:val="center"/>
              <w:rPr>
                <w:sz w:val="18"/>
              </w:rPr>
            </w:pPr>
            <w:r w:rsidRPr="00222F6C">
              <w:rPr>
                <w:sz w:val="18"/>
              </w:rPr>
              <w:t>(100 to 200 lbs)</w:t>
            </w:r>
          </w:p>
          <w:p w14:paraId="1FBFFF6E" w14:textId="77777777" w:rsidR="00977E39" w:rsidRPr="00222F6C" w:rsidRDefault="00977E39" w:rsidP="001E6D8D">
            <w:pPr>
              <w:widowControl w:val="0"/>
              <w:tabs>
                <w:tab w:val="left" w:pos="0"/>
                <w:tab w:val="left" w:pos="720"/>
                <w:tab w:val="left" w:pos="1440"/>
              </w:tabs>
              <w:jc w:val="center"/>
              <w:rPr>
                <w:sz w:val="18"/>
              </w:rPr>
            </w:pPr>
          </w:p>
          <w:p w14:paraId="23B6E565" w14:textId="77777777" w:rsidR="00977E39" w:rsidRPr="00222F6C" w:rsidRDefault="00977E39" w:rsidP="001E6D8D">
            <w:pPr>
              <w:widowControl w:val="0"/>
              <w:tabs>
                <w:tab w:val="left" w:pos="0"/>
                <w:tab w:val="left" w:pos="720"/>
                <w:tab w:val="left" w:pos="1440"/>
              </w:tabs>
              <w:jc w:val="center"/>
              <w:rPr>
                <w:sz w:val="18"/>
              </w:rPr>
            </w:pPr>
            <w:r w:rsidRPr="00222F6C">
              <w:rPr>
                <w:sz w:val="18"/>
              </w:rPr>
              <w:t>Ronstar 50W</w:t>
            </w:r>
          </w:p>
          <w:p w14:paraId="3A8B23A4" w14:textId="77777777" w:rsidR="00977E39" w:rsidRPr="00222F6C" w:rsidRDefault="00977E39" w:rsidP="001E6D8D">
            <w:pPr>
              <w:widowControl w:val="0"/>
              <w:tabs>
                <w:tab w:val="left" w:pos="0"/>
                <w:tab w:val="left" w:pos="720"/>
                <w:tab w:val="left" w:pos="1440"/>
              </w:tabs>
              <w:jc w:val="center"/>
              <w:rPr>
                <w:sz w:val="18"/>
              </w:rPr>
            </w:pPr>
            <w:r w:rsidRPr="00222F6C">
              <w:rPr>
                <w:sz w:val="18"/>
              </w:rPr>
              <w:t>(4 to 6 lbs)</w:t>
            </w:r>
          </w:p>
          <w:p w14:paraId="06E31D27" w14:textId="77777777" w:rsidR="00977E39" w:rsidRPr="00222F6C" w:rsidRDefault="00977E39" w:rsidP="001E6D8D">
            <w:pPr>
              <w:widowControl w:val="0"/>
              <w:tabs>
                <w:tab w:val="left" w:pos="0"/>
                <w:tab w:val="left" w:pos="720"/>
                <w:tab w:val="left" w:pos="1440"/>
              </w:tabs>
              <w:jc w:val="center"/>
              <w:rPr>
                <w:sz w:val="18"/>
              </w:rPr>
            </w:pPr>
          </w:p>
          <w:p w14:paraId="51E21B16" w14:textId="77777777" w:rsidR="00977E39" w:rsidRPr="00222F6C" w:rsidRDefault="00977E39" w:rsidP="001E6D8D">
            <w:pPr>
              <w:widowControl w:val="0"/>
              <w:tabs>
                <w:tab w:val="left" w:pos="0"/>
                <w:tab w:val="left" w:pos="720"/>
                <w:tab w:val="left" w:pos="1440"/>
              </w:tabs>
              <w:jc w:val="center"/>
              <w:rPr>
                <w:sz w:val="18"/>
              </w:rPr>
            </w:pPr>
            <w:r w:rsidRPr="00222F6C">
              <w:rPr>
                <w:sz w:val="18"/>
              </w:rPr>
              <w:t>Ronstar Flo 3.17L</w:t>
            </w:r>
          </w:p>
          <w:p w14:paraId="6A36047D" w14:textId="77777777" w:rsidR="00977E39" w:rsidRPr="00222F6C" w:rsidRDefault="00977E39" w:rsidP="001E6D8D">
            <w:pPr>
              <w:widowControl w:val="0"/>
              <w:tabs>
                <w:tab w:val="left" w:pos="0"/>
                <w:tab w:val="left" w:pos="720"/>
                <w:tab w:val="left" w:pos="1440"/>
              </w:tabs>
              <w:jc w:val="center"/>
              <w:rPr>
                <w:sz w:val="18"/>
              </w:rPr>
            </w:pPr>
            <w:r w:rsidRPr="00222F6C">
              <w:rPr>
                <w:sz w:val="18"/>
              </w:rPr>
              <w:t>(2.5 to 3.8 qts)</w:t>
            </w:r>
          </w:p>
        </w:tc>
        <w:tc>
          <w:tcPr>
            <w:tcW w:w="1800" w:type="dxa"/>
            <w:tcBorders>
              <w:top w:val="single" w:sz="4" w:space="0" w:color="auto"/>
              <w:bottom w:val="single" w:sz="4" w:space="0" w:color="auto"/>
            </w:tcBorders>
            <w:tcMar>
              <w:top w:w="72" w:type="dxa"/>
              <w:left w:w="197" w:type="dxa"/>
              <w:right w:w="120" w:type="dxa"/>
            </w:tcMar>
          </w:tcPr>
          <w:p w14:paraId="35572606" w14:textId="77777777" w:rsidR="00977E39" w:rsidRPr="00222F6C" w:rsidRDefault="00977E39" w:rsidP="001E6D8D">
            <w:pPr>
              <w:widowControl w:val="0"/>
              <w:tabs>
                <w:tab w:val="left" w:pos="0"/>
                <w:tab w:val="left" w:pos="720"/>
                <w:tab w:val="left" w:pos="1440"/>
              </w:tabs>
              <w:rPr>
                <w:sz w:val="18"/>
              </w:rPr>
            </w:pPr>
            <w:r w:rsidRPr="00222F6C">
              <w:rPr>
                <w:sz w:val="18"/>
              </w:rPr>
              <w:t>Same as for benefin, especially for goosegrass</w:t>
            </w:r>
          </w:p>
          <w:p w14:paraId="6B5A7C42" w14:textId="77777777" w:rsidR="00977E39" w:rsidRPr="00222F6C" w:rsidRDefault="00977E39" w:rsidP="001E6D8D">
            <w:pPr>
              <w:widowControl w:val="0"/>
              <w:tabs>
                <w:tab w:val="left" w:pos="0"/>
                <w:tab w:val="left" w:pos="720"/>
                <w:tab w:val="left" w:pos="1440"/>
              </w:tabs>
              <w:rPr>
                <w:sz w:val="18"/>
              </w:rPr>
            </w:pPr>
          </w:p>
        </w:tc>
        <w:tc>
          <w:tcPr>
            <w:tcW w:w="1890" w:type="dxa"/>
            <w:tcBorders>
              <w:top w:val="single" w:sz="4" w:space="0" w:color="auto"/>
              <w:bottom w:val="single" w:sz="4" w:space="0" w:color="auto"/>
            </w:tcBorders>
            <w:shd w:val="clear" w:color="auto" w:fill="auto"/>
            <w:tcMar>
              <w:top w:w="72" w:type="dxa"/>
              <w:left w:w="235" w:type="dxa"/>
              <w:right w:w="120" w:type="dxa"/>
            </w:tcMar>
          </w:tcPr>
          <w:p w14:paraId="095DE624"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7252B7C9" w14:textId="77777777" w:rsidR="00977E39" w:rsidRPr="00222F6C" w:rsidRDefault="00977E39" w:rsidP="001E6D8D">
            <w:pPr>
              <w:widowControl w:val="0"/>
              <w:tabs>
                <w:tab w:val="left" w:pos="0"/>
                <w:tab w:val="left" w:pos="720"/>
                <w:tab w:val="left" w:pos="1440"/>
              </w:tabs>
              <w:rPr>
                <w:sz w:val="18"/>
              </w:rPr>
            </w:pPr>
            <w:r w:rsidRPr="00222F6C">
              <w:rPr>
                <w:sz w:val="18"/>
              </w:rPr>
              <w:t>Buffalograss</w:t>
            </w:r>
          </w:p>
          <w:p w14:paraId="6A618983" w14:textId="77777777" w:rsidR="00977E39" w:rsidRPr="00222F6C" w:rsidRDefault="00977E39" w:rsidP="001E6D8D">
            <w:pPr>
              <w:widowControl w:val="0"/>
              <w:tabs>
                <w:tab w:val="left" w:pos="0"/>
                <w:tab w:val="left" w:pos="720"/>
                <w:tab w:val="left" w:pos="1440"/>
              </w:tabs>
              <w:rPr>
                <w:sz w:val="18"/>
              </w:rPr>
            </w:pPr>
            <w:r w:rsidRPr="00222F6C">
              <w:rPr>
                <w:sz w:val="18"/>
              </w:rPr>
              <w:t>Kentucky Bluegrass</w:t>
            </w:r>
          </w:p>
          <w:p w14:paraId="3AE54B38" w14:textId="77777777" w:rsidR="00977E39" w:rsidRPr="00222F6C" w:rsidRDefault="00977E39" w:rsidP="001E6D8D">
            <w:pPr>
              <w:widowControl w:val="0"/>
              <w:tabs>
                <w:tab w:val="left" w:pos="0"/>
                <w:tab w:val="left" w:pos="720"/>
                <w:tab w:val="left" w:pos="1440"/>
              </w:tabs>
              <w:rPr>
                <w:sz w:val="18"/>
              </w:rPr>
            </w:pPr>
            <w:r w:rsidRPr="00222F6C">
              <w:rPr>
                <w:sz w:val="18"/>
              </w:rPr>
              <w:t>Seashore Paspalum</w:t>
            </w:r>
          </w:p>
          <w:p w14:paraId="09837B03" w14:textId="77777777" w:rsidR="00977E39" w:rsidRPr="00222F6C" w:rsidRDefault="00977E39" w:rsidP="001E6D8D">
            <w:pPr>
              <w:widowControl w:val="0"/>
              <w:tabs>
                <w:tab w:val="left" w:pos="0"/>
                <w:tab w:val="left" w:pos="720"/>
                <w:tab w:val="left" w:pos="1440"/>
              </w:tabs>
              <w:rPr>
                <w:sz w:val="18"/>
              </w:rPr>
            </w:pPr>
            <w:r w:rsidRPr="00222F6C">
              <w:rPr>
                <w:sz w:val="18"/>
              </w:rPr>
              <w:t>St. Augustinegrass</w:t>
            </w:r>
          </w:p>
          <w:p w14:paraId="1412E980" w14:textId="77777777" w:rsidR="00977E39" w:rsidRPr="00222F6C" w:rsidRDefault="00977E39" w:rsidP="001E6D8D">
            <w:pPr>
              <w:widowControl w:val="0"/>
              <w:tabs>
                <w:tab w:val="left" w:pos="0"/>
                <w:tab w:val="left" w:pos="720"/>
                <w:tab w:val="left" w:pos="1440"/>
              </w:tabs>
              <w:rPr>
                <w:sz w:val="18"/>
              </w:rPr>
            </w:pPr>
            <w:r w:rsidRPr="00222F6C">
              <w:rPr>
                <w:sz w:val="18"/>
              </w:rPr>
              <w:t>Tall Fescue</w:t>
            </w:r>
          </w:p>
          <w:p w14:paraId="34948AF3"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tc>
        <w:tc>
          <w:tcPr>
            <w:tcW w:w="6300" w:type="dxa"/>
            <w:tcBorders>
              <w:top w:val="single" w:sz="4" w:space="0" w:color="auto"/>
              <w:bottom w:val="single" w:sz="4" w:space="0" w:color="auto"/>
            </w:tcBorders>
            <w:tcMar>
              <w:top w:w="72" w:type="dxa"/>
              <w:left w:w="197" w:type="dxa"/>
              <w:right w:w="178" w:type="dxa"/>
            </w:tcMar>
          </w:tcPr>
          <w:p w14:paraId="41A34FA3" w14:textId="77777777" w:rsidR="00977E39" w:rsidRPr="00222F6C" w:rsidRDefault="00977E39" w:rsidP="001E6D8D">
            <w:pPr>
              <w:widowControl w:val="0"/>
              <w:tabs>
                <w:tab w:val="left" w:pos="0"/>
                <w:tab w:val="left" w:pos="720"/>
                <w:tab w:val="left" w:pos="1440"/>
              </w:tabs>
              <w:rPr>
                <w:sz w:val="18"/>
              </w:rPr>
            </w:pPr>
            <w:r w:rsidRPr="00222F6C">
              <w:rPr>
                <w:b/>
                <w:sz w:val="18"/>
              </w:rPr>
              <w:t>Do not apply to wet turf, golf greens, or to home lawns</w:t>
            </w:r>
            <w:r w:rsidRPr="00222F6C">
              <w:rPr>
                <w:sz w:val="18"/>
              </w:rPr>
              <w:t>.  Ronstar 50WP and Flo can be used only on dormant bermudagrass, St. Augustinegrass, or zoysiagrass turf or excessive phytotoxicity will result. Thoroughly irrigate following application to increase effectiveness. A combination of oxadiazon (1%) plus benefin (0.5%) on a 38% ureaformaldehyde nitrogen fertilizer is available as Regal Star.  Apply at 200 lbs/a (2 + 1 lbs ai oxadiazon + benefin/a).  Another combination of oxadiazon + prodiamine is available as Regalstar II 1.2G.  It is on a 38% UF nitrogen fertilizer and is applied at 200 lbs/A (2 + 0.4 lbs ai oxadiazon + prodiamine/A).  Oxadiazole (or Triazolinone) herbicide.</w:t>
            </w:r>
          </w:p>
        </w:tc>
      </w:tr>
      <w:tr w:rsidR="00977E39" w:rsidRPr="00222F6C" w14:paraId="4EA09C34" w14:textId="77777777" w:rsidTr="001E6D8D">
        <w:trPr>
          <w:cantSplit/>
        </w:trPr>
        <w:tc>
          <w:tcPr>
            <w:tcW w:w="1800" w:type="dxa"/>
            <w:tcBorders>
              <w:top w:val="single" w:sz="4" w:space="0" w:color="auto"/>
              <w:bottom w:val="single" w:sz="4" w:space="0" w:color="auto"/>
            </w:tcBorders>
            <w:tcMar>
              <w:top w:w="72" w:type="dxa"/>
              <w:left w:w="197" w:type="dxa"/>
              <w:right w:w="120" w:type="dxa"/>
            </w:tcMar>
          </w:tcPr>
          <w:p w14:paraId="0D61C93C" w14:textId="77777777" w:rsidR="00977E39" w:rsidRPr="00222F6C" w:rsidRDefault="00977E39" w:rsidP="001E6D8D">
            <w:pPr>
              <w:widowControl w:val="0"/>
              <w:tabs>
                <w:tab w:val="left" w:pos="0"/>
                <w:tab w:val="left" w:pos="720"/>
                <w:tab w:val="left" w:pos="1440"/>
              </w:tabs>
              <w:jc w:val="center"/>
              <w:rPr>
                <w:sz w:val="18"/>
              </w:rPr>
            </w:pPr>
            <w:r w:rsidRPr="00222F6C">
              <w:rPr>
                <w:sz w:val="18"/>
              </w:rPr>
              <w:t>pendimethalin</w:t>
            </w:r>
          </w:p>
          <w:p w14:paraId="7B71AD5A" w14:textId="77777777" w:rsidR="00977E39" w:rsidRPr="00222F6C" w:rsidRDefault="00977E39" w:rsidP="001E6D8D">
            <w:pPr>
              <w:widowControl w:val="0"/>
              <w:tabs>
                <w:tab w:val="left" w:pos="0"/>
                <w:tab w:val="left" w:pos="720"/>
                <w:tab w:val="left" w:pos="1440"/>
              </w:tabs>
              <w:jc w:val="center"/>
              <w:rPr>
                <w:sz w:val="18"/>
              </w:rPr>
            </w:pPr>
            <w:r w:rsidRPr="00222F6C">
              <w:rPr>
                <w:sz w:val="18"/>
              </w:rPr>
              <w:t>(1.5 to 3.0)</w:t>
            </w:r>
          </w:p>
        </w:tc>
        <w:tc>
          <w:tcPr>
            <w:tcW w:w="2160" w:type="dxa"/>
            <w:tcBorders>
              <w:top w:val="single" w:sz="4" w:space="0" w:color="auto"/>
              <w:bottom w:val="single" w:sz="4" w:space="0" w:color="auto"/>
            </w:tcBorders>
            <w:tcMar>
              <w:top w:w="72" w:type="dxa"/>
              <w:left w:w="197" w:type="dxa"/>
              <w:right w:w="120" w:type="dxa"/>
            </w:tcMar>
          </w:tcPr>
          <w:p w14:paraId="53145C7E"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Pendulum 60 DF</w:t>
            </w:r>
          </w:p>
          <w:p w14:paraId="4F2D1EEC"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Pendulum Aquacap</w:t>
            </w:r>
          </w:p>
          <w:p w14:paraId="110812B6"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(see label)</w:t>
            </w:r>
          </w:p>
        </w:tc>
        <w:tc>
          <w:tcPr>
            <w:tcW w:w="1800" w:type="dxa"/>
            <w:tcBorders>
              <w:top w:val="single" w:sz="4" w:space="0" w:color="auto"/>
              <w:bottom w:val="single" w:sz="4" w:space="0" w:color="auto"/>
            </w:tcBorders>
            <w:tcMar>
              <w:top w:w="72" w:type="dxa"/>
              <w:left w:w="197" w:type="dxa"/>
              <w:right w:w="120" w:type="dxa"/>
            </w:tcMar>
          </w:tcPr>
          <w:p w14:paraId="7DC294D3" w14:textId="77777777" w:rsidR="00977E39" w:rsidRPr="00222F6C" w:rsidRDefault="00977E39" w:rsidP="001E6D8D">
            <w:pPr>
              <w:widowControl w:val="0"/>
              <w:tabs>
                <w:tab w:val="left" w:pos="0"/>
                <w:tab w:val="left" w:pos="720"/>
                <w:tab w:val="left" w:pos="1440"/>
              </w:tabs>
              <w:rPr>
                <w:sz w:val="18"/>
              </w:rPr>
            </w:pPr>
            <w:r w:rsidRPr="00222F6C">
              <w:rPr>
                <w:sz w:val="18"/>
              </w:rPr>
              <w:t>Same as for benefin plus oxalis and speedwell.</w:t>
            </w:r>
          </w:p>
        </w:tc>
        <w:tc>
          <w:tcPr>
            <w:tcW w:w="1890" w:type="dxa"/>
            <w:tcBorders>
              <w:top w:val="single" w:sz="4" w:space="0" w:color="auto"/>
              <w:bottom w:val="single" w:sz="4" w:space="0" w:color="auto"/>
            </w:tcBorders>
            <w:shd w:val="clear" w:color="auto" w:fill="auto"/>
            <w:tcMar>
              <w:top w:w="72" w:type="dxa"/>
              <w:left w:w="235" w:type="dxa"/>
              <w:right w:w="120" w:type="dxa"/>
            </w:tcMar>
          </w:tcPr>
          <w:p w14:paraId="2CD45226" w14:textId="77777777" w:rsidR="00977E39" w:rsidRPr="00222F6C" w:rsidRDefault="00977E39" w:rsidP="001E6D8D">
            <w:pPr>
              <w:widowControl w:val="0"/>
              <w:tabs>
                <w:tab w:val="left" w:pos="0"/>
                <w:tab w:val="left" w:pos="720"/>
                <w:tab w:val="left" w:pos="1440"/>
              </w:tabs>
              <w:rPr>
                <w:sz w:val="18"/>
              </w:rPr>
            </w:pPr>
            <w:r w:rsidRPr="00222F6C">
              <w:rPr>
                <w:sz w:val="18"/>
              </w:rPr>
              <w:t>Same as for benefin.</w:t>
            </w:r>
          </w:p>
        </w:tc>
        <w:tc>
          <w:tcPr>
            <w:tcW w:w="6300" w:type="dxa"/>
            <w:tcBorders>
              <w:top w:val="single" w:sz="4" w:space="0" w:color="auto"/>
              <w:bottom w:val="single" w:sz="4" w:space="0" w:color="auto"/>
            </w:tcBorders>
            <w:tcMar>
              <w:top w:w="72" w:type="dxa"/>
              <w:left w:w="197" w:type="dxa"/>
              <w:right w:w="178" w:type="dxa"/>
            </w:tcMar>
          </w:tcPr>
          <w:p w14:paraId="68603A11" w14:textId="77777777" w:rsidR="00977E39" w:rsidRPr="00222F6C" w:rsidRDefault="00977E39" w:rsidP="001E6D8D">
            <w:pPr>
              <w:widowControl w:val="0"/>
              <w:tabs>
                <w:tab w:val="left" w:pos="0"/>
                <w:tab w:val="left" w:pos="720"/>
                <w:tab w:val="left" w:pos="1440"/>
              </w:tabs>
              <w:rPr>
                <w:sz w:val="18"/>
              </w:rPr>
            </w:pPr>
            <w:r w:rsidRPr="00222F6C">
              <w:rPr>
                <w:spacing w:val="-2"/>
                <w:sz w:val="18"/>
              </w:rPr>
              <w:t>Do not use on newly sprigged turfgrasses. Not recom</w:t>
            </w:r>
            <w:r w:rsidRPr="00222F6C">
              <w:rPr>
                <w:spacing w:val="-2"/>
                <w:sz w:val="18"/>
              </w:rPr>
              <w:softHyphen/>
              <w:t>mended for areas thinned from winter stress. Do not reseed within 4 months of applica</w:t>
            </w:r>
            <w:r w:rsidRPr="00222F6C">
              <w:rPr>
                <w:spacing w:val="-2"/>
                <w:sz w:val="18"/>
              </w:rPr>
              <w:softHyphen/>
              <w:t>tion. Use low rate on tall fescue and Kentucky bluegrass, high rate may be used on warm-season grasses.</w:t>
            </w:r>
          </w:p>
        </w:tc>
      </w:tr>
      <w:tr w:rsidR="00977E39" w:rsidRPr="00222F6C" w14:paraId="6736A675" w14:textId="77777777" w:rsidTr="001E6D8D">
        <w:trPr>
          <w:cantSplit/>
        </w:trPr>
        <w:tc>
          <w:tcPr>
            <w:tcW w:w="1800" w:type="dxa"/>
            <w:tcBorders>
              <w:top w:val="single" w:sz="4" w:space="0" w:color="auto"/>
              <w:bottom w:val="single" w:sz="4" w:space="0" w:color="auto"/>
            </w:tcBorders>
            <w:tcMar>
              <w:top w:w="72" w:type="dxa"/>
              <w:left w:w="197" w:type="dxa"/>
              <w:right w:w="120" w:type="dxa"/>
            </w:tcMar>
          </w:tcPr>
          <w:p w14:paraId="029564AA" w14:textId="77777777" w:rsidR="00977E39" w:rsidRPr="00222F6C" w:rsidRDefault="00977E39" w:rsidP="001E6D8D">
            <w:pPr>
              <w:widowControl w:val="0"/>
              <w:tabs>
                <w:tab w:val="left" w:pos="0"/>
                <w:tab w:val="left" w:pos="720"/>
                <w:tab w:val="left" w:pos="1440"/>
              </w:tabs>
              <w:jc w:val="center"/>
              <w:rPr>
                <w:sz w:val="18"/>
              </w:rPr>
            </w:pPr>
            <w:r w:rsidRPr="00222F6C">
              <w:rPr>
                <w:sz w:val="18"/>
              </w:rPr>
              <w:t>prodiamine</w:t>
            </w:r>
          </w:p>
          <w:p w14:paraId="38438535" w14:textId="77777777" w:rsidR="00977E39" w:rsidRPr="00222F6C" w:rsidRDefault="00977E39" w:rsidP="001E6D8D">
            <w:pPr>
              <w:widowControl w:val="0"/>
              <w:tabs>
                <w:tab w:val="left" w:pos="0"/>
                <w:tab w:val="left" w:pos="720"/>
                <w:tab w:val="left" w:pos="1440"/>
              </w:tabs>
              <w:jc w:val="center"/>
              <w:rPr>
                <w:sz w:val="18"/>
              </w:rPr>
            </w:pPr>
            <w:r w:rsidRPr="00222F6C">
              <w:rPr>
                <w:sz w:val="18"/>
              </w:rPr>
              <w:t>(0.75 lbs)</w:t>
            </w:r>
          </w:p>
        </w:tc>
        <w:tc>
          <w:tcPr>
            <w:tcW w:w="2160" w:type="dxa"/>
            <w:tcBorders>
              <w:top w:val="single" w:sz="4" w:space="0" w:color="auto"/>
              <w:bottom w:val="single" w:sz="4" w:space="0" w:color="auto"/>
            </w:tcBorders>
            <w:tcMar>
              <w:top w:w="72" w:type="dxa"/>
              <w:left w:w="197" w:type="dxa"/>
              <w:right w:w="120" w:type="dxa"/>
            </w:tcMar>
          </w:tcPr>
          <w:p w14:paraId="115A059F"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Barricade 65WG</w:t>
            </w:r>
          </w:p>
          <w:p w14:paraId="45965431"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(1.15 lbs)</w:t>
            </w:r>
          </w:p>
          <w:p w14:paraId="3328B4D1"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Barricade 4L</w:t>
            </w:r>
          </w:p>
          <w:p w14:paraId="3BAD87AC"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(1.5 pints)</w:t>
            </w:r>
          </w:p>
          <w:p w14:paraId="0B3AB1D9"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ProClipse 65 WDG</w:t>
            </w:r>
          </w:p>
          <w:p w14:paraId="65C57592"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(1.15 lbs)</w:t>
            </w:r>
          </w:p>
          <w:p w14:paraId="633C5487" w14:textId="77777777" w:rsidR="00977E39" w:rsidRPr="00222F6C" w:rsidRDefault="00977E39" w:rsidP="001E6D8D">
            <w:pPr>
              <w:widowControl w:val="0"/>
              <w:tabs>
                <w:tab w:val="left" w:pos="0"/>
                <w:tab w:val="left" w:pos="720"/>
                <w:tab w:val="left" w:pos="1440"/>
              </w:tabs>
              <w:jc w:val="center"/>
              <w:rPr>
                <w:sz w:val="18"/>
              </w:rPr>
            </w:pPr>
            <w:r w:rsidRPr="00222F6C">
              <w:rPr>
                <w:sz w:val="18"/>
              </w:rPr>
              <w:t>RegalKade</w:t>
            </w:r>
          </w:p>
          <w:p w14:paraId="1C83ADDD" w14:textId="77777777" w:rsidR="00977E39" w:rsidRPr="00222F6C" w:rsidRDefault="00977E39" w:rsidP="001E6D8D">
            <w:pPr>
              <w:widowControl w:val="0"/>
              <w:tabs>
                <w:tab w:val="left" w:pos="0"/>
                <w:tab w:val="left" w:pos="720"/>
                <w:tab w:val="left" w:pos="1440"/>
              </w:tabs>
              <w:jc w:val="center"/>
              <w:rPr>
                <w:sz w:val="18"/>
              </w:rPr>
            </w:pPr>
            <w:r w:rsidRPr="00222F6C">
              <w:rPr>
                <w:sz w:val="18"/>
              </w:rPr>
              <w:t>(check label)</w:t>
            </w:r>
          </w:p>
        </w:tc>
        <w:tc>
          <w:tcPr>
            <w:tcW w:w="1800" w:type="dxa"/>
            <w:tcBorders>
              <w:top w:val="single" w:sz="4" w:space="0" w:color="auto"/>
              <w:bottom w:val="single" w:sz="4" w:space="0" w:color="auto"/>
            </w:tcBorders>
            <w:tcMar>
              <w:top w:w="72" w:type="dxa"/>
              <w:left w:w="197" w:type="dxa"/>
              <w:right w:w="120" w:type="dxa"/>
            </w:tcMar>
          </w:tcPr>
          <w:p w14:paraId="02B1C391" w14:textId="77777777" w:rsidR="00977E39" w:rsidRPr="00222F6C" w:rsidRDefault="00977E39" w:rsidP="001E6D8D">
            <w:pPr>
              <w:widowControl w:val="0"/>
              <w:tabs>
                <w:tab w:val="left" w:pos="0"/>
                <w:tab w:val="left" w:pos="720"/>
                <w:tab w:val="left" w:pos="1440"/>
              </w:tabs>
              <w:rPr>
                <w:sz w:val="18"/>
              </w:rPr>
            </w:pPr>
            <w:r w:rsidRPr="00222F6C">
              <w:rPr>
                <w:sz w:val="18"/>
              </w:rPr>
              <w:t>Same as for benefin plus chickweed, spurge, goosegrass</w:t>
            </w:r>
          </w:p>
        </w:tc>
        <w:tc>
          <w:tcPr>
            <w:tcW w:w="1890" w:type="dxa"/>
            <w:tcBorders>
              <w:top w:val="single" w:sz="4" w:space="0" w:color="auto"/>
              <w:bottom w:val="single" w:sz="4" w:space="0" w:color="auto"/>
            </w:tcBorders>
            <w:shd w:val="clear" w:color="auto" w:fill="auto"/>
            <w:tcMar>
              <w:top w:w="72" w:type="dxa"/>
              <w:left w:w="235" w:type="dxa"/>
              <w:right w:w="120" w:type="dxa"/>
            </w:tcMar>
          </w:tcPr>
          <w:p w14:paraId="78A841B4" w14:textId="77777777" w:rsidR="00977E39" w:rsidRPr="00222F6C" w:rsidRDefault="00977E39" w:rsidP="001E6D8D">
            <w:pPr>
              <w:widowControl w:val="0"/>
              <w:tabs>
                <w:tab w:val="left" w:pos="0"/>
                <w:tab w:val="left" w:pos="720"/>
                <w:tab w:val="left" w:pos="1440"/>
              </w:tabs>
              <w:rPr>
                <w:sz w:val="18"/>
              </w:rPr>
            </w:pPr>
            <w:r w:rsidRPr="00222F6C">
              <w:rPr>
                <w:b/>
                <w:sz w:val="18"/>
              </w:rPr>
              <w:t>Established</w:t>
            </w:r>
            <w:r w:rsidRPr="00222F6C">
              <w:rPr>
                <w:sz w:val="18"/>
              </w:rPr>
              <w:t xml:space="preserve"> </w:t>
            </w:r>
          </w:p>
          <w:p w14:paraId="69ED80CA" w14:textId="77777777" w:rsidR="00977E39" w:rsidRPr="00222F6C" w:rsidRDefault="00977E39" w:rsidP="001E6D8D">
            <w:pPr>
              <w:widowControl w:val="0"/>
              <w:tabs>
                <w:tab w:val="left" w:pos="0"/>
                <w:tab w:val="left" w:pos="720"/>
                <w:tab w:val="left" w:pos="1440"/>
              </w:tabs>
              <w:rPr>
                <w:sz w:val="18"/>
              </w:rPr>
            </w:pPr>
            <w:r w:rsidRPr="00222F6C">
              <w:rPr>
                <w:sz w:val="18"/>
              </w:rPr>
              <w:t>Bahiagrass</w:t>
            </w:r>
          </w:p>
          <w:p w14:paraId="5772B39A"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6660FC33" w14:textId="77777777" w:rsidR="00977E39" w:rsidRPr="00222F6C" w:rsidRDefault="00977E39" w:rsidP="001E6D8D">
            <w:pPr>
              <w:widowControl w:val="0"/>
              <w:tabs>
                <w:tab w:val="left" w:pos="0"/>
                <w:tab w:val="left" w:pos="720"/>
                <w:tab w:val="left" w:pos="1440"/>
              </w:tabs>
              <w:rPr>
                <w:sz w:val="18"/>
              </w:rPr>
            </w:pPr>
            <w:r w:rsidRPr="00222F6C">
              <w:rPr>
                <w:sz w:val="18"/>
              </w:rPr>
              <w:t>Centipedegrass</w:t>
            </w:r>
          </w:p>
          <w:p w14:paraId="31B827E4" w14:textId="77777777" w:rsidR="00977E39" w:rsidRPr="00222F6C" w:rsidRDefault="00977E39" w:rsidP="001E6D8D">
            <w:pPr>
              <w:widowControl w:val="0"/>
              <w:tabs>
                <w:tab w:val="left" w:pos="0"/>
                <w:tab w:val="left" w:pos="720"/>
                <w:tab w:val="left" w:pos="1440"/>
              </w:tabs>
              <w:rPr>
                <w:sz w:val="18"/>
              </w:rPr>
            </w:pPr>
            <w:r w:rsidRPr="00222F6C">
              <w:rPr>
                <w:sz w:val="18"/>
              </w:rPr>
              <w:t>Kentucky bluegrass</w:t>
            </w:r>
          </w:p>
          <w:p w14:paraId="00DF16DF" w14:textId="77777777" w:rsidR="00977E39" w:rsidRPr="00222F6C" w:rsidRDefault="00977E39" w:rsidP="001E6D8D">
            <w:pPr>
              <w:widowControl w:val="0"/>
              <w:tabs>
                <w:tab w:val="left" w:pos="0"/>
                <w:tab w:val="left" w:pos="720"/>
                <w:tab w:val="left" w:pos="1440"/>
              </w:tabs>
              <w:rPr>
                <w:sz w:val="18"/>
              </w:rPr>
            </w:pPr>
            <w:r w:rsidRPr="00222F6C">
              <w:rPr>
                <w:sz w:val="18"/>
              </w:rPr>
              <w:t>Red Fescue</w:t>
            </w:r>
          </w:p>
          <w:p w14:paraId="097D0F9A" w14:textId="77777777" w:rsidR="00977E39" w:rsidRPr="00222F6C" w:rsidRDefault="00977E39" w:rsidP="001E6D8D">
            <w:pPr>
              <w:widowControl w:val="0"/>
              <w:tabs>
                <w:tab w:val="left" w:pos="0"/>
                <w:tab w:val="left" w:pos="720"/>
                <w:tab w:val="left" w:pos="1440"/>
              </w:tabs>
              <w:rPr>
                <w:sz w:val="18"/>
              </w:rPr>
            </w:pPr>
            <w:r w:rsidRPr="00222F6C">
              <w:rPr>
                <w:sz w:val="18"/>
              </w:rPr>
              <w:t>St. Augustinegrass</w:t>
            </w:r>
          </w:p>
          <w:p w14:paraId="1DCC4F54" w14:textId="77777777" w:rsidR="00977E39" w:rsidRPr="00222F6C" w:rsidRDefault="00977E39" w:rsidP="001E6D8D">
            <w:pPr>
              <w:widowControl w:val="0"/>
              <w:tabs>
                <w:tab w:val="left" w:pos="0"/>
                <w:tab w:val="left" w:pos="720"/>
                <w:tab w:val="left" w:pos="1440"/>
              </w:tabs>
              <w:rPr>
                <w:sz w:val="18"/>
              </w:rPr>
            </w:pPr>
            <w:r w:rsidRPr="00222F6C">
              <w:rPr>
                <w:sz w:val="18"/>
              </w:rPr>
              <w:t>Tall Fescue</w:t>
            </w:r>
          </w:p>
          <w:p w14:paraId="420C1A53"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tc>
        <w:tc>
          <w:tcPr>
            <w:tcW w:w="6300" w:type="dxa"/>
            <w:tcBorders>
              <w:top w:val="single" w:sz="4" w:space="0" w:color="auto"/>
              <w:bottom w:val="single" w:sz="4" w:space="0" w:color="auto"/>
            </w:tcBorders>
            <w:tcMar>
              <w:top w:w="72" w:type="dxa"/>
              <w:left w:w="197" w:type="dxa"/>
              <w:right w:w="178" w:type="dxa"/>
            </w:tcMar>
          </w:tcPr>
          <w:p w14:paraId="655ACB50" w14:textId="77777777" w:rsidR="00977E39" w:rsidRPr="00222F6C" w:rsidRDefault="00977E39" w:rsidP="001E6D8D">
            <w:pPr>
              <w:widowControl w:val="0"/>
              <w:tabs>
                <w:tab w:val="left" w:pos="0"/>
                <w:tab w:val="left" w:pos="720"/>
                <w:tab w:val="left" w:pos="1440"/>
              </w:tabs>
              <w:rPr>
                <w:sz w:val="18"/>
              </w:rPr>
            </w:pPr>
            <w:r w:rsidRPr="00222F6C">
              <w:rPr>
                <w:sz w:val="18"/>
              </w:rPr>
              <w:t>Same as for benefin.  Split applications at 0.38 to 0.75 lbs ai/A 60 to 75 days apart should be used for extended control and will be required for goosegrass suppression.  May be applied to established ryegrass. Do not apply more than twice yearly or to golf greens. RegalKade formulations are on a 32-3-12 dry fertilizer carrier and include a 0.5G and 0.37G formulation. Dinitroaniline herbicide.</w:t>
            </w:r>
          </w:p>
        </w:tc>
      </w:tr>
      <w:tr w:rsidR="00977E39" w:rsidRPr="00222F6C" w14:paraId="466AE8C3" w14:textId="77777777" w:rsidTr="001E6D8D">
        <w:trPr>
          <w:cantSplit/>
        </w:trPr>
        <w:tc>
          <w:tcPr>
            <w:tcW w:w="1800" w:type="dxa"/>
            <w:tcBorders>
              <w:top w:val="single" w:sz="4" w:space="0" w:color="auto"/>
              <w:bottom w:val="single" w:sz="4" w:space="0" w:color="auto"/>
            </w:tcBorders>
            <w:tcMar>
              <w:top w:w="72" w:type="dxa"/>
              <w:left w:w="197" w:type="dxa"/>
              <w:right w:w="120" w:type="dxa"/>
            </w:tcMar>
          </w:tcPr>
          <w:p w14:paraId="369CD402" w14:textId="77777777" w:rsidR="00977E39" w:rsidRPr="00222F6C" w:rsidRDefault="00977E39" w:rsidP="001E6D8D">
            <w:pPr>
              <w:widowControl w:val="0"/>
              <w:tabs>
                <w:tab w:val="left" w:pos="0"/>
                <w:tab w:val="left" w:pos="720"/>
                <w:tab w:val="left" w:pos="1440"/>
              </w:tabs>
              <w:jc w:val="center"/>
              <w:rPr>
                <w:sz w:val="18"/>
              </w:rPr>
            </w:pPr>
            <w:r w:rsidRPr="00222F6C">
              <w:rPr>
                <w:sz w:val="18"/>
              </w:rPr>
              <w:t>pronamide</w:t>
            </w:r>
          </w:p>
          <w:p w14:paraId="397E3415" w14:textId="77777777" w:rsidR="00977E39" w:rsidRPr="00222F6C" w:rsidRDefault="00977E39" w:rsidP="001E6D8D">
            <w:pPr>
              <w:widowControl w:val="0"/>
              <w:tabs>
                <w:tab w:val="left" w:pos="0"/>
                <w:tab w:val="left" w:pos="720"/>
                <w:tab w:val="left" w:pos="1440"/>
              </w:tabs>
              <w:jc w:val="center"/>
              <w:rPr>
                <w:sz w:val="18"/>
              </w:rPr>
            </w:pPr>
            <w:r w:rsidRPr="00222F6C">
              <w:rPr>
                <w:sz w:val="18"/>
              </w:rPr>
              <w:t>(0.5 to 1 lb)</w:t>
            </w:r>
          </w:p>
        </w:tc>
        <w:tc>
          <w:tcPr>
            <w:tcW w:w="2160" w:type="dxa"/>
            <w:tcBorders>
              <w:top w:val="single" w:sz="4" w:space="0" w:color="auto"/>
              <w:bottom w:val="single" w:sz="4" w:space="0" w:color="auto"/>
            </w:tcBorders>
            <w:tcMar>
              <w:top w:w="72" w:type="dxa"/>
              <w:left w:w="197" w:type="dxa"/>
              <w:right w:w="120" w:type="dxa"/>
            </w:tcMar>
          </w:tcPr>
          <w:p w14:paraId="39A0DDED" w14:textId="77777777" w:rsidR="00977E39" w:rsidRPr="00222F6C" w:rsidRDefault="00977E39" w:rsidP="001E6D8D">
            <w:pPr>
              <w:widowControl w:val="0"/>
              <w:tabs>
                <w:tab w:val="left" w:pos="0"/>
                <w:tab w:val="left" w:pos="720"/>
                <w:tab w:val="left" w:pos="1440"/>
              </w:tabs>
              <w:jc w:val="center"/>
              <w:rPr>
                <w:sz w:val="18"/>
              </w:rPr>
            </w:pPr>
            <w:r w:rsidRPr="00222F6C">
              <w:rPr>
                <w:sz w:val="18"/>
              </w:rPr>
              <w:t>Kerb T/O 50 W</w:t>
            </w:r>
          </w:p>
          <w:p w14:paraId="6B6E8DD5" w14:textId="77777777" w:rsidR="00977E39" w:rsidRPr="00222F6C" w:rsidRDefault="00977E39" w:rsidP="001E6D8D">
            <w:pPr>
              <w:widowControl w:val="0"/>
              <w:tabs>
                <w:tab w:val="left" w:pos="0"/>
                <w:tab w:val="left" w:pos="720"/>
                <w:tab w:val="left" w:pos="1440"/>
              </w:tabs>
              <w:jc w:val="center"/>
              <w:rPr>
                <w:sz w:val="18"/>
              </w:rPr>
            </w:pPr>
            <w:r w:rsidRPr="00222F6C">
              <w:rPr>
                <w:sz w:val="18"/>
              </w:rPr>
              <w:t>(1 to 2 lbs)</w:t>
            </w:r>
          </w:p>
          <w:p w14:paraId="0B442230" w14:textId="77777777" w:rsidR="00977E39" w:rsidRPr="00222F6C" w:rsidRDefault="00977E39" w:rsidP="001E6D8D">
            <w:pPr>
              <w:widowControl w:val="0"/>
              <w:tabs>
                <w:tab w:val="left" w:pos="0"/>
                <w:tab w:val="left" w:pos="720"/>
                <w:tab w:val="left" w:pos="1440"/>
              </w:tabs>
              <w:jc w:val="center"/>
              <w:rPr>
                <w:sz w:val="18"/>
              </w:rPr>
            </w:pPr>
          </w:p>
          <w:p w14:paraId="4FE03E03" w14:textId="77777777" w:rsidR="00977E39" w:rsidRPr="00222F6C" w:rsidRDefault="00977E39" w:rsidP="001E6D8D">
            <w:pPr>
              <w:widowControl w:val="0"/>
              <w:tabs>
                <w:tab w:val="left" w:pos="0"/>
                <w:tab w:val="left" w:pos="720"/>
                <w:tab w:val="left" w:pos="1440"/>
              </w:tabs>
              <w:jc w:val="center"/>
              <w:rPr>
                <w:sz w:val="18"/>
              </w:rPr>
            </w:pPr>
            <w:r w:rsidRPr="00222F6C">
              <w:rPr>
                <w:sz w:val="18"/>
              </w:rPr>
              <w:t>Kerb T/O 3.3SC</w:t>
            </w:r>
          </w:p>
          <w:p w14:paraId="68B7EA3B" w14:textId="77777777" w:rsidR="00977E39" w:rsidRPr="00222F6C" w:rsidRDefault="00977E39" w:rsidP="001E6D8D">
            <w:pPr>
              <w:widowControl w:val="0"/>
              <w:tabs>
                <w:tab w:val="left" w:pos="0"/>
                <w:tab w:val="left" w:pos="720"/>
                <w:tab w:val="left" w:pos="1440"/>
              </w:tabs>
              <w:jc w:val="center"/>
              <w:rPr>
                <w:sz w:val="18"/>
              </w:rPr>
            </w:pPr>
            <w:r w:rsidRPr="00222F6C">
              <w:rPr>
                <w:sz w:val="18"/>
              </w:rPr>
              <w:t>(1.25 to 2.5 pts)</w:t>
            </w:r>
          </w:p>
        </w:tc>
        <w:tc>
          <w:tcPr>
            <w:tcW w:w="1800" w:type="dxa"/>
            <w:tcBorders>
              <w:top w:val="single" w:sz="4" w:space="0" w:color="auto"/>
              <w:bottom w:val="single" w:sz="4" w:space="0" w:color="auto"/>
            </w:tcBorders>
            <w:tcMar>
              <w:top w:w="72" w:type="dxa"/>
              <w:left w:w="197" w:type="dxa"/>
              <w:right w:w="120" w:type="dxa"/>
            </w:tcMar>
          </w:tcPr>
          <w:p w14:paraId="72A1BDE9" w14:textId="77777777" w:rsidR="00977E39" w:rsidRPr="00222F6C" w:rsidRDefault="00977E39" w:rsidP="001E6D8D">
            <w:pPr>
              <w:widowControl w:val="0"/>
              <w:tabs>
                <w:tab w:val="left" w:pos="0"/>
                <w:tab w:val="left" w:pos="720"/>
                <w:tab w:val="left" w:pos="1440"/>
              </w:tabs>
              <w:rPr>
                <w:sz w:val="18"/>
              </w:rPr>
            </w:pPr>
            <w:r w:rsidRPr="00222F6C">
              <w:rPr>
                <w:sz w:val="18"/>
              </w:rPr>
              <w:t>Annual bluegrass</w:t>
            </w:r>
          </w:p>
        </w:tc>
        <w:tc>
          <w:tcPr>
            <w:tcW w:w="1890" w:type="dxa"/>
            <w:tcBorders>
              <w:top w:val="single" w:sz="4" w:space="0" w:color="auto"/>
              <w:bottom w:val="single" w:sz="4" w:space="0" w:color="auto"/>
            </w:tcBorders>
            <w:tcMar>
              <w:top w:w="72" w:type="dxa"/>
              <w:left w:w="235" w:type="dxa"/>
              <w:right w:w="120" w:type="dxa"/>
            </w:tcMar>
          </w:tcPr>
          <w:p w14:paraId="41FF83BD" w14:textId="77777777" w:rsidR="00977E39" w:rsidRPr="00222F6C" w:rsidRDefault="00977E39" w:rsidP="001E6D8D">
            <w:pPr>
              <w:widowControl w:val="0"/>
              <w:tabs>
                <w:tab w:val="left" w:pos="0"/>
                <w:tab w:val="left" w:pos="720"/>
                <w:tab w:val="left" w:pos="1440"/>
              </w:tabs>
              <w:rPr>
                <w:sz w:val="18"/>
              </w:rPr>
            </w:pPr>
            <w:r w:rsidRPr="00222F6C">
              <w:rPr>
                <w:sz w:val="18"/>
              </w:rPr>
              <w:t>All warm-season grasses</w:t>
            </w:r>
          </w:p>
        </w:tc>
        <w:tc>
          <w:tcPr>
            <w:tcW w:w="6300" w:type="dxa"/>
            <w:tcBorders>
              <w:top w:val="single" w:sz="4" w:space="0" w:color="auto"/>
              <w:bottom w:val="single" w:sz="4" w:space="0" w:color="auto"/>
            </w:tcBorders>
            <w:tcMar>
              <w:top w:w="72" w:type="dxa"/>
              <w:left w:w="197" w:type="dxa"/>
              <w:right w:w="178" w:type="dxa"/>
            </w:tcMar>
          </w:tcPr>
          <w:p w14:paraId="026DB950" w14:textId="77777777" w:rsidR="00977E39" w:rsidRPr="00222F6C" w:rsidRDefault="00977E39" w:rsidP="001E6D8D">
            <w:pPr>
              <w:widowControl w:val="0"/>
              <w:tabs>
                <w:tab w:val="left" w:pos="0"/>
                <w:tab w:val="left" w:pos="720"/>
                <w:tab w:val="left" w:pos="1440"/>
              </w:tabs>
              <w:rPr>
                <w:sz w:val="18"/>
              </w:rPr>
            </w:pPr>
            <w:r w:rsidRPr="00222F6C">
              <w:rPr>
                <w:sz w:val="18"/>
              </w:rPr>
              <w:t>Safe on all warm-season grasses.  Use PRE and POST only on bermudagrass.  For PRE, make application at 45 to 60 days prior to overseeding.</w:t>
            </w:r>
            <w:r w:rsidRPr="00222F6C">
              <w:rPr>
                <w:b/>
                <w:sz w:val="18"/>
              </w:rPr>
              <w:t xml:space="preserve">  </w:t>
            </w:r>
            <w:r w:rsidRPr="00222F6C">
              <w:rPr>
                <w:sz w:val="18"/>
              </w:rPr>
              <w:t xml:space="preserve">Activated charcoal can be used at 2 to 5 lbs/1000 sq.ft. </w:t>
            </w:r>
            <w:proofErr w:type="gramStart"/>
            <w:r w:rsidRPr="00222F6C">
              <w:rPr>
                <w:sz w:val="18"/>
              </w:rPr>
              <w:t>to</w:t>
            </w:r>
            <w:proofErr w:type="gramEnd"/>
            <w:r w:rsidRPr="00222F6C">
              <w:rPr>
                <w:sz w:val="18"/>
              </w:rPr>
              <w:t xml:space="preserve"> “deactivate” pronamide when applied closer than 45 days prior to overseeding. Inconsistency between years may occur with the charcoal approach. Works slowly (3 to 5 weeks); use high rate as annual bluegrass reaches maturity.  </w:t>
            </w:r>
            <w:r w:rsidRPr="00222F6C">
              <w:rPr>
                <w:b/>
                <w:sz w:val="18"/>
              </w:rPr>
              <w:t>Do not apply on or upslope to desirable cool-season turf</w:t>
            </w:r>
            <w:r w:rsidRPr="00222F6C">
              <w:rPr>
                <w:sz w:val="18"/>
              </w:rPr>
              <w:t xml:space="preserve"> as pronamide will move with runoff.  Restricted Use Product.  Amide herbicide.</w:t>
            </w:r>
          </w:p>
        </w:tc>
      </w:tr>
    </w:tbl>
    <w:p w14:paraId="0E704B40" w14:textId="77777777" w:rsidR="00977E39" w:rsidRPr="00222F6C" w:rsidRDefault="00977E39" w:rsidP="00977E39">
      <w:pPr>
        <w:widowControl w:val="0"/>
        <w:tabs>
          <w:tab w:val="left" w:pos="0"/>
          <w:tab w:val="left" w:pos="720"/>
          <w:tab w:val="left" w:pos="1440"/>
        </w:tabs>
        <w:rPr>
          <w:sz w:val="18"/>
        </w:rPr>
      </w:pPr>
      <w:r w:rsidRPr="00222F6C">
        <w:rPr>
          <w:sz w:val="18"/>
          <w:vertAlign w:val="superscript"/>
        </w:rPr>
        <w:t>1</w:t>
      </w:r>
      <w:r w:rsidRPr="00222F6C">
        <w:rPr>
          <w:sz w:val="18"/>
        </w:rPr>
        <w:t xml:space="preserve">Presence of </w:t>
      </w:r>
      <w:proofErr w:type="gramStart"/>
      <w:r w:rsidRPr="00222F6C">
        <w:rPr>
          <w:sz w:val="18"/>
        </w:rPr>
        <w:t>a</w:t>
      </w:r>
      <w:proofErr w:type="gramEnd"/>
      <w:r w:rsidRPr="00222F6C">
        <w:rPr>
          <w:sz w:val="18"/>
        </w:rPr>
        <w:t xml:space="preserve"> herbicide in this listing does not constitute a recommendation. Trade names are used with the understanding that no endorsement is intended or no criticism is implied of similar products which are not mentioned. All chemicals should be used in accordance with the manufacturer's instructions.</w:t>
      </w:r>
    </w:p>
    <w:p w14:paraId="05038888" w14:textId="77777777" w:rsidR="00977E39" w:rsidRPr="00222F6C" w:rsidRDefault="00977E39" w:rsidP="00977E39">
      <w:pPr>
        <w:widowControl w:val="0"/>
        <w:tabs>
          <w:tab w:val="left" w:pos="0"/>
          <w:tab w:val="left" w:pos="720"/>
          <w:tab w:val="left" w:pos="1440"/>
        </w:tabs>
        <w:rPr>
          <w:sz w:val="18"/>
        </w:rPr>
      </w:pPr>
      <w:r w:rsidRPr="00222F6C">
        <w:rPr>
          <w:sz w:val="18"/>
          <w:vertAlign w:val="superscript"/>
        </w:rPr>
        <w:t>2</w:t>
      </w:r>
      <w:r w:rsidRPr="00222F6C">
        <w:rPr>
          <w:sz w:val="18"/>
        </w:rPr>
        <w:t>All herbicide rates are active ingredient rates per acre. For product rates for formulations not listed, check the label included with every herbicide container.</w:t>
      </w:r>
    </w:p>
    <w:p w14:paraId="7399784F" w14:textId="77777777" w:rsidR="00977E39" w:rsidRPr="00222F6C" w:rsidRDefault="00977E39" w:rsidP="00977E39">
      <w:pPr>
        <w:widowControl w:val="0"/>
        <w:tabs>
          <w:tab w:val="left" w:pos="0"/>
          <w:tab w:val="left" w:pos="720"/>
          <w:tab w:val="left" w:pos="1440"/>
        </w:tabs>
        <w:rPr>
          <w:sz w:val="18"/>
        </w:rPr>
      </w:pPr>
      <w:r w:rsidRPr="00222F6C">
        <w:rPr>
          <w:sz w:val="18"/>
        </w:rPr>
        <w:t>The following conversions may be useful. Gal/acre x 2.938 = oz/1000 ft</w:t>
      </w:r>
      <w:r w:rsidRPr="00222F6C">
        <w:rPr>
          <w:sz w:val="18"/>
          <w:vertAlign w:val="superscript"/>
        </w:rPr>
        <w:t>2</w:t>
      </w:r>
      <w:r w:rsidRPr="00222F6C">
        <w:rPr>
          <w:sz w:val="18"/>
        </w:rPr>
        <w:t>; Qt/acre x 0.7346 = oz/1000 ft</w:t>
      </w:r>
      <w:r w:rsidRPr="00222F6C">
        <w:rPr>
          <w:sz w:val="18"/>
          <w:vertAlign w:val="superscript"/>
        </w:rPr>
        <w:t>2</w:t>
      </w:r>
      <w:r w:rsidRPr="00222F6C">
        <w:rPr>
          <w:sz w:val="18"/>
        </w:rPr>
        <w:t>; Pint/acre x 0.3673 = oz/1000 ft</w:t>
      </w:r>
      <w:r w:rsidRPr="00222F6C">
        <w:rPr>
          <w:sz w:val="18"/>
          <w:vertAlign w:val="superscript"/>
        </w:rPr>
        <w:t>2</w:t>
      </w:r>
      <w:r w:rsidRPr="00222F6C">
        <w:rPr>
          <w:sz w:val="18"/>
        </w:rPr>
        <w:t>; lbs/acre x 0.02296 = lb/1000 ft</w:t>
      </w:r>
      <w:r w:rsidRPr="00222F6C">
        <w:rPr>
          <w:sz w:val="18"/>
          <w:vertAlign w:val="superscript"/>
        </w:rPr>
        <w:t>2</w:t>
      </w:r>
      <w:r w:rsidRPr="00222F6C">
        <w:rPr>
          <w:sz w:val="18"/>
        </w:rPr>
        <w:t>.</w:t>
      </w:r>
    </w:p>
    <w:p w14:paraId="61A963A9" w14:textId="77777777" w:rsidR="00977E39" w:rsidRPr="00222F6C" w:rsidRDefault="00977E39" w:rsidP="00977E39">
      <w:pPr>
        <w:widowControl w:val="0"/>
        <w:tabs>
          <w:tab w:val="center" w:pos="6437"/>
        </w:tabs>
        <w:jc w:val="center"/>
        <w:rPr>
          <w:sz w:val="18"/>
        </w:rPr>
      </w:pPr>
      <w:r w:rsidRPr="00222F6C">
        <w:br w:type="page"/>
      </w:r>
      <w:r w:rsidRPr="00222F6C">
        <w:rPr>
          <w:b/>
          <w:sz w:val="18"/>
        </w:rPr>
        <w:t xml:space="preserve">POSTEMERGENCE HERBICIDES </w:t>
      </w:r>
      <w:r w:rsidRPr="00222F6C">
        <w:rPr>
          <w:sz w:val="18"/>
        </w:rPr>
        <w:t>(</w:t>
      </w:r>
      <w:r w:rsidRPr="00222F6C">
        <w:rPr>
          <w:b/>
          <w:i/>
          <w:sz w:val="18"/>
        </w:rPr>
        <w:t>Refer to Herbicide Label for Specific Turf Species Use Listing</w:t>
      </w:r>
      <w:r w:rsidRPr="00222F6C">
        <w:rPr>
          <w:sz w:val="18"/>
        </w:rPr>
        <w:t>)</w:t>
      </w:r>
    </w:p>
    <w:tbl>
      <w:tblPr>
        <w:tblW w:w="13680" w:type="dxa"/>
        <w:tblBorders>
          <w:bottom w:val="single" w:sz="8" w:space="0" w:color="000000"/>
          <w:insideH w:val="single" w:sz="8" w:space="0" w:color="000000"/>
          <w:insideV w:val="single" w:sz="8" w:space="0" w:color="000000"/>
        </w:tblBorders>
        <w:tblLayout w:type="fixed"/>
        <w:tblCellMar>
          <w:left w:w="178" w:type="dxa"/>
          <w:right w:w="178" w:type="dxa"/>
        </w:tblCellMar>
        <w:tblLook w:val="0000" w:firstRow="0" w:lastRow="0" w:firstColumn="0" w:lastColumn="0" w:noHBand="0" w:noVBand="0"/>
      </w:tblPr>
      <w:tblGrid>
        <w:gridCol w:w="13680"/>
      </w:tblGrid>
      <w:tr w:rsidR="00977E39" w:rsidRPr="00222F6C" w14:paraId="3ED6FF84" w14:textId="77777777" w:rsidTr="001E6D8D">
        <w:trPr>
          <w:cantSplit/>
          <w:tblHeader/>
        </w:trPr>
        <w:tc>
          <w:tcPr>
            <w:tcW w:w="13680" w:type="dxa"/>
            <w:tcMar>
              <w:top w:w="72" w:type="dxa"/>
              <w:left w:w="235" w:type="dxa"/>
              <w:right w:w="120" w:type="dxa"/>
            </w:tcMar>
          </w:tcPr>
          <w:p w14:paraId="3A613910" w14:textId="77777777" w:rsidR="00977E39" w:rsidRPr="00222F6C" w:rsidRDefault="00977E39" w:rsidP="001E6D8D">
            <w:pPr>
              <w:widowControl w:val="0"/>
              <w:tabs>
                <w:tab w:val="center" w:pos="6437"/>
              </w:tabs>
              <w:ind w:left="-235" w:right="-300"/>
              <w:rPr>
                <w:sz w:val="18"/>
              </w:rPr>
            </w:pPr>
            <w:r w:rsidRPr="00222F6C">
              <w:rPr>
                <w:sz w:val="18"/>
              </w:rPr>
              <w:t>Best results occur when young, actively growing weeds are treated with good soil moisture and air temperatures &lt;85 F (29 C).  Repeat applications, 10 to 14 days apart, may be required for acceptable control. Do not mow or irrigate within 48 hrs after application for most chemicals. Read the label to see if a spreader-sticker, adjuvant, crop oil, or wetting agent are needed.</w:t>
            </w:r>
            <w:r w:rsidRPr="00222F6C">
              <w:br w:type="page"/>
            </w:r>
            <w:r w:rsidRPr="00222F6C">
              <w:rPr>
                <w:sz w:val="18"/>
              </w:rPr>
              <w:br w:type="page"/>
            </w:r>
            <w:r w:rsidRPr="00222F6C">
              <w:rPr>
                <w:sz w:val="18"/>
              </w:rPr>
              <w:br w:type="page"/>
            </w:r>
            <w:r w:rsidRPr="00222F6C">
              <w:rPr>
                <w:sz w:val="18"/>
              </w:rPr>
              <w:br w:type="page"/>
            </w:r>
            <w:r w:rsidRPr="00222F6C">
              <w:rPr>
                <w:sz w:val="18"/>
              </w:rPr>
              <w:br w:type="page"/>
            </w:r>
            <w:r w:rsidRPr="00222F6C">
              <w:rPr>
                <w:sz w:val="18"/>
              </w:rPr>
              <w:br w:type="page"/>
            </w:r>
          </w:p>
        </w:tc>
      </w:tr>
    </w:tbl>
    <w:p w14:paraId="59154996" w14:textId="77777777" w:rsidR="00977E39" w:rsidRPr="00222F6C" w:rsidRDefault="00977E39" w:rsidP="00977E39">
      <w:pPr>
        <w:widowControl w:val="0"/>
        <w:tabs>
          <w:tab w:val="left" w:pos="0"/>
          <w:tab w:val="left" w:pos="720"/>
          <w:tab w:val="left" w:pos="1440"/>
        </w:tabs>
        <w:rPr>
          <w:b/>
          <w:sz w:val="18"/>
        </w:rPr>
      </w:pPr>
      <w:r w:rsidRPr="00222F6C">
        <w:rPr>
          <w:b/>
          <w:sz w:val="18"/>
        </w:rPr>
        <w:t>Established Turfgrass Tolerance to Postemergence Broadleaf Herbicides (</w:t>
      </w:r>
      <w:r w:rsidRPr="00222F6C">
        <w:rPr>
          <w:i/>
          <w:sz w:val="18"/>
        </w:rPr>
        <w:t>R</w:t>
      </w:r>
      <w:r w:rsidRPr="00222F6C">
        <w:rPr>
          <w:b/>
          <w:i/>
          <w:sz w:val="18"/>
        </w:rPr>
        <w:t>efer to Herbicide Label for Specific Species Listing</w:t>
      </w:r>
      <w:r w:rsidRPr="00222F6C">
        <w:rPr>
          <w:b/>
          <w:sz w:val="18"/>
        </w:rPr>
        <w:t>)</w:t>
      </w:r>
    </w:p>
    <w:tbl>
      <w:tblPr>
        <w:tblW w:w="13680" w:type="dxa"/>
        <w:tblLayout w:type="fixed"/>
        <w:tblCellMar>
          <w:left w:w="149" w:type="dxa"/>
          <w:right w:w="149" w:type="dxa"/>
        </w:tblCellMar>
        <w:tblLook w:val="0000" w:firstRow="0" w:lastRow="0" w:firstColumn="0" w:lastColumn="0" w:noHBand="0" w:noVBand="0"/>
      </w:tblPr>
      <w:tblGrid>
        <w:gridCol w:w="4050"/>
        <w:gridCol w:w="630"/>
        <w:gridCol w:w="540"/>
        <w:gridCol w:w="630"/>
        <w:gridCol w:w="720"/>
        <w:gridCol w:w="720"/>
        <w:gridCol w:w="540"/>
        <w:gridCol w:w="540"/>
        <w:gridCol w:w="540"/>
        <w:gridCol w:w="540"/>
        <w:gridCol w:w="630"/>
        <w:gridCol w:w="630"/>
        <w:gridCol w:w="540"/>
        <w:gridCol w:w="720"/>
        <w:gridCol w:w="540"/>
        <w:gridCol w:w="540"/>
        <w:gridCol w:w="630"/>
      </w:tblGrid>
      <w:tr w:rsidR="00977E39" w:rsidRPr="00222F6C" w14:paraId="4ED86637" w14:textId="77777777" w:rsidTr="001E6D8D">
        <w:trPr>
          <w:cantSplit/>
          <w:trHeight w:val="1430"/>
        </w:trPr>
        <w:tc>
          <w:tcPr>
            <w:tcW w:w="4050" w:type="dxa"/>
            <w:tcBorders>
              <w:top w:val="single" w:sz="4" w:space="0" w:color="auto"/>
              <w:left w:val="nil"/>
              <w:bottom w:val="single" w:sz="4" w:space="0" w:color="auto"/>
            </w:tcBorders>
            <w:tcMar>
              <w:top w:w="72" w:type="dxa"/>
              <w:left w:w="235" w:type="dxa"/>
              <w:right w:w="120" w:type="dxa"/>
            </w:tcMar>
          </w:tcPr>
          <w:p w14:paraId="20B4E925" w14:textId="77777777" w:rsidR="00977E39" w:rsidRPr="00222F6C" w:rsidRDefault="00977E39" w:rsidP="001E6D8D">
            <w:pPr>
              <w:widowControl w:val="0"/>
              <w:tabs>
                <w:tab w:val="left" w:pos="0"/>
                <w:tab w:val="left" w:pos="720"/>
                <w:tab w:val="left" w:pos="1440"/>
              </w:tabs>
              <w:rPr>
                <w:sz w:val="16"/>
                <w:szCs w:val="16"/>
              </w:rPr>
            </w:pPr>
          </w:p>
          <w:p w14:paraId="5760E843" w14:textId="77777777" w:rsidR="00977E39" w:rsidRPr="00222F6C" w:rsidRDefault="00977E39" w:rsidP="001E6D8D">
            <w:pPr>
              <w:widowControl w:val="0"/>
              <w:tabs>
                <w:tab w:val="left" w:pos="0"/>
                <w:tab w:val="left" w:pos="720"/>
                <w:tab w:val="left" w:pos="1440"/>
              </w:tabs>
              <w:jc w:val="center"/>
              <w:rPr>
                <w:sz w:val="16"/>
                <w:szCs w:val="16"/>
              </w:rPr>
            </w:pPr>
          </w:p>
          <w:p w14:paraId="3BBB388B" w14:textId="77777777" w:rsidR="00977E39" w:rsidRPr="00222F6C" w:rsidRDefault="00977E39" w:rsidP="001E6D8D">
            <w:pPr>
              <w:widowControl w:val="0"/>
              <w:tabs>
                <w:tab w:val="left" w:pos="0"/>
                <w:tab w:val="left" w:pos="720"/>
                <w:tab w:val="left" w:pos="1440"/>
              </w:tabs>
              <w:jc w:val="center"/>
              <w:rPr>
                <w:sz w:val="16"/>
                <w:szCs w:val="16"/>
              </w:rPr>
            </w:pPr>
          </w:p>
          <w:p w14:paraId="1874FD0C" w14:textId="77777777" w:rsidR="00977E39" w:rsidRPr="00222F6C" w:rsidRDefault="00977E39" w:rsidP="001E6D8D">
            <w:pPr>
              <w:widowControl w:val="0"/>
              <w:tabs>
                <w:tab w:val="left" w:pos="0"/>
                <w:tab w:val="left" w:pos="720"/>
                <w:tab w:val="left" w:pos="1440"/>
              </w:tabs>
              <w:jc w:val="center"/>
              <w:rPr>
                <w:sz w:val="16"/>
                <w:szCs w:val="16"/>
              </w:rPr>
            </w:pPr>
          </w:p>
          <w:p w14:paraId="5B1C72F3" w14:textId="77777777" w:rsidR="00977E39" w:rsidRPr="00222F6C" w:rsidRDefault="00977E39" w:rsidP="001E6D8D">
            <w:pPr>
              <w:widowControl w:val="0"/>
              <w:tabs>
                <w:tab w:val="left" w:pos="0"/>
                <w:tab w:val="left" w:pos="720"/>
                <w:tab w:val="left" w:pos="1440"/>
              </w:tabs>
              <w:jc w:val="center"/>
              <w:rPr>
                <w:sz w:val="16"/>
                <w:szCs w:val="16"/>
              </w:rPr>
            </w:pPr>
          </w:p>
          <w:p w14:paraId="6D72B9F4" w14:textId="77777777" w:rsidR="00977E39" w:rsidRPr="00222F6C" w:rsidRDefault="00977E39" w:rsidP="001E6D8D">
            <w:pPr>
              <w:widowControl w:val="0"/>
              <w:tabs>
                <w:tab w:val="left" w:pos="0"/>
                <w:tab w:val="left" w:pos="720"/>
                <w:tab w:val="left" w:pos="1440"/>
              </w:tabs>
              <w:jc w:val="center"/>
              <w:rPr>
                <w:sz w:val="16"/>
                <w:szCs w:val="16"/>
              </w:rPr>
            </w:pPr>
          </w:p>
          <w:p w14:paraId="6554B223" w14:textId="77777777" w:rsidR="00977E39" w:rsidRPr="00222F6C" w:rsidRDefault="00977E39" w:rsidP="001E6D8D">
            <w:pPr>
              <w:widowControl w:val="0"/>
              <w:tabs>
                <w:tab w:val="left" w:pos="0"/>
                <w:tab w:val="left" w:pos="720"/>
                <w:tab w:val="left" w:pos="1440"/>
              </w:tabs>
              <w:jc w:val="center"/>
              <w:rPr>
                <w:sz w:val="16"/>
                <w:szCs w:val="16"/>
              </w:rPr>
            </w:pPr>
          </w:p>
          <w:p w14:paraId="7D42C326" w14:textId="77777777" w:rsidR="00977E39" w:rsidRPr="00222F6C" w:rsidRDefault="00977E39" w:rsidP="001E6D8D">
            <w:pPr>
              <w:widowControl w:val="0"/>
              <w:tabs>
                <w:tab w:val="left" w:pos="0"/>
                <w:tab w:val="left" w:pos="720"/>
                <w:tab w:val="left" w:pos="1440"/>
              </w:tabs>
              <w:jc w:val="center"/>
              <w:rPr>
                <w:b/>
                <w:sz w:val="16"/>
                <w:szCs w:val="16"/>
              </w:rPr>
            </w:pPr>
            <w:r w:rsidRPr="00222F6C">
              <w:rPr>
                <w:b/>
                <w:sz w:val="16"/>
                <w:szCs w:val="16"/>
              </w:rPr>
              <w:t>Herbicides</w:t>
            </w:r>
          </w:p>
        </w:tc>
        <w:tc>
          <w:tcPr>
            <w:tcW w:w="630" w:type="dxa"/>
            <w:tcBorders>
              <w:top w:val="single" w:sz="4" w:space="0" w:color="auto"/>
              <w:bottom w:val="single" w:sz="4" w:space="0" w:color="auto"/>
            </w:tcBorders>
            <w:textDirection w:val="btLr"/>
            <w:vAlign w:val="center"/>
          </w:tcPr>
          <w:p w14:paraId="0545923A" w14:textId="77777777" w:rsidR="00977E39" w:rsidRPr="00222F6C" w:rsidRDefault="00977E39" w:rsidP="001E6D8D">
            <w:pPr>
              <w:widowControl w:val="0"/>
              <w:tabs>
                <w:tab w:val="left" w:pos="0"/>
                <w:tab w:val="left" w:pos="720"/>
                <w:tab w:val="left" w:pos="1440"/>
              </w:tabs>
              <w:ind w:left="113" w:right="113"/>
              <w:rPr>
                <w:sz w:val="14"/>
                <w:szCs w:val="14"/>
              </w:rPr>
            </w:pPr>
            <w:r w:rsidRPr="00222F6C">
              <w:rPr>
                <w:sz w:val="14"/>
                <w:szCs w:val="14"/>
              </w:rPr>
              <w:t>Bahiagrass</w:t>
            </w:r>
          </w:p>
        </w:tc>
        <w:tc>
          <w:tcPr>
            <w:tcW w:w="540" w:type="dxa"/>
            <w:tcBorders>
              <w:top w:val="single" w:sz="4" w:space="0" w:color="auto"/>
              <w:bottom w:val="single" w:sz="4" w:space="0" w:color="auto"/>
            </w:tcBorders>
            <w:textDirection w:val="btLr"/>
            <w:vAlign w:val="center"/>
          </w:tcPr>
          <w:p w14:paraId="590773A4" w14:textId="77777777" w:rsidR="00977E39" w:rsidRPr="00222F6C" w:rsidRDefault="00977E39" w:rsidP="001E6D8D">
            <w:pPr>
              <w:widowControl w:val="0"/>
              <w:tabs>
                <w:tab w:val="left" w:pos="0"/>
                <w:tab w:val="left" w:pos="720"/>
                <w:tab w:val="left" w:pos="1440"/>
              </w:tabs>
              <w:ind w:left="113" w:right="113"/>
              <w:rPr>
                <w:sz w:val="14"/>
                <w:szCs w:val="14"/>
              </w:rPr>
            </w:pPr>
            <w:r w:rsidRPr="00222F6C">
              <w:rPr>
                <w:sz w:val="14"/>
                <w:szCs w:val="14"/>
              </w:rPr>
              <w:t>Bentgrass Fairways</w:t>
            </w:r>
          </w:p>
        </w:tc>
        <w:tc>
          <w:tcPr>
            <w:tcW w:w="630" w:type="dxa"/>
            <w:tcBorders>
              <w:top w:val="single" w:sz="4" w:space="0" w:color="auto"/>
              <w:bottom w:val="single" w:sz="4" w:space="0" w:color="auto"/>
            </w:tcBorders>
            <w:tcMar>
              <w:top w:w="72" w:type="dxa"/>
              <w:left w:w="197" w:type="dxa"/>
              <w:right w:w="120" w:type="dxa"/>
            </w:tcMar>
            <w:textDirection w:val="btLr"/>
            <w:vAlign w:val="center"/>
          </w:tcPr>
          <w:p w14:paraId="0DEC39BE" w14:textId="77777777" w:rsidR="00977E39" w:rsidRPr="00222F6C" w:rsidRDefault="00977E39" w:rsidP="001E6D8D">
            <w:pPr>
              <w:widowControl w:val="0"/>
              <w:tabs>
                <w:tab w:val="left" w:pos="0"/>
                <w:tab w:val="left" w:pos="720"/>
                <w:tab w:val="left" w:pos="1440"/>
              </w:tabs>
              <w:ind w:left="113" w:right="113"/>
              <w:rPr>
                <w:sz w:val="14"/>
                <w:szCs w:val="14"/>
              </w:rPr>
            </w:pPr>
            <w:r w:rsidRPr="00222F6C">
              <w:rPr>
                <w:sz w:val="14"/>
                <w:szCs w:val="14"/>
              </w:rPr>
              <w:t>Bentgrass Greens</w:t>
            </w:r>
          </w:p>
        </w:tc>
        <w:tc>
          <w:tcPr>
            <w:tcW w:w="720" w:type="dxa"/>
            <w:tcBorders>
              <w:top w:val="single" w:sz="4" w:space="0" w:color="auto"/>
              <w:bottom w:val="single" w:sz="4" w:space="0" w:color="auto"/>
            </w:tcBorders>
            <w:textDirection w:val="btLr"/>
            <w:vAlign w:val="center"/>
          </w:tcPr>
          <w:p w14:paraId="3A6FD55D" w14:textId="77777777" w:rsidR="00977E39" w:rsidRPr="00222F6C" w:rsidRDefault="00977E39" w:rsidP="001E6D8D">
            <w:pPr>
              <w:widowControl w:val="0"/>
              <w:tabs>
                <w:tab w:val="left" w:pos="0"/>
                <w:tab w:val="left" w:pos="720"/>
                <w:tab w:val="left" w:pos="1440"/>
              </w:tabs>
              <w:ind w:left="113" w:right="113"/>
              <w:rPr>
                <w:sz w:val="14"/>
                <w:szCs w:val="14"/>
              </w:rPr>
            </w:pPr>
            <w:r w:rsidRPr="00222F6C">
              <w:rPr>
                <w:sz w:val="14"/>
                <w:szCs w:val="14"/>
              </w:rPr>
              <w:t>Bermudagrass</w:t>
            </w:r>
          </w:p>
        </w:tc>
        <w:tc>
          <w:tcPr>
            <w:tcW w:w="720" w:type="dxa"/>
            <w:tcBorders>
              <w:top w:val="single" w:sz="4" w:space="0" w:color="auto"/>
              <w:bottom w:val="single" w:sz="4" w:space="0" w:color="auto"/>
            </w:tcBorders>
            <w:textDirection w:val="btLr"/>
            <w:vAlign w:val="center"/>
          </w:tcPr>
          <w:p w14:paraId="6F59121F" w14:textId="77777777" w:rsidR="00977E39" w:rsidRPr="00222F6C" w:rsidRDefault="00977E39" w:rsidP="001E6D8D">
            <w:pPr>
              <w:widowControl w:val="0"/>
              <w:tabs>
                <w:tab w:val="left" w:pos="0"/>
                <w:tab w:val="left" w:pos="720"/>
                <w:tab w:val="left" w:pos="1440"/>
              </w:tabs>
              <w:ind w:left="113" w:right="113"/>
              <w:rPr>
                <w:sz w:val="14"/>
                <w:szCs w:val="14"/>
              </w:rPr>
            </w:pPr>
            <w:r w:rsidRPr="00222F6C">
              <w:rPr>
                <w:sz w:val="14"/>
                <w:szCs w:val="14"/>
              </w:rPr>
              <w:t>Buffalograss</w:t>
            </w:r>
          </w:p>
        </w:tc>
        <w:tc>
          <w:tcPr>
            <w:tcW w:w="540" w:type="dxa"/>
            <w:tcBorders>
              <w:top w:val="single" w:sz="4" w:space="0" w:color="auto"/>
              <w:bottom w:val="single" w:sz="4" w:space="0" w:color="auto"/>
            </w:tcBorders>
            <w:textDirection w:val="btLr"/>
            <w:vAlign w:val="center"/>
          </w:tcPr>
          <w:p w14:paraId="47191816" w14:textId="77777777" w:rsidR="00977E39" w:rsidRPr="00222F6C" w:rsidRDefault="00977E39" w:rsidP="001E6D8D">
            <w:pPr>
              <w:widowControl w:val="0"/>
              <w:tabs>
                <w:tab w:val="left" w:pos="0"/>
                <w:tab w:val="left" w:pos="720"/>
                <w:tab w:val="left" w:pos="1440"/>
              </w:tabs>
              <w:ind w:left="113" w:right="113"/>
              <w:rPr>
                <w:sz w:val="14"/>
                <w:szCs w:val="14"/>
              </w:rPr>
            </w:pPr>
            <w:r w:rsidRPr="00222F6C">
              <w:rPr>
                <w:sz w:val="14"/>
                <w:szCs w:val="14"/>
              </w:rPr>
              <w:t>Carpetgrass</w:t>
            </w:r>
          </w:p>
        </w:tc>
        <w:tc>
          <w:tcPr>
            <w:tcW w:w="540" w:type="dxa"/>
            <w:tcBorders>
              <w:top w:val="single" w:sz="4" w:space="0" w:color="auto"/>
              <w:bottom w:val="single" w:sz="4" w:space="0" w:color="auto"/>
            </w:tcBorders>
            <w:textDirection w:val="btLr"/>
            <w:vAlign w:val="center"/>
          </w:tcPr>
          <w:p w14:paraId="28BDE254" w14:textId="77777777" w:rsidR="00977E39" w:rsidRPr="00222F6C" w:rsidRDefault="00977E39" w:rsidP="001E6D8D">
            <w:pPr>
              <w:widowControl w:val="0"/>
              <w:tabs>
                <w:tab w:val="left" w:pos="0"/>
                <w:tab w:val="left" w:pos="720"/>
                <w:tab w:val="left" w:pos="1440"/>
              </w:tabs>
              <w:ind w:left="113" w:right="113"/>
              <w:rPr>
                <w:sz w:val="14"/>
                <w:szCs w:val="14"/>
              </w:rPr>
            </w:pPr>
            <w:r w:rsidRPr="00222F6C">
              <w:rPr>
                <w:sz w:val="14"/>
                <w:szCs w:val="14"/>
              </w:rPr>
              <w:t>Centipedegrass</w:t>
            </w:r>
          </w:p>
        </w:tc>
        <w:tc>
          <w:tcPr>
            <w:tcW w:w="540" w:type="dxa"/>
            <w:tcBorders>
              <w:top w:val="single" w:sz="4" w:space="0" w:color="auto"/>
              <w:bottom w:val="single" w:sz="4" w:space="0" w:color="auto"/>
            </w:tcBorders>
            <w:textDirection w:val="btLr"/>
            <w:vAlign w:val="center"/>
          </w:tcPr>
          <w:p w14:paraId="17A07E4B" w14:textId="77777777" w:rsidR="00977E39" w:rsidRPr="00222F6C" w:rsidRDefault="00977E39" w:rsidP="001E6D8D">
            <w:pPr>
              <w:widowControl w:val="0"/>
              <w:tabs>
                <w:tab w:val="left" w:pos="0"/>
                <w:tab w:val="left" w:pos="720"/>
                <w:tab w:val="left" w:pos="1440"/>
              </w:tabs>
              <w:ind w:left="113" w:right="113"/>
              <w:rPr>
                <w:sz w:val="14"/>
                <w:szCs w:val="14"/>
              </w:rPr>
            </w:pPr>
            <w:r w:rsidRPr="00222F6C">
              <w:rPr>
                <w:sz w:val="14"/>
                <w:szCs w:val="14"/>
              </w:rPr>
              <w:t>Fine Fescue</w:t>
            </w:r>
          </w:p>
        </w:tc>
        <w:tc>
          <w:tcPr>
            <w:tcW w:w="540" w:type="dxa"/>
            <w:tcBorders>
              <w:top w:val="single" w:sz="4" w:space="0" w:color="auto"/>
              <w:bottom w:val="single" w:sz="4" w:space="0" w:color="auto"/>
            </w:tcBorders>
            <w:textDirection w:val="btLr"/>
            <w:vAlign w:val="center"/>
          </w:tcPr>
          <w:p w14:paraId="0319CB8E" w14:textId="77777777" w:rsidR="00977E39" w:rsidRPr="00222F6C" w:rsidRDefault="00977E39" w:rsidP="001E6D8D">
            <w:pPr>
              <w:widowControl w:val="0"/>
              <w:tabs>
                <w:tab w:val="left" w:pos="0"/>
                <w:tab w:val="left" w:pos="720"/>
                <w:tab w:val="left" w:pos="1440"/>
              </w:tabs>
              <w:ind w:left="113" w:right="113"/>
              <w:rPr>
                <w:sz w:val="14"/>
                <w:szCs w:val="14"/>
              </w:rPr>
            </w:pPr>
            <w:r w:rsidRPr="00222F6C">
              <w:rPr>
                <w:sz w:val="14"/>
                <w:szCs w:val="14"/>
              </w:rPr>
              <w:t>Ky. bluegrass</w:t>
            </w:r>
          </w:p>
        </w:tc>
        <w:tc>
          <w:tcPr>
            <w:tcW w:w="630" w:type="dxa"/>
            <w:tcBorders>
              <w:top w:val="single" w:sz="4" w:space="0" w:color="auto"/>
              <w:bottom w:val="single" w:sz="4" w:space="0" w:color="auto"/>
            </w:tcBorders>
            <w:textDirection w:val="btLr"/>
            <w:vAlign w:val="center"/>
          </w:tcPr>
          <w:p w14:paraId="0FA2C4EE" w14:textId="77777777" w:rsidR="00977E39" w:rsidRPr="00222F6C" w:rsidRDefault="00977E39" w:rsidP="001E6D8D">
            <w:pPr>
              <w:widowControl w:val="0"/>
              <w:tabs>
                <w:tab w:val="left" w:pos="0"/>
                <w:tab w:val="left" w:pos="720"/>
                <w:tab w:val="left" w:pos="1440"/>
              </w:tabs>
              <w:ind w:left="113" w:right="113"/>
              <w:rPr>
                <w:sz w:val="14"/>
                <w:szCs w:val="14"/>
              </w:rPr>
            </w:pPr>
            <w:r w:rsidRPr="00222F6C">
              <w:rPr>
                <w:sz w:val="14"/>
                <w:szCs w:val="14"/>
              </w:rPr>
              <w:t>Kikuyugrass</w:t>
            </w:r>
          </w:p>
        </w:tc>
        <w:tc>
          <w:tcPr>
            <w:tcW w:w="630" w:type="dxa"/>
            <w:tcBorders>
              <w:top w:val="single" w:sz="4" w:space="0" w:color="auto"/>
              <w:bottom w:val="single" w:sz="4" w:space="0" w:color="auto"/>
            </w:tcBorders>
            <w:textDirection w:val="btLr"/>
            <w:vAlign w:val="center"/>
          </w:tcPr>
          <w:p w14:paraId="726996BB" w14:textId="77777777" w:rsidR="00977E39" w:rsidRPr="00222F6C" w:rsidRDefault="00977E39" w:rsidP="001E6D8D">
            <w:pPr>
              <w:widowControl w:val="0"/>
              <w:tabs>
                <w:tab w:val="left" w:pos="0"/>
                <w:tab w:val="left" w:pos="720"/>
                <w:tab w:val="left" w:pos="1440"/>
              </w:tabs>
              <w:ind w:left="113" w:right="113"/>
              <w:rPr>
                <w:sz w:val="14"/>
                <w:szCs w:val="14"/>
              </w:rPr>
            </w:pPr>
            <w:r w:rsidRPr="00222F6C">
              <w:rPr>
                <w:sz w:val="14"/>
                <w:szCs w:val="14"/>
              </w:rPr>
              <w:t>Overseeded Ryegrass/Blends</w:t>
            </w:r>
          </w:p>
        </w:tc>
        <w:tc>
          <w:tcPr>
            <w:tcW w:w="540" w:type="dxa"/>
            <w:tcBorders>
              <w:top w:val="single" w:sz="4" w:space="0" w:color="auto"/>
              <w:bottom w:val="single" w:sz="4" w:space="0" w:color="auto"/>
            </w:tcBorders>
            <w:tcMar>
              <w:top w:w="72" w:type="dxa"/>
              <w:left w:w="197" w:type="dxa"/>
              <w:right w:w="178" w:type="dxa"/>
            </w:tcMar>
            <w:textDirection w:val="btLr"/>
            <w:vAlign w:val="center"/>
          </w:tcPr>
          <w:p w14:paraId="57C88496" w14:textId="77777777" w:rsidR="00977E39" w:rsidRPr="00222F6C" w:rsidRDefault="00977E39" w:rsidP="001E6D8D">
            <w:pPr>
              <w:widowControl w:val="0"/>
              <w:tabs>
                <w:tab w:val="left" w:pos="0"/>
                <w:tab w:val="left" w:pos="720"/>
                <w:tab w:val="left" w:pos="1440"/>
              </w:tabs>
              <w:ind w:left="113" w:right="113"/>
              <w:rPr>
                <w:sz w:val="14"/>
                <w:szCs w:val="14"/>
              </w:rPr>
            </w:pPr>
            <w:r w:rsidRPr="00222F6C">
              <w:rPr>
                <w:sz w:val="14"/>
                <w:szCs w:val="14"/>
              </w:rPr>
              <w:t>Ryegrass</w:t>
            </w:r>
          </w:p>
        </w:tc>
        <w:tc>
          <w:tcPr>
            <w:tcW w:w="720" w:type="dxa"/>
            <w:tcBorders>
              <w:top w:val="single" w:sz="4" w:space="0" w:color="auto"/>
              <w:bottom w:val="single" w:sz="4" w:space="0" w:color="auto"/>
            </w:tcBorders>
            <w:textDirection w:val="btLr"/>
            <w:vAlign w:val="center"/>
          </w:tcPr>
          <w:p w14:paraId="429343B0" w14:textId="77777777" w:rsidR="00977E39" w:rsidRPr="00222F6C" w:rsidRDefault="00977E39" w:rsidP="001E6D8D">
            <w:pPr>
              <w:widowControl w:val="0"/>
              <w:tabs>
                <w:tab w:val="left" w:pos="0"/>
                <w:tab w:val="left" w:pos="720"/>
                <w:tab w:val="left" w:pos="1440"/>
              </w:tabs>
              <w:ind w:left="113" w:right="113"/>
              <w:rPr>
                <w:sz w:val="14"/>
                <w:szCs w:val="14"/>
              </w:rPr>
            </w:pPr>
            <w:r w:rsidRPr="00222F6C">
              <w:rPr>
                <w:sz w:val="14"/>
                <w:szCs w:val="14"/>
              </w:rPr>
              <w:t>Seashore Paspalum</w:t>
            </w:r>
          </w:p>
        </w:tc>
        <w:tc>
          <w:tcPr>
            <w:tcW w:w="540" w:type="dxa"/>
            <w:tcBorders>
              <w:top w:val="single" w:sz="4" w:space="0" w:color="auto"/>
              <w:bottom w:val="single" w:sz="4" w:space="0" w:color="auto"/>
            </w:tcBorders>
            <w:textDirection w:val="btLr"/>
            <w:vAlign w:val="center"/>
          </w:tcPr>
          <w:p w14:paraId="26987E92" w14:textId="77777777" w:rsidR="00977E39" w:rsidRPr="00222F6C" w:rsidRDefault="00977E39" w:rsidP="001E6D8D">
            <w:pPr>
              <w:widowControl w:val="0"/>
              <w:tabs>
                <w:tab w:val="left" w:pos="0"/>
                <w:tab w:val="left" w:pos="720"/>
                <w:tab w:val="left" w:pos="1440"/>
              </w:tabs>
              <w:ind w:left="113" w:right="113"/>
              <w:rPr>
                <w:sz w:val="14"/>
                <w:szCs w:val="14"/>
              </w:rPr>
            </w:pPr>
            <w:r w:rsidRPr="00222F6C">
              <w:rPr>
                <w:sz w:val="14"/>
                <w:szCs w:val="14"/>
              </w:rPr>
              <w:t>St. Augustinegrass</w:t>
            </w:r>
          </w:p>
        </w:tc>
        <w:tc>
          <w:tcPr>
            <w:tcW w:w="540" w:type="dxa"/>
            <w:tcBorders>
              <w:top w:val="single" w:sz="4" w:space="0" w:color="auto"/>
              <w:bottom w:val="single" w:sz="4" w:space="0" w:color="auto"/>
            </w:tcBorders>
            <w:tcMar>
              <w:top w:w="72" w:type="dxa"/>
              <w:left w:w="197" w:type="dxa"/>
              <w:right w:w="178" w:type="dxa"/>
            </w:tcMar>
            <w:textDirection w:val="btLr"/>
            <w:vAlign w:val="center"/>
          </w:tcPr>
          <w:p w14:paraId="433C7364" w14:textId="77777777" w:rsidR="00977E39" w:rsidRPr="00222F6C" w:rsidRDefault="00977E39" w:rsidP="001E6D8D">
            <w:pPr>
              <w:widowControl w:val="0"/>
              <w:tabs>
                <w:tab w:val="left" w:pos="0"/>
                <w:tab w:val="left" w:pos="720"/>
                <w:tab w:val="left" w:pos="1440"/>
              </w:tabs>
              <w:ind w:left="113" w:right="113"/>
              <w:rPr>
                <w:sz w:val="14"/>
                <w:szCs w:val="14"/>
              </w:rPr>
            </w:pPr>
            <w:r w:rsidRPr="00222F6C">
              <w:rPr>
                <w:sz w:val="14"/>
                <w:szCs w:val="14"/>
              </w:rPr>
              <w:t>Tall Fescue</w:t>
            </w:r>
          </w:p>
        </w:tc>
        <w:tc>
          <w:tcPr>
            <w:tcW w:w="630" w:type="dxa"/>
            <w:tcBorders>
              <w:top w:val="single" w:sz="4" w:space="0" w:color="auto"/>
              <w:bottom w:val="single" w:sz="4" w:space="0" w:color="auto"/>
            </w:tcBorders>
            <w:textDirection w:val="btLr"/>
            <w:vAlign w:val="center"/>
          </w:tcPr>
          <w:p w14:paraId="0123A0B1" w14:textId="77777777" w:rsidR="00977E39" w:rsidRPr="00222F6C" w:rsidRDefault="00977E39" w:rsidP="001E6D8D">
            <w:pPr>
              <w:widowControl w:val="0"/>
              <w:tabs>
                <w:tab w:val="left" w:pos="0"/>
                <w:tab w:val="left" w:pos="720"/>
                <w:tab w:val="left" w:pos="1440"/>
              </w:tabs>
              <w:ind w:left="113" w:right="113"/>
              <w:rPr>
                <w:sz w:val="14"/>
                <w:szCs w:val="14"/>
              </w:rPr>
            </w:pPr>
            <w:r w:rsidRPr="00222F6C">
              <w:rPr>
                <w:sz w:val="14"/>
                <w:szCs w:val="14"/>
              </w:rPr>
              <w:t>Zoysiagrass</w:t>
            </w:r>
          </w:p>
        </w:tc>
      </w:tr>
      <w:tr w:rsidR="00977E39" w:rsidRPr="00222F6C" w14:paraId="23EDC085" w14:textId="77777777" w:rsidTr="001E6D8D">
        <w:trPr>
          <w:cantSplit/>
        </w:trPr>
        <w:tc>
          <w:tcPr>
            <w:tcW w:w="4050" w:type="dxa"/>
            <w:tcBorders>
              <w:top w:val="single" w:sz="4" w:space="0" w:color="auto"/>
              <w:left w:val="nil"/>
              <w:bottom w:val="single" w:sz="4" w:space="0" w:color="000000"/>
              <w:right w:val="nil"/>
            </w:tcBorders>
          </w:tcPr>
          <w:p w14:paraId="5ED6237F"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amicarbazone (Xonerate)</w:t>
            </w:r>
          </w:p>
        </w:tc>
        <w:tc>
          <w:tcPr>
            <w:tcW w:w="630" w:type="dxa"/>
            <w:tcBorders>
              <w:top w:val="single" w:sz="4" w:space="0" w:color="auto"/>
              <w:left w:val="nil"/>
              <w:bottom w:val="single" w:sz="4" w:space="0" w:color="000000"/>
              <w:right w:val="nil"/>
            </w:tcBorders>
          </w:tcPr>
          <w:p w14:paraId="581CAA6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auto"/>
              <w:left w:val="nil"/>
              <w:bottom w:val="single" w:sz="4" w:space="0" w:color="000000"/>
              <w:right w:val="nil"/>
            </w:tcBorders>
          </w:tcPr>
          <w:p w14:paraId="5EC3425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auto"/>
              <w:left w:val="nil"/>
              <w:bottom w:val="single" w:sz="4" w:space="0" w:color="000000"/>
              <w:right w:val="nil"/>
            </w:tcBorders>
          </w:tcPr>
          <w:p w14:paraId="03D59BB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auto"/>
              <w:left w:val="nil"/>
              <w:bottom w:val="single" w:sz="4" w:space="0" w:color="000000"/>
              <w:right w:val="nil"/>
            </w:tcBorders>
          </w:tcPr>
          <w:p w14:paraId="34C287B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auto"/>
              <w:left w:val="nil"/>
              <w:bottom w:val="single" w:sz="4" w:space="0" w:color="000000"/>
              <w:right w:val="nil"/>
            </w:tcBorders>
          </w:tcPr>
          <w:p w14:paraId="25DDCDC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auto"/>
              <w:left w:val="nil"/>
              <w:bottom w:val="single" w:sz="4" w:space="0" w:color="000000"/>
              <w:right w:val="nil"/>
            </w:tcBorders>
          </w:tcPr>
          <w:p w14:paraId="492C11A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auto"/>
              <w:left w:val="nil"/>
              <w:bottom w:val="single" w:sz="4" w:space="0" w:color="000000"/>
              <w:right w:val="nil"/>
            </w:tcBorders>
          </w:tcPr>
          <w:p w14:paraId="3AADFCA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auto"/>
              <w:left w:val="nil"/>
              <w:bottom w:val="single" w:sz="4" w:space="0" w:color="000000"/>
              <w:right w:val="nil"/>
            </w:tcBorders>
          </w:tcPr>
          <w:p w14:paraId="3FC242F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auto"/>
              <w:left w:val="nil"/>
              <w:bottom w:val="single" w:sz="4" w:space="0" w:color="000000"/>
              <w:right w:val="nil"/>
            </w:tcBorders>
          </w:tcPr>
          <w:p w14:paraId="1A91108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auto"/>
              <w:left w:val="nil"/>
              <w:bottom w:val="single" w:sz="4" w:space="0" w:color="000000"/>
              <w:right w:val="nil"/>
            </w:tcBorders>
          </w:tcPr>
          <w:p w14:paraId="4A34918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auto"/>
              <w:left w:val="nil"/>
              <w:bottom w:val="single" w:sz="4" w:space="0" w:color="000000"/>
              <w:right w:val="nil"/>
            </w:tcBorders>
          </w:tcPr>
          <w:p w14:paraId="5DBF59C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auto"/>
              <w:left w:val="nil"/>
              <w:bottom w:val="single" w:sz="4" w:space="0" w:color="000000"/>
              <w:right w:val="nil"/>
            </w:tcBorders>
          </w:tcPr>
          <w:p w14:paraId="10E5206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auto"/>
              <w:left w:val="nil"/>
              <w:bottom w:val="single" w:sz="4" w:space="0" w:color="000000"/>
              <w:right w:val="nil"/>
            </w:tcBorders>
          </w:tcPr>
          <w:p w14:paraId="4119173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auto"/>
              <w:left w:val="nil"/>
              <w:bottom w:val="single" w:sz="4" w:space="0" w:color="000000"/>
              <w:right w:val="nil"/>
            </w:tcBorders>
          </w:tcPr>
          <w:p w14:paraId="7A9B6B5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auto"/>
              <w:left w:val="nil"/>
              <w:bottom w:val="single" w:sz="4" w:space="0" w:color="000000"/>
              <w:right w:val="nil"/>
            </w:tcBorders>
          </w:tcPr>
          <w:p w14:paraId="3772FAA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auto"/>
              <w:left w:val="nil"/>
              <w:bottom w:val="single" w:sz="4" w:space="0" w:color="000000"/>
              <w:right w:val="nil"/>
            </w:tcBorders>
          </w:tcPr>
          <w:p w14:paraId="5107665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6D0DC399" w14:textId="77777777" w:rsidTr="001E6D8D">
        <w:trPr>
          <w:cantSplit/>
        </w:trPr>
        <w:tc>
          <w:tcPr>
            <w:tcW w:w="4050" w:type="dxa"/>
            <w:tcBorders>
              <w:top w:val="single" w:sz="4" w:space="0" w:color="auto"/>
              <w:left w:val="nil"/>
              <w:bottom w:val="single" w:sz="4" w:space="0" w:color="000000"/>
              <w:right w:val="nil"/>
            </w:tcBorders>
          </w:tcPr>
          <w:p w14:paraId="72FF6888"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aminocyclopyrachlor (Imprelis)</w:t>
            </w:r>
          </w:p>
        </w:tc>
        <w:tc>
          <w:tcPr>
            <w:tcW w:w="630" w:type="dxa"/>
            <w:tcBorders>
              <w:top w:val="single" w:sz="4" w:space="0" w:color="auto"/>
              <w:left w:val="nil"/>
              <w:bottom w:val="single" w:sz="4" w:space="0" w:color="000000"/>
              <w:right w:val="nil"/>
            </w:tcBorders>
          </w:tcPr>
          <w:p w14:paraId="4B5A2EC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auto"/>
              <w:left w:val="nil"/>
              <w:bottom w:val="single" w:sz="4" w:space="0" w:color="000000"/>
              <w:right w:val="nil"/>
            </w:tcBorders>
          </w:tcPr>
          <w:p w14:paraId="5DC16E6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auto"/>
              <w:left w:val="nil"/>
              <w:bottom w:val="single" w:sz="4" w:space="0" w:color="000000"/>
              <w:right w:val="nil"/>
            </w:tcBorders>
          </w:tcPr>
          <w:p w14:paraId="60B5EED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auto"/>
              <w:left w:val="nil"/>
              <w:bottom w:val="single" w:sz="4" w:space="0" w:color="000000"/>
              <w:right w:val="nil"/>
            </w:tcBorders>
          </w:tcPr>
          <w:p w14:paraId="3E9789A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auto"/>
              <w:left w:val="nil"/>
              <w:bottom w:val="single" w:sz="4" w:space="0" w:color="000000"/>
              <w:right w:val="nil"/>
            </w:tcBorders>
          </w:tcPr>
          <w:p w14:paraId="5688178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auto"/>
              <w:left w:val="nil"/>
              <w:bottom w:val="single" w:sz="4" w:space="0" w:color="000000"/>
              <w:right w:val="nil"/>
            </w:tcBorders>
          </w:tcPr>
          <w:p w14:paraId="3DFB12F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auto"/>
              <w:left w:val="nil"/>
              <w:bottom w:val="single" w:sz="4" w:space="0" w:color="000000"/>
              <w:right w:val="nil"/>
            </w:tcBorders>
          </w:tcPr>
          <w:p w14:paraId="6413A32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auto"/>
              <w:left w:val="nil"/>
              <w:bottom w:val="single" w:sz="4" w:space="0" w:color="000000"/>
              <w:right w:val="nil"/>
            </w:tcBorders>
          </w:tcPr>
          <w:p w14:paraId="606656E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auto"/>
              <w:left w:val="nil"/>
              <w:bottom w:val="single" w:sz="4" w:space="0" w:color="000000"/>
              <w:right w:val="nil"/>
            </w:tcBorders>
          </w:tcPr>
          <w:p w14:paraId="51207F9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auto"/>
              <w:left w:val="nil"/>
              <w:bottom w:val="single" w:sz="4" w:space="0" w:color="000000"/>
              <w:right w:val="nil"/>
            </w:tcBorders>
          </w:tcPr>
          <w:p w14:paraId="66CB62A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auto"/>
              <w:left w:val="nil"/>
              <w:bottom w:val="single" w:sz="4" w:space="0" w:color="000000"/>
              <w:right w:val="nil"/>
            </w:tcBorders>
          </w:tcPr>
          <w:p w14:paraId="23946D3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auto"/>
              <w:left w:val="nil"/>
              <w:bottom w:val="single" w:sz="4" w:space="0" w:color="000000"/>
              <w:right w:val="nil"/>
            </w:tcBorders>
          </w:tcPr>
          <w:p w14:paraId="102FD5C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auto"/>
              <w:left w:val="nil"/>
              <w:bottom w:val="single" w:sz="4" w:space="0" w:color="000000"/>
              <w:right w:val="nil"/>
            </w:tcBorders>
          </w:tcPr>
          <w:p w14:paraId="1629804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auto"/>
              <w:left w:val="nil"/>
              <w:bottom w:val="single" w:sz="4" w:space="0" w:color="000000"/>
              <w:right w:val="nil"/>
            </w:tcBorders>
          </w:tcPr>
          <w:p w14:paraId="512BBC4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auto"/>
              <w:left w:val="nil"/>
              <w:bottom w:val="single" w:sz="4" w:space="0" w:color="000000"/>
              <w:right w:val="nil"/>
            </w:tcBorders>
          </w:tcPr>
          <w:p w14:paraId="15E1B88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auto"/>
              <w:left w:val="nil"/>
              <w:bottom w:val="single" w:sz="4" w:space="0" w:color="000000"/>
              <w:right w:val="nil"/>
            </w:tcBorders>
          </w:tcPr>
          <w:p w14:paraId="0F7094E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7E87496C" w14:textId="77777777" w:rsidTr="001E6D8D">
        <w:trPr>
          <w:cantSplit/>
        </w:trPr>
        <w:tc>
          <w:tcPr>
            <w:tcW w:w="4050" w:type="dxa"/>
            <w:tcBorders>
              <w:top w:val="single" w:sz="4" w:space="0" w:color="auto"/>
              <w:left w:val="nil"/>
              <w:bottom w:val="single" w:sz="4" w:space="0" w:color="000000"/>
              <w:right w:val="nil"/>
            </w:tcBorders>
          </w:tcPr>
          <w:p w14:paraId="4415C8AE"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atrazine (Aatrex)</w:t>
            </w:r>
          </w:p>
        </w:tc>
        <w:tc>
          <w:tcPr>
            <w:tcW w:w="630" w:type="dxa"/>
            <w:tcBorders>
              <w:top w:val="single" w:sz="4" w:space="0" w:color="auto"/>
              <w:left w:val="nil"/>
              <w:bottom w:val="single" w:sz="4" w:space="0" w:color="000000"/>
              <w:right w:val="nil"/>
            </w:tcBorders>
          </w:tcPr>
          <w:p w14:paraId="12C09E0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r w:rsidRPr="00222F6C">
              <w:rPr>
                <w:sz w:val="16"/>
                <w:szCs w:val="16"/>
                <w:vertAlign w:val="superscript"/>
              </w:rPr>
              <w:t>1</w:t>
            </w:r>
          </w:p>
        </w:tc>
        <w:tc>
          <w:tcPr>
            <w:tcW w:w="540" w:type="dxa"/>
            <w:tcBorders>
              <w:top w:val="single" w:sz="4" w:space="0" w:color="auto"/>
              <w:left w:val="nil"/>
              <w:bottom w:val="single" w:sz="4" w:space="0" w:color="000000"/>
              <w:right w:val="nil"/>
            </w:tcBorders>
          </w:tcPr>
          <w:p w14:paraId="027BD5E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auto"/>
              <w:left w:val="nil"/>
              <w:bottom w:val="single" w:sz="4" w:space="0" w:color="000000"/>
              <w:right w:val="nil"/>
            </w:tcBorders>
          </w:tcPr>
          <w:p w14:paraId="63C8CFF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auto"/>
              <w:left w:val="nil"/>
              <w:bottom w:val="single" w:sz="4" w:space="0" w:color="000000"/>
              <w:right w:val="nil"/>
            </w:tcBorders>
          </w:tcPr>
          <w:p w14:paraId="29DEE53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S-I(D)</w:t>
            </w:r>
          </w:p>
        </w:tc>
        <w:tc>
          <w:tcPr>
            <w:tcW w:w="720" w:type="dxa"/>
            <w:tcBorders>
              <w:top w:val="single" w:sz="4" w:space="0" w:color="auto"/>
              <w:left w:val="nil"/>
              <w:bottom w:val="single" w:sz="4" w:space="0" w:color="000000"/>
              <w:right w:val="nil"/>
            </w:tcBorders>
          </w:tcPr>
          <w:p w14:paraId="670B449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 xml:space="preserve"> I (D)</w:t>
            </w:r>
          </w:p>
        </w:tc>
        <w:tc>
          <w:tcPr>
            <w:tcW w:w="540" w:type="dxa"/>
            <w:tcBorders>
              <w:top w:val="single" w:sz="4" w:space="0" w:color="auto"/>
              <w:left w:val="nil"/>
              <w:bottom w:val="single" w:sz="4" w:space="0" w:color="000000"/>
              <w:right w:val="nil"/>
            </w:tcBorders>
          </w:tcPr>
          <w:p w14:paraId="3653531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r w:rsidRPr="00222F6C">
              <w:rPr>
                <w:sz w:val="16"/>
                <w:szCs w:val="16"/>
                <w:vertAlign w:val="superscript"/>
              </w:rPr>
              <w:t>3</w:t>
            </w:r>
          </w:p>
        </w:tc>
        <w:tc>
          <w:tcPr>
            <w:tcW w:w="540" w:type="dxa"/>
            <w:tcBorders>
              <w:top w:val="single" w:sz="4" w:space="0" w:color="auto"/>
              <w:left w:val="nil"/>
              <w:bottom w:val="single" w:sz="4" w:space="0" w:color="000000"/>
              <w:right w:val="nil"/>
            </w:tcBorders>
          </w:tcPr>
          <w:p w14:paraId="35A8357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auto"/>
              <w:left w:val="nil"/>
              <w:bottom w:val="single" w:sz="4" w:space="0" w:color="000000"/>
              <w:right w:val="nil"/>
            </w:tcBorders>
          </w:tcPr>
          <w:p w14:paraId="1118A77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auto"/>
              <w:left w:val="nil"/>
              <w:bottom w:val="single" w:sz="4" w:space="0" w:color="000000"/>
              <w:right w:val="nil"/>
            </w:tcBorders>
          </w:tcPr>
          <w:p w14:paraId="79DE779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auto"/>
              <w:left w:val="nil"/>
              <w:bottom w:val="single" w:sz="4" w:space="0" w:color="000000"/>
              <w:right w:val="nil"/>
            </w:tcBorders>
          </w:tcPr>
          <w:p w14:paraId="669FE95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auto"/>
              <w:left w:val="nil"/>
              <w:bottom w:val="single" w:sz="4" w:space="0" w:color="000000"/>
              <w:right w:val="nil"/>
            </w:tcBorders>
          </w:tcPr>
          <w:p w14:paraId="1FC7EC6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auto"/>
              <w:left w:val="nil"/>
              <w:bottom w:val="single" w:sz="4" w:space="0" w:color="000000"/>
              <w:right w:val="nil"/>
            </w:tcBorders>
          </w:tcPr>
          <w:p w14:paraId="53C4E29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auto"/>
              <w:left w:val="nil"/>
              <w:bottom w:val="single" w:sz="4" w:space="0" w:color="000000"/>
              <w:right w:val="nil"/>
            </w:tcBorders>
          </w:tcPr>
          <w:p w14:paraId="4334A28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auto"/>
              <w:left w:val="nil"/>
              <w:bottom w:val="single" w:sz="4" w:space="0" w:color="000000"/>
              <w:right w:val="nil"/>
            </w:tcBorders>
          </w:tcPr>
          <w:p w14:paraId="554BE45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auto"/>
              <w:left w:val="nil"/>
              <w:bottom w:val="single" w:sz="4" w:space="0" w:color="000000"/>
              <w:right w:val="nil"/>
            </w:tcBorders>
          </w:tcPr>
          <w:p w14:paraId="5B82D80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auto"/>
              <w:left w:val="nil"/>
              <w:bottom w:val="single" w:sz="4" w:space="0" w:color="000000"/>
              <w:right w:val="nil"/>
            </w:tcBorders>
          </w:tcPr>
          <w:p w14:paraId="45A5A3B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r>
      <w:tr w:rsidR="00977E39" w:rsidRPr="00222F6C" w14:paraId="16CCE9A7" w14:textId="77777777" w:rsidTr="001E6D8D">
        <w:trPr>
          <w:cantSplit/>
        </w:trPr>
        <w:tc>
          <w:tcPr>
            <w:tcW w:w="4050" w:type="dxa"/>
            <w:tcBorders>
              <w:top w:val="single" w:sz="4" w:space="0" w:color="000000"/>
              <w:left w:val="nil"/>
              <w:bottom w:val="single" w:sz="4" w:space="0" w:color="000000"/>
              <w:right w:val="nil"/>
            </w:tcBorders>
          </w:tcPr>
          <w:p w14:paraId="2718A42E"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bentazon (Basagran T&amp;O)</w:t>
            </w:r>
          </w:p>
        </w:tc>
        <w:tc>
          <w:tcPr>
            <w:tcW w:w="630" w:type="dxa"/>
            <w:tcBorders>
              <w:top w:val="single" w:sz="4" w:space="0" w:color="000000"/>
              <w:left w:val="nil"/>
              <w:bottom w:val="single" w:sz="4" w:space="0" w:color="000000"/>
              <w:right w:val="nil"/>
            </w:tcBorders>
          </w:tcPr>
          <w:p w14:paraId="775F3A9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1B56E64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630" w:type="dxa"/>
            <w:tcBorders>
              <w:top w:val="single" w:sz="4" w:space="0" w:color="000000"/>
              <w:left w:val="nil"/>
              <w:bottom w:val="single" w:sz="4" w:space="0" w:color="000000"/>
              <w:right w:val="nil"/>
            </w:tcBorders>
          </w:tcPr>
          <w:p w14:paraId="6FCD19B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NR-I</w:t>
            </w:r>
          </w:p>
        </w:tc>
        <w:tc>
          <w:tcPr>
            <w:tcW w:w="720" w:type="dxa"/>
            <w:tcBorders>
              <w:top w:val="single" w:sz="4" w:space="0" w:color="000000"/>
              <w:left w:val="nil"/>
              <w:bottom w:val="single" w:sz="4" w:space="0" w:color="000000"/>
              <w:right w:val="nil"/>
            </w:tcBorders>
          </w:tcPr>
          <w:p w14:paraId="2A607F3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52FD0CA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50DBABA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1653F91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2E8874C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43F596D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3FA8A30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4384079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S-I</w:t>
            </w:r>
          </w:p>
        </w:tc>
        <w:tc>
          <w:tcPr>
            <w:tcW w:w="540" w:type="dxa"/>
            <w:tcBorders>
              <w:top w:val="single" w:sz="4" w:space="0" w:color="000000"/>
              <w:left w:val="nil"/>
              <w:bottom w:val="single" w:sz="4" w:space="0" w:color="000000"/>
              <w:right w:val="nil"/>
            </w:tcBorders>
          </w:tcPr>
          <w:p w14:paraId="3B24B60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0A66FF0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S-NR</w:t>
            </w:r>
          </w:p>
        </w:tc>
        <w:tc>
          <w:tcPr>
            <w:tcW w:w="540" w:type="dxa"/>
            <w:tcBorders>
              <w:top w:val="single" w:sz="4" w:space="0" w:color="000000"/>
              <w:left w:val="nil"/>
              <w:bottom w:val="single" w:sz="4" w:space="0" w:color="000000"/>
              <w:right w:val="nil"/>
            </w:tcBorders>
          </w:tcPr>
          <w:p w14:paraId="2C52B85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7C77952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12A31E4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7BB78A8B" w14:textId="77777777" w:rsidTr="001E6D8D">
        <w:trPr>
          <w:cantSplit/>
        </w:trPr>
        <w:tc>
          <w:tcPr>
            <w:tcW w:w="4050" w:type="dxa"/>
            <w:tcBorders>
              <w:top w:val="single" w:sz="4" w:space="0" w:color="000000"/>
              <w:left w:val="nil"/>
              <w:bottom w:val="single" w:sz="4" w:space="0" w:color="000000"/>
              <w:right w:val="nil"/>
            </w:tcBorders>
          </w:tcPr>
          <w:p w14:paraId="4E2C6211"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bromoxynil (Buctril)</w:t>
            </w:r>
          </w:p>
        </w:tc>
        <w:tc>
          <w:tcPr>
            <w:tcW w:w="630" w:type="dxa"/>
            <w:tcBorders>
              <w:top w:val="single" w:sz="4" w:space="0" w:color="000000"/>
              <w:left w:val="nil"/>
              <w:bottom w:val="single" w:sz="4" w:space="0" w:color="000000"/>
              <w:right w:val="nil"/>
            </w:tcBorders>
          </w:tcPr>
          <w:p w14:paraId="17BAFB1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7B3EB3A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2F7F373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3E76AE5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6A0C477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741F12C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67200EA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53DEAC2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20802B3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7005BF6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278CD2F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60874EC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41E6602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3E0421B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3F8E705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567904B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173FB73B" w14:textId="77777777" w:rsidTr="001E6D8D">
        <w:trPr>
          <w:cantSplit/>
          <w:trHeight w:val="188"/>
        </w:trPr>
        <w:tc>
          <w:tcPr>
            <w:tcW w:w="4050" w:type="dxa"/>
            <w:tcBorders>
              <w:top w:val="single" w:sz="4" w:space="0" w:color="000000"/>
              <w:left w:val="nil"/>
              <w:bottom w:val="single" w:sz="4" w:space="0" w:color="000000"/>
              <w:right w:val="nil"/>
            </w:tcBorders>
          </w:tcPr>
          <w:p w14:paraId="4B4AE610"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carfentrazone (QuickSilver)</w:t>
            </w:r>
          </w:p>
        </w:tc>
        <w:tc>
          <w:tcPr>
            <w:tcW w:w="630" w:type="dxa"/>
            <w:tcBorders>
              <w:top w:val="single" w:sz="4" w:space="0" w:color="000000"/>
              <w:left w:val="nil"/>
              <w:bottom w:val="single" w:sz="4" w:space="0" w:color="000000"/>
              <w:right w:val="nil"/>
            </w:tcBorders>
          </w:tcPr>
          <w:p w14:paraId="1368DF7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3952729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2B01C1F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7D7B481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7D8A9ED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49FD306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1137524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125BA29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6078606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051827F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0AC1031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299F9E0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6B7F7B1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14A212C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28B7F64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346EBC6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26AA34B2" w14:textId="77777777" w:rsidTr="001E6D8D">
        <w:trPr>
          <w:cantSplit/>
        </w:trPr>
        <w:tc>
          <w:tcPr>
            <w:tcW w:w="4050" w:type="dxa"/>
            <w:tcBorders>
              <w:top w:val="single" w:sz="4" w:space="0" w:color="000000"/>
              <w:left w:val="nil"/>
              <w:bottom w:val="single" w:sz="4" w:space="0" w:color="000000"/>
              <w:right w:val="nil"/>
            </w:tcBorders>
          </w:tcPr>
          <w:p w14:paraId="02652229"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carfen</w:t>
            </w:r>
            <w:proofErr w:type="gramStart"/>
            <w:r w:rsidRPr="00222F6C">
              <w:rPr>
                <w:sz w:val="16"/>
                <w:szCs w:val="16"/>
              </w:rPr>
              <w:t>.+</w:t>
            </w:r>
            <w:proofErr w:type="gramEnd"/>
            <w:r w:rsidRPr="00222F6C">
              <w:rPr>
                <w:sz w:val="16"/>
                <w:szCs w:val="16"/>
              </w:rPr>
              <w:t>2,4-D+MCPP+dicamba (Speed Zone North.)</w:t>
            </w:r>
          </w:p>
        </w:tc>
        <w:tc>
          <w:tcPr>
            <w:tcW w:w="630" w:type="dxa"/>
            <w:tcBorders>
              <w:top w:val="single" w:sz="4" w:space="0" w:color="000000"/>
              <w:left w:val="nil"/>
              <w:bottom w:val="single" w:sz="4" w:space="0" w:color="000000"/>
              <w:right w:val="nil"/>
            </w:tcBorders>
          </w:tcPr>
          <w:p w14:paraId="7CDC3C8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280C269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753194A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0A21633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3DE777C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73EA64A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0225562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6D67FCF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4961BE1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45C7830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11F98BB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2D72AB5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23245F6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456DE09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234DF4B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00B1237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7698AB3B" w14:textId="77777777" w:rsidTr="001E6D8D">
        <w:trPr>
          <w:cantSplit/>
        </w:trPr>
        <w:tc>
          <w:tcPr>
            <w:tcW w:w="4050" w:type="dxa"/>
            <w:tcBorders>
              <w:top w:val="single" w:sz="4" w:space="0" w:color="000000"/>
              <w:left w:val="nil"/>
              <w:bottom w:val="single" w:sz="4" w:space="0" w:color="000000"/>
              <w:right w:val="nil"/>
            </w:tcBorders>
          </w:tcPr>
          <w:p w14:paraId="6AB4476F" w14:textId="77777777" w:rsidR="00977E39" w:rsidRPr="00222F6C" w:rsidRDefault="00977E39" w:rsidP="001E6D8D">
            <w:pPr>
              <w:widowControl w:val="0"/>
              <w:tabs>
                <w:tab w:val="left" w:pos="0"/>
                <w:tab w:val="left" w:pos="720"/>
                <w:tab w:val="left" w:pos="1440"/>
              </w:tabs>
              <w:ind w:hanging="59"/>
              <w:rPr>
                <w:sz w:val="16"/>
                <w:szCs w:val="16"/>
                <w:lang w:val="pt-BR"/>
              </w:rPr>
            </w:pPr>
            <w:r w:rsidRPr="00222F6C">
              <w:rPr>
                <w:sz w:val="16"/>
                <w:szCs w:val="16"/>
                <w:lang w:val="pt-BR"/>
              </w:rPr>
              <w:t>carfen.+MCPA+MCPP+dicamba (Power Zone)</w:t>
            </w:r>
          </w:p>
        </w:tc>
        <w:tc>
          <w:tcPr>
            <w:tcW w:w="630" w:type="dxa"/>
            <w:tcBorders>
              <w:top w:val="single" w:sz="4" w:space="0" w:color="000000"/>
              <w:left w:val="nil"/>
              <w:bottom w:val="single" w:sz="4" w:space="0" w:color="000000"/>
              <w:right w:val="nil"/>
            </w:tcBorders>
          </w:tcPr>
          <w:p w14:paraId="2125709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345C107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4AEF878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622E528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261FF54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3310A90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2130AF3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63BF4DC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3D1812A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5F915DF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66CE0AB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097E0DB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43E0C2E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20A2E6B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24792A6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575BC4C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3DC52696" w14:textId="77777777" w:rsidTr="001E6D8D">
        <w:trPr>
          <w:cantSplit/>
        </w:trPr>
        <w:tc>
          <w:tcPr>
            <w:tcW w:w="4050" w:type="dxa"/>
            <w:tcBorders>
              <w:top w:val="single" w:sz="4" w:space="0" w:color="000000"/>
              <w:left w:val="nil"/>
              <w:bottom w:val="single" w:sz="4" w:space="0" w:color="000000"/>
              <w:right w:val="nil"/>
            </w:tcBorders>
          </w:tcPr>
          <w:p w14:paraId="59EDE554"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carfen</w:t>
            </w:r>
            <w:proofErr w:type="gramStart"/>
            <w:r w:rsidRPr="00222F6C">
              <w:rPr>
                <w:sz w:val="16"/>
                <w:szCs w:val="16"/>
              </w:rPr>
              <w:t>.+</w:t>
            </w:r>
            <w:proofErr w:type="gramEnd"/>
            <w:r w:rsidRPr="00222F6C">
              <w:rPr>
                <w:sz w:val="16"/>
                <w:szCs w:val="16"/>
              </w:rPr>
              <w:t>2,4-D+MCPP+dicamba (Speed Zone So.)</w:t>
            </w:r>
          </w:p>
        </w:tc>
        <w:tc>
          <w:tcPr>
            <w:tcW w:w="630" w:type="dxa"/>
            <w:tcBorders>
              <w:top w:val="single" w:sz="4" w:space="0" w:color="000000"/>
              <w:left w:val="nil"/>
              <w:bottom w:val="single" w:sz="4" w:space="0" w:color="000000"/>
              <w:right w:val="nil"/>
            </w:tcBorders>
          </w:tcPr>
          <w:p w14:paraId="16839AC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51D4FD1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72FF05F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3C93E88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114C9E8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436A2A7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5AECAC8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44A40DA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64AC087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36CCDC4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6C2B419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5281429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43E4357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24E38F7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49047AE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4BEC27F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7BC6B937" w14:textId="77777777" w:rsidTr="001E6D8D">
        <w:trPr>
          <w:cantSplit/>
        </w:trPr>
        <w:tc>
          <w:tcPr>
            <w:tcW w:w="4050" w:type="dxa"/>
            <w:tcBorders>
              <w:top w:val="single" w:sz="4" w:space="0" w:color="000000"/>
              <w:left w:val="nil"/>
              <w:bottom w:val="single" w:sz="4" w:space="0" w:color="000000"/>
              <w:right w:val="nil"/>
            </w:tcBorders>
          </w:tcPr>
          <w:p w14:paraId="4F6620C2"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clopyralid (Lontrel)</w:t>
            </w:r>
          </w:p>
        </w:tc>
        <w:tc>
          <w:tcPr>
            <w:tcW w:w="630" w:type="dxa"/>
            <w:tcBorders>
              <w:top w:val="single" w:sz="4" w:space="0" w:color="000000"/>
              <w:left w:val="nil"/>
              <w:bottom w:val="single" w:sz="4" w:space="0" w:color="000000"/>
              <w:right w:val="nil"/>
            </w:tcBorders>
          </w:tcPr>
          <w:p w14:paraId="1C038B4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4F0292E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630" w:type="dxa"/>
            <w:tcBorders>
              <w:top w:val="single" w:sz="4" w:space="0" w:color="000000"/>
              <w:left w:val="nil"/>
              <w:bottom w:val="single" w:sz="4" w:space="0" w:color="000000"/>
              <w:right w:val="nil"/>
            </w:tcBorders>
          </w:tcPr>
          <w:p w14:paraId="30CABB0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6C74DE5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5A82ACA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6226AF6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0122E9D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3372A40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500B1A6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5500A47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14B15C1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7325C9E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0BC0431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69DAB9F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071D5F8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0CE657E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0FD68DDF" w14:textId="77777777" w:rsidTr="001E6D8D">
        <w:trPr>
          <w:cantSplit/>
        </w:trPr>
        <w:tc>
          <w:tcPr>
            <w:tcW w:w="4050" w:type="dxa"/>
            <w:tcBorders>
              <w:top w:val="single" w:sz="4" w:space="0" w:color="000000"/>
              <w:left w:val="nil"/>
              <w:bottom w:val="single" w:sz="4" w:space="0" w:color="000000"/>
              <w:right w:val="nil"/>
            </w:tcBorders>
          </w:tcPr>
          <w:p w14:paraId="11BC68B2"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2,4-D</w:t>
            </w:r>
          </w:p>
        </w:tc>
        <w:tc>
          <w:tcPr>
            <w:tcW w:w="630" w:type="dxa"/>
            <w:tcBorders>
              <w:top w:val="single" w:sz="4" w:space="0" w:color="000000"/>
              <w:left w:val="nil"/>
              <w:bottom w:val="single" w:sz="4" w:space="0" w:color="000000"/>
              <w:right w:val="nil"/>
            </w:tcBorders>
          </w:tcPr>
          <w:p w14:paraId="040935E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7066A6F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2D1FC10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r w:rsidRPr="00222F6C">
              <w:rPr>
                <w:sz w:val="16"/>
                <w:szCs w:val="16"/>
                <w:vertAlign w:val="superscript"/>
              </w:rPr>
              <w:t>1</w:t>
            </w:r>
          </w:p>
        </w:tc>
        <w:tc>
          <w:tcPr>
            <w:tcW w:w="720" w:type="dxa"/>
            <w:tcBorders>
              <w:top w:val="single" w:sz="4" w:space="0" w:color="000000"/>
              <w:left w:val="nil"/>
              <w:bottom w:val="single" w:sz="4" w:space="0" w:color="000000"/>
              <w:right w:val="nil"/>
            </w:tcBorders>
          </w:tcPr>
          <w:p w14:paraId="363CC9B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55123BD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378F0F0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063FA06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S-I</w:t>
            </w:r>
          </w:p>
        </w:tc>
        <w:tc>
          <w:tcPr>
            <w:tcW w:w="540" w:type="dxa"/>
            <w:tcBorders>
              <w:top w:val="single" w:sz="4" w:space="0" w:color="000000"/>
              <w:left w:val="nil"/>
              <w:bottom w:val="single" w:sz="4" w:space="0" w:color="000000"/>
              <w:right w:val="nil"/>
            </w:tcBorders>
          </w:tcPr>
          <w:p w14:paraId="51F8B59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4D5AD0C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300805E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3ED693A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S-I</w:t>
            </w:r>
          </w:p>
        </w:tc>
        <w:tc>
          <w:tcPr>
            <w:tcW w:w="540" w:type="dxa"/>
            <w:tcBorders>
              <w:top w:val="single" w:sz="4" w:space="0" w:color="000000"/>
              <w:left w:val="nil"/>
              <w:bottom w:val="single" w:sz="4" w:space="0" w:color="000000"/>
              <w:right w:val="nil"/>
            </w:tcBorders>
          </w:tcPr>
          <w:p w14:paraId="48EB64B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0984257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2D9DFD4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210B603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4C7717B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65D7D0E9" w14:textId="77777777" w:rsidTr="001E6D8D">
        <w:trPr>
          <w:cantSplit/>
        </w:trPr>
        <w:tc>
          <w:tcPr>
            <w:tcW w:w="4050" w:type="dxa"/>
            <w:tcBorders>
              <w:top w:val="single" w:sz="4" w:space="0" w:color="000000"/>
              <w:left w:val="nil"/>
              <w:bottom w:val="single" w:sz="4" w:space="0" w:color="000000"/>
              <w:right w:val="nil"/>
            </w:tcBorders>
          </w:tcPr>
          <w:p w14:paraId="350D602E"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MCPP (mecoprop)</w:t>
            </w:r>
          </w:p>
        </w:tc>
        <w:tc>
          <w:tcPr>
            <w:tcW w:w="630" w:type="dxa"/>
            <w:tcBorders>
              <w:top w:val="single" w:sz="4" w:space="0" w:color="000000"/>
              <w:left w:val="nil"/>
              <w:bottom w:val="single" w:sz="4" w:space="0" w:color="000000"/>
              <w:right w:val="nil"/>
            </w:tcBorders>
          </w:tcPr>
          <w:p w14:paraId="5D2F991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0610825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630" w:type="dxa"/>
            <w:tcBorders>
              <w:top w:val="single" w:sz="4" w:space="0" w:color="000000"/>
              <w:left w:val="nil"/>
              <w:bottom w:val="single" w:sz="4" w:space="0" w:color="000000"/>
              <w:right w:val="nil"/>
            </w:tcBorders>
          </w:tcPr>
          <w:p w14:paraId="4264F09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356D9D8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494210E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068E356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18A248B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24CD629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764BEBD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59A428D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09BEC84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7716D47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41E0BBC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6591B60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220250B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4DDE57B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4E4A1132" w14:textId="77777777" w:rsidTr="001E6D8D">
        <w:trPr>
          <w:cantSplit/>
        </w:trPr>
        <w:tc>
          <w:tcPr>
            <w:tcW w:w="4050" w:type="dxa"/>
            <w:tcBorders>
              <w:top w:val="single" w:sz="4" w:space="0" w:color="000000"/>
              <w:left w:val="nil"/>
              <w:bottom w:val="single" w:sz="4" w:space="0" w:color="000000"/>
              <w:right w:val="nil"/>
            </w:tcBorders>
          </w:tcPr>
          <w:p w14:paraId="237654C9"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dicamba (Vanquish)</w:t>
            </w:r>
          </w:p>
        </w:tc>
        <w:tc>
          <w:tcPr>
            <w:tcW w:w="630" w:type="dxa"/>
            <w:tcBorders>
              <w:top w:val="single" w:sz="4" w:space="0" w:color="000000"/>
              <w:left w:val="nil"/>
              <w:bottom w:val="single" w:sz="4" w:space="0" w:color="000000"/>
              <w:right w:val="nil"/>
            </w:tcBorders>
          </w:tcPr>
          <w:p w14:paraId="0D9F6A3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37BA15C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630" w:type="dxa"/>
            <w:tcBorders>
              <w:top w:val="single" w:sz="4" w:space="0" w:color="000000"/>
              <w:left w:val="nil"/>
              <w:bottom w:val="single" w:sz="4" w:space="0" w:color="000000"/>
              <w:right w:val="nil"/>
            </w:tcBorders>
          </w:tcPr>
          <w:p w14:paraId="78E302D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720" w:type="dxa"/>
            <w:tcBorders>
              <w:top w:val="single" w:sz="4" w:space="0" w:color="000000"/>
              <w:left w:val="nil"/>
              <w:bottom w:val="single" w:sz="4" w:space="0" w:color="000000"/>
              <w:right w:val="nil"/>
            </w:tcBorders>
          </w:tcPr>
          <w:p w14:paraId="37F0896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21D4478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I-NR</w:t>
            </w:r>
          </w:p>
        </w:tc>
        <w:tc>
          <w:tcPr>
            <w:tcW w:w="540" w:type="dxa"/>
            <w:tcBorders>
              <w:top w:val="single" w:sz="4" w:space="0" w:color="000000"/>
              <w:left w:val="nil"/>
              <w:bottom w:val="single" w:sz="4" w:space="0" w:color="000000"/>
              <w:right w:val="nil"/>
            </w:tcBorders>
          </w:tcPr>
          <w:p w14:paraId="67C7E8D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7B3C7D2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5A9A6DC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71733E7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6D314CA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175582D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468987E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252EED2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144BC06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3921698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51DAB47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267DA550" w14:textId="77777777" w:rsidTr="001E6D8D">
        <w:trPr>
          <w:cantSplit/>
        </w:trPr>
        <w:tc>
          <w:tcPr>
            <w:tcW w:w="4050" w:type="dxa"/>
            <w:tcBorders>
              <w:top w:val="single" w:sz="4" w:space="0" w:color="000000"/>
              <w:left w:val="nil"/>
              <w:bottom w:val="single" w:sz="4" w:space="0" w:color="000000"/>
              <w:right w:val="nil"/>
            </w:tcBorders>
          </w:tcPr>
          <w:p w14:paraId="0A828E73"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2,4-D + dichlorprop (2,4-DP)</w:t>
            </w:r>
          </w:p>
        </w:tc>
        <w:tc>
          <w:tcPr>
            <w:tcW w:w="630" w:type="dxa"/>
            <w:tcBorders>
              <w:top w:val="single" w:sz="4" w:space="0" w:color="000000"/>
              <w:left w:val="nil"/>
              <w:bottom w:val="single" w:sz="4" w:space="0" w:color="000000"/>
              <w:right w:val="nil"/>
            </w:tcBorders>
          </w:tcPr>
          <w:p w14:paraId="4D9F78B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79E7D5E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630" w:type="dxa"/>
            <w:tcBorders>
              <w:top w:val="single" w:sz="4" w:space="0" w:color="000000"/>
              <w:left w:val="nil"/>
              <w:bottom w:val="single" w:sz="4" w:space="0" w:color="000000"/>
              <w:right w:val="nil"/>
            </w:tcBorders>
          </w:tcPr>
          <w:p w14:paraId="4E05162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720" w:type="dxa"/>
            <w:tcBorders>
              <w:top w:val="single" w:sz="4" w:space="0" w:color="000000"/>
              <w:left w:val="nil"/>
              <w:bottom w:val="single" w:sz="4" w:space="0" w:color="000000"/>
              <w:right w:val="nil"/>
            </w:tcBorders>
          </w:tcPr>
          <w:p w14:paraId="34304C2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3BE680E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14EB3C9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1F80223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11AD0B5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369807E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01731A5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37C5EF5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3F7AD85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66CB0FD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172CBEA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2A9B8C1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2C5A7D1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752D83A7" w14:textId="77777777" w:rsidTr="001E6D8D">
        <w:trPr>
          <w:cantSplit/>
        </w:trPr>
        <w:tc>
          <w:tcPr>
            <w:tcW w:w="4050" w:type="dxa"/>
            <w:tcBorders>
              <w:top w:val="single" w:sz="4" w:space="0" w:color="000000"/>
              <w:left w:val="nil"/>
              <w:bottom w:val="single" w:sz="4" w:space="0" w:color="000000"/>
              <w:right w:val="nil"/>
            </w:tcBorders>
          </w:tcPr>
          <w:p w14:paraId="3D3BAC41"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2,4-D + triclopyr (Turflon)</w:t>
            </w:r>
          </w:p>
        </w:tc>
        <w:tc>
          <w:tcPr>
            <w:tcW w:w="630" w:type="dxa"/>
            <w:tcBorders>
              <w:top w:val="single" w:sz="4" w:space="0" w:color="000000"/>
              <w:left w:val="nil"/>
              <w:bottom w:val="single" w:sz="4" w:space="0" w:color="000000"/>
              <w:right w:val="nil"/>
            </w:tcBorders>
          </w:tcPr>
          <w:p w14:paraId="354C0A5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41346A9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12EA004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NR-I</w:t>
            </w:r>
          </w:p>
        </w:tc>
        <w:tc>
          <w:tcPr>
            <w:tcW w:w="720" w:type="dxa"/>
            <w:tcBorders>
              <w:top w:val="single" w:sz="4" w:space="0" w:color="000000"/>
              <w:left w:val="nil"/>
              <w:bottom w:val="single" w:sz="4" w:space="0" w:color="000000"/>
              <w:right w:val="nil"/>
            </w:tcBorders>
          </w:tcPr>
          <w:p w14:paraId="361A042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1F1D396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3F2F44C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136F9BB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3BB6294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565B5D0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0A0D425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39B5F6A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14C4BE6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5AC9962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NR-P</w:t>
            </w:r>
          </w:p>
        </w:tc>
        <w:tc>
          <w:tcPr>
            <w:tcW w:w="540" w:type="dxa"/>
            <w:tcBorders>
              <w:top w:val="single" w:sz="4" w:space="0" w:color="000000"/>
              <w:left w:val="nil"/>
              <w:bottom w:val="single" w:sz="4" w:space="0" w:color="000000"/>
              <w:right w:val="nil"/>
            </w:tcBorders>
          </w:tcPr>
          <w:p w14:paraId="0291AE4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29D8CE4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7D6DB7B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r>
      <w:tr w:rsidR="00977E39" w:rsidRPr="00222F6C" w14:paraId="50005AD1" w14:textId="77777777" w:rsidTr="001E6D8D">
        <w:trPr>
          <w:cantSplit/>
        </w:trPr>
        <w:tc>
          <w:tcPr>
            <w:tcW w:w="4050" w:type="dxa"/>
            <w:tcBorders>
              <w:top w:val="single" w:sz="4" w:space="0" w:color="000000"/>
              <w:left w:val="nil"/>
              <w:bottom w:val="single" w:sz="4" w:space="0" w:color="000000"/>
              <w:right w:val="nil"/>
            </w:tcBorders>
          </w:tcPr>
          <w:p w14:paraId="6E2082E5"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2,4-D + MCPP + dicamba</w:t>
            </w:r>
          </w:p>
        </w:tc>
        <w:tc>
          <w:tcPr>
            <w:tcW w:w="630" w:type="dxa"/>
            <w:tcBorders>
              <w:top w:val="single" w:sz="4" w:space="0" w:color="000000"/>
              <w:left w:val="nil"/>
              <w:bottom w:val="single" w:sz="4" w:space="0" w:color="000000"/>
              <w:right w:val="nil"/>
            </w:tcBorders>
          </w:tcPr>
          <w:p w14:paraId="704A745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735D1B4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630" w:type="dxa"/>
            <w:tcBorders>
              <w:top w:val="single" w:sz="4" w:space="0" w:color="000000"/>
              <w:left w:val="nil"/>
              <w:bottom w:val="single" w:sz="4" w:space="0" w:color="000000"/>
              <w:right w:val="nil"/>
            </w:tcBorders>
          </w:tcPr>
          <w:p w14:paraId="55EC09C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720" w:type="dxa"/>
            <w:tcBorders>
              <w:top w:val="single" w:sz="4" w:space="0" w:color="000000"/>
              <w:left w:val="nil"/>
              <w:bottom w:val="single" w:sz="4" w:space="0" w:color="000000"/>
              <w:right w:val="nil"/>
            </w:tcBorders>
          </w:tcPr>
          <w:p w14:paraId="5B40A7F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5A783B7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518E3FC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5931F00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6BD195C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626CDD3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056EAD9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02065F5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4983314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4906CAB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249A948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59401F8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0C05A7B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0BF78B92" w14:textId="77777777" w:rsidTr="001E6D8D">
        <w:trPr>
          <w:cantSplit/>
        </w:trPr>
        <w:tc>
          <w:tcPr>
            <w:tcW w:w="4050" w:type="dxa"/>
            <w:tcBorders>
              <w:top w:val="single" w:sz="4" w:space="0" w:color="000000"/>
              <w:left w:val="nil"/>
              <w:bottom w:val="single" w:sz="4" w:space="0" w:color="000000"/>
              <w:right w:val="nil"/>
            </w:tcBorders>
          </w:tcPr>
          <w:p w14:paraId="38A8F25F"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2,4-D + MCPP + 2,4-DP</w:t>
            </w:r>
          </w:p>
        </w:tc>
        <w:tc>
          <w:tcPr>
            <w:tcW w:w="630" w:type="dxa"/>
            <w:tcBorders>
              <w:top w:val="single" w:sz="4" w:space="0" w:color="000000"/>
              <w:left w:val="nil"/>
              <w:bottom w:val="single" w:sz="4" w:space="0" w:color="000000"/>
              <w:right w:val="nil"/>
            </w:tcBorders>
          </w:tcPr>
          <w:p w14:paraId="4466F64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3D041FB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630" w:type="dxa"/>
            <w:tcBorders>
              <w:top w:val="single" w:sz="4" w:space="0" w:color="000000"/>
              <w:left w:val="nil"/>
              <w:bottom w:val="single" w:sz="4" w:space="0" w:color="000000"/>
              <w:right w:val="nil"/>
            </w:tcBorders>
          </w:tcPr>
          <w:p w14:paraId="6240D83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720" w:type="dxa"/>
            <w:tcBorders>
              <w:top w:val="single" w:sz="4" w:space="0" w:color="000000"/>
              <w:left w:val="nil"/>
              <w:bottom w:val="single" w:sz="4" w:space="0" w:color="000000"/>
              <w:right w:val="nil"/>
            </w:tcBorders>
          </w:tcPr>
          <w:p w14:paraId="6CB2922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199F12B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069E5AF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04137C3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7A90E0F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2313F45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4F90C06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7F33499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6D9A71C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590BD65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362B2CA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315D33C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5F99023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107A2A81" w14:textId="77777777" w:rsidTr="001E6D8D">
        <w:trPr>
          <w:cantSplit/>
        </w:trPr>
        <w:tc>
          <w:tcPr>
            <w:tcW w:w="4050" w:type="dxa"/>
            <w:tcBorders>
              <w:top w:val="single" w:sz="4" w:space="0" w:color="000000"/>
              <w:left w:val="nil"/>
              <w:bottom w:val="single" w:sz="4" w:space="0" w:color="000000"/>
              <w:right w:val="nil"/>
            </w:tcBorders>
          </w:tcPr>
          <w:p w14:paraId="32B2165D"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MCPA + MCPP + 2,4-DP</w:t>
            </w:r>
          </w:p>
        </w:tc>
        <w:tc>
          <w:tcPr>
            <w:tcW w:w="630" w:type="dxa"/>
            <w:tcBorders>
              <w:top w:val="single" w:sz="4" w:space="0" w:color="000000"/>
              <w:left w:val="nil"/>
              <w:bottom w:val="single" w:sz="4" w:space="0" w:color="000000"/>
              <w:right w:val="nil"/>
            </w:tcBorders>
          </w:tcPr>
          <w:p w14:paraId="7510BBB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1DFE0B5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630" w:type="dxa"/>
            <w:tcBorders>
              <w:top w:val="single" w:sz="4" w:space="0" w:color="000000"/>
              <w:left w:val="nil"/>
              <w:bottom w:val="single" w:sz="4" w:space="0" w:color="000000"/>
              <w:right w:val="nil"/>
            </w:tcBorders>
          </w:tcPr>
          <w:p w14:paraId="3606A4F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720" w:type="dxa"/>
            <w:tcBorders>
              <w:top w:val="single" w:sz="4" w:space="0" w:color="000000"/>
              <w:left w:val="nil"/>
              <w:bottom w:val="single" w:sz="4" w:space="0" w:color="000000"/>
              <w:right w:val="nil"/>
            </w:tcBorders>
          </w:tcPr>
          <w:p w14:paraId="37F3315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07B94E8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6B07063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078605A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3B94C9B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560C363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2D88E50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77C6F97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275DEFE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59C8388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712D1F7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6B1D915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685E9B5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r>
      <w:tr w:rsidR="00977E39" w:rsidRPr="00222F6C" w14:paraId="20AECA17" w14:textId="77777777" w:rsidTr="001E6D8D">
        <w:trPr>
          <w:cantSplit/>
        </w:trPr>
        <w:tc>
          <w:tcPr>
            <w:tcW w:w="4050" w:type="dxa"/>
            <w:tcBorders>
              <w:top w:val="single" w:sz="4" w:space="0" w:color="000000"/>
              <w:left w:val="nil"/>
              <w:bottom w:val="single" w:sz="4" w:space="0" w:color="000000"/>
              <w:right w:val="nil"/>
            </w:tcBorders>
          </w:tcPr>
          <w:p w14:paraId="39BD5ECC"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MCPA + triclopyr + clopyralid</w:t>
            </w:r>
          </w:p>
        </w:tc>
        <w:tc>
          <w:tcPr>
            <w:tcW w:w="630" w:type="dxa"/>
            <w:tcBorders>
              <w:top w:val="single" w:sz="4" w:space="0" w:color="000000"/>
              <w:left w:val="nil"/>
              <w:bottom w:val="single" w:sz="4" w:space="0" w:color="000000"/>
              <w:right w:val="nil"/>
            </w:tcBorders>
          </w:tcPr>
          <w:p w14:paraId="30EA79F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2E56125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370A2EA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1CACAC7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2761050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5009E4E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269F878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511FFBF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531156F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5B41483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727B8E8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09181EF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7D68097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1B3F4AF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662B6C3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2AE4A58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7ADA1B3C" w14:textId="77777777" w:rsidTr="001E6D8D">
        <w:trPr>
          <w:cantSplit/>
        </w:trPr>
        <w:tc>
          <w:tcPr>
            <w:tcW w:w="4050" w:type="dxa"/>
            <w:tcBorders>
              <w:top w:val="single" w:sz="4" w:space="0" w:color="000000"/>
              <w:left w:val="nil"/>
              <w:bottom w:val="single" w:sz="4" w:space="0" w:color="000000"/>
              <w:right w:val="nil"/>
            </w:tcBorders>
          </w:tcPr>
          <w:p w14:paraId="6C8BA7F9"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flumioxazin (SureGuard)</w:t>
            </w:r>
          </w:p>
        </w:tc>
        <w:tc>
          <w:tcPr>
            <w:tcW w:w="630" w:type="dxa"/>
            <w:tcBorders>
              <w:top w:val="single" w:sz="4" w:space="0" w:color="000000"/>
              <w:left w:val="nil"/>
              <w:bottom w:val="single" w:sz="4" w:space="0" w:color="000000"/>
              <w:right w:val="nil"/>
            </w:tcBorders>
          </w:tcPr>
          <w:p w14:paraId="44B7F09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5F94E74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D</w:t>
            </w:r>
          </w:p>
        </w:tc>
        <w:tc>
          <w:tcPr>
            <w:tcW w:w="630" w:type="dxa"/>
            <w:tcBorders>
              <w:top w:val="single" w:sz="4" w:space="0" w:color="000000"/>
              <w:left w:val="nil"/>
              <w:bottom w:val="single" w:sz="4" w:space="0" w:color="000000"/>
              <w:right w:val="nil"/>
            </w:tcBorders>
          </w:tcPr>
          <w:p w14:paraId="6E79919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48D439C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10B9905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39E3158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57BE81B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4282110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12D34BE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4F14808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609405D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29B230C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34050F7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412E25C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226C71A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3550E12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r>
      <w:tr w:rsidR="00977E39" w:rsidRPr="00222F6C" w14:paraId="3517E3F4" w14:textId="77777777" w:rsidTr="001E6D8D">
        <w:trPr>
          <w:cantSplit/>
        </w:trPr>
        <w:tc>
          <w:tcPr>
            <w:tcW w:w="4050" w:type="dxa"/>
            <w:tcBorders>
              <w:top w:val="single" w:sz="4" w:space="0" w:color="000000"/>
              <w:left w:val="nil"/>
              <w:bottom w:val="single" w:sz="4" w:space="0" w:color="000000"/>
              <w:right w:val="nil"/>
            </w:tcBorders>
          </w:tcPr>
          <w:p w14:paraId="1C53C1FD"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fluroxypyr + 2,4-D + dicamba (Escalade)</w:t>
            </w:r>
          </w:p>
        </w:tc>
        <w:tc>
          <w:tcPr>
            <w:tcW w:w="630" w:type="dxa"/>
            <w:tcBorders>
              <w:top w:val="single" w:sz="4" w:space="0" w:color="000000"/>
              <w:left w:val="nil"/>
              <w:bottom w:val="single" w:sz="4" w:space="0" w:color="000000"/>
              <w:right w:val="nil"/>
            </w:tcBorders>
          </w:tcPr>
          <w:p w14:paraId="5445BDA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128AB3F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630" w:type="dxa"/>
            <w:tcBorders>
              <w:top w:val="single" w:sz="4" w:space="0" w:color="000000"/>
              <w:left w:val="nil"/>
              <w:bottom w:val="single" w:sz="4" w:space="0" w:color="000000"/>
              <w:right w:val="nil"/>
            </w:tcBorders>
          </w:tcPr>
          <w:p w14:paraId="6E262EC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49DE007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64C452C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5AA7B68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6F12B2B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3B5EBD2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3C8B03C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3C1D43E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49C402B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7FA8E69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0DA427D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6D9876D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0D13B78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48746A1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6792228B" w14:textId="77777777" w:rsidTr="001E6D8D">
        <w:trPr>
          <w:cantSplit/>
        </w:trPr>
        <w:tc>
          <w:tcPr>
            <w:tcW w:w="4050" w:type="dxa"/>
            <w:tcBorders>
              <w:top w:val="single" w:sz="4" w:space="0" w:color="000000"/>
              <w:left w:val="nil"/>
              <w:bottom w:val="single" w:sz="4" w:space="0" w:color="000000"/>
              <w:right w:val="nil"/>
            </w:tcBorders>
          </w:tcPr>
          <w:p w14:paraId="7090E66C"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fluroxypyr (Spotlight)</w:t>
            </w:r>
          </w:p>
        </w:tc>
        <w:tc>
          <w:tcPr>
            <w:tcW w:w="630" w:type="dxa"/>
            <w:tcBorders>
              <w:top w:val="single" w:sz="4" w:space="0" w:color="000000"/>
              <w:left w:val="nil"/>
              <w:bottom w:val="single" w:sz="4" w:space="0" w:color="000000"/>
              <w:right w:val="nil"/>
            </w:tcBorders>
          </w:tcPr>
          <w:p w14:paraId="01E4B4D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3DF9B23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2F37686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7BAC7E7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237CC00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03DE83F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0A79448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6947499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6EDFB99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17DFC07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7DE7F47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4699710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0791518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6CF1DF9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161C8AF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600CD69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065EA76E" w14:textId="77777777" w:rsidTr="001E6D8D">
        <w:trPr>
          <w:cantSplit/>
        </w:trPr>
        <w:tc>
          <w:tcPr>
            <w:tcW w:w="4050" w:type="dxa"/>
            <w:tcBorders>
              <w:top w:val="single" w:sz="4" w:space="0" w:color="000000"/>
              <w:left w:val="nil"/>
              <w:bottom w:val="single" w:sz="4" w:space="0" w:color="000000"/>
              <w:right w:val="nil"/>
            </w:tcBorders>
          </w:tcPr>
          <w:p w14:paraId="6C4422B5"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foramsulfuron + halosulfuron + thiencarbazone (Tribute)</w:t>
            </w:r>
          </w:p>
        </w:tc>
        <w:tc>
          <w:tcPr>
            <w:tcW w:w="630" w:type="dxa"/>
            <w:tcBorders>
              <w:top w:val="single" w:sz="4" w:space="0" w:color="000000"/>
              <w:left w:val="nil"/>
              <w:bottom w:val="single" w:sz="4" w:space="0" w:color="000000"/>
              <w:right w:val="nil"/>
            </w:tcBorders>
          </w:tcPr>
          <w:p w14:paraId="0CF46F6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1862301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09DA9C6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22AEAC9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221F741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2BB59DC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7171B13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31A80BA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16D3F7F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5CDB65B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67DADC4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52424B3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544D581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363A8BD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7F142E4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4440D60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028C1FBC" w14:textId="77777777" w:rsidTr="001E6D8D">
        <w:trPr>
          <w:cantSplit/>
        </w:trPr>
        <w:tc>
          <w:tcPr>
            <w:tcW w:w="4050" w:type="dxa"/>
            <w:tcBorders>
              <w:top w:val="single" w:sz="4" w:space="0" w:color="000000"/>
              <w:left w:val="nil"/>
              <w:bottom w:val="single" w:sz="4" w:space="0" w:color="000000"/>
              <w:right w:val="nil"/>
            </w:tcBorders>
          </w:tcPr>
          <w:p w14:paraId="7849C9E0"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halosulfuron (Sedgehammer)</w:t>
            </w:r>
          </w:p>
        </w:tc>
        <w:tc>
          <w:tcPr>
            <w:tcW w:w="630" w:type="dxa"/>
            <w:tcBorders>
              <w:top w:val="single" w:sz="4" w:space="0" w:color="000000"/>
              <w:left w:val="nil"/>
              <w:bottom w:val="single" w:sz="4" w:space="0" w:color="000000"/>
              <w:right w:val="nil"/>
            </w:tcBorders>
          </w:tcPr>
          <w:p w14:paraId="41D288F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44DC550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630" w:type="dxa"/>
            <w:tcBorders>
              <w:top w:val="single" w:sz="4" w:space="0" w:color="000000"/>
              <w:left w:val="nil"/>
              <w:bottom w:val="single" w:sz="4" w:space="0" w:color="000000"/>
              <w:right w:val="nil"/>
            </w:tcBorders>
          </w:tcPr>
          <w:p w14:paraId="53B7A2D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46EF317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6149FC9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6E6B526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2645A37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589E03B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4100A53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50CF423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3A2C0EE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47445C0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248A730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6E6B6CC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2A3989C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7C667B1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6BA96B3B" w14:textId="77777777" w:rsidTr="001E6D8D">
        <w:trPr>
          <w:cantSplit/>
        </w:trPr>
        <w:tc>
          <w:tcPr>
            <w:tcW w:w="4050" w:type="dxa"/>
            <w:tcBorders>
              <w:top w:val="single" w:sz="4" w:space="0" w:color="000000"/>
              <w:left w:val="nil"/>
              <w:bottom w:val="single" w:sz="4" w:space="0" w:color="000000"/>
              <w:right w:val="nil"/>
            </w:tcBorders>
          </w:tcPr>
          <w:p w14:paraId="54AA19C8"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iodosulfuron + dicamba + thiencarbazone (Celsius)</w:t>
            </w:r>
          </w:p>
        </w:tc>
        <w:tc>
          <w:tcPr>
            <w:tcW w:w="630" w:type="dxa"/>
            <w:tcBorders>
              <w:top w:val="single" w:sz="4" w:space="0" w:color="000000"/>
              <w:left w:val="nil"/>
              <w:bottom w:val="single" w:sz="4" w:space="0" w:color="000000"/>
              <w:right w:val="nil"/>
            </w:tcBorders>
          </w:tcPr>
          <w:p w14:paraId="1CABE72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09CE7C7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5189796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2204648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1D905FC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46B7815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08E94F2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798E6AA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679D65B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1C535B5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44E323B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58DE15E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5AFADA0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648BA86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5CC800B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7FD00DA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7150DA3B" w14:textId="77777777" w:rsidTr="001E6D8D">
        <w:trPr>
          <w:cantSplit/>
        </w:trPr>
        <w:tc>
          <w:tcPr>
            <w:tcW w:w="4050" w:type="dxa"/>
            <w:tcBorders>
              <w:top w:val="single" w:sz="4" w:space="0" w:color="000000"/>
              <w:left w:val="nil"/>
              <w:bottom w:val="single" w:sz="4" w:space="0" w:color="000000"/>
              <w:right w:val="nil"/>
            </w:tcBorders>
          </w:tcPr>
          <w:p w14:paraId="5D839810"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imazaquin (Image)</w:t>
            </w:r>
          </w:p>
        </w:tc>
        <w:tc>
          <w:tcPr>
            <w:tcW w:w="630" w:type="dxa"/>
            <w:tcBorders>
              <w:top w:val="single" w:sz="4" w:space="0" w:color="000000"/>
              <w:left w:val="nil"/>
              <w:bottom w:val="single" w:sz="4" w:space="0" w:color="000000"/>
              <w:right w:val="nil"/>
            </w:tcBorders>
          </w:tcPr>
          <w:p w14:paraId="1C6D91B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327C665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696EBBF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582D106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S-I</w:t>
            </w:r>
          </w:p>
        </w:tc>
        <w:tc>
          <w:tcPr>
            <w:tcW w:w="720" w:type="dxa"/>
            <w:tcBorders>
              <w:top w:val="single" w:sz="4" w:space="0" w:color="000000"/>
              <w:left w:val="nil"/>
              <w:bottom w:val="single" w:sz="4" w:space="0" w:color="000000"/>
              <w:right w:val="nil"/>
            </w:tcBorders>
          </w:tcPr>
          <w:p w14:paraId="53DBF37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S-NR</w:t>
            </w:r>
          </w:p>
        </w:tc>
        <w:tc>
          <w:tcPr>
            <w:tcW w:w="540" w:type="dxa"/>
            <w:tcBorders>
              <w:top w:val="single" w:sz="4" w:space="0" w:color="000000"/>
              <w:left w:val="nil"/>
              <w:bottom w:val="single" w:sz="4" w:space="0" w:color="000000"/>
              <w:right w:val="nil"/>
            </w:tcBorders>
          </w:tcPr>
          <w:p w14:paraId="3817520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71B39D4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12A6985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1C2F4E1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5DD3DEA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2411E17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5D039DE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6ECD4A3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54A4C24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4FBEBEF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63AFFB8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140C5C27" w14:textId="77777777" w:rsidTr="001E6D8D">
        <w:trPr>
          <w:cantSplit/>
        </w:trPr>
        <w:tc>
          <w:tcPr>
            <w:tcW w:w="4050" w:type="dxa"/>
            <w:tcBorders>
              <w:top w:val="single" w:sz="4" w:space="0" w:color="000000"/>
              <w:left w:val="nil"/>
              <w:bottom w:val="single" w:sz="4" w:space="0" w:color="000000"/>
              <w:right w:val="nil"/>
            </w:tcBorders>
          </w:tcPr>
          <w:p w14:paraId="45D0FD1F"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mesotrione (Tenacity)</w:t>
            </w:r>
          </w:p>
        </w:tc>
        <w:tc>
          <w:tcPr>
            <w:tcW w:w="630" w:type="dxa"/>
            <w:tcBorders>
              <w:top w:val="single" w:sz="4" w:space="0" w:color="000000"/>
              <w:left w:val="nil"/>
              <w:bottom w:val="single" w:sz="4" w:space="0" w:color="000000"/>
              <w:right w:val="nil"/>
            </w:tcBorders>
          </w:tcPr>
          <w:p w14:paraId="7D8B797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6AC0611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715A721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35D702E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1496C37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76D56F8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7523F92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001999F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S-I</w:t>
            </w:r>
          </w:p>
        </w:tc>
        <w:tc>
          <w:tcPr>
            <w:tcW w:w="540" w:type="dxa"/>
            <w:tcBorders>
              <w:top w:val="single" w:sz="4" w:space="0" w:color="000000"/>
              <w:left w:val="nil"/>
              <w:bottom w:val="single" w:sz="4" w:space="0" w:color="000000"/>
              <w:right w:val="nil"/>
            </w:tcBorders>
          </w:tcPr>
          <w:p w14:paraId="71357CD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2C04111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331068B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178DE14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S-I</w:t>
            </w:r>
          </w:p>
        </w:tc>
        <w:tc>
          <w:tcPr>
            <w:tcW w:w="720" w:type="dxa"/>
            <w:tcBorders>
              <w:top w:val="single" w:sz="4" w:space="0" w:color="000000"/>
              <w:left w:val="nil"/>
              <w:bottom w:val="single" w:sz="4" w:space="0" w:color="000000"/>
              <w:right w:val="nil"/>
            </w:tcBorders>
          </w:tcPr>
          <w:p w14:paraId="39089F3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1ACFBCF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S-I</w:t>
            </w:r>
          </w:p>
        </w:tc>
        <w:tc>
          <w:tcPr>
            <w:tcW w:w="540" w:type="dxa"/>
            <w:tcBorders>
              <w:top w:val="single" w:sz="4" w:space="0" w:color="000000"/>
              <w:left w:val="nil"/>
              <w:bottom w:val="single" w:sz="4" w:space="0" w:color="000000"/>
              <w:right w:val="nil"/>
            </w:tcBorders>
          </w:tcPr>
          <w:p w14:paraId="2E91495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S-I</w:t>
            </w:r>
          </w:p>
        </w:tc>
        <w:tc>
          <w:tcPr>
            <w:tcW w:w="630" w:type="dxa"/>
            <w:tcBorders>
              <w:top w:val="single" w:sz="4" w:space="0" w:color="000000"/>
              <w:left w:val="nil"/>
              <w:bottom w:val="single" w:sz="4" w:space="0" w:color="000000"/>
              <w:right w:val="nil"/>
            </w:tcBorders>
          </w:tcPr>
          <w:p w14:paraId="16B760E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r>
      <w:tr w:rsidR="00977E39" w:rsidRPr="00222F6C" w14:paraId="7C077AFC" w14:textId="77777777" w:rsidTr="001E6D8D">
        <w:trPr>
          <w:cantSplit/>
        </w:trPr>
        <w:tc>
          <w:tcPr>
            <w:tcW w:w="4050" w:type="dxa"/>
            <w:tcBorders>
              <w:top w:val="single" w:sz="4" w:space="0" w:color="000000"/>
              <w:left w:val="nil"/>
              <w:bottom w:val="single" w:sz="4" w:space="0" w:color="000000"/>
              <w:right w:val="nil"/>
            </w:tcBorders>
          </w:tcPr>
          <w:p w14:paraId="3937F16D"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metsulfuron (Manor, Blade, MSM, Mansion)</w:t>
            </w:r>
          </w:p>
        </w:tc>
        <w:tc>
          <w:tcPr>
            <w:tcW w:w="630" w:type="dxa"/>
            <w:tcBorders>
              <w:top w:val="single" w:sz="4" w:space="0" w:color="000000"/>
              <w:left w:val="nil"/>
              <w:bottom w:val="single" w:sz="4" w:space="0" w:color="000000"/>
              <w:right w:val="nil"/>
            </w:tcBorders>
          </w:tcPr>
          <w:p w14:paraId="3235B15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50E1798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74FEF8F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74A30BC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2E07B38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787EFA9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3A61383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3EB5A40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5961FCB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630" w:type="dxa"/>
            <w:tcBorders>
              <w:top w:val="single" w:sz="4" w:space="0" w:color="000000"/>
              <w:left w:val="nil"/>
              <w:bottom w:val="single" w:sz="4" w:space="0" w:color="000000"/>
              <w:right w:val="nil"/>
            </w:tcBorders>
          </w:tcPr>
          <w:p w14:paraId="1F294C2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0E5B532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6092CB7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7A94D0E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NR-S</w:t>
            </w:r>
          </w:p>
        </w:tc>
        <w:tc>
          <w:tcPr>
            <w:tcW w:w="540" w:type="dxa"/>
            <w:tcBorders>
              <w:top w:val="single" w:sz="4" w:space="0" w:color="000000"/>
              <w:left w:val="nil"/>
              <w:bottom w:val="single" w:sz="4" w:space="0" w:color="000000"/>
              <w:right w:val="nil"/>
            </w:tcBorders>
          </w:tcPr>
          <w:p w14:paraId="3A1EEFA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S-I</w:t>
            </w:r>
          </w:p>
        </w:tc>
        <w:tc>
          <w:tcPr>
            <w:tcW w:w="540" w:type="dxa"/>
            <w:tcBorders>
              <w:top w:val="single" w:sz="4" w:space="0" w:color="000000"/>
              <w:left w:val="nil"/>
              <w:bottom w:val="single" w:sz="4" w:space="0" w:color="000000"/>
              <w:right w:val="nil"/>
            </w:tcBorders>
          </w:tcPr>
          <w:p w14:paraId="4FDBD8D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401B8D4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7A054246" w14:textId="77777777" w:rsidTr="001E6D8D">
        <w:trPr>
          <w:cantSplit/>
        </w:trPr>
        <w:tc>
          <w:tcPr>
            <w:tcW w:w="4050" w:type="dxa"/>
            <w:tcBorders>
              <w:top w:val="single" w:sz="4" w:space="0" w:color="000000"/>
              <w:left w:val="nil"/>
              <w:bottom w:val="single" w:sz="4" w:space="0" w:color="000000"/>
              <w:right w:val="nil"/>
            </w:tcBorders>
          </w:tcPr>
          <w:p w14:paraId="46061D77"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pyraflufen-ethyl (Octane)</w:t>
            </w:r>
          </w:p>
        </w:tc>
        <w:tc>
          <w:tcPr>
            <w:tcW w:w="630" w:type="dxa"/>
            <w:tcBorders>
              <w:top w:val="single" w:sz="4" w:space="0" w:color="000000"/>
              <w:left w:val="nil"/>
              <w:bottom w:val="single" w:sz="4" w:space="0" w:color="000000"/>
              <w:right w:val="nil"/>
            </w:tcBorders>
          </w:tcPr>
          <w:p w14:paraId="73A54B4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2744BB1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12CAC12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0761579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3C6A85A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5D959E1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4FDFF84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S-I</w:t>
            </w:r>
          </w:p>
        </w:tc>
        <w:tc>
          <w:tcPr>
            <w:tcW w:w="540" w:type="dxa"/>
            <w:tcBorders>
              <w:top w:val="single" w:sz="4" w:space="0" w:color="000000"/>
              <w:left w:val="nil"/>
              <w:bottom w:val="single" w:sz="4" w:space="0" w:color="000000"/>
              <w:right w:val="nil"/>
            </w:tcBorders>
          </w:tcPr>
          <w:p w14:paraId="5E44C70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0F93844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2947390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2C632D6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73D10E1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3617AF5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45ADEAE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3C1A75E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5E2985F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3E3D47E0" w14:textId="77777777" w:rsidTr="001E6D8D">
        <w:trPr>
          <w:cantSplit/>
        </w:trPr>
        <w:tc>
          <w:tcPr>
            <w:tcW w:w="4050" w:type="dxa"/>
            <w:tcBorders>
              <w:top w:val="single" w:sz="4" w:space="0" w:color="000000"/>
              <w:left w:val="nil"/>
              <w:bottom w:val="single" w:sz="4" w:space="0" w:color="000000"/>
              <w:right w:val="nil"/>
            </w:tcBorders>
          </w:tcPr>
          <w:p w14:paraId="36CC66B3"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quinclorac (Drive)</w:t>
            </w:r>
          </w:p>
        </w:tc>
        <w:tc>
          <w:tcPr>
            <w:tcW w:w="630" w:type="dxa"/>
            <w:tcBorders>
              <w:top w:val="single" w:sz="4" w:space="0" w:color="000000"/>
              <w:left w:val="nil"/>
              <w:bottom w:val="single" w:sz="4" w:space="0" w:color="000000"/>
              <w:right w:val="nil"/>
            </w:tcBorders>
          </w:tcPr>
          <w:p w14:paraId="5A8CB0D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626879A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630" w:type="dxa"/>
            <w:tcBorders>
              <w:top w:val="single" w:sz="4" w:space="0" w:color="000000"/>
              <w:left w:val="nil"/>
              <w:bottom w:val="single" w:sz="4" w:space="0" w:color="000000"/>
              <w:right w:val="nil"/>
            </w:tcBorders>
          </w:tcPr>
          <w:p w14:paraId="5D0FBDD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3FF256C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4EF7747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063CF71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6BDF133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67F17FE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36C5514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4ACC1B1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1338E6D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08FCFF5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6CDC13F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NR-S</w:t>
            </w:r>
          </w:p>
        </w:tc>
        <w:tc>
          <w:tcPr>
            <w:tcW w:w="540" w:type="dxa"/>
            <w:tcBorders>
              <w:top w:val="single" w:sz="4" w:space="0" w:color="000000"/>
              <w:left w:val="nil"/>
              <w:bottom w:val="single" w:sz="4" w:space="0" w:color="000000"/>
              <w:right w:val="nil"/>
            </w:tcBorders>
          </w:tcPr>
          <w:p w14:paraId="51F65AB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73023D9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3801F5B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43E0FB88" w14:textId="77777777" w:rsidTr="001E6D8D">
        <w:trPr>
          <w:cantSplit/>
        </w:trPr>
        <w:tc>
          <w:tcPr>
            <w:tcW w:w="4050" w:type="dxa"/>
            <w:tcBorders>
              <w:top w:val="single" w:sz="4" w:space="0" w:color="000000"/>
              <w:left w:val="nil"/>
              <w:bottom w:val="single" w:sz="4" w:space="0" w:color="000000"/>
              <w:right w:val="nil"/>
            </w:tcBorders>
          </w:tcPr>
          <w:p w14:paraId="4FFB2BA6"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quinclorac+sulfentrazone+2,4-D+dicamba (Q4)</w:t>
            </w:r>
          </w:p>
        </w:tc>
        <w:tc>
          <w:tcPr>
            <w:tcW w:w="630" w:type="dxa"/>
            <w:tcBorders>
              <w:top w:val="single" w:sz="4" w:space="0" w:color="000000"/>
              <w:left w:val="nil"/>
              <w:bottom w:val="single" w:sz="4" w:space="0" w:color="000000"/>
              <w:right w:val="nil"/>
            </w:tcBorders>
          </w:tcPr>
          <w:p w14:paraId="71C65FE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6259667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1ABD161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6305139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NR-I</w:t>
            </w:r>
          </w:p>
        </w:tc>
        <w:tc>
          <w:tcPr>
            <w:tcW w:w="720" w:type="dxa"/>
            <w:tcBorders>
              <w:top w:val="single" w:sz="4" w:space="0" w:color="000000"/>
              <w:left w:val="nil"/>
              <w:bottom w:val="single" w:sz="4" w:space="0" w:color="000000"/>
              <w:right w:val="nil"/>
            </w:tcBorders>
          </w:tcPr>
          <w:p w14:paraId="54CCB01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NR-I</w:t>
            </w:r>
          </w:p>
        </w:tc>
        <w:tc>
          <w:tcPr>
            <w:tcW w:w="540" w:type="dxa"/>
            <w:tcBorders>
              <w:top w:val="single" w:sz="4" w:space="0" w:color="000000"/>
              <w:left w:val="nil"/>
              <w:bottom w:val="single" w:sz="4" w:space="0" w:color="000000"/>
              <w:right w:val="nil"/>
            </w:tcBorders>
          </w:tcPr>
          <w:p w14:paraId="4B8D2DD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02245AC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47BAB38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6085D68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0982CD8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NR-I</w:t>
            </w:r>
          </w:p>
        </w:tc>
        <w:tc>
          <w:tcPr>
            <w:tcW w:w="630" w:type="dxa"/>
            <w:tcBorders>
              <w:top w:val="single" w:sz="4" w:space="0" w:color="000000"/>
              <w:left w:val="nil"/>
              <w:bottom w:val="single" w:sz="4" w:space="0" w:color="000000"/>
              <w:right w:val="nil"/>
            </w:tcBorders>
          </w:tcPr>
          <w:p w14:paraId="7A13BCD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624137A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7B0226D6" w14:textId="77777777" w:rsidR="00977E39" w:rsidRPr="00222F6C" w:rsidRDefault="00977E39" w:rsidP="001E6D8D">
            <w:pPr>
              <w:widowControl w:val="0"/>
              <w:tabs>
                <w:tab w:val="left" w:pos="0"/>
                <w:tab w:val="left" w:pos="720"/>
                <w:tab w:val="left" w:pos="1440"/>
              </w:tabs>
              <w:jc w:val="center"/>
              <w:rPr>
                <w:sz w:val="16"/>
                <w:szCs w:val="16"/>
              </w:rPr>
            </w:pPr>
          </w:p>
        </w:tc>
        <w:tc>
          <w:tcPr>
            <w:tcW w:w="540" w:type="dxa"/>
            <w:tcBorders>
              <w:top w:val="single" w:sz="4" w:space="0" w:color="000000"/>
              <w:left w:val="nil"/>
              <w:bottom w:val="single" w:sz="4" w:space="0" w:color="000000"/>
              <w:right w:val="nil"/>
            </w:tcBorders>
          </w:tcPr>
          <w:p w14:paraId="1C98E00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2FD6F87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650675C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NR-I</w:t>
            </w:r>
          </w:p>
        </w:tc>
      </w:tr>
      <w:tr w:rsidR="00977E39" w:rsidRPr="00222F6C" w14:paraId="1D380FDB" w14:textId="77777777" w:rsidTr="001E6D8D">
        <w:trPr>
          <w:cantSplit/>
        </w:trPr>
        <w:tc>
          <w:tcPr>
            <w:tcW w:w="4050" w:type="dxa"/>
            <w:tcBorders>
              <w:top w:val="single" w:sz="4" w:space="0" w:color="000000"/>
              <w:left w:val="nil"/>
              <w:bottom w:val="single" w:sz="4" w:space="0" w:color="000000"/>
              <w:right w:val="nil"/>
            </w:tcBorders>
          </w:tcPr>
          <w:p w14:paraId="291E58A4"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simazine (Princep T&amp;O)</w:t>
            </w:r>
          </w:p>
        </w:tc>
        <w:tc>
          <w:tcPr>
            <w:tcW w:w="630" w:type="dxa"/>
            <w:tcBorders>
              <w:top w:val="single" w:sz="4" w:space="0" w:color="000000"/>
              <w:left w:val="nil"/>
              <w:bottom w:val="single" w:sz="4" w:space="0" w:color="000000"/>
              <w:right w:val="nil"/>
            </w:tcBorders>
          </w:tcPr>
          <w:p w14:paraId="0C3B42F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5884470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65A5E72E"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28A2B16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S-I(D)</w:t>
            </w:r>
          </w:p>
        </w:tc>
        <w:tc>
          <w:tcPr>
            <w:tcW w:w="720" w:type="dxa"/>
            <w:tcBorders>
              <w:top w:val="single" w:sz="4" w:space="0" w:color="000000"/>
              <w:left w:val="nil"/>
              <w:bottom w:val="single" w:sz="4" w:space="0" w:color="000000"/>
              <w:right w:val="nil"/>
            </w:tcBorders>
          </w:tcPr>
          <w:p w14:paraId="047D2A5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50CD341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6B5498A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S-I</w:t>
            </w:r>
          </w:p>
        </w:tc>
        <w:tc>
          <w:tcPr>
            <w:tcW w:w="540" w:type="dxa"/>
            <w:tcBorders>
              <w:top w:val="single" w:sz="4" w:space="0" w:color="000000"/>
              <w:left w:val="nil"/>
              <w:bottom w:val="single" w:sz="4" w:space="0" w:color="000000"/>
              <w:right w:val="nil"/>
            </w:tcBorders>
          </w:tcPr>
          <w:p w14:paraId="2770CB8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2D3DE9B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3B3BF73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068885E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3E859ED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272CB47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79132E4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S-I</w:t>
            </w:r>
          </w:p>
        </w:tc>
        <w:tc>
          <w:tcPr>
            <w:tcW w:w="540" w:type="dxa"/>
            <w:tcBorders>
              <w:top w:val="single" w:sz="4" w:space="0" w:color="000000"/>
              <w:left w:val="nil"/>
              <w:bottom w:val="single" w:sz="4" w:space="0" w:color="000000"/>
              <w:right w:val="nil"/>
            </w:tcBorders>
          </w:tcPr>
          <w:p w14:paraId="6FE4960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2F5CFBE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r>
      <w:tr w:rsidR="00977E39" w:rsidRPr="00222F6C" w14:paraId="2C96E3CD" w14:textId="77777777" w:rsidTr="001E6D8D">
        <w:trPr>
          <w:cantSplit/>
        </w:trPr>
        <w:tc>
          <w:tcPr>
            <w:tcW w:w="4050" w:type="dxa"/>
            <w:tcBorders>
              <w:top w:val="single" w:sz="4" w:space="0" w:color="000000"/>
              <w:left w:val="nil"/>
              <w:bottom w:val="single" w:sz="4" w:space="0" w:color="000000"/>
              <w:right w:val="nil"/>
            </w:tcBorders>
          </w:tcPr>
          <w:p w14:paraId="0AC4F69D"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sulfentrazone (Dismiss)</w:t>
            </w:r>
          </w:p>
        </w:tc>
        <w:tc>
          <w:tcPr>
            <w:tcW w:w="630" w:type="dxa"/>
            <w:tcBorders>
              <w:top w:val="single" w:sz="4" w:space="0" w:color="000000"/>
              <w:left w:val="nil"/>
              <w:bottom w:val="single" w:sz="4" w:space="0" w:color="000000"/>
              <w:right w:val="nil"/>
            </w:tcBorders>
          </w:tcPr>
          <w:p w14:paraId="4135A56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4217150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0A8E27E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0A9E710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7B633A1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28B94E3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67F977C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68740BA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46F06FD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10FE96D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11ECAD5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3FC38FA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4C6B668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4F48B629"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3381256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630" w:type="dxa"/>
            <w:tcBorders>
              <w:top w:val="single" w:sz="4" w:space="0" w:color="000000"/>
              <w:left w:val="nil"/>
              <w:bottom w:val="single" w:sz="4" w:space="0" w:color="000000"/>
              <w:right w:val="nil"/>
            </w:tcBorders>
          </w:tcPr>
          <w:p w14:paraId="7C859AF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70F53472" w14:textId="77777777" w:rsidTr="001E6D8D">
        <w:trPr>
          <w:cantSplit/>
        </w:trPr>
        <w:tc>
          <w:tcPr>
            <w:tcW w:w="4050" w:type="dxa"/>
            <w:tcBorders>
              <w:top w:val="single" w:sz="4" w:space="0" w:color="000000"/>
              <w:left w:val="nil"/>
              <w:bottom w:val="single" w:sz="4" w:space="0" w:color="000000"/>
              <w:right w:val="nil"/>
            </w:tcBorders>
          </w:tcPr>
          <w:p w14:paraId="33AE02DE" w14:textId="77777777" w:rsidR="00977E39" w:rsidRPr="00222F6C" w:rsidRDefault="00977E39" w:rsidP="001E6D8D">
            <w:pPr>
              <w:widowControl w:val="0"/>
              <w:tabs>
                <w:tab w:val="left" w:pos="0"/>
                <w:tab w:val="left" w:pos="720"/>
                <w:tab w:val="left" w:pos="1440"/>
              </w:tabs>
              <w:ind w:hanging="59"/>
              <w:rPr>
                <w:sz w:val="16"/>
                <w:szCs w:val="16"/>
                <w:lang w:val="pt-BR"/>
              </w:rPr>
            </w:pPr>
            <w:r w:rsidRPr="00222F6C">
              <w:rPr>
                <w:sz w:val="16"/>
                <w:szCs w:val="16"/>
                <w:lang w:val="pt-BR"/>
              </w:rPr>
              <w:t>sulfentrazone + 2,4-D + dicamba + MCPP (Surge)</w:t>
            </w:r>
          </w:p>
        </w:tc>
        <w:tc>
          <w:tcPr>
            <w:tcW w:w="630" w:type="dxa"/>
            <w:tcBorders>
              <w:top w:val="single" w:sz="4" w:space="0" w:color="000000"/>
              <w:left w:val="nil"/>
              <w:bottom w:val="single" w:sz="4" w:space="0" w:color="000000"/>
              <w:right w:val="nil"/>
            </w:tcBorders>
          </w:tcPr>
          <w:p w14:paraId="35B0DED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5D625A1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2126F8B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6F20BF4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5656DA1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5CFA63C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0CD2899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03F4ED2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6639AFD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4E1C261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28EF4AA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7F0ED46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76F6A1E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6EADB66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193BF3D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2C05AE1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43305D76" w14:textId="77777777" w:rsidTr="001E6D8D">
        <w:trPr>
          <w:cantSplit/>
        </w:trPr>
        <w:tc>
          <w:tcPr>
            <w:tcW w:w="4050" w:type="dxa"/>
            <w:tcBorders>
              <w:top w:val="single" w:sz="4" w:space="0" w:color="000000"/>
              <w:left w:val="nil"/>
              <w:bottom w:val="single" w:sz="4" w:space="0" w:color="000000"/>
              <w:right w:val="nil"/>
            </w:tcBorders>
          </w:tcPr>
          <w:p w14:paraId="09E9F62C"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triclopyr (Turflon)</w:t>
            </w:r>
          </w:p>
        </w:tc>
        <w:tc>
          <w:tcPr>
            <w:tcW w:w="630" w:type="dxa"/>
            <w:tcBorders>
              <w:top w:val="single" w:sz="4" w:space="0" w:color="000000"/>
              <w:left w:val="nil"/>
              <w:bottom w:val="single" w:sz="4" w:space="0" w:color="000000"/>
              <w:right w:val="nil"/>
            </w:tcBorders>
          </w:tcPr>
          <w:p w14:paraId="6F95BA1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5E1108D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4E8C8C4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00ED47E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29ECE5F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003E847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796D228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6AD3AF2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55F3BB6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0268E32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0CDEA09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53C28EE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69F1158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NR-P</w:t>
            </w:r>
          </w:p>
        </w:tc>
        <w:tc>
          <w:tcPr>
            <w:tcW w:w="540" w:type="dxa"/>
            <w:tcBorders>
              <w:top w:val="single" w:sz="4" w:space="0" w:color="000000"/>
              <w:left w:val="nil"/>
              <w:bottom w:val="single" w:sz="4" w:space="0" w:color="000000"/>
              <w:right w:val="nil"/>
            </w:tcBorders>
          </w:tcPr>
          <w:p w14:paraId="60D433A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47CFB7A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06C4B3B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r>
      <w:tr w:rsidR="00977E39" w:rsidRPr="00222F6C" w14:paraId="0A29862D" w14:textId="77777777" w:rsidTr="001E6D8D">
        <w:trPr>
          <w:cantSplit/>
        </w:trPr>
        <w:tc>
          <w:tcPr>
            <w:tcW w:w="4050" w:type="dxa"/>
            <w:tcBorders>
              <w:top w:val="single" w:sz="4" w:space="0" w:color="000000"/>
              <w:left w:val="nil"/>
              <w:bottom w:val="single" w:sz="4" w:space="0" w:color="000000"/>
              <w:right w:val="nil"/>
            </w:tcBorders>
          </w:tcPr>
          <w:p w14:paraId="317E3EC0"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triclopyr  +  clopyralid (Confront)</w:t>
            </w:r>
          </w:p>
        </w:tc>
        <w:tc>
          <w:tcPr>
            <w:tcW w:w="630" w:type="dxa"/>
            <w:tcBorders>
              <w:top w:val="single" w:sz="4" w:space="0" w:color="000000"/>
              <w:left w:val="nil"/>
              <w:bottom w:val="single" w:sz="4" w:space="0" w:color="000000"/>
              <w:right w:val="nil"/>
            </w:tcBorders>
          </w:tcPr>
          <w:p w14:paraId="533A1F2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77C9AEA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630" w:type="dxa"/>
            <w:tcBorders>
              <w:top w:val="single" w:sz="4" w:space="0" w:color="000000"/>
              <w:left w:val="nil"/>
              <w:bottom w:val="single" w:sz="4" w:space="0" w:color="000000"/>
              <w:right w:val="nil"/>
            </w:tcBorders>
          </w:tcPr>
          <w:p w14:paraId="0F3DF8D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4" w:space="0" w:color="000000"/>
              <w:right w:val="nil"/>
            </w:tcBorders>
          </w:tcPr>
          <w:p w14:paraId="577FFE2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720" w:type="dxa"/>
            <w:tcBorders>
              <w:top w:val="single" w:sz="4" w:space="0" w:color="000000"/>
              <w:left w:val="nil"/>
              <w:bottom w:val="single" w:sz="4" w:space="0" w:color="000000"/>
              <w:right w:val="nil"/>
            </w:tcBorders>
          </w:tcPr>
          <w:p w14:paraId="6447461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1D5995B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10D226E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692B9BC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I</w:t>
            </w:r>
          </w:p>
        </w:tc>
        <w:tc>
          <w:tcPr>
            <w:tcW w:w="540" w:type="dxa"/>
            <w:tcBorders>
              <w:top w:val="single" w:sz="4" w:space="0" w:color="000000"/>
              <w:left w:val="nil"/>
              <w:bottom w:val="single" w:sz="4" w:space="0" w:color="000000"/>
              <w:right w:val="nil"/>
            </w:tcBorders>
          </w:tcPr>
          <w:p w14:paraId="4903E0A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34CF66AD"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4" w:space="0" w:color="000000"/>
              <w:right w:val="nil"/>
            </w:tcBorders>
          </w:tcPr>
          <w:p w14:paraId="13A2D12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4" w:space="0" w:color="000000"/>
              <w:right w:val="nil"/>
            </w:tcBorders>
          </w:tcPr>
          <w:p w14:paraId="683F1BA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4" w:space="0" w:color="000000"/>
              <w:right w:val="nil"/>
            </w:tcBorders>
          </w:tcPr>
          <w:p w14:paraId="58160A3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NR-I</w:t>
            </w:r>
          </w:p>
        </w:tc>
        <w:tc>
          <w:tcPr>
            <w:tcW w:w="540" w:type="dxa"/>
            <w:tcBorders>
              <w:top w:val="single" w:sz="4" w:space="0" w:color="000000"/>
              <w:left w:val="nil"/>
              <w:bottom w:val="single" w:sz="4" w:space="0" w:color="000000"/>
              <w:right w:val="nil"/>
            </w:tcBorders>
          </w:tcPr>
          <w:p w14:paraId="60922982"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4" w:space="0" w:color="000000"/>
              <w:right w:val="nil"/>
            </w:tcBorders>
          </w:tcPr>
          <w:p w14:paraId="624F380A"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4" w:space="0" w:color="000000"/>
              <w:right w:val="nil"/>
            </w:tcBorders>
          </w:tcPr>
          <w:p w14:paraId="1425D35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r w:rsidR="00977E39" w:rsidRPr="00222F6C" w14:paraId="06B7EB80" w14:textId="77777777" w:rsidTr="001E6D8D">
        <w:trPr>
          <w:cantSplit/>
        </w:trPr>
        <w:tc>
          <w:tcPr>
            <w:tcW w:w="4050" w:type="dxa"/>
            <w:tcBorders>
              <w:top w:val="single" w:sz="4" w:space="0" w:color="000000"/>
              <w:left w:val="nil"/>
              <w:bottom w:val="single" w:sz="8" w:space="0" w:color="000000"/>
              <w:right w:val="nil"/>
            </w:tcBorders>
          </w:tcPr>
          <w:p w14:paraId="760D3074" w14:textId="77777777" w:rsidR="00977E39" w:rsidRPr="00222F6C" w:rsidRDefault="00977E39" w:rsidP="001E6D8D">
            <w:pPr>
              <w:widowControl w:val="0"/>
              <w:tabs>
                <w:tab w:val="left" w:pos="0"/>
                <w:tab w:val="left" w:pos="720"/>
                <w:tab w:val="left" w:pos="1440"/>
              </w:tabs>
              <w:ind w:hanging="59"/>
              <w:rPr>
                <w:sz w:val="16"/>
                <w:szCs w:val="16"/>
              </w:rPr>
            </w:pPr>
            <w:r w:rsidRPr="00222F6C">
              <w:rPr>
                <w:sz w:val="16"/>
                <w:szCs w:val="16"/>
              </w:rPr>
              <w:t>triclopyr + dicamba + 2,4-D + sulfentrazone (Tzone)</w:t>
            </w:r>
          </w:p>
        </w:tc>
        <w:tc>
          <w:tcPr>
            <w:tcW w:w="630" w:type="dxa"/>
            <w:tcBorders>
              <w:top w:val="single" w:sz="4" w:space="0" w:color="000000"/>
              <w:left w:val="nil"/>
              <w:bottom w:val="single" w:sz="8" w:space="0" w:color="000000"/>
              <w:right w:val="nil"/>
            </w:tcBorders>
          </w:tcPr>
          <w:p w14:paraId="7308D69C"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8" w:space="0" w:color="000000"/>
              <w:right w:val="nil"/>
            </w:tcBorders>
          </w:tcPr>
          <w:p w14:paraId="351E244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8" w:space="0" w:color="000000"/>
              <w:right w:val="nil"/>
            </w:tcBorders>
          </w:tcPr>
          <w:p w14:paraId="60623FC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720" w:type="dxa"/>
            <w:tcBorders>
              <w:top w:val="single" w:sz="4" w:space="0" w:color="000000"/>
              <w:left w:val="nil"/>
              <w:bottom w:val="single" w:sz="8" w:space="0" w:color="000000"/>
              <w:right w:val="nil"/>
            </w:tcBorders>
          </w:tcPr>
          <w:p w14:paraId="3436D2C0"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8" w:space="0" w:color="000000"/>
              <w:right w:val="nil"/>
            </w:tcBorders>
          </w:tcPr>
          <w:p w14:paraId="363FCE77"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8" w:space="0" w:color="000000"/>
              <w:right w:val="nil"/>
            </w:tcBorders>
          </w:tcPr>
          <w:p w14:paraId="48E08658"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8" w:space="0" w:color="000000"/>
              <w:right w:val="nil"/>
            </w:tcBorders>
          </w:tcPr>
          <w:p w14:paraId="688EB30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8" w:space="0" w:color="000000"/>
              <w:right w:val="nil"/>
            </w:tcBorders>
          </w:tcPr>
          <w:p w14:paraId="45765A2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8" w:space="0" w:color="000000"/>
              <w:right w:val="nil"/>
            </w:tcBorders>
          </w:tcPr>
          <w:p w14:paraId="686D3866"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8" w:space="0" w:color="000000"/>
              <w:right w:val="nil"/>
            </w:tcBorders>
          </w:tcPr>
          <w:p w14:paraId="41197DA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630" w:type="dxa"/>
            <w:tcBorders>
              <w:top w:val="single" w:sz="4" w:space="0" w:color="000000"/>
              <w:left w:val="nil"/>
              <w:bottom w:val="single" w:sz="8" w:space="0" w:color="000000"/>
              <w:right w:val="nil"/>
            </w:tcBorders>
          </w:tcPr>
          <w:p w14:paraId="09F6D015"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540" w:type="dxa"/>
            <w:tcBorders>
              <w:top w:val="single" w:sz="4" w:space="0" w:color="000000"/>
              <w:left w:val="nil"/>
              <w:bottom w:val="single" w:sz="8" w:space="0" w:color="000000"/>
              <w:right w:val="nil"/>
            </w:tcBorders>
          </w:tcPr>
          <w:p w14:paraId="5C9969A1"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720" w:type="dxa"/>
            <w:tcBorders>
              <w:top w:val="single" w:sz="4" w:space="0" w:color="000000"/>
              <w:left w:val="nil"/>
              <w:bottom w:val="single" w:sz="8" w:space="0" w:color="000000"/>
              <w:right w:val="nil"/>
            </w:tcBorders>
          </w:tcPr>
          <w:p w14:paraId="04762194"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8" w:space="0" w:color="000000"/>
              <w:right w:val="nil"/>
            </w:tcBorders>
          </w:tcPr>
          <w:p w14:paraId="42F2E74F"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NR</w:t>
            </w:r>
          </w:p>
        </w:tc>
        <w:tc>
          <w:tcPr>
            <w:tcW w:w="540" w:type="dxa"/>
            <w:tcBorders>
              <w:top w:val="single" w:sz="4" w:space="0" w:color="000000"/>
              <w:left w:val="nil"/>
              <w:bottom w:val="single" w:sz="8" w:space="0" w:color="000000"/>
              <w:right w:val="nil"/>
            </w:tcBorders>
          </w:tcPr>
          <w:p w14:paraId="7BA0928B"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c>
          <w:tcPr>
            <w:tcW w:w="630" w:type="dxa"/>
            <w:tcBorders>
              <w:top w:val="single" w:sz="4" w:space="0" w:color="000000"/>
              <w:left w:val="nil"/>
              <w:bottom w:val="single" w:sz="8" w:space="0" w:color="000000"/>
              <w:right w:val="nil"/>
            </w:tcBorders>
          </w:tcPr>
          <w:p w14:paraId="5A22DE53" w14:textId="77777777" w:rsidR="00977E39" w:rsidRPr="00222F6C" w:rsidRDefault="00977E39" w:rsidP="001E6D8D">
            <w:pPr>
              <w:widowControl w:val="0"/>
              <w:tabs>
                <w:tab w:val="left" w:pos="0"/>
                <w:tab w:val="left" w:pos="720"/>
                <w:tab w:val="left" w:pos="1440"/>
              </w:tabs>
              <w:jc w:val="center"/>
              <w:rPr>
                <w:sz w:val="16"/>
                <w:szCs w:val="16"/>
              </w:rPr>
            </w:pPr>
            <w:r w:rsidRPr="00222F6C">
              <w:rPr>
                <w:sz w:val="16"/>
                <w:szCs w:val="16"/>
              </w:rPr>
              <w:t>S</w:t>
            </w:r>
          </w:p>
        </w:tc>
      </w:tr>
    </w:tbl>
    <w:p w14:paraId="58D23CB4" w14:textId="77777777" w:rsidR="00977E39" w:rsidRPr="00222F6C" w:rsidRDefault="00977E39" w:rsidP="00977E39">
      <w:pPr>
        <w:widowControl w:val="0"/>
        <w:tabs>
          <w:tab w:val="left" w:pos="0"/>
          <w:tab w:val="left" w:pos="720"/>
          <w:tab w:val="left" w:pos="1440"/>
        </w:tabs>
        <w:rPr>
          <w:b/>
          <w:sz w:val="18"/>
        </w:rPr>
      </w:pPr>
      <w:r w:rsidRPr="00222F6C">
        <w:rPr>
          <w:b/>
          <w:sz w:val="18"/>
        </w:rPr>
        <w:t>D=apply only to dormant grass.</w:t>
      </w:r>
    </w:p>
    <w:p w14:paraId="146FAFDE" w14:textId="77777777" w:rsidR="00977E39" w:rsidRPr="00222F6C" w:rsidRDefault="00977E39" w:rsidP="00977E39">
      <w:pPr>
        <w:widowControl w:val="0"/>
        <w:tabs>
          <w:tab w:val="left" w:pos="0"/>
          <w:tab w:val="left" w:pos="720"/>
          <w:tab w:val="left" w:pos="1440"/>
        </w:tabs>
        <w:rPr>
          <w:b/>
          <w:sz w:val="18"/>
        </w:rPr>
      </w:pPr>
    </w:p>
    <w:p w14:paraId="1BBA8F66" w14:textId="77777777" w:rsidR="00977E39" w:rsidRPr="00222F6C" w:rsidRDefault="00977E39" w:rsidP="00977E39">
      <w:pPr>
        <w:widowControl w:val="0"/>
        <w:tabs>
          <w:tab w:val="left" w:pos="0"/>
          <w:tab w:val="left" w:pos="720"/>
          <w:tab w:val="left" w:pos="1440"/>
        </w:tabs>
        <w:rPr>
          <w:sz w:val="18"/>
        </w:rPr>
      </w:pPr>
      <w:r w:rsidRPr="00222F6C">
        <w:rPr>
          <w:b/>
          <w:sz w:val="18"/>
        </w:rPr>
        <w:t>Established Turfgrass Tolerance to Postemergence Grass Herbicides (</w:t>
      </w:r>
      <w:r w:rsidRPr="00222F6C">
        <w:rPr>
          <w:b/>
          <w:i/>
          <w:sz w:val="18"/>
        </w:rPr>
        <w:t>Refer to Herbicide Label for Specific Species Listing</w:t>
      </w:r>
      <w:r w:rsidRPr="00222F6C">
        <w:rPr>
          <w:b/>
          <w:sz w:val="18"/>
        </w:rPr>
        <w:t>)</w:t>
      </w:r>
      <w:r w:rsidRPr="00222F6C">
        <w:rPr>
          <w:sz w:val="18"/>
        </w:rPr>
        <w:t>.</w:t>
      </w:r>
    </w:p>
    <w:tbl>
      <w:tblPr>
        <w:tblW w:w="13919" w:type="dxa"/>
        <w:tblLayout w:type="fixed"/>
        <w:tblCellMar>
          <w:left w:w="149" w:type="dxa"/>
          <w:right w:w="149" w:type="dxa"/>
        </w:tblCellMar>
        <w:tblLook w:val="0000" w:firstRow="0" w:lastRow="0" w:firstColumn="0" w:lastColumn="0" w:noHBand="0" w:noVBand="0"/>
      </w:tblPr>
      <w:tblGrid>
        <w:gridCol w:w="3025"/>
        <w:gridCol w:w="724"/>
        <w:gridCol w:w="630"/>
        <w:gridCol w:w="720"/>
        <w:gridCol w:w="810"/>
        <w:gridCol w:w="720"/>
        <w:gridCol w:w="720"/>
        <w:gridCol w:w="630"/>
        <w:gridCol w:w="720"/>
        <w:gridCol w:w="630"/>
        <w:gridCol w:w="630"/>
        <w:gridCol w:w="630"/>
        <w:gridCol w:w="630"/>
        <w:gridCol w:w="720"/>
        <w:gridCol w:w="630"/>
        <w:gridCol w:w="630"/>
        <w:gridCol w:w="720"/>
      </w:tblGrid>
      <w:tr w:rsidR="00977E39" w:rsidRPr="00222F6C" w14:paraId="20EDAB3B" w14:textId="77777777" w:rsidTr="001E6D8D">
        <w:trPr>
          <w:cantSplit/>
          <w:trHeight w:val="1795"/>
        </w:trPr>
        <w:tc>
          <w:tcPr>
            <w:tcW w:w="3025" w:type="dxa"/>
            <w:tcBorders>
              <w:top w:val="single" w:sz="8" w:space="0" w:color="000000"/>
              <w:left w:val="nil"/>
              <w:bottom w:val="single" w:sz="8" w:space="0" w:color="000000"/>
            </w:tcBorders>
          </w:tcPr>
          <w:p w14:paraId="5F1BF4EC" w14:textId="77777777" w:rsidR="00977E39" w:rsidRPr="00222F6C" w:rsidRDefault="00977E39" w:rsidP="001E6D8D">
            <w:pPr>
              <w:widowControl w:val="0"/>
              <w:tabs>
                <w:tab w:val="left" w:pos="0"/>
                <w:tab w:val="left" w:pos="720"/>
                <w:tab w:val="left" w:pos="1440"/>
              </w:tabs>
              <w:jc w:val="center"/>
              <w:rPr>
                <w:sz w:val="18"/>
              </w:rPr>
            </w:pPr>
          </w:p>
          <w:p w14:paraId="4E8FFCC4" w14:textId="77777777" w:rsidR="00977E39" w:rsidRPr="00222F6C" w:rsidRDefault="00977E39" w:rsidP="001E6D8D">
            <w:pPr>
              <w:widowControl w:val="0"/>
              <w:tabs>
                <w:tab w:val="left" w:pos="0"/>
                <w:tab w:val="left" w:pos="720"/>
                <w:tab w:val="left" w:pos="1440"/>
              </w:tabs>
              <w:jc w:val="center"/>
              <w:rPr>
                <w:sz w:val="18"/>
              </w:rPr>
            </w:pPr>
          </w:p>
          <w:p w14:paraId="04E0CEC9" w14:textId="77777777" w:rsidR="00977E39" w:rsidRPr="00222F6C" w:rsidRDefault="00977E39" w:rsidP="001E6D8D">
            <w:pPr>
              <w:widowControl w:val="0"/>
              <w:tabs>
                <w:tab w:val="left" w:pos="0"/>
                <w:tab w:val="left" w:pos="720"/>
                <w:tab w:val="left" w:pos="1440"/>
              </w:tabs>
              <w:jc w:val="center"/>
              <w:rPr>
                <w:sz w:val="18"/>
              </w:rPr>
            </w:pPr>
          </w:p>
          <w:p w14:paraId="3F69B7DB" w14:textId="77777777" w:rsidR="00977E39" w:rsidRPr="00222F6C" w:rsidRDefault="00977E39" w:rsidP="001E6D8D">
            <w:pPr>
              <w:widowControl w:val="0"/>
              <w:tabs>
                <w:tab w:val="left" w:pos="0"/>
                <w:tab w:val="left" w:pos="720"/>
                <w:tab w:val="left" w:pos="1440"/>
              </w:tabs>
              <w:jc w:val="center"/>
              <w:rPr>
                <w:sz w:val="18"/>
              </w:rPr>
            </w:pPr>
          </w:p>
          <w:p w14:paraId="55BF274C" w14:textId="77777777" w:rsidR="00977E39" w:rsidRPr="00222F6C" w:rsidRDefault="00977E39" w:rsidP="001E6D8D">
            <w:pPr>
              <w:widowControl w:val="0"/>
              <w:tabs>
                <w:tab w:val="left" w:pos="0"/>
                <w:tab w:val="left" w:pos="720"/>
                <w:tab w:val="left" w:pos="1440"/>
              </w:tabs>
              <w:jc w:val="center"/>
              <w:rPr>
                <w:sz w:val="18"/>
              </w:rPr>
            </w:pPr>
          </w:p>
          <w:p w14:paraId="2153672D" w14:textId="77777777" w:rsidR="00977E39" w:rsidRPr="00222F6C" w:rsidRDefault="00977E39" w:rsidP="001E6D8D">
            <w:pPr>
              <w:widowControl w:val="0"/>
              <w:tabs>
                <w:tab w:val="left" w:pos="0"/>
                <w:tab w:val="left" w:pos="720"/>
                <w:tab w:val="left" w:pos="1440"/>
              </w:tabs>
              <w:jc w:val="center"/>
              <w:rPr>
                <w:sz w:val="18"/>
              </w:rPr>
            </w:pPr>
          </w:p>
          <w:p w14:paraId="17A9F7A7" w14:textId="77777777" w:rsidR="00977E39" w:rsidRPr="00222F6C" w:rsidRDefault="00977E39" w:rsidP="001E6D8D">
            <w:pPr>
              <w:widowControl w:val="0"/>
              <w:tabs>
                <w:tab w:val="left" w:pos="0"/>
                <w:tab w:val="left" w:pos="720"/>
                <w:tab w:val="left" w:pos="1440"/>
              </w:tabs>
              <w:jc w:val="center"/>
              <w:rPr>
                <w:sz w:val="18"/>
              </w:rPr>
            </w:pPr>
          </w:p>
          <w:p w14:paraId="6E8E6E06"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Herbicides (trade names)</w:t>
            </w:r>
          </w:p>
        </w:tc>
        <w:tc>
          <w:tcPr>
            <w:tcW w:w="724" w:type="dxa"/>
            <w:tcBorders>
              <w:top w:val="single" w:sz="8" w:space="0" w:color="000000"/>
              <w:bottom w:val="single" w:sz="8" w:space="0" w:color="000000"/>
            </w:tcBorders>
            <w:textDirection w:val="btLr"/>
            <w:vAlign w:val="center"/>
          </w:tcPr>
          <w:p w14:paraId="691FCA66" w14:textId="77777777" w:rsidR="00977E39" w:rsidRPr="00222F6C" w:rsidRDefault="00977E39" w:rsidP="001E6D8D">
            <w:pPr>
              <w:widowControl w:val="0"/>
              <w:tabs>
                <w:tab w:val="left" w:pos="0"/>
                <w:tab w:val="left" w:pos="720"/>
                <w:tab w:val="left" w:pos="1440"/>
              </w:tabs>
              <w:ind w:left="113" w:right="113"/>
              <w:rPr>
                <w:sz w:val="18"/>
              </w:rPr>
            </w:pPr>
            <w:r w:rsidRPr="00222F6C">
              <w:rPr>
                <w:sz w:val="18"/>
              </w:rPr>
              <w:t>Bahiagrass</w:t>
            </w:r>
          </w:p>
        </w:tc>
        <w:tc>
          <w:tcPr>
            <w:tcW w:w="630" w:type="dxa"/>
            <w:tcBorders>
              <w:top w:val="single" w:sz="8" w:space="0" w:color="000000"/>
              <w:bottom w:val="single" w:sz="8" w:space="0" w:color="000000"/>
            </w:tcBorders>
            <w:textDirection w:val="btLr"/>
            <w:vAlign w:val="center"/>
          </w:tcPr>
          <w:p w14:paraId="03A48C64" w14:textId="77777777" w:rsidR="00977E39" w:rsidRPr="00222F6C" w:rsidRDefault="00977E39" w:rsidP="001E6D8D">
            <w:pPr>
              <w:widowControl w:val="0"/>
              <w:tabs>
                <w:tab w:val="left" w:pos="0"/>
                <w:tab w:val="left" w:pos="720"/>
                <w:tab w:val="left" w:pos="1440"/>
              </w:tabs>
              <w:ind w:left="113" w:right="113"/>
              <w:rPr>
                <w:sz w:val="18"/>
              </w:rPr>
            </w:pPr>
            <w:r w:rsidRPr="00222F6C">
              <w:rPr>
                <w:sz w:val="18"/>
              </w:rPr>
              <w:t>Bentgrass Fairways</w:t>
            </w:r>
          </w:p>
        </w:tc>
        <w:tc>
          <w:tcPr>
            <w:tcW w:w="720" w:type="dxa"/>
            <w:tcBorders>
              <w:top w:val="single" w:sz="8" w:space="0" w:color="000000"/>
              <w:bottom w:val="single" w:sz="8" w:space="0" w:color="000000"/>
            </w:tcBorders>
            <w:textDirection w:val="btLr"/>
            <w:vAlign w:val="center"/>
          </w:tcPr>
          <w:p w14:paraId="5AAA89EE" w14:textId="77777777" w:rsidR="00977E39" w:rsidRPr="00222F6C" w:rsidRDefault="00977E39" w:rsidP="001E6D8D">
            <w:pPr>
              <w:widowControl w:val="0"/>
              <w:tabs>
                <w:tab w:val="left" w:pos="0"/>
                <w:tab w:val="left" w:pos="720"/>
                <w:tab w:val="left" w:pos="1440"/>
              </w:tabs>
              <w:ind w:left="113" w:right="113"/>
              <w:rPr>
                <w:sz w:val="18"/>
              </w:rPr>
            </w:pPr>
            <w:r w:rsidRPr="00222F6C">
              <w:rPr>
                <w:sz w:val="18"/>
              </w:rPr>
              <w:t>Bentgrass Greens</w:t>
            </w:r>
          </w:p>
        </w:tc>
        <w:tc>
          <w:tcPr>
            <w:tcW w:w="810" w:type="dxa"/>
            <w:tcBorders>
              <w:top w:val="single" w:sz="8" w:space="0" w:color="000000"/>
              <w:bottom w:val="single" w:sz="8" w:space="0" w:color="000000"/>
            </w:tcBorders>
            <w:textDirection w:val="btLr"/>
            <w:vAlign w:val="center"/>
          </w:tcPr>
          <w:p w14:paraId="5B7A52BD" w14:textId="77777777" w:rsidR="00977E39" w:rsidRPr="00222F6C" w:rsidRDefault="00977E39" w:rsidP="001E6D8D">
            <w:pPr>
              <w:widowControl w:val="0"/>
              <w:tabs>
                <w:tab w:val="left" w:pos="0"/>
                <w:tab w:val="left" w:pos="720"/>
                <w:tab w:val="left" w:pos="1440"/>
              </w:tabs>
              <w:ind w:left="113" w:right="113"/>
              <w:rPr>
                <w:sz w:val="18"/>
              </w:rPr>
            </w:pPr>
            <w:r w:rsidRPr="00222F6C">
              <w:rPr>
                <w:sz w:val="18"/>
              </w:rPr>
              <w:t>Bermudagrass</w:t>
            </w:r>
          </w:p>
        </w:tc>
        <w:tc>
          <w:tcPr>
            <w:tcW w:w="720" w:type="dxa"/>
            <w:tcBorders>
              <w:top w:val="single" w:sz="8" w:space="0" w:color="000000"/>
              <w:bottom w:val="single" w:sz="8" w:space="0" w:color="000000"/>
            </w:tcBorders>
            <w:textDirection w:val="btLr"/>
            <w:vAlign w:val="center"/>
          </w:tcPr>
          <w:p w14:paraId="7EC51059" w14:textId="77777777" w:rsidR="00977E39" w:rsidRPr="00222F6C" w:rsidRDefault="00977E39" w:rsidP="001E6D8D">
            <w:pPr>
              <w:widowControl w:val="0"/>
              <w:tabs>
                <w:tab w:val="left" w:pos="0"/>
                <w:tab w:val="left" w:pos="720"/>
                <w:tab w:val="left" w:pos="1440"/>
              </w:tabs>
              <w:ind w:left="113" w:right="113"/>
              <w:rPr>
                <w:sz w:val="18"/>
              </w:rPr>
            </w:pPr>
            <w:r w:rsidRPr="00222F6C">
              <w:rPr>
                <w:sz w:val="18"/>
              </w:rPr>
              <w:t>Buffalograss</w:t>
            </w:r>
          </w:p>
        </w:tc>
        <w:tc>
          <w:tcPr>
            <w:tcW w:w="720" w:type="dxa"/>
            <w:tcBorders>
              <w:top w:val="single" w:sz="8" w:space="0" w:color="000000"/>
              <w:bottom w:val="single" w:sz="8" w:space="0" w:color="000000"/>
            </w:tcBorders>
            <w:textDirection w:val="btLr"/>
            <w:vAlign w:val="center"/>
          </w:tcPr>
          <w:p w14:paraId="6911118D" w14:textId="77777777" w:rsidR="00977E39" w:rsidRPr="00222F6C" w:rsidRDefault="00977E39" w:rsidP="001E6D8D">
            <w:pPr>
              <w:widowControl w:val="0"/>
              <w:tabs>
                <w:tab w:val="left" w:pos="0"/>
                <w:tab w:val="left" w:pos="720"/>
                <w:tab w:val="left" w:pos="1440"/>
              </w:tabs>
              <w:ind w:left="113" w:right="113"/>
              <w:rPr>
                <w:sz w:val="18"/>
              </w:rPr>
            </w:pPr>
            <w:r w:rsidRPr="00222F6C">
              <w:rPr>
                <w:sz w:val="18"/>
              </w:rPr>
              <w:t>Carpetgrass</w:t>
            </w:r>
          </w:p>
        </w:tc>
        <w:tc>
          <w:tcPr>
            <w:tcW w:w="630" w:type="dxa"/>
            <w:tcBorders>
              <w:top w:val="single" w:sz="8" w:space="0" w:color="000000"/>
              <w:bottom w:val="single" w:sz="8" w:space="0" w:color="000000"/>
            </w:tcBorders>
            <w:textDirection w:val="btLr"/>
            <w:vAlign w:val="center"/>
          </w:tcPr>
          <w:p w14:paraId="4EDB4BBA" w14:textId="77777777" w:rsidR="00977E39" w:rsidRPr="00222F6C" w:rsidRDefault="00977E39" w:rsidP="001E6D8D">
            <w:pPr>
              <w:widowControl w:val="0"/>
              <w:tabs>
                <w:tab w:val="left" w:pos="0"/>
                <w:tab w:val="left" w:pos="720"/>
                <w:tab w:val="left" w:pos="1440"/>
              </w:tabs>
              <w:ind w:left="113" w:right="113"/>
              <w:rPr>
                <w:sz w:val="18"/>
              </w:rPr>
            </w:pPr>
            <w:r w:rsidRPr="00222F6C">
              <w:rPr>
                <w:sz w:val="18"/>
              </w:rPr>
              <w:t>Centipedegrass</w:t>
            </w:r>
          </w:p>
        </w:tc>
        <w:tc>
          <w:tcPr>
            <w:tcW w:w="720" w:type="dxa"/>
            <w:tcBorders>
              <w:top w:val="single" w:sz="8" w:space="0" w:color="000000"/>
              <w:bottom w:val="single" w:sz="8" w:space="0" w:color="000000"/>
            </w:tcBorders>
            <w:textDirection w:val="btLr"/>
            <w:vAlign w:val="center"/>
          </w:tcPr>
          <w:p w14:paraId="4DF501ED" w14:textId="77777777" w:rsidR="00977E39" w:rsidRPr="00222F6C" w:rsidRDefault="00977E39" w:rsidP="001E6D8D">
            <w:pPr>
              <w:widowControl w:val="0"/>
              <w:tabs>
                <w:tab w:val="left" w:pos="0"/>
                <w:tab w:val="left" w:pos="720"/>
                <w:tab w:val="left" w:pos="1440"/>
              </w:tabs>
              <w:ind w:left="113" w:right="113"/>
              <w:rPr>
                <w:sz w:val="18"/>
              </w:rPr>
            </w:pPr>
            <w:r w:rsidRPr="00222F6C">
              <w:rPr>
                <w:sz w:val="18"/>
              </w:rPr>
              <w:t>Fine Fescue</w:t>
            </w:r>
          </w:p>
        </w:tc>
        <w:tc>
          <w:tcPr>
            <w:tcW w:w="630" w:type="dxa"/>
            <w:tcBorders>
              <w:top w:val="single" w:sz="8" w:space="0" w:color="000000"/>
              <w:bottom w:val="single" w:sz="8" w:space="0" w:color="000000"/>
            </w:tcBorders>
            <w:textDirection w:val="btLr"/>
            <w:vAlign w:val="center"/>
          </w:tcPr>
          <w:p w14:paraId="4B57B564" w14:textId="77777777" w:rsidR="00977E39" w:rsidRPr="00222F6C" w:rsidRDefault="00977E39" w:rsidP="001E6D8D">
            <w:pPr>
              <w:widowControl w:val="0"/>
              <w:tabs>
                <w:tab w:val="left" w:pos="0"/>
                <w:tab w:val="left" w:pos="720"/>
                <w:tab w:val="left" w:pos="1440"/>
              </w:tabs>
              <w:ind w:left="113" w:right="113"/>
              <w:rPr>
                <w:sz w:val="18"/>
              </w:rPr>
            </w:pPr>
            <w:r w:rsidRPr="00222F6C">
              <w:rPr>
                <w:sz w:val="18"/>
              </w:rPr>
              <w:t>Kentucky bluegrass</w:t>
            </w:r>
          </w:p>
        </w:tc>
        <w:tc>
          <w:tcPr>
            <w:tcW w:w="630" w:type="dxa"/>
            <w:tcBorders>
              <w:top w:val="single" w:sz="8" w:space="0" w:color="000000"/>
              <w:bottom w:val="single" w:sz="8" w:space="0" w:color="000000"/>
            </w:tcBorders>
            <w:textDirection w:val="btLr"/>
            <w:vAlign w:val="center"/>
          </w:tcPr>
          <w:p w14:paraId="7ED6A46D" w14:textId="77777777" w:rsidR="00977E39" w:rsidRPr="00222F6C" w:rsidRDefault="00977E39" w:rsidP="001E6D8D">
            <w:pPr>
              <w:widowControl w:val="0"/>
              <w:tabs>
                <w:tab w:val="left" w:pos="0"/>
                <w:tab w:val="left" w:pos="720"/>
                <w:tab w:val="left" w:pos="1440"/>
              </w:tabs>
              <w:ind w:left="113" w:right="113"/>
              <w:rPr>
                <w:sz w:val="18"/>
              </w:rPr>
            </w:pPr>
            <w:r w:rsidRPr="00222F6C">
              <w:rPr>
                <w:sz w:val="18"/>
              </w:rPr>
              <w:t>Kikuyu-grass</w:t>
            </w:r>
          </w:p>
        </w:tc>
        <w:tc>
          <w:tcPr>
            <w:tcW w:w="630" w:type="dxa"/>
            <w:tcBorders>
              <w:top w:val="single" w:sz="8" w:space="0" w:color="000000"/>
              <w:bottom w:val="single" w:sz="8" w:space="0" w:color="000000"/>
            </w:tcBorders>
            <w:textDirection w:val="btLr"/>
            <w:vAlign w:val="center"/>
          </w:tcPr>
          <w:p w14:paraId="0B6EE768" w14:textId="77777777" w:rsidR="00977E39" w:rsidRPr="00222F6C" w:rsidRDefault="00977E39" w:rsidP="001E6D8D">
            <w:pPr>
              <w:widowControl w:val="0"/>
              <w:tabs>
                <w:tab w:val="left" w:pos="0"/>
                <w:tab w:val="left" w:pos="720"/>
                <w:tab w:val="left" w:pos="1440"/>
              </w:tabs>
              <w:ind w:left="113" w:right="113"/>
              <w:rPr>
                <w:sz w:val="18"/>
              </w:rPr>
            </w:pPr>
            <w:r w:rsidRPr="00222F6C">
              <w:rPr>
                <w:sz w:val="18"/>
              </w:rPr>
              <w:t>Overseeded Ryegrass/Blends</w:t>
            </w:r>
          </w:p>
        </w:tc>
        <w:tc>
          <w:tcPr>
            <w:tcW w:w="630" w:type="dxa"/>
            <w:tcBorders>
              <w:top w:val="single" w:sz="8" w:space="0" w:color="000000"/>
              <w:bottom w:val="single" w:sz="8" w:space="0" w:color="000000"/>
            </w:tcBorders>
            <w:textDirection w:val="btLr"/>
            <w:vAlign w:val="center"/>
          </w:tcPr>
          <w:p w14:paraId="38B0335C" w14:textId="77777777" w:rsidR="00977E39" w:rsidRPr="00222F6C" w:rsidRDefault="00977E39" w:rsidP="001E6D8D">
            <w:pPr>
              <w:widowControl w:val="0"/>
              <w:tabs>
                <w:tab w:val="left" w:pos="0"/>
                <w:tab w:val="left" w:pos="720"/>
                <w:tab w:val="left" w:pos="1440"/>
              </w:tabs>
              <w:ind w:left="113" w:right="113"/>
              <w:rPr>
                <w:sz w:val="18"/>
              </w:rPr>
            </w:pPr>
            <w:r w:rsidRPr="00222F6C">
              <w:rPr>
                <w:sz w:val="18"/>
              </w:rPr>
              <w:t>Ryegrass</w:t>
            </w:r>
          </w:p>
        </w:tc>
        <w:tc>
          <w:tcPr>
            <w:tcW w:w="720" w:type="dxa"/>
            <w:tcBorders>
              <w:top w:val="single" w:sz="8" w:space="0" w:color="000000"/>
              <w:bottom w:val="single" w:sz="8" w:space="0" w:color="000000"/>
            </w:tcBorders>
            <w:textDirection w:val="btLr"/>
            <w:vAlign w:val="center"/>
          </w:tcPr>
          <w:p w14:paraId="5AAF1B33" w14:textId="77777777" w:rsidR="00977E39" w:rsidRPr="00222F6C" w:rsidRDefault="00977E39" w:rsidP="001E6D8D">
            <w:pPr>
              <w:widowControl w:val="0"/>
              <w:tabs>
                <w:tab w:val="left" w:pos="0"/>
                <w:tab w:val="left" w:pos="720"/>
                <w:tab w:val="left" w:pos="1440"/>
              </w:tabs>
              <w:ind w:left="113" w:right="113"/>
              <w:rPr>
                <w:sz w:val="18"/>
              </w:rPr>
            </w:pPr>
            <w:r w:rsidRPr="00222F6C">
              <w:rPr>
                <w:sz w:val="18"/>
              </w:rPr>
              <w:t>Seashore  Paspalum</w:t>
            </w:r>
          </w:p>
        </w:tc>
        <w:tc>
          <w:tcPr>
            <w:tcW w:w="630" w:type="dxa"/>
            <w:tcBorders>
              <w:top w:val="single" w:sz="8" w:space="0" w:color="000000"/>
              <w:bottom w:val="single" w:sz="8" w:space="0" w:color="000000"/>
            </w:tcBorders>
            <w:textDirection w:val="btLr"/>
            <w:vAlign w:val="center"/>
          </w:tcPr>
          <w:p w14:paraId="0AB35802" w14:textId="77777777" w:rsidR="00977E39" w:rsidRPr="00222F6C" w:rsidRDefault="00977E39" w:rsidP="001E6D8D">
            <w:pPr>
              <w:widowControl w:val="0"/>
              <w:tabs>
                <w:tab w:val="left" w:pos="0"/>
                <w:tab w:val="left" w:pos="720"/>
                <w:tab w:val="left" w:pos="1440"/>
              </w:tabs>
              <w:ind w:left="113" w:right="113"/>
              <w:rPr>
                <w:sz w:val="18"/>
              </w:rPr>
            </w:pPr>
            <w:r w:rsidRPr="00222F6C">
              <w:rPr>
                <w:sz w:val="18"/>
              </w:rPr>
              <w:t>St. Augustinegrass</w:t>
            </w:r>
          </w:p>
        </w:tc>
        <w:tc>
          <w:tcPr>
            <w:tcW w:w="630" w:type="dxa"/>
            <w:tcBorders>
              <w:top w:val="single" w:sz="8" w:space="0" w:color="000000"/>
              <w:bottom w:val="single" w:sz="8" w:space="0" w:color="000000"/>
            </w:tcBorders>
            <w:textDirection w:val="btLr"/>
            <w:vAlign w:val="center"/>
          </w:tcPr>
          <w:p w14:paraId="1D440E75" w14:textId="77777777" w:rsidR="00977E39" w:rsidRPr="00222F6C" w:rsidRDefault="00977E39" w:rsidP="001E6D8D">
            <w:pPr>
              <w:widowControl w:val="0"/>
              <w:tabs>
                <w:tab w:val="left" w:pos="0"/>
                <w:tab w:val="left" w:pos="720"/>
                <w:tab w:val="left" w:pos="1440"/>
              </w:tabs>
              <w:ind w:left="113" w:right="113"/>
              <w:rPr>
                <w:sz w:val="18"/>
              </w:rPr>
            </w:pPr>
            <w:r w:rsidRPr="00222F6C">
              <w:rPr>
                <w:sz w:val="18"/>
              </w:rPr>
              <w:t>Tall Fescue</w:t>
            </w:r>
          </w:p>
        </w:tc>
        <w:tc>
          <w:tcPr>
            <w:tcW w:w="720" w:type="dxa"/>
            <w:tcBorders>
              <w:top w:val="single" w:sz="8" w:space="0" w:color="000000"/>
              <w:bottom w:val="single" w:sz="8" w:space="0" w:color="000000"/>
            </w:tcBorders>
            <w:textDirection w:val="btLr"/>
            <w:vAlign w:val="center"/>
          </w:tcPr>
          <w:p w14:paraId="56EB6E27" w14:textId="77777777" w:rsidR="00977E39" w:rsidRPr="00222F6C" w:rsidRDefault="00977E39" w:rsidP="001E6D8D">
            <w:pPr>
              <w:widowControl w:val="0"/>
              <w:tabs>
                <w:tab w:val="left" w:pos="0"/>
                <w:tab w:val="left" w:pos="720"/>
                <w:tab w:val="left" w:pos="1440"/>
              </w:tabs>
              <w:ind w:left="113" w:right="113"/>
              <w:rPr>
                <w:sz w:val="18"/>
              </w:rPr>
            </w:pPr>
            <w:r w:rsidRPr="00222F6C">
              <w:rPr>
                <w:sz w:val="18"/>
              </w:rPr>
              <w:t>Zoysiagrass</w:t>
            </w:r>
          </w:p>
        </w:tc>
      </w:tr>
      <w:tr w:rsidR="00977E39" w:rsidRPr="00222F6C" w14:paraId="0562B854" w14:textId="77777777" w:rsidTr="001E6D8D">
        <w:trPr>
          <w:cantSplit/>
        </w:trPr>
        <w:tc>
          <w:tcPr>
            <w:tcW w:w="3025" w:type="dxa"/>
            <w:tcBorders>
              <w:top w:val="single" w:sz="8" w:space="0" w:color="000000"/>
              <w:left w:val="nil"/>
              <w:bottom w:val="single" w:sz="4" w:space="0" w:color="000000"/>
              <w:right w:val="nil"/>
            </w:tcBorders>
            <w:tcMar>
              <w:top w:w="14" w:type="dxa"/>
              <w:left w:w="235" w:type="dxa"/>
              <w:bottom w:w="14" w:type="dxa"/>
              <w:right w:w="120" w:type="dxa"/>
            </w:tcMar>
          </w:tcPr>
          <w:p w14:paraId="58CEC0D6" w14:textId="77777777" w:rsidR="00977E39" w:rsidRPr="00222F6C" w:rsidRDefault="00977E39" w:rsidP="001E6D8D">
            <w:pPr>
              <w:widowControl w:val="0"/>
              <w:tabs>
                <w:tab w:val="left" w:pos="0"/>
                <w:tab w:val="left" w:pos="720"/>
                <w:tab w:val="left" w:pos="1440"/>
              </w:tabs>
              <w:ind w:hanging="55"/>
              <w:rPr>
                <w:sz w:val="18"/>
              </w:rPr>
            </w:pPr>
            <w:r w:rsidRPr="00222F6C">
              <w:rPr>
                <w:b/>
                <w:sz w:val="18"/>
              </w:rPr>
              <w:t>Grass Weed Control</w:t>
            </w:r>
          </w:p>
        </w:tc>
        <w:tc>
          <w:tcPr>
            <w:tcW w:w="724" w:type="dxa"/>
            <w:tcBorders>
              <w:top w:val="single" w:sz="8" w:space="0" w:color="000000"/>
              <w:left w:val="nil"/>
              <w:bottom w:val="single" w:sz="4" w:space="0" w:color="000000"/>
              <w:right w:val="nil"/>
            </w:tcBorders>
          </w:tcPr>
          <w:p w14:paraId="0EC8B9BF" w14:textId="77777777" w:rsidR="00977E39" w:rsidRPr="00222F6C" w:rsidRDefault="00977E39" w:rsidP="001E6D8D">
            <w:pPr>
              <w:widowControl w:val="0"/>
              <w:tabs>
                <w:tab w:val="left" w:pos="0"/>
                <w:tab w:val="left" w:pos="720"/>
                <w:tab w:val="left" w:pos="1440"/>
              </w:tabs>
              <w:jc w:val="center"/>
              <w:rPr>
                <w:sz w:val="18"/>
              </w:rPr>
            </w:pPr>
          </w:p>
        </w:tc>
        <w:tc>
          <w:tcPr>
            <w:tcW w:w="630" w:type="dxa"/>
            <w:tcBorders>
              <w:top w:val="single" w:sz="8" w:space="0" w:color="000000"/>
              <w:left w:val="nil"/>
              <w:bottom w:val="single" w:sz="4" w:space="0" w:color="000000"/>
              <w:right w:val="nil"/>
            </w:tcBorders>
          </w:tcPr>
          <w:p w14:paraId="458A8C5C" w14:textId="77777777" w:rsidR="00977E39" w:rsidRPr="00222F6C" w:rsidRDefault="00977E39" w:rsidP="001E6D8D">
            <w:pPr>
              <w:widowControl w:val="0"/>
              <w:tabs>
                <w:tab w:val="left" w:pos="0"/>
                <w:tab w:val="left" w:pos="720"/>
                <w:tab w:val="left" w:pos="1440"/>
              </w:tabs>
              <w:jc w:val="center"/>
              <w:rPr>
                <w:sz w:val="18"/>
              </w:rPr>
            </w:pPr>
          </w:p>
        </w:tc>
        <w:tc>
          <w:tcPr>
            <w:tcW w:w="720" w:type="dxa"/>
            <w:tcBorders>
              <w:top w:val="single" w:sz="8" w:space="0" w:color="000000"/>
              <w:left w:val="nil"/>
              <w:bottom w:val="single" w:sz="4" w:space="0" w:color="000000"/>
              <w:right w:val="nil"/>
            </w:tcBorders>
            <w:tcMar>
              <w:top w:w="14" w:type="dxa"/>
              <w:left w:w="197" w:type="dxa"/>
              <w:bottom w:w="14" w:type="dxa"/>
              <w:right w:w="120" w:type="dxa"/>
            </w:tcMar>
          </w:tcPr>
          <w:p w14:paraId="6F377332" w14:textId="77777777" w:rsidR="00977E39" w:rsidRPr="00222F6C" w:rsidRDefault="00977E39" w:rsidP="001E6D8D">
            <w:pPr>
              <w:widowControl w:val="0"/>
              <w:tabs>
                <w:tab w:val="left" w:pos="0"/>
                <w:tab w:val="left" w:pos="720"/>
                <w:tab w:val="left" w:pos="1440"/>
              </w:tabs>
              <w:jc w:val="center"/>
              <w:rPr>
                <w:sz w:val="18"/>
              </w:rPr>
            </w:pPr>
          </w:p>
        </w:tc>
        <w:tc>
          <w:tcPr>
            <w:tcW w:w="810" w:type="dxa"/>
            <w:tcBorders>
              <w:top w:val="single" w:sz="8" w:space="0" w:color="000000"/>
              <w:left w:val="nil"/>
              <w:bottom w:val="single" w:sz="4" w:space="0" w:color="000000"/>
              <w:right w:val="nil"/>
            </w:tcBorders>
          </w:tcPr>
          <w:p w14:paraId="3D4B33D5" w14:textId="77777777" w:rsidR="00977E39" w:rsidRPr="00222F6C" w:rsidRDefault="00977E39" w:rsidP="001E6D8D">
            <w:pPr>
              <w:widowControl w:val="0"/>
              <w:tabs>
                <w:tab w:val="left" w:pos="0"/>
                <w:tab w:val="left" w:pos="720"/>
                <w:tab w:val="left" w:pos="1440"/>
              </w:tabs>
              <w:jc w:val="center"/>
              <w:rPr>
                <w:sz w:val="18"/>
              </w:rPr>
            </w:pPr>
          </w:p>
        </w:tc>
        <w:tc>
          <w:tcPr>
            <w:tcW w:w="720" w:type="dxa"/>
            <w:tcBorders>
              <w:top w:val="single" w:sz="8" w:space="0" w:color="000000"/>
              <w:left w:val="nil"/>
              <w:bottom w:val="single" w:sz="4" w:space="0" w:color="000000"/>
              <w:right w:val="nil"/>
            </w:tcBorders>
          </w:tcPr>
          <w:p w14:paraId="09105729" w14:textId="77777777" w:rsidR="00977E39" w:rsidRPr="00222F6C" w:rsidRDefault="00977E39" w:rsidP="001E6D8D">
            <w:pPr>
              <w:widowControl w:val="0"/>
              <w:tabs>
                <w:tab w:val="left" w:pos="0"/>
                <w:tab w:val="left" w:pos="720"/>
                <w:tab w:val="left" w:pos="1440"/>
              </w:tabs>
              <w:jc w:val="center"/>
              <w:rPr>
                <w:sz w:val="18"/>
              </w:rPr>
            </w:pPr>
          </w:p>
        </w:tc>
        <w:tc>
          <w:tcPr>
            <w:tcW w:w="720" w:type="dxa"/>
            <w:tcBorders>
              <w:top w:val="single" w:sz="8" w:space="0" w:color="000000"/>
              <w:left w:val="nil"/>
              <w:bottom w:val="single" w:sz="4" w:space="0" w:color="000000"/>
              <w:right w:val="nil"/>
            </w:tcBorders>
          </w:tcPr>
          <w:p w14:paraId="52EC7F22" w14:textId="77777777" w:rsidR="00977E39" w:rsidRPr="00222F6C" w:rsidRDefault="00977E39" w:rsidP="001E6D8D">
            <w:pPr>
              <w:widowControl w:val="0"/>
              <w:tabs>
                <w:tab w:val="left" w:pos="0"/>
                <w:tab w:val="left" w:pos="720"/>
                <w:tab w:val="left" w:pos="1440"/>
              </w:tabs>
              <w:jc w:val="center"/>
              <w:rPr>
                <w:sz w:val="18"/>
              </w:rPr>
            </w:pPr>
          </w:p>
        </w:tc>
        <w:tc>
          <w:tcPr>
            <w:tcW w:w="630" w:type="dxa"/>
            <w:tcBorders>
              <w:top w:val="single" w:sz="8" w:space="0" w:color="000000"/>
              <w:left w:val="nil"/>
              <w:bottom w:val="single" w:sz="4" w:space="0" w:color="000000"/>
              <w:right w:val="nil"/>
            </w:tcBorders>
          </w:tcPr>
          <w:p w14:paraId="55D620E1" w14:textId="77777777" w:rsidR="00977E39" w:rsidRPr="00222F6C" w:rsidRDefault="00977E39" w:rsidP="001E6D8D">
            <w:pPr>
              <w:widowControl w:val="0"/>
              <w:tabs>
                <w:tab w:val="left" w:pos="0"/>
                <w:tab w:val="left" w:pos="720"/>
                <w:tab w:val="left" w:pos="1440"/>
              </w:tabs>
              <w:jc w:val="center"/>
              <w:rPr>
                <w:sz w:val="18"/>
              </w:rPr>
            </w:pPr>
          </w:p>
        </w:tc>
        <w:tc>
          <w:tcPr>
            <w:tcW w:w="720" w:type="dxa"/>
            <w:tcBorders>
              <w:top w:val="single" w:sz="8" w:space="0" w:color="000000"/>
              <w:left w:val="nil"/>
              <w:bottom w:val="single" w:sz="4" w:space="0" w:color="000000"/>
              <w:right w:val="nil"/>
            </w:tcBorders>
          </w:tcPr>
          <w:p w14:paraId="12B8364D" w14:textId="77777777" w:rsidR="00977E39" w:rsidRPr="00222F6C" w:rsidRDefault="00977E39" w:rsidP="001E6D8D">
            <w:pPr>
              <w:widowControl w:val="0"/>
              <w:tabs>
                <w:tab w:val="left" w:pos="0"/>
                <w:tab w:val="left" w:pos="720"/>
                <w:tab w:val="left" w:pos="1440"/>
              </w:tabs>
              <w:jc w:val="center"/>
              <w:rPr>
                <w:sz w:val="18"/>
              </w:rPr>
            </w:pPr>
          </w:p>
        </w:tc>
        <w:tc>
          <w:tcPr>
            <w:tcW w:w="630" w:type="dxa"/>
            <w:tcBorders>
              <w:top w:val="single" w:sz="8" w:space="0" w:color="000000"/>
              <w:left w:val="nil"/>
              <w:bottom w:val="single" w:sz="4" w:space="0" w:color="000000"/>
              <w:right w:val="nil"/>
            </w:tcBorders>
          </w:tcPr>
          <w:p w14:paraId="4007E44A" w14:textId="77777777" w:rsidR="00977E39" w:rsidRPr="00222F6C" w:rsidRDefault="00977E39" w:rsidP="001E6D8D">
            <w:pPr>
              <w:widowControl w:val="0"/>
              <w:tabs>
                <w:tab w:val="left" w:pos="0"/>
                <w:tab w:val="left" w:pos="720"/>
                <w:tab w:val="left" w:pos="1440"/>
              </w:tabs>
              <w:jc w:val="center"/>
              <w:rPr>
                <w:sz w:val="18"/>
              </w:rPr>
            </w:pPr>
          </w:p>
        </w:tc>
        <w:tc>
          <w:tcPr>
            <w:tcW w:w="630" w:type="dxa"/>
            <w:tcBorders>
              <w:top w:val="single" w:sz="8" w:space="0" w:color="000000"/>
              <w:left w:val="nil"/>
              <w:bottom w:val="single" w:sz="4" w:space="0" w:color="000000"/>
              <w:right w:val="nil"/>
            </w:tcBorders>
          </w:tcPr>
          <w:p w14:paraId="09CDCD31" w14:textId="77777777" w:rsidR="00977E39" w:rsidRPr="00222F6C" w:rsidRDefault="00977E39" w:rsidP="001E6D8D">
            <w:pPr>
              <w:widowControl w:val="0"/>
              <w:tabs>
                <w:tab w:val="left" w:pos="0"/>
                <w:tab w:val="left" w:pos="720"/>
                <w:tab w:val="left" w:pos="1440"/>
              </w:tabs>
              <w:jc w:val="center"/>
              <w:rPr>
                <w:sz w:val="18"/>
              </w:rPr>
            </w:pPr>
          </w:p>
        </w:tc>
        <w:tc>
          <w:tcPr>
            <w:tcW w:w="630" w:type="dxa"/>
            <w:tcBorders>
              <w:top w:val="single" w:sz="8" w:space="0" w:color="000000"/>
              <w:left w:val="nil"/>
              <w:bottom w:val="single" w:sz="4" w:space="0" w:color="000000"/>
              <w:right w:val="nil"/>
            </w:tcBorders>
          </w:tcPr>
          <w:p w14:paraId="37459044" w14:textId="77777777" w:rsidR="00977E39" w:rsidRPr="00222F6C" w:rsidRDefault="00977E39" w:rsidP="001E6D8D">
            <w:pPr>
              <w:widowControl w:val="0"/>
              <w:tabs>
                <w:tab w:val="left" w:pos="0"/>
                <w:tab w:val="left" w:pos="720"/>
                <w:tab w:val="left" w:pos="1440"/>
              </w:tabs>
              <w:jc w:val="center"/>
              <w:rPr>
                <w:sz w:val="18"/>
              </w:rPr>
            </w:pPr>
          </w:p>
        </w:tc>
        <w:tc>
          <w:tcPr>
            <w:tcW w:w="630" w:type="dxa"/>
            <w:tcBorders>
              <w:top w:val="single" w:sz="8" w:space="0" w:color="000000"/>
              <w:left w:val="nil"/>
              <w:bottom w:val="single" w:sz="4" w:space="0" w:color="000000"/>
              <w:right w:val="nil"/>
            </w:tcBorders>
            <w:tcMar>
              <w:top w:w="14" w:type="dxa"/>
              <w:left w:w="197" w:type="dxa"/>
              <w:bottom w:w="14" w:type="dxa"/>
              <w:right w:w="178" w:type="dxa"/>
            </w:tcMar>
          </w:tcPr>
          <w:p w14:paraId="02BC54C7" w14:textId="77777777" w:rsidR="00977E39" w:rsidRPr="00222F6C" w:rsidRDefault="00977E39" w:rsidP="001E6D8D">
            <w:pPr>
              <w:widowControl w:val="0"/>
              <w:tabs>
                <w:tab w:val="left" w:pos="0"/>
                <w:tab w:val="left" w:pos="720"/>
                <w:tab w:val="left" w:pos="1440"/>
              </w:tabs>
              <w:jc w:val="center"/>
              <w:rPr>
                <w:sz w:val="18"/>
              </w:rPr>
            </w:pPr>
          </w:p>
        </w:tc>
        <w:tc>
          <w:tcPr>
            <w:tcW w:w="720" w:type="dxa"/>
            <w:tcBorders>
              <w:top w:val="single" w:sz="8" w:space="0" w:color="000000"/>
              <w:left w:val="nil"/>
              <w:bottom w:val="single" w:sz="4" w:space="0" w:color="000000"/>
              <w:right w:val="nil"/>
            </w:tcBorders>
          </w:tcPr>
          <w:p w14:paraId="0E0D0221" w14:textId="77777777" w:rsidR="00977E39" w:rsidRPr="00222F6C" w:rsidRDefault="00977E39" w:rsidP="001E6D8D">
            <w:pPr>
              <w:widowControl w:val="0"/>
              <w:tabs>
                <w:tab w:val="left" w:pos="0"/>
                <w:tab w:val="left" w:pos="720"/>
                <w:tab w:val="left" w:pos="1440"/>
              </w:tabs>
              <w:jc w:val="center"/>
              <w:rPr>
                <w:sz w:val="18"/>
              </w:rPr>
            </w:pPr>
          </w:p>
        </w:tc>
        <w:tc>
          <w:tcPr>
            <w:tcW w:w="630" w:type="dxa"/>
            <w:tcBorders>
              <w:top w:val="single" w:sz="8" w:space="0" w:color="000000"/>
              <w:left w:val="nil"/>
              <w:bottom w:val="single" w:sz="4" w:space="0" w:color="000000"/>
              <w:right w:val="nil"/>
            </w:tcBorders>
          </w:tcPr>
          <w:p w14:paraId="2417696F" w14:textId="77777777" w:rsidR="00977E39" w:rsidRPr="00222F6C" w:rsidRDefault="00977E39" w:rsidP="001E6D8D">
            <w:pPr>
              <w:widowControl w:val="0"/>
              <w:tabs>
                <w:tab w:val="left" w:pos="0"/>
                <w:tab w:val="left" w:pos="720"/>
                <w:tab w:val="left" w:pos="1440"/>
              </w:tabs>
              <w:jc w:val="center"/>
              <w:rPr>
                <w:sz w:val="18"/>
              </w:rPr>
            </w:pPr>
          </w:p>
        </w:tc>
        <w:tc>
          <w:tcPr>
            <w:tcW w:w="630" w:type="dxa"/>
            <w:tcBorders>
              <w:top w:val="single" w:sz="8" w:space="0" w:color="000000"/>
              <w:left w:val="nil"/>
              <w:bottom w:val="single" w:sz="4" w:space="0" w:color="000000"/>
              <w:right w:val="nil"/>
            </w:tcBorders>
          </w:tcPr>
          <w:p w14:paraId="31348FB5" w14:textId="77777777" w:rsidR="00977E39" w:rsidRPr="00222F6C" w:rsidRDefault="00977E39" w:rsidP="001E6D8D">
            <w:pPr>
              <w:widowControl w:val="0"/>
              <w:tabs>
                <w:tab w:val="left" w:pos="0"/>
                <w:tab w:val="left" w:pos="720"/>
                <w:tab w:val="left" w:pos="1440"/>
              </w:tabs>
              <w:jc w:val="center"/>
              <w:rPr>
                <w:sz w:val="18"/>
              </w:rPr>
            </w:pPr>
          </w:p>
        </w:tc>
        <w:tc>
          <w:tcPr>
            <w:tcW w:w="720" w:type="dxa"/>
            <w:tcBorders>
              <w:top w:val="single" w:sz="8" w:space="0" w:color="000000"/>
              <w:left w:val="nil"/>
              <w:bottom w:val="single" w:sz="4" w:space="0" w:color="000000"/>
              <w:right w:val="nil"/>
            </w:tcBorders>
          </w:tcPr>
          <w:p w14:paraId="4879D810" w14:textId="77777777" w:rsidR="00977E39" w:rsidRPr="00222F6C" w:rsidRDefault="00977E39" w:rsidP="001E6D8D">
            <w:pPr>
              <w:widowControl w:val="0"/>
              <w:tabs>
                <w:tab w:val="left" w:pos="0"/>
                <w:tab w:val="left" w:pos="720"/>
                <w:tab w:val="left" w:pos="1440"/>
              </w:tabs>
              <w:jc w:val="center"/>
              <w:rPr>
                <w:sz w:val="18"/>
              </w:rPr>
            </w:pPr>
          </w:p>
        </w:tc>
      </w:tr>
      <w:tr w:rsidR="00977E39" w:rsidRPr="00222F6C" w14:paraId="4DA0C425" w14:textId="77777777" w:rsidTr="001E6D8D">
        <w:trPr>
          <w:cantSplit/>
        </w:trPr>
        <w:tc>
          <w:tcPr>
            <w:tcW w:w="3025" w:type="dxa"/>
            <w:tcBorders>
              <w:top w:val="single" w:sz="4" w:space="0" w:color="000000"/>
              <w:left w:val="nil"/>
              <w:bottom w:val="single" w:sz="4" w:space="0" w:color="000000"/>
              <w:right w:val="nil"/>
            </w:tcBorders>
            <w:tcMar>
              <w:top w:w="14" w:type="dxa"/>
              <w:left w:w="235" w:type="dxa"/>
              <w:bottom w:w="14" w:type="dxa"/>
              <w:right w:w="120" w:type="dxa"/>
            </w:tcMar>
          </w:tcPr>
          <w:p w14:paraId="3746322D" w14:textId="77777777" w:rsidR="00977E39" w:rsidRPr="00222F6C" w:rsidRDefault="00977E39" w:rsidP="001E6D8D">
            <w:pPr>
              <w:widowControl w:val="0"/>
              <w:tabs>
                <w:tab w:val="left" w:pos="0"/>
                <w:tab w:val="left" w:pos="720"/>
                <w:tab w:val="left" w:pos="1440"/>
              </w:tabs>
              <w:ind w:hanging="55"/>
              <w:rPr>
                <w:sz w:val="18"/>
              </w:rPr>
            </w:pPr>
            <w:r w:rsidRPr="00222F6C">
              <w:rPr>
                <w:sz w:val="18"/>
              </w:rPr>
              <w:t>amicarbazone (Xonerate)</w:t>
            </w:r>
          </w:p>
        </w:tc>
        <w:tc>
          <w:tcPr>
            <w:tcW w:w="724" w:type="dxa"/>
            <w:tcBorders>
              <w:top w:val="single" w:sz="4" w:space="0" w:color="000000"/>
              <w:left w:val="nil"/>
              <w:bottom w:val="single" w:sz="4" w:space="0" w:color="000000"/>
              <w:right w:val="nil"/>
            </w:tcBorders>
          </w:tcPr>
          <w:p w14:paraId="1AFFC303" w14:textId="77777777" w:rsidR="00977E39" w:rsidRPr="00222F6C" w:rsidRDefault="00977E39" w:rsidP="001E6D8D">
            <w:pPr>
              <w:widowControl w:val="0"/>
              <w:tabs>
                <w:tab w:val="left" w:pos="0"/>
                <w:tab w:val="left" w:pos="720"/>
                <w:tab w:val="left" w:pos="1440"/>
              </w:tabs>
              <w:jc w:val="center"/>
              <w:rPr>
                <w:sz w:val="18"/>
                <w:szCs w:val="18"/>
              </w:rPr>
            </w:pPr>
            <w:r w:rsidRPr="00222F6C">
              <w:rPr>
                <w:sz w:val="18"/>
                <w:szCs w:val="18"/>
              </w:rPr>
              <w:t>S</w:t>
            </w:r>
          </w:p>
        </w:tc>
        <w:tc>
          <w:tcPr>
            <w:tcW w:w="630" w:type="dxa"/>
            <w:tcBorders>
              <w:top w:val="single" w:sz="4" w:space="0" w:color="000000"/>
              <w:left w:val="nil"/>
              <w:bottom w:val="single" w:sz="4" w:space="0" w:color="000000"/>
              <w:right w:val="nil"/>
            </w:tcBorders>
          </w:tcPr>
          <w:p w14:paraId="60E91BAF" w14:textId="77777777" w:rsidR="00977E39" w:rsidRPr="00222F6C" w:rsidRDefault="00977E39" w:rsidP="001E6D8D">
            <w:pPr>
              <w:widowControl w:val="0"/>
              <w:tabs>
                <w:tab w:val="left" w:pos="0"/>
                <w:tab w:val="left" w:pos="720"/>
                <w:tab w:val="left" w:pos="1440"/>
              </w:tabs>
              <w:jc w:val="center"/>
              <w:rPr>
                <w:sz w:val="18"/>
                <w:szCs w:val="18"/>
              </w:rPr>
            </w:pPr>
            <w:r w:rsidRPr="00222F6C">
              <w:rPr>
                <w:sz w:val="18"/>
                <w:szCs w:val="18"/>
              </w:rPr>
              <w:t>S</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69D8015B" w14:textId="77777777" w:rsidR="00977E39" w:rsidRPr="00222F6C" w:rsidRDefault="00977E39" w:rsidP="001E6D8D">
            <w:pPr>
              <w:widowControl w:val="0"/>
              <w:tabs>
                <w:tab w:val="left" w:pos="0"/>
                <w:tab w:val="left" w:pos="720"/>
                <w:tab w:val="left" w:pos="1440"/>
              </w:tabs>
              <w:jc w:val="center"/>
              <w:rPr>
                <w:sz w:val="18"/>
                <w:szCs w:val="18"/>
              </w:rPr>
            </w:pPr>
            <w:r w:rsidRPr="00222F6C">
              <w:rPr>
                <w:sz w:val="18"/>
                <w:szCs w:val="18"/>
              </w:rPr>
              <w:t>S</w:t>
            </w:r>
          </w:p>
        </w:tc>
        <w:tc>
          <w:tcPr>
            <w:tcW w:w="810" w:type="dxa"/>
            <w:tcBorders>
              <w:top w:val="single" w:sz="4" w:space="0" w:color="000000"/>
              <w:left w:val="nil"/>
              <w:bottom w:val="single" w:sz="4" w:space="0" w:color="000000"/>
              <w:right w:val="nil"/>
            </w:tcBorders>
          </w:tcPr>
          <w:p w14:paraId="1EB8F8C5" w14:textId="77777777" w:rsidR="00977E39" w:rsidRPr="00222F6C" w:rsidRDefault="00977E39" w:rsidP="001E6D8D">
            <w:pPr>
              <w:widowControl w:val="0"/>
              <w:tabs>
                <w:tab w:val="left" w:pos="0"/>
                <w:tab w:val="left" w:pos="720"/>
                <w:tab w:val="left" w:pos="1440"/>
              </w:tabs>
              <w:jc w:val="center"/>
              <w:rPr>
                <w:sz w:val="18"/>
                <w:szCs w:val="18"/>
              </w:rPr>
            </w:pPr>
            <w:r w:rsidRPr="00222F6C">
              <w:rPr>
                <w:sz w:val="18"/>
                <w:szCs w:val="18"/>
              </w:rPr>
              <w:t>S</w:t>
            </w:r>
          </w:p>
        </w:tc>
        <w:tc>
          <w:tcPr>
            <w:tcW w:w="720" w:type="dxa"/>
            <w:tcBorders>
              <w:top w:val="single" w:sz="4" w:space="0" w:color="000000"/>
              <w:left w:val="nil"/>
              <w:bottom w:val="single" w:sz="4" w:space="0" w:color="000000"/>
              <w:right w:val="nil"/>
            </w:tcBorders>
          </w:tcPr>
          <w:p w14:paraId="392C68F2" w14:textId="77777777" w:rsidR="00977E39" w:rsidRPr="00222F6C" w:rsidRDefault="00977E39" w:rsidP="001E6D8D">
            <w:pPr>
              <w:widowControl w:val="0"/>
              <w:tabs>
                <w:tab w:val="left" w:pos="0"/>
                <w:tab w:val="left" w:pos="720"/>
                <w:tab w:val="left" w:pos="1440"/>
              </w:tabs>
              <w:jc w:val="center"/>
              <w:rPr>
                <w:sz w:val="18"/>
                <w:szCs w:val="18"/>
              </w:rPr>
            </w:pPr>
            <w:r w:rsidRPr="00222F6C">
              <w:rPr>
                <w:sz w:val="18"/>
                <w:szCs w:val="18"/>
              </w:rPr>
              <w:t>S</w:t>
            </w:r>
          </w:p>
        </w:tc>
        <w:tc>
          <w:tcPr>
            <w:tcW w:w="720" w:type="dxa"/>
            <w:tcBorders>
              <w:top w:val="single" w:sz="4" w:space="0" w:color="000000"/>
              <w:left w:val="nil"/>
              <w:bottom w:val="single" w:sz="4" w:space="0" w:color="000000"/>
              <w:right w:val="nil"/>
            </w:tcBorders>
          </w:tcPr>
          <w:p w14:paraId="77C2DB69" w14:textId="77777777" w:rsidR="00977E39" w:rsidRPr="00222F6C" w:rsidRDefault="00977E39" w:rsidP="001E6D8D">
            <w:pPr>
              <w:widowControl w:val="0"/>
              <w:tabs>
                <w:tab w:val="left" w:pos="0"/>
                <w:tab w:val="left" w:pos="720"/>
                <w:tab w:val="left" w:pos="1440"/>
              </w:tabs>
              <w:jc w:val="center"/>
              <w:rPr>
                <w:sz w:val="18"/>
                <w:szCs w:val="18"/>
              </w:rPr>
            </w:pPr>
            <w:r w:rsidRPr="00222F6C">
              <w:rPr>
                <w:sz w:val="18"/>
                <w:szCs w:val="18"/>
              </w:rPr>
              <w:t>S</w:t>
            </w:r>
          </w:p>
        </w:tc>
        <w:tc>
          <w:tcPr>
            <w:tcW w:w="630" w:type="dxa"/>
            <w:tcBorders>
              <w:top w:val="single" w:sz="4" w:space="0" w:color="000000"/>
              <w:left w:val="nil"/>
              <w:bottom w:val="single" w:sz="4" w:space="0" w:color="000000"/>
              <w:right w:val="nil"/>
            </w:tcBorders>
          </w:tcPr>
          <w:p w14:paraId="096840A3" w14:textId="77777777" w:rsidR="00977E39" w:rsidRPr="00222F6C" w:rsidRDefault="00977E39" w:rsidP="001E6D8D">
            <w:pPr>
              <w:widowControl w:val="0"/>
              <w:tabs>
                <w:tab w:val="left" w:pos="0"/>
                <w:tab w:val="left" w:pos="720"/>
                <w:tab w:val="left" w:pos="1440"/>
              </w:tabs>
              <w:jc w:val="center"/>
              <w:rPr>
                <w:sz w:val="18"/>
                <w:szCs w:val="18"/>
              </w:rPr>
            </w:pPr>
            <w:r w:rsidRPr="00222F6C">
              <w:rPr>
                <w:sz w:val="18"/>
                <w:szCs w:val="18"/>
              </w:rPr>
              <w:t>S</w:t>
            </w:r>
          </w:p>
        </w:tc>
        <w:tc>
          <w:tcPr>
            <w:tcW w:w="720" w:type="dxa"/>
            <w:tcBorders>
              <w:top w:val="single" w:sz="4" w:space="0" w:color="000000"/>
              <w:left w:val="nil"/>
              <w:bottom w:val="single" w:sz="4" w:space="0" w:color="000000"/>
              <w:right w:val="nil"/>
            </w:tcBorders>
          </w:tcPr>
          <w:p w14:paraId="7F84597E" w14:textId="77777777" w:rsidR="00977E39" w:rsidRPr="00222F6C" w:rsidRDefault="00977E39" w:rsidP="001E6D8D">
            <w:pPr>
              <w:widowControl w:val="0"/>
              <w:tabs>
                <w:tab w:val="left" w:pos="0"/>
                <w:tab w:val="left" w:pos="720"/>
                <w:tab w:val="left" w:pos="1440"/>
              </w:tabs>
              <w:jc w:val="center"/>
              <w:rPr>
                <w:sz w:val="18"/>
                <w:szCs w:val="18"/>
              </w:rPr>
            </w:pPr>
            <w:r w:rsidRPr="00222F6C">
              <w:rPr>
                <w:sz w:val="18"/>
                <w:szCs w:val="18"/>
              </w:rPr>
              <w:t>S</w:t>
            </w:r>
          </w:p>
        </w:tc>
        <w:tc>
          <w:tcPr>
            <w:tcW w:w="630" w:type="dxa"/>
            <w:tcBorders>
              <w:top w:val="single" w:sz="4" w:space="0" w:color="000000"/>
              <w:left w:val="nil"/>
              <w:bottom w:val="single" w:sz="4" w:space="0" w:color="000000"/>
              <w:right w:val="nil"/>
            </w:tcBorders>
          </w:tcPr>
          <w:p w14:paraId="136A4464" w14:textId="77777777" w:rsidR="00977E39" w:rsidRPr="00222F6C" w:rsidRDefault="00977E39" w:rsidP="001E6D8D">
            <w:pPr>
              <w:widowControl w:val="0"/>
              <w:tabs>
                <w:tab w:val="left" w:pos="0"/>
                <w:tab w:val="left" w:pos="720"/>
                <w:tab w:val="left" w:pos="1440"/>
              </w:tabs>
              <w:jc w:val="center"/>
              <w:rPr>
                <w:sz w:val="18"/>
                <w:szCs w:val="18"/>
              </w:rPr>
            </w:pPr>
            <w:r w:rsidRPr="00222F6C">
              <w:rPr>
                <w:sz w:val="18"/>
                <w:szCs w:val="18"/>
              </w:rPr>
              <w:t>S</w:t>
            </w:r>
          </w:p>
        </w:tc>
        <w:tc>
          <w:tcPr>
            <w:tcW w:w="630" w:type="dxa"/>
            <w:tcBorders>
              <w:top w:val="single" w:sz="4" w:space="0" w:color="000000"/>
              <w:left w:val="nil"/>
              <w:bottom w:val="single" w:sz="4" w:space="0" w:color="000000"/>
              <w:right w:val="nil"/>
            </w:tcBorders>
          </w:tcPr>
          <w:p w14:paraId="6ECE6F7D" w14:textId="77777777" w:rsidR="00977E39" w:rsidRPr="00222F6C" w:rsidRDefault="00977E39" w:rsidP="001E6D8D">
            <w:pPr>
              <w:widowControl w:val="0"/>
              <w:tabs>
                <w:tab w:val="left" w:pos="0"/>
                <w:tab w:val="left" w:pos="720"/>
                <w:tab w:val="left" w:pos="1440"/>
              </w:tabs>
              <w:jc w:val="center"/>
              <w:rPr>
                <w:sz w:val="18"/>
                <w:szCs w:val="18"/>
              </w:rPr>
            </w:pPr>
            <w:r w:rsidRPr="00222F6C">
              <w:rPr>
                <w:sz w:val="18"/>
                <w:szCs w:val="18"/>
              </w:rPr>
              <w:t>S</w:t>
            </w:r>
          </w:p>
        </w:tc>
        <w:tc>
          <w:tcPr>
            <w:tcW w:w="630" w:type="dxa"/>
            <w:tcBorders>
              <w:top w:val="single" w:sz="4" w:space="0" w:color="000000"/>
              <w:left w:val="nil"/>
              <w:bottom w:val="single" w:sz="4" w:space="0" w:color="000000"/>
              <w:right w:val="nil"/>
            </w:tcBorders>
          </w:tcPr>
          <w:p w14:paraId="00981356" w14:textId="77777777" w:rsidR="00977E39" w:rsidRPr="00222F6C" w:rsidRDefault="00977E39" w:rsidP="001E6D8D">
            <w:pPr>
              <w:widowControl w:val="0"/>
              <w:tabs>
                <w:tab w:val="left" w:pos="0"/>
                <w:tab w:val="left" w:pos="720"/>
                <w:tab w:val="left" w:pos="1440"/>
              </w:tabs>
              <w:jc w:val="center"/>
              <w:rPr>
                <w:sz w:val="18"/>
                <w:szCs w:val="18"/>
              </w:rPr>
            </w:pPr>
            <w:r w:rsidRPr="00222F6C">
              <w:rPr>
                <w:sz w:val="18"/>
                <w:szCs w:val="18"/>
              </w:rPr>
              <w:t>S</w:t>
            </w:r>
          </w:p>
        </w:tc>
        <w:tc>
          <w:tcPr>
            <w:tcW w:w="630" w:type="dxa"/>
            <w:tcBorders>
              <w:top w:val="single" w:sz="4" w:space="0" w:color="000000"/>
              <w:left w:val="nil"/>
              <w:bottom w:val="single" w:sz="4" w:space="0" w:color="000000"/>
              <w:right w:val="nil"/>
            </w:tcBorders>
            <w:tcMar>
              <w:top w:w="14" w:type="dxa"/>
              <w:left w:w="197" w:type="dxa"/>
              <w:bottom w:w="14" w:type="dxa"/>
              <w:right w:w="178" w:type="dxa"/>
            </w:tcMar>
          </w:tcPr>
          <w:p w14:paraId="652A86B5" w14:textId="77777777" w:rsidR="00977E39" w:rsidRPr="00222F6C" w:rsidRDefault="00977E39" w:rsidP="001E6D8D">
            <w:pPr>
              <w:widowControl w:val="0"/>
              <w:tabs>
                <w:tab w:val="left" w:pos="0"/>
                <w:tab w:val="left" w:pos="720"/>
                <w:tab w:val="left" w:pos="1440"/>
              </w:tabs>
              <w:jc w:val="center"/>
              <w:rPr>
                <w:sz w:val="18"/>
                <w:szCs w:val="18"/>
              </w:rPr>
            </w:pPr>
            <w:r w:rsidRPr="00222F6C">
              <w:rPr>
                <w:sz w:val="18"/>
                <w:szCs w:val="18"/>
              </w:rPr>
              <w:t>S</w:t>
            </w:r>
          </w:p>
        </w:tc>
        <w:tc>
          <w:tcPr>
            <w:tcW w:w="720" w:type="dxa"/>
            <w:tcBorders>
              <w:top w:val="single" w:sz="4" w:space="0" w:color="000000"/>
              <w:left w:val="nil"/>
              <w:bottom w:val="single" w:sz="4" w:space="0" w:color="000000"/>
              <w:right w:val="nil"/>
            </w:tcBorders>
          </w:tcPr>
          <w:p w14:paraId="2B7EBE00" w14:textId="77777777" w:rsidR="00977E39" w:rsidRPr="00222F6C" w:rsidRDefault="00977E39" w:rsidP="001E6D8D">
            <w:pPr>
              <w:widowControl w:val="0"/>
              <w:tabs>
                <w:tab w:val="left" w:pos="0"/>
                <w:tab w:val="left" w:pos="720"/>
                <w:tab w:val="left" w:pos="1440"/>
              </w:tabs>
              <w:jc w:val="center"/>
              <w:rPr>
                <w:sz w:val="18"/>
                <w:szCs w:val="18"/>
              </w:rPr>
            </w:pPr>
            <w:r w:rsidRPr="00222F6C">
              <w:rPr>
                <w:sz w:val="18"/>
                <w:szCs w:val="18"/>
              </w:rPr>
              <w:t>S</w:t>
            </w:r>
          </w:p>
        </w:tc>
        <w:tc>
          <w:tcPr>
            <w:tcW w:w="630" w:type="dxa"/>
            <w:tcBorders>
              <w:top w:val="single" w:sz="4" w:space="0" w:color="000000"/>
              <w:left w:val="nil"/>
              <w:bottom w:val="single" w:sz="4" w:space="0" w:color="000000"/>
              <w:right w:val="nil"/>
            </w:tcBorders>
          </w:tcPr>
          <w:p w14:paraId="384BC8B0" w14:textId="77777777" w:rsidR="00977E39" w:rsidRPr="00222F6C" w:rsidRDefault="00977E39" w:rsidP="001E6D8D">
            <w:pPr>
              <w:widowControl w:val="0"/>
              <w:tabs>
                <w:tab w:val="left" w:pos="0"/>
                <w:tab w:val="left" w:pos="720"/>
                <w:tab w:val="left" w:pos="1440"/>
              </w:tabs>
              <w:jc w:val="center"/>
              <w:rPr>
                <w:sz w:val="18"/>
                <w:szCs w:val="18"/>
              </w:rPr>
            </w:pPr>
            <w:r w:rsidRPr="00222F6C">
              <w:rPr>
                <w:sz w:val="18"/>
                <w:szCs w:val="18"/>
              </w:rPr>
              <w:t>S</w:t>
            </w:r>
          </w:p>
        </w:tc>
        <w:tc>
          <w:tcPr>
            <w:tcW w:w="630" w:type="dxa"/>
            <w:tcBorders>
              <w:top w:val="single" w:sz="4" w:space="0" w:color="000000"/>
              <w:left w:val="nil"/>
              <w:bottom w:val="single" w:sz="4" w:space="0" w:color="000000"/>
              <w:right w:val="nil"/>
            </w:tcBorders>
          </w:tcPr>
          <w:p w14:paraId="4E5ED4BD" w14:textId="77777777" w:rsidR="00977E39" w:rsidRPr="00222F6C" w:rsidRDefault="00977E39" w:rsidP="001E6D8D">
            <w:pPr>
              <w:widowControl w:val="0"/>
              <w:tabs>
                <w:tab w:val="left" w:pos="0"/>
                <w:tab w:val="left" w:pos="720"/>
                <w:tab w:val="left" w:pos="1440"/>
              </w:tabs>
              <w:jc w:val="center"/>
              <w:rPr>
                <w:sz w:val="18"/>
                <w:szCs w:val="18"/>
              </w:rPr>
            </w:pPr>
            <w:r w:rsidRPr="00222F6C">
              <w:rPr>
                <w:sz w:val="18"/>
                <w:szCs w:val="18"/>
              </w:rPr>
              <w:t>S</w:t>
            </w:r>
          </w:p>
        </w:tc>
        <w:tc>
          <w:tcPr>
            <w:tcW w:w="720" w:type="dxa"/>
            <w:tcBorders>
              <w:top w:val="single" w:sz="4" w:space="0" w:color="000000"/>
              <w:left w:val="nil"/>
              <w:bottom w:val="single" w:sz="4" w:space="0" w:color="000000"/>
              <w:right w:val="nil"/>
            </w:tcBorders>
          </w:tcPr>
          <w:p w14:paraId="27143778" w14:textId="77777777" w:rsidR="00977E39" w:rsidRPr="00222F6C" w:rsidRDefault="00977E39" w:rsidP="001E6D8D">
            <w:pPr>
              <w:widowControl w:val="0"/>
              <w:tabs>
                <w:tab w:val="left" w:pos="0"/>
                <w:tab w:val="left" w:pos="720"/>
                <w:tab w:val="left" w:pos="1440"/>
              </w:tabs>
              <w:jc w:val="center"/>
              <w:rPr>
                <w:sz w:val="18"/>
                <w:szCs w:val="18"/>
              </w:rPr>
            </w:pPr>
            <w:r w:rsidRPr="00222F6C">
              <w:rPr>
                <w:sz w:val="18"/>
                <w:szCs w:val="18"/>
              </w:rPr>
              <w:t>S</w:t>
            </w:r>
          </w:p>
        </w:tc>
      </w:tr>
      <w:tr w:rsidR="00977E39" w:rsidRPr="00222F6C" w14:paraId="58AEDF82" w14:textId="77777777" w:rsidTr="001E6D8D">
        <w:trPr>
          <w:cantSplit/>
        </w:trPr>
        <w:tc>
          <w:tcPr>
            <w:tcW w:w="3025" w:type="dxa"/>
            <w:tcBorders>
              <w:top w:val="single" w:sz="4" w:space="0" w:color="000000"/>
              <w:left w:val="nil"/>
              <w:bottom w:val="single" w:sz="4" w:space="0" w:color="000000"/>
              <w:right w:val="nil"/>
            </w:tcBorders>
            <w:tcMar>
              <w:top w:w="14" w:type="dxa"/>
              <w:left w:w="235" w:type="dxa"/>
              <w:bottom w:w="14" w:type="dxa"/>
              <w:right w:w="120" w:type="dxa"/>
            </w:tcMar>
          </w:tcPr>
          <w:p w14:paraId="2B919935" w14:textId="77777777" w:rsidR="00977E39" w:rsidRPr="00222F6C" w:rsidRDefault="00977E39" w:rsidP="001E6D8D">
            <w:pPr>
              <w:widowControl w:val="0"/>
              <w:tabs>
                <w:tab w:val="left" w:pos="0"/>
                <w:tab w:val="left" w:pos="720"/>
                <w:tab w:val="left" w:pos="1440"/>
              </w:tabs>
              <w:ind w:hanging="55"/>
              <w:rPr>
                <w:sz w:val="18"/>
              </w:rPr>
            </w:pPr>
            <w:r w:rsidRPr="00222F6C">
              <w:rPr>
                <w:sz w:val="18"/>
              </w:rPr>
              <w:t>asulam (Asulox)</w:t>
            </w:r>
          </w:p>
        </w:tc>
        <w:tc>
          <w:tcPr>
            <w:tcW w:w="724" w:type="dxa"/>
            <w:tcBorders>
              <w:top w:val="single" w:sz="4" w:space="0" w:color="000000"/>
              <w:left w:val="nil"/>
              <w:bottom w:val="single" w:sz="4" w:space="0" w:color="000000"/>
              <w:right w:val="nil"/>
            </w:tcBorders>
          </w:tcPr>
          <w:p w14:paraId="0BAF50F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5FC1A48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22D129C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r w:rsidRPr="00222F6C">
              <w:rPr>
                <w:sz w:val="18"/>
                <w:vertAlign w:val="superscript"/>
              </w:rPr>
              <w:t>1</w:t>
            </w:r>
          </w:p>
        </w:tc>
        <w:tc>
          <w:tcPr>
            <w:tcW w:w="810" w:type="dxa"/>
            <w:tcBorders>
              <w:top w:val="single" w:sz="4" w:space="0" w:color="000000"/>
              <w:left w:val="nil"/>
              <w:bottom w:val="single" w:sz="4" w:space="0" w:color="000000"/>
              <w:right w:val="nil"/>
            </w:tcBorders>
          </w:tcPr>
          <w:p w14:paraId="4D3D931C" w14:textId="77777777" w:rsidR="00977E39" w:rsidRPr="00222F6C" w:rsidRDefault="00977E39" w:rsidP="001E6D8D">
            <w:pPr>
              <w:widowControl w:val="0"/>
              <w:tabs>
                <w:tab w:val="left" w:pos="0"/>
                <w:tab w:val="left" w:pos="720"/>
                <w:tab w:val="left" w:pos="1440"/>
              </w:tabs>
              <w:jc w:val="center"/>
              <w:rPr>
                <w:sz w:val="18"/>
              </w:rPr>
            </w:pPr>
            <w:r w:rsidRPr="00222F6C">
              <w:rPr>
                <w:sz w:val="18"/>
              </w:rPr>
              <w:t>S-I</w:t>
            </w:r>
            <w:r w:rsidRPr="00222F6C">
              <w:rPr>
                <w:sz w:val="18"/>
                <w:vertAlign w:val="superscript"/>
              </w:rPr>
              <w:t>2</w:t>
            </w:r>
          </w:p>
        </w:tc>
        <w:tc>
          <w:tcPr>
            <w:tcW w:w="720" w:type="dxa"/>
            <w:tcBorders>
              <w:top w:val="single" w:sz="4" w:space="0" w:color="000000"/>
              <w:left w:val="nil"/>
              <w:bottom w:val="single" w:sz="4" w:space="0" w:color="000000"/>
              <w:right w:val="nil"/>
            </w:tcBorders>
          </w:tcPr>
          <w:p w14:paraId="4E4179C1" w14:textId="77777777" w:rsidR="00977E39" w:rsidRPr="00222F6C" w:rsidRDefault="00977E39" w:rsidP="001E6D8D">
            <w:pPr>
              <w:widowControl w:val="0"/>
              <w:tabs>
                <w:tab w:val="left" w:pos="0"/>
                <w:tab w:val="left" w:pos="720"/>
                <w:tab w:val="left" w:pos="1440"/>
              </w:tabs>
              <w:jc w:val="center"/>
              <w:rPr>
                <w:sz w:val="18"/>
              </w:rPr>
            </w:pPr>
            <w:r w:rsidRPr="00222F6C">
              <w:rPr>
                <w:sz w:val="18"/>
              </w:rPr>
              <w:t>NR-I</w:t>
            </w:r>
          </w:p>
        </w:tc>
        <w:tc>
          <w:tcPr>
            <w:tcW w:w="720" w:type="dxa"/>
            <w:tcBorders>
              <w:top w:val="single" w:sz="4" w:space="0" w:color="000000"/>
              <w:left w:val="nil"/>
              <w:bottom w:val="single" w:sz="4" w:space="0" w:color="000000"/>
              <w:right w:val="nil"/>
            </w:tcBorders>
          </w:tcPr>
          <w:p w14:paraId="40E8C01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3C1F4B64"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179C04E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5775205B"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4367285D"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6784417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Mar>
              <w:top w:w="14" w:type="dxa"/>
              <w:left w:w="197" w:type="dxa"/>
              <w:bottom w:w="14" w:type="dxa"/>
              <w:right w:w="178" w:type="dxa"/>
            </w:tcMar>
          </w:tcPr>
          <w:p w14:paraId="57CF54BB"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47F26B1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3A0427EE" w14:textId="77777777" w:rsidR="00977E39" w:rsidRPr="00222F6C" w:rsidRDefault="00977E39" w:rsidP="001E6D8D">
            <w:pPr>
              <w:widowControl w:val="0"/>
              <w:tabs>
                <w:tab w:val="left" w:pos="0"/>
                <w:tab w:val="left" w:pos="720"/>
                <w:tab w:val="left" w:pos="1440"/>
              </w:tabs>
              <w:jc w:val="center"/>
              <w:rPr>
                <w:sz w:val="18"/>
              </w:rPr>
            </w:pPr>
            <w:r w:rsidRPr="00222F6C">
              <w:rPr>
                <w:sz w:val="18"/>
              </w:rPr>
              <w:t>S-I</w:t>
            </w:r>
          </w:p>
        </w:tc>
        <w:tc>
          <w:tcPr>
            <w:tcW w:w="630" w:type="dxa"/>
            <w:tcBorders>
              <w:top w:val="single" w:sz="4" w:space="0" w:color="000000"/>
              <w:left w:val="nil"/>
              <w:bottom w:val="single" w:sz="4" w:space="0" w:color="000000"/>
              <w:right w:val="nil"/>
            </w:tcBorders>
          </w:tcPr>
          <w:p w14:paraId="4C7C9A9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63449256" w14:textId="77777777" w:rsidR="00977E39" w:rsidRPr="00222F6C" w:rsidRDefault="00977E39" w:rsidP="001E6D8D">
            <w:pPr>
              <w:widowControl w:val="0"/>
              <w:tabs>
                <w:tab w:val="left" w:pos="0"/>
                <w:tab w:val="left" w:pos="720"/>
                <w:tab w:val="left" w:pos="1440"/>
              </w:tabs>
              <w:jc w:val="center"/>
              <w:rPr>
                <w:sz w:val="18"/>
              </w:rPr>
            </w:pPr>
            <w:r w:rsidRPr="00222F6C">
              <w:rPr>
                <w:sz w:val="18"/>
              </w:rPr>
              <w:t>NR-I</w:t>
            </w:r>
          </w:p>
        </w:tc>
      </w:tr>
      <w:tr w:rsidR="00977E39" w:rsidRPr="00222F6C" w14:paraId="33BC5D67" w14:textId="77777777" w:rsidTr="001E6D8D">
        <w:trPr>
          <w:cantSplit/>
        </w:trPr>
        <w:tc>
          <w:tcPr>
            <w:tcW w:w="3025" w:type="dxa"/>
            <w:tcBorders>
              <w:top w:val="single" w:sz="4" w:space="0" w:color="000000"/>
              <w:left w:val="nil"/>
              <w:bottom w:val="single" w:sz="4" w:space="0" w:color="000000"/>
              <w:right w:val="nil"/>
            </w:tcBorders>
            <w:tcMar>
              <w:top w:w="14" w:type="dxa"/>
              <w:left w:w="235" w:type="dxa"/>
              <w:bottom w:w="14" w:type="dxa"/>
              <w:right w:w="120" w:type="dxa"/>
            </w:tcMar>
          </w:tcPr>
          <w:p w14:paraId="47C15824" w14:textId="77777777" w:rsidR="00977E39" w:rsidRPr="00222F6C" w:rsidRDefault="00977E39" w:rsidP="001E6D8D">
            <w:pPr>
              <w:widowControl w:val="0"/>
              <w:tabs>
                <w:tab w:val="left" w:pos="0"/>
                <w:tab w:val="left" w:pos="720"/>
                <w:tab w:val="left" w:pos="1440"/>
              </w:tabs>
              <w:ind w:hanging="55"/>
              <w:rPr>
                <w:sz w:val="18"/>
              </w:rPr>
            </w:pPr>
            <w:r w:rsidRPr="00222F6C">
              <w:rPr>
                <w:sz w:val="18"/>
              </w:rPr>
              <w:t>bispyribac-sodium (Velocity)</w:t>
            </w:r>
            <w:r w:rsidRPr="00222F6C">
              <w:rPr>
                <w:sz w:val="18"/>
                <w:vertAlign w:val="superscript"/>
              </w:rPr>
              <w:t>3</w:t>
            </w:r>
          </w:p>
        </w:tc>
        <w:tc>
          <w:tcPr>
            <w:tcW w:w="724" w:type="dxa"/>
            <w:tcBorders>
              <w:top w:val="single" w:sz="4" w:space="0" w:color="000000"/>
              <w:left w:val="nil"/>
              <w:bottom w:val="single" w:sz="4" w:space="0" w:color="000000"/>
              <w:right w:val="nil"/>
            </w:tcBorders>
          </w:tcPr>
          <w:p w14:paraId="5F5F35B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629CA91C"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2F108C2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810" w:type="dxa"/>
            <w:tcBorders>
              <w:top w:val="single" w:sz="4" w:space="0" w:color="000000"/>
              <w:left w:val="nil"/>
              <w:bottom w:val="single" w:sz="4" w:space="0" w:color="000000"/>
              <w:right w:val="nil"/>
            </w:tcBorders>
          </w:tcPr>
          <w:p w14:paraId="28DCE2F3"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r w:rsidRPr="00222F6C">
              <w:rPr>
                <w:sz w:val="18"/>
                <w:vertAlign w:val="superscript"/>
              </w:rPr>
              <w:t>3</w:t>
            </w:r>
          </w:p>
        </w:tc>
        <w:tc>
          <w:tcPr>
            <w:tcW w:w="720" w:type="dxa"/>
            <w:tcBorders>
              <w:top w:val="single" w:sz="4" w:space="0" w:color="000000"/>
              <w:left w:val="nil"/>
              <w:bottom w:val="single" w:sz="4" w:space="0" w:color="000000"/>
              <w:right w:val="nil"/>
            </w:tcBorders>
          </w:tcPr>
          <w:p w14:paraId="3CFB3BA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0D2C321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738952B8"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763764E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46273974"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69D3E5E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01273200"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r w:rsidRPr="00222F6C">
              <w:rPr>
                <w:sz w:val="18"/>
                <w:vertAlign w:val="superscript"/>
              </w:rPr>
              <w:t>4</w:t>
            </w:r>
          </w:p>
        </w:tc>
        <w:tc>
          <w:tcPr>
            <w:tcW w:w="630" w:type="dxa"/>
            <w:tcBorders>
              <w:top w:val="single" w:sz="4" w:space="0" w:color="000000"/>
              <w:left w:val="nil"/>
              <w:bottom w:val="single" w:sz="4" w:space="0" w:color="000000"/>
              <w:right w:val="nil"/>
            </w:tcBorders>
            <w:tcMar>
              <w:top w:w="14" w:type="dxa"/>
              <w:left w:w="197" w:type="dxa"/>
              <w:bottom w:w="14" w:type="dxa"/>
              <w:right w:w="178" w:type="dxa"/>
            </w:tcMar>
          </w:tcPr>
          <w:p w14:paraId="57B5D921"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4" w:space="0" w:color="000000"/>
              <w:right w:val="nil"/>
            </w:tcBorders>
          </w:tcPr>
          <w:p w14:paraId="7657AA7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1C34917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27BD7F7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2BCEB32C"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r>
      <w:tr w:rsidR="00977E39" w:rsidRPr="00222F6C" w14:paraId="0F072F79" w14:textId="77777777" w:rsidTr="001E6D8D">
        <w:trPr>
          <w:cantSplit/>
        </w:trPr>
        <w:tc>
          <w:tcPr>
            <w:tcW w:w="3025" w:type="dxa"/>
            <w:tcBorders>
              <w:top w:val="single" w:sz="4" w:space="0" w:color="000000"/>
              <w:left w:val="nil"/>
              <w:bottom w:val="single" w:sz="4" w:space="0" w:color="000000"/>
              <w:right w:val="nil"/>
            </w:tcBorders>
            <w:tcMar>
              <w:top w:w="14" w:type="dxa"/>
              <w:left w:w="235" w:type="dxa"/>
              <w:bottom w:w="14" w:type="dxa"/>
              <w:right w:w="120" w:type="dxa"/>
            </w:tcMar>
          </w:tcPr>
          <w:p w14:paraId="5C57F7A8" w14:textId="77777777" w:rsidR="00977E39" w:rsidRPr="00222F6C" w:rsidRDefault="00977E39" w:rsidP="001E6D8D">
            <w:pPr>
              <w:widowControl w:val="0"/>
              <w:tabs>
                <w:tab w:val="left" w:pos="0"/>
                <w:tab w:val="left" w:pos="720"/>
                <w:tab w:val="left" w:pos="1440"/>
              </w:tabs>
              <w:ind w:hanging="55"/>
              <w:rPr>
                <w:sz w:val="18"/>
              </w:rPr>
            </w:pPr>
            <w:r w:rsidRPr="00222F6C">
              <w:rPr>
                <w:sz w:val="18"/>
              </w:rPr>
              <w:t>clethodim (Envoy)</w:t>
            </w:r>
          </w:p>
        </w:tc>
        <w:tc>
          <w:tcPr>
            <w:tcW w:w="724" w:type="dxa"/>
            <w:tcBorders>
              <w:top w:val="single" w:sz="4" w:space="0" w:color="000000"/>
              <w:left w:val="nil"/>
              <w:bottom w:val="single" w:sz="4" w:space="0" w:color="000000"/>
              <w:right w:val="nil"/>
            </w:tcBorders>
          </w:tcPr>
          <w:p w14:paraId="35C4CD8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5A0EC582"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03BBEEE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810" w:type="dxa"/>
            <w:tcBorders>
              <w:top w:val="single" w:sz="4" w:space="0" w:color="000000"/>
              <w:left w:val="nil"/>
              <w:bottom w:val="single" w:sz="4" w:space="0" w:color="000000"/>
              <w:right w:val="nil"/>
            </w:tcBorders>
          </w:tcPr>
          <w:p w14:paraId="5BC91C9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4D5A8C52"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25C5F9DC"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370F3F1E"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4" w:space="0" w:color="000000"/>
              <w:right w:val="nil"/>
            </w:tcBorders>
          </w:tcPr>
          <w:p w14:paraId="5EF545B4"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027FE22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7F1300B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170FB944"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Mar>
              <w:top w:w="14" w:type="dxa"/>
              <w:left w:w="197" w:type="dxa"/>
              <w:bottom w:w="14" w:type="dxa"/>
              <w:right w:w="178" w:type="dxa"/>
            </w:tcMar>
          </w:tcPr>
          <w:p w14:paraId="51431A14"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164C49D5"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07B93EA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68A66BE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538777A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r>
      <w:tr w:rsidR="00977E39" w:rsidRPr="00222F6C" w14:paraId="40CD90E9" w14:textId="77777777" w:rsidTr="001E6D8D">
        <w:trPr>
          <w:cantSplit/>
        </w:trPr>
        <w:tc>
          <w:tcPr>
            <w:tcW w:w="3025" w:type="dxa"/>
            <w:tcBorders>
              <w:top w:val="single" w:sz="4" w:space="0" w:color="000000"/>
              <w:left w:val="nil"/>
              <w:bottom w:val="single" w:sz="4" w:space="0" w:color="000000"/>
              <w:right w:val="nil"/>
            </w:tcBorders>
            <w:tcMar>
              <w:top w:w="14" w:type="dxa"/>
              <w:left w:w="235" w:type="dxa"/>
              <w:bottom w:w="14" w:type="dxa"/>
              <w:right w:w="120" w:type="dxa"/>
            </w:tcMar>
          </w:tcPr>
          <w:p w14:paraId="21B4DF98" w14:textId="77777777" w:rsidR="00977E39" w:rsidRPr="00222F6C" w:rsidRDefault="00977E39" w:rsidP="001E6D8D">
            <w:pPr>
              <w:widowControl w:val="0"/>
              <w:tabs>
                <w:tab w:val="left" w:pos="0"/>
                <w:tab w:val="left" w:pos="720"/>
                <w:tab w:val="left" w:pos="1440"/>
              </w:tabs>
              <w:ind w:hanging="55"/>
              <w:rPr>
                <w:sz w:val="18"/>
              </w:rPr>
            </w:pPr>
            <w:r w:rsidRPr="00222F6C">
              <w:rPr>
                <w:sz w:val="18"/>
              </w:rPr>
              <w:t>DSMA, MSMA, CMA</w:t>
            </w:r>
          </w:p>
        </w:tc>
        <w:tc>
          <w:tcPr>
            <w:tcW w:w="724" w:type="dxa"/>
            <w:tcBorders>
              <w:top w:val="single" w:sz="4" w:space="0" w:color="000000"/>
              <w:left w:val="nil"/>
              <w:bottom w:val="single" w:sz="4" w:space="0" w:color="000000"/>
              <w:right w:val="nil"/>
            </w:tcBorders>
          </w:tcPr>
          <w:p w14:paraId="32F28B42"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1DD52FEE"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169C85D8" w14:textId="77777777" w:rsidR="00977E39" w:rsidRPr="00222F6C" w:rsidRDefault="00977E39" w:rsidP="001E6D8D">
            <w:pPr>
              <w:widowControl w:val="0"/>
              <w:tabs>
                <w:tab w:val="left" w:pos="0"/>
                <w:tab w:val="left" w:pos="720"/>
                <w:tab w:val="left" w:pos="1440"/>
              </w:tabs>
              <w:jc w:val="center"/>
              <w:rPr>
                <w:sz w:val="18"/>
              </w:rPr>
            </w:pPr>
            <w:r w:rsidRPr="00222F6C">
              <w:rPr>
                <w:sz w:val="18"/>
              </w:rPr>
              <w:t>NR-I</w:t>
            </w:r>
          </w:p>
        </w:tc>
        <w:tc>
          <w:tcPr>
            <w:tcW w:w="810" w:type="dxa"/>
            <w:tcBorders>
              <w:top w:val="single" w:sz="4" w:space="0" w:color="000000"/>
              <w:left w:val="nil"/>
              <w:bottom w:val="single" w:sz="4" w:space="0" w:color="000000"/>
              <w:right w:val="nil"/>
            </w:tcBorders>
          </w:tcPr>
          <w:p w14:paraId="0DC774C8" w14:textId="77777777" w:rsidR="00977E39" w:rsidRPr="00222F6C" w:rsidRDefault="00977E39" w:rsidP="001E6D8D">
            <w:pPr>
              <w:widowControl w:val="0"/>
              <w:tabs>
                <w:tab w:val="left" w:pos="0"/>
                <w:tab w:val="left" w:pos="720"/>
                <w:tab w:val="left" w:pos="1440"/>
              </w:tabs>
              <w:jc w:val="center"/>
              <w:rPr>
                <w:sz w:val="18"/>
              </w:rPr>
            </w:pPr>
            <w:r w:rsidRPr="00222F6C">
              <w:rPr>
                <w:sz w:val="18"/>
              </w:rPr>
              <w:t>S-I</w:t>
            </w:r>
          </w:p>
        </w:tc>
        <w:tc>
          <w:tcPr>
            <w:tcW w:w="720" w:type="dxa"/>
            <w:tcBorders>
              <w:top w:val="single" w:sz="4" w:space="0" w:color="000000"/>
              <w:left w:val="nil"/>
              <w:bottom w:val="single" w:sz="4" w:space="0" w:color="000000"/>
              <w:right w:val="nil"/>
            </w:tcBorders>
          </w:tcPr>
          <w:p w14:paraId="37D7D0CF"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720" w:type="dxa"/>
            <w:tcBorders>
              <w:top w:val="single" w:sz="4" w:space="0" w:color="000000"/>
              <w:left w:val="nil"/>
              <w:bottom w:val="single" w:sz="4" w:space="0" w:color="000000"/>
              <w:right w:val="nil"/>
            </w:tcBorders>
          </w:tcPr>
          <w:p w14:paraId="6D7258DB"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56C7CA9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49B3AE3D"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630" w:type="dxa"/>
            <w:tcBorders>
              <w:top w:val="single" w:sz="4" w:space="0" w:color="000000"/>
              <w:left w:val="nil"/>
              <w:bottom w:val="single" w:sz="4" w:space="0" w:color="000000"/>
              <w:right w:val="nil"/>
            </w:tcBorders>
          </w:tcPr>
          <w:p w14:paraId="0D303A85"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630" w:type="dxa"/>
            <w:tcBorders>
              <w:top w:val="single" w:sz="4" w:space="0" w:color="000000"/>
              <w:left w:val="nil"/>
              <w:bottom w:val="single" w:sz="4" w:space="0" w:color="000000"/>
              <w:right w:val="nil"/>
            </w:tcBorders>
          </w:tcPr>
          <w:p w14:paraId="0E41CA6D"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0CFF5D5D"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Mar>
              <w:top w:w="14" w:type="dxa"/>
              <w:left w:w="197" w:type="dxa"/>
              <w:bottom w:w="14" w:type="dxa"/>
              <w:right w:w="178" w:type="dxa"/>
            </w:tcMar>
          </w:tcPr>
          <w:p w14:paraId="3BAD813E" w14:textId="77777777" w:rsidR="00977E39" w:rsidRPr="00222F6C" w:rsidRDefault="00977E39" w:rsidP="001E6D8D">
            <w:pPr>
              <w:widowControl w:val="0"/>
              <w:tabs>
                <w:tab w:val="left" w:pos="0"/>
                <w:tab w:val="left" w:pos="720"/>
                <w:tab w:val="left" w:pos="1440"/>
              </w:tabs>
              <w:jc w:val="center"/>
              <w:rPr>
                <w:sz w:val="18"/>
              </w:rPr>
            </w:pPr>
            <w:r w:rsidRPr="00222F6C">
              <w:rPr>
                <w:sz w:val="18"/>
              </w:rPr>
              <w:t>S-I</w:t>
            </w:r>
          </w:p>
        </w:tc>
        <w:tc>
          <w:tcPr>
            <w:tcW w:w="720" w:type="dxa"/>
            <w:tcBorders>
              <w:top w:val="single" w:sz="4" w:space="0" w:color="000000"/>
              <w:left w:val="nil"/>
              <w:bottom w:val="single" w:sz="4" w:space="0" w:color="000000"/>
              <w:right w:val="nil"/>
            </w:tcBorders>
          </w:tcPr>
          <w:p w14:paraId="0A43F3CE" w14:textId="77777777" w:rsidR="00977E39" w:rsidRPr="00222F6C" w:rsidRDefault="00977E39" w:rsidP="001E6D8D">
            <w:pPr>
              <w:widowControl w:val="0"/>
              <w:tabs>
                <w:tab w:val="left" w:pos="0"/>
                <w:tab w:val="left" w:pos="720"/>
                <w:tab w:val="left" w:pos="1440"/>
              </w:tabs>
              <w:jc w:val="center"/>
              <w:rPr>
                <w:sz w:val="18"/>
              </w:rPr>
            </w:pPr>
            <w:r w:rsidRPr="00222F6C">
              <w:rPr>
                <w:sz w:val="18"/>
              </w:rPr>
              <w:t>NR-P</w:t>
            </w:r>
          </w:p>
        </w:tc>
        <w:tc>
          <w:tcPr>
            <w:tcW w:w="630" w:type="dxa"/>
            <w:tcBorders>
              <w:top w:val="single" w:sz="4" w:space="0" w:color="000000"/>
              <w:left w:val="nil"/>
              <w:bottom w:val="single" w:sz="4" w:space="0" w:color="000000"/>
              <w:right w:val="nil"/>
            </w:tcBorders>
          </w:tcPr>
          <w:p w14:paraId="6BECD5DD"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77D569AE"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720" w:type="dxa"/>
            <w:tcBorders>
              <w:top w:val="single" w:sz="4" w:space="0" w:color="000000"/>
              <w:left w:val="nil"/>
              <w:bottom w:val="single" w:sz="4" w:space="0" w:color="000000"/>
              <w:right w:val="nil"/>
            </w:tcBorders>
          </w:tcPr>
          <w:p w14:paraId="514435B7" w14:textId="77777777" w:rsidR="00977E39" w:rsidRPr="00222F6C" w:rsidRDefault="00977E39" w:rsidP="001E6D8D">
            <w:pPr>
              <w:widowControl w:val="0"/>
              <w:tabs>
                <w:tab w:val="left" w:pos="0"/>
                <w:tab w:val="left" w:pos="720"/>
                <w:tab w:val="left" w:pos="1440"/>
              </w:tabs>
              <w:jc w:val="center"/>
              <w:rPr>
                <w:sz w:val="18"/>
              </w:rPr>
            </w:pPr>
            <w:r w:rsidRPr="00222F6C">
              <w:rPr>
                <w:sz w:val="18"/>
              </w:rPr>
              <w:t>S-I</w:t>
            </w:r>
          </w:p>
        </w:tc>
      </w:tr>
      <w:tr w:rsidR="00977E39" w:rsidRPr="00222F6C" w14:paraId="645F8410" w14:textId="77777777" w:rsidTr="001E6D8D">
        <w:trPr>
          <w:cantSplit/>
        </w:trPr>
        <w:tc>
          <w:tcPr>
            <w:tcW w:w="3025" w:type="dxa"/>
            <w:tcBorders>
              <w:top w:val="single" w:sz="4" w:space="0" w:color="000000"/>
              <w:left w:val="nil"/>
              <w:bottom w:val="single" w:sz="4" w:space="0" w:color="000000"/>
              <w:right w:val="nil"/>
            </w:tcBorders>
            <w:tcMar>
              <w:top w:w="14" w:type="dxa"/>
              <w:left w:w="235" w:type="dxa"/>
              <w:bottom w:w="14" w:type="dxa"/>
              <w:right w:w="120" w:type="dxa"/>
            </w:tcMar>
          </w:tcPr>
          <w:p w14:paraId="293D15E9" w14:textId="77777777" w:rsidR="00977E39" w:rsidRPr="00222F6C" w:rsidRDefault="00977E39" w:rsidP="001E6D8D">
            <w:pPr>
              <w:widowControl w:val="0"/>
              <w:tabs>
                <w:tab w:val="left" w:pos="0"/>
                <w:tab w:val="left" w:pos="720"/>
                <w:tab w:val="left" w:pos="1440"/>
              </w:tabs>
              <w:ind w:hanging="55"/>
              <w:rPr>
                <w:sz w:val="18"/>
              </w:rPr>
            </w:pPr>
            <w:r w:rsidRPr="00222F6C">
              <w:rPr>
                <w:sz w:val="18"/>
              </w:rPr>
              <w:t>ethofumesate (Prograss)</w:t>
            </w:r>
            <w:r w:rsidRPr="00222F6C">
              <w:rPr>
                <w:sz w:val="18"/>
                <w:vertAlign w:val="superscript"/>
              </w:rPr>
              <w:t>4</w:t>
            </w:r>
          </w:p>
        </w:tc>
        <w:tc>
          <w:tcPr>
            <w:tcW w:w="724" w:type="dxa"/>
            <w:tcBorders>
              <w:top w:val="single" w:sz="4" w:space="0" w:color="000000"/>
              <w:left w:val="nil"/>
              <w:bottom w:val="single" w:sz="4" w:space="0" w:color="000000"/>
              <w:right w:val="nil"/>
            </w:tcBorders>
          </w:tcPr>
          <w:p w14:paraId="277E484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32A70A28"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4D3D75E0" w14:textId="77777777" w:rsidR="00977E39" w:rsidRPr="00222F6C" w:rsidRDefault="00977E39" w:rsidP="001E6D8D">
            <w:pPr>
              <w:widowControl w:val="0"/>
              <w:tabs>
                <w:tab w:val="left" w:pos="0"/>
                <w:tab w:val="left" w:pos="720"/>
                <w:tab w:val="left" w:pos="1440"/>
              </w:tabs>
              <w:jc w:val="center"/>
              <w:rPr>
                <w:sz w:val="18"/>
              </w:rPr>
            </w:pPr>
            <w:r w:rsidRPr="00222F6C">
              <w:rPr>
                <w:sz w:val="18"/>
              </w:rPr>
              <w:t>NR-I</w:t>
            </w:r>
          </w:p>
        </w:tc>
        <w:tc>
          <w:tcPr>
            <w:tcW w:w="810" w:type="dxa"/>
            <w:tcBorders>
              <w:top w:val="single" w:sz="4" w:space="0" w:color="000000"/>
              <w:left w:val="nil"/>
              <w:bottom w:val="single" w:sz="4" w:space="0" w:color="000000"/>
              <w:right w:val="nil"/>
            </w:tcBorders>
          </w:tcPr>
          <w:p w14:paraId="49DFE7F1" w14:textId="77777777" w:rsidR="00977E39" w:rsidRPr="00222F6C" w:rsidRDefault="00977E39" w:rsidP="001E6D8D">
            <w:pPr>
              <w:widowControl w:val="0"/>
              <w:tabs>
                <w:tab w:val="left" w:pos="0"/>
                <w:tab w:val="left" w:pos="720"/>
                <w:tab w:val="left" w:pos="1440"/>
              </w:tabs>
              <w:jc w:val="center"/>
              <w:rPr>
                <w:sz w:val="18"/>
              </w:rPr>
            </w:pPr>
            <w:r w:rsidRPr="00222F6C">
              <w:rPr>
                <w:sz w:val="18"/>
              </w:rPr>
              <w:t>D</w:t>
            </w:r>
          </w:p>
        </w:tc>
        <w:tc>
          <w:tcPr>
            <w:tcW w:w="720" w:type="dxa"/>
            <w:tcBorders>
              <w:top w:val="single" w:sz="4" w:space="0" w:color="000000"/>
              <w:left w:val="nil"/>
              <w:bottom w:val="single" w:sz="4" w:space="0" w:color="000000"/>
              <w:right w:val="nil"/>
            </w:tcBorders>
          </w:tcPr>
          <w:p w14:paraId="2DD1F30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6A650B4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416EF51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58BE5491"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630" w:type="dxa"/>
            <w:tcBorders>
              <w:top w:val="single" w:sz="4" w:space="0" w:color="000000"/>
              <w:left w:val="nil"/>
              <w:bottom w:val="single" w:sz="4" w:space="0" w:color="000000"/>
              <w:right w:val="nil"/>
            </w:tcBorders>
          </w:tcPr>
          <w:p w14:paraId="18BF2242"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630" w:type="dxa"/>
            <w:tcBorders>
              <w:top w:val="single" w:sz="4" w:space="0" w:color="000000"/>
              <w:left w:val="nil"/>
              <w:bottom w:val="single" w:sz="4" w:space="0" w:color="000000"/>
              <w:right w:val="nil"/>
            </w:tcBorders>
          </w:tcPr>
          <w:p w14:paraId="779200C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3736064D"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630" w:type="dxa"/>
            <w:tcBorders>
              <w:top w:val="single" w:sz="4" w:space="0" w:color="000000"/>
              <w:left w:val="nil"/>
              <w:bottom w:val="single" w:sz="4" w:space="0" w:color="000000"/>
              <w:right w:val="nil"/>
            </w:tcBorders>
            <w:tcMar>
              <w:top w:w="14" w:type="dxa"/>
              <w:left w:w="197" w:type="dxa"/>
              <w:bottom w:w="14" w:type="dxa"/>
              <w:right w:w="178" w:type="dxa"/>
            </w:tcMar>
          </w:tcPr>
          <w:p w14:paraId="2E9C909D"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4" w:space="0" w:color="000000"/>
              <w:right w:val="nil"/>
            </w:tcBorders>
          </w:tcPr>
          <w:p w14:paraId="4764AC4E" w14:textId="77777777" w:rsidR="00977E39" w:rsidRPr="00222F6C" w:rsidRDefault="00977E39" w:rsidP="001E6D8D">
            <w:pPr>
              <w:widowControl w:val="0"/>
              <w:tabs>
                <w:tab w:val="left" w:pos="0"/>
                <w:tab w:val="left" w:pos="720"/>
                <w:tab w:val="left" w:pos="1440"/>
              </w:tabs>
              <w:jc w:val="center"/>
              <w:rPr>
                <w:sz w:val="18"/>
              </w:rPr>
            </w:pPr>
            <w:r w:rsidRPr="00222F6C">
              <w:rPr>
                <w:sz w:val="18"/>
              </w:rPr>
              <w:t>NR-S</w:t>
            </w:r>
          </w:p>
        </w:tc>
        <w:tc>
          <w:tcPr>
            <w:tcW w:w="630" w:type="dxa"/>
            <w:tcBorders>
              <w:top w:val="single" w:sz="4" w:space="0" w:color="000000"/>
              <w:left w:val="nil"/>
              <w:bottom w:val="single" w:sz="4" w:space="0" w:color="000000"/>
              <w:right w:val="nil"/>
            </w:tcBorders>
          </w:tcPr>
          <w:p w14:paraId="7C32FAE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4AD1916B"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4" w:space="0" w:color="000000"/>
              <w:right w:val="nil"/>
            </w:tcBorders>
          </w:tcPr>
          <w:p w14:paraId="64C4939B"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r>
      <w:tr w:rsidR="00977E39" w:rsidRPr="00222F6C" w14:paraId="5BF6C490" w14:textId="77777777" w:rsidTr="001E6D8D">
        <w:trPr>
          <w:cantSplit/>
        </w:trPr>
        <w:tc>
          <w:tcPr>
            <w:tcW w:w="3025" w:type="dxa"/>
            <w:tcBorders>
              <w:top w:val="single" w:sz="4" w:space="0" w:color="000000"/>
              <w:left w:val="nil"/>
              <w:bottom w:val="single" w:sz="4" w:space="0" w:color="000000"/>
              <w:right w:val="nil"/>
            </w:tcBorders>
            <w:tcMar>
              <w:top w:w="14" w:type="dxa"/>
              <w:left w:w="235" w:type="dxa"/>
              <w:bottom w:w="14" w:type="dxa"/>
              <w:right w:w="120" w:type="dxa"/>
            </w:tcMar>
          </w:tcPr>
          <w:p w14:paraId="3F5A4316" w14:textId="77777777" w:rsidR="00977E39" w:rsidRPr="00222F6C" w:rsidRDefault="00977E39" w:rsidP="001E6D8D">
            <w:pPr>
              <w:widowControl w:val="0"/>
              <w:tabs>
                <w:tab w:val="left" w:pos="0"/>
                <w:tab w:val="left" w:pos="720"/>
                <w:tab w:val="left" w:pos="1440"/>
              </w:tabs>
              <w:ind w:hanging="55"/>
              <w:rPr>
                <w:sz w:val="18"/>
              </w:rPr>
            </w:pPr>
            <w:r w:rsidRPr="00222F6C">
              <w:rPr>
                <w:sz w:val="18"/>
              </w:rPr>
              <w:t>fenoxaprop (Acclaim Extra)</w:t>
            </w:r>
          </w:p>
        </w:tc>
        <w:tc>
          <w:tcPr>
            <w:tcW w:w="724" w:type="dxa"/>
            <w:tcBorders>
              <w:top w:val="single" w:sz="4" w:space="0" w:color="000000"/>
              <w:left w:val="nil"/>
              <w:bottom w:val="single" w:sz="4" w:space="0" w:color="000000"/>
              <w:right w:val="nil"/>
            </w:tcBorders>
          </w:tcPr>
          <w:p w14:paraId="04CC84B4" w14:textId="77777777" w:rsidR="00977E39" w:rsidRPr="00222F6C" w:rsidRDefault="00977E39" w:rsidP="001E6D8D">
            <w:pPr>
              <w:widowControl w:val="0"/>
              <w:tabs>
                <w:tab w:val="left" w:pos="0"/>
                <w:tab w:val="left" w:pos="720"/>
                <w:tab w:val="left" w:pos="1440"/>
              </w:tabs>
              <w:jc w:val="center"/>
              <w:rPr>
                <w:sz w:val="18"/>
              </w:rPr>
            </w:pPr>
            <w:r w:rsidRPr="00222F6C">
              <w:rPr>
                <w:sz w:val="18"/>
              </w:rPr>
              <w:t>NR-I</w:t>
            </w:r>
          </w:p>
        </w:tc>
        <w:tc>
          <w:tcPr>
            <w:tcW w:w="630" w:type="dxa"/>
            <w:tcBorders>
              <w:top w:val="single" w:sz="4" w:space="0" w:color="000000"/>
              <w:left w:val="nil"/>
              <w:bottom w:val="single" w:sz="4" w:space="0" w:color="000000"/>
              <w:right w:val="nil"/>
            </w:tcBorders>
          </w:tcPr>
          <w:p w14:paraId="350B9B79"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19583FA2" w14:textId="77777777" w:rsidR="00977E39" w:rsidRPr="00222F6C" w:rsidRDefault="00977E39" w:rsidP="001E6D8D">
            <w:pPr>
              <w:widowControl w:val="0"/>
              <w:tabs>
                <w:tab w:val="left" w:pos="0"/>
                <w:tab w:val="left" w:pos="720"/>
                <w:tab w:val="left" w:pos="1440"/>
              </w:tabs>
              <w:jc w:val="center"/>
              <w:rPr>
                <w:sz w:val="18"/>
              </w:rPr>
            </w:pPr>
            <w:r w:rsidRPr="00222F6C">
              <w:rPr>
                <w:sz w:val="18"/>
              </w:rPr>
              <w:t>NR-I</w:t>
            </w:r>
          </w:p>
        </w:tc>
        <w:tc>
          <w:tcPr>
            <w:tcW w:w="810" w:type="dxa"/>
            <w:tcBorders>
              <w:top w:val="single" w:sz="4" w:space="0" w:color="000000"/>
              <w:left w:val="nil"/>
              <w:bottom w:val="single" w:sz="4" w:space="0" w:color="000000"/>
              <w:right w:val="nil"/>
            </w:tcBorders>
          </w:tcPr>
          <w:p w14:paraId="698DF90C" w14:textId="77777777" w:rsidR="00977E39" w:rsidRPr="00222F6C" w:rsidRDefault="00977E39" w:rsidP="001E6D8D">
            <w:pPr>
              <w:widowControl w:val="0"/>
              <w:tabs>
                <w:tab w:val="left" w:pos="0"/>
                <w:tab w:val="left" w:pos="720"/>
                <w:tab w:val="left" w:pos="1440"/>
              </w:tabs>
              <w:jc w:val="center"/>
              <w:rPr>
                <w:sz w:val="18"/>
              </w:rPr>
            </w:pPr>
            <w:r w:rsidRPr="00222F6C">
              <w:rPr>
                <w:sz w:val="18"/>
              </w:rPr>
              <w:t>NR-I</w:t>
            </w:r>
          </w:p>
        </w:tc>
        <w:tc>
          <w:tcPr>
            <w:tcW w:w="720" w:type="dxa"/>
            <w:tcBorders>
              <w:top w:val="single" w:sz="4" w:space="0" w:color="000000"/>
              <w:left w:val="nil"/>
              <w:bottom w:val="single" w:sz="4" w:space="0" w:color="000000"/>
              <w:right w:val="nil"/>
            </w:tcBorders>
          </w:tcPr>
          <w:p w14:paraId="0698415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1A0F636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5B64194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2A2A12CE"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630" w:type="dxa"/>
            <w:tcBorders>
              <w:top w:val="single" w:sz="4" w:space="0" w:color="000000"/>
              <w:left w:val="nil"/>
              <w:bottom w:val="single" w:sz="4" w:space="0" w:color="000000"/>
              <w:right w:val="nil"/>
            </w:tcBorders>
          </w:tcPr>
          <w:p w14:paraId="2B203F28"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630" w:type="dxa"/>
            <w:tcBorders>
              <w:top w:val="single" w:sz="4" w:space="0" w:color="000000"/>
              <w:left w:val="nil"/>
              <w:bottom w:val="single" w:sz="4" w:space="0" w:color="000000"/>
              <w:right w:val="nil"/>
            </w:tcBorders>
          </w:tcPr>
          <w:p w14:paraId="0F239E9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64882ED8"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630" w:type="dxa"/>
            <w:tcBorders>
              <w:top w:val="single" w:sz="4" w:space="0" w:color="000000"/>
              <w:left w:val="nil"/>
              <w:bottom w:val="single" w:sz="4" w:space="0" w:color="000000"/>
              <w:right w:val="nil"/>
            </w:tcBorders>
            <w:tcMar>
              <w:top w:w="14" w:type="dxa"/>
              <w:left w:w="197" w:type="dxa"/>
              <w:bottom w:w="14" w:type="dxa"/>
              <w:right w:w="178" w:type="dxa"/>
            </w:tcMar>
          </w:tcPr>
          <w:p w14:paraId="5779F773"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4" w:space="0" w:color="000000"/>
              <w:right w:val="nil"/>
            </w:tcBorders>
          </w:tcPr>
          <w:p w14:paraId="7D16CE9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6F00728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7F37D3F4"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4" w:space="0" w:color="000000"/>
              <w:right w:val="nil"/>
            </w:tcBorders>
          </w:tcPr>
          <w:p w14:paraId="1BCB2929"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r>
      <w:tr w:rsidR="00977E39" w:rsidRPr="00222F6C" w14:paraId="10DF3912" w14:textId="77777777" w:rsidTr="001E6D8D">
        <w:trPr>
          <w:cantSplit/>
        </w:trPr>
        <w:tc>
          <w:tcPr>
            <w:tcW w:w="3025" w:type="dxa"/>
            <w:tcBorders>
              <w:top w:val="single" w:sz="4" w:space="0" w:color="000000"/>
              <w:left w:val="nil"/>
              <w:bottom w:val="single" w:sz="4" w:space="0" w:color="000000"/>
              <w:right w:val="nil"/>
            </w:tcBorders>
            <w:tcMar>
              <w:top w:w="14" w:type="dxa"/>
              <w:left w:w="235" w:type="dxa"/>
              <w:bottom w:w="14" w:type="dxa"/>
              <w:right w:w="120" w:type="dxa"/>
            </w:tcMar>
          </w:tcPr>
          <w:p w14:paraId="24DFAAC5" w14:textId="77777777" w:rsidR="00977E39" w:rsidRPr="00222F6C" w:rsidRDefault="00977E39" w:rsidP="001E6D8D">
            <w:pPr>
              <w:widowControl w:val="0"/>
              <w:tabs>
                <w:tab w:val="left" w:pos="0"/>
                <w:tab w:val="left" w:pos="720"/>
                <w:tab w:val="left" w:pos="1440"/>
              </w:tabs>
              <w:ind w:hanging="55"/>
              <w:rPr>
                <w:sz w:val="18"/>
              </w:rPr>
            </w:pPr>
            <w:r w:rsidRPr="00222F6C">
              <w:rPr>
                <w:sz w:val="18"/>
              </w:rPr>
              <w:t>flazasulfuron (Katana)</w:t>
            </w:r>
          </w:p>
        </w:tc>
        <w:tc>
          <w:tcPr>
            <w:tcW w:w="724" w:type="dxa"/>
            <w:tcBorders>
              <w:top w:val="single" w:sz="4" w:space="0" w:color="000000"/>
              <w:left w:val="nil"/>
              <w:bottom w:val="single" w:sz="4" w:space="0" w:color="000000"/>
              <w:right w:val="nil"/>
            </w:tcBorders>
          </w:tcPr>
          <w:p w14:paraId="33A714F8"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2BDC39EC"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3AA6E5A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810" w:type="dxa"/>
            <w:tcBorders>
              <w:top w:val="single" w:sz="4" w:space="0" w:color="000000"/>
              <w:left w:val="nil"/>
              <w:bottom w:val="single" w:sz="4" w:space="0" w:color="000000"/>
              <w:right w:val="nil"/>
            </w:tcBorders>
          </w:tcPr>
          <w:p w14:paraId="2FC620F9"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4" w:space="0" w:color="000000"/>
              <w:right w:val="nil"/>
            </w:tcBorders>
          </w:tcPr>
          <w:p w14:paraId="5EEBC559"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4" w:space="0" w:color="000000"/>
              <w:right w:val="nil"/>
            </w:tcBorders>
          </w:tcPr>
          <w:p w14:paraId="15FEDFD2"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6DDD31C2"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4" w:space="0" w:color="000000"/>
              <w:right w:val="nil"/>
            </w:tcBorders>
          </w:tcPr>
          <w:p w14:paraId="59CAE1B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5741848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07868D4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4FE6D341"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Mar>
              <w:top w:w="14" w:type="dxa"/>
              <w:left w:w="197" w:type="dxa"/>
              <w:bottom w:w="14" w:type="dxa"/>
              <w:right w:w="178" w:type="dxa"/>
            </w:tcMar>
          </w:tcPr>
          <w:p w14:paraId="6543451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60BF8E4D"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630" w:type="dxa"/>
            <w:tcBorders>
              <w:top w:val="single" w:sz="4" w:space="0" w:color="000000"/>
              <w:left w:val="nil"/>
              <w:bottom w:val="single" w:sz="4" w:space="0" w:color="000000"/>
              <w:right w:val="nil"/>
            </w:tcBorders>
          </w:tcPr>
          <w:p w14:paraId="2FC30A3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686BF5E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10C5D73F"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73DE63BA" w14:textId="77777777" w:rsidTr="001E6D8D">
        <w:trPr>
          <w:cantSplit/>
        </w:trPr>
        <w:tc>
          <w:tcPr>
            <w:tcW w:w="3025" w:type="dxa"/>
            <w:tcBorders>
              <w:top w:val="single" w:sz="4" w:space="0" w:color="000000"/>
              <w:left w:val="nil"/>
              <w:bottom w:val="single" w:sz="4" w:space="0" w:color="000000"/>
              <w:right w:val="nil"/>
            </w:tcBorders>
            <w:tcMar>
              <w:top w:w="14" w:type="dxa"/>
              <w:left w:w="235" w:type="dxa"/>
              <w:bottom w:w="14" w:type="dxa"/>
              <w:right w:w="120" w:type="dxa"/>
            </w:tcMar>
          </w:tcPr>
          <w:p w14:paraId="5E9D2F52" w14:textId="77777777" w:rsidR="00977E39" w:rsidRPr="00222F6C" w:rsidRDefault="00977E39" w:rsidP="001E6D8D">
            <w:pPr>
              <w:widowControl w:val="0"/>
              <w:tabs>
                <w:tab w:val="left" w:pos="0"/>
                <w:tab w:val="left" w:pos="720"/>
                <w:tab w:val="left" w:pos="1440"/>
              </w:tabs>
              <w:ind w:hanging="55"/>
              <w:rPr>
                <w:sz w:val="18"/>
              </w:rPr>
            </w:pPr>
            <w:r w:rsidRPr="00222F6C">
              <w:rPr>
                <w:sz w:val="18"/>
              </w:rPr>
              <w:t>fluazifop (Fusilade II)</w:t>
            </w:r>
          </w:p>
        </w:tc>
        <w:tc>
          <w:tcPr>
            <w:tcW w:w="724" w:type="dxa"/>
            <w:tcBorders>
              <w:top w:val="single" w:sz="4" w:space="0" w:color="000000"/>
              <w:left w:val="nil"/>
              <w:bottom w:val="single" w:sz="4" w:space="0" w:color="000000"/>
              <w:right w:val="nil"/>
            </w:tcBorders>
          </w:tcPr>
          <w:p w14:paraId="4F2D3714"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14A6CF6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5E6EC9A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810" w:type="dxa"/>
            <w:tcBorders>
              <w:top w:val="single" w:sz="4" w:space="0" w:color="000000"/>
              <w:left w:val="nil"/>
              <w:bottom w:val="single" w:sz="4" w:space="0" w:color="000000"/>
              <w:right w:val="nil"/>
            </w:tcBorders>
          </w:tcPr>
          <w:p w14:paraId="5B39F5F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599DBB5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1329557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33C1AEE5"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285F652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6EB85A7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31736425"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32D59BE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Mar>
              <w:top w:w="14" w:type="dxa"/>
              <w:left w:w="197" w:type="dxa"/>
              <w:bottom w:w="14" w:type="dxa"/>
              <w:right w:w="178" w:type="dxa"/>
            </w:tcMar>
          </w:tcPr>
          <w:p w14:paraId="47CB038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52530944" w14:textId="77777777" w:rsidR="00977E39" w:rsidRPr="00222F6C" w:rsidRDefault="00977E39" w:rsidP="001E6D8D">
            <w:pPr>
              <w:widowControl w:val="0"/>
              <w:tabs>
                <w:tab w:val="left" w:pos="0"/>
                <w:tab w:val="left" w:pos="720"/>
                <w:tab w:val="left" w:pos="1440"/>
              </w:tabs>
              <w:jc w:val="center"/>
              <w:rPr>
                <w:sz w:val="18"/>
              </w:rPr>
            </w:pPr>
            <w:r w:rsidRPr="00222F6C">
              <w:rPr>
                <w:sz w:val="18"/>
              </w:rPr>
              <w:t>NR-P</w:t>
            </w:r>
          </w:p>
        </w:tc>
        <w:tc>
          <w:tcPr>
            <w:tcW w:w="630" w:type="dxa"/>
            <w:tcBorders>
              <w:top w:val="single" w:sz="4" w:space="0" w:color="000000"/>
              <w:left w:val="nil"/>
              <w:bottom w:val="single" w:sz="4" w:space="0" w:color="000000"/>
              <w:right w:val="nil"/>
            </w:tcBorders>
          </w:tcPr>
          <w:p w14:paraId="56974A85"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0512C1D6" w14:textId="77777777" w:rsidR="00977E39" w:rsidRPr="00222F6C" w:rsidRDefault="00977E39" w:rsidP="001E6D8D">
            <w:pPr>
              <w:widowControl w:val="0"/>
              <w:tabs>
                <w:tab w:val="left" w:pos="0"/>
                <w:tab w:val="left" w:pos="720"/>
                <w:tab w:val="left" w:pos="1440"/>
              </w:tabs>
              <w:jc w:val="center"/>
              <w:rPr>
                <w:sz w:val="18"/>
              </w:rPr>
            </w:pPr>
            <w:r w:rsidRPr="00222F6C">
              <w:rPr>
                <w:sz w:val="18"/>
              </w:rPr>
              <w:t>S-I</w:t>
            </w:r>
          </w:p>
        </w:tc>
        <w:tc>
          <w:tcPr>
            <w:tcW w:w="720" w:type="dxa"/>
            <w:tcBorders>
              <w:top w:val="single" w:sz="4" w:space="0" w:color="000000"/>
              <w:left w:val="nil"/>
              <w:bottom w:val="single" w:sz="4" w:space="0" w:color="000000"/>
              <w:right w:val="nil"/>
            </w:tcBorders>
          </w:tcPr>
          <w:p w14:paraId="3BA2E956"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r>
      <w:tr w:rsidR="00977E39" w:rsidRPr="00222F6C" w14:paraId="4C959555" w14:textId="77777777" w:rsidTr="001E6D8D">
        <w:trPr>
          <w:cantSplit/>
        </w:trPr>
        <w:tc>
          <w:tcPr>
            <w:tcW w:w="3025" w:type="dxa"/>
            <w:tcBorders>
              <w:top w:val="single" w:sz="4" w:space="0" w:color="000000"/>
              <w:left w:val="nil"/>
              <w:bottom w:val="single" w:sz="4" w:space="0" w:color="000000"/>
              <w:right w:val="nil"/>
            </w:tcBorders>
            <w:tcMar>
              <w:top w:w="14" w:type="dxa"/>
              <w:left w:w="235" w:type="dxa"/>
              <w:bottom w:w="14" w:type="dxa"/>
              <w:right w:w="120" w:type="dxa"/>
            </w:tcMar>
          </w:tcPr>
          <w:p w14:paraId="35A4CE75" w14:textId="77777777" w:rsidR="00977E39" w:rsidRPr="00222F6C" w:rsidRDefault="00977E39" w:rsidP="001E6D8D">
            <w:pPr>
              <w:widowControl w:val="0"/>
              <w:tabs>
                <w:tab w:val="left" w:pos="0"/>
                <w:tab w:val="left" w:pos="720"/>
                <w:tab w:val="left" w:pos="1440"/>
              </w:tabs>
              <w:ind w:hanging="55"/>
              <w:rPr>
                <w:sz w:val="18"/>
              </w:rPr>
            </w:pPr>
            <w:r w:rsidRPr="00222F6C">
              <w:rPr>
                <w:sz w:val="18"/>
              </w:rPr>
              <w:t>foramsulfuron (Revolver)</w:t>
            </w:r>
          </w:p>
        </w:tc>
        <w:tc>
          <w:tcPr>
            <w:tcW w:w="724" w:type="dxa"/>
            <w:tcBorders>
              <w:top w:val="single" w:sz="4" w:space="0" w:color="000000"/>
              <w:left w:val="nil"/>
              <w:bottom w:val="single" w:sz="4" w:space="0" w:color="000000"/>
              <w:right w:val="nil"/>
            </w:tcBorders>
          </w:tcPr>
          <w:p w14:paraId="0E9129F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72037278"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094B56F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810" w:type="dxa"/>
            <w:tcBorders>
              <w:top w:val="single" w:sz="4" w:space="0" w:color="000000"/>
              <w:left w:val="nil"/>
              <w:bottom w:val="single" w:sz="4" w:space="0" w:color="000000"/>
              <w:right w:val="nil"/>
            </w:tcBorders>
          </w:tcPr>
          <w:p w14:paraId="2A53EE77"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4" w:space="0" w:color="000000"/>
              <w:right w:val="nil"/>
            </w:tcBorders>
          </w:tcPr>
          <w:p w14:paraId="70F00F9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4491FA54"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2F3D3B7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5B1EFAA1"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4E81C762"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63CACCB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761CB20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Mar>
              <w:top w:w="14" w:type="dxa"/>
              <w:left w:w="197" w:type="dxa"/>
              <w:bottom w:w="14" w:type="dxa"/>
              <w:right w:w="178" w:type="dxa"/>
            </w:tcMar>
          </w:tcPr>
          <w:p w14:paraId="45E72BDC"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508A6512"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68544EAF"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630" w:type="dxa"/>
            <w:tcBorders>
              <w:top w:val="single" w:sz="4" w:space="0" w:color="000000"/>
              <w:left w:val="nil"/>
              <w:bottom w:val="single" w:sz="4" w:space="0" w:color="000000"/>
              <w:right w:val="nil"/>
            </w:tcBorders>
          </w:tcPr>
          <w:p w14:paraId="055B860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2331E7C7"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67D1FDDF" w14:textId="77777777" w:rsidTr="001E6D8D">
        <w:trPr>
          <w:cantSplit/>
        </w:trPr>
        <w:tc>
          <w:tcPr>
            <w:tcW w:w="3025" w:type="dxa"/>
            <w:tcBorders>
              <w:top w:val="single" w:sz="4" w:space="0" w:color="000000"/>
              <w:left w:val="nil"/>
              <w:bottom w:val="single" w:sz="4" w:space="0" w:color="000000"/>
              <w:right w:val="nil"/>
            </w:tcBorders>
            <w:tcMar>
              <w:top w:w="14" w:type="dxa"/>
              <w:left w:w="235" w:type="dxa"/>
              <w:bottom w:w="14" w:type="dxa"/>
              <w:right w:w="120" w:type="dxa"/>
            </w:tcMar>
          </w:tcPr>
          <w:p w14:paraId="218EC821" w14:textId="77777777" w:rsidR="00977E39" w:rsidRPr="00222F6C" w:rsidRDefault="00977E39" w:rsidP="001E6D8D">
            <w:pPr>
              <w:widowControl w:val="0"/>
              <w:tabs>
                <w:tab w:val="left" w:pos="0"/>
                <w:tab w:val="left" w:pos="720"/>
                <w:tab w:val="left" w:pos="1440"/>
              </w:tabs>
              <w:ind w:hanging="55"/>
              <w:rPr>
                <w:sz w:val="18"/>
              </w:rPr>
            </w:pPr>
            <w:r w:rsidRPr="00222F6C">
              <w:rPr>
                <w:sz w:val="18"/>
              </w:rPr>
              <w:t>mesotrione (Tenacity)</w:t>
            </w:r>
          </w:p>
        </w:tc>
        <w:tc>
          <w:tcPr>
            <w:tcW w:w="724" w:type="dxa"/>
            <w:tcBorders>
              <w:top w:val="single" w:sz="4" w:space="0" w:color="000000"/>
              <w:left w:val="nil"/>
              <w:bottom w:val="single" w:sz="4" w:space="0" w:color="000000"/>
              <w:right w:val="nil"/>
            </w:tcBorders>
          </w:tcPr>
          <w:p w14:paraId="7DA06331"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0D0A3A6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5C6F2E9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810" w:type="dxa"/>
            <w:tcBorders>
              <w:top w:val="single" w:sz="4" w:space="0" w:color="000000"/>
              <w:left w:val="nil"/>
              <w:bottom w:val="single" w:sz="4" w:space="0" w:color="000000"/>
              <w:right w:val="nil"/>
            </w:tcBorders>
          </w:tcPr>
          <w:p w14:paraId="305B91B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43F266DC" w14:textId="77777777" w:rsidR="00977E39" w:rsidRPr="00222F6C" w:rsidRDefault="00977E39" w:rsidP="001E6D8D">
            <w:pPr>
              <w:widowControl w:val="0"/>
              <w:tabs>
                <w:tab w:val="left" w:pos="0"/>
                <w:tab w:val="left" w:pos="720"/>
                <w:tab w:val="left" w:pos="1440"/>
              </w:tabs>
              <w:jc w:val="center"/>
              <w:rPr>
                <w:sz w:val="18"/>
              </w:rPr>
            </w:pPr>
            <w:r w:rsidRPr="00222F6C">
              <w:rPr>
                <w:sz w:val="18"/>
              </w:rPr>
              <w:t>S-I</w:t>
            </w:r>
          </w:p>
        </w:tc>
        <w:tc>
          <w:tcPr>
            <w:tcW w:w="720" w:type="dxa"/>
            <w:tcBorders>
              <w:top w:val="single" w:sz="4" w:space="0" w:color="000000"/>
              <w:left w:val="nil"/>
              <w:bottom w:val="single" w:sz="4" w:space="0" w:color="000000"/>
              <w:right w:val="nil"/>
            </w:tcBorders>
          </w:tcPr>
          <w:p w14:paraId="4560DB0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2FBFF5A9"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4" w:space="0" w:color="000000"/>
              <w:right w:val="nil"/>
            </w:tcBorders>
          </w:tcPr>
          <w:p w14:paraId="724024DD" w14:textId="77777777" w:rsidR="00977E39" w:rsidRPr="00222F6C" w:rsidRDefault="00977E39" w:rsidP="001E6D8D">
            <w:pPr>
              <w:widowControl w:val="0"/>
              <w:tabs>
                <w:tab w:val="left" w:pos="0"/>
                <w:tab w:val="left" w:pos="720"/>
                <w:tab w:val="left" w:pos="1440"/>
              </w:tabs>
              <w:jc w:val="center"/>
              <w:rPr>
                <w:sz w:val="18"/>
              </w:rPr>
            </w:pPr>
            <w:r w:rsidRPr="00222F6C">
              <w:rPr>
                <w:sz w:val="18"/>
              </w:rPr>
              <w:t>S-I</w:t>
            </w:r>
          </w:p>
        </w:tc>
        <w:tc>
          <w:tcPr>
            <w:tcW w:w="630" w:type="dxa"/>
            <w:tcBorders>
              <w:top w:val="single" w:sz="4" w:space="0" w:color="000000"/>
              <w:left w:val="nil"/>
              <w:bottom w:val="single" w:sz="4" w:space="0" w:color="000000"/>
              <w:right w:val="nil"/>
            </w:tcBorders>
          </w:tcPr>
          <w:p w14:paraId="21D335A3"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630" w:type="dxa"/>
            <w:tcBorders>
              <w:top w:val="single" w:sz="4" w:space="0" w:color="000000"/>
              <w:left w:val="nil"/>
              <w:bottom w:val="single" w:sz="4" w:space="0" w:color="000000"/>
              <w:right w:val="nil"/>
            </w:tcBorders>
          </w:tcPr>
          <w:p w14:paraId="3EBD71B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04C0B94D"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Mar>
              <w:top w:w="14" w:type="dxa"/>
              <w:left w:w="197" w:type="dxa"/>
              <w:bottom w:w="14" w:type="dxa"/>
              <w:right w:w="178" w:type="dxa"/>
            </w:tcMar>
          </w:tcPr>
          <w:p w14:paraId="70917272" w14:textId="77777777" w:rsidR="00977E39" w:rsidRPr="00222F6C" w:rsidRDefault="00977E39" w:rsidP="001E6D8D">
            <w:pPr>
              <w:widowControl w:val="0"/>
              <w:tabs>
                <w:tab w:val="left" w:pos="0"/>
                <w:tab w:val="left" w:pos="720"/>
                <w:tab w:val="left" w:pos="1440"/>
              </w:tabs>
              <w:jc w:val="center"/>
              <w:rPr>
                <w:sz w:val="18"/>
              </w:rPr>
            </w:pPr>
            <w:r w:rsidRPr="00222F6C">
              <w:rPr>
                <w:sz w:val="18"/>
              </w:rPr>
              <w:t>S-I</w:t>
            </w:r>
          </w:p>
        </w:tc>
        <w:tc>
          <w:tcPr>
            <w:tcW w:w="720" w:type="dxa"/>
            <w:tcBorders>
              <w:top w:val="single" w:sz="4" w:space="0" w:color="000000"/>
              <w:left w:val="nil"/>
              <w:bottom w:val="single" w:sz="4" w:space="0" w:color="000000"/>
              <w:right w:val="nil"/>
            </w:tcBorders>
          </w:tcPr>
          <w:p w14:paraId="16E07774"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3C535051" w14:textId="77777777" w:rsidR="00977E39" w:rsidRPr="00222F6C" w:rsidRDefault="00977E39" w:rsidP="001E6D8D">
            <w:pPr>
              <w:widowControl w:val="0"/>
              <w:tabs>
                <w:tab w:val="left" w:pos="0"/>
                <w:tab w:val="left" w:pos="720"/>
                <w:tab w:val="left" w:pos="1440"/>
              </w:tabs>
              <w:jc w:val="center"/>
              <w:rPr>
                <w:sz w:val="18"/>
              </w:rPr>
            </w:pPr>
            <w:r w:rsidRPr="00222F6C">
              <w:rPr>
                <w:sz w:val="18"/>
              </w:rPr>
              <w:t>S-I</w:t>
            </w:r>
          </w:p>
        </w:tc>
        <w:tc>
          <w:tcPr>
            <w:tcW w:w="630" w:type="dxa"/>
            <w:tcBorders>
              <w:top w:val="single" w:sz="4" w:space="0" w:color="000000"/>
              <w:left w:val="nil"/>
              <w:bottom w:val="single" w:sz="4" w:space="0" w:color="000000"/>
              <w:right w:val="nil"/>
            </w:tcBorders>
          </w:tcPr>
          <w:p w14:paraId="633D0F96" w14:textId="77777777" w:rsidR="00977E39" w:rsidRPr="00222F6C" w:rsidRDefault="00977E39" w:rsidP="001E6D8D">
            <w:pPr>
              <w:widowControl w:val="0"/>
              <w:tabs>
                <w:tab w:val="left" w:pos="0"/>
                <w:tab w:val="left" w:pos="720"/>
                <w:tab w:val="left" w:pos="1440"/>
              </w:tabs>
              <w:jc w:val="center"/>
              <w:rPr>
                <w:sz w:val="18"/>
              </w:rPr>
            </w:pPr>
            <w:r w:rsidRPr="00222F6C">
              <w:rPr>
                <w:sz w:val="18"/>
              </w:rPr>
              <w:t>S-I</w:t>
            </w:r>
          </w:p>
        </w:tc>
        <w:tc>
          <w:tcPr>
            <w:tcW w:w="720" w:type="dxa"/>
            <w:tcBorders>
              <w:top w:val="single" w:sz="4" w:space="0" w:color="000000"/>
              <w:left w:val="nil"/>
              <w:bottom w:val="single" w:sz="4" w:space="0" w:color="000000"/>
              <w:right w:val="nil"/>
            </w:tcBorders>
          </w:tcPr>
          <w:p w14:paraId="388BD75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r>
      <w:tr w:rsidR="00977E39" w:rsidRPr="00222F6C" w14:paraId="17C1B6E0" w14:textId="77777777" w:rsidTr="001E6D8D">
        <w:trPr>
          <w:cantSplit/>
        </w:trPr>
        <w:tc>
          <w:tcPr>
            <w:tcW w:w="3025" w:type="dxa"/>
            <w:tcBorders>
              <w:top w:val="single" w:sz="4" w:space="0" w:color="000000"/>
              <w:left w:val="nil"/>
              <w:bottom w:val="single" w:sz="4" w:space="0" w:color="000000"/>
              <w:right w:val="nil"/>
            </w:tcBorders>
            <w:tcMar>
              <w:top w:w="14" w:type="dxa"/>
              <w:left w:w="235" w:type="dxa"/>
              <w:bottom w:w="14" w:type="dxa"/>
              <w:right w:w="120" w:type="dxa"/>
            </w:tcMar>
          </w:tcPr>
          <w:p w14:paraId="7E055436" w14:textId="77777777" w:rsidR="00977E39" w:rsidRPr="00222F6C" w:rsidRDefault="00977E39" w:rsidP="001E6D8D">
            <w:pPr>
              <w:widowControl w:val="0"/>
              <w:tabs>
                <w:tab w:val="left" w:pos="0"/>
                <w:tab w:val="left" w:pos="720"/>
                <w:tab w:val="left" w:pos="1440"/>
              </w:tabs>
              <w:ind w:hanging="55"/>
              <w:rPr>
                <w:sz w:val="18"/>
              </w:rPr>
            </w:pPr>
            <w:r w:rsidRPr="00222F6C">
              <w:rPr>
                <w:sz w:val="18"/>
              </w:rPr>
              <w:t>metribuzin (Sencor Turf)</w:t>
            </w:r>
          </w:p>
        </w:tc>
        <w:tc>
          <w:tcPr>
            <w:tcW w:w="724" w:type="dxa"/>
            <w:tcBorders>
              <w:top w:val="single" w:sz="4" w:space="0" w:color="000000"/>
              <w:left w:val="nil"/>
              <w:bottom w:val="single" w:sz="4" w:space="0" w:color="000000"/>
              <w:right w:val="nil"/>
            </w:tcBorders>
          </w:tcPr>
          <w:p w14:paraId="2D7C93A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1F39473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736D986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810" w:type="dxa"/>
            <w:tcBorders>
              <w:top w:val="single" w:sz="4" w:space="0" w:color="000000"/>
              <w:left w:val="nil"/>
              <w:bottom w:val="single" w:sz="4" w:space="0" w:color="000000"/>
              <w:right w:val="nil"/>
            </w:tcBorders>
          </w:tcPr>
          <w:p w14:paraId="4E7D0462" w14:textId="77777777" w:rsidR="00977E39" w:rsidRPr="00222F6C" w:rsidRDefault="00977E39" w:rsidP="001E6D8D">
            <w:pPr>
              <w:widowControl w:val="0"/>
              <w:tabs>
                <w:tab w:val="left" w:pos="0"/>
                <w:tab w:val="left" w:pos="720"/>
                <w:tab w:val="left" w:pos="1440"/>
              </w:tabs>
              <w:jc w:val="center"/>
              <w:rPr>
                <w:sz w:val="18"/>
              </w:rPr>
            </w:pPr>
            <w:r w:rsidRPr="00222F6C">
              <w:rPr>
                <w:sz w:val="18"/>
              </w:rPr>
              <w:t>S-I</w:t>
            </w:r>
          </w:p>
        </w:tc>
        <w:tc>
          <w:tcPr>
            <w:tcW w:w="720" w:type="dxa"/>
            <w:tcBorders>
              <w:top w:val="single" w:sz="4" w:space="0" w:color="000000"/>
              <w:left w:val="nil"/>
              <w:bottom w:val="single" w:sz="4" w:space="0" w:color="000000"/>
              <w:right w:val="nil"/>
            </w:tcBorders>
          </w:tcPr>
          <w:p w14:paraId="2D1DF068"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709C803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3EEFFE9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1807F39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04192C9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54D182C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04934D9D"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Mar>
              <w:top w:w="14" w:type="dxa"/>
              <w:left w:w="197" w:type="dxa"/>
              <w:bottom w:w="14" w:type="dxa"/>
              <w:right w:w="178" w:type="dxa"/>
            </w:tcMar>
          </w:tcPr>
          <w:p w14:paraId="2215256D"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20499294" w14:textId="77777777" w:rsidR="00977E39" w:rsidRPr="00222F6C" w:rsidRDefault="00977E39" w:rsidP="001E6D8D">
            <w:pPr>
              <w:widowControl w:val="0"/>
              <w:tabs>
                <w:tab w:val="left" w:pos="0"/>
                <w:tab w:val="left" w:pos="720"/>
                <w:tab w:val="left" w:pos="1440"/>
              </w:tabs>
              <w:jc w:val="center"/>
              <w:rPr>
                <w:sz w:val="18"/>
              </w:rPr>
            </w:pPr>
            <w:r w:rsidRPr="00222F6C">
              <w:rPr>
                <w:sz w:val="18"/>
              </w:rPr>
              <w:t>NR-I</w:t>
            </w:r>
          </w:p>
        </w:tc>
        <w:tc>
          <w:tcPr>
            <w:tcW w:w="630" w:type="dxa"/>
            <w:tcBorders>
              <w:top w:val="single" w:sz="4" w:space="0" w:color="000000"/>
              <w:left w:val="nil"/>
              <w:bottom w:val="single" w:sz="4" w:space="0" w:color="000000"/>
              <w:right w:val="nil"/>
            </w:tcBorders>
          </w:tcPr>
          <w:p w14:paraId="4188F24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3DC3AF0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171EE84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r>
      <w:tr w:rsidR="00977E39" w:rsidRPr="00222F6C" w14:paraId="3B435768" w14:textId="77777777" w:rsidTr="001E6D8D">
        <w:trPr>
          <w:cantSplit/>
        </w:trPr>
        <w:tc>
          <w:tcPr>
            <w:tcW w:w="3025" w:type="dxa"/>
            <w:tcBorders>
              <w:top w:val="single" w:sz="4" w:space="0" w:color="000000"/>
              <w:left w:val="nil"/>
              <w:bottom w:val="single" w:sz="4" w:space="0" w:color="000000"/>
              <w:right w:val="nil"/>
            </w:tcBorders>
            <w:tcMar>
              <w:top w:w="14" w:type="dxa"/>
              <w:left w:w="235" w:type="dxa"/>
              <w:bottom w:w="14" w:type="dxa"/>
              <w:right w:w="120" w:type="dxa"/>
            </w:tcMar>
          </w:tcPr>
          <w:p w14:paraId="7D9162FF" w14:textId="77777777" w:rsidR="00977E39" w:rsidRPr="00222F6C" w:rsidRDefault="00977E39" w:rsidP="001E6D8D">
            <w:pPr>
              <w:widowControl w:val="0"/>
              <w:tabs>
                <w:tab w:val="left" w:pos="0"/>
                <w:tab w:val="left" w:pos="720"/>
                <w:tab w:val="left" w:pos="1440"/>
              </w:tabs>
              <w:ind w:hanging="55"/>
              <w:rPr>
                <w:sz w:val="18"/>
              </w:rPr>
            </w:pPr>
            <w:r w:rsidRPr="00222F6C">
              <w:rPr>
                <w:sz w:val="18"/>
              </w:rPr>
              <w:t>pronamide (Kerb)</w:t>
            </w:r>
          </w:p>
        </w:tc>
        <w:tc>
          <w:tcPr>
            <w:tcW w:w="724" w:type="dxa"/>
            <w:tcBorders>
              <w:top w:val="single" w:sz="4" w:space="0" w:color="000000"/>
              <w:left w:val="nil"/>
              <w:bottom w:val="single" w:sz="4" w:space="0" w:color="000000"/>
              <w:right w:val="nil"/>
            </w:tcBorders>
          </w:tcPr>
          <w:p w14:paraId="4D8FD69C"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630" w:type="dxa"/>
            <w:tcBorders>
              <w:top w:val="single" w:sz="4" w:space="0" w:color="000000"/>
              <w:left w:val="nil"/>
              <w:bottom w:val="single" w:sz="4" w:space="0" w:color="000000"/>
              <w:right w:val="nil"/>
            </w:tcBorders>
          </w:tcPr>
          <w:p w14:paraId="2228EFD2"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17851A44"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810" w:type="dxa"/>
            <w:tcBorders>
              <w:top w:val="single" w:sz="4" w:space="0" w:color="000000"/>
              <w:left w:val="nil"/>
              <w:bottom w:val="single" w:sz="4" w:space="0" w:color="000000"/>
              <w:right w:val="nil"/>
            </w:tcBorders>
          </w:tcPr>
          <w:p w14:paraId="684D6769"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4" w:space="0" w:color="000000"/>
              <w:right w:val="nil"/>
            </w:tcBorders>
          </w:tcPr>
          <w:p w14:paraId="7C8516A2"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18C24FD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717DE935"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4" w:space="0" w:color="000000"/>
              <w:right w:val="nil"/>
            </w:tcBorders>
          </w:tcPr>
          <w:p w14:paraId="06688AF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73A90C1C"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37428635"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0E2378CC"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Mar>
              <w:top w:w="14" w:type="dxa"/>
              <w:left w:w="197" w:type="dxa"/>
              <w:bottom w:w="14" w:type="dxa"/>
              <w:right w:w="178" w:type="dxa"/>
            </w:tcMar>
          </w:tcPr>
          <w:p w14:paraId="01DDDFE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37E3B128" w14:textId="77777777" w:rsidR="00977E39" w:rsidRPr="00222F6C" w:rsidRDefault="00977E39" w:rsidP="001E6D8D">
            <w:pPr>
              <w:widowControl w:val="0"/>
              <w:tabs>
                <w:tab w:val="left" w:pos="0"/>
                <w:tab w:val="left" w:pos="720"/>
                <w:tab w:val="left" w:pos="1440"/>
              </w:tabs>
              <w:jc w:val="center"/>
              <w:rPr>
                <w:sz w:val="18"/>
              </w:rPr>
            </w:pPr>
            <w:r w:rsidRPr="00222F6C">
              <w:rPr>
                <w:sz w:val="18"/>
              </w:rPr>
              <w:t>NR-S</w:t>
            </w:r>
          </w:p>
        </w:tc>
        <w:tc>
          <w:tcPr>
            <w:tcW w:w="630" w:type="dxa"/>
            <w:tcBorders>
              <w:top w:val="single" w:sz="4" w:space="0" w:color="000000"/>
              <w:left w:val="nil"/>
              <w:bottom w:val="single" w:sz="4" w:space="0" w:color="000000"/>
              <w:right w:val="nil"/>
            </w:tcBorders>
          </w:tcPr>
          <w:p w14:paraId="35101843"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630" w:type="dxa"/>
            <w:tcBorders>
              <w:top w:val="single" w:sz="4" w:space="0" w:color="000000"/>
              <w:left w:val="nil"/>
              <w:bottom w:val="single" w:sz="4" w:space="0" w:color="000000"/>
              <w:right w:val="nil"/>
            </w:tcBorders>
          </w:tcPr>
          <w:p w14:paraId="457F8CD2"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494A1CE5"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466F03D9" w14:textId="77777777" w:rsidTr="001E6D8D">
        <w:trPr>
          <w:cantSplit/>
        </w:trPr>
        <w:tc>
          <w:tcPr>
            <w:tcW w:w="3025" w:type="dxa"/>
            <w:tcBorders>
              <w:top w:val="single" w:sz="4" w:space="0" w:color="000000"/>
              <w:left w:val="nil"/>
              <w:bottom w:val="single" w:sz="4" w:space="0" w:color="000000"/>
              <w:right w:val="nil"/>
            </w:tcBorders>
            <w:tcMar>
              <w:top w:w="14" w:type="dxa"/>
              <w:left w:w="235" w:type="dxa"/>
              <w:bottom w:w="14" w:type="dxa"/>
              <w:right w:w="120" w:type="dxa"/>
            </w:tcMar>
          </w:tcPr>
          <w:p w14:paraId="217CFEEF" w14:textId="77777777" w:rsidR="00977E39" w:rsidRPr="00222F6C" w:rsidRDefault="00977E39" w:rsidP="001E6D8D">
            <w:pPr>
              <w:widowControl w:val="0"/>
              <w:tabs>
                <w:tab w:val="left" w:pos="0"/>
                <w:tab w:val="left" w:pos="720"/>
                <w:tab w:val="left" w:pos="1440"/>
              </w:tabs>
              <w:ind w:hanging="55"/>
              <w:rPr>
                <w:sz w:val="18"/>
              </w:rPr>
            </w:pPr>
            <w:r w:rsidRPr="00222F6C">
              <w:rPr>
                <w:sz w:val="18"/>
              </w:rPr>
              <w:t>rimsulfuron (TranXit)</w:t>
            </w:r>
          </w:p>
        </w:tc>
        <w:tc>
          <w:tcPr>
            <w:tcW w:w="724" w:type="dxa"/>
            <w:tcBorders>
              <w:top w:val="single" w:sz="4" w:space="0" w:color="000000"/>
              <w:left w:val="nil"/>
              <w:bottom w:val="single" w:sz="4" w:space="0" w:color="000000"/>
              <w:right w:val="nil"/>
            </w:tcBorders>
          </w:tcPr>
          <w:p w14:paraId="534CDB9C"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4691BFC5"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6076C91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810" w:type="dxa"/>
            <w:tcBorders>
              <w:top w:val="single" w:sz="4" w:space="0" w:color="000000"/>
              <w:left w:val="nil"/>
              <w:bottom w:val="single" w:sz="4" w:space="0" w:color="000000"/>
              <w:right w:val="nil"/>
            </w:tcBorders>
          </w:tcPr>
          <w:p w14:paraId="480CB5F1"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4" w:space="0" w:color="000000"/>
              <w:right w:val="nil"/>
            </w:tcBorders>
          </w:tcPr>
          <w:p w14:paraId="2AACC8CD"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41A029A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386BBD72"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184F91F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3F9F522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5E1F561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7336ABD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Mar>
              <w:top w:w="14" w:type="dxa"/>
              <w:left w:w="197" w:type="dxa"/>
              <w:bottom w:w="14" w:type="dxa"/>
              <w:right w:w="178" w:type="dxa"/>
            </w:tcMar>
          </w:tcPr>
          <w:p w14:paraId="136B17C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0E7BB11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3A46897D"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3F15661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32FA467D"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r>
      <w:tr w:rsidR="00977E39" w:rsidRPr="00222F6C" w14:paraId="51C1F3AA" w14:textId="77777777" w:rsidTr="001E6D8D">
        <w:trPr>
          <w:cantSplit/>
        </w:trPr>
        <w:tc>
          <w:tcPr>
            <w:tcW w:w="3025" w:type="dxa"/>
            <w:tcBorders>
              <w:top w:val="single" w:sz="4" w:space="0" w:color="000000"/>
              <w:left w:val="nil"/>
              <w:bottom w:val="single" w:sz="4" w:space="0" w:color="000000"/>
              <w:right w:val="nil"/>
            </w:tcBorders>
            <w:tcMar>
              <w:top w:w="14" w:type="dxa"/>
              <w:left w:w="235" w:type="dxa"/>
              <w:bottom w:w="14" w:type="dxa"/>
              <w:right w:w="120" w:type="dxa"/>
            </w:tcMar>
          </w:tcPr>
          <w:p w14:paraId="2BF37EE4" w14:textId="77777777" w:rsidR="00977E39" w:rsidRPr="00222F6C" w:rsidRDefault="00977E39" w:rsidP="001E6D8D">
            <w:pPr>
              <w:widowControl w:val="0"/>
              <w:tabs>
                <w:tab w:val="left" w:pos="0"/>
                <w:tab w:val="left" w:pos="720"/>
                <w:tab w:val="left" w:pos="1440"/>
              </w:tabs>
              <w:ind w:hanging="55"/>
              <w:rPr>
                <w:sz w:val="18"/>
              </w:rPr>
            </w:pPr>
            <w:r w:rsidRPr="00222F6C">
              <w:rPr>
                <w:sz w:val="18"/>
              </w:rPr>
              <w:t>sethoxydim (Vantage)</w:t>
            </w:r>
          </w:p>
        </w:tc>
        <w:tc>
          <w:tcPr>
            <w:tcW w:w="724" w:type="dxa"/>
            <w:tcBorders>
              <w:top w:val="single" w:sz="4" w:space="0" w:color="000000"/>
              <w:left w:val="nil"/>
              <w:bottom w:val="single" w:sz="4" w:space="0" w:color="000000"/>
              <w:right w:val="nil"/>
            </w:tcBorders>
          </w:tcPr>
          <w:p w14:paraId="3757A94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3904CD7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084B70E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810" w:type="dxa"/>
            <w:tcBorders>
              <w:top w:val="single" w:sz="4" w:space="0" w:color="000000"/>
              <w:left w:val="nil"/>
              <w:bottom w:val="single" w:sz="4" w:space="0" w:color="000000"/>
              <w:right w:val="nil"/>
            </w:tcBorders>
          </w:tcPr>
          <w:p w14:paraId="51370E81"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48345ABB"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1B89990B"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08C0FE10"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4" w:space="0" w:color="000000"/>
              <w:right w:val="nil"/>
            </w:tcBorders>
          </w:tcPr>
          <w:p w14:paraId="6EDF4EBA"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630" w:type="dxa"/>
            <w:tcBorders>
              <w:top w:val="single" w:sz="4" w:space="0" w:color="000000"/>
              <w:left w:val="nil"/>
              <w:bottom w:val="single" w:sz="4" w:space="0" w:color="000000"/>
              <w:right w:val="nil"/>
            </w:tcBorders>
          </w:tcPr>
          <w:p w14:paraId="07DC2824"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23FC963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2C1B8B1B"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Mar>
              <w:top w:w="14" w:type="dxa"/>
              <w:left w:w="197" w:type="dxa"/>
              <w:bottom w:w="14" w:type="dxa"/>
              <w:right w:w="178" w:type="dxa"/>
            </w:tcMar>
          </w:tcPr>
          <w:p w14:paraId="37B45D75"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1D721265" w14:textId="77777777" w:rsidR="00977E39" w:rsidRPr="00222F6C" w:rsidRDefault="00977E39" w:rsidP="001E6D8D">
            <w:pPr>
              <w:widowControl w:val="0"/>
              <w:tabs>
                <w:tab w:val="left" w:pos="0"/>
                <w:tab w:val="left" w:pos="720"/>
                <w:tab w:val="left" w:pos="1440"/>
              </w:tabs>
              <w:jc w:val="center"/>
              <w:rPr>
                <w:sz w:val="18"/>
              </w:rPr>
            </w:pPr>
            <w:r w:rsidRPr="00222F6C">
              <w:rPr>
                <w:sz w:val="18"/>
              </w:rPr>
              <w:t>NR-P</w:t>
            </w:r>
          </w:p>
        </w:tc>
        <w:tc>
          <w:tcPr>
            <w:tcW w:w="630" w:type="dxa"/>
            <w:tcBorders>
              <w:top w:val="single" w:sz="4" w:space="0" w:color="000000"/>
              <w:left w:val="nil"/>
              <w:bottom w:val="single" w:sz="4" w:space="0" w:color="000000"/>
              <w:right w:val="nil"/>
            </w:tcBorders>
          </w:tcPr>
          <w:p w14:paraId="3C386BB5"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5B88CF6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2A8880CD"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r>
      <w:tr w:rsidR="00977E39" w:rsidRPr="00222F6C" w14:paraId="25101F00" w14:textId="77777777" w:rsidTr="001E6D8D">
        <w:trPr>
          <w:cantSplit/>
        </w:trPr>
        <w:tc>
          <w:tcPr>
            <w:tcW w:w="3025" w:type="dxa"/>
            <w:tcBorders>
              <w:top w:val="single" w:sz="4" w:space="0" w:color="000000"/>
              <w:left w:val="nil"/>
              <w:bottom w:val="single" w:sz="4" w:space="0" w:color="000000"/>
              <w:right w:val="nil"/>
            </w:tcBorders>
            <w:tcMar>
              <w:top w:w="14" w:type="dxa"/>
              <w:left w:w="235" w:type="dxa"/>
              <w:bottom w:w="14" w:type="dxa"/>
              <w:right w:w="120" w:type="dxa"/>
            </w:tcMar>
          </w:tcPr>
          <w:p w14:paraId="18ADADA2" w14:textId="77777777" w:rsidR="00977E39" w:rsidRPr="00222F6C" w:rsidRDefault="00977E39" w:rsidP="001E6D8D">
            <w:pPr>
              <w:widowControl w:val="0"/>
              <w:tabs>
                <w:tab w:val="left" w:pos="0"/>
                <w:tab w:val="left" w:pos="720"/>
                <w:tab w:val="left" w:pos="1440"/>
              </w:tabs>
              <w:ind w:hanging="55"/>
              <w:rPr>
                <w:sz w:val="18"/>
              </w:rPr>
            </w:pPr>
            <w:r w:rsidRPr="00222F6C">
              <w:rPr>
                <w:sz w:val="18"/>
              </w:rPr>
              <w:t>sulfosulfuron (Certainty)</w:t>
            </w:r>
          </w:p>
        </w:tc>
        <w:tc>
          <w:tcPr>
            <w:tcW w:w="724" w:type="dxa"/>
            <w:tcBorders>
              <w:top w:val="single" w:sz="4" w:space="0" w:color="000000"/>
              <w:left w:val="nil"/>
              <w:bottom w:val="single" w:sz="4" w:space="0" w:color="000000"/>
              <w:right w:val="nil"/>
            </w:tcBorders>
          </w:tcPr>
          <w:p w14:paraId="59EAD067"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630" w:type="dxa"/>
            <w:tcBorders>
              <w:top w:val="single" w:sz="4" w:space="0" w:color="000000"/>
              <w:left w:val="nil"/>
              <w:bottom w:val="single" w:sz="4" w:space="0" w:color="000000"/>
              <w:right w:val="nil"/>
            </w:tcBorders>
          </w:tcPr>
          <w:p w14:paraId="2049F43C"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502B5C1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810" w:type="dxa"/>
            <w:tcBorders>
              <w:top w:val="single" w:sz="4" w:space="0" w:color="000000"/>
              <w:left w:val="nil"/>
              <w:bottom w:val="single" w:sz="4" w:space="0" w:color="000000"/>
              <w:right w:val="nil"/>
            </w:tcBorders>
          </w:tcPr>
          <w:p w14:paraId="2A78C456"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4" w:space="0" w:color="000000"/>
              <w:right w:val="nil"/>
            </w:tcBorders>
          </w:tcPr>
          <w:p w14:paraId="7610D2E2"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4" w:space="0" w:color="000000"/>
              <w:right w:val="nil"/>
            </w:tcBorders>
          </w:tcPr>
          <w:p w14:paraId="7E77186A"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39F0A580" w14:textId="77777777" w:rsidR="00977E39" w:rsidRPr="00222F6C" w:rsidRDefault="00977E39" w:rsidP="001E6D8D">
            <w:pPr>
              <w:widowControl w:val="0"/>
              <w:tabs>
                <w:tab w:val="left" w:pos="0"/>
                <w:tab w:val="left" w:pos="720"/>
                <w:tab w:val="left" w:pos="1440"/>
              </w:tabs>
              <w:jc w:val="center"/>
              <w:rPr>
                <w:sz w:val="18"/>
              </w:rPr>
            </w:pPr>
            <w:r w:rsidRPr="00222F6C">
              <w:rPr>
                <w:sz w:val="18"/>
              </w:rPr>
              <w:t>S-I</w:t>
            </w:r>
          </w:p>
        </w:tc>
        <w:tc>
          <w:tcPr>
            <w:tcW w:w="720" w:type="dxa"/>
            <w:tcBorders>
              <w:top w:val="single" w:sz="4" w:space="0" w:color="000000"/>
              <w:left w:val="nil"/>
              <w:bottom w:val="single" w:sz="4" w:space="0" w:color="000000"/>
              <w:right w:val="nil"/>
            </w:tcBorders>
          </w:tcPr>
          <w:p w14:paraId="6009F73D"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795ED3E5"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45F3F83E"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630" w:type="dxa"/>
            <w:tcBorders>
              <w:top w:val="single" w:sz="4" w:space="0" w:color="000000"/>
              <w:left w:val="nil"/>
              <w:bottom w:val="single" w:sz="4" w:space="0" w:color="000000"/>
              <w:right w:val="nil"/>
            </w:tcBorders>
          </w:tcPr>
          <w:p w14:paraId="3B874CB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Mar>
              <w:top w:w="14" w:type="dxa"/>
              <w:left w:w="197" w:type="dxa"/>
              <w:bottom w:w="14" w:type="dxa"/>
              <w:right w:w="178" w:type="dxa"/>
            </w:tcMar>
          </w:tcPr>
          <w:p w14:paraId="50963143"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2CECC70F"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129D5D9F" w14:textId="77777777" w:rsidR="00977E39" w:rsidRPr="00222F6C" w:rsidRDefault="00977E39" w:rsidP="001E6D8D">
            <w:pPr>
              <w:widowControl w:val="0"/>
              <w:tabs>
                <w:tab w:val="left" w:pos="0"/>
                <w:tab w:val="left" w:pos="720"/>
                <w:tab w:val="left" w:pos="1440"/>
              </w:tabs>
              <w:jc w:val="center"/>
              <w:rPr>
                <w:sz w:val="18"/>
              </w:rPr>
            </w:pPr>
            <w:r w:rsidRPr="00222F6C">
              <w:rPr>
                <w:sz w:val="18"/>
              </w:rPr>
              <w:t>S-I</w:t>
            </w:r>
          </w:p>
        </w:tc>
        <w:tc>
          <w:tcPr>
            <w:tcW w:w="630" w:type="dxa"/>
            <w:tcBorders>
              <w:top w:val="single" w:sz="4" w:space="0" w:color="000000"/>
              <w:left w:val="nil"/>
              <w:bottom w:val="single" w:sz="4" w:space="0" w:color="000000"/>
              <w:right w:val="nil"/>
            </w:tcBorders>
          </w:tcPr>
          <w:p w14:paraId="3A1D6811"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152E1CB6"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5FA96BF8" w14:textId="77777777" w:rsidTr="009144D6">
        <w:trPr>
          <w:cantSplit/>
        </w:trPr>
        <w:tc>
          <w:tcPr>
            <w:tcW w:w="3025" w:type="dxa"/>
            <w:tcBorders>
              <w:top w:val="single" w:sz="4" w:space="0" w:color="000000"/>
              <w:left w:val="nil"/>
              <w:bottom w:val="single" w:sz="4" w:space="0" w:color="000000"/>
              <w:right w:val="nil"/>
            </w:tcBorders>
            <w:tcMar>
              <w:top w:w="14" w:type="dxa"/>
              <w:left w:w="235" w:type="dxa"/>
              <w:bottom w:w="14" w:type="dxa"/>
              <w:right w:w="120" w:type="dxa"/>
            </w:tcMar>
          </w:tcPr>
          <w:p w14:paraId="76821545" w14:textId="77777777" w:rsidR="00977E39" w:rsidRPr="00222F6C" w:rsidRDefault="00977E39" w:rsidP="001E6D8D">
            <w:pPr>
              <w:widowControl w:val="0"/>
              <w:tabs>
                <w:tab w:val="left" w:pos="0"/>
                <w:tab w:val="left" w:pos="720"/>
                <w:tab w:val="left" w:pos="1440"/>
              </w:tabs>
              <w:ind w:hanging="55"/>
              <w:rPr>
                <w:sz w:val="18"/>
              </w:rPr>
            </w:pPr>
            <w:r w:rsidRPr="00222F6C">
              <w:rPr>
                <w:sz w:val="18"/>
              </w:rPr>
              <w:t>trifloxysulfuron (Monument)</w:t>
            </w:r>
          </w:p>
        </w:tc>
        <w:tc>
          <w:tcPr>
            <w:tcW w:w="724" w:type="dxa"/>
            <w:tcBorders>
              <w:top w:val="single" w:sz="4" w:space="0" w:color="000000"/>
              <w:left w:val="nil"/>
              <w:bottom w:val="single" w:sz="4" w:space="0" w:color="000000"/>
              <w:right w:val="nil"/>
            </w:tcBorders>
          </w:tcPr>
          <w:p w14:paraId="7776E2D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26E925CD"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Mar>
              <w:top w:w="14" w:type="dxa"/>
              <w:left w:w="197" w:type="dxa"/>
              <w:bottom w:w="14" w:type="dxa"/>
              <w:right w:w="120" w:type="dxa"/>
            </w:tcMar>
          </w:tcPr>
          <w:p w14:paraId="595BFF44"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810" w:type="dxa"/>
            <w:tcBorders>
              <w:top w:val="single" w:sz="4" w:space="0" w:color="000000"/>
              <w:left w:val="nil"/>
              <w:bottom w:val="single" w:sz="4" w:space="0" w:color="000000"/>
              <w:right w:val="nil"/>
            </w:tcBorders>
          </w:tcPr>
          <w:p w14:paraId="395CACB8"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4" w:space="0" w:color="000000"/>
              <w:right w:val="nil"/>
            </w:tcBorders>
          </w:tcPr>
          <w:p w14:paraId="335AE09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4066E137"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45DAC51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74C7A91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2AAFD2B8"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3633A932"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76EEC08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Mar>
              <w:top w:w="14" w:type="dxa"/>
              <w:left w:w="197" w:type="dxa"/>
              <w:bottom w:w="14" w:type="dxa"/>
              <w:right w:w="178" w:type="dxa"/>
            </w:tcMar>
          </w:tcPr>
          <w:p w14:paraId="405CBAF5"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407D2098" w14:textId="77777777" w:rsidR="00977E39" w:rsidRPr="00222F6C" w:rsidRDefault="00977E39" w:rsidP="001E6D8D">
            <w:pPr>
              <w:widowControl w:val="0"/>
              <w:tabs>
                <w:tab w:val="left" w:pos="0"/>
                <w:tab w:val="left" w:pos="720"/>
                <w:tab w:val="left" w:pos="1440"/>
              </w:tabs>
              <w:jc w:val="center"/>
              <w:rPr>
                <w:sz w:val="18"/>
              </w:rPr>
            </w:pPr>
            <w:r w:rsidRPr="00222F6C">
              <w:rPr>
                <w:sz w:val="18"/>
              </w:rPr>
              <w:t>NR-P</w:t>
            </w:r>
          </w:p>
        </w:tc>
        <w:tc>
          <w:tcPr>
            <w:tcW w:w="630" w:type="dxa"/>
            <w:tcBorders>
              <w:top w:val="single" w:sz="4" w:space="0" w:color="000000"/>
              <w:left w:val="nil"/>
              <w:bottom w:val="single" w:sz="4" w:space="0" w:color="000000"/>
              <w:right w:val="nil"/>
            </w:tcBorders>
          </w:tcPr>
          <w:p w14:paraId="1B584E06"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4" w:space="0" w:color="000000"/>
              <w:right w:val="nil"/>
            </w:tcBorders>
          </w:tcPr>
          <w:p w14:paraId="25B5F7C0"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4" w:space="0" w:color="000000"/>
              <w:right w:val="nil"/>
            </w:tcBorders>
          </w:tcPr>
          <w:p w14:paraId="50EE43BC"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r w:rsidR="00977E39" w:rsidRPr="00222F6C" w14:paraId="56126688" w14:textId="77777777" w:rsidTr="009144D6">
        <w:trPr>
          <w:cantSplit/>
        </w:trPr>
        <w:tc>
          <w:tcPr>
            <w:tcW w:w="3025" w:type="dxa"/>
            <w:tcBorders>
              <w:top w:val="single" w:sz="4" w:space="0" w:color="000000"/>
              <w:left w:val="nil"/>
              <w:bottom w:val="single" w:sz="8" w:space="0" w:color="auto"/>
              <w:right w:val="nil"/>
            </w:tcBorders>
            <w:tcMar>
              <w:top w:w="14" w:type="dxa"/>
              <w:left w:w="235" w:type="dxa"/>
              <w:bottom w:w="14" w:type="dxa"/>
              <w:right w:w="120" w:type="dxa"/>
            </w:tcMar>
          </w:tcPr>
          <w:p w14:paraId="019FFFC9" w14:textId="77777777" w:rsidR="00977E39" w:rsidRPr="00222F6C" w:rsidRDefault="00977E39" w:rsidP="001E6D8D">
            <w:pPr>
              <w:widowControl w:val="0"/>
              <w:tabs>
                <w:tab w:val="left" w:pos="0"/>
                <w:tab w:val="left" w:pos="720"/>
                <w:tab w:val="left" w:pos="1440"/>
              </w:tabs>
              <w:ind w:hanging="55"/>
              <w:rPr>
                <w:sz w:val="18"/>
              </w:rPr>
            </w:pPr>
            <w:r w:rsidRPr="00222F6C">
              <w:rPr>
                <w:sz w:val="18"/>
              </w:rPr>
              <w:t>quinclorac (Drive)</w:t>
            </w:r>
          </w:p>
        </w:tc>
        <w:tc>
          <w:tcPr>
            <w:tcW w:w="724" w:type="dxa"/>
            <w:tcBorders>
              <w:top w:val="single" w:sz="4" w:space="0" w:color="000000"/>
              <w:left w:val="nil"/>
              <w:bottom w:val="single" w:sz="8" w:space="0" w:color="auto"/>
              <w:right w:val="nil"/>
            </w:tcBorders>
          </w:tcPr>
          <w:p w14:paraId="72246AB4"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8" w:space="0" w:color="auto"/>
              <w:right w:val="nil"/>
            </w:tcBorders>
          </w:tcPr>
          <w:p w14:paraId="7A1E6D6E"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720" w:type="dxa"/>
            <w:tcBorders>
              <w:top w:val="single" w:sz="4" w:space="0" w:color="000000"/>
              <w:left w:val="nil"/>
              <w:bottom w:val="single" w:sz="8" w:space="0" w:color="auto"/>
              <w:right w:val="nil"/>
            </w:tcBorders>
            <w:tcMar>
              <w:top w:w="14" w:type="dxa"/>
              <w:left w:w="197" w:type="dxa"/>
              <w:bottom w:w="14" w:type="dxa"/>
              <w:right w:w="120" w:type="dxa"/>
            </w:tcMar>
          </w:tcPr>
          <w:p w14:paraId="7C590BD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810" w:type="dxa"/>
            <w:tcBorders>
              <w:top w:val="single" w:sz="4" w:space="0" w:color="000000"/>
              <w:left w:val="nil"/>
              <w:bottom w:val="single" w:sz="8" w:space="0" w:color="auto"/>
              <w:right w:val="nil"/>
            </w:tcBorders>
          </w:tcPr>
          <w:p w14:paraId="7F294E0A" w14:textId="77777777" w:rsidR="00977E39" w:rsidRPr="00222F6C" w:rsidRDefault="00977E39" w:rsidP="001E6D8D">
            <w:pPr>
              <w:widowControl w:val="0"/>
              <w:tabs>
                <w:tab w:val="left" w:pos="0"/>
                <w:tab w:val="left" w:pos="720"/>
                <w:tab w:val="left" w:pos="1440"/>
              </w:tabs>
              <w:jc w:val="center"/>
              <w:rPr>
                <w:sz w:val="18"/>
              </w:rPr>
            </w:pPr>
            <w:r w:rsidRPr="00222F6C">
              <w:rPr>
                <w:sz w:val="18"/>
              </w:rPr>
              <w:t>S-I</w:t>
            </w:r>
          </w:p>
        </w:tc>
        <w:tc>
          <w:tcPr>
            <w:tcW w:w="720" w:type="dxa"/>
            <w:tcBorders>
              <w:top w:val="single" w:sz="4" w:space="0" w:color="000000"/>
              <w:left w:val="nil"/>
              <w:bottom w:val="single" w:sz="8" w:space="0" w:color="auto"/>
              <w:right w:val="nil"/>
            </w:tcBorders>
          </w:tcPr>
          <w:p w14:paraId="6EA3C25A"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8" w:space="0" w:color="auto"/>
              <w:right w:val="nil"/>
            </w:tcBorders>
          </w:tcPr>
          <w:p w14:paraId="1B63E61E"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8" w:space="0" w:color="auto"/>
              <w:right w:val="nil"/>
            </w:tcBorders>
          </w:tcPr>
          <w:p w14:paraId="627FC445"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720" w:type="dxa"/>
            <w:tcBorders>
              <w:top w:val="single" w:sz="4" w:space="0" w:color="000000"/>
              <w:left w:val="nil"/>
              <w:bottom w:val="single" w:sz="8" w:space="0" w:color="auto"/>
              <w:right w:val="nil"/>
            </w:tcBorders>
          </w:tcPr>
          <w:p w14:paraId="5A996DD2" w14:textId="77777777" w:rsidR="00977E39" w:rsidRPr="00222F6C" w:rsidRDefault="00977E39" w:rsidP="001E6D8D">
            <w:pPr>
              <w:widowControl w:val="0"/>
              <w:tabs>
                <w:tab w:val="left" w:pos="0"/>
                <w:tab w:val="left" w:pos="720"/>
                <w:tab w:val="left" w:pos="1440"/>
              </w:tabs>
              <w:jc w:val="center"/>
              <w:rPr>
                <w:sz w:val="18"/>
              </w:rPr>
            </w:pPr>
            <w:r w:rsidRPr="00222F6C">
              <w:rPr>
                <w:sz w:val="18"/>
              </w:rPr>
              <w:t>I</w:t>
            </w:r>
          </w:p>
        </w:tc>
        <w:tc>
          <w:tcPr>
            <w:tcW w:w="630" w:type="dxa"/>
            <w:tcBorders>
              <w:top w:val="single" w:sz="4" w:space="0" w:color="000000"/>
              <w:left w:val="nil"/>
              <w:bottom w:val="single" w:sz="8" w:space="0" w:color="auto"/>
              <w:right w:val="nil"/>
            </w:tcBorders>
          </w:tcPr>
          <w:p w14:paraId="4B16FA90"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630" w:type="dxa"/>
            <w:tcBorders>
              <w:top w:val="single" w:sz="4" w:space="0" w:color="000000"/>
              <w:left w:val="nil"/>
              <w:bottom w:val="single" w:sz="8" w:space="0" w:color="auto"/>
              <w:right w:val="nil"/>
            </w:tcBorders>
          </w:tcPr>
          <w:p w14:paraId="4B974805"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8" w:space="0" w:color="auto"/>
              <w:right w:val="nil"/>
            </w:tcBorders>
          </w:tcPr>
          <w:p w14:paraId="05B2BC44"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630" w:type="dxa"/>
            <w:tcBorders>
              <w:top w:val="single" w:sz="4" w:space="0" w:color="000000"/>
              <w:left w:val="nil"/>
              <w:bottom w:val="single" w:sz="8" w:space="0" w:color="auto"/>
              <w:right w:val="nil"/>
            </w:tcBorders>
            <w:tcMar>
              <w:top w:w="14" w:type="dxa"/>
              <w:left w:w="197" w:type="dxa"/>
              <w:bottom w:w="14" w:type="dxa"/>
              <w:right w:w="178" w:type="dxa"/>
            </w:tcMar>
          </w:tcPr>
          <w:p w14:paraId="34ED2504"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8" w:space="0" w:color="auto"/>
              <w:right w:val="nil"/>
            </w:tcBorders>
          </w:tcPr>
          <w:p w14:paraId="08B1D9A8" w14:textId="77777777" w:rsidR="00977E39" w:rsidRPr="00222F6C" w:rsidRDefault="00977E39" w:rsidP="001E6D8D">
            <w:pPr>
              <w:widowControl w:val="0"/>
              <w:tabs>
                <w:tab w:val="left" w:pos="0"/>
                <w:tab w:val="left" w:pos="720"/>
                <w:tab w:val="left" w:pos="1440"/>
              </w:tabs>
              <w:jc w:val="center"/>
              <w:rPr>
                <w:sz w:val="18"/>
              </w:rPr>
            </w:pPr>
            <w:r w:rsidRPr="00222F6C">
              <w:rPr>
                <w:sz w:val="18"/>
              </w:rPr>
              <w:t>NR-S</w:t>
            </w:r>
          </w:p>
        </w:tc>
        <w:tc>
          <w:tcPr>
            <w:tcW w:w="630" w:type="dxa"/>
            <w:tcBorders>
              <w:top w:val="single" w:sz="4" w:space="0" w:color="000000"/>
              <w:left w:val="nil"/>
              <w:bottom w:val="single" w:sz="8" w:space="0" w:color="auto"/>
              <w:right w:val="nil"/>
            </w:tcBorders>
          </w:tcPr>
          <w:p w14:paraId="29F7B549" w14:textId="77777777" w:rsidR="00977E39" w:rsidRPr="00222F6C" w:rsidRDefault="00977E39" w:rsidP="001E6D8D">
            <w:pPr>
              <w:widowControl w:val="0"/>
              <w:tabs>
                <w:tab w:val="left" w:pos="0"/>
                <w:tab w:val="left" w:pos="720"/>
                <w:tab w:val="left" w:pos="1440"/>
              </w:tabs>
              <w:jc w:val="center"/>
              <w:rPr>
                <w:sz w:val="18"/>
              </w:rPr>
            </w:pPr>
            <w:r w:rsidRPr="00222F6C">
              <w:rPr>
                <w:sz w:val="18"/>
              </w:rPr>
              <w:t>NR</w:t>
            </w:r>
          </w:p>
        </w:tc>
        <w:tc>
          <w:tcPr>
            <w:tcW w:w="630" w:type="dxa"/>
            <w:tcBorders>
              <w:top w:val="single" w:sz="4" w:space="0" w:color="000000"/>
              <w:left w:val="nil"/>
              <w:bottom w:val="single" w:sz="8" w:space="0" w:color="auto"/>
              <w:right w:val="nil"/>
            </w:tcBorders>
          </w:tcPr>
          <w:p w14:paraId="1EF26E4A"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c>
          <w:tcPr>
            <w:tcW w:w="720" w:type="dxa"/>
            <w:tcBorders>
              <w:top w:val="single" w:sz="4" w:space="0" w:color="000000"/>
              <w:left w:val="nil"/>
              <w:bottom w:val="single" w:sz="8" w:space="0" w:color="auto"/>
              <w:right w:val="nil"/>
            </w:tcBorders>
          </w:tcPr>
          <w:p w14:paraId="557DCC45" w14:textId="77777777" w:rsidR="00977E39" w:rsidRPr="00222F6C" w:rsidRDefault="00977E39" w:rsidP="001E6D8D">
            <w:pPr>
              <w:widowControl w:val="0"/>
              <w:tabs>
                <w:tab w:val="left" w:pos="0"/>
                <w:tab w:val="left" w:pos="720"/>
                <w:tab w:val="left" w:pos="1440"/>
              </w:tabs>
              <w:jc w:val="center"/>
              <w:rPr>
                <w:sz w:val="18"/>
              </w:rPr>
            </w:pPr>
            <w:r w:rsidRPr="00222F6C">
              <w:rPr>
                <w:sz w:val="18"/>
              </w:rPr>
              <w:t>S</w:t>
            </w:r>
          </w:p>
        </w:tc>
      </w:tr>
    </w:tbl>
    <w:p w14:paraId="1AF445BA" w14:textId="77777777" w:rsidR="00977E39" w:rsidRPr="00222F6C" w:rsidRDefault="00977E39" w:rsidP="00977E39">
      <w:pPr>
        <w:widowControl w:val="0"/>
        <w:tabs>
          <w:tab w:val="left" w:pos="0"/>
          <w:tab w:val="left" w:pos="720"/>
          <w:tab w:val="left" w:pos="1440"/>
        </w:tabs>
        <w:rPr>
          <w:sz w:val="18"/>
          <w:vertAlign w:val="superscript"/>
        </w:rPr>
      </w:pPr>
    </w:p>
    <w:p w14:paraId="2823ADA3" w14:textId="77777777" w:rsidR="00977E39" w:rsidRPr="00222F6C" w:rsidRDefault="00977E39" w:rsidP="00977E39">
      <w:pPr>
        <w:widowControl w:val="0"/>
        <w:tabs>
          <w:tab w:val="left" w:pos="0"/>
          <w:tab w:val="left" w:pos="720"/>
          <w:tab w:val="left" w:pos="1440"/>
        </w:tabs>
        <w:rPr>
          <w:sz w:val="18"/>
        </w:rPr>
      </w:pPr>
      <w:r w:rsidRPr="00222F6C">
        <w:rPr>
          <w:sz w:val="18"/>
          <w:vertAlign w:val="superscript"/>
        </w:rPr>
        <w:t xml:space="preserve"> 1</w:t>
      </w:r>
      <w:r w:rsidRPr="00222F6C">
        <w:rPr>
          <w:sz w:val="18"/>
        </w:rPr>
        <w:t>S=Safe at labeled rates; I=Intermediate safety, use at reduced rates; NR=Not Registered for use on and/or damages this turfgrass; D=Dormant turf only.</w:t>
      </w:r>
    </w:p>
    <w:p w14:paraId="7BC92179" w14:textId="77777777" w:rsidR="00977E39" w:rsidRPr="00222F6C" w:rsidRDefault="00977E39" w:rsidP="00977E39">
      <w:pPr>
        <w:widowControl w:val="0"/>
        <w:tabs>
          <w:tab w:val="left" w:pos="0"/>
          <w:tab w:val="left" w:pos="720"/>
          <w:tab w:val="left" w:pos="1440"/>
        </w:tabs>
        <w:rPr>
          <w:sz w:val="18"/>
        </w:rPr>
      </w:pPr>
      <w:r w:rsidRPr="00222F6C">
        <w:rPr>
          <w:sz w:val="18"/>
          <w:vertAlign w:val="superscript"/>
        </w:rPr>
        <w:t>2</w:t>
      </w:r>
      <w:r w:rsidRPr="00222F6C">
        <w:rPr>
          <w:sz w:val="18"/>
        </w:rPr>
        <w:t xml:space="preserve">Asulam is labeled for 'Tifway' (419) Bermudagrass and St. Augustinegrass. </w:t>
      </w:r>
    </w:p>
    <w:p w14:paraId="6E16284C" w14:textId="77777777" w:rsidR="00977E39" w:rsidRPr="00222F6C" w:rsidRDefault="00977E39" w:rsidP="00977E39">
      <w:pPr>
        <w:widowControl w:val="0"/>
        <w:tabs>
          <w:tab w:val="left" w:pos="0"/>
          <w:tab w:val="left" w:pos="720"/>
          <w:tab w:val="left" w:pos="1440"/>
        </w:tabs>
        <w:rPr>
          <w:sz w:val="18"/>
        </w:rPr>
      </w:pPr>
      <w:r w:rsidRPr="00222F6C">
        <w:rPr>
          <w:sz w:val="18"/>
          <w:vertAlign w:val="superscript"/>
        </w:rPr>
        <w:t>3</w:t>
      </w:r>
      <w:r w:rsidRPr="00222F6C">
        <w:rPr>
          <w:sz w:val="18"/>
        </w:rPr>
        <w:t>Used on dormant bermudagrass overseeded with perennial ryegrass.</w:t>
      </w:r>
    </w:p>
    <w:p w14:paraId="6314E9DD" w14:textId="77777777" w:rsidR="00977E39" w:rsidRPr="00222F6C" w:rsidRDefault="00977E39" w:rsidP="00977E39">
      <w:pPr>
        <w:widowControl w:val="0"/>
        <w:tabs>
          <w:tab w:val="left" w:pos="0"/>
          <w:tab w:val="left" w:pos="720"/>
          <w:tab w:val="left" w:pos="1440"/>
        </w:tabs>
        <w:rPr>
          <w:sz w:val="18"/>
        </w:rPr>
      </w:pPr>
      <w:r w:rsidRPr="00222F6C">
        <w:rPr>
          <w:b/>
          <w:sz w:val="18"/>
        </w:rPr>
        <w:t>These are relative rankings and depend on factors such as environmental conditions, turfgrass vigor or health, application timing, etc., and are intended only as a guide.</w:t>
      </w:r>
    </w:p>
    <w:p w14:paraId="345C9FAC" w14:textId="77777777" w:rsidR="00977E39" w:rsidRPr="00222F6C" w:rsidRDefault="00977E39" w:rsidP="00977E39">
      <w:pPr>
        <w:widowControl w:val="0"/>
        <w:tabs>
          <w:tab w:val="center" w:pos="6570"/>
        </w:tabs>
        <w:rPr>
          <w:sz w:val="18"/>
        </w:rPr>
      </w:pPr>
      <w:r w:rsidRPr="00222F6C">
        <w:rPr>
          <w:sz w:val="18"/>
        </w:rPr>
        <w:br w:type="page"/>
      </w:r>
      <w:r w:rsidRPr="00222F6C">
        <w:rPr>
          <w:b/>
          <w:sz w:val="18"/>
        </w:rPr>
        <w:t>Guide to Grass Weed Control with Postemergence Turfgrass Herbicides</w:t>
      </w:r>
      <w:r w:rsidRPr="00222F6C">
        <w:rPr>
          <w:sz w:val="18"/>
        </w:rPr>
        <w:t xml:space="preserve"> (</w:t>
      </w:r>
      <w:r w:rsidRPr="00222F6C">
        <w:rPr>
          <w:i/>
          <w:sz w:val="18"/>
        </w:rPr>
        <w:t>Refer to Herbicide Label for Specific Turf Species Use Listing</w:t>
      </w:r>
      <w:r w:rsidRPr="00222F6C">
        <w:rPr>
          <w:sz w:val="18"/>
        </w:rPr>
        <w:t>)</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2430"/>
        <w:gridCol w:w="720"/>
        <w:gridCol w:w="810"/>
        <w:gridCol w:w="720"/>
        <w:gridCol w:w="540"/>
        <w:gridCol w:w="630"/>
        <w:gridCol w:w="810"/>
        <w:gridCol w:w="810"/>
        <w:gridCol w:w="630"/>
        <w:gridCol w:w="450"/>
        <w:gridCol w:w="630"/>
        <w:gridCol w:w="630"/>
        <w:gridCol w:w="630"/>
        <w:gridCol w:w="630"/>
      </w:tblGrid>
      <w:tr w:rsidR="00977E39" w:rsidRPr="00222F6C" w14:paraId="7CE0FCEB" w14:textId="77777777" w:rsidTr="000C4588">
        <w:trPr>
          <w:cantSplit/>
          <w:trHeight w:hRule="exact" w:val="1487"/>
        </w:trPr>
        <w:tc>
          <w:tcPr>
            <w:tcW w:w="2430" w:type="dxa"/>
            <w:tcBorders>
              <w:top w:val="single" w:sz="8" w:space="0" w:color="000000"/>
              <w:left w:val="nil"/>
              <w:bottom w:val="single" w:sz="8" w:space="0" w:color="000000"/>
              <w:right w:val="nil"/>
            </w:tcBorders>
            <w:tcMar>
              <w:top w:w="72" w:type="dxa"/>
              <w:left w:w="120" w:type="dxa"/>
              <w:bottom w:w="29" w:type="dxa"/>
              <w:right w:w="120" w:type="dxa"/>
            </w:tcMar>
          </w:tcPr>
          <w:p w14:paraId="606661E6" w14:textId="77777777" w:rsidR="00977E39" w:rsidRPr="00222F6C" w:rsidRDefault="00977E39" w:rsidP="001E6D8D">
            <w:pPr>
              <w:widowControl w:val="0"/>
              <w:tabs>
                <w:tab w:val="left" w:pos="0"/>
                <w:tab w:val="left" w:pos="720"/>
                <w:tab w:val="left" w:pos="1440"/>
              </w:tabs>
              <w:rPr>
                <w:sz w:val="16"/>
              </w:rPr>
            </w:pPr>
          </w:p>
          <w:p w14:paraId="52C69B48" w14:textId="77777777" w:rsidR="00977E39" w:rsidRPr="00222F6C" w:rsidRDefault="00977E39" w:rsidP="001E6D8D">
            <w:pPr>
              <w:widowControl w:val="0"/>
              <w:tabs>
                <w:tab w:val="left" w:pos="0"/>
                <w:tab w:val="left" w:pos="720"/>
                <w:tab w:val="left" w:pos="1440"/>
              </w:tabs>
              <w:rPr>
                <w:sz w:val="16"/>
              </w:rPr>
            </w:pPr>
          </w:p>
          <w:p w14:paraId="283FF41F" w14:textId="77777777" w:rsidR="00977E39" w:rsidRPr="00222F6C" w:rsidRDefault="00977E39" w:rsidP="001E6D8D">
            <w:pPr>
              <w:widowControl w:val="0"/>
              <w:tabs>
                <w:tab w:val="left" w:pos="0"/>
                <w:tab w:val="left" w:pos="720"/>
                <w:tab w:val="left" w:pos="1440"/>
              </w:tabs>
              <w:rPr>
                <w:sz w:val="16"/>
              </w:rPr>
            </w:pPr>
          </w:p>
          <w:p w14:paraId="3885105F" w14:textId="77777777" w:rsidR="00977E39" w:rsidRPr="00222F6C" w:rsidRDefault="00977E39" w:rsidP="001E6D8D">
            <w:pPr>
              <w:widowControl w:val="0"/>
              <w:tabs>
                <w:tab w:val="left" w:pos="0"/>
                <w:tab w:val="left" w:pos="720"/>
                <w:tab w:val="left" w:pos="1440"/>
              </w:tabs>
              <w:rPr>
                <w:sz w:val="16"/>
              </w:rPr>
            </w:pPr>
          </w:p>
          <w:p w14:paraId="63D1CE72" w14:textId="77777777" w:rsidR="00977E39" w:rsidRPr="00222F6C" w:rsidRDefault="00977E39" w:rsidP="001E6D8D">
            <w:pPr>
              <w:widowControl w:val="0"/>
              <w:tabs>
                <w:tab w:val="left" w:pos="0"/>
                <w:tab w:val="left" w:pos="720"/>
                <w:tab w:val="left" w:pos="1440"/>
              </w:tabs>
              <w:rPr>
                <w:sz w:val="16"/>
              </w:rPr>
            </w:pPr>
          </w:p>
          <w:p w14:paraId="02E9E5A0" w14:textId="77777777" w:rsidR="00977E39" w:rsidRPr="00222F6C" w:rsidRDefault="00977E39" w:rsidP="001E6D8D">
            <w:pPr>
              <w:widowControl w:val="0"/>
              <w:tabs>
                <w:tab w:val="left" w:pos="0"/>
                <w:tab w:val="left" w:pos="720"/>
                <w:tab w:val="left" w:pos="1440"/>
              </w:tabs>
              <w:rPr>
                <w:sz w:val="16"/>
              </w:rPr>
            </w:pPr>
          </w:p>
          <w:p w14:paraId="621AE86A" w14:textId="77777777" w:rsidR="00977E39" w:rsidRPr="00222F6C" w:rsidRDefault="00977E39" w:rsidP="001E6D8D">
            <w:pPr>
              <w:widowControl w:val="0"/>
              <w:tabs>
                <w:tab w:val="left" w:pos="0"/>
                <w:tab w:val="left" w:pos="720"/>
                <w:tab w:val="left" w:pos="1440"/>
              </w:tabs>
              <w:rPr>
                <w:sz w:val="16"/>
              </w:rPr>
            </w:pPr>
          </w:p>
          <w:p w14:paraId="3D531AAE" w14:textId="77777777" w:rsidR="00977E39" w:rsidRPr="00222F6C" w:rsidRDefault="00977E39" w:rsidP="001E6D8D">
            <w:pPr>
              <w:widowControl w:val="0"/>
              <w:tabs>
                <w:tab w:val="left" w:pos="0"/>
                <w:tab w:val="left" w:pos="720"/>
                <w:tab w:val="left" w:pos="1440"/>
              </w:tabs>
              <w:rPr>
                <w:sz w:val="16"/>
              </w:rPr>
            </w:pPr>
            <w:r w:rsidRPr="00222F6C">
              <w:rPr>
                <w:sz w:val="16"/>
              </w:rPr>
              <w:t>Herbicide</w:t>
            </w:r>
            <w:r w:rsidRPr="00222F6C">
              <w:rPr>
                <w:sz w:val="16"/>
                <w:vertAlign w:val="superscript"/>
              </w:rPr>
              <w:t>1</w:t>
            </w:r>
          </w:p>
          <w:p w14:paraId="38334C78" w14:textId="77777777" w:rsidR="00977E39" w:rsidRPr="00222F6C" w:rsidRDefault="00977E39" w:rsidP="001E6D8D">
            <w:pPr>
              <w:widowControl w:val="0"/>
              <w:tabs>
                <w:tab w:val="left" w:pos="0"/>
                <w:tab w:val="left" w:pos="720"/>
                <w:tab w:val="left" w:pos="1440"/>
              </w:tabs>
              <w:rPr>
                <w:sz w:val="16"/>
              </w:rPr>
            </w:pPr>
          </w:p>
          <w:p w14:paraId="23096778" w14:textId="77777777" w:rsidR="00977E39" w:rsidRPr="00222F6C" w:rsidRDefault="00977E39" w:rsidP="001E6D8D">
            <w:pPr>
              <w:widowControl w:val="0"/>
              <w:tabs>
                <w:tab w:val="left" w:pos="0"/>
                <w:tab w:val="left" w:pos="720"/>
                <w:tab w:val="left" w:pos="1440"/>
              </w:tabs>
              <w:rPr>
                <w:sz w:val="16"/>
              </w:rPr>
            </w:pPr>
            <w:r w:rsidRPr="00222F6C">
              <w:rPr>
                <w:sz w:val="16"/>
              </w:rPr>
              <w:tab/>
            </w:r>
          </w:p>
          <w:p w14:paraId="3AD33232" w14:textId="77777777" w:rsidR="00977E39" w:rsidRPr="00222F6C" w:rsidRDefault="00977E39" w:rsidP="001E6D8D">
            <w:pPr>
              <w:widowControl w:val="0"/>
              <w:tabs>
                <w:tab w:val="left" w:pos="0"/>
                <w:tab w:val="left" w:pos="720"/>
                <w:tab w:val="left" w:pos="1440"/>
              </w:tabs>
              <w:rPr>
                <w:sz w:val="16"/>
              </w:rPr>
            </w:pPr>
          </w:p>
          <w:p w14:paraId="53398C91" w14:textId="77777777" w:rsidR="00977E39" w:rsidRPr="00222F6C" w:rsidRDefault="00977E39" w:rsidP="001E6D8D">
            <w:pPr>
              <w:widowControl w:val="0"/>
              <w:tabs>
                <w:tab w:val="center" w:pos="1104"/>
              </w:tabs>
              <w:rPr>
                <w:sz w:val="16"/>
              </w:rPr>
            </w:pPr>
            <w:r w:rsidRPr="00222F6C">
              <w:rPr>
                <w:sz w:val="16"/>
              </w:rPr>
              <w:tab/>
            </w:r>
          </w:p>
        </w:tc>
        <w:tc>
          <w:tcPr>
            <w:tcW w:w="720" w:type="dxa"/>
            <w:tcBorders>
              <w:top w:val="single" w:sz="8" w:space="0" w:color="000000"/>
              <w:left w:val="nil"/>
              <w:bottom w:val="single" w:sz="8" w:space="0" w:color="000000"/>
              <w:right w:val="nil"/>
            </w:tcBorders>
            <w:tcMar>
              <w:top w:w="72" w:type="dxa"/>
              <w:left w:w="120" w:type="dxa"/>
              <w:bottom w:w="29" w:type="dxa"/>
              <w:right w:w="120" w:type="dxa"/>
            </w:tcMar>
            <w:textDirection w:val="btLr"/>
            <w:vAlign w:val="center"/>
          </w:tcPr>
          <w:p w14:paraId="61D27FCC" w14:textId="77777777" w:rsidR="00977E39" w:rsidRPr="00222F6C" w:rsidRDefault="00977E39" w:rsidP="001E6D8D">
            <w:pPr>
              <w:widowControl w:val="0"/>
              <w:tabs>
                <w:tab w:val="left" w:pos="0"/>
                <w:tab w:val="left" w:pos="720"/>
                <w:tab w:val="left" w:pos="1440"/>
              </w:tabs>
              <w:ind w:left="113" w:right="113"/>
              <w:rPr>
                <w:sz w:val="16"/>
              </w:rPr>
            </w:pPr>
            <w:r w:rsidRPr="00222F6C">
              <w:rPr>
                <w:sz w:val="16"/>
              </w:rPr>
              <w:t>Crabgrass</w:t>
            </w:r>
          </w:p>
        </w:tc>
        <w:tc>
          <w:tcPr>
            <w:tcW w:w="810" w:type="dxa"/>
            <w:tcBorders>
              <w:top w:val="single" w:sz="8" w:space="0" w:color="000000"/>
              <w:left w:val="nil"/>
              <w:bottom w:val="single" w:sz="8" w:space="0" w:color="000000"/>
              <w:right w:val="nil"/>
            </w:tcBorders>
            <w:tcMar>
              <w:top w:w="72" w:type="dxa"/>
              <w:left w:w="120" w:type="dxa"/>
              <w:bottom w:w="29" w:type="dxa"/>
              <w:right w:w="120" w:type="dxa"/>
            </w:tcMar>
            <w:textDirection w:val="btLr"/>
            <w:vAlign w:val="center"/>
          </w:tcPr>
          <w:p w14:paraId="637DAF3E" w14:textId="77777777" w:rsidR="00977E39" w:rsidRPr="00222F6C" w:rsidRDefault="00977E39" w:rsidP="001E6D8D">
            <w:pPr>
              <w:widowControl w:val="0"/>
              <w:tabs>
                <w:tab w:val="left" w:pos="0"/>
                <w:tab w:val="left" w:pos="720"/>
                <w:tab w:val="left" w:pos="1440"/>
              </w:tabs>
              <w:ind w:left="113" w:right="113"/>
              <w:rPr>
                <w:sz w:val="16"/>
              </w:rPr>
            </w:pPr>
            <w:r w:rsidRPr="00222F6C">
              <w:rPr>
                <w:sz w:val="16"/>
              </w:rPr>
              <w:t>Goosegrass</w:t>
            </w:r>
          </w:p>
        </w:tc>
        <w:tc>
          <w:tcPr>
            <w:tcW w:w="720" w:type="dxa"/>
            <w:tcBorders>
              <w:top w:val="single" w:sz="8" w:space="0" w:color="000000"/>
              <w:left w:val="nil"/>
              <w:bottom w:val="single" w:sz="8" w:space="0" w:color="000000"/>
              <w:right w:val="nil"/>
            </w:tcBorders>
            <w:tcMar>
              <w:top w:w="72" w:type="dxa"/>
              <w:left w:w="120" w:type="dxa"/>
              <w:bottom w:w="29" w:type="dxa"/>
              <w:right w:w="120" w:type="dxa"/>
            </w:tcMar>
            <w:textDirection w:val="btLr"/>
            <w:vAlign w:val="center"/>
          </w:tcPr>
          <w:p w14:paraId="67B8BA35" w14:textId="77777777" w:rsidR="00977E39" w:rsidRPr="00222F6C" w:rsidRDefault="00977E39" w:rsidP="001E6D8D">
            <w:pPr>
              <w:widowControl w:val="0"/>
              <w:tabs>
                <w:tab w:val="left" w:pos="0"/>
                <w:tab w:val="left" w:pos="720"/>
                <w:tab w:val="left" w:pos="1440"/>
              </w:tabs>
              <w:ind w:left="113" w:right="113"/>
              <w:rPr>
                <w:sz w:val="16"/>
              </w:rPr>
            </w:pPr>
            <w:r w:rsidRPr="00222F6C">
              <w:rPr>
                <w:sz w:val="16"/>
              </w:rPr>
              <w:t>Annual Bluegrass</w:t>
            </w:r>
          </w:p>
        </w:tc>
        <w:tc>
          <w:tcPr>
            <w:tcW w:w="540" w:type="dxa"/>
            <w:tcBorders>
              <w:top w:val="single" w:sz="8" w:space="0" w:color="000000"/>
              <w:left w:val="nil"/>
              <w:bottom w:val="single" w:sz="8" w:space="0" w:color="000000"/>
              <w:right w:val="nil"/>
            </w:tcBorders>
            <w:tcMar>
              <w:top w:w="72" w:type="dxa"/>
              <w:left w:w="120" w:type="dxa"/>
              <w:bottom w:w="29" w:type="dxa"/>
              <w:right w:w="120" w:type="dxa"/>
            </w:tcMar>
            <w:textDirection w:val="btLr"/>
            <w:vAlign w:val="center"/>
          </w:tcPr>
          <w:p w14:paraId="34CC778B" w14:textId="77777777" w:rsidR="00977E39" w:rsidRPr="00222F6C" w:rsidRDefault="00977E39" w:rsidP="001E6D8D">
            <w:pPr>
              <w:widowControl w:val="0"/>
              <w:tabs>
                <w:tab w:val="left" w:pos="0"/>
                <w:tab w:val="left" w:pos="720"/>
                <w:tab w:val="left" w:pos="1440"/>
              </w:tabs>
              <w:ind w:left="113" w:right="113"/>
              <w:rPr>
                <w:sz w:val="16"/>
              </w:rPr>
            </w:pPr>
            <w:r w:rsidRPr="00222F6C">
              <w:rPr>
                <w:sz w:val="16"/>
              </w:rPr>
              <w:t>Sandspur</w:t>
            </w:r>
          </w:p>
        </w:tc>
        <w:tc>
          <w:tcPr>
            <w:tcW w:w="630" w:type="dxa"/>
            <w:tcBorders>
              <w:top w:val="single" w:sz="8" w:space="0" w:color="000000"/>
              <w:left w:val="nil"/>
              <w:bottom w:val="single" w:sz="8" w:space="0" w:color="000000"/>
              <w:right w:val="nil"/>
            </w:tcBorders>
            <w:tcMar>
              <w:top w:w="72" w:type="dxa"/>
              <w:left w:w="120" w:type="dxa"/>
              <w:bottom w:w="29" w:type="dxa"/>
              <w:right w:w="120" w:type="dxa"/>
            </w:tcMar>
            <w:textDirection w:val="btLr"/>
            <w:vAlign w:val="center"/>
          </w:tcPr>
          <w:p w14:paraId="2312E5BE" w14:textId="77777777" w:rsidR="00977E39" w:rsidRPr="00222F6C" w:rsidRDefault="00977E39" w:rsidP="001E6D8D">
            <w:pPr>
              <w:widowControl w:val="0"/>
              <w:tabs>
                <w:tab w:val="left" w:pos="0"/>
                <w:tab w:val="left" w:pos="720"/>
                <w:tab w:val="left" w:pos="1440"/>
              </w:tabs>
              <w:ind w:left="113" w:right="113"/>
              <w:rPr>
                <w:sz w:val="16"/>
              </w:rPr>
            </w:pPr>
            <w:r w:rsidRPr="00222F6C">
              <w:rPr>
                <w:sz w:val="16"/>
              </w:rPr>
              <w:t>Dallisgrass</w:t>
            </w:r>
          </w:p>
        </w:tc>
        <w:tc>
          <w:tcPr>
            <w:tcW w:w="810" w:type="dxa"/>
            <w:tcBorders>
              <w:top w:val="single" w:sz="8" w:space="0" w:color="000000"/>
              <w:left w:val="nil"/>
              <w:bottom w:val="single" w:sz="8" w:space="0" w:color="000000"/>
              <w:right w:val="nil"/>
            </w:tcBorders>
            <w:tcMar>
              <w:top w:w="72" w:type="dxa"/>
              <w:left w:w="120" w:type="dxa"/>
              <w:bottom w:w="29" w:type="dxa"/>
              <w:right w:w="120" w:type="dxa"/>
            </w:tcMar>
            <w:textDirection w:val="btLr"/>
            <w:vAlign w:val="center"/>
          </w:tcPr>
          <w:p w14:paraId="27046020" w14:textId="77777777" w:rsidR="00977E39" w:rsidRPr="00222F6C" w:rsidRDefault="00977E39" w:rsidP="001E6D8D">
            <w:pPr>
              <w:widowControl w:val="0"/>
              <w:tabs>
                <w:tab w:val="left" w:pos="0"/>
                <w:tab w:val="left" w:pos="720"/>
                <w:tab w:val="left" w:pos="1440"/>
              </w:tabs>
              <w:ind w:left="113" w:right="113"/>
              <w:rPr>
                <w:sz w:val="16"/>
              </w:rPr>
            </w:pPr>
            <w:r w:rsidRPr="00222F6C">
              <w:rPr>
                <w:sz w:val="16"/>
              </w:rPr>
              <w:t xml:space="preserve">Thin Paspalum </w:t>
            </w:r>
          </w:p>
        </w:tc>
        <w:tc>
          <w:tcPr>
            <w:tcW w:w="810" w:type="dxa"/>
            <w:tcBorders>
              <w:top w:val="single" w:sz="8" w:space="0" w:color="000000"/>
              <w:left w:val="nil"/>
              <w:bottom w:val="single" w:sz="8" w:space="0" w:color="000000"/>
              <w:right w:val="nil"/>
            </w:tcBorders>
            <w:tcMar>
              <w:top w:w="72" w:type="dxa"/>
              <w:left w:w="120" w:type="dxa"/>
              <w:bottom w:w="29" w:type="dxa"/>
              <w:right w:w="120" w:type="dxa"/>
            </w:tcMar>
            <w:textDirection w:val="btLr"/>
            <w:vAlign w:val="center"/>
          </w:tcPr>
          <w:p w14:paraId="6DE864A5" w14:textId="77777777" w:rsidR="00977E39" w:rsidRPr="00222F6C" w:rsidRDefault="00977E39" w:rsidP="001E6D8D">
            <w:pPr>
              <w:widowControl w:val="0"/>
              <w:tabs>
                <w:tab w:val="left" w:pos="0"/>
                <w:tab w:val="left" w:pos="720"/>
                <w:tab w:val="left" w:pos="1440"/>
              </w:tabs>
              <w:ind w:left="113" w:right="113"/>
              <w:rPr>
                <w:sz w:val="16"/>
              </w:rPr>
            </w:pPr>
            <w:r w:rsidRPr="00222F6C">
              <w:rPr>
                <w:sz w:val="16"/>
              </w:rPr>
              <w:t>Ryegrass</w:t>
            </w:r>
          </w:p>
        </w:tc>
        <w:tc>
          <w:tcPr>
            <w:tcW w:w="630" w:type="dxa"/>
            <w:tcBorders>
              <w:top w:val="single" w:sz="8" w:space="0" w:color="000000"/>
              <w:left w:val="nil"/>
              <w:bottom w:val="single" w:sz="8" w:space="0" w:color="000000"/>
              <w:right w:val="nil"/>
            </w:tcBorders>
            <w:tcMar>
              <w:top w:w="72" w:type="dxa"/>
              <w:left w:w="120" w:type="dxa"/>
              <w:bottom w:w="29" w:type="dxa"/>
              <w:right w:w="120" w:type="dxa"/>
            </w:tcMar>
            <w:textDirection w:val="btLr"/>
            <w:vAlign w:val="center"/>
          </w:tcPr>
          <w:p w14:paraId="0769F08D" w14:textId="77777777" w:rsidR="00977E39" w:rsidRPr="00222F6C" w:rsidRDefault="00977E39" w:rsidP="001E6D8D">
            <w:pPr>
              <w:widowControl w:val="0"/>
              <w:tabs>
                <w:tab w:val="left" w:pos="0"/>
                <w:tab w:val="left" w:pos="720"/>
                <w:tab w:val="left" w:pos="1440"/>
              </w:tabs>
              <w:ind w:left="113" w:right="113"/>
              <w:rPr>
                <w:sz w:val="16"/>
              </w:rPr>
            </w:pPr>
            <w:r w:rsidRPr="00222F6C">
              <w:rPr>
                <w:sz w:val="16"/>
              </w:rPr>
              <w:t>Smutgrass</w:t>
            </w:r>
          </w:p>
        </w:tc>
        <w:tc>
          <w:tcPr>
            <w:tcW w:w="450" w:type="dxa"/>
            <w:tcBorders>
              <w:left w:val="nil"/>
              <w:bottom w:val="single" w:sz="8" w:space="0" w:color="000000"/>
              <w:right w:val="nil"/>
            </w:tcBorders>
            <w:tcMar>
              <w:top w:w="72" w:type="dxa"/>
              <w:left w:w="120" w:type="dxa"/>
              <w:bottom w:w="29" w:type="dxa"/>
              <w:right w:w="120" w:type="dxa"/>
            </w:tcMar>
            <w:textDirection w:val="btLr"/>
            <w:vAlign w:val="center"/>
          </w:tcPr>
          <w:p w14:paraId="063E0633" w14:textId="77777777" w:rsidR="00977E39" w:rsidRPr="00222F6C" w:rsidRDefault="00977E39" w:rsidP="001E6D8D">
            <w:pPr>
              <w:widowControl w:val="0"/>
              <w:tabs>
                <w:tab w:val="left" w:pos="0"/>
                <w:tab w:val="left" w:pos="720"/>
                <w:tab w:val="left" w:pos="1440"/>
              </w:tabs>
              <w:ind w:left="113" w:right="113"/>
              <w:rPr>
                <w:sz w:val="16"/>
              </w:rPr>
            </w:pPr>
            <w:r w:rsidRPr="00222F6C">
              <w:rPr>
                <w:sz w:val="16"/>
              </w:rPr>
              <w:t>Bahiagrass</w:t>
            </w:r>
          </w:p>
        </w:tc>
        <w:tc>
          <w:tcPr>
            <w:tcW w:w="630" w:type="dxa"/>
            <w:tcBorders>
              <w:left w:val="nil"/>
              <w:bottom w:val="single" w:sz="8" w:space="0" w:color="000000"/>
              <w:right w:val="nil"/>
            </w:tcBorders>
            <w:tcMar>
              <w:top w:w="72" w:type="dxa"/>
              <w:left w:w="120" w:type="dxa"/>
              <w:bottom w:w="29" w:type="dxa"/>
              <w:right w:w="120" w:type="dxa"/>
            </w:tcMar>
            <w:textDirection w:val="btLr"/>
            <w:vAlign w:val="center"/>
          </w:tcPr>
          <w:p w14:paraId="1480961E" w14:textId="77777777" w:rsidR="00977E39" w:rsidRPr="00222F6C" w:rsidRDefault="00977E39" w:rsidP="001E6D8D">
            <w:pPr>
              <w:widowControl w:val="0"/>
              <w:tabs>
                <w:tab w:val="left" w:pos="0"/>
                <w:tab w:val="left" w:pos="720"/>
                <w:tab w:val="left" w:pos="1440"/>
              </w:tabs>
              <w:ind w:left="113" w:right="113"/>
              <w:rPr>
                <w:sz w:val="16"/>
              </w:rPr>
            </w:pPr>
            <w:r w:rsidRPr="00222F6C">
              <w:rPr>
                <w:sz w:val="16"/>
              </w:rPr>
              <w:t>Carpetgrass</w:t>
            </w:r>
          </w:p>
        </w:tc>
        <w:tc>
          <w:tcPr>
            <w:tcW w:w="630" w:type="dxa"/>
            <w:tcBorders>
              <w:left w:val="nil"/>
              <w:bottom w:val="single" w:sz="8" w:space="0" w:color="000000"/>
              <w:right w:val="nil"/>
            </w:tcBorders>
            <w:tcMar>
              <w:top w:w="72" w:type="dxa"/>
              <w:left w:w="120" w:type="dxa"/>
              <w:bottom w:w="29" w:type="dxa"/>
              <w:right w:w="120" w:type="dxa"/>
            </w:tcMar>
            <w:textDirection w:val="btLr"/>
            <w:vAlign w:val="center"/>
          </w:tcPr>
          <w:p w14:paraId="240BAA3B" w14:textId="77777777" w:rsidR="00977E39" w:rsidRPr="00222F6C" w:rsidRDefault="00977E39" w:rsidP="001E6D8D">
            <w:pPr>
              <w:widowControl w:val="0"/>
              <w:tabs>
                <w:tab w:val="left" w:pos="0"/>
                <w:tab w:val="left" w:pos="720"/>
                <w:tab w:val="left" w:pos="1440"/>
              </w:tabs>
              <w:ind w:left="113" w:right="113"/>
              <w:rPr>
                <w:sz w:val="16"/>
              </w:rPr>
            </w:pPr>
            <w:r w:rsidRPr="00222F6C">
              <w:rPr>
                <w:sz w:val="16"/>
              </w:rPr>
              <w:t>Tall Fescue</w:t>
            </w:r>
          </w:p>
        </w:tc>
        <w:tc>
          <w:tcPr>
            <w:tcW w:w="630" w:type="dxa"/>
            <w:tcBorders>
              <w:left w:val="nil"/>
              <w:bottom w:val="single" w:sz="8" w:space="0" w:color="000000"/>
              <w:right w:val="nil"/>
            </w:tcBorders>
            <w:tcMar>
              <w:top w:w="72" w:type="dxa"/>
              <w:left w:w="120" w:type="dxa"/>
              <w:bottom w:w="29" w:type="dxa"/>
              <w:right w:w="120" w:type="dxa"/>
            </w:tcMar>
            <w:textDirection w:val="btLr"/>
            <w:vAlign w:val="center"/>
          </w:tcPr>
          <w:p w14:paraId="6E8E6F26" w14:textId="77777777" w:rsidR="00977E39" w:rsidRPr="00222F6C" w:rsidRDefault="00977E39" w:rsidP="001E6D8D">
            <w:pPr>
              <w:widowControl w:val="0"/>
              <w:tabs>
                <w:tab w:val="left" w:pos="0"/>
                <w:tab w:val="left" w:pos="720"/>
                <w:tab w:val="left" w:pos="1440"/>
              </w:tabs>
              <w:ind w:left="113" w:right="113"/>
              <w:rPr>
                <w:sz w:val="16"/>
              </w:rPr>
            </w:pPr>
            <w:r w:rsidRPr="00222F6C">
              <w:rPr>
                <w:sz w:val="16"/>
              </w:rPr>
              <w:t>Bermudagrass</w:t>
            </w:r>
          </w:p>
        </w:tc>
        <w:tc>
          <w:tcPr>
            <w:tcW w:w="630" w:type="dxa"/>
            <w:tcBorders>
              <w:top w:val="single" w:sz="8" w:space="0" w:color="000000"/>
              <w:left w:val="nil"/>
              <w:bottom w:val="single" w:sz="8" w:space="0" w:color="000000"/>
              <w:right w:val="nil"/>
            </w:tcBorders>
            <w:tcMar>
              <w:top w:w="72" w:type="dxa"/>
              <w:left w:w="120" w:type="dxa"/>
              <w:bottom w:w="29" w:type="dxa"/>
              <w:right w:w="120" w:type="dxa"/>
            </w:tcMar>
            <w:textDirection w:val="btLr"/>
            <w:vAlign w:val="center"/>
          </w:tcPr>
          <w:p w14:paraId="694AFD36" w14:textId="77777777" w:rsidR="00977E39" w:rsidRPr="00222F6C" w:rsidRDefault="00977E39" w:rsidP="001E6D8D">
            <w:pPr>
              <w:widowControl w:val="0"/>
              <w:tabs>
                <w:tab w:val="left" w:pos="0"/>
                <w:tab w:val="left" w:pos="720"/>
                <w:tab w:val="left" w:pos="1440"/>
              </w:tabs>
              <w:ind w:left="113" w:right="113"/>
              <w:rPr>
                <w:sz w:val="16"/>
              </w:rPr>
            </w:pPr>
            <w:r w:rsidRPr="00222F6C">
              <w:rPr>
                <w:sz w:val="16"/>
              </w:rPr>
              <w:t>Quackgrass</w:t>
            </w:r>
          </w:p>
        </w:tc>
      </w:tr>
      <w:tr w:rsidR="00977E39" w:rsidRPr="00222F6C" w14:paraId="7BA9D29D" w14:textId="77777777" w:rsidTr="001E6D8D">
        <w:trPr>
          <w:cantSplit/>
        </w:trPr>
        <w:tc>
          <w:tcPr>
            <w:tcW w:w="2430" w:type="dxa"/>
            <w:tcBorders>
              <w:top w:val="single" w:sz="8" w:space="0" w:color="000000"/>
              <w:left w:val="nil"/>
              <w:bottom w:val="single" w:sz="4" w:space="0" w:color="000000"/>
              <w:right w:val="nil"/>
            </w:tcBorders>
            <w:tcMar>
              <w:top w:w="14" w:type="dxa"/>
              <w:left w:w="120" w:type="dxa"/>
              <w:bottom w:w="43" w:type="dxa"/>
              <w:right w:w="120" w:type="dxa"/>
            </w:tcMar>
          </w:tcPr>
          <w:p w14:paraId="5E53D0AF" w14:textId="77777777" w:rsidR="00977E39" w:rsidRPr="00222F6C" w:rsidRDefault="00977E39" w:rsidP="001E6D8D">
            <w:pPr>
              <w:widowControl w:val="0"/>
              <w:tabs>
                <w:tab w:val="left" w:pos="0"/>
                <w:tab w:val="left" w:pos="720"/>
                <w:tab w:val="left" w:pos="1440"/>
              </w:tabs>
              <w:rPr>
                <w:sz w:val="18"/>
              </w:rPr>
            </w:pPr>
            <w:r w:rsidRPr="00222F6C">
              <w:rPr>
                <w:sz w:val="18"/>
              </w:rPr>
              <w:t>amicarbazone (Xonerate)</w:t>
            </w:r>
          </w:p>
        </w:tc>
        <w:tc>
          <w:tcPr>
            <w:tcW w:w="720" w:type="dxa"/>
            <w:tcBorders>
              <w:top w:val="single" w:sz="8" w:space="0" w:color="000000"/>
              <w:left w:val="nil"/>
              <w:bottom w:val="single" w:sz="4" w:space="0" w:color="000000"/>
              <w:right w:val="nil"/>
            </w:tcBorders>
            <w:tcMar>
              <w:top w:w="14" w:type="dxa"/>
              <w:left w:w="120" w:type="dxa"/>
              <w:bottom w:w="43" w:type="dxa"/>
              <w:right w:w="120" w:type="dxa"/>
            </w:tcMar>
          </w:tcPr>
          <w:p w14:paraId="5079B997" w14:textId="77777777" w:rsidR="00977E39" w:rsidRPr="00222F6C" w:rsidRDefault="00977E39" w:rsidP="001E6D8D">
            <w:pPr>
              <w:widowControl w:val="0"/>
              <w:tabs>
                <w:tab w:val="left" w:pos="0"/>
                <w:tab w:val="left" w:pos="720"/>
                <w:tab w:val="left" w:pos="1440"/>
              </w:tabs>
              <w:jc w:val="center"/>
              <w:rPr>
                <w:sz w:val="18"/>
              </w:rPr>
            </w:pPr>
            <w:r w:rsidRPr="00222F6C">
              <w:rPr>
                <w:sz w:val="18"/>
              </w:rPr>
              <w:t>F-G</w:t>
            </w:r>
          </w:p>
        </w:tc>
        <w:tc>
          <w:tcPr>
            <w:tcW w:w="810" w:type="dxa"/>
            <w:tcBorders>
              <w:top w:val="single" w:sz="8" w:space="0" w:color="000000"/>
              <w:left w:val="nil"/>
              <w:bottom w:val="single" w:sz="4" w:space="0" w:color="000000"/>
              <w:right w:val="nil"/>
            </w:tcBorders>
            <w:tcMar>
              <w:top w:w="14" w:type="dxa"/>
              <w:left w:w="120" w:type="dxa"/>
              <w:bottom w:w="43" w:type="dxa"/>
              <w:right w:w="120" w:type="dxa"/>
            </w:tcMar>
          </w:tcPr>
          <w:p w14:paraId="68D1C4E6"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720" w:type="dxa"/>
            <w:tcBorders>
              <w:top w:val="single" w:sz="8" w:space="0" w:color="000000"/>
              <w:left w:val="nil"/>
              <w:bottom w:val="single" w:sz="4" w:space="0" w:color="000000"/>
              <w:right w:val="nil"/>
            </w:tcBorders>
            <w:tcMar>
              <w:top w:w="14" w:type="dxa"/>
              <w:left w:w="120" w:type="dxa"/>
              <w:bottom w:w="43" w:type="dxa"/>
              <w:right w:w="120" w:type="dxa"/>
            </w:tcMar>
          </w:tcPr>
          <w:p w14:paraId="527B8CBC" w14:textId="77777777" w:rsidR="00977E39" w:rsidRPr="00222F6C" w:rsidRDefault="00977E39" w:rsidP="001E6D8D">
            <w:pPr>
              <w:widowControl w:val="0"/>
              <w:tabs>
                <w:tab w:val="left" w:pos="0"/>
                <w:tab w:val="left" w:pos="720"/>
                <w:tab w:val="left" w:pos="1440"/>
              </w:tabs>
              <w:jc w:val="center"/>
              <w:rPr>
                <w:sz w:val="18"/>
              </w:rPr>
            </w:pPr>
            <w:r w:rsidRPr="00222F6C">
              <w:rPr>
                <w:sz w:val="18"/>
              </w:rPr>
              <w:t>F-G</w:t>
            </w:r>
          </w:p>
        </w:tc>
        <w:tc>
          <w:tcPr>
            <w:tcW w:w="540" w:type="dxa"/>
            <w:tcBorders>
              <w:top w:val="single" w:sz="8" w:space="0" w:color="000000"/>
              <w:left w:val="nil"/>
              <w:bottom w:val="single" w:sz="4" w:space="0" w:color="000000"/>
              <w:right w:val="nil"/>
            </w:tcBorders>
            <w:tcMar>
              <w:top w:w="14" w:type="dxa"/>
              <w:left w:w="120" w:type="dxa"/>
              <w:bottom w:w="43" w:type="dxa"/>
              <w:right w:w="120" w:type="dxa"/>
            </w:tcMar>
          </w:tcPr>
          <w:p w14:paraId="68D2F8B0" w14:textId="77777777" w:rsidR="00977E39" w:rsidRPr="00222F6C" w:rsidRDefault="00977E39" w:rsidP="001E6D8D">
            <w:pPr>
              <w:jc w:val="center"/>
            </w:pPr>
            <w:r w:rsidRPr="00222F6C">
              <w:rPr>
                <w:sz w:val="14"/>
              </w:rPr>
              <w:t>—</w:t>
            </w:r>
          </w:p>
        </w:tc>
        <w:tc>
          <w:tcPr>
            <w:tcW w:w="630" w:type="dxa"/>
            <w:tcBorders>
              <w:top w:val="single" w:sz="8" w:space="0" w:color="000000"/>
              <w:left w:val="nil"/>
              <w:bottom w:val="single" w:sz="4" w:space="0" w:color="000000"/>
              <w:right w:val="nil"/>
            </w:tcBorders>
            <w:tcMar>
              <w:top w:w="14" w:type="dxa"/>
              <w:left w:w="120" w:type="dxa"/>
              <w:bottom w:w="43" w:type="dxa"/>
              <w:right w:w="120" w:type="dxa"/>
            </w:tcMar>
          </w:tcPr>
          <w:p w14:paraId="009B6377"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810" w:type="dxa"/>
            <w:tcBorders>
              <w:top w:val="single" w:sz="8" w:space="0" w:color="000000"/>
              <w:left w:val="nil"/>
              <w:bottom w:val="single" w:sz="4" w:space="0" w:color="000000"/>
              <w:right w:val="nil"/>
            </w:tcBorders>
            <w:tcMar>
              <w:top w:w="14" w:type="dxa"/>
              <w:left w:w="120" w:type="dxa"/>
              <w:bottom w:w="43" w:type="dxa"/>
              <w:right w:w="120" w:type="dxa"/>
            </w:tcMar>
          </w:tcPr>
          <w:p w14:paraId="64437271" w14:textId="77777777" w:rsidR="00977E39" w:rsidRPr="00222F6C" w:rsidRDefault="00977E39" w:rsidP="001E6D8D">
            <w:pPr>
              <w:jc w:val="center"/>
            </w:pPr>
            <w:r w:rsidRPr="00222F6C">
              <w:rPr>
                <w:sz w:val="14"/>
              </w:rPr>
              <w:t>P</w:t>
            </w:r>
          </w:p>
        </w:tc>
        <w:tc>
          <w:tcPr>
            <w:tcW w:w="810" w:type="dxa"/>
            <w:tcBorders>
              <w:top w:val="single" w:sz="8" w:space="0" w:color="000000"/>
              <w:left w:val="nil"/>
              <w:bottom w:val="single" w:sz="4" w:space="0" w:color="000000"/>
              <w:right w:val="nil"/>
            </w:tcBorders>
            <w:tcMar>
              <w:top w:w="14" w:type="dxa"/>
              <w:left w:w="120" w:type="dxa"/>
              <w:bottom w:w="43" w:type="dxa"/>
              <w:right w:w="120" w:type="dxa"/>
            </w:tcMar>
          </w:tcPr>
          <w:p w14:paraId="0A8A4B52"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8" w:space="0" w:color="000000"/>
              <w:left w:val="nil"/>
              <w:bottom w:val="single" w:sz="4" w:space="0" w:color="000000"/>
              <w:right w:val="nil"/>
            </w:tcBorders>
            <w:tcMar>
              <w:top w:w="14" w:type="dxa"/>
              <w:left w:w="120" w:type="dxa"/>
              <w:bottom w:w="43" w:type="dxa"/>
              <w:right w:w="120" w:type="dxa"/>
            </w:tcMar>
          </w:tcPr>
          <w:p w14:paraId="767847CD"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450" w:type="dxa"/>
            <w:tcBorders>
              <w:top w:val="single" w:sz="8" w:space="0" w:color="000000"/>
              <w:left w:val="nil"/>
              <w:bottom w:val="single" w:sz="4" w:space="0" w:color="000000"/>
              <w:right w:val="nil"/>
            </w:tcBorders>
            <w:tcMar>
              <w:top w:w="14" w:type="dxa"/>
              <w:left w:w="120" w:type="dxa"/>
              <w:bottom w:w="43" w:type="dxa"/>
              <w:right w:w="120" w:type="dxa"/>
            </w:tcMar>
          </w:tcPr>
          <w:p w14:paraId="7F677A75"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8" w:space="0" w:color="000000"/>
              <w:left w:val="nil"/>
              <w:bottom w:val="single" w:sz="4" w:space="0" w:color="000000"/>
              <w:right w:val="nil"/>
            </w:tcBorders>
            <w:tcMar>
              <w:top w:w="14" w:type="dxa"/>
              <w:left w:w="120" w:type="dxa"/>
              <w:bottom w:w="43" w:type="dxa"/>
              <w:right w:w="120" w:type="dxa"/>
            </w:tcMar>
          </w:tcPr>
          <w:p w14:paraId="3FD1C56D"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8" w:space="0" w:color="000000"/>
              <w:left w:val="nil"/>
              <w:bottom w:val="single" w:sz="4" w:space="0" w:color="000000"/>
              <w:right w:val="nil"/>
            </w:tcBorders>
            <w:tcMar>
              <w:top w:w="14" w:type="dxa"/>
              <w:left w:w="120" w:type="dxa"/>
              <w:bottom w:w="43" w:type="dxa"/>
              <w:right w:w="120" w:type="dxa"/>
            </w:tcMar>
          </w:tcPr>
          <w:p w14:paraId="6D8FC83A"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8" w:space="0" w:color="000000"/>
              <w:left w:val="nil"/>
              <w:bottom w:val="single" w:sz="4" w:space="0" w:color="000000"/>
              <w:right w:val="nil"/>
            </w:tcBorders>
            <w:tcMar>
              <w:top w:w="14" w:type="dxa"/>
              <w:left w:w="120" w:type="dxa"/>
              <w:bottom w:w="43" w:type="dxa"/>
              <w:right w:w="120" w:type="dxa"/>
            </w:tcMar>
          </w:tcPr>
          <w:p w14:paraId="40014CE9"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8" w:space="0" w:color="000000"/>
              <w:left w:val="nil"/>
              <w:bottom w:val="single" w:sz="4" w:space="0" w:color="000000"/>
              <w:right w:val="nil"/>
            </w:tcBorders>
            <w:tcMar>
              <w:top w:w="14" w:type="dxa"/>
              <w:left w:w="120" w:type="dxa"/>
              <w:bottom w:w="43" w:type="dxa"/>
              <w:right w:w="120" w:type="dxa"/>
            </w:tcMar>
          </w:tcPr>
          <w:p w14:paraId="0CF05998"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r>
      <w:tr w:rsidR="00977E39" w:rsidRPr="00222F6C" w14:paraId="4B482EB8" w14:textId="77777777" w:rsidTr="001E6D8D">
        <w:trPr>
          <w:cantSplit/>
        </w:trPr>
        <w:tc>
          <w:tcPr>
            <w:tcW w:w="2430" w:type="dxa"/>
            <w:tcBorders>
              <w:top w:val="single" w:sz="8" w:space="0" w:color="000000"/>
              <w:left w:val="nil"/>
              <w:bottom w:val="single" w:sz="4" w:space="0" w:color="000000"/>
              <w:right w:val="nil"/>
            </w:tcBorders>
            <w:tcMar>
              <w:top w:w="14" w:type="dxa"/>
              <w:left w:w="120" w:type="dxa"/>
              <w:bottom w:w="43" w:type="dxa"/>
              <w:right w:w="120" w:type="dxa"/>
            </w:tcMar>
          </w:tcPr>
          <w:p w14:paraId="3D01CC4B" w14:textId="77777777" w:rsidR="00977E39" w:rsidRPr="00222F6C" w:rsidRDefault="00977E39" w:rsidP="001E6D8D">
            <w:pPr>
              <w:widowControl w:val="0"/>
              <w:tabs>
                <w:tab w:val="left" w:pos="0"/>
                <w:tab w:val="left" w:pos="720"/>
                <w:tab w:val="left" w:pos="1440"/>
              </w:tabs>
              <w:rPr>
                <w:sz w:val="18"/>
              </w:rPr>
            </w:pPr>
            <w:r w:rsidRPr="00222F6C">
              <w:rPr>
                <w:sz w:val="18"/>
              </w:rPr>
              <w:t>atrazine (Aatrex)</w:t>
            </w:r>
          </w:p>
        </w:tc>
        <w:tc>
          <w:tcPr>
            <w:tcW w:w="720" w:type="dxa"/>
            <w:tcBorders>
              <w:top w:val="single" w:sz="8" w:space="0" w:color="000000"/>
              <w:left w:val="nil"/>
              <w:bottom w:val="single" w:sz="4" w:space="0" w:color="000000"/>
              <w:right w:val="nil"/>
            </w:tcBorders>
            <w:tcMar>
              <w:top w:w="14" w:type="dxa"/>
              <w:left w:w="120" w:type="dxa"/>
              <w:bottom w:w="43" w:type="dxa"/>
              <w:right w:w="120" w:type="dxa"/>
            </w:tcMar>
          </w:tcPr>
          <w:p w14:paraId="09072B72" w14:textId="77777777" w:rsidR="00977E39" w:rsidRPr="00222F6C" w:rsidRDefault="00977E39" w:rsidP="001E6D8D">
            <w:pPr>
              <w:widowControl w:val="0"/>
              <w:tabs>
                <w:tab w:val="left" w:pos="0"/>
                <w:tab w:val="left" w:pos="720"/>
                <w:tab w:val="left" w:pos="1440"/>
              </w:tabs>
              <w:jc w:val="center"/>
              <w:rPr>
                <w:sz w:val="18"/>
              </w:rPr>
            </w:pPr>
            <w:r w:rsidRPr="00222F6C">
              <w:rPr>
                <w:sz w:val="18"/>
              </w:rPr>
              <w:t>P-F</w:t>
            </w:r>
            <w:r w:rsidRPr="00222F6C">
              <w:rPr>
                <w:sz w:val="18"/>
                <w:vertAlign w:val="superscript"/>
              </w:rPr>
              <w:t>2</w:t>
            </w:r>
          </w:p>
        </w:tc>
        <w:tc>
          <w:tcPr>
            <w:tcW w:w="810" w:type="dxa"/>
            <w:tcBorders>
              <w:top w:val="single" w:sz="8" w:space="0" w:color="000000"/>
              <w:left w:val="nil"/>
              <w:bottom w:val="single" w:sz="4" w:space="0" w:color="000000"/>
              <w:right w:val="nil"/>
            </w:tcBorders>
            <w:tcMar>
              <w:top w:w="14" w:type="dxa"/>
              <w:left w:w="120" w:type="dxa"/>
              <w:bottom w:w="43" w:type="dxa"/>
              <w:right w:w="120" w:type="dxa"/>
            </w:tcMar>
          </w:tcPr>
          <w:p w14:paraId="731A71DA"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720" w:type="dxa"/>
            <w:tcBorders>
              <w:top w:val="single" w:sz="8" w:space="0" w:color="000000"/>
              <w:left w:val="nil"/>
              <w:bottom w:val="single" w:sz="4" w:space="0" w:color="000000"/>
              <w:right w:val="nil"/>
            </w:tcBorders>
            <w:tcMar>
              <w:top w:w="14" w:type="dxa"/>
              <w:left w:w="120" w:type="dxa"/>
              <w:bottom w:w="43" w:type="dxa"/>
              <w:right w:w="120" w:type="dxa"/>
            </w:tcMar>
          </w:tcPr>
          <w:p w14:paraId="588EB64C" w14:textId="77777777" w:rsidR="00977E39" w:rsidRPr="00222F6C" w:rsidRDefault="00977E39" w:rsidP="001E6D8D">
            <w:pPr>
              <w:widowControl w:val="0"/>
              <w:tabs>
                <w:tab w:val="left" w:pos="0"/>
                <w:tab w:val="left" w:pos="720"/>
                <w:tab w:val="left" w:pos="1440"/>
              </w:tabs>
              <w:jc w:val="center"/>
              <w:rPr>
                <w:sz w:val="18"/>
              </w:rPr>
            </w:pPr>
            <w:r w:rsidRPr="00222F6C">
              <w:rPr>
                <w:sz w:val="18"/>
              </w:rPr>
              <w:t>G-E</w:t>
            </w:r>
          </w:p>
        </w:tc>
        <w:tc>
          <w:tcPr>
            <w:tcW w:w="540" w:type="dxa"/>
            <w:tcBorders>
              <w:top w:val="single" w:sz="8" w:space="0" w:color="000000"/>
              <w:left w:val="nil"/>
              <w:bottom w:val="single" w:sz="4" w:space="0" w:color="000000"/>
              <w:right w:val="nil"/>
            </w:tcBorders>
            <w:tcMar>
              <w:top w:w="14" w:type="dxa"/>
              <w:left w:w="120" w:type="dxa"/>
              <w:bottom w:w="43" w:type="dxa"/>
              <w:right w:w="120" w:type="dxa"/>
            </w:tcMar>
          </w:tcPr>
          <w:p w14:paraId="75F4766B"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630" w:type="dxa"/>
            <w:tcBorders>
              <w:top w:val="single" w:sz="8" w:space="0" w:color="000000"/>
              <w:left w:val="nil"/>
              <w:bottom w:val="single" w:sz="4" w:space="0" w:color="000000"/>
              <w:right w:val="nil"/>
            </w:tcBorders>
            <w:tcMar>
              <w:top w:w="14" w:type="dxa"/>
              <w:left w:w="120" w:type="dxa"/>
              <w:bottom w:w="43" w:type="dxa"/>
              <w:right w:w="120" w:type="dxa"/>
            </w:tcMar>
          </w:tcPr>
          <w:p w14:paraId="3E6FEDE4"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8" w:space="0" w:color="000000"/>
              <w:left w:val="nil"/>
              <w:bottom w:val="single" w:sz="4" w:space="0" w:color="000000"/>
              <w:right w:val="nil"/>
            </w:tcBorders>
            <w:tcMar>
              <w:top w:w="14" w:type="dxa"/>
              <w:left w:w="120" w:type="dxa"/>
              <w:bottom w:w="43" w:type="dxa"/>
              <w:right w:w="120" w:type="dxa"/>
            </w:tcMar>
          </w:tcPr>
          <w:p w14:paraId="670629F4"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8" w:space="0" w:color="000000"/>
              <w:left w:val="nil"/>
              <w:bottom w:val="single" w:sz="4" w:space="0" w:color="000000"/>
              <w:right w:val="nil"/>
            </w:tcBorders>
            <w:tcMar>
              <w:top w:w="14" w:type="dxa"/>
              <w:left w:w="120" w:type="dxa"/>
              <w:bottom w:w="43" w:type="dxa"/>
              <w:right w:w="120" w:type="dxa"/>
            </w:tcMar>
          </w:tcPr>
          <w:p w14:paraId="72846595" w14:textId="77777777" w:rsidR="00977E39" w:rsidRPr="00222F6C" w:rsidRDefault="00977E39" w:rsidP="001E6D8D">
            <w:pPr>
              <w:widowControl w:val="0"/>
              <w:tabs>
                <w:tab w:val="left" w:pos="0"/>
                <w:tab w:val="left" w:pos="720"/>
                <w:tab w:val="left" w:pos="1440"/>
              </w:tabs>
              <w:jc w:val="center"/>
              <w:rPr>
                <w:sz w:val="18"/>
              </w:rPr>
            </w:pPr>
            <w:r w:rsidRPr="00222F6C">
              <w:rPr>
                <w:sz w:val="18"/>
              </w:rPr>
              <w:t>G-E</w:t>
            </w:r>
          </w:p>
        </w:tc>
        <w:tc>
          <w:tcPr>
            <w:tcW w:w="630" w:type="dxa"/>
            <w:tcBorders>
              <w:top w:val="single" w:sz="8" w:space="0" w:color="000000"/>
              <w:left w:val="nil"/>
              <w:bottom w:val="single" w:sz="4" w:space="0" w:color="000000"/>
              <w:right w:val="nil"/>
            </w:tcBorders>
            <w:tcMar>
              <w:top w:w="14" w:type="dxa"/>
              <w:left w:w="120" w:type="dxa"/>
              <w:bottom w:w="43" w:type="dxa"/>
              <w:right w:w="120" w:type="dxa"/>
            </w:tcMar>
          </w:tcPr>
          <w:p w14:paraId="5C39ED34" w14:textId="77777777" w:rsidR="00977E39" w:rsidRPr="00222F6C" w:rsidRDefault="00977E39" w:rsidP="001E6D8D">
            <w:pPr>
              <w:widowControl w:val="0"/>
              <w:tabs>
                <w:tab w:val="left" w:pos="0"/>
                <w:tab w:val="left" w:pos="720"/>
                <w:tab w:val="left" w:pos="1440"/>
              </w:tabs>
              <w:jc w:val="center"/>
              <w:rPr>
                <w:sz w:val="18"/>
              </w:rPr>
            </w:pPr>
            <w:r w:rsidRPr="00222F6C">
              <w:rPr>
                <w:sz w:val="18"/>
              </w:rPr>
              <w:t>F-G</w:t>
            </w:r>
          </w:p>
        </w:tc>
        <w:tc>
          <w:tcPr>
            <w:tcW w:w="450" w:type="dxa"/>
            <w:tcBorders>
              <w:top w:val="single" w:sz="8" w:space="0" w:color="000000"/>
              <w:left w:val="nil"/>
              <w:bottom w:val="single" w:sz="4" w:space="0" w:color="000000"/>
              <w:right w:val="nil"/>
            </w:tcBorders>
            <w:tcMar>
              <w:top w:w="14" w:type="dxa"/>
              <w:left w:w="120" w:type="dxa"/>
              <w:bottom w:w="43" w:type="dxa"/>
              <w:right w:w="120" w:type="dxa"/>
            </w:tcMar>
          </w:tcPr>
          <w:p w14:paraId="354DC945"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630" w:type="dxa"/>
            <w:tcBorders>
              <w:top w:val="single" w:sz="8" w:space="0" w:color="000000"/>
              <w:left w:val="nil"/>
              <w:bottom w:val="single" w:sz="4" w:space="0" w:color="000000"/>
              <w:right w:val="nil"/>
            </w:tcBorders>
            <w:tcMar>
              <w:top w:w="14" w:type="dxa"/>
              <w:left w:w="120" w:type="dxa"/>
              <w:bottom w:w="43" w:type="dxa"/>
              <w:right w:w="120" w:type="dxa"/>
            </w:tcMar>
          </w:tcPr>
          <w:p w14:paraId="042F2CB1"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8" w:space="0" w:color="000000"/>
              <w:left w:val="nil"/>
              <w:bottom w:val="single" w:sz="4" w:space="0" w:color="000000"/>
              <w:right w:val="nil"/>
            </w:tcBorders>
            <w:tcMar>
              <w:top w:w="14" w:type="dxa"/>
              <w:left w:w="120" w:type="dxa"/>
              <w:bottom w:w="43" w:type="dxa"/>
              <w:right w:w="120" w:type="dxa"/>
            </w:tcMar>
          </w:tcPr>
          <w:p w14:paraId="20D246DD"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630" w:type="dxa"/>
            <w:tcBorders>
              <w:top w:val="single" w:sz="8" w:space="0" w:color="000000"/>
              <w:left w:val="nil"/>
              <w:bottom w:val="single" w:sz="4" w:space="0" w:color="000000"/>
              <w:right w:val="nil"/>
            </w:tcBorders>
            <w:tcMar>
              <w:top w:w="14" w:type="dxa"/>
              <w:left w:w="120" w:type="dxa"/>
              <w:bottom w:w="43" w:type="dxa"/>
              <w:right w:w="120" w:type="dxa"/>
            </w:tcMar>
          </w:tcPr>
          <w:p w14:paraId="3DF5477B" w14:textId="77777777" w:rsidR="00977E39" w:rsidRPr="00222F6C" w:rsidRDefault="00977E39" w:rsidP="001E6D8D">
            <w:pPr>
              <w:widowControl w:val="0"/>
              <w:tabs>
                <w:tab w:val="left" w:pos="0"/>
                <w:tab w:val="left" w:pos="720"/>
                <w:tab w:val="left" w:pos="1440"/>
              </w:tabs>
              <w:jc w:val="center"/>
              <w:rPr>
                <w:sz w:val="18"/>
              </w:rPr>
            </w:pPr>
            <w:r w:rsidRPr="00222F6C">
              <w:rPr>
                <w:sz w:val="18"/>
              </w:rPr>
              <w:t>P-F</w:t>
            </w:r>
          </w:p>
        </w:tc>
        <w:tc>
          <w:tcPr>
            <w:tcW w:w="630" w:type="dxa"/>
            <w:tcBorders>
              <w:top w:val="single" w:sz="8" w:space="0" w:color="000000"/>
              <w:left w:val="nil"/>
              <w:bottom w:val="single" w:sz="4" w:space="0" w:color="000000"/>
              <w:right w:val="nil"/>
            </w:tcBorders>
            <w:tcMar>
              <w:top w:w="14" w:type="dxa"/>
              <w:left w:w="120" w:type="dxa"/>
              <w:bottom w:w="43" w:type="dxa"/>
              <w:right w:w="120" w:type="dxa"/>
            </w:tcMar>
          </w:tcPr>
          <w:p w14:paraId="05C40032"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r>
      <w:tr w:rsidR="00977E39" w:rsidRPr="00222F6C" w14:paraId="580339FE" w14:textId="77777777" w:rsidTr="001E6D8D">
        <w:trPr>
          <w:cantSplit/>
        </w:trPr>
        <w:tc>
          <w:tcPr>
            <w:tcW w:w="2430" w:type="dxa"/>
            <w:tcBorders>
              <w:top w:val="single" w:sz="4" w:space="0" w:color="000000"/>
              <w:left w:val="nil"/>
              <w:bottom w:val="single" w:sz="4" w:space="0" w:color="000000"/>
              <w:right w:val="nil"/>
            </w:tcBorders>
            <w:tcMar>
              <w:top w:w="14" w:type="dxa"/>
              <w:left w:w="120" w:type="dxa"/>
              <w:bottom w:w="43" w:type="dxa"/>
              <w:right w:w="120" w:type="dxa"/>
            </w:tcMar>
          </w:tcPr>
          <w:p w14:paraId="2B35174C" w14:textId="77777777" w:rsidR="00977E39" w:rsidRPr="00222F6C" w:rsidRDefault="00977E39" w:rsidP="001E6D8D">
            <w:pPr>
              <w:widowControl w:val="0"/>
              <w:tabs>
                <w:tab w:val="left" w:pos="0"/>
                <w:tab w:val="left" w:pos="720"/>
                <w:tab w:val="left" w:pos="1440"/>
              </w:tabs>
              <w:rPr>
                <w:sz w:val="18"/>
              </w:rPr>
            </w:pPr>
            <w:r w:rsidRPr="00222F6C">
              <w:rPr>
                <w:sz w:val="18"/>
              </w:rPr>
              <w:t>asulam (Asulox)</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2ECB78E8"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4EEA1BE5"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063D0234"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540" w:type="dxa"/>
            <w:tcBorders>
              <w:top w:val="single" w:sz="4" w:space="0" w:color="000000"/>
              <w:left w:val="nil"/>
              <w:bottom w:val="single" w:sz="4" w:space="0" w:color="000000"/>
              <w:right w:val="nil"/>
            </w:tcBorders>
            <w:tcMar>
              <w:top w:w="14" w:type="dxa"/>
              <w:left w:w="120" w:type="dxa"/>
              <w:bottom w:w="43" w:type="dxa"/>
              <w:right w:w="120" w:type="dxa"/>
            </w:tcMar>
          </w:tcPr>
          <w:p w14:paraId="6D8A287B"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83FDB3C"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74CA8401" w14:textId="77777777" w:rsidR="00977E39" w:rsidRPr="00222F6C" w:rsidRDefault="00977E39" w:rsidP="001E6D8D">
            <w:pPr>
              <w:widowControl w:val="0"/>
              <w:tabs>
                <w:tab w:val="left" w:pos="0"/>
                <w:tab w:val="left" w:pos="720"/>
                <w:tab w:val="left" w:pos="1440"/>
              </w:tabs>
              <w:jc w:val="center"/>
              <w:rPr>
                <w:sz w:val="18"/>
              </w:rPr>
            </w:pPr>
            <w:r w:rsidRPr="00222F6C">
              <w:rPr>
                <w:sz w:val="18"/>
              </w:rPr>
              <w:t>P-F</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18371A32"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14F49F26"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450" w:type="dxa"/>
            <w:tcBorders>
              <w:top w:val="single" w:sz="4" w:space="0" w:color="000000"/>
              <w:left w:val="nil"/>
              <w:bottom w:val="single" w:sz="4" w:space="0" w:color="000000"/>
              <w:right w:val="nil"/>
            </w:tcBorders>
            <w:tcMar>
              <w:top w:w="14" w:type="dxa"/>
              <w:left w:w="120" w:type="dxa"/>
              <w:bottom w:w="43" w:type="dxa"/>
              <w:right w:w="120" w:type="dxa"/>
            </w:tcMar>
          </w:tcPr>
          <w:p w14:paraId="078A2403"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59944B33"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2915C1A4"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42B26973"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51843572"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r>
      <w:tr w:rsidR="00977E39" w:rsidRPr="00222F6C" w14:paraId="53C3EC69" w14:textId="77777777" w:rsidTr="001E6D8D">
        <w:trPr>
          <w:cantSplit/>
        </w:trPr>
        <w:tc>
          <w:tcPr>
            <w:tcW w:w="2430" w:type="dxa"/>
            <w:tcBorders>
              <w:top w:val="single" w:sz="4" w:space="0" w:color="000000"/>
              <w:left w:val="nil"/>
              <w:bottom w:val="single" w:sz="4" w:space="0" w:color="000000"/>
              <w:right w:val="nil"/>
            </w:tcBorders>
            <w:tcMar>
              <w:top w:w="14" w:type="dxa"/>
              <w:left w:w="120" w:type="dxa"/>
              <w:bottom w:w="43" w:type="dxa"/>
              <w:right w:w="120" w:type="dxa"/>
            </w:tcMar>
          </w:tcPr>
          <w:p w14:paraId="0ED4AE7A" w14:textId="77777777" w:rsidR="00977E39" w:rsidRPr="00222F6C" w:rsidRDefault="00977E39" w:rsidP="001E6D8D">
            <w:pPr>
              <w:widowControl w:val="0"/>
              <w:tabs>
                <w:tab w:val="left" w:pos="0"/>
                <w:tab w:val="left" w:pos="720"/>
                <w:tab w:val="left" w:pos="1440"/>
              </w:tabs>
              <w:rPr>
                <w:sz w:val="18"/>
              </w:rPr>
            </w:pPr>
            <w:r w:rsidRPr="00222F6C">
              <w:rPr>
                <w:sz w:val="18"/>
              </w:rPr>
              <w:t>bispyribac-sodium (Velocity)</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103632B3" w14:textId="77777777" w:rsidR="00977E39" w:rsidRPr="00222F6C" w:rsidRDefault="00977E39" w:rsidP="001E6D8D">
            <w:pPr>
              <w:jc w:val="center"/>
            </w:pPr>
            <w:r w:rsidRPr="00222F6C">
              <w:rPr>
                <w:sz w:val="14"/>
              </w:rPr>
              <w:t>—</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0A43AF3C" w14:textId="77777777" w:rsidR="00977E39" w:rsidRPr="00222F6C" w:rsidRDefault="00977E39" w:rsidP="001E6D8D">
            <w:pPr>
              <w:jc w:val="center"/>
            </w:pPr>
            <w:r w:rsidRPr="00222F6C">
              <w:rPr>
                <w:sz w:val="14"/>
              </w:rPr>
              <w:t>—</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61A638BB"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540" w:type="dxa"/>
            <w:tcBorders>
              <w:top w:val="single" w:sz="4" w:space="0" w:color="000000"/>
              <w:left w:val="nil"/>
              <w:bottom w:val="single" w:sz="4" w:space="0" w:color="000000"/>
              <w:right w:val="nil"/>
            </w:tcBorders>
            <w:tcMar>
              <w:top w:w="14" w:type="dxa"/>
              <w:left w:w="120" w:type="dxa"/>
              <w:bottom w:w="43" w:type="dxa"/>
              <w:right w:w="120" w:type="dxa"/>
            </w:tcMar>
          </w:tcPr>
          <w:p w14:paraId="40DB5705" w14:textId="77777777" w:rsidR="00977E39" w:rsidRPr="00222F6C" w:rsidRDefault="00977E39" w:rsidP="001E6D8D">
            <w:pPr>
              <w:jc w:val="center"/>
            </w:pPr>
            <w:r w:rsidRPr="00222F6C">
              <w:rPr>
                <w:sz w:val="14"/>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39A622AC" w14:textId="77777777" w:rsidR="00977E39" w:rsidRPr="00222F6C" w:rsidRDefault="00977E39" w:rsidP="001E6D8D">
            <w:pPr>
              <w:jc w:val="center"/>
            </w:pPr>
            <w:r w:rsidRPr="00222F6C">
              <w:rPr>
                <w:sz w:val="14"/>
              </w:rPr>
              <w:t>—</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358D01BE" w14:textId="77777777" w:rsidR="00977E39" w:rsidRPr="00222F6C" w:rsidRDefault="00977E39" w:rsidP="001E6D8D">
            <w:pPr>
              <w:jc w:val="center"/>
            </w:pPr>
            <w:r w:rsidRPr="00222F6C">
              <w:rPr>
                <w:sz w:val="14"/>
              </w:rPr>
              <w:t>—</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7D88A704"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7E7C5237" w14:textId="77777777" w:rsidR="00977E39" w:rsidRPr="00222F6C" w:rsidRDefault="00977E39" w:rsidP="001E6D8D">
            <w:pPr>
              <w:jc w:val="center"/>
            </w:pPr>
            <w:r w:rsidRPr="00222F6C">
              <w:rPr>
                <w:sz w:val="14"/>
              </w:rPr>
              <w:t>—</w:t>
            </w:r>
          </w:p>
        </w:tc>
        <w:tc>
          <w:tcPr>
            <w:tcW w:w="450" w:type="dxa"/>
            <w:tcBorders>
              <w:top w:val="single" w:sz="4" w:space="0" w:color="000000"/>
              <w:left w:val="nil"/>
              <w:bottom w:val="single" w:sz="4" w:space="0" w:color="000000"/>
              <w:right w:val="nil"/>
            </w:tcBorders>
            <w:tcMar>
              <w:top w:w="14" w:type="dxa"/>
              <w:left w:w="120" w:type="dxa"/>
              <w:bottom w:w="43" w:type="dxa"/>
              <w:right w:w="120" w:type="dxa"/>
            </w:tcMar>
          </w:tcPr>
          <w:p w14:paraId="026AFB4D" w14:textId="77777777" w:rsidR="00977E39" w:rsidRPr="00222F6C" w:rsidRDefault="00977E39" w:rsidP="001E6D8D">
            <w:pPr>
              <w:jc w:val="center"/>
            </w:pPr>
            <w:r w:rsidRPr="00222F6C">
              <w:rPr>
                <w:sz w:val="14"/>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5D375B10" w14:textId="77777777" w:rsidR="00977E39" w:rsidRPr="00222F6C" w:rsidRDefault="00977E39" w:rsidP="001E6D8D">
            <w:pPr>
              <w:jc w:val="center"/>
            </w:pPr>
            <w:r w:rsidRPr="00222F6C">
              <w:rPr>
                <w:sz w:val="14"/>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2FAD6775" w14:textId="77777777" w:rsidR="00977E39" w:rsidRPr="00222F6C" w:rsidRDefault="00977E39" w:rsidP="001E6D8D">
            <w:pPr>
              <w:jc w:val="center"/>
            </w:pPr>
            <w:r w:rsidRPr="00222F6C">
              <w:rPr>
                <w:sz w:val="14"/>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2A66BA8A"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420EFB1A"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r>
      <w:tr w:rsidR="00977E39" w:rsidRPr="00222F6C" w14:paraId="07071B0D" w14:textId="77777777" w:rsidTr="001E6D8D">
        <w:trPr>
          <w:cantSplit/>
        </w:trPr>
        <w:tc>
          <w:tcPr>
            <w:tcW w:w="2430" w:type="dxa"/>
            <w:tcBorders>
              <w:top w:val="single" w:sz="4" w:space="0" w:color="000000"/>
              <w:left w:val="nil"/>
              <w:bottom w:val="single" w:sz="4" w:space="0" w:color="000000"/>
              <w:right w:val="nil"/>
            </w:tcBorders>
            <w:tcMar>
              <w:top w:w="14" w:type="dxa"/>
              <w:left w:w="120" w:type="dxa"/>
              <w:bottom w:w="43" w:type="dxa"/>
              <w:right w:w="120" w:type="dxa"/>
            </w:tcMar>
          </w:tcPr>
          <w:p w14:paraId="1E515B6D" w14:textId="77777777" w:rsidR="00977E39" w:rsidRPr="00222F6C" w:rsidRDefault="00977E39" w:rsidP="001E6D8D">
            <w:pPr>
              <w:widowControl w:val="0"/>
              <w:tabs>
                <w:tab w:val="left" w:pos="0"/>
                <w:tab w:val="left" w:pos="720"/>
                <w:tab w:val="left" w:pos="1440"/>
              </w:tabs>
              <w:rPr>
                <w:sz w:val="18"/>
              </w:rPr>
            </w:pPr>
            <w:r w:rsidRPr="00222F6C">
              <w:rPr>
                <w:sz w:val="18"/>
              </w:rPr>
              <w:t>clethodim (Envoy)</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322D31ED" w14:textId="77777777" w:rsidR="00977E39" w:rsidRPr="00222F6C" w:rsidRDefault="00977E39" w:rsidP="001E6D8D">
            <w:pPr>
              <w:widowControl w:val="0"/>
              <w:tabs>
                <w:tab w:val="left" w:pos="0"/>
                <w:tab w:val="left" w:pos="720"/>
                <w:tab w:val="left" w:pos="1440"/>
              </w:tabs>
              <w:jc w:val="center"/>
              <w:rPr>
                <w:sz w:val="18"/>
              </w:rPr>
            </w:pPr>
            <w:r w:rsidRPr="00222F6C">
              <w:rPr>
                <w:sz w:val="18"/>
              </w:rPr>
              <w:t>E</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0AE115F6" w14:textId="77777777" w:rsidR="00977E39" w:rsidRPr="00222F6C" w:rsidRDefault="00977E39" w:rsidP="001E6D8D">
            <w:pPr>
              <w:widowControl w:val="0"/>
              <w:tabs>
                <w:tab w:val="left" w:pos="0"/>
                <w:tab w:val="left" w:pos="720"/>
                <w:tab w:val="left" w:pos="1440"/>
              </w:tabs>
              <w:jc w:val="center"/>
              <w:rPr>
                <w:sz w:val="18"/>
              </w:rPr>
            </w:pPr>
            <w:r w:rsidRPr="00222F6C">
              <w:rPr>
                <w:sz w:val="18"/>
              </w:rPr>
              <w:t>G-E</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78142F11"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540" w:type="dxa"/>
            <w:tcBorders>
              <w:top w:val="single" w:sz="4" w:space="0" w:color="000000"/>
              <w:left w:val="nil"/>
              <w:bottom w:val="single" w:sz="4" w:space="0" w:color="000000"/>
              <w:right w:val="nil"/>
            </w:tcBorders>
            <w:tcMar>
              <w:top w:w="14" w:type="dxa"/>
              <w:left w:w="120" w:type="dxa"/>
              <w:bottom w:w="43" w:type="dxa"/>
              <w:right w:w="120" w:type="dxa"/>
            </w:tcMar>
          </w:tcPr>
          <w:p w14:paraId="395EA1ED"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7E76D996"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30863D30"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28E63148" w14:textId="77777777" w:rsidR="00977E39" w:rsidRPr="00222F6C" w:rsidRDefault="00977E39" w:rsidP="001E6D8D">
            <w:pPr>
              <w:widowControl w:val="0"/>
              <w:tabs>
                <w:tab w:val="left" w:pos="0"/>
                <w:tab w:val="left" w:pos="720"/>
                <w:tab w:val="left" w:pos="1440"/>
              </w:tabs>
              <w:jc w:val="center"/>
              <w:rPr>
                <w:sz w:val="18"/>
              </w:rPr>
            </w:pPr>
            <w:r w:rsidRPr="00222F6C">
              <w:rPr>
                <w:sz w:val="18"/>
              </w:rPr>
              <w:t>G-E</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21FD5EA4"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50" w:type="dxa"/>
            <w:tcBorders>
              <w:top w:val="single" w:sz="4" w:space="0" w:color="000000"/>
              <w:left w:val="nil"/>
              <w:bottom w:val="single" w:sz="4" w:space="0" w:color="000000"/>
              <w:right w:val="nil"/>
            </w:tcBorders>
            <w:tcMar>
              <w:top w:w="14" w:type="dxa"/>
              <w:left w:w="120" w:type="dxa"/>
              <w:bottom w:w="43" w:type="dxa"/>
              <w:right w:w="120" w:type="dxa"/>
            </w:tcMar>
          </w:tcPr>
          <w:p w14:paraId="102477FF"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21C30E0"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E8BE6E6"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08260A7B"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366CCD27"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r>
      <w:tr w:rsidR="00977E39" w:rsidRPr="00222F6C" w14:paraId="02E0ED9C" w14:textId="77777777" w:rsidTr="001E6D8D">
        <w:trPr>
          <w:cantSplit/>
        </w:trPr>
        <w:tc>
          <w:tcPr>
            <w:tcW w:w="2430" w:type="dxa"/>
            <w:tcBorders>
              <w:top w:val="single" w:sz="4" w:space="0" w:color="000000"/>
              <w:left w:val="nil"/>
              <w:bottom w:val="single" w:sz="4" w:space="0" w:color="000000"/>
              <w:right w:val="nil"/>
            </w:tcBorders>
            <w:tcMar>
              <w:top w:w="14" w:type="dxa"/>
              <w:left w:w="120" w:type="dxa"/>
              <w:bottom w:w="43" w:type="dxa"/>
              <w:right w:w="120" w:type="dxa"/>
            </w:tcMar>
          </w:tcPr>
          <w:p w14:paraId="36A578F2" w14:textId="77777777" w:rsidR="00977E39" w:rsidRPr="00222F6C" w:rsidRDefault="00977E39" w:rsidP="001E6D8D">
            <w:pPr>
              <w:widowControl w:val="0"/>
              <w:tabs>
                <w:tab w:val="left" w:pos="0"/>
                <w:tab w:val="left" w:pos="720"/>
                <w:tab w:val="left" w:pos="1440"/>
              </w:tabs>
              <w:rPr>
                <w:sz w:val="18"/>
              </w:rPr>
            </w:pPr>
            <w:r w:rsidRPr="00222F6C">
              <w:rPr>
                <w:sz w:val="18"/>
              </w:rPr>
              <w:t>DSMA, MSMA</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051DB0BD"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5F11E773"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4CE907BC"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540" w:type="dxa"/>
            <w:tcBorders>
              <w:top w:val="single" w:sz="4" w:space="0" w:color="000000"/>
              <w:left w:val="nil"/>
              <w:bottom w:val="single" w:sz="4" w:space="0" w:color="000000"/>
              <w:right w:val="nil"/>
            </w:tcBorders>
            <w:tcMar>
              <w:top w:w="14" w:type="dxa"/>
              <w:left w:w="120" w:type="dxa"/>
              <w:bottom w:w="43" w:type="dxa"/>
              <w:right w:w="120" w:type="dxa"/>
            </w:tcMar>
          </w:tcPr>
          <w:p w14:paraId="22DA92C9"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363DFA8B"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02C171F4" w14:textId="77777777" w:rsidR="00977E39" w:rsidRPr="00222F6C" w:rsidRDefault="00977E39" w:rsidP="001E6D8D">
            <w:pPr>
              <w:widowControl w:val="0"/>
              <w:tabs>
                <w:tab w:val="left" w:pos="0"/>
                <w:tab w:val="left" w:pos="720"/>
                <w:tab w:val="left" w:pos="1440"/>
              </w:tabs>
              <w:jc w:val="center"/>
              <w:rPr>
                <w:sz w:val="18"/>
              </w:rPr>
            </w:pPr>
            <w:r w:rsidRPr="00222F6C">
              <w:rPr>
                <w:sz w:val="18"/>
              </w:rPr>
              <w:t>F-G</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523D4DBE"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14DC6365"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450" w:type="dxa"/>
            <w:tcBorders>
              <w:top w:val="single" w:sz="4" w:space="0" w:color="000000"/>
              <w:left w:val="nil"/>
              <w:bottom w:val="single" w:sz="4" w:space="0" w:color="000000"/>
              <w:right w:val="nil"/>
            </w:tcBorders>
            <w:tcMar>
              <w:top w:w="14" w:type="dxa"/>
              <w:left w:w="120" w:type="dxa"/>
              <w:bottom w:w="43" w:type="dxa"/>
              <w:right w:w="120" w:type="dxa"/>
            </w:tcMar>
          </w:tcPr>
          <w:p w14:paraId="65DDDD5A"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0B81A05D"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06F1BB06"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02A0813E"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28AD381" w14:textId="77777777" w:rsidR="00977E39" w:rsidRPr="00222F6C" w:rsidRDefault="00977E39" w:rsidP="001E6D8D">
            <w:pPr>
              <w:jc w:val="center"/>
            </w:pPr>
            <w:r w:rsidRPr="00222F6C">
              <w:rPr>
                <w:sz w:val="14"/>
              </w:rPr>
              <w:t>—</w:t>
            </w:r>
          </w:p>
        </w:tc>
      </w:tr>
      <w:tr w:rsidR="00977E39" w:rsidRPr="00222F6C" w14:paraId="7D4FA9B0" w14:textId="77777777" w:rsidTr="001E6D8D">
        <w:trPr>
          <w:cantSplit/>
        </w:trPr>
        <w:tc>
          <w:tcPr>
            <w:tcW w:w="2430" w:type="dxa"/>
            <w:tcBorders>
              <w:top w:val="single" w:sz="4" w:space="0" w:color="000000"/>
              <w:left w:val="nil"/>
              <w:bottom w:val="single" w:sz="4" w:space="0" w:color="000000"/>
              <w:right w:val="nil"/>
            </w:tcBorders>
            <w:tcMar>
              <w:top w:w="14" w:type="dxa"/>
              <w:left w:w="120" w:type="dxa"/>
              <w:bottom w:w="43" w:type="dxa"/>
              <w:right w:w="120" w:type="dxa"/>
            </w:tcMar>
          </w:tcPr>
          <w:p w14:paraId="0A0839D0" w14:textId="77777777" w:rsidR="00977E39" w:rsidRPr="00222F6C" w:rsidRDefault="00977E39" w:rsidP="001E6D8D">
            <w:pPr>
              <w:widowControl w:val="0"/>
              <w:tabs>
                <w:tab w:val="left" w:pos="0"/>
                <w:tab w:val="left" w:pos="720"/>
                <w:tab w:val="left" w:pos="1440"/>
              </w:tabs>
              <w:rPr>
                <w:sz w:val="18"/>
              </w:rPr>
            </w:pPr>
            <w:r w:rsidRPr="00222F6C">
              <w:rPr>
                <w:sz w:val="18"/>
              </w:rPr>
              <w:t>ethofumesate (Prograss)</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789EA69F"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796B0C39"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1AC0DBF9" w14:textId="77777777" w:rsidR="00977E39" w:rsidRPr="00222F6C" w:rsidRDefault="00977E39" w:rsidP="001E6D8D">
            <w:pPr>
              <w:widowControl w:val="0"/>
              <w:tabs>
                <w:tab w:val="left" w:pos="0"/>
                <w:tab w:val="left" w:pos="720"/>
                <w:tab w:val="left" w:pos="1440"/>
              </w:tabs>
              <w:jc w:val="center"/>
              <w:rPr>
                <w:sz w:val="18"/>
              </w:rPr>
            </w:pPr>
            <w:r w:rsidRPr="00222F6C">
              <w:rPr>
                <w:sz w:val="18"/>
              </w:rPr>
              <w:t>F-G*</w:t>
            </w:r>
          </w:p>
        </w:tc>
        <w:tc>
          <w:tcPr>
            <w:tcW w:w="540" w:type="dxa"/>
            <w:tcBorders>
              <w:top w:val="single" w:sz="4" w:space="0" w:color="000000"/>
              <w:left w:val="nil"/>
              <w:bottom w:val="single" w:sz="4" w:space="0" w:color="000000"/>
              <w:right w:val="nil"/>
            </w:tcBorders>
            <w:tcMar>
              <w:top w:w="14" w:type="dxa"/>
              <w:left w:w="120" w:type="dxa"/>
              <w:bottom w:w="43" w:type="dxa"/>
              <w:right w:w="120" w:type="dxa"/>
            </w:tcMar>
          </w:tcPr>
          <w:p w14:paraId="73C39D45"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32755AA6"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5B237270"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79EA0E3F"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233185BE"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450" w:type="dxa"/>
            <w:tcBorders>
              <w:top w:val="single" w:sz="4" w:space="0" w:color="000000"/>
              <w:left w:val="nil"/>
              <w:bottom w:val="single" w:sz="4" w:space="0" w:color="000000"/>
              <w:right w:val="nil"/>
            </w:tcBorders>
            <w:tcMar>
              <w:top w:w="14" w:type="dxa"/>
              <w:left w:w="120" w:type="dxa"/>
              <w:bottom w:w="43" w:type="dxa"/>
              <w:right w:w="120" w:type="dxa"/>
            </w:tcMar>
          </w:tcPr>
          <w:p w14:paraId="3DE4916E"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04AC06C6"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568C9D4A"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B7B0509" w14:textId="77777777" w:rsidR="00977E39" w:rsidRPr="00222F6C" w:rsidRDefault="00977E39" w:rsidP="001E6D8D">
            <w:pPr>
              <w:widowControl w:val="0"/>
              <w:tabs>
                <w:tab w:val="left" w:pos="0"/>
                <w:tab w:val="left" w:pos="720"/>
                <w:tab w:val="left" w:pos="1440"/>
              </w:tabs>
              <w:jc w:val="center"/>
              <w:rPr>
                <w:sz w:val="18"/>
              </w:rPr>
            </w:pPr>
            <w:r w:rsidRPr="00222F6C">
              <w:rPr>
                <w:sz w:val="18"/>
              </w:rPr>
              <w:t>P-G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97D0C59" w14:textId="77777777" w:rsidR="00977E39" w:rsidRPr="00222F6C" w:rsidRDefault="00977E39" w:rsidP="001E6D8D">
            <w:pPr>
              <w:jc w:val="center"/>
            </w:pPr>
            <w:r w:rsidRPr="00222F6C">
              <w:rPr>
                <w:sz w:val="14"/>
              </w:rPr>
              <w:t>—</w:t>
            </w:r>
          </w:p>
        </w:tc>
      </w:tr>
      <w:tr w:rsidR="00977E39" w:rsidRPr="00222F6C" w14:paraId="2115881D" w14:textId="77777777" w:rsidTr="001E6D8D">
        <w:trPr>
          <w:cantSplit/>
        </w:trPr>
        <w:tc>
          <w:tcPr>
            <w:tcW w:w="2430" w:type="dxa"/>
            <w:tcBorders>
              <w:top w:val="single" w:sz="4" w:space="0" w:color="000000"/>
              <w:left w:val="nil"/>
              <w:bottom w:val="single" w:sz="4" w:space="0" w:color="000000"/>
              <w:right w:val="nil"/>
            </w:tcBorders>
            <w:tcMar>
              <w:top w:w="14" w:type="dxa"/>
              <w:left w:w="120" w:type="dxa"/>
              <w:bottom w:w="43" w:type="dxa"/>
              <w:right w:w="120" w:type="dxa"/>
            </w:tcMar>
          </w:tcPr>
          <w:p w14:paraId="742DD2B3" w14:textId="77777777" w:rsidR="00977E39" w:rsidRPr="00222F6C" w:rsidRDefault="00977E39" w:rsidP="001E6D8D">
            <w:pPr>
              <w:widowControl w:val="0"/>
              <w:tabs>
                <w:tab w:val="left" w:pos="0"/>
                <w:tab w:val="left" w:pos="720"/>
                <w:tab w:val="left" w:pos="1440"/>
              </w:tabs>
              <w:rPr>
                <w:sz w:val="18"/>
              </w:rPr>
            </w:pPr>
            <w:r w:rsidRPr="00222F6C">
              <w:rPr>
                <w:sz w:val="18"/>
              </w:rPr>
              <w:t>fenoxaprop (Acclaim)</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1CF91058" w14:textId="77777777" w:rsidR="00977E39" w:rsidRPr="00222F6C" w:rsidRDefault="00977E39" w:rsidP="001E6D8D">
            <w:pPr>
              <w:widowControl w:val="0"/>
              <w:tabs>
                <w:tab w:val="left" w:pos="0"/>
                <w:tab w:val="left" w:pos="720"/>
                <w:tab w:val="left" w:pos="1440"/>
              </w:tabs>
              <w:jc w:val="center"/>
              <w:rPr>
                <w:sz w:val="18"/>
              </w:rPr>
            </w:pPr>
            <w:r w:rsidRPr="00222F6C">
              <w:rPr>
                <w:sz w:val="18"/>
              </w:rPr>
              <w:t>G-E</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19F4C86D" w14:textId="77777777" w:rsidR="00977E39" w:rsidRPr="00222F6C" w:rsidRDefault="00977E39" w:rsidP="001E6D8D">
            <w:pPr>
              <w:widowControl w:val="0"/>
              <w:tabs>
                <w:tab w:val="left" w:pos="0"/>
                <w:tab w:val="left" w:pos="720"/>
                <w:tab w:val="left" w:pos="1440"/>
              </w:tabs>
              <w:jc w:val="center"/>
              <w:rPr>
                <w:sz w:val="18"/>
              </w:rPr>
            </w:pPr>
            <w:r w:rsidRPr="00222F6C">
              <w:rPr>
                <w:sz w:val="18"/>
              </w:rPr>
              <w:t>G-E</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5EB9C9E0"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540" w:type="dxa"/>
            <w:tcBorders>
              <w:top w:val="single" w:sz="4" w:space="0" w:color="000000"/>
              <w:left w:val="nil"/>
              <w:bottom w:val="single" w:sz="4" w:space="0" w:color="000000"/>
              <w:right w:val="nil"/>
            </w:tcBorders>
            <w:tcMar>
              <w:top w:w="14" w:type="dxa"/>
              <w:left w:w="120" w:type="dxa"/>
              <w:bottom w:w="43" w:type="dxa"/>
              <w:right w:w="120" w:type="dxa"/>
            </w:tcMar>
          </w:tcPr>
          <w:p w14:paraId="18826CC5"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5E93859A"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5C793C16"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3202FB59"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377159A1"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450" w:type="dxa"/>
            <w:tcBorders>
              <w:top w:val="single" w:sz="4" w:space="0" w:color="000000"/>
              <w:left w:val="nil"/>
              <w:bottom w:val="single" w:sz="4" w:space="0" w:color="000000"/>
              <w:right w:val="nil"/>
            </w:tcBorders>
            <w:tcMar>
              <w:top w:w="14" w:type="dxa"/>
              <w:left w:w="120" w:type="dxa"/>
              <w:bottom w:w="43" w:type="dxa"/>
              <w:right w:w="120" w:type="dxa"/>
            </w:tcMar>
          </w:tcPr>
          <w:p w14:paraId="1288363B"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0E952684"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0AF34875"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322F7451" w14:textId="77777777" w:rsidR="00977E39" w:rsidRPr="00222F6C" w:rsidRDefault="00977E39" w:rsidP="001E6D8D">
            <w:pPr>
              <w:widowControl w:val="0"/>
              <w:tabs>
                <w:tab w:val="left" w:pos="0"/>
                <w:tab w:val="left" w:pos="720"/>
                <w:tab w:val="left" w:pos="1440"/>
              </w:tabs>
              <w:jc w:val="center"/>
              <w:rPr>
                <w:sz w:val="18"/>
              </w:rPr>
            </w:pPr>
            <w:r w:rsidRPr="00222F6C">
              <w:rPr>
                <w:sz w:val="18"/>
              </w:rPr>
              <w:t>F-G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18E09A9" w14:textId="77777777" w:rsidR="00977E39" w:rsidRPr="00222F6C" w:rsidRDefault="00977E39" w:rsidP="001E6D8D">
            <w:pPr>
              <w:jc w:val="center"/>
            </w:pPr>
            <w:r w:rsidRPr="00222F6C">
              <w:rPr>
                <w:sz w:val="14"/>
              </w:rPr>
              <w:t>—</w:t>
            </w:r>
          </w:p>
        </w:tc>
      </w:tr>
      <w:tr w:rsidR="00977E39" w:rsidRPr="00222F6C" w14:paraId="3B4BB751" w14:textId="77777777" w:rsidTr="001E6D8D">
        <w:trPr>
          <w:cantSplit/>
        </w:trPr>
        <w:tc>
          <w:tcPr>
            <w:tcW w:w="2430" w:type="dxa"/>
            <w:tcBorders>
              <w:top w:val="single" w:sz="4" w:space="0" w:color="000000"/>
              <w:left w:val="nil"/>
              <w:bottom w:val="single" w:sz="4" w:space="0" w:color="000000"/>
              <w:right w:val="nil"/>
            </w:tcBorders>
            <w:tcMar>
              <w:top w:w="14" w:type="dxa"/>
              <w:left w:w="120" w:type="dxa"/>
              <w:bottom w:w="43" w:type="dxa"/>
              <w:right w:w="120" w:type="dxa"/>
            </w:tcMar>
          </w:tcPr>
          <w:p w14:paraId="521393B4" w14:textId="77777777" w:rsidR="00977E39" w:rsidRPr="00222F6C" w:rsidRDefault="00977E39" w:rsidP="001E6D8D">
            <w:pPr>
              <w:widowControl w:val="0"/>
              <w:tabs>
                <w:tab w:val="left" w:pos="0"/>
                <w:tab w:val="left" w:pos="720"/>
                <w:tab w:val="left" w:pos="1440"/>
              </w:tabs>
              <w:rPr>
                <w:sz w:val="18"/>
              </w:rPr>
            </w:pPr>
            <w:r w:rsidRPr="00222F6C">
              <w:rPr>
                <w:sz w:val="18"/>
              </w:rPr>
              <w:t>flazasulfuron (Katana)</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5416520E"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7756D1FA"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58C25D6E" w14:textId="77777777" w:rsidR="00977E39" w:rsidRPr="00222F6C" w:rsidRDefault="00977E39" w:rsidP="001E6D8D">
            <w:pPr>
              <w:widowControl w:val="0"/>
              <w:tabs>
                <w:tab w:val="left" w:pos="0"/>
                <w:tab w:val="left" w:pos="720"/>
                <w:tab w:val="left" w:pos="1440"/>
              </w:tabs>
              <w:jc w:val="center"/>
              <w:rPr>
                <w:sz w:val="18"/>
              </w:rPr>
            </w:pPr>
            <w:r w:rsidRPr="00222F6C">
              <w:rPr>
                <w:sz w:val="18"/>
              </w:rPr>
              <w:t>G-E</w:t>
            </w:r>
          </w:p>
        </w:tc>
        <w:tc>
          <w:tcPr>
            <w:tcW w:w="540" w:type="dxa"/>
            <w:tcBorders>
              <w:top w:val="single" w:sz="4" w:space="0" w:color="000000"/>
              <w:left w:val="nil"/>
              <w:bottom w:val="single" w:sz="4" w:space="0" w:color="000000"/>
              <w:right w:val="nil"/>
            </w:tcBorders>
            <w:tcMar>
              <w:top w:w="14" w:type="dxa"/>
              <w:left w:w="120" w:type="dxa"/>
              <w:bottom w:w="43" w:type="dxa"/>
              <w:right w:w="120" w:type="dxa"/>
            </w:tcMar>
          </w:tcPr>
          <w:p w14:paraId="3387174F" w14:textId="77777777" w:rsidR="00977E39" w:rsidRPr="00222F6C" w:rsidRDefault="00977E39" w:rsidP="001E6D8D">
            <w:pPr>
              <w:jc w:val="center"/>
            </w:pPr>
            <w:r w:rsidRPr="00222F6C">
              <w:rPr>
                <w:sz w:val="14"/>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095FD13"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751AB7C3" w14:textId="77777777" w:rsidR="00977E39" w:rsidRPr="00222F6C" w:rsidRDefault="00977E39" w:rsidP="001E6D8D">
            <w:pPr>
              <w:jc w:val="center"/>
            </w:pPr>
            <w:r w:rsidRPr="00222F6C">
              <w:rPr>
                <w:sz w:val="14"/>
              </w:rPr>
              <w:t>—</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1D08A954" w14:textId="77777777" w:rsidR="00977E39" w:rsidRPr="00222F6C" w:rsidRDefault="00977E39" w:rsidP="001E6D8D">
            <w:pPr>
              <w:widowControl w:val="0"/>
              <w:tabs>
                <w:tab w:val="left" w:pos="0"/>
                <w:tab w:val="left" w:pos="720"/>
                <w:tab w:val="left" w:pos="1440"/>
              </w:tabs>
              <w:jc w:val="center"/>
              <w:rPr>
                <w:sz w:val="18"/>
              </w:rPr>
            </w:pPr>
            <w:r w:rsidRPr="00222F6C">
              <w:rPr>
                <w:sz w:val="18"/>
              </w:rPr>
              <w:t>G-E</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7054CE29" w14:textId="77777777" w:rsidR="00977E39" w:rsidRPr="00222F6C" w:rsidRDefault="00977E39" w:rsidP="001E6D8D">
            <w:pPr>
              <w:jc w:val="center"/>
            </w:pPr>
            <w:r w:rsidRPr="00222F6C">
              <w:rPr>
                <w:sz w:val="14"/>
              </w:rPr>
              <w:t>—</w:t>
            </w:r>
          </w:p>
        </w:tc>
        <w:tc>
          <w:tcPr>
            <w:tcW w:w="450" w:type="dxa"/>
            <w:tcBorders>
              <w:top w:val="single" w:sz="4" w:space="0" w:color="000000"/>
              <w:left w:val="nil"/>
              <w:bottom w:val="single" w:sz="4" w:space="0" w:color="000000"/>
              <w:right w:val="nil"/>
            </w:tcBorders>
            <w:tcMar>
              <w:top w:w="14" w:type="dxa"/>
              <w:left w:w="120" w:type="dxa"/>
              <w:bottom w:w="43" w:type="dxa"/>
              <w:right w:w="120" w:type="dxa"/>
            </w:tcMar>
          </w:tcPr>
          <w:p w14:paraId="0075E226"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45718AF8" w14:textId="77777777" w:rsidR="00977E39" w:rsidRPr="00222F6C" w:rsidRDefault="00977E39" w:rsidP="001E6D8D">
            <w:pPr>
              <w:jc w:val="center"/>
            </w:pPr>
            <w:r w:rsidRPr="00222F6C">
              <w:rPr>
                <w:sz w:val="14"/>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2FED2AA8" w14:textId="77777777" w:rsidR="00977E39" w:rsidRPr="00222F6C" w:rsidRDefault="00977E39" w:rsidP="001E6D8D">
            <w:pPr>
              <w:widowControl w:val="0"/>
              <w:tabs>
                <w:tab w:val="left" w:pos="0"/>
                <w:tab w:val="left" w:pos="720"/>
                <w:tab w:val="left" w:pos="1440"/>
              </w:tabs>
              <w:jc w:val="center"/>
              <w:rPr>
                <w:sz w:val="18"/>
              </w:rPr>
            </w:pPr>
            <w:r w:rsidRPr="00222F6C">
              <w:rPr>
                <w:sz w:val="18"/>
              </w:rPr>
              <w:t>F-G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388A36D0"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2965A3D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r>
      <w:tr w:rsidR="00977E39" w:rsidRPr="00222F6C" w14:paraId="1C85F32B" w14:textId="77777777" w:rsidTr="001E6D8D">
        <w:trPr>
          <w:cantSplit/>
        </w:trPr>
        <w:tc>
          <w:tcPr>
            <w:tcW w:w="2430" w:type="dxa"/>
            <w:tcBorders>
              <w:top w:val="single" w:sz="4" w:space="0" w:color="000000"/>
              <w:left w:val="nil"/>
              <w:bottom w:val="single" w:sz="4" w:space="0" w:color="000000"/>
              <w:right w:val="nil"/>
            </w:tcBorders>
            <w:tcMar>
              <w:top w:w="14" w:type="dxa"/>
              <w:left w:w="120" w:type="dxa"/>
              <w:bottom w:w="43" w:type="dxa"/>
              <w:right w:w="120" w:type="dxa"/>
            </w:tcMar>
          </w:tcPr>
          <w:p w14:paraId="62C45F16" w14:textId="77777777" w:rsidR="00977E39" w:rsidRPr="00222F6C" w:rsidRDefault="00977E39" w:rsidP="001E6D8D">
            <w:pPr>
              <w:widowControl w:val="0"/>
              <w:tabs>
                <w:tab w:val="left" w:pos="0"/>
                <w:tab w:val="left" w:pos="720"/>
                <w:tab w:val="left" w:pos="1440"/>
              </w:tabs>
              <w:rPr>
                <w:sz w:val="18"/>
              </w:rPr>
            </w:pPr>
            <w:r w:rsidRPr="00222F6C">
              <w:rPr>
                <w:sz w:val="18"/>
              </w:rPr>
              <w:t>fluazifop (Fusilade II)</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2280C5D5" w14:textId="77777777" w:rsidR="00977E39" w:rsidRPr="00222F6C" w:rsidRDefault="00977E39" w:rsidP="001E6D8D">
            <w:pPr>
              <w:widowControl w:val="0"/>
              <w:tabs>
                <w:tab w:val="left" w:pos="0"/>
                <w:tab w:val="left" w:pos="720"/>
                <w:tab w:val="left" w:pos="1440"/>
              </w:tabs>
              <w:jc w:val="center"/>
              <w:rPr>
                <w:sz w:val="18"/>
              </w:rPr>
            </w:pPr>
            <w:r w:rsidRPr="00222F6C">
              <w:rPr>
                <w:sz w:val="18"/>
              </w:rPr>
              <w:t>G-E</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41323300"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3DDB70CD"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540" w:type="dxa"/>
            <w:tcBorders>
              <w:top w:val="single" w:sz="4" w:space="0" w:color="000000"/>
              <w:left w:val="nil"/>
              <w:bottom w:val="single" w:sz="4" w:space="0" w:color="000000"/>
              <w:right w:val="nil"/>
            </w:tcBorders>
            <w:tcMar>
              <w:top w:w="14" w:type="dxa"/>
              <w:left w:w="120" w:type="dxa"/>
              <w:bottom w:w="43" w:type="dxa"/>
              <w:right w:w="120" w:type="dxa"/>
            </w:tcMar>
          </w:tcPr>
          <w:p w14:paraId="26832E3C"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11916B66"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12D1D2FE"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169810D3" w14:textId="77777777" w:rsidR="00977E39" w:rsidRPr="00222F6C" w:rsidRDefault="00977E39" w:rsidP="001E6D8D">
            <w:pPr>
              <w:widowControl w:val="0"/>
              <w:tabs>
                <w:tab w:val="left" w:pos="0"/>
                <w:tab w:val="left" w:pos="720"/>
                <w:tab w:val="left" w:pos="1440"/>
              </w:tabs>
              <w:jc w:val="center"/>
              <w:rPr>
                <w:sz w:val="18"/>
              </w:rPr>
            </w:pPr>
            <w:r w:rsidRPr="00222F6C">
              <w:rPr>
                <w:sz w:val="18"/>
              </w:rPr>
              <w:t>G-E</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2CA2B1E"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450" w:type="dxa"/>
            <w:tcBorders>
              <w:top w:val="single" w:sz="4" w:space="0" w:color="000000"/>
              <w:left w:val="nil"/>
              <w:bottom w:val="single" w:sz="4" w:space="0" w:color="000000"/>
              <w:right w:val="nil"/>
            </w:tcBorders>
            <w:tcMar>
              <w:top w:w="14" w:type="dxa"/>
              <w:left w:w="120" w:type="dxa"/>
              <w:bottom w:w="43" w:type="dxa"/>
              <w:right w:w="120" w:type="dxa"/>
            </w:tcMar>
          </w:tcPr>
          <w:p w14:paraId="00E50E25"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E5C58A9"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7C24693"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231A7276"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48A5D269"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r>
      <w:tr w:rsidR="00977E39" w:rsidRPr="00222F6C" w14:paraId="34C479A1" w14:textId="77777777" w:rsidTr="001E6D8D">
        <w:trPr>
          <w:cantSplit/>
        </w:trPr>
        <w:tc>
          <w:tcPr>
            <w:tcW w:w="2430" w:type="dxa"/>
            <w:tcBorders>
              <w:top w:val="single" w:sz="4" w:space="0" w:color="000000"/>
              <w:left w:val="nil"/>
              <w:bottom w:val="single" w:sz="4" w:space="0" w:color="000000"/>
              <w:right w:val="nil"/>
            </w:tcBorders>
            <w:tcMar>
              <w:top w:w="14" w:type="dxa"/>
              <w:left w:w="120" w:type="dxa"/>
              <w:bottom w:w="43" w:type="dxa"/>
              <w:right w:w="120" w:type="dxa"/>
            </w:tcMar>
          </w:tcPr>
          <w:p w14:paraId="59CE771C" w14:textId="77777777" w:rsidR="00977E39" w:rsidRPr="00222F6C" w:rsidRDefault="00977E39" w:rsidP="001E6D8D">
            <w:pPr>
              <w:widowControl w:val="0"/>
              <w:tabs>
                <w:tab w:val="left" w:pos="0"/>
                <w:tab w:val="left" w:pos="720"/>
                <w:tab w:val="left" w:pos="1440"/>
              </w:tabs>
              <w:rPr>
                <w:sz w:val="18"/>
              </w:rPr>
            </w:pPr>
            <w:r w:rsidRPr="00222F6C">
              <w:rPr>
                <w:sz w:val="18"/>
              </w:rPr>
              <w:t>foramsulfuron (Revolver)</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60BC59BE"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34CBAF6E"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0515EDE6" w14:textId="77777777" w:rsidR="00977E39" w:rsidRPr="00222F6C" w:rsidRDefault="00977E39" w:rsidP="001E6D8D">
            <w:pPr>
              <w:widowControl w:val="0"/>
              <w:tabs>
                <w:tab w:val="left" w:pos="0"/>
                <w:tab w:val="left" w:pos="720"/>
                <w:tab w:val="left" w:pos="1440"/>
              </w:tabs>
              <w:jc w:val="center"/>
              <w:rPr>
                <w:sz w:val="18"/>
              </w:rPr>
            </w:pPr>
            <w:r w:rsidRPr="00222F6C">
              <w:rPr>
                <w:sz w:val="18"/>
              </w:rPr>
              <w:t>E</w:t>
            </w:r>
          </w:p>
        </w:tc>
        <w:tc>
          <w:tcPr>
            <w:tcW w:w="540" w:type="dxa"/>
            <w:tcBorders>
              <w:top w:val="single" w:sz="4" w:space="0" w:color="000000"/>
              <w:left w:val="nil"/>
              <w:bottom w:val="single" w:sz="4" w:space="0" w:color="000000"/>
              <w:right w:val="nil"/>
            </w:tcBorders>
            <w:tcMar>
              <w:top w:w="14" w:type="dxa"/>
              <w:left w:w="120" w:type="dxa"/>
              <w:bottom w:w="43" w:type="dxa"/>
              <w:right w:w="120" w:type="dxa"/>
            </w:tcMar>
          </w:tcPr>
          <w:p w14:paraId="3554495A"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7D8ECF64"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6AB73D64" w14:textId="77777777" w:rsidR="00977E39" w:rsidRPr="00222F6C" w:rsidRDefault="00977E39" w:rsidP="001E6D8D">
            <w:pPr>
              <w:jc w:val="center"/>
            </w:pPr>
            <w:r w:rsidRPr="00222F6C">
              <w:rPr>
                <w:sz w:val="14"/>
              </w:rPr>
              <w:t>—</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12BB0E28" w14:textId="77777777" w:rsidR="00977E39" w:rsidRPr="00222F6C" w:rsidRDefault="00977E39" w:rsidP="001E6D8D">
            <w:pPr>
              <w:widowControl w:val="0"/>
              <w:tabs>
                <w:tab w:val="left" w:pos="0"/>
                <w:tab w:val="left" w:pos="720"/>
                <w:tab w:val="left" w:pos="1440"/>
              </w:tabs>
              <w:jc w:val="center"/>
              <w:rPr>
                <w:sz w:val="18"/>
              </w:rPr>
            </w:pPr>
            <w:r w:rsidRPr="00222F6C">
              <w:rPr>
                <w:sz w:val="18"/>
              </w:rPr>
              <w:t>E</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2D1ACC6E" w14:textId="77777777" w:rsidR="00977E39" w:rsidRPr="00222F6C" w:rsidRDefault="00977E39" w:rsidP="001E6D8D">
            <w:pPr>
              <w:jc w:val="center"/>
            </w:pPr>
            <w:r w:rsidRPr="00222F6C">
              <w:rPr>
                <w:sz w:val="14"/>
              </w:rPr>
              <w:t>—</w:t>
            </w:r>
          </w:p>
        </w:tc>
        <w:tc>
          <w:tcPr>
            <w:tcW w:w="450" w:type="dxa"/>
            <w:tcBorders>
              <w:top w:val="single" w:sz="4" w:space="0" w:color="000000"/>
              <w:left w:val="nil"/>
              <w:bottom w:val="single" w:sz="4" w:space="0" w:color="000000"/>
              <w:right w:val="nil"/>
            </w:tcBorders>
            <w:tcMar>
              <w:top w:w="14" w:type="dxa"/>
              <w:left w:w="120" w:type="dxa"/>
              <w:bottom w:w="43" w:type="dxa"/>
              <w:right w:w="120" w:type="dxa"/>
            </w:tcMar>
          </w:tcPr>
          <w:p w14:paraId="78215EC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333D77FF" w14:textId="77777777" w:rsidR="00977E39" w:rsidRPr="00222F6C" w:rsidRDefault="00977E39" w:rsidP="001E6D8D">
            <w:pPr>
              <w:jc w:val="center"/>
            </w:pPr>
            <w:r w:rsidRPr="00222F6C">
              <w:rPr>
                <w:sz w:val="14"/>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58312F9A" w14:textId="77777777" w:rsidR="00977E39" w:rsidRPr="00222F6C" w:rsidRDefault="00977E39" w:rsidP="001E6D8D">
            <w:pPr>
              <w:widowControl w:val="0"/>
              <w:tabs>
                <w:tab w:val="left" w:pos="0"/>
                <w:tab w:val="left" w:pos="720"/>
                <w:tab w:val="left" w:pos="1440"/>
              </w:tabs>
              <w:jc w:val="center"/>
              <w:rPr>
                <w:sz w:val="18"/>
              </w:rPr>
            </w:pPr>
            <w:r w:rsidRPr="00222F6C">
              <w:rPr>
                <w:sz w:val="18"/>
              </w:rPr>
              <w:t>E</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71FC0919"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CF60255"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r>
      <w:tr w:rsidR="00977E39" w:rsidRPr="00222F6C" w14:paraId="6BE44ABD" w14:textId="77777777" w:rsidTr="001E6D8D">
        <w:trPr>
          <w:cantSplit/>
        </w:trPr>
        <w:tc>
          <w:tcPr>
            <w:tcW w:w="2430" w:type="dxa"/>
            <w:tcBorders>
              <w:top w:val="single" w:sz="4" w:space="0" w:color="000000"/>
              <w:left w:val="nil"/>
              <w:bottom w:val="single" w:sz="4" w:space="0" w:color="000000"/>
              <w:right w:val="nil"/>
            </w:tcBorders>
            <w:tcMar>
              <w:top w:w="14" w:type="dxa"/>
              <w:left w:w="120" w:type="dxa"/>
              <w:bottom w:w="43" w:type="dxa"/>
              <w:right w:w="120" w:type="dxa"/>
            </w:tcMar>
          </w:tcPr>
          <w:p w14:paraId="707AEDFA" w14:textId="77777777" w:rsidR="00977E39" w:rsidRPr="00222F6C" w:rsidRDefault="00977E39" w:rsidP="001E6D8D">
            <w:pPr>
              <w:widowControl w:val="0"/>
              <w:tabs>
                <w:tab w:val="left" w:pos="0"/>
                <w:tab w:val="left" w:pos="720"/>
                <w:tab w:val="left" w:pos="1440"/>
              </w:tabs>
              <w:rPr>
                <w:sz w:val="18"/>
              </w:rPr>
            </w:pPr>
            <w:r w:rsidRPr="00222F6C">
              <w:rPr>
                <w:sz w:val="18"/>
              </w:rPr>
              <w:t>imazapic (Plateau)</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37087D84"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5BC407CB"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0A6BE498"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540" w:type="dxa"/>
            <w:tcBorders>
              <w:top w:val="single" w:sz="4" w:space="0" w:color="000000"/>
              <w:left w:val="nil"/>
              <w:bottom w:val="single" w:sz="4" w:space="0" w:color="000000"/>
              <w:right w:val="nil"/>
            </w:tcBorders>
            <w:tcMar>
              <w:top w:w="14" w:type="dxa"/>
              <w:left w:w="120" w:type="dxa"/>
              <w:bottom w:w="43" w:type="dxa"/>
              <w:right w:w="120" w:type="dxa"/>
            </w:tcMar>
          </w:tcPr>
          <w:p w14:paraId="682D59A2" w14:textId="77777777" w:rsidR="00977E39" w:rsidRPr="00222F6C" w:rsidRDefault="00977E39" w:rsidP="001E6D8D">
            <w:pPr>
              <w:widowControl w:val="0"/>
              <w:tabs>
                <w:tab w:val="left" w:pos="0"/>
                <w:tab w:val="left" w:pos="720"/>
                <w:tab w:val="left" w:pos="1440"/>
              </w:tabs>
              <w:jc w:val="center"/>
              <w:rPr>
                <w:sz w:val="18"/>
              </w:rPr>
            </w:pPr>
            <w:r w:rsidRPr="00222F6C">
              <w:rPr>
                <w:sz w:val="18"/>
              </w:rPr>
              <w:t>F-G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2ED48175"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297724AC" w14:textId="77777777" w:rsidR="00977E39" w:rsidRPr="00222F6C" w:rsidRDefault="00977E39" w:rsidP="001E6D8D">
            <w:pPr>
              <w:jc w:val="center"/>
            </w:pPr>
            <w:r w:rsidRPr="00222F6C">
              <w:rPr>
                <w:sz w:val="14"/>
              </w:rPr>
              <w:t>—</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5AC692AE"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0EF5FFE5" w14:textId="77777777" w:rsidR="00977E39" w:rsidRPr="00222F6C" w:rsidRDefault="00977E39" w:rsidP="001E6D8D">
            <w:pPr>
              <w:jc w:val="center"/>
            </w:pPr>
            <w:r w:rsidRPr="00222F6C">
              <w:rPr>
                <w:sz w:val="14"/>
              </w:rPr>
              <w:t>—</w:t>
            </w:r>
          </w:p>
        </w:tc>
        <w:tc>
          <w:tcPr>
            <w:tcW w:w="450" w:type="dxa"/>
            <w:tcBorders>
              <w:top w:val="single" w:sz="4" w:space="0" w:color="000000"/>
              <w:left w:val="nil"/>
              <w:bottom w:val="single" w:sz="4" w:space="0" w:color="000000"/>
              <w:right w:val="nil"/>
            </w:tcBorders>
            <w:tcMar>
              <w:top w:w="14" w:type="dxa"/>
              <w:left w:w="120" w:type="dxa"/>
              <w:bottom w:w="43" w:type="dxa"/>
              <w:right w:w="120" w:type="dxa"/>
            </w:tcMar>
          </w:tcPr>
          <w:p w14:paraId="0E66B023"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147FEE2F" w14:textId="77777777" w:rsidR="00977E39" w:rsidRPr="00222F6C" w:rsidRDefault="00977E39" w:rsidP="001E6D8D">
            <w:pPr>
              <w:jc w:val="center"/>
            </w:pPr>
            <w:r w:rsidRPr="00222F6C">
              <w:rPr>
                <w:sz w:val="14"/>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0AE12EC9"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7BCC80D9"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F780EFF"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r>
      <w:tr w:rsidR="00977E39" w:rsidRPr="00222F6C" w14:paraId="1EAEAB49" w14:textId="77777777" w:rsidTr="001E6D8D">
        <w:trPr>
          <w:cantSplit/>
        </w:trPr>
        <w:tc>
          <w:tcPr>
            <w:tcW w:w="2430" w:type="dxa"/>
            <w:tcBorders>
              <w:top w:val="single" w:sz="4" w:space="0" w:color="000000"/>
              <w:left w:val="nil"/>
              <w:bottom w:val="single" w:sz="4" w:space="0" w:color="000000"/>
              <w:right w:val="nil"/>
            </w:tcBorders>
            <w:tcMar>
              <w:top w:w="14" w:type="dxa"/>
              <w:left w:w="120" w:type="dxa"/>
              <w:bottom w:w="43" w:type="dxa"/>
              <w:right w:w="120" w:type="dxa"/>
            </w:tcMar>
          </w:tcPr>
          <w:p w14:paraId="3014297A" w14:textId="77777777" w:rsidR="00977E39" w:rsidRPr="00222F6C" w:rsidRDefault="00977E39" w:rsidP="001E6D8D">
            <w:pPr>
              <w:widowControl w:val="0"/>
              <w:tabs>
                <w:tab w:val="left" w:pos="0"/>
                <w:tab w:val="left" w:pos="720"/>
                <w:tab w:val="left" w:pos="1440"/>
              </w:tabs>
              <w:rPr>
                <w:sz w:val="18"/>
              </w:rPr>
            </w:pPr>
            <w:r w:rsidRPr="00222F6C">
              <w:rPr>
                <w:sz w:val="18"/>
              </w:rPr>
              <w:t>metribuzin (Sencor)</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1087E7B1" w14:textId="77777777" w:rsidR="00977E39" w:rsidRPr="00222F6C" w:rsidRDefault="00977E39" w:rsidP="001E6D8D">
            <w:pPr>
              <w:widowControl w:val="0"/>
              <w:tabs>
                <w:tab w:val="left" w:pos="0"/>
                <w:tab w:val="left" w:pos="720"/>
                <w:tab w:val="left" w:pos="1440"/>
              </w:tabs>
              <w:jc w:val="center"/>
              <w:rPr>
                <w:sz w:val="18"/>
              </w:rPr>
            </w:pPr>
            <w:r w:rsidRPr="00222F6C">
              <w:rPr>
                <w:sz w:val="18"/>
              </w:rPr>
              <w:t>F-G</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48D037E2" w14:textId="77777777" w:rsidR="00977E39" w:rsidRPr="00222F6C" w:rsidRDefault="00977E39" w:rsidP="001E6D8D">
            <w:pPr>
              <w:widowControl w:val="0"/>
              <w:tabs>
                <w:tab w:val="left" w:pos="0"/>
                <w:tab w:val="left" w:pos="720"/>
                <w:tab w:val="left" w:pos="1440"/>
              </w:tabs>
              <w:jc w:val="center"/>
              <w:rPr>
                <w:sz w:val="18"/>
              </w:rPr>
            </w:pPr>
            <w:r w:rsidRPr="00222F6C">
              <w:rPr>
                <w:sz w:val="18"/>
              </w:rPr>
              <w:t>G-E</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76FCB6FC"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540" w:type="dxa"/>
            <w:tcBorders>
              <w:top w:val="single" w:sz="4" w:space="0" w:color="000000"/>
              <w:left w:val="nil"/>
              <w:bottom w:val="single" w:sz="4" w:space="0" w:color="000000"/>
              <w:right w:val="nil"/>
            </w:tcBorders>
            <w:tcMar>
              <w:top w:w="14" w:type="dxa"/>
              <w:left w:w="120" w:type="dxa"/>
              <w:bottom w:w="43" w:type="dxa"/>
              <w:right w:w="120" w:type="dxa"/>
            </w:tcMar>
          </w:tcPr>
          <w:p w14:paraId="5804D23D"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4C024F31"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0FA4ED43"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452ECA61"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2F16B711"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450" w:type="dxa"/>
            <w:tcBorders>
              <w:top w:val="single" w:sz="4" w:space="0" w:color="000000"/>
              <w:left w:val="nil"/>
              <w:bottom w:val="single" w:sz="4" w:space="0" w:color="000000"/>
              <w:right w:val="nil"/>
            </w:tcBorders>
            <w:tcMar>
              <w:top w:w="14" w:type="dxa"/>
              <w:left w:w="120" w:type="dxa"/>
              <w:bottom w:w="43" w:type="dxa"/>
              <w:right w:w="120" w:type="dxa"/>
            </w:tcMar>
          </w:tcPr>
          <w:p w14:paraId="1579DA20"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7EB1B405"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02541F14"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7038EE19"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531318E3" w14:textId="77777777" w:rsidR="00977E39" w:rsidRPr="00222F6C" w:rsidRDefault="00977E39" w:rsidP="001E6D8D">
            <w:pPr>
              <w:jc w:val="center"/>
            </w:pPr>
            <w:r w:rsidRPr="00222F6C">
              <w:rPr>
                <w:sz w:val="14"/>
              </w:rPr>
              <w:t>—</w:t>
            </w:r>
          </w:p>
        </w:tc>
      </w:tr>
      <w:tr w:rsidR="00977E39" w:rsidRPr="00222F6C" w14:paraId="4CE53F1C" w14:textId="77777777" w:rsidTr="001E6D8D">
        <w:trPr>
          <w:cantSplit/>
        </w:trPr>
        <w:tc>
          <w:tcPr>
            <w:tcW w:w="2430" w:type="dxa"/>
            <w:tcBorders>
              <w:top w:val="single" w:sz="4" w:space="0" w:color="000000"/>
              <w:left w:val="nil"/>
              <w:bottom w:val="single" w:sz="4" w:space="0" w:color="000000"/>
              <w:right w:val="nil"/>
            </w:tcBorders>
            <w:tcMar>
              <w:top w:w="14" w:type="dxa"/>
              <w:left w:w="120" w:type="dxa"/>
              <w:bottom w:w="43" w:type="dxa"/>
              <w:right w:w="120" w:type="dxa"/>
            </w:tcMar>
          </w:tcPr>
          <w:p w14:paraId="2DEDDBCC" w14:textId="77777777" w:rsidR="00977E39" w:rsidRPr="00222F6C" w:rsidRDefault="00977E39" w:rsidP="001E6D8D">
            <w:pPr>
              <w:widowControl w:val="0"/>
              <w:tabs>
                <w:tab w:val="left" w:pos="0"/>
                <w:tab w:val="left" w:pos="720"/>
                <w:tab w:val="left" w:pos="1440"/>
              </w:tabs>
              <w:rPr>
                <w:sz w:val="18"/>
              </w:rPr>
            </w:pPr>
            <w:r w:rsidRPr="00222F6C">
              <w:rPr>
                <w:sz w:val="18"/>
              </w:rPr>
              <w:t>metsulfuron (Manor)</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1915F781"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7AC4D3E5"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6C01F5B2"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540" w:type="dxa"/>
            <w:tcBorders>
              <w:top w:val="single" w:sz="4" w:space="0" w:color="000000"/>
              <w:left w:val="nil"/>
              <w:bottom w:val="single" w:sz="4" w:space="0" w:color="000000"/>
              <w:right w:val="nil"/>
            </w:tcBorders>
            <w:tcMar>
              <w:top w:w="14" w:type="dxa"/>
              <w:left w:w="120" w:type="dxa"/>
              <w:bottom w:w="43" w:type="dxa"/>
              <w:right w:w="120" w:type="dxa"/>
            </w:tcMar>
          </w:tcPr>
          <w:p w14:paraId="223B9119"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23A210E"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6B130008"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52F52CF7"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22CAD587"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450" w:type="dxa"/>
            <w:tcBorders>
              <w:top w:val="single" w:sz="4" w:space="0" w:color="000000"/>
              <w:left w:val="nil"/>
              <w:bottom w:val="single" w:sz="4" w:space="0" w:color="000000"/>
              <w:right w:val="nil"/>
            </w:tcBorders>
            <w:tcMar>
              <w:top w:w="14" w:type="dxa"/>
              <w:left w:w="120" w:type="dxa"/>
              <w:bottom w:w="43" w:type="dxa"/>
              <w:right w:w="120" w:type="dxa"/>
            </w:tcMar>
          </w:tcPr>
          <w:p w14:paraId="5A6E4EB1"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54CDD469"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775AA080"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ACC3EF7"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38987C4C" w14:textId="77777777" w:rsidR="00977E39" w:rsidRPr="00222F6C" w:rsidRDefault="00977E39" w:rsidP="001E6D8D">
            <w:pPr>
              <w:jc w:val="center"/>
            </w:pPr>
            <w:r w:rsidRPr="00222F6C">
              <w:rPr>
                <w:sz w:val="14"/>
              </w:rPr>
              <w:t>—</w:t>
            </w:r>
          </w:p>
        </w:tc>
      </w:tr>
      <w:tr w:rsidR="00977E39" w:rsidRPr="00222F6C" w14:paraId="725ABAAE" w14:textId="77777777" w:rsidTr="001E6D8D">
        <w:trPr>
          <w:cantSplit/>
        </w:trPr>
        <w:tc>
          <w:tcPr>
            <w:tcW w:w="2430" w:type="dxa"/>
            <w:tcBorders>
              <w:top w:val="single" w:sz="4" w:space="0" w:color="000000"/>
              <w:left w:val="nil"/>
              <w:bottom w:val="single" w:sz="4" w:space="0" w:color="000000"/>
              <w:right w:val="nil"/>
            </w:tcBorders>
            <w:tcMar>
              <w:top w:w="14" w:type="dxa"/>
              <w:left w:w="120" w:type="dxa"/>
              <w:bottom w:w="43" w:type="dxa"/>
              <w:right w:w="120" w:type="dxa"/>
            </w:tcMar>
          </w:tcPr>
          <w:p w14:paraId="11B2E44D" w14:textId="77777777" w:rsidR="00977E39" w:rsidRPr="00222F6C" w:rsidRDefault="00977E39" w:rsidP="001E6D8D">
            <w:pPr>
              <w:widowControl w:val="0"/>
              <w:tabs>
                <w:tab w:val="left" w:pos="0"/>
                <w:tab w:val="left" w:pos="720"/>
                <w:tab w:val="left" w:pos="1440"/>
              </w:tabs>
              <w:rPr>
                <w:sz w:val="18"/>
              </w:rPr>
            </w:pPr>
            <w:r w:rsidRPr="00222F6C">
              <w:rPr>
                <w:sz w:val="18"/>
              </w:rPr>
              <w:t>pronamide (Kerb)</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16ED0A42"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1EAF46DE"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453E71AA" w14:textId="77777777" w:rsidR="00977E39" w:rsidRPr="00222F6C" w:rsidRDefault="00977E39" w:rsidP="001E6D8D">
            <w:pPr>
              <w:widowControl w:val="0"/>
              <w:tabs>
                <w:tab w:val="left" w:pos="0"/>
                <w:tab w:val="left" w:pos="720"/>
                <w:tab w:val="left" w:pos="1440"/>
              </w:tabs>
              <w:jc w:val="center"/>
              <w:rPr>
                <w:sz w:val="18"/>
              </w:rPr>
            </w:pPr>
            <w:r w:rsidRPr="00222F6C">
              <w:rPr>
                <w:sz w:val="18"/>
              </w:rPr>
              <w:t>G-E</w:t>
            </w:r>
          </w:p>
        </w:tc>
        <w:tc>
          <w:tcPr>
            <w:tcW w:w="540" w:type="dxa"/>
            <w:tcBorders>
              <w:top w:val="single" w:sz="4" w:space="0" w:color="000000"/>
              <w:left w:val="nil"/>
              <w:bottom w:val="single" w:sz="4" w:space="0" w:color="000000"/>
              <w:right w:val="nil"/>
            </w:tcBorders>
            <w:tcMar>
              <w:top w:w="14" w:type="dxa"/>
              <w:left w:w="120" w:type="dxa"/>
              <w:bottom w:w="43" w:type="dxa"/>
              <w:right w:w="120" w:type="dxa"/>
            </w:tcMar>
          </w:tcPr>
          <w:p w14:paraId="079B5762"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D740F29"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18767974"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141E1DCD" w14:textId="77777777" w:rsidR="00977E39" w:rsidRPr="00222F6C" w:rsidRDefault="00977E39" w:rsidP="001E6D8D">
            <w:pPr>
              <w:widowControl w:val="0"/>
              <w:tabs>
                <w:tab w:val="left" w:pos="0"/>
                <w:tab w:val="left" w:pos="720"/>
                <w:tab w:val="left" w:pos="1440"/>
              </w:tabs>
              <w:jc w:val="center"/>
              <w:rPr>
                <w:sz w:val="18"/>
              </w:rPr>
            </w:pPr>
            <w:r w:rsidRPr="00222F6C">
              <w:rPr>
                <w:sz w:val="18"/>
              </w:rPr>
              <w:t>G-E</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269FFF6"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450" w:type="dxa"/>
            <w:tcBorders>
              <w:top w:val="single" w:sz="4" w:space="0" w:color="000000"/>
              <w:left w:val="nil"/>
              <w:bottom w:val="single" w:sz="4" w:space="0" w:color="000000"/>
              <w:right w:val="nil"/>
            </w:tcBorders>
            <w:tcMar>
              <w:top w:w="14" w:type="dxa"/>
              <w:left w:w="120" w:type="dxa"/>
              <w:bottom w:w="43" w:type="dxa"/>
              <w:right w:w="120" w:type="dxa"/>
            </w:tcMar>
          </w:tcPr>
          <w:p w14:paraId="178D6CF1"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27991499"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36B7EA27"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489EB954"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0C389938" w14:textId="77777777" w:rsidR="00977E39" w:rsidRPr="00222F6C" w:rsidRDefault="00977E39" w:rsidP="001E6D8D">
            <w:pPr>
              <w:widowControl w:val="0"/>
              <w:tabs>
                <w:tab w:val="left" w:pos="0"/>
                <w:tab w:val="left" w:pos="720"/>
                <w:tab w:val="left" w:pos="1440"/>
              </w:tabs>
              <w:jc w:val="center"/>
              <w:rPr>
                <w:sz w:val="18"/>
              </w:rPr>
            </w:pPr>
            <w:r w:rsidRPr="00222F6C">
              <w:rPr>
                <w:sz w:val="18"/>
              </w:rPr>
              <w:t>F-G</w:t>
            </w:r>
          </w:p>
        </w:tc>
      </w:tr>
      <w:tr w:rsidR="00977E39" w:rsidRPr="00222F6C" w14:paraId="61A77A9B" w14:textId="77777777" w:rsidTr="001E6D8D">
        <w:trPr>
          <w:cantSplit/>
        </w:trPr>
        <w:tc>
          <w:tcPr>
            <w:tcW w:w="2430" w:type="dxa"/>
            <w:tcBorders>
              <w:top w:val="single" w:sz="4" w:space="0" w:color="000000"/>
              <w:left w:val="nil"/>
              <w:bottom w:val="single" w:sz="4" w:space="0" w:color="000000"/>
              <w:right w:val="nil"/>
            </w:tcBorders>
            <w:tcMar>
              <w:top w:w="14" w:type="dxa"/>
              <w:left w:w="120" w:type="dxa"/>
              <w:bottom w:w="43" w:type="dxa"/>
              <w:right w:w="120" w:type="dxa"/>
            </w:tcMar>
          </w:tcPr>
          <w:p w14:paraId="1DB88E0A" w14:textId="77777777" w:rsidR="00977E39" w:rsidRPr="00222F6C" w:rsidRDefault="00977E39" w:rsidP="001E6D8D">
            <w:pPr>
              <w:widowControl w:val="0"/>
              <w:tabs>
                <w:tab w:val="left" w:pos="0"/>
                <w:tab w:val="left" w:pos="720"/>
                <w:tab w:val="left" w:pos="1440"/>
              </w:tabs>
              <w:rPr>
                <w:sz w:val="18"/>
              </w:rPr>
            </w:pPr>
            <w:r w:rsidRPr="00222F6C">
              <w:rPr>
                <w:sz w:val="18"/>
              </w:rPr>
              <w:t>rimsulfuron (TranXit)</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4C2DCD9B"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14358116"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63A5F14C"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540" w:type="dxa"/>
            <w:tcBorders>
              <w:top w:val="single" w:sz="4" w:space="0" w:color="000000"/>
              <w:left w:val="nil"/>
              <w:bottom w:val="single" w:sz="4" w:space="0" w:color="000000"/>
              <w:right w:val="nil"/>
            </w:tcBorders>
            <w:tcMar>
              <w:top w:w="14" w:type="dxa"/>
              <w:left w:w="120" w:type="dxa"/>
              <w:bottom w:w="43" w:type="dxa"/>
              <w:right w:w="120" w:type="dxa"/>
            </w:tcMar>
          </w:tcPr>
          <w:p w14:paraId="7026D54F"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1CD23CB3"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486F6263"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741E551D"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4AB441FB"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450" w:type="dxa"/>
            <w:tcBorders>
              <w:top w:val="single" w:sz="4" w:space="0" w:color="000000"/>
              <w:left w:val="nil"/>
              <w:bottom w:val="single" w:sz="4" w:space="0" w:color="000000"/>
              <w:right w:val="nil"/>
            </w:tcBorders>
            <w:tcMar>
              <w:top w:w="14" w:type="dxa"/>
              <w:left w:w="120" w:type="dxa"/>
              <w:bottom w:w="43" w:type="dxa"/>
              <w:right w:w="120" w:type="dxa"/>
            </w:tcMar>
          </w:tcPr>
          <w:p w14:paraId="00540B2F"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333DCB1D"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4A5E47C"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4B3B662D"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40CBB339"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r>
      <w:tr w:rsidR="00977E39" w:rsidRPr="00222F6C" w14:paraId="2FEAB6DF" w14:textId="77777777" w:rsidTr="001E6D8D">
        <w:trPr>
          <w:cantSplit/>
        </w:trPr>
        <w:tc>
          <w:tcPr>
            <w:tcW w:w="2430" w:type="dxa"/>
            <w:tcBorders>
              <w:top w:val="single" w:sz="4" w:space="0" w:color="000000"/>
              <w:left w:val="nil"/>
              <w:bottom w:val="single" w:sz="4" w:space="0" w:color="000000"/>
              <w:right w:val="nil"/>
            </w:tcBorders>
            <w:tcMar>
              <w:top w:w="14" w:type="dxa"/>
              <w:left w:w="120" w:type="dxa"/>
              <w:bottom w:w="43" w:type="dxa"/>
              <w:right w:w="120" w:type="dxa"/>
            </w:tcMar>
          </w:tcPr>
          <w:p w14:paraId="71177189" w14:textId="77777777" w:rsidR="00977E39" w:rsidRPr="00222F6C" w:rsidRDefault="00977E39" w:rsidP="001E6D8D">
            <w:pPr>
              <w:widowControl w:val="0"/>
              <w:tabs>
                <w:tab w:val="left" w:pos="0"/>
                <w:tab w:val="left" w:pos="720"/>
                <w:tab w:val="left" w:pos="1440"/>
              </w:tabs>
              <w:rPr>
                <w:sz w:val="18"/>
              </w:rPr>
            </w:pPr>
            <w:r w:rsidRPr="00222F6C">
              <w:rPr>
                <w:sz w:val="18"/>
              </w:rPr>
              <w:t>sethoxydim (Vantage)</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2B6B7DD2" w14:textId="77777777" w:rsidR="00977E39" w:rsidRPr="00222F6C" w:rsidRDefault="00977E39" w:rsidP="001E6D8D">
            <w:pPr>
              <w:widowControl w:val="0"/>
              <w:tabs>
                <w:tab w:val="left" w:pos="0"/>
                <w:tab w:val="left" w:pos="720"/>
                <w:tab w:val="left" w:pos="1440"/>
              </w:tabs>
              <w:jc w:val="center"/>
              <w:rPr>
                <w:sz w:val="18"/>
              </w:rPr>
            </w:pPr>
            <w:r w:rsidRPr="00222F6C">
              <w:rPr>
                <w:sz w:val="18"/>
              </w:rPr>
              <w:t>G-E</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55C6AE3D"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421748E8"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540" w:type="dxa"/>
            <w:tcBorders>
              <w:top w:val="single" w:sz="4" w:space="0" w:color="000000"/>
              <w:left w:val="nil"/>
              <w:bottom w:val="single" w:sz="4" w:space="0" w:color="000000"/>
              <w:right w:val="nil"/>
            </w:tcBorders>
            <w:tcMar>
              <w:top w:w="14" w:type="dxa"/>
              <w:left w:w="120" w:type="dxa"/>
              <w:bottom w:w="43" w:type="dxa"/>
              <w:right w:w="120" w:type="dxa"/>
            </w:tcMar>
          </w:tcPr>
          <w:p w14:paraId="1254B198"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562DC85E" w14:textId="77777777" w:rsidR="00977E39" w:rsidRPr="00222F6C" w:rsidRDefault="00977E39" w:rsidP="001E6D8D">
            <w:pPr>
              <w:widowControl w:val="0"/>
              <w:tabs>
                <w:tab w:val="left" w:pos="0"/>
                <w:tab w:val="left" w:pos="720"/>
                <w:tab w:val="left" w:pos="1440"/>
              </w:tabs>
              <w:jc w:val="center"/>
              <w:rPr>
                <w:sz w:val="18"/>
              </w:rPr>
            </w:pPr>
            <w:r w:rsidRPr="00222F6C">
              <w:rPr>
                <w:sz w:val="18"/>
              </w:rPr>
              <w:t>P-F</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356CA82C"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247C7AA6"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567A03E7"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450" w:type="dxa"/>
            <w:tcBorders>
              <w:top w:val="single" w:sz="4" w:space="0" w:color="000000"/>
              <w:left w:val="nil"/>
              <w:bottom w:val="single" w:sz="4" w:space="0" w:color="000000"/>
              <w:right w:val="nil"/>
            </w:tcBorders>
            <w:tcMar>
              <w:top w:w="14" w:type="dxa"/>
              <w:left w:w="120" w:type="dxa"/>
              <w:bottom w:w="43" w:type="dxa"/>
              <w:right w:w="120" w:type="dxa"/>
            </w:tcMar>
          </w:tcPr>
          <w:p w14:paraId="21F48757"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3CF8E6F4"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33C0EA05"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0ADE9152" w14:textId="77777777" w:rsidR="00977E39" w:rsidRPr="00222F6C" w:rsidRDefault="00977E39" w:rsidP="001E6D8D">
            <w:pPr>
              <w:widowControl w:val="0"/>
              <w:tabs>
                <w:tab w:val="left" w:pos="0"/>
                <w:tab w:val="left" w:pos="720"/>
                <w:tab w:val="left" w:pos="1440"/>
              </w:tabs>
              <w:jc w:val="center"/>
              <w:rPr>
                <w:sz w:val="18"/>
              </w:rPr>
            </w:pPr>
            <w:r w:rsidRPr="00222F6C">
              <w:rPr>
                <w:sz w:val="18"/>
              </w:rPr>
              <w:t>F-G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17799F8E" w14:textId="77777777" w:rsidR="00977E39" w:rsidRPr="00222F6C" w:rsidRDefault="00977E39" w:rsidP="001E6D8D">
            <w:pPr>
              <w:widowControl w:val="0"/>
              <w:tabs>
                <w:tab w:val="left" w:pos="0"/>
                <w:tab w:val="left" w:pos="720"/>
                <w:tab w:val="left" w:pos="1440"/>
              </w:tabs>
              <w:jc w:val="center"/>
              <w:rPr>
                <w:sz w:val="18"/>
              </w:rPr>
            </w:pPr>
            <w:r w:rsidRPr="00222F6C">
              <w:rPr>
                <w:sz w:val="18"/>
              </w:rPr>
              <w:t>F-G</w:t>
            </w:r>
          </w:p>
        </w:tc>
      </w:tr>
      <w:tr w:rsidR="00977E39" w:rsidRPr="00222F6C" w14:paraId="61A0B854" w14:textId="77777777" w:rsidTr="001E6D8D">
        <w:trPr>
          <w:cantSplit/>
        </w:trPr>
        <w:tc>
          <w:tcPr>
            <w:tcW w:w="2430" w:type="dxa"/>
            <w:tcBorders>
              <w:top w:val="single" w:sz="4" w:space="0" w:color="000000"/>
              <w:left w:val="nil"/>
              <w:bottom w:val="single" w:sz="4" w:space="0" w:color="000000"/>
              <w:right w:val="nil"/>
            </w:tcBorders>
            <w:tcMar>
              <w:top w:w="14" w:type="dxa"/>
              <w:left w:w="120" w:type="dxa"/>
              <w:bottom w:w="43" w:type="dxa"/>
              <w:right w:w="120" w:type="dxa"/>
            </w:tcMar>
          </w:tcPr>
          <w:p w14:paraId="5A7649E6" w14:textId="77777777" w:rsidR="00977E39" w:rsidRPr="00222F6C" w:rsidRDefault="00977E39" w:rsidP="001E6D8D">
            <w:pPr>
              <w:widowControl w:val="0"/>
              <w:tabs>
                <w:tab w:val="left" w:pos="0"/>
                <w:tab w:val="left" w:pos="720"/>
                <w:tab w:val="left" w:pos="1440"/>
              </w:tabs>
              <w:rPr>
                <w:sz w:val="18"/>
              </w:rPr>
            </w:pPr>
            <w:r w:rsidRPr="00222F6C">
              <w:rPr>
                <w:sz w:val="18"/>
              </w:rPr>
              <w:t>simazine (Princep T&amp;O)</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06FDE1F0" w14:textId="77777777" w:rsidR="00977E39" w:rsidRPr="00222F6C" w:rsidRDefault="00977E39" w:rsidP="001E6D8D">
            <w:pPr>
              <w:widowControl w:val="0"/>
              <w:tabs>
                <w:tab w:val="left" w:pos="0"/>
                <w:tab w:val="left" w:pos="720"/>
                <w:tab w:val="left" w:pos="1440"/>
              </w:tabs>
              <w:jc w:val="center"/>
              <w:rPr>
                <w:sz w:val="18"/>
              </w:rPr>
            </w:pPr>
            <w:r w:rsidRPr="00222F6C">
              <w:rPr>
                <w:sz w:val="18"/>
              </w:rPr>
              <w:t>P-F</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54D15E72"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7F212655" w14:textId="77777777" w:rsidR="00977E39" w:rsidRPr="00222F6C" w:rsidRDefault="00977E39" w:rsidP="001E6D8D">
            <w:pPr>
              <w:widowControl w:val="0"/>
              <w:tabs>
                <w:tab w:val="left" w:pos="0"/>
                <w:tab w:val="left" w:pos="720"/>
                <w:tab w:val="left" w:pos="1440"/>
              </w:tabs>
              <w:jc w:val="center"/>
              <w:rPr>
                <w:sz w:val="18"/>
              </w:rPr>
            </w:pPr>
            <w:r w:rsidRPr="00222F6C">
              <w:rPr>
                <w:sz w:val="18"/>
              </w:rPr>
              <w:t>G-E</w:t>
            </w:r>
          </w:p>
        </w:tc>
        <w:tc>
          <w:tcPr>
            <w:tcW w:w="540" w:type="dxa"/>
            <w:tcBorders>
              <w:top w:val="single" w:sz="4" w:space="0" w:color="000000"/>
              <w:left w:val="nil"/>
              <w:bottom w:val="single" w:sz="4" w:space="0" w:color="000000"/>
              <w:right w:val="nil"/>
            </w:tcBorders>
            <w:tcMar>
              <w:top w:w="14" w:type="dxa"/>
              <w:left w:w="120" w:type="dxa"/>
              <w:bottom w:w="43" w:type="dxa"/>
              <w:right w:w="120" w:type="dxa"/>
            </w:tcMar>
          </w:tcPr>
          <w:p w14:paraId="35C892CD" w14:textId="77777777" w:rsidR="00977E39" w:rsidRPr="00222F6C" w:rsidRDefault="00977E39" w:rsidP="001E6D8D">
            <w:pPr>
              <w:widowControl w:val="0"/>
              <w:tabs>
                <w:tab w:val="left" w:pos="0"/>
                <w:tab w:val="left" w:pos="720"/>
                <w:tab w:val="left" w:pos="1440"/>
              </w:tabs>
              <w:jc w:val="center"/>
              <w:rPr>
                <w:sz w:val="18"/>
              </w:rPr>
            </w:pPr>
            <w:r w:rsidRPr="00222F6C">
              <w:rPr>
                <w:sz w:val="18"/>
              </w:rPr>
              <w:t>P-F</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AB48921"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2AFD9BD8"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5E5073AD" w14:textId="77777777" w:rsidR="00977E39" w:rsidRPr="00222F6C" w:rsidRDefault="00977E39" w:rsidP="001E6D8D">
            <w:pPr>
              <w:widowControl w:val="0"/>
              <w:tabs>
                <w:tab w:val="left" w:pos="0"/>
                <w:tab w:val="left" w:pos="720"/>
                <w:tab w:val="left" w:pos="1440"/>
              </w:tabs>
              <w:jc w:val="center"/>
              <w:rPr>
                <w:sz w:val="18"/>
              </w:rPr>
            </w:pPr>
            <w:r w:rsidRPr="00222F6C">
              <w:rPr>
                <w:sz w:val="18"/>
              </w:rPr>
              <w:t>G-E</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4F729541"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450" w:type="dxa"/>
            <w:tcBorders>
              <w:top w:val="single" w:sz="4" w:space="0" w:color="000000"/>
              <w:left w:val="nil"/>
              <w:bottom w:val="single" w:sz="4" w:space="0" w:color="000000"/>
              <w:right w:val="nil"/>
            </w:tcBorders>
            <w:tcMar>
              <w:top w:w="14" w:type="dxa"/>
              <w:left w:w="120" w:type="dxa"/>
              <w:bottom w:w="43" w:type="dxa"/>
              <w:right w:w="120" w:type="dxa"/>
            </w:tcMar>
          </w:tcPr>
          <w:p w14:paraId="79D4BD8B"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71788304"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374724AB"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3F568378" w14:textId="77777777" w:rsidR="00977E39" w:rsidRPr="00222F6C" w:rsidRDefault="00977E39" w:rsidP="001E6D8D">
            <w:pPr>
              <w:widowControl w:val="0"/>
              <w:tabs>
                <w:tab w:val="left" w:pos="0"/>
                <w:tab w:val="left" w:pos="720"/>
                <w:tab w:val="left" w:pos="1440"/>
              </w:tabs>
              <w:jc w:val="center"/>
              <w:rPr>
                <w:sz w:val="18"/>
              </w:rPr>
            </w:pPr>
            <w:r w:rsidRPr="00222F6C">
              <w:rPr>
                <w:sz w:val="18"/>
              </w:rPr>
              <w:t>P-F</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74FE7A24"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r>
      <w:tr w:rsidR="00977E39" w:rsidRPr="00222F6C" w14:paraId="5D541F1E" w14:textId="77777777" w:rsidTr="001E6D8D">
        <w:trPr>
          <w:cantSplit/>
        </w:trPr>
        <w:tc>
          <w:tcPr>
            <w:tcW w:w="2430" w:type="dxa"/>
            <w:tcBorders>
              <w:top w:val="single" w:sz="4" w:space="0" w:color="000000"/>
              <w:left w:val="nil"/>
              <w:bottom w:val="single" w:sz="4" w:space="0" w:color="000000"/>
              <w:right w:val="nil"/>
            </w:tcBorders>
            <w:tcMar>
              <w:top w:w="14" w:type="dxa"/>
              <w:left w:w="120" w:type="dxa"/>
              <w:bottom w:w="43" w:type="dxa"/>
              <w:right w:w="120" w:type="dxa"/>
            </w:tcMar>
          </w:tcPr>
          <w:p w14:paraId="6DCC5517" w14:textId="77777777" w:rsidR="00977E39" w:rsidRPr="00222F6C" w:rsidRDefault="00977E39" w:rsidP="001E6D8D">
            <w:pPr>
              <w:widowControl w:val="0"/>
              <w:tabs>
                <w:tab w:val="left" w:pos="0"/>
                <w:tab w:val="left" w:pos="720"/>
                <w:tab w:val="left" w:pos="1440"/>
              </w:tabs>
              <w:rPr>
                <w:sz w:val="18"/>
              </w:rPr>
            </w:pPr>
            <w:r w:rsidRPr="00222F6C">
              <w:rPr>
                <w:sz w:val="18"/>
              </w:rPr>
              <w:t>sulfosulfuron (Certainty)</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52E946BF"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5A4BDCBC"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2B5FFFD9"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540" w:type="dxa"/>
            <w:tcBorders>
              <w:top w:val="single" w:sz="4" w:space="0" w:color="000000"/>
              <w:left w:val="nil"/>
              <w:bottom w:val="single" w:sz="4" w:space="0" w:color="000000"/>
              <w:right w:val="nil"/>
            </w:tcBorders>
            <w:tcMar>
              <w:top w:w="14" w:type="dxa"/>
              <w:left w:w="120" w:type="dxa"/>
              <w:bottom w:w="43" w:type="dxa"/>
              <w:right w:w="120" w:type="dxa"/>
            </w:tcMar>
          </w:tcPr>
          <w:p w14:paraId="1CE702B9" w14:textId="77777777" w:rsidR="00977E39" w:rsidRPr="00222F6C" w:rsidRDefault="00977E39" w:rsidP="001E6D8D">
            <w:pPr>
              <w:jc w:val="center"/>
            </w:pPr>
            <w:r w:rsidRPr="00222F6C">
              <w:rPr>
                <w:sz w:val="14"/>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5603358"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369EA364"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7EEF06CB"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32E4A749" w14:textId="77777777" w:rsidR="00977E39" w:rsidRPr="00222F6C" w:rsidRDefault="00977E39" w:rsidP="001E6D8D">
            <w:pPr>
              <w:jc w:val="center"/>
            </w:pPr>
            <w:r w:rsidRPr="00222F6C">
              <w:rPr>
                <w:sz w:val="14"/>
              </w:rPr>
              <w:t>—</w:t>
            </w:r>
          </w:p>
        </w:tc>
        <w:tc>
          <w:tcPr>
            <w:tcW w:w="450" w:type="dxa"/>
            <w:tcBorders>
              <w:top w:val="single" w:sz="4" w:space="0" w:color="000000"/>
              <w:left w:val="nil"/>
              <w:bottom w:val="single" w:sz="4" w:space="0" w:color="000000"/>
              <w:right w:val="nil"/>
            </w:tcBorders>
            <w:tcMar>
              <w:top w:w="14" w:type="dxa"/>
              <w:left w:w="120" w:type="dxa"/>
              <w:bottom w:w="43" w:type="dxa"/>
              <w:right w:w="120" w:type="dxa"/>
            </w:tcMar>
          </w:tcPr>
          <w:p w14:paraId="08F27A02"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593F5413"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6D894354"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45E8D2F8"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0FF24BD7" w14:textId="77777777" w:rsidR="00977E39" w:rsidRPr="00222F6C" w:rsidRDefault="00977E39" w:rsidP="001E6D8D">
            <w:pPr>
              <w:widowControl w:val="0"/>
              <w:tabs>
                <w:tab w:val="left" w:pos="0"/>
                <w:tab w:val="left" w:pos="720"/>
                <w:tab w:val="left" w:pos="1440"/>
              </w:tabs>
              <w:jc w:val="center"/>
              <w:rPr>
                <w:sz w:val="18"/>
              </w:rPr>
            </w:pPr>
            <w:r w:rsidRPr="00222F6C">
              <w:rPr>
                <w:sz w:val="18"/>
              </w:rPr>
              <w:t>G</w:t>
            </w:r>
          </w:p>
        </w:tc>
      </w:tr>
      <w:tr w:rsidR="00977E39" w:rsidRPr="00222F6C" w14:paraId="00C691E2" w14:textId="77777777" w:rsidTr="001E6D8D">
        <w:trPr>
          <w:cantSplit/>
        </w:trPr>
        <w:tc>
          <w:tcPr>
            <w:tcW w:w="2430" w:type="dxa"/>
            <w:tcBorders>
              <w:top w:val="single" w:sz="4" w:space="0" w:color="000000"/>
              <w:left w:val="nil"/>
              <w:bottom w:val="single" w:sz="4" w:space="0" w:color="000000"/>
              <w:right w:val="nil"/>
            </w:tcBorders>
            <w:tcMar>
              <w:top w:w="14" w:type="dxa"/>
              <w:left w:w="120" w:type="dxa"/>
              <w:bottom w:w="43" w:type="dxa"/>
              <w:right w:w="120" w:type="dxa"/>
            </w:tcMar>
          </w:tcPr>
          <w:p w14:paraId="7F3A9B96" w14:textId="77777777" w:rsidR="00977E39" w:rsidRPr="00222F6C" w:rsidRDefault="00977E39" w:rsidP="001E6D8D">
            <w:pPr>
              <w:widowControl w:val="0"/>
              <w:tabs>
                <w:tab w:val="left" w:pos="0"/>
                <w:tab w:val="left" w:pos="720"/>
                <w:tab w:val="left" w:pos="1440"/>
              </w:tabs>
              <w:rPr>
                <w:sz w:val="18"/>
              </w:rPr>
            </w:pPr>
            <w:r w:rsidRPr="00222F6C">
              <w:rPr>
                <w:sz w:val="18"/>
              </w:rPr>
              <w:t>trifloxysulfuron (Monument)</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066FB398"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0649897E"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720" w:type="dxa"/>
            <w:tcBorders>
              <w:top w:val="single" w:sz="4" w:space="0" w:color="000000"/>
              <w:left w:val="nil"/>
              <w:bottom w:val="single" w:sz="4" w:space="0" w:color="000000"/>
              <w:right w:val="nil"/>
            </w:tcBorders>
            <w:tcMar>
              <w:top w:w="14" w:type="dxa"/>
              <w:left w:w="120" w:type="dxa"/>
              <w:bottom w:w="43" w:type="dxa"/>
              <w:right w:w="120" w:type="dxa"/>
            </w:tcMar>
          </w:tcPr>
          <w:p w14:paraId="4E2C4DE3" w14:textId="77777777" w:rsidR="00977E39" w:rsidRPr="00222F6C" w:rsidRDefault="00977E39" w:rsidP="001E6D8D">
            <w:pPr>
              <w:widowControl w:val="0"/>
              <w:tabs>
                <w:tab w:val="left" w:pos="0"/>
                <w:tab w:val="left" w:pos="720"/>
                <w:tab w:val="left" w:pos="1440"/>
              </w:tabs>
              <w:jc w:val="center"/>
              <w:rPr>
                <w:sz w:val="18"/>
              </w:rPr>
            </w:pPr>
            <w:r w:rsidRPr="00222F6C">
              <w:rPr>
                <w:sz w:val="18"/>
              </w:rPr>
              <w:t>E</w:t>
            </w:r>
          </w:p>
        </w:tc>
        <w:tc>
          <w:tcPr>
            <w:tcW w:w="540" w:type="dxa"/>
            <w:tcBorders>
              <w:top w:val="single" w:sz="4" w:space="0" w:color="000000"/>
              <w:left w:val="nil"/>
              <w:bottom w:val="single" w:sz="4" w:space="0" w:color="000000"/>
              <w:right w:val="nil"/>
            </w:tcBorders>
            <w:tcMar>
              <w:top w:w="14" w:type="dxa"/>
              <w:left w:w="120" w:type="dxa"/>
              <w:bottom w:w="43" w:type="dxa"/>
              <w:right w:w="120" w:type="dxa"/>
            </w:tcMar>
          </w:tcPr>
          <w:p w14:paraId="14B4D043" w14:textId="77777777" w:rsidR="00977E39" w:rsidRPr="00222F6C" w:rsidRDefault="00977E39" w:rsidP="001E6D8D">
            <w:pPr>
              <w:jc w:val="center"/>
            </w:pPr>
            <w:r w:rsidRPr="00222F6C">
              <w:rPr>
                <w:sz w:val="14"/>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77A66929"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461D4D65"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810" w:type="dxa"/>
            <w:tcBorders>
              <w:top w:val="single" w:sz="4" w:space="0" w:color="000000"/>
              <w:left w:val="nil"/>
              <w:bottom w:val="single" w:sz="4" w:space="0" w:color="000000"/>
              <w:right w:val="nil"/>
            </w:tcBorders>
            <w:tcMar>
              <w:top w:w="14" w:type="dxa"/>
              <w:left w:w="120" w:type="dxa"/>
              <w:bottom w:w="43" w:type="dxa"/>
              <w:right w:w="120" w:type="dxa"/>
            </w:tcMar>
          </w:tcPr>
          <w:p w14:paraId="6D2EED23" w14:textId="77777777" w:rsidR="00977E39" w:rsidRPr="00222F6C" w:rsidRDefault="00977E39" w:rsidP="001E6D8D">
            <w:pPr>
              <w:widowControl w:val="0"/>
              <w:tabs>
                <w:tab w:val="left" w:pos="0"/>
                <w:tab w:val="left" w:pos="720"/>
                <w:tab w:val="left" w:pos="1440"/>
              </w:tabs>
              <w:jc w:val="center"/>
              <w:rPr>
                <w:sz w:val="18"/>
              </w:rPr>
            </w:pPr>
            <w:r w:rsidRPr="00222F6C">
              <w:rPr>
                <w:sz w:val="18"/>
              </w:rPr>
              <w:t>E</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3C4C4290" w14:textId="77777777" w:rsidR="00977E39" w:rsidRPr="00222F6C" w:rsidRDefault="00977E39" w:rsidP="001E6D8D">
            <w:pPr>
              <w:jc w:val="center"/>
            </w:pPr>
            <w:r w:rsidRPr="00222F6C">
              <w:rPr>
                <w:sz w:val="14"/>
              </w:rPr>
              <w:t>—</w:t>
            </w:r>
          </w:p>
        </w:tc>
        <w:tc>
          <w:tcPr>
            <w:tcW w:w="450" w:type="dxa"/>
            <w:tcBorders>
              <w:top w:val="single" w:sz="4" w:space="0" w:color="000000"/>
              <w:left w:val="nil"/>
              <w:bottom w:val="single" w:sz="4" w:space="0" w:color="000000"/>
              <w:right w:val="nil"/>
            </w:tcBorders>
            <w:tcMar>
              <w:top w:w="14" w:type="dxa"/>
              <w:left w:w="120" w:type="dxa"/>
              <w:bottom w:w="43" w:type="dxa"/>
              <w:right w:w="120" w:type="dxa"/>
            </w:tcMar>
          </w:tcPr>
          <w:p w14:paraId="54A2690D"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75A4F049"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53A3152F" w14:textId="77777777" w:rsidR="00977E39" w:rsidRPr="00222F6C" w:rsidRDefault="00977E39" w:rsidP="001E6D8D">
            <w:pPr>
              <w:widowControl w:val="0"/>
              <w:tabs>
                <w:tab w:val="left" w:pos="0"/>
                <w:tab w:val="left" w:pos="720"/>
                <w:tab w:val="left" w:pos="1440"/>
              </w:tabs>
              <w:jc w:val="center"/>
              <w:rPr>
                <w:sz w:val="18"/>
              </w:rPr>
            </w:pPr>
            <w:r w:rsidRPr="00222F6C">
              <w:rPr>
                <w:sz w:val="18"/>
              </w:rPr>
              <w:t>E</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32707EDF"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4" w:space="0" w:color="000000"/>
              <w:right w:val="nil"/>
            </w:tcBorders>
            <w:tcMar>
              <w:top w:w="14" w:type="dxa"/>
              <w:left w:w="120" w:type="dxa"/>
              <w:bottom w:w="43" w:type="dxa"/>
              <w:right w:w="120" w:type="dxa"/>
            </w:tcMar>
          </w:tcPr>
          <w:p w14:paraId="20BFFFD7"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r>
      <w:tr w:rsidR="00977E39" w:rsidRPr="00222F6C" w14:paraId="299E1281" w14:textId="77777777" w:rsidTr="001E6D8D">
        <w:trPr>
          <w:cantSplit/>
        </w:trPr>
        <w:tc>
          <w:tcPr>
            <w:tcW w:w="2430" w:type="dxa"/>
            <w:tcBorders>
              <w:top w:val="single" w:sz="4" w:space="0" w:color="000000"/>
              <w:left w:val="nil"/>
              <w:bottom w:val="single" w:sz="8" w:space="0" w:color="000000"/>
              <w:right w:val="nil"/>
            </w:tcBorders>
            <w:tcMar>
              <w:top w:w="14" w:type="dxa"/>
              <w:left w:w="120" w:type="dxa"/>
              <w:bottom w:w="43" w:type="dxa"/>
              <w:right w:w="120" w:type="dxa"/>
            </w:tcMar>
          </w:tcPr>
          <w:p w14:paraId="5CD7361C" w14:textId="77777777" w:rsidR="00977E39" w:rsidRPr="00222F6C" w:rsidRDefault="00977E39" w:rsidP="001E6D8D">
            <w:pPr>
              <w:widowControl w:val="0"/>
              <w:tabs>
                <w:tab w:val="left" w:pos="0"/>
                <w:tab w:val="left" w:pos="720"/>
                <w:tab w:val="left" w:pos="1440"/>
              </w:tabs>
              <w:rPr>
                <w:sz w:val="18"/>
              </w:rPr>
            </w:pPr>
            <w:r w:rsidRPr="00222F6C">
              <w:rPr>
                <w:sz w:val="18"/>
              </w:rPr>
              <w:t>quinclorac (Drive)</w:t>
            </w:r>
          </w:p>
        </w:tc>
        <w:tc>
          <w:tcPr>
            <w:tcW w:w="720" w:type="dxa"/>
            <w:tcBorders>
              <w:top w:val="single" w:sz="4" w:space="0" w:color="000000"/>
              <w:left w:val="nil"/>
              <w:bottom w:val="single" w:sz="8" w:space="0" w:color="000000"/>
              <w:right w:val="nil"/>
            </w:tcBorders>
            <w:tcMar>
              <w:top w:w="14" w:type="dxa"/>
              <w:left w:w="120" w:type="dxa"/>
              <w:bottom w:w="43" w:type="dxa"/>
              <w:right w:w="120" w:type="dxa"/>
            </w:tcMar>
          </w:tcPr>
          <w:p w14:paraId="4743B40D" w14:textId="77777777" w:rsidR="00977E39" w:rsidRPr="00222F6C" w:rsidRDefault="00977E39" w:rsidP="001E6D8D">
            <w:pPr>
              <w:widowControl w:val="0"/>
              <w:tabs>
                <w:tab w:val="left" w:pos="0"/>
                <w:tab w:val="left" w:pos="720"/>
                <w:tab w:val="left" w:pos="1440"/>
              </w:tabs>
              <w:jc w:val="center"/>
              <w:rPr>
                <w:sz w:val="18"/>
              </w:rPr>
            </w:pPr>
            <w:r w:rsidRPr="00222F6C">
              <w:rPr>
                <w:sz w:val="18"/>
              </w:rPr>
              <w:t>E</w:t>
            </w:r>
          </w:p>
        </w:tc>
        <w:tc>
          <w:tcPr>
            <w:tcW w:w="810" w:type="dxa"/>
            <w:tcBorders>
              <w:top w:val="single" w:sz="4" w:space="0" w:color="000000"/>
              <w:left w:val="nil"/>
              <w:bottom w:val="single" w:sz="8" w:space="0" w:color="000000"/>
              <w:right w:val="nil"/>
            </w:tcBorders>
            <w:tcMar>
              <w:top w:w="14" w:type="dxa"/>
              <w:left w:w="120" w:type="dxa"/>
              <w:bottom w:w="43" w:type="dxa"/>
              <w:right w:w="120" w:type="dxa"/>
            </w:tcMar>
          </w:tcPr>
          <w:p w14:paraId="0B5F40E6"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720" w:type="dxa"/>
            <w:tcBorders>
              <w:top w:val="single" w:sz="4" w:space="0" w:color="000000"/>
              <w:left w:val="nil"/>
              <w:bottom w:val="single" w:sz="8" w:space="0" w:color="000000"/>
              <w:right w:val="nil"/>
            </w:tcBorders>
            <w:tcMar>
              <w:top w:w="14" w:type="dxa"/>
              <w:left w:w="120" w:type="dxa"/>
              <w:bottom w:w="43" w:type="dxa"/>
              <w:right w:w="120" w:type="dxa"/>
            </w:tcMar>
          </w:tcPr>
          <w:p w14:paraId="604979CA"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540" w:type="dxa"/>
            <w:tcBorders>
              <w:top w:val="single" w:sz="4" w:space="0" w:color="000000"/>
              <w:left w:val="nil"/>
              <w:bottom w:val="single" w:sz="8" w:space="0" w:color="000000"/>
              <w:right w:val="nil"/>
            </w:tcBorders>
            <w:tcMar>
              <w:top w:w="14" w:type="dxa"/>
              <w:left w:w="120" w:type="dxa"/>
              <w:bottom w:w="43" w:type="dxa"/>
              <w:right w:w="120" w:type="dxa"/>
            </w:tcMar>
          </w:tcPr>
          <w:p w14:paraId="7DD22A19" w14:textId="77777777" w:rsidR="00977E39" w:rsidRPr="00222F6C" w:rsidRDefault="00977E39" w:rsidP="001E6D8D">
            <w:pPr>
              <w:jc w:val="center"/>
            </w:pPr>
            <w:r w:rsidRPr="00222F6C">
              <w:rPr>
                <w:sz w:val="14"/>
              </w:rPr>
              <w:t>—</w:t>
            </w:r>
          </w:p>
        </w:tc>
        <w:tc>
          <w:tcPr>
            <w:tcW w:w="630" w:type="dxa"/>
            <w:tcBorders>
              <w:top w:val="single" w:sz="4" w:space="0" w:color="000000"/>
              <w:left w:val="nil"/>
              <w:bottom w:val="single" w:sz="8" w:space="0" w:color="000000"/>
              <w:right w:val="nil"/>
            </w:tcBorders>
            <w:tcMar>
              <w:top w:w="14" w:type="dxa"/>
              <w:left w:w="120" w:type="dxa"/>
              <w:bottom w:w="43" w:type="dxa"/>
              <w:right w:w="120" w:type="dxa"/>
            </w:tcMar>
          </w:tcPr>
          <w:p w14:paraId="02A5FA9F" w14:textId="77777777" w:rsidR="00977E39" w:rsidRPr="00222F6C" w:rsidRDefault="00977E39" w:rsidP="001E6D8D">
            <w:pPr>
              <w:widowControl w:val="0"/>
              <w:tabs>
                <w:tab w:val="left" w:pos="0"/>
                <w:tab w:val="left" w:pos="720"/>
                <w:tab w:val="left" w:pos="1440"/>
              </w:tabs>
              <w:jc w:val="center"/>
              <w:rPr>
                <w:sz w:val="18"/>
              </w:rPr>
            </w:pPr>
            <w:r w:rsidRPr="00222F6C">
              <w:rPr>
                <w:sz w:val="18"/>
              </w:rPr>
              <w:t>F</w:t>
            </w:r>
          </w:p>
        </w:tc>
        <w:tc>
          <w:tcPr>
            <w:tcW w:w="810" w:type="dxa"/>
            <w:tcBorders>
              <w:top w:val="single" w:sz="4" w:space="0" w:color="000000"/>
              <w:left w:val="nil"/>
              <w:bottom w:val="single" w:sz="8" w:space="0" w:color="000000"/>
              <w:right w:val="nil"/>
            </w:tcBorders>
            <w:tcMar>
              <w:top w:w="14" w:type="dxa"/>
              <w:left w:w="120" w:type="dxa"/>
              <w:bottom w:w="43" w:type="dxa"/>
              <w:right w:w="120" w:type="dxa"/>
            </w:tcMar>
          </w:tcPr>
          <w:p w14:paraId="348C4ADA"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810" w:type="dxa"/>
            <w:tcBorders>
              <w:top w:val="single" w:sz="4" w:space="0" w:color="000000"/>
              <w:left w:val="nil"/>
              <w:bottom w:val="single" w:sz="8" w:space="0" w:color="000000"/>
              <w:right w:val="nil"/>
            </w:tcBorders>
            <w:tcMar>
              <w:top w:w="14" w:type="dxa"/>
              <w:left w:w="120" w:type="dxa"/>
              <w:bottom w:w="43" w:type="dxa"/>
              <w:right w:w="120" w:type="dxa"/>
            </w:tcMar>
          </w:tcPr>
          <w:p w14:paraId="052063AB"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8" w:space="0" w:color="000000"/>
              <w:right w:val="nil"/>
            </w:tcBorders>
            <w:tcMar>
              <w:top w:w="14" w:type="dxa"/>
              <w:left w:w="120" w:type="dxa"/>
              <w:bottom w:w="43" w:type="dxa"/>
              <w:right w:w="120" w:type="dxa"/>
            </w:tcMar>
          </w:tcPr>
          <w:p w14:paraId="469C52C4"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450" w:type="dxa"/>
            <w:tcBorders>
              <w:top w:val="single" w:sz="4" w:space="0" w:color="000000"/>
              <w:left w:val="nil"/>
              <w:bottom w:val="single" w:sz="8" w:space="0" w:color="000000"/>
              <w:right w:val="nil"/>
            </w:tcBorders>
            <w:tcMar>
              <w:top w:w="14" w:type="dxa"/>
              <w:left w:w="120" w:type="dxa"/>
              <w:bottom w:w="43" w:type="dxa"/>
              <w:right w:w="120" w:type="dxa"/>
            </w:tcMar>
          </w:tcPr>
          <w:p w14:paraId="761FF328"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8" w:space="0" w:color="000000"/>
              <w:right w:val="nil"/>
            </w:tcBorders>
            <w:tcMar>
              <w:top w:w="14" w:type="dxa"/>
              <w:left w:w="120" w:type="dxa"/>
              <w:bottom w:w="43" w:type="dxa"/>
              <w:right w:w="120" w:type="dxa"/>
            </w:tcMar>
          </w:tcPr>
          <w:p w14:paraId="42C02A16"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8" w:space="0" w:color="000000"/>
              <w:right w:val="nil"/>
            </w:tcBorders>
            <w:tcMar>
              <w:top w:w="14" w:type="dxa"/>
              <w:left w:w="120" w:type="dxa"/>
              <w:bottom w:w="43" w:type="dxa"/>
              <w:right w:w="120" w:type="dxa"/>
            </w:tcMar>
          </w:tcPr>
          <w:p w14:paraId="611B5ED7"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8" w:space="0" w:color="000000"/>
              <w:right w:val="nil"/>
            </w:tcBorders>
            <w:tcMar>
              <w:top w:w="14" w:type="dxa"/>
              <w:left w:w="120" w:type="dxa"/>
              <w:bottom w:w="43" w:type="dxa"/>
              <w:right w:w="120" w:type="dxa"/>
            </w:tcMar>
          </w:tcPr>
          <w:p w14:paraId="72123791" w14:textId="77777777" w:rsidR="00977E39" w:rsidRPr="00222F6C" w:rsidRDefault="00977E39" w:rsidP="001E6D8D">
            <w:pPr>
              <w:widowControl w:val="0"/>
              <w:tabs>
                <w:tab w:val="left" w:pos="0"/>
                <w:tab w:val="left" w:pos="720"/>
                <w:tab w:val="left" w:pos="1440"/>
              </w:tabs>
              <w:jc w:val="center"/>
              <w:rPr>
                <w:sz w:val="18"/>
              </w:rPr>
            </w:pPr>
            <w:r w:rsidRPr="00222F6C">
              <w:rPr>
                <w:sz w:val="18"/>
              </w:rPr>
              <w:t>P</w:t>
            </w:r>
          </w:p>
        </w:tc>
        <w:tc>
          <w:tcPr>
            <w:tcW w:w="630" w:type="dxa"/>
            <w:tcBorders>
              <w:top w:val="single" w:sz="4" w:space="0" w:color="000000"/>
              <w:left w:val="nil"/>
              <w:bottom w:val="single" w:sz="8" w:space="0" w:color="000000"/>
              <w:right w:val="nil"/>
            </w:tcBorders>
            <w:tcMar>
              <w:top w:w="14" w:type="dxa"/>
              <w:left w:w="120" w:type="dxa"/>
              <w:bottom w:w="43" w:type="dxa"/>
              <w:right w:w="120" w:type="dxa"/>
            </w:tcMar>
          </w:tcPr>
          <w:p w14:paraId="3FEAB13C"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r>
    </w:tbl>
    <w:p w14:paraId="3038B22F" w14:textId="77777777" w:rsidR="00977E39" w:rsidRPr="00222F6C" w:rsidRDefault="00977E39" w:rsidP="00977E39">
      <w:pPr>
        <w:widowControl w:val="0"/>
        <w:tabs>
          <w:tab w:val="left" w:pos="0"/>
          <w:tab w:val="left" w:pos="720"/>
          <w:tab w:val="left" w:pos="1440"/>
        </w:tabs>
        <w:rPr>
          <w:sz w:val="18"/>
        </w:rPr>
      </w:pPr>
      <w:r w:rsidRPr="00222F6C">
        <w:rPr>
          <w:sz w:val="18"/>
          <w:vertAlign w:val="superscript"/>
        </w:rPr>
        <w:t>1</w:t>
      </w:r>
      <w:r w:rsidRPr="00222F6C">
        <w:rPr>
          <w:sz w:val="18"/>
        </w:rPr>
        <w:t>Repeat applications usually 5 to 14 days apart are needed for most herbicides and weeds.  This is especially true as weeds mature, producing flowers and seedheads.</w:t>
      </w:r>
    </w:p>
    <w:p w14:paraId="0A188E51" w14:textId="77777777" w:rsidR="00977E39" w:rsidRPr="00222F6C" w:rsidRDefault="00977E39" w:rsidP="00977E39">
      <w:pPr>
        <w:widowControl w:val="0"/>
        <w:tabs>
          <w:tab w:val="left" w:pos="0"/>
          <w:tab w:val="left" w:pos="720"/>
          <w:tab w:val="left" w:pos="1440"/>
        </w:tabs>
        <w:rPr>
          <w:sz w:val="18"/>
        </w:rPr>
      </w:pPr>
      <w:r w:rsidRPr="00222F6C">
        <w:rPr>
          <w:sz w:val="18"/>
          <w:vertAlign w:val="superscript"/>
        </w:rPr>
        <w:t>2</w:t>
      </w:r>
      <w:r w:rsidRPr="00222F6C">
        <w:rPr>
          <w:sz w:val="18"/>
        </w:rPr>
        <w:t xml:space="preserve">E = excellent (&gt;90%) control with one application; </w:t>
      </w:r>
    </w:p>
    <w:p w14:paraId="6B1879B6" w14:textId="77777777" w:rsidR="00977E39" w:rsidRPr="00222F6C" w:rsidRDefault="00977E39" w:rsidP="00977E39">
      <w:pPr>
        <w:widowControl w:val="0"/>
        <w:tabs>
          <w:tab w:val="left" w:pos="0"/>
          <w:tab w:val="left" w:pos="720"/>
          <w:tab w:val="left" w:pos="1440"/>
        </w:tabs>
        <w:rPr>
          <w:sz w:val="18"/>
        </w:rPr>
      </w:pPr>
      <w:r w:rsidRPr="00222F6C">
        <w:rPr>
          <w:sz w:val="18"/>
        </w:rPr>
        <w:t xml:space="preserve">G = good (80 to 90%) control with one application; </w:t>
      </w:r>
    </w:p>
    <w:p w14:paraId="2502357A" w14:textId="77777777" w:rsidR="00977E39" w:rsidRPr="00222F6C" w:rsidRDefault="00977E39" w:rsidP="00977E39">
      <w:pPr>
        <w:widowControl w:val="0"/>
        <w:tabs>
          <w:tab w:val="left" w:pos="0"/>
          <w:tab w:val="left" w:pos="720"/>
          <w:tab w:val="left" w:pos="1440"/>
        </w:tabs>
        <w:rPr>
          <w:sz w:val="18"/>
        </w:rPr>
      </w:pPr>
      <w:r w:rsidRPr="00222F6C">
        <w:rPr>
          <w:sz w:val="18"/>
        </w:rPr>
        <w:t xml:space="preserve">F = Fair to good (70 to 89%), good control sometimes with high rates, however a repeat treatment 1 to 3 weeks later each at the standard or reduced rate is usually more effective; P = poor (&lt;70%) control in most cases. </w:t>
      </w:r>
    </w:p>
    <w:p w14:paraId="60CA549F" w14:textId="77777777" w:rsidR="00977E39" w:rsidRPr="00222F6C" w:rsidRDefault="00977E39" w:rsidP="00977E39">
      <w:pPr>
        <w:widowControl w:val="0"/>
        <w:tabs>
          <w:tab w:val="left" w:pos="0"/>
          <w:tab w:val="left" w:pos="720"/>
          <w:tab w:val="left" w:pos="1440"/>
        </w:tabs>
        <w:rPr>
          <w:sz w:val="18"/>
        </w:rPr>
      </w:pPr>
      <w:r w:rsidRPr="00222F6C">
        <w:rPr>
          <w:sz w:val="18"/>
        </w:rPr>
        <w:t>— = Control unknown as all weeds have not been tested for susceptibility to each herbicide listed.</w:t>
      </w:r>
    </w:p>
    <w:p w14:paraId="4D1D46A8" w14:textId="77777777" w:rsidR="00977E39" w:rsidRPr="00222F6C" w:rsidRDefault="00977E39" w:rsidP="00977E39">
      <w:pPr>
        <w:rPr>
          <w:sz w:val="18"/>
        </w:rPr>
      </w:pPr>
      <w:r w:rsidRPr="00222F6C">
        <w:rPr>
          <w:sz w:val="18"/>
        </w:rPr>
        <w:t>*Ethofumesate provides good to excellent control of most true annual biotypes of annual bluegrass but only poor to fair control of perennial biotypes.</w:t>
      </w:r>
    </w:p>
    <w:p w14:paraId="772C6E46" w14:textId="77777777" w:rsidR="00977E39" w:rsidRPr="00222F6C" w:rsidRDefault="00977E39" w:rsidP="00977E39">
      <w:pPr>
        <w:rPr>
          <w:sz w:val="16"/>
          <w:szCs w:val="16"/>
        </w:rPr>
      </w:pPr>
      <w:r w:rsidRPr="00222F6C">
        <w:rPr>
          <w:b/>
          <w:sz w:val="16"/>
          <w:szCs w:val="16"/>
        </w:rPr>
        <w:br w:type="page"/>
        <w:t>Expected control of broadleaf weeds with turf herbicides (consult specific herbicide label for weed species listing).</w:t>
      </w:r>
    </w:p>
    <w:tbl>
      <w:tblPr>
        <w:tblW w:w="13681" w:type="dxa"/>
        <w:tblInd w:w="90" w:type="dxa"/>
        <w:tblLayout w:type="fixed"/>
        <w:tblCellMar>
          <w:left w:w="46" w:type="dxa"/>
          <w:right w:w="46" w:type="dxa"/>
        </w:tblCellMar>
        <w:tblLook w:val="0000" w:firstRow="0" w:lastRow="0" w:firstColumn="0" w:lastColumn="0" w:noHBand="0" w:noVBand="0"/>
      </w:tblPr>
      <w:tblGrid>
        <w:gridCol w:w="1711"/>
        <w:gridCol w:w="719"/>
        <w:gridCol w:w="449"/>
        <w:gridCol w:w="449"/>
        <w:gridCol w:w="449"/>
        <w:gridCol w:w="360"/>
        <w:gridCol w:w="360"/>
        <w:gridCol w:w="360"/>
        <w:gridCol w:w="360"/>
        <w:gridCol w:w="360"/>
        <w:gridCol w:w="360"/>
        <w:gridCol w:w="360"/>
        <w:gridCol w:w="360"/>
        <w:gridCol w:w="360"/>
        <w:gridCol w:w="360"/>
        <w:gridCol w:w="360"/>
        <w:gridCol w:w="360"/>
        <w:gridCol w:w="360"/>
        <w:gridCol w:w="360"/>
        <w:gridCol w:w="450"/>
        <w:gridCol w:w="362"/>
        <w:gridCol w:w="360"/>
        <w:gridCol w:w="360"/>
        <w:gridCol w:w="360"/>
        <w:gridCol w:w="360"/>
        <w:gridCol w:w="360"/>
        <w:gridCol w:w="360"/>
        <w:gridCol w:w="360"/>
        <w:gridCol w:w="449"/>
        <w:gridCol w:w="450"/>
        <w:gridCol w:w="269"/>
        <w:gridCol w:w="364"/>
      </w:tblGrid>
      <w:tr w:rsidR="00977E39" w:rsidRPr="00222F6C" w14:paraId="69FF3972" w14:textId="77777777" w:rsidTr="001E6D8D">
        <w:trPr>
          <w:cantSplit/>
          <w:trHeight w:val="1145"/>
          <w:tblHeader/>
        </w:trPr>
        <w:tc>
          <w:tcPr>
            <w:tcW w:w="1711" w:type="dxa"/>
            <w:tcBorders>
              <w:top w:val="single" w:sz="4" w:space="0" w:color="auto"/>
              <w:left w:val="nil"/>
              <w:bottom w:val="single" w:sz="8" w:space="0" w:color="000000"/>
              <w:right w:val="nil"/>
            </w:tcBorders>
            <w:tcMar>
              <w:left w:w="91" w:type="dxa"/>
              <w:right w:w="0" w:type="dxa"/>
            </w:tcMar>
            <w:vAlign w:val="center"/>
          </w:tcPr>
          <w:p w14:paraId="7E8F6C10" w14:textId="77777777" w:rsidR="00977E39" w:rsidRPr="00222F6C" w:rsidRDefault="00977E39" w:rsidP="001E6D8D">
            <w:pPr>
              <w:widowControl w:val="0"/>
              <w:tabs>
                <w:tab w:val="left" w:pos="0"/>
                <w:tab w:val="left" w:pos="720"/>
                <w:tab w:val="left" w:pos="1440"/>
              </w:tabs>
              <w:rPr>
                <w:sz w:val="16"/>
              </w:rPr>
            </w:pPr>
          </w:p>
          <w:p w14:paraId="5F318CBC" w14:textId="77777777" w:rsidR="00977E39" w:rsidRPr="00222F6C" w:rsidRDefault="00977E39" w:rsidP="001E6D8D">
            <w:pPr>
              <w:widowControl w:val="0"/>
              <w:tabs>
                <w:tab w:val="left" w:pos="0"/>
                <w:tab w:val="left" w:pos="720"/>
                <w:tab w:val="left" w:pos="1440"/>
              </w:tabs>
              <w:rPr>
                <w:sz w:val="16"/>
              </w:rPr>
            </w:pPr>
          </w:p>
          <w:p w14:paraId="0AF0E9EF" w14:textId="77777777" w:rsidR="00977E39" w:rsidRPr="00222F6C" w:rsidRDefault="00977E39" w:rsidP="001E6D8D">
            <w:pPr>
              <w:widowControl w:val="0"/>
              <w:tabs>
                <w:tab w:val="left" w:pos="0"/>
                <w:tab w:val="left" w:pos="720"/>
                <w:tab w:val="left" w:pos="1440"/>
              </w:tabs>
              <w:rPr>
                <w:sz w:val="16"/>
              </w:rPr>
            </w:pPr>
          </w:p>
          <w:p w14:paraId="574B1CF0" w14:textId="77777777" w:rsidR="00977E39" w:rsidRPr="00222F6C" w:rsidRDefault="00977E39" w:rsidP="001E6D8D">
            <w:pPr>
              <w:widowControl w:val="0"/>
              <w:tabs>
                <w:tab w:val="left" w:pos="0"/>
                <w:tab w:val="left" w:pos="720"/>
                <w:tab w:val="left" w:pos="1440"/>
              </w:tabs>
              <w:rPr>
                <w:sz w:val="16"/>
              </w:rPr>
            </w:pPr>
            <w:r w:rsidRPr="00222F6C">
              <w:rPr>
                <w:sz w:val="16"/>
              </w:rPr>
              <w:t>Weed</w:t>
            </w:r>
          </w:p>
        </w:tc>
        <w:tc>
          <w:tcPr>
            <w:tcW w:w="719" w:type="dxa"/>
            <w:tcBorders>
              <w:top w:val="single" w:sz="4" w:space="0" w:color="auto"/>
              <w:left w:val="nil"/>
              <w:bottom w:val="single" w:sz="8" w:space="0" w:color="000000"/>
              <w:right w:val="nil"/>
            </w:tcBorders>
            <w:tcMar>
              <w:left w:w="91" w:type="dxa"/>
              <w:right w:w="0" w:type="dxa"/>
            </w:tcMar>
            <w:textDirection w:val="btLr"/>
            <w:vAlign w:val="center"/>
          </w:tcPr>
          <w:p w14:paraId="77A1F5FB" w14:textId="77777777" w:rsidR="00977E39" w:rsidRPr="00222F6C" w:rsidRDefault="00977E39" w:rsidP="001E6D8D">
            <w:pPr>
              <w:widowControl w:val="0"/>
              <w:tabs>
                <w:tab w:val="left" w:pos="0"/>
                <w:tab w:val="left" w:pos="720"/>
                <w:tab w:val="left" w:pos="1440"/>
              </w:tabs>
              <w:rPr>
                <w:sz w:val="16"/>
              </w:rPr>
            </w:pPr>
            <w:r w:rsidRPr="00222F6C">
              <w:rPr>
                <w:sz w:val="16"/>
                <w:szCs w:val="16"/>
              </w:rPr>
              <w:t>Lifecycle</w:t>
            </w:r>
          </w:p>
        </w:tc>
        <w:tc>
          <w:tcPr>
            <w:tcW w:w="449" w:type="dxa"/>
            <w:tcBorders>
              <w:top w:val="single" w:sz="4" w:space="0" w:color="auto"/>
              <w:left w:val="nil"/>
              <w:bottom w:val="single" w:sz="8" w:space="0" w:color="000000"/>
              <w:right w:val="nil"/>
            </w:tcBorders>
            <w:textDirection w:val="btLr"/>
            <w:vAlign w:val="center"/>
          </w:tcPr>
          <w:p w14:paraId="1B669360" w14:textId="77777777" w:rsidR="00977E39" w:rsidRPr="00222F6C" w:rsidRDefault="00977E39" w:rsidP="001E6D8D">
            <w:pPr>
              <w:widowControl w:val="0"/>
              <w:tabs>
                <w:tab w:val="left" w:pos="0"/>
                <w:tab w:val="left" w:pos="720"/>
                <w:tab w:val="left" w:pos="1440"/>
              </w:tabs>
              <w:rPr>
                <w:sz w:val="11"/>
              </w:rPr>
            </w:pPr>
            <w:r w:rsidRPr="00222F6C">
              <w:rPr>
                <w:sz w:val="11"/>
              </w:rPr>
              <w:t>Amicarbazone</w:t>
            </w:r>
          </w:p>
        </w:tc>
        <w:tc>
          <w:tcPr>
            <w:tcW w:w="449" w:type="dxa"/>
            <w:tcBorders>
              <w:top w:val="single" w:sz="4" w:space="0" w:color="auto"/>
              <w:left w:val="nil"/>
              <w:bottom w:val="single" w:sz="8" w:space="0" w:color="000000"/>
              <w:right w:val="nil"/>
            </w:tcBorders>
            <w:textDirection w:val="btLr"/>
            <w:vAlign w:val="center"/>
          </w:tcPr>
          <w:p w14:paraId="493080A6" w14:textId="77777777" w:rsidR="00977E39" w:rsidRPr="00222F6C" w:rsidRDefault="00977E39" w:rsidP="001E6D8D">
            <w:pPr>
              <w:widowControl w:val="0"/>
              <w:tabs>
                <w:tab w:val="left" w:pos="0"/>
                <w:tab w:val="left" w:pos="720"/>
                <w:tab w:val="left" w:pos="1440"/>
              </w:tabs>
              <w:rPr>
                <w:sz w:val="11"/>
              </w:rPr>
            </w:pPr>
            <w:r w:rsidRPr="00222F6C">
              <w:rPr>
                <w:sz w:val="11"/>
              </w:rPr>
              <w:t>Aminocyclopyrachlor</w:t>
            </w:r>
          </w:p>
        </w:tc>
        <w:tc>
          <w:tcPr>
            <w:tcW w:w="449" w:type="dxa"/>
            <w:tcBorders>
              <w:top w:val="single" w:sz="4" w:space="0" w:color="auto"/>
              <w:left w:val="nil"/>
              <w:bottom w:val="single" w:sz="8" w:space="0" w:color="000000"/>
              <w:right w:val="nil"/>
            </w:tcBorders>
            <w:tcMar>
              <w:left w:w="91" w:type="dxa"/>
              <w:right w:w="0" w:type="dxa"/>
            </w:tcMar>
            <w:textDirection w:val="btLr"/>
            <w:vAlign w:val="center"/>
          </w:tcPr>
          <w:p w14:paraId="64C431AD" w14:textId="77777777" w:rsidR="00977E39" w:rsidRPr="00222F6C" w:rsidRDefault="00977E39" w:rsidP="001E6D8D">
            <w:pPr>
              <w:widowControl w:val="0"/>
              <w:tabs>
                <w:tab w:val="left" w:pos="0"/>
                <w:tab w:val="left" w:pos="720"/>
                <w:tab w:val="left" w:pos="1440"/>
              </w:tabs>
              <w:rPr>
                <w:sz w:val="12"/>
              </w:rPr>
            </w:pPr>
            <w:r w:rsidRPr="00222F6C">
              <w:rPr>
                <w:sz w:val="11"/>
              </w:rPr>
              <w:t>Atrazine/Simazine</w:t>
            </w:r>
          </w:p>
        </w:tc>
        <w:tc>
          <w:tcPr>
            <w:tcW w:w="360" w:type="dxa"/>
            <w:tcBorders>
              <w:top w:val="single" w:sz="4" w:space="0" w:color="auto"/>
              <w:left w:val="nil"/>
              <w:bottom w:val="single" w:sz="8" w:space="0" w:color="000000"/>
              <w:right w:val="nil"/>
            </w:tcBorders>
            <w:tcMar>
              <w:left w:w="91" w:type="dxa"/>
              <w:right w:w="0" w:type="dxa"/>
            </w:tcMar>
            <w:textDirection w:val="btLr"/>
            <w:vAlign w:val="center"/>
          </w:tcPr>
          <w:p w14:paraId="55B29DBA" w14:textId="77777777" w:rsidR="00977E39" w:rsidRPr="00222F6C" w:rsidRDefault="00977E39" w:rsidP="001E6D8D">
            <w:pPr>
              <w:widowControl w:val="0"/>
              <w:tabs>
                <w:tab w:val="left" w:pos="0"/>
                <w:tab w:val="left" w:pos="720"/>
                <w:tab w:val="left" w:pos="1440"/>
              </w:tabs>
              <w:rPr>
                <w:sz w:val="12"/>
              </w:rPr>
            </w:pPr>
            <w:r w:rsidRPr="00222F6C">
              <w:rPr>
                <w:sz w:val="11"/>
              </w:rPr>
              <w:t>2,4-D</w:t>
            </w:r>
          </w:p>
        </w:tc>
        <w:tc>
          <w:tcPr>
            <w:tcW w:w="360" w:type="dxa"/>
            <w:tcBorders>
              <w:top w:val="single" w:sz="4" w:space="0" w:color="auto"/>
              <w:left w:val="nil"/>
              <w:bottom w:val="single" w:sz="8" w:space="0" w:color="000000"/>
              <w:right w:val="nil"/>
            </w:tcBorders>
            <w:tcMar>
              <w:left w:w="91" w:type="dxa"/>
              <w:right w:w="0" w:type="dxa"/>
            </w:tcMar>
            <w:textDirection w:val="btLr"/>
            <w:vAlign w:val="center"/>
          </w:tcPr>
          <w:p w14:paraId="4059C748" w14:textId="77777777" w:rsidR="00977E39" w:rsidRPr="00222F6C" w:rsidRDefault="00977E39" w:rsidP="001E6D8D">
            <w:pPr>
              <w:widowControl w:val="0"/>
              <w:tabs>
                <w:tab w:val="left" w:pos="0"/>
                <w:tab w:val="left" w:pos="720"/>
                <w:tab w:val="left" w:pos="1440"/>
              </w:tabs>
              <w:rPr>
                <w:sz w:val="12"/>
              </w:rPr>
            </w:pPr>
            <w:r w:rsidRPr="00222F6C">
              <w:rPr>
                <w:sz w:val="11"/>
              </w:rPr>
              <w:t xml:space="preserve">MCPP </w:t>
            </w:r>
          </w:p>
        </w:tc>
        <w:tc>
          <w:tcPr>
            <w:tcW w:w="360" w:type="dxa"/>
            <w:tcBorders>
              <w:top w:val="single" w:sz="4" w:space="0" w:color="auto"/>
              <w:left w:val="nil"/>
              <w:bottom w:val="single" w:sz="8" w:space="0" w:color="000000"/>
              <w:right w:val="nil"/>
            </w:tcBorders>
            <w:tcMar>
              <w:left w:w="91" w:type="dxa"/>
              <w:right w:w="0" w:type="dxa"/>
            </w:tcMar>
            <w:textDirection w:val="btLr"/>
            <w:vAlign w:val="center"/>
          </w:tcPr>
          <w:p w14:paraId="4F3EDF69" w14:textId="77777777" w:rsidR="00977E39" w:rsidRPr="00222F6C" w:rsidRDefault="00977E39" w:rsidP="001E6D8D">
            <w:pPr>
              <w:widowControl w:val="0"/>
              <w:tabs>
                <w:tab w:val="left" w:pos="0"/>
                <w:tab w:val="left" w:pos="720"/>
                <w:tab w:val="left" w:pos="1440"/>
              </w:tabs>
              <w:rPr>
                <w:sz w:val="12"/>
              </w:rPr>
            </w:pPr>
            <w:r w:rsidRPr="00222F6C">
              <w:rPr>
                <w:sz w:val="11"/>
              </w:rPr>
              <w:t>Dicamba</w:t>
            </w:r>
          </w:p>
        </w:tc>
        <w:tc>
          <w:tcPr>
            <w:tcW w:w="360" w:type="dxa"/>
            <w:tcBorders>
              <w:top w:val="single" w:sz="4" w:space="0" w:color="auto"/>
              <w:left w:val="nil"/>
              <w:bottom w:val="single" w:sz="8" w:space="0" w:color="000000"/>
              <w:right w:val="nil"/>
            </w:tcBorders>
            <w:tcMar>
              <w:left w:w="91" w:type="dxa"/>
              <w:right w:w="0" w:type="dxa"/>
            </w:tcMar>
            <w:textDirection w:val="btLr"/>
            <w:vAlign w:val="center"/>
          </w:tcPr>
          <w:p w14:paraId="3A0D9936" w14:textId="77777777" w:rsidR="00977E39" w:rsidRPr="00222F6C" w:rsidRDefault="00977E39" w:rsidP="001E6D8D">
            <w:pPr>
              <w:widowControl w:val="0"/>
              <w:tabs>
                <w:tab w:val="left" w:pos="0"/>
                <w:tab w:val="left" w:pos="720"/>
                <w:tab w:val="left" w:pos="1440"/>
              </w:tabs>
              <w:rPr>
                <w:sz w:val="12"/>
              </w:rPr>
            </w:pPr>
            <w:r w:rsidRPr="00222F6C">
              <w:rPr>
                <w:sz w:val="11"/>
              </w:rPr>
              <w:t>2,4-D + MCPP</w:t>
            </w:r>
          </w:p>
        </w:tc>
        <w:tc>
          <w:tcPr>
            <w:tcW w:w="360" w:type="dxa"/>
            <w:tcBorders>
              <w:top w:val="single" w:sz="4" w:space="0" w:color="auto"/>
              <w:left w:val="nil"/>
              <w:bottom w:val="single" w:sz="8" w:space="0" w:color="000000"/>
              <w:right w:val="nil"/>
            </w:tcBorders>
            <w:tcMar>
              <w:left w:w="91" w:type="dxa"/>
              <w:right w:w="0" w:type="dxa"/>
            </w:tcMar>
            <w:textDirection w:val="btLr"/>
            <w:vAlign w:val="center"/>
          </w:tcPr>
          <w:p w14:paraId="36BB6CD5" w14:textId="77777777" w:rsidR="00977E39" w:rsidRPr="00222F6C" w:rsidRDefault="00977E39" w:rsidP="001E6D8D">
            <w:pPr>
              <w:widowControl w:val="0"/>
              <w:tabs>
                <w:tab w:val="left" w:pos="0"/>
                <w:tab w:val="left" w:pos="720"/>
                <w:tab w:val="left" w:pos="1440"/>
              </w:tabs>
              <w:rPr>
                <w:sz w:val="12"/>
              </w:rPr>
            </w:pPr>
            <w:r w:rsidRPr="00222F6C">
              <w:rPr>
                <w:sz w:val="11"/>
              </w:rPr>
              <w:t>2,4-D +2,4-DP</w:t>
            </w:r>
          </w:p>
        </w:tc>
        <w:tc>
          <w:tcPr>
            <w:tcW w:w="360" w:type="dxa"/>
            <w:tcBorders>
              <w:top w:val="single" w:sz="4" w:space="0" w:color="auto"/>
              <w:left w:val="nil"/>
              <w:bottom w:val="single" w:sz="8" w:space="0" w:color="000000"/>
              <w:right w:val="nil"/>
            </w:tcBorders>
            <w:tcMar>
              <w:left w:w="91" w:type="dxa"/>
              <w:right w:w="0" w:type="dxa"/>
            </w:tcMar>
            <w:textDirection w:val="btLr"/>
            <w:vAlign w:val="center"/>
          </w:tcPr>
          <w:p w14:paraId="4F4AF468" w14:textId="77777777" w:rsidR="00977E39" w:rsidRPr="00222F6C" w:rsidRDefault="00977E39" w:rsidP="001E6D8D">
            <w:pPr>
              <w:widowControl w:val="0"/>
              <w:tabs>
                <w:tab w:val="left" w:pos="0"/>
                <w:tab w:val="left" w:pos="720"/>
                <w:tab w:val="left" w:pos="1440"/>
              </w:tabs>
              <w:rPr>
                <w:sz w:val="12"/>
              </w:rPr>
            </w:pPr>
            <w:r w:rsidRPr="00222F6C">
              <w:rPr>
                <w:sz w:val="11"/>
              </w:rPr>
              <w:t>2,4-D+MCPP+ dicamba</w:t>
            </w:r>
          </w:p>
        </w:tc>
        <w:tc>
          <w:tcPr>
            <w:tcW w:w="360" w:type="dxa"/>
            <w:tcBorders>
              <w:top w:val="single" w:sz="4" w:space="0" w:color="auto"/>
              <w:left w:val="nil"/>
              <w:bottom w:val="single" w:sz="8" w:space="0" w:color="000000"/>
              <w:right w:val="nil"/>
            </w:tcBorders>
            <w:textDirection w:val="btLr"/>
            <w:vAlign w:val="center"/>
          </w:tcPr>
          <w:p w14:paraId="098F0922" w14:textId="77777777" w:rsidR="00977E39" w:rsidRPr="00222F6C" w:rsidRDefault="00977E39" w:rsidP="001E6D8D">
            <w:pPr>
              <w:widowControl w:val="0"/>
              <w:tabs>
                <w:tab w:val="left" w:pos="0"/>
                <w:tab w:val="left" w:pos="720"/>
                <w:tab w:val="left" w:pos="1440"/>
              </w:tabs>
              <w:rPr>
                <w:sz w:val="11"/>
              </w:rPr>
            </w:pPr>
            <w:r w:rsidRPr="00222F6C">
              <w:rPr>
                <w:sz w:val="11"/>
              </w:rPr>
              <w:t>Carfentrazone</w:t>
            </w:r>
          </w:p>
        </w:tc>
        <w:tc>
          <w:tcPr>
            <w:tcW w:w="360" w:type="dxa"/>
            <w:tcBorders>
              <w:top w:val="single" w:sz="4" w:space="0" w:color="auto"/>
              <w:left w:val="nil"/>
              <w:bottom w:val="single" w:sz="8" w:space="0" w:color="000000"/>
              <w:right w:val="nil"/>
            </w:tcBorders>
            <w:textDirection w:val="btLr"/>
            <w:vAlign w:val="center"/>
          </w:tcPr>
          <w:p w14:paraId="4F5E1E8A" w14:textId="77777777" w:rsidR="00977E39" w:rsidRPr="00222F6C" w:rsidRDefault="00977E39" w:rsidP="001E6D8D">
            <w:pPr>
              <w:widowControl w:val="0"/>
              <w:tabs>
                <w:tab w:val="left" w:pos="0"/>
                <w:tab w:val="left" w:pos="720"/>
                <w:tab w:val="left" w:pos="1440"/>
              </w:tabs>
              <w:rPr>
                <w:sz w:val="12"/>
                <w:lang w:val="pt-BR"/>
              </w:rPr>
            </w:pPr>
            <w:r w:rsidRPr="00222F6C">
              <w:rPr>
                <w:sz w:val="11"/>
                <w:lang w:val="pt-BR"/>
              </w:rPr>
              <w:t>Carfentrazone + 2,4-D + MCPP + MCPA &amp;/or dicamba</w:t>
            </w:r>
          </w:p>
        </w:tc>
        <w:tc>
          <w:tcPr>
            <w:tcW w:w="360" w:type="dxa"/>
            <w:tcBorders>
              <w:top w:val="single" w:sz="4" w:space="0" w:color="auto"/>
              <w:left w:val="nil"/>
              <w:bottom w:val="single" w:sz="8" w:space="0" w:color="000000"/>
              <w:right w:val="nil"/>
            </w:tcBorders>
            <w:tcMar>
              <w:left w:w="91" w:type="dxa"/>
              <w:right w:w="0" w:type="dxa"/>
            </w:tcMar>
            <w:textDirection w:val="btLr"/>
            <w:vAlign w:val="center"/>
          </w:tcPr>
          <w:p w14:paraId="68C66F05" w14:textId="77777777" w:rsidR="00977E39" w:rsidRPr="00222F6C" w:rsidRDefault="00977E39" w:rsidP="001E6D8D">
            <w:pPr>
              <w:widowControl w:val="0"/>
              <w:tabs>
                <w:tab w:val="left" w:pos="0"/>
                <w:tab w:val="left" w:pos="720"/>
                <w:tab w:val="left" w:pos="1440"/>
              </w:tabs>
              <w:rPr>
                <w:sz w:val="11"/>
                <w:szCs w:val="11"/>
              </w:rPr>
            </w:pPr>
            <w:r w:rsidRPr="00222F6C">
              <w:rPr>
                <w:sz w:val="11"/>
                <w:szCs w:val="11"/>
              </w:rPr>
              <w:t>Chlorsulfuron</w:t>
            </w:r>
          </w:p>
        </w:tc>
        <w:tc>
          <w:tcPr>
            <w:tcW w:w="360" w:type="dxa"/>
            <w:tcBorders>
              <w:top w:val="single" w:sz="4" w:space="0" w:color="auto"/>
              <w:left w:val="nil"/>
              <w:bottom w:val="single" w:sz="8" w:space="0" w:color="000000"/>
              <w:right w:val="nil"/>
            </w:tcBorders>
            <w:tcMar>
              <w:left w:w="91" w:type="dxa"/>
              <w:right w:w="0" w:type="dxa"/>
            </w:tcMar>
            <w:textDirection w:val="btLr"/>
            <w:vAlign w:val="center"/>
          </w:tcPr>
          <w:p w14:paraId="1F9DF952" w14:textId="77777777" w:rsidR="00977E39" w:rsidRPr="00222F6C" w:rsidRDefault="00977E39" w:rsidP="001E6D8D">
            <w:pPr>
              <w:widowControl w:val="0"/>
              <w:tabs>
                <w:tab w:val="left" w:pos="0"/>
                <w:tab w:val="left" w:pos="720"/>
                <w:tab w:val="left" w:pos="1440"/>
              </w:tabs>
              <w:rPr>
                <w:sz w:val="12"/>
              </w:rPr>
            </w:pPr>
            <w:r w:rsidRPr="00222F6C">
              <w:rPr>
                <w:sz w:val="11"/>
              </w:rPr>
              <w:t>Clopyralid</w:t>
            </w:r>
          </w:p>
        </w:tc>
        <w:tc>
          <w:tcPr>
            <w:tcW w:w="360" w:type="dxa"/>
            <w:tcBorders>
              <w:top w:val="single" w:sz="4" w:space="0" w:color="auto"/>
              <w:left w:val="nil"/>
              <w:bottom w:val="single" w:sz="8" w:space="0" w:color="000000"/>
              <w:right w:val="nil"/>
            </w:tcBorders>
            <w:textDirection w:val="btLr"/>
            <w:vAlign w:val="center"/>
          </w:tcPr>
          <w:p w14:paraId="0A7284DA" w14:textId="77777777" w:rsidR="00977E39" w:rsidRPr="00222F6C" w:rsidRDefault="00977E39" w:rsidP="001E6D8D">
            <w:pPr>
              <w:widowControl w:val="0"/>
              <w:tabs>
                <w:tab w:val="left" w:pos="0"/>
                <w:tab w:val="left" w:pos="720"/>
                <w:tab w:val="left" w:pos="1440"/>
              </w:tabs>
              <w:rPr>
                <w:sz w:val="11"/>
                <w:szCs w:val="11"/>
              </w:rPr>
            </w:pPr>
            <w:r w:rsidRPr="00222F6C">
              <w:rPr>
                <w:sz w:val="11"/>
                <w:szCs w:val="11"/>
              </w:rPr>
              <w:t>Flumioxazin</w:t>
            </w:r>
          </w:p>
        </w:tc>
        <w:tc>
          <w:tcPr>
            <w:tcW w:w="360" w:type="dxa"/>
            <w:tcBorders>
              <w:top w:val="single" w:sz="4" w:space="0" w:color="auto"/>
              <w:left w:val="nil"/>
              <w:bottom w:val="single" w:sz="8" w:space="0" w:color="000000"/>
              <w:right w:val="nil"/>
            </w:tcBorders>
            <w:textDirection w:val="btLr"/>
            <w:vAlign w:val="center"/>
          </w:tcPr>
          <w:p w14:paraId="665F4C4D" w14:textId="77777777" w:rsidR="00977E39" w:rsidRPr="00222F6C" w:rsidRDefault="00977E39" w:rsidP="001E6D8D">
            <w:pPr>
              <w:widowControl w:val="0"/>
              <w:tabs>
                <w:tab w:val="left" w:pos="0"/>
                <w:tab w:val="left" w:pos="720"/>
                <w:tab w:val="left" w:pos="1440"/>
              </w:tabs>
              <w:rPr>
                <w:sz w:val="12"/>
              </w:rPr>
            </w:pPr>
            <w:r w:rsidRPr="00222F6C">
              <w:rPr>
                <w:sz w:val="11"/>
              </w:rPr>
              <w:t>Fluroxypyr</w:t>
            </w:r>
          </w:p>
        </w:tc>
        <w:tc>
          <w:tcPr>
            <w:tcW w:w="360" w:type="dxa"/>
            <w:tcBorders>
              <w:top w:val="single" w:sz="4" w:space="0" w:color="auto"/>
              <w:left w:val="nil"/>
              <w:bottom w:val="single" w:sz="8" w:space="0" w:color="000000"/>
              <w:right w:val="nil"/>
            </w:tcBorders>
            <w:textDirection w:val="btLr"/>
            <w:vAlign w:val="center"/>
          </w:tcPr>
          <w:p w14:paraId="70FF0D25" w14:textId="77777777" w:rsidR="00977E39" w:rsidRPr="00222F6C" w:rsidRDefault="00977E39" w:rsidP="001E6D8D">
            <w:pPr>
              <w:widowControl w:val="0"/>
              <w:tabs>
                <w:tab w:val="left" w:pos="0"/>
                <w:tab w:val="left" w:pos="720"/>
                <w:tab w:val="left" w:pos="1440"/>
              </w:tabs>
              <w:rPr>
                <w:sz w:val="11"/>
              </w:rPr>
            </w:pPr>
            <w:r w:rsidRPr="00222F6C">
              <w:rPr>
                <w:sz w:val="11"/>
              </w:rPr>
              <w:t>Fluroxypyr + 2,4-D + dicamba</w:t>
            </w:r>
          </w:p>
        </w:tc>
        <w:tc>
          <w:tcPr>
            <w:tcW w:w="360" w:type="dxa"/>
            <w:tcBorders>
              <w:top w:val="single" w:sz="4" w:space="0" w:color="auto"/>
              <w:left w:val="nil"/>
              <w:bottom w:val="single" w:sz="8" w:space="0" w:color="000000"/>
              <w:right w:val="nil"/>
            </w:tcBorders>
            <w:tcMar>
              <w:left w:w="91" w:type="dxa"/>
              <w:right w:w="0" w:type="dxa"/>
            </w:tcMar>
            <w:textDirection w:val="btLr"/>
            <w:vAlign w:val="center"/>
          </w:tcPr>
          <w:p w14:paraId="03A84938" w14:textId="77777777" w:rsidR="00977E39" w:rsidRPr="00222F6C" w:rsidRDefault="00977E39" w:rsidP="001E6D8D">
            <w:pPr>
              <w:widowControl w:val="0"/>
              <w:tabs>
                <w:tab w:val="left" w:pos="0"/>
                <w:tab w:val="left" w:pos="720"/>
                <w:tab w:val="left" w:pos="1440"/>
              </w:tabs>
              <w:rPr>
                <w:sz w:val="12"/>
              </w:rPr>
            </w:pPr>
            <w:r w:rsidRPr="00222F6C">
              <w:rPr>
                <w:sz w:val="11"/>
              </w:rPr>
              <w:t>Imazaquin</w:t>
            </w:r>
          </w:p>
        </w:tc>
        <w:tc>
          <w:tcPr>
            <w:tcW w:w="450" w:type="dxa"/>
            <w:tcBorders>
              <w:top w:val="single" w:sz="4" w:space="0" w:color="auto"/>
              <w:left w:val="nil"/>
              <w:bottom w:val="single" w:sz="8" w:space="0" w:color="000000"/>
              <w:right w:val="nil"/>
            </w:tcBorders>
            <w:textDirection w:val="btLr"/>
            <w:vAlign w:val="center"/>
          </w:tcPr>
          <w:p w14:paraId="6A0D97B9" w14:textId="77777777" w:rsidR="00977E39" w:rsidRPr="00222F6C" w:rsidRDefault="00977E39" w:rsidP="001E6D8D">
            <w:pPr>
              <w:widowControl w:val="0"/>
              <w:tabs>
                <w:tab w:val="left" w:pos="0"/>
                <w:tab w:val="left" w:pos="720"/>
                <w:tab w:val="left" w:pos="1440"/>
              </w:tabs>
              <w:rPr>
                <w:sz w:val="11"/>
              </w:rPr>
            </w:pPr>
            <w:r w:rsidRPr="00222F6C">
              <w:rPr>
                <w:sz w:val="11"/>
              </w:rPr>
              <w:t>Iodosulfuron+dicamba + thiencarbazone</w:t>
            </w:r>
          </w:p>
        </w:tc>
        <w:tc>
          <w:tcPr>
            <w:tcW w:w="362" w:type="dxa"/>
            <w:tcBorders>
              <w:top w:val="single" w:sz="4" w:space="0" w:color="auto"/>
              <w:left w:val="nil"/>
              <w:bottom w:val="single" w:sz="8" w:space="0" w:color="000000"/>
              <w:right w:val="nil"/>
            </w:tcBorders>
            <w:textDirection w:val="btLr"/>
            <w:vAlign w:val="center"/>
          </w:tcPr>
          <w:p w14:paraId="26827EC2" w14:textId="77777777" w:rsidR="00977E39" w:rsidRPr="00222F6C" w:rsidRDefault="00977E39" w:rsidP="001E6D8D">
            <w:pPr>
              <w:widowControl w:val="0"/>
              <w:tabs>
                <w:tab w:val="left" w:pos="0"/>
                <w:tab w:val="left" w:pos="720"/>
                <w:tab w:val="left" w:pos="1440"/>
              </w:tabs>
              <w:rPr>
                <w:sz w:val="11"/>
              </w:rPr>
            </w:pPr>
            <w:r w:rsidRPr="00222F6C">
              <w:rPr>
                <w:sz w:val="11"/>
              </w:rPr>
              <w:t>Mesotrione</w:t>
            </w:r>
          </w:p>
        </w:tc>
        <w:tc>
          <w:tcPr>
            <w:tcW w:w="360" w:type="dxa"/>
            <w:tcBorders>
              <w:top w:val="single" w:sz="4" w:space="0" w:color="auto"/>
              <w:left w:val="nil"/>
              <w:bottom w:val="single" w:sz="8" w:space="0" w:color="000000"/>
              <w:right w:val="nil"/>
            </w:tcBorders>
            <w:tcMar>
              <w:left w:w="91" w:type="dxa"/>
              <w:right w:w="0" w:type="dxa"/>
            </w:tcMar>
            <w:textDirection w:val="btLr"/>
            <w:vAlign w:val="center"/>
          </w:tcPr>
          <w:p w14:paraId="77459730" w14:textId="77777777" w:rsidR="00977E39" w:rsidRPr="00222F6C" w:rsidRDefault="00977E39" w:rsidP="001E6D8D">
            <w:pPr>
              <w:widowControl w:val="0"/>
              <w:tabs>
                <w:tab w:val="left" w:pos="0"/>
                <w:tab w:val="left" w:pos="720"/>
                <w:tab w:val="left" w:pos="1440"/>
              </w:tabs>
              <w:rPr>
                <w:sz w:val="12"/>
              </w:rPr>
            </w:pPr>
            <w:r w:rsidRPr="00222F6C">
              <w:rPr>
                <w:sz w:val="11"/>
              </w:rPr>
              <w:t>Metsulfuron</w:t>
            </w:r>
          </w:p>
        </w:tc>
        <w:tc>
          <w:tcPr>
            <w:tcW w:w="360" w:type="dxa"/>
            <w:tcBorders>
              <w:top w:val="single" w:sz="4" w:space="0" w:color="auto"/>
              <w:left w:val="nil"/>
              <w:bottom w:val="single" w:sz="8" w:space="0" w:color="000000"/>
              <w:right w:val="nil"/>
            </w:tcBorders>
            <w:textDirection w:val="btLr"/>
            <w:vAlign w:val="center"/>
          </w:tcPr>
          <w:p w14:paraId="43C60DEA" w14:textId="77777777" w:rsidR="00977E39" w:rsidRPr="00222F6C" w:rsidRDefault="00977E39" w:rsidP="001E6D8D">
            <w:pPr>
              <w:widowControl w:val="0"/>
              <w:tabs>
                <w:tab w:val="left" w:pos="0"/>
                <w:tab w:val="left" w:pos="720"/>
                <w:tab w:val="left" w:pos="1440"/>
              </w:tabs>
              <w:rPr>
                <w:sz w:val="11"/>
              </w:rPr>
            </w:pPr>
            <w:r w:rsidRPr="00222F6C">
              <w:rPr>
                <w:sz w:val="11"/>
              </w:rPr>
              <w:t>Pyraflufen-ethyl</w:t>
            </w:r>
          </w:p>
        </w:tc>
        <w:tc>
          <w:tcPr>
            <w:tcW w:w="360" w:type="dxa"/>
            <w:tcBorders>
              <w:top w:val="single" w:sz="4" w:space="0" w:color="auto"/>
              <w:left w:val="nil"/>
              <w:bottom w:val="single" w:sz="8" w:space="0" w:color="000000"/>
              <w:right w:val="nil"/>
            </w:tcBorders>
            <w:textDirection w:val="btLr"/>
            <w:vAlign w:val="center"/>
          </w:tcPr>
          <w:p w14:paraId="20109F0E" w14:textId="77777777" w:rsidR="00977E39" w:rsidRPr="00222F6C" w:rsidRDefault="00977E39" w:rsidP="001E6D8D">
            <w:pPr>
              <w:widowControl w:val="0"/>
              <w:tabs>
                <w:tab w:val="left" w:pos="0"/>
                <w:tab w:val="left" w:pos="720"/>
                <w:tab w:val="left" w:pos="1440"/>
              </w:tabs>
              <w:rPr>
                <w:sz w:val="11"/>
                <w:szCs w:val="11"/>
              </w:rPr>
            </w:pPr>
            <w:r w:rsidRPr="00222F6C">
              <w:rPr>
                <w:sz w:val="11"/>
                <w:szCs w:val="11"/>
              </w:rPr>
              <w:t>Quinclorac</w:t>
            </w:r>
          </w:p>
        </w:tc>
        <w:tc>
          <w:tcPr>
            <w:tcW w:w="360" w:type="dxa"/>
            <w:tcBorders>
              <w:top w:val="single" w:sz="4" w:space="0" w:color="auto"/>
              <w:left w:val="nil"/>
              <w:bottom w:val="single" w:sz="8" w:space="0" w:color="000000"/>
              <w:right w:val="nil"/>
            </w:tcBorders>
            <w:textDirection w:val="btLr"/>
            <w:vAlign w:val="center"/>
          </w:tcPr>
          <w:p w14:paraId="38B295C8" w14:textId="77777777" w:rsidR="00977E39" w:rsidRPr="00222F6C" w:rsidRDefault="00977E39" w:rsidP="001E6D8D">
            <w:pPr>
              <w:widowControl w:val="0"/>
              <w:tabs>
                <w:tab w:val="left" w:pos="0"/>
                <w:tab w:val="left" w:pos="720"/>
                <w:tab w:val="left" w:pos="1440"/>
              </w:tabs>
              <w:rPr>
                <w:sz w:val="11"/>
              </w:rPr>
            </w:pPr>
            <w:r w:rsidRPr="00222F6C">
              <w:rPr>
                <w:sz w:val="11"/>
                <w:szCs w:val="11"/>
              </w:rPr>
              <w:t>Quinclorac + 2,4-D + sulfentrazone + dicamba</w:t>
            </w:r>
          </w:p>
        </w:tc>
        <w:tc>
          <w:tcPr>
            <w:tcW w:w="360" w:type="dxa"/>
            <w:tcBorders>
              <w:top w:val="single" w:sz="4" w:space="0" w:color="auto"/>
              <w:left w:val="nil"/>
              <w:bottom w:val="single" w:sz="8" w:space="0" w:color="000000"/>
              <w:right w:val="nil"/>
            </w:tcBorders>
            <w:tcMar>
              <w:left w:w="91" w:type="dxa"/>
              <w:right w:w="0" w:type="dxa"/>
            </w:tcMar>
            <w:textDirection w:val="btLr"/>
            <w:vAlign w:val="center"/>
          </w:tcPr>
          <w:p w14:paraId="3628EE40" w14:textId="77777777" w:rsidR="00977E39" w:rsidRPr="00222F6C" w:rsidRDefault="00977E39" w:rsidP="001E6D8D">
            <w:pPr>
              <w:widowControl w:val="0"/>
              <w:tabs>
                <w:tab w:val="left" w:pos="0"/>
                <w:tab w:val="left" w:pos="720"/>
                <w:tab w:val="left" w:pos="1440"/>
              </w:tabs>
              <w:rPr>
                <w:sz w:val="11"/>
                <w:szCs w:val="11"/>
              </w:rPr>
            </w:pPr>
            <w:r w:rsidRPr="00222F6C">
              <w:rPr>
                <w:sz w:val="11"/>
                <w:szCs w:val="11"/>
              </w:rPr>
              <w:t>Triclopyr</w:t>
            </w:r>
          </w:p>
        </w:tc>
        <w:tc>
          <w:tcPr>
            <w:tcW w:w="360" w:type="dxa"/>
            <w:tcBorders>
              <w:top w:val="single" w:sz="4" w:space="0" w:color="auto"/>
              <w:left w:val="nil"/>
              <w:bottom w:val="single" w:sz="8" w:space="0" w:color="000000"/>
              <w:right w:val="nil"/>
            </w:tcBorders>
            <w:tcMar>
              <w:left w:w="91" w:type="dxa"/>
              <w:right w:w="0" w:type="dxa"/>
            </w:tcMar>
            <w:textDirection w:val="btLr"/>
            <w:vAlign w:val="center"/>
          </w:tcPr>
          <w:p w14:paraId="5B48E9DC" w14:textId="77777777" w:rsidR="00977E39" w:rsidRPr="00222F6C" w:rsidRDefault="00977E39" w:rsidP="001E6D8D">
            <w:pPr>
              <w:widowControl w:val="0"/>
              <w:tabs>
                <w:tab w:val="left" w:pos="0"/>
                <w:tab w:val="left" w:pos="720"/>
                <w:tab w:val="left" w:pos="1440"/>
              </w:tabs>
              <w:rPr>
                <w:sz w:val="12"/>
              </w:rPr>
            </w:pPr>
            <w:r w:rsidRPr="00222F6C">
              <w:rPr>
                <w:sz w:val="11"/>
              </w:rPr>
              <w:t>2,4-D + triclopyr</w:t>
            </w:r>
          </w:p>
        </w:tc>
        <w:tc>
          <w:tcPr>
            <w:tcW w:w="360" w:type="dxa"/>
            <w:tcBorders>
              <w:top w:val="single" w:sz="4" w:space="0" w:color="auto"/>
              <w:left w:val="nil"/>
              <w:bottom w:val="single" w:sz="8" w:space="0" w:color="000000"/>
              <w:right w:val="nil"/>
            </w:tcBorders>
            <w:tcMar>
              <w:left w:w="91" w:type="dxa"/>
              <w:right w:w="0" w:type="dxa"/>
            </w:tcMar>
            <w:textDirection w:val="btLr"/>
            <w:vAlign w:val="center"/>
          </w:tcPr>
          <w:p w14:paraId="17408A3F" w14:textId="77777777" w:rsidR="00977E39" w:rsidRPr="00222F6C" w:rsidRDefault="00977E39" w:rsidP="001E6D8D">
            <w:pPr>
              <w:widowControl w:val="0"/>
              <w:tabs>
                <w:tab w:val="left" w:pos="0"/>
                <w:tab w:val="left" w:pos="720"/>
                <w:tab w:val="left" w:pos="1440"/>
              </w:tabs>
              <w:rPr>
                <w:sz w:val="12"/>
              </w:rPr>
            </w:pPr>
            <w:r w:rsidRPr="00222F6C">
              <w:rPr>
                <w:sz w:val="11"/>
              </w:rPr>
              <w:t>Triclopyr + clopyralid</w:t>
            </w:r>
          </w:p>
        </w:tc>
        <w:tc>
          <w:tcPr>
            <w:tcW w:w="449" w:type="dxa"/>
            <w:tcBorders>
              <w:top w:val="single" w:sz="4" w:space="0" w:color="auto"/>
              <w:left w:val="nil"/>
              <w:bottom w:val="single" w:sz="8" w:space="0" w:color="000000"/>
              <w:right w:val="nil"/>
            </w:tcBorders>
            <w:tcMar>
              <w:left w:w="91" w:type="dxa"/>
              <w:right w:w="0" w:type="dxa"/>
            </w:tcMar>
            <w:textDirection w:val="btLr"/>
            <w:vAlign w:val="center"/>
          </w:tcPr>
          <w:p w14:paraId="220446E4" w14:textId="77777777" w:rsidR="00977E39" w:rsidRPr="00222F6C" w:rsidRDefault="00977E39" w:rsidP="001E6D8D">
            <w:pPr>
              <w:widowControl w:val="0"/>
              <w:tabs>
                <w:tab w:val="left" w:pos="0"/>
                <w:tab w:val="left" w:pos="720"/>
                <w:tab w:val="left" w:pos="1440"/>
              </w:tabs>
              <w:rPr>
                <w:sz w:val="11"/>
              </w:rPr>
            </w:pPr>
            <w:r w:rsidRPr="00222F6C">
              <w:rPr>
                <w:sz w:val="11"/>
              </w:rPr>
              <w:t xml:space="preserve">MCPA +  triclopyr + </w:t>
            </w:r>
          </w:p>
          <w:p w14:paraId="19204E8E" w14:textId="77777777" w:rsidR="00977E39" w:rsidRPr="00222F6C" w:rsidRDefault="00977E39" w:rsidP="001E6D8D">
            <w:pPr>
              <w:widowControl w:val="0"/>
              <w:tabs>
                <w:tab w:val="left" w:pos="0"/>
                <w:tab w:val="left" w:pos="720"/>
                <w:tab w:val="left" w:pos="1440"/>
              </w:tabs>
              <w:rPr>
                <w:sz w:val="12"/>
              </w:rPr>
            </w:pPr>
            <w:r w:rsidRPr="00222F6C">
              <w:rPr>
                <w:sz w:val="11"/>
              </w:rPr>
              <w:t>clopyralid</w:t>
            </w:r>
          </w:p>
        </w:tc>
        <w:tc>
          <w:tcPr>
            <w:tcW w:w="450" w:type="dxa"/>
            <w:tcBorders>
              <w:top w:val="single" w:sz="4" w:space="0" w:color="auto"/>
              <w:left w:val="nil"/>
              <w:bottom w:val="single" w:sz="8" w:space="0" w:color="000000"/>
              <w:right w:val="nil"/>
            </w:tcBorders>
            <w:tcMar>
              <w:left w:w="91" w:type="dxa"/>
              <w:right w:w="0" w:type="dxa"/>
            </w:tcMar>
            <w:textDirection w:val="btLr"/>
            <w:vAlign w:val="center"/>
          </w:tcPr>
          <w:p w14:paraId="07725A22" w14:textId="77777777" w:rsidR="00977E39" w:rsidRPr="00222F6C" w:rsidRDefault="00977E39" w:rsidP="001E6D8D">
            <w:pPr>
              <w:widowControl w:val="0"/>
              <w:tabs>
                <w:tab w:val="left" w:pos="0"/>
                <w:tab w:val="left" w:pos="720"/>
                <w:tab w:val="left" w:pos="1440"/>
              </w:tabs>
              <w:rPr>
                <w:sz w:val="12"/>
              </w:rPr>
            </w:pPr>
            <w:r w:rsidRPr="00222F6C">
              <w:rPr>
                <w:sz w:val="11"/>
              </w:rPr>
              <w:t>Sulfentrazone + 2,4-D + MCPP + dicamba</w:t>
            </w:r>
          </w:p>
        </w:tc>
        <w:tc>
          <w:tcPr>
            <w:tcW w:w="269" w:type="dxa"/>
            <w:tcBorders>
              <w:top w:val="single" w:sz="4" w:space="0" w:color="auto"/>
              <w:left w:val="nil"/>
              <w:bottom w:val="single" w:sz="8" w:space="0" w:color="000000"/>
              <w:right w:val="nil"/>
            </w:tcBorders>
            <w:textDirection w:val="btLr"/>
            <w:vAlign w:val="center"/>
          </w:tcPr>
          <w:p w14:paraId="48F874D6" w14:textId="77777777" w:rsidR="00977E39" w:rsidRPr="00222F6C" w:rsidRDefault="00977E39" w:rsidP="001E6D8D">
            <w:pPr>
              <w:widowControl w:val="0"/>
              <w:tabs>
                <w:tab w:val="left" w:pos="0"/>
                <w:tab w:val="left" w:pos="720"/>
                <w:tab w:val="left" w:pos="1440"/>
              </w:tabs>
              <w:rPr>
                <w:sz w:val="11"/>
              </w:rPr>
            </w:pPr>
            <w:r w:rsidRPr="00222F6C">
              <w:rPr>
                <w:sz w:val="11"/>
              </w:rPr>
              <w:t>Sulfentrazone</w:t>
            </w:r>
          </w:p>
        </w:tc>
        <w:tc>
          <w:tcPr>
            <w:tcW w:w="364" w:type="dxa"/>
            <w:tcBorders>
              <w:top w:val="single" w:sz="4" w:space="0" w:color="auto"/>
              <w:left w:val="nil"/>
              <w:bottom w:val="single" w:sz="8" w:space="0" w:color="000000"/>
              <w:right w:val="nil"/>
            </w:tcBorders>
            <w:textDirection w:val="btLr"/>
            <w:vAlign w:val="center"/>
          </w:tcPr>
          <w:p w14:paraId="7EA70F34" w14:textId="77777777" w:rsidR="00977E39" w:rsidRPr="00222F6C" w:rsidRDefault="00977E39" w:rsidP="001E6D8D">
            <w:pPr>
              <w:widowControl w:val="0"/>
              <w:tabs>
                <w:tab w:val="left" w:pos="0"/>
                <w:tab w:val="left" w:pos="720"/>
                <w:tab w:val="left" w:pos="1440"/>
              </w:tabs>
              <w:rPr>
                <w:sz w:val="11"/>
              </w:rPr>
            </w:pPr>
            <w:r w:rsidRPr="00222F6C">
              <w:rPr>
                <w:sz w:val="11"/>
              </w:rPr>
              <w:t>Triclopyr + dicamba + sulfentrazone + 2,4-D</w:t>
            </w:r>
          </w:p>
        </w:tc>
      </w:tr>
      <w:tr w:rsidR="00977E39" w:rsidRPr="00222F6C" w14:paraId="3C04ED96" w14:textId="77777777" w:rsidTr="001E6D8D">
        <w:trPr>
          <w:cantSplit/>
          <w:trHeight w:hRule="exact" w:val="216"/>
        </w:trPr>
        <w:tc>
          <w:tcPr>
            <w:tcW w:w="1711" w:type="dxa"/>
            <w:tcBorders>
              <w:top w:val="single" w:sz="8" w:space="0" w:color="000000"/>
              <w:left w:val="nil"/>
              <w:bottom w:val="nil"/>
              <w:right w:val="nil"/>
            </w:tcBorders>
            <w:tcMar>
              <w:left w:w="91" w:type="dxa"/>
              <w:right w:w="0" w:type="dxa"/>
            </w:tcMar>
            <w:vAlign w:val="center"/>
          </w:tcPr>
          <w:p w14:paraId="7F4BB87B" w14:textId="77777777" w:rsidR="00977E39" w:rsidRPr="00222F6C" w:rsidRDefault="00977E39" w:rsidP="001E6D8D">
            <w:pPr>
              <w:widowControl w:val="0"/>
              <w:tabs>
                <w:tab w:val="left" w:pos="0"/>
                <w:tab w:val="left" w:pos="720"/>
                <w:tab w:val="left" w:pos="1440"/>
              </w:tabs>
              <w:rPr>
                <w:sz w:val="18"/>
              </w:rPr>
            </w:pPr>
            <w:r w:rsidRPr="00222F6C">
              <w:rPr>
                <w:sz w:val="14"/>
              </w:rPr>
              <w:t>Aster</w:t>
            </w:r>
          </w:p>
        </w:tc>
        <w:tc>
          <w:tcPr>
            <w:tcW w:w="719" w:type="dxa"/>
            <w:tcBorders>
              <w:top w:val="single" w:sz="8" w:space="0" w:color="000000"/>
              <w:left w:val="nil"/>
              <w:bottom w:val="nil"/>
              <w:right w:val="nil"/>
            </w:tcBorders>
            <w:tcMar>
              <w:left w:w="91" w:type="dxa"/>
              <w:right w:w="0" w:type="dxa"/>
            </w:tcMar>
            <w:vAlign w:val="center"/>
          </w:tcPr>
          <w:p w14:paraId="16F1405F"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r w:rsidRPr="00222F6C">
              <w:rPr>
                <w:sz w:val="14"/>
                <w:vertAlign w:val="superscript"/>
              </w:rPr>
              <w:t>1</w:t>
            </w:r>
          </w:p>
        </w:tc>
        <w:tc>
          <w:tcPr>
            <w:tcW w:w="449" w:type="dxa"/>
            <w:tcBorders>
              <w:top w:val="single" w:sz="8" w:space="0" w:color="000000"/>
              <w:left w:val="nil"/>
              <w:bottom w:val="nil"/>
              <w:right w:val="nil"/>
            </w:tcBorders>
            <w:vAlign w:val="center"/>
          </w:tcPr>
          <w:p w14:paraId="403F2F63" w14:textId="77777777" w:rsidR="00977E39" w:rsidRPr="00222F6C" w:rsidRDefault="00977E39" w:rsidP="001E6D8D">
            <w:pPr>
              <w:jc w:val="center"/>
            </w:pPr>
            <w:r w:rsidRPr="00222F6C">
              <w:rPr>
                <w:sz w:val="14"/>
              </w:rPr>
              <w:t>—</w:t>
            </w:r>
          </w:p>
        </w:tc>
        <w:tc>
          <w:tcPr>
            <w:tcW w:w="449" w:type="dxa"/>
            <w:tcBorders>
              <w:top w:val="single" w:sz="8" w:space="0" w:color="000000"/>
              <w:left w:val="nil"/>
              <w:bottom w:val="nil"/>
              <w:right w:val="nil"/>
            </w:tcBorders>
          </w:tcPr>
          <w:p w14:paraId="5309CF9E" w14:textId="77777777" w:rsidR="00977E39" w:rsidRPr="00222F6C" w:rsidRDefault="00977E39" w:rsidP="001E6D8D">
            <w:pPr>
              <w:jc w:val="center"/>
            </w:pPr>
            <w:r w:rsidRPr="00222F6C">
              <w:rPr>
                <w:sz w:val="14"/>
              </w:rPr>
              <w:t>—</w:t>
            </w:r>
          </w:p>
        </w:tc>
        <w:tc>
          <w:tcPr>
            <w:tcW w:w="449" w:type="dxa"/>
            <w:tcBorders>
              <w:top w:val="single" w:sz="8" w:space="0" w:color="000000"/>
              <w:left w:val="nil"/>
              <w:bottom w:val="nil"/>
              <w:right w:val="nil"/>
            </w:tcBorders>
            <w:tcMar>
              <w:left w:w="91" w:type="dxa"/>
              <w:right w:w="0" w:type="dxa"/>
            </w:tcMar>
            <w:vAlign w:val="center"/>
          </w:tcPr>
          <w:p w14:paraId="3A6EB465"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single" w:sz="8" w:space="0" w:color="000000"/>
              <w:left w:val="nil"/>
              <w:bottom w:val="nil"/>
              <w:right w:val="nil"/>
            </w:tcBorders>
            <w:tcMar>
              <w:left w:w="91" w:type="dxa"/>
              <w:right w:w="0" w:type="dxa"/>
            </w:tcMar>
            <w:vAlign w:val="center"/>
          </w:tcPr>
          <w:p w14:paraId="440B51E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single" w:sz="8" w:space="0" w:color="000000"/>
              <w:left w:val="nil"/>
              <w:bottom w:val="nil"/>
              <w:right w:val="nil"/>
            </w:tcBorders>
            <w:tcMar>
              <w:left w:w="91" w:type="dxa"/>
              <w:right w:w="0" w:type="dxa"/>
            </w:tcMar>
            <w:vAlign w:val="center"/>
          </w:tcPr>
          <w:p w14:paraId="01528C4D" w14:textId="77777777" w:rsidR="00977E39" w:rsidRPr="00222F6C" w:rsidRDefault="00977E39" w:rsidP="001E6D8D">
            <w:pPr>
              <w:jc w:val="center"/>
            </w:pPr>
            <w:r w:rsidRPr="00222F6C">
              <w:rPr>
                <w:sz w:val="14"/>
              </w:rPr>
              <w:t>—</w:t>
            </w:r>
          </w:p>
        </w:tc>
        <w:tc>
          <w:tcPr>
            <w:tcW w:w="360" w:type="dxa"/>
            <w:tcBorders>
              <w:top w:val="single" w:sz="8" w:space="0" w:color="000000"/>
              <w:left w:val="nil"/>
              <w:bottom w:val="nil"/>
              <w:right w:val="nil"/>
            </w:tcBorders>
            <w:tcMar>
              <w:left w:w="91" w:type="dxa"/>
              <w:right w:w="0" w:type="dxa"/>
            </w:tcMar>
            <w:vAlign w:val="center"/>
          </w:tcPr>
          <w:p w14:paraId="56DD16FA" w14:textId="77777777" w:rsidR="00977E39" w:rsidRPr="00222F6C" w:rsidRDefault="00977E39" w:rsidP="001E6D8D">
            <w:pPr>
              <w:jc w:val="center"/>
            </w:pPr>
            <w:r w:rsidRPr="00222F6C">
              <w:rPr>
                <w:sz w:val="14"/>
              </w:rPr>
              <w:t>—</w:t>
            </w:r>
          </w:p>
        </w:tc>
        <w:tc>
          <w:tcPr>
            <w:tcW w:w="360" w:type="dxa"/>
            <w:tcBorders>
              <w:top w:val="single" w:sz="8" w:space="0" w:color="000000"/>
              <w:left w:val="nil"/>
              <w:bottom w:val="nil"/>
              <w:right w:val="nil"/>
            </w:tcBorders>
            <w:tcMar>
              <w:left w:w="91" w:type="dxa"/>
              <w:right w:w="0" w:type="dxa"/>
            </w:tcMar>
            <w:vAlign w:val="center"/>
          </w:tcPr>
          <w:p w14:paraId="7AC746B7"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single" w:sz="8" w:space="0" w:color="000000"/>
              <w:left w:val="nil"/>
              <w:bottom w:val="nil"/>
              <w:right w:val="nil"/>
            </w:tcBorders>
            <w:tcMar>
              <w:left w:w="91" w:type="dxa"/>
              <w:right w:w="0" w:type="dxa"/>
            </w:tcMar>
            <w:vAlign w:val="center"/>
          </w:tcPr>
          <w:p w14:paraId="49F0D43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single" w:sz="8" w:space="0" w:color="000000"/>
              <w:left w:val="nil"/>
              <w:bottom w:val="nil"/>
              <w:right w:val="nil"/>
            </w:tcBorders>
            <w:tcMar>
              <w:left w:w="91" w:type="dxa"/>
              <w:right w:w="0" w:type="dxa"/>
            </w:tcMar>
            <w:vAlign w:val="center"/>
          </w:tcPr>
          <w:p w14:paraId="370B0872"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single" w:sz="8" w:space="0" w:color="000000"/>
              <w:left w:val="nil"/>
              <w:bottom w:val="nil"/>
              <w:right w:val="nil"/>
            </w:tcBorders>
            <w:vAlign w:val="center"/>
          </w:tcPr>
          <w:p w14:paraId="3D4FC08D" w14:textId="77777777" w:rsidR="00977E39" w:rsidRPr="00222F6C" w:rsidRDefault="00977E39" w:rsidP="001E6D8D">
            <w:pPr>
              <w:jc w:val="center"/>
            </w:pPr>
            <w:r w:rsidRPr="00222F6C">
              <w:rPr>
                <w:sz w:val="14"/>
              </w:rPr>
              <w:t>—</w:t>
            </w:r>
          </w:p>
        </w:tc>
        <w:tc>
          <w:tcPr>
            <w:tcW w:w="360" w:type="dxa"/>
            <w:tcBorders>
              <w:top w:val="single" w:sz="8" w:space="0" w:color="000000"/>
              <w:left w:val="nil"/>
              <w:bottom w:val="nil"/>
              <w:right w:val="nil"/>
            </w:tcBorders>
            <w:vAlign w:val="center"/>
          </w:tcPr>
          <w:p w14:paraId="379AB17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single" w:sz="8" w:space="0" w:color="000000"/>
              <w:left w:val="nil"/>
              <w:bottom w:val="nil"/>
              <w:right w:val="nil"/>
            </w:tcBorders>
            <w:tcMar>
              <w:left w:w="91" w:type="dxa"/>
              <w:right w:w="0" w:type="dxa"/>
            </w:tcMar>
            <w:vAlign w:val="center"/>
          </w:tcPr>
          <w:p w14:paraId="4497370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single" w:sz="8" w:space="0" w:color="000000"/>
              <w:left w:val="nil"/>
              <w:bottom w:val="nil"/>
              <w:right w:val="nil"/>
            </w:tcBorders>
            <w:tcMar>
              <w:left w:w="91" w:type="dxa"/>
              <w:right w:w="0" w:type="dxa"/>
            </w:tcMar>
            <w:vAlign w:val="center"/>
          </w:tcPr>
          <w:p w14:paraId="78274A6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single" w:sz="8" w:space="0" w:color="000000"/>
              <w:left w:val="nil"/>
              <w:bottom w:val="nil"/>
              <w:right w:val="nil"/>
            </w:tcBorders>
            <w:vAlign w:val="center"/>
          </w:tcPr>
          <w:p w14:paraId="165F48F6" w14:textId="77777777" w:rsidR="00977E39" w:rsidRPr="00222F6C" w:rsidRDefault="00977E39" w:rsidP="001E6D8D">
            <w:pPr>
              <w:jc w:val="center"/>
            </w:pPr>
            <w:r w:rsidRPr="00222F6C">
              <w:rPr>
                <w:sz w:val="14"/>
              </w:rPr>
              <w:t>—</w:t>
            </w:r>
          </w:p>
        </w:tc>
        <w:tc>
          <w:tcPr>
            <w:tcW w:w="360" w:type="dxa"/>
            <w:tcBorders>
              <w:top w:val="single" w:sz="8" w:space="0" w:color="000000"/>
              <w:left w:val="nil"/>
              <w:bottom w:val="nil"/>
              <w:right w:val="nil"/>
            </w:tcBorders>
            <w:vAlign w:val="center"/>
          </w:tcPr>
          <w:p w14:paraId="607EC787"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single" w:sz="8" w:space="0" w:color="000000"/>
              <w:left w:val="nil"/>
              <w:bottom w:val="nil"/>
              <w:right w:val="nil"/>
            </w:tcBorders>
            <w:vAlign w:val="center"/>
          </w:tcPr>
          <w:p w14:paraId="7AB96EC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single" w:sz="8" w:space="0" w:color="000000"/>
              <w:left w:val="nil"/>
              <w:bottom w:val="nil"/>
              <w:right w:val="nil"/>
            </w:tcBorders>
            <w:tcMar>
              <w:left w:w="91" w:type="dxa"/>
              <w:right w:w="0" w:type="dxa"/>
            </w:tcMar>
            <w:vAlign w:val="center"/>
          </w:tcPr>
          <w:p w14:paraId="36DC390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50" w:type="dxa"/>
            <w:tcBorders>
              <w:top w:val="single" w:sz="8" w:space="0" w:color="000000"/>
              <w:left w:val="nil"/>
              <w:bottom w:val="nil"/>
              <w:right w:val="nil"/>
            </w:tcBorders>
            <w:vAlign w:val="center"/>
          </w:tcPr>
          <w:p w14:paraId="3984FFA3" w14:textId="77777777" w:rsidR="00977E39" w:rsidRPr="00222F6C" w:rsidRDefault="00977E39" w:rsidP="001E6D8D">
            <w:pPr>
              <w:jc w:val="center"/>
              <w:rPr>
                <w:sz w:val="14"/>
              </w:rPr>
            </w:pPr>
            <w:r w:rsidRPr="00222F6C">
              <w:rPr>
                <w:sz w:val="14"/>
              </w:rPr>
              <w:t>G</w:t>
            </w:r>
          </w:p>
        </w:tc>
        <w:tc>
          <w:tcPr>
            <w:tcW w:w="362" w:type="dxa"/>
            <w:tcBorders>
              <w:top w:val="single" w:sz="8" w:space="0" w:color="000000"/>
              <w:left w:val="nil"/>
              <w:bottom w:val="nil"/>
              <w:right w:val="nil"/>
            </w:tcBorders>
            <w:vAlign w:val="center"/>
          </w:tcPr>
          <w:p w14:paraId="3E4FE33C" w14:textId="77777777" w:rsidR="00977E39" w:rsidRPr="00222F6C" w:rsidRDefault="00977E39" w:rsidP="001E6D8D">
            <w:pPr>
              <w:jc w:val="center"/>
            </w:pPr>
            <w:r w:rsidRPr="00222F6C">
              <w:rPr>
                <w:sz w:val="14"/>
              </w:rPr>
              <w:t>—</w:t>
            </w:r>
          </w:p>
        </w:tc>
        <w:tc>
          <w:tcPr>
            <w:tcW w:w="360" w:type="dxa"/>
            <w:tcBorders>
              <w:top w:val="single" w:sz="8" w:space="0" w:color="000000"/>
              <w:left w:val="nil"/>
              <w:bottom w:val="nil"/>
              <w:right w:val="nil"/>
            </w:tcBorders>
            <w:tcMar>
              <w:left w:w="91" w:type="dxa"/>
              <w:right w:w="0" w:type="dxa"/>
            </w:tcMar>
            <w:vAlign w:val="center"/>
          </w:tcPr>
          <w:p w14:paraId="19CD588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single" w:sz="8" w:space="0" w:color="000000"/>
              <w:left w:val="nil"/>
              <w:bottom w:val="nil"/>
              <w:right w:val="nil"/>
            </w:tcBorders>
            <w:vAlign w:val="center"/>
          </w:tcPr>
          <w:p w14:paraId="75CA03D0" w14:textId="77777777" w:rsidR="00977E39" w:rsidRPr="00222F6C" w:rsidRDefault="00977E39" w:rsidP="001E6D8D">
            <w:pPr>
              <w:jc w:val="center"/>
            </w:pPr>
            <w:r w:rsidRPr="00222F6C">
              <w:rPr>
                <w:sz w:val="14"/>
              </w:rPr>
              <w:t>—</w:t>
            </w:r>
          </w:p>
        </w:tc>
        <w:tc>
          <w:tcPr>
            <w:tcW w:w="360" w:type="dxa"/>
            <w:tcBorders>
              <w:top w:val="single" w:sz="8" w:space="0" w:color="000000"/>
              <w:left w:val="nil"/>
              <w:bottom w:val="nil"/>
              <w:right w:val="nil"/>
            </w:tcBorders>
            <w:vAlign w:val="center"/>
          </w:tcPr>
          <w:p w14:paraId="62013B6C" w14:textId="77777777" w:rsidR="00977E39" w:rsidRPr="00222F6C" w:rsidRDefault="00977E39" w:rsidP="001E6D8D">
            <w:pPr>
              <w:jc w:val="center"/>
            </w:pPr>
            <w:r w:rsidRPr="00222F6C">
              <w:rPr>
                <w:sz w:val="14"/>
              </w:rPr>
              <w:t>—</w:t>
            </w:r>
          </w:p>
        </w:tc>
        <w:tc>
          <w:tcPr>
            <w:tcW w:w="360" w:type="dxa"/>
            <w:tcBorders>
              <w:top w:val="single" w:sz="8" w:space="0" w:color="000000"/>
              <w:left w:val="nil"/>
              <w:bottom w:val="nil"/>
              <w:right w:val="nil"/>
            </w:tcBorders>
            <w:vAlign w:val="center"/>
          </w:tcPr>
          <w:p w14:paraId="6451779F"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single" w:sz="8" w:space="0" w:color="000000"/>
              <w:left w:val="nil"/>
              <w:bottom w:val="nil"/>
              <w:right w:val="nil"/>
            </w:tcBorders>
            <w:tcMar>
              <w:left w:w="91" w:type="dxa"/>
              <w:right w:w="0" w:type="dxa"/>
            </w:tcMar>
            <w:vAlign w:val="center"/>
          </w:tcPr>
          <w:p w14:paraId="2467035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single" w:sz="8" w:space="0" w:color="000000"/>
              <w:left w:val="nil"/>
              <w:bottom w:val="nil"/>
              <w:right w:val="nil"/>
            </w:tcBorders>
            <w:tcMar>
              <w:left w:w="91" w:type="dxa"/>
              <w:right w:w="0" w:type="dxa"/>
            </w:tcMar>
            <w:vAlign w:val="center"/>
          </w:tcPr>
          <w:p w14:paraId="1EF85F73"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single" w:sz="8" w:space="0" w:color="000000"/>
              <w:left w:val="nil"/>
              <w:bottom w:val="nil"/>
              <w:right w:val="nil"/>
            </w:tcBorders>
            <w:tcMar>
              <w:left w:w="91" w:type="dxa"/>
              <w:right w:w="0" w:type="dxa"/>
            </w:tcMar>
            <w:vAlign w:val="center"/>
          </w:tcPr>
          <w:p w14:paraId="39728AC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49" w:type="dxa"/>
            <w:tcBorders>
              <w:top w:val="single" w:sz="8" w:space="0" w:color="000000"/>
              <w:left w:val="nil"/>
              <w:bottom w:val="nil"/>
              <w:right w:val="nil"/>
            </w:tcBorders>
            <w:tcMar>
              <w:left w:w="91" w:type="dxa"/>
              <w:right w:w="0" w:type="dxa"/>
            </w:tcMar>
            <w:vAlign w:val="center"/>
          </w:tcPr>
          <w:p w14:paraId="7A41EEF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single" w:sz="8" w:space="0" w:color="000000"/>
              <w:left w:val="nil"/>
              <w:bottom w:val="nil"/>
              <w:right w:val="nil"/>
            </w:tcBorders>
            <w:tcMar>
              <w:left w:w="91" w:type="dxa"/>
              <w:right w:w="0" w:type="dxa"/>
            </w:tcMar>
            <w:vAlign w:val="center"/>
          </w:tcPr>
          <w:p w14:paraId="4E7A812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single" w:sz="8" w:space="0" w:color="000000"/>
              <w:left w:val="nil"/>
              <w:bottom w:val="nil"/>
              <w:right w:val="nil"/>
            </w:tcBorders>
            <w:vAlign w:val="center"/>
          </w:tcPr>
          <w:p w14:paraId="4CB9B12D" w14:textId="77777777" w:rsidR="00977E39" w:rsidRPr="00222F6C" w:rsidRDefault="00977E39" w:rsidP="001E6D8D">
            <w:pPr>
              <w:jc w:val="center"/>
            </w:pPr>
            <w:r w:rsidRPr="00222F6C">
              <w:rPr>
                <w:sz w:val="14"/>
              </w:rPr>
              <w:t>—</w:t>
            </w:r>
          </w:p>
        </w:tc>
        <w:tc>
          <w:tcPr>
            <w:tcW w:w="364" w:type="dxa"/>
            <w:tcBorders>
              <w:top w:val="single" w:sz="8" w:space="0" w:color="000000"/>
              <w:left w:val="nil"/>
              <w:bottom w:val="nil"/>
              <w:right w:val="nil"/>
            </w:tcBorders>
            <w:vAlign w:val="center"/>
          </w:tcPr>
          <w:p w14:paraId="0ACED66E"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r>
      <w:tr w:rsidR="00977E39" w:rsidRPr="00222F6C" w14:paraId="4A01B63F"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241B731A" w14:textId="77777777" w:rsidR="00977E39" w:rsidRPr="00222F6C" w:rsidRDefault="00977E39" w:rsidP="001E6D8D">
            <w:pPr>
              <w:widowControl w:val="0"/>
              <w:tabs>
                <w:tab w:val="left" w:pos="0"/>
                <w:tab w:val="left" w:pos="720"/>
                <w:tab w:val="left" w:pos="1440"/>
              </w:tabs>
              <w:rPr>
                <w:sz w:val="18"/>
              </w:rPr>
            </w:pPr>
            <w:r w:rsidRPr="00222F6C">
              <w:rPr>
                <w:sz w:val="14"/>
              </w:rPr>
              <w:t>Bedstraw, smooth</w:t>
            </w:r>
          </w:p>
        </w:tc>
        <w:tc>
          <w:tcPr>
            <w:tcW w:w="719" w:type="dxa"/>
            <w:tcBorders>
              <w:top w:val="nil"/>
              <w:left w:val="nil"/>
              <w:bottom w:val="nil"/>
              <w:right w:val="nil"/>
            </w:tcBorders>
            <w:tcMar>
              <w:left w:w="91" w:type="dxa"/>
              <w:right w:w="0" w:type="dxa"/>
            </w:tcMar>
            <w:vAlign w:val="center"/>
          </w:tcPr>
          <w:p w14:paraId="4C1B7D98"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55ADFF31"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0F23E5E0"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6F368B81"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1A92B87F"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09BC9185" w14:textId="77777777" w:rsidR="00977E39" w:rsidRPr="00222F6C" w:rsidRDefault="00977E39" w:rsidP="001E6D8D">
            <w:pPr>
              <w:widowControl w:val="0"/>
              <w:tabs>
                <w:tab w:val="left" w:pos="0"/>
                <w:tab w:val="left" w:pos="720"/>
                <w:tab w:val="left" w:pos="1440"/>
              </w:tabs>
              <w:jc w:val="center"/>
              <w:rPr>
                <w:sz w:val="18"/>
              </w:rPr>
            </w:pPr>
            <w:r w:rsidRPr="00222F6C">
              <w:rPr>
                <w:sz w:val="14"/>
              </w:rPr>
              <w:t>P-F</w:t>
            </w:r>
          </w:p>
        </w:tc>
        <w:tc>
          <w:tcPr>
            <w:tcW w:w="360" w:type="dxa"/>
            <w:tcBorders>
              <w:top w:val="nil"/>
              <w:left w:val="nil"/>
              <w:bottom w:val="nil"/>
              <w:right w:val="nil"/>
            </w:tcBorders>
            <w:tcMar>
              <w:left w:w="91" w:type="dxa"/>
              <w:right w:w="0" w:type="dxa"/>
            </w:tcMar>
            <w:vAlign w:val="center"/>
          </w:tcPr>
          <w:p w14:paraId="2227435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74EC734"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043CFFFE"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33356E8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23DE97F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D78FE4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5BED27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49BEFD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D4C430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1B4210E"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26651B3C"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0FD29E19"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1E07DBA2"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2E819252" w14:textId="77777777" w:rsidR="00977E39" w:rsidRPr="00222F6C" w:rsidRDefault="00977E39" w:rsidP="001E6D8D">
            <w:pPr>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3BD71DAB"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vAlign w:val="center"/>
          </w:tcPr>
          <w:p w14:paraId="469A06B5" w14:textId="77777777" w:rsidR="00977E39" w:rsidRPr="00222F6C" w:rsidRDefault="00977E39" w:rsidP="001E6D8D">
            <w:pPr>
              <w:jc w:val="center"/>
            </w:pPr>
            <w:r w:rsidRPr="00222F6C">
              <w:rPr>
                <w:sz w:val="14"/>
              </w:rPr>
              <w:t>G</w:t>
            </w:r>
          </w:p>
        </w:tc>
        <w:tc>
          <w:tcPr>
            <w:tcW w:w="360" w:type="dxa"/>
            <w:tcBorders>
              <w:top w:val="nil"/>
              <w:left w:val="nil"/>
              <w:bottom w:val="nil"/>
              <w:right w:val="nil"/>
            </w:tcBorders>
            <w:vAlign w:val="center"/>
          </w:tcPr>
          <w:p w14:paraId="1E00229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63B2C8F"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2729248C"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706BC3F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714A6C1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49" w:type="dxa"/>
            <w:tcBorders>
              <w:top w:val="nil"/>
              <w:left w:val="nil"/>
              <w:bottom w:val="nil"/>
              <w:right w:val="nil"/>
            </w:tcBorders>
            <w:tcMar>
              <w:left w:w="91" w:type="dxa"/>
              <w:right w:w="0" w:type="dxa"/>
            </w:tcMar>
            <w:vAlign w:val="center"/>
          </w:tcPr>
          <w:p w14:paraId="4F20B9F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358C1BD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5B13F2E5"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275A3075"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r>
      <w:tr w:rsidR="00977E39" w:rsidRPr="00222F6C" w14:paraId="31261E41"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3EB95C23" w14:textId="77777777" w:rsidR="00977E39" w:rsidRPr="00222F6C" w:rsidRDefault="00977E39" w:rsidP="001E6D8D">
            <w:pPr>
              <w:widowControl w:val="0"/>
              <w:tabs>
                <w:tab w:val="left" w:pos="0"/>
                <w:tab w:val="left" w:pos="720"/>
                <w:tab w:val="left" w:pos="1440"/>
              </w:tabs>
              <w:rPr>
                <w:sz w:val="18"/>
              </w:rPr>
            </w:pPr>
            <w:r w:rsidRPr="00222F6C">
              <w:rPr>
                <w:sz w:val="14"/>
              </w:rPr>
              <w:t>Beggarticks</w:t>
            </w:r>
          </w:p>
        </w:tc>
        <w:tc>
          <w:tcPr>
            <w:tcW w:w="719" w:type="dxa"/>
            <w:tcBorders>
              <w:top w:val="nil"/>
              <w:left w:val="nil"/>
              <w:bottom w:val="nil"/>
              <w:right w:val="nil"/>
            </w:tcBorders>
            <w:tcMar>
              <w:left w:w="91" w:type="dxa"/>
              <w:right w:w="0" w:type="dxa"/>
            </w:tcMar>
            <w:vAlign w:val="center"/>
          </w:tcPr>
          <w:p w14:paraId="68108EF7" w14:textId="77777777" w:rsidR="00977E39" w:rsidRPr="00222F6C" w:rsidRDefault="00977E39" w:rsidP="001E6D8D">
            <w:pPr>
              <w:widowControl w:val="0"/>
              <w:tabs>
                <w:tab w:val="left" w:pos="0"/>
                <w:tab w:val="left" w:pos="720"/>
                <w:tab w:val="left" w:pos="1440"/>
              </w:tabs>
              <w:jc w:val="center"/>
              <w:rPr>
                <w:sz w:val="18"/>
              </w:rPr>
            </w:pPr>
            <w:r w:rsidRPr="00222F6C">
              <w:rPr>
                <w:sz w:val="14"/>
              </w:rPr>
              <w:t>A</w:t>
            </w:r>
          </w:p>
        </w:tc>
        <w:tc>
          <w:tcPr>
            <w:tcW w:w="449" w:type="dxa"/>
            <w:tcBorders>
              <w:top w:val="nil"/>
              <w:left w:val="nil"/>
              <w:bottom w:val="nil"/>
              <w:right w:val="nil"/>
            </w:tcBorders>
            <w:vAlign w:val="center"/>
          </w:tcPr>
          <w:p w14:paraId="5E499B48"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48D6F52B"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79884E8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7D3A98E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C09489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1B336F6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1F45770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46F3C1E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063630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4FDB241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505503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7E2319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1B95DDE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F6FA60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9419869"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4480D8A0"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1E033BDB"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7D1C1034"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38A69E51" w14:textId="77777777" w:rsidR="00977E39" w:rsidRPr="00222F6C" w:rsidRDefault="00977E39" w:rsidP="001E6D8D">
            <w:pPr>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6B1453F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05E693C3" w14:textId="77777777" w:rsidR="00977E39" w:rsidRPr="00222F6C" w:rsidRDefault="00977E39" w:rsidP="001E6D8D">
            <w:pPr>
              <w:jc w:val="center"/>
            </w:pPr>
            <w:r w:rsidRPr="00222F6C">
              <w:rPr>
                <w:sz w:val="14"/>
              </w:rPr>
              <w:t>G</w:t>
            </w:r>
          </w:p>
        </w:tc>
        <w:tc>
          <w:tcPr>
            <w:tcW w:w="360" w:type="dxa"/>
            <w:tcBorders>
              <w:top w:val="nil"/>
              <w:left w:val="nil"/>
              <w:bottom w:val="nil"/>
              <w:right w:val="nil"/>
            </w:tcBorders>
            <w:vAlign w:val="center"/>
          </w:tcPr>
          <w:p w14:paraId="79BF4FB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B62224E"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3ECAE9D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097ADA3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9115CE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49" w:type="dxa"/>
            <w:tcBorders>
              <w:top w:val="nil"/>
              <w:left w:val="nil"/>
              <w:bottom w:val="nil"/>
              <w:right w:val="nil"/>
            </w:tcBorders>
            <w:tcMar>
              <w:left w:w="91" w:type="dxa"/>
              <w:right w:w="0" w:type="dxa"/>
            </w:tcMar>
            <w:vAlign w:val="center"/>
          </w:tcPr>
          <w:p w14:paraId="3A25A7E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51A6A27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vAlign w:val="center"/>
          </w:tcPr>
          <w:p w14:paraId="00B41B8F"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1891EC62"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r>
      <w:tr w:rsidR="00977E39" w:rsidRPr="00222F6C" w14:paraId="27560318"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1E6380DD" w14:textId="77777777" w:rsidR="00977E39" w:rsidRPr="00222F6C" w:rsidRDefault="00977E39" w:rsidP="001E6D8D">
            <w:pPr>
              <w:widowControl w:val="0"/>
              <w:tabs>
                <w:tab w:val="left" w:pos="0"/>
                <w:tab w:val="left" w:pos="720"/>
                <w:tab w:val="left" w:pos="1440"/>
              </w:tabs>
              <w:rPr>
                <w:sz w:val="18"/>
              </w:rPr>
            </w:pPr>
            <w:r w:rsidRPr="00222F6C">
              <w:rPr>
                <w:sz w:val="14"/>
              </w:rPr>
              <w:t>Betony, Florida</w:t>
            </w:r>
          </w:p>
        </w:tc>
        <w:tc>
          <w:tcPr>
            <w:tcW w:w="719" w:type="dxa"/>
            <w:tcBorders>
              <w:top w:val="nil"/>
              <w:left w:val="nil"/>
              <w:bottom w:val="nil"/>
              <w:right w:val="nil"/>
            </w:tcBorders>
            <w:shd w:val="pct10" w:color="000000" w:fill="auto"/>
            <w:tcMar>
              <w:left w:w="91" w:type="dxa"/>
              <w:right w:w="0" w:type="dxa"/>
            </w:tcMar>
            <w:vAlign w:val="center"/>
          </w:tcPr>
          <w:p w14:paraId="6A5366ED"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shd w:val="pct10" w:color="000000" w:fill="auto"/>
            <w:vAlign w:val="center"/>
          </w:tcPr>
          <w:p w14:paraId="1CA082F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shd w:val="pct10" w:color="000000" w:fill="auto"/>
          </w:tcPr>
          <w:p w14:paraId="54CD9021" w14:textId="77777777" w:rsidR="00977E39" w:rsidRPr="00222F6C" w:rsidRDefault="00977E39" w:rsidP="001E6D8D">
            <w:pPr>
              <w:jc w:val="center"/>
            </w:pPr>
            <w:r w:rsidRPr="00222F6C">
              <w:rPr>
                <w:sz w:val="14"/>
              </w:rPr>
              <w:t>E</w:t>
            </w:r>
          </w:p>
        </w:tc>
        <w:tc>
          <w:tcPr>
            <w:tcW w:w="449" w:type="dxa"/>
            <w:tcBorders>
              <w:top w:val="nil"/>
              <w:left w:val="nil"/>
              <w:bottom w:val="nil"/>
              <w:right w:val="nil"/>
            </w:tcBorders>
            <w:shd w:val="pct10" w:color="000000" w:fill="auto"/>
            <w:tcMar>
              <w:left w:w="91" w:type="dxa"/>
              <w:right w:w="0" w:type="dxa"/>
            </w:tcMar>
            <w:vAlign w:val="center"/>
          </w:tcPr>
          <w:p w14:paraId="6D1F1DA0"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r w:rsidRPr="00222F6C">
              <w:rPr>
                <w:sz w:val="14"/>
                <w:vertAlign w:val="superscript"/>
              </w:rPr>
              <w:t>2</w:t>
            </w:r>
          </w:p>
        </w:tc>
        <w:tc>
          <w:tcPr>
            <w:tcW w:w="360" w:type="dxa"/>
            <w:tcBorders>
              <w:top w:val="nil"/>
              <w:left w:val="nil"/>
              <w:bottom w:val="nil"/>
              <w:right w:val="nil"/>
            </w:tcBorders>
            <w:shd w:val="pct10" w:color="000000" w:fill="auto"/>
            <w:tcMar>
              <w:left w:w="91" w:type="dxa"/>
              <w:right w:w="0" w:type="dxa"/>
            </w:tcMar>
            <w:vAlign w:val="center"/>
          </w:tcPr>
          <w:p w14:paraId="5DC06295"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3892D7DA"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746FAB58"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tcMar>
              <w:left w:w="91" w:type="dxa"/>
              <w:right w:w="0" w:type="dxa"/>
            </w:tcMar>
            <w:vAlign w:val="center"/>
          </w:tcPr>
          <w:p w14:paraId="7B0D5769"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49DF4E81"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tcMar>
              <w:left w:w="91" w:type="dxa"/>
              <w:right w:w="0" w:type="dxa"/>
            </w:tcMar>
            <w:vAlign w:val="center"/>
          </w:tcPr>
          <w:p w14:paraId="16D39258"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vAlign w:val="center"/>
          </w:tcPr>
          <w:p w14:paraId="4DA1E78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573BEA4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3098780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64412EC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33AD909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2491D9F0"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0A628C2E"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01A878D6"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shd w:val="pct10" w:color="000000" w:fill="auto"/>
            <w:vAlign w:val="center"/>
          </w:tcPr>
          <w:p w14:paraId="37305F18"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shd w:val="pct10" w:color="000000" w:fill="auto"/>
            <w:vAlign w:val="center"/>
          </w:tcPr>
          <w:p w14:paraId="55BCDBC8"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4948789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7C466EF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351C42E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183FD99C"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48BFDE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699864A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165A3D6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49" w:type="dxa"/>
            <w:tcBorders>
              <w:top w:val="nil"/>
              <w:left w:val="nil"/>
              <w:bottom w:val="nil"/>
              <w:right w:val="nil"/>
            </w:tcBorders>
            <w:shd w:val="pct10" w:color="000000" w:fill="auto"/>
            <w:tcMar>
              <w:left w:w="91" w:type="dxa"/>
              <w:right w:w="0" w:type="dxa"/>
            </w:tcMar>
            <w:vAlign w:val="center"/>
          </w:tcPr>
          <w:p w14:paraId="1EF34183"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shd w:val="pct10" w:color="000000" w:fill="auto"/>
            <w:tcMar>
              <w:left w:w="91" w:type="dxa"/>
              <w:right w:w="0" w:type="dxa"/>
            </w:tcMar>
            <w:vAlign w:val="center"/>
          </w:tcPr>
          <w:p w14:paraId="7524F9E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shd w:val="pct10" w:color="000000" w:fill="auto"/>
            <w:vAlign w:val="center"/>
          </w:tcPr>
          <w:p w14:paraId="26951A45"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shd w:val="pct10" w:color="000000" w:fill="auto"/>
            <w:vAlign w:val="center"/>
          </w:tcPr>
          <w:p w14:paraId="411D97D1"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r>
      <w:tr w:rsidR="00977E39" w:rsidRPr="00222F6C" w14:paraId="792BAF38"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29C18537" w14:textId="77777777" w:rsidR="00977E39" w:rsidRPr="00222F6C" w:rsidRDefault="00977E39" w:rsidP="001E6D8D">
            <w:pPr>
              <w:widowControl w:val="0"/>
              <w:tabs>
                <w:tab w:val="left" w:pos="0"/>
                <w:tab w:val="left" w:pos="720"/>
                <w:tab w:val="left" w:pos="1440"/>
              </w:tabs>
              <w:rPr>
                <w:sz w:val="18"/>
              </w:rPr>
            </w:pPr>
            <w:r w:rsidRPr="00222F6C">
              <w:rPr>
                <w:sz w:val="14"/>
              </w:rPr>
              <w:t>Bittercress, hairy</w:t>
            </w:r>
          </w:p>
        </w:tc>
        <w:tc>
          <w:tcPr>
            <w:tcW w:w="719" w:type="dxa"/>
            <w:tcBorders>
              <w:top w:val="nil"/>
              <w:left w:val="nil"/>
              <w:bottom w:val="nil"/>
              <w:right w:val="nil"/>
            </w:tcBorders>
            <w:tcMar>
              <w:left w:w="91" w:type="dxa"/>
              <w:right w:w="0" w:type="dxa"/>
            </w:tcMar>
            <w:vAlign w:val="center"/>
          </w:tcPr>
          <w:p w14:paraId="00204C20"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tcPr>
          <w:p w14:paraId="7215237D" w14:textId="77777777" w:rsidR="00977E39" w:rsidRPr="00222F6C" w:rsidRDefault="00977E39" w:rsidP="001E6D8D">
            <w:pPr>
              <w:jc w:val="center"/>
              <w:rPr>
                <w:sz w:val="14"/>
              </w:rPr>
            </w:pPr>
            <w:r w:rsidRPr="00222F6C">
              <w:rPr>
                <w:sz w:val="14"/>
              </w:rPr>
              <w:t>G</w:t>
            </w:r>
          </w:p>
        </w:tc>
        <w:tc>
          <w:tcPr>
            <w:tcW w:w="449" w:type="dxa"/>
            <w:tcBorders>
              <w:top w:val="nil"/>
              <w:left w:val="nil"/>
              <w:bottom w:val="nil"/>
              <w:right w:val="nil"/>
            </w:tcBorders>
          </w:tcPr>
          <w:p w14:paraId="2FFF77A3" w14:textId="77777777" w:rsidR="00977E39" w:rsidRPr="00222F6C" w:rsidRDefault="00977E39" w:rsidP="001E6D8D">
            <w:pPr>
              <w:jc w:val="center"/>
            </w:pPr>
            <w:r w:rsidRPr="00222F6C">
              <w:rPr>
                <w:sz w:val="14"/>
              </w:rPr>
              <w:t>G</w:t>
            </w:r>
          </w:p>
        </w:tc>
        <w:tc>
          <w:tcPr>
            <w:tcW w:w="449" w:type="dxa"/>
            <w:tcBorders>
              <w:top w:val="nil"/>
              <w:left w:val="nil"/>
              <w:bottom w:val="nil"/>
              <w:right w:val="nil"/>
            </w:tcBorders>
            <w:tcMar>
              <w:left w:w="91" w:type="dxa"/>
              <w:right w:w="0" w:type="dxa"/>
            </w:tcMar>
            <w:vAlign w:val="center"/>
          </w:tcPr>
          <w:p w14:paraId="769D686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0FBC10FE"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3CE48942"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26729088"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141F65EF"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139641F7"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066D66CB"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2E0D26D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998605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75B5FAE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6168047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6E80A6F1"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58915799"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5ADA5FB9"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06971F9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vAlign w:val="center"/>
          </w:tcPr>
          <w:p w14:paraId="6EA2AB9B"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719E406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F19D396"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7CD6FA6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E523F1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44BAD14"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363B899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5196D73"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5B888C39"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2078506F"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tcMar>
              <w:left w:w="91" w:type="dxa"/>
              <w:right w:w="0" w:type="dxa"/>
            </w:tcMar>
            <w:vAlign w:val="center"/>
          </w:tcPr>
          <w:p w14:paraId="42B2711D"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vAlign w:val="center"/>
          </w:tcPr>
          <w:p w14:paraId="52AA479E"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698A4952" w14:textId="77777777" w:rsidR="00977E39" w:rsidRPr="00222F6C" w:rsidRDefault="00977E39" w:rsidP="001E6D8D">
            <w:pPr>
              <w:jc w:val="center"/>
              <w:rPr>
                <w:sz w:val="14"/>
              </w:rPr>
            </w:pPr>
            <w:r w:rsidRPr="00222F6C">
              <w:rPr>
                <w:sz w:val="14"/>
              </w:rPr>
              <w:t>—</w:t>
            </w:r>
          </w:p>
        </w:tc>
      </w:tr>
      <w:tr w:rsidR="00977E39" w:rsidRPr="00222F6C" w14:paraId="735A3F2B"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1BEDEEC8" w14:textId="77777777" w:rsidR="00977E39" w:rsidRPr="00222F6C" w:rsidRDefault="00977E39" w:rsidP="001E6D8D">
            <w:pPr>
              <w:widowControl w:val="0"/>
              <w:tabs>
                <w:tab w:val="left" w:pos="0"/>
                <w:tab w:val="left" w:pos="720"/>
                <w:tab w:val="left" w:pos="1440"/>
              </w:tabs>
              <w:rPr>
                <w:sz w:val="18"/>
              </w:rPr>
            </w:pPr>
            <w:r w:rsidRPr="00222F6C">
              <w:rPr>
                <w:sz w:val="14"/>
              </w:rPr>
              <w:t>Bindweed, field</w:t>
            </w:r>
          </w:p>
        </w:tc>
        <w:tc>
          <w:tcPr>
            <w:tcW w:w="719" w:type="dxa"/>
            <w:tcBorders>
              <w:top w:val="nil"/>
              <w:left w:val="nil"/>
              <w:bottom w:val="nil"/>
              <w:right w:val="nil"/>
            </w:tcBorders>
            <w:tcMar>
              <w:left w:w="91" w:type="dxa"/>
              <w:right w:w="0" w:type="dxa"/>
            </w:tcMar>
            <w:vAlign w:val="center"/>
          </w:tcPr>
          <w:p w14:paraId="11EE36D1"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7AB9A054"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Pr>
          <w:p w14:paraId="3E489D65"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02CAEE4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E24EC2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985128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71258F6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8FB36A3"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686BEB5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0F3090E6"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553379A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2CFF5E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F199C1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44873F1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38CD3BD"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vAlign w:val="center"/>
          </w:tcPr>
          <w:p w14:paraId="1CA3C6D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520FDD07"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459F34DA"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07BB6AD6"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3BFE4CD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5D69751"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3477D5A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44BDEE6"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1DB31418"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7A169DF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0B7880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BEACA2A"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695A81A0"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tcMar>
              <w:left w:w="91" w:type="dxa"/>
              <w:right w:w="0" w:type="dxa"/>
            </w:tcMar>
            <w:vAlign w:val="center"/>
          </w:tcPr>
          <w:p w14:paraId="502BC532"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269" w:type="dxa"/>
            <w:tcBorders>
              <w:top w:val="nil"/>
              <w:left w:val="nil"/>
              <w:bottom w:val="nil"/>
              <w:right w:val="nil"/>
            </w:tcBorders>
            <w:vAlign w:val="center"/>
          </w:tcPr>
          <w:p w14:paraId="3A38E27C"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3355884A" w14:textId="77777777" w:rsidR="00977E39" w:rsidRPr="00222F6C" w:rsidRDefault="00977E39" w:rsidP="001E6D8D">
            <w:pPr>
              <w:jc w:val="center"/>
              <w:rPr>
                <w:sz w:val="14"/>
              </w:rPr>
            </w:pPr>
            <w:r w:rsidRPr="00222F6C">
              <w:rPr>
                <w:sz w:val="14"/>
              </w:rPr>
              <w:t>G</w:t>
            </w:r>
          </w:p>
        </w:tc>
      </w:tr>
      <w:tr w:rsidR="00977E39" w:rsidRPr="00222F6C" w14:paraId="3420FD57"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68364EFA" w14:textId="77777777" w:rsidR="00977E39" w:rsidRPr="00222F6C" w:rsidRDefault="00977E39" w:rsidP="001E6D8D">
            <w:pPr>
              <w:widowControl w:val="0"/>
              <w:tabs>
                <w:tab w:val="left" w:pos="0"/>
                <w:tab w:val="left" w:pos="720"/>
                <w:tab w:val="left" w:pos="1440"/>
              </w:tabs>
              <w:rPr>
                <w:sz w:val="18"/>
              </w:rPr>
            </w:pPr>
            <w:r w:rsidRPr="00222F6C">
              <w:rPr>
                <w:sz w:val="14"/>
              </w:rPr>
              <w:t>Burclover</w:t>
            </w:r>
          </w:p>
        </w:tc>
        <w:tc>
          <w:tcPr>
            <w:tcW w:w="719" w:type="dxa"/>
            <w:tcBorders>
              <w:top w:val="nil"/>
              <w:left w:val="nil"/>
              <w:bottom w:val="nil"/>
              <w:right w:val="nil"/>
            </w:tcBorders>
            <w:tcMar>
              <w:left w:w="91" w:type="dxa"/>
              <w:right w:w="0" w:type="dxa"/>
            </w:tcMar>
            <w:vAlign w:val="center"/>
          </w:tcPr>
          <w:p w14:paraId="0680BE7E" w14:textId="77777777" w:rsidR="00977E39" w:rsidRPr="00222F6C" w:rsidRDefault="00977E39" w:rsidP="001E6D8D">
            <w:pPr>
              <w:widowControl w:val="0"/>
              <w:tabs>
                <w:tab w:val="left" w:pos="0"/>
                <w:tab w:val="left" w:pos="720"/>
                <w:tab w:val="left" w:pos="1440"/>
              </w:tabs>
              <w:jc w:val="center"/>
              <w:rPr>
                <w:sz w:val="18"/>
              </w:rPr>
            </w:pPr>
            <w:r w:rsidRPr="00222F6C">
              <w:rPr>
                <w:sz w:val="14"/>
              </w:rPr>
              <w:t>A</w:t>
            </w:r>
          </w:p>
        </w:tc>
        <w:tc>
          <w:tcPr>
            <w:tcW w:w="449" w:type="dxa"/>
            <w:tcBorders>
              <w:top w:val="nil"/>
              <w:left w:val="nil"/>
              <w:bottom w:val="nil"/>
              <w:right w:val="nil"/>
            </w:tcBorders>
            <w:vAlign w:val="center"/>
          </w:tcPr>
          <w:p w14:paraId="141889F2"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0C70B5CD"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5AFB256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6FD5E502" w14:textId="77777777" w:rsidR="00977E39" w:rsidRPr="00222F6C" w:rsidRDefault="00977E39" w:rsidP="001E6D8D">
            <w:pPr>
              <w:widowControl w:val="0"/>
              <w:tabs>
                <w:tab w:val="left" w:pos="0"/>
                <w:tab w:val="left" w:pos="720"/>
                <w:tab w:val="left" w:pos="1440"/>
              </w:tabs>
              <w:jc w:val="center"/>
              <w:rPr>
                <w:sz w:val="18"/>
              </w:rPr>
            </w:pPr>
            <w:r w:rsidRPr="00222F6C">
              <w:rPr>
                <w:sz w:val="14"/>
              </w:rPr>
              <w:t>F-P</w:t>
            </w:r>
          </w:p>
        </w:tc>
        <w:tc>
          <w:tcPr>
            <w:tcW w:w="360" w:type="dxa"/>
            <w:tcBorders>
              <w:top w:val="nil"/>
              <w:left w:val="nil"/>
              <w:bottom w:val="nil"/>
              <w:right w:val="nil"/>
            </w:tcBorders>
            <w:tcMar>
              <w:left w:w="91" w:type="dxa"/>
              <w:right w:w="0" w:type="dxa"/>
            </w:tcMar>
            <w:vAlign w:val="center"/>
          </w:tcPr>
          <w:p w14:paraId="7BBF77B5"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7B604FDD"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38E4CDE4"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3CBB805D"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00385624"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0C4D5B3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EB08F3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6740BF7"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4CFBD42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74063D42"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vAlign w:val="center"/>
          </w:tcPr>
          <w:p w14:paraId="2E68FCC5"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0CB5EBB5"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3A2045F0"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50" w:type="dxa"/>
            <w:tcBorders>
              <w:top w:val="nil"/>
              <w:left w:val="nil"/>
              <w:bottom w:val="nil"/>
              <w:right w:val="nil"/>
            </w:tcBorders>
            <w:vAlign w:val="center"/>
          </w:tcPr>
          <w:p w14:paraId="0327D119"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298D557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E13B41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44F066E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5A8FE5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F314510"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3033564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3C817EA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4EE430CB"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2330C612"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tcMar>
              <w:left w:w="91" w:type="dxa"/>
              <w:right w:w="0" w:type="dxa"/>
            </w:tcMar>
            <w:vAlign w:val="center"/>
          </w:tcPr>
          <w:p w14:paraId="212B70B7"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269" w:type="dxa"/>
            <w:tcBorders>
              <w:top w:val="nil"/>
              <w:left w:val="nil"/>
              <w:bottom w:val="nil"/>
              <w:right w:val="nil"/>
            </w:tcBorders>
            <w:vAlign w:val="center"/>
          </w:tcPr>
          <w:p w14:paraId="1A8FDD99"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1C34E424" w14:textId="77777777" w:rsidR="00977E39" w:rsidRPr="00222F6C" w:rsidRDefault="00977E39" w:rsidP="001E6D8D">
            <w:pPr>
              <w:jc w:val="center"/>
              <w:rPr>
                <w:sz w:val="14"/>
              </w:rPr>
            </w:pPr>
            <w:r w:rsidRPr="00222F6C">
              <w:rPr>
                <w:sz w:val="14"/>
              </w:rPr>
              <w:t>—</w:t>
            </w:r>
          </w:p>
        </w:tc>
      </w:tr>
      <w:tr w:rsidR="00977E39" w:rsidRPr="00222F6C" w14:paraId="19087B4E"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70A3B849" w14:textId="77777777" w:rsidR="00977E39" w:rsidRPr="00222F6C" w:rsidRDefault="00977E39" w:rsidP="001E6D8D">
            <w:pPr>
              <w:widowControl w:val="0"/>
              <w:tabs>
                <w:tab w:val="left" w:pos="0"/>
                <w:tab w:val="left" w:pos="720"/>
                <w:tab w:val="left" w:pos="1440"/>
              </w:tabs>
              <w:rPr>
                <w:sz w:val="18"/>
              </w:rPr>
            </w:pPr>
            <w:r w:rsidRPr="00222F6C">
              <w:rPr>
                <w:sz w:val="14"/>
              </w:rPr>
              <w:t>Buttercups</w:t>
            </w:r>
          </w:p>
        </w:tc>
        <w:tc>
          <w:tcPr>
            <w:tcW w:w="719" w:type="dxa"/>
            <w:tcBorders>
              <w:top w:val="nil"/>
              <w:left w:val="nil"/>
              <w:bottom w:val="nil"/>
              <w:right w:val="nil"/>
            </w:tcBorders>
            <w:shd w:val="pct10" w:color="000000" w:fill="auto"/>
            <w:tcMar>
              <w:left w:w="91" w:type="dxa"/>
              <w:right w:w="0" w:type="dxa"/>
            </w:tcMar>
            <w:vAlign w:val="center"/>
          </w:tcPr>
          <w:p w14:paraId="53E1C5E0" w14:textId="77777777" w:rsidR="00977E39" w:rsidRPr="00222F6C" w:rsidRDefault="00977E39" w:rsidP="001E6D8D">
            <w:pPr>
              <w:widowControl w:val="0"/>
              <w:tabs>
                <w:tab w:val="left" w:pos="0"/>
                <w:tab w:val="left" w:pos="720"/>
                <w:tab w:val="left" w:pos="1440"/>
              </w:tabs>
              <w:jc w:val="center"/>
              <w:rPr>
                <w:sz w:val="18"/>
              </w:rPr>
            </w:pPr>
            <w:r w:rsidRPr="00222F6C">
              <w:rPr>
                <w:sz w:val="14"/>
              </w:rPr>
              <w:t>WA,B&amp;P</w:t>
            </w:r>
          </w:p>
        </w:tc>
        <w:tc>
          <w:tcPr>
            <w:tcW w:w="449" w:type="dxa"/>
            <w:tcBorders>
              <w:top w:val="nil"/>
              <w:left w:val="nil"/>
              <w:bottom w:val="nil"/>
              <w:right w:val="nil"/>
            </w:tcBorders>
            <w:shd w:val="pct10" w:color="000000" w:fill="auto"/>
            <w:vAlign w:val="center"/>
          </w:tcPr>
          <w:p w14:paraId="1770F7D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shd w:val="pct10" w:color="000000" w:fill="auto"/>
          </w:tcPr>
          <w:p w14:paraId="63E1E327"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Mar>
              <w:left w:w="91" w:type="dxa"/>
              <w:right w:w="0" w:type="dxa"/>
            </w:tcMar>
            <w:vAlign w:val="center"/>
          </w:tcPr>
          <w:p w14:paraId="6BD43166"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4677F4E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02FB8D5A"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076A6F18"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tcMar>
              <w:left w:w="91" w:type="dxa"/>
              <w:right w:w="0" w:type="dxa"/>
            </w:tcMar>
            <w:vAlign w:val="center"/>
          </w:tcPr>
          <w:p w14:paraId="1934A472"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139560C8"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64AE85CC"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vAlign w:val="center"/>
          </w:tcPr>
          <w:p w14:paraId="164FE0F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1175B9C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C649F3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B3C18D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7B916AEF" w14:textId="77777777" w:rsidR="00977E39" w:rsidRPr="00222F6C" w:rsidRDefault="00977E39" w:rsidP="001E6D8D">
            <w:pPr>
              <w:widowControl w:val="0"/>
              <w:tabs>
                <w:tab w:val="left" w:pos="0"/>
                <w:tab w:val="left" w:pos="720"/>
                <w:tab w:val="left" w:pos="1440"/>
              </w:tabs>
              <w:jc w:val="center"/>
              <w:rPr>
                <w:sz w:val="14"/>
              </w:rPr>
            </w:pPr>
            <w:r w:rsidRPr="00222F6C">
              <w:rPr>
                <w:sz w:val="14"/>
              </w:rPr>
              <w:t>F</w:t>
            </w:r>
          </w:p>
        </w:tc>
        <w:tc>
          <w:tcPr>
            <w:tcW w:w="360" w:type="dxa"/>
            <w:tcBorders>
              <w:top w:val="nil"/>
              <w:left w:val="nil"/>
              <w:bottom w:val="nil"/>
              <w:right w:val="nil"/>
            </w:tcBorders>
            <w:shd w:val="pct10" w:color="000000" w:fill="auto"/>
            <w:vAlign w:val="center"/>
          </w:tcPr>
          <w:p w14:paraId="14C03EA6"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2E302878"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088D45F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shd w:val="pct10" w:color="000000" w:fill="auto"/>
            <w:vAlign w:val="center"/>
          </w:tcPr>
          <w:p w14:paraId="2EC2857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2" w:type="dxa"/>
            <w:tcBorders>
              <w:top w:val="nil"/>
              <w:left w:val="nil"/>
              <w:bottom w:val="nil"/>
              <w:right w:val="nil"/>
            </w:tcBorders>
            <w:shd w:val="pct10" w:color="000000" w:fill="auto"/>
            <w:vAlign w:val="center"/>
          </w:tcPr>
          <w:p w14:paraId="7787643F"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201DB74E"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vAlign w:val="center"/>
          </w:tcPr>
          <w:p w14:paraId="2F0DECE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44460AE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4E1DD1A1"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68FFFBC8"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3F6B0FE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094D1DFB"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49" w:type="dxa"/>
            <w:tcBorders>
              <w:top w:val="nil"/>
              <w:left w:val="nil"/>
              <w:bottom w:val="nil"/>
              <w:right w:val="nil"/>
            </w:tcBorders>
            <w:shd w:val="pct10" w:color="000000" w:fill="auto"/>
            <w:tcMar>
              <w:left w:w="91" w:type="dxa"/>
              <w:right w:w="0" w:type="dxa"/>
            </w:tcMar>
            <w:vAlign w:val="center"/>
          </w:tcPr>
          <w:p w14:paraId="6E83E79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shd w:val="pct10" w:color="000000" w:fill="auto"/>
            <w:tcMar>
              <w:left w:w="91" w:type="dxa"/>
              <w:right w:w="0" w:type="dxa"/>
            </w:tcMar>
            <w:vAlign w:val="center"/>
          </w:tcPr>
          <w:p w14:paraId="5558A20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shd w:val="pct10" w:color="000000" w:fill="auto"/>
            <w:vAlign w:val="center"/>
          </w:tcPr>
          <w:p w14:paraId="444C273B"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shd w:val="pct10" w:color="000000" w:fill="auto"/>
            <w:vAlign w:val="center"/>
          </w:tcPr>
          <w:p w14:paraId="3889C99E" w14:textId="77777777" w:rsidR="00977E39" w:rsidRPr="00222F6C" w:rsidRDefault="00977E39" w:rsidP="001E6D8D">
            <w:pPr>
              <w:jc w:val="center"/>
            </w:pPr>
            <w:r w:rsidRPr="00222F6C">
              <w:rPr>
                <w:sz w:val="14"/>
              </w:rPr>
              <w:t>G</w:t>
            </w:r>
          </w:p>
        </w:tc>
      </w:tr>
      <w:tr w:rsidR="00977E39" w:rsidRPr="00222F6C" w14:paraId="782FFAFF"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756F2F0F" w14:textId="77777777" w:rsidR="00977E39" w:rsidRPr="00222F6C" w:rsidRDefault="00977E39" w:rsidP="001E6D8D">
            <w:pPr>
              <w:widowControl w:val="0"/>
              <w:tabs>
                <w:tab w:val="left" w:pos="0"/>
                <w:tab w:val="left" w:pos="720"/>
                <w:tab w:val="left" w:pos="1440"/>
              </w:tabs>
              <w:rPr>
                <w:sz w:val="18"/>
              </w:rPr>
            </w:pPr>
            <w:r w:rsidRPr="00222F6C">
              <w:rPr>
                <w:sz w:val="14"/>
              </w:rPr>
              <w:t>Buttonweed, Virginia</w:t>
            </w:r>
          </w:p>
        </w:tc>
        <w:tc>
          <w:tcPr>
            <w:tcW w:w="719" w:type="dxa"/>
            <w:tcBorders>
              <w:top w:val="nil"/>
              <w:left w:val="nil"/>
              <w:bottom w:val="nil"/>
              <w:right w:val="nil"/>
            </w:tcBorders>
            <w:tcMar>
              <w:left w:w="91" w:type="dxa"/>
              <w:right w:w="0" w:type="dxa"/>
            </w:tcMar>
            <w:vAlign w:val="center"/>
          </w:tcPr>
          <w:p w14:paraId="456D367A"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09CFD30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04E015FB" w14:textId="77777777" w:rsidR="00977E39" w:rsidRPr="00222F6C" w:rsidRDefault="00977E39" w:rsidP="001E6D8D">
            <w:pPr>
              <w:jc w:val="center"/>
            </w:pPr>
            <w:r w:rsidRPr="00222F6C">
              <w:rPr>
                <w:sz w:val="14"/>
              </w:rPr>
              <w:t>F</w:t>
            </w:r>
          </w:p>
        </w:tc>
        <w:tc>
          <w:tcPr>
            <w:tcW w:w="449" w:type="dxa"/>
            <w:tcBorders>
              <w:top w:val="nil"/>
              <w:left w:val="nil"/>
              <w:bottom w:val="nil"/>
              <w:right w:val="nil"/>
            </w:tcBorders>
            <w:tcMar>
              <w:left w:w="91" w:type="dxa"/>
              <w:right w:w="0" w:type="dxa"/>
            </w:tcMar>
            <w:vAlign w:val="center"/>
          </w:tcPr>
          <w:p w14:paraId="23B7EE8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6245F77F"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3134B029" w14:textId="77777777" w:rsidR="00977E39" w:rsidRPr="00222F6C" w:rsidRDefault="00977E39" w:rsidP="001E6D8D">
            <w:pPr>
              <w:widowControl w:val="0"/>
              <w:tabs>
                <w:tab w:val="left" w:pos="0"/>
                <w:tab w:val="left" w:pos="720"/>
                <w:tab w:val="left" w:pos="1440"/>
              </w:tabs>
              <w:jc w:val="center"/>
              <w:rPr>
                <w:sz w:val="18"/>
              </w:rPr>
            </w:pPr>
            <w:r w:rsidRPr="00222F6C">
              <w:rPr>
                <w:sz w:val="14"/>
              </w:rPr>
              <w:t>P-F</w:t>
            </w:r>
          </w:p>
        </w:tc>
        <w:tc>
          <w:tcPr>
            <w:tcW w:w="360" w:type="dxa"/>
            <w:tcBorders>
              <w:top w:val="nil"/>
              <w:left w:val="nil"/>
              <w:bottom w:val="nil"/>
              <w:right w:val="nil"/>
            </w:tcBorders>
            <w:tcMar>
              <w:left w:w="91" w:type="dxa"/>
              <w:right w:w="0" w:type="dxa"/>
            </w:tcMar>
            <w:vAlign w:val="center"/>
          </w:tcPr>
          <w:p w14:paraId="4D56D362"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16F8432D"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4D35D064"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24886B44"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vAlign w:val="center"/>
          </w:tcPr>
          <w:p w14:paraId="2087C880" w14:textId="77777777" w:rsidR="00977E39" w:rsidRPr="00222F6C" w:rsidRDefault="00977E39" w:rsidP="001E6D8D">
            <w:pPr>
              <w:widowControl w:val="0"/>
              <w:tabs>
                <w:tab w:val="left" w:pos="0"/>
                <w:tab w:val="left" w:pos="720"/>
                <w:tab w:val="left" w:pos="1440"/>
              </w:tabs>
              <w:jc w:val="center"/>
              <w:rPr>
                <w:sz w:val="14"/>
              </w:rPr>
            </w:pPr>
            <w:r w:rsidRPr="00222F6C">
              <w:rPr>
                <w:sz w:val="14"/>
              </w:rPr>
              <w:t>F</w:t>
            </w:r>
          </w:p>
        </w:tc>
        <w:tc>
          <w:tcPr>
            <w:tcW w:w="360" w:type="dxa"/>
            <w:tcBorders>
              <w:top w:val="nil"/>
              <w:left w:val="nil"/>
              <w:bottom w:val="nil"/>
              <w:right w:val="nil"/>
            </w:tcBorders>
            <w:vAlign w:val="center"/>
          </w:tcPr>
          <w:p w14:paraId="1423A43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365F203B"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7A6439E4"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vAlign w:val="center"/>
          </w:tcPr>
          <w:p w14:paraId="720DE473"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vAlign w:val="center"/>
          </w:tcPr>
          <w:p w14:paraId="1A01FD1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59578285"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0D370B60"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50" w:type="dxa"/>
            <w:tcBorders>
              <w:top w:val="nil"/>
              <w:left w:val="nil"/>
              <w:bottom w:val="nil"/>
              <w:right w:val="nil"/>
            </w:tcBorders>
            <w:vAlign w:val="center"/>
          </w:tcPr>
          <w:p w14:paraId="13BC1A4D"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3249A6D5"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4E920F5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5462A3B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6730798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9B31126"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75A5C83A"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73FF48B6" w14:textId="77777777" w:rsidR="00977E39" w:rsidRPr="00222F6C" w:rsidRDefault="00977E39" w:rsidP="001E6D8D">
            <w:pPr>
              <w:widowControl w:val="0"/>
              <w:tabs>
                <w:tab w:val="left" w:pos="0"/>
                <w:tab w:val="left" w:pos="720"/>
                <w:tab w:val="left" w:pos="1440"/>
              </w:tabs>
              <w:jc w:val="center"/>
              <w:rPr>
                <w:sz w:val="18"/>
              </w:rPr>
            </w:pPr>
            <w:r w:rsidRPr="00222F6C">
              <w:rPr>
                <w:sz w:val="14"/>
              </w:rPr>
              <w:t>F-P</w:t>
            </w:r>
          </w:p>
        </w:tc>
        <w:tc>
          <w:tcPr>
            <w:tcW w:w="360" w:type="dxa"/>
            <w:tcBorders>
              <w:top w:val="nil"/>
              <w:left w:val="nil"/>
              <w:bottom w:val="nil"/>
              <w:right w:val="nil"/>
            </w:tcBorders>
            <w:tcMar>
              <w:left w:w="91" w:type="dxa"/>
              <w:right w:w="0" w:type="dxa"/>
            </w:tcMar>
            <w:vAlign w:val="center"/>
          </w:tcPr>
          <w:p w14:paraId="239560D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49" w:type="dxa"/>
            <w:tcBorders>
              <w:top w:val="nil"/>
              <w:left w:val="nil"/>
              <w:bottom w:val="nil"/>
              <w:right w:val="nil"/>
            </w:tcBorders>
            <w:tcMar>
              <w:left w:w="91" w:type="dxa"/>
              <w:right w:w="0" w:type="dxa"/>
            </w:tcMar>
            <w:vAlign w:val="center"/>
          </w:tcPr>
          <w:p w14:paraId="34B0A8D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784920C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287C7899"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4" w:type="dxa"/>
            <w:tcBorders>
              <w:top w:val="nil"/>
              <w:left w:val="nil"/>
              <w:bottom w:val="nil"/>
              <w:right w:val="nil"/>
            </w:tcBorders>
            <w:vAlign w:val="center"/>
          </w:tcPr>
          <w:p w14:paraId="4A2B3F80" w14:textId="77777777" w:rsidR="00977E39" w:rsidRPr="00222F6C" w:rsidRDefault="00977E39" w:rsidP="001E6D8D">
            <w:pPr>
              <w:jc w:val="center"/>
            </w:pPr>
            <w:r w:rsidRPr="00222F6C">
              <w:rPr>
                <w:sz w:val="14"/>
              </w:rPr>
              <w:t>G</w:t>
            </w:r>
          </w:p>
        </w:tc>
      </w:tr>
      <w:tr w:rsidR="00977E39" w:rsidRPr="00222F6C" w14:paraId="684BB262"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63BCFF3F" w14:textId="77777777" w:rsidR="00977E39" w:rsidRPr="00222F6C" w:rsidRDefault="00977E39" w:rsidP="001E6D8D">
            <w:pPr>
              <w:widowControl w:val="0"/>
              <w:tabs>
                <w:tab w:val="left" w:pos="0"/>
                <w:tab w:val="left" w:pos="720"/>
                <w:tab w:val="left" w:pos="1440"/>
              </w:tabs>
              <w:rPr>
                <w:sz w:val="18"/>
              </w:rPr>
            </w:pPr>
            <w:r w:rsidRPr="00222F6C">
              <w:rPr>
                <w:sz w:val="14"/>
              </w:rPr>
              <w:t>Carpetweed</w:t>
            </w:r>
          </w:p>
        </w:tc>
        <w:tc>
          <w:tcPr>
            <w:tcW w:w="719" w:type="dxa"/>
            <w:tcBorders>
              <w:top w:val="nil"/>
              <w:left w:val="nil"/>
              <w:bottom w:val="nil"/>
              <w:right w:val="nil"/>
            </w:tcBorders>
            <w:tcMar>
              <w:left w:w="91" w:type="dxa"/>
              <w:right w:w="0" w:type="dxa"/>
            </w:tcMar>
            <w:vAlign w:val="center"/>
          </w:tcPr>
          <w:p w14:paraId="64990267" w14:textId="77777777" w:rsidR="00977E39" w:rsidRPr="00222F6C" w:rsidRDefault="00977E39" w:rsidP="001E6D8D">
            <w:pPr>
              <w:widowControl w:val="0"/>
              <w:tabs>
                <w:tab w:val="left" w:pos="0"/>
                <w:tab w:val="left" w:pos="720"/>
                <w:tab w:val="left" w:pos="1440"/>
              </w:tabs>
              <w:jc w:val="center"/>
              <w:rPr>
                <w:sz w:val="18"/>
              </w:rPr>
            </w:pPr>
            <w:r w:rsidRPr="00222F6C">
              <w:rPr>
                <w:sz w:val="14"/>
              </w:rPr>
              <w:t>SA</w:t>
            </w:r>
          </w:p>
        </w:tc>
        <w:tc>
          <w:tcPr>
            <w:tcW w:w="449" w:type="dxa"/>
            <w:tcBorders>
              <w:top w:val="nil"/>
              <w:left w:val="nil"/>
              <w:bottom w:val="nil"/>
              <w:right w:val="nil"/>
            </w:tcBorders>
          </w:tcPr>
          <w:p w14:paraId="5CFE268C" w14:textId="77777777" w:rsidR="00977E39" w:rsidRPr="00222F6C" w:rsidRDefault="00977E39" w:rsidP="001E6D8D">
            <w:pPr>
              <w:jc w:val="center"/>
              <w:rPr>
                <w:sz w:val="14"/>
              </w:rPr>
            </w:pPr>
            <w:r w:rsidRPr="00222F6C">
              <w:rPr>
                <w:sz w:val="14"/>
              </w:rPr>
              <w:t>G</w:t>
            </w:r>
          </w:p>
        </w:tc>
        <w:tc>
          <w:tcPr>
            <w:tcW w:w="449" w:type="dxa"/>
            <w:tcBorders>
              <w:top w:val="nil"/>
              <w:left w:val="nil"/>
              <w:bottom w:val="nil"/>
              <w:right w:val="nil"/>
            </w:tcBorders>
          </w:tcPr>
          <w:p w14:paraId="1D19AFBD"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7D77A831"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727C6B6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A30C474"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2BED69FD"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4E07CC33"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1C31B0B3"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39547348"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77D76A18"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1E0E0BD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BE9DB8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759887E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7A1FD3B"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vAlign w:val="center"/>
          </w:tcPr>
          <w:p w14:paraId="1C7CC4A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799237F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797A59D1"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65D4AB9F"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2AC8E6F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7851D417"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vAlign w:val="center"/>
          </w:tcPr>
          <w:p w14:paraId="76427D4C"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6FCDD20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6005042"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1513C07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31CBF39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784DD26E"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5C8EC49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6C18ADC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09D035E4"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13B02A19" w14:textId="77777777" w:rsidR="00977E39" w:rsidRPr="00222F6C" w:rsidRDefault="00977E39" w:rsidP="001E6D8D">
            <w:pPr>
              <w:jc w:val="center"/>
            </w:pPr>
            <w:r w:rsidRPr="00222F6C">
              <w:rPr>
                <w:sz w:val="14"/>
              </w:rPr>
              <w:t>G</w:t>
            </w:r>
          </w:p>
        </w:tc>
      </w:tr>
      <w:tr w:rsidR="00977E39" w:rsidRPr="00222F6C" w14:paraId="0C01D32A"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3B07475F" w14:textId="77777777" w:rsidR="00977E39" w:rsidRPr="00222F6C" w:rsidRDefault="00977E39" w:rsidP="001E6D8D">
            <w:pPr>
              <w:widowControl w:val="0"/>
              <w:tabs>
                <w:tab w:val="left" w:pos="0"/>
                <w:tab w:val="left" w:pos="720"/>
                <w:tab w:val="left" w:pos="1440"/>
              </w:tabs>
              <w:rPr>
                <w:sz w:val="18"/>
              </w:rPr>
            </w:pPr>
            <w:r w:rsidRPr="00222F6C">
              <w:rPr>
                <w:sz w:val="14"/>
              </w:rPr>
              <w:t>Carrot, wild</w:t>
            </w:r>
          </w:p>
        </w:tc>
        <w:tc>
          <w:tcPr>
            <w:tcW w:w="719" w:type="dxa"/>
            <w:tcBorders>
              <w:top w:val="nil"/>
              <w:left w:val="nil"/>
              <w:bottom w:val="nil"/>
              <w:right w:val="nil"/>
            </w:tcBorders>
            <w:tcMar>
              <w:left w:w="91" w:type="dxa"/>
              <w:right w:w="0" w:type="dxa"/>
            </w:tcMar>
            <w:vAlign w:val="center"/>
          </w:tcPr>
          <w:p w14:paraId="2149E553" w14:textId="77777777" w:rsidR="00977E39" w:rsidRPr="00222F6C" w:rsidRDefault="00977E39" w:rsidP="001E6D8D">
            <w:pPr>
              <w:widowControl w:val="0"/>
              <w:tabs>
                <w:tab w:val="left" w:pos="0"/>
                <w:tab w:val="left" w:pos="720"/>
                <w:tab w:val="left" w:pos="1440"/>
              </w:tabs>
              <w:jc w:val="center"/>
              <w:rPr>
                <w:sz w:val="18"/>
              </w:rPr>
            </w:pPr>
            <w:r w:rsidRPr="00222F6C">
              <w:rPr>
                <w:sz w:val="14"/>
              </w:rPr>
              <w:t>A,B</w:t>
            </w:r>
          </w:p>
        </w:tc>
        <w:tc>
          <w:tcPr>
            <w:tcW w:w="449" w:type="dxa"/>
            <w:tcBorders>
              <w:top w:val="nil"/>
              <w:left w:val="nil"/>
              <w:bottom w:val="nil"/>
              <w:right w:val="nil"/>
            </w:tcBorders>
          </w:tcPr>
          <w:p w14:paraId="2AEF6484"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Pr>
          <w:p w14:paraId="3CEFDABE"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58A78D1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2EDD15B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7297875D"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3A30F239"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02C93CD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7D30C10C" w14:textId="77777777" w:rsidR="00977E39" w:rsidRPr="00222F6C" w:rsidRDefault="00977E39" w:rsidP="001E6D8D">
            <w:pPr>
              <w:widowControl w:val="0"/>
              <w:tabs>
                <w:tab w:val="left" w:pos="0"/>
                <w:tab w:val="left" w:pos="720"/>
                <w:tab w:val="left" w:pos="1440"/>
              </w:tabs>
              <w:jc w:val="center"/>
              <w:rPr>
                <w:sz w:val="18"/>
              </w:rPr>
            </w:pPr>
            <w:r w:rsidRPr="00222F6C">
              <w:rPr>
                <w:sz w:val="14"/>
              </w:rPr>
              <w:t>P-F</w:t>
            </w:r>
          </w:p>
        </w:tc>
        <w:tc>
          <w:tcPr>
            <w:tcW w:w="360" w:type="dxa"/>
            <w:tcBorders>
              <w:top w:val="nil"/>
              <w:left w:val="nil"/>
              <w:bottom w:val="nil"/>
              <w:right w:val="nil"/>
            </w:tcBorders>
            <w:tcMar>
              <w:left w:w="91" w:type="dxa"/>
              <w:right w:w="0" w:type="dxa"/>
            </w:tcMar>
            <w:vAlign w:val="center"/>
          </w:tcPr>
          <w:p w14:paraId="526AF69A"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6C834B7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3F3B03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36BBCB4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D723D7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2AC831B"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vAlign w:val="center"/>
          </w:tcPr>
          <w:p w14:paraId="2F2E4ED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1E946D00"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3F265505"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3C986740"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3DBDD23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635C119"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473DBC5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670254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75331C5"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0DA91AA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B70221B"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07D92A72"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313E199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3668052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4F9A8075"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753EF9CB" w14:textId="77777777" w:rsidR="00977E39" w:rsidRPr="00222F6C" w:rsidRDefault="00977E39" w:rsidP="001E6D8D">
            <w:pPr>
              <w:jc w:val="center"/>
            </w:pPr>
            <w:r w:rsidRPr="00222F6C">
              <w:rPr>
                <w:sz w:val="14"/>
              </w:rPr>
              <w:t>G</w:t>
            </w:r>
          </w:p>
        </w:tc>
      </w:tr>
      <w:tr w:rsidR="00977E39" w:rsidRPr="00222F6C" w14:paraId="2B2B461D"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3D0EB3D2" w14:textId="77777777" w:rsidR="00977E39" w:rsidRPr="00222F6C" w:rsidRDefault="00977E39" w:rsidP="001E6D8D">
            <w:pPr>
              <w:widowControl w:val="0"/>
              <w:tabs>
                <w:tab w:val="left" w:pos="0"/>
                <w:tab w:val="left" w:pos="720"/>
                <w:tab w:val="left" w:pos="1440"/>
              </w:tabs>
              <w:rPr>
                <w:sz w:val="18"/>
              </w:rPr>
            </w:pPr>
            <w:r w:rsidRPr="00222F6C">
              <w:rPr>
                <w:sz w:val="14"/>
              </w:rPr>
              <w:t>Chamberbitter</w:t>
            </w:r>
          </w:p>
        </w:tc>
        <w:tc>
          <w:tcPr>
            <w:tcW w:w="719" w:type="dxa"/>
            <w:tcBorders>
              <w:top w:val="nil"/>
              <w:left w:val="nil"/>
              <w:bottom w:val="nil"/>
              <w:right w:val="nil"/>
            </w:tcBorders>
            <w:shd w:val="pct10" w:color="000000" w:fill="auto"/>
            <w:tcMar>
              <w:left w:w="91" w:type="dxa"/>
              <w:right w:w="0" w:type="dxa"/>
            </w:tcMar>
            <w:vAlign w:val="center"/>
          </w:tcPr>
          <w:p w14:paraId="781556A7" w14:textId="77777777" w:rsidR="00977E39" w:rsidRPr="00222F6C" w:rsidRDefault="00977E39" w:rsidP="001E6D8D">
            <w:pPr>
              <w:widowControl w:val="0"/>
              <w:tabs>
                <w:tab w:val="left" w:pos="0"/>
                <w:tab w:val="left" w:pos="720"/>
                <w:tab w:val="left" w:pos="1440"/>
              </w:tabs>
              <w:jc w:val="center"/>
              <w:rPr>
                <w:sz w:val="18"/>
              </w:rPr>
            </w:pPr>
            <w:r w:rsidRPr="00222F6C">
              <w:rPr>
                <w:sz w:val="14"/>
              </w:rPr>
              <w:t>SA,P</w:t>
            </w:r>
          </w:p>
        </w:tc>
        <w:tc>
          <w:tcPr>
            <w:tcW w:w="449" w:type="dxa"/>
            <w:tcBorders>
              <w:top w:val="nil"/>
              <w:left w:val="nil"/>
              <w:bottom w:val="nil"/>
              <w:right w:val="nil"/>
            </w:tcBorders>
            <w:shd w:val="pct10" w:color="000000" w:fill="auto"/>
          </w:tcPr>
          <w:p w14:paraId="65AA3CED"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Pr>
          <w:p w14:paraId="4EF03E77" w14:textId="77777777" w:rsidR="00977E39" w:rsidRPr="00222F6C" w:rsidRDefault="00977E39" w:rsidP="001E6D8D">
            <w:pPr>
              <w:jc w:val="center"/>
            </w:pPr>
            <w:r w:rsidRPr="00222F6C">
              <w:rPr>
                <w:sz w:val="14"/>
              </w:rPr>
              <w:t>G</w:t>
            </w:r>
          </w:p>
        </w:tc>
        <w:tc>
          <w:tcPr>
            <w:tcW w:w="449" w:type="dxa"/>
            <w:tcBorders>
              <w:top w:val="nil"/>
              <w:left w:val="nil"/>
              <w:bottom w:val="nil"/>
              <w:right w:val="nil"/>
            </w:tcBorders>
            <w:shd w:val="pct10" w:color="000000" w:fill="auto"/>
            <w:tcMar>
              <w:left w:w="91" w:type="dxa"/>
              <w:right w:w="0" w:type="dxa"/>
            </w:tcMar>
            <w:vAlign w:val="center"/>
          </w:tcPr>
          <w:p w14:paraId="71994A6C"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shd w:val="pct10" w:color="000000" w:fill="auto"/>
            <w:tcMar>
              <w:left w:w="91" w:type="dxa"/>
              <w:right w:w="0" w:type="dxa"/>
            </w:tcMar>
            <w:vAlign w:val="center"/>
          </w:tcPr>
          <w:p w14:paraId="20C9005B"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shd w:val="pct10" w:color="000000" w:fill="auto"/>
            <w:tcMar>
              <w:left w:w="91" w:type="dxa"/>
              <w:right w:w="0" w:type="dxa"/>
            </w:tcMar>
            <w:vAlign w:val="center"/>
          </w:tcPr>
          <w:p w14:paraId="5A1F64E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016F7E9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2D590E7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4C8C1B3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35FCA5E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3875180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7F28D76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5CDD8AF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3A286D0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3BEAD2AC"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shd w:val="pct10" w:color="000000" w:fill="auto"/>
            <w:vAlign w:val="center"/>
          </w:tcPr>
          <w:p w14:paraId="3AA0EE5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4AE57CD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60F32523"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50" w:type="dxa"/>
            <w:tcBorders>
              <w:top w:val="nil"/>
              <w:left w:val="nil"/>
              <w:bottom w:val="nil"/>
              <w:right w:val="nil"/>
            </w:tcBorders>
            <w:shd w:val="pct10" w:color="000000" w:fill="auto"/>
            <w:vAlign w:val="center"/>
          </w:tcPr>
          <w:p w14:paraId="6AE4922B"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shd w:val="pct10" w:color="000000" w:fill="auto"/>
            <w:vAlign w:val="center"/>
          </w:tcPr>
          <w:p w14:paraId="5DC86F6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6D65F4DD"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vAlign w:val="center"/>
          </w:tcPr>
          <w:p w14:paraId="7B6FC28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0987E6F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3DB3F3FC"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3BA3E01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18D9A303"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704F61D5"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Mar>
              <w:left w:w="91" w:type="dxa"/>
              <w:right w:w="0" w:type="dxa"/>
            </w:tcMar>
            <w:vAlign w:val="center"/>
          </w:tcPr>
          <w:p w14:paraId="30692DFA"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shd w:val="pct10" w:color="000000" w:fill="auto"/>
            <w:tcMar>
              <w:left w:w="91" w:type="dxa"/>
              <w:right w:w="0" w:type="dxa"/>
            </w:tcMar>
            <w:vAlign w:val="center"/>
          </w:tcPr>
          <w:p w14:paraId="4E15A490"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shd w:val="pct10" w:color="000000" w:fill="auto"/>
            <w:vAlign w:val="center"/>
          </w:tcPr>
          <w:p w14:paraId="2F5712DD"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shd w:val="pct10" w:color="000000" w:fill="auto"/>
            <w:vAlign w:val="center"/>
          </w:tcPr>
          <w:p w14:paraId="3A7B6700" w14:textId="77777777" w:rsidR="00977E39" w:rsidRPr="00222F6C" w:rsidRDefault="00977E39" w:rsidP="001E6D8D">
            <w:pPr>
              <w:jc w:val="center"/>
              <w:rPr>
                <w:sz w:val="14"/>
              </w:rPr>
            </w:pPr>
            <w:r w:rsidRPr="00222F6C">
              <w:rPr>
                <w:sz w:val="14"/>
              </w:rPr>
              <w:t>—</w:t>
            </w:r>
          </w:p>
        </w:tc>
      </w:tr>
      <w:tr w:rsidR="00977E39" w:rsidRPr="00222F6C" w14:paraId="5EC953D2"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362D9B94" w14:textId="77777777" w:rsidR="00977E39" w:rsidRPr="00222F6C" w:rsidRDefault="00977E39" w:rsidP="001E6D8D">
            <w:pPr>
              <w:widowControl w:val="0"/>
              <w:tabs>
                <w:tab w:val="left" w:pos="0"/>
                <w:tab w:val="left" w:pos="720"/>
                <w:tab w:val="left" w:pos="1440"/>
              </w:tabs>
              <w:rPr>
                <w:sz w:val="18"/>
              </w:rPr>
            </w:pPr>
            <w:r w:rsidRPr="00222F6C">
              <w:rPr>
                <w:sz w:val="14"/>
              </w:rPr>
              <w:t>Chickweed, common</w:t>
            </w:r>
          </w:p>
        </w:tc>
        <w:tc>
          <w:tcPr>
            <w:tcW w:w="719" w:type="dxa"/>
            <w:tcBorders>
              <w:top w:val="nil"/>
              <w:left w:val="nil"/>
              <w:bottom w:val="nil"/>
              <w:right w:val="nil"/>
            </w:tcBorders>
            <w:tcMar>
              <w:left w:w="91" w:type="dxa"/>
              <w:right w:w="0" w:type="dxa"/>
            </w:tcMar>
            <w:vAlign w:val="center"/>
          </w:tcPr>
          <w:p w14:paraId="0EB65CD4"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tcPr>
          <w:p w14:paraId="0513DF40" w14:textId="77777777" w:rsidR="00977E39" w:rsidRPr="00222F6C" w:rsidRDefault="00977E39" w:rsidP="001E6D8D">
            <w:pPr>
              <w:jc w:val="center"/>
              <w:rPr>
                <w:sz w:val="14"/>
              </w:rPr>
            </w:pPr>
            <w:r w:rsidRPr="00222F6C">
              <w:rPr>
                <w:sz w:val="14"/>
              </w:rPr>
              <w:t>G</w:t>
            </w:r>
          </w:p>
        </w:tc>
        <w:tc>
          <w:tcPr>
            <w:tcW w:w="449" w:type="dxa"/>
            <w:tcBorders>
              <w:top w:val="nil"/>
              <w:left w:val="nil"/>
              <w:bottom w:val="nil"/>
              <w:right w:val="nil"/>
            </w:tcBorders>
          </w:tcPr>
          <w:p w14:paraId="6668507F" w14:textId="77777777" w:rsidR="00977E39" w:rsidRPr="00222F6C" w:rsidRDefault="00977E39" w:rsidP="001E6D8D">
            <w:pPr>
              <w:jc w:val="center"/>
            </w:pPr>
            <w:r w:rsidRPr="00222F6C">
              <w:rPr>
                <w:sz w:val="14"/>
              </w:rPr>
              <w:t>G</w:t>
            </w:r>
          </w:p>
        </w:tc>
        <w:tc>
          <w:tcPr>
            <w:tcW w:w="449" w:type="dxa"/>
            <w:tcBorders>
              <w:top w:val="nil"/>
              <w:left w:val="nil"/>
              <w:bottom w:val="nil"/>
              <w:right w:val="nil"/>
            </w:tcBorders>
            <w:tcMar>
              <w:left w:w="91" w:type="dxa"/>
              <w:right w:w="0" w:type="dxa"/>
            </w:tcMar>
            <w:vAlign w:val="center"/>
          </w:tcPr>
          <w:p w14:paraId="4AE50575"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4F0F33DE"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1545A7B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C40BA3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A342DBD"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4ECB8520"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70BEF1D1"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684FCCEB" w14:textId="77777777" w:rsidR="00977E39" w:rsidRPr="00222F6C" w:rsidRDefault="00977E39" w:rsidP="001E6D8D">
            <w:pPr>
              <w:widowControl w:val="0"/>
              <w:tabs>
                <w:tab w:val="left" w:pos="0"/>
                <w:tab w:val="left" w:pos="720"/>
                <w:tab w:val="left" w:pos="1440"/>
              </w:tabs>
              <w:jc w:val="center"/>
              <w:rPr>
                <w:sz w:val="14"/>
              </w:rPr>
            </w:pPr>
            <w:r w:rsidRPr="00222F6C">
              <w:rPr>
                <w:sz w:val="14"/>
              </w:rPr>
              <w:t>F</w:t>
            </w:r>
          </w:p>
        </w:tc>
        <w:tc>
          <w:tcPr>
            <w:tcW w:w="360" w:type="dxa"/>
            <w:tcBorders>
              <w:top w:val="nil"/>
              <w:left w:val="nil"/>
              <w:bottom w:val="nil"/>
              <w:right w:val="nil"/>
            </w:tcBorders>
            <w:vAlign w:val="center"/>
          </w:tcPr>
          <w:p w14:paraId="5875461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60E975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8D13DF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2E4350F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6786404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245D3CF0"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27F785C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vAlign w:val="center"/>
          </w:tcPr>
          <w:p w14:paraId="5DD4CF4E"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2" w:type="dxa"/>
            <w:tcBorders>
              <w:top w:val="nil"/>
              <w:left w:val="nil"/>
              <w:bottom w:val="nil"/>
              <w:right w:val="nil"/>
            </w:tcBorders>
            <w:vAlign w:val="center"/>
          </w:tcPr>
          <w:p w14:paraId="4821C844"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530CA5E1"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27448607"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0AD6737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60195E0C"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4839D1D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6D33287F"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5EA58DB7"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103A8FCF"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50" w:type="dxa"/>
            <w:tcBorders>
              <w:top w:val="nil"/>
              <w:left w:val="nil"/>
              <w:bottom w:val="nil"/>
              <w:right w:val="nil"/>
            </w:tcBorders>
            <w:tcMar>
              <w:left w:w="91" w:type="dxa"/>
              <w:right w:w="0" w:type="dxa"/>
            </w:tcMar>
            <w:vAlign w:val="center"/>
          </w:tcPr>
          <w:p w14:paraId="31ABA20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20730E34"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78F4B4CF" w14:textId="77777777" w:rsidR="00977E39" w:rsidRPr="00222F6C" w:rsidRDefault="00977E39" w:rsidP="001E6D8D">
            <w:pPr>
              <w:jc w:val="center"/>
            </w:pPr>
            <w:r w:rsidRPr="00222F6C">
              <w:rPr>
                <w:sz w:val="14"/>
              </w:rPr>
              <w:t>G</w:t>
            </w:r>
          </w:p>
        </w:tc>
      </w:tr>
      <w:tr w:rsidR="00977E39" w:rsidRPr="00222F6C" w14:paraId="0C5C2CE1"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6CA18B68" w14:textId="77777777" w:rsidR="00977E39" w:rsidRPr="00222F6C" w:rsidRDefault="00977E39" w:rsidP="001E6D8D">
            <w:pPr>
              <w:widowControl w:val="0"/>
              <w:tabs>
                <w:tab w:val="left" w:pos="0"/>
                <w:tab w:val="left" w:pos="720"/>
                <w:tab w:val="left" w:pos="1440"/>
              </w:tabs>
              <w:rPr>
                <w:sz w:val="18"/>
              </w:rPr>
            </w:pPr>
            <w:r w:rsidRPr="00222F6C">
              <w:rPr>
                <w:sz w:val="14"/>
              </w:rPr>
              <w:t>Chickweed, mouse-ear</w:t>
            </w:r>
          </w:p>
        </w:tc>
        <w:tc>
          <w:tcPr>
            <w:tcW w:w="719" w:type="dxa"/>
            <w:tcBorders>
              <w:top w:val="nil"/>
              <w:left w:val="nil"/>
              <w:bottom w:val="nil"/>
              <w:right w:val="nil"/>
            </w:tcBorders>
            <w:tcMar>
              <w:left w:w="91" w:type="dxa"/>
              <w:right w:w="0" w:type="dxa"/>
            </w:tcMar>
            <w:vAlign w:val="center"/>
          </w:tcPr>
          <w:p w14:paraId="0C6E191C" w14:textId="77777777" w:rsidR="00977E39" w:rsidRPr="00222F6C" w:rsidRDefault="00977E39" w:rsidP="001E6D8D">
            <w:pPr>
              <w:widowControl w:val="0"/>
              <w:tabs>
                <w:tab w:val="left" w:pos="0"/>
                <w:tab w:val="left" w:pos="720"/>
                <w:tab w:val="left" w:pos="1440"/>
              </w:tabs>
              <w:jc w:val="center"/>
              <w:rPr>
                <w:sz w:val="18"/>
              </w:rPr>
            </w:pPr>
            <w:r w:rsidRPr="00222F6C">
              <w:rPr>
                <w:sz w:val="14"/>
              </w:rPr>
              <w:t>WA,P</w:t>
            </w:r>
          </w:p>
        </w:tc>
        <w:tc>
          <w:tcPr>
            <w:tcW w:w="449" w:type="dxa"/>
            <w:tcBorders>
              <w:top w:val="nil"/>
              <w:left w:val="nil"/>
              <w:bottom w:val="nil"/>
              <w:right w:val="nil"/>
            </w:tcBorders>
          </w:tcPr>
          <w:p w14:paraId="76C5F241" w14:textId="77777777" w:rsidR="00977E39" w:rsidRPr="00222F6C" w:rsidRDefault="00977E39" w:rsidP="001E6D8D">
            <w:pPr>
              <w:jc w:val="center"/>
              <w:rPr>
                <w:sz w:val="14"/>
              </w:rPr>
            </w:pPr>
            <w:r w:rsidRPr="00222F6C">
              <w:rPr>
                <w:sz w:val="14"/>
              </w:rPr>
              <w:t>G</w:t>
            </w:r>
          </w:p>
        </w:tc>
        <w:tc>
          <w:tcPr>
            <w:tcW w:w="449" w:type="dxa"/>
            <w:tcBorders>
              <w:top w:val="nil"/>
              <w:left w:val="nil"/>
              <w:bottom w:val="nil"/>
              <w:right w:val="nil"/>
            </w:tcBorders>
          </w:tcPr>
          <w:p w14:paraId="22EB9277" w14:textId="77777777" w:rsidR="00977E39" w:rsidRPr="00222F6C" w:rsidRDefault="00977E39" w:rsidP="001E6D8D">
            <w:pPr>
              <w:jc w:val="center"/>
            </w:pPr>
            <w:r w:rsidRPr="00222F6C">
              <w:rPr>
                <w:sz w:val="14"/>
              </w:rPr>
              <w:t>F-G</w:t>
            </w:r>
          </w:p>
        </w:tc>
        <w:tc>
          <w:tcPr>
            <w:tcW w:w="449" w:type="dxa"/>
            <w:tcBorders>
              <w:top w:val="nil"/>
              <w:left w:val="nil"/>
              <w:bottom w:val="nil"/>
              <w:right w:val="nil"/>
            </w:tcBorders>
            <w:tcMar>
              <w:left w:w="91" w:type="dxa"/>
              <w:right w:w="0" w:type="dxa"/>
            </w:tcMar>
            <w:vAlign w:val="center"/>
          </w:tcPr>
          <w:p w14:paraId="425E939B"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415179E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DBD54A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366439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53AFFE5"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5377D573"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37446DC7"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57342C54" w14:textId="77777777" w:rsidR="00977E39" w:rsidRPr="00222F6C" w:rsidRDefault="00977E39" w:rsidP="001E6D8D">
            <w:pPr>
              <w:widowControl w:val="0"/>
              <w:tabs>
                <w:tab w:val="left" w:pos="0"/>
                <w:tab w:val="left" w:pos="720"/>
                <w:tab w:val="left" w:pos="1440"/>
              </w:tabs>
              <w:jc w:val="center"/>
              <w:rPr>
                <w:sz w:val="14"/>
              </w:rPr>
            </w:pPr>
            <w:r w:rsidRPr="00222F6C">
              <w:rPr>
                <w:sz w:val="14"/>
              </w:rPr>
              <w:t>F</w:t>
            </w:r>
          </w:p>
        </w:tc>
        <w:tc>
          <w:tcPr>
            <w:tcW w:w="360" w:type="dxa"/>
            <w:tcBorders>
              <w:top w:val="nil"/>
              <w:left w:val="nil"/>
              <w:bottom w:val="nil"/>
              <w:right w:val="nil"/>
            </w:tcBorders>
            <w:vAlign w:val="center"/>
          </w:tcPr>
          <w:p w14:paraId="079585D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0E3C04C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F8F7226"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vAlign w:val="center"/>
          </w:tcPr>
          <w:p w14:paraId="2D1AF652"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7E686B7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06EEF572"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184AC1C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vAlign w:val="center"/>
          </w:tcPr>
          <w:p w14:paraId="06F98F79"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2F01B8B3"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70177727"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4F4301FC"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58B0134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5DFCEB3"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26098F4E" w14:textId="77777777" w:rsidR="00977E39" w:rsidRPr="00222F6C" w:rsidRDefault="00977E39" w:rsidP="001E6D8D">
            <w:pPr>
              <w:widowControl w:val="0"/>
              <w:tabs>
                <w:tab w:val="left" w:pos="0"/>
                <w:tab w:val="left" w:pos="720"/>
                <w:tab w:val="left" w:pos="1440"/>
              </w:tabs>
              <w:jc w:val="center"/>
              <w:rPr>
                <w:sz w:val="18"/>
              </w:rPr>
            </w:pPr>
            <w:r w:rsidRPr="00222F6C">
              <w:rPr>
                <w:sz w:val="14"/>
              </w:rPr>
              <w:t>P-F</w:t>
            </w:r>
          </w:p>
        </w:tc>
        <w:tc>
          <w:tcPr>
            <w:tcW w:w="360" w:type="dxa"/>
            <w:tcBorders>
              <w:top w:val="nil"/>
              <w:left w:val="nil"/>
              <w:bottom w:val="nil"/>
              <w:right w:val="nil"/>
            </w:tcBorders>
            <w:tcMar>
              <w:left w:w="91" w:type="dxa"/>
              <w:right w:w="0" w:type="dxa"/>
            </w:tcMar>
            <w:vAlign w:val="center"/>
          </w:tcPr>
          <w:p w14:paraId="57CB7AED"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3437BCE6"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49" w:type="dxa"/>
            <w:tcBorders>
              <w:top w:val="nil"/>
              <w:left w:val="nil"/>
              <w:bottom w:val="nil"/>
              <w:right w:val="nil"/>
            </w:tcBorders>
            <w:tcMar>
              <w:left w:w="91" w:type="dxa"/>
              <w:right w:w="0" w:type="dxa"/>
            </w:tcMar>
            <w:vAlign w:val="center"/>
          </w:tcPr>
          <w:p w14:paraId="5956A57C"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50" w:type="dxa"/>
            <w:tcBorders>
              <w:top w:val="nil"/>
              <w:left w:val="nil"/>
              <w:bottom w:val="nil"/>
              <w:right w:val="nil"/>
            </w:tcBorders>
            <w:tcMar>
              <w:left w:w="91" w:type="dxa"/>
              <w:right w:w="0" w:type="dxa"/>
            </w:tcMar>
            <w:vAlign w:val="center"/>
          </w:tcPr>
          <w:p w14:paraId="6C176F6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5A195E5D"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1A460C8D" w14:textId="77777777" w:rsidR="00977E39" w:rsidRPr="00222F6C" w:rsidRDefault="00977E39" w:rsidP="001E6D8D">
            <w:pPr>
              <w:jc w:val="center"/>
            </w:pPr>
            <w:r w:rsidRPr="00222F6C">
              <w:rPr>
                <w:sz w:val="14"/>
              </w:rPr>
              <w:t>G</w:t>
            </w:r>
          </w:p>
        </w:tc>
      </w:tr>
      <w:tr w:rsidR="00977E39" w:rsidRPr="00222F6C" w14:paraId="6DEA7BC7"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47327B4B" w14:textId="77777777" w:rsidR="00977E39" w:rsidRPr="00222F6C" w:rsidRDefault="00977E39" w:rsidP="001E6D8D">
            <w:pPr>
              <w:widowControl w:val="0"/>
              <w:tabs>
                <w:tab w:val="left" w:pos="0"/>
                <w:tab w:val="left" w:pos="720"/>
                <w:tab w:val="left" w:pos="1440"/>
              </w:tabs>
              <w:rPr>
                <w:sz w:val="18"/>
              </w:rPr>
            </w:pPr>
            <w:r w:rsidRPr="00222F6C">
              <w:rPr>
                <w:sz w:val="14"/>
              </w:rPr>
              <w:t>Chicory</w:t>
            </w:r>
          </w:p>
        </w:tc>
        <w:tc>
          <w:tcPr>
            <w:tcW w:w="719" w:type="dxa"/>
            <w:tcBorders>
              <w:top w:val="nil"/>
              <w:left w:val="nil"/>
              <w:bottom w:val="nil"/>
              <w:right w:val="nil"/>
            </w:tcBorders>
            <w:tcMar>
              <w:left w:w="91" w:type="dxa"/>
              <w:right w:w="0" w:type="dxa"/>
            </w:tcMar>
            <w:vAlign w:val="center"/>
          </w:tcPr>
          <w:p w14:paraId="76B0D7FD"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795B0CC1"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Pr>
          <w:p w14:paraId="35052E17"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22C60A7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28B3B9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27AB01B"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47C2CCE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73AC21C"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44357501"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51D6701E"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2A98170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7B913A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0232F36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77AFE60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2182B7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6448DA2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59E7285F"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1404A28D"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10DCAD21"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7CEA7D6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4ADA2EB6"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2F3EE8D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B77491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A3BA7AF"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6D9CC47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322A8FB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5D7D152"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638603F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2752F80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350190C3"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181B647B" w14:textId="77777777" w:rsidR="00977E39" w:rsidRPr="00222F6C" w:rsidRDefault="00977E39" w:rsidP="001E6D8D">
            <w:pPr>
              <w:jc w:val="center"/>
            </w:pPr>
            <w:r w:rsidRPr="00222F6C">
              <w:rPr>
                <w:sz w:val="14"/>
              </w:rPr>
              <w:t>G</w:t>
            </w:r>
          </w:p>
        </w:tc>
      </w:tr>
      <w:tr w:rsidR="00977E39" w:rsidRPr="00222F6C" w14:paraId="68CAC0CC"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579B6ADE" w14:textId="77777777" w:rsidR="00977E39" w:rsidRPr="00222F6C" w:rsidRDefault="00977E39" w:rsidP="001E6D8D">
            <w:pPr>
              <w:widowControl w:val="0"/>
              <w:tabs>
                <w:tab w:val="left" w:pos="0"/>
                <w:tab w:val="left" w:pos="720"/>
                <w:tab w:val="left" w:pos="1440"/>
              </w:tabs>
              <w:rPr>
                <w:sz w:val="18"/>
              </w:rPr>
            </w:pPr>
            <w:r w:rsidRPr="00222F6C">
              <w:rPr>
                <w:sz w:val="14"/>
              </w:rPr>
              <w:t>Cinquefoil, common</w:t>
            </w:r>
          </w:p>
        </w:tc>
        <w:tc>
          <w:tcPr>
            <w:tcW w:w="719" w:type="dxa"/>
            <w:tcBorders>
              <w:top w:val="nil"/>
              <w:left w:val="nil"/>
              <w:bottom w:val="nil"/>
              <w:right w:val="nil"/>
            </w:tcBorders>
            <w:shd w:val="pct10" w:color="000000" w:fill="auto"/>
            <w:tcMar>
              <w:left w:w="91" w:type="dxa"/>
              <w:right w:w="0" w:type="dxa"/>
            </w:tcMar>
            <w:vAlign w:val="center"/>
          </w:tcPr>
          <w:p w14:paraId="005F9DF2"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shd w:val="pct10" w:color="000000" w:fill="auto"/>
            <w:vAlign w:val="center"/>
          </w:tcPr>
          <w:p w14:paraId="6F3AF17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shd w:val="pct10" w:color="000000" w:fill="auto"/>
          </w:tcPr>
          <w:p w14:paraId="434EC7BD" w14:textId="77777777" w:rsidR="00977E39" w:rsidRPr="00222F6C" w:rsidRDefault="00977E39" w:rsidP="001E6D8D">
            <w:pPr>
              <w:jc w:val="center"/>
            </w:pPr>
            <w:r w:rsidRPr="00222F6C">
              <w:rPr>
                <w:sz w:val="14"/>
              </w:rPr>
              <w:t>E</w:t>
            </w:r>
          </w:p>
        </w:tc>
        <w:tc>
          <w:tcPr>
            <w:tcW w:w="449" w:type="dxa"/>
            <w:tcBorders>
              <w:top w:val="nil"/>
              <w:left w:val="nil"/>
              <w:bottom w:val="nil"/>
              <w:right w:val="nil"/>
            </w:tcBorders>
            <w:shd w:val="pct10" w:color="000000" w:fill="auto"/>
            <w:tcMar>
              <w:left w:w="91" w:type="dxa"/>
              <w:right w:w="0" w:type="dxa"/>
            </w:tcMar>
            <w:vAlign w:val="center"/>
          </w:tcPr>
          <w:p w14:paraId="40516D9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0EE6CC3F"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shd w:val="pct10" w:color="000000" w:fill="auto"/>
            <w:tcMar>
              <w:left w:w="91" w:type="dxa"/>
              <w:right w:w="0" w:type="dxa"/>
            </w:tcMar>
            <w:vAlign w:val="center"/>
          </w:tcPr>
          <w:p w14:paraId="473646CE"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shd w:val="pct10" w:color="000000" w:fill="auto"/>
            <w:tcMar>
              <w:left w:w="91" w:type="dxa"/>
              <w:right w:w="0" w:type="dxa"/>
            </w:tcMar>
            <w:vAlign w:val="center"/>
          </w:tcPr>
          <w:p w14:paraId="08473657"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shd w:val="pct10" w:color="000000" w:fill="auto"/>
            <w:tcMar>
              <w:left w:w="91" w:type="dxa"/>
              <w:right w:w="0" w:type="dxa"/>
            </w:tcMar>
            <w:vAlign w:val="center"/>
          </w:tcPr>
          <w:p w14:paraId="2EFC517E"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shd w:val="pct10" w:color="000000" w:fill="auto"/>
            <w:tcMar>
              <w:left w:w="91" w:type="dxa"/>
              <w:right w:w="0" w:type="dxa"/>
            </w:tcMar>
            <w:vAlign w:val="center"/>
          </w:tcPr>
          <w:p w14:paraId="20CF16DB"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shd w:val="pct10" w:color="000000" w:fill="auto"/>
            <w:tcMar>
              <w:left w:w="91" w:type="dxa"/>
              <w:right w:w="0" w:type="dxa"/>
            </w:tcMar>
            <w:vAlign w:val="center"/>
          </w:tcPr>
          <w:p w14:paraId="43AC9F5B"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shd w:val="pct10" w:color="000000" w:fill="auto"/>
            <w:vAlign w:val="center"/>
          </w:tcPr>
          <w:p w14:paraId="506A510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19B46E9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3A043F6C"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5001E98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7468AAF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6E73DE82"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6E2C0926"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2A67F49C"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shd w:val="pct10" w:color="000000" w:fill="auto"/>
            <w:vAlign w:val="center"/>
          </w:tcPr>
          <w:p w14:paraId="711FDD9C"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shd w:val="pct10" w:color="000000" w:fill="auto"/>
            <w:vAlign w:val="center"/>
          </w:tcPr>
          <w:p w14:paraId="6E859AD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1691023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540DE98A"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shd w:val="pct10" w:color="000000" w:fill="auto"/>
            <w:vAlign w:val="center"/>
          </w:tcPr>
          <w:p w14:paraId="34C547D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0F630FB4"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65E302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46691D4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49943A74"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Mar>
              <w:left w:w="91" w:type="dxa"/>
              <w:right w:w="0" w:type="dxa"/>
            </w:tcMar>
            <w:vAlign w:val="center"/>
          </w:tcPr>
          <w:p w14:paraId="569346EF"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shd w:val="pct10" w:color="000000" w:fill="auto"/>
            <w:tcMar>
              <w:left w:w="91" w:type="dxa"/>
              <w:right w:w="0" w:type="dxa"/>
            </w:tcMar>
            <w:vAlign w:val="center"/>
          </w:tcPr>
          <w:p w14:paraId="6B15340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shd w:val="pct10" w:color="000000" w:fill="auto"/>
            <w:vAlign w:val="center"/>
          </w:tcPr>
          <w:p w14:paraId="2779343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shd w:val="pct10" w:color="000000" w:fill="auto"/>
            <w:vAlign w:val="center"/>
          </w:tcPr>
          <w:p w14:paraId="6FD56684" w14:textId="77777777" w:rsidR="00977E39" w:rsidRPr="00222F6C" w:rsidRDefault="00977E39" w:rsidP="001E6D8D">
            <w:pPr>
              <w:jc w:val="center"/>
            </w:pPr>
            <w:r w:rsidRPr="00222F6C">
              <w:rPr>
                <w:sz w:val="14"/>
              </w:rPr>
              <w:t>G</w:t>
            </w:r>
          </w:p>
        </w:tc>
      </w:tr>
      <w:tr w:rsidR="00977E39" w:rsidRPr="00222F6C" w14:paraId="2AC098A4"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45535336" w14:textId="77777777" w:rsidR="00977E39" w:rsidRPr="00222F6C" w:rsidRDefault="00977E39" w:rsidP="001E6D8D">
            <w:pPr>
              <w:widowControl w:val="0"/>
              <w:tabs>
                <w:tab w:val="left" w:pos="0"/>
                <w:tab w:val="left" w:pos="720"/>
                <w:tab w:val="left" w:pos="1440"/>
              </w:tabs>
              <w:rPr>
                <w:sz w:val="18"/>
              </w:rPr>
            </w:pPr>
            <w:r w:rsidRPr="00222F6C">
              <w:rPr>
                <w:sz w:val="14"/>
              </w:rPr>
              <w:t>Clover, crimson</w:t>
            </w:r>
          </w:p>
        </w:tc>
        <w:tc>
          <w:tcPr>
            <w:tcW w:w="719" w:type="dxa"/>
            <w:tcBorders>
              <w:top w:val="nil"/>
              <w:left w:val="nil"/>
              <w:bottom w:val="nil"/>
              <w:right w:val="nil"/>
            </w:tcBorders>
            <w:tcMar>
              <w:left w:w="91" w:type="dxa"/>
              <w:right w:w="0" w:type="dxa"/>
            </w:tcMar>
            <w:vAlign w:val="center"/>
          </w:tcPr>
          <w:p w14:paraId="28AC172F" w14:textId="77777777" w:rsidR="00977E39" w:rsidRPr="00222F6C" w:rsidRDefault="00977E39" w:rsidP="001E6D8D">
            <w:pPr>
              <w:widowControl w:val="0"/>
              <w:tabs>
                <w:tab w:val="left" w:pos="0"/>
                <w:tab w:val="left" w:pos="720"/>
                <w:tab w:val="left" w:pos="1440"/>
              </w:tabs>
              <w:jc w:val="center"/>
              <w:rPr>
                <w:sz w:val="18"/>
              </w:rPr>
            </w:pPr>
            <w:r w:rsidRPr="00222F6C">
              <w:rPr>
                <w:sz w:val="14"/>
              </w:rPr>
              <w:t>SA</w:t>
            </w:r>
          </w:p>
        </w:tc>
        <w:tc>
          <w:tcPr>
            <w:tcW w:w="449" w:type="dxa"/>
            <w:tcBorders>
              <w:top w:val="nil"/>
              <w:left w:val="nil"/>
              <w:bottom w:val="nil"/>
              <w:right w:val="nil"/>
            </w:tcBorders>
            <w:vAlign w:val="center"/>
          </w:tcPr>
          <w:p w14:paraId="6D02345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08A01999"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0102CA7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631D0BF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C6013E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3CE8C48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8C79A99"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2C82C496"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2FBC82A3"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6DEC806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505E8E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EC57DE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97CBEE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31B524B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D4DAD0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77F31897"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44034427"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4C5A6A34"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43A9252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4B03485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7FA54F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99B80FF"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1DB07F9F"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171CA71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4142FD4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41FAE05C"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507E0E46"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50" w:type="dxa"/>
            <w:tcBorders>
              <w:top w:val="nil"/>
              <w:left w:val="nil"/>
              <w:bottom w:val="nil"/>
              <w:right w:val="nil"/>
            </w:tcBorders>
            <w:tcMar>
              <w:left w:w="91" w:type="dxa"/>
              <w:right w:w="0" w:type="dxa"/>
            </w:tcMar>
            <w:vAlign w:val="center"/>
          </w:tcPr>
          <w:p w14:paraId="0EF6800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21996169"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143AB1B8" w14:textId="77777777" w:rsidR="00977E39" w:rsidRPr="00222F6C" w:rsidRDefault="00977E39" w:rsidP="001E6D8D">
            <w:pPr>
              <w:jc w:val="center"/>
            </w:pPr>
            <w:r w:rsidRPr="00222F6C">
              <w:rPr>
                <w:sz w:val="14"/>
              </w:rPr>
              <w:t>G</w:t>
            </w:r>
          </w:p>
        </w:tc>
      </w:tr>
      <w:tr w:rsidR="00977E39" w:rsidRPr="00222F6C" w14:paraId="6154EFAD"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39AC9948" w14:textId="77777777" w:rsidR="00977E39" w:rsidRPr="00222F6C" w:rsidRDefault="00977E39" w:rsidP="001E6D8D">
            <w:pPr>
              <w:widowControl w:val="0"/>
              <w:tabs>
                <w:tab w:val="left" w:pos="0"/>
                <w:tab w:val="left" w:pos="720"/>
                <w:tab w:val="left" w:pos="1440"/>
              </w:tabs>
              <w:rPr>
                <w:sz w:val="18"/>
              </w:rPr>
            </w:pPr>
            <w:r w:rsidRPr="00222F6C">
              <w:rPr>
                <w:sz w:val="14"/>
              </w:rPr>
              <w:t>Clover, hop</w:t>
            </w:r>
          </w:p>
        </w:tc>
        <w:tc>
          <w:tcPr>
            <w:tcW w:w="719" w:type="dxa"/>
            <w:tcBorders>
              <w:top w:val="nil"/>
              <w:left w:val="nil"/>
              <w:bottom w:val="nil"/>
              <w:right w:val="nil"/>
            </w:tcBorders>
            <w:tcMar>
              <w:left w:w="91" w:type="dxa"/>
              <w:right w:w="0" w:type="dxa"/>
            </w:tcMar>
            <w:vAlign w:val="center"/>
          </w:tcPr>
          <w:p w14:paraId="2D81207F"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tcPr>
          <w:p w14:paraId="4DC86A99" w14:textId="77777777" w:rsidR="00977E39" w:rsidRPr="00222F6C" w:rsidRDefault="00977E39" w:rsidP="001E6D8D">
            <w:pPr>
              <w:jc w:val="center"/>
              <w:rPr>
                <w:sz w:val="14"/>
              </w:rPr>
            </w:pPr>
            <w:r w:rsidRPr="00222F6C">
              <w:rPr>
                <w:sz w:val="14"/>
              </w:rPr>
              <w:t>G</w:t>
            </w:r>
          </w:p>
        </w:tc>
        <w:tc>
          <w:tcPr>
            <w:tcW w:w="449" w:type="dxa"/>
            <w:tcBorders>
              <w:top w:val="nil"/>
              <w:left w:val="nil"/>
              <w:bottom w:val="nil"/>
              <w:right w:val="nil"/>
            </w:tcBorders>
          </w:tcPr>
          <w:p w14:paraId="1CAE4DD8" w14:textId="77777777" w:rsidR="00977E39" w:rsidRPr="00222F6C" w:rsidRDefault="00977E39" w:rsidP="001E6D8D">
            <w:pPr>
              <w:jc w:val="center"/>
            </w:pPr>
            <w:r w:rsidRPr="00222F6C">
              <w:rPr>
                <w:sz w:val="14"/>
              </w:rPr>
              <w:t>E</w:t>
            </w:r>
          </w:p>
        </w:tc>
        <w:tc>
          <w:tcPr>
            <w:tcW w:w="449" w:type="dxa"/>
            <w:tcBorders>
              <w:top w:val="nil"/>
              <w:left w:val="nil"/>
              <w:bottom w:val="nil"/>
              <w:right w:val="nil"/>
            </w:tcBorders>
            <w:tcMar>
              <w:left w:w="91" w:type="dxa"/>
              <w:right w:w="0" w:type="dxa"/>
            </w:tcMar>
            <w:vAlign w:val="center"/>
          </w:tcPr>
          <w:p w14:paraId="65ED1E46"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54AF5638"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658B86A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34BA56A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B9AA977"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27643CE8"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4B8161BA"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3D8F076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31C6E7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4C66F7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BB031A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216EB22F"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2EB683F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2AF1CB90"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191B2091"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40BD1891"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31644DDD"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700BF34B"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vAlign w:val="center"/>
          </w:tcPr>
          <w:p w14:paraId="1581868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5137DE8"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77D1E6F9"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4A96D96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181F9432"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0E851018"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21C7189A"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50" w:type="dxa"/>
            <w:tcBorders>
              <w:top w:val="nil"/>
              <w:left w:val="nil"/>
              <w:bottom w:val="nil"/>
              <w:right w:val="nil"/>
            </w:tcBorders>
            <w:tcMar>
              <w:left w:w="91" w:type="dxa"/>
              <w:right w:w="0" w:type="dxa"/>
            </w:tcMar>
            <w:vAlign w:val="center"/>
          </w:tcPr>
          <w:p w14:paraId="6E07820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3114BF62"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03FECEEC" w14:textId="77777777" w:rsidR="00977E39" w:rsidRPr="00222F6C" w:rsidRDefault="00977E39" w:rsidP="001E6D8D">
            <w:pPr>
              <w:jc w:val="center"/>
            </w:pPr>
            <w:r w:rsidRPr="00222F6C">
              <w:rPr>
                <w:sz w:val="14"/>
              </w:rPr>
              <w:t>G</w:t>
            </w:r>
          </w:p>
        </w:tc>
      </w:tr>
      <w:tr w:rsidR="00977E39" w:rsidRPr="00222F6C" w14:paraId="2D5F399E"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127BA5AE" w14:textId="77777777" w:rsidR="00977E39" w:rsidRPr="00222F6C" w:rsidRDefault="00977E39" w:rsidP="001E6D8D">
            <w:pPr>
              <w:widowControl w:val="0"/>
              <w:tabs>
                <w:tab w:val="left" w:pos="0"/>
                <w:tab w:val="left" w:pos="720"/>
                <w:tab w:val="left" w:pos="1440"/>
              </w:tabs>
              <w:rPr>
                <w:sz w:val="18"/>
              </w:rPr>
            </w:pPr>
            <w:r w:rsidRPr="00222F6C">
              <w:rPr>
                <w:sz w:val="14"/>
              </w:rPr>
              <w:t>Clover, white</w:t>
            </w:r>
          </w:p>
        </w:tc>
        <w:tc>
          <w:tcPr>
            <w:tcW w:w="719" w:type="dxa"/>
            <w:tcBorders>
              <w:top w:val="nil"/>
              <w:left w:val="nil"/>
              <w:bottom w:val="nil"/>
              <w:right w:val="nil"/>
            </w:tcBorders>
            <w:tcMar>
              <w:left w:w="91" w:type="dxa"/>
              <w:right w:w="0" w:type="dxa"/>
            </w:tcMar>
            <w:vAlign w:val="center"/>
          </w:tcPr>
          <w:p w14:paraId="2C8FB1EB"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tcPr>
          <w:p w14:paraId="1FA95692" w14:textId="77777777" w:rsidR="00977E39" w:rsidRPr="00222F6C" w:rsidRDefault="00977E39" w:rsidP="001E6D8D">
            <w:pPr>
              <w:jc w:val="center"/>
              <w:rPr>
                <w:sz w:val="14"/>
              </w:rPr>
            </w:pPr>
            <w:r w:rsidRPr="00222F6C">
              <w:rPr>
                <w:sz w:val="14"/>
              </w:rPr>
              <w:t>—</w:t>
            </w:r>
          </w:p>
        </w:tc>
        <w:tc>
          <w:tcPr>
            <w:tcW w:w="449" w:type="dxa"/>
            <w:tcBorders>
              <w:top w:val="nil"/>
              <w:left w:val="nil"/>
              <w:bottom w:val="nil"/>
              <w:right w:val="nil"/>
            </w:tcBorders>
          </w:tcPr>
          <w:p w14:paraId="3E6ADC7B" w14:textId="77777777" w:rsidR="00977E39" w:rsidRPr="00222F6C" w:rsidRDefault="00977E39" w:rsidP="001E6D8D">
            <w:pPr>
              <w:jc w:val="center"/>
            </w:pPr>
            <w:r w:rsidRPr="00222F6C">
              <w:rPr>
                <w:sz w:val="14"/>
              </w:rPr>
              <w:t>E</w:t>
            </w:r>
          </w:p>
        </w:tc>
        <w:tc>
          <w:tcPr>
            <w:tcW w:w="449" w:type="dxa"/>
            <w:tcBorders>
              <w:top w:val="nil"/>
              <w:left w:val="nil"/>
              <w:bottom w:val="nil"/>
              <w:right w:val="nil"/>
            </w:tcBorders>
            <w:tcMar>
              <w:left w:w="91" w:type="dxa"/>
              <w:right w:w="0" w:type="dxa"/>
            </w:tcMar>
            <w:vAlign w:val="center"/>
          </w:tcPr>
          <w:p w14:paraId="2499326D"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24304DFA"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6C2C232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744D2C8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FB28BC4"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0FA8ABC2"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54D1E4E0"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1346567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C6F0A9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AF5042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4AD8E8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5141D7FD"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vAlign w:val="center"/>
          </w:tcPr>
          <w:p w14:paraId="6607E3E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57BF947F"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6BB0BC1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vAlign w:val="center"/>
          </w:tcPr>
          <w:p w14:paraId="762C3357"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2" w:type="dxa"/>
            <w:tcBorders>
              <w:top w:val="nil"/>
              <w:left w:val="nil"/>
              <w:bottom w:val="nil"/>
              <w:right w:val="nil"/>
            </w:tcBorders>
            <w:vAlign w:val="center"/>
          </w:tcPr>
          <w:p w14:paraId="18BA75FC"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444D153F"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5C34DD6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731F08F1"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08A6F2CD"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07BD4FA8"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04A5A7D1"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6223B0D9"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49" w:type="dxa"/>
            <w:tcBorders>
              <w:top w:val="nil"/>
              <w:left w:val="nil"/>
              <w:bottom w:val="nil"/>
              <w:right w:val="nil"/>
            </w:tcBorders>
            <w:tcMar>
              <w:left w:w="91" w:type="dxa"/>
              <w:right w:w="0" w:type="dxa"/>
            </w:tcMar>
            <w:vAlign w:val="center"/>
          </w:tcPr>
          <w:p w14:paraId="0E447051"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50" w:type="dxa"/>
            <w:tcBorders>
              <w:top w:val="nil"/>
              <w:left w:val="nil"/>
              <w:bottom w:val="nil"/>
              <w:right w:val="nil"/>
            </w:tcBorders>
            <w:tcMar>
              <w:left w:w="91" w:type="dxa"/>
              <w:right w:w="0" w:type="dxa"/>
            </w:tcMar>
            <w:vAlign w:val="center"/>
          </w:tcPr>
          <w:p w14:paraId="7295941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6F5F06D3"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2B95D027" w14:textId="77777777" w:rsidR="00977E39" w:rsidRPr="00222F6C" w:rsidRDefault="00977E39" w:rsidP="001E6D8D">
            <w:pPr>
              <w:jc w:val="center"/>
            </w:pPr>
            <w:r w:rsidRPr="00222F6C">
              <w:rPr>
                <w:sz w:val="14"/>
              </w:rPr>
              <w:t>G</w:t>
            </w:r>
          </w:p>
        </w:tc>
      </w:tr>
      <w:tr w:rsidR="00977E39" w:rsidRPr="00222F6C" w14:paraId="76F2A9F8"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393226E2" w14:textId="77777777" w:rsidR="00977E39" w:rsidRPr="00222F6C" w:rsidRDefault="00977E39" w:rsidP="001E6D8D">
            <w:pPr>
              <w:widowControl w:val="0"/>
              <w:tabs>
                <w:tab w:val="left" w:pos="0"/>
                <w:tab w:val="left" w:pos="720"/>
                <w:tab w:val="left" w:pos="1440"/>
              </w:tabs>
              <w:rPr>
                <w:sz w:val="18"/>
              </w:rPr>
            </w:pPr>
            <w:r w:rsidRPr="00222F6C">
              <w:rPr>
                <w:sz w:val="14"/>
              </w:rPr>
              <w:t>Cudweed</w:t>
            </w:r>
          </w:p>
        </w:tc>
        <w:tc>
          <w:tcPr>
            <w:tcW w:w="719" w:type="dxa"/>
            <w:tcBorders>
              <w:top w:val="nil"/>
              <w:left w:val="nil"/>
              <w:bottom w:val="nil"/>
              <w:right w:val="nil"/>
            </w:tcBorders>
            <w:shd w:val="pct10" w:color="000000" w:fill="auto"/>
            <w:tcMar>
              <w:left w:w="91" w:type="dxa"/>
              <w:right w:w="0" w:type="dxa"/>
            </w:tcMar>
            <w:vAlign w:val="center"/>
          </w:tcPr>
          <w:p w14:paraId="540A86B0"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shd w:val="pct10" w:color="000000" w:fill="auto"/>
          </w:tcPr>
          <w:p w14:paraId="32DDFEEE" w14:textId="77777777" w:rsidR="00977E39" w:rsidRPr="00222F6C" w:rsidRDefault="00977E39" w:rsidP="001E6D8D">
            <w:pPr>
              <w:jc w:val="center"/>
              <w:rPr>
                <w:sz w:val="14"/>
              </w:rPr>
            </w:pPr>
            <w:r w:rsidRPr="00222F6C">
              <w:rPr>
                <w:sz w:val="14"/>
              </w:rPr>
              <w:t>G</w:t>
            </w:r>
          </w:p>
        </w:tc>
        <w:tc>
          <w:tcPr>
            <w:tcW w:w="449" w:type="dxa"/>
            <w:tcBorders>
              <w:top w:val="nil"/>
              <w:left w:val="nil"/>
              <w:bottom w:val="nil"/>
              <w:right w:val="nil"/>
            </w:tcBorders>
            <w:shd w:val="pct10" w:color="000000" w:fill="auto"/>
          </w:tcPr>
          <w:p w14:paraId="0989C702" w14:textId="77777777" w:rsidR="00977E39" w:rsidRPr="00222F6C" w:rsidRDefault="00977E39" w:rsidP="001E6D8D">
            <w:pPr>
              <w:jc w:val="center"/>
            </w:pPr>
            <w:r w:rsidRPr="00222F6C">
              <w:rPr>
                <w:sz w:val="14"/>
              </w:rPr>
              <w:t>E</w:t>
            </w:r>
          </w:p>
        </w:tc>
        <w:tc>
          <w:tcPr>
            <w:tcW w:w="449" w:type="dxa"/>
            <w:tcBorders>
              <w:top w:val="nil"/>
              <w:left w:val="nil"/>
              <w:bottom w:val="nil"/>
              <w:right w:val="nil"/>
            </w:tcBorders>
            <w:shd w:val="pct10" w:color="000000" w:fill="auto"/>
            <w:tcMar>
              <w:left w:w="91" w:type="dxa"/>
              <w:right w:w="0" w:type="dxa"/>
            </w:tcMar>
            <w:vAlign w:val="center"/>
          </w:tcPr>
          <w:p w14:paraId="05A44357"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shd w:val="pct10" w:color="000000" w:fill="auto"/>
            <w:tcMar>
              <w:left w:w="91" w:type="dxa"/>
              <w:right w:w="0" w:type="dxa"/>
            </w:tcMar>
            <w:vAlign w:val="center"/>
          </w:tcPr>
          <w:p w14:paraId="09B80925"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shd w:val="pct10" w:color="000000" w:fill="auto"/>
            <w:tcMar>
              <w:left w:w="91" w:type="dxa"/>
              <w:right w:w="0" w:type="dxa"/>
            </w:tcMar>
            <w:vAlign w:val="center"/>
          </w:tcPr>
          <w:p w14:paraId="74438E2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5EB26E53"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7E3F4A7A"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shd w:val="pct10" w:color="000000" w:fill="auto"/>
            <w:tcMar>
              <w:left w:w="91" w:type="dxa"/>
              <w:right w:w="0" w:type="dxa"/>
            </w:tcMar>
            <w:vAlign w:val="center"/>
          </w:tcPr>
          <w:p w14:paraId="5D1932D7"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shd w:val="pct10" w:color="000000" w:fill="auto"/>
            <w:tcMar>
              <w:left w:w="91" w:type="dxa"/>
              <w:right w:w="0" w:type="dxa"/>
            </w:tcMar>
            <w:vAlign w:val="center"/>
          </w:tcPr>
          <w:p w14:paraId="2AC03A26"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vAlign w:val="center"/>
          </w:tcPr>
          <w:p w14:paraId="2B8387B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6FF95A8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4C11F27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678F6C69"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043EE64B"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vAlign w:val="center"/>
          </w:tcPr>
          <w:p w14:paraId="7C157F2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5FBC901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5FF11C7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shd w:val="pct10" w:color="000000" w:fill="auto"/>
            <w:vAlign w:val="center"/>
          </w:tcPr>
          <w:p w14:paraId="3FDE1E6E" w14:textId="77777777" w:rsidR="00977E39" w:rsidRPr="00222F6C" w:rsidRDefault="00977E39" w:rsidP="001E6D8D">
            <w:pPr>
              <w:jc w:val="center"/>
              <w:rPr>
                <w:sz w:val="14"/>
              </w:rPr>
            </w:pPr>
            <w:r w:rsidRPr="00222F6C">
              <w:rPr>
                <w:sz w:val="14"/>
              </w:rPr>
              <w:t>G</w:t>
            </w:r>
          </w:p>
        </w:tc>
        <w:tc>
          <w:tcPr>
            <w:tcW w:w="362" w:type="dxa"/>
            <w:tcBorders>
              <w:top w:val="nil"/>
              <w:left w:val="nil"/>
              <w:bottom w:val="nil"/>
              <w:right w:val="nil"/>
            </w:tcBorders>
            <w:shd w:val="pct10" w:color="000000" w:fill="auto"/>
            <w:vAlign w:val="center"/>
          </w:tcPr>
          <w:p w14:paraId="47423EF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5375B3B6"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vAlign w:val="center"/>
          </w:tcPr>
          <w:p w14:paraId="657C393D"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shd w:val="pct10" w:color="000000" w:fill="auto"/>
            <w:vAlign w:val="center"/>
          </w:tcPr>
          <w:p w14:paraId="69ACB71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21F9F190"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0CB4D7DD"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10C9F5C1"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shd w:val="pct10" w:color="000000" w:fill="auto"/>
            <w:tcMar>
              <w:left w:w="91" w:type="dxa"/>
              <w:right w:w="0" w:type="dxa"/>
            </w:tcMar>
            <w:vAlign w:val="center"/>
          </w:tcPr>
          <w:p w14:paraId="2EE5B6FE"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449" w:type="dxa"/>
            <w:tcBorders>
              <w:top w:val="nil"/>
              <w:left w:val="nil"/>
              <w:bottom w:val="nil"/>
              <w:right w:val="nil"/>
            </w:tcBorders>
            <w:shd w:val="pct10" w:color="000000" w:fill="auto"/>
            <w:tcMar>
              <w:left w:w="91" w:type="dxa"/>
              <w:right w:w="0" w:type="dxa"/>
            </w:tcMar>
            <w:vAlign w:val="center"/>
          </w:tcPr>
          <w:p w14:paraId="3DAA0BD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shd w:val="pct10" w:color="000000" w:fill="auto"/>
            <w:tcMar>
              <w:left w:w="91" w:type="dxa"/>
              <w:right w:w="0" w:type="dxa"/>
            </w:tcMar>
            <w:vAlign w:val="center"/>
          </w:tcPr>
          <w:p w14:paraId="3F95CBB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shd w:val="pct10" w:color="000000" w:fill="auto"/>
            <w:vAlign w:val="center"/>
          </w:tcPr>
          <w:p w14:paraId="70B6032D"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shd w:val="pct10" w:color="000000" w:fill="auto"/>
            <w:vAlign w:val="center"/>
          </w:tcPr>
          <w:p w14:paraId="11A4B64F" w14:textId="77777777" w:rsidR="00977E39" w:rsidRPr="00222F6C" w:rsidRDefault="00977E39" w:rsidP="001E6D8D">
            <w:pPr>
              <w:jc w:val="center"/>
            </w:pPr>
            <w:r w:rsidRPr="00222F6C">
              <w:rPr>
                <w:sz w:val="14"/>
              </w:rPr>
              <w:t>G</w:t>
            </w:r>
          </w:p>
        </w:tc>
      </w:tr>
      <w:tr w:rsidR="00977E39" w:rsidRPr="00222F6C" w14:paraId="46B176AF"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566F94EA" w14:textId="77777777" w:rsidR="00977E39" w:rsidRPr="00222F6C" w:rsidRDefault="00977E39" w:rsidP="001E6D8D">
            <w:pPr>
              <w:widowControl w:val="0"/>
              <w:tabs>
                <w:tab w:val="left" w:pos="0"/>
                <w:tab w:val="left" w:pos="720"/>
                <w:tab w:val="left" w:pos="1440"/>
              </w:tabs>
              <w:rPr>
                <w:sz w:val="18"/>
              </w:rPr>
            </w:pPr>
            <w:r w:rsidRPr="00222F6C">
              <w:rPr>
                <w:sz w:val="14"/>
              </w:rPr>
              <w:t>Daisy, English</w:t>
            </w:r>
          </w:p>
        </w:tc>
        <w:tc>
          <w:tcPr>
            <w:tcW w:w="719" w:type="dxa"/>
            <w:tcBorders>
              <w:top w:val="nil"/>
              <w:left w:val="nil"/>
              <w:bottom w:val="nil"/>
              <w:right w:val="nil"/>
            </w:tcBorders>
            <w:tcMar>
              <w:left w:w="91" w:type="dxa"/>
              <w:right w:w="0" w:type="dxa"/>
            </w:tcMar>
            <w:vAlign w:val="center"/>
          </w:tcPr>
          <w:p w14:paraId="11B0BEBC"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tcPr>
          <w:p w14:paraId="4491F116"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Pr>
          <w:p w14:paraId="2DDABB13"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3B4798D3"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44BEB716"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63829810"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24108C2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9DEAFE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F0F2009"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624CE16B"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3A70B22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06EFAF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0C9F11E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4D7D9C09"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vAlign w:val="center"/>
          </w:tcPr>
          <w:p w14:paraId="66D7E10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2E1C37C"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2A152704"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08869C6D"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50" w:type="dxa"/>
            <w:tcBorders>
              <w:top w:val="nil"/>
              <w:left w:val="nil"/>
              <w:bottom w:val="nil"/>
              <w:right w:val="nil"/>
            </w:tcBorders>
            <w:vAlign w:val="center"/>
          </w:tcPr>
          <w:p w14:paraId="2F2BAF28" w14:textId="77777777" w:rsidR="00977E39" w:rsidRPr="00222F6C" w:rsidRDefault="00977E39" w:rsidP="001E6D8D">
            <w:pPr>
              <w:jc w:val="center"/>
              <w:rPr>
                <w:sz w:val="14"/>
              </w:rPr>
            </w:pPr>
          </w:p>
        </w:tc>
        <w:tc>
          <w:tcPr>
            <w:tcW w:w="362" w:type="dxa"/>
            <w:tcBorders>
              <w:top w:val="nil"/>
              <w:left w:val="nil"/>
              <w:bottom w:val="nil"/>
              <w:right w:val="nil"/>
            </w:tcBorders>
            <w:vAlign w:val="center"/>
          </w:tcPr>
          <w:p w14:paraId="39EB55C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1447126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59ADCF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11B5210"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vAlign w:val="center"/>
          </w:tcPr>
          <w:p w14:paraId="3027E5FD" w14:textId="77777777" w:rsidR="00977E39" w:rsidRPr="00222F6C" w:rsidRDefault="00977E39" w:rsidP="001E6D8D">
            <w:pPr>
              <w:widowControl w:val="0"/>
              <w:tabs>
                <w:tab w:val="left" w:pos="0"/>
                <w:tab w:val="left" w:pos="720"/>
                <w:tab w:val="left" w:pos="1440"/>
              </w:tabs>
              <w:jc w:val="center"/>
              <w:rPr>
                <w:sz w:val="14"/>
              </w:rPr>
            </w:pPr>
            <w:r w:rsidRPr="00222F6C">
              <w:rPr>
                <w:sz w:val="14"/>
              </w:rPr>
              <w:t>F-G</w:t>
            </w:r>
          </w:p>
        </w:tc>
        <w:tc>
          <w:tcPr>
            <w:tcW w:w="360" w:type="dxa"/>
            <w:tcBorders>
              <w:top w:val="nil"/>
              <w:left w:val="nil"/>
              <w:bottom w:val="nil"/>
              <w:right w:val="nil"/>
            </w:tcBorders>
            <w:tcMar>
              <w:left w:w="91" w:type="dxa"/>
              <w:right w:w="0" w:type="dxa"/>
            </w:tcMar>
            <w:vAlign w:val="center"/>
          </w:tcPr>
          <w:p w14:paraId="05AEDAE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010880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53FC35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49" w:type="dxa"/>
            <w:tcBorders>
              <w:top w:val="nil"/>
              <w:left w:val="nil"/>
              <w:bottom w:val="nil"/>
              <w:right w:val="nil"/>
            </w:tcBorders>
            <w:tcMar>
              <w:left w:w="91" w:type="dxa"/>
              <w:right w:w="0" w:type="dxa"/>
            </w:tcMar>
            <w:vAlign w:val="center"/>
          </w:tcPr>
          <w:p w14:paraId="6A35ED6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31E12125"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269" w:type="dxa"/>
            <w:tcBorders>
              <w:top w:val="nil"/>
              <w:left w:val="nil"/>
              <w:bottom w:val="nil"/>
              <w:right w:val="nil"/>
            </w:tcBorders>
            <w:vAlign w:val="center"/>
          </w:tcPr>
          <w:p w14:paraId="24C16009"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298DF9B6" w14:textId="77777777" w:rsidR="00977E39" w:rsidRPr="00222F6C" w:rsidRDefault="00977E39" w:rsidP="001E6D8D">
            <w:pPr>
              <w:jc w:val="center"/>
            </w:pPr>
            <w:r w:rsidRPr="00222F6C">
              <w:rPr>
                <w:sz w:val="14"/>
              </w:rPr>
              <w:t>G</w:t>
            </w:r>
          </w:p>
        </w:tc>
      </w:tr>
      <w:tr w:rsidR="00977E39" w:rsidRPr="00222F6C" w14:paraId="2467D2B3"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212300ED" w14:textId="77777777" w:rsidR="00977E39" w:rsidRPr="00222F6C" w:rsidRDefault="00977E39" w:rsidP="001E6D8D">
            <w:pPr>
              <w:widowControl w:val="0"/>
              <w:tabs>
                <w:tab w:val="left" w:pos="0"/>
                <w:tab w:val="left" w:pos="720"/>
                <w:tab w:val="left" w:pos="1440"/>
              </w:tabs>
              <w:rPr>
                <w:sz w:val="18"/>
              </w:rPr>
            </w:pPr>
            <w:r w:rsidRPr="00222F6C">
              <w:rPr>
                <w:sz w:val="14"/>
              </w:rPr>
              <w:t>Daisy, oxeye</w:t>
            </w:r>
          </w:p>
        </w:tc>
        <w:tc>
          <w:tcPr>
            <w:tcW w:w="719" w:type="dxa"/>
            <w:tcBorders>
              <w:top w:val="nil"/>
              <w:left w:val="nil"/>
              <w:bottom w:val="nil"/>
              <w:right w:val="nil"/>
            </w:tcBorders>
            <w:tcMar>
              <w:left w:w="91" w:type="dxa"/>
              <w:right w:w="0" w:type="dxa"/>
            </w:tcMar>
            <w:vAlign w:val="center"/>
          </w:tcPr>
          <w:p w14:paraId="56E74668" w14:textId="77777777" w:rsidR="00977E39" w:rsidRPr="00222F6C" w:rsidRDefault="00977E39" w:rsidP="001E6D8D">
            <w:pPr>
              <w:widowControl w:val="0"/>
              <w:tabs>
                <w:tab w:val="left" w:pos="0"/>
                <w:tab w:val="left" w:pos="720"/>
                <w:tab w:val="left" w:pos="1440"/>
              </w:tabs>
              <w:jc w:val="center"/>
              <w:rPr>
                <w:sz w:val="18"/>
              </w:rPr>
            </w:pPr>
            <w:r w:rsidRPr="00222F6C">
              <w:rPr>
                <w:sz w:val="14"/>
              </w:rPr>
              <w:t>P,B</w:t>
            </w:r>
          </w:p>
        </w:tc>
        <w:tc>
          <w:tcPr>
            <w:tcW w:w="449" w:type="dxa"/>
            <w:tcBorders>
              <w:top w:val="nil"/>
              <w:left w:val="nil"/>
              <w:bottom w:val="nil"/>
              <w:right w:val="nil"/>
            </w:tcBorders>
          </w:tcPr>
          <w:p w14:paraId="0184FA79"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Pr>
          <w:p w14:paraId="65899CA4"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6B4B319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3EBB713C"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37F3E7EF"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23158D33"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0CD69B0C"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2006D3B5"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40F49102"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vAlign w:val="center"/>
          </w:tcPr>
          <w:p w14:paraId="016BD3C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0A8D2F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07B1F46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0F9A18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3B7215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386952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0D146910"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630F3C57"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450" w:type="dxa"/>
            <w:tcBorders>
              <w:top w:val="nil"/>
              <w:left w:val="nil"/>
              <w:bottom w:val="nil"/>
              <w:right w:val="nil"/>
            </w:tcBorders>
            <w:vAlign w:val="center"/>
          </w:tcPr>
          <w:p w14:paraId="5A8AB1EA" w14:textId="77777777" w:rsidR="00977E39" w:rsidRPr="00222F6C" w:rsidRDefault="00977E39" w:rsidP="001E6D8D">
            <w:pPr>
              <w:jc w:val="center"/>
              <w:rPr>
                <w:sz w:val="14"/>
              </w:rPr>
            </w:pPr>
            <w:r w:rsidRPr="00222F6C">
              <w:rPr>
                <w:sz w:val="14"/>
              </w:rPr>
              <w:t>G</w:t>
            </w:r>
          </w:p>
        </w:tc>
        <w:tc>
          <w:tcPr>
            <w:tcW w:w="362" w:type="dxa"/>
            <w:tcBorders>
              <w:top w:val="nil"/>
              <w:left w:val="nil"/>
              <w:bottom w:val="nil"/>
              <w:right w:val="nil"/>
            </w:tcBorders>
            <w:vAlign w:val="center"/>
          </w:tcPr>
          <w:p w14:paraId="15D855D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7611DC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3C00F8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A202BF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F42B976"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0DD18F7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B7A0A3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3E6EA72"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5CBD0B07"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tcMar>
              <w:left w:w="91" w:type="dxa"/>
              <w:right w:w="0" w:type="dxa"/>
            </w:tcMar>
            <w:vAlign w:val="center"/>
          </w:tcPr>
          <w:p w14:paraId="5B5CEFC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1768404D"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15777FA0" w14:textId="77777777" w:rsidR="00977E39" w:rsidRPr="00222F6C" w:rsidRDefault="00977E39" w:rsidP="001E6D8D">
            <w:pPr>
              <w:jc w:val="center"/>
            </w:pPr>
            <w:r w:rsidRPr="00222F6C">
              <w:rPr>
                <w:sz w:val="14"/>
              </w:rPr>
              <w:t>G</w:t>
            </w:r>
          </w:p>
        </w:tc>
      </w:tr>
      <w:tr w:rsidR="00977E39" w:rsidRPr="00222F6C" w14:paraId="25CCEF42"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3E0AF1FF" w14:textId="77777777" w:rsidR="00977E39" w:rsidRPr="00222F6C" w:rsidRDefault="00977E39" w:rsidP="001E6D8D">
            <w:pPr>
              <w:widowControl w:val="0"/>
              <w:tabs>
                <w:tab w:val="left" w:pos="0"/>
                <w:tab w:val="left" w:pos="720"/>
                <w:tab w:val="left" w:pos="1440"/>
              </w:tabs>
              <w:rPr>
                <w:sz w:val="18"/>
              </w:rPr>
            </w:pPr>
            <w:r w:rsidRPr="00222F6C">
              <w:rPr>
                <w:sz w:val="14"/>
              </w:rPr>
              <w:t>Dandelion</w:t>
            </w:r>
          </w:p>
        </w:tc>
        <w:tc>
          <w:tcPr>
            <w:tcW w:w="719" w:type="dxa"/>
            <w:tcBorders>
              <w:top w:val="nil"/>
              <w:left w:val="nil"/>
              <w:bottom w:val="nil"/>
              <w:right w:val="nil"/>
            </w:tcBorders>
            <w:tcMar>
              <w:left w:w="91" w:type="dxa"/>
              <w:right w:w="0" w:type="dxa"/>
            </w:tcMar>
            <w:vAlign w:val="center"/>
          </w:tcPr>
          <w:p w14:paraId="44F29CBA"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tcPr>
          <w:p w14:paraId="2A736449" w14:textId="77777777" w:rsidR="00977E39" w:rsidRPr="00222F6C" w:rsidRDefault="00977E39" w:rsidP="001E6D8D">
            <w:pPr>
              <w:jc w:val="center"/>
              <w:rPr>
                <w:sz w:val="14"/>
              </w:rPr>
            </w:pPr>
            <w:r w:rsidRPr="00222F6C">
              <w:rPr>
                <w:sz w:val="14"/>
              </w:rPr>
              <w:t>G</w:t>
            </w:r>
          </w:p>
        </w:tc>
        <w:tc>
          <w:tcPr>
            <w:tcW w:w="449" w:type="dxa"/>
            <w:tcBorders>
              <w:top w:val="nil"/>
              <w:left w:val="nil"/>
              <w:bottom w:val="nil"/>
              <w:right w:val="nil"/>
            </w:tcBorders>
          </w:tcPr>
          <w:p w14:paraId="27DB20C2" w14:textId="77777777" w:rsidR="00977E39" w:rsidRPr="00222F6C" w:rsidRDefault="00977E39" w:rsidP="001E6D8D">
            <w:pPr>
              <w:jc w:val="center"/>
            </w:pPr>
            <w:r w:rsidRPr="00222F6C">
              <w:rPr>
                <w:sz w:val="14"/>
              </w:rPr>
              <w:t>G</w:t>
            </w:r>
          </w:p>
        </w:tc>
        <w:tc>
          <w:tcPr>
            <w:tcW w:w="449" w:type="dxa"/>
            <w:tcBorders>
              <w:top w:val="nil"/>
              <w:left w:val="nil"/>
              <w:bottom w:val="nil"/>
              <w:right w:val="nil"/>
            </w:tcBorders>
            <w:tcMar>
              <w:left w:w="91" w:type="dxa"/>
              <w:right w:w="0" w:type="dxa"/>
            </w:tcMar>
            <w:vAlign w:val="center"/>
          </w:tcPr>
          <w:p w14:paraId="1C847CF5"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21BA8B9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0C8AB9E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10A079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38D2FD2F"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1147C42D"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093DAC7F"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1E0F35D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89056D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45F32C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332B74CD"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vAlign w:val="center"/>
          </w:tcPr>
          <w:p w14:paraId="252CB00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E697799"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vAlign w:val="center"/>
          </w:tcPr>
          <w:p w14:paraId="6F1E02DE"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6D60FA21" w14:textId="77777777" w:rsidR="00977E39" w:rsidRPr="00222F6C" w:rsidRDefault="00977E39" w:rsidP="001E6D8D">
            <w:pPr>
              <w:widowControl w:val="0"/>
              <w:tabs>
                <w:tab w:val="left" w:pos="0"/>
                <w:tab w:val="left" w:pos="720"/>
                <w:tab w:val="left" w:pos="1440"/>
              </w:tabs>
              <w:jc w:val="center"/>
              <w:rPr>
                <w:sz w:val="18"/>
              </w:rPr>
            </w:pPr>
            <w:r w:rsidRPr="00222F6C">
              <w:rPr>
                <w:sz w:val="14"/>
              </w:rPr>
              <w:t>P-F</w:t>
            </w:r>
          </w:p>
        </w:tc>
        <w:tc>
          <w:tcPr>
            <w:tcW w:w="450" w:type="dxa"/>
            <w:tcBorders>
              <w:top w:val="nil"/>
              <w:left w:val="nil"/>
              <w:bottom w:val="nil"/>
              <w:right w:val="nil"/>
            </w:tcBorders>
            <w:vAlign w:val="center"/>
          </w:tcPr>
          <w:p w14:paraId="3C68AB04"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2" w:type="dxa"/>
            <w:tcBorders>
              <w:top w:val="nil"/>
              <w:left w:val="nil"/>
              <w:bottom w:val="nil"/>
              <w:right w:val="nil"/>
            </w:tcBorders>
            <w:vAlign w:val="center"/>
          </w:tcPr>
          <w:p w14:paraId="16758901"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3615A8F5"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77FF7E51"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1F9DD5ED"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vAlign w:val="center"/>
          </w:tcPr>
          <w:p w14:paraId="0524992D"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6815100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0B152E6C" w14:textId="77777777" w:rsidR="00977E39" w:rsidRPr="00222F6C" w:rsidRDefault="00977E39" w:rsidP="001E6D8D">
            <w:pPr>
              <w:widowControl w:val="0"/>
              <w:tabs>
                <w:tab w:val="left" w:pos="0"/>
                <w:tab w:val="left" w:pos="720"/>
                <w:tab w:val="left" w:pos="1440"/>
              </w:tabs>
              <w:jc w:val="center"/>
              <w:rPr>
                <w:sz w:val="18"/>
              </w:rPr>
            </w:pPr>
            <w:r w:rsidRPr="00222F6C">
              <w:rPr>
                <w:sz w:val="14"/>
              </w:rPr>
              <w:t>F-E</w:t>
            </w:r>
          </w:p>
        </w:tc>
        <w:tc>
          <w:tcPr>
            <w:tcW w:w="360" w:type="dxa"/>
            <w:tcBorders>
              <w:top w:val="nil"/>
              <w:left w:val="nil"/>
              <w:bottom w:val="nil"/>
              <w:right w:val="nil"/>
            </w:tcBorders>
            <w:tcMar>
              <w:left w:w="91" w:type="dxa"/>
              <w:right w:w="0" w:type="dxa"/>
            </w:tcMar>
            <w:vAlign w:val="center"/>
          </w:tcPr>
          <w:p w14:paraId="46A2901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49" w:type="dxa"/>
            <w:tcBorders>
              <w:top w:val="nil"/>
              <w:left w:val="nil"/>
              <w:bottom w:val="nil"/>
              <w:right w:val="nil"/>
            </w:tcBorders>
            <w:tcMar>
              <w:left w:w="91" w:type="dxa"/>
              <w:right w:w="0" w:type="dxa"/>
            </w:tcMar>
            <w:vAlign w:val="center"/>
          </w:tcPr>
          <w:p w14:paraId="657EBEA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4A65405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29625FD7"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3E0375DA" w14:textId="77777777" w:rsidR="00977E39" w:rsidRPr="00222F6C" w:rsidRDefault="00977E39" w:rsidP="001E6D8D">
            <w:pPr>
              <w:jc w:val="center"/>
            </w:pPr>
            <w:r w:rsidRPr="00222F6C">
              <w:rPr>
                <w:sz w:val="14"/>
              </w:rPr>
              <w:t>G</w:t>
            </w:r>
          </w:p>
        </w:tc>
      </w:tr>
      <w:tr w:rsidR="00977E39" w:rsidRPr="00222F6C" w14:paraId="6260B877"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42038042" w14:textId="77777777" w:rsidR="00977E39" w:rsidRPr="00222F6C" w:rsidRDefault="00977E39" w:rsidP="001E6D8D">
            <w:pPr>
              <w:widowControl w:val="0"/>
              <w:tabs>
                <w:tab w:val="left" w:pos="0"/>
                <w:tab w:val="left" w:pos="720"/>
                <w:tab w:val="left" w:pos="1440"/>
              </w:tabs>
              <w:rPr>
                <w:sz w:val="18"/>
              </w:rPr>
            </w:pPr>
            <w:r w:rsidRPr="00222F6C">
              <w:rPr>
                <w:sz w:val="14"/>
              </w:rPr>
              <w:t>Dandelion, Catsear</w:t>
            </w:r>
          </w:p>
        </w:tc>
        <w:tc>
          <w:tcPr>
            <w:tcW w:w="719" w:type="dxa"/>
            <w:tcBorders>
              <w:top w:val="nil"/>
              <w:left w:val="nil"/>
              <w:bottom w:val="nil"/>
              <w:right w:val="nil"/>
            </w:tcBorders>
            <w:shd w:val="pct10" w:color="000000" w:fill="auto"/>
            <w:tcMar>
              <w:left w:w="91" w:type="dxa"/>
              <w:right w:w="0" w:type="dxa"/>
            </w:tcMar>
            <w:vAlign w:val="center"/>
          </w:tcPr>
          <w:p w14:paraId="1B5C302E"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shd w:val="pct10" w:color="000000" w:fill="auto"/>
            <w:vAlign w:val="center"/>
          </w:tcPr>
          <w:p w14:paraId="3AB12423"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Pr>
          <w:p w14:paraId="38C41ADF" w14:textId="77777777" w:rsidR="00977E39" w:rsidRPr="00222F6C" w:rsidRDefault="00977E39" w:rsidP="001E6D8D">
            <w:pPr>
              <w:jc w:val="center"/>
            </w:pPr>
            <w:r w:rsidRPr="00222F6C">
              <w:rPr>
                <w:sz w:val="14"/>
              </w:rPr>
              <w:t>G</w:t>
            </w:r>
          </w:p>
        </w:tc>
        <w:tc>
          <w:tcPr>
            <w:tcW w:w="449" w:type="dxa"/>
            <w:tcBorders>
              <w:top w:val="nil"/>
              <w:left w:val="nil"/>
              <w:bottom w:val="nil"/>
              <w:right w:val="nil"/>
            </w:tcBorders>
            <w:shd w:val="pct10" w:color="000000" w:fill="auto"/>
            <w:tcMar>
              <w:left w:w="91" w:type="dxa"/>
              <w:right w:w="0" w:type="dxa"/>
            </w:tcMar>
            <w:vAlign w:val="center"/>
          </w:tcPr>
          <w:p w14:paraId="5647B3C7"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17C8C02C"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shd w:val="pct10" w:color="000000" w:fill="auto"/>
            <w:tcMar>
              <w:left w:w="91" w:type="dxa"/>
              <w:right w:w="0" w:type="dxa"/>
            </w:tcMar>
            <w:vAlign w:val="center"/>
          </w:tcPr>
          <w:p w14:paraId="0B811A86"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72E3458B"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13EFCE8C"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71D39DCF"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5E59FCF1"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vAlign w:val="center"/>
          </w:tcPr>
          <w:p w14:paraId="3D49956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4AF445F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182CD02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0A3A1D3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727FB7E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28BEC221"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392A423B"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253BADE6"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50" w:type="dxa"/>
            <w:tcBorders>
              <w:top w:val="nil"/>
              <w:left w:val="nil"/>
              <w:bottom w:val="nil"/>
              <w:right w:val="nil"/>
            </w:tcBorders>
            <w:shd w:val="pct10" w:color="000000" w:fill="auto"/>
            <w:vAlign w:val="center"/>
          </w:tcPr>
          <w:p w14:paraId="7D8B0992" w14:textId="77777777" w:rsidR="00977E39" w:rsidRPr="00222F6C" w:rsidRDefault="00977E39" w:rsidP="001E6D8D">
            <w:pPr>
              <w:jc w:val="center"/>
              <w:rPr>
                <w:sz w:val="14"/>
              </w:rPr>
            </w:pPr>
            <w:r w:rsidRPr="00222F6C">
              <w:rPr>
                <w:sz w:val="14"/>
              </w:rPr>
              <w:t>G</w:t>
            </w:r>
          </w:p>
        </w:tc>
        <w:tc>
          <w:tcPr>
            <w:tcW w:w="362" w:type="dxa"/>
            <w:tcBorders>
              <w:top w:val="nil"/>
              <w:left w:val="nil"/>
              <w:bottom w:val="nil"/>
              <w:right w:val="nil"/>
            </w:tcBorders>
            <w:shd w:val="pct10" w:color="000000" w:fill="auto"/>
            <w:vAlign w:val="center"/>
          </w:tcPr>
          <w:p w14:paraId="59FB2F0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14473B1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0BB1BEC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3CF0128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6103E77C"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DD4787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0B1DF66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17817AA6"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49" w:type="dxa"/>
            <w:tcBorders>
              <w:top w:val="nil"/>
              <w:left w:val="nil"/>
              <w:bottom w:val="nil"/>
              <w:right w:val="nil"/>
            </w:tcBorders>
            <w:shd w:val="pct10" w:color="000000" w:fill="auto"/>
            <w:tcMar>
              <w:left w:w="91" w:type="dxa"/>
              <w:right w:w="0" w:type="dxa"/>
            </w:tcMar>
            <w:vAlign w:val="center"/>
          </w:tcPr>
          <w:p w14:paraId="5D4AE781"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50" w:type="dxa"/>
            <w:tcBorders>
              <w:top w:val="nil"/>
              <w:left w:val="nil"/>
              <w:bottom w:val="nil"/>
              <w:right w:val="nil"/>
            </w:tcBorders>
            <w:shd w:val="pct10" w:color="000000" w:fill="auto"/>
            <w:tcMar>
              <w:left w:w="91" w:type="dxa"/>
              <w:right w:w="0" w:type="dxa"/>
            </w:tcMar>
            <w:vAlign w:val="center"/>
          </w:tcPr>
          <w:p w14:paraId="1DA0185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shd w:val="pct10" w:color="000000" w:fill="auto"/>
            <w:vAlign w:val="center"/>
          </w:tcPr>
          <w:p w14:paraId="21D32264"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shd w:val="pct10" w:color="000000" w:fill="auto"/>
            <w:vAlign w:val="center"/>
          </w:tcPr>
          <w:p w14:paraId="3BDB2D2C" w14:textId="77777777" w:rsidR="00977E39" w:rsidRPr="00222F6C" w:rsidRDefault="00977E39" w:rsidP="001E6D8D">
            <w:pPr>
              <w:jc w:val="center"/>
            </w:pPr>
            <w:r w:rsidRPr="00222F6C">
              <w:rPr>
                <w:sz w:val="14"/>
              </w:rPr>
              <w:t>G</w:t>
            </w:r>
          </w:p>
        </w:tc>
      </w:tr>
      <w:tr w:rsidR="00977E39" w:rsidRPr="00222F6C" w14:paraId="2F47C50E"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33919203" w14:textId="77777777" w:rsidR="00977E39" w:rsidRPr="00222F6C" w:rsidRDefault="00977E39" w:rsidP="001E6D8D">
            <w:pPr>
              <w:widowControl w:val="0"/>
              <w:tabs>
                <w:tab w:val="left" w:pos="0"/>
                <w:tab w:val="left" w:pos="720"/>
                <w:tab w:val="left" w:pos="1440"/>
              </w:tabs>
              <w:rPr>
                <w:sz w:val="18"/>
              </w:rPr>
            </w:pPr>
            <w:r w:rsidRPr="00222F6C">
              <w:rPr>
                <w:sz w:val="14"/>
              </w:rPr>
              <w:t>Dayflower,  Spreading</w:t>
            </w:r>
          </w:p>
        </w:tc>
        <w:tc>
          <w:tcPr>
            <w:tcW w:w="719" w:type="dxa"/>
            <w:tcBorders>
              <w:top w:val="nil"/>
              <w:left w:val="nil"/>
              <w:bottom w:val="nil"/>
              <w:right w:val="nil"/>
            </w:tcBorders>
            <w:tcMar>
              <w:left w:w="91" w:type="dxa"/>
              <w:right w:w="0" w:type="dxa"/>
            </w:tcMar>
            <w:vAlign w:val="center"/>
          </w:tcPr>
          <w:p w14:paraId="729B3C54" w14:textId="77777777" w:rsidR="00977E39" w:rsidRPr="00222F6C" w:rsidRDefault="00977E39" w:rsidP="001E6D8D">
            <w:pPr>
              <w:widowControl w:val="0"/>
              <w:tabs>
                <w:tab w:val="left" w:pos="0"/>
                <w:tab w:val="left" w:pos="720"/>
                <w:tab w:val="left" w:pos="1440"/>
              </w:tabs>
              <w:jc w:val="center"/>
              <w:rPr>
                <w:sz w:val="18"/>
              </w:rPr>
            </w:pPr>
            <w:r w:rsidRPr="00222F6C">
              <w:rPr>
                <w:sz w:val="14"/>
              </w:rPr>
              <w:t>SA</w:t>
            </w:r>
          </w:p>
        </w:tc>
        <w:tc>
          <w:tcPr>
            <w:tcW w:w="449" w:type="dxa"/>
            <w:tcBorders>
              <w:top w:val="nil"/>
              <w:left w:val="nil"/>
              <w:bottom w:val="nil"/>
              <w:right w:val="nil"/>
            </w:tcBorders>
            <w:vAlign w:val="center"/>
          </w:tcPr>
          <w:p w14:paraId="4866480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16E6ACA2"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2A798624"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tcMar>
              <w:left w:w="91" w:type="dxa"/>
              <w:right w:w="0" w:type="dxa"/>
            </w:tcMar>
            <w:vAlign w:val="center"/>
          </w:tcPr>
          <w:p w14:paraId="131BCAE7"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2C43BFC2"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3E204606"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772B3822"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50155607"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5D92371D"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vAlign w:val="center"/>
          </w:tcPr>
          <w:p w14:paraId="4D5934F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250E07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3C0D43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799C31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0DEB21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A62B037"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570EE6A0"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71B26E4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vAlign w:val="center"/>
          </w:tcPr>
          <w:p w14:paraId="653C7D31"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5C9BA90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AB03E6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365776A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46F87BC"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vAlign w:val="center"/>
          </w:tcPr>
          <w:p w14:paraId="55B7116F"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6B24BCD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7B6E7FEA"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592E2A2B"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5B149EB1"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tcMar>
              <w:left w:w="91" w:type="dxa"/>
              <w:right w:w="0" w:type="dxa"/>
            </w:tcMar>
            <w:vAlign w:val="center"/>
          </w:tcPr>
          <w:p w14:paraId="4118DBC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71B4DF5F"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42EA3D8B" w14:textId="77777777" w:rsidR="00977E39" w:rsidRPr="00222F6C" w:rsidRDefault="00977E39" w:rsidP="001E6D8D">
            <w:pPr>
              <w:jc w:val="center"/>
            </w:pPr>
            <w:r w:rsidRPr="00222F6C">
              <w:rPr>
                <w:sz w:val="14"/>
              </w:rPr>
              <w:t>G</w:t>
            </w:r>
          </w:p>
        </w:tc>
      </w:tr>
      <w:tr w:rsidR="00977E39" w:rsidRPr="00222F6C" w14:paraId="4E41B3C4"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6F5F6F78" w14:textId="77777777" w:rsidR="00977E39" w:rsidRPr="00222F6C" w:rsidRDefault="00977E39" w:rsidP="001E6D8D">
            <w:pPr>
              <w:widowControl w:val="0"/>
              <w:tabs>
                <w:tab w:val="left" w:pos="0"/>
                <w:tab w:val="left" w:pos="720"/>
                <w:tab w:val="left" w:pos="1440"/>
              </w:tabs>
              <w:rPr>
                <w:sz w:val="18"/>
              </w:rPr>
            </w:pPr>
            <w:r w:rsidRPr="00222F6C">
              <w:rPr>
                <w:sz w:val="14"/>
              </w:rPr>
              <w:t>Deadnettle, purple</w:t>
            </w:r>
          </w:p>
        </w:tc>
        <w:tc>
          <w:tcPr>
            <w:tcW w:w="719" w:type="dxa"/>
            <w:tcBorders>
              <w:top w:val="nil"/>
              <w:left w:val="nil"/>
              <w:bottom w:val="nil"/>
              <w:right w:val="nil"/>
            </w:tcBorders>
            <w:tcMar>
              <w:left w:w="91" w:type="dxa"/>
              <w:right w:w="0" w:type="dxa"/>
            </w:tcMar>
            <w:vAlign w:val="center"/>
          </w:tcPr>
          <w:p w14:paraId="3B443013"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vAlign w:val="center"/>
          </w:tcPr>
          <w:p w14:paraId="41F52EE1"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76144FBE"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04441C58"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tcMar>
              <w:left w:w="91" w:type="dxa"/>
              <w:right w:w="0" w:type="dxa"/>
            </w:tcMar>
            <w:vAlign w:val="center"/>
          </w:tcPr>
          <w:p w14:paraId="44001A3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2FB4776"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0CF167A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421B607"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3C50EDE7"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07C39C13"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vAlign w:val="center"/>
          </w:tcPr>
          <w:p w14:paraId="7647409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686E4B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FFFEE0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85A93C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5E4E77C"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39912284"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0FE5EAB6"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026A09E9"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390ACF31"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6EBB505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305D34D"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vAlign w:val="center"/>
          </w:tcPr>
          <w:p w14:paraId="318805B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A50280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001C79A0"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5F72A3D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4C059D6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0E750052"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449" w:type="dxa"/>
            <w:tcBorders>
              <w:top w:val="nil"/>
              <w:left w:val="nil"/>
              <w:bottom w:val="nil"/>
              <w:right w:val="nil"/>
            </w:tcBorders>
            <w:tcMar>
              <w:left w:w="91" w:type="dxa"/>
              <w:right w:w="0" w:type="dxa"/>
            </w:tcMar>
            <w:vAlign w:val="center"/>
          </w:tcPr>
          <w:p w14:paraId="3999F33A"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tcMar>
              <w:left w:w="91" w:type="dxa"/>
              <w:right w:w="0" w:type="dxa"/>
            </w:tcMar>
            <w:vAlign w:val="center"/>
          </w:tcPr>
          <w:p w14:paraId="6214BCB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50982DEA"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792652C1" w14:textId="77777777" w:rsidR="00977E39" w:rsidRPr="00222F6C" w:rsidRDefault="00977E39" w:rsidP="001E6D8D">
            <w:pPr>
              <w:jc w:val="center"/>
            </w:pPr>
            <w:r w:rsidRPr="00222F6C">
              <w:rPr>
                <w:sz w:val="14"/>
              </w:rPr>
              <w:t>G</w:t>
            </w:r>
          </w:p>
        </w:tc>
      </w:tr>
      <w:tr w:rsidR="00977E39" w:rsidRPr="00222F6C" w14:paraId="18C99BDC"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499A5792" w14:textId="77777777" w:rsidR="00977E39" w:rsidRPr="00222F6C" w:rsidRDefault="00977E39" w:rsidP="001E6D8D">
            <w:pPr>
              <w:widowControl w:val="0"/>
              <w:tabs>
                <w:tab w:val="left" w:pos="0"/>
                <w:tab w:val="left" w:pos="720"/>
                <w:tab w:val="left" w:pos="1440"/>
              </w:tabs>
              <w:rPr>
                <w:sz w:val="18"/>
              </w:rPr>
            </w:pPr>
            <w:r w:rsidRPr="00222F6C">
              <w:rPr>
                <w:sz w:val="14"/>
              </w:rPr>
              <w:t>Dichondra</w:t>
            </w:r>
          </w:p>
        </w:tc>
        <w:tc>
          <w:tcPr>
            <w:tcW w:w="719" w:type="dxa"/>
            <w:tcBorders>
              <w:top w:val="nil"/>
              <w:left w:val="nil"/>
              <w:bottom w:val="nil"/>
              <w:right w:val="nil"/>
            </w:tcBorders>
            <w:tcMar>
              <w:left w:w="91" w:type="dxa"/>
              <w:right w:w="0" w:type="dxa"/>
            </w:tcMar>
            <w:vAlign w:val="center"/>
          </w:tcPr>
          <w:p w14:paraId="411E4F0F"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42CBD62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20E4737C" w14:textId="77777777" w:rsidR="00977E39" w:rsidRPr="00222F6C" w:rsidRDefault="00977E39" w:rsidP="001E6D8D">
            <w:pPr>
              <w:jc w:val="center"/>
            </w:pPr>
            <w:r w:rsidRPr="00222F6C">
              <w:rPr>
                <w:sz w:val="14"/>
              </w:rPr>
              <w:t>G</w:t>
            </w:r>
          </w:p>
        </w:tc>
        <w:tc>
          <w:tcPr>
            <w:tcW w:w="449" w:type="dxa"/>
            <w:tcBorders>
              <w:top w:val="nil"/>
              <w:left w:val="nil"/>
              <w:bottom w:val="nil"/>
              <w:right w:val="nil"/>
            </w:tcBorders>
            <w:tcMar>
              <w:left w:w="91" w:type="dxa"/>
              <w:right w:w="0" w:type="dxa"/>
            </w:tcMar>
            <w:vAlign w:val="center"/>
          </w:tcPr>
          <w:p w14:paraId="772F2E8A"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681963CF"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3116E9D2"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5714ED29"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58DB2FDC"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6BC7EF53"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70352C46"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42F073A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D9117F2"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62506FA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42D9856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DE0CCA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41776D6"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3336BF9E"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5661DC00"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0341D068" w14:textId="77777777" w:rsidR="00977E39" w:rsidRPr="00222F6C" w:rsidRDefault="00977E39" w:rsidP="001E6D8D">
            <w:pPr>
              <w:jc w:val="center"/>
              <w:rPr>
                <w:sz w:val="14"/>
              </w:rPr>
            </w:pPr>
            <w:r w:rsidRPr="00222F6C">
              <w:rPr>
                <w:sz w:val="14"/>
              </w:rPr>
              <w:t>G</w:t>
            </w:r>
          </w:p>
        </w:tc>
        <w:tc>
          <w:tcPr>
            <w:tcW w:w="362" w:type="dxa"/>
            <w:tcBorders>
              <w:top w:val="nil"/>
              <w:left w:val="nil"/>
              <w:bottom w:val="nil"/>
              <w:right w:val="nil"/>
            </w:tcBorders>
            <w:vAlign w:val="center"/>
          </w:tcPr>
          <w:p w14:paraId="0EE4E88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7EB9F044"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vAlign w:val="center"/>
          </w:tcPr>
          <w:p w14:paraId="3E43546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8096B8D"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5C6FD74A"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49A30E4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0F67457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07E1666A"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49" w:type="dxa"/>
            <w:tcBorders>
              <w:top w:val="nil"/>
              <w:left w:val="nil"/>
              <w:bottom w:val="nil"/>
              <w:right w:val="nil"/>
            </w:tcBorders>
            <w:tcMar>
              <w:left w:w="91" w:type="dxa"/>
              <w:right w:w="0" w:type="dxa"/>
            </w:tcMar>
            <w:vAlign w:val="center"/>
          </w:tcPr>
          <w:p w14:paraId="6D22A51B"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tcMar>
              <w:left w:w="91" w:type="dxa"/>
              <w:right w:w="0" w:type="dxa"/>
            </w:tcMar>
            <w:vAlign w:val="center"/>
          </w:tcPr>
          <w:p w14:paraId="6524EA47"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vAlign w:val="center"/>
          </w:tcPr>
          <w:p w14:paraId="543C8E2B"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3226E26F" w14:textId="77777777" w:rsidR="00977E39" w:rsidRPr="00222F6C" w:rsidRDefault="00977E39" w:rsidP="001E6D8D">
            <w:pPr>
              <w:jc w:val="center"/>
            </w:pPr>
            <w:r w:rsidRPr="00222F6C">
              <w:rPr>
                <w:sz w:val="14"/>
              </w:rPr>
              <w:t>—</w:t>
            </w:r>
          </w:p>
        </w:tc>
      </w:tr>
      <w:tr w:rsidR="00977E39" w:rsidRPr="00222F6C" w14:paraId="365F133D"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096D111B" w14:textId="77777777" w:rsidR="00977E39" w:rsidRPr="00222F6C" w:rsidRDefault="00977E39" w:rsidP="001E6D8D">
            <w:pPr>
              <w:widowControl w:val="0"/>
              <w:tabs>
                <w:tab w:val="left" w:pos="0"/>
                <w:tab w:val="left" w:pos="720"/>
                <w:tab w:val="left" w:pos="1440"/>
              </w:tabs>
              <w:rPr>
                <w:sz w:val="18"/>
              </w:rPr>
            </w:pPr>
            <w:r w:rsidRPr="00222F6C">
              <w:rPr>
                <w:sz w:val="14"/>
              </w:rPr>
              <w:t>Dock, broadleaf &amp; curly</w:t>
            </w:r>
          </w:p>
        </w:tc>
        <w:tc>
          <w:tcPr>
            <w:tcW w:w="719" w:type="dxa"/>
            <w:tcBorders>
              <w:top w:val="nil"/>
              <w:left w:val="nil"/>
              <w:bottom w:val="nil"/>
              <w:right w:val="nil"/>
            </w:tcBorders>
            <w:shd w:val="pct10" w:color="000000" w:fill="auto"/>
            <w:tcMar>
              <w:left w:w="91" w:type="dxa"/>
              <w:right w:w="0" w:type="dxa"/>
            </w:tcMar>
            <w:vAlign w:val="center"/>
          </w:tcPr>
          <w:p w14:paraId="3835E58B"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shd w:val="pct10" w:color="000000" w:fill="auto"/>
            <w:vAlign w:val="center"/>
          </w:tcPr>
          <w:p w14:paraId="06B3C9D6"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Pr>
          <w:p w14:paraId="3A52BD08" w14:textId="77777777" w:rsidR="00977E39" w:rsidRPr="00222F6C" w:rsidRDefault="00977E39" w:rsidP="001E6D8D">
            <w:pPr>
              <w:jc w:val="center"/>
            </w:pPr>
            <w:r w:rsidRPr="00222F6C">
              <w:rPr>
                <w:sz w:val="14"/>
              </w:rPr>
              <w:t>E</w:t>
            </w:r>
          </w:p>
        </w:tc>
        <w:tc>
          <w:tcPr>
            <w:tcW w:w="449" w:type="dxa"/>
            <w:tcBorders>
              <w:top w:val="nil"/>
              <w:left w:val="nil"/>
              <w:bottom w:val="nil"/>
              <w:right w:val="nil"/>
            </w:tcBorders>
            <w:shd w:val="pct10" w:color="000000" w:fill="auto"/>
            <w:tcMar>
              <w:left w:w="91" w:type="dxa"/>
              <w:right w:w="0" w:type="dxa"/>
            </w:tcMar>
            <w:vAlign w:val="center"/>
          </w:tcPr>
          <w:p w14:paraId="132AAEC8"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677FDE1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2F77CB02"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tcMar>
              <w:left w:w="91" w:type="dxa"/>
              <w:right w:w="0" w:type="dxa"/>
            </w:tcMar>
            <w:vAlign w:val="center"/>
          </w:tcPr>
          <w:p w14:paraId="21B3DD7A"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tcMar>
              <w:left w:w="91" w:type="dxa"/>
              <w:right w:w="0" w:type="dxa"/>
            </w:tcMar>
            <w:vAlign w:val="center"/>
          </w:tcPr>
          <w:p w14:paraId="0C444B5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330A2C88"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tcMar>
              <w:left w:w="91" w:type="dxa"/>
              <w:right w:w="0" w:type="dxa"/>
            </w:tcMar>
            <w:vAlign w:val="center"/>
          </w:tcPr>
          <w:p w14:paraId="285B2989"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shd w:val="pct10" w:color="000000" w:fill="auto"/>
            <w:vAlign w:val="center"/>
          </w:tcPr>
          <w:p w14:paraId="4C55353A"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shd w:val="pct10" w:color="000000" w:fill="auto"/>
            <w:vAlign w:val="center"/>
          </w:tcPr>
          <w:p w14:paraId="7BE7BE5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047E32B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786CCDA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011B6A5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13CAAB07"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610FD9D9"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382548E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50" w:type="dxa"/>
            <w:tcBorders>
              <w:top w:val="nil"/>
              <w:left w:val="nil"/>
              <w:bottom w:val="nil"/>
              <w:right w:val="nil"/>
            </w:tcBorders>
            <w:shd w:val="pct10" w:color="000000" w:fill="auto"/>
            <w:vAlign w:val="center"/>
          </w:tcPr>
          <w:p w14:paraId="096B0A89"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2" w:type="dxa"/>
            <w:tcBorders>
              <w:top w:val="nil"/>
              <w:left w:val="nil"/>
              <w:bottom w:val="nil"/>
              <w:right w:val="nil"/>
            </w:tcBorders>
            <w:shd w:val="pct10" w:color="000000" w:fill="auto"/>
            <w:vAlign w:val="center"/>
          </w:tcPr>
          <w:p w14:paraId="6A7FCEDB"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442FA464"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shd w:val="pct10" w:color="000000" w:fill="auto"/>
            <w:vAlign w:val="center"/>
          </w:tcPr>
          <w:p w14:paraId="72C25B54"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vAlign w:val="center"/>
          </w:tcPr>
          <w:p w14:paraId="25369EE7"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3B7AC149"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F55DE4A"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tcMar>
              <w:left w:w="91" w:type="dxa"/>
              <w:right w:w="0" w:type="dxa"/>
            </w:tcMar>
            <w:vAlign w:val="center"/>
          </w:tcPr>
          <w:p w14:paraId="4C3DB5B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76721369"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49" w:type="dxa"/>
            <w:tcBorders>
              <w:top w:val="nil"/>
              <w:left w:val="nil"/>
              <w:bottom w:val="nil"/>
              <w:right w:val="nil"/>
            </w:tcBorders>
            <w:shd w:val="pct10" w:color="000000" w:fill="auto"/>
            <w:tcMar>
              <w:left w:w="91" w:type="dxa"/>
              <w:right w:w="0" w:type="dxa"/>
            </w:tcMar>
            <w:vAlign w:val="center"/>
          </w:tcPr>
          <w:p w14:paraId="115F97BC"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shd w:val="pct10" w:color="000000" w:fill="auto"/>
            <w:tcMar>
              <w:left w:w="91" w:type="dxa"/>
              <w:right w:w="0" w:type="dxa"/>
            </w:tcMar>
            <w:vAlign w:val="center"/>
          </w:tcPr>
          <w:p w14:paraId="1B4CD30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shd w:val="pct10" w:color="000000" w:fill="auto"/>
            <w:vAlign w:val="center"/>
          </w:tcPr>
          <w:p w14:paraId="6D4965B3"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shd w:val="pct10" w:color="000000" w:fill="auto"/>
            <w:vAlign w:val="center"/>
          </w:tcPr>
          <w:p w14:paraId="33CF64E9" w14:textId="77777777" w:rsidR="00977E39" w:rsidRPr="00222F6C" w:rsidRDefault="00977E39" w:rsidP="001E6D8D">
            <w:pPr>
              <w:jc w:val="center"/>
            </w:pPr>
            <w:r w:rsidRPr="00222F6C">
              <w:rPr>
                <w:sz w:val="14"/>
              </w:rPr>
              <w:t>G</w:t>
            </w:r>
          </w:p>
        </w:tc>
      </w:tr>
      <w:tr w:rsidR="00977E39" w:rsidRPr="00222F6C" w14:paraId="78F54488"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7871E7C5" w14:textId="77777777" w:rsidR="00977E39" w:rsidRPr="00222F6C" w:rsidRDefault="00977E39" w:rsidP="001E6D8D">
            <w:pPr>
              <w:widowControl w:val="0"/>
              <w:tabs>
                <w:tab w:val="left" w:pos="0"/>
                <w:tab w:val="left" w:pos="720"/>
                <w:tab w:val="left" w:pos="1440"/>
              </w:tabs>
              <w:rPr>
                <w:sz w:val="18"/>
              </w:rPr>
            </w:pPr>
            <w:r w:rsidRPr="00222F6C">
              <w:rPr>
                <w:sz w:val="14"/>
              </w:rPr>
              <w:t>Dogfennel</w:t>
            </w:r>
          </w:p>
        </w:tc>
        <w:tc>
          <w:tcPr>
            <w:tcW w:w="719" w:type="dxa"/>
            <w:tcBorders>
              <w:top w:val="nil"/>
              <w:left w:val="nil"/>
              <w:bottom w:val="nil"/>
              <w:right w:val="nil"/>
            </w:tcBorders>
            <w:tcMar>
              <w:left w:w="91" w:type="dxa"/>
              <w:right w:w="0" w:type="dxa"/>
            </w:tcMar>
            <w:vAlign w:val="center"/>
          </w:tcPr>
          <w:p w14:paraId="44D55DE3"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487FA7E7"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64592BF9" w14:textId="77777777" w:rsidR="00977E39" w:rsidRPr="00222F6C" w:rsidRDefault="00977E39" w:rsidP="001E6D8D">
            <w:pPr>
              <w:jc w:val="center"/>
            </w:pPr>
            <w:r w:rsidRPr="00222F6C">
              <w:rPr>
                <w:sz w:val="14"/>
              </w:rPr>
              <w:t>G</w:t>
            </w:r>
          </w:p>
        </w:tc>
        <w:tc>
          <w:tcPr>
            <w:tcW w:w="449" w:type="dxa"/>
            <w:tcBorders>
              <w:top w:val="nil"/>
              <w:left w:val="nil"/>
              <w:bottom w:val="nil"/>
              <w:right w:val="nil"/>
            </w:tcBorders>
            <w:tcMar>
              <w:left w:w="91" w:type="dxa"/>
              <w:right w:w="0" w:type="dxa"/>
            </w:tcMar>
            <w:vAlign w:val="center"/>
          </w:tcPr>
          <w:p w14:paraId="4BF8CE3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230CF1B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2A3025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029D377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465C01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E87603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1A8211DE"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0AF431D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529B84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3C90A46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140037B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6765828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C4E41B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213C42A1"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1FD4EDF6"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46B9B72E" w14:textId="77777777" w:rsidR="00977E39" w:rsidRPr="00222F6C" w:rsidRDefault="00977E39" w:rsidP="001E6D8D">
            <w:pPr>
              <w:jc w:val="center"/>
              <w:rPr>
                <w:sz w:val="14"/>
              </w:rPr>
            </w:pPr>
            <w:r w:rsidRPr="00222F6C">
              <w:rPr>
                <w:sz w:val="14"/>
              </w:rPr>
              <w:t>G</w:t>
            </w:r>
          </w:p>
        </w:tc>
        <w:tc>
          <w:tcPr>
            <w:tcW w:w="362" w:type="dxa"/>
            <w:tcBorders>
              <w:top w:val="nil"/>
              <w:left w:val="nil"/>
              <w:bottom w:val="nil"/>
              <w:right w:val="nil"/>
            </w:tcBorders>
            <w:vAlign w:val="center"/>
          </w:tcPr>
          <w:p w14:paraId="5DB53E1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0D1D000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2C9610E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4139FB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4FE35752"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5F99B9D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77B0070"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34CC9D48"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49" w:type="dxa"/>
            <w:tcBorders>
              <w:top w:val="nil"/>
              <w:left w:val="nil"/>
              <w:bottom w:val="nil"/>
              <w:right w:val="nil"/>
            </w:tcBorders>
            <w:tcMar>
              <w:left w:w="91" w:type="dxa"/>
              <w:right w:w="0" w:type="dxa"/>
            </w:tcMar>
            <w:vAlign w:val="center"/>
          </w:tcPr>
          <w:p w14:paraId="28BAAFC5"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tcMar>
              <w:left w:w="91" w:type="dxa"/>
              <w:right w:w="0" w:type="dxa"/>
            </w:tcMar>
            <w:vAlign w:val="center"/>
          </w:tcPr>
          <w:p w14:paraId="1CF5DF8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1F8CF20C"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7D2E6C14" w14:textId="77777777" w:rsidR="00977E39" w:rsidRPr="00222F6C" w:rsidRDefault="00977E39" w:rsidP="001E6D8D">
            <w:pPr>
              <w:jc w:val="center"/>
            </w:pPr>
            <w:r w:rsidRPr="00222F6C">
              <w:rPr>
                <w:sz w:val="14"/>
              </w:rPr>
              <w:t>G</w:t>
            </w:r>
          </w:p>
        </w:tc>
      </w:tr>
      <w:tr w:rsidR="00977E39" w:rsidRPr="00222F6C" w14:paraId="2ED35E71"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74530C9D" w14:textId="77777777" w:rsidR="00977E39" w:rsidRPr="00222F6C" w:rsidRDefault="00977E39" w:rsidP="001E6D8D">
            <w:pPr>
              <w:widowControl w:val="0"/>
              <w:tabs>
                <w:tab w:val="left" w:pos="0"/>
                <w:tab w:val="left" w:pos="720"/>
                <w:tab w:val="left" w:pos="1440"/>
              </w:tabs>
              <w:rPr>
                <w:sz w:val="18"/>
              </w:rPr>
            </w:pPr>
            <w:r w:rsidRPr="00222F6C">
              <w:rPr>
                <w:sz w:val="14"/>
              </w:rPr>
              <w:t>Doveweed</w:t>
            </w:r>
          </w:p>
        </w:tc>
        <w:tc>
          <w:tcPr>
            <w:tcW w:w="719" w:type="dxa"/>
            <w:tcBorders>
              <w:top w:val="nil"/>
              <w:left w:val="nil"/>
              <w:bottom w:val="nil"/>
              <w:right w:val="nil"/>
            </w:tcBorders>
            <w:tcMar>
              <w:left w:w="91" w:type="dxa"/>
              <w:right w:w="0" w:type="dxa"/>
            </w:tcMar>
            <w:vAlign w:val="center"/>
          </w:tcPr>
          <w:p w14:paraId="3117E2F0" w14:textId="77777777" w:rsidR="00977E39" w:rsidRPr="00222F6C" w:rsidRDefault="00977E39" w:rsidP="001E6D8D">
            <w:pPr>
              <w:widowControl w:val="0"/>
              <w:tabs>
                <w:tab w:val="left" w:pos="0"/>
                <w:tab w:val="left" w:pos="720"/>
                <w:tab w:val="left" w:pos="1440"/>
              </w:tabs>
              <w:jc w:val="center"/>
              <w:rPr>
                <w:sz w:val="18"/>
              </w:rPr>
            </w:pPr>
            <w:r w:rsidRPr="00222F6C">
              <w:rPr>
                <w:sz w:val="14"/>
              </w:rPr>
              <w:t>SA</w:t>
            </w:r>
          </w:p>
        </w:tc>
        <w:tc>
          <w:tcPr>
            <w:tcW w:w="449" w:type="dxa"/>
            <w:tcBorders>
              <w:top w:val="nil"/>
              <w:left w:val="nil"/>
              <w:bottom w:val="nil"/>
              <w:right w:val="nil"/>
            </w:tcBorders>
            <w:vAlign w:val="center"/>
          </w:tcPr>
          <w:p w14:paraId="7C69ED6C"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06C63915"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7D887D04"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tcMar>
              <w:left w:w="91" w:type="dxa"/>
              <w:right w:w="0" w:type="dxa"/>
            </w:tcMar>
            <w:vAlign w:val="center"/>
          </w:tcPr>
          <w:p w14:paraId="783110F7"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0D64C028"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6D2C6BB6"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5C2D1343"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4848CBC7"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2BBE745A"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vAlign w:val="center"/>
          </w:tcPr>
          <w:p w14:paraId="4482591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7A1A51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6F486C3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486BEDD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6F90411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C1F314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23B35EAB"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33439E17"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44149546" w14:textId="77777777" w:rsidR="00977E39" w:rsidRPr="00222F6C" w:rsidRDefault="00977E39" w:rsidP="001E6D8D">
            <w:pPr>
              <w:jc w:val="center"/>
              <w:rPr>
                <w:sz w:val="14"/>
              </w:rPr>
            </w:pPr>
            <w:r w:rsidRPr="00222F6C">
              <w:rPr>
                <w:sz w:val="14"/>
              </w:rPr>
              <w:t>G</w:t>
            </w:r>
          </w:p>
        </w:tc>
        <w:tc>
          <w:tcPr>
            <w:tcW w:w="362" w:type="dxa"/>
            <w:tcBorders>
              <w:top w:val="nil"/>
              <w:left w:val="nil"/>
              <w:bottom w:val="nil"/>
              <w:right w:val="nil"/>
            </w:tcBorders>
            <w:vAlign w:val="center"/>
          </w:tcPr>
          <w:p w14:paraId="64AF6BC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8C5B656" w14:textId="77777777" w:rsidR="00977E39" w:rsidRPr="00222F6C" w:rsidRDefault="00977E39" w:rsidP="001E6D8D">
            <w:pPr>
              <w:widowControl w:val="0"/>
              <w:tabs>
                <w:tab w:val="left" w:pos="0"/>
                <w:tab w:val="left" w:pos="720"/>
                <w:tab w:val="left" w:pos="1440"/>
              </w:tabs>
              <w:jc w:val="center"/>
              <w:rPr>
                <w:sz w:val="18"/>
              </w:rPr>
            </w:pPr>
            <w:r w:rsidRPr="00222F6C">
              <w:rPr>
                <w:sz w:val="14"/>
              </w:rPr>
              <w:t>P-F</w:t>
            </w:r>
          </w:p>
        </w:tc>
        <w:tc>
          <w:tcPr>
            <w:tcW w:w="360" w:type="dxa"/>
            <w:tcBorders>
              <w:top w:val="nil"/>
              <w:left w:val="nil"/>
              <w:bottom w:val="nil"/>
              <w:right w:val="nil"/>
            </w:tcBorders>
            <w:vAlign w:val="center"/>
          </w:tcPr>
          <w:p w14:paraId="13F0D85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9A72B1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D2CC368"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7951538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FFD7D31"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7AB8880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Mar>
              <w:left w:w="91" w:type="dxa"/>
              <w:right w:w="0" w:type="dxa"/>
            </w:tcMar>
            <w:vAlign w:val="center"/>
          </w:tcPr>
          <w:p w14:paraId="1448775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3B1676E8"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vAlign w:val="center"/>
          </w:tcPr>
          <w:p w14:paraId="67DC6E42"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0E7EBADD" w14:textId="77777777" w:rsidR="00977E39" w:rsidRPr="00222F6C" w:rsidRDefault="00977E39" w:rsidP="001E6D8D">
            <w:pPr>
              <w:jc w:val="center"/>
            </w:pPr>
            <w:r w:rsidRPr="00222F6C">
              <w:rPr>
                <w:sz w:val="14"/>
              </w:rPr>
              <w:t>—</w:t>
            </w:r>
          </w:p>
        </w:tc>
      </w:tr>
      <w:tr w:rsidR="00977E39" w:rsidRPr="00222F6C" w14:paraId="107742EB"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7DDAEAB1" w14:textId="77777777" w:rsidR="00977E39" w:rsidRPr="00222F6C" w:rsidRDefault="00977E39" w:rsidP="001E6D8D">
            <w:pPr>
              <w:widowControl w:val="0"/>
              <w:tabs>
                <w:tab w:val="left" w:pos="0"/>
                <w:tab w:val="left" w:pos="720"/>
                <w:tab w:val="left" w:pos="1440"/>
              </w:tabs>
              <w:rPr>
                <w:sz w:val="18"/>
              </w:rPr>
            </w:pPr>
            <w:r w:rsidRPr="00222F6C">
              <w:rPr>
                <w:sz w:val="14"/>
              </w:rPr>
              <w:t>Eveningprimrose, Cutleaf</w:t>
            </w:r>
          </w:p>
        </w:tc>
        <w:tc>
          <w:tcPr>
            <w:tcW w:w="719" w:type="dxa"/>
            <w:tcBorders>
              <w:top w:val="nil"/>
              <w:left w:val="nil"/>
              <w:bottom w:val="nil"/>
              <w:right w:val="nil"/>
            </w:tcBorders>
            <w:tcMar>
              <w:left w:w="91" w:type="dxa"/>
              <w:right w:w="0" w:type="dxa"/>
            </w:tcMar>
            <w:vAlign w:val="center"/>
          </w:tcPr>
          <w:p w14:paraId="526A79BE"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vAlign w:val="center"/>
          </w:tcPr>
          <w:p w14:paraId="59CD4829"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33563A71"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0E0CC9F6"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1BAC8BB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45794299"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57FCD43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9669D7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0B2F93B"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3D10059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2AB3D57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011EF8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B1E128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BBAEAF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CD4D89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4C8661BD"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5A6068AC"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3F9C869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vAlign w:val="center"/>
          </w:tcPr>
          <w:p w14:paraId="72E45593"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3CB3D8D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A93AF36"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6EB5A067"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48D77DF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E073708"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45D6F56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290BBB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57F4DA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49" w:type="dxa"/>
            <w:tcBorders>
              <w:top w:val="nil"/>
              <w:left w:val="nil"/>
              <w:bottom w:val="nil"/>
              <w:right w:val="nil"/>
            </w:tcBorders>
            <w:tcMar>
              <w:left w:w="91" w:type="dxa"/>
              <w:right w:w="0" w:type="dxa"/>
            </w:tcMar>
            <w:vAlign w:val="center"/>
          </w:tcPr>
          <w:p w14:paraId="5FD1D8A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10715D3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vAlign w:val="center"/>
          </w:tcPr>
          <w:p w14:paraId="68125CC0"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237D140F" w14:textId="77777777" w:rsidR="00977E39" w:rsidRPr="00222F6C" w:rsidRDefault="00977E39" w:rsidP="001E6D8D">
            <w:pPr>
              <w:jc w:val="center"/>
            </w:pPr>
            <w:r w:rsidRPr="00222F6C">
              <w:rPr>
                <w:sz w:val="14"/>
              </w:rPr>
              <w:t>—</w:t>
            </w:r>
          </w:p>
        </w:tc>
      </w:tr>
      <w:tr w:rsidR="00977E39" w:rsidRPr="00222F6C" w14:paraId="4A00FA48"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4A4EDF14" w14:textId="77777777" w:rsidR="00977E39" w:rsidRPr="00222F6C" w:rsidRDefault="00977E39" w:rsidP="001E6D8D">
            <w:pPr>
              <w:widowControl w:val="0"/>
              <w:tabs>
                <w:tab w:val="left" w:pos="0"/>
                <w:tab w:val="left" w:pos="720"/>
                <w:tab w:val="left" w:pos="1440"/>
              </w:tabs>
              <w:rPr>
                <w:sz w:val="18"/>
              </w:rPr>
            </w:pPr>
            <w:r w:rsidRPr="00222F6C">
              <w:rPr>
                <w:sz w:val="14"/>
              </w:rPr>
              <w:t>Falsedandelion, Carolina</w:t>
            </w:r>
          </w:p>
        </w:tc>
        <w:tc>
          <w:tcPr>
            <w:tcW w:w="719" w:type="dxa"/>
            <w:tcBorders>
              <w:top w:val="nil"/>
              <w:left w:val="nil"/>
              <w:bottom w:val="nil"/>
              <w:right w:val="nil"/>
            </w:tcBorders>
            <w:shd w:val="pct10" w:color="000000" w:fill="auto"/>
            <w:tcMar>
              <w:left w:w="91" w:type="dxa"/>
              <w:right w:w="0" w:type="dxa"/>
            </w:tcMar>
            <w:vAlign w:val="center"/>
          </w:tcPr>
          <w:p w14:paraId="4ED0D476" w14:textId="77777777" w:rsidR="00977E39" w:rsidRPr="00222F6C" w:rsidRDefault="00977E39" w:rsidP="001E6D8D">
            <w:pPr>
              <w:widowControl w:val="0"/>
              <w:tabs>
                <w:tab w:val="left" w:pos="0"/>
                <w:tab w:val="left" w:pos="720"/>
                <w:tab w:val="left" w:pos="1440"/>
              </w:tabs>
              <w:jc w:val="center"/>
              <w:rPr>
                <w:sz w:val="18"/>
              </w:rPr>
            </w:pPr>
            <w:r w:rsidRPr="00222F6C">
              <w:rPr>
                <w:sz w:val="14"/>
              </w:rPr>
              <w:t>WA,B</w:t>
            </w:r>
          </w:p>
        </w:tc>
        <w:tc>
          <w:tcPr>
            <w:tcW w:w="449" w:type="dxa"/>
            <w:tcBorders>
              <w:top w:val="nil"/>
              <w:left w:val="nil"/>
              <w:bottom w:val="nil"/>
              <w:right w:val="nil"/>
            </w:tcBorders>
            <w:shd w:val="pct10" w:color="000000" w:fill="auto"/>
            <w:vAlign w:val="center"/>
          </w:tcPr>
          <w:p w14:paraId="3C7396AC"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Pr>
          <w:p w14:paraId="39681C3A"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Mar>
              <w:left w:w="91" w:type="dxa"/>
              <w:right w:w="0" w:type="dxa"/>
            </w:tcMar>
            <w:vAlign w:val="center"/>
          </w:tcPr>
          <w:p w14:paraId="6A0FAB71"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shd w:val="pct10" w:color="000000" w:fill="auto"/>
            <w:tcMar>
              <w:left w:w="91" w:type="dxa"/>
              <w:right w:w="0" w:type="dxa"/>
            </w:tcMar>
            <w:vAlign w:val="center"/>
          </w:tcPr>
          <w:p w14:paraId="76310E1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52F6E58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4D0E72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3D3FAA77"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4E7B6A0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F9F5D5D"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4FCDBC4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22BD0DF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49CDA79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71A2B35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09C774B1"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vAlign w:val="center"/>
          </w:tcPr>
          <w:p w14:paraId="43D45A7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449FF2A8"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472CE5E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50" w:type="dxa"/>
            <w:tcBorders>
              <w:top w:val="nil"/>
              <w:left w:val="nil"/>
              <w:bottom w:val="nil"/>
              <w:right w:val="nil"/>
            </w:tcBorders>
            <w:shd w:val="pct10" w:color="000000" w:fill="auto"/>
            <w:vAlign w:val="center"/>
          </w:tcPr>
          <w:p w14:paraId="207DBF91"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shd w:val="pct10" w:color="000000" w:fill="auto"/>
            <w:vAlign w:val="center"/>
          </w:tcPr>
          <w:p w14:paraId="132AEAE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70836A59"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shd w:val="pct10" w:color="000000" w:fill="auto"/>
            <w:vAlign w:val="center"/>
          </w:tcPr>
          <w:p w14:paraId="7C93D9E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4F1A8F3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48F4076B"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54CD6BB0"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shd w:val="pct10" w:color="000000" w:fill="auto"/>
            <w:tcMar>
              <w:left w:w="91" w:type="dxa"/>
              <w:right w:w="0" w:type="dxa"/>
            </w:tcMar>
            <w:vAlign w:val="center"/>
          </w:tcPr>
          <w:p w14:paraId="67A91447"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5C7BE3B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49" w:type="dxa"/>
            <w:tcBorders>
              <w:top w:val="nil"/>
              <w:left w:val="nil"/>
              <w:bottom w:val="nil"/>
              <w:right w:val="nil"/>
            </w:tcBorders>
            <w:shd w:val="pct10" w:color="000000" w:fill="auto"/>
            <w:tcMar>
              <w:left w:w="91" w:type="dxa"/>
              <w:right w:w="0" w:type="dxa"/>
            </w:tcMar>
            <w:vAlign w:val="center"/>
          </w:tcPr>
          <w:p w14:paraId="17DC1AA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50" w:type="dxa"/>
            <w:tcBorders>
              <w:top w:val="nil"/>
              <w:left w:val="nil"/>
              <w:bottom w:val="nil"/>
              <w:right w:val="nil"/>
            </w:tcBorders>
            <w:shd w:val="pct10" w:color="000000" w:fill="auto"/>
            <w:tcMar>
              <w:left w:w="91" w:type="dxa"/>
              <w:right w:w="0" w:type="dxa"/>
            </w:tcMar>
            <w:vAlign w:val="center"/>
          </w:tcPr>
          <w:p w14:paraId="71F86351"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shd w:val="pct10" w:color="000000" w:fill="auto"/>
            <w:vAlign w:val="center"/>
          </w:tcPr>
          <w:p w14:paraId="61072005"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shd w:val="pct10" w:color="000000" w:fill="auto"/>
            <w:vAlign w:val="center"/>
          </w:tcPr>
          <w:p w14:paraId="69645AEC" w14:textId="77777777" w:rsidR="00977E39" w:rsidRPr="00222F6C" w:rsidRDefault="00977E39" w:rsidP="001E6D8D">
            <w:pPr>
              <w:jc w:val="center"/>
            </w:pPr>
            <w:r w:rsidRPr="00222F6C">
              <w:rPr>
                <w:sz w:val="14"/>
              </w:rPr>
              <w:t>—</w:t>
            </w:r>
          </w:p>
        </w:tc>
      </w:tr>
      <w:tr w:rsidR="00977E39" w:rsidRPr="00222F6C" w14:paraId="0B54B394"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228E813D" w14:textId="77777777" w:rsidR="00977E39" w:rsidRPr="00222F6C" w:rsidRDefault="00977E39" w:rsidP="001E6D8D">
            <w:pPr>
              <w:widowControl w:val="0"/>
              <w:tabs>
                <w:tab w:val="left" w:pos="0"/>
                <w:tab w:val="left" w:pos="720"/>
                <w:tab w:val="left" w:pos="1440"/>
              </w:tabs>
              <w:rPr>
                <w:sz w:val="18"/>
              </w:rPr>
            </w:pPr>
            <w:r w:rsidRPr="00222F6C">
              <w:rPr>
                <w:sz w:val="14"/>
              </w:rPr>
              <w:t>Filaree, redstem</w:t>
            </w:r>
          </w:p>
        </w:tc>
        <w:tc>
          <w:tcPr>
            <w:tcW w:w="719" w:type="dxa"/>
            <w:tcBorders>
              <w:top w:val="nil"/>
              <w:left w:val="nil"/>
              <w:bottom w:val="nil"/>
              <w:right w:val="nil"/>
            </w:tcBorders>
            <w:tcMar>
              <w:left w:w="91" w:type="dxa"/>
              <w:right w:w="0" w:type="dxa"/>
            </w:tcMar>
            <w:vAlign w:val="center"/>
          </w:tcPr>
          <w:p w14:paraId="5000B5E9"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vAlign w:val="center"/>
          </w:tcPr>
          <w:p w14:paraId="464F80B0"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7308BFFE"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31BA6E3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5823AA1E" w14:textId="77777777" w:rsidR="00977E39" w:rsidRPr="00222F6C" w:rsidRDefault="00977E39" w:rsidP="001E6D8D">
            <w:pPr>
              <w:widowControl w:val="0"/>
              <w:tabs>
                <w:tab w:val="left" w:pos="0"/>
                <w:tab w:val="left" w:pos="720"/>
                <w:tab w:val="left" w:pos="1440"/>
              </w:tabs>
              <w:jc w:val="center"/>
              <w:rPr>
                <w:sz w:val="18"/>
              </w:rPr>
            </w:pPr>
            <w:r w:rsidRPr="00222F6C">
              <w:rPr>
                <w:sz w:val="14"/>
              </w:rPr>
              <w:t>P-F</w:t>
            </w:r>
          </w:p>
        </w:tc>
        <w:tc>
          <w:tcPr>
            <w:tcW w:w="360" w:type="dxa"/>
            <w:tcBorders>
              <w:top w:val="nil"/>
              <w:left w:val="nil"/>
              <w:bottom w:val="nil"/>
              <w:right w:val="nil"/>
            </w:tcBorders>
            <w:tcMar>
              <w:left w:w="91" w:type="dxa"/>
              <w:right w:w="0" w:type="dxa"/>
            </w:tcMar>
            <w:vAlign w:val="center"/>
          </w:tcPr>
          <w:p w14:paraId="6B42352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65FF48A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0D9417C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055FE0B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4A3D912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6F6142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970029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792066A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B0FAC1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3493BC7"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3B872A45"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4B6D5EE6"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3DDE827C"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1C409C3A"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75B613F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6529D69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119EDC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AC357A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306D7F8"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58981C4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E82ED0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FCBCF5A"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28DE972C"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tcMar>
              <w:left w:w="91" w:type="dxa"/>
              <w:right w:w="0" w:type="dxa"/>
            </w:tcMar>
            <w:vAlign w:val="center"/>
          </w:tcPr>
          <w:p w14:paraId="7E5A46E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685EF68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1E24F842" w14:textId="77777777" w:rsidR="00977E39" w:rsidRPr="00222F6C" w:rsidRDefault="00977E39" w:rsidP="001E6D8D">
            <w:pPr>
              <w:jc w:val="center"/>
            </w:pPr>
            <w:r w:rsidRPr="00222F6C">
              <w:rPr>
                <w:sz w:val="14"/>
              </w:rPr>
              <w:t>G</w:t>
            </w:r>
          </w:p>
        </w:tc>
      </w:tr>
      <w:tr w:rsidR="00977E39" w:rsidRPr="00222F6C" w14:paraId="49CE20D8"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4B79DFB3" w14:textId="77777777" w:rsidR="00977E39" w:rsidRPr="00222F6C" w:rsidRDefault="00977E39" w:rsidP="001E6D8D">
            <w:pPr>
              <w:widowControl w:val="0"/>
              <w:tabs>
                <w:tab w:val="left" w:pos="0"/>
                <w:tab w:val="left" w:pos="720"/>
                <w:tab w:val="left" w:pos="1440"/>
              </w:tabs>
              <w:rPr>
                <w:sz w:val="18"/>
              </w:rPr>
            </w:pPr>
            <w:r w:rsidRPr="00222F6C">
              <w:rPr>
                <w:sz w:val="14"/>
              </w:rPr>
              <w:t>Garlic, wild</w:t>
            </w:r>
          </w:p>
        </w:tc>
        <w:tc>
          <w:tcPr>
            <w:tcW w:w="719" w:type="dxa"/>
            <w:tcBorders>
              <w:top w:val="nil"/>
              <w:left w:val="nil"/>
              <w:bottom w:val="nil"/>
              <w:right w:val="nil"/>
            </w:tcBorders>
            <w:tcMar>
              <w:left w:w="91" w:type="dxa"/>
              <w:right w:w="0" w:type="dxa"/>
            </w:tcMar>
            <w:vAlign w:val="center"/>
          </w:tcPr>
          <w:p w14:paraId="1D87B2F1"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79E8840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681D7DB2"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4E6BF366"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1E6572D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34F25879"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5038FBA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351B7D34"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7A9F0290"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413243E0"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vAlign w:val="center"/>
          </w:tcPr>
          <w:p w14:paraId="4062C21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7BBC9E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A3DD146"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60925E4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6A374FDC"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vAlign w:val="center"/>
          </w:tcPr>
          <w:p w14:paraId="66FFA01C"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77AE2F4E"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7059BB1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vAlign w:val="center"/>
          </w:tcPr>
          <w:p w14:paraId="3D6A8592"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3A92F86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3502A09"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vAlign w:val="center"/>
          </w:tcPr>
          <w:p w14:paraId="256971F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945CA46"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vAlign w:val="center"/>
          </w:tcPr>
          <w:p w14:paraId="656DCC73"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40493CA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4A7D90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63EF5DB"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786AB17D"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50" w:type="dxa"/>
            <w:tcBorders>
              <w:top w:val="nil"/>
              <w:left w:val="nil"/>
              <w:bottom w:val="nil"/>
              <w:right w:val="nil"/>
            </w:tcBorders>
            <w:tcMar>
              <w:left w:w="91" w:type="dxa"/>
              <w:right w:w="0" w:type="dxa"/>
            </w:tcMar>
            <w:vAlign w:val="center"/>
          </w:tcPr>
          <w:p w14:paraId="30280DE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0BAB57AE"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474F571F" w14:textId="77777777" w:rsidR="00977E39" w:rsidRPr="00222F6C" w:rsidRDefault="00977E39" w:rsidP="001E6D8D">
            <w:pPr>
              <w:jc w:val="center"/>
            </w:pPr>
            <w:r w:rsidRPr="00222F6C">
              <w:rPr>
                <w:sz w:val="14"/>
              </w:rPr>
              <w:t>G</w:t>
            </w:r>
          </w:p>
        </w:tc>
      </w:tr>
      <w:tr w:rsidR="00977E39" w:rsidRPr="00222F6C" w14:paraId="112DD6BC"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03CEDD7B" w14:textId="77777777" w:rsidR="00977E39" w:rsidRPr="00222F6C" w:rsidRDefault="00977E39" w:rsidP="001E6D8D">
            <w:pPr>
              <w:widowControl w:val="0"/>
              <w:tabs>
                <w:tab w:val="left" w:pos="0"/>
                <w:tab w:val="left" w:pos="720"/>
                <w:tab w:val="left" w:pos="1440"/>
              </w:tabs>
              <w:rPr>
                <w:sz w:val="18"/>
              </w:rPr>
            </w:pPr>
            <w:r w:rsidRPr="00222F6C">
              <w:rPr>
                <w:sz w:val="14"/>
              </w:rPr>
              <w:t>Geranium, Carolina</w:t>
            </w:r>
          </w:p>
        </w:tc>
        <w:tc>
          <w:tcPr>
            <w:tcW w:w="719" w:type="dxa"/>
            <w:tcBorders>
              <w:top w:val="nil"/>
              <w:left w:val="nil"/>
              <w:bottom w:val="nil"/>
              <w:right w:val="nil"/>
            </w:tcBorders>
            <w:tcMar>
              <w:left w:w="91" w:type="dxa"/>
              <w:right w:w="0" w:type="dxa"/>
            </w:tcMar>
            <w:vAlign w:val="center"/>
          </w:tcPr>
          <w:p w14:paraId="32137773"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vAlign w:val="center"/>
          </w:tcPr>
          <w:p w14:paraId="2FDA405C"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62E3CB22" w14:textId="77777777" w:rsidR="00977E39" w:rsidRPr="00222F6C" w:rsidRDefault="00977E39" w:rsidP="001E6D8D">
            <w:pPr>
              <w:jc w:val="center"/>
            </w:pPr>
            <w:r w:rsidRPr="00222F6C">
              <w:rPr>
                <w:sz w:val="14"/>
              </w:rPr>
              <w:t>E</w:t>
            </w:r>
          </w:p>
        </w:tc>
        <w:tc>
          <w:tcPr>
            <w:tcW w:w="449" w:type="dxa"/>
            <w:tcBorders>
              <w:top w:val="nil"/>
              <w:left w:val="nil"/>
              <w:bottom w:val="nil"/>
              <w:right w:val="nil"/>
            </w:tcBorders>
            <w:tcMar>
              <w:left w:w="91" w:type="dxa"/>
              <w:right w:w="0" w:type="dxa"/>
            </w:tcMar>
            <w:vAlign w:val="center"/>
          </w:tcPr>
          <w:p w14:paraId="57F4BCA7"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62F642AF"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1C69229F"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0861E896"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2F246629"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226FF80E"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3C8BFDAA"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618F2EA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CFDE34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3062657"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5DF9ACD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E69DBF9"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4E28CE0D"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0E75A676"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527FB94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vAlign w:val="center"/>
          </w:tcPr>
          <w:p w14:paraId="08F30241"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6DAA32F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571B573" w14:textId="77777777" w:rsidR="00977E39" w:rsidRPr="00222F6C" w:rsidRDefault="00977E39" w:rsidP="001E6D8D">
            <w:pPr>
              <w:widowControl w:val="0"/>
              <w:tabs>
                <w:tab w:val="left" w:pos="0"/>
                <w:tab w:val="left" w:pos="720"/>
                <w:tab w:val="left" w:pos="1440"/>
              </w:tabs>
              <w:jc w:val="center"/>
              <w:rPr>
                <w:sz w:val="18"/>
              </w:rPr>
            </w:pPr>
            <w:r w:rsidRPr="00222F6C">
              <w:rPr>
                <w:sz w:val="14"/>
              </w:rPr>
              <w:t>P-F</w:t>
            </w:r>
          </w:p>
        </w:tc>
        <w:tc>
          <w:tcPr>
            <w:tcW w:w="360" w:type="dxa"/>
            <w:tcBorders>
              <w:top w:val="nil"/>
              <w:left w:val="nil"/>
              <w:bottom w:val="nil"/>
              <w:right w:val="nil"/>
            </w:tcBorders>
            <w:vAlign w:val="center"/>
          </w:tcPr>
          <w:p w14:paraId="664ACB8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E6ED03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C367D1C"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316A7EA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D8A951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2885FF20"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379946D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0E3E91C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116A33B7"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324EB977" w14:textId="77777777" w:rsidR="00977E39" w:rsidRPr="00222F6C" w:rsidRDefault="00977E39" w:rsidP="001E6D8D">
            <w:pPr>
              <w:jc w:val="center"/>
            </w:pPr>
            <w:r w:rsidRPr="00222F6C">
              <w:rPr>
                <w:sz w:val="14"/>
              </w:rPr>
              <w:t>G</w:t>
            </w:r>
          </w:p>
        </w:tc>
      </w:tr>
      <w:tr w:rsidR="00977E39" w:rsidRPr="00222F6C" w14:paraId="200DBFED"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2693AF3C" w14:textId="77777777" w:rsidR="00977E39" w:rsidRPr="00222F6C" w:rsidRDefault="00977E39" w:rsidP="001E6D8D">
            <w:pPr>
              <w:widowControl w:val="0"/>
              <w:tabs>
                <w:tab w:val="left" w:pos="0"/>
                <w:tab w:val="left" w:pos="720"/>
                <w:tab w:val="left" w:pos="1440"/>
              </w:tabs>
              <w:rPr>
                <w:sz w:val="18"/>
              </w:rPr>
            </w:pPr>
            <w:r w:rsidRPr="00222F6C">
              <w:rPr>
                <w:sz w:val="14"/>
              </w:rPr>
              <w:t>Groundsel</w:t>
            </w:r>
          </w:p>
        </w:tc>
        <w:tc>
          <w:tcPr>
            <w:tcW w:w="719" w:type="dxa"/>
            <w:tcBorders>
              <w:top w:val="nil"/>
              <w:left w:val="nil"/>
              <w:bottom w:val="nil"/>
              <w:right w:val="nil"/>
            </w:tcBorders>
            <w:shd w:val="pct10" w:color="000000" w:fill="auto"/>
            <w:tcMar>
              <w:left w:w="91" w:type="dxa"/>
              <w:right w:w="0" w:type="dxa"/>
            </w:tcMar>
            <w:vAlign w:val="center"/>
          </w:tcPr>
          <w:p w14:paraId="0AB64879"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shd w:val="pct10" w:color="000000" w:fill="auto"/>
            <w:vAlign w:val="center"/>
          </w:tcPr>
          <w:p w14:paraId="0E06FBDD"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Pr>
          <w:p w14:paraId="3CF8FFB6"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Mar>
              <w:left w:w="91" w:type="dxa"/>
              <w:right w:w="0" w:type="dxa"/>
            </w:tcMar>
            <w:vAlign w:val="center"/>
          </w:tcPr>
          <w:p w14:paraId="3776CC5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6389528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262F349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7C009BB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3E6334D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7EEF091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333DF57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6AFF360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5BC90CF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4B03A9A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690A63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564656F0"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vAlign w:val="center"/>
          </w:tcPr>
          <w:p w14:paraId="63821AC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114A9CE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76727533"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50" w:type="dxa"/>
            <w:tcBorders>
              <w:top w:val="nil"/>
              <w:left w:val="nil"/>
              <w:bottom w:val="nil"/>
              <w:right w:val="nil"/>
            </w:tcBorders>
            <w:shd w:val="pct10" w:color="000000" w:fill="auto"/>
            <w:vAlign w:val="center"/>
          </w:tcPr>
          <w:p w14:paraId="20072E93"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shd w:val="pct10" w:color="000000" w:fill="auto"/>
            <w:vAlign w:val="center"/>
          </w:tcPr>
          <w:p w14:paraId="4E92796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6448EAAA"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vAlign w:val="center"/>
          </w:tcPr>
          <w:p w14:paraId="5C5F721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54A7EF1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498CE574"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3D4B7CA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13F96FD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343E018"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Mar>
              <w:left w:w="91" w:type="dxa"/>
              <w:right w:w="0" w:type="dxa"/>
            </w:tcMar>
            <w:vAlign w:val="center"/>
          </w:tcPr>
          <w:p w14:paraId="3DF8EEE2"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50" w:type="dxa"/>
            <w:tcBorders>
              <w:top w:val="nil"/>
              <w:left w:val="nil"/>
              <w:bottom w:val="nil"/>
              <w:right w:val="nil"/>
            </w:tcBorders>
            <w:shd w:val="pct10" w:color="000000" w:fill="auto"/>
            <w:tcMar>
              <w:left w:w="91" w:type="dxa"/>
              <w:right w:w="0" w:type="dxa"/>
            </w:tcMar>
            <w:vAlign w:val="center"/>
          </w:tcPr>
          <w:p w14:paraId="11F118B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shd w:val="pct10" w:color="000000" w:fill="auto"/>
            <w:vAlign w:val="center"/>
          </w:tcPr>
          <w:p w14:paraId="694ECCD2"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shd w:val="pct10" w:color="000000" w:fill="auto"/>
            <w:vAlign w:val="center"/>
          </w:tcPr>
          <w:p w14:paraId="0F147D0B" w14:textId="77777777" w:rsidR="00977E39" w:rsidRPr="00222F6C" w:rsidRDefault="00977E39" w:rsidP="001E6D8D">
            <w:pPr>
              <w:jc w:val="center"/>
              <w:rPr>
                <w:sz w:val="14"/>
              </w:rPr>
            </w:pPr>
            <w:r w:rsidRPr="00222F6C">
              <w:rPr>
                <w:sz w:val="14"/>
              </w:rPr>
              <w:t>—</w:t>
            </w:r>
          </w:p>
        </w:tc>
      </w:tr>
      <w:tr w:rsidR="00977E39" w:rsidRPr="00222F6C" w14:paraId="47D19B17"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4A88B207" w14:textId="77777777" w:rsidR="00977E39" w:rsidRPr="00222F6C" w:rsidRDefault="00977E39" w:rsidP="001E6D8D">
            <w:pPr>
              <w:widowControl w:val="0"/>
              <w:tabs>
                <w:tab w:val="left" w:pos="0"/>
                <w:tab w:val="left" w:pos="720"/>
                <w:tab w:val="left" w:pos="1440"/>
              </w:tabs>
              <w:rPr>
                <w:sz w:val="18"/>
              </w:rPr>
            </w:pPr>
            <w:r w:rsidRPr="00222F6C">
              <w:rPr>
                <w:sz w:val="14"/>
              </w:rPr>
              <w:t>Hawkweed</w:t>
            </w:r>
          </w:p>
        </w:tc>
        <w:tc>
          <w:tcPr>
            <w:tcW w:w="719" w:type="dxa"/>
            <w:tcBorders>
              <w:top w:val="nil"/>
              <w:left w:val="nil"/>
              <w:bottom w:val="nil"/>
              <w:right w:val="nil"/>
            </w:tcBorders>
            <w:tcMar>
              <w:left w:w="91" w:type="dxa"/>
              <w:right w:w="0" w:type="dxa"/>
            </w:tcMar>
            <w:vAlign w:val="center"/>
          </w:tcPr>
          <w:p w14:paraId="79228298"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3BF8E912"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57122816"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6E98B7F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73D5A49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618216D"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46C7341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325C92B"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3BA351A9"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75E675C5"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vAlign w:val="center"/>
          </w:tcPr>
          <w:p w14:paraId="2541012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9D5EEF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F3C48C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6BFC63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624FFD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4784B68"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15F175F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6B47BD34"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3A32555F"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3802037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404CB46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9B236D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4EE213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E7CBEF3"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72B6622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9E0E90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459AB6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49" w:type="dxa"/>
            <w:tcBorders>
              <w:top w:val="nil"/>
              <w:left w:val="nil"/>
              <w:bottom w:val="nil"/>
              <w:right w:val="nil"/>
            </w:tcBorders>
            <w:tcMar>
              <w:left w:w="91" w:type="dxa"/>
              <w:right w:w="0" w:type="dxa"/>
            </w:tcMar>
            <w:vAlign w:val="center"/>
          </w:tcPr>
          <w:p w14:paraId="1F118F2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7FAD5A8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3876CFF3"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41146E20" w14:textId="77777777" w:rsidR="00977E39" w:rsidRPr="00222F6C" w:rsidRDefault="00977E39" w:rsidP="001E6D8D">
            <w:pPr>
              <w:jc w:val="center"/>
            </w:pPr>
            <w:r w:rsidRPr="00222F6C">
              <w:rPr>
                <w:sz w:val="14"/>
              </w:rPr>
              <w:t>G</w:t>
            </w:r>
          </w:p>
        </w:tc>
      </w:tr>
      <w:tr w:rsidR="00977E39" w:rsidRPr="00222F6C" w14:paraId="57A0D62A"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4F37968C" w14:textId="77777777" w:rsidR="00977E39" w:rsidRPr="00222F6C" w:rsidRDefault="00977E39" w:rsidP="001E6D8D">
            <w:pPr>
              <w:widowControl w:val="0"/>
              <w:tabs>
                <w:tab w:val="left" w:pos="0"/>
                <w:tab w:val="left" w:pos="720"/>
                <w:tab w:val="left" w:pos="1440"/>
              </w:tabs>
              <w:rPr>
                <w:sz w:val="18"/>
              </w:rPr>
            </w:pPr>
            <w:r w:rsidRPr="00222F6C">
              <w:rPr>
                <w:sz w:val="14"/>
              </w:rPr>
              <w:t>Healall</w:t>
            </w:r>
          </w:p>
        </w:tc>
        <w:tc>
          <w:tcPr>
            <w:tcW w:w="719" w:type="dxa"/>
            <w:tcBorders>
              <w:top w:val="nil"/>
              <w:left w:val="nil"/>
              <w:bottom w:val="nil"/>
              <w:right w:val="nil"/>
            </w:tcBorders>
            <w:tcMar>
              <w:left w:w="91" w:type="dxa"/>
              <w:right w:w="0" w:type="dxa"/>
            </w:tcMar>
            <w:vAlign w:val="center"/>
          </w:tcPr>
          <w:p w14:paraId="229766DB"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2551ABE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493CE701" w14:textId="77777777" w:rsidR="00977E39" w:rsidRPr="00222F6C" w:rsidRDefault="00977E39" w:rsidP="001E6D8D">
            <w:pPr>
              <w:jc w:val="center"/>
            </w:pPr>
            <w:r w:rsidRPr="00222F6C">
              <w:rPr>
                <w:sz w:val="14"/>
              </w:rPr>
              <w:t>G</w:t>
            </w:r>
          </w:p>
        </w:tc>
        <w:tc>
          <w:tcPr>
            <w:tcW w:w="449" w:type="dxa"/>
            <w:tcBorders>
              <w:top w:val="nil"/>
              <w:left w:val="nil"/>
              <w:bottom w:val="nil"/>
              <w:right w:val="nil"/>
            </w:tcBorders>
            <w:tcMar>
              <w:left w:w="91" w:type="dxa"/>
              <w:right w:w="0" w:type="dxa"/>
            </w:tcMar>
            <w:vAlign w:val="center"/>
          </w:tcPr>
          <w:p w14:paraId="4076F7A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F07261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04D468D"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6F987546"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46D7E767"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63D546B0"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0805B9D7"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5EB70FC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FE5E2C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1397B5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353E1917"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vAlign w:val="center"/>
          </w:tcPr>
          <w:p w14:paraId="2A5568B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99DFFE8"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2D6F2433"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1BCC85D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50" w:type="dxa"/>
            <w:tcBorders>
              <w:top w:val="nil"/>
              <w:left w:val="nil"/>
              <w:bottom w:val="nil"/>
              <w:right w:val="nil"/>
            </w:tcBorders>
            <w:vAlign w:val="center"/>
          </w:tcPr>
          <w:p w14:paraId="1037E76C"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4BB5CAF0"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1837359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190F20D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46AD8A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20659A2"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08A9631D"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654BF90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2E9E0CF7"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49" w:type="dxa"/>
            <w:tcBorders>
              <w:top w:val="nil"/>
              <w:left w:val="nil"/>
              <w:bottom w:val="nil"/>
              <w:right w:val="nil"/>
            </w:tcBorders>
            <w:tcMar>
              <w:left w:w="91" w:type="dxa"/>
              <w:right w:w="0" w:type="dxa"/>
            </w:tcMar>
            <w:vAlign w:val="center"/>
          </w:tcPr>
          <w:p w14:paraId="00641DC6"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50" w:type="dxa"/>
            <w:tcBorders>
              <w:top w:val="nil"/>
              <w:left w:val="nil"/>
              <w:bottom w:val="nil"/>
              <w:right w:val="nil"/>
            </w:tcBorders>
            <w:tcMar>
              <w:left w:w="91" w:type="dxa"/>
              <w:right w:w="0" w:type="dxa"/>
            </w:tcMar>
            <w:vAlign w:val="center"/>
          </w:tcPr>
          <w:p w14:paraId="1BD6F7B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20E91513"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28DA3E9D" w14:textId="77777777" w:rsidR="00977E39" w:rsidRPr="00222F6C" w:rsidRDefault="00977E39" w:rsidP="001E6D8D">
            <w:pPr>
              <w:jc w:val="center"/>
            </w:pPr>
            <w:r w:rsidRPr="00222F6C">
              <w:rPr>
                <w:sz w:val="14"/>
              </w:rPr>
              <w:t>G</w:t>
            </w:r>
          </w:p>
        </w:tc>
      </w:tr>
      <w:tr w:rsidR="00977E39" w:rsidRPr="00222F6C" w14:paraId="37AB8B5D"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5044EDE3" w14:textId="77777777" w:rsidR="00977E39" w:rsidRPr="00222F6C" w:rsidRDefault="00977E39" w:rsidP="001E6D8D">
            <w:pPr>
              <w:widowControl w:val="0"/>
              <w:tabs>
                <w:tab w:val="left" w:pos="0"/>
                <w:tab w:val="left" w:pos="720"/>
                <w:tab w:val="left" w:pos="1440"/>
              </w:tabs>
              <w:rPr>
                <w:sz w:val="18"/>
              </w:rPr>
            </w:pPr>
            <w:r w:rsidRPr="00222F6C">
              <w:rPr>
                <w:sz w:val="14"/>
              </w:rPr>
              <w:t>Henbit</w:t>
            </w:r>
          </w:p>
        </w:tc>
        <w:tc>
          <w:tcPr>
            <w:tcW w:w="719" w:type="dxa"/>
            <w:tcBorders>
              <w:top w:val="nil"/>
              <w:left w:val="nil"/>
              <w:bottom w:val="nil"/>
              <w:right w:val="nil"/>
            </w:tcBorders>
            <w:tcMar>
              <w:left w:w="91" w:type="dxa"/>
              <w:right w:w="0" w:type="dxa"/>
            </w:tcMar>
            <w:vAlign w:val="center"/>
          </w:tcPr>
          <w:p w14:paraId="7F66F521"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tcPr>
          <w:p w14:paraId="2BD6E0C3" w14:textId="77777777" w:rsidR="00977E39" w:rsidRPr="00222F6C" w:rsidRDefault="00977E39" w:rsidP="001E6D8D">
            <w:pPr>
              <w:jc w:val="center"/>
              <w:rPr>
                <w:sz w:val="14"/>
              </w:rPr>
            </w:pPr>
            <w:r w:rsidRPr="00222F6C">
              <w:rPr>
                <w:sz w:val="14"/>
              </w:rPr>
              <w:t>G</w:t>
            </w:r>
          </w:p>
        </w:tc>
        <w:tc>
          <w:tcPr>
            <w:tcW w:w="449" w:type="dxa"/>
            <w:tcBorders>
              <w:top w:val="nil"/>
              <w:left w:val="nil"/>
              <w:bottom w:val="nil"/>
              <w:right w:val="nil"/>
            </w:tcBorders>
          </w:tcPr>
          <w:p w14:paraId="6D79505C" w14:textId="77777777" w:rsidR="00977E39" w:rsidRPr="00222F6C" w:rsidRDefault="00977E39" w:rsidP="001E6D8D">
            <w:pPr>
              <w:jc w:val="center"/>
            </w:pPr>
            <w:r w:rsidRPr="00222F6C">
              <w:rPr>
                <w:sz w:val="14"/>
              </w:rPr>
              <w:t>G</w:t>
            </w:r>
          </w:p>
        </w:tc>
        <w:tc>
          <w:tcPr>
            <w:tcW w:w="449" w:type="dxa"/>
            <w:tcBorders>
              <w:top w:val="nil"/>
              <w:left w:val="nil"/>
              <w:bottom w:val="nil"/>
              <w:right w:val="nil"/>
            </w:tcBorders>
            <w:tcMar>
              <w:left w:w="91" w:type="dxa"/>
              <w:right w:w="0" w:type="dxa"/>
            </w:tcMar>
            <w:vAlign w:val="center"/>
          </w:tcPr>
          <w:p w14:paraId="620CCA1D"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1FB29B92"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2206EC22"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7E9DA1C0"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tcMar>
              <w:left w:w="91" w:type="dxa"/>
              <w:right w:w="0" w:type="dxa"/>
            </w:tcMar>
            <w:vAlign w:val="center"/>
          </w:tcPr>
          <w:p w14:paraId="005334F2"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1322D480"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3A3EE8E6"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1A79A2D2" w14:textId="77777777" w:rsidR="00977E39" w:rsidRPr="00222F6C" w:rsidRDefault="00977E39" w:rsidP="001E6D8D">
            <w:pPr>
              <w:widowControl w:val="0"/>
              <w:tabs>
                <w:tab w:val="left" w:pos="0"/>
                <w:tab w:val="left" w:pos="720"/>
                <w:tab w:val="left" w:pos="1440"/>
              </w:tabs>
              <w:jc w:val="center"/>
              <w:rPr>
                <w:sz w:val="14"/>
              </w:rPr>
            </w:pPr>
            <w:r w:rsidRPr="00222F6C">
              <w:rPr>
                <w:sz w:val="14"/>
              </w:rPr>
              <w:t>F</w:t>
            </w:r>
          </w:p>
        </w:tc>
        <w:tc>
          <w:tcPr>
            <w:tcW w:w="360" w:type="dxa"/>
            <w:tcBorders>
              <w:top w:val="nil"/>
              <w:left w:val="nil"/>
              <w:bottom w:val="nil"/>
              <w:right w:val="nil"/>
            </w:tcBorders>
            <w:vAlign w:val="center"/>
          </w:tcPr>
          <w:p w14:paraId="4768011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7BFFC9E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EF1228C"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23C70BEF"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262196B5"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vAlign w:val="center"/>
          </w:tcPr>
          <w:p w14:paraId="719F7125"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0CC49F0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vAlign w:val="center"/>
          </w:tcPr>
          <w:p w14:paraId="6E15189E"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2" w:type="dxa"/>
            <w:tcBorders>
              <w:top w:val="nil"/>
              <w:left w:val="nil"/>
              <w:bottom w:val="nil"/>
              <w:right w:val="nil"/>
            </w:tcBorders>
            <w:vAlign w:val="center"/>
          </w:tcPr>
          <w:p w14:paraId="3A5E6022"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519AC035"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vAlign w:val="center"/>
          </w:tcPr>
          <w:p w14:paraId="38CC9283"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1B1D7C9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5416DE4"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4A21B72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0A7BCED3"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4ABA39F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49" w:type="dxa"/>
            <w:tcBorders>
              <w:top w:val="nil"/>
              <w:left w:val="nil"/>
              <w:bottom w:val="nil"/>
              <w:right w:val="nil"/>
            </w:tcBorders>
            <w:tcMar>
              <w:left w:w="91" w:type="dxa"/>
              <w:right w:w="0" w:type="dxa"/>
            </w:tcMar>
            <w:vAlign w:val="center"/>
          </w:tcPr>
          <w:p w14:paraId="654E6CE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0CB3DDC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6B4F5C80"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5E9C9275" w14:textId="77777777" w:rsidR="00977E39" w:rsidRPr="00222F6C" w:rsidRDefault="00977E39" w:rsidP="001E6D8D">
            <w:pPr>
              <w:jc w:val="center"/>
            </w:pPr>
            <w:r w:rsidRPr="00222F6C">
              <w:rPr>
                <w:sz w:val="14"/>
              </w:rPr>
              <w:t>G</w:t>
            </w:r>
          </w:p>
        </w:tc>
      </w:tr>
      <w:tr w:rsidR="00977E39" w:rsidRPr="00222F6C" w14:paraId="4C27928C"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4B0E4819" w14:textId="77777777" w:rsidR="00977E39" w:rsidRPr="00222F6C" w:rsidRDefault="00977E39" w:rsidP="001E6D8D">
            <w:pPr>
              <w:widowControl w:val="0"/>
              <w:tabs>
                <w:tab w:val="left" w:pos="0"/>
                <w:tab w:val="left" w:pos="720"/>
                <w:tab w:val="left" w:pos="1440"/>
              </w:tabs>
              <w:rPr>
                <w:sz w:val="18"/>
              </w:rPr>
            </w:pPr>
            <w:r w:rsidRPr="00222F6C">
              <w:rPr>
                <w:sz w:val="14"/>
              </w:rPr>
              <w:t>Horseweed</w:t>
            </w:r>
          </w:p>
        </w:tc>
        <w:tc>
          <w:tcPr>
            <w:tcW w:w="719" w:type="dxa"/>
            <w:tcBorders>
              <w:top w:val="nil"/>
              <w:left w:val="nil"/>
              <w:bottom w:val="nil"/>
              <w:right w:val="nil"/>
            </w:tcBorders>
            <w:shd w:val="pct10" w:color="000000" w:fill="auto"/>
            <w:tcMar>
              <w:left w:w="91" w:type="dxa"/>
              <w:right w:w="0" w:type="dxa"/>
            </w:tcMar>
            <w:vAlign w:val="center"/>
          </w:tcPr>
          <w:p w14:paraId="7DF0D4B3" w14:textId="77777777" w:rsidR="00977E39" w:rsidRPr="00222F6C" w:rsidRDefault="00977E39" w:rsidP="001E6D8D">
            <w:pPr>
              <w:widowControl w:val="0"/>
              <w:tabs>
                <w:tab w:val="left" w:pos="0"/>
                <w:tab w:val="left" w:pos="720"/>
                <w:tab w:val="left" w:pos="1440"/>
              </w:tabs>
              <w:jc w:val="center"/>
              <w:rPr>
                <w:sz w:val="18"/>
              </w:rPr>
            </w:pPr>
            <w:r w:rsidRPr="00222F6C">
              <w:rPr>
                <w:sz w:val="14"/>
              </w:rPr>
              <w:t>WA,SA</w:t>
            </w:r>
          </w:p>
        </w:tc>
        <w:tc>
          <w:tcPr>
            <w:tcW w:w="449" w:type="dxa"/>
            <w:tcBorders>
              <w:top w:val="nil"/>
              <w:left w:val="nil"/>
              <w:bottom w:val="nil"/>
              <w:right w:val="nil"/>
            </w:tcBorders>
            <w:shd w:val="pct10" w:color="000000" w:fill="auto"/>
            <w:vAlign w:val="center"/>
          </w:tcPr>
          <w:p w14:paraId="1B1CCD4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shd w:val="pct10" w:color="000000" w:fill="auto"/>
          </w:tcPr>
          <w:p w14:paraId="3AFB7575"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Mar>
              <w:left w:w="91" w:type="dxa"/>
              <w:right w:w="0" w:type="dxa"/>
            </w:tcMar>
            <w:vAlign w:val="center"/>
          </w:tcPr>
          <w:p w14:paraId="5BD5D57B"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356BB091"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7F617F31"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5A5976CE"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352FAE5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014093A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256D4928"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shd w:val="pct10" w:color="000000" w:fill="auto"/>
            <w:vAlign w:val="center"/>
          </w:tcPr>
          <w:p w14:paraId="6C9C550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4477D10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439B51D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38A04DF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78DC1641"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shd w:val="pct10" w:color="000000" w:fill="auto"/>
            <w:vAlign w:val="center"/>
          </w:tcPr>
          <w:p w14:paraId="2E4EC2C9"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1E93669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17D2C8C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50" w:type="dxa"/>
            <w:tcBorders>
              <w:top w:val="nil"/>
              <w:left w:val="nil"/>
              <w:bottom w:val="nil"/>
              <w:right w:val="nil"/>
            </w:tcBorders>
            <w:shd w:val="pct10" w:color="000000" w:fill="auto"/>
            <w:vAlign w:val="center"/>
          </w:tcPr>
          <w:p w14:paraId="0C6E518B" w14:textId="77777777" w:rsidR="00977E39" w:rsidRPr="00222F6C" w:rsidRDefault="00977E39" w:rsidP="001E6D8D">
            <w:pPr>
              <w:jc w:val="center"/>
              <w:rPr>
                <w:sz w:val="14"/>
              </w:rPr>
            </w:pPr>
            <w:r w:rsidRPr="00222F6C">
              <w:rPr>
                <w:sz w:val="14"/>
              </w:rPr>
              <w:t>G</w:t>
            </w:r>
          </w:p>
        </w:tc>
        <w:tc>
          <w:tcPr>
            <w:tcW w:w="362" w:type="dxa"/>
            <w:tcBorders>
              <w:top w:val="nil"/>
              <w:left w:val="nil"/>
              <w:bottom w:val="nil"/>
              <w:right w:val="nil"/>
            </w:tcBorders>
            <w:shd w:val="pct10" w:color="000000" w:fill="auto"/>
            <w:vAlign w:val="center"/>
          </w:tcPr>
          <w:p w14:paraId="7F3AF8A4" w14:textId="77777777" w:rsidR="00977E39" w:rsidRPr="00222F6C" w:rsidRDefault="00977E39" w:rsidP="001E6D8D">
            <w:pPr>
              <w:jc w:val="center"/>
              <w:rPr>
                <w:sz w:val="14"/>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14619FC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003BFE1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188FC646"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vAlign w:val="center"/>
          </w:tcPr>
          <w:p w14:paraId="5EB61FF4"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0BF4C88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48BD12B8"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1884017A"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49" w:type="dxa"/>
            <w:tcBorders>
              <w:top w:val="nil"/>
              <w:left w:val="nil"/>
              <w:bottom w:val="nil"/>
              <w:right w:val="nil"/>
            </w:tcBorders>
            <w:shd w:val="pct10" w:color="000000" w:fill="auto"/>
            <w:tcMar>
              <w:left w:w="91" w:type="dxa"/>
              <w:right w:w="0" w:type="dxa"/>
            </w:tcMar>
            <w:vAlign w:val="center"/>
          </w:tcPr>
          <w:p w14:paraId="1B3956A0"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shd w:val="pct10" w:color="000000" w:fill="auto"/>
            <w:tcMar>
              <w:left w:w="91" w:type="dxa"/>
              <w:right w:w="0" w:type="dxa"/>
            </w:tcMar>
            <w:vAlign w:val="center"/>
          </w:tcPr>
          <w:p w14:paraId="01BCFF89"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shd w:val="pct10" w:color="000000" w:fill="auto"/>
            <w:vAlign w:val="center"/>
          </w:tcPr>
          <w:p w14:paraId="4AA3E237"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shd w:val="pct10" w:color="000000" w:fill="auto"/>
            <w:vAlign w:val="center"/>
          </w:tcPr>
          <w:p w14:paraId="0C2A41B6" w14:textId="77777777" w:rsidR="00977E39" w:rsidRPr="00222F6C" w:rsidRDefault="00977E39" w:rsidP="001E6D8D">
            <w:pPr>
              <w:jc w:val="center"/>
              <w:rPr>
                <w:sz w:val="14"/>
              </w:rPr>
            </w:pPr>
            <w:r w:rsidRPr="00222F6C">
              <w:rPr>
                <w:sz w:val="14"/>
              </w:rPr>
              <w:t>—</w:t>
            </w:r>
          </w:p>
        </w:tc>
      </w:tr>
      <w:tr w:rsidR="00977E39" w:rsidRPr="00222F6C" w14:paraId="63AC476D"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252DDDE0" w14:textId="77777777" w:rsidR="00977E39" w:rsidRPr="00222F6C" w:rsidRDefault="00977E39" w:rsidP="001E6D8D">
            <w:pPr>
              <w:widowControl w:val="0"/>
              <w:tabs>
                <w:tab w:val="left" w:pos="0"/>
                <w:tab w:val="left" w:pos="720"/>
                <w:tab w:val="left" w:pos="1440"/>
              </w:tabs>
              <w:rPr>
                <w:sz w:val="18"/>
              </w:rPr>
            </w:pPr>
            <w:r w:rsidRPr="00222F6C">
              <w:rPr>
                <w:sz w:val="14"/>
              </w:rPr>
              <w:t>Ivy, ground</w:t>
            </w:r>
          </w:p>
        </w:tc>
        <w:tc>
          <w:tcPr>
            <w:tcW w:w="719" w:type="dxa"/>
            <w:tcBorders>
              <w:top w:val="nil"/>
              <w:left w:val="nil"/>
              <w:bottom w:val="nil"/>
              <w:right w:val="nil"/>
            </w:tcBorders>
            <w:tcMar>
              <w:left w:w="91" w:type="dxa"/>
              <w:right w:w="0" w:type="dxa"/>
            </w:tcMar>
            <w:vAlign w:val="center"/>
          </w:tcPr>
          <w:p w14:paraId="6BA5AC1F"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4DC9019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334FFB04" w14:textId="77777777" w:rsidR="00977E39" w:rsidRPr="00222F6C" w:rsidRDefault="00977E39" w:rsidP="001E6D8D">
            <w:pPr>
              <w:jc w:val="center"/>
            </w:pPr>
            <w:r w:rsidRPr="00222F6C">
              <w:rPr>
                <w:sz w:val="14"/>
              </w:rPr>
              <w:t>E</w:t>
            </w:r>
          </w:p>
        </w:tc>
        <w:tc>
          <w:tcPr>
            <w:tcW w:w="449" w:type="dxa"/>
            <w:tcBorders>
              <w:top w:val="nil"/>
              <w:left w:val="nil"/>
              <w:bottom w:val="nil"/>
              <w:right w:val="nil"/>
            </w:tcBorders>
            <w:tcMar>
              <w:left w:w="91" w:type="dxa"/>
              <w:right w:w="0" w:type="dxa"/>
            </w:tcMar>
            <w:vAlign w:val="center"/>
          </w:tcPr>
          <w:p w14:paraId="1E5DA28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09308889"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25F2966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681EFAC"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21D4810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70671128" w14:textId="77777777" w:rsidR="00977E39" w:rsidRPr="00222F6C" w:rsidRDefault="00977E39" w:rsidP="001E6D8D">
            <w:pPr>
              <w:widowControl w:val="0"/>
              <w:tabs>
                <w:tab w:val="left" w:pos="0"/>
                <w:tab w:val="left" w:pos="720"/>
                <w:tab w:val="left" w:pos="1440"/>
              </w:tabs>
              <w:jc w:val="center"/>
              <w:rPr>
                <w:sz w:val="18"/>
              </w:rPr>
            </w:pPr>
            <w:r w:rsidRPr="00222F6C">
              <w:rPr>
                <w:sz w:val="14"/>
              </w:rPr>
              <w:t>F-E</w:t>
            </w:r>
          </w:p>
        </w:tc>
        <w:tc>
          <w:tcPr>
            <w:tcW w:w="360" w:type="dxa"/>
            <w:tcBorders>
              <w:top w:val="nil"/>
              <w:left w:val="nil"/>
              <w:bottom w:val="nil"/>
              <w:right w:val="nil"/>
            </w:tcBorders>
            <w:tcMar>
              <w:left w:w="91" w:type="dxa"/>
              <w:right w:w="0" w:type="dxa"/>
            </w:tcMar>
            <w:vAlign w:val="center"/>
          </w:tcPr>
          <w:p w14:paraId="3D0A1209"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vAlign w:val="center"/>
          </w:tcPr>
          <w:p w14:paraId="4662A954" w14:textId="77777777" w:rsidR="00977E39" w:rsidRPr="00222F6C" w:rsidRDefault="00977E39" w:rsidP="001E6D8D">
            <w:pPr>
              <w:widowControl w:val="0"/>
              <w:tabs>
                <w:tab w:val="left" w:pos="0"/>
                <w:tab w:val="left" w:pos="720"/>
                <w:tab w:val="left" w:pos="1440"/>
              </w:tabs>
              <w:jc w:val="center"/>
              <w:rPr>
                <w:sz w:val="14"/>
              </w:rPr>
            </w:pPr>
            <w:r w:rsidRPr="00222F6C">
              <w:rPr>
                <w:sz w:val="14"/>
              </w:rPr>
              <w:t>F</w:t>
            </w:r>
          </w:p>
        </w:tc>
        <w:tc>
          <w:tcPr>
            <w:tcW w:w="360" w:type="dxa"/>
            <w:tcBorders>
              <w:top w:val="nil"/>
              <w:left w:val="nil"/>
              <w:bottom w:val="nil"/>
              <w:right w:val="nil"/>
            </w:tcBorders>
            <w:vAlign w:val="center"/>
          </w:tcPr>
          <w:p w14:paraId="5206CEF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A3F80B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13A179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CA8DD24"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vAlign w:val="center"/>
          </w:tcPr>
          <w:p w14:paraId="053898A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67441734"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3A3B0101"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50" w:type="dxa"/>
            <w:tcBorders>
              <w:top w:val="nil"/>
              <w:left w:val="nil"/>
              <w:bottom w:val="nil"/>
              <w:right w:val="nil"/>
            </w:tcBorders>
            <w:vAlign w:val="center"/>
          </w:tcPr>
          <w:p w14:paraId="04A25869"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2" w:type="dxa"/>
            <w:tcBorders>
              <w:top w:val="nil"/>
              <w:left w:val="nil"/>
              <w:bottom w:val="nil"/>
              <w:right w:val="nil"/>
            </w:tcBorders>
            <w:vAlign w:val="center"/>
          </w:tcPr>
          <w:p w14:paraId="63266DD6"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5450A5B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34F1A0A4"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vAlign w:val="center"/>
          </w:tcPr>
          <w:p w14:paraId="34AC7A8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7E5B422"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223C587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0019A399"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72A5CF1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49" w:type="dxa"/>
            <w:tcBorders>
              <w:top w:val="nil"/>
              <w:left w:val="nil"/>
              <w:bottom w:val="nil"/>
              <w:right w:val="nil"/>
            </w:tcBorders>
            <w:tcMar>
              <w:left w:w="91" w:type="dxa"/>
              <w:right w:w="0" w:type="dxa"/>
            </w:tcMar>
            <w:vAlign w:val="center"/>
          </w:tcPr>
          <w:p w14:paraId="5E0598A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17BDAE9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62DE7BC3"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0C3EE38D"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r>
      <w:tr w:rsidR="00977E39" w:rsidRPr="00222F6C" w14:paraId="51E90D1E"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633D0B12" w14:textId="77777777" w:rsidR="00977E39" w:rsidRPr="00222F6C" w:rsidRDefault="00977E39" w:rsidP="001E6D8D">
            <w:pPr>
              <w:widowControl w:val="0"/>
              <w:tabs>
                <w:tab w:val="left" w:pos="0"/>
                <w:tab w:val="left" w:pos="720"/>
                <w:tab w:val="left" w:pos="1440"/>
              </w:tabs>
              <w:rPr>
                <w:sz w:val="18"/>
              </w:rPr>
            </w:pPr>
            <w:r w:rsidRPr="00222F6C">
              <w:rPr>
                <w:sz w:val="14"/>
              </w:rPr>
              <w:t>Knawel</w:t>
            </w:r>
          </w:p>
        </w:tc>
        <w:tc>
          <w:tcPr>
            <w:tcW w:w="719" w:type="dxa"/>
            <w:tcBorders>
              <w:top w:val="nil"/>
              <w:left w:val="nil"/>
              <w:bottom w:val="nil"/>
              <w:right w:val="nil"/>
            </w:tcBorders>
            <w:tcMar>
              <w:left w:w="91" w:type="dxa"/>
              <w:right w:w="0" w:type="dxa"/>
            </w:tcMar>
            <w:vAlign w:val="center"/>
          </w:tcPr>
          <w:p w14:paraId="37DE8FA6"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vAlign w:val="center"/>
          </w:tcPr>
          <w:p w14:paraId="7039B289"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70832CCD" w14:textId="77777777" w:rsidR="00977E39" w:rsidRPr="00222F6C" w:rsidRDefault="00977E39" w:rsidP="001E6D8D">
            <w:pPr>
              <w:jc w:val="center"/>
            </w:pPr>
            <w:r w:rsidRPr="00222F6C">
              <w:rPr>
                <w:sz w:val="14"/>
              </w:rPr>
              <w:t>G</w:t>
            </w:r>
          </w:p>
        </w:tc>
        <w:tc>
          <w:tcPr>
            <w:tcW w:w="449" w:type="dxa"/>
            <w:tcBorders>
              <w:top w:val="nil"/>
              <w:left w:val="nil"/>
              <w:bottom w:val="nil"/>
              <w:right w:val="nil"/>
            </w:tcBorders>
            <w:tcMar>
              <w:left w:w="91" w:type="dxa"/>
              <w:right w:w="0" w:type="dxa"/>
            </w:tcMar>
            <w:vAlign w:val="center"/>
          </w:tcPr>
          <w:p w14:paraId="735A983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758DD3BC"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5D00D333"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03B327C5"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0B0954AF"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0002862F"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7BE26CEC"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38798E4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A52FFE6"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4D2FDB7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4002636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6AD4396"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3006960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07B75248"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1EDC5AA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vAlign w:val="center"/>
          </w:tcPr>
          <w:p w14:paraId="068F02AE" w14:textId="77777777" w:rsidR="00977E39" w:rsidRPr="00222F6C" w:rsidRDefault="00977E39" w:rsidP="001E6D8D">
            <w:pPr>
              <w:jc w:val="center"/>
              <w:rPr>
                <w:sz w:val="14"/>
              </w:rPr>
            </w:pPr>
            <w:r w:rsidRPr="00222F6C">
              <w:rPr>
                <w:sz w:val="14"/>
              </w:rPr>
              <w:t>G</w:t>
            </w:r>
          </w:p>
        </w:tc>
        <w:tc>
          <w:tcPr>
            <w:tcW w:w="362" w:type="dxa"/>
            <w:tcBorders>
              <w:top w:val="nil"/>
              <w:left w:val="nil"/>
              <w:bottom w:val="nil"/>
              <w:right w:val="nil"/>
            </w:tcBorders>
            <w:vAlign w:val="center"/>
          </w:tcPr>
          <w:p w14:paraId="3766754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70AEC54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7BD2A7A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B77A04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74D2E3F"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06F3E7E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6153C0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07AD871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Mar>
              <w:left w:w="91" w:type="dxa"/>
              <w:right w:w="0" w:type="dxa"/>
            </w:tcMar>
            <w:vAlign w:val="center"/>
          </w:tcPr>
          <w:p w14:paraId="2724DC1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4C1D4569"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vAlign w:val="center"/>
          </w:tcPr>
          <w:p w14:paraId="19FCB72C"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0F0BC74A" w14:textId="77777777" w:rsidR="00977E39" w:rsidRPr="00222F6C" w:rsidRDefault="00977E39" w:rsidP="001E6D8D">
            <w:pPr>
              <w:jc w:val="center"/>
              <w:rPr>
                <w:sz w:val="14"/>
              </w:rPr>
            </w:pPr>
            <w:r w:rsidRPr="00222F6C">
              <w:rPr>
                <w:sz w:val="14"/>
              </w:rPr>
              <w:t>—</w:t>
            </w:r>
          </w:p>
        </w:tc>
      </w:tr>
      <w:tr w:rsidR="00977E39" w:rsidRPr="00222F6C" w14:paraId="56A0BB14"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74A90A51" w14:textId="77777777" w:rsidR="00977E39" w:rsidRPr="00222F6C" w:rsidRDefault="00977E39" w:rsidP="001E6D8D">
            <w:pPr>
              <w:widowControl w:val="0"/>
              <w:tabs>
                <w:tab w:val="left" w:pos="0"/>
                <w:tab w:val="left" w:pos="720"/>
                <w:tab w:val="left" w:pos="1440"/>
              </w:tabs>
              <w:rPr>
                <w:sz w:val="18"/>
              </w:rPr>
            </w:pPr>
            <w:r w:rsidRPr="00222F6C">
              <w:rPr>
                <w:sz w:val="14"/>
              </w:rPr>
              <w:t>Knotweed, prostrate</w:t>
            </w:r>
          </w:p>
        </w:tc>
        <w:tc>
          <w:tcPr>
            <w:tcW w:w="719" w:type="dxa"/>
            <w:tcBorders>
              <w:top w:val="nil"/>
              <w:left w:val="nil"/>
              <w:bottom w:val="nil"/>
              <w:right w:val="nil"/>
            </w:tcBorders>
            <w:tcMar>
              <w:left w:w="91" w:type="dxa"/>
              <w:right w:w="0" w:type="dxa"/>
            </w:tcMar>
            <w:vAlign w:val="center"/>
          </w:tcPr>
          <w:p w14:paraId="13FDBE23" w14:textId="77777777" w:rsidR="00977E39" w:rsidRPr="00222F6C" w:rsidRDefault="00977E39" w:rsidP="001E6D8D">
            <w:pPr>
              <w:widowControl w:val="0"/>
              <w:tabs>
                <w:tab w:val="left" w:pos="0"/>
                <w:tab w:val="left" w:pos="720"/>
                <w:tab w:val="left" w:pos="1440"/>
              </w:tabs>
              <w:jc w:val="center"/>
              <w:rPr>
                <w:sz w:val="18"/>
              </w:rPr>
            </w:pPr>
            <w:r w:rsidRPr="00222F6C">
              <w:rPr>
                <w:sz w:val="14"/>
              </w:rPr>
              <w:t>SA</w:t>
            </w:r>
          </w:p>
        </w:tc>
        <w:tc>
          <w:tcPr>
            <w:tcW w:w="449" w:type="dxa"/>
            <w:tcBorders>
              <w:top w:val="nil"/>
              <w:left w:val="nil"/>
              <w:bottom w:val="nil"/>
              <w:right w:val="nil"/>
            </w:tcBorders>
            <w:vAlign w:val="center"/>
          </w:tcPr>
          <w:p w14:paraId="0874102C"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679D1816"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10B1F55D"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161E9D72"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2F8ADBC8"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7D1E586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033467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A22CFE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48E526B"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vAlign w:val="center"/>
          </w:tcPr>
          <w:p w14:paraId="22FC9EA0"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vAlign w:val="center"/>
          </w:tcPr>
          <w:p w14:paraId="505E2C1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7CEC25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201E50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DBC5FE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EB85F16"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vAlign w:val="center"/>
          </w:tcPr>
          <w:p w14:paraId="4224A922"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13794489"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2E4704AD"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758B309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77D33511"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vAlign w:val="center"/>
          </w:tcPr>
          <w:p w14:paraId="7CA7B9E5"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4993759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913BF68"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45A2DB8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13CD000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3A8787B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49" w:type="dxa"/>
            <w:tcBorders>
              <w:top w:val="nil"/>
              <w:left w:val="nil"/>
              <w:bottom w:val="nil"/>
              <w:right w:val="nil"/>
            </w:tcBorders>
            <w:tcMar>
              <w:left w:w="91" w:type="dxa"/>
              <w:right w:w="0" w:type="dxa"/>
            </w:tcMar>
            <w:vAlign w:val="center"/>
          </w:tcPr>
          <w:p w14:paraId="7C6DD8D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1D24586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1660D039"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1B20DBE6" w14:textId="77777777" w:rsidR="00977E39" w:rsidRPr="00222F6C" w:rsidRDefault="00977E39" w:rsidP="001E6D8D">
            <w:pPr>
              <w:jc w:val="center"/>
              <w:rPr>
                <w:sz w:val="14"/>
              </w:rPr>
            </w:pPr>
            <w:r w:rsidRPr="00222F6C">
              <w:rPr>
                <w:sz w:val="14"/>
              </w:rPr>
              <w:t>G</w:t>
            </w:r>
          </w:p>
        </w:tc>
      </w:tr>
      <w:tr w:rsidR="00977E39" w:rsidRPr="00222F6C" w14:paraId="4312881F"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6F35D4C4" w14:textId="77777777" w:rsidR="00977E39" w:rsidRPr="00222F6C" w:rsidRDefault="00977E39" w:rsidP="001E6D8D">
            <w:pPr>
              <w:widowControl w:val="0"/>
              <w:tabs>
                <w:tab w:val="left" w:pos="0"/>
                <w:tab w:val="left" w:pos="720"/>
                <w:tab w:val="left" w:pos="1440"/>
              </w:tabs>
              <w:rPr>
                <w:sz w:val="18"/>
              </w:rPr>
            </w:pPr>
            <w:r w:rsidRPr="00222F6C">
              <w:rPr>
                <w:sz w:val="14"/>
              </w:rPr>
              <w:t>Kochia</w:t>
            </w:r>
          </w:p>
        </w:tc>
        <w:tc>
          <w:tcPr>
            <w:tcW w:w="719" w:type="dxa"/>
            <w:tcBorders>
              <w:top w:val="nil"/>
              <w:left w:val="nil"/>
              <w:bottom w:val="nil"/>
              <w:right w:val="nil"/>
            </w:tcBorders>
            <w:shd w:val="pct10" w:color="000000" w:fill="auto"/>
            <w:tcMar>
              <w:left w:w="91" w:type="dxa"/>
              <w:right w:w="0" w:type="dxa"/>
            </w:tcMar>
            <w:vAlign w:val="center"/>
          </w:tcPr>
          <w:p w14:paraId="7F304F9F" w14:textId="77777777" w:rsidR="00977E39" w:rsidRPr="00222F6C" w:rsidRDefault="00977E39" w:rsidP="001E6D8D">
            <w:pPr>
              <w:widowControl w:val="0"/>
              <w:tabs>
                <w:tab w:val="left" w:pos="0"/>
                <w:tab w:val="left" w:pos="720"/>
                <w:tab w:val="left" w:pos="1440"/>
              </w:tabs>
              <w:jc w:val="center"/>
              <w:rPr>
                <w:sz w:val="18"/>
              </w:rPr>
            </w:pPr>
            <w:r w:rsidRPr="00222F6C">
              <w:rPr>
                <w:sz w:val="14"/>
              </w:rPr>
              <w:t>SA</w:t>
            </w:r>
          </w:p>
        </w:tc>
        <w:tc>
          <w:tcPr>
            <w:tcW w:w="449" w:type="dxa"/>
            <w:tcBorders>
              <w:top w:val="nil"/>
              <w:left w:val="nil"/>
              <w:bottom w:val="nil"/>
              <w:right w:val="nil"/>
            </w:tcBorders>
            <w:shd w:val="pct10" w:color="000000" w:fill="auto"/>
            <w:vAlign w:val="center"/>
          </w:tcPr>
          <w:p w14:paraId="7B6B80A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shd w:val="pct10" w:color="000000" w:fill="auto"/>
          </w:tcPr>
          <w:p w14:paraId="66340E57"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Mar>
              <w:left w:w="91" w:type="dxa"/>
              <w:right w:w="0" w:type="dxa"/>
            </w:tcMar>
            <w:vAlign w:val="center"/>
          </w:tcPr>
          <w:p w14:paraId="761700E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6B8BCF2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D96EE98"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524C3EE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5216A76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4A20A85B"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61E77CA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08A60B75" w14:textId="77777777" w:rsidR="00977E39" w:rsidRPr="00222F6C" w:rsidRDefault="00977E39" w:rsidP="001E6D8D">
            <w:pPr>
              <w:widowControl w:val="0"/>
              <w:tabs>
                <w:tab w:val="left" w:pos="0"/>
                <w:tab w:val="left" w:pos="720"/>
                <w:tab w:val="left" w:pos="1440"/>
              </w:tabs>
              <w:jc w:val="center"/>
              <w:rPr>
                <w:sz w:val="14"/>
              </w:rPr>
            </w:pPr>
            <w:r w:rsidRPr="00222F6C">
              <w:rPr>
                <w:sz w:val="14"/>
              </w:rPr>
              <w:t>F</w:t>
            </w:r>
          </w:p>
        </w:tc>
        <w:tc>
          <w:tcPr>
            <w:tcW w:w="360" w:type="dxa"/>
            <w:tcBorders>
              <w:top w:val="nil"/>
              <w:left w:val="nil"/>
              <w:bottom w:val="nil"/>
              <w:right w:val="nil"/>
            </w:tcBorders>
            <w:shd w:val="pct10" w:color="000000" w:fill="auto"/>
            <w:vAlign w:val="center"/>
          </w:tcPr>
          <w:p w14:paraId="6512337C"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064E0DC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7B73CDE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24AE263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47FD51B7"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5C34C0BB"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ED2AB4F"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shd w:val="pct10" w:color="000000" w:fill="auto"/>
            <w:vAlign w:val="center"/>
          </w:tcPr>
          <w:p w14:paraId="2302ECB0"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shd w:val="pct10" w:color="000000" w:fill="auto"/>
            <w:vAlign w:val="center"/>
          </w:tcPr>
          <w:p w14:paraId="423EE07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013749B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4112F82C"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vAlign w:val="center"/>
          </w:tcPr>
          <w:p w14:paraId="0FC786E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748F25D4"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32AB350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6D1DD62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2CADB877"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shd w:val="pct10" w:color="000000" w:fill="auto"/>
            <w:tcMar>
              <w:left w:w="91" w:type="dxa"/>
              <w:right w:w="0" w:type="dxa"/>
            </w:tcMar>
            <w:vAlign w:val="center"/>
          </w:tcPr>
          <w:p w14:paraId="1F8A717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shd w:val="pct10" w:color="000000" w:fill="auto"/>
            <w:tcMar>
              <w:left w:w="91" w:type="dxa"/>
              <w:right w:w="0" w:type="dxa"/>
            </w:tcMar>
            <w:vAlign w:val="center"/>
          </w:tcPr>
          <w:p w14:paraId="1D30B476"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shd w:val="pct10" w:color="000000" w:fill="auto"/>
            <w:vAlign w:val="center"/>
          </w:tcPr>
          <w:p w14:paraId="7087C37E"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shd w:val="pct10" w:color="000000" w:fill="auto"/>
            <w:vAlign w:val="center"/>
          </w:tcPr>
          <w:p w14:paraId="2363B48F" w14:textId="77777777" w:rsidR="00977E39" w:rsidRPr="00222F6C" w:rsidRDefault="00977E39" w:rsidP="001E6D8D">
            <w:pPr>
              <w:jc w:val="center"/>
              <w:rPr>
                <w:sz w:val="14"/>
              </w:rPr>
            </w:pPr>
            <w:r w:rsidRPr="00222F6C">
              <w:rPr>
                <w:sz w:val="14"/>
              </w:rPr>
              <w:t>—</w:t>
            </w:r>
          </w:p>
        </w:tc>
      </w:tr>
      <w:tr w:rsidR="00977E39" w:rsidRPr="00222F6C" w14:paraId="74064E94"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38FCF39D" w14:textId="77777777" w:rsidR="00977E39" w:rsidRPr="00222F6C" w:rsidRDefault="00977E39" w:rsidP="001E6D8D">
            <w:pPr>
              <w:widowControl w:val="0"/>
              <w:tabs>
                <w:tab w:val="left" w:pos="0"/>
                <w:tab w:val="left" w:pos="720"/>
                <w:tab w:val="left" w:pos="1440"/>
              </w:tabs>
              <w:rPr>
                <w:sz w:val="18"/>
              </w:rPr>
            </w:pPr>
            <w:r w:rsidRPr="00222F6C">
              <w:rPr>
                <w:sz w:val="14"/>
              </w:rPr>
              <w:t>Lambsquarters</w:t>
            </w:r>
          </w:p>
        </w:tc>
        <w:tc>
          <w:tcPr>
            <w:tcW w:w="719" w:type="dxa"/>
            <w:tcBorders>
              <w:top w:val="nil"/>
              <w:left w:val="nil"/>
              <w:bottom w:val="nil"/>
              <w:right w:val="nil"/>
            </w:tcBorders>
            <w:tcMar>
              <w:left w:w="91" w:type="dxa"/>
              <w:right w:w="0" w:type="dxa"/>
            </w:tcMar>
            <w:vAlign w:val="center"/>
          </w:tcPr>
          <w:p w14:paraId="5B1AAC85" w14:textId="77777777" w:rsidR="00977E39" w:rsidRPr="00222F6C" w:rsidRDefault="00977E39" w:rsidP="001E6D8D">
            <w:pPr>
              <w:widowControl w:val="0"/>
              <w:tabs>
                <w:tab w:val="left" w:pos="0"/>
                <w:tab w:val="left" w:pos="720"/>
                <w:tab w:val="left" w:pos="1440"/>
              </w:tabs>
              <w:jc w:val="center"/>
              <w:rPr>
                <w:sz w:val="18"/>
              </w:rPr>
            </w:pPr>
            <w:r w:rsidRPr="00222F6C">
              <w:rPr>
                <w:sz w:val="14"/>
              </w:rPr>
              <w:t>SA</w:t>
            </w:r>
          </w:p>
        </w:tc>
        <w:tc>
          <w:tcPr>
            <w:tcW w:w="449" w:type="dxa"/>
            <w:tcBorders>
              <w:top w:val="nil"/>
              <w:left w:val="nil"/>
              <w:bottom w:val="nil"/>
              <w:right w:val="nil"/>
            </w:tcBorders>
            <w:vAlign w:val="center"/>
          </w:tcPr>
          <w:p w14:paraId="29594608"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60E060F8"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1AF4EF8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196A57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B56139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039F6B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0AB9F404"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1AD2FFC4"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2BAAD28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535B541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1B5E86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AA1561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A6F88E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3E36DF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6FD8B98"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37E12647"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53864663"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61472093" w14:textId="77777777" w:rsidR="00977E39" w:rsidRPr="00222F6C" w:rsidRDefault="00977E39" w:rsidP="001E6D8D">
            <w:pPr>
              <w:jc w:val="center"/>
              <w:rPr>
                <w:sz w:val="14"/>
              </w:rPr>
            </w:pPr>
            <w:r w:rsidRPr="00222F6C">
              <w:rPr>
                <w:sz w:val="14"/>
              </w:rPr>
              <w:t>G</w:t>
            </w:r>
          </w:p>
        </w:tc>
        <w:tc>
          <w:tcPr>
            <w:tcW w:w="362" w:type="dxa"/>
            <w:tcBorders>
              <w:top w:val="nil"/>
              <w:left w:val="nil"/>
              <w:bottom w:val="nil"/>
              <w:right w:val="nil"/>
            </w:tcBorders>
            <w:vAlign w:val="center"/>
          </w:tcPr>
          <w:p w14:paraId="00B994B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6A8B579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7EAB5820"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0E60B1F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E994C8B"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4A1A403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C1E885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A629128"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449" w:type="dxa"/>
            <w:tcBorders>
              <w:top w:val="nil"/>
              <w:left w:val="nil"/>
              <w:bottom w:val="nil"/>
              <w:right w:val="nil"/>
            </w:tcBorders>
            <w:tcMar>
              <w:left w:w="91" w:type="dxa"/>
              <w:right w:w="0" w:type="dxa"/>
            </w:tcMar>
            <w:vAlign w:val="center"/>
          </w:tcPr>
          <w:p w14:paraId="6267940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3AA7C5D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515D7A08"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0A1F7634" w14:textId="77777777" w:rsidR="00977E39" w:rsidRPr="00222F6C" w:rsidRDefault="00977E39" w:rsidP="001E6D8D">
            <w:pPr>
              <w:jc w:val="center"/>
            </w:pPr>
            <w:r w:rsidRPr="00222F6C">
              <w:rPr>
                <w:sz w:val="14"/>
              </w:rPr>
              <w:t>G</w:t>
            </w:r>
          </w:p>
        </w:tc>
      </w:tr>
      <w:tr w:rsidR="00977E39" w:rsidRPr="00222F6C" w14:paraId="5CAF38EF"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31016B9E" w14:textId="77777777" w:rsidR="00977E39" w:rsidRPr="00222F6C" w:rsidRDefault="00977E39" w:rsidP="001E6D8D">
            <w:pPr>
              <w:widowControl w:val="0"/>
              <w:tabs>
                <w:tab w:val="left" w:pos="0"/>
                <w:tab w:val="left" w:pos="720"/>
                <w:tab w:val="left" w:pos="1440"/>
              </w:tabs>
              <w:rPr>
                <w:sz w:val="18"/>
              </w:rPr>
            </w:pPr>
            <w:r w:rsidRPr="00222F6C">
              <w:rPr>
                <w:sz w:val="14"/>
              </w:rPr>
              <w:t>Lespedeza, annual</w:t>
            </w:r>
          </w:p>
        </w:tc>
        <w:tc>
          <w:tcPr>
            <w:tcW w:w="719" w:type="dxa"/>
            <w:tcBorders>
              <w:top w:val="nil"/>
              <w:left w:val="nil"/>
              <w:bottom w:val="nil"/>
              <w:right w:val="nil"/>
            </w:tcBorders>
            <w:tcMar>
              <w:left w:w="91" w:type="dxa"/>
              <w:right w:w="0" w:type="dxa"/>
            </w:tcMar>
            <w:vAlign w:val="center"/>
          </w:tcPr>
          <w:p w14:paraId="1E8A5CF3" w14:textId="77777777" w:rsidR="00977E39" w:rsidRPr="00222F6C" w:rsidRDefault="00977E39" w:rsidP="001E6D8D">
            <w:pPr>
              <w:widowControl w:val="0"/>
              <w:tabs>
                <w:tab w:val="left" w:pos="0"/>
                <w:tab w:val="left" w:pos="720"/>
                <w:tab w:val="left" w:pos="1440"/>
              </w:tabs>
              <w:jc w:val="center"/>
              <w:rPr>
                <w:sz w:val="18"/>
              </w:rPr>
            </w:pPr>
            <w:r w:rsidRPr="00222F6C">
              <w:rPr>
                <w:sz w:val="14"/>
              </w:rPr>
              <w:t>SA</w:t>
            </w:r>
          </w:p>
        </w:tc>
        <w:tc>
          <w:tcPr>
            <w:tcW w:w="449" w:type="dxa"/>
            <w:tcBorders>
              <w:top w:val="nil"/>
              <w:left w:val="nil"/>
              <w:bottom w:val="nil"/>
              <w:right w:val="nil"/>
            </w:tcBorders>
            <w:vAlign w:val="center"/>
          </w:tcPr>
          <w:p w14:paraId="3D1C93D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0C619154" w14:textId="77777777" w:rsidR="00977E39" w:rsidRPr="00222F6C" w:rsidRDefault="00977E39" w:rsidP="001E6D8D">
            <w:pPr>
              <w:jc w:val="center"/>
            </w:pPr>
            <w:r w:rsidRPr="00222F6C">
              <w:rPr>
                <w:sz w:val="14"/>
              </w:rPr>
              <w:t>E</w:t>
            </w:r>
          </w:p>
        </w:tc>
        <w:tc>
          <w:tcPr>
            <w:tcW w:w="449" w:type="dxa"/>
            <w:tcBorders>
              <w:top w:val="nil"/>
              <w:left w:val="nil"/>
              <w:bottom w:val="nil"/>
              <w:right w:val="nil"/>
            </w:tcBorders>
            <w:tcMar>
              <w:left w:w="91" w:type="dxa"/>
              <w:right w:w="0" w:type="dxa"/>
            </w:tcMar>
            <w:vAlign w:val="center"/>
          </w:tcPr>
          <w:p w14:paraId="161109A7"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26ABFFBF" w14:textId="77777777" w:rsidR="00977E39" w:rsidRPr="00222F6C" w:rsidRDefault="00977E39" w:rsidP="001E6D8D">
            <w:pPr>
              <w:widowControl w:val="0"/>
              <w:tabs>
                <w:tab w:val="left" w:pos="0"/>
                <w:tab w:val="left" w:pos="720"/>
                <w:tab w:val="left" w:pos="1440"/>
              </w:tabs>
              <w:jc w:val="center"/>
              <w:rPr>
                <w:sz w:val="18"/>
              </w:rPr>
            </w:pPr>
            <w:r w:rsidRPr="00222F6C">
              <w:rPr>
                <w:sz w:val="14"/>
              </w:rPr>
              <w:t>F-P</w:t>
            </w:r>
          </w:p>
        </w:tc>
        <w:tc>
          <w:tcPr>
            <w:tcW w:w="360" w:type="dxa"/>
            <w:tcBorders>
              <w:top w:val="nil"/>
              <w:left w:val="nil"/>
              <w:bottom w:val="nil"/>
              <w:right w:val="nil"/>
            </w:tcBorders>
            <w:tcMar>
              <w:left w:w="91" w:type="dxa"/>
              <w:right w:w="0" w:type="dxa"/>
            </w:tcMar>
            <w:vAlign w:val="center"/>
          </w:tcPr>
          <w:p w14:paraId="2F7EFF14"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360C810D"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18BFA0F3"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0A8E39DC"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0D4E6D83"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14CC041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1C5EDD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141A11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DCD459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26F4B7E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5411721"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7D211584"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7943628F"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292900A9" w14:textId="77777777" w:rsidR="00977E39" w:rsidRPr="00222F6C" w:rsidRDefault="00977E39" w:rsidP="001E6D8D">
            <w:pPr>
              <w:jc w:val="center"/>
              <w:rPr>
                <w:sz w:val="14"/>
              </w:rPr>
            </w:pPr>
            <w:r w:rsidRPr="00222F6C">
              <w:rPr>
                <w:sz w:val="14"/>
              </w:rPr>
              <w:t>G</w:t>
            </w:r>
          </w:p>
        </w:tc>
        <w:tc>
          <w:tcPr>
            <w:tcW w:w="362" w:type="dxa"/>
            <w:tcBorders>
              <w:top w:val="nil"/>
              <w:left w:val="nil"/>
              <w:bottom w:val="nil"/>
              <w:right w:val="nil"/>
            </w:tcBorders>
            <w:vAlign w:val="center"/>
          </w:tcPr>
          <w:p w14:paraId="250B1ED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6AB414D"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62F4F1F9"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vAlign w:val="center"/>
          </w:tcPr>
          <w:p w14:paraId="69F3D6D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A85D9D6"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0C02B78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F47157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50EB618"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49" w:type="dxa"/>
            <w:tcBorders>
              <w:top w:val="nil"/>
              <w:left w:val="nil"/>
              <w:bottom w:val="nil"/>
              <w:right w:val="nil"/>
            </w:tcBorders>
            <w:tcMar>
              <w:left w:w="91" w:type="dxa"/>
              <w:right w:w="0" w:type="dxa"/>
            </w:tcMar>
            <w:vAlign w:val="center"/>
          </w:tcPr>
          <w:p w14:paraId="606C7DF9"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50" w:type="dxa"/>
            <w:tcBorders>
              <w:top w:val="nil"/>
              <w:left w:val="nil"/>
              <w:bottom w:val="nil"/>
              <w:right w:val="nil"/>
            </w:tcBorders>
            <w:tcMar>
              <w:left w:w="91" w:type="dxa"/>
              <w:right w:w="0" w:type="dxa"/>
            </w:tcMar>
            <w:vAlign w:val="center"/>
          </w:tcPr>
          <w:p w14:paraId="3D29AFB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03460B45"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312B141C" w14:textId="77777777" w:rsidR="00977E39" w:rsidRPr="00222F6C" w:rsidRDefault="00977E39" w:rsidP="001E6D8D">
            <w:pPr>
              <w:jc w:val="center"/>
            </w:pPr>
            <w:r w:rsidRPr="00222F6C">
              <w:rPr>
                <w:sz w:val="14"/>
              </w:rPr>
              <w:t>G</w:t>
            </w:r>
          </w:p>
        </w:tc>
      </w:tr>
      <w:tr w:rsidR="00977E39" w:rsidRPr="00222F6C" w14:paraId="45BDAB4C"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49281399" w14:textId="77777777" w:rsidR="00977E39" w:rsidRPr="00222F6C" w:rsidRDefault="00977E39" w:rsidP="001E6D8D">
            <w:pPr>
              <w:widowControl w:val="0"/>
              <w:tabs>
                <w:tab w:val="left" w:pos="0"/>
                <w:tab w:val="left" w:pos="720"/>
                <w:tab w:val="left" w:pos="1440"/>
              </w:tabs>
              <w:rPr>
                <w:sz w:val="18"/>
              </w:rPr>
            </w:pPr>
            <w:r w:rsidRPr="00222F6C">
              <w:rPr>
                <w:sz w:val="14"/>
              </w:rPr>
              <w:t>Mallow</w:t>
            </w:r>
          </w:p>
        </w:tc>
        <w:tc>
          <w:tcPr>
            <w:tcW w:w="719" w:type="dxa"/>
            <w:tcBorders>
              <w:top w:val="nil"/>
              <w:left w:val="nil"/>
              <w:bottom w:val="nil"/>
              <w:right w:val="nil"/>
            </w:tcBorders>
            <w:tcMar>
              <w:left w:w="91" w:type="dxa"/>
              <w:right w:w="0" w:type="dxa"/>
            </w:tcMar>
            <w:vAlign w:val="center"/>
          </w:tcPr>
          <w:p w14:paraId="2184A834"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7935A1A3"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1986E6C0"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674F030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D3414FC"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3215E189"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0C7A246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4D26E63"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57E19AF0"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0501D444"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vAlign w:val="center"/>
          </w:tcPr>
          <w:p w14:paraId="3238D779"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49AEFB3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8E8915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D1DD74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CD8C2F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2BC6775"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60D9B24B"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1A99C954"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18CD6C71"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1BC5E51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11F3A75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B67563F"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56649E1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6D115462"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4CDF1BC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638812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0C0487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49" w:type="dxa"/>
            <w:tcBorders>
              <w:top w:val="nil"/>
              <w:left w:val="nil"/>
              <w:bottom w:val="nil"/>
              <w:right w:val="nil"/>
            </w:tcBorders>
            <w:tcMar>
              <w:left w:w="91" w:type="dxa"/>
              <w:right w:w="0" w:type="dxa"/>
            </w:tcMar>
            <w:vAlign w:val="center"/>
          </w:tcPr>
          <w:p w14:paraId="4BA8715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18100ED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3B15FC7D"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55840B98" w14:textId="77777777" w:rsidR="00977E39" w:rsidRPr="00222F6C" w:rsidRDefault="00977E39" w:rsidP="001E6D8D">
            <w:pPr>
              <w:jc w:val="center"/>
            </w:pPr>
            <w:r w:rsidRPr="00222F6C">
              <w:rPr>
                <w:sz w:val="14"/>
              </w:rPr>
              <w:t>G</w:t>
            </w:r>
          </w:p>
        </w:tc>
      </w:tr>
      <w:tr w:rsidR="00977E39" w:rsidRPr="00222F6C" w14:paraId="3F0174DC"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18615DBA" w14:textId="77777777" w:rsidR="00977E39" w:rsidRPr="00222F6C" w:rsidRDefault="00977E39" w:rsidP="001E6D8D">
            <w:pPr>
              <w:widowControl w:val="0"/>
              <w:tabs>
                <w:tab w:val="left" w:pos="0"/>
                <w:tab w:val="left" w:pos="720"/>
                <w:tab w:val="left" w:pos="1440"/>
              </w:tabs>
              <w:rPr>
                <w:sz w:val="18"/>
              </w:rPr>
            </w:pPr>
            <w:r w:rsidRPr="00222F6C">
              <w:rPr>
                <w:sz w:val="14"/>
              </w:rPr>
              <w:t>Medic, black</w:t>
            </w:r>
          </w:p>
        </w:tc>
        <w:tc>
          <w:tcPr>
            <w:tcW w:w="719" w:type="dxa"/>
            <w:tcBorders>
              <w:top w:val="nil"/>
              <w:left w:val="nil"/>
              <w:bottom w:val="nil"/>
              <w:right w:val="nil"/>
            </w:tcBorders>
            <w:shd w:val="pct10" w:color="000000" w:fill="auto"/>
            <w:tcMar>
              <w:left w:w="91" w:type="dxa"/>
              <w:right w:w="0" w:type="dxa"/>
            </w:tcMar>
            <w:vAlign w:val="center"/>
          </w:tcPr>
          <w:p w14:paraId="6A555740" w14:textId="77777777" w:rsidR="00977E39" w:rsidRPr="00222F6C" w:rsidRDefault="00977E39" w:rsidP="001E6D8D">
            <w:pPr>
              <w:widowControl w:val="0"/>
              <w:tabs>
                <w:tab w:val="left" w:pos="0"/>
                <w:tab w:val="left" w:pos="720"/>
                <w:tab w:val="left" w:pos="1440"/>
              </w:tabs>
              <w:jc w:val="center"/>
              <w:rPr>
                <w:sz w:val="18"/>
              </w:rPr>
            </w:pPr>
            <w:r w:rsidRPr="00222F6C">
              <w:rPr>
                <w:sz w:val="14"/>
              </w:rPr>
              <w:t>A</w:t>
            </w:r>
          </w:p>
        </w:tc>
        <w:tc>
          <w:tcPr>
            <w:tcW w:w="449" w:type="dxa"/>
            <w:tcBorders>
              <w:top w:val="nil"/>
              <w:left w:val="nil"/>
              <w:bottom w:val="nil"/>
              <w:right w:val="nil"/>
            </w:tcBorders>
            <w:shd w:val="pct10" w:color="000000" w:fill="auto"/>
            <w:vAlign w:val="center"/>
          </w:tcPr>
          <w:p w14:paraId="6701124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shd w:val="pct10" w:color="000000" w:fill="auto"/>
          </w:tcPr>
          <w:p w14:paraId="2F28354B" w14:textId="77777777" w:rsidR="00977E39" w:rsidRPr="00222F6C" w:rsidRDefault="00977E39" w:rsidP="001E6D8D">
            <w:pPr>
              <w:jc w:val="center"/>
            </w:pPr>
            <w:r w:rsidRPr="00222F6C">
              <w:rPr>
                <w:sz w:val="14"/>
              </w:rPr>
              <w:t>E</w:t>
            </w:r>
          </w:p>
        </w:tc>
        <w:tc>
          <w:tcPr>
            <w:tcW w:w="449" w:type="dxa"/>
            <w:tcBorders>
              <w:top w:val="nil"/>
              <w:left w:val="nil"/>
              <w:bottom w:val="nil"/>
              <w:right w:val="nil"/>
            </w:tcBorders>
            <w:shd w:val="pct10" w:color="000000" w:fill="auto"/>
            <w:tcMar>
              <w:left w:w="91" w:type="dxa"/>
              <w:right w:w="0" w:type="dxa"/>
            </w:tcMar>
            <w:vAlign w:val="center"/>
          </w:tcPr>
          <w:p w14:paraId="34915AD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475770E1"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shd w:val="pct10" w:color="000000" w:fill="auto"/>
            <w:tcMar>
              <w:left w:w="91" w:type="dxa"/>
              <w:right w:w="0" w:type="dxa"/>
            </w:tcMar>
            <w:vAlign w:val="center"/>
          </w:tcPr>
          <w:p w14:paraId="0092421B"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05FEBB8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186D335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30566069"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7CBD5644"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vAlign w:val="center"/>
          </w:tcPr>
          <w:p w14:paraId="06A374F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vAlign w:val="center"/>
          </w:tcPr>
          <w:p w14:paraId="47CB617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0676A2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7A61068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774556F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3A272D3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0BFE297E"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308A751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shd w:val="pct10" w:color="000000" w:fill="auto"/>
            <w:vAlign w:val="center"/>
          </w:tcPr>
          <w:p w14:paraId="4ABA63D8"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shd w:val="pct10" w:color="000000" w:fill="auto"/>
            <w:vAlign w:val="center"/>
          </w:tcPr>
          <w:p w14:paraId="6B953EA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579200D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1737D091"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shd w:val="pct10" w:color="000000" w:fill="auto"/>
            <w:vAlign w:val="center"/>
          </w:tcPr>
          <w:p w14:paraId="5348F994"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vAlign w:val="center"/>
          </w:tcPr>
          <w:p w14:paraId="319B97BB"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3918A92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021E8DF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93A2C07"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49" w:type="dxa"/>
            <w:tcBorders>
              <w:top w:val="nil"/>
              <w:left w:val="nil"/>
              <w:bottom w:val="nil"/>
              <w:right w:val="nil"/>
            </w:tcBorders>
            <w:shd w:val="pct10" w:color="000000" w:fill="auto"/>
            <w:tcMar>
              <w:left w:w="91" w:type="dxa"/>
              <w:right w:w="0" w:type="dxa"/>
            </w:tcMar>
            <w:vAlign w:val="center"/>
          </w:tcPr>
          <w:p w14:paraId="77B7F1D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shd w:val="pct10" w:color="000000" w:fill="auto"/>
            <w:tcMar>
              <w:left w:w="91" w:type="dxa"/>
              <w:right w:w="0" w:type="dxa"/>
            </w:tcMar>
            <w:vAlign w:val="center"/>
          </w:tcPr>
          <w:p w14:paraId="66C4D7A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shd w:val="pct10" w:color="000000" w:fill="auto"/>
            <w:vAlign w:val="center"/>
          </w:tcPr>
          <w:p w14:paraId="289153AB"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shd w:val="pct10" w:color="000000" w:fill="auto"/>
            <w:vAlign w:val="center"/>
          </w:tcPr>
          <w:p w14:paraId="6A439D96" w14:textId="77777777" w:rsidR="00977E39" w:rsidRPr="00222F6C" w:rsidRDefault="00977E39" w:rsidP="001E6D8D">
            <w:pPr>
              <w:jc w:val="center"/>
            </w:pPr>
            <w:r w:rsidRPr="00222F6C">
              <w:rPr>
                <w:sz w:val="14"/>
              </w:rPr>
              <w:t>G</w:t>
            </w:r>
          </w:p>
        </w:tc>
      </w:tr>
      <w:tr w:rsidR="00977E39" w:rsidRPr="00222F6C" w14:paraId="34E1E81F"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35ECEEF2" w14:textId="77777777" w:rsidR="00977E39" w:rsidRPr="00222F6C" w:rsidRDefault="00977E39" w:rsidP="001E6D8D">
            <w:pPr>
              <w:widowControl w:val="0"/>
              <w:tabs>
                <w:tab w:val="left" w:pos="0"/>
                <w:tab w:val="left" w:pos="720"/>
                <w:tab w:val="left" w:pos="1440"/>
              </w:tabs>
              <w:rPr>
                <w:sz w:val="18"/>
              </w:rPr>
            </w:pPr>
            <w:r w:rsidRPr="00222F6C">
              <w:rPr>
                <w:sz w:val="14"/>
              </w:rPr>
              <w:t>Moneywort</w:t>
            </w:r>
          </w:p>
        </w:tc>
        <w:tc>
          <w:tcPr>
            <w:tcW w:w="719" w:type="dxa"/>
            <w:tcBorders>
              <w:top w:val="nil"/>
              <w:left w:val="nil"/>
              <w:bottom w:val="nil"/>
              <w:right w:val="nil"/>
            </w:tcBorders>
            <w:tcMar>
              <w:left w:w="91" w:type="dxa"/>
              <w:right w:w="0" w:type="dxa"/>
            </w:tcMar>
            <w:vAlign w:val="center"/>
          </w:tcPr>
          <w:p w14:paraId="5D977747"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16C7D5E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0B66DDF6"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045DD95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1F66E60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9942A3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4250B6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C332C7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23D6DA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9A38D4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226EF9A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66CBCB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648F5BD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6AC23D6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8B9DE5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D93DEF0"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3CDC7887"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710896A0"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7187722E"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74344AD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1528FFB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60E7CE7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7E7F4F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8AE2DE7"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2D23E643"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55456F0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3C165D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49" w:type="dxa"/>
            <w:tcBorders>
              <w:top w:val="nil"/>
              <w:left w:val="nil"/>
              <w:bottom w:val="nil"/>
              <w:right w:val="nil"/>
            </w:tcBorders>
            <w:tcMar>
              <w:left w:w="91" w:type="dxa"/>
              <w:right w:w="0" w:type="dxa"/>
            </w:tcMar>
            <w:vAlign w:val="center"/>
          </w:tcPr>
          <w:p w14:paraId="0D6BC996"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tcMar>
              <w:left w:w="91" w:type="dxa"/>
              <w:right w:w="0" w:type="dxa"/>
            </w:tcMar>
            <w:vAlign w:val="center"/>
          </w:tcPr>
          <w:p w14:paraId="7B213DF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vAlign w:val="center"/>
          </w:tcPr>
          <w:p w14:paraId="4553B2C1"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36FD7799" w14:textId="77777777" w:rsidR="00977E39" w:rsidRPr="00222F6C" w:rsidRDefault="00977E39" w:rsidP="001E6D8D">
            <w:pPr>
              <w:jc w:val="center"/>
            </w:pPr>
            <w:r w:rsidRPr="00222F6C">
              <w:rPr>
                <w:sz w:val="14"/>
              </w:rPr>
              <w:t>—</w:t>
            </w:r>
          </w:p>
        </w:tc>
      </w:tr>
      <w:tr w:rsidR="00977E39" w:rsidRPr="00222F6C" w14:paraId="61272C64"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5992C84C" w14:textId="77777777" w:rsidR="00977E39" w:rsidRPr="00222F6C" w:rsidRDefault="00977E39" w:rsidP="001E6D8D">
            <w:pPr>
              <w:widowControl w:val="0"/>
              <w:tabs>
                <w:tab w:val="left" w:pos="0"/>
                <w:tab w:val="left" w:pos="720"/>
                <w:tab w:val="left" w:pos="1440"/>
              </w:tabs>
              <w:rPr>
                <w:sz w:val="18"/>
              </w:rPr>
            </w:pPr>
            <w:r w:rsidRPr="00222F6C">
              <w:rPr>
                <w:sz w:val="14"/>
              </w:rPr>
              <w:t>Mugwort</w:t>
            </w:r>
          </w:p>
        </w:tc>
        <w:tc>
          <w:tcPr>
            <w:tcW w:w="719" w:type="dxa"/>
            <w:tcBorders>
              <w:top w:val="nil"/>
              <w:left w:val="nil"/>
              <w:bottom w:val="nil"/>
              <w:right w:val="nil"/>
            </w:tcBorders>
            <w:tcMar>
              <w:left w:w="91" w:type="dxa"/>
              <w:right w:w="0" w:type="dxa"/>
            </w:tcMar>
            <w:vAlign w:val="center"/>
          </w:tcPr>
          <w:p w14:paraId="6F1B000C"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79DDB089"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48CA726D"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1994A6C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76CED856"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784E5659" w14:textId="77777777" w:rsidR="00977E39" w:rsidRPr="00222F6C" w:rsidRDefault="00977E39" w:rsidP="001E6D8D">
            <w:pPr>
              <w:widowControl w:val="0"/>
              <w:tabs>
                <w:tab w:val="left" w:pos="0"/>
                <w:tab w:val="left" w:pos="720"/>
                <w:tab w:val="left" w:pos="1440"/>
              </w:tabs>
              <w:jc w:val="center"/>
              <w:rPr>
                <w:sz w:val="18"/>
              </w:rPr>
            </w:pPr>
            <w:r w:rsidRPr="00222F6C">
              <w:rPr>
                <w:sz w:val="14"/>
              </w:rPr>
              <w:t>F-P</w:t>
            </w:r>
          </w:p>
        </w:tc>
        <w:tc>
          <w:tcPr>
            <w:tcW w:w="360" w:type="dxa"/>
            <w:tcBorders>
              <w:top w:val="nil"/>
              <w:left w:val="nil"/>
              <w:bottom w:val="nil"/>
              <w:right w:val="nil"/>
            </w:tcBorders>
            <w:tcMar>
              <w:left w:w="91" w:type="dxa"/>
              <w:right w:w="0" w:type="dxa"/>
            </w:tcMar>
            <w:vAlign w:val="center"/>
          </w:tcPr>
          <w:p w14:paraId="70537EF4"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tcMar>
              <w:left w:w="91" w:type="dxa"/>
              <w:right w:w="0" w:type="dxa"/>
            </w:tcMar>
            <w:vAlign w:val="center"/>
          </w:tcPr>
          <w:p w14:paraId="4E3A42C3"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2C2010E0"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653439A3"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vAlign w:val="center"/>
          </w:tcPr>
          <w:p w14:paraId="1F94215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0D0F65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B87C76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62FA1CD9"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vAlign w:val="center"/>
          </w:tcPr>
          <w:p w14:paraId="3031ADE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CE8BD5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07B5D289"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655A9055"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5E60006B"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23FCE62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8166BD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F33F2B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6F4427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3A75242"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350B8532" w14:textId="77777777" w:rsidR="00977E39" w:rsidRPr="00222F6C" w:rsidRDefault="00977E39" w:rsidP="001E6D8D">
            <w:pPr>
              <w:widowControl w:val="0"/>
              <w:tabs>
                <w:tab w:val="left" w:pos="0"/>
                <w:tab w:val="left" w:pos="720"/>
                <w:tab w:val="left" w:pos="1440"/>
              </w:tabs>
              <w:jc w:val="center"/>
              <w:rPr>
                <w:sz w:val="18"/>
              </w:rPr>
            </w:pPr>
            <w:r w:rsidRPr="00222F6C">
              <w:rPr>
                <w:sz w:val="14"/>
              </w:rPr>
              <w:t>P-F</w:t>
            </w:r>
          </w:p>
        </w:tc>
        <w:tc>
          <w:tcPr>
            <w:tcW w:w="360" w:type="dxa"/>
            <w:tcBorders>
              <w:top w:val="nil"/>
              <w:left w:val="nil"/>
              <w:bottom w:val="nil"/>
              <w:right w:val="nil"/>
            </w:tcBorders>
            <w:tcMar>
              <w:left w:w="91" w:type="dxa"/>
              <w:right w:w="0" w:type="dxa"/>
            </w:tcMar>
            <w:vAlign w:val="center"/>
          </w:tcPr>
          <w:p w14:paraId="16019320"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557602CC"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2B563396"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tcMar>
              <w:left w:w="91" w:type="dxa"/>
              <w:right w:w="0" w:type="dxa"/>
            </w:tcMar>
            <w:vAlign w:val="center"/>
          </w:tcPr>
          <w:p w14:paraId="2505D56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vAlign w:val="center"/>
          </w:tcPr>
          <w:p w14:paraId="6BD907C4"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000BD641" w14:textId="77777777" w:rsidR="00977E39" w:rsidRPr="00222F6C" w:rsidRDefault="00977E39" w:rsidP="001E6D8D">
            <w:pPr>
              <w:jc w:val="center"/>
            </w:pPr>
            <w:r w:rsidRPr="00222F6C">
              <w:rPr>
                <w:sz w:val="14"/>
              </w:rPr>
              <w:t>—</w:t>
            </w:r>
          </w:p>
        </w:tc>
      </w:tr>
      <w:tr w:rsidR="00977E39" w:rsidRPr="00222F6C" w14:paraId="46031EBD"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36DEDBAF" w14:textId="77777777" w:rsidR="00977E39" w:rsidRPr="00222F6C" w:rsidRDefault="00977E39" w:rsidP="001E6D8D">
            <w:pPr>
              <w:widowControl w:val="0"/>
              <w:tabs>
                <w:tab w:val="left" w:pos="0"/>
                <w:tab w:val="left" w:pos="720"/>
                <w:tab w:val="left" w:pos="1440"/>
              </w:tabs>
              <w:rPr>
                <w:sz w:val="18"/>
              </w:rPr>
            </w:pPr>
            <w:r w:rsidRPr="00222F6C">
              <w:rPr>
                <w:sz w:val="14"/>
              </w:rPr>
              <w:t>Mustard, wild</w:t>
            </w:r>
          </w:p>
        </w:tc>
        <w:tc>
          <w:tcPr>
            <w:tcW w:w="719" w:type="dxa"/>
            <w:tcBorders>
              <w:top w:val="nil"/>
              <w:left w:val="nil"/>
              <w:bottom w:val="nil"/>
              <w:right w:val="nil"/>
            </w:tcBorders>
            <w:tcMar>
              <w:left w:w="91" w:type="dxa"/>
              <w:right w:w="0" w:type="dxa"/>
            </w:tcMar>
            <w:vAlign w:val="center"/>
          </w:tcPr>
          <w:p w14:paraId="1E9EAA82"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vAlign w:val="center"/>
          </w:tcPr>
          <w:p w14:paraId="48000036"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4315004B"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17B90D92"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314A691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0EAE6309"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531A154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AAF29CC"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1CE34B42"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56CAD5C7"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3E7812F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F7CD8F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39B3A0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50E7D1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7E1543C"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7A69782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3B347C9D"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679D6F45"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1DC29AE9" w14:textId="77777777" w:rsidR="00977E39" w:rsidRPr="00222F6C" w:rsidRDefault="00977E39" w:rsidP="001E6D8D">
            <w:pPr>
              <w:jc w:val="center"/>
              <w:rPr>
                <w:sz w:val="14"/>
              </w:rPr>
            </w:pPr>
            <w:r w:rsidRPr="00222F6C">
              <w:rPr>
                <w:sz w:val="14"/>
              </w:rPr>
              <w:t>G</w:t>
            </w:r>
          </w:p>
        </w:tc>
        <w:tc>
          <w:tcPr>
            <w:tcW w:w="362" w:type="dxa"/>
            <w:tcBorders>
              <w:top w:val="nil"/>
              <w:left w:val="nil"/>
              <w:bottom w:val="nil"/>
              <w:right w:val="nil"/>
            </w:tcBorders>
            <w:vAlign w:val="center"/>
          </w:tcPr>
          <w:p w14:paraId="4DBDA54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7F79627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6EC33D61"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53169D7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5A38F03"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0EB2231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2F8B0E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79A834D5"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44FFCD2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246F5D0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5F502D3B"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21E414EA" w14:textId="77777777" w:rsidR="00977E39" w:rsidRPr="00222F6C" w:rsidRDefault="00977E39" w:rsidP="001E6D8D">
            <w:pPr>
              <w:jc w:val="center"/>
            </w:pPr>
            <w:r w:rsidRPr="00222F6C">
              <w:rPr>
                <w:sz w:val="14"/>
              </w:rPr>
              <w:t>G</w:t>
            </w:r>
          </w:p>
        </w:tc>
      </w:tr>
      <w:tr w:rsidR="00977E39" w:rsidRPr="00222F6C" w14:paraId="5732DB40"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00BF0850" w14:textId="77777777" w:rsidR="00977E39" w:rsidRPr="00222F6C" w:rsidRDefault="00977E39" w:rsidP="001E6D8D">
            <w:pPr>
              <w:widowControl w:val="0"/>
              <w:tabs>
                <w:tab w:val="left" w:pos="0"/>
                <w:tab w:val="left" w:pos="720"/>
                <w:tab w:val="left" w:pos="1440"/>
              </w:tabs>
              <w:rPr>
                <w:sz w:val="18"/>
              </w:rPr>
            </w:pPr>
            <w:r w:rsidRPr="00222F6C">
              <w:rPr>
                <w:sz w:val="14"/>
              </w:rPr>
              <w:t>Nettle, stinging</w:t>
            </w:r>
          </w:p>
        </w:tc>
        <w:tc>
          <w:tcPr>
            <w:tcW w:w="719" w:type="dxa"/>
            <w:tcBorders>
              <w:top w:val="nil"/>
              <w:left w:val="nil"/>
              <w:bottom w:val="nil"/>
              <w:right w:val="nil"/>
            </w:tcBorders>
            <w:shd w:val="pct10" w:color="000000" w:fill="auto"/>
            <w:tcMar>
              <w:left w:w="91" w:type="dxa"/>
              <w:right w:w="0" w:type="dxa"/>
            </w:tcMar>
            <w:vAlign w:val="center"/>
          </w:tcPr>
          <w:p w14:paraId="3BAE9BC3"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shd w:val="pct10" w:color="000000" w:fill="auto"/>
            <w:vAlign w:val="center"/>
          </w:tcPr>
          <w:p w14:paraId="349A523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shd w:val="pct10" w:color="000000" w:fill="auto"/>
          </w:tcPr>
          <w:p w14:paraId="1F5207FE"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Mar>
              <w:left w:w="91" w:type="dxa"/>
              <w:right w:w="0" w:type="dxa"/>
            </w:tcMar>
            <w:vAlign w:val="center"/>
          </w:tcPr>
          <w:p w14:paraId="29094B3B"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tcMar>
              <w:left w:w="91" w:type="dxa"/>
              <w:right w:w="0" w:type="dxa"/>
            </w:tcMar>
            <w:vAlign w:val="center"/>
          </w:tcPr>
          <w:p w14:paraId="6497D38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2F99B0C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361F0BD2"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60154F1A"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2C889427"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0EA871BD"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vAlign w:val="center"/>
          </w:tcPr>
          <w:p w14:paraId="6F2023C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3F091AAD"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5B513E1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56C7804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3E91C73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799365A2"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26AEF8F4"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21918148"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shd w:val="pct10" w:color="000000" w:fill="auto"/>
            <w:vAlign w:val="center"/>
          </w:tcPr>
          <w:p w14:paraId="66197C6C"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shd w:val="pct10" w:color="000000" w:fill="auto"/>
            <w:vAlign w:val="center"/>
          </w:tcPr>
          <w:p w14:paraId="7AC7303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4690DCC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3E71DC36"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vAlign w:val="center"/>
          </w:tcPr>
          <w:p w14:paraId="3119E66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49A7B3C9"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41A907B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0C9A3F05"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14704B21"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Mar>
              <w:left w:w="91" w:type="dxa"/>
              <w:right w:w="0" w:type="dxa"/>
            </w:tcMar>
            <w:vAlign w:val="center"/>
          </w:tcPr>
          <w:p w14:paraId="32FF003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shd w:val="pct10" w:color="000000" w:fill="auto"/>
            <w:tcMar>
              <w:left w:w="91" w:type="dxa"/>
              <w:right w:w="0" w:type="dxa"/>
            </w:tcMar>
            <w:vAlign w:val="center"/>
          </w:tcPr>
          <w:p w14:paraId="7BB70B0C"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shd w:val="pct10" w:color="000000" w:fill="auto"/>
            <w:vAlign w:val="center"/>
          </w:tcPr>
          <w:p w14:paraId="382FD4DB"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shd w:val="pct10" w:color="000000" w:fill="auto"/>
            <w:vAlign w:val="center"/>
          </w:tcPr>
          <w:p w14:paraId="1E059506" w14:textId="77777777" w:rsidR="00977E39" w:rsidRPr="00222F6C" w:rsidRDefault="00977E39" w:rsidP="001E6D8D">
            <w:pPr>
              <w:jc w:val="center"/>
            </w:pPr>
            <w:r w:rsidRPr="00222F6C">
              <w:rPr>
                <w:sz w:val="14"/>
              </w:rPr>
              <w:t>G</w:t>
            </w:r>
          </w:p>
        </w:tc>
      </w:tr>
      <w:tr w:rsidR="00977E39" w:rsidRPr="00222F6C" w14:paraId="7FC515B5"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5511F872" w14:textId="77777777" w:rsidR="00977E39" w:rsidRPr="00222F6C" w:rsidRDefault="00977E39" w:rsidP="001E6D8D">
            <w:pPr>
              <w:widowControl w:val="0"/>
              <w:tabs>
                <w:tab w:val="left" w:pos="0"/>
                <w:tab w:val="left" w:pos="720"/>
                <w:tab w:val="left" w:pos="1440"/>
              </w:tabs>
              <w:rPr>
                <w:sz w:val="18"/>
              </w:rPr>
            </w:pPr>
            <w:r w:rsidRPr="00222F6C">
              <w:rPr>
                <w:sz w:val="14"/>
              </w:rPr>
              <w:t>Onion, wild</w:t>
            </w:r>
          </w:p>
        </w:tc>
        <w:tc>
          <w:tcPr>
            <w:tcW w:w="719" w:type="dxa"/>
            <w:tcBorders>
              <w:top w:val="nil"/>
              <w:left w:val="nil"/>
              <w:bottom w:val="nil"/>
              <w:right w:val="nil"/>
            </w:tcBorders>
            <w:tcMar>
              <w:left w:w="91" w:type="dxa"/>
              <w:right w:w="0" w:type="dxa"/>
            </w:tcMar>
            <w:vAlign w:val="center"/>
          </w:tcPr>
          <w:p w14:paraId="2D751138"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7F226915"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66263F5D"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6459D2FC"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6500059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CE2FE85"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3B4B028B"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47AD5A4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06C153A"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2D7732F4"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50EA8F2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182ED8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6DF9236"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69F8FB9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FD948E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DCF3085"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30852D4B"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00275AF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vAlign w:val="center"/>
          </w:tcPr>
          <w:p w14:paraId="00D93223"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276526F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6E955138"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vAlign w:val="center"/>
          </w:tcPr>
          <w:p w14:paraId="7159D54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E58732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245FE46"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1238A73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274808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6A73FC81"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7EAAE0EA"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tcMar>
              <w:left w:w="91" w:type="dxa"/>
              <w:right w:w="0" w:type="dxa"/>
            </w:tcMar>
            <w:vAlign w:val="center"/>
          </w:tcPr>
          <w:p w14:paraId="7C835B1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564AFC70"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15C3489B" w14:textId="77777777" w:rsidR="00977E39" w:rsidRPr="00222F6C" w:rsidRDefault="00977E39" w:rsidP="001E6D8D">
            <w:pPr>
              <w:jc w:val="center"/>
            </w:pPr>
            <w:r w:rsidRPr="00222F6C">
              <w:rPr>
                <w:sz w:val="14"/>
              </w:rPr>
              <w:t>G</w:t>
            </w:r>
          </w:p>
        </w:tc>
      </w:tr>
      <w:tr w:rsidR="00977E39" w:rsidRPr="00222F6C" w14:paraId="5A88DB59"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46DEB1D2" w14:textId="77777777" w:rsidR="00977E39" w:rsidRPr="00222F6C" w:rsidRDefault="00977E39" w:rsidP="001E6D8D">
            <w:pPr>
              <w:widowControl w:val="0"/>
              <w:tabs>
                <w:tab w:val="left" w:pos="0"/>
                <w:tab w:val="left" w:pos="720"/>
                <w:tab w:val="left" w:pos="1440"/>
              </w:tabs>
              <w:rPr>
                <w:sz w:val="18"/>
              </w:rPr>
            </w:pPr>
            <w:r w:rsidRPr="00222F6C">
              <w:rPr>
                <w:sz w:val="14"/>
              </w:rPr>
              <w:t>Parsley-piert</w:t>
            </w:r>
          </w:p>
        </w:tc>
        <w:tc>
          <w:tcPr>
            <w:tcW w:w="719" w:type="dxa"/>
            <w:tcBorders>
              <w:top w:val="nil"/>
              <w:left w:val="nil"/>
              <w:bottom w:val="nil"/>
              <w:right w:val="nil"/>
            </w:tcBorders>
            <w:tcMar>
              <w:left w:w="91" w:type="dxa"/>
              <w:right w:w="0" w:type="dxa"/>
            </w:tcMar>
            <w:vAlign w:val="center"/>
          </w:tcPr>
          <w:p w14:paraId="6858A2DF"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vAlign w:val="center"/>
          </w:tcPr>
          <w:p w14:paraId="2B6D4032"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Pr>
          <w:p w14:paraId="19448952"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7554C961"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50BE9017"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39AA93F4"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5FFACA0F"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33269A29"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6AF4E245"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4F9966EE"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vAlign w:val="center"/>
          </w:tcPr>
          <w:p w14:paraId="4B0E87A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777380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03AC87D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0CE4C25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EFF442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61E6D593"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6F9C4BD4"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5A1605A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vAlign w:val="center"/>
          </w:tcPr>
          <w:p w14:paraId="19E347B6"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3F42D08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0145D855"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vAlign w:val="center"/>
          </w:tcPr>
          <w:p w14:paraId="6F88E4D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1BFA2C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FD5C613"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271CAFE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12941093"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554C95F7"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76221844"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tcMar>
              <w:left w:w="91" w:type="dxa"/>
              <w:right w:w="0" w:type="dxa"/>
            </w:tcMar>
            <w:vAlign w:val="center"/>
          </w:tcPr>
          <w:p w14:paraId="1509EC5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38BD1814"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495199DF" w14:textId="77777777" w:rsidR="00977E39" w:rsidRPr="00222F6C" w:rsidRDefault="00977E39" w:rsidP="001E6D8D">
            <w:pPr>
              <w:jc w:val="center"/>
            </w:pPr>
            <w:r w:rsidRPr="00222F6C">
              <w:rPr>
                <w:sz w:val="14"/>
              </w:rPr>
              <w:t>G</w:t>
            </w:r>
          </w:p>
        </w:tc>
      </w:tr>
      <w:tr w:rsidR="00977E39" w:rsidRPr="00222F6C" w14:paraId="71EF70B6"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4F53CF48" w14:textId="77777777" w:rsidR="00977E39" w:rsidRPr="00222F6C" w:rsidRDefault="00977E39" w:rsidP="001E6D8D">
            <w:pPr>
              <w:widowControl w:val="0"/>
              <w:tabs>
                <w:tab w:val="left" w:pos="0"/>
                <w:tab w:val="left" w:pos="720"/>
                <w:tab w:val="left" w:pos="1440"/>
              </w:tabs>
              <w:rPr>
                <w:sz w:val="18"/>
              </w:rPr>
            </w:pPr>
            <w:r w:rsidRPr="00222F6C">
              <w:rPr>
                <w:sz w:val="14"/>
              </w:rPr>
              <w:t>Pearlwort</w:t>
            </w:r>
          </w:p>
        </w:tc>
        <w:tc>
          <w:tcPr>
            <w:tcW w:w="719" w:type="dxa"/>
            <w:tcBorders>
              <w:top w:val="nil"/>
              <w:left w:val="nil"/>
              <w:bottom w:val="nil"/>
              <w:right w:val="nil"/>
            </w:tcBorders>
            <w:tcMar>
              <w:left w:w="91" w:type="dxa"/>
              <w:right w:w="0" w:type="dxa"/>
            </w:tcMar>
            <w:vAlign w:val="center"/>
          </w:tcPr>
          <w:p w14:paraId="5D43D0DA"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vAlign w:val="center"/>
          </w:tcPr>
          <w:p w14:paraId="0DB010E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3685B30E"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4232F5F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381271A0"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369DD4C0"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5FF7AA7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3B541DA1"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25018760"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46B33834"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vAlign w:val="center"/>
          </w:tcPr>
          <w:p w14:paraId="648003E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E235731"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4CD4C03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18DE56B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4B1A3CB"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4DE55925"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7299B555"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0DCE765E"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449FAA9F"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3C6171A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0150D52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50D09D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03F2F1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2FE23E5"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6AB3A932"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096ED0A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7B48460D"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1EB44C52"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tcMar>
              <w:left w:w="91" w:type="dxa"/>
              <w:right w:w="0" w:type="dxa"/>
            </w:tcMar>
            <w:vAlign w:val="center"/>
          </w:tcPr>
          <w:p w14:paraId="05E0B957"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vAlign w:val="center"/>
          </w:tcPr>
          <w:p w14:paraId="1932E007"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4FC92078" w14:textId="77777777" w:rsidR="00977E39" w:rsidRPr="00222F6C" w:rsidRDefault="00977E39" w:rsidP="001E6D8D">
            <w:pPr>
              <w:jc w:val="center"/>
            </w:pPr>
            <w:r w:rsidRPr="00222F6C">
              <w:rPr>
                <w:sz w:val="14"/>
              </w:rPr>
              <w:t>—</w:t>
            </w:r>
          </w:p>
        </w:tc>
      </w:tr>
      <w:tr w:rsidR="00977E39" w:rsidRPr="00222F6C" w14:paraId="4C46A2F3"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09C3DD26" w14:textId="77777777" w:rsidR="00977E39" w:rsidRPr="00222F6C" w:rsidRDefault="00977E39" w:rsidP="001E6D8D">
            <w:pPr>
              <w:widowControl w:val="0"/>
              <w:tabs>
                <w:tab w:val="left" w:pos="0"/>
                <w:tab w:val="left" w:pos="720"/>
                <w:tab w:val="left" w:pos="1440"/>
              </w:tabs>
              <w:rPr>
                <w:sz w:val="18"/>
              </w:rPr>
            </w:pPr>
            <w:r w:rsidRPr="00222F6C">
              <w:rPr>
                <w:sz w:val="14"/>
              </w:rPr>
              <w:t>Pennywort (dollarweed)</w:t>
            </w:r>
          </w:p>
        </w:tc>
        <w:tc>
          <w:tcPr>
            <w:tcW w:w="719" w:type="dxa"/>
            <w:tcBorders>
              <w:top w:val="nil"/>
              <w:left w:val="nil"/>
              <w:bottom w:val="nil"/>
              <w:right w:val="nil"/>
            </w:tcBorders>
            <w:shd w:val="pct10" w:color="000000" w:fill="auto"/>
            <w:tcMar>
              <w:left w:w="91" w:type="dxa"/>
              <w:right w:w="0" w:type="dxa"/>
            </w:tcMar>
            <w:vAlign w:val="center"/>
          </w:tcPr>
          <w:p w14:paraId="3A07A4FD"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shd w:val="pct10" w:color="000000" w:fill="auto"/>
            <w:vAlign w:val="center"/>
          </w:tcPr>
          <w:p w14:paraId="525161DD"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shd w:val="pct10" w:color="000000" w:fill="auto"/>
          </w:tcPr>
          <w:p w14:paraId="172440F7" w14:textId="77777777" w:rsidR="00977E39" w:rsidRPr="00222F6C" w:rsidRDefault="00977E39" w:rsidP="001E6D8D">
            <w:pPr>
              <w:jc w:val="center"/>
            </w:pPr>
            <w:r w:rsidRPr="00222F6C">
              <w:rPr>
                <w:sz w:val="14"/>
              </w:rPr>
              <w:t>G-E</w:t>
            </w:r>
          </w:p>
        </w:tc>
        <w:tc>
          <w:tcPr>
            <w:tcW w:w="449" w:type="dxa"/>
            <w:tcBorders>
              <w:top w:val="nil"/>
              <w:left w:val="nil"/>
              <w:bottom w:val="nil"/>
              <w:right w:val="nil"/>
            </w:tcBorders>
            <w:shd w:val="pct10" w:color="000000" w:fill="auto"/>
            <w:tcMar>
              <w:left w:w="91" w:type="dxa"/>
              <w:right w:w="0" w:type="dxa"/>
            </w:tcMar>
            <w:vAlign w:val="center"/>
          </w:tcPr>
          <w:p w14:paraId="64DD09DD"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0ED03DB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5DCC54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1887A1F"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shd w:val="pct10" w:color="000000" w:fill="auto"/>
            <w:tcMar>
              <w:left w:w="91" w:type="dxa"/>
              <w:right w:w="0" w:type="dxa"/>
            </w:tcMar>
            <w:vAlign w:val="center"/>
          </w:tcPr>
          <w:p w14:paraId="4BC1EED9"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shd w:val="pct10" w:color="000000" w:fill="auto"/>
            <w:tcMar>
              <w:left w:w="91" w:type="dxa"/>
              <w:right w:w="0" w:type="dxa"/>
            </w:tcMar>
            <w:vAlign w:val="center"/>
          </w:tcPr>
          <w:p w14:paraId="69F4D0C6"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shd w:val="pct10" w:color="000000" w:fill="auto"/>
            <w:tcMar>
              <w:left w:w="91" w:type="dxa"/>
              <w:right w:w="0" w:type="dxa"/>
            </w:tcMar>
            <w:vAlign w:val="center"/>
          </w:tcPr>
          <w:p w14:paraId="6FFA22E1"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shd w:val="pct10" w:color="000000" w:fill="auto"/>
            <w:vAlign w:val="center"/>
          </w:tcPr>
          <w:p w14:paraId="6A19019B" w14:textId="77777777" w:rsidR="00977E39" w:rsidRPr="00222F6C" w:rsidRDefault="00977E39" w:rsidP="001E6D8D">
            <w:pPr>
              <w:widowControl w:val="0"/>
              <w:tabs>
                <w:tab w:val="left" w:pos="0"/>
                <w:tab w:val="left" w:pos="720"/>
                <w:tab w:val="left" w:pos="1440"/>
              </w:tabs>
              <w:jc w:val="center"/>
              <w:rPr>
                <w:sz w:val="14"/>
              </w:rPr>
            </w:pPr>
            <w:r w:rsidRPr="00222F6C">
              <w:rPr>
                <w:sz w:val="14"/>
              </w:rPr>
              <w:t>F</w:t>
            </w:r>
          </w:p>
        </w:tc>
        <w:tc>
          <w:tcPr>
            <w:tcW w:w="360" w:type="dxa"/>
            <w:tcBorders>
              <w:top w:val="nil"/>
              <w:left w:val="nil"/>
              <w:bottom w:val="nil"/>
              <w:right w:val="nil"/>
            </w:tcBorders>
            <w:shd w:val="pct10" w:color="000000" w:fill="auto"/>
            <w:vAlign w:val="center"/>
          </w:tcPr>
          <w:p w14:paraId="5C5F787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559E43CD"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339BFAF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01F8D538"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shd w:val="pct10" w:color="000000" w:fill="auto"/>
            <w:vAlign w:val="center"/>
          </w:tcPr>
          <w:p w14:paraId="42186AE2"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3DC93A05"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BC39B18"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450" w:type="dxa"/>
            <w:tcBorders>
              <w:top w:val="nil"/>
              <w:left w:val="nil"/>
              <w:bottom w:val="nil"/>
              <w:right w:val="nil"/>
            </w:tcBorders>
            <w:shd w:val="pct10" w:color="000000" w:fill="auto"/>
            <w:vAlign w:val="center"/>
          </w:tcPr>
          <w:p w14:paraId="4A21DA49"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shd w:val="pct10" w:color="000000" w:fill="auto"/>
            <w:vAlign w:val="center"/>
          </w:tcPr>
          <w:p w14:paraId="0FBFF20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51B478F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1390883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2AC5CD6B"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vAlign w:val="center"/>
          </w:tcPr>
          <w:p w14:paraId="016640E4"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4AD41516"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4539D7E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571D1907"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49" w:type="dxa"/>
            <w:tcBorders>
              <w:top w:val="nil"/>
              <w:left w:val="nil"/>
              <w:bottom w:val="nil"/>
              <w:right w:val="nil"/>
            </w:tcBorders>
            <w:shd w:val="pct10" w:color="000000" w:fill="auto"/>
            <w:tcMar>
              <w:left w:w="91" w:type="dxa"/>
              <w:right w:w="0" w:type="dxa"/>
            </w:tcMar>
            <w:vAlign w:val="center"/>
          </w:tcPr>
          <w:p w14:paraId="12560666"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50" w:type="dxa"/>
            <w:tcBorders>
              <w:top w:val="nil"/>
              <w:left w:val="nil"/>
              <w:bottom w:val="nil"/>
              <w:right w:val="nil"/>
            </w:tcBorders>
            <w:shd w:val="pct10" w:color="000000" w:fill="auto"/>
            <w:tcMar>
              <w:left w:w="91" w:type="dxa"/>
              <w:right w:w="0" w:type="dxa"/>
            </w:tcMar>
            <w:vAlign w:val="center"/>
          </w:tcPr>
          <w:p w14:paraId="09403D4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shd w:val="pct10" w:color="000000" w:fill="auto"/>
            <w:vAlign w:val="center"/>
          </w:tcPr>
          <w:p w14:paraId="007B14C0"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shd w:val="pct10" w:color="000000" w:fill="auto"/>
            <w:vAlign w:val="center"/>
          </w:tcPr>
          <w:p w14:paraId="0CD7C253" w14:textId="77777777" w:rsidR="00977E39" w:rsidRPr="00222F6C" w:rsidRDefault="00977E39" w:rsidP="001E6D8D">
            <w:pPr>
              <w:jc w:val="center"/>
            </w:pPr>
            <w:r w:rsidRPr="00222F6C">
              <w:rPr>
                <w:sz w:val="14"/>
              </w:rPr>
              <w:t>—</w:t>
            </w:r>
          </w:p>
        </w:tc>
      </w:tr>
      <w:tr w:rsidR="00977E39" w:rsidRPr="00222F6C" w14:paraId="0E523B4D"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4CE61D7B" w14:textId="77777777" w:rsidR="00977E39" w:rsidRPr="00222F6C" w:rsidRDefault="00977E39" w:rsidP="001E6D8D">
            <w:pPr>
              <w:widowControl w:val="0"/>
              <w:tabs>
                <w:tab w:val="left" w:pos="0"/>
                <w:tab w:val="left" w:pos="720"/>
                <w:tab w:val="left" w:pos="1440"/>
              </w:tabs>
              <w:rPr>
                <w:sz w:val="18"/>
              </w:rPr>
            </w:pPr>
            <w:r w:rsidRPr="00222F6C">
              <w:rPr>
                <w:sz w:val="14"/>
              </w:rPr>
              <w:t>Pepperweed, Virginia</w:t>
            </w:r>
          </w:p>
        </w:tc>
        <w:tc>
          <w:tcPr>
            <w:tcW w:w="719" w:type="dxa"/>
            <w:tcBorders>
              <w:top w:val="nil"/>
              <w:left w:val="nil"/>
              <w:bottom w:val="nil"/>
              <w:right w:val="nil"/>
            </w:tcBorders>
            <w:tcMar>
              <w:left w:w="91" w:type="dxa"/>
              <w:right w:w="0" w:type="dxa"/>
            </w:tcMar>
            <w:vAlign w:val="center"/>
          </w:tcPr>
          <w:p w14:paraId="3305C7B5"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vAlign w:val="center"/>
          </w:tcPr>
          <w:p w14:paraId="7FCB444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3407CD69"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2A5FF8CE"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3ED8D18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EE9ED19"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0F39AA8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324EE936"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185587FF"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244F1123"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08513AD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F4B1CC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F9AD90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283BA6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291EBF0"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231521B8"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7CBB46E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379C6C41"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06F1CD2A"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055865A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B41782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9AAABD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38EF16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DCFF341"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3DB3E1C0"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38E8541F"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43F00D2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49" w:type="dxa"/>
            <w:tcBorders>
              <w:top w:val="nil"/>
              <w:left w:val="nil"/>
              <w:bottom w:val="nil"/>
              <w:right w:val="nil"/>
            </w:tcBorders>
            <w:tcMar>
              <w:left w:w="91" w:type="dxa"/>
              <w:right w:w="0" w:type="dxa"/>
            </w:tcMar>
            <w:vAlign w:val="center"/>
          </w:tcPr>
          <w:p w14:paraId="6B34FCC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6AD29BA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2CA9965B"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00F9E852" w14:textId="77777777" w:rsidR="00977E39" w:rsidRPr="00222F6C" w:rsidRDefault="00977E39" w:rsidP="001E6D8D">
            <w:pPr>
              <w:jc w:val="center"/>
            </w:pPr>
            <w:r w:rsidRPr="00222F6C">
              <w:rPr>
                <w:sz w:val="14"/>
              </w:rPr>
              <w:t>G</w:t>
            </w:r>
          </w:p>
        </w:tc>
      </w:tr>
      <w:tr w:rsidR="00977E39" w:rsidRPr="00222F6C" w14:paraId="72A8C96C"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03B9C495" w14:textId="77777777" w:rsidR="00977E39" w:rsidRPr="00222F6C" w:rsidRDefault="00977E39" w:rsidP="001E6D8D">
            <w:pPr>
              <w:widowControl w:val="0"/>
              <w:tabs>
                <w:tab w:val="left" w:pos="0"/>
                <w:tab w:val="left" w:pos="720"/>
                <w:tab w:val="left" w:pos="1440"/>
              </w:tabs>
              <w:rPr>
                <w:sz w:val="18"/>
              </w:rPr>
            </w:pPr>
            <w:r w:rsidRPr="00222F6C">
              <w:rPr>
                <w:sz w:val="14"/>
              </w:rPr>
              <w:t>Pigweed</w:t>
            </w:r>
          </w:p>
        </w:tc>
        <w:tc>
          <w:tcPr>
            <w:tcW w:w="719" w:type="dxa"/>
            <w:tcBorders>
              <w:top w:val="nil"/>
              <w:left w:val="nil"/>
              <w:bottom w:val="nil"/>
              <w:right w:val="nil"/>
            </w:tcBorders>
            <w:tcMar>
              <w:left w:w="91" w:type="dxa"/>
              <w:right w:w="0" w:type="dxa"/>
            </w:tcMar>
            <w:vAlign w:val="center"/>
          </w:tcPr>
          <w:p w14:paraId="08B72B50" w14:textId="77777777" w:rsidR="00977E39" w:rsidRPr="00222F6C" w:rsidRDefault="00977E39" w:rsidP="001E6D8D">
            <w:pPr>
              <w:widowControl w:val="0"/>
              <w:tabs>
                <w:tab w:val="left" w:pos="0"/>
                <w:tab w:val="left" w:pos="720"/>
                <w:tab w:val="left" w:pos="1440"/>
              </w:tabs>
              <w:jc w:val="center"/>
              <w:rPr>
                <w:sz w:val="18"/>
              </w:rPr>
            </w:pPr>
            <w:r w:rsidRPr="00222F6C">
              <w:rPr>
                <w:sz w:val="14"/>
              </w:rPr>
              <w:t>SA</w:t>
            </w:r>
          </w:p>
        </w:tc>
        <w:tc>
          <w:tcPr>
            <w:tcW w:w="449" w:type="dxa"/>
            <w:tcBorders>
              <w:top w:val="nil"/>
              <w:left w:val="nil"/>
              <w:bottom w:val="nil"/>
              <w:right w:val="nil"/>
            </w:tcBorders>
            <w:vAlign w:val="center"/>
          </w:tcPr>
          <w:p w14:paraId="7605471B"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Pr>
          <w:p w14:paraId="4385D15B"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7FBD598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E21CA6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15F544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131B0E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3A5BE708"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72BAED5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082F9E0A"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25CE961D"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01619E0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8F7E43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78FB910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65F7F74C"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vAlign w:val="center"/>
          </w:tcPr>
          <w:p w14:paraId="74D70BED"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78F183D2"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645B11E3"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14CA2262"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2" w:type="dxa"/>
            <w:tcBorders>
              <w:top w:val="nil"/>
              <w:left w:val="nil"/>
              <w:bottom w:val="nil"/>
              <w:right w:val="nil"/>
            </w:tcBorders>
            <w:vAlign w:val="center"/>
          </w:tcPr>
          <w:p w14:paraId="2995D92D"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74B96970"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vAlign w:val="center"/>
          </w:tcPr>
          <w:p w14:paraId="080EE294"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3E17090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4C23367"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793AB26F"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5BDC391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2A882A36"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44C82C30"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tcMar>
              <w:left w:w="91" w:type="dxa"/>
              <w:right w:w="0" w:type="dxa"/>
            </w:tcMar>
            <w:vAlign w:val="center"/>
          </w:tcPr>
          <w:p w14:paraId="4E540DB8"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269" w:type="dxa"/>
            <w:tcBorders>
              <w:top w:val="nil"/>
              <w:left w:val="nil"/>
              <w:bottom w:val="nil"/>
              <w:right w:val="nil"/>
            </w:tcBorders>
            <w:vAlign w:val="center"/>
          </w:tcPr>
          <w:p w14:paraId="099F3559"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3BCE4138" w14:textId="77777777" w:rsidR="00977E39" w:rsidRPr="00222F6C" w:rsidRDefault="00977E39" w:rsidP="001E6D8D">
            <w:pPr>
              <w:jc w:val="center"/>
            </w:pPr>
            <w:r w:rsidRPr="00222F6C">
              <w:rPr>
                <w:sz w:val="14"/>
              </w:rPr>
              <w:t>G</w:t>
            </w:r>
          </w:p>
        </w:tc>
      </w:tr>
      <w:tr w:rsidR="00977E39" w:rsidRPr="00222F6C" w14:paraId="4B2B5FD2"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50442A65" w14:textId="77777777" w:rsidR="00977E39" w:rsidRPr="00222F6C" w:rsidRDefault="00977E39" w:rsidP="001E6D8D">
            <w:pPr>
              <w:widowControl w:val="0"/>
              <w:tabs>
                <w:tab w:val="left" w:pos="0"/>
                <w:tab w:val="left" w:pos="720"/>
                <w:tab w:val="left" w:pos="1440"/>
              </w:tabs>
              <w:rPr>
                <w:sz w:val="18"/>
              </w:rPr>
            </w:pPr>
            <w:r w:rsidRPr="00222F6C">
              <w:rPr>
                <w:sz w:val="14"/>
              </w:rPr>
              <w:t>Pineapple-weed</w:t>
            </w:r>
          </w:p>
        </w:tc>
        <w:tc>
          <w:tcPr>
            <w:tcW w:w="719" w:type="dxa"/>
            <w:tcBorders>
              <w:top w:val="nil"/>
              <w:left w:val="nil"/>
              <w:bottom w:val="nil"/>
              <w:right w:val="nil"/>
            </w:tcBorders>
            <w:tcMar>
              <w:left w:w="91" w:type="dxa"/>
              <w:right w:w="0" w:type="dxa"/>
            </w:tcMar>
            <w:vAlign w:val="center"/>
          </w:tcPr>
          <w:p w14:paraId="621B4FC3" w14:textId="77777777" w:rsidR="00977E39" w:rsidRPr="00222F6C" w:rsidRDefault="00977E39" w:rsidP="001E6D8D">
            <w:pPr>
              <w:widowControl w:val="0"/>
              <w:tabs>
                <w:tab w:val="left" w:pos="0"/>
                <w:tab w:val="left" w:pos="720"/>
                <w:tab w:val="left" w:pos="1440"/>
              </w:tabs>
              <w:jc w:val="center"/>
              <w:rPr>
                <w:sz w:val="18"/>
              </w:rPr>
            </w:pPr>
            <w:r w:rsidRPr="00222F6C">
              <w:rPr>
                <w:sz w:val="14"/>
              </w:rPr>
              <w:t>WA,SA</w:t>
            </w:r>
          </w:p>
        </w:tc>
        <w:tc>
          <w:tcPr>
            <w:tcW w:w="449" w:type="dxa"/>
            <w:tcBorders>
              <w:top w:val="nil"/>
              <w:left w:val="nil"/>
              <w:bottom w:val="nil"/>
              <w:right w:val="nil"/>
            </w:tcBorders>
            <w:vAlign w:val="center"/>
          </w:tcPr>
          <w:p w14:paraId="4CCFDB55"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5D1E3082"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6A37C2E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783C9298"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46D0D564"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5497470D"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4A8DA2E0"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36AE4D75"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57DE526D"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vAlign w:val="center"/>
          </w:tcPr>
          <w:p w14:paraId="070D000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8C703F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5F07C3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5D92CA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47920B9B"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vAlign w:val="center"/>
          </w:tcPr>
          <w:p w14:paraId="48D42175"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0D1471C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645DA4D3"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77892211" w14:textId="77777777" w:rsidR="00977E39" w:rsidRPr="00222F6C" w:rsidRDefault="00977E39" w:rsidP="001E6D8D">
            <w:pPr>
              <w:jc w:val="center"/>
              <w:rPr>
                <w:sz w:val="14"/>
              </w:rPr>
            </w:pPr>
            <w:r w:rsidRPr="00222F6C">
              <w:rPr>
                <w:sz w:val="14"/>
              </w:rPr>
              <w:t>G</w:t>
            </w:r>
          </w:p>
        </w:tc>
        <w:tc>
          <w:tcPr>
            <w:tcW w:w="362" w:type="dxa"/>
            <w:tcBorders>
              <w:top w:val="nil"/>
              <w:left w:val="nil"/>
              <w:bottom w:val="nil"/>
              <w:right w:val="nil"/>
            </w:tcBorders>
            <w:vAlign w:val="center"/>
          </w:tcPr>
          <w:p w14:paraId="62ECEA3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5E1827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2756E433"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4B7D519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1B0F31E"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1C6B7BC6"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62782568"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363FF5C0"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4EC3A0F7"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tcMar>
              <w:left w:w="91" w:type="dxa"/>
              <w:right w:w="0" w:type="dxa"/>
            </w:tcMar>
            <w:vAlign w:val="center"/>
          </w:tcPr>
          <w:p w14:paraId="4202F1E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06062FE4"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3667E790" w14:textId="77777777" w:rsidR="00977E39" w:rsidRPr="00222F6C" w:rsidRDefault="00977E39" w:rsidP="001E6D8D">
            <w:pPr>
              <w:jc w:val="center"/>
            </w:pPr>
            <w:r w:rsidRPr="00222F6C">
              <w:rPr>
                <w:sz w:val="14"/>
              </w:rPr>
              <w:t>G</w:t>
            </w:r>
          </w:p>
        </w:tc>
      </w:tr>
      <w:tr w:rsidR="00977E39" w:rsidRPr="00222F6C" w14:paraId="657FB26C"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5A07D354" w14:textId="77777777" w:rsidR="00977E39" w:rsidRPr="00222F6C" w:rsidRDefault="00977E39" w:rsidP="001E6D8D">
            <w:pPr>
              <w:widowControl w:val="0"/>
              <w:tabs>
                <w:tab w:val="left" w:pos="0"/>
                <w:tab w:val="left" w:pos="720"/>
                <w:tab w:val="left" w:pos="1440"/>
              </w:tabs>
              <w:rPr>
                <w:sz w:val="18"/>
              </w:rPr>
            </w:pPr>
            <w:r w:rsidRPr="00222F6C">
              <w:rPr>
                <w:sz w:val="14"/>
              </w:rPr>
              <w:t>Plantains</w:t>
            </w:r>
          </w:p>
        </w:tc>
        <w:tc>
          <w:tcPr>
            <w:tcW w:w="719" w:type="dxa"/>
            <w:tcBorders>
              <w:top w:val="nil"/>
              <w:left w:val="nil"/>
              <w:bottom w:val="nil"/>
              <w:right w:val="nil"/>
            </w:tcBorders>
            <w:shd w:val="pct10" w:color="000000" w:fill="auto"/>
            <w:tcMar>
              <w:left w:w="91" w:type="dxa"/>
              <w:right w:w="0" w:type="dxa"/>
            </w:tcMar>
            <w:vAlign w:val="center"/>
          </w:tcPr>
          <w:p w14:paraId="794327C3"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shd w:val="pct10" w:color="000000" w:fill="auto"/>
            <w:vAlign w:val="center"/>
          </w:tcPr>
          <w:p w14:paraId="20595369"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shd w:val="pct10" w:color="000000" w:fill="auto"/>
          </w:tcPr>
          <w:p w14:paraId="1DE1A875" w14:textId="77777777" w:rsidR="00977E39" w:rsidRPr="00222F6C" w:rsidRDefault="00977E39" w:rsidP="001E6D8D">
            <w:pPr>
              <w:jc w:val="center"/>
            </w:pPr>
            <w:r w:rsidRPr="00222F6C">
              <w:rPr>
                <w:sz w:val="14"/>
              </w:rPr>
              <w:t>G</w:t>
            </w:r>
          </w:p>
        </w:tc>
        <w:tc>
          <w:tcPr>
            <w:tcW w:w="449" w:type="dxa"/>
            <w:tcBorders>
              <w:top w:val="nil"/>
              <w:left w:val="nil"/>
              <w:bottom w:val="nil"/>
              <w:right w:val="nil"/>
            </w:tcBorders>
            <w:shd w:val="pct10" w:color="000000" w:fill="auto"/>
            <w:tcMar>
              <w:left w:w="91" w:type="dxa"/>
              <w:right w:w="0" w:type="dxa"/>
            </w:tcMar>
            <w:vAlign w:val="center"/>
          </w:tcPr>
          <w:p w14:paraId="750844A7" w14:textId="77777777" w:rsidR="00977E39" w:rsidRPr="00222F6C" w:rsidRDefault="00977E39" w:rsidP="001E6D8D">
            <w:pPr>
              <w:widowControl w:val="0"/>
              <w:tabs>
                <w:tab w:val="left" w:pos="0"/>
                <w:tab w:val="left" w:pos="720"/>
                <w:tab w:val="left" w:pos="1440"/>
              </w:tabs>
              <w:jc w:val="center"/>
              <w:rPr>
                <w:sz w:val="18"/>
              </w:rPr>
            </w:pPr>
            <w:r w:rsidRPr="00222F6C">
              <w:rPr>
                <w:sz w:val="14"/>
              </w:rPr>
              <w:t>F-P</w:t>
            </w:r>
          </w:p>
        </w:tc>
        <w:tc>
          <w:tcPr>
            <w:tcW w:w="360" w:type="dxa"/>
            <w:tcBorders>
              <w:top w:val="nil"/>
              <w:left w:val="nil"/>
              <w:bottom w:val="nil"/>
              <w:right w:val="nil"/>
            </w:tcBorders>
            <w:shd w:val="pct10" w:color="000000" w:fill="auto"/>
            <w:tcMar>
              <w:left w:w="91" w:type="dxa"/>
              <w:right w:w="0" w:type="dxa"/>
            </w:tcMar>
            <w:vAlign w:val="center"/>
          </w:tcPr>
          <w:p w14:paraId="593EA4B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5340F50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7E05593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2E3BC7D4"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466DE2D0"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00A31464"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vAlign w:val="center"/>
          </w:tcPr>
          <w:p w14:paraId="0B51F71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628171D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1AF84E4F"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42E0F3B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4AF32E4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6E42BEAB"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vAlign w:val="center"/>
          </w:tcPr>
          <w:p w14:paraId="1199896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4A3901D2"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shd w:val="pct10" w:color="000000" w:fill="auto"/>
            <w:vAlign w:val="center"/>
          </w:tcPr>
          <w:p w14:paraId="0807A11F" w14:textId="77777777" w:rsidR="00977E39" w:rsidRPr="00222F6C" w:rsidRDefault="00977E39" w:rsidP="001E6D8D">
            <w:pPr>
              <w:jc w:val="center"/>
              <w:rPr>
                <w:sz w:val="14"/>
              </w:rPr>
            </w:pPr>
            <w:r w:rsidRPr="00222F6C">
              <w:rPr>
                <w:sz w:val="14"/>
              </w:rPr>
              <w:t>G</w:t>
            </w:r>
          </w:p>
        </w:tc>
        <w:tc>
          <w:tcPr>
            <w:tcW w:w="362" w:type="dxa"/>
            <w:tcBorders>
              <w:top w:val="nil"/>
              <w:left w:val="nil"/>
              <w:bottom w:val="nil"/>
              <w:right w:val="nil"/>
            </w:tcBorders>
            <w:shd w:val="pct10" w:color="000000" w:fill="auto"/>
            <w:vAlign w:val="center"/>
          </w:tcPr>
          <w:p w14:paraId="27BCCED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1158113C" w14:textId="77777777" w:rsidR="00977E39" w:rsidRPr="00222F6C" w:rsidRDefault="00977E39" w:rsidP="001E6D8D">
            <w:pPr>
              <w:widowControl w:val="0"/>
              <w:tabs>
                <w:tab w:val="left" w:pos="0"/>
                <w:tab w:val="left" w:pos="720"/>
                <w:tab w:val="left" w:pos="1440"/>
              </w:tabs>
              <w:jc w:val="center"/>
              <w:rPr>
                <w:sz w:val="18"/>
              </w:rPr>
            </w:pPr>
            <w:r w:rsidRPr="00222F6C">
              <w:rPr>
                <w:sz w:val="14"/>
              </w:rPr>
              <w:t>G-F</w:t>
            </w:r>
          </w:p>
        </w:tc>
        <w:tc>
          <w:tcPr>
            <w:tcW w:w="360" w:type="dxa"/>
            <w:tcBorders>
              <w:top w:val="nil"/>
              <w:left w:val="nil"/>
              <w:bottom w:val="nil"/>
              <w:right w:val="nil"/>
            </w:tcBorders>
            <w:shd w:val="pct10" w:color="000000" w:fill="auto"/>
            <w:vAlign w:val="center"/>
          </w:tcPr>
          <w:p w14:paraId="7A99D953"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shd w:val="pct10" w:color="000000" w:fill="auto"/>
            <w:vAlign w:val="center"/>
          </w:tcPr>
          <w:p w14:paraId="7B333DA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77D0730C"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12DA95AA"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tcMar>
              <w:left w:w="91" w:type="dxa"/>
              <w:right w:w="0" w:type="dxa"/>
            </w:tcMar>
            <w:vAlign w:val="center"/>
          </w:tcPr>
          <w:p w14:paraId="66AC4970"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tcMar>
              <w:left w:w="91" w:type="dxa"/>
              <w:right w:w="0" w:type="dxa"/>
            </w:tcMar>
            <w:vAlign w:val="center"/>
          </w:tcPr>
          <w:p w14:paraId="7A8A2DBE"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49" w:type="dxa"/>
            <w:tcBorders>
              <w:top w:val="nil"/>
              <w:left w:val="nil"/>
              <w:bottom w:val="nil"/>
              <w:right w:val="nil"/>
            </w:tcBorders>
            <w:shd w:val="pct10" w:color="000000" w:fill="auto"/>
            <w:tcMar>
              <w:left w:w="91" w:type="dxa"/>
              <w:right w:w="0" w:type="dxa"/>
            </w:tcMar>
            <w:vAlign w:val="center"/>
          </w:tcPr>
          <w:p w14:paraId="2209CCFC"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50" w:type="dxa"/>
            <w:tcBorders>
              <w:top w:val="nil"/>
              <w:left w:val="nil"/>
              <w:bottom w:val="nil"/>
              <w:right w:val="nil"/>
            </w:tcBorders>
            <w:shd w:val="pct10" w:color="000000" w:fill="auto"/>
            <w:tcMar>
              <w:left w:w="91" w:type="dxa"/>
              <w:right w:w="0" w:type="dxa"/>
            </w:tcMar>
            <w:vAlign w:val="center"/>
          </w:tcPr>
          <w:p w14:paraId="6D0995D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shd w:val="pct10" w:color="000000" w:fill="auto"/>
            <w:vAlign w:val="center"/>
          </w:tcPr>
          <w:p w14:paraId="23C759F0"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shd w:val="pct10" w:color="000000" w:fill="auto"/>
            <w:vAlign w:val="center"/>
          </w:tcPr>
          <w:p w14:paraId="31D2226E" w14:textId="77777777" w:rsidR="00977E39" w:rsidRPr="00222F6C" w:rsidRDefault="00977E39" w:rsidP="001E6D8D">
            <w:pPr>
              <w:jc w:val="center"/>
            </w:pPr>
            <w:r w:rsidRPr="00222F6C">
              <w:rPr>
                <w:sz w:val="14"/>
              </w:rPr>
              <w:t>G</w:t>
            </w:r>
          </w:p>
        </w:tc>
      </w:tr>
      <w:tr w:rsidR="00977E39" w:rsidRPr="00222F6C" w14:paraId="36BC004B"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6EECB89E" w14:textId="77777777" w:rsidR="00977E39" w:rsidRPr="00222F6C" w:rsidRDefault="00977E39" w:rsidP="001E6D8D">
            <w:pPr>
              <w:widowControl w:val="0"/>
              <w:tabs>
                <w:tab w:val="left" w:pos="0"/>
                <w:tab w:val="left" w:pos="720"/>
                <w:tab w:val="left" w:pos="1440"/>
              </w:tabs>
              <w:rPr>
                <w:sz w:val="18"/>
              </w:rPr>
            </w:pPr>
            <w:r w:rsidRPr="00222F6C">
              <w:rPr>
                <w:sz w:val="14"/>
              </w:rPr>
              <w:t>Purslane, common</w:t>
            </w:r>
          </w:p>
        </w:tc>
        <w:tc>
          <w:tcPr>
            <w:tcW w:w="719" w:type="dxa"/>
            <w:tcBorders>
              <w:top w:val="nil"/>
              <w:left w:val="nil"/>
              <w:bottom w:val="nil"/>
              <w:right w:val="nil"/>
            </w:tcBorders>
            <w:tcMar>
              <w:left w:w="91" w:type="dxa"/>
              <w:right w:w="0" w:type="dxa"/>
            </w:tcMar>
            <w:vAlign w:val="center"/>
          </w:tcPr>
          <w:p w14:paraId="0A736802" w14:textId="77777777" w:rsidR="00977E39" w:rsidRPr="00222F6C" w:rsidRDefault="00977E39" w:rsidP="001E6D8D">
            <w:pPr>
              <w:widowControl w:val="0"/>
              <w:tabs>
                <w:tab w:val="left" w:pos="0"/>
                <w:tab w:val="left" w:pos="720"/>
                <w:tab w:val="left" w:pos="1440"/>
              </w:tabs>
              <w:jc w:val="center"/>
              <w:rPr>
                <w:sz w:val="18"/>
              </w:rPr>
            </w:pPr>
            <w:r w:rsidRPr="00222F6C">
              <w:rPr>
                <w:sz w:val="14"/>
              </w:rPr>
              <w:t>SA</w:t>
            </w:r>
          </w:p>
        </w:tc>
        <w:tc>
          <w:tcPr>
            <w:tcW w:w="449" w:type="dxa"/>
            <w:tcBorders>
              <w:top w:val="nil"/>
              <w:left w:val="nil"/>
              <w:bottom w:val="nil"/>
              <w:right w:val="nil"/>
            </w:tcBorders>
          </w:tcPr>
          <w:p w14:paraId="0869C9B4" w14:textId="77777777" w:rsidR="00977E39" w:rsidRPr="00222F6C" w:rsidRDefault="00977E39" w:rsidP="001E6D8D">
            <w:pPr>
              <w:jc w:val="center"/>
              <w:rPr>
                <w:sz w:val="14"/>
              </w:rPr>
            </w:pPr>
            <w:r w:rsidRPr="00222F6C">
              <w:rPr>
                <w:sz w:val="14"/>
              </w:rPr>
              <w:t>G</w:t>
            </w:r>
          </w:p>
        </w:tc>
        <w:tc>
          <w:tcPr>
            <w:tcW w:w="449" w:type="dxa"/>
            <w:tcBorders>
              <w:top w:val="nil"/>
              <w:left w:val="nil"/>
              <w:bottom w:val="nil"/>
              <w:right w:val="nil"/>
            </w:tcBorders>
          </w:tcPr>
          <w:p w14:paraId="5D6BC1F9" w14:textId="77777777" w:rsidR="00977E39" w:rsidRPr="00222F6C" w:rsidRDefault="00977E39" w:rsidP="001E6D8D">
            <w:pPr>
              <w:jc w:val="center"/>
            </w:pPr>
            <w:r w:rsidRPr="00222F6C">
              <w:rPr>
                <w:sz w:val="14"/>
              </w:rPr>
              <w:t>G</w:t>
            </w:r>
          </w:p>
        </w:tc>
        <w:tc>
          <w:tcPr>
            <w:tcW w:w="449" w:type="dxa"/>
            <w:tcBorders>
              <w:top w:val="nil"/>
              <w:left w:val="nil"/>
              <w:bottom w:val="nil"/>
              <w:right w:val="nil"/>
            </w:tcBorders>
            <w:tcMar>
              <w:left w:w="91" w:type="dxa"/>
              <w:right w:w="0" w:type="dxa"/>
            </w:tcMar>
            <w:vAlign w:val="center"/>
          </w:tcPr>
          <w:p w14:paraId="09FD678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97908A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34E8089"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45A5B74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0174D86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7A9F282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6D38116"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vAlign w:val="center"/>
          </w:tcPr>
          <w:p w14:paraId="3B0BFB3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5B0443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636D64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0C6BD1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435081F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29657BE"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5CB0CF4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060D3DBA"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4505CC01"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0A702E7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0CB4290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76960305"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73FEDA1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3018730"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3CAC066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E7E0EE2"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350DC4CD"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6C43B7F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7CF6B56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1F9B50A6"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2471A462" w14:textId="77777777" w:rsidR="00977E39" w:rsidRPr="00222F6C" w:rsidRDefault="00977E39" w:rsidP="001E6D8D">
            <w:pPr>
              <w:jc w:val="center"/>
            </w:pPr>
            <w:r w:rsidRPr="00222F6C">
              <w:rPr>
                <w:sz w:val="14"/>
              </w:rPr>
              <w:t>G</w:t>
            </w:r>
          </w:p>
        </w:tc>
      </w:tr>
      <w:tr w:rsidR="00977E39" w:rsidRPr="00222F6C" w14:paraId="31D048A0"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65641C07" w14:textId="77777777" w:rsidR="00977E39" w:rsidRPr="00222F6C" w:rsidRDefault="00977E39" w:rsidP="001E6D8D">
            <w:pPr>
              <w:widowControl w:val="0"/>
              <w:tabs>
                <w:tab w:val="left" w:pos="0"/>
                <w:tab w:val="left" w:pos="720"/>
                <w:tab w:val="left" w:pos="1440"/>
              </w:tabs>
              <w:rPr>
                <w:sz w:val="18"/>
              </w:rPr>
            </w:pPr>
            <w:r w:rsidRPr="00222F6C">
              <w:rPr>
                <w:sz w:val="14"/>
              </w:rPr>
              <w:t>Pusley, Florida</w:t>
            </w:r>
          </w:p>
        </w:tc>
        <w:tc>
          <w:tcPr>
            <w:tcW w:w="719" w:type="dxa"/>
            <w:tcBorders>
              <w:top w:val="nil"/>
              <w:left w:val="nil"/>
              <w:bottom w:val="nil"/>
              <w:right w:val="nil"/>
            </w:tcBorders>
            <w:tcMar>
              <w:left w:w="91" w:type="dxa"/>
              <w:right w:w="0" w:type="dxa"/>
            </w:tcMar>
            <w:vAlign w:val="center"/>
          </w:tcPr>
          <w:p w14:paraId="4C943021" w14:textId="77777777" w:rsidR="00977E39" w:rsidRPr="00222F6C" w:rsidRDefault="00977E39" w:rsidP="001E6D8D">
            <w:pPr>
              <w:widowControl w:val="0"/>
              <w:tabs>
                <w:tab w:val="left" w:pos="0"/>
                <w:tab w:val="left" w:pos="720"/>
                <w:tab w:val="left" w:pos="1440"/>
              </w:tabs>
              <w:jc w:val="center"/>
              <w:rPr>
                <w:sz w:val="18"/>
              </w:rPr>
            </w:pPr>
            <w:r w:rsidRPr="00222F6C">
              <w:rPr>
                <w:sz w:val="14"/>
              </w:rPr>
              <w:t>SA</w:t>
            </w:r>
          </w:p>
        </w:tc>
        <w:tc>
          <w:tcPr>
            <w:tcW w:w="449" w:type="dxa"/>
            <w:tcBorders>
              <w:top w:val="nil"/>
              <w:left w:val="nil"/>
              <w:bottom w:val="nil"/>
              <w:right w:val="nil"/>
            </w:tcBorders>
            <w:vAlign w:val="center"/>
          </w:tcPr>
          <w:p w14:paraId="6C0737EE"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Pr>
          <w:p w14:paraId="6BF98C69" w14:textId="77777777" w:rsidR="00977E39" w:rsidRPr="00222F6C" w:rsidRDefault="00977E39" w:rsidP="001E6D8D">
            <w:pPr>
              <w:jc w:val="center"/>
            </w:pPr>
            <w:r w:rsidRPr="00222F6C">
              <w:rPr>
                <w:sz w:val="14"/>
              </w:rPr>
              <w:t>F-G</w:t>
            </w:r>
          </w:p>
        </w:tc>
        <w:tc>
          <w:tcPr>
            <w:tcW w:w="449" w:type="dxa"/>
            <w:tcBorders>
              <w:top w:val="nil"/>
              <w:left w:val="nil"/>
              <w:bottom w:val="nil"/>
              <w:right w:val="nil"/>
            </w:tcBorders>
            <w:tcMar>
              <w:left w:w="91" w:type="dxa"/>
              <w:right w:w="0" w:type="dxa"/>
            </w:tcMar>
            <w:vAlign w:val="center"/>
          </w:tcPr>
          <w:p w14:paraId="5F8C8829"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2D507C0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03B2673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6E2F7B6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E9F16DC"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283CBEFB"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3D775A7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26D6FC7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0A074F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6B4EF3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64AF57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24B89FB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9D316A0"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1217E35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979A466"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0AA4B972"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6C6AFC77"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5F6447F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25295D0B"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vAlign w:val="center"/>
          </w:tcPr>
          <w:p w14:paraId="3EE33D1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EAABFB8"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6789CA10"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2C19A7F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F4CCA79"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700082C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5EA72CF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4E7503F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7A267E82" w14:textId="77777777" w:rsidR="00977E39" w:rsidRPr="00222F6C" w:rsidRDefault="00977E39" w:rsidP="001E6D8D">
            <w:pPr>
              <w:jc w:val="center"/>
            </w:pPr>
            <w:r w:rsidRPr="00222F6C">
              <w:rPr>
                <w:sz w:val="14"/>
              </w:rPr>
              <w:t>G</w:t>
            </w:r>
          </w:p>
        </w:tc>
      </w:tr>
      <w:tr w:rsidR="00977E39" w:rsidRPr="00222F6C" w14:paraId="022E5365"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1E7EDE4B" w14:textId="77777777" w:rsidR="00977E39" w:rsidRPr="00222F6C" w:rsidRDefault="00977E39" w:rsidP="001E6D8D">
            <w:pPr>
              <w:widowControl w:val="0"/>
              <w:tabs>
                <w:tab w:val="left" w:pos="0"/>
                <w:tab w:val="left" w:pos="720"/>
                <w:tab w:val="left" w:pos="1440"/>
              </w:tabs>
              <w:rPr>
                <w:sz w:val="18"/>
              </w:rPr>
            </w:pPr>
            <w:r w:rsidRPr="00222F6C">
              <w:rPr>
                <w:sz w:val="14"/>
              </w:rPr>
              <w:t>Ragweed, common</w:t>
            </w:r>
          </w:p>
        </w:tc>
        <w:tc>
          <w:tcPr>
            <w:tcW w:w="719" w:type="dxa"/>
            <w:tcBorders>
              <w:top w:val="nil"/>
              <w:left w:val="nil"/>
              <w:bottom w:val="nil"/>
              <w:right w:val="nil"/>
            </w:tcBorders>
            <w:tcMar>
              <w:left w:w="91" w:type="dxa"/>
              <w:right w:w="0" w:type="dxa"/>
            </w:tcMar>
            <w:vAlign w:val="center"/>
          </w:tcPr>
          <w:p w14:paraId="0422B79F" w14:textId="77777777" w:rsidR="00977E39" w:rsidRPr="00222F6C" w:rsidRDefault="00977E39" w:rsidP="001E6D8D">
            <w:pPr>
              <w:widowControl w:val="0"/>
              <w:tabs>
                <w:tab w:val="left" w:pos="0"/>
                <w:tab w:val="left" w:pos="720"/>
                <w:tab w:val="left" w:pos="1440"/>
              </w:tabs>
              <w:jc w:val="center"/>
              <w:rPr>
                <w:sz w:val="18"/>
              </w:rPr>
            </w:pPr>
            <w:r w:rsidRPr="00222F6C">
              <w:rPr>
                <w:sz w:val="14"/>
              </w:rPr>
              <w:t>SA</w:t>
            </w:r>
          </w:p>
        </w:tc>
        <w:tc>
          <w:tcPr>
            <w:tcW w:w="449" w:type="dxa"/>
            <w:tcBorders>
              <w:top w:val="nil"/>
              <w:left w:val="nil"/>
              <w:bottom w:val="nil"/>
              <w:right w:val="nil"/>
            </w:tcBorders>
            <w:vAlign w:val="center"/>
          </w:tcPr>
          <w:p w14:paraId="42EAF01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4A0A0F21"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7EF33E3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4A71DB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A2C165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786253D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F37FE9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22F5880"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7D62F86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58E028F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A9133C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F7BFFC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7311699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7E0D757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6560305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362C73C5"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62621C7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vAlign w:val="center"/>
          </w:tcPr>
          <w:p w14:paraId="68E9E6A7" w14:textId="77777777" w:rsidR="00977E39" w:rsidRPr="00222F6C" w:rsidRDefault="00977E39" w:rsidP="001E6D8D">
            <w:pPr>
              <w:jc w:val="center"/>
              <w:rPr>
                <w:sz w:val="14"/>
              </w:rPr>
            </w:pPr>
            <w:r w:rsidRPr="00222F6C">
              <w:rPr>
                <w:sz w:val="14"/>
              </w:rPr>
              <w:t>G</w:t>
            </w:r>
          </w:p>
        </w:tc>
        <w:tc>
          <w:tcPr>
            <w:tcW w:w="362" w:type="dxa"/>
            <w:tcBorders>
              <w:top w:val="nil"/>
              <w:left w:val="nil"/>
              <w:bottom w:val="nil"/>
              <w:right w:val="nil"/>
            </w:tcBorders>
            <w:vAlign w:val="center"/>
          </w:tcPr>
          <w:p w14:paraId="7042791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412B90A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3F599D9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6C00009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723DDC0"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15FEE57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EB4FFF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30CC4707"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449" w:type="dxa"/>
            <w:tcBorders>
              <w:top w:val="nil"/>
              <w:left w:val="nil"/>
              <w:bottom w:val="nil"/>
              <w:right w:val="nil"/>
            </w:tcBorders>
            <w:tcMar>
              <w:left w:w="91" w:type="dxa"/>
              <w:right w:w="0" w:type="dxa"/>
            </w:tcMar>
            <w:vAlign w:val="center"/>
          </w:tcPr>
          <w:p w14:paraId="27CD961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15047D5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68499C9E"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6B0A38B4" w14:textId="77777777" w:rsidR="00977E39" w:rsidRPr="00222F6C" w:rsidRDefault="00977E39" w:rsidP="001E6D8D">
            <w:pPr>
              <w:jc w:val="center"/>
            </w:pPr>
            <w:r w:rsidRPr="00222F6C">
              <w:rPr>
                <w:sz w:val="14"/>
              </w:rPr>
              <w:t>G</w:t>
            </w:r>
          </w:p>
        </w:tc>
      </w:tr>
      <w:tr w:rsidR="00977E39" w:rsidRPr="00222F6C" w14:paraId="1BFEA0DC"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464202DD" w14:textId="77777777" w:rsidR="00977E39" w:rsidRPr="00222F6C" w:rsidRDefault="00977E39" w:rsidP="001E6D8D">
            <w:pPr>
              <w:widowControl w:val="0"/>
              <w:tabs>
                <w:tab w:val="left" w:pos="0"/>
                <w:tab w:val="left" w:pos="720"/>
                <w:tab w:val="left" w:pos="1440"/>
              </w:tabs>
              <w:rPr>
                <w:sz w:val="18"/>
              </w:rPr>
            </w:pPr>
            <w:r w:rsidRPr="00222F6C">
              <w:rPr>
                <w:sz w:val="14"/>
              </w:rPr>
              <w:t>Rocket, yellow</w:t>
            </w:r>
          </w:p>
        </w:tc>
        <w:tc>
          <w:tcPr>
            <w:tcW w:w="719" w:type="dxa"/>
            <w:tcBorders>
              <w:top w:val="nil"/>
              <w:left w:val="nil"/>
              <w:bottom w:val="nil"/>
              <w:right w:val="nil"/>
            </w:tcBorders>
            <w:shd w:val="pct10" w:color="000000" w:fill="auto"/>
            <w:tcMar>
              <w:left w:w="91" w:type="dxa"/>
              <w:right w:w="0" w:type="dxa"/>
            </w:tcMar>
            <w:vAlign w:val="center"/>
          </w:tcPr>
          <w:p w14:paraId="6D74A277" w14:textId="77777777" w:rsidR="00977E39" w:rsidRPr="00222F6C" w:rsidRDefault="00977E39" w:rsidP="001E6D8D">
            <w:pPr>
              <w:widowControl w:val="0"/>
              <w:tabs>
                <w:tab w:val="left" w:pos="0"/>
                <w:tab w:val="left" w:pos="720"/>
                <w:tab w:val="left" w:pos="1440"/>
              </w:tabs>
              <w:jc w:val="center"/>
              <w:rPr>
                <w:sz w:val="18"/>
              </w:rPr>
            </w:pPr>
            <w:r w:rsidRPr="00222F6C">
              <w:rPr>
                <w:sz w:val="14"/>
              </w:rPr>
              <w:t>WA,B</w:t>
            </w:r>
          </w:p>
        </w:tc>
        <w:tc>
          <w:tcPr>
            <w:tcW w:w="449" w:type="dxa"/>
            <w:tcBorders>
              <w:top w:val="nil"/>
              <w:left w:val="nil"/>
              <w:bottom w:val="nil"/>
              <w:right w:val="nil"/>
            </w:tcBorders>
            <w:shd w:val="pct10" w:color="000000" w:fill="auto"/>
            <w:vAlign w:val="center"/>
          </w:tcPr>
          <w:p w14:paraId="2E899955"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shd w:val="pct10" w:color="000000" w:fill="auto"/>
          </w:tcPr>
          <w:p w14:paraId="6FCC0D25"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Mar>
              <w:left w:w="91" w:type="dxa"/>
              <w:right w:w="0" w:type="dxa"/>
            </w:tcMar>
            <w:vAlign w:val="center"/>
          </w:tcPr>
          <w:p w14:paraId="0221384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4F78F51A"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tcMar>
              <w:left w:w="91" w:type="dxa"/>
              <w:right w:w="0" w:type="dxa"/>
            </w:tcMar>
            <w:vAlign w:val="center"/>
          </w:tcPr>
          <w:p w14:paraId="6E5FC335"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tcMar>
              <w:left w:w="91" w:type="dxa"/>
              <w:right w:w="0" w:type="dxa"/>
            </w:tcMar>
            <w:vAlign w:val="center"/>
          </w:tcPr>
          <w:p w14:paraId="6AD0B426"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639C053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7381397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3F8586C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0091764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6772B19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3614ECF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5BD39A9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5FDF85E6"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vAlign w:val="center"/>
          </w:tcPr>
          <w:p w14:paraId="1D20B4F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0ACBAE4B"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42EA340F"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shd w:val="pct10" w:color="000000" w:fill="auto"/>
            <w:vAlign w:val="center"/>
          </w:tcPr>
          <w:p w14:paraId="2DDC01DC"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shd w:val="pct10" w:color="000000" w:fill="auto"/>
            <w:vAlign w:val="center"/>
          </w:tcPr>
          <w:p w14:paraId="6C4029A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748B494E"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shd w:val="pct10" w:color="000000" w:fill="auto"/>
            <w:vAlign w:val="center"/>
          </w:tcPr>
          <w:p w14:paraId="1E881A91"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vAlign w:val="center"/>
          </w:tcPr>
          <w:p w14:paraId="666FEF6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6F416F74"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3C5DB83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726FFDC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4D687EA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shd w:val="pct10" w:color="000000" w:fill="auto"/>
            <w:tcMar>
              <w:left w:w="91" w:type="dxa"/>
              <w:right w:w="0" w:type="dxa"/>
            </w:tcMar>
            <w:vAlign w:val="center"/>
          </w:tcPr>
          <w:p w14:paraId="3CD0D7E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shd w:val="pct10" w:color="000000" w:fill="auto"/>
            <w:tcMar>
              <w:left w:w="91" w:type="dxa"/>
              <w:right w:w="0" w:type="dxa"/>
            </w:tcMar>
            <w:vAlign w:val="center"/>
          </w:tcPr>
          <w:p w14:paraId="32F80BC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shd w:val="pct10" w:color="000000" w:fill="auto"/>
            <w:vAlign w:val="center"/>
          </w:tcPr>
          <w:p w14:paraId="70E83D49"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shd w:val="pct10" w:color="000000" w:fill="auto"/>
            <w:vAlign w:val="center"/>
          </w:tcPr>
          <w:p w14:paraId="1884069E" w14:textId="77777777" w:rsidR="00977E39" w:rsidRPr="00222F6C" w:rsidRDefault="00977E39" w:rsidP="001E6D8D">
            <w:pPr>
              <w:jc w:val="center"/>
            </w:pPr>
            <w:r w:rsidRPr="00222F6C">
              <w:rPr>
                <w:sz w:val="14"/>
              </w:rPr>
              <w:t>G</w:t>
            </w:r>
          </w:p>
        </w:tc>
      </w:tr>
      <w:tr w:rsidR="00977E39" w:rsidRPr="00222F6C" w14:paraId="65EB0E90"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126DDA03" w14:textId="77777777" w:rsidR="00977E39" w:rsidRPr="00222F6C" w:rsidRDefault="00977E39" w:rsidP="001E6D8D">
            <w:pPr>
              <w:widowControl w:val="0"/>
              <w:tabs>
                <w:tab w:val="left" w:pos="0"/>
                <w:tab w:val="left" w:pos="720"/>
                <w:tab w:val="left" w:pos="1440"/>
              </w:tabs>
              <w:rPr>
                <w:sz w:val="18"/>
              </w:rPr>
            </w:pPr>
            <w:r w:rsidRPr="00222F6C">
              <w:rPr>
                <w:sz w:val="14"/>
              </w:rPr>
              <w:t>Shepherd's-purse</w:t>
            </w:r>
          </w:p>
        </w:tc>
        <w:tc>
          <w:tcPr>
            <w:tcW w:w="719" w:type="dxa"/>
            <w:tcBorders>
              <w:top w:val="nil"/>
              <w:left w:val="nil"/>
              <w:bottom w:val="nil"/>
              <w:right w:val="nil"/>
            </w:tcBorders>
            <w:tcMar>
              <w:left w:w="91" w:type="dxa"/>
              <w:right w:w="0" w:type="dxa"/>
            </w:tcMar>
            <w:vAlign w:val="center"/>
          </w:tcPr>
          <w:p w14:paraId="1B516083"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vAlign w:val="center"/>
          </w:tcPr>
          <w:p w14:paraId="1BF036A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696CFC21"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151173E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999213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29B2353"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74A70EC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7EECA26"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2ECDF656"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2E70159D"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1CF9EFBE"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3B6F1F5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31124C3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60273E8"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vAlign w:val="center"/>
          </w:tcPr>
          <w:p w14:paraId="47255F47"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7FC4F20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418591BE"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3C34FD77"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57EC9718"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2A6D5DE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40B7DC6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68903150"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7EC0C39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41C8FE3"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16C8C01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E7D4CC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17F6564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49" w:type="dxa"/>
            <w:tcBorders>
              <w:top w:val="nil"/>
              <w:left w:val="nil"/>
              <w:bottom w:val="nil"/>
              <w:right w:val="nil"/>
            </w:tcBorders>
            <w:tcMar>
              <w:left w:w="91" w:type="dxa"/>
              <w:right w:w="0" w:type="dxa"/>
            </w:tcMar>
            <w:vAlign w:val="center"/>
          </w:tcPr>
          <w:p w14:paraId="6058337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32BC128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741EE5BB"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60603556" w14:textId="77777777" w:rsidR="00977E39" w:rsidRPr="00222F6C" w:rsidRDefault="00977E39" w:rsidP="001E6D8D">
            <w:pPr>
              <w:jc w:val="center"/>
            </w:pPr>
            <w:r w:rsidRPr="00222F6C">
              <w:rPr>
                <w:sz w:val="14"/>
              </w:rPr>
              <w:t>G</w:t>
            </w:r>
          </w:p>
        </w:tc>
      </w:tr>
      <w:tr w:rsidR="00977E39" w:rsidRPr="00222F6C" w14:paraId="51DEC9CE"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059AA0DA" w14:textId="77777777" w:rsidR="00977E39" w:rsidRPr="00222F6C" w:rsidRDefault="00977E39" w:rsidP="001E6D8D">
            <w:pPr>
              <w:widowControl w:val="0"/>
              <w:tabs>
                <w:tab w:val="left" w:pos="0"/>
                <w:tab w:val="left" w:pos="720"/>
                <w:tab w:val="left" w:pos="1440"/>
              </w:tabs>
              <w:rPr>
                <w:sz w:val="18"/>
              </w:rPr>
            </w:pPr>
            <w:r w:rsidRPr="00222F6C">
              <w:rPr>
                <w:sz w:val="14"/>
              </w:rPr>
              <w:t>Sida spp.</w:t>
            </w:r>
          </w:p>
        </w:tc>
        <w:tc>
          <w:tcPr>
            <w:tcW w:w="719" w:type="dxa"/>
            <w:tcBorders>
              <w:top w:val="nil"/>
              <w:left w:val="nil"/>
              <w:bottom w:val="nil"/>
              <w:right w:val="nil"/>
            </w:tcBorders>
            <w:tcMar>
              <w:left w:w="91" w:type="dxa"/>
              <w:right w:w="0" w:type="dxa"/>
            </w:tcMar>
            <w:vAlign w:val="center"/>
          </w:tcPr>
          <w:p w14:paraId="18198C50" w14:textId="77777777" w:rsidR="00977E39" w:rsidRPr="00222F6C" w:rsidRDefault="00977E39" w:rsidP="001E6D8D">
            <w:pPr>
              <w:widowControl w:val="0"/>
              <w:tabs>
                <w:tab w:val="left" w:pos="0"/>
                <w:tab w:val="left" w:pos="720"/>
                <w:tab w:val="left" w:pos="1440"/>
              </w:tabs>
              <w:jc w:val="center"/>
              <w:rPr>
                <w:sz w:val="18"/>
              </w:rPr>
            </w:pPr>
            <w:r w:rsidRPr="00222F6C">
              <w:rPr>
                <w:sz w:val="14"/>
              </w:rPr>
              <w:t>A</w:t>
            </w:r>
          </w:p>
        </w:tc>
        <w:tc>
          <w:tcPr>
            <w:tcW w:w="449" w:type="dxa"/>
            <w:tcBorders>
              <w:top w:val="nil"/>
              <w:left w:val="nil"/>
              <w:bottom w:val="nil"/>
              <w:right w:val="nil"/>
            </w:tcBorders>
            <w:vAlign w:val="center"/>
          </w:tcPr>
          <w:p w14:paraId="2728869F"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Pr>
          <w:p w14:paraId="58C14605"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09A819D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10F50A4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3981B3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1D58C32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7143958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48CBEDC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26EAD42"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vAlign w:val="center"/>
          </w:tcPr>
          <w:p w14:paraId="7AF9AA5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709DFD8"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30DD398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1F41A7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CA8838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67CA9746"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621A5256"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26D59B63"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6BB6FF40"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666B35B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9F92DF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276506D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69C4431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94EB328"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4B3BCB4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4FF2B3D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CEA36C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Mar>
              <w:left w:w="91" w:type="dxa"/>
              <w:right w:w="0" w:type="dxa"/>
            </w:tcMar>
            <w:vAlign w:val="center"/>
          </w:tcPr>
          <w:p w14:paraId="3043DA1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36136D5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vAlign w:val="center"/>
          </w:tcPr>
          <w:p w14:paraId="22577908"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10CADF22" w14:textId="77777777" w:rsidR="00977E39" w:rsidRPr="00222F6C" w:rsidRDefault="00977E39" w:rsidP="001E6D8D">
            <w:pPr>
              <w:jc w:val="center"/>
              <w:rPr>
                <w:sz w:val="14"/>
              </w:rPr>
            </w:pPr>
            <w:r w:rsidRPr="00222F6C">
              <w:rPr>
                <w:sz w:val="14"/>
              </w:rPr>
              <w:t>—</w:t>
            </w:r>
          </w:p>
        </w:tc>
      </w:tr>
      <w:tr w:rsidR="00977E39" w:rsidRPr="00222F6C" w14:paraId="3C14015D"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6AF0D55A" w14:textId="77777777" w:rsidR="00977E39" w:rsidRPr="00222F6C" w:rsidRDefault="00977E39" w:rsidP="001E6D8D">
            <w:pPr>
              <w:widowControl w:val="0"/>
              <w:tabs>
                <w:tab w:val="left" w:pos="0"/>
                <w:tab w:val="left" w:pos="720"/>
                <w:tab w:val="left" w:pos="1440"/>
              </w:tabs>
              <w:rPr>
                <w:sz w:val="18"/>
              </w:rPr>
            </w:pPr>
            <w:r w:rsidRPr="00222F6C">
              <w:rPr>
                <w:sz w:val="14"/>
              </w:rPr>
              <w:t>Smartweed</w:t>
            </w:r>
          </w:p>
        </w:tc>
        <w:tc>
          <w:tcPr>
            <w:tcW w:w="719" w:type="dxa"/>
            <w:tcBorders>
              <w:top w:val="nil"/>
              <w:left w:val="nil"/>
              <w:bottom w:val="nil"/>
              <w:right w:val="nil"/>
            </w:tcBorders>
            <w:tcMar>
              <w:left w:w="91" w:type="dxa"/>
              <w:right w:w="0" w:type="dxa"/>
            </w:tcMar>
            <w:vAlign w:val="center"/>
          </w:tcPr>
          <w:p w14:paraId="3435BEA7" w14:textId="77777777" w:rsidR="00977E39" w:rsidRPr="00222F6C" w:rsidRDefault="00977E39" w:rsidP="001E6D8D">
            <w:pPr>
              <w:widowControl w:val="0"/>
              <w:tabs>
                <w:tab w:val="left" w:pos="0"/>
                <w:tab w:val="left" w:pos="720"/>
                <w:tab w:val="left" w:pos="1440"/>
              </w:tabs>
              <w:jc w:val="center"/>
              <w:rPr>
                <w:sz w:val="18"/>
              </w:rPr>
            </w:pPr>
            <w:r w:rsidRPr="00222F6C">
              <w:rPr>
                <w:sz w:val="14"/>
              </w:rPr>
              <w:t>SA</w:t>
            </w:r>
          </w:p>
        </w:tc>
        <w:tc>
          <w:tcPr>
            <w:tcW w:w="449" w:type="dxa"/>
            <w:tcBorders>
              <w:top w:val="nil"/>
              <w:left w:val="nil"/>
              <w:bottom w:val="nil"/>
              <w:right w:val="nil"/>
            </w:tcBorders>
            <w:vAlign w:val="center"/>
          </w:tcPr>
          <w:p w14:paraId="0CDFE84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04DFD7CC"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1A66705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6EFD10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931FDB0"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2DDE191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3C762EA6"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1CE86A3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B3FF75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00003D91"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2446944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2B449C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97E5B7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1F86A7D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BE28A67"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0CE43EF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2B50C11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vAlign w:val="center"/>
          </w:tcPr>
          <w:p w14:paraId="540C0850"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6CA7BC0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79E63A80"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vAlign w:val="center"/>
          </w:tcPr>
          <w:p w14:paraId="105F4367"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31A9867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F990223"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3BF3D04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38B272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C694BA5"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449" w:type="dxa"/>
            <w:tcBorders>
              <w:top w:val="nil"/>
              <w:left w:val="nil"/>
              <w:bottom w:val="nil"/>
              <w:right w:val="nil"/>
            </w:tcBorders>
            <w:tcMar>
              <w:left w:w="91" w:type="dxa"/>
              <w:right w:w="0" w:type="dxa"/>
            </w:tcMar>
            <w:vAlign w:val="center"/>
          </w:tcPr>
          <w:p w14:paraId="4E87E24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4E01198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1B3E5346"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410D737B" w14:textId="77777777" w:rsidR="00977E39" w:rsidRPr="00222F6C" w:rsidRDefault="00977E39" w:rsidP="001E6D8D">
            <w:pPr>
              <w:jc w:val="center"/>
            </w:pPr>
            <w:r w:rsidRPr="00222F6C">
              <w:rPr>
                <w:sz w:val="14"/>
              </w:rPr>
              <w:t>G</w:t>
            </w:r>
          </w:p>
        </w:tc>
      </w:tr>
      <w:tr w:rsidR="00977E39" w:rsidRPr="00222F6C" w14:paraId="358FEB3C"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668511CB" w14:textId="77777777" w:rsidR="00977E39" w:rsidRPr="00222F6C" w:rsidRDefault="00977E39" w:rsidP="001E6D8D">
            <w:pPr>
              <w:widowControl w:val="0"/>
              <w:tabs>
                <w:tab w:val="left" w:pos="0"/>
                <w:tab w:val="left" w:pos="720"/>
                <w:tab w:val="left" w:pos="1440"/>
              </w:tabs>
              <w:rPr>
                <w:sz w:val="18"/>
              </w:rPr>
            </w:pPr>
            <w:r w:rsidRPr="00222F6C">
              <w:rPr>
                <w:sz w:val="14"/>
              </w:rPr>
              <w:t>Sorrel, red</w:t>
            </w:r>
          </w:p>
        </w:tc>
        <w:tc>
          <w:tcPr>
            <w:tcW w:w="719" w:type="dxa"/>
            <w:tcBorders>
              <w:top w:val="nil"/>
              <w:left w:val="nil"/>
              <w:bottom w:val="nil"/>
              <w:right w:val="nil"/>
            </w:tcBorders>
            <w:shd w:val="pct10" w:color="000000" w:fill="auto"/>
            <w:tcMar>
              <w:left w:w="91" w:type="dxa"/>
              <w:right w:w="0" w:type="dxa"/>
            </w:tcMar>
            <w:vAlign w:val="center"/>
          </w:tcPr>
          <w:p w14:paraId="1A087DC1"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shd w:val="pct10" w:color="000000" w:fill="auto"/>
            <w:vAlign w:val="center"/>
          </w:tcPr>
          <w:p w14:paraId="52CD02E5"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shd w:val="pct10" w:color="000000" w:fill="auto"/>
          </w:tcPr>
          <w:p w14:paraId="1DF4E45C"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Mar>
              <w:left w:w="91" w:type="dxa"/>
              <w:right w:w="0" w:type="dxa"/>
            </w:tcMar>
            <w:vAlign w:val="center"/>
          </w:tcPr>
          <w:p w14:paraId="56E956B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50B18F2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46CD22EE"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46C1EFE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191D834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1C4124A4"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0A275AC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22D17A47" w14:textId="77777777" w:rsidR="00977E39" w:rsidRPr="00222F6C" w:rsidRDefault="00977E39" w:rsidP="001E6D8D">
            <w:pPr>
              <w:widowControl w:val="0"/>
              <w:tabs>
                <w:tab w:val="left" w:pos="0"/>
                <w:tab w:val="left" w:pos="720"/>
                <w:tab w:val="left" w:pos="1440"/>
              </w:tabs>
              <w:jc w:val="center"/>
              <w:rPr>
                <w:sz w:val="14"/>
              </w:rPr>
            </w:pPr>
            <w:r w:rsidRPr="00222F6C">
              <w:rPr>
                <w:sz w:val="14"/>
              </w:rPr>
              <w:t>F</w:t>
            </w:r>
          </w:p>
        </w:tc>
        <w:tc>
          <w:tcPr>
            <w:tcW w:w="360" w:type="dxa"/>
            <w:tcBorders>
              <w:top w:val="nil"/>
              <w:left w:val="nil"/>
              <w:bottom w:val="nil"/>
              <w:right w:val="nil"/>
            </w:tcBorders>
            <w:shd w:val="pct10" w:color="000000" w:fill="auto"/>
            <w:vAlign w:val="center"/>
          </w:tcPr>
          <w:p w14:paraId="594CB94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F6DB20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5E54E9A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7A947D6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2D9C2BD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5B4BADE7"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015B50F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shd w:val="pct10" w:color="000000" w:fill="auto"/>
            <w:vAlign w:val="center"/>
          </w:tcPr>
          <w:p w14:paraId="273E93C3"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shd w:val="pct10" w:color="000000" w:fill="auto"/>
            <w:vAlign w:val="center"/>
          </w:tcPr>
          <w:p w14:paraId="26B76CD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65D85B7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383B0D5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4C7B778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37A472D8"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3AD6A049"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tcMar>
              <w:left w:w="91" w:type="dxa"/>
              <w:right w:w="0" w:type="dxa"/>
            </w:tcMar>
            <w:vAlign w:val="center"/>
          </w:tcPr>
          <w:p w14:paraId="56CFE5DD"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00B224DC"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49" w:type="dxa"/>
            <w:tcBorders>
              <w:top w:val="nil"/>
              <w:left w:val="nil"/>
              <w:bottom w:val="nil"/>
              <w:right w:val="nil"/>
            </w:tcBorders>
            <w:shd w:val="pct10" w:color="000000" w:fill="auto"/>
            <w:tcMar>
              <w:left w:w="91" w:type="dxa"/>
              <w:right w:w="0" w:type="dxa"/>
            </w:tcMar>
            <w:vAlign w:val="center"/>
          </w:tcPr>
          <w:p w14:paraId="4D3CA9A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shd w:val="pct10" w:color="000000" w:fill="auto"/>
            <w:tcMar>
              <w:left w:w="91" w:type="dxa"/>
              <w:right w:w="0" w:type="dxa"/>
            </w:tcMar>
            <w:vAlign w:val="center"/>
          </w:tcPr>
          <w:p w14:paraId="2B45E33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shd w:val="pct10" w:color="000000" w:fill="auto"/>
            <w:vAlign w:val="center"/>
          </w:tcPr>
          <w:p w14:paraId="332B3922"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shd w:val="pct10" w:color="000000" w:fill="auto"/>
            <w:vAlign w:val="center"/>
          </w:tcPr>
          <w:p w14:paraId="1C3B9A01" w14:textId="77777777" w:rsidR="00977E39" w:rsidRPr="00222F6C" w:rsidRDefault="00977E39" w:rsidP="001E6D8D">
            <w:pPr>
              <w:jc w:val="center"/>
            </w:pPr>
            <w:r w:rsidRPr="00222F6C">
              <w:rPr>
                <w:sz w:val="14"/>
              </w:rPr>
              <w:t>G</w:t>
            </w:r>
          </w:p>
        </w:tc>
      </w:tr>
      <w:tr w:rsidR="00977E39" w:rsidRPr="00222F6C" w14:paraId="11BF2931"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6D403296" w14:textId="77777777" w:rsidR="00977E39" w:rsidRPr="00222F6C" w:rsidRDefault="00977E39" w:rsidP="001E6D8D">
            <w:pPr>
              <w:widowControl w:val="0"/>
              <w:tabs>
                <w:tab w:val="left" w:pos="0"/>
                <w:tab w:val="left" w:pos="720"/>
                <w:tab w:val="left" w:pos="1440"/>
              </w:tabs>
              <w:rPr>
                <w:sz w:val="18"/>
              </w:rPr>
            </w:pPr>
            <w:r w:rsidRPr="00222F6C">
              <w:rPr>
                <w:sz w:val="14"/>
              </w:rPr>
              <w:t>Speedwell, common</w:t>
            </w:r>
          </w:p>
        </w:tc>
        <w:tc>
          <w:tcPr>
            <w:tcW w:w="719" w:type="dxa"/>
            <w:tcBorders>
              <w:top w:val="nil"/>
              <w:left w:val="nil"/>
              <w:bottom w:val="nil"/>
              <w:right w:val="nil"/>
            </w:tcBorders>
            <w:tcMar>
              <w:left w:w="91" w:type="dxa"/>
              <w:right w:w="0" w:type="dxa"/>
            </w:tcMar>
            <w:vAlign w:val="center"/>
          </w:tcPr>
          <w:p w14:paraId="52E1A3DF"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355873C2"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1D5DB9D6"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2FAF10D9"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6A2620F5"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53CB45D2"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38427BEE"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69992FD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34CDA89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0C9A65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62FFFAC6"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vAlign w:val="center"/>
          </w:tcPr>
          <w:p w14:paraId="1144789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0AD2F99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ABE13A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4905134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62C0B526"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15F25B68"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0DA96E24"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450" w:type="dxa"/>
            <w:tcBorders>
              <w:top w:val="nil"/>
              <w:left w:val="nil"/>
              <w:bottom w:val="nil"/>
              <w:right w:val="nil"/>
            </w:tcBorders>
            <w:vAlign w:val="center"/>
          </w:tcPr>
          <w:p w14:paraId="37F307E3"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01825AC6" w14:textId="77777777" w:rsidR="00977E39" w:rsidRPr="00222F6C" w:rsidRDefault="00977E39" w:rsidP="001E6D8D">
            <w:pPr>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00E1001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52CD925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3737E4A"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70C098F9" w14:textId="77777777" w:rsidR="00977E39" w:rsidRPr="00222F6C" w:rsidRDefault="00977E39" w:rsidP="001E6D8D">
            <w:pPr>
              <w:widowControl w:val="0"/>
              <w:tabs>
                <w:tab w:val="left" w:pos="0"/>
                <w:tab w:val="left" w:pos="720"/>
                <w:tab w:val="left" w:pos="1440"/>
              </w:tabs>
              <w:jc w:val="center"/>
              <w:rPr>
                <w:sz w:val="14"/>
              </w:rPr>
            </w:pPr>
            <w:r w:rsidRPr="00222F6C">
              <w:rPr>
                <w:sz w:val="14"/>
              </w:rPr>
              <w:t>F-G</w:t>
            </w:r>
          </w:p>
        </w:tc>
        <w:tc>
          <w:tcPr>
            <w:tcW w:w="360" w:type="dxa"/>
            <w:tcBorders>
              <w:top w:val="nil"/>
              <w:left w:val="nil"/>
              <w:bottom w:val="nil"/>
              <w:right w:val="nil"/>
            </w:tcBorders>
            <w:tcMar>
              <w:left w:w="91" w:type="dxa"/>
              <w:right w:w="0" w:type="dxa"/>
            </w:tcMar>
            <w:vAlign w:val="center"/>
          </w:tcPr>
          <w:p w14:paraId="27B97C39"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11DF629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1D6D496"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449" w:type="dxa"/>
            <w:tcBorders>
              <w:top w:val="nil"/>
              <w:left w:val="nil"/>
              <w:bottom w:val="nil"/>
              <w:right w:val="nil"/>
            </w:tcBorders>
            <w:tcMar>
              <w:left w:w="91" w:type="dxa"/>
              <w:right w:w="0" w:type="dxa"/>
            </w:tcMar>
            <w:vAlign w:val="center"/>
          </w:tcPr>
          <w:p w14:paraId="69A6572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2D69889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vAlign w:val="center"/>
          </w:tcPr>
          <w:p w14:paraId="44AB0A5D"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70B95A03" w14:textId="77777777" w:rsidR="00977E39" w:rsidRPr="00222F6C" w:rsidRDefault="00977E39" w:rsidP="001E6D8D">
            <w:pPr>
              <w:jc w:val="center"/>
            </w:pPr>
            <w:r w:rsidRPr="00222F6C">
              <w:rPr>
                <w:sz w:val="14"/>
              </w:rPr>
              <w:t>G</w:t>
            </w:r>
          </w:p>
        </w:tc>
      </w:tr>
      <w:tr w:rsidR="00977E39" w:rsidRPr="00222F6C" w14:paraId="26849A92"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6D9BF944" w14:textId="77777777" w:rsidR="00977E39" w:rsidRPr="00222F6C" w:rsidRDefault="00977E39" w:rsidP="001E6D8D">
            <w:pPr>
              <w:widowControl w:val="0"/>
              <w:tabs>
                <w:tab w:val="left" w:pos="0"/>
                <w:tab w:val="left" w:pos="720"/>
                <w:tab w:val="left" w:pos="1440"/>
              </w:tabs>
              <w:rPr>
                <w:sz w:val="18"/>
              </w:rPr>
            </w:pPr>
            <w:r w:rsidRPr="00222F6C">
              <w:rPr>
                <w:sz w:val="14"/>
              </w:rPr>
              <w:t>Speedwell, corn</w:t>
            </w:r>
          </w:p>
        </w:tc>
        <w:tc>
          <w:tcPr>
            <w:tcW w:w="719" w:type="dxa"/>
            <w:tcBorders>
              <w:top w:val="nil"/>
              <w:left w:val="nil"/>
              <w:bottom w:val="nil"/>
              <w:right w:val="nil"/>
            </w:tcBorders>
            <w:tcMar>
              <w:left w:w="91" w:type="dxa"/>
              <w:right w:w="0" w:type="dxa"/>
            </w:tcMar>
            <w:vAlign w:val="center"/>
          </w:tcPr>
          <w:p w14:paraId="13B695F3"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tcPr>
          <w:p w14:paraId="5EA342A6" w14:textId="77777777" w:rsidR="00977E39" w:rsidRPr="00222F6C" w:rsidRDefault="00977E39" w:rsidP="001E6D8D">
            <w:pPr>
              <w:jc w:val="center"/>
              <w:rPr>
                <w:sz w:val="14"/>
              </w:rPr>
            </w:pPr>
            <w:r w:rsidRPr="00222F6C">
              <w:rPr>
                <w:sz w:val="14"/>
              </w:rPr>
              <w:t>G</w:t>
            </w:r>
          </w:p>
        </w:tc>
        <w:tc>
          <w:tcPr>
            <w:tcW w:w="449" w:type="dxa"/>
            <w:tcBorders>
              <w:top w:val="nil"/>
              <w:left w:val="nil"/>
              <w:bottom w:val="nil"/>
              <w:right w:val="nil"/>
            </w:tcBorders>
          </w:tcPr>
          <w:p w14:paraId="3840BD10" w14:textId="77777777" w:rsidR="00977E39" w:rsidRPr="00222F6C" w:rsidRDefault="00977E39" w:rsidP="001E6D8D">
            <w:pPr>
              <w:jc w:val="center"/>
            </w:pPr>
            <w:r w:rsidRPr="00222F6C">
              <w:rPr>
                <w:sz w:val="14"/>
              </w:rPr>
              <w:t>F-G</w:t>
            </w:r>
          </w:p>
        </w:tc>
        <w:tc>
          <w:tcPr>
            <w:tcW w:w="449" w:type="dxa"/>
            <w:tcBorders>
              <w:top w:val="nil"/>
              <w:left w:val="nil"/>
              <w:bottom w:val="nil"/>
              <w:right w:val="nil"/>
            </w:tcBorders>
            <w:tcMar>
              <w:left w:w="91" w:type="dxa"/>
              <w:right w:w="0" w:type="dxa"/>
            </w:tcMar>
            <w:vAlign w:val="center"/>
          </w:tcPr>
          <w:p w14:paraId="26A1D1BA"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28F787EA" w14:textId="77777777" w:rsidR="00977E39" w:rsidRPr="00222F6C" w:rsidRDefault="00977E39" w:rsidP="001E6D8D">
            <w:pPr>
              <w:widowControl w:val="0"/>
              <w:tabs>
                <w:tab w:val="left" w:pos="0"/>
                <w:tab w:val="left" w:pos="720"/>
                <w:tab w:val="left" w:pos="1440"/>
              </w:tabs>
              <w:jc w:val="center"/>
              <w:rPr>
                <w:sz w:val="18"/>
              </w:rPr>
            </w:pPr>
            <w:r w:rsidRPr="00222F6C">
              <w:rPr>
                <w:sz w:val="14"/>
              </w:rPr>
              <w:t>F-P</w:t>
            </w:r>
          </w:p>
        </w:tc>
        <w:tc>
          <w:tcPr>
            <w:tcW w:w="360" w:type="dxa"/>
            <w:tcBorders>
              <w:top w:val="nil"/>
              <w:left w:val="nil"/>
              <w:bottom w:val="nil"/>
              <w:right w:val="nil"/>
            </w:tcBorders>
            <w:tcMar>
              <w:left w:w="91" w:type="dxa"/>
              <w:right w:w="0" w:type="dxa"/>
            </w:tcMar>
            <w:vAlign w:val="center"/>
          </w:tcPr>
          <w:p w14:paraId="3B25F074"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398660D1" w14:textId="77777777" w:rsidR="00977E39" w:rsidRPr="00222F6C" w:rsidRDefault="00977E39" w:rsidP="001E6D8D">
            <w:pPr>
              <w:widowControl w:val="0"/>
              <w:tabs>
                <w:tab w:val="left" w:pos="0"/>
                <w:tab w:val="left" w:pos="720"/>
                <w:tab w:val="left" w:pos="1440"/>
              </w:tabs>
              <w:jc w:val="center"/>
              <w:rPr>
                <w:sz w:val="18"/>
              </w:rPr>
            </w:pPr>
            <w:r w:rsidRPr="00222F6C">
              <w:rPr>
                <w:sz w:val="14"/>
              </w:rPr>
              <w:t>F-P</w:t>
            </w:r>
          </w:p>
        </w:tc>
        <w:tc>
          <w:tcPr>
            <w:tcW w:w="360" w:type="dxa"/>
            <w:tcBorders>
              <w:top w:val="nil"/>
              <w:left w:val="nil"/>
              <w:bottom w:val="nil"/>
              <w:right w:val="nil"/>
            </w:tcBorders>
            <w:tcMar>
              <w:left w:w="91" w:type="dxa"/>
              <w:right w:w="0" w:type="dxa"/>
            </w:tcMar>
            <w:vAlign w:val="center"/>
          </w:tcPr>
          <w:p w14:paraId="733D011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0661023E"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529FC14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55C719A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22F4F5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7C02ACB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0DA9D87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47E1B57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38FBF345"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34B071C3"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70091B8E"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28730EFF" w14:textId="77777777" w:rsidR="00977E39" w:rsidRPr="00222F6C" w:rsidRDefault="00977E39" w:rsidP="001E6D8D">
            <w:pPr>
              <w:jc w:val="center"/>
              <w:rPr>
                <w:sz w:val="14"/>
              </w:rPr>
            </w:pPr>
            <w:r w:rsidRPr="00222F6C">
              <w:rPr>
                <w:sz w:val="14"/>
              </w:rPr>
              <w:t>G</w:t>
            </w:r>
          </w:p>
        </w:tc>
        <w:tc>
          <w:tcPr>
            <w:tcW w:w="362" w:type="dxa"/>
            <w:tcBorders>
              <w:top w:val="nil"/>
              <w:left w:val="nil"/>
              <w:bottom w:val="nil"/>
              <w:right w:val="nil"/>
            </w:tcBorders>
            <w:vAlign w:val="center"/>
          </w:tcPr>
          <w:p w14:paraId="61132294" w14:textId="77777777" w:rsidR="00977E39" w:rsidRPr="00222F6C" w:rsidRDefault="00977E39" w:rsidP="001E6D8D">
            <w:pPr>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36226EB8"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vAlign w:val="center"/>
          </w:tcPr>
          <w:p w14:paraId="61FE525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4AA017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9060F1D"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387E94E4"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6B22C1F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F79454E"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449" w:type="dxa"/>
            <w:tcBorders>
              <w:top w:val="nil"/>
              <w:left w:val="nil"/>
              <w:bottom w:val="nil"/>
              <w:right w:val="nil"/>
            </w:tcBorders>
            <w:tcMar>
              <w:left w:w="91" w:type="dxa"/>
              <w:right w:w="0" w:type="dxa"/>
            </w:tcMar>
            <w:vAlign w:val="center"/>
          </w:tcPr>
          <w:p w14:paraId="5A6489F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5E0CBCC3"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269" w:type="dxa"/>
            <w:tcBorders>
              <w:top w:val="nil"/>
              <w:left w:val="nil"/>
              <w:bottom w:val="nil"/>
              <w:right w:val="nil"/>
            </w:tcBorders>
            <w:vAlign w:val="center"/>
          </w:tcPr>
          <w:p w14:paraId="29B2795B"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3EE65CD8" w14:textId="77777777" w:rsidR="00977E39" w:rsidRPr="00222F6C" w:rsidRDefault="00977E39" w:rsidP="001E6D8D">
            <w:pPr>
              <w:jc w:val="center"/>
            </w:pPr>
            <w:r w:rsidRPr="00222F6C">
              <w:rPr>
                <w:sz w:val="14"/>
              </w:rPr>
              <w:t>—</w:t>
            </w:r>
          </w:p>
        </w:tc>
      </w:tr>
      <w:tr w:rsidR="00977E39" w:rsidRPr="00222F6C" w14:paraId="30189D7E"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482A8D2F" w14:textId="77777777" w:rsidR="00977E39" w:rsidRPr="00222F6C" w:rsidRDefault="00977E39" w:rsidP="001E6D8D">
            <w:pPr>
              <w:widowControl w:val="0"/>
              <w:tabs>
                <w:tab w:val="left" w:pos="0"/>
                <w:tab w:val="left" w:pos="720"/>
                <w:tab w:val="left" w:pos="1440"/>
              </w:tabs>
              <w:rPr>
                <w:sz w:val="18"/>
              </w:rPr>
            </w:pPr>
            <w:r w:rsidRPr="00222F6C">
              <w:rPr>
                <w:sz w:val="14"/>
              </w:rPr>
              <w:t>Speedwell, germander</w:t>
            </w:r>
          </w:p>
        </w:tc>
        <w:tc>
          <w:tcPr>
            <w:tcW w:w="719" w:type="dxa"/>
            <w:tcBorders>
              <w:top w:val="nil"/>
              <w:left w:val="nil"/>
              <w:bottom w:val="nil"/>
              <w:right w:val="nil"/>
            </w:tcBorders>
            <w:tcMar>
              <w:left w:w="91" w:type="dxa"/>
              <w:right w:w="0" w:type="dxa"/>
            </w:tcMar>
            <w:vAlign w:val="center"/>
          </w:tcPr>
          <w:p w14:paraId="23771C1E"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2B7E6EC9"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Pr>
          <w:p w14:paraId="2C6CDE3A"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67961C4D"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04C8AFE3"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221038E3"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63631063"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6A78A17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30D6797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EFDB48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560355A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8FA448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1424E7B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66D9E8B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50C185C7"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vAlign w:val="center"/>
          </w:tcPr>
          <w:p w14:paraId="2B360035"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51B2ADB8"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4EBF5C16"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1E3C9594"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1543239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4BB8FCA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2C126E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6FE210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E467485" w14:textId="77777777" w:rsidR="00977E39" w:rsidRPr="00222F6C" w:rsidRDefault="00977E39" w:rsidP="001E6D8D">
            <w:pPr>
              <w:widowControl w:val="0"/>
              <w:tabs>
                <w:tab w:val="left" w:pos="0"/>
                <w:tab w:val="left" w:pos="720"/>
                <w:tab w:val="left" w:pos="1440"/>
              </w:tabs>
              <w:jc w:val="center"/>
              <w:rPr>
                <w:sz w:val="14"/>
              </w:rPr>
            </w:pPr>
            <w:r w:rsidRPr="00222F6C">
              <w:rPr>
                <w:sz w:val="14"/>
              </w:rPr>
              <w:t>F-G</w:t>
            </w:r>
          </w:p>
        </w:tc>
        <w:tc>
          <w:tcPr>
            <w:tcW w:w="360" w:type="dxa"/>
            <w:tcBorders>
              <w:top w:val="nil"/>
              <w:left w:val="nil"/>
              <w:bottom w:val="nil"/>
              <w:right w:val="nil"/>
            </w:tcBorders>
            <w:tcMar>
              <w:left w:w="91" w:type="dxa"/>
              <w:right w:w="0" w:type="dxa"/>
            </w:tcMar>
            <w:vAlign w:val="center"/>
          </w:tcPr>
          <w:p w14:paraId="5FF0DDC4"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3678A50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D601546"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449" w:type="dxa"/>
            <w:tcBorders>
              <w:top w:val="nil"/>
              <w:left w:val="nil"/>
              <w:bottom w:val="nil"/>
              <w:right w:val="nil"/>
            </w:tcBorders>
            <w:tcMar>
              <w:left w:w="91" w:type="dxa"/>
              <w:right w:w="0" w:type="dxa"/>
            </w:tcMar>
            <w:vAlign w:val="center"/>
          </w:tcPr>
          <w:p w14:paraId="7A1CF17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4367AC82"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vAlign w:val="center"/>
          </w:tcPr>
          <w:p w14:paraId="7B51C812"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0B755A5F" w14:textId="77777777" w:rsidR="00977E39" w:rsidRPr="00222F6C" w:rsidRDefault="00977E39" w:rsidP="001E6D8D">
            <w:pPr>
              <w:jc w:val="center"/>
            </w:pPr>
            <w:r w:rsidRPr="00222F6C">
              <w:rPr>
                <w:sz w:val="14"/>
              </w:rPr>
              <w:t>—</w:t>
            </w:r>
          </w:p>
        </w:tc>
      </w:tr>
      <w:tr w:rsidR="00977E39" w:rsidRPr="00222F6C" w14:paraId="4B3F068A"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3B5EC058" w14:textId="77777777" w:rsidR="00977E39" w:rsidRPr="00222F6C" w:rsidRDefault="00977E39" w:rsidP="001E6D8D">
            <w:pPr>
              <w:widowControl w:val="0"/>
              <w:tabs>
                <w:tab w:val="left" w:pos="0"/>
                <w:tab w:val="left" w:pos="720"/>
                <w:tab w:val="left" w:pos="1440"/>
              </w:tabs>
              <w:rPr>
                <w:sz w:val="18"/>
              </w:rPr>
            </w:pPr>
            <w:r w:rsidRPr="00222F6C">
              <w:rPr>
                <w:sz w:val="14"/>
              </w:rPr>
              <w:t>Speedwell, purslane</w:t>
            </w:r>
          </w:p>
        </w:tc>
        <w:tc>
          <w:tcPr>
            <w:tcW w:w="719" w:type="dxa"/>
            <w:tcBorders>
              <w:top w:val="nil"/>
              <w:left w:val="nil"/>
              <w:bottom w:val="nil"/>
              <w:right w:val="nil"/>
            </w:tcBorders>
            <w:shd w:val="pct10" w:color="000000" w:fill="auto"/>
            <w:tcMar>
              <w:left w:w="91" w:type="dxa"/>
              <w:right w:w="0" w:type="dxa"/>
            </w:tcMar>
            <w:vAlign w:val="center"/>
          </w:tcPr>
          <w:p w14:paraId="3D05B414"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shd w:val="pct10" w:color="000000" w:fill="auto"/>
            <w:vAlign w:val="center"/>
          </w:tcPr>
          <w:p w14:paraId="1EDA4161"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shd w:val="pct10" w:color="000000" w:fill="auto"/>
          </w:tcPr>
          <w:p w14:paraId="360ADF1C"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Mar>
              <w:left w:w="91" w:type="dxa"/>
              <w:right w:w="0" w:type="dxa"/>
            </w:tcMar>
            <w:vAlign w:val="center"/>
          </w:tcPr>
          <w:p w14:paraId="5A1E09D7"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4D6C60A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51C602C6"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346540A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2B6EB8B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51B0063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8EC24E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464FB9F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7B9DCD4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6FD8545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59284EB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7A60BCD6"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vAlign w:val="center"/>
          </w:tcPr>
          <w:p w14:paraId="6C394F55"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6DA557CD"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7B265146"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shd w:val="pct10" w:color="000000" w:fill="auto"/>
            <w:vAlign w:val="center"/>
          </w:tcPr>
          <w:p w14:paraId="0808E9BD"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shd w:val="pct10" w:color="000000" w:fill="auto"/>
            <w:vAlign w:val="center"/>
          </w:tcPr>
          <w:p w14:paraId="58FB9C2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47A2494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37E1083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4F0542B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17DDD97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34ECD31F"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tcMar>
              <w:left w:w="91" w:type="dxa"/>
              <w:right w:w="0" w:type="dxa"/>
            </w:tcMar>
            <w:vAlign w:val="center"/>
          </w:tcPr>
          <w:p w14:paraId="7C6C0FC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58A5EBA8"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449" w:type="dxa"/>
            <w:tcBorders>
              <w:top w:val="nil"/>
              <w:left w:val="nil"/>
              <w:bottom w:val="nil"/>
              <w:right w:val="nil"/>
            </w:tcBorders>
            <w:shd w:val="pct10" w:color="000000" w:fill="auto"/>
            <w:tcMar>
              <w:left w:w="91" w:type="dxa"/>
              <w:right w:w="0" w:type="dxa"/>
            </w:tcMar>
            <w:vAlign w:val="center"/>
          </w:tcPr>
          <w:p w14:paraId="704E65D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shd w:val="pct10" w:color="000000" w:fill="auto"/>
            <w:tcMar>
              <w:left w:w="91" w:type="dxa"/>
              <w:right w:w="0" w:type="dxa"/>
            </w:tcMar>
            <w:vAlign w:val="center"/>
          </w:tcPr>
          <w:p w14:paraId="0AA6EDB0"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shd w:val="pct10" w:color="000000" w:fill="auto"/>
            <w:vAlign w:val="center"/>
          </w:tcPr>
          <w:p w14:paraId="40F92C1D"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shd w:val="pct10" w:color="000000" w:fill="auto"/>
            <w:vAlign w:val="center"/>
          </w:tcPr>
          <w:p w14:paraId="321E30B3" w14:textId="77777777" w:rsidR="00977E39" w:rsidRPr="00222F6C" w:rsidRDefault="00977E39" w:rsidP="001E6D8D">
            <w:pPr>
              <w:jc w:val="center"/>
            </w:pPr>
            <w:r w:rsidRPr="00222F6C">
              <w:rPr>
                <w:sz w:val="14"/>
              </w:rPr>
              <w:t>—</w:t>
            </w:r>
          </w:p>
        </w:tc>
      </w:tr>
      <w:tr w:rsidR="00977E39" w:rsidRPr="00222F6C" w14:paraId="5ED8EDE3"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4BEAA8DC" w14:textId="77777777" w:rsidR="00977E39" w:rsidRPr="00222F6C" w:rsidRDefault="00977E39" w:rsidP="001E6D8D">
            <w:pPr>
              <w:widowControl w:val="0"/>
              <w:tabs>
                <w:tab w:val="left" w:pos="0"/>
                <w:tab w:val="left" w:pos="720"/>
                <w:tab w:val="left" w:pos="1440"/>
              </w:tabs>
              <w:rPr>
                <w:sz w:val="18"/>
              </w:rPr>
            </w:pPr>
            <w:r w:rsidRPr="00222F6C">
              <w:rPr>
                <w:sz w:val="14"/>
              </w:rPr>
              <w:t>Speedwell, thymeleaf</w:t>
            </w:r>
          </w:p>
        </w:tc>
        <w:tc>
          <w:tcPr>
            <w:tcW w:w="719" w:type="dxa"/>
            <w:tcBorders>
              <w:top w:val="nil"/>
              <w:left w:val="nil"/>
              <w:bottom w:val="nil"/>
              <w:right w:val="nil"/>
            </w:tcBorders>
            <w:tcMar>
              <w:left w:w="91" w:type="dxa"/>
              <w:right w:w="0" w:type="dxa"/>
            </w:tcMar>
            <w:vAlign w:val="center"/>
          </w:tcPr>
          <w:p w14:paraId="045CD9C4"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791ADF82"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16FD7DFB"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15D6D47D"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6DA26BC4" w14:textId="77777777" w:rsidR="00977E39" w:rsidRPr="00222F6C" w:rsidRDefault="00977E39" w:rsidP="001E6D8D">
            <w:pPr>
              <w:widowControl w:val="0"/>
              <w:tabs>
                <w:tab w:val="left" w:pos="0"/>
                <w:tab w:val="left" w:pos="720"/>
                <w:tab w:val="left" w:pos="1440"/>
              </w:tabs>
              <w:jc w:val="center"/>
              <w:rPr>
                <w:sz w:val="18"/>
              </w:rPr>
            </w:pPr>
            <w:r w:rsidRPr="00222F6C">
              <w:rPr>
                <w:sz w:val="14"/>
              </w:rPr>
              <w:t>P-F</w:t>
            </w:r>
          </w:p>
        </w:tc>
        <w:tc>
          <w:tcPr>
            <w:tcW w:w="360" w:type="dxa"/>
            <w:tcBorders>
              <w:top w:val="nil"/>
              <w:left w:val="nil"/>
              <w:bottom w:val="nil"/>
              <w:right w:val="nil"/>
            </w:tcBorders>
            <w:tcMar>
              <w:left w:w="91" w:type="dxa"/>
              <w:right w:w="0" w:type="dxa"/>
            </w:tcMar>
            <w:vAlign w:val="center"/>
          </w:tcPr>
          <w:p w14:paraId="0B0D2C6D"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136E0C92"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7FE4EEA3"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0CA3ECD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07C2815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4BE818F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213282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3F756C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2C7D8A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57CF041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BDBB6A6"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76FADA2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109071A0"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1063BE0D"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5D7EB1A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6072C8C2"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2E8C99F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62FA4F65"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37C4D346" w14:textId="77777777" w:rsidR="00977E39" w:rsidRPr="00222F6C" w:rsidRDefault="00977E39" w:rsidP="001E6D8D">
            <w:pPr>
              <w:widowControl w:val="0"/>
              <w:tabs>
                <w:tab w:val="left" w:pos="0"/>
                <w:tab w:val="left" w:pos="720"/>
                <w:tab w:val="left" w:pos="1440"/>
              </w:tabs>
              <w:jc w:val="center"/>
              <w:rPr>
                <w:sz w:val="14"/>
              </w:rPr>
            </w:pPr>
            <w:r w:rsidRPr="00222F6C">
              <w:rPr>
                <w:sz w:val="14"/>
              </w:rPr>
              <w:t>F-G</w:t>
            </w:r>
          </w:p>
        </w:tc>
        <w:tc>
          <w:tcPr>
            <w:tcW w:w="360" w:type="dxa"/>
            <w:tcBorders>
              <w:top w:val="nil"/>
              <w:left w:val="nil"/>
              <w:bottom w:val="nil"/>
              <w:right w:val="nil"/>
            </w:tcBorders>
            <w:tcMar>
              <w:left w:w="91" w:type="dxa"/>
              <w:right w:w="0" w:type="dxa"/>
            </w:tcMar>
            <w:vAlign w:val="center"/>
          </w:tcPr>
          <w:p w14:paraId="14E9E865"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6C85148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87059FA"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449" w:type="dxa"/>
            <w:tcBorders>
              <w:top w:val="nil"/>
              <w:left w:val="nil"/>
              <w:bottom w:val="nil"/>
              <w:right w:val="nil"/>
            </w:tcBorders>
            <w:tcMar>
              <w:left w:w="91" w:type="dxa"/>
              <w:right w:w="0" w:type="dxa"/>
            </w:tcMar>
            <w:vAlign w:val="center"/>
          </w:tcPr>
          <w:p w14:paraId="19389FD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2C57E028"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vAlign w:val="center"/>
          </w:tcPr>
          <w:p w14:paraId="423F2018"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0ABF1017" w14:textId="77777777" w:rsidR="00977E39" w:rsidRPr="00222F6C" w:rsidRDefault="00977E39" w:rsidP="001E6D8D">
            <w:pPr>
              <w:jc w:val="center"/>
            </w:pPr>
            <w:r w:rsidRPr="00222F6C">
              <w:rPr>
                <w:sz w:val="14"/>
              </w:rPr>
              <w:t>—</w:t>
            </w:r>
          </w:p>
        </w:tc>
      </w:tr>
      <w:tr w:rsidR="00977E39" w:rsidRPr="00222F6C" w14:paraId="3E9D8E61"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432B0BC2" w14:textId="77777777" w:rsidR="00977E39" w:rsidRPr="00222F6C" w:rsidRDefault="00977E39" w:rsidP="001E6D8D">
            <w:pPr>
              <w:widowControl w:val="0"/>
              <w:tabs>
                <w:tab w:val="left" w:pos="0"/>
                <w:tab w:val="left" w:pos="720"/>
                <w:tab w:val="left" w:pos="1440"/>
              </w:tabs>
              <w:rPr>
                <w:sz w:val="18"/>
              </w:rPr>
            </w:pPr>
            <w:r w:rsidRPr="00222F6C">
              <w:rPr>
                <w:sz w:val="14"/>
              </w:rPr>
              <w:t>Spurge, prostrate</w:t>
            </w:r>
          </w:p>
        </w:tc>
        <w:tc>
          <w:tcPr>
            <w:tcW w:w="719" w:type="dxa"/>
            <w:tcBorders>
              <w:top w:val="nil"/>
              <w:left w:val="nil"/>
              <w:bottom w:val="nil"/>
              <w:right w:val="nil"/>
            </w:tcBorders>
            <w:tcMar>
              <w:left w:w="91" w:type="dxa"/>
              <w:right w:w="0" w:type="dxa"/>
            </w:tcMar>
            <w:vAlign w:val="center"/>
          </w:tcPr>
          <w:p w14:paraId="656EF9B3" w14:textId="77777777" w:rsidR="00977E39" w:rsidRPr="00222F6C" w:rsidRDefault="00977E39" w:rsidP="001E6D8D">
            <w:pPr>
              <w:widowControl w:val="0"/>
              <w:tabs>
                <w:tab w:val="left" w:pos="0"/>
                <w:tab w:val="left" w:pos="720"/>
                <w:tab w:val="left" w:pos="1440"/>
              </w:tabs>
              <w:jc w:val="center"/>
              <w:rPr>
                <w:sz w:val="18"/>
              </w:rPr>
            </w:pPr>
            <w:r w:rsidRPr="00222F6C">
              <w:rPr>
                <w:sz w:val="14"/>
              </w:rPr>
              <w:t>SA</w:t>
            </w:r>
          </w:p>
        </w:tc>
        <w:tc>
          <w:tcPr>
            <w:tcW w:w="449" w:type="dxa"/>
            <w:tcBorders>
              <w:top w:val="nil"/>
              <w:left w:val="nil"/>
              <w:bottom w:val="nil"/>
              <w:right w:val="nil"/>
            </w:tcBorders>
            <w:vAlign w:val="center"/>
          </w:tcPr>
          <w:p w14:paraId="6D6E3B4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38E4877B"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322E4330"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33D4698C"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76E1E2E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2CB4103"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A8A02C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7B9A7631"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6FB5427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17C2C0A5" w14:textId="77777777" w:rsidR="00977E39" w:rsidRPr="00222F6C" w:rsidRDefault="00977E39" w:rsidP="001E6D8D">
            <w:pPr>
              <w:widowControl w:val="0"/>
              <w:tabs>
                <w:tab w:val="left" w:pos="0"/>
                <w:tab w:val="left" w:pos="720"/>
                <w:tab w:val="left" w:pos="1440"/>
              </w:tabs>
              <w:jc w:val="center"/>
              <w:rPr>
                <w:sz w:val="14"/>
              </w:rPr>
            </w:pPr>
            <w:r w:rsidRPr="00222F6C">
              <w:rPr>
                <w:sz w:val="14"/>
              </w:rPr>
              <w:t>F</w:t>
            </w:r>
          </w:p>
        </w:tc>
        <w:tc>
          <w:tcPr>
            <w:tcW w:w="360" w:type="dxa"/>
            <w:tcBorders>
              <w:top w:val="nil"/>
              <w:left w:val="nil"/>
              <w:bottom w:val="nil"/>
              <w:right w:val="nil"/>
            </w:tcBorders>
            <w:vAlign w:val="center"/>
          </w:tcPr>
          <w:p w14:paraId="25653A7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37805D0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27E2DD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DB239F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966D242"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089D0EC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0C4D0293"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016874CF" w14:textId="77777777" w:rsidR="00977E39" w:rsidRPr="00222F6C" w:rsidRDefault="00977E39" w:rsidP="001E6D8D">
            <w:pPr>
              <w:jc w:val="center"/>
              <w:rPr>
                <w:sz w:val="14"/>
              </w:rPr>
            </w:pPr>
            <w:r w:rsidRPr="00222F6C">
              <w:rPr>
                <w:sz w:val="14"/>
              </w:rPr>
              <w:t>G</w:t>
            </w:r>
          </w:p>
        </w:tc>
        <w:tc>
          <w:tcPr>
            <w:tcW w:w="362" w:type="dxa"/>
            <w:tcBorders>
              <w:top w:val="nil"/>
              <w:left w:val="nil"/>
              <w:bottom w:val="nil"/>
              <w:right w:val="nil"/>
            </w:tcBorders>
            <w:vAlign w:val="center"/>
          </w:tcPr>
          <w:p w14:paraId="1F55CD8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9BB04A5"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56AE074B"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6D5AA63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49A7108D"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2932CE36"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1D1DB10E"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171E2BD9"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449" w:type="dxa"/>
            <w:tcBorders>
              <w:top w:val="nil"/>
              <w:left w:val="nil"/>
              <w:bottom w:val="nil"/>
              <w:right w:val="nil"/>
            </w:tcBorders>
            <w:tcMar>
              <w:left w:w="91" w:type="dxa"/>
              <w:right w:w="0" w:type="dxa"/>
            </w:tcMar>
            <w:vAlign w:val="center"/>
          </w:tcPr>
          <w:p w14:paraId="7B84DB6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32E2DC4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4428ACF6"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6780432A" w14:textId="77777777" w:rsidR="00977E39" w:rsidRPr="00222F6C" w:rsidRDefault="00977E39" w:rsidP="001E6D8D">
            <w:pPr>
              <w:jc w:val="center"/>
            </w:pPr>
            <w:r w:rsidRPr="00222F6C">
              <w:rPr>
                <w:sz w:val="14"/>
              </w:rPr>
              <w:t>G</w:t>
            </w:r>
          </w:p>
        </w:tc>
      </w:tr>
      <w:tr w:rsidR="00977E39" w:rsidRPr="00222F6C" w14:paraId="080A8D99"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3D6BFD33" w14:textId="77777777" w:rsidR="00977E39" w:rsidRPr="00222F6C" w:rsidRDefault="00977E39" w:rsidP="001E6D8D">
            <w:pPr>
              <w:widowControl w:val="0"/>
              <w:tabs>
                <w:tab w:val="left" w:pos="0"/>
                <w:tab w:val="left" w:pos="720"/>
                <w:tab w:val="left" w:pos="1440"/>
              </w:tabs>
              <w:rPr>
                <w:sz w:val="18"/>
              </w:rPr>
            </w:pPr>
            <w:r w:rsidRPr="00222F6C">
              <w:rPr>
                <w:sz w:val="14"/>
              </w:rPr>
              <w:t>Spurge, spotted</w:t>
            </w:r>
          </w:p>
        </w:tc>
        <w:tc>
          <w:tcPr>
            <w:tcW w:w="719" w:type="dxa"/>
            <w:tcBorders>
              <w:top w:val="nil"/>
              <w:left w:val="nil"/>
              <w:bottom w:val="nil"/>
              <w:right w:val="nil"/>
            </w:tcBorders>
            <w:tcMar>
              <w:left w:w="91" w:type="dxa"/>
              <w:right w:w="0" w:type="dxa"/>
            </w:tcMar>
            <w:vAlign w:val="center"/>
          </w:tcPr>
          <w:p w14:paraId="72DD5ED2" w14:textId="77777777" w:rsidR="00977E39" w:rsidRPr="00222F6C" w:rsidRDefault="00977E39" w:rsidP="001E6D8D">
            <w:pPr>
              <w:widowControl w:val="0"/>
              <w:tabs>
                <w:tab w:val="left" w:pos="0"/>
                <w:tab w:val="left" w:pos="720"/>
                <w:tab w:val="left" w:pos="1440"/>
              </w:tabs>
              <w:jc w:val="center"/>
              <w:rPr>
                <w:sz w:val="18"/>
              </w:rPr>
            </w:pPr>
            <w:r w:rsidRPr="00222F6C">
              <w:rPr>
                <w:sz w:val="14"/>
              </w:rPr>
              <w:t>SA</w:t>
            </w:r>
          </w:p>
        </w:tc>
        <w:tc>
          <w:tcPr>
            <w:tcW w:w="449" w:type="dxa"/>
            <w:tcBorders>
              <w:top w:val="nil"/>
              <w:left w:val="nil"/>
              <w:bottom w:val="nil"/>
              <w:right w:val="nil"/>
            </w:tcBorders>
          </w:tcPr>
          <w:p w14:paraId="318BA191" w14:textId="77777777" w:rsidR="00977E39" w:rsidRPr="00222F6C" w:rsidRDefault="00977E39" w:rsidP="001E6D8D">
            <w:pPr>
              <w:jc w:val="center"/>
              <w:rPr>
                <w:sz w:val="14"/>
              </w:rPr>
            </w:pPr>
            <w:r w:rsidRPr="00222F6C">
              <w:rPr>
                <w:sz w:val="14"/>
              </w:rPr>
              <w:t>—</w:t>
            </w:r>
          </w:p>
        </w:tc>
        <w:tc>
          <w:tcPr>
            <w:tcW w:w="449" w:type="dxa"/>
            <w:tcBorders>
              <w:top w:val="nil"/>
              <w:left w:val="nil"/>
              <w:bottom w:val="nil"/>
              <w:right w:val="nil"/>
            </w:tcBorders>
          </w:tcPr>
          <w:p w14:paraId="54C1F424" w14:textId="77777777" w:rsidR="00977E39" w:rsidRPr="00222F6C" w:rsidRDefault="00977E39" w:rsidP="001E6D8D">
            <w:pPr>
              <w:jc w:val="center"/>
            </w:pPr>
            <w:r w:rsidRPr="00222F6C">
              <w:rPr>
                <w:sz w:val="14"/>
              </w:rPr>
              <w:t>F-G</w:t>
            </w:r>
          </w:p>
        </w:tc>
        <w:tc>
          <w:tcPr>
            <w:tcW w:w="449" w:type="dxa"/>
            <w:tcBorders>
              <w:top w:val="nil"/>
              <w:left w:val="nil"/>
              <w:bottom w:val="nil"/>
              <w:right w:val="nil"/>
            </w:tcBorders>
            <w:tcMar>
              <w:left w:w="91" w:type="dxa"/>
              <w:right w:w="0" w:type="dxa"/>
            </w:tcMar>
            <w:vAlign w:val="center"/>
          </w:tcPr>
          <w:p w14:paraId="2FBFF952"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72CC9C5F" w14:textId="77777777" w:rsidR="00977E39" w:rsidRPr="00222F6C" w:rsidRDefault="00977E39" w:rsidP="001E6D8D">
            <w:pPr>
              <w:widowControl w:val="0"/>
              <w:tabs>
                <w:tab w:val="left" w:pos="0"/>
                <w:tab w:val="left" w:pos="720"/>
                <w:tab w:val="left" w:pos="1440"/>
              </w:tabs>
              <w:jc w:val="center"/>
              <w:rPr>
                <w:sz w:val="18"/>
              </w:rPr>
            </w:pPr>
            <w:r w:rsidRPr="00222F6C">
              <w:rPr>
                <w:sz w:val="14"/>
              </w:rPr>
              <w:t>F-P</w:t>
            </w:r>
          </w:p>
        </w:tc>
        <w:tc>
          <w:tcPr>
            <w:tcW w:w="360" w:type="dxa"/>
            <w:tcBorders>
              <w:top w:val="nil"/>
              <w:left w:val="nil"/>
              <w:bottom w:val="nil"/>
              <w:right w:val="nil"/>
            </w:tcBorders>
            <w:tcMar>
              <w:left w:w="91" w:type="dxa"/>
              <w:right w:w="0" w:type="dxa"/>
            </w:tcMar>
            <w:vAlign w:val="center"/>
          </w:tcPr>
          <w:p w14:paraId="2E97E3B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406EED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904A8E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72CFC196"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27428F6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3F8347B1" w14:textId="77777777" w:rsidR="00977E39" w:rsidRPr="00222F6C" w:rsidRDefault="00977E39" w:rsidP="001E6D8D">
            <w:pPr>
              <w:widowControl w:val="0"/>
              <w:tabs>
                <w:tab w:val="left" w:pos="0"/>
                <w:tab w:val="left" w:pos="720"/>
                <w:tab w:val="left" w:pos="1440"/>
              </w:tabs>
              <w:jc w:val="center"/>
              <w:rPr>
                <w:sz w:val="14"/>
              </w:rPr>
            </w:pPr>
            <w:r w:rsidRPr="00222F6C">
              <w:rPr>
                <w:sz w:val="14"/>
              </w:rPr>
              <w:t>F</w:t>
            </w:r>
          </w:p>
        </w:tc>
        <w:tc>
          <w:tcPr>
            <w:tcW w:w="360" w:type="dxa"/>
            <w:tcBorders>
              <w:top w:val="nil"/>
              <w:left w:val="nil"/>
              <w:bottom w:val="nil"/>
              <w:right w:val="nil"/>
            </w:tcBorders>
            <w:vAlign w:val="center"/>
          </w:tcPr>
          <w:p w14:paraId="2A6227C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29C7B9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183D631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60E1A2F"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660F277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6E6A928A"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0984B7D0"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438C6DD2" w14:textId="77777777" w:rsidR="00977E39" w:rsidRPr="00222F6C" w:rsidRDefault="00977E39" w:rsidP="001E6D8D">
            <w:pPr>
              <w:jc w:val="center"/>
              <w:rPr>
                <w:sz w:val="14"/>
              </w:rPr>
            </w:pPr>
            <w:r w:rsidRPr="00222F6C">
              <w:rPr>
                <w:sz w:val="14"/>
              </w:rPr>
              <w:t>G</w:t>
            </w:r>
          </w:p>
        </w:tc>
        <w:tc>
          <w:tcPr>
            <w:tcW w:w="362" w:type="dxa"/>
            <w:tcBorders>
              <w:top w:val="nil"/>
              <w:left w:val="nil"/>
              <w:bottom w:val="nil"/>
              <w:right w:val="nil"/>
            </w:tcBorders>
            <w:vAlign w:val="center"/>
          </w:tcPr>
          <w:p w14:paraId="7D5DE12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1593D3DD"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63338366"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4A44D02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4CF21174"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7D946C33"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4207D14B"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40F51252"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449" w:type="dxa"/>
            <w:tcBorders>
              <w:top w:val="nil"/>
              <w:left w:val="nil"/>
              <w:bottom w:val="nil"/>
              <w:right w:val="nil"/>
            </w:tcBorders>
            <w:tcMar>
              <w:left w:w="91" w:type="dxa"/>
              <w:right w:w="0" w:type="dxa"/>
            </w:tcMar>
            <w:vAlign w:val="center"/>
          </w:tcPr>
          <w:p w14:paraId="14CCB91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0CE5976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5EED068E"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462156C5" w14:textId="77777777" w:rsidR="00977E39" w:rsidRPr="00222F6C" w:rsidRDefault="00977E39" w:rsidP="001E6D8D">
            <w:pPr>
              <w:jc w:val="center"/>
            </w:pPr>
            <w:r w:rsidRPr="00222F6C">
              <w:rPr>
                <w:sz w:val="14"/>
              </w:rPr>
              <w:t>G</w:t>
            </w:r>
          </w:p>
        </w:tc>
      </w:tr>
      <w:tr w:rsidR="00977E39" w:rsidRPr="00222F6C" w14:paraId="1272F452"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17E6EBBE" w14:textId="77777777" w:rsidR="00977E39" w:rsidRPr="00222F6C" w:rsidRDefault="00977E39" w:rsidP="001E6D8D">
            <w:pPr>
              <w:widowControl w:val="0"/>
              <w:tabs>
                <w:tab w:val="left" w:pos="0"/>
                <w:tab w:val="left" w:pos="720"/>
                <w:tab w:val="left" w:pos="1440"/>
              </w:tabs>
              <w:rPr>
                <w:sz w:val="18"/>
              </w:rPr>
            </w:pPr>
            <w:r w:rsidRPr="00222F6C">
              <w:rPr>
                <w:sz w:val="14"/>
              </w:rPr>
              <w:t>Spurry, corn</w:t>
            </w:r>
          </w:p>
        </w:tc>
        <w:tc>
          <w:tcPr>
            <w:tcW w:w="719" w:type="dxa"/>
            <w:tcBorders>
              <w:top w:val="nil"/>
              <w:left w:val="nil"/>
              <w:bottom w:val="nil"/>
              <w:right w:val="nil"/>
            </w:tcBorders>
            <w:shd w:val="pct10" w:color="000000" w:fill="auto"/>
            <w:tcMar>
              <w:left w:w="91" w:type="dxa"/>
              <w:right w:w="0" w:type="dxa"/>
            </w:tcMar>
            <w:vAlign w:val="center"/>
          </w:tcPr>
          <w:p w14:paraId="10EEA49A"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shd w:val="pct10" w:color="000000" w:fill="auto"/>
          </w:tcPr>
          <w:p w14:paraId="2E2D73D9" w14:textId="77777777" w:rsidR="00977E39" w:rsidRPr="00222F6C" w:rsidRDefault="00977E39" w:rsidP="001E6D8D">
            <w:pPr>
              <w:jc w:val="center"/>
              <w:rPr>
                <w:sz w:val="14"/>
              </w:rPr>
            </w:pPr>
            <w:r w:rsidRPr="00222F6C">
              <w:rPr>
                <w:sz w:val="14"/>
              </w:rPr>
              <w:t>—</w:t>
            </w:r>
          </w:p>
        </w:tc>
        <w:tc>
          <w:tcPr>
            <w:tcW w:w="449" w:type="dxa"/>
            <w:tcBorders>
              <w:top w:val="nil"/>
              <w:left w:val="nil"/>
              <w:bottom w:val="nil"/>
              <w:right w:val="nil"/>
            </w:tcBorders>
            <w:shd w:val="pct10" w:color="000000" w:fill="auto"/>
          </w:tcPr>
          <w:p w14:paraId="20C225C0"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Mar>
              <w:left w:w="91" w:type="dxa"/>
              <w:right w:w="0" w:type="dxa"/>
            </w:tcMar>
            <w:vAlign w:val="center"/>
          </w:tcPr>
          <w:p w14:paraId="532EE907"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49AE86D0"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4776A82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2E1E1B7D"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tcMar>
              <w:left w:w="91" w:type="dxa"/>
              <w:right w:w="0" w:type="dxa"/>
            </w:tcMar>
            <w:vAlign w:val="center"/>
          </w:tcPr>
          <w:p w14:paraId="54116825"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3AD53633"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208D057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5D167B6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4288A62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0F5A5B6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1870DA8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3C7C46A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06AF7E2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1587D0A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165C3D69"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shd w:val="pct10" w:color="000000" w:fill="auto"/>
            <w:vAlign w:val="center"/>
          </w:tcPr>
          <w:p w14:paraId="6BAC9519"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shd w:val="pct10" w:color="000000" w:fill="auto"/>
            <w:vAlign w:val="center"/>
          </w:tcPr>
          <w:p w14:paraId="56E0C383" w14:textId="77777777" w:rsidR="00977E39" w:rsidRPr="00222F6C" w:rsidRDefault="00977E39" w:rsidP="001E6D8D">
            <w:pPr>
              <w:jc w:val="center"/>
              <w:rPr>
                <w:sz w:val="14"/>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07B953E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6BD5950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7BC3C10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1FD20BE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581E8FD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278090BC"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0A3D322D"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449" w:type="dxa"/>
            <w:tcBorders>
              <w:top w:val="nil"/>
              <w:left w:val="nil"/>
              <w:bottom w:val="nil"/>
              <w:right w:val="nil"/>
            </w:tcBorders>
            <w:shd w:val="pct10" w:color="000000" w:fill="auto"/>
            <w:tcMar>
              <w:left w:w="91" w:type="dxa"/>
              <w:right w:w="0" w:type="dxa"/>
            </w:tcMar>
            <w:vAlign w:val="center"/>
          </w:tcPr>
          <w:p w14:paraId="68BA8C76"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shd w:val="pct10" w:color="000000" w:fill="auto"/>
            <w:tcMar>
              <w:left w:w="91" w:type="dxa"/>
              <w:right w:w="0" w:type="dxa"/>
            </w:tcMar>
            <w:vAlign w:val="center"/>
          </w:tcPr>
          <w:p w14:paraId="57AB79D6" w14:textId="77777777" w:rsidR="00977E39" w:rsidRPr="00222F6C" w:rsidRDefault="00977E39" w:rsidP="001E6D8D">
            <w:pPr>
              <w:jc w:val="center"/>
            </w:pPr>
            <w:r w:rsidRPr="00222F6C">
              <w:rPr>
                <w:sz w:val="14"/>
              </w:rPr>
              <w:t>—</w:t>
            </w:r>
          </w:p>
        </w:tc>
        <w:tc>
          <w:tcPr>
            <w:tcW w:w="269" w:type="dxa"/>
            <w:tcBorders>
              <w:top w:val="nil"/>
              <w:left w:val="nil"/>
              <w:bottom w:val="nil"/>
              <w:right w:val="nil"/>
            </w:tcBorders>
            <w:shd w:val="pct10" w:color="000000" w:fill="auto"/>
            <w:vAlign w:val="center"/>
          </w:tcPr>
          <w:p w14:paraId="686DE0F4"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shd w:val="pct10" w:color="000000" w:fill="auto"/>
            <w:vAlign w:val="center"/>
          </w:tcPr>
          <w:p w14:paraId="5A5BE527" w14:textId="77777777" w:rsidR="00977E39" w:rsidRPr="00222F6C" w:rsidRDefault="00977E39" w:rsidP="001E6D8D">
            <w:pPr>
              <w:jc w:val="center"/>
            </w:pPr>
            <w:r w:rsidRPr="00222F6C">
              <w:rPr>
                <w:sz w:val="14"/>
              </w:rPr>
              <w:t>—</w:t>
            </w:r>
          </w:p>
        </w:tc>
      </w:tr>
      <w:tr w:rsidR="00977E39" w:rsidRPr="00222F6C" w14:paraId="225231A7"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5F139786" w14:textId="77777777" w:rsidR="00977E39" w:rsidRPr="00222F6C" w:rsidRDefault="00977E39" w:rsidP="001E6D8D">
            <w:pPr>
              <w:widowControl w:val="0"/>
              <w:tabs>
                <w:tab w:val="left" w:pos="0"/>
                <w:tab w:val="left" w:pos="720"/>
                <w:tab w:val="left" w:pos="1440"/>
              </w:tabs>
              <w:rPr>
                <w:sz w:val="18"/>
              </w:rPr>
            </w:pPr>
            <w:r w:rsidRPr="00222F6C">
              <w:rPr>
                <w:sz w:val="14"/>
              </w:rPr>
              <w:t>Spurweed (lawn burweed)</w:t>
            </w:r>
          </w:p>
        </w:tc>
        <w:tc>
          <w:tcPr>
            <w:tcW w:w="719" w:type="dxa"/>
            <w:tcBorders>
              <w:top w:val="nil"/>
              <w:left w:val="nil"/>
              <w:bottom w:val="nil"/>
              <w:right w:val="nil"/>
            </w:tcBorders>
            <w:tcMar>
              <w:left w:w="91" w:type="dxa"/>
              <w:right w:w="0" w:type="dxa"/>
            </w:tcMar>
            <w:vAlign w:val="center"/>
          </w:tcPr>
          <w:p w14:paraId="0DA8D031"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tcPr>
          <w:p w14:paraId="2047997B" w14:textId="77777777" w:rsidR="00977E39" w:rsidRPr="00222F6C" w:rsidRDefault="00977E39" w:rsidP="001E6D8D">
            <w:pPr>
              <w:jc w:val="center"/>
              <w:rPr>
                <w:sz w:val="14"/>
              </w:rPr>
            </w:pPr>
            <w:r w:rsidRPr="00222F6C">
              <w:rPr>
                <w:sz w:val="14"/>
              </w:rPr>
              <w:t>G</w:t>
            </w:r>
          </w:p>
        </w:tc>
        <w:tc>
          <w:tcPr>
            <w:tcW w:w="449" w:type="dxa"/>
            <w:tcBorders>
              <w:top w:val="nil"/>
              <w:left w:val="nil"/>
              <w:bottom w:val="nil"/>
              <w:right w:val="nil"/>
            </w:tcBorders>
          </w:tcPr>
          <w:p w14:paraId="75D7C791" w14:textId="77777777" w:rsidR="00977E39" w:rsidRPr="00222F6C" w:rsidRDefault="00977E39" w:rsidP="001E6D8D">
            <w:pPr>
              <w:jc w:val="center"/>
            </w:pPr>
            <w:r w:rsidRPr="00222F6C">
              <w:rPr>
                <w:sz w:val="14"/>
              </w:rPr>
              <w:t>G</w:t>
            </w:r>
          </w:p>
        </w:tc>
        <w:tc>
          <w:tcPr>
            <w:tcW w:w="449" w:type="dxa"/>
            <w:tcBorders>
              <w:top w:val="nil"/>
              <w:left w:val="nil"/>
              <w:bottom w:val="nil"/>
              <w:right w:val="nil"/>
            </w:tcBorders>
            <w:tcMar>
              <w:left w:w="91" w:type="dxa"/>
              <w:right w:w="0" w:type="dxa"/>
            </w:tcMar>
            <w:vAlign w:val="center"/>
          </w:tcPr>
          <w:p w14:paraId="720FF53E"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69403731"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5F9253C0"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0BA3DDBF"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287E9891"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1BAFC4A6"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4117E334"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4C7425FF" w14:textId="77777777" w:rsidR="00977E39" w:rsidRPr="00222F6C" w:rsidRDefault="00977E39" w:rsidP="001E6D8D">
            <w:pPr>
              <w:widowControl w:val="0"/>
              <w:tabs>
                <w:tab w:val="left" w:pos="0"/>
                <w:tab w:val="left" w:pos="720"/>
                <w:tab w:val="left" w:pos="1440"/>
              </w:tabs>
              <w:jc w:val="center"/>
              <w:rPr>
                <w:sz w:val="14"/>
              </w:rPr>
            </w:pPr>
            <w:r w:rsidRPr="00222F6C">
              <w:rPr>
                <w:sz w:val="14"/>
              </w:rPr>
              <w:t>F</w:t>
            </w:r>
          </w:p>
        </w:tc>
        <w:tc>
          <w:tcPr>
            <w:tcW w:w="360" w:type="dxa"/>
            <w:tcBorders>
              <w:top w:val="nil"/>
              <w:left w:val="nil"/>
              <w:bottom w:val="nil"/>
              <w:right w:val="nil"/>
            </w:tcBorders>
            <w:vAlign w:val="center"/>
          </w:tcPr>
          <w:p w14:paraId="1EE274E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70AB0CB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6D13CA0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B3A70FF"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7C0DA340"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323CCC6E"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617B6D4D"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571D1EE7"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13376E65" w14:textId="77777777" w:rsidR="00977E39" w:rsidRPr="00222F6C" w:rsidRDefault="00977E39" w:rsidP="001E6D8D">
            <w:pPr>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5092D070" w14:textId="77777777" w:rsidR="00977E39" w:rsidRPr="00222F6C" w:rsidRDefault="00977E39" w:rsidP="001E6D8D">
            <w:pPr>
              <w:widowControl w:val="0"/>
              <w:tabs>
                <w:tab w:val="left" w:pos="0"/>
                <w:tab w:val="left" w:pos="720"/>
                <w:tab w:val="left" w:pos="1440"/>
              </w:tabs>
              <w:jc w:val="center"/>
              <w:rPr>
                <w:sz w:val="18"/>
              </w:rPr>
            </w:pPr>
            <w:r w:rsidRPr="00222F6C">
              <w:rPr>
                <w:sz w:val="14"/>
              </w:rPr>
              <w:t>G-E</w:t>
            </w:r>
          </w:p>
        </w:tc>
        <w:tc>
          <w:tcPr>
            <w:tcW w:w="360" w:type="dxa"/>
            <w:tcBorders>
              <w:top w:val="nil"/>
              <w:left w:val="nil"/>
              <w:bottom w:val="nil"/>
              <w:right w:val="nil"/>
            </w:tcBorders>
            <w:vAlign w:val="center"/>
          </w:tcPr>
          <w:p w14:paraId="2B5337E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32952D6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FFBAC00"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15023ED7"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1231727C"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tcMar>
              <w:left w:w="91" w:type="dxa"/>
              <w:right w:w="0" w:type="dxa"/>
            </w:tcMar>
            <w:vAlign w:val="center"/>
          </w:tcPr>
          <w:p w14:paraId="0E01B141"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49" w:type="dxa"/>
            <w:tcBorders>
              <w:top w:val="nil"/>
              <w:left w:val="nil"/>
              <w:bottom w:val="nil"/>
              <w:right w:val="nil"/>
            </w:tcBorders>
            <w:tcMar>
              <w:left w:w="91" w:type="dxa"/>
              <w:right w:w="0" w:type="dxa"/>
            </w:tcMar>
            <w:vAlign w:val="center"/>
          </w:tcPr>
          <w:p w14:paraId="71F9B28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13439DF2"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vAlign w:val="center"/>
          </w:tcPr>
          <w:p w14:paraId="240F14C6"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719CAAD2" w14:textId="77777777" w:rsidR="00977E39" w:rsidRPr="00222F6C" w:rsidRDefault="00977E39" w:rsidP="001E6D8D">
            <w:pPr>
              <w:jc w:val="center"/>
            </w:pPr>
            <w:r w:rsidRPr="00222F6C">
              <w:rPr>
                <w:sz w:val="14"/>
              </w:rPr>
              <w:t>—</w:t>
            </w:r>
          </w:p>
        </w:tc>
      </w:tr>
      <w:tr w:rsidR="00977E39" w:rsidRPr="00222F6C" w14:paraId="4AE3A9F0"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464794C8" w14:textId="77777777" w:rsidR="00977E39" w:rsidRPr="00222F6C" w:rsidRDefault="00977E39" w:rsidP="001E6D8D">
            <w:pPr>
              <w:widowControl w:val="0"/>
              <w:tabs>
                <w:tab w:val="left" w:pos="0"/>
                <w:tab w:val="left" w:pos="720"/>
                <w:tab w:val="left" w:pos="1440"/>
              </w:tabs>
              <w:rPr>
                <w:sz w:val="18"/>
              </w:rPr>
            </w:pPr>
            <w:r w:rsidRPr="00222F6C">
              <w:rPr>
                <w:sz w:val="14"/>
              </w:rPr>
              <w:t>Strawberry, Indian mock</w:t>
            </w:r>
          </w:p>
        </w:tc>
        <w:tc>
          <w:tcPr>
            <w:tcW w:w="719" w:type="dxa"/>
            <w:tcBorders>
              <w:top w:val="nil"/>
              <w:left w:val="nil"/>
              <w:bottom w:val="nil"/>
              <w:right w:val="nil"/>
            </w:tcBorders>
            <w:tcMar>
              <w:left w:w="91" w:type="dxa"/>
              <w:right w:w="0" w:type="dxa"/>
            </w:tcMar>
            <w:vAlign w:val="center"/>
          </w:tcPr>
          <w:p w14:paraId="43239093"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466E4206"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Pr>
          <w:p w14:paraId="0EE7CC3B"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6D92A40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2DACCF3B"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5996E6F8"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0D279E73"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43F659E6"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5CE3A844"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24BB1F22"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vAlign w:val="center"/>
          </w:tcPr>
          <w:p w14:paraId="39A61A71"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nil"/>
              <w:right w:val="nil"/>
            </w:tcBorders>
            <w:vAlign w:val="center"/>
          </w:tcPr>
          <w:p w14:paraId="345138A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2AF6D26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9F1B52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8C01BF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6CFDE1C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62CB12E3"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23A083E1"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5FF01A6A"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19323FE2" w14:textId="77777777" w:rsidR="00977E39" w:rsidRPr="00222F6C" w:rsidRDefault="00977E39" w:rsidP="001E6D8D">
            <w:pPr>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37C97FB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836702B"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6B79FAC9"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196D0B4"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51D1619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689962F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F75EB9A"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49DC5F4B"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tcMar>
              <w:left w:w="91" w:type="dxa"/>
              <w:right w:w="0" w:type="dxa"/>
            </w:tcMar>
            <w:vAlign w:val="center"/>
          </w:tcPr>
          <w:p w14:paraId="26408CC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156466B0"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47C4259C" w14:textId="77777777" w:rsidR="00977E39" w:rsidRPr="00222F6C" w:rsidRDefault="00977E39" w:rsidP="001E6D8D">
            <w:pPr>
              <w:jc w:val="center"/>
            </w:pPr>
            <w:r w:rsidRPr="00222F6C">
              <w:rPr>
                <w:sz w:val="14"/>
              </w:rPr>
              <w:t>G</w:t>
            </w:r>
          </w:p>
        </w:tc>
      </w:tr>
      <w:tr w:rsidR="00977E39" w:rsidRPr="00222F6C" w14:paraId="0E858E78"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1AFB34FB" w14:textId="77777777" w:rsidR="00977E39" w:rsidRPr="00222F6C" w:rsidRDefault="00977E39" w:rsidP="001E6D8D">
            <w:pPr>
              <w:widowControl w:val="0"/>
              <w:tabs>
                <w:tab w:val="left" w:pos="0"/>
                <w:tab w:val="left" w:pos="720"/>
                <w:tab w:val="left" w:pos="1440"/>
              </w:tabs>
              <w:rPr>
                <w:sz w:val="18"/>
              </w:rPr>
            </w:pPr>
            <w:r w:rsidRPr="00222F6C">
              <w:rPr>
                <w:sz w:val="14"/>
              </w:rPr>
              <w:t>Thistles</w:t>
            </w:r>
          </w:p>
        </w:tc>
        <w:tc>
          <w:tcPr>
            <w:tcW w:w="719" w:type="dxa"/>
            <w:tcBorders>
              <w:top w:val="nil"/>
              <w:left w:val="nil"/>
              <w:bottom w:val="nil"/>
              <w:right w:val="nil"/>
            </w:tcBorders>
            <w:tcMar>
              <w:left w:w="91" w:type="dxa"/>
              <w:right w:w="0" w:type="dxa"/>
            </w:tcMar>
            <w:vAlign w:val="center"/>
          </w:tcPr>
          <w:p w14:paraId="322C3E07" w14:textId="77777777" w:rsidR="00977E39" w:rsidRPr="00222F6C" w:rsidRDefault="00977E39" w:rsidP="001E6D8D">
            <w:pPr>
              <w:widowControl w:val="0"/>
              <w:tabs>
                <w:tab w:val="left" w:pos="0"/>
                <w:tab w:val="left" w:pos="720"/>
                <w:tab w:val="left" w:pos="1440"/>
              </w:tabs>
              <w:jc w:val="center"/>
              <w:rPr>
                <w:sz w:val="18"/>
              </w:rPr>
            </w:pPr>
            <w:r w:rsidRPr="00222F6C">
              <w:rPr>
                <w:sz w:val="14"/>
              </w:rPr>
              <w:t>B,P</w:t>
            </w:r>
          </w:p>
        </w:tc>
        <w:tc>
          <w:tcPr>
            <w:tcW w:w="449" w:type="dxa"/>
            <w:tcBorders>
              <w:top w:val="nil"/>
              <w:left w:val="nil"/>
              <w:bottom w:val="nil"/>
              <w:right w:val="nil"/>
            </w:tcBorders>
            <w:vAlign w:val="center"/>
          </w:tcPr>
          <w:p w14:paraId="665458E6"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4CE35EE6" w14:textId="77777777" w:rsidR="00977E39" w:rsidRPr="00222F6C" w:rsidRDefault="00977E39" w:rsidP="001E6D8D">
            <w:pPr>
              <w:jc w:val="center"/>
            </w:pPr>
            <w:r w:rsidRPr="00222F6C">
              <w:rPr>
                <w:sz w:val="14"/>
              </w:rPr>
              <w:t>G</w:t>
            </w:r>
          </w:p>
        </w:tc>
        <w:tc>
          <w:tcPr>
            <w:tcW w:w="449" w:type="dxa"/>
            <w:tcBorders>
              <w:top w:val="nil"/>
              <w:left w:val="nil"/>
              <w:bottom w:val="nil"/>
              <w:right w:val="nil"/>
            </w:tcBorders>
            <w:tcMar>
              <w:left w:w="91" w:type="dxa"/>
              <w:right w:w="0" w:type="dxa"/>
            </w:tcMar>
            <w:vAlign w:val="center"/>
          </w:tcPr>
          <w:p w14:paraId="49BC743F"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5DC474C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54C17CC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1DDC500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7F815A9"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7363AF6F"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524E3A9F"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1E2BC4FF" w14:textId="77777777" w:rsidR="00977E39" w:rsidRPr="00222F6C" w:rsidRDefault="00977E39" w:rsidP="001E6D8D">
            <w:pPr>
              <w:widowControl w:val="0"/>
              <w:tabs>
                <w:tab w:val="left" w:pos="0"/>
                <w:tab w:val="left" w:pos="720"/>
                <w:tab w:val="left" w:pos="1440"/>
              </w:tabs>
              <w:jc w:val="center"/>
              <w:rPr>
                <w:sz w:val="14"/>
              </w:rPr>
            </w:pPr>
            <w:r w:rsidRPr="00222F6C">
              <w:rPr>
                <w:sz w:val="14"/>
              </w:rPr>
              <w:t>F</w:t>
            </w:r>
          </w:p>
        </w:tc>
        <w:tc>
          <w:tcPr>
            <w:tcW w:w="360" w:type="dxa"/>
            <w:tcBorders>
              <w:top w:val="nil"/>
              <w:left w:val="nil"/>
              <w:bottom w:val="nil"/>
              <w:right w:val="nil"/>
            </w:tcBorders>
            <w:vAlign w:val="center"/>
          </w:tcPr>
          <w:p w14:paraId="10313F4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C5676EA"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2C1CD835"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vAlign w:val="center"/>
          </w:tcPr>
          <w:p w14:paraId="699F43FD"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E003FD7"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0A9DE969"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67100D8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vAlign w:val="center"/>
          </w:tcPr>
          <w:p w14:paraId="6DE2D5B8" w14:textId="77777777" w:rsidR="00977E39" w:rsidRPr="00222F6C" w:rsidRDefault="00977E39" w:rsidP="001E6D8D">
            <w:pPr>
              <w:jc w:val="center"/>
              <w:rPr>
                <w:sz w:val="14"/>
              </w:rPr>
            </w:pPr>
            <w:r w:rsidRPr="00222F6C">
              <w:rPr>
                <w:sz w:val="14"/>
              </w:rPr>
              <w:t>G</w:t>
            </w:r>
          </w:p>
        </w:tc>
        <w:tc>
          <w:tcPr>
            <w:tcW w:w="362" w:type="dxa"/>
            <w:tcBorders>
              <w:top w:val="nil"/>
              <w:left w:val="nil"/>
              <w:bottom w:val="nil"/>
              <w:right w:val="nil"/>
            </w:tcBorders>
            <w:vAlign w:val="center"/>
          </w:tcPr>
          <w:p w14:paraId="322DD51A" w14:textId="77777777" w:rsidR="00977E39" w:rsidRPr="00222F6C" w:rsidRDefault="00977E39" w:rsidP="001E6D8D">
            <w:pPr>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23551798" w14:textId="77777777" w:rsidR="00977E39" w:rsidRPr="00222F6C" w:rsidRDefault="00977E39" w:rsidP="001E6D8D">
            <w:pPr>
              <w:widowControl w:val="0"/>
              <w:tabs>
                <w:tab w:val="left" w:pos="0"/>
                <w:tab w:val="left" w:pos="720"/>
                <w:tab w:val="left" w:pos="1440"/>
              </w:tabs>
              <w:jc w:val="center"/>
              <w:rPr>
                <w:sz w:val="18"/>
              </w:rPr>
            </w:pPr>
            <w:r w:rsidRPr="00222F6C">
              <w:rPr>
                <w:sz w:val="14"/>
              </w:rPr>
              <w:t>P-F</w:t>
            </w:r>
          </w:p>
        </w:tc>
        <w:tc>
          <w:tcPr>
            <w:tcW w:w="360" w:type="dxa"/>
            <w:tcBorders>
              <w:top w:val="nil"/>
              <w:left w:val="nil"/>
              <w:bottom w:val="nil"/>
              <w:right w:val="nil"/>
            </w:tcBorders>
            <w:vAlign w:val="center"/>
          </w:tcPr>
          <w:p w14:paraId="1276F132"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80FCFD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11A68D82" w14:textId="77777777" w:rsidR="00977E39" w:rsidRPr="00222F6C" w:rsidRDefault="00977E39" w:rsidP="001E6D8D">
            <w:pPr>
              <w:widowControl w:val="0"/>
              <w:tabs>
                <w:tab w:val="left" w:pos="0"/>
                <w:tab w:val="left" w:pos="720"/>
                <w:tab w:val="left" w:pos="1440"/>
              </w:tabs>
              <w:jc w:val="center"/>
              <w:rPr>
                <w:sz w:val="14"/>
              </w:rPr>
            </w:pPr>
            <w:r w:rsidRPr="00222F6C">
              <w:rPr>
                <w:sz w:val="14"/>
              </w:rPr>
              <w:t>E</w:t>
            </w:r>
          </w:p>
        </w:tc>
        <w:tc>
          <w:tcPr>
            <w:tcW w:w="360" w:type="dxa"/>
            <w:tcBorders>
              <w:top w:val="nil"/>
              <w:left w:val="nil"/>
              <w:bottom w:val="nil"/>
              <w:right w:val="nil"/>
            </w:tcBorders>
            <w:tcMar>
              <w:left w:w="91" w:type="dxa"/>
              <w:right w:w="0" w:type="dxa"/>
            </w:tcMar>
            <w:vAlign w:val="center"/>
          </w:tcPr>
          <w:p w14:paraId="3D8F727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3282371"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75E46D7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49" w:type="dxa"/>
            <w:tcBorders>
              <w:top w:val="nil"/>
              <w:left w:val="nil"/>
              <w:bottom w:val="nil"/>
              <w:right w:val="nil"/>
            </w:tcBorders>
            <w:tcMar>
              <w:left w:w="91" w:type="dxa"/>
              <w:right w:w="0" w:type="dxa"/>
            </w:tcMar>
            <w:vAlign w:val="center"/>
          </w:tcPr>
          <w:p w14:paraId="5747FF5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tcMar>
              <w:left w:w="91" w:type="dxa"/>
              <w:right w:w="0" w:type="dxa"/>
            </w:tcMar>
            <w:vAlign w:val="center"/>
          </w:tcPr>
          <w:p w14:paraId="001A89CA"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nil"/>
              <w:right w:val="nil"/>
            </w:tcBorders>
            <w:vAlign w:val="center"/>
          </w:tcPr>
          <w:p w14:paraId="1524C92D"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3F467F11" w14:textId="77777777" w:rsidR="00977E39" w:rsidRPr="00222F6C" w:rsidRDefault="00977E39" w:rsidP="001E6D8D">
            <w:pPr>
              <w:jc w:val="center"/>
            </w:pPr>
            <w:r w:rsidRPr="00222F6C">
              <w:rPr>
                <w:sz w:val="14"/>
              </w:rPr>
              <w:t>G</w:t>
            </w:r>
          </w:p>
        </w:tc>
      </w:tr>
      <w:tr w:rsidR="00977E39" w:rsidRPr="00222F6C" w14:paraId="5F5948CC"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34B74EBC" w14:textId="77777777" w:rsidR="00977E39" w:rsidRPr="00222F6C" w:rsidRDefault="00977E39" w:rsidP="001E6D8D">
            <w:pPr>
              <w:widowControl w:val="0"/>
              <w:tabs>
                <w:tab w:val="left" w:pos="0"/>
                <w:tab w:val="left" w:pos="720"/>
                <w:tab w:val="left" w:pos="1440"/>
              </w:tabs>
              <w:rPr>
                <w:sz w:val="18"/>
              </w:rPr>
            </w:pPr>
            <w:r w:rsidRPr="00222F6C">
              <w:rPr>
                <w:sz w:val="14"/>
              </w:rPr>
              <w:t>Vetch, common</w:t>
            </w:r>
          </w:p>
        </w:tc>
        <w:tc>
          <w:tcPr>
            <w:tcW w:w="719" w:type="dxa"/>
            <w:tcBorders>
              <w:top w:val="nil"/>
              <w:left w:val="nil"/>
              <w:bottom w:val="nil"/>
              <w:right w:val="nil"/>
            </w:tcBorders>
            <w:shd w:val="pct10" w:color="000000" w:fill="auto"/>
            <w:tcMar>
              <w:left w:w="91" w:type="dxa"/>
              <w:right w:w="0" w:type="dxa"/>
            </w:tcMar>
            <w:vAlign w:val="center"/>
          </w:tcPr>
          <w:p w14:paraId="77546486" w14:textId="77777777" w:rsidR="00977E39" w:rsidRPr="00222F6C" w:rsidRDefault="00977E39" w:rsidP="001E6D8D">
            <w:pPr>
              <w:widowControl w:val="0"/>
              <w:tabs>
                <w:tab w:val="left" w:pos="0"/>
                <w:tab w:val="left" w:pos="720"/>
                <w:tab w:val="left" w:pos="1440"/>
              </w:tabs>
              <w:jc w:val="center"/>
              <w:rPr>
                <w:sz w:val="18"/>
              </w:rPr>
            </w:pPr>
            <w:r w:rsidRPr="00222F6C">
              <w:rPr>
                <w:sz w:val="14"/>
              </w:rPr>
              <w:t>WA, SA</w:t>
            </w:r>
          </w:p>
        </w:tc>
        <w:tc>
          <w:tcPr>
            <w:tcW w:w="449" w:type="dxa"/>
            <w:tcBorders>
              <w:top w:val="nil"/>
              <w:left w:val="nil"/>
              <w:bottom w:val="nil"/>
              <w:right w:val="nil"/>
            </w:tcBorders>
            <w:shd w:val="pct10" w:color="000000" w:fill="auto"/>
            <w:vAlign w:val="center"/>
          </w:tcPr>
          <w:p w14:paraId="7BA16DE6"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shd w:val="pct10" w:color="000000" w:fill="auto"/>
          </w:tcPr>
          <w:p w14:paraId="7B020F41" w14:textId="77777777" w:rsidR="00977E39" w:rsidRPr="00222F6C" w:rsidRDefault="00977E39" w:rsidP="001E6D8D">
            <w:pPr>
              <w:jc w:val="center"/>
            </w:pPr>
            <w:r w:rsidRPr="00222F6C">
              <w:rPr>
                <w:sz w:val="14"/>
              </w:rPr>
              <w:t>E</w:t>
            </w:r>
          </w:p>
        </w:tc>
        <w:tc>
          <w:tcPr>
            <w:tcW w:w="449" w:type="dxa"/>
            <w:tcBorders>
              <w:top w:val="nil"/>
              <w:left w:val="nil"/>
              <w:bottom w:val="nil"/>
              <w:right w:val="nil"/>
            </w:tcBorders>
            <w:shd w:val="pct10" w:color="000000" w:fill="auto"/>
            <w:tcMar>
              <w:left w:w="91" w:type="dxa"/>
              <w:right w:w="0" w:type="dxa"/>
            </w:tcMar>
            <w:vAlign w:val="center"/>
          </w:tcPr>
          <w:p w14:paraId="191036D0"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tcMar>
              <w:left w:w="91" w:type="dxa"/>
              <w:right w:w="0" w:type="dxa"/>
            </w:tcMar>
            <w:vAlign w:val="center"/>
          </w:tcPr>
          <w:p w14:paraId="1E138954"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E88251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7803F1C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4A5FDE2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5AD94252"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shd w:val="pct10" w:color="000000" w:fill="auto"/>
            <w:tcMar>
              <w:left w:w="91" w:type="dxa"/>
              <w:right w:w="0" w:type="dxa"/>
            </w:tcMar>
            <w:vAlign w:val="center"/>
          </w:tcPr>
          <w:p w14:paraId="5BD235AE"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2A6231A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1417743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62D128D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0D18539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794B8405"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vAlign w:val="center"/>
          </w:tcPr>
          <w:p w14:paraId="6114AE8C"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71791F14"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4EAA238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shd w:val="pct10" w:color="000000" w:fill="auto"/>
            <w:vAlign w:val="center"/>
          </w:tcPr>
          <w:p w14:paraId="70219CD3" w14:textId="77777777" w:rsidR="00977E39" w:rsidRPr="00222F6C" w:rsidRDefault="00977E39" w:rsidP="001E6D8D">
            <w:pPr>
              <w:jc w:val="center"/>
              <w:rPr>
                <w:sz w:val="14"/>
              </w:rPr>
            </w:pPr>
            <w:r w:rsidRPr="00222F6C">
              <w:rPr>
                <w:sz w:val="14"/>
              </w:rPr>
              <w:t>G</w:t>
            </w:r>
          </w:p>
        </w:tc>
        <w:tc>
          <w:tcPr>
            <w:tcW w:w="362" w:type="dxa"/>
            <w:tcBorders>
              <w:top w:val="nil"/>
              <w:left w:val="nil"/>
              <w:bottom w:val="nil"/>
              <w:right w:val="nil"/>
            </w:tcBorders>
            <w:shd w:val="pct10" w:color="000000" w:fill="auto"/>
            <w:vAlign w:val="center"/>
          </w:tcPr>
          <w:p w14:paraId="548A3FFD" w14:textId="77777777" w:rsidR="00977E39" w:rsidRPr="00222F6C" w:rsidRDefault="00977E39" w:rsidP="001E6D8D">
            <w:pPr>
              <w:jc w:val="center"/>
              <w:rPr>
                <w:sz w:val="14"/>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56C5B822"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shd w:val="pct10" w:color="000000" w:fill="auto"/>
            <w:vAlign w:val="center"/>
          </w:tcPr>
          <w:p w14:paraId="7A35C76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7C303041"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vAlign w:val="center"/>
          </w:tcPr>
          <w:p w14:paraId="5FB82C77"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378EBF00"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7A4240C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5ABD2EEC"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449" w:type="dxa"/>
            <w:tcBorders>
              <w:top w:val="nil"/>
              <w:left w:val="nil"/>
              <w:bottom w:val="nil"/>
              <w:right w:val="nil"/>
            </w:tcBorders>
            <w:shd w:val="pct10" w:color="000000" w:fill="auto"/>
            <w:tcMar>
              <w:left w:w="91" w:type="dxa"/>
              <w:right w:w="0" w:type="dxa"/>
            </w:tcMar>
            <w:vAlign w:val="center"/>
          </w:tcPr>
          <w:p w14:paraId="26BDF8F7"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nil"/>
              <w:right w:val="nil"/>
            </w:tcBorders>
            <w:shd w:val="pct10" w:color="000000" w:fill="auto"/>
            <w:tcMar>
              <w:left w:w="91" w:type="dxa"/>
              <w:right w:w="0" w:type="dxa"/>
            </w:tcMar>
            <w:vAlign w:val="center"/>
          </w:tcPr>
          <w:p w14:paraId="6104DE6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shd w:val="pct10" w:color="000000" w:fill="auto"/>
            <w:vAlign w:val="center"/>
          </w:tcPr>
          <w:p w14:paraId="12D57BAD"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shd w:val="pct10" w:color="000000" w:fill="auto"/>
            <w:vAlign w:val="center"/>
          </w:tcPr>
          <w:p w14:paraId="22F6564B" w14:textId="77777777" w:rsidR="00977E39" w:rsidRPr="00222F6C" w:rsidRDefault="00977E39" w:rsidP="001E6D8D">
            <w:pPr>
              <w:jc w:val="center"/>
            </w:pPr>
            <w:r w:rsidRPr="00222F6C">
              <w:rPr>
                <w:sz w:val="14"/>
              </w:rPr>
              <w:t>—</w:t>
            </w:r>
          </w:p>
        </w:tc>
      </w:tr>
      <w:tr w:rsidR="00977E39" w:rsidRPr="00222F6C" w14:paraId="46BEB9D8"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7F4A93DF" w14:textId="77777777" w:rsidR="00977E39" w:rsidRPr="00222F6C" w:rsidRDefault="00977E39" w:rsidP="001E6D8D">
            <w:pPr>
              <w:widowControl w:val="0"/>
              <w:tabs>
                <w:tab w:val="left" w:pos="0"/>
                <w:tab w:val="left" w:pos="720"/>
                <w:tab w:val="left" w:pos="1440"/>
              </w:tabs>
              <w:rPr>
                <w:sz w:val="18"/>
              </w:rPr>
            </w:pPr>
            <w:r w:rsidRPr="00222F6C">
              <w:rPr>
                <w:sz w:val="14"/>
              </w:rPr>
              <w:t>Violet, Johnny-jumpup</w:t>
            </w:r>
          </w:p>
        </w:tc>
        <w:tc>
          <w:tcPr>
            <w:tcW w:w="719" w:type="dxa"/>
            <w:tcBorders>
              <w:top w:val="nil"/>
              <w:left w:val="nil"/>
              <w:bottom w:val="nil"/>
              <w:right w:val="nil"/>
            </w:tcBorders>
            <w:tcMar>
              <w:left w:w="91" w:type="dxa"/>
              <w:right w:w="0" w:type="dxa"/>
            </w:tcMar>
            <w:vAlign w:val="center"/>
          </w:tcPr>
          <w:p w14:paraId="6B17C314" w14:textId="77777777" w:rsidR="00977E39" w:rsidRPr="00222F6C" w:rsidRDefault="00977E39" w:rsidP="001E6D8D">
            <w:pPr>
              <w:widowControl w:val="0"/>
              <w:tabs>
                <w:tab w:val="left" w:pos="0"/>
                <w:tab w:val="left" w:pos="720"/>
                <w:tab w:val="left" w:pos="1440"/>
              </w:tabs>
              <w:jc w:val="center"/>
              <w:rPr>
                <w:sz w:val="18"/>
              </w:rPr>
            </w:pPr>
            <w:r w:rsidRPr="00222F6C">
              <w:rPr>
                <w:sz w:val="14"/>
              </w:rPr>
              <w:t>WA</w:t>
            </w:r>
          </w:p>
        </w:tc>
        <w:tc>
          <w:tcPr>
            <w:tcW w:w="449" w:type="dxa"/>
            <w:tcBorders>
              <w:top w:val="nil"/>
              <w:left w:val="nil"/>
              <w:bottom w:val="nil"/>
              <w:right w:val="nil"/>
            </w:tcBorders>
            <w:vAlign w:val="center"/>
          </w:tcPr>
          <w:p w14:paraId="09A3B3D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68378716"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35464F7A"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6563D828" w14:textId="77777777" w:rsidR="00977E39" w:rsidRPr="00222F6C" w:rsidRDefault="00977E39" w:rsidP="001E6D8D">
            <w:pPr>
              <w:widowControl w:val="0"/>
              <w:tabs>
                <w:tab w:val="left" w:pos="0"/>
                <w:tab w:val="left" w:pos="720"/>
                <w:tab w:val="left" w:pos="1440"/>
              </w:tabs>
              <w:jc w:val="center"/>
              <w:rPr>
                <w:sz w:val="18"/>
              </w:rPr>
            </w:pPr>
            <w:r w:rsidRPr="00222F6C">
              <w:rPr>
                <w:sz w:val="14"/>
              </w:rPr>
              <w:t>F-P</w:t>
            </w:r>
          </w:p>
        </w:tc>
        <w:tc>
          <w:tcPr>
            <w:tcW w:w="360" w:type="dxa"/>
            <w:tcBorders>
              <w:top w:val="nil"/>
              <w:left w:val="nil"/>
              <w:bottom w:val="nil"/>
              <w:right w:val="nil"/>
            </w:tcBorders>
            <w:tcMar>
              <w:left w:w="91" w:type="dxa"/>
              <w:right w:w="0" w:type="dxa"/>
            </w:tcMar>
            <w:vAlign w:val="center"/>
          </w:tcPr>
          <w:p w14:paraId="42685265" w14:textId="77777777" w:rsidR="00977E39" w:rsidRPr="00222F6C" w:rsidRDefault="00977E39" w:rsidP="001E6D8D">
            <w:pPr>
              <w:widowControl w:val="0"/>
              <w:tabs>
                <w:tab w:val="left" w:pos="0"/>
                <w:tab w:val="left" w:pos="720"/>
                <w:tab w:val="left" w:pos="1440"/>
              </w:tabs>
              <w:jc w:val="center"/>
              <w:rPr>
                <w:sz w:val="18"/>
              </w:rPr>
            </w:pPr>
            <w:r w:rsidRPr="00222F6C">
              <w:rPr>
                <w:sz w:val="14"/>
              </w:rPr>
              <w:t>F-P</w:t>
            </w:r>
          </w:p>
        </w:tc>
        <w:tc>
          <w:tcPr>
            <w:tcW w:w="360" w:type="dxa"/>
            <w:tcBorders>
              <w:top w:val="nil"/>
              <w:left w:val="nil"/>
              <w:bottom w:val="nil"/>
              <w:right w:val="nil"/>
            </w:tcBorders>
            <w:tcMar>
              <w:left w:w="91" w:type="dxa"/>
              <w:right w:w="0" w:type="dxa"/>
            </w:tcMar>
            <w:vAlign w:val="center"/>
          </w:tcPr>
          <w:p w14:paraId="372DBAB1"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705FF582" w14:textId="77777777" w:rsidR="00977E39" w:rsidRPr="00222F6C" w:rsidRDefault="00977E39" w:rsidP="001E6D8D">
            <w:pPr>
              <w:widowControl w:val="0"/>
              <w:tabs>
                <w:tab w:val="left" w:pos="0"/>
                <w:tab w:val="left" w:pos="720"/>
                <w:tab w:val="left" w:pos="1440"/>
              </w:tabs>
              <w:jc w:val="center"/>
              <w:rPr>
                <w:sz w:val="18"/>
              </w:rPr>
            </w:pPr>
            <w:r w:rsidRPr="00222F6C">
              <w:rPr>
                <w:sz w:val="14"/>
              </w:rPr>
              <w:t>F-P</w:t>
            </w:r>
          </w:p>
        </w:tc>
        <w:tc>
          <w:tcPr>
            <w:tcW w:w="360" w:type="dxa"/>
            <w:tcBorders>
              <w:top w:val="nil"/>
              <w:left w:val="nil"/>
              <w:bottom w:val="nil"/>
              <w:right w:val="nil"/>
            </w:tcBorders>
            <w:tcMar>
              <w:left w:w="91" w:type="dxa"/>
              <w:right w:w="0" w:type="dxa"/>
            </w:tcMar>
            <w:vAlign w:val="center"/>
          </w:tcPr>
          <w:p w14:paraId="2C5A7AEF"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262ADC4C" w14:textId="77777777" w:rsidR="00977E39" w:rsidRPr="00222F6C" w:rsidRDefault="00977E39" w:rsidP="001E6D8D">
            <w:pPr>
              <w:widowControl w:val="0"/>
              <w:tabs>
                <w:tab w:val="left" w:pos="0"/>
                <w:tab w:val="left" w:pos="720"/>
                <w:tab w:val="left" w:pos="1440"/>
              </w:tabs>
              <w:jc w:val="center"/>
              <w:rPr>
                <w:sz w:val="18"/>
              </w:rPr>
            </w:pPr>
            <w:r w:rsidRPr="00222F6C">
              <w:rPr>
                <w:sz w:val="14"/>
              </w:rPr>
              <w:t>F-P</w:t>
            </w:r>
          </w:p>
        </w:tc>
        <w:tc>
          <w:tcPr>
            <w:tcW w:w="360" w:type="dxa"/>
            <w:tcBorders>
              <w:top w:val="nil"/>
              <w:left w:val="nil"/>
              <w:bottom w:val="nil"/>
              <w:right w:val="nil"/>
            </w:tcBorders>
            <w:vAlign w:val="center"/>
          </w:tcPr>
          <w:p w14:paraId="55520F4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821BF9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1BFA35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3FE98C1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DAFCECD"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vAlign w:val="center"/>
          </w:tcPr>
          <w:p w14:paraId="5C9D921F"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23FB8EA6"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049C328D" w14:textId="77777777" w:rsidR="00977E39" w:rsidRPr="00222F6C" w:rsidRDefault="00977E39" w:rsidP="001E6D8D">
            <w:pPr>
              <w:widowControl w:val="0"/>
              <w:tabs>
                <w:tab w:val="left" w:pos="0"/>
                <w:tab w:val="left" w:pos="720"/>
                <w:tab w:val="left" w:pos="1440"/>
              </w:tabs>
              <w:jc w:val="center"/>
              <w:rPr>
                <w:sz w:val="18"/>
              </w:rPr>
            </w:pPr>
            <w:r w:rsidRPr="00222F6C">
              <w:rPr>
                <w:sz w:val="14"/>
              </w:rPr>
              <w:t>P-F</w:t>
            </w:r>
          </w:p>
        </w:tc>
        <w:tc>
          <w:tcPr>
            <w:tcW w:w="450" w:type="dxa"/>
            <w:tcBorders>
              <w:top w:val="nil"/>
              <w:left w:val="nil"/>
              <w:bottom w:val="nil"/>
              <w:right w:val="nil"/>
            </w:tcBorders>
            <w:vAlign w:val="center"/>
          </w:tcPr>
          <w:p w14:paraId="774C0032"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39B0681D" w14:textId="77777777" w:rsidR="00977E39" w:rsidRPr="00222F6C" w:rsidRDefault="00977E39" w:rsidP="001E6D8D">
            <w:pPr>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3F96F461"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nil"/>
              <w:right w:val="nil"/>
            </w:tcBorders>
            <w:vAlign w:val="center"/>
          </w:tcPr>
          <w:p w14:paraId="1D2A10E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1D6EAF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D020F41"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3310098E"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094B575E"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tcMar>
              <w:left w:w="91" w:type="dxa"/>
              <w:right w:w="0" w:type="dxa"/>
            </w:tcMar>
            <w:vAlign w:val="center"/>
          </w:tcPr>
          <w:p w14:paraId="2A636F44"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449" w:type="dxa"/>
            <w:tcBorders>
              <w:top w:val="nil"/>
              <w:left w:val="nil"/>
              <w:bottom w:val="nil"/>
              <w:right w:val="nil"/>
            </w:tcBorders>
            <w:tcMar>
              <w:left w:w="91" w:type="dxa"/>
              <w:right w:w="0" w:type="dxa"/>
            </w:tcMar>
            <w:vAlign w:val="center"/>
          </w:tcPr>
          <w:p w14:paraId="43B04D6F"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450" w:type="dxa"/>
            <w:tcBorders>
              <w:top w:val="nil"/>
              <w:left w:val="nil"/>
              <w:bottom w:val="nil"/>
              <w:right w:val="nil"/>
            </w:tcBorders>
            <w:tcMar>
              <w:left w:w="91" w:type="dxa"/>
              <w:right w:w="0" w:type="dxa"/>
            </w:tcMar>
            <w:vAlign w:val="center"/>
          </w:tcPr>
          <w:p w14:paraId="5D976AF9"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vAlign w:val="center"/>
          </w:tcPr>
          <w:p w14:paraId="14EFAF85" w14:textId="77777777" w:rsidR="00977E39" w:rsidRPr="00222F6C" w:rsidRDefault="00977E39" w:rsidP="001E6D8D">
            <w:pPr>
              <w:jc w:val="center"/>
            </w:pPr>
            <w:r w:rsidRPr="00222F6C">
              <w:rPr>
                <w:sz w:val="14"/>
              </w:rPr>
              <w:t>—</w:t>
            </w:r>
          </w:p>
        </w:tc>
        <w:tc>
          <w:tcPr>
            <w:tcW w:w="364" w:type="dxa"/>
            <w:tcBorders>
              <w:top w:val="nil"/>
              <w:left w:val="nil"/>
              <w:bottom w:val="nil"/>
              <w:right w:val="nil"/>
            </w:tcBorders>
            <w:vAlign w:val="center"/>
          </w:tcPr>
          <w:p w14:paraId="4A2D4BB8" w14:textId="77777777" w:rsidR="00977E39" w:rsidRPr="00222F6C" w:rsidRDefault="00977E39" w:rsidP="001E6D8D">
            <w:pPr>
              <w:jc w:val="center"/>
            </w:pPr>
            <w:r w:rsidRPr="00222F6C">
              <w:rPr>
                <w:sz w:val="14"/>
              </w:rPr>
              <w:t>—</w:t>
            </w:r>
          </w:p>
        </w:tc>
      </w:tr>
      <w:tr w:rsidR="00977E39" w:rsidRPr="00222F6C" w14:paraId="0A157A12"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1DEC71CE" w14:textId="77777777" w:rsidR="00977E39" w:rsidRPr="00222F6C" w:rsidRDefault="00977E39" w:rsidP="001E6D8D">
            <w:pPr>
              <w:widowControl w:val="0"/>
              <w:tabs>
                <w:tab w:val="left" w:pos="0"/>
                <w:tab w:val="left" w:pos="720"/>
                <w:tab w:val="left" w:pos="1440"/>
              </w:tabs>
              <w:rPr>
                <w:sz w:val="18"/>
              </w:rPr>
            </w:pPr>
            <w:r w:rsidRPr="00222F6C">
              <w:rPr>
                <w:sz w:val="14"/>
              </w:rPr>
              <w:t>Violet, wild</w:t>
            </w:r>
          </w:p>
        </w:tc>
        <w:tc>
          <w:tcPr>
            <w:tcW w:w="719" w:type="dxa"/>
            <w:tcBorders>
              <w:top w:val="nil"/>
              <w:left w:val="nil"/>
              <w:bottom w:val="nil"/>
              <w:right w:val="nil"/>
            </w:tcBorders>
            <w:tcMar>
              <w:left w:w="91" w:type="dxa"/>
              <w:right w:w="0" w:type="dxa"/>
            </w:tcMar>
            <w:vAlign w:val="center"/>
          </w:tcPr>
          <w:p w14:paraId="12D6B99D"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529B8457"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Pr>
          <w:p w14:paraId="3330E24F" w14:textId="77777777" w:rsidR="00977E39" w:rsidRPr="00222F6C" w:rsidRDefault="00977E39" w:rsidP="001E6D8D">
            <w:pPr>
              <w:jc w:val="center"/>
            </w:pPr>
            <w:r w:rsidRPr="00222F6C">
              <w:rPr>
                <w:sz w:val="14"/>
              </w:rPr>
              <w:t>G</w:t>
            </w:r>
          </w:p>
        </w:tc>
        <w:tc>
          <w:tcPr>
            <w:tcW w:w="449" w:type="dxa"/>
            <w:tcBorders>
              <w:top w:val="nil"/>
              <w:left w:val="nil"/>
              <w:bottom w:val="nil"/>
              <w:right w:val="nil"/>
            </w:tcBorders>
            <w:tcMar>
              <w:left w:w="91" w:type="dxa"/>
              <w:right w:w="0" w:type="dxa"/>
            </w:tcMar>
            <w:vAlign w:val="center"/>
          </w:tcPr>
          <w:p w14:paraId="7566CF5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042CD988" w14:textId="77777777" w:rsidR="00977E39" w:rsidRPr="00222F6C" w:rsidRDefault="00977E39" w:rsidP="001E6D8D">
            <w:pPr>
              <w:widowControl w:val="0"/>
              <w:tabs>
                <w:tab w:val="left" w:pos="0"/>
                <w:tab w:val="left" w:pos="720"/>
                <w:tab w:val="left" w:pos="1440"/>
              </w:tabs>
              <w:jc w:val="center"/>
              <w:rPr>
                <w:sz w:val="18"/>
              </w:rPr>
            </w:pPr>
            <w:r w:rsidRPr="00222F6C">
              <w:rPr>
                <w:sz w:val="14"/>
              </w:rPr>
              <w:t>F-P</w:t>
            </w:r>
          </w:p>
        </w:tc>
        <w:tc>
          <w:tcPr>
            <w:tcW w:w="360" w:type="dxa"/>
            <w:tcBorders>
              <w:top w:val="nil"/>
              <w:left w:val="nil"/>
              <w:bottom w:val="nil"/>
              <w:right w:val="nil"/>
            </w:tcBorders>
            <w:tcMar>
              <w:left w:w="91" w:type="dxa"/>
              <w:right w:w="0" w:type="dxa"/>
            </w:tcMar>
            <w:vAlign w:val="center"/>
          </w:tcPr>
          <w:p w14:paraId="47A1EE61" w14:textId="77777777" w:rsidR="00977E39" w:rsidRPr="00222F6C" w:rsidRDefault="00977E39" w:rsidP="001E6D8D">
            <w:pPr>
              <w:widowControl w:val="0"/>
              <w:tabs>
                <w:tab w:val="left" w:pos="0"/>
                <w:tab w:val="left" w:pos="720"/>
                <w:tab w:val="left" w:pos="1440"/>
              </w:tabs>
              <w:jc w:val="center"/>
              <w:rPr>
                <w:sz w:val="18"/>
              </w:rPr>
            </w:pPr>
            <w:r w:rsidRPr="00222F6C">
              <w:rPr>
                <w:sz w:val="14"/>
              </w:rPr>
              <w:t>F-P</w:t>
            </w:r>
          </w:p>
        </w:tc>
        <w:tc>
          <w:tcPr>
            <w:tcW w:w="360" w:type="dxa"/>
            <w:tcBorders>
              <w:top w:val="nil"/>
              <w:left w:val="nil"/>
              <w:bottom w:val="nil"/>
              <w:right w:val="nil"/>
            </w:tcBorders>
            <w:tcMar>
              <w:left w:w="91" w:type="dxa"/>
              <w:right w:w="0" w:type="dxa"/>
            </w:tcMar>
            <w:vAlign w:val="center"/>
          </w:tcPr>
          <w:p w14:paraId="2A42CD04"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tcMar>
              <w:left w:w="91" w:type="dxa"/>
              <w:right w:w="0" w:type="dxa"/>
            </w:tcMar>
            <w:vAlign w:val="center"/>
          </w:tcPr>
          <w:p w14:paraId="5FBFDAC2" w14:textId="77777777" w:rsidR="00977E39" w:rsidRPr="00222F6C" w:rsidRDefault="00977E39" w:rsidP="001E6D8D">
            <w:pPr>
              <w:widowControl w:val="0"/>
              <w:tabs>
                <w:tab w:val="left" w:pos="0"/>
                <w:tab w:val="left" w:pos="720"/>
                <w:tab w:val="left" w:pos="1440"/>
              </w:tabs>
              <w:jc w:val="center"/>
              <w:rPr>
                <w:sz w:val="18"/>
              </w:rPr>
            </w:pPr>
            <w:r w:rsidRPr="00222F6C">
              <w:rPr>
                <w:sz w:val="14"/>
              </w:rPr>
              <w:t>F-P</w:t>
            </w:r>
          </w:p>
        </w:tc>
        <w:tc>
          <w:tcPr>
            <w:tcW w:w="360" w:type="dxa"/>
            <w:tcBorders>
              <w:top w:val="nil"/>
              <w:left w:val="nil"/>
              <w:bottom w:val="nil"/>
              <w:right w:val="nil"/>
            </w:tcBorders>
            <w:tcMar>
              <w:left w:w="91" w:type="dxa"/>
              <w:right w:w="0" w:type="dxa"/>
            </w:tcMar>
            <w:vAlign w:val="center"/>
          </w:tcPr>
          <w:p w14:paraId="5E38292E"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2B90A859" w14:textId="77777777" w:rsidR="00977E39" w:rsidRPr="00222F6C" w:rsidRDefault="00977E39" w:rsidP="001E6D8D">
            <w:pPr>
              <w:widowControl w:val="0"/>
              <w:tabs>
                <w:tab w:val="left" w:pos="0"/>
                <w:tab w:val="left" w:pos="720"/>
                <w:tab w:val="left" w:pos="1440"/>
              </w:tabs>
              <w:jc w:val="center"/>
              <w:rPr>
                <w:sz w:val="18"/>
              </w:rPr>
            </w:pPr>
            <w:r w:rsidRPr="00222F6C">
              <w:rPr>
                <w:sz w:val="14"/>
              </w:rPr>
              <w:t>F-P</w:t>
            </w:r>
          </w:p>
        </w:tc>
        <w:tc>
          <w:tcPr>
            <w:tcW w:w="360" w:type="dxa"/>
            <w:tcBorders>
              <w:top w:val="nil"/>
              <w:left w:val="nil"/>
              <w:bottom w:val="nil"/>
              <w:right w:val="nil"/>
            </w:tcBorders>
            <w:vAlign w:val="center"/>
          </w:tcPr>
          <w:p w14:paraId="6797219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2BF18896"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6C11A254"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7B8D676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7AC5A4A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B497AD9"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1CFA9FE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55D4A520"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59CF9869"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0C16E18B" w14:textId="77777777" w:rsidR="00977E39" w:rsidRPr="00222F6C" w:rsidRDefault="00977E39" w:rsidP="001E6D8D">
            <w:pPr>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64D74C76"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329D493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70DE67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4B4E70BD" w14:textId="77777777" w:rsidR="00977E39" w:rsidRPr="00222F6C" w:rsidRDefault="00977E39" w:rsidP="001E6D8D">
            <w:pPr>
              <w:widowControl w:val="0"/>
              <w:tabs>
                <w:tab w:val="left" w:pos="0"/>
                <w:tab w:val="left" w:pos="720"/>
                <w:tab w:val="left" w:pos="1440"/>
              </w:tabs>
              <w:jc w:val="center"/>
              <w:rPr>
                <w:sz w:val="14"/>
              </w:rPr>
            </w:pPr>
            <w:r w:rsidRPr="00222F6C">
              <w:rPr>
                <w:sz w:val="14"/>
              </w:rPr>
              <w:t>F-G</w:t>
            </w:r>
          </w:p>
        </w:tc>
        <w:tc>
          <w:tcPr>
            <w:tcW w:w="360" w:type="dxa"/>
            <w:tcBorders>
              <w:top w:val="nil"/>
              <w:left w:val="nil"/>
              <w:bottom w:val="nil"/>
              <w:right w:val="nil"/>
            </w:tcBorders>
            <w:tcMar>
              <w:left w:w="91" w:type="dxa"/>
              <w:right w:w="0" w:type="dxa"/>
            </w:tcMar>
            <w:vAlign w:val="center"/>
          </w:tcPr>
          <w:p w14:paraId="1B47EDE3"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317DCE2B"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425B2402"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449" w:type="dxa"/>
            <w:tcBorders>
              <w:top w:val="nil"/>
              <w:left w:val="nil"/>
              <w:bottom w:val="nil"/>
              <w:right w:val="nil"/>
            </w:tcBorders>
            <w:tcMar>
              <w:left w:w="91" w:type="dxa"/>
              <w:right w:w="0" w:type="dxa"/>
            </w:tcMar>
            <w:vAlign w:val="center"/>
          </w:tcPr>
          <w:p w14:paraId="3D813924"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450" w:type="dxa"/>
            <w:tcBorders>
              <w:top w:val="nil"/>
              <w:left w:val="nil"/>
              <w:bottom w:val="nil"/>
              <w:right w:val="nil"/>
            </w:tcBorders>
            <w:tcMar>
              <w:left w:w="91" w:type="dxa"/>
              <w:right w:w="0" w:type="dxa"/>
            </w:tcMar>
            <w:vAlign w:val="center"/>
          </w:tcPr>
          <w:p w14:paraId="217A00CF"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269" w:type="dxa"/>
            <w:tcBorders>
              <w:top w:val="nil"/>
              <w:left w:val="nil"/>
              <w:bottom w:val="nil"/>
              <w:right w:val="nil"/>
            </w:tcBorders>
            <w:vAlign w:val="center"/>
          </w:tcPr>
          <w:p w14:paraId="607DB9CC"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524DB494" w14:textId="77777777" w:rsidR="00977E39" w:rsidRPr="00222F6C" w:rsidRDefault="00977E39" w:rsidP="001E6D8D">
            <w:pPr>
              <w:jc w:val="center"/>
            </w:pPr>
            <w:r w:rsidRPr="00222F6C">
              <w:rPr>
                <w:sz w:val="14"/>
              </w:rPr>
              <w:t>G</w:t>
            </w:r>
          </w:p>
        </w:tc>
      </w:tr>
      <w:tr w:rsidR="00977E39" w:rsidRPr="00222F6C" w14:paraId="79C1289E" w14:textId="77777777" w:rsidTr="001E6D8D">
        <w:trPr>
          <w:cantSplit/>
          <w:trHeight w:hRule="exact" w:val="216"/>
        </w:trPr>
        <w:tc>
          <w:tcPr>
            <w:tcW w:w="1711" w:type="dxa"/>
            <w:tcBorders>
              <w:top w:val="nil"/>
              <w:left w:val="nil"/>
              <w:bottom w:val="nil"/>
              <w:right w:val="nil"/>
            </w:tcBorders>
            <w:tcMar>
              <w:left w:w="91" w:type="dxa"/>
              <w:right w:w="0" w:type="dxa"/>
            </w:tcMar>
            <w:vAlign w:val="center"/>
          </w:tcPr>
          <w:p w14:paraId="74F8B205" w14:textId="77777777" w:rsidR="00977E39" w:rsidRPr="00222F6C" w:rsidRDefault="00977E39" w:rsidP="001E6D8D">
            <w:pPr>
              <w:widowControl w:val="0"/>
              <w:tabs>
                <w:tab w:val="left" w:pos="0"/>
                <w:tab w:val="left" w:pos="720"/>
                <w:tab w:val="left" w:pos="1440"/>
              </w:tabs>
              <w:rPr>
                <w:sz w:val="18"/>
              </w:rPr>
            </w:pPr>
            <w:r w:rsidRPr="00222F6C">
              <w:rPr>
                <w:sz w:val="14"/>
              </w:rPr>
              <w:t>Woodsorrel, creeping</w:t>
            </w:r>
          </w:p>
        </w:tc>
        <w:tc>
          <w:tcPr>
            <w:tcW w:w="719" w:type="dxa"/>
            <w:tcBorders>
              <w:top w:val="nil"/>
              <w:left w:val="nil"/>
              <w:bottom w:val="nil"/>
              <w:right w:val="nil"/>
            </w:tcBorders>
            <w:tcMar>
              <w:left w:w="91" w:type="dxa"/>
              <w:right w:w="0" w:type="dxa"/>
            </w:tcMar>
            <w:vAlign w:val="center"/>
          </w:tcPr>
          <w:p w14:paraId="03D24D7A"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vAlign w:val="center"/>
          </w:tcPr>
          <w:p w14:paraId="35F2E4E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tcPr>
          <w:p w14:paraId="4244A333"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tcMar>
              <w:left w:w="91" w:type="dxa"/>
              <w:right w:w="0" w:type="dxa"/>
            </w:tcMar>
            <w:vAlign w:val="center"/>
          </w:tcPr>
          <w:p w14:paraId="5E35AC39"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nil"/>
              <w:right w:val="nil"/>
            </w:tcBorders>
            <w:tcMar>
              <w:left w:w="91" w:type="dxa"/>
              <w:right w:w="0" w:type="dxa"/>
            </w:tcMar>
            <w:vAlign w:val="center"/>
          </w:tcPr>
          <w:p w14:paraId="4C1CF899"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0E79E305"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tcMar>
              <w:left w:w="91" w:type="dxa"/>
              <w:right w:w="0" w:type="dxa"/>
            </w:tcMar>
            <w:vAlign w:val="center"/>
          </w:tcPr>
          <w:p w14:paraId="7506FDB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283F8F6D" w14:textId="77777777" w:rsidR="00977E39" w:rsidRPr="00222F6C" w:rsidRDefault="00977E39" w:rsidP="001E6D8D">
            <w:pPr>
              <w:widowControl w:val="0"/>
              <w:tabs>
                <w:tab w:val="left" w:pos="0"/>
                <w:tab w:val="left" w:pos="720"/>
                <w:tab w:val="left" w:pos="1440"/>
              </w:tabs>
              <w:jc w:val="center"/>
              <w:rPr>
                <w:sz w:val="18"/>
              </w:rPr>
            </w:pPr>
            <w:r w:rsidRPr="00222F6C">
              <w:rPr>
                <w:sz w:val="14"/>
              </w:rPr>
              <w:t>P-F</w:t>
            </w:r>
          </w:p>
        </w:tc>
        <w:tc>
          <w:tcPr>
            <w:tcW w:w="360" w:type="dxa"/>
            <w:tcBorders>
              <w:top w:val="nil"/>
              <w:left w:val="nil"/>
              <w:bottom w:val="nil"/>
              <w:right w:val="nil"/>
            </w:tcBorders>
            <w:tcMar>
              <w:left w:w="91" w:type="dxa"/>
              <w:right w:w="0" w:type="dxa"/>
            </w:tcMar>
            <w:vAlign w:val="center"/>
          </w:tcPr>
          <w:p w14:paraId="296E0285" w14:textId="77777777" w:rsidR="00977E39" w:rsidRPr="00222F6C" w:rsidRDefault="00977E39" w:rsidP="001E6D8D">
            <w:pPr>
              <w:widowControl w:val="0"/>
              <w:tabs>
                <w:tab w:val="left" w:pos="0"/>
                <w:tab w:val="left" w:pos="720"/>
                <w:tab w:val="left" w:pos="1440"/>
              </w:tabs>
              <w:jc w:val="center"/>
              <w:rPr>
                <w:sz w:val="18"/>
              </w:rPr>
            </w:pPr>
            <w:r w:rsidRPr="00222F6C">
              <w:rPr>
                <w:sz w:val="14"/>
              </w:rPr>
              <w:t>P-F</w:t>
            </w:r>
          </w:p>
        </w:tc>
        <w:tc>
          <w:tcPr>
            <w:tcW w:w="360" w:type="dxa"/>
            <w:tcBorders>
              <w:top w:val="nil"/>
              <w:left w:val="nil"/>
              <w:bottom w:val="nil"/>
              <w:right w:val="nil"/>
            </w:tcBorders>
            <w:tcMar>
              <w:left w:w="91" w:type="dxa"/>
              <w:right w:w="0" w:type="dxa"/>
            </w:tcMar>
            <w:vAlign w:val="center"/>
          </w:tcPr>
          <w:p w14:paraId="7C636B73" w14:textId="77777777" w:rsidR="00977E39" w:rsidRPr="00222F6C" w:rsidRDefault="00977E39" w:rsidP="001E6D8D">
            <w:pPr>
              <w:widowControl w:val="0"/>
              <w:tabs>
                <w:tab w:val="left" w:pos="0"/>
                <w:tab w:val="left" w:pos="720"/>
                <w:tab w:val="left" w:pos="1440"/>
              </w:tabs>
              <w:jc w:val="center"/>
              <w:rPr>
                <w:sz w:val="18"/>
              </w:rPr>
            </w:pPr>
            <w:r w:rsidRPr="00222F6C">
              <w:rPr>
                <w:sz w:val="14"/>
              </w:rPr>
              <w:t>P-F</w:t>
            </w:r>
          </w:p>
        </w:tc>
        <w:tc>
          <w:tcPr>
            <w:tcW w:w="360" w:type="dxa"/>
            <w:tcBorders>
              <w:top w:val="nil"/>
              <w:left w:val="nil"/>
              <w:bottom w:val="nil"/>
              <w:right w:val="nil"/>
            </w:tcBorders>
            <w:vAlign w:val="center"/>
          </w:tcPr>
          <w:p w14:paraId="0D1E1164"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58DF17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tcMar>
              <w:left w:w="91" w:type="dxa"/>
              <w:right w:w="0" w:type="dxa"/>
            </w:tcMar>
            <w:vAlign w:val="center"/>
          </w:tcPr>
          <w:p w14:paraId="4175F8D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tcMar>
              <w:left w:w="91" w:type="dxa"/>
              <w:right w:w="0" w:type="dxa"/>
            </w:tcMar>
            <w:vAlign w:val="center"/>
          </w:tcPr>
          <w:p w14:paraId="65D72A70"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A83F39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0324A6B9"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vAlign w:val="center"/>
          </w:tcPr>
          <w:p w14:paraId="301CC9E5"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5B7A22FE"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vAlign w:val="center"/>
          </w:tcPr>
          <w:p w14:paraId="779D6215"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vAlign w:val="center"/>
          </w:tcPr>
          <w:p w14:paraId="6BC8AA79" w14:textId="77777777" w:rsidR="00977E39" w:rsidRPr="00222F6C" w:rsidRDefault="00977E39" w:rsidP="001E6D8D">
            <w:pPr>
              <w:jc w:val="center"/>
              <w:rPr>
                <w:sz w:val="14"/>
              </w:rPr>
            </w:pPr>
            <w:r w:rsidRPr="00222F6C">
              <w:rPr>
                <w:sz w:val="14"/>
              </w:rPr>
              <w:t>—</w:t>
            </w:r>
          </w:p>
        </w:tc>
        <w:tc>
          <w:tcPr>
            <w:tcW w:w="360" w:type="dxa"/>
            <w:tcBorders>
              <w:top w:val="nil"/>
              <w:left w:val="nil"/>
              <w:bottom w:val="nil"/>
              <w:right w:val="nil"/>
            </w:tcBorders>
            <w:tcMar>
              <w:left w:w="91" w:type="dxa"/>
              <w:right w:w="0" w:type="dxa"/>
            </w:tcMar>
            <w:vAlign w:val="center"/>
          </w:tcPr>
          <w:p w14:paraId="0C40E510"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vAlign w:val="center"/>
          </w:tcPr>
          <w:p w14:paraId="30A04917"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1020CCA1"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vAlign w:val="center"/>
          </w:tcPr>
          <w:p w14:paraId="5556E4B9"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tcMar>
              <w:left w:w="91" w:type="dxa"/>
              <w:right w:w="0" w:type="dxa"/>
            </w:tcMar>
            <w:vAlign w:val="center"/>
          </w:tcPr>
          <w:p w14:paraId="01917BCE"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45474535"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tcMar>
              <w:left w:w="91" w:type="dxa"/>
              <w:right w:w="0" w:type="dxa"/>
            </w:tcMar>
            <w:vAlign w:val="center"/>
          </w:tcPr>
          <w:p w14:paraId="5A36E502"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449" w:type="dxa"/>
            <w:tcBorders>
              <w:top w:val="nil"/>
              <w:left w:val="nil"/>
              <w:bottom w:val="nil"/>
              <w:right w:val="nil"/>
            </w:tcBorders>
            <w:tcMar>
              <w:left w:w="91" w:type="dxa"/>
              <w:right w:w="0" w:type="dxa"/>
            </w:tcMar>
            <w:vAlign w:val="center"/>
          </w:tcPr>
          <w:p w14:paraId="06FC7278"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tcMar>
              <w:left w:w="91" w:type="dxa"/>
              <w:right w:w="0" w:type="dxa"/>
            </w:tcMar>
            <w:vAlign w:val="center"/>
          </w:tcPr>
          <w:p w14:paraId="1DC018EC"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vAlign w:val="center"/>
          </w:tcPr>
          <w:p w14:paraId="6D88D978"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vAlign w:val="center"/>
          </w:tcPr>
          <w:p w14:paraId="360BB23A" w14:textId="77777777" w:rsidR="00977E39" w:rsidRPr="00222F6C" w:rsidRDefault="00977E39" w:rsidP="001E6D8D">
            <w:pPr>
              <w:jc w:val="center"/>
            </w:pPr>
            <w:r w:rsidRPr="00222F6C">
              <w:rPr>
                <w:sz w:val="14"/>
              </w:rPr>
              <w:t>G</w:t>
            </w:r>
          </w:p>
        </w:tc>
      </w:tr>
      <w:tr w:rsidR="00977E39" w:rsidRPr="00222F6C" w14:paraId="17AE24FE" w14:textId="77777777" w:rsidTr="001E6D8D">
        <w:trPr>
          <w:cantSplit/>
          <w:trHeight w:hRule="exact" w:val="216"/>
        </w:trPr>
        <w:tc>
          <w:tcPr>
            <w:tcW w:w="1711" w:type="dxa"/>
            <w:tcBorders>
              <w:top w:val="nil"/>
              <w:left w:val="nil"/>
              <w:bottom w:val="nil"/>
              <w:right w:val="nil"/>
            </w:tcBorders>
            <w:shd w:val="pct10" w:color="000000" w:fill="auto"/>
            <w:tcMar>
              <w:left w:w="91" w:type="dxa"/>
              <w:right w:w="0" w:type="dxa"/>
            </w:tcMar>
            <w:vAlign w:val="center"/>
          </w:tcPr>
          <w:p w14:paraId="02403588" w14:textId="77777777" w:rsidR="00977E39" w:rsidRPr="00222F6C" w:rsidRDefault="00977E39" w:rsidP="001E6D8D">
            <w:pPr>
              <w:widowControl w:val="0"/>
              <w:tabs>
                <w:tab w:val="left" w:pos="0"/>
                <w:tab w:val="left" w:pos="720"/>
                <w:tab w:val="left" w:pos="1440"/>
              </w:tabs>
              <w:rPr>
                <w:sz w:val="18"/>
              </w:rPr>
            </w:pPr>
            <w:r w:rsidRPr="00222F6C">
              <w:rPr>
                <w:sz w:val="14"/>
              </w:rPr>
              <w:t>Woodsorrel, yellow</w:t>
            </w:r>
          </w:p>
        </w:tc>
        <w:tc>
          <w:tcPr>
            <w:tcW w:w="719" w:type="dxa"/>
            <w:tcBorders>
              <w:top w:val="nil"/>
              <w:left w:val="nil"/>
              <w:bottom w:val="nil"/>
              <w:right w:val="nil"/>
            </w:tcBorders>
            <w:shd w:val="pct10" w:color="000000" w:fill="auto"/>
            <w:tcMar>
              <w:left w:w="91" w:type="dxa"/>
              <w:right w:w="0" w:type="dxa"/>
            </w:tcMar>
            <w:vAlign w:val="center"/>
          </w:tcPr>
          <w:p w14:paraId="745246E5"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nil"/>
              <w:right w:val="nil"/>
            </w:tcBorders>
            <w:shd w:val="pct10" w:color="000000" w:fill="auto"/>
            <w:vAlign w:val="center"/>
          </w:tcPr>
          <w:p w14:paraId="1376AAA5"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nil"/>
              <w:right w:val="nil"/>
            </w:tcBorders>
            <w:shd w:val="pct10" w:color="000000" w:fill="auto"/>
          </w:tcPr>
          <w:p w14:paraId="4A7D3244" w14:textId="77777777" w:rsidR="00977E39" w:rsidRPr="00222F6C" w:rsidRDefault="00977E39" w:rsidP="001E6D8D">
            <w:pPr>
              <w:jc w:val="center"/>
            </w:pPr>
            <w:r w:rsidRPr="00222F6C">
              <w:rPr>
                <w:sz w:val="14"/>
              </w:rPr>
              <w:t>—</w:t>
            </w:r>
          </w:p>
        </w:tc>
        <w:tc>
          <w:tcPr>
            <w:tcW w:w="449" w:type="dxa"/>
            <w:tcBorders>
              <w:top w:val="nil"/>
              <w:left w:val="nil"/>
              <w:bottom w:val="nil"/>
              <w:right w:val="nil"/>
            </w:tcBorders>
            <w:shd w:val="pct10" w:color="000000" w:fill="auto"/>
            <w:tcMar>
              <w:left w:w="91" w:type="dxa"/>
              <w:right w:w="0" w:type="dxa"/>
            </w:tcMar>
            <w:vAlign w:val="center"/>
          </w:tcPr>
          <w:p w14:paraId="3FFE28A1"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tcMar>
              <w:left w:w="91" w:type="dxa"/>
              <w:right w:w="0" w:type="dxa"/>
            </w:tcMar>
            <w:vAlign w:val="center"/>
          </w:tcPr>
          <w:p w14:paraId="14697EBC"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shd w:val="pct10" w:color="000000" w:fill="auto"/>
            <w:tcMar>
              <w:left w:w="91" w:type="dxa"/>
              <w:right w:w="0" w:type="dxa"/>
            </w:tcMar>
            <w:vAlign w:val="center"/>
          </w:tcPr>
          <w:p w14:paraId="2E2FA866"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shd w:val="pct10" w:color="000000" w:fill="auto"/>
            <w:tcMar>
              <w:left w:w="91" w:type="dxa"/>
              <w:right w:w="0" w:type="dxa"/>
            </w:tcMar>
            <w:vAlign w:val="center"/>
          </w:tcPr>
          <w:p w14:paraId="755C0A1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66FB5D82" w14:textId="77777777" w:rsidR="00977E39" w:rsidRPr="00222F6C" w:rsidRDefault="00977E39" w:rsidP="001E6D8D">
            <w:pPr>
              <w:widowControl w:val="0"/>
              <w:tabs>
                <w:tab w:val="left" w:pos="0"/>
                <w:tab w:val="left" w:pos="720"/>
                <w:tab w:val="left" w:pos="1440"/>
              </w:tabs>
              <w:jc w:val="center"/>
              <w:rPr>
                <w:sz w:val="18"/>
              </w:rPr>
            </w:pPr>
            <w:r w:rsidRPr="00222F6C">
              <w:rPr>
                <w:sz w:val="14"/>
              </w:rPr>
              <w:t>F-P</w:t>
            </w:r>
          </w:p>
        </w:tc>
        <w:tc>
          <w:tcPr>
            <w:tcW w:w="360" w:type="dxa"/>
            <w:tcBorders>
              <w:top w:val="nil"/>
              <w:left w:val="nil"/>
              <w:bottom w:val="nil"/>
              <w:right w:val="nil"/>
            </w:tcBorders>
            <w:shd w:val="pct10" w:color="000000" w:fill="auto"/>
            <w:tcMar>
              <w:left w:w="91" w:type="dxa"/>
              <w:right w:w="0" w:type="dxa"/>
            </w:tcMar>
            <w:vAlign w:val="center"/>
          </w:tcPr>
          <w:p w14:paraId="543F1F90" w14:textId="77777777" w:rsidR="00977E39" w:rsidRPr="00222F6C" w:rsidRDefault="00977E39" w:rsidP="001E6D8D">
            <w:pPr>
              <w:widowControl w:val="0"/>
              <w:tabs>
                <w:tab w:val="left" w:pos="0"/>
                <w:tab w:val="left" w:pos="720"/>
                <w:tab w:val="left" w:pos="1440"/>
              </w:tabs>
              <w:jc w:val="center"/>
              <w:rPr>
                <w:sz w:val="18"/>
              </w:rPr>
            </w:pPr>
            <w:r w:rsidRPr="00222F6C">
              <w:rPr>
                <w:sz w:val="14"/>
              </w:rPr>
              <w:t>F-P</w:t>
            </w:r>
          </w:p>
        </w:tc>
        <w:tc>
          <w:tcPr>
            <w:tcW w:w="360" w:type="dxa"/>
            <w:tcBorders>
              <w:top w:val="nil"/>
              <w:left w:val="nil"/>
              <w:bottom w:val="nil"/>
              <w:right w:val="nil"/>
            </w:tcBorders>
            <w:shd w:val="pct10" w:color="000000" w:fill="auto"/>
            <w:tcMar>
              <w:left w:w="91" w:type="dxa"/>
              <w:right w:w="0" w:type="dxa"/>
            </w:tcMar>
            <w:vAlign w:val="center"/>
          </w:tcPr>
          <w:p w14:paraId="14AAC144" w14:textId="77777777" w:rsidR="00977E39" w:rsidRPr="00222F6C" w:rsidRDefault="00977E39" w:rsidP="001E6D8D">
            <w:pPr>
              <w:widowControl w:val="0"/>
              <w:tabs>
                <w:tab w:val="left" w:pos="0"/>
                <w:tab w:val="left" w:pos="720"/>
                <w:tab w:val="left" w:pos="1440"/>
              </w:tabs>
              <w:jc w:val="center"/>
              <w:rPr>
                <w:sz w:val="18"/>
              </w:rPr>
            </w:pPr>
            <w:r w:rsidRPr="00222F6C">
              <w:rPr>
                <w:sz w:val="14"/>
              </w:rPr>
              <w:t>F-P</w:t>
            </w:r>
          </w:p>
        </w:tc>
        <w:tc>
          <w:tcPr>
            <w:tcW w:w="360" w:type="dxa"/>
            <w:tcBorders>
              <w:top w:val="nil"/>
              <w:left w:val="nil"/>
              <w:bottom w:val="nil"/>
              <w:right w:val="nil"/>
            </w:tcBorders>
            <w:shd w:val="pct10" w:color="000000" w:fill="auto"/>
            <w:vAlign w:val="center"/>
          </w:tcPr>
          <w:p w14:paraId="75C4FB08"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20DF5DFD"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342584F5"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1E6A80E0"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360" w:type="dxa"/>
            <w:tcBorders>
              <w:top w:val="nil"/>
              <w:left w:val="nil"/>
              <w:bottom w:val="nil"/>
              <w:right w:val="nil"/>
            </w:tcBorders>
            <w:shd w:val="pct10" w:color="000000" w:fill="auto"/>
            <w:vAlign w:val="center"/>
          </w:tcPr>
          <w:p w14:paraId="76DECAFE"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5C1E6643"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vAlign w:val="center"/>
          </w:tcPr>
          <w:p w14:paraId="1545F913"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3871147C"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shd w:val="pct10" w:color="000000" w:fill="auto"/>
            <w:vAlign w:val="center"/>
          </w:tcPr>
          <w:p w14:paraId="652BB6EE" w14:textId="77777777" w:rsidR="00977E39" w:rsidRPr="00222F6C" w:rsidRDefault="00977E39" w:rsidP="001E6D8D">
            <w:pPr>
              <w:jc w:val="center"/>
            </w:pPr>
            <w:r w:rsidRPr="00222F6C">
              <w:rPr>
                <w:sz w:val="14"/>
              </w:rPr>
              <w:t>—</w:t>
            </w:r>
          </w:p>
        </w:tc>
        <w:tc>
          <w:tcPr>
            <w:tcW w:w="362" w:type="dxa"/>
            <w:tcBorders>
              <w:top w:val="nil"/>
              <w:left w:val="nil"/>
              <w:bottom w:val="nil"/>
              <w:right w:val="nil"/>
            </w:tcBorders>
            <w:shd w:val="pct10" w:color="000000" w:fill="auto"/>
            <w:vAlign w:val="center"/>
          </w:tcPr>
          <w:p w14:paraId="5915B927" w14:textId="77777777" w:rsidR="00977E39" w:rsidRPr="00222F6C" w:rsidRDefault="00977E39" w:rsidP="001E6D8D">
            <w:pPr>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316CEE34"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nil"/>
              <w:right w:val="nil"/>
            </w:tcBorders>
            <w:shd w:val="pct10" w:color="000000" w:fill="auto"/>
            <w:vAlign w:val="center"/>
          </w:tcPr>
          <w:p w14:paraId="3AFAFCFC"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49C81CF3" w14:textId="77777777" w:rsidR="00977E39" w:rsidRPr="00222F6C" w:rsidRDefault="00977E39" w:rsidP="001E6D8D">
            <w:pPr>
              <w:jc w:val="center"/>
            </w:pPr>
            <w:r w:rsidRPr="00222F6C">
              <w:rPr>
                <w:sz w:val="14"/>
              </w:rPr>
              <w:t>—</w:t>
            </w:r>
          </w:p>
        </w:tc>
        <w:tc>
          <w:tcPr>
            <w:tcW w:w="360" w:type="dxa"/>
            <w:tcBorders>
              <w:top w:val="nil"/>
              <w:left w:val="nil"/>
              <w:bottom w:val="nil"/>
              <w:right w:val="nil"/>
            </w:tcBorders>
            <w:shd w:val="pct10" w:color="000000" w:fill="auto"/>
            <w:vAlign w:val="center"/>
          </w:tcPr>
          <w:p w14:paraId="1D0B621B"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nil"/>
              <w:right w:val="nil"/>
            </w:tcBorders>
            <w:shd w:val="pct10" w:color="000000" w:fill="auto"/>
            <w:tcMar>
              <w:left w:w="91" w:type="dxa"/>
              <w:right w:w="0" w:type="dxa"/>
            </w:tcMar>
            <w:vAlign w:val="center"/>
          </w:tcPr>
          <w:p w14:paraId="58BF78C1"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nil"/>
              <w:right w:val="nil"/>
            </w:tcBorders>
            <w:shd w:val="pct10" w:color="000000" w:fill="auto"/>
            <w:tcMar>
              <w:left w:w="91" w:type="dxa"/>
              <w:right w:w="0" w:type="dxa"/>
            </w:tcMar>
            <w:vAlign w:val="center"/>
          </w:tcPr>
          <w:p w14:paraId="448860E0"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nil"/>
              <w:right w:val="nil"/>
            </w:tcBorders>
            <w:shd w:val="pct10" w:color="000000" w:fill="auto"/>
            <w:tcMar>
              <w:left w:w="91" w:type="dxa"/>
              <w:right w:w="0" w:type="dxa"/>
            </w:tcMar>
            <w:vAlign w:val="center"/>
          </w:tcPr>
          <w:p w14:paraId="3EF94645"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449" w:type="dxa"/>
            <w:tcBorders>
              <w:top w:val="nil"/>
              <w:left w:val="nil"/>
              <w:bottom w:val="nil"/>
              <w:right w:val="nil"/>
            </w:tcBorders>
            <w:shd w:val="pct10" w:color="000000" w:fill="auto"/>
            <w:tcMar>
              <w:left w:w="91" w:type="dxa"/>
              <w:right w:w="0" w:type="dxa"/>
            </w:tcMar>
            <w:vAlign w:val="center"/>
          </w:tcPr>
          <w:p w14:paraId="7C09972F" w14:textId="77777777" w:rsidR="00977E39" w:rsidRPr="00222F6C" w:rsidRDefault="00977E39" w:rsidP="001E6D8D">
            <w:pPr>
              <w:jc w:val="center"/>
            </w:pPr>
            <w:r w:rsidRPr="00222F6C">
              <w:rPr>
                <w:sz w:val="14"/>
              </w:rPr>
              <w:t>—</w:t>
            </w:r>
          </w:p>
        </w:tc>
        <w:tc>
          <w:tcPr>
            <w:tcW w:w="450" w:type="dxa"/>
            <w:tcBorders>
              <w:top w:val="nil"/>
              <w:left w:val="nil"/>
              <w:bottom w:val="nil"/>
              <w:right w:val="nil"/>
            </w:tcBorders>
            <w:shd w:val="pct10" w:color="000000" w:fill="auto"/>
            <w:tcMar>
              <w:left w:w="91" w:type="dxa"/>
              <w:right w:w="0" w:type="dxa"/>
            </w:tcMar>
            <w:vAlign w:val="center"/>
          </w:tcPr>
          <w:p w14:paraId="16F9E947"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269" w:type="dxa"/>
            <w:tcBorders>
              <w:top w:val="nil"/>
              <w:left w:val="nil"/>
              <w:bottom w:val="nil"/>
              <w:right w:val="nil"/>
            </w:tcBorders>
            <w:shd w:val="pct10" w:color="000000" w:fill="auto"/>
            <w:vAlign w:val="center"/>
          </w:tcPr>
          <w:p w14:paraId="0C76FE5F"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4" w:type="dxa"/>
            <w:tcBorders>
              <w:top w:val="nil"/>
              <w:left w:val="nil"/>
              <w:bottom w:val="nil"/>
              <w:right w:val="nil"/>
            </w:tcBorders>
            <w:shd w:val="pct10" w:color="000000" w:fill="auto"/>
            <w:vAlign w:val="center"/>
          </w:tcPr>
          <w:p w14:paraId="4C09311E" w14:textId="77777777" w:rsidR="00977E39" w:rsidRPr="00222F6C" w:rsidRDefault="00977E39" w:rsidP="001E6D8D">
            <w:pPr>
              <w:jc w:val="center"/>
            </w:pPr>
            <w:r w:rsidRPr="00222F6C">
              <w:rPr>
                <w:sz w:val="14"/>
              </w:rPr>
              <w:t>G</w:t>
            </w:r>
          </w:p>
        </w:tc>
      </w:tr>
      <w:tr w:rsidR="00977E39" w:rsidRPr="00222F6C" w14:paraId="09D28FE6" w14:textId="77777777" w:rsidTr="001E6D8D">
        <w:trPr>
          <w:cantSplit/>
          <w:trHeight w:hRule="exact" w:val="216"/>
        </w:trPr>
        <w:tc>
          <w:tcPr>
            <w:tcW w:w="1711" w:type="dxa"/>
            <w:tcBorders>
              <w:top w:val="nil"/>
              <w:left w:val="nil"/>
              <w:bottom w:val="single" w:sz="8" w:space="0" w:color="000000"/>
              <w:right w:val="nil"/>
            </w:tcBorders>
            <w:tcMar>
              <w:left w:w="91" w:type="dxa"/>
              <w:right w:w="0" w:type="dxa"/>
            </w:tcMar>
            <w:vAlign w:val="center"/>
          </w:tcPr>
          <w:p w14:paraId="0ECDD6A1" w14:textId="77777777" w:rsidR="00977E39" w:rsidRPr="00222F6C" w:rsidRDefault="00977E39" w:rsidP="001E6D8D">
            <w:pPr>
              <w:widowControl w:val="0"/>
              <w:tabs>
                <w:tab w:val="left" w:pos="0"/>
                <w:tab w:val="left" w:pos="720"/>
                <w:tab w:val="left" w:pos="1440"/>
              </w:tabs>
              <w:rPr>
                <w:sz w:val="18"/>
              </w:rPr>
            </w:pPr>
            <w:r w:rsidRPr="00222F6C">
              <w:rPr>
                <w:sz w:val="14"/>
              </w:rPr>
              <w:t>Yarrow</w:t>
            </w:r>
          </w:p>
        </w:tc>
        <w:tc>
          <w:tcPr>
            <w:tcW w:w="719" w:type="dxa"/>
            <w:tcBorders>
              <w:top w:val="nil"/>
              <w:left w:val="nil"/>
              <w:bottom w:val="single" w:sz="8" w:space="0" w:color="000000"/>
              <w:right w:val="nil"/>
            </w:tcBorders>
            <w:tcMar>
              <w:left w:w="91" w:type="dxa"/>
              <w:right w:w="0" w:type="dxa"/>
            </w:tcMar>
            <w:vAlign w:val="center"/>
          </w:tcPr>
          <w:p w14:paraId="09AF945E" w14:textId="77777777" w:rsidR="00977E39" w:rsidRPr="00222F6C" w:rsidRDefault="00977E39" w:rsidP="001E6D8D">
            <w:pPr>
              <w:widowControl w:val="0"/>
              <w:tabs>
                <w:tab w:val="left" w:pos="0"/>
                <w:tab w:val="left" w:pos="720"/>
                <w:tab w:val="left" w:pos="1440"/>
              </w:tabs>
              <w:jc w:val="center"/>
              <w:rPr>
                <w:sz w:val="18"/>
              </w:rPr>
            </w:pPr>
            <w:r w:rsidRPr="00222F6C">
              <w:rPr>
                <w:sz w:val="14"/>
              </w:rPr>
              <w:t>P</w:t>
            </w:r>
          </w:p>
        </w:tc>
        <w:tc>
          <w:tcPr>
            <w:tcW w:w="449" w:type="dxa"/>
            <w:tcBorders>
              <w:top w:val="nil"/>
              <w:left w:val="nil"/>
              <w:bottom w:val="single" w:sz="8" w:space="0" w:color="000000"/>
              <w:right w:val="nil"/>
            </w:tcBorders>
            <w:vAlign w:val="center"/>
          </w:tcPr>
          <w:p w14:paraId="2FDB7E4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single" w:sz="8" w:space="0" w:color="000000"/>
              <w:right w:val="nil"/>
            </w:tcBorders>
          </w:tcPr>
          <w:p w14:paraId="1287BF50" w14:textId="77777777" w:rsidR="00977E39" w:rsidRPr="00222F6C" w:rsidRDefault="00977E39" w:rsidP="001E6D8D">
            <w:pPr>
              <w:jc w:val="center"/>
            </w:pPr>
            <w:r w:rsidRPr="00222F6C">
              <w:rPr>
                <w:sz w:val="14"/>
              </w:rPr>
              <w:t>—</w:t>
            </w:r>
          </w:p>
        </w:tc>
        <w:tc>
          <w:tcPr>
            <w:tcW w:w="449" w:type="dxa"/>
            <w:tcBorders>
              <w:top w:val="nil"/>
              <w:left w:val="nil"/>
              <w:bottom w:val="single" w:sz="8" w:space="0" w:color="000000"/>
              <w:right w:val="nil"/>
            </w:tcBorders>
            <w:tcMar>
              <w:left w:w="91" w:type="dxa"/>
              <w:right w:w="0" w:type="dxa"/>
            </w:tcMar>
            <w:vAlign w:val="center"/>
          </w:tcPr>
          <w:p w14:paraId="7CC313E9"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single" w:sz="8" w:space="0" w:color="000000"/>
              <w:right w:val="nil"/>
            </w:tcBorders>
            <w:tcMar>
              <w:left w:w="91" w:type="dxa"/>
              <w:right w:w="0" w:type="dxa"/>
            </w:tcMar>
            <w:vAlign w:val="center"/>
          </w:tcPr>
          <w:p w14:paraId="62DFC628"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single" w:sz="8" w:space="0" w:color="000000"/>
              <w:right w:val="nil"/>
            </w:tcBorders>
            <w:tcMar>
              <w:left w:w="91" w:type="dxa"/>
              <w:right w:w="0" w:type="dxa"/>
            </w:tcMar>
            <w:vAlign w:val="center"/>
          </w:tcPr>
          <w:p w14:paraId="3DC1D7C1" w14:textId="77777777" w:rsidR="00977E39" w:rsidRPr="00222F6C" w:rsidRDefault="00977E39" w:rsidP="001E6D8D">
            <w:pPr>
              <w:widowControl w:val="0"/>
              <w:tabs>
                <w:tab w:val="left" w:pos="0"/>
                <w:tab w:val="left" w:pos="720"/>
                <w:tab w:val="left" w:pos="1440"/>
              </w:tabs>
              <w:jc w:val="center"/>
              <w:rPr>
                <w:sz w:val="18"/>
              </w:rPr>
            </w:pPr>
            <w:r w:rsidRPr="00222F6C">
              <w:rPr>
                <w:sz w:val="14"/>
              </w:rPr>
              <w:t>F</w:t>
            </w:r>
          </w:p>
        </w:tc>
        <w:tc>
          <w:tcPr>
            <w:tcW w:w="360" w:type="dxa"/>
            <w:tcBorders>
              <w:top w:val="nil"/>
              <w:left w:val="nil"/>
              <w:bottom w:val="single" w:sz="8" w:space="0" w:color="000000"/>
              <w:right w:val="nil"/>
            </w:tcBorders>
            <w:tcMar>
              <w:left w:w="91" w:type="dxa"/>
              <w:right w:w="0" w:type="dxa"/>
            </w:tcMar>
            <w:vAlign w:val="center"/>
          </w:tcPr>
          <w:p w14:paraId="507EDE2E" w14:textId="77777777" w:rsidR="00977E39" w:rsidRPr="00222F6C" w:rsidRDefault="00977E39" w:rsidP="001E6D8D">
            <w:pPr>
              <w:widowControl w:val="0"/>
              <w:tabs>
                <w:tab w:val="left" w:pos="0"/>
                <w:tab w:val="left" w:pos="720"/>
                <w:tab w:val="left" w:pos="1440"/>
              </w:tabs>
              <w:jc w:val="center"/>
              <w:rPr>
                <w:sz w:val="18"/>
              </w:rPr>
            </w:pPr>
            <w:r w:rsidRPr="00222F6C">
              <w:rPr>
                <w:sz w:val="14"/>
              </w:rPr>
              <w:t>E</w:t>
            </w:r>
          </w:p>
        </w:tc>
        <w:tc>
          <w:tcPr>
            <w:tcW w:w="360" w:type="dxa"/>
            <w:tcBorders>
              <w:top w:val="nil"/>
              <w:left w:val="nil"/>
              <w:bottom w:val="single" w:sz="8" w:space="0" w:color="000000"/>
              <w:right w:val="nil"/>
            </w:tcBorders>
            <w:tcMar>
              <w:left w:w="91" w:type="dxa"/>
              <w:right w:w="0" w:type="dxa"/>
            </w:tcMar>
            <w:vAlign w:val="center"/>
          </w:tcPr>
          <w:p w14:paraId="2E1E671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single" w:sz="8" w:space="0" w:color="000000"/>
              <w:right w:val="nil"/>
            </w:tcBorders>
            <w:tcMar>
              <w:left w:w="91" w:type="dxa"/>
              <w:right w:w="0" w:type="dxa"/>
            </w:tcMar>
            <w:vAlign w:val="center"/>
          </w:tcPr>
          <w:p w14:paraId="5F66027F"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single" w:sz="8" w:space="0" w:color="000000"/>
              <w:right w:val="nil"/>
            </w:tcBorders>
            <w:tcMar>
              <w:left w:w="91" w:type="dxa"/>
              <w:right w:w="0" w:type="dxa"/>
            </w:tcMar>
            <w:vAlign w:val="center"/>
          </w:tcPr>
          <w:p w14:paraId="677AA8DC" w14:textId="77777777" w:rsidR="00977E39" w:rsidRPr="00222F6C" w:rsidRDefault="00977E39" w:rsidP="001E6D8D">
            <w:pPr>
              <w:widowControl w:val="0"/>
              <w:tabs>
                <w:tab w:val="left" w:pos="0"/>
                <w:tab w:val="left" w:pos="720"/>
                <w:tab w:val="left" w:pos="1440"/>
              </w:tabs>
              <w:jc w:val="center"/>
              <w:rPr>
                <w:sz w:val="18"/>
              </w:rPr>
            </w:pPr>
            <w:r w:rsidRPr="00222F6C">
              <w:rPr>
                <w:sz w:val="14"/>
              </w:rPr>
              <w:t>E-F</w:t>
            </w:r>
          </w:p>
        </w:tc>
        <w:tc>
          <w:tcPr>
            <w:tcW w:w="360" w:type="dxa"/>
            <w:tcBorders>
              <w:top w:val="nil"/>
              <w:left w:val="nil"/>
              <w:bottom w:val="single" w:sz="8" w:space="0" w:color="000000"/>
              <w:right w:val="nil"/>
            </w:tcBorders>
            <w:vAlign w:val="center"/>
          </w:tcPr>
          <w:p w14:paraId="67AD013F" w14:textId="77777777" w:rsidR="00977E39" w:rsidRPr="00222F6C" w:rsidRDefault="00977E39" w:rsidP="001E6D8D">
            <w:pPr>
              <w:jc w:val="center"/>
            </w:pPr>
            <w:r w:rsidRPr="00222F6C">
              <w:rPr>
                <w:sz w:val="14"/>
              </w:rPr>
              <w:t>—</w:t>
            </w:r>
          </w:p>
        </w:tc>
        <w:tc>
          <w:tcPr>
            <w:tcW w:w="360" w:type="dxa"/>
            <w:tcBorders>
              <w:top w:val="nil"/>
              <w:left w:val="nil"/>
              <w:bottom w:val="single" w:sz="8" w:space="0" w:color="000000"/>
              <w:right w:val="nil"/>
            </w:tcBorders>
            <w:vAlign w:val="center"/>
          </w:tcPr>
          <w:p w14:paraId="7315BB5B"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single" w:sz="8" w:space="0" w:color="000000"/>
              <w:right w:val="nil"/>
            </w:tcBorders>
            <w:tcMar>
              <w:left w:w="91" w:type="dxa"/>
              <w:right w:w="0" w:type="dxa"/>
            </w:tcMar>
            <w:vAlign w:val="center"/>
          </w:tcPr>
          <w:p w14:paraId="23C17A5C"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single" w:sz="8" w:space="0" w:color="000000"/>
              <w:right w:val="nil"/>
            </w:tcBorders>
            <w:tcMar>
              <w:left w:w="91" w:type="dxa"/>
              <w:right w:w="0" w:type="dxa"/>
            </w:tcMar>
            <w:vAlign w:val="center"/>
          </w:tcPr>
          <w:p w14:paraId="507FEF44"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single" w:sz="8" w:space="0" w:color="000000"/>
              <w:right w:val="nil"/>
            </w:tcBorders>
            <w:vAlign w:val="center"/>
          </w:tcPr>
          <w:p w14:paraId="570AE75B"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0" w:type="dxa"/>
            <w:tcBorders>
              <w:top w:val="nil"/>
              <w:left w:val="nil"/>
              <w:bottom w:val="single" w:sz="8" w:space="0" w:color="000000"/>
              <w:right w:val="nil"/>
            </w:tcBorders>
            <w:vAlign w:val="center"/>
          </w:tcPr>
          <w:p w14:paraId="585A7E3A"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360" w:type="dxa"/>
            <w:tcBorders>
              <w:top w:val="nil"/>
              <w:left w:val="nil"/>
              <w:bottom w:val="single" w:sz="8" w:space="0" w:color="000000"/>
              <w:right w:val="nil"/>
            </w:tcBorders>
            <w:vAlign w:val="center"/>
          </w:tcPr>
          <w:p w14:paraId="22A94DB1"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single" w:sz="8" w:space="0" w:color="000000"/>
              <w:right w:val="nil"/>
            </w:tcBorders>
            <w:tcMar>
              <w:left w:w="91" w:type="dxa"/>
              <w:right w:w="0" w:type="dxa"/>
            </w:tcMar>
            <w:vAlign w:val="center"/>
          </w:tcPr>
          <w:p w14:paraId="541631E0" w14:textId="77777777" w:rsidR="00977E39" w:rsidRPr="00222F6C" w:rsidRDefault="00977E39" w:rsidP="001E6D8D">
            <w:pPr>
              <w:jc w:val="center"/>
            </w:pPr>
            <w:r w:rsidRPr="00222F6C">
              <w:rPr>
                <w:sz w:val="14"/>
              </w:rPr>
              <w:t>—</w:t>
            </w:r>
          </w:p>
        </w:tc>
        <w:tc>
          <w:tcPr>
            <w:tcW w:w="450" w:type="dxa"/>
            <w:tcBorders>
              <w:top w:val="nil"/>
              <w:left w:val="nil"/>
              <w:bottom w:val="single" w:sz="8" w:space="0" w:color="000000"/>
              <w:right w:val="nil"/>
            </w:tcBorders>
            <w:vAlign w:val="center"/>
          </w:tcPr>
          <w:p w14:paraId="72844F84" w14:textId="77777777" w:rsidR="00977E39" w:rsidRPr="00222F6C" w:rsidRDefault="00977E39" w:rsidP="001E6D8D">
            <w:pPr>
              <w:jc w:val="center"/>
            </w:pPr>
            <w:r w:rsidRPr="00222F6C">
              <w:rPr>
                <w:sz w:val="14"/>
              </w:rPr>
              <w:t>—</w:t>
            </w:r>
          </w:p>
        </w:tc>
        <w:tc>
          <w:tcPr>
            <w:tcW w:w="362" w:type="dxa"/>
            <w:tcBorders>
              <w:top w:val="nil"/>
              <w:left w:val="nil"/>
              <w:bottom w:val="single" w:sz="8" w:space="0" w:color="000000"/>
              <w:right w:val="nil"/>
            </w:tcBorders>
            <w:vAlign w:val="center"/>
          </w:tcPr>
          <w:p w14:paraId="58EB5F6E" w14:textId="77777777" w:rsidR="00977E39" w:rsidRPr="00222F6C" w:rsidRDefault="00977E39" w:rsidP="001E6D8D">
            <w:pPr>
              <w:jc w:val="center"/>
              <w:rPr>
                <w:sz w:val="14"/>
              </w:rPr>
            </w:pPr>
            <w:r w:rsidRPr="00222F6C">
              <w:rPr>
                <w:sz w:val="14"/>
              </w:rPr>
              <w:t>—</w:t>
            </w:r>
          </w:p>
        </w:tc>
        <w:tc>
          <w:tcPr>
            <w:tcW w:w="360" w:type="dxa"/>
            <w:tcBorders>
              <w:top w:val="nil"/>
              <w:left w:val="nil"/>
              <w:bottom w:val="single" w:sz="8" w:space="0" w:color="000000"/>
              <w:right w:val="nil"/>
            </w:tcBorders>
            <w:tcMar>
              <w:left w:w="91" w:type="dxa"/>
              <w:right w:w="0" w:type="dxa"/>
            </w:tcMar>
            <w:vAlign w:val="center"/>
          </w:tcPr>
          <w:p w14:paraId="58B8EF21"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single" w:sz="8" w:space="0" w:color="000000"/>
              <w:right w:val="nil"/>
            </w:tcBorders>
            <w:vAlign w:val="center"/>
          </w:tcPr>
          <w:p w14:paraId="49BA9B9B" w14:textId="77777777" w:rsidR="00977E39" w:rsidRPr="00222F6C" w:rsidRDefault="00977E39" w:rsidP="001E6D8D">
            <w:pPr>
              <w:jc w:val="center"/>
            </w:pPr>
            <w:r w:rsidRPr="00222F6C">
              <w:rPr>
                <w:sz w:val="14"/>
              </w:rPr>
              <w:t>—</w:t>
            </w:r>
          </w:p>
        </w:tc>
        <w:tc>
          <w:tcPr>
            <w:tcW w:w="360" w:type="dxa"/>
            <w:tcBorders>
              <w:top w:val="nil"/>
              <w:left w:val="nil"/>
              <w:bottom w:val="single" w:sz="8" w:space="0" w:color="000000"/>
              <w:right w:val="nil"/>
            </w:tcBorders>
            <w:vAlign w:val="center"/>
          </w:tcPr>
          <w:p w14:paraId="16F06240" w14:textId="77777777" w:rsidR="00977E39" w:rsidRPr="00222F6C" w:rsidRDefault="00977E39" w:rsidP="001E6D8D">
            <w:pPr>
              <w:jc w:val="center"/>
            </w:pPr>
            <w:r w:rsidRPr="00222F6C">
              <w:rPr>
                <w:sz w:val="14"/>
              </w:rPr>
              <w:t>—</w:t>
            </w:r>
          </w:p>
        </w:tc>
        <w:tc>
          <w:tcPr>
            <w:tcW w:w="360" w:type="dxa"/>
            <w:tcBorders>
              <w:top w:val="nil"/>
              <w:left w:val="nil"/>
              <w:bottom w:val="single" w:sz="8" w:space="0" w:color="000000"/>
              <w:right w:val="nil"/>
            </w:tcBorders>
            <w:vAlign w:val="center"/>
          </w:tcPr>
          <w:p w14:paraId="1EF5FC08" w14:textId="77777777" w:rsidR="00977E39" w:rsidRPr="00222F6C" w:rsidRDefault="00977E39" w:rsidP="001E6D8D">
            <w:pPr>
              <w:widowControl w:val="0"/>
              <w:tabs>
                <w:tab w:val="left" w:pos="0"/>
                <w:tab w:val="left" w:pos="720"/>
                <w:tab w:val="left" w:pos="1440"/>
              </w:tabs>
              <w:jc w:val="center"/>
              <w:rPr>
                <w:sz w:val="14"/>
              </w:rPr>
            </w:pPr>
            <w:r w:rsidRPr="00222F6C">
              <w:rPr>
                <w:sz w:val="14"/>
              </w:rPr>
              <w:t>G</w:t>
            </w:r>
          </w:p>
        </w:tc>
        <w:tc>
          <w:tcPr>
            <w:tcW w:w="360" w:type="dxa"/>
            <w:tcBorders>
              <w:top w:val="nil"/>
              <w:left w:val="nil"/>
              <w:bottom w:val="single" w:sz="8" w:space="0" w:color="000000"/>
              <w:right w:val="nil"/>
            </w:tcBorders>
            <w:tcMar>
              <w:left w:w="91" w:type="dxa"/>
              <w:right w:w="0" w:type="dxa"/>
            </w:tcMar>
            <w:vAlign w:val="center"/>
          </w:tcPr>
          <w:p w14:paraId="5DD27D05" w14:textId="77777777" w:rsidR="00977E39" w:rsidRPr="00222F6C" w:rsidRDefault="00977E39" w:rsidP="001E6D8D">
            <w:pPr>
              <w:widowControl w:val="0"/>
              <w:tabs>
                <w:tab w:val="left" w:pos="0"/>
                <w:tab w:val="left" w:pos="720"/>
                <w:tab w:val="left" w:pos="1440"/>
              </w:tabs>
              <w:jc w:val="center"/>
              <w:rPr>
                <w:sz w:val="18"/>
              </w:rPr>
            </w:pPr>
            <w:r w:rsidRPr="00222F6C">
              <w:rPr>
                <w:sz w:val="14"/>
              </w:rPr>
              <w:t>F-G</w:t>
            </w:r>
          </w:p>
        </w:tc>
        <w:tc>
          <w:tcPr>
            <w:tcW w:w="360" w:type="dxa"/>
            <w:tcBorders>
              <w:top w:val="nil"/>
              <w:left w:val="nil"/>
              <w:bottom w:val="single" w:sz="8" w:space="0" w:color="000000"/>
              <w:right w:val="nil"/>
            </w:tcBorders>
            <w:tcMar>
              <w:left w:w="91" w:type="dxa"/>
              <w:right w:w="0" w:type="dxa"/>
            </w:tcMar>
            <w:vAlign w:val="center"/>
          </w:tcPr>
          <w:p w14:paraId="6F1318E8"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360" w:type="dxa"/>
            <w:tcBorders>
              <w:top w:val="nil"/>
              <w:left w:val="nil"/>
              <w:bottom w:val="single" w:sz="8" w:space="0" w:color="000000"/>
              <w:right w:val="nil"/>
            </w:tcBorders>
            <w:tcMar>
              <w:left w:w="91" w:type="dxa"/>
              <w:right w:w="0" w:type="dxa"/>
            </w:tcMar>
            <w:vAlign w:val="center"/>
          </w:tcPr>
          <w:p w14:paraId="4AAF724B" w14:textId="77777777" w:rsidR="00977E39" w:rsidRPr="00222F6C" w:rsidRDefault="00977E39" w:rsidP="001E6D8D">
            <w:pPr>
              <w:widowControl w:val="0"/>
              <w:tabs>
                <w:tab w:val="left" w:pos="0"/>
                <w:tab w:val="left" w:pos="720"/>
                <w:tab w:val="left" w:pos="1440"/>
              </w:tabs>
              <w:jc w:val="center"/>
              <w:rPr>
                <w:sz w:val="18"/>
              </w:rPr>
            </w:pPr>
            <w:r w:rsidRPr="00222F6C">
              <w:rPr>
                <w:sz w:val="14"/>
              </w:rPr>
              <w:t>—</w:t>
            </w:r>
          </w:p>
        </w:tc>
        <w:tc>
          <w:tcPr>
            <w:tcW w:w="449" w:type="dxa"/>
            <w:tcBorders>
              <w:top w:val="nil"/>
              <w:left w:val="nil"/>
              <w:bottom w:val="single" w:sz="8" w:space="0" w:color="000000"/>
              <w:right w:val="nil"/>
            </w:tcBorders>
            <w:tcMar>
              <w:left w:w="91" w:type="dxa"/>
              <w:right w:w="0" w:type="dxa"/>
            </w:tcMar>
            <w:vAlign w:val="center"/>
          </w:tcPr>
          <w:p w14:paraId="47C08462"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450" w:type="dxa"/>
            <w:tcBorders>
              <w:top w:val="nil"/>
              <w:left w:val="nil"/>
              <w:bottom w:val="single" w:sz="8" w:space="0" w:color="000000"/>
              <w:right w:val="nil"/>
            </w:tcBorders>
            <w:tcMar>
              <w:left w:w="91" w:type="dxa"/>
              <w:right w:w="0" w:type="dxa"/>
            </w:tcMar>
            <w:vAlign w:val="center"/>
          </w:tcPr>
          <w:p w14:paraId="3FA374F9" w14:textId="77777777" w:rsidR="00977E39" w:rsidRPr="00222F6C" w:rsidRDefault="00977E39" w:rsidP="001E6D8D">
            <w:pPr>
              <w:widowControl w:val="0"/>
              <w:tabs>
                <w:tab w:val="left" w:pos="0"/>
                <w:tab w:val="left" w:pos="720"/>
                <w:tab w:val="left" w:pos="1440"/>
              </w:tabs>
              <w:jc w:val="center"/>
              <w:rPr>
                <w:sz w:val="18"/>
              </w:rPr>
            </w:pPr>
            <w:r w:rsidRPr="00222F6C">
              <w:rPr>
                <w:sz w:val="14"/>
              </w:rPr>
              <w:t>G</w:t>
            </w:r>
          </w:p>
        </w:tc>
        <w:tc>
          <w:tcPr>
            <w:tcW w:w="269" w:type="dxa"/>
            <w:tcBorders>
              <w:top w:val="nil"/>
              <w:left w:val="nil"/>
              <w:bottom w:val="single" w:sz="8" w:space="0" w:color="000000"/>
              <w:right w:val="nil"/>
            </w:tcBorders>
            <w:vAlign w:val="center"/>
          </w:tcPr>
          <w:p w14:paraId="7CCB5855" w14:textId="77777777" w:rsidR="00977E39" w:rsidRPr="00222F6C" w:rsidRDefault="00977E39" w:rsidP="001E6D8D">
            <w:pPr>
              <w:widowControl w:val="0"/>
              <w:tabs>
                <w:tab w:val="left" w:pos="0"/>
                <w:tab w:val="left" w:pos="720"/>
                <w:tab w:val="left" w:pos="1440"/>
              </w:tabs>
              <w:jc w:val="center"/>
              <w:rPr>
                <w:sz w:val="14"/>
              </w:rPr>
            </w:pPr>
            <w:r w:rsidRPr="00222F6C">
              <w:rPr>
                <w:sz w:val="14"/>
              </w:rPr>
              <w:t>—</w:t>
            </w:r>
          </w:p>
        </w:tc>
        <w:tc>
          <w:tcPr>
            <w:tcW w:w="364" w:type="dxa"/>
            <w:tcBorders>
              <w:top w:val="nil"/>
              <w:left w:val="nil"/>
              <w:bottom w:val="single" w:sz="8" w:space="0" w:color="000000"/>
              <w:right w:val="nil"/>
            </w:tcBorders>
            <w:vAlign w:val="center"/>
          </w:tcPr>
          <w:p w14:paraId="2008B9F4" w14:textId="77777777" w:rsidR="00977E39" w:rsidRPr="00222F6C" w:rsidRDefault="00977E39" w:rsidP="001E6D8D">
            <w:pPr>
              <w:jc w:val="center"/>
            </w:pPr>
            <w:r w:rsidRPr="00222F6C">
              <w:rPr>
                <w:sz w:val="14"/>
              </w:rPr>
              <w:t>G</w:t>
            </w:r>
          </w:p>
        </w:tc>
      </w:tr>
    </w:tbl>
    <w:p w14:paraId="6DE71E41" w14:textId="77777777" w:rsidR="00977E39" w:rsidRPr="00222F6C" w:rsidRDefault="00977E39" w:rsidP="00977E39">
      <w:pPr>
        <w:widowControl w:val="0"/>
        <w:tabs>
          <w:tab w:val="left" w:pos="0"/>
          <w:tab w:val="left" w:pos="720"/>
          <w:tab w:val="left" w:pos="1440"/>
        </w:tabs>
        <w:rPr>
          <w:sz w:val="18"/>
          <w:szCs w:val="18"/>
        </w:rPr>
      </w:pPr>
      <w:r w:rsidRPr="00222F6C">
        <w:rPr>
          <w:sz w:val="18"/>
          <w:szCs w:val="18"/>
          <w:vertAlign w:val="superscript"/>
        </w:rPr>
        <w:t>1</w:t>
      </w:r>
      <w:r w:rsidRPr="00222F6C">
        <w:rPr>
          <w:sz w:val="18"/>
          <w:szCs w:val="18"/>
        </w:rPr>
        <w:t xml:space="preserve">A = annual, B = biennial; P = perennial; SA = summer annual; WA = winter annual.  </w:t>
      </w:r>
      <w:r w:rsidRPr="00222F6C">
        <w:rPr>
          <w:sz w:val="18"/>
          <w:szCs w:val="18"/>
          <w:vertAlign w:val="superscript"/>
        </w:rPr>
        <w:t xml:space="preserve">2 </w:t>
      </w:r>
      <w:r w:rsidRPr="00222F6C">
        <w:rPr>
          <w:sz w:val="18"/>
          <w:szCs w:val="18"/>
        </w:rPr>
        <w:t>E = excellent (&gt;89%) control; F = Fair to Good (70 to 89%), good control sometimes with high rates, however a repeat treatment 1 to 3 weeks later each at the standard or reduced rate is usually more effective, especially on perennial weeds; P = poor (&lt;70%) control in most cases.  Not all weeds have been tested for susceptibility to each herbicide listed.</w:t>
      </w:r>
    </w:p>
    <w:p w14:paraId="56808A30" w14:textId="77777777" w:rsidR="00977E39" w:rsidRPr="00222F6C" w:rsidRDefault="00977E39" w:rsidP="00977E39">
      <w:pPr>
        <w:widowControl w:val="0"/>
        <w:tabs>
          <w:tab w:val="left" w:pos="0"/>
          <w:tab w:val="left" w:pos="720"/>
          <w:tab w:val="left" w:pos="1440"/>
        </w:tabs>
        <w:rPr>
          <w:sz w:val="18"/>
          <w:szCs w:val="18"/>
        </w:rPr>
      </w:pPr>
      <w:r w:rsidRPr="00222F6C">
        <w:rPr>
          <w:sz w:val="18"/>
          <w:szCs w:val="18"/>
        </w:rPr>
        <w:br w:type="page"/>
      </w:r>
    </w:p>
    <w:tbl>
      <w:tblPr>
        <w:tblW w:w="14130" w:type="dxa"/>
        <w:tblInd w:w="-163" w:type="dxa"/>
        <w:tblLayout w:type="fixed"/>
        <w:tblCellMar>
          <w:left w:w="149" w:type="dxa"/>
          <w:right w:w="149" w:type="dxa"/>
        </w:tblCellMar>
        <w:tblLook w:val="0000" w:firstRow="0" w:lastRow="0" w:firstColumn="0" w:lastColumn="0" w:noHBand="0" w:noVBand="0"/>
      </w:tblPr>
      <w:tblGrid>
        <w:gridCol w:w="2160"/>
        <w:gridCol w:w="1890"/>
        <w:gridCol w:w="2160"/>
        <w:gridCol w:w="1800"/>
        <w:gridCol w:w="6120"/>
      </w:tblGrid>
      <w:tr w:rsidR="00977E39" w:rsidRPr="00222F6C" w14:paraId="35A6E23C" w14:textId="77777777" w:rsidTr="001E6D8D">
        <w:trPr>
          <w:cantSplit/>
          <w:tblHeader/>
        </w:trPr>
        <w:tc>
          <w:tcPr>
            <w:tcW w:w="14130" w:type="dxa"/>
            <w:gridSpan w:val="5"/>
            <w:tcBorders>
              <w:top w:val="nil"/>
              <w:left w:val="nil"/>
              <w:bottom w:val="single" w:sz="7" w:space="0" w:color="000000"/>
              <w:right w:val="nil"/>
            </w:tcBorders>
            <w:tcMar>
              <w:top w:w="72" w:type="dxa"/>
              <w:left w:w="197" w:type="dxa"/>
              <w:right w:w="120" w:type="dxa"/>
            </w:tcMar>
          </w:tcPr>
          <w:p w14:paraId="1C4246E8" w14:textId="77777777" w:rsidR="00977E39" w:rsidRPr="00222F6C" w:rsidRDefault="00977E39" w:rsidP="001E6D8D">
            <w:pPr>
              <w:widowControl w:val="0"/>
              <w:tabs>
                <w:tab w:val="center" w:pos="6916"/>
              </w:tabs>
              <w:rPr>
                <w:sz w:val="18"/>
              </w:rPr>
            </w:pPr>
            <w:r w:rsidRPr="00222F6C">
              <w:rPr>
                <w:sz w:val="18"/>
                <w:szCs w:val="18"/>
              </w:rPr>
              <w:br w:type="page"/>
            </w:r>
            <w:r w:rsidRPr="00222F6C">
              <w:rPr>
                <w:b/>
                <w:sz w:val="18"/>
              </w:rPr>
              <w:tab/>
              <w:t>POSTEMERGENCE HERBICIDES</w:t>
            </w:r>
            <w:r w:rsidRPr="00222F6C">
              <w:rPr>
                <w:sz w:val="18"/>
              </w:rPr>
              <w:t xml:space="preserve">  (</w:t>
            </w:r>
            <w:r w:rsidRPr="00222F6C">
              <w:rPr>
                <w:b/>
                <w:i/>
                <w:sz w:val="18"/>
              </w:rPr>
              <w:t>Refer to Herbicide Label for Specific Turf Species Use Listing</w:t>
            </w:r>
            <w:r w:rsidRPr="00222F6C">
              <w:rPr>
                <w:sz w:val="18"/>
              </w:rPr>
              <w:t>)</w:t>
            </w:r>
            <w:r w:rsidRPr="00222F6C">
              <w:rPr>
                <w:sz w:val="18"/>
                <w:vertAlign w:val="superscript"/>
              </w:rPr>
              <w:t>1</w:t>
            </w:r>
          </w:p>
        </w:tc>
      </w:tr>
      <w:tr w:rsidR="00977E39" w:rsidRPr="00222F6C" w14:paraId="46832A0F" w14:textId="77777777" w:rsidTr="001E6D8D">
        <w:trPr>
          <w:cantSplit/>
          <w:tblHeader/>
        </w:trPr>
        <w:tc>
          <w:tcPr>
            <w:tcW w:w="2160" w:type="dxa"/>
            <w:tcBorders>
              <w:top w:val="single" w:sz="7" w:space="0" w:color="000000"/>
              <w:left w:val="nil"/>
              <w:bottom w:val="single" w:sz="8" w:space="0" w:color="000000"/>
              <w:right w:val="single" w:sz="7" w:space="0" w:color="000000"/>
            </w:tcBorders>
            <w:tcMar>
              <w:top w:w="72" w:type="dxa"/>
              <w:left w:w="197" w:type="dxa"/>
              <w:right w:w="120" w:type="dxa"/>
            </w:tcMar>
          </w:tcPr>
          <w:p w14:paraId="5E41FB3A"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COMMON NAME</w:t>
            </w:r>
          </w:p>
          <w:p w14:paraId="244FBB56" w14:textId="77777777" w:rsidR="00977E39" w:rsidRPr="00222F6C" w:rsidRDefault="00977E39" w:rsidP="001E6D8D">
            <w:pPr>
              <w:widowControl w:val="0"/>
              <w:tabs>
                <w:tab w:val="left" w:pos="0"/>
                <w:tab w:val="left" w:pos="720"/>
                <w:tab w:val="left" w:pos="1440"/>
              </w:tabs>
              <w:jc w:val="center"/>
              <w:rPr>
                <w:sz w:val="18"/>
              </w:rPr>
            </w:pPr>
            <w:r w:rsidRPr="00222F6C">
              <w:rPr>
                <w:b/>
                <w:sz w:val="18"/>
              </w:rPr>
              <w:t>(lbs ai/acre)</w:t>
            </w:r>
          </w:p>
        </w:tc>
        <w:tc>
          <w:tcPr>
            <w:tcW w:w="1890" w:type="dxa"/>
            <w:tcBorders>
              <w:top w:val="single" w:sz="7" w:space="0" w:color="000000"/>
              <w:left w:val="single" w:sz="7" w:space="0" w:color="000000"/>
              <w:bottom w:val="single" w:sz="8" w:space="0" w:color="000000"/>
              <w:right w:val="single" w:sz="7" w:space="0" w:color="000000"/>
            </w:tcBorders>
            <w:tcMar>
              <w:top w:w="72" w:type="dxa"/>
              <w:left w:w="197" w:type="dxa"/>
              <w:right w:w="120" w:type="dxa"/>
            </w:tcMar>
          </w:tcPr>
          <w:p w14:paraId="21D28EDD"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TRADE NAME</w:t>
            </w:r>
          </w:p>
          <w:p w14:paraId="25BF65BD" w14:textId="77777777" w:rsidR="00977E39" w:rsidRPr="00222F6C" w:rsidRDefault="00977E39" w:rsidP="001E6D8D">
            <w:pPr>
              <w:widowControl w:val="0"/>
              <w:tabs>
                <w:tab w:val="left" w:pos="0"/>
                <w:tab w:val="left" w:pos="720"/>
                <w:tab w:val="left" w:pos="1440"/>
              </w:tabs>
              <w:jc w:val="center"/>
              <w:rPr>
                <w:sz w:val="18"/>
              </w:rPr>
            </w:pPr>
            <w:r w:rsidRPr="00222F6C">
              <w:rPr>
                <w:b/>
                <w:sz w:val="18"/>
              </w:rPr>
              <w:t>(product rate/acre)</w:t>
            </w:r>
          </w:p>
        </w:tc>
        <w:tc>
          <w:tcPr>
            <w:tcW w:w="2160" w:type="dxa"/>
            <w:tcBorders>
              <w:top w:val="single" w:sz="7" w:space="0" w:color="000000"/>
              <w:left w:val="single" w:sz="7" w:space="0" w:color="000000"/>
              <w:bottom w:val="single" w:sz="8" w:space="0" w:color="000000"/>
              <w:right w:val="single" w:sz="7" w:space="0" w:color="000000"/>
            </w:tcBorders>
            <w:tcMar>
              <w:top w:w="72" w:type="dxa"/>
              <w:left w:w="197" w:type="dxa"/>
              <w:right w:w="120" w:type="dxa"/>
            </w:tcMar>
          </w:tcPr>
          <w:p w14:paraId="3AAED901" w14:textId="77777777" w:rsidR="00977E39" w:rsidRPr="00222F6C" w:rsidRDefault="00977E39" w:rsidP="001E6D8D">
            <w:pPr>
              <w:widowControl w:val="0"/>
              <w:tabs>
                <w:tab w:val="left" w:pos="0"/>
                <w:tab w:val="left" w:pos="720"/>
                <w:tab w:val="left" w:pos="1440"/>
              </w:tabs>
              <w:jc w:val="center"/>
              <w:rPr>
                <w:sz w:val="18"/>
              </w:rPr>
            </w:pPr>
            <w:r w:rsidRPr="00222F6C">
              <w:rPr>
                <w:b/>
                <w:sz w:val="18"/>
              </w:rPr>
              <w:t>WEEDS CONTROLLED</w:t>
            </w:r>
          </w:p>
        </w:tc>
        <w:tc>
          <w:tcPr>
            <w:tcW w:w="1800" w:type="dxa"/>
            <w:tcBorders>
              <w:top w:val="single" w:sz="7" w:space="0" w:color="000000"/>
              <w:left w:val="single" w:sz="7" w:space="0" w:color="000000"/>
              <w:bottom w:val="single" w:sz="8" w:space="0" w:color="000000"/>
              <w:right w:val="single" w:sz="7" w:space="0" w:color="000000"/>
            </w:tcBorders>
            <w:tcMar>
              <w:top w:w="72" w:type="dxa"/>
              <w:left w:w="235" w:type="dxa"/>
              <w:right w:w="120" w:type="dxa"/>
            </w:tcMar>
          </w:tcPr>
          <w:p w14:paraId="60C7D0EE" w14:textId="77777777" w:rsidR="00977E39" w:rsidRPr="00222F6C" w:rsidRDefault="00977E39" w:rsidP="001E6D8D">
            <w:pPr>
              <w:widowControl w:val="0"/>
              <w:tabs>
                <w:tab w:val="left" w:pos="0"/>
                <w:tab w:val="left" w:pos="720"/>
                <w:tab w:val="left" w:pos="1440"/>
              </w:tabs>
              <w:jc w:val="center"/>
              <w:rPr>
                <w:sz w:val="18"/>
              </w:rPr>
            </w:pPr>
            <w:r w:rsidRPr="00222F6C">
              <w:rPr>
                <w:b/>
                <w:sz w:val="18"/>
              </w:rPr>
              <w:t>TURFGRASS USE</w:t>
            </w:r>
          </w:p>
        </w:tc>
        <w:tc>
          <w:tcPr>
            <w:tcW w:w="6120" w:type="dxa"/>
            <w:tcBorders>
              <w:top w:val="single" w:sz="7" w:space="0" w:color="000000"/>
              <w:left w:val="single" w:sz="7" w:space="0" w:color="000000"/>
              <w:bottom w:val="single" w:sz="8" w:space="0" w:color="000000"/>
              <w:right w:val="nil"/>
            </w:tcBorders>
            <w:tcMar>
              <w:top w:w="72" w:type="dxa"/>
              <w:left w:w="197" w:type="dxa"/>
              <w:right w:w="178" w:type="dxa"/>
            </w:tcMar>
          </w:tcPr>
          <w:p w14:paraId="6CA724EE" w14:textId="77777777" w:rsidR="00977E39" w:rsidRPr="00222F6C" w:rsidRDefault="00977E39" w:rsidP="001E6D8D">
            <w:pPr>
              <w:widowControl w:val="0"/>
              <w:tabs>
                <w:tab w:val="left" w:pos="0"/>
                <w:tab w:val="left" w:pos="720"/>
                <w:tab w:val="left" w:pos="1440"/>
              </w:tabs>
              <w:jc w:val="center"/>
              <w:rPr>
                <w:b/>
                <w:sz w:val="18"/>
              </w:rPr>
            </w:pPr>
          </w:p>
          <w:p w14:paraId="6340C2EF" w14:textId="77777777" w:rsidR="00977E39" w:rsidRPr="00222F6C" w:rsidRDefault="00977E39" w:rsidP="001E6D8D">
            <w:pPr>
              <w:widowControl w:val="0"/>
              <w:tabs>
                <w:tab w:val="left" w:pos="0"/>
                <w:tab w:val="left" w:pos="720"/>
                <w:tab w:val="left" w:pos="1440"/>
              </w:tabs>
              <w:jc w:val="center"/>
              <w:rPr>
                <w:sz w:val="18"/>
              </w:rPr>
            </w:pPr>
            <w:r w:rsidRPr="00222F6C">
              <w:rPr>
                <w:b/>
                <w:sz w:val="18"/>
              </w:rPr>
              <w:t>COMMENTS</w:t>
            </w:r>
          </w:p>
        </w:tc>
      </w:tr>
      <w:tr w:rsidR="00977E39" w:rsidRPr="00222F6C" w14:paraId="1261FCD8" w14:textId="77777777" w:rsidTr="001E6D8D">
        <w:trPr>
          <w:cantSplit/>
        </w:trPr>
        <w:tc>
          <w:tcPr>
            <w:tcW w:w="2160" w:type="dxa"/>
            <w:tcBorders>
              <w:top w:val="single" w:sz="8" w:space="0" w:color="000000"/>
              <w:left w:val="nil"/>
              <w:bottom w:val="single" w:sz="7" w:space="0" w:color="000000"/>
              <w:right w:val="nil"/>
            </w:tcBorders>
            <w:tcMar>
              <w:top w:w="72" w:type="dxa"/>
              <w:left w:w="197" w:type="dxa"/>
              <w:right w:w="120" w:type="dxa"/>
            </w:tcMar>
          </w:tcPr>
          <w:p w14:paraId="30F1561F" w14:textId="77777777" w:rsidR="00977E39" w:rsidRPr="00222F6C" w:rsidRDefault="00977E39" w:rsidP="001E6D8D">
            <w:pPr>
              <w:widowControl w:val="0"/>
              <w:tabs>
                <w:tab w:val="left" w:pos="0"/>
                <w:tab w:val="left" w:pos="720"/>
                <w:tab w:val="left" w:pos="1440"/>
              </w:tabs>
              <w:rPr>
                <w:sz w:val="18"/>
              </w:rPr>
            </w:pPr>
            <w:r w:rsidRPr="00222F6C">
              <w:rPr>
                <w:sz w:val="18"/>
              </w:rPr>
              <w:t>amicarbazone</w:t>
            </w:r>
          </w:p>
          <w:p w14:paraId="3581A07B" w14:textId="77777777" w:rsidR="00977E39" w:rsidRPr="00222F6C" w:rsidRDefault="00977E39" w:rsidP="001E6D8D">
            <w:pPr>
              <w:widowControl w:val="0"/>
              <w:tabs>
                <w:tab w:val="left" w:pos="0"/>
                <w:tab w:val="left" w:pos="720"/>
                <w:tab w:val="left" w:pos="1440"/>
              </w:tabs>
              <w:rPr>
                <w:sz w:val="18"/>
              </w:rPr>
            </w:pPr>
            <w:r w:rsidRPr="00222F6C">
              <w:rPr>
                <w:sz w:val="18"/>
              </w:rPr>
              <w:t>(0.044 to 0.175)</w:t>
            </w:r>
          </w:p>
        </w:tc>
        <w:tc>
          <w:tcPr>
            <w:tcW w:w="1890" w:type="dxa"/>
            <w:tcBorders>
              <w:top w:val="single" w:sz="8" w:space="0" w:color="000000"/>
              <w:left w:val="nil"/>
              <w:bottom w:val="single" w:sz="7" w:space="0" w:color="000000"/>
              <w:right w:val="nil"/>
            </w:tcBorders>
            <w:tcMar>
              <w:top w:w="72" w:type="dxa"/>
              <w:left w:w="197" w:type="dxa"/>
              <w:right w:w="120" w:type="dxa"/>
            </w:tcMar>
          </w:tcPr>
          <w:p w14:paraId="48F65185" w14:textId="77777777" w:rsidR="00977E39" w:rsidRPr="00222F6C" w:rsidRDefault="00977E39" w:rsidP="001E6D8D">
            <w:pPr>
              <w:widowControl w:val="0"/>
              <w:tabs>
                <w:tab w:val="left" w:pos="0"/>
                <w:tab w:val="left" w:pos="720"/>
                <w:tab w:val="left" w:pos="1440"/>
              </w:tabs>
              <w:rPr>
                <w:sz w:val="18"/>
              </w:rPr>
            </w:pPr>
            <w:r w:rsidRPr="00222F6C">
              <w:rPr>
                <w:sz w:val="18"/>
              </w:rPr>
              <w:t>Xonerate 70WDG</w:t>
            </w:r>
          </w:p>
          <w:p w14:paraId="2CA2360E" w14:textId="77777777" w:rsidR="00977E39" w:rsidRPr="00222F6C" w:rsidRDefault="00977E39" w:rsidP="001E6D8D">
            <w:pPr>
              <w:widowControl w:val="0"/>
              <w:tabs>
                <w:tab w:val="left" w:pos="0"/>
                <w:tab w:val="left" w:pos="720"/>
                <w:tab w:val="left" w:pos="1440"/>
              </w:tabs>
              <w:rPr>
                <w:sz w:val="18"/>
              </w:rPr>
            </w:pPr>
            <w:r w:rsidRPr="00222F6C">
              <w:rPr>
                <w:sz w:val="18"/>
              </w:rPr>
              <w:t>(1 to 4 oz)</w:t>
            </w:r>
          </w:p>
          <w:p w14:paraId="66008FA6" w14:textId="77777777" w:rsidR="00977E39" w:rsidRPr="00222F6C" w:rsidRDefault="00977E39" w:rsidP="001E6D8D">
            <w:pPr>
              <w:widowControl w:val="0"/>
              <w:tabs>
                <w:tab w:val="left" w:pos="0"/>
                <w:tab w:val="left" w:pos="720"/>
                <w:tab w:val="left" w:pos="1440"/>
              </w:tabs>
              <w:rPr>
                <w:sz w:val="18"/>
              </w:rPr>
            </w:pPr>
          </w:p>
          <w:p w14:paraId="3E93C7F8" w14:textId="77777777" w:rsidR="00977E39" w:rsidRPr="00222F6C" w:rsidRDefault="00977E39" w:rsidP="001E6D8D">
            <w:pPr>
              <w:widowControl w:val="0"/>
              <w:tabs>
                <w:tab w:val="left" w:pos="0"/>
                <w:tab w:val="left" w:pos="720"/>
                <w:tab w:val="left" w:pos="1440"/>
              </w:tabs>
              <w:rPr>
                <w:sz w:val="18"/>
              </w:rPr>
            </w:pPr>
            <w:r w:rsidRPr="00222F6C">
              <w:rPr>
                <w:sz w:val="18"/>
              </w:rPr>
              <w:t>Xonerate 4L</w:t>
            </w:r>
          </w:p>
          <w:p w14:paraId="466B47D1" w14:textId="77777777" w:rsidR="00977E39" w:rsidRPr="00222F6C" w:rsidRDefault="00977E39" w:rsidP="001E6D8D">
            <w:pPr>
              <w:widowControl w:val="0"/>
              <w:tabs>
                <w:tab w:val="left" w:pos="0"/>
                <w:tab w:val="left" w:pos="720"/>
                <w:tab w:val="left" w:pos="1440"/>
              </w:tabs>
              <w:rPr>
                <w:sz w:val="18"/>
              </w:rPr>
            </w:pPr>
            <w:r w:rsidRPr="00222F6C">
              <w:rPr>
                <w:sz w:val="18"/>
              </w:rPr>
              <w:t>(1.4 to 5.6 oz)</w:t>
            </w:r>
          </w:p>
        </w:tc>
        <w:tc>
          <w:tcPr>
            <w:tcW w:w="2160" w:type="dxa"/>
            <w:tcBorders>
              <w:top w:val="single" w:sz="8" w:space="0" w:color="000000"/>
              <w:bottom w:val="single" w:sz="8" w:space="0" w:color="000000"/>
            </w:tcBorders>
            <w:tcMar>
              <w:top w:w="72" w:type="dxa"/>
              <w:left w:w="197" w:type="dxa"/>
              <w:right w:w="120" w:type="dxa"/>
            </w:tcMar>
          </w:tcPr>
          <w:p w14:paraId="1CAEE4C9" w14:textId="77777777" w:rsidR="00977E39" w:rsidRPr="00222F6C" w:rsidRDefault="00977E39" w:rsidP="001E6D8D">
            <w:pPr>
              <w:widowControl w:val="0"/>
              <w:tabs>
                <w:tab w:val="left" w:pos="0"/>
                <w:tab w:val="left" w:pos="720"/>
                <w:tab w:val="left" w:pos="1440"/>
              </w:tabs>
              <w:rPr>
                <w:sz w:val="18"/>
              </w:rPr>
            </w:pPr>
            <w:r w:rsidRPr="00222F6C">
              <w:rPr>
                <w:sz w:val="18"/>
              </w:rPr>
              <w:t>Annual bluegrass, some broadleaf weeds (refer to the label), blanket crabgrass</w:t>
            </w:r>
          </w:p>
        </w:tc>
        <w:tc>
          <w:tcPr>
            <w:tcW w:w="1800" w:type="dxa"/>
            <w:tcBorders>
              <w:top w:val="single" w:sz="8" w:space="0" w:color="000000"/>
              <w:left w:val="nil"/>
              <w:bottom w:val="single" w:sz="7" w:space="0" w:color="000000"/>
              <w:right w:val="nil"/>
            </w:tcBorders>
            <w:tcMar>
              <w:top w:w="72" w:type="dxa"/>
              <w:left w:w="235" w:type="dxa"/>
              <w:right w:w="120" w:type="dxa"/>
            </w:tcMar>
          </w:tcPr>
          <w:p w14:paraId="7C8BADE9" w14:textId="77777777" w:rsidR="00977E39" w:rsidRPr="00222F6C" w:rsidRDefault="00977E39" w:rsidP="001E6D8D">
            <w:pPr>
              <w:widowControl w:val="0"/>
              <w:tabs>
                <w:tab w:val="left" w:pos="0"/>
                <w:tab w:val="left" w:pos="720"/>
                <w:tab w:val="left" w:pos="1440"/>
              </w:tabs>
              <w:rPr>
                <w:sz w:val="18"/>
              </w:rPr>
            </w:pPr>
            <w:r w:rsidRPr="00222F6C">
              <w:rPr>
                <w:sz w:val="18"/>
              </w:rPr>
              <w:t>All warm-season turfgrasses. Most cool-season turfgrasses established for at least 6 months.</w:t>
            </w:r>
          </w:p>
        </w:tc>
        <w:tc>
          <w:tcPr>
            <w:tcW w:w="6120" w:type="dxa"/>
            <w:tcBorders>
              <w:top w:val="single" w:sz="8" w:space="0" w:color="000000"/>
              <w:bottom w:val="single" w:sz="8" w:space="0" w:color="000000"/>
            </w:tcBorders>
            <w:tcMar>
              <w:top w:w="72" w:type="dxa"/>
              <w:left w:w="197" w:type="dxa"/>
              <w:right w:w="178" w:type="dxa"/>
            </w:tcMar>
          </w:tcPr>
          <w:p w14:paraId="159BBB02" w14:textId="77777777" w:rsidR="00977E39" w:rsidRPr="00222F6C" w:rsidRDefault="00977E39" w:rsidP="001E6D8D">
            <w:pPr>
              <w:widowControl w:val="0"/>
              <w:tabs>
                <w:tab w:val="left" w:pos="0"/>
                <w:tab w:val="left" w:pos="720"/>
                <w:tab w:val="left" w:pos="1440"/>
              </w:tabs>
              <w:rPr>
                <w:sz w:val="18"/>
              </w:rPr>
            </w:pPr>
            <w:r w:rsidRPr="00222F6C">
              <w:rPr>
                <w:sz w:val="18"/>
              </w:rPr>
              <w:t xml:space="preserve">For selective </w:t>
            </w:r>
            <w:r w:rsidRPr="00222F6C">
              <w:rPr>
                <w:i/>
                <w:sz w:val="18"/>
              </w:rPr>
              <w:t>Poa annua</w:t>
            </w:r>
            <w:r w:rsidRPr="00222F6C">
              <w:rPr>
                <w:sz w:val="18"/>
              </w:rPr>
              <w:t xml:space="preserve"> control in creeping bentgrass, up to 4 applications spaced 7 days apart at 1 oz/acre each are used starting in late winter 2 to 4 following active Poa growth when temperatures are between 50 &amp; 75F. On overseeded ryegrass, apply once regrowth resumes in late winter at 2 to 4 oz/acre. Repeat in 2 to 3 weeks. Repeat applications should be perpendicular to the initial, minimizing overlaps in at least 20 GPA. Adding a NIS is optional. Bentgrass areas can be reseeded 7 days following the last application. Treat only when temperatures are between 50 and 80 F. Three to 5 oz/acre may be used in St. Augustinegrass for blanket crabgrass control. Maximum use rate per season is 10 total oz/acre. Do not use mefluidide before or tank-mixed with amicarbazone. Read label closely before using on tall fescue or Ky. bluegrass. Triazolone herbicide.</w:t>
            </w:r>
          </w:p>
        </w:tc>
      </w:tr>
      <w:tr w:rsidR="00977E39" w:rsidRPr="00222F6C" w14:paraId="1DF4B85C" w14:textId="77777777" w:rsidTr="001E6D8D">
        <w:trPr>
          <w:cantSplit/>
        </w:trPr>
        <w:tc>
          <w:tcPr>
            <w:tcW w:w="2160" w:type="dxa"/>
            <w:tcBorders>
              <w:top w:val="single" w:sz="8" w:space="0" w:color="000000"/>
              <w:left w:val="nil"/>
              <w:bottom w:val="single" w:sz="7" w:space="0" w:color="000000"/>
              <w:right w:val="nil"/>
            </w:tcBorders>
            <w:tcMar>
              <w:top w:w="72" w:type="dxa"/>
              <w:left w:w="197" w:type="dxa"/>
              <w:right w:w="120" w:type="dxa"/>
            </w:tcMar>
          </w:tcPr>
          <w:p w14:paraId="542D9806" w14:textId="77777777" w:rsidR="00977E39" w:rsidRPr="00222F6C" w:rsidRDefault="00977E39" w:rsidP="001E6D8D">
            <w:pPr>
              <w:widowControl w:val="0"/>
              <w:tabs>
                <w:tab w:val="left" w:pos="0"/>
                <w:tab w:val="left" w:pos="720"/>
                <w:tab w:val="left" w:pos="1440"/>
              </w:tabs>
              <w:rPr>
                <w:sz w:val="18"/>
              </w:rPr>
            </w:pPr>
            <w:r w:rsidRPr="00222F6C">
              <w:rPr>
                <w:sz w:val="18"/>
              </w:rPr>
              <w:t xml:space="preserve">2,4-D Amine </w:t>
            </w:r>
          </w:p>
          <w:p w14:paraId="742E08CD" w14:textId="77777777" w:rsidR="00977E39" w:rsidRPr="00222F6C" w:rsidRDefault="00977E39" w:rsidP="001E6D8D">
            <w:pPr>
              <w:widowControl w:val="0"/>
              <w:tabs>
                <w:tab w:val="left" w:pos="0"/>
                <w:tab w:val="left" w:pos="720"/>
                <w:tab w:val="left" w:pos="1440"/>
              </w:tabs>
              <w:rPr>
                <w:sz w:val="18"/>
              </w:rPr>
            </w:pPr>
            <w:r w:rsidRPr="00222F6C">
              <w:rPr>
                <w:sz w:val="18"/>
              </w:rPr>
              <w:t>(0.5 to 1 lb)</w:t>
            </w:r>
          </w:p>
          <w:p w14:paraId="25148C85" w14:textId="77777777" w:rsidR="00977E39" w:rsidRPr="00222F6C" w:rsidRDefault="00977E39" w:rsidP="001E6D8D">
            <w:pPr>
              <w:widowControl w:val="0"/>
              <w:tabs>
                <w:tab w:val="left" w:pos="0"/>
                <w:tab w:val="left" w:pos="720"/>
                <w:tab w:val="left" w:pos="1440"/>
              </w:tabs>
              <w:rPr>
                <w:sz w:val="18"/>
              </w:rPr>
            </w:pPr>
            <w:r w:rsidRPr="00222F6C">
              <w:rPr>
                <w:sz w:val="18"/>
              </w:rPr>
              <w:t>See product label.</w:t>
            </w:r>
          </w:p>
          <w:p w14:paraId="205FA176" w14:textId="77777777" w:rsidR="00977E39" w:rsidRPr="00222F6C" w:rsidRDefault="00977E39" w:rsidP="001E6D8D">
            <w:pPr>
              <w:widowControl w:val="0"/>
              <w:tabs>
                <w:tab w:val="left" w:pos="0"/>
                <w:tab w:val="left" w:pos="720"/>
                <w:tab w:val="left" w:pos="1440"/>
              </w:tabs>
              <w:rPr>
                <w:sz w:val="18"/>
              </w:rPr>
            </w:pPr>
          </w:p>
        </w:tc>
        <w:tc>
          <w:tcPr>
            <w:tcW w:w="1890" w:type="dxa"/>
            <w:tcBorders>
              <w:top w:val="single" w:sz="8" w:space="0" w:color="000000"/>
              <w:left w:val="nil"/>
              <w:bottom w:val="single" w:sz="7" w:space="0" w:color="000000"/>
              <w:right w:val="nil"/>
            </w:tcBorders>
            <w:tcMar>
              <w:top w:w="72" w:type="dxa"/>
              <w:left w:w="197" w:type="dxa"/>
              <w:right w:w="120" w:type="dxa"/>
            </w:tcMar>
          </w:tcPr>
          <w:p w14:paraId="0FC1E8DD" w14:textId="77777777" w:rsidR="00977E39" w:rsidRPr="00222F6C" w:rsidRDefault="00977E39" w:rsidP="001E6D8D">
            <w:pPr>
              <w:widowControl w:val="0"/>
              <w:tabs>
                <w:tab w:val="left" w:pos="0"/>
                <w:tab w:val="left" w:pos="720"/>
                <w:tab w:val="left" w:pos="1440"/>
              </w:tabs>
              <w:rPr>
                <w:sz w:val="18"/>
              </w:rPr>
            </w:pPr>
            <w:r w:rsidRPr="00222F6C">
              <w:rPr>
                <w:sz w:val="18"/>
              </w:rPr>
              <w:t>Several Brands</w:t>
            </w:r>
          </w:p>
        </w:tc>
        <w:tc>
          <w:tcPr>
            <w:tcW w:w="2160" w:type="dxa"/>
            <w:vMerge w:val="restart"/>
            <w:tcBorders>
              <w:top w:val="single" w:sz="8" w:space="0" w:color="000000"/>
              <w:bottom w:val="single" w:sz="8" w:space="0" w:color="000000"/>
            </w:tcBorders>
            <w:tcMar>
              <w:top w:w="72" w:type="dxa"/>
              <w:left w:w="197" w:type="dxa"/>
              <w:right w:w="120" w:type="dxa"/>
            </w:tcMar>
          </w:tcPr>
          <w:p w14:paraId="1D0F1438" w14:textId="77777777" w:rsidR="00977E39" w:rsidRPr="00222F6C" w:rsidRDefault="00977E39" w:rsidP="001E6D8D">
            <w:pPr>
              <w:widowControl w:val="0"/>
              <w:tabs>
                <w:tab w:val="left" w:pos="0"/>
                <w:tab w:val="left" w:pos="720"/>
                <w:tab w:val="left" w:pos="1440"/>
              </w:tabs>
              <w:rPr>
                <w:sz w:val="18"/>
              </w:rPr>
            </w:pPr>
            <w:r w:rsidRPr="00222F6C">
              <w:rPr>
                <w:sz w:val="18"/>
              </w:rPr>
              <w:t>Many broadleaf weeds including matchweed, dandelion, pennywort, (dollarweed), wild garlic/onion, clover, chickweed, pearlwort, plantains, buttonweed.  2</w:t>
            </w:r>
            <w:proofErr w:type="gramStart"/>
            <w:r w:rsidRPr="00222F6C">
              <w:rPr>
                <w:sz w:val="18"/>
              </w:rPr>
              <w:t>,4</w:t>
            </w:r>
            <w:proofErr w:type="gramEnd"/>
            <w:r w:rsidRPr="00222F6C">
              <w:rPr>
                <w:sz w:val="18"/>
              </w:rPr>
              <w:t>-DB alone will not adequately control leguminous weeds.</w:t>
            </w:r>
          </w:p>
        </w:tc>
        <w:tc>
          <w:tcPr>
            <w:tcW w:w="1800" w:type="dxa"/>
            <w:vMerge w:val="restart"/>
            <w:tcBorders>
              <w:top w:val="single" w:sz="8" w:space="0" w:color="000000"/>
              <w:left w:val="nil"/>
              <w:bottom w:val="single" w:sz="7" w:space="0" w:color="000000"/>
              <w:right w:val="nil"/>
            </w:tcBorders>
            <w:tcMar>
              <w:top w:w="72" w:type="dxa"/>
              <w:left w:w="235" w:type="dxa"/>
              <w:right w:w="120" w:type="dxa"/>
            </w:tcMar>
          </w:tcPr>
          <w:p w14:paraId="66876914" w14:textId="77777777" w:rsidR="00977E39" w:rsidRPr="00222F6C" w:rsidRDefault="00977E39" w:rsidP="001E6D8D">
            <w:pPr>
              <w:widowControl w:val="0"/>
              <w:tabs>
                <w:tab w:val="left" w:pos="0"/>
                <w:tab w:val="left" w:pos="720"/>
                <w:tab w:val="left" w:pos="1440"/>
              </w:tabs>
              <w:rPr>
                <w:sz w:val="18"/>
              </w:rPr>
            </w:pPr>
            <w:r w:rsidRPr="00222F6C">
              <w:rPr>
                <w:sz w:val="18"/>
              </w:rPr>
              <w:t>Bahiagrass</w:t>
            </w:r>
          </w:p>
          <w:p w14:paraId="73D72211"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1F42E568" w14:textId="77777777" w:rsidR="00977E39" w:rsidRPr="00222F6C" w:rsidRDefault="00977E39" w:rsidP="001E6D8D">
            <w:pPr>
              <w:widowControl w:val="0"/>
              <w:tabs>
                <w:tab w:val="left" w:pos="0"/>
                <w:tab w:val="left" w:pos="720"/>
                <w:tab w:val="left" w:pos="1440"/>
              </w:tabs>
              <w:rPr>
                <w:sz w:val="18"/>
              </w:rPr>
            </w:pPr>
            <w:r w:rsidRPr="00222F6C">
              <w:rPr>
                <w:sz w:val="18"/>
              </w:rPr>
              <w:t>Kentucky bluegrass</w:t>
            </w:r>
          </w:p>
          <w:p w14:paraId="64678ABD" w14:textId="77777777" w:rsidR="00977E39" w:rsidRPr="00222F6C" w:rsidRDefault="00977E39" w:rsidP="001E6D8D">
            <w:pPr>
              <w:widowControl w:val="0"/>
              <w:tabs>
                <w:tab w:val="left" w:pos="0"/>
                <w:tab w:val="left" w:pos="720"/>
                <w:tab w:val="left" w:pos="1440"/>
              </w:tabs>
              <w:rPr>
                <w:sz w:val="18"/>
              </w:rPr>
            </w:pPr>
            <w:r w:rsidRPr="00222F6C">
              <w:rPr>
                <w:sz w:val="18"/>
              </w:rPr>
              <w:t>Ryegrass</w:t>
            </w:r>
          </w:p>
          <w:p w14:paraId="73426B32" w14:textId="77777777" w:rsidR="00977E39" w:rsidRPr="00222F6C" w:rsidRDefault="00977E39" w:rsidP="001E6D8D">
            <w:pPr>
              <w:widowControl w:val="0"/>
              <w:tabs>
                <w:tab w:val="left" w:pos="0"/>
                <w:tab w:val="left" w:pos="720"/>
                <w:tab w:val="left" w:pos="1440"/>
              </w:tabs>
              <w:rPr>
                <w:sz w:val="18"/>
              </w:rPr>
            </w:pPr>
            <w:r w:rsidRPr="00222F6C">
              <w:rPr>
                <w:sz w:val="18"/>
              </w:rPr>
              <w:t>Tall fescue</w:t>
            </w:r>
          </w:p>
          <w:p w14:paraId="561744A4"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p w14:paraId="55B11B92" w14:textId="77777777" w:rsidR="00977E39" w:rsidRPr="00222F6C" w:rsidRDefault="00977E39" w:rsidP="001E6D8D">
            <w:pPr>
              <w:widowControl w:val="0"/>
              <w:tabs>
                <w:tab w:val="left" w:pos="0"/>
                <w:tab w:val="left" w:pos="720"/>
                <w:tab w:val="left" w:pos="1440"/>
              </w:tabs>
              <w:rPr>
                <w:sz w:val="18"/>
              </w:rPr>
            </w:pPr>
          </w:p>
          <w:p w14:paraId="067BA1A2" w14:textId="77777777" w:rsidR="00977E39" w:rsidRPr="00222F6C" w:rsidRDefault="00977E39" w:rsidP="001E6D8D">
            <w:pPr>
              <w:widowControl w:val="0"/>
              <w:tabs>
                <w:tab w:val="left" w:pos="0"/>
                <w:tab w:val="left" w:pos="720"/>
                <w:tab w:val="left" w:pos="1440"/>
              </w:tabs>
              <w:rPr>
                <w:sz w:val="18"/>
              </w:rPr>
            </w:pPr>
          </w:p>
          <w:p w14:paraId="4FF4856A" w14:textId="77777777" w:rsidR="00977E39" w:rsidRPr="00222F6C" w:rsidRDefault="00977E39" w:rsidP="001E6D8D">
            <w:pPr>
              <w:widowControl w:val="0"/>
              <w:tabs>
                <w:tab w:val="left" w:pos="0"/>
                <w:tab w:val="left" w:pos="720"/>
                <w:tab w:val="left" w:pos="1440"/>
              </w:tabs>
              <w:rPr>
                <w:sz w:val="18"/>
              </w:rPr>
            </w:pPr>
          </w:p>
          <w:p w14:paraId="72AF0ADF" w14:textId="77777777" w:rsidR="00977E39" w:rsidRPr="00222F6C" w:rsidRDefault="00977E39" w:rsidP="001E6D8D">
            <w:pPr>
              <w:widowControl w:val="0"/>
              <w:tabs>
                <w:tab w:val="left" w:pos="0"/>
                <w:tab w:val="left" w:pos="720"/>
                <w:tab w:val="left" w:pos="1440"/>
              </w:tabs>
              <w:rPr>
                <w:sz w:val="18"/>
              </w:rPr>
            </w:pPr>
          </w:p>
          <w:p w14:paraId="40410546" w14:textId="77777777" w:rsidR="00977E39" w:rsidRPr="00222F6C" w:rsidRDefault="00977E39" w:rsidP="001E6D8D">
            <w:pPr>
              <w:widowControl w:val="0"/>
              <w:tabs>
                <w:tab w:val="left" w:pos="0"/>
                <w:tab w:val="left" w:pos="720"/>
                <w:tab w:val="left" w:pos="1440"/>
              </w:tabs>
              <w:rPr>
                <w:sz w:val="18"/>
              </w:rPr>
            </w:pPr>
          </w:p>
          <w:p w14:paraId="19741670" w14:textId="77777777" w:rsidR="00977E39" w:rsidRPr="00222F6C" w:rsidRDefault="00977E39" w:rsidP="001E6D8D">
            <w:pPr>
              <w:widowControl w:val="0"/>
              <w:tabs>
                <w:tab w:val="left" w:pos="0"/>
                <w:tab w:val="left" w:pos="720"/>
                <w:tab w:val="left" w:pos="1440"/>
              </w:tabs>
              <w:rPr>
                <w:sz w:val="18"/>
              </w:rPr>
            </w:pPr>
          </w:p>
          <w:p w14:paraId="158D8F85" w14:textId="77777777" w:rsidR="00977E39" w:rsidRPr="00222F6C" w:rsidRDefault="00977E39" w:rsidP="001E6D8D">
            <w:pPr>
              <w:widowControl w:val="0"/>
              <w:tabs>
                <w:tab w:val="left" w:pos="0"/>
                <w:tab w:val="left" w:pos="720"/>
                <w:tab w:val="left" w:pos="1440"/>
              </w:tabs>
              <w:rPr>
                <w:sz w:val="18"/>
              </w:rPr>
            </w:pPr>
          </w:p>
          <w:p w14:paraId="72C7AA12" w14:textId="77777777" w:rsidR="00977E39" w:rsidRPr="00222F6C" w:rsidRDefault="00977E39" w:rsidP="001E6D8D">
            <w:pPr>
              <w:widowControl w:val="0"/>
              <w:tabs>
                <w:tab w:val="left" w:pos="0"/>
                <w:tab w:val="left" w:pos="720"/>
                <w:tab w:val="left" w:pos="1440"/>
              </w:tabs>
              <w:rPr>
                <w:sz w:val="18"/>
              </w:rPr>
            </w:pPr>
          </w:p>
        </w:tc>
        <w:tc>
          <w:tcPr>
            <w:tcW w:w="6120" w:type="dxa"/>
            <w:vMerge w:val="restart"/>
            <w:tcBorders>
              <w:top w:val="single" w:sz="8" w:space="0" w:color="000000"/>
              <w:bottom w:val="single" w:sz="8" w:space="0" w:color="000000"/>
            </w:tcBorders>
            <w:tcMar>
              <w:top w:w="72" w:type="dxa"/>
              <w:left w:w="197" w:type="dxa"/>
              <w:right w:w="178" w:type="dxa"/>
            </w:tcMar>
          </w:tcPr>
          <w:p w14:paraId="70D45CB0" w14:textId="77777777" w:rsidR="00977E39" w:rsidRPr="00222F6C" w:rsidRDefault="00977E39" w:rsidP="001E6D8D">
            <w:pPr>
              <w:widowControl w:val="0"/>
              <w:tabs>
                <w:tab w:val="left" w:pos="0"/>
                <w:tab w:val="left" w:pos="720"/>
                <w:tab w:val="left" w:pos="1440"/>
              </w:tabs>
              <w:rPr>
                <w:sz w:val="18"/>
              </w:rPr>
            </w:pPr>
            <w:r w:rsidRPr="00222F6C">
              <w:rPr>
                <w:sz w:val="18"/>
              </w:rPr>
              <w:t>Apply when weeds are young and actively growing.  Repeat application in 10 to 14 days may be necessary for complete control.  Use lower rates (0.5 lb ai/A) on `Tifgreen' and `Tifdwarf' Bermudagrass.  Amine formulations should be used near ornamentals as volatile ester formulations have drift and volatility problems.  Use low rate on centipedegrass, bluegrass, fescue, and carpetgrass. Not recommended on St. Augustinegrass.  For hard-to-control perennial broadleaf weeds like buttonweed, white clover, henbit, and chickweed, formulations containing dicamba and a wetting agent will increase control. Repeat in 3 to 6 weeks.  Low volatile ester formulations at the high rate are best for wild garlic/onion control.  For this, apply in December and early March. Repeat in 3 weeks. Phenoxy herbicides.</w:t>
            </w:r>
          </w:p>
        </w:tc>
      </w:tr>
      <w:tr w:rsidR="00977E39" w:rsidRPr="00222F6C" w14:paraId="2A196A8C" w14:textId="77777777" w:rsidTr="001E6D8D">
        <w:trPr>
          <w:cantSplit/>
        </w:trPr>
        <w:tc>
          <w:tcPr>
            <w:tcW w:w="2160" w:type="dxa"/>
            <w:tcBorders>
              <w:top w:val="single" w:sz="7" w:space="0" w:color="000000"/>
              <w:left w:val="nil"/>
              <w:bottom w:val="single" w:sz="7" w:space="0" w:color="000000"/>
              <w:right w:val="nil"/>
            </w:tcBorders>
            <w:tcMar>
              <w:top w:w="72" w:type="dxa"/>
              <w:left w:w="197" w:type="dxa"/>
              <w:right w:w="120" w:type="dxa"/>
            </w:tcMar>
          </w:tcPr>
          <w:p w14:paraId="505174F7" w14:textId="77777777" w:rsidR="00977E39" w:rsidRPr="00222F6C" w:rsidRDefault="00977E39" w:rsidP="001E6D8D">
            <w:pPr>
              <w:widowControl w:val="0"/>
              <w:tabs>
                <w:tab w:val="left" w:pos="0"/>
                <w:tab w:val="left" w:pos="720"/>
                <w:tab w:val="left" w:pos="1440"/>
              </w:tabs>
              <w:rPr>
                <w:sz w:val="18"/>
              </w:rPr>
            </w:pPr>
            <w:r w:rsidRPr="00222F6C">
              <w:rPr>
                <w:sz w:val="18"/>
              </w:rPr>
              <w:t>2,4-D + 2,4-DP</w:t>
            </w:r>
          </w:p>
          <w:p w14:paraId="600115E0" w14:textId="77777777" w:rsidR="00977E39" w:rsidRPr="00222F6C" w:rsidRDefault="00977E39" w:rsidP="001E6D8D">
            <w:pPr>
              <w:widowControl w:val="0"/>
              <w:tabs>
                <w:tab w:val="left" w:pos="0"/>
                <w:tab w:val="left" w:pos="720"/>
                <w:tab w:val="left" w:pos="1440"/>
              </w:tabs>
              <w:rPr>
                <w:sz w:val="18"/>
              </w:rPr>
            </w:pPr>
            <w:r w:rsidRPr="00222F6C">
              <w:rPr>
                <w:sz w:val="18"/>
              </w:rPr>
              <w:t>(0.7 to 0.9 each)</w:t>
            </w:r>
          </w:p>
          <w:p w14:paraId="24B10CAA" w14:textId="77777777" w:rsidR="00977E39" w:rsidRPr="00222F6C" w:rsidRDefault="00977E39" w:rsidP="001E6D8D">
            <w:pPr>
              <w:widowControl w:val="0"/>
              <w:tabs>
                <w:tab w:val="left" w:pos="0"/>
                <w:tab w:val="left" w:pos="720"/>
                <w:tab w:val="left" w:pos="1440"/>
              </w:tabs>
              <w:rPr>
                <w:sz w:val="18"/>
              </w:rPr>
            </w:pPr>
            <w:r w:rsidRPr="00222F6C">
              <w:rPr>
                <w:sz w:val="18"/>
              </w:rPr>
              <w:t>See product label.</w:t>
            </w:r>
          </w:p>
        </w:tc>
        <w:tc>
          <w:tcPr>
            <w:tcW w:w="1890" w:type="dxa"/>
            <w:tcBorders>
              <w:top w:val="single" w:sz="7" w:space="0" w:color="000000"/>
              <w:left w:val="nil"/>
              <w:bottom w:val="single" w:sz="7" w:space="0" w:color="000000"/>
              <w:right w:val="nil"/>
            </w:tcBorders>
            <w:tcMar>
              <w:top w:w="72" w:type="dxa"/>
              <w:left w:w="197" w:type="dxa"/>
              <w:right w:w="120" w:type="dxa"/>
            </w:tcMar>
          </w:tcPr>
          <w:p w14:paraId="373FAAE1" w14:textId="77777777" w:rsidR="00977E39" w:rsidRPr="00222F6C" w:rsidRDefault="00977E39" w:rsidP="001E6D8D">
            <w:pPr>
              <w:widowControl w:val="0"/>
              <w:tabs>
                <w:tab w:val="left" w:pos="0"/>
                <w:tab w:val="left" w:pos="720"/>
                <w:tab w:val="left" w:pos="1440"/>
              </w:tabs>
              <w:rPr>
                <w:sz w:val="18"/>
              </w:rPr>
            </w:pPr>
            <w:r w:rsidRPr="00222F6C">
              <w:rPr>
                <w:sz w:val="18"/>
              </w:rPr>
              <w:t>Weedone DPC</w:t>
            </w:r>
          </w:p>
          <w:p w14:paraId="208B3A67" w14:textId="77777777" w:rsidR="00977E39" w:rsidRPr="00222F6C" w:rsidRDefault="00977E39" w:rsidP="001E6D8D">
            <w:pPr>
              <w:widowControl w:val="0"/>
              <w:tabs>
                <w:tab w:val="left" w:pos="0"/>
                <w:tab w:val="left" w:pos="720"/>
                <w:tab w:val="left" w:pos="1440"/>
              </w:tabs>
              <w:rPr>
                <w:sz w:val="18"/>
              </w:rPr>
            </w:pPr>
            <w:r w:rsidRPr="00222F6C">
              <w:rPr>
                <w:sz w:val="18"/>
              </w:rPr>
              <w:t>(3 to 4 pts)</w:t>
            </w:r>
          </w:p>
        </w:tc>
        <w:tc>
          <w:tcPr>
            <w:tcW w:w="2160" w:type="dxa"/>
            <w:vMerge/>
            <w:tcBorders>
              <w:top w:val="single" w:sz="8" w:space="0" w:color="000000"/>
              <w:bottom w:val="single" w:sz="8" w:space="0" w:color="000000"/>
            </w:tcBorders>
            <w:tcMar>
              <w:top w:w="72" w:type="dxa"/>
              <w:left w:w="197" w:type="dxa"/>
              <w:right w:w="120" w:type="dxa"/>
            </w:tcMar>
          </w:tcPr>
          <w:p w14:paraId="184C51E5" w14:textId="77777777" w:rsidR="00977E39" w:rsidRPr="00222F6C" w:rsidRDefault="00977E39" w:rsidP="001E6D8D">
            <w:pPr>
              <w:widowControl w:val="0"/>
              <w:tabs>
                <w:tab w:val="left" w:pos="0"/>
                <w:tab w:val="left" w:pos="720"/>
                <w:tab w:val="left" w:pos="1440"/>
              </w:tabs>
              <w:rPr>
                <w:sz w:val="18"/>
              </w:rPr>
            </w:pPr>
          </w:p>
        </w:tc>
        <w:tc>
          <w:tcPr>
            <w:tcW w:w="1800" w:type="dxa"/>
            <w:vMerge/>
            <w:tcMar>
              <w:top w:w="72" w:type="dxa"/>
              <w:left w:w="235" w:type="dxa"/>
              <w:right w:w="120" w:type="dxa"/>
            </w:tcMar>
          </w:tcPr>
          <w:p w14:paraId="42EE74D0" w14:textId="77777777" w:rsidR="00977E39" w:rsidRPr="00222F6C" w:rsidRDefault="00977E39" w:rsidP="001E6D8D">
            <w:pPr>
              <w:widowControl w:val="0"/>
              <w:tabs>
                <w:tab w:val="left" w:pos="0"/>
                <w:tab w:val="left" w:pos="720"/>
                <w:tab w:val="left" w:pos="1440"/>
              </w:tabs>
              <w:rPr>
                <w:sz w:val="18"/>
              </w:rPr>
            </w:pPr>
          </w:p>
        </w:tc>
        <w:tc>
          <w:tcPr>
            <w:tcW w:w="6120" w:type="dxa"/>
            <w:vMerge/>
            <w:tcBorders>
              <w:top w:val="single" w:sz="8" w:space="0" w:color="000000"/>
              <w:bottom w:val="single" w:sz="8" w:space="0" w:color="000000"/>
            </w:tcBorders>
            <w:tcMar>
              <w:top w:w="72" w:type="dxa"/>
              <w:left w:w="197" w:type="dxa"/>
              <w:right w:w="178" w:type="dxa"/>
            </w:tcMar>
          </w:tcPr>
          <w:p w14:paraId="5104395C" w14:textId="77777777" w:rsidR="00977E39" w:rsidRPr="00222F6C" w:rsidRDefault="00977E39" w:rsidP="001E6D8D">
            <w:pPr>
              <w:widowControl w:val="0"/>
              <w:tabs>
                <w:tab w:val="left" w:pos="0"/>
                <w:tab w:val="left" w:pos="720"/>
                <w:tab w:val="left" w:pos="1440"/>
              </w:tabs>
              <w:rPr>
                <w:sz w:val="18"/>
              </w:rPr>
            </w:pPr>
          </w:p>
        </w:tc>
      </w:tr>
      <w:tr w:rsidR="00977E39" w:rsidRPr="00222F6C" w14:paraId="1A25A10F" w14:textId="77777777" w:rsidTr="001E6D8D">
        <w:trPr>
          <w:cantSplit/>
        </w:trPr>
        <w:tc>
          <w:tcPr>
            <w:tcW w:w="2160" w:type="dxa"/>
            <w:tcBorders>
              <w:bottom w:val="single" w:sz="8" w:space="0" w:color="000000"/>
            </w:tcBorders>
            <w:tcMar>
              <w:top w:w="72" w:type="dxa"/>
              <w:left w:w="197" w:type="dxa"/>
              <w:right w:w="120" w:type="dxa"/>
            </w:tcMar>
          </w:tcPr>
          <w:p w14:paraId="2C193475" w14:textId="77777777" w:rsidR="00977E39" w:rsidRPr="00222F6C" w:rsidRDefault="00977E39" w:rsidP="001E6D8D">
            <w:pPr>
              <w:widowControl w:val="0"/>
              <w:tabs>
                <w:tab w:val="left" w:pos="0"/>
                <w:tab w:val="left" w:pos="720"/>
                <w:tab w:val="left" w:pos="1440"/>
              </w:tabs>
              <w:rPr>
                <w:sz w:val="18"/>
              </w:rPr>
            </w:pPr>
            <w:r w:rsidRPr="00222F6C">
              <w:rPr>
                <w:sz w:val="18"/>
              </w:rPr>
              <w:t>dicamba</w:t>
            </w:r>
          </w:p>
          <w:p w14:paraId="5DFE3DCD" w14:textId="77777777" w:rsidR="00977E39" w:rsidRPr="00222F6C" w:rsidRDefault="00977E39" w:rsidP="001E6D8D">
            <w:pPr>
              <w:widowControl w:val="0"/>
              <w:tabs>
                <w:tab w:val="left" w:pos="0"/>
                <w:tab w:val="left" w:pos="720"/>
                <w:tab w:val="left" w:pos="1440"/>
              </w:tabs>
              <w:rPr>
                <w:sz w:val="18"/>
              </w:rPr>
            </w:pPr>
            <w:r w:rsidRPr="00222F6C">
              <w:rPr>
                <w:sz w:val="18"/>
              </w:rPr>
              <w:t xml:space="preserve">(0.33 to 0.5 lbs) </w:t>
            </w:r>
          </w:p>
          <w:p w14:paraId="7D95BE61" w14:textId="77777777" w:rsidR="00977E39" w:rsidRPr="00222F6C" w:rsidRDefault="00977E39" w:rsidP="001E6D8D">
            <w:pPr>
              <w:widowControl w:val="0"/>
              <w:tabs>
                <w:tab w:val="left" w:pos="0"/>
                <w:tab w:val="left" w:pos="720"/>
                <w:tab w:val="left" w:pos="1440"/>
              </w:tabs>
              <w:rPr>
                <w:sz w:val="18"/>
              </w:rPr>
            </w:pPr>
            <w:r w:rsidRPr="00222F6C">
              <w:rPr>
                <w:sz w:val="18"/>
              </w:rPr>
              <w:t>See product label.</w:t>
            </w:r>
          </w:p>
        </w:tc>
        <w:tc>
          <w:tcPr>
            <w:tcW w:w="1890" w:type="dxa"/>
            <w:tcBorders>
              <w:bottom w:val="single" w:sz="8" w:space="0" w:color="000000"/>
            </w:tcBorders>
            <w:tcMar>
              <w:top w:w="72" w:type="dxa"/>
              <w:left w:w="197" w:type="dxa"/>
              <w:right w:w="120" w:type="dxa"/>
            </w:tcMar>
          </w:tcPr>
          <w:p w14:paraId="74B5986E" w14:textId="77777777" w:rsidR="00977E39" w:rsidRPr="00222F6C" w:rsidRDefault="00977E39" w:rsidP="001E6D8D">
            <w:pPr>
              <w:widowControl w:val="0"/>
              <w:tabs>
                <w:tab w:val="left" w:pos="0"/>
                <w:tab w:val="left" w:pos="720"/>
                <w:tab w:val="left" w:pos="1440"/>
              </w:tabs>
              <w:rPr>
                <w:sz w:val="18"/>
              </w:rPr>
            </w:pPr>
            <w:r w:rsidRPr="00222F6C">
              <w:rPr>
                <w:sz w:val="18"/>
              </w:rPr>
              <w:t>Vanquish 4S</w:t>
            </w:r>
          </w:p>
          <w:p w14:paraId="75A5A447" w14:textId="77777777" w:rsidR="00977E39" w:rsidRPr="00222F6C" w:rsidRDefault="00977E39" w:rsidP="001E6D8D">
            <w:pPr>
              <w:widowControl w:val="0"/>
              <w:tabs>
                <w:tab w:val="left" w:pos="0"/>
                <w:tab w:val="left" w:pos="720"/>
                <w:tab w:val="left" w:pos="1440"/>
              </w:tabs>
              <w:rPr>
                <w:sz w:val="18"/>
              </w:rPr>
            </w:pPr>
            <w:r w:rsidRPr="00222F6C">
              <w:rPr>
                <w:sz w:val="18"/>
              </w:rPr>
              <w:t>(0.25 to 1 pts)</w:t>
            </w:r>
          </w:p>
          <w:p w14:paraId="6E9C1C6B" w14:textId="77777777" w:rsidR="00977E39" w:rsidRPr="00222F6C" w:rsidRDefault="00977E39" w:rsidP="001E6D8D">
            <w:pPr>
              <w:widowControl w:val="0"/>
              <w:tabs>
                <w:tab w:val="left" w:pos="0"/>
                <w:tab w:val="left" w:pos="720"/>
                <w:tab w:val="left" w:pos="1440"/>
              </w:tabs>
              <w:rPr>
                <w:sz w:val="18"/>
              </w:rPr>
            </w:pPr>
            <w:r w:rsidRPr="00222F6C">
              <w:rPr>
                <w:sz w:val="18"/>
              </w:rPr>
              <w:t>plus others</w:t>
            </w:r>
          </w:p>
        </w:tc>
        <w:tc>
          <w:tcPr>
            <w:tcW w:w="2160" w:type="dxa"/>
            <w:tcBorders>
              <w:top w:val="single" w:sz="8" w:space="0" w:color="000000"/>
              <w:bottom w:val="single" w:sz="8" w:space="0" w:color="000000"/>
            </w:tcBorders>
            <w:tcMar>
              <w:top w:w="72" w:type="dxa"/>
              <w:left w:w="197" w:type="dxa"/>
              <w:right w:w="120" w:type="dxa"/>
            </w:tcMar>
          </w:tcPr>
          <w:p w14:paraId="75FB32F9" w14:textId="77777777" w:rsidR="00977E39" w:rsidRPr="00222F6C" w:rsidRDefault="00977E39" w:rsidP="001E6D8D">
            <w:pPr>
              <w:widowControl w:val="0"/>
              <w:tabs>
                <w:tab w:val="left" w:pos="0"/>
                <w:tab w:val="left" w:pos="720"/>
                <w:tab w:val="left" w:pos="1440"/>
              </w:tabs>
              <w:rPr>
                <w:sz w:val="18"/>
              </w:rPr>
            </w:pPr>
            <w:r w:rsidRPr="00222F6C">
              <w:rPr>
                <w:sz w:val="18"/>
              </w:rPr>
              <w:t>White clover, spurges, woodsorrel, dichondra, wild onions, henbit, knotweed, lespedeza, docks, + others</w:t>
            </w:r>
          </w:p>
        </w:tc>
        <w:tc>
          <w:tcPr>
            <w:tcW w:w="1800" w:type="dxa"/>
            <w:vMerge/>
            <w:tcMar>
              <w:top w:w="72" w:type="dxa"/>
              <w:left w:w="235" w:type="dxa"/>
              <w:right w:w="120" w:type="dxa"/>
            </w:tcMar>
          </w:tcPr>
          <w:p w14:paraId="40DF6F45"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8" w:space="0" w:color="000000"/>
            </w:tcBorders>
            <w:tcMar>
              <w:top w:w="72" w:type="dxa"/>
              <w:left w:w="197" w:type="dxa"/>
              <w:right w:w="178" w:type="dxa"/>
            </w:tcMar>
          </w:tcPr>
          <w:p w14:paraId="56BC8ACC" w14:textId="77777777" w:rsidR="00977E39" w:rsidRPr="00222F6C" w:rsidRDefault="00977E39" w:rsidP="001E6D8D">
            <w:pPr>
              <w:widowControl w:val="0"/>
              <w:tabs>
                <w:tab w:val="left" w:pos="0"/>
                <w:tab w:val="left" w:pos="720"/>
                <w:tab w:val="left" w:pos="1440"/>
              </w:tabs>
              <w:rPr>
                <w:sz w:val="18"/>
              </w:rPr>
            </w:pPr>
            <w:r w:rsidRPr="00222F6C">
              <w:rPr>
                <w:sz w:val="18"/>
              </w:rPr>
              <w:t>Avoid drift. Often effective on weeds not controlled by 2</w:t>
            </w:r>
            <w:proofErr w:type="gramStart"/>
            <w:r w:rsidRPr="00222F6C">
              <w:rPr>
                <w:sz w:val="18"/>
              </w:rPr>
              <w:t>,4</w:t>
            </w:r>
            <w:proofErr w:type="gramEnd"/>
            <w:r w:rsidRPr="00222F6C">
              <w:rPr>
                <w:sz w:val="18"/>
              </w:rPr>
              <w:t>-D such as henbit, knotweed, clovers, lespedeza, docks, and woodsorrel, therefore, is used in many 2- and 3-way mixtures. Do not apply within the root zone of ornamentals as dicamba may leach and damage desirable plants. Repeat applications 10 to 14 days apart may be needed for complete control but may also result in some turf injury. Check label for use on greens; May cause injury to creeping bentgrass at rates greater than 0.5 lb ai/A; as little as 4 fl oz/A provides weed control. Use low rate on cool-season grasses. Benzoic acid herbicide.</w:t>
            </w:r>
          </w:p>
        </w:tc>
      </w:tr>
      <w:tr w:rsidR="00977E39" w:rsidRPr="00222F6C" w14:paraId="1A71F8B3"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30A073F9" w14:textId="77777777" w:rsidR="00977E39" w:rsidRPr="00222F6C" w:rsidRDefault="00977E39" w:rsidP="001E6D8D">
            <w:pPr>
              <w:widowControl w:val="0"/>
              <w:tabs>
                <w:tab w:val="left" w:pos="0"/>
                <w:tab w:val="left" w:pos="720"/>
                <w:tab w:val="left" w:pos="1440"/>
              </w:tabs>
              <w:rPr>
                <w:sz w:val="18"/>
              </w:rPr>
            </w:pPr>
            <w:r w:rsidRPr="00222F6C">
              <w:rPr>
                <w:sz w:val="18"/>
              </w:rPr>
              <w:t>dicamba (0.375 lbs) +</w:t>
            </w:r>
          </w:p>
          <w:p w14:paraId="168DE1CA" w14:textId="77777777" w:rsidR="00977E39" w:rsidRPr="00222F6C" w:rsidRDefault="00977E39" w:rsidP="001E6D8D">
            <w:pPr>
              <w:widowControl w:val="0"/>
              <w:tabs>
                <w:tab w:val="left" w:pos="0"/>
                <w:tab w:val="left" w:pos="720"/>
                <w:tab w:val="left" w:pos="1440"/>
              </w:tabs>
              <w:rPr>
                <w:sz w:val="18"/>
              </w:rPr>
            </w:pPr>
            <w:r w:rsidRPr="00222F6C">
              <w:rPr>
                <w:sz w:val="18"/>
              </w:rPr>
              <w:t>2,4-D, MCPP, MCPA,</w:t>
            </w:r>
          </w:p>
          <w:p w14:paraId="5C1BBD0D" w14:textId="77777777" w:rsidR="00977E39" w:rsidRPr="00222F6C" w:rsidRDefault="00977E39" w:rsidP="001E6D8D">
            <w:pPr>
              <w:widowControl w:val="0"/>
              <w:tabs>
                <w:tab w:val="left" w:pos="0"/>
                <w:tab w:val="left" w:pos="720"/>
                <w:tab w:val="left" w:pos="1440"/>
              </w:tabs>
              <w:rPr>
                <w:sz w:val="18"/>
              </w:rPr>
            </w:pPr>
            <w:r w:rsidRPr="00222F6C">
              <w:rPr>
                <w:sz w:val="18"/>
              </w:rPr>
              <w:t>2,4-DP (0.5 to 0.75 lbs) &amp;/or clopyralid, triclopyr, fluroxypyr,  quinclorac, carfentrazone, sulfentrazone, pyraflufen</w:t>
            </w:r>
          </w:p>
        </w:tc>
        <w:tc>
          <w:tcPr>
            <w:tcW w:w="1890" w:type="dxa"/>
            <w:tcBorders>
              <w:top w:val="single" w:sz="8" w:space="0" w:color="000000"/>
              <w:bottom w:val="single" w:sz="8" w:space="0" w:color="000000"/>
            </w:tcBorders>
            <w:tcMar>
              <w:top w:w="72" w:type="dxa"/>
              <w:left w:w="197" w:type="dxa"/>
              <w:right w:w="120" w:type="dxa"/>
            </w:tcMar>
          </w:tcPr>
          <w:p w14:paraId="2F307E2E" w14:textId="77777777" w:rsidR="00977E39" w:rsidRPr="00222F6C" w:rsidRDefault="00977E39" w:rsidP="001E6D8D">
            <w:pPr>
              <w:widowControl w:val="0"/>
              <w:tabs>
                <w:tab w:val="left" w:pos="0"/>
                <w:tab w:val="left" w:pos="720"/>
                <w:tab w:val="left" w:pos="1440"/>
              </w:tabs>
              <w:rPr>
                <w:sz w:val="18"/>
              </w:rPr>
            </w:pPr>
            <w:r w:rsidRPr="00222F6C">
              <w:rPr>
                <w:sz w:val="18"/>
              </w:rPr>
              <w:t>Many brands contain these mixtures.  See product label for specific rates.</w:t>
            </w:r>
          </w:p>
        </w:tc>
        <w:tc>
          <w:tcPr>
            <w:tcW w:w="2160" w:type="dxa"/>
            <w:tcBorders>
              <w:top w:val="single" w:sz="8" w:space="0" w:color="000000"/>
              <w:bottom w:val="single" w:sz="8" w:space="0" w:color="000000"/>
            </w:tcBorders>
            <w:tcMar>
              <w:top w:w="72" w:type="dxa"/>
              <w:left w:w="197" w:type="dxa"/>
              <w:right w:w="120" w:type="dxa"/>
            </w:tcMar>
          </w:tcPr>
          <w:p w14:paraId="7265781C" w14:textId="77777777" w:rsidR="00977E39" w:rsidRPr="00222F6C" w:rsidRDefault="00977E39" w:rsidP="001E6D8D">
            <w:pPr>
              <w:widowControl w:val="0"/>
              <w:tabs>
                <w:tab w:val="left" w:pos="0"/>
                <w:tab w:val="left" w:pos="720"/>
                <w:tab w:val="left" w:pos="1440"/>
              </w:tabs>
              <w:rPr>
                <w:sz w:val="18"/>
              </w:rPr>
            </w:pPr>
            <w:r w:rsidRPr="00222F6C">
              <w:rPr>
                <w:sz w:val="18"/>
              </w:rPr>
              <w:t>Same as for dicamba, also matchweed, clover, spurge, pennywort and others.</w:t>
            </w:r>
          </w:p>
        </w:tc>
        <w:tc>
          <w:tcPr>
            <w:tcW w:w="1800" w:type="dxa"/>
            <w:vMerge/>
            <w:tcMar>
              <w:top w:w="72" w:type="dxa"/>
              <w:left w:w="235" w:type="dxa"/>
              <w:right w:w="120" w:type="dxa"/>
            </w:tcMar>
          </w:tcPr>
          <w:p w14:paraId="39BDBC5D"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8" w:space="0" w:color="000000"/>
            </w:tcBorders>
            <w:tcMar>
              <w:top w:w="72" w:type="dxa"/>
              <w:left w:w="197" w:type="dxa"/>
              <w:right w:w="178" w:type="dxa"/>
            </w:tcMar>
          </w:tcPr>
          <w:p w14:paraId="3EF00EBB" w14:textId="77777777" w:rsidR="00977E39" w:rsidRPr="00222F6C" w:rsidRDefault="00977E39" w:rsidP="001E6D8D">
            <w:pPr>
              <w:widowControl w:val="0"/>
              <w:tabs>
                <w:tab w:val="left" w:pos="0"/>
                <w:tab w:val="left" w:pos="720"/>
                <w:tab w:val="left" w:pos="1440"/>
              </w:tabs>
              <w:rPr>
                <w:sz w:val="18"/>
              </w:rPr>
            </w:pPr>
            <w:r w:rsidRPr="00222F6C">
              <w:rPr>
                <w:sz w:val="18"/>
              </w:rPr>
              <w:t>Same as for dicamba.  Refer to product label for rates as herbicide ratios vary between brands. Use only on actively growing, non-stressed turf. Use low rates on cool-season grasses.  Check label for use on golf greens.  Mecomec 4 (¾ fl oz/1000 sq.ft.) and MCPP-4 amine (0.75 fl oz/1000 sq.ft.) are MCPP formulations labeled for greens.  Triplet (0.75 fl oz/1000 sq.ft.), Bentgrass Selective (1 fl oz/1000 sq.ft.), and Trimec Bentgrass (1 fl oz/1000 sq.ft.) are MCPP + 2</w:t>
            </w:r>
            <w:proofErr w:type="gramStart"/>
            <w:r w:rsidRPr="00222F6C">
              <w:rPr>
                <w:sz w:val="18"/>
              </w:rPr>
              <w:t>,4</w:t>
            </w:r>
            <w:proofErr w:type="gramEnd"/>
            <w:r w:rsidRPr="00222F6C">
              <w:rPr>
                <w:sz w:val="18"/>
              </w:rPr>
              <w:t>-D + dicamba formulations for greens, yellowing may occur.</w:t>
            </w:r>
          </w:p>
        </w:tc>
      </w:tr>
      <w:tr w:rsidR="00977E39" w:rsidRPr="00222F6C" w14:paraId="59126810" w14:textId="77777777" w:rsidTr="001E6D8D">
        <w:trPr>
          <w:cantSplit/>
        </w:trPr>
        <w:tc>
          <w:tcPr>
            <w:tcW w:w="2160" w:type="dxa"/>
            <w:tcBorders>
              <w:top w:val="single" w:sz="8" w:space="0" w:color="000000"/>
              <w:left w:val="nil"/>
              <w:bottom w:val="single" w:sz="8" w:space="0" w:color="000000"/>
              <w:right w:val="nil"/>
            </w:tcBorders>
            <w:tcMar>
              <w:top w:w="72" w:type="dxa"/>
              <w:left w:w="197" w:type="dxa"/>
              <w:right w:w="120" w:type="dxa"/>
            </w:tcMar>
          </w:tcPr>
          <w:p w14:paraId="215E998F" w14:textId="77777777" w:rsidR="00977E39" w:rsidRPr="00222F6C" w:rsidRDefault="00977E39" w:rsidP="001E6D8D">
            <w:pPr>
              <w:widowControl w:val="0"/>
              <w:tabs>
                <w:tab w:val="left" w:pos="0"/>
                <w:tab w:val="left" w:pos="720"/>
                <w:tab w:val="left" w:pos="1440"/>
              </w:tabs>
              <w:rPr>
                <w:sz w:val="18"/>
              </w:rPr>
            </w:pPr>
            <w:r w:rsidRPr="00222F6C">
              <w:rPr>
                <w:sz w:val="18"/>
              </w:rPr>
              <w:t>carfentrazone</w:t>
            </w:r>
          </w:p>
          <w:p w14:paraId="4535D512" w14:textId="77777777" w:rsidR="00977E39" w:rsidRPr="00222F6C" w:rsidRDefault="00977E39" w:rsidP="001E6D8D">
            <w:pPr>
              <w:widowControl w:val="0"/>
              <w:tabs>
                <w:tab w:val="left" w:pos="0"/>
                <w:tab w:val="left" w:pos="720"/>
                <w:tab w:val="left" w:pos="1440"/>
              </w:tabs>
              <w:rPr>
                <w:sz w:val="18"/>
              </w:rPr>
            </w:pPr>
            <w:r w:rsidRPr="00222F6C">
              <w:rPr>
                <w:sz w:val="18"/>
              </w:rPr>
              <w:t>(0.0022 to 0.031 lbs)</w:t>
            </w:r>
          </w:p>
        </w:tc>
        <w:tc>
          <w:tcPr>
            <w:tcW w:w="1890" w:type="dxa"/>
            <w:tcBorders>
              <w:top w:val="single" w:sz="8" w:space="0" w:color="000000"/>
              <w:left w:val="nil"/>
              <w:bottom w:val="single" w:sz="8" w:space="0" w:color="000000"/>
              <w:right w:val="nil"/>
            </w:tcBorders>
            <w:tcMar>
              <w:top w:w="72" w:type="dxa"/>
              <w:left w:w="197" w:type="dxa"/>
              <w:right w:w="120" w:type="dxa"/>
            </w:tcMar>
          </w:tcPr>
          <w:p w14:paraId="3D3BF060" w14:textId="77777777" w:rsidR="00977E39" w:rsidRPr="00222F6C" w:rsidRDefault="00977E39" w:rsidP="001E6D8D">
            <w:pPr>
              <w:widowControl w:val="0"/>
              <w:tabs>
                <w:tab w:val="left" w:pos="0"/>
                <w:tab w:val="left" w:pos="720"/>
                <w:tab w:val="left" w:pos="1440"/>
              </w:tabs>
              <w:rPr>
                <w:sz w:val="18"/>
              </w:rPr>
            </w:pPr>
            <w:r w:rsidRPr="00222F6C">
              <w:rPr>
                <w:sz w:val="18"/>
              </w:rPr>
              <w:t>QuickSilver 1.9 EC</w:t>
            </w:r>
          </w:p>
          <w:p w14:paraId="3F816EBD" w14:textId="77777777" w:rsidR="00977E39" w:rsidRPr="00222F6C" w:rsidRDefault="00977E39" w:rsidP="001E6D8D">
            <w:pPr>
              <w:widowControl w:val="0"/>
              <w:tabs>
                <w:tab w:val="left" w:pos="0"/>
                <w:tab w:val="left" w:pos="720"/>
                <w:tab w:val="left" w:pos="1440"/>
              </w:tabs>
              <w:rPr>
                <w:sz w:val="18"/>
              </w:rPr>
            </w:pPr>
            <w:r w:rsidRPr="00222F6C">
              <w:rPr>
                <w:sz w:val="18"/>
              </w:rPr>
              <w:t>(0.55 to 2.1 fl oz)</w:t>
            </w:r>
          </w:p>
        </w:tc>
        <w:tc>
          <w:tcPr>
            <w:tcW w:w="2160" w:type="dxa"/>
            <w:tcBorders>
              <w:top w:val="single" w:sz="8" w:space="0" w:color="000000"/>
              <w:left w:val="nil"/>
              <w:bottom w:val="single" w:sz="8" w:space="0" w:color="000000"/>
              <w:right w:val="nil"/>
            </w:tcBorders>
            <w:tcMar>
              <w:top w:w="72" w:type="dxa"/>
              <w:left w:w="197" w:type="dxa"/>
              <w:right w:w="120" w:type="dxa"/>
            </w:tcMar>
          </w:tcPr>
          <w:p w14:paraId="638216A9" w14:textId="77777777" w:rsidR="00977E39" w:rsidRPr="00222F6C" w:rsidRDefault="00977E39" w:rsidP="001E6D8D">
            <w:pPr>
              <w:widowControl w:val="0"/>
              <w:tabs>
                <w:tab w:val="left" w:pos="0"/>
                <w:tab w:val="left" w:pos="720"/>
                <w:tab w:val="left" w:pos="1440"/>
              </w:tabs>
              <w:rPr>
                <w:sz w:val="18"/>
              </w:rPr>
            </w:pPr>
            <w:r w:rsidRPr="00222F6C">
              <w:rPr>
                <w:sz w:val="18"/>
              </w:rPr>
              <w:t>Broadleaf weeds such as chickweed, white clover, dandelion, spurge, corn speedwell and plantain</w:t>
            </w:r>
          </w:p>
        </w:tc>
        <w:tc>
          <w:tcPr>
            <w:tcW w:w="1800" w:type="dxa"/>
            <w:vMerge/>
            <w:tcMar>
              <w:top w:w="72" w:type="dxa"/>
              <w:left w:w="235" w:type="dxa"/>
              <w:right w:w="120" w:type="dxa"/>
            </w:tcMar>
          </w:tcPr>
          <w:p w14:paraId="10AC2E9C"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8" w:space="0" w:color="000000"/>
            </w:tcBorders>
            <w:tcMar>
              <w:top w:w="72" w:type="dxa"/>
              <w:left w:w="197" w:type="dxa"/>
              <w:right w:w="178" w:type="dxa"/>
            </w:tcMar>
          </w:tcPr>
          <w:p w14:paraId="3884C8A6" w14:textId="77777777" w:rsidR="00977E39" w:rsidRPr="00222F6C" w:rsidRDefault="00977E39" w:rsidP="001E6D8D">
            <w:pPr>
              <w:widowControl w:val="0"/>
              <w:tabs>
                <w:tab w:val="left" w:pos="0"/>
                <w:tab w:val="left" w:pos="720"/>
                <w:tab w:val="left" w:pos="1440"/>
              </w:tabs>
              <w:rPr>
                <w:sz w:val="18"/>
              </w:rPr>
            </w:pPr>
            <w:r w:rsidRPr="00222F6C">
              <w:rPr>
                <w:sz w:val="18"/>
              </w:rPr>
              <w:t>Weed control is best when applied to small actively growing weeds (1-4 inches in height).  This product is a contact herbicide with little to no residual activity.  Can be used on centipedegrass and St. Augustinegrass (use low rate).  For broader weed control spectrum, this product can be tank mixed with 2</w:t>
            </w:r>
            <w:proofErr w:type="gramStart"/>
            <w:r w:rsidRPr="00222F6C">
              <w:rPr>
                <w:sz w:val="18"/>
              </w:rPr>
              <w:t>,4</w:t>
            </w:r>
            <w:proofErr w:type="gramEnd"/>
            <w:r w:rsidRPr="00222F6C">
              <w:rPr>
                <w:sz w:val="18"/>
              </w:rPr>
              <w:t>-D, dichloprop, dicamba, MCPP, MCPA and atrazine. Use rates less than 1 fl oz/a when in combination with other herbicides.  Maximum rate is 2.1 fl oz/</w:t>
            </w:r>
            <w:proofErr w:type="gramStart"/>
            <w:r w:rsidRPr="00222F6C">
              <w:rPr>
                <w:sz w:val="18"/>
              </w:rPr>
              <w:t>a and</w:t>
            </w:r>
            <w:proofErr w:type="gramEnd"/>
            <w:r w:rsidRPr="00222F6C">
              <w:rPr>
                <w:sz w:val="18"/>
              </w:rPr>
              <w:t xml:space="preserve"> a maximum of 3 broadcast applications per year per application site.  On greens, adjust rate to 0.098 lb ai/A to control silvery thread moss &amp; apply as often as every 2 weeks when temperatures ≤ 85°F. Annual bluegrass can be damaged at rates greater than 2.0 oz/A. Use NIS at 0.25% (v/v). Do not apply if bensulide has been applied within the previous 75 days.</w:t>
            </w:r>
          </w:p>
        </w:tc>
      </w:tr>
      <w:tr w:rsidR="00977E39" w:rsidRPr="00222F6C" w14:paraId="17ACE29C" w14:textId="77777777" w:rsidTr="001E6D8D">
        <w:trPr>
          <w:cantSplit/>
        </w:trPr>
        <w:tc>
          <w:tcPr>
            <w:tcW w:w="2160" w:type="dxa"/>
            <w:tcBorders>
              <w:top w:val="single" w:sz="8" w:space="0" w:color="000000"/>
              <w:left w:val="nil"/>
              <w:bottom w:val="single" w:sz="8" w:space="0" w:color="000000"/>
              <w:right w:val="nil"/>
            </w:tcBorders>
            <w:tcMar>
              <w:top w:w="72" w:type="dxa"/>
              <w:left w:w="197" w:type="dxa"/>
              <w:right w:w="120" w:type="dxa"/>
            </w:tcMar>
          </w:tcPr>
          <w:p w14:paraId="322F0CE6" w14:textId="77777777" w:rsidR="00977E39" w:rsidRPr="00222F6C" w:rsidRDefault="00977E39" w:rsidP="001E6D8D">
            <w:pPr>
              <w:widowControl w:val="0"/>
              <w:tabs>
                <w:tab w:val="left" w:pos="0"/>
                <w:tab w:val="left" w:pos="720"/>
                <w:tab w:val="left" w:pos="1440"/>
              </w:tabs>
              <w:rPr>
                <w:sz w:val="18"/>
              </w:rPr>
            </w:pPr>
            <w:r w:rsidRPr="00222F6C">
              <w:rPr>
                <w:sz w:val="18"/>
              </w:rPr>
              <w:t xml:space="preserve">clopyralid </w:t>
            </w:r>
          </w:p>
          <w:p w14:paraId="520E9A49" w14:textId="77777777" w:rsidR="00977E39" w:rsidRPr="00222F6C" w:rsidRDefault="00977E39" w:rsidP="001E6D8D">
            <w:pPr>
              <w:widowControl w:val="0"/>
              <w:tabs>
                <w:tab w:val="left" w:pos="0"/>
                <w:tab w:val="left" w:pos="720"/>
                <w:tab w:val="left" w:pos="1440"/>
              </w:tabs>
              <w:rPr>
                <w:sz w:val="18"/>
              </w:rPr>
            </w:pPr>
            <w:r w:rsidRPr="00222F6C">
              <w:rPr>
                <w:sz w:val="18"/>
              </w:rPr>
              <w:t>(0.09 to 0.5 lbs)</w:t>
            </w:r>
          </w:p>
          <w:p w14:paraId="1541CE58" w14:textId="77777777" w:rsidR="00977E39" w:rsidRPr="00222F6C" w:rsidRDefault="00977E39" w:rsidP="001E6D8D">
            <w:pPr>
              <w:widowControl w:val="0"/>
              <w:tabs>
                <w:tab w:val="left" w:pos="0"/>
                <w:tab w:val="left" w:pos="720"/>
                <w:tab w:val="left" w:pos="1440"/>
              </w:tabs>
              <w:rPr>
                <w:sz w:val="18"/>
              </w:rPr>
            </w:pPr>
          </w:p>
          <w:p w14:paraId="1895C80F" w14:textId="77777777" w:rsidR="00977E39" w:rsidRPr="00222F6C" w:rsidRDefault="00977E39" w:rsidP="001E6D8D">
            <w:pPr>
              <w:widowControl w:val="0"/>
              <w:tabs>
                <w:tab w:val="left" w:pos="0"/>
                <w:tab w:val="left" w:pos="720"/>
                <w:tab w:val="left" w:pos="1440"/>
              </w:tabs>
              <w:rPr>
                <w:sz w:val="18"/>
              </w:rPr>
            </w:pPr>
            <w:r w:rsidRPr="00222F6C">
              <w:rPr>
                <w:sz w:val="18"/>
              </w:rPr>
              <w:t>clopyralid + triclopyr</w:t>
            </w:r>
          </w:p>
          <w:p w14:paraId="4528A2DE" w14:textId="77777777" w:rsidR="00977E39" w:rsidRPr="00222F6C" w:rsidRDefault="00977E39" w:rsidP="001E6D8D">
            <w:pPr>
              <w:widowControl w:val="0"/>
              <w:tabs>
                <w:tab w:val="left" w:pos="0"/>
                <w:tab w:val="left" w:pos="720"/>
                <w:tab w:val="left" w:pos="1440"/>
              </w:tabs>
              <w:rPr>
                <w:sz w:val="18"/>
              </w:rPr>
            </w:pPr>
            <w:r w:rsidRPr="00222F6C">
              <w:rPr>
                <w:sz w:val="18"/>
              </w:rPr>
              <w:t>(0.09-0.19 + 0.28-0.56)</w:t>
            </w:r>
          </w:p>
        </w:tc>
        <w:tc>
          <w:tcPr>
            <w:tcW w:w="1890" w:type="dxa"/>
            <w:tcBorders>
              <w:top w:val="single" w:sz="8" w:space="0" w:color="000000"/>
              <w:left w:val="nil"/>
              <w:bottom w:val="single" w:sz="8" w:space="0" w:color="000000"/>
              <w:right w:val="nil"/>
            </w:tcBorders>
            <w:tcMar>
              <w:top w:w="72" w:type="dxa"/>
              <w:left w:w="197" w:type="dxa"/>
              <w:right w:w="120" w:type="dxa"/>
            </w:tcMar>
          </w:tcPr>
          <w:p w14:paraId="42FCFA10" w14:textId="77777777" w:rsidR="00977E39" w:rsidRPr="00222F6C" w:rsidRDefault="00977E39" w:rsidP="001E6D8D">
            <w:pPr>
              <w:widowControl w:val="0"/>
              <w:tabs>
                <w:tab w:val="left" w:pos="0"/>
                <w:tab w:val="left" w:pos="720"/>
                <w:tab w:val="left" w:pos="1440"/>
              </w:tabs>
              <w:rPr>
                <w:sz w:val="18"/>
              </w:rPr>
            </w:pPr>
            <w:r w:rsidRPr="00222F6C">
              <w:rPr>
                <w:sz w:val="18"/>
              </w:rPr>
              <w:t>Lontrel T&amp;O 3L</w:t>
            </w:r>
          </w:p>
          <w:p w14:paraId="7E12025D" w14:textId="77777777" w:rsidR="00977E39" w:rsidRPr="00222F6C" w:rsidRDefault="00977E39" w:rsidP="001E6D8D">
            <w:pPr>
              <w:widowControl w:val="0"/>
              <w:tabs>
                <w:tab w:val="left" w:pos="0"/>
                <w:tab w:val="left" w:pos="720"/>
                <w:tab w:val="left" w:pos="1440"/>
              </w:tabs>
              <w:rPr>
                <w:sz w:val="18"/>
              </w:rPr>
            </w:pPr>
            <w:r w:rsidRPr="00222F6C">
              <w:rPr>
                <w:sz w:val="18"/>
              </w:rPr>
              <w:t>(0.25 to 1.33 pts)</w:t>
            </w:r>
          </w:p>
          <w:p w14:paraId="13F19FBA" w14:textId="77777777" w:rsidR="00977E39" w:rsidRPr="00222F6C" w:rsidRDefault="00977E39" w:rsidP="001E6D8D">
            <w:pPr>
              <w:widowControl w:val="0"/>
              <w:tabs>
                <w:tab w:val="left" w:pos="0"/>
                <w:tab w:val="left" w:pos="720"/>
                <w:tab w:val="left" w:pos="1440"/>
              </w:tabs>
              <w:rPr>
                <w:sz w:val="18"/>
              </w:rPr>
            </w:pPr>
          </w:p>
          <w:p w14:paraId="37895273" w14:textId="77777777" w:rsidR="00977E39" w:rsidRPr="00222F6C" w:rsidRDefault="00977E39" w:rsidP="001E6D8D">
            <w:pPr>
              <w:widowControl w:val="0"/>
              <w:tabs>
                <w:tab w:val="left" w:pos="0"/>
                <w:tab w:val="left" w:pos="720"/>
                <w:tab w:val="left" w:pos="1440"/>
              </w:tabs>
              <w:rPr>
                <w:sz w:val="18"/>
              </w:rPr>
            </w:pPr>
            <w:r w:rsidRPr="00222F6C">
              <w:rPr>
                <w:sz w:val="18"/>
              </w:rPr>
              <w:t>Confront 3L</w:t>
            </w:r>
          </w:p>
          <w:p w14:paraId="2A2CE23E" w14:textId="77777777" w:rsidR="00977E39" w:rsidRPr="00222F6C" w:rsidRDefault="00977E39" w:rsidP="001E6D8D">
            <w:pPr>
              <w:widowControl w:val="0"/>
              <w:tabs>
                <w:tab w:val="left" w:pos="0"/>
                <w:tab w:val="left" w:pos="720"/>
                <w:tab w:val="left" w:pos="1440"/>
              </w:tabs>
              <w:rPr>
                <w:sz w:val="18"/>
              </w:rPr>
            </w:pPr>
            <w:r w:rsidRPr="00222F6C">
              <w:rPr>
                <w:sz w:val="18"/>
              </w:rPr>
              <w:t>(1 to 2 pts)</w:t>
            </w:r>
          </w:p>
        </w:tc>
        <w:tc>
          <w:tcPr>
            <w:tcW w:w="2160" w:type="dxa"/>
            <w:tcBorders>
              <w:top w:val="single" w:sz="8" w:space="0" w:color="000000"/>
              <w:left w:val="nil"/>
              <w:bottom w:val="single" w:sz="8" w:space="0" w:color="000000"/>
              <w:right w:val="nil"/>
            </w:tcBorders>
            <w:tcMar>
              <w:top w:w="72" w:type="dxa"/>
              <w:left w:w="197" w:type="dxa"/>
              <w:right w:w="120" w:type="dxa"/>
            </w:tcMar>
          </w:tcPr>
          <w:p w14:paraId="16F01D8C" w14:textId="77777777" w:rsidR="00977E39" w:rsidRPr="00222F6C" w:rsidRDefault="00977E39" w:rsidP="001E6D8D">
            <w:pPr>
              <w:widowControl w:val="0"/>
              <w:tabs>
                <w:tab w:val="left" w:pos="0"/>
                <w:tab w:val="left" w:pos="720"/>
                <w:tab w:val="left" w:pos="1440"/>
              </w:tabs>
              <w:rPr>
                <w:sz w:val="18"/>
              </w:rPr>
            </w:pPr>
            <w:r w:rsidRPr="00222F6C">
              <w:rPr>
                <w:sz w:val="18"/>
              </w:rPr>
              <w:t>Broadleaf weeds, especially legumes such as clovers, vetch, and medic.  Also for dock, speedwell, ragweed, and plantain.</w:t>
            </w:r>
          </w:p>
        </w:tc>
        <w:tc>
          <w:tcPr>
            <w:tcW w:w="1800" w:type="dxa"/>
            <w:vMerge/>
            <w:tcMar>
              <w:top w:w="72" w:type="dxa"/>
              <w:left w:w="235" w:type="dxa"/>
              <w:right w:w="120" w:type="dxa"/>
            </w:tcMar>
          </w:tcPr>
          <w:p w14:paraId="14AA401B"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8" w:space="0" w:color="000000"/>
            </w:tcBorders>
            <w:tcMar>
              <w:top w:w="72" w:type="dxa"/>
              <w:left w:w="197" w:type="dxa"/>
              <w:right w:w="178" w:type="dxa"/>
            </w:tcMar>
          </w:tcPr>
          <w:p w14:paraId="626A00C8" w14:textId="77777777" w:rsidR="00977E39" w:rsidRPr="00222F6C" w:rsidRDefault="00977E39" w:rsidP="001E6D8D">
            <w:pPr>
              <w:widowControl w:val="0"/>
              <w:tabs>
                <w:tab w:val="left" w:pos="0"/>
                <w:tab w:val="left" w:pos="720"/>
                <w:tab w:val="left" w:pos="1440"/>
              </w:tabs>
              <w:rPr>
                <w:sz w:val="18"/>
              </w:rPr>
            </w:pPr>
            <w:r w:rsidRPr="00222F6C">
              <w:rPr>
                <w:sz w:val="18"/>
              </w:rPr>
              <w:t>Contains no 2</w:t>
            </w:r>
            <w:proofErr w:type="gramStart"/>
            <w:r w:rsidRPr="00222F6C">
              <w:rPr>
                <w:sz w:val="18"/>
              </w:rPr>
              <w:t>,4</w:t>
            </w:r>
            <w:proofErr w:type="gramEnd"/>
            <w:r w:rsidRPr="00222F6C">
              <w:rPr>
                <w:sz w:val="18"/>
              </w:rPr>
              <w:t xml:space="preserve">-D.  Safe on all warm- and cool-season turfgrasses but use high rates only on cool-season turfgrasses. Available for bentgrass fairways.  Expect short-term phytotoxicity to warm-season grasses. Aster &amp; legumes are especially susceptible. Not labeled for golf greens or tees or for residential turf. Do not use treated clippings for mulching and compost. Use only on grass mowed &gt;0.5-inch.  Picolinic acid herbicides. </w:t>
            </w:r>
          </w:p>
        </w:tc>
      </w:tr>
      <w:tr w:rsidR="00977E39" w:rsidRPr="00222F6C" w14:paraId="28824CD5"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5E7E2801" w14:textId="77777777" w:rsidR="00977E39" w:rsidRPr="00222F6C" w:rsidRDefault="00977E39" w:rsidP="001E6D8D">
            <w:pPr>
              <w:widowControl w:val="0"/>
              <w:tabs>
                <w:tab w:val="left" w:pos="0"/>
                <w:tab w:val="left" w:pos="720"/>
                <w:tab w:val="left" w:pos="1440"/>
              </w:tabs>
              <w:rPr>
                <w:sz w:val="18"/>
              </w:rPr>
            </w:pPr>
            <w:r w:rsidRPr="00222F6C">
              <w:rPr>
                <w:sz w:val="18"/>
              </w:rPr>
              <w:t xml:space="preserve">fluroxypyr </w:t>
            </w:r>
          </w:p>
          <w:p w14:paraId="28D18415" w14:textId="77777777" w:rsidR="00977E39" w:rsidRPr="00222F6C" w:rsidRDefault="00977E39" w:rsidP="001E6D8D">
            <w:pPr>
              <w:widowControl w:val="0"/>
              <w:tabs>
                <w:tab w:val="left" w:pos="0"/>
                <w:tab w:val="left" w:pos="720"/>
                <w:tab w:val="left" w:pos="1440"/>
              </w:tabs>
              <w:rPr>
                <w:sz w:val="18"/>
              </w:rPr>
            </w:pPr>
            <w:r w:rsidRPr="00222F6C">
              <w:rPr>
                <w:sz w:val="18"/>
              </w:rPr>
              <w:t>(0.125 to 0.5 lbs)</w:t>
            </w:r>
          </w:p>
        </w:tc>
        <w:tc>
          <w:tcPr>
            <w:tcW w:w="1890" w:type="dxa"/>
            <w:tcBorders>
              <w:top w:val="single" w:sz="8" w:space="0" w:color="000000"/>
              <w:bottom w:val="single" w:sz="8" w:space="0" w:color="000000"/>
            </w:tcBorders>
            <w:tcMar>
              <w:top w:w="72" w:type="dxa"/>
              <w:left w:w="197" w:type="dxa"/>
              <w:right w:w="120" w:type="dxa"/>
            </w:tcMar>
          </w:tcPr>
          <w:p w14:paraId="08C4EBAE" w14:textId="77777777" w:rsidR="00977E39" w:rsidRPr="00222F6C" w:rsidRDefault="00977E39" w:rsidP="001E6D8D">
            <w:pPr>
              <w:widowControl w:val="0"/>
              <w:tabs>
                <w:tab w:val="left" w:pos="0"/>
                <w:tab w:val="left" w:pos="720"/>
                <w:tab w:val="left" w:pos="1440"/>
              </w:tabs>
              <w:rPr>
                <w:sz w:val="18"/>
              </w:rPr>
            </w:pPr>
            <w:r w:rsidRPr="00222F6C">
              <w:rPr>
                <w:sz w:val="18"/>
              </w:rPr>
              <w:t xml:space="preserve">Spotlight 1.5L </w:t>
            </w:r>
          </w:p>
          <w:p w14:paraId="059221B8" w14:textId="77777777" w:rsidR="00977E39" w:rsidRPr="00222F6C" w:rsidRDefault="00977E39" w:rsidP="001E6D8D">
            <w:pPr>
              <w:widowControl w:val="0"/>
              <w:tabs>
                <w:tab w:val="left" w:pos="0"/>
                <w:tab w:val="left" w:pos="720"/>
                <w:tab w:val="left" w:pos="1440"/>
              </w:tabs>
              <w:rPr>
                <w:sz w:val="18"/>
              </w:rPr>
            </w:pPr>
            <w:r w:rsidRPr="00222F6C">
              <w:rPr>
                <w:sz w:val="18"/>
              </w:rPr>
              <w:t>(0.66 to 2.66 pts)</w:t>
            </w:r>
          </w:p>
        </w:tc>
        <w:tc>
          <w:tcPr>
            <w:tcW w:w="2160" w:type="dxa"/>
            <w:tcBorders>
              <w:top w:val="single" w:sz="8" w:space="0" w:color="000000"/>
              <w:bottom w:val="single" w:sz="8" w:space="0" w:color="000000"/>
            </w:tcBorders>
            <w:tcMar>
              <w:top w:w="72" w:type="dxa"/>
              <w:left w:w="197" w:type="dxa"/>
              <w:right w:w="120" w:type="dxa"/>
            </w:tcMar>
          </w:tcPr>
          <w:p w14:paraId="52244976" w14:textId="77777777" w:rsidR="00977E39" w:rsidRPr="00222F6C" w:rsidRDefault="00977E39" w:rsidP="001E6D8D">
            <w:pPr>
              <w:widowControl w:val="0"/>
              <w:tabs>
                <w:tab w:val="left" w:pos="0"/>
                <w:tab w:val="left" w:pos="720"/>
                <w:tab w:val="left" w:pos="1440"/>
              </w:tabs>
              <w:rPr>
                <w:sz w:val="18"/>
              </w:rPr>
            </w:pPr>
            <w:r w:rsidRPr="00222F6C">
              <w:rPr>
                <w:sz w:val="18"/>
              </w:rPr>
              <w:t>Broadleaf weeds such as white/hop clover, ground ivy, chickweed, henbit, dandelion, plantain, purple deadnettle, woodsorrel, annual lespedeza and other broadleaf weeds</w:t>
            </w:r>
          </w:p>
        </w:tc>
        <w:tc>
          <w:tcPr>
            <w:tcW w:w="1800" w:type="dxa"/>
            <w:tcBorders>
              <w:bottom w:val="single" w:sz="8" w:space="0" w:color="000000"/>
            </w:tcBorders>
            <w:tcMar>
              <w:top w:w="72" w:type="dxa"/>
              <w:left w:w="235" w:type="dxa"/>
              <w:right w:w="120" w:type="dxa"/>
            </w:tcMar>
          </w:tcPr>
          <w:p w14:paraId="552327DB"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8" w:space="0" w:color="000000"/>
            </w:tcBorders>
            <w:tcMar>
              <w:top w:w="72" w:type="dxa"/>
              <w:left w:w="197" w:type="dxa"/>
              <w:right w:w="178" w:type="dxa"/>
            </w:tcMar>
          </w:tcPr>
          <w:p w14:paraId="40BCDD4B" w14:textId="77777777" w:rsidR="00977E39" w:rsidRPr="00222F6C" w:rsidRDefault="00977E39" w:rsidP="001E6D8D">
            <w:pPr>
              <w:widowControl w:val="0"/>
              <w:tabs>
                <w:tab w:val="left" w:pos="0"/>
                <w:tab w:val="left" w:pos="720"/>
                <w:tab w:val="left" w:pos="1440"/>
              </w:tabs>
              <w:rPr>
                <w:sz w:val="18"/>
              </w:rPr>
            </w:pPr>
            <w:r w:rsidRPr="00222F6C">
              <w:rPr>
                <w:sz w:val="18"/>
              </w:rPr>
              <w:t>Weed control spectrum increases when tank-mixed with 2</w:t>
            </w:r>
            <w:proofErr w:type="gramStart"/>
            <w:r w:rsidRPr="00222F6C">
              <w:rPr>
                <w:sz w:val="18"/>
              </w:rPr>
              <w:t>,4</w:t>
            </w:r>
            <w:proofErr w:type="gramEnd"/>
            <w:r w:rsidRPr="00222F6C">
              <w:rPr>
                <w:sz w:val="18"/>
              </w:rPr>
              <w:t>-D, MCPP, triclopyr, &amp;/or dicamba. Note label rate restrictions for use on bentgrass, St. Augustinegrass, zoysiagrass and centipedegrass. Safe on most warm- and cool-season turfgrasses. Not labeled for golf greens or tees. Avoid treating to exposed suckers or exposed roots of trees and ornamentals.  Do not use on newly seeded turfgrasses until they have been mowed at least twice. Pyridine herbicide. Bastion T, Battleship III, Chaser Ultra 2 Selective Herbicide, Escalade 4.4L and Escalade Low Odor 4.4L are pre-tank mixtures of fluroxypyr plus 2,4-D, 2,4-DP, MCPP, MCPA, triclopyr &amp;/or dicamba.</w:t>
            </w:r>
          </w:p>
        </w:tc>
      </w:tr>
      <w:tr w:rsidR="00977E39" w:rsidRPr="00222F6C" w14:paraId="057F104C"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29CA3EE7" w14:textId="77777777" w:rsidR="00977E39" w:rsidRPr="00222F6C" w:rsidRDefault="00977E39" w:rsidP="001E6D8D">
            <w:pPr>
              <w:widowControl w:val="0"/>
              <w:tabs>
                <w:tab w:val="left" w:pos="0"/>
                <w:tab w:val="left" w:pos="720"/>
                <w:tab w:val="left" w:pos="1440"/>
              </w:tabs>
              <w:rPr>
                <w:sz w:val="18"/>
              </w:rPr>
            </w:pPr>
            <w:r w:rsidRPr="00222F6C">
              <w:rPr>
                <w:sz w:val="18"/>
              </w:rPr>
              <w:t>fluroxypyr + triclopyr</w:t>
            </w:r>
          </w:p>
          <w:p w14:paraId="4EDBEE3F" w14:textId="77777777" w:rsidR="00977E39" w:rsidRPr="00222F6C" w:rsidRDefault="00977E39" w:rsidP="001E6D8D">
            <w:pPr>
              <w:widowControl w:val="0"/>
              <w:tabs>
                <w:tab w:val="left" w:pos="0"/>
                <w:tab w:val="left" w:pos="720"/>
                <w:tab w:val="left" w:pos="1440"/>
              </w:tabs>
              <w:rPr>
                <w:sz w:val="18"/>
              </w:rPr>
            </w:pPr>
            <w:r w:rsidRPr="00222F6C">
              <w:rPr>
                <w:sz w:val="18"/>
              </w:rPr>
              <w:t>(0.5 to 1.0 lb)</w:t>
            </w:r>
          </w:p>
        </w:tc>
        <w:tc>
          <w:tcPr>
            <w:tcW w:w="1890" w:type="dxa"/>
            <w:tcBorders>
              <w:top w:val="single" w:sz="8" w:space="0" w:color="000000"/>
              <w:bottom w:val="single" w:sz="8" w:space="0" w:color="000000"/>
            </w:tcBorders>
            <w:tcMar>
              <w:top w:w="72" w:type="dxa"/>
              <w:left w:w="197" w:type="dxa"/>
              <w:right w:w="120" w:type="dxa"/>
            </w:tcMar>
          </w:tcPr>
          <w:p w14:paraId="664FC7EB" w14:textId="77777777" w:rsidR="00977E39" w:rsidRPr="00222F6C" w:rsidRDefault="00977E39" w:rsidP="001E6D8D">
            <w:pPr>
              <w:widowControl w:val="0"/>
              <w:tabs>
                <w:tab w:val="left" w:pos="0"/>
                <w:tab w:val="left" w:pos="720"/>
                <w:tab w:val="left" w:pos="1440"/>
              </w:tabs>
              <w:rPr>
                <w:sz w:val="18"/>
              </w:rPr>
            </w:pPr>
            <w:r w:rsidRPr="00222F6C">
              <w:rPr>
                <w:sz w:val="18"/>
              </w:rPr>
              <w:t>Tailspin 1.33L</w:t>
            </w:r>
          </w:p>
          <w:p w14:paraId="1DB564D4" w14:textId="77777777" w:rsidR="00977E39" w:rsidRPr="00222F6C" w:rsidRDefault="00977E39" w:rsidP="001E6D8D">
            <w:pPr>
              <w:widowControl w:val="0"/>
              <w:tabs>
                <w:tab w:val="left" w:pos="0"/>
                <w:tab w:val="left" w:pos="720"/>
                <w:tab w:val="left" w:pos="1440"/>
              </w:tabs>
              <w:rPr>
                <w:sz w:val="18"/>
              </w:rPr>
            </w:pPr>
            <w:r w:rsidRPr="00222F6C">
              <w:rPr>
                <w:sz w:val="18"/>
              </w:rPr>
              <w:t>(3 to 6 pts)</w:t>
            </w:r>
          </w:p>
        </w:tc>
        <w:tc>
          <w:tcPr>
            <w:tcW w:w="2160" w:type="dxa"/>
            <w:tcBorders>
              <w:top w:val="single" w:sz="8" w:space="0" w:color="000000"/>
              <w:bottom w:val="single" w:sz="8" w:space="0" w:color="000000"/>
            </w:tcBorders>
            <w:tcMar>
              <w:top w:w="72" w:type="dxa"/>
              <w:left w:w="197" w:type="dxa"/>
              <w:right w:w="120" w:type="dxa"/>
            </w:tcMar>
          </w:tcPr>
          <w:p w14:paraId="52E9E66A" w14:textId="77777777" w:rsidR="00977E39" w:rsidRPr="00222F6C" w:rsidRDefault="00977E39" w:rsidP="001E6D8D">
            <w:pPr>
              <w:widowControl w:val="0"/>
              <w:tabs>
                <w:tab w:val="left" w:pos="0"/>
                <w:tab w:val="left" w:pos="720"/>
                <w:tab w:val="left" w:pos="1440"/>
              </w:tabs>
              <w:rPr>
                <w:sz w:val="18"/>
              </w:rPr>
            </w:pPr>
            <w:r w:rsidRPr="00222F6C">
              <w:rPr>
                <w:sz w:val="18"/>
              </w:rPr>
              <w:t xml:space="preserve">Numerous broadleaf weeds such as black medic, clover, woodsorrel, </w:t>
            </w:r>
            <w:r w:rsidRPr="00222F6C">
              <w:rPr>
                <w:i/>
                <w:sz w:val="18"/>
              </w:rPr>
              <w:t>Vetch</w:t>
            </w:r>
            <w:r w:rsidRPr="00222F6C">
              <w:rPr>
                <w:sz w:val="18"/>
              </w:rPr>
              <w:t xml:space="preserve"> spp. plantain, Buttonweed, </w:t>
            </w:r>
            <w:r w:rsidRPr="00222F6C">
              <w:rPr>
                <w:i/>
                <w:sz w:val="18"/>
              </w:rPr>
              <w:t>Veronica</w:t>
            </w:r>
            <w:r w:rsidRPr="00222F6C">
              <w:rPr>
                <w:sz w:val="18"/>
              </w:rPr>
              <w:t xml:space="preserve"> spp.</w:t>
            </w:r>
          </w:p>
        </w:tc>
        <w:tc>
          <w:tcPr>
            <w:tcW w:w="1800" w:type="dxa"/>
            <w:tcBorders>
              <w:bottom w:val="single" w:sz="8" w:space="0" w:color="000000"/>
            </w:tcBorders>
            <w:tcMar>
              <w:top w:w="72" w:type="dxa"/>
              <w:left w:w="235" w:type="dxa"/>
              <w:right w:w="120" w:type="dxa"/>
            </w:tcMar>
          </w:tcPr>
          <w:p w14:paraId="723962B2" w14:textId="77777777" w:rsidR="00977E39" w:rsidRPr="00222F6C" w:rsidRDefault="00977E39" w:rsidP="001E6D8D">
            <w:pPr>
              <w:widowControl w:val="0"/>
              <w:tabs>
                <w:tab w:val="left" w:pos="0"/>
                <w:tab w:val="left" w:pos="720"/>
                <w:tab w:val="left" w:pos="1440"/>
              </w:tabs>
              <w:rPr>
                <w:sz w:val="18"/>
              </w:rPr>
            </w:pPr>
            <w:r w:rsidRPr="00222F6C">
              <w:rPr>
                <w:sz w:val="18"/>
              </w:rPr>
              <w:t>Cool-season turfgrasses only</w:t>
            </w:r>
          </w:p>
        </w:tc>
        <w:tc>
          <w:tcPr>
            <w:tcW w:w="6120" w:type="dxa"/>
            <w:tcBorders>
              <w:top w:val="single" w:sz="8" w:space="0" w:color="000000"/>
              <w:bottom w:val="single" w:sz="8" w:space="0" w:color="000000"/>
            </w:tcBorders>
            <w:tcMar>
              <w:top w:w="72" w:type="dxa"/>
              <w:left w:w="197" w:type="dxa"/>
              <w:right w:w="178" w:type="dxa"/>
            </w:tcMar>
          </w:tcPr>
          <w:p w14:paraId="1E8C3FFA" w14:textId="77777777" w:rsidR="00977E39" w:rsidRPr="00222F6C" w:rsidRDefault="00977E39" w:rsidP="001E6D8D">
            <w:pPr>
              <w:widowControl w:val="0"/>
              <w:tabs>
                <w:tab w:val="left" w:pos="0"/>
                <w:tab w:val="left" w:pos="720"/>
                <w:tab w:val="left" w:pos="1440"/>
              </w:tabs>
              <w:rPr>
                <w:sz w:val="18"/>
              </w:rPr>
            </w:pPr>
            <w:r w:rsidRPr="00222F6C">
              <w:rPr>
                <w:sz w:val="18"/>
              </w:rPr>
              <w:t>See comments for fluroxypyr and triclopyr. Not for use on greens or tees. Controls many tough broadleaf weeds. Some injury to bentgrass may occur.</w:t>
            </w:r>
          </w:p>
        </w:tc>
      </w:tr>
      <w:tr w:rsidR="00977E39" w:rsidRPr="00222F6C" w14:paraId="59BDA5F4"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76A0E91B" w14:textId="77777777" w:rsidR="00977E39" w:rsidRPr="00222F6C" w:rsidRDefault="00977E39" w:rsidP="001E6D8D">
            <w:pPr>
              <w:widowControl w:val="0"/>
              <w:tabs>
                <w:tab w:val="left" w:pos="0"/>
                <w:tab w:val="left" w:pos="720"/>
                <w:tab w:val="left" w:pos="1440"/>
              </w:tabs>
              <w:rPr>
                <w:sz w:val="18"/>
              </w:rPr>
            </w:pPr>
            <w:r w:rsidRPr="00222F6C">
              <w:rPr>
                <w:sz w:val="18"/>
              </w:rPr>
              <w:t>iodosulfuron + dicamba + thiencarbazone</w:t>
            </w:r>
          </w:p>
          <w:p w14:paraId="161BA52D" w14:textId="77777777" w:rsidR="00977E39" w:rsidRPr="00222F6C" w:rsidRDefault="00977E39" w:rsidP="001E6D8D">
            <w:pPr>
              <w:widowControl w:val="0"/>
              <w:tabs>
                <w:tab w:val="left" w:pos="0"/>
                <w:tab w:val="left" w:pos="720"/>
                <w:tab w:val="left" w:pos="1440"/>
              </w:tabs>
              <w:rPr>
                <w:sz w:val="18"/>
              </w:rPr>
            </w:pPr>
            <w:r w:rsidRPr="00222F6C">
              <w:rPr>
                <w:sz w:val="18"/>
              </w:rPr>
              <w:t>(0.11 to 0.21 lbs)</w:t>
            </w:r>
          </w:p>
        </w:tc>
        <w:tc>
          <w:tcPr>
            <w:tcW w:w="1890" w:type="dxa"/>
            <w:tcBorders>
              <w:top w:val="single" w:sz="8" w:space="0" w:color="000000"/>
              <w:bottom w:val="single" w:sz="8" w:space="0" w:color="000000"/>
            </w:tcBorders>
            <w:tcMar>
              <w:top w:w="72" w:type="dxa"/>
              <w:left w:w="197" w:type="dxa"/>
              <w:right w:w="120" w:type="dxa"/>
            </w:tcMar>
          </w:tcPr>
          <w:p w14:paraId="3D9C6645" w14:textId="77777777" w:rsidR="00977E39" w:rsidRPr="00222F6C" w:rsidRDefault="00977E39" w:rsidP="001E6D8D">
            <w:pPr>
              <w:widowControl w:val="0"/>
              <w:tabs>
                <w:tab w:val="left" w:pos="0"/>
                <w:tab w:val="left" w:pos="720"/>
                <w:tab w:val="left" w:pos="1440"/>
              </w:tabs>
              <w:rPr>
                <w:sz w:val="18"/>
              </w:rPr>
            </w:pPr>
            <w:r w:rsidRPr="00222F6C">
              <w:rPr>
                <w:sz w:val="18"/>
              </w:rPr>
              <w:t>Celsius 68WDG</w:t>
            </w:r>
          </w:p>
          <w:p w14:paraId="340C4460" w14:textId="77777777" w:rsidR="00977E39" w:rsidRPr="00222F6C" w:rsidRDefault="00977E39" w:rsidP="001E6D8D">
            <w:pPr>
              <w:widowControl w:val="0"/>
              <w:tabs>
                <w:tab w:val="left" w:pos="0"/>
                <w:tab w:val="left" w:pos="720"/>
                <w:tab w:val="left" w:pos="1440"/>
              </w:tabs>
              <w:rPr>
                <w:sz w:val="18"/>
              </w:rPr>
            </w:pPr>
            <w:r w:rsidRPr="00222F6C">
              <w:rPr>
                <w:sz w:val="18"/>
              </w:rPr>
              <w:t>(2.5 to 4.9 oz)</w:t>
            </w:r>
          </w:p>
        </w:tc>
        <w:tc>
          <w:tcPr>
            <w:tcW w:w="2160" w:type="dxa"/>
            <w:tcBorders>
              <w:top w:val="single" w:sz="8" w:space="0" w:color="000000"/>
              <w:bottom w:val="single" w:sz="8" w:space="0" w:color="000000"/>
            </w:tcBorders>
            <w:tcMar>
              <w:top w:w="72" w:type="dxa"/>
              <w:left w:w="197" w:type="dxa"/>
              <w:right w:w="120" w:type="dxa"/>
            </w:tcMar>
          </w:tcPr>
          <w:p w14:paraId="55A7F283" w14:textId="77777777" w:rsidR="00977E39" w:rsidRPr="00222F6C" w:rsidRDefault="00977E39" w:rsidP="001E6D8D">
            <w:pPr>
              <w:widowControl w:val="0"/>
              <w:tabs>
                <w:tab w:val="left" w:pos="0"/>
                <w:tab w:val="left" w:pos="720"/>
                <w:tab w:val="left" w:pos="1440"/>
              </w:tabs>
              <w:rPr>
                <w:sz w:val="18"/>
              </w:rPr>
            </w:pPr>
            <w:r w:rsidRPr="00222F6C">
              <w:rPr>
                <w:sz w:val="18"/>
              </w:rPr>
              <w:t>Broadleaf weeds like medic, geranium, clover, speedwell, dandelion, dollarweed, doveweed, burweed, spurge, others + carpetgrass.</w:t>
            </w:r>
          </w:p>
        </w:tc>
        <w:tc>
          <w:tcPr>
            <w:tcW w:w="1800" w:type="dxa"/>
            <w:tcBorders>
              <w:top w:val="single" w:sz="8" w:space="0" w:color="000000"/>
              <w:bottom w:val="single" w:sz="8" w:space="0" w:color="000000"/>
            </w:tcBorders>
            <w:tcMar>
              <w:top w:w="72" w:type="dxa"/>
              <w:left w:w="235" w:type="dxa"/>
              <w:right w:w="120" w:type="dxa"/>
            </w:tcMar>
          </w:tcPr>
          <w:p w14:paraId="270F6B0D" w14:textId="77777777" w:rsidR="00977E39" w:rsidRPr="00222F6C" w:rsidRDefault="00977E39" w:rsidP="001E6D8D">
            <w:pPr>
              <w:widowControl w:val="0"/>
              <w:tabs>
                <w:tab w:val="left" w:pos="0"/>
                <w:tab w:val="left" w:pos="720"/>
                <w:tab w:val="left" w:pos="1440"/>
              </w:tabs>
              <w:rPr>
                <w:sz w:val="18"/>
              </w:rPr>
            </w:pPr>
            <w:r w:rsidRPr="00222F6C">
              <w:rPr>
                <w:sz w:val="18"/>
              </w:rPr>
              <w:t xml:space="preserve">Bermudagrass, Buffalograss, Centipedegrass, </w:t>
            </w:r>
          </w:p>
          <w:p w14:paraId="158A94F0" w14:textId="77777777" w:rsidR="00977E39" w:rsidRPr="00222F6C" w:rsidRDefault="00977E39" w:rsidP="001E6D8D">
            <w:pPr>
              <w:widowControl w:val="0"/>
              <w:tabs>
                <w:tab w:val="left" w:pos="0"/>
                <w:tab w:val="left" w:pos="720"/>
                <w:tab w:val="left" w:pos="1440"/>
              </w:tabs>
              <w:rPr>
                <w:sz w:val="18"/>
              </w:rPr>
            </w:pPr>
            <w:r w:rsidRPr="00222F6C">
              <w:rPr>
                <w:sz w:val="18"/>
              </w:rPr>
              <w:t>St. Augustinegrass, Zoysiagrass</w:t>
            </w:r>
          </w:p>
        </w:tc>
        <w:tc>
          <w:tcPr>
            <w:tcW w:w="6120" w:type="dxa"/>
            <w:tcBorders>
              <w:top w:val="single" w:sz="8" w:space="0" w:color="000000"/>
              <w:bottom w:val="single" w:sz="8" w:space="0" w:color="000000"/>
            </w:tcBorders>
            <w:tcMar>
              <w:top w:w="72" w:type="dxa"/>
              <w:left w:w="197" w:type="dxa"/>
              <w:right w:w="178" w:type="dxa"/>
            </w:tcMar>
          </w:tcPr>
          <w:p w14:paraId="00806C0C" w14:textId="77777777" w:rsidR="00977E39" w:rsidRPr="00222F6C" w:rsidRDefault="00977E39" w:rsidP="001E6D8D">
            <w:pPr>
              <w:widowControl w:val="0"/>
              <w:tabs>
                <w:tab w:val="left" w:pos="0"/>
                <w:tab w:val="left" w:pos="720"/>
                <w:tab w:val="left" w:pos="1440"/>
              </w:tabs>
              <w:rPr>
                <w:sz w:val="18"/>
              </w:rPr>
            </w:pPr>
            <w:r w:rsidRPr="00222F6C">
              <w:rPr>
                <w:sz w:val="18"/>
              </w:rPr>
              <w:t xml:space="preserve">Maximum yearly use rate of 7.4 oz/acre. Not for golf greens or collars or non-established turf. Do not use on desirable bahiagrass or cool-season turfgrasses. Do not use within 14 days of overseeding with ryegrass or sprigging with bermudagrass, or 30 days prior to seeding bermuda or zoysiagrass. </w:t>
            </w:r>
          </w:p>
        </w:tc>
      </w:tr>
      <w:tr w:rsidR="00977E39" w:rsidRPr="00222F6C" w14:paraId="35A53A95"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5B94782D" w14:textId="77777777" w:rsidR="00977E39" w:rsidRPr="00222F6C" w:rsidRDefault="00977E39" w:rsidP="001E6D8D">
            <w:pPr>
              <w:widowControl w:val="0"/>
              <w:tabs>
                <w:tab w:val="left" w:pos="0"/>
                <w:tab w:val="left" w:pos="720"/>
                <w:tab w:val="left" w:pos="1440"/>
              </w:tabs>
              <w:rPr>
                <w:sz w:val="18"/>
              </w:rPr>
            </w:pPr>
            <w:r w:rsidRPr="00222F6C">
              <w:rPr>
                <w:sz w:val="18"/>
              </w:rPr>
              <w:t>foramsulfuron + halosulfuron + thiencarbazone-methyl</w:t>
            </w:r>
          </w:p>
          <w:p w14:paraId="69D34949" w14:textId="77777777" w:rsidR="00977E39" w:rsidRPr="00222F6C" w:rsidRDefault="00977E39" w:rsidP="001E6D8D">
            <w:pPr>
              <w:widowControl w:val="0"/>
              <w:tabs>
                <w:tab w:val="left" w:pos="0"/>
                <w:tab w:val="left" w:pos="720"/>
                <w:tab w:val="left" w:pos="1440"/>
              </w:tabs>
              <w:rPr>
                <w:sz w:val="18"/>
              </w:rPr>
            </w:pPr>
            <w:r w:rsidRPr="00222F6C">
              <w:rPr>
                <w:sz w:val="18"/>
              </w:rPr>
              <w:t xml:space="preserve">(0.038 to 0.121 lb) </w:t>
            </w:r>
          </w:p>
        </w:tc>
        <w:tc>
          <w:tcPr>
            <w:tcW w:w="1890" w:type="dxa"/>
            <w:tcBorders>
              <w:top w:val="single" w:sz="8" w:space="0" w:color="000000"/>
              <w:bottom w:val="single" w:sz="8" w:space="0" w:color="000000"/>
            </w:tcBorders>
            <w:tcMar>
              <w:top w:w="72" w:type="dxa"/>
              <w:left w:w="197" w:type="dxa"/>
              <w:right w:w="120" w:type="dxa"/>
            </w:tcMar>
          </w:tcPr>
          <w:p w14:paraId="69AF67C8" w14:textId="77777777" w:rsidR="00977E39" w:rsidRPr="00222F6C" w:rsidRDefault="00977E39" w:rsidP="001E6D8D">
            <w:pPr>
              <w:widowControl w:val="0"/>
              <w:tabs>
                <w:tab w:val="left" w:pos="0"/>
                <w:tab w:val="left" w:pos="720"/>
                <w:tab w:val="left" w:pos="1440"/>
              </w:tabs>
              <w:rPr>
                <w:sz w:val="18"/>
              </w:rPr>
            </w:pPr>
            <w:r w:rsidRPr="00222F6C">
              <w:rPr>
                <w:sz w:val="18"/>
              </w:rPr>
              <w:t>Tribute Total 61WDG</w:t>
            </w:r>
          </w:p>
          <w:p w14:paraId="092D63F0" w14:textId="77777777" w:rsidR="00977E39" w:rsidRPr="00222F6C" w:rsidRDefault="00977E39" w:rsidP="001E6D8D">
            <w:pPr>
              <w:widowControl w:val="0"/>
              <w:tabs>
                <w:tab w:val="left" w:pos="0"/>
                <w:tab w:val="left" w:pos="720"/>
                <w:tab w:val="left" w:pos="1440"/>
              </w:tabs>
              <w:rPr>
                <w:sz w:val="18"/>
              </w:rPr>
            </w:pPr>
            <w:r w:rsidRPr="00222F6C">
              <w:rPr>
                <w:sz w:val="18"/>
              </w:rPr>
              <w:t>(1 to 3.2 oz)</w:t>
            </w:r>
          </w:p>
        </w:tc>
        <w:tc>
          <w:tcPr>
            <w:tcW w:w="2160" w:type="dxa"/>
            <w:tcBorders>
              <w:top w:val="single" w:sz="8" w:space="0" w:color="000000"/>
              <w:bottom w:val="single" w:sz="8" w:space="0" w:color="000000"/>
            </w:tcBorders>
            <w:tcMar>
              <w:top w:w="72" w:type="dxa"/>
              <w:left w:w="197" w:type="dxa"/>
              <w:right w:w="120" w:type="dxa"/>
            </w:tcMar>
          </w:tcPr>
          <w:p w14:paraId="2D5FA077" w14:textId="77777777" w:rsidR="00977E39" w:rsidRPr="00222F6C" w:rsidRDefault="00977E39" w:rsidP="001E6D8D">
            <w:pPr>
              <w:widowControl w:val="0"/>
              <w:tabs>
                <w:tab w:val="left" w:pos="0"/>
                <w:tab w:val="left" w:pos="720"/>
                <w:tab w:val="left" w:pos="1440"/>
              </w:tabs>
              <w:rPr>
                <w:sz w:val="18"/>
              </w:rPr>
            </w:pPr>
            <w:r w:rsidRPr="00222F6C">
              <w:rPr>
                <w:sz w:val="18"/>
              </w:rPr>
              <w:t>Early crabgrass, goosegrass plus many annual broadleaf weeds, sedges/kyllinga, Poa, ryegrass, fescue clumps, tropical signalgrass, dallisgrass suppression.</w:t>
            </w:r>
          </w:p>
        </w:tc>
        <w:tc>
          <w:tcPr>
            <w:tcW w:w="1800" w:type="dxa"/>
            <w:tcBorders>
              <w:top w:val="single" w:sz="8" w:space="0" w:color="000000"/>
              <w:bottom w:val="single" w:sz="8" w:space="0" w:color="000000"/>
            </w:tcBorders>
            <w:tcMar>
              <w:top w:w="72" w:type="dxa"/>
              <w:left w:w="235" w:type="dxa"/>
              <w:right w:w="120" w:type="dxa"/>
            </w:tcMar>
          </w:tcPr>
          <w:p w14:paraId="489BCA80"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1BB45F1A"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tc>
        <w:tc>
          <w:tcPr>
            <w:tcW w:w="6120" w:type="dxa"/>
            <w:tcBorders>
              <w:top w:val="single" w:sz="8" w:space="0" w:color="000000"/>
              <w:bottom w:val="single" w:sz="8" w:space="0" w:color="000000"/>
            </w:tcBorders>
            <w:tcMar>
              <w:top w:w="72" w:type="dxa"/>
              <w:left w:w="197" w:type="dxa"/>
              <w:right w:w="178" w:type="dxa"/>
            </w:tcMar>
          </w:tcPr>
          <w:p w14:paraId="71B130AC" w14:textId="77777777" w:rsidR="00977E39" w:rsidRPr="00222F6C" w:rsidRDefault="00977E39" w:rsidP="001E6D8D">
            <w:pPr>
              <w:widowControl w:val="0"/>
              <w:tabs>
                <w:tab w:val="left" w:pos="0"/>
                <w:tab w:val="left" w:pos="720"/>
                <w:tab w:val="left" w:pos="1440"/>
              </w:tabs>
              <w:rPr>
                <w:sz w:val="18"/>
              </w:rPr>
            </w:pPr>
            <w:r w:rsidRPr="00222F6C">
              <w:rPr>
                <w:sz w:val="18"/>
              </w:rPr>
              <w:t>For dallisgrass &amp; tropical signalgrass suppression, late summer (Sept. Oct.) treatments are best. Two applications at the high rate, 30 days apart are needed. Repeat for at least 1 additional year. Good soil moisture at the time of treatment is needed. Additional spot treatments at 0.073 oz/gallon water can be applied. Spray to wet and add ammonium sulfate (21-0-0 at 1.5 lb product/ acre to increase control. Treat no more than ¼ of the total area. For dallisgrass suppression, tank-mix (up to 0.11 oz) with foramsulfuron (Revolver 0.19L) at 2 fl oz per gallon water. Spot treat in late summer, repeat in 14 days. Add MSO or NIS at 0.25% v/v. Sulfonylurea, sulfonylaminocarbonyl triazolinone.</w:t>
            </w:r>
          </w:p>
        </w:tc>
      </w:tr>
      <w:tr w:rsidR="00977E39" w:rsidRPr="00222F6C" w14:paraId="107E4D49"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1EC548F6" w14:textId="77777777" w:rsidR="00977E39" w:rsidRPr="00222F6C" w:rsidRDefault="00977E39" w:rsidP="001E6D8D">
            <w:pPr>
              <w:widowControl w:val="0"/>
              <w:tabs>
                <w:tab w:val="left" w:pos="0"/>
                <w:tab w:val="left" w:pos="720"/>
                <w:tab w:val="left" w:pos="1440"/>
              </w:tabs>
              <w:rPr>
                <w:sz w:val="18"/>
              </w:rPr>
            </w:pPr>
            <w:r w:rsidRPr="00222F6C">
              <w:rPr>
                <w:sz w:val="18"/>
              </w:rPr>
              <w:t>flumioxazin</w:t>
            </w:r>
          </w:p>
          <w:p w14:paraId="118CCF40" w14:textId="77777777" w:rsidR="00977E39" w:rsidRPr="00222F6C" w:rsidRDefault="00977E39" w:rsidP="001E6D8D">
            <w:pPr>
              <w:widowControl w:val="0"/>
              <w:tabs>
                <w:tab w:val="left" w:pos="0"/>
                <w:tab w:val="left" w:pos="720"/>
                <w:tab w:val="left" w:pos="1440"/>
              </w:tabs>
              <w:rPr>
                <w:sz w:val="18"/>
              </w:rPr>
            </w:pPr>
            <w:r w:rsidRPr="00222F6C">
              <w:rPr>
                <w:sz w:val="18"/>
              </w:rPr>
              <w:t>(0.375 lbs)</w:t>
            </w:r>
          </w:p>
        </w:tc>
        <w:tc>
          <w:tcPr>
            <w:tcW w:w="1890" w:type="dxa"/>
            <w:tcBorders>
              <w:top w:val="single" w:sz="8" w:space="0" w:color="000000"/>
              <w:bottom w:val="single" w:sz="8" w:space="0" w:color="000000"/>
            </w:tcBorders>
            <w:tcMar>
              <w:top w:w="72" w:type="dxa"/>
              <w:left w:w="197" w:type="dxa"/>
              <w:right w:w="120" w:type="dxa"/>
            </w:tcMar>
          </w:tcPr>
          <w:p w14:paraId="61F78178" w14:textId="77777777" w:rsidR="00977E39" w:rsidRPr="00222F6C" w:rsidRDefault="00977E39" w:rsidP="001E6D8D">
            <w:pPr>
              <w:widowControl w:val="0"/>
              <w:tabs>
                <w:tab w:val="left" w:pos="0"/>
                <w:tab w:val="left" w:pos="720"/>
                <w:tab w:val="left" w:pos="1440"/>
              </w:tabs>
              <w:rPr>
                <w:sz w:val="18"/>
              </w:rPr>
            </w:pPr>
            <w:r w:rsidRPr="00222F6C">
              <w:rPr>
                <w:sz w:val="18"/>
              </w:rPr>
              <w:t>SureGuard 51WDG</w:t>
            </w:r>
          </w:p>
          <w:p w14:paraId="6F2ED3C6" w14:textId="77777777" w:rsidR="00977E39" w:rsidRPr="00222F6C" w:rsidRDefault="00977E39" w:rsidP="001E6D8D">
            <w:pPr>
              <w:widowControl w:val="0"/>
              <w:tabs>
                <w:tab w:val="left" w:pos="0"/>
                <w:tab w:val="left" w:pos="720"/>
                <w:tab w:val="left" w:pos="1440"/>
              </w:tabs>
              <w:rPr>
                <w:sz w:val="18"/>
              </w:rPr>
            </w:pPr>
            <w:r w:rsidRPr="00222F6C">
              <w:rPr>
                <w:sz w:val="18"/>
              </w:rPr>
              <w:t>(12 oz/acre)</w:t>
            </w:r>
          </w:p>
        </w:tc>
        <w:tc>
          <w:tcPr>
            <w:tcW w:w="2160" w:type="dxa"/>
            <w:tcBorders>
              <w:top w:val="single" w:sz="8" w:space="0" w:color="000000"/>
              <w:bottom w:val="single" w:sz="8" w:space="0" w:color="000000"/>
            </w:tcBorders>
            <w:tcMar>
              <w:top w:w="72" w:type="dxa"/>
              <w:left w:w="197" w:type="dxa"/>
              <w:right w:w="120" w:type="dxa"/>
            </w:tcMar>
          </w:tcPr>
          <w:p w14:paraId="727F4471" w14:textId="77777777" w:rsidR="00977E39" w:rsidRPr="00222F6C" w:rsidRDefault="00977E39" w:rsidP="001E6D8D">
            <w:pPr>
              <w:widowControl w:val="0"/>
              <w:tabs>
                <w:tab w:val="left" w:pos="0"/>
                <w:tab w:val="left" w:pos="720"/>
                <w:tab w:val="left" w:pos="1440"/>
              </w:tabs>
              <w:rPr>
                <w:sz w:val="18"/>
              </w:rPr>
            </w:pPr>
            <w:r w:rsidRPr="00222F6C">
              <w:rPr>
                <w:sz w:val="18"/>
              </w:rPr>
              <w:t>Winter annual broadleaf weeds, preemergence crabgrass</w:t>
            </w:r>
          </w:p>
        </w:tc>
        <w:tc>
          <w:tcPr>
            <w:tcW w:w="1800" w:type="dxa"/>
            <w:tcBorders>
              <w:top w:val="single" w:sz="8" w:space="0" w:color="000000"/>
              <w:bottom w:val="single" w:sz="8" w:space="0" w:color="000000"/>
            </w:tcBorders>
            <w:tcMar>
              <w:top w:w="72" w:type="dxa"/>
              <w:left w:w="235" w:type="dxa"/>
              <w:right w:w="120" w:type="dxa"/>
            </w:tcMar>
          </w:tcPr>
          <w:p w14:paraId="1771AA73" w14:textId="77777777" w:rsidR="00977E39" w:rsidRPr="00222F6C" w:rsidRDefault="00977E39" w:rsidP="001E6D8D">
            <w:pPr>
              <w:widowControl w:val="0"/>
              <w:tabs>
                <w:tab w:val="left" w:pos="0"/>
                <w:tab w:val="left" w:pos="720"/>
                <w:tab w:val="left" w:pos="1440"/>
              </w:tabs>
              <w:rPr>
                <w:sz w:val="18"/>
              </w:rPr>
            </w:pPr>
            <w:r w:rsidRPr="00222F6C">
              <w:rPr>
                <w:b/>
                <w:sz w:val="18"/>
              </w:rPr>
              <w:t>Dormant</w:t>
            </w:r>
            <w:r w:rsidRPr="00222F6C">
              <w:rPr>
                <w:sz w:val="18"/>
              </w:rPr>
              <w:t xml:space="preserve"> bermudagrass</w:t>
            </w:r>
          </w:p>
        </w:tc>
        <w:tc>
          <w:tcPr>
            <w:tcW w:w="6120" w:type="dxa"/>
            <w:tcBorders>
              <w:top w:val="single" w:sz="8" w:space="0" w:color="000000"/>
              <w:bottom w:val="single" w:sz="8" w:space="0" w:color="000000"/>
            </w:tcBorders>
            <w:tcMar>
              <w:top w:w="72" w:type="dxa"/>
              <w:left w:w="197" w:type="dxa"/>
              <w:right w:w="178" w:type="dxa"/>
            </w:tcMar>
          </w:tcPr>
          <w:p w14:paraId="7EA4B9F1" w14:textId="77777777" w:rsidR="00977E39" w:rsidRPr="00222F6C" w:rsidRDefault="00977E39" w:rsidP="001E6D8D">
            <w:pPr>
              <w:widowControl w:val="0"/>
              <w:tabs>
                <w:tab w:val="left" w:pos="0"/>
                <w:tab w:val="left" w:pos="720"/>
                <w:tab w:val="left" w:pos="1440"/>
              </w:tabs>
              <w:rPr>
                <w:sz w:val="18"/>
              </w:rPr>
            </w:pPr>
            <w:r w:rsidRPr="00222F6C">
              <w:rPr>
                <w:sz w:val="18"/>
              </w:rPr>
              <w:t xml:space="preserve">A contact product for </w:t>
            </w:r>
            <w:r w:rsidRPr="00222F6C">
              <w:rPr>
                <w:b/>
                <w:sz w:val="18"/>
              </w:rPr>
              <w:t>dormant</w:t>
            </w:r>
            <w:r w:rsidRPr="00222F6C">
              <w:rPr>
                <w:sz w:val="18"/>
              </w:rPr>
              <w:t xml:space="preserve"> bermudagrass for rapid nonselective winter annual broadleaf control with subsequent preemergence crabgrass control. Best winter annual broadleaf control is with early winter (Nov. &amp; Dec.) applications. Best preemergence crabgrass control are with late winter applications. Allow 8 weeds after application before seeding or sodding. A 15-ft nontreated buffer is suggested adjacent bentgrass if the area is severely sloped &amp;/or saturated soil is treated. </w:t>
            </w:r>
            <w:r w:rsidRPr="00222F6C">
              <w:rPr>
                <w:sz w:val="18"/>
                <w:szCs w:val="18"/>
                <w:lang w:val="pt-BR"/>
              </w:rPr>
              <w:t>BroadStar 0.25G is a granular formulation.</w:t>
            </w:r>
            <w:r w:rsidRPr="00222F6C">
              <w:rPr>
                <w:sz w:val="18"/>
              </w:rPr>
              <w:t xml:space="preserve"> Dicarboximide herbicide.</w:t>
            </w:r>
          </w:p>
        </w:tc>
      </w:tr>
      <w:tr w:rsidR="00977E39" w:rsidRPr="00222F6C" w14:paraId="2B0A7A69"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5867B160" w14:textId="77777777" w:rsidR="00977E39" w:rsidRPr="00222F6C" w:rsidRDefault="00977E39" w:rsidP="001E6D8D">
            <w:pPr>
              <w:widowControl w:val="0"/>
              <w:tabs>
                <w:tab w:val="left" w:pos="0"/>
                <w:tab w:val="left" w:pos="720"/>
                <w:tab w:val="left" w:pos="1440"/>
              </w:tabs>
              <w:rPr>
                <w:sz w:val="18"/>
              </w:rPr>
            </w:pPr>
            <w:r w:rsidRPr="00222F6C">
              <w:rPr>
                <w:sz w:val="18"/>
              </w:rPr>
              <w:t>penoxsulam</w:t>
            </w:r>
          </w:p>
          <w:p w14:paraId="1D0C9122" w14:textId="77777777" w:rsidR="00977E39" w:rsidRPr="00222F6C" w:rsidRDefault="00977E39" w:rsidP="001E6D8D">
            <w:pPr>
              <w:widowControl w:val="0"/>
              <w:tabs>
                <w:tab w:val="left" w:pos="0"/>
                <w:tab w:val="left" w:pos="720"/>
                <w:tab w:val="left" w:pos="1440"/>
              </w:tabs>
              <w:rPr>
                <w:sz w:val="18"/>
              </w:rPr>
            </w:pPr>
            <w:r w:rsidRPr="00222F6C">
              <w:rPr>
                <w:sz w:val="18"/>
              </w:rPr>
              <w:t>(0.01 to 0.06 lbs)</w:t>
            </w:r>
          </w:p>
        </w:tc>
        <w:tc>
          <w:tcPr>
            <w:tcW w:w="1890" w:type="dxa"/>
            <w:tcBorders>
              <w:top w:val="single" w:sz="8" w:space="0" w:color="000000"/>
              <w:bottom w:val="single" w:sz="8" w:space="0" w:color="000000"/>
            </w:tcBorders>
            <w:tcMar>
              <w:top w:w="72" w:type="dxa"/>
              <w:left w:w="197" w:type="dxa"/>
              <w:right w:w="120" w:type="dxa"/>
            </w:tcMar>
          </w:tcPr>
          <w:p w14:paraId="0628965A" w14:textId="77777777" w:rsidR="00977E39" w:rsidRPr="00222F6C" w:rsidRDefault="00977E39" w:rsidP="001E6D8D">
            <w:pPr>
              <w:widowControl w:val="0"/>
              <w:tabs>
                <w:tab w:val="left" w:pos="0"/>
                <w:tab w:val="left" w:pos="720"/>
                <w:tab w:val="left" w:pos="1440"/>
              </w:tabs>
              <w:rPr>
                <w:sz w:val="18"/>
              </w:rPr>
            </w:pPr>
            <w:r w:rsidRPr="00222F6C">
              <w:rPr>
                <w:sz w:val="18"/>
              </w:rPr>
              <w:t>LockUp + others</w:t>
            </w:r>
          </w:p>
        </w:tc>
        <w:tc>
          <w:tcPr>
            <w:tcW w:w="2160" w:type="dxa"/>
            <w:tcBorders>
              <w:top w:val="single" w:sz="8" w:space="0" w:color="000000"/>
              <w:bottom w:val="single" w:sz="8" w:space="0" w:color="000000"/>
            </w:tcBorders>
            <w:tcMar>
              <w:top w:w="72" w:type="dxa"/>
              <w:left w:w="197" w:type="dxa"/>
              <w:right w:w="120" w:type="dxa"/>
            </w:tcMar>
          </w:tcPr>
          <w:p w14:paraId="5E1CBBBB" w14:textId="77777777" w:rsidR="00977E39" w:rsidRPr="00222F6C" w:rsidRDefault="00977E39" w:rsidP="001E6D8D">
            <w:pPr>
              <w:widowControl w:val="0"/>
              <w:tabs>
                <w:tab w:val="left" w:pos="0"/>
                <w:tab w:val="left" w:pos="720"/>
                <w:tab w:val="left" w:pos="1440"/>
              </w:tabs>
              <w:rPr>
                <w:sz w:val="18"/>
              </w:rPr>
            </w:pPr>
            <w:r w:rsidRPr="00222F6C">
              <w:rPr>
                <w:sz w:val="18"/>
              </w:rPr>
              <w:t>Broadleaf weeds including FL Betony, ground ivy, chickweed, oxalis, bittercress, pigweed, killings, broadleaf plantain,</w:t>
            </w:r>
          </w:p>
        </w:tc>
        <w:tc>
          <w:tcPr>
            <w:tcW w:w="1800" w:type="dxa"/>
            <w:tcBorders>
              <w:top w:val="single" w:sz="8" w:space="0" w:color="000000"/>
              <w:bottom w:val="single" w:sz="8" w:space="0" w:color="000000"/>
            </w:tcBorders>
            <w:tcMar>
              <w:top w:w="72" w:type="dxa"/>
              <w:left w:w="235" w:type="dxa"/>
              <w:right w:w="120" w:type="dxa"/>
            </w:tcMar>
          </w:tcPr>
          <w:p w14:paraId="0F5AE840" w14:textId="77777777" w:rsidR="00977E39" w:rsidRPr="00222F6C" w:rsidRDefault="00977E39" w:rsidP="001E6D8D">
            <w:pPr>
              <w:widowControl w:val="0"/>
              <w:tabs>
                <w:tab w:val="left" w:pos="0"/>
                <w:tab w:val="left" w:pos="720"/>
                <w:tab w:val="left" w:pos="1440"/>
              </w:tabs>
              <w:rPr>
                <w:sz w:val="18"/>
              </w:rPr>
            </w:pPr>
            <w:r>
              <w:rPr>
                <w:sz w:val="18"/>
              </w:rPr>
              <w:t>M</w:t>
            </w:r>
            <w:r w:rsidRPr="00222F6C">
              <w:rPr>
                <w:sz w:val="18"/>
              </w:rPr>
              <w:t>ost warm- &amp; cool-season grasses except bahiagrass, fairways &amp; roughs only</w:t>
            </w:r>
          </w:p>
          <w:p w14:paraId="2D8CA7A2"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8" w:space="0" w:color="000000"/>
            </w:tcBorders>
            <w:tcMar>
              <w:top w:w="72" w:type="dxa"/>
              <w:left w:w="197" w:type="dxa"/>
              <w:right w:w="178" w:type="dxa"/>
            </w:tcMar>
          </w:tcPr>
          <w:p w14:paraId="0807B72A" w14:textId="77777777" w:rsidR="00977E39" w:rsidRPr="00222F6C" w:rsidRDefault="00977E39" w:rsidP="001E6D8D">
            <w:pPr>
              <w:widowControl w:val="0"/>
              <w:tabs>
                <w:tab w:val="left" w:pos="0"/>
                <w:tab w:val="left" w:pos="720"/>
                <w:tab w:val="left" w:pos="1440"/>
              </w:tabs>
              <w:rPr>
                <w:sz w:val="18"/>
              </w:rPr>
            </w:pPr>
            <w:r w:rsidRPr="00222F6C">
              <w:rPr>
                <w:sz w:val="18"/>
              </w:rPr>
              <w:t>A granular postemergence broadleaf herbicides that will be custom blended by distributors.  Depending on the formulation, the medium rate will be 0.03 lbs ai/acre applied twice, 4 weeks apart. Will be mixed with dicamba or 2</w:t>
            </w:r>
            <w:proofErr w:type="gramStart"/>
            <w:r w:rsidRPr="00222F6C">
              <w:rPr>
                <w:sz w:val="18"/>
              </w:rPr>
              <w:t>,4</w:t>
            </w:r>
            <w:proofErr w:type="gramEnd"/>
            <w:r w:rsidRPr="00222F6C">
              <w:rPr>
                <w:sz w:val="18"/>
              </w:rPr>
              <w:t>-D + dicamba. Sapphire will be a liquid formulation of penoxsulam available only in the Western USA specifically for English daisy control.</w:t>
            </w:r>
          </w:p>
        </w:tc>
      </w:tr>
      <w:tr w:rsidR="00977E39" w:rsidRPr="00222F6C" w14:paraId="61656FDC"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4C06D1CE" w14:textId="77777777" w:rsidR="00977E39" w:rsidRPr="00222F6C" w:rsidRDefault="00977E39" w:rsidP="001E6D8D">
            <w:pPr>
              <w:widowControl w:val="0"/>
              <w:tabs>
                <w:tab w:val="left" w:pos="0"/>
                <w:tab w:val="left" w:pos="720"/>
                <w:tab w:val="left" w:pos="1440"/>
              </w:tabs>
              <w:rPr>
                <w:sz w:val="18"/>
              </w:rPr>
            </w:pPr>
            <w:r w:rsidRPr="00222F6C">
              <w:rPr>
                <w:sz w:val="18"/>
              </w:rPr>
              <w:t>pyraflufen-ethyl</w:t>
            </w:r>
          </w:p>
          <w:p w14:paraId="3CABA680" w14:textId="77777777" w:rsidR="00977E39" w:rsidRPr="00222F6C" w:rsidRDefault="00977E39" w:rsidP="001E6D8D">
            <w:pPr>
              <w:widowControl w:val="0"/>
              <w:tabs>
                <w:tab w:val="left" w:pos="0"/>
                <w:tab w:val="left" w:pos="720"/>
                <w:tab w:val="left" w:pos="1440"/>
              </w:tabs>
              <w:rPr>
                <w:sz w:val="18"/>
              </w:rPr>
            </w:pPr>
            <w:r w:rsidRPr="00222F6C">
              <w:rPr>
                <w:sz w:val="18"/>
              </w:rPr>
              <w:t>(0.00097 to 0.0055 lbs)</w:t>
            </w:r>
          </w:p>
        </w:tc>
        <w:tc>
          <w:tcPr>
            <w:tcW w:w="1890" w:type="dxa"/>
            <w:tcBorders>
              <w:top w:val="single" w:sz="8" w:space="0" w:color="000000"/>
              <w:bottom w:val="single" w:sz="8" w:space="0" w:color="000000"/>
            </w:tcBorders>
            <w:tcMar>
              <w:top w:w="72" w:type="dxa"/>
              <w:left w:w="197" w:type="dxa"/>
              <w:right w:w="120" w:type="dxa"/>
            </w:tcMar>
          </w:tcPr>
          <w:p w14:paraId="201F4E19" w14:textId="77777777" w:rsidR="00977E39" w:rsidRPr="00222F6C" w:rsidRDefault="00977E39" w:rsidP="001E6D8D">
            <w:pPr>
              <w:widowControl w:val="0"/>
              <w:tabs>
                <w:tab w:val="left" w:pos="0"/>
                <w:tab w:val="left" w:pos="720"/>
                <w:tab w:val="left" w:pos="1440"/>
              </w:tabs>
              <w:rPr>
                <w:sz w:val="18"/>
              </w:rPr>
            </w:pPr>
            <w:r w:rsidRPr="00222F6C">
              <w:rPr>
                <w:sz w:val="18"/>
              </w:rPr>
              <w:t>Octane 0.177L</w:t>
            </w:r>
          </w:p>
          <w:p w14:paraId="6C03E780" w14:textId="77777777" w:rsidR="00977E39" w:rsidRPr="00222F6C" w:rsidRDefault="00977E39" w:rsidP="001E6D8D">
            <w:pPr>
              <w:widowControl w:val="0"/>
              <w:tabs>
                <w:tab w:val="left" w:pos="0"/>
                <w:tab w:val="left" w:pos="720"/>
                <w:tab w:val="left" w:pos="1440"/>
              </w:tabs>
              <w:rPr>
                <w:sz w:val="18"/>
              </w:rPr>
            </w:pPr>
            <w:r w:rsidRPr="00222F6C">
              <w:rPr>
                <w:sz w:val="18"/>
              </w:rPr>
              <w:t>(0.7 to 4 oz)</w:t>
            </w:r>
          </w:p>
        </w:tc>
        <w:tc>
          <w:tcPr>
            <w:tcW w:w="2160" w:type="dxa"/>
            <w:tcBorders>
              <w:top w:val="single" w:sz="8" w:space="0" w:color="000000"/>
              <w:bottom w:val="single" w:sz="8" w:space="0" w:color="000000"/>
            </w:tcBorders>
            <w:tcMar>
              <w:top w:w="72" w:type="dxa"/>
              <w:left w:w="197" w:type="dxa"/>
              <w:right w:w="120" w:type="dxa"/>
            </w:tcMar>
          </w:tcPr>
          <w:p w14:paraId="6CD51235" w14:textId="77777777" w:rsidR="00977E39" w:rsidRPr="00222F6C" w:rsidRDefault="00977E39" w:rsidP="001E6D8D">
            <w:pPr>
              <w:widowControl w:val="0"/>
              <w:tabs>
                <w:tab w:val="left" w:pos="0"/>
                <w:tab w:val="left" w:pos="720"/>
                <w:tab w:val="left" w:pos="1440"/>
              </w:tabs>
              <w:rPr>
                <w:sz w:val="18"/>
              </w:rPr>
            </w:pPr>
            <w:r w:rsidRPr="00222F6C">
              <w:rPr>
                <w:sz w:val="18"/>
              </w:rPr>
              <w:t>Broadleaf weeds including dandelion, henbit, chickweed, clovers, knotweed, spurges, wild garlic and many others.  Often an additive with other broadleaf herbicides to provide broader weed control spectrum and to hasten results.</w:t>
            </w:r>
          </w:p>
        </w:tc>
        <w:tc>
          <w:tcPr>
            <w:tcW w:w="1800" w:type="dxa"/>
            <w:tcBorders>
              <w:top w:val="single" w:sz="8" w:space="0" w:color="000000"/>
              <w:bottom w:val="single" w:sz="8" w:space="0" w:color="000000"/>
            </w:tcBorders>
            <w:tcMar>
              <w:top w:w="72" w:type="dxa"/>
              <w:left w:w="235" w:type="dxa"/>
              <w:right w:w="120" w:type="dxa"/>
            </w:tcMar>
          </w:tcPr>
          <w:p w14:paraId="45286D12" w14:textId="77777777" w:rsidR="00977E39" w:rsidRPr="00222F6C" w:rsidRDefault="00977E39" w:rsidP="001E6D8D">
            <w:pPr>
              <w:widowControl w:val="0"/>
              <w:tabs>
                <w:tab w:val="left" w:pos="0"/>
                <w:tab w:val="left" w:pos="720"/>
                <w:tab w:val="left" w:pos="1440"/>
              </w:tabs>
              <w:rPr>
                <w:sz w:val="18"/>
              </w:rPr>
            </w:pPr>
            <w:r w:rsidRPr="00222F6C">
              <w:rPr>
                <w:sz w:val="18"/>
              </w:rPr>
              <w:t>Bentgrass</w:t>
            </w:r>
          </w:p>
          <w:p w14:paraId="3AED2215"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3641519A" w14:textId="77777777" w:rsidR="00977E39" w:rsidRPr="00222F6C" w:rsidRDefault="00977E39" w:rsidP="001E6D8D">
            <w:pPr>
              <w:widowControl w:val="0"/>
              <w:tabs>
                <w:tab w:val="left" w:pos="0"/>
                <w:tab w:val="left" w:pos="720"/>
                <w:tab w:val="left" w:pos="1440"/>
              </w:tabs>
              <w:rPr>
                <w:sz w:val="18"/>
              </w:rPr>
            </w:pPr>
            <w:r w:rsidRPr="00222F6C">
              <w:rPr>
                <w:sz w:val="18"/>
              </w:rPr>
              <w:t>Centipedegrass Fine Fescue</w:t>
            </w:r>
          </w:p>
          <w:p w14:paraId="02E44FD9" w14:textId="77777777" w:rsidR="00977E39" w:rsidRPr="00222F6C" w:rsidRDefault="00977E39" w:rsidP="001E6D8D">
            <w:pPr>
              <w:widowControl w:val="0"/>
              <w:tabs>
                <w:tab w:val="left" w:pos="0"/>
                <w:tab w:val="left" w:pos="720"/>
                <w:tab w:val="left" w:pos="1440"/>
              </w:tabs>
              <w:rPr>
                <w:sz w:val="18"/>
              </w:rPr>
            </w:pPr>
            <w:r w:rsidRPr="00222F6C">
              <w:rPr>
                <w:sz w:val="18"/>
              </w:rPr>
              <w:t>Kentucky bluegrass</w:t>
            </w:r>
          </w:p>
          <w:p w14:paraId="0BD7F594" w14:textId="77777777" w:rsidR="00977E39" w:rsidRPr="00222F6C" w:rsidRDefault="00977E39" w:rsidP="001E6D8D">
            <w:pPr>
              <w:widowControl w:val="0"/>
              <w:tabs>
                <w:tab w:val="left" w:pos="0"/>
                <w:tab w:val="left" w:pos="720"/>
                <w:tab w:val="left" w:pos="1440"/>
              </w:tabs>
              <w:rPr>
                <w:sz w:val="18"/>
              </w:rPr>
            </w:pPr>
            <w:r w:rsidRPr="00222F6C">
              <w:rPr>
                <w:sz w:val="18"/>
              </w:rPr>
              <w:t>Ryegrass</w:t>
            </w:r>
          </w:p>
          <w:p w14:paraId="76F4D5A7" w14:textId="77777777" w:rsidR="00977E39" w:rsidRPr="00222F6C" w:rsidRDefault="00977E39" w:rsidP="001E6D8D">
            <w:pPr>
              <w:widowControl w:val="0"/>
              <w:tabs>
                <w:tab w:val="left" w:pos="0"/>
                <w:tab w:val="left" w:pos="720"/>
                <w:tab w:val="left" w:pos="1440"/>
              </w:tabs>
              <w:rPr>
                <w:sz w:val="18"/>
              </w:rPr>
            </w:pPr>
            <w:r w:rsidRPr="00222F6C">
              <w:rPr>
                <w:sz w:val="18"/>
              </w:rPr>
              <w:t>Tall Fescue</w:t>
            </w:r>
          </w:p>
          <w:p w14:paraId="29B562EB"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tc>
        <w:tc>
          <w:tcPr>
            <w:tcW w:w="6120" w:type="dxa"/>
            <w:tcBorders>
              <w:top w:val="single" w:sz="8" w:space="0" w:color="000000"/>
              <w:bottom w:val="single" w:sz="8" w:space="0" w:color="000000"/>
            </w:tcBorders>
            <w:tcMar>
              <w:top w:w="72" w:type="dxa"/>
              <w:left w:w="197" w:type="dxa"/>
              <w:right w:w="178" w:type="dxa"/>
            </w:tcMar>
          </w:tcPr>
          <w:p w14:paraId="2EA09449" w14:textId="77777777" w:rsidR="00977E39" w:rsidRPr="00222F6C" w:rsidRDefault="00977E39" w:rsidP="001E6D8D">
            <w:pPr>
              <w:widowControl w:val="0"/>
              <w:tabs>
                <w:tab w:val="left" w:pos="0"/>
                <w:tab w:val="left" w:pos="720"/>
                <w:tab w:val="left" w:pos="1440"/>
              </w:tabs>
              <w:rPr>
                <w:sz w:val="18"/>
              </w:rPr>
            </w:pPr>
            <w:r w:rsidRPr="00222F6C">
              <w:rPr>
                <w:sz w:val="18"/>
              </w:rPr>
              <w:t>Safe on most warm- and cool-season turfgrasses. Use rate is 0.7 to 2.5 fl.oz./acre when in tank mix combinations with other broadleaf herbicides; 1 to 4 fl oz per acre if used alone. Weed control spectrum increases when tank-mixed with 2</w:t>
            </w:r>
            <w:proofErr w:type="gramStart"/>
            <w:r w:rsidRPr="00222F6C">
              <w:rPr>
                <w:sz w:val="18"/>
              </w:rPr>
              <w:t>,4</w:t>
            </w:r>
            <w:proofErr w:type="gramEnd"/>
            <w:r w:rsidRPr="00222F6C">
              <w:rPr>
                <w:sz w:val="18"/>
              </w:rPr>
              <w:t xml:space="preserve">-D, dicamba, MCPA, triclopyr, fluroxypyr, and various combination of these. Do not apply to golf course tees or greens or to desirable carpetgrass or clovers. Do not use on newly seeded turfgrasses until they are established. Treated areas may be seeded or overseeded 1 day following application. Avoid drift onto ornamentals, trees, and shrubs. Professional use only. </w:t>
            </w:r>
          </w:p>
        </w:tc>
      </w:tr>
      <w:tr w:rsidR="00977E39" w:rsidRPr="00222F6C" w14:paraId="1038A451"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0B8145BC" w14:textId="77777777" w:rsidR="00977E39" w:rsidRPr="00222F6C" w:rsidRDefault="00977E39" w:rsidP="001E6D8D">
            <w:pPr>
              <w:widowControl w:val="0"/>
              <w:tabs>
                <w:tab w:val="left" w:pos="0"/>
                <w:tab w:val="left" w:pos="720"/>
                <w:tab w:val="left" w:pos="1440"/>
              </w:tabs>
              <w:rPr>
                <w:sz w:val="18"/>
              </w:rPr>
            </w:pPr>
            <w:r w:rsidRPr="00222F6C">
              <w:rPr>
                <w:sz w:val="18"/>
              </w:rPr>
              <w:t>sulfentrazone</w:t>
            </w:r>
          </w:p>
          <w:p w14:paraId="795CE59B" w14:textId="77777777" w:rsidR="00977E39" w:rsidRPr="00222F6C" w:rsidRDefault="00977E39" w:rsidP="001E6D8D">
            <w:pPr>
              <w:widowControl w:val="0"/>
              <w:tabs>
                <w:tab w:val="left" w:pos="0"/>
                <w:tab w:val="left" w:pos="720"/>
                <w:tab w:val="left" w:pos="1440"/>
              </w:tabs>
              <w:rPr>
                <w:sz w:val="18"/>
              </w:rPr>
            </w:pPr>
            <w:r w:rsidRPr="00222F6C">
              <w:rPr>
                <w:sz w:val="18"/>
              </w:rPr>
              <w:t>(0.125 to 0.375)</w:t>
            </w:r>
          </w:p>
          <w:p w14:paraId="7BE160DE" w14:textId="77777777" w:rsidR="00977E39" w:rsidRPr="00222F6C" w:rsidRDefault="00977E39" w:rsidP="001E6D8D">
            <w:pPr>
              <w:widowControl w:val="0"/>
              <w:tabs>
                <w:tab w:val="left" w:pos="0"/>
                <w:tab w:val="left" w:pos="720"/>
                <w:tab w:val="left" w:pos="1440"/>
              </w:tabs>
              <w:rPr>
                <w:sz w:val="18"/>
              </w:rPr>
            </w:pPr>
          </w:p>
          <w:p w14:paraId="104E24B4" w14:textId="77777777" w:rsidR="00977E39" w:rsidRPr="00222F6C" w:rsidRDefault="00977E39" w:rsidP="001E6D8D">
            <w:pPr>
              <w:widowControl w:val="0"/>
              <w:tabs>
                <w:tab w:val="left" w:pos="0"/>
                <w:tab w:val="left" w:pos="720"/>
                <w:tab w:val="left" w:pos="1440"/>
              </w:tabs>
              <w:rPr>
                <w:sz w:val="18"/>
              </w:rPr>
            </w:pPr>
          </w:p>
          <w:p w14:paraId="20E2D134" w14:textId="77777777" w:rsidR="00977E39" w:rsidRPr="00222F6C" w:rsidRDefault="00977E39" w:rsidP="001E6D8D">
            <w:pPr>
              <w:widowControl w:val="0"/>
              <w:tabs>
                <w:tab w:val="left" w:pos="0"/>
                <w:tab w:val="left" w:pos="720"/>
                <w:tab w:val="left" w:pos="1440"/>
              </w:tabs>
              <w:rPr>
                <w:sz w:val="18"/>
              </w:rPr>
            </w:pPr>
          </w:p>
          <w:p w14:paraId="38807A21" w14:textId="77777777" w:rsidR="00977E39" w:rsidRPr="00222F6C" w:rsidRDefault="00977E39" w:rsidP="001E6D8D">
            <w:pPr>
              <w:widowControl w:val="0"/>
              <w:tabs>
                <w:tab w:val="left" w:pos="0"/>
                <w:tab w:val="left" w:pos="720"/>
                <w:tab w:val="left" w:pos="1440"/>
              </w:tabs>
              <w:rPr>
                <w:sz w:val="18"/>
              </w:rPr>
            </w:pPr>
            <w:r w:rsidRPr="00222F6C">
              <w:rPr>
                <w:sz w:val="18"/>
              </w:rPr>
              <w:t>sulfentrazone + imazethapyr</w:t>
            </w:r>
          </w:p>
          <w:p w14:paraId="33DA0D58" w14:textId="77777777" w:rsidR="00977E39" w:rsidRPr="00222F6C" w:rsidRDefault="00977E39" w:rsidP="001E6D8D">
            <w:pPr>
              <w:widowControl w:val="0"/>
              <w:tabs>
                <w:tab w:val="left" w:pos="0"/>
                <w:tab w:val="left" w:pos="720"/>
                <w:tab w:val="left" w:pos="1440"/>
              </w:tabs>
              <w:rPr>
                <w:sz w:val="18"/>
              </w:rPr>
            </w:pPr>
            <w:r w:rsidRPr="00222F6C">
              <w:rPr>
                <w:sz w:val="18"/>
              </w:rPr>
              <w:t>(0.29 top 0.45 lbs)</w:t>
            </w:r>
          </w:p>
        </w:tc>
        <w:tc>
          <w:tcPr>
            <w:tcW w:w="1890" w:type="dxa"/>
            <w:tcBorders>
              <w:top w:val="single" w:sz="8" w:space="0" w:color="000000"/>
              <w:bottom w:val="single" w:sz="8" w:space="0" w:color="000000"/>
            </w:tcBorders>
            <w:tcMar>
              <w:top w:w="72" w:type="dxa"/>
              <w:left w:w="197" w:type="dxa"/>
              <w:right w:w="120" w:type="dxa"/>
            </w:tcMar>
          </w:tcPr>
          <w:p w14:paraId="4F3EBC23" w14:textId="77777777" w:rsidR="00977E39" w:rsidRPr="00222F6C" w:rsidRDefault="00977E39" w:rsidP="001E6D8D">
            <w:pPr>
              <w:widowControl w:val="0"/>
              <w:tabs>
                <w:tab w:val="left" w:pos="0"/>
                <w:tab w:val="left" w:pos="720"/>
                <w:tab w:val="left" w:pos="1440"/>
              </w:tabs>
              <w:rPr>
                <w:sz w:val="18"/>
              </w:rPr>
            </w:pPr>
            <w:r w:rsidRPr="00222F6C">
              <w:rPr>
                <w:sz w:val="18"/>
              </w:rPr>
              <w:t>Dismiss 4F,</w:t>
            </w:r>
          </w:p>
          <w:p w14:paraId="34C47C62" w14:textId="77777777" w:rsidR="00977E39" w:rsidRPr="00222F6C" w:rsidRDefault="00977E39" w:rsidP="001E6D8D">
            <w:pPr>
              <w:widowControl w:val="0"/>
              <w:tabs>
                <w:tab w:val="left" w:pos="0"/>
                <w:tab w:val="left" w:pos="720"/>
                <w:tab w:val="left" w:pos="1440"/>
              </w:tabs>
              <w:rPr>
                <w:sz w:val="18"/>
              </w:rPr>
            </w:pPr>
            <w:r w:rsidRPr="00222F6C">
              <w:rPr>
                <w:sz w:val="18"/>
              </w:rPr>
              <w:t>Spartan 4F</w:t>
            </w:r>
          </w:p>
          <w:p w14:paraId="70E48421" w14:textId="77777777" w:rsidR="00977E39" w:rsidRPr="00222F6C" w:rsidRDefault="00977E39" w:rsidP="001E6D8D">
            <w:pPr>
              <w:widowControl w:val="0"/>
              <w:tabs>
                <w:tab w:val="left" w:pos="0"/>
                <w:tab w:val="left" w:pos="720"/>
                <w:tab w:val="left" w:pos="1440"/>
              </w:tabs>
              <w:rPr>
                <w:sz w:val="18"/>
              </w:rPr>
            </w:pPr>
            <w:r w:rsidRPr="00222F6C">
              <w:rPr>
                <w:sz w:val="18"/>
              </w:rPr>
              <w:t>(0.25 to 0.75 pts)</w:t>
            </w:r>
          </w:p>
          <w:p w14:paraId="09ADDF9A" w14:textId="77777777" w:rsidR="00977E39" w:rsidRPr="00222F6C" w:rsidRDefault="00977E39" w:rsidP="001E6D8D">
            <w:pPr>
              <w:widowControl w:val="0"/>
              <w:tabs>
                <w:tab w:val="left" w:pos="0"/>
                <w:tab w:val="left" w:pos="720"/>
                <w:tab w:val="left" w:pos="1440"/>
              </w:tabs>
              <w:rPr>
                <w:sz w:val="18"/>
              </w:rPr>
            </w:pPr>
          </w:p>
          <w:p w14:paraId="6E67C2ED" w14:textId="77777777" w:rsidR="00977E39" w:rsidRPr="00222F6C" w:rsidRDefault="00977E39" w:rsidP="001E6D8D">
            <w:pPr>
              <w:widowControl w:val="0"/>
              <w:tabs>
                <w:tab w:val="left" w:pos="0"/>
                <w:tab w:val="left" w:pos="720"/>
                <w:tab w:val="left" w:pos="1440"/>
              </w:tabs>
              <w:rPr>
                <w:sz w:val="18"/>
              </w:rPr>
            </w:pPr>
          </w:p>
          <w:p w14:paraId="1DADEFD7" w14:textId="77777777" w:rsidR="00977E39" w:rsidRPr="00222F6C" w:rsidRDefault="00977E39" w:rsidP="001E6D8D">
            <w:pPr>
              <w:widowControl w:val="0"/>
              <w:tabs>
                <w:tab w:val="left" w:pos="0"/>
                <w:tab w:val="left" w:pos="720"/>
                <w:tab w:val="left" w:pos="1440"/>
              </w:tabs>
              <w:rPr>
                <w:sz w:val="18"/>
              </w:rPr>
            </w:pPr>
            <w:r w:rsidRPr="00222F6C">
              <w:rPr>
                <w:sz w:val="18"/>
              </w:rPr>
              <w:t>Dismiss South 4F</w:t>
            </w:r>
          </w:p>
          <w:p w14:paraId="34D6DAC1" w14:textId="77777777" w:rsidR="00977E39" w:rsidRPr="00222F6C" w:rsidRDefault="00977E39" w:rsidP="001E6D8D">
            <w:pPr>
              <w:widowControl w:val="0"/>
              <w:tabs>
                <w:tab w:val="left" w:pos="0"/>
                <w:tab w:val="left" w:pos="720"/>
                <w:tab w:val="left" w:pos="1440"/>
              </w:tabs>
              <w:rPr>
                <w:sz w:val="18"/>
              </w:rPr>
            </w:pPr>
            <w:r w:rsidRPr="00222F6C">
              <w:rPr>
                <w:sz w:val="18"/>
              </w:rPr>
              <w:t>(9.5 to 14.4 oz)</w:t>
            </w:r>
          </w:p>
        </w:tc>
        <w:tc>
          <w:tcPr>
            <w:tcW w:w="2160" w:type="dxa"/>
            <w:tcBorders>
              <w:top w:val="single" w:sz="8" w:space="0" w:color="000000"/>
              <w:bottom w:val="single" w:sz="8" w:space="0" w:color="000000"/>
            </w:tcBorders>
            <w:tcMar>
              <w:top w:w="72" w:type="dxa"/>
              <w:left w:w="197" w:type="dxa"/>
              <w:right w:w="120" w:type="dxa"/>
            </w:tcMar>
          </w:tcPr>
          <w:p w14:paraId="3192FB2D" w14:textId="77777777" w:rsidR="00977E39" w:rsidRPr="00222F6C" w:rsidRDefault="00977E39" w:rsidP="001E6D8D">
            <w:pPr>
              <w:widowControl w:val="0"/>
              <w:tabs>
                <w:tab w:val="left" w:pos="0"/>
                <w:tab w:val="left" w:pos="720"/>
                <w:tab w:val="left" w:pos="1440"/>
              </w:tabs>
              <w:rPr>
                <w:sz w:val="18"/>
              </w:rPr>
            </w:pPr>
            <w:r w:rsidRPr="00222F6C">
              <w:rPr>
                <w:sz w:val="18"/>
              </w:rPr>
              <w:t>Broadleaf weeds including dandelion, henbit, clovers, chickweed, spurges, speedwells, wild garlic and many others.  Also suppresses and controls annual sedges, purple and yellow nutsedge and kyllingas</w:t>
            </w:r>
          </w:p>
        </w:tc>
        <w:tc>
          <w:tcPr>
            <w:tcW w:w="1800" w:type="dxa"/>
            <w:tcBorders>
              <w:top w:val="single" w:sz="8" w:space="0" w:color="000000"/>
              <w:bottom w:val="single" w:sz="8" w:space="0" w:color="000000"/>
            </w:tcBorders>
            <w:tcMar>
              <w:top w:w="72" w:type="dxa"/>
              <w:left w:w="235" w:type="dxa"/>
              <w:right w:w="120" w:type="dxa"/>
            </w:tcMar>
          </w:tcPr>
          <w:p w14:paraId="6EBAB7C0" w14:textId="77777777" w:rsidR="00977E39" w:rsidRPr="00222F6C" w:rsidRDefault="00977E39" w:rsidP="001E6D8D">
            <w:pPr>
              <w:widowControl w:val="0"/>
              <w:tabs>
                <w:tab w:val="left" w:pos="0"/>
                <w:tab w:val="left" w:pos="720"/>
                <w:tab w:val="left" w:pos="1440"/>
              </w:tabs>
              <w:rPr>
                <w:sz w:val="18"/>
              </w:rPr>
            </w:pPr>
            <w:r w:rsidRPr="00222F6C">
              <w:rPr>
                <w:sz w:val="18"/>
              </w:rPr>
              <w:t>Bahiagrass</w:t>
            </w:r>
          </w:p>
          <w:p w14:paraId="0C2828C1" w14:textId="77777777" w:rsidR="00977E39" w:rsidRPr="00222F6C" w:rsidRDefault="00977E39" w:rsidP="001E6D8D">
            <w:pPr>
              <w:widowControl w:val="0"/>
              <w:tabs>
                <w:tab w:val="left" w:pos="0"/>
                <w:tab w:val="left" w:pos="720"/>
                <w:tab w:val="left" w:pos="1440"/>
              </w:tabs>
              <w:rPr>
                <w:sz w:val="18"/>
              </w:rPr>
            </w:pPr>
            <w:r w:rsidRPr="00222F6C">
              <w:rPr>
                <w:sz w:val="18"/>
              </w:rPr>
              <w:t>Bentgrass</w:t>
            </w:r>
          </w:p>
          <w:p w14:paraId="7BB02C15"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309815C5" w14:textId="77777777" w:rsidR="00977E39" w:rsidRPr="00222F6C" w:rsidRDefault="00977E39" w:rsidP="001E6D8D">
            <w:pPr>
              <w:widowControl w:val="0"/>
              <w:tabs>
                <w:tab w:val="left" w:pos="0"/>
                <w:tab w:val="left" w:pos="720"/>
                <w:tab w:val="left" w:pos="1440"/>
              </w:tabs>
              <w:rPr>
                <w:sz w:val="18"/>
              </w:rPr>
            </w:pPr>
            <w:r w:rsidRPr="00222F6C">
              <w:rPr>
                <w:sz w:val="18"/>
              </w:rPr>
              <w:t>Buffalograss</w:t>
            </w:r>
          </w:p>
          <w:p w14:paraId="5587EF05" w14:textId="77777777" w:rsidR="00977E39" w:rsidRPr="00222F6C" w:rsidRDefault="00977E39" w:rsidP="001E6D8D">
            <w:pPr>
              <w:widowControl w:val="0"/>
              <w:tabs>
                <w:tab w:val="left" w:pos="0"/>
                <w:tab w:val="left" w:pos="720"/>
                <w:tab w:val="left" w:pos="1440"/>
              </w:tabs>
              <w:rPr>
                <w:sz w:val="18"/>
              </w:rPr>
            </w:pPr>
            <w:r w:rsidRPr="00222F6C">
              <w:rPr>
                <w:sz w:val="18"/>
              </w:rPr>
              <w:t>Carpetgrass</w:t>
            </w:r>
          </w:p>
          <w:p w14:paraId="5AE98575" w14:textId="77777777" w:rsidR="00977E39" w:rsidRPr="00222F6C" w:rsidRDefault="00977E39" w:rsidP="001E6D8D">
            <w:pPr>
              <w:widowControl w:val="0"/>
              <w:tabs>
                <w:tab w:val="left" w:pos="0"/>
                <w:tab w:val="left" w:pos="720"/>
                <w:tab w:val="left" w:pos="1440"/>
              </w:tabs>
              <w:rPr>
                <w:sz w:val="18"/>
              </w:rPr>
            </w:pPr>
            <w:r w:rsidRPr="00222F6C">
              <w:rPr>
                <w:sz w:val="18"/>
              </w:rPr>
              <w:t>Centipedegrass Fine Fescue</w:t>
            </w:r>
          </w:p>
          <w:p w14:paraId="4BB1AFE5" w14:textId="77777777" w:rsidR="00977E39" w:rsidRPr="00222F6C" w:rsidRDefault="00977E39" w:rsidP="001E6D8D">
            <w:pPr>
              <w:widowControl w:val="0"/>
              <w:tabs>
                <w:tab w:val="left" w:pos="0"/>
                <w:tab w:val="left" w:pos="720"/>
                <w:tab w:val="left" w:pos="1440"/>
              </w:tabs>
              <w:rPr>
                <w:sz w:val="18"/>
              </w:rPr>
            </w:pPr>
            <w:r w:rsidRPr="00222F6C">
              <w:rPr>
                <w:sz w:val="18"/>
              </w:rPr>
              <w:t>Kentucky bluegrass</w:t>
            </w:r>
          </w:p>
          <w:p w14:paraId="7AB5CE96" w14:textId="77777777" w:rsidR="00977E39" w:rsidRPr="00222F6C" w:rsidRDefault="00977E39" w:rsidP="001E6D8D">
            <w:pPr>
              <w:widowControl w:val="0"/>
              <w:tabs>
                <w:tab w:val="left" w:pos="0"/>
                <w:tab w:val="left" w:pos="720"/>
                <w:tab w:val="left" w:pos="1440"/>
              </w:tabs>
              <w:rPr>
                <w:sz w:val="18"/>
              </w:rPr>
            </w:pPr>
            <w:r w:rsidRPr="00222F6C">
              <w:rPr>
                <w:sz w:val="18"/>
              </w:rPr>
              <w:t>Ryegrass</w:t>
            </w:r>
          </w:p>
          <w:p w14:paraId="2BC34E00" w14:textId="77777777" w:rsidR="00977E39" w:rsidRPr="00222F6C" w:rsidRDefault="00977E39" w:rsidP="001E6D8D">
            <w:pPr>
              <w:widowControl w:val="0"/>
              <w:tabs>
                <w:tab w:val="left" w:pos="0"/>
                <w:tab w:val="left" w:pos="720"/>
                <w:tab w:val="left" w:pos="1440"/>
              </w:tabs>
              <w:rPr>
                <w:sz w:val="18"/>
              </w:rPr>
            </w:pPr>
            <w:r w:rsidRPr="00222F6C">
              <w:rPr>
                <w:sz w:val="18"/>
              </w:rPr>
              <w:t>Seashore Paspalum</w:t>
            </w:r>
          </w:p>
          <w:p w14:paraId="7E941310" w14:textId="77777777" w:rsidR="00977E39" w:rsidRPr="00222F6C" w:rsidRDefault="00977E39" w:rsidP="001E6D8D">
            <w:pPr>
              <w:widowControl w:val="0"/>
              <w:tabs>
                <w:tab w:val="left" w:pos="0"/>
                <w:tab w:val="left" w:pos="720"/>
                <w:tab w:val="left" w:pos="1440"/>
              </w:tabs>
              <w:rPr>
                <w:sz w:val="18"/>
              </w:rPr>
            </w:pPr>
            <w:r w:rsidRPr="00222F6C">
              <w:rPr>
                <w:sz w:val="18"/>
              </w:rPr>
              <w:t>Tall Fescue</w:t>
            </w:r>
          </w:p>
          <w:p w14:paraId="11AC4E71"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p w14:paraId="1A4A01D2"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8" w:space="0" w:color="000000"/>
            </w:tcBorders>
            <w:tcMar>
              <w:top w:w="72" w:type="dxa"/>
              <w:left w:w="197" w:type="dxa"/>
              <w:right w:w="178" w:type="dxa"/>
            </w:tcMar>
          </w:tcPr>
          <w:p w14:paraId="243494AE" w14:textId="77777777" w:rsidR="00977E39" w:rsidRPr="00222F6C" w:rsidRDefault="00977E39" w:rsidP="001E6D8D">
            <w:pPr>
              <w:widowControl w:val="0"/>
              <w:tabs>
                <w:tab w:val="left" w:pos="0"/>
                <w:tab w:val="left" w:pos="720"/>
                <w:tab w:val="left" w:pos="1440"/>
              </w:tabs>
              <w:rPr>
                <w:sz w:val="18"/>
              </w:rPr>
            </w:pPr>
            <w:r w:rsidRPr="00222F6C">
              <w:rPr>
                <w:sz w:val="18"/>
              </w:rPr>
              <w:t>Safe on most warm- and cool-season turfgrasses. Maximum use rate on bentgrass, perennial ryegrass, fine and tall fescue is 4 fl oz/acre. Weed control spectrum increases when tank-mixed with 2</w:t>
            </w:r>
            <w:proofErr w:type="gramStart"/>
            <w:r w:rsidRPr="00222F6C">
              <w:rPr>
                <w:sz w:val="18"/>
              </w:rPr>
              <w:t>,4</w:t>
            </w:r>
            <w:proofErr w:type="gramEnd"/>
            <w:r w:rsidRPr="00222F6C">
              <w:rPr>
                <w:sz w:val="18"/>
              </w:rPr>
              <w:t>-D and dicamba. Do not apply to golf course tees or greens.  Do not apply directly to landscape ornamental or ornamental beds.  Do not apply with surfactants unless compatibility test have been previously demonstrated as compatible and safe on grass type.  Reseeding, overseeding, and sprigging can be performed three months after application due to product inhibiting establishment.  Overseeding with ryegrass needs to be delayed 4 to 6 weeks after application but only if slight injury can be tolerated.  Do not use on newly seeded turfgrasses until they have been mowed at least twice. Recommended that sod be established for at least 6 weeks before application and not within 3 months of a harvest.  Spartan 4F is intended for sod and seed farms. Surge 2.18L is a pre-tank mixture of sulfentrazone plus 2</w:t>
            </w:r>
            <w:proofErr w:type="gramStart"/>
            <w:r w:rsidRPr="00222F6C">
              <w:rPr>
                <w:sz w:val="18"/>
              </w:rPr>
              <w:t>,4</w:t>
            </w:r>
            <w:proofErr w:type="gramEnd"/>
            <w:r w:rsidRPr="00222F6C">
              <w:rPr>
                <w:sz w:val="18"/>
              </w:rPr>
              <w:t>-D, MCPP and dicamba. Echelon 4SC is a pre-tank mix of sulfentrazone + prodiamine. Dismiss South provides similar weed control as Dismiss with the addition of purple nutsedge.</w:t>
            </w:r>
          </w:p>
        </w:tc>
      </w:tr>
      <w:tr w:rsidR="00977E39" w:rsidRPr="00222F6C" w14:paraId="7FD6DE08"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68046761" w14:textId="77777777" w:rsidR="00977E39" w:rsidRPr="00222F6C" w:rsidRDefault="00977E39" w:rsidP="001E6D8D">
            <w:pPr>
              <w:widowControl w:val="0"/>
              <w:tabs>
                <w:tab w:val="left" w:pos="0"/>
                <w:tab w:val="left" w:pos="720"/>
                <w:tab w:val="left" w:pos="1440"/>
              </w:tabs>
              <w:rPr>
                <w:sz w:val="18"/>
              </w:rPr>
            </w:pPr>
            <w:r w:rsidRPr="00222F6C">
              <w:rPr>
                <w:sz w:val="18"/>
              </w:rPr>
              <w:t>sulfentrazone + quinclorac</w:t>
            </w:r>
          </w:p>
          <w:p w14:paraId="0BFED7AC" w14:textId="77777777" w:rsidR="00977E39" w:rsidRPr="00222F6C" w:rsidRDefault="00977E39" w:rsidP="001E6D8D">
            <w:pPr>
              <w:widowControl w:val="0"/>
              <w:tabs>
                <w:tab w:val="left" w:pos="0"/>
                <w:tab w:val="left" w:pos="720"/>
                <w:tab w:val="left" w:pos="1440"/>
              </w:tabs>
              <w:rPr>
                <w:sz w:val="18"/>
              </w:rPr>
            </w:pPr>
            <w:r w:rsidRPr="00222F6C">
              <w:rPr>
                <w:sz w:val="18"/>
              </w:rPr>
              <w:t>(0.75 to 1.5)</w:t>
            </w:r>
          </w:p>
        </w:tc>
        <w:tc>
          <w:tcPr>
            <w:tcW w:w="1890" w:type="dxa"/>
            <w:tcBorders>
              <w:top w:val="single" w:sz="8" w:space="0" w:color="000000"/>
              <w:bottom w:val="single" w:sz="8" w:space="0" w:color="000000"/>
            </w:tcBorders>
            <w:tcMar>
              <w:top w:w="72" w:type="dxa"/>
              <w:left w:w="197" w:type="dxa"/>
              <w:right w:w="120" w:type="dxa"/>
            </w:tcMar>
          </w:tcPr>
          <w:p w14:paraId="4AA49662" w14:textId="77777777" w:rsidR="00977E39" w:rsidRPr="00222F6C" w:rsidRDefault="00977E39" w:rsidP="001E6D8D">
            <w:pPr>
              <w:widowControl w:val="0"/>
              <w:tabs>
                <w:tab w:val="left" w:pos="0"/>
                <w:tab w:val="left" w:pos="720"/>
                <w:tab w:val="left" w:pos="1440"/>
              </w:tabs>
              <w:rPr>
                <w:sz w:val="18"/>
              </w:rPr>
            </w:pPr>
            <w:r w:rsidRPr="00222F6C">
              <w:rPr>
                <w:sz w:val="18"/>
              </w:rPr>
              <w:t>Solitaire 75WG</w:t>
            </w:r>
          </w:p>
          <w:p w14:paraId="272A1095" w14:textId="77777777" w:rsidR="00977E39" w:rsidRPr="00222F6C" w:rsidRDefault="00977E39" w:rsidP="001E6D8D">
            <w:pPr>
              <w:widowControl w:val="0"/>
              <w:tabs>
                <w:tab w:val="left" w:pos="0"/>
                <w:tab w:val="left" w:pos="720"/>
                <w:tab w:val="left" w:pos="1440"/>
              </w:tabs>
              <w:rPr>
                <w:sz w:val="18"/>
              </w:rPr>
            </w:pPr>
            <w:r w:rsidRPr="00222F6C">
              <w:rPr>
                <w:sz w:val="18"/>
              </w:rPr>
              <w:t>(1 to 2 lb)</w:t>
            </w:r>
          </w:p>
        </w:tc>
        <w:tc>
          <w:tcPr>
            <w:tcW w:w="2160" w:type="dxa"/>
            <w:tcBorders>
              <w:top w:val="single" w:sz="8" w:space="0" w:color="000000"/>
              <w:bottom w:val="single" w:sz="8" w:space="0" w:color="000000"/>
            </w:tcBorders>
            <w:tcMar>
              <w:top w:w="72" w:type="dxa"/>
              <w:left w:w="197" w:type="dxa"/>
              <w:right w:w="120" w:type="dxa"/>
            </w:tcMar>
          </w:tcPr>
          <w:p w14:paraId="13CAFBF3" w14:textId="77777777" w:rsidR="00977E39" w:rsidRPr="00222F6C" w:rsidRDefault="00977E39" w:rsidP="001E6D8D">
            <w:pPr>
              <w:widowControl w:val="0"/>
              <w:tabs>
                <w:tab w:val="left" w:pos="0"/>
                <w:tab w:val="left" w:pos="720"/>
                <w:tab w:val="left" w:pos="1440"/>
              </w:tabs>
              <w:rPr>
                <w:sz w:val="18"/>
              </w:rPr>
            </w:pPr>
            <w:r w:rsidRPr="00222F6C">
              <w:rPr>
                <w:sz w:val="18"/>
              </w:rPr>
              <w:t>Numerous broadleaf weeds, yellow nutsedge, crabgrass, &amp; foxtail. Refer to label for complete listing.</w:t>
            </w:r>
          </w:p>
        </w:tc>
        <w:tc>
          <w:tcPr>
            <w:tcW w:w="1800" w:type="dxa"/>
            <w:tcBorders>
              <w:top w:val="single" w:sz="8" w:space="0" w:color="000000"/>
              <w:bottom w:val="single" w:sz="8" w:space="0" w:color="000000"/>
            </w:tcBorders>
            <w:tcMar>
              <w:top w:w="72" w:type="dxa"/>
              <w:left w:w="235" w:type="dxa"/>
              <w:right w:w="120" w:type="dxa"/>
            </w:tcMar>
          </w:tcPr>
          <w:p w14:paraId="6D304841" w14:textId="77777777" w:rsidR="00977E39" w:rsidRPr="00222F6C" w:rsidRDefault="00977E39" w:rsidP="001E6D8D">
            <w:pPr>
              <w:widowControl w:val="0"/>
              <w:tabs>
                <w:tab w:val="left" w:pos="0"/>
                <w:tab w:val="left" w:pos="720"/>
                <w:tab w:val="left" w:pos="1440"/>
              </w:tabs>
              <w:rPr>
                <w:sz w:val="18"/>
              </w:rPr>
            </w:pPr>
            <w:r w:rsidRPr="00222F6C">
              <w:rPr>
                <w:sz w:val="18"/>
              </w:rPr>
              <w:t>Bermudagrass, Bluegrass,</w:t>
            </w:r>
          </w:p>
          <w:p w14:paraId="7050E18B" w14:textId="77777777" w:rsidR="00977E39" w:rsidRPr="00222F6C" w:rsidRDefault="00977E39" w:rsidP="001E6D8D">
            <w:pPr>
              <w:widowControl w:val="0"/>
              <w:tabs>
                <w:tab w:val="left" w:pos="0"/>
                <w:tab w:val="left" w:pos="720"/>
                <w:tab w:val="left" w:pos="1440"/>
              </w:tabs>
              <w:rPr>
                <w:sz w:val="18"/>
              </w:rPr>
            </w:pPr>
            <w:r w:rsidRPr="00222F6C">
              <w:rPr>
                <w:sz w:val="18"/>
              </w:rPr>
              <w:t>Buffalograss, Centipedegrass,</w:t>
            </w:r>
          </w:p>
          <w:p w14:paraId="69E97C1E" w14:textId="77777777" w:rsidR="00977E39" w:rsidRPr="00222F6C" w:rsidRDefault="00977E39" w:rsidP="001E6D8D">
            <w:pPr>
              <w:widowControl w:val="0"/>
              <w:tabs>
                <w:tab w:val="left" w:pos="0"/>
                <w:tab w:val="left" w:pos="720"/>
                <w:tab w:val="left" w:pos="1440"/>
              </w:tabs>
              <w:rPr>
                <w:sz w:val="18"/>
              </w:rPr>
            </w:pPr>
            <w:r w:rsidRPr="00222F6C">
              <w:rPr>
                <w:sz w:val="18"/>
              </w:rPr>
              <w:t xml:space="preserve">Perennial ryegrass, </w:t>
            </w:r>
          </w:p>
          <w:p w14:paraId="3D4B7705" w14:textId="77777777" w:rsidR="00977E39" w:rsidRPr="00222F6C" w:rsidRDefault="00977E39" w:rsidP="001E6D8D">
            <w:pPr>
              <w:widowControl w:val="0"/>
              <w:tabs>
                <w:tab w:val="left" w:pos="0"/>
                <w:tab w:val="left" w:pos="720"/>
                <w:tab w:val="left" w:pos="1440"/>
              </w:tabs>
              <w:rPr>
                <w:sz w:val="18"/>
              </w:rPr>
            </w:pPr>
            <w:r w:rsidRPr="00222F6C">
              <w:rPr>
                <w:sz w:val="18"/>
              </w:rPr>
              <w:t>Seashore paspalum,</w:t>
            </w:r>
          </w:p>
          <w:p w14:paraId="1321D8C8" w14:textId="77777777" w:rsidR="00977E39" w:rsidRPr="00222F6C" w:rsidRDefault="00977E39" w:rsidP="001E6D8D">
            <w:pPr>
              <w:widowControl w:val="0"/>
              <w:tabs>
                <w:tab w:val="left" w:pos="0"/>
                <w:tab w:val="left" w:pos="720"/>
                <w:tab w:val="left" w:pos="1440"/>
              </w:tabs>
              <w:rPr>
                <w:sz w:val="18"/>
              </w:rPr>
            </w:pPr>
            <w:r w:rsidRPr="00222F6C">
              <w:rPr>
                <w:sz w:val="18"/>
              </w:rPr>
              <w:t>Tall fescue,</w:t>
            </w:r>
          </w:p>
          <w:p w14:paraId="14861B98"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tc>
        <w:tc>
          <w:tcPr>
            <w:tcW w:w="6120" w:type="dxa"/>
            <w:tcBorders>
              <w:top w:val="single" w:sz="8" w:space="0" w:color="000000"/>
              <w:bottom w:val="single" w:sz="8" w:space="0" w:color="000000"/>
            </w:tcBorders>
            <w:tcMar>
              <w:top w:w="72" w:type="dxa"/>
              <w:left w:w="197" w:type="dxa"/>
              <w:right w:w="178" w:type="dxa"/>
            </w:tcMar>
          </w:tcPr>
          <w:p w14:paraId="77DD4CC3" w14:textId="77777777" w:rsidR="00977E39" w:rsidRPr="00222F6C" w:rsidRDefault="00977E39" w:rsidP="001E6D8D">
            <w:pPr>
              <w:widowControl w:val="0"/>
              <w:tabs>
                <w:tab w:val="left" w:pos="0"/>
                <w:tab w:val="left" w:pos="720"/>
                <w:tab w:val="left" w:pos="1440"/>
              </w:tabs>
              <w:rPr>
                <w:sz w:val="18"/>
              </w:rPr>
            </w:pPr>
            <w:r w:rsidRPr="00222F6C">
              <w:rPr>
                <w:sz w:val="18"/>
              </w:rPr>
              <w:t>Refer to comments for sulfentrazone and quinclorac. Not for use on golf greens, collars, or tees. A one month seeding restriction follows use. High rate is for warm-season turfgrasses.</w:t>
            </w:r>
          </w:p>
        </w:tc>
      </w:tr>
      <w:tr w:rsidR="00977E39" w:rsidRPr="00222F6C" w14:paraId="77D17010"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7110C939" w14:textId="77777777" w:rsidR="00977E39" w:rsidRPr="00222F6C" w:rsidRDefault="00977E39" w:rsidP="001E6D8D">
            <w:pPr>
              <w:widowControl w:val="0"/>
              <w:tabs>
                <w:tab w:val="left" w:pos="0"/>
                <w:tab w:val="left" w:pos="720"/>
                <w:tab w:val="left" w:pos="1440"/>
              </w:tabs>
              <w:rPr>
                <w:sz w:val="18"/>
              </w:rPr>
            </w:pPr>
            <w:r w:rsidRPr="00222F6C">
              <w:rPr>
                <w:sz w:val="18"/>
              </w:rPr>
              <w:t>carfentrazone + quinclorac</w:t>
            </w:r>
          </w:p>
          <w:p w14:paraId="2C047456" w14:textId="77777777" w:rsidR="00977E39" w:rsidRPr="00222F6C" w:rsidRDefault="00977E39" w:rsidP="001E6D8D">
            <w:pPr>
              <w:widowControl w:val="0"/>
              <w:tabs>
                <w:tab w:val="left" w:pos="0"/>
                <w:tab w:val="left" w:pos="720"/>
                <w:tab w:val="left" w:pos="1440"/>
              </w:tabs>
              <w:rPr>
                <w:sz w:val="18"/>
              </w:rPr>
            </w:pPr>
            <w:r w:rsidRPr="00222F6C">
              <w:rPr>
                <w:sz w:val="18"/>
              </w:rPr>
              <w:t>(0.35 to 0.79)</w:t>
            </w:r>
          </w:p>
        </w:tc>
        <w:tc>
          <w:tcPr>
            <w:tcW w:w="1890" w:type="dxa"/>
            <w:tcBorders>
              <w:top w:val="single" w:sz="8" w:space="0" w:color="000000"/>
              <w:bottom w:val="single" w:sz="8" w:space="0" w:color="000000"/>
            </w:tcBorders>
            <w:tcMar>
              <w:top w:w="72" w:type="dxa"/>
              <w:left w:w="197" w:type="dxa"/>
              <w:right w:w="120" w:type="dxa"/>
            </w:tcMar>
          </w:tcPr>
          <w:p w14:paraId="41EFDEFC" w14:textId="77777777" w:rsidR="00977E39" w:rsidRPr="00222F6C" w:rsidRDefault="00977E39" w:rsidP="001E6D8D">
            <w:pPr>
              <w:widowControl w:val="0"/>
              <w:tabs>
                <w:tab w:val="left" w:pos="0"/>
                <w:tab w:val="left" w:pos="720"/>
                <w:tab w:val="left" w:pos="1440"/>
              </w:tabs>
              <w:rPr>
                <w:sz w:val="18"/>
              </w:rPr>
            </w:pPr>
            <w:r w:rsidRPr="00222F6C">
              <w:rPr>
                <w:sz w:val="18"/>
              </w:rPr>
              <w:t>Square One 70WDG</w:t>
            </w:r>
          </w:p>
          <w:p w14:paraId="2A4A37EC" w14:textId="77777777" w:rsidR="00977E39" w:rsidRPr="00222F6C" w:rsidRDefault="00977E39" w:rsidP="001E6D8D">
            <w:pPr>
              <w:widowControl w:val="0"/>
              <w:tabs>
                <w:tab w:val="left" w:pos="0"/>
                <w:tab w:val="left" w:pos="720"/>
                <w:tab w:val="left" w:pos="1440"/>
              </w:tabs>
              <w:rPr>
                <w:sz w:val="18"/>
              </w:rPr>
            </w:pPr>
            <w:r w:rsidRPr="00222F6C">
              <w:rPr>
                <w:sz w:val="18"/>
              </w:rPr>
              <w:t>(8 to 18 oz)</w:t>
            </w:r>
          </w:p>
        </w:tc>
        <w:tc>
          <w:tcPr>
            <w:tcW w:w="2160" w:type="dxa"/>
            <w:tcBorders>
              <w:top w:val="single" w:sz="8" w:space="0" w:color="000000"/>
              <w:bottom w:val="single" w:sz="8" w:space="0" w:color="000000"/>
            </w:tcBorders>
            <w:tcMar>
              <w:top w:w="72" w:type="dxa"/>
              <w:left w:w="197" w:type="dxa"/>
              <w:right w:w="120" w:type="dxa"/>
            </w:tcMar>
          </w:tcPr>
          <w:p w14:paraId="7C50326C" w14:textId="77777777" w:rsidR="00977E39" w:rsidRPr="00222F6C" w:rsidRDefault="00977E39" w:rsidP="001E6D8D">
            <w:pPr>
              <w:widowControl w:val="0"/>
              <w:tabs>
                <w:tab w:val="left" w:pos="0"/>
                <w:tab w:val="left" w:pos="720"/>
                <w:tab w:val="left" w:pos="1440"/>
              </w:tabs>
              <w:rPr>
                <w:sz w:val="18"/>
              </w:rPr>
            </w:pPr>
            <w:r w:rsidRPr="00222F6C">
              <w:rPr>
                <w:sz w:val="18"/>
              </w:rPr>
              <w:t>Numerous broadleaf weeds, yellow nutsedge, crabgrass, &amp; foxtail. Refer to label for complete listing.</w:t>
            </w:r>
          </w:p>
        </w:tc>
        <w:tc>
          <w:tcPr>
            <w:tcW w:w="1800" w:type="dxa"/>
            <w:tcBorders>
              <w:top w:val="single" w:sz="8" w:space="0" w:color="000000"/>
              <w:bottom w:val="single" w:sz="8" w:space="0" w:color="000000"/>
            </w:tcBorders>
            <w:tcMar>
              <w:top w:w="72" w:type="dxa"/>
              <w:left w:w="235" w:type="dxa"/>
              <w:right w:w="120" w:type="dxa"/>
            </w:tcMar>
          </w:tcPr>
          <w:p w14:paraId="2BAB4356" w14:textId="77777777" w:rsidR="00977E39" w:rsidRPr="00222F6C" w:rsidRDefault="00977E39" w:rsidP="001E6D8D">
            <w:pPr>
              <w:widowControl w:val="0"/>
              <w:tabs>
                <w:tab w:val="left" w:pos="0"/>
                <w:tab w:val="left" w:pos="720"/>
                <w:tab w:val="left" w:pos="1440"/>
              </w:tabs>
              <w:rPr>
                <w:sz w:val="18"/>
              </w:rPr>
            </w:pPr>
            <w:r w:rsidRPr="00222F6C">
              <w:rPr>
                <w:sz w:val="18"/>
              </w:rPr>
              <w:t>All cool- and warm-season turfgrasses except St. Augustinegrass</w:t>
            </w:r>
          </w:p>
        </w:tc>
        <w:tc>
          <w:tcPr>
            <w:tcW w:w="6120" w:type="dxa"/>
            <w:tcBorders>
              <w:top w:val="single" w:sz="8" w:space="0" w:color="000000"/>
              <w:bottom w:val="single" w:sz="8" w:space="0" w:color="000000"/>
            </w:tcBorders>
            <w:tcMar>
              <w:top w:w="72" w:type="dxa"/>
              <w:left w:w="197" w:type="dxa"/>
              <w:right w:w="178" w:type="dxa"/>
            </w:tcMar>
          </w:tcPr>
          <w:p w14:paraId="6442F582" w14:textId="77777777" w:rsidR="00977E39" w:rsidRPr="00222F6C" w:rsidRDefault="00977E39" w:rsidP="001E6D8D">
            <w:pPr>
              <w:widowControl w:val="0"/>
              <w:tabs>
                <w:tab w:val="left" w:pos="0"/>
                <w:tab w:val="left" w:pos="720"/>
                <w:tab w:val="left" w:pos="1440"/>
              </w:tabs>
              <w:rPr>
                <w:sz w:val="18"/>
              </w:rPr>
            </w:pPr>
            <w:r w:rsidRPr="00222F6C">
              <w:rPr>
                <w:sz w:val="18"/>
              </w:rPr>
              <w:t>Refer to comments for carfentrazone and quinclorac. Not for use on golf greens, collars, or tees. Can be used 1 day prior to or 7 days following seeding. High rates are for warm-season turfgrasses.</w:t>
            </w:r>
          </w:p>
        </w:tc>
      </w:tr>
      <w:tr w:rsidR="00977E39" w:rsidRPr="00222F6C" w14:paraId="484F23A1"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38C50EF9" w14:textId="77777777" w:rsidR="00977E39" w:rsidRPr="00222F6C" w:rsidRDefault="00977E39" w:rsidP="001E6D8D">
            <w:pPr>
              <w:widowControl w:val="0"/>
              <w:tabs>
                <w:tab w:val="left" w:pos="0"/>
                <w:tab w:val="left" w:pos="720"/>
                <w:tab w:val="left" w:pos="1440"/>
              </w:tabs>
              <w:rPr>
                <w:sz w:val="18"/>
              </w:rPr>
            </w:pPr>
            <w:r w:rsidRPr="00222F6C">
              <w:rPr>
                <w:sz w:val="18"/>
              </w:rPr>
              <w:t>sulfentrazone + metsulfuron</w:t>
            </w:r>
          </w:p>
          <w:p w14:paraId="7ADC355A" w14:textId="77777777" w:rsidR="00977E39" w:rsidRPr="00222F6C" w:rsidRDefault="00977E39" w:rsidP="001E6D8D">
            <w:pPr>
              <w:widowControl w:val="0"/>
              <w:tabs>
                <w:tab w:val="left" w:pos="0"/>
                <w:tab w:val="left" w:pos="720"/>
                <w:tab w:val="left" w:pos="1440"/>
              </w:tabs>
              <w:rPr>
                <w:sz w:val="18"/>
              </w:rPr>
            </w:pPr>
            <w:r w:rsidRPr="00222F6C">
              <w:rPr>
                <w:sz w:val="18"/>
              </w:rPr>
              <w:t>(0.134 to 0.413)</w:t>
            </w:r>
          </w:p>
        </w:tc>
        <w:tc>
          <w:tcPr>
            <w:tcW w:w="1890" w:type="dxa"/>
            <w:tcBorders>
              <w:top w:val="single" w:sz="8" w:space="0" w:color="000000"/>
              <w:bottom w:val="single" w:sz="8" w:space="0" w:color="000000"/>
            </w:tcBorders>
            <w:tcMar>
              <w:top w:w="72" w:type="dxa"/>
              <w:left w:w="197" w:type="dxa"/>
              <w:right w:w="120" w:type="dxa"/>
            </w:tcMar>
          </w:tcPr>
          <w:p w14:paraId="6CF7C829" w14:textId="77777777" w:rsidR="00977E39" w:rsidRPr="00222F6C" w:rsidRDefault="00977E39" w:rsidP="001E6D8D">
            <w:pPr>
              <w:widowControl w:val="0"/>
              <w:tabs>
                <w:tab w:val="left" w:pos="0"/>
                <w:tab w:val="left" w:pos="720"/>
                <w:tab w:val="left" w:pos="1440"/>
              </w:tabs>
              <w:rPr>
                <w:sz w:val="18"/>
              </w:rPr>
            </w:pPr>
            <w:r w:rsidRPr="00222F6C">
              <w:rPr>
                <w:sz w:val="18"/>
              </w:rPr>
              <w:t>Blindside 66WG</w:t>
            </w:r>
          </w:p>
          <w:p w14:paraId="78C6C081" w14:textId="77777777" w:rsidR="00977E39" w:rsidRPr="00222F6C" w:rsidRDefault="00977E39" w:rsidP="001E6D8D">
            <w:pPr>
              <w:widowControl w:val="0"/>
              <w:tabs>
                <w:tab w:val="left" w:pos="0"/>
                <w:tab w:val="left" w:pos="720"/>
                <w:tab w:val="left" w:pos="1440"/>
              </w:tabs>
              <w:rPr>
                <w:sz w:val="18"/>
              </w:rPr>
            </w:pPr>
            <w:r w:rsidRPr="00222F6C">
              <w:rPr>
                <w:sz w:val="18"/>
              </w:rPr>
              <w:t>(3.25 to 10 oz)</w:t>
            </w:r>
          </w:p>
        </w:tc>
        <w:tc>
          <w:tcPr>
            <w:tcW w:w="2160" w:type="dxa"/>
            <w:tcBorders>
              <w:top w:val="single" w:sz="8" w:space="0" w:color="000000"/>
              <w:bottom w:val="single" w:sz="8" w:space="0" w:color="000000"/>
            </w:tcBorders>
            <w:tcMar>
              <w:top w:w="72" w:type="dxa"/>
              <w:left w:w="197" w:type="dxa"/>
              <w:right w:w="120" w:type="dxa"/>
            </w:tcMar>
          </w:tcPr>
          <w:p w14:paraId="7BD41F8D" w14:textId="77777777" w:rsidR="00977E39" w:rsidRPr="00222F6C" w:rsidRDefault="00977E39" w:rsidP="001E6D8D">
            <w:pPr>
              <w:widowControl w:val="0"/>
              <w:tabs>
                <w:tab w:val="left" w:pos="0"/>
                <w:tab w:val="left" w:pos="720"/>
                <w:tab w:val="left" w:pos="1440"/>
              </w:tabs>
              <w:rPr>
                <w:sz w:val="18"/>
              </w:rPr>
            </w:pPr>
            <w:r w:rsidRPr="00222F6C">
              <w:rPr>
                <w:sz w:val="18"/>
              </w:rPr>
              <w:t>Numerous broadleaf weeds esp. dollarweed, ground ivy, doveweed, wilt violet and some sedges (not Purple). Refer to label for complete listing.</w:t>
            </w:r>
          </w:p>
        </w:tc>
        <w:tc>
          <w:tcPr>
            <w:tcW w:w="1800" w:type="dxa"/>
            <w:tcBorders>
              <w:top w:val="single" w:sz="8" w:space="0" w:color="000000"/>
              <w:bottom w:val="single" w:sz="8" w:space="0" w:color="000000"/>
            </w:tcBorders>
            <w:tcMar>
              <w:top w:w="72" w:type="dxa"/>
              <w:left w:w="235" w:type="dxa"/>
              <w:right w:w="120" w:type="dxa"/>
            </w:tcMar>
          </w:tcPr>
          <w:p w14:paraId="13CB6CD2" w14:textId="77777777" w:rsidR="00977E39" w:rsidRPr="00222F6C" w:rsidRDefault="00977E39" w:rsidP="001E6D8D">
            <w:pPr>
              <w:widowControl w:val="0"/>
              <w:tabs>
                <w:tab w:val="left" w:pos="0"/>
                <w:tab w:val="left" w:pos="720"/>
                <w:tab w:val="left" w:pos="1440"/>
              </w:tabs>
              <w:rPr>
                <w:sz w:val="18"/>
              </w:rPr>
            </w:pPr>
            <w:r w:rsidRPr="00222F6C">
              <w:rPr>
                <w:sz w:val="18"/>
              </w:rPr>
              <w:t>Bermuda,</w:t>
            </w:r>
          </w:p>
          <w:p w14:paraId="7E1A6CDB" w14:textId="77777777" w:rsidR="00977E39" w:rsidRPr="00222F6C" w:rsidRDefault="00977E39" w:rsidP="001E6D8D">
            <w:pPr>
              <w:widowControl w:val="0"/>
              <w:tabs>
                <w:tab w:val="left" w:pos="0"/>
                <w:tab w:val="left" w:pos="720"/>
                <w:tab w:val="left" w:pos="1440"/>
              </w:tabs>
              <w:rPr>
                <w:sz w:val="18"/>
              </w:rPr>
            </w:pPr>
            <w:r w:rsidRPr="00222F6C">
              <w:rPr>
                <w:sz w:val="18"/>
              </w:rPr>
              <w:t>Centipedegrass,</w:t>
            </w:r>
          </w:p>
          <w:p w14:paraId="56CF1314" w14:textId="77777777" w:rsidR="00977E39" w:rsidRPr="00222F6C" w:rsidRDefault="00977E39" w:rsidP="001E6D8D">
            <w:pPr>
              <w:widowControl w:val="0"/>
              <w:tabs>
                <w:tab w:val="left" w:pos="0"/>
                <w:tab w:val="left" w:pos="720"/>
                <w:tab w:val="left" w:pos="1440"/>
              </w:tabs>
              <w:rPr>
                <w:sz w:val="18"/>
              </w:rPr>
            </w:pPr>
            <w:r w:rsidRPr="00222F6C">
              <w:rPr>
                <w:sz w:val="18"/>
              </w:rPr>
              <w:t>Ky. bluegrass,</w:t>
            </w:r>
          </w:p>
          <w:p w14:paraId="611BDA7A" w14:textId="77777777" w:rsidR="00977E39" w:rsidRPr="00222F6C" w:rsidRDefault="00977E39" w:rsidP="001E6D8D">
            <w:pPr>
              <w:widowControl w:val="0"/>
              <w:tabs>
                <w:tab w:val="left" w:pos="0"/>
                <w:tab w:val="left" w:pos="720"/>
                <w:tab w:val="left" w:pos="1440"/>
              </w:tabs>
              <w:rPr>
                <w:sz w:val="18"/>
              </w:rPr>
            </w:pPr>
            <w:r w:rsidRPr="00222F6C">
              <w:rPr>
                <w:sz w:val="18"/>
              </w:rPr>
              <w:t>St. Augustinegrass,</w:t>
            </w:r>
          </w:p>
          <w:p w14:paraId="04996FF6" w14:textId="77777777" w:rsidR="00977E39" w:rsidRPr="00222F6C" w:rsidRDefault="00977E39" w:rsidP="001E6D8D">
            <w:pPr>
              <w:widowControl w:val="0"/>
              <w:tabs>
                <w:tab w:val="left" w:pos="0"/>
                <w:tab w:val="left" w:pos="720"/>
                <w:tab w:val="left" w:pos="1440"/>
              </w:tabs>
              <w:rPr>
                <w:sz w:val="18"/>
              </w:rPr>
            </w:pPr>
            <w:r w:rsidRPr="00222F6C">
              <w:rPr>
                <w:sz w:val="18"/>
              </w:rPr>
              <w:t>Tall fescue,</w:t>
            </w:r>
          </w:p>
          <w:p w14:paraId="0D68EA97"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tc>
        <w:tc>
          <w:tcPr>
            <w:tcW w:w="6120" w:type="dxa"/>
            <w:tcBorders>
              <w:top w:val="single" w:sz="8" w:space="0" w:color="000000"/>
              <w:bottom w:val="single" w:sz="8" w:space="0" w:color="000000"/>
            </w:tcBorders>
            <w:tcMar>
              <w:top w:w="72" w:type="dxa"/>
              <w:left w:w="197" w:type="dxa"/>
              <w:right w:w="178" w:type="dxa"/>
            </w:tcMar>
          </w:tcPr>
          <w:p w14:paraId="0CFC5B81" w14:textId="77777777" w:rsidR="00977E39" w:rsidRPr="00222F6C" w:rsidRDefault="00977E39" w:rsidP="001E6D8D">
            <w:pPr>
              <w:widowControl w:val="0"/>
              <w:tabs>
                <w:tab w:val="left" w:pos="0"/>
                <w:tab w:val="left" w:pos="720"/>
                <w:tab w:val="left" w:pos="1440"/>
              </w:tabs>
              <w:rPr>
                <w:sz w:val="18"/>
              </w:rPr>
            </w:pPr>
            <w:r w:rsidRPr="00222F6C">
              <w:rPr>
                <w:sz w:val="18"/>
              </w:rPr>
              <w:t>Refer to comments for sulfentrazone and metsulfuron. Not for use on golf greens, collars, or tees. A one month seeding restriction follows use. Rate range for cool-season grasses is 3.25 to 6.5 oz product per acre and 6.5 to 10 oz per acre for warm-season grasses.</w:t>
            </w:r>
          </w:p>
        </w:tc>
      </w:tr>
      <w:tr w:rsidR="00977E39" w:rsidRPr="00222F6C" w14:paraId="19229E4E"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1F16A112" w14:textId="77777777" w:rsidR="00977E39" w:rsidRPr="00222F6C" w:rsidRDefault="00977E39" w:rsidP="001E6D8D">
            <w:pPr>
              <w:widowControl w:val="0"/>
              <w:tabs>
                <w:tab w:val="left" w:pos="0"/>
                <w:tab w:val="left" w:pos="720"/>
                <w:tab w:val="left" w:pos="1440"/>
              </w:tabs>
              <w:rPr>
                <w:sz w:val="18"/>
              </w:rPr>
            </w:pPr>
            <w:r w:rsidRPr="00222F6C">
              <w:rPr>
                <w:sz w:val="18"/>
              </w:rPr>
              <w:t>triclopyr alone,</w:t>
            </w:r>
          </w:p>
          <w:p w14:paraId="422DF140" w14:textId="77777777" w:rsidR="00977E39" w:rsidRPr="00222F6C" w:rsidRDefault="00977E39" w:rsidP="001E6D8D">
            <w:pPr>
              <w:widowControl w:val="0"/>
              <w:tabs>
                <w:tab w:val="left" w:pos="0"/>
                <w:tab w:val="left" w:pos="720"/>
                <w:tab w:val="left" w:pos="1440"/>
              </w:tabs>
              <w:rPr>
                <w:sz w:val="18"/>
              </w:rPr>
            </w:pPr>
            <w:r w:rsidRPr="00222F6C">
              <w:rPr>
                <w:sz w:val="18"/>
              </w:rPr>
              <w:t>(0.5 to 1 lb)</w:t>
            </w:r>
          </w:p>
          <w:p w14:paraId="778D098D" w14:textId="77777777" w:rsidR="00977E39" w:rsidRPr="00222F6C" w:rsidRDefault="00977E39" w:rsidP="001E6D8D">
            <w:pPr>
              <w:widowControl w:val="0"/>
              <w:tabs>
                <w:tab w:val="left" w:pos="0"/>
                <w:tab w:val="left" w:pos="720"/>
                <w:tab w:val="left" w:pos="1440"/>
              </w:tabs>
              <w:rPr>
                <w:sz w:val="18"/>
              </w:rPr>
            </w:pPr>
          </w:p>
          <w:p w14:paraId="78B4563D" w14:textId="77777777" w:rsidR="00977E39" w:rsidRPr="00222F6C" w:rsidRDefault="00977E39" w:rsidP="001E6D8D">
            <w:pPr>
              <w:widowControl w:val="0"/>
              <w:tabs>
                <w:tab w:val="left" w:pos="0"/>
                <w:tab w:val="left" w:pos="720"/>
                <w:tab w:val="left" w:pos="1440"/>
              </w:tabs>
              <w:rPr>
                <w:sz w:val="18"/>
              </w:rPr>
            </w:pPr>
            <w:r w:rsidRPr="00222F6C">
              <w:rPr>
                <w:sz w:val="18"/>
              </w:rPr>
              <w:t>triclopyr +2,4-D</w:t>
            </w:r>
          </w:p>
          <w:p w14:paraId="395D5148" w14:textId="77777777" w:rsidR="00977E39" w:rsidRPr="00222F6C" w:rsidRDefault="00977E39" w:rsidP="001E6D8D">
            <w:pPr>
              <w:widowControl w:val="0"/>
              <w:tabs>
                <w:tab w:val="left" w:pos="0"/>
                <w:tab w:val="left" w:pos="720"/>
                <w:tab w:val="left" w:pos="1440"/>
              </w:tabs>
              <w:rPr>
                <w:sz w:val="18"/>
              </w:rPr>
            </w:pPr>
            <w:r w:rsidRPr="00222F6C">
              <w:rPr>
                <w:sz w:val="18"/>
              </w:rPr>
              <w:t>(0.25 to 0.5) + (0.5 to 1 lb)</w:t>
            </w:r>
          </w:p>
        </w:tc>
        <w:tc>
          <w:tcPr>
            <w:tcW w:w="1890" w:type="dxa"/>
            <w:tcBorders>
              <w:top w:val="single" w:sz="8" w:space="0" w:color="000000"/>
              <w:bottom w:val="single" w:sz="8" w:space="0" w:color="000000"/>
            </w:tcBorders>
            <w:tcMar>
              <w:top w:w="72" w:type="dxa"/>
              <w:left w:w="197" w:type="dxa"/>
              <w:right w:w="120" w:type="dxa"/>
            </w:tcMar>
          </w:tcPr>
          <w:p w14:paraId="4C03F905" w14:textId="77777777" w:rsidR="00977E39" w:rsidRPr="00222F6C" w:rsidRDefault="00977E39" w:rsidP="001E6D8D">
            <w:pPr>
              <w:widowControl w:val="0"/>
              <w:tabs>
                <w:tab w:val="left" w:pos="0"/>
                <w:tab w:val="left" w:pos="720"/>
                <w:tab w:val="left" w:pos="1440"/>
              </w:tabs>
              <w:rPr>
                <w:sz w:val="18"/>
              </w:rPr>
            </w:pPr>
            <w:r w:rsidRPr="00222F6C">
              <w:rPr>
                <w:sz w:val="18"/>
              </w:rPr>
              <w:t>Turflon Ester 4L</w:t>
            </w:r>
          </w:p>
          <w:p w14:paraId="4F7501B1" w14:textId="77777777" w:rsidR="00977E39" w:rsidRPr="00222F6C" w:rsidRDefault="00977E39" w:rsidP="001E6D8D">
            <w:pPr>
              <w:widowControl w:val="0"/>
              <w:tabs>
                <w:tab w:val="left" w:pos="0"/>
                <w:tab w:val="left" w:pos="720"/>
                <w:tab w:val="left" w:pos="1440"/>
              </w:tabs>
              <w:rPr>
                <w:sz w:val="18"/>
              </w:rPr>
            </w:pPr>
            <w:r w:rsidRPr="00222F6C">
              <w:rPr>
                <w:sz w:val="18"/>
              </w:rPr>
              <w:t>(1 to 2 pts)</w:t>
            </w:r>
          </w:p>
          <w:p w14:paraId="56CECB13" w14:textId="77777777" w:rsidR="00977E39" w:rsidRPr="00222F6C" w:rsidRDefault="00977E39" w:rsidP="001E6D8D">
            <w:pPr>
              <w:widowControl w:val="0"/>
              <w:tabs>
                <w:tab w:val="left" w:pos="0"/>
                <w:tab w:val="left" w:pos="720"/>
                <w:tab w:val="left" w:pos="1440"/>
              </w:tabs>
              <w:rPr>
                <w:sz w:val="18"/>
              </w:rPr>
            </w:pPr>
          </w:p>
          <w:p w14:paraId="565187B2" w14:textId="77777777" w:rsidR="00977E39" w:rsidRPr="00222F6C" w:rsidRDefault="00977E39" w:rsidP="001E6D8D">
            <w:pPr>
              <w:widowControl w:val="0"/>
              <w:tabs>
                <w:tab w:val="left" w:pos="0"/>
                <w:tab w:val="left" w:pos="720"/>
                <w:tab w:val="left" w:pos="1440"/>
              </w:tabs>
              <w:rPr>
                <w:sz w:val="18"/>
              </w:rPr>
            </w:pPr>
            <w:r w:rsidRPr="00222F6C">
              <w:rPr>
                <w:sz w:val="18"/>
              </w:rPr>
              <w:t xml:space="preserve">Turflon II Amine </w:t>
            </w:r>
          </w:p>
          <w:p w14:paraId="10CF91CE" w14:textId="77777777" w:rsidR="00977E39" w:rsidRPr="00222F6C" w:rsidRDefault="00977E39" w:rsidP="001E6D8D">
            <w:pPr>
              <w:widowControl w:val="0"/>
              <w:tabs>
                <w:tab w:val="left" w:pos="0"/>
                <w:tab w:val="left" w:pos="720"/>
                <w:tab w:val="left" w:pos="1440"/>
              </w:tabs>
              <w:rPr>
                <w:sz w:val="18"/>
              </w:rPr>
            </w:pPr>
            <w:r w:rsidRPr="00222F6C">
              <w:rPr>
                <w:sz w:val="18"/>
              </w:rPr>
              <w:t>(1 to 2 qts)</w:t>
            </w:r>
          </w:p>
          <w:p w14:paraId="06195306" w14:textId="77777777" w:rsidR="00977E39" w:rsidRPr="00222F6C" w:rsidRDefault="00977E39" w:rsidP="001E6D8D">
            <w:pPr>
              <w:widowControl w:val="0"/>
              <w:tabs>
                <w:tab w:val="left" w:pos="0"/>
                <w:tab w:val="left" w:pos="720"/>
                <w:tab w:val="left" w:pos="1440"/>
              </w:tabs>
              <w:rPr>
                <w:sz w:val="18"/>
              </w:rPr>
            </w:pPr>
            <w:r w:rsidRPr="00222F6C">
              <w:rPr>
                <w:sz w:val="18"/>
              </w:rPr>
              <w:t>Chaser 3L</w:t>
            </w:r>
          </w:p>
          <w:p w14:paraId="1492AFBA" w14:textId="77777777" w:rsidR="00977E39" w:rsidRPr="00222F6C" w:rsidRDefault="00977E39" w:rsidP="001E6D8D">
            <w:pPr>
              <w:widowControl w:val="0"/>
              <w:tabs>
                <w:tab w:val="left" w:pos="0"/>
                <w:tab w:val="left" w:pos="720"/>
                <w:tab w:val="left" w:pos="1440"/>
              </w:tabs>
              <w:rPr>
                <w:sz w:val="18"/>
              </w:rPr>
            </w:pPr>
            <w:r w:rsidRPr="00222F6C">
              <w:rPr>
                <w:sz w:val="18"/>
              </w:rPr>
              <w:t>(1 to 2 qts)</w:t>
            </w:r>
          </w:p>
        </w:tc>
        <w:tc>
          <w:tcPr>
            <w:tcW w:w="2160" w:type="dxa"/>
            <w:tcBorders>
              <w:top w:val="single" w:sz="8" w:space="0" w:color="000000"/>
              <w:bottom w:val="single" w:sz="8" w:space="0" w:color="000000"/>
            </w:tcBorders>
            <w:tcMar>
              <w:top w:w="72" w:type="dxa"/>
              <w:left w:w="197" w:type="dxa"/>
              <w:right w:w="120" w:type="dxa"/>
            </w:tcMar>
          </w:tcPr>
          <w:p w14:paraId="5A6C1BEE" w14:textId="77777777" w:rsidR="00977E39" w:rsidRPr="00222F6C" w:rsidRDefault="00977E39" w:rsidP="001E6D8D">
            <w:pPr>
              <w:widowControl w:val="0"/>
              <w:tabs>
                <w:tab w:val="left" w:pos="0"/>
                <w:tab w:val="left" w:pos="720"/>
                <w:tab w:val="left" w:pos="1440"/>
              </w:tabs>
              <w:rPr>
                <w:sz w:val="18"/>
              </w:rPr>
            </w:pPr>
            <w:r w:rsidRPr="00222F6C">
              <w:rPr>
                <w:sz w:val="18"/>
              </w:rPr>
              <w:t>Broadleaf weeds; partial bermudagrass &amp; kikuyugrass suppression</w:t>
            </w:r>
          </w:p>
        </w:tc>
        <w:tc>
          <w:tcPr>
            <w:tcW w:w="1800" w:type="dxa"/>
            <w:tcBorders>
              <w:top w:val="single" w:sz="8" w:space="0" w:color="000000"/>
              <w:bottom w:val="single" w:sz="8" w:space="0" w:color="000000"/>
            </w:tcBorders>
            <w:tcMar>
              <w:top w:w="72" w:type="dxa"/>
              <w:left w:w="235" w:type="dxa"/>
              <w:right w:w="120" w:type="dxa"/>
            </w:tcMar>
          </w:tcPr>
          <w:p w14:paraId="00785D7F" w14:textId="77777777" w:rsidR="00977E39" w:rsidRPr="00222F6C" w:rsidRDefault="00977E39" w:rsidP="001E6D8D">
            <w:pPr>
              <w:widowControl w:val="0"/>
              <w:tabs>
                <w:tab w:val="left" w:pos="0"/>
                <w:tab w:val="left" w:pos="720"/>
                <w:tab w:val="left" w:pos="1440"/>
              </w:tabs>
              <w:rPr>
                <w:sz w:val="18"/>
              </w:rPr>
            </w:pPr>
            <w:r w:rsidRPr="00222F6C">
              <w:rPr>
                <w:sz w:val="18"/>
              </w:rPr>
              <w:t>Bahiagrass</w:t>
            </w:r>
          </w:p>
          <w:p w14:paraId="24A7710F"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46A90E76" w14:textId="77777777" w:rsidR="00977E39" w:rsidRPr="00222F6C" w:rsidRDefault="00977E39" w:rsidP="001E6D8D">
            <w:pPr>
              <w:widowControl w:val="0"/>
              <w:tabs>
                <w:tab w:val="left" w:pos="0"/>
                <w:tab w:val="left" w:pos="720"/>
                <w:tab w:val="left" w:pos="1440"/>
              </w:tabs>
              <w:rPr>
                <w:sz w:val="18"/>
              </w:rPr>
            </w:pPr>
            <w:r w:rsidRPr="00222F6C">
              <w:rPr>
                <w:sz w:val="18"/>
              </w:rPr>
              <w:t>Kentucky bluegrass</w:t>
            </w:r>
          </w:p>
          <w:p w14:paraId="5E9CAB2E" w14:textId="77777777" w:rsidR="00977E39" w:rsidRPr="00222F6C" w:rsidRDefault="00977E39" w:rsidP="001E6D8D">
            <w:pPr>
              <w:widowControl w:val="0"/>
              <w:tabs>
                <w:tab w:val="left" w:pos="0"/>
                <w:tab w:val="left" w:pos="720"/>
                <w:tab w:val="left" w:pos="1440"/>
              </w:tabs>
              <w:rPr>
                <w:sz w:val="18"/>
              </w:rPr>
            </w:pPr>
            <w:r w:rsidRPr="00222F6C">
              <w:rPr>
                <w:sz w:val="18"/>
              </w:rPr>
              <w:t>Ryegrass</w:t>
            </w:r>
          </w:p>
          <w:p w14:paraId="3B5FF1DB" w14:textId="77777777" w:rsidR="00977E39" w:rsidRPr="00222F6C" w:rsidRDefault="00977E39" w:rsidP="001E6D8D">
            <w:pPr>
              <w:widowControl w:val="0"/>
              <w:tabs>
                <w:tab w:val="left" w:pos="0"/>
                <w:tab w:val="left" w:pos="720"/>
                <w:tab w:val="left" w:pos="1440"/>
              </w:tabs>
              <w:rPr>
                <w:sz w:val="18"/>
              </w:rPr>
            </w:pPr>
            <w:r w:rsidRPr="00222F6C">
              <w:rPr>
                <w:sz w:val="18"/>
              </w:rPr>
              <w:t>Tall fescue</w:t>
            </w:r>
          </w:p>
          <w:p w14:paraId="6ACE38D8"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tc>
        <w:tc>
          <w:tcPr>
            <w:tcW w:w="6120" w:type="dxa"/>
            <w:tcBorders>
              <w:top w:val="single" w:sz="8" w:space="0" w:color="000000"/>
              <w:bottom w:val="single" w:sz="8" w:space="0" w:color="000000"/>
            </w:tcBorders>
            <w:tcMar>
              <w:top w:w="72" w:type="dxa"/>
              <w:left w:w="197" w:type="dxa"/>
              <w:right w:w="178" w:type="dxa"/>
            </w:tcMar>
          </w:tcPr>
          <w:p w14:paraId="0467B1F4" w14:textId="77777777" w:rsidR="00977E39" w:rsidRPr="00222F6C" w:rsidRDefault="00977E39" w:rsidP="001E6D8D">
            <w:pPr>
              <w:widowControl w:val="0"/>
              <w:tabs>
                <w:tab w:val="left" w:pos="0"/>
                <w:tab w:val="left" w:pos="720"/>
                <w:tab w:val="left" w:pos="1440"/>
              </w:tabs>
              <w:rPr>
                <w:sz w:val="18"/>
              </w:rPr>
            </w:pPr>
            <w:r w:rsidRPr="00222F6C">
              <w:rPr>
                <w:sz w:val="18"/>
              </w:rPr>
              <w:t>Use high rates only on cool-season turfgrasses. Even at low rates, expect short-term phytotoxicity to warm-season grasses.  Repeat applications spaced 4 weeks apart are necessary for hard-to-control broadleaf weeds such as speedwell, parsley piert, violets, ground ivy, and woodsorrel.  Newly established turf should be mowed 3 times before application. Picolinic acid herbicide.</w:t>
            </w:r>
          </w:p>
        </w:tc>
      </w:tr>
      <w:tr w:rsidR="00977E39" w:rsidRPr="00222F6C" w14:paraId="76963A45"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601FE6CF" w14:textId="77777777" w:rsidR="00977E39" w:rsidRPr="00222F6C" w:rsidRDefault="00977E39" w:rsidP="001E6D8D">
            <w:pPr>
              <w:widowControl w:val="0"/>
              <w:tabs>
                <w:tab w:val="left" w:pos="0"/>
                <w:tab w:val="left" w:pos="720"/>
                <w:tab w:val="left" w:pos="1440"/>
              </w:tabs>
              <w:rPr>
                <w:sz w:val="18"/>
                <w:lang w:val="pt-BR"/>
              </w:rPr>
            </w:pPr>
            <w:r w:rsidRPr="00222F6C">
              <w:rPr>
                <w:sz w:val="18"/>
                <w:lang w:val="pt-BR"/>
              </w:rPr>
              <w:t>MSMA/DSMA/CMA</w:t>
            </w:r>
          </w:p>
          <w:p w14:paraId="42E6702F" w14:textId="77777777" w:rsidR="00977E39" w:rsidRPr="00222F6C" w:rsidRDefault="00977E39" w:rsidP="001E6D8D">
            <w:pPr>
              <w:widowControl w:val="0"/>
              <w:tabs>
                <w:tab w:val="left" w:pos="0"/>
                <w:tab w:val="left" w:pos="720"/>
                <w:tab w:val="left" w:pos="1440"/>
              </w:tabs>
              <w:rPr>
                <w:sz w:val="18"/>
                <w:lang w:val="pt-BR"/>
              </w:rPr>
            </w:pPr>
            <w:r w:rsidRPr="00222F6C">
              <w:rPr>
                <w:sz w:val="18"/>
                <w:lang w:val="pt-BR"/>
              </w:rPr>
              <w:t>(1.0 to 2.0 lbs)</w:t>
            </w:r>
          </w:p>
        </w:tc>
        <w:tc>
          <w:tcPr>
            <w:tcW w:w="1890" w:type="dxa"/>
            <w:tcBorders>
              <w:top w:val="single" w:sz="8" w:space="0" w:color="000000"/>
              <w:bottom w:val="single" w:sz="8" w:space="0" w:color="000000"/>
            </w:tcBorders>
            <w:tcMar>
              <w:top w:w="72" w:type="dxa"/>
              <w:left w:w="197" w:type="dxa"/>
              <w:right w:w="120" w:type="dxa"/>
            </w:tcMar>
          </w:tcPr>
          <w:p w14:paraId="1D6AA4E0" w14:textId="77777777" w:rsidR="00977E39" w:rsidRPr="00222F6C" w:rsidRDefault="00977E39" w:rsidP="001E6D8D">
            <w:pPr>
              <w:widowControl w:val="0"/>
              <w:tabs>
                <w:tab w:val="left" w:pos="0"/>
                <w:tab w:val="left" w:pos="720"/>
                <w:tab w:val="left" w:pos="1440"/>
              </w:tabs>
              <w:rPr>
                <w:sz w:val="18"/>
              </w:rPr>
            </w:pPr>
            <w:r w:rsidRPr="00222F6C">
              <w:rPr>
                <w:sz w:val="18"/>
              </w:rPr>
              <w:t>Several brands and formulations</w:t>
            </w:r>
          </w:p>
        </w:tc>
        <w:tc>
          <w:tcPr>
            <w:tcW w:w="2160" w:type="dxa"/>
            <w:tcBorders>
              <w:top w:val="single" w:sz="8" w:space="0" w:color="000000"/>
              <w:bottom w:val="single" w:sz="8" w:space="0" w:color="000000"/>
            </w:tcBorders>
            <w:tcMar>
              <w:top w:w="72" w:type="dxa"/>
              <w:left w:w="197" w:type="dxa"/>
              <w:right w:w="120" w:type="dxa"/>
            </w:tcMar>
          </w:tcPr>
          <w:p w14:paraId="1F43EB23" w14:textId="77777777" w:rsidR="00977E39" w:rsidRPr="00222F6C" w:rsidRDefault="00977E39" w:rsidP="001E6D8D">
            <w:pPr>
              <w:widowControl w:val="0"/>
              <w:tabs>
                <w:tab w:val="left" w:pos="0"/>
                <w:tab w:val="left" w:pos="720"/>
                <w:tab w:val="left" w:pos="1440"/>
              </w:tabs>
              <w:rPr>
                <w:sz w:val="18"/>
              </w:rPr>
            </w:pPr>
            <w:r w:rsidRPr="00222F6C">
              <w:rPr>
                <w:sz w:val="18"/>
              </w:rPr>
              <w:t xml:space="preserve">Crabgrass, crowfootgrass, bahiagrass, nutsedge, dallisgrass, </w:t>
            </w:r>
          </w:p>
          <w:p w14:paraId="0BA05551" w14:textId="77777777" w:rsidR="00977E39" w:rsidRPr="00222F6C" w:rsidRDefault="00977E39" w:rsidP="001E6D8D">
            <w:pPr>
              <w:widowControl w:val="0"/>
              <w:tabs>
                <w:tab w:val="left" w:pos="0"/>
                <w:tab w:val="left" w:pos="720"/>
                <w:tab w:val="left" w:pos="1440"/>
              </w:tabs>
              <w:rPr>
                <w:sz w:val="18"/>
              </w:rPr>
            </w:pPr>
            <w:r w:rsidRPr="00222F6C">
              <w:rPr>
                <w:sz w:val="18"/>
              </w:rPr>
              <w:t>thin paspalum, alexandergrass,</w:t>
            </w:r>
          </w:p>
          <w:p w14:paraId="20F5AF5D" w14:textId="77777777" w:rsidR="00977E39" w:rsidRPr="00222F6C" w:rsidRDefault="00977E39" w:rsidP="001E6D8D">
            <w:pPr>
              <w:widowControl w:val="0"/>
              <w:tabs>
                <w:tab w:val="left" w:pos="0"/>
                <w:tab w:val="left" w:pos="720"/>
                <w:tab w:val="left" w:pos="1440"/>
              </w:tabs>
              <w:rPr>
                <w:sz w:val="18"/>
              </w:rPr>
            </w:pPr>
            <w:r w:rsidRPr="00222F6C">
              <w:rPr>
                <w:sz w:val="18"/>
              </w:rPr>
              <w:t xml:space="preserve">sandspur, annual broadleaf weeds </w:t>
            </w:r>
          </w:p>
        </w:tc>
        <w:tc>
          <w:tcPr>
            <w:tcW w:w="1800" w:type="dxa"/>
            <w:vMerge w:val="restart"/>
            <w:tcBorders>
              <w:top w:val="single" w:sz="8" w:space="0" w:color="000000"/>
              <w:bottom w:val="single" w:sz="8" w:space="0" w:color="000000"/>
            </w:tcBorders>
            <w:tcMar>
              <w:top w:w="72" w:type="dxa"/>
              <w:left w:w="235" w:type="dxa"/>
              <w:right w:w="120" w:type="dxa"/>
            </w:tcMar>
          </w:tcPr>
          <w:p w14:paraId="0C553956"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3C8554B6" w14:textId="77777777" w:rsidR="00977E39" w:rsidRPr="00222F6C" w:rsidRDefault="00977E39" w:rsidP="001E6D8D">
            <w:pPr>
              <w:widowControl w:val="0"/>
              <w:tabs>
                <w:tab w:val="left" w:pos="0"/>
                <w:tab w:val="left" w:pos="720"/>
                <w:tab w:val="left" w:pos="1440"/>
              </w:tabs>
              <w:rPr>
                <w:sz w:val="18"/>
              </w:rPr>
            </w:pPr>
          </w:p>
          <w:p w14:paraId="620F93FF" w14:textId="77777777" w:rsidR="00977E39" w:rsidRPr="00222F6C" w:rsidRDefault="00977E39" w:rsidP="001E6D8D">
            <w:pPr>
              <w:widowControl w:val="0"/>
              <w:tabs>
                <w:tab w:val="center" w:pos="751"/>
              </w:tabs>
              <w:rPr>
                <w:sz w:val="18"/>
              </w:rPr>
            </w:pPr>
            <w:r w:rsidRPr="00222F6C">
              <w:rPr>
                <w:sz w:val="18"/>
              </w:rPr>
              <w:tab/>
            </w:r>
          </w:p>
          <w:p w14:paraId="0AAD7B3A" w14:textId="77777777" w:rsidR="00977E39" w:rsidRPr="00222F6C" w:rsidRDefault="00977E39" w:rsidP="001E6D8D">
            <w:pPr>
              <w:widowControl w:val="0"/>
              <w:tabs>
                <w:tab w:val="left" w:pos="0"/>
                <w:tab w:val="left" w:pos="720"/>
                <w:tab w:val="left" w:pos="1440"/>
              </w:tabs>
              <w:rPr>
                <w:sz w:val="18"/>
              </w:rPr>
            </w:pPr>
          </w:p>
          <w:p w14:paraId="3C5D0E87" w14:textId="77777777" w:rsidR="00977E39" w:rsidRPr="00222F6C" w:rsidRDefault="00977E39" w:rsidP="001E6D8D">
            <w:pPr>
              <w:widowControl w:val="0"/>
              <w:tabs>
                <w:tab w:val="left" w:pos="0"/>
                <w:tab w:val="left" w:pos="720"/>
                <w:tab w:val="left" w:pos="1440"/>
              </w:tabs>
              <w:rPr>
                <w:sz w:val="18"/>
              </w:rPr>
            </w:pPr>
          </w:p>
          <w:p w14:paraId="59031C32" w14:textId="77777777" w:rsidR="00977E39" w:rsidRPr="00222F6C" w:rsidRDefault="00977E39" w:rsidP="001E6D8D">
            <w:pPr>
              <w:widowControl w:val="0"/>
              <w:tabs>
                <w:tab w:val="left" w:pos="0"/>
                <w:tab w:val="left" w:pos="720"/>
                <w:tab w:val="left" w:pos="1440"/>
              </w:tabs>
              <w:rPr>
                <w:sz w:val="18"/>
              </w:rPr>
            </w:pPr>
          </w:p>
          <w:p w14:paraId="675D8B1F"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8" w:space="0" w:color="000000"/>
            </w:tcBorders>
            <w:tcMar>
              <w:top w:w="72" w:type="dxa"/>
              <w:left w:w="197" w:type="dxa"/>
              <w:right w:w="178" w:type="dxa"/>
            </w:tcMar>
          </w:tcPr>
          <w:p w14:paraId="0AAEFFC1" w14:textId="77777777" w:rsidR="00977E39" w:rsidRPr="00222F6C" w:rsidRDefault="00977E39" w:rsidP="001E6D8D">
            <w:pPr>
              <w:widowControl w:val="0"/>
              <w:tabs>
                <w:tab w:val="left" w:pos="0"/>
                <w:tab w:val="left" w:pos="720"/>
                <w:tab w:val="left" w:pos="1440"/>
              </w:tabs>
              <w:rPr>
                <w:sz w:val="18"/>
              </w:rPr>
            </w:pPr>
            <w:r w:rsidRPr="00222F6C">
              <w:rPr>
                <w:sz w:val="18"/>
              </w:rPr>
              <w:t xml:space="preserve">Repeat (2 to 4) applications at 7-10 day intervals are necessary, especially as weeds mature.  Turf discoloration may occur, especially on `Tifdwarf' and `Tifgreen.'  Use reduced rates on these cultivars. Apply when soil moisture is adequate.  A nonionic surfactant is necessary but read the label for specific instructions regarding this. Multiple applications 5 to 7 days apart are required for dallisgrass and bahiagrass control.  </w:t>
            </w:r>
            <w:r w:rsidRPr="00222F6C">
              <w:rPr>
                <w:b/>
                <w:sz w:val="18"/>
              </w:rPr>
              <w:t>Do not use on desirable St. Augustinegrass, centipedegrass or bahiagrass.</w:t>
            </w:r>
            <w:r w:rsidRPr="00222F6C">
              <w:rPr>
                <w:sz w:val="18"/>
              </w:rPr>
              <w:t xml:space="preserve">  Use low rates on zoysiagrass.  Of the three, CMA causes less discoloration to turfgrasses and should be the product of choice on cool-season grasses such as Ky. bluegrass, bentgrass fairways, and tall fescue.  Organic arsenical herbicides. NOTE: Not labeled in Florida; also new spot treatment restrictions elsewhere.</w:t>
            </w:r>
          </w:p>
        </w:tc>
      </w:tr>
      <w:tr w:rsidR="00977E39" w:rsidRPr="00222F6C" w14:paraId="5870F840"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7C465AE1" w14:textId="77777777" w:rsidR="00977E39" w:rsidRPr="00222F6C" w:rsidRDefault="00977E39" w:rsidP="001E6D8D">
            <w:pPr>
              <w:widowControl w:val="0"/>
              <w:tabs>
                <w:tab w:val="left" w:pos="0"/>
                <w:tab w:val="left" w:pos="720"/>
                <w:tab w:val="left" w:pos="1440"/>
              </w:tabs>
              <w:rPr>
                <w:sz w:val="18"/>
              </w:rPr>
            </w:pPr>
            <w:r w:rsidRPr="00222F6C">
              <w:rPr>
                <w:sz w:val="18"/>
              </w:rPr>
              <w:t>MSMA (1.0 lbs)</w:t>
            </w:r>
          </w:p>
          <w:p w14:paraId="321966A5" w14:textId="77777777" w:rsidR="00977E39" w:rsidRPr="00222F6C" w:rsidRDefault="00977E39" w:rsidP="001E6D8D">
            <w:pPr>
              <w:widowControl w:val="0"/>
              <w:tabs>
                <w:tab w:val="left" w:pos="0"/>
                <w:tab w:val="left" w:pos="720"/>
                <w:tab w:val="left" w:pos="1440"/>
              </w:tabs>
              <w:rPr>
                <w:sz w:val="18"/>
              </w:rPr>
            </w:pPr>
            <w:r w:rsidRPr="00222F6C">
              <w:rPr>
                <w:sz w:val="18"/>
              </w:rPr>
              <w:t>+ metribuzin</w:t>
            </w:r>
          </w:p>
          <w:p w14:paraId="138399FE" w14:textId="77777777" w:rsidR="00977E39" w:rsidRPr="00222F6C" w:rsidRDefault="00977E39" w:rsidP="001E6D8D">
            <w:pPr>
              <w:widowControl w:val="0"/>
              <w:tabs>
                <w:tab w:val="left" w:pos="0"/>
                <w:tab w:val="left" w:pos="720"/>
                <w:tab w:val="left" w:pos="1440"/>
              </w:tabs>
              <w:rPr>
                <w:sz w:val="18"/>
              </w:rPr>
            </w:pPr>
            <w:r w:rsidRPr="00222F6C">
              <w:rPr>
                <w:sz w:val="18"/>
              </w:rPr>
              <w:t>(0.125 to 0.25 lbs)</w:t>
            </w:r>
          </w:p>
        </w:tc>
        <w:tc>
          <w:tcPr>
            <w:tcW w:w="1890" w:type="dxa"/>
            <w:tcBorders>
              <w:top w:val="single" w:sz="8" w:space="0" w:color="000000"/>
              <w:bottom w:val="single" w:sz="8" w:space="0" w:color="000000"/>
            </w:tcBorders>
            <w:tcMar>
              <w:top w:w="72" w:type="dxa"/>
              <w:left w:w="197" w:type="dxa"/>
              <w:right w:w="120" w:type="dxa"/>
            </w:tcMar>
          </w:tcPr>
          <w:p w14:paraId="3AB754C7" w14:textId="77777777" w:rsidR="00977E39" w:rsidRPr="00222F6C" w:rsidRDefault="00977E39" w:rsidP="001E6D8D">
            <w:pPr>
              <w:widowControl w:val="0"/>
              <w:tabs>
                <w:tab w:val="left" w:pos="0"/>
                <w:tab w:val="left" w:pos="720"/>
                <w:tab w:val="left" w:pos="1440"/>
              </w:tabs>
              <w:rPr>
                <w:sz w:val="18"/>
              </w:rPr>
            </w:pPr>
            <w:r w:rsidRPr="00222F6C">
              <w:rPr>
                <w:sz w:val="18"/>
              </w:rPr>
              <w:t xml:space="preserve">Several brands </w:t>
            </w:r>
          </w:p>
          <w:p w14:paraId="263C3647" w14:textId="77777777" w:rsidR="00977E39" w:rsidRPr="00222F6C" w:rsidRDefault="00977E39" w:rsidP="001E6D8D">
            <w:pPr>
              <w:widowControl w:val="0"/>
              <w:tabs>
                <w:tab w:val="left" w:pos="0"/>
                <w:tab w:val="left" w:pos="720"/>
                <w:tab w:val="left" w:pos="1440"/>
              </w:tabs>
              <w:rPr>
                <w:sz w:val="18"/>
              </w:rPr>
            </w:pPr>
            <w:r w:rsidRPr="00222F6C">
              <w:rPr>
                <w:sz w:val="18"/>
              </w:rPr>
              <w:t xml:space="preserve">+ Sencor 75DF </w:t>
            </w:r>
          </w:p>
          <w:p w14:paraId="6EFB0F6B" w14:textId="77777777" w:rsidR="00977E39" w:rsidRPr="00222F6C" w:rsidRDefault="00977E39" w:rsidP="001E6D8D">
            <w:pPr>
              <w:widowControl w:val="0"/>
              <w:tabs>
                <w:tab w:val="left" w:pos="0"/>
                <w:tab w:val="left" w:pos="720"/>
                <w:tab w:val="left" w:pos="1440"/>
              </w:tabs>
              <w:rPr>
                <w:sz w:val="18"/>
              </w:rPr>
            </w:pPr>
            <w:r w:rsidRPr="00222F6C">
              <w:rPr>
                <w:sz w:val="18"/>
              </w:rPr>
              <w:t>(0.16 to 0.33 lbs)</w:t>
            </w:r>
          </w:p>
        </w:tc>
        <w:tc>
          <w:tcPr>
            <w:tcW w:w="2160" w:type="dxa"/>
            <w:tcBorders>
              <w:top w:val="single" w:sz="8" w:space="0" w:color="000000"/>
              <w:bottom w:val="single" w:sz="8" w:space="0" w:color="000000"/>
            </w:tcBorders>
            <w:tcMar>
              <w:top w:w="72" w:type="dxa"/>
              <w:left w:w="197" w:type="dxa"/>
              <w:right w:w="120" w:type="dxa"/>
            </w:tcMar>
          </w:tcPr>
          <w:p w14:paraId="308B5C9B" w14:textId="77777777" w:rsidR="00977E39" w:rsidRPr="00222F6C" w:rsidRDefault="00977E39" w:rsidP="001E6D8D">
            <w:pPr>
              <w:widowControl w:val="0"/>
              <w:tabs>
                <w:tab w:val="left" w:pos="0"/>
                <w:tab w:val="left" w:pos="720"/>
                <w:tab w:val="left" w:pos="1440"/>
              </w:tabs>
              <w:rPr>
                <w:sz w:val="18"/>
              </w:rPr>
            </w:pPr>
            <w:r w:rsidRPr="00222F6C">
              <w:rPr>
                <w:sz w:val="18"/>
              </w:rPr>
              <w:t>Crabgrass, goosegrass, dallisgrass, nutsedge,</w:t>
            </w:r>
          </w:p>
          <w:p w14:paraId="6D6C6CF7" w14:textId="77777777" w:rsidR="00977E39" w:rsidRPr="00222F6C" w:rsidRDefault="00977E39" w:rsidP="001E6D8D">
            <w:pPr>
              <w:widowControl w:val="0"/>
              <w:tabs>
                <w:tab w:val="left" w:pos="0"/>
                <w:tab w:val="left" w:pos="720"/>
                <w:tab w:val="left" w:pos="1440"/>
              </w:tabs>
              <w:rPr>
                <w:sz w:val="18"/>
              </w:rPr>
            </w:pPr>
            <w:r w:rsidRPr="00222F6C">
              <w:rPr>
                <w:sz w:val="18"/>
              </w:rPr>
              <w:t>thin paspalum</w:t>
            </w:r>
          </w:p>
        </w:tc>
        <w:tc>
          <w:tcPr>
            <w:tcW w:w="1800" w:type="dxa"/>
            <w:vMerge/>
            <w:tcBorders>
              <w:top w:val="single" w:sz="8" w:space="0" w:color="000000"/>
              <w:left w:val="nil"/>
              <w:bottom w:val="single" w:sz="8" w:space="0" w:color="000000"/>
              <w:right w:val="nil"/>
            </w:tcBorders>
            <w:tcMar>
              <w:top w:w="72" w:type="dxa"/>
              <w:left w:w="235" w:type="dxa"/>
              <w:right w:w="120" w:type="dxa"/>
            </w:tcMar>
          </w:tcPr>
          <w:p w14:paraId="739D2495"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8" w:space="0" w:color="000000"/>
            </w:tcBorders>
            <w:tcMar>
              <w:top w:w="72" w:type="dxa"/>
              <w:left w:w="197" w:type="dxa"/>
              <w:right w:w="178" w:type="dxa"/>
            </w:tcMar>
          </w:tcPr>
          <w:p w14:paraId="6E9154D9" w14:textId="77777777" w:rsidR="00977E39" w:rsidRPr="00222F6C" w:rsidRDefault="00977E39" w:rsidP="001E6D8D">
            <w:pPr>
              <w:widowControl w:val="0"/>
              <w:tabs>
                <w:tab w:val="left" w:pos="0"/>
                <w:tab w:val="left" w:pos="720"/>
                <w:tab w:val="left" w:pos="1440"/>
              </w:tabs>
              <w:rPr>
                <w:sz w:val="18"/>
              </w:rPr>
            </w:pPr>
            <w:r w:rsidRPr="00222F6C">
              <w:rPr>
                <w:sz w:val="18"/>
              </w:rPr>
              <w:t>The tank mix provides better goosegrass control than MSMA alone. Do not apply to turf under stress.  Do not apply to tees, greens, or closely mowed turf.  Do not add surfactant with this combination. Do not apply within the root zone of shallow rooted ornamentals. Some degree of short-term phytotoxicity can be expected, especially when applied during hot temperatures. Two applications 7 to 10 days apart may be necessary, especially with mature weeds. NOTE: In Florida, the USEPA has cancelled all arsenical herbicides for turf.</w:t>
            </w:r>
          </w:p>
        </w:tc>
      </w:tr>
      <w:tr w:rsidR="00977E39" w:rsidRPr="00222F6C" w14:paraId="3A978BE2"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00F08CFD" w14:textId="77777777" w:rsidR="00977E39" w:rsidRPr="00222F6C" w:rsidRDefault="00977E39" w:rsidP="001E6D8D">
            <w:pPr>
              <w:widowControl w:val="0"/>
              <w:tabs>
                <w:tab w:val="left" w:pos="0"/>
                <w:tab w:val="left" w:pos="720"/>
                <w:tab w:val="left" w:pos="1440"/>
              </w:tabs>
              <w:rPr>
                <w:sz w:val="18"/>
              </w:rPr>
            </w:pPr>
            <w:r w:rsidRPr="00222F6C">
              <w:rPr>
                <w:sz w:val="18"/>
              </w:rPr>
              <w:t>MSMA (1.0 lbs)</w:t>
            </w:r>
          </w:p>
          <w:p w14:paraId="275D824E" w14:textId="77777777" w:rsidR="00977E39" w:rsidRPr="00222F6C" w:rsidRDefault="00977E39" w:rsidP="001E6D8D">
            <w:pPr>
              <w:widowControl w:val="0"/>
              <w:tabs>
                <w:tab w:val="left" w:pos="0"/>
                <w:tab w:val="left" w:pos="720"/>
                <w:tab w:val="left" w:pos="1440"/>
              </w:tabs>
              <w:rPr>
                <w:sz w:val="18"/>
              </w:rPr>
            </w:pPr>
            <w:r w:rsidRPr="00222F6C">
              <w:rPr>
                <w:sz w:val="18"/>
              </w:rPr>
              <w:t>+ foramsulfuron</w:t>
            </w:r>
          </w:p>
          <w:p w14:paraId="495CAD3F" w14:textId="77777777" w:rsidR="00977E39" w:rsidRPr="00222F6C" w:rsidRDefault="00977E39" w:rsidP="001E6D8D">
            <w:pPr>
              <w:widowControl w:val="0"/>
              <w:tabs>
                <w:tab w:val="left" w:pos="0"/>
                <w:tab w:val="left" w:pos="720"/>
                <w:tab w:val="left" w:pos="1440"/>
              </w:tabs>
              <w:rPr>
                <w:sz w:val="18"/>
              </w:rPr>
            </w:pPr>
            <w:r w:rsidRPr="00222F6C">
              <w:rPr>
                <w:sz w:val="18"/>
              </w:rPr>
              <w:t>(0.039 lbs)</w:t>
            </w:r>
          </w:p>
        </w:tc>
        <w:tc>
          <w:tcPr>
            <w:tcW w:w="1890" w:type="dxa"/>
            <w:tcBorders>
              <w:top w:val="single" w:sz="8" w:space="0" w:color="000000"/>
              <w:bottom w:val="single" w:sz="8" w:space="0" w:color="000000"/>
            </w:tcBorders>
            <w:tcMar>
              <w:top w:w="72" w:type="dxa"/>
              <w:left w:w="197" w:type="dxa"/>
              <w:right w:w="120" w:type="dxa"/>
            </w:tcMar>
          </w:tcPr>
          <w:p w14:paraId="036F3719" w14:textId="77777777" w:rsidR="00977E39" w:rsidRPr="00222F6C" w:rsidRDefault="00977E39" w:rsidP="001E6D8D">
            <w:pPr>
              <w:widowControl w:val="0"/>
              <w:tabs>
                <w:tab w:val="left" w:pos="0"/>
                <w:tab w:val="left" w:pos="720"/>
                <w:tab w:val="left" w:pos="1440"/>
              </w:tabs>
              <w:rPr>
                <w:sz w:val="18"/>
              </w:rPr>
            </w:pPr>
            <w:r w:rsidRPr="00222F6C">
              <w:rPr>
                <w:sz w:val="18"/>
              </w:rPr>
              <w:t xml:space="preserve">Several brands </w:t>
            </w:r>
          </w:p>
          <w:p w14:paraId="5CA176C6" w14:textId="77777777" w:rsidR="00977E39" w:rsidRPr="00222F6C" w:rsidRDefault="00977E39" w:rsidP="001E6D8D">
            <w:pPr>
              <w:widowControl w:val="0"/>
              <w:tabs>
                <w:tab w:val="left" w:pos="0"/>
                <w:tab w:val="left" w:pos="720"/>
                <w:tab w:val="left" w:pos="1440"/>
              </w:tabs>
              <w:rPr>
                <w:sz w:val="18"/>
              </w:rPr>
            </w:pPr>
            <w:r w:rsidRPr="00222F6C">
              <w:rPr>
                <w:sz w:val="18"/>
              </w:rPr>
              <w:t>+ Revolver 0.19L</w:t>
            </w:r>
          </w:p>
          <w:p w14:paraId="395668B7" w14:textId="77777777" w:rsidR="00977E39" w:rsidRPr="00222F6C" w:rsidRDefault="00977E39" w:rsidP="001E6D8D">
            <w:pPr>
              <w:widowControl w:val="0"/>
              <w:tabs>
                <w:tab w:val="left" w:pos="0"/>
                <w:tab w:val="left" w:pos="720"/>
                <w:tab w:val="left" w:pos="1440"/>
              </w:tabs>
              <w:rPr>
                <w:sz w:val="18"/>
              </w:rPr>
            </w:pPr>
            <w:r w:rsidRPr="00222F6C">
              <w:rPr>
                <w:sz w:val="18"/>
              </w:rPr>
              <w:t>(27 oz)</w:t>
            </w:r>
          </w:p>
        </w:tc>
        <w:tc>
          <w:tcPr>
            <w:tcW w:w="2160" w:type="dxa"/>
            <w:tcBorders>
              <w:top w:val="single" w:sz="8" w:space="0" w:color="000000"/>
              <w:bottom w:val="single" w:sz="8" w:space="0" w:color="000000"/>
            </w:tcBorders>
            <w:tcMar>
              <w:top w:w="72" w:type="dxa"/>
              <w:left w:w="197" w:type="dxa"/>
              <w:right w:w="120" w:type="dxa"/>
            </w:tcMar>
          </w:tcPr>
          <w:p w14:paraId="42FC05B4" w14:textId="77777777" w:rsidR="00977E39" w:rsidRPr="00222F6C" w:rsidRDefault="00977E39" w:rsidP="001E6D8D">
            <w:pPr>
              <w:widowControl w:val="0"/>
              <w:tabs>
                <w:tab w:val="left" w:pos="0"/>
                <w:tab w:val="left" w:pos="720"/>
                <w:tab w:val="left" w:pos="1440"/>
              </w:tabs>
              <w:rPr>
                <w:sz w:val="18"/>
              </w:rPr>
            </w:pPr>
            <w:r w:rsidRPr="00222F6C">
              <w:rPr>
                <w:sz w:val="18"/>
              </w:rPr>
              <w:t>Dallisgrass</w:t>
            </w:r>
          </w:p>
        </w:tc>
        <w:tc>
          <w:tcPr>
            <w:tcW w:w="1800" w:type="dxa"/>
            <w:vMerge/>
            <w:tcBorders>
              <w:top w:val="single" w:sz="8" w:space="0" w:color="000000"/>
              <w:left w:val="nil"/>
              <w:bottom w:val="single" w:sz="8" w:space="0" w:color="000000"/>
              <w:right w:val="nil"/>
            </w:tcBorders>
            <w:tcMar>
              <w:top w:w="72" w:type="dxa"/>
              <w:left w:w="235" w:type="dxa"/>
              <w:right w:w="120" w:type="dxa"/>
            </w:tcMar>
          </w:tcPr>
          <w:p w14:paraId="5973A055"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8" w:space="0" w:color="000000"/>
            </w:tcBorders>
            <w:tcMar>
              <w:top w:w="72" w:type="dxa"/>
              <w:left w:w="197" w:type="dxa"/>
              <w:right w:w="178" w:type="dxa"/>
            </w:tcMar>
          </w:tcPr>
          <w:p w14:paraId="43DAC3D5" w14:textId="77777777" w:rsidR="00977E39" w:rsidRPr="00222F6C" w:rsidRDefault="00977E39" w:rsidP="001E6D8D">
            <w:pPr>
              <w:widowControl w:val="0"/>
              <w:tabs>
                <w:tab w:val="left" w:pos="0"/>
                <w:tab w:val="left" w:pos="720"/>
                <w:tab w:val="left" w:pos="1440"/>
              </w:tabs>
              <w:rPr>
                <w:sz w:val="18"/>
              </w:rPr>
            </w:pPr>
            <w:r w:rsidRPr="00222F6C">
              <w:rPr>
                <w:sz w:val="18"/>
              </w:rPr>
              <w:t>Two strategies are used. One is to tank mix MSMA + Revolver at the indicated rates and apply twice, 10 days apart. The other is to alternate MSMA followed by Revolver 7 days later and then MSMA 7 days after the Revolver treatment. NOTE: In Florida, the USEPA has cancelled all arsenical herbicides for turf.</w:t>
            </w:r>
          </w:p>
        </w:tc>
      </w:tr>
      <w:tr w:rsidR="00977E39" w:rsidRPr="00222F6C" w14:paraId="799037AB" w14:textId="77777777" w:rsidTr="001E6D8D">
        <w:trPr>
          <w:cantSplit/>
        </w:trPr>
        <w:tc>
          <w:tcPr>
            <w:tcW w:w="2160" w:type="dxa"/>
            <w:tcBorders>
              <w:top w:val="single" w:sz="8" w:space="0" w:color="000000"/>
              <w:bottom w:val="single" w:sz="6" w:space="0" w:color="auto"/>
            </w:tcBorders>
            <w:tcMar>
              <w:top w:w="72" w:type="dxa"/>
              <w:left w:w="197" w:type="dxa"/>
              <w:right w:w="120" w:type="dxa"/>
            </w:tcMar>
          </w:tcPr>
          <w:p w14:paraId="62DE3E35" w14:textId="77777777" w:rsidR="00977E39" w:rsidRPr="00222F6C" w:rsidRDefault="00977E39" w:rsidP="001E6D8D">
            <w:pPr>
              <w:widowControl w:val="0"/>
              <w:tabs>
                <w:tab w:val="left" w:pos="0"/>
                <w:tab w:val="left" w:pos="720"/>
                <w:tab w:val="left" w:pos="1440"/>
              </w:tabs>
              <w:rPr>
                <w:sz w:val="18"/>
              </w:rPr>
            </w:pPr>
            <w:r w:rsidRPr="00222F6C">
              <w:rPr>
                <w:sz w:val="18"/>
              </w:rPr>
              <w:t>metribuzin</w:t>
            </w:r>
          </w:p>
          <w:p w14:paraId="030560AF" w14:textId="77777777" w:rsidR="00977E39" w:rsidRPr="00222F6C" w:rsidRDefault="00977E39" w:rsidP="001E6D8D">
            <w:pPr>
              <w:widowControl w:val="0"/>
              <w:tabs>
                <w:tab w:val="left" w:pos="0"/>
                <w:tab w:val="left" w:pos="720"/>
                <w:tab w:val="left" w:pos="1440"/>
              </w:tabs>
              <w:rPr>
                <w:sz w:val="18"/>
              </w:rPr>
            </w:pPr>
            <w:r w:rsidRPr="00222F6C">
              <w:rPr>
                <w:sz w:val="18"/>
              </w:rPr>
              <w:t>(0.25 to 0.5 lb)</w:t>
            </w:r>
          </w:p>
        </w:tc>
        <w:tc>
          <w:tcPr>
            <w:tcW w:w="1890" w:type="dxa"/>
            <w:tcBorders>
              <w:top w:val="single" w:sz="8" w:space="0" w:color="000000"/>
              <w:bottom w:val="single" w:sz="6" w:space="0" w:color="auto"/>
            </w:tcBorders>
            <w:tcMar>
              <w:top w:w="72" w:type="dxa"/>
              <w:left w:w="197" w:type="dxa"/>
              <w:right w:w="120" w:type="dxa"/>
            </w:tcMar>
          </w:tcPr>
          <w:p w14:paraId="005ABC7F" w14:textId="77777777" w:rsidR="00977E39" w:rsidRPr="00222F6C" w:rsidRDefault="00977E39" w:rsidP="001E6D8D">
            <w:pPr>
              <w:widowControl w:val="0"/>
              <w:tabs>
                <w:tab w:val="left" w:pos="0"/>
                <w:tab w:val="left" w:pos="720"/>
                <w:tab w:val="left" w:pos="1440"/>
              </w:tabs>
              <w:rPr>
                <w:sz w:val="18"/>
              </w:rPr>
            </w:pPr>
            <w:r w:rsidRPr="00222F6C">
              <w:rPr>
                <w:sz w:val="18"/>
              </w:rPr>
              <w:t>Sencor 75DF</w:t>
            </w:r>
          </w:p>
          <w:p w14:paraId="33FDF9FB" w14:textId="77777777" w:rsidR="00977E39" w:rsidRPr="00222F6C" w:rsidRDefault="00977E39" w:rsidP="001E6D8D">
            <w:pPr>
              <w:widowControl w:val="0"/>
              <w:tabs>
                <w:tab w:val="left" w:pos="0"/>
                <w:tab w:val="left" w:pos="720"/>
                <w:tab w:val="left" w:pos="1440"/>
              </w:tabs>
              <w:rPr>
                <w:sz w:val="18"/>
              </w:rPr>
            </w:pPr>
            <w:r w:rsidRPr="00222F6C">
              <w:rPr>
                <w:sz w:val="18"/>
              </w:rPr>
              <w:t>(0.33 to 0.66 lb)</w:t>
            </w:r>
          </w:p>
        </w:tc>
        <w:tc>
          <w:tcPr>
            <w:tcW w:w="2160" w:type="dxa"/>
            <w:tcBorders>
              <w:top w:val="single" w:sz="8" w:space="0" w:color="000000"/>
              <w:bottom w:val="single" w:sz="6" w:space="0" w:color="auto"/>
            </w:tcBorders>
            <w:tcMar>
              <w:top w:w="72" w:type="dxa"/>
              <w:left w:w="197" w:type="dxa"/>
              <w:right w:w="120" w:type="dxa"/>
            </w:tcMar>
          </w:tcPr>
          <w:p w14:paraId="316BD23E" w14:textId="77777777" w:rsidR="00977E39" w:rsidRPr="00222F6C" w:rsidRDefault="00977E39" w:rsidP="001E6D8D">
            <w:pPr>
              <w:widowControl w:val="0"/>
              <w:tabs>
                <w:tab w:val="left" w:pos="0"/>
                <w:tab w:val="left" w:pos="720"/>
                <w:tab w:val="left" w:pos="1440"/>
              </w:tabs>
              <w:rPr>
                <w:sz w:val="18"/>
              </w:rPr>
            </w:pPr>
            <w:r w:rsidRPr="00222F6C">
              <w:rPr>
                <w:sz w:val="18"/>
              </w:rPr>
              <w:t>Goosegrass, annual broadleaf weeds</w:t>
            </w:r>
          </w:p>
        </w:tc>
        <w:tc>
          <w:tcPr>
            <w:tcW w:w="1800" w:type="dxa"/>
            <w:vMerge/>
            <w:tcBorders>
              <w:top w:val="single" w:sz="8" w:space="0" w:color="000000"/>
              <w:left w:val="nil"/>
              <w:right w:val="nil"/>
            </w:tcBorders>
            <w:tcMar>
              <w:top w:w="72" w:type="dxa"/>
              <w:left w:w="235" w:type="dxa"/>
              <w:right w:w="120" w:type="dxa"/>
            </w:tcMar>
          </w:tcPr>
          <w:p w14:paraId="106D69B8"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6" w:space="0" w:color="auto"/>
            </w:tcBorders>
            <w:tcMar>
              <w:top w:w="72" w:type="dxa"/>
              <w:left w:w="197" w:type="dxa"/>
              <w:right w:w="178" w:type="dxa"/>
            </w:tcMar>
          </w:tcPr>
          <w:p w14:paraId="507D7F79" w14:textId="77777777" w:rsidR="00977E39" w:rsidRPr="00222F6C" w:rsidRDefault="00977E39" w:rsidP="001E6D8D">
            <w:pPr>
              <w:widowControl w:val="0"/>
              <w:tabs>
                <w:tab w:val="left" w:pos="0"/>
                <w:tab w:val="left" w:pos="720"/>
                <w:tab w:val="left" w:pos="1440"/>
              </w:tabs>
              <w:rPr>
                <w:sz w:val="18"/>
              </w:rPr>
            </w:pPr>
            <w:r w:rsidRPr="00222F6C">
              <w:rPr>
                <w:sz w:val="18"/>
              </w:rPr>
              <w:t xml:space="preserve">Same as for MSMA + metribuzin above.  Use higher rate on </w:t>
            </w:r>
            <w:r w:rsidRPr="00222F6C">
              <w:rPr>
                <w:b/>
                <w:sz w:val="18"/>
              </w:rPr>
              <w:t>dormant</w:t>
            </w:r>
            <w:r w:rsidRPr="00222F6C">
              <w:rPr>
                <w:sz w:val="18"/>
              </w:rPr>
              <w:t xml:space="preserve"> bermudagrass for winter annual weed control.  Use low rate on actively growing bermudagrass.  Triazine herbicide.</w:t>
            </w:r>
          </w:p>
        </w:tc>
      </w:tr>
      <w:tr w:rsidR="00977E39" w:rsidRPr="00222F6C" w14:paraId="2A93B91F" w14:textId="77777777" w:rsidTr="001E6D8D">
        <w:trPr>
          <w:cantSplit/>
        </w:trPr>
        <w:tc>
          <w:tcPr>
            <w:tcW w:w="2160" w:type="dxa"/>
            <w:tcBorders>
              <w:top w:val="single" w:sz="6" w:space="0" w:color="auto"/>
              <w:bottom w:val="single" w:sz="8" w:space="0" w:color="000000"/>
            </w:tcBorders>
            <w:tcMar>
              <w:top w:w="72" w:type="dxa"/>
              <w:left w:w="197" w:type="dxa"/>
              <w:right w:w="120" w:type="dxa"/>
            </w:tcMar>
          </w:tcPr>
          <w:p w14:paraId="2CB49ED9" w14:textId="77777777" w:rsidR="00977E39" w:rsidRPr="00222F6C" w:rsidRDefault="00977E39" w:rsidP="001E6D8D">
            <w:pPr>
              <w:widowControl w:val="0"/>
              <w:tabs>
                <w:tab w:val="left" w:pos="0"/>
                <w:tab w:val="left" w:pos="720"/>
                <w:tab w:val="left" w:pos="1440"/>
              </w:tabs>
              <w:rPr>
                <w:sz w:val="18"/>
              </w:rPr>
            </w:pPr>
            <w:r w:rsidRPr="00222F6C">
              <w:rPr>
                <w:sz w:val="18"/>
              </w:rPr>
              <w:t>ethofumesate</w:t>
            </w:r>
          </w:p>
          <w:p w14:paraId="283EAAE6" w14:textId="77777777" w:rsidR="00977E39" w:rsidRPr="00222F6C" w:rsidRDefault="00977E39" w:rsidP="001E6D8D">
            <w:pPr>
              <w:widowControl w:val="0"/>
              <w:tabs>
                <w:tab w:val="left" w:pos="0"/>
                <w:tab w:val="left" w:pos="720"/>
                <w:tab w:val="left" w:pos="1440"/>
              </w:tabs>
              <w:rPr>
                <w:sz w:val="18"/>
              </w:rPr>
            </w:pPr>
            <w:r w:rsidRPr="00222F6C">
              <w:rPr>
                <w:sz w:val="18"/>
              </w:rPr>
              <w:t>(1 to 1.5 lb)</w:t>
            </w:r>
          </w:p>
        </w:tc>
        <w:tc>
          <w:tcPr>
            <w:tcW w:w="1890" w:type="dxa"/>
            <w:tcBorders>
              <w:top w:val="single" w:sz="6" w:space="0" w:color="auto"/>
              <w:bottom w:val="single" w:sz="8" w:space="0" w:color="000000"/>
            </w:tcBorders>
            <w:tcMar>
              <w:top w:w="72" w:type="dxa"/>
              <w:left w:w="197" w:type="dxa"/>
              <w:right w:w="120" w:type="dxa"/>
            </w:tcMar>
          </w:tcPr>
          <w:p w14:paraId="072EF8A6" w14:textId="77777777" w:rsidR="00977E39" w:rsidRPr="00222F6C" w:rsidRDefault="00977E39" w:rsidP="001E6D8D">
            <w:pPr>
              <w:widowControl w:val="0"/>
              <w:tabs>
                <w:tab w:val="left" w:pos="0"/>
                <w:tab w:val="left" w:pos="720"/>
                <w:tab w:val="left" w:pos="1440"/>
              </w:tabs>
              <w:rPr>
                <w:sz w:val="18"/>
              </w:rPr>
            </w:pPr>
            <w:r w:rsidRPr="00222F6C">
              <w:rPr>
                <w:sz w:val="18"/>
              </w:rPr>
              <w:t>Prograss 1.5 EC</w:t>
            </w:r>
          </w:p>
          <w:p w14:paraId="3005A989" w14:textId="77777777" w:rsidR="00977E39" w:rsidRPr="00222F6C" w:rsidRDefault="00977E39" w:rsidP="001E6D8D">
            <w:pPr>
              <w:widowControl w:val="0"/>
              <w:tabs>
                <w:tab w:val="left" w:pos="0"/>
                <w:tab w:val="left" w:pos="720"/>
                <w:tab w:val="left" w:pos="1440"/>
              </w:tabs>
              <w:rPr>
                <w:sz w:val="18"/>
              </w:rPr>
            </w:pPr>
            <w:r w:rsidRPr="00222F6C">
              <w:rPr>
                <w:sz w:val="18"/>
              </w:rPr>
              <w:t>(2.66 to 4 qt)</w:t>
            </w:r>
          </w:p>
          <w:p w14:paraId="6445AD35" w14:textId="77777777" w:rsidR="00977E39" w:rsidRPr="00222F6C" w:rsidRDefault="00977E39" w:rsidP="001E6D8D">
            <w:pPr>
              <w:widowControl w:val="0"/>
              <w:tabs>
                <w:tab w:val="left" w:pos="0"/>
                <w:tab w:val="left" w:pos="720"/>
                <w:tab w:val="left" w:pos="1440"/>
              </w:tabs>
              <w:rPr>
                <w:sz w:val="18"/>
              </w:rPr>
            </w:pPr>
          </w:p>
          <w:p w14:paraId="6012AC2F" w14:textId="77777777" w:rsidR="00977E39" w:rsidRPr="00222F6C" w:rsidRDefault="00977E39" w:rsidP="001E6D8D">
            <w:pPr>
              <w:widowControl w:val="0"/>
              <w:tabs>
                <w:tab w:val="left" w:pos="0"/>
                <w:tab w:val="left" w:pos="720"/>
                <w:tab w:val="left" w:pos="1440"/>
              </w:tabs>
              <w:rPr>
                <w:sz w:val="18"/>
              </w:rPr>
            </w:pPr>
            <w:r w:rsidRPr="00222F6C">
              <w:rPr>
                <w:sz w:val="18"/>
              </w:rPr>
              <w:t>Prograss/Poa Constrictor 4 SC</w:t>
            </w:r>
          </w:p>
          <w:p w14:paraId="4764706C" w14:textId="77777777" w:rsidR="00977E39" w:rsidRPr="00222F6C" w:rsidRDefault="00977E39" w:rsidP="001E6D8D">
            <w:pPr>
              <w:widowControl w:val="0"/>
              <w:tabs>
                <w:tab w:val="left" w:pos="0"/>
                <w:tab w:val="left" w:pos="720"/>
                <w:tab w:val="left" w:pos="1440"/>
              </w:tabs>
              <w:rPr>
                <w:sz w:val="18"/>
              </w:rPr>
            </w:pPr>
            <w:r w:rsidRPr="00222F6C">
              <w:rPr>
                <w:sz w:val="18"/>
              </w:rPr>
              <w:t>(2 to 3 pts)</w:t>
            </w:r>
          </w:p>
        </w:tc>
        <w:tc>
          <w:tcPr>
            <w:tcW w:w="2160" w:type="dxa"/>
            <w:tcBorders>
              <w:top w:val="single" w:sz="6" w:space="0" w:color="auto"/>
              <w:bottom w:val="single" w:sz="8" w:space="0" w:color="000000"/>
            </w:tcBorders>
            <w:tcMar>
              <w:top w:w="72" w:type="dxa"/>
              <w:left w:w="197" w:type="dxa"/>
              <w:right w:w="120" w:type="dxa"/>
            </w:tcMar>
          </w:tcPr>
          <w:p w14:paraId="7339C7E8" w14:textId="77777777" w:rsidR="00977E39" w:rsidRPr="00222F6C" w:rsidRDefault="00977E39" w:rsidP="001E6D8D">
            <w:pPr>
              <w:widowControl w:val="0"/>
              <w:tabs>
                <w:tab w:val="left" w:pos="0"/>
                <w:tab w:val="left" w:pos="720"/>
                <w:tab w:val="left" w:pos="1440"/>
              </w:tabs>
              <w:rPr>
                <w:sz w:val="18"/>
              </w:rPr>
            </w:pPr>
            <w:r w:rsidRPr="00222F6C">
              <w:rPr>
                <w:sz w:val="18"/>
              </w:rPr>
              <w:t>Annual bluegrass, chickweed</w:t>
            </w:r>
          </w:p>
        </w:tc>
        <w:tc>
          <w:tcPr>
            <w:tcW w:w="1800" w:type="dxa"/>
            <w:vMerge/>
            <w:tcBorders>
              <w:left w:val="nil"/>
              <w:bottom w:val="single" w:sz="8" w:space="0" w:color="000000"/>
              <w:right w:val="nil"/>
            </w:tcBorders>
            <w:tcMar>
              <w:top w:w="72" w:type="dxa"/>
              <w:left w:w="235" w:type="dxa"/>
              <w:right w:w="120" w:type="dxa"/>
            </w:tcMar>
          </w:tcPr>
          <w:p w14:paraId="0AB705F9"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6" w:space="0" w:color="auto"/>
              <w:bottom w:val="single" w:sz="8" w:space="0" w:color="000000"/>
            </w:tcBorders>
            <w:tcMar>
              <w:top w:w="72" w:type="dxa"/>
              <w:left w:w="197" w:type="dxa"/>
              <w:right w:w="178" w:type="dxa"/>
            </w:tcMar>
          </w:tcPr>
          <w:p w14:paraId="2A6CCA25" w14:textId="77777777" w:rsidR="00977E39" w:rsidRPr="00222F6C" w:rsidRDefault="00977E39" w:rsidP="001E6D8D">
            <w:pPr>
              <w:widowControl w:val="0"/>
              <w:tabs>
                <w:tab w:val="left" w:pos="0"/>
                <w:tab w:val="left" w:pos="720"/>
                <w:tab w:val="left" w:pos="1440"/>
              </w:tabs>
              <w:rPr>
                <w:sz w:val="18"/>
              </w:rPr>
            </w:pPr>
            <w:r w:rsidRPr="00222F6C">
              <w:rPr>
                <w:sz w:val="18"/>
              </w:rPr>
              <w:t>Provides annual bluegrass control in dormant bermudagrass overseeded with perennial ryegrass.  The first application at 2.66 qts/</w:t>
            </w:r>
            <w:proofErr w:type="gramStart"/>
            <w:r w:rsidRPr="00222F6C">
              <w:rPr>
                <w:sz w:val="18"/>
              </w:rPr>
              <w:t>a should</w:t>
            </w:r>
            <w:proofErr w:type="gramEnd"/>
            <w:r w:rsidRPr="00222F6C">
              <w:rPr>
                <w:sz w:val="18"/>
              </w:rPr>
              <w:t xml:space="preserve"> be 30 to 45 days following overseeding.  The second should be 21 to 28 days later.</w:t>
            </w:r>
            <w:r w:rsidRPr="00222F6C">
              <w:rPr>
                <w:b/>
                <w:sz w:val="18"/>
              </w:rPr>
              <w:t xml:space="preserve">  Do not apply after January 15</w:t>
            </w:r>
            <w:r w:rsidRPr="00222F6C">
              <w:rPr>
                <w:sz w:val="18"/>
              </w:rPr>
              <w:t>. May cause premature dormancy if green bermudagrass is treated.  Not labeled for golf greens. May injure poorly rooted, shaded or wet bentgrass fairways sites. Unclassified herbicide.</w:t>
            </w:r>
          </w:p>
        </w:tc>
      </w:tr>
      <w:tr w:rsidR="00977E39" w:rsidRPr="00222F6C" w14:paraId="7847D5C0" w14:textId="77777777" w:rsidTr="001E6D8D">
        <w:trPr>
          <w:cantSplit/>
        </w:trPr>
        <w:tc>
          <w:tcPr>
            <w:tcW w:w="2160" w:type="dxa"/>
            <w:tcBorders>
              <w:top w:val="single" w:sz="8" w:space="0" w:color="000000"/>
            </w:tcBorders>
            <w:tcMar>
              <w:top w:w="72" w:type="dxa"/>
              <w:left w:w="197" w:type="dxa"/>
              <w:right w:w="120" w:type="dxa"/>
            </w:tcMar>
          </w:tcPr>
          <w:p w14:paraId="00319F46" w14:textId="77777777" w:rsidR="00977E39" w:rsidRPr="00222F6C" w:rsidRDefault="00977E39" w:rsidP="001E6D8D">
            <w:pPr>
              <w:widowControl w:val="0"/>
              <w:tabs>
                <w:tab w:val="left" w:pos="0"/>
                <w:tab w:val="left" w:pos="720"/>
                <w:tab w:val="left" w:pos="1440"/>
              </w:tabs>
              <w:rPr>
                <w:sz w:val="18"/>
              </w:rPr>
            </w:pPr>
            <w:r w:rsidRPr="00222F6C">
              <w:rPr>
                <w:sz w:val="18"/>
              </w:rPr>
              <w:t>pronamide</w:t>
            </w:r>
          </w:p>
          <w:p w14:paraId="0AB7FF13" w14:textId="77777777" w:rsidR="00977E39" w:rsidRPr="00222F6C" w:rsidRDefault="00977E39" w:rsidP="001E6D8D">
            <w:pPr>
              <w:widowControl w:val="0"/>
              <w:tabs>
                <w:tab w:val="left" w:pos="0"/>
                <w:tab w:val="left" w:pos="720"/>
                <w:tab w:val="left" w:pos="1440"/>
              </w:tabs>
              <w:rPr>
                <w:sz w:val="18"/>
              </w:rPr>
            </w:pPr>
            <w:r w:rsidRPr="00222F6C">
              <w:rPr>
                <w:sz w:val="18"/>
              </w:rPr>
              <w:t>(1 to 1.5 lbs)</w:t>
            </w:r>
          </w:p>
        </w:tc>
        <w:tc>
          <w:tcPr>
            <w:tcW w:w="1890" w:type="dxa"/>
            <w:tcBorders>
              <w:top w:val="single" w:sz="8" w:space="0" w:color="000000"/>
            </w:tcBorders>
            <w:tcMar>
              <w:top w:w="72" w:type="dxa"/>
              <w:left w:w="197" w:type="dxa"/>
              <w:right w:w="120" w:type="dxa"/>
            </w:tcMar>
          </w:tcPr>
          <w:p w14:paraId="4FC129AF" w14:textId="77777777" w:rsidR="00977E39" w:rsidRPr="00222F6C" w:rsidRDefault="00977E39" w:rsidP="001E6D8D">
            <w:pPr>
              <w:widowControl w:val="0"/>
              <w:tabs>
                <w:tab w:val="left" w:pos="0"/>
                <w:tab w:val="left" w:pos="720"/>
                <w:tab w:val="left" w:pos="1440"/>
              </w:tabs>
              <w:rPr>
                <w:sz w:val="18"/>
              </w:rPr>
            </w:pPr>
            <w:r w:rsidRPr="00222F6C">
              <w:rPr>
                <w:sz w:val="18"/>
              </w:rPr>
              <w:t>Kerb 50W</w:t>
            </w:r>
          </w:p>
          <w:p w14:paraId="4069061E" w14:textId="77777777" w:rsidR="00977E39" w:rsidRPr="00222F6C" w:rsidRDefault="00977E39" w:rsidP="001E6D8D">
            <w:pPr>
              <w:widowControl w:val="0"/>
              <w:tabs>
                <w:tab w:val="left" w:pos="0"/>
                <w:tab w:val="left" w:pos="720"/>
                <w:tab w:val="left" w:pos="1440"/>
              </w:tabs>
              <w:rPr>
                <w:sz w:val="18"/>
              </w:rPr>
            </w:pPr>
            <w:r w:rsidRPr="00222F6C">
              <w:rPr>
                <w:sz w:val="18"/>
              </w:rPr>
              <w:t>(2 to 3 lbs)</w:t>
            </w:r>
          </w:p>
          <w:p w14:paraId="181C7881" w14:textId="77777777" w:rsidR="00977E39" w:rsidRPr="00222F6C" w:rsidRDefault="00977E39" w:rsidP="001E6D8D">
            <w:pPr>
              <w:widowControl w:val="0"/>
              <w:tabs>
                <w:tab w:val="left" w:pos="0"/>
                <w:tab w:val="left" w:pos="720"/>
                <w:tab w:val="left" w:pos="1440"/>
              </w:tabs>
              <w:rPr>
                <w:sz w:val="18"/>
              </w:rPr>
            </w:pPr>
            <w:r w:rsidRPr="00222F6C">
              <w:rPr>
                <w:sz w:val="18"/>
              </w:rPr>
              <w:t>Kerb 3.3L</w:t>
            </w:r>
          </w:p>
          <w:p w14:paraId="1747AAE8" w14:textId="77777777" w:rsidR="00977E39" w:rsidRPr="00222F6C" w:rsidRDefault="00977E39" w:rsidP="001E6D8D">
            <w:pPr>
              <w:widowControl w:val="0"/>
              <w:tabs>
                <w:tab w:val="left" w:pos="0"/>
                <w:tab w:val="left" w:pos="720"/>
                <w:tab w:val="left" w:pos="1440"/>
              </w:tabs>
              <w:rPr>
                <w:sz w:val="18"/>
              </w:rPr>
            </w:pPr>
            <w:r w:rsidRPr="00222F6C">
              <w:rPr>
                <w:sz w:val="18"/>
              </w:rPr>
              <w:t>(39 to 58 oz)</w:t>
            </w:r>
          </w:p>
        </w:tc>
        <w:tc>
          <w:tcPr>
            <w:tcW w:w="2160" w:type="dxa"/>
            <w:vMerge w:val="restart"/>
            <w:tcBorders>
              <w:top w:val="single" w:sz="8" w:space="0" w:color="000000"/>
            </w:tcBorders>
            <w:tcMar>
              <w:top w:w="72" w:type="dxa"/>
              <w:left w:w="197" w:type="dxa"/>
              <w:right w:w="120" w:type="dxa"/>
            </w:tcMar>
          </w:tcPr>
          <w:p w14:paraId="3374490B" w14:textId="77777777" w:rsidR="00977E39" w:rsidRPr="00222F6C" w:rsidRDefault="00977E39" w:rsidP="001E6D8D">
            <w:pPr>
              <w:widowControl w:val="0"/>
              <w:tabs>
                <w:tab w:val="left" w:pos="0"/>
                <w:tab w:val="left" w:pos="720"/>
                <w:tab w:val="left" w:pos="1440"/>
              </w:tabs>
              <w:rPr>
                <w:sz w:val="18"/>
              </w:rPr>
            </w:pPr>
            <w:r w:rsidRPr="00222F6C">
              <w:rPr>
                <w:sz w:val="18"/>
              </w:rPr>
              <w:t xml:space="preserve">Annual bluegrass, ryegrass clumps, </w:t>
            </w:r>
            <w:r w:rsidRPr="00222F6C">
              <w:rPr>
                <w:i/>
                <w:sz w:val="18"/>
              </w:rPr>
              <w:t>Poa trivialis</w:t>
            </w:r>
            <w:r w:rsidRPr="00222F6C">
              <w:rPr>
                <w:sz w:val="18"/>
              </w:rPr>
              <w:t>, spring transition, various broadleaf weeds</w:t>
            </w:r>
          </w:p>
        </w:tc>
        <w:tc>
          <w:tcPr>
            <w:tcW w:w="1800" w:type="dxa"/>
            <w:vMerge/>
            <w:tcBorders>
              <w:top w:val="single" w:sz="8" w:space="0" w:color="000000"/>
              <w:left w:val="nil"/>
              <w:right w:val="nil"/>
            </w:tcBorders>
            <w:tcMar>
              <w:top w:w="72" w:type="dxa"/>
              <w:left w:w="235" w:type="dxa"/>
              <w:right w:w="120" w:type="dxa"/>
            </w:tcMar>
          </w:tcPr>
          <w:p w14:paraId="0F22FEC5" w14:textId="77777777" w:rsidR="00977E39" w:rsidRPr="00222F6C" w:rsidRDefault="00977E39" w:rsidP="001E6D8D">
            <w:pPr>
              <w:widowControl w:val="0"/>
              <w:tabs>
                <w:tab w:val="left" w:pos="0"/>
                <w:tab w:val="left" w:pos="720"/>
                <w:tab w:val="left" w:pos="1440"/>
              </w:tabs>
              <w:rPr>
                <w:sz w:val="18"/>
              </w:rPr>
            </w:pPr>
          </w:p>
        </w:tc>
        <w:tc>
          <w:tcPr>
            <w:tcW w:w="6120" w:type="dxa"/>
            <w:vMerge w:val="restart"/>
            <w:tcBorders>
              <w:top w:val="single" w:sz="8" w:space="0" w:color="000000"/>
            </w:tcBorders>
            <w:tcMar>
              <w:top w:w="72" w:type="dxa"/>
              <w:left w:w="197" w:type="dxa"/>
              <w:right w:w="178" w:type="dxa"/>
            </w:tcMar>
          </w:tcPr>
          <w:p w14:paraId="4C9481E4" w14:textId="77777777" w:rsidR="00977E39" w:rsidRPr="00222F6C" w:rsidRDefault="00977E39" w:rsidP="001E6D8D">
            <w:pPr>
              <w:widowControl w:val="0"/>
              <w:tabs>
                <w:tab w:val="left" w:pos="0"/>
                <w:tab w:val="left" w:pos="720"/>
                <w:tab w:val="left" w:pos="1440"/>
              </w:tabs>
              <w:rPr>
                <w:sz w:val="18"/>
              </w:rPr>
            </w:pPr>
            <w:r w:rsidRPr="00222F6C">
              <w:rPr>
                <w:sz w:val="18"/>
              </w:rPr>
              <w:t>Use only on bermudagrass or possibly zoysiagrass.  Refer to the label for timing intervals of applications prior to overseeding. Do not apply on or up-slope to desirable bentgrass or overseeded turf as these may run.  Movement is encourage when saturated soils are treated and/or heavy (&gt;0.25 in) rainfall occurs within 48 hours of application. Time required for control increases as weeds mature, therefore apply in late fall for optimum results.  For slow (3 to 6 weeks) transition, use the low rate of each herbicide listed.  For quick transition (1 to 2 weeks), use TranXit, Revolver, Katana, or Monument at the high rate in mid-May.  Treated plants do not show herbicide symptoms until air temperatures are consistently above 60F. Pronamide is a Restricted Use Pesticide.  Amide and sulfonylurea herbicides.</w:t>
            </w:r>
          </w:p>
        </w:tc>
      </w:tr>
      <w:tr w:rsidR="00977E39" w:rsidRPr="00222F6C" w14:paraId="4F4428EF" w14:textId="77777777" w:rsidTr="001E6D8D">
        <w:trPr>
          <w:cantSplit/>
        </w:trPr>
        <w:tc>
          <w:tcPr>
            <w:tcW w:w="2160" w:type="dxa"/>
            <w:tcMar>
              <w:top w:w="72" w:type="dxa"/>
              <w:left w:w="197" w:type="dxa"/>
              <w:right w:w="120" w:type="dxa"/>
            </w:tcMar>
          </w:tcPr>
          <w:p w14:paraId="76E0235A" w14:textId="77777777" w:rsidR="00977E39" w:rsidRPr="00222F6C" w:rsidRDefault="00977E39" w:rsidP="001E6D8D">
            <w:pPr>
              <w:widowControl w:val="0"/>
              <w:tabs>
                <w:tab w:val="left" w:pos="0"/>
                <w:tab w:val="left" w:pos="720"/>
                <w:tab w:val="left" w:pos="1440"/>
              </w:tabs>
              <w:rPr>
                <w:sz w:val="18"/>
              </w:rPr>
            </w:pPr>
            <w:r w:rsidRPr="00222F6C">
              <w:rPr>
                <w:sz w:val="18"/>
              </w:rPr>
              <w:t>metsulfuron</w:t>
            </w:r>
          </w:p>
          <w:p w14:paraId="0FB93699" w14:textId="77777777" w:rsidR="00977E39" w:rsidRPr="00222F6C" w:rsidRDefault="00977E39" w:rsidP="001E6D8D">
            <w:pPr>
              <w:widowControl w:val="0"/>
              <w:tabs>
                <w:tab w:val="left" w:pos="0"/>
                <w:tab w:val="left" w:pos="720"/>
                <w:tab w:val="left" w:pos="1440"/>
              </w:tabs>
              <w:rPr>
                <w:sz w:val="18"/>
              </w:rPr>
            </w:pPr>
            <w:r w:rsidRPr="00222F6C">
              <w:rPr>
                <w:sz w:val="18"/>
              </w:rPr>
              <w:t>(0.02 lb)</w:t>
            </w:r>
          </w:p>
        </w:tc>
        <w:tc>
          <w:tcPr>
            <w:tcW w:w="1890" w:type="dxa"/>
            <w:tcMar>
              <w:top w:w="72" w:type="dxa"/>
              <w:left w:w="197" w:type="dxa"/>
              <w:right w:w="120" w:type="dxa"/>
            </w:tcMar>
          </w:tcPr>
          <w:p w14:paraId="4F704BA5" w14:textId="77777777" w:rsidR="00977E39" w:rsidRPr="00222F6C" w:rsidRDefault="00977E39" w:rsidP="001E6D8D">
            <w:pPr>
              <w:widowControl w:val="0"/>
              <w:tabs>
                <w:tab w:val="left" w:pos="0"/>
                <w:tab w:val="left" w:pos="720"/>
                <w:tab w:val="left" w:pos="1440"/>
              </w:tabs>
              <w:rPr>
                <w:sz w:val="18"/>
              </w:rPr>
            </w:pPr>
            <w:r w:rsidRPr="00222F6C">
              <w:rPr>
                <w:sz w:val="18"/>
              </w:rPr>
              <w:t>Manor/Blade/MSM 60 DF (1 oz)</w:t>
            </w:r>
          </w:p>
        </w:tc>
        <w:tc>
          <w:tcPr>
            <w:tcW w:w="2160" w:type="dxa"/>
            <w:vMerge/>
            <w:tcMar>
              <w:top w:w="72" w:type="dxa"/>
              <w:left w:w="197" w:type="dxa"/>
              <w:right w:w="120" w:type="dxa"/>
            </w:tcMar>
          </w:tcPr>
          <w:p w14:paraId="2212DE65" w14:textId="77777777" w:rsidR="00977E39" w:rsidRPr="00222F6C" w:rsidRDefault="00977E39" w:rsidP="001E6D8D">
            <w:pPr>
              <w:widowControl w:val="0"/>
              <w:tabs>
                <w:tab w:val="left" w:pos="0"/>
                <w:tab w:val="left" w:pos="720"/>
                <w:tab w:val="left" w:pos="1440"/>
              </w:tabs>
              <w:rPr>
                <w:sz w:val="18"/>
              </w:rPr>
            </w:pPr>
          </w:p>
        </w:tc>
        <w:tc>
          <w:tcPr>
            <w:tcW w:w="1800" w:type="dxa"/>
            <w:vMerge/>
            <w:tcBorders>
              <w:left w:val="nil"/>
              <w:right w:val="nil"/>
            </w:tcBorders>
            <w:tcMar>
              <w:top w:w="72" w:type="dxa"/>
              <w:left w:w="235" w:type="dxa"/>
              <w:right w:w="120" w:type="dxa"/>
            </w:tcMar>
          </w:tcPr>
          <w:p w14:paraId="48EAA048" w14:textId="77777777" w:rsidR="00977E39" w:rsidRPr="00222F6C" w:rsidRDefault="00977E39" w:rsidP="001E6D8D">
            <w:pPr>
              <w:widowControl w:val="0"/>
              <w:tabs>
                <w:tab w:val="left" w:pos="0"/>
                <w:tab w:val="left" w:pos="720"/>
                <w:tab w:val="left" w:pos="1440"/>
              </w:tabs>
              <w:rPr>
                <w:sz w:val="18"/>
              </w:rPr>
            </w:pPr>
          </w:p>
        </w:tc>
        <w:tc>
          <w:tcPr>
            <w:tcW w:w="6120" w:type="dxa"/>
            <w:vMerge/>
            <w:tcMar>
              <w:top w:w="72" w:type="dxa"/>
              <w:left w:w="197" w:type="dxa"/>
              <w:right w:w="178" w:type="dxa"/>
            </w:tcMar>
          </w:tcPr>
          <w:p w14:paraId="6C13D0F5" w14:textId="77777777" w:rsidR="00977E39" w:rsidRPr="00222F6C" w:rsidRDefault="00977E39" w:rsidP="001E6D8D">
            <w:pPr>
              <w:widowControl w:val="0"/>
              <w:tabs>
                <w:tab w:val="left" w:pos="0"/>
                <w:tab w:val="left" w:pos="720"/>
                <w:tab w:val="left" w:pos="1440"/>
              </w:tabs>
              <w:rPr>
                <w:sz w:val="18"/>
              </w:rPr>
            </w:pPr>
          </w:p>
        </w:tc>
      </w:tr>
      <w:tr w:rsidR="00977E39" w:rsidRPr="00222F6C" w14:paraId="68F24B5B" w14:textId="77777777" w:rsidTr="001E6D8D">
        <w:trPr>
          <w:cantSplit/>
        </w:trPr>
        <w:tc>
          <w:tcPr>
            <w:tcW w:w="2160" w:type="dxa"/>
            <w:tcMar>
              <w:top w:w="72" w:type="dxa"/>
              <w:left w:w="197" w:type="dxa"/>
              <w:right w:w="120" w:type="dxa"/>
            </w:tcMar>
          </w:tcPr>
          <w:p w14:paraId="04E34241" w14:textId="77777777" w:rsidR="00977E39" w:rsidRPr="00222F6C" w:rsidRDefault="00977E39" w:rsidP="001E6D8D">
            <w:pPr>
              <w:widowControl w:val="0"/>
              <w:tabs>
                <w:tab w:val="left" w:pos="0"/>
                <w:tab w:val="left" w:pos="720"/>
                <w:tab w:val="left" w:pos="1440"/>
              </w:tabs>
              <w:rPr>
                <w:sz w:val="18"/>
              </w:rPr>
            </w:pPr>
            <w:r w:rsidRPr="00222F6C">
              <w:rPr>
                <w:sz w:val="18"/>
              </w:rPr>
              <w:t>rimsulfuron</w:t>
            </w:r>
          </w:p>
          <w:p w14:paraId="1D715A88" w14:textId="77777777" w:rsidR="00977E39" w:rsidRPr="00222F6C" w:rsidRDefault="00977E39" w:rsidP="001E6D8D">
            <w:pPr>
              <w:widowControl w:val="0"/>
              <w:tabs>
                <w:tab w:val="left" w:pos="0"/>
                <w:tab w:val="left" w:pos="720"/>
                <w:tab w:val="left" w:pos="1440"/>
              </w:tabs>
              <w:rPr>
                <w:sz w:val="18"/>
              </w:rPr>
            </w:pPr>
            <w:r w:rsidRPr="00222F6C">
              <w:rPr>
                <w:sz w:val="18"/>
              </w:rPr>
              <w:t>(0.0075 to 0.03)</w:t>
            </w:r>
          </w:p>
        </w:tc>
        <w:tc>
          <w:tcPr>
            <w:tcW w:w="1890" w:type="dxa"/>
            <w:tcMar>
              <w:top w:w="72" w:type="dxa"/>
              <w:left w:w="197" w:type="dxa"/>
              <w:right w:w="120" w:type="dxa"/>
            </w:tcMar>
          </w:tcPr>
          <w:p w14:paraId="20AADF9C" w14:textId="77777777" w:rsidR="00977E39" w:rsidRPr="00222F6C" w:rsidRDefault="00977E39" w:rsidP="001E6D8D">
            <w:pPr>
              <w:widowControl w:val="0"/>
              <w:tabs>
                <w:tab w:val="left" w:pos="0"/>
                <w:tab w:val="left" w:pos="720"/>
                <w:tab w:val="left" w:pos="1440"/>
              </w:tabs>
              <w:rPr>
                <w:sz w:val="18"/>
              </w:rPr>
            </w:pPr>
            <w:r w:rsidRPr="00222F6C">
              <w:rPr>
                <w:sz w:val="18"/>
              </w:rPr>
              <w:t>TranXit 25DG</w:t>
            </w:r>
          </w:p>
          <w:p w14:paraId="56513318" w14:textId="77777777" w:rsidR="00977E39" w:rsidRPr="00222F6C" w:rsidRDefault="00977E39" w:rsidP="001E6D8D">
            <w:pPr>
              <w:widowControl w:val="0"/>
              <w:tabs>
                <w:tab w:val="left" w:pos="0"/>
                <w:tab w:val="left" w:pos="720"/>
                <w:tab w:val="left" w:pos="1440"/>
              </w:tabs>
              <w:rPr>
                <w:sz w:val="18"/>
              </w:rPr>
            </w:pPr>
            <w:r w:rsidRPr="00222F6C">
              <w:rPr>
                <w:sz w:val="18"/>
              </w:rPr>
              <w:t>(0.5 to 2 oz)</w:t>
            </w:r>
          </w:p>
        </w:tc>
        <w:tc>
          <w:tcPr>
            <w:tcW w:w="2160" w:type="dxa"/>
            <w:vMerge/>
            <w:tcMar>
              <w:top w:w="72" w:type="dxa"/>
              <w:left w:w="197" w:type="dxa"/>
              <w:right w:w="120" w:type="dxa"/>
            </w:tcMar>
          </w:tcPr>
          <w:p w14:paraId="04220E3E" w14:textId="77777777" w:rsidR="00977E39" w:rsidRPr="00222F6C" w:rsidRDefault="00977E39" w:rsidP="001E6D8D">
            <w:pPr>
              <w:widowControl w:val="0"/>
              <w:tabs>
                <w:tab w:val="left" w:pos="0"/>
                <w:tab w:val="left" w:pos="720"/>
                <w:tab w:val="left" w:pos="1440"/>
              </w:tabs>
              <w:rPr>
                <w:sz w:val="18"/>
              </w:rPr>
            </w:pPr>
          </w:p>
        </w:tc>
        <w:tc>
          <w:tcPr>
            <w:tcW w:w="1800" w:type="dxa"/>
            <w:vMerge/>
            <w:tcBorders>
              <w:left w:val="nil"/>
              <w:right w:val="nil"/>
            </w:tcBorders>
            <w:tcMar>
              <w:top w:w="72" w:type="dxa"/>
              <w:left w:w="235" w:type="dxa"/>
              <w:right w:w="120" w:type="dxa"/>
            </w:tcMar>
          </w:tcPr>
          <w:p w14:paraId="298910EE" w14:textId="77777777" w:rsidR="00977E39" w:rsidRPr="00222F6C" w:rsidRDefault="00977E39" w:rsidP="001E6D8D">
            <w:pPr>
              <w:widowControl w:val="0"/>
              <w:tabs>
                <w:tab w:val="left" w:pos="0"/>
                <w:tab w:val="left" w:pos="720"/>
                <w:tab w:val="left" w:pos="1440"/>
              </w:tabs>
              <w:rPr>
                <w:sz w:val="18"/>
              </w:rPr>
            </w:pPr>
          </w:p>
        </w:tc>
        <w:tc>
          <w:tcPr>
            <w:tcW w:w="6120" w:type="dxa"/>
            <w:vMerge/>
            <w:tcMar>
              <w:top w:w="72" w:type="dxa"/>
              <w:left w:w="197" w:type="dxa"/>
              <w:right w:w="178" w:type="dxa"/>
            </w:tcMar>
          </w:tcPr>
          <w:p w14:paraId="0A5B3AFA" w14:textId="77777777" w:rsidR="00977E39" w:rsidRPr="00222F6C" w:rsidRDefault="00977E39" w:rsidP="001E6D8D">
            <w:pPr>
              <w:widowControl w:val="0"/>
              <w:tabs>
                <w:tab w:val="left" w:pos="0"/>
                <w:tab w:val="left" w:pos="720"/>
                <w:tab w:val="left" w:pos="1440"/>
              </w:tabs>
              <w:rPr>
                <w:sz w:val="18"/>
              </w:rPr>
            </w:pPr>
          </w:p>
        </w:tc>
      </w:tr>
      <w:tr w:rsidR="00977E39" w:rsidRPr="00222F6C" w14:paraId="1C9F3D96" w14:textId="77777777" w:rsidTr="001E6D8D">
        <w:trPr>
          <w:cantSplit/>
        </w:trPr>
        <w:tc>
          <w:tcPr>
            <w:tcW w:w="2160" w:type="dxa"/>
            <w:tcMar>
              <w:top w:w="72" w:type="dxa"/>
              <w:left w:w="197" w:type="dxa"/>
              <w:right w:w="120" w:type="dxa"/>
            </w:tcMar>
          </w:tcPr>
          <w:p w14:paraId="3241C74A" w14:textId="77777777" w:rsidR="00977E39" w:rsidRPr="00222F6C" w:rsidRDefault="00977E39" w:rsidP="001E6D8D">
            <w:pPr>
              <w:widowControl w:val="0"/>
              <w:tabs>
                <w:tab w:val="left" w:pos="0"/>
                <w:tab w:val="left" w:pos="720"/>
                <w:tab w:val="left" w:pos="1440"/>
              </w:tabs>
              <w:rPr>
                <w:sz w:val="18"/>
              </w:rPr>
            </w:pPr>
            <w:r w:rsidRPr="00222F6C">
              <w:rPr>
                <w:sz w:val="18"/>
              </w:rPr>
              <w:t>foramsulfuron</w:t>
            </w:r>
          </w:p>
          <w:p w14:paraId="20872492" w14:textId="77777777" w:rsidR="00977E39" w:rsidRPr="00222F6C" w:rsidRDefault="00977E39" w:rsidP="001E6D8D">
            <w:pPr>
              <w:widowControl w:val="0"/>
              <w:tabs>
                <w:tab w:val="left" w:pos="0"/>
                <w:tab w:val="left" w:pos="720"/>
                <w:tab w:val="left" w:pos="1440"/>
              </w:tabs>
              <w:rPr>
                <w:sz w:val="18"/>
              </w:rPr>
            </w:pPr>
            <w:r w:rsidRPr="00222F6C">
              <w:rPr>
                <w:sz w:val="18"/>
              </w:rPr>
              <w:t>(0.013 to 0.039)</w:t>
            </w:r>
          </w:p>
        </w:tc>
        <w:tc>
          <w:tcPr>
            <w:tcW w:w="1890" w:type="dxa"/>
            <w:tcMar>
              <w:top w:w="72" w:type="dxa"/>
              <w:left w:w="197" w:type="dxa"/>
              <w:right w:w="120" w:type="dxa"/>
            </w:tcMar>
          </w:tcPr>
          <w:p w14:paraId="7B92C1D6" w14:textId="77777777" w:rsidR="00977E39" w:rsidRPr="00222F6C" w:rsidRDefault="00977E39" w:rsidP="001E6D8D">
            <w:pPr>
              <w:widowControl w:val="0"/>
              <w:tabs>
                <w:tab w:val="left" w:pos="0"/>
                <w:tab w:val="left" w:pos="720"/>
                <w:tab w:val="left" w:pos="1440"/>
              </w:tabs>
              <w:rPr>
                <w:sz w:val="18"/>
              </w:rPr>
            </w:pPr>
            <w:r w:rsidRPr="00222F6C">
              <w:rPr>
                <w:sz w:val="18"/>
              </w:rPr>
              <w:t>Revolver 0.19L</w:t>
            </w:r>
          </w:p>
          <w:p w14:paraId="482335EA" w14:textId="77777777" w:rsidR="00977E39" w:rsidRPr="00222F6C" w:rsidRDefault="00977E39" w:rsidP="001E6D8D">
            <w:pPr>
              <w:widowControl w:val="0"/>
              <w:tabs>
                <w:tab w:val="left" w:pos="0"/>
                <w:tab w:val="left" w:pos="720"/>
                <w:tab w:val="left" w:pos="1440"/>
              </w:tabs>
              <w:rPr>
                <w:sz w:val="18"/>
              </w:rPr>
            </w:pPr>
            <w:r w:rsidRPr="00222F6C">
              <w:rPr>
                <w:sz w:val="18"/>
              </w:rPr>
              <w:t>(8.8 to 27 oz)</w:t>
            </w:r>
          </w:p>
        </w:tc>
        <w:tc>
          <w:tcPr>
            <w:tcW w:w="2160" w:type="dxa"/>
            <w:vMerge/>
            <w:tcMar>
              <w:top w:w="72" w:type="dxa"/>
              <w:left w:w="197" w:type="dxa"/>
              <w:right w:w="120" w:type="dxa"/>
            </w:tcMar>
          </w:tcPr>
          <w:p w14:paraId="09D81F90" w14:textId="77777777" w:rsidR="00977E39" w:rsidRPr="00222F6C" w:rsidRDefault="00977E39" w:rsidP="001E6D8D">
            <w:pPr>
              <w:widowControl w:val="0"/>
              <w:tabs>
                <w:tab w:val="left" w:pos="0"/>
                <w:tab w:val="left" w:pos="720"/>
                <w:tab w:val="left" w:pos="1440"/>
              </w:tabs>
              <w:rPr>
                <w:sz w:val="18"/>
              </w:rPr>
            </w:pPr>
          </w:p>
        </w:tc>
        <w:tc>
          <w:tcPr>
            <w:tcW w:w="1800" w:type="dxa"/>
            <w:vMerge/>
            <w:tcBorders>
              <w:left w:val="nil"/>
              <w:right w:val="nil"/>
            </w:tcBorders>
            <w:tcMar>
              <w:top w:w="72" w:type="dxa"/>
              <w:left w:w="235" w:type="dxa"/>
              <w:right w:w="120" w:type="dxa"/>
            </w:tcMar>
          </w:tcPr>
          <w:p w14:paraId="433F8AB7" w14:textId="77777777" w:rsidR="00977E39" w:rsidRPr="00222F6C" w:rsidRDefault="00977E39" w:rsidP="001E6D8D">
            <w:pPr>
              <w:widowControl w:val="0"/>
              <w:tabs>
                <w:tab w:val="left" w:pos="0"/>
                <w:tab w:val="left" w:pos="720"/>
                <w:tab w:val="left" w:pos="1440"/>
              </w:tabs>
              <w:rPr>
                <w:sz w:val="18"/>
              </w:rPr>
            </w:pPr>
          </w:p>
        </w:tc>
        <w:tc>
          <w:tcPr>
            <w:tcW w:w="6120" w:type="dxa"/>
            <w:vMerge/>
            <w:tcMar>
              <w:top w:w="72" w:type="dxa"/>
              <w:left w:w="197" w:type="dxa"/>
              <w:right w:w="178" w:type="dxa"/>
            </w:tcMar>
          </w:tcPr>
          <w:p w14:paraId="77B9592E" w14:textId="77777777" w:rsidR="00977E39" w:rsidRPr="00222F6C" w:rsidRDefault="00977E39" w:rsidP="001E6D8D">
            <w:pPr>
              <w:widowControl w:val="0"/>
              <w:tabs>
                <w:tab w:val="left" w:pos="0"/>
                <w:tab w:val="left" w:pos="720"/>
                <w:tab w:val="left" w:pos="1440"/>
              </w:tabs>
              <w:rPr>
                <w:sz w:val="18"/>
              </w:rPr>
            </w:pPr>
          </w:p>
        </w:tc>
      </w:tr>
      <w:tr w:rsidR="00977E39" w:rsidRPr="00222F6C" w14:paraId="5776E684" w14:textId="77777777" w:rsidTr="001E6D8D">
        <w:trPr>
          <w:cantSplit/>
        </w:trPr>
        <w:tc>
          <w:tcPr>
            <w:tcW w:w="2160" w:type="dxa"/>
            <w:tcMar>
              <w:top w:w="72" w:type="dxa"/>
              <w:left w:w="197" w:type="dxa"/>
              <w:right w:w="120" w:type="dxa"/>
            </w:tcMar>
          </w:tcPr>
          <w:p w14:paraId="240A7158" w14:textId="77777777" w:rsidR="00977E39" w:rsidRPr="00222F6C" w:rsidRDefault="00977E39" w:rsidP="001E6D8D">
            <w:pPr>
              <w:widowControl w:val="0"/>
              <w:tabs>
                <w:tab w:val="left" w:pos="0"/>
                <w:tab w:val="left" w:pos="720"/>
                <w:tab w:val="left" w:pos="1440"/>
              </w:tabs>
              <w:rPr>
                <w:sz w:val="18"/>
              </w:rPr>
            </w:pPr>
            <w:r w:rsidRPr="00222F6C">
              <w:rPr>
                <w:sz w:val="18"/>
              </w:rPr>
              <w:t>trifloxysulfuron</w:t>
            </w:r>
          </w:p>
          <w:p w14:paraId="3FAB0C3E" w14:textId="77777777" w:rsidR="00977E39" w:rsidRPr="00222F6C" w:rsidRDefault="00977E39" w:rsidP="001E6D8D">
            <w:pPr>
              <w:widowControl w:val="0"/>
              <w:tabs>
                <w:tab w:val="left" w:pos="0"/>
                <w:tab w:val="left" w:pos="720"/>
                <w:tab w:val="left" w:pos="1440"/>
              </w:tabs>
              <w:rPr>
                <w:sz w:val="18"/>
              </w:rPr>
            </w:pPr>
            <w:r w:rsidRPr="00222F6C">
              <w:rPr>
                <w:sz w:val="18"/>
              </w:rPr>
              <w:t>(0.005 to 0.015)</w:t>
            </w:r>
          </w:p>
        </w:tc>
        <w:tc>
          <w:tcPr>
            <w:tcW w:w="1890" w:type="dxa"/>
            <w:tcMar>
              <w:top w:w="72" w:type="dxa"/>
              <w:left w:w="197" w:type="dxa"/>
              <w:right w:w="120" w:type="dxa"/>
            </w:tcMar>
          </w:tcPr>
          <w:p w14:paraId="2001871C" w14:textId="77777777" w:rsidR="00977E39" w:rsidRPr="00222F6C" w:rsidRDefault="00977E39" w:rsidP="001E6D8D">
            <w:pPr>
              <w:widowControl w:val="0"/>
              <w:tabs>
                <w:tab w:val="left" w:pos="0"/>
                <w:tab w:val="left" w:pos="720"/>
                <w:tab w:val="left" w:pos="1440"/>
              </w:tabs>
              <w:rPr>
                <w:sz w:val="18"/>
              </w:rPr>
            </w:pPr>
            <w:r w:rsidRPr="00222F6C">
              <w:rPr>
                <w:sz w:val="18"/>
              </w:rPr>
              <w:t>Monument 75 WG</w:t>
            </w:r>
          </w:p>
          <w:p w14:paraId="75A8F5D1" w14:textId="77777777" w:rsidR="00977E39" w:rsidRPr="00222F6C" w:rsidRDefault="00977E39" w:rsidP="001E6D8D">
            <w:pPr>
              <w:widowControl w:val="0"/>
              <w:tabs>
                <w:tab w:val="left" w:pos="0"/>
                <w:tab w:val="left" w:pos="720"/>
                <w:tab w:val="left" w:pos="1440"/>
              </w:tabs>
              <w:rPr>
                <w:sz w:val="18"/>
              </w:rPr>
            </w:pPr>
            <w:r w:rsidRPr="00222F6C">
              <w:rPr>
                <w:sz w:val="18"/>
              </w:rPr>
              <w:t>(0.11 to 0.33 oz)</w:t>
            </w:r>
          </w:p>
        </w:tc>
        <w:tc>
          <w:tcPr>
            <w:tcW w:w="2160" w:type="dxa"/>
            <w:vMerge/>
            <w:tcMar>
              <w:top w:w="72" w:type="dxa"/>
              <w:left w:w="197" w:type="dxa"/>
              <w:right w:w="120" w:type="dxa"/>
            </w:tcMar>
          </w:tcPr>
          <w:p w14:paraId="6DEB390D" w14:textId="77777777" w:rsidR="00977E39" w:rsidRPr="00222F6C" w:rsidRDefault="00977E39" w:rsidP="001E6D8D">
            <w:pPr>
              <w:widowControl w:val="0"/>
              <w:tabs>
                <w:tab w:val="left" w:pos="0"/>
                <w:tab w:val="left" w:pos="720"/>
                <w:tab w:val="left" w:pos="1440"/>
              </w:tabs>
              <w:rPr>
                <w:sz w:val="18"/>
              </w:rPr>
            </w:pPr>
          </w:p>
        </w:tc>
        <w:tc>
          <w:tcPr>
            <w:tcW w:w="1800" w:type="dxa"/>
            <w:vMerge/>
            <w:tcBorders>
              <w:left w:val="nil"/>
              <w:right w:val="nil"/>
            </w:tcBorders>
            <w:tcMar>
              <w:top w:w="72" w:type="dxa"/>
              <w:left w:w="235" w:type="dxa"/>
              <w:right w:w="120" w:type="dxa"/>
            </w:tcMar>
          </w:tcPr>
          <w:p w14:paraId="73F897BD" w14:textId="77777777" w:rsidR="00977E39" w:rsidRPr="00222F6C" w:rsidRDefault="00977E39" w:rsidP="001E6D8D">
            <w:pPr>
              <w:widowControl w:val="0"/>
              <w:tabs>
                <w:tab w:val="left" w:pos="0"/>
                <w:tab w:val="left" w:pos="720"/>
                <w:tab w:val="left" w:pos="1440"/>
              </w:tabs>
              <w:rPr>
                <w:sz w:val="18"/>
              </w:rPr>
            </w:pPr>
          </w:p>
        </w:tc>
        <w:tc>
          <w:tcPr>
            <w:tcW w:w="6120" w:type="dxa"/>
            <w:vMerge/>
            <w:tcMar>
              <w:top w:w="72" w:type="dxa"/>
              <w:left w:w="197" w:type="dxa"/>
              <w:right w:w="178" w:type="dxa"/>
            </w:tcMar>
          </w:tcPr>
          <w:p w14:paraId="22E21CC8" w14:textId="77777777" w:rsidR="00977E39" w:rsidRPr="00222F6C" w:rsidRDefault="00977E39" w:rsidP="001E6D8D">
            <w:pPr>
              <w:widowControl w:val="0"/>
              <w:tabs>
                <w:tab w:val="left" w:pos="0"/>
                <w:tab w:val="left" w:pos="720"/>
                <w:tab w:val="left" w:pos="1440"/>
              </w:tabs>
              <w:rPr>
                <w:sz w:val="18"/>
              </w:rPr>
            </w:pPr>
          </w:p>
        </w:tc>
      </w:tr>
      <w:tr w:rsidR="00977E39" w:rsidRPr="00222F6C" w14:paraId="3B92B252" w14:textId="77777777" w:rsidTr="001E6D8D">
        <w:trPr>
          <w:cantSplit/>
          <w:trHeight w:val="583"/>
        </w:trPr>
        <w:tc>
          <w:tcPr>
            <w:tcW w:w="2160" w:type="dxa"/>
            <w:tcBorders>
              <w:top w:val="single" w:sz="8" w:space="0" w:color="000000"/>
              <w:left w:val="nil"/>
              <w:bottom w:val="single" w:sz="8" w:space="0" w:color="000000"/>
              <w:right w:val="nil"/>
            </w:tcBorders>
            <w:tcMar>
              <w:top w:w="72" w:type="dxa"/>
              <w:left w:w="197" w:type="dxa"/>
              <w:right w:w="120" w:type="dxa"/>
            </w:tcMar>
          </w:tcPr>
          <w:p w14:paraId="07764932" w14:textId="77777777" w:rsidR="00977E39" w:rsidRPr="00222F6C" w:rsidRDefault="00977E39" w:rsidP="001E6D8D">
            <w:pPr>
              <w:widowControl w:val="0"/>
              <w:tabs>
                <w:tab w:val="left" w:pos="0"/>
                <w:tab w:val="left" w:pos="720"/>
                <w:tab w:val="left" w:pos="1440"/>
              </w:tabs>
              <w:rPr>
                <w:sz w:val="18"/>
              </w:rPr>
            </w:pPr>
            <w:r w:rsidRPr="00222F6C">
              <w:rPr>
                <w:sz w:val="18"/>
              </w:rPr>
              <w:t>flazasulfuron</w:t>
            </w:r>
          </w:p>
          <w:p w14:paraId="5FE2C493" w14:textId="77777777" w:rsidR="00977E39" w:rsidRPr="00222F6C" w:rsidRDefault="00977E39" w:rsidP="001E6D8D">
            <w:pPr>
              <w:widowControl w:val="0"/>
              <w:tabs>
                <w:tab w:val="left" w:pos="0"/>
                <w:tab w:val="left" w:pos="720"/>
                <w:tab w:val="left" w:pos="1440"/>
              </w:tabs>
              <w:rPr>
                <w:sz w:val="18"/>
              </w:rPr>
            </w:pPr>
            <w:r w:rsidRPr="00222F6C">
              <w:rPr>
                <w:sz w:val="18"/>
              </w:rPr>
              <w:t>(0.023 to 0.047 lb)</w:t>
            </w:r>
          </w:p>
          <w:p w14:paraId="199C2B33" w14:textId="77777777" w:rsidR="00977E39" w:rsidRPr="00222F6C" w:rsidRDefault="00977E39" w:rsidP="001E6D8D">
            <w:pPr>
              <w:widowControl w:val="0"/>
              <w:tabs>
                <w:tab w:val="left" w:pos="0"/>
                <w:tab w:val="left" w:pos="720"/>
                <w:tab w:val="left" w:pos="1440"/>
              </w:tabs>
              <w:rPr>
                <w:sz w:val="18"/>
              </w:rPr>
            </w:pPr>
          </w:p>
        </w:tc>
        <w:tc>
          <w:tcPr>
            <w:tcW w:w="1890" w:type="dxa"/>
            <w:tcBorders>
              <w:top w:val="single" w:sz="8" w:space="0" w:color="000000"/>
              <w:left w:val="nil"/>
              <w:bottom w:val="single" w:sz="8" w:space="0" w:color="000000"/>
              <w:right w:val="nil"/>
            </w:tcBorders>
            <w:tcMar>
              <w:top w:w="72" w:type="dxa"/>
              <w:left w:w="197" w:type="dxa"/>
              <w:right w:w="120" w:type="dxa"/>
            </w:tcMar>
          </w:tcPr>
          <w:p w14:paraId="1731F74E" w14:textId="77777777" w:rsidR="00977E39" w:rsidRPr="00222F6C" w:rsidRDefault="00977E39" w:rsidP="001E6D8D">
            <w:pPr>
              <w:widowControl w:val="0"/>
              <w:tabs>
                <w:tab w:val="left" w:pos="0"/>
                <w:tab w:val="left" w:pos="720"/>
                <w:tab w:val="left" w:pos="1440"/>
              </w:tabs>
              <w:rPr>
                <w:sz w:val="18"/>
              </w:rPr>
            </w:pPr>
            <w:r w:rsidRPr="00222F6C">
              <w:rPr>
                <w:sz w:val="18"/>
              </w:rPr>
              <w:t>Katana 25DG</w:t>
            </w:r>
          </w:p>
          <w:p w14:paraId="72E93284" w14:textId="77777777" w:rsidR="00977E39" w:rsidRPr="00222F6C" w:rsidRDefault="00977E39" w:rsidP="001E6D8D">
            <w:pPr>
              <w:widowControl w:val="0"/>
              <w:tabs>
                <w:tab w:val="left" w:pos="0"/>
                <w:tab w:val="left" w:pos="720"/>
                <w:tab w:val="left" w:pos="1440"/>
              </w:tabs>
              <w:rPr>
                <w:sz w:val="18"/>
              </w:rPr>
            </w:pPr>
            <w:r w:rsidRPr="00222F6C">
              <w:rPr>
                <w:sz w:val="18"/>
              </w:rPr>
              <w:t>(1.5 to 3.0 oz)</w:t>
            </w:r>
          </w:p>
        </w:tc>
        <w:tc>
          <w:tcPr>
            <w:tcW w:w="2160" w:type="dxa"/>
            <w:tcBorders>
              <w:top w:val="single" w:sz="8" w:space="0" w:color="000000"/>
              <w:left w:val="nil"/>
              <w:bottom w:val="single" w:sz="8" w:space="0" w:color="000000"/>
              <w:right w:val="nil"/>
            </w:tcBorders>
            <w:tcMar>
              <w:top w:w="72" w:type="dxa"/>
              <w:left w:w="197" w:type="dxa"/>
              <w:right w:w="120" w:type="dxa"/>
            </w:tcMar>
          </w:tcPr>
          <w:p w14:paraId="7743E138" w14:textId="77777777" w:rsidR="00977E39" w:rsidRPr="00222F6C" w:rsidRDefault="00977E39" w:rsidP="001E6D8D">
            <w:pPr>
              <w:widowControl w:val="0"/>
              <w:tabs>
                <w:tab w:val="left" w:pos="0"/>
                <w:tab w:val="left" w:pos="720"/>
                <w:tab w:val="left" w:pos="1440"/>
              </w:tabs>
              <w:rPr>
                <w:sz w:val="18"/>
              </w:rPr>
            </w:pPr>
            <w:r w:rsidRPr="00222F6C">
              <w:rPr>
                <w:sz w:val="18"/>
              </w:rPr>
              <w:t>Broadleaf weeds, cool-season grasses, kyllinga, annual, globe &amp; yellow nutsedges. Suppresses purple, cylindric &amp; rice flatsedge.</w:t>
            </w:r>
          </w:p>
        </w:tc>
        <w:tc>
          <w:tcPr>
            <w:tcW w:w="1800" w:type="dxa"/>
            <w:vMerge/>
            <w:tcBorders>
              <w:top w:val="single" w:sz="8" w:space="0" w:color="000000"/>
              <w:left w:val="nil"/>
              <w:bottom w:val="single" w:sz="8" w:space="0" w:color="000000"/>
              <w:right w:val="nil"/>
            </w:tcBorders>
            <w:tcMar>
              <w:top w:w="72" w:type="dxa"/>
              <w:left w:w="235" w:type="dxa"/>
              <w:right w:w="120" w:type="dxa"/>
            </w:tcMar>
          </w:tcPr>
          <w:p w14:paraId="02241783"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left w:val="nil"/>
              <w:bottom w:val="single" w:sz="8" w:space="0" w:color="000000"/>
              <w:right w:val="nil"/>
            </w:tcBorders>
            <w:tcMar>
              <w:top w:w="72" w:type="dxa"/>
              <w:left w:w="197" w:type="dxa"/>
              <w:right w:w="178" w:type="dxa"/>
            </w:tcMar>
          </w:tcPr>
          <w:p w14:paraId="3DA69AF0" w14:textId="77777777" w:rsidR="00977E39" w:rsidRPr="00222F6C" w:rsidRDefault="00977E39" w:rsidP="001E6D8D">
            <w:pPr>
              <w:widowControl w:val="0"/>
              <w:tabs>
                <w:tab w:val="left" w:pos="0"/>
                <w:tab w:val="left" w:pos="720"/>
                <w:tab w:val="left" w:pos="1440"/>
              </w:tabs>
              <w:rPr>
                <w:sz w:val="18"/>
              </w:rPr>
            </w:pPr>
            <w:r w:rsidRPr="00222F6C">
              <w:rPr>
                <w:sz w:val="18"/>
              </w:rPr>
              <w:t xml:space="preserve">Controls/suppresses kyllinga/nutsedge species as listed. Also controls most cool-season grasses and many broadleaf weeds. Labeled for bermudagrass and seashore paspalum greens plus zoysiagrass, centipedegrass, and buffalograss. Label suggests tank mixing urea fertilizer (46-0-0) at 24 to 71 lbs fertilizer per acre for improved </w:t>
            </w:r>
            <w:r w:rsidRPr="00222F6C">
              <w:rPr>
                <w:i/>
                <w:sz w:val="18"/>
              </w:rPr>
              <w:t>Poa annua</w:t>
            </w:r>
            <w:r w:rsidRPr="00222F6C">
              <w:rPr>
                <w:sz w:val="18"/>
              </w:rPr>
              <w:t xml:space="preserve"> control. Add a non-ionic surfactant at 0.25% v/v (1 qt/100 gal).</w:t>
            </w:r>
          </w:p>
        </w:tc>
      </w:tr>
      <w:tr w:rsidR="00977E39" w:rsidRPr="00222F6C" w14:paraId="2B349D4F" w14:textId="77777777" w:rsidTr="001E6D8D">
        <w:trPr>
          <w:cantSplit/>
          <w:trHeight w:val="583"/>
        </w:trPr>
        <w:tc>
          <w:tcPr>
            <w:tcW w:w="2160" w:type="dxa"/>
            <w:tcBorders>
              <w:top w:val="single" w:sz="8" w:space="0" w:color="000000"/>
              <w:bottom w:val="single" w:sz="8" w:space="0" w:color="000000"/>
            </w:tcBorders>
            <w:tcMar>
              <w:top w:w="72" w:type="dxa"/>
              <w:left w:w="197" w:type="dxa"/>
              <w:right w:w="120" w:type="dxa"/>
            </w:tcMar>
          </w:tcPr>
          <w:p w14:paraId="05CFC910" w14:textId="77777777" w:rsidR="00977E39" w:rsidRPr="00222F6C" w:rsidRDefault="00977E39" w:rsidP="001E6D8D">
            <w:pPr>
              <w:widowControl w:val="0"/>
              <w:tabs>
                <w:tab w:val="left" w:pos="0"/>
                <w:tab w:val="left" w:pos="720"/>
                <w:tab w:val="left" w:pos="1440"/>
              </w:tabs>
              <w:rPr>
                <w:sz w:val="18"/>
              </w:rPr>
            </w:pPr>
            <w:r w:rsidRPr="00222F6C">
              <w:rPr>
                <w:sz w:val="18"/>
              </w:rPr>
              <w:t>rimsulfuron</w:t>
            </w:r>
          </w:p>
          <w:p w14:paraId="0F61130D" w14:textId="77777777" w:rsidR="00977E39" w:rsidRPr="00222F6C" w:rsidRDefault="00977E39" w:rsidP="001E6D8D">
            <w:pPr>
              <w:widowControl w:val="0"/>
              <w:tabs>
                <w:tab w:val="left" w:pos="0"/>
                <w:tab w:val="left" w:pos="720"/>
                <w:tab w:val="left" w:pos="1440"/>
              </w:tabs>
              <w:rPr>
                <w:sz w:val="18"/>
              </w:rPr>
            </w:pPr>
            <w:r w:rsidRPr="00222F6C">
              <w:rPr>
                <w:sz w:val="18"/>
              </w:rPr>
              <w:t>(0.015 to 0.0625 lbs)</w:t>
            </w:r>
          </w:p>
        </w:tc>
        <w:tc>
          <w:tcPr>
            <w:tcW w:w="1890" w:type="dxa"/>
            <w:tcBorders>
              <w:top w:val="single" w:sz="8" w:space="0" w:color="000000"/>
              <w:bottom w:val="single" w:sz="8" w:space="0" w:color="000000"/>
            </w:tcBorders>
            <w:tcMar>
              <w:top w:w="72" w:type="dxa"/>
              <w:left w:w="197" w:type="dxa"/>
              <w:right w:w="120" w:type="dxa"/>
            </w:tcMar>
          </w:tcPr>
          <w:p w14:paraId="1A24A1F5" w14:textId="77777777" w:rsidR="00977E39" w:rsidRPr="00222F6C" w:rsidRDefault="00977E39" w:rsidP="001E6D8D">
            <w:pPr>
              <w:widowControl w:val="0"/>
              <w:tabs>
                <w:tab w:val="left" w:pos="0"/>
                <w:tab w:val="left" w:pos="720"/>
                <w:tab w:val="left" w:pos="1440"/>
              </w:tabs>
              <w:rPr>
                <w:sz w:val="18"/>
              </w:rPr>
            </w:pPr>
            <w:r w:rsidRPr="00222F6C">
              <w:rPr>
                <w:sz w:val="18"/>
              </w:rPr>
              <w:t>TranXit GTA 25WSP</w:t>
            </w:r>
          </w:p>
          <w:p w14:paraId="0A65EB61" w14:textId="77777777" w:rsidR="00977E39" w:rsidRPr="00222F6C" w:rsidRDefault="00977E39" w:rsidP="001E6D8D">
            <w:pPr>
              <w:widowControl w:val="0"/>
              <w:tabs>
                <w:tab w:val="left" w:pos="0"/>
                <w:tab w:val="left" w:pos="720"/>
                <w:tab w:val="left" w:pos="1440"/>
              </w:tabs>
              <w:rPr>
                <w:sz w:val="18"/>
              </w:rPr>
            </w:pPr>
            <w:r w:rsidRPr="00222F6C">
              <w:rPr>
                <w:sz w:val="18"/>
              </w:rPr>
              <w:t>(1 to 4 oz)</w:t>
            </w:r>
          </w:p>
        </w:tc>
        <w:tc>
          <w:tcPr>
            <w:tcW w:w="2160" w:type="dxa"/>
            <w:tcBorders>
              <w:top w:val="single" w:sz="8" w:space="0" w:color="000000"/>
              <w:bottom w:val="single" w:sz="8" w:space="0" w:color="000000"/>
            </w:tcBorders>
            <w:tcMar>
              <w:top w:w="72" w:type="dxa"/>
              <w:left w:w="197" w:type="dxa"/>
              <w:right w:w="120" w:type="dxa"/>
            </w:tcMar>
          </w:tcPr>
          <w:p w14:paraId="0303A4A2" w14:textId="77777777" w:rsidR="00977E39" w:rsidRPr="00222F6C" w:rsidRDefault="00977E39" w:rsidP="001E6D8D">
            <w:pPr>
              <w:widowControl w:val="0"/>
              <w:tabs>
                <w:tab w:val="left" w:pos="0"/>
                <w:tab w:val="left" w:pos="720"/>
                <w:tab w:val="left" w:pos="1440"/>
              </w:tabs>
              <w:rPr>
                <w:sz w:val="18"/>
              </w:rPr>
            </w:pPr>
            <w:r w:rsidRPr="00222F6C">
              <w:rPr>
                <w:sz w:val="18"/>
              </w:rPr>
              <w:t>Annual bluegrass</w:t>
            </w:r>
          </w:p>
        </w:tc>
        <w:tc>
          <w:tcPr>
            <w:tcW w:w="1800" w:type="dxa"/>
            <w:vMerge/>
            <w:tcBorders>
              <w:top w:val="single" w:sz="8" w:space="0" w:color="000000"/>
              <w:left w:val="nil"/>
              <w:bottom w:val="single" w:sz="8" w:space="0" w:color="000000"/>
              <w:right w:val="nil"/>
            </w:tcBorders>
            <w:tcMar>
              <w:top w:w="72" w:type="dxa"/>
              <w:left w:w="235" w:type="dxa"/>
              <w:right w:w="120" w:type="dxa"/>
            </w:tcMar>
          </w:tcPr>
          <w:p w14:paraId="3DCF9DC3"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8" w:space="0" w:color="000000"/>
            </w:tcBorders>
            <w:tcMar>
              <w:top w:w="72" w:type="dxa"/>
              <w:left w:w="197" w:type="dxa"/>
              <w:right w:w="178" w:type="dxa"/>
            </w:tcMar>
          </w:tcPr>
          <w:p w14:paraId="60E4238C" w14:textId="77777777" w:rsidR="00977E39" w:rsidRPr="00222F6C" w:rsidRDefault="00977E39" w:rsidP="001E6D8D">
            <w:pPr>
              <w:widowControl w:val="0"/>
              <w:tabs>
                <w:tab w:val="left" w:pos="0"/>
                <w:tab w:val="left" w:pos="720"/>
                <w:tab w:val="left" w:pos="1440"/>
              </w:tabs>
              <w:rPr>
                <w:sz w:val="18"/>
              </w:rPr>
            </w:pPr>
            <w:r w:rsidRPr="00222F6C">
              <w:rPr>
                <w:sz w:val="18"/>
              </w:rPr>
              <w:t>Apply 7 to 10 days prior to overseeding. Also used for non-selective control of annual bluegrass and ryegrass in non-overseeded bermudagrass. Treat in fall to early winter for best results. Sulfonylurea herbicide.</w:t>
            </w:r>
          </w:p>
        </w:tc>
      </w:tr>
      <w:tr w:rsidR="00977E39" w:rsidRPr="00222F6C" w14:paraId="04138984"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1C83A54F" w14:textId="77777777" w:rsidR="00977E39" w:rsidRPr="00222F6C" w:rsidRDefault="00977E39" w:rsidP="001E6D8D">
            <w:pPr>
              <w:widowControl w:val="0"/>
              <w:tabs>
                <w:tab w:val="left" w:pos="0"/>
                <w:tab w:val="left" w:pos="720"/>
                <w:tab w:val="left" w:pos="1440"/>
              </w:tabs>
              <w:rPr>
                <w:sz w:val="18"/>
              </w:rPr>
            </w:pPr>
            <w:r w:rsidRPr="00222F6C">
              <w:rPr>
                <w:sz w:val="18"/>
              </w:rPr>
              <w:t>simazine</w:t>
            </w:r>
          </w:p>
          <w:p w14:paraId="016997BA" w14:textId="77777777" w:rsidR="00977E39" w:rsidRPr="00222F6C" w:rsidRDefault="00977E39" w:rsidP="001E6D8D">
            <w:pPr>
              <w:widowControl w:val="0"/>
              <w:tabs>
                <w:tab w:val="left" w:pos="0"/>
                <w:tab w:val="left" w:pos="720"/>
                <w:tab w:val="left" w:pos="1440"/>
              </w:tabs>
              <w:rPr>
                <w:sz w:val="18"/>
              </w:rPr>
            </w:pPr>
            <w:r w:rsidRPr="00222F6C">
              <w:rPr>
                <w:sz w:val="18"/>
              </w:rPr>
              <w:t>(1 lb)</w:t>
            </w:r>
          </w:p>
        </w:tc>
        <w:tc>
          <w:tcPr>
            <w:tcW w:w="1890" w:type="dxa"/>
            <w:tcBorders>
              <w:top w:val="single" w:sz="8" w:space="0" w:color="000000"/>
              <w:bottom w:val="single" w:sz="8" w:space="0" w:color="000000"/>
            </w:tcBorders>
            <w:tcMar>
              <w:top w:w="72" w:type="dxa"/>
              <w:left w:w="197" w:type="dxa"/>
              <w:right w:w="120" w:type="dxa"/>
            </w:tcMar>
          </w:tcPr>
          <w:p w14:paraId="4AEE6DBF" w14:textId="77777777" w:rsidR="00977E39" w:rsidRPr="00222F6C" w:rsidRDefault="00977E39" w:rsidP="001E6D8D">
            <w:pPr>
              <w:widowControl w:val="0"/>
              <w:tabs>
                <w:tab w:val="left" w:pos="0"/>
                <w:tab w:val="left" w:pos="720"/>
                <w:tab w:val="left" w:pos="1440"/>
              </w:tabs>
              <w:rPr>
                <w:sz w:val="18"/>
                <w:lang w:val="pt-BR"/>
              </w:rPr>
            </w:pPr>
            <w:r w:rsidRPr="00222F6C">
              <w:rPr>
                <w:sz w:val="18"/>
                <w:lang w:val="pt-BR"/>
              </w:rPr>
              <w:t>Princep T&amp;O 4L</w:t>
            </w:r>
          </w:p>
          <w:p w14:paraId="37F5148D" w14:textId="77777777" w:rsidR="00977E39" w:rsidRPr="00222F6C" w:rsidRDefault="00977E39" w:rsidP="001E6D8D">
            <w:pPr>
              <w:widowControl w:val="0"/>
              <w:tabs>
                <w:tab w:val="left" w:pos="0"/>
                <w:tab w:val="left" w:pos="720"/>
                <w:tab w:val="left" w:pos="1440"/>
              </w:tabs>
              <w:rPr>
                <w:sz w:val="18"/>
                <w:lang w:val="pt-BR"/>
              </w:rPr>
            </w:pPr>
            <w:r w:rsidRPr="00222F6C">
              <w:rPr>
                <w:sz w:val="18"/>
                <w:lang w:val="pt-BR"/>
              </w:rPr>
              <w:t>(1 qt)</w:t>
            </w:r>
          </w:p>
        </w:tc>
        <w:tc>
          <w:tcPr>
            <w:tcW w:w="2160" w:type="dxa"/>
            <w:tcBorders>
              <w:top w:val="single" w:sz="8" w:space="0" w:color="000000"/>
              <w:bottom w:val="single" w:sz="8" w:space="0" w:color="000000"/>
            </w:tcBorders>
            <w:tcMar>
              <w:top w:w="72" w:type="dxa"/>
              <w:left w:w="197" w:type="dxa"/>
              <w:right w:w="120" w:type="dxa"/>
            </w:tcMar>
          </w:tcPr>
          <w:p w14:paraId="50223432" w14:textId="77777777" w:rsidR="00977E39" w:rsidRPr="00222F6C" w:rsidRDefault="00977E39" w:rsidP="001E6D8D">
            <w:pPr>
              <w:widowControl w:val="0"/>
              <w:tabs>
                <w:tab w:val="left" w:pos="0"/>
                <w:tab w:val="left" w:pos="720"/>
                <w:tab w:val="left" w:pos="1440"/>
              </w:tabs>
              <w:rPr>
                <w:sz w:val="18"/>
              </w:rPr>
            </w:pPr>
            <w:r w:rsidRPr="00222F6C">
              <w:rPr>
                <w:sz w:val="18"/>
              </w:rPr>
              <w:t>Annual bluegrass, most winter annual broadleaf weeds</w:t>
            </w:r>
          </w:p>
        </w:tc>
        <w:tc>
          <w:tcPr>
            <w:tcW w:w="1800" w:type="dxa"/>
            <w:vMerge/>
            <w:tcBorders>
              <w:top w:val="single" w:sz="8" w:space="0" w:color="000000"/>
              <w:left w:val="nil"/>
              <w:bottom w:val="single" w:sz="8" w:space="0" w:color="000000"/>
              <w:right w:val="nil"/>
            </w:tcBorders>
            <w:tcMar>
              <w:top w:w="72" w:type="dxa"/>
              <w:left w:w="235" w:type="dxa"/>
              <w:right w:w="120" w:type="dxa"/>
            </w:tcMar>
          </w:tcPr>
          <w:p w14:paraId="4B394D3C"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8" w:space="0" w:color="000000"/>
            </w:tcBorders>
            <w:tcMar>
              <w:top w:w="72" w:type="dxa"/>
              <w:left w:w="197" w:type="dxa"/>
              <w:right w:w="178" w:type="dxa"/>
            </w:tcMar>
          </w:tcPr>
          <w:p w14:paraId="7054E64A" w14:textId="77777777" w:rsidR="00977E39" w:rsidRPr="00222F6C" w:rsidRDefault="00977E39" w:rsidP="001E6D8D">
            <w:pPr>
              <w:widowControl w:val="0"/>
              <w:tabs>
                <w:tab w:val="left" w:pos="0"/>
                <w:tab w:val="left" w:pos="720"/>
                <w:tab w:val="left" w:pos="1440"/>
              </w:tabs>
              <w:rPr>
                <w:sz w:val="18"/>
              </w:rPr>
            </w:pPr>
            <w:r w:rsidRPr="00222F6C">
              <w:rPr>
                <w:sz w:val="18"/>
              </w:rPr>
              <w:t>Do not exceed use rates. For winter annual weed control, apply 1 qt/A in early fall (after Oct. 15) and repeat in early winter.  Do not apply on or upslope to desirable overseeded turf &amp;/or golf greens. Do not use on bermudagrass during spring 'green-up' or summer unless temporary yellowing and stunting of bermudagrass can be tolerated. Triazine herbicide.</w:t>
            </w:r>
          </w:p>
        </w:tc>
      </w:tr>
      <w:tr w:rsidR="00977E39" w:rsidRPr="00222F6C" w14:paraId="76A80464"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7C8F3E54" w14:textId="77777777" w:rsidR="00977E39" w:rsidRPr="00222F6C" w:rsidRDefault="00977E39" w:rsidP="001E6D8D">
            <w:pPr>
              <w:widowControl w:val="0"/>
              <w:tabs>
                <w:tab w:val="left" w:pos="0"/>
                <w:tab w:val="left" w:pos="720"/>
                <w:tab w:val="left" w:pos="1440"/>
              </w:tabs>
              <w:rPr>
                <w:sz w:val="18"/>
              </w:rPr>
            </w:pPr>
            <w:r w:rsidRPr="00222F6C">
              <w:rPr>
                <w:sz w:val="18"/>
              </w:rPr>
              <w:t>foramsulfuron</w:t>
            </w:r>
          </w:p>
          <w:p w14:paraId="1E571142" w14:textId="77777777" w:rsidR="00977E39" w:rsidRPr="00222F6C" w:rsidRDefault="00977E39" w:rsidP="001E6D8D">
            <w:pPr>
              <w:widowControl w:val="0"/>
              <w:tabs>
                <w:tab w:val="left" w:pos="0"/>
                <w:tab w:val="left" w:pos="720"/>
                <w:tab w:val="left" w:pos="1440"/>
              </w:tabs>
              <w:rPr>
                <w:sz w:val="18"/>
              </w:rPr>
            </w:pPr>
            <w:r w:rsidRPr="00222F6C">
              <w:rPr>
                <w:sz w:val="18"/>
              </w:rPr>
              <w:t>(0.013 to 0.039)</w:t>
            </w:r>
          </w:p>
        </w:tc>
        <w:tc>
          <w:tcPr>
            <w:tcW w:w="1890" w:type="dxa"/>
            <w:tcBorders>
              <w:top w:val="single" w:sz="8" w:space="0" w:color="000000"/>
              <w:bottom w:val="single" w:sz="8" w:space="0" w:color="000000"/>
            </w:tcBorders>
            <w:tcMar>
              <w:top w:w="72" w:type="dxa"/>
              <w:left w:w="197" w:type="dxa"/>
              <w:right w:w="120" w:type="dxa"/>
            </w:tcMar>
          </w:tcPr>
          <w:p w14:paraId="0D3DC475" w14:textId="77777777" w:rsidR="00977E39" w:rsidRPr="00222F6C" w:rsidRDefault="00977E39" w:rsidP="001E6D8D">
            <w:pPr>
              <w:widowControl w:val="0"/>
              <w:tabs>
                <w:tab w:val="left" w:pos="0"/>
                <w:tab w:val="left" w:pos="720"/>
                <w:tab w:val="left" w:pos="1440"/>
              </w:tabs>
              <w:rPr>
                <w:sz w:val="18"/>
              </w:rPr>
            </w:pPr>
            <w:r w:rsidRPr="00222F6C">
              <w:rPr>
                <w:sz w:val="18"/>
              </w:rPr>
              <w:t>Revolver 0.19L</w:t>
            </w:r>
          </w:p>
          <w:p w14:paraId="15A667D1" w14:textId="77777777" w:rsidR="00977E39" w:rsidRPr="00222F6C" w:rsidRDefault="00977E39" w:rsidP="001E6D8D">
            <w:pPr>
              <w:widowControl w:val="0"/>
              <w:tabs>
                <w:tab w:val="left" w:pos="0"/>
                <w:tab w:val="left" w:pos="720"/>
                <w:tab w:val="left" w:pos="1440"/>
              </w:tabs>
              <w:rPr>
                <w:sz w:val="18"/>
              </w:rPr>
            </w:pPr>
            <w:r w:rsidRPr="00222F6C">
              <w:rPr>
                <w:sz w:val="18"/>
              </w:rPr>
              <w:t>(8.8 to 27 oz)</w:t>
            </w:r>
          </w:p>
        </w:tc>
        <w:tc>
          <w:tcPr>
            <w:tcW w:w="2160" w:type="dxa"/>
            <w:tcBorders>
              <w:top w:val="single" w:sz="8" w:space="0" w:color="000000"/>
              <w:bottom w:val="single" w:sz="8" w:space="0" w:color="000000"/>
            </w:tcBorders>
            <w:tcMar>
              <w:top w:w="72" w:type="dxa"/>
              <w:left w:w="197" w:type="dxa"/>
              <w:right w:w="120" w:type="dxa"/>
            </w:tcMar>
          </w:tcPr>
          <w:p w14:paraId="2BE96FF4" w14:textId="77777777" w:rsidR="00977E39" w:rsidRPr="00222F6C" w:rsidRDefault="00977E39" w:rsidP="001E6D8D">
            <w:pPr>
              <w:widowControl w:val="0"/>
              <w:tabs>
                <w:tab w:val="left" w:pos="0"/>
                <w:tab w:val="left" w:pos="720"/>
                <w:tab w:val="left" w:pos="1440"/>
              </w:tabs>
              <w:rPr>
                <w:sz w:val="18"/>
              </w:rPr>
            </w:pPr>
            <w:r w:rsidRPr="00222F6C">
              <w:rPr>
                <w:sz w:val="18"/>
              </w:rPr>
              <w:t>All cool-season grasses including ryegrass, fescue, bluegrasses, etc., henbit, goosegrass</w:t>
            </w:r>
          </w:p>
        </w:tc>
        <w:tc>
          <w:tcPr>
            <w:tcW w:w="1800" w:type="dxa"/>
            <w:vMerge/>
            <w:tcBorders>
              <w:top w:val="single" w:sz="8" w:space="0" w:color="000000"/>
              <w:left w:val="nil"/>
              <w:bottom w:val="single" w:sz="8" w:space="0" w:color="000000"/>
              <w:right w:val="nil"/>
            </w:tcBorders>
            <w:tcMar>
              <w:top w:w="72" w:type="dxa"/>
              <w:left w:w="235" w:type="dxa"/>
              <w:right w:w="120" w:type="dxa"/>
            </w:tcMar>
          </w:tcPr>
          <w:p w14:paraId="3578B1DE"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8" w:space="0" w:color="000000"/>
            </w:tcBorders>
            <w:tcMar>
              <w:top w:w="72" w:type="dxa"/>
              <w:left w:w="197" w:type="dxa"/>
              <w:right w:w="178" w:type="dxa"/>
            </w:tcMar>
          </w:tcPr>
          <w:p w14:paraId="724C5D66" w14:textId="77777777" w:rsidR="00977E39" w:rsidRPr="00222F6C" w:rsidRDefault="00977E39" w:rsidP="001E6D8D">
            <w:pPr>
              <w:widowControl w:val="0"/>
              <w:tabs>
                <w:tab w:val="left" w:pos="0"/>
                <w:tab w:val="left" w:pos="720"/>
                <w:tab w:val="left" w:pos="1440"/>
              </w:tabs>
              <w:rPr>
                <w:sz w:val="18"/>
              </w:rPr>
            </w:pPr>
            <w:r w:rsidRPr="00222F6C">
              <w:rPr>
                <w:sz w:val="18"/>
              </w:rPr>
              <w:t>Controls all cool-season grasses, and for transition, plus henbit and goosegrass (at higher rates). Bermudagrass and zoysiagrass (Meyer) are tolerant. Labeled for all commercial situations such as golf courses, athletic fields, lawns, and sod farms. Refer to the label for timing intervals of applications prior to overseeding. Sulfonylurea herbicide.</w:t>
            </w:r>
          </w:p>
        </w:tc>
      </w:tr>
      <w:tr w:rsidR="00977E39" w:rsidRPr="00222F6C" w14:paraId="274F2379"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26BD77BA" w14:textId="77777777" w:rsidR="00977E39" w:rsidRPr="00222F6C" w:rsidRDefault="00977E39" w:rsidP="001E6D8D">
            <w:pPr>
              <w:widowControl w:val="0"/>
              <w:tabs>
                <w:tab w:val="left" w:pos="0"/>
                <w:tab w:val="left" w:pos="720"/>
                <w:tab w:val="left" w:pos="1440"/>
              </w:tabs>
              <w:rPr>
                <w:sz w:val="18"/>
              </w:rPr>
            </w:pPr>
            <w:r w:rsidRPr="00222F6C">
              <w:rPr>
                <w:sz w:val="18"/>
              </w:rPr>
              <w:t>bispyribac-sodium</w:t>
            </w:r>
          </w:p>
          <w:p w14:paraId="4DA6D6BD" w14:textId="77777777" w:rsidR="00977E39" w:rsidRPr="00222F6C" w:rsidRDefault="00977E39" w:rsidP="001E6D8D">
            <w:pPr>
              <w:widowControl w:val="0"/>
              <w:tabs>
                <w:tab w:val="left" w:pos="0"/>
                <w:tab w:val="left" w:pos="720"/>
                <w:tab w:val="left" w:pos="1440"/>
              </w:tabs>
              <w:rPr>
                <w:sz w:val="18"/>
              </w:rPr>
            </w:pPr>
            <w:r w:rsidRPr="00222F6C">
              <w:rPr>
                <w:sz w:val="18"/>
              </w:rPr>
              <w:t>(0.022 to 0.132 lb)</w:t>
            </w:r>
          </w:p>
          <w:p w14:paraId="1488E508" w14:textId="77777777" w:rsidR="00977E39" w:rsidRPr="00222F6C" w:rsidRDefault="00977E39" w:rsidP="001E6D8D">
            <w:pPr>
              <w:widowControl w:val="0"/>
              <w:tabs>
                <w:tab w:val="left" w:pos="0"/>
                <w:tab w:val="left" w:pos="720"/>
                <w:tab w:val="left" w:pos="1440"/>
              </w:tabs>
              <w:rPr>
                <w:sz w:val="18"/>
              </w:rPr>
            </w:pPr>
          </w:p>
        </w:tc>
        <w:tc>
          <w:tcPr>
            <w:tcW w:w="1890" w:type="dxa"/>
            <w:tcBorders>
              <w:top w:val="single" w:sz="8" w:space="0" w:color="000000"/>
              <w:bottom w:val="single" w:sz="8" w:space="0" w:color="000000"/>
            </w:tcBorders>
            <w:tcMar>
              <w:top w:w="72" w:type="dxa"/>
              <w:left w:w="197" w:type="dxa"/>
              <w:right w:w="120" w:type="dxa"/>
            </w:tcMar>
          </w:tcPr>
          <w:p w14:paraId="62C72B9C" w14:textId="77777777" w:rsidR="00977E39" w:rsidRPr="00222F6C" w:rsidRDefault="00977E39" w:rsidP="001E6D8D">
            <w:pPr>
              <w:widowControl w:val="0"/>
              <w:tabs>
                <w:tab w:val="left" w:pos="0"/>
                <w:tab w:val="left" w:pos="720"/>
                <w:tab w:val="left" w:pos="1440"/>
              </w:tabs>
              <w:rPr>
                <w:sz w:val="18"/>
              </w:rPr>
            </w:pPr>
            <w:r w:rsidRPr="00222F6C">
              <w:rPr>
                <w:sz w:val="18"/>
              </w:rPr>
              <w:t>Velocity 17.6SC</w:t>
            </w:r>
          </w:p>
          <w:p w14:paraId="0DE0F95C" w14:textId="77777777" w:rsidR="00977E39" w:rsidRPr="00222F6C" w:rsidRDefault="00977E39" w:rsidP="001E6D8D">
            <w:pPr>
              <w:widowControl w:val="0"/>
              <w:tabs>
                <w:tab w:val="left" w:pos="0"/>
                <w:tab w:val="left" w:pos="720"/>
                <w:tab w:val="left" w:pos="1440"/>
              </w:tabs>
              <w:rPr>
                <w:sz w:val="18"/>
              </w:rPr>
            </w:pPr>
            <w:r w:rsidRPr="00222F6C">
              <w:rPr>
                <w:sz w:val="18"/>
              </w:rPr>
              <w:t>(6 to 12 oz)</w:t>
            </w:r>
          </w:p>
        </w:tc>
        <w:tc>
          <w:tcPr>
            <w:tcW w:w="2160" w:type="dxa"/>
            <w:tcBorders>
              <w:top w:val="single" w:sz="8" w:space="0" w:color="000000"/>
            </w:tcBorders>
            <w:tcMar>
              <w:top w:w="72" w:type="dxa"/>
              <w:left w:w="197" w:type="dxa"/>
              <w:right w:w="120" w:type="dxa"/>
            </w:tcMar>
          </w:tcPr>
          <w:p w14:paraId="0ACAF14D" w14:textId="77777777" w:rsidR="00977E39" w:rsidRPr="00222F6C" w:rsidRDefault="00977E39" w:rsidP="001E6D8D">
            <w:pPr>
              <w:widowControl w:val="0"/>
              <w:tabs>
                <w:tab w:val="left" w:pos="0"/>
                <w:tab w:val="left" w:pos="720"/>
                <w:tab w:val="left" w:pos="1440"/>
              </w:tabs>
              <w:rPr>
                <w:sz w:val="18"/>
              </w:rPr>
            </w:pPr>
            <w:r w:rsidRPr="00222F6C">
              <w:rPr>
                <w:sz w:val="18"/>
              </w:rPr>
              <w:t>Selective Poa annual and Poa trivialis control in overseeded ryegrass and bentgrass fairways</w:t>
            </w:r>
          </w:p>
        </w:tc>
        <w:tc>
          <w:tcPr>
            <w:tcW w:w="1800" w:type="dxa"/>
            <w:tcBorders>
              <w:top w:val="single" w:sz="8" w:space="0" w:color="000000"/>
            </w:tcBorders>
            <w:tcMar>
              <w:top w:w="72" w:type="dxa"/>
              <w:left w:w="235" w:type="dxa"/>
              <w:right w:w="120" w:type="dxa"/>
            </w:tcMar>
          </w:tcPr>
          <w:p w14:paraId="2697D743" w14:textId="77777777" w:rsidR="00977E39" w:rsidRPr="00222F6C" w:rsidRDefault="00977E39" w:rsidP="001E6D8D">
            <w:pPr>
              <w:widowControl w:val="0"/>
              <w:tabs>
                <w:tab w:val="left" w:pos="0"/>
                <w:tab w:val="left" w:pos="720"/>
                <w:tab w:val="left" w:pos="1440"/>
              </w:tabs>
              <w:rPr>
                <w:sz w:val="18"/>
              </w:rPr>
            </w:pPr>
            <w:r w:rsidRPr="00222F6C">
              <w:rPr>
                <w:sz w:val="18"/>
              </w:rPr>
              <w:t>Bermudagrass fairways overseeded with ryegrass, Bentgrass fairways</w:t>
            </w:r>
          </w:p>
        </w:tc>
        <w:tc>
          <w:tcPr>
            <w:tcW w:w="6120" w:type="dxa"/>
            <w:tcBorders>
              <w:top w:val="single" w:sz="8" w:space="0" w:color="000000"/>
              <w:bottom w:val="single" w:sz="8" w:space="0" w:color="000000"/>
            </w:tcBorders>
            <w:tcMar>
              <w:top w:w="72" w:type="dxa"/>
              <w:left w:w="197" w:type="dxa"/>
              <w:right w:w="178" w:type="dxa"/>
            </w:tcMar>
          </w:tcPr>
          <w:p w14:paraId="2A29F956" w14:textId="77777777" w:rsidR="00977E39" w:rsidRPr="00222F6C" w:rsidRDefault="00977E39" w:rsidP="001E6D8D">
            <w:pPr>
              <w:widowControl w:val="0"/>
              <w:tabs>
                <w:tab w:val="left" w:pos="0"/>
                <w:tab w:val="left" w:pos="720"/>
                <w:tab w:val="left" w:pos="1440"/>
              </w:tabs>
              <w:rPr>
                <w:sz w:val="18"/>
              </w:rPr>
            </w:pPr>
            <w:r w:rsidRPr="00222F6C">
              <w:rPr>
                <w:sz w:val="18"/>
              </w:rPr>
              <w:t>Apply between Feb. 1 and March 15 when daytime/nighttime temperatures are 70/50 F at 6 to 12 oz/acre in 25 to 50 gallons of water. Use higher labeled rates as Poa matures. Higher rates, however, may cause short-term ryegrass chlorosis. Reapply in 21 to 42 days if Poa regrowth is observed. Treated ryegrass should be overseeded before Oct. 15</w:t>
            </w:r>
            <w:r w:rsidRPr="00222F6C">
              <w:rPr>
                <w:sz w:val="18"/>
                <w:vertAlign w:val="superscript"/>
              </w:rPr>
              <w:t>th</w:t>
            </w:r>
            <w:r w:rsidRPr="00222F6C">
              <w:rPr>
                <w:sz w:val="18"/>
              </w:rPr>
              <w:t xml:space="preserve"> at </w:t>
            </w:r>
            <w:r w:rsidRPr="00222F6C">
              <w:rPr>
                <w:sz w:val="18"/>
                <w:u w:val="single"/>
              </w:rPr>
              <w:t>&gt;</w:t>
            </w:r>
            <w:r w:rsidRPr="00222F6C">
              <w:rPr>
                <w:sz w:val="18"/>
              </w:rPr>
              <w:t>300 lbs seed/acre. No surfactant or adjuvants are needed. On bentgrass fairways, apply 2 to 6 oz/acre weekly in spring/summer only when the bentgrass is actively growing. For Poa trivialis control, apply 4 to 9 oz/acre weekly. For all scenarios, use lower rates when higher weed populations are present to prevent voids from developing. Pyrimidinyl benzoic acid family.</w:t>
            </w:r>
          </w:p>
        </w:tc>
      </w:tr>
      <w:tr w:rsidR="00977E39" w:rsidRPr="00222F6C" w14:paraId="5A674B71" w14:textId="77777777" w:rsidTr="001E6D8D">
        <w:trPr>
          <w:cantSplit/>
        </w:trPr>
        <w:tc>
          <w:tcPr>
            <w:tcW w:w="2160" w:type="dxa"/>
            <w:tcBorders>
              <w:top w:val="single" w:sz="8" w:space="0" w:color="000000"/>
            </w:tcBorders>
            <w:tcMar>
              <w:top w:w="72" w:type="dxa"/>
              <w:left w:w="197" w:type="dxa"/>
              <w:right w:w="120" w:type="dxa"/>
            </w:tcMar>
          </w:tcPr>
          <w:p w14:paraId="22109A85" w14:textId="77777777" w:rsidR="00977E39" w:rsidRPr="00222F6C" w:rsidRDefault="00977E39" w:rsidP="001E6D8D">
            <w:pPr>
              <w:widowControl w:val="0"/>
              <w:tabs>
                <w:tab w:val="left" w:pos="0"/>
                <w:tab w:val="left" w:pos="720"/>
                <w:tab w:val="left" w:pos="1440"/>
              </w:tabs>
              <w:rPr>
                <w:sz w:val="18"/>
              </w:rPr>
            </w:pPr>
            <w:r w:rsidRPr="00222F6C">
              <w:rPr>
                <w:sz w:val="18"/>
              </w:rPr>
              <w:t>glyphosate</w:t>
            </w:r>
          </w:p>
          <w:p w14:paraId="7204B7AE" w14:textId="77777777" w:rsidR="00977E39" w:rsidRPr="00222F6C" w:rsidRDefault="00977E39" w:rsidP="001E6D8D">
            <w:pPr>
              <w:widowControl w:val="0"/>
              <w:tabs>
                <w:tab w:val="left" w:pos="0"/>
                <w:tab w:val="left" w:pos="720"/>
                <w:tab w:val="left" w:pos="1440"/>
              </w:tabs>
              <w:rPr>
                <w:sz w:val="18"/>
              </w:rPr>
            </w:pPr>
            <w:r w:rsidRPr="00222F6C">
              <w:rPr>
                <w:sz w:val="18"/>
              </w:rPr>
              <w:t>(0.375 lbs)</w:t>
            </w:r>
          </w:p>
        </w:tc>
        <w:tc>
          <w:tcPr>
            <w:tcW w:w="1890" w:type="dxa"/>
            <w:tcBorders>
              <w:top w:val="single" w:sz="8" w:space="0" w:color="000000"/>
            </w:tcBorders>
            <w:tcMar>
              <w:top w:w="72" w:type="dxa"/>
              <w:left w:w="197" w:type="dxa"/>
              <w:right w:w="120" w:type="dxa"/>
            </w:tcMar>
          </w:tcPr>
          <w:p w14:paraId="3A078679" w14:textId="77777777" w:rsidR="00977E39" w:rsidRPr="00222F6C" w:rsidRDefault="00977E39" w:rsidP="001E6D8D">
            <w:pPr>
              <w:widowControl w:val="0"/>
              <w:tabs>
                <w:tab w:val="left" w:pos="0"/>
                <w:tab w:val="left" w:pos="720"/>
                <w:tab w:val="left" w:pos="1440"/>
              </w:tabs>
              <w:rPr>
                <w:sz w:val="18"/>
              </w:rPr>
            </w:pPr>
            <w:r w:rsidRPr="00222F6C">
              <w:rPr>
                <w:sz w:val="18"/>
              </w:rPr>
              <w:t>Roundup Pro 4L</w:t>
            </w:r>
          </w:p>
          <w:p w14:paraId="4DBE97F6" w14:textId="77777777" w:rsidR="00977E39" w:rsidRPr="00222F6C" w:rsidRDefault="00977E39" w:rsidP="001E6D8D">
            <w:pPr>
              <w:widowControl w:val="0"/>
              <w:tabs>
                <w:tab w:val="left" w:pos="0"/>
                <w:tab w:val="left" w:pos="720"/>
                <w:tab w:val="left" w:pos="1440"/>
              </w:tabs>
              <w:rPr>
                <w:sz w:val="18"/>
              </w:rPr>
            </w:pPr>
            <w:r w:rsidRPr="00222F6C">
              <w:rPr>
                <w:sz w:val="18"/>
              </w:rPr>
              <w:t>(0.75 pt)</w:t>
            </w:r>
          </w:p>
        </w:tc>
        <w:tc>
          <w:tcPr>
            <w:tcW w:w="2160" w:type="dxa"/>
            <w:vMerge w:val="restart"/>
            <w:tcBorders>
              <w:top w:val="single" w:sz="8" w:space="0" w:color="000000"/>
            </w:tcBorders>
            <w:tcMar>
              <w:top w:w="72" w:type="dxa"/>
              <w:left w:w="197" w:type="dxa"/>
              <w:right w:w="120" w:type="dxa"/>
            </w:tcMar>
          </w:tcPr>
          <w:p w14:paraId="23D8A790" w14:textId="77777777" w:rsidR="00977E39" w:rsidRPr="00222F6C" w:rsidRDefault="00977E39" w:rsidP="001E6D8D">
            <w:pPr>
              <w:widowControl w:val="0"/>
              <w:tabs>
                <w:tab w:val="left" w:pos="0"/>
                <w:tab w:val="left" w:pos="720"/>
                <w:tab w:val="left" w:pos="1440"/>
              </w:tabs>
              <w:rPr>
                <w:sz w:val="18"/>
              </w:rPr>
            </w:pPr>
            <w:r w:rsidRPr="00222F6C">
              <w:rPr>
                <w:sz w:val="18"/>
              </w:rPr>
              <w:t>Annual bluegrass,</w:t>
            </w:r>
          </w:p>
          <w:p w14:paraId="49A10811" w14:textId="77777777" w:rsidR="00977E39" w:rsidRPr="00222F6C" w:rsidRDefault="00977E39" w:rsidP="001E6D8D">
            <w:pPr>
              <w:widowControl w:val="0"/>
              <w:tabs>
                <w:tab w:val="left" w:pos="0"/>
                <w:tab w:val="left" w:pos="720"/>
                <w:tab w:val="left" w:pos="1440"/>
              </w:tabs>
              <w:rPr>
                <w:sz w:val="18"/>
              </w:rPr>
            </w:pPr>
            <w:r w:rsidRPr="00222F6C">
              <w:rPr>
                <w:sz w:val="18"/>
              </w:rPr>
              <w:t>Winter broadleaf weeds</w:t>
            </w:r>
          </w:p>
        </w:tc>
        <w:tc>
          <w:tcPr>
            <w:tcW w:w="1800" w:type="dxa"/>
            <w:vMerge w:val="restart"/>
            <w:tcBorders>
              <w:top w:val="single" w:sz="8" w:space="0" w:color="000000"/>
            </w:tcBorders>
            <w:tcMar>
              <w:top w:w="72" w:type="dxa"/>
              <w:left w:w="235" w:type="dxa"/>
              <w:right w:w="120" w:type="dxa"/>
            </w:tcMar>
          </w:tcPr>
          <w:p w14:paraId="41BF5C54" w14:textId="77777777" w:rsidR="00977E39" w:rsidRPr="00222F6C" w:rsidRDefault="00977E39" w:rsidP="001E6D8D">
            <w:pPr>
              <w:widowControl w:val="0"/>
              <w:tabs>
                <w:tab w:val="left" w:pos="0"/>
                <w:tab w:val="left" w:pos="720"/>
                <w:tab w:val="left" w:pos="1440"/>
              </w:tabs>
              <w:rPr>
                <w:sz w:val="18"/>
              </w:rPr>
            </w:pPr>
            <w:r w:rsidRPr="00222F6C">
              <w:rPr>
                <w:b/>
                <w:sz w:val="18"/>
              </w:rPr>
              <w:t>Dormant</w:t>
            </w:r>
            <w:r w:rsidRPr="00222F6C">
              <w:rPr>
                <w:sz w:val="18"/>
              </w:rPr>
              <w:t xml:space="preserve"> bermudagrass</w:t>
            </w:r>
          </w:p>
        </w:tc>
        <w:tc>
          <w:tcPr>
            <w:tcW w:w="6120" w:type="dxa"/>
            <w:vMerge w:val="restart"/>
            <w:tcBorders>
              <w:top w:val="single" w:sz="8" w:space="0" w:color="000000"/>
            </w:tcBorders>
            <w:tcMar>
              <w:top w:w="72" w:type="dxa"/>
              <w:left w:w="197" w:type="dxa"/>
              <w:right w:w="178" w:type="dxa"/>
            </w:tcMar>
          </w:tcPr>
          <w:p w14:paraId="6545C86C" w14:textId="77777777" w:rsidR="00977E39" w:rsidRPr="00222F6C" w:rsidRDefault="00977E39" w:rsidP="001E6D8D">
            <w:pPr>
              <w:widowControl w:val="0"/>
              <w:tabs>
                <w:tab w:val="left" w:pos="0"/>
                <w:tab w:val="left" w:pos="720"/>
                <w:tab w:val="left" w:pos="1440"/>
              </w:tabs>
              <w:rPr>
                <w:sz w:val="18"/>
              </w:rPr>
            </w:pPr>
            <w:r w:rsidRPr="00222F6C">
              <w:rPr>
                <w:sz w:val="18"/>
              </w:rPr>
              <w:t xml:space="preserve">Apply only to fully </w:t>
            </w:r>
            <w:r w:rsidRPr="00222F6C">
              <w:rPr>
                <w:b/>
                <w:sz w:val="18"/>
              </w:rPr>
              <w:t>dormant</w:t>
            </w:r>
            <w:r w:rsidRPr="00222F6C">
              <w:rPr>
                <w:sz w:val="18"/>
              </w:rPr>
              <w:t xml:space="preserve"> bermudagrass (no green stolons or leaf tissue visible, typically January 15 to 25 in SC).  Apply glyphosate in 5 to 20 GPA.  Do not apply to desirable green turf.  Add a nonionic surfactant to diquat and clethodim at 0.25% v/v (1 qt/100 gal).  Do not apply to desirable cool-season turf species.  Envoy will not control broadleaf weeds.  The Envoy label is a state 24 (c) Special Local Need Label for sod production.</w:t>
            </w:r>
            <w:r w:rsidRPr="00222F6C">
              <w:rPr>
                <w:sz w:val="18"/>
              </w:rPr>
              <w:tab/>
            </w:r>
            <w:r w:rsidRPr="00222F6C">
              <w:rPr>
                <w:sz w:val="18"/>
              </w:rPr>
              <w:tab/>
            </w:r>
          </w:p>
          <w:p w14:paraId="4126C322" w14:textId="77777777" w:rsidR="00977E39" w:rsidRPr="00222F6C" w:rsidRDefault="00977E39" w:rsidP="001E6D8D">
            <w:pPr>
              <w:widowControl w:val="0"/>
              <w:tabs>
                <w:tab w:val="left" w:pos="0"/>
                <w:tab w:val="left" w:pos="720"/>
                <w:tab w:val="left" w:pos="1440"/>
              </w:tabs>
              <w:rPr>
                <w:sz w:val="18"/>
              </w:rPr>
            </w:pPr>
          </w:p>
          <w:p w14:paraId="0718B869" w14:textId="77777777" w:rsidR="00977E39" w:rsidRPr="00222F6C" w:rsidRDefault="00977E39" w:rsidP="001E6D8D">
            <w:pPr>
              <w:widowControl w:val="0"/>
              <w:tabs>
                <w:tab w:val="left" w:pos="0"/>
                <w:tab w:val="left" w:pos="720"/>
                <w:tab w:val="left" w:pos="1440"/>
              </w:tabs>
              <w:rPr>
                <w:sz w:val="18"/>
              </w:rPr>
            </w:pPr>
            <w:r w:rsidRPr="00222F6C">
              <w:rPr>
                <w:sz w:val="18"/>
              </w:rPr>
              <w:t>Use QuickPRO only in areas where bermudagrass and bahiagrass are desirable ground covers.  Rates greater than 9 oz/a may result in injury or delayed green-up in highly maintained areas.  Apply in 10 to 80 gallons of water per acre Use lower rate for annuals and higher rate for perennials.</w:t>
            </w:r>
          </w:p>
        </w:tc>
      </w:tr>
      <w:tr w:rsidR="00977E39" w:rsidRPr="00222F6C" w14:paraId="6414C967" w14:textId="77777777" w:rsidTr="001E6D8D">
        <w:trPr>
          <w:cantSplit/>
        </w:trPr>
        <w:tc>
          <w:tcPr>
            <w:tcW w:w="2160" w:type="dxa"/>
            <w:tcMar>
              <w:top w:w="72" w:type="dxa"/>
              <w:left w:w="197" w:type="dxa"/>
              <w:right w:w="120" w:type="dxa"/>
            </w:tcMar>
          </w:tcPr>
          <w:p w14:paraId="47C609D6" w14:textId="77777777" w:rsidR="00977E39" w:rsidRPr="00222F6C" w:rsidRDefault="00977E39" w:rsidP="001E6D8D">
            <w:pPr>
              <w:widowControl w:val="0"/>
              <w:tabs>
                <w:tab w:val="left" w:pos="0"/>
                <w:tab w:val="left" w:pos="720"/>
                <w:tab w:val="left" w:pos="1440"/>
              </w:tabs>
              <w:rPr>
                <w:sz w:val="18"/>
              </w:rPr>
            </w:pPr>
            <w:r w:rsidRPr="00222F6C">
              <w:rPr>
                <w:sz w:val="18"/>
              </w:rPr>
              <w:t>glyphosate + diquat</w:t>
            </w:r>
          </w:p>
          <w:p w14:paraId="13744424" w14:textId="77777777" w:rsidR="00977E39" w:rsidRPr="00222F6C" w:rsidRDefault="00977E39" w:rsidP="001E6D8D">
            <w:pPr>
              <w:widowControl w:val="0"/>
              <w:tabs>
                <w:tab w:val="left" w:pos="0"/>
                <w:tab w:val="left" w:pos="720"/>
                <w:tab w:val="left" w:pos="1440"/>
              </w:tabs>
              <w:rPr>
                <w:sz w:val="18"/>
              </w:rPr>
            </w:pPr>
            <w:r w:rsidRPr="00222F6C">
              <w:rPr>
                <w:sz w:val="18"/>
              </w:rPr>
              <w:t>(3.55 to 6.7 lbs)</w:t>
            </w:r>
          </w:p>
        </w:tc>
        <w:tc>
          <w:tcPr>
            <w:tcW w:w="1890" w:type="dxa"/>
            <w:tcMar>
              <w:top w:w="72" w:type="dxa"/>
              <w:left w:w="197" w:type="dxa"/>
              <w:right w:w="120" w:type="dxa"/>
            </w:tcMar>
          </w:tcPr>
          <w:p w14:paraId="6E66D40B" w14:textId="77777777" w:rsidR="00977E39" w:rsidRPr="00222F6C" w:rsidRDefault="00977E39" w:rsidP="001E6D8D">
            <w:pPr>
              <w:widowControl w:val="0"/>
              <w:tabs>
                <w:tab w:val="left" w:pos="0"/>
                <w:tab w:val="left" w:pos="720"/>
                <w:tab w:val="left" w:pos="1440"/>
              </w:tabs>
              <w:rPr>
                <w:sz w:val="18"/>
              </w:rPr>
            </w:pPr>
            <w:r w:rsidRPr="00222F6C">
              <w:rPr>
                <w:sz w:val="18"/>
              </w:rPr>
              <w:t>QuickPRO 76 WG</w:t>
            </w:r>
          </w:p>
          <w:p w14:paraId="79E1A852" w14:textId="77777777" w:rsidR="00977E39" w:rsidRPr="00222F6C" w:rsidRDefault="00977E39" w:rsidP="001E6D8D">
            <w:pPr>
              <w:widowControl w:val="0"/>
              <w:tabs>
                <w:tab w:val="left" w:pos="0"/>
                <w:tab w:val="left" w:pos="720"/>
                <w:tab w:val="left" w:pos="1440"/>
              </w:tabs>
              <w:rPr>
                <w:sz w:val="18"/>
              </w:rPr>
            </w:pPr>
            <w:r w:rsidRPr="00222F6C">
              <w:rPr>
                <w:sz w:val="18"/>
              </w:rPr>
              <w:t>(4.5 to 9 oz)</w:t>
            </w:r>
          </w:p>
        </w:tc>
        <w:tc>
          <w:tcPr>
            <w:tcW w:w="2160" w:type="dxa"/>
            <w:vMerge/>
            <w:tcMar>
              <w:top w:w="72" w:type="dxa"/>
              <w:left w:w="197" w:type="dxa"/>
              <w:right w:w="120" w:type="dxa"/>
            </w:tcMar>
          </w:tcPr>
          <w:p w14:paraId="61035B95" w14:textId="77777777" w:rsidR="00977E39" w:rsidRPr="00222F6C" w:rsidRDefault="00977E39" w:rsidP="001E6D8D">
            <w:pPr>
              <w:widowControl w:val="0"/>
              <w:tabs>
                <w:tab w:val="left" w:pos="0"/>
                <w:tab w:val="left" w:pos="720"/>
                <w:tab w:val="left" w:pos="1440"/>
              </w:tabs>
              <w:rPr>
                <w:sz w:val="18"/>
              </w:rPr>
            </w:pPr>
          </w:p>
        </w:tc>
        <w:tc>
          <w:tcPr>
            <w:tcW w:w="1800" w:type="dxa"/>
            <w:vMerge/>
            <w:tcMar>
              <w:top w:w="72" w:type="dxa"/>
              <w:left w:w="235" w:type="dxa"/>
              <w:right w:w="120" w:type="dxa"/>
            </w:tcMar>
          </w:tcPr>
          <w:p w14:paraId="58DD3E77" w14:textId="77777777" w:rsidR="00977E39" w:rsidRPr="00222F6C" w:rsidRDefault="00977E39" w:rsidP="001E6D8D">
            <w:pPr>
              <w:widowControl w:val="0"/>
              <w:tabs>
                <w:tab w:val="left" w:pos="0"/>
                <w:tab w:val="left" w:pos="720"/>
                <w:tab w:val="left" w:pos="1440"/>
              </w:tabs>
              <w:rPr>
                <w:b/>
                <w:sz w:val="18"/>
              </w:rPr>
            </w:pPr>
          </w:p>
        </w:tc>
        <w:tc>
          <w:tcPr>
            <w:tcW w:w="6120" w:type="dxa"/>
            <w:vMerge/>
            <w:tcMar>
              <w:top w:w="72" w:type="dxa"/>
              <w:left w:w="197" w:type="dxa"/>
              <w:right w:w="178" w:type="dxa"/>
            </w:tcMar>
          </w:tcPr>
          <w:p w14:paraId="3AB2452E" w14:textId="77777777" w:rsidR="00977E39" w:rsidRPr="00222F6C" w:rsidRDefault="00977E39" w:rsidP="001E6D8D">
            <w:pPr>
              <w:widowControl w:val="0"/>
              <w:tabs>
                <w:tab w:val="left" w:pos="0"/>
                <w:tab w:val="left" w:pos="720"/>
                <w:tab w:val="left" w:pos="1440"/>
              </w:tabs>
              <w:rPr>
                <w:sz w:val="18"/>
              </w:rPr>
            </w:pPr>
          </w:p>
        </w:tc>
      </w:tr>
      <w:tr w:rsidR="00977E39" w:rsidRPr="00222F6C" w14:paraId="5B86888C" w14:textId="77777777" w:rsidTr="001E6D8D">
        <w:trPr>
          <w:cantSplit/>
        </w:trPr>
        <w:tc>
          <w:tcPr>
            <w:tcW w:w="2160" w:type="dxa"/>
            <w:tcMar>
              <w:top w:w="72" w:type="dxa"/>
              <w:left w:w="197" w:type="dxa"/>
              <w:right w:w="120" w:type="dxa"/>
            </w:tcMar>
          </w:tcPr>
          <w:p w14:paraId="0C7F7081" w14:textId="77777777" w:rsidR="00977E39" w:rsidRPr="00222F6C" w:rsidRDefault="00977E39" w:rsidP="001E6D8D">
            <w:pPr>
              <w:widowControl w:val="0"/>
              <w:tabs>
                <w:tab w:val="left" w:pos="0"/>
                <w:tab w:val="left" w:pos="720"/>
                <w:tab w:val="left" w:pos="1440"/>
              </w:tabs>
              <w:rPr>
                <w:sz w:val="18"/>
              </w:rPr>
            </w:pPr>
            <w:r w:rsidRPr="00222F6C">
              <w:rPr>
                <w:sz w:val="18"/>
              </w:rPr>
              <w:t>glufosinate</w:t>
            </w:r>
          </w:p>
          <w:p w14:paraId="100BB08D" w14:textId="77777777" w:rsidR="00977E39" w:rsidRPr="00222F6C" w:rsidRDefault="00977E39" w:rsidP="001E6D8D">
            <w:pPr>
              <w:widowControl w:val="0"/>
              <w:tabs>
                <w:tab w:val="left" w:pos="0"/>
                <w:tab w:val="left" w:pos="720"/>
                <w:tab w:val="left" w:pos="1440"/>
              </w:tabs>
              <w:rPr>
                <w:sz w:val="18"/>
              </w:rPr>
            </w:pPr>
            <w:r w:rsidRPr="00222F6C">
              <w:rPr>
                <w:sz w:val="18"/>
              </w:rPr>
              <w:t>(0.75 lbs)</w:t>
            </w:r>
          </w:p>
        </w:tc>
        <w:tc>
          <w:tcPr>
            <w:tcW w:w="1890" w:type="dxa"/>
            <w:tcMar>
              <w:top w:w="72" w:type="dxa"/>
              <w:left w:w="197" w:type="dxa"/>
              <w:right w:w="120" w:type="dxa"/>
            </w:tcMar>
          </w:tcPr>
          <w:p w14:paraId="2B80C0BB" w14:textId="77777777" w:rsidR="00977E39" w:rsidRPr="00222F6C" w:rsidRDefault="00977E39" w:rsidP="001E6D8D">
            <w:pPr>
              <w:widowControl w:val="0"/>
              <w:tabs>
                <w:tab w:val="left" w:pos="0"/>
                <w:tab w:val="left" w:pos="720"/>
                <w:tab w:val="left" w:pos="1440"/>
              </w:tabs>
              <w:rPr>
                <w:sz w:val="18"/>
              </w:rPr>
            </w:pPr>
            <w:r w:rsidRPr="00222F6C">
              <w:rPr>
                <w:sz w:val="18"/>
              </w:rPr>
              <w:t>Finale 1SC</w:t>
            </w:r>
          </w:p>
          <w:p w14:paraId="056E7F8F" w14:textId="77777777" w:rsidR="00977E39" w:rsidRPr="00222F6C" w:rsidRDefault="00977E39" w:rsidP="001E6D8D">
            <w:pPr>
              <w:widowControl w:val="0"/>
              <w:tabs>
                <w:tab w:val="left" w:pos="0"/>
                <w:tab w:val="left" w:pos="720"/>
                <w:tab w:val="left" w:pos="1440"/>
              </w:tabs>
              <w:rPr>
                <w:sz w:val="18"/>
              </w:rPr>
            </w:pPr>
            <w:r w:rsidRPr="00222F6C">
              <w:rPr>
                <w:sz w:val="18"/>
              </w:rPr>
              <w:t>(3 qts)</w:t>
            </w:r>
          </w:p>
        </w:tc>
        <w:tc>
          <w:tcPr>
            <w:tcW w:w="2160" w:type="dxa"/>
            <w:vMerge/>
            <w:tcMar>
              <w:top w:w="72" w:type="dxa"/>
              <w:left w:w="197" w:type="dxa"/>
              <w:right w:w="120" w:type="dxa"/>
            </w:tcMar>
          </w:tcPr>
          <w:p w14:paraId="7B203835" w14:textId="77777777" w:rsidR="00977E39" w:rsidRPr="00222F6C" w:rsidRDefault="00977E39" w:rsidP="001E6D8D">
            <w:pPr>
              <w:widowControl w:val="0"/>
              <w:tabs>
                <w:tab w:val="left" w:pos="0"/>
                <w:tab w:val="left" w:pos="720"/>
                <w:tab w:val="left" w:pos="1440"/>
              </w:tabs>
              <w:rPr>
                <w:sz w:val="18"/>
              </w:rPr>
            </w:pPr>
          </w:p>
        </w:tc>
        <w:tc>
          <w:tcPr>
            <w:tcW w:w="1800" w:type="dxa"/>
            <w:vMerge/>
            <w:tcMar>
              <w:top w:w="72" w:type="dxa"/>
              <w:left w:w="235" w:type="dxa"/>
              <w:right w:w="120" w:type="dxa"/>
            </w:tcMar>
          </w:tcPr>
          <w:p w14:paraId="1E19505A" w14:textId="77777777" w:rsidR="00977E39" w:rsidRPr="00222F6C" w:rsidRDefault="00977E39" w:rsidP="001E6D8D">
            <w:pPr>
              <w:widowControl w:val="0"/>
              <w:tabs>
                <w:tab w:val="left" w:pos="0"/>
                <w:tab w:val="left" w:pos="720"/>
                <w:tab w:val="left" w:pos="1440"/>
              </w:tabs>
              <w:rPr>
                <w:b/>
                <w:sz w:val="18"/>
              </w:rPr>
            </w:pPr>
          </w:p>
        </w:tc>
        <w:tc>
          <w:tcPr>
            <w:tcW w:w="6120" w:type="dxa"/>
            <w:vMerge/>
            <w:tcMar>
              <w:top w:w="72" w:type="dxa"/>
              <w:left w:w="197" w:type="dxa"/>
              <w:right w:w="178" w:type="dxa"/>
            </w:tcMar>
          </w:tcPr>
          <w:p w14:paraId="4C2C535A" w14:textId="77777777" w:rsidR="00977E39" w:rsidRPr="00222F6C" w:rsidRDefault="00977E39" w:rsidP="001E6D8D">
            <w:pPr>
              <w:widowControl w:val="0"/>
              <w:tabs>
                <w:tab w:val="left" w:pos="0"/>
                <w:tab w:val="left" w:pos="720"/>
                <w:tab w:val="left" w:pos="1440"/>
              </w:tabs>
              <w:rPr>
                <w:sz w:val="18"/>
              </w:rPr>
            </w:pPr>
          </w:p>
        </w:tc>
      </w:tr>
      <w:tr w:rsidR="00977E39" w:rsidRPr="00222F6C" w14:paraId="371CE459" w14:textId="77777777" w:rsidTr="001E6D8D">
        <w:trPr>
          <w:cantSplit/>
        </w:trPr>
        <w:tc>
          <w:tcPr>
            <w:tcW w:w="2160" w:type="dxa"/>
            <w:tcMar>
              <w:top w:w="72" w:type="dxa"/>
              <w:left w:w="197" w:type="dxa"/>
              <w:right w:w="120" w:type="dxa"/>
            </w:tcMar>
          </w:tcPr>
          <w:p w14:paraId="53314F6E" w14:textId="77777777" w:rsidR="00977E39" w:rsidRPr="00222F6C" w:rsidRDefault="00977E39" w:rsidP="001E6D8D">
            <w:pPr>
              <w:widowControl w:val="0"/>
              <w:tabs>
                <w:tab w:val="left" w:pos="0"/>
                <w:tab w:val="left" w:pos="720"/>
                <w:tab w:val="left" w:pos="1440"/>
              </w:tabs>
              <w:rPr>
                <w:sz w:val="18"/>
              </w:rPr>
            </w:pPr>
            <w:r w:rsidRPr="00222F6C">
              <w:rPr>
                <w:sz w:val="18"/>
              </w:rPr>
              <w:t>diquat</w:t>
            </w:r>
          </w:p>
          <w:p w14:paraId="25C1105F" w14:textId="77777777" w:rsidR="00977E39" w:rsidRPr="00222F6C" w:rsidRDefault="00977E39" w:rsidP="001E6D8D">
            <w:pPr>
              <w:widowControl w:val="0"/>
              <w:tabs>
                <w:tab w:val="left" w:pos="0"/>
                <w:tab w:val="left" w:pos="720"/>
                <w:tab w:val="left" w:pos="1440"/>
              </w:tabs>
              <w:rPr>
                <w:sz w:val="18"/>
              </w:rPr>
            </w:pPr>
            <w:r w:rsidRPr="00222F6C">
              <w:rPr>
                <w:sz w:val="18"/>
              </w:rPr>
              <w:t>(0.25 to 0.5 lbs)</w:t>
            </w:r>
          </w:p>
        </w:tc>
        <w:tc>
          <w:tcPr>
            <w:tcW w:w="1890" w:type="dxa"/>
            <w:tcMar>
              <w:top w:w="72" w:type="dxa"/>
              <w:left w:w="197" w:type="dxa"/>
              <w:right w:w="120" w:type="dxa"/>
            </w:tcMar>
          </w:tcPr>
          <w:p w14:paraId="7A9DC514" w14:textId="77777777" w:rsidR="00977E39" w:rsidRPr="00222F6C" w:rsidRDefault="00977E39" w:rsidP="001E6D8D">
            <w:pPr>
              <w:widowControl w:val="0"/>
              <w:tabs>
                <w:tab w:val="left" w:pos="0"/>
                <w:tab w:val="left" w:pos="720"/>
                <w:tab w:val="left" w:pos="1440"/>
              </w:tabs>
              <w:rPr>
                <w:sz w:val="18"/>
              </w:rPr>
            </w:pPr>
            <w:r w:rsidRPr="00222F6C">
              <w:rPr>
                <w:sz w:val="18"/>
              </w:rPr>
              <w:t>Reward 2L</w:t>
            </w:r>
          </w:p>
          <w:p w14:paraId="119E95CA" w14:textId="77777777" w:rsidR="00977E39" w:rsidRPr="00222F6C" w:rsidRDefault="00977E39" w:rsidP="001E6D8D">
            <w:pPr>
              <w:widowControl w:val="0"/>
              <w:tabs>
                <w:tab w:val="left" w:pos="0"/>
                <w:tab w:val="left" w:pos="720"/>
                <w:tab w:val="left" w:pos="1440"/>
              </w:tabs>
              <w:rPr>
                <w:sz w:val="18"/>
              </w:rPr>
            </w:pPr>
            <w:r w:rsidRPr="00222F6C">
              <w:rPr>
                <w:sz w:val="18"/>
              </w:rPr>
              <w:t>(1 to 2 pts)</w:t>
            </w:r>
          </w:p>
        </w:tc>
        <w:tc>
          <w:tcPr>
            <w:tcW w:w="2160" w:type="dxa"/>
            <w:vMerge/>
            <w:tcMar>
              <w:top w:w="72" w:type="dxa"/>
              <w:left w:w="197" w:type="dxa"/>
              <w:right w:w="120" w:type="dxa"/>
            </w:tcMar>
          </w:tcPr>
          <w:p w14:paraId="0BE5343D" w14:textId="77777777" w:rsidR="00977E39" w:rsidRPr="00222F6C" w:rsidRDefault="00977E39" w:rsidP="001E6D8D">
            <w:pPr>
              <w:widowControl w:val="0"/>
              <w:tabs>
                <w:tab w:val="left" w:pos="0"/>
                <w:tab w:val="left" w:pos="720"/>
                <w:tab w:val="left" w:pos="1440"/>
              </w:tabs>
              <w:rPr>
                <w:sz w:val="18"/>
              </w:rPr>
            </w:pPr>
          </w:p>
        </w:tc>
        <w:tc>
          <w:tcPr>
            <w:tcW w:w="1800" w:type="dxa"/>
            <w:vMerge/>
            <w:tcMar>
              <w:top w:w="72" w:type="dxa"/>
              <w:left w:w="235" w:type="dxa"/>
              <w:right w:w="120" w:type="dxa"/>
            </w:tcMar>
          </w:tcPr>
          <w:p w14:paraId="7311B111" w14:textId="77777777" w:rsidR="00977E39" w:rsidRPr="00222F6C" w:rsidRDefault="00977E39" w:rsidP="001E6D8D">
            <w:pPr>
              <w:widowControl w:val="0"/>
              <w:tabs>
                <w:tab w:val="left" w:pos="0"/>
                <w:tab w:val="left" w:pos="720"/>
                <w:tab w:val="left" w:pos="1440"/>
              </w:tabs>
              <w:rPr>
                <w:b/>
                <w:sz w:val="18"/>
              </w:rPr>
            </w:pPr>
          </w:p>
        </w:tc>
        <w:tc>
          <w:tcPr>
            <w:tcW w:w="6120" w:type="dxa"/>
            <w:vMerge/>
            <w:tcMar>
              <w:top w:w="72" w:type="dxa"/>
              <w:left w:w="197" w:type="dxa"/>
              <w:right w:w="178" w:type="dxa"/>
            </w:tcMar>
          </w:tcPr>
          <w:p w14:paraId="08C2E020" w14:textId="77777777" w:rsidR="00977E39" w:rsidRPr="00222F6C" w:rsidRDefault="00977E39" w:rsidP="001E6D8D">
            <w:pPr>
              <w:widowControl w:val="0"/>
              <w:tabs>
                <w:tab w:val="left" w:pos="0"/>
                <w:tab w:val="left" w:pos="720"/>
                <w:tab w:val="left" w:pos="1440"/>
              </w:tabs>
              <w:rPr>
                <w:sz w:val="18"/>
              </w:rPr>
            </w:pPr>
          </w:p>
        </w:tc>
      </w:tr>
      <w:tr w:rsidR="00977E39" w:rsidRPr="00222F6C" w14:paraId="447493B8" w14:textId="77777777" w:rsidTr="001E6D8D">
        <w:trPr>
          <w:cantSplit/>
        </w:trPr>
        <w:tc>
          <w:tcPr>
            <w:tcW w:w="2160" w:type="dxa"/>
            <w:tcMar>
              <w:top w:w="72" w:type="dxa"/>
              <w:left w:w="197" w:type="dxa"/>
              <w:right w:w="120" w:type="dxa"/>
            </w:tcMar>
          </w:tcPr>
          <w:p w14:paraId="6A70F110" w14:textId="77777777" w:rsidR="00977E39" w:rsidRPr="00222F6C" w:rsidRDefault="00977E39" w:rsidP="001E6D8D">
            <w:pPr>
              <w:widowControl w:val="0"/>
              <w:tabs>
                <w:tab w:val="left" w:pos="0"/>
                <w:tab w:val="left" w:pos="720"/>
                <w:tab w:val="left" w:pos="1440"/>
              </w:tabs>
              <w:rPr>
                <w:sz w:val="18"/>
              </w:rPr>
            </w:pPr>
            <w:r w:rsidRPr="00222F6C">
              <w:rPr>
                <w:sz w:val="18"/>
              </w:rPr>
              <w:t>clethodim</w:t>
            </w:r>
          </w:p>
          <w:p w14:paraId="09DCDEA3" w14:textId="77777777" w:rsidR="00977E39" w:rsidRPr="00222F6C" w:rsidRDefault="00977E39" w:rsidP="001E6D8D">
            <w:pPr>
              <w:widowControl w:val="0"/>
              <w:tabs>
                <w:tab w:val="left" w:pos="0"/>
                <w:tab w:val="left" w:pos="720"/>
                <w:tab w:val="left" w:pos="1440"/>
              </w:tabs>
              <w:rPr>
                <w:sz w:val="18"/>
              </w:rPr>
            </w:pPr>
            <w:r w:rsidRPr="00222F6C">
              <w:rPr>
                <w:sz w:val="18"/>
              </w:rPr>
              <w:t>(0.25 lbs)</w:t>
            </w:r>
          </w:p>
        </w:tc>
        <w:tc>
          <w:tcPr>
            <w:tcW w:w="1890" w:type="dxa"/>
            <w:tcMar>
              <w:top w:w="72" w:type="dxa"/>
              <w:left w:w="197" w:type="dxa"/>
              <w:right w:w="120" w:type="dxa"/>
            </w:tcMar>
          </w:tcPr>
          <w:p w14:paraId="7955D54C" w14:textId="77777777" w:rsidR="00977E39" w:rsidRPr="00222F6C" w:rsidRDefault="00977E39" w:rsidP="001E6D8D">
            <w:pPr>
              <w:widowControl w:val="0"/>
              <w:tabs>
                <w:tab w:val="left" w:pos="0"/>
                <w:tab w:val="left" w:pos="720"/>
                <w:tab w:val="left" w:pos="1440"/>
              </w:tabs>
              <w:rPr>
                <w:sz w:val="18"/>
              </w:rPr>
            </w:pPr>
            <w:r w:rsidRPr="00222F6C">
              <w:rPr>
                <w:sz w:val="18"/>
              </w:rPr>
              <w:t>Envoy 0.94 EC</w:t>
            </w:r>
          </w:p>
          <w:p w14:paraId="6CE4CCC0" w14:textId="77777777" w:rsidR="00977E39" w:rsidRPr="00222F6C" w:rsidRDefault="00977E39" w:rsidP="001E6D8D">
            <w:pPr>
              <w:widowControl w:val="0"/>
              <w:tabs>
                <w:tab w:val="left" w:pos="0"/>
                <w:tab w:val="left" w:pos="720"/>
                <w:tab w:val="left" w:pos="1440"/>
              </w:tabs>
              <w:rPr>
                <w:sz w:val="18"/>
              </w:rPr>
            </w:pPr>
            <w:r w:rsidRPr="00222F6C">
              <w:rPr>
                <w:sz w:val="18"/>
              </w:rPr>
              <w:t>(34 oz/a)</w:t>
            </w:r>
          </w:p>
        </w:tc>
        <w:tc>
          <w:tcPr>
            <w:tcW w:w="2160" w:type="dxa"/>
            <w:vMerge/>
            <w:tcMar>
              <w:top w:w="72" w:type="dxa"/>
              <w:left w:w="197" w:type="dxa"/>
              <w:right w:w="120" w:type="dxa"/>
            </w:tcMar>
          </w:tcPr>
          <w:p w14:paraId="208FE39A" w14:textId="77777777" w:rsidR="00977E39" w:rsidRPr="00222F6C" w:rsidRDefault="00977E39" w:rsidP="001E6D8D">
            <w:pPr>
              <w:widowControl w:val="0"/>
              <w:tabs>
                <w:tab w:val="left" w:pos="0"/>
                <w:tab w:val="left" w:pos="720"/>
                <w:tab w:val="left" w:pos="1440"/>
              </w:tabs>
              <w:rPr>
                <w:sz w:val="18"/>
              </w:rPr>
            </w:pPr>
          </w:p>
        </w:tc>
        <w:tc>
          <w:tcPr>
            <w:tcW w:w="1800" w:type="dxa"/>
            <w:vMerge/>
            <w:tcMar>
              <w:top w:w="72" w:type="dxa"/>
              <w:left w:w="235" w:type="dxa"/>
              <w:right w:w="120" w:type="dxa"/>
            </w:tcMar>
          </w:tcPr>
          <w:p w14:paraId="4B1B5C8B" w14:textId="77777777" w:rsidR="00977E39" w:rsidRPr="00222F6C" w:rsidRDefault="00977E39" w:rsidP="001E6D8D">
            <w:pPr>
              <w:widowControl w:val="0"/>
              <w:tabs>
                <w:tab w:val="left" w:pos="0"/>
                <w:tab w:val="left" w:pos="720"/>
                <w:tab w:val="left" w:pos="1440"/>
              </w:tabs>
              <w:rPr>
                <w:b/>
                <w:sz w:val="18"/>
              </w:rPr>
            </w:pPr>
          </w:p>
        </w:tc>
        <w:tc>
          <w:tcPr>
            <w:tcW w:w="6120" w:type="dxa"/>
            <w:vMerge/>
            <w:tcMar>
              <w:top w:w="72" w:type="dxa"/>
              <w:left w:w="197" w:type="dxa"/>
              <w:right w:w="178" w:type="dxa"/>
            </w:tcMar>
          </w:tcPr>
          <w:p w14:paraId="73BA12EA" w14:textId="77777777" w:rsidR="00977E39" w:rsidRPr="00222F6C" w:rsidRDefault="00977E39" w:rsidP="001E6D8D">
            <w:pPr>
              <w:widowControl w:val="0"/>
              <w:tabs>
                <w:tab w:val="left" w:pos="0"/>
                <w:tab w:val="left" w:pos="720"/>
                <w:tab w:val="left" w:pos="1440"/>
              </w:tabs>
              <w:rPr>
                <w:sz w:val="18"/>
              </w:rPr>
            </w:pPr>
          </w:p>
        </w:tc>
      </w:tr>
      <w:tr w:rsidR="00977E39" w:rsidRPr="00222F6C" w14:paraId="2B82B1E5" w14:textId="77777777" w:rsidTr="001E6D8D">
        <w:trPr>
          <w:cantSplit/>
        </w:trPr>
        <w:tc>
          <w:tcPr>
            <w:tcW w:w="2160" w:type="dxa"/>
            <w:tcBorders>
              <w:bottom w:val="single" w:sz="8" w:space="0" w:color="000000"/>
            </w:tcBorders>
            <w:tcMar>
              <w:top w:w="72" w:type="dxa"/>
              <w:left w:w="197" w:type="dxa"/>
              <w:right w:w="120" w:type="dxa"/>
            </w:tcMar>
          </w:tcPr>
          <w:p w14:paraId="4753C54C" w14:textId="77777777" w:rsidR="00977E39" w:rsidRPr="00222F6C" w:rsidRDefault="00977E39" w:rsidP="001E6D8D">
            <w:pPr>
              <w:widowControl w:val="0"/>
              <w:tabs>
                <w:tab w:val="left" w:pos="0"/>
                <w:tab w:val="left" w:pos="720"/>
                <w:tab w:val="left" w:pos="1440"/>
              </w:tabs>
              <w:rPr>
                <w:sz w:val="18"/>
              </w:rPr>
            </w:pPr>
            <w:r w:rsidRPr="00222F6C">
              <w:rPr>
                <w:sz w:val="18"/>
              </w:rPr>
              <w:t>metribuzin</w:t>
            </w:r>
          </w:p>
          <w:p w14:paraId="73C4CB13" w14:textId="77777777" w:rsidR="00977E39" w:rsidRPr="00222F6C" w:rsidRDefault="00977E39" w:rsidP="001E6D8D">
            <w:pPr>
              <w:widowControl w:val="0"/>
              <w:tabs>
                <w:tab w:val="left" w:pos="0"/>
                <w:tab w:val="left" w:pos="720"/>
                <w:tab w:val="left" w:pos="1440"/>
              </w:tabs>
              <w:rPr>
                <w:sz w:val="18"/>
              </w:rPr>
            </w:pPr>
            <w:r w:rsidRPr="00222F6C">
              <w:rPr>
                <w:sz w:val="18"/>
              </w:rPr>
              <w:t>(0.25 to 0.5)</w:t>
            </w:r>
          </w:p>
        </w:tc>
        <w:tc>
          <w:tcPr>
            <w:tcW w:w="1890" w:type="dxa"/>
            <w:tcBorders>
              <w:bottom w:val="single" w:sz="8" w:space="0" w:color="000000"/>
            </w:tcBorders>
            <w:tcMar>
              <w:top w:w="72" w:type="dxa"/>
              <w:left w:w="197" w:type="dxa"/>
              <w:right w:w="120" w:type="dxa"/>
            </w:tcMar>
          </w:tcPr>
          <w:p w14:paraId="5FAF8944" w14:textId="77777777" w:rsidR="00977E39" w:rsidRPr="00222F6C" w:rsidRDefault="00977E39" w:rsidP="001E6D8D">
            <w:pPr>
              <w:widowControl w:val="0"/>
              <w:tabs>
                <w:tab w:val="left" w:pos="0"/>
                <w:tab w:val="left" w:pos="720"/>
                <w:tab w:val="left" w:pos="1440"/>
              </w:tabs>
              <w:rPr>
                <w:sz w:val="18"/>
              </w:rPr>
            </w:pPr>
            <w:r w:rsidRPr="00222F6C">
              <w:rPr>
                <w:sz w:val="18"/>
              </w:rPr>
              <w:t>Sencor 75 Turf</w:t>
            </w:r>
          </w:p>
          <w:p w14:paraId="6C31EF29" w14:textId="77777777" w:rsidR="00977E39" w:rsidRPr="00222F6C" w:rsidRDefault="00977E39" w:rsidP="001E6D8D">
            <w:pPr>
              <w:widowControl w:val="0"/>
              <w:tabs>
                <w:tab w:val="left" w:pos="0"/>
                <w:tab w:val="left" w:pos="720"/>
                <w:tab w:val="left" w:pos="1440"/>
              </w:tabs>
              <w:rPr>
                <w:sz w:val="18"/>
              </w:rPr>
            </w:pPr>
            <w:r w:rsidRPr="00222F6C">
              <w:rPr>
                <w:sz w:val="18"/>
              </w:rPr>
              <w:t>(0.33 to 0.67 lbs)</w:t>
            </w:r>
          </w:p>
        </w:tc>
        <w:tc>
          <w:tcPr>
            <w:tcW w:w="2160" w:type="dxa"/>
            <w:vMerge/>
            <w:tcBorders>
              <w:bottom w:val="single" w:sz="8" w:space="0" w:color="000000"/>
            </w:tcBorders>
            <w:tcMar>
              <w:top w:w="72" w:type="dxa"/>
              <w:left w:w="197" w:type="dxa"/>
              <w:right w:w="120" w:type="dxa"/>
            </w:tcMar>
          </w:tcPr>
          <w:p w14:paraId="52B0E297" w14:textId="77777777" w:rsidR="00977E39" w:rsidRPr="00222F6C" w:rsidRDefault="00977E39" w:rsidP="001E6D8D">
            <w:pPr>
              <w:widowControl w:val="0"/>
              <w:tabs>
                <w:tab w:val="left" w:pos="0"/>
                <w:tab w:val="left" w:pos="720"/>
                <w:tab w:val="left" w:pos="1440"/>
              </w:tabs>
              <w:rPr>
                <w:sz w:val="18"/>
              </w:rPr>
            </w:pPr>
          </w:p>
        </w:tc>
        <w:tc>
          <w:tcPr>
            <w:tcW w:w="1800" w:type="dxa"/>
            <w:vMerge/>
            <w:tcBorders>
              <w:bottom w:val="single" w:sz="8" w:space="0" w:color="000000"/>
            </w:tcBorders>
            <w:tcMar>
              <w:top w:w="72" w:type="dxa"/>
              <w:left w:w="235" w:type="dxa"/>
              <w:right w:w="120" w:type="dxa"/>
            </w:tcMar>
          </w:tcPr>
          <w:p w14:paraId="66F1ADDE" w14:textId="77777777" w:rsidR="00977E39" w:rsidRPr="00222F6C" w:rsidRDefault="00977E39" w:rsidP="001E6D8D">
            <w:pPr>
              <w:widowControl w:val="0"/>
              <w:tabs>
                <w:tab w:val="left" w:pos="0"/>
                <w:tab w:val="left" w:pos="720"/>
                <w:tab w:val="left" w:pos="1440"/>
              </w:tabs>
              <w:rPr>
                <w:b/>
                <w:sz w:val="18"/>
              </w:rPr>
            </w:pPr>
          </w:p>
        </w:tc>
        <w:tc>
          <w:tcPr>
            <w:tcW w:w="6120" w:type="dxa"/>
            <w:vMerge/>
            <w:tcBorders>
              <w:bottom w:val="single" w:sz="8" w:space="0" w:color="000000"/>
            </w:tcBorders>
            <w:tcMar>
              <w:top w:w="72" w:type="dxa"/>
              <w:left w:w="197" w:type="dxa"/>
              <w:right w:w="178" w:type="dxa"/>
            </w:tcMar>
          </w:tcPr>
          <w:p w14:paraId="60A816E1" w14:textId="77777777" w:rsidR="00977E39" w:rsidRPr="00222F6C" w:rsidRDefault="00977E39" w:rsidP="001E6D8D">
            <w:pPr>
              <w:widowControl w:val="0"/>
              <w:tabs>
                <w:tab w:val="left" w:pos="0"/>
                <w:tab w:val="left" w:pos="720"/>
                <w:tab w:val="left" w:pos="1440"/>
              </w:tabs>
              <w:rPr>
                <w:sz w:val="18"/>
              </w:rPr>
            </w:pPr>
          </w:p>
        </w:tc>
      </w:tr>
      <w:tr w:rsidR="00977E39" w:rsidRPr="00222F6C" w14:paraId="5139C739"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4FEF7735" w14:textId="77777777" w:rsidR="00977E39" w:rsidRPr="00222F6C" w:rsidRDefault="00977E39" w:rsidP="001E6D8D">
            <w:pPr>
              <w:widowControl w:val="0"/>
              <w:tabs>
                <w:tab w:val="left" w:pos="0"/>
                <w:tab w:val="left" w:pos="720"/>
                <w:tab w:val="left" w:pos="1440"/>
              </w:tabs>
              <w:rPr>
                <w:sz w:val="18"/>
              </w:rPr>
            </w:pPr>
            <w:r w:rsidRPr="00222F6C">
              <w:rPr>
                <w:sz w:val="18"/>
              </w:rPr>
              <w:t>asulam</w:t>
            </w:r>
          </w:p>
          <w:p w14:paraId="30BCFE00" w14:textId="77777777" w:rsidR="00977E39" w:rsidRPr="00222F6C" w:rsidRDefault="00977E39" w:rsidP="001E6D8D">
            <w:pPr>
              <w:widowControl w:val="0"/>
              <w:tabs>
                <w:tab w:val="left" w:pos="0"/>
                <w:tab w:val="left" w:pos="720"/>
                <w:tab w:val="left" w:pos="1440"/>
              </w:tabs>
              <w:rPr>
                <w:sz w:val="18"/>
              </w:rPr>
            </w:pPr>
            <w:r w:rsidRPr="00222F6C">
              <w:rPr>
                <w:sz w:val="18"/>
              </w:rPr>
              <w:t>(2.0 lbs)</w:t>
            </w:r>
          </w:p>
        </w:tc>
        <w:tc>
          <w:tcPr>
            <w:tcW w:w="1890" w:type="dxa"/>
            <w:tcBorders>
              <w:top w:val="single" w:sz="8" w:space="0" w:color="000000"/>
              <w:bottom w:val="single" w:sz="8" w:space="0" w:color="000000"/>
            </w:tcBorders>
            <w:tcMar>
              <w:top w:w="72" w:type="dxa"/>
              <w:left w:w="197" w:type="dxa"/>
              <w:right w:w="120" w:type="dxa"/>
            </w:tcMar>
          </w:tcPr>
          <w:p w14:paraId="5D69265B" w14:textId="77777777" w:rsidR="00977E39" w:rsidRPr="00222F6C" w:rsidRDefault="00977E39" w:rsidP="001E6D8D">
            <w:pPr>
              <w:widowControl w:val="0"/>
              <w:tabs>
                <w:tab w:val="left" w:pos="0"/>
                <w:tab w:val="left" w:pos="720"/>
                <w:tab w:val="left" w:pos="1440"/>
              </w:tabs>
              <w:rPr>
                <w:sz w:val="18"/>
              </w:rPr>
            </w:pPr>
            <w:r w:rsidRPr="00222F6C">
              <w:rPr>
                <w:sz w:val="18"/>
              </w:rPr>
              <w:t>Asulox 3.34L</w:t>
            </w:r>
          </w:p>
          <w:p w14:paraId="25F16187" w14:textId="77777777" w:rsidR="00977E39" w:rsidRPr="00222F6C" w:rsidRDefault="00977E39" w:rsidP="001E6D8D">
            <w:pPr>
              <w:widowControl w:val="0"/>
              <w:tabs>
                <w:tab w:val="left" w:pos="0"/>
                <w:tab w:val="left" w:pos="720"/>
                <w:tab w:val="left" w:pos="1440"/>
              </w:tabs>
              <w:rPr>
                <w:sz w:val="18"/>
              </w:rPr>
            </w:pPr>
            <w:r w:rsidRPr="00222F6C">
              <w:rPr>
                <w:sz w:val="18"/>
              </w:rPr>
              <w:t>(5 pts)</w:t>
            </w:r>
          </w:p>
        </w:tc>
        <w:tc>
          <w:tcPr>
            <w:tcW w:w="2160" w:type="dxa"/>
            <w:tcBorders>
              <w:top w:val="single" w:sz="8" w:space="0" w:color="000000"/>
              <w:bottom w:val="single" w:sz="8" w:space="0" w:color="000000"/>
            </w:tcBorders>
            <w:tcMar>
              <w:top w:w="72" w:type="dxa"/>
              <w:left w:w="197" w:type="dxa"/>
              <w:right w:w="120" w:type="dxa"/>
            </w:tcMar>
          </w:tcPr>
          <w:p w14:paraId="3837442C" w14:textId="77777777" w:rsidR="00977E39" w:rsidRPr="00222F6C" w:rsidRDefault="00977E39" w:rsidP="001E6D8D">
            <w:pPr>
              <w:widowControl w:val="0"/>
              <w:tabs>
                <w:tab w:val="left" w:pos="0"/>
                <w:tab w:val="left" w:pos="720"/>
                <w:tab w:val="left" w:pos="1440"/>
              </w:tabs>
              <w:rPr>
                <w:sz w:val="18"/>
              </w:rPr>
            </w:pPr>
            <w:r w:rsidRPr="00222F6C">
              <w:rPr>
                <w:sz w:val="18"/>
              </w:rPr>
              <w:t>Crabgrass, goosegrass,</w:t>
            </w:r>
          </w:p>
          <w:p w14:paraId="3B3F1471" w14:textId="77777777" w:rsidR="00977E39" w:rsidRPr="00222F6C" w:rsidRDefault="00977E39" w:rsidP="001E6D8D">
            <w:pPr>
              <w:widowControl w:val="0"/>
              <w:tabs>
                <w:tab w:val="left" w:pos="0"/>
                <w:tab w:val="left" w:pos="720"/>
                <w:tab w:val="left" w:pos="1440"/>
              </w:tabs>
              <w:rPr>
                <w:sz w:val="18"/>
              </w:rPr>
            </w:pPr>
            <w:r w:rsidRPr="00222F6C">
              <w:rPr>
                <w:sz w:val="18"/>
              </w:rPr>
              <w:t>sandspur</w:t>
            </w:r>
          </w:p>
        </w:tc>
        <w:tc>
          <w:tcPr>
            <w:tcW w:w="1800" w:type="dxa"/>
            <w:tcBorders>
              <w:top w:val="single" w:sz="8" w:space="0" w:color="000000"/>
              <w:bottom w:val="single" w:sz="8" w:space="0" w:color="000000"/>
            </w:tcBorders>
            <w:tcMar>
              <w:top w:w="72" w:type="dxa"/>
              <w:left w:w="235" w:type="dxa"/>
              <w:right w:w="120" w:type="dxa"/>
            </w:tcMar>
          </w:tcPr>
          <w:p w14:paraId="7DFFFF53"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60F30FE8" w14:textId="77777777" w:rsidR="00977E39" w:rsidRPr="00222F6C" w:rsidRDefault="00977E39" w:rsidP="001E6D8D">
            <w:pPr>
              <w:widowControl w:val="0"/>
              <w:tabs>
                <w:tab w:val="left" w:pos="0"/>
                <w:tab w:val="left" w:pos="720"/>
                <w:tab w:val="left" w:pos="1440"/>
              </w:tabs>
              <w:rPr>
                <w:sz w:val="18"/>
              </w:rPr>
            </w:pPr>
            <w:r w:rsidRPr="00222F6C">
              <w:rPr>
                <w:sz w:val="18"/>
              </w:rPr>
              <w:t>St. Augustinegrass sod production</w:t>
            </w:r>
          </w:p>
        </w:tc>
        <w:tc>
          <w:tcPr>
            <w:tcW w:w="6120" w:type="dxa"/>
            <w:tcBorders>
              <w:top w:val="single" w:sz="8" w:space="0" w:color="000000"/>
              <w:bottom w:val="single" w:sz="8" w:space="0" w:color="000000"/>
            </w:tcBorders>
            <w:tcMar>
              <w:top w:w="72" w:type="dxa"/>
              <w:left w:w="197" w:type="dxa"/>
              <w:right w:w="178" w:type="dxa"/>
            </w:tcMar>
          </w:tcPr>
          <w:p w14:paraId="67B621C1" w14:textId="77777777" w:rsidR="00977E39" w:rsidRPr="00222F6C" w:rsidRDefault="00977E39" w:rsidP="001E6D8D">
            <w:pPr>
              <w:widowControl w:val="0"/>
              <w:tabs>
                <w:tab w:val="left" w:pos="0"/>
                <w:tab w:val="left" w:pos="720"/>
                <w:tab w:val="left" w:pos="1440"/>
              </w:tabs>
              <w:rPr>
                <w:sz w:val="18"/>
              </w:rPr>
            </w:pPr>
            <w:r w:rsidRPr="00222F6C">
              <w:rPr>
                <w:sz w:val="18"/>
              </w:rPr>
              <w:t>Do not apply to freshly mowed turf or turf under stress.  On Bermudagrass use on `Tifway' only. Do not use a surfactant.  Asulox is for professional applicators only and only for sod production when used on St. Augustinegrass.  Carbamate herbicide.</w:t>
            </w:r>
          </w:p>
        </w:tc>
      </w:tr>
      <w:tr w:rsidR="00977E39" w:rsidRPr="00222F6C" w14:paraId="4BDDEA8B"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309CB4F1" w14:textId="77777777" w:rsidR="00977E39" w:rsidRPr="00222F6C" w:rsidRDefault="00977E39" w:rsidP="001E6D8D">
            <w:pPr>
              <w:widowControl w:val="0"/>
              <w:tabs>
                <w:tab w:val="left" w:pos="0"/>
                <w:tab w:val="left" w:pos="720"/>
                <w:tab w:val="left" w:pos="1440"/>
              </w:tabs>
              <w:rPr>
                <w:sz w:val="18"/>
              </w:rPr>
            </w:pPr>
            <w:r w:rsidRPr="00222F6C">
              <w:rPr>
                <w:sz w:val="18"/>
              </w:rPr>
              <w:t>atrazine/simazine</w:t>
            </w:r>
          </w:p>
          <w:p w14:paraId="06D65639" w14:textId="77777777" w:rsidR="00977E39" w:rsidRPr="00222F6C" w:rsidRDefault="00977E39" w:rsidP="001E6D8D">
            <w:pPr>
              <w:widowControl w:val="0"/>
              <w:tabs>
                <w:tab w:val="left" w:pos="0"/>
                <w:tab w:val="left" w:pos="720"/>
                <w:tab w:val="left" w:pos="1440"/>
              </w:tabs>
              <w:rPr>
                <w:sz w:val="18"/>
              </w:rPr>
            </w:pPr>
            <w:r w:rsidRPr="00222F6C">
              <w:rPr>
                <w:sz w:val="18"/>
              </w:rPr>
              <w:t>(1 to 2 lbs)</w:t>
            </w:r>
          </w:p>
          <w:p w14:paraId="67B685EC" w14:textId="77777777" w:rsidR="00977E39" w:rsidRPr="00222F6C" w:rsidRDefault="00977E39" w:rsidP="001E6D8D">
            <w:pPr>
              <w:widowControl w:val="0"/>
              <w:tabs>
                <w:tab w:val="left" w:pos="0"/>
                <w:tab w:val="left" w:pos="720"/>
                <w:tab w:val="left" w:pos="1440"/>
              </w:tabs>
              <w:rPr>
                <w:sz w:val="18"/>
              </w:rPr>
            </w:pPr>
          </w:p>
          <w:p w14:paraId="603C97EF" w14:textId="77777777" w:rsidR="00977E39" w:rsidRPr="00222F6C" w:rsidRDefault="00977E39" w:rsidP="001E6D8D">
            <w:pPr>
              <w:widowControl w:val="0"/>
              <w:tabs>
                <w:tab w:val="left" w:pos="0"/>
                <w:tab w:val="left" w:pos="720"/>
                <w:tab w:val="left" w:pos="1440"/>
              </w:tabs>
              <w:rPr>
                <w:sz w:val="18"/>
              </w:rPr>
            </w:pPr>
            <w:r w:rsidRPr="00222F6C">
              <w:rPr>
                <w:sz w:val="18"/>
              </w:rPr>
              <w:t xml:space="preserve">atrazine + bentazon </w:t>
            </w:r>
          </w:p>
          <w:p w14:paraId="0F9D8691" w14:textId="77777777" w:rsidR="00977E39" w:rsidRPr="00222F6C" w:rsidRDefault="00977E39" w:rsidP="001E6D8D">
            <w:pPr>
              <w:widowControl w:val="0"/>
              <w:tabs>
                <w:tab w:val="left" w:pos="0"/>
                <w:tab w:val="left" w:pos="720"/>
                <w:tab w:val="left" w:pos="1440"/>
              </w:tabs>
              <w:rPr>
                <w:sz w:val="18"/>
              </w:rPr>
            </w:pPr>
            <w:r w:rsidRPr="00222F6C">
              <w:rPr>
                <w:sz w:val="18"/>
              </w:rPr>
              <w:t>(0.5 to 0.75 lbs)</w:t>
            </w:r>
          </w:p>
        </w:tc>
        <w:tc>
          <w:tcPr>
            <w:tcW w:w="1890" w:type="dxa"/>
            <w:tcBorders>
              <w:top w:val="single" w:sz="8" w:space="0" w:color="000000"/>
              <w:bottom w:val="single" w:sz="8" w:space="0" w:color="000000"/>
            </w:tcBorders>
            <w:tcMar>
              <w:top w:w="72" w:type="dxa"/>
              <w:left w:w="197" w:type="dxa"/>
              <w:right w:w="120" w:type="dxa"/>
            </w:tcMar>
          </w:tcPr>
          <w:p w14:paraId="29401AE1" w14:textId="77777777" w:rsidR="00977E39" w:rsidRPr="00222F6C" w:rsidRDefault="00977E39" w:rsidP="001E6D8D">
            <w:pPr>
              <w:widowControl w:val="0"/>
              <w:tabs>
                <w:tab w:val="left" w:pos="0"/>
                <w:tab w:val="left" w:pos="720"/>
                <w:tab w:val="left" w:pos="1440"/>
              </w:tabs>
              <w:rPr>
                <w:sz w:val="18"/>
              </w:rPr>
            </w:pPr>
            <w:r w:rsidRPr="00222F6C">
              <w:rPr>
                <w:sz w:val="18"/>
              </w:rPr>
              <w:t>Several Brands. Read the label for rates</w:t>
            </w:r>
          </w:p>
          <w:p w14:paraId="1B53F80A" w14:textId="77777777" w:rsidR="00977E39" w:rsidRPr="00222F6C" w:rsidRDefault="00977E39" w:rsidP="001E6D8D">
            <w:pPr>
              <w:widowControl w:val="0"/>
              <w:tabs>
                <w:tab w:val="left" w:pos="0"/>
                <w:tab w:val="left" w:pos="720"/>
                <w:tab w:val="left" w:pos="1440"/>
              </w:tabs>
              <w:rPr>
                <w:sz w:val="18"/>
              </w:rPr>
            </w:pPr>
          </w:p>
          <w:p w14:paraId="7F5F6A5A" w14:textId="77777777" w:rsidR="00977E39" w:rsidRPr="00222F6C" w:rsidRDefault="00977E39" w:rsidP="001E6D8D">
            <w:pPr>
              <w:widowControl w:val="0"/>
              <w:tabs>
                <w:tab w:val="left" w:pos="0"/>
                <w:tab w:val="left" w:pos="720"/>
                <w:tab w:val="left" w:pos="1440"/>
              </w:tabs>
              <w:rPr>
                <w:sz w:val="18"/>
              </w:rPr>
            </w:pPr>
            <w:r w:rsidRPr="00222F6C">
              <w:rPr>
                <w:sz w:val="18"/>
              </w:rPr>
              <w:t>Prompt 5L</w:t>
            </w:r>
          </w:p>
          <w:p w14:paraId="0A7FECEB" w14:textId="77777777" w:rsidR="00977E39" w:rsidRPr="00222F6C" w:rsidRDefault="00977E39" w:rsidP="001E6D8D">
            <w:pPr>
              <w:widowControl w:val="0"/>
              <w:tabs>
                <w:tab w:val="left" w:pos="0"/>
                <w:tab w:val="left" w:pos="720"/>
                <w:tab w:val="left" w:pos="1440"/>
              </w:tabs>
              <w:rPr>
                <w:sz w:val="18"/>
              </w:rPr>
            </w:pPr>
            <w:r w:rsidRPr="00222F6C">
              <w:rPr>
                <w:sz w:val="18"/>
              </w:rPr>
              <w:t>(1.8 to 2.4 pts)</w:t>
            </w:r>
          </w:p>
        </w:tc>
        <w:tc>
          <w:tcPr>
            <w:tcW w:w="2160" w:type="dxa"/>
            <w:tcBorders>
              <w:top w:val="single" w:sz="8" w:space="0" w:color="000000"/>
              <w:bottom w:val="single" w:sz="8" w:space="0" w:color="000000"/>
            </w:tcBorders>
            <w:tcMar>
              <w:top w:w="72" w:type="dxa"/>
              <w:left w:w="197" w:type="dxa"/>
              <w:right w:w="120" w:type="dxa"/>
            </w:tcMar>
          </w:tcPr>
          <w:p w14:paraId="68B0AE56" w14:textId="77777777" w:rsidR="00977E39" w:rsidRPr="00222F6C" w:rsidRDefault="00977E39" w:rsidP="001E6D8D">
            <w:pPr>
              <w:widowControl w:val="0"/>
              <w:tabs>
                <w:tab w:val="left" w:pos="0"/>
                <w:tab w:val="left" w:pos="720"/>
                <w:tab w:val="left" w:pos="1440"/>
              </w:tabs>
              <w:rPr>
                <w:sz w:val="18"/>
              </w:rPr>
            </w:pPr>
            <w:r w:rsidRPr="00222F6C">
              <w:rPr>
                <w:sz w:val="18"/>
              </w:rPr>
              <w:t>Many broadleaf weeds including matchweed, oxalis, pennywort, Florida betony and some annual sedges.</w:t>
            </w:r>
          </w:p>
        </w:tc>
        <w:tc>
          <w:tcPr>
            <w:tcW w:w="1800" w:type="dxa"/>
            <w:tcBorders>
              <w:top w:val="single" w:sz="8" w:space="0" w:color="000000"/>
              <w:bottom w:val="single" w:sz="8" w:space="0" w:color="000000"/>
            </w:tcBorders>
            <w:tcMar>
              <w:top w:w="72" w:type="dxa"/>
              <w:left w:w="235" w:type="dxa"/>
              <w:right w:w="120" w:type="dxa"/>
            </w:tcMar>
          </w:tcPr>
          <w:p w14:paraId="5D1D1792" w14:textId="77777777" w:rsidR="00977E39" w:rsidRPr="00222F6C" w:rsidRDefault="00977E39" w:rsidP="001E6D8D">
            <w:pPr>
              <w:widowControl w:val="0"/>
              <w:tabs>
                <w:tab w:val="left" w:pos="0"/>
                <w:tab w:val="left" w:pos="720"/>
                <w:tab w:val="left" w:pos="1440"/>
              </w:tabs>
              <w:rPr>
                <w:sz w:val="18"/>
              </w:rPr>
            </w:pPr>
            <w:r w:rsidRPr="00222F6C">
              <w:rPr>
                <w:sz w:val="18"/>
              </w:rPr>
              <w:t>Centipedegrass</w:t>
            </w:r>
          </w:p>
          <w:p w14:paraId="401E1F52" w14:textId="77777777" w:rsidR="00977E39" w:rsidRPr="00222F6C" w:rsidRDefault="00977E39" w:rsidP="001E6D8D">
            <w:pPr>
              <w:widowControl w:val="0"/>
              <w:tabs>
                <w:tab w:val="left" w:pos="0"/>
                <w:tab w:val="left" w:pos="720"/>
                <w:tab w:val="left" w:pos="1440"/>
              </w:tabs>
              <w:rPr>
                <w:sz w:val="18"/>
              </w:rPr>
            </w:pPr>
            <w:r w:rsidRPr="00222F6C">
              <w:rPr>
                <w:sz w:val="18"/>
              </w:rPr>
              <w:t>St. Augustinegrass</w:t>
            </w:r>
          </w:p>
          <w:p w14:paraId="5EA45A1D"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tc>
        <w:tc>
          <w:tcPr>
            <w:tcW w:w="6120" w:type="dxa"/>
            <w:tcBorders>
              <w:top w:val="single" w:sz="8" w:space="0" w:color="000000"/>
              <w:bottom w:val="single" w:sz="8" w:space="0" w:color="000000"/>
            </w:tcBorders>
            <w:tcMar>
              <w:top w:w="72" w:type="dxa"/>
              <w:left w:w="197" w:type="dxa"/>
              <w:right w:w="178" w:type="dxa"/>
            </w:tcMar>
          </w:tcPr>
          <w:p w14:paraId="6221F5C1" w14:textId="77777777" w:rsidR="00977E39" w:rsidRPr="00222F6C" w:rsidRDefault="00977E39" w:rsidP="001E6D8D">
            <w:pPr>
              <w:widowControl w:val="0"/>
              <w:tabs>
                <w:tab w:val="left" w:pos="0"/>
                <w:tab w:val="left" w:pos="720"/>
                <w:tab w:val="left" w:pos="1440"/>
              </w:tabs>
              <w:rPr>
                <w:sz w:val="18"/>
              </w:rPr>
            </w:pPr>
            <w:r w:rsidRPr="00222F6C">
              <w:rPr>
                <w:sz w:val="18"/>
              </w:rPr>
              <w:t>For hard to control weeds, make the first application in late fall and follow with another 4 to 6 weeks later.  If weeds persist, follow atrazine applications with dicamba in 4 to 6 weeks.  Some turf injury can be expected with this.  Two applications of atrazine are allowed per year.  Effectiveness will be reduced as weeds mature.  Do not apply within the root zone of ornamentals.  Triazine herbicides. Prompt 5L provides additional activity on hard-to-control weeds.</w:t>
            </w:r>
          </w:p>
        </w:tc>
      </w:tr>
      <w:tr w:rsidR="00977E39" w:rsidRPr="00222F6C" w14:paraId="56329F31"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1B7BB2E3" w14:textId="77777777" w:rsidR="00977E39" w:rsidRPr="00222F6C" w:rsidRDefault="00977E39" w:rsidP="001E6D8D">
            <w:pPr>
              <w:widowControl w:val="0"/>
              <w:tabs>
                <w:tab w:val="left" w:pos="0"/>
                <w:tab w:val="left" w:pos="720"/>
                <w:tab w:val="left" w:pos="1440"/>
              </w:tabs>
              <w:rPr>
                <w:sz w:val="18"/>
              </w:rPr>
            </w:pPr>
            <w:r w:rsidRPr="00222F6C">
              <w:rPr>
                <w:sz w:val="18"/>
              </w:rPr>
              <w:t>metsulfuron</w:t>
            </w:r>
          </w:p>
          <w:p w14:paraId="738A6084" w14:textId="77777777" w:rsidR="00977E39" w:rsidRPr="00222F6C" w:rsidRDefault="00977E39" w:rsidP="001E6D8D">
            <w:pPr>
              <w:widowControl w:val="0"/>
              <w:tabs>
                <w:tab w:val="left" w:pos="0"/>
                <w:tab w:val="left" w:pos="720"/>
                <w:tab w:val="left" w:pos="1440"/>
              </w:tabs>
              <w:rPr>
                <w:sz w:val="18"/>
              </w:rPr>
            </w:pPr>
            <w:r w:rsidRPr="00222F6C">
              <w:rPr>
                <w:sz w:val="18"/>
              </w:rPr>
              <w:t>(0.01 to 0.04 lb)</w:t>
            </w:r>
          </w:p>
        </w:tc>
        <w:tc>
          <w:tcPr>
            <w:tcW w:w="1890" w:type="dxa"/>
            <w:tcBorders>
              <w:top w:val="single" w:sz="8" w:space="0" w:color="000000"/>
              <w:bottom w:val="single" w:sz="8" w:space="0" w:color="000000"/>
            </w:tcBorders>
            <w:tcMar>
              <w:top w:w="72" w:type="dxa"/>
              <w:left w:w="197" w:type="dxa"/>
              <w:right w:w="120" w:type="dxa"/>
            </w:tcMar>
          </w:tcPr>
          <w:p w14:paraId="1EA58EAF" w14:textId="77777777" w:rsidR="00977E39" w:rsidRPr="00222F6C" w:rsidRDefault="00977E39" w:rsidP="001E6D8D">
            <w:pPr>
              <w:widowControl w:val="0"/>
              <w:tabs>
                <w:tab w:val="left" w:pos="0"/>
                <w:tab w:val="left" w:pos="720"/>
                <w:tab w:val="left" w:pos="1440"/>
              </w:tabs>
              <w:rPr>
                <w:sz w:val="18"/>
              </w:rPr>
            </w:pPr>
            <w:r w:rsidRPr="00222F6C">
              <w:rPr>
                <w:sz w:val="18"/>
              </w:rPr>
              <w:t>Manor 60DF</w:t>
            </w:r>
          </w:p>
          <w:p w14:paraId="505F8440" w14:textId="77777777" w:rsidR="00977E39" w:rsidRPr="00222F6C" w:rsidRDefault="00977E39" w:rsidP="001E6D8D">
            <w:pPr>
              <w:widowControl w:val="0"/>
              <w:tabs>
                <w:tab w:val="left" w:pos="0"/>
                <w:tab w:val="left" w:pos="720"/>
                <w:tab w:val="left" w:pos="1440"/>
              </w:tabs>
              <w:rPr>
                <w:sz w:val="18"/>
              </w:rPr>
            </w:pPr>
            <w:r w:rsidRPr="00222F6C">
              <w:rPr>
                <w:sz w:val="18"/>
              </w:rPr>
              <w:t>Blade 60DF</w:t>
            </w:r>
          </w:p>
          <w:p w14:paraId="7B615952" w14:textId="77777777" w:rsidR="00977E39" w:rsidRPr="00222F6C" w:rsidRDefault="00977E39" w:rsidP="001E6D8D">
            <w:pPr>
              <w:widowControl w:val="0"/>
              <w:tabs>
                <w:tab w:val="left" w:pos="0"/>
                <w:tab w:val="left" w:pos="720"/>
                <w:tab w:val="left" w:pos="1440"/>
              </w:tabs>
              <w:rPr>
                <w:sz w:val="18"/>
              </w:rPr>
            </w:pPr>
            <w:r w:rsidRPr="00222F6C">
              <w:rPr>
                <w:sz w:val="18"/>
              </w:rPr>
              <w:t>Escort 60DF</w:t>
            </w:r>
          </w:p>
          <w:p w14:paraId="60ACA954" w14:textId="77777777" w:rsidR="00977E39" w:rsidRPr="00222F6C" w:rsidRDefault="00977E39" w:rsidP="001E6D8D">
            <w:pPr>
              <w:widowControl w:val="0"/>
              <w:tabs>
                <w:tab w:val="left" w:pos="0"/>
                <w:tab w:val="left" w:pos="720"/>
                <w:tab w:val="left" w:pos="1440"/>
              </w:tabs>
              <w:rPr>
                <w:sz w:val="18"/>
              </w:rPr>
            </w:pPr>
            <w:r w:rsidRPr="00222F6C">
              <w:rPr>
                <w:sz w:val="18"/>
              </w:rPr>
              <w:t>MSM Turf 60DF</w:t>
            </w:r>
          </w:p>
          <w:p w14:paraId="5AE8F62C" w14:textId="77777777" w:rsidR="00977E39" w:rsidRPr="00222F6C" w:rsidRDefault="00977E39" w:rsidP="001E6D8D">
            <w:pPr>
              <w:widowControl w:val="0"/>
              <w:tabs>
                <w:tab w:val="left" w:pos="0"/>
                <w:tab w:val="left" w:pos="720"/>
                <w:tab w:val="left" w:pos="1440"/>
              </w:tabs>
              <w:rPr>
                <w:sz w:val="18"/>
              </w:rPr>
            </w:pPr>
            <w:r w:rsidRPr="00222F6C">
              <w:rPr>
                <w:sz w:val="18"/>
              </w:rPr>
              <w:t xml:space="preserve">(0.25 to 1 </w:t>
            </w:r>
            <w:r w:rsidRPr="00222F6C">
              <w:rPr>
                <w:b/>
                <w:sz w:val="18"/>
              </w:rPr>
              <w:t>oz</w:t>
            </w:r>
            <w:r w:rsidRPr="00222F6C">
              <w:rPr>
                <w:sz w:val="18"/>
              </w:rPr>
              <w:t>)</w:t>
            </w:r>
          </w:p>
        </w:tc>
        <w:tc>
          <w:tcPr>
            <w:tcW w:w="2160" w:type="dxa"/>
            <w:tcBorders>
              <w:top w:val="single" w:sz="8" w:space="0" w:color="000000"/>
              <w:bottom w:val="single" w:sz="8" w:space="0" w:color="000000"/>
            </w:tcBorders>
            <w:tcMar>
              <w:top w:w="72" w:type="dxa"/>
              <w:left w:w="197" w:type="dxa"/>
              <w:right w:w="120" w:type="dxa"/>
            </w:tcMar>
          </w:tcPr>
          <w:p w14:paraId="3638DD16" w14:textId="77777777" w:rsidR="00977E39" w:rsidRPr="00222F6C" w:rsidRDefault="00977E39" w:rsidP="001E6D8D">
            <w:pPr>
              <w:widowControl w:val="0"/>
              <w:tabs>
                <w:tab w:val="left" w:pos="0"/>
                <w:tab w:val="left" w:pos="720"/>
                <w:tab w:val="left" w:pos="1440"/>
              </w:tabs>
              <w:rPr>
                <w:sz w:val="18"/>
              </w:rPr>
            </w:pPr>
            <w:r w:rsidRPr="00222F6C">
              <w:rPr>
                <w:sz w:val="18"/>
              </w:rPr>
              <w:t>Bahiagrass, foxtails, broadleaf weeds including chickweed, clover, dandelion, plantain, purslane, spurge, woodsorrel, wild onion/garlic</w:t>
            </w:r>
          </w:p>
        </w:tc>
        <w:tc>
          <w:tcPr>
            <w:tcW w:w="1800" w:type="dxa"/>
            <w:vMerge w:val="restart"/>
            <w:tcBorders>
              <w:top w:val="single" w:sz="8" w:space="0" w:color="000000"/>
            </w:tcBorders>
            <w:tcMar>
              <w:top w:w="72" w:type="dxa"/>
              <w:left w:w="235" w:type="dxa"/>
              <w:right w:w="120" w:type="dxa"/>
            </w:tcMar>
          </w:tcPr>
          <w:p w14:paraId="3E866C6F"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45FAB730" w14:textId="77777777" w:rsidR="00977E39" w:rsidRPr="00222F6C" w:rsidRDefault="00977E39" w:rsidP="001E6D8D">
            <w:pPr>
              <w:widowControl w:val="0"/>
              <w:tabs>
                <w:tab w:val="left" w:pos="0"/>
                <w:tab w:val="left" w:pos="720"/>
                <w:tab w:val="left" w:pos="1440"/>
              </w:tabs>
              <w:rPr>
                <w:sz w:val="18"/>
              </w:rPr>
            </w:pPr>
            <w:r w:rsidRPr="00222F6C">
              <w:rPr>
                <w:sz w:val="18"/>
              </w:rPr>
              <w:t>Centipedegrass</w:t>
            </w:r>
          </w:p>
          <w:p w14:paraId="3E52969C" w14:textId="77777777" w:rsidR="00977E39" w:rsidRPr="00222F6C" w:rsidRDefault="00977E39" w:rsidP="001E6D8D">
            <w:pPr>
              <w:widowControl w:val="0"/>
              <w:tabs>
                <w:tab w:val="left" w:pos="0"/>
                <w:tab w:val="left" w:pos="720"/>
                <w:tab w:val="left" w:pos="1440"/>
              </w:tabs>
              <w:rPr>
                <w:sz w:val="18"/>
              </w:rPr>
            </w:pPr>
            <w:r w:rsidRPr="00222F6C">
              <w:rPr>
                <w:sz w:val="18"/>
              </w:rPr>
              <w:t>St. Augustinegrass</w:t>
            </w:r>
          </w:p>
          <w:p w14:paraId="0168C747"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tc>
        <w:tc>
          <w:tcPr>
            <w:tcW w:w="6120" w:type="dxa"/>
            <w:tcBorders>
              <w:top w:val="single" w:sz="8" w:space="0" w:color="000000"/>
              <w:bottom w:val="single" w:sz="8" w:space="0" w:color="000000"/>
            </w:tcBorders>
            <w:tcMar>
              <w:top w:w="72" w:type="dxa"/>
              <w:left w:w="197" w:type="dxa"/>
              <w:right w:w="178" w:type="dxa"/>
            </w:tcMar>
          </w:tcPr>
          <w:p w14:paraId="2BB191C9" w14:textId="77777777" w:rsidR="00977E39" w:rsidRPr="00222F6C" w:rsidRDefault="00977E39" w:rsidP="001E6D8D">
            <w:pPr>
              <w:widowControl w:val="0"/>
              <w:tabs>
                <w:tab w:val="left" w:pos="0"/>
                <w:tab w:val="left" w:pos="720"/>
                <w:tab w:val="left" w:pos="1440"/>
              </w:tabs>
              <w:rPr>
                <w:sz w:val="18"/>
              </w:rPr>
            </w:pPr>
            <w:r w:rsidRPr="00222F6C">
              <w:rPr>
                <w:sz w:val="18"/>
              </w:rPr>
              <w:t>Note the low use rate.  As weeds mature, the rate must be increased.  A nonionic surfactant at 0.25 % by volume (1qt/100 gal) increases control. Do not use beneath desirable trees or ornamentals or on desirable ‘Pensacola’ bahiagrass.  Escort is labeled for 'rough' turf such as roadsides, utility lines, and railroads while Manor and Blade are for fine turf including bermudagrass, St. Augustinegrass, zoysiagrass, centipedegrass, Ky. bluegrass and fine fescue. Do not apply to desirable tall fescue or ryegrass. Some bahiagrass varieties (‘Common,’ ‘Argentine,’ &amp; ‘Paraguayan’) are not completely susceptible.  Sulfonylurea herbicide.</w:t>
            </w:r>
          </w:p>
        </w:tc>
      </w:tr>
      <w:tr w:rsidR="00977E39" w:rsidRPr="00222F6C" w14:paraId="3477768E" w14:textId="77777777" w:rsidTr="001E6D8D">
        <w:trPr>
          <w:cantSplit/>
          <w:trHeight w:val="475"/>
        </w:trPr>
        <w:tc>
          <w:tcPr>
            <w:tcW w:w="2160" w:type="dxa"/>
            <w:tcBorders>
              <w:top w:val="single" w:sz="8" w:space="0" w:color="000000"/>
              <w:bottom w:val="single" w:sz="4" w:space="0" w:color="auto"/>
            </w:tcBorders>
            <w:tcMar>
              <w:top w:w="72" w:type="dxa"/>
              <w:left w:w="197" w:type="dxa"/>
              <w:right w:w="120" w:type="dxa"/>
            </w:tcMar>
          </w:tcPr>
          <w:p w14:paraId="6F11F19A" w14:textId="77777777" w:rsidR="00977E39" w:rsidRPr="00222F6C" w:rsidRDefault="00977E39" w:rsidP="001E6D8D">
            <w:pPr>
              <w:widowControl w:val="0"/>
              <w:tabs>
                <w:tab w:val="left" w:pos="0"/>
                <w:tab w:val="left" w:pos="720"/>
                <w:tab w:val="left" w:pos="1440"/>
              </w:tabs>
              <w:rPr>
                <w:sz w:val="18"/>
              </w:rPr>
            </w:pPr>
            <w:r w:rsidRPr="00222F6C">
              <w:rPr>
                <w:sz w:val="18"/>
              </w:rPr>
              <w:t>dicamba</w:t>
            </w:r>
          </w:p>
          <w:p w14:paraId="1E6E9E87" w14:textId="77777777" w:rsidR="00977E39" w:rsidRPr="00222F6C" w:rsidRDefault="00977E39" w:rsidP="001E6D8D">
            <w:pPr>
              <w:widowControl w:val="0"/>
              <w:tabs>
                <w:tab w:val="left" w:pos="0"/>
                <w:tab w:val="left" w:pos="720"/>
                <w:tab w:val="left" w:pos="1440"/>
              </w:tabs>
              <w:rPr>
                <w:sz w:val="18"/>
              </w:rPr>
            </w:pPr>
            <w:r w:rsidRPr="00222F6C">
              <w:rPr>
                <w:sz w:val="18"/>
              </w:rPr>
              <w:t>(0.125 to 0.25 lbs)</w:t>
            </w:r>
          </w:p>
        </w:tc>
        <w:tc>
          <w:tcPr>
            <w:tcW w:w="1890" w:type="dxa"/>
            <w:tcBorders>
              <w:top w:val="single" w:sz="8" w:space="0" w:color="000000"/>
              <w:bottom w:val="single" w:sz="4" w:space="0" w:color="auto"/>
            </w:tcBorders>
            <w:tcMar>
              <w:top w:w="72" w:type="dxa"/>
              <w:left w:w="197" w:type="dxa"/>
              <w:right w:w="120" w:type="dxa"/>
            </w:tcMar>
          </w:tcPr>
          <w:p w14:paraId="14C46502" w14:textId="77777777" w:rsidR="00977E39" w:rsidRPr="00222F6C" w:rsidRDefault="00977E39" w:rsidP="001E6D8D">
            <w:pPr>
              <w:widowControl w:val="0"/>
              <w:tabs>
                <w:tab w:val="left" w:pos="0"/>
                <w:tab w:val="left" w:pos="720"/>
                <w:tab w:val="left" w:pos="1440"/>
              </w:tabs>
              <w:rPr>
                <w:sz w:val="18"/>
              </w:rPr>
            </w:pPr>
            <w:r w:rsidRPr="00222F6C">
              <w:rPr>
                <w:sz w:val="18"/>
              </w:rPr>
              <w:t>Vanquish 4S</w:t>
            </w:r>
          </w:p>
          <w:p w14:paraId="4D63A789" w14:textId="77777777" w:rsidR="00977E39" w:rsidRPr="00222F6C" w:rsidRDefault="00977E39" w:rsidP="001E6D8D">
            <w:pPr>
              <w:widowControl w:val="0"/>
              <w:tabs>
                <w:tab w:val="left" w:pos="0"/>
                <w:tab w:val="left" w:pos="720"/>
                <w:tab w:val="left" w:pos="1440"/>
              </w:tabs>
              <w:rPr>
                <w:sz w:val="18"/>
              </w:rPr>
            </w:pPr>
            <w:r w:rsidRPr="00222F6C">
              <w:rPr>
                <w:sz w:val="18"/>
              </w:rPr>
              <w:t>(0.25 to 0.5 pts)</w:t>
            </w:r>
          </w:p>
        </w:tc>
        <w:tc>
          <w:tcPr>
            <w:tcW w:w="2160" w:type="dxa"/>
            <w:tcBorders>
              <w:top w:val="single" w:sz="8" w:space="0" w:color="000000"/>
              <w:bottom w:val="single" w:sz="4" w:space="0" w:color="auto"/>
            </w:tcBorders>
            <w:tcMar>
              <w:top w:w="72" w:type="dxa"/>
              <w:left w:w="197" w:type="dxa"/>
              <w:right w:w="120" w:type="dxa"/>
            </w:tcMar>
          </w:tcPr>
          <w:p w14:paraId="031F1A40" w14:textId="77777777" w:rsidR="00977E39" w:rsidRPr="00222F6C" w:rsidRDefault="00977E39" w:rsidP="001E6D8D">
            <w:pPr>
              <w:widowControl w:val="0"/>
              <w:tabs>
                <w:tab w:val="left" w:pos="0"/>
                <w:tab w:val="left" w:pos="720"/>
                <w:tab w:val="left" w:pos="1440"/>
              </w:tabs>
              <w:rPr>
                <w:sz w:val="18"/>
              </w:rPr>
            </w:pPr>
            <w:r w:rsidRPr="00222F6C">
              <w:rPr>
                <w:sz w:val="18"/>
              </w:rPr>
              <w:t>White clover, spurge, woodsorrel</w:t>
            </w:r>
          </w:p>
        </w:tc>
        <w:tc>
          <w:tcPr>
            <w:tcW w:w="1800" w:type="dxa"/>
            <w:vMerge/>
            <w:tcMar>
              <w:top w:w="72" w:type="dxa"/>
              <w:left w:w="235" w:type="dxa"/>
              <w:right w:w="120" w:type="dxa"/>
            </w:tcMar>
          </w:tcPr>
          <w:p w14:paraId="5B3EB6CE"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4" w:space="0" w:color="auto"/>
            </w:tcBorders>
            <w:tcMar>
              <w:top w:w="72" w:type="dxa"/>
              <w:left w:w="197" w:type="dxa"/>
              <w:right w:w="178" w:type="dxa"/>
            </w:tcMar>
          </w:tcPr>
          <w:p w14:paraId="0FF7E777" w14:textId="77777777" w:rsidR="00977E39" w:rsidRPr="00222F6C" w:rsidRDefault="00977E39" w:rsidP="001E6D8D">
            <w:pPr>
              <w:widowControl w:val="0"/>
              <w:tabs>
                <w:tab w:val="left" w:pos="0"/>
                <w:tab w:val="left" w:pos="720"/>
                <w:tab w:val="left" w:pos="1440"/>
              </w:tabs>
              <w:rPr>
                <w:sz w:val="18"/>
              </w:rPr>
            </w:pPr>
            <w:r w:rsidRPr="00222F6C">
              <w:rPr>
                <w:sz w:val="18"/>
              </w:rPr>
              <w:t xml:space="preserve">Avoid drift.  Do not apply within the root zone of ornamentals.  Use low rates on St. Augustinegrass. Treat when temperatures are </w:t>
            </w:r>
            <w:r w:rsidRPr="00222F6C">
              <w:rPr>
                <w:rFonts w:ascii="WP MathA" w:hAnsi="WP MathA"/>
                <w:sz w:val="18"/>
              </w:rPr>
              <w:t></w:t>
            </w:r>
            <w:r w:rsidRPr="00222F6C">
              <w:rPr>
                <w:sz w:val="18"/>
              </w:rPr>
              <w:t>80 F to minimize turf damage.  Benzoic acid herbicide.</w:t>
            </w:r>
          </w:p>
        </w:tc>
      </w:tr>
      <w:tr w:rsidR="00977E39" w:rsidRPr="00222F6C" w14:paraId="06C42352" w14:textId="77777777" w:rsidTr="001E6D8D">
        <w:trPr>
          <w:cantSplit/>
        </w:trPr>
        <w:tc>
          <w:tcPr>
            <w:tcW w:w="2160" w:type="dxa"/>
            <w:tcBorders>
              <w:top w:val="single" w:sz="4" w:space="0" w:color="auto"/>
            </w:tcBorders>
            <w:tcMar>
              <w:top w:w="72" w:type="dxa"/>
              <w:left w:w="197" w:type="dxa"/>
              <w:right w:w="120" w:type="dxa"/>
            </w:tcMar>
          </w:tcPr>
          <w:p w14:paraId="660BF382" w14:textId="77777777" w:rsidR="00977E39" w:rsidRPr="00222F6C" w:rsidRDefault="00977E39" w:rsidP="001E6D8D">
            <w:pPr>
              <w:widowControl w:val="0"/>
              <w:tabs>
                <w:tab w:val="left" w:pos="0"/>
                <w:tab w:val="left" w:pos="720"/>
                <w:tab w:val="left" w:pos="1440"/>
              </w:tabs>
              <w:rPr>
                <w:sz w:val="18"/>
              </w:rPr>
            </w:pPr>
            <w:r w:rsidRPr="00222F6C">
              <w:rPr>
                <w:sz w:val="18"/>
              </w:rPr>
              <w:t xml:space="preserve">dicamba + 2,4-D, </w:t>
            </w:r>
          </w:p>
          <w:p w14:paraId="7389BED4" w14:textId="77777777" w:rsidR="00977E39" w:rsidRPr="00222F6C" w:rsidRDefault="00977E39" w:rsidP="001E6D8D">
            <w:pPr>
              <w:widowControl w:val="0"/>
              <w:tabs>
                <w:tab w:val="left" w:pos="0"/>
                <w:tab w:val="left" w:pos="720"/>
                <w:tab w:val="left" w:pos="1440"/>
              </w:tabs>
              <w:rPr>
                <w:sz w:val="18"/>
              </w:rPr>
            </w:pPr>
            <w:r w:rsidRPr="00222F6C">
              <w:rPr>
                <w:sz w:val="18"/>
              </w:rPr>
              <w:t>2,4-DP, MCPA, and/or MCPP</w:t>
            </w:r>
          </w:p>
          <w:p w14:paraId="066ACDD8" w14:textId="77777777" w:rsidR="00977E39" w:rsidRPr="00222F6C" w:rsidRDefault="00977E39" w:rsidP="001E6D8D">
            <w:pPr>
              <w:widowControl w:val="0"/>
              <w:tabs>
                <w:tab w:val="left" w:pos="0"/>
                <w:tab w:val="left" w:pos="720"/>
                <w:tab w:val="left" w:pos="1440"/>
              </w:tabs>
              <w:rPr>
                <w:sz w:val="18"/>
              </w:rPr>
            </w:pPr>
            <w:r w:rsidRPr="00222F6C">
              <w:rPr>
                <w:sz w:val="18"/>
              </w:rPr>
              <w:t>(0.125 + 0.25 to 0.5 lbs)</w:t>
            </w:r>
          </w:p>
        </w:tc>
        <w:tc>
          <w:tcPr>
            <w:tcW w:w="1890" w:type="dxa"/>
            <w:tcBorders>
              <w:top w:val="single" w:sz="4" w:space="0" w:color="auto"/>
            </w:tcBorders>
            <w:tcMar>
              <w:top w:w="72" w:type="dxa"/>
              <w:left w:w="197" w:type="dxa"/>
              <w:right w:w="120" w:type="dxa"/>
            </w:tcMar>
          </w:tcPr>
          <w:p w14:paraId="4A6790A4" w14:textId="77777777" w:rsidR="00977E39" w:rsidRPr="00222F6C" w:rsidRDefault="00977E39" w:rsidP="001E6D8D">
            <w:pPr>
              <w:widowControl w:val="0"/>
              <w:tabs>
                <w:tab w:val="left" w:pos="0"/>
                <w:tab w:val="left" w:pos="720"/>
                <w:tab w:val="left" w:pos="1440"/>
              </w:tabs>
              <w:rPr>
                <w:sz w:val="18"/>
              </w:rPr>
            </w:pPr>
            <w:r w:rsidRPr="00222F6C">
              <w:rPr>
                <w:sz w:val="18"/>
              </w:rPr>
              <w:t>Several brands contain these mixtures</w:t>
            </w:r>
          </w:p>
        </w:tc>
        <w:tc>
          <w:tcPr>
            <w:tcW w:w="2160" w:type="dxa"/>
            <w:vMerge w:val="restart"/>
            <w:tcBorders>
              <w:top w:val="single" w:sz="4" w:space="0" w:color="auto"/>
              <w:bottom w:val="single" w:sz="4" w:space="0" w:color="auto"/>
            </w:tcBorders>
            <w:tcMar>
              <w:top w:w="72" w:type="dxa"/>
              <w:left w:w="197" w:type="dxa"/>
              <w:right w:w="120" w:type="dxa"/>
            </w:tcMar>
          </w:tcPr>
          <w:p w14:paraId="0224ADC3" w14:textId="77777777" w:rsidR="00977E39" w:rsidRPr="00222F6C" w:rsidRDefault="00977E39" w:rsidP="001E6D8D">
            <w:pPr>
              <w:widowControl w:val="0"/>
              <w:tabs>
                <w:tab w:val="left" w:pos="0"/>
                <w:tab w:val="left" w:pos="720"/>
                <w:tab w:val="left" w:pos="1440"/>
              </w:tabs>
              <w:rPr>
                <w:sz w:val="18"/>
              </w:rPr>
            </w:pPr>
            <w:r w:rsidRPr="00222F6C">
              <w:rPr>
                <w:sz w:val="18"/>
              </w:rPr>
              <w:t>White clover, spurge, woodsorrel, pennywort plus other broadleaf weeds.</w:t>
            </w:r>
          </w:p>
        </w:tc>
        <w:tc>
          <w:tcPr>
            <w:tcW w:w="1800" w:type="dxa"/>
            <w:vMerge/>
            <w:tcMar>
              <w:top w:w="72" w:type="dxa"/>
              <w:left w:w="235" w:type="dxa"/>
              <w:right w:w="120" w:type="dxa"/>
            </w:tcMar>
          </w:tcPr>
          <w:p w14:paraId="542ABE92"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4" w:space="0" w:color="auto"/>
              <w:bottom w:val="single" w:sz="8" w:space="0" w:color="000000"/>
            </w:tcBorders>
            <w:tcMar>
              <w:top w:w="72" w:type="dxa"/>
              <w:left w:w="197" w:type="dxa"/>
              <w:right w:w="178" w:type="dxa"/>
            </w:tcMar>
          </w:tcPr>
          <w:p w14:paraId="06DDD1BE" w14:textId="77777777" w:rsidR="00977E39" w:rsidRPr="00222F6C" w:rsidRDefault="00977E39" w:rsidP="001E6D8D">
            <w:pPr>
              <w:widowControl w:val="0"/>
              <w:tabs>
                <w:tab w:val="left" w:pos="0"/>
                <w:tab w:val="left" w:pos="720"/>
                <w:tab w:val="left" w:pos="1440"/>
              </w:tabs>
              <w:rPr>
                <w:sz w:val="18"/>
              </w:rPr>
            </w:pPr>
            <w:r w:rsidRPr="00222F6C">
              <w:rPr>
                <w:sz w:val="18"/>
              </w:rPr>
              <w:t>Observe same precaution as dicamba above.  Refer to product label for rates.  A second application on centipedegrass 7-14 days later may be needed. Use low rates on St. Augustinegrass. A tank mix of atrazine at 1 lb ai/A + 2</w:t>
            </w:r>
            <w:proofErr w:type="gramStart"/>
            <w:r w:rsidRPr="00222F6C">
              <w:rPr>
                <w:sz w:val="18"/>
              </w:rPr>
              <w:t>,4</w:t>
            </w:r>
            <w:proofErr w:type="gramEnd"/>
            <w:r w:rsidRPr="00222F6C">
              <w:rPr>
                <w:sz w:val="18"/>
              </w:rPr>
              <w:t xml:space="preserve">-D &amp; dicamba at 0.2 lb ai/A each provides good control with minimum turf damage when temperatures are </w:t>
            </w:r>
            <w:r w:rsidRPr="00222F6C">
              <w:rPr>
                <w:rFonts w:ascii="WP MathA" w:hAnsi="WP MathA"/>
                <w:sz w:val="18"/>
              </w:rPr>
              <w:t></w:t>
            </w:r>
            <w:r w:rsidRPr="00222F6C">
              <w:rPr>
                <w:sz w:val="18"/>
              </w:rPr>
              <w:t>80 F. Phenoxy herbicides.  All 2</w:t>
            </w:r>
            <w:proofErr w:type="gramStart"/>
            <w:r w:rsidRPr="00222F6C">
              <w:rPr>
                <w:sz w:val="18"/>
              </w:rPr>
              <w:t>,4</w:t>
            </w:r>
            <w:proofErr w:type="gramEnd"/>
            <w:r w:rsidRPr="00222F6C">
              <w:rPr>
                <w:sz w:val="18"/>
              </w:rPr>
              <w:t>-D containing formulations are limited to a maximum number of 2 broadcast applications per treatment site per year.</w:t>
            </w:r>
          </w:p>
        </w:tc>
      </w:tr>
      <w:tr w:rsidR="00977E39" w:rsidRPr="00222F6C" w14:paraId="79EC6570" w14:textId="77777777" w:rsidTr="001E6D8D">
        <w:trPr>
          <w:cantSplit/>
        </w:trPr>
        <w:tc>
          <w:tcPr>
            <w:tcW w:w="2160" w:type="dxa"/>
            <w:tcMar>
              <w:top w:w="72" w:type="dxa"/>
              <w:left w:w="197" w:type="dxa"/>
              <w:right w:w="120" w:type="dxa"/>
            </w:tcMar>
          </w:tcPr>
          <w:p w14:paraId="2D8BA43B" w14:textId="77777777" w:rsidR="00977E39" w:rsidRPr="00222F6C" w:rsidRDefault="00977E39" w:rsidP="001E6D8D">
            <w:pPr>
              <w:widowControl w:val="0"/>
              <w:tabs>
                <w:tab w:val="left" w:pos="0"/>
                <w:tab w:val="left" w:pos="720"/>
                <w:tab w:val="left" w:pos="1440"/>
              </w:tabs>
              <w:rPr>
                <w:sz w:val="18"/>
              </w:rPr>
            </w:pPr>
            <w:r w:rsidRPr="00222F6C">
              <w:rPr>
                <w:sz w:val="18"/>
              </w:rPr>
              <w:t>dicamba + 2,4-D + penoxsulam + sulfentrazone</w:t>
            </w:r>
          </w:p>
          <w:p w14:paraId="6128420D" w14:textId="77777777" w:rsidR="00977E39" w:rsidRPr="00222F6C" w:rsidRDefault="00977E39" w:rsidP="001E6D8D">
            <w:pPr>
              <w:widowControl w:val="0"/>
              <w:tabs>
                <w:tab w:val="left" w:pos="0"/>
                <w:tab w:val="left" w:pos="720"/>
                <w:tab w:val="left" w:pos="1440"/>
              </w:tabs>
              <w:rPr>
                <w:sz w:val="18"/>
              </w:rPr>
            </w:pPr>
            <w:r w:rsidRPr="00222F6C">
              <w:rPr>
                <w:sz w:val="18"/>
              </w:rPr>
              <w:t>(0.27 to 0.6 lbs)</w:t>
            </w:r>
          </w:p>
        </w:tc>
        <w:tc>
          <w:tcPr>
            <w:tcW w:w="1890" w:type="dxa"/>
            <w:tcMar>
              <w:top w:w="72" w:type="dxa"/>
              <w:left w:w="197" w:type="dxa"/>
              <w:right w:w="120" w:type="dxa"/>
            </w:tcMar>
          </w:tcPr>
          <w:p w14:paraId="607AC5A9" w14:textId="77777777" w:rsidR="00977E39" w:rsidRPr="00222F6C" w:rsidRDefault="00977E39" w:rsidP="001E6D8D">
            <w:pPr>
              <w:widowControl w:val="0"/>
              <w:tabs>
                <w:tab w:val="left" w:pos="0"/>
                <w:tab w:val="left" w:pos="720"/>
                <w:tab w:val="left" w:pos="1440"/>
              </w:tabs>
              <w:rPr>
                <w:sz w:val="18"/>
              </w:rPr>
            </w:pPr>
            <w:r w:rsidRPr="00222F6C">
              <w:rPr>
                <w:sz w:val="18"/>
              </w:rPr>
              <w:t>Avenue South 0.8L</w:t>
            </w:r>
          </w:p>
          <w:p w14:paraId="60FDD589" w14:textId="77777777" w:rsidR="00977E39" w:rsidRPr="00222F6C" w:rsidRDefault="00977E39" w:rsidP="001E6D8D">
            <w:pPr>
              <w:widowControl w:val="0"/>
              <w:tabs>
                <w:tab w:val="left" w:pos="0"/>
                <w:tab w:val="left" w:pos="720"/>
                <w:tab w:val="left" w:pos="1440"/>
              </w:tabs>
              <w:rPr>
                <w:sz w:val="18"/>
              </w:rPr>
            </w:pPr>
            <w:r w:rsidRPr="00222F6C">
              <w:rPr>
                <w:sz w:val="18"/>
              </w:rPr>
              <w:t>(2.7 to 6 pts)</w:t>
            </w:r>
          </w:p>
        </w:tc>
        <w:tc>
          <w:tcPr>
            <w:tcW w:w="2160" w:type="dxa"/>
            <w:vMerge/>
            <w:tcBorders>
              <w:top w:val="single" w:sz="4" w:space="0" w:color="auto"/>
              <w:bottom w:val="single" w:sz="4" w:space="0" w:color="auto"/>
            </w:tcBorders>
            <w:tcMar>
              <w:top w:w="72" w:type="dxa"/>
              <w:left w:w="197" w:type="dxa"/>
              <w:right w:w="120" w:type="dxa"/>
            </w:tcMar>
          </w:tcPr>
          <w:p w14:paraId="04F5CD41" w14:textId="77777777" w:rsidR="00977E39" w:rsidRPr="00222F6C" w:rsidRDefault="00977E39" w:rsidP="001E6D8D">
            <w:pPr>
              <w:widowControl w:val="0"/>
              <w:tabs>
                <w:tab w:val="left" w:pos="0"/>
                <w:tab w:val="left" w:pos="720"/>
                <w:tab w:val="left" w:pos="1440"/>
              </w:tabs>
              <w:rPr>
                <w:sz w:val="18"/>
              </w:rPr>
            </w:pPr>
          </w:p>
        </w:tc>
        <w:tc>
          <w:tcPr>
            <w:tcW w:w="1800" w:type="dxa"/>
            <w:vMerge/>
            <w:tcBorders>
              <w:bottom w:val="single" w:sz="8" w:space="0" w:color="000000"/>
            </w:tcBorders>
            <w:tcMar>
              <w:top w:w="72" w:type="dxa"/>
              <w:left w:w="235" w:type="dxa"/>
              <w:right w:w="120" w:type="dxa"/>
            </w:tcMar>
          </w:tcPr>
          <w:p w14:paraId="64CFD9FA" w14:textId="77777777" w:rsidR="00977E39" w:rsidRPr="00222F6C" w:rsidRDefault="00977E39" w:rsidP="001E6D8D">
            <w:pPr>
              <w:widowControl w:val="0"/>
              <w:tabs>
                <w:tab w:val="left" w:pos="0"/>
                <w:tab w:val="left" w:pos="720"/>
                <w:tab w:val="left" w:pos="1440"/>
              </w:tabs>
              <w:rPr>
                <w:sz w:val="18"/>
              </w:rPr>
            </w:pPr>
          </w:p>
        </w:tc>
        <w:tc>
          <w:tcPr>
            <w:tcW w:w="6120" w:type="dxa"/>
            <w:tcBorders>
              <w:bottom w:val="single" w:sz="8" w:space="0" w:color="000000"/>
            </w:tcBorders>
            <w:tcMar>
              <w:top w:w="72" w:type="dxa"/>
              <w:left w:w="197" w:type="dxa"/>
              <w:right w:w="178" w:type="dxa"/>
            </w:tcMar>
          </w:tcPr>
          <w:p w14:paraId="14EA41D6" w14:textId="77777777" w:rsidR="00977E39" w:rsidRPr="00222F6C" w:rsidRDefault="00977E39" w:rsidP="001E6D8D">
            <w:pPr>
              <w:widowControl w:val="0"/>
              <w:tabs>
                <w:tab w:val="left" w:pos="0"/>
                <w:tab w:val="left" w:pos="720"/>
                <w:tab w:val="left" w:pos="1440"/>
              </w:tabs>
              <w:rPr>
                <w:sz w:val="18"/>
              </w:rPr>
            </w:pPr>
            <w:r w:rsidRPr="00222F6C">
              <w:rPr>
                <w:sz w:val="18"/>
              </w:rPr>
              <w:t>Also labeled in buffalograss, seashore paspalum, kikuyugrass, Ky. bluegrass, Poa annua, ryegrass, and fescue. For all major turf sites except golf greens. Two treatments allowed per season, adjuvant not needed. Use when air temperatures are &lt;90F. Controls many broadleaf weeds as well as doveweed. Refer to label for rates on specific turfgrass species as well as tank-mixing with metsulfuron.</w:t>
            </w:r>
          </w:p>
        </w:tc>
      </w:tr>
      <w:tr w:rsidR="00977E39" w:rsidRPr="00222F6C" w14:paraId="2D262918" w14:textId="77777777" w:rsidTr="001E6D8D">
        <w:trPr>
          <w:cantSplit/>
        </w:trPr>
        <w:tc>
          <w:tcPr>
            <w:tcW w:w="2160" w:type="dxa"/>
            <w:tcBorders>
              <w:top w:val="single" w:sz="7" w:space="0" w:color="000000"/>
              <w:left w:val="nil"/>
              <w:bottom w:val="single" w:sz="8" w:space="0" w:color="000000"/>
              <w:right w:val="nil"/>
            </w:tcBorders>
            <w:tcMar>
              <w:top w:w="72" w:type="dxa"/>
              <w:left w:w="197" w:type="dxa"/>
              <w:right w:w="120" w:type="dxa"/>
            </w:tcMar>
          </w:tcPr>
          <w:p w14:paraId="7CFC6A74" w14:textId="77777777" w:rsidR="00977E39" w:rsidRPr="00222F6C" w:rsidRDefault="00977E39" w:rsidP="001E6D8D">
            <w:pPr>
              <w:widowControl w:val="0"/>
              <w:tabs>
                <w:tab w:val="left" w:pos="0"/>
                <w:tab w:val="left" w:pos="720"/>
                <w:tab w:val="left" w:pos="1440"/>
              </w:tabs>
              <w:rPr>
                <w:sz w:val="18"/>
              </w:rPr>
            </w:pPr>
            <w:r w:rsidRPr="00222F6C">
              <w:rPr>
                <w:sz w:val="18"/>
              </w:rPr>
              <w:t>bromoxynil</w:t>
            </w:r>
          </w:p>
          <w:p w14:paraId="7A8CCC36" w14:textId="77777777" w:rsidR="00977E39" w:rsidRPr="00222F6C" w:rsidRDefault="00977E39" w:rsidP="001E6D8D">
            <w:pPr>
              <w:widowControl w:val="0"/>
              <w:tabs>
                <w:tab w:val="left" w:pos="0"/>
                <w:tab w:val="left" w:pos="720"/>
                <w:tab w:val="left" w:pos="1440"/>
              </w:tabs>
              <w:rPr>
                <w:sz w:val="18"/>
              </w:rPr>
            </w:pPr>
            <w:r w:rsidRPr="00222F6C">
              <w:rPr>
                <w:sz w:val="18"/>
              </w:rPr>
              <w:t>(0.375 to 0.5 lb)</w:t>
            </w:r>
            <w:r w:rsidRPr="00222F6C">
              <w:rPr>
                <w:sz w:val="18"/>
              </w:rPr>
              <w:tab/>
            </w:r>
          </w:p>
        </w:tc>
        <w:tc>
          <w:tcPr>
            <w:tcW w:w="1890" w:type="dxa"/>
            <w:tcBorders>
              <w:top w:val="single" w:sz="7" w:space="0" w:color="000000"/>
              <w:left w:val="nil"/>
              <w:bottom w:val="single" w:sz="8" w:space="0" w:color="000000"/>
              <w:right w:val="nil"/>
            </w:tcBorders>
            <w:tcMar>
              <w:top w:w="72" w:type="dxa"/>
              <w:left w:w="197" w:type="dxa"/>
              <w:right w:w="120" w:type="dxa"/>
            </w:tcMar>
          </w:tcPr>
          <w:p w14:paraId="06833F5D" w14:textId="77777777" w:rsidR="00977E39" w:rsidRPr="00222F6C" w:rsidRDefault="00977E39" w:rsidP="001E6D8D">
            <w:pPr>
              <w:widowControl w:val="0"/>
              <w:tabs>
                <w:tab w:val="left" w:pos="0"/>
                <w:tab w:val="left" w:pos="720"/>
                <w:tab w:val="left" w:pos="1440"/>
              </w:tabs>
              <w:rPr>
                <w:sz w:val="18"/>
              </w:rPr>
            </w:pPr>
            <w:r w:rsidRPr="00222F6C">
              <w:rPr>
                <w:sz w:val="18"/>
              </w:rPr>
              <w:t>Buctril 2L</w:t>
            </w:r>
          </w:p>
          <w:p w14:paraId="74227D1E" w14:textId="77777777" w:rsidR="00977E39" w:rsidRPr="00222F6C" w:rsidRDefault="00977E39" w:rsidP="001E6D8D">
            <w:pPr>
              <w:widowControl w:val="0"/>
              <w:tabs>
                <w:tab w:val="left" w:pos="0"/>
                <w:tab w:val="left" w:pos="720"/>
                <w:tab w:val="left" w:pos="1440"/>
              </w:tabs>
              <w:rPr>
                <w:sz w:val="18"/>
              </w:rPr>
            </w:pPr>
            <w:r w:rsidRPr="00222F6C">
              <w:rPr>
                <w:sz w:val="18"/>
              </w:rPr>
              <w:t>(1 to 2 pts)</w:t>
            </w:r>
          </w:p>
          <w:p w14:paraId="6A26D9CA" w14:textId="77777777" w:rsidR="00977E39" w:rsidRPr="00222F6C" w:rsidRDefault="00977E39" w:rsidP="001E6D8D">
            <w:pPr>
              <w:widowControl w:val="0"/>
              <w:tabs>
                <w:tab w:val="left" w:pos="0"/>
                <w:tab w:val="left" w:pos="720"/>
                <w:tab w:val="left" w:pos="1440"/>
              </w:tabs>
              <w:rPr>
                <w:sz w:val="18"/>
              </w:rPr>
            </w:pPr>
          </w:p>
        </w:tc>
        <w:tc>
          <w:tcPr>
            <w:tcW w:w="2160" w:type="dxa"/>
            <w:tcBorders>
              <w:top w:val="single" w:sz="4" w:space="0" w:color="auto"/>
              <w:left w:val="nil"/>
              <w:bottom w:val="single" w:sz="8" w:space="0" w:color="000000"/>
              <w:right w:val="nil"/>
            </w:tcBorders>
            <w:tcMar>
              <w:top w:w="72" w:type="dxa"/>
              <w:left w:w="197" w:type="dxa"/>
              <w:right w:w="120" w:type="dxa"/>
            </w:tcMar>
          </w:tcPr>
          <w:p w14:paraId="6F7DF7D1" w14:textId="77777777" w:rsidR="00977E39" w:rsidRPr="00222F6C" w:rsidRDefault="00977E39" w:rsidP="001E6D8D">
            <w:pPr>
              <w:widowControl w:val="0"/>
              <w:tabs>
                <w:tab w:val="left" w:pos="0"/>
                <w:tab w:val="left" w:pos="720"/>
                <w:tab w:val="left" w:pos="1440"/>
              </w:tabs>
              <w:rPr>
                <w:sz w:val="18"/>
              </w:rPr>
            </w:pPr>
            <w:r w:rsidRPr="00222F6C">
              <w:rPr>
                <w:sz w:val="18"/>
              </w:rPr>
              <w:t>Many young broadleaf weeds</w:t>
            </w:r>
          </w:p>
        </w:tc>
        <w:tc>
          <w:tcPr>
            <w:tcW w:w="1800" w:type="dxa"/>
            <w:tcBorders>
              <w:top w:val="single" w:sz="8" w:space="0" w:color="000000"/>
              <w:bottom w:val="single" w:sz="8" w:space="0" w:color="000000"/>
            </w:tcBorders>
            <w:tcMar>
              <w:top w:w="72" w:type="dxa"/>
              <w:left w:w="235" w:type="dxa"/>
              <w:right w:w="120" w:type="dxa"/>
            </w:tcMar>
          </w:tcPr>
          <w:p w14:paraId="4E98FA2C" w14:textId="77777777" w:rsidR="00977E39" w:rsidRPr="00222F6C" w:rsidRDefault="00977E39" w:rsidP="001E6D8D">
            <w:pPr>
              <w:widowControl w:val="0"/>
              <w:tabs>
                <w:tab w:val="left" w:pos="0"/>
                <w:tab w:val="left" w:pos="720"/>
                <w:tab w:val="left" w:pos="1440"/>
              </w:tabs>
              <w:rPr>
                <w:sz w:val="18"/>
              </w:rPr>
            </w:pPr>
            <w:r w:rsidRPr="00222F6C">
              <w:rPr>
                <w:sz w:val="18"/>
              </w:rPr>
              <w:t>Bentgrass</w:t>
            </w:r>
          </w:p>
          <w:p w14:paraId="5DC23D87"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7FBF522F" w14:textId="77777777" w:rsidR="00977E39" w:rsidRPr="00222F6C" w:rsidRDefault="00977E39" w:rsidP="001E6D8D">
            <w:pPr>
              <w:widowControl w:val="0"/>
              <w:tabs>
                <w:tab w:val="left" w:pos="0"/>
                <w:tab w:val="left" w:pos="720"/>
                <w:tab w:val="left" w:pos="1440"/>
              </w:tabs>
              <w:rPr>
                <w:sz w:val="18"/>
              </w:rPr>
            </w:pPr>
            <w:r w:rsidRPr="00222F6C">
              <w:rPr>
                <w:sz w:val="18"/>
              </w:rPr>
              <w:t>Ky. bluegrass</w:t>
            </w:r>
          </w:p>
          <w:p w14:paraId="69C0D5B9" w14:textId="77777777" w:rsidR="00977E39" w:rsidRPr="00222F6C" w:rsidRDefault="00977E39" w:rsidP="001E6D8D">
            <w:pPr>
              <w:widowControl w:val="0"/>
              <w:tabs>
                <w:tab w:val="left" w:pos="0"/>
                <w:tab w:val="left" w:pos="720"/>
                <w:tab w:val="left" w:pos="1440"/>
              </w:tabs>
              <w:rPr>
                <w:sz w:val="18"/>
              </w:rPr>
            </w:pPr>
            <w:r w:rsidRPr="00222F6C">
              <w:rPr>
                <w:sz w:val="18"/>
              </w:rPr>
              <w:t>St. Augustinegrass</w:t>
            </w:r>
          </w:p>
          <w:p w14:paraId="25D415C4" w14:textId="77777777" w:rsidR="00977E39" w:rsidRPr="00222F6C" w:rsidRDefault="00977E39" w:rsidP="001E6D8D">
            <w:pPr>
              <w:widowControl w:val="0"/>
              <w:tabs>
                <w:tab w:val="left" w:pos="0"/>
                <w:tab w:val="left" w:pos="720"/>
                <w:tab w:val="left" w:pos="1440"/>
              </w:tabs>
              <w:rPr>
                <w:sz w:val="18"/>
              </w:rPr>
            </w:pPr>
            <w:r w:rsidRPr="00222F6C">
              <w:rPr>
                <w:sz w:val="18"/>
              </w:rPr>
              <w:t>Tall fescue</w:t>
            </w:r>
          </w:p>
        </w:tc>
        <w:tc>
          <w:tcPr>
            <w:tcW w:w="6120" w:type="dxa"/>
            <w:tcBorders>
              <w:top w:val="single" w:sz="8" w:space="0" w:color="000000"/>
              <w:left w:val="nil"/>
              <w:bottom w:val="single" w:sz="8" w:space="0" w:color="000000"/>
              <w:right w:val="nil"/>
            </w:tcBorders>
            <w:tcMar>
              <w:top w:w="72" w:type="dxa"/>
              <w:left w:w="197" w:type="dxa"/>
              <w:right w:w="178" w:type="dxa"/>
            </w:tcMar>
          </w:tcPr>
          <w:p w14:paraId="5453C7D5" w14:textId="77777777" w:rsidR="00977E39" w:rsidRPr="00222F6C" w:rsidRDefault="00977E39" w:rsidP="001E6D8D">
            <w:pPr>
              <w:widowControl w:val="0"/>
              <w:tabs>
                <w:tab w:val="left" w:pos="0"/>
                <w:tab w:val="left" w:pos="720"/>
                <w:tab w:val="left" w:pos="1440"/>
              </w:tabs>
              <w:rPr>
                <w:sz w:val="18"/>
              </w:rPr>
            </w:pPr>
            <w:r w:rsidRPr="00222F6C">
              <w:rPr>
                <w:sz w:val="18"/>
              </w:rPr>
              <w:t>Labeled only for non-residential turf, seed and sod production. Contact herbicide, therefore, thorough coverage is necessary.  Safe on seedling or sprigged turf with less drift potential than phenoxy herbicides. Tank mixing with 2</w:t>
            </w:r>
            <w:proofErr w:type="gramStart"/>
            <w:r w:rsidRPr="00222F6C">
              <w:rPr>
                <w:sz w:val="18"/>
              </w:rPr>
              <w:t>,4</w:t>
            </w:r>
            <w:proofErr w:type="gramEnd"/>
            <w:r w:rsidRPr="00222F6C">
              <w:rPr>
                <w:sz w:val="18"/>
              </w:rPr>
              <w:t>-D, dicamba, &amp;/or MCPP will provide increased control but should be used only on established turf. May also be used on bermudagrass, bentgrass, Ky. bluegrass, tall fescue, &amp; ryegrass but not centipedegrass.  Restricted Use Pesticide.  Nitrile herbicide.</w:t>
            </w:r>
          </w:p>
        </w:tc>
      </w:tr>
      <w:tr w:rsidR="00977E39" w:rsidRPr="00222F6C" w14:paraId="7E7A0884"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2C035B15" w14:textId="77777777" w:rsidR="00977E39" w:rsidRPr="00222F6C" w:rsidRDefault="00977E39" w:rsidP="001E6D8D">
            <w:pPr>
              <w:widowControl w:val="0"/>
              <w:tabs>
                <w:tab w:val="left" w:pos="0"/>
                <w:tab w:val="left" w:pos="720"/>
                <w:tab w:val="left" w:pos="1440"/>
              </w:tabs>
              <w:rPr>
                <w:sz w:val="18"/>
              </w:rPr>
            </w:pPr>
            <w:r w:rsidRPr="00222F6C">
              <w:rPr>
                <w:sz w:val="18"/>
              </w:rPr>
              <w:t>sethoxydim</w:t>
            </w:r>
          </w:p>
          <w:p w14:paraId="17C9F48C" w14:textId="77777777" w:rsidR="00977E39" w:rsidRPr="00222F6C" w:rsidRDefault="00977E39" w:rsidP="001E6D8D">
            <w:pPr>
              <w:widowControl w:val="0"/>
              <w:tabs>
                <w:tab w:val="left" w:pos="0"/>
                <w:tab w:val="left" w:pos="720"/>
                <w:tab w:val="left" w:pos="1440"/>
              </w:tabs>
              <w:rPr>
                <w:sz w:val="18"/>
              </w:rPr>
            </w:pPr>
            <w:r w:rsidRPr="00222F6C">
              <w:rPr>
                <w:sz w:val="18"/>
              </w:rPr>
              <w:t>(0.19 to 0.28 lbs)</w:t>
            </w:r>
          </w:p>
        </w:tc>
        <w:tc>
          <w:tcPr>
            <w:tcW w:w="1890" w:type="dxa"/>
            <w:tcBorders>
              <w:top w:val="single" w:sz="8" w:space="0" w:color="000000"/>
              <w:bottom w:val="single" w:sz="8" w:space="0" w:color="000000"/>
            </w:tcBorders>
            <w:tcMar>
              <w:top w:w="72" w:type="dxa"/>
              <w:left w:w="197" w:type="dxa"/>
              <w:right w:w="120" w:type="dxa"/>
            </w:tcMar>
          </w:tcPr>
          <w:p w14:paraId="39B75003" w14:textId="77777777" w:rsidR="00977E39" w:rsidRPr="00222F6C" w:rsidRDefault="00977E39" w:rsidP="001E6D8D">
            <w:pPr>
              <w:widowControl w:val="0"/>
              <w:tabs>
                <w:tab w:val="left" w:pos="0"/>
                <w:tab w:val="left" w:pos="720"/>
                <w:tab w:val="left" w:pos="1440"/>
              </w:tabs>
              <w:rPr>
                <w:sz w:val="18"/>
              </w:rPr>
            </w:pPr>
            <w:r w:rsidRPr="00222F6C">
              <w:rPr>
                <w:sz w:val="18"/>
              </w:rPr>
              <w:t>Vantage 1L,</w:t>
            </w:r>
          </w:p>
          <w:p w14:paraId="488562EC" w14:textId="77777777" w:rsidR="00977E39" w:rsidRPr="00222F6C" w:rsidRDefault="00977E39" w:rsidP="001E6D8D">
            <w:pPr>
              <w:widowControl w:val="0"/>
              <w:tabs>
                <w:tab w:val="left" w:pos="0"/>
                <w:tab w:val="left" w:pos="720"/>
                <w:tab w:val="left" w:pos="1440"/>
              </w:tabs>
              <w:rPr>
                <w:sz w:val="18"/>
              </w:rPr>
            </w:pPr>
            <w:r w:rsidRPr="00222F6C">
              <w:rPr>
                <w:sz w:val="18"/>
              </w:rPr>
              <w:t>Segment 1L</w:t>
            </w:r>
          </w:p>
          <w:p w14:paraId="4030DDC9" w14:textId="77777777" w:rsidR="00977E39" w:rsidRPr="00222F6C" w:rsidRDefault="00977E39" w:rsidP="001E6D8D">
            <w:pPr>
              <w:widowControl w:val="0"/>
              <w:tabs>
                <w:tab w:val="left" w:pos="0"/>
                <w:tab w:val="left" w:pos="720"/>
                <w:tab w:val="left" w:pos="1440"/>
              </w:tabs>
              <w:rPr>
                <w:sz w:val="18"/>
              </w:rPr>
            </w:pPr>
            <w:r w:rsidRPr="00222F6C">
              <w:rPr>
                <w:sz w:val="18"/>
              </w:rPr>
              <w:t>(1.5 to 2.25 pts)</w:t>
            </w:r>
          </w:p>
        </w:tc>
        <w:tc>
          <w:tcPr>
            <w:tcW w:w="2160" w:type="dxa"/>
            <w:tcBorders>
              <w:top w:val="single" w:sz="8" w:space="0" w:color="000000"/>
              <w:bottom w:val="single" w:sz="8" w:space="0" w:color="000000"/>
            </w:tcBorders>
            <w:tcMar>
              <w:top w:w="72" w:type="dxa"/>
              <w:left w:w="197" w:type="dxa"/>
              <w:right w:w="120" w:type="dxa"/>
            </w:tcMar>
          </w:tcPr>
          <w:p w14:paraId="2DB950FF" w14:textId="77777777" w:rsidR="00977E39" w:rsidRPr="00222F6C" w:rsidRDefault="00977E39" w:rsidP="001E6D8D">
            <w:pPr>
              <w:widowControl w:val="0"/>
              <w:tabs>
                <w:tab w:val="left" w:pos="0"/>
                <w:tab w:val="left" w:pos="720"/>
                <w:tab w:val="left" w:pos="1440"/>
              </w:tabs>
              <w:rPr>
                <w:sz w:val="18"/>
              </w:rPr>
            </w:pPr>
            <w:r w:rsidRPr="00222F6C">
              <w:rPr>
                <w:sz w:val="18"/>
              </w:rPr>
              <w:t>Crabgrass, goosegrass and other annual grasses</w:t>
            </w:r>
          </w:p>
          <w:p w14:paraId="39650C78" w14:textId="77777777" w:rsidR="00977E39" w:rsidRPr="00222F6C" w:rsidRDefault="00977E39" w:rsidP="001E6D8D">
            <w:pPr>
              <w:widowControl w:val="0"/>
              <w:tabs>
                <w:tab w:val="left" w:pos="0"/>
                <w:tab w:val="left" w:pos="720"/>
                <w:tab w:val="left" w:pos="1440"/>
              </w:tabs>
              <w:rPr>
                <w:sz w:val="18"/>
              </w:rPr>
            </w:pPr>
            <w:r w:rsidRPr="00222F6C">
              <w:rPr>
                <w:sz w:val="18"/>
              </w:rPr>
              <w:t>suppression of dallisgrass</w:t>
            </w:r>
          </w:p>
        </w:tc>
        <w:tc>
          <w:tcPr>
            <w:tcW w:w="1800" w:type="dxa"/>
            <w:tcBorders>
              <w:top w:val="single" w:sz="8" w:space="0" w:color="000000"/>
              <w:bottom w:val="single" w:sz="8" w:space="0" w:color="000000"/>
            </w:tcBorders>
            <w:tcMar>
              <w:top w:w="72" w:type="dxa"/>
              <w:left w:w="235" w:type="dxa"/>
              <w:right w:w="120" w:type="dxa"/>
            </w:tcMar>
          </w:tcPr>
          <w:p w14:paraId="749C3C85" w14:textId="77777777" w:rsidR="00977E39" w:rsidRPr="00222F6C" w:rsidRDefault="00977E39" w:rsidP="001E6D8D">
            <w:pPr>
              <w:widowControl w:val="0"/>
              <w:tabs>
                <w:tab w:val="left" w:pos="0"/>
                <w:tab w:val="left" w:pos="720"/>
                <w:tab w:val="left" w:pos="1440"/>
              </w:tabs>
              <w:rPr>
                <w:sz w:val="18"/>
              </w:rPr>
            </w:pPr>
            <w:r w:rsidRPr="00222F6C">
              <w:rPr>
                <w:sz w:val="18"/>
              </w:rPr>
              <w:t>Centipedegrass</w:t>
            </w:r>
          </w:p>
          <w:p w14:paraId="28CAADDC" w14:textId="77777777" w:rsidR="00977E39" w:rsidRPr="00222F6C" w:rsidRDefault="00977E39" w:rsidP="001E6D8D">
            <w:pPr>
              <w:widowControl w:val="0"/>
              <w:tabs>
                <w:tab w:val="left" w:pos="0"/>
                <w:tab w:val="left" w:pos="720"/>
                <w:tab w:val="left" w:pos="1440"/>
              </w:tabs>
              <w:rPr>
                <w:sz w:val="18"/>
              </w:rPr>
            </w:pPr>
            <w:r w:rsidRPr="00222F6C">
              <w:rPr>
                <w:sz w:val="18"/>
              </w:rPr>
              <w:t>Fine Fescue</w:t>
            </w:r>
          </w:p>
        </w:tc>
        <w:tc>
          <w:tcPr>
            <w:tcW w:w="6120" w:type="dxa"/>
            <w:tcBorders>
              <w:top w:val="single" w:sz="8" w:space="0" w:color="000000"/>
              <w:bottom w:val="single" w:sz="8" w:space="0" w:color="000000"/>
            </w:tcBorders>
            <w:tcMar>
              <w:top w:w="72" w:type="dxa"/>
              <w:left w:w="197" w:type="dxa"/>
              <w:right w:w="178" w:type="dxa"/>
            </w:tcMar>
          </w:tcPr>
          <w:p w14:paraId="027C8800" w14:textId="77777777" w:rsidR="00977E39" w:rsidRPr="00222F6C" w:rsidRDefault="00977E39" w:rsidP="001E6D8D">
            <w:pPr>
              <w:widowControl w:val="0"/>
              <w:tabs>
                <w:tab w:val="left" w:pos="0"/>
                <w:tab w:val="left" w:pos="720"/>
                <w:tab w:val="left" w:pos="1440"/>
              </w:tabs>
              <w:rPr>
                <w:sz w:val="18"/>
              </w:rPr>
            </w:pPr>
            <w:r w:rsidRPr="00222F6C">
              <w:rPr>
                <w:sz w:val="18"/>
              </w:rPr>
              <w:t>Apply before weeds mature.  Repeat applications are necessary to suppress bermudagrass or bahiagrass.  Safe on centipedegrass seedlings after the third mowing. Vantage has oil concentrate pre-added.  Cyclohexendione herbicide.</w:t>
            </w:r>
          </w:p>
        </w:tc>
      </w:tr>
      <w:tr w:rsidR="00977E39" w:rsidRPr="00222F6C" w14:paraId="769FD805"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2AA5A9B7" w14:textId="77777777" w:rsidR="00977E39" w:rsidRPr="00222F6C" w:rsidRDefault="00977E39" w:rsidP="001E6D8D">
            <w:pPr>
              <w:widowControl w:val="0"/>
              <w:tabs>
                <w:tab w:val="left" w:pos="0"/>
                <w:tab w:val="left" w:pos="720"/>
                <w:tab w:val="left" w:pos="1440"/>
              </w:tabs>
              <w:rPr>
                <w:sz w:val="18"/>
              </w:rPr>
            </w:pPr>
            <w:r w:rsidRPr="00222F6C">
              <w:rPr>
                <w:sz w:val="18"/>
              </w:rPr>
              <w:t>clethodim</w:t>
            </w:r>
          </w:p>
          <w:p w14:paraId="306CA254" w14:textId="77777777" w:rsidR="00977E39" w:rsidRPr="00222F6C" w:rsidRDefault="00977E39" w:rsidP="001E6D8D">
            <w:pPr>
              <w:widowControl w:val="0"/>
              <w:tabs>
                <w:tab w:val="left" w:pos="0"/>
                <w:tab w:val="left" w:pos="720"/>
                <w:tab w:val="left" w:pos="1440"/>
              </w:tabs>
              <w:rPr>
                <w:sz w:val="18"/>
              </w:rPr>
            </w:pPr>
            <w:r w:rsidRPr="00222F6C">
              <w:rPr>
                <w:sz w:val="18"/>
              </w:rPr>
              <w:t>(0.125 to 0.25 lbs)</w:t>
            </w:r>
          </w:p>
          <w:p w14:paraId="529C49FB" w14:textId="77777777" w:rsidR="00977E39" w:rsidRPr="00222F6C" w:rsidRDefault="00977E39" w:rsidP="001E6D8D">
            <w:pPr>
              <w:widowControl w:val="0"/>
              <w:tabs>
                <w:tab w:val="left" w:pos="0"/>
                <w:tab w:val="left" w:pos="720"/>
                <w:tab w:val="left" w:pos="1440"/>
              </w:tabs>
              <w:rPr>
                <w:sz w:val="18"/>
              </w:rPr>
            </w:pPr>
          </w:p>
          <w:p w14:paraId="50CEF760" w14:textId="77777777" w:rsidR="00977E39" w:rsidRPr="00222F6C" w:rsidRDefault="00977E39" w:rsidP="001E6D8D">
            <w:pPr>
              <w:widowControl w:val="0"/>
              <w:tabs>
                <w:tab w:val="left" w:pos="0"/>
                <w:tab w:val="left" w:pos="720"/>
                <w:tab w:val="left" w:pos="1440"/>
              </w:tabs>
              <w:rPr>
                <w:sz w:val="18"/>
              </w:rPr>
            </w:pPr>
          </w:p>
        </w:tc>
        <w:tc>
          <w:tcPr>
            <w:tcW w:w="1890" w:type="dxa"/>
            <w:tcBorders>
              <w:top w:val="single" w:sz="8" w:space="0" w:color="000000"/>
              <w:bottom w:val="single" w:sz="8" w:space="0" w:color="000000"/>
            </w:tcBorders>
            <w:tcMar>
              <w:top w:w="72" w:type="dxa"/>
              <w:left w:w="197" w:type="dxa"/>
              <w:right w:w="120" w:type="dxa"/>
            </w:tcMar>
          </w:tcPr>
          <w:p w14:paraId="2EF50BDF" w14:textId="77777777" w:rsidR="00977E39" w:rsidRPr="00222F6C" w:rsidRDefault="00977E39" w:rsidP="001E6D8D">
            <w:pPr>
              <w:widowControl w:val="0"/>
              <w:tabs>
                <w:tab w:val="left" w:pos="0"/>
                <w:tab w:val="left" w:pos="720"/>
                <w:tab w:val="left" w:pos="1440"/>
              </w:tabs>
              <w:rPr>
                <w:sz w:val="18"/>
              </w:rPr>
            </w:pPr>
            <w:r w:rsidRPr="00222F6C">
              <w:rPr>
                <w:sz w:val="18"/>
              </w:rPr>
              <w:t>Envoy 0.94 EC</w:t>
            </w:r>
          </w:p>
          <w:p w14:paraId="09D5365E" w14:textId="77777777" w:rsidR="00977E39" w:rsidRPr="00222F6C" w:rsidRDefault="00977E39" w:rsidP="001E6D8D">
            <w:pPr>
              <w:widowControl w:val="0"/>
              <w:tabs>
                <w:tab w:val="left" w:pos="0"/>
                <w:tab w:val="left" w:pos="720"/>
                <w:tab w:val="left" w:pos="1440"/>
              </w:tabs>
              <w:rPr>
                <w:sz w:val="18"/>
              </w:rPr>
            </w:pPr>
            <w:r w:rsidRPr="00222F6C">
              <w:rPr>
                <w:sz w:val="18"/>
              </w:rPr>
              <w:t>(17 to 34 fl.oz.)</w:t>
            </w:r>
          </w:p>
        </w:tc>
        <w:tc>
          <w:tcPr>
            <w:tcW w:w="2160" w:type="dxa"/>
            <w:tcBorders>
              <w:top w:val="single" w:sz="8" w:space="0" w:color="000000"/>
              <w:bottom w:val="single" w:sz="8" w:space="0" w:color="000000"/>
            </w:tcBorders>
            <w:tcMar>
              <w:top w:w="72" w:type="dxa"/>
              <w:left w:w="197" w:type="dxa"/>
              <w:right w:w="120" w:type="dxa"/>
            </w:tcMar>
          </w:tcPr>
          <w:p w14:paraId="53936B25" w14:textId="77777777" w:rsidR="00977E39" w:rsidRPr="00222F6C" w:rsidRDefault="00977E39" w:rsidP="001E6D8D">
            <w:pPr>
              <w:widowControl w:val="0"/>
              <w:tabs>
                <w:tab w:val="left" w:pos="0"/>
                <w:tab w:val="left" w:pos="720"/>
                <w:tab w:val="left" w:pos="1440"/>
              </w:tabs>
              <w:rPr>
                <w:sz w:val="18"/>
              </w:rPr>
            </w:pPr>
            <w:r w:rsidRPr="00222F6C">
              <w:rPr>
                <w:sz w:val="18"/>
              </w:rPr>
              <w:t>Common bermudagrass, other grasses such as johnsongrass, barnyardgrass</w:t>
            </w:r>
          </w:p>
        </w:tc>
        <w:tc>
          <w:tcPr>
            <w:tcW w:w="1800" w:type="dxa"/>
            <w:vMerge w:val="restart"/>
            <w:tcBorders>
              <w:top w:val="single" w:sz="8" w:space="0" w:color="000000"/>
              <w:bottom w:val="single" w:sz="8" w:space="0" w:color="000000"/>
            </w:tcBorders>
            <w:tcMar>
              <w:top w:w="72" w:type="dxa"/>
              <w:left w:w="235" w:type="dxa"/>
              <w:right w:w="120" w:type="dxa"/>
            </w:tcMar>
          </w:tcPr>
          <w:p w14:paraId="598250B8" w14:textId="77777777" w:rsidR="00977E39" w:rsidRPr="00222F6C" w:rsidRDefault="00977E39" w:rsidP="001E6D8D">
            <w:pPr>
              <w:widowControl w:val="0"/>
              <w:tabs>
                <w:tab w:val="left" w:pos="0"/>
                <w:tab w:val="left" w:pos="720"/>
                <w:tab w:val="left" w:pos="1440"/>
              </w:tabs>
              <w:rPr>
                <w:sz w:val="18"/>
              </w:rPr>
            </w:pPr>
            <w:r w:rsidRPr="00222F6C">
              <w:rPr>
                <w:sz w:val="18"/>
              </w:rPr>
              <w:t>Centipedegrass Sod Production</w:t>
            </w:r>
          </w:p>
          <w:p w14:paraId="775F7A5B" w14:textId="77777777" w:rsidR="00977E39" w:rsidRPr="00222F6C" w:rsidRDefault="00977E39" w:rsidP="001E6D8D">
            <w:pPr>
              <w:widowControl w:val="0"/>
              <w:tabs>
                <w:tab w:val="left" w:pos="0"/>
                <w:tab w:val="left" w:pos="720"/>
                <w:tab w:val="left" w:pos="1440"/>
              </w:tabs>
              <w:rPr>
                <w:sz w:val="18"/>
              </w:rPr>
            </w:pPr>
          </w:p>
          <w:p w14:paraId="24E5FB42" w14:textId="77777777" w:rsidR="00977E39" w:rsidRPr="00222F6C" w:rsidRDefault="00977E39" w:rsidP="001E6D8D">
            <w:pPr>
              <w:widowControl w:val="0"/>
              <w:tabs>
                <w:tab w:val="left" w:pos="0"/>
                <w:tab w:val="left" w:pos="720"/>
                <w:tab w:val="left" w:pos="1440"/>
              </w:tabs>
              <w:rPr>
                <w:sz w:val="18"/>
              </w:rPr>
            </w:pPr>
          </w:p>
          <w:p w14:paraId="25E4D2BE"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8" w:space="0" w:color="000000"/>
            </w:tcBorders>
            <w:tcMar>
              <w:top w:w="72" w:type="dxa"/>
              <w:left w:w="197" w:type="dxa"/>
              <w:right w:w="178" w:type="dxa"/>
            </w:tcMar>
          </w:tcPr>
          <w:p w14:paraId="56758C9A" w14:textId="77777777" w:rsidR="00977E39" w:rsidRPr="00222F6C" w:rsidRDefault="00977E39" w:rsidP="001E6D8D">
            <w:pPr>
              <w:widowControl w:val="0"/>
              <w:tabs>
                <w:tab w:val="left" w:pos="0"/>
                <w:tab w:val="left" w:pos="720"/>
                <w:tab w:val="left" w:pos="1440"/>
              </w:tabs>
              <w:rPr>
                <w:sz w:val="18"/>
              </w:rPr>
            </w:pPr>
            <w:r w:rsidRPr="00222F6C">
              <w:rPr>
                <w:sz w:val="18"/>
              </w:rPr>
              <w:t>This is a 24 (c) Special Local Need Label. Add non-ionic surfactant at 0.25% v/v (1 qt/100 gal). Apply only to actively growing, non-stressed turf. Repeat application 3 to 4 weeks apart may be necessary to suppress bermudagrass. Some discoloration to centipedegrass will occur at the higher rate. Cyclohexendione herbicide.</w:t>
            </w:r>
          </w:p>
        </w:tc>
      </w:tr>
      <w:tr w:rsidR="00977E39" w:rsidRPr="00222F6C" w14:paraId="36041467"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6D2F1D1E" w14:textId="77777777" w:rsidR="00977E39" w:rsidRPr="00222F6C" w:rsidRDefault="00977E39" w:rsidP="001E6D8D">
            <w:pPr>
              <w:widowControl w:val="0"/>
              <w:tabs>
                <w:tab w:val="left" w:pos="0"/>
                <w:tab w:val="left" w:pos="720"/>
                <w:tab w:val="left" w:pos="1440"/>
              </w:tabs>
              <w:rPr>
                <w:sz w:val="18"/>
              </w:rPr>
            </w:pPr>
            <w:r w:rsidRPr="00222F6C">
              <w:rPr>
                <w:sz w:val="18"/>
              </w:rPr>
              <w:t>imazapic</w:t>
            </w:r>
          </w:p>
          <w:p w14:paraId="437CF7EB" w14:textId="77777777" w:rsidR="00977E39" w:rsidRPr="00222F6C" w:rsidRDefault="00977E39" w:rsidP="001E6D8D">
            <w:pPr>
              <w:widowControl w:val="0"/>
              <w:tabs>
                <w:tab w:val="left" w:pos="0"/>
                <w:tab w:val="left" w:pos="720"/>
                <w:tab w:val="left" w:pos="1440"/>
              </w:tabs>
              <w:rPr>
                <w:sz w:val="18"/>
              </w:rPr>
            </w:pPr>
            <w:r w:rsidRPr="00222F6C">
              <w:rPr>
                <w:sz w:val="18"/>
              </w:rPr>
              <w:t>(0.063 to 0.125 lb)</w:t>
            </w:r>
          </w:p>
        </w:tc>
        <w:tc>
          <w:tcPr>
            <w:tcW w:w="1890" w:type="dxa"/>
            <w:tcBorders>
              <w:top w:val="single" w:sz="8" w:space="0" w:color="000000"/>
              <w:bottom w:val="single" w:sz="8" w:space="0" w:color="000000"/>
            </w:tcBorders>
            <w:tcMar>
              <w:top w:w="72" w:type="dxa"/>
              <w:left w:w="197" w:type="dxa"/>
              <w:right w:w="120" w:type="dxa"/>
            </w:tcMar>
          </w:tcPr>
          <w:p w14:paraId="2C3FBB21" w14:textId="77777777" w:rsidR="00977E39" w:rsidRPr="00222F6C" w:rsidRDefault="00977E39" w:rsidP="001E6D8D">
            <w:pPr>
              <w:widowControl w:val="0"/>
              <w:tabs>
                <w:tab w:val="left" w:pos="0"/>
                <w:tab w:val="left" w:pos="720"/>
                <w:tab w:val="left" w:pos="1440"/>
              </w:tabs>
              <w:rPr>
                <w:sz w:val="18"/>
              </w:rPr>
            </w:pPr>
            <w:r w:rsidRPr="00222F6C">
              <w:rPr>
                <w:sz w:val="18"/>
              </w:rPr>
              <w:t>Plateau 70 DG</w:t>
            </w:r>
          </w:p>
          <w:p w14:paraId="23FAA2C7" w14:textId="77777777" w:rsidR="00977E39" w:rsidRPr="00222F6C" w:rsidRDefault="00977E39" w:rsidP="001E6D8D">
            <w:pPr>
              <w:widowControl w:val="0"/>
              <w:tabs>
                <w:tab w:val="left" w:pos="0"/>
                <w:tab w:val="left" w:pos="720"/>
                <w:tab w:val="left" w:pos="1440"/>
              </w:tabs>
              <w:rPr>
                <w:sz w:val="18"/>
              </w:rPr>
            </w:pPr>
            <w:r w:rsidRPr="00222F6C">
              <w:rPr>
                <w:sz w:val="18"/>
              </w:rPr>
              <w:t>(1.43 to 2.86 oz or 1 to 2 water soluble packs)</w:t>
            </w:r>
          </w:p>
        </w:tc>
        <w:tc>
          <w:tcPr>
            <w:tcW w:w="2160" w:type="dxa"/>
            <w:tcBorders>
              <w:top w:val="single" w:sz="8" w:space="0" w:color="000000"/>
              <w:bottom w:val="single" w:sz="8" w:space="0" w:color="000000"/>
            </w:tcBorders>
            <w:tcMar>
              <w:top w:w="72" w:type="dxa"/>
              <w:left w:w="197" w:type="dxa"/>
              <w:right w:w="120" w:type="dxa"/>
            </w:tcMar>
          </w:tcPr>
          <w:p w14:paraId="61437233" w14:textId="77777777" w:rsidR="00977E39" w:rsidRPr="00222F6C" w:rsidRDefault="00977E39" w:rsidP="001E6D8D">
            <w:pPr>
              <w:widowControl w:val="0"/>
              <w:tabs>
                <w:tab w:val="left" w:pos="0"/>
                <w:tab w:val="left" w:pos="720"/>
                <w:tab w:val="left" w:pos="1440"/>
              </w:tabs>
              <w:rPr>
                <w:sz w:val="18"/>
              </w:rPr>
            </w:pPr>
            <w:r w:rsidRPr="00222F6C">
              <w:rPr>
                <w:sz w:val="18"/>
              </w:rPr>
              <w:t xml:space="preserve">Bahiagrass, crabgrass, Yellow and Purple nutsedges, annual sedge &amp; </w:t>
            </w:r>
            <w:r w:rsidRPr="00222F6C">
              <w:rPr>
                <w:i/>
                <w:sz w:val="18"/>
              </w:rPr>
              <w:t>Kyllinga</w:t>
            </w:r>
            <w:r w:rsidRPr="00222F6C">
              <w:rPr>
                <w:sz w:val="18"/>
              </w:rPr>
              <w:t xml:space="preserve"> species</w:t>
            </w:r>
          </w:p>
        </w:tc>
        <w:tc>
          <w:tcPr>
            <w:tcW w:w="1800" w:type="dxa"/>
            <w:vMerge/>
            <w:tcBorders>
              <w:top w:val="single" w:sz="8" w:space="0" w:color="000000"/>
              <w:bottom w:val="single" w:sz="8" w:space="0" w:color="000000"/>
            </w:tcBorders>
            <w:tcMar>
              <w:top w:w="72" w:type="dxa"/>
              <w:left w:w="235" w:type="dxa"/>
              <w:right w:w="120" w:type="dxa"/>
            </w:tcMar>
          </w:tcPr>
          <w:p w14:paraId="7380FA6C"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8" w:space="0" w:color="000000"/>
            </w:tcBorders>
            <w:tcMar>
              <w:top w:w="72" w:type="dxa"/>
              <w:left w:w="197" w:type="dxa"/>
              <w:right w:w="178" w:type="dxa"/>
            </w:tcMar>
          </w:tcPr>
          <w:p w14:paraId="3613F0A7" w14:textId="77777777" w:rsidR="00977E39" w:rsidRPr="00222F6C" w:rsidRDefault="00977E39" w:rsidP="001E6D8D">
            <w:pPr>
              <w:widowControl w:val="0"/>
              <w:tabs>
                <w:tab w:val="left" w:pos="0"/>
                <w:tab w:val="left" w:pos="720"/>
                <w:tab w:val="left" w:pos="1440"/>
              </w:tabs>
              <w:rPr>
                <w:sz w:val="18"/>
              </w:rPr>
            </w:pPr>
            <w:r w:rsidRPr="00222F6C">
              <w:rPr>
                <w:sz w:val="18"/>
              </w:rPr>
              <w:t>For centipedegrass grown as sod, on golf courses, and other recreation areas. Not for use on home lawns. The highest rate may cause turf reddening. Repeat applications may be needed for tough to control perennial weeds such as bahiagrass. See label for mixing instructions of water soluble packs.</w:t>
            </w:r>
          </w:p>
        </w:tc>
      </w:tr>
      <w:tr w:rsidR="00977E39" w:rsidRPr="00222F6C" w14:paraId="55C876DD"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558F962C" w14:textId="77777777" w:rsidR="00977E39" w:rsidRPr="00222F6C" w:rsidRDefault="00977E39" w:rsidP="001E6D8D">
            <w:pPr>
              <w:widowControl w:val="0"/>
              <w:tabs>
                <w:tab w:val="left" w:pos="0"/>
                <w:tab w:val="left" w:pos="720"/>
                <w:tab w:val="left" w:pos="1440"/>
              </w:tabs>
              <w:rPr>
                <w:sz w:val="18"/>
              </w:rPr>
            </w:pPr>
            <w:r w:rsidRPr="00222F6C">
              <w:rPr>
                <w:sz w:val="18"/>
              </w:rPr>
              <w:t>ethofumesate</w:t>
            </w:r>
          </w:p>
          <w:p w14:paraId="0080FF43" w14:textId="77777777" w:rsidR="00977E39" w:rsidRPr="00222F6C" w:rsidRDefault="00977E39" w:rsidP="001E6D8D">
            <w:pPr>
              <w:widowControl w:val="0"/>
              <w:tabs>
                <w:tab w:val="left" w:pos="0"/>
                <w:tab w:val="left" w:pos="720"/>
                <w:tab w:val="left" w:pos="1440"/>
              </w:tabs>
              <w:rPr>
                <w:sz w:val="18"/>
              </w:rPr>
            </w:pPr>
            <w:r w:rsidRPr="00222F6C">
              <w:rPr>
                <w:sz w:val="18"/>
              </w:rPr>
              <w:t>(3.0 lb)</w:t>
            </w:r>
          </w:p>
        </w:tc>
        <w:tc>
          <w:tcPr>
            <w:tcW w:w="1890" w:type="dxa"/>
            <w:tcBorders>
              <w:top w:val="single" w:sz="8" w:space="0" w:color="000000"/>
              <w:bottom w:val="single" w:sz="8" w:space="0" w:color="000000"/>
            </w:tcBorders>
            <w:tcMar>
              <w:top w:w="72" w:type="dxa"/>
              <w:left w:w="197" w:type="dxa"/>
              <w:right w:w="120" w:type="dxa"/>
            </w:tcMar>
          </w:tcPr>
          <w:p w14:paraId="6FCD68AE" w14:textId="77777777" w:rsidR="00977E39" w:rsidRPr="00222F6C" w:rsidRDefault="00977E39" w:rsidP="001E6D8D">
            <w:pPr>
              <w:widowControl w:val="0"/>
              <w:tabs>
                <w:tab w:val="left" w:pos="0"/>
                <w:tab w:val="left" w:pos="720"/>
                <w:tab w:val="left" w:pos="1440"/>
              </w:tabs>
              <w:rPr>
                <w:sz w:val="18"/>
              </w:rPr>
            </w:pPr>
            <w:r w:rsidRPr="00222F6C">
              <w:rPr>
                <w:sz w:val="18"/>
              </w:rPr>
              <w:t>Prograss 1.5EC</w:t>
            </w:r>
          </w:p>
          <w:p w14:paraId="3635D605" w14:textId="77777777" w:rsidR="00977E39" w:rsidRPr="00222F6C" w:rsidRDefault="00977E39" w:rsidP="001E6D8D">
            <w:pPr>
              <w:widowControl w:val="0"/>
              <w:tabs>
                <w:tab w:val="left" w:pos="0"/>
                <w:tab w:val="left" w:pos="720"/>
                <w:tab w:val="left" w:pos="1440"/>
              </w:tabs>
              <w:rPr>
                <w:sz w:val="18"/>
              </w:rPr>
            </w:pPr>
            <w:r w:rsidRPr="00222F6C">
              <w:rPr>
                <w:sz w:val="18"/>
              </w:rPr>
              <w:t>(2 gal)</w:t>
            </w:r>
          </w:p>
          <w:p w14:paraId="4A60581B" w14:textId="77777777" w:rsidR="00977E39" w:rsidRPr="00222F6C" w:rsidRDefault="00977E39" w:rsidP="001E6D8D">
            <w:pPr>
              <w:widowControl w:val="0"/>
              <w:tabs>
                <w:tab w:val="left" w:pos="0"/>
                <w:tab w:val="left" w:pos="720"/>
                <w:tab w:val="left" w:pos="1440"/>
              </w:tabs>
              <w:rPr>
                <w:sz w:val="18"/>
              </w:rPr>
            </w:pPr>
            <w:r w:rsidRPr="00222F6C">
              <w:rPr>
                <w:sz w:val="18"/>
              </w:rPr>
              <w:t>Prograss 4SC</w:t>
            </w:r>
          </w:p>
          <w:p w14:paraId="6D20D8ED" w14:textId="77777777" w:rsidR="00977E39" w:rsidRPr="00222F6C" w:rsidRDefault="00977E39" w:rsidP="001E6D8D">
            <w:pPr>
              <w:widowControl w:val="0"/>
              <w:tabs>
                <w:tab w:val="left" w:pos="0"/>
                <w:tab w:val="left" w:pos="720"/>
                <w:tab w:val="left" w:pos="1440"/>
              </w:tabs>
              <w:rPr>
                <w:sz w:val="18"/>
              </w:rPr>
            </w:pPr>
            <w:r w:rsidRPr="00222F6C">
              <w:rPr>
                <w:sz w:val="18"/>
              </w:rPr>
              <w:t>(3 qts)</w:t>
            </w:r>
          </w:p>
        </w:tc>
        <w:tc>
          <w:tcPr>
            <w:tcW w:w="2160" w:type="dxa"/>
            <w:tcBorders>
              <w:top w:val="single" w:sz="8" w:space="0" w:color="000000"/>
              <w:bottom w:val="single" w:sz="8" w:space="0" w:color="000000"/>
            </w:tcBorders>
            <w:tcMar>
              <w:top w:w="72" w:type="dxa"/>
              <w:left w:w="197" w:type="dxa"/>
              <w:right w:w="120" w:type="dxa"/>
            </w:tcMar>
          </w:tcPr>
          <w:p w14:paraId="202EE320" w14:textId="77777777" w:rsidR="00977E39" w:rsidRPr="00222F6C" w:rsidRDefault="00977E39" w:rsidP="001E6D8D">
            <w:pPr>
              <w:widowControl w:val="0"/>
              <w:tabs>
                <w:tab w:val="left" w:pos="0"/>
                <w:tab w:val="left" w:pos="720"/>
                <w:tab w:val="left" w:pos="1440"/>
              </w:tabs>
              <w:rPr>
                <w:sz w:val="18"/>
              </w:rPr>
            </w:pPr>
            <w:r w:rsidRPr="00222F6C">
              <w:rPr>
                <w:sz w:val="18"/>
              </w:rPr>
              <w:t>Common bermudagrass control/suppression</w:t>
            </w:r>
          </w:p>
        </w:tc>
        <w:tc>
          <w:tcPr>
            <w:tcW w:w="1800" w:type="dxa"/>
            <w:tcBorders>
              <w:top w:val="single" w:sz="8" w:space="0" w:color="000000"/>
              <w:bottom w:val="single" w:sz="8" w:space="0" w:color="000000"/>
            </w:tcBorders>
            <w:tcMar>
              <w:top w:w="72" w:type="dxa"/>
              <w:left w:w="235" w:type="dxa"/>
              <w:right w:w="120" w:type="dxa"/>
            </w:tcMar>
          </w:tcPr>
          <w:p w14:paraId="41CC132C" w14:textId="77777777" w:rsidR="00977E39" w:rsidRPr="00222F6C" w:rsidRDefault="00977E39" w:rsidP="001E6D8D">
            <w:pPr>
              <w:widowControl w:val="0"/>
              <w:tabs>
                <w:tab w:val="left" w:pos="0"/>
                <w:tab w:val="left" w:pos="720"/>
                <w:tab w:val="left" w:pos="1440"/>
              </w:tabs>
              <w:rPr>
                <w:sz w:val="18"/>
              </w:rPr>
            </w:pPr>
            <w:r w:rsidRPr="00222F6C">
              <w:rPr>
                <w:sz w:val="18"/>
              </w:rPr>
              <w:t>St. Augustinegrass</w:t>
            </w:r>
          </w:p>
        </w:tc>
        <w:tc>
          <w:tcPr>
            <w:tcW w:w="6120" w:type="dxa"/>
            <w:tcBorders>
              <w:top w:val="single" w:sz="8" w:space="0" w:color="000000"/>
              <w:bottom w:val="single" w:sz="8" w:space="0" w:color="000000"/>
            </w:tcBorders>
            <w:tcMar>
              <w:top w:w="72" w:type="dxa"/>
              <w:left w:w="197" w:type="dxa"/>
              <w:right w:w="178" w:type="dxa"/>
            </w:tcMar>
          </w:tcPr>
          <w:p w14:paraId="4D0862F0" w14:textId="77777777" w:rsidR="00977E39" w:rsidRPr="00222F6C" w:rsidRDefault="00977E39" w:rsidP="001E6D8D">
            <w:pPr>
              <w:widowControl w:val="0"/>
              <w:tabs>
                <w:tab w:val="left" w:pos="0"/>
                <w:tab w:val="left" w:pos="720"/>
                <w:tab w:val="left" w:pos="1440"/>
              </w:tabs>
              <w:rPr>
                <w:sz w:val="18"/>
              </w:rPr>
            </w:pPr>
            <w:r w:rsidRPr="00222F6C">
              <w:rPr>
                <w:sz w:val="18"/>
              </w:rPr>
              <w:t>Timing is critical. Spring applications should start in the Carolinas in mid-March. Repeat in 30 days.  Tank mixing with atrazine or simazine at 2 lb ai/A significantly increases suppression.  Temporary St. Augustinegrass stunting may result.  Do not overlap.  Unclassified herbicide.</w:t>
            </w:r>
          </w:p>
        </w:tc>
      </w:tr>
      <w:tr w:rsidR="00977E39" w:rsidRPr="00222F6C" w14:paraId="15D7AF3F" w14:textId="77777777" w:rsidTr="001E6D8D">
        <w:trPr>
          <w:cantSplit/>
        </w:trPr>
        <w:tc>
          <w:tcPr>
            <w:tcW w:w="2160" w:type="dxa"/>
            <w:tcBorders>
              <w:top w:val="single" w:sz="8" w:space="0" w:color="000000"/>
              <w:bottom w:val="single" w:sz="8" w:space="0" w:color="000000"/>
            </w:tcBorders>
            <w:tcMar>
              <w:top w:w="72" w:type="dxa"/>
              <w:left w:w="197" w:type="dxa"/>
              <w:right w:w="120" w:type="dxa"/>
            </w:tcMar>
          </w:tcPr>
          <w:p w14:paraId="0684E8C9" w14:textId="77777777" w:rsidR="00977E39" w:rsidRPr="00222F6C" w:rsidRDefault="00977E39" w:rsidP="001E6D8D">
            <w:pPr>
              <w:widowControl w:val="0"/>
              <w:tabs>
                <w:tab w:val="left" w:pos="0"/>
                <w:tab w:val="left" w:pos="720"/>
                <w:tab w:val="left" w:pos="1440"/>
              </w:tabs>
              <w:rPr>
                <w:sz w:val="18"/>
              </w:rPr>
            </w:pPr>
            <w:r w:rsidRPr="00222F6C">
              <w:rPr>
                <w:sz w:val="18"/>
              </w:rPr>
              <w:t>fenoxaprop</w:t>
            </w:r>
          </w:p>
          <w:p w14:paraId="33E31B19" w14:textId="77777777" w:rsidR="00977E39" w:rsidRPr="00222F6C" w:rsidRDefault="00977E39" w:rsidP="001E6D8D">
            <w:pPr>
              <w:widowControl w:val="0"/>
              <w:tabs>
                <w:tab w:val="left" w:pos="0"/>
                <w:tab w:val="left" w:pos="720"/>
                <w:tab w:val="left" w:pos="1440"/>
              </w:tabs>
              <w:rPr>
                <w:sz w:val="18"/>
              </w:rPr>
            </w:pPr>
            <w:r w:rsidRPr="00222F6C">
              <w:rPr>
                <w:sz w:val="18"/>
              </w:rPr>
              <w:t>(0.06 to 0.17 lb)</w:t>
            </w:r>
          </w:p>
        </w:tc>
        <w:tc>
          <w:tcPr>
            <w:tcW w:w="1890" w:type="dxa"/>
            <w:tcBorders>
              <w:top w:val="single" w:sz="8" w:space="0" w:color="000000"/>
              <w:bottom w:val="single" w:sz="8" w:space="0" w:color="000000"/>
            </w:tcBorders>
            <w:tcMar>
              <w:top w:w="72" w:type="dxa"/>
              <w:left w:w="197" w:type="dxa"/>
              <w:right w:w="120" w:type="dxa"/>
            </w:tcMar>
          </w:tcPr>
          <w:p w14:paraId="2A934AC7" w14:textId="77777777" w:rsidR="00977E39" w:rsidRPr="00222F6C" w:rsidRDefault="00977E39" w:rsidP="001E6D8D">
            <w:pPr>
              <w:widowControl w:val="0"/>
              <w:tabs>
                <w:tab w:val="left" w:pos="0"/>
                <w:tab w:val="left" w:pos="720"/>
                <w:tab w:val="left" w:pos="1440"/>
              </w:tabs>
              <w:rPr>
                <w:sz w:val="18"/>
              </w:rPr>
            </w:pPr>
            <w:r w:rsidRPr="00222F6C">
              <w:rPr>
                <w:sz w:val="18"/>
              </w:rPr>
              <w:t>Acclaim Extra 0.94 L</w:t>
            </w:r>
          </w:p>
          <w:p w14:paraId="6FA86CB6" w14:textId="77777777" w:rsidR="00977E39" w:rsidRPr="00222F6C" w:rsidRDefault="00977E39" w:rsidP="001E6D8D">
            <w:pPr>
              <w:widowControl w:val="0"/>
              <w:tabs>
                <w:tab w:val="left" w:pos="0"/>
                <w:tab w:val="left" w:pos="720"/>
                <w:tab w:val="left" w:pos="1440"/>
              </w:tabs>
              <w:rPr>
                <w:sz w:val="18"/>
              </w:rPr>
            </w:pPr>
            <w:r w:rsidRPr="00222F6C">
              <w:rPr>
                <w:sz w:val="18"/>
              </w:rPr>
              <w:t>(8 to 23 oz)</w:t>
            </w:r>
          </w:p>
        </w:tc>
        <w:tc>
          <w:tcPr>
            <w:tcW w:w="2160" w:type="dxa"/>
            <w:tcBorders>
              <w:top w:val="single" w:sz="8" w:space="0" w:color="000000"/>
              <w:bottom w:val="single" w:sz="8" w:space="0" w:color="000000"/>
            </w:tcBorders>
            <w:tcMar>
              <w:top w:w="72" w:type="dxa"/>
              <w:left w:w="197" w:type="dxa"/>
              <w:right w:w="120" w:type="dxa"/>
            </w:tcMar>
          </w:tcPr>
          <w:p w14:paraId="2B5F79B4" w14:textId="77777777" w:rsidR="00977E39" w:rsidRPr="00222F6C" w:rsidRDefault="00977E39" w:rsidP="001E6D8D">
            <w:pPr>
              <w:widowControl w:val="0"/>
              <w:tabs>
                <w:tab w:val="left" w:pos="0"/>
                <w:tab w:val="left" w:pos="720"/>
                <w:tab w:val="left" w:pos="1440"/>
              </w:tabs>
              <w:rPr>
                <w:sz w:val="18"/>
              </w:rPr>
            </w:pPr>
            <w:r w:rsidRPr="00222F6C">
              <w:rPr>
                <w:sz w:val="18"/>
              </w:rPr>
              <w:t>Annual weedy grasses, bermudagrass suppression</w:t>
            </w:r>
          </w:p>
        </w:tc>
        <w:tc>
          <w:tcPr>
            <w:tcW w:w="1800" w:type="dxa"/>
            <w:tcBorders>
              <w:top w:val="single" w:sz="8" w:space="0" w:color="000000"/>
              <w:bottom w:val="single" w:sz="8" w:space="0" w:color="000000"/>
            </w:tcBorders>
            <w:tcMar>
              <w:top w:w="72" w:type="dxa"/>
              <w:left w:w="235" w:type="dxa"/>
              <w:right w:w="120" w:type="dxa"/>
            </w:tcMar>
          </w:tcPr>
          <w:p w14:paraId="08CCC456" w14:textId="77777777" w:rsidR="00977E39" w:rsidRPr="00222F6C" w:rsidRDefault="00977E39" w:rsidP="001E6D8D">
            <w:pPr>
              <w:widowControl w:val="0"/>
              <w:tabs>
                <w:tab w:val="left" w:pos="0"/>
                <w:tab w:val="left" w:pos="720"/>
                <w:tab w:val="left" w:pos="1440"/>
              </w:tabs>
              <w:rPr>
                <w:sz w:val="18"/>
              </w:rPr>
            </w:pPr>
            <w:r w:rsidRPr="00222F6C">
              <w:rPr>
                <w:sz w:val="18"/>
              </w:rPr>
              <w:t>Annual bluegrass</w:t>
            </w:r>
          </w:p>
          <w:p w14:paraId="3294D7D5" w14:textId="77777777" w:rsidR="00977E39" w:rsidRPr="00222F6C" w:rsidRDefault="00977E39" w:rsidP="001E6D8D">
            <w:pPr>
              <w:widowControl w:val="0"/>
              <w:tabs>
                <w:tab w:val="left" w:pos="0"/>
                <w:tab w:val="left" w:pos="720"/>
                <w:tab w:val="left" w:pos="1440"/>
              </w:tabs>
              <w:rPr>
                <w:sz w:val="18"/>
              </w:rPr>
            </w:pPr>
            <w:r w:rsidRPr="00222F6C">
              <w:rPr>
                <w:sz w:val="18"/>
              </w:rPr>
              <w:t>Bentgrass fairways</w:t>
            </w:r>
          </w:p>
          <w:p w14:paraId="1328CFE3" w14:textId="77777777" w:rsidR="00977E39" w:rsidRPr="00222F6C" w:rsidRDefault="00977E39" w:rsidP="001E6D8D">
            <w:pPr>
              <w:widowControl w:val="0"/>
              <w:tabs>
                <w:tab w:val="left" w:pos="0"/>
                <w:tab w:val="left" w:pos="720"/>
                <w:tab w:val="left" w:pos="1440"/>
              </w:tabs>
              <w:rPr>
                <w:sz w:val="18"/>
              </w:rPr>
            </w:pPr>
            <w:r w:rsidRPr="00222F6C">
              <w:rPr>
                <w:sz w:val="18"/>
              </w:rPr>
              <w:t>Fine fescue</w:t>
            </w:r>
          </w:p>
          <w:p w14:paraId="1FBBF236" w14:textId="77777777" w:rsidR="00977E39" w:rsidRPr="00222F6C" w:rsidRDefault="00977E39" w:rsidP="001E6D8D">
            <w:pPr>
              <w:widowControl w:val="0"/>
              <w:tabs>
                <w:tab w:val="left" w:pos="0"/>
                <w:tab w:val="left" w:pos="720"/>
                <w:tab w:val="left" w:pos="1440"/>
              </w:tabs>
              <w:rPr>
                <w:sz w:val="18"/>
              </w:rPr>
            </w:pPr>
            <w:r w:rsidRPr="00222F6C">
              <w:rPr>
                <w:sz w:val="18"/>
              </w:rPr>
              <w:t>Kentucky bluegrass</w:t>
            </w:r>
          </w:p>
          <w:p w14:paraId="0847C4AF" w14:textId="77777777" w:rsidR="00977E39" w:rsidRPr="00222F6C" w:rsidRDefault="00977E39" w:rsidP="001E6D8D">
            <w:pPr>
              <w:widowControl w:val="0"/>
              <w:tabs>
                <w:tab w:val="left" w:pos="0"/>
                <w:tab w:val="left" w:pos="720"/>
                <w:tab w:val="left" w:pos="1440"/>
              </w:tabs>
              <w:rPr>
                <w:sz w:val="18"/>
              </w:rPr>
            </w:pPr>
            <w:r w:rsidRPr="00222F6C">
              <w:rPr>
                <w:sz w:val="18"/>
              </w:rPr>
              <w:t>Perennial Ryegrass</w:t>
            </w:r>
          </w:p>
          <w:p w14:paraId="4451107E" w14:textId="77777777" w:rsidR="00977E39" w:rsidRPr="00222F6C" w:rsidRDefault="00977E39" w:rsidP="001E6D8D">
            <w:pPr>
              <w:widowControl w:val="0"/>
              <w:tabs>
                <w:tab w:val="left" w:pos="0"/>
                <w:tab w:val="left" w:pos="720"/>
                <w:tab w:val="left" w:pos="1440"/>
              </w:tabs>
              <w:rPr>
                <w:sz w:val="18"/>
              </w:rPr>
            </w:pPr>
            <w:r w:rsidRPr="00222F6C">
              <w:rPr>
                <w:sz w:val="18"/>
              </w:rPr>
              <w:t>Tall fescue Zoysiagrass</w:t>
            </w:r>
          </w:p>
        </w:tc>
        <w:tc>
          <w:tcPr>
            <w:tcW w:w="6120" w:type="dxa"/>
            <w:tcBorders>
              <w:top w:val="single" w:sz="8" w:space="0" w:color="000000"/>
              <w:bottom w:val="single" w:sz="8" w:space="0" w:color="000000"/>
            </w:tcBorders>
            <w:tcMar>
              <w:top w:w="72" w:type="dxa"/>
              <w:left w:w="197" w:type="dxa"/>
              <w:right w:w="178" w:type="dxa"/>
            </w:tcMar>
          </w:tcPr>
          <w:p w14:paraId="74F27DF9" w14:textId="77777777" w:rsidR="00977E39" w:rsidRPr="00222F6C" w:rsidRDefault="00977E39" w:rsidP="001E6D8D">
            <w:pPr>
              <w:widowControl w:val="0"/>
              <w:tabs>
                <w:tab w:val="left" w:pos="0"/>
                <w:tab w:val="left" w:pos="720"/>
                <w:tab w:val="left" w:pos="1440"/>
              </w:tabs>
              <w:rPr>
                <w:sz w:val="18"/>
              </w:rPr>
            </w:pPr>
            <w:r w:rsidRPr="00222F6C">
              <w:rPr>
                <w:sz w:val="18"/>
              </w:rPr>
              <w:t>Young, actively growing weeds are easiest to control. Apply in late spring or early summer to actively growing weedy grasses.  Do not apply to moisture- or heat-stressed turf or weeds. Repeat in 2 to 3 weeks for complete control. Control is reduced if applied within 14 days after a broadleaf herbicide.  For bermudagrass suppression in tall fescue or zoysiagrass, begin treatment after spring green-up of the bermudagrass at 1.5 pts/</w:t>
            </w:r>
            <w:proofErr w:type="gramStart"/>
            <w:r w:rsidRPr="00222F6C">
              <w:rPr>
                <w:sz w:val="18"/>
              </w:rPr>
              <w:t>A and</w:t>
            </w:r>
            <w:proofErr w:type="gramEnd"/>
            <w:r w:rsidRPr="00222F6C">
              <w:rPr>
                <w:sz w:val="18"/>
              </w:rPr>
              <w:t xml:space="preserve"> repeat at 3-week intervals.  Seedlings should be at least 4 weeks old before treatment.  Do not mow for 24 hrs after application, nor tank-mix with phenoxy herbicides.  Not labeled for golf greens. The addition of triclopyr ester (Turflon Ester) at 1 pt/a may increase control but should not be used on warm-season grasses unless temporary phytotoxicity is acceptable. Aryl-oxy phenoxy herbicide.</w:t>
            </w:r>
          </w:p>
        </w:tc>
      </w:tr>
      <w:tr w:rsidR="00977E39" w:rsidRPr="00222F6C" w14:paraId="300C9C8C" w14:textId="77777777" w:rsidTr="001E6D8D">
        <w:trPr>
          <w:cantSplit/>
        </w:trPr>
        <w:tc>
          <w:tcPr>
            <w:tcW w:w="2160" w:type="dxa"/>
            <w:tcBorders>
              <w:top w:val="single" w:sz="8" w:space="0" w:color="000000"/>
              <w:bottom w:val="single" w:sz="8" w:space="0" w:color="000000"/>
            </w:tcBorders>
            <w:tcMar>
              <w:top w:w="72" w:type="dxa"/>
              <w:left w:w="197" w:type="dxa"/>
              <w:bottom w:w="58" w:type="dxa"/>
              <w:right w:w="120" w:type="dxa"/>
            </w:tcMar>
          </w:tcPr>
          <w:p w14:paraId="0E6ACC0C" w14:textId="77777777" w:rsidR="00977E39" w:rsidRPr="00222F6C" w:rsidRDefault="00977E39" w:rsidP="001E6D8D">
            <w:pPr>
              <w:widowControl w:val="0"/>
              <w:tabs>
                <w:tab w:val="left" w:pos="0"/>
                <w:tab w:val="left" w:pos="720"/>
                <w:tab w:val="left" w:pos="1440"/>
              </w:tabs>
              <w:rPr>
                <w:sz w:val="18"/>
              </w:rPr>
            </w:pPr>
            <w:r w:rsidRPr="00222F6C">
              <w:rPr>
                <w:sz w:val="18"/>
              </w:rPr>
              <w:t>fluazifop-butyl</w:t>
            </w:r>
          </w:p>
          <w:p w14:paraId="322298C4" w14:textId="77777777" w:rsidR="00977E39" w:rsidRPr="00222F6C" w:rsidRDefault="00977E39" w:rsidP="001E6D8D">
            <w:pPr>
              <w:widowControl w:val="0"/>
              <w:tabs>
                <w:tab w:val="left" w:pos="0"/>
                <w:tab w:val="left" w:pos="720"/>
                <w:tab w:val="left" w:pos="1440"/>
              </w:tabs>
              <w:rPr>
                <w:sz w:val="18"/>
              </w:rPr>
            </w:pPr>
            <w:r w:rsidRPr="00222F6C">
              <w:rPr>
                <w:sz w:val="18"/>
              </w:rPr>
              <w:t>(0.05 to 0.1 lbs)</w:t>
            </w:r>
          </w:p>
        </w:tc>
        <w:tc>
          <w:tcPr>
            <w:tcW w:w="1890" w:type="dxa"/>
            <w:tcBorders>
              <w:top w:val="single" w:sz="8" w:space="0" w:color="000000"/>
              <w:bottom w:val="single" w:sz="8" w:space="0" w:color="000000"/>
            </w:tcBorders>
            <w:tcMar>
              <w:top w:w="72" w:type="dxa"/>
              <w:left w:w="197" w:type="dxa"/>
              <w:bottom w:w="58" w:type="dxa"/>
              <w:right w:w="120" w:type="dxa"/>
            </w:tcMar>
          </w:tcPr>
          <w:p w14:paraId="744B57B7" w14:textId="77777777" w:rsidR="00977E39" w:rsidRPr="00222F6C" w:rsidRDefault="00977E39" w:rsidP="001E6D8D">
            <w:pPr>
              <w:widowControl w:val="0"/>
              <w:tabs>
                <w:tab w:val="left" w:pos="0"/>
                <w:tab w:val="left" w:pos="720"/>
                <w:tab w:val="left" w:pos="1440"/>
              </w:tabs>
              <w:rPr>
                <w:sz w:val="18"/>
              </w:rPr>
            </w:pPr>
            <w:r w:rsidRPr="00222F6C">
              <w:rPr>
                <w:sz w:val="18"/>
              </w:rPr>
              <w:t>Fusilade T&amp;O II 2EC</w:t>
            </w:r>
          </w:p>
          <w:p w14:paraId="0970F062" w14:textId="77777777" w:rsidR="00977E39" w:rsidRPr="00222F6C" w:rsidRDefault="00977E39" w:rsidP="001E6D8D">
            <w:pPr>
              <w:widowControl w:val="0"/>
              <w:tabs>
                <w:tab w:val="left" w:pos="0"/>
                <w:tab w:val="left" w:pos="720"/>
                <w:tab w:val="left" w:pos="1440"/>
              </w:tabs>
              <w:rPr>
                <w:sz w:val="18"/>
              </w:rPr>
            </w:pPr>
            <w:r w:rsidRPr="00222F6C">
              <w:rPr>
                <w:sz w:val="18"/>
              </w:rPr>
              <w:t>(3 to 6 oz)</w:t>
            </w:r>
          </w:p>
        </w:tc>
        <w:tc>
          <w:tcPr>
            <w:tcW w:w="2160" w:type="dxa"/>
            <w:tcBorders>
              <w:top w:val="single" w:sz="8" w:space="0" w:color="000000"/>
              <w:bottom w:val="single" w:sz="8" w:space="0" w:color="000000"/>
            </w:tcBorders>
            <w:tcMar>
              <w:top w:w="72" w:type="dxa"/>
              <w:left w:w="197" w:type="dxa"/>
              <w:bottom w:w="58" w:type="dxa"/>
              <w:right w:w="120" w:type="dxa"/>
            </w:tcMar>
          </w:tcPr>
          <w:p w14:paraId="4CC29E77" w14:textId="77777777" w:rsidR="00977E39" w:rsidRPr="00222F6C" w:rsidRDefault="00977E39" w:rsidP="001E6D8D">
            <w:pPr>
              <w:widowControl w:val="0"/>
              <w:tabs>
                <w:tab w:val="left" w:pos="0"/>
                <w:tab w:val="left" w:pos="720"/>
                <w:tab w:val="left" w:pos="1440"/>
              </w:tabs>
              <w:rPr>
                <w:sz w:val="18"/>
              </w:rPr>
            </w:pPr>
            <w:r w:rsidRPr="00222F6C">
              <w:rPr>
                <w:sz w:val="18"/>
              </w:rPr>
              <w:t>Annual grasses,</w:t>
            </w:r>
          </w:p>
          <w:p w14:paraId="61462447" w14:textId="77777777" w:rsidR="00977E39" w:rsidRPr="00222F6C" w:rsidRDefault="00977E39" w:rsidP="001E6D8D">
            <w:pPr>
              <w:widowControl w:val="0"/>
              <w:tabs>
                <w:tab w:val="left" w:pos="0"/>
                <w:tab w:val="left" w:pos="720"/>
                <w:tab w:val="left" w:pos="1440"/>
              </w:tabs>
              <w:rPr>
                <w:sz w:val="18"/>
              </w:rPr>
            </w:pPr>
            <w:r w:rsidRPr="00222F6C">
              <w:rPr>
                <w:sz w:val="18"/>
              </w:rPr>
              <w:t>bermudagrass suppression</w:t>
            </w:r>
          </w:p>
        </w:tc>
        <w:tc>
          <w:tcPr>
            <w:tcW w:w="1800" w:type="dxa"/>
            <w:tcBorders>
              <w:top w:val="single" w:sz="8" w:space="0" w:color="000000"/>
              <w:bottom w:val="single" w:sz="8" w:space="0" w:color="000000"/>
            </w:tcBorders>
            <w:tcMar>
              <w:top w:w="72" w:type="dxa"/>
              <w:left w:w="235" w:type="dxa"/>
              <w:bottom w:w="58" w:type="dxa"/>
              <w:right w:w="120" w:type="dxa"/>
            </w:tcMar>
          </w:tcPr>
          <w:p w14:paraId="5AEAAAF5" w14:textId="77777777" w:rsidR="00977E39" w:rsidRPr="00222F6C" w:rsidRDefault="00977E39" w:rsidP="001E6D8D">
            <w:pPr>
              <w:widowControl w:val="0"/>
              <w:tabs>
                <w:tab w:val="left" w:pos="0"/>
                <w:tab w:val="left" w:pos="720"/>
                <w:tab w:val="left" w:pos="1440"/>
              </w:tabs>
              <w:rPr>
                <w:sz w:val="18"/>
              </w:rPr>
            </w:pPr>
            <w:r w:rsidRPr="00222F6C">
              <w:rPr>
                <w:sz w:val="18"/>
              </w:rPr>
              <w:t>Tall fescue</w:t>
            </w:r>
          </w:p>
          <w:p w14:paraId="77AD59CF" w14:textId="77777777" w:rsidR="00977E39" w:rsidRPr="00222F6C" w:rsidRDefault="00977E39" w:rsidP="001E6D8D">
            <w:pPr>
              <w:widowControl w:val="0"/>
              <w:tabs>
                <w:tab w:val="left" w:pos="0"/>
                <w:tab w:val="left" w:pos="720"/>
                <w:tab w:val="left" w:pos="1440"/>
              </w:tabs>
              <w:rPr>
                <w:sz w:val="18"/>
              </w:rPr>
            </w:pPr>
            <w:r w:rsidRPr="00222F6C">
              <w:rPr>
                <w:sz w:val="18"/>
              </w:rPr>
              <w:t>Fine fescue</w:t>
            </w:r>
          </w:p>
          <w:p w14:paraId="505B4E1D"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tc>
        <w:tc>
          <w:tcPr>
            <w:tcW w:w="6120" w:type="dxa"/>
            <w:tcBorders>
              <w:top w:val="single" w:sz="8" w:space="0" w:color="000000"/>
              <w:bottom w:val="single" w:sz="8" w:space="0" w:color="000000"/>
            </w:tcBorders>
            <w:tcMar>
              <w:top w:w="72" w:type="dxa"/>
              <w:left w:w="197" w:type="dxa"/>
              <w:bottom w:w="58" w:type="dxa"/>
              <w:right w:w="178" w:type="dxa"/>
            </w:tcMar>
          </w:tcPr>
          <w:p w14:paraId="59D0885F" w14:textId="77777777" w:rsidR="00977E39" w:rsidRPr="00222F6C" w:rsidRDefault="00977E39" w:rsidP="001E6D8D">
            <w:pPr>
              <w:widowControl w:val="0"/>
              <w:tabs>
                <w:tab w:val="left" w:pos="0"/>
                <w:tab w:val="left" w:pos="720"/>
                <w:tab w:val="left" w:pos="1440"/>
              </w:tabs>
              <w:rPr>
                <w:sz w:val="18"/>
              </w:rPr>
            </w:pPr>
            <w:r w:rsidRPr="00222F6C">
              <w:rPr>
                <w:sz w:val="18"/>
              </w:rPr>
              <w:t>Add NIS at 0.25% v/v.  Begin treatment on zoysiagrass at 3 to 4 fl oz/</w:t>
            </w:r>
            <w:proofErr w:type="gramStart"/>
            <w:r w:rsidRPr="00222F6C">
              <w:rPr>
                <w:sz w:val="18"/>
              </w:rPr>
              <w:t>A</w:t>
            </w:r>
            <w:proofErr w:type="gramEnd"/>
            <w:r w:rsidRPr="00222F6C">
              <w:rPr>
                <w:sz w:val="18"/>
              </w:rPr>
              <w:t xml:space="preserve"> in early June, repeat every 4 weeks.  On tall fescue initiate in spring after bermudagrass green-up at 5 to 6 fl oz/A &amp; a second application in early fall. Turf discoloration may occur for up to 14 days after application. Do not apply to tall fescue during hot, dry weather.  8 to 16 fl oz/A can be used on naturalized fine fescue areas on golf courses. Adding triclopyr ester (Turflon Ester) at 1 pt/a may increase control but not on desirable warm-season grasses unless temporary phytotoxicity is acceptable. Aryl-oxy phenoxy herbicide. </w:t>
            </w:r>
          </w:p>
        </w:tc>
      </w:tr>
      <w:tr w:rsidR="00977E39" w:rsidRPr="00222F6C" w14:paraId="758F9D95" w14:textId="77777777" w:rsidTr="001E6D8D">
        <w:trPr>
          <w:cantSplit/>
        </w:trPr>
        <w:tc>
          <w:tcPr>
            <w:tcW w:w="2160" w:type="dxa"/>
            <w:tcBorders>
              <w:top w:val="single" w:sz="8" w:space="0" w:color="000000"/>
              <w:bottom w:val="single" w:sz="8" w:space="0" w:color="000000"/>
            </w:tcBorders>
            <w:tcMar>
              <w:top w:w="72" w:type="dxa"/>
              <w:left w:w="197" w:type="dxa"/>
              <w:bottom w:w="58" w:type="dxa"/>
              <w:right w:w="120" w:type="dxa"/>
            </w:tcMar>
          </w:tcPr>
          <w:p w14:paraId="6EDE803F" w14:textId="77777777" w:rsidR="00977E39" w:rsidRPr="00222F6C" w:rsidRDefault="00977E39" w:rsidP="001E6D8D">
            <w:pPr>
              <w:widowControl w:val="0"/>
              <w:tabs>
                <w:tab w:val="left" w:pos="0"/>
                <w:tab w:val="left" w:pos="720"/>
                <w:tab w:val="left" w:pos="1440"/>
              </w:tabs>
              <w:rPr>
                <w:sz w:val="18"/>
              </w:rPr>
            </w:pPr>
            <w:r w:rsidRPr="00222F6C">
              <w:rPr>
                <w:sz w:val="18"/>
              </w:rPr>
              <w:t>quinclorac</w:t>
            </w:r>
          </w:p>
          <w:p w14:paraId="68EAE579" w14:textId="77777777" w:rsidR="00977E39" w:rsidRPr="00222F6C" w:rsidRDefault="00977E39" w:rsidP="001E6D8D">
            <w:pPr>
              <w:widowControl w:val="0"/>
              <w:tabs>
                <w:tab w:val="left" w:pos="0"/>
                <w:tab w:val="left" w:pos="720"/>
                <w:tab w:val="left" w:pos="1440"/>
              </w:tabs>
              <w:rPr>
                <w:sz w:val="18"/>
              </w:rPr>
            </w:pPr>
            <w:r w:rsidRPr="00222F6C">
              <w:rPr>
                <w:sz w:val="18"/>
              </w:rPr>
              <w:t>(0.75 lb)</w:t>
            </w:r>
          </w:p>
        </w:tc>
        <w:tc>
          <w:tcPr>
            <w:tcW w:w="1890" w:type="dxa"/>
            <w:tcBorders>
              <w:top w:val="single" w:sz="8" w:space="0" w:color="000000"/>
              <w:bottom w:val="single" w:sz="8" w:space="0" w:color="000000"/>
            </w:tcBorders>
            <w:tcMar>
              <w:top w:w="72" w:type="dxa"/>
              <w:left w:w="197" w:type="dxa"/>
              <w:bottom w:w="58" w:type="dxa"/>
              <w:right w:w="120" w:type="dxa"/>
            </w:tcMar>
          </w:tcPr>
          <w:p w14:paraId="16724513" w14:textId="77777777" w:rsidR="00977E39" w:rsidRPr="00222F6C" w:rsidRDefault="00977E39" w:rsidP="001E6D8D">
            <w:pPr>
              <w:widowControl w:val="0"/>
              <w:tabs>
                <w:tab w:val="left" w:pos="0"/>
                <w:tab w:val="left" w:pos="720"/>
                <w:tab w:val="left" w:pos="1440"/>
              </w:tabs>
              <w:rPr>
                <w:sz w:val="18"/>
              </w:rPr>
            </w:pPr>
            <w:r w:rsidRPr="00222F6C">
              <w:rPr>
                <w:sz w:val="18"/>
              </w:rPr>
              <w:t>Drive 75 DF</w:t>
            </w:r>
          </w:p>
          <w:p w14:paraId="38D0B5E1" w14:textId="77777777" w:rsidR="00977E39" w:rsidRPr="00222F6C" w:rsidRDefault="00977E39" w:rsidP="001E6D8D">
            <w:pPr>
              <w:widowControl w:val="0"/>
              <w:tabs>
                <w:tab w:val="left" w:pos="0"/>
                <w:tab w:val="left" w:pos="720"/>
                <w:tab w:val="left" w:pos="1440"/>
              </w:tabs>
              <w:rPr>
                <w:sz w:val="18"/>
              </w:rPr>
            </w:pPr>
            <w:r w:rsidRPr="00222F6C">
              <w:rPr>
                <w:sz w:val="18"/>
              </w:rPr>
              <w:t>(1 lb)</w:t>
            </w:r>
          </w:p>
          <w:p w14:paraId="39DE599F" w14:textId="77777777" w:rsidR="00977E39" w:rsidRPr="00222F6C" w:rsidRDefault="00977E39" w:rsidP="001E6D8D">
            <w:pPr>
              <w:widowControl w:val="0"/>
              <w:tabs>
                <w:tab w:val="left" w:pos="0"/>
                <w:tab w:val="left" w:pos="720"/>
                <w:tab w:val="left" w:pos="1440"/>
              </w:tabs>
              <w:rPr>
                <w:sz w:val="18"/>
              </w:rPr>
            </w:pPr>
          </w:p>
          <w:p w14:paraId="2220FD48" w14:textId="77777777" w:rsidR="00977E39" w:rsidRPr="00222F6C" w:rsidRDefault="00977E39" w:rsidP="001E6D8D">
            <w:pPr>
              <w:widowControl w:val="0"/>
              <w:tabs>
                <w:tab w:val="left" w:pos="0"/>
                <w:tab w:val="left" w:pos="720"/>
                <w:tab w:val="left" w:pos="1440"/>
              </w:tabs>
              <w:rPr>
                <w:sz w:val="18"/>
              </w:rPr>
            </w:pPr>
            <w:r w:rsidRPr="00222F6C">
              <w:rPr>
                <w:sz w:val="18"/>
              </w:rPr>
              <w:t>Drive XLR8 1.5L</w:t>
            </w:r>
          </w:p>
          <w:p w14:paraId="66A188CC" w14:textId="77777777" w:rsidR="00977E39" w:rsidRPr="00222F6C" w:rsidRDefault="00977E39" w:rsidP="001E6D8D">
            <w:pPr>
              <w:widowControl w:val="0"/>
              <w:tabs>
                <w:tab w:val="left" w:pos="0"/>
                <w:tab w:val="left" w:pos="720"/>
                <w:tab w:val="left" w:pos="1440"/>
              </w:tabs>
              <w:rPr>
                <w:sz w:val="18"/>
              </w:rPr>
            </w:pPr>
            <w:r w:rsidRPr="00222F6C">
              <w:rPr>
                <w:sz w:val="18"/>
              </w:rPr>
              <w:t>(0.5 gal)</w:t>
            </w:r>
          </w:p>
        </w:tc>
        <w:tc>
          <w:tcPr>
            <w:tcW w:w="2160" w:type="dxa"/>
            <w:tcBorders>
              <w:top w:val="single" w:sz="8" w:space="0" w:color="000000"/>
              <w:bottom w:val="single" w:sz="8" w:space="0" w:color="000000"/>
            </w:tcBorders>
            <w:tcMar>
              <w:top w:w="72" w:type="dxa"/>
              <w:left w:w="197" w:type="dxa"/>
              <w:bottom w:w="58" w:type="dxa"/>
              <w:right w:w="120" w:type="dxa"/>
            </w:tcMar>
          </w:tcPr>
          <w:p w14:paraId="5E09EB8D" w14:textId="77777777" w:rsidR="00977E39" w:rsidRPr="00222F6C" w:rsidRDefault="00977E39" w:rsidP="001E6D8D">
            <w:pPr>
              <w:widowControl w:val="0"/>
              <w:tabs>
                <w:tab w:val="left" w:pos="0"/>
                <w:tab w:val="left" w:pos="720"/>
                <w:tab w:val="left" w:pos="1440"/>
              </w:tabs>
              <w:rPr>
                <w:sz w:val="18"/>
              </w:rPr>
            </w:pPr>
            <w:r w:rsidRPr="00222F6C">
              <w:rPr>
                <w:sz w:val="18"/>
              </w:rPr>
              <w:t xml:space="preserve">Crabgrass, signalgrass, torpedograss, barnyardgrass, foxtail, kikuyugrass, </w:t>
            </w:r>
          </w:p>
          <w:p w14:paraId="3D9E5A36" w14:textId="77777777" w:rsidR="00977E39" w:rsidRPr="00222F6C" w:rsidRDefault="00977E39" w:rsidP="001E6D8D">
            <w:pPr>
              <w:widowControl w:val="0"/>
              <w:tabs>
                <w:tab w:val="left" w:pos="0"/>
                <w:tab w:val="left" w:pos="720"/>
                <w:tab w:val="left" w:pos="1440"/>
              </w:tabs>
              <w:rPr>
                <w:sz w:val="18"/>
              </w:rPr>
            </w:pPr>
            <w:r w:rsidRPr="00222F6C">
              <w:rPr>
                <w:sz w:val="18"/>
              </w:rPr>
              <w:t>broadleaf weeds such as pennywort, speedwells, dandelion, black medic, white clover, violets</w:t>
            </w:r>
          </w:p>
        </w:tc>
        <w:tc>
          <w:tcPr>
            <w:tcW w:w="1800" w:type="dxa"/>
            <w:tcBorders>
              <w:top w:val="single" w:sz="8" w:space="0" w:color="000000"/>
              <w:bottom w:val="single" w:sz="8" w:space="0" w:color="000000"/>
            </w:tcBorders>
            <w:tcMar>
              <w:top w:w="72" w:type="dxa"/>
              <w:left w:w="235" w:type="dxa"/>
              <w:bottom w:w="58" w:type="dxa"/>
              <w:right w:w="120" w:type="dxa"/>
            </w:tcMar>
          </w:tcPr>
          <w:p w14:paraId="7EF7A939" w14:textId="77777777" w:rsidR="00977E39" w:rsidRPr="00222F6C" w:rsidRDefault="00977E39" w:rsidP="001E6D8D">
            <w:pPr>
              <w:widowControl w:val="0"/>
              <w:tabs>
                <w:tab w:val="left" w:pos="0"/>
                <w:tab w:val="left" w:pos="720"/>
                <w:tab w:val="left" w:pos="1440"/>
              </w:tabs>
              <w:rPr>
                <w:sz w:val="18"/>
              </w:rPr>
            </w:pPr>
            <w:r w:rsidRPr="00222F6C">
              <w:rPr>
                <w:sz w:val="18"/>
              </w:rPr>
              <w:t>Annual bluegrass</w:t>
            </w:r>
          </w:p>
          <w:p w14:paraId="7E23E737" w14:textId="77777777" w:rsidR="00977E39" w:rsidRPr="00222F6C" w:rsidRDefault="00977E39" w:rsidP="001E6D8D">
            <w:pPr>
              <w:widowControl w:val="0"/>
              <w:tabs>
                <w:tab w:val="left" w:pos="0"/>
                <w:tab w:val="left" w:pos="720"/>
                <w:tab w:val="left" w:pos="1440"/>
              </w:tabs>
              <w:rPr>
                <w:sz w:val="18"/>
              </w:rPr>
            </w:pPr>
            <w:r w:rsidRPr="00222F6C">
              <w:rPr>
                <w:sz w:val="18"/>
              </w:rPr>
              <w:t>Annual ryegrass</w:t>
            </w:r>
          </w:p>
          <w:p w14:paraId="426A1E65" w14:textId="77777777" w:rsidR="00977E39" w:rsidRPr="00222F6C" w:rsidRDefault="00977E39" w:rsidP="001E6D8D">
            <w:pPr>
              <w:widowControl w:val="0"/>
              <w:tabs>
                <w:tab w:val="left" w:pos="0"/>
                <w:tab w:val="left" w:pos="720"/>
                <w:tab w:val="left" w:pos="1440"/>
              </w:tabs>
              <w:rPr>
                <w:sz w:val="18"/>
              </w:rPr>
            </w:pPr>
            <w:r w:rsidRPr="00222F6C">
              <w:rPr>
                <w:sz w:val="18"/>
              </w:rPr>
              <w:t>Bentgrass fairways</w:t>
            </w:r>
          </w:p>
          <w:p w14:paraId="7C1CD471" w14:textId="77777777" w:rsidR="00977E39" w:rsidRPr="00222F6C" w:rsidRDefault="00977E39" w:rsidP="001E6D8D">
            <w:pPr>
              <w:widowControl w:val="0"/>
              <w:tabs>
                <w:tab w:val="left" w:pos="0"/>
                <w:tab w:val="left" w:pos="720"/>
                <w:tab w:val="left" w:pos="1440"/>
              </w:tabs>
              <w:rPr>
                <w:sz w:val="18"/>
              </w:rPr>
            </w:pPr>
            <w:r w:rsidRPr="00222F6C">
              <w:rPr>
                <w:sz w:val="18"/>
              </w:rPr>
              <w:t>Buffalograss</w:t>
            </w:r>
          </w:p>
          <w:p w14:paraId="790EE563" w14:textId="77777777" w:rsidR="00977E39" w:rsidRPr="00222F6C" w:rsidRDefault="00977E39" w:rsidP="001E6D8D">
            <w:pPr>
              <w:widowControl w:val="0"/>
              <w:tabs>
                <w:tab w:val="left" w:pos="0"/>
                <w:tab w:val="left" w:pos="720"/>
                <w:tab w:val="left" w:pos="1440"/>
              </w:tabs>
              <w:rPr>
                <w:sz w:val="18"/>
              </w:rPr>
            </w:pPr>
            <w:r w:rsidRPr="00222F6C">
              <w:rPr>
                <w:sz w:val="18"/>
              </w:rPr>
              <w:t>Common bermuda</w:t>
            </w:r>
          </w:p>
          <w:p w14:paraId="4B830E5C" w14:textId="77777777" w:rsidR="00977E39" w:rsidRPr="00222F6C" w:rsidRDefault="00977E39" w:rsidP="001E6D8D">
            <w:pPr>
              <w:widowControl w:val="0"/>
              <w:tabs>
                <w:tab w:val="left" w:pos="0"/>
                <w:tab w:val="left" w:pos="720"/>
                <w:tab w:val="left" w:pos="1440"/>
              </w:tabs>
              <w:rPr>
                <w:sz w:val="18"/>
              </w:rPr>
            </w:pPr>
            <w:r w:rsidRPr="00222F6C">
              <w:rPr>
                <w:sz w:val="18"/>
              </w:rPr>
              <w:t>Kentucky bluegrass</w:t>
            </w:r>
          </w:p>
          <w:p w14:paraId="7DCAC1F3" w14:textId="77777777" w:rsidR="00977E39" w:rsidRPr="00222F6C" w:rsidRDefault="00977E39" w:rsidP="001E6D8D">
            <w:pPr>
              <w:widowControl w:val="0"/>
              <w:tabs>
                <w:tab w:val="left" w:pos="0"/>
                <w:tab w:val="left" w:pos="720"/>
                <w:tab w:val="left" w:pos="1440"/>
              </w:tabs>
              <w:rPr>
                <w:sz w:val="18"/>
              </w:rPr>
            </w:pPr>
            <w:r w:rsidRPr="00222F6C">
              <w:rPr>
                <w:sz w:val="18"/>
              </w:rPr>
              <w:t>Perennial ryegrass</w:t>
            </w:r>
          </w:p>
          <w:p w14:paraId="667F8202" w14:textId="77777777" w:rsidR="00977E39" w:rsidRPr="00222F6C" w:rsidRDefault="00977E39" w:rsidP="001E6D8D">
            <w:pPr>
              <w:widowControl w:val="0"/>
              <w:tabs>
                <w:tab w:val="left" w:pos="0"/>
                <w:tab w:val="left" w:pos="720"/>
                <w:tab w:val="left" w:pos="1440"/>
              </w:tabs>
              <w:rPr>
                <w:sz w:val="18"/>
              </w:rPr>
            </w:pPr>
            <w:r w:rsidRPr="00222F6C">
              <w:rPr>
                <w:sz w:val="18"/>
              </w:rPr>
              <w:t>Seashore paspalum</w:t>
            </w:r>
          </w:p>
          <w:p w14:paraId="44AB74F2" w14:textId="77777777" w:rsidR="00977E39" w:rsidRPr="00222F6C" w:rsidRDefault="00977E39" w:rsidP="001E6D8D">
            <w:pPr>
              <w:widowControl w:val="0"/>
              <w:tabs>
                <w:tab w:val="left" w:pos="0"/>
                <w:tab w:val="left" w:pos="720"/>
                <w:tab w:val="left" w:pos="1440"/>
              </w:tabs>
              <w:rPr>
                <w:sz w:val="18"/>
              </w:rPr>
            </w:pPr>
            <w:r w:rsidRPr="00222F6C">
              <w:rPr>
                <w:sz w:val="18"/>
              </w:rPr>
              <w:t>Tall fescue</w:t>
            </w:r>
          </w:p>
          <w:p w14:paraId="00B2492D"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tc>
        <w:tc>
          <w:tcPr>
            <w:tcW w:w="6120" w:type="dxa"/>
            <w:tcBorders>
              <w:top w:val="single" w:sz="8" w:space="0" w:color="000000"/>
              <w:bottom w:val="single" w:sz="8" w:space="0" w:color="000000"/>
            </w:tcBorders>
            <w:tcMar>
              <w:top w:w="72" w:type="dxa"/>
              <w:left w:w="197" w:type="dxa"/>
              <w:bottom w:w="58" w:type="dxa"/>
              <w:right w:w="178" w:type="dxa"/>
            </w:tcMar>
          </w:tcPr>
          <w:p w14:paraId="52ADEDFB" w14:textId="77777777" w:rsidR="00977E39" w:rsidRPr="00222F6C" w:rsidRDefault="00977E39" w:rsidP="001E6D8D">
            <w:pPr>
              <w:widowControl w:val="0"/>
              <w:tabs>
                <w:tab w:val="left" w:pos="0"/>
                <w:tab w:val="left" w:pos="720"/>
                <w:tab w:val="left" w:pos="1440"/>
              </w:tabs>
              <w:rPr>
                <w:sz w:val="18"/>
              </w:rPr>
            </w:pPr>
            <w:r w:rsidRPr="00222F6C">
              <w:rPr>
                <w:sz w:val="18"/>
              </w:rPr>
              <w:t>At least 2 application 3 weeks apart are needed for control of perennial weeds. Multiple applications will be needed for torpedograss/kikuyugrass control. Good soil moisture should be present before treatment.  Creeping bentgrass, hybrid bermudagrass, &amp; fine fescue have intermediate tolerance.  May be applied before, at, and during seedling emergence of bermudagrass, tall fescue, and zoysiagrass. Do not apply to desirable bahiagrass, centipedegrass, St. Augustinegrass, or dichondra.  Tank mixing with N or Fe may lessen turf discoloration.  Add a crop oil concentrate (2 pts/a) or methylated seed oil (1.5 pts/a) to increase performance but not until 28 days after seedling emergence.  Not labeled for golf greens or collars.  Avoid application and drift onto ornamentals.  Quinolinecarboxylic Acid herbicide.</w:t>
            </w:r>
          </w:p>
        </w:tc>
      </w:tr>
      <w:tr w:rsidR="00977E39" w:rsidRPr="00222F6C" w14:paraId="1BA6F651" w14:textId="77777777" w:rsidTr="001E6D8D">
        <w:trPr>
          <w:cantSplit/>
        </w:trPr>
        <w:tc>
          <w:tcPr>
            <w:tcW w:w="2160" w:type="dxa"/>
            <w:tcBorders>
              <w:top w:val="single" w:sz="8" w:space="0" w:color="000000"/>
              <w:bottom w:val="single" w:sz="8" w:space="0" w:color="000000"/>
            </w:tcBorders>
            <w:tcMar>
              <w:top w:w="72" w:type="dxa"/>
              <w:left w:w="197" w:type="dxa"/>
              <w:bottom w:w="58" w:type="dxa"/>
              <w:right w:w="120" w:type="dxa"/>
            </w:tcMar>
          </w:tcPr>
          <w:p w14:paraId="219D5BE9" w14:textId="77777777" w:rsidR="00977E39" w:rsidRPr="00222F6C" w:rsidRDefault="00977E39" w:rsidP="001E6D8D">
            <w:pPr>
              <w:widowControl w:val="0"/>
              <w:tabs>
                <w:tab w:val="left" w:pos="0"/>
                <w:tab w:val="left" w:pos="720"/>
                <w:tab w:val="left" w:pos="1440"/>
              </w:tabs>
              <w:rPr>
                <w:sz w:val="18"/>
              </w:rPr>
            </w:pPr>
            <w:r w:rsidRPr="00222F6C">
              <w:rPr>
                <w:sz w:val="18"/>
              </w:rPr>
              <w:t>mesotrione</w:t>
            </w:r>
          </w:p>
          <w:p w14:paraId="2CDBBA02" w14:textId="77777777" w:rsidR="00977E39" w:rsidRPr="00222F6C" w:rsidRDefault="00977E39" w:rsidP="001E6D8D">
            <w:pPr>
              <w:widowControl w:val="0"/>
              <w:tabs>
                <w:tab w:val="left" w:pos="0"/>
                <w:tab w:val="left" w:pos="720"/>
                <w:tab w:val="left" w:pos="1440"/>
              </w:tabs>
              <w:rPr>
                <w:sz w:val="18"/>
              </w:rPr>
            </w:pPr>
            <w:r w:rsidRPr="00222F6C">
              <w:rPr>
                <w:sz w:val="18"/>
              </w:rPr>
              <w:t>(0.125 to 0.25 lb)</w:t>
            </w:r>
          </w:p>
          <w:p w14:paraId="047BB9B2" w14:textId="77777777" w:rsidR="00977E39" w:rsidRPr="00222F6C" w:rsidRDefault="00977E39" w:rsidP="001E6D8D">
            <w:pPr>
              <w:widowControl w:val="0"/>
              <w:tabs>
                <w:tab w:val="left" w:pos="0"/>
                <w:tab w:val="left" w:pos="720"/>
                <w:tab w:val="left" w:pos="1440"/>
              </w:tabs>
              <w:rPr>
                <w:sz w:val="18"/>
              </w:rPr>
            </w:pPr>
          </w:p>
          <w:p w14:paraId="198F8269" w14:textId="77777777" w:rsidR="00977E39" w:rsidRPr="00222F6C" w:rsidRDefault="00977E39" w:rsidP="001E6D8D">
            <w:pPr>
              <w:widowControl w:val="0"/>
              <w:tabs>
                <w:tab w:val="left" w:pos="0"/>
                <w:tab w:val="left" w:pos="720"/>
                <w:tab w:val="left" w:pos="1440"/>
              </w:tabs>
              <w:rPr>
                <w:sz w:val="18"/>
              </w:rPr>
            </w:pPr>
          </w:p>
          <w:p w14:paraId="318AB815" w14:textId="77777777" w:rsidR="00977E39" w:rsidRPr="00222F6C" w:rsidRDefault="00977E39" w:rsidP="001E6D8D">
            <w:pPr>
              <w:widowControl w:val="0"/>
              <w:tabs>
                <w:tab w:val="left" w:pos="0"/>
                <w:tab w:val="left" w:pos="720"/>
                <w:tab w:val="left" w:pos="1440"/>
              </w:tabs>
              <w:rPr>
                <w:sz w:val="18"/>
              </w:rPr>
            </w:pPr>
            <w:r w:rsidRPr="00222F6C">
              <w:rPr>
                <w:sz w:val="18"/>
              </w:rPr>
              <w:t>topramezone</w:t>
            </w:r>
          </w:p>
          <w:p w14:paraId="31C4D17A" w14:textId="77777777" w:rsidR="00977E39" w:rsidRPr="00222F6C" w:rsidRDefault="00977E39" w:rsidP="001E6D8D">
            <w:pPr>
              <w:widowControl w:val="0"/>
              <w:tabs>
                <w:tab w:val="left" w:pos="0"/>
                <w:tab w:val="left" w:pos="720"/>
                <w:tab w:val="left" w:pos="1440"/>
              </w:tabs>
              <w:rPr>
                <w:sz w:val="18"/>
              </w:rPr>
            </w:pPr>
            <w:r w:rsidRPr="00222F6C">
              <w:rPr>
                <w:sz w:val="18"/>
              </w:rPr>
              <w:t>(0.11 to 0.044 lb)</w:t>
            </w:r>
          </w:p>
        </w:tc>
        <w:tc>
          <w:tcPr>
            <w:tcW w:w="1890" w:type="dxa"/>
            <w:tcBorders>
              <w:top w:val="single" w:sz="8" w:space="0" w:color="000000"/>
              <w:bottom w:val="single" w:sz="8" w:space="0" w:color="000000"/>
            </w:tcBorders>
            <w:tcMar>
              <w:top w:w="72" w:type="dxa"/>
              <w:left w:w="197" w:type="dxa"/>
              <w:bottom w:w="58" w:type="dxa"/>
              <w:right w:w="120" w:type="dxa"/>
            </w:tcMar>
          </w:tcPr>
          <w:p w14:paraId="66A4F29C" w14:textId="77777777" w:rsidR="00977E39" w:rsidRPr="00222F6C" w:rsidRDefault="00977E39" w:rsidP="001E6D8D">
            <w:pPr>
              <w:widowControl w:val="0"/>
              <w:tabs>
                <w:tab w:val="left" w:pos="0"/>
                <w:tab w:val="left" w:pos="720"/>
                <w:tab w:val="left" w:pos="1440"/>
              </w:tabs>
              <w:rPr>
                <w:sz w:val="18"/>
              </w:rPr>
            </w:pPr>
            <w:r w:rsidRPr="00222F6C">
              <w:rPr>
                <w:sz w:val="18"/>
              </w:rPr>
              <w:t>Tenacity 4L</w:t>
            </w:r>
          </w:p>
          <w:p w14:paraId="60FC3AD6" w14:textId="77777777" w:rsidR="00977E39" w:rsidRPr="00222F6C" w:rsidRDefault="00977E39" w:rsidP="001E6D8D">
            <w:pPr>
              <w:widowControl w:val="0"/>
              <w:tabs>
                <w:tab w:val="left" w:pos="0"/>
                <w:tab w:val="left" w:pos="720"/>
                <w:tab w:val="left" w:pos="1440"/>
              </w:tabs>
              <w:rPr>
                <w:sz w:val="18"/>
              </w:rPr>
            </w:pPr>
            <w:r w:rsidRPr="00222F6C">
              <w:rPr>
                <w:sz w:val="18"/>
              </w:rPr>
              <w:t>(4 to 8 oz)</w:t>
            </w:r>
          </w:p>
          <w:p w14:paraId="476A20B9" w14:textId="77777777" w:rsidR="00977E39" w:rsidRPr="00222F6C" w:rsidRDefault="00977E39" w:rsidP="001E6D8D">
            <w:pPr>
              <w:widowControl w:val="0"/>
              <w:tabs>
                <w:tab w:val="left" w:pos="0"/>
                <w:tab w:val="left" w:pos="720"/>
                <w:tab w:val="left" w:pos="1440"/>
              </w:tabs>
              <w:rPr>
                <w:sz w:val="18"/>
              </w:rPr>
            </w:pPr>
          </w:p>
          <w:p w14:paraId="4D763225" w14:textId="77777777" w:rsidR="00977E39" w:rsidRPr="00222F6C" w:rsidRDefault="00977E39" w:rsidP="001E6D8D">
            <w:pPr>
              <w:widowControl w:val="0"/>
              <w:tabs>
                <w:tab w:val="left" w:pos="0"/>
                <w:tab w:val="left" w:pos="720"/>
                <w:tab w:val="left" w:pos="1440"/>
              </w:tabs>
              <w:rPr>
                <w:sz w:val="18"/>
              </w:rPr>
            </w:pPr>
          </w:p>
          <w:p w14:paraId="4A6EA695" w14:textId="77777777" w:rsidR="00977E39" w:rsidRPr="00222F6C" w:rsidRDefault="00977E39" w:rsidP="001E6D8D">
            <w:pPr>
              <w:widowControl w:val="0"/>
              <w:tabs>
                <w:tab w:val="left" w:pos="0"/>
                <w:tab w:val="left" w:pos="720"/>
                <w:tab w:val="left" w:pos="1440"/>
              </w:tabs>
              <w:rPr>
                <w:sz w:val="18"/>
              </w:rPr>
            </w:pPr>
            <w:r w:rsidRPr="00222F6C">
              <w:rPr>
                <w:sz w:val="18"/>
              </w:rPr>
              <w:t>Pylex 2.8 SC</w:t>
            </w:r>
          </w:p>
          <w:p w14:paraId="11F9869C" w14:textId="77777777" w:rsidR="00977E39" w:rsidRPr="00222F6C" w:rsidRDefault="00977E39" w:rsidP="001E6D8D">
            <w:pPr>
              <w:widowControl w:val="0"/>
              <w:tabs>
                <w:tab w:val="left" w:pos="0"/>
                <w:tab w:val="left" w:pos="720"/>
                <w:tab w:val="left" w:pos="1440"/>
              </w:tabs>
              <w:rPr>
                <w:sz w:val="18"/>
              </w:rPr>
            </w:pPr>
            <w:r w:rsidRPr="00222F6C">
              <w:rPr>
                <w:sz w:val="18"/>
              </w:rPr>
              <w:t>(0.25 to 2.0 oz)</w:t>
            </w:r>
          </w:p>
        </w:tc>
        <w:tc>
          <w:tcPr>
            <w:tcW w:w="2160" w:type="dxa"/>
            <w:tcBorders>
              <w:top w:val="single" w:sz="8" w:space="0" w:color="000000"/>
              <w:bottom w:val="single" w:sz="8" w:space="0" w:color="000000"/>
            </w:tcBorders>
            <w:tcMar>
              <w:top w:w="72" w:type="dxa"/>
              <w:left w:w="197" w:type="dxa"/>
              <w:bottom w:w="58" w:type="dxa"/>
              <w:right w:w="120" w:type="dxa"/>
            </w:tcMar>
          </w:tcPr>
          <w:p w14:paraId="2CADD867" w14:textId="77777777" w:rsidR="00977E39" w:rsidRPr="00222F6C" w:rsidRDefault="00977E39" w:rsidP="001E6D8D">
            <w:pPr>
              <w:widowControl w:val="0"/>
              <w:tabs>
                <w:tab w:val="left" w:pos="0"/>
                <w:tab w:val="left" w:pos="720"/>
                <w:tab w:val="left" w:pos="1440"/>
              </w:tabs>
              <w:rPr>
                <w:sz w:val="18"/>
              </w:rPr>
            </w:pPr>
            <w:r w:rsidRPr="00222F6C">
              <w:rPr>
                <w:sz w:val="18"/>
              </w:rPr>
              <w:t>Bentgrass, crabgrass, goosegrass, foxtail, nimblewill, lovegrass, barnyardgrass, yellow nutsedge, Buttercup, buckhorn plantain, carpetweed, clover, chickweed, dandelion, dock, FL betony &amp; pusley, ground ivy, henbit, lawn burweed, oxalis, pigweed, speedwell, Canada thistle, wild violet.</w:t>
            </w:r>
          </w:p>
        </w:tc>
        <w:tc>
          <w:tcPr>
            <w:tcW w:w="1800" w:type="dxa"/>
            <w:tcBorders>
              <w:top w:val="single" w:sz="8" w:space="0" w:color="000000"/>
              <w:bottom w:val="single" w:sz="8" w:space="0" w:color="000000"/>
            </w:tcBorders>
            <w:tcMar>
              <w:top w:w="72" w:type="dxa"/>
              <w:left w:w="235" w:type="dxa"/>
              <w:bottom w:w="58" w:type="dxa"/>
              <w:right w:w="120" w:type="dxa"/>
            </w:tcMar>
          </w:tcPr>
          <w:p w14:paraId="2453B712" w14:textId="77777777" w:rsidR="00977E39" w:rsidRPr="00222F6C" w:rsidRDefault="00977E39" w:rsidP="001E6D8D">
            <w:pPr>
              <w:widowControl w:val="0"/>
              <w:tabs>
                <w:tab w:val="left" w:pos="0"/>
                <w:tab w:val="left" w:pos="720"/>
                <w:tab w:val="left" w:pos="1440"/>
              </w:tabs>
              <w:rPr>
                <w:sz w:val="18"/>
              </w:rPr>
            </w:pPr>
            <w:r w:rsidRPr="00222F6C">
              <w:rPr>
                <w:sz w:val="18"/>
              </w:rPr>
              <w:t>Ky Bluegrass, Tall fescue, Perennial ryegrass, Centipedegrass, Fine fescue, St. Augustinegrass</w:t>
            </w:r>
          </w:p>
          <w:p w14:paraId="3AA2E43D"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8" w:space="0" w:color="000000"/>
            </w:tcBorders>
            <w:tcMar>
              <w:top w:w="72" w:type="dxa"/>
              <w:left w:w="197" w:type="dxa"/>
              <w:bottom w:w="58" w:type="dxa"/>
              <w:right w:w="178" w:type="dxa"/>
            </w:tcMar>
          </w:tcPr>
          <w:p w14:paraId="161AC291" w14:textId="77777777" w:rsidR="00977E39" w:rsidRPr="00222F6C" w:rsidRDefault="00977E39" w:rsidP="001E6D8D">
            <w:pPr>
              <w:widowControl w:val="0"/>
              <w:tabs>
                <w:tab w:val="left" w:pos="0"/>
                <w:tab w:val="left" w:pos="720"/>
                <w:tab w:val="left" w:pos="1440"/>
              </w:tabs>
              <w:rPr>
                <w:sz w:val="18"/>
              </w:rPr>
            </w:pPr>
            <w:r w:rsidRPr="00222F6C">
              <w:rPr>
                <w:sz w:val="18"/>
              </w:rPr>
              <w:t>For golf, sod, and commercial properties. Tenacity provides selective control of bentgrass in Ky. bluegrass and other turfgrass listed when treated twice, 3 weeks apart. Both products control nimblewill, crabgrass, goosegrass and other grasses if treated before seedhead emergence. Also used prior to seeding listed cool-season turfgrasses for PRE crabgrass control. Use low rate on St. Augustinegrass sod. Add a nonionic surfactant at 0.25% v/v. Bentgrass, bermudagrass, zoysiagrass, Poa annua, kikuyugrass, and seashore paspalum have low tolerance. For tufted lovegrass control in zoysiagrass sod production, use 2 oz/acre Tenacity plus 0.25 lb ai/acre atrazine twice, 10 days apart. For dallisgrass, Japanese Stiltgrass, and nimblewill suppression with Pylex, apply 1 to 1.33 fl oz/acre with 3 applications 3 to 4 weeks apart. For goosegrass control: creeping bentgrass at 0.25 oz/acre; bermudagrass &amp; seashore paspalum 0.5 to 0.75 gl oz/a + MSO. Short term (2 to 4 week) turfgrass phytotoxicity (whitening) may occur with either product. Mix with triclopyr ester to reduce this whitening &amp; to increase grassy weed control. Triketone (</w:t>
            </w:r>
            <w:r w:rsidRPr="00222F6C">
              <w:rPr>
                <w:sz w:val="18"/>
                <w:lang w:val="en-GB"/>
              </w:rPr>
              <w:t>callistemone) herbicide family.</w:t>
            </w:r>
          </w:p>
        </w:tc>
      </w:tr>
      <w:tr w:rsidR="00977E39" w:rsidRPr="00222F6C" w14:paraId="10ECE1A8" w14:textId="77777777" w:rsidTr="001E6D8D">
        <w:trPr>
          <w:cantSplit/>
        </w:trPr>
        <w:tc>
          <w:tcPr>
            <w:tcW w:w="2160" w:type="dxa"/>
            <w:tcBorders>
              <w:top w:val="single" w:sz="8" w:space="0" w:color="000000"/>
              <w:bottom w:val="single" w:sz="8" w:space="0" w:color="000000"/>
            </w:tcBorders>
            <w:tcMar>
              <w:top w:w="72" w:type="dxa"/>
              <w:left w:w="197" w:type="dxa"/>
              <w:bottom w:w="58" w:type="dxa"/>
              <w:right w:w="120" w:type="dxa"/>
            </w:tcMar>
          </w:tcPr>
          <w:p w14:paraId="6F443965" w14:textId="77777777" w:rsidR="00977E39" w:rsidRPr="00222F6C" w:rsidRDefault="00977E39" w:rsidP="001E6D8D">
            <w:pPr>
              <w:widowControl w:val="0"/>
              <w:tabs>
                <w:tab w:val="left" w:pos="0"/>
                <w:tab w:val="left" w:pos="720"/>
                <w:tab w:val="left" w:pos="1440"/>
              </w:tabs>
              <w:rPr>
                <w:sz w:val="18"/>
              </w:rPr>
            </w:pPr>
            <w:r w:rsidRPr="00222F6C">
              <w:rPr>
                <w:sz w:val="18"/>
              </w:rPr>
              <w:t>mecoprop (MCPP) alone (0.5 to 1 lb) or plus 2,4-D and dicamba</w:t>
            </w:r>
          </w:p>
        </w:tc>
        <w:tc>
          <w:tcPr>
            <w:tcW w:w="1890" w:type="dxa"/>
            <w:tcBorders>
              <w:top w:val="single" w:sz="8" w:space="0" w:color="000000"/>
              <w:bottom w:val="single" w:sz="8" w:space="0" w:color="000000"/>
            </w:tcBorders>
            <w:tcMar>
              <w:top w:w="72" w:type="dxa"/>
              <w:left w:w="197" w:type="dxa"/>
              <w:bottom w:w="58" w:type="dxa"/>
              <w:right w:w="120" w:type="dxa"/>
            </w:tcMar>
          </w:tcPr>
          <w:p w14:paraId="275ACBD5" w14:textId="77777777" w:rsidR="00977E39" w:rsidRPr="00222F6C" w:rsidRDefault="00977E39" w:rsidP="001E6D8D">
            <w:pPr>
              <w:widowControl w:val="0"/>
              <w:tabs>
                <w:tab w:val="left" w:pos="0"/>
                <w:tab w:val="left" w:pos="720"/>
                <w:tab w:val="left" w:pos="1440"/>
              </w:tabs>
              <w:rPr>
                <w:sz w:val="18"/>
              </w:rPr>
            </w:pPr>
            <w:r w:rsidRPr="00222F6C">
              <w:rPr>
                <w:sz w:val="18"/>
              </w:rPr>
              <w:t>See comment</w:t>
            </w:r>
          </w:p>
        </w:tc>
        <w:tc>
          <w:tcPr>
            <w:tcW w:w="2160" w:type="dxa"/>
            <w:tcBorders>
              <w:top w:val="single" w:sz="8" w:space="0" w:color="000000"/>
              <w:bottom w:val="single" w:sz="8" w:space="0" w:color="000000"/>
            </w:tcBorders>
            <w:tcMar>
              <w:top w:w="72" w:type="dxa"/>
              <w:left w:w="197" w:type="dxa"/>
              <w:bottom w:w="58" w:type="dxa"/>
              <w:right w:w="120" w:type="dxa"/>
            </w:tcMar>
          </w:tcPr>
          <w:p w14:paraId="614A72D5" w14:textId="77777777" w:rsidR="00977E39" w:rsidRPr="00222F6C" w:rsidRDefault="00977E39" w:rsidP="001E6D8D">
            <w:pPr>
              <w:widowControl w:val="0"/>
              <w:tabs>
                <w:tab w:val="left" w:pos="0"/>
                <w:tab w:val="left" w:pos="720"/>
                <w:tab w:val="left" w:pos="1440"/>
              </w:tabs>
              <w:rPr>
                <w:sz w:val="18"/>
              </w:rPr>
            </w:pPr>
            <w:r w:rsidRPr="00222F6C">
              <w:rPr>
                <w:sz w:val="18"/>
              </w:rPr>
              <w:t>Postemergence annual broadleaf weeds</w:t>
            </w:r>
          </w:p>
        </w:tc>
        <w:tc>
          <w:tcPr>
            <w:tcW w:w="1800" w:type="dxa"/>
            <w:vMerge w:val="restart"/>
            <w:tcBorders>
              <w:top w:val="single" w:sz="8" w:space="0" w:color="000000"/>
              <w:bottom w:val="single" w:sz="8" w:space="0" w:color="000000"/>
            </w:tcBorders>
            <w:tcMar>
              <w:top w:w="72" w:type="dxa"/>
              <w:left w:w="235" w:type="dxa"/>
              <w:bottom w:w="58" w:type="dxa"/>
              <w:right w:w="120" w:type="dxa"/>
            </w:tcMar>
          </w:tcPr>
          <w:p w14:paraId="00244806" w14:textId="77777777" w:rsidR="00977E39" w:rsidRPr="00222F6C" w:rsidRDefault="00977E39" w:rsidP="001E6D8D">
            <w:pPr>
              <w:widowControl w:val="0"/>
              <w:tabs>
                <w:tab w:val="left" w:pos="0"/>
                <w:tab w:val="left" w:pos="720"/>
                <w:tab w:val="left" w:pos="1440"/>
              </w:tabs>
              <w:rPr>
                <w:sz w:val="18"/>
              </w:rPr>
            </w:pPr>
            <w:r w:rsidRPr="00222F6C">
              <w:rPr>
                <w:sz w:val="18"/>
              </w:rPr>
              <w:t>Bentgrass</w:t>
            </w:r>
          </w:p>
        </w:tc>
        <w:tc>
          <w:tcPr>
            <w:tcW w:w="6120" w:type="dxa"/>
            <w:tcBorders>
              <w:top w:val="single" w:sz="8" w:space="0" w:color="000000"/>
              <w:bottom w:val="single" w:sz="8" w:space="0" w:color="000000"/>
            </w:tcBorders>
            <w:tcMar>
              <w:top w:w="72" w:type="dxa"/>
              <w:left w:w="197" w:type="dxa"/>
              <w:bottom w:w="58" w:type="dxa"/>
              <w:right w:w="178" w:type="dxa"/>
            </w:tcMar>
          </w:tcPr>
          <w:p w14:paraId="0AEBBE36" w14:textId="77777777" w:rsidR="00977E39" w:rsidRPr="00222F6C" w:rsidRDefault="00977E39" w:rsidP="001E6D8D">
            <w:pPr>
              <w:widowControl w:val="0"/>
              <w:tabs>
                <w:tab w:val="left" w:pos="0"/>
                <w:tab w:val="left" w:pos="720"/>
                <w:tab w:val="left" w:pos="1440"/>
              </w:tabs>
              <w:rPr>
                <w:sz w:val="18"/>
              </w:rPr>
            </w:pPr>
            <w:r w:rsidRPr="00222F6C">
              <w:rPr>
                <w:sz w:val="18"/>
              </w:rPr>
              <w:t>Same as for dicamba.  Refer to product label for rates as herbicide ratios vary depending on brands. Use only on actively growing, non-stressed turf. Check label for use on golf greens.  Mecomec 4 (0.75 fl oz/1000 sq.ft.) and MCPP-4 amine (0.75 fl oz/1000 sq.ft.) are MCPP formulations labeled for greens.  Triplet (0.75 fl oz/1000 sq.ft.), Bentgrass Selective (1 fl oz/1000 sq.ft.), and Trimec Bentgrass (1 fl oz/1000 sq.ft.) are MCPP + 2</w:t>
            </w:r>
            <w:proofErr w:type="gramStart"/>
            <w:r w:rsidRPr="00222F6C">
              <w:rPr>
                <w:sz w:val="18"/>
              </w:rPr>
              <w:t>,4</w:t>
            </w:r>
            <w:proofErr w:type="gramEnd"/>
            <w:r w:rsidRPr="00222F6C">
              <w:rPr>
                <w:sz w:val="18"/>
              </w:rPr>
              <w:t xml:space="preserve">-D + dicamba formulations for greens.  Do not apply to </w:t>
            </w:r>
            <w:proofErr w:type="gramStart"/>
            <w:r w:rsidRPr="00222F6C">
              <w:rPr>
                <w:sz w:val="18"/>
              </w:rPr>
              <w:t>stressed</w:t>
            </w:r>
            <w:proofErr w:type="gramEnd"/>
            <w:r w:rsidRPr="00222F6C">
              <w:rPr>
                <w:sz w:val="18"/>
              </w:rPr>
              <w:t xml:space="preserve"> greens. Phenoxy herbicides.</w:t>
            </w:r>
          </w:p>
        </w:tc>
      </w:tr>
      <w:tr w:rsidR="00977E39" w:rsidRPr="00222F6C" w14:paraId="18650974" w14:textId="77777777" w:rsidTr="001E6D8D">
        <w:trPr>
          <w:cantSplit/>
        </w:trPr>
        <w:tc>
          <w:tcPr>
            <w:tcW w:w="2160" w:type="dxa"/>
            <w:tcBorders>
              <w:top w:val="single" w:sz="8" w:space="0" w:color="000000"/>
              <w:bottom w:val="single" w:sz="8" w:space="0" w:color="000000"/>
            </w:tcBorders>
            <w:tcMar>
              <w:top w:w="72" w:type="dxa"/>
              <w:left w:w="197" w:type="dxa"/>
              <w:bottom w:w="58" w:type="dxa"/>
              <w:right w:w="120" w:type="dxa"/>
            </w:tcMar>
          </w:tcPr>
          <w:p w14:paraId="6A99A92F" w14:textId="77777777" w:rsidR="00977E39" w:rsidRPr="00222F6C" w:rsidRDefault="00977E39" w:rsidP="001E6D8D">
            <w:pPr>
              <w:widowControl w:val="0"/>
              <w:tabs>
                <w:tab w:val="left" w:pos="0"/>
                <w:tab w:val="left" w:pos="720"/>
                <w:tab w:val="left" w:pos="1440"/>
              </w:tabs>
              <w:rPr>
                <w:sz w:val="18"/>
              </w:rPr>
            </w:pPr>
            <w:r w:rsidRPr="00222F6C">
              <w:rPr>
                <w:sz w:val="18"/>
              </w:rPr>
              <w:t>paclobutrazol</w:t>
            </w:r>
          </w:p>
          <w:p w14:paraId="23FC65C0" w14:textId="77777777" w:rsidR="00977E39" w:rsidRPr="00222F6C" w:rsidRDefault="00977E39" w:rsidP="001E6D8D">
            <w:pPr>
              <w:widowControl w:val="0"/>
              <w:tabs>
                <w:tab w:val="left" w:pos="0"/>
                <w:tab w:val="left" w:pos="720"/>
                <w:tab w:val="left" w:pos="1440"/>
              </w:tabs>
              <w:rPr>
                <w:sz w:val="18"/>
              </w:rPr>
            </w:pPr>
            <w:r w:rsidRPr="00222F6C">
              <w:rPr>
                <w:sz w:val="18"/>
              </w:rPr>
              <w:t>(0.25 to 0.375)</w:t>
            </w:r>
          </w:p>
        </w:tc>
        <w:tc>
          <w:tcPr>
            <w:tcW w:w="1890" w:type="dxa"/>
            <w:tcBorders>
              <w:top w:val="single" w:sz="8" w:space="0" w:color="000000"/>
              <w:bottom w:val="single" w:sz="8" w:space="0" w:color="000000"/>
            </w:tcBorders>
            <w:tcMar>
              <w:top w:w="72" w:type="dxa"/>
              <w:left w:w="197" w:type="dxa"/>
              <w:bottom w:w="58" w:type="dxa"/>
              <w:right w:w="120" w:type="dxa"/>
            </w:tcMar>
          </w:tcPr>
          <w:p w14:paraId="24D847AD" w14:textId="77777777" w:rsidR="00977E39" w:rsidRPr="00222F6C" w:rsidRDefault="00977E39" w:rsidP="001E6D8D">
            <w:pPr>
              <w:widowControl w:val="0"/>
              <w:tabs>
                <w:tab w:val="left" w:pos="0"/>
                <w:tab w:val="left" w:pos="720"/>
                <w:tab w:val="left" w:pos="1440"/>
              </w:tabs>
              <w:rPr>
                <w:sz w:val="18"/>
              </w:rPr>
            </w:pPr>
            <w:r w:rsidRPr="00222F6C">
              <w:rPr>
                <w:sz w:val="18"/>
              </w:rPr>
              <w:t>Turf Enhancer 50WP</w:t>
            </w:r>
          </w:p>
          <w:p w14:paraId="184271EB" w14:textId="77777777" w:rsidR="00977E39" w:rsidRPr="00222F6C" w:rsidRDefault="00977E39" w:rsidP="001E6D8D">
            <w:pPr>
              <w:widowControl w:val="0"/>
              <w:tabs>
                <w:tab w:val="left" w:pos="0"/>
                <w:tab w:val="left" w:pos="720"/>
                <w:tab w:val="left" w:pos="1440"/>
              </w:tabs>
              <w:rPr>
                <w:sz w:val="18"/>
              </w:rPr>
            </w:pPr>
            <w:r w:rsidRPr="00222F6C">
              <w:rPr>
                <w:sz w:val="18"/>
              </w:rPr>
              <w:t>(0.5 to 0.75 lb/acre or 0.28 oz/1000 ft</w:t>
            </w:r>
            <w:r w:rsidRPr="00222F6C">
              <w:rPr>
                <w:sz w:val="18"/>
                <w:vertAlign w:val="superscript"/>
              </w:rPr>
              <w:t>2</w:t>
            </w:r>
            <w:r w:rsidRPr="00222F6C">
              <w:rPr>
                <w:sz w:val="18"/>
              </w:rPr>
              <w:t>)</w:t>
            </w:r>
          </w:p>
          <w:p w14:paraId="48191571" w14:textId="77777777" w:rsidR="00977E39" w:rsidRPr="00222F6C" w:rsidRDefault="00977E39" w:rsidP="001E6D8D">
            <w:pPr>
              <w:widowControl w:val="0"/>
              <w:tabs>
                <w:tab w:val="left" w:pos="0"/>
                <w:tab w:val="left" w:pos="720"/>
                <w:tab w:val="left" w:pos="1440"/>
              </w:tabs>
              <w:rPr>
                <w:sz w:val="18"/>
              </w:rPr>
            </w:pPr>
          </w:p>
          <w:p w14:paraId="05587E6D" w14:textId="77777777" w:rsidR="00977E39" w:rsidRPr="00222F6C" w:rsidRDefault="00977E39" w:rsidP="001E6D8D">
            <w:pPr>
              <w:widowControl w:val="0"/>
              <w:tabs>
                <w:tab w:val="left" w:pos="0"/>
                <w:tab w:val="left" w:pos="720"/>
                <w:tab w:val="left" w:pos="1440"/>
              </w:tabs>
              <w:rPr>
                <w:sz w:val="18"/>
              </w:rPr>
            </w:pPr>
            <w:r w:rsidRPr="00222F6C">
              <w:rPr>
                <w:sz w:val="18"/>
              </w:rPr>
              <w:t>Trimmit/Turf Enhancer 2 SC</w:t>
            </w:r>
          </w:p>
          <w:p w14:paraId="2EF6BE11" w14:textId="77777777" w:rsidR="00977E39" w:rsidRPr="00222F6C" w:rsidRDefault="00977E39" w:rsidP="001E6D8D">
            <w:pPr>
              <w:widowControl w:val="0"/>
              <w:tabs>
                <w:tab w:val="left" w:pos="0"/>
                <w:tab w:val="left" w:pos="720"/>
                <w:tab w:val="left" w:pos="1440"/>
              </w:tabs>
              <w:rPr>
                <w:sz w:val="18"/>
              </w:rPr>
            </w:pPr>
            <w:r w:rsidRPr="00222F6C">
              <w:rPr>
                <w:sz w:val="18"/>
              </w:rPr>
              <w:t>(16 to 24 oz/acre or 0.55 fl.oz/1000ft</w:t>
            </w:r>
            <w:r w:rsidRPr="00222F6C">
              <w:rPr>
                <w:sz w:val="18"/>
                <w:vertAlign w:val="superscript"/>
              </w:rPr>
              <w:t>2</w:t>
            </w:r>
          </w:p>
        </w:tc>
        <w:tc>
          <w:tcPr>
            <w:tcW w:w="2160" w:type="dxa"/>
            <w:tcBorders>
              <w:top w:val="single" w:sz="8" w:space="0" w:color="000000"/>
              <w:bottom w:val="single" w:sz="8" w:space="0" w:color="000000"/>
            </w:tcBorders>
            <w:tcMar>
              <w:top w:w="72" w:type="dxa"/>
              <w:left w:w="197" w:type="dxa"/>
              <w:bottom w:w="58" w:type="dxa"/>
              <w:right w:w="120" w:type="dxa"/>
            </w:tcMar>
          </w:tcPr>
          <w:p w14:paraId="4AE65AEE" w14:textId="77777777" w:rsidR="00977E39" w:rsidRPr="00222F6C" w:rsidRDefault="00977E39" w:rsidP="001E6D8D">
            <w:pPr>
              <w:widowControl w:val="0"/>
              <w:tabs>
                <w:tab w:val="left" w:pos="0"/>
                <w:tab w:val="left" w:pos="720"/>
                <w:tab w:val="left" w:pos="1440"/>
              </w:tabs>
              <w:rPr>
                <w:sz w:val="18"/>
              </w:rPr>
            </w:pPr>
            <w:r w:rsidRPr="00222F6C">
              <w:rPr>
                <w:i/>
                <w:sz w:val="18"/>
              </w:rPr>
              <w:t>Poa annua</w:t>
            </w:r>
            <w:r w:rsidRPr="00222F6C">
              <w:rPr>
                <w:sz w:val="18"/>
              </w:rPr>
              <w:t xml:space="preserve"> var. </w:t>
            </w:r>
            <w:r w:rsidRPr="00222F6C">
              <w:rPr>
                <w:i/>
                <w:sz w:val="18"/>
              </w:rPr>
              <w:t>reptans</w:t>
            </w:r>
            <w:r w:rsidRPr="00222F6C">
              <w:rPr>
                <w:sz w:val="18"/>
              </w:rPr>
              <w:t xml:space="preserve"> (perennial biotype) conversion/ management in bentgrass golf greens</w:t>
            </w:r>
          </w:p>
        </w:tc>
        <w:tc>
          <w:tcPr>
            <w:tcW w:w="1800" w:type="dxa"/>
            <w:vMerge/>
            <w:tcBorders>
              <w:top w:val="single" w:sz="8" w:space="0" w:color="000000"/>
              <w:bottom w:val="single" w:sz="8" w:space="0" w:color="000000"/>
            </w:tcBorders>
            <w:tcMar>
              <w:top w:w="72" w:type="dxa"/>
              <w:left w:w="235" w:type="dxa"/>
              <w:bottom w:w="58" w:type="dxa"/>
              <w:right w:w="120" w:type="dxa"/>
            </w:tcMar>
          </w:tcPr>
          <w:p w14:paraId="023B449E"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8" w:space="0" w:color="000000"/>
            </w:tcBorders>
            <w:tcMar>
              <w:top w:w="72" w:type="dxa"/>
              <w:left w:w="197" w:type="dxa"/>
              <w:bottom w:w="58" w:type="dxa"/>
              <w:right w:w="178" w:type="dxa"/>
            </w:tcMar>
          </w:tcPr>
          <w:p w14:paraId="36C400F2" w14:textId="77777777" w:rsidR="00977E39" w:rsidRPr="00222F6C" w:rsidRDefault="00977E39" w:rsidP="001E6D8D">
            <w:pPr>
              <w:widowControl w:val="0"/>
              <w:tabs>
                <w:tab w:val="left" w:pos="0"/>
                <w:tab w:val="left" w:pos="720"/>
                <w:tab w:val="left" w:pos="1440"/>
              </w:tabs>
              <w:rPr>
                <w:sz w:val="18"/>
              </w:rPr>
            </w:pPr>
            <w:r w:rsidRPr="00222F6C">
              <w:rPr>
                <w:sz w:val="18"/>
              </w:rPr>
              <w:t xml:space="preserve">Root absorbed.  Apply 30 days apart at higher rate 2 or 3 times in fall (September to early Dec.) plus 2 or 3 times in very early spring (late Feb. to mid-April) when bentgrass is actively growing. Increased Poa control often occurs at the lower rate if a sterol inhibitor fungicide (DMI) such as Banner Maxx at 1 oz/1000 sq.ft. </w:t>
            </w:r>
            <w:proofErr w:type="gramStart"/>
            <w:r w:rsidRPr="00222F6C">
              <w:rPr>
                <w:sz w:val="18"/>
              </w:rPr>
              <w:t>is</w:t>
            </w:r>
            <w:proofErr w:type="gramEnd"/>
            <w:r w:rsidRPr="00222F6C">
              <w:rPr>
                <w:sz w:val="18"/>
              </w:rPr>
              <w:t xml:space="preserve"> applied 2 weeks following each paclobutrazol application. Do not use if </w:t>
            </w:r>
            <w:r w:rsidRPr="00222F6C">
              <w:rPr>
                <w:i/>
                <w:sz w:val="18"/>
              </w:rPr>
              <w:t>Poa annua</w:t>
            </w:r>
            <w:r w:rsidRPr="00222F6C">
              <w:rPr>
                <w:sz w:val="18"/>
              </w:rPr>
              <w:t xml:space="preserve"> populations exceed 70% as severe stand thinning or discoloration may </w:t>
            </w:r>
            <w:proofErr w:type="gramStart"/>
            <w:r w:rsidRPr="00222F6C">
              <w:rPr>
                <w:sz w:val="18"/>
              </w:rPr>
              <w:t>result.</w:t>
            </w:r>
            <w:proofErr w:type="gramEnd"/>
            <w:r w:rsidRPr="00222F6C">
              <w:rPr>
                <w:sz w:val="18"/>
              </w:rPr>
              <w:t xml:space="preserve"> Do not apply within 4 weeks of anticipated cold or hot weather.  </w:t>
            </w:r>
            <w:r w:rsidRPr="00222F6C">
              <w:rPr>
                <w:b/>
                <w:sz w:val="18"/>
              </w:rPr>
              <w:t>Note:</w:t>
            </w:r>
            <w:r w:rsidRPr="00222F6C">
              <w:rPr>
                <w:sz w:val="18"/>
              </w:rPr>
              <w:t xml:space="preserve"> This program is designed as a </w:t>
            </w:r>
            <w:r w:rsidRPr="00222F6C">
              <w:rPr>
                <w:sz w:val="18"/>
                <w:u w:val="single"/>
              </w:rPr>
              <w:t xml:space="preserve">gradual transition </w:t>
            </w:r>
            <w:r w:rsidRPr="00222F6C">
              <w:rPr>
                <w:sz w:val="18"/>
              </w:rPr>
              <w:t xml:space="preserve">or </w:t>
            </w:r>
            <w:r w:rsidRPr="00222F6C">
              <w:rPr>
                <w:sz w:val="18"/>
                <w:u w:val="single"/>
              </w:rPr>
              <w:t xml:space="preserve">conversion </w:t>
            </w:r>
            <w:r w:rsidRPr="00222F6C">
              <w:rPr>
                <w:sz w:val="18"/>
              </w:rPr>
              <w:t xml:space="preserve">from </w:t>
            </w:r>
            <w:r w:rsidRPr="00222F6C">
              <w:rPr>
                <w:i/>
                <w:sz w:val="18"/>
              </w:rPr>
              <w:t>Poa annua</w:t>
            </w:r>
            <w:r w:rsidRPr="00222F6C">
              <w:rPr>
                <w:sz w:val="18"/>
              </w:rPr>
              <w:t xml:space="preserve"> to bentgrass.  </w:t>
            </w:r>
            <w:r w:rsidRPr="00222F6C">
              <w:rPr>
                <w:sz w:val="18"/>
                <w:u w:val="single"/>
              </w:rPr>
              <w:t>Repeat applications over several years will be required</w:t>
            </w:r>
            <w:r w:rsidRPr="00222F6C">
              <w:rPr>
                <w:sz w:val="18"/>
              </w:rPr>
              <w:t>.  Treated Poa will appear noticeably lighter green in color while treated bentgrass may appear ‘grainy.’ Apply only to actively growing bentgrass. Type II PGR.</w:t>
            </w:r>
          </w:p>
        </w:tc>
      </w:tr>
      <w:tr w:rsidR="00977E39" w:rsidRPr="00222F6C" w14:paraId="4FB1B1E4" w14:textId="77777777" w:rsidTr="001E6D8D">
        <w:trPr>
          <w:cantSplit/>
        </w:trPr>
        <w:tc>
          <w:tcPr>
            <w:tcW w:w="2160" w:type="dxa"/>
            <w:tcBorders>
              <w:top w:val="single" w:sz="8" w:space="0" w:color="000000"/>
              <w:bottom w:val="single" w:sz="8" w:space="0" w:color="000000"/>
            </w:tcBorders>
            <w:tcMar>
              <w:top w:w="72" w:type="dxa"/>
              <w:left w:w="197" w:type="dxa"/>
              <w:bottom w:w="58" w:type="dxa"/>
              <w:right w:w="120" w:type="dxa"/>
            </w:tcMar>
          </w:tcPr>
          <w:p w14:paraId="772860D5" w14:textId="77777777" w:rsidR="00977E39" w:rsidRPr="00222F6C" w:rsidRDefault="00977E39" w:rsidP="001E6D8D">
            <w:pPr>
              <w:widowControl w:val="0"/>
              <w:tabs>
                <w:tab w:val="left" w:pos="0"/>
                <w:tab w:val="left" w:pos="720"/>
                <w:tab w:val="left" w:pos="1440"/>
              </w:tabs>
              <w:rPr>
                <w:sz w:val="18"/>
              </w:rPr>
            </w:pPr>
            <w:r w:rsidRPr="00222F6C">
              <w:rPr>
                <w:sz w:val="18"/>
              </w:rPr>
              <w:t>trinexapac-ethyl</w:t>
            </w:r>
          </w:p>
          <w:p w14:paraId="6317C656" w14:textId="77777777" w:rsidR="00977E39" w:rsidRPr="00222F6C" w:rsidRDefault="00977E39" w:rsidP="001E6D8D">
            <w:pPr>
              <w:widowControl w:val="0"/>
              <w:tabs>
                <w:tab w:val="left" w:pos="0"/>
                <w:tab w:val="left" w:pos="720"/>
                <w:tab w:val="left" w:pos="1440"/>
              </w:tabs>
              <w:rPr>
                <w:sz w:val="18"/>
              </w:rPr>
            </w:pPr>
            <w:r w:rsidRPr="00222F6C">
              <w:rPr>
                <w:sz w:val="18"/>
              </w:rPr>
              <w:t>(0.05 to 0.11)</w:t>
            </w:r>
          </w:p>
        </w:tc>
        <w:tc>
          <w:tcPr>
            <w:tcW w:w="1890" w:type="dxa"/>
            <w:tcBorders>
              <w:top w:val="single" w:sz="8" w:space="0" w:color="000000"/>
              <w:bottom w:val="single" w:sz="8" w:space="0" w:color="000000"/>
            </w:tcBorders>
            <w:tcMar>
              <w:top w:w="72" w:type="dxa"/>
              <w:left w:w="197" w:type="dxa"/>
              <w:bottom w:w="58" w:type="dxa"/>
              <w:right w:w="120" w:type="dxa"/>
            </w:tcMar>
          </w:tcPr>
          <w:p w14:paraId="2220ADEE" w14:textId="77777777" w:rsidR="00977E39" w:rsidRPr="00222F6C" w:rsidRDefault="00977E39" w:rsidP="001E6D8D">
            <w:pPr>
              <w:widowControl w:val="0"/>
              <w:tabs>
                <w:tab w:val="left" w:pos="0"/>
                <w:tab w:val="left" w:pos="720"/>
                <w:tab w:val="left" w:pos="1440"/>
              </w:tabs>
              <w:rPr>
                <w:sz w:val="18"/>
              </w:rPr>
            </w:pPr>
            <w:r w:rsidRPr="00222F6C">
              <w:rPr>
                <w:sz w:val="18"/>
              </w:rPr>
              <w:t>Primo MAXX 1L</w:t>
            </w:r>
          </w:p>
          <w:p w14:paraId="5ABD5163" w14:textId="77777777" w:rsidR="00977E39" w:rsidRPr="00222F6C" w:rsidRDefault="00977E39" w:rsidP="001E6D8D">
            <w:pPr>
              <w:widowControl w:val="0"/>
              <w:tabs>
                <w:tab w:val="left" w:pos="0"/>
                <w:tab w:val="left" w:pos="720"/>
                <w:tab w:val="left" w:pos="1440"/>
              </w:tabs>
              <w:rPr>
                <w:sz w:val="18"/>
              </w:rPr>
            </w:pPr>
            <w:r w:rsidRPr="00222F6C">
              <w:rPr>
                <w:sz w:val="18"/>
              </w:rPr>
              <w:t>(6 to 14 oz/acre or 0.14 to 0.32 fl.oz./1000ft</w:t>
            </w:r>
            <w:r w:rsidRPr="00222F6C">
              <w:rPr>
                <w:sz w:val="18"/>
                <w:vertAlign w:val="superscript"/>
              </w:rPr>
              <w:t>2</w:t>
            </w:r>
            <w:r w:rsidRPr="00222F6C">
              <w:rPr>
                <w:sz w:val="18"/>
              </w:rPr>
              <w:t>)</w:t>
            </w:r>
          </w:p>
        </w:tc>
        <w:tc>
          <w:tcPr>
            <w:tcW w:w="2160" w:type="dxa"/>
            <w:tcBorders>
              <w:top w:val="single" w:sz="8" w:space="0" w:color="000000"/>
              <w:bottom w:val="single" w:sz="8" w:space="0" w:color="000000"/>
            </w:tcBorders>
            <w:tcMar>
              <w:top w:w="72" w:type="dxa"/>
              <w:left w:w="197" w:type="dxa"/>
              <w:bottom w:w="58" w:type="dxa"/>
              <w:right w:w="120" w:type="dxa"/>
            </w:tcMar>
          </w:tcPr>
          <w:p w14:paraId="2BE81935" w14:textId="77777777" w:rsidR="00977E39" w:rsidRPr="00222F6C" w:rsidRDefault="00977E39" w:rsidP="001E6D8D">
            <w:pPr>
              <w:widowControl w:val="0"/>
              <w:tabs>
                <w:tab w:val="left" w:pos="0"/>
                <w:tab w:val="left" w:pos="720"/>
                <w:tab w:val="left" w:pos="1440"/>
              </w:tabs>
              <w:rPr>
                <w:sz w:val="18"/>
              </w:rPr>
            </w:pPr>
            <w:r w:rsidRPr="00222F6C">
              <w:rPr>
                <w:i/>
                <w:sz w:val="18"/>
              </w:rPr>
              <w:t>Poa annua</w:t>
            </w:r>
            <w:r w:rsidRPr="00222F6C">
              <w:rPr>
                <w:sz w:val="18"/>
              </w:rPr>
              <w:t xml:space="preserve"> var. </w:t>
            </w:r>
            <w:r w:rsidRPr="00222F6C">
              <w:rPr>
                <w:i/>
                <w:sz w:val="18"/>
              </w:rPr>
              <w:t>reptans</w:t>
            </w:r>
            <w:r w:rsidRPr="00222F6C">
              <w:rPr>
                <w:sz w:val="18"/>
              </w:rPr>
              <w:t xml:space="preserve"> (perennial biotype) conversion/ management in bentgrass golf greens</w:t>
            </w:r>
          </w:p>
        </w:tc>
        <w:tc>
          <w:tcPr>
            <w:tcW w:w="1800" w:type="dxa"/>
            <w:vMerge/>
            <w:tcBorders>
              <w:top w:val="single" w:sz="8" w:space="0" w:color="000000"/>
              <w:bottom w:val="single" w:sz="8" w:space="0" w:color="000000"/>
            </w:tcBorders>
            <w:tcMar>
              <w:top w:w="72" w:type="dxa"/>
              <w:left w:w="235" w:type="dxa"/>
              <w:bottom w:w="58" w:type="dxa"/>
              <w:right w:w="120" w:type="dxa"/>
            </w:tcMar>
          </w:tcPr>
          <w:p w14:paraId="021BE2B8"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left w:val="nil"/>
              <w:bottom w:val="single" w:sz="8" w:space="0" w:color="000000"/>
              <w:right w:val="nil"/>
            </w:tcBorders>
            <w:tcMar>
              <w:top w:w="72" w:type="dxa"/>
              <w:left w:w="197" w:type="dxa"/>
              <w:bottom w:w="58" w:type="dxa"/>
              <w:right w:w="178" w:type="dxa"/>
            </w:tcMar>
          </w:tcPr>
          <w:p w14:paraId="02D565DE" w14:textId="77777777" w:rsidR="00977E39" w:rsidRPr="00222F6C" w:rsidRDefault="00977E39" w:rsidP="001E6D8D">
            <w:pPr>
              <w:widowControl w:val="0"/>
              <w:tabs>
                <w:tab w:val="left" w:pos="0"/>
                <w:tab w:val="left" w:pos="720"/>
                <w:tab w:val="left" w:pos="1440"/>
              </w:tabs>
              <w:rPr>
                <w:sz w:val="18"/>
              </w:rPr>
            </w:pPr>
            <w:r w:rsidRPr="00222F6C">
              <w:rPr>
                <w:sz w:val="18"/>
              </w:rPr>
              <w:t>Foliar absorbed.  The 6 oz/a rate is for golf greens while 11 oz/</w:t>
            </w:r>
            <w:proofErr w:type="gramStart"/>
            <w:r w:rsidRPr="00222F6C">
              <w:rPr>
                <w:sz w:val="18"/>
              </w:rPr>
              <w:t>a is</w:t>
            </w:r>
            <w:proofErr w:type="gramEnd"/>
            <w:r w:rsidRPr="00222F6C">
              <w:rPr>
                <w:sz w:val="18"/>
              </w:rPr>
              <w:t xml:space="preserve"> for fairways.  A 7 oz/a rate may be used for bentgrass/</w:t>
            </w:r>
            <w:r w:rsidRPr="00222F6C">
              <w:rPr>
                <w:i/>
                <w:sz w:val="18"/>
              </w:rPr>
              <w:t>Poa</w:t>
            </w:r>
            <w:r w:rsidRPr="00222F6C">
              <w:rPr>
                <w:sz w:val="18"/>
              </w:rPr>
              <w:t xml:space="preserve"> </w:t>
            </w:r>
            <w:r w:rsidRPr="00222F6C">
              <w:rPr>
                <w:i/>
                <w:sz w:val="18"/>
              </w:rPr>
              <w:t xml:space="preserve">annua </w:t>
            </w:r>
            <w:r w:rsidRPr="00222F6C">
              <w:rPr>
                <w:sz w:val="18"/>
              </w:rPr>
              <w:t>mixed greens while up to 14 oz/a can be used if conversion to bentgrass is desired &amp; temporary discoloration can be tolerated.  Good golf green quality has been maintained with 2 to 6 oz/1000 ft</w:t>
            </w:r>
            <w:r w:rsidRPr="00222F6C">
              <w:rPr>
                <w:sz w:val="18"/>
                <w:vertAlign w:val="superscript"/>
              </w:rPr>
              <w:t>2</w:t>
            </w:r>
            <w:r w:rsidRPr="00222F6C">
              <w:rPr>
                <w:sz w:val="18"/>
              </w:rPr>
              <w:t xml:space="preserve"> every 2 to 4 weeks. Type II PGR.</w:t>
            </w:r>
          </w:p>
        </w:tc>
      </w:tr>
      <w:tr w:rsidR="00977E39" w:rsidRPr="00222F6C" w14:paraId="5A7BEB5B" w14:textId="77777777" w:rsidTr="001E6D8D">
        <w:trPr>
          <w:cantSplit/>
        </w:trPr>
        <w:tc>
          <w:tcPr>
            <w:tcW w:w="2160" w:type="dxa"/>
            <w:tcBorders>
              <w:top w:val="single" w:sz="8" w:space="0" w:color="000000"/>
              <w:bottom w:val="single" w:sz="8" w:space="0" w:color="000000"/>
            </w:tcBorders>
            <w:tcMar>
              <w:top w:w="72" w:type="dxa"/>
              <w:left w:w="197" w:type="dxa"/>
              <w:bottom w:w="58" w:type="dxa"/>
              <w:right w:w="120" w:type="dxa"/>
            </w:tcMar>
          </w:tcPr>
          <w:p w14:paraId="6F026A29" w14:textId="77777777" w:rsidR="00977E39" w:rsidRPr="00222F6C" w:rsidRDefault="00977E39" w:rsidP="001E6D8D">
            <w:pPr>
              <w:widowControl w:val="0"/>
              <w:tabs>
                <w:tab w:val="left" w:pos="0"/>
                <w:tab w:val="left" w:pos="720"/>
                <w:tab w:val="left" w:pos="1440"/>
              </w:tabs>
              <w:rPr>
                <w:sz w:val="18"/>
              </w:rPr>
            </w:pPr>
            <w:r w:rsidRPr="00222F6C">
              <w:rPr>
                <w:sz w:val="18"/>
              </w:rPr>
              <w:t>siduron</w:t>
            </w:r>
          </w:p>
          <w:p w14:paraId="4AAFA67F" w14:textId="77777777" w:rsidR="00977E39" w:rsidRPr="00222F6C" w:rsidRDefault="00977E39" w:rsidP="001E6D8D">
            <w:pPr>
              <w:widowControl w:val="0"/>
              <w:tabs>
                <w:tab w:val="left" w:pos="0"/>
                <w:tab w:val="left" w:pos="720"/>
                <w:tab w:val="left" w:pos="1440"/>
              </w:tabs>
              <w:rPr>
                <w:sz w:val="18"/>
              </w:rPr>
            </w:pPr>
            <w:r w:rsidRPr="00222F6C">
              <w:rPr>
                <w:sz w:val="18"/>
              </w:rPr>
              <w:t>(11 to 22 lbs)</w:t>
            </w:r>
          </w:p>
        </w:tc>
        <w:tc>
          <w:tcPr>
            <w:tcW w:w="1890" w:type="dxa"/>
            <w:tcBorders>
              <w:top w:val="single" w:sz="8" w:space="0" w:color="000000"/>
              <w:bottom w:val="single" w:sz="8" w:space="0" w:color="000000"/>
            </w:tcBorders>
            <w:tcMar>
              <w:top w:w="72" w:type="dxa"/>
              <w:left w:w="197" w:type="dxa"/>
              <w:bottom w:w="58" w:type="dxa"/>
              <w:right w:w="120" w:type="dxa"/>
            </w:tcMar>
          </w:tcPr>
          <w:p w14:paraId="4F933CDD" w14:textId="77777777" w:rsidR="00977E39" w:rsidRPr="00222F6C" w:rsidRDefault="00977E39" w:rsidP="001E6D8D">
            <w:pPr>
              <w:widowControl w:val="0"/>
              <w:tabs>
                <w:tab w:val="left" w:pos="0"/>
                <w:tab w:val="left" w:pos="720"/>
                <w:tab w:val="left" w:pos="1440"/>
              </w:tabs>
              <w:rPr>
                <w:sz w:val="18"/>
              </w:rPr>
            </w:pPr>
            <w:r w:rsidRPr="00222F6C">
              <w:rPr>
                <w:sz w:val="18"/>
              </w:rPr>
              <w:t>Tupersan 50WP</w:t>
            </w:r>
          </w:p>
          <w:p w14:paraId="5E92C53F" w14:textId="77777777" w:rsidR="00977E39" w:rsidRPr="00222F6C" w:rsidRDefault="00977E39" w:rsidP="001E6D8D">
            <w:pPr>
              <w:widowControl w:val="0"/>
              <w:tabs>
                <w:tab w:val="left" w:pos="0"/>
                <w:tab w:val="left" w:pos="720"/>
                <w:tab w:val="left" w:pos="1440"/>
              </w:tabs>
              <w:rPr>
                <w:sz w:val="18"/>
              </w:rPr>
            </w:pPr>
            <w:r w:rsidRPr="00222F6C">
              <w:rPr>
                <w:sz w:val="18"/>
              </w:rPr>
              <w:t>(22 to 44 lbs)</w:t>
            </w:r>
          </w:p>
        </w:tc>
        <w:tc>
          <w:tcPr>
            <w:tcW w:w="2160" w:type="dxa"/>
            <w:tcBorders>
              <w:top w:val="single" w:sz="8" w:space="0" w:color="000000"/>
              <w:bottom w:val="single" w:sz="8" w:space="0" w:color="000000"/>
            </w:tcBorders>
            <w:tcMar>
              <w:top w:w="72" w:type="dxa"/>
              <w:left w:w="197" w:type="dxa"/>
              <w:bottom w:w="58" w:type="dxa"/>
              <w:right w:w="120" w:type="dxa"/>
            </w:tcMar>
          </w:tcPr>
          <w:p w14:paraId="3FA5EF5B" w14:textId="77777777" w:rsidR="00977E39" w:rsidRPr="00222F6C" w:rsidRDefault="00977E39" w:rsidP="001E6D8D">
            <w:pPr>
              <w:widowControl w:val="0"/>
              <w:tabs>
                <w:tab w:val="left" w:pos="0"/>
                <w:tab w:val="left" w:pos="720"/>
                <w:tab w:val="left" w:pos="1440"/>
              </w:tabs>
              <w:rPr>
                <w:sz w:val="18"/>
              </w:rPr>
            </w:pPr>
            <w:r w:rsidRPr="00222F6C">
              <w:rPr>
                <w:sz w:val="18"/>
              </w:rPr>
              <w:t>Postemergence bermudagrass suppression</w:t>
            </w:r>
          </w:p>
        </w:tc>
        <w:tc>
          <w:tcPr>
            <w:tcW w:w="1800" w:type="dxa"/>
            <w:vMerge/>
            <w:tcBorders>
              <w:top w:val="single" w:sz="8" w:space="0" w:color="000000"/>
              <w:bottom w:val="single" w:sz="8" w:space="0" w:color="000000"/>
            </w:tcBorders>
            <w:tcMar>
              <w:top w:w="72" w:type="dxa"/>
              <w:left w:w="235" w:type="dxa"/>
              <w:bottom w:w="58" w:type="dxa"/>
              <w:right w:w="120" w:type="dxa"/>
            </w:tcMar>
          </w:tcPr>
          <w:p w14:paraId="5BDC5E5B"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8" w:space="0" w:color="000000"/>
            </w:tcBorders>
            <w:tcMar>
              <w:top w:w="72" w:type="dxa"/>
              <w:left w:w="197" w:type="dxa"/>
              <w:bottom w:w="58" w:type="dxa"/>
              <w:right w:w="178" w:type="dxa"/>
            </w:tcMar>
          </w:tcPr>
          <w:p w14:paraId="301CC345" w14:textId="77777777" w:rsidR="00977E39" w:rsidRPr="00222F6C" w:rsidRDefault="00977E39" w:rsidP="001E6D8D">
            <w:pPr>
              <w:widowControl w:val="0"/>
              <w:tabs>
                <w:tab w:val="left" w:pos="0"/>
                <w:tab w:val="left" w:pos="720"/>
                <w:tab w:val="left" w:pos="1440"/>
              </w:tabs>
              <w:rPr>
                <w:sz w:val="18"/>
              </w:rPr>
            </w:pPr>
            <w:r w:rsidRPr="00222F6C">
              <w:rPr>
                <w:sz w:val="18"/>
              </w:rPr>
              <w:t>Granular formulations also are available. Used alone or in combination with ethofumesate (Prograss) or flurprimidol (Cutless).  Control is generally best with spring (March + April + May + early June) and fall (late September + October + November) applications when the bentgrass is actively growing and the bermudagrass is not.  Substituted urea herbicide.</w:t>
            </w:r>
          </w:p>
        </w:tc>
      </w:tr>
      <w:tr w:rsidR="00977E39" w:rsidRPr="00222F6C" w14:paraId="1D7A4E91" w14:textId="77777777" w:rsidTr="001E6D8D">
        <w:trPr>
          <w:cantSplit/>
        </w:trPr>
        <w:tc>
          <w:tcPr>
            <w:tcW w:w="2160" w:type="dxa"/>
            <w:tcBorders>
              <w:top w:val="single" w:sz="8" w:space="0" w:color="000000"/>
              <w:bottom w:val="single" w:sz="4" w:space="0" w:color="auto"/>
            </w:tcBorders>
            <w:tcMar>
              <w:top w:w="72" w:type="dxa"/>
              <w:left w:w="197" w:type="dxa"/>
              <w:bottom w:w="58" w:type="dxa"/>
              <w:right w:w="120" w:type="dxa"/>
            </w:tcMar>
          </w:tcPr>
          <w:p w14:paraId="5F00F23A" w14:textId="77777777" w:rsidR="00977E39" w:rsidRPr="00222F6C" w:rsidRDefault="00977E39" w:rsidP="001E6D8D">
            <w:pPr>
              <w:widowControl w:val="0"/>
              <w:tabs>
                <w:tab w:val="left" w:pos="0"/>
                <w:tab w:val="left" w:pos="720"/>
                <w:tab w:val="left" w:pos="1440"/>
              </w:tabs>
              <w:rPr>
                <w:sz w:val="18"/>
              </w:rPr>
            </w:pPr>
            <w:r w:rsidRPr="00222F6C">
              <w:rPr>
                <w:sz w:val="18"/>
              </w:rPr>
              <w:t>ethofumesate + flurprimidol</w:t>
            </w:r>
          </w:p>
          <w:p w14:paraId="425971B0" w14:textId="77777777" w:rsidR="00977E39" w:rsidRPr="00222F6C" w:rsidRDefault="00977E39" w:rsidP="001E6D8D">
            <w:pPr>
              <w:widowControl w:val="0"/>
              <w:tabs>
                <w:tab w:val="left" w:pos="0"/>
                <w:tab w:val="left" w:pos="720"/>
                <w:tab w:val="left" w:pos="1440"/>
              </w:tabs>
              <w:rPr>
                <w:sz w:val="18"/>
              </w:rPr>
            </w:pPr>
            <w:r w:rsidRPr="00222F6C">
              <w:rPr>
                <w:sz w:val="18"/>
              </w:rPr>
              <w:t xml:space="preserve"> (see remarks)</w:t>
            </w:r>
          </w:p>
        </w:tc>
        <w:tc>
          <w:tcPr>
            <w:tcW w:w="1890" w:type="dxa"/>
            <w:tcBorders>
              <w:top w:val="single" w:sz="8" w:space="0" w:color="000000"/>
              <w:bottom w:val="single" w:sz="4" w:space="0" w:color="auto"/>
            </w:tcBorders>
            <w:tcMar>
              <w:top w:w="72" w:type="dxa"/>
              <w:left w:w="197" w:type="dxa"/>
              <w:bottom w:w="58" w:type="dxa"/>
              <w:right w:w="120" w:type="dxa"/>
            </w:tcMar>
          </w:tcPr>
          <w:p w14:paraId="7C6B45E0" w14:textId="77777777" w:rsidR="00977E39" w:rsidRPr="00222F6C" w:rsidRDefault="00977E39" w:rsidP="001E6D8D">
            <w:pPr>
              <w:widowControl w:val="0"/>
              <w:tabs>
                <w:tab w:val="left" w:pos="0"/>
                <w:tab w:val="left" w:pos="720"/>
                <w:tab w:val="left" w:pos="1440"/>
              </w:tabs>
              <w:rPr>
                <w:sz w:val="18"/>
              </w:rPr>
            </w:pPr>
            <w:r w:rsidRPr="00222F6C">
              <w:rPr>
                <w:sz w:val="18"/>
              </w:rPr>
              <w:t>Prograss 1.5EC +</w:t>
            </w:r>
          </w:p>
          <w:p w14:paraId="3A649384" w14:textId="77777777" w:rsidR="00977E39" w:rsidRPr="00222F6C" w:rsidRDefault="00977E39" w:rsidP="001E6D8D">
            <w:pPr>
              <w:widowControl w:val="0"/>
              <w:tabs>
                <w:tab w:val="left" w:pos="0"/>
                <w:tab w:val="left" w:pos="720"/>
                <w:tab w:val="left" w:pos="1440"/>
              </w:tabs>
              <w:rPr>
                <w:sz w:val="18"/>
              </w:rPr>
            </w:pPr>
            <w:r w:rsidRPr="00222F6C">
              <w:rPr>
                <w:sz w:val="18"/>
              </w:rPr>
              <w:t>Cutless 50W</w:t>
            </w:r>
          </w:p>
          <w:p w14:paraId="3F7C1395" w14:textId="77777777" w:rsidR="00977E39" w:rsidRPr="00222F6C" w:rsidRDefault="00977E39" w:rsidP="001E6D8D">
            <w:pPr>
              <w:widowControl w:val="0"/>
              <w:tabs>
                <w:tab w:val="left" w:pos="0"/>
                <w:tab w:val="left" w:pos="720"/>
                <w:tab w:val="left" w:pos="1440"/>
              </w:tabs>
              <w:rPr>
                <w:sz w:val="18"/>
              </w:rPr>
            </w:pPr>
            <w:r w:rsidRPr="00222F6C">
              <w:rPr>
                <w:sz w:val="18"/>
              </w:rPr>
              <w:t>(see remarks)</w:t>
            </w:r>
          </w:p>
        </w:tc>
        <w:tc>
          <w:tcPr>
            <w:tcW w:w="2160" w:type="dxa"/>
            <w:tcBorders>
              <w:top w:val="single" w:sz="8" w:space="0" w:color="000000"/>
              <w:bottom w:val="single" w:sz="4" w:space="0" w:color="auto"/>
            </w:tcBorders>
            <w:tcMar>
              <w:top w:w="72" w:type="dxa"/>
              <w:left w:w="197" w:type="dxa"/>
              <w:bottom w:w="58" w:type="dxa"/>
              <w:right w:w="120" w:type="dxa"/>
            </w:tcMar>
          </w:tcPr>
          <w:p w14:paraId="160812CC" w14:textId="77777777" w:rsidR="00977E39" w:rsidRPr="00222F6C" w:rsidRDefault="00977E39" w:rsidP="001E6D8D">
            <w:pPr>
              <w:widowControl w:val="0"/>
              <w:tabs>
                <w:tab w:val="left" w:pos="0"/>
                <w:tab w:val="left" w:pos="720"/>
                <w:tab w:val="left" w:pos="1440"/>
              </w:tabs>
              <w:rPr>
                <w:sz w:val="18"/>
              </w:rPr>
            </w:pPr>
            <w:r w:rsidRPr="00222F6C">
              <w:rPr>
                <w:sz w:val="18"/>
              </w:rPr>
              <w:t>Postemergence bermudagrass suppression;</w:t>
            </w:r>
          </w:p>
        </w:tc>
        <w:tc>
          <w:tcPr>
            <w:tcW w:w="1800" w:type="dxa"/>
            <w:vMerge/>
            <w:tcBorders>
              <w:top w:val="single" w:sz="8" w:space="0" w:color="000000"/>
              <w:bottom w:val="single" w:sz="4" w:space="0" w:color="auto"/>
            </w:tcBorders>
            <w:tcMar>
              <w:top w:w="72" w:type="dxa"/>
              <w:left w:w="235" w:type="dxa"/>
              <w:bottom w:w="58" w:type="dxa"/>
              <w:right w:w="120" w:type="dxa"/>
            </w:tcMar>
          </w:tcPr>
          <w:p w14:paraId="4EC5E384"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8" w:space="0" w:color="000000"/>
              <w:bottom w:val="single" w:sz="4" w:space="0" w:color="auto"/>
            </w:tcBorders>
            <w:tcMar>
              <w:top w:w="72" w:type="dxa"/>
              <w:left w:w="197" w:type="dxa"/>
              <w:bottom w:w="58" w:type="dxa"/>
              <w:right w:w="178" w:type="dxa"/>
            </w:tcMar>
          </w:tcPr>
          <w:p w14:paraId="18B61CC4" w14:textId="77777777" w:rsidR="00977E39" w:rsidRPr="00222F6C" w:rsidRDefault="00977E39" w:rsidP="001E6D8D">
            <w:pPr>
              <w:widowControl w:val="0"/>
              <w:tabs>
                <w:tab w:val="left" w:pos="0"/>
                <w:tab w:val="left" w:pos="720"/>
                <w:tab w:val="left" w:pos="1440"/>
              </w:tabs>
              <w:rPr>
                <w:sz w:val="18"/>
              </w:rPr>
            </w:pPr>
            <w:r w:rsidRPr="00222F6C">
              <w:rPr>
                <w:sz w:val="18"/>
              </w:rPr>
              <w:t>Apply 1</w:t>
            </w:r>
            <w:r w:rsidRPr="00222F6C">
              <w:rPr>
                <w:sz w:val="18"/>
                <w:vertAlign w:val="superscript"/>
              </w:rPr>
              <w:t>st</w:t>
            </w:r>
            <w:r w:rsidRPr="00222F6C">
              <w:rPr>
                <w:sz w:val="18"/>
              </w:rPr>
              <w:t xml:space="preserve"> application (March-April) when bermudagrass is breaking dormancy at 1.5 (Prograss) + 0.75 (Cutless) lb ai/A; 2</w:t>
            </w:r>
            <w:r w:rsidRPr="00222F6C">
              <w:rPr>
                <w:sz w:val="18"/>
                <w:vertAlign w:val="superscript"/>
              </w:rPr>
              <w:t>nd</w:t>
            </w:r>
            <w:r w:rsidRPr="00222F6C">
              <w:rPr>
                <w:sz w:val="18"/>
              </w:rPr>
              <w:t xml:space="preserve"> application 6 weeks later at 0.38 + 0.19 lb ai/a followed by 3</w:t>
            </w:r>
            <w:r w:rsidRPr="00222F6C">
              <w:rPr>
                <w:sz w:val="18"/>
                <w:vertAlign w:val="superscript"/>
              </w:rPr>
              <w:t>rd</w:t>
            </w:r>
            <w:r w:rsidRPr="00222F6C">
              <w:rPr>
                <w:sz w:val="18"/>
              </w:rPr>
              <w:t xml:space="preserve"> and 4</w:t>
            </w:r>
            <w:r w:rsidRPr="00222F6C">
              <w:rPr>
                <w:sz w:val="18"/>
                <w:vertAlign w:val="superscript"/>
              </w:rPr>
              <w:t>th</w:t>
            </w:r>
            <w:r w:rsidRPr="00222F6C">
              <w:rPr>
                <w:sz w:val="18"/>
              </w:rPr>
              <w:t xml:space="preserve"> applications spaced 3 weeks apart.  Repeat applications are needed to maintain suppression.  Approximately 30% bentgrass discoloration &amp; thinning may follow high rate but should recover within 3 weeks.</w:t>
            </w:r>
          </w:p>
        </w:tc>
      </w:tr>
      <w:tr w:rsidR="00977E39" w:rsidRPr="00222F6C" w14:paraId="6EA18FE6" w14:textId="77777777" w:rsidTr="001E6D8D">
        <w:trPr>
          <w:cantSplit/>
        </w:trPr>
        <w:tc>
          <w:tcPr>
            <w:tcW w:w="2160" w:type="dxa"/>
            <w:tcBorders>
              <w:top w:val="single" w:sz="4" w:space="0" w:color="auto"/>
              <w:bottom w:val="single" w:sz="4" w:space="0" w:color="auto"/>
            </w:tcBorders>
            <w:tcMar>
              <w:top w:w="72" w:type="dxa"/>
              <w:left w:w="197" w:type="dxa"/>
              <w:bottom w:w="58" w:type="dxa"/>
              <w:right w:w="120" w:type="dxa"/>
            </w:tcMar>
          </w:tcPr>
          <w:p w14:paraId="7824CF76" w14:textId="77777777" w:rsidR="00977E39" w:rsidRPr="00222F6C" w:rsidRDefault="00977E39" w:rsidP="001E6D8D">
            <w:pPr>
              <w:widowControl w:val="0"/>
              <w:tabs>
                <w:tab w:val="left" w:pos="0"/>
                <w:tab w:val="left" w:pos="720"/>
                <w:tab w:val="left" w:pos="1440"/>
              </w:tabs>
              <w:rPr>
                <w:sz w:val="18"/>
              </w:rPr>
            </w:pPr>
            <w:r w:rsidRPr="00222F6C">
              <w:rPr>
                <w:sz w:val="18"/>
              </w:rPr>
              <w:t>carfentrazone</w:t>
            </w:r>
          </w:p>
          <w:p w14:paraId="3737EA50" w14:textId="77777777" w:rsidR="00977E39" w:rsidRPr="00222F6C" w:rsidRDefault="00977E39" w:rsidP="001E6D8D">
            <w:pPr>
              <w:widowControl w:val="0"/>
              <w:tabs>
                <w:tab w:val="left" w:pos="0"/>
                <w:tab w:val="left" w:pos="720"/>
                <w:tab w:val="left" w:pos="1440"/>
              </w:tabs>
              <w:rPr>
                <w:sz w:val="18"/>
              </w:rPr>
            </w:pPr>
            <w:r w:rsidRPr="00222F6C">
              <w:rPr>
                <w:sz w:val="18"/>
              </w:rPr>
              <w:t>(0.031 to 0.1)</w:t>
            </w:r>
          </w:p>
        </w:tc>
        <w:tc>
          <w:tcPr>
            <w:tcW w:w="1890" w:type="dxa"/>
            <w:tcBorders>
              <w:top w:val="single" w:sz="4" w:space="0" w:color="auto"/>
              <w:bottom w:val="single" w:sz="4" w:space="0" w:color="auto"/>
            </w:tcBorders>
            <w:tcMar>
              <w:top w:w="72" w:type="dxa"/>
              <w:left w:w="197" w:type="dxa"/>
              <w:bottom w:w="58" w:type="dxa"/>
              <w:right w:w="120" w:type="dxa"/>
            </w:tcMar>
          </w:tcPr>
          <w:p w14:paraId="7724D00F" w14:textId="77777777" w:rsidR="00977E39" w:rsidRPr="00222F6C" w:rsidRDefault="00977E39" w:rsidP="001E6D8D">
            <w:pPr>
              <w:widowControl w:val="0"/>
              <w:tabs>
                <w:tab w:val="left" w:pos="0"/>
                <w:tab w:val="left" w:pos="720"/>
                <w:tab w:val="left" w:pos="1440"/>
              </w:tabs>
              <w:rPr>
                <w:sz w:val="18"/>
              </w:rPr>
            </w:pPr>
            <w:r w:rsidRPr="00222F6C">
              <w:rPr>
                <w:sz w:val="18"/>
              </w:rPr>
              <w:t>Quicksilver 1.9 L</w:t>
            </w:r>
          </w:p>
          <w:p w14:paraId="5A4EB6D9" w14:textId="77777777" w:rsidR="00977E39" w:rsidRPr="00222F6C" w:rsidRDefault="00977E39" w:rsidP="001E6D8D">
            <w:pPr>
              <w:widowControl w:val="0"/>
              <w:tabs>
                <w:tab w:val="left" w:pos="0"/>
                <w:tab w:val="left" w:pos="720"/>
                <w:tab w:val="left" w:pos="1440"/>
              </w:tabs>
              <w:rPr>
                <w:sz w:val="18"/>
              </w:rPr>
            </w:pPr>
            <w:r w:rsidRPr="00222F6C">
              <w:rPr>
                <w:sz w:val="18"/>
              </w:rPr>
              <w:t>(2.1 to 6.7 oz)</w:t>
            </w:r>
          </w:p>
        </w:tc>
        <w:tc>
          <w:tcPr>
            <w:tcW w:w="2160" w:type="dxa"/>
            <w:tcBorders>
              <w:top w:val="single" w:sz="4" w:space="0" w:color="auto"/>
              <w:bottom w:val="single" w:sz="4" w:space="0" w:color="auto"/>
            </w:tcBorders>
            <w:tcMar>
              <w:top w:w="72" w:type="dxa"/>
              <w:left w:w="197" w:type="dxa"/>
              <w:bottom w:w="58" w:type="dxa"/>
              <w:right w:w="120" w:type="dxa"/>
            </w:tcMar>
          </w:tcPr>
          <w:p w14:paraId="18C99626" w14:textId="77777777" w:rsidR="00977E39" w:rsidRPr="00222F6C" w:rsidRDefault="00977E39" w:rsidP="001E6D8D">
            <w:pPr>
              <w:widowControl w:val="0"/>
              <w:tabs>
                <w:tab w:val="left" w:pos="0"/>
                <w:tab w:val="left" w:pos="720"/>
                <w:tab w:val="left" w:pos="1440"/>
              </w:tabs>
              <w:rPr>
                <w:sz w:val="18"/>
              </w:rPr>
            </w:pPr>
            <w:r w:rsidRPr="00222F6C">
              <w:rPr>
                <w:sz w:val="18"/>
              </w:rPr>
              <w:t>Postemergence moss suppression (</w:t>
            </w:r>
            <w:r w:rsidRPr="00222F6C">
              <w:rPr>
                <w:i/>
                <w:sz w:val="18"/>
              </w:rPr>
              <w:t>Bryum argenteum</w:t>
            </w:r>
            <w:r w:rsidRPr="00222F6C">
              <w:rPr>
                <w:sz w:val="18"/>
              </w:rPr>
              <w:t>)</w:t>
            </w:r>
          </w:p>
        </w:tc>
        <w:tc>
          <w:tcPr>
            <w:tcW w:w="1800" w:type="dxa"/>
            <w:vMerge/>
            <w:tcBorders>
              <w:top w:val="single" w:sz="4" w:space="0" w:color="auto"/>
              <w:bottom w:val="single" w:sz="4" w:space="0" w:color="auto"/>
            </w:tcBorders>
            <w:tcMar>
              <w:top w:w="72" w:type="dxa"/>
              <w:left w:w="235" w:type="dxa"/>
              <w:bottom w:w="58" w:type="dxa"/>
              <w:right w:w="120" w:type="dxa"/>
            </w:tcMar>
          </w:tcPr>
          <w:p w14:paraId="0891F830" w14:textId="77777777" w:rsidR="00977E39" w:rsidRPr="00222F6C" w:rsidRDefault="00977E39" w:rsidP="001E6D8D">
            <w:pPr>
              <w:widowControl w:val="0"/>
              <w:tabs>
                <w:tab w:val="left" w:pos="0"/>
                <w:tab w:val="left" w:pos="720"/>
                <w:tab w:val="left" w:pos="1440"/>
              </w:tabs>
              <w:rPr>
                <w:sz w:val="18"/>
              </w:rPr>
            </w:pPr>
          </w:p>
        </w:tc>
        <w:tc>
          <w:tcPr>
            <w:tcW w:w="6120" w:type="dxa"/>
            <w:tcBorders>
              <w:top w:val="single" w:sz="4" w:space="0" w:color="auto"/>
              <w:bottom w:val="single" w:sz="4" w:space="0" w:color="auto"/>
            </w:tcBorders>
            <w:tcMar>
              <w:top w:w="72" w:type="dxa"/>
              <w:left w:w="197" w:type="dxa"/>
              <w:bottom w:w="58" w:type="dxa"/>
              <w:right w:w="178" w:type="dxa"/>
            </w:tcMar>
          </w:tcPr>
          <w:p w14:paraId="62EB0EBF" w14:textId="77777777" w:rsidR="00977E39" w:rsidRPr="00222F6C" w:rsidRDefault="00977E39" w:rsidP="001E6D8D">
            <w:pPr>
              <w:widowControl w:val="0"/>
              <w:tabs>
                <w:tab w:val="left" w:pos="0"/>
                <w:tab w:val="left" w:pos="720"/>
                <w:tab w:val="left" w:pos="1440"/>
              </w:tabs>
              <w:rPr>
                <w:sz w:val="18"/>
              </w:rPr>
            </w:pPr>
            <w:r w:rsidRPr="00222F6C">
              <w:rPr>
                <w:sz w:val="18"/>
              </w:rPr>
              <w:t>Reduce surface moisture and shade as these favor moss persistence; raise the mowing height. Quicksilver at 6.7 oz/acre at 100 GPA when air temperatures are &lt;85F provides excellent silver thread moss suppression with good bentgrass/</w:t>
            </w:r>
            <w:r w:rsidRPr="00222F6C">
              <w:rPr>
                <w:i/>
                <w:sz w:val="18"/>
              </w:rPr>
              <w:t>Poa</w:t>
            </w:r>
            <w:r w:rsidRPr="00222F6C">
              <w:rPr>
                <w:sz w:val="18"/>
              </w:rPr>
              <w:t xml:space="preserve"> </w:t>
            </w:r>
            <w:r w:rsidRPr="00222F6C">
              <w:rPr>
                <w:i/>
                <w:sz w:val="18"/>
              </w:rPr>
              <w:t xml:space="preserve">annua </w:t>
            </w:r>
            <w:r w:rsidRPr="00222F6C">
              <w:rPr>
                <w:sz w:val="18"/>
              </w:rPr>
              <w:t>tolerance.  Do not apply to desirable hybrid bermudagrass.  Repeat this every 2 weeks until complete control occurs.  Other, but less effective chemical options include</w:t>
            </w:r>
            <w:r w:rsidRPr="00222F6C">
              <w:rPr>
                <w:i/>
                <w:sz w:val="18"/>
              </w:rPr>
              <w:t xml:space="preserve"> </w:t>
            </w:r>
            <w:r w:rsidRPr="00222F6C">
              <w:rPr>
                <w:sz w:val="18"/>
              </w:rPr>
              <w:t xml:space="preserve">Daconil Weather Stik 6L at 4 to 8 oz product per 1000 sq.ft. </w:t>
            </w:r>
            <w:proofErr w:type="gramStart"/>
            <w:r w:rsidRPr="00222F6C">
              <w:rPr>
                <w:sz w:val="18"/>
              </w:rPr>
              <w:t>in</w:t>
            </w:r>
            <w:proofErr w:type="gramEnd"/>
            <w:r w:rsidRPr="00222F6C">
              <w:rPr>
                <w:sz w:val="18"/>
              </w:rPr>
              <w:t xml:space="preserve"> 5 to 10 gallons of water; Apply when temperatures are &gt;80F (preferably, &gt;85F); Ironizer (4-0-0-18) granular at 225 oz per 1000 sq.ft.; Iron sulfate alone at 32 oz/1000 sq.ft. </w:t>
            </w:r>
            <w:proofErr w:type="gramStart"/>
            <w:r w:rsidRPr="00222F6C">
              <w:rPr>
                <w:sz w:val="18"/>
              </w:rPr>
              <w:t>or</w:t>
            </w:r>
            <w:proofErr w:type="gramEnd"/>
            <w:r w:rsidRPr="00222F6C">
              <w:rPr>
                <w:sz w:val="18"/>
              </w:rPr>
              <w:t xml:space="preserve"> combined with ammonium sulfate at 48 oz/1000 sq.ft. Only use iron containing products when temperatures are cool. Other contact, burn-down products may also work.</w:t>
            </w:r>
          </w:p>
        </w:tc>
      </w:tr>
      <w:tr w:rsidR="00977E39" w:rsidRPr="00222F6C" w14:paraId="7B7C1D10" w14:textId="77777777" w:rsidTr="001E6D8D">
        <w:trPr>
          <w:cantSplit/>
        </w:trPr>
        <w:tc>
          <w:tcPr>
            <w:tcW w:w="2160" w:type="dxa"/>
            <w:tcBorders>
              <w:top w:val="single" w:sz="4" w:space="0" w:color="auto"/>
              <w:bottom w:val="single" w:sz="4" w:space="0" w:color="auto"/>
            </w:tcBorders>
            <w:tcMar>
              <w:top w:w="72" w:type="dxa"/>
              <w:left w:w="197" w:type="dxa"/>
              <w:bottom w:w="58" w:type="dxa"/>
              <w:right w:w="120" w:type="dxa"/>
            </w:tcMar>
          </w:tcPr>
          <w:p w14:paraId="471A5494" w14:textId="77777777" w:rsidR="00977E39" w:rsidRPr="00222F6C" w:rsidRDefault="00977E39" w:rsidP="001E6D8D">
            <w:pPr>
              <w:widowControl w:val="0"/>
              <w:tabs>
                <w:tab w:val="left" w:pos="0"/>
                <w:tab w:val="left" w:pos="720"/>
                <w:tab w:val="left" w:pos="1440"/>
              </w:tabs>
              <w:rPr>
                <w:sz w:val="18"/>
              </w:rPr>
            </w:pPr>
            <w:r w:rsidRPr="00222F6C">
              <w:rPr>
                <w:sz w:val="18"/>
              </w:rPr>
              <w:t>ethofumesate</w:t>
            </w:r>
          </w:p>
          <w:p w14:paraId="582B8C81" w14:textId="77777777" w:rsidR="00977E39" w:rsidRPr="00222F6C" w:rsidRDefault="00977E39" w:rsidP="001E6D8D">
            <w:pPr>
              <w:widowControl w:val="0"/>
              <w:tabs>
                <w:tab w:val="left" w:pos="0"/>
                <w:tab w:val="left" w:pos="720"/>
                <w:tab w:val="left" w:pos="1440"/>
              </w:tabs>
              <w:rPr>
                <w:sz w:val="18"/>
              </w:rPr>
            </w:pPr>
            <w:r w:rsidRPr="00222F6C">
              <w:rPr>
                <w:sz w:val="18"/>
              </w:rPr>
              <w:t>(0.5 to 0.75 lb)</w:t>
            </w:r>
          </w:p>
        </w:tc>
        <w:tc>
          <w:tcPr>
            <w:tcW w:w="1890" w:type="dxa"/>
            <w:tcBorders>
              <w:top w:val="single" w:sz="4" w:space="0" w:color="auto"/>
              <w:bottom w:val="single" w:sz="4" w:space="0" w:color="auto"/>
            </w:tcBorders>
            <w:tcMar>
              <w:top w:w="72" w:type="dxa"/>
              <w:left w:w="197" w:type="dxa"/>
              <w:bottom w:w="58" w:type="dxa"/>
              <w:right w:w="120" w:type="dxa"/>
            </w:tcMar>
          </w:tcPr>
          <w:p w14:paraId="19BA096E" w14:textId="77777777" w:rsidR="00977E39" w:rsidRPr="00222F6C" w:rsidRDefault="00977E39" w:rsidP="001E6D8D">
            <w:pPr>
              <w:widowControl w:val="0"/>
              <w:tabs>
                <w:tab w:val="left" w:pos="0"/>
                <w:tab w:val="left" w:pos="720"/>
                <w:tab w:val="left" w:pos="1440"/>
              </w:tabs>
              <w:rPr>
                <w:sz w:val="18"/>
              </w:rPr>
            </w:pPr>
            <w:r w:rsidRPr="00222F6C">
              <w:rPr>
                <w:sz w:val="18"/>
              </w:rPr>
              <w:t>Prograss 1.5EC</w:t>
            </w:r>
          </w:p>
          <w:p w14:paraId="11088F44" w14:textId="77777777" w:rsidR="00977E39" w:rsidRPr="00222F6C" w:rsidRDefault="00977E39" w:rsidP="001E6D8D">
            <w:pPr>
              <w:widowControl w:val="0"/>
              <w:tabs>
                <w:tab w:val="left" w:pos="0"/>
                <w:tab w:val="left" w:pos="720"/>
                <w:tab w:val="left" w:pos="1440"/>
              </w:tabs>
              <w:rPr>
                <w:sz w:val="18"/>
              </w:rPr>
            </w:pPr>
            <w:r w:rsidRPr="00222F6C">
              <w:rPr>
                <w:sz w:val="18"/>
              </w:rPr>
              <w:t>(3 to 4 pts)</w:t>
            </w:r>
          </w:p>
          <w:p w14:paraId="106CD010" w14:textId="77777777" w:rsidR="00977E39" w:rsidRPr="00222F6C" w:rsidRDefault="00977E39" w:rsidP="001E6D8D">
            <w:pPr>
              <w:widowControl w:val="0"/>
              <w:tabs>
                <w:tab w:val="left" w:pos="0"/>
                <w:tab w:val="left" w:pos="720"/>
                <w:tab w:val="left" w:pos="1440"/>
              </w:tabs>
              <w:rPr>
                <w:sz w:val="18"/>
              </w:rPr>
            </w:pPr>
          </w:p>
          <w:p w14:paraId="3976BDAB" w14:textId="77777777" w:rsidR="00977E39" w:rsidRPr="00222F6C" w:rsidRDefault="00977E39" w:rsidP="001E6D8D">
            <w:pPr>
              <w:widowControl w:val="0"/>
              <w:tabs>
                <w:tab w:val="left" w:pos="0"/>
                <w:tab w:val="left" w:pos="720"/>
                <w:tab w:val="left" w:pos="1440"/>
              </w:tabs>
              <w:rPr>
                <w:sz w:val="18"/>
              </w:rPr>
            </w:pPr>
            <w:r w:rsidRPr="00222F6C">
              <w:rPr>
                <w:sz w:val="18"/>
              </w:rPr>
              <w:t>Prograss 4SC</w:t>
            </w:r>
          </w:p>
          <w:p w14:paraId="1B572A61" w14:textId="77777777" w:rsidR="00977E39" w:rsidRPr="00222F6C" w:rsidRDefault="00977E39" w:rsidP="001E6D8D">
            <w:pPr>
              <w:widowControl w:val="0"/>
              <w:tabs>
                <w:tab w:val="left" w:pos="0"/>
                <w:tab w:val="left" w:pos="720"/>
                <w:tab w:val="left" w:pos="1440"/>
              </w:tabs>
              <w:rPr>
                <w:sz w:val="18"/>
              </w:rPr>
            </w:pPr>
            <w:r w:rsidRPr="00222F6C">
              <w:rPr>
                <w:sz w:val="18"/>
              </w:rPr>
              <w:t>(1 to 1.5 pts)</w:t>
            </w:r>
          </w:p>
        </w:tc>
        <w:tc>
          <w:tcPr>
            <w:tcW w:w="2160" w:type="dxa"/>
            <w:tcBorders>
              <w:top w:val="single" w:sz="4" w:space="0" w:color="auto"/>
              <w:bottom w:val="single" w:sz="4" w:space="0" w:color="auto"/>
            </w:tcBorders>
            <w:tcMar>
              <w:top w:w="72" w:type="dxa"/>
              <w:left w:w="197" w:type="dxa"/>
              <w:bottom w:w="58" w:type="dxa"/>
              <w:right w:w="120" w:type="dxa"/>
            </w:tcMar>
          </w:tcPr>
          <w:p w14:paraId="7A019C3C" w14:textId="77777777" w:rsidR="00977E39" w:rsidRPr="00222F6C" w:rsidRDefault="00977E39" w:rsidP="001E6D8D">
            <w:pPr>
              <w:widowControl w:val="0"/>
              <w:tabs>
                <w:tab w:val="left" w:pos="0"/>
                <w:tab w:val="left" w:pos="720"/>
                <w:tab w:val="left" w:pos="1440"/>
              </w:tabs>
              <w:rPr>
                <w:sz w:val="18"/>
              </w:rPr>
            </w:pPr>
            <w:r w:rsidRPr="00222F6C">
              <w:rPr>
                <w:sz w:val="18"/>
              </w:rPr>
              <w:t>Annual bluegrass</w:t>
            </w:r>
          </w:p>
        </w:tc>
        <w:tc>
          <w:tcPr>
            <w:tcW w:w="1800" w:type="dxa"/>
            <w:tcBorders>
              <w:top w:val="single" w:sz="4" w:space="0" w:color="auto"/>
              <w:bottom w:val="single" w:sz="4" w:space="0" w:color="auto"/>
            </w:tcBorders>
            <w:tcMar>
              <w:top w:w="72" w:type="dxa"/>
              <w:left w:w="235" w:type="dxa"/>
              <w:bottom w:w="58" w:type="dxa"/>
              <w:right w:w="120" w:type="dxa"/>
            </w:tcMar>
          </w:tcPr>
          <w:p w14:paraId="2AD39133" w14:textId="77777777" w:rsidR="00977E39" w:rsidRPr="00222F6C" w:rsidRDefault="00977E39" w:rsidP="001E6D8D">
            <w:pPr>
              <w:widowControl w:val="0"/>
              <w:tabs>
                <w:tab w:val="left" w:pos="0"/>
                <w:tab w:val="left" w:pos="720"/>
                <w:tab w:val="left" w:pos="1440"/>
              </w:tabs>
              <w:rPr>
                <w:sz w:val="18"/>
              </w:rPr>
            </w:pPr>
            <w:r w:rsidRPr="00222F6C">
              <w:rPr>
                <w:sz w:val="18"/>
              </w:rPr>
              <w:t>Creeping bentgrass fairways &amp; Ky. bluegrass fairways &amp; roughs; Tall fescue</w:t>
            </w:r>
          </w:p>
        </w:tc>
        <w:tc>
          <w:tcPr>
            <w:tcW w:w="6120" w:type="dxa"/>
            <w:tcBorders>
              <w:top w:val="single" w:sz="4" w:space="0" w:color="auto"/>
              <w:bottom w:val="single" w:sz="4" w:space="0" w:color="auto"/>
            </w:tcBorders>
            <w:tcMar>
              <w:top w:w="72" w:type="dxa"/>
              <w:left w:w="197" w:type="dxa"/>
              <w:bottom w:w="58" w:type="dxa"/>
              <w:right w:w="178" w:type="dxa"/>
            </w:tcMar>
          </w:tcPr>
          <w:p w14:paraId="11761E7B" w14:textId="77777777" w:rsidR="00977E39" w:rsidRPr="00222F6C" w:rsidRDefault="00977E39" w:rsidP="001E6D8D">
            <w:pPr>
              <w:widowControl w:val="0"/>
              <w:tabs>
                <w:tab w:val="left" w:pos="0"/>
                <w:tab w:val="left" w:pos="720"/>
                <w:tab w:val="left" w:pos="1440"/>
              </w:tabs>
              <w:rPr>
                <w:sz w:val="18"/>
              </w:rPr>
            </w:pPr>
            <w:r w:rsidRPr="00222F6C">
              <w:rPr>
                <w:sz w:val="18"/>
              </w:rPr>
              <w:t>Treat young (1 to 5 leaf stage) weeds in fall. Use lower rate on closer mowed turf. Will not adequately control mature plants or perennial biotypes. Multiple applications spaced 3 weeks apart may be necessary.  Do not use on turf less than 8 weeks old nor reseed within 6 weeks after application. Bentgrass that is shaded, poorly drained (wet), and cold often experience herbicide damage. The 4SC formulations is being phased out. Unclassified herbicide.</w:t>
            </w:r>
          </w:p>
        </w:tc>
      </w:tr>
    </w:tbl>
    <w:p w14:paraId="6373DA7C" w14:textId="77777777" w:rsidR="00977E39" w:rsidRPr="00222F6C" w:rsidRDefault="00977E39" w:rsidP="00977E39">
      <w:pPr>
        <w:widowControl w:val="0"/>
        <w:tabs>
          <w:tab w:val="left" w:pos="0"/>
          <w:tab w:val="left" w:pos="720"/>
          <w:tab w:val="left" w:pos="1440"/>
        </w:tabs>
        <w:rPr>
          <w:color w:val="000000"/>
          <w:sz w:val="20"/>
        </w:rPr>
      </w:pPr>
      <w:r w:rsidRPr="00222F6C">
        <w:rPr>
          <w:b/>
          <w:sz w:val="18"/>
          <w:vertAlign w:val="superscript"/>
        </w:rPr>
        <w:t>1</w:t>
      </w:r>
      <w:r w:rsidRPr="00222F6C">
        <w:rPr>
          <w:b/>
          <w:sz w:val="18"/>
        </w:rPr>
        <w:t>Comments:</w:t>
      </w:r>
      <w:r w:rsidRPr="00222F6C">
        <w:rPr>
          <w:sz w:val="18"/>
        </w:rPr>
        <w:t xml:space="preserve">  Active only on emerged, visible weeds.  Best results occur when weeds are young.  Temperatures above 85-90</w:t>
      </w:r>
      <w:r w:rsidRPr="00222F6C">
        <w:rPr>
          <w:rFonts w:ascii="WP MathA" w:hAnsi="WP MathA"/>
          <w:sz w:val="18"/>
        </w:rPr>
        <w:t></w:t>
      </w:r>
      <w:r w:rsidRPr="00222F6C">
        <w:rPr>
          <w:sz w:val="18"/>
        </w:rPr>
        <w:t>F may result in phytotoxicity (yellowing) to the turf.  Repeat applications may be required for acceptable control.  These should be timed 10 to 14 days apart.  Do not mow within 48 hrs after application for most chemicals.  Most postemergence herbicides require the use of a spreader-sticker, adjuvant, crop oil, or wetting agent. Read the label before adding these as many herbicides are pre-packaged with them already added.  Most postemergence herbicides need to dry on the leaf surface before irrigation or rainfall occurs.</w:t>
      </w:r>
      <w:r w:rsidRPr="00222F6C">
        <w:rPr>
          <w:sz w:val="14"/>
        </w:rPr>
        <w:br w:type="page"/>
      </w:r>
      <w:r w:rsidRPr="00222F6C">
        <w:rPr>
          <w:b/>
          <w:sz w:val="20"/>
        </w:rPr>
        <w:t>Relative Sedge Control and Turf Tolerance to Various Herbicides</w:t>
      </w:r>
      <w:r w:rsidRPr="00222F6C">
        <w:rPr>
          <w:sz w:val="20"/>
        </w:rPr>
        <w:t xml:space="preserve"> (</w:t>
      </w:r>
      <w:r w:rsidRPr="00222F6C">
        <w:rPr>
          <w:i/>
          <w:sz w:val="20"/>
        </w:rPr>
        <w:t>Refer to Herbicide Label for Specific Turf Species Use Listing</w:t>
      </w:r>
      <w:r w:rsidRPr="00222F6C">
        <w:rPr>
          <w:sz w:val="20"/>
        </w:rPr>
        <w:t>).</w:t>
      </w:r>
      <w:r w:rsidRPr="00222F6C">
        <w:rPr>
          <w:color w:val="000000"/>
          <w:sz w:val="20"/>
        </w:rPr>
        <w:t xml:space="preserve"> </w:t>
      </w:r>
    </w:p>
    <w:tbl>
      <w:tblPr>
        <w:tblW w:w="13410"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510"/>
        <w:gridCol w:w="531"/>
        <w:gridCol w:w="538"/>
        <w:gridCol w:w="540"/>
        <w:gridCol w:w="630"/>
        <w:gridCol w:w="630"/>
        <w:gridCol w:w="540"/>
        <w:gridCol w:w="540"/>
        <w:gridCol w:w="551"/>
        <w:gridCol w:w="496"/>
        <w:gridCol w:w="540"/>
        <w:gridCol w:w="630"/>
        <w:gridCol w:w="649"/>
        <w:gridCol w:w="630"/>
        <w:gridCol w:w="565"/>
        <w:gridCol w:w="630"/>
        <w:gridCol w:w="630"/>
        <w:gridCol w:w="630"/>
      </w:tblGrid>
      <w:tr w:rsidR="00977E39" w:rsidRPr="00222F6C" w14:paraId="0BA7FDD8" w14:textId="77777777" w:rsidTr="001E6D8D">
        <w:trPr>
          <w:cantSplit/>
          <w:jc w:val="center"/>
        </w:trPr>
        <w:tc>
          <w:tcPr>
            <w:tcW w:w="3510" w:type="dxa"/>
            <w:vMerge w:val="restart"/>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6E91A1A2" w14:textId="77777777" w:rsidR="00977E39" w:rsidRPr="00222F6C" w:rsidRDefault="00977E39" w:rsidP="001E6D8D">
            <w:pPr>
              <w:widowControl w:val="0"/>
              <w:tabs>
                <w:tab w:val="left" w:pos="0"/>
                <w:tab w:val="left" w:pos="720"/>
                <w:tab w:val="left" w:pos="1440"/>
              </w:tabs>
              <w:rPr>
                <w:color w:val="000000"/>
                <w:sz w:val="18"/>
                <w:szCs w:val="18"/>
              </w:rPr>
            </w:pPr>
          </w:p>
          <w:p w14:paraId="24CADA10" w14:textId="77777777" w:rsidR="00977E39" w:rsidRPr="00222F6C" w:rsidRDefault="00977E39" w:rsidP="001E6D8D">
            <w:pPr>
              <w:widowControl w:val="0"/>
              <w:tabs>
                <w:tab w:val="left" w:pos="0"/>
                <w:tab w:val="left" w:pos="720"/>
                <w:tab w:val="left" w:pos="1440"/>
              </w:tabs>
              <w:rPr>
                <w:color w:val="000000"/>
                <w:sz w:val="18"/>
                <w:szCs w:val="18"/>
              </w:rPr>
            </w:pPr>
          </w:p>
          <w:p w14:paraId="151C66DD" w14:textId="77777777" w:rsidR="00977E39" w:rsidRPr="00222F6C" w:rsidRDefault="00977E39" w:rsidP="001E6D8D">
            <w:pPr>
              <w:widowControl w:val="0"/>
              <w:tabs>
                <w:tab w:val="left" w:pos="0"/>
                <w:tab w:val="left" w:pos="720"/>
                <w:tab w:val="left" w:pos="1440"/>
              </w:tabs>
              <w:rPr>
                <w:color w:val="000000"/>
                <w:sz w:val="18"/>
                <w:szCs w:val="18"/>
              </w:rPr>
            </w:pPr>
          </w:p>
          <w:p w14:paraId="7DA2F7F6" w14:textId="77777777" w:rsidR="00977E39" w:rsidRPr="00222F6C" w:rsidRDefault="00977E39" w:rsidP="001E6D8D">
            <w:pPr>
              <w:widowControl w:val="0"/>
              <w:tabs>
                <w:tab w:val="left" w:pos="0"/>
                <w:tab w:val="left" w:pos="720"/>
                <w:tab w:val="left" w:pos="1440"/>
              </w:tabs>
              <w:rPr>
                <w:color w:val="000000"/>
                <w:sz w:val="18"/>
                <w:szCs w:val="18"/>
              </w:rPr>
            </w:pPr>
          </w:p>
          <w:p w14:paraId="700F83BD" w14:textId="77777777" w:rsidR="00977E39" w:rsidRPr="00222F6C" w:rsidRDefault="00977E39" w:rsidP="001E6D8D">
            <w:pPr>
              <w:widowControl w:val="0"/>
              <w:tabs>
                <w:tab w:val="left" w:pos="0"/>
                <w:tab w:val="left" w:pos="720"/>
                <w:tab w:val="left" w:pos="1440"/>
              </w:tabs>
              <w:rPr>
                <w:color w:val="000000"/>
                <w:sz w:val="18"/>
                <w:szCs w:val="18"/>
              </w:rPr>
            </w:pPr>
          </w:p>
          <w:p w14:paraId="1E3DCEBE" w14:textId="77777777" w:rsidR="00977E39" w:rsidRPr="00222F6C" w:rsidRDefault="00977E39" w:rsidP="001E6D8D">
            <w:pPr>
              <w:widowControl w:val="0"/>
              <w:tabs>
                <w:tab w:val="left" w:pos="0"/>
                <w:tab w:val="left" w:pos="720"/>
                <w:tab w:val="left" w:pos="1440"/>
              </w:tabs>
              <w:rPr>
                <w:color w:val="000000"/>
                <w:sz w:val="18"/>
                <w:szCs w:val="18"/>
              </w:rPr>
            </w:pPr>
          </w:p>
          <w:p w14:paraId="443103D9" w14:textId="77777777" w:rsidR="00977E39" w:rsidRPr="00222F6C" w:rsidRDefault="00977E39" w:rsidP="001E6D8D">
            <w:pPr>
              <w:widowControl w:val="0"/>
              <w:tabs>
                <w:tab w:val="left" w:pos="0"/>
                <w:tab w:val="left" w:pos="720"/>
                <w:tab w:val="left" w:pos="1440"/>
              </w:tabs>
              <w:rPr>
                <w:color w:val="000000"/>
                <w:sz w:val="18"/>
                <w:szCs w:val="18"/>
              </w:rPr>
            </w:pPr>
          </w:p>
          <w:p w14:paraId="276D77D9" w14:textId="77777777" w:rsidR="00977E39" w:rsidRPr="00222F6C" w:rsidRDefault="00977E39" w:rsidP="001E6D8D">
            <w:pPr>
              <w:widowControl w:val="0"/>
              <w:tabs>
                <w:tab w:val="left" w:pos="0"/>
                <w:tab w:val="left" w:pos="720"/>
                <w:tab w:val="left" w:pos="1440"/>
              </w:tabs>
              <w:rPr>
                <w:color w:val="000000"/>
                <w:sz w:val="18"/>
                <w:szCs w:val="18"/>
              </w:rPr>
            </w:pPr>
            <w:r w:rsidRPr="00222F6C">
              <w:rPr>
                <w:color w:val="000000"/>
                <w:sz w:val="18"/>
                <w:szCs w:val="18"/>
              </w:rPr>
              <w:t>Herbicide (trade names)</w:t>
            </w:r>
            <w:r w:rsidRPr="00222F6C">
              <w:rPr>
                <w:color w:val="000000"/>
                <w:sz w:val="18"/>
                <w:szCs w:val="18"/>
                <w:vertAlign w:val="superscript"/>
              </w:rPr>
              <w:t>1</w:t>
            </w:r>
          </w:p>
        </w:tc>
        <w:tc>
          <w:tcPr>
            <w:tcW w:w="2869" w:type="dxa"/>
            <w:gridSpan w:val="5"/>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D9B7568" w14:textId="77777777" w:rsidR="00977E39" w:rsidRPr="00222F6C" w:rsidRDefault="00977E39" w:rsidP="001E6D8D">
            <w:pPr>
              <w:widowControl w:val="0"/>
              <w:tabs>
                <w:tab w:val="center" w:pos="1924"/>
              </w:tabs>
              <w:jc w:val="center"/>
              <w:rPr>
                <w:b/>
                <w:color w:val="000000"/>
                <w:sz w:val="18"/>
                <w:szCs w:val="18"/>
              </w:rPr>
            </w:pPr>
            <w:r w:rsidRPr="00222F6C">
              <w:rPr>
                <w:b/>
                <w:color w:val="000000"/>
                <w:sz w:val="18"/>
                <w:szCs w:val="18"/>
              </w:rPr>
              <w:t>Sedge Control</w:t>
            </w:r>
          </w:p>
        </w:tc>
        <w:tc>
          <w:tcPr>
            <w:tcW w:w="7031" w:type="dxa"/>
            <w:gridSpan w:val="12"/>
            <w:tcBorders>
              <w:top w:val="single" w:sz="8" w:space="0" w:color="000000"/>
              <w:left w:val="single" w:sz="8" w:space="0" w:color="000000"/>
              <w:bottom w:val="single" w:sz="8" w:space="0" w:color="000000"/>
              <w:right w:val="nil"/>
            </w:tcBorders>
          </w:tcPr>
          <w:p w14:paraId="3FF3EBC0" w14:textId="77777777" w:rsidR="00977E39" w:rsidRPr="00222F6C" w:rsidRDefault="00977E39" w:rsidP="001E6D8D">
            <w:pPr>
              <w:widowControl w:val="0"/>
              <w:tabs>
                <w:tab w:val="center" w:pos="2779"/>
              </w:tabs>
              <w:rPr>
                <w:b/>
                <w:color w:val="000000"/>
                <w:sz w:val="18"/>
                <w:szCs w:val="18"/>
              </w:rPr>
            </w:pPr>
            <w:r w:rsidRPr="00222F6C">
              <w:rPr>
                <w:b/>
                <w:color w:val="000000"/>
                <w:sz w:val="18"/>
                <w:szCs w:val="18"/>
              </w:rPr>
              <w:tab/>
              <w:t>Turf Tolerance (excluding greens)</w:t>
            </w:r>
          </w:p>
        </w:tc>
      </w:tr>
      <w:tr w:rsidR="00977E39" w:rsidRPr="00222F6C" w14:paraId="66E85FBE" w14:textId="77777777" w:rsidTr="005E0E7B">
        <w:trPr>
          <w:cantSplit/>
          <w:trHeight w:val="1273"/>
          <w:jc w:val="center"/>
        </w:trPr>
        <w:tc>
          <w:tcPr>
            <w:tcW w:w="3510" w:type="dxa"/>
            <w:vMerge/>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46C1F9D2" w14:textId="77777777" w:rsidR="00977E39" w:rsidRPr="00222F6C" w:rsidRDefault="00977E39" w:rsidP="001E6D8D">
            <w:pPr>
              <w:widowControl w:val="0"/>
              <w:tabs>
                <w:tab w:val="left" w:pos="0"/>
                <w:tab w:val="left" w:pos="720"/>
                <w:tab w:val="left" w:pos="1440"/>
              </w:tabs>
              <w:rPr>
                <w:color w:val="000000"/>
                <w:sz w:val="18"/>
                <w:szCs w:val="18"/>
              </w:rPr>
            </w:pPr>
          </w:p>
        </w:tc>
        <w:tc>
          <w:tcPr>
            <w:tcW w:w="531" w:type="dxa"/>
            <w:tcBorders>
              <w:top w:val="single" w:sz="8" w:space="0" w:color="000000"/>
              <w:left w:val="single" w:sz="8" w:space="0" w:color="000000"/>
              <w:bottom w:val="single" w:sz="8" w:space="0" w:color="000000"/>
              <w:right w:val="nil"/>
            </w:tcBorders>
            <w:tcMar>
              <w:top w:w="120" w:type="dxa"/>
              <w:left w:w="120" w:type="dxa"/>
              <w:bottom w:w="58" w:type="dxa"/>
              <w:right w:w="120" w:type="dxa"/>
            </w:tcMar>
            <w:textDirection w:val="btLr"/>
            <w:vAlign w:val="center"/>
          </w:tcPr>
          <w:p w14:paraId="1A99C987" w14:textId="77777777" w:rsidR="00977E39" w:rsidRPr="00222F6C" w:rsidRDefault="00977E39" w:rsidP="001E6D8D">
            <w:pPr>
              <w:widowControl w:val="0"/>
              <w:tabs>
                <w:tab w:val="left" w:pos="0"/>
                <w:tab w:val="left" w:pos="720"/>
                <w:tab w:val="left" w:pos="1440"/>
              </w:tabs>
              <w:rPr>
                <w:color w:val="000000"/>
                <w:sz w:val="16"/>
                <w:szCs w:val="16"/>
              </w:rPr>
            </w:pPr>
            <w:r w:rsidRPr="00222F6C">
              <w:rPr>
                <w:sz w:val="16"/>
                <w:szCs w:val="16"/>
              </w:rPr>
              <w:t>Annual Sedge</w:t>
            </w:r>
          </w:p>
        </w:tc>
        <w:tc>
          <w:tcPr>
            <w:tcW w:w="538" w:type="dxa"/>
            <w:tcBorders>
              <w:top w:val="single" w:sz="7" w:space="0" w:color="000000"/>
              <w:left w:val="nil"/>
              <w:bottom w:val="single" w:sz="8" w:space="0" w:color="000000"/>
              <w:right w:val="nil"/>
            </w:tcBorders>
            <w:tcMar>
              <w:top w:w="120" w:type="dxa"/>
              <w:left w:w="120" w:type="dxa"/>
              <w:bottom w:w="58" w:type="dxa"/>
              <w:right w:w="120" w:type="dxa"/>
            </w:tcMar>
            <w:textDirection w:val="btLr"/>
            <w:vAlign w:val="center"/>
          </w:tcPr>
          <w:p w14:paraId="18D50A86" w14:textId="77777777" w:rsidR="00977E39" w:rsidRPr="00222F6C" w:rsidRDefault="00977E39" w:rsidP="001E6D8D">
            <w:pPr>
              <w:widowControl w:val="0"/>
              <w:tabs>
                <w:tab w:val="left" w:pos="0"/>
                <w:tab w:val="left" w:pos="720"/>
                <w:tab w:val="left" w:pos="1440"/>
              </w:tabs>
              <w:rPr>
                <w:color w:val="000000"/>
                <w:sz w:val="16"/>
                <w:szCs w:val="16"/>
              </w:rPr>
            </w:pPr>
            <w:r w:rsidRPr="00222F6C">
              <w:rPr>
                <w:sz w:val="16"/>
                <w:szCs w:val="16"/>
              </w:rPr>
              <w:t>Purple Nutsedge</w:t>
            </w:r>
          </w:p>
        </w:tc>
        <w:tc>
          <w:tcPr>
            <w:tcW w:w="540" w:type="dxa"/>
            <w:tcBorders>
              <w:top w:val="single" w:sz="7" w:space="0" w:color="000000"/>
              <w:left w:val="nil"/>
              <w:bottom w:val="single" w:sz="8" w:space="0" w:color="000000"/>
              <w:right w:val="nil"/>
            </w:tcBorders>
            <w:tcMar>
              <w:top w:w="120" w:type="dxa"/>
              <w:left w:w="120" w:type="dxa"/>
              <w:bottom w:w="58" w:type="dxa"/>
              <w:right w:w="120" w:type="dxa"/>
            </w:tcMar>
            <w:textDirection w:val="btLr"/>
            <w:vAlign w:val="center"/>
          </w:tcPr>
          <w:p w14:paraId="40017F49" w14:textId="77777777" w:rsidR="00977E39" w:rsidRPr="00222F6C" w:rsidRDefault="00977E39" w:rsidP="001E6D8D">
            <w:pPr>
              <w:widowControl w:val="0"/>
              <w:tabs>
                <w:tab w:val="left" w:pos="0"/>
                <w:tab w:val="left" w:pos="720"/>
                <w:tab w:val="left" w:pos="1440"/>
              </w:tabs>
              <w:rPr>
                <w:color w:val="000000"/>
                <w:sz w:val="16"/>
                <w:szCs w:val="16"/>
              </w:rPr>
            </w:pPr>
            <w:r w:rsidRPr="00222F6C">
              <w:rPr>
                <w:sz w:val="16"/>
                <w:szCs w:val="16"/>
              </w:rPr>
              <w:t>Yellow Nutsedge</w:t>
            </w:r>
          </w:p>
        </w:tc>
        <w:tc>
          <w:tcPr>
            <w:tcW w:w="630" w:type="dxa"/>
            <w:tcBorders>
              <w:top w:val="single" w:sz="7" w:space="0" w:color="000000"/>
              <w:left w:val="nil"/>
              <w:bottom w:val="single" w:sz="8" w:space="0" w:color="000000"/>
              <w:right w:val="nil"/>
            </w:tcBorders>
            <w:tcMar>
              <w:top w:w="120" w:type="dxa"/>
              <w:left w:w="120" w:type="dxa"/>
              <w:bottom w:w="58" w:type="dxa"/>
              <w:right w:w="120" w:type="dxa"/>
            </w:tcMar>
            <w:textDirection w:val="btLr"/>
            <w:vAlign w:val="center"/>
          </w:tcPr>
          <w:p w14:paraId="147CEDBC" w14:textId="77777777" w:rsidR="00977E39" w:rsidRPr="00222F6C" w:rsidRDefault="00977E39" w:rsidP="001E6D8D">
            <w:pPr>
              <w:widowControl w:val="0"/>
              <w:tabs>
                <w:tab w:val="left" w:pos="0"/>
                <w:tab w:val="left" w:pos="720"/>
                <w:tab w:val="left" w:pos="1440"/>
              </w:tabs>
              <w:rPr>
                <w:color w:val="000000"/>
                <w:sz w:val="16"/>
                <w:szCs w:val="16"/>
              </w:rPr>
            </w:pPr>
            <w:r w:rsidRPr="00222F6C">
              <w:rPr>
                <w:sz w:val="16"/>
                <w:szCs w:val="16"/>
              </w:rPr>
              <w:t>Annual Kyllinga</w:t>
            </w:r>
          </w:p>
        </w:tc>
        <w:tc>
          <w:tcPr>
            <w:tcW w:w="630" w:type="dxa"/>
            <w:tcBorders>
              <w:top w:val="single" w:sz="7" w:space="0" w:color="000000"/>
              <w:left w:val="nil"/>
              <w:bottom w:val="single" w:sz="8" w:space="0" w:color="000000"/>
              <w:right w:val="single" w:sz="8" w:space="0" w:color="000000"/>
            </w:tcBorders>
            <w:tcMar>
              <w:top w:w="120" w:type="dxa"/>
              <w:left w:w="120" w:type="dxa"/>
              <w:bottom w:w="58" w:type="dxa"/>
              <w:right w:w="120" w:type="dxa"/>
            </w:tcMar>
            <w:textDirection w:val="btLr"/>
            <w:vAlign w:val="center"/>
          </w:tcPr>
          <w:p w14:paraId="17B91373" w14:textId="77777777" w:rsidR="00977E39" w:rsidRPr="00222F6C" w:rsidRDefault="00977E39" w:rsidP="001E6D8D">
            <w:pPr>
              <w:widowControl w:val="0"/>
              <w:tabs>
                <w:tab w:val="left" w:pos="0"/>
                <w:tab w:val="left" w:pos="720"/>
                <w:tab w:val="left" w:pos="1440"/>
              </w:tabs>
              <w:rPr>
                <w:color w:val="000000"/>
                <w:sz w:val="16"/>
                <w:szCs w:val="16"/>
              </w:rPr>
            </w:pPr>
            <w:r w:rsidRPr="00222F6C">
              <w:rPr>
                <w:sz w:val="16"/>
                <w:szCs w:val="16"/>
              </w:rPr>
              <w:t>Perennial Kyllinga</w:t>
            </w:r>
          </w:p>
        </w:tc>
        <w:tc>
          <w:tcPr>
            <w:tcW w:w="540" w:type="dxa"/>
            <w:tcBorders>
              <w:top w:val="single" w:sz="8" w:space="0" w:color="000000"/>
              <w:left w:val="nil"/>
              <w:bottom w:val="single" w:sz="8" w:space="0" w:color="000000"/>
              <w:right w:val="nil"/>
            </w:tcBorders>
            <w:textDirection w:val="btLr"/>
            <w:vAlign w:val="center"/>
          </w:tcPr>
          <w:p w14:paraId="322BE790"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Bahiagrass</w:t>
            </w:r>
          </w:p>
        </w:tc>
        <w:tc>
          <w:tcPr>
            <w:tcW w:w="540" w:type="dxa"/>
            <w:tcBorders>
              <w:top w:val="single" w:sz="8" w:space="0" w:color="000000"/>
              <w:left w:val="nil"/>
              <w:bottom w:val="single" w:sz="8" w:space="0" w:color="000000"/>
              <w:right w:val="nil"/>
            </w:tcBorders>
            <w:tcMar>
              <w:top w:w="120" w:type="dxa"/>
              <w:left w:w="120" w:type="dxa"/>
              <w:bottom w:w="58" w:type="dxa"/>
              <w:right w:w="120" w:type="dxa"/>
            </w:tcMar>
            <w:textDirection w:val="btLr"/>
            <w:vAlign w:val="center"/>
          </w:tcPr>
          <w:p w14:paraId="595F4F69" w14:textId="77777777" w:rsidR="00977E39" w:rsidRPr="00222F6C" w:rsidRDefault="00977E39" w:rsidP="001E6D8D">
            <w:pPr>
              <w:widowControl w:val="0"/>
              <w:tabs>
                <w:tab w:val="left" w:pos="0"/>
                <w:tab w:val="left" w:pos="720"/>
                <w:tab w:val="left" w:pos="1440"/>
              </w:tabs>
              <w:rPr>
                <w:color w:val="000000"/>
                <w:sz w:val="16"/>
                <w:szCs w:val="16"/>
              </w:rPr>
            </w:pPr>
            <w:r w:rsidRPr="00222F6C">
              <w:rPr>
                <w:sz w:val="16"/>
                <w:szCs w:val="16"/>
              </w:rPr>
              <w:t>Bentgrass</w:t>
            </w:r>
          </w:p>
        </w:tc>
        <w:tc>
          <w:tcPr>
            <w:tcW w:w="551" w:type="dxa"/>
            <w:tcBorders>
              <w:top w:val="single" w:sz="8" w:space="0" w:color="000000"/>
              <w:left w:val="nil"/>
              <w:bottom w:val="single" w:sz="8" w:space="0" w:color="000000"/>
              <w:right w:val="nil"/>
            </w:tcBorders>
            <w:textDirection w:val="btLr"/>
            <w:vAlign w:val="center"/>
          </w:tcPr>
          <w:p w14:paraId="38764FA7"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Bermudagrass</w:t>
            </w:r>
          </w:p>
        </w:tc>
        <w:tc>
          <w:tcPr>
            <w:tcW w:w="496" w:type="dxa"/>
            <w:tcBorders>
              <w:top w:val="single" w:sz="8" w:space="0" w:color="000000"/>
              <w:left w:val="nil"/>
              <w:bottom w:val="single" w:sz="8" w:space="0" w:color="000000"/>
              <w:right w:val="nil"/>
            </w:tcBorders>
            <w:textDirection w:val="btLr"/>
            <w:vAlign w:val="center"/>
          </w:tcPr>
          <w:p w14:paraId="2DDA91B6"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Buffalograss</w:t>
            </w:r>
          </w:p>
        </w:tc>
        <w:tc>
          <w:tcPr>
            <w:tcW w:w="540" w:type="dxa"/>
            <w:tcBorders>
              <w:top w:val="single" w:sz="8" w:space="0" w:color="000000"/>
              <w:left w:val="nil"/>
              <w:bottom w:val="single" w:sz="8" w:space="0" w:color="000000"/>
              <w:right w:val="nil"/>
            </w:tcBorders>
            <w:tcMar>
              <w:top w:w="120" w:type="dxa"/>
              <w:left w:w="120" w:type="dxa"/>
              <w:bottom w:w="58" w:type="dxa"/>
              <w:right w:w="120" w:type="dxa"/>
            </w:tcMar>
            <w:textDirection w:val="btLr"/>
            <w:vAlign w:val="center"/>
          </w:tcPr>
          <w:p w14:paraId="3514B701" w14:textId="77777777" w:rsidR="00977E39" w:rsidRPr="00222F6C" w:rsidRDefault="00977E39" w:rsidP="001E6D8D">
            <w:pPr>
              <w:widowControl w:val="0"/>
              <w:tabs>
                <w:tab w:val="left" w:pos="0"/>
                <w:tab w:val="left" w:pos="720"/>
                <w:tab w:val="left" w:pos="1440"/>
              </w:tabs>
              <w:rPr>
                <w:color w:val="000000"/>
                <w:sz w:val="16"/>
                <w:szCs w:val="16"/>
              </w:rPr>
            </w:pPr>
            <w:r w:rsidRPr="00222F6C">
              <w:rPr>
                <w:sz w:val="16"/>
                <w:szCs w:val="16"/>
              </w:rPr>
              <w:t>Centipedegrass</w:t>
            </w:r>
          </w:p>
        </w:tc>
        <w:tc>
          <w:tcPr>
            <w:tcW w:w="630" w:type="dxa"/>
            <w:tcBorders>
              <w:top w:val="single" w:sz="8" w:space="0" w:color="000000"/>
              <w:left w:val="nil"/>
              <w:bottom w:val="single" w:sz="8" w:space="0" w:color="000000"/>
              <w:right w:val="nil"/>
            </w:tcBorders>
            <w:textDirection w:val="btLr"/>
            <w:vAlign w:val="center"/>
          </w:tcPr>
          <w:p w14:paraId="76BD6A91"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Fine Fescue</w:t>
            </w:r>
          </w:p>
        </w:tc>
        <w:tc>
          <w:tcPr>
            <w:tcW w:w="649" w:type="dxa"/>
            <w:tcBorders>
              <w:top w:val="single" w:sz="8" w:space="0" w:color="000000"/>
              <w:left w:val="nil"/>
              <w:bottom w:val="single" w:sz="8" w:space="0" w:color="000000"/>
              <w:right w:val="nil"/>
            </w:tcBorders>
            <w:textDirection w:val="btLr"/>
            <w:vAlign w:val="center"/>
          </w:tcPr>
          <w:p w14:paraId="5BAE2845"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Kikuyurass</w:t>
            </w:r>
          </w:p>
        </w:tc>
        <w:tc>
          <w:tcPr>
            <w:tcW w:w="630" w:type="dxa"/>
            <w:tcBorders>
              <w:top w:val="single" w:sz="8" w:space="0" w:color="000000"/>
              <w:left w:val="nil"/>
              <w:bottom w:val="single" w:sz="8" w:space="0" w:color="000000"/>
              <w:right w:val="nil"/>
            </w:tcBorders>
            <w:textDirection w:val="btLr"/>
            <w:vAlign w:val="center"/>
          </w:tcPr>
          <w:p w14:paraId="434BD8FA"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Ky. Bluegrass</w:t>
            </w:r>
          </w:p>
        </w:tc>
        <w:tc>
          <w:tcPr>
            <w:tcW w:w="565" w:type="dxa"/>
            <w:tcBorders>
              <w:top w:val="single" w:sz="8" w:space="0" w:color="000000"/>
              <w:left w:val="nil"/>
              <w:bottom w:val="single" w:sz="8" w:space="0" w:color="000000"/>
              <w:right w:val="nil"/>
            </w:tcBorders>
            <w:textDirection w:val="btLr"/>
            <w:vAlign w:val="center"/>
          </w:tcPr>
          <w:p w14:paraId="4FCFB69A"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Perennial Ryegrass</w:t>
            </w:r>
          </w:p>
        </w:tc>
        <w:tc>
          <w:tcPr>
            <w:tcW w:w="630" w:type="dxa"/>
            <w:tcBorders>
              <w:top w:val="single" w:sz="8" w:space="0" w:color="000000"/>
              <w:left w:val="nil"/>
              <w:bottom w:val="single" w:sz="8" w:space="0" w:color="000000"/>
              <w:right w:val="nil"/>
            </w:tcBorders>
            <w:tcMar>
              <w:top w:w="120" w:type="dxa"/>
              <w:left w:w="120" w:type="dxa"/>
              <w:bottom w:w="58" w:type="dxa"/>
              <w:right w:w="120" w:type="dxa"/>
            </w:tcMar>
            <w:textDirection w:val="btLr"/>
            <w:vAlign w:val="center"/>
          </w:tcPr>
          <w:p w14:paraId="6E9D0C3B" w14:textId="77777777" w:rsidR="00977E39" w:rsidRPr="00222F6C" w:rsidRDefault="00977E39" w:rsidP="001E6D8D">
            <w:pPr>
              <w:widowControl w:val="0"/>
              <w:tabs>
                <w:tab w:val="left" w:pos="0"/>
                <w:tab w:val="left" w:pos="720"/>
                <w:tab w:val="left" w:pos="1440"/>
              </w:tabs>
              <w:rPr>
                <w:color w:val="000000"/>
                <w:sz w:val="16"/>
                <w:szCs w:val="16"/>
              </w:rPr>
            </w:pPr>
            <w:r w:rsidRPr="00222F6C">
              <w:rPr>
                <w:sz w:val="16"/>
                <w:szCs w:val="16"/>
              </w:rPr>
              <w:t>St. Augustinegrass</w:t>
            </w:r>
          </w:p>
        </w:tc>
        <w:tc>
          <w:tcPr>
            <w:tcW w:w="630" w:type="dxa"/>
            <w:tcBorders>
              <w:top w:val="single" w:sz="8" w:space="0" w:color="000000"/>
              <w:left w:val="nil"/>
              <w:bottom w:val="single" w:sz="8" w:space="0" w:color="000000"/>
              <w:right w:val="nil"/>
            </w:tcBorders>
            <w:tcMar>
              <w:top w:w="120" w:type="dxa"/>
              <w:left w:w="120" w:type="dxa"/>
              <w:bottom w:w="58" w:type="dxa"/>
              <w:right w:w="120" w:type="dxa"/>
            </w:tcMar>
            <w:textDirection w:val="btLr"/>
            <w:vAlign w:val="center"/>
          </w:tcPr>
          <w:p w14:paraId="19EB2EEB" w14:textId="77777777" w:rsidR="00977E39" w:rsidRPr="00222F6C" w:rsidRDefault="00977E39" w:rsidP="001E6D8D">
            <w:pPr>
              <w:widowControl w:val="0"/>
              <w:tabs>
                <w:tab w:val="left" w:pos="0"/>
                <w:tab w:val="left" w:pos="720"/>
                <w:tab w:val="left" w:pos="1440"/>
              </w:tabs>
              <w:rPr>
                <w:color w:val="000000"/>
                <w:sz w:val="16"/>
                <w:szCs w:val="16"/>
              </w:rPr>
            </w:pPr>
            <w:r w:rsidRPr="00222F6C">
              <w:rPr>
                <w:color w:val="000000"/>
                <w:sz w:val="16"/>
                <w:szCs w:val="16"/>
              </w:rPr>
              <w:t>Tall Fescue</w:t>
            </w:r>
          </w:p>
        </w:tc>
        <w:tc>
          <w:tcPr>
            <w:tcW w:w="630" w:type="dxa"/>
            <w:tcBorders>
              <w:top w:val="single" w:sz="8" w:space="0" w:color="000000"/>
              <w:left w:val="nil"/>
              <w:bottom w:val="single" w:sz="8" w:space="0" w:color="000000"/>
              <w:right w:val="nil"/>
            </w:tcBorders>
            <w:tcMar>
              <w:top w:w="120" w:type="dxa"/>
              <w:left w:w="120" w:type="dxa"/>
              <w:bottom w:w="58" w:type="dxa"/>
              <w:right w:w="120" w:type="dxa"/>
            </w:tcMar>
            <w:textDirection w:val="btLr"/>
            <w:vAlign w:val="center"/>
          </w:tcPr>
          <w:p w14:paraId="6E73AE08" w14:textId="77777777" w:rsidR="00977E39" w:rsidRPr="00222F6C" w:rsidRDefault="00977E39" w:rsidP="001E6D8D">
            <w:pPr>
              <w:widowControl w:val="0"/>
              <w:tabs>
                <w:tab w:val="left" w:pos="0"/>
                <w:tab w:val="left" w:pos="720"/>
                <w:tab w:val="left" w:pos="1440"/>
              </w:tabs>
              <w:rPr>
                <w:color w:val="000000"/>
                <w:sz w:val="16"/>
                <w:szCs w:val="16"/>
              </w:rPr>
            </w:pPr>
            <w:r w:rsidRPr="00222F6C">
              <w:rPr>
                <w:sz w:val="16"/>
                <w:szCs w:val="16"/>
              </w:rPr>
              <w:t>Zoysiagrass</w:t>
            </w:r>
          </w:p>
        </w:tc>
      </w:tr>
      <w:tr w:rsidR="00977E39" w:rsidRPr="00222F6C" w14:paraId="3FC51F68" w14:textId="77777777" w:rsidTr="001E6D8D">
        <w:trPr>
          <w:cantSplit/>
          <w:trHeight w:hRule="exact" w:val="288"/>
          <w:jc w:val="center"/>
        </w:trPr>
        <w:tc>
          <w:tcPr>
            <w:tcW w:w="3510" w:type="dxa"/>
            <w:tcBorders>
              <w:top w:val="nil"/>
              <w:left w:val="nil"/>
              <w:bottom w:val="nil"/>
              <w:right w:val="single" w:sz="8" w:space="0" w:color="000000"/>
            </w:tcBorders>
            <w:tcMar>
              <w:top w:w="120" w:type="dxa"/>
              <w:left w:w="120" w:type="dxa"/>
              <w:bottom w:w="58" w:type="dxa"/>
              <w:right w:w="120" w:type="dxa"/>
            </w:tcMar>
            <w:vAlign w:val="center"/>
          </w:tcPr>
          <w:p w14:paraId="7BADD928" w14:textId="77777777" w:rsidR="00977E39" w:rsidRPr="00222F6C" w:rsidRDefault="00977E39" w:rsidP="001E6D8D">
            <w:pPr>
              <w:widowControl w:val="0"/>
              <w:tabs>
                <w:tab w:val="left" w:pos="0"/>
                <w:tab w:val="left" w:pos="720"/>
                <w:tab w:val="left" w:pos="1440"/>
              </w:tabs>
              <w:rPr>
                <w:b/>
                <w:color w:val="000000"/>
                <w:sz w:val="16"/>
                <w:szCs w:val="16"/>
              </w:rPr>
            </w:pPr>
            <w:r w:rsidRPr="00222F6C">
              <w:rPr>
                <w:b/>
                <w:color w:val="000000"/>
                <w:sz w:val="16"/>
                <w:szCs w:val="16"/>
              </w:rPr>
              <w:t>Preemergence Control</w:t>
            </w:r>
          </w:p>
        </w:tc>
        <w:tc>
          <w:tcPr>
            <w:tcW w:w="531" w:type="dxa"/>
            <w:tcBorders>
              <w:top w:val="nil"/>
              <w:left w:val="single" w:sz="8" w:space="0" w:color="000000"/>
              <w:bottom w:val="nil"/>
              <w:right w:val="nil"/>
            </w:tcBorders>
            <w:tcMar>
              <w:top w:w="120" w:type="dxa"/>
              <w:left w:w="120" w:type="dxa"/>
              <w:bottom w:w="58" w:type="dxa"/>
              <w:right w:w="120" w:type="dxa"/>
            </w:tcMar>
            <w:vAlign w:val="center"/>
          </w:tcPr>
          <w:p w14:paraId="5770CB44" w14:textId="77777777" w:rsidR="00977E39" w:rsidRPr="00222F6C" w:rsidRDefault="00977E39" w:rsidP="001E6D8D">
            <w:pPr>
              <w:widowControl w:val="0"/>
              <w:tabs>
                <w:tab w:val="left" w:pos="0"/>
                <w:tab w:val="left" w:pos="720"/>
                <w:tab w:val="left" w:pos="1440"/>
              </w:tabs>
              <w:jc w:val="center"/>
              <w:rPr>
                <w:color w:val="000000"/>
                <w:sz w:val="16"/>
                <w:szCs w:val="16"/>
              </w:rPr>
            </w:pPr>
          </w:p>
        </w:tc>
        <w:tc>
          <w:tcPr>
            <w:tcW w:w="538" w:type="dxa"/>
            <w:tcBorders>
              <w:top w:val="nil"/>
              <w:left w:val="nil"/>
              <w:bottom w:val="nil"/>
              <w:right w:val="nil"/>
            </w:tcBorders>
            <w:tcMar>
              <w:top w:w="120" w:type="dxa"/>
              <w:left w:w="120" w:type="dxa"/>
              <w:bottom w:w="58" w:type="dxa"/>
              <w:right w:w="120" w:type="dxa"/>
            </w:tcMar>
            <w:vAlign w:val="center"/>
          </w:tcPr>
          <w:p w14:paraId="1D32D3BC" w14:textId="77777777" w:rsidR="00977E39" w:rsidRPr="00222F6C" w:rsidRDefault="00977E39" w:rsidP="001E6D8D">
            <w:pPr>
              <w:widowControl w:val="0"/>
              <w:tabs>
                <w:tab w:val="left" w:pos="0"/>
                <w:tab w:val="left" w:pos="720"/>
                <w:tab w:val="left" w:pos="1440"/>
              </w:tabs>
              <w:jc w:val="center"/>
              <w:rPr>
                <w:color w:val="000000"/>
                <w:sz w:val="16"/>
                <w:szCs w:val="16"/>
              </w:rPr>
            </w:pPr>
          </w:p>
        </w:tc>
        <w:tc>
          <w:tcPr>
            <w:tcW w:w="540" w:type="dxa"/>
            <w:tcBorders>
              <w:top w:val="nil"/>
              <w:left w:val="nil"/>
              <w:bottom w:val="nil"/>
              <w:right w:val="nil"/>
            </w:tcBorders>
            <w:tcMar>
              <w:top w:w="120" w:type="dxa"/>
              <w:left w:w="120" w:type="dxa"/>
              <w:bottom w:w="58" w:type="dxa"/>
              <w:right w:w="120" w:type="dxa"/>
            </w:tcMar>
            <w:vAlign w:val="center"/>
          </w:tcPr>
          <w:p w14:paraId="41F19994" w14:textId="77777777" w:rsidR="00977E39" w:rsidRPr="00222F6C" w:rsidRDefault="00977E39" w:rsidP="001E6D8D">
            <w:pPr>
              <w:widowControl w:val="0"/>
              <w:tabs>
                <w:tab w:val="left" w:pos="0"/>
                <w:tab w:val="left" w:pos="720"/>
                <w:tab w:val="left" w:pos="1440"/>
              </w:tabs>
              <w:jc w:val="center"/>
              <w:rPr>
                <w:color w:val="000000"/>
                <w:sz w:val="16"/>
                <w:szCs w:val="16"/>
              </w:rPr>
            </w:pPr>
          </w:p>
        </w:tc>
        <w:tc>
          <w:tcPr>
            <w:tcW w:w="630" w:type="dxa"/>
            <w:tcBorders>
              <w:top w:val="nil"/>
              <w:left w:val="nil"/>
              <w:bottom w:val="nil"/>
              <w:right w:val="nil"/>
            </w:tcBorders>
            <w:tcMar>
              <w:top w:w="120" w:type="dxa"/>
              <w:left w:w="120" w:type="dxa"/>
              <w:bottom w:w="58" w:type="dxa"/>
              <w:right w:w="120" w:type="dxa"/>
            </w:tcMar>
            <w:vAlign w:val="center"/>
          </w:tcPr>
          <w:p w14:paraId="6C9DAB23" w14:textId="77777777" w:rsidR="00977E39" w:rsidRPr="00222F6C" w:rsidRDefault="00977E39" w:rsidP="001E6D8D">
            <w:pPr>
              <w:widowControl w:val="0"/>
              <w:tabs>
                <w:tab w:val="left" w:pos="0"/>
                <w:tab w:val="left" w:pos="720"/>
                <w:tab w:val="left" w:pos="1440"/>
              </w:tabs>
              <w:jc w:val="center"/>
              <w:rPr>
                <w:color w:val="000000"/>
                <w:sz w:val="16"/>
                <w:szCs w:val="16"/>
              </w:rPr>
            </w:pPr>
          </w:p>
        </w:tc>
        <w:tc>
          <w:tcPr>
            <w:tcW w:w="630" w:type="dxa"/>
            <w:tcBorders>
              <w:top w:val="nil"/>
              <w:left w:val="nil"/>
              <w:bottom w:val="nil"/>
              <w:right w:val="single" w:sz="8" w:space="0" w:color="000000"/>
            </w:tcBorders>
            <w:tcMar>
              <w:top w:w="120" w:type="dxa"/>
              <w:left w:w="120" w:type="dxa"/>
              <w:bottom w:w="58" w:type="dxa"/>
              <w:right w:w="120" w:type="dxa"/>
            </w:tcMar>
            <w:vAlign w:val="center"/>
          </w:tcPr>
          <w:p w14:paraId="77BB5EE3" w14:textId="77777777" w:rsidR="00977E39" w:rsidRPr="00222F6C" w:rsidRDefault="00977E39" w:rsidP="001E6D8D">
            <w:pPr>
              <w:widowControl w:val="0"/>
              <w:tabs>
                <w:tab w:val="left" w:pos="0"/>
                <w:tab w:val="left" w:pos="720"/>
                <w:tab w:val="left" w:pos="1440"/>
              </w:tabs>
              <w:jc w:val="center"/>
              <w:rPr>
                <w:color w:val="000000"/>
                <w:sz w:val="16"/>
                <w:szCs w:val="16"/>
              </w:rPr>
            </w:pPr>
          </w:p>
        </w:tc>
        <w:tc>
          <w:tcPr>
            <w:tcW w:w="540" w:type="dxa"/>
            <w:tcBorders>
              <w:top w:val="nil"/>
              <w:left w:val="nil"/>
              <w:bottom w:val="nil"/>
              <w:right w:val="nil"/>
            </w:tcBorders>
            <w:vAlign w:val="center"/>
          </w:tcPr>
          <w:p w14:paraId="6A34305C" w14:textId="77777777" w:rsidR="00977E39" w:rsidRPr="00222F6C" w:rsidRDefault="00977E39" w:rsidP="001E6D8D">
            <w:pPr>
              <w:widowControl w:val="0"/>
              <w:tabs>
                <w:tab w:val="left" w:pos="0"/>
                <w:tab w:val="left" w:pos="720"/>
                <w:tab w:val="left" w:pos="1440"/>
              </w:tabs>
              <w:jc w:val="center"/>
              <w:rPr>
                <w:color w:val="000000"/>
                <w:sz w:val="16"/>
                <w:szCs w:val="16"/>
              </w:rPr>
            </w:pPr>
          </w:p>
        </w:tc>
        <w:tc>
          <w:tcPr>
            <w:tcW w:w="540" w:type="dxa"/>
            <w:tcBorders>
              <w:top w:val="nil"/>
              <w:left w:val="nil"/>
              <w:bottom w:val="nil"/>
              <w:right w:val="nil"/>
            </w:tcBorders>
            <w:tcMar>
              <w:top w:w="120" w:type="dxa"/>
              <w:left w:w="120" w:type="dxa"/>
              <w:bottom w:w="58" w:type="dxa"/>
              <w:right w:w="120" w:type="dxa"/>
            </w:tcMar>
            <w:vAlign w:val="center"/>
          </w:tcPr>
          <w:p w14:paraId="6F302A09" w14:textId="77777777" w:rsidR="00977E39" w:rsidRPr="00222F6C" w:rsidRDefault="00977E39" w:rsidP="001E6D8D">
            <w:pPr>
              <w:widowControl w:val="0"/>
              <w:tabs>
                <w:tab w:val="left" w:pos="0"/>
                <w:tab w:val="left" w:pos="720"/>
                <w:tab w:val="left" w:pos="1440"/>
              </w:tabs>
              <w:jc w:val="center"/>
              <w:rPr>
                <w:color w:val="000000"/>
                <w:sz w:val="16"/>
                <w:szCs w:val="16"/>
              </w:rPr>
            </w:pPr>
          </w:p>
        </w:tc>
        <w:tc>
          <w:tcPr>
            <w:tcW w:w="551" w:type="dxa"/>
            <w:tcBorders>
              <w:top w:val="nil"/>
              <w:left w:val="nil"/>
              <w:bottom w:val="nil"/>
              <w:right w:val="nil"/>
            </w:tcBorders>
            <w:vAlign w:val="center"/>
          </w:tcPr>
          <w:p w14:paraId="25C99BB3" w14:textId="77777777" w:rsidR="00977E39" w:rsidRPr="00222F6C" w:rsidRDefault="00977E39" w:rsidP="001E6D8D">
            <w:pPr>
              <w:widowControl w:val="0"/>
              <w:tabs>
                <w:tab w:val="left" w:pos="0"/>
                <w:tab w:val="left" w:pos="720"/>
                <w:tab w:val="left" w:pos="1440"/>
              </w:tabs>
              <w:jc w:val="center"/>
              <w:rPr>
                <w:color w:val="000000"/>
                <w:sz w:val="16"/>
                <w:szCs w:val="16"/>
              </w:rPr>
            </w:pPr>
          </w:p>
        </w:tc>
        <w:tc>
          <w:tcPr>
            <w:tcW w:w="496" w:type="dxa"/>
            <w:tcBorders>
              <w:top w:val="nil"/>
              <w:left w:val="nil"/>
              <w:bottom w:val="nil"/>
              <w:right w:val="nil"/>
            </w:tcBorders>
          </w:tcPr>
          <w:p w14:paraId="4266E264" w14:textId="77777777" w:rsidR="00977E39" w:rsidRPr="00222F6C" w:rsidRDefault="00977E39" w:rsidP="001E6D8D">
            <w:pPr>
              <w:widowControl w:val="0"/>
              <w:tabs>
                <w:tab w:val="left" w:pos="0"/>
                <w:tab w:val="left" w:pos="720"/>
                <w:tab w:val="left" w:pos="1440"/>
              </w:tabs>
              <w:jc w:val="center"/>
              <w:rPr>
                <w:color w:val="000000"/>
                <w:sz w:val="16"/>
                <w:szCs w:val="16"/>
              </w:rPr>
            </w:pPr>
          </w:p>
        </w:tc>
        <w:tc>
          <w:tcPr>
            <w:tcW w:w="540" w:type="dxa"/>
            <w:tcBorders>
              <w:top w:val="nil"/>
              <w:left w:val="nil"/>
              <w:bottom w:val="nil"/>
              <w:right w:val="nil"/>
            </w:tcBorders>
            <w:tcMar>
              <w:top w:w="120" w:type="dxa"/>
              <w:left w:w="120" w:type="dxa"/>
              <w:bottom w:w="58" w:type="dxa"/>
              <w:right w:w="120" w:type="dxa"/>
            </w:tcMar>
            <w:vAlign w:val="center"/>
          </w:tcPr>
          <w:p w14:paraId="0007F14C" w14:textId="77777777" w:rsidR="00977E39" w:rsidRPr="00222F6C" w:rsidRDefault="00977E39" w:rsidP="001E6D8D">
            <w:pPr>
              <w:widowControl w:val="0"/>
              <w:tabs>
                <w:tab w:val="left" w:pos="0"/>
                <w:tab w:val="left" w:pos="720"/>
                <w:tab w:val="left" w:pos="1440"/>
              </w:tabs>
              <w:jc w:val="center"/>
              <w:rPr>
                <w:color w:val="000000"/>
                <w:sz w:val="16"/>
                <w:szCs w:val="16"/>
              </w:rPr>
            </w:pPr>
          </w:p>
        </w:tc>
        <w:tc>
          <w:tcPr>
            <w:tcW w:w="630" w:type="dxa"/>
            <w:tcBorders>
              <w:top w:val="nil"/>
              <w:left w:val="nil"/>
              <w:bottom w:val="nil"/>
              <w:right w:val="nil"/>
            </w:tcBorders>
          </w:tcPr>
          <w:p w14:paraId="4BC0915A" w14:textId="77777777" w:rsidR="00977E39" w:rsidRPr="00222F6C" w:rsidRDefault="00977E39" w:rsidP="001E6D8D">
            <w:pPr>
              <w:widowControl w:val="0"/>
              <w:tabs>
                <w:tab w:val="left" w:pos="0"/>
                <w:tab w:val="left" w:pos="720"/>
                <w:tab w:val="left" w:pos="1440"/>
              </w:tabs>
              <w:jc w:val="center"/>
              <w:rPr>
                <w:color w:val="000000"/>
                <w:sz w:val="16"/>
                <w:szCs w:val="16"/>
              </w:rPr>
            </w:pPr>
          </w:p>
        </w:tc>
        <w:tc>
          <w:tcPr>
            <w:tcW w:w="649" w:type="dxa"/>
            <w:tcBorders>
              <w:top w:val="nil"/>
              <w:left w:val="nil"/>
              <w:bottom w:val="nil"/>
              <w:right w:val="nil"/>
            </w:tcBorders>
            <w:vAlign w:val="center"/>
          </w:tcPr>
          <w:p w14:paraId="359511FF" w14:textId="77777777" w:rsidR="00977E39" w:rsidRPr="00222F6C" w:rsidRDefault="00977E39" w:rsidP="001E6D8D">
            <w:pPr>
              <w:widowControl w:val="0"/>
              <w:tabs>
                <w:tab w:val="left" w:pos="0"/>
                <w:tab w:val="left" w:pos="720"/>
                <w:tab w:val="left" w:pos="1440"/>
              </w:tabs>
              <w:jc w:val="center"/>
              <w:rPr>
                <w:color w:val="000000"/>
                <w:sz w:val="16"/>
                <w:szCs w:val="16"/>
              </w:rPr>
            </w:pPr>
          </w:p>
        </w:tc>
        <w:tc>
          <w:tcPr>
            <w:tcW w:w="630" w:type="dxa"/>
            <w:tcBorders>
              <w:top w:val="nil"/>
              <w:left w:val="nil"/>
              <w:bottom w:val="nil"/>
              <w:right w:val="nil"/>
            </w:tcBorders>
          </w:tcPr>
          <w:p w14:paraId="32E0451F" w14:textId="77777777" w:rsidR="00977E39" w:rsidRPr="00222F6C" w:rsidRDefault="00977E39" w:rsidP="001E6D8D">
            <w:pPr>
              <w:widowControl w:val="0"/>
              <w:tabs>
                <w:tab w:val="left" w:pos="0"/>
                <w:tab w:val="left" w:pos="720"/>
                <w:tab w:val="left" w:pos="1440"/>
              </w:tabs>
              <w:jc w:val="center"/>
              <w:rPr>
                <w:color w:val="000000"/>
                <w:sz w:val="16"/>
                <w:szCs w:val="16"/>
              </w:rPr>
            </w:pPr>
          </w:p>
        </w:tc>
        <w:tc>
          <w:tcPr>
            <w:tcW w:w="565" w:type="dxa"/>
            <w:tcBorders>
              <w:top w:val="nil"/>
              <w:left w:val="nil"/>
              <w:bottom w:val="nil"/>
              <w:right w:val="nil"/>
            </w:tcBorders>
          </w:tcPr>
          <w:p w14:paraId="60C875CD" w14:textId="77777777" w:rsidR="00977E39" w:rsidRPr="00222F6C" w:rsidRDefault="00977E39" w:rsidP="001E6D8D">
            <w:pPr>
              <w:widowControl w:val="0"/>
              <w:tabs>
                <w:tab w:val="left" w:pos="0"/>
                <w:tab w:val="left" w:pos="720"/>
                <w:tab w:val="left" w:pos="1440"/>
              </w:tabs>
              <w:jc w:val="center"/>
              <w:rPr>
                <w:color w:val="000000"/>
                <w:sz w:val="16"/>
                <w:szCs w:val="16"/>
              </w:rPr>
            </w:pPr>
          </w:p>
        </w:tc>
        <w:tc>
          <w:tcPr>
            <w:tcW w:w="630" w:type="dxa"/>
            <w:tcBorders>
              <w:top w:val="nil"/>
              <w:left w:val="nil"/>
              <w:bottom w:val="nil"/>
              <w:right w:val="nil"/>
            </w:tcBorders>
            <w:tcMar>
              <w:top w:w="120" w:type="dxa"/>
              <w:left w:w="120" w:type="dxa"/>
              <w:bottom w:w="58" w:type="dxa"/>
              <w:right w:w="120" w:type="dxa"/>
            </w:tcMar>
            <w:vAlign w:val="center"/>
          </w:tcPr>
          <w:p w14:paraId="055C1484" w14:textId="77777777" w:rsidR="00977E39" w:rsidRPr="00222F6C" w:rsidRDefault="00977E39" w:rsidP="001E6D8D">
            <w:pPr>
              <w:widowControl w:val="0"/>
              <w:tabs>
                <w:tab w:val="left" w:pos="0"/>
                <w:tab w:val="left" w:pos="720"/>
                <w:tab w:val="left" w:pos="1440"/>
              </w:tabs>
              <w:jc w:val="center"/>
              <w:rPr>
                <w:color w:val="000000"/>
                <w:sz w:val="16"/>
                <w:szCs w:val="16"/>
              </w:rPr>
            </w:pPr>
          </w:p>
        </w:tc>
        <w:tc>
          <w:tcPr>
            <w:tcW w:w="630" w:type="dxa"/>
            <w:tcBorders>
              <w:top w:val="nil"/>
              <w:left w:val="nil"/>
              <w:bottom w:val="nil"/>
              <w:right w:val="nil"/>
            </w:tcBorders>
            <w:tcMar>
              <w:top w:w="120" w:type="dxa"/>
              <w:left w:w="120" w:type="dxa"/>
              <w:bottom w:w="58" w:type="dxa"/>
              <w:right w:w="120" w:type="dxa"/>
            </w:tcMar>
            <w:vAlign w:val="center"/>
          </w:tcPr>
          <w:p w14:paraId="388BB3AA" w14:textId="77777777" w:rsidR="00977E39" w:rsidRPr="00222F6C" w:rsidRDefault="00977E39" w:rsidP="001E6D8D">
            <w:pPr>
              <w:widowControl w:val="0"/>
              <w:tabs>
                <w:tab w:val="left" w:pos="0"/>
                <w:tab w:val="left" w:pos="720"/>
                <w:tab w:val="left" w:pos="1440"/>
              </w:tabs>
              <w:jc w:val="center"/>
              <w:rPr>
                <w:color w:val="000000"/>
                <w:sz w:val="16"/>
                <w:szCs w:val="16"/>
              </w:rPr>
            </w:pPr>
          </w:p>
        </w:tc>
        <w:tc>
          <w:tcPr>
            <w:tcW w:w="630" w:type="dxa"/>
            <w:tcBorders>
              <w:top w:val="nil"/>
              <w:left w:val="nil"/>
              <w:bottom w:val="nil"/>
              <w:right w:val="nil"/>
            </w:tcBorders>
            <w:tcMar>
              <w:top w:w="120" w:type="dxa"/>
              <w:left w:w="120" w:type="dxa"/>
              <w:bottom w:w="58" w:type="dxa"/>
              <w:right w:w="120" w:type="dxa"/>
            </w:tcMar>
            <w:vAlign w:val="center"/>
          </w:tcPr>
          <w:p w14:paraId="627864EF" w14:textId="77777777" w:rsidR="00977E39" w:rsidRPr="00222F6C" w:rsidRDefault="00977E39" w:rsidP="001E6D8D">
            <w:pPr>
              <w:widowControl w:val="0"/>
              <w:tabs>
                <w:tab w:val="left" w:pos="0"/>
                <w:tab w:val="left" w:pos="720"/>
                <w:tab w:val="left" w:pos="1440"/>
              </w:tabs>
              <w:jc w:val="center"/>
              <w:rPr>
                <w:color w:val="000000"/>
                <w:sz w:val="16"/>
                <w:szCs w:val="16"/>
              </w:rPr>
            </w:pPr>
          </w:p>
        </w:tc>
      </w:tr>
      <w:tr w:rsidR="00977E39" w:rsidRPr="00222F6C" w14:paraId="4A544805" w14:textId="77777777" w:rsidTr="001E6D8D">
        <w:trPr>
          <w:cantSplit/>
          <w:trHeight w:hRule="exact" w:val="288"/>
          <w:jc w:val="center"/>
        </w:trPr>
        <w:tc>
          <w:tcPr>
            <w:tcW w:w="3510" w:type="dxa"/>
            <w:tcBorders>
              <w:top w:val="nil"/>
              <w:left w:val="nil"/>
              <w:bottom w:val="nil"/>
              <w:right w:val="single" w:sz="8" w:space="0" w:color="000000"/>
            </w:tcBorders>
            <w:tcMar>
              <w:top w:w="120" w:type="dxa"/>
              <w:left w:w="120" w:type="dxa"/>
              <w:bottom w:w="58" w:type="dxa"/>
              <w:right w:w="120" w:type="dxa"/>
            </w:tcMar>
            <w:vAlign w:val="center"/>
          </w:tcPr>
          <w:p w14:paraId="0852B8EB" w14:textId="77777777" w:rsidR="00977E39" w:rsidRPr="00222F6C" w:rsidRDefault="00977E39" w:rsidP="001E6D8D">
            <w:pPr>
              <w:widowControl w:val="0"/>
              <w:tabs>
                <w:tab w:val="left" w:pos="0"/>
                <w:tab w:val="left" w:pos="720"/>
                <w:tab w:val="left" w:pos="1440"/>
              </w:tabs>
              <w:rPr>
                <w:color w:val="000000"/>
                <w:sz w:val="16"/>
                <w:szCs w:val="16"/>
              </w:rPr>
            </w:pPr>
            <w:r w:rsidRPr="00222F6C">
              <w:rPr>
                <w:color w:val="000000"/>
                <w:sz w:val="16"/>
                <w:szCs w:val="16"/>
              </w:rPr>
              <w:t>Dimethenamid (Tower)</w:t>
            </w:r>
          </w:p>
        </w:tc>
        <w:tc>
          <w:tcPr>
            <w:tcW w:w="531" w:type="dxa"/>
            <w:tcBorders>
              <w:top w:val="nil"/>
              <w:left w:val="single" w:sz="8" w:space="0" w:color="000000"/>
              <w:bottom w:val="nil"/>
              <w:right w:val="nil"/>
            </w:tcBorders>
            <w:tcMar>
              <w:top w:w="120" w:type="dxa"/>
              <w:left w:w="120" w:type="dxa"/>
              <w:bottom w:w="58" w:type="dxa"/>
              <w:right w:w="120" w:type="dxa"/>
            </w:tcMar>
            <w:vAlign w:val="center"/>
          </w:tcPr>
          <w:p w14:paraId="688CC491"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r w:rsidRPr="00222F6C">
              <w:rPr>
                <w:color w:val="000000"/>
                <w:sz w:val="16"/>
                <w:szCs w:val="16"/>
                <w:vertAlign w:val="superscript"/>
              </w:rPr>
              <w:t>2</w:t>
            </w:r>
          </w:p>
        </w:tc>
        <w:tc>
          <w:tcPr>
            <w:tcW w:w="538" w:type="dxa"/>
            <w:tcBorders>
              <w:top w:val="nil"/>
              <w:left w:val="nil"/>
              <w:bottom w:val="nil"/>
              <w:right w:val="nil"/>
            </w:tcBorders>
            <w:tcMar>
              <w:top w:w="120" w:type="dxa"/>
              <w:left w:w="120" w:type="dxa"/>
              <w:bottom w:w="58" w:type="dxa"/>
              <w:right w:w="120" w:type="dxa"/>
            </w:tcMar>
            <w:vAlign w:val="center"/>
          </w:tcPr>
          <w:p w14:paraId="7B5DED87"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F-G</w:t>
            </w:r>
          </w:p>
        </w:tc>
        <w:tc>
          <w:tcPr>
            <w:tcW w:w="540" w:type="dxa"/>
            <w:tcBorders>
              <w:top w:val="nil"/>
              <w:left w:val="nil"/>
              <w:bottom w:val="nil"/>
              <w:right w:val="nil"/>
            </w:tcBorders>
            <w:tcMar>
              <w:top w:w="120" w:type="dxa"/>
              <w:left w:w="120" w:type="dxa"/>
              <w:bottom w:w="58" w:type="dxa"/>
              <w:right w:w="120" w:type="dxa"/>
            </w:tcMar>
            <w:vAlign w:val="center"/>
          </w:tcPr>
          <w:p w14:paraId="5D6E41BD"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630" w:type="dxa"/>
            <w:tcBorders>
              <w:top w:val="nil"/>
              <w:left w:val="nil"/>
              <w:bottom w:val="nil"/>
              <w:right w:val="nil"/>
            </w:tcBorders>
            <w:tcMar>
              <w:top w:w="120" w:type="dxa"/>
              <w:left w:w="120" w:type="dxa"/>
              <w:bottom w:w="58" w:type="dxa"/>
              <w:right w:w="120" w:type="dxa"/>
            </w:tcMar>
            <w:vAlign w:val="center"/>
          </w:tcPr>
          <w:p w14:paraId="69DCC68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630" w:type="dxa"/>
            <w:tcBorders>
              <w:top w:val="nil"/>
              <w:left w:val="nil"/>
              <w:bottom w:val="nil"/>
              <w:right w:val="single" w:sz="8" w:space="0" w:color="000000"/>
            </w:tcBorders>
            <w:tcMar>
              <w:top w:w="120" w:type="dxa"/>
              <w:left w:w="120" w:type="dxa"/>
              <w:bottom w:w="58" w:type="dxa"/>
              <w:right w:w="120" w:type="dxa"/>
            </w:tcMar>
            <w:vAlign w:val="center"/>
          </w:tcPr>
          <w:p w14:paraId="55B80A58"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F-G</w:t>
            </w:r>
          </w:p>
        </w:tc>
        <w:tc>
          <w:tcPr>
            <w:tcW w:w="540" w:type="dxa"/>
            <w:tcBorders>
              <w:top w:val="nil"/>
              <w:left w:val="nil"/>
              <w:bottom w:val="nil"/>
              <w:right w:val="nil"/>
            </w:tcBorders>
            <w:vAlign w:val="center"/>
          </w:tcPr>
          <w:p w14:paraId="1071B6C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40" w:type="dxa"/>
            <w:tcBorders>
              <w:top w:val="nil"/>
              <w:left w:val="nil"/>
              <w:bottom w:val="nil"/>
              <w:right w:val="nil"/>
            </w:tcBorders>
            <w:tcMar>
              <w:top w:w="120" w:type="dxa"/>
              <w:left w:w="120" w:type="dxa"/>
              <w:bottom w:w="58" w:type="dxa"/>
              <w:right w:w="120" w:type="dxa"/>
            </w:tcMar>
            <w:vAlign w:val="center"/>
          </w:tcPr>
          <w:p w14:paraId="757CA2FD"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51" w:type="dxa"/>
            <w:tcBorders>
              <w:top w:val="nil"/>
              <w:left w:val="nil"/>
              <w:bottom w:val="nil"/>
              <w:right w:val="nil"/>
            </w:tcBorders>
            <w:vAlign w:val="center"/>
          </w:tcPr>
          <w:p w14:paraId="4985A97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496" w:type="dxa"/>
            <w:tcBorders>
              <w:top w:val="nil"/>
              <w:left w:val="nil"/>
              <w:bottom w:val="nil"/>
              <w:right w:val="nil"/>
            </w:tcBorders>
          </w:tcPr>
          <w:p w14:paraId="27C20C53"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40" w:type="dxa"/>
            <w:tcBorders>
              <w:top w:val="nil"/>
              <w:left w:val="nil"/>
              <w:bottom w:val="nil"/>
              <w:right w:val="nil"/>
            </w:tcBorders>
            <w:tcMar>
              <w:top w:w="120" w:type="dxa"/>
              <w:left w:w="120" w:type="dxa"/>
              <w:bottom w:w="58" w:type="dxa"/>
              <w:right w:w="120" w:type="dxa"/>
            </w:tcMar>
            <w:vAlign w:val="center"/>
          </w:tcPr>
          <w:p w14:paraId="5A5F8F7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nil"/>
              <w:left w:val="nil"/>
              <w:bottom w:val="nil"/>
              <w:right w:val="nil"/>
            </w:tcBorders>
          </w:tcPr>
          <w:p w14:paraId="1F0E99E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49" w:type="dxa"/>
            <w:tcBorders>
              <w:top w:val="nil"/>
              <w:left w:val="nil"/>
              <w:bottom w:val="nil"/>
              <w:right w:val="nil"/>
            </w:tcBorders>
            <w:vAlign w:val="center"/>
          </w:tcPr>
          <w:p w14:paraId="0E31E638"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nil"/>
              <w:left w:val="nil"/>
              <w:bottom w:val="nil"/>
              <w:right w:val="nil"/>
            </w:tcBorders>
            <w:vAlign w:val="center"/>
          </w:tcPr>
          <w:p w14:paraId="2B599C88"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65" w:type="dxa"/>
            <w:tcBorders>
              <w:top w:val="nil"/>
              <w:left w:val="nil"/>
              <w:bottom w:val="nil"/>
              <w:right w:val="nil"/>
            </w:tcBorders>
            <w:vAlign w:val="center"/>
          </w:tcPr>
          <w:p w14:paraId="27D6CB0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nil"/>
              <w:left w:val="nil"/>
              <w:bottom w:val="nil"/>
              <w:right w:val="nil"/>
            </w:tcBorders>
            <w:tcMar>
              <w:top w:w="120" w:type="dxa"/>
              <w:left w:w="120" w:type="dxa"/>
              <w:bottom w:w="58" w:type="dxa"/>
              <w:right w:w="120" w:type="dxa"/>
            </w:tcMar>
            <w:vAlign w:val="center"/>
          </w:tcPr>
          <w:p w14:paraId="76367E5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nil"/>
              <w:left w:val="nil"/>
              <w:bottom w:val="nil"/>
              <w:right w:val="nil"/>
            </w:tcBorders>
            <w:tcMar>
              <w:top w:w="120" w:type="dxa"/>
              <w:left w:w="120" w:type="dxa"/>
              <w:bottom w:w="58" w:type="dxa"/>
              <w:right w:w="120" w:type="dxa"/>
            </w:tcMar>
            <w:vAlign w:val="center"/>
          </w:tcPr>
          <w:p w14:paraId="2398AF9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nil"/>
              <w:left w:val="nil"/>
              <w:bottom w:val="nil"/>
              <w:right w:val="nil"/>
            </w:tcBorders>
            <w:tcMar>
              <w:top w:w="120" w:type="dxa"/>
              <w:left w:w="120" w:type="dxa"/>
              <w:bottom w:w="58" w:type="dxa"/>
              <w:right w:w="120" w:type="dxa"/>
            </w:tcMar>
            <w:vAlign w:val="center"/>
          </w:tcPr>
          <w:p w14:paraId="3393DB64"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r>
      <w:tr w:rsidR="00977E39" w:rsidRPr="00222F6C" w14:paraId="42BC7B0A" w14:textId="77777777" w:rsidTr="001E6D8D">
        <w:trPr>
          <w:cantSplit/>
          <w:trHeight w:hRule="exact" w:val="288"/>
          <w:jc w:val="center"/>
        </w:trPr>
        <w:tc>
          <w:tcPr>
            <w:tcW w:w="3510" w:type="dxa"/>
            <w:tcBorders>
              <w:top w:val="nil"/>
              <w:left w:val="nil"/>
              <w:bottom w:val="nil"/>
              <w:right w:val="single" w:sz="8" w:space="0" w:color="000000"/>
            </w:tcBorders>
            <w:tcMar>
              <w:top w:w="120" w:type="dxa"/>
              <w:left w:w="120" w:type="dxa"/>
              <w:bottom w:w="58" w:type="dxa"/>
              <w:right w:w="120" w:type="dxa"/>
            </w:tcMar>
            <w:vAlign w:val="center"/>
          </w:tcPr>
          <w:p w14:paraId="1E5BC69A" w14:textId="77777777" w:rsidR="00977E39" w:rsidRPr="00222F6C" w:rsidRDefault="00977E39" w:rsidP="001E6D8D">
            <w:pPr>
              <w:widowControl w:val="0"/>
              <w:tabs>
                <w:tab w:val="left" w:pos="0"/>
                <w:tab w:val="left" w:pos="720"/>
                <w:tab w:val="left" w:pos="1440"/>
              </w:tabs>
              <w:rPr>
                <w:color w:val="000000"/>
                <w:sz w:val="16"/>
                <w:szCs w:val="16"/>
              </w:rPr>
            </w:pPr>
            <w:r w:rsidRPr="00222F6C">
              <w:rPr>
                <w:color w:val="000000"/>
                <w:sz w:val="16"/>
                <w:szCs w:val="16"/>
              </w:rPr>
              <w:t>Metolachlor (Pennant Magnum)</w:t>
            </w:r>
          </w:p>
        </w:tc>
        <w:tc>
          <w:tcPr>
            <w:tcW w:w="531" w:type="dxa"/>
            <w:tcBorders>
              <w:top w:val="nil"/>
              <w:left w:val="single" w:sz="8" w:space="0" w:color="000000"/>
              <w:bottom w:val="nil"/>
              <w:right w:val="nil"/>
            </w:tcBorders>
            <w:tcMar>
              <w:top w:w="120" w:type="dxa"/>
              <w:left w:w="120" w:type="dxa"/>
              <w:bottom w:w="58" w:type="dxa"/>
              <w:right w:w="120" w:type="dxa"/>
            </w:tcMar>
            <w:vAlign w:val="center"/>
          </w:tcPr>
          <w:p w14:paraId="41DED32B"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38" w:type="dxa"/>
            <w:tcBorders>
              <w:top w:val="nil"/>
              <w:left w:val="nil"/>
              <w:bottom w:val="nil"/>
              <w:right w:val="nil"/>
            </w:tcBorders>
            <w:tcMar>
              <w:top w:w="120" w:type="dxa"/>
              <w:left w:w="120" w:type="dxa"/>
              <w:bottom w:w="58" w:type="dxa"/>
              <w:right w:w="120" w:type="dxa"/>
            </w:tcMar>
            <w:vAlign w:val="center"/>
          </w:tcPr>
          <w:p w14:paraId="1C57EE91"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P</w:t>
            </w:r>
          </w:p>
        </w:tc>
        <w:tc>
          <w:tcPr>
            <w:tcW w:w="540" w:type="dxa"/>
            <w:tcBorders>
              <w:top w:val="nil"/>
              <w:left w:val="nil"/>
              <w:bottom w:val="nil"/>
              <w:right w:val="nil"/>
            </w:tcBorders>
            <w:tcMar>
              <w:top w:w="120" w:type="dxa"/>
              <w:left w:w="120" w:type="dxa"/>
              <w:bottom w:w="58" w:type="dxa"/>
              <w:right w:w="120" w:type="dxa"/>
            </w:tcMar>
            <w:vAlign w:val="center"/>
          </w:tcPr>
          <w:p w14:paraId="7467F143"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630" w:type="dxa"/>
            <w:tcBorders>
              <w:top w:val="nil"/>
              <w:left w:val="nil"/>
              <w:bottom w:val="nil"/>
              <w:right w:val="nil"/>
            </w:tcBorders>
            <w:tcMar>
              <w:top w:w="120" w:type="dxa"/>
              <w:left w:w="120" w:type="dxa"/>
              <w:bottom w:w="58" w:type="dxa"/>
              <w:right w:w="120" w:type="dxa"/>
            </w:tcMar>
            <w:vAlign w:val="center"/>
          </w:tcPr>
          <w:p w14:paraId="529F8735"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F-G</w:t>
            </w:r>
          </w:p>
        </w:tc>
        <w:tc>
          <w:tcPr>
            <w:tcW w:w="630" w:type="dxa"/>
            <w:tcBorders>
              <w:top w:val="nil"/>
              <w:left w:val="nil"/>
              <w:bottom w:val="nil"/>
              <w:right w:val="single" w:sz="8" w:space="0" w:color="000000"/>
            </w:tcBorders>
            <w:tcMar>
              <w:top w:w="120" w:type="dxa"/>
              <w:left w:w="120" w:type="dxa"/>
              <w:bottom w:w="58" w:type="dxa"/>
              <w:right w:w="120" w:type="dxa"/>
            </w:tcMar>
            <w:vAlign w:val="center"/>
          </w:tcPr>
          <w:p w14:paraId="4D12DD6F"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P</w:t>
            </w:r>
          </w:p>
        </w:tc>
        <w:tc>
          <w:tcPr>
            <w:tcW w:w="540" w:type="dxa"/>
            <w:tcBorders>
              <w:top w:val="nil"/>
              <w:left w:val="nil"/>
              <w:bottom w:val="nil"/>
              <w:right w:val="nil"/>
            </w:tcBorders>
            <w:vAlign w:val="center"/>
          </w:tcPr>
          <w:p w14:paraId="67C5DBB7"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40" w:type="dxa"/>
            <w:tcBorders>
              <w:top w:val="nil"/>
              <w:left w:val="nil"/>
              <w:bottom w:val="nil"/>
              <w:right w:val="nil"/>
            </w:tcBorders>
            <w:tcMar>
              <w:top w:w="120" w:type="dxa"/>
              <w:left w:w="120" w:type="dxa"/>
              <w:bottom w:w="58" w:type="dxa"/>
              <w:right w:w="120" w:type="dxa"/>
            </w:tcMar>
            <w:vAlign w:val="center"/>
          </w:tcPr>
          <w:p w14:paraId="2C8AE701"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51" w:type="dxa"/>
            <w:tcBorders>
              <w:top w:val="nil"/>
              <w:left w:val="nil"/>
              <w:bottom w:val="nil"/>
              <w:right w:val="nil"/>
            </w:tcBorders>
            <w:vAlign w:val="center"/>
          </w:tcPr>
          <w:p w14:paraId="67CCDDF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r w:rsidRPr="00222F6C">
              <w:rPr>
                <w:color w:val="000000"/>
                <w:sz w:val="16"/>
                <w:szCs w:val="16"/>
                <w:vertAlign w:val="superscript"/>
              </w:rPr>
              <w:t>3</w:t>
            </w:r>
          </w:p>
        </w:tc>
        <w:tc>
          <w:tcPr>
            <w:tcW w:w="496" w:type="dxa"/>
            <w:tcBorders>
              <w:top w:val="nil"/>
              <w:left w:val="nil"/>
              <w:bottom w:val="nil"/>
              <w:right w:val="nil"/>
            </w:tcBorders>
          </w:tcPr>
          <w:p w14:paraId="396B3274"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40" w:type="dxa"/>
            <w:tcBorders>
              <w:top w:val="nil"/>
              <w:left w:val="nil"/>
              <w:bottom w:val="nil"/>
              <w:right w:val="nil"/>
            </w:tcBorders>
            <w:tcMar>
              <w:top w:w="120" w:type="dxa"/>
              <w:left w:w="120" w:type="dxa"/>
              <w:bottom w:w="58" w:type="dxa"/>
              <w:right w:w="120" w:type="dxa"/>
            </w:tcMar>
            <w:vAlign w:val="center"/>
          </w:tcPr>
          <w:p w14:paraId="607B660E"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nil"/>
              <w:left w:val="nil"/>
              <w:bottom w:val="nil"/>
              <w:right w:val="nil"/>
            </w:tcBorders>
          </w:tcPr>
          <w:p w14:paraId="7906FFB9"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49" w:type="dxa"/>
            <w:tcBorders>
              <w:top w:val="nil"/>
              <w:left w:val="nil"/>
              <w:bottom w:val="nil"/>
              <w:right w:val="nil"/>
            </w:tcBorders>
            <w:vAlign w:val="center"/>
          </w:tcPr>
          <w:p w14:paraId="1C8D57D7"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nil"/>
              <w:left w:val="nil"/>
              <w:bottom w:val="nil"/>
              <w:right w:val="nil"/>
            </w:tcBorders>
            <w:vAlign w:val="center"/>
          </w:tcPr>
          <w:p w14:paraId="756FA1DA"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65" w:type="dxa"/>
            <w:tcBorders>
              <w:top w:val="nil"/>
              <w:left w:val="nil"/>
              <w:bottom w:val="nil"/>
              <w:right w:val="nil"/>
            </w:tcBorders>
            <w:vAlign w:val="center"/>
          </w:tcPr>
          <w:p w14:paraId="56A124BA"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nil"/>
              <w:left w:val="nil"/>
              <w:bottom w:val="nil"/>
              <w:right w:val="nil"/>
            </w:tcBorders>
            <w:tcMar>
              <w:top w:w="120" w:type="dxa"/>
              <w:left w:w="120" w:type="dxa"/>
              <w:bottom w:w="58" w:type="dxa"/>
              <w:right w:w="120" w:type="dxa"/>
            </w:tcMar>
            <w:vAlign w:val="center"/>
          </w:tcPr>
          <w:p w14:paraId="7F0AC936"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nil"/>
              <w:left w:val="nil"/>
              <w:bottom w:val="nil"/>
              <w:right w:val="nil"/>
            </w:tcBorders>
            <w:tcMar>
              <w:top w:w="120" w:type="dxa"/>
              <w:left w:w="120" w:type="dxa"/>
              <w:bottom w:w="58" w:type="dxa"/>
              <w:right w:w="120" w:type="dxa"/>
            </w:tcMar>
            <w:vAlign w:val="center"/>
          </w:tcPr>
          <w:p w14:paraId="5BD60E0F"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nil"/>
              <w:left w:val="nil"/>
              <w:bottom w:val="nil"/>
              <w:right w:val="nil"/>
            </w:tcBorders>
            <w:tcMar>
              <w:top w:w="120" w:type="dxa"/>
              <w:left w:w="120" w:type="dxa"/>
              <w:bottom w:w="58" w:type="dxa"/>
              <w:right w:w="120" w:type="dxa"/>
            </w:tcMar>
            <w:vAlign w:val="center"/>
          </w:tcPr>
          <w:p w14:paraId="3DE62F97"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r>
      <w:tr w:rsidR="00977E39" w:rsidRPr="00222F6C" w14:paraId="00744511" w14:textId="77777777" w:rsidTr="001E6D8D">
        <w:trPr>
          <w:cantSplit/>
          <w:trHeight w:hRule="exact" w:val="288"/>
          <w:jc w:val="center"/>
        </w:trPr>
        <w:tc>
          <w:tcPr>
            <w:tcW w:w="3510" w:type="dxa"/>
            <w:tcBorders>
              <w:top w:val="single" w:sz="8" w:space="0" w:color="000000"/>
              <w:left w:val="nil"/>
              <w:bottom w:val="nil"/>
              <w:right w:val="single" w:sz="8" w:space="0" w:color="000000"/>
            </w:tcBorders>
            <w:tcMar>
              <w:top w:w="120" w:type="dxa"/>
              <w:left w:w="120" w:type="dxa"/>
              <w:bottom w:w="58" w:type="dxa"/>
              <w:right w:w="120" w:type="dxa"/>
            </w:tcMar>
            <w:vAlign w:val="center"/>
          </w:tcPr>
          <w:p w14:paraId="53C8F78A" w14:textId="77777777" w:rsidR="00977E39" w:rsidRPr="00222F6C" w:rsidRDefault="00977E39" w:rsidP="001E6D8D">
            <w:pPr>
              <w:widowControl w:val="0"/>
              <w:tabs>
                <w:tab w:val="left" w:pos="0"/>
                <w:tab w:val="left" w:pos="720"/>
                <w:tab w:val="left" w:pos="1440"/>
              </w:tabs>
              <w:rPr>
                <w:color w:val="000000"/>
                <w:sz w:val="16"/>
                <w:szCs w:val="16"/>
              </w:rPr>
            </w:pPr>
            <w:r w:rsidRPr="00222F6C">
              <w:rPr>
                <w:b/>
                <w:color w:val="000000"/>
                <w:sz w:val="16"/>
                <w:szCs w:val="16"/>
              </w:rPr>
              <w:t>Postemergence Control</w:t>
            </w:r>
          </w:p>
        </w:tc>
        <w:tc>
          <w:tcPr>
            <w:tcW w:w="531" w:type="dxa"/>
            <w:tcBorders>
              <w:top w:val="single" w:sz="8" w:space="0" w:color="000000"/>
              <w:left w:val="single" w:sz="8" w:space="0" w:color="000000"/>
              <w:bottom w:val="nil"/>
              <w:right w:val="nil"/>
            </w:tcBorders>
            <w:tcMar>
              <w:top w:w="120" w:type="dxa"/>
              <w:left w:w="120" w:type="dxa"/>
              <w:bottom w:w="58" w:type="dxa"/>
              <w:right w:w="120" w:type="dxa"/>
            </w:tcMar>
            <w:vAlign w:val="center"/>
          </w:tcPr>
          <w:p w14:paraId="5FCD38DB" w14:textId="77777777" w:rsidR="00977E39" w:rsidRPr="00222F6C" w:rsidRDefault="00977E39" w:rsidP="001E6D8D">
            <w:pPr>
              <w:widowControl w:val="0"/>
              <w:tabs>
                <w:tab w:val="left" w:pos="0"/>
                <w:tab w:val="left" w:pos="720"/>
                <w:tab w:val="left" w:pos="1440"/>
              </w:tabs>
              <w:rPr>
                <w:color w:val="000000"/>
                <w:sz w:val="16"/>
                <w:szCs w:val="16"/>
              </w:rPr>
            </w:pPr>
          </w:p>
        </w:tc>
        <w:tc>
          <w:tcPr>
            <w:tcW w:w="538" w:type="dxa"/>
            <w:tcBorders>
              <w:top w:val="single" w:sz="8" w:space="0" w:color="000000"/>
              <w:left w:val="nil"/>
              <w:bottom w:val="nil"/>
              <w:right w:val="nil"/>
            </w:tcBorders>
            <w:tcMar>
              <w:top w:w="120" w:type="dxa"/>
              <w:left w:w="120" w:type="dxa"/>
              <w:bottom w:w="58" w:type="dxa"/>
              <w:right w:w="120" w:type="dxa"/>
            </w:tcMar>
            <w:vAlign w:val="center"/>
          </w:tcPr>
          <w:p w14:paraId="5F0B0D96" w14:textId="77777777" w:rsidR="00977E39" w:rsidRPr="00222F6C" w:rsidRDefault="00977E39" w:rsidP="001E6D8D">
            <w:pPr>
              <w:widowControl w:val="0"/>
              <w:tabs>
                <w:tab w:val="left" w:pos="0"/>
                <w:tab w:val="left" w:pos="720"/>
                <w:tab w:val="left" w:pos="1440"/>
              </w:tabs>
              <w:rPr>
                <w:color w:val="000000"/>
                <w:sz w:val="16"/>
                <w:szCs w:val="16"/>
              </w:rPr>
            </w:pPr>
          </w:p>
        </w:tc>
        <w:tc>
          <w:tcPr>
            <w:tcW w:w="540" w:type="dxa"/>
            <w:tcBorders>
              <w:top w:val="single" w:sz="8" w:space="0" w:color="000000"/>
              <w:left w:val="nil"/>
              <w:bottom w:val="nil"/>
              <w:right w:val="nil"/>
            </w:tcBorders>
            <w:tcMar>
              <w:top w:w="120" w:type="dxa"/>
              <w:left w:w="120" w:type="dxa"/>
              <w:bottom w:w="58" w:type="dxa"/>
              <w:right w:w="120" w:type="dxa"/>
            </w:tcMar>
            <w:vAlign w:val="center"/>
          </w:tcPr>
          <w:p w14:paraId="46152023" w14:textId="77777777" w:rsidR="00977E39" w:rsidRPr="00222F6C" w:rsidRDefault="00977E39" w:rsidP="001E6D8D">
            <w:pPr>
              <w:widowControl w:val="0"/>
              <w:tabs>
                <w:tab w:val="left" w:pos="0"/>
                <w:tab w:val="left" w:pos="720"/>
                <w:tab w:val="left" w:pos="1440"/>
              </w:tabs>
              <w:rPr>
                <w:color w:val="000000"/>
                <w:sz w:val="16"/>
                <w:szCs w:val="16"/>
              </w:rPr>
            </w:pPr>
          </w:p>
        </w:tc>
        <w:tc>
          <w:tcPr>
            <w:tcW w:w="630" w:type="dxa"/>
            <w:tcBorders>
              <w:top w:val="single" w:sz="8" w:space="0" w:color="000000"/>
              <w:left w:val="nil"/>
              <w:bottom w:val="nil"/>
              <w:right w:val="nil"/>
            </w:tcBorders>
            <w:tcMar>
              <w:top w:w="120" w:type="dxa"/>
              <w:left w:w="120" w:type="dxa"/>
              <w:bottom w:w="58" w:type="dxa"/>
              <w:right w:w="120" w:type="dxa"/>
            </w:tcMar>
            <w:vAlign w:val="center"/>
          </w:tcPr>
          <w:p w14:paraId="337EC717" w14:textId="77777777" w:rsidR="00977E39" w:rsidRPr="00222F6C" w:rsidRDefault="00977E39" w:rsidP="001E6D8D">
            <w:pPr>
              <w:widowControl w:val="0"/>
              <w:tabs>
                <w:tab w:val="left" w:pos="0"/>
                <w:tab w:val="left" w:pos="720"/>
                <w:tab w:val="left" w:pos="1440"/>
              </w:tabs>
              <w:rPr>
                <w:color w:val="000000"/>
                <w:sz w:val="16"/>
                <w:szCs w:val="16"/>
              </w:rPr>
            </w:pPr>
          </w:p>
        </w:tc>
        <w:tc>
          <w:tcPr>
            <w:tcW w:w="630" w:type="dxa"/>
            <w:tcBorders>
              <w:top w:val="single" w:sz="8" w:space="0" w:color="000000"/>
              <w:left w:val="nil"/>
              <w:bottom w:val="nil"/>
              <w:right w:val="single" w:sz="8" w:space="0" w:color="000000"/>
            </w:tcBorders>
            <w:tcMar>
              <w:top w:w="120" w:type="dxa"/>
              <w:left w:w="120" w:type="dxa"/>
              <w:bottom w:w="58" w:type="dxa"/>
              <w:right w:w="120" w:type="dxa"/>
            </w:tcMar>
            <w:vAlign w:val="center"/>
          </w:tcPr>
          <w:p w14:paraId="21A8982C" w14:textId="77777777" w:rsidR="00977E39" w:rsidRPr="00222F6C" w:rsidRDefault="00977E39" w:rsidP="001E6D8D">
            <w:pPr>
              <w:widowControl w:val="0"/>
              <w:tabs>
                <w:tab w:val="right" w:pos="788"/>
              </w:tabs>
              <w:rPr>
                <w:color w:val="000000"/>
                <w:sz w:val="16"/>
                <w:szCs w:val="16"/>
              </w:rPr>
            </w:pPr>
            <w:r w:rsidRPr="00222F6C">
              <w:rPr>
                <w:color w:val="000000"/>
                <w:sz w:val="16"/>
                <w:szCs w:val="16"/>
              </w:rPr>
              <w:tab/>
            </w:r>
          </w:p>
        </w:tc>
        <w:tc>
          <w:tcPr>
            <w:tcW w:w="540" w:type="dxa"/>
            <w:tcBorders>
              <w:top w:val="single" w:sz="8" w:space="0" w:color="000000"/>
              <w:left w:val="nil"/>
              <w:bottom w:val="nil"/>
              <w:right w:val="nil"/>
            </w:tcBorders>
            <w:vAlign w:val="center"/>
          </w:tcPr>
          <w:p w14:paraId="5BE28927" w14:textId="77777777" w:rsidR="00977E39" w:rsidRPr="00222F6C" w:rsidRDefault="00977E39" w:rsidP="001E6D8D">
            <w:pPr>
              <w:widowControl w:val="0"/>
              <w:tabs>
                <w:tab w:val="left" w:pos="0"/>
                <w:tab w:val="left" w:pos="720"/>
                <w:tab w:val="left" w:pos="1440"/>
              </w:tabs>
              <w:rPr>
                <w:color w:val="000000"/>
                <w:sz w:val="16"/>
                <w:szCs w:val="16"/>
              </w:rPr>
            </w:pPr>
          </w:p>
        </w:tc>
        <w:tc>
          <w:tcPr>
            <w:tcW w:w="540" w:type="dxa"/>
            <w:tcBorders>
              <w:top w:val="single" w:sz="8" w:space="0" w:color="000000"/>
              <w:left w:val="nil"/>
              <w:bottom w:val="nil"/>
              <w:right w:val="nil"/>
            </w:tcBorders>
            <w:tcMar>
              <w:top w:w="120" w:type="dxa"/>
              <w:left w:w="120" w:type="dxa"/>
              <w:bottom w:w="58" w:type="dxa"/>
              <w:right w:w="120" w:type="dxa"/>
            </w:tcMar>
            <w:vAlign w:val="center"/>
          </w:tcPr>
          <w:p w14:paraId="1CB48DB6" w14:textId="77777777" w:rsidR="00977E39" w:rsidRPr="00222F6C" w:rsidRDefault="00977E39" w:rsidP="001E6D8D">
            <w:pPr>
              <w:widowControl w:val="0"/>
              <w:tabs>
                <w:tab w:val="left" w:pos="0"/>
                <w:tab w:val="left" w:pos="720"/>
                <w:tab w:val="left" w:pos="1440"/>
              </w:tabs>
              <w:rPr>
                <w:color w:val="000000"/>
                <w:sz w:val="16"/>
                <w:szCs w:val="16"/>
              </w:rPr>
            </w:pPr>
          </w:p>
        </w:tc>
        <w:tc>
          <w:tcPr>
            <w:tcW w:w="551" w:type="dxa"/>
            <w:tcBorders>
              <w:top w:val="single" w:sz="8" w:space="0" w:color="000000"/>
              <w:left w:val="nil"/>
              <w:bottom w:val="nil"/>
              <w:right w:val="nil"/>
            </w:tcBorders>
            <w:vAlign w:val="center"/>
          </w:tcPr>
          <w:p w14:paraId="55AD5236" w14:textId="77777777" w:rsidR="00977E39" w:rsidRPr="00222F6C" w:rsidRDefault="00977E39" w:rsidP="001E6D8D">
            <w:pPr>
              <w:widowControl w:val="0"/>
              <w:tabs>
                <w:tab w:val="left" w:pos="0"/>
                <w:tab w:val="left" w:pos="720"/>
                <w:tab w:val="left" w:pos="1440"/>
              </w:tabs>
              <w:rPr>
                <w:color w:val="000000"/>
                <w:sz w:val="16"/>
                <w:szCs w:val="16"/>
              </w:rPr>
            </w:pPr>
          </w:p>
        </w:tc>
        <w:tc>
          <w:tcPr>
            <w:tcW w:w="496" w:type="dxa"/>
            <w:tcBorders>
              <w:top w:val="single" w:sz="8" w:space="0" w:color="000000"/>
              <w:left w:val="nil"/>
              <w:bottom w:val="nil"/>
              <w:right w:val="nil"/>
            </w:tcBorders>
          </w:tcPr>
          <w:p w14:paraId="7537CC50" w14:textId="77777777" w:rsidR="00977E39" w:rsidRPr="00222F6C" w:rsidRDefault="00977E39" w:rsidP="001E6D8D">
            <w:pPr>
              <w:widowControl w:val="0"/>
              <w:tabs>
                <w:tab w:val="left" w:pos="0"/>
                <w:tab w:val="left" w:pos="720"/>
                <w:tab w:val="left" w:pos="1440"/>
              </w:tabs>
              <w:rPr>
                <w:color w:val="000000"/>
                <w:sz w:val="16"/>
                <w:szCs w:val="16"/>
              </w:rPr>
            </w:pPr>
          </w:p>
        </w:tc>
        <w:tc>
          <w:tcPr>
            <w:tcW w:w="540" w:type="dxa"/>
            <w:tcBorders>
              <w:top w:val="single" w:sz="8" w:space="0" w:color="000000"/>
              <w:left w:val="nil"/>
              <w:bottom w:val="nil"/>
              <w:right w:val="nil"/>
            </w:tcBorders>
            <w:tcMar>
              <w:top w:w="120" w:type="dxa"/>
              <w:left w:w="120" w:type="dxa"/>
              <w:bottom w:w="58" w:type="dxa"/>
              <w:right w:w="120" w:type="dxa"/>
            </w:tcMar>
            <w:vAlign w:val="center"/>
          </w:tcPr>
          <w:p w14:paraId="78A60C13" w14:textId="77777777" w:rsidR="00977E39" w:rsidRPr="00222F6C" w:rsidRDefault="00977E39" w:rsidP="001E6D8D">
            <w:pPr>
              <w:widowControl w:val="0"/>
              <w:tabs>
                <w:tab w:val="left" w:pos="0"/>
                <w:tab w:val="left" w:pos="720"/>
                <w:tab w:val="left" w:pos="1440"/>
              </w:tabs>
              <w:rPr>
                <w:color w:val="000000"/>
                <w:sz w:val="16"/>
                <w:szCs w:val="16"/>
              </w:rPr>
            </w:pPr>
          </w:p>
        </w:tc>
        <w:tc>
          <w:tcPr>
            <w:tcW w:w="630" w:type="dxa"/>
            <w:tcBorders>
              <w:top w:val="single" w:sz="8" w:space="0" w:color="000000"/>
              <w:left w:val="nil"/>
              <w:bottom w:val="nil"/>
              <w:right w:val="nil"/>
            </w:tcBorders>
          </w:tcPr>
          <w:p w14:paraId="152A2E37" w14:textId="77777777" w:rsidR="00977E39" w:rsidRPr="00222F6C" w:rsidRDefault="00977E39" w:rsidP="001E6D8D">
            <w:pPr>
              <w:widowControl w:val="0"/>
              <w:tabs>
                <w:tab w:val="left" w:pos="0"/>
                <w:tab w:val="left" w:pos="720"/>
                <w:tab w:val="left" w:pos="1440"/>
              </w:tabs>
              <w:rPr>
                <w:color w:val="000000"/>
                <w:sz w:val="16"/>
                <w:szCs w:val="16"/>
              </w:rPr>
            </w:pPr>
          </w:p>
        </w:tc>
        <w:tc>
          <w:tcPr>
            <w:tcW w:w="649" w:type="dxa"/>
            <w:tcBorders>
              <w:top w:val="single" w:sz="8" w:space="0" w:color="000000"/>
              <w:left w:val="nil"/>
              <w:bottom w:val="nil"/>
              <w:right w:val="nil"/>
            </w:tcBorders>
            <w:vAlign w:val="center"/>
          </w:tcPr>
          <w:p w14:paraId="0E3BAA75" w14:textId="77777777" w:rsidR="00977E39" w:rsidRPr="00222F6C" w:rsidRDefault="00977E39" w:rsidP="001E6D8D">
            <w:pPr>
              <w:widowControl w:val="0"/>
              <w:tabs>
                <w:tab w:val="left" w:pos="0"/>
                <w:tab w:val="left" w:pos="720"/>
                <w:tab w:val="left" w:pos="1440"/>
              </w:tabs>
              <w:rPr>
                <w:color w:val="000000"/>
                <w:sz w:val="16"/>
                <w:szCs w:val="16"/>
              </w:rPr>
            </w:pPr>
          </w:p>
        </w:tc>
        <w:tc>
          <w:tcPr>
            <w:tcW w:w="630" w:type="dxa"/>
            <w:tcBorders>
              <w:top w:val="single" w:sz="8" w:space="0" w:color="000000"/>
              <w:left w:val="nil"/>
              <w:bottom w:val="nil"/>
              <w:right w:val="nil"/>
            </w:tcBorders>
            <w:vAlign w:val="center"/>
          </w:tcPr>
          <w:p w14:paraId="22070001" w14:textId="77777777" w:rsidR="00977E39" w:rsidRPr="00222F6C" w:rsidRDefault="00977E39" w:rsidP="001E6D8D">
            <w:pPr>
              <w:widowControl w:val="0"/>
              <w:tabs>
                <w:tab w:val="left" w:pos="0"/>
                <w:tab w:val="left" w:pos="720"/>
                <w:tab w:val="left" w:pos="1440"/>
              </w:tabs>
              <w:rPr>
                <w:color w:val="000000"/>
                <w:sz w:val="16"/>
                <w:szCs w:val="16"/>
              </w:rPr>
            </w:pPr>
          </w:p>
        </w:tc>
        <w:tc>
          <w:tcPr>
            <w:tcW w:w="565" w:type="dxa"/>
            <w:tcBorders>
              <w:top w:val="single" w:sz="8" w:space="0" w:color="000000"/>
              <w:left w:val="nil"/>
              <w:bottom w:val="nil"/>
              <w:right w:val="nil"/>
            </w:tcBorders>
            <w:vAlign w:val="center"/>
          </w:tcPr>
          <w:p w14:paraId="0197F45E" w14:textId="77777777" w:rsidR="00977E39" w:rsidRPr="00222F6C" w:rsidRDefault="00977E39" w:rsidP="001E6D8D">
            <w:pPr>
              <w:widowControl w:val="0"/>
              <w:tabs>
                <w:tab w:val="left" w:pos="0"/>
                <w:tab w:val="left" w:pos="720"/>
                <w:tab w:val="left" w:pos="1440"/>
              </w:tabs>
              <w:rPr>
                <w:color w:val="000000"/>
                <w:sz w:val="16"/>
                <w:szCs w:val="16"/>
              </w:rPr>
            </w:pPr>
          </w:p>
        </w:tc>
        <w:tc>
          <w:tcPr>
            <w:tcW w:w="630" w:type="dxa"/>
            <w:tcBorders>
              <w:top w:val="single" w:sz="8" w:space="0" w:color="000000"/>
              <w:left w:val="nil"/>
              <w:bottom w:val="nil"/>
              <w:right w:val="nil"/>
            </w:tcBorders>
            <w:tcMar>
              <w:top w:w="120" w:type="dxa"/>
              <w:left w:w="120" w:type="dxa"/>
              <w:bottom w:w="58" w:type="dxa"/>
              <w:right w:w="120" w:type="dxa"/>
            </w:tcMar>
            <w:vAlign w:val="center"/>
          </w:tcPr>
          <w:p w14:paraId="3D8670FF" w14:textId="77777777" w:rsidR="00977E39" w:rsidRPr="00222F6C" w:rsidRDefault="00977E39" w:rsidP="001E6D8D">
            <w:pPr>
              <w:widowControl w:val="0"/>
              <w:tabs>
                <w:tab w:val="left" w:pos="0"/>
                <w:tab w:val="left" w:pos="720"/>
                <w:tab w:val="left" w:pos="1440"/>
              </w:tabs>
              <w:rPr>
                <w:color w:val="000000"/>
                <w:sz w:val="16"/>
                <w:szCs w:val="16"/>
              </w:rPr>
            </w:pPr>
          </w:p>
        </w:tc>
        <w:tc>
          <w:tcPr>
            <w:tcW w:w="630" w:type="dxa"/>
            <w:tcBorders>
              <w:top w:val="single" w:sz="8" w:space="0" w:color="000000"/>
              <w:left w:val="nil"/>
              <w:bottom w:val="nil"/>
              <w:right w:val="nil"/>
            </w:tcBorders>
            <w:tcMar>
              <w:top w:w="120" w:type="dxa"/>
              <w:left w:w="120" w:type="dxa"/>
              <w:bottom w:w="58" w:type="dxa"/>
              <w:right w:w="120" w:type="dxa"/>
            </w:tcMar>
            <w:vAlign w:val="center"/>
          </w:tcPr>
          <w:p w14:paraId="69A9BEFA" w14:textId="77777777" w:rsidR="00977E39" w:rsidRPr="00222F6C" w:rsidRDefault="00977E39" w:rsidP="001E6D8D">
            <w:pPr>
              <w:widowControl w:val="0"/>
              <w:tabs>
                <w:tab w:val="left" w:pos="0"/>
                <w:tab w:val="left" w:pos="720"/>
                <w:tab w:val="left" w:pos="1440"/>
              </w:tabs>
              <w:rPr>
                <w:color w:val="000000"/>
                <w:sz w:val="16"/>
                <w:szCs w:val="16"/>
              </w:rPr>
            </w:pPr>
          </w:p>
        </w:tc>
        <w:tc>
          <w:tcPr>
            <w:tcW w:w="630" w:type="dxa"/>
            <w:tcBorders>
              <w:top w:val="single" w:sz="8" w:space="0" w:color="000000"/>
              <w:left w:val="nil"/>
              <w:bottom w:val="nil"/>
              <w:right w:val="nil"/>
            </w:tcBorders>
            <w:tcMar>
              <w:top w:w="120" w:type="dxa"/>
              <w:left w:w="120" w:type="dxa"/>
              <w:bottom w:w="58" w:type="dxa"/>
              <w:right w:w="120" w:type="dxa"/>
            </w:tcMar>
            <w:vAlign w:val="center"/>
          </w:tcPr>
          <w:p w14:paraId="3010680B" w14:textId="77777777" w:rsidR="00977E39" w:rsidRPr="00222F6C" w:rsidRDefault="00977E39" w:rsidP="001E6D8D">
            <w:pPr>
              <w:widowControl w:val="0"/>
              <w:tabs>
                <w:tab w:val="left" w:pos="0"/>
                <w:tab w:val="left" w:pos="720"/>
                <w:tab w:val="left" w:pos="1440"/>
              </w:tabs>
              <w:rPr>
                <w:color w:val="000000"/>
                <w:sz w:val="16"/>
                <w:szCs w:val="16"/>
              </w:rPr>
            </w:pPr>
          </w:p>
        </w:tc>
      </w:tr>
      <w:tr w:rsidR="00977E39" w:rsidRPr="00222F6C" w14:paraId="03A75B17" w14:textId="77777777" w:rsidTr="001E6D8D">
        <w:trPr>
          <w:cantSplit/>
          <w:trHeight w:hRule="exact" w:val="288"/>
          <w:jc w:val="center"/>
        </w:trPr>
        <w:tc>
          <w:tcPr>
            <w:tcW w:w="3510" w:type="dxa"/>
            <w:tcBorders>
              <w:top w:val="nil"/>
              <w:left w:val="nil"/>
              <w:bottom w:val="single" w:sz="4" w:space="0" w:color="000000"/>
              <w:right w:val="single" w:sz="8" w:space="0" w:color="000000"/>
            </w:tcBorders>
            <w:tcMar>
              <w:top w:w="120" w:type="dxa"/>
              <w:left w:w="120" w:type="dxa"/>
              <w:bottom w:w="58" w:type="dxa"/>
              <w:right w:w="120" w:type="dxa"/>
            </w:tcMar>
            <w:vAlign w:val="center"/>
          </w:tcPr>
          <w:p w14:paraId="078A5334" w14:textId="77777777" w:rsidR="00977E39" w:rsidRPr="00222F6C" w:rsidRDefault="00977E39" w:rsidP="001E6D8D">
            <w:pPr>
              <w:widowControl w:val="0"/>
              <w:tabs>
                <w:tab w:val="left" w:pos="0"/>
                <w:tab w:val="left" w:pos="720"/>
                <w:tab w:val="left" w:pos="1440"/>
              </w:tabs>
              <w:rPr>
                <w:color w:val="000000"/>
                <w:sz w:val="16"/>
                <w:szCs w:val="16"/>
              </w:rPr>
            </w:pPr>
            <w:r w:rsidRPr="00222F6C">
              <w:rPr>
                <w:color w:val="000000"/>
                <w:sz w:val="16"/>
                <w:szCs w:val="16"/>
              </w:rPr>
              <w:t>Bentazon (Basagran T&amp;O)</w:t>
            </w:r>
          </w:p>
        </w:tc>
        <w:tc>
          <w:tcPr>
            <w:tcW w:w="531" w:type="dxa"/>
            <w:tcBorders>
              <w:top w:val="nil"/>
              <w:left w:val="single" w:sz="8" w:space="0" w:color="000000"/>
              <w:bottom w:val="single" w:sz="4" w:space="0" w:color="000000"/>
              <w:right w:val="nil"/>
            </w:tcBorders>
            <w:tcMar>
              <w:top w:w="120" w:type="dxa"/>
              <w:left w:w="120" w:type="dxa"/>
              <w:bottom w:w="58" w:type="dxa"/>
              <w:right w:w="120" w:type="dxa"/>
            </w:tcMar>
            <w:vAlign w:val="center"/>
          </w:tcPr>
          <w:p w14:paraId="60A6A3F1"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38" w:type="dxa"/>
            <w:tcBorders>
              <w:top w:val="nil"/>
              <w:left w:val="nil"/>
              <w:bottom w:val="single" w:sz="4" w:space="0" w:color="000000"/>
              <w:right w:val="nil"/>
            </w:tcBorders>
            <w:tcMar>
              <w:top w:w="120" w:type="dxa"/>
              <w:left w:w="120" w:type="dxa"/>
              <w:bottom w:w="58" w:type="dxa"/>
              <w:right w:w="120" w:type="dxa"/>
            </w:tcMar>
            <w:vAlign w:val="center"/>
          </w:tcPr>
          <w:p w14:paraId="73EC46C7"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P</w:t>
            </w:r>
          </w:p>
        </w:tc>
        <w:tc>
          <w:tcPr>
            <w:tcW w:w="540" w:type="dxa"/>
            <w:tcBorders>
              <w:top w:val="nil"/>
              <w:left w:val="nil"/>
              <w:bottom w:val="single" w:sz="4" w:space="0" w:color="000000"/>
              <w:right w:val="nil"/>
            </w:tcBorders>
            <w:tcMar>
              <w:top w:w="120" w:type="dxa"/>
              <w:left w:w="120" w:type="dxa"/>
              <w:bottom w:w="58" w:type="dxa"/>
              <w:right w:w="120" w:type="dxa"/>
            </w:tcMar>
            <w:vAlign w:val="center"/>
          </w:tcPr>
          <w:p w14:paraId="4A6429F1"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630" w:type="dxa"/>
            <w:tcBorders>
              <w:top w:val="nil"/>
              <w:left w:val="nil"/>
              <w:bottom w:val="single" w:sz="4" w:space="0" w:color="000000"/>
              <w:right w:val="nil"/>
            </w:tcBorders>
            <w:tcMar>
              <w:top w:w="120" w:type="dxa"/>
              <w:left w:w="120" w:type="dxa"/>
              <w:bottom w:w="58" w:type="dxa"/>
              <w:right w:w="120" w:type="dxa"/>
            </w:tcMar>
            <w:vAlign w:val="center"/>
          </w:tcPr>
          <w:p w14:paraId="7FA9E0E2"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F-G</w:t>
            </w:r>
          </w:p>
        </w:tc>
        <w:tc>
          <w:tcPr>
            <w:tcW w:w="630" w:type="dxa"/>
            <w:tcBorders>
              <w:top w:val="nil"/>
              <w:left w:val="nil"/>
              <w:bottom w:val="single" w:sz="4" w:space="0" w:color="000000"/>
              <w:right w:val="single" w:sz="8" w:space="0" w:color="000000"/>
            </w:tcBorders>
            <w:tcMar>
              <w:top w:w="120" w:type="dxa"/>
              <w:left w:w="120" w:type="dxa"/>
              <w:bottom w:w="58" w:type="dxa"/>
              <w:right w:w="120" w:type="dxa"/>
            </w:tcMar>
            <w:vAlign w:val="center"/>
          </w:tcPr>
          <w:p w14:paraId="3325323E"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F-G</w:t>
            </w:r>
          </w:p>
        </w:tc>
        <w:tc>
          <w:tcPr>
            <w:tcW w:w="540" w:type="dxa"/>
            <w:tcBorders>
              <w:top w:val="nil"/>
              <w:left w:val="nil"/>
              <w:bottom w:val="single" w:sz="4" w:space="0" w:color="000000"/>
              <w:right w:val="nil"/>
            </w:tcBorders>
            <w:vAlign w:val="center"/>
          </w:tcPr>
          <w:p w14:paraId="35053CFB"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40" w:type="dxa"/>
            <w:tcBorders>
              <w:top w:val="nil"/>
              <w:left w:val="nil"/>
              <w:bottom w:val="single" w:sz="4" w:space="0" w:color="000000"/>
              <w:right w:val="nil"/>
            </w:tcBorders>
            <w:tcMar>
              <w:top w:w="120" w:type="dxa"/>
              <w:left w:w="120" w:type="dxa"/>
              <w:bottom w:w="58" w:type="dxa"/>
              <w:right w:w="120" w:type="dxa"/>
            </w:tcMar>
            <w:vAlign w:val="center"/>
          </w:tcPr>
          <w:p w14:paraId="25013576"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S-I</w:t>
            </w:r>
          </w:p>
        </w:tc>
        <w:tc>
          <w:tcPr>
            <w:tcW w:w="551" w:type="dxa"/>
            <w:tcBorders>
              <w:top w:val="nil"/>
              <w:left w:val="nil"/>
              <w:bottom w:val="single" w:sz="4" w:space="0" w:color="000000"/>
              <w:right w:val="nil"/>
            </w:tcBorders>
            <w:vAlign w:val="center"/>
          </w:tcPr>
          <w:p w14:paraId="3A6CC643"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496" w:type="dxa"/>
            <w:tcBorders>
              <w:top w:val="nil"/>
              <w:left w:val="nil"/>
              <w:bottom w:val="single" w:sz="4" w:space="0" w:color="000000"/>
              <w:right w:val="nil"/>
            </w:tcBorders>
          </w:tcPr>
          <w:p w14:paraId="79FEBC5F"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40" w:type="dxa"/>
            <w:tcBorders>
              <w:top w:val="nil"/>
              <w:left w:val="nil"/>
              <w:bottom w:val="single" w:sz="4" w:space="0" w:color="000000"/>
              <w:right w:val="nil"/>
            </w:tcBorders>
            <w:tcMar>
              <w:top w:w="120" w:type="dxa"/>
              <w:left w:w="120" w:type="dxa"/>
              <w:bottom w:w="58" w:type="dxa"/>
              <w:right w:w="120" w:type="dxa"/>
            </w:tcMar>
            <w:vAlign w:val="center"/>
          </w:tcPr>
          <w:p w14:paraId="3C8D8604"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nil"/>
              <w:left w:val="nil"/>
              <w:bottom w:val="single" w:sz="4" w:space="0" w:color="000000"/>
              <w:right w:val="nil"/>
            </w:tcBorders>
          </w:tcPr>
          <w:p w14:paraId="1C5B2AE3"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49" w:type="dxa"/>
            <w:tcBorders>
              <w:top w:val="nil"/>
              <w:left w:val="nil"/>
              <w:bottom w:val="single" w:sz="4" w:space="0" w:color="000000"/>
              <w:right w:val="nil"/>
            </w:tcBorders>
            <w:vAlign w:val="center"/>
          </w:tcPr>
          <w:p w14:paraId="7088FB5D"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nil"/>
              <w:left w:val="nil"/>
              <w:bottom w:val="single" w:sz="4" w:space="0" w:color="000000"/>
              <w:right w:val="nil"/>
            </w:tcBorders>
            <w:vAlign w:val="center"/>
          </w:tcPr>
          <w:p w14:paraId="522001C4"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65" w:type="dxa"/>
            <w:tcBorders>
              <w:top w:val="nil"/>
              <w:left w:val="nil"/>
              <w:bottom w:val="single" w:sz="4" w:space="0" w:color="000000"/>
              <w:right w:val="nil"/>
            </w:tcBorders>
            <w:vAlign w:val="center"/>
          </w:tcPr>
          <w:p w14:paraId="30F09418"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nil"/>
              <w:left w:val="nil"/>
              <w:bottom w:val="single" w:sz="4" w:space="0" w:color="000000"/>
              <w:right w:val="nil"/>
            </w:tcBorders>
            <w:tcMar>
              <w:top w:w="120" w:type="dxa"/>
              <w:left w:w="120" w:type="dxa"/>
              <w:bottom w:w="58" w:type="dxa"/>
              <w:right w:w="120" w:type="dxa"/>
            </w:tcMar>
            <w:vAlign w:val="center"/>
          </w:tcPr>
          <w:p w14:paraId="186E3908"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nil"/>
              <w:left w:val="nil"/>
              <w:bottom w:val="single" w:sz="4" w:space="0" w:color="000000"/>
              <w:right w:val="nil"/>
            </w:tcBorders>
            <w:tcMar>
              <w:top w:w="120" w:type="dxa"/>
              <w:left w:w="120" w:type="dxa"/>
              <w:bottom w:w="58" w:type="dxa"/>
              <w:right w:w="120" w:type="dxa"/>
            </w:tcMar>
            <w:vAlign w:val="center"/>
          </w:tcPr>
          <w:p w14:paraId="578EB95A"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nil"/>
              <w:left w:val="nil"/>
              <w:bottom w:val="single" w:sz="4" w:space="0" w:color="000000"/>
              <w:right w:val="nil"/>
            </w:tcBorders>
            <w:tcMar>
              <w:top w:w="120" w:type="dxa"/>
              <w:left w:w="120" w:type="dxa"/>
              <w:bottom w:w="58" w:type="dxa"/>
              <w:right w:w="120" w:type="dxa"/>
            </w:tcMar>
            <w:vAlign w:val="center"/>
          </w:tcPr>
          <w:p w14:paraId="19699C8C"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r>
      <w:tr w:rsidR="00977E39" w:rsidRPr="00222F6C" w14:paraId="49B10CA8" w14:textId="77777777" w:rsidTr="001E6D8D">
        <w:trPr>
          <w:cantSplit/>
          <w:trHeight w:hRule="exact" w:val="288"/>
          <w:jc w:val="center"/>
        </w:trPr>
        <w:tc>
          <w:tcPr>
            <w:tcW w:w="3510" w:type="dxa"/>
            <w:tcBorders>
              <w:top w:val="nil"/>
              <w:left w:val="nil"/>
              <w:bottom w:val="single" w:sz="4" w:space="0" w:color="000000"/>
              <w:right w:val="single" w:sz="8" w:space="0" w:color="000000"/>
            </w:tcBorders>
            <w:tcMar>
              <w:top w:w="120" w:type="dxa"/>
              <w:left w:w="120" w:type="dxa"/>
              <w:bottom w:w="58" w:type="dxa"/>
              <w:right w:w="120" w:type="dxa"/>
            </w:tcMar>
            <w:vAlign w:val="center"/>
          </w:tcPr>
          <w:p w14:paraId="465E259F" w14:textId="77777777" w:rsidR="00977E39" w:rsidRPr="00222F6C" w:rsidRDefault="00977E39" w:rsidP="001E6D8D">
            <w:pPr>
              <w:widowControl w:val="0"/>
              <w:tabs>
                <w:tab w:val="left" w:pos="0"/>
                <w:tab w:val="left" w:pos="720"/>
                <w:tab w:val="left" w:pos="1440"/>
              </w:tabs>
              <w:rPr>
                <w:color w:val="000000"/>
                <w:sz w:val="16"/>
                <w:szCs w:val="16"/>
              </w:rPr>
            </w:pPr>
            <w:r w:rsidRPr="00222F6C">
              <w:rPr>
                <w:color w:val="000000"/>
                <w:sz w:val="16"/>
                <w:szCs w:val="16"/>
              </w:rPr>
              <w:t>Flazasulfuron (Katana)</w:t>
            </w:r>
          </w:p>
        </w:tc>
        <w:tc>
          <w:tcPr>
            <w:tcW w:w="531" w:type="dxa"/>
            <w:tcBorders>
              <w:top w:val="nil"/>
              <w:left w:val="single" w:sz="8" w:space="0" w:color="000000"/>
              <w:bottom w:val="single" w:sz="4" w:space="0" w:color="000000"/>
              <w:right w:val="nil"/>
            </w:tcBorders>
            <w:tcMar>
              <w:top w:w="120" w:type="dxa"/>
              <w:left w:w="120" w:type="dxa"/>
              <w:bottom w:w="58" w:type="dxa"/>
              <w:right w:w="120" w:type="dxa"/>
            </w:tcMar>
            <w:vAlign w:val="center"/>
          </w:tcPr>
          <w:p w14:paraId="24D61B4E"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38" w:type="dxa"/>
            <w:tcBorders>
              <w:top w:val="nil"/>
              <w:left w:val="nil"/>
              <w:bottom w:val="single" w:sz="4" w:space="0" w:color="000000"/>
              <w:right w:val="nil"/>
            </w:tcBorders>
            <w:tcMar>
              <w:top w:w="120" w:type="dxa"/>
              <w:left w:w="120" w:type="dxa"/>
              <w:bottom w:w="58" w:type="dxa"/>
              <w:right w:w="120" w:type="dxa"/>
            </w:tcMar>
            <w:vAlign w:val="center"/>
          </w:tcPr>
          <w:p w14:paraId="44E2514F"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F</w:t>
            </w:r>
          </w:p>
        </w:tc>
        <w:tc>
          <w:tcPr>
            <w:tcW w:w="540" w:type="dxa"/>
            <w:tcBorders>
              <w:top w:val="nil"/>
              <w:left w:val="nil"/>
              <w:bottom w:val="single" w:sz="4" w:space="0" w:color="000000"/>
              <w:right w:val="nil"/>
            </w:tcBorders>
            <w:tcMar>
              <w:top w:w="120" w:type="dxa"/>
              <w:left w:w="120" w:type="dxa"/>
              <w:bottom w:w="58" w:type="dxa"/>
              <w:right w:w="120" w:type="dxa"/>
            </w:tcMar>
            <w:vAlign w:val="center"/>
          </w:tcPr>
          <w:p w14:paraId="39561299"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F-G</w:t>
            </w:r>
          </w:p>
        </w:tc>
        <w:tc>
          <w:tcPr>
            <w:tcW w:w="630" w:type="dxa"/>
            <w:tcBorders>
              <w:top w:val="nil"/>
              <w:left w:val="nil"/>
              <w:bottom w:val="single" w:sz="4" w:space="0" w:color="000000"/>
              <w:right w:val="nil"/>
            </w:tcBorders>
            <w:tcMar>
              <w:top w:w="120" w:type="dxa"/>
              <w:left w:w="120" w:type="dxa"/>
              <w:bottom w:w="58" w:type="dxa"/>
              <w:right w:w="120" w:type="dxa"/>
            </w:tcMar>
            <w:vAlign w:val="center"/>
          </w:tcPr>
          <w:p w14:paraId="36145BB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630" w:type="dxa"/>
            <w:tcBorders>
              <w:top w:val="nil"/>
              <w:left w:val="nil"/>
              <w:bottom w:val="single" w:sz="4" w:space="0" w:color="000000"/>
              <w:right w:val="single" w:sz="8" w:space="0" w:color="000000"/>
            </w:tcBorders>
            <w:tcMar>
              <w:top w:w="120" w:type="dxa"/>
              <w:left w:w="120" w:type="dxa"/>
              <w:bottom w:w="58" w:type="dxa"/>
              <w:right w:w="120" w:type="dxa"/>
            </w:tcMar>
            <w:vAlign w:val="center"/>
          </w:tcPr>
          <w:p w14:paraId="460E3C3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40" w:type="dxa"/>
            <w:tcBorders>
              <w:top w:val="nil"/>
              <w:left w:val="nil"/>
              <w:bottom w:val="single" w:sz="4" w:space="0" w:color="000000"/>
              <w:right w:val="nil"/>
            </w:tcBorders>
            <w:vAlign w:val="center"/>
          </w:tcPr>
          <w:p w14:paraId="2B27E1B1"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40" w:type="dxa"/>
            <w:tcBorders>
              <w:top w:val="nil"/>
              <w:left w:val="nil"/>
              <w:bottom w:val="single" w:sz="4" w:space="0" w:color="000000"/>
              <w:right w:val="nil"/>
            </w:tcBorders>
            <w:tcMar>
              <w:top w:w="120" w:type="dxa"/>
              <w:left w:w="120" w:type="dxa"/>
              <w:bottom w:w="58" w:type="dxa"/>
              <w:right w:w="120" w:type="dxa"/>
            </w:tcMar>
            <w:vAlign w:val="center"/>
          </w:tcPr>
          <w:p w14:paraId="340A1E7D"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51" w:type="dxa"/>
            <w:tcBorders>
              <w:top w:val="nil"/>
              <w:left w:val="nil"/>
              <w:bottom w:val="single" w:sz="4" w:space="0" w:color="000000"/>
              <w:right w:val="nil"/>
            </w:tcBorders>
            <w:vAlign w:val="center"/>
          </w:tcPr>
          <w:p w14:paraId="03407D6D"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496" w:type="dxa"/>
            <w:tcBorders>
              <w:top w:val="nil"/>
              <w:left w:val="nil"/>
              <w:bottom w:val="single" w:sz="4" w:space="0" w:color="000000"/>
              <w:right w:val="nil"/>
            </w:tcBorders>
          </w:tcPr>
          <w:p w14:paraId="5C18742C"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40" w:type="dxa"/>
            <w:tcBorders>
              <w:top w:val="nil"/>
              <w:left w:val="nil"/>
              <w:bottom w:val="single" w:sz="4" w:space="0" w:color="000000"/>
              <w:right w:val="nil"/>
            </w:tcBorders>
            <w:tcMar>
              <w:top w:w="120" w:type="dxa"/>
              <w:left w:w="120" w:type="dxa"/>
              <w:bottom w:w="58" w:type="dxa"/>
              <w:right w:w="120" w:type="dxa"/>
            </w:tcMar>
            <w:vAlign w:val="center"/>
          </w:tcPr>
          <w:p w14:paraId="312D90F5"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I-S</w:t>
            </w:r>
          </w:p>
        </w:tc>
        <w:tc>
          <w:tcPr>
            <w:tcW w:w="630" w:type="dxa"/>
            <w:tcBorders>
              <w:top w:val="nil"/>
              <w:left w:val="nil"/>
              <w:bottom w:val="single" w:sz="4" w:space="0" w:color="000000"/>
              <w:right w:val="nil"/>
            </w:tcBorders>
          </w:tcPr>
          <w:p w14:paraId="3C1ED0BC"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49" w:type="dxa"/>
            <w:tcBorders>
              <w:top w:val="nil"/>
              <w:left w:val="nil"/>
              <w:bottom w:val="single" w:sz="4" w:space="0" w:color="000000"/>
              <w:right w:val="nil"/>
            </w:tcBorders>
            <w:vAlign w:val="center"/>
          </w:tcPr>
          <w:p w14:paraId="053A8BF3"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nil"/>
              <w:left w:val="nil"/>
              <w:bottom w:val="single" w:sz="4" w:space="0" w:color="000000"/>
              <w:right w:val="nil"/>
            </w:tcBorders>
            <w:vAlign w:val="center"/>
          </w:tcPr>
          <w:p w14:paraId="32179FFA"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65" w:type="dxa"/>
            <w:tcBorders>
              <w:top w:val="nil"/>
              <w:left w:val="nil"/>
              <w:bottom w:val="single" w:sz="4" w:space="0" w:color="000000"/>
              <w:right w:val="nil"/>
            </w:tcBorders>
            <w:vAlign w:val="center"/>
          </w:tcPr>
          <w:p w14:paraId="4F610439"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nil"/>
              <w:left w:val="nil"/>
              <w:bottom w:val="single" w:sz="4" w:space="0" w:color="000000"/>
              <w:right w:val="nil"/>
            </w:tcBorders>
            <w:tcMar>
              <w:top w:w="120" w:type="dxa"/>
              <w:left w:w="120" w:type="dxa"/>
              <w:bottom w:w="58" w:type="dxa"/>
              <w:right w:w="120" w:type="dxa"/>
            </w:tcMar>
            <w:vAlign w:val="center"/>
          </w:tcPr>
          <w:p w14:paraId="57EBE6B5"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nil"/>
              <w:left w:val="nil"/>
              <w:bottom w:val="single" w:sz="4" w:space="0" w:color="000000"/>
              <w:right w:val="nil"/>
            </w:tcBorders>
            <w:tcMar>
              <w:top w:w="120" w:type="dxa"/>
              <w:left w:w="120" w:type="dxa"/>
              <w:bottom w:w="58" w:type="dxa"/>
              <w:right w:w="120" w:type="dxa"/>
            </w:tcMar>
            <w:vAlign w:val="center"/>
          </w:tcPr>
          <w:p w14:paraId="0FFE8C18"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nil"/>
              <w:left w:val="nil"/>
              <w:bottom w:val="single" w:sz="4" w:space="0" w:color="000000"/>
              <w:right w:val="nil"/>
            </w:tcBorders>
            <w:tcMar>
              <w:top w:w="120" w:type="dxa"/>
              <w:left w:w="120" w:type="dxa"/>
              <w:bottom w:w="58" w:type="dxa"/>
              <w:right w:w="120" w:type="dxa"/>
            </w:tcMar>
            <w:vAlign w:val="center"/>
          </w:tcPr>
          <w:p w14:paraId="33511C22"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r>
      <w:tr w:rsidR="00977E39" w:rsidRPr="00222F6C" w14:paraId="4AFAE4AE" w14:textId="77777777" w:rsidTr="001E6D8D">
        <w:trPr>
          <w:cantSplit/>
          <w:trHeight w:hRule="exact" w:val="288"/>
          <w:jc w:val="center"/>
        </w:trPr>
        <w:tc>
          <w:tcPr>
            <w:tcW w:w="3510" w:type="dxa"/>
            <w:tcBorders>
              <w:top w:val="single" w:sz="4" w:space="0" w:color="000000"/>
              <w:left w:val="nil"/>
              <w:bottom w:val="single" w:sz="4" w:space="0" w:color="000000"/>
              <w:right w:val="single" w:sz="8" w:space="0" w:color="000000"/>
            </w:tcBorders>
            <w:tcMar>
              <w:top w:w="120" w:type="dxa"/>
              <w:left w:w="120" w:type="dxa"/>
              <w:bottom w:w="58" w:type="dxa"/>
              <w:right w:w="120" w:type="dxa"/>
            </w:tcMar>
            <w:vAlign w:val="center"/>
          </w:tcPr>
          <w:p w14:paraId="283F6DBD" w14:textId="77777777" w:rsidR="00977E39" w:rsidRPr="00222F6C" w:rsidRDefault="00977E39" w:rsidP="001E6D8D">
            <w:pPr>
              <w:widowControl w:val="0"/>
              <w:tabs>
                <w:tab w:val="left" w:pos="0"/>
                <w:tab w:val="left" w:pos="720"/>
                <w:tab w:val="left" w:pos="1440"/>
              </w:tabs>
              <w:rPr>
                <w:color w:val="000000"/>
                <w:sz w:val="16"/>
                <w:szCs w:val="16"/>
              </w:rPr>
            </w:pPr>
            <w:r w:rsidRPr="00222F6C">
              <w:rPr>
                <w:color w:val="000000"/>
                <w:sz w:val="16"/>
                <w:szCs w:val="16"/>
              </w:rPr>
              <w:t>Imazaquin (Image)</w:t>
            </w:r>
          </w:p>
        </w:tc>
        <w:tc>
          <w:tcPr>
            <w:tcW w:w="531" w:type="dxa"/>
            <w:tcBorders>
              <w:top w:val="single" w:sz="4" w:space="0" w:color="000000"/>
              <w:left w:val="single" w:sz="8" w:space="0" w:color="000000"/>
              <w:bottom w:val="single" w:sz="4" w:space="0" w:color="000000"/>
              <w:right w:val="nil"/>
            </w:tcBorders>
            <w:tcMar>
              <w:top w:w="120" w:type="dxa"/>
              <w:left w:w="120" w:type="dxa"/>
              <w:bottom w:w="58" w:type="dxa"/>
              <w:right w:w="120" w:type="dxa"/>
            </w:tcMar>
            <w:vAlign w:val="center"/>
          </w:tcPr>
          <w:p w14:paraId="2461A3EF"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38"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50DACB1C"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74AECF5B"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F</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7155BC42"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630" w:type="dxa"/>
            <w:tcBorders>
              <w:top w:val="single" w:sz="4" w:space="0" w:color="000000"/>
              <w:left w:val="nil"/>
              <w:bottom w:val="single" w:sz="4" w:space="0" w:color="000000"/>
              <w:right w:val="single" w:sz="8" w:space="0" w:color="000000"/>
            </w:tcBorders>
            <w:tcMar>
              <w:top w:w="120" w:type="dxa"/>
              <w:left w:w="120" w:type="dxa"/>
              <w:bottom w:w="58" w:type="dxa"/>
              <w:right w:w="120" w:type="dxa"/>
            </w:tcMar>
            <w:vAlign w:val="center"/>
          </w:tcPr>
          <w:p w14:paraId="012426E4"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40" w:type="dxa"/>
            <w:tcBorders>
              <w:top w:val="single" w:sz="4" w:space="0" w:color="000000"/>
              <w:left w:val="nil"/>
              <w:bottom w:val="single" w:sz="4" w:space="0" w:color="000000"/>
              <w:right w:val="nil"/>
            </w:tcBorders>
            <w:vAlign w:val="center"/>
          </w:tcPr>
          <w:p w14:paraId="62F4B67E"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6109EC6B"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51" w:type="dxa"/>
            <w:tcBorders>
              <w:top w:val="single" w:sz="4" w:space="0" w:color="000000"/>
              <w:left w:val="nil"/>
              <w:bottom w:val="single" w:sz="4" w:space="0" w:color="000000"/>
              <w:right w:val="nil"/>
            </w:tcBorders>
            <w:vAlign w:val="center"/>
          </w:tcPr>
          <w:p w14:paraId="54BFB8B6"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I-S</w:t>
            </w:r>
          </w:p>
        </w:tc>
        <w:tc>
          <w:tcPr>
            <w:tcW w:w="496" w:type="dxa"/>
            <w:tcBorders>
              <w:top w:val="single" w:sz="4" w:space="0" w:color="000000"/>
              <w:left w:val="nil"/>
              <w:bottom w:val="single" w:sz="4" w:space="0" w:color="000000"/>
              <w:right w:val="nil"/>
            </w:tcBorders>
          </w:tcPr>
          <w:p w14:paraId="5A1DF0E9"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49B00FD5"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I</w:t>
            </w:r>
          </w:p>
        </w:tc>
        <w:tc>
          <w:tcPr>
            <w:tcW w:w="630" w:type="dxa"/>
            <w:tcBorders>
              <w:top w:val="single" w:sz="4" w:space="0" w:color="000000"/>
              <w:left w:val="nil"/>
              <w:bottom w:val="single" w:sz="4" w:space="0" w:color="000000"/>
              <w:right w:val="nil"/>
            </w:tcBorders>
          </w:tcPr>
          <w:p w14:paraId="025C3B85"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49" w:type="dxa"/>
            <w:tcBorders>
              <w:top w:val="single" w:sz="4" w:space="0" w:color="000000"/>
              <w:left w:val="nil"/>
              <w:bottom w:val="single" w:sz="4" w:space="0" w:color="000000"/>
              <w:right w:val="nil"/>
            </w:tcBorders>
            <w:vAlign w:val="center"/>
          </w:tcPr>
          <w:p w14:paraId="27640854"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4" w:space="0" w:color="000000"/>
              <w:right w:val="nil"/>
            </w:tcBorders>
            <w:vAlign w:val="center"/>
          </w:tcPr>
          <w:p w14:paraId="43A03C09"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65" w:type="dxa"/>
            <w:tcBorders>
              <w:top w:val="single" w:sz="4" w:space="0" w:color="000000"/>
              <w:left w:val="nil"/>
              <w:bottom w:val="single" w:sz="4" w:space="0" w:color="000000"/>
              <w:right w:val="nil"/>
            </w:tcBorders>
            <w:vAlign w:val="center"/>
          </w:tcPr>
          <w:p w14:paraId="752BF49E"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325438F3"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I</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64199D5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45B4FA8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r>
      <w:tr w:rsidR="00977E39" w:rsidRPr="00222F6C" w14:paraId="3E29E4E6" w14:textId="77777777" w:rsidTr="001E6D8D">
        <w:trPr>
          <w:cantSplit/>
          <w:trHeight w:hRule="exact" w:val="288"/>
          <w:jc w:val="center"/>
        </w:trPr>
        <w:tc>
          <w:tcPr>
            <w:tcW w:w="3510" w:type="dxa"/>
            <w:tcBorders>
              <w:top w:val="single" w:sz="4" w:space="0" w:color="000000"/>
              <w:left w:val="nil"/>
              <w:bottom w:val="single" w:sz="4" w:space="0" w:color="000000"/>
              <w:right w:val="single" w:sz="8" w:space="0" w:color="000000"/>
            </w:tcBorders>
            <w:tcMar>
              <w:top w:w="120" w:type="dxa"/>
              <w:left w:w="120" w:type="dxa"/>
              <w:bottom w:w="58" w:type="dxa"/>
              <w:right w:w="120" w:type="dxa"/>
            </w:tcMar>
            <w:vAlign w:val="center"/>
          </w:tcPr>
          <w:p w14:paraId="1623BB6F" w14:textId="77777777" w:rsidR="00977E39" w:rsidRPr="00222F6C" w:rsidRDefault="00977E39" w:rsidP="001E6D8D">
            <w:pPr>
              <w:widowControl w:val="0"/>
              <w:tabs>
                <w:tab w:val="left" w:pos="0"/>
                <w:tab w:val="left" w:pos="720"/>
                <w:tab w:val="left" w:pos="1440"/>
              </w:tabs>
              <w:rPr>
                <w:color w:val="000000"/>
                <w:sz w:val="16"/>
                <w:szCs w:val="16"/>
              </w:rPr>
            </w:pPr>
            <w:r w:rsidRPr="00222F6C">
              <w:rPr>
                <w:color w:val="000000"/>
                <w:sz w:val="16"/>
                <w:szCs w:val="16"/>
              </w:rPr>
              <w:t>Imazosulfuron (Celero)</w:t>
            </w:r>
          </w:p>
        </w:tc>
        <w:tc>
          <w:tcPr>
            <w:tcW w:w="531" w:type="dxa"/>
            <w:tcBorders>
              <w:top w:val="single" w:sz="4" w:space="0" w:color="000000"/>
              <w:left w:val="single" w:sz="8" w:space="0" w:color="000000"/>
              <w:bottom w:val="single" w:sz="4" w:space="0" w:color="000000"/>
              <w:right w:val="nil"/>
            </w:tcBorders>
            <w:tcMar>
              <w:top w:w="120" w:type="dxa"/>
              <w:left w:w="120" w:type="dxa"/>
              <w:bottom w:w="58" w:type="dxa"/>
              <w:right w:w="120" w:type="dxa"/>
            </w:tcMar>
            <w:vAlign w:val="center"/>
          </w:tcPr>
          <w:p w14:paraId="73DA4B17"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38"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187FB349"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G-E</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760DA9CB"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G-E</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0537CC62"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630" w:type="dxa"/>
            <w:tcBorders>
              <w:top w:val="single" w:sz="4" w:space="0" w:color="000000"/>
              <w:left w:val="nil"/>
              <w:bottom w:val="single" w:sz="4" w:space="0" w:color="000000"/>
              <w:right w:val="single" w:sz="8" w:space="0" w:color="000000"/>
            </w:tcBorders>
            <w:tcMar>
              <w:top w:w="120" w:type="dxa"/>
              <w:left w:w="120" w:type="dxa"/>
              <w:bottom w:w="58" w:type="dxa"/>
              <w:right w:w="120" w:type="dxa"/>
            </w:tcMar>
            <w:vAlign w:val="center"/>
          </w:tcPr>
          <w:p w14:paraId="48A873FD"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F</w:t>
            </w:r>
          </w:p>
        </w:tc>
        <w:tc>
          <w:tcPr>
            <w:tcW w:w="540" w:type="dxa"/>
            <w:tcBorders>
              <w:top w:val="single" w:sz="4" w:space="0" w:color="000000"/>
              <w:left w:val="nil"/>
              <w:bottom w:val="single" w:sz="4" w:space="0" w:color="000000"/>
              <w:right w:val="nil"/>
            </w:tcBorders>
            <w:vAlign w:val="center"/>
          </w:tcPr>
          <w:p w14:paraId="01768715"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3B28DFC2"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51" w:type="dxa"/>
            <w:tcBorders>
              <w:top w:val="single" w:sz="4" w:space="0" w:color="000000"/>
              <w:left w:val="nil"/>
              <w:bottom w:val="single" w:sz="4" w:space="0" w:color="000000"/>
              <w:right w:val="nil"/>
            </w:tcBorders>
            <w:vAlign w:val="center"/>
          </w:tcPr>
          <w:p w14:paraId="2A1CF8FC"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496" w:type="dxa"/>
            <w:tcBorders>
              <w:top w:val="single" w:sz="4" w:space="0" w:color="000000"/>
              <w:left w:val="nil"/>
              <w:bottom w:val="single" w:sz="4" w:space="0" w:color="000000"/>
              <w:right w:val="nil"/>
            </w:tcBorders>
          </w:tcPr>
          <w:p w14:paraId="3488A2E1"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78DD6894"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single" w:sz="4" w:space="0" w:color="000000"/>
              <w:left w:val="nil"/>
              <w:bottom w:val="single" w:sz="4" w:space="0" w:color="000000"/>
              <w:right w:val="nil"/>
            </w:tcBorders>
          </w:tcPr>
          <w:p w14:paraId="6101E39C"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49" w:type="dxa"/>
            <w:tcBorders>
              <w:top w:val="single" w:sz="4" w:space="0" w:color="000000"/>
              <w:left w:val="nil"/>
              <w:bottom w:val="single" w:sz="4" w:space="0" w:color="000000"/>
              <w:right w:val="nil"/>
            </w:tcBorders>
            <w:vAlign w:val="center"/>
          </w:tcPr>
          <w:p w14:paraId="2085BC9A"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4" w:space="0" w:color="000000"/>
              <w:right w:val="nil"/>
            </w:tcBorders>
            <w:vAlign w:val="center"/>
          </w:tcPr>
          <w:p w14:paraId="45A12D1F"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65" w:type="dxa"/>
            <w:tcBorders>
              <w:top w:val="single" w:sz="4" w:space="0" w:color="000000"/>
              <w:left w:val="nil"/>
              <w:bottom w:val="single" w:sz="4" w:space="0" w:color="000000"/>
              <w:right w:val="nil"/>
            </w:tcBorders>
            <w:vAlign w:val="center"/>
          </w:tcPr>
          <w:p w14:paraId="534CDB8C"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468F692B"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06C27243"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6CA62D6F"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r>
      <w:tr w:rsidR="00977E39" w:rsidRPr="00222F6C" w14:paraId="3C3F4BD8" w14:textId="77777777" w:rsidTr="001E6D8D">
        <w:trPr>
          <w:cantSplit/>
          <w:trHeight w:hRule="exact" w:val="288"/>
          <w:jc w:val="center"/>
        </w:trPr>
        <w:tc>
          <w:tcPr>
            <w:tcW w:w="3510" w:type="dxa"/>
            <w:tcBorders>
              <w:top w:val="single" w:sz="4" w:space="0" w:color="000000"/>
              <w:left w:val="nil"/>
              <w:bottom w:val="single" w:sz="4" w:space="0" w:color="000000"/>
              <w:right w:val="single" w:sz="8" w:space="0" w:color="000000"/>
            </w:tcBorders>
            <w:tcMar>
              <w:top w:w="120" w:type="dxa"/>
              <w:left w:w="120" w:type="dxa"/>
              <w:bottom w:w="58" w:type="dxa"/>
              <w:right w:w="120" w:type="dxa"/>
            </w:tcMar>
            <w:vAlign w:val="center"/>
          </w:tcPr>
          <w:p w14:paraId="683F22D8" w14:textId="77777777" w:rsidR="00977E39" w:rsidRPr="00222F6C" w:rsidRDefault="00977E39" w:rsidP="001E6D8D">
            <w:pPr>
              <w:widowControl w:val="0"/>
              <w:tabs>
                <w:tab w:val="left" w:pos="0"/>
                <w:tab w:val="left" w:pos="720"/>
                <w:tab w:val="left" w:pos="1440"/>
              </w:tabs>
              <w:rPr>
                <w:color w:val="000000"/>
                <w:sz w:val="16"/>
                <w:szCs w:val="16"/>
              </w:rPr>
            </w:pPr>
            <w:r w:rsidRPr="00222F6C">
              <w:rPr>
                <w:color w:val="000000"/>
                <w:sz w:val="16"/>
                <w:szCs w:val="16"/>
              </w:rPr>
              <w:t>Halosulfuron (Sedgehammer)</w:t>
            </w:r>
          </w:p>
        </w:tc>
        <w:tc>
          <w:tcPr>
            <w:tcW w:w="531" w:type="dxa"/>
            <w:tcBorders>
              <w:top w:val="single" w:sz="4" w:space="0" w:color="000000"/>
              <w:left w:val="single" w:sz="8" w:space="0" w:color="000000"/>
              <w:bottom w:val="single" w:sz="4" w:space="0" w:color="000000"/>
              <w:right w:val="nil"/>
            </w:tcBorders>
            <w:tcMar>
              <w:top w:w="120" w:type="dxa"/>
              <w:left w:w="120" w:type="dxa"/>
              <w:bottom w:w="58" w:type="dxa"/>
              <w:right w:w="120" w:type="dxa"/>
            </w:tcMar>
            <w:vAlign w:val="center"/>
          </w:tcPr>
          <w:p w14:paraId="5928A9C2"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38"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080569E5"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G-E</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52BC37AE"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G-E</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19B0DE9D"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630" w:type="dxa"/>
            <w:tcBorders>
              <w:top w:val="single" w:sz="4" w:space="0" w:color="000000"/>
              <w:left w:val="nil"/>
              <w:bottom w:val="single" w:sz="4" w:space="0" w:color="000000"/>
              <w:right w:val="single" w:sz="8" w:space="0" w:color="000000"/>
            </w:tcBorders>
            <w:tcMar>
              <w:top w:w="120" w:type="dxa"/>
              <w:left w:w="120" w:type="dxa"/>
              <w:bottom w:w="58" w:type="dxa"/>
              <w:right w:w="120" w:type="dxa"/>
            </w:tcMar>
            <w:vAlign w:val="center"/>
          </w:tcPr>
          <w:p w14:paraId="3158DCB1"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F-G</w:t>
            </w:r>
          </w:p>
        </w:tc>
        <w:tc>
          <w:tcPr>
            <w:tcW w:w="540" w:type="dxa"/>
            <w:tcBorders>
              <w:top w:val="single" w:sz="4" w:space="0" w:color="000000"/>
              <w:left w:val="nil"/>
              <w:bottom w:val="single" w:sz="4" w:space="0" w:color="000000"/>
              <w:right w:val="nil"/>
            </w:tcBorders>
            <w:vAlign w:val="center"/>
          </w:tcPr>
          <w:p w14:paraId="391739DC"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4B13724E"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51" w:type="dxa"/>
            <w:tcBorders>
              <w:top w:val="single" w:sz="4" w:space="0" w:color="000000"/>
              <w:left w:val="nil"/>
              <w:bottom w:val="single" w:sz="4" w:space="0" w:color="000000"/>
              <w:right w:val="nil"/>
            </w:tcBorders>
            <w:vAlign w:val="center"/>
          </w:tcPr>
          <w:p w14:paraId="4414FBD1"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496" w:type="dxa"/>
            <w:tcBorders>
              <w:top w:val="single" w:sz="4" w:space="0" w:color="000000"/>
              <w:left w:val="nil"/>
              <w:bottom w:val="single" w:sz="4" w:space="0" w:color="000000"/>
              <w:right w:val="nil"/>
            </w:tcBorders>
          </w:tcPr>
          <w:p w14:paraId="740D66D3"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412EAE0E"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single" w:sz="4" w:space="0" w:color="000000"/>
              <w:left w:val="nil"/>
              <w:bottom w:val="single" w:sz="4" w:space="0" w:color="000000"/>
              <w:right w:val="nil"/>
            </w:tcBorders>
          </w:tcPr>
          <w:p w14:paraId="36D81D3D"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49" w:type="dxa"/>
            <w:tcBorders>
              <w:top w:val="single" w:sz="4" w:space="0" w:color="000000"/>
              <w:left w:val="nil"/>
              <w:bottom w:val="single" w:sz="4" w:space="0" w:color="000000"/>
              <w:right w:val="nil"/>
            </w:tcBorders>
            <w:vAlign w:val="center"/>
          </w:tcPr>
          <w:p w14:paraId="1BE671F2"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single" w:sz="4" w:space="0" w:color="000000"/>
              <w:left w:val="nil"/>
              <w:bottom w:val="single" w:sz="4" w:space="0" w:color="000000"/>
              <w:right w:val="nil"/>
            </w:tcBorders>
            <w:vAlign w:val="center"/>
          </w:tcPr>
          <w:p w14:paraId="72AE2102"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65" w:type="dxa"/>
            <w:tcBorders>
              <w:top w:val="single" w:sz="4" w:space="0" w:color="000000"/>
              <w:left w:val="nil"/>
              <w:bottom w:val="single" w:sz="4" w:space="0" w:color="000000"/>
              <w:right w:val="nil"/>
            </w:tcBorders>
            <w:vAlign w:val="center"/>
          </w:tcPr>
          <w:p w14:paraId="1D35509A"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2161D5A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414D1F03"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46AB7F4B"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r>
      <w:tr w:rsidR="00977E39" w:rsidRPr="00222F6C" w14:paraId="3C239F55" w14:textId="77777777" w:rsidTr="001E6D8D">
        <w:trPr>
          <w:cantSplit/>
          <w:trHeight w:hRule="exact" w:val="288"/>
          <w:jc w:val="center"/>
        </w:trPr>
        <w:tc>
          <w:tcPr>
            <w:tcW w:w="3510" w:type="dxa"/>
            <w:tcBorders>
              <w:top w:val="single" w:sz="4" w:space="0" w:color="000000"/>
              <w:left w:val="nil"/>
              <w:bottom w:val="single" w:sz="4" w:space="0" w:color="000000"/>
              <w:right w:val="single" w:sz="8" w:space="0" w:color="000000"/>
            </w:tcBorders>
            <w:tcMar>
              <w:top w:w="120" w:type="dxa"/>
              <w:left w:w="120" w:type="dxa"/>
              <w:bottom w:w="58" w:type="dxa"/>
              <w:right w:w="120" w:type="dxa"/>
            </w:tcMar>
            <w:vAlign w:val="center"/>
          </w:tcPr>
          <w:p w14:paraId="634D7103" w14:textId="77777777" w:rsidR="00977E39" w:rsidRPr="00222F6C" w:rsidRDefault="00977E39" w:rsidP="001E6D8D">
            <w:pPr>
              <w:widowControl w:val="0"/>
              <w:tabs>
                <w:tab w:val="left" w:pos="0"/>
                <w:tab w:val="left" w:pos="720"/>
                <w:tab w:val="left" w:pos="1440"/>
              </w:tabs>
              <w:rPr>
                <w:color w:val="000000"/>
                <w:sz w:val="16"/>
                <w:szCs w:val="16"/>
              </w:rPr>
            </w:pPr>
            <w:r w:rsidRPr="00222F6C">
              <w:rPr>
                <w:color w:val="000000"/>
                <w:sz w:val="16"/>
                <w:szCs w:val="16"/>
              </w:rPr>
              <w:t>Mesotrione (Tenacity, TRIONE)</w:t>
            </w:r>
          </w:p>
        </w:tc>
        <w:tc>
          <w:tcPr>
            <w:tcW w:w="531" w:type="dxa"/>
            <w:tcBorders>
              <w:top w:val="single" w:sz="4" w:space="0" w:color="000000"/>
              <w:left w:val="single" w:sz="8" w:space="0" w:color="000000"/>
              <w:bottom w:val="single" w:sz="4" w:space="0" w:color="000000"/>
              <w:right w:val="nil"/>
            </w:tcBorders>
            <w:tcMar>
              <w:top w:w="120" w:type="dxa"/>
              <w:left w:w="120" w:type="dxa"/>
              <w:bottom w:w="58" w:type="dxa"/>
              <w:right w:w="120" w:type="dxa"/>
            </w:tcMar>
            <w:vAlign w:val="center"/>
          </w:tcPr>
          <w:p w14:paraId="2CF56E3C"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P</w:t>
            </w:r>
          </w:p>
        </w:tc>
        <w:tc>
          <w:tcPr>
            <w:tcW w:w="538"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5E92CE15"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P</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40F8F71C"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2A2CD433"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P</w:t>
            </w:r>
          </w:p>
        </w:tc>
        <w:tc>
          <w:tcPr>
            <w:tcW w:w="630" w:type="dxa"/>
            <w:tcBorders>
              <w:top w:val="single" w:sz="4" w:space="0" w:color="000000"/>
              <w:left w:val="nil"/>
              <w:bottom w:val="single" w:sz="4" w:space="0" w:color="000000"/>
              <w:right w:val="single" w:sz="8" w:space="0" w:color="000000"/>
            </w:tcBorders>
            <w:tcMar>
              <w:top w:w="120" w:type="dxa"/>
              <w:left w:w="120" w:type="dxa"/>
              <w:bottom w:w="58" w:type="dxa"/>
              <w:right w:w="120" w:type="dxa"/>
            </w:tcMar>
            <w:vAlign w:val="center"/>
          </w:tcPr>
          <w:p w14:paraId="14D57901"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P</w:t>
            </w:r>
          </w:p>
        </w:tc>
        <w:tc>
          <w:tcPr>
            <w:tcW w:w="540" w:type="dxa"/>
            <w:tcBorders>
              <w:top w:val="single" w:sz="4" w:space="0" w:color="000000"/>
              <w:left w:val="nil"/>
              <w:bottom w:val="single" w:sz="4" w:space="0" w:color="000000"/>
              <w:right w:val="nil"/>
            </w:tcBorders>
            <w:vAlign w:val="center"/>
          </w:tcPr>
          <w:p w14:paraId="5C8FD1FC"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14779A59"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51" w:type="dxa"/>
            <w:tcBorders>
              <w:top w:val="single" w:sz="4" w:space="0" w:color="000000"/>
              <w:left w:val="nil"/>
              <w:bottom w:val="single" w:sz="4" w:space="0" w:color="000000"/>
              <w:right w:val="nil"/>
            </w:tcBorders>
            <w:vAlign w:val="center"/>
          </w:tcPr>
          <w:p w14:paraId="4B690E17"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I</w:t>
            </w:r>
          </w:p>
        </w:tc>
        <w:tc>
          <w:tcPr>
            <w:tcW w:w="496" w:type="dxa"/>
            <w:tcBorders>
              <w:top w:val="single" w:sz="4" w:space="0" w:color="000000"/>
              <w:left w:val="nil"/>
              <w:bottom w:val="single" w:sz="4" w:space="0" w:color="000000"/>
              <w:right w:val="nil"/>
            </w:tcBorders>
          </w:tcPr>
          <w:p w14:paraId="184E6651"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12B802BA"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S-I</w:t>
            </w:r>
          </w:p>
        </w:tc>
        <w:tc>
          <w:tcPr>
            <w:tcW w:w="630" w:type="dxa"/>
            <w:tcBorders>
              <w:top w:val="single" w:sz="4" w:space="0" w:color="000000"/>
              <w:left w:val="nil"/>
              <w:bottom w:val="single" w:sz="4" w:space="0" w:color="000000"/>
              <w:right w:val="nil"/>
            </w:tcBorders>
          </w:tcPr>
          <w:p w14:paraId="384D501E"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S-I</w:t>
            </w:r>
          </w:p>
        </w:tc>
        <w:tc>
          <w:tcPr>
            <w:tcW w:w="649" w:type="dxa"/>
            <w:tcBorders>
              <w:top w:val="single" w:sz="4" w:space="0" w:color="000000"/>
              <w:left w:val="nil"/>
              <w:bottom w:val="single" w:sz="4" w:space="0" w:color="000000"/>
              <w:right w:val="nil"/>
            </w:tcBorders>
            <w:vAlign w:val="center"/>
          </w:tcPr>
          <w:p w14:paraId="090771BC"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4" w:space="0" w:color="000000"/>
              <w:right w:val="nil"/>
            </w:tcBorders>
            <w:vAlign w:val="center"/>
          </w:tcPr>
          <w:p w14:paraId="7DA2DCCF"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65" w:type="dxa"/>
            <w:tcBorders>
              <w:top w:val="single" w:sz="4" w:space="0" w:color="000000"/>
              <w:left w:val="nil"/>
              <w:bottom w:val="single" w:sz="4" w:space="0" w:color="000000"/>
              <w:right w:val="nil"/>
            </w:tcBorders>
            <w:vAlign w:val="center"/>
          </w:tcPr>
          <w:p w14:paraId="6BFDF525"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S-I</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08B287B4"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S-I</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440CB039"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S-I</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35D15E83"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r>
      <w:tr w:rsidR="00977E39" w:rsidRPr="00222F6C" w14:paraId="587A1CFA" w14:textId="77777777" w:rsidTr="001E6D8D">
        <w:trPr>
          <w:cantSplit/>
          <w:trHeight w:hRule="exact" w:val="288"/>
          <w:jc w:val="center"/>
        </w:trPr>
        <w:tc>
          <w:tcPr>
            <w:tcW w:w="3510" w:type="dxa"/>
            <w:tcBorders>
              <w:top w:val="single" w:sz="4" w:space="0" w:color="000000"/>
              <w:left w:val="nil"/>
              <w:bottom w:val="single" w:sz="4" w:space="0" w:color="000000"/>
              <w:right w:val="single" w:sz="8" w:space="0" w:color="000000"/>
            </w:tcBorders>
            <w:tcMar>
              <w:top w:w="120" w:type="dxa"/>
              <w:left w:w="120" w:type="dxa"/>
              <w:bottom w:w="58" w:type="dxa"/>
              <w:right w:w="120" w:type="dxa"/>
            </w:tcMar>
            <w:vAlign w:val="center"/>
          </w:tcPr>
          <w:p w14:paraId="3DA44E41" w14:textId="77777777" w:rsidR="00977E39" w:rsidRPr="00222F6C" w:rsidRDefault="00977E39" w:rsidP="001E6D8D">
            <w:pPr>
              <w:widowControl w:val="0"/>
              <w:tabs>
                <w:tab w:val="left" w:pos="0"/>
                <w:tab w:val="left" w:pos="720"/>
                <w:tab w:val="left" w:pos="1440"/>
              </w:tabs>
              <w:rPr>
                <w:color w:val="000000"/>
                <w:sz w:val="16"/>
                <w:szCs w:val="16"/>
              </w:rPr>
            </w:pPr>
            <w:r w:rsidRPr="00222F6C">
              <w:rPr>
                <w:color w:val="000000"/>
                <w:sz w:val="16"/>
                <w:szCs w:val="16"/>
              </w:rPr>
              <w:t>MSMA/DSMA/CMA</w:t>
            </w:r>
          </w:p>
        </w:tc>
        <w:tc>
          <w:tcPr>
            <w:tcW w:w="531" w:type="dxa"/>
            <w:tcBorders>
              <w:top w:val="single" w:sz="4" w:space="0" w:color="000000"/>
              <w:left w:val="single" w:sz="8" w:space="0" w:color="000000"/>
              <w:bottom w:val="single" w:sz="4" w:space="0" w:color="000000"/>
              <w:right w:val="nil"/>
            </w:tcBorders>
            <w:tcMar>
              <w:top w:w="120" w:type="dxa"/>
              <w:left w:w="120" w:type="dxa"/>
              <w:bottom w:w="58" w:type="dxa"/>
              <w:right w:w="120" w:type="dxa"/>
            </w:tcMar>
            <w:vAlign w:val="center"/>
          </w:tcPr>
          <w:p w14:paraId="635AED4D"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38"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324E8D13"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P-F</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0A86CD2D"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F</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7079DE75"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630" w:type="dxa"/>
            <w:tcBorders>
              <w:top w:val="single" w:sz="4" w:space="0" w:color="000000"/>
              <w:left w:val="nil"/>
              <w:bottom w:val="single" w:sz="4" w:space="0" w:color="000000"/>
              <w:right w:val="single" w:sz="8" w:space="0" w:color="000000"/>
            </w:tcBorders>
            <w:tcMar>
              <w:top w:w="120" w:type="dxa"/>
              <w:left w:w="120" w:type="dxa"/>
              <w:bottom w:w="58" w:type="dxa"/>
              <w:right w:w="120" w:type="dxa"/>
            </w:tcMar>
            <w:vAlign w:val="center"/>
          </w:tcPr>
          <w:p w14:paraId="0E5827AB"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40" w:type="dxa"/>
            <w:tcBorders>
              <w:top w:val="single" w:sz="4" w:space="0" w:color="000000"/>
              <w:left w:val="nil"/>
              <w:bottom w:val="single" w:sz="4" w:space="0" w:color="000000"/>
              <w:right w:val="nil"/>
            </w:tcBorders>
            <w:vAlign w:val="center"/>
          </w:tcPr>
          <w:p w14:paraId="66F673A8"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17BFD823"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I</w:t>
            </w:r>
          </w:p>
        </w:tc>
        <w:tc>
          <w:tcPr>
            <w:tcW w:w="551" w:type="dxa"/>
            <w:tcBorders>
              <w:top w:val="single" w:sz="4" w:space="0" w:color="000000"/>
              <w:left w:val="nil"/>
              <w:bottom w:val="single" w:sz="4" w:space="0" w:color="000000"/>
              <w:right w:val="nil"/>
            </w:tcBorders>
            <w:vAlign w:val="center"/>
          </w:tcPr>
          <w:p w14:paraId="35D383F8"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S-I</w:t>
            </w:r>
          </w:p>
        </w:tc>
        <w:tc>
          <w:tcPr>
            <w:tcW w:w="496" w:type="dxa"/>
            <w:tcBorders>
              <w:top w:val="single" w:sz="4" w:space="0" w:color="000000"/>
              <w:left w:val="nil"/>
              <w:bottom w:val="single" w:sz="4" w:space="0" w:color="000000"/>
              <w:right w:val="nil"/>
            </w:tcBorders>
          </w:tcPr>
          <w:p w14:paraId="0E7A7EFD"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I</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0C6664BD"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4" w:space="0" w:color="000000"/>
              <w:right w:val="nil"/>
            </w:tcBorders>
          </w:tcPr>
          <w:p w14:paraId="4F335C4F"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I</w:t>
            </w:r>
          </w:p>
        </w:tc>
        <w:tc>
          <w:tcPr>
            <w:tcW w:w="649" w:type="dxa"/>
            <w:tcBorders>
              <w:top w:val="single" w:sz="4" w:space="0" w:color="000000"/>
              <w:left w:val="nil"/>
              <w:bottom w:val="single" w:sz="4" w:space="0" w:color="000000"/>
              <w:right w:val="nil"/>
            </w:tcBorders>
            <w:vAlign w:val="center"/>
          </w:tcPr>
          <w:p w14:paraId="00691EA4"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4" w:space="0" w:color="000000"/>
              <w:right w:val="nil"/>
            </w:tcBorders>
            <w:vAlign w:val="center"/>
          </w:tcPr>
          <w:p w14:paraId="5BC9282F"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S-I</w:t>
            </w:r>
          </w:p>
        </w:tc>
        <w:tc>
          <w:tcPr>
            <w:tcW w:w="565" w:type="dxa"/>
            <w:tcBorders>
              <w:top w:val="single" w:sz="4" w:space="0" w:color="000000"/>
              <w:left w:val="nil"/>
              <w:bottom w:val="single" w:sz="4" w:space="0" w:color="000000"/>
              <w:right w:val="nil"/>
            </w:tcBorders>
            <w:vAlign w:val="center"/>
          </w:tcPr>
          <w:p w14:paraId="4F176C2A"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S-I</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509D6E5C"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429F96DD"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I-S</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7F6B7526"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S-I</w:t>
            </w:r>
          </w:p>
        </w:tc>
      </w:tr>
      <w:tr w:rsidR="00977E39" w:rsidRPr="00222F6C" w14:paraId="6EA6D34E" w14:textId="77777777" w:rsidTr="001E6D8D">
        <w:trPr>
          <w:cantSplit/>
          <w:trHeight w:hRule="exact" w:val="288"/>
          <w:jc w:val="center"/>
        </w:trPr>
        <w:tc>
          <w:tcPr>
            <w:tcW w:w="3510" w:type="dxa"/>
            <w:tcBorders>
              <w:top w:val="single" w:sz="4" w:space="0" w:color="000000"/>
              <w:left w:val="nil"/>
              <w:bottom w:val="single" w:sz="4" w:space="0" w:color="000000"/>
              <w:right w:val="single" w:sz="8" w:space="0" w:color="000000"/>
            </w:tcBorders>
            <w:tcMar>
              <w:top w:w="120" w:type="dxa"/>
              <w:left w:w="120" w:type="dxa"/>
              <w:bottom w:w="58" w:type="dxa"/>
              <w:right w:w="120" w:type="dxa"/>
            </w:tcMar>
            <w:vAlign w:val="center"/>
          </w:tcPr>
          <w:p w14:paraId="5FB68B7E" w14:textId="77777777" w:rsidR="00977E39" w:rsidRPr="00222F6C" w:rsidRDefault="00977E39" w:rsidP="001E6D8D">
            <w:pPr>
              <w:widowControl w:val="0"/>
              <w:tabs>
                <w:tab w:val="left" w:pos="0"/>
                <w:tab w:val="left" w:pos="720"/>
                <w:tab w:val="left" w:pos="1440"/>
              </w:tabs>
              <w:rPr>
                <w:color w:val="000000"/>
                <w:sz w:val="16"/>
                <w:szCs w:val="16"/>
              </w:rPr>
            </w:pPr>
            <w:r w:rsidRPr="00222F6C">
              <w:rPr>
                <w:color w:val="000000"/>
                <w:sz w:val="16"/>
                <w:szCs w:val="16"/>
              </w:rPr>
              <w:t>Image + MSMA/DSMA</w:t>
            </w:r>
          </w:p>
        </w:tc>
        <w:tc>
          <w:tcPr>
            <w:tcW w:w="531" w:type="dxa"/>
            <w:tcBorders>
              <w:top w:val="single" w:sz="4" w:space="0" w:color="000000"/>
              <w:left w:val="single" w:sz="8" w:space="0" w:color="000000"/>
              <w:bottom w:val="single" w:sz="4" w:space="0" w:color="000000"/>
              <w:right w:val="nil"/>
            </w:tcBorders>
            <w:tcMar>
              <w:top w:w="120" w:type="dxa"/>
              <w:left w:w="120" w:type="dxa"/>
              <w:bottom w:w="58" w:type="dxa"/>
              <w:right w:w="120" w:type="dxa"/>
            </w:tcMar>
            <w:vAlign w:val="center"/>
          </w:tcPr>
          <w:p w14:paraId="79125775"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38"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4FB218EA"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7E72BB1F"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1281869B"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630" w:type="dxa"/>
            <w:tcBorders>
              <w:top w:val="single" w:sz="4" w:space="0" w:color="000000"/>
              <w:left w:val="nil"/>
              <w:bottom w:val="single" w:sz="4" w:space="0" w:color="000000"/>
              <w:right w:val="single" w:sz="8" w:space="0" w:color="000000"/>
            </w:tcBorders>
            <w:tcMar>
              <w:top w:w="120" w:type="dxa"/>
              <w:left w:w="120" w:type="dxa"/>
              <w:bottom w:w="58" w:type="dxa"/>
              <w:right w:w="120" w:type="dxa"/>
            </w:tcMar>
            <w:vAlign w:val="center"/>
          </w:tcPr>
          <w:p w14:paraId="0E15A2FB"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40" w:type="dxa"/>
            <w:tcBorders>
              <w:top w:val="single" w:sz="4" w:space="0" w:color="000000"/>
              <w:left w:val="nil"/>
              <w:bottom w:val="single" w:sz="4" w:space="0" w:color="000000"/>
              <w:right w:val="nil"/>
            </w:tcBorders>
            <w:vAlign w:val="center"/>
          </w:tcPr>
          <w:p w14:paraId="6F1A3346"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5B2DF831"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51" w:type="dxa"/>
            <w:tcBorders>
              <w:top w:val="single" w:sz="4" w:space="0" w:color="000000"/>
              <w:left w:val="nil"/>
              <w:bottom w:val="single" w:sz="4" w:space="0" w:color="000000"/>
              <w:right w:val="nil"/>
            </w:tcBorders>
            <w:vAlign w:val="center"/>
          </w:tcPr>
          <w:p w14:paraId="0D976212"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S-I</w:t>
            </w:r>
          </w:p>
        </w:tc>
        <w:tc>
          <w:tcPr>
            <w:tcW w:w="496" w:type="dxa"/>
            <w:tcBorders>
              <w:top w:val="single" w:sz="4" w:space="0" w:color="000000"/>
              <w:left w:val="nil"/>
              <w:bottom w:val="single" w:sz="4" w:space="0" w:color="000000"/>
              <w:right w:val="nil"/>
            </w:tcBorders>
          </w:tcPr>
          <w:p w14:paraId="039A0018"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46024AFF"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4" w:space="0" w:color="000000"/>
              <w:right w:val="nil"/>
            </w:tcBorders>
          </w:tcPr>
          <w:p w14:paraId="6103EDE7"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49" w:type="dxa"/>
            <w:tcBorders>
              <w:top w:val="single" w:sz="4" w:space="0" w:color="000000"/>
              <w:left w:val="nil"/>
              <w:bottom w:val="single" w:sz="4" w:space="0" w:color="000000"/>
              <w:right w:val="nil"/>
            </w:tcBorders>
            <w:vAlign w:val="center"/>
          </w:tcPr>
          <w:p w14:paraId="6ECAABE1"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4" w:space="0" w:color="000000"/>
              <w:right w:val="nil"/>
            </w:tcBorders>
            <w:vAlign w:val="center"/>
          </w:tcPr>
          <w:p w14:paraId="7030C554"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65" w:type="dxa"/>
            <w:tcBorders>
              <w:top w:val="single" w:sz="4" w:space="0" w:color="000000"/>
              <w:left w:val="nil"/>
              <w:bottom w:val="single" w:sz="4" w:space="0" w:color="000000"/>
              <w:right w:val="nil"/>
            </w:tcBorders>
            <w:vAlign w:val="center"/>
          </w:tcPr>
          <w:p w14:paraId="1A0F2B9E"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530908DD"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1CA5F688"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25EF76A1"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S-I</w:t>
            </w:r>
          </w:p>
        </w:tc>
      </w:tr>
      <w:tr w:rsidR="00977E39" w:rsidRPr="00222F6C" w14:paraId="5C729D97" w14:textId="77777777" w:rsidTr="001E6D8D">
        <w:trPr>
          <w:cantSplit/>
          <w:trHeight w:hRule="exact" w:val="288"/>
          <w:jc w:val="center"/>
        </w:trPr>
        <w:tc>
          <w:tcPr>
            <w:tcW w:w="3510" w:type="dxa"/>
            <w:tcBorders>
              <w:top w:val="single" w:sz="4" w:space="0" w:color="000000"/>
              <w:left w:val="nil"/>
              <w:bottom w:val="single" w:sz="4" w:space="0" w:color="000000"/>
              <w:right w:val="single" w:sz="8" w:space="0" w:color="000000"/>
            </w:tcBorders>
            <w:tcMar>
              <w:top w:w="120" w:type="dxa"/>
              <w:left w:w="120" w:type="dxa"/>
              <w:bottom w:w="58" w:type="dxa"/>
              <w:right w:w="120" w:type="dxa"/>
            </w:tcMar>
            <w:vAlign w:val="center"/>
          </w:tcPr>
          <w:p w14:paraId="110548DB" w14:textId="77777777" w:rsidR="00977E39" w:rsidRPr="00222F6C" w:rsidRDefault="00977E39" w:rsidP="001E6D8D">
            <w:pPr>
              <w:widowControl w:val="0"/>
              <w:tabs>
                <w:tab w:val="left" w:pos="0"/>
                <w:tab w:val="left" w:pos="720"/>
                <w:tab w:val="left" w:pos="1440"/>
              </w:tabs>
              <w:rPr>
                <w:color w:val="000000"/>
                <w:sz w:val="16"/>
                <w:szCs w:val="16"/>
              </w:rPr>
            </w:pPr>
            <w:r w:rsidRPr="00222F6C">
              <w:rPr>
                <w:color w:val="000000"/>
                <w:sz w:val="16"/>
                <w:szCs w:val="16"/>
              </w:rPr>
              <w:t>Sulfentrazone (Dismiss)</w:t>
            </w:r>
          </w:p>
        </w:tc>
        <w:tc>
          <w:tcPr>
            <w:tcW w:w="531" w:type="dxa"/>
            <w:tcBorders>
              <w:top w:val="single" w:sz="4" w:space="0" w:color="000000"/>
              <w:left w:val="single" w:sz="8" w:space="0" w:color="000000"/>
              <w:bottom w:val="single" w:sz="4" w:space="0" w:color="000000"/>
              <w:right w:val="nil"/>
            </w:tcBorders>
            <w:tcMar>
              <w:top w:w="120" w:type="dxa"/>
              <w:left w:w="120" w:type="dxa"/>
              <w:bottom w:w="58" w:type="dxa"/>
              <w:right w:w="120" w:type="dxa"/>
            </w:tcMar>
            <w:vAlign w:val="center"/>
          </w:tcPr>
          <w:p w14:paraId="12C8B43B"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38"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38B6F787"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P-F</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5E42C371"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F</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4250B83E"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F</w:t>
            </w:r>
          </w:p>
        </w:tc>
        <w:tc>
          <w:tcPr>
            <w:tcW w:w="630" w:type="dxa"/>
            <w:tcBorders>
              <w:top w:val="single" w:sz="4" w:space="0" w:color="000000"/>
              <w:left w:val="nil"/>
              <w:bottom w:val="single" w:sz="4" w:space="0" w:color="000000"/>
              <w:right w:val="single" w:sz="8" w:space="0" w:color="000000"/>
            </w:tcBorders>
            <w:tcMar>
              <w:top w:w="120" w:type="dxa"/>
              <w:left w:w="120" w:type="dxa"/>
              <w:bottom w:w="58" w:type="dxa"/>
              <w:right w:w="120" w:type="dxa"/>
            </w:tcMar>
            <w:vAlign w:val="center"/>
          </w:tcPr>
          <w:p w14:paraId="2DB8F578"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F</w:t>
            </w:r>
          </w:p>
        </w:tc>
        <w:tc>
          <w:tcPr>
            <w:tcW w:w="540" w:type="dxa"/>
            <w:tcBorders>
              <w:top w:val="single" w:sz="4" w:space="0" w:color="000000"/>
              <w:left w:val="nil"/>
              <w:bottom w:val="single" w:sz="4" w:space="0" w:color="000000"/>
              <w:right w:val="nil"/>
            </w:tcBorders>
            <w:vAlign w:val="center"/>
          </w:tcPr>
          <w:p w14:paraId="2BADD95B"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47784CF4"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51" w:type="dxa"/>
            <w:tcBorders>
              <w:top w:val="single" w:sz="4" w:space="0" w:color="000000"/>
              <w:left w:val="nil"/>
              <w:bottom w:val="single" w:sz="4" w:space="0" w:color="000000"/>
              <w:right w:val="nil"/>
            </w:tcBorders>
            <w:vAlign w:val="center"/>
          </w:tcPr>
          <w:p w14:paraId="6D2CFEC2"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496" w:type="dxa"/>
            <w:tcBorders>
              <w:top w:val="single" w:sz="4" w:space="0" w:color="000000"/>
              <w:left w:val="nil"/>
              <w:bottom w:val="single" w:sz="4" w:space="0" w:color="000000"/>
              <w:right w:val="nil"/>
            </w:tcBorders>
          </w:tcPr>
          <w:p w14:paraId="72365BAC"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2A67D7C9"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single" w:sz="4" w:space="0" w:color="000000"/>
              <w:left w:val="nil"/>
              <w:bottom w:val="single" w:sz="4" w:space="0" w:color="000000"/>
              <w:right w:val="nil"/>
            </w:tcBorders>
          </w:tcPr>
          <w:p w14:paraId="6CCE0F1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49" w:type="dxa"/>
            <w:tcBorders>
              <w:top w:val="single" w:sz="4" w:space="0" w:color="000000"/>
              <w:left w:val="nil"/>
              <w:bottom w:val="single" w:sz="4" w:space="0" w:color="000000"/>
              <w:right w:val="nil"/>
            </w:tcBorders>
            <w:vAlign w:val="center"/>
          </w:tcPr>
          <w:p w14:paraId="3824B8DF"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single" w:sz="4" w:space="0" w:color="000000"/>
              <w:left w:val="nil"/>
              <w:bottom w:val="single" w:sz="4" w:space="0" w:color="000000"/>
              <w:right w:val="nil"/>
            </w:tcBorders>
            <w:vAlign w:val="center"/>
          </w:tcPr>
          <w:p w14:paraId="73D517C1"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65" w:type="dxa"/>
            <w:tcBorders>
              <w:top w:val="single" w:sz="4" w:space="0" w:color="000000"/>
              <w:left w:val="nil"/>
              <w:bottom w:val="single" w:sz="4" w:space="0" w:color="000000"/>
              <w:right w:val="nil"/>
            </w:tcBorders>
            <w:vAlign w:val="center"/>
          </w:tcPr>
          <w:p w14:paraId="50FD31A9"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1C6705A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374F8DD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0200315E"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r>
      <w:tr w:rsidR="00977E39" w:rsidRPr="00222F6C" w14:paraId="2791DAE0" w14:textId="77777777" w:rsidTr="001E6D8D">
        <w:trPr>
          <w:cantSplit/>
          <w:trHeight w:hRule="exact" w:val="288"/>
          <w:jc w:val="center"/>
        </w:trPr>
        <w:tc>
          <w:tcPr>
            <w:tcW w:w="3510" w:type="dxa"/>
            <w:tcBorders>
              <w:top w:val="single" w:sz="4" w:space="0" w:color="000000"/>
              <w:left w:val="nil"/>
              <w:bottom w:val="single" w:sz="4" w:space="0" w:color="000000"/>
              <w:right w:val="single" w:sz="8" w:space="0" w:color="000000"/>
            </w:tcBorders>
            <w:tcMar>
              <w:top w:w="120" w:type="dxa"/>
              <w:left w:w="120" w:type="dxa"/>
              <w:bottom w:w="58" w:type="dxa"/>
              <w:right w:w="120" w:type="dxa"/>
            </w:tcMar>
            <w:vAlign w:val="center"/>
          </w:tcPr>
          <w:p w14:paraId="34149DC6" w14:textId="77777777" w:rsidR="00977E39" w:rsidRPr="00222F6C" w:rsidRDefault="00977E39" w:rsidP="001E6D8D">
            <w:pPr>
              <w:widowControl w:val="0"/>
              <w:tabs>
                <w:tab w:val="left" w:pos="0"/>
                <w:tab w:val="left" w:pos="720"/>
                <w:tab w:val="left" w:pos="1440"/>
              </w:tabs>
              <w:rPr>
                <w:color w:val="000000"/>
                <w:sz w:val="16"/>
                <w:szCs w:val="16"/>
              </w:rPr>
            </w:pPr>
            <w:r w:rsidRPr="00222F6C">
              <w:rPr>
                <w:color w:val="000000"/>
                <w:sz w:val="16"/>
                <w:szCs w:val="16"/>
              </w:rPr>
              <w:t>Sulfentrazone + imazethapyr (Dismiss South)</w:t>
            </w:r>
          </w:p>
        </w:tc>
        <w:tc>
          <w:tcPr>
            <w:tcW w:w="531" w:type="dxa"/>
            <w:tcBorders>
              <w:top w:val="single" w:sz="4" w:space="0" w:color="000000"/>
              <w:left w:val="single" w:sz="8" w:space="0" w:color="000000"/>
              <w:bottom w:val="single" w:sz="4" w:space="0" w:color="000000"/>
              <w:right w:val="nil"/>
            </w:tcBorders>
            <w:tcMar>
              <w:top w:w="120" w:type="dxa"/>
              <w:left w:w="120" w:type="dxa"/>
              <w:bottom w:w="58" w:type="dxa"/>
              <w:right w:w="120" w:type="dxa"/>
            </w:tcMar>
            <w:vAlign w:val="center"/>
          </w:tcPr>
          <w:p w14:paraId="15F57F56"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38"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0622C7E2"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7F5AE112"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5C7963AD"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630" w:type="dxa"/>
            <w:tcBorders>
              <w:top w:val="single" w:sz="4" w:space="0" w:color="000000"/>
              <w:left w:val="nil"/>
              <w:bottom w:val="single" w:sz="4" w:space="0" w:color="000000"/>
              <w:right w:val="single" w:sz="8" w:space="0" w:color="000000"/>
            </w:tcBorders>
            <w:tcMar>
              <w:top w:w="120" w:type="dxa"/>
              <w:left w:w="120" w:type="dxa"/>
              <w:bottom w:w="58" w:type="dxa"/>
              <w:right w:w="120" w:type="dxa"/>
            </w:tcMar>
            <w:vAlign w:val="center"/>
          </w:tcPr>
          <w:p w14:paraId="37F1D2AB"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40" w:type="dxa"/>
            <w:tcBorders>
              <w:top w:val="single" w:sz="4" w:space="0" w:color="000000"/>
              <w:left w:val="nil"/>
              <w:bottom w:val="single" w:sz="4" w:space="0" w:color="000000"/>
              <w:right w:val="nil"/>
            </w:tcBorders>
            <w:vAlign w:val="center"/>
          </w:tcPr>
          <w:p w14:paraId="532BB666"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4F013D72"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51" w:type="dxa"/>
            <w:tcBorders>
              <w:top w:val="single" w:sz="4" w:space="0" w:color="000000"/>
              <w:left w:val="nil"/>
              <w:bottom w:val="single" w:sz="4" w:space="0" w:color="000000"/>
              <w:right w:val="nil"/>
            </w:tcBorders>
            <w:vAlign w:val="center"/>
          </w:tcPr>
          <w:p w14:paraId="7D9F28CF"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496" w:type="dxa"/>
            <w:tcBorders>
              <w:top w:val="single" w:sz="4" w:space="0" w:color="000000"/>
              <w:left w:val="nil"/>
              <w:bottom w:val="single" w:sz="4" w:space="0" w:color="000000"/>
              <w:right w:val="nil"/>
            </w:tcBorders>
          </w:tcPr>
          <w:p w14:paraId="5DED8AB4"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7CEEFED1"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single" w:sz="4" w:space="0" w:color="000000"/>
              <w:left w:val="nil"/>
              <w:bottom w:val="single" w:sz="4" w:space="0" w:color="000000"/>
              <w:right w:val="nil"/>
            </w:tcBorders>
          </w:tcPr>
          <w:p w14:paraId="77B2998C"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49" w:type="dxa"/>
            <w:tcBorders>
              <w:top w:val="single" w:sz="4" w:space="0" w:color="000000"/>
              <w:left w:val="nil"/>
              <w:bottom w:val="single" w:sz="4" w:space="0" w:color="000000"/>
              <w:right w:val="nil"/>
            </w:tcBorders>
            <w:vAlign w:val="center"/>
          </w:tcPr>
          <w:p w14:paraId="19B9995B"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single" w:sz="4" w:space="0" w:color="000000"/>
              <w:left w:val="nil"/>
              <w:bottom w:val="single" w:sz="4" w:space="0" w:color="000000"/>
              <w:right w:val="nil"/>
            </w:tcBorders>
            <w:vAlign w:val="center"/>
          </w:tcPr>
          <w:p w14:paraId="003CF787"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65" w:type="dxa"/>
            <w:tcBorders>
              <w:top w:val="single" w:sz="4" w:space="0" w:color="000000"/>
              <w:left w:val="nil"/>
              <w:bottom w:val="single" w:sz="4" w:space="0" w:color="000000"/>
              <w:right w:val="nil"/>
            </w:tcBorders>
            <w:vAlign w:val="center"/>
          </w:tcPr>
          <w:p w14:paraId="3DF0A3C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53C6CEF2"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0CFE0C1C"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09233AC2"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r>
      <w:tr w:rsidR="00977E39" w:rsidRPr="00222F6C" w14:paraId="599154CE" w14:textId="77777777" w:rsidTr="001E6D8D">
        <w:trPr>
          <w:cantSplit/>
          <w:trHeight w:hRule="exact" w:val="288"/>
          <w:jc w:val="center"/>
        </w:trPr>
        <w:tc>
          <w:tcPr>
            <w:tcW w:w="3510" w:type="dxa"/>
            <w:tcBorders>
              <w:top w:val="single" w:sz="4" w:space="0" w:color="000000"/>
              <w:left w:val="nil"/>
              <w:bottom w:val="single" w:sz="4" w:space="0" w:color="000000"/>
              <w:right w:val="single" w:sz="8" w:space="0" w:color="000000"/>
            </w:tcBorders>
            <w:tcMar>
              <w:top w:w="120" w:type="dxa"/>
              <w:left w:w="120" w:type="dxa"/>
              <w:bottom w:w="58" w:type="dxa"/>
              <w:right w:w="120" w:type="dxa"/>
            </w:tcMar>
            <w:vAlign w:val="center"/>
          </w:tcPr>
          <w:p w14:paraId="21869845" w14:textId="77777777" w:rsidR="00977E39" w:rsidRPr="00222F6C" w:rsidRDefault="00977E39" w:rsidP="001E6D8D">
            <w:pPr>
              <w:widowControl w:val="0"/>
              <w:tabs>
                <w:tab w:val="left" w:pos="0"/>
                <w:tab w:val="left" w:pos="720"/>
                <w:tab w:val="left" w:pos="1440"/>
              </w:tabs>
              <w:rPr>
                <w:color w:val="000000"/>
                <w:sz w:val="16"/>
                <w:szCs w:val="16"/>
              </w:rPr>
            </w:pPr>
            <w:r w:rsidRPr="00222F6C">
              <w:rPr>
                <w:color w:val="000000"/>
                <w:sz w:val="16"/>
                <w:szCs w:val="16"/>
              </w:rPr>
              <w:t>Sulfosulfuron (Certainty)</w:t>
            </w:r>
          </w:p>
        </w:tc>
        <w:tc>
          <w:tcPr>
            <w:tcW w:w="531" w:type="dxa"/>
            <w:tcBorders>
              <w:top w:val="single" w:sz="4" w:space="0" w:color="000000"/>
              <w:left w:val="single" w:sz="8" w:space="0" w:color="000000"/>
              <w:bottom w:val="single" w:sz="4" w:space="0" w:color="000000"/>
              <w:right w:val="nil"/>
            </w:tcBorders>
            <w:tcMar>
              <w:top w:w="120" w:type="dxa"/>
              <w:left w:w="120" w:type="dxa"/>
              <w:bottom w:w="58" w:type="dxa"/>
              <w:right w:w="120" w:type="dxa"/>
            </w:tcMar>
            <w:vAlign w:val="center"/>
          </w:tcPr>
          <w:p w14:paraId="438C613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38"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7B794B45"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7749984A"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5D644365"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630" w:type="dxa"/>
            <w:tcBorders>
              <w:top w:val="single" w:sz="4" w:space="0" w:color="000000"/>
              <w:left w:val="nil"/>
              <w:bottom w:val="single" w:sz="4" w:space="0" w:color="000000"/>
              <w:right w:val="single" w:sz="8" w:space="0" w:color="000000"/>
            </w:tcBorders>
            <w:tcMar>
              <w:top w:w="120" w:type="dxa"/>
              <w:left w:w="120" w:type="dxa"/>
              <w:bottom w:w="58" w:type="dxa"/>
              <w:right w:w="120" w:type="dxa"/>
            </w:tcMar>
            <w:vAlign w:val="center"/>
          </w:tcPr>
          <w:p w14:paraId="6A7A64E9"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40" w:type="dxa"/>
            <w:tcBorders>
              <w:top w:val="single" w:sz="4" w:space="0" w:color="000000"/>
              <w:left w:val="nil"/>
              <w:bottom w:val="single" w:sz="4" w:space="0" w:color="000000"/>
              <w:right w:val="nil"/>
            </w:tcBorders>
            <w:vAlign w:val="center"/>
          </w:tcPr>
          <w:p w14:paraId="747E3C12"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29D3814A"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51" w:type="dxa"/>
            <w:tcBorders>
              <w:top w:val="single" w:sz="4" w:space="0" w:color="000000"/>
              <w:left w:val="nil"/>
              <w:bottom w:val="single" w:sz="4" w:space="0" w:color="000000"/>
              <w:right w:val="nil"/>
            </w:tcBorders>
            <w:vAlign w:val="center"/>
          </w:tcPr>
          <w:p w14:paraId="3213CC6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496" w:type="dxa"/>
            <w:tcBorders>
              <w:top w:val="single" w:sz="4" w:space="0" w:color="000000"/>
              <w:left w:val="nil"/>
              <w:bottom w:val="single" w:sz="4" w:space="0" w:color="000000"/>
              <w:right w:val="nil"/>
            </w:tcBorders>
          </w:tcPr>
          <w:p w14:paraId="3C944635"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54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1F563619"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single" w:sz="4" w:space="0" w:color="000000"/>
              <w:left w:val="nil"/>
              <w:bottom w:val="single" w:sz="4" w:space="0" w:color="000000"/>
              <w:right w:val="nil"/>
            </w:tcBorders>
          </w:tcPr>
          <w:p w14:paraId="4966249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49" w:type="dxa"/>
            <w:tcBorders>
              <w:top w:val="single" w:sz="4" w:space="0" w:color="000000"/>
              <w:left w:val="nil"/>
              <w:bottom w:val="single" w:sz="4" w:space="0" w:color="000000"/>
              <w:right w:val="nil"/>
            </w:tcBorders>
            <w:vAlign w:val="center"/>
          </w:tcPr>
          <w:p w14:paraId="6E958D17"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single" w:sz="4" w:space="0" w:color="000000"/>
              <w:left w:val="nil"/>
              <w:bottom w:val="single" w:sz="4" w:space="0" w:color="000000"/>
              <w:right w:val="nil"/>
            </w:tcBorders>
            <w:vAlign w:val="center"/>
          </w:tcPr>
          <w:p w14:paraId="7A5290F4"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65" w:type="dxa"/>
            <w:tcBorders>
              <w:top w:val="single" w:sz="4" w:space="0" w:color="000000"/>
              <w:left w:val="nil"/>
              <w:bottom w:val="single" w:sz="4" w:space="0" w:color="000000"/>
              <w:right w:val="nil"/>
            </w:tcBorders>
            <w:vAlign w:val="center"/>
          </w:tcPr>
          <w:p w14:paraId="4C8FEC88"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4871FC0A"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57DEF548"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4" w:space="0" w:color="000000"/>
              <w:right w:val="nil"/>
            </w:tcBorders>
            <w:tcMar>
              <w:top w:w="120" w:type="dxa"/>
              <w:left w:w="120" w:type="dxa"/>
              <w:bottom w:w="58" w:type="dxa"/>
              <w:right w:w="120" w:type="dxa"/>
            </w:tcMar>
            <w:vAlign w:val="center"/>
          </w:tcPr>
          <w:p w14:paraId="1F74A958"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r>
      <w:tr w:rsidR="00977E39" w:rsidRPr="00222F6C" w14:paraId="2503E0DF" w14:textId="77777777" w:rsidTr="001E6D8D">
        <w:trPr>
          <w:cantSplit/>
          <w:trHeight w:hRule="exact" w:val="288"/>
          <w:jc w:val="center"/>
        </w:trPr>
        <w:tc>
          <w:tcPr>
            <w:tcW w:w="3510" w:type="dxa"/>
            <w:tcBorders>
              <w:top w:val="single" w:sz="4" w:space="0" w:color="000000"/>
              <w:left w:val="nil"/>
              <w:bottom w:val="single" w:sz="8" w:space="0" w:color="000000"/>
              <w:right w:val="single" w:sz="8" w:space="0" w:color="000000"/>
            </w:tcBorders>
            <w:tcMar>
              <w:top w:w="120" w:type="dxa"/>
              <w:left w:w="120" w:type="dxa"/>
              <w:bottom w:w="58" w:type="dxa"/>
              <w:right w:w="120" w:type="dxa"/>
            </w:tcMar>
            <w:vAlign w:val="center"/>
          </w:tcPr>
          <w:p w14:paraId="376F59BF" w14:textId="77777777" w:rsidR="00977E39" w:rsidRPr="00222F6C" w:rsidRDefault="00977E39" w:rsidP="001E6D8D">
            <w:pPr>
              <w:widowControl w:val="0"/>
              <w:tabs>
                <w:tab w:val="left" w:pos="0"/>
                <w:tab w:val="left" w:pos="720"/>
                <w:tab w:val="left" w:pos="1440"/>
              </w:tabs>
              <w:rPr>
                <w:color w:val="000000"/>
                <w:sz w:val="16"/>
                <w:szCs w:val="16"/>
              </w:rPr>
            </w:pPr>
            <w:r w:rsidRPr="00222F6C">
              <w:rPr>
                <w:color w:val="000000"/>
                <w:sz w:val="16"/>
                <w:szCs w:val="16"/>
              </w:rPr>
              <w:t>Trifloxysulfuron (Monument)</w:t>
            </w:r>
          </w:p>
        </w:tc>
        <w:tc>
          <w:tcPr>
            <w:tcW w:w="531" w:type="dxa"/>
            <w:tcBorders>
              <w:top w:val="single" w:sz="4" w:space="0" w:color="000000"/>
              <w:left w:val="single" w:sz="8" w:space="0" w:color="000000"/>
              <w:bottom w:val="single" w:sz="8" w:space="0" w:color="000000"/>
              <w:right w:val="nil"/>
            </w:tcBorders>
            <w:tcMar>
              <w:top w:w="120" w:type="dxa"/>
              <w:left w:w="120" w:type="dxa"/>
              <w:bottom w:w="58" w:type="dxa"/>
              <w:right w:w="120" w:type="dxa"/>
            </w:tcMar>
            <w:vAlign w:val="center"/>
          </w:tcPr>
          <w:p w14:paraId="45D2D857"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38" w:type="dxa"/>
            <w:tcBorders>
              <w:top w:val="single" w:sz="4" w:space="0" w:color="000000"/>
              <w:left w:val="nil"/>
              <w:bottom w:val="single" w:sz="8" w:space="0" w:color="000000"/>
              <w:right w:val="nil"/>
            </w:tcBorders>
            <w:tcMar>
              <w:top w:w="120" w:type="dxa"/>
              <w:left w:w="120" w:type="dxa"/>
              <w:bottom w:w="58" w:type="dxa"/>
              <w:right w:w="120" w:type="dxa"/>
            </w:tcMar>
            <w:vAlign w:val="center"/>
          </w:tcPr>
          <w:p w14:paraId="44C26748"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40" w:type="dxa"/>
            <w:tcBorders>
              <w:top w:val="single" w:sz="4" w:space="0" w:color="000000"/>
              <w:left w:val="nil"/>
              <w:bottom w:val="single" w:sz="8" w:space="0" w:color="000000"/>
              <w:right w:val="nil"/>
            </w:tcBorders>
            <w:tcMar>
              <w:top w:w="120" w:type="dxa"/>
              <w:left w:w="120" w:type="dxa"/>
              <w:bottom w:w="58" w:type="dxa"/>
              <w:right w:w="120" w:type="dxa"/>
            </w:tcMar>
            <w:vAlign w:val="center"/>
          </w:tcPr>
          <w:p w14:paraId="710121A6"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630" w:type="dxa"/>
            <w:tcBorders>
              <w:top w:val="single" w:sz="4" w:space="0" w:color="000000"/>
              <w:left w:val="nil"/>
              <w:bottom w:val="single" w:sz="8" w:space="0" w:color="000000"/>
              <w:right w:val="nil"/>
            </w:tcBorders>
            <w:tcMar>
              <w:top w:w="120" w:type="dxa"/>
              <w:left w:w="120" w:type="dxa"/>
              <w:bottom w:w="58" w:type="dxa"/>
              <w:right w:w="120" w:type="dxa"/>
            </w:tcMar>
            <w:vAlign w:val="center"/>
          </w:tcPr>
          <w:p w14:paraId="5374DE1B"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630" w:type="dxa"/>
            <w:tcBorders>
              <w:top w:val="single" w:sz="4" w:space="0" w:color="000000"/>
              <w:left w:val="nil"/>
              <w:bottom w:val="single" w:sz="8" w:space="0" w:color="000000"/>
              <w:right w:val="single" w:sz="8" w:space="0" w:color="000000"/>
            </w:tcBorders>
            <w:tcMar>
              <w:top w:w="120" w:type="dxa"/>
              <w:left w:w="120" w:type="dxa"/>
              <w:bottom w:w="58" w:type="dxa"/>
              <w:right w:w="120" w:type="dxa"/>
            </w:tcMar>
            <w:vAlign w:val="center"/>
          </w:tcPr>
          <w:p w14:paraId="457994F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G</w:t>
            </w:r>
          </w:p>
        </w:tc>
        <w:tc>
          <w:tcPr>
            <w:tcW w:w="540" w:type="dxa"/>
            <w:tcBorders>
              <w:top w:val="single" w:sz="4" w:space="0" w:color="000000"/>
              <w:left w:val="nil"/>
              <w:bottom w:val="single" w:sz="8" w:space="0" w:color="000000"/>
              <w:right w:val="nil"/>
            </w:tcBorders>
            <w:vAlign w:val="center"/>
          </w:tcPr>
          <w:p w14:paraId="6453A0F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40" w:type="dxa"/>
            <w:tcBorders>
              <w:top w:val="single" w:sz="4" w:space="0" w:color="000000"/>
              <w:left w:val="nil"/>
              <w:bottom w:val="single" w:sz="8" w:space="0" w:color="000000"/>
              <w:right w:val="nil"/>
            </w:tcBorders>
            <w:tcMar>
              <w:top w:w="120" w:type="dxa"/>
              <w:left w:w="120" w:type="dxa"/>
              <w:bottom w:w="58" w:type="dxa"/>
              <w:right w:w="120" w:type="dxa"/>
            </w:tcMar>
            <w:vAlign w:val="center"/>
          </w:tcPr>
          <w:p w14:paraId="77520AA6"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51" w:type="dxa"/>
            <w:tcBorders>
              <w:top w:val="single" w:sz="4" w:space="0" w:color="000000"/>
              <w:left w:val="nil"/>
              <w:bottom w:val="single" w:sz="8" w:space="0" w:color="000000"/>
              <w:right w:val="nil"/>
            </w:tcBorders>
            <w:vAlign w:val="center"/>
          </w:tcPr>
          <w:p w14:paraId="216F7EFD"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c>
          <w:tcPr>
            <w:tcW w:w="496" w:type="dxa"/>
            <w:tcBorders>
              <w:top w:val="single" w:sz="4" w:space="0" w:color="000000"/>
              <w:left w:val="nil"/>
              <w:bottom w:val="single" w:sz="8" w:space="0" w:color="000000"/>
              <w:right w:val="nil"/>
            </w:tcBorders>
          </w:tcPr>
          <w:p w14:paraId="4D676CFA"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S-I</w:t>
            </w:r>
          </w:p>
        </w:tc>
        <w:tc>
          <w:tcPr>
            <w:tcW w:w="540" w:type="dxa"/>
            <w:tcBorders>
              <w:top w:val="single" w:sz="4" w:space="0" w:color="000000"/>
              <w:left w:val="nil"/>
              <w:bottom w:val="single" w:sz="8" w:space="0" w:color="000000"/>
              <w:right w:val="nil"/>
            </w:tcBorders>
            <w:tcMar>
              <w:top w:w="120" w:type="dxa"/>
              <w:left w:w="120" w:type="dxa"/>
              <w:bottom w:w="58" w:type="dxa"/>
              <w:right w:w="120" w:type="dxa"/>
            </w:tcMar>
            <w:vAlign w:val="center"/>
          </w:tcPr>
          <w:p w14:paraId="13CC8E16"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8" w:space="0" w:color="000000"/>
              <w:right w:val="nil"/>
            </w:tcBorders>
          </w:tcPr>
          <w:p w14:paraId="29739E9C"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49" w:type="dxa"/>
            <w:tcBorders>
              <w:top w:val="single" w:sz="4" w:space="0" w:color="000000"/>
              <w:left w:val="nil"/>
              <w:bottom w:val="single" w:sz="8" w:space="0" w:color="000000"/>
              <w:right w:val="nil"/>
            </w:tcBorders>
            <w:vAlign w:val="center"/>
          </w:tcPr>
          <w:p w14:paraId="53989E7D"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8" w:space="0" w:color="000000"/>
              <w:right w:val="nil"/>
            </w:tcBorders>
            <w:vAlign w:val="center"/>
          </w:tcPr>
          <w:p w14:paraId="2104F6C1"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565" w:type="dxa"/>
            <w:tcBorders>
              <w:top w:val="single" w:sz="4" w:space="0" w:color="000000"/>
              <w:left w:val="nil"/>
              <w:bottom w:val="single" w:sz="8" w:space="0" w:color="000000"/>
              <w:right w:val="nil"/>
            </w:tcBorders>
            <w:vAlign w:val="center"/>
          </w:tcPr>
          <w:p w14:paraId="567B1FAE"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8" w:space="0" w:color="000000"/>
              <w:right w:val="nil"/>
            </w:tcBorders>
            <w:tcMar>
              <w:top w:w="120" w:type="dxa"/>
              <w:left w:w="120" w:type="dxa"/>
              <w:bottom w:w="58" w:type="dxa"/>
              <w:right w:w="120" w:type="dxa"/>
            </w:tcMar>
            <w:vAlign w:val="center"/>
          </w:tcPr>
          <w:p w14:paraId="4C7B40AF"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8" w:space="0" w:color="000000"/>
              <w:right w:val="nil"/>
            </w:tcBorders>
            <w:tcMar>
              <w:top w:w="120" w:type="dxa"/>
              <w:left w:w="120" w:type="dxa"/>
              <w:bottom w:w="58" w:type="dxa"/>
              <w:right w:w="120" w:type="dxa"/>
            </w:tcMar>
            <w:vAlign w:val="center"/>
          </w:tcPr>
          <w:p w14:paraId="2F6D57AF"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NR</w:t>
            </w:r>
          </w:p>
        </w:tc>
        <w:tc>
          <w:tcPr>
            <w:tcW w:w="630" w:type="dxa"/>
            <w:tcBorders>
              <w:top w:val="single" w:sz="4" w:space="0" w:color="000000"/>
              <w:left w:val="nil"/>
              <w:bottom w:val="single" w:sz="8" w:space="0" w:color="000000"/>
              <w:right w:val="nil"/>
            </w:tcBorders>
            <w:tcMar>
              <w:top w:w="120" w:type="dxa"/>
              <w:left w:w="120" w:type="dxa"/>
              <w:bottom w:w="58" w:type="dxa"/>
              <w:right w:w="120" w:type="dxa"/>
            </w:tcMar>
            <w:vAlign w:val="center"/>
          </w:tcPr>
          <w:p w14:paraId="10C9B3D0" w14:textId="77777777" w:rsidR="00977E39" w:rsidRPr="00222F6C" w:rsidRDefault="00977E39" w:rsidP="001E6D8D">
            <w:pPr>
              <w:widowControl w:val="0"/>
              <w:tabs>
                <w:tab w:val="left" w:pos="0"/>
                <w:tab w:val="left" w:pos="720"/>
                <w:tab w:val="left" w:pos="1440"/>
              </w:tabs>
              <w:jc w:val="center"/>
              <w:rPr>
                <w:color w:val="000000"/>
                <w:sz w:val="16"/>
                <w:szCs w:val="16"/>
              </w:rPr>
            </w:pPr>
            <w:r w:rsidRPr="00222F6C">
              <w:rPr>
                <w:color w:val="000000"/>
                <w:sz w:val="16"/>
                <w:szCs w:val="16"/>
              </w:rPr>
              <w:t>S</w:t>
            </w:r>
          </w:p>
        </w:tc>
      </w:tr>
    </w:tbl>
    <w:p w14:paraId="20D6883B" w14:textId="77777777" w:rsidR="00977E39" w:rsidRPr="00222F6C" w:rsidRDefault="00977E39" w:rsidP="00977E39">
      <w:pPr>
        <w:widowControl w:val="0"/>
        <w:tabs>
          <w:tab w:val="left" w:pos="0"/>
          <w:tab w:val="left" w:pos="720"/>
          <w:tab w:val="left" w:pos="1440"/>
        </w:tabs>
        <w:rPr>
          <w:color w:val="000000"/>
          <w:sz w:val="18"/>
          <w:szCs w:val="18"/>
        </w:rPr>
      </w:pPr>
      <w:r w:rsidRPr="00222F6C">
        <w:rPr>
          <w:color w:val="000000"/>
          <w:sz w:val="18"/>
          <w:szCs w:val="18"/>
          <w:vertAlign w:val="superscript"/>
        </w:rPr>
        <w:t>1</w:t>
      </w:r>
      <w:r w:rsidRPr="00222F6C">
        <w:rPr>
          <w:color w:val="000000"/>
          <w:sz w:val="18"/>
          <w:szCs w:val="18"/>
        </w:rPr>
        <w:t xml:space="preserve">Repeat applications are necessary for complete control from all herbicides. </w:t>
      </w:r>
    </w:p>
    <w:p w14:paraId="61350245" w14:textId="77777777" w:rsidR="00977E39" w:rsidRPr="00222F6C" w:rsidRDefault="00977E39" w:rsidP="00977E39">
      <w:pPr>
        <w:widowControl w:val="0"/>
        <w:rPr>
          <w:sz w:val="18"/>
        </w:rPr>
      </w:pPr>
      <w:r w:rsidRPr="00222F6C">
        <w:rPr>
          <w:sz w:val="18"/>
          <w:vertAlign w:val="superscript"/>
        </w:rPr>
        <w:t xml:space="preserve">2 </w:t>
      </w:r>
      <w:r w:rsidRPr="00222F6C">
        <w:rPr>
          <w:sz w:val="18"/>
        </w:rPr>
        <w:t>E = excellent (&gt;89%) control; F = Fair to Good (70 to 89%), good control sometimes with high rates, however a repeat treatment 1 to 3 weeks later each at the standard or reduced rate is usually more effective; P = poor (&lt;70%) control in most cases.</w:t>
      </w:r>
    </w:p>
    <w:p w14:paraId="49A4EBCE" w14:textId="77777777" w:rsidR="00977E39" w:rsidRPr="00222F6C" w:rsidRDefault="00977E39" w:rsidP="00977E39">
      <w:pPr>
        <w:widowControl w:val="0"/>
        <w:tabs>
          <w:tab w:val="left" w:pos="0"/>
          <w:tab w:val="left" w:pos="720"/>
          <w:tab w:val="left" w:pos="1440"/>
        </w:tabs>
        <w:rPr>
          <w:sz w:val="18"/>
        </w:rPr>
      </w:pPr>
      <w:r w:rsidRPr="00222F6C">
        <w:rPr>
          <w:sz w:val="18"/>
          <w:vertAlign w:val="superscript"/>
        </w:rPr>
        <w:t>3</w:t>
      </w:r>
      <w:r w:rsidRPr="00222F6C">
        <w:rPr>
          <w:sz w:val="18"/>
        </w:rPr>
        <w:t>S=Safe at labeled rates; I=Intermediate safety, use at reduced rates; NR=Not Registered for use on and/or damages this turfgrass; D=Dormant turf only.</w:t>
      </w:r>
    </w:p>
    <w:p w14:paraId="56F71666" w14:textId="77777777" w:rsidR="00977E39" w:rsidRPr="00222F6C" w:rsidRDefault="00977E39" w:rsidP="00977E39">
      <w:pPr>
        <w:widowControl w:val="0"/>
        <w:rPr>
          <w:sz w:val="14"/>
        </w:rPr>
      </w:pPr>
      <w:r w:rsidRPr="00222F6C">
        <w:rPr>
          <w:b/>
          <w:sz w:val="18"/>
        </w:rPr>
        <w:t>These are relative rankings and depend on many factors such as environmental conditions, turfgrass vigor or health, application timing, etc., and are intended only as a guide.</w:t>
      </w:r>
    </w:p>
    <w:p w14:paraId="60233BB7" w14:textId="77777777" w:rsidR="00977E39" w:rsidRPr="00222F6C" w:rsidRDefault="00977E39" w:rsidP="00977E39">
      <w:pPr>
        <w:widowControl w:val="0"/>
        <w:tabs>
          <w:tab w:val="left" w:pos="0"/>
          <w:tab w:val="left" w:pos="720"/>
          <w:tab w:val="left" w:pos="1440"/>
        </w:tabs>
        <w:jc w:val="center"/>
        <w:rPr>
          <w:sz w:val="18"/>
        </w:rPr>
      </w:pPr>
      <w:r w:rsidRPr="00222F6C">
        <w:rPr>
          <w:sz w:val="14"/>
        </w:rPr>
        <w:br w:type="page"/>
      </w:r>
      <w:r w:rsidRPr="00222F6C">
        <w:rPr>
          <w:b/>
          <w:sz w:val="18"/>
        </w:rPr>
        <w:t>POSTEMERGENCE SEDGE CONTROL</w:t>
      </w:r>
      <w:r w:rsidRPr="00222F6C">
        <w:rPr>
          <w:sz w:val="18"/>
        </w:rPr>
        <w:t xml:space="preserve"> (</w:t>
      </w:r>
      <w:r w:rsidRPr="00222F6C">
        <w:rPr>
          <w:b/>
          <w:i/>
          <w:sz w:val="18"/>
        </w:rPr>
        <w:t>Refer to Herbicide Label for Specific Turf Species Use Listing</w:t>
      </w:r>
      <w:proofErr w:type="gramStart"/>
      <w:r w:rsidRPr="00222F6C">
        <w:rPr>
          <w:sz w:val="18"/>
        </w:rPr>
        <w:t>)</w:t>
      </w:r>
      <w:r w:rsidRPr="00222F6C">
        <w:rPr>
          <w:sz w:val="18"/>
          <w:vertAlign w:val="superscript"/>
        </w:rPr>
        <w:t>1</w:t>
      </w:r>
      <w:proofErr w:type="gramEnd"/>
    </w:p>
    <w:tbl>
      <w:tblPr>
        <w:tblW w:w="13050" w:type="dxa"/>
        <w:tblInd w:w="197" w:type="dxa"/>
        <w:tblLayout w:type="fixed"/>
        <w:tblCellMar>
          <w:left w:w="149" w:type="dxa"/>
          <w:right w:w="149" w:type="dxa"/>
        </w:tblCellMar>
        <w:tblLook w:val="0000" w:firstRow="0" w:lastRow="0" w:firstColumn="0" w:lastColumn="0" w:noHBand="0" w:noVBand="0"/>
      </w:tblPr>
      <w:tblGrid>
        <w:gridCol w:w="1800"/>
        <w:gridCol w:w="1800"/>
        <w:gridCol w:w="1800"/>
        <w:gridCol w:w="1890"/>
        <w:gridCol w:w="5760"/>
      </w:tblGrid>
      <w:tr w:rsidR="00977E39" w:rsidRPr="00222F6C" w14:paraId="26352046" w14:textId="77777777" w:rsidTr="001E6D8D">
        <w:trPr>
          <w:cantSplit/>
        </w:trPr>
        <w:tc>
          <w:tcPr>
            <w:tcW w:w="1800" w:type="dxa"/>
            <w:tcBorders>
              <w:top w:val="single" w:sz="8" w:space="0" w:color="000000"/>
              <w:left w:val="nil"/>
              <w:bottom w:val="single" w:sz="8" w:space="0" w:color="000000"/>
              <w:right w:val="single" w:sz="8" w:space="0" w:color="000000"/>
            </w:tcBorders>
            <w:tcMar>
              <w:top w:w="72" w:type="dxa"/>
              <w:left w:w="197" w:type="dxa"/>
              <w:right w:w="120" w:type="dxa"/>
            </w:tcMar>
          </w:tcPr>
          <w:p w14:paraId="42B6D491"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COMMON NAME</w:t>
            </w:r>
          </w:p>
          <w:p w14:paraId="7B058687" w14:textId="77777777" w:rsidR="00977E39" w:rsidRPr="00222F6C" w:rsidRDefault="00977E39" w:rsidP="001E6D8D">
            <w:pPr>
              <w:widowControl w:val="0"/>
              <w:tabs>
                <w:tab w:val="left" w:pos="0"/>
                <w:tab w:val="left" w:pos="720"/>
                <w:tab w:val="left" w:pos="1440"/>
              </w:tabs>
              <w:jc w:val="center"/>
              <w:rPr>
                <w:sz w:val="18"/>
              </w:rPr>
            </w:pPr>
            <w:r w:rsidRPr="00222F6C">
              <w:rPr>
                <w:b/>
                <w:sz w:val="18"/>
              </w:rPr>
              <w:t>(lbs ai/acre)</w:t>
            </w:r>
          </w:p>
        </w:tc>
        <w:tc>
          <w:tcPr>
            <w:tcW w:w="1800" w:type="dxa"/>
            <w:tcBorders>
              <w:top w:val="single" w:sz="8" w:space="0" w:color="000000"/>
              <w:left w:val="single" w:sz="8" w:space="0" w:color="000000"/>
              <w:bottom w:val="single" w:sz="8" w:space="0" w:color="000000"/>
              <w:right w:val="single" w:sz="8" w:space="0" w:color="000000"/>
            </w:tcBorders>
            <w:tcMar>
              <w:top w:w="72" w:type="dxa"/>
              <w:left w:w="197" w:type="dxa"/>
              <w:right w:w="120" w:type="dxa"/>
            </w:tcMar>
          </w:tcPr>
          <w:p w14:paraId="1E06F0AA"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TRADE NAME</w:t>
            </w:r>
          </w:p>
          <w:p w14:paraId="0B4B7AE9" w14:textId="77777777" w:rsidR="00977E39" w:rsidRPr="00222F6C" w:rsidRDefault="00977E39" w:rsidP="001E6D8D">
            <w:pPr>
              <w:widowControl w:val="0"/>
              <w:tabs>
                <w:tab w:val="left" w:pos="0"/>
                <w:tab w:val="left" w:pos="720"/>
                <w:tab w:val="left" w:pos="1440"/>
              </w:tabs>
              <w:jc w:val="center"/>
              <w:rPr>
                <w:sz w:val="18"/>
              </w:rPr>
            </w:pPr>
            <w:r w:rsidRPr="00222F6C">
              <w:rPr>
                <w:b/>
                <w:sz w:val="18"/>
              </w:rPr>
              <w:t>(product rate/acre)</w:t>
            </w:r>
          </w:p>
        </w:tc>
        <w:tc>
          <w:tcPr>
            <w:tcW w:w="1800" w:type="dxa"/>
            <w:tcBorders>
              <w:top w:val="single" w:sz="8" w:space="0" w:color="000000"/>
              <w:left w:val="single" w:sz="8" w:space="0" w:color="000000"/>
              <w:bottom w:val="single" w:sz="8" w:space="0" w:color="000000"/>
              <w:right w:val="single" w:sz="8" w:space="0" w:color="000000"/>
            </w:tcBorders>
            <w:tcMar>
              <w:top w:w="72" w:type="dxa"/>
              <w:left w:w="197" w:type="dxa"/>
              <w:right w:w="120" w:type="dxa"/>
            </w:tcMar>
          </w:tcPr>
          <w:p w14:paraId="69B6E541" w14:textId="77777777" w:rsidR="00977E39" w:rsidRPr="00222F6C" w:rsidRDefault="00977E39" w:rsidP="001E6D8D">
            <w:pPr>
              <w:widowControl w:val="0"/>
              <w:tabs>
                <w:tab w:val="left" w:pos="0"/>
                <w:tab w:val="left" w:pos="720"/>
                <w:tab w:val="left" w:pos="1440"/>
              </w:tabs>
              <w:jc w:val="center"/>
              <w:rPr>
                <w:sz w:val="18"/>
              </w:rPr>
            </w:pPr>
            <w:r w:rsidRPr="00222F6C">
              <w:rPr>
                <w:b/>
                <w:sz w:val="18"/>
              </w:rPr>
              <w:t>WEEDS CONTROLLED</w:t>
            </w:r>
          </w:p>
        </w:tc>
        <w:tc>
          <w:tcPr>
            <w:tcW w:w="1890" w:type="dxa"/>
            <w:tcBorders>
              <w:top w:val="single" w:sz="8" w:space="0" w:color="000000"/>
              <w:left w:val="single" w:sz="8" w:space="0" w:color="000000"/>
              <w:bottom w:val="single" w:sz="8" w:space="0" w:color="000000"/>
              <w:right w:val="single" w:sz="8" w:space="0" w:color="000000"/>
            </w:tcBorders>
            <w:tcMar>
              <w:top w:w="72" w:type="dxa"/>
              <w:left w:w="235" w:type="dxa"/>
              <w:right w:w="120" w:type="dxa"/>
            </w:tcMar>
          </w:tcPr>
          <w:p w14:paraId="2885D9B0" w14:textId="77777777" w:rsidR="00977E39" w:rsidRPr="00222F6C" w:rsidRDefault="00977E39" w:rsidP="001E6D8D">
            <w:pPr>
              <w:widowControl w:val="0"/>
              <w:tabs>
                <w:tab w:val="left" w:pos="0"/>
                <w:tab w:val="left" w:pos="720"/>
                <w:tab w:val="left" w:pos="1440"/>
              </w:tabs>
              <w:jc w:val="center"/>
              <w:rPr>
                <w:b/>
                <w:sz w:val="18"/>
              </w:rPr>
            </w:pPr>
          </w:p>
          <w:p w14:paraId="31FCFE12"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TURFGRASS USE</w:t>
            </w:r>
          </w:p>
        </w:tc>
        <w:tc>
          <w:tcPr>
            <w:tcW w:w="5760" w:type="dxa"/>
            <w:tcBorders>
              <w:top w:val="single" w:sz="8" w:space="0" w:color="000000"/>
              <w:left w:val="single" w:sz="8" w:space="0" w:color="000000"/>
              <w:bottom w:val="single" w:sz="8" w:space="0" w:color="000000"/>
              <w:right w:val="nil"/>
            </w:tcBorders>
            <w:tcMar>
              <w:top w:w="72" w:type="dxa"/>
              <w:left w:w="197" w:type="dxa"/>
              <w:right w:w="178" w:type="dxa"/>
            </w:tcMar>
          </w:tcPr>
          <w:p w14:paraId="51ABB6CE" w14:textId="77777777" w:rsidR="00977E39" w:rsidRPr="00222F6C" w:rsidRDefault="00977E39" w:rsidP="001E6D8D">
            <w:pPr>
              <w:widowControl w:val="0"/>
              <w:tabs>
                <w:tab w:val="left" w:pos="0"/>
                <w:tab w:val="left" w:pos="720"/>
                <w:tab w:val="left" w:pos="1440"/>
              </w:tabs>
              <w:jc w:val="center"/>
              <w:rPr>
                <w:b/>
                <w:sz w:val="18"/>
              </w:rPr>
            </w:pPr>
          </w:p>
          <w:p w14:paraId="4390D481" w14:textId="77777777" w:rsidR="00977E39" w:rsidRPr="00222F6C" w:rsidRDefault="00977E39" w:rsidP="001E6D8D">
            <w:pPr>
              <w:widowControl w:val="0"/>
              <w:tabs>
                <w:tab w:val="left" w:pos="0"/>
                <w:tab w:val="left" w:pos="720"/>
                <w:tab w:val="left" w:pos="1440"/>
              </w:tabs>
              <w:jc w:val="center"/>
              <w:rPr>
                <w:sz w:val="18"/>
              </w:rPr>
            </w:pPr>
            <w:r w:rsidRPr="00222F6C">
              <w:rPr>
                <w:b/>
                <w:sz w:val="18"/>
              </w:rPr>
              <w:t>COMMENTS</w:t>
            </w:r>
          </w:p>
        </w:tc>
      </w:tr>
      <w:tr w:rsidR="00977E39" w:rsidRPr="00222F6C" w14:paraId="6752749B" w14:textId="77777777" w:rsidTr="001E6D8D">
        <w:trPr>
          <w:cantSplit/>
        </w:trPr>
        <w:tc>
          <w:tcPr>
            <w:tcW w:w="1800" w:type="dxa"/>
            <w:tcBorders>
              <w:top w:val="single" w:sz="8" w:space="0" w:color="000000"/>
              <w:left w:val="nil"/>
              <w:bottom w:val="single" w:sz="8" w:space="0" w:color="000000"/>
              <w:right w:val="nil"/>
            </w:tcBorders>
            <w:tcMar>
              <w:top w:w="72" w:type="dxa"/>
              <w:left w:w="197" w:type="dxa"/>
              <w:right w:w="120" w:type="dxa"/>
            </w:tcMar>
          </w:tcPr>
          <w:p w14:paraId="5F23D4E0" w14:textId="77777777" w:rsidR="00977E39" w:rsidRPr="00222F6C" w:rsidRDefault="00977E39" w:rsidP="001E6D8D">
            <w:pPr>
              <w:widowControl w:val="0"/>
              <w:tabs>
                <w:tab w:val="left" w:pos="0"/>
                <w:tab w:val="left" w:pos="720"/>
                <w:tab w:val="left" w:pos="1440"/>
              </w:tabs>
              <w:jc w:val="center"/>
              <w:rPr>
                <w:sz w:val="18"/>
              </w:rPr>
            </w:pPr>
            <w:r w:rsidRPr="00222F6C">
              <w:rPr>
                <w:sz w:val="18"/>
              </w:rPr>
              <w:t>bentazon</w:t>
            </w:r>
          </w:p>
          <w:p w14:paraId="7CAA7F18" w14:textId="77777777" w:rsidR="00977E39" w:rsidRPr="00222F6C" w:rsidRDefault="00977E39" w:rsidP="001E6D8D">
            <w:pPr>
              <w:widowControl w:val="0"/>
              <w:tabs>
                <w:tab w:val="left" w:pos="0"/>
                <w:tab w:val="left" w:pos="720"/>
                <w:tab w:val="left" w:pos="1440"/>
              </w:tabs>
              <w:jc w:val="center"/>
              <w:rPr>
                <w:sz w:val="18"/>
              </w:rPr>
            </w:pPr>
            <w:r w:rsidRPr="00222F6C">
              <w:rPr>
                <w:sz w:val="18"/>
              </w:rPr>
              <w:t>(1 to 2 lb)</w:t>
            </w:r>
          </w:p>
        </w:tc>
        <w:tc>
          <w:tcPr>
            <w:tcW w:w="1800" w:type="dxa"/>
            <w:tcBorders>
              <w:top w:val="single" w:sz="8" w:space="0" w:color="000000"/>
              <w:left w:val="nil"/>
              <w:bottom w:val="single" w:sz="8" w:space="0" w:color="000000"/>
              <w:right w:val="nil"/>
            </w:tcBorders>
            <w:tcMar>
              <w:top w:w="72" w:type="dxa"/>
              <w:left w:w="197" w:type="dxa"/>
              <w:right w:w="120" w:type="dxa"/>
            </w:tcMar>
          </w:tcPr>
          <w:p w14:paraId="33DAC73C"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Basagran T&amp;O 4L</w:t>
            </w:r>
          </w:p>
          <w:p w14:paraId="6B1A2B07"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(2-4 pts)</w:t>
            </w:r>
          </w:p>
          <w:p w14:paraId="65F18A66" w14:textId="77777777" w:rsidR="00977E39" w:rsidRPr="00222F6C" w:rsidRDefault="00977E39" w:rsidP="001E6D8D">
            <w:pPr>
              <w:widowControl w:val="0"/>
              <w:tabs>
                <w:tab w:val="left" w:pos="0"/>
                <w:tab w:val="left" w:pos="720"/>
                <w:tab w:val="left" w:pos="1440"/>
              </w:tabs>
              <w:jc w:val="center"/>
              <w:rPr>
                <w:sz w:val="18"/>
                <w:lang w:val="pt-BR"/>
              </w:rPr>
            </w:pPr>
          </w:p>
          <w:p w14:paraId="7E5769C1" w14:textId="77777777" w:rsidR="00977E39" w:rsidRPr="00222F6C" w:rsidRDefault="00977E39" w:rsidP="001E6D8D">
            <w:pPr>
              <w:widowControl w:val="0"/>
              <w:tabs>
                <w:tab w:val="left" w:pos="0"/>
                <w:tab w:val="left" w:pos="720"/>
                <w:tab w:val="left" w:pos="1440"/>
              </w:tabs>
              <w:jc w:val="center"/>
              <w:rPr>
                <w:sz w:val="18"/>
              </w:rPr>
            </w:pPr>
            <w:r w:rsidRPr="00222F6C">
              <w:rPr>
                <w:sz w:val="18"/>
              </w:rPr>
              <w:t>Lescogran 4L</w:t>
            </w:r>
          </w:p>
          <w:p w14:paraId="7A81173B" w14:textId="77777777" w:rsidR="00977E39" w:rsidRPr="00222F6C" w:rsidRDefault="00977E39" w:rsidP="001E6D8D">
            <w:pPr>
              <w:widowControl w:val="0"/>
              <w:tabs>
                <w:tab w:val="left" w:pos="0"/>
                <w:tab w:val="left" w:pos="720"/>
                <w:tab w:val="left" w:pos="1440"/>
              </w:tabs>
              <w:jc w:val="center"/>
              <w:rPr>
                <w:sz w:val="18"/>
              </w:rPr>
            </w:pPr>
            <w:r w:rsidRPr="00222F6C">
              <w:rPr>
                <w:sz w:val="18"/>
              </w:rPr>
              <w:t>(2-4 pts)</w:t>
            </w:r>
          </w:p>
        </w:tc>
        <w:tc>
          <w:tcPr>
            <w:tcW w:w="1800" w:type="dxa"/>
            <w:tcBorders>
              <w:top w:val="single" w:sz="8" w:space="0" w:color="000000"/>
              <w:left w:val="nil"/>
              <w:bottom w:val="single" w:sz="8" w:space="0" w:color="000000"/>
              <w:right w:val="nil"/>
            </w:tcBorders>
            <w:tcMar>
              <w:top w:w="72" w:type="dxa"/>
              <w:left w:w="197" w:type="dxa"/>
              <w:right w:w="120" w:type="dxa"/>
            </w:tcMar>
          </w:tcPr>
          <w:p w14:paraId="45653808" w14:textId="77777777" w:rsidR="00977E39" w:rsidRPr="00222F6C" w:rsidRDefault="00977E39" w:rsidP="001E6D8D">
            <w:pPr>
              <w:widowControl w:val="0"/>
              <w:tabs>
                <w:tab w:val="left" w:pos="0"/>
                <w:tab w:val="left" w:pos="720"/>
                <w:tab w:val="left" w:pos="1440"/>
              </w:tabs>
              <w:rPr>
                <w:sz w:val="18"/>
              </w:rPr>
            </w:pPr>
            <w:r w:rsidRPr="00222F6C">
              <w:rPr>
                <w:sz w:val="18"/>
              </w:rPr>
              <w:t>Yellow nutsedge, globe sedge, annual sedge and many annual broadleaf weeds</w:t>
            </w:r>
          </w:p>
        </w:tc>
        <w:tc>
          <w:tcPr>
            <w:tcW w:w="1890" w:type="dxa"/>
            <w:vMerge w:val="restart"/>
            <w:tcBorders>
              <w:top w:val="single" w:sz="8" w:space="0" w:color="000000"/>
              <w:left w:val="nil"/>
              <w:bottom w:val="single" w:sz="8" w:space="0" w:color="000000"/>
              <w:right w:val="nil"/>
            </w:tcBorders>
            <w:tcMar>
              <w:top w:w="72" w:type="dxa"/>
              <w:left w:w="235" w:type="dxa"/>
              <w:right w:w="120" w:type="dxa"/>
            </w:tcMar>
          </w:tcPr>
          <w:p w14:paraId="57235FA6" w14:textId="77777777" w:rsidR="00977E39" w:rsidRPr="00222F6C" w:rsidRDefault="00977E39" w:rsidP="001E6D8D">
            <w:pPr>
              <w:widowControl w:val="0"/>
              <w:tabs>
                <w:tab w:val="left" w:pos="0"/>
                <w:tab w:val="left" w:pos="720"/>
                <w:tab w:val="left" w:pos="1440"/>
              </w:tabs>
              <w:rPr>
                <w:sz w:val="18"/>
              </w:rPr>
            </w:pPr>
            <w:r w:rsidRPr="00222F6C">
              <w:rPr>
                <w:sz w:val="18"/>
              </w:rPr>
              <w:t>Annual bluegrass</w:t>
            </w:r>
          </w:p>
          <w:p w14:paraId="03194DDB" w14:textId="77777777" w:rsidR="00977E39" w:rsidRPr="00222F6C" w:rsidRDefault="00977E39" w:rsidP="001E6D8D">
            <w:pPr>
              <w:widowControl w:val="0"/>
              <w:tabs>
                <w:tab w:val="left" w:pos="0"/>
                <w:tab w:val="left" w:pos="720"/>
                <w:tab w:val="left" w:pos="1440"/>
              </w:tabs>
              <w:rPr>
                <w:sz w:val="18"/>
              </w:rPr>
            </w:pPr>
            <w:r w:rsidRPr="00222F6C">
              <w:rPr>
                <w:sz w:val="18"/>
              </w:rPr>
              <w:t>Bahiagrass</w:t>
            </w:r>
          </w:p>
          <w:p w14:paraId="7CCC8945"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4DBB1D8B" w14:textId="77777777" w:rsidR="00977E39" w:rsidRPr="00222F6C" w:rsidRDefault="00977E39" w:rsidP="001E6D8D">
            <w:pPr>
              <w:widowControl w:val="0"/>
              <w:tabs>
                <w:tab w:val="left" w:pos="0"/>
                <w:tab w:val="left" w:pos="720"/>
                <w:tab w:val="left" w:pos="1440"/>
              </w:tabs>
              <w:rPr>
                <w:sz w:val="18"/>
              </w:rPr>
            </w:pPr>
            <w:r w:rsidRPr="00222F6C">
              <w:rPr>
                <w:sz w:val="18"/>
              </w:rPr>
              <w:t>Buffalograss</w:t>
            </w:r>
          </w:p>
          <w:p w14:paraId="1E69499F" w14:textId="77777777" w:rsidR="00977E39" w:rsidRPr="00222F6C" w:rsidRDefault="00977E39" w:rsidP="001E6D8D">
            <w:pPr>
              <w:widowControl w:val="0"/>
              <w:tabs>
                <w:tab w:val="left" w:pos="0"/>
                <w:tab w:val="left" w:pos="720"/>
                <w:tab w:val="left" w:pos="1440"/>
              </w:tabs>
              <w:rPr>
                <w:sz w:val="18"/>
              </w:rPr>
            </w:pPr>
            <w:r w:rsidRPr="00222F6C">
              <w:rPr>
                <w:sz w:val="18"/>
              </w:rPr>
              <w:t>Centipedegrass</w:t>
            </w:r>
          </w:p>
          <w:p w14:paraId="483A105C" w14:textId="77777777" w:rsidR="00977E39" w:rsidRPr="00222F6C" w:rsidRDefault="00977E39" w:rsidP="001E6D8D">
            <w:pPr>
              <w:widowControl w:val="0"/>
              <w:tabs>
                <w:tab w:val="left" w:pos="0"/>
                <w:tab w:val="left" w:pos="720"/>
                <w:tab w:val="left" w:pos="1440"/>
              </w:tabs>
              <w:rPr>
                <w:sz w:val="18"/>
              </w:rPr>
            </w:pPr>
            <w:r w:rsidRPr="00222F6C">
              <w:rPr>
                <w:sz w:val="18"/>
              </w:rPr>
              <w:t>Creeping bentgrass</w:t>
            </w:r>
          </w:p>
          <w:p w14:paraId="76926AB7" w14:textId="77777777" w:rsidR="00977E39" w:rsidRPr="00222F6C" w:rsidRDefault="00977E39" w:rsidP="001E6D8D">
            <w:pPr>
              <w:widowControl w:val="0"/>
              <w:tabs>
                <w:tab w:val="left" w:pos="0"/>
                <w:tab w:val="left" w:pos="720"/>
                <w:tab w:val="left" w:pos="1440"/>
              </w:tabs>
              <w:rPr>
                <w:sz w:val="18"/>
              </w:rPr>
            </w:pPr>
            <w:r w:rsidRPr="00222F6C">
              <w:rPr>
                <w:sz w:val="18"/>
              </w:rPr>
              <w:t>Fine fescue</w:t>
            </w:r>
          </w:p>
          <w:p w14:paraId="6A14F1C1" w14:textId="77777777" w:rsidR="00977E39" w:rsidRPr="00222F6C" w:rsidRDefault="00977E39" w:rsidP="001E6D8D">
            <w:pPr>
              <w:widowControl w:val="0"/>
              <w:tabs>
                <w:tab w:val="left" w:pos="0"/>
                <w:tab w:val="left" w:pos="720"/>
                <w:tab w:val="left" w:pos="1440"/>
              </w:tabs>
              <w:rPr>
                <w:sz w:val="18"/>
              </w:rPr>
            </w:pPr>
            <w:r w:rsidRPr="00222F6C">
              <w:rPr>
                <w:sz w:val="18"/>
              </w:rPr>
              <w:t>Kentucky bluegrass</w:t>
            </w:r>
          </w:p>
          <w:p w14:paraId="408B5BF2" w14:textId="77777777" w:rsidR="00977E39" w:rsidRPr="00222F6C" w:rsidRDefault="00977E39" w:rsidP="001E6D8D">
            <w:pPr>
              <w:widowControl w:val="0"/>
              <w:tabs>
                <w:tab w:val="left" w:pos="0"/>
                <w:tab w:val="left" w:pos="720"/>
                <w:tab w:val="left" w:pos="1440"/>
              </w:tabs>
              <w:rPr>
                <w:sz w:val="18"/>
              </w:rPr>
            </w:pPr>
            <w:r w:rsidRPr="00222F6C">
              <w:rPr>
                <w:sz w:val="18"/>
              </w:rPr>
              <w:t>Ryegrass</w:t>
            </w:r>
          </w:p>
          <w:p w14:paraId="3D531CCB" w14:textId="77777777" w:rsidR="00977E39" w:rsidRPr="00222F6C" w:rsidRDefault="00977E39" w:rsidP="001E6D8D">
            <w:pPr>
              <w:widowControl w:val="0"/>
              <w:tabs>
                <w:tab w:val="left" w:pos="0"/>
                <w:tab w:val="left" w:pos="720"/>
                <w:tab w:val="left" w:pos="1440"/>
              </w:tabs>
              <w:rPr>
                <w:sz w:val="18"/>
              </w:rPr>
            </w:pPr>
            <w:r w:rsidRPr="00222F6C">
              <w:rPr>
                <w:sz w:val="18"/>
              </w:rPr>
              <w:t>St. Augustinegrass</w:t>
            </w:r>
          </w:p>
          <w:p w14:paraId="38847555" w14:textId="77777777" w:rsidR="00977E39" w:rsidRPr="00222F6C" w:rsidRDefault="00977E39" w:rsidP="001E6D8D">
            <w:pPr>
              <w:widowControl w:val="0"/>
              <w:tabs>
                <w:tab w:val="left" w:pos="0"/>
                <w:tab w:val="left" w:pos="720"/>
                <w:tab w:val="left" w:pos="1440"/>
              </w:tabs>
              <w:rPr>
                <w:sz w:val="18"/>
              </w:rPr>
            </w:pPr>
            <w:r w:rsidRPr="00222F6C">
              <w:rPr>
                <w:sz w:val="18"/>
              </w:rPr>
              <w:t>Tall fescue</w:t>
            </w:r>
          </w:p>
          <w:p w14:paraId="4C9612B3"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p w14:paraId="3458282E" w14:textId="77777777" w:rsidR="00977E39" w:rsidRPr="00222F6C" w:rsidRDefault="00977E39" w:rsidP="001E6D8D">
            <w:pPr>
              <w:widowControl w:val="0"/>
              <w:tabs>
                <w:tab w:val="left" w:pos="0"/>
                <w:tab w:val="left" w:pos="720"/>
                <w:tab w:val="left" w:pos="1440"/>
              </w:tabs>
              <w:rPr>
                <w:sz w:val="18"/>
              </w:rPr>
            </w:pPr>
          </w:p>
        </w:tc>
        <w:tc>
          <w:tcPr>
            <w:tcW w:w="5760" w:type="dxa"/>
            <w:tcBorders>
              <w:top w:val="single" w:sz="8" w:space="0" w:color="000000"/>
              <w:left w:val="nil"/>
              <w:bottom w:val="single" w:sz="8" w:space="0" w:color="000000"/>
              <w:right w:val="nil"/>
            </w:tcBorders>
            <w:tcMar>
              <w:top w:w="72" w:type="dxa"/>
              <w:left w:w="197" w:type="dxa"/>
              <w:right w:w="178" w:type="dxa"/>
            </w:tcMar>
          </w:tcPr>
          <w:p w14:paraId="350A4DAB" w14:textId="77777777" w:rsidR="00977E39" w:rsidRPr="00222F6C" w:rsidRDefault="00977E39" w:rsidP="001E6D8D">
            <w:pPr>
              <w:widowControl w:val="0"/>
              <w:tabs>
                <w:tab w:val="left" w:pos="0"/>
                <w:tab w:val="left" w:pos="720"/>
                <w:tab w:val="left" w:pos="1440"/>
              </w:tabs>
              <w:rPr>
                <w:sz w:val="18"/>
              </w:rPr>
            </w:pPr>
            <w:r w:rsidRPr="00222F6C">
              <w:rPr>
                <w:sz w:val="18"/>
              </w:rPr>
              <w:t>Also labeled for bentgrass fairways, carpetgrass &amp; buffalograss. Apply when yellow nutsedge is actively growing under good soil moisture conditions.  Thorough spray coverage is necessary as will repeat applications in 10 to 14 days.  Will not satisfactory control purple nutsedge.  Not labeled for golf greens.  A pre-packaged combination of bentazon and atrazine is available as Prompt.  Benzothiadiazole herbicide.</w:t>
            </w:r>
          </w:p>
        </w:tc>
      </w:tr>
      <w:tr w:rsidR="00977E39" w:rsidRPr="00222F6C" w14:paraId="53D4CFE2" w14:textId="77777777" w:rsidTr="001E6D8D">
        <w:trPr>
          <w:cantSplit/>
        </w:trPr>
        <w:tc>
          <w:tcPr>
            <w:tcW w:w="1800" w:type="dxa"/>
            <w:tcBorders>
              <w:top w:val="single" w:sz="8" w:space="0" w:color="000000"/>
              <w:left w:val="nil"/>
              <w:bottom w:val="single" w:sz="8" w:space="0" w:color="000000"/>
              <w:right w:val="nil"/>
            </w:tcBorders>
            <w:tcMar>
              <w:top w:w="72" w:type="dxa"/>
              <w:left w:w="197" w:type="dxa"/>
              <w:right w:w="120" w:type="dxa"/>
            </w:tcMar>
          </w:tcPr>
          <w:p w14:paraId="61505631" w14:textId="77777777" w:rsidR="00977E39" w:rsidRPr="00222F6C" w:rsidRDefault="00977E39" w:rsidP="001E6D8D">
            <w:pPr>
              <w:widowControl w:val="0"/>
              <w:tabs>
                <w:tab w:val="left" w:pos="0"/>
                <w:tab w:val="left" w:pos="720"/>
                <w:tab w:val="left" w:pos="1440"/>
              </w:tabs>
              <w:jc w:val="center"/>
              <w:rPr>
                <w:sz w:val="18"/>
              </w:rPr>
            </w:pPr>
            <w:r w:rsidRPr="00222F6C">
              <w:rPr>
                <w:sz w:val="18"/>
              </w:rPr>
              <w:t>halosulfuron</w:t>
            </w:r>
          </w:p>
          <w:p w14:paraId="6207879D" w14:textId="77777777" w:rsidR="00977E39" w:rsidRPr="00222F6C" w:rsidRDefault="00977E39" w:rsidP="001E6D8D">
            <w:pPr>
              <w:widowControl w:val="0"/>
              <w:tabs>
                <w:tab w:val="left" w:pos="0"/>
                <w:tab w:val="left" w:pos="720"/>
                <w:tab w:val="left" w:pos="1440"/>
              </w:tabs>
              <w:jc w:val="center"/>
              <w:rPr>
                <w:sz w:val="18"/>
              </w:rPr>
            </w:pPr>
            <w:r w:rsidRPr="00222F6C">
              <w:rPr>
                <w:sz w:val="18"/>
              </w:rPr>
              <w:t>(0.03 to 0.06 lb)</w:t>
            </w:r>
          </w:p>
        </w:tc>
        <w:tc>
          <w:tcPr>
            <w:tcW w:w="1800" w:type="dxa"/>
            <w:tcBorders>
              <w:top w:val="single" w:sz="8" w:space="0" w:color="000000"/>
              <w:left w:val="nil"/>
              <w:bottom w:val="single" w:sz="8" w:space="0" w:color="000000"/>
              <w:right w:val="nil"/>
            </w:tcBorders>
            <w:tcMar>
              <w:top w:w="72" w:type="dxa"/>
              <w:left w:w="197" w:type="dxa"/>
              <w:right w:w="120" w:type="dxa"/>
            </w:tcMar>
          </w:tcPr>
          <w:p w14:paraId="55EA8EDD" w14:textId="77777777" w:rsidR="00977E39" w:rsidRPr="00222F6C" w:rsidRDefault="00977E39" w:rsidP="001E6D8D">
            <w:pPr>
              <w:widowControl w:val="0"/>
              <w:tabs>
                <w:tab w:val="left" w:pos="0"/>
                <w:tab w:val="left" w:pos="720"/>
                <w:tab w:val="left" w:pos="1440"/>
              </w:tabs>
              <w:jc w:val="center"/>
              <w:rPr>
                <w:sz w:val="18"/>
              </w:rPr>
            </w:pPr>
            <w:r w:rsidRPr="00222F6C">
              <w:rPr>
                <w:sz w:val="18"/>
              </w:rPr>
              <w:t>Sedgehammer 75WP</w:t>
            </w:r>
          </w:p>
          <w:p w14:paraId="2277A5A7" w14:textId="77777777" w:rsidR="00977E39" w:rsidRPr="00222F6C" w:rsidRDefault="00977E39" w:rsidP="001E6D8D">
            <w:pPr>
              <w:widowControl w:val="0"/>
              <w:tabs>
                <w:tab w:val="left" w:pos="0"/>
                <w:tab w:val="left" w:pos="720"/>
                <w:tab w:val="left" w:pos="1440"/>
              </w:tabs>
              <w:jc w:val="center"/>
              <w:rPr>
                <w:sz w:val="18"/>
              </w:rPr>
            </w:pPr>
            <w:r w:rsidRPr="00222F6C">
              <w:rPr>
                <w:sz w:val="18"/>
              </w:rPr>
              <w:t>(0.66 to 1.3 oz)</w:t>
            </w:r>
          </w:p>
          <w:p w14:paraId="631ACAB0" w14:textId="77777777" w:rsidR="00977E39" w:rsidRPr="00222F6C" w:rsidRDefault="00977E39" w:rsidP="001E6D8D">
            <w:pPr>
              <w:widowControl w:val="0"/>
              <w:tabs>
                <w:tab w:val="left" w:pos="0"/>
                <w:tab w:val="left" w:pos="720"/>
                <w:tab w:val="left" w:pos="1440"/>
              </w:tabs>
              <w:jc w:val="center"/>
              <w:rPr>
                <w:sz w:val="18"/>
              </w:rPr>
            </w:pPr>
          </w:p>
          <w:p w14:paraId="15DEA5AC"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Sandea 75WP</w:t>
            </w:r>
          </w:p>
          <w:p w14:paraId="198661E5"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(0.66 to 1.3 oz)</w:t>
            </w:r>
          </w:p>
        </w:tc>
        <w:tc>
          <w:tcPr>
            <w:tcW w:w="1800" w:type="dxa"/>
            <w:tcBorders>
              <w:top w:val="single" w:sz="8" w:space="0" w:color="000000"/>
              <w:left w:val="nil"/>
              <w:bottom w:val="single" w:sz="8" w:space="0" w:color="000000"/>
              <w:right w:val="nil"/>
            </w:tcBorders>
            <w:tcMar>
              <w:top w:w="72" w:type="dxa"/>
              <w:left w:w="197" w:type="dxa"/>
              <w:right w:w="120" w:type="dxa"/>
            </w:tcMar>
          </w:tcPr>
          <w:p w14:paraId="536660B0" w14:textId="77777777" w:rsidR="00977E39" w:rsidRPr="00222F6C" w:rsidRDefault="00977E39" w:rsidP="001E6D8D">
            <w:pPr>
              <w:widowControl w:val="0"/>
              <w:tabs>
                <w:tab w:val="left" w:pos="0"/>
                <w:tab w:val="left" w:pos="720"/>
                <w:tab w:val="left" w:pos="1440"/>
              </w:tabs>
              <w:rPr>
                <w:sz w:val="18"/>
              </w:rPr>
            </w:pPr>
            <w:r w:rsidRPr="00222F6C">
              <w:rPr>
                <w:sz w:val="18"/>
              </w:rPr>
              <w:t>Most nutsedges and kyllinga species; groundsel, purslane</w:t>
            </w:r>
          </w:p>
        </w:tc>
        <w:tc>
          <w:tcPr>
            <w:tcW w:w="1890" w:type="dxa"/>
            <w:vMerge/>
            <w:tcBorders>
              <w:top w:val="single" w:sz="8" w:space="0" w:color="000000"/>
              <w:left w:val="nil"/>
              <w:bottom w:val="single" w:sz="8" w:space="0" w:color="000000"/>
              <w:right w:val="nil"/>
            </w:tcBorders>
            <w:tcMar>
              <w:top w:w="72" w:type="dxa"/>
              <w:left w:w="235" w:type="dxa"/>
              <w:right w:w="120" w:type="dxa"/>
            </w:tcMar>
          </w:tcPr>
          <w:p w14:paraId="19981941" w14:textId="77777777" w:rsidR="00977E39" w:rsidRPr="00222F6C" w:rsidRDefault="00977E39" w:rsidP="001E6D8D">
            <w:pPr>
              <w:widowControl w:val="0"/>
              <w:tabs>
                <w:tab w:val="left" w:pos="0"/>
                <w:tab w:val="left" w:pos="720"/>
                <w:tab w:val="left" w:pos="1440"/>
              </w:tabs>
              <w:rPr>
                <w:sz w:val="18"/>
              </w:rPr>
            </w:pPr>
          </w:p>
        </w:tc>
        <w:tc>
          <w:tcPr>
            <w:tcW w:w="5760" w:type="dxa"/>
            <w:tcBorders>
              <w:top w:val="single" w:sz="8" w:space="0" w:color="000000"/>
              <w:left w:val="nil"/>
              <w:bottom w:val="single" w:sz="8" w:space="0" w:color="000000"/>
              <w:right w:val="nil"/>
            </w:tcBorders>
            <w:tcMar>
              <w:top w:w="72" w:type="dxa"/>
              <w:left w:w="197" w:type="dxa"/>
              <w:right w:w="178" w:type="dxa"/>
            </w:tcMar>
          </w:tcPr>
          <w:p w14:paraId="7B0D99DE" w14:textId="77777777" w:rsidR="00977E39" w:rsidRPr="00222F6C" w:rsidRDefault="00977E39" w:rsidP="001E6D8D">
            <w:pPr>
              <w:widowControl w:val="0"/>
              <w:tabs>
                <w:tab w:val="left" w:pos="0"/>
                <w:tab w:val="left" w:pos="720"/>
                <w:tab w:val="left" w:pos="1440"/>
              </w:tabs>
              <w:rPr>
                <w:sz w:val="18"/>
              </w:rPr>
            </w:pPr>
            <w:r w:rsidRPr="00222F6C">
              <w:rPr>
                <w:sz w:val="18"/>
              </w:rPr>
              <w:t xml:space="preserve">Note the low use rate, also labeled on paspalum.  Add 0.5% nonionic surfactant (0.5 gal/100 gal).  Nutsedges should be actively growing when treated.  Spot treat with 0.9 grams Sedgehammer 75WP + </w:t>
            </w:r>
            <w:r w:rsidRPr="00222F6C">
              <w:rPr>
                <w:rFonts w:ascii="WP TypographicSymbols" w:hAnsi="WP TypographicSymbols"/>
                <w:sz w:val="18"/>
              </w:rPr>
              <w:t>3</w:t>
            </w:r>
            <w:r w:rsidRPr="00222F6C">
              <w:rPr>
                <w:sz w:val="18"/>
              </w:rPr>
              <w:t xml:space="preserve"> fl oz surfactant per gallon of water.  Repeat application(s) 3 to 4 weeks apart will be needed for complete control.  Not labeled for golf greens.</w:t>
            </w:r>
            <w:r w:rsidRPr="00222F6C">
              <w:rPr>
                <w:b/>
                <w:sz w:val="18"/>
              </w:rPr>
              <w:t xml:space="preserve">  Note:</w:t>
            </w:r>
            <w:r w:rsidRPr="00222F6C">
              <w:rPr>
                <w:sz w:val="18"/>
              </w:rPr>
              <w:t xml:space="preserve"> Sandea is for Turfgrass Sod and Seed Farms only.  Sulfonylurea herbicide.</w:t>
            </w:r>
          </w:p>
        </w:tc>
      </w:tr>
      <w:tr w:rsidR="00977E39" w:rsidRPr="00222F6C" w14:paraId="57CCB47C" w14:textId="77777777" w:rsidTr="001E6D8D">
        <w:trPr>
          <w:cantSplit/>
        </w:trPr>
        <w:tc>
          <w:tcPr>
            <w:tcW w:w="1800" w:type="dxa"/>
            <w:tcBorders>
              <w:top w:val="single" w:sz="8" w:space="0" w:color="000000"/>
              <w:left w:val="nil"/>
              <w:bottom w:val="single" w:sz="8" w:space="0" w:color="000000"/>
              <w:right w:val="nil"/>
            </w:tcBorders>
            <w:tcMar>
              <w:top w:w="72" w:type="dxa"/>
              <w:left w:w="197" w:type="dxa"/>
              <w:right w:w="120" w:type="dxa"/>
            </w:tcMar>
          </w:tcPr>
          <w:p w14:paraId="26380338" w14:textId="77777777" w:rsidR="00977E39" w:rsidRPr="00222F6C" w:rsidRDefault="00977E39" w:rsidP="001E6D8D">
            <w:pPr>
              <w:widowControl w:val="0"/>
              <w:tabs>
                <w:tab w:val="left" w:pos="0"/>
                <w:tab w:val="left" w:pos="720"/>
                <w:tab w:val="left" w:pos="1440"/>
              </w:tabs>
              <w:jc w:val="center"/>
              <w:rPr>
                <w:sz w:val="18"/>
              </w:rPr>
            </w:pPr>
            <w:r w:rsidRPr="00222F6C">
              <w:rPr>
                <w:sz w:val="18"/>
              </w:rPr>
              <w:t>flazasulfuron</w:t>
            </w:r>
          </w:p>
          <w:p w14:paraId="4DE04752" w14:textId="77777777" w:rsidR="00977E39" w:rsidRPr="00222F6C" w:rsidRDefault="00977E39" w:rsidP="001E6D8D">
            <w:pPr>
              <w:widowControl w:val="0"/>
              <w:tabs>
                <w:tab w:val="left" w:pos="0"/>
                <w:tab w:val="left" w:pos="720"/>
                <w:tab w:val="left" w:pos="1440"/>
              </w:tabs>
              <w:jc w:val="center"/>
              <w:rPr>
                <w:sz w:val="18"/>
              </w:rPr>
            </w:pPr>
            <w:r w:rsidRPr="00222F6C">
              <w:rPr>
                <w:sz w:val="18"/>
              </w:rPr>
              <w:t>(0.023 to 0.047 lb)</w:t>
            </w:r>
          </w:p>
          <w:p w14:paraId="301CF5AC" w14:textId="77777777" w:rsidR="00977E39" w:rsidRPr="00222F6C" w:rsidRDefault="00977E39" w:rsidP="001E6D8D">
            <w:pPr>
              <w:widowControl w:val="0"/>
              <w:tabs>
                <w:tab w:val="left" w:pos="0"/>
                <w:tab w:val="left" w:pos="720"/>
                <w:tab w:val="left" w:pos="1440"/>
              </w:tabs>
              <w:jc w:val="center"/>
              <w:rPr>
                <w:sz w:val="18"/>
              </w:rPr>
            </w:pPr>
          </w:p>
        </w:tc>
        <w:tc>
          <w:tcPr>
            <w:tcW w:w="1800" w:type="dxa"/>
            <w:tcBorders>
              <w:top w:val="single" w:sz="8" w:space="0" w:color="000000"/>
              <w:left w:val="nil"/>
              <w:bottom w:val="single" w:sz="8" w:space="0" w:color="000000"/>
              <w:right w:val="nil"/>
            </w:tcBorders>
            <w:tcMar>
              <w:top w:w="72" w:type="dxa"/>
              <w:left w:w="197" w:type="dxa"/>
              <w:right w:w="120" w:type="dxa"/>
            </w:tcMar>
          </w:tcPr>
          <w:p w14:paraId="62099C00" w14:textId="77777777" w:rsidR="00977E39" w:rsidRPr="00222F6C" w:rsidRDefault="00977E39" w:rsidP="001E6D8D">
            <w:pPr>
              <w:widowControl w:val="0"/>
              <w:tabs>
                <w:tab w:val="left" w:pos="0"/>
                <w:tab w:val="left" w:pos="720"/>
                <w:tab w:val="left" w:pos="1440"/>
              </w:tabs>
              <w:jc w:val="center"/>
              <w:rPr>
                <w:sz w:val="18"/>
              </w:rPr>
            </w:pPr>
            <w:r w:rsidRPr="00222F6C">
              <w:rPr>
                <w:sz w:val="18"/>
              </w:rPr>
              <w:t>Katana 25WP</w:t>
            </w:r>
          </w:p>
          <w:p w14:paraId="25B2A802" w14:textId="77777777" w:rsidR="00977E39" w:rsidRPr="00222F6C" w:rsidRDefault="00977E39" w:rsidP="001E6D8D">
            <w:pPr>
              <w:widowControl w:val="0"/>
              <w:tabs>
                <w:tab w:val="left" w:pos="0"/>
                <w:tab w:val="left" w:pos="720"/>
                <w:tab w:val="left" w:pos="1440"/>
              </w:tabs>
              <w:jc w:val="center"/>
              <w:rPr>
                <w:sz w:val="18"/>
              </w:rPr>
            </w:pPr>
            <w:r w:rsidRPr="00222F6C">
              <w:rPr>
                <w:sz w:val="18"/>
              </w:rPr>
              <w:t>(1.5 to 3.0 oz)</w:t>
            </w:r>
          </w:p>
        </w:tc>
        <w:tc>
          <w:tcPr>
            <w:tcW w:w="1800" w:type="dxa"/>
            <w:tcBorders>
              <w:top w:val="single" w:sz="8" w:space="0" w:color="000000"/>
              <w:left w:val="nil"/>
              <w:bottom w:val="single" w:sz="8" w:space="0" w:color="000000"/>
              <w:right w:val="nil"/>
            </w:tcBorders>
            <w:tcMar>
              <w:top w:w="72" w:type="dxa"/>
              <w:left w:w="197" w:type="dxa"/>
              <w:right w:w="120" w:type="dxa"/>
            </w:tcMar>
          </w:tcPr>
          <w:p w14:paraId="51E41FCE" w14:textId="77777777" w:rsidR="00977E39" w:rsidRPr="00222F6C" w:rsidRDefault="00977E39" w:rsidP="001E6D8D">
            <w:pPr>
              <w:widowControl w:val="0"/>
              <w:tabs>
                <w:tab w:val="left" w:pos="0"/>
                <w:tab w:val="left" w:pos="720"/>
                <w:tab w:val="left" w:pos="1440"/>
              </w:tabs>
              <w:rPr>
                <w:sz w:val="18"/>
              </w:rPr>
            </w:pPr>
            <w:r w:rsidRPr="00222F6C">
              <w:rPr>
                <w:sz w:val="18"/>
              </w:rPr>
              <w:t>Kyllinga species, annual, globe &amp; yellow nutsedge. Suppresses purple, cylindric &amp; rice flatsedge</w:t>
            </w:r>
          </w:p>
        </w:tc>
        <w:tc>
          <w:tcPr>
            <w:tcW w:w="1890" w:type="dxa"/>
            <w:tcBorders>
              <w:top w:val="single" w:sz="8" w:space="0" w:color="000000"/>
              <w:left w:val="nil"/>
              <w:bottom w:val="single" w:sz="8" w:space="0" w:color="000000"/>
              <w:right w:val="nil"/>
            </w:tcBorders>
            <w:tcMar>
              <w:top w:w="72" w:type="dxa"/>
              <w:left w:w="235" w:type="dxa"/>
              <w:right w:w="120" w:type="dxa"/>
            </w:tcMar>
          </w:tcPr>
          <w:p w14:paraId="37A4FBD3" w14:textId="77777777" w:rsidR="00977E39" w:rsidRPr="00222F6C" w:rsidRDefault="00977E39" w:rsidP="001E6D8D">
            <w:pPr>
              <w:widowControl w:val="0"/>
              <w:tabs>
                <w:tab w:val="left" w:pos="0"/>
                <w:tab w:val="left" w:pos="720"/>
                <w:tab w:val="left" w:pos="1440"/>
              </w:tabs>
              <w:rPr>
                <w:sz w:val="18"/>
              </w:rPr>
            </w:pPr>
            <w:r w:rsidRPr="00222F6C">
              <w:rPr>
                <w:sz w:val="18"/>
              </w:rPr>
              <w:t>Bermudagrass, Buffalograss, Centipedegrass, Seashore paspalum, Zoysiagrass</w:t>
            </w:r>
          </w:p>
        </w:tc>
        <w:tc>
          <w:tcPr>
            <w:tcW w:w="5760" w:type="dxa"/>
            <w:tcBorders>
              <w:top w:val="single" w:sz="8" w:space="0" w:color="000000"/>
              <w:left w:val="nil"/>
              <w:bottom w:val="single" w:sz="8" w:space="0" w:color="000000"/>
              <w:right w:val="nil"/>
            </w:tcBorders>
            <w:tcMar>
              <w:top w:w="72" w:type="dxa"/>
              <w:left w:w="197" w:type="dxa"/>
              <w:right w:w="178" w:type="dxa"/>
            </w:tcMar>
          </w:tcPr>
          <w:p w14:paraId="4F5DAD43" w14:textId="77777777" w:rsidR="00977E39" w:rsidRPr="00222F6C" w:rsidRDefault="00977E39" w:rsidP="001E6D8D">
            <w:pPr>
              <w:widowControl w:val="0"/>
              <w:tabs>
                <w:tab w:val="left" w:pos="0"/>
                <w:tab w:val="left" w:pos="720"/>
                <w:tab w:val="left" w:pos="1440"/>
              </w:tabs>
              <w:rPr>
                <w:sz w:val="18"/>
              </w:rPr>
            </w:pPr>
            <w:r w:rsidRPr="00222F6C">
              <w:rPr>
                <w:sz w:val="18"/>
              </w:rPr>
              <w:t xml:space="preserve">Controls/suppresses kyllinga/nutsedge species as listed. Also controls most cool-season grasses and many broadleaf weeds. Labeled for bermudagrass and seashore paspalum greens. Label suggests tank mixing urea fertilizer (46-0-0) at 24 to 71 lbs fertilizer per acre for improved </w:t>
            </w:r>
            <w:r w:rsidRPr="00222F6C">
              <w:rPr>
                <w:i/>
                <w:sz w:val="18"/>
              </w:rPr>
              <w:t>Poa annua</w:t>
            </w:r>
            <w:r w:rsidRPr="00222F6C">
              <w:rPr>
                <w:sz w:val="18"/>
              </w:rPr>
              <w:t xml:space="preserve"> control. Add a non-ionic surfactant at 0.25% v/v (1 qt/100 gal).</w:t>
            </w:r>
          </w:p>
        </w:tc>
      </w:tr>
      <w:tr w:rsidR="00977E39" w:rsidRPr="00222F6C" w14:paraId="0F3BEA73" w14:textId="77777777" w:rsidTr="001E6D8D">
        <w:trPr>
          <w:cantSplit/>
        </w:trPr>
        <w:tc>
          <w:tcPr>
            <w:tcW w:w="1800" w:type="dxa"/>
            <w:tcBorders>
              <w:top w:val="single" w:sz="8" w:space="0" w:color="000000"/>
              <w:left w:val="nil"/>
              <w:bottom w:val="single" w:sz="8" w:space="0" w:color="000000"/>
              <w:right w:val="nil"/>
            </w:tcBorders>
            <w:tcMar>
              <w:top w:w="72" w:type="dxa"/>
              <w:left w:w="197" w:type="dxa"/>
              <w:right w:w="120" w:type="dxa"/>
            </w:tcMar>
          </w:tcPr>
          <w:p w14:paraId="6334EE62" w14:textId="77777777" w:rsidR="00977E39" w:rsidRPr="00222F6C" w:rsidRDefault="00977E39" w:rsidP="001E6D8D">
            <w:pPr>
              <w:widowControl w:val="0"/>
              <w:tabs>
                <w:tab w:val="left" w:pos="0"/>
                <w:tab w:val="left" w:pos="720"/>
                <w:tab w:val="left" w:pos="1440"/>
              </w:tabs>
              <w:jc w:val="center"/>
              <w:rPr>
                <w:sz w:val="18"/>
              </w:rPr>
            </w:pPr>
            <w:r w:rsidRPr="00222F6C">
              <w:rPr>
                <w:sz w:val="18"/>
              </w:rPr>
              <w:t>MSMA</w:t>
            </w:r>
          </w:p>
          <w:p w14:paraId="00AA10AE" w14:textId="77777777" w:rsidR="00977E39" w:rsidRPr="00222F6C" w:rsidRDefault="00977E39" w:rsidP="001E6D8D">
            <w:pPr>
              <w:widowControl w:val="0"/>
              <w:tabs>
                <w:tab w:val="left" w:pos="0"/>
                <w:tab w:val="left" w:pos="720"/>
                <w:tab w:val="left" w:pos="1440"/>
              </w:tabs>
              <w:jc w:val="center"/>
              <w:rPr>
                <w:sz w:val="18"/>
              </w:rPr>
            </w:pPr>
            <w:r w:rsidRPr="00222F6C">
              <w:rPr>
                <w:sz w:val="18"/>
              </w:rPr>
              <w:t>(2.0 lbs)</w:t>
            </w:r>
          </w:p>
          <w:p w14:paraId="174E85FB" w14:textId="77777777" w:rsidR="00977E39" w:rsidRPr="00222F6C" w:rsidRDefault="00977E39" w:rsidP="001E6D8D">
            <w:pPr>
              <w:widowControl w:val="0"/>
              <w:tabs>
                <w:tab w:val="left" w:pos="0"/>
                <w:tab w:val="left" w:pos="720"/>
                <w:tab w:val="left" w:pos="1440"/>
              </w:tabs>
              <w:jc w:val="center"/>
              <w:rPr>
                <w:sz w:val="18"/>
              </w:rPr>
            </w:pPr>
          </w:p>
        </w:tc>
        <w:tc>
          <w:tcPr>
            <w:tcW w:w="1800" w:type="dxa"/>
            <w:tcBorders>
              <w:top w:val="single" w:sz="8" w:space="0" w:color="000000"/>
              <w:left w:val="nil"/>
              <w:bottom w:val="single" w:sz="8" w:space="0" w:color="000000"/>
              <w:right w:val="nil"/>
            </w:tcBorders>
            <w:tcMar>
              <w:top w:w="72" w:type="dxa"/>
              <w:left w:w="197" w:type="dxa"/>
              <w:right w:w="120" w:type="dxa"/>
            </w:tcMar>
          </w:tcPr>
          <w:p w14:paraId="3A76AC73" w14:textId="77777777" w:rsidR="00977E39" w:rsidRPr="00222F6C" w:rsidRDefault="00977E39" w:rsidP="001E6D8D">
            <w:pPr>
              <w:widowControl w:val="0"/>
              <w:tabs>
                <w:tab w:val="left" w:pos="0"/>
                <w:tab w:val="left" w:pos="720"/>
                <w:tab w:val="left" w:pos="1440"/>
              </w:tabs>
              <w:jc w:val="center"/>
              <w:rPr>
                <w:sz w:val="18"/>
              </w:rPr>
            </w:pPr>
            <w:r w:rsidRPr="00222F6C">
              <w:rPr>
                <w:sz w:val="18"/>
              </w:rPr>
              <w:t>Several brands</w:t>
            </w:r>
          </w:p>
        </w:tc>
        <w:tc>
          <w:tcPr>
            <w:tcW w:w="1800" w:type="dxa"/>
            <w:tcBorders>
              <w:top w:val="single" w:sz="8" w:space="0" w:color="000000"/>
              <w:left w:val="nil"/>
              <w:bottom w:val="single" w:sz="8" w:space="0" w:color="000000"/>
              <w:right w:val="nil"/>
            </w:tcBorders>
            <w:tcMar>
              <w:top w:w="72" w:type="dxa"/>
              <w:left w:w="197" w:type="dxa"/>
              <w:right w:w="120" w:type="dxa"/>
            </w:tcMar>
          </w:tcPr>
          <w:p w14:paraId="75C29AF1" w14:textId="77777777" w:rsidR="00977E39" w:rsidRPr="00222F6C" w:rsidRDefault="00977E39" w:rsidP="001E6D8D">
            <w:pPr>
              <w:widowControl w:val="0"/>
              <w:tabs>
                <w:tab w:val="left" w:pos="0"/>
                <w:tab w:val="left" w:pos="720"/>
                <w:tab w:val="left" w:pos="1440"/>
              </w:tabs>
              <w:rPr>
                <w:sz w:val="18"/>
              </w:rPr>
            </w:pPr>
            <w:r w:rsidRPr="00222F6C">
              <w:rPr>
                <w:sz w:val="18"/>
              </w:rPr>
              <w:t xml:space="preserve">Yellow nutsedge, </w:t>
            </w:r>
          </w:p>
          <w:p w14:paraId="45BF0BEF" w14:textId="77777777" w:rsidR="00977E39" w:rsidRPr="00222F6C" w:rsidRDefault="00977E39" w:rsidP="001E6D8D">
            <w:pPr>
              <w:widowControl w:val="0"/>
              <w:tabs>
                <w:tab w:val="left" w:pos="0"/>
                <w:tab w:val="left" w:pos="720"/>
                <w:tab w:val="left" w:pos="1440"/>
              </w:tabs>
              <w:rPr>
                <w:sz w:val="18"/>
              </w:rPr>
            </w:pPr>
            <w:r w:rsidRPr="00222F6C">
              <w:rPr>
                <w:sz w:val="18"/>
              </w:rPr>
              <w:t>annual (water) sedge</w:t>
            </w:r>
          </w:p>
        </w:tc>
        <w:tc>
          <w:tcPr>
            <w:tcW w:w="1890" w:type="dxa"/>
            <w:vMerge w:val="restart"/>
            <w:tcBorders>
              <w:top w:val="single" w:sz="8" w:space="0" w:color="000000"/>
              <w:left w:val="nil"/>
              <w:bottom w:val="single" w:sz="8" w:space="0" w:color="000000"/>
              <w:right w:val="nil"/>
            </w:tcBorders>
            <w:tcMar>
              <w:top w:w="72" w:type="dxa"/>
              <w:left w:w="235" w:type="dxa"/>
              <w:right w:w="120" w:type="dxa"/>
            </w:tcMar>
          </w:tcPr>
          <w:p w14:paraId="4D399761"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35714FFC"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tc>
        <w:tc>
          <w:tcPr>
            <w:tcW w:w="5760" w:type="dxa"/>
            <w:tcBorders>
              <w:top w:val="single" w:sz="8" w:space="0" w:color="000000"/>
              <w:left w:val="nil"/>
              <w:bottom w:val="single" w:sz="8" w:space="0" w:color="000000"/>
              <w:right w:val="nil"/>
            </w:tcBorders>
            <w:tcMar>
              <w:top w:w="72" w:type="dxa"/>
              <w:left w:w="197" w:type="dxa"/>
              <w:right w:w="178" w:type="dxa"/>
            </w:tcMar>
          </w:tcPr>
          <w:p w14:paraId="57165807" w14:textId="77777777" w:rsidR="00977E39" w:rsidRPr="00222F6C" w:rsidRDefault="00977E39" w:rsidP="001E6D8D">
            <w:pPr>
              <w:widowControl w:val="0"/>
              <w:tabs>
                <w:tab w:val="left" w:pos="0"/>
                <w:tab w:val="left" w:pos="720"/>
                <w:tab w:val="left" w:pos="1440"/>
              </w:tabs>
              <w:rPr>
                <w:sz w:val="18"/>
              </w:rPr>
            </w:pPr>
            <w:r w:rsidRPr="00222F6C">
              <w:rPr>
                <w:sz w:val="18"/>
              </w:rPr>
              <w:t>Can also be used on annual &amp; Ky. bluegrasses. Repeat application will be needed 10 to 14 days apart. Use a wetting agent. Some turf discoloration can be expected.  Organic arsenical herbicide.</w:t>
            </w:r>
          </w:p>
        </w:tc>
      </w:tr>
      <w:tr w:rsidR="00977E39" w:rsidRPr="00222F6C" w14:paraId="75194D42" w14:textId="77777777" w:rsidTr="001E6D8D">
        <w:trPr>
          <w:cantSplit/>
        </w:trPr>
        <w:tc>
          <w:tcPr>
            <w:tcW w:w="1800" w:type="dxa"/>
            <w:tcBorders>
              <w:top w:val="single" w:sz="8" w:space="0" w:color="000000"/>
              <w:left w:val="nil"/>
              <w:bottom w:val="single" w:sz="8" w:space="0" w:color="000000"/>
              <w:right w:val="nil"/>
            </w:tcBorders>
            <w:tcMar>
              <w:top w:w="72" w:type="dxa"/>
              <w:left w:w="197" w:type="dxa"/>
              <w:right w:w="120" w:type="dxa"/>
            </w:tcMar>
          </w:tcPr>
          <w:p w14:paraId="089DF275" w14:textId="77777777" w:rsidR="00977E39" w:rsidRPr="00222F6C" w:rsidRDefault="00977E39" w:rsidP="001E6D8D">
            <w:pPr>
              <w:widowControl w:val="0"/>
              <w:tabs>
                <w:tab w:val="left" w:pos="0"/>
                <w:tab w:val="left" w:pos="720"/>
                <w:tab w:val="left" w:pos="1440"/>
              </w:tabs>
              <w:jc w:val="center"/>
              <w:rPr>
                <w:sz w:val="18"/>
              </w:rPr>
            </w:pPr>
            <w:r w:rsidRPr="00222F6C">
              <w:rPr>
                <w:sz w:val="18"/>
              </w:rPr>
              <w:t>sulfosulfuron</w:t>
            </w:r>
          </w:p>
          <w:p w14:paraId="2E6B1A38" w14:textId="77777777" w:rsidR="00977E39" w:rsidRPr="00222F6C" w:rsidRDefault="00977E39" w:rsidP="001E6D8D">
            <w:pPr>
              <w:widowControl w:val="0"/>
              <w:tabs>
                <w:tab w:val="left" w:pos="0"/>
                <w:tab w:val="left" w:pos="720"/>
                <w:tab w:val="left" w:pos="1440"/>
              </w:tabs>
              <w:jc w:val="center"/>
              <w:rPr>
                <w:sz w:val="18"/>
              </w:rPr>
            </w:pPr>
            <w:r w:rsidRPr="00222F6C">
              <w:rPr>
                <w:sz w:val="18"/>
              </w:rPr>
              <w:t>(0.035 to 0.059)</w:t>
            </w:r>
          </w:p>
        </w:tc>
        <w:tc>
          <w:tcPr>
            <w:tcW w:w="1800" w:type="dxa"/>
            <w:tcBorders>
              <w:top w:val="single" w:sz="8" w:space="0" w:color="000000"/>
              <w:left w:val="nil"/>
              <w:bottom w:val="single" w:sz="8" w:space="0" w:color="000000"/>
              <w:right w:val="nil"/>
            </w:tcBorders>
            <w:tcMar>
              <w:top w:w="72" w:type="dxa"/>
              <w:left w:w="197" w:type="dxa"/>
              <w:right w:w="120" w:type="dxa"/>
            </w:tcMar>
          </w:tcPr>
          <w:p w14:paraId="5DD99428" w14:textId="77777777" w:rsidR="00977E39" w:rsidRPr="00222F6C" w:rsidRDefault="00977E39" w:rsidP="001E6D8D">
            <w:pPr>
              <w:widowControl w:val="0"/>
              <w:tabs>
                <w:tab w:val="left" w:pos="0"/>
                <w:tab w:val="left" w:pos="720"/>
                <w:tab w:val="left" w:pos="1440"/>
              </w:tabs>
              <w:jc w:val="center"/>
              <w:rPr>
                <w:sz w:val="18"/>
              </w:rPr>
            </w:pPr>
            <w:r w:rsidRPr="00222F6C">
              <w:rPr>
                <w:sz w:val="18"/>
              </w:rPr>
              <w:t>Certainty 75WDG</w:t>
            </w:r>
          </w:p>
          <w:p w14:paraId="7F15BD1C" w14:textId="77777777" w:rsidR="00977E39" w:rsidRPr="00222F6C" w:rsidRDefault="00977E39" w:rsidP="001E6D8D">
            <w:pPr>
              <w:widowControl w:val="0"/>
              <w:tabs>
                <w:tab w:val="left" w:pos="0"/>
                <w:tab w:val="left" w:pos="720"/>
                <w:tab w:val="left" w:pos="1440"/>
              </w:tabs>
              <w:jc w:val="center"/>
              <w:rPr>
                <w:sz w:val="18"/>
              </w:rPr>
            </w:pPr>
            <w:r w:rsidRPr="00222F6C">
              <w:rPr>
                <w:sz w:val="18"/>
              </w:rPr>
              <w:t>(0.75 to 1.25 oz)</w:t>
            </w:r>
          </w:p>
        </w:tc>
        <w:tc>
          <w:tcPr>
            <w:tcW w:w="1800" w:type="dxa"/>
            <w:vMerge w:val="restart"/>
            <w:tcBorders>
              <w:top w:val="single" w:sz="8" w:space="0" w:color="000000"/>
              <w:left w:val="nil"/>
              <w:bottom w:val="single" w:sz="8" w:space="0" w:color="000000"/>
              <w:right w:val="nil"/>
            </w:tcBorders>
            <w:tcMar>
              <w:top w:w="72" w:type="dxa"/>
              <w:left w:w="197" w:type="dxa"/>
              <w:right w:w="120" w:type="dxa"/>
            </w:tcMar>
          </w:tcPr>
          <w:p w14:paraId="0004E1AC" w14:textId="77777777" w:rsidR="00977E39" w:rsidRPr="00222F6C" w:rsidRDefault="00977E39" w:rsidP="001E6D8D">
            <w:pPr>
              <w:widowControl w:val="0"/>
              <w:tabs>
                <w:tab w:val="left" w:pos="0"/>
                <w:tab w:val="left" w:pos="720"/>
                <w:tab w:val="left" w:pos="1440"/>
              </w:tabs>
              <w:rPr>
                <w:sz w:val="18"/>
              </w:rPr>
            </w:pPr>
            <w:r w:rsidRPr="00222F6C">
              <w:rPr>
                <w:sz w:val="18"/>
              </w:rPr>
              <w:t>Most sedges &amp; kyllinga species Also controls certain broadleaves and annual bluegrass</w:t>
            </w:r>
          </w:p>
        </w:tc>
        <w:tc>
          <w:tcPr>
            <w:tcW w:w="1890" w:type="dxa"/>
            <w:vMerge/>
            <w:tcBorders>
              <w:top w:val="single" w:sz="8" w:space="0" w:color="000000"/>
              <w:left w:val="nil"/>
              <w:bottom w:val="single" w:sz="8" w:space="0" w:color="000000"/>
              <w:right w:val="nil"/>
            </w:tcBorders>
            <w:tcMar>
              <w:top w:w="72" w:type="dxa"/>
              <w:left w:w="235" w:type="dxa"/>
              <w:right w:w="120" w:type="dxa"/>
            </w:tcMar>
          </w:tcPr>
          <w:p w14:paraId="565238C2" w14:textId="77777777" w:rsidR="00977E39" w:rsidRPr="00222F6C" w:rsidRDefault="00977E39" w:rsidP="001E6D8D">
            <w:pPr>
              <w:widowControl w:val="0"/>
              <w:tabs>
                <w:tab w:val="left" w:pos="0"/>
                <w:tab w:val="left" w:pos="720"/>
                <w:tab w:val="left" w:pos="1440"/>
              </w:tabs>
              <w:rPr>
                <w:sz w:val="18"/>
              </w:rPr>
            </w:pPr>
          </w:p>
        </w:tc>
        <w:tc>
          <w:tcPr>
            <w:tcW w:w="5760" w:type="dxa"/>
            <w:vMerge w:val="restart"/>
            <w:tcBorders>
              <w:top w:val="single" w:sz="8" w:space="0" w:color="000000"/>
              <w:left w:val="nil"/>
              <w:bottom w:val="single" w:sz="8" w:space="0" w:color="000000"/>
              <w:right w:val="nil"/>
            </w:tcBorders>
            <w:tcMar>
              <w:top w:w="72" w:type="dxa"/>
              <w:left w:w="197" w:type="dxa"/>
              <w:right w:w="178" w:type="dxa"/>
            </w:tcMar>
          </w:tcPr>
          <w:p w14:paraId="2B5849F0" w14:textId="77777777" w:rsidR="00977E39" w:rsidRPr="00222F6C" w:rsidRDefault="00977E39" w:rsidP="001E6D8D">
            <w:pPr>
              <w:widowControl w:val="0"/>
              <w:tabs>
                <w:tab w:val="left" w:pos="0"/>
                <w:tab w:val="left" w:pos="720"/>
                <w:tab w:val="left" w:pos="1440"/>
              </w:tabs>
              <w:rPr>
                <w:sz w:val="18"/>
              </w:rPr>
            </w:pPr>
            <w:r w:rsidRPr="00222F6C">
              <w:rPr>
                <w:sz w:val="18"/>
              </w:rPr>
              <w:t xml:space="preserve">Repeat application may be needed 3 to 4 weeks after the initial for perennial plants. Will injure/control cool-season turfgrass including tall fescue. Add 0.25% v/v nonionic surfactant.  Sulfosulfuron is safe on all major warm-season turfgrasses while trifloxysulfuron can also be used on buffalograss. Refer to specific label for additional tolerant turfgrasses and susceptible weeds. Sulfonylurea herbicide.  </w:t>
            </w:r>
          </w:p>
        </w:tc>
      </w:tr>
      <w:tr w:rsidR="00977E39" w:rsidRPr="00222F6C" w14:paraId="14B9B766" w14:textId="77777777" w:rsidTr="001E6D8D">
        <w:trPr>
          <w:cantSplit/>
        </w:trPr>
        <w:tc>
          <w:tcPr>
            <w:tcW w:w="1800" w:type="dxa"/>
            <w:tcBorders>
              <w:top w:val="single" w:sz="8" w:space="0" w:color="000000"/>
              <w:left w:val="nil"/>
              <w:bottom w:val="single" w:sz="8" w:space="0" w:color="000000"/>
              <w:right w:val="nil"/>
            </w:tcBorders>
            <w:tcMar>
              <w:top w:w="72" w:type="dxa"/>
              <w:left w:w="197" w:type="dxa"/>
              <w:right w:w="120" w:type="dxa"/>
            </w:tcMar>
          </w:tcPr>
          <w:p w14:paraId="66B5CB58" w14:textId="77777777" w:rsidR="00977E39" w:rsidRPr="00222F6C" w:rsidRDefault="00977E39" w:rsidP="001E6D8D">
            <w:pPr>
              <w:widowControl w:val="0"/>
              <w:tabs>
                <w:tab w:val="left" w:pos="0"/>
                <w:tab w:val="left" w:pos="720"/>
                <w:tab w:val="left" w:pos="1440"/>
              </w:tabs>
              <w:jc w:val="center"/>
              <w:rPr>
                <w:sz w:val="18"/>
              </w:rPr>
            </w:pPr>
            <w:r w:rsidRPr="00222F6C">
              <w:rPr>
                <w:sz w:val="18"/>
              </w:rPr>
              <w:t>trifloxysulfuron</w:t>
            </w:r>
          </w:p>
          <w:p w14:paraId="6746DE3C" w14:textId="77777777" w:rsidR="00977E39" w:rsidRPr="00222F6C" w:rsidRDefault="00977E39" w:rsidP="001E6D8D">
            <w:pPr>
              <w:widowControl w:val="0"/>
              <w:tabs>
                <w:tab w:val="left" w:pos="0"/>
                <w:tab w:val="left" w:pos="720"/>
                <w:tab w:val="left" w:pos="1440"/>
              </w:tabs>
              <w:jc w:val="center"/>
              <w:rPr>
                <w:sz w:val="18"/>
              </w:rPr>
            </w:pPr>
            <w:r w:rsidRPr="00222F6C">
              <w:rPr>
                <w:sz w:val="18"/>
              </w:rPr>
              <w:t>(0.015 to 0.026)</w:t>
            </w:r>
          </w:p>
        </w:tc>
        <w:tc>
          <w:tcPr>
            <w:tcW w:w="1800" w:type="dxa"/>
            <w:tcBorders>
              <w:top w:val="single" w:sz="8" w:space="0" w:color="000000"/>
              <w:left w:val="nil"/>
              <w:bottom w:val="single" w:sz="8" w:space="0" w:color="000000"/>
              <w:right w:val="nil"/>
            </w:tcBorders>
            <w:tcMar>
              <w:top w:w="72" w:type="dxa"/>
              <w:left w:w="197" w:type="dxa"/>
              <w:right w:w="120" w:type="dxa"/>
            </w:tcMar>
          </w:tcPr>
          <w:p w14:paraId="24C899E3" w14:textId="77777777" w:rsidR="00977E39" w:rsidRPr="00222F6C" w:rsidRDefault="00977E39" w:rsidP="001E6D8D">
            <w:pPr>
              <w:widowControl w:val="0"/>
              <w:tabs>
                <w:tab w:val="left" w:pos="0"/>
                <w:tab w:val="left" w:pos="720"/>
                <w:tab w:val="left" w:pos="1440"/>
              </w:tabs>
              <w:jc w:val="center"/>
              <w:rPr>
                <w:sz w:val="18"/>
              </w:rPr>
            </w:pPr>
            <w:r w:rsidRPr="00222F6C">
              <w:rPr>
                <w:sz w:val="18"/>
              </w:rPr>
              <w:t>Monument 75DF</w:t>
            </w:r>
          </w:p>
          <w:p w14:paraId="3EC45722" w14:textId="77777777" w:rsidR="00977E39" w:rsidRPr="00222F6C" w:rsidRDefault="00977E39" w:rsidP="001E6D8D">
            <w:pPr>
              <w:widowControl w:val="0"/>
              <w:tabs>
                <w:tab w:val="left" w:pos="0"/>
                <w:tab w:val="left" w:pos="720"/>
                <w:tab w:val="left" w:pos="1440"/>
              </w:tabs>
              <w:jc w:val="center"/>
              <w:rPr>
                <w:sz w:val="18"/>
              </w:rPr>
            </w:pPr>
            <w:r w:rsidRPr="00222F6C">
              <w:rPr>
                <w:sz w:val="18"/>
              </w:rPr>
              <w:t>(0.33 to 0.56 oz)</w:t>
            </w:r>
          </w:p>
          <w:p w14:paraId="0D4F79A3" w14:textId="77777777" w:rsidR="00977E39" w:rsidRPr="00222F6C" w:rsidRDefault="00977E39" w:rsidP="001E6D8D">
            <w:pPr>
              <w:widowControl w:val="0"/>
              <w:tabs>
                <w:tab w:val="left" w:pos="0"/>
                <w:tab w:val="left" w:pos="720"/>
                <w:tab w:val="left" w:pos="1440"/>
              </w:tabs>
              <w:jc w:val="center"/>
              <w:rPr>
                <w:sz w:val="18"/>
              </w:rPr>
            </w:pPr>
          </w:p>
        </w:tc>
        <w:tc>
          <w:tcPr>
            <w:tcW w:w="1800" w:type="dxa"/>
            <w:vMerge/>
            <w:tcBorders>
              <w:top w:val="single" w:sz="8" w:space="0" w:color="000000"/>
              <w:left w:val="nil"/>
              <w:bottom w:val="single" w:sz="8" w:space="0" w:color="000000"/>
              <w:right w:val="nil"/>
            </w:tcBorders>
            <w:tcMar>
              <w:top w:w="72" w:type="dxa"/>
              <w:left w:w="197" w:type="dxa"/>
              <w:right w:w="120" w:type="dxa"/>
            </w:tcMar>
          </w:tcPr>
          <w:p w14:paraId="3CFA243A" w14:textId="77777777" w:rsidR="00977E39" w:rsidRPr="00222F6C" w:rsidRDefault="00977E39" w:rsidP="001E6D8D">
            <w:pPr>
              <w:widowControl w:val="0"/>
              <w:tabs>
                <w:tab w:val="left" w:pos="0"/>
                <w:tab w:val="left" w:pos="720"/>
                <w:tab w:val="left" w:pos="1440"/>
              </w:tabs>
              <w:rPr>
                <w:sz w:val="18"/>
              </w:rPr>
            </w:pPr>
          </w:p>
        </w:tc>
        <w:tc>
          <w:tcPr>
            <w:tcW w:w="1890" w:type="dxa"/>
            <w:vMerge/>
            <w:tcBorders>
              <w:top w:val="single" w:sz="8" w:space="0" w:color="000000"/>
              <w:left w:val="nil"/>
              <w:bottom w:val="single" w:sz="8" w:space="0" w:color="000000"/>
              <w:right w:val="nil"/>
            </w:tcBorders>
            <w:tcMar>
              <w:top w:w="72" w:type="dxa"/>
              <w:left w:w="235" w:type="dxa"/>
              <w:right w:w="120" w:type="dxa"/>
            </w:tcMar>
          </w:tcPr>
          <w:p w14:paraId="634C9FE2" w14:textId="77777777" w:rsidR="00977E39" w:rsidRPr="00222F6C" w:rsidRDefault="00977E39" w:rsidP="001E6D8D">
            <w:pPr>
              <w:widowControl w:val="0"/>
              <w:tabs>
                <w:tab w:val="left" w:pos="0"/>
                <w:tab w:val="left" w:pos="720"/>
                <w:tab w:val="left" w:pos="1440"/>
              </w:tabs>
              <w:rPr>
                <w:sz w:val="18"/>
              </w:rPr>
            </w:pPr>
          </w:p>
        </w:tc>
        <w:tc>
          <w:tcPr>
            <w:tcW w:w="5760" w:type="dxa"/>
            <w:vMerge/>
            <w:tcBorders>
              <w:top w:val="single" w:sz="8" w:space="0" w:color="000000"/>
              <w:left w:val="nil"/>
              <w:bottom w:val="single" w:sz="8" w:space="0" w:color="000000"/>
              <w:right w:val="nil"/>
            </w:tcBorders>
            <w:tcMar>
              <w:top w:w="72" w:type="dxa"/>
              <w:left w:w="197" w:type="dxa"/>
              <w:right w:w="178" w:type="dxa"/>
            </w:tcMar>
          </w:tcPr>
          <w:p w14:paraId="0D9E80A3" w14:textId="77777777" w:rsidR="00977E39" w:rsidRPr="00222F6C" w:rsidRDefault="00977E39" w:rsidP="001E6D8D">
            <w:pPr>
              <w:widowControl w:val="0"/>
              <w:tabs>
                <w:tab w:val="left" w:pos="0"/>
                <w:tab w:val="left" w:pos="720"/>
                <w:tab w:val="left" w:pos="1440"/>
              </w:tabs>
              <w:rPr>
                <w:sz w:val="18"/>
              </w:rPr>
            </w:pPr>
          </w:p>
        </w:tc>
      </w:tr>
      <w:tr w:rsidR="00977E39" w:rsidRPr="00222F6C" w14:paraId="56821F10" w14:textId="77777777" w:rsidTr="001E6D8D">
        <w:trPr>
          <w:cantSplit/>
        </w:trPr>
        <w:tc>
          <w:tcPr>
            <w:tcW w:w="1800" w:type="dxa"/>
            <w:tcBorders>
              <w:top w:val="single" w:sz="8" w:space="0" w:color="000000"/>
              <w:left w:val="nil"/>
              <w:bottom w:val="single" w:sz="8" w:space="0" w:color="000000"/>
              <w:right w:val="nil"/>
            </w:tcBorders>
            <w:tcMar>
              <w:top w:w="72" w:type="dxa"/>
              <w:left w:w="197" w:type="dxa"/>
              <w:right w:w="120" w:type="dxa"/>
            </w:tcMar>
          </w:tcPr>
          <w:p w14:paraId="33BD70CA" w14:textId="77777777" w:rsidR="00977E39" w:rsidRPr="00222F6C" w:rsidRDefault="00977E39" w:rsidP="001E6D8D">
            <w:pPr>
              <w:widowControl w:val="0"/>
              <w:tabs>
                <w:tab w:val="left" w:pos="0"/>
                <w:tab w:val="left" w:pos="720"/>
                <w:tab w:val="left" w:pos="1440"/>
              </w:tabs>
              <w:jc w:val="center"/>
              <w:rPr>
                <w:sz w:val="18"/>
              </w:rPr>
            </w:pPr>
            <w:r w:rsidRPr="00222F6C">
              <w:rPr>
                <w:sz w:val="18"/>
              </w:rPr>
              <w:t>imazaquin</w:t>
            </w:r>
          </w:p>
          <w:p w14:paraId="059CB9B9" w14:textId="77777777" w:rsidR="00977E39" w:rsidRPr="00222F6C" w:rsidRDefault="00977E39" w:rsidP="001E6D8D">
            <w:pPr>
              <w:widowControl w:val="0"/>
              <w:tabs>
                <w:tab w:val="left" w:pos="0"/>
                <w:tab w:val="left" w:pos="720"/>
                <w:tab w:val="left" w:pos="1440"/>
              </w:tabs>
              <w:jc w:val="center"/>
              <w:rPr>
                <w:sz w:val="18"/>
              </w:rPr>
            </w:pPr>
            <w:r w:rsidRPr="00222F6C">
              <w:rPr>
                <w:sz w:val="18"/>
              </w:rPr>
              <w:t>0.375 to 0.5 lb)</w:t>
            </w:r>
          </w:p>
        </w:tc>
        <w:tc>
          <w:tcPr>
            <w:tcW w:w="1800" w:type="dxa"/>
            <w:tcBorders>
              <w:top w:val="single" w:sz="8" w:space="0" w:color="000000"/>
              <w:left w:val="nil"/>
              <w:bottom w:val="single" w:sz="8" w:space="0" w:color="000000"/>
              <w:right w:val="nil"/>
            </w:tcBorders>
            <w:tcMar>
              <w:top w:w="72" w:type="dxa"/>
              <w:left w:w="197" w:type="dxa"/>
              <w:right w:w="120" w:type="dxa"/>
            </w:tcMar>
          </w:tcPr>
          <w:p w14:paraId="688D947E" w14:textId="77777777" w:rsidR="00977E39" w:rsidRPr="00222F6C" w:rsidRDefault="00977E39" w:rsidP="001E6D8D">
            <w:pPr>
              <w:widowControl w:val="0"/>
              <w:tabs>
                <w:tab w:val="left" w:pos="0"/>
                <w:tab w:val="left" w:pos="720"/>
                <w:tab w:val="left" w:pos="1440"/>
              </w:tabs>
              <w:jc w:val="center"/>
              <w:rPr>
                <w:sz w:val="18"/>
              </w:rPr>
            </w:pPr>
            <w:r w:rsidRPr="00222F6C">
              <w:rPr>
                <w:sz w:val="18"/>
              </w:rPr>
              <w:t>Image 1.5LC</w:t>
            </w:r>
          </w:p>
          <w:p w14:paraId="1A869F03" w14:textId="77777777" w:rsidR="00977E39" w:rsidRPr="00222F6C" w:rsidRDefault="00977E39" w:rsidP="001E6D8D">
            <w:pPr>
              <w:widowControl w:val="0"/>
              <w:tabs>
                <w:tab w:val="left" w:pos="0"/>
                <w:tab w:val="left" w:pos="720"/>
                <w:tab w:val="left" w:pos="1440"/>
              </w:tabs>
              <w:jc w:val="center"/>
              <w:rPr>
                <w:sz w:val="18"/>
              </w:rPr>
            </w:pPr>
            <w:r w:rsidRPr="00222F6C">
              <w:rPr>
                <w:sz w:val="18"/>
              </w:rPr>
              <w:t>(2-2.5 pts)</w:t>
            </w:r>
          </w:p>
        </w:tc>
        <w:tc>
          <w:tcPr>
            <w:tcW w:w="1800" w:type="dxa"/>
            <w:tcBorders>
              <w:top w:val="single" w:sz="8" w:space="0" w:color="000000"/>
              <w:left w:val="nil"/>
              <w:bottom w:val="single" w:sz="8" w:space="0" w:color="000000"/>
              <w:right w:val="nil"/>
            </w:tcBorders>
            <w:tcMar>
              <w:top w:w="72" w:type="dxa"/>
              <w:left w:w="197" w:type="dxa"/>
              <w:right w:w="120" w:type="dxa"/>
            </w:tcMar>
          </w:tcPr>
          <w:p w14:paraId="398EE585" w14:textId="77777777" w:rsidR="00977E39" w:rsidRPr="00222F6C" w:rsidRDefault="00977E39" w:rsidP="001E6D8D">
            <w:pPr>
              <w:widowControl w:val="0"/>
              <w:tabs>
                <w:tab w:val="left" w:pos="0"/>
                <w:tab w:val="left" w:pos="720"/>
                <w:tab w:val="left" w:pos="1440"/>
              </w:tabs>
              <w:rPr>
                <w:sz w:val="18"/>
              </w:rPr>
            </w:pPr>
            <w:r w:rsidRPr="00222F6C">
              <w:rPr>
                <w:sz w:val="18"/>
              </w:rPr>
              <w:t>Purple nutsedge, kyllinga, sandspur, wild garlic, some broadleaves</w:t>
            </w:r>
          </w:p>
        </w:tc>
        <w:tc>
          <w:tcPr>
            <w:tcW w:w="1890" w:type="dxa"/>
            <w:tcBorders>
              <w:top w:val="single" w:sz="8" w:space="0" w:color="000000"/>
              <w:left w:val="nil"/>
              <w:bottom w:val="single" w:sz="8" w:space="0" w:color="000000"/>
              <w:right w:val="nil"/>
            </w:tcBorders>
            <w:tcMar>
              <w:top w:w="72" w:type="dxa"/>
              <w:left w:w="235" w:type="dxa"/>
              <w:right w:w="120" w:type="dxa"/>
            </w:tcMar>
          </w:tcPr>
          <w:p w14:paraId="3A07F855"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5ECEA6A0" w14:textId="77777777" w:rsidR="00977E39" w:rsidRPr="00222F6C" w:rsidRDefault="00977E39" w:rsidP="001E6D8D">
            <w:pPr>
              <w:widowControl w:val="0"/>
              <w:tabs>
                <w:tab w:val="left" w:pos="0"/>
                <w:tab w:val="left" w:pos="720"/>
                <w:tab w:val="left" w:pos="1440"/>
              </w:tabs>
              <w:rPr>
                <w:sz w:val="18"/>
              </w:rPr>
            </w:pPr>
            <w:r w:rsidRPr="00222F6C">
              <w:rPr>
                <w:sz w:val="18"/>
              </w:rPr>
              <w:t>Centipedegrass</w:t>
            </w:r>
          </w:p>
          <w:p w14:paraId="38DB287C" w14:textId="77777777" w:rsidR="00977E39" w:rsidRPr="00222F6C" w:rsidRDefault="00977E39" w:rsidP="001E6D8D">
            <w:pPr>
              <w:widowControl w:val="0"/>
              <w:tabs>
                <w:tab w:val="left" w:pos="0"/>
                <w:tab w:val="left" w:pos="720"/>
                <w:tab w:val="left" w:pos="1440"/>
              </w:tabs>
              <w:rPr>
                <w:sz w:val="18"/>
              </w:rPr>
            </w:pPr>
            <w:r w:rsidRPr="00222F6C">
              <w:rPr>
                <w:sz w:val="18"/>
              </w:rPr>
              <w:t>St. Augustinegrass</w:t>
            </w:r>
          </w:p>
          <w:p w14:paraId="4AACE727"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tc>
        <w:tc>
          <w:tcPr>
            <w:tcW w:w="5760" w:type="dxa"/>
            <w:tcBorders>
              <w:top w:val="single" w:sz="8" w:space="0" w:color="000000"/>
              <w:left w:val="nil"/>
              <w:bottom w:val="single" w:sz="8" w:space="0" w:color="000000"/>
              <w:right w:val="nil"/>
            </w:tcBorders>
            <w:tcMar>
              <w:top w:w="72" w:type="dxa"/>
              <w:left w:w="197" w:type="dxa"/>
              <w:right w:w="178" w:type="dxa"/>
            </w:tcMar>
          </w:tcPr>
          <w:p w14:paraId="662C8F4B" w14:textId="77777777" w:rsidR="00977E39" w:rsidRPr="00222F6C" w:rsidRDefault="00977E39" w:rsidP="001E6D8D">
            <w:pPr>
              <w:widowControl w:val="0"/>
              <w:tabs>
                <w:tab w:val="left" w:pos="0"/>
                <w:tab w:val="left" w:pos="720"/>
                <w:tab w:val="left" w:pos="1440"/>
              </w:tabs>
              <w:rPr>
                <w:sz w:val="18"/>
              </w:rPr>
            </w:pPr>
            <w:r w:rsidRPr="00222F6C">
              <w:rPr>
                <w:sz w:val="18"/>
              </w:rPr>
              <w:t xml:space="preserve">Add a nonionic surfactant at 0.25% (1 qt/100 gal).  Do not apply to newly seeded, sodded, or sprigged areas or </w:t>
            </w:r>
            <w:r w:rsidRPr="00222F6C">
              <w:rPr>
                <w:b/>
                <w:sz w:val="18"/>
              </w:rPr>
              <w:t>during spring transition</w:t>
            </w:r>
            <w:r w:rsidRPr="00222F6C">
              <w:rPr>
                <w:sz w:val="18"/>
              </w:rPr>
              <w:t>.  Not labeled for use on bahiagrass, cool-season grasses, or golf greens. Repeat applications may be required as weeds mature.  For wild garlic/onion control, apply 2 pts/a during December followed with 0.5 to 1.5 pt/</w:t>
            </w:r>
            <w:proofErr w:type="gramStart"/>
            <w:r w:rsidRPr="00222F6C">
              <w:rPr>
                <w:sz w:val="18"/>
              </w:rPr>
              <w:t>a</w:t>
            </w:r>
            <w:proofErr w:type="gramEnd"/>
            <w:r w:rsidRPr="00222F6C">
              <w:rPr>
                <w:sz w:val="18"/>
              </w:rPr>
              <w:t xml:space="preserve"> in early March. Treated turf may have a compacted growth habit and inhibited seedhead formation. Imidazolinone herbicide.</w:t>
            </w:r>
          </w:p>
        </w:tc>
      </w:tr>
      <w:tr w:rsidR="00977E39" w:rsidRPr="00222F6C" w14:paraId="3F73F689" w14:textId="77777777" w:rsidTr="001E6D8D">
        <w:trPr>
          <w:cantSplit/>
          <w:trHeight w:hRule="exact" w:val="803"/>
        </w:trPr>
        <w:tc>
          <w:tcPr>
            <w:tcW w:w="1800" w:type="dxa"/>
            <w:tcBorders>
              <w:top w:val="single" w:sz="8" w:space="0" w:color="000000"/>
              <w:left w:val="nil"/>
              <w:bottom w:val="single" w:sz="8" w:space="0" w:color="000000"/>
              <w:right w:val="nil"/>
            </w:tcBorders>
            <w:tcMar>
              <w:top w:w="72" w:type="dxa"/>
              <w:left w:w="197" w:type="dxa"/>
              <w:right w:w="120" w:type="dxa"/>
            </w:tcMar>
          </w:tcPr>
          <w:p w14:paraId="58EE9B74" w14:textId="77777777" w:rsidR="00977E39" w:rsidRPr="00222F6C" w:rsidRDefault="00977E39" w:rsidP="001E6D8D">
            <w:pPr>
              <w:widowControl w:val="0"/>
              <w:tabs>
                <w:tab w:val="left" w:pos="0"/>
                <w:tab w:val="left" w:pos="720"/>
                <w:tab w:val="left" w:pos="1440"/>
              </w:tabs>
              <w:jc w:val="center"/>
              <w:rPr>
                <w:sz w:val="18"/>
              </w:rPr>
            </w:pPr>
            <w:r w:rsidRPr="00222F6C">
              <w:rPr>
                <w:sz w:val="18"/>
              </w:rPr>
              <w:t>imazaquin (0.38 lb)</w:t>
            </w:r>
          </w:p>
          <w:p w14:paraId="54CE8788"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p w14:paraId="123256CF" w14:textId="77777777" w:rsidR="00977E39" w:rsidRPr="00222F6C" w:rsidRDefault="00977E39" w:rsidP="001E6D8D">
            <w:pPr>
              <w:widowControl w:val="0"/>
              <w:tabs>
                <w:tab w:val="left" w:pos="0"/>
                <w:tab w:val="left" w:pos="720"/>
                <w:tab w:val="left" w:pos="1440"/>
              </w:tabs>
              <w:jc w:val="center"/>
              <w:rPr>
                <w:sz w:val="18"/>
              </w:rPr>
            </w:pPr>
            <w:r w:rsidRPr="00222F6C">
              <w:rPr>
                <w:sz w:val="18"/>
              </w:rPr>
              <w:t>MSMA (1 to 2 lbs)</w:t>
            </w:r>
          </w:p>
        </w:tc>
        <w:tc>
          <w:tcPr>
            <w:tcW w:w="1800" w:type="dxa"/>
            <w:tcBorders>
              <w:top w:val="single" w:sz="8" w:space="0" w:color="000000"/>
              <w:left w:val="nil"/>
              <w:bottom w:val="single" w:sz="8" w:space="0" w:color="000000"/>
              <w:right w:val="nil"/>
            </w:tcBorders>
            <w:tcMar>
              <w:top w:w="72" w:type="dxa"/>
              <w:left w:w="197" w:type="dxa"/>
              <w:right w:w="120" w:type="dxa"/>
            </w:tcMar>
          </w:tcPr>
          <w:p w14:paraId="3038F3FB" w14:textId="77777777" w:rsidR="00977E39" w:rsidRPr="00222F6C" w:rsidRDefault="00977E39" w:rsidP="001E6D8D">
            <w:pPr>
              <w:widowControl w:val="0"/>
              <w:tabs>
                <w:tab w:val="left" w:pos="0"/>
                <w:tab w:val="left" w:pos="720"/>
                <w:tab w:val="left" w:pos="1440"/>
              </w:tabs>
              <w:jc w:val="center"/>
              <w:rPr>
                <w:sz w:val="18"/>
              </w:rPr>
            </w:pPr>
            <w:r w:rsidRPr="00222F6C">
              <w:rPr>
                <w:sz w:val="18"/>
              </w:rPr>
              <w:t>Image 1.5LC</w:t>
            </w:r>
          </w:p>
          <w:p w14:paraId="13F4A12E" w14:textId="77777777" w:rsidR="00977E39" w:rsidRPr="00222F6C" w:rsidRDefault="00977E39" w:rsidP="001E6D8D">
            <w:pPr>
              <w:widowControl w:val="0"/>
              <w:tabs>
                <w:tab w:val="left" w:pos="0"/>
                <w:tab w:val="left" w:pos="720"/>
                <w:tab w:val="left" w:pos="1440"/>
              </w:tabs>
              <w:jc w:val="center"/>
              <w:rPr>
                <w:sz w:val="18"/>
              </w:rPr>
            </w:pPr>
            <w:r w:rsidRPr="00222F6C">
              <w:rPr>
                <w:sz w:val="18"/>
              </w:rPr>
              <w:t>(2 pts) + Several Brands</w:t>
            </w:r>
          </w:p>
        </w:tc>
        <w:tc>
          <w:tcPr>
            <w:tcW w:w="1800" w:type="dxa"/>
            <w:tcBorders>
              <w:top w:val="single" w:sz="8" w:space="0" w:color="000000"/>
              <w:left w:val="nil"/>
              <w:bottom w:val="single" w:sz="8" w:space="0" w:color="000000"/>
              <w:right w:val="nil"/>
            </w:tcBorders>
            <w:tcMar>
              <w:top w:w="72" w:type="dxa"/>
              <w:left w:w="197" w:type="dxa"/>
              <w:right w:w="120" w:type="dxa"/>
            </w:tcMar>
          </w:tcPr>
          <w:p w14:paraId="2AD80FA5" w14:textId="77777777" w:rsidR="00977E39" w:rsidRPr="00222F6C" w:rsidRDefault="00977E39" w:rsidP="001E6D8D">
            <w:pPr>
              <w:widowControl w:val="0"/>
              <w:tabs>
                <w:tab w:val="left" w:pos="0"/>
                <w:tab w:val="left" w:pos="720"/>
                <w:tab w:val="left" w:pos="1440"/>
              </w:tabs>
              <w:rPr>
                <w:sz w:val="18"/>
              </w:rPr>
            </w:pPr>
            <w:r w:rsidRPr="00222F6C">
              <w:rPr>
                <w:sz w:val="18"/>
              </w:rPr>
              <w:t>Most sedges and kyllinga species.</w:t>
            </w:r>
          </w:p>
        </w:tc>
        <w:tc>
          <w:tcPr>
            <w:tcW w:w="1890" w:type="dxa"/>
            <w:tcBorders>
              <w:top w:val="single" w:sz="8" w:space="0" w:color="000000"/>
              <w:left w:val="nil"/>
              <w:bottom w:val="single" w:sz="8" w:space="0" w:color="000000"/>
              <w:right w:val="nil"/>
            </w:tcBorders>
            <w:tcMar>
              <w:top w:w="72" w:type="dxa"/>
              <w:left w:w="235" w:type="dxa"/>
              <w:right w:w="120" w:type="dxa"/>
            </w:tcMar>
          </w:tcPr>
          <w:p w14:paraId="3DDCEDAE"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tc>
        <w:tc>
          <w:tcPr>
            <w:tcW w:w="5760" w:type="dxa"/>
            <w:tcBorders>
              <w:top w:val="single" w:sz="8" w:space="0" w:color="000000"/>
              <w:left w:val="nil"/>
              <w:bottom w:val="single" w:sz="8" w:space="0" w:color="000000"/>
              <w:right w:val="nil"/>
            </w:tcBorders>
            <w:tcMar>
              <w:top w:w="72" w:type="dxa"/>
              <w:left w:w="197" w:type="dxa"/>
              <w:right w:w="178" w:type="dxa"/>
            </w:tcMar>
          </w:tcPr>
          <w:p w14:paraId="5F9703A7" w14:textId="77777777" w:rsidR="00977E39" w:rsidRPr="00222F6C" w:rsidRDefault="00977E39" w:rsidP="001E6D8D">
            <w:pPr>
              <w:widowControl w:val="0"/>
              <w:tabs>
                <w:tab w:val="left" w:pos="0"/>
                <w:tab w:val="left" w:pos="720"/>
                <w:tab w:val="left" w:pos="1440"/>
              </w:tabs>
              <w:rPr>
                <w:sz w:val="18"/>
              </w:rPr>
            </w:pPr>
            <w:r w:rsidRPr="00222F6C">
              <w:rPr>
                <w:sz w:val="18"/>
              </w:rPr>
              <w:t>Same as for MSMA and imazaquin.  Repeat applications may be required as weeds mature.</w:t>
            </w:r>
          </w:p>
        </w:tc>
      </w:tr>
      <w:tr w:rsidR="00977E39" w:rsidRPr="00222F6C" w14:paraId="05BC11F0" w14:textId="77777777" w:rsidTr="001E6D8D">
        <w:trPr>
          <w:cantSplit/>
          <w:trHeight w:hRule="exact" w:val="1748"/>
        </w:trPr>
        <w:tc>
          <w:tcPr>
            <w:tcW w:w="1800" w:type="dxa"/>
            <w:tcBorders>
              <w:top w:val="single" w:sz="8" w:space="0" w:color="000000"/>
              <w:left w:val="nil"/>
              <w:bottom w:val="single" w:sz="8" w:space="0" w:color="000000"/>
              <w:right w:val="nil"/>
            </w:tcBorders>
            <w:tcMar>
              <w:top w:w="72" w:type="dxa"/>
              <w:left w:w="197" w:type="dxa"/>
              <w:right w:w="120" w:type="dxa"/>
            </w:tcMar>
          </w:tcPr>
          <w:p w14:paraId="5EC5A994" w14:textId="77777777" w:rsidR="00977E39" w:rsidRPr="00222F6C" w:rsidRDefault="00977E39" w:rsidP="001E6D8D">
            <w:pPr>
              <w:widowControl w:val="0"/>
              <w:tabs>
                <w:tab w:val="left" w:pos="0"/>
                <w:tab w:val="left" w:pos="720"/>
                <w:tab w:val="left" w:pos="1440"/>
              </w:tabs>
              <w:jc w:val="center"/>
              <w:rPr>
                <w:sz w:val="18"/>
              </w:rPr>
            </w:pPr>
            <w:r w:rsidRPr="00222F6C">
              <w:rPr>
                <w:sz w:val="18"/>
              </w:rPr>
              <w:t>imazosulfuron (0.38 to 0.66 lb)</w:t>
            </w:r>
          </w:p>
        </w:tc>
        <w:tc>
          <w:tcPr>
            <w:tcW w:w="1800" w:type="dxa"/>
            <w:tcBorders>
              <w:top w:val="single" w:sz="8" w:space="0" w:color="000000"/>
              <w:left w:val="nil"/>
              <w:bottom w:val="single" w:sz="8" w:space="0" w:color="000000"/>
              <w:right w:val="nil"/>
            </w:tcBorders>
            <w:tcMar>
              <w:top w:w="72" w:type="dxa"/>
              <w:left w:w="197" w:type="dxa"/>
              <w:right w:w="120" w:type="dxa"/>
            </w:tcMar>
          </w:tcPr>
          <w:p w14:paraId="60077B5D" w14:textId="77777777" w:rsidR="00977E39" w:rsidRPr="00222F6C" w:rsidRDefault="00977E39" w:rsidP="001E6D8D">
            <w:pPr>
              <w:widowControl w:val="0"/>
              <w:tabs>
                <w:tab w:val="left" w:pos="0"/>
                <w:tab w:val="left" w:pos="720"/>
                <w:tab w:val="left" w:pos="1440"/>
              </w:tabs>
              <w:jc w:val="center"/>
              <w:rPr>
                <w:sz w:val="18"/>
              </w:rPr>
            </w:pPr>
            <w:r w:rsidRPr="00222F6C">
              <w:rPr>
                <w:sz w:val="18"/>
              </w:rPr>
              <w:t>Celero 75WDG (8 to 14 oz)</w:t>
            </w:r>
          </w:p>
        </w:tc>
        <w:tc>
          <w:tcPr>
            <w:tcW w:w="1800" w:type="dxa"/>
            <w:tcBorders>
              <w:top w:val="single" w:sz="8" w:space="0" w:color="000000"/>
              <w:left w:val="nil"/>
              <w:bottom w:val="single" w:sz="8" w:space="0" w:color="000000"/>
              <w:right w:val="nil"/>
            </w:tcBorders>
            <w:tcMar>
              <w:top w:w="72" w:type="dxa"/>
              <w:left w:w="197" w:type="dxa"/>
              <w:right w:w="120" w:type="dxa"/>
            </w:tcMar>
          </w:tcPr>
          <w:p w14:paraId="1A148E82" w14:textId="77777777" w:rsidR="00977E39" w:rsidRPr="00222F6C" w:rsidRDefault="00977E39" w:rsidP="001E6D8D">
            <w:pPr>
              <w:widowControl w:val="0"/>
              <w:tabs>
                <w:tab w:val="left" w:pos="0"/>
                <w:tab w:val="left" w:pos="720"/>
                <w:tab w:val="left" w:pos="1440"/>
              </w:tabs>
              <w:rPr>
                <w:sz w:val="18"/>
              </w:rPr>
            </w:pPr>
            <w:r w:rsidRPr="00222F6C">
              <w:rPr>
                <w:sz w:val="18"/>
              </w:rPr>
              <w:t>Most sedges and kyllinga species + some broadleaves</w:t>
            </w:r>
          </w:p>
        </w:tc>
        <w:tc>
          <w:tcPr>
            <w:tcW w:w="1890" w:type="dxa"/>
            <w:tcBorders>
              <w:top w:val="single" w:sz="8" w:space="0" w:color="000000"/>
              <w:left w:val="nil"/>
              <w:bottom w:val="single" w:sz="8" w:space="0" w:color="000000"/>
              <w:right w:val="nil"/>
            </w:tcBorders>
            <w:tcMar>
              <w:top w:w="72" w:type="dxa"/>
              <w:left w:w="235" w:type="dxa"/>
              <w:right w:w="120" w:type="dxa"/>
            </w:tcMar>
          </w:tcPr>
          <w:p w14:paraId="21ABBE09" w14:textId="77777777" w:rsidR="00977E39" w:rsidRPr="00222F6C" w:rsidRDefault="00977E39" w:rsidP="001E6D8D">
            <w:pPr>
              <w:widowControl w:val="0"/>
              <w:tabs>
                <w:tab w:val="left" w:pos="0"/>
                <w:tab w:val="left" w:pos="720"/>
                <w:tab w:val="left" w:pos="1440"/>
              </w:tabs>
              <w:rPr>
                <w:sz w:val="18"/>
              </w:rPr>
            </w:pPr>
            <w:r w:rsidRPr="00222F6C">
              <w:rPr>
                <w:sz w:val="18"/>
              </w:rPr>
              <w:t>Bermudagrass, Bentgrass, Centipdegrass, Fine/tall fescue, Ky. bluegrass, Perennial ryegrass, St. Augustinegrass, Zoysiagrass</w:t>
            </w:r>
          </w:p>
        </w:tc>
        <w:tc>
          <w:tcPr>
            <w:tcW w:w="5760" w:type="dxa"/>
            <w:tcBorders>
              <w:top w:val="single" w:sz="8" w:space="0" w:color="000000"/>
              <w:left w:val="nil"/>
              <w:bottom w:val="single" w:sz="8" w:space="0" w:color="000000"/>
              <w:right w:val="nil"/>
            </w:tcBorders>
            <w:tcMar>
              <w:top w:w="72" w:type="dxa"/>
              <w:left w:w="197" w:type="dxa"/>
              <w:right w:w="178" w:type="dxa"/>
            </w:tcMar>
          </w:tcPr>
          <w:p w14:paraId="54A62A92" w14:textId="77777777" w:rsidR="00977E39" w:rsidRPr="00222F6C" w:rsidRDefault="00977E39" w:rsidP="001E6D8D">
            <w:pPr>
              <w:widowControl w:val="0"/>
              <w:tabs>
                <w:tab w:val="left" w:pos="0"/>
                <w:tab w:val="left" w:pos="720"/>
                <w:tab w:val="left" w:pos="1440"/>
              </w:tabs>
              <w:rPr>
                <w:sz w:val="18"/>
              </w:rPr>
            </w:pPr>
            <w:r w:rsidRPr="00222F6C">
              <w:rPr>
                <w:sz w:val="18"/>
              </w:rPr>
              <w:t>Repeat application 21 after the initial may be required for complete control. Do not treat wet turf or to golf course putting greens. Add NIS at 0.25% v/v. Sulfonylurea herbicide.</w:t>
            </w:r>
          </w:p>
        </w:tc>
      </w:tr>
      <w:tr w:rsidR="00977E39" w:rsidRPr="00222F6C" w14:paraId="46B42AB7" w14:textId="77777777" w:rsidTr="001E6D8D">
        <w:trPr>
          <w:cantSplit/>
          <w:trHeight w:hRule="exact" w:val="2918"/>
        </w:trPr>
        <w:tc>
          <w:tcPr>
            <w:tcW w:w="1800" w:type="dxa"/>
            <w:tcBorders>
              <w:top w:val="single" w:sz="8" w:space="0" w:color="000000"/>
              <w:left w:val="nil"/>
              <w:right w:val="nil"/>
            </w:tcBorders>
            <w:tcMar>
              <w:top w:w="72" w:type="dxa"/>
              <w:left w:w="197" w:type="dxa"/>
              <w:right w:w="120" w:type="dxa"/>
            </w:tcMar>
          </w:tcPr>
          <w:p w14:paraId="1B08D112" w14:textId="77777777" w:rsidR="00977E39" w:rsidRPr="00222F6C" w:rsidRDefault="00977E39" w:rsidP="001E6D8D">
            <w:pPr>
              <w:widowControl w:val="0"/>
              <w:tabs>
                <w:tab w:val="left" w:pos="0"/>
                <w:tab w:val="left" w:pos="720"/>
                <w:tab w:val="left" w:pos="1440"/>
              </w:tabs>
              <w:rPr>
                <w:sz w:val="18"/>
              </w:rPr>
            </w:pPr>
            <w:r w:rsidRPr="00222F6C">
              <w:rPr>
                <w:sz w:val="18"/>
              </w:rPr>
              <w:t>sulfentrazone</w:t>
            </w:r>
          </w:p>
          <w:p w14:paraId="3C4971D0" w14:textId="77777777" w:rsidR="00977E39" w:rsidRPr="00222F6C" w:rsidRDefault="00977E39" w:rsidP="001E6D8D">
            <w:pPr>
              <w:widowControl w:val="0"/>
              <w:tabs>
                <w:tab w:val="left" w:pos="0"/>
                <w:tab w:val="left" w:pos="720"/>
                <w:tab w:val="left" w:pos="1440"/>
              </w:tabs>
              <w:rPr>
                <w:sz w:val="18"/>
              </w:rPr>
            </w:pPr>
            <w:r w:rsidRPr="00222F6C">
              <w:rPr>
                <w:sz w:val="18"/>
              </w:rPr>
              <w:t>(0.125 to 0.375)</w:t>
            </w:r>
          </w:p>
          <w:p w14:paraId="689FFCF8" w14:textId="77777777" w:rsidR="00977E39" w:rsidRPr="00222F6C" w:rsidRDefault="00977E39" w:rsidP="001E6D8D">
            <w:pPr>
              <w:widowControl w:val="0"/>
              <w:tabs>
                <w:tab w:val="left" w:pos="0"/>
                <w:tab w:val="left" w:pos="720"/>
                <w:tab w:val="left" w:pos="1440"/>
              </w:tabs>
              <w:rPr>
                <w:sz w:val="18"/>
              </w:rPr>
            </w:pPr>
          </w:p>
          <w:p w14:paraId="5CB8B013" w14:textId="77777777" w:rsidR="00977E39" w:rsidRPr="00222F6C" w:rsidRDefault="00977E39" w:rsidP="001E6D8D">
            <w:pPr>
              <w:widowControl w:val="0"/>
              <w:tabs>
                <w:tab w:val="left" w:pos="0"/>
                <w:tab w:val="left" w:pos="720"/>
                <w:tab w:val="left" w:pos="1440"/>
              </w:tabs>
              <w:rPr>
                <w:sz w:val="18"/>
              </w:rPr>
            </w:pPr>
            <w:r w:rsidRPr="00222F6C">
              <w:rPr>
                <w:sz w:val="18"/>
              </w:rPr>
              <w:t>carfentrazone + sulfentrazone</w:t>
            </w:r>
          </w:p>
          <w:p w14:paraId="3447BE04" w14:textId="77777777" w:rsidR="00977E39" w:rsidRPr="00222F6C" w:rsidRDefault="00977E39" w:rsidP="001E6D8D">
            <w:pPr>
              <w:widowControl w:val="0"/>
              <w:tabs>
                <w:tab w:val="left" w:pos="0"/>
                <w:tab w:val="left" w:pos="720"/>
                <w:tab w:val="left" w:pos="1440"/>
              </w:tabs>
              <w:rPr>
                <w:sz w:val="18"/>
              </w:rPr>
            </w:pPr>
            <w:r w:rsidRPr="00222F6C">
              <w:rPr>
                <w:sz w:val="18"/>
              </w:rPr>
              <w:t>(see label)</w:t>
            </w:r>
          </w:p>
        </w:tc>
        <w:tc>
          <w:tcPr>
            <w:tcW w:w="1800" w:type="dxa"/>
            <w:tcBorders>
              <w:top w:val="single" w:sz="8" w:space="0" w:color="000000"/>
              <w:left w:val="nil"/>
              <w:right w:val="nil"/>
            </w:tcBorders>
            <w:tcMar>
              <w:top w:w="72" w:type="dxa"/>
              <w:left w:w="197" w:type="dxa"/>
              <w:right w:w="120" w:type="dxa"/>
            </w:tcMar>
          </w:tcPr>
          <w:p w14:paraId="3F51759F" w14:textId="77777777" w:rsidR="00977E39" w:rsidRPr="00222F6C" w:rsidRDefault="00977E39" w:rsidP="001E6D8D">
            <w:pPr>
              <w:widowControl w:val="0"/>
              <w:tabs>
                <w:tab w:val="left" w:pos="0"/>
                <w:tab w:val="left" w:pos="720"/>
                <w:tab w:val="left" w:pos="1440"/>
              </w:tabs>
              <w:rPr>
                <w:sz w:val="18"/>
              </w:rPr>
            </w:pPr>
            <w:r w:rsidRPr="00222F6C">
              <w:rPr>
                <w:sz w:val="18"/>
              </w:rPr>
              <w:t>Dismiss 4L</w:t>
            </w:r>
          </w:p>
          <w:p w14:paraId="331A2A42" w14:textId="77777777" w:rsidR="00977E39" w:rsidRPr="00222F6C" w:rsidRDefault="00977E39" w:rsidP="001E6D8D">
            <w:pPr>
              <w:widowControl w:val="0"/>
              <w:tabs>
                <w:tab w:val="left" w:pos="0"/>
                <w:tab w:val="left" w:pos="720"/>
                <w:tab w:val="left" w:pos="1440"/>
              </w:tabs>
              <w:rPr>
                <w:sz w:val="18"/>
              </w:rPr>
            </w:pPr>
            <w:r w:rsidRPr="00222F6C">
              <w:rPr>
                <w:sz w:val="18"/>
              </w:rPr>
              <w:t>(4 to 12 oz)</w:t>
            </w:r>
          </w:p>
          <w:p w14:paraId="0DD3E31F" w14:textId="77777777" w:rsidR="00977E39" w:rsidRPr="00222F6C" w:rsidRDefault="00977E39" w:rsidP="001E6D8D">
            <w:pPr>
              <w:widowControl w:val="0"/>
              <w:tabs>
                <w:tab w:val="left" w:pos="0"/>
                <w:tab w:val="left" w:pos="720"/>
                <w:tab w:val="left" w:pos="1440"/>
              </w:tabs>
              <w:rPr>
                <w:sz w:val="18"/>
              </w:rPr>
            </w:pPr>
          </w:p>
          <w:p w14:paraId="14BCD822" w14:textId="77777777" w:rsidR="00977E39" w:rsidRPr="00222F6C" w:rsidRDefault="00977E39" w:rsidP="001E6D8D">
            <w:pPr>
              <w:widowControl w:val="0"/>
              <w:tabs>
                <w:tab w:val="left" w:pos="0"/>
                <w:tab w:val="left" w:pos="720"/>
                <w:tab w:val="left" w:pos="1440"/>
              </w:tabs>
              <w:rPr>
                <w:sz w:val="18"/>
              </w:rPr>
            </w:pPr>
            <w:r w:rsidRPr="00222F6C">
              <w:rPr>
                <w:sz w:val="18"/>
              </w:rPr>
              <w:t>Dismiss NXT</w:t>
            </w:r>
          </w:p>
          <w:p w14:paraId="2BBC48D9" w14:textId="77777777" w:rsidR="00977E39" w:rsidRPr="00222F6C" w:rsidRDefault="00977E39" w:rsidP="001E6D8D">
            <w:pPr>
              <w:widowControl w:val="0"/>
              <w:tabs>
                <w:tab w:val="left" w:pos="0"/>
                <w:tab w:val="left" w:pos="720"/>
                <w:tab w:val="left" w:pos="1440"/>
              </w:tabs>
              <w:rPr>
                <w:sz w:val="18"/>
              </w:rPr>
            </w:pPr>
            <w:r w:rsidRPr="00222F6C">
              <w:rPr>
                <w:sz w:val="18"/>
              </w:rPr>
              <w:t>(</w:t>
            </w:r>
            <w:r>
              <w:rPr>
                <w:sz w:val="18"/>
              </w:rPr>
              <w:t>5 to 15</w:t>
            </w:r>
            <w:r w:rsidRPr="00222F6C">
              <w:rPr>
                <w:sz w:val="18"/>
              </w:rPr>
              <w:t>)</w:t>
            </w:r>
          </w:p>
          <w:p w14:paraId="71438505" w14:textId="77777777" w:rsidR="00977E39" w:rsidRPr="00222F6C" w:rsidRDefault="00977E39" w:rsidP="001E6D8D">
            <w:pPr>
              <w:widowControl w:val="0"/>
              <w:tabs>
                <w:tab w:val="left" w:pos="0"/>
                <w:tab w:val="left" w:pos="720"/>
                <w:tab w:val="left" w:pos="1440"/>
              </w:tabs>
              <w:rPr>
                <w:sz w:val="18"/>
              </w:rPr>
            </w:pPr>
          </w:p>
          <w:p w14:paraId="46530900" w14:textId="77777777" w:rsidR="00977E39" w:rsidRPr="00222F6C" w:rsidRDefault="00977E39" w:rsidP="001E6D8D">
            <w:pPr>
              <w:widowControl w:val="0"/>
              <w:tabs>
                <w:tab w:val="left" w:pos="0"/>
                <w:tab w:val="left" w:pos="720"/>
                <w:tab w:val="left" w:pos="1440"/>
              </w:tabs>
              <w:rPr>
                <w:sz w:val="18"/>
              </w:rPr>
            </w:pPr>
            <w:r w:rsidRPr="00222F6C">
              <w:rPr>
                <w:sz w:val="18"/>
              </w:rPr>
              <w:t>Spartan Charge 4L</w:t>
            </w:r>
          </w:p>
          <w:p w14:paraId="7A8D2C53" w14:textId="77777777" w:rsidR="00977E39" w:rsidRPr="00222F6C" w:rsidRDefault="00977E39" w:rsidP="001E6D8D">
            <w:pPr>
              <w:widowControl w:val="0"/>
              <w:tabs>
                <w:tab w:val="left" w:pos="0"/>
                <w:tab w:val="left" w:pos="720"/>
                <w:tab w:val="left" w:pos="1440"/>
              </w:tabs>
              <w:rPr>
                <w:sz w:val="18"/>
              </w:rPr>
            </w:pPr>
            <w:r w:rsidRPr="00222F6C">
              <w:rPr>
                <w:sz w:val="18"/>
              </w:rPr>
              <w:t>(</w:t>
            </w:r>
            <w:r>
              <w:rPr>
                <w:sz w:val="18"/>
              </w:rPr>
              <w:t xml:space="preserve">5 to 12 oz - </w:t>
            </w:r>
            <w:r w:rsidRPr="00222F6C">
              <w:rPr>
                <w:sz w:val="18"/>
              </w:rPr>
              <w:t>sod only)</w:t>
            </w:r>
          </w:p>
        </w:tc>
        <w:tc>
          <w:tcPr>
            <w:tcW w:w="1800" w:type="dxa"/>
            <w:tcBorders>
              <w:top w:val="single" w:sz="8" w:space="0" w:color="000000"/>
              <w:left w:val="nil"/>
              <w:right w:val="nil"/>
            </w:tcBorders>
            <w:tcMar>
              <w:top w:w="72" w:type="dxa"/>
              <w:left w:w="197" w:type="dxa"/>
              <w:right w:w="120" w:type="dxa"/>
            </w:tcMar>
          </w:tcPr>
          <w:p w14:paraId="14EA5880" w14:textId="77777777" w:rsidR="00977E39" w:rsidRPr="00222F6C" w:rsidRDefault="00977E39" w:rsidP="001E6D8D">
            <w:pPr>
              <w:widowControl w:val="0"/>
              <w:tabs>
                <w:tab w:val="left" w:pos="0"/>
                <w:tab w:val="left" w:pos="720"/>
                <w:tab w:val="left" w:pos="1440"/>
              </w:tabs>
              <w:rPr>
                <w:sz w:val="18"/>
              </w:rPr>
            </w:pPr>
            <w:r w:rsidRPr="00222F6C">
              <w:rPr>
                <w:sz w:val="18"/>
              </w:rPr>
              <w:t>Suppresses and controls annual sedges, yellow nutsedge and kyllingas.  Also control various broadleaf weeds.</w:t>
            </w:r>
          </w:p>
        </w:tc>
        <w:tc>
          <w:tcPr>
            <w:tcW w:w="1890" w:type="dxa"/>
            <w:tcBorders>
              <w:top w:val="single" w:sz="8" w:space="0" w:color="000000"/>
              <w:left w:val="nil"/>
              <w:right w:val="nil"/>
            </w:tcBorders>
            <w:tcMar>
              <w:top w:w="72" w:type="dxa"/>
              <w:left w:w="235" w:type="dxa"/>
              <w:right w:w="120" w:type="dxa"/>
            </w:tcMar>
          </w:tcPr>
          <w:p w14:paraId="7D51F326" w14:textId="77777777" w:rsidR="00977E39" w:rsidRPr="00222F6C" w:rsidRDefault="00977E39" w:rsidP="001E6D8D">
            <w:pPr>
              <w:widowControl w:val="0"/>
              <w:tabs>
                <w:tab w:val="left" w:pos="0"/>
                <w:tab w:val="left" w:pos="720"/>
                <w:tab w:val="left" w:pos="1440"/>
              </w:tabs>
              <w:rPr>
                <w:sz w:val="18"/>
              </w:rPr>
            </w:pPr>
            <w:r w:rsidRPr="00222F6C">
              <w:rPr>
                <w:sz w:val="18"/>
              </w:rPr>
              <w:t>Bahiagrass</w:t>
            </w:r>
          </w:p>
          <w:p w14:paraId="4BE9F20A" w14:textId="77777777" w:rsidR="00977E39" w:rsidRPr="00222F6C" w:rsidRDefault="00977E39" w:rsidP="001E6D8D">
            <w:pPr>
              <w:widowControl w:val="0"/>
              <w:tabs>
                <w:tab w:val="left" w:pos="0"/>
                <w:tab w:val="left" w:pos="720"/>
                <w:tab w:val="left" w:pos="1440"/>
              </w:tabs>
              <w:rPr>
                <w:sz w:val="18"/>
              </w:rPr>
            </w:pPr>
            <w:r w:rsidRPr="00222F6C">
              <w:rPr>
                <w:sz w:val="18"/>
              </w:rPr>
              <w:t>Bentgrass</w:t>
            </w:r>
          </w:p>
          <w:p w14:paraId="68F73F93"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704ED15A" w14:textId="77777777" w:rsidR="00977E39" w:rsidRPr="00222F6C" w:rsidRDefault="00977E39" w:rsidP="001E6D8D">
            <w:pPr>
              <w:widowControl w:val="0"/>
              <w:tabs>
                <w:tab w:val="left" w:pos="0"/>
                <w:tab w:val="left" w:pos="720"/>
                <w:tab w:val="left" w:pos="1440"/>
              </w:tabs>
              <w:rPr>
                <w:sz w:val="18"/>
              </w:rPr>
            </w:pPr>
            <w:r w:rsidRPr="00222F6C">
              <w:rPr>
                <w:sz w:val="18"/>
              </w:rPr>
              <w:t>Buffalograss</w:t>
            </w:r>
          </w:p>
          <w:p w14:paraId="1AC25991" w14:textId="77777777" w:rsidR="00977E39" w:rsidRPr="00222F6C" w:rsidRDefault="00977E39" w:rsidP="001E6D8D">
            <w:pPr>
              <w:widowControl w:val="0"/>
              <w:tabs>
                <w:tab w:val="left" w:pos="0"/>
                <w:tab w:val="left" w:pos="720"/>
                <w:tab w:val="left" w:pos="1440"/>
              </w:tabs>
              <w:rPr>
                <w:sz w:val="18"/>
              </w:rPr>
            </w:pPr>
            <w:r w:rsidRPr="00222F6C">
              <w:rPr>
                <w:sz w:val="18"/>
              </w:rPr>
              <w:t>Carpetgrass</w:t>
            </w:r>
          </w:p>
          <w:p w14:paraId="2CF2CA7F" w14:textId="77777777" w:rsidR="00977E39" w:rsidRPr="00222F6C" w:rsidRDefault="00977E39" w:rsidP="001E6D8D">
            <w:pPr>
              <w:widowControl w:val="0"/>
              <w:tabs>
                <w:tab w:val="left" w:pos="0"/>
                <w:tab w:val="left" w:pos="720"/>
                <w:tab w:val="left" w:pos="1440"/>
              </w:tabs>
              <w:rPr>
                <w:sz w:val="18"/>
              </w:rPr>
            </w:pPr>
            <w:r w:rsidRPr="00222F6C">
              <w:rPr>
                <w:sz w:val="18"/>
              </w:rPr>
              <w:t>Centipedegrass</w:t>
            </w:r>
          </w:p>
          <w:p w14:paraId="794F342A" w14:textId="77777777" w:rsidR="00977E39" w:rsidRPr="00222F6C" w:rsidRDefault="00977E39" w:rsidP="001E6D8D">
            <w:pPr>
              <w:widowControl w:val="0"/>
              <w:tabs>
                <w:tab w:val="left" w:pos="0"/>
                <w:tab w:val="left" w:pos="720"/>
                <w:tab w:val="left" w:pos="1440"/>
              </w:tabs>
              <w:rPr>
                <w:sz w:val="18"/>
              </w:rPr>
            </w:pPr>
            <w:r w:rsidRPr="00222F6C">
              <w:rPr>
                <w:sz w:val="18"/>
              </w:rPr>
              <w:t>Fine Fescue</w:t>
            </w:r>
          </w:p>
          <w:p w14:paraId="6E911AC7" w14:textId="77777777" w:rsidR="00977E39" w:rsidRPr="00222F6C" w:rsidRDefault="00977E39" w:rsidP="001E6D8D">
            <w:pPr>
              <w:widowControl w:val="0"/>
              <w:tabs>
                <w:tab w:val="left" w:pos="0"/>
                <w:tab w:val="left" w:pos="720"/>
                <w:tab w:val="left" w:pos="1440"/>
              </w:tabs>
              <w:rPr>
                <w:sz w:val="18"/>
              </w:rPr>
            </w:pPr>
            <w:r w:rsidRPr="00222F6C">
              <w:rPr>
                <w:sz w:val="18"/>
              </w:rPr>
              <w:t>Kentucky bluegrass</w:t>
            </w:r>
          </w:p>
          <w:p w14:paraId="4FBD374F" w14:textId="77777777" w:rsidR="00977E39" w:rsidRPr="00222F6C" w:rsidRDefault="00977E39" w:rsidP="001E6D8D">
            <w:pPr>
              <w:widowControl w:val="0"/>
              <w:tabs>
                <w:tab w:val="left" w:pos="0"/>
                <w:tab w:val="left" w:pos="720"/>
                <w:tab w:val="left" w:pos="1440"/>
              </w:tabs>
              <w:rPr>
                <w:sz w:val="18"/>
              </w:rPr>
            </w:pPr>
            <w:r w:rsidRPr="00222F6C">
              <w:rPr>
                <w:sz w:val="18"/>
              </w:rPr>
              <w:t>Ryegrass</w:t>
            </w:r>
          </w:p>
          <w:p w14:paraId="28FFA4A6" w14:textId="77777777" w:rsidR="00977E39" w:rsidRPr="00222F6C" w:rsidRDefault="00977E39" w:rsidP="001E6D8D">
            <w:pPr>
              <w:widowControl w:val="0"/>
              <w:tabs>
                <w:tab w:val="left" w:pos="0"/>
                <w:tab w:val="left" w:pos="720"/>
                <w:tab w:val="left" w:pos="1440"/>
              </w:tabs>
              <w:rPr>
                <w:sz w:val="18"/>
              </w:rPr>
            </w:pPr>
            <w:r w:rsidRPr="00222F6C">
              <w:rPr>
                <w:sz w:val="18"/>
              </w:rPr>
              <w:t>Seashore Paspalum</w:t>
            </w:r>
          </w:p>
          <w:p w14:paraId="725C2AB3" w14:textId="77777777" w:rsidR="00977E39" w:rsidRPr="00222F6C" w:rsidRDefault="00977E39" w:rsidP="001E6D8D">
            <w:pPr>
              <w:widowControl w:val="0"/>
              <w:tabs>
                <w:tab w:val="left" w:pos="0"/>
                <w:tab w:val="left" w:pos="720"/>
                <w:tab w:val="left" w:pos="1440"/>
              </w:tabs>
              <w:rPr>
                <w:sz w:val="18"/>
              </w:rPr>
            </w:pPr>
            <w:r w:rsidRPr="00222F6C">
              <w:rPr>
                <w:sz w:val="18"/>
              </w:rPr>
              <w:t>St. Augustinegrass</w:t>
            </w:r>
          </w:p>
          <w:p w14:paraId="54DF1049" w14:textId="77777777" w:rsidR="00977E39" w:rsidRPr="00222F6C" w:rsidRDefault="00977E39" w:rsidP="001E6D8D">
            <w:pPr>
              <w:widowControl w:val="0"/>
              <w:tabs>
                <w:tab w:val="left" w:pos="0"/>
                <w:tab w:val="left" w:pos="720"/>
                <w:tab w:val="left" w:pos="1440"/>
              </w:tabs>
              <w:rPr>
                <w:sz w:val="18"/>
              </w:rPr>
            </w:pPr>
            <w:r w:rsidRPr="00222F6C">
              <w:rPr>
                <w:sz w:val="18"/>
              </w:rPr>
              <w:t>Tall Fescue</w:t>
            </w:r>
          </w:p>
          <w:p w14:paraId="0C8092B8"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p w14:paraId="3B895A49" w14:textId="77777777" w:rsidR="00977E39" w:rsidRPr="00222F6C" w:rsidRDefault="00977E39" w:rsidP="001E6D8D">
            <w:pPr>
              <w:widowControl w:val="0"/>
              <w:tabs>
                <w:tab w:val="left" w:pos="0"/>
                <w:tab w:val="left" w:pos="720"/>
                <w:tab w:val="left" w:pos="1440"/>
              </w:tabs>
              <w:rPr>
                <w:sz w:val="18"/>
              </w:rPr>
            </w:pPr>
          </w:p>
        </w:tc>
        <w:tc>
          <w:tcPr>
            <w:tcW w:w="5760" w:type="dxa"/>
            <w:tcBorders>
              <w:top w:val="single" w:sz="8" w:space="0" w:color="000000"/>
              <w:left w:val="nil"/>
              <w:right w:val="nil"/>
            </w:tcBorders>
            <w:tcMar>
              <w:top w:w="72" w:type="dxa"/>
              <w:left w:w="197" w:type="dxa"/>
              <w:right w:w="178" w:type="dxa"/>
            </w:tcMar>
          </w:tcPr>
          <w:p w14:paraId="1F597A43" w14:textId="77777777" w:rsidR="00977E39" w:rsidRPr="00222F6C" w:rsidRDefault="00977E39" w:rsidP="001E6D8D">
            <w:pPr>
              <w:widowControl w:val="0"/>
              <w:tabs>
                <w:tab w:val="left" w:pos="0"/>
                <w:tab w:val="left" w:pos="720"/>
                <w:tab w:val="left" w:pos="1440"/>
              </w:tabs>
              <w:rPr>
                <w:sz w:val="18"/>
              </w:rPr>
            </w:pPr>
            <w:r w:rsidRPr="00222F6C">
              <w:rPr>
                <w:sz w:val="18"/>
              </w:rPr>
              <w:t xml:space="preserve">Add a nonionic surfactant at 0.25 % v/v (1 quart per 100 gallons of spray solution).  Good coverage is needed for optimum control.  Rates less than </w:t>
            </w:r>
            <w:r>
              <w:rPr>
                <w:sz w:val="18"/>
              </w:rPr>
              <w:t>12 oz</w:t>
            </w:r>
            <w:r w:rsidRPr="00222F6C">
              <w:rPr>
                <w:sz w:val="18"/>
              </w:rPr>
              <w:t>/acre will generally suppress most sedges for at least 60 days requiring a second application 5 weeks following the initial. Temporary discoloration may results due to use of surfactant.  Test compatibility of surfactant before use. Dismiss NXT/Spartan Charge reduces the number of viable yellow nutsedge tubers. Several additional combination products containing sulfentrazone are available.</w:t>
            </w:r>
          </w:p>
        </w:tc>
      </w:tr>
      <w:tr w:rsidR="00977E39" w:rsidRPr="00222F6C" w14:paraId="08835A92" w14:textId="77777777" w:rsidTr="001E6D8D">
        <w:trPr>
          <w:cantSplit/>
          <w:trHeight w:hRule="exact" w:val="1460"/>
        </w:trPr>
        <w:tc>
          <w:tcPr>
            <w:tcW w:w="1800" w:type="dxa"/>
            <w:tcBorders>
              <w:top w:val="single" w:sz="8" w:space="0" w:color="000000"/>
              <w:left w:val="nil"/>
              <w:bottom w:val="single" w:sz="8" w:space="0" w:color="000000"/>
              <w:right w:val="nil"/>
            </w:tcBorders>
            <w:tcMar>
              <w:top w:w="72" w:type="dxa"/>
              <w:left w:w="197" w:type="dxa"/>
              <w:right w:w="120" w:type="dxa"/>
            </w:tcMar>
          </w:tcPr>
          <w:p w14:paraId="08D7882C" w14:textId="77777777" w:rsidR="00977E39" w:rsidRPr="00222F6C" w:rsidRDefault="00977E39" w:rsidP="001E6D8D">
            <w:pPr>
              <w:widowControl w:val="0"/>
              <w:tabs>
                <w:tab w:val="left" w:pos="0"/>
                <w:tab w:val="left" w:pos="720"/>
                <w:tab w:val="left" w:pos="1440"/>
              </w:tabs>
              <w:rPr>
                <w:sz w:val="18"/>
              </w:rPr>
            </w:pPr>
            <w:r w:rsidRPr="00222F6C">
              <w:rPr>
                <w:sz w:val="18"/>
              </w:rPr>
              <w:t>sulfentrazone + imazethapyr</w:t>
            </w:r>
          </w:p>
          <w:p w14:paraId="4F8FC3B8" w14:textId="77777777" w:rsidR="00977E39" w:rsidRPr="00222F6C" w:rsidRDefault="00977E39" w:rsidP="001E6D8D">
            <w:pPr>
              <w:widowControl w:val="0"/>
              <w:tabs>
                <w:tab w:val="left" w:pos="0"/>
                <w:tab w:val="left" w:pos="720"/>
                <w:tab w:val="left" w:pos="1440"/>
              </w:tabs>
              <w:rPr>
                <w:sz w:val="18"/>
              </w:rPr>
            </w:pPr>
            <w:r w:rsidRPr="00222F6C">
              <w:rPr>
                <w:sz w:val="18"/>
              </w:rPr>
              <w:t>(0.29 to 0.45 lbs)</w:t>
            </w:r>
          </w:p>
        </w:tc>
        <w:tc>
          <w:tcPr>
            <w:tcW w:w="1800" w:type="dxa"/>
            <w:tcBorders>
              <w:top w:val="single" w:sz="8" w:space="0" w:color="000000"/>
              <w:left w:val="nil"/>
              <w:bottom w:val="single" w:sz="8" w:space="0" w:color="000000"/>
              <w:right w:val="nil"/>
            </w:tcBorders>
            <w:tcMar>
              <w:top w:w="72" w:type="dxa"/>
              <w:left w:w="197" w:type="dxa"/>
              <w:right w:w="120" w:type="dxa"/>
            </w:tcMar>
          </w:tcPr>
          <w:p w14:paraId="59544B79" w14:textId="77777777" w:rsidR="00977E39" w:rsidRPr="00222F6C" w:rsidRDefault="00977E39" w:rsidP="001E6D8D">
            <w:pPr>
              <w:widowControl w:val="0"/>
              <w:tabs>
                <w:tab w:val="left" w:pos="0"/>
                <w:tab w:val="left" w:pos="720"/>
                <w:tab w:val="left" w:pos="1440"/>
              </w:tabs>
              <w:rPr>
                <w:sz w:val="18"/>
              </w:rPr>
            </w:pPr>
            <w:r w:rsidRPr="00222F6C">
              <w:rPr>
                <w:sz w:val="18"/>
              </w:rPr>
              <w:t>Dismiss South 4L (9.5 to 14.4 oz)</w:t>
            </w:r>
          </w:p>
        </w:tc>
        <w:tc>
          <w:tcPr>
            <w:tcW w:w="1800" w:type="dxa"/>
            <w:tcBorders>
              <w:top w:val="single" w:sz="8" w:space="0" w:color="000000"/>
              <w:left w:val="nil"/>
              <w:bottom w:val="single" w:sz="8" w:space="0" w:color="000000"/>
              <w:right w:val="nil"/>
            </w:tcBorders>
            <w:tcMar>
              <w:top w:w="72" w:type="dxa"/>
              <w:left w:w="197" w:type="dxa"/>
              <w:right w:w="120" w:type="dxa"/>
            </w:tcMar>
          </w:tcPr>
          <w:p w14:paraId="11E054CD" w14:textId="77777777" w:rsidR="00977E39" w:rsidRPr="00222F6C" w:rsidRDefault="00977E39" w:rsidP="001E6D8D">
            <w:pPr>
              <w:widowControl w:val="0"/>
              <w:tabs>
                <w:tab w:val="left" w:pos="0"/>
                <w:tab w:val="left" w:pos="720"/>
                <w:tab w:val="left" w:pos="1440"/>
              </w:tabs>
              <w:rPr>
                <w:sz w:val="18"/>
              </w:rPr>
            </w:pPr>
            <w:r w:rsidRPr="00222F6C">
              <w:rPr>
                <w:sz w:val="18"/>
              </w:rPr>
              <w:t>Same weeds as Dismiss plus purple nutsedge and others.</w:t>
            </w:r>
          </w:p>
        </w:tc>
        <w:tc>
          <w:tcPr>
            <w:tcW w:w="1890" w:type="dxa"/>
            <w:tcBorders>
              <w:top w:val="single" w:sz="8" w:space="0" w:color="000000"/>
              <w:left w:val="nil"/>
              <w:bottom w:val="single" w:sz="8" w:space="0" w:color="000000"/>
              <w:right w:val="nil"/>
            </w:tcBorders>
            <w:tcMar>
              <w:top w:w="72" w:type="dxa"/>
              <w:left w:w="235" w:type="dxa"/>
              <w:right w:w="120" w:type="dxa"/>
            </w:tcMar>
          </w:tcPr>
          <w:p w14:paraId="6621E8E7" w14:textId="77777777" w:rsidR="00977E39" w:rsidRPr="00222F6C" w:rsidRDefault="00977E39" w:rsidP="001E6D8D">
            <w:pPr>
              <w:widowControl w:val="0"/>
              <w:tabs>
                <w:tab w:val="left" w:pos="0"/>
                <w:tab w:val="left" w:pos="720"/>
                <w:tab w:val="left" w:pos="1440"/>
              </w:tabs>
              <w:rPr>
                <w:sz w:val="18"/>
              </w:rPr>
            </w:pPr>
            <w:r w:rsidRPr="00222F6C">
              <w:rPr>
                <w:sz w:val="18"/>
              </w:rPr>
              <w:t>Bahiagrass</w:t>
            </w:r>
          </w:p>
          <w:p w14:paraId="3DF0DB1B" w14:textId="77777777" w:rsidR="00977E39" w:rsidRPr="00222F6C" w:rsidRDefault="00977E39" w:rsidP="001E6D8D">
            <w:pPr>
              <w:widowControl w:val="0"/>
              <w:tabs>
                <w:tab w:val="left" w:pos="0"/>
                <w:tab w:val="left" w:pos="720"/>
                <w:tab w:val="left" w:pos="1440"/>
              </w:tabs>
              <w:rPr>
                <w:sz w:val="18"/>
              </w:rPr>
            </w:pPr>
            <w:r w:rsidRPr="00222F6C">
              <w:rPr>
                <w:sz w:val="18"/>
              </w:rPr>
              <w:t>Bermudagrass</w:t>
            </w:r>
          </w:p>
          <w:p w14:paraId="5C1277F1" w14:textId="77777777" w:rsidR="00977E39" w:rsidRPr="00222F6C" w:rsidRDefault="00977E39" w:rsidP="001E6D8D">
            <w:pPr>
              <w:widowControl w:val="0"/>
              <w:tabs>
                <w:tab w:val="left" w:pos="0"/>
                <w:tab w:val="left" w:pos="720"/>
                <w:tab w:val="left" w:pos="1440"/>
              </w:tabs>
              <w:rPr>
                <w:sz w:val="18"/>
              </w:rPr>
            </w:pPr>
            <w:r w:rsidRPr="00222F6C">
              <w:rPr>
                <w:sz w:val="18"/>
              </w:rPr>
              <w:t>Buffalograss</w:t>
            </w:r>
          </w:p>
          <w:p w14:paraId="4B905049" w14:textId="77777777" w:rsidR="00977E39" w:rsidRPr="00222F6C" w:rsidRDefault="00977E39" w:rsidP="001E6D8D">
            <w:pPr>
              <w:widowControl w:val="0"/>
              <w:tabs>
                <w:tab w:val="left" w:pos="0"/>
                <w:tab w:val="left" w:pos="720"/>
                <w:tab w:val="left" w:pos="1440"/>
              </w:tabs>
              <w:rPr>
                <w:sz w:val="18"/>
              </w:rPr>
            </w:pPr>
            <w:r w:rsidRPr="00222F6C">
              <w:rPr>
                <w:sz w:val="18"/>
              </w:rPr>
              <w:t>Centipedegrass</w:t>
            </w:r>
          </w:p>
          <w:p w14:paraId="7A64E465" w14:textId="77777777" w:rsidR="00977E39" w:rsidRPr="00222F6C" w:rsidRDefault="00977E39" w:rsidP="001E6D8D">
            <w:pPr>
              <w:widowControl w:val="0"/>
              <w:tabs>
                <w:tab w:val="left" w:pos="0"/>
                <w:tab w:val="left" w:pos="720"/>
                <w:tab w:val="left" w:pos="1440"/>
              </w:tabs>
              <w:rPr>
                <w:sz w:val="18"/>
              </w:rPr>
            </w:pPr>
            <w:r w:rsidRPr="00222F6C">
              <w:rPr>
                <w:sz w:val="18"/>
              </w:rPr>
              <w:t>Kikuyugrass</w:t>
            </w:r>
          </w:p>
          <w:p w14:paraId="0B9AFBC4" w14:textId="77777777" w:rsidR="00977E39" w:rsidRPr="00222F6C" w:rsidRDefault="00977E39" w:rsidP="001E6D8D">
            <w:pPr>
              <w:widowControl w:val="0"/>
              <w:tabs>
                <w:tab w:val="left" w:pos="0"/>
                <w:tab w:val="left" w:pos="720"/>
                <w:tab w:val="left" w:pos="1440"/>
              </w:tabs>
              <w:rPr>
                <w:sz w:val="18"/>
              </w:rPr>
            </w:pPr>
            <w:r w:rsidRPr="00222F6C">
              <w:rPr>
                <w:sz w:val="18"/>
              </w:rPr>
              <w:t>Zoysiagrass</w:t>
            </w:r>
          </w:p>
        </w:tc>
        <w:tc>
          <w:tcPr>
            <w:tcW w:w="5760" w:type="dxa"/>
            <w:tcBorders>
              <w:top w:val="single" w:sz="8" w:space="0" w:color="000000"/>
              <w:left w:val="nil"/>
              <w:bottom w:val="single" w:sz="8" w:space="0" w:color="000000"/>
              <w:right w:val="nil"/>
            </w:tcBorders>
            <w:tcMar>
              <w:top w:w="72" w:type="dxa"/>
              <w:left w:w="197" w:type="dxa"/>
              <w:right w:w="178" w:type="dxa"/>
            </w:tcMar>
          </w:tcPr>
          <w:p w14:paraId="53B95875" w14:textId="77777777" w:rsidR="00977E39" w:rsidRPr="00222F6C" w:rsidRDefault="00977E39" w:rsidP="001E6D8D">
            <w:pPr>
              <w:widowControl w:val="0"/>
              <w:tabs>
                <w:tab w:val="left" w:pos="0"/>
                <w:tab w:val="left" w:pos="720"/>
                <w:tab w:val="left" w:pos="1440"/>
              </w:tabs>
              <w:rPr>
                <w:sz w:val="18"/>
              </w:rPr>
            </w:pPr>
            <w:r w:rsidRPr="00222F6C">
              <w:rPr>
                <w:sz w:val="18"/>
              </w:rPr>
              <w:t>Use only on well-established labeled turfgrass species. Do not use with 4 weeks of reseeding, overseeding, or sprigging. Do not use on golf course greens or tees, desirable cool-season turf, or directly to landscape ornamentals or ornamental beds. Suggested split application rate options are 9.5 oz followed by 4.9 oz/acre or 7.2 oz followed by 7.2 oz/acre 35 days after the initial for both. Aryl-triazinone + imidazolinone herbicide.</w:t>
            </w:r>
          </w:p>
        </w:tc>
      </w:tr>
    </w:tbl>
    <w:p w14:paraId="32365341" w14:textId="77777777" w:rsidR="00977E39" w:rsidRPr="00222F6C" w:rsidRDefault="00977E39" w:rsidP="00977E39">
      <w:pPr>
        <w:widowControl w:val="0"/>
        <w:tabs>
          <w:tab w:val="left" w:pos="0"/>
          <w:tab w:val="left" w:pos="720"/>
          <w:tab w:val="left" w:pos="1440"/>
        </w:tabs>
        <w:rPr>
          <w:sz w:val="18"/>
        </w:rPr>
      </w:pPr>
    </w:p>
    <w:p w14:paraId="6924B1A3" w14:textId="77777777" w:rsidR="00977E39" w:rsidRPr="00222F6C" w:rsidRDefault="00977E39" w:rsidP="00977E39">
      <w:pPr>
        <w:widowControl w:val="0"/>
        <w:tabs>
          <w:tab w:val="left" w:pos="0"/>
          <w:tab w:val="left" w:pos="720"/>
          <w:tab w:val="left" w:pos="1440"/>
        </w:tabs>
        <w:rPr>
          <w:sz w:val="18"/>
        </w:rPr>
      </w:pPr>
      <w:r w:rsidRPr="00222F6C">
        <w:rPr>
          <w:sz w:val="18"/>
          <w:vertAlign w:val="superscript"/>
        </w:rPr>
        <w:t>1</w:t>
      </w:r>
      <w:r w:rsidRPr="00222F6C">
        <w:rPr>
          <w:sz w:val="18"/>
        </w:rPr>
        <w:t xml:space="preserve">Presence of </w:t>
      </w:r>
      <w:proofErr w:type="gramStart"/>
      <w:r w:rsidRPr="00222F6C">
        <w:rPr>
          <w:sz w:val="18"/>
        </w:rPr>
        <w:t>a</w:t>
      </w:r>
      <w:proofErr w:type="gramEnd"/>
      <w:r w:rsidRPr="00222F6C">
        <w:rPr>
          <w:sz w:val="18"/>
        </w:rPr>
        <w:t xml:space="preserve"> herbicide in this listing does not constitute a recommendation. Trade names are used with the understanding that no endorsement is intended or no criticism is implied of similar products not mentioned. All chemicals should be used in accordance with the manufacturer's instructions.</w:t>
      </w:r>
    </w:p>
    <w:p w14:paraId="3FBFAFED" w14:textId="77777777" w:rsidR="00977E39" w:rsidRPr="00222F6C" w:rsidRDefault="00977E39" w:rsidP="00977E39">
      <w:pPr>
        <w:widowControl w:val="0"/>
        <w:tabs>
          <w:tab w:val="left" w:pos="0"/>
          <w:tab w:val="left" w:pos="720"/>
          <w:tab w:val="left" w:pos="1440"/>
        </w:tabs>
        <w:rPr>
          <w:sz w:val="18"/>
        </w:rPr>
      </w:pPr>
      <w:r w:rsidRPr="00222F6C">
        <w:rPr>
          <w:sz w:val="18"/>
        </w:rPr>
        <w:t>The following conversions may be useful.  Gal/acre x 2.938 = oz/1000 ft</w:t>
      </w:r>
      <w:r w:rsidRPr="00222F6C">
        <w:rPr>
          <w:sz w:val="18"/>
          <w:vertAlign w:val="superscript"/>
        </w:rPr>
        <w:t>2</w:t>
      </w:r>
      <w:r w:rsidRPr="00222F6C">
        <w:rPr>
          <w:sz w:val="18"/>
        </w:rPr>
        <w:t>; Qt/acre x 0.7346 = oz/1000 ft</w:t>
      </w:r>
      <w:r w:rsidRPr="00222F6C">
        <w:rPr>
          <w:sz w:val="18"/>
          <w:vertAlign w:val="superscript"/>
        </w:rPr>
        <w:t>2</w:t>
      </w:r>
      <w:r w:rsidRPr="00222F6C">
        <w:rPr>
          <w:sz w:val="18"/>
        </w:rPr>
        <w:t>; Pint/acre x 0.3673 = oz/1000 ft</w:t>
      </w:r>
      <w:r w:rsidRPr="00222F6C">
        <w:rPr>
          <w:sz w:val="18"/>
          <w:vertAlign w:val="superscript"/>
        </w:rPr>
        <w:t>2</w:t>
      </w:r>
      <w:r w:rsidRPr="00222F6C">
        <w:rPr>
          <w:sz w:val="18"/>
        </w:rPr>
        <w:t>; lbs/acre x 0.02296 = lb/1000 ft</w:t>
      </w:r>
      <w:r w:rsidRPr="00222F6C">
        <w:rPr>
          <w:sz w:val="18"/>
          <w:vertAlign w:val="superscript"/>
        </w:rPr>
        <w:t>2</w:t>
      </w:r>
      <w:r w:rsidRPr="00222F6C">
        <w:rPr>
          <w:sz w:val="18"/>
        </w:rPr>
        <w:t>.</w:t>
      </w:r>
    </w:p>
    <w:p w14:paraId="37CCFEA6" w14:textId="77777777" w:rsidR="00977E39" w:rsidRPr="00222F6C" w:rsidRDefault="00977E39" w:rsidP="00977E39">
      <w:pPr>
        <w:rPr>
          <w:sz w:val="18"/>
        </w:rPr>
      </w:pPr>
      <w:r w:rsidRPr="00222F6C">
        <w:rPr>
          <w:sz w:val="18"/>
        </w:rPr>
        <w:br w:type="page"/>
      </w:r>
    </w:p>
    <w:p w14:paraId="4E520131" w14:textId="77777777" w:rsidR="00977E39" w:rsidRPr="00222F6C" w:rsidRDefault="00977E39" w:rsidP="00977E39">
      <w:pPr>
        <w:jc w:val="center"/>
        <w:rPr>
          <w:b/>
          <w:sz w:val="22"/>
          <w:szCs w:val="22"/>
        </w:rPr>
      </w:pPr>
      <w:r w:rsidRPr="00222F6C">
        <w:rPr>
          <w:b/>
          <w:sz w:val="22"/>
          <w:szCs w:val="22"/>
        </w:rPr>
        <w:t>Managing Herbicide Resistant Weeds</w:t>
      </w:r>
    </w:p>
    <w:p w14:paraId="3B049B4E" w14:textId="77777777" w:rsidR="00977E39" w:rsidRPr="00222F6C" w:rsidRDefault="00977E39" w:rsidP="00977E39">
      <w:pPr>
        <w:jc w:val="center"/>
        <w:rPr>
          <w:sz w:val="22"/>
          <w:szCs w:val="22"/>
        </w:rPr>
      </w:pPr>
      <w:r w:rsidRPr="00222F6C">
        <w:rPr>
          <w:sz w:val="22"/>
          <w:szCs w:val="22"/>
        </w:rPr>
        <w:t>Bert McCarty</w:t>
      </w:r>
    </w:p>
    <w:p w14:paraId="3AC6C565" w14:textId="77777777" w:rsidR="00977E39" w:rsidRPr="00222F6C" w:rsidRDefault="00977E39" w:rsidP="00977E39">
      <w:pPr>
        <w:rPr>
          <w:sz w:val="22"/>
          <w:szCs w:val="22"/>
        </w:rPr>
      </w:pPr>
    </w:p>
    <w:p w14:paraId="768F8729" w14:textId="77777777" w:rsidR="00977E39" w:rsidRPr="00222F6C" w:rsidRDefault="00977E39" w:rsidP="00977E39">
      <w:pPr>
        <w:rPr>
          <w:rFonts w:eastAsia="Calibri"/>
          <w:b/>
          <w:sz w:val="22"/>
          <w:szCs w:val="22"/>
          <w:lang w:bidi="en-US"/>
        </w:rPr>
      </w:pPr>
      <w:r w:rsidRPr="00222F6C">
        <w:rPr>
          <w:sz w:val="20"/>
        </w:rPr>
        <w:t xml:space="preserve">Herbicide resistant weeds in turf, such as </w:t>
      </w:r>
      <w:r w:rsidRPr="00222F6C">
        <w:rPr>
          <w:i/>
          <w:sz w:val="20"/>
        </w:rPr>
        <w:t>Poa annua</w:t>
      </w:r>
      <w:r w:rsidRPr="00222F6C">
        <w:rPr>
          <w:sz w:val="20"/>
        </w:rPr>
        <w:t>, spurges, goosegrass, and crabgrass, are becoming more prevalent. Fortunately, this can be contained if prudent action is taken. The following table summarizes the main herbicides used in turf including their timing (Pre- vs Post-emergence), their mechanism of action within plant (how they control them), and the various active ingredients. Rotating between and tank-mixing herbicides with different mechanisms of action are keys to delaying or preventing herbicide resistant weeds from dominating a population.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68"/>
        <w:gridCol w:w="6516"/>
        <w:gridCol w:w="4392"/>
      </w:tblGrid>
      <w:tr w:rsidR="00977E39" w:rsidRPr="00222F6C" w14:paraId="1D5A5A21" w14:textId="77777777" w:rsidTr="005E0E7B">
        <w:tc>
          <w:tcPr>
            <w:tcW w:w="2268" w:type="dxa"/>
            <w:tcBorders>
              <w:bottom w:val="single" w:sz="12" w:space="0" w:color="auto"/>
            </w:tcBorders>
            <w:shd w:val="clear" w:color="auto" w:fill="auto"/>
          </w:tcPr>
          <w:p w14:paraId="7B411711" w14:textId="77777777" w:rsidR="00977E39" w:rsidRPr="00222F6C" w:rsidRDefault="00977E39" w:rsidP="001E6D8D">
            <w:pPr>
              <w:rPr>
                <w:rFonts w:eastAsia="Calibri"/>
                <w:b/>
                <w:sz w:val="20"/>
              </w:rPr>
            </w:pPr>
            <w:r w:rsidRPr="00222F6C">
              <w:rPr>
                <w:rFonts w:eastAsia="Calibri"/>
                <w:b/>
                <w:sz w:val="20"/>
              </w:rPr>
              <w:t>Timing</w:t>
            </w:r>
          </w:p>
        </w:tc>
        <w:tc>
          <w:tcPr>
            <w:tcW w:w="6516" w:type="dxa"/>
            <w:tcBorders>
              <w:bottom w:val="single" w:sz="12" w:space="0" w:color="auto"/>
            </w:tcBorders>
            <w:shd w:val="clear" w:color="auto" w:fill="auto"/>
          </w:tcPr>
          <w:p w14:paraId="0B1EEC07" w14:textId="77777777" w:rsidR="00977E39" w:rsidRPr="00222F6C" w:rsidRDefault="00977E39" w:rsidP="001E6D8D">
            <w:pPr>
              <w:rPr>
                <w:rFonts w:eastAsia="Calibri"/>
                <w:b/>
                <w:sz w:val="20"/>
              </w:rPr>
            </w:pPr>
            <w:r w:rsidRPr="00222F6C">
              <w:rPr>
                <w:rFonts w:eastAsia="Calibri"/>
                <w:b/>
                <w:sz w:val="20"/>
              </w:rPr>
              <w:t>Mechanism of Action</w:t>
            </w:r>
          </w:p>
        </w:tc>
        <w:tc>
          <w:tcPr>
            <w:tcW w:w="4392" w:type="dxa"/>
            <w:tcBorders>
              <w:bottom w:val="single" w:sz="12" w:space="0" w:color="auto"/>
            </w:tcBorders>
            <w:shd w:val="clear" w:color="auto" w:fill="auto"/>
          </w:tcPr>
          <w:p w14:paraId="3C517DF8" w14:textId="77777777" w:rsidR="00977E39" w:rsidRPr="00222F6C" w:rsidRDefault="00977E39" w:rsidP="001E6D8D">
            <w:pPr>
              <w:rPr>
                <w:rFonts w:eastAsia="Calibri"/>
                <w:b/>
                <w:sz w:val="20"/>
              </w:rPr>
            </w:pPr>
            <w:r w:rsidRPr="00222F6C">
              <w:rPr>
                <w:rFonts w:eastAsia="Calibri"/>
                <w:b/>
                <w:sz w:val="20"/>
              </w:rPr>
              <w:t>Active Ingredient (Trade Name Example)*</w:t>
            </w:r>
          </w:p>
        </w:tc>
      </w:tr>
      <w:tr w:rsidR="00977E39" w:rsidRPr="00222F6C" w14:paraId="76A83D46" w14:textId="77777777" w:rsidTr="005E0E7B">
        <w:tc>
          <w:tcPr>
            <w:tcW w:w="2268" w:type="dxa"/>
            <w:vMerge w:val="restart"/>
            <w:tcBorders>
              <w:top w:val="single" w:sz="12" w:space="0" w:color="auto"/>
            </w:tcBorders>
            <w:shd w:val="clear" w:color="auto" w:fill="auto"/>
          </w:tcPr>
          <w:p w14:paraId="2E405EF5" w14:textId="77777777" w:rsidR="00977E39" w:rsidRPr="00222F6C" w:rsidRDefault="00977E39" w:rsidP="001E6D8D">
            <w:pPr>
              <w:rPr>
                <w:rFonts w:eastAsia="Calibri"/>
                <w:sz w:val="20"/>
              </w:rPr>
            </w:pPr>
            <w:r w:rsidRPr="00222F6C">
              <w:rPr>
                <w:rFonts w:eastAsia="Calibri"/>
                <w:sz w:val="20"/>
              </w:rPr>
              <w:t>Preemergence</w:t>
            </w:r>
          </w:p>
        </w:tc>
        <w:tc>
          <w:tcPr>
            <w:tcW w:w="6516" w:type="dxa"/>
            <w:vMerge w:val="restart"/>
            <w:tcBorders>
              <w:top w:val="single" w:sz="12" w:space="0" w:color="auto"/>
            </w:tcBorders>
            <w:shd w:val="clear" w:color="auto" w:fill="auto"/>
          </w:tcPr>
          <w:p w14:paraId="7687B4F7" w14:textId="77777777" w:rsidR="00977E39" w:rsidRPr="00222F6C" w:rsidRDefault="00977E39" w:rsidP="001E6D8D">
            <w:pPr>
              <w:rPr>
                <w:rFonts w:eastAsia="Calibri"/>
                <w:sz w:val="20"/>
              </w:rPr>
            </w:pPr>
            <w:r w:rsidRPr="00222F6C">
              <w:rPr>
                <w:rFonts w:eastAsia="Calibri"/>
                <w:sz w:val="20"/>
              </w:rPr>
              <w:t>Cellulose biosynthesis inhibition</w:t>
            </w:r>
          </w:p>
        </w:tc>
        <w:tc>
          <w:tcPr>
            <w:tcW w:w="4392" w:type="dxa"/>
            <w:tcBorders>
              <w:top w:val="single" w:sz="12" w:space="0" w:color="auto"/>
              <w:bottom w:val="nil"/>
            </w:tcBorders>
            <w:shd w:val="clear" w:color="auto" w:fill="auto"/>
          </w:tcPr>
          <w:p w14:paraId="4F367160" w14:textId="77777777" w:rsidR="00977E39" w:rsidRPr="00222F6C" w:rsidRDefault="00977E39" w:rsidP="001E6D8D">
            <w:pPr>
              <w:rPr>
                <w:rFonts w:eastAsia="Calibri"/>
                <w:sz w:val="20"/>
              </w:rPr>
            </w:pPr>
            <w:r w:rsidRPr="00222F6C">
              <w:rPr>
                <w:rFonts w:eastAsia="Calibri"/>
                <w:sz w:val="20"/>
              </w:rPr>
              <w:t>Indaziflam (Specticle)</w:t>
            </w:r>
          </w:p>
        </w:tc>
      </w:tr>
      <w:tr w:rsidR="00977E39" w:rsidRPr="00222F6C" w14:paraId="237576D9" w14:textId="77777777" w:rsidTr="001E6D8D">
        <w:tc>
          <w:tcPr>
            <w:tcW w:w="2268" w:type="dxa"/>
            <w:vMerge/>
            <w:shd w:val="clear" w:color="auto" w:fill="auto"/>
          </w:tcPr>
          <w:p w14:paraId="2F43989F" w14:textId="77777777" w:rsidR="00977E39" w:rsidRPr="00222F6C" w:rsidRDefault="00977E39" w:rsidP="001E6D8D">
            <w:pPr>
              <w:rPr>
                <w:rFonts w:eastAsia="Calibri"/>
                <w:sz w:val="20"/>
              </w:rPr>
            </w:pPr>
          </w:p>
        </w:tc>
        <w:tc>
          <w:tcPr>
            <w:tcW w:w="6516" w:type="dxa"/>
            <w:vMerge/>
            <w:shd w:val="clear" w:color="auto" w:fill="auto"/>
          </w:tcPr>
          <w:p w14:paraId="4F42DEB5" w14:textId="77777777" w:rsidR="00977E39" w:rsidRPr="00222F6C" w:rsidRDefault="00977E39" w:rsidP="001E6D8D">
            <w:pPr>
              <w:rPr>
                <w:rFonts w:eastAsia="Calibri"/>
                <w:sz w:val="20"/>
              </w:rPr>
            </w:pPr>
          </w:p>
        </w:tc>
        <w:tc>
          <w:tcPr>
            <w:tcW w:w="4392" w:type="dxa"/>
            <w:tcBorders>
              <w:top w:val="nil"/>
              <w:bottom w:val="nil"/>
            </w:tcBorders>
            <w:shd w:val="clear" w:color="auto" w:fill="auto"/>
          </w:tcPr>
          <w:p w14:paraId="5366A284" w14:textId="77777777" w:rsidR="00977E39" w:rsidRPr="00222F6C" w:rsidRDefault="00977E39" w:rsidP="001E6D8D">
            <w:pPr>
              <w:rPr>
                <w:rFonts w:eastAsia="Calibri"/>
                <w:sz w:val="20"/>
              </w:rPr>
            </w:pPr>
            <w:r w:rsidRPr="00222F6C">
              <w:rPr>
                <w:rFonts w:eastAsia="Calibri"/>
                <w:sz w:val="20"/>
              </w:rPr>
              <w:t>Isoxaben (Gallery)</w:t>
            </w:r>
          </w:p>
        </w:tc>
      </w:tr>
      <w:tr w:rsidR="00977E39" w:rsidRPr="00222F6C" w14:paraId="097865F3" w14:textId="77777777" w:rsidTr="001E6D8D">
        <w:tc>
          <w:tcPr>
            <w:tcW w:w="2268" w:type="dxa"/>
            <w:vMerge/>
            <w:shd w:val="clear" w:color="auto" w:fill="auto"/>
          </w:tcPr>
          <w:p w14:paraId="6C5D34F3" w14:textId="77777777" w:rsidR="00977E39" w:rsidRPr="00222F6C" w:rsidRDefault="00977E39" w:rsidP="001E6D8D">
            <w:pPr>
              <w:rPr>
                <w:rFonts w:eastAsia="Calibri"/>
                <w:sz w:val="20"/>
              </w:rPr>
            </w:pPr>
          </w:p>
        </w:tc>
        <w:tc>
          <w:tcPr>
            <w:tcW w:w="6516" w:type="dxa"/>
            <w:vMerge/>
            <w:tcBorders>
              <w:bottom w:val="single" w:sz="4" w:space="0" w:color="auto"/>
            </w:tcBorders>
            <w:shd w:val="clear" w:color="auto" w:fill="auto"/>
          </w:tcPr>
          <w:p w14:paraId="4EC5517A" w14:textId="77777777" w:rsidR="00977E39" w:rsidRPr="00222F6C" w:rsidRDefault="00977E39" w:rsidP="001E6D8D">
            <w:pPr>
              <w:rPr>
                <w:rFonts w:eastAsia="Calibri"/>
                <w:sz w:val="20"/>
              </w:rPr>
            </w:pPr>
          </w:p>
        </w:tc>
        <w:tc>
          <w:tcPr>
            <w:tcW w:w="4392" w:type="dxa"/>
            <w:tcBorders>
              <w:top w:val="nil"/>
              <w:bottom w:val="single" w:sz="4" w:space="0" w:color="auto"/>
            </w:tcBorders>
            <w:shd w:val="clear" w:color="auto" w:fill="auto"/>
          </w:tcPr>
          <w:p w14:paraId="02D39143" w14:textId="77777777" w:rsidR="00977E39" w:rsidRPr="00222F6C" w:rsidRDefault="00977E39" w:rsidP="001E6D8D">
            <w:pPr>
              <w:rPr>
                <w:rFonts w:eastAsia="Calibri"/>
                <w:sz w:val="20"/>
              </w:rPr>
            </w:pPr>
            <w:r w:rsidRPr="00222F6C">
              <w:rPr>
                <w:rFonts w:eastAsia="Calibri"/>
                <w:sz w:val="20"/>
              </w:rPr>
              <w:t>Methiozolin (PoaCure)</w:t>
            </w:r>
          </w:p>
        </w:tc>
      </w:tr>
      <w:tr w:rsidR="00977E39" w:rsidRPr="00222F6C" w14:paraId="2B10E689" w14:textId="77777777" w:rsidTr="001E6D8D">
        <w:tc>
          <w:tcPr>
            <w:tcW w:w="2268" w:type="dxa"/>
            <w:vMerge/>
            <w:shd w:val="clear" w:color="auto" w:fill="auto"/>
          </w:tcPr>
          <w:p w14:paraId="6AEBCE01" w14:textId="77777777" w:rsidR="00977E39" w:rsidRPr="00222F6C" w:rsidRDefault="00977E39" w:rsidP="001E6D8D">
            <w:pPr>
              <w:rPr>
                <w:rFonts w:eastAsia="Calibri"/>
                <w:sz w:val="20"/>
              </w:rPr>
            </w:pPr>
          </w:p>
        </w:tc>
        <w:tc>
          <w:tcPr>
            <w:tcW w:w="6516" w:type="dxa"/>
            <w:vMerge w:val="restart"/>
            <w:shd w:val="clear" w:color="auto" w:fill="D9D9D9"/>
          </w:tcPr>
          <w:p w14:paraId="734AEC12" w14:textId="77777777" w:rsidR="00977E39" w:rsidRPr="00222F6C" w:rsidRDefault="00977E39" w:rsidP="001E6D8D">
            <w:pPr>
              <w:rPr>
                <w:rFonts w:eastAsia="Calibri"/>
                <w:sz w:val="20"/>
              </w:rPr>
            </w:pPr>
            <w:r w:rsidRPr="00222F6C">
              <w:rPr>
                <w:rFonts w:eastAsia="Calibri"/>
                <w:sz w:val="20"/>
              </w:rPr>
              <w:t>Mitotic (microtubule) inhibition</w:t>
            </w:r>
          </w:p>
        </w:tc>
        <w:tc>
          <w:tcPr>
            <w:tcW w:w="4392" w:type="dxa"/>
            <w:tcBorders>
              <w:bottom w:val="nil"/>
            </w:tcBorders>
            <w:shd w:val="clear" w:color="auto" w:fill="D9D9D9"/>
          </w:tcPr>
          <w:p w14:paraId="1C4F58DD" w14:textId="77777777" w:rsidR="00977E39" w:rsidRPr="00222F6C" w:rsidRDefault="00977E39" w:rsidP="001E6D8D">
            <w:pPr>
              <w:rPr>
                <w:rFonts w:eastAsia="Calibri"/>
                <w:sz w:val="20"/>
              </w:rPr>
            </w:pPr>
            <w:r w:rsidRPr="00222F6C">
              <w:rPr>
                <w:rFonts w:eastAsia="Calibri"/>
                <w:sz w:val="20"/>
              </w:rPr>
              <w:t>Benefin (Balan)</w:t>
            </w:r>
          </w:p>
        </w:tc>
      </w:tr>
      <w:tr w:rsidR="00977E39" w:rsidRPr="00222F6C" w14:paraId="5D598997" w14:textId="77777777" w:rsidTr="001E6D8D">
        <w:tc>
          <w:tcPr>
            <w:tcW w:w="2268" w:type="dxa"/>
            <w:vMerge/>
            <w:shd w:val="clear" w:color="auto" w:fill="auto"/>
          </w:tcPr>
          <w:p w14:paraId="4268DDDA" w14:textId="77777777" w:rsidR="00977E39" w:rsidRPr="00222F6C" w:rsidRDefault="00977E39" w:rsidP="001E6D8D">
            <w:pPr>
              <w:rPr>
                <w:rFonts w:eastAsia="Calibri"/>
                <w:sz w:val="20"/>
              </w:rPr>
            </w:pPr>
          </w:p>
        </w:tc>
        <w:tc>
          <w:tcPr>
            <w:tcW w:w="6516" w:type="dxa"/>
            <w:vMerge/>
            <w:shd w:val="clear" w:color="auto" w:fill="D9D9D9"/>
          </w:tcPr>
          <w:p w14:paraId="4C13C3FE" w14:textId="77777777" w:rsidR="00977E39" w:rsidRPr="00222F6C" w:rsidRDefault="00977E39" w:rsidP="001E6D8D">
            <w:pPr>
              <w:rPr>
                <w:rFonts w:eastAsia="Calibri"/>
                <w:sz w:val="20"/>
              </w:rPr>
            </w:pPr>
          </w:p>
        </w:tc>
        <w:tc>
          <w:tcPr>
            <w:tcW w:w="4392" w:type="dxa"/>
            <w:tcBorders>
              <w:top w:val="nil"/>
              <w:bottom w:val="nil"/>
            </w:tcBorders>
            <w:shd w:val="clear" w:color="auto" w:fill="D9D9D9"/>
          </w:tcPr>
          <w:p w14:paraId="2D52D246" w14:textId="77777777" w:rsidR="00977E39" w:rsidRPr="00222F6C" w:rsidRDefault="00977E39" w:rsidP="001E6D8D">
            <w:pPr>
              <w:rPr>
                <w:rFonts w:eastAsia="Calibri"/>
                <w:sz w:val="20"/>
              </w:rPr>
            </w:pPr>
            <w:r w:rsidRPr="00222F6C">
              <w:rPr>
                <w:rFonts w:eastAsia="Calibri"/>
                <w:sz w:val="20"/>
              </w:rPr>
              <w:t>Dithiopyr (Dimension)</w:t>
            </w:r>
          </w:p>
        </w:tc>
      </w:tr>
      <w:tr w:rsidR="00977E39" w:rsidRPr="00222F6C" w14:paraId="7AF9E26D" w14:textId="77777777" w:rsidTr="001E6D8D">
        <w:tc>
          <w:tcPr>
            <w:tcW w:w="2268" w:type="dxa"/>
            <w:vMerge/>
            <w:shd w:val="clear" w:color="auto" w:fill="auto"/>
          </w:tcPr>
          <w:p w14:paraId="4F004E9B" w14:textId="77777777" w:rsidR="00977E39" w:rsidRPr="00222F6C" w:rsidRDefault="00977E39" w:rsidP="001E6D8D">
            <w:pPr>
              <w:rPr>
                <w:rFonts w:eastAsia="Calibri"/>
                <w:sz w:val="20"/>
              </w:rPr>
            </w:pPr>
          </w:p>
        </w:tc>
        <w:tc>
          <w:tcPr>
            <w:tcW w:w="6516" w:type="dxa"/>
            <w:vMerge/>
            <w:shd w:val="clear" w:color="auto" w:fill="D9D9D9"/>
          </w:tcPr>
          <w:p w14:paraId="59D46799" w14:textId="77777777" w:rsidR="00977E39" w:rsidRPr="00222F6C" w:rsidRDefault="00977E39" w:rsidP="001E6D8D">
            <w:pPr>
              <w:rPr>
                <w:rFonts w:eastAsia="Calibri"/>
                <w:sz w:val="20"/>
              </w:rPr>
            </w:pPr>
          </w:p>
        </w:tc>
        <w:tc>
          <w:tcPr>
            <w:tcW w:w="4392" w:type="dxa"/>
            <w:tcBorders>
              <w:top w:val="nil"/>
              <w:bottom w:val="nil"/>
            </w:tcBorders>
            <w:shd w:val="clear" w:color="auto" w:fill="D9D9D9"/>
          </w:tcPr>
          <w:p w14:paraId="449749E0" w14:textId="77777777" w:rsidR="00977E39" w:rsidRPr="00222F6C" w:rsidRDefault="00977E39" w:rsidP="001E6D8D">
            <w:pPr>
              <w:rPr>
                <w:rFonts w:eastAsia="Calibri"/>
                <w:sz w:val="20"/>
              </w:rPr>
            </w:pPr>
            <w:r w:rsidRPr="00222F6C">
              <w:rPr>
                <w:rFonts w:eastAsia="Calibri"/>
                <w:sz w:val="20"/>
              </w:rPr>
              <w:t>Oryzalin (Surflan)</w:t>
            </w:r>
          </w:p>
        </w:tc>
      </w:tr>
      <w:tr w:rsidR="00977E39" w:rsidRPr="00222F6C" w14:paraId="795994A2" w14:textId="77777777" w:rsidTr="001E6D8D">
        <w:tc>
          <w:tcPr>
            <w:tcW w:w="2268" w:type="dxa"/>
            <w:vMerge/>
            <w:shd w:val="clear" w:color="auto" w:fill="auto"/>
          </w:tcPr>
          <w:p w14:paraId="5F705772" w14:textId="77777777" w:rsidR="00977E39" w:rsidRPr="00222F6C" w:rsidRDefault="00977E39" w:rsidP="001E6D8D">
            <w:pPr>
              <w:rPr>
                <w:rFonts w:eastAsia="Calibri"/>
                <w:sz w:val="20"/>
              </w:rPr>
            </w:pPr>
          </w:p>
        </w:tc>
        <w:tc>
          <w:tcPr>
            <w:tcW w:w="6516" w:type="dxa"/>
            <w:vMerge/>
            <w:shd w:val="clear" w:color="auto" w:fill="D9D9D9"/>
          </w:tcPr>
          <w:p w14:paraId="73D7A753" w14:textId="77777777" w:rsidR="00977E39" w:rsidRPr="00222F6C" w:rsidRDefault="00977E39" w:rsidP="001E6D8D">
            <w:pPr>
              <w:rPr>
                <w:rFonts w:eastAsia="Calibri"/>
                <w:sz w:val="20"/>
              </w:rPr>
            </w:pPr>
          </w:p>
        </w:tc>
        <w:tc>
          <w:tcPr>
            <w:tcW w:w="4392" w:type="dxa"/>
            <w:tcBorders>
              <w:top w:val="nil"/>
              <w:bottom w:val="nil"/>
            </w:tcBorders>
            <w:shd w:val="clear" w:color="auto" w:fill="D9D9D9"/>
          </w:tcPr>
          <w:p w14:paraId="333AFF1C" w14:textId="77777777" w:rsidR="00977E39" w:rsidRPr="00222F6C" w:rsidRDefault="00977E39" w:rsidP="001E6D8D">
            <w:pPr>
              <w:rPr>
                <w:rFonts w:eastAsia="Calibri"/>
                <w:sz w:val="20"/>
              </w:rPr>
            </w:pPr>
            <w:r w:rsidRPr="00222F6C">
              <w:rPr>
                <w:rFonts w:eastAsia="Calibri"/>
                <w:sz w:val="20"/>
              </w:rPr>
              <w:t>Pendimethalin (Pendulum)</w:t>
            </w:r>
          </w:p>
        </w:tc>
      </w:tr>
      <w:tr w:rsidR="00977E39" w:rsidRPr="00222F6C" w14:paraId="313DF6EA" w14:textId="77777777" w:rsidTr="001E6D8D">
        <w:tc>
          <w:tcPr>
            <w:tcW w:w="2268" w:type="dxa"/>
            <w:vMerge/>
            <w:shd w:val="clear" w:color="auto" w:fill="auto"/>
          </w:tcPr>
          <w:p w14:paraId="7CA80548" w14:textId="77777777" w:rsidR="00977E39" w:rsidRPr="00222F6C" w:rsidRDefault="00977E39" w:rsidP="001E6D8D">
            <w:pPr>
              <w:rPr>
                <w:rFonts w:eastAsia="Calibri"/>
                <w:sz w:val="20"/>
              </w:rPr>
            </w:pPr>
          </w:p>
        </w:tc>
        <w:tc>
          <w:tcPr>
            <w:tcW w:w="6516" w:type="dxa"/>
            <w:vMerge/>
            <w:shd w:val="clear" w:color="auto" w:fill="D9D9D9"/>
          </w:tcPr>
          <w:p w14:paraId="54DF93DD" w14:textId="77777777" w:rsidR="00977E39" w:rsidRPr="00222F6C" w:rsidRDefault="00977E39" w:rsidP="001E6D8D">
            <w:pPr>
              <w:rPr>
                <w:rFonts w:eastAsia="Calibri"/>
                <w:sz w:val="20"/>
              </w:rPr>
            </w:pPr>
          </w:p>
        </w:tc>
        <w:tc>
          <w:tcPr>
            <w:tcW w:w="4392" w:type="dxa"/>
            <w:tcBorders>
              <w:top w:val="nil"/>
              <w:bottom w:val="nil"/>
            </w:tcBorders>
            <w:shd w:val="clear" w:color="auto" w:fill="D9D9D9"/>
          </w:tcPr>
          <w:p w14:paraId="2038771A" w14:textId="77777777" w:rsidR="00977E39" w:rsidRPr="00222F6C" w:rsidRDefault="00977E39" w:rsidP="001E6D8D">
            <w:pPr>
              <w:rPr>
                <w:rFonts w:eastAsia="Calibri"/>
                <w:sz w:val="20"/>
              </w:rPr>
            </w:pPr>
            <w:r w:rsidRPr="00222F6C">
              <w:rPr>
                <w:rFonts w:eastAsia="Calibri"/>
                <w:sz w:val="20"/>
              </w:rPr>
              <w:t>Prodiamine (Barricade)</w:t>
            </w:r>
          </w:p>
        </w:tc>
      </w:tr>
      <w:tr w:rsidR="00977E39" w:rsidRPr="00222F6C" w14:paraId="5EFB27B0" w14:textId="77777777" w:rsidTr="001E6D8D">
        <w:tc>
          <w:tcPr>
            <w:tcW w:w="2268" w:type="dxa"/>
            <w:vMerge/>
            <w:shd w:val="clear" w:color="auto" w:fill="auto"/>
          </w:tcPr>
          <w:p w14:paraId="31363A03" w14:textId="77777777" w:rsidR="00977E39" w:rsidRPr="00222F6C" w:rsidRDefault="00977E39" w:rsidP="001E6D8D">
            <w:pPr>
              <w:rPr>
                <w:rFonts w:eastAsia="Calibri"/>
                <w:sz w:val="20"/>
              </w:rPr>
            </w:pPr>
          </w:p>
        </w:tc>
        <w:tc>
          <w:tcPr>
            <w:tcW w:w="6516" w:type="dxa"/>
            <w:vMerge/>
            <w:shd w:val="clear" w:color="auto" w:fill="D9D9D9"/>
          </w:tcPr>
          <w:p w14:paraId="085C581D" w14:textId="77777777" w:rsidR="00977E39" w:rsidRPr="00222F6C" w:rsidRDefault="00977E39" w:rsidP="001E6D8D">
            <w:pPr>
              <w:rPr>
                <w:rFonts w:eastAsia="Calibri"/>
                <w:sz w:val="20"/>
              </w:rPr>
            </w:pPr>
          </w:p>
        </w:tc>
        <w:tc>
          <w:tcPr>
            <w:tcW w:w="4392" w:type="dxa"/>
            <w:tcBorders>
              <w:top w:val="nil"/>
              <w:bottom w:val="single" w:sz="4" w:space="0" w:color="auto"/>
            </w:tcBorders>
            <w:shd w:val="clear" w:color="auto" w:fill="D9D9D9"/>
          </w:tcPr>
          <w:p w14:paraId="59AD0DE6" w14:textId="77777777" w:rsidR="00977E39" w:rsidRPr="00222F6C" w:rsidRDefault="00977E39" w:rsidP="001E6D8D">
            <w:pPr>
              <w:rPr>
                <w:rFonts w:eastAsia="Calibri"/>
                <w:sz w:val="20"/>
              </w:rPr>
            </w:pPr>
            <w:r w:rsidRPr="00222F6C">
              <w:rPr>
                <w:rFonts w:eastAsia="Calibri"/>
                <w:sz w:val="20"/>
              </w:rPr>
              <w:t>Trifluralin (Treflan)</w:t>
            </w:r>
          </w:p>
        </w:tc>
      </w:tr>
      <w:tr w:rsidR="00977E39" w:rsidRPr="00222F6C" w14:paraId="433F5F6F" w14:textId="77777777" w:rsidTr="001E6D8D">
        <w:tc>
          <w:tcPr>
            <w:tcW w:w="2268" w:type="dxa"/>
            <w:vMerge/>
            <w:shd w:val="clear" w:color="auto" w:fill="auto"/>
          </w:tcPr>
          <w:p w14:paraId="642E83CC" w14:textId="77777777" w:rsidR="00977E39" w:rsidRPr="00222F6C" w:rsidRDefault="00977E39" w:rsidP="001E6D8D">
            <w:pPr>
              <w:rPr>
                <w:rFonts w:eastAsia="Calibri"/>
                <w:sz w:val="20"/>
              </w:rPr>
            </w:pPr>
          </w:p>
        </w:tc>
        <w:tc>
          <w:tcPr>
            <w:tcW w:w="6516" w:type="dxa"/>
            <w:tcBorders>
              <w:bottom w:val="single" w:sz="4" w:space="0" w:color="auto"/>
            </w:tcBorders>
            <w:shd w:val="clear" w:color="auto" w:fill="auto"/>
          </w:tcPr>
          <w:p w14:paraId="6783026C" w14:textId="77777777" w:rsidR="00977E39" w:rsidRPr="00222F6C" w:rsidRDefault="00977E39" w:rsidP="001E6D8D">
            <w:pPr>
              <w:rPr>
                <w:rFonts w:eastAsia="Calibri"/>
                <w:sz w:val="20"/>
              </w:rPr>
            </w:pPr>
            <w:r w:rsidRPr="00222F6C">
              <w:rPr>
                <w:rFonts w:eastAsia="Calibri"/>
                <w:sz w:val="20"/>
              </w:rPr>
              <w:t>Lipid biosynthesis inhibition</w:t>
            </w:r>
          </w:p>
        </w:tc>
        <w:tc>
          <w:tcPr>
            <w:tcW w:w="4392" w:type="dxa"/>
            <w:tcBorders>
              <w:top w:val="nil"/>
              <w:bottom w:val="single" w:sz="4" w:space="0" w:color="auto"/>
            </w:tcBorders>
            <w:shd w:val="clear" w:color="auto" w:fill="auto"/>
          </w:tcPr>
          <w:p w14:paraId="2800D6DB" w14:textId="77777777" w:rsidR="00977E39" w:rsidRPr="00222F6C" w:rsidRDefault="00977E39" w:rsidP="001E6D8D">
            <w:pPr>
              <w:rPr>
                <w:rFonts w:eastAsia="Calibri"/>
                <w:sz w:val="20"/>
              </w:rPr>
            </w:pPr>
            <w:r w:rsidRPr="00222F6C">
              <w:rPr>
                <w:rFonts w:eastAsia="Calibri"/>
                <w:sz w:val="20"/>
              </w:rPr>
              <w:t>Bensulide (Bensumec)</w:t>
            </w:r>
          </w:p>
        </w:tc>
      </w:tr>
      <w:tr w:rsidR="00977E39" w:rsidRPr="00222F6C" w14:paraId="08B180E6" w14:textId="77777777" w:rsidTr="001E6D8D">
        <w:tc>
          <w:tcPr>
            <w:tcW w:w="2268" w:type="dxa"/>
            <w:vMerge/>
            <w:shd w:val="clear" w:color="auto" w:fill="auto"/>
          </w:tcPr>
          <w:p w14:paraId="713CF0ED" w14:textId="77777777" w:rsidR="00977E39" w:rsidRPr="00222F6C" w:rsidRDefault="00977E39" w:rsidP="001E6D8D">
            <w:pPr>
              <w:rPr>
                <w:rFonts w:eastAsia="Calibri"/>
                <w:sz w:val="20"/>
              </w:rPr>
            </w:pPr>
          </w:p>
        </w:tc>
        <w:tc>
          <w:tcPr>
            <w:tcW w:w="6516" w:type="dxa"/>
            <w:tcBorders>
              <w:top w:val="single" w:sz="4" w:space="0" w:color="auto"/>
            </w:tcBorders>
            <w:shd w:val="clear" w:color="auto" w:fill="D9D9D9"/>
          </w:tcPr>
          <w:p w14:paraId="49F39880" w14:textId="77777777" w:rsidR="00977E39" w:rsidRPr="00222F6C" w:rsidRDefault="00977E39" w:rsidP="001E6D8D">
            <w:pPr>
              <w:tabs>
                <w:tab w:val="left" w:pos="1680"/>
              </w:tabs>
              <w:rPr>
                <w:rFonts w:eastAsia="Calibri"/>
                <w:sz w:val="20"/>
              </w:rPr>
            </w:pPr>
            <w:r w:rsidRPr="00222F6C">
              <w:rPr>
                <w:rFonts w:eastAsia="Calibri"/>
                <w:bCs/>
                <w:sz w:val="20"/>
              </w:rPr>
              <w:t>Long chain fatty acid biosynthesis inhibition</w:t>
            </w:r>
          </w:p>
        </w:tc>
        <w:tc>
          <w:tcPr>
            <w:tcW w:w="4392" w:type="dxa"/>
            <w:tcBorders>
              <w:top w:val="single" w:sz="4" w:space="0" w:color="auto"/>
              <w:bottom w:val="single" w:sz="4" w:space="0" w:color="auto"/>
            </w:tcBorders>
            <w:shd w:val="clear" w:color="auto" w:fill="D9D9D9"/>
          </w:tcPr>
          <w:p w14:paraId="212E4FA0" w14:textId="77777777" w:rsidR="00977E39" w:rsidRPr="00222F6C" w:rsidRDefault="00977E39" w:rsidP="001E6D8D">
            <w:pPr>
              <w:rPr>
                <w:rFonts w:eastAsia="Calibri"/>
                <w:sz w:val="20"/>
              </w:rPr>
            </w:pPr>
            <w:r w:rsidRPr="00222F6C">
              <w:rPr>
                <w:rFonts w:eastAsia="Calibri"/>
                <w:sz w:val="20"/>
              </w:rPr>
              <w:t>Metolachlor (Pennant)</w:t>
            </w:r>
          </w:p>
        </w:tc>
      </w:tr>
      <w:tr w:rsidR="00977E39" w:rsidRPr="00222F6C" w14:paraId="100CBA77" w14:textId="77777777" w:rsidTr="005E0E7B">
        <w:tc>
          <w:tcPr>
            <w:tcW w:w="2268" w:type="dxa"/>
            <w:vMerge/>
            <w:tcBorders>
              <w:bottom w:val="single" w:sz="12" w:space="0" w:color="auto"/>
            </w:tcBorders>
            <w:shd w:val="clear" w:color="auto" w:fill="auto"/>
          </w:tcPr>
          <w:p w14:paraId="1CAAADE1" w14:textId="77777777" w:rsidR="00977E39" w:rsidRPr="00222F6C" w:rsidRDefault="00977E39" w:rsidP="001E6D8D">
            <w:pPr>
              <w:rPr>
                <w:rFonts w:eastAsia="Calibri"/>
                <w:sz w:val="20"/>
              </w:rPr>
            </w:pPr>
          </w:p>
        </w:tc>
        <w:tc>
          <w:tcPr>
            <w:tcW w:w="6516" w:type="dxa"/>
            <w:tcBorders>
              <w:bottom w:val="single" w:sz="12" w:space="0" w:color="auto"/>
            </w:tcBorders>
            <w:shd w:val="clear" w:color="auto" w:fill="auto"/>
          </w:tcPr>
          <w:p w14:paraId="5ADD5EAA" w14:textId="77777777" w:rsidR="00977E39" w:rsidRPr="00222F6C" w:rsidRDefault="00977E39" w:rsidP="001E6D8D">
            <w:pPr>
              <w:rPr>
                <w:rFonts w:eastAsia="Calibri"/>
                <w:sz w:val="20"/>
              </w:rPr>
            </w:pPr>
            <w:r w:rsidRPr="00222F6C">
              <w:rPr>
                <w:rFonts w:eastAsia="Calibri"/>
                <w:sz w:val="20"/>
              </w:rPr>
              <w:t>Protoporphyrinogen oxidase (PPO) inhibition</w:t>
            </w:r>
          </w:p>
        </w:tc>
        <w:tc>
          <w:tcPr>
            <w:tcW w:w="4392" w:type="dxa"/>
            <w:tcBorders>
              <w:top w:val="nil"/>
              <w:bottom w:val="single" w:sz="12" w:space="0" w:color="auto"/>
            </w:tcBorders>
            <w:shd w:val="clear" w:color="auto" w:fill="auto"/>
          </w:tcPr>
          <w:p w14:paraId="798575FF" w14:textId="77777777" w:rsidR="00977E39" w:rsidRPr="00222F6C" w:rsidRDefault="00977E39" w:rsidP="001E6D8D">
            <w:pPr>
              <w:rPr>
                <w:rFonts w:eastAsia="Calibri"/>
                <w:sz w:val="20"/>
              </w:rPr>
            </w:pPr>
            <w:r w:rsidRPr="00222F6C">
              <w:rPr>
                <w:rFonts w:eastAsia="Calibri"/>
                <w:sz w:val="20"/>
              </w:rPr>
              <w:t>Oxadiazon (Ronstar)</w:t>
            </w:r>
          </w:p>
        </w:tc>
      </w:tr>
      <w:tr w:rsidR="00977E39" w:rsidRPr="00222F6C" w14:paraId="55A3F88B" w14:textId="77777777" w:rsidTr="005E0E7B">
        <w:tc>
          <w:tcPr>
            <w:tcW w:w="2268" w:type="dxa"/>
            <w:vMerge w:val="restart"/>
            <w:tcBorders>
              <w:top w:val="single" w:sz="12" w:space="0" w:color="auto"/>
            </w:tcBorders>
            <w:shd w:val="clear" w:color="auto" w:fill="auto"/>
          </w:tcPr>
          <w:p w14:paraId="535A2066" w14:textId="77777777" w:rsidR="00977E39" w:rsidRPr="00222F6C" w:rsidRDefault="00977E39" w:rsidP="001E6D8D">
            <w:pPr>
              <w:rPr>
                <w:rFonts w:eastAsia="Calibri"/>
                <w:sz w:val="20"/>
              </w:rPr>
            </w:pPr>
            <w:r w:rsidRPr="00222F6C">
              <w:rPr>
                <w:rFonts w:eastAsia="Calibri"/>
                <w:sz w:val="20"/>
              </w:rPr>
              <w:t>Pre/Postemergence</w:t>
            </w:r>
          </w:p>
        </w:tc>
        <w:tc>
          <w:tcPr>
            <w:tcW w:w="6516" w:type="dxa"/>
            <w:tcBorders>
              <w:top w:val="single" w:sz="12" w:space="0" w:color="auto"/>
              <w:bottom w:val="single" w:sz="4" w:space="0" w:color="auto"/>
            </w:tcBorders>
            <w:shd w:val="clear" w:color="auto" w:fill="auto"/>
          </w:tcPr>
          <w:p w14:paraId="4399D999" w14:textId="77777777" w:rsidR="00977E39" w:rsidRPr="00222F6C" w:rsidRDefault="00977E39" w:rsidP="001E6D8D">
            <w:pPr>
              <w:rPr>
                <w:rFonts w:eastAsia="Calibri"/>
                <w:sz w:val="20"/>
              </w:rPr>
            </w:pPr>
            <w:r w:rsidRPr="00222F6C">
              <w:rPr>
                <w:rFonts w:eastAsia="Calibri"/>
                <w:sz w:val="20"/>
              </w:rPr>
              <w:t>Cellulose biosynthesis (grasses), synthetic auxin inhibition (broadleaves)</w:t>
            </w:r>
          </w:p>
        </w:tc>
        <w:tc>
          <w:tcPr>
            <w:tcW w:w="4392" w:type="dxa"/>
            <w:tcBorders>
              <w:top w:val="single" w:sz="12" w:space="0" w:color="auto"/>
              <w:bottom w:val="single" w:sz="4" w:space="0" w:color="auto"/>
            </w:tcBorders>
            <w:shd w:val="clear" w:color="auto" w:fill="auto"/>
          </w:tcPr>
          <w:p w14:paraId="003D95AF" w14:textId="77777777" w:rsidR="00977E39" w:rsidRPr="00222F6C" w:rsidRDefault="00977E39" w:rsidP="001E6D8D">
            <w:pPr>
              <w:rPr>
                <w:rFonts w:eastAsia="Calibri"/>
                <w:sz w:val="20"/>
              </w:rPr>
            </w:pPr>
            <w:r w:rsidRPr="00222F6C">
              <w:rPr>
                <w:rFonts w:eastAsia="Calibri"/>
                <w:sz w:val="20"/>
              </w:rPr>
              <w:t>Quinclorac (Drive)</w:t>
            </w:r>
          </w:p>
        </w:tc>
      </w:tr>
      <w:tr w:rsidR="00977E39" w:rsidRPr="00222F6C" w14:paraId="5388FA6A" w14:textId="77777777" w:rsidTr="001E6D8D">
        <w:tc>
          <w:tcPr>
            <w:tcW w:w="2268" w:type="dxa"/>
            <w:vMerge/>
            <w:shd w:val="clear" w:color="auto" w:fill="auto"/>
          </w:tcPr>
          <w:p w14:paraId="0E82DF84" w14:textId="77777777" w:rsidR="00977E39" w:rsidRPr="00222F6C" w:rsidRDefault="00977E39" w:rsidP="001E6D8D">
            <w:pPr>
              <w:rPr>
                <w:rFonts w:eastAsia="Calibri"/>
                <w:sz w:val="20"/>
              </w:rPr>
            </w:pPr>
          </w:p>
        </w:tc>
        <w:tc>
          <w:tcPr>
            <w:tcW w:w="6516" w:type="dxa"/>
            <w:vMerge w:val="restart"/>
            <w:shd w:val="clear" w:color="auto" w:fill="D9D9D9"/>
          </w:tcPr>
          <w:p w14:paraId="4DC585D9" w14:textId="77777777" w:rsidR="00977E39" w:rsidRPr="00222F6C" w:rsidRDefault="00977E39" w:rsidP="001E6D8D">
            <w:pPr>
              <w:rPr>
                <w:rFonts w:eastAsia="Calibri"/>
                <w:sz w:val="20"/>
              </w:rPr>
            </w:pPr>
            <w:r w:rsidRPr="00222F6C">
              <w:rPr>
                <w:rFonts w:eastAsia="Calibri"/>
                <w:sz w:val="20"/>
              </w:rPr>
              <w:t>Mitotic inhibition</w:t>
            </w:r>
          </w:p>
        </w:tc>
        <w:tc>
          <w:tcPr>
            <w:tcW w:w="4392" w:type="dxa"/>
            <w:tcBorders>
              <w:bottom w:val="nil"/>
            </w:tcBorders>
            <w:shd w:val="clear" w:color="auto" w:fill="D9D9D9"/>
          </w:tcPr>
          <w:p w14:paraId="2DACA6D5" w14:textId="77777777" w:rsidR="00977E39" w:rsidRPr="00222F6C" w:rsidRDefault="00977E39" w:rsidP="001E6D8D">
            <w:pPr>
              <w:rPr>
                <w:rFonts w:eastAsia="Calibri"/>
                <w:sz w:val="20"/>
              </w:rPr>
            </w:pPr>
            <w:r w:rsidRPr="00222F6C">
              <w:rPr>
                <w:rFonts w:eastAsia="Calibri"/>
                <w:sz w:val="20"/>
              </w:rPr>
              <w:t>Dimethenamid (Tower)</w:t>
            </w:r>
          </w:p>
        </w:tc>
      </w:tr>
      <w:tr w:rsidR="00977E39" w:rsidRPr="00222F6C" w14:paraId="2B02105B" w14:textId="77777777" w:rsidTr="001E6D8D">
        <w:tc>
          <w:tcPr>
            <w:tcW w:w="2268" w:type="dxa"/>
            <w:vMerge/>
            <w:shd w:val="clear" w:color="auto" w:fill="auto"/>
          </w:tcPr>
          <w:p w14:paraId="48FBA7D2" w14:textId="77777777" w:rsidR="00977E39" w:rsidRPr="00222F6C" w:rsidRDefault="00977E39" w:rsidP="001E6D8D">
            <w:pPr>
              <w:rPr>
                <w:rFonts w:eastAsia="Calibri"/>
                <w:sz w:val="20"/>
              </w:rPr>
            </w:pPr>
          </w:p>
        </w:tc>
        <w:tc>
          <w:tcPr>
            <w:tcW w:w="6516" w:type="dxa"/>
            <w:vMerge/>
            <w:shd w:val="clear" w:color="auto" w:fill="D9D9D9"/>
          </w:tcPr>
          <w:p w14:paraId="79621208" w14:textId="77777777" w:rsidR="00977E39" w:rsidRPr="00222F6C" w:rsidRDefault="00977E39" w:rsidP="001E6D8D">
            <w:pPr>
              <w:rPr>
                <w:rFonts w:eastAsia="Calibri"/>
                <w:sz w:val="20"/>
              </w:rPr>
            </w:pPr>
          </w:p>
        </w:tc>
        <w:tc>
          <w:tcPr>
            <w:tcW w:w="4392" w:type="dxa"/>
            <w:tcBorders>
              <w:top w:val="nil"/>
              <w:bottom w:val="single" w:sz="4" w:space="0" w:color="auto"/>
            </w:tcBorders>
            <w:shd w:val="clear" w:color="auto" w:fill="D9D9D9"/>
          </w:tcPr>
          <w:p w14:paraId="425AA894" w14:textId="77777777" w:rsidR="00977E39" w:rsidRPr="00222F6C" w:rsidRDefault="00977E39" w:rsidP="001E6D8D">
            <w:pPr>
              <w:rPr>
                <w:rFonts w:eastAsia="Calibri"/>
                <w:sz w:val="20"/>
              </w:rPr>
            </w:pPr>
            <w:r w:rsidRPr="00222F6C">
              <w:rPr>
                <w:rFonts w:eastAsia="Calibri"/>
                <w:sz w:val="20"/>
              </w:rPr>
              <w:t>Pronamide (Kerb)</w:t>
            </w:r>
          </w:p>
        </w:tc>
      </w:tr>
      <w:tr w:rsidR="00977E39" w:rsidRPr="00222F6C" w14:paraId="1C72D2EF" w14:textId="77777777" w:rsidTr="001E6D8D">
        <w:tc>
          <w:tcPr>
            <w:tcW w:w="2268" w:type="dxa"/>
            <w:vMerge/>
            <w:shd w:val="clear" w:color="auto" w:fill="auto"/>
          </w:tcPr>
          <w:p w14:paraId="093A3DB1" w14:textId="77777777" w:rsidR="00977E39" w:rsidRPr="00222F6C" w:rsidRDefault="00977E39" w:rsidP="001E6D8D">
            <w:pPr>
              <w:rPr>
                <w:rFonts w:eastAsia="Calibri"/>
                <w:sz w:val="20"/>
              </w:rPr>
            </w:pPr>
          </w:p>
        </w:tc>
        <w:tc>
          <w:tcPr>
            <w:tcW w:w="6516" w:type="dxa"/>
            <w:vMerge w:val="restart"/>
            <w:shd w:val="clear" w:color="auto" w:fill="auto"/>
          </w:tcPr>
          <w:p w14:paraId="1A5D5F7B" w14:textId="77777777" w:rsidR="00977E39" w:rsidRPr="00222F6C" w:rsidRDefault="00977E39" w:rsidP="001E6D8D">
            <w:pPr>
              <w:rPr>
                <w:rFonts w:eastAsia="Calibri"/>
                <w:sz w:val="20"/>
              </w:rPr>
            </w:pPr>
            <w:r w:rsidRPr="00222F6C">
              <w:rPr>
                <w:rFonts w:eastAsia="Calibri"/>
                <w:sz w:val="20"/>
              </w:rPr>
              <w:t>Photosystem II inhibition</w:t>
            </w:r>
          </w:p>
        </w:tc>
        <w:tc>
          <w:tcPr>
            <w:tcW w:w="4392" w:type="dxa"/>
            <w:tcBorders>
              <w:bottom w:val="nil"/>
            </w:tcBorders>
            <w:shd w:val="clear" w:color="auto" w:fill="auto"/>
          </w:tcPr>
          <w:p w14:paraId="0B24C3A9" w14:textId="77777777" w:rsidR="00977E39" w:rsidRPr="00222F6C" w:rsidRDefault="00977E39" w:rsidP="001E6D8D">
            <w:pPr>
              <w:rPr>
                <w:rFonts w:eastAsia="Calibri"/>
                <w:sz w:val="20"/>
              </w:rPr>
            </w:pPr>
            <w:r w:rsidRPr="00222F6C">
              <w:rPr>
                <w:rFonts w:eastAsia="Calibri"/>
                <w:sz w:val="20"/>
              </w:rPr>
              <w:t>Atrazine (Aatrex)</w:t>
            </w:r>
          </w:p>
        </w:tc>
      </w:tr>
      <w:tr w:rsidR="00977E39" w:rsidRPr="00222F6C" w14:paraId="5D0836D4" w14:textId="77777777" w:rsidTr="001E6D8D">
        <w:tc>
          <w:tcPr>
            <w:tcW w:w="2268" w:type="dxa"/>
            <w:vMerge/>
            <w:shd w:val="clear" w:color="auto" w:fill="auto"/>
          </w:tcPr>
          <w:p w14:paraId="7C12D890" w14:textId="77777777" w:rsidR="00977E39" w:rsidRPr="00222F6C" w:rsidRDefault="00977E39" w:rsidP="001E6D8D">
            <w:pPr>
              <w:rPr>
                <w:rFonts w:eastAsia="Calibri"/>
                <w:sz w:val="20"/>
              </w:rPr>
            </w:pPr>
          </w:p>
        </w:tc>
        <w:tc>
          <w:tcPr>
            <w:tcW w:w="6516" w:type="dxa"/>
            <w:vMerge/>
            <w:shd w:val="clear" w:color="auto" w:fill="auto"/>
          </w:tcPr>
          <w:p w14:paraId="7A0AFFEC" w14:textId="77777777" w:rsidR="00977E39" w:rsidRPr="00222F6C" w:rsidRDefault="00977E39" w:rsidP="001E6D8D">
            <w:pPr>
              <w:rPr>
                <w:rFonts w:eastAsia="Calibri"/>
                <w:sz w:val="20"/>
              </w:rPr>
            </w:pPr>
          </w:p>
        </w:tc>
        <w:tc>
          <w:tcPr>
            <w:tcW w:w="4392" w:type="dxa"/>
            <w:tcBorders>
              <w:top w:val="nil"/>
              <w:bottom w:val="nil"/>
            </w:tcBorders>
            <w:shd w:val="clear" w:color="auto" w:fill="auto"/>
          </w:tcPr>
          <w:p w14:paraId="13090B6E" w14:textId="77777777" w:rsidR="00977E39" w:rsidRPr="00222F6C" w:rsidRDefault="00977E39" w:rsidP="001E6D8D">
            <w:pPr>
              <w:rPr>
                <w:rFonts w:eastAsia="Calibri"/>
                <w:sz w:val="20"/>
              </w:rPr>
            </w:pPr>
            <w:r w:rsidRPr="00222F6C">
              <w:rPr>
                <w:rFonts w:eastAsia="Calibri"/>
                <w:sz w:val="20"/>
              </w:rPr>
              <w:t>Metribuzin (Sencor)</w:t>
            </w:r>
          </w:p>
        </w:tc>
      </w:tr>
      <w:tr w:rsidR="00977E39" w:rsidRPr="00222F6C" w14:paraId="4B0F8176" w14:textId="77777777" w:rsidTr="001E6D8D">
        <w:tc>
          <w:tcPr>
            <w:tcW w:w="2268" w:type="dxa"/>
            <w:vMerge/>
            <w:shd w:val="clear" w:color="auto" w:fill="auto"/>
          </w:tcPr>
          <w:p w14:paraId="1F2C41E1" w14:textId="77777777" w:rsidR="00977E39" w:rsidRPr="00222F6C" w:rsidRDefault="00977E39" w:rsidP="001E6D8D">
            <w:pPr>
              <w:rPr>
                <w:rFonts w:eastAsia="Calibri"/>
                <w:sz w:val="20"/>
              </w:rPr>
            </w:pPr>
          </w:p>
        </w:tc>
        <w:tc>
          <w:tcPr>
            <w:tcW w:w="6516" w:type="dxa"/>
            <w:vMerge/>
            <w:tcBorders>
              <w:bottom w:val="single" w:sz="4" w:space="0" w:color="auto"/>
            </w:tcBorders>
            <w:shd w:val="clear" w:color="auto" w:fill="auto"/>
          </w:tcPr>
          <w:p w14:paraId="7FE80690" w14:textId="77777777" w:rsidR="00977E39" w:rsidRPr="00222F6C" w:rsidRDefault="00977E39" w:rsidP="001E6D8D">
            <w:pPr>
              <w:rPr>
                <w:rFonts w:eastAsia="Calibri"/>
                <w:sz w:val="20"/>
              </w:rPr>
            </w:pPr>
          </w:p>
        </w:tc>
        <w:tc>
          <w:tcPr>
            <w:tcW w:w="4392" w:type="dxa"/>
            <w:tcBorders>
              <w:top w:val="nil"/>
              <w:bottom w:val="single" w:sz="4" w:space="0" w:color="auto"/>
            </w:tcBorders>
            <w:shd w:val="clear" w:color="auto" w:fill="auto"/>
          </w:tcPr>
          <w:p w14:paraId="0350BA80" w14:textId="77777777" w:rsidR="00977E39" w:rsidRPr="00222F6C" w:rsidRDefault="00977E39" w:rsidP="001E6D8D">
            <w:pPr>
              <w:rPr>
                <w:rFonts w:eastAsia="Calibri"/>
                <w:sz w:val="20"/>
              </w:rPr>
            </w:pPr>
            <w:r w:rsidRPr="00222F6C">
              <w:rPr>
                <w:rFonts w:eastAsia="Calibri"/>
                <w:sz w:val="20"/>
              </w:rPr>
              <w:t>Simazine (Princep)</w:t>
            </w:r>
          </w:p>
        </w:tc>
      </w:tr>
      <w:tr w:rsidR="00977E39" w:rsidRPr="00222F6C" w14:paraId="7363FEA6" w14:textId="77777777" w:rsidTr="001E6D8D">
        <w:tc>
          <w:tcPr>
            <w:tcW w:w="2268" w:type="dxa"/>
            <w:vMerge/>
            <w:shd w:val="clear" w:color="auto" w:fill="auto"/>
          </w:tcPr>
          <w:p w14:paraId="2CE67838" w14:textId="77777777" w:rsidR="00977E39" w:rsidRPr="00222F6C" w:rsidRDefault="00977E39" w:rsidP="001E6D8D">
            <w:pPr>
              <w:rPr>
                <w:rFonts w:eastAsia="Calibri"/>
                <w:sz w:val="20"/>
              </w:rPr>
            </w:pPr>
          </w:p>
        </w:tc>
        <w:tc>
          <w:tcPr>
            <w:tcW w:w="6516" w:type="dxa"/>
            <w:shd w:val="clear" w:color="auto" w:fill="D9D9D9"/>
          </w:tcPr>
          <w:p w14:paraId="209EB97D" w14:textId="77777777" w:rsidR="00977E39" w:rsidRPr="00222F6C" w:rsidRDefault="00977E39" w:rsidP="001E6D8D">
            <w:pPr>
              <w:rPr>
                <w:rFonts w:eastAsia="Calibri"/>
                <w:sz w:val="20"/>
              </w:rPr>
            </w:pPr>
            <w:r w:rsidRPr="00222F6C">
              <w:rPr>
                <w:rFonts w:eastAsia="Calibri"/>
                <w:sz w:val="20"/>
              </w:rPr>
              <w:t>Lipid biosynthesis inhibition</w:t>
            </w:r>
          </w:p>
        </w:tc>
        <w:tc>
          <w:tcPr>
            <w:tcW w:w="4392" w:type="dxa"/>
            <w:shd w:val="clear" w:color="auto" w:fill="D9D9D9"/>
          </w:tcPr>
          <w:p w14:paraId="043EAC48" w14:textId="77777777" w:rsidR="00977E39" w:rsidRPr="00222F6C" w:rsidRDefault="00977E39" w:rsidP="001E6D8D">
            <w:pPr>
              <w:rPr>
                <w:rFonts w:eastAsia="Calibri"/>
                <w:sz w:val="20"/>
              </w:rPr>
            </w:pPr>
            <w:r w:rsidRPr="00222F6C">
              <w:rPr>
                <w:rFonts w:eastAsia="Calibri"/>
                <w:sz w:val="20"/>
              </w:rPr>
              <w:t>Ethofumesate (Prograss)</w:t>
            </w:r>
          </w:p>
        </w:tc>
      </w:tr>
      <w:tr w:rsidR="00977E39" w:rsidRPr="00222F6C" w14:paraId="6E021191" w14:textId="77777777" w:rsidTr="005E0E7B">
        <w:tc>
          <w:tcPr>
            <w:tcW w:w="2268" w:type="dxa"/>
            <w:vMerge/>
            <w:tcBorders>
              <w:bottom w:val="single" w:sz="12" w:space="0" w:color="auto"/>
            </w:tcBorders>
            <w:shd w:val="clear" w:color="auto" w:fill="auto"/>
          </w:tcPr>
          <w:p w14:paraId="5E2D24DB" w14:textId="77777777" w:rsidR="00977E39" w:rsidRPr="00222F6C" w:rsidRDefault="00977E39" w:rsidP="001E6D8D">
            <w:pPr>
              <w:rPr>
                <w:rFonts w:eastAsia="Calibri"/>
                <w:sz w:val="20"/>
              </w:rPr>
            </w:pPr>
          </w:p>
        </w:tc>
        <w:tc>
          <w:tcPr>
            <w:tcW w:w="6516" w:type="dxa"/>
            <w:tcBorders>
              <w:bottom w:val="single" w:sz="12" w:space="0" w:color="auto"/>
            </w:tcBorders>
            <w:shd w:val="clear" w:color="auto" w:fill="auto"/>
          </w:tcPr>
          <w:p w14:paraId="04EBDDD3" w14:textId="77777777" w:rsidR="00977E39" w:rsidRPr="00222F6C" w:rsidRDefault="00977E39" w:rsidP="001E6D8D">
            <w:pPr>
              <w:rPr>
                <w:rFonts w:eastAsia="Calibri"/>
                <w:sz w:val="20"/>
              </w:rPr>
            </w:pPr>
            <w:r w:rsidRPr="00222F6C">
              <w:rPr>
                <w:rFonts w:eastAsia="Calibri"/>
                <w:sz w:val="20"/>
              </w:rPr>
              <w:t>Protoporphyrinogen oxidase (PPO or Protox) inhibition</w:t>
            </w:r>
          </w:p>
        </w:tc>
        <w:tc>
          <w:tcPr>
            <w:tcW w:w="4392" w:type="dxa"/>
            <w:tcBorders>
              <w:bottom w:val="single" w:sz="12" w:space="0" w:color="auto"/>
            </w:tcBorders>
            <w:shd w:val="clear" w:color="auto" w:fill="auto"/>
          </w:tcPr>
          <w:p w14:paraId="67A98938" w14:textId="77777777" w:rsidR="00977E39" w:rsidRPr="00222F6C" w:rsidRDefault="00977E39" w:rsidP="001E6D8D">
            <w:pPr>
              <w:rPr>
                <w:rFonts w:eastAsia="Calibri"/>
                <w:sz w:val="20"/>
              </w:rPr>
            </w:pPr>
            <w:r w:rsidRPr="00222F6C">
              <w:rPr>
                <w:rFonts w:eastAsia="Calibri"/>
                <w:sz w:val="20"/>
              </w:rPr>
              <w:t>Flumioxazin (SureGuard)</w:t>
            </w:r>
          </w:p>
        </w:tc>
      </w:tr>
      <w:tr w:rsidR="00977E39" w:rsidRPr="00222F6C" w14:paraId="1BCC39F6" w14:textId="77777777" w:rsidTr="005E0E7B">
        <w:tc>
          <w:tcPr>
            <w:tcW w:w="2268" w:type="dxa"/>
            <w:vMerge w:val="restart"/>
            <w:tcBorders>
              <w:top w:val="single" w:sz="12" w:space="0" w:color="auto"/>
            </w:tcBorders>
            <w:shd w:val="clear" w:color="auto" w:fill="auto"/>
          </w:tcPr>
          <w:p w14:paraId="6068DAEA" w14:textId="77777777" w:rsidR="00977E39" w:rsidRPr="00222F6C" w:rsidRDefault="00977E39" w:rsidP="001E6D8D">
            <w:pPr>
              <w:rPr>
                <w:rFonts w:eastAsia="Calibri"/>
                <w:sz w:val="20"/>
              </w:rPr>
            </w:pPr>
            <w:r w:rsidRPr="00222F6C">
              <w:rPr>
                <w:rFonts w:eastAsia="Calibri"/>
                <w:sz w:val="20"/>
              </w:rPr>
              <w:t>Postemergence</w:t>
            </w:r>
          </w:p>
          <w:p w14:paraId="31A32AEF" w14:textId="77777777" w:rsidR="00977E39" w:rsidRPr="00222F6C" w:rsidRDefault="00977E39" w:rsidP="001E6D8D">
            <w:pPr>
              <w:jc w:val="center"/>
              <w:rPr>
                <w:rFonts w:eastAsia="Calibri"/>
                <w:sz w:val="20"/>
              </w:rPr>
            </w:pPr>
          </w:p>
        </w:tc>
        <w:tc>
          <w:tcPr>
            <w:tcW w:w="6516" w:type="dxa"/>
            <w:vMerge w:val="restart"/>
            <w:tcBorders>
              <w:top w:val="single" w:sz="12" w:space="0" w:color="auto"/>
            </w:tcBorders>
            <w:shd w:val="clear" w:color="auto" w:fill="auto"/>
          </w:tcPr>
          <w:p w14:paraId="5BB2EA30" w14:textId="77777777" w:rsidR="00977E39" w:rsidRPr="00222F6C" w:rsidRDefault="00977E39" w:rsidP="001E6D8D">
            <w:pPr>
              <w:rPr>
                <w:rFonts w:eastAsia="Calibri"/>
                <w:sz w:val="20"/>
              </w:rPr>
            </w:pPr>
            <w:r w:rsidRPr="00222F6C">
              <w:rPr>
                <w:rFonts w:eastAsia="Calibri"/>
                <w:sz w:val="20"/>
              </w:rPr>
              <w:t>Acetyl CoA Carboxylase (ACCase) enzyme (Lipid Biosynthesis) inhibition</w:t>
            </w:r>
          </w:p>
        </w:tc>
        <w:tc>
          <w:tcPr>
            <w:tcW w:w="4392" w:type="dxa"/>
            <w:tcBorders>
              <w:top w:val="single" w:sz="12" w:space="0" w:color="auto"/>
              <w:bottom w:val="nil"/>
            </w:tcBorders>
            <w:shd w:val="clear" w:color="auto" w:fill="auto"/>
          </w:tcPr>
          <w:p w14:paraId="79CF2BB2" w14:textId="77777777" w:rsidR="00977E39" w:rsidRPr="00222F6C" w:rsidRDefault="00977E39" w:rsidP="001E6D8D">
            <w:pPr>
              <w:rPr>
                <w:rFonts w:eastAsia="Calibri"/>
                <w:sz w:val="20"/>
              </w:rPr>
            </w:pPr>
            <w:r w:rsidRPr="00222F6C">
              <w:rPr>
                <w:rFonts w:eastAsia="Calibri"/>
                <w:sz w:val="20"/>
              </w:rPr>
              <w:t>Clethodim (Envoy)</w:t>
            </w:r>
          </w:p>
        </w:tc>
      </w:tr>
      <w:tr w:rsidR="00977E39" w:rsidRPr="00222F6C" w14:paraId="0F3B7FD4" w14:textId="77777777" w:rsidTr="001E6D8D">
        <w:tc>
          <w:tcPr>
            <w:tcW w:w="2268" w:type="dxa"/>
            <w:vMerge/>
            <w:shd w:val="clear" w:color="auto" w:fill="auto"/>
          </w:tcPr>
          <w:p w14:paraId="04D8543C" w14:textId="77777777" w:rsidR="00977E39" w:rsidRPr="00222F6C" w:rsidRDefault="00977E39" w:rsidP="001E6D8D">
            <w:pPr>
              <w:rPr>
                <w:rFonts w:eastAsia="Calibri"/>
                <w:sz w:val="20"/>
              </w:rPr>
            </w:pPr>
          </w:p>
        </w:tc>
        <w:tc>
          <w:tcPr>
            <w:tcW w:w="6516" w:type="dxa"/>
            <w:vMerge/>
            <w:shd w:val="clear" w:color="auto" w:fill="auto"/>
          </w:tcPr>
          <w:p w14:paraId="7A24284F" w14:textId="77777777" w:rsidR="00977E39" w:rsidRPr="00222F6C" w:rsidRDefault="00977E39" w:rsidP="001E6D8D">
            <w:pPr>
              <w:rPr>
                <w:rFonts w:eastAsia="Calibri"/>
                <w:sz w:val="20"/>
              </w:rPr>
            </w:pPr>
          </w:p>
        </w:tc>
        <w:tc>
          <w:tcPr>
            <w:tcW w:w="4392" w:type="dxa"/>
            <w:tcBorders>
              <w:top w:val="nil"/>
              <w:bottom w:val="nil"/>
            </w:tcBorders>
            <w:shd w:val="clear" w:color="auto" w:fill="auto"/>
          </w:tcPr>
          <w:p w14:paraId="582B4679" w14:textId="77777777" w:rsidR="00977E39" w:rsidRPr="00222F6C" w:rsidRDefault="00977E39" w:rsidP="001E6D8D">
            <w:pPr>
              <w:rPr>
                <w:rFonts w:eastAsia="Calibri"/>
                <w:sz w:val="20"/>
              </w:rPr>
            </w:pPr>
            <w:r w:rsidRPr="00222F6C">
              <w:rPr>
                <w:rFonts w:eastAsia="Calibri"/>
                <w:sz w:val="20"/>
              </w:rPr>
              <w:t>Diclofop (Illoxan)</w:t>
            </w:r>
          </w:p>
        </w:tc>
      </w:tr>
      <w:tr w:rsidR="00977E39" w:rsidRPr="00222F6C" w14:paraId="53A0F899" w14:textId="77777777" w:rsidTr="001E6D8D">
        <w:tc>
          <w:tcPr>
            <w:tcW w:w="2268" w:type="dxa"/>
            <w:vMerge/>
            <w:shd w:val="clear" w:color="auto" w:fill="auto"/>
          </w:tcPr>
          <w:p w14:paraId="78A3A2C2" w14:textId="77777777" w:rsidR="00977E39" w:rsidRPr="00222F6C" w:rsidRDefault="00977E39" w:rsidP="001E6D8D">
            <w:pPr>
              <w:rPr>
                <w:rFonts w:eastAsia="Calibri"/>
                <w:sz w:val="20"/>
              </w:rPr>
            </w:pPr>
          </w:p>
        </w:tc>
        <w:tc>
          <w:tcPr>
            <w:tcW w:w="6516" w:type="dxa"/>
            <w:vMerge/>
            <w:shd w:val="clear" w:color="auto" w:fill="auto"/>
          </w:tcPr>
          <w:p w14:paraId="38A7D5E7" w14:textId="77777777" w:rsidR="00977E39" w:rsidRPr="00222F6C" w:rsidRDefault="00977E39" w:rsidP="001E6D8D">
            <w:pPr>
              <w:rPr>
                <w:rFonts w:eastAsia="Calibri"/>
                <w:sz w:val="20"/>
              </w:rPr>
            </w:pPr>
          </w:p>
        </w:tc>
        <w:tc>
          <w:tcPr>
            <w:tcW w:w="4392" w:type="dxa"/>
            <w:tcBorders>
              <w:top w:val="nil"/>
              <w:bottom w:val="nil"/>
            </w:tcBorders>
            <w:shd w:val="clear" w:color="auto" w:fill="auto"/>
          </w:tcPr>
          <w:p w14:paraId="19C5C847" w14:textId="77777777" w:rsidR="00977E39" w:rsidRPr="00222F6C" w:rsidRDefault="00977E39" w:rsidP="001E6D8D">
            <w:pPr>
              <w:rPr>
                <w:rFonts w:eastAsia="Calibri"/>
                <w:sz w:val="20"/>
              </w:rPr>
            </w:pPr>
            <w:r w:rsidRPr="00222F6C">
              <w:rPr>
                <w:rFonts w:eastAsia="Calibri"/>
                <w:sz w:val="20"/>
              </w:rPr>
              <w:t>Fenoxaprop-ethyl (Acclaim Extra)</w:t>
            </w:r>
          </w:p>
        </w:tc>
      </w:tr>
      <w:tr w:rsidR="00977E39" w:rsidRPr="00222F6C" w14:paraId="62AE9930" w14:textId="77777777" w:rsidTr="001E6D8D">
        <w:tc>
          <w:tcPr>
            <w:tcW w:w="2268" w:type="dxa"/>
            <w:vMerge/>
            <w:shd w:val="clear" w:color="auto" w:fill="auto"/>
          </w:tcPr>
          <w:p w14:paraId="616DF73F" w14:textId="77777777" w:rsidR="00977E39" w:rsidRPr="00222F6C" w:rsidRDefault="00977E39" w:rsidP="001E6D8D">
            <w:pPr>
              <w:rPr>
                <w:rFonts w:eastAsia="Calibri"/>
                <w:sz w:val="20"/>
              </w:rPr>
            </w:pPr>
          </w:p>
        </w:tc>
        <w:tc>
          <w:tcPr>
            <w:tcW w:w="6516" w:type="dxa"/>
            <w:vMerge/>
            <w:shd w:val="clear" w:color="auto" w:fill="auto"/>
          </w:tcPr>
          <w:p w14:paraId="52B31AC8" w14:textId="77777777" w:rsidR="00977E39" w:rsidRPr="00222F6C" w:rsidRDefault="00977E39" w:rsidP="001E6D8D">
            <w:pPr>
              <w:rPr>
                <w:rFonts w:eastAsia="Calibri"/>
                <w:sz w:val="20"/>
              </w:rPr>
            </w:pPr>
          </w:p>
        </w:tc>
        <w:tc>
          <w:tcPr>
            <w:tcW w:w="4392" w:type="dxa"/>
            <w:tcBorders>
              <w:top w:val="nil"/>
              <w:bottom w:val="nil"/>
            </w:tcBorders>
            <w:shd w:val="clear" w:color="auto" w:fill="auto"/>
          </w:tcPr>
          <w:p w14:paraId="3C173DE7" w14:textId="77777777" w:rsidR="00977E39" w:rsidRPr="00222F6C" w:rsidRDefault="00977E39" w:rsidP="001E6D8D">
            <w:pPr>
              <w:rPr>
                <w:rFonts w:eastAsia="Calibri"/>
                <w:sz w:val="20"/>
              </w:rPr>
            </w:pPr>
            <w:r w:rsidRPr="00222F6C">
              <w:rPr>
                <w:rFonts w:eastAsia="Calibri"/>
                <w:sz w:val="20"/>
              </w:rPr>
              <w:t>Fluazifop-P (Fusilade II)</w:t>
            </w:r>
          </w:p>
        </w:tc>
      </w:tr>
      <w:tr w:rsidR="00977E39" w:rsidRPr="00222F6C" w14:paraId="7F5EA2E2" w14:textId="77777777" w:rsidTr="001E6D8D">
        <w:tc>
          <w:tcPr>
            <w:tcW w:w="2268" w:type="dxa"/>
            <w:vMerge/>
            <w:shd w:val="clear" w:color="auto" w:fill="auto"/>
          </w:tcPr>
          <w:p w14:paraId="5F37B135" w14:textId="77777777" w:rsidR="00977E39" w:rsidRPr="00222F6C" w:rsidRDefault="00977E39" w:rsidP="001E6D8D">
            <w:pPr>
              <w:rPr>
                <w:rFonts w:eastAsia="Calibri"/>
                <w:sz w:val="20"/>
              </w:rPr>
            </w:pPr>
          </w:p>
        </w:tc>
        <w:tc>
          <w:tcPr>
            <w:tcW w:w="6516" w:type="dxa"/>
            <w:vMerge/>
            <w:shd w:val="clear" w:color="auto" w:fill="auto"/>
          </w:tcPr>
          <w:p w14:paraId="7696383C" w14:textId="77777777" w:rsidR="00977E39" w:rsidRPr="00222F6C" w:rsidRDefault="00977E39" w:rsidP="001E6D8D">
            <w:pPr>
              <w:rPr>
                <w:rFonts w:eastAsia="Calibri"/>
                <w:sz w:val="20"/>
              </w:rPr>
            </w:pPr>
          </w:p>
        </w:tc>
        <w:tc>
          <w:tcPr>
            <w:tcW w:w="4392" w:type="dxa"/>
            <w:tcBorders>
              <w:top w:val="nil"/>
              <w:bottom w:val="nil"/>
            </w:tcBorders>
            <w:shd w:val="clear" w:color="auto" w:fill="auto"/>
          </w:tcPr>
          <w:p w14:paraId="7BF84AE8" w14:textId="77777777" w:rsidR="00977E39" w:rsidRPr="00222F6C" w:rsidRDefault="00977E39" w:rsidP="001E6D8D">
            <w:pPr>
              <w:rPr>
                <w:rFonts w:eastAsia="Calibri"/>
                <w:sz w:val="20"/>
              </w:rPr>
            </w:pPr>
            <w:r>
              <w:rPr>
                <w:rFonts w:eastAsia="Calibri"/>
                <w:sz w:val="20"/>
              </w:rPr>
              <w:t>Pinoxaden (Manuscript)</w:t>
            </w:r>
          </w:p>
        </w:tc>
      </w:tr>
      <w:tr w:rsidR="00977E39" w:rsidRPr="00222F6C" w14:paraId="12835630" w14:textId="77777777" w:rsidTr="001E6D8D">
        <w:tc>
          <w:tcPr>
            <w:tcW w:w="2268" w:type="dxa"/>
            <w:vMerge/>
            <w:shd w:val="clear" w:color="auto" w:fill="auto"/>
          </w:tcPr>
          <w:p w14:paraId="6C9BBB00" w14:textId="77777777" w:rsidR="00977E39" w:rsidRPr="00222F6C" w:rsidRDefault="00977E39" w:rsidP="001E6D8D">
            <w:pPr>
              <w:rPr>
                <w:rFonts w:eastAsia="Calibri"/>
                <w:sz w:val="20"/>
              </w:rPr>
            </w:pPr>
          </w:p>
        </w:tc>
        <w:tc>
          <w:tcPr>
            <w:tcW w:w="6516" w:type="dxa"/>
            <w:vMerge/>
            <w:tcBorders>
              <w:bottom w:val="single" w:sz="4" w:space="0" w:color="auto"/>
            </w:tcBorders>
            <w:shd w:val="clear" w:color="auto" w:fill="auto"/>
          </w:tcPr>
          <w:p w14:paraId="2D61D56E" w14:textId="77777777" w:rsidR="00977E39" w:rsidRPr="00222F6C" w:rsidRDefault="00977E39" w:rsidP="001E6D8D">
            <w:pPr>
              <w:rPr>
                <w:rFonts w:eastAsia="Calibri"/>
                <w:sz w:val="20"/>
              </w:rPr>
            </w:pPr>
          </w:p>
        </w:tc>
        <w:tc>
          <w:tcPr>
            <w:tcW w:w="4392" w:type="dxa"/>
            <w:tcBorders>
              <w:top w:val="nil"/>
              <w:bottom w:val="single" w:sz="4" w:space="0" w:color="auto"/>
            </w:tcBorders>
            <w:shd w:val="clear" w:color="auto" w:fill="auto"/>
          </w:tcPr>
          <w:p w14:paraId="1D459C21" w14:textId="77777777" w:rsidR="00977E39" w:rsidRPr="00222F6C" w:rsidRDefault="00977E39" w:rsidP="001E6D8D">
            <w:pPr>
              <w:rPr>
                <w:rFonts w:eastAsia="Calibri"/>
                <w:sz w:val="20"/>
              </w:rPr>
            </w:pPr>
            <w:r w:rsidRPr="00222F6C">
              <w:rPr>
                <w:rFonts w:eastAsia="Calibri"/>
                <w:sz w:val="20"/>
              </w:rPr>
              <w:t>Sethoxydim (Vantage)</w:t>
            </w:r>
          </w:p>
        </w:tc>
      </w:tr>
      <w:tr w:rsidR="00977E39" w:rsidRPr="00222F6C" w14:paraId="4745B219" w14:textId="77777777" w:rsidTr="001E6D8D">
        <w:tc>
          <w:tcPr>
            <w:tcW w:w="2268" w:type="dxa"/>
            <w:vMerge/>
            <w:shd w:val="clear" w:color="auto" w:fill="auto"/>
          </w:tcPr>
          <w:p w14:paraId="538E2BC1" w14:textId="77777777" w:rsidR="00977E39" w:rsidRPr="00222F6C" w:rsidRDefault="00977E39" w:rsidP="001E6D8D">
            <w:pPr>
              <w:rPr>
                <w:rFonts w:eastAsia="Calibri"/>
                <w:sz w:val="20"/>
              </w:rPr>
            </w:pPr>
          </w:p>
        </w:tc>
        <w:tc>
          <w:tcPr>
            <w:tcW w:w="6516" w:type="dxa"/>
            <w:vMerge w:val="restart"/>
            <w:shd w:val="clear" w:color="auto" w:fill="D9D9D9"/>
          </w:tcPr>
          <w:p w14:paraId="10316D6C" w14:textId="77777777" w:rsidR="00977E39" w:rsidRPr="00222F6C" w:rsidRDefault="00977E39" w:rsidP="001E6D8D">
            <w:pPr>
              <w:tabs>
                <w:tab w:val="left" w:pos="4632"/>
              </w:tabs>
              <w:rPr>
                <w:rFonts w:eastAsia="Calibri"/>
                <w:sz w:val="20"/>
              </w:rPr>
            </w:pPr>
            <w:r w:rsidRPr="00222F6C">
              <w:rPr>
                <w:rFonts w:eastAsia="Calibri"/>
                <w:sz w:val="20"/>
              </w:rPr>
              <w:t xml:space="preserve">Acetolactate synthase (ALS) [aka, acetohydroxyacid synthase (AHAS)] enzyme inhibition </w:t>
            </w:r>
          </w:p>
        </w:tc>
        <w:tc>
          <w:tcPr>
            <w:tcW w:w="4392" w:type="dxa"/>
            <w:tcBorders>
              <w:top w:val="single" w:sz="4" w:space="0" w:color="auto"/>
              <w:bottom w:val="nil"/>
            </w:tcBorders>
            <w:shd w:val="clear" w:color="auto" w:fill="D9D9D9"/>
          </w:tcPr>
          <w:p w14:paraId="533F87B3" w14:textId="77777777" w:rsidR="00977E39" w:rsidRPr="00222F6C" w:rsidRDefault="00977E39" w:rsidP="001E6D8D">
            <w:pPr>
              <w:rPr>
                <w:rFonts w:eastAsia="Calibri"/>
                <w:sz w:val="20"/>
              </w:rPr>
            </w:pPr>
            <w:r w:rsidRPr="00222F6C">
              <w:rPr>
                <w:rFonts w:eastAsia="Calibri"/>
                <w:sz w:val="20"/>
              </w:rPr>
              <w:t>Bispyribac-sodium (Velocity)</w:t>
            </w:r>
          </w:p>
        </w:tc>
      </w:tr>
      <w:tr w:rsidR="00977E39" w:rsidRPr="00222F6C" w14:paraId="1998F588" w14:textId="77777777" w:rsidTr="001E6D8D">
        <w:tc>
          <w:tcPr>
            <w:tcW w:w="2268" w:type="dxa"/>
            <w:vMerge/>
            <w:shd w:val="clear" w:color="auto" w:fill="auto"/>
          </w:tcPr>
          <w:p w14:paraId="57CE3B47" w14:textId="77777777" w:rsidR="00977E39" w:rsidRPr="00222F6C" w:rsidRDefault="00977E39" w:rsidP="001E6D8D">
            <w:pPr>
              <w:rPr>
                <w:rFonts w:eastAsia="Calibri"/>
                <w:sz w:val="20"/>
              </w:rPr>
            </w:pPr>
          </w:p>
        </w:tc>
        <w:tc>
          <w:tcPr>
            <w:tcW w:w="6516" w:type="dxa"/>
            <w:vMerge/>
            <w:shd w:val="clear" w:color="auto" w:fill="D9D9D9"/>
          </w:tcPr>
          <w:p w14:paraId="1DC4F69A" w14:textId="77777777" w:rsidR="00977E39" w:rsidRPr="00222F6C" w:rsidRDefault="00977E39" w:rsidP="001E6D8D">
            <w:pPr>
              <w:rPr>
                <w:rFonts w:eastAsia="Calibri"/>
                <w:sz w:val="20"/>
              </w:rPr>
            </w:pPr>
          </w:p>
        </w:tc>
        <w:tc>
          <w:tcPr>
            <w:tcW w:w="4392" w:type="dxa"/>
            <w:tcBorders>
              <w:top w:val="nil"/>
              <w:bottom w:val="nil"/>
            </w:tcBorders>
            <w:shd w:val="clear" w:color="auto" w:fill="D9D9D9"/>
          </w:tcPr>
          <w:p w14:paraId="28352353" w14:textId="77777777" w:rsidR="00977E39" w:rsidRPr="00222F6C" w:rsidRDefault="00977E39" w:rsidP="001E6D8D">
            <w:pPr>
              <w:rPr>
                <w:rFonts w:eastAsia="Calibri"/>
                <w:sz w:val="20"/>
              </w:rPr>
            </w:pPr>
            <w:r w:rsidRPr="00222F6C">
              <w:rPr>
                <w:rFonts w:eastAsia="Calibri"/>
                <w:sz w:val="20"/>
              </w:rPr>
              <w:t>Chlorsulfuron (Corsair)</w:t>
            </w:r>
          </w:p>
        </w:tc>
      </w:tr>
      <w:tr w:rsidR="00977E39" w:rsidRPr="00222F6C" w14:paraId="0E43989D" w14:textId="77777777" w:rsidTr="001E6D8D">
        <w:tc>
          <w:tcPr>
            <w:tcW w:w="2268" w:type="dxa"/>
            <w:vMerge/>
            <w:shd w:val="clear" w:color="auto" w:fill="auto"/>
          </w:tcPr>
          <w:p w14:paraId="1C1015BC" w14:textId="77777777" w:rsidR="00977E39" w:rsidRPr="00222F6C" w:rsidRDefault="00977E39" w:rsidP="001E6D8D">
            <w:pPr>
              <w:rPr>
                <w:rFonts w:eastAsia="Calibri"/>
                <w:sz w:val="20"/>
              </w:rPr>
            </w:pPr>
          </w:p>
        </w:tc>
        <w:tc>
          <w:tcPr>
            <w:tcW w:w="6516" w:type="dxa"/>
            <w:vMerge/>
            <w:shd w:val="clear" w:color="auto" w:fill="D9D9D9"/>
          </w:tcPr>
          <w:p w14:paraId="301E9109" w14:textId="77777777" w:rsidR="00977E39" w:rsidRPr="00222F6C" w:rsidRDefault="00977E39" w:rsidP="001E6D8D">
            <w:pPr>
              <w:rPr>
                <w:rFonts w:eastAsia="Calibri"/>
                <w:sz w:val="20"/>
              </w:rPr>
            </w:pPr>
          </w:p>
        </w:tc>
        <w:tc>
          <w:tcPr>
            <w:tcW w:w="4392" w:type="dxa"/>
            <w:tcBorders>
              <w:top w:val="nil"/>
              <w:bottom w:val="nil"/>
            </w:tcBorders>
            <w:shd w:val="clear" w:color="auto" w:fill="D9D9D9"/>
          </w:tcPr>
          <w:p w14:paraId="1FAEC18A" w14:textId="77777777" w:rsidR="00977E39" w:rsidRPr="00222F6C" w:rsidRDefault="00977E39" w:rsidP="001E6D8D">
            <w:pPr>
              <w:rPr>
                <w:rFonts w:eastAsia="Calibri"/>
                <w:sz w:val="20"/>
              </w:rPr>
            </w:pPr>
            <w:r w:rsidRPr="00222F6C">
              <w:rPr>
                <w:rFonts w:eastAsia="Calibri"/>
                <w:sz w:val="20"/>
              </w:rPr>
              <w:t>Flazasulfuron (Katana)</w:t>
            </w:r>
          </w:p>
        </w:tc>
      </w:tr>
      <w:tr w:rsidR="00977E39" w:rsidRPr="00222F6C" w14:paraId="2AE35D1A" w14:textId="77777777" w:rsidTr="001E6D8D">
        <w:tc>
          <w:tcPr>
            <w:tcW w:w="2268" w:type="dxa"/>
            <w:vMerge/>
            <w:shd w:val="clear" w:color="auto" w:fill="auto"/>
          </w:tcPr>
          <w:p w14:paraId="52426B78" w14:textId="77777777" w:rsidR="00977E39" w:rsidRPr="00222F6C" w:rsidRDefault="00977E39" w:rsidP="001E6D8D">
            <w:pPr>
              <w:rPr>
                <w:rFonts w:eastAsia="Calibri"/>
                <w:sz w:val="20"/>
              </w:rPr>
            </w:pPr>
          </w:p>
        </w:tc>
        <w:tc>
          <w:tcPr>
            <w:tcW w:w="6516" w:type="dxa"/>
            <w:vMerge/>
            <w:shd w:val="clear" w:color="auto" w:fill="D9D9D9"/>
          </w:tcPr>
          <w:p w14:paraId="5921A96B" w14:textId="77777777" w:rsidR="00977E39" w:rsidRPr="00222F6C" w:rsidRDefault="00977E39" w:rsidP="001E6D8D">
            <w:pPr>
              <w:rPr>
                <w:rFonts w:eastAsia="Calibri"/>
                <w:sz w:val="20"/>
              </w:rPr>
            </w:pPr>
          </w:p>
        </w:tc>
        <w:tc>
          <w:tcPr>
            <w:tcW w:w="4392" w:type="dxa"/>
            <w:tcBorders>
              <w:top w:val="nil"/>
              <w:bottom w:val="nil"/>
            </w:tcBorders>
            <w:shd w:val="clear" w:color="auto" w:fill="D9D9D9"/>
          </w:tcPr>
          <w:p w14:paraId="7B6D4B01" w14:textId="77777777" w:rsidR="00977E39" w:rsidRPr="00222F6C" w:rsidRDefault="00977E39" w:rsidP="001E6D8D">
            <w:pPr>
              <w:rPr>
                <w:rFonts w:eastAsia="Calibri"/>
                <w:sz w:val="20"/>
              </w:rPr>
            </w:pPr>
            <w:r w:rsidRPr="00222F6C">
              <w:rPr>
                <w:rFonts w:eastAsia="Calibri"/>
                <w:sz w:val="20"/>
              </w:rPr>
              <w:t>Florasulam (Defendor)</w:t>
            </w:r>
          </w:p>
        </w:tc>
      </w:tr>
      <w:tr w:rsidR="00977E39" w:rsidRPr="00222F6C" w14:paraId="4E16E087" w14:textId="77777777" w:rsidTr="001E6D8D">
        <w:tc>
          <w:tcPr>
            <w:tcW w:w="2268" w:type="dxa"/>
            <w:vMerge/>
            <w:shd w:val="clear" w:color="auto" w:fill="auto"/>
          </w:tcPr>
          <w:p w14:paraId="6F776C1C" w14:textId="77777777" w:rsidR="00977E39" w:rsidRPr="00222F6C" w:rsidRDefault="00977E39" w:rsidP="001E6D8D">
            <w:pPr>
              <w:rPr>
                <w:rFonts w:eastAsia="Calibri"/>
                <w:sz w:val="20"/>
              </w:rPr>
            </w:pPr>
          </w:p>
        </w:tc>
        <w:tc>
          <w:tcPr>
            <w:tcW w:w="6516" w:type="dxa"/>
            <w:vMerge/>
            <w:shd w:val="clear" w:color="auto" w:fill="D9D9D9"/>
          </w:tcPr>
          <w:p w14:paraId="537B5AD1" w14:textId="77777777" w:rsidR="00977E39" w:rsidRPr="00222F6C" w:rsidRDefault="00977E39" w:rsidP="001E6D8D">
            <w:pPr>
              <w:rPr>
                <w:rFonts w:eastAsia="Calibri"/>
                <w:sz w:val="20"/>
              </w:rPr>
            </w:pPr>
          </w:p>
        </w:tc>
        <w:tc>
          <w:tcPr>
            <w:tcW w:w="4392" w:type="dxa"/>
            <w:tcBorders>
              <w:top w:val="nil"/>
              <w:bottom w:val="nil"/>
            </w:tcBorders>
            <w:shd w:val="clear" w:color="auto" w:fill="D9D9D9"/>
          </w:tcPr>
          <w:p w14:paraId="3E57EC74" w14:textId="77777777" w:rsidR="00977E39" w:rsidRPr="00222F6C" w:rsidRDefault="00977E39" w:rsidP="001E6D8D">
            <w:pPr>
              <w:rPr>
                <w:rFonts w:eastAsia="Calibri"/>
                <w:sz w:val="20"/>
              </w:rPr>
            </w:pPr>
            <w:r w:rsidRPr="00222F6C">
              <w:rPr>
                <w:rFonts w:eastAsia="Calibri"/>
                <w:sz w:val="20"/>
              </w:rPr>
              <w:t>Foramsulfuron (Revolver)</w:t>
            </w:r>
          </w:p>
        </w:tc>
      </w:tr>
      <w:tr w:rsidR="00977E39" w:rsidRPr="00222F6C" w14:paraId="09136D20" w14:textId="77777777" w:rsidTr="001E6D8D">
        <w:tc>
          <w:tcPr>
            <w:tcW w:w="2268" w:type="dxa"/>
            <w:vMerge/>
            <w:shd w:val="clear" w:color="auto" w:fill="auto"/>
          </w:tcPr>
          <w:p w14:paraId="5EB07255" w14:textId="77777777" w:rsidR="00977E39" w:rsidRPr="00222F6C" w:rsidRDefault="00977E39" w:rsidP="001E6D8D">
            <w:pPr>
              <w:rPr>
                <w:rFonts w:eastAsia="Calibri"/>
                <w:sz w:val="20"/>
              </w:rPr>
            </w:pPr>
          </w:p>
        </w:tc>
        <w:tc>
          <w:tcPr>
            <w:tcW w:w="6516" w:type="dxa"/>
            <w:vMerge/>
            <w:shd w:val="clear" w:color="auto" w:fill="D9D9D9"/>
          </w:tcPr>
          <w:p w14:paraId="321F182C" w14:textId="77777777" w:rsidR="00977E39" w:rsidRPr="00222F6C" w:rsidRDefault="00977E39" w:rsidP="001E6D8D">
            <w:pPr>
              <w:rPr>
                <w:rFonts w:eastAsia="Calibri"/>
                <w:sz w:val="20"/>
              </w:rPr>
            </w:pPr>
          </w:p>
        </w:tc>
        <w:tc>
          <w:tcPr>
            <w:tcW w:w="4392" w:type="dxa"/>
            <w:tcBorders>
              <w:top w:val="nil"/>
              <w:bottom w:val="nil"/>
            </w:tcBorders>
            <w:shd w:val="clear" w:color="auto" w:fill="D9D9D9"/>
          </w:tcPr>
          <w:p w14:paraId="6DEF1C09" w14:textId="77777777" w:rsidR="00977E39" w:rsidRPr="00222F6C" w:rsidRDefault="00977E39" w:rsidP="001E6D8D">
            <w:pPr>
              <w:rPr>
                <w:rFonts w:eastAsia="Calibri"/>
                <w:sz w:val="20"/>
              </w:rPr>
            </w:pPr>
            <w:r w:rsidRPr="00222F6C">
              <w:rPr>
                <w:rFonts w:eastAsia="Calibri"/>
                <w:sz w:val="20"/>
              </w:rPr>
              <w:t>Imazaquin (Image)</w:t>
            </w:r>
          </w:p>
        </w:tc>
      </w:tr>
      <w:tr w:rsidR="00977E39" w:rsidRPr="00222F6C" w14:paraId="43FF2AF7" w14:textId="77777777" w:rsidTr="001E6D8D">
        <w:tc>
          <w:tcPr>
            <w:tcW w:w="2268" w:type="dxa"/>
            <w:vMerge/>
            <w:shd w:val="clear" w:color="auto" w:fill="auto"/>
          </w:tcPr>
          <w:p w14:paraId="494E0ECF" w14:textId="77777777" w:rsidR="00977E39" w:rsidRPr="00222F6C" w:rsidRDefault="00977E39" w:rsidP="001E6D8D">
            <w:pPr>
              <w:rPr>
                <w:rFonts w:eastAsia="Calibri"/>
                <w:sz w:val="20"/>
              </w:rPr>
            </w:pPr>
          </w:p>
        </w:tc>
        <w:tc>
          <w:tcPr>
            <w:tcW w:w="6516" w:type="dxa"/>
            <w:vMerge/>
            <w:shd w:val="clear" w:color="auto" w:fill="D9D9D9"/>
          </w:tcPr>
          <w:p w14:paraId="529AFF27" w14:textId="77777777" w:rsidR="00977E39" w:rsidRPr="00222F6C" w:rsidRDefault="00977E39" w:rsidP="001E6D8D">
            <w:pPr>
              <w:rPr>
                <w:rFonts w:eastAsia="Calibri"/>
                <w:sz w:val="20"/>
              </w:rPr>
            </w:pPr>
          </w:p>
        </w:tc>
        <w:tc>
          <w:tcPr>
            <w:tcW w:w="4392" w:type="dxa"/>
            <w:tcBorders>
              <w:top w:val="nil"/>
              <w:bottom w:val="nil"/>
            </w:tcBorders>
            <w:shd w:val="clear" w:color="auto" w:fill="D9D9D9"/>
          </w:tcPr>
          <w:p w14:paraId="1F3B60D9" w14:textId="77777777" w:rsidR="00977E39" w:rsidRPr="00222F6C" w:rsidRDefault="00977E39" w:rsidP="001E6D8D">
            <w:pPr>
              <w:rPr>
                <w:rFonts w:eastAsia="Calibri"/>
                <w:sz w:val="20"/>
              </w:rPr>
            </w:pPr>
            <w:r w:rsidRPr="00222F6C">
              <w:rPr>
                <w:rFonts w:eastAsia="Calibri"/>
                <w:sz w:val="20"/>
              </w:rPr>
              <w:t>Metsulfuron (Manor)</w:t>
            </w:r>
          </w:p>
        </w:tc>
      </w:tr>
      <w:tr w:rsidR="00977E39" w:rsidRPr="00222F6C" w14:paraId="52306B26" w14:textId="77777777" w:rsidTr="001E6D8D">
        <w:tc>
          <w:tcPr>
            <w:tcW w:w="2268" w:type="dxa"/>
            <w:vMerge/>
            <w:shd w:val="clear" w:color="auto" w:fill="auto"/>
          </w:tcPr>
          <w:p w14:paraId="2F20202C" w14:textId="77777777" w:rsidR="00977E39" w:rsidRPr="00222F6C" w:rsidRDefault="00977E39" w:rsidP="001E6D8D">
            <w:pPr>
              <w:rPr>
                <w:rFonts w:eastAsia="Calibri"/>
                <w:sz w:val="20"/>
              </w:rPr>
            </w:pPr>
          </w:p>
        </w:tc>
        <w:tc>
          <w:tcPr>
            <w:tcW w:w="6516" w:type="dxa"/>
            <w:vMerge/>
            <w:shd w:val="clear" w:color="auto" w:fill="D9D9D9"/>
          </w:tcPr>
          <w:p w14:paraId="7E7EF4AC" w14:textId="77777777" w:rsidR="00977E39" w:rsidRPr="00222F6C" w:rsidRDefault="00977E39" w:rsidP="001E6D8D">
            <w:pPr>
              <w:rPr>
                <w:rFonts w:eastAsia="Calibri"/>
                <w:sz w:val="20"/>
              </w:rPr>
            </w:pPr>
          </w:p>
        </w:tc>
        <w:tc>
          <w:tcPr>
            <w:tcW w:w="4392" w:type="dxa"/>
            <w:tcBorders>
              <w:top w:val="nil"/>
              <w:bottom w:val="nil"/>
            </w:tcBorders>
            <w:shd w:val="clear" w:color="auto" w:fill="D9D9D9"/>
          </w:tcPr>
          <w:p w14:paraId="677D6FA1" w14:textId="77777777" w:rsidR="00977E39" w:rsidRPr="00222F6C" w:rsidRDefault="00977E39" w:rsidP="001E6D8D">
            <w:pPr>
              <w:rPr>
                <w:rFonts w:eastAsia="Calibri"/>
                <w:sz w:val="20"/>
              </w:rPr>
            </w:pPr>
            <w:r w:rsidRPr="00222F6C">
              <w:rPr>
                <w:rFonts w:eastAsia="Calibri"/>
                <w:sz w:val="20"/>
              </w:rPr>
              <w:t>Penoxsulam (LockUp)</w:t>
            </w:r>
          </w:p>
        </w:tc>
      </w:tr>
      <w:tr w:rsidR="00977E39" w:rsidRPr="00222F6C" w14:paraId="2B6F1123" w14:textId="77777777" w:rsidTr="001E6D8D">
        <w:tc>
          <w:tcPr>
            <w:tcW w:w="2268" w:type="dxa"/>
            <w:vMerge/>
            <w:shd w:val="clear" w:color="auto" w:fill="auto"/>
          </w:tcPr>
          <w:p w14:paraId="268B6DB8" w14:textId="77777777" w:rsidR="00977E39" w:rsidRPr="00222F6C" w:rsidRDefault="00977E39" w:rsidP="001E6D8D">
            <w:pPr>
              <w:rPr>
                <w:rFonts w:eastAsia="Calibri"/>
                <w:sz w:val="20"/>
              </w:rPr>
            </w:pPr>
          </w:p>
        </w:tc>
        <w:tc>
          <w:tcPr>
            <w:tcW w:w="6516" w:type="dxa"/>
            <w:vMerge/>
            <w:shd w:val="clear" w:color="auto" w:fill="D9D9D9"/>
          </w:tcPr>
          <w:p w14:paraId="4DFCE84F" w14:textId="77777777" w:rsidR="00977E39" w:rsidRPr="00222F6C" w:rsidRDefault="00977E39" w:rsidP="001E6D8D">
            <w:pPr>
              <w:rPr>
                <w:rFonts w:eastAsia="Calibri"/>
                <w:sz w:val="20"/>
              </w:rPr>
            </w:pPr>
          </w:p>
        </w:tc>
        <w:tc>
          <w:tcPr>
            <w:tcW w:w="4392" w:type="dxa"/>
            <w:tcBorders>
              <w:top w:val="nil"/>
              <w:bottom w:val="nil"/>
            </w:tcBorders>
            <w:shd w:val="clear" w:color="auto" w:fill="D9D9D9"/>
          </w:tcPr>
          <w:p w14:paraId="7A690EF0" w14:textId="77777777" w:rsidR="00977E39" w:rsidRPr="00222F6C" w:rsidRDefault="00977E39" w:rsidP="001E6D8D">
            <w:pPr>
              <w:rPr>
                <w:rFonts w:eastAsia="Calibri"/>
                <w:sz w:val="20"/>
              </w:rPr>
            </w:pPr>
            <w:r w:rsidRPr="00222F6C">
              <w:rPr>
                <w:rFonts w:eastAsia="Calibri"/>
                <w:sz w:val="20"/>
              </w:rPr>
              <w:t>Pyrimisulfan (Vexis)</w:t>
            </w:r>
          </w:p>
        </w:tc>
      </w:tr>
      <w:tr w:rsidR="00977E39" w:rsidRPr="00222F6C" w14:paraId="5197D9FE" w14:textId="77777777" w:rsidTr="001E6D8D">
        <w:tc>
          <w:tcPr>
            <w:tcW w:w="2268" w:type="dxa"/>
            <w:vMerge/>
            <w:shd w:val="clear" w:color="auto" w:fill="auto"/>
          </w:tcPr>
          <w:p w14:paraId="5EF1409B" w14:textId="77777777" w:rsidR="00977E39" w:rsidRPr="00222F6C" w:rsidRDefault="00977E39" w:rsidP="001E6D8D">
            <w:pPr>
              <w:rPr>
                <w:rFonts w:eastAsia="Calibri"/>
                <w:sz w:val="20"/>
              </w:rPr>
            </w:pPr>
          </w:p>
        </w:tc>
        <w:tc>
          <w:tcPr>
            <w:tcW w:w="6516" w:type="dxa"/>
            <w:vMerge/>
            <w:shd w:val="clear" w:color="auto" w:fill="D9D9D9"/>
          </w:tcPr>
          <w:p w14:paraId="684872CB" w14:textId="77777777" w:rsidR="00977E39" w:rsidRPr="00222F6C" w:rsidRDefault="00977E39" w:rsidP="001E6D8D">
            <w:pPr>
              <w:rPr>
                <w:rFonts w:eastAsia="Calibri"/>
                <w:sz w:val="20"/>
              </w:rPr>
            </w:pPr>
          </w:p>
        </w:tc>
        <w:tc>
          <w:tcPr>
            <w:tcW w:w="4392" w:type="dxa"/>
            <w:tcBorders>
              <w:top w:val="nil"/>
              <w:bottom w:val="nil"/>
            </w:tcBorders>
            <w:shd w:val="clear" w:color="auto" w:fill="D9D9D9"/>
          </w:tcPr>
          <w:p w14:paraId="3E68B295" w14:textId="77777777" w:rsidR="00977E39" w:rsidRPr="00222F6C" w:rsidRDefault="00977E39" w:rsidP="001E6D8D">
            <w:pPr>
              <w:rPr>
                <w:rFonts w:eastAsia="Calibri"/>
                <w:sz w:val="20"/>
              </w:rPr>
            </w:pPr>
            <w:r w:rsidRPr="00222F6C">
              <w:rPr>
                <w:rFonts w:eastAsia="Calibri"/>
                <w:sz w:val="20"/>
              </w:rPr>
              <w:t>Rimsulfuron (TranXit)</w:t>
            </w:r>
          </w:p>
        </w:tc>
      </w:tr>
      <w:tr w:rsidR="00977E39" w:rsidRPr="00222F6C" w14:paraId="43271F21" w14:textId="77777777" w:rsidTr="001E6D8D">
        <w:tc>
          <w:tcPr>
            <w:tcW w:w="2268" w:type="dxa"/>
            <w:vMerge/>
            <w:shd w:val="clear" w:color="auto" w:fill="auto"/>
          </w:tcPr>
          <w:p w14:paraId="4992B346" w14:textId="77777777" w:rsidR="00977E39" w:rsidRPr="00222F6C" w:rsidRDefault="00977E39" w:rsidP="001E6D8D">
            <w:pPr>
              <w:rPr>
                <w:rFonts w:eastAsia="Calibri"/>
                <w:sz w:val="20"/>
              </w:rPr>
            </w:pPr>
          </w:p>
        </w:tc>
        <w:tc>
          <w:tcPr>
            <w:tcW w:w="6516" w:type="dxa"/>
            <w:vMerge/>
            <w:shd w:val="clear" w:color="auto" w:fill="D9D9D9"/>
          </w:tcPr>
          <w:p w14:paraId="1BF461A5" w14:textId="77777777" w:rsidR="00977E39" w:rsidRPr="00222F6C" w:rsidRDefault="00977E39" w:rsidP="001E6D8D">
            <w:pPr>
              <w:rPr>
                <w:rFonts w:eastAsia="Calibri"/>
                <w:sz w:val="20"/>
              </w:rPr>
            </w:pPr>
          </w:p>
        </w:tc>
        <w:tc>
          <w:tcPr>
            <w:tcW w:w="4392" w:type="dxa"/>
            <w:tcBorders>
              <w:top w:val="nil"/>
              <w:bottom w:val="nil"/>
            </w:tcBorders>
            <w:shd w:val="clear" w:color="auto" w:fill="D9D9D9"/>
          </w:tcPr>
          <w:p w14:paraId="0952A8EC" w14:textId="77777777" w:rsidR="00977E39" w:rsidRPr="00222F6C" w:rsidRDefault="00977E39" w:rsidP="001E6D8D">
            <w:pPr>
              <w:rPr>
                <w:rFonts w:eastAsia="Calibri"/>
                <w:sz w:val="20"/>
              </w:rPr>
            </w:pPr>
            <w:r w:rsidRPr="00222F6C">
              <w:rPr>
                <w:rFonts w:eastAsia="Calibri"/>
                <w:sz w:val="20"/>
              </w:rPr>
              <w:t>Sulfosulfuron (Certainty)</w:t>
            </w:r>
          </w:p>
        </w:tc>
      </w:tr>
      <w:tr w:rsidR="00977E39" w:rsidRPr="00222F6C" w14:paraId="0BC713F0" w14:textId="77777777" w:rsidTr="001E6D8D">
        <w:tc>
          <w:tcPr>
            <w:tcW w:w="2268" w:type="dxa"/>
            <w:vMerge/>
            <w:shd w:val="clear" w:color="auto" w:fill="auto"/>
          </w:tcPr>
          <w:p w14:paraId="4EE21412" w14:textId="77777777" w:rsidR="00977E39" w:rsidRPr="00222F6C" w:rsidRDefault="00977E39" w:rsidP="001E6D8D">
            <w:pPr>
              <w:rPr>
                <w:rFonts w:eastAsia="Calibri"/>
                <w:sz w:val="20"/>
              </w:rPr>
            </w:pPr>
          </w:p>
        </w:tc>
        <w:tc>
          <w:tcPr>
            <w:tcW w:w="6516" w:type="dxa"/>
            <w:vMerge/>
            <w:shd w:val="clear" w:color="auto" w:fill="D9D9D9"/>
          </w:tcPr>
          <w:p w14:paraId="5228E3A2" w14:textId="77777777" w:rsidR="00977E39" w:rsidRPr="00222F6C" w:rsidRDefault="00977E39" w:rsidP="001E6D8D">
            <w:pPr>
              <w:rPr>
                <w:rFonts w:eastAsia="Calibri"/>
                <w:sz w:val="20"/>
              </w:rPr>
            </w:pPr>
          </w:p>
        </w:tc>
        <w:tc>
          <w:tcPr>
            <w:tcW w:w="4392" w:type="dxa"/>
            <w:tcBorders>
              <w:top w:val="nil"/>
              <w:bottom w:val="nil"/>
            </w:tcBorders>
            <w:shd w:val="clear" w:color="auto" w:fill="D9D9D9"/>
          </w:tcPr>
          <w:p w14:paraId="05B1A9AD" w14:textId="77777777" w:rsidR="00977E39" w:rsidRPr="00222F6C" w:rsidRDefault="00977E39" w:rsidP="001E6D8D">
            <w:pPr>
              <w:rPr>
                <w:rFonts w:eastAsia="Calibri"/>
                <w:sz w:val="20"/>
              </w:rPr>
            </w:pPr>
            <w:r w:rsidRPr="00222F6C">
              <w:rPr>
                <w:rFonts w:eastAsia="Calibri"/>
                <w:sz w:val="20"/>
              </w:rPr>
              <w:t>Thiencarbazone-methyl</w:t>
            </w:r>
          </w:p>
        </w:tc>
      </w:tr>
      <w:tr w:rsidR="00977E39" w:rsidRPr="00222F6C" w14:paraId="79581969" w14:textId="77777777" w:rsidTr="001E6D8D">
        <w:tc>
          <w:tcPr>
            <w:tcW w:w="2268" w:type="dxa"/>
            <w:vMerge/>
            <w:shd w:val="clear" w:color="auto" w:fill="auto"/>
          </w:tcPr>
          <w:p w14:paraId="6F54999A" w14:textId="77777777" w:rsidR="00977E39" w:rsidRPr="00222F6C" w:rsidRDefault="00977E39" w:rsidP="001E6D8D">
            <w:pPr>
              <w:rPr>
                <w:rFonts w:eastAsia="Calibri"/>
                <w:sz w:val="20"/>
              </w:rPr>
            </w:pPr>
          </w:p>
        </w:tc>
        <w:tc>
          <w:tcPr>
            <w:tcW w:w="6516" w:type="dxa"/>
            <w:vMerge/>
            <w:shd w:val="clear" w:color="auto" w:fill="D9D9D9"/>
          </w:tcPr>
          <w:p w14:paraId="1B95AAB9" w14:textId="77777777" w:rsidR="00977E39" w:rsidRPr="00222F6C" w:rsidRDefault="00977E39" w:rsidP="001E6D8D">
            <w:pPr>
              <w:rPr>
                <w:rFonts w:eastAsia="Calibri"/>
                <w:sz w:val="20"/>
              </w:rPr>
            </w:pPr>
          </w:p>
        </w:tc>
        <w:tc>
          <w:tcPr>
            <w:tcW w:w="4392" w:type="dxa"/>
            <w:tcBorders>
              <w:top w:val="nil"/>
              <w:bottom w:val="single" w:sz="4" w:space="0" w:color="auto"/>
            </w:tcBorders>
            <w:shd w:val="clear" w:color="auto" w:fill="D9D9D9"/>
          </w:tcPr>
          <w:p w14:paraId="57C345C2" w14:textId="77777777" w:rsidR="00977E39" w:rsidRPr="00222F6C" w:rsidRDefault="00977E39" w:rsidP="001E6D8D">
            <w:pPr>
              <w:rPr>
                <w:rFonts w:eastAsia="Calibri"/>
                <w:sz w:val="20"/>
              </w:rPr>
            </w:pPr>
            <w:r w:rsidRPr="00222F6C">
              <w:rPr>
                <w:rFonts w:eastAsia="Calibri"/>
                <w:sz w:val="20"/>
              </w:rPr>
              <w:t>Trifloxysulfuron (Monument)</w:t>
            </w:r>
          </w:p>
        </w:tc>
      </w:tr>
      <w:tr w:rsidR="00977E39" w:rsidRPr="00222F6C" w14:paraId="26979A18" w14:textId="77777777" w:rsidTr="001E6D8D">
        <w:tc>
          <w:tcPr>
            <w:tcW w:w="2268" w:type="dxa"/>
            <w:vMerge/>
            <w:shd w:val="clear" w:color="auto" w:fill="auto"/>
          </w:tcPr>
          <w:p w14:paraId="43D3CD9A" w14:textId="77777777" w:rsidR="00977E39" w:rsidRPr="00222F6C" w:rsidRDefault="00977E39" w:rsidP="001E6D8D">
            <w:pPr>
              <w:rPr>
                <w:rFonts w:eastAsia="Calibri"/>
                <w:sz w:val="20"/>
              </w:rPr>
            </w:pPr>
          </w:p>
        </w:tc>
        <w:tc>
          <w:tcPr>
            <w:tcW w:w="6516" w:type="dxa"/>
            <w:vMerge w:val="restart"/>
            <w:shd w:val="clear" w:color="auto" w:fill="auto"/>
          </w:tcPr>
          <w:p w14:paraId="2F835B8C" w14:textId="77777777" w:rsidR="00977E39" w:rsidRPr="00222F6C" w:rsidRDefault="00977E39" w:rsidP="001E6D8D">
            <w:pPr>
              <w:rPr>
                <w:rFonts w:eastAsia="Calibri"/>
                <w:sz w:val="20"/>
              </w:rPr>
            </w:pPr>
            <w:r w:rsidRPr="00222F6C">
              <w:rPr>
                <w:rFonts w:eastAsia="Calibri"/>
                <w:sz w:val="20"/>
              </w:rPr>
              <w:t>Carotenoid biosynthesis (HPPD or 4-hydroxyphenyl-pyruvate dioxygenase) inhibition</w:t>
            </w:r>
          </w:p>
        </w:tc>
        <w:tc>
          <w:tcPr>
            <w:tcW w:w="4392" w:type="dxa"/>
            <w:tcBorders>
              <w:bottom w:val="nil"/>
            </w:tcBorders>
            <w:shd w:val="clear" w:color="auto" w:fill="auto"/>
          </w:tcPr>
          <w:p w14:paraId="5D5BD217" w14:textId="77777777" w:rsidR="00977E39" w:rsidRPr="00222F6C" w:rsidRDefault="00977E39" w:rsidP="001E6D8D">
            <w:pPr>
              <w:rPr>
                <w:rFonts w:eastAsia="Calibri"/>
                <w:sz w:val="20"/>
              </w:rPr>
            </w:pPr>
            <w:r w:rsidRPr="00222F6C">
              <w:rPr>
                <w:rFonts w:eastAsia="Calibri"/>
                <w:sz w:val="20"/>
              </w:rPr>
              <w:t>Mesotrione (Tenacity)</w:t>
            </w:r>
          </w:p>
        </w:tc>
      </w:tr>
      <w:tr w:rsidR="00977E39" w:rsidRPr="00222F6C" w14:paraId="076FCAB6" w14:textId="77777777" w:rsidTr="001E6D8D">
        <w:tc>
          <w:tcPr>
            <w:tcW w:w="2268" w:type="dxa"/>
            <w:vMerge/>
            <w:shd w:val="clear" w:color="auto" w:fill="auto"/>
          </w:tcPr>
          <w:p w14:paraId="20FF471D" w14:textId="77777777" w:rsidR="00977E39" w:rsidRPr="00222F6C" w:rsidRDefault="00977E39" w:rsidP="001E6D8D">
            <w:pPr>
              <w:rPr>
                <w:rFonts w:eastAsia="Calibri"/>
                <w:sz w:val="20"/>
              </w:rPr>
            </w:pPr>
          </w:p>
        </w:tc>
        <w:tc>
          <w:tcPr>
            <w:tcW w:w="6516" w:type="dxa"/>
            <w:vMerge/>
            <w:tcBorders>
              <w:bottom w:val="single" w:sz="4" w:space="0" w:color="auto"/>
            </w:tcBorders>
            <w:shd w:val="clear" w:color="auto" w:fill="auto"/>
          </w:tcPr>
          <w:p w14:paraId="7C57E671" w14:textId="77777777" w:rsidR="00977E39" w:rsidRPr="00222F6C" w:rsidRDefault="00977E39" w:rsidP="001E6D8D">
            <w:pPr>
              <w:rPr>
                <w:rFonts w:eastAsia="Calibri"/>
                <w:sz w:val="20"/>
              </w:rPr>
            </w:pPr>
          </w:p>
        </w:tc>
        <w:tc>
          <w:tcPr>
            <w:tcW w:w="4392" w:type="dxa"/>
            <w:tcBorders>
              <w:top w:val="nil"/>
              <w:bottom w:val="single" w:sz="4" w:space="0" w:color="auto"/>
            </w:tcBorders>
            <w:shd w:val="clear" w:color="auto" w:fill="auto"/>
          </w:tcPr>
          <w:p w14:paraId="5330851F" w14:textId="77777777" w:rsidR="00977E39" w:rsidRPr="00222F6C" w:rsidRDefault="00977E39" w:rsidP="001E6D8D">
            <w:pPr>
              <w:rPr>
                <w:rFonts w:eastAsia="Calibri"/>
                <w:sz w:val="20"/>
              </w:rPr>
            </w:pPr>
            <w:r w:rsidRPr="00222F6C">
              <w:rPr>
                <w:rFonts w:eastAsia="Calibri"/>
                <w:sz w:val="20"/>
              </w:rPr>
              <w:t>Topramezone (Pylex)</w:t>
            </w:r>
          </w:p>
        </w:tc>
      </w:tr>
      <w:tr w:rsidR="00977E39" w:rsidRPr="00222F6C" w14:paraId="525B175B" w14:textId="77777777" w:rsidTr="001E6D8D">
        <w:tc>
          <w:tcPr>
            <w:tcW w:w="2268" w:type="dxa"/>
            <w:vMerge/>
            <w:shd w:val="clear" w:color="auto" w:fill="auto"/>
          </w:tcPr>
          <w:p w14:paraId="66C0506D" w14:textId="77777777" w:rsidR="00977E39" w:rsidRPr="00222F6C" w:rsidRDefault="00977E39" w:rsidP="001E6D8D">
            <w:pPr>
              <w:rPr>
                <w:rFonts w:eastAsia="Calibri"/>
                <w:sz w:val="20"/>
              </w:rPr>
            </w:pPr>
          </w:p>
        </w:tc>
        <w:tc>
          <w:tcPr>
            <w:tcW w:w="6516" w:type="dxa"/>
            <w:tcBorders>
              <w:bottom w:val="single" w:sz="4" w:space="0" w:color="auto"/>
            </w:tcBorders>
            <w:shd w:val="clear" w:color="auto" w:fill="D9D9D9"/>
          </w:tcPr>
          <w:p w14:paraId="7ADA5B28" w14:textId="77777777" w:rsidR="00977E39" w:rsidRPr="00222F6C" w:rsidRDefault="00977E39" w:rsidP="001E6D8D">
            <w:pPr>
              <w:rPr>
                <w:rFonts w:eastAsia="Calibri"/>
                <w:sz w:val="20"/>
              </w:rPr>
            </w:pPr>
            <w:r w:rsidRPr="00222F6C">
              <w:rPr>
                <w:rFonts w:eastAsia="Calibri"/>
                <w:sz w:val="20"/>
              </w:rPr>
              <w:t>Cell Membrane Disruptors</w:t>
            </w:r>
          </w:p>
        </w:tc>
        <w:tc>
          <w:tcPr>
            <w:tcW w:w="4392" w:type="dxa"/>
            <w:tcBorders>
              <w:bottom w:val="single" w:sz="4" w:space="0" w:color="auto"/>
            </w:tcBorders>
            <w:shd w:val="clear" w:color="auto" w:fill="D9D9D9"/>
          </w:tcPr>
          <w:p w14:paraId="25E80D83" w14:textId="77777777" w:rsidR="00977E39" w:rsidRPr="00222F6C" w:rsidRDefault="00977E39" w:rsidP="001E6D8D">
            <w:pPr>
              <w:rPr>
                <w:rFonts w:eastAsia="Calibri"/>
                <w:sz w:val="20"/>
              </w:rPr>
            </w:pPr>
            <w:r w:rsidRPr="00222F6C">
              <w:rPr>
                <w:rFonts w:eastAsia="Calibri"/>
                <w:sz w:val="20"/>
              </w:rPr>
              <w:t>dilute sulfuric acid, herbicidal oils</w:t>
            </w:r>
          </w:p>
        </w:tc>
      </w:tr>
      <w:tr w:rsidR="00977E39" w:rsidRPr="00222F6C" w14:paraId="17DBF356" w14:textId="77777777" w:rsidTr="001E6D8D">
        <w:tc>
          <w:tcPr>
            <w:tcW w:w="2268" w:type="dxa"/>
            <w:vMerge/>
            <w:shd w:val="clear" w:color="auto" w:fill="auto"/>
          </w:tcPr>
          <w:p w14:paraId="0B9BE3D1" w14:textId="77777777" w:rsidR="00977E39" w:rsidRPr="00222F6C" w:rsidRDefault="00977E39" w:rsidP="001E6D8D">
            <w:pPr>
              <w:rPr>
                <w:rFonts w:eastAsia="Calibri"/>
                <w:sz w:val="20"/>
              </w:rPr>
            </w:pPr>
          </w:p>
        </w:tc>
        <w:tc>
          <w:tcPr>
            <w:tcW w:w="6516" w:type="dxa"/>
            <w:shd w:val="clear" w:color="auto" w:fill="auto"/>
          </w:tcPr>
          <w:p w14:paraId="767F6FA9" w14:textId="77777777" w:rsidR="00977E39" w:rsidRPr="00222F6C" w:rsidRDefault="00977E39" w:rsidP="001E6D8D">
            <w:pPr>
              <w:rPr>
                <w:rFonts w:eastAsia="Calibri"/>
                <w:sz w:val="20"/>
              </w:rPr>
            </w:pPr>
            <w:r w:rsidRPr="00222F6C">
              <w:rPr>
                <w:rFonts w:eastAsia="Calibri"/>
                <w:sz w:val="20"/>
              </w:rPr>
              <w:t>Dihydropteroate (DHP) synthase inhibition</w:t>
            </w:r>
          </w:p>
        </w:tc>
        <w:tc>
          <w:tcPr>
            <w:tcW w:w="4392" w:type="dxa"/>
            <w:tcBorders>
              <w:bottom w:val="single" w:sz="4" w:space="0" w:color="auto"/>
            </w:tcBorders>
            <w:shd w:val="clear" w:color="auto" w:fill="auto"/>
          </w:tcPr>
          <w:p w14:paraId="11EBA314" w14:textId="77777777" w:rsidR="00977E39" w:rsidRPr="00222F6C" w:rsidRDefault="00977E39" w:rsidP="001E6D8D">
            <w:pPr>
              <w:rPr>
                <w:rFonts w:eastAsia="Calibri"/>
                <w:sz w:val="20"/>
              </w:rPr>
            </w:pPr>
            <w:r w:rsidRPr="00222F6C">
              <w:rPr>
                <w:rFonts w:eastAsia="Calibri"/>
                <w:sz w:val="20"/>
              </w:rPr>
              <w:t>Asulam (Asulox)</w:t>
            </w:r>
          </w:p>
        </w:tc>
      </w:tr>
      <w:tr w:rsidR="00977E39" w:rsidRPr="00222F6C" w14:paraId="4D1823EB" w14:textId="77777777" w:rsidTr="001E6D8D">
        <w:tc>
          <w:tcPr>
            <w:tcW w:w="2268" w:type="dxa"/>
            <w:vMerge/>
            <w:shd w:val="clear" w:color="auto" w:fill="auto"/>
          </w:tcPr>
          <w:p w14:paraId="6C12DF24" w14:textId="77777777" w:rsidR="00977E39" w:rsidRPr="00222F6C" w:rsidRDefault="00977E39" w:rsidP="001E6D8D">
            <w:pPr>
              <w:rPr>
                <w:rFonts w:eastAsia="Calibri"/>
                <w:sz w:val="20"/>
              </w:rPr>
            </w:pPr>
          </w:p>
        </w:tc>
        <w:tc>
          <w:tcPr>
            <w:tcW w:w="6516" w:type="dxa"/>
            <w:shd w:val="clear" w:color="auto" w:fill="D9D9D9"/>
          </w:tcPr>
          <w:p w14:paraId="2B074B0F" w14:textId="77777777" w:rsidR="00977E39" w:rsidRPr="00222F6C" w:rsidRDefault="00977E39" w:rsidP="001E6D8D">
            <w:pPr>
              <w:rPr>
                <w:rFonts w:eastAsia="Calibri"/>
                <w:sz w:val="20"/>
              </w:rPr>
            </w:pPr>
            <w:r w:rsidRPr="00222F6C">
              <w:rPr>
                <w:rFonts w:eastAsia="Calibri"/>
                <w:sz w:val="20"/>
              </w:rPr>
              <w:t>Enolpyruvyl Shikimate-3 Phosphate (EPSP) synthase inhibition</w:t>
            </w:r>
          </w:p>
        </w:tc>
        <w:tc>
          <w:tcPr>
            <w:tcW w:w="4392" w:type="dxa"/>
            <w:tcBorders>
              <w:bottom w:val="single" w:sz="4" w:space="0" w:color="auto"/>
            </w:tcBorders>
            <w:shd w:val="clear" w:color="auto" w:fill="D9D9D9"/>
          </w:tcPr>
          <w:p w14:paraId="51D75657" w14:textId="77777777" w:rsidR="00977E39" w:rsidRPr="00222F6C" w:rsidRDefault="00977E39" w:rsidP="001E6D8D">
            <w:pPr>
              <w:rPr>
                <w:rFonts w:eastAsia="Calibri"/>
                <w:sz w:val="20"/>
              </w:rPr>
            </w:pPr>
            <w:r w:rsidRPr="00222F6C">
              <w:rPr>
                <w:rFonts w:eastAsia="Calibri"/>
                <w:sz w:val="20"/>
              </w:rPr>
              <w:t>Glyphosate (Roundup)</w:t>
            </w:r>
          </w:p>
        </w:tc>
      </w:tr>
      <w:tr w:rsidR="00977E39" w:rsidRPr="00222F6C" w14:paraId="38783DF2" w14:textId="77777777" w:rsidTr="001E6D8D">
        <w:tc>
          <w:tcPr>
            <w:tcW w:w="2268" w:type="dxa"/>
            <w:vMerge/>
            <w:shd w:val="clear" w:color="auto" w:fill="auto"/>
          </w:tcPr>
          <w:p w14:paraId="3226BFD2" w14:textId="77777777" w:rsidR="00977E39" w:rsidRPr="00222F6C" w:rsidRDefault="00977E39" w:rsidP="001E6D8D">
            <w:pPr>
              <w:rPr>
                <w:rFonts w:eastAsia="Calibri"/>
                <w:sz w:val="20"/>
              </w:rPr>
            </w:pPr>
          </w:p>
        </w:tc>
        <w:tc>
          <w:tcPr>
            <w:tcW w:w="6516" w:type="dxa"/>
            <w:tcBorders>
              <w:bottom w:val="single" w:sz="4" w:space="0" w:color="auto"/>
            </w:tcBorders>
            <w:shd w:val="clear" w:color="auto" w:fill="auto"/>
          </w:tcPr>
          <w:p w14:paraId="13999FC7" w14:textId="77777777" w:rsidR="00977E39" w:rsidRPr="00222F6C" w:rsidRDefault="00977E39" w:rsidP="001E6D8D">
            <w:pPr>
              <w:rPr>
                <w:rFonts w:eastAsia="Calibri"/>
                <w:sz w:val="20"/>
              </w:rPr>
            </w:pPr>
            <w:r w:rsidRPr="00222F6C">
              <w:rPr>
                <w:rFonts w:eastAsia="Calibri"/>
                <w:sz w:val="20"/>
              </w:rPr>
              <w:t>Glutamine synthetase inhibition</w:t>
            </w:r>
          </w:p>
        </w:tc>
        <w:tc>
          <w:tcPr>
            <w:tcW w:w="4392" w:type="dxa"/>
            <w:tcBorders>
              <w:bottom w:val="single" w:sz="4" w:space="0" w:color="auto"/>
            </w:tcBorders>
            <w:shd w:val="clear" w:color="auto" w:fill="auto"/>
          </w:tcPr>
          <w:p w14:paraId="07934986" w14:textId="77777777" w:rsidR="00977E39" w:rsidRPr="00222F6C" w:rsidRDefault="00977E39" w:rsidP="001E6D8D">
            <w:pPr>
              <w:rPr>
                <w:rFonts w:eastAsia="Calibri"/>
                <w:sz w:val="20"/>
              </w:rPr>
            </w:pPr>
            <w:r w:rsidRPr="00222F6C">
              <w:rPr>
                <w:rFonts w:eastAsia="Calibri"/>
                <w:sz w:val="20"/>
              </w:rPr>
              <w:t>Glufosinate (Finale)</w:t>
            </w:r>
          </w:p>
        </w:tc>
      </w:tr>
      <w:tr w:rsidR="00977E39" w:rsidRPr="00222F6C" w14:paraId="59115C30" w14:textId="77777777" w:rsidTr="001E6D8D">
        <w:tc>
          <w:tcPr>
            <w:tcW w:w="2268" w:type="dxa"/>
            <w:vMerge/>
            <w:shd w:val="clear" w:color="auto" w:fill="auto"/>
          </w:tcPr>
          <w:p w14:paraId="77ED4374" w14:textId="77777777" w:rsidR="00977E39" w:rsidRPr="00222F6C" w:rsidRDefault="00977E39" w:rsidP="001E6D8D">
            <w:pPr>
              <w:rPr>
                <w:rFonts w:eastAsia="Calibri"/>
                <w:sz w:val="20"/>
              </w:rPr>
            </w:pPr>
          </w:p>
        </w:tc>
        <w:tc>
          <w:tcPr>
            <w:tcW w:w="6516" w:type="dxa"/>
            <w:shd w:val="clear" w:color="auto" w:fill="D9D9D9"/>
          </w:tcPr>
          <w:p w14:paraId="6441B179" w14:textId="77777777" w:rsidR="00977E39" w:rsidRPr="00222F6C" w:rsidRDefault="00977E39" w:rsidP="001E6D8D">
            <w:pPr>
              <w:rPr>
                <w:rFonts w:eastAsia="Calibri"/>
                <w:sz w:val="20"/>
              </w:rPr>
            </w:pPr>
            <w:r w:rsidRPr="00222F6C">
              <w:rPr>
                <w:rFonts w:eastAsia="Calibri"/>
                <w:sz w:val="20"/>
              </w:rPr>
              <w:t>Nucleic acid inhibition</w:t>
            </w:r>
          </w:p>
        </w:tc>
        <w:tc>
          <w:tcPr>
            <w:tcW w:w="4392" w:type="dxa"/>
            <w:shd w:val="clear" w:color="auto" w:fill="D9D9D9"/>
          </w:tcPr>
          <w:p w14:paraId="4742645F" w14:textId="77777777" w:rsidR="00977E39" w:rsidRPr="00222F6C" w:rsidRDefault="00977E39" w:rsidP="001E6D8D">
            <w:pPr>
              <w:rPr>
                <w:rFonts w:eastAsia="Calibri"/>
                <w:sz w:val="20"/>
              </w:rPr>
            </w:pPr>
            <w:r w:rsidRPr="00222F6C">
              <w:rPr>
                <w:rFonts w:eastAsia="Calibri"/>
                <w:sz w:val="20"/>
              </w:rPr>
              <w:t>MSMA, DSMA</w:t>
            </w:r>
          </w:p>
        </w:tc>
      </w:tr>
      <w:tr w:rsidR="00977E39" w:rsidRPr="00222F6C" w14:paraId="5CD7576F" w14:textId="77777777" w:rsidTr="001E6D8D">
        <w:tc>
          <w:tcPr>
            <w:tcW w:w="2268" w:type="dxa"/>
            <w:vMerge/>
            <w:shd w:val="clear" w:color="auto" w:fill="auto"/>
          </w:tcPr>
          <w:p w14:paraId="0A0A88D0" w14:textId="77777777" w:rsidR="00977E39" w:rsidRPr="00222F6C" w:rsidRDefault="00977E39" w:rsidP="001E6D8D">
            <w:pPr>
              <w:rPr>
                <w:rFonts w:eastAsia="Calibri"/>
                <w:sz w:val="20"/>
              </w:rPr>
            </w:pPr>
          </w:p>
        </w:tc>
        <w:tc>
          <w:tcPr>
            <w:tcW w:w="6516" w:type="dxa"/>
            <w:tcBorders>
              <w:bottom w:val="single" w:sz="4" w:space="0" w:color="auto"/>
            </w:tcBorders>
            <w:shd w:val="clear" w:color="auto" w:fill="auto"/>
          </w:tcPr>
          <w:p w14:paraId="512F5234" w14:textId="77777777" w:rsidR="00977E39" w:rsidRPr="00222F6C" w:rsidRDefault="00977E39" w:rsidP="001E6D8D">
            <w:pPr>
              <w:rPr>
                <w:rFonts w:eastAsia="Calibri"/>
                <w:sz w:val="20"/>
              </w:rPr>
            </w:pPr>
            <w:r w:rsidRPr="00222F6C">
              <w:rPr>
                <w:rFonts w:eastAsia="Calibri"/>
                <w:sz w:val="20"/>
              </w:rPr>
              <w:t>Photosystem I (Lipid peroxidation) inhibition</w:t>
            </w:r>
          </w:p>
        </w:tc>
        <w:tc>
          <w:tcPr>
            <w:tcW w:w="4392" w:type="dxa"/>
            <w:tcBorders>
              <w:bottom w:val="single" w:sz="4" w:space="0" w:color="auto"/>
            </w:tcBorders>
            <w:shd w:val="clear" w:color="auto" w:fill="auto"/>
          </w:tcPr>
          <w:p w14:paraId="1F71690A" w14:textId="77777777" w:rsidR="00977E39" w:rsidRPr="00222F6C" w:rsidRDefault="00977E39" w:rsidP="001E6D8D">
            <w:pPr>
              <w:rPr>
                <w:rFonts w:eastAsia="Calibri"/>
                <w:sz w:val="20"/>
              </w:rPr>
            </w:pPr>
            <w:r w:rsidRPr="00222F6C">
              <w:rPr>
                <w:rFonts w:eastAsia="Calibri"/>
                <w:sz w:val="20"/>
              </w:rPr>
              <w:t>Diquat (Reward)</w:t>
            </w:r>
          </w:p>
        </w:tc>
      </w:tr>
      <w:tr w:rsidR="00977E39" w:rsidRPr="00222F6C" w14:paraId="066EEF3D" w14:textId="77777777" w:rsidTr="001E6D8D">
        <w:tc>
          <w:tcPr>
            <w:tcW w:w="2268" w:type="dxa"/>
            <w:vMerge/>
            <w:shd w:val="clear" w:color="auto" w:fill="auto"/>
          </w:tcPr>
          <w:p w14:paraId="4C421D02" w14:textId="77777777" w:rsidR="00977E39" w:rsidRPr="00222F6C" w:rsidRDefault="00977E39" w:rsidP="001E6D8D">
            <w:pPr>
              <w:rPr>
                <w:rFonts w:eastAsia="Calibri"/>
                <w:sz w:val="20"/>
              </w:rPr>
            </w:pPr>
          </w:p>
        </w:tc>
        <w:tc>
          <w:tcPr>
            <w:tcW w:w="6516" w:type="dxa"/>
            <w:vMerge w:val="restart"/>
            <w:shd w:val="clear" w:color="auto" w:fill="D9D9D9"/>
          </w:tcPr>
          <w:p w14:paraId="1F5FADD8" w14:textId="77777777" w:rsidR="00977E39" w:rsidRPr="00222F6C" w:rsidRDefault="00977E39" w:rsidP="001E6D8D">
            <w:pPr>
              <w:rPr>
                <w:rFonts w:eastAsia="Calibri"/>
                <w:sz w:val="20"/>
              </w:rPr>
            </w:pPr>
            <w:r w:rsidRPr="00222F6C">
              <w:rPr>
                <w:rFonts w:eastAsia="Calibri"/>
                <w:sz w:val="20"/>
              </w:rPr>
              <w:t>Photosystem II inhibition</w:t>
            </w:r>
          </w:p>
        </w:tc>
        <w:tc>
          <w:tcPr>
            <w:tcW w:w="4392" w:type="dxa"/>
            <w:tcBorders>
              <w:bottom w:val="nil"/>
            </w:tcBorders>
            <w:shd w:val="clear" w:color="auto" w:fill="D9D9D9"/>
          </w:tcPr>
          <w:p w14:paraId="349D0253" w14:textId="77777777" w:rsidR="00977E39" w:rsidRPr="00222F6C" w:rsidRDefault="00977E39" w:rsidP="001E6D8D">
            <w:pPr>
              <w:rPr>
                <w:rFonts w:eastAsia="Calibri"/>
                <w:sz w:val="20"/>
              </w:rPr>
            </w:pPr>
            <w:r w:rsidRPr="00222F6C">
              <w:rPr>
                <w:rFonts w:eastAsia="Calibri"/>
                <w:sz w:val="20"/>
              </w:rPr>
              <w:t>Amicarbazone (Xonerate)</w:t>
            </w:r>
          </w:p>
        </w:tc>
      </w:tr>
      <w:tr w:rsidR="00977E39" w:rsidRPr="00222F6C" w14:paraId="2E48B9EE" w14:textId="77777777" w:rsidTr="001E6D8D">
        <w:tc>
          <w:tcPr>
            <w:tcW w:w="2268" w:type="dxa"/>
            <w:vMerge/>
            <w:shd w:val="clear" w:color="auto" w:fill="auto"/>
          </w:tcPr>
          <w:p w14:paraId="68DCBCC4" w14:textId="77777777" w:rsidR="00977E39" w:rsidRPr="00222F6C" w:rsidRDefault="00977E39" w:rsidP="001E6D8D">
            <w:pPr>
              <w:rPr>
                <w:rFonts w:eastAsia="Calibri"/>
                <w:sz w:val="20"/>
              </w:rPr>
            </w:pPr>
          </w:p>
        </w:tc>
        <w:tc>
          <w:tcPr>
            <w:tcW w:w="6516" w:type="dxa"/>
            <w:vMerge/>
            <w:shd w:val="clear" w:color="auto" w:fill="D9D9D9"/>
          </w:tcPr>
          <w:p w14:paraId="7742A196" w14:textId="77777777" w:rsidR="00977E39" w:rsidRPr="00222F6C" w:rsidRDefault="00977E39" w:rsidP="001E6D8D">
            <w:pPr>
              <w:rPr>
                <w:rFonts w:eastAsia="Calibri"/>
                <w:sz w:val="20"/>
              </w:rPr>
            </w:pPr>
          </w:p>
        </w:tc>
        <w:tc>
          <w:tcPr>
            <w:tcW w:w="4392" w:type="dxa"/>
            <w:tcBorders>
              <w:top w:val="nil"/>
              <w:bottom w:val="nil"/>
            </w:tcBorders>
            <w:shd w:val="clear" w:color="auto" w:fill="D9D9D9"/>
          </w:tcPr>
          <w:p w14:paraId="523DF765" w14:textId="77777777" w:rsidR="00977E39" w:rsidRPr="00222F6C" w:rsidRDefault="00977E39" w:rsidP="001E6D8D">
            <w:pPr>
              <w:rPr>
                <w:rFonts w:eastAsia="Calibri"/>
                <w:sz w:val="20"/>
              </w:rPr>
            </w:pPr>
            <w:r w:rsidRPr="00222F6C">
              <w:rPr>
                <w:rFonts w:eastAsia="Calibri"/>
                <w:sz w:val="20"/>
              </w:rPr>
              <w:t>Bentazon (Basagran)</w:t>
            </w:r>
          </w:p>
        </w:tc>
      </w:tr>
      <w:tr w:rsidR="00977E39" w:rsidRPr="00222F6C" w14:paraId="74A4C889" w14:textId="77777777" w:rsidTr="001E6D8D">
        <w:tc>
          <w:tcPr>
            <w:tcW w:w="2268" w:type="dxa"/>
            <w:vMerge/>
            <w:shd w:val="clear" w:color="auto" w:fill="auto"/>
          </w:tcPr>
          <w:p w14:paraId="3711A9F1" w14:textId="77777777" w:rsidR="00977E39" w:rsidRPr="00222F6C" w:rsidRDefault="00977E39" w:rsidP="001E6D8D">
            <w:pPr>
              <w:rPr>
                <w:rFonts w:eastAsia="Calibri"/>
                <w:sz w:val="20"/>
              </w:rPr>
            </w:pPr>
          </w:p>
        </w:tc>
        <w:tc>
          <w:tcPr>
            <w:tcW w:w="6516" w:type="dxa"/>
            <w:vMerge/>
            <w:tcBorders>
              <w:bottom w:val="single" w:sz="4" w:space="0" w:color="auto"/>
            </w:tcBorders>
            <w:shd w:val="clear" w:color="auto" w:fill="D9D9D9"/>
          </w:tcPr>
          <w:p w14:paraId="3BB14B28" w14:textId="77777777" w:rsidR="00977E39" w:rsidRPr="00222F6C" w:rsidRDefault="00977E39" w:rsidP="001E6D8D">
            <w:pPr>
              <w:rPr>
                <w:rFonts w:eastAsia="Calibri"/>
                <w:sz w:val="20"/>
              </w:rPr>
            </w:pPr>
          </w:p>
        </w:tc>
        <w:tc>
          <w:tcPr>
            <w:tcW w:w="4392" w:type="dxa"/>
            <w:tcBorders>
              <w:top w:val="nil"/>
              <w:bottom w:val="single" w:sz="4" w:space="0" w:color="auto"/>
            </w:tcBorders>
            <w:shd w:val="clear" w:color="auto" w:fill="D9D9D9"/>
          </w:tcPr>
          <w:p w14:paraId="1B9D17BF" w14:textId="77777777" w:rsidR="00977E39" w:rsidRPr="00222F6C" w:rsidRDefault="00977E39" w:rsidP="001E6D8D">
            <w:pPr>
              <w:rPr>
                <w:rFonts w:eastAsia="Calibri"/>
                <w:sz w:val="20"/>
              </w:rPr>
            </w:pPr>
            <w:r w:rsidRPr="00222F6C">
              <w:rPr>
                <w:rFonts w:eastAsia="Calibri"/>
                <w:sz w:val="20"/>
              </w:rPr>
              <w:t>Siduron (Tupersan)</w:t>
            </w:r>
          </w:p>
        </w:tc>
      </w:tr>
      <w:tr w:rsidR="00977E39" w:rsidRPr="00222F6C" w14:paraId="13155E24" w14:textId="77777777" w:rsidTr="001E6D8D">
        <w:tc>
          <w:tcPr>
            <w:tcW w:w="2268" w:type="dxa"/>
            <w:vMerge/>
            <w:shd w:val="clear" w:color="auto" w:fill="auto"/>
          </w:tcPr>
          <w:p w14:paraId="70AE1AEA" w14:textId="77777777" w:rsidR="00977E39" w:rsidRPr="00222F6C" w:rsidRDefault="00977E39" w:rsidP="001E6D8D">
            <w:pPr>
              <w:rPr>
                <w:rFonts w:eastAsia="Calibri"/>
                <w:sz w:val="20"/>
              </w:rPr>
            </w:pPr>
          </w:p>
        </w:tc>
        <w:tc>
          <w:tcPr>
            <w:tcW w:w="6516" w:type="dxa"/>
            <w:vMerge w:val="restart"/>
            <w:shd w:val="clear" w:color="auto" w:fill="auto"/>
          </w:tcPr>
          <w:p w14:paraId="624B799E" w14:textId="77777777" w:rsidR="00977E39" w:rsidRPr="00222F6C" w:rsidRDefault="00977E39" w:rsidP="001E6D8D">
            <w:pPr>
              <w:rPr>
                <w:rFonts w:eastAsia="Calibri"/>
                <w:sz w:val="20"/>
              </w:rPr>
            </w:pPr>
            <w:r w:rsidRPr="00222F6C">
              <w:rPr>
                <w:rFonts w:eastAsia="Calibri"/>
                <w:sz w:val="20"/>
              </w:rPr>
              <w:t>Protoporphyrinogen oxidase (PPO or Protox) inhibition</w:t>
            </w:r>
          </w:p>
        </w:tc>
        <w:tc>
          <w:tcPr>
            <w:tcW w:w="4392" w:type="dxa"/>
            <w:tcBorders>
              <w:top w:val="single" w:sz="4" w:space="0" w:color="auto"/>
              <w:bottom w:val="nil"/>
            </w:tcBorders>
            <w:shd w:val="clear" w:color="auto" w:fill="auto"/>
          </w:tcPr>
          <w:p w14:paraId="048590EC" w14:textId="77777777" w:rsidR="00977E39" w:rsidRPr="00222F6C" w:rsidRDefault="00977E39" w:rsidP="001E6D8D">
            <w:pPr>
              <w:rPr>
                <w:rFonts w:eastAsia="Calibri"/>
                <w:sz w:val="20"/>
              </w:rPr>
            </w:pPr>
            <w:r w:rsidRPr="00222F6C">
              <w:rPr>
                <w:rFonts w:eastAsia="Calibri"/>
                <w:sz w:val="20"/>
              </w:rPr>
              <w:t>Carfentrazone-ethyl (Quicksilver)</w:t>
            </w:r>
          </w:p>
        </w:tc>
      </w:tr>
      <w:tr w:rsidR="00977E39" w:rsidRPr="00222F6C" w14:paraId="10E2E7A8" w14:textId="77777777" w:rsidTr="001E6D8D">
        <w:tc>
          <w:tcPr>
            <w:tcW w:w="2268" w:type="dxa"/>
            <w:vMerge/>
            <w:shd w:val="clear" w:color="auto" w:fill="auto"/>
          </w:tcPr>
          <w:p w14:paraId="35C94B98" w14:textId="77777777" w:rsidR="00977E39" w:rsidRPr="00222F6C" w:rsidRDefault="00977E39" w:rsidP="001E6D8D">
            <w:pPr>
              <w:rPr>
                <w:rFonts w:eastAsia="Calibri"/>
                <w:sz w:val="20"/>
              </w:rPr>
            </w:pPr>
          </w:p>
        </w:tc>
        <w:tc>
          <w:tcPr>
            <w:tcW w:w="6516" w:type="dxa"/>
            <w:vMerge/>
            <w:shd w:val="clear" w:color="auto" w:fill="auto"/>
          </w:tcPr>
          <w:p w14:paraId="0665C8C2" w14:textId="77777777" w:rsidR="00977E39" w:rsidRPr="00222F6C" w:rsidRDefault="00977E39" w:rsidP="001E6D8D">
            <w:pPr>
              <w:rPr>
                <w:rFonts w:eastAsia="Calibri"/>
                <w:sz w:val="20"/>
              </w:rPr>
            </w:pPr>
          </w:p>
        </w:tc>
        <w:tc>
          <w:tcPr>
            <w:tcW w:w="4392" w:type="dxa"/>
            <w:tcBorders>
              <w:top w:val="nil"/>
              <w:bottom w:val="nil"/>
            </w:tcBorders>
            <w:shd w:val="clear" w:color="auto" w:fill="auto"/>
          </w:tcPr>
          <w:p w14:paraId="09D37958" w14:textId="77777777" w:rsidR="00977E39" w:rsidRPr="00222F6C" w:rsidRDefault="00977E39" w:rsidP="001E6D8D">
            <w:pPr>
              <w:rPr>
                <w:rFonts w:eastAsia="Calibri"/>
                <w:sz w:val="20"/>
              </w:rPr>
            </w:pPr>
            <w:r w:rsidRPr="00222F6C">
              <w:rPr>
                <w:rFonts w:eastAsia="Calibri"/>
                <w:sz w:val="20"/>
              </w:rPr>
              <w:t>Pyraflufen-ethyl (Octane)</w:t>
            </w:r>
          </w:p>
        </w:tc>
      </w:tr>
      <w:tr w:rsidR="00977E39" w:rsidRPr="00222F6C" w14:paraId="6767A9AC" w14:textId="77777777" w:rsidTr="001E6D8D">
        <w:tc>
          <w:tcPr>
            <w:tcW w:w="2268" w:type="dxa"/>
            <w:vMerge/>
            <w:shd w:val="clear" w:color="auto" w:fill="auto"/>
          </w:tcPr>
          <w:p w14:paraId="6BDDE4D5" w14:textId="77777777" w:rsidR="00977E39" w:rsidRPr="00222F6C" w:rsidRDefault="00977E39" w:rsidP="001E6D8D">
            <w:pPr>
              <w:rPr>
                <w:rFonts w:eastAsia="Calibri"/>
                <w:sz w:val="20"/>
              </w:rPr>
            </w:pPr>
          </w:p>
        </w:tc>
        <w:tc>
          <w:tcPr>
            <w:tcW w:w="6516" w:type="dxa"/>
            <w:vMerge/>
            <w:tcBorders>
              <w:bottom w:val="single" w:sz="4" w:space="0" w:color="auto"/>
            </w:tcBorders>
            <w:shd w:val="clear" w:color="auto" w:fill="auto"/>
          </w:tcPr>
          <w:p w14:paraId="3AA0A030" w14:textId="77777777" w:rsidR="00977E39" w:rsidRPr="00222F6C" w:rsidRDefault="00977E39" w:rsidP="001E6D8D">
            <w:pPr>
              <w:rPr>
                <w:rFonts w:eastAsia="Calibri"/>
                <w:sz w:val="20"/>
              </w:rPr>
            </w:pPr>
          </w:p>
        </w:tc>
        <w:tc>
          <w:tcPr>
            <w:tcW w:w="4392" w:type="dxa"/>
            <w:tcBorders>
              <w:top w:val="nil"/>
              <w:bottom w:val="single" w:sz="4" w:space="0" w:color="auto"/>
            </w:tcBorders>
            <w:shd w:val="clear" w:color="auto" w:fill="auto"/>
          </w:tcPr>
          <w:p w14:paraId="3F2E1EFD" w14:textId="77777777" w:rsidR="00977E39" w:rsidRPr="00222F6C" w:rsidRDefault="00977E39" w:rsidP="001E6D8D">
            <w:pPr>
              <w:rPr>
                <w:rFonts w:eastAsia="Calibri"/>
                <w:sz w:val="20"/>
              </w:rPr>
            </w:pPr>
            <w:r w:rsidRPr="00222F6C">
              <w:rPr>
                <w:rFonts w:eastAsia="Calibri"/>
                <w:sz w:val="20"/>
              </w:rPr>
              <w:t>Sulfentrazone (Dismiss)</w:t>
            </w:r>
          </w:p>
        </w:tc>
      </w:tr>
      <w:tr w:rsidR="00977E39" w:rsidRPr="00222F6C" w14:paraId="52A14D14" w14:textId="77777777" w:rsidTr="001E6D8D">
        <w:tc>
          <w:tcPr>
            <w:tcW w:w="2268" w:type="dxa"/>
            <w:vMerge/>
            <w:shd w:val="clear" w:color="auto" w:fill="auto"/>
          </w:tcPr>
          <w:p w14:paraId="0EE51C8E" w14:textId="77777777" w:rsidR="00977E39" w:rsidRPr="00222F6C" w:rsidRDefault="00977E39" w:rsidP="001E6D8D">
            <w:pPr>
              <w:rPr>
                <w:rFonts w:eastAsia="Calibri"/>
                <w:sz w:val="20"/>
              </w:rPr>
            </w:pPr>
          </w:p>
        </w:tc>
        <w:tc>
          <w:tcPr>
            <w:tcW w:w="6516" w:type="dxa"/>
            <w:vMerge w:val="restart"/>
            <w:tcBorders>
              <w:top w:val="single" w:sz="4" w:space="0" w:color="auto"/>
            </w:tcBorders>
            <w:shd w:val="clear" w:color="auto" w:fill="D9D9D9"/>
          </w:tcPr>
          <w:p w14:paraId="06852ABD" w14:textId="77777777" w:rsidR="00977E39" w:rsidRPr="00222F6C" w:rsidRDefault="00977E39" w:rsidP="001E6D8D">
            <w:pPr>
              <w:rPr>
                <w:rFonts w:eastAsia="Calibri"/>
                <w:sz w:val="20"/>
              </w:rPr>
            </w:pPr>
            <w:r w:rsidRPr="00222F6C">
              <w:rPr>
                <w:rFonts w:eastAsia="Calibri"/>
                <w:sz w:val="20"/>
              </w:rPr>
              <w:t>Synthetic auxin inhibition</w:t>
            </w:r>
          </w:p>
        </w:tc>
        <w:tc>
          <w:tcPr>
            <w:tcW w:w="4392" w:type="dxa"/>
            <w:tcBorders>
              <w:top w:val="single" w:sz="4" w:space="0" w:color="auto"/>
              <w:bottom w:val="nil"/>
            </w:tcBorders>
            <w:shd w:val="clear" w:color="auto" w:fill="D9D9D9"/>
          </w:tcPr>
          <w:p w14:paraId="3DC53C26" w14:textId="77777777" w:rsidR="00977E39" w:rsidRPr="00222F6C" w:rsidRDefault="00977E39" w:rsidP="001E6D8D">
            <w:pPr>
              <w:rPr>
                <w:rFonts w:eastAsia="Calibri"/>
                <w:sz w:val="20"/>
              </w:rPr>
            </w:pPr>
            <w:r w:rsidRPr="00222F6C">
              <w:rPr>
                <w:rFonts w:eastAsia="Calibri"/>
                <w:sz w:val="20"/>
              </w:rPr>
              <w:t>2,4-D, dicamba, MCPP, 2,4-DP, MCPA (many)</w:t>
            </w:r>
          </w:p>
        </w:tc>
      </w:tr>
      <w:tr w:rsidR="00977E39" w:rsidRPr="00222F6C" w14:paraId="18D9A061" w14:textId="77777777" w:rsidTr="001E6D8D">
        <w:tc>
          <w:tcPr>
            <w:tcW w:w="2268" w:type="dxa"/>
            <w:vMerge/>
            <w:shd w:val="clear" w:color="auto" w:fill="auto"/>
          </w:tcPr>
          <w:p w14:paraId="1116D8DA" w14:textId="77777777" w:rsidR="00977E39" w:rsidRPr="00222F6C" w:rsidRDefault="00977E39" w:rsidP="001E6D8D">
            <w:pPr>
              <w:rPr>
                <w:rFonts w:eastAsia="Calibri"/>
                <w:sz w:val="20"/>
              </w:rPr>
            </w:pPr>
          </w:p>
        </w:tc>
        <w:tc>
          <w:tcPr>
            <w:tcW w:w="6516" w:type="dxa"/>
            <w:vMerge/>
            <w:shd w:val="clear" w:color="auto" w:fill="D9D9D9"/>
          </w:tcPr>
          <w:p w14:paraId="3489DBD8" w14:textId="77777777" w:rsidR="00977E39" w:rsidRPr="00222F6C" w:rsidRDefault="00977E39" w:rsidP="001E6D8D">
            <w:pPr>
              <w:rPr>
                <w:rFonts w:eastAsia="Calibri"/>
                <w:sz w:val="20"/>
              </w:rPr>
            </w:pPr>
          </w:p>
        </w:tc>
        <w:tc>
          <w:tcPr>
            <w:tcW w:w="4392" w:type="dxa"/>
            <w:tcBorders>
              <w:top w:val="nil"/>
              <w:bottom w:val="nil"/>
            </w:tcBorders>
            <w:shd w:val="clear" w:color="auto" w:fill="D9D9D9"/>
          </w:tcPr>
          <w:p w14:paraId="27C3AD3C" w14:textId="77777777" w:rsidR="00977E39" w:rsidRPr="00222F6C" w:rsidRDefault="00977E39" w:rsidP="001E6D8D">
            <w:pPr>
              <w:rPr>
                <w:rFonts w:eastAsia="Calibri"/>
                <w:sz w:val="20"/>
              </w:rPr>
            </w:pPr>
            <w:r w:rsidRPr="00222F6C">
              <w:rPr>
                <w:rFonts w:eastAsia="Calibri"/>
                <w:sz w:val="20"/>
              </w:rPr>
              <w:t>Clopyralid (Confront)</w:t>
            </w:r>
          </w:p>
        </w:tc>
      </w:tr>
      <w:tr w:rsidR="00977E39" w:rsidRPr="00222F6C" w14:paraId="0FA889B4" w14:textId="77777777" w:rsidTr="001E6D8D">
        <w:tc>
          <w:tcPr>
            <w:tcW w:w="2268" w:type="dxa"/>
            <w:vMerge/>
            <w:shd w:val="clear" w:color="auto" w:fill="auto"/>
          </w:tcPr>
          <w:p w14:paraId="6FEA6AF3" w14:textId="77777777" w:rsidR="00977E39" w:rsidRPr="00222F6C" w:rsidRDefault="00977E39" w:rsidP="001E6D8D">
            <w:pPr>
              <w:rPr>
                <w:rFonts w:eastAsia="Calibri"/>
                <w:sz w:val="20"/>
              </w:rPr>
            </w:pPr>
          </w:p>
        </w:tc>
        <w:tc>
          <w:tcPr>
            <w:tcW w:w="6516" w:type="dxa"/>
            <w:vMerge/>
            <w:shd w:val="clear" w:color="auto" w:fill="D9D9D9"/>
          </w:tcPr>
          <w:p w14:paraId="0F15D195" w14:textId="77777777" w:rsidR="00977E39" w:rsidRPr="00222F6C" w:rsidRDefault="00977E39" w:rsidP="001E6D8D">
            <w:pPr>
              <w:rPr>
                <w:rFonts w:eastAsia="Calibri"/>
                <w:sz w:val="20"/>
              </w:rPr>
            </w:pPr>
          </w:p>
        </w:tc>
        <w:tc>
          <w:tcPr>
            <w:tcW w:w="4392" w:type="dxa"/>
            <w:tcBorders>
              <w:top w:val="nil"/>
              <w:bottom w:val="nil"/>
            </w:tcBorders>
            <w:shd w:val="clear" w:color="auto" w:fill="D9D9D9"/>
          </w:tcPr>
          <w:p w14:paraId="53160AC8" w14:textId="77777777" w:rsidR="00977E39" w:rsidRPr="00222F6C" w:rsidRDefault="00977E39" w:rsidP="001E6D8D">
            <w:pPr>
              <w:rPr>
                <w:rFonts w:eastAsia="Calibri"/>
                <w:sz w:val="20"/>
              </w:rPr>
            </w:pPr>
            <w:r w:rsidRPr="00222F6C">
              <w:rPr>
                <w:rFonts w:eastAsia="Calibri"/>
                <w:sz w:val="20"/>
              </w:rPr>
              <w:t>Fluroxypyr (Spotlight)</w:t>
            </w:r>
          </w:p>
        </w:tc>
      </w:tr>
      <w:tr w:rsidR="00977E39" w:rsidRPr="00222F6C" w14:paraId="3AE898CF" w14:textId="77777777" w:rsidTr="001E6D8D">
        <w:tc>
          <w:tcPr>
            <w:tcW w:w="2268" w:type="dxa"/>
            <w:vMerge/>
            <w:shd w:val="clear" w:color="auto" w:fill="auto"/>
          </w:tcPr>
          <w:p w14:paraId="4FB77935" w14:textId="77777777" w:rsidR="00977E39" w:rsidRPr="00222F6C" w:rsidRDefault="00977E39" w:rsidP="001E6D8D">
            <w:pPr>
              <w:rPr>
                <w:rFonts w:eastAsia="Calibri"/>
                <w:sz w:val="20"/>
              </w:rPr>
            </w:pPr>
          </w:p>
        </w:tc>
        <w:tc>
          <w:tcPr>
            <w:tcW w:w="6516" w:type="dxa"/>
            <w:vMerge/>
            <w:shd w:val="clear" w:color="auto" w:fill="D9D9D9"/>
          </w:tcPr>
          <w:p w14:paraId="4CB1D6A5" w14:textId="77777777" w:rsidR="00977E39" w:rsidRPr="00222F6C" w:rsidRDefault="00977E39" w:rsidP="001E6D8D">
            <w:pPr>
              <w:rPr>
                <w:rFonts w:eastAsia="Calibri"/>
                <w:sz w:val="20"/>
              </w:rPr>
            </w:pPr>
          </w:p>
        </w:tc>
        <w:tc>
          <w:tcPr>
            <w:tcW w:w="4392" w:type="dxa"/>
            <w:tcBorders>
              <w:top w:val="nil"/>
              <w:bottom w:val="nil"/>
            </w:tcBorders>
            <w:shd w:val="clear" w:color="auto" w:fill="D9D9D9"/>
          </w:tcPr>
          <w:p w14:paraId="5D846376" w14:textId="77777777" w:rsidR="00977E39" w:rsidRPr="00222F6C" w:rsidRDefault="00977E39" w:rsidP="001E6D8D">
            <w:pPr>
              <w:rPr>
                <w:rFonts w:eastAsia="Calibri"/>
                <w:sz w:val="20"/>
              </w:rPr>
            </w:pPr>
            <w:r w:rsidRPr="00222F6C">
              <w:rPr>
                <w:rFonts w:eastAsia="Calibri"/>
                <w:sz w:val="20"/>
              </w:rPr>
              <w:t>Halauxifen (mixture component)</w:t>
            </w:r>
          </w:p>
        </w:tc>
      </w:tr>
      <w:tr w:rsidR="00977E39" w:rsidRPr="00222F6C" w14:paraId="39203915" w14:textId="77777777" w:rsidTr="001E6D8D">
        <w:trPr>
          <w:trHeight w:val="296"/>
        </w:trPr>
        <w:tc>
          <w:tcPr>
            <w:tcW w:w="2268" w:type="dxa"/>
            <w:vMerge/>
            <w:tcBorders>
              <w:bottom w:val="single" w:sz="4" w:space="0" w:color="auto"/>
            </w:tcBorders>
            <w:shd w:val="clear" w:color="auto" w:fill="auto"/>
          </w:tcPr>
          <w:p w14:paraId="083B091B" w14:textId="77777777" w:rsidR="00977E39" w:rsidRPr="00222F6C" w:rsidRDefault="00977E39" w:rsidP="001E6D8D">
            <w:pPr>
              <w:rPr>
                <w:rFonts w:eastAsia="Calibri"/>
                <w:sz w:val="20"/>
              </w:rPr>
            </w:pPr>
          </w:p>
        </w:tc>
        <w:tc>
          <w:tcPr>
            <w:tcW w:w="6516" w:type="dxa"/>
            <w:vMerge/>
            <w:tcBorders>
              <w:bottom w:val="single" w:sz="4" w:space="0" w:color="auto"/>
            </w:tcBorders>
            <w:shd w:val="clear" w:color="auto" w:fill="D9D9D9"/>
          </w:tcPr>
          <w:p w14:paraId="5BD9045C" w14:textId="77777777" w:rsidR="00977E39" w:rsidRPr="00222F6C" w:rsidRDefault="00977E39" w:rsidP="001E6D8D">
            <w:pPr>
              <w:rPr>
                <w:rFonts w:eastAsia="Calibri"/>
                <w:sz w:val="20"/>
              </w:rPr>
            </w:pPr>
          </w:p>
        </w:tc>
        <w:tc>
          <w:tcPr>
            <w:tcW w:w="4392" w:type="dxa"/>
            <w:tcBorders>
              <w:top w:val="nil"/>
              <w:bottom w:val="single" w:sz="4" w:space="0" w:color="auto"/>
            </w:tcBorders>
            <w:shd w:val="clear" w:color="auto" w:fill="D9D9D9"/>
          </w:tcPr>
          <w:p w14:paraId="2F891610" w14:textId="77777777" w:rsidR="00977E39" w:rsidRPr="00222F6C" w:rsidRDefault="00977E39" w:rsidP="001E6D8D">
            <w:pPr>
              <w:rPr>
                <w:rFonts w:eastAsia="Calibri"/>
                <w:sz w:val="20"/>
              </w:rPr>
            </w:pPr>
            <w:r w:rsidRPr="00222F6C">
              <w:rPr>
                <w:rFonts w:eastAsia="Calibri"/>
                <w:sz w:val="20"/>
              </w:rPr>
              <w:t>Triclopyr (Turflon)</w:t>
            </w:r>
          </w:p>
        </w:tc>
      </w:tr>
    </w:tbl>
    <w:p w14:paraId="243AA93B" w14:textId="77777777" w:rsidR="00977E39" w:rsidRPr="00222F6C" w:rsidRDefault="00977E39" w:rsidP="00977E39">
      <w:pPr>
        <w:rPr>
          <w:rFonts w:eastAsia="Calibri"/>
          <w:sz w:val="22"/>
          <w:szCs w:val="22"/>
          <w:lang w:bidi="en-US"/>
        </w:rPr>
      </w:pPr>
      <w:r w:rsidRPr="00222F6C">
        <w:rPr>
          <w:rFonts w:eastAsia="Calibri"/>
          <w:sz w:val="22"/>
          <w:szCs w:val="22"/>
          <w:lang w:bidi="en-US"/>
        </w:rPr>
        <w:t>*Additional trade names are available for many products.</w:t>
      </w:r>
    </w:p>
    <w:p w14:paraId="797B04A9" w14:textId="77777777" w:rsidR="00977E39" w:rsidRPr="00222F6C" w:rsidRDefault="00977E39" w:rsidP="00977E39">
      <w:pPr>
        <w:rPr>
          <w:rFonts w:eastAsiaTheme="minorHAnsi"/>
          <w:sz w:val="22"/>
          <w:szCs w:val="22"/>
          <w:lang w:bidi="en-US"/>
        </w:rPr>
      </w:pPr>
      <w:r w:rsidRPr="00222F6C">
        <w:rPr>
          <w:rFonts w:eastAsiaTheme="minorHAnsi"/>
          <w:sz w:val="22"/>
          <w:szCs w:val="22"/>
          <w:lang w:bidi="en-US"/>
        </w:rPr>
        <w:br w:type="page"/>
      </w:r>
    </w:p>
    <w:p w14:paraId="7F6ECB7D" w14:textId="77777777" w:rsidR="00977E39" w:rsidRPr="00222F6C" w:rsidRDefault="00977E39" w:rsidP="00977E39">
      <w:pPr>
        <w:jc w:val="center"/>
        <w:rPr>
          <w:caps/>
          <w:sz w:val="18"/>
          <w:szCs w:val="18"/>
        </w:rPr>
      </w:pPr>
      <w:r w:rsidRPr="00222F6C">
        <w:rPr>
          <w:b/>
          <w:caps/>
          <w:sz w:val="18"/>
          <w:szCs w:val="18"/>
        </w:rPr>
        <w:t>Plant Growth Regulators for Fine Turf</w:t>
      </w:r>
    </w:p>
    <w:p w14:paraId="5881839A" w14:textId="77777777" w:rsidR="00977E39" w:rsidRPr="00222F6C" w:rsidRDefault="00977E39" w:rsidP="00977E39">
      <w:pPr>
        <w:widowControl w:val="0"/>
        <w:tabs>
          <w:tab w:val="center" w:pos="6526"/>
        </w:tabs>
        <w:jc w:val="center"/>
        <w:rPr>
          <w:b/>
          <w:sz w:val="18"/>
        </w:rPr>
      </w:pPr>
      <w:r w:rsidRPr="00222F6C">
        <w:rPr>
          <w:b/>
          <w:sz w:val="18"/>
        </w:rPr>
        <w:t>Bert McCarty</w:t>
      </w:r>
    </w:p>
    <w:p w14:paraId="7BA29B42" w14:textId="77777777" w:rsidR="00977E39" w:rsidRPr="00222F6C" w:rsidRDefault="00977E39" w:rsidP="00977E39">
      <w:pPr>
        <w:widowControl w:val="0"/>
        <w:tabs>
          <w:tab w:val="center" w:pos="6526"/>
        </w:tabs>
        <w:rPr>
          <w:b/>
          <w:sz w:val="18"/>
        </w:rPr>
      </w:pPr>
    </w:p>
    <w:p w14:paraId="282B3DE5" w14:textId="77777777" w:rsidR="00977E39" w:rsidRPr="00222F6C" w:rsidRDefault="00977E39" w:rsidP="00977E39">
      <w:pPr>
        <w:widowControl w:val="0"/>
        <w:tabs>
          <w:tab w:val="left" w:pos="0"/>
          <w:tab w:val="left" w:pos="720"/>
          <w:tab w:val="left" w:pos="1440"/>
        </w:tabs>
        <w:rPr>
          <w:sz w:val="18"/>
        </w:rPr>
      </w:pPr>
      <w:r w:rsidRPr="00222F6C">
        <w:rPr>
          <w:sz w:val="18"/>
        </w:rPr>
        <w:t>Plant growth retardants (PGR's) or inhibitors are increasingly being used to suppress seedheads and leaf growth due to rising mowing costs and danger posed to operators and other personnel.  Traditionally, plant growth retardants have been used in the South to suppress bahiagrass (</w:t>
      </w:r>
      <w:r w:rsidRPr="00222F6C">
        <w:rPr>
          <w:i/>
          <w:sz w:val="18"/>
        </w:rPr>
        <w:t>Paspalum notatum</w:t>
      </w:r>
      <w:r w:rsidRPr="00222F6C">
        <w:rPr>
          <w:sz w:val="18"/>
        </w:rPr>
        <w:t xml:space="preserve"> Flugge.) or tall fescue (</w:t>
      </w:r>
      <w:r w:rsidRPr="00222F6C">
        <w:rPr>
          <w:i/>
          <w:sz w:val="18"/>
        </w:rPr>
        <w:t>Festuca arundinacea</w:t>
      </w:r>
      <w:r w:rsidRPr="00222F6C">
        <w:rPr>
          <w:sz w:val="18"/>
        </w:rPr>
        <w:t>) seedhead production exclusively in low maintenance areas such as highway roadsides, airports, and golf course roughs.  However, in recent years, new chemicals which may be used in higher maintained commercial turf situations have been developed.</w:t>
      </w:r>
    </w:p>
    <w:p w14:paraId="1DF24B0B" w14:textId="77777777" w:rsidR="00977E39" w:rsidRPr="00222F6C" w:rsidRDefault="00977E39" w:rsidP="00977E39">
      <w:pPr>
        <w:widowControl w:val="0"/>
        <w:tabs>
          <w:tab w:val="left" w:pos="0"/>
          <w:tab w:val="left" w:pos="720"/>
          <w:tab w:val="left" w:pos="1440"/>
        </w:tabs>
        <w:rPr>
          <w:sz w:val="18"/>
        </w:rPr>
      </w:pPr>
    </w:p>
    <w:p w14:paraId="73359818" w14:textId="77777777" w:rsidR="00977E39" w:rsidRPr="00222F6C" w:rsidRDefault="00977E39" w:rsidP="00977E39">
      <w:pPr>
        <w:widowControl w:val="0"/>
        <w:tabs>
          <w:tab w:val="left" w:pos="0"/>
          <w:tab w:val="left" w:pos="720"/>
          <w:tab w:val="left" w:pos="1440"/>
        </w:tabs>
        <w:rPr>
          <w:sz w:val="18"/>
        </w:rPr>
      </w:pPr>
      <w:r w:rsidRPr="00222F6C">
        <w:rPr>
          <w:sz w:val="18"/>
        </w:rPr>
        <w:t xml:space="preserve">Several undesirable characteristics which have been associated with growth retardants include:  phytotoxicity (burn) of treated leaves from 4 to 6 weeks following applications; reduced recuperative potential from physical damage to treated turf; and increased weed pressure due to reduced competition from treated turf.  Normally, growth retardants are used in low maintenance areas; therefore, these undesirable characteristics do not pose a problem to most managers.  However, several growth regulatory materials have recently been developed for use on hybrid bermudagrass fairways and St. Augustinegrass.  Vertical topgrowth (clippings) is suppressed, but horizontal spread (runners) is not.  Therefore, turf recovery from golf club divots and other injuries occurs while topgrowth remains suppressed.  Other uses involve areas where mowing has been discontinued due to heavy rains, equipment failure, etc., but topgrowth remains suppressed if the grass is treated.  </w:t>
      </w:r>
      <w:r w:rsidRPr="00222F6C">
        <w:rPr>
          <w:b/>
          <w:sz w:val="18"/>
        </w:rPr>
        <w:t>Note:  These retardants used on hybrid bermudagrass and St. Augustinegrass do not satisfactorily suppress seedhead development.</w:t>
      </w:r>
    </w:p>
    <w:p w14:paraId="6A18CC46" w14:textId="77777777" w:rsidR="00977E39" w:rsidRPr="00222F6C" w:rsidRDefault="00977E39" w:rsidP="00977E39">
      <w:pPr>
        <w:widowControl w:val="0"/>
        <w:tabs>
          <w:tab w:val="left" w:pos="0"/>
          <w:tab w:val="left" w:pos="720"/>
          <w:tab w:val="left" w:pos="1440"/>
        </w:tabs>
        <w:rPr>
          <w:sz w:val="18"/>
        </w:rPr>
      </w:pPr>
    </w:p>
    <w:p w14:paraId="54618780" w14:textId="77777777" w:rsidR="00977E39" w:rsidRPr="00222F6C" w:rsidRDefault="00977E39" w:rsidP="00977E39">
      <w:pPr>
        <w:widowControl w:val="0"/>
        <w:tabs>
          <w:tab w:val="left" w:pos="0"/>
          <w:tab w:val="left" w:pos="720"/>
          <w:tab w:val="left" w:pos="1440"/>
        </w:tabs>
        <w:rPr>
          <w:sz w:val="18"/>
        </w:rPr>
      </w:pPr>
      <w:r w:rsidRPr="00222F6C">
        <w:rPr>
          <w:sz w:val="18"/>
        </w:rPr>
        <w:t>PGRs are separated into two groups, Type I and Type II, based on their method of growth inhibition or suppression.  Type I inhibitors are primarily absorbed through the foliage and inhibit cell division and differentiation in meristematic regions.  They are inhibitors of vegetative growth and interfere with seedhead development.  Their growth inhibition is rapid, occurring within 4 to 10 days, and lasts 3 to 4 weeks, depending on application rate.  Mefluidide, chlorflurenol, and maleic hydrazide are examples of Type I inhibitors that inhibit mitosis in growth and development.  Other Type I PGRs that inhibit plant growth and development through interruption of amino acid or organic acid biosynthesis are herbicides used at low rates.  Being herbicides, their margin of safety is narrow and are very rate dependent.  Examples of Type I herbicide regulators include glyphosate, imidazolinones, sulfonylureas, sethoxydim, and fluazifop.</w:t>
      </w:r>
    </w:p>
    <w:p w14:paraId="3C980CD2" w14:textId="77777777" w:rsidR="00977E39" w:rsidRPr="00222F6C" w:rsidRDefault="00977E39" w:rsidP="00977E39">
      <w:pPr>
        <w:widowControl w:val="0"/>
        <w:tabs>
          <w:tab w:val="left" w:pos="0"/>
          <w:tab w:val="left" w:pos="720"/>
          <w:tab w:val="left" w:pos="1440"/>
        </w:tabs>
        <w:rPr>
          <w:sz w:val="18"/>
        </w:rPr>
      </w:pPr>
    </w:p>
    <w:p w14:paraId="3030AD88" w14:textId="77777777" w:rsidR="00977E39" w:rsidRPr="00222F6C" w:rsidRDefault="00977E39" w:rsidP="00977E39">
      <w:pPr>
        <w:widowControl w:val="0"/>
        <w:tabs>
          <w:tab w:val="left" w:pos="0"/>
          <w:tab w:val="left" w:pos="720"/>
          <w:tab w:val="left" w:pos="1440"/>
        </w:tabs>
        <w:rPr>
          <w:sz w:val="18"/>
        </w:rPr>
      </w:pPr>
      <w:r w:rsidRPr="00222F6C">
        <w:rPr>
          <w:sz w:val="18"/>
        </w:rPr>
        <w:t>Type II inhibitors are generally root absorbed and suppress growth through interference of gibberellic acid bio-synthesis, a hormone responsible for cell elongation.  Type II PGRs are slower in growth suppression response, but their duration is usually from 4 to 7 weeks, again, depending on application rate.  Type II PGRs have little effect on seedhead development and result in miniature plants.  Paclobutrazol and flurprimidol are root absorbed Type II PGRS while trinexapac-ethyl and prohexadione-Ca are foliar absorbed Type II PGRs and systemically translocated to the site of activity.</w:t>
      </w:r>
    </w:p>
    <w:p w14:paraId="567DFAB2" w14:textId="77777777" w:rsidR="00977E39" w:rsidRPr="00222F6C" w:rsidRDefault="00977E39" w:rsidP="00977E39">
      <w:pPr>
        <w:widowControl w:val="0"/>
        <w:tabs>
          <w:tab w:val="left" w:pos="0"/>
          <w:tab w:val="left" w:pos="720"/>
          <w:tab w:val="left" w:pos="1440"/>
        </w:tabs>
        <w:rPr>
          <w:sz w:val="18"/>
        </w:rPr>
      </w:pPr>
    </w:p>
    <w:p w14:paraId="3A0752A9" w14:textId="77777777" w:rsidR="00977E39" w:rsidRPr="00222F6C" w:rsidRDefault="00977E39" w:rsidP="00977E39">
      <w:pPr>
        <w:widowControl w:val="0"/>
        <w:tabs>
          <w:tab w:val="left" w:pos="0"/>
          <w:tab w:val="left" w:pos="720"/>
          <w:tab w:val="left" w:pos="1440"/>
        </w:tabs>
        <w:rPr>
          <w:sz w:val="18"/>
        </w:rPr>
      </w:pPr>
      <w:r w:rsidRPr="00222F6C">
        <w:rPr>
          <w:sz w:val="18"/>
        </w:rPr>
        <w:t>Proxy 2L is a PGR with best activity on cool-season grasses.  It promotes ethylene production in plants which is a regulatory hormone that restricts plant growth.</w:t>
      </w:r>
    </w:p>
    <w:p w14:paraId="45FAE89F" w14:textId="77777777" w:rsidR="00977E39" w:rsidRPr="00222F6C" w:rsidRDefault="00977E39" w:rsidP="00977E39">
      <w:pPr>
        <w:widowControl w:val="0"/>
        <w:tabs>
          <w:tab w:val="left" w:pos="0"/>
          <w:tab w:val="left" w:pos="720"/>
          <w:tab w:val="left" w:pos="1440"/>
        </w:tabs>
        <w:rPr>
          <w:sz w:val="18"/>
        </w:rPr>
      </w:pPr>
      <w:r w:rsidRPr="00222F6C">
        <w:rPr>
          <w:sz w:val="18"/>
        </w:rPr>
        <w:t>Root absorbed PGRs are activated by irrigation or rainfall after application and have less likelihood of over-lap leaf burn. Foliar absorbed materials (e.g., mefluidide, MH, and trinexapac-ethyl) require uniform and complete coverage for uniform response and must be leaf absorbed before irrigation or rainfall occurs.  Usually low gallonage is used for foliar absorbed materials to minimize runoff from the leaf surface while high gallonage is used for root absorbed materials.</w:t>
      </w:r>
    </w:p>
    <w:p w14:paraId="45BB03B0" w14:textId="77777777" w:rsidR="00977E39" w:rsidRPr="00222F6C" w:rsidRDefault="00977E39" w:rsidP="00977E39">
      <w:pPr>
        <w:widowControl w:val="0"/>
        <w:tabs>
          <w:tab w:val="left" w:pos="0"/>
          <w:tab w:val="left" w:pos="720"/>
          <w:tab w:val="left" w:pos="1440"/>
        </w:tabs>
        <w:rPr>
          <w:sz w:val="18"/>
        </w:rPr>
      </w:pPr>
    </w:p>
    <w:p w14:paraId="32894E4E" w14:textId="77777777" w:rsidR="00977E39" w:rsidRPr="00222F6C" w:rsidRDefault="00977E39" w:rsidP="00977E39">
      <w:pPr>
        <w:widowControl w:val="0"/>
        <w:tabs>
          <w:tab w:val="left" w:pos="0"/>
          <w:tab w:val="left" w:pos="720"/>
          <w:tab w:val="left" w:pos="1440"/>
        </w:tabs>
        <w:rPr>
          <w:sz w:val="18"/>
        </w:rPr>
      </w:pPr>
      <w:r w:rsidRPr="00222F6C">
        <w:rPr>
          <w:sz w:val="18"/>
        </w:rPr>
        <w:t>Timing of application for seedhead suppression is important.  Applications made after seedhead emergence may not be effective. For bahiagrass, mow as seedheads initially emerge (usually in late May to early June) to knock down these and weeds present.  Begin plant growth retardant treatment about two weeks following mowing or just prior to new seedhead appearance.  Additional applications 6 to 8 weeks later may be required if new seedheads begin to emerge.  A complete weed control program must accompany any plant growth retardant use.  Typically, annual broadleaf weeds will become established in PGR use areas as the treated grass is not actively growing, therefore, is not providing its usual competition.  Normally, 2</w:t>
      </w:r>
      <w:proofErr w:type="gramStart"/>
      <w:r w:rsidRPr="00222F6C">
        <w:rPr>
          <w:sz w:val="18"/>
        </w:rPr>
        <w:t>,4</w:t>
      </w:r>
      <w:proofErr w:type="gramEnd"/>
      <w:r w:rsidRPr="00222F6C">
        <w:rPr>
          <w:sz w:val="18"/>
        </w:rPr>
        <w:t xml:space="preserve">-D and/or dicamba is included in this broadleaf weed control.  Other postemergence herbicides such as Velpar, for grass weed control, may also be incorporated in low maintenance bahiagrass areas. </w:t>
      </w:r>
    </w:p>
    <w:p w14:paraId="588DD83B" w14:textId="77777777" w:rsidR="00977E39" w:rsidRPr="00222F6C" w:rsidRDefault="00977E39" w:rsidP="00977E39">
      <w:pPr>
        <w:widowControl w:val="0"/>
        <w:tabs>
          <w:tab w:val="left" w:pos="0"/>
          <w:tab w:val="left" w:pos="720"/>
          <w:tab w:val="left" w:pos="1440"/>
        </w:tabs>
        <w:rPr>
          <w:sz w:val="18"/>
        </w:rPr>
      </w:pPr>
    </w:p>
    <w:p w14:paraId="54AD3DBA" w14:textId="77777777" w:rsidR="00977E39" w:rsidRPr="00222F6C" w:rsidRDefault="00977E39" w:rsidP="00977E39">
      <w:pPr>
        <w:widowControl w:val="0"/>
        <w:tabs>
          <w:tab w:val="left" w:pos="0"/>
          <w:tab w:val="left" w:pos="720"/>
          <w:tab w:val="left" w:pos="1440"/>
        </w:tabs>
        <w:rPr>
          <w:sz w:val="18"/>
        </w:rPr>
      </w:pPr>
      <w:r w:rsidRPr="00222F6C">
        <w:rPr>
          <w:sz w:val="18"/>
        </w:rPr>
        <w:t>An available plant growth promoter is RyzUp from Abbott Laboratories.  RyzUp is gibberellic acid which encourages cell division and elongation.  When used, RyzUp helps initiate or maintain growth and prevent color changes (e.g., purpling) during periods of cold stress and light frosts on bermudagrass such as Tifdwarf and Tifgreen.  Oftentimes, fall golf tournaments may experience an early light frost before the overseeding has become established.  RyzUp helps the turf recover from this discoloration.  PGRIV from MicroFlo is a combination of gibberellic acid and indolebutyric acid that is foliar absorbed.  Research suggests this combination promotes root growth and vigor of certain plants growing under stressful conditions. Gibberellic acid containing PGRs also are used to “reverse” the inhibitory effects of Type II PGRs.</w:t>
      </w:r>
    </w:p>
    <w:p w14:paraId="1525F0CC" w14:textId="77777777" w:rsidR="00977E39" w:rsidRPr="00222F6C" w:rsidRDefault="00977E39" w:rsidP="00977E39">
      <w:pPr>
        <w:widowControl w:val="0"/>
        <w:tabs>
          <w:tab w:val="left" w:pos="0"/>
          <w:tab w:val="left" w:pos="720"/>
          <w:tab w:val="left" w:pos="1440"/>
        </w:tabs>
        <w:rPr>
          <w:sz w:val="18"/>
        </w:rPr>
      </w:pPr>
      <w:r w:rsidRPr="00222F6C">
        <w:rPr>
          <w:b/>
          <w:sz w:val="18"/>
        </w:rPr>
        <w:br w:type="page"/>
        <w:t>Characteristics of Plant Growth Regulators used in Fine Turf.</w:t>
      </w:r>
    </w:p>
    <w:tbl>
      <w:tblPr>
        <w:tblW w:w="13230" w:type="dxa"/>
        <w:tblLayout w:type="fixed"/>
        <w:tblCellMar>
          <w:left w:w="110" w:type="dxa"/>
          <w:right w:w="110" w:type="dxa"/>
        </w:tblCellMar>
        <w:tblLook w:val="0000" w:firstRow="0" w:lastRow="0" w:firstColumn="0" w:lastColumn="0" w:noHBand="0" w:noVBand="0"/>
      </w:tblPr>
      <w:tblGrid>
        <w:gridCol w:w="1884"/>
        <w:gridCol w:w="438"/>
        <w:gridCol w:w="439"/>
        <w:gridCol w:w="439"/>
        <w:gridCol w:w="439"/>
        <w:gridCol w:w="439"/>
        <w:gridCol w:w="439"/>
        <w:gridCol w:w="439"/>
        <w:gridCol w:w="439"/>
        <w:gridCol w:w="439"/>
        <w:gridCol w:w="439"/>
        <w:gridCol w:w="439"/>
        <w:gridCol w:w="398"/>
        <w:gridCol w:w="630"/>
        <w:gridCol w:w="900"/>
        <w:gridCol w:w="810"/>
        <w:gridCol w:w="1080"/>
        <w:gridCol w:w="2700"/>
      </w:tblGrid>
      <w:tr w:rsidR="00977E39" w:rsidRPr="00222F6C" w14:paraId="0820CE05" w14:textId="77777777" w:rsidTr="001E6D8D">
        <w:trPr>
          <w:cantSplit/>
        </w:trPr>
        <w:tc>
          <w:tcPr>
            <w:tcW w:w="1884" w:type="dxa"/>
            <w:vMerge w:val="restart"/>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6B938EFC" w14:textId="77777777" w:rsidR="00977E39" w:rsidRPr="00222F6C" w:rsidRDefault="00977E39" w:rsidP="001E6D8D">
            <w:pPr>
              <w:widowControl w:val="0"/>
              <w:tabs>
                <w:tab w:val="left" w:pos="0"/>
                <w:tab w:val="left" w:pos="720"/>
                <w:tab w:val="left" w:pos="1440"/>
              </w:tabs>
              <w:rPr>
                <w:b/>
                <w:sz w:val="18"/>
              </w:rPr>
            </w:pPr>
          </w:p>
          <w:p w14:paraId="16E14153" w14:textId="77777777" w:rsidR="00977E39" w:rsidRPr="00222F6C" w:rsidRDefault="00977E39" w:rsidP="001E6D8D">
            <w:pPr>
              <w:widowControl w:val="0"/>
              <w:tabs>
                <w:tab w:val="left" w:pos="0"/>
                <w:tab w:val="left" w:pos="720"/>
                <w:tab w:val="left" w:pos="1440"/>
              </w:tabs>
              <w:rPr>
                <w:b/>
                <w:sz w:val="18"/>
              </w:rPr>
            </w:pPr>
          </w:p>
          <w:p w14:paraId="5A93D6A8" w14:textId="77777777" w:rsidR="00977E39" w:rsidRPr="00222F6C" w:rsidRDefault="00977E39" w:rsidP="001E6D8D">
            <w:pPr>
              <w:widowControl w:val="0"/>
              <w:tabs>
                <w:tab w:val="left" w:pos="0"/>
                <w:tab w:val="left" w:pos="720"/>
                <w:tab w:val="left" w:pos="1440"/>
              </w:tabs>
              <w:rPr>
                <w:b/>
                <w:sz w:val="18"/>
              </w:rPr>
            </w:pPr>
          </w:p>
          <w:p w14:paraId="749ECC23" w14:textId="77777777" w:rsidR="00977E39" w:rsidRPr="00222F6C" w:rsidRDefault="00977E39" w:rsidP="001E6D8D">
            <w:pPr>
              <w:widowControl w:val="0"/>
              <w:tabs>
                <w:tab w:val="left" w:pos="0"/>
                <w:tab w:val="left" w:pos="720"/>
                <w:tab w:val="left" w:pos="1440"/>
              </w:tabs>
              <w:rPr>
                <w:b/>
                <w:sz w:val="18"/>
              </w:rPr>
            </w:pPr>
          </w:p>
          <w:p w14:paraId="0B0A4424" w14:textId="77777777" w:rsidR="00977E39" w:rsidRPr="00222F6C" w:rsidRDefault="00977E39" w:rsidP="001E6D8D">
            <w:pPr>
              <w:widowControl w:val="0"/>
              <w:tabs>
                <w:tab w:val="left" w:pos="0"/>
                <w:tab w:val="left" w:pos="720"/>
                <w:tab w:val="left" w:pos="1440"/>
              </w:tabs>
              <w:rPr>
                <w:b/>
                <w:sz w:val="18"/>
              </w:rPr>
            </w:pPr>
          </w:p>
          <w:p w14:paraId="23E4E26F" w14:textId="77777777" w:rsidR="00977E39" w:rsidRPr="00222F6C" w:rsidRDefault="00977E39" w:rsidP="001E6D8D">
            <w:pPr>
              <w:widowControl w:val="0"/>
              <w:tabs>
                <w:tab w:val="left" w:pos="0"/>
                <w:tab w:val="left" w:pos="720"/>
                <w:tab w:val="left" w:pos="1440"/>
              </w:tabs>
              <w:rPr>
                <w:b/>
                <w:sz w:val="18"/>
              </w:rPr>
            </w:pPr>
          </w:p>
          <w:p w14:paraId="1ECF8F7F" w14:textId="77777777" w:rsidR="00977E39" w:rsidRPr="00222F6C" w:rsidRDefault="00977E39" w:rsidP="001E6D8D">
            <w:pPr>
              <w:widowControl w:val="0"/>
              <w:tabs>
                <w:tab w:val="left" w:pos="0"/>
                <w:tab w:val="left" w:pos="720"/>
                <w:tab w:val="left" w:pos="1440"/>
              </w:tabs>
              <w:rPr>
                <w:b/>
                <w:sz w:val="16"/>
                <w:szCs w:val="16"/>
              </w:rPr>
            </w:pPr>
            <w:r w:rsidRPr="00222F6C">
              <w:rPr>
                <w:b/>
                <w:sz w:val="16"/>
                <w:szCs w:val="16"/>
              </w:rPr>
              <w:t>Active ingredient</w:t>
            </w:r>
          </w:p>
          <w:p w14:paraId="1BC0C671" w14:textId="77777777" w:rsidR="00977E39" w:rsidRPr="00222F6C" w:rsidRDefault="00977E39" w:rsidP="001E6D8D">
            <w:pPr>
              <w:widowControl w:val="0"/>
              <w:tabs>
                <w:tab w:val="left" w:pos="0"/>
                <w:tab w:val="left" w:pos="720"/>
                <w:tab w:val="left" w:pos="1440"/>
              </w:tabs>
              <w:rPr>
                <w:sz w:val="18"/>
              </w:rPr>
            </w:pPr>
            <w:r w:rsidRPr="00222F6C">
              <w:rPr>
                <w:b/>
                <w:sz w:val="16"/>
                <w:szCs w:val="16"/>
              </w:rPr>
              <w:t>(trade name example)</w:t>
            </w:r>
          </w:p>
        </w:tc>
        <w:tc>
          <w:tcPr>
            <w:tcW w:w="5226" w:type="dxa"/>
            <w:gridSpan w:val="1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D89A595" w14:textId="77777777" w:rsidR="00977E39" w:rsidRPr="00222F6C" w:rsidRDefault="00977E39" w:rsidP="001E6D8D">
            <w:pPr>
              <w:widowControl w:val="0"/>
              <w:tabs>
                <w:tab w:val="center" w:pos="2524"/>
              </w:tabs>
              <w:rPr>
                <w:sz w:val="16"/>
                <w:szCs w:val="16"/>
              </w:rPr>
            </w:pPr>
            <w:r w:rsidRPr="00222F6C">
              <w:rPr>
                <w:sz w:val="16"/>
                <w:szCs w:val="16"/>
              </w:rPr>
              <w:tab/>
            </w:r>
            <w:r w:rsidRPr="00222F6C">
              <w:rPr>
                <w:b/>
                <w:sz w:val="16"/>
                <w:szCs w:val="16"/>
              </w:rPr>
              <w:t>Turfgrass Uses</w:t>
            </w:r>
          </w:p>
        </w:tc>
        <w:tc>
          <w:tcPr>
            <w:tcW w:w="153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4A21860" w14:textId="77777777" w:rsidR="00977E39" w:rsidRPr="00222F6C" w:rsidRDefault="00977E39" w:rsidP="001E6D8D">
            <w:pPr>
              <w:widowControl w:val="0"/>
              <w:tabs>
                <w:tab w:val="left" w:pos="0"/>
                <w:tab w:val="left" w:pos="720"/>
                <w:tab w:val="left" w:pos="1440"/>
              </w:tabs>
              <w:jc w:val="center"/>
              <w:rPr>
                <w:sz w:val="16"/>
                <w:szCs w:val="16"/>
              </w:rPr>
            </w:pPr>
            <w:r w:rsidRPr="00222F6C">
              <w:rPr>
                <w:b/>
                <w:sz w:val="16"/>
                <w:szCs w:val="16"/>
              </w:rPr>
              <w:t>Site of Uptake</w:t>
            </w:r>
          </w:p>
        </w:tc>
        <w:tc>
          <w:tcPr>
            <w:tcW w:w="1890" w:type="dxa"/>
            <w:gridSpan w:val="2"/>
            <w:tcBorders>
              <w:top w:val="single" w:sz="8" w:space="0" w:color="000000"/>
              <w:left w:val="single" w:sz="8" w:space="0" w:color="000000"/>
              <w:bottom w:val="single" w:sz="8" w:space="0" w:color="000000"/>
              <w:right w:val="single" w:sz="8" w:space="0" w:color="000000"/>
            </w:tcBorders>
          </w:tcPr>
          <w:p w14:paraId="498DED25" w14:textId="77777777" w:rsidR="00977E39" w:rsidRPr="00222F6C" w:rsidRDefault="00977E39" w:rsidP="001E6D8D">
            <w:pPr>
              <w:widowControl w:val="0"/>
              <w:tabs>
                <w:tab w:val="center" w:pos="1464"/>
              </w:tabs>
              <w:rPr>
                <w:sz w:val="16"/>
                <w:szCs w:val="16"/>
              </w:rPr>
            </w:pPr>
            <w:r w:rsidRPr="00222F6C">
              <w:rPr>
                <w:b/>
                <w:sz w:val="16"/>
                <w:szCs w:val="16"/>
              </w:rPr>
              <w:t>Specific Uses</w:t>
            </w:r>
          </w:p>
        </w:tc>
        <w:tc>
          <w:tcPr>
            <w:tcW w:w="2700" w:type="dxa"/>
            <w:vMerge w:val="restart"/>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64CF8F36" w14:textId="77777777" w:rsidR="00977E39" w:rsidRPr="00222F6C" w:rsidRDefault="00977E39" w:rsidP="001E6D8D">
            <w:pPr>
              <w:widowControl w:val="0"/>
              <w:tabs>
                <w:tab w:val="left" w:pos="0"/>
                <w:tab w:val="left" w:pos="720"/>
                <w:tab w:val="left" w:pos="1440"/>
              </w:tabs>
              <w:rPr>
                <w:sz w:val="18"/>
              </w:rPr>
            </w:pPr>
          </w:p>
          <w:p w14:paraId="09B6049B" w14:textId="77777777" w:rsidR="00977E39" w:rsidRPr="00222F6C" w:rsidRDefault="00977E39" w:rsidP="001E6D8D">
            <w:pPr>
              <w:widowControl w:val="0"/>
              <w:tabs>
                <w:tab w:val="left" w:pos="0"/>
                <w:tab w:val="left" w:pos="720"/>
                <w:tab w:val="left" w:pos="1440"/>
              </w:tabs>
              <w:rPr>
                <w:sz w:val="18"/>
              </w:rPr>
            </w:pPr>
          </w:p>
          <w:p w14:paraId="26DB56B2" w14:textId="77777777" w:rsidR="00977E39" w:rsidRPr="00222F6C" w:rsidRDefault="00977E39" w:rsidP="001E6D8D">
            <w:pPr>
              <w:widowControl w:val="0"/>
              <w:tabs>
                <w:tab w:val="center" w:pos="834"/>
              </w:tabs>
              <w:rPr>
                <w:sz w:val="18"/>
              </w:rPr>
            </w:pPr>
            <w:r w:rsidRPr="00222F6C">
              <w:rPr>
                <w:sz w:val="18"/>
              </w:rPr>
              <w:tab/>
            </w:r>
          </w:p>
          <w:p w14:paraId="4799C0D5" w14:textId="77777777" w:rsidR="00977E39" w:rsidRPr="00222F6C" w:rsidRDefault="00977E39" w:rsidP="001E6D8D">
            <w:pPr>
              <w:widowControl w:val="0"/>
              <w:tabs>
                <w:tab w:val="center" w:pos="834"/>
              </w:tabs>
              <w:rPr>
                <w:sz w:val="18"/>
              </w:rPr>
            </w:pPr>
          </w:p>
          <w:p w14:paraId="708780DF" w14:textId="77777777" w:rsidR="00977E39" w:rsidRPr="00222F6C" w:rsidRDefault="00977E39" w:rsidP="001E6D8D">
            <w:pPr>
              <w:widowControl w:val="0"/>
              <w:tabs>
                <w:tab w:val="center" w:pos="834"/>
              </w:tabs>
              <w:rPr>
                <w:sz w:val="18"/>
              </w:rPr>
            </w:pPr>
          </w:p>
          <w:p w14:paraId="1967CE85" w14:textId="77777777" w:rsidR="00977E39" w:rsidRPr="00222F6C" w:rsidRDefault="00977E39" w:rsidP="001E6D8D">
            <w:pPr>
              <w:widowControl w:val="0"/>
              <w:tabs>
                <w:tab w:val="center" w:pos="834"/>
              </w:tabs>
              <w:rPr>
                <w:sz w:val="18"/>
              </w:rPr>
            </w:pPr>
          </w:p>
          <w:p w14:paraId="3E6A802F" w14:textId="77777777" w:rsidR="00977E39" w:rsidRPr="00222F6C" w:rsidRDefault="00977E39" w:rsidP="001E6D8D">
            <w:pPr>
              <w:widowControl w:val="0"/>
              <w:tabs>
                <w:tab w:val="center" w:pos="834"/>
              </w:tabs>
              <w:jc w:val="center"/>
              <w:rPr>
                <w:sz w:val="18"/>
              </w:rPr>
            </w:pPr>
          </w:p>
          <w:p w14:paraId="16C469F0" w14:textId="77777777" w:rsidR="00977E39" w:rsidRPr="00222F6C" w:rsidRDefault="00977E39" w:rsidP="001E6D8D">
            <w:pPr>
              <w:widowControl w:val="0"/>
              <w:tabs>
                <w:tab w:val="center" w:pos="834"/>
              </w:tabs>
              <w:jc w:val="center"/>
              <w:rPr>
                <w:sz w:val="16"/>
                <w:szCs w:val="16"/>
              </w:rPr>
            </w:pPr>
            <w:r w:rsidRPr="00222F6C">
              <w:rPr>
                <w:b/>
                <w:sz w:val="16"/>
                <w:szCs w:val="16"/>
              </w:rPr>
              <w:t>Mode of Action</w:t>
            </w:r>
          </w:p>
        </w:tc>
      </w:tr>
      <w:tr w:rsidR="00977E39" w:rsidRPr="00222F6C" w14:paraId="12D4E079" w14:textId="77777777" w:rsidTr="001E6D8D">
        <w:trPr>
          <w:cantSplit/>
          <w:trHeight w:hRule="exact" w:val="1450"/>
        </w:trPr>
        <w:tc>
          <w:tcPr>
            <w:tcW w:w="1884" w:type="dxa"/>
            <w:vMerge/>
            <w:tcBorders>
              <w:top w:val="single" w:sz="8" w:space="0" w:color="000000"/>
              <w:left w:val="nil"/>
              <w:bottom w:val="single" w:sz="7" w:space="0" w:color="000000"/>
              <w:right w:val="single" w:sz="7" w:space="0" w:color="000000"/>
            </w:tcBorders>
            <w:tcMar>
              <w:top w:w="120" w:type="dxa"/>
              <w:left w:w="120" w:type="dxa"/>
              <w:bottom w:w="58" w:type="dxa"/>
              <w:right w:w="120" w:type="dxa"/>
            </w:tcMar>
          </w:tcPr>
          <w:p w14:paraId="6D8C4146" w14:textId="77777777" w:rsidR="00977E39" w:rsidRPr="00222F6C" w:rsidRDefault="00977E39" w:rsidP="001E6D8D">
            <w:pPr>
              <w:widowControl w:val="0"/>
              <w:tabs>
                <w:tab w:val="left" w:pos="0"/>
                <w:tab w:val="left" w:pos="720"/>
                <w:tab w:val="left" w:pos="1440"/>
              </w:tabs>
              <w:rPr>
                <w:sz w:val="18"/>
              </w:rPr>
            </w:pPr>
          </w:p>
        </w:tc>
        <w:tc>
          <w:tcPr>
            <w:tcW w:w="438" w:type="dxa"/>
            <w:tcBorders>
              <w:top w:val="single" w:sz="8" w:space="0" w:color="000000"/>
              <w:left w:val="single" w:sz="7" w:space="0" w:color="000000"/>
              <w:bottom w:val="single" w:sz="8" w:space="0" w:color="000000"/>
              <w:right w:val="single" w:sz="7" w:space="0" w:color="000000"/>
            </w:tcBorders>
            <w:tcMar>
              <w:top w:w="120" w:type="dxa"/>
              <w:left w:w="120" w:type="dxa"/>
              <w:bottom w:w="58" w:type="dxa"/>
              <w:right w:w="120" w:type="dxa"/>
            </w:tcMar>
            <w:textDirection w:val="btLr"/>
          </w:tcPr>
          <w:p w14:paraId="38B101C2"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Bahiagrass</w:t>
            </w:r>
          </w:p>
        </w:tc>
        <w:tc>
          <w:tcPr>
            <w:tcW w:w="439" w:type="dxa"/>
            <w:tcBorders>
              <w:top w:val="single" w:sz="8" w:space="0" w:color="000000"/>
              <w:left w:val="single" w:sz="7" w:space="0" w:color="000000"/>
              <w:bottom w:val="single" w:sz="8" w:space="0" w:color="000000"/>
              <w:right w:val="single" w:sz="7" w:space="0" w:color="000000"/>
            </w:tcBorders>
            <w:tcMar>
              <w:top w:w="120" w:type="dxa"/>
              <w:left w:w="120" w:type="dxa"/>
              <w:bottom w:w="58" w:type="dxa"/>
              <w:right w:w="120" w:type="dxa"/>
            </w:tcMar>
            <w:textDirection w:val="btLr"/>
          </w:tcPr>
          <w:p w14:paraId="799D3588"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Bermudagrass</w:t>
            </w:r>
          </w:p>
        </w:tc>
        <w:tc>
          <w:tcPr>
            <w:tcW w:w="439" w:type="dxa"/>
            <w:tcBorders>
              <w:top w:val="single" w:sz="8" w:space="0" w:color="000000"/>
              <w:left w:val="single" w:sz="7" w:space="0" w:color="000000"/>
              <w:bottom w:val="single" w:sz="8" w:space="0" w:color="000000"/>
              <w:right w:val="single" w:sz="7" w:space="0" w:color="000000"/>
            </w:tcBorders>
            <w:tcMar>
              <w:top w:w="120" w:type="dxa"/>
              <w:left w:w="120" w:type="dxa"/>
              <w:bottom w:w="58" w:type="dxa"/>
              <w:right w:w="120" w:type="dxa"/>
            </w:tcMar>
            <w:textDirection w:val="btLr"/>
          </w:tcPr>
          <w:p w14:paraId="1F1B9C3E"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Centipedegrass</w:t>
            </w:r>
          </w:p>
        </w:tc>
        <w:tc>
          <w:tcPr>
            <w:tcW w:w="439" w:type="dxa"/>
            <w:tcBorders>
              <w:top w:val="single" w:sz="8" w:space="0" w:color="000000"/>
              <w:left w:val="single" w:sz="7" w:space="0" w:color="000000"/>
              <w:bottom w:val="single" w:sz="8" w:space="0" w:color="000000"/>
              <w:right w:val="single" w:sz="7" w:space="0" w:color="000000"/>
            </w:tcBorders>
            <w:tcMar>
              <w:top w:w="120" w:type="dxa"/>
              <w:left w:w="120" w:type="dxa"/>
              <w:bottom w:w="58" w:type="dxa"/>
              <w:right w:w="120" w:type="dxa"/>
            </w:tcMar>
            <w:textDirection w:val="btLr"/>
          </w:tcPr>
          <w:p w14:paraId="0145B77E"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Creeping bentgrass</w:t>
            </w:r>
          </w:p>
        </w:tc>
        <w:tc>
          <w:tcPr>
            <w:tcW w:w="439" w:type="dxa"/>
            <w:tcBorders>
              <w:top w:val="single" w:sz="8" w:space="0" w:color="000000"/>
              <w:left w:val="single" w:sz="7" w:space="0" w:color="000000"/>
              <w:bottom w:val="single" w:sz="8" w:space="0" w:color="000000"/>
              <w:right w:val="single" w:sz="7" w:space="0" w:color="000000"/>
            </w:tcBorders>
            <w:tcMar>
              <w:top w:w="120" w:type="dxa"/>
              <w:left w:w="120" w:type="dxa"/>
              <w:bottom w:w="58" w:type="dxa"/>
              <w:right w:w="120" w:type="dxa"/>
            </w:tcMar>
            <w:textDirection w:val="btLr"/>
          </w:tcPr>
          <w:p w14:paraId="6A9CFC64"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Fine fescues</w:t>
            </w:r>
          </w:p>
        </w:tc>
        <w:tc>
          <w:tcPr>
            <w:tcW w:w="439" w:type="dxa"/>
            <w:tcBorders>
              <w:top w:val="single" w:sz="8" w:space="0" w:color="000000"/>
              <w:left w:val="single" w:sz="7" w:space="0" w:color="000000"/>
              <w:bottom w:val="single" w:sz="8" w:space="0" w:color="000000"/>
              <w:right w:val="single" w:sz="7" w:space="0" w:color="000000"/>
            </w:tcBorders>
            <w:tcMar>
              <w:top w:w="120" w:type="dxa"/>
              <w:left w:w="120" w:type="dxa"/>
              <w:bottom w:w="58" w:type="dxa"/>
              <w:right w:w="120" w:type="dxa"/>
            </w:tcMar>
            <w:textDirection w:val="btLr"/>
          </w:tcPr>
          <w:p w14:paraId="238B7B32"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Ky. bluegrass</w:t>
            </w:r>
          </w:p>
        </w:tc>
        <w:tc>
          <w:tcPr>
            <w:tcW w:w="439" w:type="dxa"/>
            <w:tcBorders>
              <w:top w:val="single" w:sz="8" w:space="0" w:color="000000"/>
              <w:left w:val="single" w:sz="7" w:space="0" w:color="000000"/>
              <w:bottom w:val="single" w:sz="8" w:space="0" w:color="000000"/>
              <w:right w:val="single" w:sz="7" w:space="0" w:color="000000"/>
            </w:tcBorders>
            <w:tcMar>
              <w:top w:w="120" w:type="dxa"/>
              <w:left w:w="120" w:type="dxa"/>
              <w:bottom w:w="58" w:type="dxa"/>
              <w:right w:w="120" w:type="dxa"/>
            </w:tcMar>
            <w:textDirection w:val="btLr"/>
          </w:tcPr>
          <w:p w14:paraId="3901FD90"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Kikuyugrass</w:t>
            </w:r>
          </w:p>
        </w:tc>
        <w:tc>
          <w:tcPr>
            <w:tcW w:w="439" w:type="dxa"/>
            <w:tcBorders>
              <w:top w:val="single" w:sz="8" w:space="0" w:color="000000"/>
              <w:left w:val="single" w:sz="7" w:space="0" w:color="000000"/>
              <w:bottom w:val="single" w:sz="8" w:space="0" w:color="000000"/>
              <w:right w:val="single" w:sz="7" w:space="0" w:color="000000"/>
            </w:tcBorders>
            <w:tcMar>
              <w:top w:w="120" w:type="dxa"/>
              <w:left w:w="120" w:type="dxa"/>
              <w:bottom w:w="58" w:type="dxa"/>
              <w:right w:w="120" w:type="dxa"/>
            </w:tcMar>
            <w:textDirection w:val="btLr"/>
          </w:tcPr>
          <w:p w14:paraId="1C695355"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Perennial ryegrass</w:t>
            </w:r>
          </w:p>
        </w:tc>
        <w:tc>
          <w:tcPr>
            <w:tcW w:w="439" w:type="dxa"/>
            <w:tcBorders>
              <w:top w:val="single" w:sz="8" w:space="0" w:color="000000"/>
              <w:left w:val="single" w:sz="7" w:space="0" w:color="000000"/>
              <w:bottom w:val="single" w:sz="8" w:space="0" w:color="000000"/>
              <w:right w:val="single" w:sz="7" w:space="0" w:color="000000"/>
            </w:tcBorders>
            <w:tcMar>
              <w:top w:w="120" w:type="dxa"/>
              <w:left w:w="120" w:type="dxa"/>
              <w:bottom w:w="58" w:type="dxa"/>
              <w:right w:w="120" w:type="dxa"/>
            </w:tcMar>
            <w:textDirection w:val="btLr"/>
          </w:tcPr>
          <w:p w14:paraId="0FAEAB70" w14:textId="77777777" w:rsidR="00977E39" w:rsidRPr="00222F6C" w:rsidRDefault="00977E39" w:rsidP="001E6D8D">
            <w:pPr>
              <w:widowControl w:val="0"/>
              <w:tabs>
                <w:tab w:val="left" w:pos="0"/>
                <w:tab w:val="left" w:pos="720"/>
                <w:tab w:val="left" w:pos="1440"/>
              </w:tabs>
              <w:rPr>
                <w:sz w:val="16"/>
                <w:szCs w:val="16"/>
              </w:rPr>
            </w:pPr>
            <w:r w:rsidRPr="00222F6C">
              <w:rPr>
                <w:i/>
                <w:sz w:val="16"/>
                <w:szCs w:val="16"/>
              </w:rPr>
              <w:t>Poa annua</w:t>
            </w:r>
          </w:p>
        </w:tc>
        <w:tc>
          <w:tcPr>
            <w:tcW w:w="439" w:type="dxa"/>
            <w:tcBorders>
              <w:top w:val="single" w:sz="8" w:space="0" w:color="000000"/>
              <w:left w:val="single" w:sz="7" w:space="0" w:color="000000"/>
              <w:bottom w:val="single" w:sz="8" w:space="0" w:color="000000"/>
              <w:right w:val="single" w:sz="7" w:space="0" w:color="000000"/>
            </w:tcBorders>
            <w:tcMar>
              <w:top w:w="120" w:type="dxa"/>
              <w:left w:w="120" w:type="dxa"/>
              <w:bottom w:w="58" w:type="dxa"/>
              <w:right w:w="120" w:type="dxa"/>
            </w:tcMar>
            <w:textDirection w:val="btLr"/>
          </w:tcPr>
          <w:p w14:paraId="3AF3AD12"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St. Augustinegrass</w:t>
            </w:r>
          </w:p>
        </w:tc>
        <w:tc>
          <w:tcPr>
            <w:tcW w:w="439" w:type="dxa"/>
            <w:tcBorders>
              <w:top w:val="single" w:sz="8" w:space="0" w:color="000000"/>
              <w:left w:val="single" w:sz="7" w:space="0" w:color="000000"/>
              <w:bottom w:val="single" w:sz="8" w:space="0" w:color="000000"/>
              <w:right w:val="single" w:sz="7" w:space="0" w:color="000000"/>
            </w:tcBorders>
            <w:tcMar>
              <w:top w:w="120" w:type="dxa"/>
              <w:left w:w="120" w:type="dxa"/>
              <w:bottom w:w="58" w:type="dxa"/>
              <w:right w:w="120" w:type="dxa"/>
            </w:tcMar>
            <w:textDirection w:val="btLr"/>
          </w:tcPr>
          <w:p w14:paraId="31436D06"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Tall fescue</w:t>
            </w:r>
          </w:p>
        </w:tc>
        <w:tc>
          <w:tcPr>
            <w:tcW w:w="398" w:type="dxa"/>
            <w:tcBorders>
              <w:top w:val="single" w:sz="8" w:space="0" w:color="000000"/>
              <w:left w:val="single" w:sz="7" w:space="0" w:color="000000"/>
              <w:bottom w:val="single" w:sz="8" w:space="0" w:color="000000"/>
              <w:right w:val="single" w:sz="7" w:space="0" w:color="000000"/>
            </w:tcBorders>
            <w:tcMar>
              <w:top w:w="120" w:type="dxa"/>
              <w:left w:w="120" w:type="dxa"/>
              <w:bottom w:w="58" w:type="dxa"/>
              <w:right w:w="120" w:type="dxa"/>
            </w:tcMar>
            <w:textDirection w:val="btLr"/>
          </w:tcPr>
          <w:p w14:paraId="02BA3EB9"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Zoysiagrass</w:t>
            </w:r>
          </w:p>
        </w:tc>
        <w:tc>
          <w:tcPr>
            <w:tcW w:w="630" w:type="dxa"/>
            <w:tcBorders>
              <w:top w:val="single" w:sz="8"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3E04F3E2" w14:textId="77777777" w:rsidR="00977E39" w:rsidRPr="00222F6C" w:rsidRDefault="00977E39" w:rsidP="001E6D8D">
            <w:pPr>
              <w:widowControl w:val="0"/>
              <w:tabs>
                <w:tab w:val="left" w:pos="0"/>
                <w:tab w:val="left" w:pos="720"/>
                <w:tab w:val="left" w:pos="1440"/>
              </w:tabs>
              <w:jc w:val="center"/>
              <w:rPr>
                <w:b/>
                <w:sz w:val="16"/>
                <w:szCs w:val="16"/>
              </w:rPr>
            </w:pPr>
          </w:p>
          <w:p w14:paraId="5F0CF32D" w14:textId="77777777" w:rsidR="00977E39" w:rsidRPr="00222F6C" w:rsidRDefault="00977E39" w:rsidP="001E6D8D">
            <w:pPr>
              <w:widowControl w:val="0"/>
              <w:tabs>
                <w:tab w:val="left" w:pos="0"/>
                <w:tab w:val="left" w:pos="720"/>
                <w:tab w:val="left" w:pos="1440"/>
              </w:tabs>
              <w:jc w:val="center"/>
              <w:rPr>
                <w:b/>
                <w:sz w:val="16"/>
                <w:szCs w:val="16"/>
              </w:rPr>
            </w:pPr>
          </w:p>
          <w:p w14:paraId="0EDA0088" w14:textId="77777777" w:rsidR="00977E39" w:rsidRPr="00222F6C" w:rsidRDefault="00977E39" w:rsidP="001E6D8D">
            <w:pPr>
              <w:widowControl w:val="0"/>
              <w:tabs>
                <w:tab w:val="left" w:pos="0"/>
                <w:tab w:val="left" w:pos="720"/>
                <w:tab w:val="left" w:pos="1440"/>
              </w:tabs>
              <w:jc w:val="center"/>
              <w:rPr>
                <w:b/>
                <w:sz w:val="16"/>
                <w:szCs w:val="16"/>
              </w:rPr>
            </w:pPr>
          </w:p>
          <w:p w14:paraId="5C532C8F" w14:textId="77777777" w:rsidR="00977E39" w:rsidRPr="00222F6C" w:rsidRDefault="00977E39" w:rsidP="001E6D8D">
            <w:pPr>
              <w:widowControl w:val="0"/>
              <w:tabs>
                <w:tab w:val="left" w:pos="0"/>
                <w:tab w:val="left" w:pos="720"/>
                <w:tab w:val="left" w:pos="1440"/>
              </w:tabs>
              <w:jc w:val="center"/>
              <w:rPr>
                <w:b/>
                <w:sz w:val="16"/>
                <w:szCs w:val="16"/>
              </w:rPr>
            </w:pPr>
          </w:p>
          <w:p w14:paraId="7DE14AE7" w14:textId="77777777" w:rsidR="00977E39" w:rsidRPr="00222F6C" w:rsidRDefault="00977E39" w:rsidP="001E6D8D">
            <w:pPr>
              <w:widowControl w:val="0"/>
              <w:tabs>
                <w:tab w:val="left" w:pos="0"/>
                <w:tab w:val="left" w:pos="720"/>
                <w:tab w:val="left" w:pos="1440"/>
              </w:tabs>
              <w:jc w:val="center"/>
              <w:rPr>
                <w:b/>
                <w:sz w:val="16"/>
                <w:szCs w:val="16"/>
              </w:rPr>
            </w:pPr>
          </w:p>
          <w:p w14:paraId="470381C5" w14:textId="77777777" w:rsidR="00977E39" w:rsidRPr="00222F6C" w:rsidRDefault="00977E39" w:rsidP="001E6D8D">
            <w:pPr>
              <w:widowControl w:val="0"/>
              <w:tabs>
                <w:tab w:val="left" w:pos="0"/>
                <w:tab w:val="left" w:pos="720"/>
                <w:tab w:val="left" w:pos="1440"/>
              </w:tabs>
              <w:jc w:val="center"/>
              <w:rPr>
                <w:b/>
                <w:sz w:val="16"/>
                <w:szCs w:val="16"/>
              </w:rPr>
            </w:pPr>
            <w:r w:rsidRPr="00222F6C">
              <w:rPr>
                <w:b/>
                <w:sz w:val="16"/>
                <w:szCs w:val="16"/>
              </w:rPr>
              <w:t>Root</w:t>
            </w:r>
          </w:p>
        </w:tc>
        <w:tc>
          <w:tcPr>
            <w:tcW w:w="900" w:type="dxa"/>
            <w:tcBorders>
              <w:top w:val="single" w:sz="8"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6C963429" w14:textId="77777777" w:rsidR="00977E39" w:rsidRPr="00222F6C" w:rsidRDefault="00977E39" w:rsidP="001E6D8D">
            <w:pPr>
              <w:widowControl w:val="0"/>
              <w:tabs>
                <w:tab w:val="left" w:pos="0"/>
                <w:tab w:val="left" w:pos="720"/>
                <w:tab w:val="left" w:pos="1440"/>
              </w:tabs>
              <w:jc w:val="center"/>
              <w:rPr>
                <w:b/>
                <w:sz w:val="16"/>
                <w:szCs w:val="16"/>
              </w:rPr>
            </w:pPr>
          </w:p>
          <w:p w14:paraId="595C01AD" w14:textId="77777777" w:rsidR="00977E39" w:rsidRPr="00222F6C" w:rsidRDefault="00977E39" w:rsidP="001E6D8D">
            <w:pPr>
              <w:widowControl w:val="0"/>
              <w:tabs>
                <w:tab w:val="left" w:pos="0"/>
                <w:tab w:val="left" w:pos="720"/>
                <w:tab w:val="left" w:pos="1440"/>
              </w:tabs>
              <w:jc w:val="center"/>
              <w:rPr>
                <w:b/>
                <w:sz w:val="16"/>
                <w:szCs w:val="16"/>
              </w:rPr>
            </w:pPr>
          </w:p>
          <w:p w14:paraId="39B9428F" w14:textId="77777777" w:rsidR="00977E39" w:rsidRPr="00222F6C" w:rsidRDefault="00977E39" w:rsidP="001E6D8D">
            <w:pPr>
              <w:widowControl w:val="0"/>
              <w:tabs>
                <w:tab w:val="left" w:pos="0"/>
                <w:tab w:val="left" w:pos="720"/>
                <w:tab w:val="left" w:pos="1440"/>
              </w:tabs>
              <w:jc w:val="center"/>
              <w:rPr>
                <w:b/>
                <w:sz w:val="16"/>
                <w:szCs w:val="16"/>
              </w:rPr>
            </w:pPr>
          </w:p>
          <w:p w14:paraId="133B3355" w14:textId="77777777" w:rsidR="00977E39" w:rsidRPr="00222F6C" w:rsidRDefault="00977E39" w:rsidP="001E6D8D">
            <w:pPr>
              <w:widowControl w:val="0"/>
              <w:tabs>
                <w:tab w:val="left" w:pos="0"/>
                <w:tab w:val="left" w:pos="720"/>
                <w:tab w:val="left" w:pos="1440"/>
              </w:tabs>
              <w:jc w:val="center"/>
              <w:rPr>
                <w:b/>
                <w:sz w:val="16"/>
                <w:szCs w:val="16"/>
              </w:rPr>
            </w:pPr>
          </w:p>
          <w:p w14:paraId="612CED03" w14:textId="77777777" w:rsidR="00977E39" w:rsidRPr="00222F6C" w:rsidRDefault="00977E39" w:rsidP="001E6D8D">
            <w:pPr>
              <w:widowControl w:val="0"/>
              <w:tabs>
                <w:tab w:val="left" w:pos="0"/>
                <w:tab w:val="left" w:pos="720"/>
                <w:tab w:val="left" w:pos="1440"/>
              </w:tabs>
              <w:jc w:val="center"/>
              <w:rPr>
                <w:b/>
                <w:sz w:val="16"/>
                <w:szCs w:val="16"/>
              </w:rPr>
            </w:pPr>
          </w:p>
          <w:p w14:paraId="138D8195" w14:textId="77777777" w:rsidR="00977E39" w:rsidRPr="00222F6C" w:rsidRDefault="00977E39" w:rsidP="001E6D8D">
            <w:pPr>
              <w:widowControl w:val="0"/>
              <w:tabs>
                <w:tab w:val="left" w:pos="0"/>
                <w:tab w:val="left" w:pos="720"/>
                <w:tab w:val="left" w:pos="1440"/>
              </w:tabs>
              <w:jc w:val="center"/>
              <w:rPr>
                <w:b/>
                <w:sz w:val="16"/>
                <w:szCs w:val="16"/>
              </w:rPr>
            </w:pPr>
            <w:r w:rsidRPr="00222F6C">
              <w:rPr>
                <w:b/>
                <w:sz w:val="16"/>
                <w:szCs w:val="16"/>
              </w:rPr>
              <w:t>Foliar</w:t>
            </w:r>
          </w:p>
        </w:tc>
        <w:tc>
          <w:tcPr>
            <w:tcW w:w="810" w:type="dxa"/>
            <w:tcBorders>
              <w:top w:val="single" w:sz="8"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36B0DD6A" w14:textId="77777777" w:rsidR="00977E39" w:rsidRPr="00222F6C" w:rsidRDefault="00977E39" w:rsidP="001E6D8D">
            <w:pPr>
              <w:widowControl w:val="0"/>
              <w:tabs>
                <w:tab w:val="left" w:pos="0"/>
                <w:tab w:val="left" w:pos="720"/>
                <w:tab w:val="left" w:pos="1440"/>
              </w:tabs>
              <w:jc w:val="center"/>
              <w:rPr>
                <w:b/>
                <w:sz w:val="16"/>
                <w:szCs w:val="16"/>
              </w:rPr>
            </w:pPr>
          </w:p>
          <w:p w14:paraId="3A2AEC65" w14:textId="77777777" w:rsidR="00977E39" w:rsidRPr="00222F6C" w:rsidRDefault="00977E39" w:rsidP="001E6D8D">
            <w:pPr>
              <w:widowControl w:val="0"/>
              <w:tabs>
                <w:tab w:val="left" w:pos="0"/>
                <w:tab w:val="left" w:pos="720"/>
                <w:tab w:val="left" w:pos="1440"/>
              </w:tabs>
              <w:jc w:val="center"/>
              <w:rPr>
                <w:b/>
                <w:sz w:val="16"/>
                <w:szCs w:val="16"/>
              </w:rPr>
            </w:pPr>
          </w:p>
          <w:p w14:paraId="1BBBC412" w14:textId="77777777" w:rsidR="00977E39" w:rsidRPr="00222F6C" w:rsidRDefault="00977E39" w:rsidP="001E6D8D">
            <w:pPr>
              <w:widowControl w:val="0"/>
              <w:tabs>
                <w:tab w:val="left" w:pos="0"/>
                <w:tab w:val="left" w:pos="720"/>
                <w:tab w:val="left" w:pos="1440"/>
              </w:tabs>
              <w:jc w:val="center"/>
              <w:rPr>
                <w:b/>
                <w:sz w:val="16"/>
                <w:szCs w:val="16"/>
              </w:rPr>
            </w:pPr>
          </w:p>
          <w:p w14:paraId="0D5DB72A" w14:textId="77777777" w:rsidR="00977E39" w:rsidRPr="00222F6C" w:rsidRDefault="00977E39" w:rsidP="001E6D8D">
            <w:pPr>
              <w:widowControl w:val="0"/>
              <w:tabs>
                <w:tab w:val="left" w:pos="0"/>
                <w:tab w:val="left" w:pos="720"/>
                <w:tab w:val="left" w:pos="1440"/>
              </w:tabs>
              <w:jc w:val="center"/>
              <w:rPr>
                <w:b/>
                <w:sz w:val="16"/>
                <w:szCs w:val="16"/>
              </w:rPr>
            </w:pPr>
          </w:p>
          <w:p w14:paraId="5F488AD1" w14:textId="77777777" w:rsidR="00977E39" w:rsidRDefault="00977E39" w:rsidP="001E6D8D">
            <w:pPr>
              <w:widowControl w:val="0"/>
              <w:tabs>
                <w:tab w:val="left" w:pos="0"/>
                <w:tab w:val="left" w:pos="720"/>
                <w:tab w:val="left" w:pos="1440"/>
              </w:tabs>
              <w:jc w:val="center"/>
              <w:rPr>
                <w:b/>
                <w:sz w:val="16"/>
                <w:szCs w:val="16"/>
              </w:rPr>
            </w:pPr>
          </w:p>
          <w:p w14:paraId="7D02557B" w14:textId="77777777" w:rsidR="00977E39" w:rsidRPr="00222F6C" w:rsidRDefault="00977E39" w:rsidP="001E6D8D">
            <w:pPr>
              <w:widowControl w:val="0"/>
              <w:tabs>
                <w:tab w:val="left" w:pos="0"/>
                <w:tab w:val="left" w:pos="720"/>
                <w:tab w:val="left" w:pos="1440"/>
              </w:tabs>
              <w:jc w:val="center"/>
              <w:rPr>
                <w:b/>
                <w:sz w:val="16"/>
                <w:szCs w:val="16"/>
              </w:rPr>
            </w:pPr>
            <w:r w:rsidRPr="00222F6C">
              <w:rPr>
                <w:b/>
                <w:sz w:val="16"/>
                <w:szCs w:val="16"/>
              </w:rPr>
              <w:t>Golf Greens</w:t>
            </w:r>
          </w:p>
        </w:tc>
        <w:tc>
          <w:tcPr>
            <w:tcW w:w="1080" w:type="dxa"/>
            <w:tcBorders>
              <w:top w:val="single" w:sz="8"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5D963C8E" w14:textId="77777777" w:rsidR="00977E39" w:rsidRPr="00222F6C" w:rsidRDefault="00977E39" w:rsidP="001E6D8D">
            <w:pPr>
              <w:widowControl w:val="0"/>
              <w:tabs>
                <w:tab w:val="left" w:pos="0"/>
                <w:tab w:val="left" w:pos="720"/>
                <w:tab w:val="left" w:pos="1440"/>
              </w:tabs>
              <w:jc w:val="center"/>
              <w:rPr>
                <w:b/>
                <w:sz w:val="16"/>
                <w:szCs w:val="16"/>
              </w:rPr>
            </w:pPr>
          </w:p>
          <w:p w14:paraId="679DEA93" w14:textId="77777777" w:rsidR="00977E39" w:rsidRPr="00222F6C" w:rsidRDefault="00977E39" w:rsidP="001E6D8D">
            <w:pPr>
              <w:widowControl w:val="0"/>
              <w:tabs>
                <w:tab w:val="left" w:pos="0"/>
                <w:tab w:val="left" w:pos="720"/>
                <w:tab w:val="left" w:pos="1440"/>
              </w:tabs>
              <w:jc w:val="center"/>
              <w:rPr>
                <w:b/>
                <w:sz w:val="16"/>
                <w:szCs w:val="16"/>
              </w:rPr>
            </w:pPr>
          </w:p>
          <w:p w14:paraId="303D052F" w14:textId="77777777" w:rsidR="00977E39" w:rsidRPr="00222F6C" w:rsidRDefault="00977E39" w:rsidP="001E6D8D">
            <w:pPr>
              <w:widowControl w:val="0"/>
              <w:tabs>
                <w:tab w:val="left" w:pos="0"/>
                <w:tab w:val="left" w:pos="720"/>
                <w:tab w:val="left" w:pos="1440"/>
              </w:tabs>
              <w:jc w:val="center"/>
              <w:rPr>
                <w:b/>
                <w:sz w:val="16"/>
                <w:szCs w:val="16"/>
              </w:rPr>
            </w:pPr>
          </w:p>
          <w:p w14:paraId="2FFCB89D" w14:textId="77777777" w:rsidR="00977E39" w:rsidRPr="00222F6C" w:rsidRDefault="00977E39" w:rsidP="001E6D8D">
            <w:pPr>
              <w:widowControl w:val="0"/>
              <w:tabs>
                <w:tab w:val="left" w:pos="0"/>
                <w:tab w:val="left" w:pos="720"/>
                <w:tab w:val="left" w:pos="1440"/>
              </w:tabs>
              <w:jc w:val="center"/>
              <w:rPr>
                <w:b/>
                <w:sz w:val="16"/>
                <w:szCs w:val="16"/>
              </w:rPr>
            </w:pPr>
          </w:p>
          <w:p w14:paraId="0D431F07" w14:textId="77777777" w:rsidR="00977E39" w:rsidRPr="00222F6C" w:rsidRDefault="00977E39" w:rsidP="001E6D8D">
            <w:pPr>
              <w:widowControl w:val="0"/>
              <w:tabs>
                <w:tab w:val="left" w:pos="0"/>
                <w:tab w:val="left" w:pos="720"/>
                <w:tab w:val="left" w:pos="1440"/>
              </w:tabs>
              <w:jc w:val="center"/>
              <w:rPr>
                <w:b/>
                <w:sz w:val="16"/>
                <w:szCs w:val="16"/>
              </w:rPr>
            </w:pPr>
            <w:r w:rsidRPr="00222F6C">
              <w:rPr>
                <w:b/>
                <w:sz w:val="16"/>
                <w:szCs w:val="16"/>
              </w:rPr>
              <w:t>Seedhead suppression</w:t>
            </w:r>
          </w:p>
        </w:tc>
        <w:tc>
          <w:tcPr>
            <w:tcW w:w="2700" w:type="dxa"/>
            <w:vMerge/>
            <w:tcBorders>
              <w:top w:val="single" w:sz="8" w:space="0" w:color="000000"/>
              <w:left w:val="single" w:sz="7" w:space="0" w:color="000000"/>
              <w:bottom w:val="single" w:sz="7" w:space="0" w:color="000000"/>
              <w:right w:val="nil"/>
            </w:tcBorders>
            <w:tcMar>
              <w:top w:w="120" w:type="dxa"/>
              <w:left w:w="120" w:type="dxa"/>
              <w:bottom w:w="58" w:type="dxa"/>
              <w:right w:w="120" w:type="dxa"/>
            </w:tcMar>
          </w:tcPr>
          <w:p w14:paraId="630A07AA" w14:textId="77777777" w:rsidR="00977E39" w:rsidRPr="00222F6C" w:rsidRDefault="00977E39" w:rsidP="001E6D8D">
            <w:pPr>
              <w:widowControl w:val="0"/>
              <w:tabs>
                <w:tab w:val="left" w:pos="0"/>
                <w:tab w:val="left" w:pos="720"/>
                <w:tab w:val="left" w:pos="1440"/>
              </w:tabs>
              <w:rPr>
                <w:sz w:val="18"/>
              </w:rPr>
            </w:pPr>
          </w:p>
        </w:tc>
      </w:tr>
      <w:tr w:rsidR="00977E39" w:rsidRPr="00222F6C" w14:paraId="0485BDC2" w14:textId="77777777" w:rsidTr="001E6D8D">
        <w:trPr>
          <w:cantSplit/>
        </w:trPr>
        <w:tc>
          <w:tcPr>
            <w:tcW w:w="1884" w:type="dxa"/>
            <w:tcBorders>
              <w:top w:val="single" w:sz="7" w:space="0" w:color="000000"/>
              <w:left w:val="nil"/>
              <w:bottom w:val="single" w:sz="7" w:space="0" w:color="000000"/>
              <w:right w:val="single" w:sz="8" w:space="0" w:color="000000"/>
            </w:tcBorders>
            <w:tcMar>
              <w:top w:w="120" w:type="dxa"/>
              <w:left w:w="120" w:type="dxa"/>
              <w:bottom w:w="58" w:type="dxa"/>
              <w:right w:w="120" w:type="dxa"/>
            </w:tcMar>
          </w:tcPr>
          <w:p w14:paraId="0BB44206"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Ethephon</w:t>
            </w:r>
          </w:p>
          <w:p w14:paraId="1D559F46"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(Proxy)</w:t>
            </w:r>
          </w:p>
        </w:tc>
        <w:tc>
          <w:tcPr>
            <w:tcW w:w="438"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78CBF1A8"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4302A0D5"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56E0ED4F"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0DFCD90D"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381F8A09"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2CFF4B98"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5903D544"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031983BF"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04DFFB66"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1FBC36B3"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128B35CE"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398"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019BE0B1" w14:textId="77777777" w:rsidR="00977E39" w:rsidRPr="00222F6C" w:rsidRDefault="00977E39" w:rsidP="001E6D8D">
            <w:pPr>
              <w:widowControl w:val="0"/>
              <w:tabs>
                <w:tab w:val="left" w:pos="0"/>
                <w:tab w:val="left" w:pos="720"/>
                <w:tab w:val="left" w:pos="1440"/>
              </w:tabs>
              <w:jc w:val="center"/>
              <w:rPr>
                <w:sz w:val="18"/>
              </w:rPr>
            </w:pPr>
          </w:p>
        </w:tc>
        <w:tc>
          <w:tcPr>
            <w:tcW w:w="630"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54078EA6"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900"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40F85C2C"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810" w:type="dxa"/>
            <w:tcBorders>
              <w:top w:val="single" w:sz="8" w:space="0" w:color="000000"/>
              <w:left w:val="nil"/>
              <w:bottom w:val="single" w:sz="8" w:space="0" w:color="000000"/>
              <w:right w:val="nil"/>
            </w:tcBorders>
            <w:tcMar>
              <w:top w:w="120" w:type="dxa"/>
              <w:left w:w="120" w:type="dxa"/>
              <w:bottom w:w="58" w:type="dxa"/>
              <w:right w:w="120" w:type="dxa"/>
            </w:tcMar>
          </w:tcPr>
          <w:p w14:paraId="12F4D3DC"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1080"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55706A86" w14:textId="77777777" w:rsidR="00977E39" w:rsidRPr="00222F6C" w:rsidRDefault="00977E39" w:rsidP="001E6D8D">
            <w:pPr>
              <w:widowControl w:val="0"/>
              <w:tabs>
                <w:tab w:val="left" w:pos="0"/>
                <w:tab w:val="left" w:pos="720"/>
                <w:tab w:val="left" w:pos="1440"/>
              </w:tabs>
              <w:jc w:val="center"/>
              <w:rPr>
                <w:sz w:val="18"/>
              </w:rPr>
            </w:pPr>
            <w:r w:rsidRPr="00222F6C">
              <w:rPr>
                <w:sz w:val="18"/>
              </w:rPr>
              <w:t>Y</w:t>
            </w:r>
          </w:p>
        </w:tc>
        <w:tc>
          <w:tcPr>
            <w:tcW w:w="2700" w:type="dxa"/>
            <w:tcBorders>
              <w:top w:val="single" w:sz="7" w:space="0" w:color="000000"/>
              <w:left w:val="single" w:sz="8" w:space="0" w:color="000000"/>
              <w:bottom w:val="single" w:sz="7" w:space="0" w:color="000000"/>
              <w:right w:val="nil"/>
            </w:tcBorders>
            <w:tcMar>
              <w:top w:w="120" w:type="dxa"/>
              <w:left w:w="120" w:type="dxa"/>
              <w:bottom w:w="58" w:type="dxa"/>
              <w:right w:w="120" w:type="dxa"/>
            </w:tcMar>
          </w:tcPr>
          <w:p w14:paraId="54B37B15"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Promotes ethylene which reduces cell elongation</w:t>
            </w:r>
          </w:p>
        </w:tc>
      </w:tr>
      <w:tr w:rsidR="00977E39" w:rsidRPr="00222F6C" w14:paraId="165CACBF" w14:textId="77777777" w:rsidTr="001E6D8D">
        <w:trPr>
          <w:cantSplit/>
        </w:trPr>
        <w:tc>
          <w:tcPr>
            <w:tcW w:w="1884" w:type="dxa"/>
            <w:tcBorders>
              <w:top w:val="single" w:sz="7" w:space="0" w:color="000000"/>
              <w:left w:val="nil"/>
              <w:bottom w:val="single" w:sz="7" w:space="0" w:color="000000"/>
              <w:right w:val="single" w:sz="8" w:space="0" w:color="000000"/>
            </w:tcBorders>
            <w:tcMar>
              <w:top w:w="120" w:type="dxa"/>
              <w:left w:w="120" w:type="dxa"/>
              <w:bottom w:w="58" w:type="dxa"/>
              <w:right w:w="120" w:type="dxa"/>
            </w:tcMar>
          </w:tcPr>
          <w:p w14:paraId="19CD68E3"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Flurprimidol</w:t>
            </w:r>
          </w:p>
          <w:p w14:paraId="783D82C9"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(Cutless)</w:t>
            </w:r>
          </w:p>
        </w:tc>
        <w:tc>
          <w:tcPr>
            <w:tcW w:w="438"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6ACF4D4E"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2DD5A5F1"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784BEB16"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13869159"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2C82BB9B"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2E63EC98"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4A786167"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073D92A0"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602EAE4F"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79E1F0A6"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6BDA1C58"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398"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297E488B"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630"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6CB1B79D"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900"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78DDE7EF"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810" w:type="dxa"/>
            <w:tcBorders>
              <w:top w:val="single" w:sz="8" w:space="0" w:color="000000"/>
              <w:left w:val="nil"/>
              <w:bottom w:val="single" w:sz="8" w:space="0" w:color="000000"/>
              <w:right w:val="nil"/>
            </w:tcBorders>
            <w:tcMar>
              <w:top w:w="120" w:type="dxa"/>
              <w:left w:w="120" w:type="dxa"/>
              <w:bottom w:w="58" w:type="dxa"/>
              <w:right w:w="120" w:type="dxa"/>
            </w:tcMar>
          </w:tcPr>
          <w:p w14:paraId="7417BD39"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1080"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4DC32838" w14:textId="77777777" w:rsidR="00977E39" w:rsidRPr="00222F6C" w:rsidRDefault="00977E39" w:rsidP="001E6D8D">
            <w:pPr>
              <w:widowControl w:val="0"/>
              <w:tabs>
                <w:tab w:val="left" w:pos="0"/>
                <w:tab w:val="left" w:pos="720"/>
                <w:tab w:val="left" w:pos="1440"/>
              </w:tabs>
              <w:jc w:val="center"/>
              <w:rPr>
                <w:sz w:val="18"/>
              </w:rPr>
            </w:pPr>
            <w:r>
              <w:rPr>
                <w:sz w:val="18"/>
              </w:rPr>
              <w:t>N</w:t>
            </w:r>
          </w:p>
        </w:tc>
        <w:tc>
          <w:tcPr>
            <w:tcW w:w="2700" w:type="dxa"/>
            <w:tcBorders>
              <w:top w:val="single" w:sz="7" w:space="0" w:color="000000"/>
              <w:left w:val="single" w:sz="8" w:space="0" w:color="000000"/>
              <w:bottom w:val="single" w:sz="7" w:space="0" w:color="000000"/>
              <w:right w:val="nil"/>
            </w:tcBorders>
            <w:tcMar>
              <w:top w:w="120" w:type="dxa"/>
              <w:left w:w="120" w:type="dxa"/>
              <w:bottom w:w="58" w:type="dxa"/>
              <w:right w:w="120" w:type="dxa"/>
            </w:tcMar>
          </w:tcPr>
          <w:p w14:paraId="52EAD791"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 xml:space="preserve">Type II </w:t>
            </w:r>
            <w:r>
              <w:rPr>
                <w:sz w:val="16"/>
                <w:szCs w:val="16"/>
              </w:rPr>
              <w:t xml:space="preserve">early </w:t>
            </w:r>
            <w:r w:rsidRPr="00222F6C">
              <w:rPr>
                <w:sz w:val="16"/>
                <w:szCs w:val="16"/>
              </w:rPr>
              <w:t>GA inhibitor of cell elongation</w:t>
            </w:r>
          </w:p>
        </w:tc>
      </w:tr>
      <w:tr w:rsidR="00977E39" w:rsidRPr="00222F6C" w14:paraId="42C8DF80" w14:textId="77777777" w:rsidTr="001E6D8D">
        <w:trPr>
          <w:cantSplit/>
        </w:trPr>
        <w:tc>
          <w:tcPr>
            <w:tcW w:w="1884" w:type="dxa"/>
            <w:tcBorders>
              <w:top w:val="single" w:sz="7" w:space="0" w:color="000000"/>
              <w:left w:val="nil"/>
              <w:bottom w:val="single" w:sz="7" w:space="0" w:color="000000"/>
              <w:right w:val="single" w:sz="8" w:space="0" w:color="000000"/>
            </w:tcBorders>
            <w:tcMar>
              <w:top w:w="120" w:type="dxa"/>
              <w:left w:w="120" w:type="dxa"/>
              <w:bottom w:w="58" w:type="dxa"/>
              <w:right w:w="120" w:type="dxa"/>
            </w:tcMar>
          </w:tcPr>
          <w:p w14:paraId="7C5BD168"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Gibberellic acid</w:t>
            </w:r>
          </w:p>
          <w:p w14:paraId="697D818F"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(RyzUp)</w:t>
            </w:r>
          </w:p>
        </w:tc>
        <w:tc>
          <w:tcPr>
            <w:tcW w:w="438"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0EE031AE"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49DE94CF"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7AFFB6AB"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3F0FA66C"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56705114"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2DE34FEC"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047DDA8B"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6B35B6BF"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06B0BCB2"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45439D27"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4DF0CC9D"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398"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29E68F02"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630"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0D090FC1"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900"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2FAE124A"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810" w:type="dxa"/>
            <w:tcBorders>
              <w:top w:val="single" w:sz="8" w:space="0" w:color="000000"/>
              <w:left w:val="nil"/>
              <w:bottom w:val="single" w:sz="8" w:space="0" w:color="000000"/>
              <w:right w:val="nil"/>
            </w:tcBorders>
            <w:tcMar>
              <w:top w:w="120" w:type="dxa"/>
              <w:left w:w="120" w:type="dxa"/>
              <w:bottom w:w="58" w:type="dxa"/>
              <w:right w:w="120" w:type="dxa"/>
            </w:tcMar>
          </w:tcPr>
          <w:p w14:paraId="44007D0B"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1080"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61C9F8DE" w14:textId="77777777" w:rsidR="00977E39" w:rsidRPr="00222F6C" w:rsidRDefault="00977E39" w:rsidP="001E6D8D">
            <w:pPr>
              <w:widowControl w:val="0"/>
              <w:tabs>
                <w:tab w:val="left" w:pos="0"/>
                <w:tab w:val="left" w:pos="720"/>
                <w:tab w:val="left" w:pos="1440"/>
              </w:tabs>
              <w:jc w:val="center"/>
              <w:rPr>
                <w:sz w:val="18"/>
              </w:rPr>
            </w:pPr>
            <w:r>
              <w:rPr>
                <w:sz w:val="18"/>
              </w:rPr>
              <w:t>N</w:t>
            </w:r>
          </w:p>
        </w:tc>
        <w:tc>
          <w:tcPr>
            <w:tcW w:w="2700" w:type="dxa"/>
            <w:tcBorders>
              <w:top w:val="single" w:sz="7" w:space="0" w:color="000000"/>
              <w:left w:val="single" w:sz="8" w:space="0" w:color="000000"/>
              <w:bottom w:val="single" w:sz="7" w:space="0" w:color="000000"/>
              <w:right w:val="nil"/>
            </w:tcBorders>
            <w:tcMar>
              <w:top w:w="120" w:type="dxa"/>
              <w:left w:w="120" w:type="dxa"/>
              <w:bottom w:w="58" w:type="dxa"/>
              <w:right w:w="120" w:type="dxa"/>
            </w:tcMar>
          </w:tcPr>
          <w:p w14:paraId="1C5D4FBE"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Promotes gibberellin synthesis</w:t>
            </w:r>
          </w:p>
        </w:tc>
      </w:tr>
      <w:tr w:rsidR="00977E39" w:rsidRPr="00222F6C" w14:paraId="26AA495C" w14:textId="77777777" w:rsidTr="001E6D8D">
        <w:trPr>
          <w:cantSplit/>
        </w:trPr>
        <w:tc>
          <w:tcPr>
            <w:tcW w:w="1884" w:type="dxa"/>
            <w:tcBorders>
              <w:top w:val="single" w:sz="7" w:space="0" w:color="000000"/>
              <w:left w:val="nil"/>
              <w:bottom w:val="single" w:sz="7" w:space="0" w:color="000000"/>
              <w:right w:val="single" w:sz="8" w:space="0" w:color="000000"/>
            </w:tcBorders>
            <w:tcMar>
              <w:top w:w="120" w:type="dxa"/>
              <w:left w:w="120" w:type="dxa"/>
              <w:bottom w:w="58" w:type="dxa"/>
              <w:right w:w="120" w:type="dxa"/>
            </w:tcMar>
          </w:tcPr>
          <w:p w14:paraId="2F33032C"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Indolebutyric acid + gibberellic acid</w:t>
            </w:r>
          </w:p>
        </w:tc>
        <w:tc>
          <w:tcPr>
            <w:tcW w:w="438"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530D885F"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4935991A"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283F4633"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1E74DE82"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0488DBC0"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116302E9"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1E7353ED"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4967762D"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212D7657"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6821A0D9"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6D249C57"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398"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308EAAF2"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630"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6C40CAC5"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900"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0CAFE500"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810" w:type="dxa"/>
            <w:tcBorders>
              <w:top w:val="single" w:sz="8" w:space="0" w:color="000000"/>
              <w:left w:val="nil"/>
              <w:bottom w:val="single" w:sz="8" w:space="0" w:color="000000"/>
              <w:right w:val="nil"/>
            </w:tcBorders>
            <w:tcMar>
              <w:top w:w="120" w:type="dxa"/>
              <w:left w:w="120" w:type="dxa"/>
              <w:bottom w:w="58" w:type="dxa"/>
              <w:right w:w="120" w:type="dxa"/>
            </w:tcMar>
          </w:tcPr>
          <w:p w14:paraId="52F0E72C"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1080"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7EE16955" w14:textId="77777777" w:rsidR="00977E39" w:rsidRPr="00222F6C" w:rsidRDefault="00977E39" w:rsidP="001E6D8D">
            <w:pPr>
              <w:widowControl w:val="0"/>
              <w:tabs>
                <w:tab w:val="left" w:pos="0"/>
                <w:tab w:val="left" w:pos="720"/>
                <w:tab w:val="left" w:pos="1440"/>
              </w:tabs>
              <w:jc w:val="center"/>
              <w:rPr>
                <w:sz w:val="18"/>
              </w:rPr>
            </w:pPr>
            <w:r>
              <w:rPr>
                <w:sz w:val="18"/>
              </w:rPr>
              <w:t>N</w:t>
            </w:r>
          </w:p>
        </w:tc>
        <w:tc>
          <w:tcPr>
            <w:tcW w:w="2700" w:type="dxa"/>
            <w:tcBorders>
              <w:top w:val="single" w:sz="7" w:space="0" w:color="000000"/>
              <w:left w:val="single" w:sz="8" w:space="0" w:color="000000"/>
              <w:bottom w:val="single" w:sz="7" w:space="0" w:color="000000"/>
              <w:right w:val="nil"/>
            </w:tcBorders>
            <w:tcMar>
              <w:top w:w="120" w:type="dxa"/>
              <w:left w:w="120" w:type="dxa"/>
              <w:bottom w:w="58" w:type="dxa"/>
              <w:right w:w="120" w:type="dxa"/>
            </w:tcMar>
          </w:tcPr>
          <w:p w14:paraId="2892E6BB"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Enhance root growth &amp; plant vigor</w:t>
            </w:r>
          </w:p>
        </w:tc>
      </w:tr>
      <w:tr w:rsidR="00977E39" w:rsidRPr="00222F6C" w14:paraId="7BF9845F" w14:textId="77777777" w:rsidTr="001E6D8D">
        <w:trPr>
          <w:cantSplit/>
        </w:trPr>
        <w:tc>
          <w:tcPr>
            <w:tcW w:w="1884" w:type="dxa"/>
            <w:tcBorders>
              <w:top w:val="single" w:sz="7" w:space="0" w:color="000000"/>
              <w:left w:val="nil"/>
              <w:bottom w:val="single" w:sz="7" w:space="0" w:color="000000"/>
              <w:right w:val="single" w:sz="8" w:space="0" w:color="000000"/>
            </w:tcBorders>
            <w:tcMar>
              <w:top w:w="120" w:type="dxa"/>
              <w:left w:w="120" w:type="dxa"/>
              <w:bottom w:w="58" w:type="dxa"/>
              <w:right w:w="120" w:type="dxa"/>
            </w:tcMar>
          </w:tcPr>
          <w:p w14:paraId="6DCD1574"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Maleic hydrazide</w:t>
            </w:r>
          </w:p>
          <w:p w14:paraId="6FBCE478"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(Slo Gro)</w:t>
            </w:r>
          </w:p>
        </w:tc>
        <w:tc>
          <w:tcPr>
            <w:tcW w:w="438"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3C95CE00"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5A0C99F5"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307B428B"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03B48F9D"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40F62798"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3E59B67B"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12BA525F"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10F6B725"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63DCB57F"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252BA5AD"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167F9DD7"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398"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38D6F93A"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630"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2A2401C9"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900"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42653C15"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810" w:type="dxa"/>
            <w:tcBorders>
              <w:top w:val="single" w:sz="8" w:space="0" w:color="000000"/>
              <w:left w:val="nil"/>
              <w:bottom w:val="single" w:sz="8" w:space="0" w:color="000000"/>
              <w:right w:val="nil"/>
            </w:tcBorders>
            <w:tcMar>
              <w:top w:w="120" w:type="dxa"/>
              <w:left w:w="120" w:type="dxa"/>
              <w:bottom w:w="58" w:type="dxa"/>
              <w:right w:w="120" w:type="dxa"/>
            </w:tcMar>
          </w:tcPr>
          <w:p w14:paraId="40BED715"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1080"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744E1838"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2700" w:type="dxa"/>
            <w:tcBorders>
              <w:top w:val="single" w:sz="7" w:space="0" w:color="000000"/>
              <w:left w:val="single" w:sz="8" w:space="0" w:color="000000"/>
              <w:bottom w:val="single" w:sz="7" w:space="0" w:color="000000"/>
              <w:right w:val="nil"/>
            </w:tcBorders>
            <w:tcMar>
              <w:top w:w="120" w:type="dxa"/>
              <w:left w:w="120" w:type="dxa"/>
              <w:bottom w:w="58" w:type="dxa"/>
              <w:right w:w="120" w:type="dxa"/>
            </w:tcMar>
          </w:tcPr>
          <w:p w14:paraId="73040324"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Type I growth &amp; seedhead inhibitor</w:t>
            </w:r>
          </w:p>
        </w:tc>
      </w:tr>
      <w:tr w:rsidR="00977E39" w:rsidRPr="00222F6C" w14:paraId="365100D4" w14:textId="77777777" w:rsidTr="001E6D8D">
        <w:trPr>
          <w:cantSplit/>
        </w:trPr>
        <w:tc>
          <w:tcPr>
            <w:tcW w:w="1884" w:type="dxa"/>
            <w:tcBorders>
              <w:top w:val="single" w:sz="7" w:space="0" w:color="000000"/>
              <w:left w:val="nil"/>
              <w:bottom w:val="single" w:sz="7" w:space="0" w:color="000000"/>
              <w:right w:val="single" w:sz="8" w:space="0" w:color="000000"/>
            </w:tcBorders>
            <w:tcMar>
              <w:top w:w="120" w:type="dxa"/>
              <w:left w:w="120" w:type="dxa"/>
              <w:bottom w:w="58" w:type="dxa"/>
              <w:right w:w="120" w:type="dxa"/>
            </w:tcMar>
          </w:tcPr>
          <w:p w14:paraId="2E5819F0"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Paclobutrazol</w:t>
            </w:r>
          </w:p>
          <w:p w14:paraId="04E7D58C"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(Trimmit/TGR)</w:t>
            </w:r>
          </w:p>
        </w:tc>
        <w:tc>
          <w:tcPr>
            <w:tcW w:w="438"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4CF808AB"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6271536C"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309A4521"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295AD63C"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1CD98E12"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612C0CF2"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71F999E5"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0F91DB4F"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69971594"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6423AB3A"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476CAF74"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398"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2F93D7BF"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630"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55C895B9"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900"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0B24C429"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810" w:type="dxa"/>
            <w:tcBorders>
              <w:top w:val="single" w:sz="8" w:space="0" w:color="000000"/>
              <w:left w:val="nil"/>
              <w:bottom w:val="single" w:sz="8" w:space="0" w:color="000000"/>
              <w:right w:val="nil"/>
            </w:tcBorders>
            <w:tcMar>
              <w:top w:w="120" w:type="dxa"/>
              <w:left w:w="120" w:type="dxa"/>
              <w:bottom w:w="58" w:type="dxa"/>
              <w:right w:w="120" w:type="dxa"/>
            </w:tcMar>
          </w:tcPr>
          <w:p w14:paraId="1C86063B"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1080"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5CA9B4C9"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P</w:t>
            </w:r>
          </w:p>
        </w:tc>
        <w:tc>
          <w:tcPr>
            <w:tcW w:w="2700" w:type="dxa"/>
            <w:tcBorders>
              <w:top w:val="single" w:sz="7" w:space="0" w:color="000000"/>
              <w:left w:val="single" w:sz="8" w:space="0" w:color="000000"/>
              <w:bottom w:val="single" w:sz="7" w:space="0" w:color="000000"/>
              <w:right w:val="nil"/>
            </w:tcBorders>
            <w:tcMar>
              <w:top w:w="120" w:type="dxa"/>
              <w:left w:w="120" w:type="dxa"/>
              <w:bottom w:w="58" w:type="dxa"/>
              <w:right w:w="120" w:type="dxa"/>
            </w:tcMar>
          </w:tcPr>
          <w:p w14:paraId="75897B6D"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 xml:space="preserve">Type II </w:t>
            </w:r>
            <w:r>
              <w:rPr>
                <w:sz w:val="16"/>
                <w:szCs w:val="16"/>
              </w:rPr>
              <w:t xml:space="preserve">early </w:t>
            </w:r>
            <w:r w:rsidRPr="00222F6C">
              <w:rPr>
                <w:sz w:val="16"/>
                <w:szCs w:val="16"/>
              </w:rPr>
              <w:t>GA inhibitor of cell elongation</w:t>
            </w:r>
          </w:p>
        </w:tc>
      </w:tr>
      <w:tr w:rsidR="00977E39" w:rsidRPr="00222F6C" w14:paraId="0C60A934" w14:textId="77777777" w:rsidTr="001E6D8D">
        <w:trPr>
          <w:cantSplit/>
        </w:trPr>
        <w:tc>
          <w:tcPr>
            <w:tcW w:w="1884" w:type="dxa"/>
            <w:tcBorders>
              <w:top w:val="single" w:sz="7" w:space="0" w:color="000000"/>
              <w:left w:val="nil"/>
              <w:bottom w:val="single" w:sz="7" w:space="0" w:color="000000"/>
              <w:right w:val="single" w:sz="8" w:space="0" w:color="000000"/>
            </w:tcBorders>
            <w:tcMar>
              <w:top w:w="120" w:type="dxa"/>
              <w:left w:w="120" w:type="dxa"/>
              <w:bottom w:w="58" w:type="dxa"/>
              <w:right w:w="120" w:type="dxa"/>
            </w:tcMar>
          </w:tcPr>
          <w:p w14:paraId="5C99A526"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Trinexapac-ethyl</w:t>
            </w:r>
          </w:p>
          <w:p w14:paraId="0D617E5F"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(Primo)</w:t>
            </w:r>
          </w:p>
        </w:tc>
        <w:tc>
          <w:tcPr>
            <w:tcW w:w="438"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7039B4A3"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70D3BEE8"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064FC77E"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3DA4CDF8"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767E6879"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6A7AF1CD"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099B2B74"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20DEBCC9"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1BFD34FA"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5BE61902"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255A58CA"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398"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160D08EA"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630"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0D1BB015"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900"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7A3EDC82"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810" w:type="dxa"/>
            <w:tcBorders>
              <w:top w:val="single" w:sz="8" w:space="0" w:color="000000"/>
              <w:left w:val="nil"/>
              <w:bottom w:val="single" w:sz="8" w:space="0" w:color="000000"/>
              <w:right w:val="nil"/>
            </w:tcBorders>
            <w:tcMar>
              <w:top w:w="120" w:type="dxa"/>
              <w:left w:w="120" w:type="dxa"/>
              <w:bottom w:w="58" w:type="dxa"/>
              <w:right w:w="120" w:type="dxa"/>
            </w:tcMar>
          </w:tcPr>
          <w:p w14:paraId="589E60FC"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1080"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4EFB83D4"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P</w:t>
            </w:r>
          </w:p>
        </w:tc>
        <w:tc>
          <w:tcPr>
            <w:tcW w:w="2700" w:type="dxa"/>
            <w:tcBorders>
              <w:top w:val="single" w:sz="7" w:space="0" w:color="000000"/>
              <w:left w:val="single" w:sz="8" w:space="0" w:color="000000"/>
              <w:bottom w:val="single" w:sz="7" w:space="0" w:color="000000"/>
              <w:right w:val="nil"/>
            </w:tcBorders>
            <w:tcMar>
              <w:top w:w="120" w:type="dxa"/>
              <w:left w:w="120" w:type="dxa"/>
              <w:bottom w:w="58" w:type="dxa"/>
              <w:right w:w="120" w:type="dxa"/>
            </w:tcMar>
          </w:tcPr>
          <w:p w14:paraId="21FD4584"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 xml:space="preserve">Type II </w:t>
            </w:r>
            <w:r>
              <w:rPr>
                <w:sz w:val="16"/>
                <w:szCs w:val="16"/>
              </w:rPr>
              <w:t xml:space="preserve">late </w:t>
            </w:r>
            <w:r w:rsidRPr="00222F6C">
              <w:rPr>
                <w:sz w:val="16"/>
                <w:szCs w:val="16"/>
              </w:rPr>
              <w:t>GA inhibitor of cell elongation</w:t>
            </w:r>
          </w:p>
        </w:tc>
      </w:tr>
      <w:tr w:rsidR="00977E39" w:rsidRPr="00222F6C" w14:paraId="7E03AAEA" w14:textId="77777777" w:rsidTr="001E6D8D">
        <w:trPr>
          <w:cantSplit/>
        </w:trPr>
        <w:tc>
          <w:tcPr>
            <w:tcW w:w="1884" w:type="dxa"/>
            <w:tcBorders>
              <w:top w:val="single" w:sz="7" w:space="0" w:color="000000"/>
              <w:left w:val="nil"/>
              <w:bottom w:val="single" w:sz="7" w:space="0" w:color="000000"/>
              <w:right w:val="single" w:sz="8" w:space="0" w:color="000000"/>
            </w:tcBorders>
            <w:tcMar>
              <w:top w:w="120" w:type="dxa"/>
              <w:left w:w="120" w:type="dxa"/>
              <w:bottom w:w="58" w:type="dxa"/>
              <w:right w:w="120" w:type="dxa"/>
            </w:tcMar>
          </w:tcPr>
          <w:p w14:paraId="7347F7F8"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Prohexadione-Ca (Anuew 27.5WP)</w:t>
            </w:r>
          </w:p>
        </w:tc>
        <w:tc>
          <w:tcPr>
            <w:tcW w:w="438"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2B00DB42" w14:textId="77777777" w:rsidR="00977E39" w:rsidRPr="00222F6C" w:rsidRDefault="00977E39" w:rsidP="001E6D8D">
            <w:pPr>
              <w:widowControl w:val="0"/>
              <w:tabs>
                <w:tab w:val="left" w:pos="0"/>
                <w:tab w:val="left" w:pos="720"/>
                <w:tab w:val="left" w:pos="1440"/>
              </w:tabs>
              <w:jc w:val="center"/>
              <w:rPr>
                <w:b/>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5AE837AF"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19AD2412" w14:textId="77777777" w:rsidR="00977E39" w:rsidRPr="00222F6C" w:rsidRDefault="00977E39" w:rsidP="001E6D8D">
            <w:pPr>
              <w:widowControl w:val="0"/>
              <w:tabs>
                <w:tab w:val="left" w:pos="0"/>
                <w:tab w:val="left" w:pos="720"/>
                <w:tab w:val="left" w:pos="1440"/>
              </w:tabs>
              <w:jc w:val="center"/>
              <w:rPr>
                <w:b/>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224D84CE"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12ECAA81" w14:textId="77777777" w:rsidR="00977E39" w:rsidRPr="00222F6C" w:rsidRDefault="00977E39" w:rsidP="001E6D8D">
            <w:pPr>
              <w:widowControl w:val="0"/>
              <w:tabs>
                <w:tab w:val="left" w:pos="0"/>
                <w:tab w:val="left" w:pos="720"/>
                <w:tab w:val="left" w:pos="1440"/>
              </w:tabs>
              <w:jc w:val="center"/>
              <w:rPr>
                <w:b/>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1C55DE46"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253CDAE1" w14:textId="77777777" w:rsidR="00977E39" w:rsidRPr="00222F6C" w:rsidRDefault="00977E39" w:rsidP="001E6D8D">
            <w:pPr>
              <w:widowControl w:val="0"/>
              <w:tabs>
                <w:tab w:val="left" w:pos="0"/>
                <w:tab w:val="left" w:pos="720"/>
                <w:tab w:val="left" w:pos="1440"/>
              </w:tabs>
              <w:jc w:val="center"/>
              <w:rPr>
                <w:b/>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2AA5AD1A"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30EE7D3D" w14:textId="77777777" w:rsidR="00977E39" w:rsidRPr="00222F6C" w:rsidRDefault="00977E39" w:rsidP="001E6D8D">
            <w:pPr>
              <w:widowControl w:val="0"/>
              <w:tabs>
                <w:tab w:val="left" w:pos="0"/>
                <w:tab w:val="left" w:pos="720"/>
                <w:tab w:val="left" w:pos="1440"/>
              </w:tabs>
              <w:jc w:val="center"/>
              <w:rPr>
                <w:b/>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484748E1" w14:textId="77777777" w:rsidR="00977E39" w:rsidRPr="00222F6C" w:rsidRDefault="00977E39" w:rsidP="001E6D8D">
            <w:pPr>
              <w:widowControl w:val="0"/>
              <w:tabs>
                <w:tab w:val="left" w:pos="0"/>
                <w:tab w:val="left" w:pos="720"/>
                <w:tab w:val="left" w:pos="1440"/>
              </w:tabs>
              <w:jc w:val="center"/>
              <w:rPr>
                <w:b/>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71C3B0A8" w14:textId="77777777" w:rsidR="00977E39" w:rsidRPr="00222F6C" w:rsidRDefault="00977E39" w:rsidP="001E6D8D">
            <w:pPr>
              <w:widowControl w:val="0"/>
              <w:tabs>
                <w:tab w:val="left" w:pos="0"/>
                <w:tab w:val="left" w:pos="720"/>
                <w:tab w:val="left" w:pos="1440"/>
              </w:tabs>
              <w:jc w:val="center"/>
              <w:rPr>
                <w:b/>
                <w:sz w:val="18"/>
              </w:rPr>
            </w:pPr>
            <w:r w:rsidRPr="00222F6C">
              <w:rPr>
                <w:sz w:val="18"/>
              </w:rPr>
              <w:t>—</w:t>
            </w:r>
          </w:p>
        </w:tc>
        <w:tc>
          <w:tcPr>
            <w:tcW w:w="398"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7B5D23D3" w14:textId="77777777" w:rsidR="00977E39" w:rsidRPr="00222F6C" w:rsidRDefault="00977E39" w:rsidP="001E6D8D">
            <w:pPr>
              <w:widowControl w:val="0"/>
              <w:tabs>
                <w:tab w:val="left" w:pos="0"/>
                <w:tab w:val="left" w:pos="720"/>
                <w:tab w:val="left" w:pos="1440"/>
              </w:tabs>
              <w:jc w:val="center"/>
              <w:rPr>
                <w:b/>
                <w:sz w:val="18"/>
              </w:rPr>
            </w:pPr>
            <w:r w:rsidRPr="00222F6C">
              <w:rPr>
                <w:sz w:val="18"/>
              </w:rPr>
              <w:t>—</w:t>
            </w:r>
          </w:p>
        </w:tc>
        <w:tc>
          <w:tcPr>
            <w:tcW w:w="630"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3F344D2A"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900"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5481134E"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Y</w:t>
            </w:r>
          </w:p>
        </w:tc>
        <w:tc>
          <w:tcPr>
            <w:tcW w:w="810" w:type="dxa"/>
            <w:tcBorders>
              <w:top w:val="single" w:sz="8" w:space="0" w:color="000000"/>
              <w:left w:val="nil"/>
              <w:bottom w:val="single" w:sz="8" w:space="0" w:color="000000"/>
              <w:right w:val="nil"/>
            </w:tcBorders>
            <w:tcMar>
              <w:top w:w="120" w:type="dxa"/>
              <w:left w:w="120" w:type="dxa"/>
              <w:bottom w:w="58" w:type="dxa"/>
              <w:right w:w="120" w:type="dxa"/>
            </w:tcMar>
          </w:tcPr>
          <w:p w14:paraId="76CE8960"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Y</w:t>
            </w:r>
          </w:p>
        </w:tc>
        <w:tc>
          <w:tcPr>
            <w:tcW w:w="1080"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6C79133F"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P</w:t>
            </w:r>
          </w:p>
        </w:tc>
        <w:tc>
          <w:tcPr>
            <w:tcW w:w="2700" w:type="dxa"/>
            <w:tcBorders>
              <w:top w:val="single" w:sz="7" w:space="0" w:color="000000"/>
              <w:left w:val="single" w:sz="8" w:space="0" w:color="000000"/>
              <w:bottom w:val="single" w:sz="7" w:space="0" w:color="000000"/>
              <w:right w:val="nil"/>
            </w:tcBorders>
            <w:tcMar>
              <w:top w:w="120" w:type="dxa"/>
              <w:left w:w="120" w:type="dxa"/>
              <w:bottom w:w="58" w:type="dxa"/>
              <w:right w:w="120" w:type="dxa"/>
            </w:tcMar>
          </w:tcPr>
          <w:p w14:paraId="7BE43CF6"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Type II GA inhibitor of cell elongation</w:t>
            </w:r>
          </w:p>
        </w:tc>
      </w:tr>
      <w:tr w:rsidR="00977E39" w:rsidRPr="00222F6C" w14:paraId="3F2A7C85" w14:textId="77777777" w:rsidTr="001E6D8D">
        <w:trPr>
          <w:cantSplit/>
        </w:trPr>
        <w:tc>
          <w:tcPr>
            <w:tcW w:w="1884" w:type="dxa"/>
            <w:tcBorders>
              <w:top w:val="single" w:sz="7" w:space="0" w:color="000000"/>
              <w:left w:val="nil"/>
              <w:bottom w:val="single" w:sz="8" w:space="0" w:color="000000"/>
              <w:right w:val="single" w:sz="8" w:space="0" w:color="000000"/>
            </w:tcBorders>
            <w:tcMar>
              <w:top w:w="120" w:type="dxa"/>
              <w:left w:w="120" w:type="dxa"/>
              <w:bottom w:w="58" w:type="dxa"/>
              <w:right w:w="120" w:type="dxa"/>
            </w:tcMar>
          </w:tcPr>
          <w:p w14:paraId="6DC0D575"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Amidochlor (Limit)</w:t>
            </w:r>
          </w:p>
        </w:tc>
        <w:tc>
          <w:tcPr>
            <w:tcW w:w="438"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19C9CC7D"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6DB688EF"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0EB03B81"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19E76EF3"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5E9824C3"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0DC7276E"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2C407197"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3F528466"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5BAE0F06"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3F834E71"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439" w:type="dxa"/>
            <w:tcBorders>
              <w:top w:val="single" w:sz="8" w:space="0" w:color="000000"/>
              <w:left w:val="nil"/>
              <w:bottom w:val="single" w:sz="8" w:space="0" w:color="000000"/>
              <w:right w:val="nil"/>
            </w:tcBorders>
            <w:tcMar>
              <w:top w:w="120" w:type="dxa"/>
              <w:left w:w="120" w:type="dxa"/>
              <w:bottom w:w="58" w:type="dxa"/>
              <w:right w:w="120" w:type="dxa"/>
            </w:tcMar>
          </w:tcPr>
          <w:p w14:paraId="2B652928"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398"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62E8B0C8"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630"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13D2CCEA"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900"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190BE1D6"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810" w:type="dxa"/>
            <w:tcBorders>
              <w:top w:val="single" w:sz="8" w:space="0" w:color="000000"/>
              <w:left w:val="nil"/>
              <w:bottom w:val="single" w:sz="8" w:space="0" w:color="000000"/>
              <w:right w:val="nil"/>
            </w:tcBorders>
            <w:tcMar>
              <w:top w:w="120" w:type="dxa"/>
              <w:left w:w="120" w:type="dxa"/>
              <w:bottom w:w="58" w:type="dxa"/>
              <w:right w:w="120" w:type="dxa"/>
            </w:tcMar>
          </w:tcPr>
          <w:p w14:paraId="77E38463" w14:textId="77777777" w:rsidR="00977E39" w:rsidRPr="00222F6C" w:rsidRDefault="00977E39" w:rsidP="001E6D8D">
            <w:pPr>
              <w:widowControl w:val="0"/>
              <w:tabs>
                <w:tab w:val="left" w:pos="0"/>
                <w:tab w:val="left" w:pos="720"/>
                <w:tab w:val="left" w:pos="1440"/>
              </w:tabs>
              <w:jc w:val="center"/>
              <w:rPr>
                <w:sz w:val="18"/>
              </w:rPr>
            </w:pPr>
            <w:r w:rsidRPr="00222F6C">
              <w:rPr>
                <w:sz w:val="18"/>
              </w:rPr>
              <w:t>—</w:t>
            </w:r>
          </w:p>
        </w:tc>
        <w:tc>
          <w:tcPr>
            <w:tcW w:w="1080"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6E5ACC43" w14:textId="77777777" w:rsidR="00977E39" w:rsidRPr="00222F6C" w:rsidRDefault="00977E39" w:rsidP="001E6D8D">
            <w:pPr>
              <w:widowControl w:val="0"/>
              <w:tabs>
                <w:tab w:val="left" w:pos="0"/>
                <w:tab w:val="left" w:pos="720"/>
                <w:tab w:val="left" w:pos="1440"/>
              </w:tabs>
              <w:jc w:val="center"/>
              <w:rPr>
                <w:sz w:val="18"/>
              </w:rPr>
            </w:pPr>
            <w:r w:rsidRPr="00222F6C">
              <w:rPr>
                <w:b/>
                <w:sz w:val="18"/>
              </w:rPr>
              <w:t>Y</w:t>
            </w:r>
          </w:p>
        </w:tc>
        <w:tc>
          <w:tcPr>
            <w:tcW w:w="2700" w:type="dxa"/>
            <w:tcBorders>
              <w:top w:val="single" w:sz="7" w:space="0" w:color="000000"/>
              <w:left w:val="single" w:sz="8" w:space="0" w:color="000000"/>
              <w:bottom w:val="single" w:sz="8" w:space="0" w:color="000000"/>
              <w:right w:val="nil"/>
            </w:tcBorders>
            <w:tcMar>
              <w:top w:w="120" w:type="dxa"/>
              <w:left w:w="120" w:type="dxa"/>
              <w:bottom w:w="58" w:type="dxa"/>
              <w:right w:w="120" w:type="dxa"/>
            </w:tcMar>
          </w:tcPr>
          <w:p w14:paraId="2C5B21C0" w14:textId="77777777" w:rsidR="00977E39" w:rsidRPr="00222F6C" w:rsidRDefault="00977E39" w:rsidP="001E6D8D">
            <w:pPr>
              <w:widowControl w:val="0"/>
              <w:tabs>
                <w:tab w:val="left" w:pos="0"/>
                <w:tab w:val="left" w:pos="720"/>
                <w:tab w:val="left" w:pos="1440"/>
              </w:tabs>
              <w:rPr>
                <w:sz w:val="16"/>
                <w:szCs w:val="16"/>
              </w:rPr>
            </w:pPr>
            <w:r w:rsidRPr="00222F6C">
              <w:rPr>
                <w:sz w:val="16"/>
                <w:szCs w:val="16"/>
              </w:rPr>
              <w:t>Type I cell division inhibitor</w:t>
            </w:r>
          </w:p>
        </w:tc>
      </w:tr>
    </w:tbl>
    <w:p w14:paraId="5BF7D5E1" w14:textId="77777777" w:rsidR="00977E39" w:rsidRPr="00222F6C" w:rsidRDefault="00977E39" w:rsidP="00977E39">
      <w:pPr>
        <w:widowControl w:val="0"/>
        <w:tabs>
          <w:tab w:val="center" w:pos="6526"/>
        </w:tabs>
        <w:rPr>
          <w:sz w:val="18"/>
        </w:rPr>
      </w:pPr>
      <w:r w:rsidRPr="00222F6C">
        <w:rPr>
          <w:b/>
          <w:sz w:val="18"/>
        </w:rPr>
        <w:t>Y</w:t>
      </w:r>
      <w:r w:rsidRPr="00222F6C">
        <w:rPr>
          <w:rFonts w:ascii="WP IconicSymbolsA" w:hAnsi="WP IconicSymbolsA"/>
          <w:sz w:val="18"/>
        </w:rPr>
        <w:t></w:t>
      </w:r>
      <w:r w:rsidRPr="00222F6C">
        <w:rPr>
          <w:rFonts w:ascii="WP IconicSymbolsA" w:hAnsi="WP IconicSymbolsA"/>
          <w:sz w:val="18"/>
        </w:rPr>
        <w:t></w:t>
      </w:r>
      <w:r w:rsidRPr="00222F6C">
        <w:rPr>
          <w:rFonts w:ascii="WP IconicSymbolsA" w:hAnsi="WP IconicSymbolsA"/>
          <w:sz w:val="18"/>
        </w:rPr>
        <w:t></w:t>
      </w:r>
      <w:r w:rsidRPr="00222F6C">
        <w:rPr>
          <w:sz w:val="18"/>
        </w:rPr>
        <w:t xml:space="preserve">Yes; </w:t>
      </w:r>
      <w:r w:rsidRPr="00222F6C">
        <w:rPr>
          <w:b/>
          <w:sz w:val="18"/>
        </w:rPr>
        <w:t>P</w:t>
      </w:r>
      <w:r w:rsidRPr="00222F6C">
        <w:rPr>
          <w:sz w:val="18"/>
        </w:rPr>
        <w:t xml:space="preserve"> = Partial</w:t>
      </w:r>
    </w:p>
    <w:p w14:paraId="4DD4F13A" w14:textId="77777777" w:rsidR="00977E39" w:rsidRPr="00222F6C" w:rsidRDefault="00977E39" w:rsidP="00977E39">
      <w:pPr>
        <w:widowControl w:val="0"/>
        <w:tabs>
          <w:tab w:val="center" w:pos="6526"/>
        </w:tabs>
        <w:rPr>
          <w:sz w:val="18"/>
        </w:rPr>
      </w:pPr>
      <w:r w:rsidRPr="00222F6C">
        <w:rPr>
          <w:sz w:val="16"/>
          <w:szCs w:val="16"/>
        </w:rPr>
        <w:t xml:space="preserve">* Embark T&amp;O 0.2S can be used to control </w:t>
      </w:r>
      <w:r w:rsidRPr="00222F6C">
        <w:rPr>
          <w:i/>
          <w:sz w:val="16"/>
          <w:szCs w:val="16"/>
        </w:rPr>
        <w:t>Poa annua</w:t>
      </w:r>
      <w:r w:rsidRPr="00222F6C">
        <w:rPr>
          <w:sz w:val="16"/>
          <w:szCs w:val="16"/>
        </w:rPr>
        <w:t xml:space="preserve"> seedheads in creeping bentgrass fairways.</w:t>
      </w:r>
      <w:r w:rsidRPr="00222F6C">
        <w:rPr>
          <w:sz w:val="18"/>
        </w:rPr>
        <w:br w:type="page"/>
      </w:r>
    </w:p>
    <w:p w14:paraId="7D372BC3" w14:textId="77777777" w:rsidR="00977E39" w:rsidRPr="00222F6C" w:rsidRDefault="00977E39" w:rsidP="00977E39">
      <w:pPr>
        <w:widowControl w:val="0"/>
        <w:overflowPunct w:val="0"/>
        <w:autoSpaceDE w:val="0"/>
        <w:autoSpaceDN w:val="0"/>
        <w:adjustRightInd w:val="0"/>
        <w:textAlignment w:val="baseline"/>
        <w:rPr>
          <w:b/>
          <w:sz w:val="22"/>
          <w:szCs w:val="22"/>
        </w:rPr>
      </w:pPr>
      <w:r w:rsidRPr="00222F6C">
        <w:rPr>
          <w:bCs/>
          <w:sz w:val="22"/>
          <w:szCs w:val="22"/>
        </w:rPr>
        <w:t>Characteristics of various plant growth regulators used in turfgrass management.</w:t>
      </w:r>
    </w:p>
    <w:tbl>
      <w:tblPr>
        <w:tblW w:w="13320" w:type="dxa"/>
        <w:tblLook w:val="0000" w:firstRow="0" w:lastRow="0" w:firstColumn="0" w:lastColumn="0" w:noHBand="0" w:noVBand="0"/>
      </w:tblPr>
      <w:tblGrid>
        <w:gridCol w:w="1710"/>
        <w:gridCol w:w="2340"/>
        <w:gridCol w:w="1530"/>
        <w:gridCol w:w="7740"/>
      </w:tblGrid>
      <w:tr w:rsidR="00977E39" w:rsidRPr="00222F6C" w14:paraId="1D71C620" w14:textId="77777777" w:rsidTr="001E6D8D">
        <w:tc>
          <w:tcPr>
            <w:tcW w:w="1710" w:type="dxa"/>
            <w:tcBorders>
              <w:top w:val="single" w:sz="4" w:space="0" w:color="auto"/>
              <w:bottom w:val="single" w:sz="4" w:space="0" w:color="auto"/>
            </w:tcBorders>
          </w:tcPr>
          <w:p w14:paraId="4896D50B" w14:textId="77777777" w:rsidR="00977E39" w:rsidRPr="00222F6C" w:rsidRDefault="00977E39" w:rsidP="001E6D8D">
            <w:pPr>
              <w:widowControl w:val="0"/>
              <w:overflowPunct w:val="0"/>
              <w:autoSpaceDE w:val="0"/>
              <w:autoSpaceDN w:val="0"/>
              <w:adjustRightInd w:val="0"/>
              <w:textAlignment w:val="baseline"/>
              <w:rPr>
                <w:b/>
                <w:sz w:val="20"/>
              </w:rPr>
            </w:pPr>
            <w:r w:rsidRPr="00222F6C">
              <w:rPr>
                <w:b/>
                <w:sz w:val="20"/>
              </w:rPr>
              <w:t>Common names</w:t>
            </w:r>
          </w:p>
        </w:tc>
        <w:tc>
          <w:tcPr>
            <w:tcW w:w="2340" w:type="dxa"/>
            <w:tcBorders>
              <w:top w:val="single" w:sz="4" w:space="0" w:color="auto"/>
              <w:bottom w:val="single" w:sz="4" w:space="0" w:color="auto"/>
            </w:tcBorders>
          </w:tcPr>
          <w:p w14:paraId="5D77F4EA" w14:textId="77777777" w:rsidR="00977E39" w:rsidRPr="00222F6C" w:rsidRDefault="00977E39" w:rsidP="001E6D8D">
            <w:pPr>
              <w:widowControl w:val="0"/>
              <w:overflowPunct w:val="0"/>
              <w:autoSpaceDE w:val="0"/>
              <w:autoSpaceDN w:val="0"/>
              <w:adjustRightInd w:val="0"/>
              <w:jc w:val="center"/>
              <w:textAlignment w:val="baseline"/>
              <w:rPr>
                <w:b/>
                <w:sz w:val="20"/>
              </w:rPr>
            </w:pPr>
            <w:r w:rsidRPr="00222F6C">
              <w:rPr>
                <w:b/>
                <w:sz w:val="20"/>
              </w:rPr>
              <w:t>PGR trade name</w:t>
            </w:r>
          </w:p>
        </w:tc>
        <w:tc>
          <w:tcPr>
            <w:tcW w:w="1530" w:type="dxa"/>
            <w:tcBorders>
              <w:top w:val="single" w:sz="4" w:space="0" w:color="auto"/>
              <w:bottom w:val="single" w:sz="4" w:space="0" w:color="auto"/>
            </w:tcBorders>
          </w:tcPr>
          <w:p w14:paraId="5DFBA0C1" w14:textId="77777777" w:rsidR="00977E39" w:rsidRPr="00222F6C" w:rsidRDefault="00977E39" w:rsidP="001E6D8D">
            <w:pPr>
              <w:widowControl w:val="0"/>
              <w:overflowPunct w:val="0"/>
              <w:autoSpaceDE w:val="0"/>
              <w:autoSpaceDN w:val="0"/>
              <w:adjustRightInd w:val="0"/>
              <w:jc w:val="center"/>
              <w:textAlignment w:val="baseline"/>
              <w:rPr>
                <w:b/>
                <w:sz w:val="20"/>
              </w:rPr>
            </w:pPr>
            <w:r w:rsidRPr="00222F6C">
              <w:rPr>
                <w:b/>
                <w:sz w:val="20"/>
              </w:rPr>
              <w:t>Absorption site</w:t>
            </w:r>
          </w:p>
        </w:tc>
        <w:tc>
          <w:tcPr>
            <w:tcW w:w="7740" w:type="dxa"/>
            <w:tcBorders>
              <w:top w:val="single" w:sz="4" w:space="0" w:color="auto"/>
              <w:bottom w:val="single" w:sz="4" w:space="0" w:color="auto"/>
            </w:tcBorders>
          </w:tcPr>
          <w:p w14:paraId="1952ED99" w14:textId="77777777" w:rsidR="00977E39" w:rsidRPr="00222F6C" w:rsidRDefault="00977E39" w:rsidP="001E6D8D">
            <w:pPr>
              <w:widowControl w:val="0"/>
              <w:overflowPunct w:val="0"/>
              <w:autoSpaceDE w:val="0"/>
              <w:autoSpaceDN w:val="0"/>
              <w:adjustRightInd w:val="0"/>
              <w:jc w:val="center"/>
              <w:textAlignment w:val="baseline"/>
              <w:rPr>
                <w:b/>
                <w:sz w:val="20"/>
              </w:rPr>
            </w:pPr>
            <w:r w:rsidRPr="00222F6C">
              <w:rPr>
                <w:b/>
                <w:sz w:val="20"/>
              </w:rPr>
              <w:t>Comments</w:t>
            </w:r>
          </w:p>
        </w:tc>
      </w:tr>
      <w:tr w:rsidR="00977E39" w:rsidRPr="00222F6C" w14:paraId="71CA4CD3" w14:textId="77777777" w:rsidTr="001E6D8D">
        <w:tc>
          <w:tcPr>
            <w:tcW w:w="1710" w:type="dxa"/>
            <w:tcBorders>
              <w:top w:val="single" w:sz="4" w:space="0" w:color="auto"/>
              <w:bottom w:val="single" w:sz="4" w:space="0" w:color="auto"/>
            </w:tcBorders>
          </w:tcPr>
          <w:p w14:paraId="30CA6E4D" w14:textId="77777777" w:rsidR="00977E39" w:rsidRPr="00222F6C" w:rsidRDefault="00977E39" w:rsidP="001E6D8D">
            <w:pPr>
              <w:widowControl w:val="0"/>
              <w:overflowPunct w:val="0"/>
              <w:autoSpaceDE w:val="0"/>
              <w:autoSpaceDN w:val="0"/>
              <w:adjustRightInd w:val="0"/>
              <w:textAlignment w:val="baseline"/>
              <w:rPr>
                <w:sz w:val="20"/>
              </w:rPr>
            </w:pPr>
            <w:r w:rsidRPr="00222F6C">
              <w:rPr>
                <w:sz w:val="20"/>
              </w:rPr>
              <w:t>Ethephon</w:t>
            </w:r>
          </w:p>
        </w:tc>
        <w:tc>
          <w:tcPr>
            <w:tcW w:w="2340" w:type="dxa"/>
            <w:tcBorders>
              <w:top w:val="single" w:sz="4" w:space="0" w:color="auto"/>
              <w:bottom w:val="single" w:sz="4" w:space="0" w:color="auto"/>
            </w:tcBorders>
          </w:tcPr>
          <w:p w14:paraId="60F64E0C" w14:textId="77777777" w:rsidR="00977E39" w:rsidRPr="00222F6C" w:rsidRDefault="00977E39" w:rsidP="001E6D8D">
            <w:pPr>
              <w:widowControl w:val="0"/>
              <w:overflowPunct w:val="0"/>
              <w:autoSpaceDE w:val="0"/>
              <w:autoSpaceDN w:val="0"/>
              <w:adjustRightInd w:val="0"/>
              <w:jc w:val="center"/>
              <w:textAlignment w:val="baseline"/>
              <w:rPr>
                <w:sz w:val="20"/>
              </w:rPr>
            </w:pPr>
            <w:r w:rsidRPr="00222F6C">
              <w:rPr>
                <w:sz w:val="20"/>
              </w:rPr>
              <w:t>Proxy</w:t>
            </w:r>
          </w:p>
        </w:tc>
        <w:tc>
          <w:tcPr>
            <w:tcW w:w="1530" w:type="dxa"/>
            <w:tcBorders>
              <w:top w:val="single" w:sz="4" w:space="0" w:color="auto"/>
              <w:bottom w:val="single" w:sz="4" w:space="0" w:color="auto"/>
            </w:tcBorders>
          </w:tcPr>
          <w:p w14:paraId="641D0689" w14:textId="77777777" w:rsidR="00977E39" w:rsidRPr="00222F6C" w:rsidRDefault="00977E39" w:rsidP="001E6D8D">
            <w:pPr>
              <w:widowControl w:val="0"/>
              <w:overflowPunct w:val="0"/>
              <w:autoSpaceDE w:val="0"/>
              <w:autoSpaceDN w:val="0"/>
              <w:adjustRightInd w:val="0"/>
              <w:jc w:val="center"/>
              <w:textAlignment w:val="baseline"/>
              <w:rPr>
                <w:sz w:val="20"/>
              </w:rPr>
            </w:pPr>
            <w:r w:rsidRPr="00222F6C">
              <w:rPr>
                <w:sz w:val="20"/>
              </w:rPr>
              <w:t>Foliar</w:t>
            </w:r>
          </w:p>
        </w:tc>
        <w:tc>
          <w:tcPr>
            <w:tcW w:w="7740" w:type="dxa"/>
            <w:tcBorders>
              <w:top w:val="single" w:sz="4" w:space="0" w:color="auto"/>
              <w:bottom w:val="single" w:sz="4" w:space="0" w:color="auto"/>
            </w:tcBorders>
          </w:tcPr>
          <w:p w14:paraId="4890B05A" w14:textId="77777777" w:rsidR="00977E39" w:rsidRPr="00222F6C" w:rsidRDefault="00977E39" w:rsidP="001E6D8D">
            <w:pPr>
              <w:widowControl w:val="0"/>
              <w:numPr>
                <w:ilvl w:val="0"/>
                <w:numId w:val="19"/>
              </w:numPr>
              <w:overflowPunct w:val="0"/>
              <w:autoSpaceDE w:val="0"/>
              <w:autoSpaceDN w:val="0"/>
              <w:adjustRightInd w:val="0"/>
              <w:ind w:left="21" w:hanging="90"/>
              <w:textAlignment w:val="baseline"/>
              <w:rPr>
                <w:sz w:val="20"/>
              </w:rPr>
            </w:pPr>
            <w:r w:rsidRPr="00222F6C">
              <w:rPr>
                <w:sz w:val="20"/>
              </w:rPr>
              <w:t xml:space="preserve">Often used with trinexapac-ethyl for </w:t>
            </w:r>
            <w:r w:rsidRPr="00222F6C">
              <w:rPr>
                <w:i/>
                <w:sz w:val="20"/>
              </w:rPr>
              <w:t xml:space="preserve">Poa </w:t>
            </w:r>
            <w:r w:rsidRPr="00222F6C">
              <w:rPr>
                <w:sz w:val="20"/>
              </w:rPr>
              <w:t xml:space="preserve">seedhead suppression in bentgrass golf greens. Apply in spring at </w:t>
            </w:r>
            <w:r w:rsidRPr="00222F6C">
              <w:rPr>
                <w:i/>
                <w:sz w:val="20"/>
              </w:rPr>
              <w:t>Poa</w:t>
            </w:r>
            <w:r w:rsidRPr="00222F6C">
              <w:rPr>
                <w:sz w:val="20"/>
              </w:rPr>
              <w:t xml:space="preserve"> ‘boot stage’ to suppress seedheads. Excessive use may cause stem elongation, followed by scalping.</w:t>
            </w:r>
          </w:p>
        </w:tc>
      </w:tr>
      <w:tr w:rsidR="00977E39" w:rsidRPr="00222F6C" w14:paraId="31F6E9E9" w14:textId="77777777" w:rsidTr="001E6D8D">
        <w:tc>
          <w:tcPr>
            <w:tcW w:w="1710" w:type="dxa"/>
            <w:tcBorders>
              <w:top w:val="single" w:sz="4" w:space="0" w:color="auto"/>
              <w:bottom w:val="single" w:sz="4" w:space="0" w:color="auto"/>
            </w:tcBorders>
          </w:tcPr>
          <w:p w14:paraId="78F23C93" w14:textId="77777777" w:rsidR="00977E39" w:rsidRPr="00222F6C" w:rsidRDefault="00977E39" w:rsidP="001E6D8D">
            <w:pPr>
              <w:widowControl w:val="0"/>
              <w:overflowPunct w:val="0"/>
              <w:autoSpaceDE w:val="0"/>
              <w:autoSpaceDN w:val="0"/>
              <w:adjustRightInd w:val="0"/>
              <w:textAlignment w:val="baseline"/>
              <w:rPr>
                <w:sz w:val="20"/>
              </w:rPr>
            </w:pPr>
            <w:r w:rsidRPr="00222F6C">
              <w:rPr>
                <w:sz w:val="20"/>
              </w:rPr>
              <w:t>Flurprimidol</w:t>
            </w:r>
          </w:p>
        </w:tc>
        <w:tc>
          <w:tcPr>
            <w:tcW w:w="2340" w:type="dxa"/>
            <w:tcBorders>
              <w:top w:val="single" w:sz="4" w:space="0" w:color="auto"/>
              <w:bottom w:val="single" w:sz="4" w:space="0" w:color="auto"/>
            </w:tcBorders>
          </w:tcPr>
          <w:p w14:paraId="000AD269" w14:textId="77777777" w:rsidR="00977E39" w:rsidRPr="00222F6C" w:rsidRDefault="00977E39" w:rsidP="001E6D8D">
            <w:pPr>
              <w:widowControl w:val="0"/>
              <w:overflowPunct w:val="0"/>
              <w:autoSpaceDE w:val="0"/>
              <w:autoSpaceDN w:val="0"/>
              <w:adjustRightInd w:val="0"/>
              <w:jc w:val="center"/>
              <w:textAlignment w:val="baseline"/>
              <w:rPr>
                <w:sz w:val="20"/>
              </w:rPr>
            </w:pPr>
            <w:r w:rsidRPr="00222F6C">
              <w:rPr>
                <w:sz w:val="20"/>
              </w:rPr>
              <w:t>Cutless</w:t>
            </w:r>
          </w:p>
        </w:tc>
        <w:tc>
          <w:tcPr>
            <w:tcW w:w="1530" w:type="dxa"/>
            <w:tcBorders>
              <w:top w:val="single" w:sz="4" w:space="0" w:color="auto"/>
              <w:bottom w:val="single" w:sz="4" w:space="0" w:color="auto"/>
            </w:tcBorders>
          </w:tcPr>
          <w:p w14:paraId="3A36B520" w14:textId="77777777" w:rsidR="00977E39" w:rsidRPr="00222F6C" w:rsidRDefault="00977E39" w:rsidP="001E6D8D">
            <w:pPr>
              <w:widowControl w:val="0"/>
              <w:overflowPunct w:val="0"/>
              <w:autoSpaceDE w:val="0"/>
              <w:autoSpaceDN w:val="0"/>
              <w:adjustRightInd w:val="0"/>
              <w:jc w:val="center"/>
              <w:textAlignment w:val="baseline"/>
              <w:rPr>
                <w:sz w:val="20"/>
              </w:rPr>
            </w:pPr>
            <w:r w:rsidRPr="00222F6C">
              <w:rPr>
                <w:sz w:val="20"/>
              </w:rPr>
              <w:t>Root</w:t>
            </w:r>
          </w:p>
        </w:tc>
        <w:tc>
          <w:tcPr>
            <w:tcW w:w="7740" w:type="dxa"/>
            <w:tcBorders>
              <w:top w:val="single" w:sz="4" w:space="0" w:color="auto"/>
              <w:bottom w:val="single" w:sz="4" w:space="0" w:color="auto"/>
            </w:tcBorders>
          </w:tcPr>
          <w:p w14:paraId="5FCF6231" w14:textId="77777777" w:rsidR="00977E39" w:rsidRPr="00222F6C" w:rsidRDefault="00977E39" w:rsidP="001E6D8D">
            <w:pPr>
              <w:widowControl w:val="0"/>
              <w:numPr>
                <w:ilvl w:val="0"/>
                <w:numId w:val="19"/>
              </w:numPr>
              <w:overflowPunct w:val="0"/>
              <w:autoSpaceDE w:val="0"/>
              <w:autoSpaceDN w:val="0"/>
              <w:adjustRightInd w:val="0"/>
              <w:ind w:left="21" w:hanging="90"/>
              <w:textAlignment w:val="baseline"/>
              <w:rPr>
                <w:sz w:val="20"/>
              </w:rPr>
            </w:pPr>
            <w:r w:rsidRPr="00222F6C">
              <w:rPr>
                <w:sz w:val="20"/>
              </w:rPr>
              <w:t xml:space="preserve">Water required for activation. For </w:t>
            </w:r>
            <w:r w:rsidRPr="00222F6C">
              <w:rPr>
                <w:i/>
                <w:sz w:val="20"/>
              </w:rPr>
              <w:t xml:space="preserve">Poa </w:t>
            </w:r>
            <w:r w:rsidRPr="00222F6C">
              <w:rPr>
                <w:sz w:val="20"/>
              </w:rPr>
              <w:t xml:space="preserve">seedhead suppression, multiple fall &amp; spring applications needed to suppress </w:t>
            </w:r>
            <w:r w:rsidRPr="00222F6C">
              <w:rPr>
                <w:i/>
                <w:sz w:val="20"/>
              </w:rPr>
              <w:t>Poa</w:t>
            </w:r>
            <w:r w:rsidRPr="00222F6C">
              <w:rPr>
                <w:sz w:val="20"/>
              </w:rPr>
              <w:t xml:space="preserve"> when growing more rapidly than bentgrass. Treated bentgrass may turn bluish-green while Poa may develop yellow or brownish-green. Do not overseed within </w:t>
            </w:r>
            <w:r>
              <w:rPr>
                <w:sz w:val="20"/>
              </w:rPr>
              <w:t>2</w:t>
            </w:r>
            <w:r w:rsidRPr="00222F6C">
              <w:rPr>
                <w:sz w:val="20"/>
              </w:rPr>
              <w:t xml:space="preserve"> weeks of application. Avoid using with DMI fungicides or GA biostimulant, as these may enhance/reduce effects and cause turf chlorosis.</w:t>
            </w:r>
          </w:p>
        </w:tc>
      </w:tr>
      <w:tr w:rsidR="00977E39" w:rsidRPr="00222F6C" w14:paraId="2B3C8209" w14:textId="77777777" w:rsidTr="001E6D8D">
        <w:tc>
          <w:tcPr>
            <w:tcW w:w="1710" w:type="dxa"/>
            <w:tcBorders>
              <w:top w:val="single" w:sz="4" w:space="0" w:color="auto"/>
              <w:bottom w:val="single" w:sz="4" w:space="0" w:color="auto"/>
            </w:tcBorders>
          </w:tcPr>
          <w:p w14:paraId="68787000" w14:textId="77777777" w:rsidR="00977E39" w:rsidRPr="00222F6C" w:rsidRDefault="00977E39" w:rsidP="001E6D8D">
            <w:pPr>
              <w:widowControl w:val="0"/>
              <w:overflowPunct w:val="0"/>
              <w:autoSpaceDE w:val="0"/>
              <w:autoSpaceDN w:val="0"/>
              <w:adjustRightInd w:val="0"/>
              <w:textAlignment w:val="baseline"/>
              <w:rPr>
                <w:sz w:val="20"/>
              </w:rPr>
            </w:pPr>
            <w:r w:rsidRPr="00222F6C">
              <w:rPr>
                <w:sz w:val="20"/>
              </w:rPr>
              <w:t>Glyphosate</w:t>
            </w:r>
          </w:p>
        </w:tc>
        <w:tc>
          <w:tcPr>
            <w:tcW w:w="2340" w:type="dxa"/>
            <w:tcBorders>
              <w:top w:val="single" w:sz="4" w:space="0" w:color="auto"/>
              <w:bottom w:val="single" w:sz="4" w:space="0" w:color="auto"/>
            </w:tcBorders>
          </w:tcPr>
          <w:p w14:paraId="6F6DA077" w14:textId="77777777" w:rsidR="00977E39" w:rsidRPr="00222F6C" w:rsidRDefault="00977E39" w:rsidP="001E6D8D">
            <w:pPr>
              <w:widowControl w:val="0"/>
              <w:overflowPunct w:val="0"/>
              <w:autoSpaceDE w:val="0"/>
              <w:autoSpaceDN w:val="0"/>
              <w:adjustRightInd w:val="0"/>
              <w:jc w:val="center"/>
              <w:textAlignment w:val="baseline"/>
              <w:rPr>
                <w:sz w:val="20"/>
              </w:rPr>
            </w:pPr>
            <w:r w:rsidRPr="00222F6C">
              <w:rPr>
                <w:sz w:val="20"/>
              </w:rPr>
              <w:t>Roundup Pro, others</w:t>
            </w:r>
          </w:p>
        </w:tc>
        <w:tc>
          <w:tcPr>
            <w:tcW w:w="1530" w:type="dxa"/>
            <w:tcBorders>
              <w:top w:val="single" w:sz="4" w:space="0" w:color="auto"/>
              <w:bottom w:val="single" w:sz="4" w:space="0" w:color="auto"/>
            </w:tcBorders>
          </w:tcPr>
          <w:p w14:paraId="5BB1E7B8" w14:textId="77777777" w:rsidR="00977E39" w:rsidRPr="00222F6C" w:rsidRDefault="00977E39" w:rsidP="001E6D8D">
            <w:pPr>
              <w:widowControl w:val="0"/>
              <w:overflowPunct w:val="0"/>
              <w:autoSpaceDE w:val="0"/>
              <w:autoSpaceDN w:val="0"/>
              <w:adjustRightInd w:val="0"/>
              <w:jc w:val="center"/>
              <w:textAlignment w:val="baseline"/>
              <w:rPr>
                <w:sz w:val="20"/>
              </w:rPr>
            </w:pPr>
            <w:r w:rsidRPr="00222F6C">
              <w:rPr>
                <w:sz w:val="20"/>
              </w:rPr>
              <w:t>Foliar</w:t>
            </w:r>
          </w:p>
        </w:tc>
        <w:tc>
          <w:tcPr>
            <w:tcW w:w="7740" w:type="dxa"/>
            <w:tcBorders>
              <w:top w:val="single" w:sz="4" w:space="0" w:color="auto"/>
              <w:bottom w:val="single" w:sz="4" w:space="0" w:color="auto"/>
            </w:tcBorders>
          </w:tcPr>
          <w:p w14:paraId="53136CA9" w14:textId="77777777" w:rsidR="00977E39" w:rsidRPr="00222F6C" w:rsidRDefault="00977E39" w:rsidP="001E6D8D">
            <w:pPr>
              <w:widowControl w:val="0"/>
              <w:numPr>
                <w:ilvl w:val="0"/>
                <w:numId w:val="19"/>
              </w:numPr>
              <w:overflowPunct w:val="0"/>
              <w:autoSpaceDE w:val="0"/>
              <w:autoSpaceDN w:val="0"/>
              <w:adjustRightInd w:val="0"/>
              <w:ind w:left="21" w:hanging="90"/>
              <w:textAlignment w:val="baseline"/>
              <w:rPr>
                <w:sz w:val="20"/>
              </w:rPr>
            </w:pPr>
            <w:r w:rsidRPr="00222F6C">
              <w:rPr>
                <w:sz w:val="20"/>
              </w:rPr>
              <w:t>Use on low-maintenance turfgrasses for seedhead/growth suppression.</w:t>
            </w:r>
          </w:p>
        </w:tc>
      </w:tr>
      <w:tr w:rsidR="00977E39" w:rsidRPr="00222F6C" w14:paraId="2091F396" w14:textId="77777777" w:rsidTr="001E6D8D">
        <w:tc>
          <w:tcPr>
            <w:tcW w:w="1710" w:type="dxa"/>
            <w:tcBorders>
              <w:top w:val="single" w:sz="4" w:space="0" w:color="auto"/>
              <w:bottom w:val="single" w:sz="4" w:space="0" w:color="auto"/>
            </w:tcBorders>
          </w:tcPr>
          <w:p w14:paraId="4B5569A9" w14:textId="77777777" w:rsidR="00977E39" w:rsidRPr="00222F6C" w:rsidRDefault="00977E39" w:rsidP="001E6D8D">
            <w:pPr>
              <w:widowControl w:val="0"/>
              <w:overflowPunct w:val="0"/>
              <w:autoSpaceDE w:val="0"/>
              <w:autoSpaceDN w:val="0"/>
              <w:adjustRightInd w:val="0"/>
              <w:textAlignment w:val="baseline"/>
              <w:rPr>
                <w:sz w:val="20"/>
              </w:rPr>
            </w:pPr>
            <w:r w:rsidRPr="00222F6C">
              <w:rPr>
                <w:sz w:val="20"/>
              </w:rPr>
              <w:t>Imazapic</w:t>
            </w:r>
          </w:p>
        </w:tc>
        <w:tc>
          <w:tcPr>
            <w:tcW w:w="2340" w:type="dxa"/>
            <w:tcBorders>
              <w:top w:val="single" w:sz="4" w:space="0" w:color="auto"/>
              <w:bottom w:val="single" w:sz="4" w:space="0" w:color="auto"/>
            </w:tcBorders>
          </w:tcPr>
          <w:p w14:paraId="26C362CB" w14:textId="77777777" w:rsidR="00977E39" w:rsidRPr="00222F6C" w:rsidRDefault="00977E39" w:rsidP="001E6D8D">
            <w:pPr>
              <w:widowControl w:val="0"/>
              <w:overflowPunct w:val="0"/>
              <w:autoSpaceDE w:val="0"/>
              <w:autoSpaceDN w:val="0"/>
              <w:adjustRightInd w:val="0"/>
              <w:jc w:val="center"/>
              <w:textAlignment w:val="baseline"/>
              <w:rPr>
                <w:sz w:val="20"/>
              </w:rPr>
            </w:pPr>
            <w:r w:rsidRPr="00222F6C">
              <w:rPr>
                <w:sz w:val="20"/>
              </w:rPr>
              <w:t>Plateau</w:t>
            </w:r>
          </w:p>
        </w:tc>
        <w:tc>
          <w:tcPr>
            <w:tcW w:w="1530" w:type="dxa"/>
            <w:tcBorders>
              <w:top w:val="single" w:sz="4" w:space="0" w:color="auto"/>
              <w:bottom w:val="single" w:sz="4" w:space="0" w:color="auto"/>
            </w:tcBorders>
          </w:tcPr>
          <w:p w14:paraId="30B1DCE4" w14:textId="77777777" w:rsidR="00977E39" w:rsidRPr="00222F6C" w:rsidRDefault="00977E39" w:rsidP="001E6D8D">
            <w:pPr>
              <w:widowControl w:val="0"/>
              <w:overflowPunct w:val="0"/>
              <w:autoSpaceDE w:val="0"/>
              <w:autoSpaceDN w:val="0"/>
              <w:adjustRightInd w:val="0"/>
              <w:jc w:val="center"/>
              <w:textAlignment w:val="baseline"/>
              <w:rPr>
                <w:sz w:val="20"/>
              </w:rPr>
            </w:pPr>
            <w:r w:rsidRPr="00222F6C">
              <w:rPr>
                <w:sz w:val="20"/>
              </w:rPr>
              <w:t>Foliar &amp; root</w:t>
            </w:r>
          </w:p>
        </w:tc>
        <w:tc>
          <w:tcPr>
            <w:tcW w:w="7740" w:type="dxa"/>
            <w:tcBorders>
              <w:top w:val="single" w:sz="4" w:space="0" w:color="auto"/>
              <w:bottom w:val="single" w:sz="4" w:space="0" w:color="auto"/>
            </w:tcBorders>
          </w:tcPr>
          <w:p w14:paraId="3273D3D2" w14:textId="77777777" w:rsidR="00977E39" w:rsidRPr="00222F6C" w:rsidRDefault="00977E39" w:rsidP="001E6D8D">
            <w:pPr>
              <w:widowControl w:val="0"/>
              <w:numPr>
                <w:ilvl w:val="0"/>
                <w:numId w:val="19"/>
              </w:numPr>
              <w:overflowPunct w:val="0"/>
              <w:autoSpaceDE w:val="0"/>
              <w:autoSpaceDN w:val="0"/>
              <w:adjustRightInd w:val="0"/>
              <w:ind w:left="21" w:hanging="90"/>
              <w:textAlignment w:val="baseline"/>
              <w:rPr>
                <w:sz w:val="20"/>
              </w:rPr>
            </w:pPr>
            <w:r w:rsidRPr="00222F6C">
              <w:rPr>
                <w:sz w:val="20"/>
              </w:rPr>
              <w:t>Use on low-maintenance turfgrasses for seedhead/growth suppression.</w:t>
            </w:r>
            <w:r>
              <w:rPr>
                <w:sz w:val="20"/>
              </w:rPr>
              <w:t xml:space="preserve"> </w:t>
            </w:r>
            <w:r w:rsidRPr="00222F6C">
              <w:rPr>
                <w:sz w:val="20"/>
              </w:rPr>
              <w:t>Inhibit amino acid biosynthesis</w:t>
            </w:r>
            <w:r>
              <w:rPr>
                <w:sz w:val="20"/>
              </w:rPr>
              <w:t>.</w:t>
            </w:r>
          </w:p>
        </w:tc>
      </w:tr>
      <w:tr w:rsidR="00977E39" w:rsidRPr="00222F6C" w14:paraId="7F527D8D" w14:textId="77777777" w:rsidTr="001E6D8D">
        <w:tc>
          <w:tcPr>
            <w:tcW w:w="1710" w:type="dxa"/>
            <w:tcBorders>
              <w:top w:val="single" w:sz="4" w:space="0" w:color="auto"/>
              <w:bottom w:val="single" w:sz="4" w:space="0" w:color="auto"/>
            </w:tcBorders>
          </w:tcPr>
          <w:p w14:paraId="1A3A823C" w14:textId="77777777" w:rsidR="00977E39" w:rsidRPr="00222F6C" w:rsidRDefault="00977E39" w:rsidP="001E6D8D">
            <w:pPr>
              <w:widowControl w:val="0"/>
              <w:overflowPunct w:val="0"/>
              <w:autoSpaceDE w:val="0"/>
              <w:autoSpaceDN w:val="0"/>
              <w:adjustRightInd w:val="0"/>
              <w:textAlignment w:val="baseline"/>
              <w:rPr>
                <w:sz w:val="20"/>
              </w:rPr>
            </w:pPr>
            <w:r w:rsidRPr="00222F6C">
              <w:rPr>
                <w:sz w:val="20"/>
              </w:rPr>
              <w:t>Paclobutrazol</w:t>
            </w:r>
          </w:p>
        </w:tc>
        <w:tc>
          <w:tcPr>
            <w:tcW w:w="2340" w:type="dxa"/>
            <w:tcBorders>
              <w:top w:val="single" w:sz="4" w:space="0" w:color="auto"/>
              <w:bottom w:val="single" w:sz="4" w:space="0" w:color="auto"/>
            </w:tcBorders>
          </w:tcPr>
          <w:p w14:paraId="51A2E8E0" w14:textId="77777777" w:rsidR="00977E39" w:rsidRPr="00222F6C" w:rsidRDefault="00977E39" w:rsidP="001E6D8D">
            <w:pPr>
              <w:widowControl w:val="0"/>
              <w:overflowPunct w:val="0"/>
              <w:autoSpaceDE w:val="0"/>
              <w:autoSpaceDN w:val="0"/>
              <w:adjustRightInd w:val="0"/>
              <w:jc w:val="center"/>
              <w:textAlignment w:val="baseline"/>
              <w:rPr>
                <w:sz w:val="20"/>
              </w:rPr>
            </w:pPr>
            <w:r w:rsidRPr="00222F6C">
              <w:rPr>
                <w:sz w:val="20"/>
              </w:rPr>
              <w:t>Trimmit/Turf Enhancer/TGR</w:t>
            </w:r>
          </w:p>
        </w:tc>
        <w:tc>
          <w:tcPr>
            <w:tcW w:w="1530" w:type="dxa"/>
            <w:tcBorders>
              <w:top w:val="single" w:sz="4" w:space="0" w:color="auto"/>
              <w:bottom w:val="single" w:sz="4" w:space="0" w:color="auto"/>
            </w:tcBorders>
          </w:tcPr>
          <w:p w14:paraId="71CCB23D" w14:textId="77777777" w:rsidR="00977E39" w:rsidRPr="00222F6C" w:rsidRDefault="00977E39" w:rsidP="001E6D8D">
            <w:pPr>
              <w:widowControl w:val="0"/>
              <w:overflowPunct w:val="0"/>
              <w:autoSpaceDE w:val="0"/>
              <w:autoSpaceDN w:val="0"/>
              <w:adjustRightInd w:val="0"/>
              <w:jc w:val="center"/>
              <w:textAlignment w:val="baseline"/>
              <w:rPr>
                <w:sz w:val="20"/>
              </w:rPr>
            </w:pPr>
            <w:r w:rsidRPr="00222F6C">
              <w:rPr>
                <w:sz w:val="20"/>
              </w:rPr>
              <w:t>Root</w:t>
            </w:r>
          </w:p>
        </w:tc>
        <w:tc>
          <w:tcPr>
            <w:tcW w:w="7740" w:type="dxa"/>
            <w:tcBorders>
              <w:top w:val="single" w:sz="4" w:space="0" w:color="auto"/>
              <w:bottom w:val="single" w:sz="4" w:space="0" w:color="auto"/>
            </w:tcBorders>
          </w:tcPr>
          <w:p w14:paraId="54DEB855" w14:textId="77777777" w:rsidR="00977E39" w:rsidRPr="00222F6C" w:rsidRDefault="00977E39" w:rsidP="001E6D8D">
            <w:pPr>
              <w:widowControl w:val="0"/>
              <w:numPr>
                <w:ilvl w:val="0"/>
                <w:numId w:val="19"/>
              </w:numPr>
              <w:overflowPunct w:val="0"/>
              <w:autoSpaceDE w:val="0"/>
              <w:autoSpaceDN w:val="0"/>
              <w:adjustRightInd w:val="0"/>
              <w:ind w:left="21" w:hanging="90"/>
              <w:textAlignment w:val="baseline"/>
              <w:rPr>
                <w:sz w:val="20"/>
              </w:rPr>
            </w:pPr>
            <w:r w:rsidRPr="00222F6C">
              <w:rPr>
                <w:sz w:val="20"/>
              </w:rPr>
              <w:t xml:space="preserve">Water required for activation. For </w:t>
            </w:r>
            <w:r w:rsidRPr="00222F6C">
              <w:rPr>
                <w:i/>
                <w:sz w:val="20"/>
              </w:rPr>
              <w:t>Poa</w:t>
            </w:r>
            <w:r w:rsidRPr="00222F6C">
              <w:rPr>
                <w:sz w:val="20"/>
              </w:rPr>
              <w:t xml:space="preserve"> seedhead suppression. </w:t>
            </w:r>
            <w:r>
              <w:rPr>
                <w:sz w:val="20"/>
              </w:rPr>
              <w:t xml:space="preserve">Treat only activily growing Poa. Stop use within 30 days of anticipated hot or cold temperatures. </w:t>
            </w:r>
            <w:r w:rsidRPr="00222F6C">
              <w:rPr>
                <w:sz w:val="20"/>
              </w:rPr>
              <w:t>Treated bentgrass may turn bluish-green while Poa may develop yellow or brownish-green. Do not overseed within 4 to 8 weeks of application. Avoid using with GA biostimulant, as these may reduce its effects and cause turf chlorosis.</w:t>
            </w:r>
            <w:r>
              <w:rPr>
                <w:sz w:val="20"/>
              </w:rPr>
              <w:t xml:space="preserve"> This program encourages a gradual transition from Poa to bentgrass &amp; will require repeat applications over several years.</w:t>
            </w:r>
          </w:p>
        </w:tc>
      </w:tr>
      <w:tr w:rsidR="00977E39" w:rsidRPr="00222F6C" w14:paraId="3E2354D3" w14:textId="77777777" w:rsidTr="001E6D8D">
        <w:tc>
          <w:tcPr>
            <w:tcW w:w="1710" w:type="dxa"/>
            <w:tcBorders>
              <w:top w:val="single" w:sz="4" w:space="0" w:color="auto"/>
              <w:bottom w:val="single" w:sz="4" w:space="0" w:color="auto"/>
            </w:tcBorders>
          </w:tcPr>
          <w:p w14:paraId="1AA780E9" w14:textId="77777777" w:rsidR="00977E39" w:rsidRPr="00222F6C" w:rsidRDefault="00977E39" w:rsidP="001E6D8D">
            <w:pPr>
              <w:widowControl w:val="0"/>
              <w:overflowPunct w:val="0"/>
              <w:autoSpaceDE w:val="0"/>
              <w:autoSpaceDN w:val="0"/>
              <w:adjustRightInd w:val="0"/>
              <w:textAlignment w:val="baseline"/>
              <w:rPr>
                <w:sz w:val="20"/>
              </w:rPr>
            </w:pPr>
            <w:r w:rsidRPr="00222F6C">
              <w:rPr>
                <w:sz w:val="20"/>
              </w:rPr>
              <w:t>Prohexadione-Ca</w:t>
            </w:r>
          </w:p>
        </w:tc>
        <w:tc>
          <w:tcPr>
            <w:tcW w:w="2340" w:type="dxa"/>
            <w:tcBorders>
              <w:top w:val="single" w:sz="4" w:space="0" w:color="auto"/>
              <w:bottom w:val="single" w:sz="4" w:space="0" w:color="auto"/>
            </w:tcBorders>
          </w:tcPr>
          <w:p w14:paraId="270939B2" w14:textId="77777777" w:rsidR="00977E39" w:rsidRPr="00222F6C" w:rsidRDefault="00977E39" w:rsidP="001E6D8D">
            <w:pPr>
              <w:widowControl w:val="0"/>
              <w:overflowPunct w:val="0"/>
              <w:autoSpaceDE w:val="0"/>
              <w:autoSpaceDN w:val="0"/>
              <w:adjustRightInd w:val="0"/>
              <w:jc w:val="center"/>
              <w:textAlignment w:val="baseline"/>
              <w:rPr>
                <w:sz w:val="20"/>
              </w:rPr>
            </w:pPr>
            <w:r w:rsidRPr="00222F6C">
              <w:rPr>
                <w:sz w:val="20"/>
              </w:rPr>
              <w:t>Anuew</w:t>
            </w:r>
          </w:p>
        </w:tc>
        <w:tc>
          <w:tcPr>
            <w:tcW w:w="1530" w:type="dxa"/>
            <w:tcBorders>
              <w:top w:val="single" w:sz="4" w:space="0" w:color="auto"/>
              <w:bottom w:val="single" w:sz="4" w:space="0" w:color="auto"/>
            </w:tcBorders>
          </w:tcPr>
          <w:p w14:paraId="27F72D58" w14:textId="77777777" w:rsidR="00977E39" w:rsidRPr="00222F6C" w:rsidRDefault="00977E39" w:rsidP="001E6D8D">
            <w:pPr>
              <w:widowControl w:val="0"/>
              <w:overflowPunct w:val="0"/>
              <w:autoSpaceDE w:val="0"/>
              <w:autoSpaceDN w:val="0"/>
              <w:adjustRightInd w:val="0"/>
              <w:jc w:val="center"/>
              <w:textAlignment w:val="baseline"/>
              <w:rPr>
                <w:sz w:val="20"/>
              </w:rPr>
            </w:pPr>
            <w:r w:rsidRPr="00222F6C">
              <w:rPr>
                <w:sz w:val="20"/>
              </w:rPr>
              <w:t>Foliar</w:t>
            </w:r>
          </w:p>
        </w:tc>
        <w:tc>
          <w:tcPr>
            <w:tcW w:w="7740" w:type="dxa"/>
            <w:tcBorders>
              <w:top w:val="single" w:sz="4" w:space="0" w:color="auto"/>
              <w:bottom w:val="single" w:sz="4" w:space="0" w:color="auto"/>
            </w:tcBorders>
          </w:tcPr>
          <w:p w14:paraId="50934DFA" w14:textId="77777777" w:rsidR="00977E39" w:rsidRPr="00222F6C" w:rsidRDefault="00977E39" w:rsidP="001E6D8D">
            <w:pPr>
              <w:widowControl w:val="0"/>
              <w:numPr>
                <w:ilvl w:val="0"/>
                <w:numId w:val="19"/>
              </w:numPr>
              <w:overflowPunct w:val="0"/>
              <w:autoSpaceDE w:val="0"/>
              <w:autoSpaceDN w:val="0"/>
              <w:adjustRightInd w:val="0"/>
              <w:ind w:left="21" w:hanging="90"/>
              <w:textAlignment w:val="baseline"/>
              <w:rPr>
                <w:sz w:val="20"/>
              </w:rPr>
            </w:pPr>
            <w:r w:rsidRPr="00222F6C">
              <w:rPr>
                <w:sz w:val="20"/>
              </w:rPr>
              <w:t>Reduces clippings, improves putting surfaces &amp; ball roll distances similarly to trinexapac-ethyl but lasts longer. Quick acting. Reapplications based on 280 to 350 Growing Degree Day model.</w:t>
            </w:r>
          </w:p>
        </w:tc>
      </w:tr>
      <w:tr w:rsidR="00977E39" w:rsidRPr="00222F6C" w14:paraId="480F074D" w14:textId="77777777" w:rsidTr="001E6D8D">
        <w:tc>
          <w:tcPr>
            <w:tcW w:w="1710" w:type="dxa"/>
            <w:tcBorders>
              <w:top w:val="single" w:sz="4" w:space="0" w:color="auto"/>
              <w:bottom w:val="single" w:sz="4" w:space="0" w:color="auto"/>
            </w:tcBorders>
          </w:tcPr>
          <w:p w14:paraId="6C79F6CB" w14:textId="77777777" w:rsidR="00977E39" w:rsidRPr="00222F6C" w:rsidRDefault="00977E39" w:rsidP="001E6D8D">
            <w:pPr>
              <w:widowControl w:val="0"/>
              <w:overflowPunct w:val="0"/>
              <w:autoSpaceDE w:val="0"/>
              <w:autoSpaceDN w:val="0"/>
              <w:adjustRightInd w:val="0"/>
              <w:textAlignment w:val="baseline"/>
              <w:rPr>
                <w:sz w:val="20"/>
              </w:rPr>
            </w:pPr>
            <w:r w:rsidRPr="00222F6C">
              <w:rPr>
                <w:sz w:val="20"/>
              </w:rPr>
              <w:t>Sulfometuron</w:t>
            </w:r>
          </w:p>
        </w:tc>
        <w:tc>
          <w:tcPr>
            <w:tcW w:w="2340" w:type="dxa"/>
            <w:tcBorders>
              <w:top w:val="single" w:sz="4" w:space="0" w:color="auto"/>
              <w:bottom w:val="single" w:sz="4" w:space="0" w:color="auto"/>
            </w:tcBorders>
          </w:tcPr>
          <w:p w14:paraId="1DFDC947" w14:textId="77777777" w:rsidR="00977E39" w:rsidRPr="00222F6C" w:rsidRDefault="00977E39" w:rsidP="001E6D8D">
            <w:pPr>
              <w:widowControl w:val="0"/>
              <w:overflowPunct w:val="0"/>
              <w:autoSpaceDE w:val="0"/>
              <w:autoSpaceDN w:val="0"/>
              <w:adjustRightInd w:val="0"/>
              <w:jc w:val="center"/>
              <w:textAlignment w:val="baseline"/>
              <w:rPr>
                <w:sz w:val="20"/>
              </w:rPr>
            </w:pPr>
            <w:r w:rsidRPr="00222F6C">
              <w:rPr>
                <w:sz w:val="20"/>
              </w:rPr>
              <w:t>Oust</w:t>
            </w:r>
          </w:p>
        </w:tc>
        <w:tc>
          <w:tcPr>
            <w:tcW w:w="1530" w:type="dxa"/>
            <w:tcBorders>
              <w:top w:val="single" w:sz="4" w:space="0" w:color="auto"/>
              <w:bottom w:val="single" w:sz="4" w:space="0" w:color="auto"/>
            </w:tcBorders>
          </w:tcPr>
          <w:p w14:paraId="2C1F6244" w14:textId="77777777" w:rsidR="00977E39" w:rsidRPr="00222F6C" w:rsidRDefault="00977E39" w:rsidP="001E6D8D">
            <w:pPr>
              <w:widowControl w:val="0"/>
              <w:overflowPunct w:val="0"/>
              <w:autoSpaceDE w:val="0"/>
              <w:autoSpaceDN w:val="0"/>
              <w:adjustRightInd w:val="0"/>
              <w:jc w:val="center"/>
              <w:textAlignment w:val="baseline"/>
              <w:rPr>
                <w:sz w:val="20"/>
              </w:rPr>
            </w:pPr>
            <w:r w:rsidRPr="00222F6C">
              <w:rPr>
                <w:sz w:val="20"/>
              </w:rPr>
              <w:t xml:space="preserve">Foliar </w:t>
            </w:r>
            <w:r>
              <w:rPr>
                <w:sz w:val="20"/>
              </w:rPr>
              <w:t>&amp;</w:t>
            </w:r>
            <w:r w:rsidRPr="00222F6C">
              <w:rPr>
                <w:sz w:val="20"/>
              </w:rPr>
              <w:t xml:space="preserve"> root</w:t>
            </w:r>
          </w:p>
        </w:tc>
        <w:tc>
          <w:tcPr>
            <w:tcW w:w="7740" w:type="dxa"/>
            <w:tcBorders>
              <w:top w:val="single" w:sz="4" w:space="0" w:color="auto"/>
              <w:bottom w:val="single" w:sz="4" w:space="0" w:color="auto"/>
            </w:tcBorders>
          </w:tcPr>
          <w:p w14:paraId="4B098A64" w14:textId="77777777" w:rsidR="00977E39" w:rsidRPr="00222F6C" w:rsidRDefault="00977E39" w:rsidP="001E6D8D">
            <w:pPr>
              <w:widowControl w:val="0"/>
              <w:numPr>
                <w:ilvl w:val="0"/>
                <w:numId w:val="19"/>
              </w:numPr>
              <w:overflowPunct w:val="0"/>
              <w:autoSpaceDE w:val="0"/>
              <w:autoSpaceDN w:val="0"/>
              <w:adjustRightInd w:val="0"/>
              <w:ind w:left="21" w:hanging="90"/>
              <w:textAlignment w:val="baseline"/>
              <w:rPr>
                <w:sz w:val="20"/>
              </w:rPr>
            </w:pPr>
            <w:r w:rsidRPr="00222F6C">
              <w:rPr>
                <w:sz w:val="20"/>
              </w:rPr>
              <w:t>Use is restricted to low-maintenance turfgrasses.</w:t>
            </w:r>
            <w:r>
              <w:rPr>
                <w:sz w:val="20"/>
              </w:rPr>
              <w:t xml:space="preserve"> </w:t>
            </w:r>
            <w:r w:rsidRPr="00222F6C">
              <w:rPr>
                <w:sz w:val="20"/>
              </w:rPr>
              <w:t>Inhibit</w:t>
            </w:r>
            <w:r>
              <w:rPr>
                <w:sz w:val="20"/>
              </w:rPr>
              <w:t>s</w:t>
            </w:r>
            <w:r w:rsidRPr="00222F6C">
              <w:rPr>
                <w:sz w:val="20"/>
              </w:rPr>
              <w:t xml:space="preserve"> amino acid biosynthesis</w:t>
            </w:r>
            <w:r>
              <w:rPr>
                <w:sz w:val="20"/>
              </w:rPr>
              <w:t>.</w:t>
            </w:r>
          </w:p>
        </w:tc>
      </w:tr>
      <w:tr w:rsidR="00977E39" w:rsidRPr="00222F6C" w14:paraId="4A67D3A8" w14:textId="77777777" w:rsidTr="001E6D8D">
        <w:tc>
          <w:tcPr>
            <w:tcW w:w="1710" w:type="dxa"/>
            <w:tcBorders>
              <w:top w:val="single" w:sz="4" w:space="0" w:color="auto"/>
            </w:tcBorders>
          </w:tcPr>
          <w:p w14:paraId="0398012C" w14:textId="77777777" w:rsidR="00977E39" w:rsidRPr="00222F6C" w:rsidRDefault="00977E39" w:rsidP="001E6D8D">
            <w:pPr>
              <w:widowControl w:val="0"/>
              <w:overflowPunct w:val="0"/>
              <w:autoSpaceDE w:val="0"/>
              <w:autoSpaceDN w:val="0"/>
              <w:adjustRightInd w:val="0"/>
              <w:textAlignment w:val="baseline"/>
              <w:rPr>
                <w:sz w:val="20"/>
              </w:rPr>
            </w:pPr>
            <w:r w:rsidRPr="00222F6C">
              <w:rPr>
                <w:sz w:val="20"/>
              </w:rPr>
              <w:t>Trinexapac-ethyl*</w:t>
            </w:r>
          </w:p>
        </w:tc>
        <w:tc>
          <w:tcPr>
            <w:tcW w:w="2340" w:type="dxa"/>
            <w:tcBorders>
              <w:top w:val="single" w:sz="4" w:space="0" w:color="auto"/>
            </w:tcBorders>
          </w:tcPr>
          <w:p w14:paraId="7971B38C" w14:textId="77777777" w:rsidR="00977E39" w:rsidRPr="00222F6C" w:rsidRDefault="00977E39" w:rsidP="001E6D8D">
            <w:pPr>
              <w:widowControl w:val="0"/>
              <w:overflowPunct w:val="0"/>
              <w:autoSpaceDE w:val="0"/>
              <w:autoSpaceDN w:val="0"/>
              <w:adjustRightInd w:val="0"/>
              <w:jc w:val="center"/>
              <w:textAlignment w:val="baseline"/>
              <w:rPr>
                <w:sz w:val="20"/>
              </w:rPr>
            </w:pPr>
            <w:r w:rsidRPr="00222F6C">
              <w:rPr>
                <w:sz w:val="20"/>
              </w:rPr>
              <w:t>Primo, others</w:t>
            </w:r>
          </w:p>
        </w:tc>
        <w:tc>
          <w:tcPr>
            <w:tcW w:w="1530" w:type="dxa"/>
            <w:tcBorders>
              <w:top w:val="single" w:sz="4" w:space="0" w:color="auto"/>
            </w:tcBorders>
          </w:tcPr>
          <w:p w14:paraId="1A01F567" w14:textId="77777777" w:rsidR="00977E39" w:rsidRPr="00222F6C" w:rsidRDefault="00977E39" w:rsidP="001E6D8D">
            <w:pPr>
              <w:widowControl w:val="0"/>
              <w:overflowPunct w:val="0"/>
              <w:autoSpaceDE w:val="0"/>
              <w:autoSpaceDN w:val="0"/>
              <w:adjustRightInd w:val="0"/>
              <w:jc w:val="center"/>
              <w:textAlignment w:val="baseline"/>
              <w:rPr>
                <w:sz w:val="20"/>
              </w:rPr>
            </w:pPr>
            <w:r w:rsidRPr="00222F6C">
              <w:rPr>
                <w:sz w:val="20"/>
              </w:rPr>
              <w:t>Foliar</w:t>
            </w:r>
          </w:p>
        </w:tc>
        <w:tc>
          <w:tcPr>
            <w:tcW w:w="7740" w:type="dxa"/>
            <w:tcBorders>
              <w:top w:val="single" w:sz="4" w:space="0" w:color="auto"/>
            </w:tcBorders>
          </w:tcPr>
          <w:p w14:paraId="5830277D" w14:textId="77777777" w:rsidR="00977E39" w:rsidRPr="00222F6C" w:rsidRDefault="00977E39" w:rsidP="001E6D8D">
            <w:pPr>
              <w:widowControl w:val="0"/>
              <w:numPr>
                <w:ilvl w:val="0"/>
                <w:numId w:val="19"/>
              </w:numPr>
              <w:overflowPunct w:val="0"/>
              <w:autoSpaceDE w:val="0"/>
              <w:autoSpaceDN w:val="0"/>
              <w:adjustRightInd w:val="0"/>
              <w:ind w:left="21" w:hanging="90"/>
              <w:textAlignment w:val="baseline"/>
              <w:rPr>
                <w:sz w:val="20"/>
              </w:rPr>
            </w:pPr>
            <w:r w:rsidRPr="00222F6C">
              <w:rPr>
                <w:sz w:val="20"/>
              </w:rPr>
              <w:t xml:space="preserve">Often tank-mixed with other PGRs to improve turf quality. Improves Poa’s ability to tolerate summer stress. Improves turf quality when grown in shade and enhances turf color and density. </w:t>
            </w:r>
            <w:r>
              <w:rPr>
                <w:sz w:val="20"/>
              </w:rPr>
              <w:t xml:space="preserve">Rainfast within 1 hour. </w:t>
            </w:r>
            <w:r w:rsidRPr="00222F6C">
              <w:rPr>
                <w:sz w:val="20"/>
              </w:rPr>
              <w:t>Improves putting surfaces &amp; ball roll distances.</w:t>
            </w:r>
          </w:p>
        </w:tc>
      </w:tr>
      <w:tr w:rsidR="00977E39" w:rsidRPr="00222F6C" w14:paraId="1B36E0CF" w14:textId="77777777" w:rsidTr="001E6D8D">
        <w:tc>
          <w:tcPr>
            <w:tcW w:w="13320" w:type="dxa"/>
            <w:gridSpan w:val="4"/>
            <w:tcBorders>
              <w:top w:val="single" w:sz="4" w:space="0" w:color="auto"/>
              <w:bottom w:val="single" w:sz="4" w:space="0" w:color="auto"/>
            </w:tcBorders>
          </w:tcPr>
          <w:p w14:paraId="0C2FA76E" w14:textId="77777777" w:rsidR="00977E39" w:rsidRPr="00222F6C" w:rsidRDefault="00977E39" w:rsidP="001E6D8D">
            <w:pPr>
              <w:widowControl w:val="0"/>
              <w:overflowPunct w:val="0"/>
              <w:autoSpaceDE w:val="0"/>
              <w:autoSpaceDN w:val="0"/>
              <w:adjustRightInd w:val="0"/>
              <w:jc w:val="center"/>
              <w:textAlignment w:val="baseline"/>
              <w:rPr>
                <w:i/>
                <w:sz w:val="20"/>
              </w:rPr>
            </w:pPr>
            <w:r w:rsidRPr="00222F6C">
              <w:rPr>
                <w:i/>
                <w:sz w:val="20"/>
              </w:rPr>
              <w:t>Chemicals for growth and color promotion</w:t>
            </w:r>
          </w:p>
        </w:tc>
      </w:tr>
      <w:tr w:rsidR="00977E39" w:rsidRPr="00222F6C" w14:paraId="49A5859C" w14:textId="77777777" w:rsidTr="001E6D8D">
        <w:tc>
          <w:tcPr>
            <w:tcW w:w="1710" w:type="dxa"/>
            <w:tcBorders>
              <w:top w:val="single" w:sz="4" w:space="0" w:color="auto"/>
              <w:bottom w:val="single" w:sz="4" w:space="0" w:color="auto"/>
            </w:tcBorders>
          </w:tcPr>
          <w:p w14:paraId="235B215E" w14:textId="77777777" w:rsidR="00977E39" w:rsidRPr="00222F6C" w:rsidRDefault="00977E39" w:rsidP="001E6D8D">
            <w:pPr>
              <w:widowControl w:val="0"/>
              <w:overflowPunct w:val="0"/>
              <w:autoSpaceDE w:val="0"/>
              <w:autoSpaceDN w:val="0"/>
              <w:adjustRightInd w:val="0"/>
              <w:textAlignment w:val="baseline"/>
              <w:rPr>
                <w:sz w:val="20"/>
              </w:rPr>
            </w:pPr>
            <w:r w:rsidRPr="00222F6C">
              <w:rPr>
                <w:sz w:val="20"/>
              </w:rPr>
              <w:t>Gibberellic acid</w:t>
            </w:r>
          </w:p>
        </w:tc>
        <w:tc>
          <w:tcPr>
            <w:tcW w:w="2340" w:type="dxa"/>
            <w:tcBorders>
              <w:top w:val="single" w:sz="4" w:space="0" w:color="auto"/>
              <w:bottom w:val="single" w:sz="4" w:space="0" w:color="auto"/>
            </w:tcBorders>
          </w:tcPr>
          <w:p w14:paraId="7A1BE784" w14:textId="77777777" w:rsidR="00977E39" w:rsidRPr="00222F6C" w:rsidRDefault="00977E39" w:rsidP="001E6D8D">
            <w:pPr>
              <w:widowControl w:val="0"/>
              <w:overflowPunct w:val="0"/>
              <w:autoSpaceDE w:val="0"/>
              <w:autoSpaceDN w:val="0"/>
              <w:adjustRightInd w:val="0"/>
              <w:jc w:val="center"/>
              <w:textAlignment w:val="baseline"/>
              <w:rPr>
                <w:sz w:val="20"/>
              </w:rPr>
            </w:pPr>
            <w:r w:rsidRPr="00222F6C">
              <w:rPr>
                <w:sz w:val="20"/>
              </w:rPr>
              <w:t>Gibgrow, ProGibb, RyzUp 4% active solution</w:t>
            </w:r>
          </w:p>
        </w:tc>
        <w:tc>
          <w:tcPr>
            <w:tcW w:w="1530" w:type="dxa"/>
            <w:tcBorders>
              <w:top w:val="single" w:sz="4" w:space="0" w:color="auto"/>
              <w:bottom w:val="single" w:sz="4" w:space="0" w:color="auto"/>
            </w:tcBorders>
          </w:tcPr>
          <w:p w14:paraId="1B8DA106" w14:textId="77777777" w:rsidR="00977E39" w:rsidRPr="00222F6C" w:rsidRDefault="00977E39" w:rsidP="001E6D8D">
            <w:pPr>
              <w:widowControl w:val="0"/>
              <w:overflowPunct w:val="0"/>
              <w:autoSpaceDE w:val="0"/>
              <w:autoSpaceDN w:val="0"/>
              <w:adjustRightInd w:val="0"/>
              <w:jc w:val="center"/>
              <w:textAlignment w:val="baseline"/>
              <w:rPr>
                <w:sz w:val="20"/>
              </w:rPr>
            </w:pPr>
            <w:r w:rsidRPr="00222F6C">
              <w:rPr>
                <w:sz w:val="20"/>
              </w:rPr>
              <w:t>Foliar</w:t>
            </w:r>
          </w:p>
        </w:tc>
        <w:tc>
          <w:tcPr>
            <w:tcW w:w="7740" w:type="dxa"/>
            <w:tcBorders>
              <w:top w:val="single" w:sz="4" w:space="0" w:color="auto"/>
              <w:bottom w:val="single" w:sz="4" w:space="0" w:color="auto"/>
            </w:tcBorders>
          </w:tcPr>
          <w:p w14:paraId="23673694" w14:textId="77777777" w:rsidR="00977E39" w:rsidRPr="00222F6C" w:rsidRDefault="00977E39" w:rsidP="001E6D8D">
            <w:pPr>
              <w:widowControl w:val="0"/>
              <w:numPr>
                <w:ilvl w:val="0"/>
                <w:numId w:val="20"/>
              </w:numPr>
              <w:overflowPunct w:val="0"/>
              <w:autoSpaceDE w:val="0"/>
              <w:autoSpaceDN w:val="0"/>
              <w:adjustRightInd w:val="0"/>
              <w:ind w:left="21" w:hanging="90"/>
              <w:textAlignment w:val="baseline"/>
              <w:rPr>
                <w:sz w:val="20"/>
              </w:rPr>
            </w:pPr>
            <w:r w:rsidRPr="00222F6C">
              <w:rPr>
                <w:sz w:val="20"/>
              </w:rPr>
              <w:t>Apply 10 grams ai/acre (10 fl oz/</w:t>
            </w:r>
            <w:proofErr w:type="gramStart"/>
            <w:r w:rsidRPr="00222F6C">
              <w:rPr>
                <w:sz w:val="20"/>
              </w:rPr>
              <w:t>a or</w:t>
            </w:r>
            <w:proofErr w:type="gramEnd"/>
            <w:r w:rsidRPr="00222F6C">
              <w:rPr>
                <w:sz w:val="20"/>
              </w:rPr>
              <w:t xml:space="preserve"> 0.23 fl oz/1,000 ft</w:t>
            </w:r>
            <w:r w:rsidRPr="00222F6C">
              <w:rPr>
                <w:sz w:val="20"/>
                <w:vertAlign w:val="superscript"/>
              </w:rPr>
              <w:t>2</w:t>
            </w:r>
            <w:r w:rsidRPr="00222F6C">
              <w:rPr>
                <w:sz w:val="20"/>
              </w:rPr>
              <w:t>) weekly or 25 grams ai/acre biweekly in 25 to 100 GPA (234 to 935 L/ha) to promote growth</w:t>
            </w:r>
            <w:r>
              <w:rPr>
                <w:sz w:val="20"/>
              </w:rPr>
              <w:t>,</w:t>
            </w:r>
            <w:r w:rsidRPr="00222F6C">
              <w:rPr>
                <w:sz w:val="20"/>
              </w:rPr>
              <w:t xml:space="preserve"> prevent discoloration (e.g., purpling) during periods of cold stress on bermudagrasses such as Tifdwarf or Tifgreen</w:t>
            </w:r>
            <w:r>
              <w:rPr>
                <w:sz w:val="20"/>
              </w:rPr>
              <w:t>, or to reverse effects of GA-inhibiting PGRs</w:t>
            </w:r>
            <w:r w:rsidRPr="00222F6C">
              <w:rPr>
                <w:sz w:val="20"/>
              </w:rPr>
              <w:t>. Do not apply when night temperatures exceed 65</w:t>
            </w:r>
            <w:r w:rsidRPr="00222F6C">
              <w:rPr>
                <w:sz w:val="20"/>
              </w:rPr>
              <w:sym w:font="Symbol" w:char="F0B0"/>
            </w:r>
            <w:r w:rsidRPr="00222F6C">
              <w:rPr>
                <w:sz w:val="20"/>
              </w:rPr>
              <w:t>F (18 C) or on cool-season turf.</w:t>
            </w:r>
          </w:p>
        </w:tc>
      </w:tr>
    </w:tbl>
    <w:p w14:paraId="6E039433" w14:textId="77777777" w:rsidR="00977E39" w:rsidRDefault="00977E39" w:rsidP="00977E39">
      <w:pPr>
        <w:widowControl w:val="0"/>
        <w:overflowPunct w:val="0"/>
        <w:autoSpaceDE w:val="0"/>
        <w:autoSpaceDN w:val="0"/>
        <w:adjustRightInd w:val="0"/>
        <w:textAlignment w:val="baseline"/>
        <w:rPr>
          <w:sz w:val="20"/>
        </w:rPr>
      </w:pPr>
      <w:r w:rsidRPr="00222F6C">
        <w:rPr>
          <w:sz w:val="20"/>
        </w:rPr>
        <w:t>*Trinexapac-ethyl is commonly mixed with flurprimidol or paclobutrazole to take advantage of two sites of absorption, thus, more rapid growth suppression with less turf discoloration and bronzing. Combinations also provide more consistent foliar growth suppression and decreases clipping production.</w:t>
      </w:r>
    </w:p>
    <w:p w14:paraId="1A596343" w14:textId="77777777" w:rsidR="00977E39" w:rsidRDefault="00977E39" w:rsidP="00977E39">
      <w:pPr>
        <w:rPr>
          <w:sz w:val="20"/>
        </w:rPr>
      </w:pPr>
      <w:r>
        <w:rPr>
          <w:sz w:val="20"/>
        </w:rPr>
        <w:br w:type="page"/>
      </w:r>
    </w:p>
    <w:p w14:paraId="7241C931" w14:textId="77777777" w:rsidR="00977E39" w:rsidRPr="00222F6C" w:rsidRDefault="00977E39" w:rsidP="00977E39">
      <w:pPr>
        <w:widowControl w:val="0"/>
        <w:overflowPunct w:val="0"/>
        <w:autoSpaceDE w:val="0"/>
        <w:autoSpaceDN w:val="0"/>
        <w:adjustRightInd w:val="0"/>
        <w:textAlignment w:val="baseline"/>
        <w:rPr>
          <w:sz w:val="20"/>
        </w:rPr>
      </w:pPr>
    </w:p>
    <w:tbl>
      <w:tblPr>
        <w:tblW w:w="0" w:type="auto"/>
        <w:tblInd w:w="-215" w:type="dxa"/>
        <w:tblLayout w:type="fixed"/>
        <w:tblCellMar>
          <w:left w:w="149" w:type="dxa"/>
          <w:right w:w="149" w:type="dxa"/>
        </w:tblCellMar>
        <w:tblLook w:val="0000" w:firstRow="0" w:lastRow="0" w:firstColumn="0" w:lastColumn="0" w:noHBand="0" w:noVBand="0"/>
      </w:tblPr>
      <w:tblGrid>
        <w:gridCol w:w="2340"/>
        <w:gridCol w:w="1710"/>
        <w:gridCol w:w="2520"/>
        <w:gridCol w:w="6930"/>
      </w:tblGrid>
      <w:tr w:rsidR="00977E39" w:rsidRPr="00222F6C" w14:paraId="35A95462" w14:textId="77777777" w:rsidTr="001E6D8D">
        <w:trPr>
          <w:cantSplit/>
          <w:tblHeader/>
        </w:trPr>
        <w:tc>
          <w:tcPr>
            <w:tcW w:w="13500" w:type="dxa"/>
            <w:gridSpan w:val="4"/>
            <w:tcBorders>
              <w:top w:val="nil"/>
              <w:left w:val="nil"/>
              <w:bottom w:val="single" w:sz="8" w:space="0" w:color="000000"/>
              <w:right w:val="nil"/>
            </w:tcBorders>
            <w:tcMar>
              <w:top w:w="72" w:type="dxa"/>
              <w:left w:w="235" w:type="dxa"/>
              <w:right w:w="120" w:type="dxa"/>
            </w:tcMar>
          </w:tcPr>
          <w:p w14:paraId="60D0646B"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Chemicals for Seedhead and Plant Growth Suppression</w:t>
            </w:r>
            <w:r w:rsidRPr="00222F6C">
              <w:rPr>
                <w:sz w:val="18"/>
              </w:rPr>
              <w:t xml:space="preserve"> (</w:t>
            </w:r>
            <w:r w:rsidRPr="00222F6C">
              <w:rPr>
                <w:b/>
                <w:i/>
                <w:sz w:val="18"/>
              </w:rPr>
              <w:t>Refer to Herbicide Label for Specific Turf Species Use Listing</w:t>
            </w:r>
            <w:r w:rsidRPr="00222F6C">
              <w:rPr>
                <w:sz w:val="18"/>
              </w:rPr>
              <w:t>)</w:t>
            </w:r>
          </w:p>
        </w:tc>
      </w:tr>
      <w:tr w:rsidR="00977E39" w:rsidRPr="00222F6C" w14:paraId="329934D4" w14:textId="77777777" w:rsidTr="001E6D8D">
        <w:trPr>
          <w:cantSplit/>
          <w:tblHeader/>
        </w:trPr>
        <w:tc>
          <w:tcPr>
            <w:tcW w:w="2340" w:type="dxa"/>
            <w:tcBorders>
              <w:top w:val="single" w:sz="8" w:space="0" w:color="000000"/>
              <w:left w:val="nil"/>
              <w:bottom w:val="single" w:sz="8" w:space="0" w:color="000000"/>
              <w:right w:val="single" w:sz="8" w:space="0" w:color="000000"/>
            </w:tcBorders>
            <w:tcMar>
              <w:top w:w="72" w:type="dxa"/>
              <w:left w:w="235" w:type="dxa"/>
              <w:right w:w="120" w:type="dxa"/>
            </w:tcMar>
          </w:tcPr>
          <w:p w14:paraId="3C170294" w14:textId="77777777" w:rsidR="00977E39" w:rsidRPr="00222F6C" w:rsidRDefault="00977E39" w:rsidP="001E6D8D">
            <w:pPr>
              <w:widowControl w:val="0"/>
              <w:tabs>
                <w:tab w:val="left" w:pos="0"/>
                <w:tab w:val="left" w:pos="720"/>
                <w:tab w:val="left" w:pos="1440"/>
              </w:tabs>
              <w:rPr>
                <w:b/>
                <w:sz w:val="18"/>
              </w:rPr>
            </w:pPr>
          </w:p>
          <w:p w14:paraId="59CAAC79" w14:textId="77777777" w:rsidR="00977E39" w:rsidRPr="00222F6C" w:rsidRDefault="00977E39" w:rsidP="001E6D8D">
            <w:pPr>
              <w:widowControl w:val="0"/>
              <w:tabs>
                <w:tab w:val="left" w:pos="0"/>
                <w:tab w:val="left" w:pos="720"/>
                <w:tab w:val="left" w:pos="1440"/>
              </w:tabs>
              <w:rPr>
                <w:sz w:val="18"/>
              </w:rPr>
            </w:pPr>
            <w:r w:rsidRPr="00222F6C">
              <w:rPr>
                <w:b/>
                <w:sz w:val="18"/>
              </w:rPr>
              <w:t>Turf Use</w:t>
            </w:r>
          </w:p>
        </w:tc>
        <w:tc>
          <w:tcPr>
            <w:tcW w:w="1710" w:type="dxa"/>
            <w:tcBorders>
              <w:top w:val="single" w:sz="8" w:space="0" w:color="000000"/>
              <w:left w:val="single" w:sz="8" w:space="0" w:color="000000"/>
              <w:bottom w:val="single" w:sz="8" w:space="0" w:color="000000"/>
              <w:right w:val="single" w:sz="8" w:space="0" w:color="000000"/>
            </w:tcBorders>
            <w:tcMar>
              <w:top w:w="72" w:type="dxa"/>
              <w:left w:w="235" w:type="dxa"/>
              <w:right w:w="120" w:type="dxa"/>
            </w:tcMar>
          </w:tcPr>
          <w:p w14:paraId="4F478D73" w14:textId="77777777" w:rsidR="00977E39" w:rsidRPr="00222F6C" w:rsidRDefault="00977E39" w:rsidP="001E6D8D">
            <w:pPr>
              <w:widowControl w:val="0"/>
              <w:tabs>
                <w:tab w:val="left" w:pos="0"/>
                <w:tab w:val="left" w:pos="720"/>
                <w:tab w:val="left" w:pos="1440"/>
              </w:tabs>
              <w:rPr>
                <w:b/>
                <w:sz w:val="18"/>
              </w:rPr>
            </w:pPr>
            <w:r w:rsidRPr="00222F6C">
              <w:rPr>
                <w:b/>
                <w:sz w:val="18"/>
              </w:rPr>
              <w:t>Chemical Name (rate, lbs ai/acre)</w:t>
            </w:r>
          </w:p>
        </w:tc>
        <w:tc>
          <w:tcPr>
            <w:tcW w:w="2520" w:type="dxa"/>
            <w:tcBorders>
              <w:top w:val="single" w:sz="8" w:space="0" w:color="000000"/>
              <w:left w:val="single" w:sz="8" w:space="0" w:color="000000"/>
              <w:bottom w:val="single" w:sz="8" w:space="0" w:color="000000"/>
              <w:right w:val="single" w:sz="8" w:space="0" w:color="000000"/>
            </w:tcBorders>
            <w:tcMar>
              <w:top w:w="72" w:type="dxa"/>
              <w:left w:w="235" w:type="dxa"/>
              <w:right w:w="120" w:type="dxa"/>
            </w:tcMar>
          </w:tcPr>
          <w:p w14:paraId="070A5969"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Trade Names</w:t>
            </w:r>
          </w:p>
          <w:p w14:paraId="3314C273" w14:textId="77777777" w:rsidR="00977E39" w:rsidRPr="00222F6C" w:rsidRDefault="00977E39" w:rsidP="001E6D8D">
            <w:pPr>
              <w:widowControl w:val="0"/>
              <w:tabs>
                <w:tab w:val="left" w:pos="0"/>
                <w:tab w:val="left" w:pos="720"/>
                <w:tab w:val="left" w:pos="1440"/>
              </w:tabs>
              <w:jc w:val="center"/>
              <w:rPr>
                <w:b/>
                <w:sz w:val="18"/>
              </w:rPr>
            </w:pPr>
            <w:r w:rsidRPr="00222F6C">
              <w:rPr>
                <w:b/>
                <w:sz w:val="18"/>
              </w:rPr>
              <w:t>(rate, product)</w:t>
            </w:r>
          </w:p>
        </w:tc>
        <w:tc>
          <w:tcPr>
            <w:tcW w:w="6930" w:type="dxa"/>
            <w:tcBorders>
              <w:top w:val="single" w:sz="8" w:space="0" w:color="000000"/>
              <w:left w:val="single" w:sz="8" w:space="0" w:color="000000"/>
              <w:bottom w:val="single" w:sz="8" w:space="0" w:color="000000"/>
              <w:right w:val="nil"/>
            </w:tcBorders>
            <w:tcMar>
              <w:top w:w="72" w:type="dxa"/>
              <w:left w:w="197" w:type="dxa"/>
              <w:right w:w="178" w:type="dxa"/>
            </w:tcMar>
          </w:tcPr>
          <w:p w14:paraId="3E747D2F" w14:textId="77777777" w:rsidR="00977E39" w:rsidRPr="00222F6C" w:rsidRDefault="00977E39" w:rsidP="001E6D8D">
            <w:pPr>
              <w:widowControl w:val="0"/>
              <w:tabs>
                <w:tab w:val="left" w:pos="0"/>
                <w:tab w:val="left" w:pos="720"/>
                <w:tab w:val="left" w:pos="1440"/>
              </w:tabs>
              <w:rPr>
                <w:b/>
                <w:sz w:val="18"/>
              </w:rPr>
            </w:pPr>
          </w:p>
          <w:p w14:paraId="15F351E3" w14:textId="77777777" w:rsidR="00977E39" w:rsidRPr="00222F6C" w:rsidRDefault="00977E39" w:rsidP="001E6D8D">
            <w:pPr>
              <w:widowControl w:val="0"/>
              <w:tabs>
                <w:tab w:val="center" w:pos="3316"/>
              </w:tabs>
              <w:rPr>
                <w:sz w:val="18"/>
              </w:rPr>
            </w:pPr>
            <w:r w:rsidRPr="00222F6C">
              <w:rPr>
                <w:b/>
                <w:sz w:val="18"/>
              </w:rPr>
              <w:tab/>
              <w:t>Remarks</w:t>
            </w:r>
          </w:p>
        </w:tc>
      </w:tr>
      <w:tr w:rsidR="00977E39" w:rsidRPr="00222F6C" w14:paraId="6BA831E9" w14:textId="77777777" w:rsidTr="001E6D8D">
        <w:trPr>
          <w:cantSplit/>
        </w:trPr>
        <w:tc>
          <w:tcPr>
            <w:tcW w:w="2340" w:type="dxa"/>
            <w:vMerge w:val="restart"/>
            <w:tcBorders>
              <w:top w:val="single" w:sz="8" w:space="0" w:color="000000"/>
              <w:left w:val="nil"/>
              <w:right w:val="nil"/>
            </w:tcBorders>
            <w:tcMar>
              <w:top w:w="72" w:type="dxa"/>
              <w:left w:w="235" w:type="dxa"/>
              <w:right w:w="120" w:type="dxa"/>
            </w:tcMar>
          </w:tcPr>
          <w:p w14:paraId="3A8C67CE" w14:textId="77777777" w:rsidR="00977E39" w:rsidRPr="00222F6C" w:rsidRDefault="00977E39" w:rsidP="001E6D8D">
            <w:pPr>
              <w:widowControl w:val="0"/>
              <w:tabs>
                <w:tab w:val="left" w:pos="0"/>
                <w:tab w:val="left" w:pos="720"/>
                <w:tab w:val="left" w:pos="1440"/>
              </w:tabs>
              <w:rPr>
                <w:sz w:val="18"/>
              </w:rPr>
            </w:pPr>
            <w:r w:rsidRPr="00222F6C">
              <w:rPr>
                <w:sz w:val="18"/>
              </w:rPr>
              <w:t>Bentgrass, Kentucky Bluegrass, Perennial Ryegrass, Tall and Fine Fescue Fairways, Roughs, and Commercial Areas</w:t>
            </w:r>
          </w:p>
        </w:tc>
        <w:tc>
          <w:tcPr>
            <w:tcW w:w="1710" w:type="dxa"/>
            <w:tcBorders>
              <w:top w:val="single" w:sz="8" w:space="0" w:color="000000"/>
              <w:left w:val="nil"/>
              <w:bottom w:val="single" w:sz="8" w:space="0" w:color="000000"/>
              <w:right w:val="nil"/>
            </w:tcBorders>
            <w:tcMar>
              <w:top w:w="72" w:type="dxa"/>
              <w:left w:w="235" w:type="dxa"/>
              <w:right w:w="120" w:type="dxa"/>
            </w:tcMar>
          </w:tcPr>
          <w:p w14:paraId="37772BEB" w14:textId="77777777" w:rsidR="00977E39" w:rsidRPr="00222F6C" w:rsidRDefault="00977E39" w:rsidP="001E6D8D">
            <w:pPr>
              <w:widowControl w:val="0"/>
              <w:tabs>
                <w:tab w:val="left" w:pos="0"/>
                <w:tab w:val="left" w:pos="720"/>
                <w:tab w:val="left" w:pos="1440"/>
              </w:tabs>
              <w:jc w:val="center"/>
              <w:rPr>
                <w:sz w:val="18"/>
              </w:rPr>
            </w:pPr>
            <w:r w:rsidRPr="00222F6C">
              <w:rPr>
                <w:sz w:val="18"/>
              </w:rPr>
              <w:t>ethephon</w:t>
            </w:r>
          </w:p>
          <w:p w14:paraId="71DCA74A" w14:textId="77777777" w:rsidR="00977E39" w:rsidRPr="00222F6C" w:rsidRDefault="00977E39" w:rsidP="001E6D8D">
            <w:pPr>
              <w:widowControl w:val="0"/>
              <w:tabs>
                <w:tab w:val="left" w:pos="0"/>
                <w:tab w:val="left" w:pos="720"/>
                <w:tab w:val="left" w:pos="1440"/>
              </w:tabs>
              <w:jc w:val="center"/>
              <w:rPr>
                <w:sz w:val="18"/>
              </w:rPr>
            </w:pPr>
            <w:r w:rsidRPr="00222F6C">
              <w:rPr>
                <w:sz w:val="18"/>
              </w:rPr>
              <w:t>(3.4)</w:t>
            </w:r>
          </w:p>
        </w:tc>
        <w:tc>
          <w:tcPr>
            <w:tcW w:w="2520" w:type="dxa"/>
            <w:tcBorders>
              <w:top w:val="single" w:sz="8" w:space="0" w:color="000000"/>
              <w:left w:val="nil"/>
              <w:bottom w:val="single" w:sz="8" w:space="0" w:color="000000"/>
              <w:right w:val="nil"/>
            </w:tcBorders>
            <w:tcMar>
              <w:top w:w="72" w:type="dxa"/>
              <w:left w:w="235" w:type="dxa"/>
              <w:right w:w="120" w:type="dxa"/>
            </w:tcMar>
          </w:tcPr>
          <w:p w14:paraId="390AC8AE" w14:textId="77777777" w:rsidR="00977E39" w:rsidRPr="00222F6C" w:rsidRDefault="00977E39" w:rsidP="001E6D8D">
            <w:pPr>
              <w:widowControl w:val="0"/>
              <w:tabs>
                <w:tab w:val="left" w:pos="0"/>
                <w:tab w:val="left" w:pos="720"/>
                <w:tab w:val="left" w:pos="1440"/>
              </w:tabs>
              <w:jc w:val="center"/>
              <w:rPr>
                <w:sz w:val="18"/>
              </w:rPr>
            </w:pPr>
            <w:r w:rsidRPr="00222F6C">
              <w:rPr>
                <w:sz w:val="18"/>
              </w:rPr>
              <w:t>Proxy 2L</w:t>
            </w:r>
          </w:p>
          <w:p w14:paraId="6DC18C5B" w14:textId="77777777" w:rsidR="00977E39" w:rsidRPr="00222F6C" w:rsidRDefault="00977E39" w:rsidP="001E6D8D">
            <w:pPr>
              <w:widowControl w:val="0"/>
              <w:tabs>
                <w:tab w:val="left" w:pos="0"/>
                <w:tab w:val="left" w:pos="720"/>
                <w:tab w:val="left" w:pos="1440"/>
              </w:tabs>
              <w:jc w:val="center"/>
              <w:rPr>
                <w:sz w:val="18"/>
              </w:rPr>
            </w:pPr>
            <w:r w:rsidRPr="00222F6C">
              <w:rPr>
                <w:sz w:val="18"/>
              </w:rPr>
              <w:t>(1.7 gal/acre or 5 fl oz/1000 ft</w:t>
            </w:r>
            <w:r w:rsidRPr="00222F6C">
              <w:rPr>
                <w:sz w:val="18"/>
                <w:vertAlign w:val="superscript"/>
              </w:rPr>
              <w:t>2</w:t>
            </w:r>
            <w:r w:rsidRPr="00222F6C">
              <w:rPr>
                <w:sz w:val="18"/>
              </w:rPr>
              <w:t>)</w:t>
            </w:r>
          </w:p>
        </w:tc>
        <w:tc>
          <w:tcPr>
            <w:tcW w:w="6930" w:type="dxa"/>
            <w:tcBorders>
              <w:top w:val="single" w:sz="8" w:space="0" w:color="000000"/>
              <w:left w:val="nil"/>
              <w:bottom w:val="single" w:sz="8" w:space="0" w:color="000000"/>
              <w:right w:val="nil"/>
            </w:tcBorders>
            <w:tcMar>
              <w:top w:w="72" w:type="dxa"/>
              <w:left w:w="197" w:type="dxa"/>
              <w:right w:w="178" w:type="dxa"/>
            </w:tcMar>
          </w:tcPr>
          <w:p w14:paraId="35327466" w14:textId="77777777" w:rsidR="00977E39" w:rsidRPr="00222F6C" w:rsidRDefault="00977E39" w:rsidP="001E6D8D">
            <w:pPr>
              <w:widowControl w:val="0"/>
              <w:tabs>
                <w:tab w:val="left" w:pos="0"/>
                <w:tab w:val="left" w:pos="720"/>
                <w:tab w:val="left" w:pos="1440"/>
              </w:tabs>
              <w:rPr>
                <w:sz w:val="18"/>
              </w:rPr>
            </w:pPr>
            <w:r w:rsidRPr="00222F6C">
              <w:rPr>
                <w:sz w:val="18"/>
              </w:rPr>
              <w:t>Apply only to actively growing turfgrass not suffering heat, moisture, disease, or insect stress. Seven to 10 days are necessary for activity. Repeat applications can be made 4 weeks following the first for bentgrass and fescues &amp; 7 weeks for Kentucky bluegrass &amp; perennial ryegrass. A spreader/sticker is not needed.</w:t>
            </w:r>
          </w:p>
        </w:tc>
      </w:tr>
      <w:tr w:rsidR="00977E39" w:rsidRPr="00222F6C" w14:paraId="220C766E" w14:textId="77777777" w:rsidTr="001E6D8D">
        <w:trPr>
          <w:cantSplit/>
        </w:trPr>
        <w:tc>
          <w:tcPr>
            <w:tcW w:w="2340" w:type="dxa"/>
            <w:vMerge/>
            <w:tcBorders>
              <w:left w:val="nil"/>
              <w:right w:val="nil"/>
            </w:tcBorders>
            <w:tcMar>
              <w:top w:w="72" w:type="dxa"/>
              <w:left w:w="235" w:type="dxa"/>
              <w:right w:w="120" w:type="dxa"/>
            </w:tcMar>
          </w:tcPr>
          <w:p w14:paraId="2E8FB513" w14:textId="77777777" w:rsidR="00977E39" w:rsidRPr="00222F6C" w:rsidRDefault="00977E39" w:rsidP="001E6D8D">
            <w:pPr>
              <w:widowControl w:val="0"/>
              <w:tabs>
                <w:tab w:val="left" w:pos="0"/>
                <w:tab w:val="left" w:pos="720"/>
                <w:tab w:val="left" w:pos="1440"/>
              </w:tabs>
              <w:rPr>
                <w:sz w:val="18"/>
              </w:rPr>
            </w:pPr>
          </w:p>
        </w:tc>
        <w:tc>
          <w:tcPr>
            <w:tcW w:w="1710" w:type="dxa"/>
            <w:tcBorders>
              <w:top w:val="single" w:sz="8" w:space="0" w:color="000000"/>
              <w:left w:val="nil"/>
              <w:bottom w:val="single" w:sz="8" w:space="0" w:color="000000"/>
              <w:right w:val="nil"/>
            </w:tcBorders>
            <w:tcMar>
              <w:top w:w="72" w:type="dxa"/>
              <w:left w:w="235" w:type="dxa"/>
              <w:right w:w="120" w:type="dxa"/>
            </w:tcMar>
          </w:tcPr>
          <w:p w14:paraId="5A227670" w14:textId="77777777" w:rsidR="00977E39" w:rsidRPr="00222F6C" w:rsidRDefault="00977E39" w:rsidP="001E6D8D">
            <w:pPr>
              <w:widowControl w:val="0"/>
              <w:tabs>
                <w:tab w:val="left" w:pos="0"/>
                <w:tab w:val="left" w:pos="720"/>
                <w:tab w:val="left" w:pos="1440"/>
              </w:tabs>
              <w:jc w:val="center"/>
              <w:rPr>
                <w:sz w:val="18"/>
              </w:rPr>
            </w:pPr>
            <w:r w:rsidRPr="00222F6C">
              <w:rPr>
                <w:sz w:val="18"/>
              </w:rPr>
              <w:t>amidochlor</w:t>
            </w:r>
          </w:p>
          <w:p w14:paraId="77268D09" w14:textId="77777777" w:rsidR="00977E39" w:rsidRPr="00222F6C" w:rsidRDefault="00977E39" w:rsidP="001E6D8D">
            <w:pPr>
              <w:widowControl w:val="0"/>
              <w:tabs>
                <w:tab w:val="left" w:pos="0"/>
                <w:tab w:val="left" w:pos="720"/>
                <w:tab w:val="left" w:pos="1440"/>
              </w:tabs>
              <w:jc w:val="center"/>
              <w:rPr>
                <w:sz w:val="18"/>
              </w:rPr>
            </w:pPr>
            <w:r w:rsidRPr="00222F6C">
              <w:rPr>
                <w:sz w:val="18"/>
              </w:rPr>
              <w:t>(2.5)</w:t>
            </w:r>
          </w:p>
        </w:tc>
        <w:tc>
          <w:tcPr>
            <w:tcW w:w="2520" w:type="dxa"/>
            <w:tcBorders>
              <w:top w:val="single" w:sz="8" w:space="0" w:color="000000"/>
              <w:left w:val="nil"/>
              <w:bottom w:val="single" w:sz="8" w:space="0" w:color="000000"/>
              <w:right w:val="nil"/>
            </w:tcBorders>
            <w:tcMar>
              <w:top w:w="72" w:type="dxa"/>
              <w:left w:w="235" w:type="dxa"/>
              <w:right w:w="120" w:type="dxa"/>
            </w:tcMar>
          </w:tcPr>
          <w:p w14:paraId="1CFD971F" w14:textId="77777777" w:rsidR="00977E39" w:rsidRPr="00222F6C" w:rsidRDefault="00977E39" w:rsidP="001E6D8D">
            <w:pPr>
              <w:widowControl w:val="0"/>
              <w:tabs>
                <w:tab w:val="left" w:pos="0"/>
                <w:tab w:val="left" w:pos="720"/>
                <w:tab w:val="left" w:pos="1440"/>
              </w:tabs>
              <w:jc w:val="center"/>
              <w:rPr>
                <w:sz w:val="18"/>
              </w:rPr>
            </w:pPr>
            <w:r w:rsidRPr="00222F6C">
              <w:rPr>
                <w:sz w:val="18"/>
              </w:rPr>
              <w:t>Limit 4F</w:t>
            </w:r>
          </w:p>
          <w:p w14:paraId="479B35AF" w14:textId="77777777" w:rsidR="00977E39" w:rsidRPr="00222F6C" w:rsidRDefault="00977E39" w:rsidP="001E6D8D">
            <w:pPr>
              <w:widowControl w:val="0"/>
              <w:tabs>
                <w:tab w:val="left" w:pos="0"/>
                <w:tab w:val="left" w:pos="720"/>
                <w:tab w:val="left" w:pos="1440"/>
              </w:tabs>
              <w:jc w:val="center"/>
              <w:rPr>
                <w:sz w:val="18"/>
              </w:rPr>
            </w:pPr>
            <w:r w:rsidRPr="00222F6C">
              <w:rPr>
                <w:sz w:val="18"/>
              </w:rPr>
              <w:t>(0.625 gal/acre)</w:t>
            </w:r>
          </w:p>
        </w:tc>
        <w:tc>
          <w:tcPr>
            <w:tcW w:w="6930" w:type="dxa"/>
            <w:tcBorders>
              <w:top w:val="single" w:sz="8" w:space="0" w:color="000000"/>
              <w:left w:val="nil"/>
              <w:bottom w:val="single" w:sz="8" w:space="0" w:color="000000"/>
              <w:right w:val="nil"/>
            </w:tcBorders>
            <w:tcMar>
              <w:top w:w="72" w:type="dxa"/>
              <w:left w:w="197" w:type="dxa"/>
              <w:right w:w="178" w:type="dxa"/>
            </w:tcMar>
          </w:tcPr>
          <w:p w14:paraId="286767F9" w14:textId="77777777" w:rsidR="00977E39" w:rsidRPr="00222F6C" w:rsidRDefault="00977E39" w:rsidP="001E6D8D">
            <w:pPr>
              <w:widowControl w:val="0"/>
              <w:tabs>
                <w:tab w:val="left" w:pos="0"/>
                <w:tab w:val="left" w:pos="720"/>
                <w:tab w:val="left" w:pos="1440"/>
              </w:tabs>
              <w:rPr>
                <w:sz w:val="18"/>
              </w:rPr>
            </w:pPr>
            <w:r w:rsidRPr="00222F6C">
              <w:rPr>
                <w:sz w:val="18"/>
              </w:rPr>
              <w:t>Root absorbed. Use on nonresidential medium to low-managed turf such as cemeteries, parks, industrial and office sites and low maintenance areas (e.g., roughs, out-of-play areas) on golf courses. Water in within 5 days of application &amp; before mowing. May cause some yellowing. Not recommended for areas of play. Also control some broadleaf weeds.</w:t>
            </w:r>
          </w:p>
        </w:tc>
      </w:tr>
      <w:tr w:rsidR="00977E39" w:rsidRPr="00222F6C" w14:paraId="0BD09453" w14:textId="77777777" w:rsidTr="001E6D8D">
        <w:trPr>
          <w:cantSplit/>
        </w:trPr>
        <w:tc>
          <w:tcPr>
            <w:tcW w:w="2340" w:type="dxa"/>
            <w:vMerge/>
            <w:tcBorders>
              <w:left w:val="nil"/>
              <w:right w:val="nil"/>
            </w:tcBorders>
            <w:tcMar>
              <w:top w:w="72" w:type="dxa"/>
              <w:left w:w="235" w:type="dxa"/>
              <w:right w:w="120" w:type="dxa"/>
            </w:tcMar>
          </w:tcPr>
          <w:p w14:paraId="53280B90" w14:textId="77777777" w:rsidR="00977E39" w:rsidRPr="00222F6C" w:rsidRDefault="00977E39" w:rsidP="001E6D8D">
            <w:pPr>
              <w:widowControl w:val="0"/>
              <w:tabs>
                <w:tab w:val="left" w:pos="0"/>
                <w:tab w:val="left" w:pos="720"/>
                <w:tab w:val="left" w:pos="1440"/>
              </w:tabs>
              <w:rPr>
                <w:sz w:val="18"/>
              </w:rPr>
            </w:pPr>
          </w:p>
        </w:tc>
        <w:tc>
          <w:tcPr>
            <w:tcW w:w="1710" w:type="dxa"/>
            <w:tcBorders>
              <w:top w:val="single" w:sz="8" w:space="0" w:color="000000"/>
              <w:left w:val="nil"/>
              <w:bottom w:val="single" w:sz="8" w:space="0" w:color="000000"/>
              <w:right w:val="nil"/>
            </w:tcBorders>
            <w:tcMar>
              <w:top w:w="72" w:type="dxa"/>
              <w:left w:w="235" w:type="dxa"/>
              <w:right w:w="120" w:type="dxa"/>
            </w:tcMar>
          </w:tcPr>
          <w:p w14:paraId="42507698" w14:textId="77777777" w:rsidR="00977E39" w:rsidRPr="00222F6C" w:rsidRDefault="00977E39" w:rsidP="001E6D8D">
            <w:pPr>
              <w:widowControl w:val="0"/>
              <w:tabs>
                <w:tab w:val="left" w:pos="0"/>
                <w:tab w:val="left" w:pos="720"/>
                <w:tab w:val="left" w:pos="1440"/>
              </w:tabs>
              <w:jc w:val="center"/>
              <w:rPr>
                <w:sz w:val="18"/>
              </w:rPr>
            </w:pPr>
            <w:r w:rsidRPr="00222F6C">
              <w:rPr>
                <w:sz w:val="18"/>
              </w:rPr>
              <w:t>paclobutrazol + flurprimidol + trinexapac-ethyl</w:t>
            </w:r>
          </w:p>
          <w:p w14:paraId="23E2728C" w14:textId="77777777" w:rsidR="00977E39" w:rsidRPr="00222F6C" w:rsidRDefault="00977E39" w:rsidP="001E6D8D">
            <w:pPr>
              <w:widowControl w:val="0"/>
              <w:tabs>
                <w:tab w:val="left" w:pos="0"/>
                <w:tab w:val="left" w:pos="720"/>
                <w:tab w:val="left" w:pos="1440"/>
              </w:tabs>
              <w:jc w:val="center"/>
              <w:rPr>
                <w:sz w:val="18"/>
              </w:rPr>
            </w:pPr>
            <w:r w:rsidRPr="00222F6C">
              <w:rPr>
                <w:sz w:val="18"/>
              </w:rPr>
              <w:t>(0.14 to 0.28 lb)</w:t>
            </w:r>
          </w:p>
        </w:tc>
        <w:tc>
          <w:tcPr>
            <w:tcW w:w="2520" w:type="dxa"/>
            <w:tcBorders>
              <w:top w:val="single" w:sz="8" w:space="0" w:color="000000"/>
              <w:left w:val="nil"/>
              <w:bottom w:val="single" w:sz="8" w:space="0" w:color="000000"/>
              <w:right w:val="nil"/>
            </w:tcBorders>
            <w:tcMar>
              <w:top w:w="72" w:type="dxa"/>
              <w:left w:w="235" w:type="dxa"/>
              <w:right w:w="120" w:type="dxa"/>
            </w:tcMar>
          </w:tcPr>
          <w:p w14:paraId="415129B8" w14:textId="77777777" w:rsidR="00977E39" w:rsidRPr="00222F6C" w:rsidRDefault="00977E39" w:rsidP="001E6D8D">
            <w:pPr>
              <w:widowControl w:val="0"/>
              <w:tabs>
                <w:tab w:val="left" w:pos="0"/>
                <w:tab w:val="left" w:pos="720"/>
                <w:tab w:val="left" w:pos="1440"/>
              </w:tabs>
              <w:jc w:val="center"/>
              <w:rPr>
                <w:sz w:val="18"/>
              </w:rPr>
            </w:pPr>
            <w:r w:rsidRPr="00222F6C">
              <w:rPr>
                <w:sz w:val="18"/>
              </w:rPr>
              <w:t>Musketeer 1L</w:t>
            </w:r>
          </w:p>
          <w:p w14:paraId="61BA4EE9" w14:textId="77777777" w:rsidR="00977E39" w:rsidRPr="00222F6C" w:rsidRDefault="00977E39" w:rsidP="001E6D8D">
            <w:pPr>
              <w:widowControl w:val="0"/>
              <w:tabs>
                <w:tab w:val="left" w:pos="0"/>
                <w:tab w:val="left" w:pos="720"/>
                <w:tab w:val="left" w:pos="1440"/>
              </w:tabs>
              <w:jc w:val="center"/>
              <w:rPr>
                <w:sz w:val="18"/>
              </w:rPr>
            </w:pPr>
            <w:r w:rsidRPr="00222F6C">
              <w:rPr>
                <w:sz w:val="18"/>
              </w:rPr>
              <w:t>(18 to 36 oz/acre)</w:t>
            </w:r>
          </w:p>
        </w:tc>
        <w:tc>
          <w:tcPr>
            <w:tcW w:w="6930" w:type="dxa"/>
            <w:tcBorders>
              <w:top w:val="single" w:sz="8" w:space="0" w:color="000000"/>
              <w:left w:val="nil"/>
              <w:bottom w:val="single" w:sz="8" w:space="0" w:color="000000"/>
              <w:right w:val="nil"/>
            </w:tcBorders>
            <w:tcMar>
              <w:top w:w="72" w:type="dxa"/>
              <w:left w:w="197" w:type="dxa"/>
              <w:right w:w="178" w:type="dxa"/>
            </w:tcMar>
          </w:tcPr>
          <w:p w14:paraId="43721D08" w14:textId="77777777" w:rsidR="00977E39" w:rsidRPr="00222F6C" w:rsidRDefault="00977E39" w:rsidP="001E6D8D">
            <w:pPr>
              <w:widowControl w:val="0"/>
              <w:tabs>
                <w:tab w:val="left" w:pos="0"/>
                <w:tab w:val="left" w:pos="720"/>
                <w:tab w:val="left" w:pos="1440"/>
              </w:tabs>
              <w:rPr>
                <w:sz w:val="18"/>
              </w:rPr>
            </w:pPr>
            <w:r w:rsidRPr="00222F6C">
              <w:rPr>
                <w:sz w:val="18"/>
              </w:rPr>
              <w:t>For turf growth suppression, make the initial spring application at 18 to 30 oz/a with repeat applications 2 to 6 weeks later at 18 to 36 oz/a.</w:t>
            </w:r>
          </w:p>
        </w:tc>
      </w:tr>
      <w:tr w:rsidR="00977E39" w:rsidRPr="00222F6C" w14:paraId="1498918A" w14:textId="77777777" w:rsidTr="001E6D8D">
        <w:trPr>
          <w:cantSplit/>
        </w:trPr>
        <w:tc>
          <w:tcPr>
            <w:tcW w:w="2340" w:type="dxa"/>
            <w:vMerge/>
            <w:tcBorders>
              <w:left w:val="nil"/>
              <w:bottom w:val="single" w:sz="8" w:space="0" w:color="000000"/>
              <w:right w:val="nil"/>
            </w:tcBorders>
            <w:tcMar>
              <w:top w:w="72" w:type="dxa"/>
              <w:left w:w="235" w:type="dxa"/>
              <w:right w:w="120" w:type="dxa"/>
            </w:tcMar>
          </w:tcPr>
          <w:p w14:paraId="5BD6F484" w14:textId="77777777" w:rsidR="00977E39" w:rsidRPr="00222F6C" w:rsidRDefault="00977E39" w:rsidP="001E6D8D">
            <w:pPr>
              <w:widowControl w:val="0"/>
              <w:tabs>
                <w:tab w:val="left" w:pos="0"/>
                <w:tab w:val="left" w:pos="720"/>
                <w:tab w:val="left" w:pos="1440"/>
              </w:tabs>
              <w:rPr>
                <w:sz w:val="18"/>
              </w:rPr>
            </w:pPr>
          </w:p>
        </w:tc>
        <w:tc>
          <w:tcPr>
            <w:tcW w:w="1710" w:type="dxa"/>
            <w:tcBorders>
              <w:top w:val="single" w:sz="8" w:space="0" w:color="000000"/>
              <w:left w:val="nil"/>
              <w:bottom w:val="single" w:sz="8" w:space="0" w:color="000000"/>
              <w:right w:val="nil"/>
            </w:tcBorders>
            <w:tcMar>
              <w:top w:w="72" w:type="dxa"/>
              <w:left w:w="235" w:type="dxa"/>
              <w:right w:w="120" w:type="dxa"/>
            </w:tcMar>
          </w:tcPr>
          <w:p w14:paraId="606F46EA" w14:textId="77777777" w:rsidR="00977E39" w:rsidRPr="00222F6C" w:rsidRDefault="00977E39" w:rsidP="001E6D8D">
            <w:pPr>
              <w:widowControl w:val="0"/>
              <w:tabs>
                <w:tab w:val="left" w:pos="0"/>
                <w:tab w:val="left" w:pos="720"/>
                <w:tab w:val="left" w:pos="1440"/>
              </w:tabs>
              <w:jc w:val="center"/>
              <w:rPr>
                <w:sz w:val="18"/>
              </w:rPr>
            </w:pPr>
            <w:r w:rsidRPr="00222F6C">
              <w:rPr>
                <w:sz w:val="18"/>
              </w:rPr>
              <w:t>prohexadione-Ca</w:t>
            </w:r>
          </w:p>
          <w:p w14:paraId="28006C7B" w14:textId="77777777" w:rsidR="00977E39" w:rsidRPr="00222F6C" w:rsidRDefault="00977E39" w:rsidP="001E6D8D">
            <w:pPr>
              <w:widowControl w:val="0"/>
              <w:tabs>
                <w:tab w:val="left" w:pos="0"/>
                <w:tab w:val="left" w:pos="720"/>
                <w:tab w:val="left" w:pos="1440"/>
              </w:tabs>
              <w:jc w:val="center"/>
              <w:rPr>
                <w:sz w:val="18"/>
              </w:rPr>
            </w:pPr>
            <w:r w:rsidRPr="00222F6C">
              <w:rPr>
                <w:sz w:val="18"/>
              </w:rPr>
              <w:t>( 0.031 to 0.75)</w:t>
            </w:r>
          </w:p>
        </w:tc>
        <w:tc>
          <w:tcPr>
            <w:tcW w:w="2520" w:type="dxa"/>
            <w:tcBorders>
              <w:top w:val="single" w:sz="8" w:space="0" w:color="000000"/>
              <w:left w:val="nil"/>
              <w:bottom w:val="single" w:sz="8" w:space="0" w:color="000000"/>
              <w:right w:val="nil"/>
            </w:tcBorders>
            <w:tcMar>
              <w:top w:w="72" w:type="dxa"/>
              <w:left w:w="235" w:type="dxa"/>
              <w:right w:w="120" w:type="dxa"/>
            </w:tcMar>
          </w:tcPr>
          <w:p w14:paraId="334E6C9F" w14:textId="77777777" w:rsidR="00977E39" w:rsidRPr="00222F6C" w:rsidRDefault="00977E39" w:rsidP="001E6D8D">
            <w:pPr>
              <w:widowControl w:val="0"/>
              <w:tabs>
                <w:tab w:val="left" w:pos="0"/>
                <w:tab w:val="left" w:pos="720"/>
                <w:tab w:val="left" w:pos="1440"/>
              </w:tabs>
              <w:jc w:val="center"/>
              <w:rPr>
                <w:sz w:val="18"/>
              </w:rPr>
            </w:pPr>
            <w:r w:rsidRPr="00222F6C">
              <w:rPr>
                <w:sz w:val="18"/>
              </w:rPr>
              <w:t>Anuew 27.5 WP</w:t>
            </w:r>
          </w:p>
          <w:p w14:paraId="62A9E39B" w14:textId="77777777" w:rsidR="00977E39" w:rsidRPr="00222F6C" w:rsidRDefault="00977E39" w:rsidP="001E6D8D">
            <w:pPr>
              <w:widowControl w:val="0"/>
              <w:tabs>
                <w:tab w:val="left" w:pos="0"/>
                <w:tab w:val="left" w:pos="720"/>
                <w:tab w:val="left" w:pos="1440"/>
              </w:tabs>
              <w:jc w:val="center"/>
              <w:rPr>
                <w:sz w:val="18"/>
              </w:rPr>
            </w:pPr>
            <w:r w:rsidRPr="00222F6C">
              <w:rPr>
                <w:sz w:val="18"/>
              </w:rPr>
              <w:t>(1.8 to 43.6 oz/acre)</w:t>
            </w:r>
          </w:p>
        </w:tc>
        <w:tc>
          <w:tcPr>
            <w:tcW w:w="6930" w:type="dxa"/>
            <w:tcBorders>
              <w:top w:val="single" w:sz="8" w:space="0" w:color="000000"/>
              <w:left w:val="nil"/>
              <w:bottom w:val="single" w:sz="8" w:space="0" w:color="000000"/>
              <w:right w:val="nil"/>
            </w:tcBorders>
            <w:tcMar>
              <w:top w:w="72" w:type="dxa"/>
              <w:left w:w="197" w:type="dxa"/>
              <w:right w:w="178" w:type="dxa"/>
            </w:tcMar>
          </w:tcPr>
          <w:p w14:paraId="2A8D94F7" w14:textId="77777777" w:rsidR="00977E39" w:rsidRPr="00222F6C" w:rsidRDefault="00977E39" w:rsidP="001E6D8D">
            <w:pPr>
              <w:widowControl w:val="0"/>
              <w:tabs>
                <w:tab w:val="left" w:pos="0"/>
                <w:tab w:val="left" w:pos="720"/>
                <w:tab w:val="left" w:pos="1440"/>
              </w:tabs>
              <w:rPr>
                <w:sz w:val="18"/>
              </w:rPr>
            </w:pPr>
            <w:r w:rsidRPr="00222F6C">
              <w:rPr>
                <w:sz w:val="18"/>
              </w:rPr>
              <w:t>Foliar uptake for managing growth of bermudagrass, bentgrass, Ky. bluegrass, and perennial ryegrass grown for all turf areas. Rates include: bentgrass greens at 1.8 to 7.25 oz/acre; bermudagrass at 29.1 to 43.6 oz/acre; bluegrass/ryegrass fairways/roughs at 4.5 to 29.1 oz/acre. Apply in 1 to 2 gal/1,000 ft</w:t>
            </w:r>
            <w:r w:rsidRPr="00222F6C">
              <w:rPr>
                <w:sz w:val="18"/>
                <w:vertAlign w:val="superscript"/>
              </w:rPr>
              <w:t>2</w:t>
            </w:r>
            <w:r w:rsidRPr="00222F6C">
              <w:rPr>
                <w:sz w:val="18"/>
              </w:rPr>
              <w:t>, add NIS, and wait 4-hr before irrigating and 1-day before mowing.</w:t>
            </w:r>
          </w:p>
        </w:tc>
      </w:tr>
      <w:tr w:rsidR="00977E39" w:rsidRPr="00222F6C" w14:paraId="385EBE68" w14:textId="77777777" w:rsidTr="001E6D8D">
        <w:trPr>
          <w:cantSplit/>
          <w:trHeight w:val="1541"/>
        </w:trPr>
        <w:tc>
          <w:tcPr>
            <w:tcW w:w="2340" w:type="dxa"/>
            <w:vMerge w:val="restart"/>
            <w:tcBorders>
              <w:top w:val="single" w:sz="8" w:space="0" w:color="000000"/>
              <w:left w:val="nil"/>
              <w:bottom w:val="nil"/>
              <w:right w:val="nil"/>
            </w:tcBorders>
            <w:tcMar>
              <w:top w:w="72" w:type="dxa"/>
              <w:left w:w="235" w:type="dxa"/>
              <w:right w:w="120" w:type="dxa"/>
            </w:tcMar>
          </w:tcPr>
          <w:p w14:paraId="3C140B63" w14:textId="77777777" w:rsidR="00977E39" w:rsidRPr="00222F6C" w:rsidRDefault="00977E39" w:rsidP="001E6D8D">
            <w:pPr>
              <w:widowControl w:val="0"/>
              <w:tabs>
                <w:tab w:val="left" w:pos="0"/>
                <w:tab w:val="left" w:pos="720"/>
                <w:tab w:val="left" w:pos="1440"/>
              </w:tabs>
              <w:rPr>
                <w:sz w:val="18"/>
              </w:rPr>
            </w:pPr>
            <w:r w:rsidRPr="00222F6C">
              <w:rPr>
                <w:sz w:val="18"/>
              </w:rPr>
              <w:t>Turfgrass Clipping Management/Turfgrass Enhancement</w:t>
            </w:r>
          </w:p>
        </w:tc>
        <w:tc>
          <w:tcPr>
            <w:tcW w:w="1710" w:type="dxa"/>
            <w:tcBorders>
              <w:top w:val="single" w:sz="8" w:space="0" w:color="000000"/>
              <w:left w:val="nil"/>
              <w:bottom w:val="single" w:sz="8" w:space="0" w:color="000000"/>
              <w:right w:val="nil"/>
            </w:tcBorders>
            <w:tcMar>
              <w:top w:w="72" w:type="dxa"/>
              <w:left w:w="235" w:type="dxa"/>
              <w:right w:w="120" w:type="dxa"/>
            </w:tcMar>
          </w:tcPr>
          <w:p w14:paraId="6805ADE7" w14:textId="77777777" w:rsidR="00977E39" w:rsidRPr="00222F6C" w:rsidRDefault="00977E39" w:rsidP="001E6D8D">
            <w:pPr>
              <w:widowControl w:val="0"/>
              <w:tabs>
                <w:tab w:val="left" w:pos="0"/>
                <w:tab w:val="left" w:pos="720"/>
                <w:tab w:val="left" w:pos="1440"/>
              </w:tabs>
              <w:jc w:val="center"/>
              <w:rPr>
                <w:sz w:val="18"/>
              </w:rPr>
            </w:pPr>
            <w:r w:rsidRPr="00222F6C">
              <w:rPr>
                <w:sz w:val="18"/>
              </w:rPr>
              <w:t>flurprimidol</w:t>
            </w:r>
          </w:p>
          <w:p w14:paraId="3CED680F" w14:textId="77777777" w:rsidR="00977E39" w:rsidRPr="00222F6C" w:rsidRDefault="00977E39" w:rsidP="001E6D8D">
            <w:pPr>
              <w:widowControl w:val="0"/>
              <w:tabs>
                <w:tab w:val="left" w:pos="0"/>
                <w:tab w:val="left" w:pos="720"/>
                <w:tab w:val="left" w:pos="1440"/>
              </w:tabs>
              <w:jc w:val="center"/>
              <w:rPr>
                <w:sz w:val="18"/>
              </w:rPr>
            </w:pPr>
            <w:r w:rsidRPr="00222F6C">
              <w:rPr>
                <w:sz w:val="18"/>
              </w:rPr>
              <w:t>(0.375 to 1.5)</w:t>
            </w:r>
          </w:p>
        </w:tc>
        <w:tc>
          <w:tcPr>
            <w:tcW w:w="2520" w:type="dxa"/>
            <w:tcBorders>
              <w:top w:val="single" w:sz="8" w:space="0" w:color="000000"/>
              <w:left w:val="nil"/>
              <w:bottom w:val="single" w:sz="8" w:space="0" w:color="000000"/>
              <w:right w:val="nil"/>
            </w:tcBorders>
            <w:tcMar>
              <w:top w:w="72" w:type="dxa"/>
              <w:left w:w="235" w:type="dxa"/>
              <w:right w:w="120" w:type="dxa"/>
            </w:tcMar>
          </w:tcPr>
          <w:p w14:paraId="7ABDEBED" w14:textId="77777777" w:rsidR="00977E39" w:rsidRPr="00222F6C" w:rsidRDefault="00977E39" w:rsidP="001E6D8D">
            <w:pPr>
              <w:widowControl w:val="0"/>
              <w:tabs>
                <w:tab w:val="left" w:pos="0"/>
                <w:tab w:val="left" w:pos="720"/>
                <w:tab w:val="left" w:pos="1440"/>
              </w:tabs>
              <w:jc w:val="center"/>
              <w:rPr>
                <w:sz w:val="18"/>
              </w:rPr>
            </w:pPr>
            <w:r w:rsidRPr="00222F6C">
              <w:rPr>
                <w:sz w:val="18"/>
              </w:rPr>
              <w:t>Cutless 50 WP</w:t>
            </w:r>
          </w:p>
          <w:p w14:paraId="6310D330" w14:textId="77777777" w:rsidR="00977E39" w:rsidRPr="00222F6C" w:rsidRDefault="00977E39" w:rsidP="001E6D8D">
            <w:pPr>
              <w:widowControl w:val="0"/>
              <w:tabs>
                <w:tab w:val="left" w:pos="0"/>
                <w:tab w:val="left" w:pos="720"/>
                <w:tab w:val="left" w:pos="1440"/>
              </w:tabs>
              <w:jc w:val="center"/>
              <w:rPr>
                <w:sz w:val="18"/>
              </w:rPr>
            </w:pPr>
            <w:r w:rsidRPr="00222F6C">
              <w:rPr>
                <w:sz w:val="18"/>
              </w:rPr>
              <w:t>(0.75 to 3.5 lb to 200 gal water or 0.28 to 1.3 oz/1,000 ft</w:t>
            </w:r>
            <w:r w:rsidRPr="00222F6C">
              <w:rPr>
                <w:sz w:val="18"/>
                <w:vertAlign w:val="superscript"/>
              </w:rPr>
              <w:t>2</w:t>
            </w:r>
            <w:r w:rsidRPr="00222F6C">
              <w:rPr>
                <w:sz w:val="18"/>
              </w:rPr>
              <w:t>)</w:t>
            </w:r>
          </w:p>
          <w:p w14:paraId="1782CE74" w14:textId="77777777" w:rsidR="00977E39" w:rsidRPr="00222F6C" w:rsidRDefault="00977E39" w:rsidP="001E6D8D">
            <w:pPr>
              <w:widowControl w:val="0"/>
              <w:tabs>
                <w:tab w:val="left" w:pos="0"/>
                <w:tab w:val="left" w:pos="720"/>
                <w:tab w:val="left" w:pos="1440"/>
              </w:tabs>
              <w:jc w:val="center"/>
              <w:rPr>
                <w:sz w:val="18"/>
              </w:rPr>
            </w:pPr>
          </w:p>
          <w:p w14:paraId="1036EED7" w14:textId="77777777" w:rsidR="00977E39" w:rsidRPr="00222F6C" w:rsidRDefault="00977E39" w:rsidP="001E6D8D">
            <w:pPr>
              <w:widowControl w:val="0"/>
              <w:tabs>
                <w:tab w:val="left" w:pos="0"/>
                <w:tab w:val="left" w:pos="720"/>
                <w:tab w:val="left" w:pos="1440"/>
              </w:tabs>
              <w:jc w:val="center"/>
              <w:rPr>
                <w:sz w:val="18"/>
              </w:rPr>
            </w:pPr>
            <w:r w:rsidRPr="00222F6C">
              <w:rPr>
                <w:sz w:val="18"/>
              </w:rPr>
              <w:t>Cutless MEC 1.3L</w:t>
            </w:r>
          </w:p>
          <w:p w14:paraId="26757883" w14:textId="77777777" w:rsidR="00977E39" w:rsidRPr="00222F6C" w:rsidRDefault="00977E39" w:rsidP="001E6D8D">
            <w:pPr>
              <w:widowControl w:val="0"/>
              <w:tabs>
                <w:tab w:val="left" w:pos="0"/>
                <w:tab w:val="left" w:pos="720"/>
                <w:tab w:val="left" w:pos="1440"/>
              </w:tabs>
              <w:jc w:val="center"/>
              <w:rPr>
                <w:sz w:val="18"/>
              </w:rPr>
            </w:pPr>
            <w:r w:rsidRPr="00222F6C">
              <w:rPr>
                <w:sz w:val="18"/>
              </w:rPr>
              <w:t>(6 to 74 fl oz/A)</w:t>
            </w:r>
          </w:p>
        </w:tc>
        <w:tc>
          <w:tcPr>
            <w:tcW w:w="6930" w:type="dxa"/>
            <w:tcBorders>
              <w:top w:val="single" w:sz="8" w:space="0" w:color="000000"/>
              <w:left w:val="nil"/>
              <w:bottom w:val="single" w:sz="8" w:space="0" w:color="000000"/>
              <w:right w:val="nil"/>
            </w:tcBorders>
            <w:tcMar>
              <w:top w:w="72" w:type="dxa"/>
              <w:left w:w="197" w:type="dxa"/>
              <w:right w:w="178" w:type="dxa"/>
            </w:tcMar>
          </w:tcPr>
          <w:p w14:paraId="039CFB3B" w14:textId="77777777" w:rsidR="00977E39" w:rsidRPr="00222F6C" w:rsidRDefault="00977E39" w:rsidP="001E6D8D">
            <w:pPr>
              <w:widowControl w:val="0"/>
              <w:tabs>
                <w:tab w:val="left" w:pos="0"/>
                <w:tab w:val="left" w:pos="720"/>
                <w:tab w:val="left" w:pos="1440"/>
              </w:tabs>
              <w:rPr>
                <w:sz w:val="18"/>
              </w:rPr>
            </w:pPr>
            <w:r w:rsidRPr="00222F6C">
              <w:rPr>
                <w:sz w:val="18"/>
              </w:rPr>
              <w:t>Root absorbed.  Apply to bermudagrass or zoysiagrass golf course fairways, hard-to-mow and trim areas. Provides 4 to 8 week suppression. Must be uniformly applied and irrigated-in with 0.5-inch water. Flurprimidol does not completely control seedheads. Temporary turf discoloration may follow this treatment. St. Augustinegrass, bahiagrass, and common bermudagrass require the higher rate. Repeat applications every 4 weeks on Tifway bermudagrass with 1.0 lb/A will minimize turf injury.  Do not use with SI/DMI fungicides.</w:t>
            </w:r>
          </w:p>
        </w:tc>
      </w:tr>
      <w:tr w:rsidR="00977E39" w:rsidRPr="00222F6C" w14:paraId="3F0A8944" w14:textId="77777777" w:rsidTr="001E6D8D">
        <w:trPr>
          <w:cantSplit/>
        </w:trPr>
        <w:tc>
          <w:tcPr>
            <w:tcW w:w="2340" w:type="dxa"/>
            <w:vMerge/>
            <w:tcBorders>
              <w:left w:val="nil"/>
              <w:right w:val="nil"/>
            </w:tcBorders>
            <w:tcMar>
              <w:top w:w="72" w:type="dxa"/>
              <w:left w:w="235" w:type="dxa"/>
              <w:right w:w="120" w:type="dxa"/>
            </w:tcMar>
          </w:tcPr>
          <w:p w14:paraId="25BB698F" w14:textId="77777777" w:rsidR="00977E39" w:rsidRPr="00222F6C" w:rsidRDefault="00977E39" w:rsidP="001E6D8D">
            <w:pPr>
              <w:widowControl w:val="0"/>
              <w:tabs>
                <w:tab w:val="left" w:pos="0"/>
                <w:tab w:val="left" w:pos="720"/>
                <w:tab w:val="left" w:pos="1440"/>
              </w:tabs>
              <w:rPr>
                <w:sz w:val="18"/>
              </w:rPr>
            </w:pPr>
          </w:p>
        </w:tc>
        <w:tc>
          <w:tcPr>
            <w:tcW w:w="1710" w:type="dxa"/>
            <w:tcBorders>
              <w:top w:val="single" w:sz="8" w:space="0" w:color="000000"/>
              <w:left w:val="nil"/>
              <w:bottom w:val="single" w:sz="8" w:space="0" w:color="000000"/>
              <w:right w:val="nil"/>
            </w:tcBorders>
            <w:tcMar>
              <w:top w:w="72" w:type="dxa"/>
              <w:left w:w="235" w:type="dxa"/>
              <w:right w:w="120" w:type="dxa"/>
            </w:tcMar>
          </w:tcPr>
          <w:p w14:paraId="21CD5B42" w14:textId="77777777" w:rsidR="00977E39" w:rsidRPr="00222F6C" w:rsidRDefault="00977E39" w:rsidP="001E6D8D">
            <w:pPr>
              <w:widowControl w:val="0"/>
              <w:tabs>
                <w:tab w:val="left" w:pos="0"/>
                <w:tab w:val="left" w:pos="720"/>
                <w:tab w:val="left" w:pos="1440"/>
              </w:tabs>
              <w:jc w:val="center"/>
              <w:rPr>
                <w:sz w:val="18"/>
              </w:rPr>
            </w:pPr>
            <w:r w:rsidRPr="00222F6C">
              <w:rPr>
                <w:sz w:val="18"/>
              </w:rPr>
              <w:t>flurprimidol + paclobutrazol + trinexapac-ethyl (0.093 to 0.23)</w:t>
            </w:r>
          </w:p>
        </w:tc>
        <w:tc>
          <w:tcPr>
            <w:tcW w:w="2520" w:type="dxa"/>
            <w:tcBorders>
              <w:top w:val="single" w:sz="8" w:space="0" w:color="000000"/>
              <w:left w:val="nil"/>
              <w:bottom w:val="single" w:sz="8" w:space="0" w:color="000000"/>
              <w:right w:val="nil"/>
            </w:tcBorders>
            <w:tcMar>
              <w:top w:w="72" w:type="dxa"/>
              <w:left w:w="235" w:type="dxa"/>
              <w:right w:w="120" w:type="dxa"/>
            </w:tcMar>
          </w:tcPr>
          <w:p w14:paraId="5E32B151" w14:textId="77777777" w:rsidR="00977E39" w:rsidRPr="00222F6C" w:rsidRDefault="00977E39" w:rsidP="001E6D8D">
            <w:pPr>
              <w:widowControl w:val="0"/>
              <w:tabs>
                <w:tab w:val="left" w:pos="0"/>
                <w:tab w:val="left" w:pos="720"/>
                <w:tab w:val="left" w:pos="1440"/>
              </w:tabs>
              <w:jc w:val="center"/>
              <w:rPr>
                <w:sz w:val="18"/>
              </w:rPr>
            </w:pPr>
            <w:r w:rsidRPr="00222F6C">
              <w:rPr>
                <w:sz w:val="18"/>
              </w:rPr>
              <w:t xml:space="preserve">Musketeer 0.99L </w:t>
            </w:r>
          </w:p>
          <w:p w14:paraId="59C94F0F" w14:textId="77777777" w:rsidR="00977E39" w:rsidRPr="00222F6C" w:rsidRDefault="00977E39" w:rsidP="001E6D8D">
            <w:pPr>
              <w:widowControl w:val="0"/>
              <w:tabs>
                <w:tab w:val="left" w:pos="0"/>
                <w:tab w:val="left" w:pos="720"/>
                <w:tab w:val="left" w:pos="1440"/>
              </w:tabs>
              <w:jc w:val="center"/>
              <w:rPr>
                <w:sz w:val="18"/>
              </w:rPr>
            </w:pPr>
            <w:r w:rsidRPr="00222F6C">
              <w:rPr>
                <w:sz w:val="18"/>
              </w:rPr>
              <w:t>(12 to 30 fl oz/A)</w:t>
            </w:r>
          </w:p>
        </w:tc>
        <w:tc>
          <w:tcPr>
            <w:tcW w:w="6930" w:type="dxa"/>
            <w:tcBorders>
              <w:top w:val="single" w:sz="8" w:space="0" w:color="000000"/>
              <w:left w:val="nil"/>
              <w:bottom w:val="single" w:sz="8" w:space="0" w:color="000000"/>
              <w:right w:val="nil"/>
            </w:tcBorders>
            <w:tcMar>
              <w:top w:w="72" w:type="dxa"/>
              <w:left w:w="197" w:type="dxa"/>
              <w:right w:w="178" w:type="dxa"/>
            </w:tcMar>
          </w:tcPr>
          <w:p w14:paraId="1AEADC1A" w14:textId="77777777" w:rsidR="00977E39" w:rsidRPr="00222F6C" w:rsidRDefault="00977E39" w:rsidP="001E6D8D">
            <w:pPr>
              <w:widowControl w:val="0"/>
              <w:tabs>
                <w:tab w:val="left" w:pos="0"/>
                <w:tab w:val="left" w:pos="720"/>
                <w:tab w:val="left" w:pos="1440"/>
              </w:tabs>
              <w:rPr>
                <w:sz w:val="18"/>
              </w:rPr>
            </w:pPr>
            <w:r w:rsidRPr="00222F6C">
              <w:rPr>
                <w:sz w:val="18"/>
              </w:rPr>
              <w:t>Used to suppress annual bluegrass or to manage growth and clippings in bermudagrass, creeping bentgrass, Ky. bluegrass, and perennial ryegrass. Apply 12 to 18 fl oz/</w:t>
            </w:r>
            <w:proofErr w:type="gramStart"/>
            <w:r w:rsidRPr="00222F6C">
              <w:rPr>
                <w:sz w:val="18"/>
              </w:rPr>
              <w:t>A</w:t>
            </w:r>
            <w:proofErr w:type="gramEnd"/>
            <w:r w:rsidRPr="00222F6C">
              <w:rPr>
                <w:sz w:val="18"/>
              </w:rPr>
              <w:t xml:space="preserve"> on bentgrass putting greens and up to 30 fl oz/A on other turf species. Spray interval from 2 to 6 weeks depending on desirable growth suppression and rate used.</w:t>
            </w:r>
          </w:p>
        </w:tc>
      </w:tr>
      <w:tr w:rsidR="00977E39" w:rsidRPr="00222F6C" w14:paraId="085F164F" w14:textId="77777777" w:rsidTr="001E6D8D">
        <w:trPr>
          <w:cantSplit/>
        </w:trPr>
        <w:tc>
          <w:tcPr>
            <w:tcW w:w="2340" w:type="dxa"/>
            <w:vMerge/>
            <w:tcBorders>
              <w:left w:val="nil"/>
              <w:right w:val="nil"/>
            </w:tcBorders>
            <w:tcMar>
              <w:top w:w="72" w:type="dxa"/>
              <w:left w:w="235" w:type="dxa"/>
              <w:right w:w="120" w:type="dxa"/>
            </w:tcMar>
          </w:tcPr>
          <w:p w14:paraId="1240DBE9" w14:textId="77777777" w:rsidR="00977E39" w:rsidRPr="00222F6C" w:rsidRDefault="00977E39" w:rsidP="001E6D8D">
            <w:pPr>
              <w:widowControl w:val="0"/>
              <w:tabs>
                <w:tab w:val="left" w:pos="0"/>
                <w:tab w:val="left" w:pos="720"/>
                <w:tab w:val="left" w:pos="1440"/>
              </w:tabs>
              <w:rPr>
                <w:sz w:val="18"/>
              </w:rPr>
            </w:pPr>
          </w:p>
        </w:tc>
        <w:tc>
          <w:tcPr>
            <w:tcW w:w="1710" w:type="dxa"/>
            <w:tcBorders>
              <w:top w:val="single" w:sz="8" w:space="0" w:color="000000"/>
              <w:left w:val="nil"/>
              <w:bottom w:val="single" w:sz="8" w:space="0" w:color="000000"/>
              <w:right w:val="nil"/>
            </w:tcBorders>
            <w:tcMar>
              <w:top w:w="72" w:type="dxa"/>
              <w:left w:w="235" w:type="dxa"/>
              <w:right w:w="120" w:type="dxa"/>
            </w:tcMar>
          </w:tcPr>
          <w:p w14:paraId="5D4123D4" w14:textId="77777777" w:rsidR="00977E39" w:rsidRPr="00222F6C" w:rsidRDefault="00977E39" w:rsidP="001E6D8D">
            <w:pPr>
              <w:widowControl w:val="0"/>
              <w:tabs>
                <w:tab w:val="left" w:pos="0"/>
                <w:tab w:val="left" w:pos="720"/>
                <w:tab w:val="left" w:pos="1440"/>
              </w:tabs>
              <w:jc w:val="center"/>
              <w:rPr>
                <w:sz w:val="18"/>
              </w:rPr>
            </w:pPr>
            <w:r w:rsidRPr="00222F6C">
              <w:rPr>
                <w:sz w:val="18"/>
              </w:rPr>
              <w:t>trinexapac-ethyl</w:t>
            </w:r>
          </w:p>
          <w:p w14:paraId="27085FF9" w14:textId="77777777" w:rsidR="00977E39" w:rsidRPr="00222F6C" w:rsidRDefault="00977E39" w:rsidP="001E6D8D">
            <w:pPr>
              <w:widowControl w:val="0"/>
              <w:tabs>
                <w:tab w:val="left" w:pos="0"/>
                <w:tab w:val="left" w:pos="720"/>
                <w:tab w:val="left" w:pos="1440"/>
              </w:tabs>
              <w:jc w:val="center"/>
              <w:rPr>
                <w:sz w:val="18"/>
              </w:rPr>
            </w:pPr>
            <w:r w:rsidRPr="00222F6C">
              <w:rPr>
                <w:sz w:val="18"/>
              </w:rPr>
              <w:t>(0.02 to 0.086)</w:t>
            </w:r>
          </w:p>
        </w:tc>
        <w:tc>
          <w:tcPr>
            <w:tcW w:w="2520" w:type="dxa"/>
            <w:tcBorders>
              <w:top w:val="single" w:sz="8" w:space="0" w:color="000000"/>
              <w:left w:val="nil"/>
              <w:bottom w:val="single" w:sz="8" w:space="0" w:color="000000"/>
              <w:right w:val="nil"/>
            </w:tcBorders>
            <w:tcMar>
              <w:top w:w="72" w:type="dxa"/>
              <w:left w:w="235" w:type="dxa"/>
              <w:right w:w="120" w:type="dxa"/>
            </w:tcMar>
          </w:tcPr>
          <w:p w14:paraId="075692C6" w14:textId="77777777" w:rsidR="00977E39" w:rsidRPr="00222F6C" w:rsidRDefault="00977E39" w:rsidP="001E6D8D">
            <w:pPr>
              <w:widowControl w:val="0"/>
              <w:tabs>
                <w:tab w:val="left" w:pos="0"/>
                <w:tab w:val="left" w:pos="720"/>
                <w:tab w:val="left" w:pos="1440"/>
              </w:tabs>
              <w:jc w:val="center"/>
              <w:rPr>
                <w:sz w:val="18"/>
              </w:rPr>
            </w:pPr>
            <w:r w:rsidRPr="00222F6C">
              <w:rPr>
                <w:sz w:val="18"/>
              </w:rPr>
              <w:t>Primo MAXX 1L</w:t>
            </w:r>
          </w:p>
          <w:p w14:paraId="1F497C11" w14:textId="77777777" w:rsidR="00977E39" w:rsidRPr="00222F6C" w:rsidRDefault="00977E39" w:rsidP="001E6D8D">
            <w:pPr>
              <w:widowControl w:val="0"/>
              <w:tabs>
                <w:tab w:val="left" w:pos="0"/>
                <w:tab w:val="left" w:pos="720"/>
                <w:tab w:val="left" w:pos="1440"/>
              </w:tabs>
              <w:jc w:val="center"/>
              <w:rPr>
                <w:sz w:val="18"/>
              </w:rPr>
            </w:pPr>
            <w:r w:rsidRPr="00222F6C">
              <w:rPr>
                <w:sz w:val="18"/>
              </w:rPr>
              <w:t>(3 to 11 oz in 20 to 100 gal water)</w:t>
            </w:r>
          </w:p>
        </w:tc>
        <w:tc>
          <w:tcPr>
            <w:tcW w:w="6930" w:type="dxa"/>
            <w:tcBorders>
              <w:top w:val="single" w:sz="8" w:space="0" w:color="000000"/>
              <w:left w:val="nil"/>
              <w:bottom w:val="single" w:sz="8" w:space="0" w:color="000000"/>
              <w:right w:val="nil"/>
            </w:tcBorders>
            <w:tcMar>
              <w:top w:w="72" w:type="dxa"/>
              <w:left w:w="197" w:type="dxa"/>
              <w:right w:w="178" w:type="dxa"/>
            </w:tcMar>
          </w:tcPr>
          <w:p w14:paraId="61294C40" w14:textId="77777777" w:rsidR="00977E39" w:rsidRPr="00222F6C" w:rsidRDefault="00977E39" w:rsidP="001E6D8D">
            <w:pPr>
              <w:widowControl w:val="0"/>
              <w:tabs>
                <w:tab w:val="left" w:pos="0"/>
                <w:tab w:val="left" w:pos="720"/>
                <w:tab w:val="left" w:pos="1440"/>
              </w:tabs>
              <w:rPr>
                <w:sz w:val="18"/>
              </w:rPr>
            </w:pPr>
            <w:r w:rsidRPr="00222F6C">
              <w:rPr>
                <w:sz w:val="18"/>
              </w:rPr>
              <w:t>Foliar absorbed.  Use 3 oz/</w:t>
            </w:r>
            <w:proofErr w:type="gramStart"/>
            <w:r w:rsidRPr="00222F6C">
              <w:rPr>
                <w:sz w:val="18"/>
              </w:rPr>
              <w:t>a for</w:t>
            </w:r>
            <w:proofErr w:type="gramEnd"/>
            <w:r w:rsidRPr="00222F6C">
              <w:rPr>
                <w:sz w:val="18"/>
              </w:rPr>
              <w:t xml:space="preserve"> Tifdwarf bermudagrass greens and 6 oz/a for Tifgreen bermudagrass greens.  Tifway &amp; common bermudagrass fairways require 11 oz/a.  Bermudagrass overseeding preparation requires 22 oz/a 1 to 5 days before overseeding and before verticutting, scalping, or spiking.  One hour rain-free period is needed after application.  Mowing 1 week after application improves results &amp; appearance as will repeat applications in 3 to 4 weeks.  Temporary turf discoloration may follow treatment. Do not add a surfactant.  A 25 WSP formulation is also available.  Cyclohexadione family.</w:t>
            </w:r>
          </w:p>
        </w:tc>
      </w:tr>
      <w:tr w:rsidR="00977E39" w:rsidRPr="00222F6C" w14:paraId="29CE6ED6" w14:textId="77777777" w:rsidTr="001E6D8D">
        <w:trPr>
          <w:cantSplit/>
        </w:trPr>
        <w:tc>
          <w:tcPr>
            <w:tcW w:w="2340" w:type="dxa"/>
            <w:vMerge/>
            <w:tcBorders>
              <w:left w:val="nil"/>
              <w:right w:val="nil"/>
            </w:tcBorders>
            <w:tcMar>
              <w:top w:w="72" w:type="dxa"/>
              <w:left w:w="235" w:type="dxa"/>
              <w:right w:w="120" w:type="dxa"/>
            </w:tcMar>
          </w:tcPr>
          <w:p w14:paraId="42E78D1F" w14:textId="77777777" w:rsidR="00977E39" w:rsidRPr="00222F6C" w:rsidRDefault="00977E39" w:rsidP="001E6D8D">
            <w:pPr>
              <w:widowControl w:val="0"/>
              <w:tabs>
                <w:tab w:val="left" w:pos="0"/>
                <w:tab w:val="left" w:pos="720"/>
                <w:tab w:val="left" w:pos="1440"/>
              </w:tabs>
              <w:rPr>
                <w:sz w:val="18"/>
              </w:rPr>
            </w:pPr>
          </w:p>
        </w:tc>
        <w:tc>
          <w:tcPr>
            <w:tcW w:w="1710" w:type="dxa"/>
            <w:tcBorders>
              <w:top w:val="single" w:sz="8" w:space="0" w:color="000000"/>
              <w:left w:val="nil"/>
              <w:bottom w:val="single" w:sz="8" w:space="0" w:color="000000"/>
              <w:right w:val="nil"/>
            </w:tcBorders>
            <w:tcMar>
              <w:top w:w="72" w:type="dxa"/>
              <w:left w:w="235" w:type="dxa"/>
              <w:right w:w="120" w:type="dxa"/>
            </w:tcMar>
          </w:tcPr>
          <w:p w14:paraId="481DAF7C" w14:textId="77777777" w:rsidR="00977E39" w:rsidRPr="00222F6C" w:rsidRDefault="00977E39" w:rsidP="001E6D8D">
            <w:pPr>
              <w:widowControl w:val="0"/>
              <w:tabs>
                <w:tab w:val="left" w:pos="0"/>
                <w:tab w:val="left" w:pos="720"/>
                <w:tab w:val="left" w:pos="1440"/>
              </w:tabs>
              <w:jc w:val="center"/>
              <w:rPr>
                <w:sz w:val="18"/>
              </w:rPr>
            </w:pPr>
            <w:r w:rsidRPr="00222F6C">
              <w:rPr>
                <w:sz w:val="18"/>
              </w:rPr>
              <w:t>prohexadione-Ca</w:t>
            </w:r>
          </w:p>
          <w:p w14:paraId="35E1FDFE" w14:textId="77777777" w:rsidR="00977E39" w:rsidRPr="00222F6C" w:rsidRDefault="00977E39" w:rsidP="001E6D8D">
            <w:pPr>
              <w:widowControl w:val="0"/>
              <w:tabs>
                <w:tab w:val="left" w:pos="0"/>
                <w:tab w:val="left" w:pos="720"/>
                <w:tab w:val="left" w:pos="1440"/>
              </w:tabs>
              <w:jc w:val="center"/>
              <w:rPr>
                <w:sz w:val="18"/>
              </w:rPr>
            </w:pPr>
            <w:r w:rsidRPr="00222F6C">
              <w:rPr>
                <w:sz w:val="18"/>
              </w:rPr>
              <w:t>( 0.031 to 0.76)</w:t>
            </w:r>
          </w:p>
        </w:tc>
        <w:tc>
          <w:tcPr>
            <w:tcW w:w="2520" w:type="dxa"/>
            <w:tcBorders>
              <w:top w:val="single" w:sz="8" w:space="0" w:color="000000"/>
              <w:left w:val="nil"/>
              <w:bottom w:val="single" w:sz="8" w:space="0" w:color="000000"/>
              <w:right w:val="nil"/>
            </w:tcBorders>
            <w:tcMar>
              <w:top w:w="72" w:type="dxa"/>
              <w:left w:w="235" w:type="dxa"/>
              <w:right w:w="120" w:type="dxa"/>
            </w:tcMar>
          </w:tcPr>
          <w:p w14:paraId="39D9B9DD" w14:textId="77777777" w:rsidR="00977E39" w:rsidRPr="00222F6C" w:rsidRDefault="00977E39" w:rsidP="001E6D8D">
            <w:pPr>
              <w:widowControl w:val="0"/>
              <w:tabs>
                <w:tab w:val="left" w:pos="0"/>
                <w:tab w:val="left" w:pos="720"/>
                <w:tab w:val="left" w:pos="1440"/>
              </w:tabs>
              <w:jc w:val="center"/>
              <w:rPr>
                <w:sz w:val="18"/>
              </w:rPr>
            </w:pPr>
            <w:r w:rsidRPr="00222F6C">
              <w:rPr>
                <w:sz w:val="18"/>
              </w:rPr>
              <w:t>Anuew 27.5 WP</w:t>
            </w:r>
          </w:p>
          <w:p w14:paraId="70BC1CCA" w14:textId="77777777" w:rsidR="00977E39" w:rsidRPr="00222F6C" w:rsidRDefault="00977E39" w:rsidP="001E6D8D">
            <w:pPr>
              <w:widowControl w:val="0"/>
              <w:tabs>
                <w:tab w:val="left" w:pos="0"/>
                <w:tab w:val="left" w:pos="720"/>
                <w:tab w:val="left" w:pos="1440"/>
              </w:tabs>
              <w:jc w:val="center"/>
              <w:rPr>
                <w:sz w:val="18"/>
              </w:rPr>
            </w:pPr>
            <w:r w:rsidRPr="00222F6C">
              <w:rPr>
                <w:sz w:val="18"/>
              </w:rPr>
              <w:t>(1.8 to 44 oz/acre)</w:t>
            </w:r>
          </w:p>
        </w:tc>
        <w:tc>
          <w:tcPr>
            <w:tcW w:w="6930" w:type="dxa"/>
            <w:tcBorders>
              <w:top w:val="single" w:sz="8" w:space="0" w:color="000000"/>
              <w:left w:val="nil"/>
              <w:bottom w:val="single" w:sz="8" w:space="0" w:color="000000"/>
              <w:right w:val="nil"/>
            </w:tcBorders>
            <w:tcMar>
              <w:top w:w="72" w:type="dxa"/>
              <w:left w:w="197" w:type="dxa"/>
              <w:right w:w="178" w:type="dxa"/>
            </w:tcMar>
          </w:tcPr>
          <w:p w14:paraId="7BA9527D" w14:textId="77777777" w:rsidR="00977E39" w:rsidRPr="00222F6C" w:rsidRDefault="00977E39" w:rsidP="001E6D8D">
            <w:pPr>
              <w:widowControl w:val="0"/>
              <w:tabs>
                <w:tab w:val="left" w:pos="0"/>
                <w:tab w:val="left" w:pos="720"/>
                <w:tab w:val="left" w:pos="1440"/>
              </w:tabs>
              <w:rPr>
                <w:sz w:val="18"/>
              </w:rPr>
            </w:pPr>
            <w:r w:rsidRPr="00222F6C">
              <w:rPr>
                <w:sz w:val="18"/>
              </w:rPr>
              <w:t>Foliar uptake for managing growth of bermudagrass, bentgrass, Ky. bluegrass, and perennial ryegrass grown for all turf areas. Rates include: bentgrass greens at 1.8 to 7.25 oz/acre; bermudagrass at 29.1 to 43.6 oz/acre; bluegrass/ryegrass fairways/roughs at 4.5 to 29.1 oz/acre. Application intervals: 2 to 4 weeks for fairways/roughs; 1 to 2 weeks for greens/tees. Apply in 1 to 2 gal/1,000 ft</w:t>
            </w:r>
            <w:r w:rsidRPr="00222F6C">
              <w:rPr>
                <w:sz w:val="18"/>
                <w:vertAlign w:val="superscript"/>
              </w:rPr>
              <w:t>2</w:t>
            </w:r>
            <w:r w:rsidRPr="00222F6C">
              <w:rPr>
                <w:sz w:val="18"/>
              </w:rPr>
              <w:t>, add NIS, and wait 4-hr before irrigating and 1-day before mowing.</w:t>
            </w:r>
          </w:p>
        </w:tc>
      </w:tr>
      <w:tr w:rsidR="00977E39" w:rsidRPr="00222F6C" w14:paraId="0BE096C0" w14:textId="77777777" w:rsidTr="001E6D8D">
        <w:trPr>
          <w:cantSplit/>
        </w:trPr>
        <w:tc>
          <w:tcPr>
            <w:tcW w:w="2340" w:type="dxa"/>
            <w:vMerge/>
            <w:tcBorders>
              <w:left w:val="nil"/>
              <w:right w:val="nil"/>
            </w:tcBorders>
            <w:tcMar>
              <w:top w:w="72" w:type="dxa"/>
              <w:left w:w="235" w:type="dxa"/>
              <w:bottom w:w="58" w:type="dxa"/>
              <w:right w:w="120" w:type="dxa"/>
            </w:tcMar>
          </w:tcPr>
          <w:p w14:paraId="6F7ED118" w14:textId="77777777" w:rsidR="00977E39" w:rsidRPr="00222F6C" w:rsidRDefault="00977E39" w:rsidP="001E6D8D">
            <w:pPr>
              <w:widowControl w:val="0"/>
              <w:tabs>
                <w:tab w:val="left" w:pos="0"/>
                <w:tab w:val="left" w:pos="720"/>
                <w:tab w:val="left" w:pos="1440"/>
              </w:tabs>
              <w:rPr>
                <w:sz w:val="18"/>
              </w:rPr>
            </w:pPr>
          </w:p>
        </w:tc>
        <w:tc>
          <w:tcPr>
            <w:tcW w:w="1710" w:type="dxa"/>
            <w:tcBorders>
              <w:top w:val="single" w:sz="8" w:space="0" w:color="000000"/>
              <w:left w:val="nil"/>
              <w:bottom w:val="single" w:sz="8" w:space="0" w:color="000000"/>
              <w:right w:val="nil"/>
            </w:tcBorders>
            <w:tcMar>
              <w:top w:w="72" w:type="dxa"/>
              <w:left w:w="235" w:type="dxa"/>
              <w:bottom w:w="58" w:type="dxa"/>
              <w:right w:w="120" w:type="dxa"/>
            </w:tcMar>
          </w:tcPr>
          <w:p w14:paraId="6F287F40" w14:textId="77777777" w:rsidR="00977E39" w:rsidRPr="00222F6C" w:rsidRDefault="00977E39" w:rsidP="001E6D8D">
            <w:pPr>
              <w:widowControl w:val="0"/>
              <w:tabs>
                <w:tab w:val="left" w:pos="0"/>
                <w:tab w:val="left" w:pos="720"/>
                <w:tab w:val="left" w:pos="1440"/>
              </w:tabs>
              <w:jc w:val="center"/>
              <w:rPr>
                <w:sz w:val="18"/>
              </w:rPr>
            </w:pPr>
            <w:r w:rsidRPr="00222F6C">
              <w:rPr>
                <w:sz w:val="18"/>
              </w:rPr>
              <w:t>paclobutrazol</w:t>
            </w:r>
          </w:p>
          <w:p w14:paraId="7FA6AC10" w14:textId="77777777" w:rsidR="00977E39" w:rsidRPr="00222F6C" w:rsidRDefault="00977E39" w:rsidP="001E6D8D">
            <w:pPr>
              <w:widowControl w:val="0"/>
              <w:tabs>
                <w:tab w:val="left" w:pos="0"/>
                <w:tab w:val="left" w:pos="720"/>
                <w:tab w:val="left" w:pos="1440"/>
              </w:tabs>
              <w:jc w:val="center"/>
              <w:rPr>
                <w:sz w:val="18"/>
              </w:rPr>
            </w:pPr>
            <w:r w:rsidRPr="00222F6C">
              <w:rPr>
                <w:sz w:val="18"/>
              </w:rPr>
              <w:t>(0.5 to 1)</w:t>
            </w:r>
          </w:p>
        </w:tc>
        <w:tc>
          <w:tcPr>
            <w:tcW w:w="2520" w:type="dxa"/>
            <w:tcBorders>
              <w:top w:val="single" w:sz="8" w:space="0" w:color="000000"/>
              <w:left w:val="nil"/>
              <w:bottom w:val="single" w:sz="8" w:space="0" w:color="000000"/>
              <w:right w:val="nil"/>
            </w:tcBorders>
            <w:tcMar>
              <w:top w:w="72" w:type="dxa"/>
              <w:left w:w="235" w:type="dxa"/>
              <w:bottom w:w="58" w:type="dxa"/>
              <w:right w:w="120" w:type="dxa"/>
            </w:tcMar>
          </w:tcPr>
          <w:p w14:paraId="3823DEB8" w14:textId="77777777" w:rsidR="00977E39" w:rsidRPr="00222F6C" w:rsidRDefault="00977E39" w:rsidP="001E6D8D">
            <w:pPr>
              <w:widowControl w:val="0"/>
              <w:tabs>
                <w:tab w:val="left" w:pos="0"/>
                <w:tab w:val="left" w:pos="720"/>
                <w:tab w:val="left" w:pos="1440"/>
              </w:tabs>
              <w:jc w:val="center"/>
              <w:rPr>
                <w:sz w:val="18"/>
              </w:rPr>
            </w:pPr>
            <w:r w:rsidRPr="00222F6C">
              <w:rPr>
                <w:sz w:val="18"/>
              </w:rPr>
              <w:t>TGR Turf Enhancer 50WP</w:t>
            </w:r>
          </w:p>
          <w:p w14:paraId="53240AE4" w14:textId="77777777" w:rsidR="00977E39" w:rsidRPr="00222F6C" w:rsidRDefault="00977E39" w:rsidP="001E6D8D">
            <w:pPr>
              <w:widowControl w:val="0"/>
              <w:tabs>
                <w:tab w:val="left" w:pos="0"/>
                <w:tab w:val="left" w:pos="720"/>
                <w:tab w:val="left" w:pos="1440"/>
              </w:tabs>
              <w:jc w:val="center"/>
              <w:rPr>
                <w:sz w:val="18"/>
              </w:rPr>
            </w:pPr>
            <w:r w:rsidRPr="00222F6C">
              <w:rPr>
                <w:sz w:val="18"/>
              </w:rPr>
              <w:t>(1 to 1.5 lb/43 to 100 gal)</w:t>
            </w:r>
          </w:p>
          <w:p w14:paraId="28C2A2B3" w14:textId="77777777" w:rsidR="00977E39" w:rsidRPr="00222F6C" w:rsidRDefault="00977E39" w:rsidP="001E6D8D">
            <w:pPr>
              <w:widowControl w:val="0"/>
              <w:tabs>
                <w:tab w:val="left" w:pos="0"/>
                <w:tab w:val="left" w:pos="720"/>
                <w:tab w:val="left" w:pos="1440"/>
              </w:tabs>
              <w:jc w:val="center"/>
              <w:rPr>
                <w:sz w:val="18"/>
              </w:rPr>
            </w:pPr>
          </w:p>
          <w:p w14:paraId="4DE866A6" w14:textId="77777777" w:rsidR="00977E39" w:rsidRPr="00222F6C" w:rsidRDefault="00977E39" w:rsidP="001E6D8D">
            <w:pPr>
              <w:widowControl w:val="0"/>
              <w:tabs>
                <w:tab w:val="left" w:pos="0"/>
                <w:tab w:val="left" w:pos="720"/>
                <w:tab w:val="left" w:pos="1440"/>
              </w:tabs>
              <w:jc w:val="center"/>
              <w:rPr>
                <w:sz w:val="18"/>
              </w:rPr>
            </w:pPr>
            <w:r w:rsidRPr="00222F6C">
              <w:rPr>
                <w:sz w:val="18"/>
              </w:rPr>
              <w:t>Trimmit 2SC</w:t>
            </w:r>
          </w:p>
          <w:p w14:paraId="67B6BBEE" w14:textId="77777777" w:rsidR="00977E39" w:rsidRPr="00222F6C" w:rsidRDefault="00977E39" w:rsidP="001E6D8D">
            <w:pPr>
              <w:widowControl w:val="0"/>
              <w:tabs>
                <w:tab w:val="left" w:pos="0"/>
                <w:tab w:val="left" w:pos="720"/>
                <w:tab w:val="left" w:pos="1440"/>
              </w:tabs>
              <w:jc w:val="center"/>
              <w:rPr>
                <w:sz w:val="18"/>
              </w:rPr>
            </w:pPr>
            <w:r w:rsidRPr="00222F6C">
              <w:rPr>
                <w:sz w:val="18"/>
              </w:rPr>
              <w:t>(1 to 2 gal)</w:t>
            </w:r>
          </w:p>
        </w:tc>
        <w:tc>
          <w:tcPr>
            <w:tcW w:w="6930" w:type="dxa"/>
            <w:tcBorders>
              <w:top w:val="single" w:sz="8" w:space="0" w:color="000000"/>
              <w:left w:val="nil"/>
              <w:bottom w:val="single" w:sz="8" w:space="0" w:color="000000"/>
              <w:right w:val="nil"/>
            </w:tcBorders>
            <w:tcMar>
              <w:top w:w="72" w:type="dxa"/>
              <w:left w:w="197" w:type="dxa"/>
              <w:bottom w:w="58" w:type="dxa"/>
              <w:right w:w="178" w:type="dxa"/>
            </w:tcMar>
          </w:tcPr>
          <w:p w14:paraId="68547A31" w14:textId="77777777" w:rsidR="00977E39" w:rsidRPr="00222F6C" w:rsidRDefault="00977E39" w:rsidP="001E6D8D">
            <w:pPr>
              <w:widowControl w:val="0"/>
              <w:tabs>
                <w:tab w:val="left" w:pos="0"/>
                <w:tab w:val="left" w:pos="720"/>
                <w:tab w:val="left" w:pos="1440"/>
              </w:tabs>
              <w:rPr>
                <w:sz w:val="18"/>
              </w:rPr>
            </w:pPr>
            <w:r w:rsidRPr="00222F6C">
              <w:rPr>
                <w:sz w:val="18"/>
              </w:rPr>
              <w:t>Root absorbed. Apply to well-maintained St. Augustinegrass or hybrid bermudagrass fairways. Used on overseeded golf greens during winter for turf enhancement and for annual bluegrass suppression. Do not apply to saturated soils and treat only dry foliage.  Repeat applications 8 weeks apart may be made. Read &amp; follow directions before use.</w:t>
            </w:r>
          </w:p>
        </w:tc>
      </w:tr>
      <w:tr w:rsidR="00977E39" w:rsidRPr="00222F6C" w14:paraId="4FDF2DC7" w14:textId="77777777" w:rsidTr="001E6D8D">
        <w:trPr>
          <w:cantSplit/>
        </w:trPr>
        <w:tc>
          <w:tcPr>
            <w:tcW w:w="2340" w:type="dxa"/>
            <w:vMerge/>
            <w:tcBorders>
              <w:left w:val="nil"/>
              <w:right w:val="nil"/>
            </w:tcBorders>
            <w:tcMar>
              <w:top w:w="72" w:type="dxa"/>
              <w:left w:w="235" w:type="dxa"/>
              <w:bottom w:w="58" w:type="dxa"/>
              <w:right w:w="120" w:type="dxa"/>
            </w:tcMar>
          </w:tcPr>
          <w:p w14:paraId="4203FB46" w14:textId="77777777" w:rsidR="00977E39" w:rsidRPr="00222F6C" w:rsidRDefault="00977E39" w:rsidP="001E6D8D">
            <w:pPr>
              <w:widowControl w:val="0"/>
              <w:tabs>
                <w:tab w:val="left" w:pos="0"/>
                <w:tab w:val="left" w:pos="720"/>
                <w:tab w:val="left" w:pos="1440"/>
              </w:tabs>
              <w:rPr>
                <w:sz w:val="18"/>
              </w:rPr>
            </w:pPr>
          </w:p>
        </w:tc>
        <w:tc>
          <w:tcPr>
            <w:tcW w:w="1710" w:type="dxa"/>
            <w:tcBorders>
              <w:top w:val="single" w:sz="8" w:space="0" w:color="000000"/>
              <w:left w:val="nil"/>
              <w:bottom w:val="single" w:sz="8" w:space="0" w:color="000000"/>
              <w:right w:val="nil"/>
            </w:tcBorders>
            <w:tcMar>
              <w:top w:w="72" w:type="dxa"/>
              <w:left w:w="235" w:type="dxa"/>
              <w:bottom w:w="58" w:type="dxa"/>
              <w:right w:w="120" w:type="dxa"/>
            </w:tcMar>
          </w:tcPr>
          <w:p w14:paraId="2DCB76C3" w14:textId="77777777" w:rsidR="00977E39" w:rsidRPr="00222F6C" w:rsidRDefault="00977E39" w:rsidP="001E6D8D">
            <w:pPr>
              <w:widowControl w:val="0"/>
              <w:tabs>
                <w:tab w:val="left" w:pos="0"/>
                <w:tab w:val="left" w:pos="720"/>
                <w:tab w:val="left" w:pos="1440"/>
              </w:tabs>
              <w:jc w:val="center"/>
              <w:rPr>
                <w:sz w:val="18"/>
              </w:rPr>
            </w:pPr>
            <w:r w:rsidRPr="00222F6C">
              <w:rPr>
                <w:sz w:val="18"/>
              </w:rPr>
              <w:t>flurprimidol + trinexapac-ethyl</w:t>
            </w:r>
          </w:p>
          <w:p w14:paraId="7197D182" w14:textId="77777777" w:rsidR="00977E39" w:rsidRPr="00222F6C" w:rsidRDefault="00977E39" w:rsidP="001E6D8D">
            <w:pPr>
              <w:widowControl w:val="0"/>
              <w:tabs>
                <w:tab w:val="left" w:pos="0"/>
                <w:tab w:val="left" w:pos="720"/>
                <w:tab w:val="left" w:pos="1440"/>
              </w:tabs>
              <w:jc w:val="center"/>
              <w:rPr>
                <w:sz w:val="18"/>
              </w:rPr>
            </w:pPr>
            <w:r w:rsidRPr="00222F6C">
              <w:rPr>
                <w:sz w:val="18"/>
              </w:rPr>
              <w:t>(0.06 to 0.71)</w:t>
            </w:r>
          </w:p>
        </w:tc>
        <w:tc>
          <w:tcPr>
            <w:tcW w:w="2520" w:type="dxa"/>
            <w:tcBorders>
              <w:top w:val="single" w:sz="8" w:space="0" w:color="000000"/>
              <w:left w:val="nil"/>
              <w:bottom w:val="single" w:sz="8" w:space="0" w:color="000000"/>
              <w:right w:val="nil"/>
            </w:tcBorders>
            <w:tcMar>
              <w:top w:w="72" w:type="dxa"/>
              <w:left w:w="235" w:type="dxa"/>
              <w:bottom w:w="58" w:type="dxa"/>
              <w:right w:w="120" w:type="dxa"/>
            </w:tcMar>
          </w:tcPr>
          <w:p w14:paraId="684D4AAE"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Legacy 1.52MEC</w:t>
            </w:r>
          </w:p>
          <w:p w14:paraId="7836E91F"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(5 to 30 oz/A)</w:t>
            </w:r>
          </w:p>
          <w:p w14:paraId="6D9A4A63" w14:textId="77777777" w:rsidR="00977E39" w:rsidRPr="00222F6C" w:rsidRDefault="00977E39" w:rsidP="001E6D8D">
            <w:pPr>
              <w:widowControl w:val="0"/>
              <w:tabs>
                <w:tab w:val="left" w:pos="0"/>
                <w:tab w:val="left" w:pos="720"/>
                <w:tab w:val="left" w:pos="1440"/>
              </w:tabs>
              <w:jc w:val="center"/>
              <w:rPr>
                <w:sz w:val="18"/>
                <w:lang w:val="pt-BR"/>
              </w:rPr>
            </w:pPr>
          </w:p>
          <w:p w14:paraId="5324A92E"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Edgeless 1.51 L</w:t>
            </w:r>
          </w:p>
          <w:p w14:paraId="407B353C" w14:textId="77777777" w:rsidR="00977E39" w:rsidRPr="00222F6C" w:rsidRDefault="00977E39" w:rsidP="001E6D8D">
            <w:pPr>
              <w:widowControl w:val="0"/>
              <w:tabs>
                <w:tab w:val="left" w:pos="0"/>
                <w:tab w:val="left" w:pos="720"/>
                <w:tab w:val="left" w:pos="1440"/>
              </w:tabs>
              <w:jc w:val="center"/>
              <w:rPr>
                <w:sz w:val="18"/>
                <w:lang w:val="pt-BR"/>
              </w:rPr>
            </w:pPr>
            <w:r w:rsidRPr="00222F6C">
              <w:rPr>
                <w:sz w:val="18"/>
                <w:lang w:val="pt-BR"/>
              </w:rPr>
              <w:t>(30 to 60 oz/A)</w:t>
            </w:r>
          </w:p>
        </w:tc>
        <w:tc>
          <w:tcPr>
            <w:tcW w:w="6930" w:type="dxa"/>
            <w:tcBorders>
              <w:top w:val="single" w:sz="8" w:space="0" w:color="000000"/>
              <w:left w:val="nil"/>
              <w:bottom w:val="single" w:sz="8" w:space="0" w:color="000000"/>
              <w:right w:val="nil"/>
            </w:tcBorders>
            <w:tcMar>
              <w:top w:w="72" w:type="dxa"/>
              <w:left w:w="197" w:type="dxa"/>
              <w:bottom w:w="58" w:type="dxa"/>
              <w:right w:w="178" w:type="dxa"/>
            </w:tcMar>
          </w:tcPr>
          <w:p w14:paraId="51B60B5F" w14:textId="77777777" w:rsidR="00977E39" w:rsidRPr="00222F6C" w:rsidRDefault="00977E39" w:rsidP="001E6D8D">
            <w:pPr>
              <w:widowControl w:val="0"/>
              <w:tabs>
                <w:tab w:val="left" w:pos="0"/>
                <w:tab w:val="left" w:pos="720"/>
                <w:tab w:val="left" w:pos="1440"/>
              </w:tabs>
              <w:rPr>
                <w:sz w:val="18"/>
              </w:rPr>
            </w:pPr>
            <w:r w:rsidRPr="00222F6C">
              <w:rPr>
                <w:sz w:val="18"/>
              </w:rPr>
              <w:t xml:space="preserve">A pre-tank combination of flurprimidol + trinexapac-ethyl to provide darker green turf color, improved turf quality, longer growth suppression than either product alone, </w:t>
            </w:r>
            <w:r w:rsidRPr="00222F6C">
              <w:rPr>
                <w:i/>
                <w:sz w:val="18"/>
              </w:rPr>
              <w:t>Poa annua</w:t>
            </w:r>
            <w:r w:rsidRPr="00222F6C">
              <w:rPr>
                <w:sz w:val="18"/>
              </w:rPr>
              <w:t xml:space="preserve"> suppression, extended growth suppression, and less scalping/rebound effect. Used on bentgrass, Ky. bluegrass, P. ryegrass, bermudagrass, and seashore paspalum fairways and sports fields.</w:t>
            </w:r>
          </w:p>
        </w:tc>
      </w:tr>
      <w:tr w:rsidR="00977E39" w:rsidRPr="00222F6C" w14:paraId="0CFA6EAF" w14:textId="77777777" w:rsidTr="001E6D8D">
        <w:trPr>
          <w:cantSplit/>
        </w:trPr>
        <w:tc>
          <w:tcPr>
            <w:tcW w:w="2340" w:type="dxa"/>
            <w:vMerge w:val="restart"/>
            <w:tcBorders>
              <w:top w:val="single" w:sz="8" w:space="0" w:color="000000"/>
              <w:left w:val="nil"/>
              <w:right w:val="nil"/>
            </w:tcBorders>
            <w:tcMar>
              <w:top w:w="72" w:type="dxa"/>
              <w:left w:w="235" w:type="dxa"/>
              <w:bottom w:w="58" w:type="dxa"/>
              <w:right w:w="120" w:type="dxa"/>
            </w:tcMar>
          </w:tcPr>
          <w:p w14:paraId="3FEC0535" w14:textId="77777777" w:rsidR="00977E39" w:rsidRPr="00222F6C" w:rsidRDefault="00977E39" w:rsidP="001E6D8D">
            <w:pPr>
              <w:widowControl w:val="0"/>
              <w:tabs>
                <w:tab w:val="left" w:pos="0"/>
                <w:tab w:val="left" w:pos="720"/>
                <w:tab w:val="left" w:pos="1440"/>
              </w:tabs>
              <w:rPr>
                <w:sz w:val="18"/>
              </w:rPr>
            </w:pPr>
            <w:r w:rsidRPr="00222F6C">
              <w:rPr>
                <w:i/>
                <w:sz w:val="18"/>
              </w:rPr>
              <w:t>Poa annua</w:t>
            </w:r>
            <w:r w:rsidRPr="00222F6C">
              <w:rPr>
                <w:sz w:val="18"/>
              </w:rPr>
              <w:t xml:space="preserve"> var. </w:t>
            </w:r>
            <w:r w:rsidRPr="00222F6C">
              <w:rPr>
                <w:i/>
                <w:sz w:val="18"/>
              </w:rPr>
              <w:t>reptans</w:t>
            </w:r>
            <w:r w:rsidRPr="00222F6C">
              <w:rPr>
                <w:sz w:val="18"/>
              </w:rPr>
              <w:t xml:space="preserve"> (perennial biotype) suppression &amp; conversion in Bentgrass Golf Greens</w:t>
            </w:r>
          </w:p>
        </w:tc>
        <w:tc>
          <w:tcPr>
            <w:tcW w:w="1710" w:type="dxa"/>
            <w:tcBorders>
              <w:top w:val="single" w:sz="8" w:space="0" w:color="000000"/>
              <w:left w:val="nil"/>
              <w:bottom w:val="single" w:sz="8" w:space="0" w:color="000000"/>
              <w:right w:val="nil"/>
            </w:tcBorders>
            <w:tcMar>
              <w:top w:w="72" w:type="dxa"/>
              <w:left w:w="235" w:type="dxa"/>
              <w:bottom w:w="58" w:type="dxa"/>
              <w:right w:w="120" w:type="dxa"/>
            </w:tcMar>
          </w:tcPr>
          <w:p w14:paraId="5C909AE5" w14:textId="77777777" w:rsidR="00977E39" w:rsidRPr="00222F6C" w:rsidRDefault="00977E39" w:rsidP="001E6D8D">
            <w:pPr>
              <w:widowControl w:val="0"/>
              <w:tabs>
                <w:tab w:val="left" w:pos="0"/>
                <w:tab w:val="left" w:pos="720"/>
                <w:tab w:val="left" w:pos="1440"/>
              </w:tabs>
              <w:jc w:val="center"/>
              <w:rPr>
                <w:sz w:val="18"/>
              </w:rPr>
            </w:pPr>
            <w:r w:rsidRPr="00222F6C">
              <w:rPr>
                <w:sz w:val="18"/>
              </w:rPr>
              <w:t>paclobutrazol</w:t>
            </w:r>
          </w:p>
          <w:p w14:paraId="32931876" w14:textId="77777777" w:rsidR="00977E39" w:rsidRPr="00222F6C" w:rsidRDefault="00977E39" w:rsidP="001E6D8D">
            <w:pPr>
              <w:widowControl w:val="0"/>
              <w:tabs>
                <w:tab w:val="left" w:pos="0"/>
                <w:tab w:val="left" w:pos="720"/>
                <w:tab w:val="left" w:pos="1440"/>
              </w:tabs>
              <w:jc w:val="center"/>
              <w:rPr>
                <w:sz w:val="18"/>
              </w:rPr>
            </w:pPr>
            <w:r w:rsidRPr="00222F6C">
              <w:rPr>
                <w:sz w:val="18"/>
              </w:rPr>
              <w:t>(0.375)</w:t>
            </w:r>
          </w:p>
          <w:p w14:paraId="501E3577" w14:textId="77777777" w:rsidR="00977E39" w:rsidRPr="00222F6C" w:rsidRDefault="00977E39" w:rsidP="001E6D8D">
            <w:pPr>
              <w:widowControl w:val="0"/>
              <w:tabs>
                <w:tab w:val="left" w:pos="0"/>
                <w:tab w:val="left" w:pos="720"/>
                <w:tab w:val="left" w:pos="1440"/>
              </w:tabs>
              <w:jc w:val="center"/>
              <w:rPr>
                <w:sz w:val="18"/>
              </w:rPr>
            </w:pPr>
          </w:p>
        </w:tc>
        <w:tc>
          <w:tcPr>
            <w:tcW w:w="2520" w:type="dxa"/>
            <w:tcBorders>
              <w:top w:val="single" w:sz="8" w:space="0" w:color="000000"/>
              <w:left w:val="nil"/>
              <w:bottom w:val="single" w:sz="8" w:space="0" w:color="000000"/>
              <w:right w:val="nil"/>
            </w:tcBorders>
            <w:tcMar>
              <w:top w:w="72" w:type="dxa"/>
              <w:left w:w="235" w:type="dxa"/>
              <w:bottom w:w="58" w:type="dxa"/>
              <w:right w:w="120" w:type="dxa"/>
            </w:tcMar>
          </w:tcPr>
          <w:p w14:paraId="31F604D3" w14:textId="77777777" w:rsidR="00977E39" w:rsidRPr="00222F6C" w:rsidRDefault="00977E39" w:rsidP="001E6D8D">
            <w:pPr>
              <w:widowControl w:val="0"/>
              <w:tabs>
                <w:tab w:val="left" w:pos="0"/>
                <w:tab w:val="left" w:pos="720"/>
                <w:tab w:val="left" w:pos="1440"/>
              </w:tabs>
              <w:jc w:val="center"/>
              <w:rPr>
                <w:sz w:val="18"/>
              </w:rPr>
            </w:pPr>
            <w:r w:rsidRPr="00222F6C">
              <w:rPr>
                <w:sz w:val="18"/>
              </w:rPr>
              <w:t>Turf Enhancer 50WP</w:t>
            </w:r>
          </w:p>
          <w:p w14:paraId="4623F063" w14:textId="77777777" w:rsidR="00977E39" w:rsidRPr="00222F6C" w:rsidRDefault="00977E39" w:rsidP="001E6D8D">
            <w:pPr>
              <w:widowControl w:val="0"/>
              <w:tabs>
                <w:tab w:val="left" w:pos="0"/>
                <w:tab w:val="left" w:pos="720"/>
                <w:tab w:val="left" w:pos="1440"/>
              </w:tabs>
              <w:jc w:val="center"/>
              <w:rPr>
                <w:sz w:val="18"/>
              </w:rPr>
            </w:pPr>
            <w:r w:rsidRPr="00222F6C">
              <w:rPr>
                <w:sz w:val="18"/>
              </w:rPr>
              <w:t>(0.75 lb/acre or 0.28 oz/1000ft</w:t>
            </w:r>
            <w:r w:rsidRPr="00222F6C">
              <w:rPr>
                <w:sz w:val="18"/>
                <w:vertAlign w:val="superscript"/>
              </w:rPr>
              <w:t>2</w:t>
            </w:r>
            <w:r w:rsidRPr="00222F6C">
              <w:rPr>
                <w:sz w:val="18"/>
              </w:rPr>
              <w:t>)</w:t>
            </w:r>
          </w:p>
          <w:p w14:paraId="6BC9E8B8" w14:textId="77777777" w:rsidR="00977E39" w:rsidRPr="00222F6C" w:rsidRDefault="00977E39" w:rsidP="001E6D8D">
            <w:pPr>
              <w:widowControl w:val="0"/>
              <w:tabs>
                <w:tab w:val="left" w:pos="0"/>
                <w:tab w:val="left" w:pos="720"/>
                <w:tab w:val="left" w:pos="1440"/>
              </w:tabs>
              <w:jc w:val="center"/>
              <w:rPr>
                <w:sz w:val="18"/>
              </w:rPr>
            </w:pPr>
          </w:p>
          <w:p w14:paraId="3BF1C41E" w14:textId="77777777" w:rsidR="00977E39" w:rsidRPr="00222F6C" w:rsidRDefault="00977E39" w:rsidP="001E6D8D">
            <w:pPr>
              <w:widowControl w:val="0"/>
              <w:tabs>
                <w:tab w:val="left" w:pos="0"/>
                <w:tab w:val="left" w:pos="720"/>
                <w:tab w:val="left" w:pos="1440"/>
              </w:tabs>
              <w:jc w:val="center"/>
              <w:rPr>
                <w:sz w:val="18"/>
              </w:rPr>
            </w:pPr>
            <w:r w:rsidRPr="00222F6C">
              <w:rPr>
                <w:sz w:val="18"/>
              </w:rPr>
              <w:t>Trimmit/Turf Enhancer 2SC</w:t>
            </w:r>
          </w:p>
          <w:p w14:paraId="44FD94AE" w14:textId="77777777" w:rsidR="00977E39" w:rsidRPr="00222F6C" w:rsidRDefault="00977E39" w:rsidP="001E6D8D">
            <w:pPr>
              <w:widowControl w:val="0"/>
              <w:tabs>
                <w:tab w:val="left" w:pos="0"/>
                <w:tab w:val="left" w:pos="720"/>
                <w:tab w:val="left" w:pos="1440"/>
              </w:tabs>
              <w:jc w:val="center"/>
              <w:rPr>
                <w:sz w:val="18"/>
              </w:rPr>
            </w:pPr>
            <w:r w:rsidRPr="00222F6C">
              <w:rPr>
                <w:sz w:val="18"/>
              </w:rPr>
              <w:t>(24 oz/acre or 0.55 fl.oz./1000ft</w:t>
            </w:r>
            <w:r w:rsidRPr="00222F6C">
              <w:rPr>
                <w:sz w:val="18"/>
                <w:vertAlign w:val="superscript"/>
              </w:rPr>
              <w:t>2)</w:t>
            </w:r>
          </w:p>
        </w:tc>
        <w:tc>
          <w:tcPr>
            <w:tcW w:w="6930" w:type="dxa"/>
            <w:tcBorders>
              <w:top w:val="single" w:sz="8" w:space="0" w:color="000000"/>
              <w:left w:val="nil"/>
              <w:bottom w:val="single" w:sz="8" w:space="0" w:color="000000"/>
              <w:right w:val="nil"/>
            </w:tcBorders>
            <w:tcMar>
              <w:top w:w="72" w:type="dxa"/>
              <w:left w:w="197" w:type="dxa"/>
              <w:bottom w:w="58" w:type="dxa"/>
              <w:right w:w="178" w:type="dxa"/>
            </w:tcMar>
          </w:tcPr>
          <w:p w14:paraId="4F3DB29F" w14:textId="77777777" w:rsidR="00977E39" w:rsidRPr="00222F6C" w:rsidRDefault="00977E39" w:rsidP="001E6D8D">
            <w:pPr>
              <w:widowControl w:val="0"/>
              <w:tabs>
                <w:tab w:val="left" w:pos="0"/>
                <w:tab w:val="left" w:pos="720"/>
                <w:tab w:val="left" w:pos="1440"/>
              </w:tabs>
              <w:rPr>
                <w:sz w:val="18"/>
              </w:rPr>
            </w:pPr>
            <w:r w:rsidRPr="00222F6C">
              <w:rPr>
                <w:sz w:val="18"/>
              </w:rPr>
              <w:t xml:space="preserve">Root absorbed.  Apply 30 days apart 2 to 3 times in mid-fall (September to early Dec.) plus 2 to 3 times in very early spring (late Feb. to early May) when bentgrass is actively growing. Increased Poa control often occurs if a sterol inhibitor fungicide (DMI) such as Banner Maxx at 1 oz/1000 sq.ft. </w:t>
            </w:r>
            <w:proofErr w:type="gramStart"/>
            <w:r w:rsidRPr="00222F6C">
              <w:rPr>
                <w:sz w:val="18"/>
              </w:rPr>
              <w:t>is</w:t>
            </w:r>
            <w:proofErr w:type="gramEnd"/>
            <w:r w:rsidRPr="00222F6C">
              <w:rPr>
                <w:sz w:val="18"/>
              </w:rPr>
              <w:t xml:space="preserve"> applied 2 weeks following each paclobutrazol application. Do not use if </w:t>
            </w:r>
            <w:r w:rsidRPr="00222F6C">
              <w:rPr>
                <w:i/>
                <w:sz w:val="18"/>
              </w:rPr>
              <w:t>Poa annua</w:t>
            </w:r>
            <w:r w:rsidRPr="00222F6C">
              <w:rPr>
                <w:sz w:val="18"/>
              </w:rPr>
              <w:t xml:space="preserve"> populations exceed 70% as severe stand thinning or discoloration may </w:t>
            </w:r>
            <w:proofErr w:type="gramStart"/>
            <w:r w:rsidRPr="00222F6C">
              <w:rPr>
                <w:sz w:val="18"/>
              </w:rPr>
              <w:t>result.</w:t>
            </w:r>
            <w:proofErr w:type="gramEnd"/>
            <w:r w:rsidRPr="00222F6C">
              <w:rPr>
                <w:sz w:val="18"/>
              </w:rPr>
              <w:t xml:space="preserve">  </w:t>
            </w:r>
            <w:r w:rsidRPr="00222F6C">
              <w:rPr>
                <w:b/>
                <w:sz w:val="18"/>
              </w:rPr>
              <w:t>Note:</w:t>
            </w:r>
            <w:r w:rsidRPr="00222F6C">
              <w:rPr>
                <w:sz w:val="18"/>
              </w:rPr>
              <w:t xml:space="preserve"> This program is designed as a </w:t>
            </w:r>
            <w:r w:rsidRPr="00222F6C">
              <w:rPr>
                <w:sz w:val="18"/>
                <w:u w:val="single"/>
              </w:rPr>
              <w:t xml:space="preserve">gradual transition </w:t>
            </w:r>
            <w:r w:rsidRPr="00222F6C">
              <w:rPr>
                <w:sz w:val="18"/>
              </w:rPr>
              <w:t xml:space="preserve">or </w:t>
            </w:r>
            <w:r w:rsidRPr="00222F6C">
              <w:rPr>
                <w:sz w:val="18"/>
                <w:u w:val="single"/>
              </w:rPr>
              <w:t>conversion</w:t>
            </w:r>
            <w:r w:rsidRPr="00222F6C">
              <w:rPr>
                <w:sz w:val="18"/>
              </w:rPr>
              <w:t xml:space="preserve"> from </w:t>
            </w:r>
            <w:r w:rsidRPr="00222F6C">
              <w:rPr>
                <w:i/>
                <w:sz w:val="18"/>
              </w:rPr>
              <w:t>Poa annua</w:t>
            </w:r>
            <w:r w:rsidRPr="00222F6C">
              <w:rPr>
                <w:sz w:val="18"/>
              </w:rPr>
              <w:t xml:space="preserve"> to bentgrass. </w:t>
            </w:r>
            <w:r w:rsidRPr="00222F6C">
              <w:rPr>
                <w:sz w:val="18"/>
                <w:u w:val="single"/>
              </w:rPr>
              <w:t>Repeat applications over several years will be required</w:t>
            </w:r>
            <w:r w:rsidRPr="00222F6C">
              <w:rPr>
                <w:sz w:val="18"/>
              </w:rPr>
              <w:t>.  Treated Poa will appear noticeably lighter green in color while treated bentgrass may appear ‘grainy.’ It is highly recommended to start at lower rates (e.g, 8 to 12 oz/a) to ensure proper coverage and application calibration before using more aggressive rates.</w:t>
            </w:r>
          </w:p>
        </w:tc>
      </w:tr>
      <w:tr w:rsidR="00977E39" w:rsidRPr="00222F6C" w14:paraId="77FEC6B8" w14:textId="77777777" w:rsidTr="001E6D8D">
        <w:trPr>
          <w:cantSplit/>
        </w:trPr>
        <w:tc>
          <w:tcPr>
            <w:tcW w:w="2340" w:type="dxa"/>
            <w:vMerge/>
            <w:tcBorders>
              <w:top w:val="single" w:sz="8" w:space="0" w:color="000000"/>
              <w:left w:val="nil"/>
              <w:right w:val="nil"/>
            </w:tcBorders>
            <w:tcMar>
              <w:top w:w="72" w:type="dxa"/>
              <w:left w:w="235" w:type="dxa"/>
              <w:bottom w:w="58" w:type="dxa"/>
              <w:right w:w="120" w:type="dxa"/>
            </w:tcMar>
          </w:tcPr>
          <w:p w14:paraId="7E74D8C8" w14:textId="77777777" w:rsidR="00977E39" w:rsidRPr="00222F6C" w:rsidRDefault="00977E39" w:rsidP="001E6D8D">
            <w:pPr>
              <w:widowControl w:val="0"/>
              <w:tabs>
                <w:tab w:val="left" w:pos="0"/>
                <w:tab w:val="left" w:pos="720"/>
                <w:tab w:val="left" w:pos="1440"/>
              </w:tabs>
              <w:rPr>
                <w:i/>
                <w:sz w:val="18"/>
              </w:rPr>
            </w:pPr>
          </w:p>
        </w:tc>
        <w:tc>
          <w:tcPr>
            <w:tcW w:w="1710" w:type="dxa"/>
            <w:tcBorders>
              <w:top w:val="single" w:sz="8" w:space="0" w:color="000000"/>
              <w:left w:val="nil"/>
              <w:bottom w:val="single" w:sz="8" w:space="0" w:color="000000"/>
              <w:right w:val="nil"/>
            </w:tcBorders>
            <w:tcMar>
              <w:top w:w="72" w:type="dxa"/>
              <w:left w:w="235" w:type="dxa"/>
              <w:bottom w:w="58" w:type="dxa"/>
              <w:right w:w="120" w:type="dxa"/>
            </w:tcMar>
          </w:tcPr>
          <w:p w14:paraId="63AD6D1C" w14:textId="77777777" w:rsidR="00977E39" w:rsidRPr="00222F6C" w:rsidRDefault="00977E39" w:rsidP="001E6D8D">
            <w:pPr>
              <w:widowControl w:val="0"/>
              <w:tabs>
                <w:tab w:val="left" w:pos="0"/>
                <w:tab w:val="left" w:pos="720"/>
                <w:tab w:val="left" w:pos="1440"/>
              </w:tabs>
              <w:jc w:val="center"/>
              <w:rPr>
                <w:sz w:val="18"/>
              </w:rPr>
            </w:pPr>
            <w:r w:rsidRPr="00222F6C">
              <w:rPr>
                <w:sz w:val="18"/>
              </w:rPr>
              <w:t>ethephon</w:t>
            </w:r>
          </w:p>
          <w:p w14:paraId="0F3FC023" w14:textId="77777777" w:rsidR="00977E39" w:rsidRPr="00222F6C" w:rsidRDefault="00977E39" w:rsidP="001E6D8D">
            <w:pPr>
              <w:widowControl w:val="0"/>
              <w:tabs>
                <w:tab w:val="left" w:pos="0"/>
                <w:tab w:val="left" w:pos="720"/>
                <w:tab w:val="left" w:pos="1440"/>
              </w:tabs>
              <w:jc w:val="center"/>
              <w:rPr>
                <w:sz w:val="18"/>
              </w:rPr>
            </w:pPr>
            <w:r w:rsidRPr="00222F6C">
              <w:rPr>
                <w:sz w:val="18"/>
              </w:rPr>
              <w:t>(3.4 lbs)</w:t>
            </w:r>
          </w:p>
        </w:tc>
        <w:tc>
          <w:tcPr>
            <w:tcW w:w="2520" w:type="dxa"/>
            <w:tcBorders>
              <w:top w:val="single" w:sz="8" w:space="0" w:color="000000"/>
              <w:left w:val="nil"/>
              <w:bottom w:val="single" w:sz="8" w:space="0" w:color="000000"/>
              <w:right w:val="nil"/>
            </w:tcBorders>
            <w:tcMar>
              <w:top w:w="72" w:type="dxa"/>
              <w:left w:w="235" w:type="dxa"/>
              <w:bottom w:w="58" w:type="dxa"/>
              <w:right w:w="120" w:type="dxa"/>
            </w:tcMar>
          </w:tcPr>
          <w:p w14:paraId="1BBAC6F3" w14:textId="77777777" w:rsidR="00977E39" w:rsidRPr="00222F6C" w:rsidRDefault="00977E39" w:rsidP="001E6D8D">
            <w:pPr>
              <w:widowControl w:val="0"/>
              <w:tabs>
                <w:tab w:val="left" w:pos="0"/>
                <w:tab w:val="left" w:pos="720"/>
                <w:tab w:val="left" w:pos="1440"/>
              </w:tabs>
              <w:jc w:val="center"/>
              <w:rPr>
                <w:sz w:val="18"/>
              </w:rPr>
            </w:pPr>
            <w:r w:rsidRPr="00222F6C">
              <w:rPr>
                <w:sz w:val="18"/>
              </w:rPr>
              <w:t>Proxy 2SL, Ethephon 2SL</w:t>
            </w:r>
          </w:p>
          <w:p w14:paraId="676F0FA6" w14:textId="77777777" w:rsidR="00977E39" w:rsidRPr="00222F6C" w:rsidRDefault="00977E39" w:rsidP="001E6D8D">
            <w:pPr>
              <w:widowControl w:val="0"/>
              <w:tabs>
                <w:tab w:val="left" w:pos="0"/>
                <w:tab w:val="left" w:pos="720"/>
                <w:tab w:val="left" w:pos="1440"/>
              </w:tabs>
              <w:jc w:val="center"/>
              <w:rPr>
                <w:sz w:val="18"/>
              </w:rPr>
            </w:pPr>
            <w:r w:rsidRPr="00222F6C">
              <w:rPr>
                <w:sz w:val="18"/>
              </w:rPr>
              <w:t>(1.7 gal/A)</w:t>
            </w:r>
          </w:p>
        </w:tc>
        <w:tc>
          <w:tcPr>
            <w:tcW w:w="6930" w:type="dxa"/>
            <w:tcBorders>
              <w:top w:val="single" w:sz="8" w:space="0" w:color="000000"/>
              <w:left w:val="nil"/>
              <w:bottom w:val="single" w:sz="8" w:space="0" w:color="000000"/>
              <w:right w:val="nil"/>
            </w:tcBorders>
            <w:tcMar>
              <w:top w:w="72" w:type="dxa"/>
              <w:left w:w="197" w:type="dxa"/>
              <w:bottom w:w="58" w:type="dxa"/>
              <w:right w:w="178" w:type="dxa"/>
            </w:tcMar>
          </w:tcPr>
          <w:p w14:paraId="2AB83610" w14:textId="77777777" w:rsidR="00977E39" w:rsidRPr="00222F6C" w:rsidRDefault="00977E39" w:rsidP="001E6D8D">
            <w:pPr>
              <w:widowControl w:val="0"/>
              <w:tabs>
                <w:tab w:val="left" w:pos="0"/>
                <w:tab w:val="left" w:pos="720"/>
                <w:tab w:val="left" w:pos="1440"/>
              </w:tabs>
              <w:rPr>
                <w:sz w:val="18"/>
              </w:rPr>
            </w:pPr>
            <w:r w:rsidRPr="00222F6C">
              <w:rPr>
                <w:sz w:val="18"/>
              </w:rPr>
              <w:t>Make initial application before seedheads emerge. Repeat applications are needed every 10 to 21 days during seedhead emergence. Often mixed with trinexapac-ethyl PGR for improved turfgrass quality.</w:t>
            </w:r>
          </w:p>
        </w:tc>
      </w:tr>
      <w:tr w:rsidR="00977E39" w:rsidRPr="00222F6C" w14:paraId="21595575" w14:textId="77777777" w:rsidTr="001E6D8D">
        <w:trPr>
          <w:cantSplit/>
        </w:trPr>
        <w:tc>
          <w:tcPr>
            <w:tcW w:w="2340" w:type="dxa"/>
            <w:vMerge/>
            <w:tcBorders>
              <w:left w:val="nil"/>
              <w:right w:val="nil"/>
            </w:tcBorders>
            <w:tcMar>
              <w:top w:w="72" w:type="dxa"/>
              <w:left w:w="235" w:type="dxa"/>
              <w:bottom w:w="58" w:type="dxa"/>
              <w:right w:w="120" w:type="dxa"/>
            </w:tcMar>
          </w:tcPr>
          <w:p w14:paraId="041A88EB" w14:textId="77777777" w:rsidR="00977E39" w:rsidRPr="00222F6C" w:rsidRDefault="00977E39" w:rsidP="001E6D8D">
            <w:pPr>
              <w:widowControl w:val="0"/>
              <w:tabs>
                <w:tab w:val="left" w:pos="0"/>
                <w:tab w:val="left" w:pos="720"/>
                <w:tab w:val="left" w:pos="1440"/>
              </w:tabs>
              <w:rPr>
                <w:sz w:val="18"/>
              </w:rPr>
            </w:pPr>
          </w:p>
        </w:tc>
        <w:tc>
          <w:tcPr>
            <w:tcW w:w="1710" w:type="dxa"/>
            <w:tcBorders>
              <w:top w:val="single" w:sz="8" w:space="0" w:color="000000"/>
              <w:left w:val="nil"/>
              <w:bottom w:val="single" w:sz="8" w:space="0" w:color="000000"/>
              <w:right w:val="nil"/>
            </w:tcBorders>
            <w:tcMar>
              <w:top w:w="72" w:type="dxa"/>
              <w:left w:w="235" w:type="dxa"/>
              <w:bottom w:w="58" w:type="dxa"/>
              <w:right w:w="120" w:type="dxa"/>
            </w:tcMar>
          </w:tcPr>
          <w:p w14:paraId="09034D75" w14:textId="77777777" w:rsidR="00977E39" w:rsidRPr="00222F6C" w:rsidRDefault="00977E39" w:rsidP="001E6D8D">
            <w:pPr>
              <w:widowControl w:val="0"/>
              <w:tabs>
                <w:tab w:val="left" w:pos="0"/>
                <w:tab w:val="left" w:pos="720"/>
                <w:tab w:val="left" w:pos="1440"/>
              </w:tabs>
              <w:jc w:val="center"/>
              <w:rPr>
                <w:sz w:val="18"/>
              </w:rPr>
            </w:pPr>
            <w:r w:rsidRPr="00222F6C">
              <w:rPr>
                <w:sz w:val="18"/>
              </w:rPr>
              <w:t>flurprimidol</w:t>
            </w:r>
          </w:p>
          <w:p w14:paraId="5EBF29D0" w14:textId="77777777" w:rsidR="00977E39" w:rsidRPr="00222F6C" w:rsidRDefault="00977E39" w:rsidP="001E6D8D">
            <w:pPr>
              <w:widowControl w:val="0"/>
              <w:tabs>
                <w:tab w:val="left" w:pos="0"/>
                <w:tab w:val="left" w:pos="720"/>
                <w:tab w:val="left" w:pos="1440"/>
              </w:tabs>
              <w:jc w:val="center"/>
              <w:rPr>
                <w:sz w:val="18"/>
              </w:rPr>
            </w:pPr>
            <w:r w:rsidRPr="00222F6C">
              <w:rPr>
                <w:sz w:val="18"/>
              </w:rPr>
              <w:t>(0.125 to 0.5)</w:t>
            </w:r>
          </w:p>
        </w:tc>
        <w:tc>
          <w:tcPr>
            <w:tcW w:w="2520" w:type="dxa"/>
            <w:tcBorders>
              <w:top w:val="single" w:sz="8" w:space="0" w:color="000000"/>
              <w:left w:val="nil"/>
              <w:bottom w:val="single" w:sz="8" w:space="0" w:color="000000"/>
              <w:right w:val="nil"/>
            </w:tcBorders>
            <w:tcMar>
              <w:top w:w="72" w:type="dxa"/>
              <w:left w:w="235" w:type="dxa"/>
              <w:bottom w:w="58" w:type="dxa"/>
              <w:right w:w="120" w:type="dxa"/>
            </w:tcMar>
          </w:tcPr>
          <w:p w14:paraId="66B4061F" w14:textId="77777777" w:rsidR="00977E39" w:rsidRPr="00222F6C" w:rsidRDefault="00977E39" w:rsidP="001E6D8D">
            <w:pPr>
              <w:widowControl w:val="0"/>
              <w:tabs>
                <w:tab w:val="left" w:pos="0"/>
                <w:tab w:val="left" w:pos="720"/>
                <w:tab w:val="left" w:pos="1440"/>
              </w:tabs>
              <w:jc w:val="center"/>
              <w:rPr>
                <w:sz w:val="18"/>
              </w:rPr>
            </w:pPr>
            <w:r w:rsidRPr="00222F6C">
              <w:rPr>
                <w:sz w:val="18"/>
              </w:rPr>
              <w:t>Cutless 50W</w:t>
            </w:r>
          </w:p>
          <w:p w14:paraId="235BD33E" w14:textId="77777777" w:rsidR="00977E39" w:rsidRPr="00222F6C" w:rsidRDefault="00977E39" w:rsidP="001E6D8D">
            <w:pPr>
              <w:widowControl w:val="0"/>
              <w:tabs>
                <w:tab w:val="left" w:pos="0"/>
                <w:tab w:val="left" w:pos="720"/>
                <w:tab w:val="left" w:pos="1440"/>
              </w:tabs>
              <w:jc w:val="center"/>
              <w:rPr>
                <w:sz w:val="18"/>
              </w:rPr>
            </w:pPr>
            <w:r w:rsidRPr="00222F6C">
              <w:rPr>
                <w:sz w:val="18"/>
              </w:rPr>
              <w:t>(0.25 to 0.5 lbs/acre)</w:t>
            </w:r>
          </w:p>
          <w:p w14:paraId="14C3AE4B" w14:textId="77777777" w:rsidR="00977E39" w:rsidRPr="00222F6C" w:rsidRDefault="00977E39" w:rsidP="001E6D8D">
            <w:pPr>
              <w:widowControl w:val="0"/>
              <w:tabs>
                <w:tab w:val="left" w:pos="0"/>
                <w:tab w:val="left" w:pos="720"/>
                <w:tab w:val="left" w:pos="1440"/>
              </w:tabs>
              <w:jc w:val="center"/>
              <w:rPr>
                <w:sz w:val="18"/>
              </w:rPr>
            </w:pPr>
          </w:p>
          <w:p w14:paraId="320232A3" w14:textId="77777777" w:rsidR="00977E39" w:rsidRPr="00222F6C" w:rsidRDefault="00977E39" w:rsidP="001E6D8D">
            <w:pPr>
              <w:widowControl w:val="0"/>
              <w:tabs>
                <w:tab w:val="left" w:pos="0"/>
                <w:tab w:val="left" w:pos="720"/>
                <w:tab w:val="left" w:pos="1440"/>
              </w:tabs>
              <w:jc w:val="center"/>
              <w:rPr>
                <w:sz w:val="18"/>
              </w:rPr>
            </w:pPr>
            <w:r w:rsidRPr="00222F6C">
              <w:rPr>
                <w:sz w:val="18"/>
              </w:rPr>
              <w:t>Cutless MEC 1.3L</w:t>
            </w:r>
          </w:p>
          <w:p w14:paraId="195D6452" w14:textId="77777777" w:rsidR="00977E39" w:rsidRPr="00222F6C" w:rsidRDefault="00977E39" w:rsidP="001E6D8D">
            <w:pPr>
              <w:widowControl w:val="0"/>
              <w:tabs>
                <w:tab w:val="left" w:pos="0"/>
                <w:tab w:val="left" w:pos="720"/>
                <w:tab w:val="left" w:pos="1440"/>
              </w:tabs>
              <w:jc w:val="center"/>
              <w:rPr>
                <w:sz w:val="18"/>
              </w:rPr>
            </w:pPr>
            <w:r w:rsidRPr="00222F6C">
              <w:rPr>
                <w:sz w:val="18"/>
              </w:rPr>
              <w:t>(6 to 24 fl oz/A)</w:t>
            </w:r>
          </w:p>
        </w:tc>
        <w:tc>
          <w:tcPr>
            <w:tcW w:w="6930" w:type="dxa"/>
            <w:tcBorders>
              <w:top w:val="single" w:sz="8" w:space="0" w:color="000000"/>
              <w:left w:val="nil"/>
              <w:bottom w:val="single" w:sz="8" w:space="0" w:color="000000"/>
              <w:right w:val="nil"/>
            </w:tcBorders>
            <w:tcMar>
              <w:top w:w="72" w:type="dxa"/>
              <w:left w:w="197" w:type="dxa"/>
              <w:bottom w:w="58" w:type="dxa"/>
              <w:right w:w="178" w:type="dxa"/>
            </w:tcMar>
          </w:tcPr>
          <w:p w14:paraId="2EDE4DBF" w14:textId="77777777" w:rsidR="00977E39" w:rsidRPr="00222F6C" w:rsidRDefault="00977E39" w:rsidP="001E6D8D">
            <w:pPr>
              <w:widowControl w:val="0"/>
              <w:tabs>
                <w:tab w:val="left" w:pos="0"/>
                <w:tab w:val="left" w:pos="720"/>
                <w:tab w:val="left" w:pos="1440"/>
              </w:tabs>
              <w:rPr>
                <w:sz w:val="18"/>
                <w:highlight w:val="yellow"/>
              </w:rPr>
            </w:pPr>
            <w:r w:rsidRPr="00222F6C">
              <w:rPr>
                <w:sz w:val="18"/>
              </w:rPr>
              <w:t>Apply in spring or in the fall. Repeat at 3 to 4 week intervals with the final application 8 weeks before winter dormancy or summer stress. Delay reseeding for 2 weeks after application.</w:t>
            </w:r>
          </w:p>
        </w:tc>
      </w:tr>
      <w:tr w:rsidR="00977E39" w:rsidRPr="00222F6C" w14:paraId="6CB32F29" w14:textId="77777777" w:rsidTr="001E6D8D">
        <w:trPr>
          <w:cantSplit/>
        </w:trPr>
        <w:tc>
          <w:tcPr>
            <w:tcW w:w="2340" w:type="dxa"/>
            <w:vMerge/>
            <w:tcBorders>
              <w:left w:val="nil"/>
              <w:right w:val="nil"/>
            </w:tcBorders>
            <w:tcMar>
              <w:top w:w="72" w:type="dxa"/>
              <w:left w:w="235" w:type="dxa"/>
              <w:bottom w:w="58" w:type="dxa"/>
              <w:right w:w="120" w:type="dxa"/>
            </w:tcMar>
          </w:tcPr>
          <w:p w14:paraId="7B301E66" w14:textId="77777777" w:rsidR="00977E39" w:rsidRPr="00222F6C" w:rsidRDefault="00977E39" w:rsidP="001E6D8D">
            <w:pPr>
              <w:widowControl w:val="0"/>
              <w:tabs>
                <w:tab w:val="left" w:pos="0"/>
                <w:tab w:val="left" w:pos="720"/>
                <w:tab w:val="left" w:pos="1440"/>
              </w:tabs>
              <w:rPr>
                <w:sz w:val="18"/>
              </w:rPr>
            </w:pPr>
          </w:p>
        </w:tc>
        <w:tc>
          <w:tcPr>
            <w:tcW w:w="1710" w:type="dxa"/>
            <w:tcBorders>
              <w:top w:val="single" w:sz="8" w:space="0" w:color="000000"/>
              <w:left w:val="nil"/>
              <w:bottom w:val="single" w:sz="8" w:space="0" w:color="000000"/>
              <w:right w:val="nil"/>
            </w:tcBorders>
            <w:tcMar>
              <w:top w:w="72" w:type="dxa"/>
              <w:left w:w="235" w:type="dxa"/>
              <w:bottom w:w="58" w:type="dxa"/>
              <w:right w:w="120" w:type="dxa"/>
            </w:tcMar>
          </w:tcPr>
          <w:p w14:paraId="000B3867" w14:textId="77777777" w:rsidR="00977E39" w:rsidRPr="00222F6C" w:rsidRDefault="00977E39" w:rsidP="001E6D8D">
            <w:pPr>
              <w:widowControl w:val="0"/>
              <w:tabs>
                <w:tab w:val="left" w:pos="0"/>
                <w:tab w:val="left" w:pos="720"/>
                <w:tab w:val="left" w:pos="1440"/>
              </w:tabs>
              <w:jc w:val="center"/>
              <w:rPr>
                <w:sz w:val="18"/>
              </w:rPr>
            </w:pPr>
            <w:r w:rsidRPr="00222F6C">
              <w:rPr>
                <w:sz w:val="18"/>
              </w:rPr>
              <w:t>flurprimidol + trinexapac-ethyl</w:t>
            </w:r>
          </w:p>
          <w:p w14:paraId="497F78F2" w14:textId="77777777" w:rsidR="00977E39" w:rsidRPr="00222F6C" w:rsidRDefault="00977E39" w:rsidP="001E6D8D">
            <w:pPr>
              <w:widowControl w:val="0"/>
              <w:tabs>
                <w:tab w:val="left" w:pos="0"/>
                <w:tab w:val="left" w:pos="720"/>
                <w:tab w:val="left" w:pos="1440"/>
              </w:tabs>
              <w:jc w:val="center"/>
              <w:rPr>
                <w:sz w:val="18"/>
              </w:rPr>
            </w:pPr>
            <w:r w:rsidRPr="00222F6C">
              <w:rPr>
                <w:sz w:val="18"/>
              </w:rPr>
              <w:t>(0.04 + 0.02 to 0.09 + 0.04)</w:t>
            </w:r>
          </w:p>
        </w:tc>
        <w:tc>
          <w:tcPr>
            <w:tcW w:w="2520" w:type="dxa"/>
            <w:tcBorders>
              <w:top w:val="single" w:sz="8" w:space="0" w:color="000000"/>
              <w:left w:val="nil"/>
              <w:bottom w:val="single" w:sz="8" w:space="0" w:color="000000"/>
              <w:right w:val="nil"/>
            </w:tcBorders>
            <w:tcMar>
              <w:top w:w="72" w:type="dxa"/>
              <w:left w:w="235" w:type="dxa"/>
              <w:bottom w:w="58" w:type="dxa"/>
              <w:right w:w="120" w:type="dxa"/>
            </w:tcMar>
          </w:tcPr>
          <w:p w14:paraId="3A4FB83A" w14:textId="77777777" w:rsidR="00977E39" w:rsidRPr="00222F6C" w:rsidRDefault="00977E39" w:rsidP="001E6D8D">
            <w:pPr>
              <w:widowControl w:val="0"/>
              <w:tabs>
                <w:tab w:val="left" w:pos="0"/>
                <w:tab w:val="left" w:pos="720"/>
                <w:tab w:val="left" w:pos="1440"/>
              </w:tabs>
              <w:jc w:val="center"/>
              <w:rPr>
                <w:sz w:val="18"/>
              </w:rPr>
            </w:pPr>
            <w:r w:rsidRPr="00222F6C">
              <w:rPr>
                <w:sz w:val="18"/>
              </w:rPr>
              <w:t>Legacy 1.52 MEC</w:t>
            </w:r>
          </w:p>
          <w:p w14:paraId="1F5B6828" w14:textId="77777777" w:rsidR="00977E39" w:rsidRPr="00222F6C" w:rsidRDefault="00977E39" w:rsidP="001E6D8D">
            <w:pPr>
              <w:widowControl w:val="0"/>
              <w:tabs>
                <w:tab w:val="left" w:pos="0"/>
                <w:tab w:val="left" w:pos="720"/>
                <w:tab w:val="left" w:pos="1440"/>
              </w:tabs>
              <w:jc w:val="center"/>
              <w:rPr>
                <w:sz w:val="18"/>
              </w:rPr>
            </w:pPr>
            <w:r w:rsidRPr="00222F6C">
              <w:rPr>
                <w:sz w:val="18"/>
              </w:rPr>
              <w:t>(5 to 10 oz/A)</w:t>
            </w:r>
          </w:p>
        </w:tc>
        <w:tc>
          <w:tcPr>
            <w:tcW w:w="6930" w:type="dxa"/>
            <w:tcBorders>
              <w:top w:val="single" w:sz="8" w:space="0" w:color="000000"/>
              <w:left w:val="nil"/>
              <w:bottom w:val="single" w:sz="8" w:space="0" w:color="000000"/>
              <w:right w:val="nil"/>
            </w:tcBorders>
            <w:tcMar>
              <w:top w:w="72" w:type="dxa"/>
              <w:left w:w="197" w:type="dxa"/>
              <w:bottom w:w="58" w:type="dxa"/>
              <w:right w:w="178" w:type="dxa"/>
            </w:tcMar>
          </w:tcPr>
          <w:p w14:paraId="10B78D44" w14:textId="77777777" w:rsidR="00977E39" w:rsidRPr="00222F6C" w:rsidRDefault="00977E39" w:rsidP="001E6D8D">
            <w:pPr>
              <w:widowControl w:val="0"/>
              <w:tabs>
                <w:tab w:val="left" w:pos="0"/>
                <w:tab w:val="left" w:pos="720"/>
                <w:tab w:val="left" w:pos="1440"/>
              </w:tabs>
              <w:rPr>
                <w:sz w:val="18"/>
              </w:rPr>
            </w:pPr>
            <w:r w:rsidRPr="00222F6C">
              <w:rPr>
                <w:sz w:val="18"/>
              </w:rPr>
              <w:t>Apply in late fall and early spring at 5 to 10 oz/</w:t>
            </w:r>
            <w:proofErr w:type="gramStart"/>
            <w:r w:rsidRPr="00222F6C">
              <w:rPr>
                <w:sz w:val="18"/>
              </w:rPr>
              <w:t>A &amp;</w:t>
            </w:r>
            <w:proofErr w:type="gramEnd"/>
            <w:r w:rsidRPr="00222F6C">
              <w:rPr>
                <w:sz w:val="18"/>
              </w:rPr>
              <w:t xml:space="preserve"> repeat in 2 to 4 week intervals. Use lower rates on Poa dominant (&gt;50%) greens. This program is designed as gradual transition or conversion from Poa to bentgrass over several years.</w:t>
            </w:r>
          </w:p>
        </w:tc>
      </w:tr>
      <w:tr w:rsidR="00977E39" w:rsidRPr="00222F6C" w14:paraId="75BA0804" w14:textId="77777777" w:rsidTr="001E6D8D">
        <w:trPr>
          <w:cantSplit/>
        </w:trPr>
        <w:tc>
          <w:tcPr>
            <w:tcW w:w="2340" w:type="dxa"/>
            <w:vMerge/>
            <w:tcBorders>
              <w:left w:val="nil"/>
              <w:bottom w:val="single" w:sz="8" w:space="0" w:color="000000"/>
              <w:right w:val="nil"/>
            </w:tcBorders>
            <w:tcMar>
              <w:top w:w="72" w:type="dxa"/>
              <w:left w:w="235" w:type="dxa"/>
              <w:bottom w:w="58" w:type="dxa"/>
              <w:right w:w="120" w:type="dxa"/>
            </w:tcMar>
          </w:tcPr>
          <w:p w14:paraId="31252059" w14:textId="77777777" w:rsidR="00977E39" w:rsidRPr="00222F6C" w:rsidRDefault="00977E39" w:rsidP="001E6D8D">
            <w:pPr>
              <w:widowControl w:val="0"/>
              <w:tabs>
                <w:tab w:val="left" w:pos="0"/>
                <w:tab w:val="left" w:pos="720"/>
                <w:tab w:val="left" w:pos="1440"/>
              </w:tabs>
              <w:rPr>
                <w:sz w:val="18"/>
              </w:rPr>
            </w:pPr>
          </w:p>
        </w:tc>
        <w:tc>
          <w:tcPr>
            <w:tcW w:w="1710" w:type="dxa"/>
            <w:tcBorders>
              <w:top w:val="single" w:sz="8" w:space="0" w:color="000000"/>
              <w:left w:val="nil"/>
              <w:bottom w:val="single" w:sz="8" w:space="0" w:color="000000"/>
              <w:right w:val="nil"/>
            </w:tcBorders>
            <w:tcMar>
              <w:top w:w="72" w:type="dxa"/>
              <w:left w:w="235" w:type="dxa"/>
              <w:bottom w:w="58" w:type="dxa"/>
              <w:right w:w="120" w:type="dxa"/>
            </w:tcMar>
          </w:tcPr>
          <w:p w14:paraId="7856B1E6" w14:textId="77777777" w:rsidR="00977E39" w:rsidRPr="00222F6C" w:rsidRDefault="00977E39" w:rsidP="001E6D8D">
            <w:pPr>
              <w:widowControl w:val="0"/>
              <w:tabs>
                <w:tab w:val="left" w:pos="0"/>
                <w:tab w:val="left" w:pos="720"/>
                <w:tab w:val="left" w:pos="1440"/>
              </w:tabs>
              <w:jc w:val="center"/>
              <w:rPr>
                <w:sz w:val="18"/>
              </w:rPr>
            </w:pPr>
            <w:r w:rsidRPr="00222F6C">
              <w:rPr>
                <w:sz w:val="18"/>
              </w:rPr>
              <w:t>paclobutrazol + flurprimidol + trinexapac-ethyl</w:t>
            </w:r>
          </w:p>
          <w:p w14:paraId="30F3ADE8" w14:textId="77777777" w:rsidR="00977E39" w:rsidRPr="00222F6C" w:rsidRDefault="00977E39" w:rsidP="001E6D8D">
            <w:pPr>
              <w:widowControl w:val="0"/>
              <w:tabs>
                <w:tab w:val="left" w:pos="0"/>
                <w:tab w:val="left" w:pos="720"/>
                <w:tab w:val="left" w:pos="1440"/>
              </w:tabs>
              <w:jc w:val="center"/>
              <w:rPr>
                <w:sz w:val="18"/>
              </w:rPr>
            </w:pPr>
            <w:r w:rsidRPr="00222F6C">
              <w:rPr>
                <w:sz w:val="18"/>
              </w:rPr>
              <w:t>(0.10 to 0.17 lb)</w:t>
            </w:r>
          </w:p>
        </w:tc>
        <w:tc>
          <w:tcPr>
            <w:tcW w:w="2520" w:type="dxa"/>
            <w:tcBorders>
              <w:top w:val="single" w:sz="8" w:space="0" w:color="000000"/>
              <w:left w:val="nil"/>
              <w:bottom w:val="single" w:sz="8" w:space="0" w:color="000000"/>
              <w:right w:val="nil"/>
            </w:tcBorders>
            <w:tcMar>
              <w:top w:w="72" w:type="dxa"/>
              <w:left w:w="235" w:type="dxa"/>
              <w:bottom w:w="58" w:type="dxa"/>
              <w:right w:w="120" w:type="dxa"/>
            </w:tcMar>
          </w:tcPr>
          <w:p w14:paraId="0F635FBF" w14:textId="77777777" w:rsidR="00977E39" w:rsidRPr="00222F6C" w:rsidRDefault="00977E39" w:rsidP="001E6D8D">
            <w:pPr>
              <w:widowControl w:val="0"/>
              <w:tabs>
                <w:tab w:val="left" w:pos="0"/>
                <w:tab w:val="left" w:pos="720"/>
                <w:tab w:val="left" w:pos="1440"/>
              </w:tabs>
              <w:jc w:val="center"/>
              <w:rPr>
                <w:sz w:val="18"/>
              </w:rPr>
            </w:pPr>
            <w:r w:rsidRPr="00222F6C">
              <w:rPr>
                <w:sz w:val="18"/>
              </w:rPr>
              <w:t>Musketeer 1L</w:t>
            </w:r>
          </w:p>
          <w:p w14:paraId="725CDA48" w14:textId="77777777" w:rsidR="00977E39" w:rsidRPr="00222F6C" w:rsidRDefault="00977E39" w:rsidP="001E6D8D">
            <w:pPr>
              <w:widowControl w:val="0"/>
              <w:tabs>
                <w:tab w:val="left" w:pos="0"/>
                <w:tab w:val="left" w:pos="720"/>
                <w:tab w:val="left" w:pos="1440"/>
              </w:tabs>
              <w:jc w:val="center"/>
              <w:rPr>
                <w:sz w:val="18"/>
              </w:rPr>
            </w:pPr>
            <w:r w:rsidRPr="00222F6C">
              <w:rPr>
                <w:sz w:val="18"/>
              </w:rPr>
              <w:t>(12 to 22 oz/a)</w:t>
            </w:r>
          </w:p>
        </w:tc>
        <w:tc>
          <w:tcPr>
            <w:tcW w:w="6930" w:type="dxa"/>
            <w:tcBorders>
              <w:top w:val="single" w:sz="8" w:space="0" w:color="000000"/>
              <w:left w:val="nil"/>
              <w:bottom w:val="single" w:sz="8" w:space="0" w:color="000000"/>
              <w:right w:val="nil"/>
            </w:tcBorders>
            <w:tcMar>
              <w:top w:w="72" w:type="dxa"/>
              <w:left w:w="197" w:type="dxa"/>
              <w:bottom w:w="58" w:type="dxa"/>
              <w:right w:w="178" w:type="dxa"/>
            </w:tcMar>
          </w:tcPr>
          <w:p w14:paraId="6F2EE953" w14:textId="77777777" w:rsidR="00977E39" w:rsidRPr="00222F6C" w:rsidRDefault="00977E39" w:rsidP="001E6D8D">
            <w:pPr>
              <w:widowControl w:val="0"/>
              <w:tabs>
                <w:tab w:val="left" w:pos="0"/>
                <w:tab w:val="left" w:pos="720"/>
                <w:tab w:val="left" w:pos="1440"/>
              </w:tabs>
              <w:rPr>
                <w:sz w:val="18"/>
              </w:rPr>
            </w:pPr>
            <w:r w:rsidRPr="00222F6C">
              <w:rPr>
                <w:sz w:val="18"/>
              </w:rPr>
              <w:t xml:space="preserve">For </w:t>
            </w:r>
            <w:r w:rsidRPr="00222F6C">
              <w:rPr>
                <w:i/>
                <w:sz w:val="18"/>
              </w:rPr>
              <w:t>Poa annua</w:t>
            </w:r>
            <w:r w:rsidRPr="00222F6C">
              <w:rPr>
                <w:sz w:val="18"/>
              </w:rPr>
              <w:t xml:space="preserve"> and turf growth suppression. Use lower rates if the % Poa annua population is &gt;50%. Treatment interval are 2 to 4 weeks apart. Begin in fall &amp; stop within 4 weeks of inactive grass growth. Resume in spring.</w:t>
            </w:r>
          </w:p>
        </w:tc>
      </w:tr>
      <w:tr w:rsidR="00977E39" w:rsidRPr="00222F6C" w14:paraId="1E42FB50" w14:textId="77777777" w:rsidTr="001E6D8D">
        <w:trPr>
          <w:cantSplit/>
        </w:trPr>
        <w:tc>
          <w:tcPr>
            <w:tcW w:w="2340" w:type="dxa"/>
            <w:tcBorders>
              <w:top w:val="single" w:sz="8" w:space="0" w:color="000000"/>
              <w:left w:val="nil"/>
              <w:bottom w:val="single" w:sz="8" w:space="0" w:color="000000"/>
              <w:right w:val="nil"/>
            </w:tcBorders>
            <w:tcMar>
              <w:top w:w="72" w:type="dxa"/>
              <w:left w:w="235" w:type="dxa"/>
              <w:bottom w:w="58" w:type="dxa"/>
              <w:right w:w="120" w:type="dxa"/>
            </w:tcMar>
          </w:tcPr>
          <w:p w14:paraId="7CD26CD2" w14:textId="77777777" w:rsidR="00977E39" w:rsidRPr="00222F6C" w:rsidRDefault="00977E39" w:rsidP="001E6D8D">
            <w:pPr>
              <w:widowControl w:val="0"/>
              <w:tabs>
                <w:tab w:val="left" w:pos="0"/>
                <w:tab w:val="left" w:pos="720"/>
                <w:tab w:val="left" w:pos="1440"/>
              </w:tabs>
              <w:rPr>
                <w:sz w:val="18"/>
              </w:rPr>
            </w:pPr>
            <w:r w:rsidRPr="00222F6C">
              <w:rPr>
                <w:sz w:val="18"/>
              </w:rPr>
              <w:t>Extending the Life of Painted Lines on Sports Fields</w:t>
            </w:r>
          </w:p>
        </w:tc>
        <w:tc>
          <w:tcPr>
            <w:tcW w:w="1710" w:type="dxa"/>
            <w:tcBorders>
              <w:top w:val="single" w:sz="8" w:space="0" w:color="000000"/>
              <w:left w:val="nil"/>
              <w:bottom w:val="single" w:sz="8" w:space="0" w:color="000000"/>
              <w:right w:val="nil"/>
            </w:tcBorders>
            <w:tcMar>
              <w:top w:w="72" w:type="dxa"/>
              <w:left w:w="235" w:type="dxa"/>
              <w:bottom w:w="58" w:type="dxa"/>
              <w:right w:w="120" w:type="dxa"/>
            </w:tcMar>
          </w:tcPr>
          <w:p w14:paraId="2FA5BFBB" w14:textId="77777777" w:rsidR="00977E39" w:rsidRPr="00222F6C" w:rsidRDefault="00977E39" w:rsidP="001E6D8D">
            <w:pPr>
              <w:widowControl w:val="0"/>
              <w:tabs>
                <w:tab w:val="left" w:pos="0"/>
                <w:tab w:val="left" w:pos="720"/>
                <w:tab w:val="left" w:pos="1440"/>
              </w:tabs>
              <w:jc w:val="center"/>
              <w:rPr>
                <w:sz w:val="18"/>
              </w:rPr>
            </w:pPr>
            <w:r w:rsidRPr="00222F6C">
              <w:rPr>
                <w:sz w:val="18"/>
              </w:rPr>
              <w:t>trinexapac-ethyl</w:t>
            </w:r>
          </w:p>
          <w:p w14:paraId="04B94420" w14:textId="77777777" w:rsidR="00977E39" w:rsidRPr="00222F6C" w:rsidRDefault="00977E39" w:rsidP="001E6D8D">
            <w:pPr>
              <w:widowControl w:val="0"/>
              <w:tabs>
                <w:tab w:val="left" w:pos="0"/>
                <w:tab w:val="left" w:pos="720"/>
                <w:tab w:val="left" w:pos="1440"/>
              </w:tabs>
              <w:jc w:val="center"/>
              <w:rPr>
                <w:sz w:val="18"/>
              </w:rPr>
            </w:pPr>
          </w:p>
          <w:p w14:paraId="52773546" w14:textId="77777777" w:rsidR="00977E39" w:rsidRPr="00222F6C" w:rsidRDefault="00977E39" w:rsidP="001E6D8D">
            <w:pPr>
              <w:widowControl w:val="0"/>
              <w:tabs>
                <w:tab w:val="left" w:pos="0"/>
                <w:tab w:val="left" w:pos="720"/>
                <w:tab w:val="left" w:pos="1440"/>
              </w:tabs>
              <w:jc w:val="center"/>
              <w:rPr>
                <w:sz w:val="18"/>
              </w:rPr>
            </w:pPr>
          </w:p>
          <w:p w14:paraId="42439A5E" w14:textId="77777777" w:rsidR="00977E39" w:rsidRPr="00222F6C" w:rsidRDefault="00977E39" w:rsidP="001E6D8D">
            <w:pPr>
              <w:widowControl w:val="0"/>
              <w:tabs>
                <w:tab w:val="left" w:pos="0"/>
                <w:tab w:val="left" w:pos="720"/>
                <w:tab w:val="left" w:pos="1440"/>
              </w:tabs>
              <w:jc w:val="center"/>
              <w:rPr>
                <w:sz w:val="18"/>
              </w:rPr>
            </w:pPr>
          </w:p>
        </w:tc>
        <w:tc>
          <w:tcPr>
            <w:tcW w:w="2520" w:type="dxa"/>
            <w:tcBorders>
              <w:top w:val="single" w:sz="8" w:space="0" w:color="000000"/>
              <w:left w:val="nil"/>
              <w:bottom w:val="single" w:sz="8" w:space="0" w:color="000000"/>
              <w:right w:val="nil"/>
            </w:tcBorders>
            <w:tcMar>
              <w:top w:w="72" w:type="dxa"/>
              <w:left w:w="235" w:type="dxa"/>
              <w:bottom w:w="58" w:type="dxa"/>
              <w:right w:w="120" w:type="dxa"/>
            </w:tcMar>
          </w:tcPr>
          <w:p w14:paraId="3685DD1E" w14:textId="77777777" w:rsidR="00977E39" w:rsidRPr="00222F6C" w:rsidRDefault="00977E39" w:rsidP="001E6D8D">
            <w:pPr>
              <w:widowControl w:val="0"/>
              <w:tabs>
                <w:tab w:val="left" w:pos="0"/>
                <w:tab w:val="left" w:pos="720"/>
                <w:tab w:val="left" w:pos="1440"/>
              </w:tabs>
              <w:jc w:val="center"/>
              <w:rPr>
                <w:sz w:val="18"/>
              </w:rPr>
            </w:pPr>
            <w:r w:rsidRPr="00222F6C">
              <w:rPr>
                <w:sz w:val="18"/>
              </w:rPr>
              <w:t>Primo MAXX 1EC</w:t>
            </w:r>
          </w:p>
          <w:p w14:paraId="4880A0FD" w14:textId="77777777" w:rsidR="00977E39" w:rsidRPr="00222F6C" w:rsidRDefault="00977E39" w:rsidP="001E6D8D">
            <w:pPr>
              <w:widowControl w:val="0"/>
              <w:tabs>
                <w:tab w:val="left" w:pos="0"/>
                <w:tab w:val="left" w:pos="720"/>
                <w:tab w:val="left" w:pos="1440"/>
              </w:tabs>
              <w:jc w:val="center"/>
              <w:rPr>
                <w:sz w:val="18"/>
              </w:rPr>
            </w:pPr>
            <w:r w:rsidRPr="00222F6C">
              <w:rPr>
                <w:sz w:val="18"/>
              </w:rPr>
              <w:t>(1 oz/gallon paint)</w:t>
            </w:r>
          </w:p>
          <w:p w14:paraId="09ACE2A1" w14:textId="77777777" w:rsidR="00977E39" w:rsidRPr="00222F6C" w:rsidRDefault="00977E39" w:rsidP="001E6D8D">
            <w:pPr>
              <w:widowControl w:val="0"/>
              <w:tabs>
                <w:tab w:val="left" w:pos="0"/>
                <w:tab w:val="left" w:pos="720"/>
                <w:tab w:val="left" w:pos="1440"/>
              </w:tabs>
              <w:jc w:val="center"/>
              <w:rPr>
                <w:sz w:val="18"/>
              </w:rPr>
            </w:pPr>
            <w:r w:rsidRPr="00222F6C">
              <w:rPr>
                <w:sz w:val="18"/>
              </w:rPr>
              <w:t>Primo 25 WSB</w:t>
            </w:r>
          </w:p>
          <w:p w14:paraId="487EF05D" w14:textId="77777777" w:rsidR="00977E39" w:rsidRPr="00222F6C" w:rsidRDefault="00977E39" w:rsidP="001E6D8D">
            <w:pPr>
              <w:widowControl w:val="0"/>
              <w:tabs>
                <w:tab w:val="left" w:pos="0"/>
                <w:tab w:val="left" w:pos="720"/>
                <w:tab w:val="left" w:pos="1440"/>
              </w:tabs>
              <w:jc w:val="center"/>
              <w:rPr>
                <w:sz w:val="18"/>
              </w:rPr>
            </w:pPr>
            <w:r w:rsidRPr="00222F6C">
              <w:rPr>
                <w:sz w:val="18"/>
              </w:rPr>
              <w:t>(0.5 oz/gallon paint)</w:t>
            </w:r>
          </w:p>
        </w:tc>
        <w:tc>
          <w:tcPr>
            <w:tcW w:w="6930" w:type="dxa"/>
            <w:tcBorders>
              <w:top w:val="single" w:sz="8" w:space="0" w:color="000000"/>
              <w:left w:val="nil"/>
              <w:bottom w:val="single" w:sz="8" w:space="0" w:color="000000"/>
              <w:right w:val="nil"/>
            </w:tcBorders>
            <w:tcMar>
              <w:top w:w="72" w:type="dxa"/>
              <w:left w:w="197" w:type="dxa"/>
              <w:bottom w:w="58" w:type="dxa"/>
              <w:right w:w="178" w:type="dxa"/>
            </w:tcMar>
          </w:tcPr>
          <w:p w14:paraId="48D7EA43" w14:textId="77777777" w:rsidR="00977E39" w:rsidRPr="00222F6C" w:rsidRDefault="00977E39" w:rsidP="001E6D8D">
            <w:pPr>
              <w:widowControl w:val="0"/>
              <w:tabs>
                <w:tab w:val="left" w:pos="0"/>
                <w:tab w:val="left" w:pos="720"/>
                <w:tab w:val="left" w:pos="1440"/>
              </w:tabs>
              <w:rPr>
                <w:sz w:val="18"/>
              </w:rPr>
            </w:pPr>
            <w:r w:rsidRPr="00222F6C">
              <w:rPr>
                <w:sz w:val="18"/>
              </w:rPr>
              <w:t xml:space="preserve">Used to extend the life of painted lines which reduces labor costs.  The life expectancy of painted lines is extended 7 to 14 days on cool-season grasses and up to 30 days on warm-season grasses.  One gallon of paint should treat approximately 1000 sq.ft. </w:t>
            </w:r>
            <w:proofErr w:type="gramStart"/>
            <w:r w:rsidRPr="00222F6C">
              <w:rPr>
                <w:sz w:val="18"/>
              </w:rPr>
              <w:t>of</w:t>
            </w:r>
            <w:proofErr w:type="gramEnd"/>
            <w:r w:rsidRPr="00222F6C">
              <w:rPr>
                <w:sz w:val="18"/>
              </w:rPr>
              <w:t xml:space="preserve"> line surface area.</w:t>
            </w:r>
          </w:p>
        </w:tc>
      </w:tr>
      <w:tr w:rsidR="00977E39" w:rsidRPr="00222F6C" w14:paraId="1EB9BD7F" w14:textId="77777777" w:rsidTr="001E6D8D">
        <w:trPr>
          <w:cantSplit/>
          <w:trHeight w:val="988"/>
        </w:trPr>
        <w:tc>
          <w:tcPr>
            <w:tcW w:w="2340" w:type="dxa"/>
            <w:tcBorders>
              <w:top w:val="single" w:sz="8" w:space="0" w:color="000000"/>
              <w:left w:val="nil"/>
              <w:bottom w:val="single" w:sz="8" w:space="0" w:color="000000"/>
              <w:right w:val="nil"/>
            </w:tcBorders>
            <w:tcMar>
              <w:top w:w="72" w:type="dxa"/>
              <w:left w:w="235" w:type="dxa"/>
              <w:bottom w:w="144" w:type="dxa"/>
              <w:right w:w="120" w:type="dxa"/>
            </w:tcMar>
          </w:tcPr>
          <w:p w14:paraId="0AAFDFEB" w14:textId="77777777" w:rsidR="00977E39" w:rsidRPr="00222F6C" w:rsidRDefault="00977E39" w:rsidP="001E6D8D">
            <w:pPr>
              <w:widowControl w:val="0"/>
              <w:tabs>
                <w:tab w:val="left" w:pos="0"/>
                <w:tab w:val="left" w:pos="720"/>
                <w:tab w:val="left" w:pos="1440"/>
              </w:tabs>
              <w:rPr>
                <w:sz w:val="18"/>
              </w:rPr>
            </w:pPr>
            <w:r w:rsidRPr="00222F6C">
              <w:rPr>
                <w:sz w:val="18"/>
              </w:rPr>
              <w:t>Chemicals for Growth &amp; Color Promotion of  Bermudagrass such as Tifdwarf &amp; Tifgreen</w:t>
            </w:r>
          </w:p>
        </w:tc>
        <w:tc>
          <w:tcPr>
            <w:tcW w:w="1710" w:type="dxa"/>
            <w:tcBorders>
              <w:top w:val="single" w:sz="8" w:space="0" w:color="000000"/>
              <w:left w:val="nil"/>
              <w:bottom w:val="single" w:sz="8" w:space="0" w:color="000000"/>
              <w:right w:val="nil"/>
            </w:tcBorders>
            <w:tcMar>
              <w:top w:w="72" w:type="dxa"/>
              <w:left w:w="235" w:type="dxa"/>
              <w:bottom w:w="144" w:type="dxa"/>
              <w:right w:w="120" w:type="dxa"/>
            </w:tcMar>
          </w:tcPr>
          <w:p w14:paraId="182DE229" w14:textId="77777777" w:rsidR="00977E39" w:rsidRPr="00222F6C" w:rsidRDefault="00977E39" w:rsidP="001E6D8D">
            <w:pPr>
              <w:widowControl w:val="0"/>
              <w:tabs>
                <w:tab w:val="left" w:pos="0"/>
                <w:tab w:val="left" w:pos="720"/>
                <w:tab w:val="left" w:pos="1440"/>
              </w:tabs>
              <w:jc w:val="center"/>
              <w:rPr>
                <w:sz w:val="18"/>
              </w:rPr>
            </w:pPr>
            <w:r w:rsidRPr="00222F6C">
              <w:rPr>
                <w:sz w:val="18"/>
              </w:rPr>
              <w:t>Gibberellic Acid</w:t>
            </w:r>
          </w:p>
          <w:p w14:paraId="334A03AE" w14:textId="77777777" w:rsidR="00977E39" w:rsidRPr="00222F6C" w:rsidRDefault="00977E39" w:rsidP="001E6D8D">
            <w:pPr>
              <w:widowControl w:val="0"/>
              <w:tabs>
                <w:tab w:val="left" w:pos="0"/>
                <w:tab w:val="left" w:pos="720"/>
                <w:tab w:val="left" w:pos="1440"/>
              </w:tabs>
              <w:jc w:val="center"/>
              <w:rPr>
                <w:sz w:val="18"/>
              </w:rPr>
            </w:pPr>
            <w:r w:rsidRPr="00222F6C">
              <w:rPr>
                <w:sz w:val="18"/>
              </w:rPr>
              <w:t>(10 grams ai/A)</w:t>
            </w:r>
          </w:p>
        </w:tc>
        <w:tc>
          <w:tcPr>
            <w:tcW w:w="2520" w:type="dxa"/>
            <w:tcBorders>
              <w:top w:val="single" w:sz="8" w:space="0" w:color="000000"/>
              <w:left w:val="nil"/>
              <w:bottom w:val="single" w:sz="8" w:space="0" w:color="000000"/>
              <w:right w:val="nil"/>
            </w:tcBorders>
            <w:tcMar>
              <w:top w:w="72" w:type="dxa"/>
              <w:left w:w="235" w:type="dxa"/>
              <w:bottom w:w="144" w:type="dxa"/>
              <w:right w:w="120" w:type="dxa"/>
            </w:tcMar>
          </w:tcPr>
          <w:p w14:paraId="397BFA4F" w14:textId="77777777" w:rsidR="00977E39" w:rsidRPr="00222F6C" w:rsidRDefault="00977E39" w:rsidP="001E6D8D">
            <w:pPr>
              <w:widowControl w:val="0"/>
              <w:tabs>
                <w:tab w:val="left" w:pos="0"/>
                <w:tab w:val="left" w:pos="720"/>
                <w:tab w:val="left" w:pos="1440"/>
              </w:tabs>
              <w:jc w:val="center"/>
              <w:rPr>
                <w:sz w:val="18"/>
              </w:rPr>
            </w:pPr>
            <w:r w:rsidRPr="00222F6C">
              <w:rPr>
                <w:sz w:val="18"/>
              </w:rPr>
              <w:t>RyzUp/ProGibb 4% active solution</w:t>
            </w:r>
          </w:p>
          <w:p w14:paraId="643E8934" w14:textId="77777777" w:rsidR="00977E39" w:rsidRPr="00222F6C" w:rsidRDefault="00977E39" w:rsidP="001E6D8D">
            <w:pPr>
              <w:widowControl w:val="0"/>
              <w:tabs>
                <w:tab w:val="left" w:pos="0"/>
                <w:tab w:val="left" w:pos="720"/>
                <w:tab w:val="left" w:pos="1440"/>
              </w:tabs>
              <w:jc w:val="center"/>
              <w:rPr>
                <w:sz w:val="18"/>
              </w:rPr>
            </w:pPr>
            <w:r w:rsidRPr="00222F6C">
              <w:rPr>
                <w:sz w:val="18"/>
              </w:rPr>
              <w:t>(10 fl oz/</w:t>
            </w:r>
            <w:proofErr w:type="gramStart"/>
            <w:r w:rsidRPr="00222F6C">
              <w:rPr>
                <w:sz w:val="18"/>
              </w:rPr>
              <w:t>A or</w:t>
            </w:r>
            <w:proofErr w:type="gramEnd"/>
            <w:r w:rsidRPr="00222F6C">
              <w:rPr>
                <w:sz w:val="18"/>
              </w:rPr>
              <w:t xml:space="preserve"> 0.23 fl oz/1000 sq.ft.)</w:t>
            </w:r>
          </w:p>
        </w:tc>
        <w:tc>
          <w:tcPr>
            <w:tcW w:w="6930" w:type="dxa"/>
            <w:tcBorders>
              <w:top w:val="single" w:sz="8" w:space="0" w:color="000000"/>
              <w:left w:val="nil"/>
              <w:bottom w:val="single" w:sz="8" w:space="0" w:color="000000"/>
              <w:right w:val="nil"/>
            </w:tcBorders>
            <w:tcMar>
              <w:top w:w="72" w:type="dxa"/>
              <w:left w:w="197" w:type="dxa"/>
              <w:bottom w:w="144" w:type="dxa"/>
              <w:right w:w="178" w:type="dxa"/>
            </w:tcMar>
          </w:tcPr>
          <w:p w14:paraId="4E228E4B" w14:textId="77777777" w:rsidR="00977E39" w:rsidRPr="00222F6C" w:rsidRDefault="00977E39" w:rsidP="001E6D8D">
            <w:pPr>
              <w:widowControl w:val="0"/>
              <w:tabs>
                <w:tab w:val="left" w:pos="0"/>
                <w:tab w:val="left" w:pos="720"/>
                <w:tab w:val="left" w:pos="1440"/>
              </w:tabs>
              <w:rPr>
                <w:sz w:val="18"/>
              </w:rPr>
            </w:pPr>
            <w:r w:rsidRPr="00222F6C">
              <w:rPr>
                <w:sz w:val="18"/>
              </w:rPr>
              <w:t>Apply 10 grams ai/acre weekly or 25 grams ai/acre biweekly in 25 to 100 GPA to promote the growth and prevent discoloration (e.g., purpling) during periods of cold stress and light frosts on bermudagrass such as Tifdwarf or Tifgreen.  Do not apply when night temperatures exceed 65F. A combination product of indolebutryric acid + gibberellic acid is available as PGR IV.</w:t>
            </w:r>
          </w:p>
        </w:tc>
      </w:tr>
    </w:tbl>
    <w:p w14:paraId="56A77A57" w14:textId="77777777" w:rsidR="00977E39" w:rsidRPr="00222F6C" w:rsidRDefault="00977E39" w:rsidP="00977E39">
      <w:pPr>
        <w:widowControl w:val="0"/>
        <w:tabs>
          <w:tab w:val="left" w:pos="0"/>
          <w:tab w:val="left" w:pos="720"/>
          <w:tab w:val="left" w:pos="1440"/>
        </w:tabs>
        <w:rPr>
          <w:sz w:val="18"/>
        </w:rPr>
      </w:pPr>
      <w:r w:rsidRPr="00222F6C">
        <w:rPr>
          <w:sz w:val="18"/>
        </w:rPr>
        <w:t>Read and follow all label recommendations.  Products listed are for use by professional turf managers only.  Trade and brand names are used for information only.  The South Carolina Cooperative Extension Service does not guarantee nor warrant the standard of any product mentioned; neither do they imply approval of any product to the exclusion of others which may also be suitable. The following conversions may be useful.  Gal/acre x 2.938 = oz/1,000 ft</w:t>
      </w:r>
      <w:r w:rsidRPr="00222F6C">
        <w:rPr>
          <w:sz w:val="18"/>
          <w:vertAlign w:val="superscript"/>
        </w:rPr>
        <w:t>2</w:t>
      </w:r>
      <w:r w:rsidRPr="00222F6C">
        <w:rPr>
          <w:sz w:val="18"/>
        </w:rPr>
        <w:t>; Qt/acre x 0.7346 = oz/1,000 ft</w:t>
      </w:r>
      <w:r w:rsidRPr="00222F6C">
        <w:rPr>
          <w:sz w:val="18"/>
          <w:vertAlign w:val="superscript"/>
        </w:rPr>
        <w:t>2</w:t>
      </w:r>
      <w:r w:rsidRPr="00222F6C">
        <w:rPr>
          <w:sz w:val="18"/>
        </w:rPr>
        <w:t>; Pint/acre x 0.3673 = oz/1,000 ft</w:t>
      </w:r>
      <w:r w:rsidRPr="00222F6C">
        <w:rPr>
          <w:sz w:val="18"/>
          <w:vertAlign w:val="superscript"/>
        </w:rPr>
        <w:t>2</w:t>
      </w:r>
      <w:r w:rsidRPr="00222F6C">
        <w:rPr>
          <w:sz w:val="18"/>
        </w:rPr>
        <w:t>; lbs/acre x 0.02296 = lb/1,000 ft</w:t>
      </w:r>
      <w:r w:rsidRPr="00222F6C">
        <w:rPr>
          <w:sz w:val="18"/>
          <w:vertAlign w:val="superscript"/>
        </w:rPr>
        <w:t>2</w:t>
      </w:r>
      <w:r w:rsidRPr="00222F6C">
        <w:rPr>
          <w:sz w:val="18"/>
        </w:rPr>
        <w:t>.</w:t>
      </w:r>
    </w:p>
    <w:p w14:paraId="720D4733" w14:textId="77777777" w:rsidR="00977E39" w:rsidRPr="00222F6C" w:rsidRDefault="00977E39" w:rsidP="00977E39">
      <w:pPr>
        <w:widowControl w:val="0"/>
        <w:tabs>
          <w:tab w:val="left" w:pos="0"/>
          <w:tab w:val="left" w:pos="720"/>
          <w:tab w:val="left" w:pos="1440"/>
        </w:tabs>
        <w:jc w:val="center"/>
        <w:rPr>
          <w:b/>
          <w:sz w:val="18"/>
        </w:rPr>
        <w:sectPr w:rsidR="00977E39" w:rsidRPr="00222F6C" w:rsidSect="00977E39">
          <w:headerReference w:type="even" r:id="rId37"/>
          <w:headerReference w:type="default" r:id="rId38"/>
          <w:footerReference w:type="even" r:id="rId39"/>
          <w:footerReference w:type="default" r:id="rId40"/>
          <w:headerReference w:type="first" r:id="rId41"/>
          <w:pgSz w:w="15840" w:h="12240" w:orient="landscape"/>
          <w:pgMar w:top="1008" w:right="720" w:bottom="1008" w:left="1296" w:header="792" w:footer="720" w:gutter="0"/>
          <w:cols w:space="720"/>
        </w:sectPr>
      </w:pPr>
    </w:p>
    <w:tbl>
      <w:tblPr>
        <w:tblW w:w="13645" w:type="dxa"/>
        <w:tblLayout w:type="fixed"/>
        <w:tblCellMar>
          <w:left w:w="149" w:type="dxa"/>
          <w:right w:w="149" w:type="dxa"/>
        </w:tblCellMar>
        <w:tblLook w:val="0000" w:firstRow="0" w:lastRow="0" w:firstColumn="0" w:lastColumn="0" w:noHBand="0" w:noVBand="0"/>
      </w:tblPr>
      <w:tblGrid>
        <w:gridCol w:w="4500"/>
        <w:gridCol w:w="9145"/>
      </w:tblGrid>
      <w:tr w:rsidR="00977E39" w:rsidRPr="00222F6C" w14:paraId="54CF76C1" w14:textId="77777777" w:rsidTr="001E6D8D">
        <w:trPr>
          <w:cantSplit/>
          <w:tblHeader/>
        </w:trPr>
        <w:tc>
          <w:tcPr>
            <w:tcW w:w="13645" w:type="dxa"/>
            <w:gridSpan w:val="2"/>
            <w:tcBorders>
              <w:left w:val="nil"/>
              <w:bottom w:val="single" w:sz="8" w:space="0" w:color="000000"/>
              <w:right w:val="nil"/>
            </w:tcBorders>
            <w:tcMar>
              <w:top w:w="72" w:type="dxa"/>
              <w:left w:w="235" w:type="dxa"/>
              <w:right w:w="120" w:type="dxa"/>
            </w:tcMar>
          </w:tcPr>
          <w:p w14:paraId="02716971" w14:textId="77777777" w:rsidR="00977E39" w:rsidRPr="00222F6C" w:rsidRDefault="00977E39" w:rsidP="001E6D8D">
            <w:pPr>
              <w:widowControl w:val="0"/>
              <w:tabs>
                <w:tab w:val="left" w:pos="0"/>
                <w:tab w:val="left" w:pos="720"/>
                <w:tab w:val="left" w:pos="1440"/>
              </w:tabs>
              <w:jc w:val="center"/>
              <w:rPr>
                <w:b/>
                <w:sz w:val="18"/>
                <w:szCs w:val="18"/>
              </w:rPr>
            </w:pPr>
            <w:r w:rsidRPr="00222F6C">
              <w:rPr>
                <w:b/>
                <w:sz w:val="18"/>
                <w:szCs w:val="18"/>
              </w:rPr>
              <w:t>Herbicide and PGR Common and Trade Names*</w:t>
            </w:r>
          </w:p>
          <w:p w14:paraId="53E6B58B" w14:textId="77777777" w:rsidR="00977E39" w:rsidRPr="00222F6C" w:rsidRDefault="00977E39" w:rsidP="001E6D8D">
            <w:pPr>
              <w:widowControl w:val="0"/>
              <w:tabs>
                <w:tab w:val="left" w:pos="0"/>
                <w:tab w:val="left" w:pos="720"/>
                <w:tab w:val="left" w:pos="1440"/>
              </w:tabs>
              <w:jc w:val="center"/>
              <w:rPr>
                <w:b/>
                <w:sz w:val="18"/>
                <w:szCs w:val="18"/>
              </w:rPr>
            </w:pPr>
            <w:r w:rsidRPr="00222F6C">
              <w:rPr>
                <w:b/>
                <w:sz w:val="18"/>
                <w:szCs w:val="18"/>
              </w:rPr>
              <w:t>Bert McCarty</w:t>
            </w:r>
          </w:p>
        </w:tc>
      </w:tr>
      <w:tr w:rsidR="00977E39" w:rsidRPr="00222F6C" w14:paraId="5E0B98C9" w14:textId="77777777" w:rsidTr="001E6D8D">
        <w:trPr>
          <w:cantSplit/>
          <w:tblHeader/>
        </w:trPr>
        <w:tc>
          <w:tcPr>
            <w:tcW w:w="4500" w:type="dxa"/>
            <w:tcBorders>
              <w:top w:val="single" w:sz="8" w:space="0" w:color="000000"/>
              <w:left w:val="nil"/>
              <w:bottom w:val="single" w:sz="12" w:space="0" w:color="000000"/>
              <w:right w:val="nil"/>
            </w:tcBorders>
            <w:tcMar>
              <w:top w:w="14" w:type="dxa"/>
              <w:left w:w="235" w:type="dxa"/>
              <w:bottom w:w="29" w:type="dxa"/>
              <w:right w:w="120" w:type="dxa"/>
            </w:tcMar>
            <w:vAlign w:val="center"/>
          </w:tcPr>
          <w:p w14:paraId="360BB21D" w14:textId="77777777" w:rsidR="00977E39" w:rsidRPr="00222F6C" w:rsidRDefault="00977E39" w:rsidP="001E6D8D">
            <w:pPr>
              <w:widowControl w:val="0"/>
              <w:tabs>
                <w:tab w:val="left" w:pos="0"/>
                <w:tab w:val="left" w:pos="720"/>
                <w:tab w:val="left" w:pos="1440"/>
              </w:tabs>
              <w:rPr>
                <w:sz w:val="20"/>
              </w:rPr>
            </w:pPr>
            <w:r w:rsidRPr="00222F6C">
              <w:rPr>
                <w:b/>
                <w:sz w:val="20"/>
              </w:rPr>
              <w:t>Common Name</w:t>
            </w:r>
          </w:p>
        </w:tc>
        <w:tc>
          <w:tcPr>
            <w:tcW w:w="9145" w:type="dxa"/>
            <w:tcBorders>
              <w:top w:val="single" w:sz="8" w:space="0" w:color="000000"/>
              <w:left w:val="nil"/>
              <w:bottom w:val="single" w:sz="12" w:space="0" w:color="000000"/>
              <w:right w:val="nil"/>
            </w:tcBorders>
            <w:tcMar>
              <w:top w:w="14" w:type="dxa"/>
              <w:left w:w="197" w:type="dxa"/>
              <w:bottom w:w="29" w:type="dxa"/>
              <w:right w:w="120" w:type="dxa"/>
            </w:tcMar>
            <w:vAlign w:val="center"/>
          </w:tcPr>
          <w:p w14:paraId="79BCE0DE" w14:textId="77777777" w:rsidR="00977E39" w:rsidRPr="00222F6C" w:rsidRDefault="00977E39" w:rsidP="001E6D8D">
            <w:pPr>
              <w:widowControl w:val="0"/>
              <w:tabs>
                <w:tab w:val="left" w:pos="0"/>
                <w:tab w:val="left" w:pos="720"/>
                <w:tab w:val="left" w:pos="1440"/>
              </w:tabs>
              <w:jc w:val="center"/>
              <w:rPr>
                <w:sz w:val="20"/>
                <w:lang w:val="it-IT"/>
              </w:rPr>
            </w:pPr>
            <w:r w:rsidRPr="00222F6C">
              <w:rPr>
                <w:b/>
                <w:sz w:val="20"/>
              </w:rPr>
              <w:t>Trade Name(s)</w:t>
            </w:r>
          </w:p>
        </w:tc>
      </w:tr>
      <w:tr w:rsidR="00977E39" w:rsidRPr="00222F6C" w14:paraId="266E2725" w14:textId="77777777" w:rsidTr="001E6D8D">
        <w:trPr>
          <w:cantSplit/>
        </w:trPr>
        <w:tc>
          <w:tcPr>
            <w:tcW w:w="4500" w:type="dxa"/>
            <w:tcBorders>
              <w:top w:val="single" w:sz="12" w:space="0" w:color="000000"/>
              <w:left w:val="nil"/>
              <w:bottom w:val="single" w:sz="4" w:space="0" w:color="000000"/>
              <w:right w:val="nil"/>
            </w:tcBorders>
            <w:tcMar>
              <w:top w:w="14" w:type="dxa"/>
              <w:left w:w="235" w:type="dxa"/>
              <w:bottom w:w="29" w:type="dxa"/>
              <w:right w:w="120" w:type="dxa"/>
            </w:tcMar>
            <w:vAlign w:val="center"/>
          </w:tcPr>
          <w:p w14:paraId="7DF145D6" w14:textId="77777777" w:rsidR="00977E39" w:rsidRPr="00222F6C" w:rsidRDefault="00977E39" w:rsidP="001E6D8D">
            <w:pPr>
              <w:widowControl w:val="0"/>
              <w:tabs>
                <w:tab w:val="left" w:pos="0"/>
                <w:tab w:val="left" w:pos="720"/>
                <w:tab w:val="left" w:pos="1440"/>
              </w:tabs>
              <w:rPr>
                <w:sz w:val="20"/>
              </w:rPr>
            </w:pPr>
            <w:r w:rsidRPr="00222F6C">
              <w:rPr>
                <w:sz w:val="20"/>
              </w:rPr>
              <w:t>Amicarbazone</w:t>
            </w:r>
          </w:p>
        </w:tc>
        <w:tc>
          <w:tcPr>
            <w:tcW w:w="9145" w:type="dxa"/>
            <w:tcBorders>
              <w:top w:val="single" w:sz="12" w:space="0" w:color="000000"/>
              <w:left w:val="nil"/>
              <w:bottom w:val="single" w:sz="4" w:space="0" w:color="000000"/>
              <w:right w:val="nil"/>
            </w:tcBorders>
            <w:tcMar>
              <w:top w:w="14" w:type="dxa"/>
              <w:left w:w="197" w:type="dxa"/>
              <w:bottom w:w="29" w:type="dxa"/>
              <w:right w:w="120" w:type="dxa"/>
            </w:tcMar>
            <w:vAlign w:val="center"/>
          </w:tcPr>
          <w:p w14:paraId="2C111562"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it-IT"/>
              </w:rPr>
            </w:pPr>
            <w:r w:rsidRPr="00222F6C">
              <w:rPr>
                <w:rFonts w:eastAsia="Calibri"/>
                <w:sz w:val="20"/>
                <w:szCs w:val="22"/>
                <w:lang w:val="it-IT"/>
              </w:rPr>
              <w:t>Xonerate 70WDG, 4SC</w:t>
            </w:r>
          </w:p>
        </w:tc>
      </w:tr>
      <w:tr w:rsidR="00977E39" w:rsidRPr="00222F6C" w14:paraId="5D818EF5"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6AE08869" w14:textId="77777777" w:rsidR="00977E39" w:rsidRPr="00222F6C" w:rsidRDefault="00977E39" w:rsidP="001E6D8D">
            <w:pPr>
              <w:widowControl w:val="0"/>
              <w:tabs>
                <w:tab w:val="left" w:pos="0"/>
                <w:tab w:val="left" w:pos="720"/>
                <w:tab w:val="left" w:pos="1440"/>
              </w:tabs>
              <w:rPr>
                <w:sz w:val="20"/>
              </w:rPr>
            </w:pPr>
            <w:r w:rsidRPr="00222F6C">
              <w:rPr>
                <w:sz w:val="20"/>
              </w:rPr>
              <w:t>Aminoclopyrachlor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42DE1968"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it-IT"/>
              </w:rPr>
            </w:pPr>
            <w:r w:rsidRPr="00222F6C">
              <w:rPr>
                <w:rFonts w:eastAsia="Calibri"/>
                <w:sz w:val="20"/>
                <w:szCs w:val="22"/>
                <w:lang w:val="it-IT"/>
              </w:rPr>
              <w:t>Imprelis 80DF, 2SL</w:t>
            </w:r>
          </w:p>
        </w:tc>
      </w:tr>
      <w:tr w:rsidR="00977E39" w:rsidRPr="00222F6C" w14:paraId="638146AF"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4E564796" w14:textId="77777777" w:rsidR="00977E39" w:rsidRPr="00222F6C" w:rsidRDefault="00977E39" w:rsidP="001E6D8D">
            <w:pPr>
              <w:widowControl w:val="0"/>
              <w:tabs>
                <w:tab w:val="left" w:pos="0"/>
                <w:tab w:val="left" w:pos="720"/>
                <w:tab w:val="left" w:pos="1440"/>
              </w:tabs>
              <w:rPr>
                <w:sz w:val="20"/>
              </w:rPr>
            </w:pPr>
            <w:r w:rsidRPr="00222F6C">
              <w:rPr>
                <w:sz w:val="20"/>
              </w:rPr>
              <w:t>Aminoclopyrachlor + chlorosulfuron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5F0525A0"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it-IT"/>
              </w:rPr>
            </w:pPr>
            <w:r w:rsidRPr="00222F6C">
              <w:rPr>
                <w:rFonts w:eastAsia="Calibri"/>
                <w:sz w:val="20"/>
                <w:szCs w:val="22"/>
                <w:lang w:val="it-IT"/>
              </w:rPr>
              <w:t>Perspective</w:t>
            </w:r>
          </w:p>
        </w:tc>
      </w:tr>
      <w:tr w:rsidR="00977E39" w:rsidRPr="00222F6C" w14:paraId="7D04C116"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7181A66D" w14:textId="77777777" w:rsidR="00977E39" w:rsidRPr="00222F6C" w:rsidRDefault="00977E39" w:rsidP="001E6D8D">
            <w:pPr>
              <w:widowControl w:val="0"/>
              <w:tabs>
                <w:tab w:val="left" w:pos="0"/>
                <w:tab w:val="left" w:pos="720"/>
                <w:tab w:val="left" w:pos="1440"/>
              </w:tabs>
              <w:rPr>
                <w:sz w:val="20"/>
              </w:rPr>
            </w:pPr>
            <w:r w:rsidRPr="00222F6C">
              <w:rPr>
                <w:sz w:val="20"/>
              </w:rPr>
              <w:t>Aminoclopyrachlor + chlorsulfuron + sulfometuron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5DA914C"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it-IT"/>
              </w:rPr>
            </w:pPr>
            <w:r w:rsidRPr="00222F6C">
              <w:rPr>
                <w:rFonts w:eastAsia="Calibri"/>
                <w:sz w:val="20"/>
                <w:szCs w:val="22"/>
                <w:lang w:val="it-IT"/>
              </w:rPr>
              <w:t>Plainview</w:t>
            </w:r>
          </w:p>
        </w:tc>
      </w:tr>
      <w:tr w:rsidR="00977E39" w:rsidRPr="00222F6C" w14:paraId="22B177AA"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3A7056D6" w14:textId="77777777" w:rsidR="00977E39" w:rsidRPr="00222F6C" w:rsidRDefault="00977E39" w:rsidP="001E6D8D">
            <w:pPr>
              <w:widowControl w:val="0"/>
              <w:tabs>
                <w:tab w:val="left" w:pos="0"/>
                <w:tab w:val="left" w:pos="720"/>
                <w:tab w:val="left" w:pos="1440"/>
              </w:tabs>
              <w:rPr>
                <w:sz w:val="20"/>
              </w:rPr>
            </w:pPr>
            <w:r w:rsidRPr="00222F6C">
              <w:rPr>
                <w:sz w:val="20"/>
              </w:rPr>
              <w:t>Aminoclopyrachlor + metsulfuron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2C034AD"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it-IT"/>
              </w:rPr>
            </w:pPr>
            <w:r w:rsidRPr="00222F6C">
              <w:rPr>
                <w:rFonts w:eastAsia="Calibri"/>
                <w:sz w:val="20"/>
                <w:szCs w:val="22"/>
                <w:lang w:val="it-IT"/>
              </w:rPr>
              <w:t>Streamline</w:t>
            </w:r>
          </w:p>
        </w:tc>
      </w:tr>
      <w:tr w:rsidR="00977E39" w:rsidRPr="00222F6C" w14:paraId="7D802F3F"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0D486BB0" w14:textId="77777777" w:rsidR="00977E39" w:rsidRPr="00222F6C" w:rsidRDefault="00977E39" w:rsidP="001E6D8D">
            <w:pPr>
              <w:widowControl w:val="0"/>
              <w:tabs>
                <w:tab w:val="left" w:pos="0"/>
                <w:tab w:val="left" w:pos="720"/>
                <w:tab w:val="left" w:pos="1440"/>
              </w:tabs>
              <w:rPr>
                <w:sz w:val="20"/>
              </w:rPr>
            </w:pPr>
            <w:r w:rsidRPr="00222F6C">
              <w:rPr>
                <w:sz w:val="20"/>
              </w:rPr>
              <w:t>Aminoclopyrachlor + metsulfuron + imazapyr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E57E886"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it-IT"/>
              </w:rPr>
            </w:pPr>
            <w:r w:rsidRPr="00222F6C">
              <w:rPr>
                <w:rFonts w:eastAsia="Calibri"/>
                <w:sz w:val="20"/>
                <w:szCs w:val="22"/>
                <w:lang w:val="it-IT"/>
              </w:rPr>
              <w:t>Viewpoint</w:t>
            </w:r>
          </w:p>
        </w:tc>
      </w:tr>
      <w:tr w:rsidR="00977E39" w:rsidRPr="00222F6C" w14:paraId="5FFDB066"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39A18A89" w14:textId="77777777" w:rsidR="00977E39" w:rsidRPr="00222F6C" w:rsidRDefault="00977E39" w:rsidP="001E6D8D">
            <w:pPr>
              <w:widowControl w:val="0"/>
              <w:tabs>
                <w:tab w:val="left" w:pos="0"/>
                <w:tab w:val="left" w:pos="720"/>
                <w:tab w:val="left" w:pos="1440"/>
              </w:tabs>
              <w:rPr>
                <w:sz w:val="20"/>
              </w:rPr>
            </w:pPr>
            <w:r w:rsidRPr="00222F6C">
              <w:rPr>
                <w:sz w:val="20"/>
              </w:rPr>
              <w:t>Aminopyralid</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54C6CFC"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it-IT"/>
              </w:rPr>
            </w:pPr>
            <w:r w:rsidRPr="00222F6C">
              <w:rPr>
                <w:rFonts w:eastAsia="Calibri"/>
                <w:sz w:val="20"/>
                <w:szCs w:val="22"/>
                <w:lang w:val="it-IT"/>
              </w:rPr>
              <w:t>Milestone 2L</w:t>
            </w:r>
          </w:p>
        </w:tc>
      </w:tr>
      <w:tr w:rsidR="00977E39" w:rsidRPr="00222F6C" w14:paraId="4C81739F"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22652361" w14:textId="77777777" w:rsidR="00977E39" w:rsidRPr="00222F6C" w:rsidRDefault="00977E39" w:rsidP="001E6D8D">
            <w:pPr>
              <w:widowControl w:val="0"/>
              <w:tabs>
                <w:tab w:val="left" w:pos="0"/>
                <w:tab w:val="left" w:pos="720"/>
                <w:tab w:val="left" w:pos="1440"/>
              </w:tabs>
              <w:rPr>
                <w:sz w:val="20"/>
              </w:rPr>
            </w:pPr>
            <w:r w:rsidRPr="00222F6C">
              <w:rPr>
                <w:sz w:val="20"/>
              </w:rPr>
              <w:t>Aminopyralid + 2,4-D</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D0B106A"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it-IT"/>
              </w:rPr>
            </w:pPr>
            <w:r w:rsidRPr="00222F6C">
              <w:rPr>
                <w:rFonts w:eastAsia="Calibri"/>
                <w:sz w:val="20"/>
                <w:szCs w:val="22"/>
                <w:lang w:val="it-IT"/>
              </w:rPr>
              <w:t>ForeFront 3.74L</w:t>
            </w:r>
          </w:p>
        </w:tc>
      </w:tr>
      <w:tr w:rsidR="00977E39" w:rsidRPr="00222F6C" w14:paraId="23561E6D"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1D3D6EAF" w14:textId="77777777" w:rsidR="00977E39" w:rsidRPr="00222F6C" w:rsidRDefault="00977E39" w:rsidP="001E6D8D">
            <w:pPr>
              <w:widowControl w:val="0"/>
              <w:tabs>
                <w:tab w:val="left" w:pos="0"/>
                <w:tab w:val="left" w:pos="720"/>
                <w:tab w:val="left" w:pos="1440"/>
              </w:tabs>
              <w:rPr>
                <w:sz w:val="20"/>
              </w:rPr>
            </w:pPr>
            <w:r w:rsidRPr="00222F6C">
              <w:rPr>
                <w:sz w:val="20"/>
              </w:rPr>
              <w:t>Aminopyralid + metsulfuron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58CBF3D5"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Opensight</w:t>
            </w:r>
          </w:p>
        </w:tc>
      </w:tr>
      <w:tr w:rsidR="00977E39" w:rsidRPr="00222F6C" w14:paraId="13FF59F8"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39DA1297" w14:textId="77777777" w:rsidR="00977E39" w:rsidRPr="00222F6C" w:rsidRDefault="00977E39" w:rsidP="001E6D8D">
            <w:pPr>
              <w:widowControl w:val="0"/>
              <w:tabs>
                <w:tab w:val="left" w:pos="0"/>
                <w:tab w:val="left" w:pos="720"/>
                <w:tab w:val="left" w:pos="1440"/>
              </w:tabs>
              <w:rPr>
                <w:sz w:val="20"/>
              </w:rPr>
            </w:pPr>
            <w:r w:rsidRPr="00222F6C">
              <w:rPr>
                <w:sz w:val="20"/>
              </w:rPr>
              <w:t>Aminopyralid + triclopyr amine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7E080045"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lang w:val="it-IT"/>
              </w:rPr>
              <w:t>Milestone VM 2L</w:t>
            </w:r>
          </w:p>
        </w:tc>
      </w:tr>
      <w:tr w:rsidR="00977E39" w:rsidRPr="00222F6C" w14:paraId="45388923"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462B3F28" w14:textId="77777777" w:rsidR="00977E39" w:rsidRPr="00222F6C" w:rsidRDefault="00977E39" w:rsidP="001E6D8D">
            <w:pPr>
              <w:widowControl w:val="0"/>
              <w:tabs>
                <w:tab w:val="left" w:pos="0"/>
                <w:tab w:val="left" w:pos="720"/>
                <w:tab w:val="left" w:pos="1440"/>
              </w:tabs>
              <w:rPr>
                <w:sz w:val="20"/>
              </w:rPr>
            </w:pPr>
            <w:r w:rsidRPr="00222F6C">
              <w:rPr>
                <w:sz w:val="20"/>
              </w:rPr>
              <w:t>Ammoniated soap of fatty acids</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422C6FD"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Herbicidal Soap, Quick-fire</w:t>
            </w:r>
          </w:p>
        </w:tc>
      </w:tr>
      <w:tr w:rsidR="00977E39" w:rsidRPr="00222F6C" w14:paraId="00D4E674"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24F1EA85" w14:textId="77777777" w:rsidR="00977E39" w:rsidRPr="00222F6C" w:rsidRDefault="00977E39" w:rsidP="001E6D8D">
            <w:pPr>
              <w:widowControl w:val="0"/>
              <w:tabs>
                <w:tab w:val="left" w:pos="0"/>
                <w:tab w:val="left" w:pos="720"/>
                <w:tab w:val="left" w:pos="1440"/>
              </w:tabs>
              <w:rPr>
                <w:sz w:val="20"/>
              </w:rPr>
            </w:pPr>
            <w:r w:rsidRPr="00222F6C">
              <w:rPr>
                <w:sz w:val="20"/>
              </w:rPr>
              <w:t>Ammonium nonanoate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FBEABE2"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Racer</w:t>
            </w:r>
          </w:p>
        </w:tc>
      </w:tr>
      <w:tr w:rsidR="00977E39" w:rsidRPr="00222F6C" w14:paraId="1E266F90"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0299B29B" w14:textId="77777777" w:rsidR="00977E39" w:rsidRPr="00222F6C" w:rsidRDefault="00977E39" w:rsidP="001E6D8D">
            <w:pPr>
              <w:widowControl w:val="0"/>
              <w:tabs>
                <w:tab w:val="left" w:pos="0"/>
                <w:tab w:val="left" w:pos="720"/>
                <w:tab w:val="left" w:pos="1440"/>
              </w:tabs>
              <w:rPr>
                <w:sz w:val="20"/>
              </w:rPr>
            </w:pPr>
            <w:r w:rsidRPr="00222F6C">
              <w:rPr>
                <w:sz w:val="20"/>
              </w:rPr>
              <w:t>Asulam</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5D659C34"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Asulox 3.34L, Asulam 3.3L</w:t>
            </w:r>
          </w:p>
        </w:tc>
      </w:tr>
      <w:tr w:rsidR="00977E39" w:rsidRPr="00222F6C" w14:paraId="2FFD0B34" w14:textId="77777777" w:rsidTr="001E6D8D">
        <w:trPr>
          <w:cantSplit/>
        </w:trPr>
        <w:tc>
          <w:tcPr>
            <w:tcW w:w="4500" w:type="dxa"/>
            <w:tcBorders>
              <w:top w:val="single" w:sz="4" w:space="0" w:color="000000"/>
              <w:left w:val="nil"/>
              <w:bottom w:val="single" w:sz="12" w:space="0" w:color="000000"/>
              <w:right w:val="nil"/>
            </w:tcBorders>
            <w:tcMar>
              <w:top w:w="14" w:type="dxa"/>
              <w:left w:w="235" w:type="dxa"/>
              <w:bottom w:w="29" w:type="dxa"/>
              <w:right w:w="120" w:type="dxa"/>
            </w:tcMar>
            <w:vAlign w:val="center"/>
          </w:tcPr>
          <w:p w14:paraId="4392AB6C" w14:textId="77777777" w:rsidR="00977E39" w:rsidRPr="00222F6C" w:rsidRDefault="00977E39" w:rsidP="001E6D8D">
            <w:pPr>
              <w:widowControl w:val="0"/>
              <w:tabs>
                <w:tab w:val="left" w:pos="0"/>
                <w:tab w:val="left" w:pos="720"/>
                <w:tab w:val="left" w:pos="1440"/>
              </w:tabs>
              <w:rPr>
                <w:sz w:val="20"/>
              </w:rPr>
            </w:pPr>
            <w:r w:rsidRPr="00222F6C">
              <w:rPr>
                <w:sz w:val="20"/>
              </w:rPr>
              <w:t>Atrazine</w:t>
            </w:r>
          </w:p>
        </w:tc>
        <w:tc>
          <w:tcPr>
            <w:tcW w:w="9145" w:type="dxa"/>
            <w:tcBorders>
              <w:top w:val="single" w:sz="4" w:space="0" w:color="000000"/>
              <w:left w:val="nil"/>
              <w:bottom w:val="single" w:sz="12" w:space="0" w:color="000000"/>
              <w:right w:val="nil"/>
            </w:tcBorders>
            <w:tcMar>
              <w:top w:w="14" w:type="dxa"/>
              <w:left w:w="197" w:type="dxa"/>
              <w:bottom w:w="29" w:type="dxa"/>
              <w:right w:w="120" w:type="dxa"/>
            </w:tcMar>
            <w:vAlign w:val="center"/>
          </w:tcPr>
          <w:p w14:paraId="6CC72C58"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AAtrex, Atrazine Plus, Purge II, Aatrex 90DF, Atrazine 4L, Bonus S, St. Augustine Weedgrass Control, others</w:t>
            </w:r>
          </w:p>
        </w:tc>
      </w:tr>
      <w:tr w:rsidR="00977E39" w:rsidRPr="00222F6C" w14:paraId="4C020922" w14:textId="77777777" w:rsidTr="001E6D8D">
        <w:trPr>
          <w:cantSplit/>
        </w:trPr>
        <w:tc>
          <w:tcPr>
            <w:tcW w:w="4500" w:type="dxa"/>
            <w:tcBorders>
              <w:top w:val="single" w:sz="12" w:space="0" w:color="000000"/>
              <w:left w:val="nil"/>
              <w:bottom w:val="single" w:sz="4" w:space="0" w:color="000000"/>
              <w:right w:val="nil"/>
            </w:tcBorders>
            <w:tcMar>
              <w:top w:w="14" w:type="dxa"/>
              <w:left w:w="235" w:type="dxa"/>
              <w:bottom w:w="29" w:type="dxa"/>
              <w:right w:w="120" w:type="dxa"/>
            </w:tcMar>
            <w:vAlign w:val="center"/>
          </w:tcPr>
          <w:p w14:paraId="19A39EA3" w14:textId="77777777" w:rsidR="00977E39" w:rsidRPr="00222F6C" w:rsidRDefault="00977E39" w:rsidP="001E6D8D">
            <w:pPr>
              <w:widowControl w:val="0"/>
              <w:tabs>
                <w:tab w:val="left" w:pos="0"/>
                <w:tab w:val="left" w:pos="720"/>
                <w:tab w:val="left" w:pos="1440"/>
              </w:tabs>
              <w:rPr>
                <w:sz w:val="20"/>
              </w:rPr>
            </w:pPr>
            <w:r w:rsidRPr="00222F6C">
              <w:rPr>
                <w:sz w:val="20"/>
              </w:rPr>
              <w:t>Benefin</w:t>
            </w:r>
          </w:p>
        </w:tc>
        <w:tc>
          <w:tcPr>
            <w:tcW w:w="9145" w:type="dxa"/>
            <w:tcBorders>
              <w:top w:val="single" w:sz="12" w:space="0" w:color="000000"/>
              <w:left w:val="nil"/>
              <w:bottom w:val="single" w:sz="4" w:space="0" w:color="000000"/>
              <w:right w:val="nil"/>
            </w:tcBorders>
            <w:tcMar>
              <w:top w:w="14" w:type="dxa"/>
              <w:left w:w="197" w:type="dxa"/>
              <w:bottom w:w="29" w:type="dxa"/>
              <w:right w:w="120" w:type="dxa"/>
            </w:tcMar>
            <w:vAlign w:val="center"/>
          </w:tcPr>
          <w:p w14:paraId="35099767"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Balan 2.5G. 1.5EC, Crabgrass Preventer, + others</w:t>
            </w:r>
          </w:p>
        </w:tc>
      </w:tr>
      <w:tr w:rsidR="00977E39" w:rsidRPr="00222F6C" w14:paraId="4F08177D"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05253878" w14:textId="77777777" w:rsidR="00977E39" w:rsidRPr="00222F6C" w:rsidRDefault="00977E39" w:rsidP="001E6D8D">
            <w:pPr>
              <w:widowControl w:val="0"/>
              <w:tabs>
                <w:tab w:val="left" w:pos="0"/>
                <w:tab w:val="left" w:pos="720"/>
                <w:tab w:val="left" w:pos="1440"/>
              </w:tabs>
              <w:rPr>
                <w:sz w:val="20"/>
              </w:rPr>
            </w:pPr>
            <w:r w:rsidRPr="00222F6C">
              <w:rPr>
                <w:sz w:val="20"/>
              </w:rPr>
              <w:t>Benefin + oryzalin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7FF40245"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Surflan XL 2G, XL 2G</w:t>
            </w:r>
          </w:p>
        </w:tc>
      </w:tr>
      <w:tr w:rsidR="00977E39" w:rsidRPr="00222F6C" w14:paraId="14FD4E90"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0479EB28" w14:textId="77777777" w:rsidR="00977E39" w:rsidRPr="00222F6C" w:rsidRDefault="00977E39" w:rsidP="001E6D8D">
            <w:pPr>
              <w:widowControl w:val="0"/>
              <w:tabs>
                <w:tab w:val="left" w:pos="0"/>
                <w:tab w:val="left" w:pos="720"/>
                <w:tab w:val="left" w:pos="1440"/>
              </w:tabs>
              <w:rPr>
                <w:sz w:val="20"/>
              </w:rPr>
            </w:pPr>
            <w:r w:rsidRPr="00222F6C">
              <w:rPr>
                <w:sz w:val="20"/>
              </w:rPr>
              <w:t>Benefin + oxadiazon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543F21B7"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Regalstar 1.5G</w:t>
            </w:r>
          </w:p>
        </w:tc>
      </w:tr>
      <w:tr w:rsidR="00977E39" w:rsidRPr="00222F6C" w14:paraId="5F049A9D"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4BB9F10" w14:textId="77777777" w:rsidR="00977E39" w:rsidRPr="00222F6C" w:rsidRDefault="00977E39" w:rsidP="001E6D8D">
            <w:pPr>
              <w:widowControl w:val="0"/>
              <w:tabs>
                <w:tab w:val="left" w:pos="0"/>
                <w:tab w:val="left" w:pos="720"/>
                <w:tab w:val="left" w:pos="1440"/>
              </w:tabs>
              <w:rPr>
                <w:sz w:val="20"/>
              </w:rPr>
            </w:pPr>
            <w:r w:rsidRPr="00222F6C">
              <w:rPr>
                <w:sz w:val="20"/>
              </w:rPr>
              <w:t>Benefin + trifluralin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3CD1FDDB"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Crabgrass Preventer 0.92%, Team 2G, Team Pro</w:t>
            </w:r>
          </w:p>
        </w:tc>
      </w:tr>
      <w:tr w:rsidR="00977E39" w:rsidRPr="00222F6C" w14:paraId="6F03D26B"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4EAC73FE" w14:textId="77777777" w:rsidR="00977E39" w:rsidRPr="00222F6C" w:rsidRDefault="00977E39" w:rsidP="001E6D8D">
            <w:pPr>
              <w:widowControl w:val="0"/>
              <w:tabs>
                <w:tab w:val="left" w:pos="0"/>
                <w:tab w:val="left" w:pos="720"/>
                <w:tab w:val="left" w:pos="1440"/>
              </w:tabs>
              <w:rPr>
                <w:sz w:val="20"/>
              </w:rPr>
            </w:pPr>
            <w:r w:rsidRPr="00222F6C">
              <w:rPr>
                <w:sz w:val="20"/>
              </w:rPr>
              <w:t>Bensulide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48EAB3E2"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Bensumec 4L, Betamec, Betasan, Lescosan, Pre-San 12.5 &amp; 7 G, Squelch, Weedgrass Preventer, + others</w:t>
            </w:r>
          </w:p>
        </w:tc>
      </w:tr>
      <w:tr w:rsidR="00977E39" w:rsidRPr="00222F6C" w14:paraId="749672C4"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00AC539A" w14:textId="77777777" w:rsidR="00977E39" w:rsidRPr="00222F6C" w:rsidRDefault="00977E39" w:rsidP="001E6D8D">
            <w:pPr>
              <w:widowControl w:val="0"/>
              <w:tabs>
                <w:tab w:val="left" w:pos="0"/>
                <w:tab w:val="left" w:pos="720"/>
                <w:tab w:val="left" w:pos="1440"/>
              </w:tabs>
              <w:rPr>
                <w:sz w:val="20"/>
              </w:rPr>
            </w:pPr>
            <w:r w:rsidRPr="00222F6C">
              <w:rPr>
                <w:sz w:val="20"/>
              </w:rPr>
              <w:t>Bensulide + oxadiazon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E0FF0D1"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Goosegrass/Crabgrass Control 6.56G</w:t>
            </w:r>
          </w:p>
        </w:tc>
      </w:tr>
      <w:tr w:rsidR="00977E39" w:rsidRPr="00222F6C" w14:paraId="323CE7B6"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4ABDC3B6" w14:textId="77777777" w:rsidR="00977E39" w:rsidRPr="00222F6C" w:rsidRDefault="00977E39" w:rsidP="001E6D8D">
            <w:pPr>
              <w:widowControl w:val="0"/>
              <w:tabs>
                <w:tab w:val="left" w:pos="0"/>
                <w:tab w:val="left" w:pos="720"/>
                <w:tab w:val="left" w:pos="1440"/>
              </w:tabs>
              <w:rPr>
                <w:sz w:val="20"/>
              </w:rPr>
            </w:pPr>
            <w:r w:rsidRPr="00222F6C">
              <w:rPr>
                <w:sz w:val="20"/>
              </w:rPr>
              <w:t>Bentazon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D09F65B"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Basagran T/O 4L, Lescogran 4L, Nutgrass ‘Nihilator</w:t>
            </w:r>
          </w:p>
        </w:tc>
      </w:tr>
      <w:tr w:rsidR="00977E39" w:rsidRPr="00222F6C" w14:paraId="2079988D"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65920542" w14:textId="77777777" w:rsidR="00977E39" w:rsidRPr="00222F6C" w:rsidRDefault="00977E39" w:rsidP="001E6D8D">
            <w:pPr>
              <w:widowControl w:val="0"/>
              <w:tabs>
                <w:tab w:val="left" w:pos="0"/>
                <w:tab w:val="left" w:pos="720"/>
                <w:tab w:val="left" w:pos="1440"/>
              </w:tabs>
              <w:rPr>
                <w:sz w:val="20"/>
              </w:rPr>
            </w:pPr>
            <w:r w:rsidRPr="00222F6C">
              <w:rPr>
                <w:sz w:val="20"/>
              </w:rPr>
              <w:t>Bentazon + atrazine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DE0B482"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Prompt 5L, Laddock S-12</w:t>
            </w:r>
          </w:p>
        </w:tc>
      </w:tr>
      <w:tr w:rsidR="00977E39" w:rsidRPr="00222F6C" w14:paraId="4EC62902"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73DE0AF9" w14:textId="77777777" w:rsidR="00977E39" w:rsidRPr="00222F6C" w:rsidRDefault="00977E39" w:rsidP="001E6D8D">
            <w:pPr>
              <w:widowControl w:val="0"/>
              <w:tabs>
                <w:tab w:val="left" w:pos="0"/>
                <w:tab w:val="left" w:pos="720"/>
                <w:tab w:val="left" w:pos="1440"/>
              </w:tabs>
              <w:rPr>
                <w:sz w:val="20"/>
              </w:rPr>
            </w:pPr>
            <w:r w:rsidRPr="00222F6C">
              <w:rPr>
                <w:sz w:val="20"/>
              </w:rPr>
              <w:t>Bispyribac-sodium</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857E3AD"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 xml:space="preserve">Regiment 80WP, Velocity 80WP, 17.6 WDG, 0.176SC, </w:t>
            </w:r>
          </w:p>
        </w:tc>
      </w:tr>
      <w:tr w:rsidR="00977E39" w:rsidRPr="00222F6C" w14:paraId="4A077813" w14:textId="77777777" w:rsidTr="001E6D8D">
        <w:trPr>
          <w:cantSplit/>
        </w:trPr>
        <w:tc>
          <w:tcPr>
            <w:tcW w:w="4500" w:type="dxa"/>
            <w:tcBorders>
              <w:top w:val="single" w:sz="4" w:space="0" w:color="000000"/>
              <w:left w:val="nil"/>
              <w:bottom w:val="single" w:sz="2" w:space="0" w:color="000000"/>
              <w:right w:val="nil"/>
            </w:tcBorders>
            <w:tcMar>
              <w:top w:w="14" w:type="dxa"/>
              <w:left w:w="235" w:type="dxa"/>
              <w:bottom w:w="29" w:type="dxa"/>
              <w:right w:w="120" w:type="dxa"/>
            </w:tcMar>
            <w:vAlign w:val="center"/>
          </w:tcPr>
          <w:p w14:paraId="231FFE4E" w14:textId="77777777" w:rsidR="00977E39" w:rsidRPr="00222F6C" w:rsidRDefault="00977E39" w:rsidP="001E6D8D">
            <w:pPr>
              <w:widowControl w:val="0"/>
              <w:tabs>
                <w:tab w:val="left" w:pos="0"/>
                <w:tab w:val="left" w:pos="720"/>
                <w:tab w:val="left" w:pos="1440"/>
              </w:tabs>
              <w:rPr>
                <w:sz w:val="20"/>
              </w:rPr>
            </w:pPr>
            <w:r w:rsidRPr="00222F6C">
              <w:rPr>
                <w:sz w:val="20"/>
              </w:rPr>
              <w:t>Bromoxynil</w:t>
            </w:r>
          </w:p>
        </w:tc>
        <w:tc>
          <w:tcPr>
            <w:tcW w:w="9145" w:type="dxa"/>
            <w:tcBorders>
              <w:top w:val="single" w:sz="4" w:space="0" w:color="000000"/>
              <w:left w:val="nil"/>
              <w:bottom w:val="single" w:sz="2" w:space="0" w:color="000000"/>
              <w:right w:val="nil"/>
            </w:tcBorders>
            <w:tcMar>
              <w:top w:w="14" w:type="dxa"/>
              <w:left w:w="197" w:type="dxa"/>
              <w:bottom w:w="29" w:type="dxa"/>
              <w:right w:w="120" w:type="dxa"/>
            </w:tcMar>
            <w:vAlign w:val="center"/>
          </w:tcPr>
          <w:p w14:paraId="1D6BC23E"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pt-BR"/>
              </w:rPr>
            </w:pPr>
            <w:r w:rsidRPr="00222F6C">
              <w:rPr>
                <w:rFonts w:eastAsia="Calibri"/>
                <w:sz w:val="20"/>
                <w:szCs w:val="22"/>
                <w:lang w:val="pt-BR"/>
              </w:rPr>
              <w:t>Buctril 2L, Broclean, Brominal 4L, Bromox 2E, Moxy 2E</w:t>
            </w:r>
          </w:p>
        </w:tc>
      </w:tr>
      <w:tr w:rsidR="00977E39" w:rsidRPr="00222F6C" w14:paraId="095EE3CE" w14:textId="77777777" w:rsidTr="001E6D8D">
        <w:trPr>
          <w:cantSplit/>
        </w:trPr>
        <w:tc>
          <w:tcPr>
            <w:tcW w:w="4500" w:type="dxa"/>
            <w:tcBorders>
              <w:top w:val="single" w:sz="2" w:space="0" w:color="000000"/>
              <w:left w:val="nil"/>
              <w:bottom w:val="single" w:sz="12" w:space="0" w:color="000000"/>
              <w:right w:val="nil"/>
            </w:tcBorders>
            <w:tcMar>
              <w:top w:w="14" w:type="dxa"/>
              <w:left w:w="235" w:type="dxa"/>
              <w:bottom w:w="29" w:type="dxa"/>
              <w:right w:w="120" w:type="dxa"/>
            </w:tcMar>
            <w:vAlign w:val="center"/>
          </w:tcPr>
          <w:p w14:paraId="1B96498C" w14:textId="77777777" w:rsidR="00977E39" w:rsidRPr="00222F6C" w:rsidRDefault="00977E39" w:rsidP="001E6D8D">
            <w:pPr>
              <w:widowControl w:val="0"/>
              <w:tabs>
                <w:tab w:val="left" w:pos="0"/>
                <w:tab w:val="left" w:pos="720"/>
                <w:tab w:val="left" w:pos="1440"/>
              </w:tabs>
              <w:rPr>
                <w:sz w:val="20"/>
              </w:rPr>
            </w:pPr>
            <w:r w:rsidRPr="00222F6C">
              <w:rPr>
                <w:sz w:val="20"/>
              </w:rPr>
              <w:t>Bromoxynil + MCPA</w:t>
            </w:r>
          </w:p>
        </w:tc>
        <w:tc>
          <w:tcPr>
            <w:tcW w:w="9145" w:type="dxa"/>
            <w:tcBorders>
              <w:top w:val="single" w:sz="2" w:space="0" w:color="000000"/>
              <w:left w:val="nil"/>
              <w:bottom w:val="single" w:sz="12" w:space="0" w:color="000000"/>
              <w:right w:val="nil"/>
            </w:tcBorders>
            <w:tcMar>
              <w:top w:w="14" w:type="dxa"/>
              <w:left w:w="197" w:type="dxa"/>
              <w:bottom w:w="29" w:type="dxa"/>
              <w:right w:w="120" w:type="dxa"/>
            </w:tcMar>
            <w:vAlign w:val="center"/>
          </w:tcPr>
          <w:p w14:paraId="6F902EC3"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pt-BR"/>
              </w:rPr>
            </w:pPr>
            <w:r w:rsidRPr="00222F6C">
              <w:rPr>
                <w:rFonts w:eastAsia="Calibri"/>
                <w:sz w:val="20"/>
                <w:szCs w:val="22"/>
                <w:lang w:val="pt-BR"/>
              </w:rPr>
              <w:t>Bison Advanced</w:t>
            </w:r>
          </w:p>
        </w:tc>
      </w:tr>
      <w:tr w:rsidR="00977E39" w:rsidRPr="00222F6C" w14:paraId="3968EA4B" w14:textId="77777777" w:rsidTr="001E6D8D">
        <w:trPr>
          <w:cantSplit/>
        </w:trPr>
        <w:tc>
          <w:tcPr>
            <w:tcW w:w="4500" w:type="dxa"/>
            <w:tcBorders>
              <w:top w:val="single" w:sz="12" w:space="0" w:color="000000"/>
              <w:left w:val="nil"/>
              <w:bottom w:val="single" w:sz="4" w:space="0" w:color="000000"/>
              <w:right w:val="nil"/>
            </w:tcBorders>
            <w:tcMar>
              <w:top w:w="14" w:type="dxa"/>
              <w:left w:w="235" w:type="dxa"/>
              <w:bottom w:w="29" w:type="dxa"/>
              <w:right w:w="120" w:type="dxa"/>
            </w:tcMar>
            <w:vAlign w:val="center"/>
          </w:tcPr>
          <w:p w14:paraId="18561E25" w14:textId="77777777" w:rsidR="00977E39" w:rsidRPr="00222F6C" w:rsidRDefault="00977E39" w:rsidP="001E6D8D">
            <w:pPr>
              <w:widowControl w:val="0"/>
              <w:tabs>
                <w:tab w:val="left" w:pos="0"/>
                <w:tab w:val="left" w:pos="720"/>
                <w:tab w:val="left" w:pos="1440"/>
              </w:tabs>
              <w:rPr>
                <w:sz w:val="20"/>
              </w:rPr>
            </w:pPr>
            <w:r w:rsidRPr="00222F6C">
              <w:rPr>
                <w:sz w:val="20"/>
              </w:rPr>
              <w:t>Cacodylic Acid</w:t>
            </w:r>
          </w:p>
        </w:tc>
        <w:tc>
          <w:tcPr>
            <w:tcW w:w="9145" w:type="dxa"/>
            <w:tcBorders>
              <w:top w:val="single" w:sz="12" w:space="0" w:color="000000"/>
              <w:left w:val="nil"/>
              <w:bottom w:val="single" w:sz="4" w:space="0" w:color="000000"/>
              <w:right w:val="nil"/>
            </w:tcBorders>
            <w:tcMar>
              <w:top w:w="14" w:type="dxa"/>
              <w:left w:w="197" w:type="dxa"/>
              <w:bottom w:w="29" w:type="dxa"/>
              <w:right w:w="120" w:type="dxa"/>
            </w:tcMar>
            <w:vAlign w:val="center"/>
          </w:tcPr>
          <w:p w14:paraId="3ACF2FC8"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Montar, Weed Ender</w:t>
            </w:r>
          </w:p>
        </w:tc>
      </w:tr>
      <w:tr w:rsidR="00977E39" w:rsidRPr="00222F6C" w14:paraId="5745FC0E"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08F10289" w14:textId="77777777" w:rsidR="00977E39" w:rsidRPr="00222F6C" w:rsidRDefault="00977E39" w:rsidP="001E6D8D">
            <w:pPr>
              <w:widowControl w:val="0"/>
              <w:tabs>
                <w:tab w:val="left" w:pos="0"/>
                <w:tab w:val="left" w:pos="720"/>
                <w:tab w:val="left" w:pos="1440"/>
              </w:tabs>
              <w:rPr>
                <w:sz w:val="20"/>
              </w:rPr>
            </w:pPr>
            <w:r w:rsidRPr="00222F6C">
              <w:rPr>
                <w:sz w:val="20"/>
              </w:rPr>
              <w:t>Carfentrazone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0FAF998"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 xml:space="preserve">Aim, Shark, Quicksilver T&amp;O 1.9 L, </w:t>
            </w:r>
          </w:p>
        </w:tc>
      </w:tr>
      <w:tr w:rsidR="00977E39" w:rsidRPr="00222F6C" w14:paraId="35B3AB89"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32E39C00" w14:textId="77777777" w:rsidR="00977E39" w:rsidRPr="00222F6C" w:rsidRDefault="00977E39" w:rsidP="001E6D8D">
            <w:pPr>
              <w:widowControl w:val="0"/>
              <w:tabs>
                <w:tab w:val="left" w:pos="0"/>
                <w:tab w:val="left" w:pos="720"/>
                <w:tab w:val="left" w:pos="1440"/>
              </w:tabs>
              <w:rPr>
                <w:sz w:val="20"/>
              </w:rPr>
            </w:pPr>
            <w:r w:rsidRPr="00222F6C">
              <w:rPr>
                <w:sz w:val="20"/>
              </w:rPr>
              <w:t>Carfentrazone + 2,4-D + dicamba + MCPP</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0E46997"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 xml:space="preserve">Speedzone 2.2L, Speedzone Southern 0.81L, Speedzone Northern and Bermuda 2.2L, </w:t>
            </w:r>
          </w:p>
        </w:tc>
      </w:tr>
      <w:tr w:rsidR="00977E39" w:rsidRPr="00222F6C" w14:paraId="3841EA1D"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48C86CE7" w14:textId="77777777" w:rsidR="00977E39" w:rsidRPr="00222F6C" w:rsidRDefault="00977E39" w:rsidP="001E6D8D">
            <w:pPr>
              <w:widowControl w:val="0"/>
              <w:tabs>
                <w:tab w:val="left" w:pos="0"/>
                <w:tab w:val="left" w:pos="720"/>
                <w:tab w:val="left" w:pos="1440"/>
              </w:tabs>
              <w:rPr>
                <w:sz w:val="20"/>
              </w:rPr>
            </w:pPr>
            <w:r w:rsidRPr="00222F6C">
              <w:rPr>
                <w:sz w:val="20"/>
              </w:rPr>
              <w:t>Carfentrazone + dicamba + MCPA + MCPP</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4C06B45B"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Power Zone,</w:t>
            </w:r>
          </w:p>
        </w:tc>
      </w:tr>
      <w:tr w:rsidR="00977E39" w:rsidRPr="00222F6C" w14:paraId="2266D909"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3BF3952" w14:textId="77777777" w:rsidR="00977E39" w:rsidRPr="00222F6C" w:rsidRDefault="00977E39" w:rsidP="001E6D8D">
            <w:pPr>
              <w:widowControl w:val="0"/>
              <w:tabs>
                <w:tab w:val="left" w:pos="0"/>
                <w:tab w:val="left" w:pos="720"/>
                <w:tab w:val="left" w:pos="1440"/>
              </w:tabs>
              <w:rPr>
                <w:sz w:val="20"/>
              </w:rPr>
            </w:pPr>
            <w:r w:rsidRPr="00222F6C">
              <w:rPr>
                <w:sz w:val="20"/>
              </w:rPr>
              <w:t>Carfentrazone + quinclorac</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A06D002"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Square One 70WDG</w:t>
            </w:r>
          </w:p>
        </w:tc>
      </w:tr>
      <w:tr w:rsidR="00977E39" w:rsidRPr="00222F6C" w14:paraId="737331B4"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EA0EEDB" w14:textId="77777777" w:rsidR="00977E39" w:rsidRPr="00222F6C" w:rsidRDefault="00977E39" w:rsidP="001E6D8D">
            <w:pPr>
              <w:widowControl w:val="0"/>
              <w:tabs>
                <w:tab w:val="left" w:pos="0"/>
                <w:tab w:val="left" w:pos="720"/>
                <w:tab w:val="left" w:pos="1440"/>
              </w:tabs>
              <w:rPr>
                <w:sz w:val="20"/>
              </w:rPr>
            </w:pPr>
            <w:r w:rsidRPr="00222F6C">
              <w:rPr>
                <w:sz w:val="20"/>
              </w:rPr>
              <w:t>Carfentrazone + sulfentrazone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5EF8376D"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Dismiss NXT, Spartan Charge 4F,</w:t>
            </w:r>
          </w:p>
        </w:tc>
      </w:tr>
      <w:tr w:rsidR="00977E39" w:rsidRPr="00222F6C" w14:paraId="0AD1D355"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2546AFD1" w14:textId="77777777" w:rsidR="00977E39" w:rsidRPr="00222F6C" w:rsidRDefault="00977E39" w:rsidP="001E6D8D">
            <w:pPr>
              <w:widowControl w:val="0"/>
              <w:tabs>
                <w:tab w:val="left" w:pos="0"/>
                <w:tab w:val="left" w:pos="720"/>
                <w:tab w:val="left" w:pos="1440"/>
              </w:tabs>
              <w:rPr>
                <w:sz w:val="20"/>
              </w:rPr>
            </w:pPr>
            <w:r w:rsidRPr="00222F6C">
              <w:rPr>
                <w:sz w:val="20"/>
              </w:rPr>
              <w:t>Chlorsulfuron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3D3AE48"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Chlorsulfuron 75DF, Corsair 75DF, Telar 75DG</w:t>
            </w:r>
          </w:p>
        </w:tc>
      </w:tr>
      <w:tr w:rsidR="00977E39" w:rsidRPr="00222F6C" w14:paraId="7A3AD388"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2EA508D2" w14:textId="77777777" w:rsidR="00977E39" w:rsidRPr="00222F6C" w:rsidRDefault="00977E39" w:rsidP="001E6D8D">
            <w:pPr>
              <w:widowControl w:val="0"/>
              <w:tabs>
                <w:tab w:val="left" w:pos="0"/>
                <w:tab w:val="left" w:pos="720"/>
                <w:tab w:val="left" w:pos="1440"/>
              </w:tabs>
              <w:rPr>
                <w:sz w:val="20"/>
              </w:rPr>
            </w:pPr>
            <w:r w:rsidRPr="00222F6C">
              <w:rPr>
                <w:sz w:val="20"/>
              </w:rPr>
              <w:t>Clethodim</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C5028D3"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Clethodim 2EC, Envoy 0.94 EC</w:t>
            </w:r>
          </w:p>
        </w:tc>
      </w:tr>
      <w:tr w:rsidR="00977E39" w:rsidRPr="00222F6C" w14:paraId="66BA7424"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3DD2010B" w14:textId="77777777" w:rsidR="00977E39" w:rsidRPr="00222F6C" w:rsidRDefault="00977E39" w:rsidP="001E6D8D">
            <w:pPr>
              <w:widowControl w:val="0"/>
              <w:tabs>
                <w:tab w:val="left" w:pos="0"/>
                <w:tab w:val="left" w:pos="720"/>
                <w:tab w:val="left" w:pos="1440"/>
              </w:tabs>
              <w:rPr>
                <w:sz w:val="20"/>
              </w:rPr>
            </w:pPr>
            <w:r w:rsidRPr="00222F6C">
              <w:rPr>
                <w:sz w:val="20"/>
              </w:rPr>
              <w:t>Clopyralid</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3C7EC78E"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Clean Slate, Lontrel T&amp;O 3L, Stinger 3L, Transline 3L</w:t>
            </w:r>
          </w:p>
        </w:tc>
      </w:tr>
      <w:tr w:rsidR="00977E39" w:rsidRPr="00222F6C" w14:paraId="4A11C69D"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1A0675F4" w14:textId="77777777" w:rsidR="00977E39" w:rsidRPr="00222F6C" w:rsidRDefault="00977E39" w:rsidP="001E6D8D">
            <w:pPr>
              <w:widowControl w:val="0"/>
              <w:tabs>
                <w:tab w:val="left" w:pos="0"/>
                <w:tab w:val="left" w:pos="720"/>
                <w:tab w:val="left" w:pos="1440"/>
              </w:tabs>
              <w:rPr>
                <w:sz w:val="20"/>
              </w:rPr>
            </w:pPr>
            <w:r w:rsidRPr="00222F6C">
              <w:rPr>
                <w:sz w:val="20"/>
              </w:rPr>
              <w:t>Clopyralid + dichlorprop + MCPA</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4E7C233"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Chaser Ultra</w:t>
            </w:r>
          </w:p>
        </w:tc>
      </w:tr>
      <w:tr w:rsidR="00977E39" w:rsidRPr="00222F6C" w14:paraId="621A7ECC"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26FD55B2" w14:textId="77777777" w:rsidR="00977E39" w:rsidRPr="00222F6C" w:rsidRDefault="00977E39" w:rsidP="001E6D8D">
            <w:pPr>
              <w:widowControl w:val="0"/>
              <w:tabs>
                <w:tab w:val="left" w:pos="0"/>
                <w:tab w:val="left" w:pos="720"/>
                <w:tab w:val="left" w:pos="1440"/>
              </w:tabs>
              <w:rPr>
                <w:sz w:val="20"/>
              </w:rPr>
            </w:pPr>
            <w:r w:rsidRPr="00222F6C">
              <w:rPr>
                <w:sz w:val="20"/>
              </w:rPr>
              <w:t>Clopyralid + MCPA + triclopyr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5FCD4D47"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Battleship</w:t>
            </w:r>
          </w:p>
        </w:tc>
      </w:tr>
      <w:tr w:rsidR="00977E39" w:rsidRPr="00222F6C" w14:paraId="346442DE"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2D7F486E" w14:textId="77777777" w:rsidR="00977E39" w:rsidRPr="00222F6C" w:rsidRDefault="00977E39" w:rsidP="001E6D8D">
            <w:pPr>
              <w:widowControl w:val="0"/>
              <w:tabs>
                <w:tab w:val="left" w:pos="0"/>
                <w:tab w:val="left" w:pos="720"/>
                <w:tab w:val="left" w:pos="1440"/>
              </w:tabs>
              <w:rPr>
                <w:sz w:val="20"/>
              </w:rPr>
            </w:pPr>
            <w:r w:rsidRPr="00222F6C">
              <w:rPr>
                <w:sz w:val="20"/>
              </w:rPr>
              <w:t>Clopyralid + triclopyr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70A6228"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Confront 3L, Confront NR, Redeem R&amp;P, 2D 3L</w:t>
            </w:r>
          </w:p>
        </w:tc>
      </w:tr>
      <w:tr w:rsidR="00977E39" w:rsidRPr="00222F6C" w14:paraId="62CC0EE6"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05660A2E" w14:textId="77777777" w:rsidR="00977E39" w:rsidRPr="00222F6C" w:rsidRDefault="00977E39" w:rsidP="001E6D8D">
            <w:pPr>
              <w:widowControl w:val="0"/>
              <w:tabs>
                <w:tab w:val="left" w:pos="0"/>
                <w:tab w:val="left" w:pos="720"/>
                <w:tab w:val="left" w:pos="1440"/>
              </w:tabs>
              <w:rPr>
                <w:sz w:val="20"/>
              </w:rPr>
            </w:pPr>
            <w:r w:rsidRPr="00222F6C">
              <w:rPr>
                <w:sz w:val="20"/>
              </w:rPr>
              <w:t>CMA (CAMA)</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36A13DC9"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Calar 1L, Ortho Crabgrass Killer - Formula II, Selectrol</w:t>
            </w:r>
          </w:p>
        </w:tc>
      </w:tr>
      <w:tr w:rsidR="00977E39" w:rsidRPr="00222F6C" w14:paraId="34868199"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49648750" w14:textId="77777777" w:rsidR="00977E39" w:rsidRPr="00222F6C" w:rsidRDefault="00977E39" w:rsidP="001E6D8D">
            <w:pPr>
              <w:widowControl w:val="0"/>
              <w:tabs>
                <w:tab w:val="left" w:pos="0"/>
                <w:tab w:val="left" w:pos="720"/>
                <w:tab w:val="left" w:pos="1440"/>
              </w:tabs>
              <w:rPr>
                <w:sz w:val="20"/>
              </w:rPr>
            </w:pPr>
            <w:r w:rsidRPr="00222F6C">
              <w:rPr>
                <w:sz w:val="20"/>
              </w:rPr>
              <w:t>Corn gluten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30A7E846"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Dynaweed, WeedzSTOP 100G</w:t>
            </w:r>
          </w:p>
        </w:tc>
      </w:tr>
      <w:tr w:rsidR="00977E39" w:rsidRPr="00222F6C" w14:paraId="710F2FA6" w14:textId="77777777" w:rsidTr="001E6D8D">
        <w:trPr>
          <w:cantSplit/>
        </w:trPr>
        <w:tc>
          <w:tcPr>
            <w:tcW w:w="4500" w:type="dxa"/>
            <w:tcBorders>
              <w:top w:val="single" w:sz="4" w:space="0" w:color="000000"/>
              <w:left w:val="nil"/>
              <w:bottom w:val="single" w:sz="12" w:space="0" w:color="000000"/>
              <w:right w:val="nil"/>
            </w:tcBorders>
            <w:tcMar>
              <w:top w:w="14" w:type="dxa"/>
              <w:left w:w="235" w:type="dxa"/>
              <w:bottom w:w="29" w:type="dxa"/>
              <w:right w:w="120" w:type="dxa"/>
            </w:tcMar>
            <w:vAlign w:val="center"/>
          </w:tcPr>
          <w:p w14:paraId="27269EF4" w14:textId="77777777" w:rsidR="00977E39" w:rsidRPr="00222F6C" w:rsidRDefault="00977E39" w:rsidP="001E6D8D">
            <w:pPr>
              <w:widowControl w:val="0"/>
              <w:tabs>
                <w:tab w:val="left" w:pos="0"/>
                <w:tab w:val="left" w:pos="720"/>
                <w:tab w:val="left" w:pos="1440"/>
              </w:tabs>
              <w:rPr>
                <w:sz w:val="20"/>
              </w:rPr>
            </w:pPr>
            <w:r w:rsidRPr="00222F6C">
              <w:rPr>
                <w:sz w:val="20"/>
              </w:rPr>
              <w:t>Cytokinin</w:t>
            </w:r>
          </w:p>
        </w:tc>
        <w:tc>
          <w:tcPr>
            <w:tcW w:w="9145" w:type="dxa"/>
            <w:tcBorders>
              <w:top w:val="single" w:sz="4" w:space="0" w:color="000000"/>
              <w:left w:val="nil"/>
              <w:bottom w:val="single" w:sz="12" w:space="0" w:color="000000"/>
              <w:right w:val="nil"/>
            </w:tcBorders>
            <w:tcMar>
              <w:top w:w="14" w:type="dxa"/>
              <w:left w:w="197" w:type="dxa"/>
              <w:bottom w:w="29" w:type="dxa"/>
              <w:right w:w="120" w:type="dxa"/>
            </w:tcMar>
            <w:vAlign w:val="center"/>
          </w:tcPr>
          <w:p w14:paraId="0FACBE5A"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Agriplex PGR for T&amp;O</w:t>
            </w:r>
          </w:p>
        </w:tc>
      </w:tr>
      <w:tr w:rsidR="00977E39" w:rsidRPr="00222F6C" w14:paraId="052348C5"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6EA3F2E8" w14:textId="77777777" w:rsidR="00977E39" w:rsidRPr="00222F6C" w:rsidRDefault="00977E39" w:rsidP="001E6D8D">
            <w:pPr>
              <w:widowControl w:val="0"/>
              <w:tabs>
                <w:tab w:val="left" w:pos="0"/>
                <w:tab w:val="left" w:pos="720"/>
                <w:tab w:val="left" w:pos="1440"/>
              </w:tabs>
              <w:rPr>
                <w:sz w:val="20"/>
              </w:rPr>
            </w:pPr>
            <w:r w:rsidRPr="00222F6C">
              <w:rPr>
                <w:sz w:val="20"/>
              </w:rPr>
              <w:t>2,4-D</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2AA9503"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2,4-D Amine 4 &amp; Ester, 2,4-D LV4, AM-40, Barrage HF, Clean Amine, Dacamine, Dymec, Esteron 638, Hardball, Lesco A-4D, Saber, Savana, Weedar 64, Weedone LV4, + others</w:t>
            </w:r>
          </w:p>
        </w:tc>
      </w:tr>
      <w:tr w:rsidR="00977E39" w:rsidRPr="00222F6C" w14:paraId="7D0EECAC"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35AB5548" w14:textId="77777777" w:rsidR="00977E39" w:rsidRPr="00222F6C" w:rsidRDefault="00977E39" w:rsidP="001E6D8D">
            <w:pPr>
              <w:widowControl w:val="0"/>
              <w:tabs>
                <w:tab w:val="left" w:pos="0"/>
                <w:tab w:val="left" w:pos="720"/>
                <w:tab w:val="left" w:pos="1440"/>
              </w:tabs>
              <w:rPr>
                <w:sz w:val="20"/>
              </w:rPr>
            </w:pPr>
            <w:r w:rsidRPr="00222F6C">
              <w:rPr>
                <w:sz w:val="20"/>
              </w:rPr>
              <w:t>2,4-D (chloine salt) + fluroxypyr + halauxifen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8F368FA"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GameOn 3.3L</w:t>
            </w:r>
          </w:p>
        </w:tc>
      </w:tr>
      <w:tr w:rsidR="00977E39" w:rsidRPr="00222F6C" w14:paraId="420EB7BF"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409A88FB" w14:textId="77777777" w:rsidR="00977E39" w:rsidRPr="00222F6C" w:rsidRDefault="00977E39" w:rsidP="001E6D8D">
            <w:pPr>
              <w:widowControl w:val="0"/>
              <w:tabs>
                <w:tab w:val="left" w:pos="0"/>
                <w:tab w:val="left" w:pos="720"/>
                <w:tab w:val="left" w:pos="1440"/>
              </w:tabs>
              <w:rPr>
                <w:sz w:val="20"/>
              </w:rPr>
            </w:pPr>
            <w:r w:rsidRPr="00222F6C">
              <w:rPr>
                <w:sz w:val="20"/>
              </w:rPr>
              <w:t>2,4-D + clopyralid + dicamba</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385E0D3"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Millennium Ultra 3.75 L</w:t>
            </w:r>
          </w:p>
        </w:tc>
      </w:tr>
      <w:tr w:rsidR="00977E39" w:rsidRPr="00222F6C" w14:paraId="702EFD73"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49AC03F6" w14:textId="77777777" w:rsidR="00977E39" w:rsidRPr="00222F6C" w:rsidRDefault="00977E39" w:rsidP="001E6D8D">
            <w:pPr>
              <w:widowControl w:val="0"/>
              <w:tabs>
                <w:tab w:val="left" w:pos="0"/>
                <w:tab w:val="left" w:pos="720"/>
                <w:tab w:val="left" w:pos="1440"/>
              </w:tabs>
              <w:rPr>
                <w:sz w:val="20"/>
              </w:rPr>
            </w:pPr>
            <w:r w:rsidRPr="00222F6C">
              <w:rPr>
                <w:sz w:val="20"/>
              </w:rPr>
              <w:t>2,4-D + clopyralid + triclopyr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720CB95"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Confront 3, Momentum,</w:t>
            </w:r>
          </w:p>
        </w:tc>
      </w:tr>
      <w:tr w:rsidR="00977E39" w:rsidRPr="00222F6C" w14:paraId="763C48CA" w14:textId="77777777" w:rsidTr="001E6D8D">
        <w:trPr>
          <w:cantSplit/>
          <w:trHeight w:val="215"/>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5BE1B50" w14:textId="77777777" w:rsidR="00977E39" w:rsidRPr="00222F6C" w:rsidRDefault="00977E39" w:rsidP="001E6D8D">
            <w:pPr>
              <w:widowControl w:val="0"/>
              <w:tabs>
                <w:tab w:val="left" w:pos="0"/>
                <w:tab w:val="left" w:pos="720"/>
                <w:tab w:val="left" w:pos="1440"/>
              </w:tabs>
              <w:rPr>
                <w:sz w:val="20"/>
              </w:rPr>
            </w:pPr>
            <w:r w:rsidRPr="00222F6C">
              <w:rPr>
                <w:sz w:val="20"/>
              </w:rPr>
              <w:t>2,4-D + dicamba</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792AB3AF"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Banvel 2,4-D, Four Power Plus, 81 Selective Weedkiller, Triple D Lawn Weed Killer</w:t>
            </w:r>
          </w:p>
        </w:tc>
      </w:tr>
      <w:tr w:rsidR="00977E39" w:rsidRPr="00222F6C" w14:paraId="2D7030D7" w14:textId="77777777" w:rsidTr="001E6D8D">
        <w:trPr>
          <w:cantSplit/>
          <w:trHeight w:val="215"/>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01C17648" w14:textId="77777777" w:rsidR="00977E39" w:rsidRPr="00222F6C" w:rsidRDefault="00977E39" w:rsidP="001E6D8D">
            <w:pPr>
              <w:widowControl w:val="0"/>
              <w:tabs>
                <w:tab w:val="left" w:pos="0"/>
                <w:tab w:val="left" w:pos="720"/>
                <w:tab w:val="left" w:pos="1440"/>
              </w:tabs>
              <w:rPr>
                <w:sz w:val="20"/>
              </w:rPr>
            </w:pPr>
            <w:r w:rsidRPr="00222F6C">
              <w:rPr>
                <w:sz w:val="20"/>
              </w:rPr>
              <w:t>2,4-D + dicamba + fluroxypyr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75E3563C"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lang w:val="pt-BR"/>
              </w:rPr>
              <w:t xml:space="preserve">Elliptical, Escalade 4.4L, Escalade2 4L, </w:t>
            </w:r>
          </w:p>
        </w:tc>
      </w:tr>
      <w:tr w:rsidR="00977E39" w:rsidRPr="00222F6C" w14:paraId="1D8B1FB7" w14:textId="77777777" w:rsidTr="001E6D8D">
        <w:trPr>
          <w:cantSplit/>
          <w:trHeight w:val="215"/>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440E6805" w14:textId="77777777" w:rsidR="00977E39" w:rsidRPr="00222F6C" w:rsidRDefault="00977E39" w:rsidP="001E6D8D">
            <w:pPr>
              <w:widowControl w:val="0"/>
              <w:tabs>
                <w:tab w:val="left" w:pos="0"/>
                <w:tab w:val="left" w:pos="720"/>
                <w:tab w:val="left" w:pos="1440"/>
              </w:tabs>
              <w:rPr>
                <w:sz w:val="20"/>
              </w:rPr>
            </w:pPr>
            <w:r w:rsidRPr="00222F6C">
              <w:rPr>
                <w:sz w:val="20"/>
              </w:rPr>
              <w:t>2,4-D + dicamba + MCPP + MCPA and/or 2,4-DP</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77B95F54"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2 Plus 2, 33-Plus, 3D, Bentgrass Selective Weed Killer, Broadleaf Trimec, Dissolve, Eliminate DG|LO, Endrun 3.22L, EndRun, Formula II, MECAmine-D, Strike 3, Threesome, Three-Way Selective, Trex-San, Triamine 3.9L, TriEster, Trimec 899|992|1000, Trimec Bentgrass Formula, Trimec Classic, Trimec Southern, Triplet LO|Hi-D|SF, Triplet, TruPower 2|3, Vessel, Weed-B-Gon, Weed-B-Gon for Southern Lawns, + others</w:t>
            </w:r>
          </w:p>
        </w:tc>
      </w:tr>
      <w:tr w:rsidR="00977E39" w:rsidRPr="00222F6C" w14:paraId="5EC3F674" w14:textId="77777777" w:rsidTr="001E6D8D">
        <w:trPr>
          <w:cantSplit/>
          <w:trHeight w:val="215"/>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7D4C6F3E" w14:textId="77777777" w:rsidR="00977E39" w:rsidRPr="00222F6C" w:rsidRDefault="00977E39" w:rsidP="001E6D8D">
            <w:pPr>
              <w:widowControl w:val="0"/>
              <w:tabs>
                <w:tab w:val="left" w:pos="0"/>
                <w:tab w:val="left" w:pos="720"/>
                <w:tab w:val="left" w:pos="1440"/>
              </w:tabs>
              <w:rPr>
                <w:sz w:val="20"/>
              </w:rPr>
            </w:pPr>
            <w:r w:rsidRPr="00222F6C">
              <w:rPr>
                <w:sz w:val="20"/>
              </w:rPr>
              <w:t>2,4-D + dicamba + MCPP + MSMA</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78548D77"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Quadmec 2.64L, Trimec Plus 2.64L</w:t>
            </w:r>
          </w:p>
        </w:tc>
      </w:tr>
      <w:tr w:rsidR="00977E39" w:rsidRPr="00222F6C" w14:paraId="43A764C6" w14:textId="77777777" w:rsidTr="001E6D8D">
        <w:trPr>
          <w:cantSplit/>
          <w:trHeight w:val="215"/>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1ED2B375" w14:textId="77777777" w:rsidR="00977E39" w:rsidRPr="00222F6C" w:rsidRDefault="00977E39" w:rsidP="001E6D8D">
            <w:pPr>
              <w:widowControl w:val="0"/>
              <w:tabs>
                <w:tab w:val="left" w:pos="0"/>
                <w:tab w:val="left" w:pos="720"/>
                <w:tab w:val="left" w:pos="1440"/>
              </w:tabs>
              <w:rPr>
                <w:sz w:val="20"/>
              </w:rPr>
            </w:pPr>
            <w:r w:rsidRPr="00222F6C">
              <w:rPr>
                <w:sz w:val="20"/>
              </w:rPr>
              <w:t>2,4-D + dicamba + MCPP + pyraflufen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43B57E3"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4-Speed 3.1L, RedZone 2</w:t>
            </w:r>
          </w:p>
        </w:tc>
      </w:tr>
      <w:tr w:rsidR="00977E39" w:rsidRPr="00222F6C" w14:paraId="1AD3B291" w14:textId="77777777" w:rsidTr="001E6D8D">
        <w:trPr>
          <w:cantSplit/>
          <w:trHeight w:val="215"/>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07D1DA72" w14:textId="77777777" w:rsidR="00977E39" w:rsidRPr="00222F6C" w:rsidRDefault="00977E39" w:rsidP="001E6D8D">
            <w:pPr>
              <w:widowControl w:val="0"/>
              <w:tabs>
                <w:tab w:val="left" w:pos="0"/>
                <w:tab w:val="left" w:pos="720"/>
                <w:tab w:val="left" w:pos="1440"/>
              </w:tabs>
              <w:rPr>
                <w:sz w:val="20"/>
              </w:rPr>
            </w:pPr>
            <w:r w:rsidRPr="00222F6C">
              <w:rPr>
                <w:sz w:val="20"/>
              </w:rPr>
              <w:t xml:space="preserve">2,4-D + dicamba + MCPP + sulfentrazone </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8B60B14"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Surge 2.18L, SureZone</w:t>
            </w:r>
          </w:p>
        </w:tc>
      </w:tr>
      <w:tr w:rsidR="00977E39" w:rsidRPr="00222F6C" w14:paraId="4B0D968B" w14:textId="77777777" w:rsidTr="001E6D8D">
        <w:trPr>
          <w:cantSplit/>
          <w:trHeight w:val="215"/>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46763646" w14:textId="77777777" w:rsidR="00977E39" w:rsidRPr="00222F6C" w:rsidRDefault="00977E39" w:rsidP="001E6D8D">
            <w:pPr>
              <w:widowControl w:val="0"/>
              <w:tabs>
                <w:tab w:val="left" w:pos="0"/>
                <w:tab w:val="left" w:pos="720"/>
                <w:tab w:val="left" w:pos="1440"/>
              </w:tabs>
              <w:rPr>
                <w:sz w:val="20"/>
              </w:rPr>
            </w:pPr>
            <w:r w:rsidRPr="00222F6C">
              <w:rPr>
                <w:sz w:val="20"/>
              </w:rPr>
              <w:t>2,4-D + dicamba + penoxsulam + sulfentrazone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400CEDDA"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Avenue South 0.8EC</w:t>
            </w:r>
          </w:p>
        </w:tc>
      </w:tr>
      <w:tr w:rsidR="00977E39" w:rsidRPr="00222F6C" w14:paraId="54840580" w14:textId="77777777" w:rsidTr="001E6D8D">
        <w:trPr>
          <w:cantSplit/>
          <w:trHeight w:val="215"/>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63551DDF" w14:textId="77777777" w:rsidR="00977E39" w:rsidRPr="00222F6C" w:rsidRDefault="00977E39" w:rsidP="001E6D8D">
            <w:pPr>
              <w:widowControl w:val="0"/>
              <w:tabs>
                <w:tab w:val="left" w:pos="0"/>
                <w:tab w:val="left" w:pos="720"/>
                <w:tab w:val="left" w:pos="1440"/>
              </w:tabs>
              <w:rPr>
                <w:sz w:val="20"/>
              </w:rPr>
            </w:pPr>
            <w:r w:rsidRPr="00222F6C">
              <w:rPr>
                <w:sz w:val="20"/>
              </w:rPr>
              <w:t>2,4-D + dicamba + quinclorac</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5367E9E0"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Momentum Q, 2DQ, 3.86L, Trimec Crabgrass Plus Lawn Weed Killer, Quincept 1.875L,</w:t>
            </w:r>
          </w:p>
        </w:tc>
      </w:tr>
      <w:tr w:rsidR="00977E39" w:rsidRPr="00222F6C" w14:paraId="4320B7AE" w14:textId="77777777" w:rsidTr="001E6D8D">
        <w:trPr>
          <w:cantSplit/>
          <w:trHeight w:val="215"/>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67D3D225" w14:textId="77777777" w:rsidR="00977E39" w:rsidRPr="00222F6C" w:rsidRDefault="00977E39" w:rsidP="001E6D8D">
            <w:pPr>
              <w:widowControl w:val="0"/>
              <w:tabs>
                <w:tab w:val="left" w:pos="0"/>
                <w:tab w:val="left" w:pos="720"/>
                <w:tab w:val="left" w:pos="1440"/>
              </w:tabs>
              <w:rPr>
                <w:sz w:val="20"/>
              </w:rPr>
            </w:pPr>
            <w:r w:rsidRPr="00222F6C">
              <w:rPr>
                <w:sz w:val="20"/>
              </w:rPr>
              <w:t>2,4-D + dicamba + sulfentrazone + quinclorac</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4431BCB1"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Q4 Plus 1.8L</w:t>
            </w:r>
          </w:p>
        </w:tc>
      </w:tr>
      <w:tr w:rsidR="00977E39" w:rsidRPr="00222F6C" w14:paraId="39E0F788" w14:textId="77777777" w:rsidTr="001E6D8D">
        <w:trPr>
          <w:cantSplit/>
          <w:trHeight w:val="215"/>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9335ED5" w14:textId="77777777" w:rsidR="00977E39" w:rsidRPr="00222F6C" w:rsidRDefault="00977E39" w:rsidP="001E6D8D">
            <w:pPr>
              <w:widowControl w:val="0"/>
              <w:tabs>
                <w:tab w:val="left" w:pos="0"/>
                <w:tab w:val="left" w:pos="720"/>
                <w:tab w:val="left" w:pos="1440"/>
              </w:tabs>
              <w:rPr>
                <w:sz w:val="20"/>
              </w:rPr>
            </w:pPr>
            <w:r w:rsidRPr="00222F6C">
              <w:rPr>
                <w:sz w:val="20"/>
              </w:rPr>
              <w:t>2,4-D + dicamba + sulfentrazone + triclopyr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2C9FC4E"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T-Zone Broadleaf Herbicide 2.51L</w:t>
            </w:r>
          </w:p>
        </w:tc>
      </w:tr>
      <w:tr w:rsidR="00977E39" w:rsidRPr="00222F6C" w14:paraId="6F10AF8C" w14:textId="77777777" w:rsidTr="001E6D8D">
        <w:trPr>
          <w:cantSplit/>
          <w:trHeight w:val="215"/>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0684E2EB" w14:textId="77777777" w:rsidR="00977E39" w:rsidRPr="00222F6C" w:rsidRDefault="00977E39" w:rsidP="001E6D8D">
            <w:pPr>
              <w:widowControl w:val="0"/>
              <w:tabs>
                <w:tab w:val="left" w:pos="0"/>
                <w:tab w:val="left" w:pos="720"/>
                <w:tab w:val="left" w:pos="1440"/>
              </w:tabs>
              <w:rPr>
                <w:sz w:val="20"/>
              </w:rPr>
            </w:pPr>
            <w:r w:rsidRPr="00222F6C">
              <w:rPr>
                <w:sz w:val="20"/>
              </w:rPr>
              <w:t>2,4-D + dicamba + triclopyr + pyraflufen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330201ED"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4-Speed XT 2.9L</w:t>
            </w:r>
          </w:p>
        </w:tc>
      </w:tr>
      <w:tr w:rsidR="00977E39" w:rsidRPr="00222F6C" w14:paraId="72128348" w14:textId="77777777" w:rsidTr="001E6D8D">
        <w:trPr>
          <w:cantSplit/>
          <w:trHeight w:val="214"/>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6E2B6E84" w14:textId="77777777" w:rsidR="00977E39" w:rsidRPr="00222F6C" w:rsidRDefault="00977E39" w:rsidP="001E6D8D">
            <w:pPr>
              <w:widowControl w:val="0"/>
              <w:tabs>
                <w:tab w:val="left" w:pos="0"/>
                <w:tab w:val="left" w:pos="720"/>
                <w:tab w:val="left" w:pos="1440"/>
              </w:tabs>
              <w:rPr>
                <w:sz w:val="20"/>
              </w:rPr>
            </w:pPr>
            <w:r w:rsidRPr="00222F6C">
              <w:rPr>
                <w:sz w:val="20"/>
              </w:rPr>
              <w:t>2,4-D + dichlorprop (2,4-DP)</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33BA415"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2D + 2DP Amine, Fluid Broadleaf Weed Control, Patron 170, Turf D + DP, Turf Weed &amp; Brushy Control, Weedone DPC Ester &amp; Amine + others</w:t>
            </w:r>
          </w:p>
        </w:tc>
      </w:tr>
      <w:tr w:rsidR="00977E39" w:rsidRPr="00222F6C" w14:paraId="7749F0E2"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4B435033" w14:textId="77777777" w:rsidR="00977E39" w:rsidRPr="00222F6C" w:rsidRDefault="00977E39" w:rsidP="001E6D8D">
            <w:pPr>
              <w:widowControl w:val="0"/>
              <w:tabs>
                <w:tab w:val="left" w:pos="0"/>
                <w:tab w:val="left" w:pos="720"/>
                <w:tab w:val="left" w:pos="1440"/>
              </w:tabs>
              <w:rPr>
                <w:sz w:val="20"/>
              </w:rPr>
            </w:pPr>
            <w:r w:rsidRPr="00222F6C">
              <w:rPr>
                <w:sz w:val="20"/>
              </w:rPr>
              <w:t>2,4-D + dichlorprop (2,4-DP) + dicamba</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706895DB"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Super Trimec, Brushmaster</w:t>
            </w:r>
          </w:p>
        </w:tc>
      </w:tr>
      <w:tr w:rsidR="00977E39" w:rsidRPr="00222F6C" w14:paraId="351C2FFE"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6AAB17E4" w14:textId="77777777" w:rsidR="00977E39" w:rsidRPr="00222F6C" w:rsidRDefault="00977E39" w:rsidP="001E6D8D">
            <w:pPr>
              <w:widowControl w:val="0"/>
              <w:tabs>
                <w:tab w:val="left" w:pos="0"/>
                <w:tab w:val="left" w:pos="720"/>
                <w:tab w:val="left" w:pos="1440"/>
              </w:tabs>
              <w:rPr>
                <w:sz w:val="20"/>
              </w:rPr>
            </w:pPr>
            <w:r w:rsidRPr="00222F6C">
              <w:rPr>
                <w:sz w:val="20"/>
              </w:rPr>
              <w:t>2,4-D + dichlorprop (2,4-DP) + fluroxypyr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40C08787"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lang w:val="pt-BR"/>
              </w:rPr>
              <w:t>Strike Three Ultra 2</w:t>
            </w:r>
          </w:p>
        </w:tc>
      </w:tr>
      <w:tr w:rsidR="00977E39" w:rsidRPr="00222F6C" w14:paraId="7CFFC69B"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1569F6F9" w14:textId="77777777" w:rsidR="00977E39" w:rsidRPr="00222F6C" w:rsidRDefault="00977E39" w:rsidP="001E6D8D">
            <w:pPr>
              <w:widowControl w:val="0"/>
              <w:tabs>
                <w:tab w:val="left" w:pos="0"/>
                <w:tab w:val="left" w:pos="720"/>
                <w:tab w:val="left" w:pos="1440"/>
              </w:tabs>
              <w:rPr>
                <w:sz w:val="20"/>
              </w:rPr>
            </w:pPr>
            <w:r w:rsidRPr="00222F6C">
              <w:rPr>
                <w:sz w:val="20"/>
              </w:rPr>
              <w:t>2,4-D + dichlorprop (2,4-DP) + MCPP</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D345DD0"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Broadleaf Granular Herbicide, Dissolve, Spoiler 4.1L,Triamine, Triamine Jet-Spray Triplet SF, Turf Weeder, Weed Whacker</w:t>
            </w:r>
          </w:p>
        </w:tc>
      </w:tr>
      <w:tr w:rsidR="00977E39" w:rsidRPr="00222F6C" w14:paraId="3C56E657"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7B732489" w14:textId="77777777" w:rsidR="00977E39" w:rsidRPr="00222F6C" w:rsidRDefault="00977E39" w:rsidP="001E6D8D">
            <w:pPr>
              <w:widowControl w:val="0"/>
              <w:tabs>
                <w:tab w:val="left" w:pos="0"/>
                <w:tab w:val="left" w:pos="720"/>
                <w:tab w:val="left" w:pos="1440"/>
              </w:tabs>
              <w:rPr>
                <w:sz w:val="20"/>
              </w:rPr>
            </w:pPr>
            <w:r w:rsidRPr="00222F6C">
              <w:rPr>
                <w:sz w:val="20"/>
              </w:rPr>
              <w:t>2,4-D + DSMA</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B4DA245"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Weed Beater Plus</w:t>
            </w:r>
          </w:p>
        </w:tc>
      </w:tr>
      <w:tr w:rsidR="00977E39" w:rsidRPr="00222F6C" w14:paraId="1824CF42"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6CCF7710" w14:textId="77777777" w:rsidR="00977E39" w:rsidRPr="00222F6C" w:rsidRDefault="00977E39" w:rsidP="001E6D8D">
            <w:pPr>
              <w:widowControl w:val="0"/>
              <w:tabs>
                <w:tab w:val="left" w:pos="0"/>
                <w:tab w:val="left" w:pos="720"/>
                <w:tab w:val="left" w:pos="1440"/>
              </w:tabs>
              <w:rPr>
                <w:sz w:val="20"/>
              </w:rPr>
            </w:pPr>
            <w:r w:rsidRPr="00222F6C">
              <w:rPr>
                <w:sz w:val="20"/>
              </w:rPr>
              <w:t>2,4-DP + fluroxypyr + MCPA</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E178A62"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Chaser Ultra 2</w:t>
            </w:r>
          </w:p>
        </w:tc>
      </w:tr>
      <w:tr w:rsidR="00977E39" w:rsidRPr="00222F6C" w14:paraId="25BC079F"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72FE1FB" w14:textId="77777777" w:rsidR="00977E39" w:rsidRPr="00222F6C" w:rsidRDefault="00977E39" w:rsidP="001E6D8D">
            <w:pPr>
              <w:widowControl w:val="0"/>
              <w:tabs>
                <w:tab w:val="left" w:pos="0"/>
                <w:tab w:val="left" w:pos="720"/>
                <w:tab w:val="left" w:pos="1440"/>
              </w:tabs>
              <w:rPr>
                <w:sz w:val="20"/>
              </w:rPr>
            </w:pPr>
            <w:r w:rsidRPr="00222F6C">
              <w:rPr>
                <w:sz w:val="20"/>
              </w:rPr>
              <w:t>2,4-D + glyphosate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2FD2D34"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Campaign 3.1 L, LandmasterII 2.2L</w:t>
            </w:r>
          </w:p>
        </w:tc>
      </w:tr>
      <w:tr w:rsidR="00977E39" w:rsidRPr="00222F6C" w14:paraId="098DA305"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397D2F89" w14:textId="77777777" w:rsidR="00977E39" w:rsidRPr="00222F6C" w:rsidRDefault="00977E39" w:rsidP="001E6D8D">
            <w:pPr>
              <w:widowControl w:val="0"/>
              <w:tabs>
                <w:tab w:val="left" w:pos="0"/>
                <w:tab w:val="left" w:pos="720"/>
                <w:tab w:val="left" w:pos="1440"/>
              </w:tabs>
              <w:rPr>
                <w:sz w:val="20"/>
              </w:rPr>
            </w:pPr>
            <w:r w:rsidRPr="00222F6C">
              <w:rPr>
                <w:sz w:val="20"/>
              </w:rPr>
              <w:t>2,4-D + mecoprop (MCPP)</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2956D45"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2D Amine + 2MCPP, 2 Plus 2, MCPP-2,4-D, Phenomec, Ortho Weed-B-Gon Lawn Weed Killer, + others</w:t>
            </w:r>
          </w:p>
        </w:tc>
      </w:tr>
      <w:tr w:rsidR="00977E39" w:rsidRPr="00222F6C" w14:paraId="6630D3E5"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19B3BE13" w14:textId="77777777" w:rsidR="00977E39" w:rsidRPr="00222F6C" w:rsidRDefault="00977E39" w:rsidP="001E6D8D">
            <w:pPr>
              <w:widowControl w:val="0"/>
              <w:tabs>
                <w:tab w:val="left" w:pos="0"/>
                <w:tab w:val="left" w:pos="720"/>
                <w:tab w:val="left" w:pos="1440"/>
              </w:tabs>
              <w:rPr>
                <w:sz w:val="20"/>
              </w:rPr>
            </w:pPr>
            <w:r w:rsidRPr="00222F6C">
              <w:rPr>
                <w:sz w:val="20"/>
              </w:rPr>
              <w:t>2,4-D + picloram</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F8FAEC7"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Pathway</w:t>
            </w:r>
          </w:p>
        </w:tc>
      </w:tr>
      <w:tr w:rsidR="00977E39" w:rsidRPr="00222F6C" w14:paraId="0D2EAFD1"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7A3DDC98" w14:textId="77777777" w:rsidR="00977E39" w:rsidRPr="00222F6C" w:rsidRDefault="00977E39" w:rsidP="001E6D8D">
            <w:pPr>
              <w:widowControl w:val="0"/>
              <w:tabs>
                <w:tab w:val="left" w:pos="0"/>
                <w:tab w:val="left" w:pos="720"/>
                <w:tab w:val="left" w:pos="1440"/>
              </w:tabs>
              <w:rPr>
                <w:sz w:val="20"/>
              </w:rPr>
            </w:pPr>
            <w:r w:rsidRPr="00222F6C">
              <w:rPr>
                <w:bCs/>
                <w:sz w:val="20"/>
              </w:rPr>
              <w:t>2,4-D + triclopyr + fluroxypyr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32449C58"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bCs/>
                <w:sz w:val="20"/>
                <w:szCs w:val="22"/>
              </w:rPr>
              <w:t>Momentum FX2</w:t>
            </w:r>
          </w:p>
        </w:tc>
      </w:tr>
      <w:tr w:rsidR="00977E39" w:rsidRPr="00222F6C" w14:paraId="1BE4706D"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31BA237" w14:textId="77777777" w:rsidR="00977E39" w:rsidRPr="00222F6C" w:rsidRDefault="00977E39" w:rsidP="001E6D8D">
            <w:pPr>
              <w:widowControl w:val="0"/>
              <w:tabs>
                <w:tab w:val="left" w:pos="0"/>
                <w:tab w:val="left" w:pos="720"/>
                <w:tab w:val="left" w:pos="1440"/>
              </w:tabs>
              <w:rPr>
                <w:sz w:val="20"/>
              </w:rPr>
            </w:pPr>
            <w:r w:rsidRPr="00222F6C">
              <w:rPr>
                <w:sz w:val="20"/>
              </w:rPr>
              <w:t>2,4-D TIPA + fluroxypyr + dicamba</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62B0825"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pt-BR"/>
              </w:rPr>
            </w:pPr>
            <w:r w:rsidRPr="00222F6C">
              <w:rPr>
                <w:rFonts w:eastAsia="Calibri"/>
                <w:sz w:val="20"/>
                <w:szCs w:val="22"/>
                <w:lang w:val="pt-BR"/>
              </w:rPr>
              <w:t>Escalade Low Odor 4.4L</w:t>
            </w:r>
          </w:p>
        </w:tc>
      </w:tr>
      <w:tr w:rsidR="00977E39" w:rsidRPr="00222F6C" w14:paraId="5B29ED1A"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25B9B82D" w14:textId="77777777" w:rsidR="00977E39" w:rsidRPr="00222F6C" w:rsidRDefault="00977E39" w:rsidP="001E6D8D">
            <w:pPr>
              <w:widowControl w:val="0"/>
              <w:tabs>
                <w:tab w:val="left" w:pos="0"/>
                <w:tab w:val="left" w:pos="720"/>
                <w:tab w:val="left" w:pos="1440"/>
              </w:tabs>
              <w:rPr>
                <w:sz w:val="20"/>
              </w:rPr>
            </w:pPr>
            <w:r w:rsidRPr="00222F6C">
              <w:rPr>
                <w:sz w:val="20"/>
              </w:rPr>
              <w:t>2,4-D TIPA + MCPP + dicamba</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0DB6120"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Triplet Low Odor</w:t>
            </w:r>
          </w:p>
        </w:tc>
      </w:tr>
      <w:tr w:rsidR="00977E39" w:rsidRPr="00222F6C" w14:paraId="67551CCA"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7279EE89" w14:textId="77777777" w:rsidR="00977E39" w:rsidRPr="00222F6C" w:rsidRDefault="00977E39" w:rsidP="001E6D8D">
            <w:pPr>
              <w:widowControl w:val="0"/>
              <w:tabs>
                <w:tab w:val="left" w:pos="0"/>
                <w:tab w:val="left" w:pos="720"/>
                <w:tab w:val="left" w:pos="1440"/>
              </w:tabs>
              <w:rPr>
                <w:sz w:val="20"/>
              </w:rPr>
            </w:pPr>
            <w:r w:rsidRPr="00222F6C">
              <w:rPr>
                <w:sz w:val="20"/>
              </w:rPr>
              <w:t>2,4-D + triclopyr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4AC0F3C8"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Aquasweep, Chaser 3L Ester, Chaser 2 Amine, Crossbow 3L Ester, Crosswood, Turflon II Amine</w:t>
            </w:r>
          </w:p>
        </w:tc>
      </w:tr>
      <w:tr w:rsidR="00977E39" w:rsidRPr="00222F6C" w14:paraId="5F8CBC00"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473E691E" w14:textId="77777777" w:rsidR="00977E39" w:rsidRPr="00222F6C" w:rsidRDefault="00977E39" w:rsidP="001E6D8D">
            <w:pPr>
              <w:widowControl w:val="0"/>
              <w:tabs>
                <w:tab w:val="left" w:pos="0"/>
                <w:tab w:val="left" w:pos="720"/>
                <w:tab w:val="left" w:pos="1440"/>
              </w:tabs>
              <w:rPr>
                <w:sz w:val="20"/>
              </w:rPr>
            </w:pPr>
            <w:r w:rsidRPr="00222F6C">
              <w:rPr>
                <w:sz w:val="20"/>
              </w:rPr>
              <w:t>Dazomet</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405387C7"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Basamid G</w:t>
            </w:r>
          </w:p>
        </w:tc>
      </w:tr>
      <w:tr w:rsidR="00977E39" w:rsidRPr="00222F6C" w14:paraId="0265BC73"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35153C9E" w14:textId="77777777" w:rsidR="00977E39" w:rsidRPr="00222F6C" w:rsidRDefault="00977E39" w:rsidP="001E6D8D">
            <w:pPr>
              <w:widowControl w:val="0"/>
              <w:tabs>
                <w:tab w:val="left" w:pos="0"/>
                <w:tab w:val="left" w:pos="720"/>
                <w:tab w:val="left" w:pos="1440"/>
              </w:tabs>
              <w:rPr>
                <w:sz w:val="20"/>
              </w:rPr>
            </w:pPr>
            <w:r w:rsidRPr="00222F6C">
              <w:rPr>
                <w:sz w:val="20"/>
              </w:rPr>
              <w:t>2,4-DP + MCPA + MCPP</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AC35377"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pt-BR"/>
              </w:rPr>
            </w:pPr>
            <w:r w:rsidRPr="00222F6C">
              <w:rPr>
                <w:rFonts w:eastAsia="Calibri"/>
                <w:sz w:val="20"/>
                <w:szCs w:val="22"/>
                <w:lang w:val="pt-BR"/>
              </w:rPr>
              <w:t>Triamine II, Tri-Ester II</w:t>
            </w:r>
          </w:p>
        </w:tc>
      </w:tr>
      <w:tr w:rsidR="00977E39" w:rsidRPr="00222F6C" w14:paraId="524B6B9C"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13FB2E72" w14:textId="77777777" w:rsidR="00977E39" w:rsidRPr="00222F6C" w:rsidRDefault="00977E39" w:rsidP="001E6D8D">
            <w:pPr>
              <w:widowControl w:val="0"/>
              <w:tabs>
                <w:tab w:val="left" w:pos="0"/>
                <w:tab w:val="left" w:pos="720"/>
                <w:tab w:val="left" w:pos="1440"/>
              </w:tabs>
              <w:rPr>
                <w:sz w:val="20"/>
              </w:rPr>
            </w:pPr>
            <w:r w:rsidRPr="00222F6C">
              <w:rPr>
                <w:sz w:val="20"/>
              </w:rPr>
              <w:t>DCPA</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6317467"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pt-BR"/>
              </w:rPr>
            </w:pPr>
            <w:r w:rsidRPr="00222F6C">
              <w:rPr>
                <w:rFonts w:eastAsia="Calibri"/>
                <w:sz w:val="20"/>
                <w:szCs w:val="22"/>
                <w:lang w:val="pt-BR"/>
              </w:rPr>
              <w:t>Dacthal W-75 WP, Dacthal 6F</w:t>
            </w:r>
          </w:p>
        </w:tc>
      </w:tr>
      <w:tr w:rsidR="00977E39" w:rsidRPr="00222F6C" w14:paraId="3BD9096E"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326C117F" w14:textId="77777777" w:rsidR="00977E39" w:rsidRPr="00222F6C" w:rsidRDefault="00977E39" w:rsidP="001E6D8D">
            <w:pPr>
              <w:widowControl w:val="0"/>
              <w:tabs>
                <w:tab w:val="left" w:pos="0"/>
                <w:tab w:val="left" w:pos="720"/>
                <w:tab w:val="left" w:pos="1440"/>
              </w:tabs>
              <w:rPr>
                <w:sz w:val="20"/>
              </w:rPr>
            </w:pPr>
            <w:r w:rsidRPr="00222F6C">
              <w:rPr>
                <w:sz w:val="20"/>
              </w:rPr>
              <w:t>Dicamba</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76E7F619"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Banvel 4S, Bentgrass Selective, Clarity, Clash, Cruise Control, Diablo, K-O-G Weed Control, Oracle, Sterling Blue, Vanquish 4 L, Vision, + others</w:t>
            </w:r>
          </w:p>
        </w:tc>
      </w:tr>
      <w:tr w:rsidR="00977E39" w:rsidRPr="00222F6C" w14:paraId="2204A414"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104B8D9E" w14:textId="77777777" w:rsidR="00977E39" w:rsidRPr="00222F6C" w:rsidRDefault="00977E39" w:rsidP="001E6D8D">
            <w:pPr>
              <w:widowControl w:val="0"/>
              <w:tabs>
                <w:tab w:val="left" w:pos="0"/>
                <w:tab w:val="left" w:pos="720"/>
                <w:tab w:val="left" w:pos="1440"/>
              </w:tabs>
              <w:rPr>
                <w:sz w:val="20"/>
              </w:rPr>
            </w:pPr>
            <w:r w:rsidRPr="00222F6C">
              <w:rPr>
                <w:sz w:val="20"/>
              </w:rPr>
              <w:t>Dicamba + diflufenzopyr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3D8492E8"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Overdrive 70WG</w:t>
            </w:r>
          </w:p>
        </w:tc>
      </w:tr>
      <w:tr w:rsidR="00977E39" w:rsidRPr="00222F6C" w14:paraId="7710D141"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271745EB" w14:textId="77777777" w:rsidR="00977E39" w:rsidRPr="00222F6C" w:rsidRDefault="00977E39" w:rsidP="001E6D8D">
            <w:pPr>
              <w:widowControl w:val="0"/>
              <w:tabs>
                <w:tab w:val="left" w:pos="0"/>
                <w:tab w:val="left" w:pos="720"/>
                <w:tab w:val="left" w:pos="1440"/>
              </w:tabs>
              <w:rPr>
                <w:sz w:val="20"/>
              </w:rPr>
            </w:pPr>
            <w:r w:rsidRPr="00222F6C">
              <w:rPr>
                <w:sz w:val="20"/>
              </w:rPr>
              <w:t>Dicamba + fenoxaprop + fluroxypyr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42E21A1E"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LastCall 0.75L</w:t>
            </w:r>
          </w:p>
        </w:tc>
      </w:tr>
      <w:tr w:rsidR="00977E39" w:rsidRPr="00222F6C" w14:paraId="5C9DFACD"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B389B14" w14:textId="77777777" w:rsidR="00977E39" w:rsidRPr="00222F6C" w:rsidRDefault="00977E39" w:rsidP="001E6D8D">
            <w:pPr>
              <w:widowControl w:val="0"/>
              <w:tabs>
                <w:tab w:val="left" w:pos="0"/>
                <w:tab w:val="left" w:pos="720"/>
                <w:tab w:val="left" w:pos="1440"/>
              </w:tabs>
              <w:rPr>
                <w:sz w:val="20"/>
              </w:rPr>
            </w:pPr>
            <w:r w:rsidRPr="00222F6C">
              <w:rPr>
                <w:sz w:val="20"/>
              </w:rPr>
              <w:t>Dicamba + fluroxypyr + halauxifen-methyl</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5A240D5"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Switchblade</w:t>
            </w:r>
          </w:p>
        </w:tc>
      </w:tr>
      <w:tr w:rsidR="00977E39" w:rsidRPr="00222F6C" w14:paraId="3C0F8983"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33AB78FE" w14:textId="77777777" w:rsidR="00977E39" w:rsidRPr="00222F6C" w:rsidRDefault="00977E39" w:rsidP="001E6D8D">
            <w:pPr>
              <w:widowControl w:val="0"/>
              <w:tabs>
                <w:tab w:val="left" w:pos="0"/>
                <w:tab w:val="left" w:pos="720"/>
                <w:tab w:val="left" w:pos="1440"/>
              </w:tabs>
              <w:rPr>
                <w:sz w:val="20"/>
              </w:rPr>
            </w:pPr>
            <w:r w:rsidRPr="00222F6C">
              <w:rPr>
                <w:sz w:val="20"/>
              </w:rPr>
              <w:t>Dicamba + fluroxypyr + MCPA</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544D7F0A"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ChangeUp 4.8L</w:t>
            </w:r>
          </w:p>
        </w:tc>
      </w:tr>
      <w:tr w:rsidR="00977E39" w:rsidRPr="00222F6C" w14:paraId="1D52B53F"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3B1B2920" w14:textId="77777777" w:rsidR="00977E39" w:rsidRPr="00222F6C" w:rsidRDefault="00977E39" w:rsidP="001E6D8D">
            <w:pPr>
              <w:widowControl w:val="0"/>
              <w:tabs>
                <w:tab w:val="left" w:pos="0"/>
                <w:tab w:val="left" w:pos="720"/>
                <w:tab w:val="left" w:pos="1440"/>
              </w:tabs>
              <w:rPr>
                <w:sz w:val="20"/>
              </w:rPr>
            </w:pPr>
            <w:r w:rsidRPr="00222F6C">
              <w:rPr>
                <w:bCs/>
                <w:sz w:val="20"/>
              </w:rPr>
              <w:t>Dicamba + halosulfuron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C0595DB"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Yukon</w:t>
            </w:r>
          </w:p>
        </w:tc>
      </w:tr>
      <w:tr w:rsidR="00977E39" w:rsidRPr="00222F6C" w14:paraId="5D701AF0"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08FFFEB1" w14:textId="77777777" w:rsidR="00977E39" w:rsidRPr="00222F6C" w:rsidRDefault="00977E39" w:rsidP="001E6D8D">
            <w:pPr>
              <w:widowControl w:val="0"/>
              <w:tabs>
                <w:tab w:val="left" w:pos="0"/>
                <w:tab w:val="left" w:pos="720"/>
                <w:tab w:val="left" w:pos="1440"/>
              </w:tabs>
              <w:rPr>
                <w:sz w:val="20"/>
              </w:rPr>
            </w:pPr>
            <w:r w:rsidRPr="00222F6C">
              <w:rPr>
                <w:sz w:val="20"/>
              </w:rPr>
              <w:t>Dicamba + iodosulfuron + thiencarbazone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5FDA86BE"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Celsius 68WDG</w:t>
            </w:r>
          </w:p>
        </w:tc>
      </w:tr>
      <w:tr w:rsidR="00977E39" w:rsidRPr="00222F6C" w14:paraId="37EDEE7B"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30C642F4" w14:textId="77777777" w:rsidR="00977E39" w:rsidRPr="00222F6C" w:rsidRDefault="00977E39" w:rsidP="001E6D8D">
            <w:pPr>
              <w:widowControl w:val="0"/>
              <w:tabs>
                <w:tab w:val="left" w:pos="0"/>
                <w:tab w:val="left" w:pos="720"/>
                <w:tab w:val="left" w:pos="1440"/>
              </w:tabs>
              <w:rPr>
                <w:sz w:val="20"/>
              </w:rPr>
            </w:pPr>
            <w:r w:rsidRPr="00222F6C">
              <w:rPr>
                <w:sz w:val="20"/>
              </w:rPr>
              <w:t>Dicamba + MCPA + MCPP</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41035558"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Encore DSC, Tri-Power Dry, Tri-Power Selective, Trimec Encore DSC, Triplet SF</w:t>
            </w:r>
          </w:p>
        </w:tc>
      </w:tr>
      <w:tr w:rsidR="00977E39" w:rsidRPr="00222F6C" w14:paraId="2B7CE395"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3DE2B289" w14:textId="77777777" w:rsidR="00977E39" w:rsidRPr="00222F6C" w:rsidRDefault="00977E39" w:rsidP="001E6D8D">
            <w:pPr>
              <w:widowControl w:val="0"/>
              <w:tabs>
                <w:tab w:val="left" w:pos="0"/>
                <w:tab w:val="left" w:pos="720"/>
                <w:tab w:val="left" w:pos="1440"/>
              </w:tabs>
              <w:rPr>
                <w:sz w:val="20"/>
              </w:rPr>
            </w:pPr>
            <w:r w:rsidRPr="00222F6C">
              <w:rPr>
                <w:sz w:val="20"/>
              </w:rPr>
              <w:t>Dicamba + MCPA + triclopyr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3CE8010B"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Clover Power, CoolPower 3.6L, Eliminate, Three-Way Ester II, Horsepower 4.56 lb/gal, Spurge Power</w:t>
            </w:r>
          </w:p>
        </w:tc>
      </w:tr>
      <w:tr w:rsidR="00977E39" w:rsidRPr="00222F6C" w14:paraId="715AEE1A"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713383C6" w14:textId="77777777" w:rsidR="00977E39" w:rsidRPr="00222F6C" w:rsidRDefault="00977E39" w:rsidP="001E6D8D">
            <w:pPr>
              <w:widowControl w:val="0"/>
              <w:tabs>
                <w:tab w:val="left" w:pos="0"/>
                <w:tab w:val="left" w:pos="720"/>
                <w:tab w:val="left" w:pos="1440"/>
              </w:tabs>
              <w:rPr>
                <w:sz w:val="20"/>
              </w:rPr>
            </w:pPr>
            <w:r w:rsidRPr="00222F6C">
              <w:rPr>
                <w:sz w:val="20"/>
              </w:rPr>
              <w:t>Dicamba + MCPP + triclopyr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053290E"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3-Way Ester II</w:t>
            </w:r>
          </w:p>
        </w:tc>
      </w:tr>
      <w:tr w:rsidR="00977E39" w:rsidRPr="00222F6C" w14:paraId="6A3E16FD"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486D4A7D" w14:textId="77777777" w:rsidR="00977E39" w:rsidRPr="00222F6C" w:rsidRDefault="00977E39" w:rsidP="001E6D8D">
            <w:pPr>
              <w:widowControl w:val="0"/>
              <w:tabs>
                <w:tab w:val="left" w:pos="0"/>
                <w:tab w:val="left" w:pos="720"/>
                <w:tab w:val="left" w:pos="1440"/>
              </w:tabs>
              <w:rPr>
                <w:sz w:val="20"/>
              </w:rPr>
            </w:pPr>
            <w:r w:rsidRPr="00222F6C">
              <w:rPr>
                <w:sz w:val="20"/>
              </w:rPr>
              <w:t>Dicamba + MCPP + quinclorac</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3CF7EBE"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OneTime 2.45L</w:t>
            </w:r>
          </w:p>
        </w:tc>
      </w:tr>
      <w:tr w:rsidR="00977E39" w:rsidRPr="00222F6C" w14:paraId="74838AD8"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6B04CB30" w14:textId="77777777" w:rsidR="00977E39" w:rsidRPr="00222F6C" w:rsidRDefault="00977E39" w:rsidP="001E6D8D">
            <w:pPr>
              <w:widowControl w:val="0"/>
              <w:tabs>
                <w:tab w:val="left" w:pos="0"/>
                <w:tab w:val="left" w:pos="720"/>
                <w:tab w:val="left" w:pos="1440"/>
              </w:tabs>
              <w:rPr>
                <w:sz w:val="20"/>
              </w:rPr>
            </w:pPr>
            <w:r w:rsidRPr="00222F6C">
              <w:rPr>
                <w:sz w:val="20"/>
              </w:rPr>
              <w:t>Dichlobenil</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31F3E421"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Barrier 4G, Casoron 4G</w:t>
            </w:r>
          </w:p>
        </w:tc>
      </w:tr>
      <w:tr w:rsidR="00977E39" w:rsidRPr="00222F6C" w14:paraId="01E701C9"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75727DE5" w14:textId="77777777" w:rsidR="00977E39" w:rsidRPr="00222F6C" w:rsidRDefault="00977E39" w:rsidP="001E6D8D">
            <w:pPr>
              <w:widowControl w:val="0"/>
              <w:tabs>
                <w:tab w:val="left" w:pos="0"/>
                <w:tab w:val="left" w:pos="720"/>
                <w:tab w:val="left" w:pos="1440"/>
              </w:tabs>
              <w:rPr>
                <w:sz w:val="20"/>
              </w:rPr>
            </w:pPr>
            <w:r w:rsidRPr="00222F6C">
              <w:rPr>
                <w:sz w:val="20"/>
              </w:rPr>
              <w:t>Diclofop</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4454BD17"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Illoxan 3EC</w:t>
            </w:r>
          </w:p>
        </w:tc>
      </w:tr>
      <w:tr w:rsidR="00977E39" w:rsidRPr="00222F6C" w14:paraId="6989CEA4" w14:textId="77777777" w:rsidTr="001E6D8D">
        <w:trPr>
          <w:cantSplit/>
          <w:trHeight w:val="237"/>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163C3B1D" w14:textId="77777777" w:rsidR="00977E39" w:rsidRPr="00222F6C" w:rsidRDefault="00977E39" w:rsidP="001E6D8D">
            <w:pPr>
              <w:widowControl w:val="0"/>
              <w:tabs>
                <w:tab w:val="left" w:pos="0"/>
                <w:tab w:val="left" w:pos="720"/>
                <w:tab w:val="left" w:pos="1440"/>
              </w:tabs>
              <w:rPr>
                <w:sz w:val="20"/>
              </w:rPr>
            </w:pPr>
            <w:r w:rsidRPr="00222F6C">
              <w:rPr>
                <w:sz w:val="20"/>
              </w:rPr>
              <w:t>Dikegulac-sodium</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FB478C5"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Atrimmec1.67L, Augeo 1.67L</w:t>
            </w:r>
          </w:p>
        </w:tc>
      </w:tr>
      <w:tr w:rsidR="00977E39" w:rsidRPr="00222F6C" w14:paraId="77B5E253"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66C968CE" w14:textId="77777777" w:rsidR="00977E39" w:rsidRPr="00222F6C" w:rsidRDefault="00977E39" w:rsidP="001E6D8D">
            <w:pPr>
              <w:widowControl w:val="0"/>
              <w:tabs>
                <w:tab w:val="left" w:pos="0"/>
                <w:tab w:val="left" w:pos="720"/>
                <w:tab w:val="left" w:pos="1440"/>
              </w:tabs>
              <w:rPr>
                <w:sz w:val="20"/>
              </w:rPr>
            </w:pPr>
            <w:r w:rsidRPr="00222F6C">
              <w:rPr>
                <w:sz w:val="20"/>
              </w:rPr>
              <w:t>Dimethenamid</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57C69102"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Outlook 6L, Tower 6L</w:t>
            </w:r>
          </w:p>
        </w:tc>
      </w:tr>
      <w:tr w:rsidR="00977E39" w:rsidRPr="00222F6C" w14:paraId="70433D3F"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17B879E0" w14:textId="77777777" w:rsidR="00977E39" w:rsidRPr="00222F6C" w:rsidRDefault="00977E39" w:rsidP="001E6D8D">
            <w:pPr>
              <w:widowControl w:val="0"/>
              <w:tabs>
                <w:tab w:val="left" w:pos="0"/>
                <w:tab w:val="left" w:pos="720"/>
                <w:tab w:val="left" w:pos="1440"/>
              </w:tabs>
              <w:rPr>
                <w:sz w:val="20"/>
              </w:rPr>
            </w:pPr>
            <w:r w:rsidRPr="00222F6C">
              <w:rPr>
                <w:sz w:val="20"/>
              </w:rPr>
              <w:t>Dimethenamid + pendimethalin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B283342"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FreeHand 1.75G</w:t>
            </w:r>
          </w:p>
        </w:tc>
      </w:tr>
      <w:tr w:rsidR="00977E39" w:rsidRPr="00222F6C" w14:paraId="4C6B1713"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E9184A8" w14:textId="77777777" w:rsidR="00977E39" w:rsidRPr="00222F6C" w:rsidRDefault="00977E39" w:rsidP="001E6D8D">
            <w:pPr>
              <w:widowControl w:val="0"/>
              <w:tabs>
                <w:tab w:val="left" w:pos="0"/>
                <w:tab w:val="left" w:pos="720"/>
                <w:tab w:val="left" w:pos="1440"/>
              </w:tabs>
              <w:rPr>
                <w:sz w:val="20"/>
              </w:rPr>
            </w:pPr>
            <w:r w:rsidRPr="00222F6C">
              <w:rPr>
                <w:sz w:val="20"/>
              </w:rPr>
              <w:t>Diquat</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F9B1B18"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 xml:space="preserve">Aquatate, Aquatrim II, Diquat SPC 2L, Redwing, Reward 2LS, Solera Diquat, Tsunami DQ, Vegetrol, Watrol, WeedPlex Pro, </w:t>
            </w:r>
          </w:p>
        </w:tc>
      </w:tr>
      <w:tr w:rsidR="00977E39" w:rsidRPr="00222F6C" w14:paraId="0E54986E"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436105F3" w14:textId="77777777" w:rsidR="00977E39" w:rsidRPr="00222F6C" w:rsidRDefault="00977E39" w:rsidP="001E6D8D">
            <w:pPr>
              <w:widowControl w:val="0"/>
              <w:tabs>
                <w:tab w:val="left" w:pos="0"/>
                <w:tab w:val="left" w:pos="720"/>
                <w:tab w:val="left" w:pos="1440"/>
              </w:tabs>
              <w:rPr>
                <w:sz w:val="20"/>
              </w:rPr>
            </w:pPr>
            <w:r w:rsidRPr="00222F6C">
              <w:rPr>
                <w:sz w:val="20"/>
              </w:rPr>
              <w:t>Diquat + glyphosate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7C2E1124"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Prosecutor Swift Acting, QuikPRO, Razor Burn 3.1L</w:t>
            </w:r>
          </w:p>
        </w:tc>
      </w:tr>
      <w:tr w:rsidR="00977E39" w:rsidRPr="00222F6C" w14:paraId="1E2C7187"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E685B4C" w14:textId="77777777" w:rsidR="00977E39" w:rsidRPr="00222F6C" w:rsidRDefault="00977E39" w:rsidP="001E6D8D">
            <w:pPr>
              <w:widowControl w:val="0"/>
              <w:tabs>
                <w:tab w:val="left" w:pos="0"/>
                <w:tab w:val="left" w:pos="720"/>
                <w:tab w:val="left" w:pos="1440"/>
              </w:tabs>
              <w:rPr>
                <w:sz w:val="20"/>
              </w:rPr>
            </w:pPr>
            <w:r w:rsidRPr="00222F6C">
              <w:rPr>
                <w:sz w:val="20"/>
              </w:rPr>
              <w:t>Diquat + glyphosate + indaziflam</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4835A4F"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Specticle Total 1.95L</w:t>
            </w:r>
          </w:p>
        </w:tc>
      </w:tr>
      <w:tr w:rsidR="00977E39" w:rsidRPr="00222F6C" w14:paraId="5D63A0D9"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2A0BFFF1" w14:textId="77777777" w:rsidR="00977E39" w:rsidRPr="00222F6C" w:rsidRDefault="00977E39" w:rsidP="001E6D8D">
            <w:pPr>
              <w:widowControl w:val="0"/>
              <w:tabs>
                <w:tab w:val="left" w:pos="0"/>
                <w:tab w:val="left" w:pos="720"/>
                <w:tab w:val="left" w:pos="1440"/>
              </w:tabs>
              <w:rPr>
                <w:sz w:val="20"/>
              </w:rPr>
            </w:pPr>
            <w:r w:rsidRPr="00222F6C">
              <w:rPr>
                <w:sz w:val="20"/>
              </w:rPr>
              <w:t>Dithiopyr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966875C"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 xml:space="preserve">CGC 40, Crab and Spurge Preventer, Dimension 1L, Dimension 270-G, Dimension Ultra 40WSP, Dithiopyr 40WSB, Lifeguard, </w:t>
            </w:r>
          </w:p>
        </w:tc>
      </w:tr>
      <w:tr w:rsidR="00977E39" w:rsidRPr="00222F6C" w14:paraId="0020E69E"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21E8929" w14:textId="77777777" w:rsidR="00977E39" w:rsidRPr="00222F6C" w:rsidRDefault="00977E39" w:rsidP="001E6D8D">
            <w:pPr>
              <w:widowControl w:val="0"/>
              <w:tabs>
                <w:tab w:val="left" w:pos="0"/>
                <w:tab w:val="left" w:pos="720"/>
                <w:tab w:val="left" w:pos="1440"/>
              </w:tabs>
              <w:rPr>
                <w:sz w:val="20"/>
              </w:rPr>
            </w:pPr>
            <w:r w:rsidRPr="00222F6C">
              <w:rPr>
                <w:sz w:val="20"/>
              </w:rPr>
              <w:t>Dithiopyr + oxadiazon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7880CC0C"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SuperStar</w:t>
            </w:r>
          </w:p>
        </w:tc>
      </w:tr>
      <w:tr w:rsidR="00977E39" w:rsidRPr="00222F6C" w14:paraId="13B89969"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093BF16D" w14:textId="77777777" w:rsidR="00977E39" w:rsidRPr="00222F6C" w:rsidRDefault="00977E39" w:rsidP="001E6D8D">
            <w:pPr>
              <w:widowControl w:val="0"/>
              <w:tabs>
                <w:tab w:val="left" w:pos="0"/>
                <w:tab w:val="left" w:pos="720"/>
                <w:tab w:val="left" w:pos="1440"/>
              </w:tabs>
              <w:rPr>
                <w:sz w:val="20"/>
              </w:rPr>
            </w:pPr>
            <w:r w:rsidRPr="00222F6C">
              <w:rPr>
                <w:sz w:val="20"/>
              </w:rPr>
              <w:t>Diuron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5BA994A6"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Diuron, Karmex</w:t>
            </w:r>
          </w:p>
        </w:tc>
      </w:tr>
      <w:tr w:rsidR="00977E39" w:rsidRPr="00222F6C" w14:paraId="4691B265"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2BE21807" w14:textId="77777777" w:rsidR="00977E39" w:rsidRPr="00222F6C" w:rsidRDefault="00977E39" w:rsidP="001E6D8D">
            <w:pPr>
              <w:widowControl w:val="0"/>
              <w:tabs>
                <w:tab w:val="left" w:pos="0"/>
                <w:tab w:val="left" w:pos="720"/>
                <w:tab w:val="left" w:pos="1440"/>
              </w:tabs>
              <w:rPr>
                <w:color w:val="000000"/>
                <w:sz w:val="20"/>
              </w:rPr>
            </w:pPr>
            <w:r w:rsidRPr="00222F6C">
              <w:rPr>
                <w:color w:val="000000"/>
                <w:sz w:val="20"/>
              </w:rPr>
              <w:t>Diuron + imazapyr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BC097F1" w14:textId="77777777" w:rsidR="00977E39" w:rsidRPr="00222F6C" w:rsidRDefault="00977E39" w:rsidP="001E6D8D">
            <w:pPr>
              <w:widowControl w:val="0"/>
              <w:numPr>
                <w:ilvl w:val="0"/>
                <w:numId w:val="32"/>
              </w:numPr>
              <w:tabs>
                <w:tab w:val="left" w:pos="-72"/>
                <w:tab w:val="left" w:pos="1440"/>
              </w:tabs>
              <w:ind w:left="0" w:hanging="107"/>
              <w:rPr>
                <w:rFonts w:eastAsia="Calibri"/>
                <w:color w:val="000000"/>
                <w:sz w:val="20"/>
                <w:szCs w:val="22"/>
              </w:rPr>
            </w:pPr>
            <w:r w:rsidRPr="00222F6C">
              <w:rPr>
                <w:rFonts w:eastAsia="Calibri"/>
                <w:color w:val="000000"/>
                <w:sz w:val="20"/>
                <w:szCs w:val="22"/>
              </w:rPr>
              <w:t>Sahara DG</w:t>
            </w:r>
          </w:p>
        </w:tc>
      </w:tr>
      <w:tr w:rsidR="00977E39" w:rsidRPr="00222F6C" w14:paraId="3B86B0F9"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E75AF38" w14:textId="77777777" w:rsidR="00977E39" w:rsidRPr="00222F6C" w:rsidRDefault="00977E39" w:rsidP="001E6D8D">
            <w:pPr>
              <w:widowControl w:val="0"/>
              <w:tabs>
                <w:tab w:val="left" w:pos="0"/>
                <w:tab w:val="left" w:pos="720"/>
                <w:tab w:val="left" w:pos="1440"/>
              </w:tabs>
              <w:rPr>
                <w:sz w:val="20"/>
              </w:rPr>
            </w:pPr>
            <w:r w:rsidRPr="00222F6C">
              <w:rPr>
                <w:sz w:val="20"/>
              </w:rPr>
              <w:t>DSMA</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3CFF213"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pt-BR"/>
              </w:rPr>
            </w:pPr>
            <w:r w:rsidRPr="00222F6C">
              <w:rPr>
                <w:rFonts w:eastAsia="Calibri"/>
                <w:sz w:val="20"/>
                <w:szCs w:val="22"/>
                <w:lang w:val="pt-BR"/>
              </w:rPr>
              <w:t>Ansar, DSMA Liquid, DSMA 4, Methar 30, Namate</w:t>
            </w:r>
          </w:p>
        </w:tc>
      </w:tr>
      <w:tr w:rsidR="00977E39" w:rsidRPr="00222F6C" w14:paraId="3D59520F" w14:textId="77777777" w:rsidTr="001E6D8D">
        <w:trPr>
          <w:cantSplit/>
        </w:trPr>
        <w:tc>
          <w:tcPr>
            <w:tcW w:w="4500" w:type="dxa"/>
            <w:tcBorders>
              <w:top w:val="single" w:sz="12" w:space="0" w:color="000000"/>
              <w:left w:val="nil"/>
              <w:bottom w:val="single" w:sz="4" w:space="0" w:color="000000"/>
              <w:right w:val="nil"/>
            </w:tcBorders>
            <w:tcMar>
              <w:top w:w="14" w:type="dxa"/>
              <w:left w:w="235" w:type="dxa"/>
              <w:bottom w:w="29" w:type="dxa"/>
              <w:right w:w="120" w:type="dxa"/>
            </w:tcMar>
            <w:vAlign w:val="center"/>
          </w:tcPr>
          <w:p w14:paraId="394013C7" w14:textId="77777777" w:rsidR="00977E39" w:rsidRPr="00222F6C" w:rsidRDefault="00977E39" w:rsidP="001E6D8D">
            <w:pPr>
              <w:widowControl w:val="0"/>
              <w:tabs>
                <w:tab w:val="left" w:pos="0"/>
                <w:tab w:val="left" w:pos="720"/>
                <w:tab w:val="left" w:pos="1440"/>
              </w:tabs>
              <w:rPr>
                <w:sz w:val="20"/>
              </w:rPr>
            </w:pPr>
            <w:r w:rsidRPr="00222F6C">
              <w:rPr>
                <w:sz w:val="20"/>
              </w:rPr>
              <w:t>Ethephon</w:t>
            </w:r>
          </w:p>
        </w:tc>
        <w:tc>
          <w:tcPr>
            <w:tcW w:w="9145" w:type="dxa"/>
            <w:tcBorders>
              <w:top w:val="single" w:sz="12" w:space="0" w:color="000000"/>
              <w:left w:val="nil"/>
              <w:bottom w:val="single" w:sz="4" w:space="0" w:color="000000"/>
              <w:right w:val="nil"/>
            </w:tcBorders>
            <w:tcMar>
              <w:top w:w="14" w:type="dxa"/>
              <w:left w:w="197" w:type="dxa"/>
              <w:bottom w:w="29" w:type="dxa"/>
              <w:right w:w="120" w:type="dxa"/>
            </w:tcMar>
            <w:vAlign w:val="center"/>
          </w:tcPr>
          <w:p w14:paraId="6A439288"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Pr>
                <w:rFonts w:eastAsia="Calibri"/>
                <w:sz w:val="20"/>
                <w:szCs w:val="22"/>
              </w:rPr>
              <w:t xml:space="preserve">Cardinal, </w:t>
            </w:r>
            <w:r w:rsidRPr="00222F6C">
              <w:rPr>
                <w:rFonts w:eastAsia="Calibri"/>
                <w:sz w:val="20"/>
                <w:szCs w:val="22"/>
              </w:rPr>
              <w:t>Ethephon 2, ProTrim, Proxy 2L,</w:t>
            </w:r>
            <w:r>
              <w:rPr>
                <w:rFonts w:eastAsia="Calibri"/>
                <w:sz w:val="20"/>
                <w:szCs w:val="22"/>
              </w:rPr>
              <w:t xml:space="preserve"> Verve</w:t>
            </w:r>
          </w:p>
        </w:tc>
      </w:tr>
      <w:tr w:rsidR="00977E39" w:rsidRPr="00222F6C" w14:paraId="01EB6082" w14:textId="77777777" w:rsidTr="001E6D8D">
        <w:trPr>
          <w:cantSplit/>
        </w:trPr>
        <w:tc>
          <w:tcPr>
            <w:tcW w:w="4500" w:type="dxa"/>
            <w:tcBorders>
              <w:top w:val="single" w:sz="4" w:space="0" w:color="000000"/>
              <w:left w:val="nil"/>
              <w:bottom w:val="single" w:sz="12" w:space="0" w:color="000000"/>
              <w:right w:val="nil"/>
            </w:tcBorders>
            <w:tcMar>
              <w:top w:w="14" w:type="dxa"/>
              <w:left w:w="235" w:type="dxa"/>
              <w:bottom w:w="29" w:type="dxa"/>
              <w:right w:w="120" w:type="dxa"/>
            </w:tcMar>
            <w:vAlign w:val="center"/>
          </w:tcPr>
          <w:p w14:paraId="26ADDD72" w14:textId="77777777" w:rsidR="00977E39" w:rsidRPr="00222F6C" w:rsidRDefault="00977E39" w:rsidP="001E6D8D">
            <w:pPr>
              <w:widowControl w:val="0"/>
              <w:tabs>
                <w:tab w:val="left" w:pos="0"/>
                <w:tab w:val="left" w:pos="720"/>
                <w:tab w:val="left" w:pos="1440"/>
              </w:tabs>
              <w:rPr>
                <w:sz w:val="20"/>
              </w:rPr>
            </w:pPr>
            <w:r w:rsidRPr="00222F6C">
              <w:rPr>
                <w:sz w:val="20"/>
              </w:rPr>
              <w:t>Ethofumesate</w:t>
            </w:r>
          </w:p>
        </w:tc>
        <w:tc>
          <w:tcPr>
            <w:tcW w:w="9145" w:type="dxa"/>
            <w:tcBorders>
              <w:top w:val="single" w:sz="4" w:space="0" w:color="000000"/>
              <w:left w:val="nil"/>
              <w:bottom w:val="single" w:sz="12" w:space="0" w:color="000000"/>
              <w:right w:val="nil"/>
            </w:tcBorders>
            <w:tcMar>
              <w:top w:w="14" w:type="dxa"/>
              <w:left w:w="197" w:type="dxa"/>
              <w:bottom w:w="29" w:type="dxa"/>
              <w:right w:w="120" w:type="dxa"/>
            </w:tcMar>
            <w:vAlign w:val="center"/>
          </w:tcPr>
          <w:p w14:paraId="771529A4"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Poa Constrictor 4L, Prograss 1.5L/4.0SC, Thrasher</w:t>
            </w:r>
          </w:p>
        </w:tc>
      </w:tr>
      <w:tr w:rsidR="00977E39" w:rsidRPr="00222F6C" w14:paraId="04ABD6B5" w14:textId="77777777" w:rsidTr="001E6D8D">
        <w:trPr>
          <w:cantSplit/>
        </w:trPr>
        <w:tc>
          <w:tcPr>
            <w:tcW w:w="4500" w:type="dxa"/>
            <w:tcBorders>
              <w:top w:val="single" w:sz="12" w:space="0" w:color="000000"/>
              <w:left w:val="nil"/>
              <w:bottom w:val="single" w:sz="4" w:space="0" w:color="000000"/>
              <w:right w:val="nil"/>
            </w:tcBorders>
            <w:tcMar>
              <w:top w:w="14" w:type="dxa"/>
              <w:left w:w="235" w:type="dxa"/>
              <w:bottom w:w="29" w:type="dxa"/>
              <w:right w:w="120" w:type="dxa"/>
            </w:tcMar>
            <w:vAlign w:val="center"/>
          </w:tcPr>
          <w:p w14:paraId="3DE20C4E" w14:textId="77777777" w:rsidR="00977E39" w:rsidRPr="00222F6C" w:rsidRDefault="00977E39" w:rsidP="001E6D8D">
            <w:pPr>
              <w:widowControl w:val="0"/>
              <w:tabs>
                <w:tab w:val="left" w:pos="0"/>
                <w:tab w:val="left" w:pos="720"/>
                <w:tab w:val="left" w:pos="1440"/>
              </w:tabs>
              <w:rPr>
                <w:sz w:val="20"/>
              </w:rPr>
            </w:pPr>
            <w:r w:rsidRPr="00222F6C">
              <w:rPr>
                <w:sz w:val="20"/>
              </w:rPr>
              <w:t>Fenarimol</w:t>
            </w:r>
          </w:p>
        </w:tc>
        <w:tc>
          <w:tcPr>
            <w:tcW w:w="9145" w:type="dxa"/>
            <w:tcBorders>
              <w:top w:val="single" w:sz="12" w:space="0" w:color="000000"/>
              <w:left w:val="nil"/>
              <w:bottom w:val="single" w:sz="4" w:space="0" w:color="000000"/>
              <w:right w:val="nil"/>
            </w:tcBorders>
            <w:tcMar>
              <w:top w:w="14" w:type="dxa"/>
              <w:left w:w="197" w:type="dxa"/>
              <w:bottom w:w="29" w:type="dxa"/>
              <w:right w:w="120" w:type="dxa"/>
            </w:tcMar>
            <w:vAlign w:val="center"/>
          </w:tcPr>
          <w:p w14:paraId="23FEE535"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Patchwork 0.78G, Rubigan 1AS</w:t>
            </w:r>
          </w:p>
        </w:tc>
      </w:tr>
      <w:tr w:rsidR="00977E39" w:rsidRPr="00222F6C" w14:paraId="448392E3" w14:textId="77777777" w:rsidTr="001E6D8D">
        <w:trPr>
          <w:cantSplit/>
          <w:trHeight w:val="260"/>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4F5896EC" w14:textId="77777777" w:rsidR="00977E39" w:rsidRPr="00222F6C" w:rsidRDefault="00977E39" w:rsidP="001E6D8D">
            <w:pPr>
              <w:widowControl w:val="0"/>
              <w:tabs>
                <w:tab w:val="left" w:pos="0"/>
                <w:tab w:val="left" w:pos="720"/>
                <w:tab w:val="left" w:pos="1440"/>
              </w:tabs>
              <w:rPr>
                <w:sz w:val="20"/>
              </w:rPr>
            </w:pPr>
            <w:r w:rsidRPr="00222F6C">
              <w:rPr>
                <w:sz w:val="20"/>
              </w:rPr>
              <w:t>Fenoxaprop</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4A2CC48"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Acclaim Extra 0.94L/0.57L, Whip 360</w:t>
            </w:r>
          </w:p>
        </w:tc>
      </w:tr>
      <w:tr w:rsidR="00977E39" w:rsidRPr="00222F6C" w14:paraId="0C779985" w14:textId="77777777" w:rsidTr="001E6D8D">
        <w:trPr>
          <w:cantSplit/>
          <w:trHeight w:val="260"/>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06A6F92B" w14:textId="77777777" w:rsidR="00977E39" w:rsidRPr="00222F6C" w:rsidRDefault="00977E39" w:rsidP="001E6D8D">
            <w:pPr>
              <w:widowControl w:val="0"/>
              <w:tabs>
                <w:tab w:val="left" w:pos="0"/>
                <w:tab w:val="left" w:pos="720"/>
                <w:tab w:val="left" w:pos="1440"/>
              </w:tabs>
              <w:rPr>
                <w:sz w:val="20"/>
              </w:rPr>
            </w:pPr>
            <w:r w:rsidRPr="00222F6C">
              <w:rPr>
                <w:sz w:val="20"/>
              </w:rPr>
              <w:t>Flazasulfuron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4EB18CE9"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Katana 25WG</w:t>
            </w:r>
          </w:p>
        </w:tc>
      </w:tr>
      <w:tr w:rsidR="00977E39" w:rsidRPr="00222F6C" w14:paraId="6D5F1B2A"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634932BF" w14:textId="77777777" w:rsidR="00977E39" w:rsidRPr="00222F6C" w:rsidRDefault="00977E39" w:rsidP="001E6D8D">
            <w:pPr>
              <w:widowControl w:val="0"/>
              <w:tabs>
                <w:tab w:val="left" w:pos="0"/>
                <w:tab w:val="left" w:pos="720"/>
                <w:tab w:val="left" w:pos="1440"/>
              </w:tabs>
              <w:rPr>
                <w:sz w:val="20"/>
              </w:rPr>
            </w:pPr>
            <w:r w:rsidRPr="00222F6C">
              <w:rPr>
                <w:sz w:val="20"/>
              </w:rPr>
              <w:t>Florasulam</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A2CA268"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pt-BR"/>
              </w:rPr>
            </w:pPr>
            <w:r w:rsidRPr="00222F6C">
              <w:rPr>
                <w:rFonts w:eastAsia="Calibri"/>
                <w:sz w:val="20"/>
                <w:szCs w:val="22"/>
                <w:lang w:val="pt-BR"/>
              </w:rPr>
              <w:t>Defendor 0.417SC</w:t>
            </w:r>
          </w:p>
        </w:tc>
      </w:tr>
      <w:tr w:rsidR="00977E39" w:rsidRPr="00222F6C" w14:paraId="0FCE65CF"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74A1FA9D" w14:textId="77777777" w:rsidR="00977E39" w:rsidRPr="00222F6C" w:rsidRDefault="00977E39" w:rsidP="001E6D8D">
            <w:pPr>
              <w:widowControl w:val="0"/>
              <w:tabs>
                <w:tab w:val="left" w:pos="0"/>
                <w:tab w:val="left" w:pos="720"/>
                <w:tab w:val="left" w:pos="1440"/>
              </w:tabs>
              <w:rPr>
                <w:sz w:val="20"/>
              </w:rPr>
            </w:pPr>
            <w:r w:rsidRPr="00222F6C">
              <w:rPr>
                <w:sz w:val="20"/>
              </w:rPr>
              <w:t>Florasulam + halauxifen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51849A8"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pt-BR"/>
              </w:rPr>
            </w:pPr>
            <w:r w:rsidRPr="00222F6C">
              <w:rPr>
                <w:rFonts w:eastAsia="Calibri"/>
                <w:sz w:val="20"/>
                <w:szCs w:val="22"/>
                <w:lang w:val="pt-BR"/>
              </w:rPr>
              <w:t>Relzar 0.4L</w:t>
            </w:r>
          </w:p>
        </w:tc>
      </w:tr>
      <w:tr w:rsidR="00977E39" w:rsidRPr="00222F6C" w14:paraId="33DA0807"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7C247D61" w14:textId="77777777" w:rsidR="00977E39" w:rsidRPr="00222F6C" w:rsidRDefault="00977E39" w:rsidP="001E6D8D">
            <w:pPr>
              <w:widowControl w:val="0"/>
              <w:tabs>
                <w:tab w:val="left" w:pos="0"/>
                <w:tab w:val="left" w:pos="720"/>
                <w:tab w:val="left" w:pos="1440"/>
              </w:tabs>
              <w:rPr>
                <w:sz w:val="20"/>
              </w:rPr>
            </w:pPr>
            <w:r w:rsidRPr="00222F6C">
              <w:rPr>
                <w:sz w:val="20"/>
              </w:rPr>
              <w:t>Fluazifop</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EEAE182"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pt-BR"/>
              </w:rPr>
            </w:pPr>
            <w:r w:rsidRPr="00222F6C">
              <w:rPr>
                <w:rFonts w:eastAsia="Calibri"/>
                <w:sz w:val="20"/>
                <w:szCs w:val="22"/>
                <w:lang w:val="pt-BR"/>
              </w:rPr>
              <w:t>Fusilade II T&amp;O, Ornamec 170, Ornamec Over-The-Top</w:t>
            </w:r>
          </w:p>
        </w:tc>
      </w:tr>
      <w:tr w:rsidR="00977E39" w:rsidRPr="00222F6C" w14:paraId="2D9DE2C3"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4E72B92D" w14:textId="77777777" w:rsidR="00977E39" w:rsidRPr="00222F6C" w:rsidRDefault="00977E39" w:rsidP="001E6D8D">
            <w:pPr>
              <w:widowControl w:val="0"/>
              <w:tabs>
                <w:tab w:val="left" w:pos="0"/>
                <w:tab w:val="left" w:pos="720"/>
                <w:tab w:val="left" w:pos="1440"/>
              </w:tabs>
              <w:rPr>
                <w:sz w:val="20"/>
              </w:rPr>
            </w:pPr>
            <w:r w:rsidRPr="00222F6C">
              <w:rPr>
                <w:sz w:val="20"/>
              </w:rPr>
              <w:t>Flucarbazone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236DBE0"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pt-BR"/>
              </w:rPr>
            </w:pPr>
            <w:r w:rsidRPr="00222F6C">
              <w:rPr>
                <w:rFonts w:eastAsia="Calibri"/>
                <w:sz w:val="20"/>
                <w:szCs w:val="22"/>
                <w:lang w:val="pt-BR"/>
              </w:rPr>
              <w:t>Align 70WDG, Everest</w:t>
            </w:r>
          </w:p>
        </w:tc>
      </w:tr>
      <w:tr w:rsidR="00977E39" w:rsidRPr="00222F6C" w14:paraId="6CC50735"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1D112A22" w14:textId="77777777" w:rsidR="00977E39" w:rsidRPr="00222F6C" w:rsidRDefault="00977E39" w:rsidP="001E6D8D">
            <w:pPr>
              <w:widowControl w:val="0"/>
              <w:tabs>
                <w:tab w:val="left" w:pos="0"/>
                <w:tab w:val="left" w:pos="720"/>
                <w:tab w:val="left" w:pos="1440"/>
              </w:tabs>
              <w:rPr>
                <w:sz w:val="20"/>
              </w:rPr>
            </w:pPr>
            <w:r w:rsidRPr="00222F6C">
              <w:rPr>
                <w:sz w:val="20"/>
              </w:rPr>
              <w:t>Flumioxazin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368A2548"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pt-BR"/>
              </w:rPr>
            </w:pPr>
            <w:r w:rsidRPr="00222F6C">
              <w:rPr>
                <w:rFonts w:eastAsia="Calibri"/>
                <w:sz w:val="20"/>
                <w:szCs w:val="22"/>
                <w:lang w:val="pt-BR"/>
              </w:rPr>
              <w:t xml:space="preserve">BroadStar 0.25G, Clipper 4L/51WDG, </w:t>
            </w:r>
            <w:r w:rsidRPr="00222F6C">
              <w:rPr>
                <w:rFonts w:eastAsia="Calibri"/>
                <w:color w:val="000000"/>
                <w:sz w:val="18"/>
                <w:szCs w:val="22"/>
              </w:rPr>
              <w:t xml:space="preserve">Payload 51WDG, </w:t>
            </w:r>
            <w:r w:rsidRPr="00222F6C">
              <w:rPr>
                <w:rFonts w:eastAsia="Calibri"/>
                <w:sz w:val="20"/>
                <w:szCs w:val="22"/>
                <w:lang w:val="pt-BR"/>
              </w:rPr>
              <w:t>SureGuard 51WDG,</w:t>
            </w:r>
          </w:p>
        </w:tc>
      </w:tr>
      <w:tr w:rsidR="00977E39" w:rsidRPr="00222F6C" w14:paraId="51C6F703"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DB2641A" w14:textId="77777777" w:rsidR="00977E39" w:rsidRPr="00222F6C" w:rsidRDefault="00977E39" w:rsidP="001E6D8D">
            <w:pPr>
              <w:widowControl w:val="0"/>
              <w:tabs>
                <w:tab w:val="left" w:pos="0"/>
                <w:tab w:val="left" w:pos="720"/>
                <w:tab w:val="left" w:pos="1440"/>
              </w:tabs>
              <w:rPr>
                <w:sz w:val="20"/>
              </w:rPr>
            </w:pPr>
            <w:r w:rsidRPr="00222F6C">
              <w:rPr>
                <w:sz w:val="20"/>
              </w:rPr>
              <w:t>Fluroxypyr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FB7305C"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Spotlight 1.5L, Vista 1.5L, Vista XRT 2.8L</w:t>
            </w:r>
          </w:p>
        </w:tc>
      </w:tr>
      <w:tr w:rsidR="00977E39" w:rsidRPr="00222F6C" w14:paraId="1EF3D778"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8FF13C4" w14:textId="77777777" w:rsidR="00977E39" w:rsidRPr="00222F6C" w:rsidRDefault="00977E39" w:rsidP="001E6D8D">
            <w:pPr>
              <w:widowControl w:val="0"/>
              <w:tabs>
                <w:tab w:val="left" w:pos="0"/>
                <w:tab w:val="left" w:pos="720"/>
                <w:tab w:val="left" w:pos="1440"/>
              </w:tabs>
              <w:rPr>
                <w:sz w:val="20"/>
              </w:rPr>
            </w:pPr>
            <w:r w:rsidRPr="00222F6C">
              <w:rPr>
                <w:sz w:val="20"/>
              </w:rPr>
              <w:t>Fluroxypyr + MCPA + triclopyr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4CA632B3"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Battleship III</w:t>
            </w:r>
          </w:p>
        </w:tc>
      </w:tr>
      <w:tr w:rsidR="00977E39" w:rsidRPr="00222F6C" w14:paraId="0C2A5F90"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0B9DD34A" w14:textId="77777777" w:rsidR="00977E39" w:rsidRPr="00222F6C" w:rsidRDefault="00977E39" w:rsidP="001E6D8D">
            <w:pPr>
              <w:widowControl w:val="0"/>
              <w:tabs>
                <w:tab w:val="left" w:pos="0"/>
                <w:tab w:val="left" w:pos="720"/>
                <w:tab w:val="left" w:pos="1440"/>
              </w:tabs>
              <w:rPr>
                <w:sz w:val="20"/>
              </w:rPr>
            </w:pPr>
            <w:r w:rsidRPr="00222F6C">
              <w:rPr>
                <w:sz w:val="20"/>
              </w:rPr>
              <w:t>Fluroxypyr + MCPP</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40BF764E"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Bastion T</w:t>
            </w:r>
          </w:p>
        </w:tc>
      </w:tr>
      <w:tr w:rsidR="00977E39" w:rsidRPr="00222F6C" w14:paraId="32336529"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0A0C6E4" w14:textId="77777777" w:rsidR="00977E39" w:rsidRPr="00222F6C" w:rsidRDefault="00977E39" w:rsidP="001E6D8D">
            <w:pPr>
              <w:widowControl w:val="0"/>
              <w:tabs>
                <w:tab w:val="left" w:pos="0"/>
                <w:tab w:val="left" w:pos="720"/>
                <w:tab w:val="left" w:pos="1440"/>
              </w:tabs>
              <w:rPr>
                <w:sz w:val="20"/>
              </w:rPr>
            </w:pPr>
            <w:r w:rsidRPr="00222F6C">
              <w:rPr>
                <w:sz w:val="20"/>
              </w:rPr>
              <w:t>Fluroxypyr + triclopyr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42FAFFC8"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PastureGard HL, Tailspin 1.33L</w:t>
            </w:r>
          </w:p>
        </w:tc>
      </w:tr>
      <w:tr w:rsidR="00977E39" w:rsidRPr="00222F6C" w14:paraId="01AA72F5"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78BCB700" w14:textId="77777777" w:rsidR="00977E39" w:rsidRPr="00222F6C" w:rsidRDefault="00977E39" w:rsidP="001E6D8D">
            <w:pPr>
              <w:widowControl w:val="0"/>
              <w:tabs>
                <w:tab w:val="left" w:pos="0"/>
                <w:tab w:val="left" w:pos="720"/>
                <w:tab w:val="left" w:pos="1440"/>
              </w:tabs>
              <w:rPr>
                <w:sz w:val="20"/>
              </w:rPr>
            </w:pPr>
            <w:r w:rsidRPr="00222F6C">
              <w:rPr>
                <w:sz w:val="20"/>
              </w:rPr>
              <w:t>Flurprimidol</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7AC5646C"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Cutless 50WP, Cutless MEC 1.3L</w:t>
            </w:r>
          </w:p>
        </w:tc>
      </w:tr>
      <w:tr w:rsidR="00977E39" w:rsidRPr="00222F6C" w14:paraId="4332E111" w14:textId="77777777" w:rsidTr="001E6D8D">
        <w:trPr>
          <w:cantSplit/>
        </w:trPr>
        <w:tc>
          <w:tcPr>
            <w:tcW w:w="4500" w:type="dxa"/>
            <w:tcBorders>
              <w:top w:val="single" w:sz="4" w:space="0" w:color="000000"/>
              <w:left w:val="nil"/>
              <w:bottom w:val="single" w:sz="8" w:space="0" w:color="000000"/>
              <w:right w:val="nil"/>
            </w:tcBorders>
            <w:tcMar>
              <w:top w:w="14" w:type="dxa"/>
              <w:left w:w="235" w:type="dxa"/>
              <w:bottom w:w="29" w:type="dxa"/>
              <w:right w:w="120" w:type="dxa"/>
            </w:tcMar>
            <w:vAlign w:val="center"/>
          </w:tcPr>
          <w:p w14:paraId="0308CDE4" w14:textId="77777777" w:rsidR="00977E39" w:rsidRPr="00222F6C" w:rsidRDefault="00977E39" w:rsidP="001E6D8D">
            <w:pPr>
              <w:widowControl w:val="0"/>
              <w:tabs>
                <w:tab w:val="left" w:pos="0"/>
                <w:tab w:val="left" w:pos="720"/>
                <w:tab w:val="left" w:pos="1440"/>
              </w:tabs>
              <w:rPr>
                <w:sz w:val="20"/>
              </w:rPr>
            </w:pPr>
            <w:r w:rsidRPr="00222F6C">
              <w:rPr>
                <w:sz w:val="20"/>
              </w:rPr>
              <w:t>Flurprimidol + trinexapac-ethyl</w:t>
            </w:r>
          </w:p>
        </w:tc>
        <w:tc>
          <w:tcPr>
            <w:tcW w:w="9145" w:type="dxa"/>
            <w:tcBorders>
              <w:top w:val="single" w:sz="4" w:space="0" w:color="000000"/>
              <w:left w:val="nil"/>
              <w:bottom w:val="single" w:sz="8" w:space="0" w:color="000000"/>
              <w:right w:val="nil"/>
            </w:tcBorders>
            <w:tcMar>
              <w:top w:w="14" w:type="dxa"/>
              <w:left w:w="197" w:type="dxa"/>
              <w:bottom w:w="29" w:type="dxa"/>
              <w:right w:w="120" w:type="dxa"/>
            </w:tcMar>
            <w:vAlign w:val="center"/>
          </w:tcPr>
          <w:p w14:paraId="03CF4FBE"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Edgeless 1.51L, Legacy 1.52 MEC</w:t>
            </w:r>
          </w:p>
        </w:tc>
      </w:tr>
      <w:tr w:rsidR="00977E39" w:rsidRPr="00222F6C" w14:paraId="78542666" w14:textId="77777777" w:rsidTr="001E6D8D">
        <w:trPr>
          <w:cantSplit/>
        </w:trPr>
        <w:tc>
          <w:tcPr>
            <w:tcW w:w="4500" w:type="dxa"/>
            <w:tcBorders>
              <w:top w:val="single" w:sz="4" w:space="0" w:color="000000"/>
              <w:left w:val="nil"/>
              <w:bottom w:val="single" w:sz="8" w:space="0" w:color="000000"/>
              <w:right w:val="nil"/>
            </w:tcBorders>
            <w:tcMar>
              <w:top w:w="14" w:type="dxa"/>
              <w:left w:w="235" w:type="dxa"/>
              <w:bottom w:w="29" w:type="dxa"/>
              <w:right w:w="120" w:type="dxa"/>
            </w:tcMar>
            <w:vAlign w:val="center"/>
          </w:tcPr>
          <w:p w14:paraId="11F13278" w14:textId="77777777" w:rsidR="00977E39" w:rsidRPr="00222F6C" w:rsidRDefault="00977E39" w:rsidP="001E6D8D">
            <w:pPr>
              <w:widowControl w:val="0"/>
              <w:tabs>
                <w:tab w:val="left" w:pos="0"/>
                <w:tab w:val="left" w:pos="720"/>
                <w:tab w:val="left" w:pos="1440"/>
              </w:tabs>
              <w:rPr>
                <w:sz w:val="20"/>
              </w:rPr>
            </w:pPr>
            <w:r w:rsidRPr="00222F6C">
              <w:rPr>
                <w:sz w:val="20"/>
              </w:rPr>
              <w:t xml:space="preserve">Flurprimidol + paclobutrazol + trinexapac-ethyl </w:t>
            </w:r>
          </w:p>
        </w:tc>
        <w:tc>
          <w:tcPr>
            <w:tcW w:w="9145" w:type="dxa"/>
            <w:tcBorders>
              <w:top w:val="single" w:sz="4" w:space="0" w:color="000000"/>
              <w:left w:val="nil"/>
              <w:bottom w:val="single" w:sz="8" w:space="0" w:color="000000"/>
              <w:right w:val="nil"/>
            </w:tcBorders>
            <w:tcMar>
              <w:top w:w="14" w:type="dxa"/>
              <w:left w:w="197" w:type="dxa"/>
              <w:bottom w:w="29" w:type="dxa"/>
              <w:right w:w="120" w:type="dxa"/>
            </w:tcMar>
            <w:vAlign w:val="center"/>
          </w:tcPr>
          <w:p w14:paraId="6D29D16D"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Musketeer 1L</w:t>
            </w:r>
          </w:p>
        </w:tc>
      </w:tr>
      <w:tr w:rsidR="00977E39" w:rsidRPr="00222F6C" w14:paraId="4D01D4A0" w14:textId="77777777" w:rsidTr="001E6D8D">
        <w:trPr>
          <w:cantSplit/>
        </w:trPr>
        <w:tc>
          <w:tcPr>
            <w:tcW w:w="4500" w:type="dxa"/>
            <w:tcBorders>
              <w:top w:val="single" w:sz="4" w:space="0" w:color="000000"/>
              <w:left w:val="nil"/>
              <w:bottom w:val="single" w:sz="8" w:space="0" w:color="000000"/>
              <w:right w:val="nil"/>
            </w:tcBorders>
            <w:tcMar>
              <w:top w:w="14" w:type="dxa"/>
              <w:left w:w="235" w:type="dxa"/>
              <w:bottom w:w="29" w:type="dxa"/>
              <w:right w:w="120" w:type="dxa"/>
            </w:tcMar>
            <w:vAlign w:val="center"/>
          </w:tcPr>
          <w:p w14:paraId="4F521529" w14:textId="77777777" w:rsidR="00977E39" w:rsidRPr="00222F6C" w:rsidRDefault="00977E39" w:rsidP="001E6D8D">
            <w:pPr>
              <w:widowControl w:val="0"/>
              <w:tabs>
                <w:tab w:val="left" w:pos="0"/>
                <w:tab w:val="left" w:pos="720"/>
                <w:tab w:val="left" w:pos="1440"/>
              </w:tabs>
              <w:rPr>
                <w:sz w:val="20"/>
              </w:rPr>
            </w:pPr>
            <w:r w:rsidRPr="00222F6C">
              <w:rPr>
                <w:sz w:val="20"/>
              </w:rPr>
              <w:t>Foramsulfuron</w:t>
            </w:r>
          </w:p>
        </w:tc>
        <w:tc>
          <w:tcPr>
            <w:tcW w:w="9145" w:type="dxa"/>
            <w:tcBorders>
              <w:top w:val="single" w:sz="4" w:space="0" w:color="000000"/>
              <w:left w:val="nil"/>
              <w:bottom w:val="single" w:sz="8" w:space="0" w:color="000000"/>
              <w:right w:val="nil"/>
            </w:tcBorders>
            <w:tcMar>
              <w:top w:w="14" w:type="dxa"/>
              <w:left w:w="197" w:type="dxa"/>
              <w:bottom w:w="29" w:type="dxa"/>
              <w:right w:w="120" w:type="dxa"/>
            </w:tcMar>
            <w:vAlign w:val="center"/>
          </w:tcPr>
          <w:p w14:paraId="1B029459"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Revolver 0.19L</w:t>
            </w:r>
          </w:p>
        </w:tc>
      </w:tr>
      <w:tr w:rsidR="00977E39" w:rsidRPr="00222F6C" w14:paraId="41BD7B18" w14:textId="77777777" w:rsidTr="001E6D8D">
        <w:trPr>
          <w:cantSplit/>
        </w:trPr>
        <w:tc>
          <w:tcPr>
            <w:tcW w:w="4500" w:type="dxa"/>
            <w:tcBorders>
              <w:top w:val="single" w:sz="4" w:space="0" w:color="000000"/>
              <w:left w:val="nil"/>
              <w:bottom w:val="single" w:sz="8" w:space="0" w:color="000000"/>
              <w:right w:val="nil"/>
            </w:tcBorders>
            <w:tcMar>
              <w:top w:w="14" w:type="dxa"/>
              <w:left w:w="235" w:type="dxa"/>
              <w:bottom w:w="29" w:type="dxa"/>
              <w:right w:w="120" w:type="dxa"/>
            </w:tcMar>
            <w:vAlign w:val="center"/>
          </w:tcPr>
          <w:p w14:paraId="5A46E41A" w14:textId="77777777" w:rsidR="00977E39" w:rsidRPr="00222F6C" w:rsidRDefault="00977E39" w:rsidP="001E6D8D">
            <w:pPr>
              <w:widowControl w:val="0"/>
              <w:tabs>
                <w:tab w:val="left" w:pos="0"/>
                <w:tab w:val="left" w:pos="720"/>
                <w:tab w:val="left" w:pos="1440"/>
              </w:tabs>
              <w:rPr>
                <w:sz w:val="20"/>
              </w:rPr>
            </w:pPr>
            <w:r w:rsidRPr="00222F6C">
              <w:rPr>
                <w:sz w:val="20"/>
              </w:rPr>
              <w:t>Foramsulfuron + iodosulfuron-methyl + thiencarbazone-methyl</w:t>
            </w:r>
          </w:p>
        </w:tc>
        <w:tc>
          <w:tcPr>
            <w:tcW w:w="9145" w:type="dxa"/>
            <w:tcBorders>
              <w:top w:val="single" w:sz="4" w:space="0" w:color="000000"/>
              <w:left w:val="nil"/>
              <w:bottom w:val="single" w:sz="8" w:space="0" w:color="000000"/>
              <w:right w:val="nil"/>
            </w:tcBorders>
            <w:tcMar>
              <w:top w:w="14" w:type="dxa"/>
              <w:left w:w="197" w:type="dxa"/>
              <w:bottom w:w="29" w:type="dxa"/>
              <w:right w:w="120" w:type="dxa"/>
            </w:tcMar>
            <w:vAlign w:val="center"/>
          </w:tcPr>
          <w:p w14:paraId="6CA99B73"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Derigo 36.4WDG</w:t>
            </w:r>
          </w:p>
        </w:tc>
      </w:tr>
      <w:tr w:rsidR="00977E39" w:rsidRPr="00222F6C" w14:paraId="376A0968" w14:textId="77777777" w:rsidTr="001E6D8D">
        <w:trPr>
          <w:cantSplit/>
        </w:trPr>
        <w:tc>
          <w:tcPr>
            <w:tcW w:w="4500" w:type="dxa"/>
            <w:tcBorders>
              <w:top w:val="single" w:sz="4" w:space="0" w:color="000000"/>
              <w:left w:val="nil"/>
              <w:bottom w:val="single" w:sz="8" w:space="0" w:color="000000"/>
              <w:right w:val="nil"/>
            </w:tcBorders>
            <w:tcMar>
              <w:top w:w="14" w:type="dxa"/>
              <w:left w:w="235" w:type="dxa"/>
              <w:bottom w:w="29" w:type="dxa"/>
              <w:right w:w="120" w:type="dxa"/>
            </w:tcMar>
            <w:vAlign w:val="center"/>
          </w:tcPr>
          <w:p w14:paraId="1D282C5A" w14:textId="77777777" w:rsidR="00977E39" w:rsidRPr="00222F6C" w:rsidRDefault="00977E39" w:rsidP="001E6D8D">
            <w:pPr>
              <w:widowControl w:val="0"/>
              <w:tabs>
                <w:tab w:val="left" w:pos="0"/>
                <w:tab w:val="left" w:pos="720"/>
                <w:tab w:val="left" w:pos="1440"/>
              </w:tabs>
              <w:rPr>
                <w:sz w:val="20"/>
              </w:rPr>
            </w:pPr>
            <w:r w:rsidRPr="00222F6C">
              <w:rPr>
                <w:sz w:val="20"/>
              </w:rPr>
              <w:t xml:space="preserve">Foramsulfuron + halosulfuron + thiencarbazone-methyl </w:t>
            </w:r>
          </w:p>
        </w:tc>
        <w:tc>
          <w:tcPr>
            <w:tcW w:w="9145" w:type="dxa"/>
            <w:tcBorders>
              <w:top w:val="single" w:sz="4" w:space="0" w:color="000000"/>
              <w:left w:val="nil"/>
              <w:bottom w:val="single" w:sz="8" w:space="0" w:color="000000"/>
              <w:right w:val="nil"/>
            </w:tcBorders>
            <w:tcMar>
              <w:top w:w="14" w:type="dxa"/>
              <w:left w:w="197" w:type="dxa"/>
              <w:bottom w:w="29" w:type="dxa"/>
              <w:right w:w="120" w:type="dxa"/>
            </w:tcMar>
            <w:vAlign w:val="center"/>
          </w:tcPr>
          <w:p w14:paraId="293A2A00"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Tribute Total 60.5WDG</w:t>
            </w:r>
          </w:p>
        </w:tc>
      </w:tr>
      <w:tr w:rsidR="00977E39" w:rsidRPr="00222F6C" w14:paraId="2BDFACFF" w14:textId="77777777" w:rsidTr="001E6D8D">
        <w:trPr>
          <w:cantSplit/>
        </w:trPr>
        <w:tc>
          <w:tcPr>
            <w:tcW w:w="4500" w:type="dxa"/>
            <w:tcBorders>
              <w:top w:val="single" w:sz="8" w:space="0" w:color="000000"/>
              <w:left w:val="nil"/>
              <w:bottom w:val="single" w:sz="12" w:space="0" w:color="000000"/>
              <w:right w:val="nil"/>
            </w:tcBorders>
            <w:tcMar>
              <w:top w:w="14" w:type="dxa"/>
              <w:left w:w="235" w:type="dxa"/>
              <w:bottom w:w="29" w:type="dxa"/>
              <w:right w:w="120" w:type="dxa"/>
            </w:tcMar>
            <w:vAlign w:val="center"/>
          </w:tcPr>
          <w:p w14:paraId="79F7B897" w14:textId="77777777" w:rsidR="00977E39" w:rsidRPr="00222F6C" w:rsidRDefault="00977E39" w:rsidP="001E6D8D">
            <w:pPr>
              <w:widowControl w:val="0"/>
              <w:tabs>
                <w:tab w:val="left" w:pos="0"/>
                <w:tab w:val="left" w:pos="720"/>
                <w:tab w:val="left" w:pos="1440"/>
              </w:tabs>
              <w:rPr>
                <w:sz w:val="20"/>
              </w:rPr>
            </w:pPr>
            <w:r w:rsidRPr="00222F6C">
              <w:rPr>
                <w:sz w:val="20"/>
              </w:rPr>
              <w:t>Fosamine</w:t>
            </w:r>
          </w:p>
        </w:tc>
        <w:tc>
          <w:tcPr>
            <w:tcW w:w="9145" w:type="dxa"/>
            <w:tcBorders>
              <w:top w:val="single" w:sz="8" w:space="0" w:color="000000"/>
              <w:left w:val="nil"/>
              <w:bottom w:val="single" w:sz="12" w:space="0" w:color="000000"/>
              <w:right w:val="nil"/>
            </w:tcBorders>
            <w:tcMar>
              <w:top w:w="14" w:type="dxa"/>
              <w:left w:w="197" w:type="dxa"/>
              <w:bottom w:w="29" w:type="dxa"/>
              <w:right w:w="120" w:type="dxa"/>
            </w:tcMar>
            <w:vAlign w:val="center"/>
          </w:tcPr>
          <w:p w14:paraId="2F716295"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Krenite 4S</w:t>
            </w:r>
          </w:p>
        </w:tc>
      </w:tr>
      <w:tr w:rsidR="00977E39" w:rsidRPr="00222F6C" w14:paraId="53DD1A72" w14:textId="77777777" w:rsidTr="001E6D8D">
        <w:trPr>
          <w:cantSplit/>
        </w:trPr>
        <w:tc>
          <w:tcPr>
            <w:tcW w:w="4500" w:type="dxa"/>
            <w:tcBorders>
              <w:top w:val="single" w:sz="12" w:space="0" w:color="000000"/>
              <w:left w:val="nil"/>
              <w:bottom w:val="single" w:sz="4" w:space="0" w:color="000000"/>
              <w:right w:val="nil"/>
            </w:tcBorders>
            <w:tcMar>
              <w:top w:w="14" w:type="dxa"/>
              <w:left w:w="235" w:type="dxa"/>
              <w:bottom w:w="29" w:type="dxa"/>
              <w:right w:w="120" w:type="dxa"/>
            </w:tcMar>
            <w:vAlign w:val="center"/>
          </w:tcPr>
          <w:p w14:paraId="3EFC7553" w14:textId="77777777" w:rsidR="00977E39" w:rsidRPr="00222F6C" w:rsidRDefault="00977E39" w:rsidP="001E6D8D">
            <w:pPr>
              <w:widowControl w:val="0"/>
              <w:tabs>
                <w:tab w:val="left" w:pos="0"/>
                <w:tab w:val="left" w:pos="720"/>
                <w:tab w:val="left" w:pos="1440"/>
              </w:tabs>
              <w:rPr>
                <w:sz w:val="20"/>
              </w:rPr>
            </w:pPr>
            <w:r w:rsidRPr="00222F6C">
              <w:rPr>
                <w:sz w:val="20"/>
              </w:rPr>
              <w:t>Gibberellic Acid</w:t>
            </w:r>
          </w:p>
        </w:tc>
        <w:tc>
          <w:tcPr>
            <w:tcW w:w="9145" w:type="dxa"/>
            <w:tcBorders>
              <w:top w:val="single" w:sz="12" w:space="0" w:color="000000"/>
              <w:left w:val="nil"/>
              <w:bottom w:val="single" w:sz="4" w:space="0" w:color="000000"/>
              <w:right w:val="nil"/>
            </w:tcBorders>
            <w:tcMar>
              <w:top w:w="14" w:type="dxa"/>
              <w:left w:w="197" w:type="dxa"/>
              <w:bottom w:w="29" w:type="dxa"/>
              <w:right w:w="120" w:type="dxa"/>
            </w:tcMar>
            <w:vAlign w:val="center"/>
          </w:tcPr>
          <w:p w14:paraId="762DBDF3"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RyzUp, ProGibb T&amp;O,</w:t>
            </w:r>
          </w:p>
        </w:tc>
      </w:tr>
      <w:tr w:rsidR="00977E39" w:rsidRPr="00222F6C" w14:paraId="35D0D7DC"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644C7B54" w14:textId="77777777" w:rsidR="00977E39" w:rsidRPr="00222F6C" w:rsidRDefault="00977E39" w:rsidP="001E6D8D">
            <w:pPr>
              <w:widowControl w:val="0"/>
              <w:tabs>
                <w:tab w:val="left" w:pos="0"/>
                <w:tab w:val="left" w:pos="720"/>
                <w:tab w:val="left" w:pos="1440"/>
              </w:tabs>
              <w:rPr>
                <w:sz w:val="20"/>
              </w:rPr>
            </w:pPr>
            <w:r w:rsidRPr="00222F6C">
              <w:rPr>
                <w:sz w:val="20"/>
              </w:rPr>
              <w:t>Gibberellic Acid + indolebutyric acid</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5241F47"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PGR IV</w:t>
            </w:r>
          </w:p>
        </w:tc>
      </w:tr>
      <w:tr w:rsidR="00977E39" w:rsidRPr="00222F6C" w14:paraId="55AEAD9F"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27F5F06F" w14:textId="77777777" w:rsidR="00977E39" w:rsidRPr="00222F6C" w:rsidRDefault="00977E39" w:rsidP="001E6D8D">
            <w:pPr>
              <w:widowControl w:val="0"/>
              <w:tabs>
                <w:tab w:val="left" w:pos="0"/>
                <w:tab w:val="left" w:pos="720"/>
                <w:tab w:val="left" w:pos="1440"/>
              </w:tabs>
              <w:rPr>
                <w:sz w:val="20"/>
              </w:rPr>
            </w:pPr>
            <w:r w:rsidRPr="00222F6C">
              <w:rPr>
                <w:sz w:val="20"/>
              </w:rPr>
              <w:t>Glufosinate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115A02D"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Finale 1L, Ignite, Liberty</w:t>
            </w:r>
          </w:p>
        </w:tc>
      </w:tr>
      <w:tr w:rsidR="00977E39" w:rsidRPr="00222F6C" w14:paraId="410427F3"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tcPr>
          <w:p w14:paraId="29478D59" w14:textId="77777777" w:rsidR="00977E39" w:rsidRPr="00222F6C" w:rsidRDefault="00977E39" w:rsidP="001E6D8D">
            <w:pPr>
              <w:widowControl w:val="0"/>
              <w:tabs>
                <w:tab w:val="left" w:pos="0"/>
                <w:tab w:val="left" w:pos="720"/>
                <w:tab w:val="left" w:pos="1440"/>
              </w:tabs>
              <w:rPr>
                <w:sz w:val="20"/>
              </w:rPr>
            </w:pPr>
            <w:r w:rsidRPr="00222F6C">
              <w:rPr>
                <w:sz w:val="20"/>
              </w:rPr>
              <w:t>Glyphosate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390647FB"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Accord 4L, AquaNeat, Clear-Out 41 Plus, Departure, Fireball 1.55L (acid), Gly-Flo, Glyfos, Glyphomate 41 (3.8L), Glypro, Kleenup Pro, Pronto, Prosecutor, Razor Pro, Refuge, Rodeo 5.4L, Roundup Pro 4L, Roundup ProDry, Showdown, Touchdown Pro, Trailblazer, WeatherMax, Weed Wrangler + others</w:t>
            </w:r>
          </w:p>
        </w:tc>
      </w:tr>
      <w:tr w:rsidR="00977E39" w:rsidRPr="00222F6C" w14:paraId="260C2F28"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77D5EDB" w14:textId="77777777" w:rsidR="00977E39" w:rsidRPr="00222F6C" w:rsidRDefault="00977E39" w:rsidP="001E6D8D">
            <w:pPr>
              <w:widowControl w:val="0"/>
              <w:tabs>
                <w:tab w:val="left" w:pos="0"/>
                <w:tab w:val="left" w:pos="720"/>
                <w:tab w:val="left" w:pos="1440"/>
              </w:tabs>
              <w:rPr>
                <w:sz w:val="20"/>
              </w:rPr>
            </w:pPr>
            <w:r w:rsidRPr="00222F6C">
              <w:rPr>
                <w:sz w:val="20"/>
              </w:rPr>
              <w:t>Glyphosate + imazapic</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7FACDFA1"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Journey 2.25L</w:t>
            </w:r>
          </w:p>
        </w:tc>
      </w:tr>
      <w:tr w:rsidR="00977E39" w:rsidRPr="00222F6C" w14:paraId="3FCB2515"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3C79DB30" w14:textId="77777777" w:rsidR="00977E39" w:rsidRPr="00222F6C" w:rsidRDefault="00977E39" w:rsidP="001E6D8D">
            <w:pPr>
              <w:widowControl w:val="0"/>
              <w:tabs>
                <w:tab w:val="left" w:pos="0"/>
                <w:tab w:val="left" w:pos="720"/>
                <w:tab w:val="left" w:pos="1440"/>
              </w:tabs>
              <w:rPr>
                <w:color w:val="000000"/>
                <w:sz w:val="20"/>
              </w:rPr>
            </w:pPr>
            <w:r w:rsidRPr="00222F6C">
              <w:rPr>
                <w:color w:val="000000"/>
                <w:sz w:val="20"/>
              </w:rPr>
              <w:t>Glyphosate + imazapyr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9DA891F" w14:textId="77777777" w:rsidR="00977E39" w:rsidRPr="00222F6C" w:rsidRDefault="00977E39" w:rsidP="001E6D8D">
            <w:pPr>
              <w:widowControl w:val="0"/>
              <w:numPr>
                <w:ilvl w:val="0"/>
                <w:numId w:val="32"/>
              </w:numPr>
              <w:tabs>
                <w:tab w:val="left" w:pos="-72"/>
                <w:tab w:val="left" w:pos="1440"/>
              </w:tabs>
              <w:ind w:left="0" w:hanging="107"/>
              <w:rPr>
                <w:rFonts w:eastAsia="Calibri"/>
                <w:color w:val="000000"/>
                <w:sz w:val="20"/>
                <w:szCs w:val="22"/>
              </w:rPr>
            </w:pPr>
            <w:r w:rsidRPr="00222F6C">
              <w:rPr>
                <w:rFonts w:eastAsia="Calibri"/>
                <w:color w:val="000000"/>
                <w:sz w:val="20"/>
                <w:szCs w:val="22"/>
              </w:rPr>
              <w:t>Pronto Vegetation Killer 0.36L</w:t>
            </w:r>
          </w:p>
        </w:tc>
      </w:tr>
      <w:tr w:rsidR="00977E39" w:rsidRPr="00222F6C" w14:paraId="665E2C3C" w14:textId="77777777" w:rsidTr="001E6D8D">
        <w:trPr>
          <w:cantSplit/>
        </w:trPr>
        <w:tc>
          <w:tcPr>
            <w:tcW w:w="4500" w:type="dxa"/>
            <w:tcBorders>
              <w:top w:val="single" w:sz="4" w:space="0" w:color="000000"/>
              <w:left w:val="nil"/>
              <w:bottom w:val="single" w:sz="12" w:space="0" w:color="000000"/>
              <w:right w:val="nil"/>
            </w:tcBorders>
            <w:tcMar>
              <w:top w:w="14" w:type="dxa"/>
              <w:left w:w="235" w:type="dxa"/>
              <w:bottom w:w="29" w:type="dxa"/>
              <w:right w:w="120" w:type="dxa"/>
            </w:tcMar>
            <w:vAlign w:val="center"/>
          </w:tcPr>
          <w:p w14:paraId="6F5A60A8" w14:textId="77777777" w:rsidR="00977E39" w:rsidRPr="00222F6C" w:rsidRDefault="00977E39" w:rsidP="001E6D8D">
            <w:pPr>
              <w:widowControl w:val="0"/>
              <w:tabs>
                <w:tab w:val="left" w:pos="0"/>
                <w:tab w:val="left" w:pos="720"/>
                <w:tab w:val="left" w:pos="1440"/>
              </w:tabs>
              <w:rPr>
                <w:sz w:val="20"/>
              </w:rPr>
            </w:pPr>
            <w:r w:rsidRPr="00222F6C">
              <w:rPr>
                <w:sz w:val="20"/>
              </w:rPr>
              <w:t>Glyphosate + prodiamine</w:t>
            </w:r>
          </w:p>
        </w:tc>
        <w:tc>
          <w:tcPr>
            <w:tcW w:w="9145" w:type="dxa"/>
            <w:tcBorders>
              <w:top w:val="single" w:sz="4" w:space="0" w:color="000000"/>
              <w:left w:val="nil"/>
              <w:bottom w:val="single" w:sz="12" w:space="0" w:color="000000"/>
              <w:right w:val="nil"/>
            </w:tcBorders>
            <w:tcMar>
              <w:top w:w="14" w:type="dxa"/>
              <w:left w:w="197" w:type="dxa"/>
              <w:bottom w:w="29" w:type="dxa"/>
              <w:right w:w="120" w:type="dxa"/>
            </w:tcMar>
            <w:vAlign w:val="center"/>
          </w:tcPr>
          <w:p w14:paraId="793AF88D"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ProDeuce 4.75L</w:t>
            </w:r>
          </w:p>
        </w:tc>
      </w:tr>
      <w:tr w:rsidR="00977E39" w:rsidRPr="00222F6C" w14:paraId="0D87C8F0" w14:textId="77777777" w:rsidTr="001E6D8D">
        <w:trPr>
          <w:cantSplit/>
        </w:trPr>
        <w:tc>
          <w:tcPr>
            <w:tcW w:w="4500" w:type="dxa"/>
            <w:tcBorders>
              <w:top w:val="single" w:sz="12" w:space="0" w:color="000000"/>
              <w:left w:val="nil"/>
              <w:bottom w:val="single" w:sz="8" w:space="0" w:color="000000"/>
              <w:right w:val="nil"/>
            </w:tcBorders>
            <w:tcMar>
              <w:top w:w="14" w:type="dxa"/>
              <w:left w:w="235" w:type="dxa"/>
              <w:bottom w:w="29" w:type="dxa"/>
              <w:right w:w="120" w:type="dxa"/>
            </w:tcMar>
            <w:vAlign w:val="center"/>
          </w:tcPr>
          <w:p w14:paraId="45D3F31B" w14:textId="77777777" w:rsidR="00977E39" w:rsidRPr="00222F6C" w:rsidRDefault="00977E39" w:rsidP="001E6D8D">
            <w:pPr>
              <w:widowControl w:val="0"/>
              <w:tabs>
                <w:tab w:val="left" w:pos="0"/>
                <w:tab w:val="left" w:pos="720"/>
                <w:tab w:val="left" w:pos="1440"/>
              </w:tabs>
              <w:rPr>
                <w:sz w:val="20"/>
              </w:rPr>
            </w:pPr>
            <w:r w:rsidRPr="00222F6C">
              <w:rPr>
                <w:sz w:val="20"/>
              </w:rPr>
              <w:t>Halosulfuron</w:t>
            </w:r>
          </w:p>
        </w:tc>
        <w:tc>
          <w:tcPr>
            <w:tcW w:w="9145" w:type="dxa"/>
            <w:tcBorders>
              <w:top w:val="single" w:sz="12" w:space="0" w:color="000000"/>
              <w:left w:val="nil"/>
              <w:bottom w:val="single" w:sz="8" w:space="0" w:color="000000"/>
              <w:right w:val="nil"/>
            </w:tcBorders>
            <w:tcMar>
              <w:top w:w="14" w:type="dxa"/>
              <w:left w:w="197" w:type="dxa"/>
              <w:bottom w:w="29" w:type="dxa"/>
              <w:right w:w="120" w:type="dxa"/>
            </w:tcMar>
            <w:vAlign w:val="center"/>
          </w:tcPr>
          <w:p w14:paraId="6F222F91"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 xml:space="preserve">Manage 75WP, Permit 75WP, Profine 75WP, Prosedge 75WP, Sandea 75WP, Sedgehammer 75WP, Sempra 75WP, </w:t>
            </w:r>
          </w:p>
        </w:tc>
      </w:tr>
      <w:tr w:rsidR="00977E39" w:rsidRPr="00222F6C" w14:paraId="03B8C582" w14:textId="77777777" w:rsidTr="001E6D8D">
        <w:trPr>
          <w:cantSplit/>
        </w:trPr>
        <w:tc>
          <w:tcPr>
            <w:tcW w:w="4500" w:type="dxa"/>
            <w:tcBorders>
              <w:top w:val="single" w:sz="4" w:space="0" w:color="000000"/>
              <w:left w:val="nil"/>
              <w:bottom w:val="single" w:sz="12" w:space="0" w:color="000000"/>
              <w:right w:val="nil"/>
            </w:tcBorders>
            <w:tcMar>
              <w:top w:w="14" w:type="dxa"/>
              <w:left w:w="235" w:type="dxa"/>
              <w:bottom w:w="29" w:type="dxa"/>
              <w:right w:w="120" w:type="dxa"/>
            </w:tcMar>
            <w:vAlign w:val="center"/>
          </w:tcPr>
          <w:p w14:paraId="2D344B06" w14:textId="77777777" w:rsidR="00977E39" w:rsidRPr="00222F6C" w:rsidRDefault="00977E39" w:rsidP="001E6D8D">
            <w:pPr>
              <w:widowControl w:val="0"/>
              <w:tabs>
                <w:tab w:val="left" w:pos="0"/>
                <w:tab w:val="left" w:pos="720"/>
                <w:tab w:val="left" w:pos="1440"/>
              </w:tabs>
              <w:rPr>
                <w:sz w:val="20"/>
              </w:rPr>
            </w:pPr>
            <w:r w:rsidRPr="00222F6C">
              <w:rPr>
                <w:sz w:val="20"/>
              </w:rPr>
              <w:t>Hexazinone</w:t>
            </w:r>
          </w:p>
        </w:tc>
        <w:tc>
          <w:tcPr>
            <w:tcW w:w="9145" w:type="dxa"/>
            <w:tcBorders>
              <w:top w:val="single" w:sz="4" w:space="0" w:color="000000"/>
              <w:left w:val="nil"/>
              <w:bottom w:val="single" w:sz="12" w:space="0" w:color="000000"/>
              <w:right w:val="nil"/>
            </w:tcBorders>
            <w:tcMar>
              <w:top w:w="14" w:type="dxa"/>
              <w:left w:w="197" w:type="dxa"/>
              <w:bottom w:w="29" w:type="dxa"/>
              <w:right w:w="120" w:type="dxa"/>
            </w:tcMar>
            <w:vAlign w:val="center"/>
          </w:tcPr>
          <w:p w14:paraId="4A2EE29F"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Velpar 2L</w:t>
            </w:r>
          </w:p>
        </w:tc>
      </w:tr>
      <w:tr w:rsidR="00977E39" w:rsidRPr="00222F6C" w14:paraId="244EABEF"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627DB43D" w14:textId="77777777" w:rsidR="00977E39" w:rsidRPr="00222F6C" w:rsidRDefault="00977E39" w:rsidP="001E6D8D">
            <w:pPr>
              <w:widowControl w:val="0"/>
              <w:tabs>
                <w:tab w:val="left" w:pos="0"/>
                <w:tab w:val="left" w:pos="720"/>
                <w:tab w:val="left" w:pos="1440"/>
              </w:tabs>
              <w:rPr>
                <w:sz w:val="20"/>
              </w:rPr>
            </w:pPr>
            <w:r w:rsidRPr="00222F6C">
              <w:rPr>
                <w:sz w:val="20"/>
              </w:rPr>
              <w:t>Imazamox</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B7861DA"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Raptor 1L</w:t>
            </w:r>
          </w:p>
        </w:tc>
      </w:tr>
      <w:tr w:rsidR="00977E39" w:rsidRPr="00222F6C" w14:paraId="1FC8A21D"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7926AB17" w14:textId="77777777" w:rsidR="00977E39" w:rsidRPr="00222F6C" w:rsidRDefault="00977E39" w:rsidP="001E6D8D">
            <w:pPr>
              <w:widowControl w:val="0"/>
              <w:tabs>
                <w:tab w:val="left" w:pos="0"/>
                <w:tab w:val="left" w:pos="720"/>
                <w:tab w:val="left" w:pos="1440"/>
              </w:tabs>
              <w:rPr>
                <w:sz w:val="20"/>
              </w:rPr>
            </w:pPr>
            <w:r w:rsidRPr="00222F6C">
              <w:rPr>
                <w:sz w:val="20"/>
              </w:rPr>
              <w:t>Imazapic</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5B7E8531"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Plateau 70DG, Panoramic 2SL, Impose 2L</w:t>
            </w:r>
          </w:p>
        </w:tc>
      </w:tr>
      <w:tr w:rsidR="00977E39" w:rsidRPr="00222F6C" w14:paraId="61877E0A"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6EFFE8EE" w14:textId="77777777" w:rsidR="00977E39" w:rsidRPr="00222F6C" w:rsidRDefault="00977E39" w:rsidP="001E6D8D">
            <w:pPr>
              <w:widowControl w:val="0"/>
              <w:tabs>
                <w:tab w:val="left" w:pos="0"/>
                <w:tab w:val="left" w:pos="720"/>
                <w:tab w:val="left" w:pos="1440"/>
              </w:tabs>
              <w:rPr>
                <w:sz w:val="20"/>
              </w:rPr>
            </w:pPr>
            <w:r w:rsidRPr="00222F6C">
              <w:rPr>
                <w:sz w:val="20"/>
              </w:rPr>
              <w:t>Imazapyr</w:t>
            </w:r>
            <w:r w:rsidRPr="00222F6C">
              <w:rPr>
                <w:sz w:val="20"/>
              </w:rPr>
              <w:tab/>
            </w:r>
            <w:r w:rsidRPr="00222F6C">
              <w:rPr>
                <w:sz w:val="20"/>
              </w:rPr>
              <w:tab/>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A97EDB7"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Arsenal 2S, Arsenal Powerline 2L, Arsenal Applicators Concentrate 4L, Chopper, Habitat, Stalker</w:t>
            </w:r>
          </w:p>
        </w:tc>
      </w:tr>
      <w:tr w:rsidR="00977E39" w:rsidRPr="00222F6C" w14:paraId="31189B56"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25FB2970" w14:textId="77777777" w:rsidR="00977E39" w:rsidRPr="00222F6C" w:rsidRDefault="00977E39" w:rsidP="001E6D8D">
            <w:pPr>
              <w:widowControl w:val="0"/>
              <w:tabs>
                <w:tab w:val="left" w:pos="0"/>
                <w:tab w:val="left" w:pos="720"/>
                <w:tab w:val="left" w:pos="1440"/>
              </w:tabs>
              <w:rPr>
                <w:sz w:val="20"/>
              </w:rPr>
            </w:pPr>
            <w:r w:rsidRPr="00222F6C">
              <w:rPr>
                <w:sz w:val="20"/>
              </w:rPr>
              <w:t>Imazaquin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F71856E"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Image 1.5L, 70DF</w:t>
            </w:r>
          </w:p>
        </w:tc>
      </w:tr>
      <w:tr w:rsidR="00977E39" w:rsidRPr="00222F6C" w14:paraId="2C53B695"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180C0BEF" w14:textId="77777777" w:rsidR="00977E39" w:rsidRPr="00222F6C" w:rsidRDefault="00977E39" w:rsidP="001E6D8D">
            <w:pPr>
              <w:widowControl w:val="0"/>
              <w:tabs>
                <w:tab w:val="left" w:pos="0"/>
                <w:tab w:val="left" w:pos="720"/>
                <w:tab w:val="left" w:pos="1440"/>
              </w:tabs>
              <w:rPr>
                <w:sz w:val="20"/>
              </w:rPr>
            </w:pPr>
            <w:r w:rsidRPr="00222F6C">
              <w:rPr>
                <w:sz w:val="20"/>
              </w:rPr>
              <w:t xml:space="preserve">Imazethapyr + sulfentrazone </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1329390"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Dismiss South 4SC</w:t>
            </w:r>
          </w:p>
        </w:tc>
      </w:tr>
      <w:tr w:rsidR="00977E39" w:rsidRPr="00222F6C" w14:paraId="73DC0AA1"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22903F9B" w14:textId="77777777" w:rsidR="00977E39" w:rsidRPr="00222F6C" w:rsidRDefault="00977E39" w:rsidP="001E6D8D">
            <w:pPr>
              <w:widowControl w:val="0"/>
              <w:tabs>
                <w:tab w:val="left" w:pos="0"/>
                <w:tab w:val="left" w:pos="720"/>
                <w:tab w:val="left" w:pos="1440"/>
              </w:tabs>
              <w:rPr>
                <w:sz w:val="20"/>
              </w:rPr>
            </w:pPr>
            <w:r w:rsidRPr="00222F6C">
              <w:rPr>
                <w:sz w:val="20"/>
              </w:rPr>
              <w:t>Imazosulfuron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2E4F01C"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Celero 75WDG</w:t>
            </w:r>
          </w:p>
        </w:tc>
      </w:tr>
      <w:tr w:rsidR="00977E39" w:rsidRPr="00222F6C" w14:paraId="456629E8"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B90C5FC" w14:textId="77777777" w:rsidR="00977E39" w:rsidRPr="00222F6C" w:rsidRDefault="00977E39" w:rsidP="001E6D8D">
            <w:pPr>
              <w:widowControl w:val="0"/>
              <w:tabs>
                <w:tab w:val="left" w:pos="0"/>
                <w:tab w:val="left" w:pos="720"/>
                <w:tab w:val="left" w:pos="1440"/>
              </w:tabs>
              <w:rPr>
                <w:sz w:val="20"/>
              </w:rPr>
            </w:pPr>
            <w:r w:rsidRPr="00222F6C">
              <w:rPr>
                <w:sz w:val="20"/>
              </w:rPr>
              <w:t>Indaziflam</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5C084C5B"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Specticle 20WP, Specticle Flo 0.622L, Specticle G</w:t>
            </w:r>
          </w:p>
        </w:tc>
      </w:tr>
      <w:tr w:rsidR="00977E39" w:rsidRPr="00222F6C" w14:paraId="2EDC861F"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7B6283DE" w14:textId="77777777" w:rsidR="00977E39" w:rsidRPr="00222F6C" w:rsidRDefault="00977E39" w:rsidP="001E6D8D">
            <w:pPr>
              <w:widowControl w:val="0"/>
              <w:tabs>
                <w:tab w:val="left" w:pos="0"/>
                <w:tab w:val="left" w:pos="720"/>
                <w:tab w:val="left" w:pos="1440"/>
              </w:tabs>
              <w:rPr>
                <w:sz w:val="20"/>
              </w:rPr>
            </w:pPr>
            <w:r w:rsidRPr="00222F6C">
              <w:rPr>
                <w:sz w:val="20"/>
              </w:rPr>
              <w:t>Isoxaben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D69CCA5"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Gallery 75DF, Isoxaben 75WG</w:t>
            </w:r>
          </w:p>
        </w:tc>
      </w:tr>
      <w:tr w:rsidR="00977E39" w:rsidRPr="00222F6C" w14:paraId="41EAB9C5"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D12253B" w14:textId="77777777" w:rsidR="00977E39" w:rsidRPr="00222F6C" w:rsidRDefault="00977E39" w:rsidP="001E6D8D">
            <w:pPr>
              <w:widowControl w:val="0"/>
              <w:tabs>
                <w:tab w:val="left" w:pos="0"/>
                <w:tab w:val="left" w:pos="720"/>
                <w:tab w:val="left" w:pos="1440"/>
              </w:tabs>
              <w:rPr>
                <w:sz w:val="20"/>
              </w:rPr>
            </w:pPr>
            <w:r w:rsidRPr="00222F6C">
              <w:rPr>
                <w:sz w:val="20"/>
              </w:rPr>
              <w:t>Isoxaben + oxyfluorfen + trifluralin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C2B3DB3"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Showcase 2.5G</w:t>
            </w:r>
          </w:p>
        </w:tc>
      </w:tr>
      <w:tr w:rsidR="00977E39" w:rsidRPr="00222F6C" w14:paraId="70095CE5" w14:textId="77777777" w:rsidTr="001E6D8D">
        <w:trPr>
          <w:cantSplit/>
        </w:trPr>
        <w:tc>
          <w:tcPr>
            <w:tcW w:w="4500" w:type="dxa"/>
            <w:tcBorders>
              <w:top w:val="single" w:sz="4" w:space="0" w:color="000000"/>
              <w:left w:val="nil"/>
              <w:bottom w:val="single" w:sz="12" w:space="0" w:color="000000"/>
              <w:right w:val="nil"/>
            </w:tcBorders>
            <w:tcMar>
              <w:top w:w="14" w:type="dxa"/>
              <w:left w:w="235" w:type="dxa"/>
              <w:bottom w:w="29" w:type="dxa"/>
              <w:right w:w="120" w:type="dxa"/>
            </w:tcMar>
            <w:vAlign w:val="center"/>
          </w:tcPr>
          <w:p w14:paraId="64E587D1" w14:textId="77777777" w:rsidR="00977E39" w:rsidRPr="00222F6C" w:rsidRDefault="00977E39" w:rsidP="001E6D8D">
            <w:pPr>
              <w:widowControl w:val="0"/>
              <w:tabs>
                <w:tab w:val="left" w:pos="0"/>
                <w:tab w:val="left" w:pos="720"/>
                <w:tab w:val="left" w:pos="1440"/>
              </w:tabs>
              <w:rPr>
                <w:sz w:val="20"/>
              </w:rPr>
            </w:pPr>
            <w:r w:rsidRPr="00222F6C">
              <w:rPr>
                <w:sz w:val="20"/>
              </w:rPr>
              <w:t>Isoxaben + trifluralin</w:t>
            </w:r>
          </w:p>
        </w:tc>
        <w:tc>
          <w:tcPr>
            <w:tcW w:w="9145" w:type="dxa"/>
            <w:tcBorders>
              <w:top w:val="single" w:sz="4" w:space="0" w:color="000000"/>
              <w:left w:val="nil"/>
              <w:bottom w:val="single" w:sz="12" w:space="0" w:color="000000"/>
              <w:right w:val="nil"/>
            </w:tcBorders>
            <w:tcMar>
              <w:top w:w="14" w:type="dxa"/>
              <w:left w:w="197" w:type="dxa"/>
              <w:bottom w:w="29" w:type="dxa"/>
              <w:right w:w="120" w:type="dxa"/>
            </w:tcMar>
            <w:vAlign w:val="center"/>
          </w:tcPr>
          <w:p w14:paraId="5498412E"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 xml:space="preserve">Gallery + Team Woodace Preen Plus, Preen 1.9G, Snapshot 2.5 TG, </w:t>
            </w:r>
          </w:p>
        </w:tc>
      </w:tr>
      <w:tr w:rsidR="00977E39" w:rsidRPr="00222F6C" w14:paraId="2276D102" w14:textId="77777777" w:rsidTr="001E6D8D">
        <w:trPr>
          <w:cantSplit/>
        </w:trPr>
        <w:tc>
          <w:tcPr>
            <w:tcW w:w="4500" w:type="dxa"/>
            <w:tcBorders>
              <w:top w:val="single" w:sz="12" w:space="0" w:color="000000"/>
              <w:left w:val="nil"/>
              <w:bottom w:val="single" w:sz="4" w:space="0" w:color="000000"/>
              <w:right w:val="nil"/>
            </w:tcBorders>
            <w:tcMar>
              <w:top w:w="14" w:type="dxa"/>
              <w:left w:w="235" w:type="dxa"/>
              <w:bottom w:w="29" w:type="dxa"/>
              <w:right w:w="120" w:type="dxa"/>
            </w:tcMar>
            <w:vAlign w:val="center"/>
          </w:tcPr>
          <w:p w14:paraId="323DBF91" w14:textId="77777777" w:rsidR="00977E39" w:rsidRPr="00222F6C" w:rsidRDefault="00977E39" w:rsidP="001E6D8D">
            <w:pPr>
              <w:widowControl w:val="0"/>
              <w:tabs>
                <w:tab w:val="left" w:pos="0"/>
                <w:tab w:val="left" w:pos="720"/>
                <w:tab w:val="left" w:pos="1440"/>
              </w:tabs>
              <w:rPr>
                <w:sz w:val="20"/>
              </w:rPr>
            </w:pPr>
            <w:r w:rsidRPr="00222F6C">
              <w:rPr>
                <w:sz w:val="20"/>
              </w:rPr>
              <w:t>Maleic hydrazide</w:t>
            </w:r>
          </w:p>
        </w:tc>
        <w:tc>
          <w:tcPr>
            <w:tcW w:w="9145" w:type="dxa"/>
            <w:tcBorders>
              <w:top w:val="single" w:sz="12" w:space="0" w:color="000000"/>
              <w:left w:val="nil"/>
              <w:bottom w:val="single" w:sz="4" w:space="0" w:color="000000"/>
              <w:right w:val="nil"/>
            </w:tcBorders>
            <w:tcMar>
              <w:top w:w="14" w:type="dxa"/>
              <w:left w:w="197" w:type="dxa"/>
              <w:bottom w:w="29" w:type="dxa"/>
              <w:right w:w="120" w:type="dxa"/>
            </w:tcMar>
            <w:vAlign w:val="center"/>
          </w:tcPr>
          <w:p w14:paraId="05EAF99E"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Pr>
                <w:rFonts w:eastAsia="Calibri"/>
                <w:sz w:val="20"/>
                <w:szCs w:val="22"/>
              </w:rPr>
              <w:t xml:space="preserve">Retard, </w:t>
            </w:r>
            <w:r w:rsidRPr="00222F6C">
              <w:rPr>
                <w:rFonts w:eastAsia="Calibri"/>
                <w:sz w:val="20"/>
                <w:szCs w:val="22"/>
              </w:rPr>
              <w:t>Royal Slo-Gro</w:t>
            </w:r>
          </w:p>
        </w:tc>
      </w:tr>
      <w:tr w:rsidR="00977E39" w:rsidRPr="00222F6C" w14:paraId="4AD60BCC"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433CEC74" w14:textId="77777777" w:rsidR="00977E39" w:rsidRPr="00222F6C" w:rsidRDefault="00977E39" w:rsidP="001E6D8D">
            <w:pPr>
              <w:widowControl w:val="0"/>
              <w:tabs>
                <w:tab w:val="left" w:pos="0"/>
                <w:tab w:val="left" w:pos="720"/>
                <w:tab w:val="left" w:pos="1440"/>
              </w:tabs>
              <w:rPr>
                <w:sz w:val="20"/>
              </w:rPr>
            </w:pPr>
            <w:r w:rsidRPr="00222F6C">
              <w:rPr>
                <w:sz w:val="20"/>
              </w:rPr>
              <w:t>MCPA</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347F6DC"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MCPA-4 Amine, MCPA Ester 4, Weedar MCPA 4 lb/gal, Wildcard, + others</w:t>
            </w:r>
          </w:p>
        </w:tc>
      </w:tr>
      <w:tr w:rsidR="00977E39" w:rsidRPr="00222F6C" w14:paraId="744F2114"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108F5B97" w14:textId="77777777" w:rsidR="00977E39" w:rsidRPr="00222F6C" w:rsidRDefault="00977E39" w:rsidP="001E6D8D">
            <w:pPr>
              <w:widowControl w:val="0"/>
              <w:tabs>
                <w:tab w:val="left" w:pos="0"/>
                <w:tab w:val="left" w:pos="720"/>
                <w:tab w:val="left" w:pos="1440"/>
              </w:tabs>
              <w:rPr>
                <w:sz w:val="20"/>
              </w:rPr>
            </w:pPr>
            <w:r w:rsidRPr="00222F6C">
              <w:rPr>
                <w:sz w:val="20"/>
              </w:rPr>
              <w:t>MCPP (mecoprop)</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6B97875"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Chickweed &amp; Clover Control, Lescopex, MCPP-4 Amine, Mecomec 4, MCPP-4K + others</w:t>
            </w:r>
          </w:p>
        </w:tc>
      </w:tr>
      <w:tr w:rsidR="00977E39" w:rsidRPr="00222F6C" w14:paraId="6EF5B804"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1AB4F0C8" w14:textId="77777777" w:rsidR="00977E39" w:rsidRPr="00222F6C" w:rsidRDefault="00977E39" w:rsidP="001E6D8D">
            <w:pPr>
              <w:widowControl w:val="0"/>
              <w:tabs>
                <w:tab w:val="left" w:pos="0"/>
                <w:tab w:val="left" w:pos="720"/>
                <w:tab w:val="left" w:pos="1440"/>
              </w:tabs>
              <w:rPr>
                <w:sz w:val="20"/>
              </w:rPr>
            </w:pPr>
            <w:r w:rsidRPr="00222F6C">
              <w:rPr>
                <w:sz w:val="20"/>
              </w:rPr>
              <w:t>MSMA</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A85ED84"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120 Herbicide, 912 Herbicide, Bueno 6L, Crab-E-Rad, Daconate 6, Daconate Super, Dal-E-Rad, Drexar 530, MSMA 6.6L, MSMA Turf, Summer Crabicide, Target MSMA, Weed Hoe,  + others</w:t>
            </w:r>
          </w:p>
        </w:tc>
      </w:tr>
      <w:tr w:rsidR="00977E39" w:rsidRPr="00222F6C" w14:paraId="7A34C1EE"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63A17433" w14:textId="77777777" w:rsidR="00977E39" w:rsidRPr="00222F6C" w:rsidRDefault="00977E39" w:rsidP="001E6D8D">
            <w:pPr>
              <w:widowControl w:val="0"/>
              <w:tabs>
                <w:tab w:val="left" w:pos="0"/>
                <w:tab w:val="left" w:pos="720"/>
                <w:tab w:val="left" w:pos="1440"/>
              </w:tabs>
              <w:rPr>
                <w:sz w:val="20"/>
              </w:rPr>
            </w:pPr>
            <w:r w:rsidRPr="00222F6C">
              <w:rPr>
                <w:sz w:val="20"/>
              </w:rPr>
              <w:t>Mesotrione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43F3C762"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Tenacity 4L, TRIONE</w:t>
            </w:r>
          </w:p>
        </w:tc>
      </w:tr>
      <w:tr w:rsidR="00977E39" w:rsidRPr="00222F6C" w14:paraId="35B22798"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500C4AA" w14:textId="77777777" w:rsidR="00977E39" w:rsidRPr="00222F6C" w:rsidRDefault="00977E39" w:rsidP="001E6D8D">
            <w:pPr>
              <w:widowControl w:val="0"/>
              <w:tabs>
                <w:tab w:val="left" w:pos="0"/>
                <w:tab w:val="left" w:pos="720"/>
                <w:tab w:val="left" w:pos="1440"/>
              </w:tabs>
              <w:rPr>
                <w:sz w:val="20"/>
              </w:rPr>
            </w:pPr>
            <w:r w:rsidRPr="00222F6C">
              <w:rPr>
                <w:sz w:val="20"/>
              </w:rPr>
              <w:t>Methiozolin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9859BAE"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PoaCure 2SL</w:t>
            </w:r>
          </w:p>
        </w:tc>
      </w:tr>
      <w:tr w:rsidR="00977E39" w:rsidRPr="00222F6C" w14:paraId="37E80880"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0EA5D3B4" w14:textId="77777777" w:rsidR="00977E39" w:rsidRPr="00222F6C" w:rsidRDefault="00977E39" w:rsidP="001E6D8D">
            <w:pPr>
              <w:widowControl w:val="0"/>
              <w:tabs>
                <w:tab w:val="left" w:pos="0"/>
                <w:tab w:val="left" w:pos="720"/>
                <w:tab w:val="left" w:pos="1440"/>
              </w:tabs>
              <w:rPr>
                <w:sz w:val="20"/>
              </w:rPr>
            </w:pPr>
            <w:r w:rsidRPr="00222F6C">
              <w:rPr>
                <w:sz w:val="20"/>
              </w:rPr>
              <w:t>Methyl chlorflurenol</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AB75FEF"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Maintain CF</w:t>
            </w:r>
          </w:p>
        </w:tc>
      </w:tr>
      <w:tr w:rsidR="00977E39" w:rsidRPr="00222F6C" w14:paraId="08A58B5A"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B9AE493" w14:textId="77777777" w:rsidR="00977E39" w:rsidRPr="00222F6C" w:rsidRDefault="00977E39" w:rsidP="001E6D8D">
            <w:pPr>
              <w:widowControl w:val="0"/>
              <w:tabs>
                <w:tab w:val="left" w:pos="0"/>
                <w:tab w:val="left" w:pos="720"/>
                <w:tab w:val="left" w:pos="1440"/>
              </w:tabs>
              <w:rPr>
                <w:sz w:val="20"/>
              </w:rPr>
            </w:pPr>
            <w:r w:rsidRPr="00222F6C">
              <w:rPr>
                <w:sz w:val="20"/>
              </w:rPr>
              <w:t>Metribuzin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03FBF94"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Sencor 75DF</w:t>
            </w:r>
          </w:p>
        </w:tc>
      </w:tr>
      <w:tr w:rsidR="00977E39" w:rsidRPr="00222F6C" w14:paraId="7FB7513C"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1DFB577" w14:textId="77777777" w:rsidR="00977E39" w:rsidRPr="00222F6C" w:rsidRDefault="00977E39" w:rsidP="001E6D8D">
            <w:pPr>
              <w:widowControl w:val="0"/>
              <w:tabs>
                <w:tab w:val="left" w:pos="0"/>
                <w:tab w:val="left" w:pos="720"/>
                <w:tab w:val="left" w:pos="1440"/>
              </w:tabs>
              <w:rPr>
                <w:sz w:val="20"/>
              </w:rPr>
            </w:pPr>
            <w:r w:rsidRPr="00222F6C">
              <w:rPr>
                <w:sz w:val="20"/>
              </w:rPr>
              <w:t>Metolachlor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E4171CC"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Dual Magnum 7.62L, Pennant 7.8 L, Pennant Magnum 7.62L</w:t>
            </w:r>
          </w:p>
        </w:tc>
      </w:tr>
      <w:tr w:rsidR="00977E39" w:rsidRPr="00222F6C" w14:paraId="6B8B64E1"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36B4587E" w14:textId="77777777" w:rsidR="00977E39" w:rsidRPr="00222F6C" w:rsidRDefault="00977E39" w:rsidP="001E6D8D">
            <w:pPr>
              <w:widowControl w:val="0"/>
              <w:tabs>
                <w:tab w:val="left" w:pos="0"/>
                <w:tab w:val="left" w:pos="720"/>
                <w:tab w:val="left" w:pos="1440"/>
              </w:tabs>
              <w:rPr>
                <w:sz w:val="20"/>
              </w:rPr>
            </w:pPr>
            <w:r w:rsidRPr="00222F6C">
              <w:rPr>
                <w:sz w:val="20"/>
              </w:rPr>
              <w:t>Metsulfuron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3FB3B09E"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Escort 60 DF, Manor 60 DF, Mansion, Metsulfuron Pro, MSM Turf, Patriot 60 WDG</w:t>
            </w:r>
          </w:p>
        </w:tc>
      </w:tr>
      <w:tr w:rsidR="00977E39" w:rsidRPr="00222F6C" w14:paraId="604F55FC"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DA9F084" w14:textId="77777777" w:rsidR="00977E39" w:rsidRPr="00222F6C" w:rsidRDefault="00977E39" w:rsidP="001E6D8D">
            <w:pPr>
              <w:widowControl w:val="0"/>
              <w:tabs>
                <w:tab w:val="left" w:pos="0"/>
                <w:tab w:val="left" w:pos="720"/>
                <w:tab w:val="left" w:pos="1440"/>
              </w:tabs>
              <w:rPr>
                <w:sz w:val="20"/>
              </w:rPr>
            </w:pPr>
            <w:r w:rsidRPr="00222F6C">
              <w:rPr>
                <w:sz w:val="20"/>
              </w:rPr>
              <w:t>Metsulfuron + nicosulfuron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5B7CDDA1"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Pastora 71DF</w:t>
            </w:r>
          </w:p>
        </w:tc>
      </w:tr>
      <w:tr w:rsidR="00977E39" w:rsidRPr="00222F6C" w14:paraId="47C92EBB"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EA27EFC" w14:textId="77777777" w:rsidR="00977E39" w:rsidRPr="00222F6C" w:rsidRDefault="00977E39" w:rsidP="001E6D8D">
            <w:pPr>
              <w:widowControl w:val="0"/>
              <w:tabs>
                <w:tab w:val="left" w:pos="0"/>
                <w:tab w:val="left" w:pos="720"/>
                <w:tab w:val="left" w:pos="1440"/>
              </w:tabs>
              <w:rPr>
                <w:sz w:val="20"/>
              </w:rPr>
            </w:pPr>
            <w:r w:rsidRPr="00222F6C">
              <w:rPr>
                <w:sz w:val="20"/>
              </w:rPr>
              <w:t>Metsulfuron + pyraflufen-ethyl</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AEE6C9B"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Caliente</w:t>
            </w:r>
          </w:p>
        </w:tc>
      </w:tr>
      <w:tr w:rsidR="00977E39" w:rsidRPr="00222F6C" w14:paraId="1C17C1E9"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0C128D29" w14:textId="77777777" w:rsidR="00977E39" w:rsidRPr="00222F6C" w:rsidRDefault="00977E39" w:rsidP="001E6D8D">
            <w:pPr>
              <w:widowControl w:val="0"/>
              <w:tabs>
                <w:tab w:val="left" w:pos="0"/>
                <w:tab w:val="left" w:pos="720"/>
                <w:tab w:val="left" w:pos="1440"/>
              </w:tabs>
              <w:rPr>
                <w:sz w:val="20"/>
              </w:rPr>
            </w:pPr>
            <w:r w:rsidRPr="00222F6C">
              <w:rPr>
                <w:sz w:val="20"/>
              </w:rPr>
              <w:t>Metsulfuron + rimsulfuron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3EBE0D79"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Negate 37WG</w:t>
            </w:r>
          </w:p>
        </w:tc>
      </w:tr>
      <w:tr w:rsidR="00977E39" w:rsidRPr="00222F6C" w14:paraId="3D31F712"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676D126" w14:textId="77777777" w:rsidR="00977E39" w:rsidRPr="00222F6C" w:rsidRDefault="00977E39" w:rsidP="001E6D8D">
            <w:pPr>
              <w:widowControl w:val="0"/>
              <w:tabs>
                <w:tab w:val="left" w:pos="0"/>
                <w:tab w:val="left" w:pos="720"/>
                <w:tab w:val="left" w:pos="1440"/>
              </w:tabs>
              <w:rPr>
                <w:sz w:val="20"/>
              </w:rPr>
            </w:pPr>
            <w:r w:rsidRPr="00222F6C">
              <w:rPr>
                <w:sz w:val="20"/>
              </w:rPr>
              <w:t>Metsulfuron + sulfentrazone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7427FEA"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Blindside 66WG</w:t>
            </w:r>
          </w:p>
        </w:tc>
      </w:tr>
      <w:tr w:rsidR="00977E39" w:rsidRPr="00222F6C" w14:paraId="4E34CB32" w14:textId="77777777" w:rsidTr="001E6D8D">
        <w:trPr>
          <w:cantSplit/>
        </w:trPr>
        <w:tc>
          <w:tcPr>
            <w:tcW w:w="4500" w:type="dxa"/>
            <w:tcBorders>
              <w:top w:val="single" w:sz="4" w:space="0" w:color="000000"/>
              <w:left w:val="nil"/>
              <w:bottom w:val="single" w:sz="12" w:space="0" w:color="000000"/>
              <w:right w:val="nil"/>
            </w:tcBorders>
            <w:tcMar>
              <w:top w:w="14" w:type="dxa"/>
              <w:left w:w="235" w:type="dxa"/>
              <w:bottom w:w="29" w:type="dxa"/>
              <w:right w:w="120" w:type="dxa"/>
            </w:tcMar>
            <w:vAlign w:val="center"/>
          </w:tcPr>
          <w:p w14:paraId="40E036D2" w14:textId="77777777" w:rsidR="00977E39" w:rsidRPr="00222F6C" w:rsidRDefault="00977E39" w:rsidP="001E6D8D">
            <w:pPr>
              <w:widowControl w:val="0"/>
              <w:tabs>
                <w:tab w:val="left" w:pos="0"/>
                <w:tab w:val="left" w:pos="720"/>
                <w:tab w:val="left" w:pos="1440"/>
              </w:tabs>
              <w:rPr>
                <w:sz w:val="20"/>
              </w:rPr>
            </w:pPr>
            <w:r w:rsidRPr="00222F6C">
              <w:rPr>
                <w:sz w:val="20"/>
              </w:rPr>
              <w:t>Methyl Bromide</w:t>
            </w:r>
          </w:p>
        </w:tc>
        <w:tc>
          <w:tcPr>
            <w:tcW w:w="9145" w:type="dxa"/>
            <w:tcBorders>
              <w:top w:val="single" w:sz="4" w:space="0" w:color="000000"/>
              <w:left w:val="nil"/>
              <w:bottom w:val="single" w:sz="12" w:space="0" w:color="000000"/>
              <w:right w:val="nil"/>
            </w:tcBorders>
            <w:tcMar>
              <w:top w:w="14" w:type="dxa"/>
              <w:left w:w="197" w:type="dxa"/>
              <w:bottom w:w="29" w:type="dxa"/>
              <w:right w:w="120" w:type="dxa"/>
            </w:tcMar>
            <w:vAlign w:val="center"/>
          </w:tcPr>
          <w:p w14:paraId="74A3E27D"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pt-BR"/>
              </w:rPr>
            </w:pPr>
            <w:r w:rsidRPr="00222F6C">
              <w:rPr>
                <w:rFonts w:eastAsia="Calibri"/>
                <w:sz w:val="20"/>
                <w:szCs w:val="22"/>
                <w:lang w:val="pt-BR"/>
              </w:rPr>
              <w:t>Brom-O-Gas, MB 98, MBC, Terr-O-Gas</w:t>
            </w:r>
          </w:p>
        </w:tc>
      </w:tr>
      <w:tr w:rsidR="00977E39" w:rsidRPr="00222F6C" w14:paraId="460F837B" w14:textId="77777777" w:rsidTr="001E6D8D">
        <w:trPr>
          <w:cantSplit/>
        </w:trPr>
        <w:tc>
          <w:tcPr>
            <w:tcW w:w="4500" w:type="dxa"/>
            <w:tcBorders>
              <w:top w:val="single" w:sz="12" w:space="0" w:color="000000"/>
              <w:left w:val="nil"/>
              <w:bottom w:val="single" w:sz="4" w:space="0" w:color="000000"/>
              <w:right w:val="nil"/>
            </w:tcBorders>
            <w:tcMar>
              <w:top w:w="14" w:type="dxa"/>
              <w:left w:w="235" w:type="dxa"/>
              <w:bottom w:w="29" w:type="dxa"/>
              <w:right w:w="120" w:type="dxa"/>
            </w:tcMar>
            <w:vAlign w:val="center"/>
          </w:tcPr>
          <w:p w14:paraId="5A642BAF" w14:textId="77777777" w:rsidR="00977E39" w:rsidRPr="00222F6C" w:rsidRDefault="00977E39" w:rsidP="001E6D8D">
            <w:pPr>
              <w:widowControl w:val="0"/>
              <w:tabs>
                <w:tab w:val="left" w:pos="0"/>
                <w:tab w:val="left" w:pos="720"/>
                <w:tab w:val="left" w:pos="1440"/>
              </w:tabs>
              <w:rPr>
                <w:sz w:val="20"/>
              </w:rPr>
            </w:pPr>
            <w:r w:rsidRPr="00222F6C">
              <w:rPr>
                <w:sz w:val="20"/>
              </w:rPr>
              <w:t>Napropamide</w:t>
            </w:r>
          </w:p>
        </w:tc>
        <w:tc>
          <w:tcPr>
            <w:tcW w:w="9145" w:type="dxa"/>
            <w:tcBorders>
              <w:top w:val="single" w:sz="12" w:space="0" w:color="000000"/>
              <w:left w:val="nil"/>
              <w:bottom w:val="single" w:sz="4" w:space="0" w:color="000000"/>
              <w:right w:val="nil"/>
            </w:tcBorders>
            <w:tcMar>
              <w:top w:w="14" w:type="dxa"/>
              <w:left w:w="197" w:type="dxa"/>
              <w:bottom w:w="29" w:type="dxa"/>
              <w:right w:w="120" w:type="dxa"/>
            </w:tcMar>
            <w:vAlign w:val="center"/>
          </w:tcPr>
          <w:p w14:paraId="4FECAF57"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pt-BR"/>
              </w:rPr>
            </w:pPr>
            <w:r w:rsidRPr="00222F6C">
              <w:rPr>
                <w:rFonts w:eastAsia="Calibri"/>
                <w:sz w:val="20"/>
                <w:szCs w:val="22"/>
                <w:lang w:val="pt-BR"/>
              </w:rPr>
              <w:t>Devrinol 50 DF, 2G, 10G, Ornamental Herbicide 5G</w:t>
            </w:r>
          </w:p>
        </w:tc>
      </w:tr>
      <w:tr w:rsidR="00977E39" w:rsidRPr="00222F6C" w14:paraId="7ED81F1B"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C33EE95" w14:textId="77777777" w:rsidR="00977E39" w:rsidRPr="00222F6C" w:rsidRDefault="00977E39" w:rsidP="001E6D8D">
            <w:pPr>
              <w:widowControl w:val="0"/>
              <w:tabs>
                <w:tab w:val="left" w:pos="0"/>
                <w:tab w:val="left" w:pos="720"/>
                <w:tab w:val="left" w:pos="1440"/>
              </w:tabs>
              <w:rPr>
                <w:sz w:val="20"/>
              </w:rPr>
            </w:pPr>
            <w:r w:rsidRPr="00222F6C">
              <w:rPr>
                <w:sz w:val="20"/>
              </w:rPr>
              <w:t>Napropamide + oxadiazon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4F54AF5B"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PrePair 6G</w:t>
            </w:r>
          </w:p>
        </w:tc>
      </w:tr>
      <w:tr w:rsidR="00977E39" w:rsidRPr="00222F6C" w14:paraId="1CE9B421" w14:textId="77777777" w:rsidTr="001E6D8D">
        <w:trPr>
          <w:cantSplit/>
        </w:trPr>
        <w:tc>
          <w:tcPr>
            <w:tcW w:w="4500" w:type="dxa"/>
            <w:tcBorders>
              <w:top w:val="single" w:sz="4" w:space="0" w:color="000000"/>
              <w:left w:val="nil"/>
              <w:bottom w:val="single" w:sz="12" w:space="0" w:color="000000"/>
              <w:right w:val="nil"/>
            </w:tcBorders>
            <w:tcMar>
              <w:top w:w="14" w:type="dxa"/>
              <w:left w:w="235" w:type="dxa"/>
              <w:bottom w:w="29" w:type="dxa"/>
              <w:right w:w="120" w:type="dxa"/>
            </w:tcMar>
            <w:vAlign w:val="center"/>
          </w:tcPr>
          <w:p w14:paraId="442E41F9" w14:textId="77777777" w:rsidR="00977E39" w:rsidRPr="00222F6C" w:rsidRDefault="00977E39" w:rsidP="001E6D8D">
            <w:pPr>
              <w:widowControl w:val="0"/>
              <w:tabs>
                <w:tab w:val="left" w:pos="0"/>
                <w:tab w:val="left" w:pos="720"/>
                <w:tab w:val="left" w:pos="1440"/>
              </w:tabs>
              <w:rPr>
                <w:sz w:val="20"/>
              </w:rPr>
            </w:pPr>
            <w:r w:rsidRPr="00222F6C">
              <w:rPr>
                <w:sz w:val="20"/>
              </w:rPr>
              <w:t>Norflurazon</w:t>
            </w:r>
          </w:p>
        </w:tc>
        <w:tc>
          <w:tcPr>
            <w:tcW w:w="9145" w:type="dxa"/>
            <w:tcBorders>
              <w:top w:val="single" w:sz="4" w:space="0" w:color="000000"/>
              <w:left w:val="nil"/>
              <w:bottom w:val="single" w:sz="12" w:space="0" w:color="000000"/>
              <w:right w:val="nil"/>
            </w:tcBorders>
            <w:tcMar>
              <w:top w:w="14" w:type="dxa"/>
              <w:left w:w="197" w:type="dxa"/>
              <w:bottom w:w="29" w:type="dxa"/>
              <w:right w:w="120" w:type="dxa"/>
            </w:tcMar>
            <w:vAlign w:val="center"/>
          </w:tcPr>
          <w:p w14:paraId="3DA5CE57"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Predict</w:t>
            </w:r>
          </w:p>
        </w:tc>
      </w:tr>
      <w:tr w:rsidR="00977E39" w:rsidRPr="00222F6C" w14:paraId="466AAC6E" w14:textId="77777777" w:rsidTr="001E6D8D">
        <w:trPr>
          <w:cantSplit/>
        </w:trPr>
        <w:tc>
          <w:tcPr>
            <w:tcW w:w="4500" w:type="dxa"/>
            <w:tcBorders>
              <w:top w:val="single" w:sz="12" w:space="0" w:color="000000"/>
              <w:left w:val="nil"/>
              <w:bottom w:val="single" w:sz="4" w:space="0" w:color="000000"/>
              <w:right w:val="nil"/>
            </w:tcBorders>
            <w:tcMar>
              <w:top w:w="14" w:type="dxa"/>
              <w:left w:w="235" w:type="dxa"/>
              <w:bottom w:w="29" w:type="dxa"/>
              <w:right w:w="120" w:type="dxa"/>
            </w:tcMar>
            <w:vAlign w:val="center"/>
          </w:tcPr>
          <w:p w14:paraId="4CB00545" w14:textId="77777777" w:rsidR="00977E39" w:rsidRPr="00222F6C" w:rsidRDefault="00977E39" w:rsidP="001E6D8D">
            <w:pPr>
              <w:widowControl w:val="0"/>
              <w:tabs>
                <w:tab w:val="left" w:pos="0"/>
                <w:tab w:val="left" w:pos="720"/>
                <w:tab w:val="left" w:pos="1440"/>
              </w:tabs>
              <w:rPr>
                <w:sz w:val="20"/>
              </w:rPr>
            </w:pPr>
            <w:r w:rsidRPr="00222F6C">
              <w:rPr>
                <w:sz w:val="20"/>
              </w:rPr>
              <w:t>Oryzalin</w:t>
            </w:r>
          </w:p>
        </w:tc>
        <w:tc>
          <w:tcPr>
            <w:tcW w:w="9145" w:type="dxa"/>
            <w:tcBorders>
              <w:top w:val="single" w:sz="12" w:space="0" w:color="000000"/>
              <w:left w:val="nil"/>
              <w:bottom w:val="single" w:sz="4" w:space="0" w:color="000000"/>
              <w:right w:val="nil"/>
            </w:tcBorders>
            <w:tcMar>
              <w:top w:w="14" w:type="dxa"/>
              <w:left w:w="197" w:type="dxa"/>
              <w:bottom w:w="29" w:type="dxa"/>
              <w:right w:w="120" w:type="dxa"/>
            </w:tcMar>
            <w:vAlign w:val="center"/>
          </w:tcPr>
          <w:p w14:paraId="17C6F326"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 xml:space="preserve">Harrier 4L, Oryzalin Pro 4, Proazlin 4L, Surflan AS 4 lb/gal, Surflan Flex T&amp;O, Weed Impede, </w:t>
            </w:r>
          </w:p>
        </w:tc>
      </w:tr>
      <w:tr w:rsidR="00977E39" w:rsidRPr="00222F6C" w14:paraId="72CB7969"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0565D793" w14:textId="77777777" w:rsidR="00977E39" w:rsidRPr="00222F6C" w:rsidRDefault="00977E39" w:rsidP="001E6D8D">
            <w:pPr>
              <w:widowControl w:val="0"/>
              <w:tabs>
                <w:tab w:val="left" w:pos="0"/>
                <w:tab w:val="left" w:pos="720"/>
                <w:tab w:val="left" w:pos="1440"/>
              </w:tabs>
              <w:rPr>
                <w:sz w:val="20"/>
              </w:rPr>
            </w:pPr>
            <w:r w:rsidRPr="00222F6C">
              <w:rPr>
                <w:sz w:val="20"/>
              </w:rPr>
              <w:t>Oxadiazon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F0BCD30"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pt-BR"/>
              </w:rPr>
            </w:pPr>
            <w:r w:rsidRPr="00222F6C">
              <w:rPr>
                <w:rFonts w:eastAsia="Calibri"/>
                <w:sz w:val="20"/>
                <w:szCs w:val="22"/>
                <w:lang w:val="pt-BR"/>
              </w:rPr>
              <w:t>Oxadiazon 50 WSP, 2G, &amp; SC, Ronstar 2G, 50WP, Ronstar Flo 3.17 L, Starfighter L</w:t>
            </w:r>
          </w:p>
        </w:tc>
      </w:tr>
      <w:tr w:rsidR="00977E39" w:rsidRPr="00222F6C" w14:paraId="0FCCBB76"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02FD9C39" w14:textId="77777777" w:rsidR="00977E39" w:rsidRPr="00222F6C" w:rsidRDefault="00977E39" w:rsidP="001E6D8D">
            <w:pPr>
              <w:widowControl w:val="0"/>
              <w:tabs>
                <w:tab w:val="left" w:pos="0"/>
                <w:tab w:val="left" w:pos="720"/>
                <w:tab w:val="left" w:pos="1440"/>
              </w:tabs>
              <w:rPr>
                <w:sz w:val="20"/>
              </w:rPr>
            </w:pPr>
            <w:r w:rsidRPr="00222F6C">
              <w:rPr>
                <w:sz w:val="20"/>
              </w:rPr>
              <w:t>Oxadiazon + pendimethalin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565ED98C"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pt-BR"/>
              </w:rPr>
            </w:pPr>
            <w:r w:rsidRPr="00222F6C">
              <w:rPr>
                <w:rFonts w:eastAsia="Calibri"/>
                <w:sz w:val="20"/>
                <w:szCs w:val="22"/>
              </w:rPr>
              <w:t>Kansel + (20-2-13) 3G</w:t>
            </w:r>
          </w:p>
        </w:tc>
      </w:tr>
      <w:tr w:rsidR="00977E39" w:rsidRPr="00222F6C" w14:paraId="1860A097"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3C40620D" w14:textId="77777777" w:rsidR="00977E39" w:rsidRPr="00222F6C" w:rsidRDefault="00977E39" w:rsidP="001E6D8D">
            <w:pPr>
              <w:widowControl w:val="0"/>
              <w:tabs>
                <w:tab w:val="left" w:pos="0"/>
                <w:tab w:val="left" w:pos="720"/>
                <w:tab w:val="left" w:pos="1440"/>
              </w:tabs>
              <w:rPr>
                <w:sz w:val="20"/>
              </w:rPr>
            </w:pPr>
            <w:r w:rsidRPr="00222F6C">
              <w:rPr>
                <w:sz w:val="20"/>
              </w:rPr>
              <w:t>Oxadiazon + prodiamine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CFE71CE"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Regalstar II 1.2G</w:t>
            </w:r>
          </w:p>
        </w:tc>
      </w:tr>
      <w:tr w:rsidR="00977E39" w:rsidRPr="00222F6C" w14:paraId="13882B9D"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4DFD6F89" w14:textId="77777777" w:rsidR="00977E39" w:rsidRPr="00222F6C" w:rsidRDefault="00977E39" w:rsidP="001E6D8D">
            <w:pPr>
              <w:widowControl w:val="0"/>
              <w:tabs>
                <w:tab w:val="left" w:pos="0"/>
                <w:tab w:val="left" w:pos="720"/>
                <w:tab w:val="left" w:pos="1440"/>
              </w:tabs>
              <w:rPr>
                <w:sz w:val="20"/>
              </w:rPr>
            </w:pPr>
            <w:r w:rsidRPr="00222F6C">
              <w:rPr>
                <w:sz w:val="20"/>
              </w:rPr>
              <w:t xml:space="preserve">Oxyfluorfen </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EACBAD5"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Goal 2XL</w:t>
            </w:r>
          </w:p>
        </w:tc>
      </w:tr>
      <w:tr w:rsidR="00977E39" w:rsidRPr="00222F6C" w14:paraId="3FA459AF" w14:textId="77777777" w:rsidTr="001E6D8D">
        <w:trPr>
          <w:cantSplit/>
          <w:trHeight w:val="269"/>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69FDDC48" w14:textId="77777777" w:rsidR="00977E39" w:rsidRPr="00222F6C" w:rsidRDefault="00977E39" w:rsidP="001E6D8D">
            <w:pPr>
              <w:widowControl w:val="0"/>
              <w:tabs>
                <w:tab w:val="left" w:pos="0"/>
                <w:tab w:val="left" w:pos="720"/>
                <w:tab w:val="left" w:pos="1440"/>
              </w:tabs>
              <w:rPr>
                <w:sz w:val="20"/>
              </w:rPr>
            </w:pPr>
            <w:r w:rsidRPr="00222F6C">
              <w:rPr>
                <w:sz w:val="20"/>
              </w:rPr>
              <w:t>Oxyfluorfen + oryzalin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4AF8A37A"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Rout, Double O SPC</w:t>
            </w:r>
          </w:p>
        </w:tc>
      </w:tr>
      <w:tr w:rsidR="00977E39" w:rsidRPr="00222F6C" w14:paraId="79EC32D1" w14:textId="77777777" w:rsidTr="001E6D8D">
        <w:trPr>
          <w:cantSplit/>
          <w:trHeight w:val="269"/>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1F116AAA" w14:textId="77777777" w:rsidR="00977E39" w:rsidRPr="00222F6C" w:rsidRDefault="00977E39" w:rsidP="001E6D8D">
            <w:pPr>
              <w:widowControl w:val="0"/>
              <w:tabs>
                <w:tab w:val="left" w:pos="0"/>
                <w:tab w:val="left" w:pos="720"/>
                <w:tab w:val="left" w:pos="1440"/>
              </w:tabs>
              <w:rPr>
                <w:sz w:val="20"/>
              </w:rPr>
            </w:pPr>
            <w:r w:rsidRPr="00222F6C">
              <w:rPr>
                <w:sz w:val="20"/>
              </w:rPr>
              <w:t>Oxyfluorfen + oxadiazon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7A35B84C"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lang w:val="pt-BR"/>
              </w:rPr>
            </w:pPr>
            <w:r w:rsidRPr="00222F6C">
              <w:rPr>
                <w:rFonts w:eastAsia="Calibri"/>
                <w:sz w:val="20"/>
                <w:szCs w:val="22"/>
                <w:lang w:val="pt-BR"/>
              </w:rPr>
              <w:t>OO-Herbicide 3G, LaSar, Regal OO,</w:t>
            </w:r>
          </w:p>
        </w:tc>
      </w:tr>
      <w:tr w:rsidR="00977E39" w:rsidRPr="00222F6C" w14:paraId="3578982B"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75667BD3" w14:textId="77777777" w:rsidR="00977E39" w:rsidRPr="00222F6C" w:rsidRDefault="00977E39" w:rsidP="001E6D8D">
            <w:pPr>
              <w:widowControl w:val="0"/>
              <w:tabs>
                <w:tab w:val="left" w:pos="0"/>
                <w:tab w:val="left" w:pos="720"/>
                <w:tab w:val="left" w:pos="1440"/>
              </w:tabs>
              <w:rPr>
                <w:sz w:val="20"/>
              </w:rPr>
            </w:pPr>
            <w:r w:rsidRPr="00222F6C">
              <w:rPr>
                <w:sz w:val="20"/>
              </w:rPr>
              <w:t>Oxyfluorfen + pendimethalin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77A95040"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OH2</w:t>
            </w:r>
          </w:p>
        </w:tc>
      </w:tr>
      <w:tr w:rsidR="00977E39" w:rsidRPr="00222F6C" w14:paraId="666DA18A" w14:textId="77777777" w:rsidTr="001E6D8D">
        <w:trPr>
          <w:cantSplit/>
        </w:trPr>
        <w:tc>
          <w:tcPr>
            <w:tcW w:w="4500" w:type="dxa"/>
            <w:tcBorders>
              <w:top w:val="single" w:sz="12" w:space="0" w:color="000000"/>
              <w:left w:val="nil"/>
              <w:bottom w:val="single" w:sz="4" w:space="0" w:color="000000"/>
              <w:right w:val="nil"/>
            </w:tcBorders>
            <w:tcMar>
              <w:top w:w="14" w:type="dxa"/>
              <w:left w:w="235" w:type="dxa"/>
              <w:bottom w:w="29" w:type="dxa"/>
              <w:right w:w="120" w:type="dxa"/>
            </w:tcMar>
            <w:vAlign w:val="center"/>
          </w:tcPr>
          <w:p w14:paraId="6E727944" w14:textId="77777777" w:rsidR="00977E39" w:rsidRPr="00222F6C" w:rsidRDefault="00977E39" w:rsidP="001E6D8D">
            <w:pPr>
              <w:widowControl w:val="0"/>
              <w:tabs>
                <w:tab w:val="left" w:pos="0"/>
                <w:tab w:val="left" w:pos="720"/>
                <w:tab w:val="left" w:pos="1440"/>
              </w:tabs>
              <w:rPr>
                <w:sz w:val="20"/>
              </w:rPr>
            </w:pPr>
            <w:r w:rsidRPr="00222F6C">
              <w:rPr>
                <w:sz w:val="20"/>
              </w:rPr>
              <w:t>Paclobutrazol</w:t>
            </w:r>
          </w:p>
        </w:tc>
        <w:tc>
          <w:tcPr>
            <w:tcW w:w="9145" w:type="dxa"/>
            <w:tcBorders>
              <w:top w:val="single" w:sz="12" w:space="0" w:color="000000"/>
              <w:left w:val="nil"/>
              <w:bottom w:val="single" w:sz="4" w:space="0" w:color="000000"/>
              <w:right w:val="nil"/>
            </w:tcBorders>
            <w:tcMar>
              <w:top w:w="14" w:type="dxa"/>
              <w:left w:w="197" w:type="dxa"/>
              <w:bottom w:w="29" w:type="dxa"/>
              <w:right w:w="120" w:type="dxa"/>
            </w:tcMar>
            <w:vAlign w:val="center"/>
          </w:tcPr>
          <w:p w14:paraId="38A32921"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 xml:space="preserve">Armor Tech PAC 223, Cutdown, </w:t>
            </w:r>
            <w:r>
              <w:rPr>
                <w:rFonts w:eastAsia="Calibri"/>
                <w:sz w:val="20"/>
                <w:szCs w:val="22"/>
              </w:rPr>
              <w:t xml:space="preserve">PAC 223, </w:t>
            </w:r>
            <w:r w:rsidRPr="00222F6C">
              <w:rPr>
                <w:rFonts w:eastAsia="Calibri"/>
                <w:sz w:val="20"/>
                <w:szCs w:val="22"/>
              </w:rPr>
              <w:t>Trimmit 2SC, TGR, Tide Paclo 25C, Turf Enhancer 50WP/2SC</w:t>
            </w:r>
          </w:p>
        </w:tc>
      </w:tr>
      <w:tr w:rsidR="00977E39" w:rsidRPr="00222F6C" w14:paraId="16636661"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16DB2113" w14:textId="77777777" w:rsidR="00977E39" w:rsidRPr="00222F6C" w:rsidRDefault="00977E39" w:rsidP="001E6D8D">
            <w:pPr>
              <w:widowControl w:val="0"/>
              <w:tabs>
                <w:tab w:val="left" w:pos="0"/>
                <w:tab w:val="left" w:pos="720"/>
                <w:tab w:val="left" w:pos="1440"/>
              </w:tabs>
              <w:rPr>
                <w:sz w:val="20"/>
              </w:rPr>
            </w:pPr>
            <w:r w:rsidRPr="00222F6C">
              <w:rPr>
                <w:sz w:val="20"/>
              </w:rPr>
              <w:t>Paraquat</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F9085A1"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Gramoxone Max 3L</w:t>
            </w:r>
          </w:p>
        </w:tc>
      </w:tr>
      <w:tr w:rsidR="00977E39" w:rsidRPr="00222F6C" w14:paraId="05D06D98"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7E5B587F" w14:textId="77777777" w:rsidR="00977E39" w:rsidRPr="00222F6C" w:rsidRDefault="00977E39" w:rsidP="001E6D8D">
            <w:pPr>
              <w:widowControl w:val="0"/>
              <w:tabs>
                <w:tab w:val="left" w:pos="0"/>
                <w:tab w:val="left" w:pos="720"/>
                <w:tab w:val="left" w:pos="1440"/>
              </w:tabs>
              <w:rPr>
                <w:sz w:val="20"/>
              </w:rPr>
            </w:pPr>
            <w:r w:rsidRPr="00222F6C">
              <w:rPr>
                <w:sz w:val="20"/>
              </w:rPr>
              <w:t>Pelargonic Acid</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15F085C"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Scythe, Quik, Axxe</w:t>
            </w:r>
          </w:p>
        </w:tc>
      </w:tr>
      <w:tr w:rsidR="00977E39" w:rsidRPr="00222F6C" w14:paraId="32393B9D"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28090E3A" w14:textId="77777777" w:rsidR="00977E39" w:rsidRPr="00222F6C" w:rsidRDefault="00977E39" w:rsidP="001E6D8D">
            <w:pPr>
              <w:widowControl w:val="0"/>
              <w:tabs>
                <w:tab w:val="left" w:pos="0"/>
                <w:tab w:val="left" w:pos="720"/>
                <w:tab w:val="left" w:pos="1440"/>
              </w:tabs>
              <w:rPr>
                <w:sz w:val="20"/>
              </w:rPr>
            </w:pPr>
            <w:r w:rsidRPr="00222F6C">
              <w:rPr>
                <w:sz w:val="20"/>
              </w:rPr>
              <w:t>Pendimethalin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7E738EC6"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Corral 2.68G, Halts, Hammerkop, Hurdle, Pendiflex 32, Pendulum (3.3EC, 2G), Pendulum AquaCap (3.8 CS), Pentagon, Pin-Dee 3.3 T&amp;O, PRE-M, ProPendi, Turf Weedgrass Control,</w:t>
            </w:r>
          </w:p>
        </w:tc>
      </w:tr>
      <w:tr w:rsidR="00977E39" w:rsidRPr="00222F6C" w14:paraId="080CD4A1"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8B0CF46" w14:textId="77777777" w:rsidR="00977E39" w:rsidRPr="00222F6C" w:rsidRDefault="00977E39" w:rsidP="001E6D8D">
            <w:pPr>
              <w:widowControl w:val="0"/>
              <w:tabs>
                <w:tab w:val="left" w:pos="0"/>
                <w:tab w:val="left" w:pos="720"/>
                <w:tab w:val="left" w:pos="1440"/>
              </w:tabs>
              <w:rPr>
                <w:sz w:val="20"/>
              </w:rPr>
            </w:pPr>
            <w:r w:rsidRPr="00222F6C">
              <w:rPr>
                <w:sz w:val="20"/>
              </w:rPr>
              <w:t>Penoxsulam</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20C9716"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Grasp, Granite, LockUp G, Sapphire 0.31L</w:t>
            </w:r>
          </w:p>
        </w:tc>
      </w:tr>
      <w:tr w:rsidR="00977E39" w:rsidRPr="00222F6C" w14:paraId="38C2D034"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6F45C95A" w14:textId="77777777" w:rsidR="00977E39" w:rsidRPr="00222F6C" w:rsidRDefault="00977E39" w:rsidP="001E6D8D">
            <w:pPr>
              <w:widowControl w:val="0"/>
              <w:tabs>
                <w:tab w:val="left" w:pos="0"/>
                <w:tab w:val="left" w:pos="720"/>
                <w:tab w:val="left" w:pos="1440"/>
              </w:tabs>
              <w:rPr>
                <w:sz w:val="20"/>
              </w:rPr>
            </w:pPr>
            <w:r w:rsidRPr="00222F6C">
              <w:rPr>
                <w:sz w:val="20"/>
              </w:rPr>
              <w:t>Picloram</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34A699E"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Grazon, Tordon K</w:t>
            </w:r>
          </w:p>
        </w:tc>
      </w:tr>
      <w:tr w:rsidR="00977E39" w:rsidRPr="00222F6C" w14:paraId="09E7A220"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24BA33C2" w14:textId="77777777" w:rsidR="00977E39" w:rsidRPr="00222F6C" w:rsidRDefault="00977E39" w:rsidP="001E6D8D">
            <w:pPr>
              <w:widowControl w:val="0"/>
              <w:tabs>
                <w:tab w:val="left" w:pos="0"/>
                <w:tab w:val="left" w:pos="720"/>
                <w:tab w:val="left" w:pos="1440"/>
              </w:tabs>
              <w:rPr>
                <w:sz w:val="20"/>
              </w:rPr>
            </w:pPr>
            <w:r>
              <w:rPr>
                <w:sz w:val="20"/>
              </w:rPr>
              <w:t>Pinoxaden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6605D4A"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Pr>
                <w:rFonts w:eastAsia="Calibri"/>
                <w:sz w:val="20"/>
                <w:szCs w:val="22"/>
              </w:rPr>
              <w:t>Axial XL 0.42L, Manuscript</w:t>
            </w:r>
          </w:p>
        </w:tc>
      </w:tr>
      <w:tr w:rsidR="00977E39" w:rsidRPr="00222F6C" w14:paraId="4160B458"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1643489F" w14:textId="77777777" w:rsidR="00977E39" w:rsidRPr="00222F6C" w:rsidRDefault="00977E39" w:rsidP="001E6D8D">
            <w:pPr>
              <w:widowControl w:val="0"/>
              <w:tabs>
                <w:tab w:val="left" w:pos="0"/>
                <w:tab w:val="left" w:pos="720"/>
                <w:tab w:val="left" w:pos="1440"/>
              </w:tabs>
              <w:rPr>
                <w:sz w:val="20"/>
              </w:rPr>
            </w:pPr>
            <w:r w:rsidRPr="00222F6C">
              <w:rPr>
                <w:sz w:val="20"/>
              </w:rPr>
              <w:t>Prodiamine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E45A892"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Barricade 65WDG, Cavalcade, Endurance 65 WDG, eVade 4L, Factor 65 WDG, Guardrail 65WDG, Kade 65WDG, Knighthawk, ProClipse 65WDG, Prodiamine 4L &amp; 65 WDG, RegalKade 0.5G &amp; 0.37G, Resolute 4L/65WG, Stonewall, + others</w:t>
            </w:r>
          </w:p>
        </w:tc>
      </w:tr>
      <w:tr w:rsidR="00977E39" w:rsidRPr="00222F6C" w14:paraId="60EF0AA8"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35F35C80" w14:textId="77777777" w:rsidR="00977E39" w:rsidRPr="00222F6C" w:rsidRDefault="00977E39" w:rsidP="001E6D8D">
            <w:pPr>
              <w:widowControl w:val="0"/>
              <w:tabs>
                <w:tab w:val="left" w:pos="0"/>
                <w:tab w:val="left" w:pos="720"/>
                <w:tab w:val="left" w:pos="1440"/>
              </w:tabs>
              <w:rPr>
                <w:sz w:val="20"/>
              </w:rPr>
            </w:pP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54306DBF"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p>
        </w:tc>
      </w:tr>
      <w:tr w:rsidR="00977E39" w:rsidRPr="00222F6C" w14:paraId="71C84240"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4D78B9CE" w14:textId="77777777" w:rsidR="00977E39" w:rsidRPr="00222F6C" w:rsidRDefault="00977E39" w:rsidP="001E6D8D">
            <w:pPr>
              <w:widowControl w:val="0"/>
              <w:tabs>
                <w:tab w:val="left" w:pos="0"/>
                <w:tab w:val="left" w:pos="720"/>
                <w:tab w:val="left" w:pos="1440"/>
              </w:tabs>
              <w:rPr>
                <w:sz w:val="20"/>
              </w:rPr>
            </w:pPr>
            <w:r w:rsidRPr="00222F6C">
              <w:rPr>
                <w:sz w:val="20"/>
              </w:rPr>
              <w:t>Prodiamine + quinclorac</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2B7CE775"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Cavalcade PQ, Lesco Stonewall PQ</w:t>
            </w:r>
          </w:p>
        </w:tc>
      </w:tr>
      <w:tr w:rsidR="00977E39" w:rsidRPr="00222F6C" w14:paraId="02F2E00E"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2AA28DC8" w14:textId="77777777" w:rsidR="00977E39" w:rsidRPr="00222F6C" w:rsidRDefault="00977E39" w:rsidP="001E6D8D">
            <w:pPr>
              <w:widowControl w:val="0"/>
              <w:tabs>
                <w:tab w:val="left" w:pos="0"/>
                <w:tab w:val="left" w:pos="720"/>
                <w:tab w:val="left" w:pos="1440"/>
              </w:tabs>
              <w:rPr>
                <w:sz w:val="20"/>
              </w:rPr>
            </w:pPr>
            <w:r w:rsidRPr="00222F6C">
              <w:rPr>
                <w:sz w:val="20"/>
              </w:rPr>
              <w:t>Prodiamine + sulfentrazone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3926074D"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Echelon 0.3G/4SC</w:t>
            </w:r>
          </w:p>
        </w:tc>
      </w:tr>
      <w:tr w:rsidR="00977E39" w:rsidRPr="00222F6C" w14:paraId="3B34C4B9"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3A8A2CB6" w14:textId="77777777" w:rsidR="00977E39" w:rsidRPr="00222F6C" w:rsidRDefault="00977E39" w:rsidP="001E6D8D">
            <w:pPr>
              <w:widowControl w:val="0"/>
              <w:tabs>
                <w:tab w:val="left" w:pos="0"/>
                <w:tab w:val="left" w:pos="720"/>
                <w:tab w:val="left" w:pos="1440"/>
              </w:tabs>
              <w:rPr>
                <w:sz w:val="20"/>
              </w:rPr>
            </w:pPr>
            <w:r w:rsidRPr="00222F6C">
              <w:rPr>
                <w:sz w:val="20"/>
              </w:rPr>
              <w:t>Prohexadione-Ca</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61E221BA"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Anuew 27.5WP</w:t>
            </w:r>
          </w:p>
        </w:tc>
      </w:tr>
      <w:tr w:rsidR="00977E39" w:rsidRPr="00222F6C" w14:paraId="6731AA61" w14:textId="77777777" w:rsidTr="001E6D8D">
        <w:trPr>
          <w:cantSplit/>
        </w:trPr>
        <w:tc>
          <w:tcPr>
            <w:tcW w:w="4500" w:type="dxa"/>
            <w:tcBorders>
              <w:top w:val="single" w:sz="4" w:space="0" w:color="000000"/>
              <w:left w:val="nil"/>
              <w:bottom w:val="single" w:sz="8" w:space="0" w:color="000000"/>
              <w:right w:val="nil"/>
            </w:tcBorders>
            <w:tcMar>
              <w:top w:w="14" w:type="dxa"/>
              <w:left w:w="235" w:type="dxa"/>
              <w:bottom w:w="29" w:type="dxa"/>
              <w:right w:w="120" w:type="dxa"/>
            </w:tcMar>
            <w:vAlign w:val="center"/>
          </w:tcPr>
          <w:p w14:paraId="726BB31D" w14:textId="77777777" w:rsidR="00977E39" w:rsidRPr="00222F6C" w:rsidRDefault="00977E39" w:rsidP="001E6D8D">
            <w:pPr>
              <w:widowControl w:val="0"/>
              <w:tabs>
                <w:tab w:val="left" w:pos="0"/>
                <w:tab w:val="left" w:pos="720"/>
                <w:tab w:val="left" w:pos="1440"/>
              </w:tabs>
              <w:rPr>
                <w:sz w:val="20"/>
              </w:rPr>
            </w:pPr>
            <w:r w:rsidRPr="00222F6C">
              <w:rPr>
                <w:sz w:val="20"/>
              </w:rPr>
              <w:t>Pronamide</w:t>
            </w:r>
          </w:p>
        </w:tc>
        <w:tc>
          <w:tcPr>
            <w:tcW w:w="9145" w:type="dxa"/>
            <w:tcBorders>
              <w:top w:val="single" w:sz="4" w:space="0" w:color="000000"/>
              <w:left w:val="nil"/>
              <w:bottom w:val="single" w:sz="8" w:space="0" w:color="000000"/>
              <w:right w:val="nil"/>
            </w:tcBorders>
            <w:tcMar>
              <w:top w:w="14" w:type="dxa"/>
              <w:left w:w="197" w:type="dxa"/>
              <w:bottom w:w="29" w:type="dxa"/>
              <w:right w:w="120" w:type="dxa"/>
            </w:tcMar>
            <w:vAlign w:val="center"/>
          </w:tcPr>
          <w:p w14:paraId="28C34B6F"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Kerb 50WP, Kerb SC T&amp;O 3.3L, Pronamide 3.3L</w:t>
            </w:r>
          </w:p>
        </w:tc>
      </w:tr>
      <w:tr w:rsidR="00977E39" w:rsidRPr="00222F6C" w14:paraId="0D368614" w14:textId="77777777" w:rsidTr="001E6D8D">
        <w:trPr>
          <w:cantSplit/>
        </w:trPr>
        <w:tc>
          <w:tcPr>
            <w:tcW w:w="4500" w:type="dxa"/>
            <w:tcBorders>
              <w:top w:val="single" w:sz="8" w:space="0" w:color="000000"/>
              <w:left w:val="nil"/>
              <w:bottom w:val="single" w:sz="4" w:space="0" w:color="000000"/>
              <w:right w:val="nil"/>
            </w:tcBorders>
            <w:tcMar>
              <w:top w:w="14" w:type="dxa"/>
              <w:left w:w="235" w:type="dxa"/>
              <w:bottom w:w="29" w:type="dxa"/>
              <w:right w:w="120" w:type="dxa"/>
            </w:tcMar>
            <w:vAlign w:val="center"/>
          </w:tcPr>
          <w:p w14:paraId="776228E5" w14:textId="77777777" w:rsidR="00977E39" w:rsidRPr="00222F6C" w:rsidRDefault="00977E39" w:rsidP="001E6D8D">
            <w:pPr>
              <w:widowControl w:val="0"/>
              <w:tabs>
                <w:tab w:val="left" w:pos="0"/>
                <w:tab w:val="left" w:pos="720"/>
                <w:tab w:val="left" w:pos="1440"/>
              </w:tabs>
              <w:rPr>
                <w:sz w:val="20"/>
              </w:rPr>
            </w:pPr>
            <w:r w:rsidRPr="00222F6C">
              <w:rPr>
                <w:sz w:val="20"/>
              </w:rPr>
              <w:t>Pyraflufen-ethyl</w:t>
            </w:r>
          </w:p>
        </w:tc>
        <w:tc>
          <w:tcPr>
            <w:tcW w:w="9145" w:type="dxa"/>
            <w:tcBorders>
              <w:top w:val="single" w:sz="8" w:space="0" w:color="000000"/>
              <w:left w:val="nil"/>
              <w:bottom w:val="single" w:sz="4" w:space="0" w:color="000000"/>
              <w:right w:val="nil"/>
            </w:tcBorders>
            <w:tcMar>
              <w:top w:w="14" w:type="dxa"/>
              <w:left w:w="197" w:type="dxa"/>
              <w:bottom w:w="29" w:type="dxa"/>
              <w:right w:w="120" w:type="dxa"/>
            </w:tcMar>
            <w:vAlign w:val="center"/>
          </w:tcPr>
          <w:p w14:paraId="0BC7DB58"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Octane 2%SC (0.177 lbs/gal)</w:t>
            </w:r>
          </w:p>
        </w:tc>
      </w:tr>
      <w:tr w:rsidR="00977E39" w:rsidRPr="00222F6C" w14:paraId="2DB69D07" w14:textId="77777777" w:rsidTr="001E6D8D">
        <w:trPr>
          <w:cantSplit/>
        </w:trPr>
        <w:tc>
          <w:tcPr>
            <w:tcW w:w="4500" w:type="dxa"/>
            <w:tcBorders>
              <w:top w:val="single" w:sz="8" w:space="0" w:color="000000"/>
              <w:left w:val="nil"/>
              <w:bottom w:val="single" w:sz="4" w:space="0" w:color="000000"/>
              <w:right w:val="nil"/>
            </w:tcBorders>
            <w:tcMar>
              <w:top w:w="14" w:type="dxa"/>
              <w:left w:w="235" w:type="dxa"/>
              <w:bottom w:w="29" w:type="dxa"/>
              <w:right w:w="120" w:type="dxa"/>
            </w:tcMar>
            <w:vAlign w:val="center"/>
          </w:tcPr>
          <w:p w14:paraId="7FC26F33" w14:textId="77777777" w:rsidR="00977E39" w:rsidRPr="00222F6C" w:rsidRDefault="00977E39" w:rsidP="001E6D8D">
            <w:pPr>
              <w:widowControl w:val="0"/>
              <w:tabs>
                <w:tab w:val="left" w:pos="0"/>
                <w:tab w:val="left" w:pos="720"/>
                <w:tab w:val="left" w:pos="1440"/>
              </w:tabs>
              <w:rPr>
                <w:sz w:val="20"/>
              </w:rPr>
            </w:pPr>
            <w:r w:rsidRPr="00222F6C">
              <w:rPr>
                <w:sz w:val="20"/>
              </w:rPr>
              <w:t>Pyrimisulfan</w:t>
            </w:r>
          </w:p>
        </w:tc>
        <w:tc>
          <w:tcPr>
            <w:tcW w:w="9145" w:type="dxa"/>
            <w:tcBorders>
              <w:top w:val="single" w:sz="8" w:space="0" w:color="000000"/>
              <w:left w:val="nil"/>
              <w:bottom w:val="single" w:sz="4" w:space="0" w:color="000000"/>
              <w:right w:val="nil"/>
            </w:tcBorders>
            <w:tcMar>
              <w:top w:w="14" w:type="dxa"/>
              <w:left w:w="197" w:type="dxa"/>
              <w:bottom w:w="29" w:type="dxa"/>
              <w:right w:w="120" w:type="dxa"/>
            </w:tcMar>
            <w:vAlign w:val="center"/>
          </w:tcPr>
          <w:p w14:paraId="6130F1BC"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Vexis</w:t>
            </w:r>
          </w:p>
        </w:tc>
      </w:tr>
      <w:tr w:rsidR="00977E39" w:rsidRPr="00222F6C" w14:paraId="7AE3CE0C" w14:textId="77777777" w:rsidTr="001E6D8D">
        <w:trPr>
          <w:cantSplit/>
        </w:trPr>
        <w:tc>
          <w:tcPr>
            <w:tcW w:w="4500" w:type="dxa"/>
            <w:tcBorders>
              <w:top w:val="single" w:sz="12" w:space="0" w:color="000000"/>
              <w:left w:val="nil"/>
              <w:bottom w:val="single" w:sz="8" w:space="0" w:color="000000"/>
              <w:right w:val="nil"/>
            </w:tcBorders>
            <w:tcMar>
              <w:top w:w="14" w:type="dxa"/>
              <w:left w:w="235" w:type="dxa"/>
              <w:bottom w:w="29" w:type="dxa"/>
              <w:right w:w="120" w:type="dxa"/>
            </w:tcMar>
            <w:vAlign w:val="center"/>
          </w:tcPr>
          <w:p w14:paraId="51B2E651" w14:textId="77777777" w:rsidR="00977E39" w:rsidRPr="00222F6C" w:rsidRDefault="00977E39" w:rsidP="001E6D8D">
            <w:pPr>
              <w:widowControl w:val="0"/>
              <w:tabs>
                <w:tab w:val="left" w:pos="0"/>
                <w:tab w:val="left" w:pos="720"/>
                <w:tab w:val="left" w:pos="1440"/>
              </w:tabs>
              <w:rPr>
                <w:sz w:val="20"/>
              </w:rPr>
            </w:pPr>
            <w:r w:rsidRPr="00222F6C">
              <w:rPr>
                <w:sz w:val="20"/>
              </w:rPr>
              <w:t>Quinclorac</w:t>
            </w:r>
          </w:p>
        </w:tc>
        <w:tc>
          <w:tcPr>
            <w:tcW w:w="9145" w:type="dxa"/>
            <w:tcBorders>
              <w:top w:val="single" w:sz="12" w:space="0" w:color="000000"/>
              <w:left w:val="nil"/>
              <w:bottom w:val="single" w:sz="8" w:space="0" w:color="000000"/>
              <w:right w:val="nil"/>
            </w:tcBorders>
            <w:tcMar>
              <w:top w:w="14" w:type="dxa"/>
              <w:left w:w="197" w:type="dxa"/>
              <w:bottom w:w="29" w:type="dxa"/>
              <w:right w:w="120" w:type="dxa"/>
            </w:tcMar>
            <w:vAlign w:val="center"/>
          </w:tcPr>
          <w:p w14:paraId="573A83EC"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Drive 75DF, Eject 4L/75DF, Facet, Paramount, Quinclorac 75DF/1.5L, QuinPro, Rook 4L, XLR8 1.5L</w:t>
            </w:r>
          </w:p>
        </w:tc>
      </w:tr>
      <w:tr w:rsidR="00977E39" w:rsidRPr="00222F6C" w14:paraId="4618CAEC" w14:textId="77777777" w:rsidTr="001E6D8D">
        <w:trPr>
          <w:cantSplit/>
        </w:trPr>
        <w:tc>
          <w:tcPr>
            <w:tcW w:w="4500" w:type="dxa"/>
            <w:tcBorders>
              <w:top w:val="single" w:sz="8" w:space="0" w:color="000000"/>
              <w:left w:val="nil"/>
              <w:bottom w:val="single" w:sz="12" w:space="0" w:color="000000"/>
              <w:right w:val="nil"/>
            </w:tcBorders>
            <w:tcMar>
              <w:top w:w="14" w:type="dxa"/>
              <w:left w:w="235" w:type="dxa"/>
              <w:bottom w:w="29" w:type="dxa"/>
              <w:right w:w="120" w:type="dxa"/>
            </w:tcMar>
            <w:vAlign w:val="center"/>
          </w:tcPr>
          <w:p w14:paraId="10648FFC" w14:textId="77777777" w:rsidR="00977E39" w:rsidRPr="00222F6C" w:rsidRDefault="00977E39" w:rsidP="001E6D8D">
            <w:pPr>
              <w:widowControl w:val="0"/>
              <w:tabs>
                <w:tab w:val="left" w:pos="0"/>
                <w:tab w:val="left" w:pos="720"/>
                <w:tab w:val="left" w:pos="1440"/>
              </w:tabs>
              <w:rPr>
                <w:sz w:val="20"/>
              </w:rPr>
            </w:pPr>
            <w:r w:rsidRPr="00222F6C">
              <w:rPr>
                <w:sz w:val="20"/>
              </w:rPr>
              <w:t>Quinclorac + sulfentrazone</w:t>
            </w:r>
          </w:p>
        </w:tc>
        <w:tc>
          <w:tcPr>
            <w:tcW w:w="9145" w:type="dxa"/>
            <w:tcBorders>
              <w:top w:val="single" w:sz="8" w:space="0" w:color="000000"/>
              <w:left w:val="nil"/>
              <w:bottom w:val="single" w:sz="12" w:space="0" w:color="000000"/>
              <w:right w:val="nil"/>
            </w:tcBorders>
            <w:tcMar>
              <w:top w:w="14" w:type="dxa"/>
              <w:left w:w="197" w:type="dxa"/>
              <w:bottom w:w="29" w:type="dxa"/>
              <w:right w:w="120" w:type="dxa"/>
            </w:tcMar>
            <w:vAlign w:val="center"/>
          </w:tcPr>
          <w:p w14:paraId="7CF46021"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Solitaire 75WG/WSL</w:t>
            </w:r>
          </w:p>
        </w:tc>
      </w:tr>
      <w:tr w:rsidR="00977E39" w:rsidRPr="00222F6C" w14:paraId="3FE50EAC" w14:textId="77777777" w:rsidTr="001E6D8D">
        <w:trPr>
          <w:cantSplit/>
          <w:trHeight w:val="257"/>
        </w:trPr>
        <w:tc>
          <w:tcPr>
            <w:tcW w:w="4500" w:type="dxa"/>
            <w:tcBorders>
              <w:top w:val="single" w:sz="12" w:space="0" w:color="000000"/>
              <w:left w:val="nil"/>
              <w:bottom w:val="single" w:sz="4" w:space="0" w:color="000000"/>
              <w:right w:val="nil"/>
            </w:tcBorders>
            <w:tcMar>
              <w:top w:w="14" w:type="dxa"/>
              <w:left w:w="235" w:type="dxa"/>
              <w:bottom w:w="29" w:type="dxa"/>
              <w:right w:w="120" w:type="dxa"/>
            </w:tcMar>
            <w:vAlign w:val="center"/>
          </w:tcPr>
          <w:p w14:paraId="402DA02B" w14:textId="77777777" w:rsidR="00977E39" w:rsidRPr="00222F6C" w:rsidRDefault="00977E39" w:rsidP="001E6D8D">
            <w:pPr>
              <w:widowControl w:val="0"/>
              <w:tabs>
                <w:tab w:val="left" w:pos="0"/>
                <w:tab w:val="left" w:pos="720"/>
                <w:tab w:val="left" w:pos="1440"/>
              </w:tabs>
              <w:rPr>
                <w:sz w:val="20"/>
              </w:rPr>
            </w:pPr>
            <w:r w:rsidRPr="00222F6C">
              <w:rPr>
                <w:sz w:val="20"/>
              </w:rPr>
              <w:t>Rimsulfuron</w:t>
            </w:r>
          </w:p>
        </w:tc>
        <w:tc>
          <w:tcPr>
            <w:tcW w:w="9145" w:type="dxa"/>
            <w:tcBorders>
              <w:top w:val="single" w:sz="12" w:space="0" w:color="000000"/>
              <w:left w:val="nil"/>
              <w:bottom w:val="single" w:sz="4" w:space="0" w:color="000000"/>
              <w:right w:val="nil"/>
            </w:tcBorders>
            <w:tcMar>
              <w:top w:w="14" w:type="dxa"/>
              <w:left w:w="197" w:type="dxa"/>
              <w:bottom w:w="29" w:type="dxa"/>
              <w:right w:w="120" w:type="dxa"/>
            </w:tcMar>
            <w:vAlign w:val="center"/>
          </w:tcPr>
          <w:p w14:paraId="316662B2"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Matrix, Rimsulfuron 25DF, TranXit GTA 25DG, Titus</w:t>
            </w:r>
          </w:p>
        </w:tc>
      </w:tr>
      <w:tr w:rsidR="00977E39" w:rsidRPr="00222F6C" w14:paraId="5C6C15DC" w14:textId="77777777" w:rsidTr="001E6D8D">
        <w:trPr>
          <w:cantSplit/>
        </w:trPr>
        <w:tc>
          <w:tcPr>
            <w:tcW w:w="4500" w:type="dxa"/>
            <w:tcBorders>
              <w:top w:val="single" w:sz="12" w:space="0" w:color="000000"/>
              <w:left w:val="nil"/>
              <w:bottom w:val="single" w:sz="4" w:space="0" w:color="000000"/>
              <w:right w:val="nil"/>
            </w:tcBorders>
            <w:tcMar>
              <w:top w:w="14" w:type="dxa"/>
              <w:left w:w="235" w:type="dxa"/>
              <w:bottom w:w="29" w:type="dxa"/>
              <w:right w:w="120" w:type="dxa"/>
            </w:tcMar>
            <w:vAlign w:val="center"/>
          </w:tcPr>
          <w:p w14:paraId="5170A550" w14:textId="77777777" w:rsidR="00977E39" w:rsidRPr="00222F6C" w:rsidRDefault="00977E39" w:rsidP="001E6D8D">
            <w:pPr>
              <w:widowControl w:val="0"/>
              <w:tabs>
                <w:tab w:val="left" w:pos="0"/>
                <w:tab w:val="left" w:pos="720"/>
                <w:tab w:val="left" w:pos="1440"/>
              </w:tabs>
              <w:rPr>
                <w:sz w:val="20"/>
              </w:rPr>
            </w:pPr>
            <w:r w:rsidRPr="00222F6C">
              <w:rPr>
                <w:sz w:val="20"/>
              </w:rPr>
              <w:t>Sethoxydim</w:t>
            </w:r>
          </w:p>
        </w:tc>
        <w:tc>
          <w:tcPr>
            <w:tcW w:w="9145" w:type="dxa"/>
            <w:tcBorders>
              <w:top w:val="single" w:sz="12" w:space="0" w:color="000000"/>
              <w:left w:val="nil"/>
              <w:bottom w:val="single" w:sz="4" w:space="0" w:color="000000"/>
              <w:right w:val="nil"/>
            </w:tcBorders>
            <w:tcMar>
              <w:top w:w="14" w:type="dxa"/>
              <w:left w:w="197" w:type="dxa"/>
              <w:bottom w:w="29" w:type="dxa"/>
              <w:right w:w="120" w:type="dxa"/>
            </w:tcMar>
            <w:vAlign w:val="center"/>
          </w:tcPr>
          <w:p w14:paraId="6982DD2E"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Grass Getter, Poast, Poast Plus, Segment 1L, Sethoxydim G-Pro 1L,</w:t>
            </w:r>
            <w:r w:rsidRPr="00222F6C">
              <w:rPr>
                <w:rFonts w:eastAsia="Calibri"/>
                <w:sz w:val="22"/>
                <w:szCs w:val="22"/>
              </w:rPr>
              <w:t xml:space="preserve"> </w:t>
            </w:r>
            <w:r w:rsidRPr="00222F6C">
              <w:rPr>
                <w:rFonts w:eastAsia="Calibri"/>
                <w:sz w:val="20"/>
                <w:szCs w:val="22"/>
              </w:rPr>
              <w:t>Vantage 1L</w:t>
            </w:r>
          </w:p>
        </w:tc>
      </w:tr>
      <w:tr w:rsidR="00977E39" w:rsidRPr="00222F6C" w14:paraId="55566015"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398F8532" w14:textId="77777777" w:rsidR="00977E39" w:rsidRPr="00222F6C" w:rsidRDefault="00977E39" w:rsidP="001E6D8D">
            <w:pPr>
              <w:widowControl w:val="0"/>
              <w:tabs>
                <w:tab w:val="left" w:pos="0"/>
                <w:tab w:val="left" w:pos="720"/>
                <w:tab w:val="left" w:pos="1440"/>
              </w:tabs>
              <w:rPr>
                <w:sz w:val="20"/>
              </w:rPr>
            </w:pPr>
            <w:r w:rsidRPr="00222F6C">
              <w:rPr>
                <w:sz w:val="20"/>
              </w:rPr>
              <w:t>Siduron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51F594B2"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Tupersan 50WP/3.5G/4.6G, 470, Crabgrass Control</w:t>
            </w:r>
          </w:p>
        </w:tc>
      </w:tr>
      <w:tr w:rsidR="00977E39" w:rsidRPr="00222F6C" w14:paraId="153EB298"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6DB0E349" w14:textId="77777777" w:rsidR="00977E39" w:rsidRPr="00222F6C" w:rsidRDefault="00977E39" w:rsidP="001E6D8D">
            <w:pPr>
              <w:widowControl w:val="0"/>
              <w:tabs>
                <w:tab w:val="left" w:pos="0"/>
                <w:tab w:val="left" w:pos="720"/>
                <w:tab w:val="left" w:pos="1440"/>
              </w:tabs>
              <w:rPr>
                <w:sz w:val="20"/>
              </w:rPr>
            </w:pPr>
            <w:r w:rsidRPr="00222F6C">
              <w:rPr>
                <w:sz w:val="20"/>
              </w:rPr>
              <w:t>Simazine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360C69AC"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Princep 4L/T&amp;O/80WP, Simazine 4L &amp; 90DF, Wynstar, Sim-Trol 90DF,  + others</w:t>
            </w:r>
          </w:p>
        </w:tc>
      </w:tr>
      <w:tr w:rsidR="00977E39" w:rsidRPr="00222F6C" w14:paraId="19729B88"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21563328" w14:textId="77777777" w:rsidR="00977E39" w:rsidRPr="00222F6C" w:rsidRDefault="00977E39" w:rsidP="001E6D8D">
            <w:pPr>
              <w:widowControl w:val="0"/>
              <w:tabs>
                <w:tab w:val="left" w:pos="0"/>
                <w:tab w:val="left" w:pos="720"/>
                <w:tab w:val="left" w:pos="1440"/>
              </w:tabs>
              <w:rPr>
                <w:sz w:val="20"/>
              </w:rPr>
            </w:pPr>
            <w:r w:rsidRPr="00222F6C">
              <w:rPr>
                <w:sz w:val="20"/>
              </w:rPr>
              <w:t>Sulfentrazone</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02F55961"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Authority, Dismiss Turf Herbicide 4L, Spartan 4F, SULF 396</w:t>
            </w:r>
          </w:p>
        </w:tc>
      </w:tr>
      <w:tr w:rsidR="00977E39" w:rsidRPr="00222F6C" w14:paraId="38958F09"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5CC57A36" w14:textId="77777777" w:rsidR="00977E39" w:rsidRPr="00222F6C" w:rsidRDefault="00977E39" w:rsidP="001E6D8D">
            <w:pPr>
              <w:widowControl w:val="0"/>
              <w:tabs>
                <w:tab w:val="left" w:pos="0"/>
                <w:tab w:val="left" w:pos="720"/>
                <w:tab w:val="left" w:pos="1440"/>
              </w:tabs>
              <w:rPr>
                <w:sz w:val="20"/>
              </w:rPr>
            </w:pPr>
            <w:r w:rsidRPr="00222F6C">
              <w:rPr>
                <w:sz w:val="20"/>
              </w:rPr>
              <w:t>Sulfometuron-methyl</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EEE573D"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Oust 75DG, SFM G-Pro 75EG, Spyder 75DG,</w:t>
            </w:r>
          </w:p>
        </w:tc>
      </w:tr>
      <w:tr w:rsidR="00977E39" w:rsidRPr="00222F6C" w14:paraId="34FB8DA2" w14:textId="77777777" w:rsidTr="001E6D8D">
        <w:trPr>
          <w:cantSplit/>
        </w:trPr>
        <w:tc>
          <w:tcPr>
            <w:tcW w:w="4500" w:type="dxa"/>
            <w:tcBorders>
              <w:top w:val="single" w:sz="4" w:space="0" w:color="000000"/>
              <w:left w:val="nil"/>
              <w:bottom w:val="single" w:sz="12" w:space="0" w:color="000000"/>
              <w:right w:val="nil"/>
            </w:tcBorders>
            <w:tcMar>
              <w:top w:w="14" w:type="dxa"/>
              <w:left w:w="235" w:type="dxa"/>
              <w:bottom w:w="29" w:type="dxa"/>
              <w:right w:w="120" w:type="dxa"/>
            </w:tcMar>
            <w:vAlign w:val="center"/>
          </w:tcPr>
          <w:p w14:paraId="5C9D17DF" w14:textId="77777777" w:rsidR="00977E39" w:rsidRPr="00222F6C" w:rsidRDefault="00977E39" w:rsidP="001E6D8D">
            <w:pPr>
              <w:widowControl w:val="0"/>
              <w:tabs>
                <w:tab w:val="left" w:pos="0"/>
                <w:tab w:val="left" w:pos="720"/>
                <w:tab w:val="left" w:pos="1440"/>
              </w:tabs>
              <w:rPr>
                <w:sz w:val="20"/>
              </w:rPr>
            </w:pPr>
            <w:r w:rsidRPr="00222F6C">
              <w:rPr>
                <w:sz w:val="20"/>
              </w:rPr>
              <w:t>Sulfosulfuron</w:t>
            </w:r>
          </w:p>
        </w:tc>
        <w:tc>
          <w:tcPr>
            <w:tcW w:w="9145" w:type="dxa"/>
            <w:tcBorders>
              <w:top w:val="single" w:sz="4" w:space="0" w:color="000000"/>
              <w:left w:val="nil"/>
              <w:bottom w:val="single" w:sz="12" w:space="0" w:color="000000"/>
              <w:right w:val="nil"/>
            </w:tcBorders>
            <w:tcMar>
              <w:top w:w="14" w:type="dxa"/>
              <w:left w:w="197" w:type="dxa"/>
              <w:bottom w:w="29" w:type="dxa"/>
              <w:right w:w="120" w:type="dxa"/>
            </w:tcMar>
            <w:vAlign w:val="center"/>
          </w:tcPr>
          <w:p w14:paraId="11A9AA6B"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Certainty 75WDG, Maverick, Monitor, Outrider 75WDG,</w:t>
            </w:r>
          </w:p>
        </w:tc>
      </w:tr>
      <w:tr w:rsidR="00977E39" w:rsidRPr="00222F6C" w14:paraId="49F724B4" w14:textId="77777777" w:rsidTr="001E6D8D">
        <w:trPr>
          <w:cantSplit/>
        </w:trPr>
        <w:tc>
          <w:tcPr>
            <w:tcW w:w="4500" w:type="dxa"/>
            <w:tcBorders>
              <w:top w:val="single" w:sz="12" w:space="0" w:color="000000"/>
              <w:left w:val="nil"/>
              <w:bottom w:val="single" w:sz="4" w:space="0" w:color="000000"/>
              <w:right w:val="nil"/>
            </w:tcBorders>
            <w:tcMar>
              <w:top w:w="14" w:type="dxa"/>
              <w:left w:w="235" w:type="dxa"/>
              <w:bottom w:w="29" w:type="dxa"/>
              <w:right w:w="120" w:type="dxa"/>
            </w:tcMar>
            <w:vAlign w:val="center"/>
          </w:tcPr>
          <w:p w14:paraId="3175539F" w14:textId="77777777" w:rsidR="00977E39" w:rsidRPr="00222F6C" w:rsidRDefault="00977E39" w:rsidP="001E6D8D">
            <w:pPr>
              <w:widowControl w:val="0"/>
              <w:tabs>
                <w:tab w:val="left" w:pos="0"/>
                <w:tab w:val="left" w:pos="720"/>
                <w:tab w:val="left" w:pos="1440"/>
              </w:tabs>
              <w:rPr>
                <w:sz w:val="20"/>
              </w:rPr>
            </w:pPr>
            <w:r w:rsidRPr="00222F6C">
              <w:rPr>
                <w:sz w:val="20"/>
              </w:rPr>
              <w:t>Topramezone</w:t>
            </w:r>
          </w:p>
        </w:tc>
        <w:tc>
          <w:tcPr>
            <w:tcW w:w="9145" w:type="dxa"/>
            <w:tcBorders>
              <w:top w:val="single" w:sz="12" w:space="0" w:color="000000"/>
              <w:left w:val="nil"/>
              <w:bottom w:val="single" w:sz="4" w:space="0" w:color="000000"/>
              <w:right w:val="nil"/>
            </w:tcBorders>
            <w:tcMar>
              <w:top w:w="14" w:type="dxa"/>
              <w:left w:w="197" w:type="dxa"/>
              <w:bottom w:w="29" w:type="dxa"/>
              <w:right w:w="120" w:type="dxa"/>
            </w:tcMar>
            <w:vAlign w:val="center"/>
          </w:tcPr>
          <w:p w14:paraId="7D15D772"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Impact, Pylex 2.8SC,</w:t>
            </w:r>
          </w:p>
        </w:tc>
      </w:tr>
      <w:tr w:rsidR="00977E39" w:rsidRPr="00222F6C" w14:paraId="53D0CE72"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2947E3A3" w14:textId="77777777" w:rsidR="00977E39" w:rsidRPr="00222F6C" w:rsidRDefault="00977E39" w:rsidP="001E6D8D">
            <w:pPr>
              <w:widowControl w:val="0"/>
              <w:tabs>
                <w:tab w:val="left" w:pos="0"/>
                <w:tab w:val="left" w:pos="720"/>
                <w:tab w:val="left" w:pos="1440"/>
              </w:tabs>
              <w:rPr>
                <w:sz w:val="20"/>
              </w:rPr>
            </w:pPr>
            <w:r w:rsidRPr="00222F6C">
              <w:rPr>
                <w:sz w:val="20"/>
              </w:rPr>
              <w:t>Triclopyr</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45F49A50"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Garlon 3A (amine), 4A (ester), &amp; Ultra 4L (ester), Grandstand, Pathfinder 1L (RTU), Remedy Ultra, Tahoe 3A &amp; 4E, Triclopyr 4, Trycera, Turflon Ester 4L, Vastalan 4L</w:t>
            </w:r>
          </w:p>
        </w:tc>
      </w:tr>
      <w:tr w:rsidR="00977E39" w:rsidRPr="00222F6C" w14:paraId="74A9CF1D" w14:textId="77777777" w:rsidTr="001E6D8D">
        <w:trPr>
          <w:cantSplit/>
        </w:trPr>
        <w:tc>
          <w:tcPr>
            <w:tcW w:w="4500" w:type="dxa"/>
            <w:tcBorders>
              <w:top w:val="single" w:sz="4" w:space="0" w:color="000000"/>
              <w:left w:val="nil"/>
              <w:bottom w:val="single" w:sz="4" w:space="0" w:color="000000"/>
              <w:right w:val="nil"/>
            </w:tcBorders>
            <w:tcMar>
              <w:top w:w="14" w:type="dxa"/>
              <w:left w:w="235" w:type="dxa"/>
              <w:bottom w:w="29" w:type="dxa"/>
              <w:right w:w="120" w:type="dxa"/>
            </w:tcMar>
            <w:vAlign w:val="center"/>
          </w:tcPr>
          <w:p w14:paraId="0C8CCE06" w14:textId="77777777" w:rsidR="00977E39" w:rsidRPr="00222F6C" w:rsidRDefault="00977E39" w:rsidP="001E6D8D">
            <w:pPr>
              <w:widowControl w:val="0"/>
              <w:tabs>
                <w:tab w:val="left" w:pos="0"/>
                <w:tab w:val="left" w:pos="720"/>
                <w:tab w:val="left" w:pos="1440"/>
              </w:tabs>
              <w:rPr>
                <w:sz w:val="20"/>
              </w:rPr>
            </w:pPr>
            <w:r w:rsidRPr="00222F6C">
              <w:rPr>
                <w:sz w:val="20"/>
              </w:rPr>
              <w:t>Trifloxysulfuron</w:t>
            </w:r>
          </w:p>
        </w:tc>
        <w:tc>
          <w:tcPr>
            <w:tcW w:w="9145" w:type="dxa"/>
            <w:tcBorders>
              <w:top w:val="single" w:sz="4" w:space="0" w:color="000000"/>
              <w:left w:val="nil"/>
              <w:bottom w:val="single" w:sz="4" w:space="0" w:color="000000"/>
              <w:right w:val="nil"/>
            </w:tcBorders>
            <w:tcMar>
              <w:top w:w="14" w:type="dxa"/>
              <w:left w:w="197" w:type="dxa"/>
              <w:bottom w:w="29" w:type="dxa"/>
              <w:right w:w="120" w:type="dxa"/>
            </w:tcMar>
            <w:vAlign w:val="center"/>
          </w:tcPr>
          <w:p w14:paraId="10C87128"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Envoke, Monument 75WG</w:t>
            </w:r>
          </w:p>
        </w:tc>
      </w:tr>
      <w:tr w:rsidR="00977E39" w:rsidRPr="00222F6C" w14:paraId="0677C21C" w14:textId="77777777" w:rsidTr="001E6D8D">
        <w:trPr>
          <w:cantSplit/>
        </w:trPr>
        <w:tc>
          <w:tcPr>
            <w:tcW w:w="4500" w:type="dxa"/>
            <w:tcBorders>
              <w:top w:val="single" w:sz="4" w:space="0" w:color="000000"/>
              <w:left w:val="nil"/>
              <w:bottom w:val="single" w:sz="8" w:space="0" w:color="000000"/>
              <w:right w:val="nil"/>
            </w:tcBorders>
            <w:tcMar>
              <w:top w:w="14" w:type="dxa"/>
              <w:left w:w="235" w:type="dxa"/>
              <w:bottom w:w="29" w:type="dxa"/>
              <w:right w:w="120" w:type="dxa"/>
            </w:tcMar>
            <w:vAlign w:val="center"/>
          </w:tcPr>
          <w:p w14:paraId="317B8598" w14:textId="77777777" w:rsidR="00977E39" w:rsidRPr="00222F6C" w:rsidRDefault="00977E39" w:rsidP="001E6D8D">
            <w:pPr>
              <w:widowControl w:val="0"/>
              <w:tabs>
                <w:tab w:val="left" w:pos="0"/>
                <w:tab w:val="left" w:pos="720"/>
                <w:tab w:val="left" w:pos="1440"/>
              </w:tabs>
              <w:rPr>
                <w:sz w:val="20"/>
              </w:rPr>
            </w:pPr>
            <w:r w:rsidRPr="00222F6C">
              <w:rPr>
                <w:sz w:val="20"/>
              </w:rPr>
              <w:t>Trifluralin</w:t>
            </w:r>
          </w:p>
        </w:tc>
        <w:tc>
          <w:tcPr>
            <w:tcW w:w="9145" w:type="dxa"/>
            <w:tcBorders>
              <w:top w:val="single" w:sz="4" w:space="0" w:color="000000"/>
              <w:left w:val="nil"/>
              <w:bottom w:val="single" w:sz="8" w:space="0" w:color="000000"/>
              <w:right w:val="nil"/>
            </w:tcBorders>
            <w:tcMar>
              <w:top w:w="14" w:type="dxa"/>
              <w:left w:w="197" w:type="dxa"/>
              <w:bottom w:w="29" w:type="dxa"/>
              <w:right w:w="120" w:type="dxa"/>
            </w:tcMar>
            <w:vAlign w:val="center"/>
          </w:tcPr>
          <w:p w14:paraId="6AC0EE02"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Treflan 5G, Trifluralin 4EC, Trilin 4EC, 5EC, Preen, Vegetable and Ornamental Weeder</w:t>
            </w:r>
          </w:p>
        </w:tc>
      </w:tr>
      <w:tr w:rsidR="00977E39" w:rsidRPr="00222F6C" w14:paraId="34B08805" w14:textId="77777777" w:rsidTr="001E6D8D">
        <w:trPr>
          <w:cantSplit/>
        </w:trPr>
        <w:tc>
          <w:tcPr>
            <w:tcW w:w="4500" w:type="dxa"/>
            <w:tcBorders>
              <w:top w:val="single" w:sz="8" w:space="0" w:color="000000"/>
              <w:left w:val="nil"/>
              <w:bottom w:val="single" w:sz="8" w:space="0" w:color="000000"/>
              <w:right w:val="nil"/>
            </w:tcBorders>
            <w:tcMar>
              <w:top w:w="14" w:type="dxa"/>
              <w:left w:w="235" w:type="dxa"/>
              <w:bottom w:w="29" w:type="dxa"/>
              <w:right w:w="120" w:type="dxa"/>
            </w:tcMar>
            <w:vAlign w:val="center"/>
          </w:tcPr>
          <w:p w14:paraId="3B5E578E" w14:textId="77777777" w:rsidR="00977E39" w:rsidRPr="00222F6C" w:rsidRDefault="00977E39" w:rsidP="001E6D8D">
            <w:pPr>
              <w:widowControl w:val="0"/>
              <w:tabs>
                <w:tab w:val="left" w:pos="0"/>
                <w:tab w:val="left" w:pos="720"/>
                <w:tab w:val="left" w:pos="1440"/>
              </w:tabs>
              <w:rPr>
                <w:sz w:val="20"/>
              </w:rPr>
            </w:pPr>
            <w:r w:rsidRPr="00222F6C">
              <w:rPr>
                <w:sz w:val="20"/>
              </w:rPr>
              <w:t>Trinexapac-ethyl</w:t>
            </w:r>
          </w:p>
        </w:tc>
        <w:tc>
          <w:tcPr>
            <w:tcW w:w="9145" w:type="dxa"/>
            <w:tcBorders>
              <w:top w:val="single" w:sz="8" w:space="0" w:color="000000"/>
              <w:left w:val="nil"/>
              <w:bottom w:val="single" w:sz="8" w:space="0" w:color="000000"/>
              <w:right w:val="nil"/>
            </w:tcBorders>
            <w:tcMar>
              <w:top w:w="14" w:type="dxa"/>
              <w:left w:w="197" w:type="dxa"/>
              <w:bottom w:w="29" w:type="dxa"/>
              <w:right w:w="120" w:type="dxa"/>
            </w:tcMar>
            <w:vAlign w:val="center"/>
          </w:tcPr>
          <w:p w14:paraId="2D51C2F2"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 xml:space="preserve">Governor 0.055% 5-0-10; 0.17%, Groom PGR, Palisade, PGR 113, Podium, Primo 1EC, Primo MAXX, Primo WSP, RegiMax PGR, T-NEX, T-Pac Epro, </w:t>
            </w:r>
            <w:r>
              <w:rPr>
                <w:rFonts w:eastAsia="Calibri"/>
                <w:sz w:val="20"/>
                <w:szCs w:val="22"/>
              </w:rPr>
              <w:t xml:space="preserve">Trin-Pac Select, </w:t>
            </w:r>
            <w:r w:rsidRPr="00222F6C">
              <w:rPr>
                <w:rFonts w:eastAsia="Calibri"/>
                <w:sz w:val="20"/>
                <w:szCs w:val="22"/>
              </w:rPr>
              <w:t xml:space="preserve">Trinexapac-ethyl 1AQ, Triple Play, </w:t>
            </w:r>
          </w:p>
        </w:tc>
      </w:tr>
      <w:tr w:rsidR="00977E39" w:rsidRPr="00222F6C" w14:paraId="3FA82FDD" w14:textId="77777777" w:rsidTr="001E6D8D">
        <w:trPr>
          <w:cantSplit/>
        </w:trPr>
        <w:tc>
          <w:tcPr>
            <w:tcW w:w="4500" w:type="dxa"/>
            <w:tcBorders>
              <w:top w:val="single" w:sz="12" w:space="0" w:color="000000"/>
              <w:left w:val="nil"/>
              <w:bottom w:val="single" w:sz="8" w:space="0" w:color="000000"/>
              <w:right w:val="nil"/>
            </w:tcBorders>
            <w:tcMar>
              <w:top w:w="14" w:type="dxa"/>
              <w:left w:w="235" w:type="dxa"/>
              <w:bottom w:w="29" w:type="dxa"/>
              <w:right w:w="120" w:type="dxa"/>
            </w:tcMar>
            <w:vAlign w:val="center"/>
          </w:tcPr>
          <w:p w14:paraId="735EF3F1" w14:textId="77777777" w:rsidR="00977E39" w:rsidRPr="00222F6C" w:rsidRDefault="00977E39" w:rsidP="001E6D8D">
            <w:pPr>
              <w:widowControl w:val="0"/>
              <w:tabs>
                <w:tab w:val="left" w:pos="0"/>
                <w:tab w:val="left" w:pos="720"/>
                <w:tab w:val="left" w:pos="1440"/>
              </w:tabs>
              <w:rPr>
                <w:sz w:val="20"/>
              </w:rPr>
            </w:pPr>
            <w:r w:rsidRPr="00222F6C">
              <w:rPr>
                <w:i/>
                <w:sz w:val="20"/>
              </w:rPr>
              <w:t>Xanthomonas campentris</w:t>
            </w:r>
          </w:p>
        </w:tc>
        <w:tc>
          <w:tcPr>
            <w:tcW w:w="9145" w:type="dxa"/>
            <w:tcBorders>
              <w:top w:val="single" w:sz="12" w:space="0" w:color="000000"/>
              <w:left w:val="nil"/>
              <w:bottom w:val="single" w:sz="8" w:space="0" w:color="000000"/>
              <w:right w:val="nil"/>
            </w:tcBorders>
            <w:tcMar>
              <w:top w:w="14" w:type="dxa"/>
              <w:left w:w="197" w:type="dxa"/>
              <w:bottom w:w="29" w:type="dxa"/>
              <w:right w:w="120" w:type="dxa"/>
            </w:tcMar>
            <w:vAlign w:val="center"/>
          </w:tcPr>
          <w:p w14:paraId="1CC1535F" w14:textId="77777777" w:rsidR="00977E39" w:rsidRPr="00222F6C" w:rsidRDefault="00977E39" w:rsidP="001E6D8D">
            <w:pPr>
              <w:widowControl w:val="0"/>
              <w:numPr>
                <w:ilvl w:val="0"/>
                <w:numId w:val="32"/>
              </w:numPr>
              <w:tabs>
                <w:tab w:val="left" w:pos="-72"/>
                <w:tab w:val="left" w:pos="1440"/>
              </w:tabs>
              <w:ind w:left="0" w:hanging="107"/>
              <w:rPr>
                <w:rFonts w:eastAsia="Calibri"/>
                <w:sz w:val="20"/>
                <w:szCs w:val="22"/>
              </w:rPr>
            </w:pPr>
            <w:r w:rsidRPr="00222F6C">
              <w:rPr>
                <w:rFonts w:eastAsia="Calibri"/>
                <w:sz w:val="20"/>
                <w:szCs w:val="22"/>
              </w:rPr>
              <w:t>X-Po</w:t>
            </w:r>
          </w:p>
        </w:tc>
      </w:tr>
    </w:tbl>
    <w:p w14:paraId="32410EA6" w14:textId="77777777" w:rsidR="00977E39" w:rsidRPr="00222F6C" w:rsidRDefault="00977E39" w:rsidP="00977E39">
      <w:pPr>
        <w:widowControl w:val="0"/>
        <w:tabs>
          <w:tab w:val="left" w:pos="0"/>
          <w:tab w:val="left" w:pos="720"/>
          <w:tab w:val="left" w:pos="1440"/>
        </w:tabs>
        <w:rPr>
          <w:sz w:val="20"/>
        </w:rPr>
      </w:pPr>
      <w:r w:rsidRPr="00222F6C">
        <w:rPr>
          <w:sz w:val="20"/>
        </w:rPr>
        <w:t>*Refer to the herbicide label for specific site and use registration.</w:t>
      </w:r>
    </w:p>
    <w:p w14:paraId="04DBB639" w14:textId="77777777" w:rsidR="00977E39" w:rsidRDefault="00977E39" w:rsidP="00977E39">
      <w:pPr>
        <w:widowControl w:val="0"/>
        <w:tabs>
          <w:tab w:val="left" w:pos="0"/>
          <w:tab w:val="left" w:pos="720"/>
          <w:tab w:val="left" w:pos="1440"/>
        </w:tabs>
        <w:rPr>
          <w:b/>
          <w:sz w:val="20"/>
        </w:rPr>
      </w:pPr>
    </w:p>
    <w:p w14:paraId="7BEA59DB" w14:textId="77777777" w:rsidR="00977E39" w:rsidRPr="00222F6C" w:rsidRDefault="00977E39" w:rsidP="00977E39">
      <w:pPr>
        <w:widowControl w:val="0"/>
        <w:tabs>
          <w:tab w:val="left" w:pos="0"/>
          <w:tab w:val="left" w:pos="720"/>
          <w:tab w:val="left" w:pos="1440"/>
        </w:tabs>
        <w:rPr>
          <w:sz w:val="20"/>
        </w:rPr>
      </w:pPr>
      <w:r w:rsidRPr="00222F6C">
        <w:rPr>
          <w:b/>
          <w:sz w:val="20"/>
        </w:rPr>
        <w:t>All chemicals mentioned are for reference only.  Not all are available for turf use.  Some may be restricted by some states, provinces, or federal agencies. It is advisable to check the current status of the pesticide being considered for it use.  Always read and follow the manufacturer's label as registered under the Federal Insecticide, Fungicide, and Rodenticide Act.  Mention of a proprietary product does not constitute a guaranty or warranty of the product by the authors or the publishers of this book and does not imply approval to the exclusion of other products that also may be suitable.</w:t>
      </w:r>
    </w:p>
    <w:p w14:paraId="252C9796" w14:textId="77777777" w:rsidR="00977E39" w:rsidRDefault="00977E39">
      <w:pPr>
        <w:rPr>
          <w:sz w:val="18"/>
        </w:rPr>
      </w:pPr>
      <w:r>
        <w:rPr>
          <w:sz w:val="18"/>
        </w:rPr>
        <w:br w:type="page"/>
      </w:r>
    </w:p>
    <w:p w14:paraId="23E090E7" w14:textId="50494017" w:rsidR="007C2DED" w:rsidRPr="00C24010" w:rsidRDefault="007C2DED" w:rsidP="007C2DED">
      <w:pPr>
        <w:widowControl w:val="0"/>
        <w:tabs>
          <w:tab w:val="center" w:pos="6526"/>
        </w:tabs>
        <w:rPr>
          <w:sz w:val="18"/>
        </w:rPr>
      </w:pPr>
      <w:r w:rsidRPr="00C24010">
        <w:rPr>
          <w:sz w:val="18"/>
        </w:rPr>
        <w:tab/>
      </w:r>
      <w:r w:rsidRPr="00C24010">
        <w:rPr>
          <w:b/>
          <w:sz w:val="18"/>
        </w:rPr>
        <w:t>ACTIVATED CHARCOAL FOR PESTICIDE DEACTIVATION</w:t>
      </w:r>
    </w:p>
    <w:p w14:paraId="7923A97C" w14:textId="77777777" w:rsidR="007C2DED" w:rsidRPr="00C24010" w:rsidRDefault="007C2DED" w:rsidP="007C2DED">
      <w:pPr>
        <w:widowControl w:val="0"/>
        <w:tabs>
          <w:tab w:val="center" w:pos="6526"/>
        </w:tabs>
        <w:rPr>
          <w:sz w:val="18"/>
        </w:rPr>
      </w:pPr>
      <w:r w:rsidRPr="00C24010">
        <w:rPr>
          <w:sz w:val="18"/>
        </w:rPr>
        <w:tab/>
      </w:r>
      <w:r w:rsidRPr="00C24010">
        <w:rPr>
          <w:b/>
          <w:sz w:val="18"/>
        </w:rPr>
        <w:t>Bert McCarty</w:t>
      </w:r>
    </w:p>
    <w:p w14:paraId="6829E365" w14:textId="77777777" w:rsidR="007C2DED" w:rsidRPr="00C24010" w:rsidRDefault="007C2DED" w:rsidP="007C2DED">
      <w:pPr>
        <w:widowControl w:val="0"/>
        <w:tabs>
          <w:tab w:val="left" w:pos="0"/>
          <w:tab w:val="left" w:pos="720"/>
          <w:tab w:val="left" w:pos="1440"/>
        </w:tabs>
        <w:rPr>
          <w:sz w:val="18"/>
        </w:rPr>
      </w:pPr>
      <w:r w:rsidRPr="00C24010">
        <w:rPr>
          <w:sz w:val="18"/>
        </w:rPr>
        <w:t xml:space="preserve">Activated charcoal (also called activated carbon) is often used to adsorb or deactivate organic chemicals such as pesticides.  Activated charcoal has been used for many years to remove organic contaminants from waste waters and in water purification systems.  Since most pesticides are organic chemicals, activated charcoal can effectively be used to deactivate or “tie up” these products in soil.  Once the pesticide has been adsorbed onto activated charcoal, it is biologically inactive and cannot cause injury to the turfgrass.  Therefore, this product can be beneficial to turfgrass managers in the case of an accidental pesticide spill or where </w:t>
      </w:r>
      <w:proofErr w:type="gramStart"/>
      <w:r w:rsidRPr="00C24010">
        <w:rPr>
          <w:sz w:val="18"/>
        </w:rPr>
        <w:t>a</w:t>
      </w:r>
      <w:proofErr w:type="gramEnd"/>
      <w:r w:rsidRPr="00C24010">
        <w:rPr>
          <w:sz w:val="18"/>
        </w:rPr>
        <w:t xml:space="preserve"> herbicide needs to be inactivated for seeding or sprigging of turfgrasses.  Due to its dark color, thus ability to absorb heat, activated charcoal is also used to artificially warm the soil to minimize the effects of light frosts or to allow earlier seeding of an area.</w:t>
      </w:r>
    </w:p>
    <w:p w14:paraId="2A058285" w14:textId="77777777" w:rsidR="007C2DED" w:rsidRPr="00C24010" w:rsidRDefault="007C2DED" w:rsidP="005E0E7B">
      <w:pPr>
        <w:widowControl w:val="0"/>
        <w:tabs>
          <w:tab w:val="left" w:pos="360"/>
          <w:tab w:val="left" w:pos="720"/>
          <w:tab w:val="left" w:pos="1440"/>
        </w:tabs>
        <w:rPr>
          <w:sz w:val="18"/>
        </w:rPr>
      </w:pPr>
      <w:r w:rsidRPr="00C24010">
        <w:rPr>
          <w:sz w:val="18"/>
        </w:rPr>
        <w:tab/>
        <w:t xml:space="preserve">Charcoal is porous, soft, black substance made by heating in a restricted amount of air, substances containing carbon such as material from hardwood trees and coconut shells.  Powdered activated charcoal is made up of very small carbon particles that have a high affinity for organic chemicals such as pesticides.  Activated charcoal has a large surface area and can absorb 100 to 200 times its own weight. </w:t>
      </w:r>
    </w:p>
    <w:p w14:paraId="306CE037" w14:textId="77777777" w:rsidR="007C2DED" w:rsidRPr="00C24010" w:rsidRDefault="007C2DED" w:rsidP="005E0E7B">
      <w:pPr>
        <w:widowControl w:val="0"/>
        <w:tabs>
          <w:tab w:val="left" w:pos="360"/>
          <w:tab w:val="left" w:pos="720"/>
          <w:tab w:val="left" w:pos="1440"/>
        </w:tabs>
        <w:rPr>
          <w:sz w:val="18"/>
        </w:rPr>
      </w:pPr>
      <w:r w:rsidRPr="00C24010">
        <w:rPr>
          <w:sz w:val="18"/>
        </w:rPr>
        <w:tab/>
        <w:t>The amount of activated charcoal to apply to a pesticide-contaminated area varies with the chemical characteristics of the particular pesticide.  Rates generally range from about 100 to 400 pounds of activated charcoal per acre (2.3 to 9.2 pounds per thousand square feet) for each pound of active ingredient of a pesticide applied per acre.  A general rule is to apply about 200 pounds of activated charcoal per acre (4.6 pounds per thousand square feet) for each pound of pesticide active ingredient per acre.</w:t>
      </w:r>
    </w:p>
    <w:p w14:paraId="5BE264C9" w14:textId="77777777" w:rsidR="007C2DED" w:rsidRPr="00C24010" w:rsidRDefault="007C2DED" w:rsidP="007C2DED">
      <w:pPr>
        <w:widowControl w:val="0"/>
        <w:tabs>
          <w:tab w:val="left" w:pos="0"/>
          <w:tab w:val="left" w:pos="720"/>
          <w:tab w:val="left" w:pos="1440"/>
        </w:tabs>
        <w:rPr>
          <w:sz w:val="18"/>
        </w:rPr>
      </w:pPr>
    </w:p>
    <w:p w14:paraId="174165D0" w14:textId="77777777" w:rsidR="007C2DED" w:rsidRPr="00C24010" w:rsidRDefault="007C2DED" w:rsidP="007C2DED">
      <w:pPr>
        <w:widowControl w:val="0"/>
        <w:tabs>
          <w:tab w:val="left" w:pos="0"/>
          <w:tab w:val="left" w:pos="720"/>
          <w:tab w:val="left" w:pos="1440"/>
        </w:tabs>
        <w:rPr>
          <w:sz w:val="18"/>
        </w:rPr>
      </w:pPr>
      <w:r w:rsidRPr="00C24010">
        <w:rPr>
          <w:b/>
          <w:sz w:val="18"/>
        </w:rPr>
        <w:t>Rates of activated charcoal used for spills and deactivating turf pesticides.</w:t>
      </w:r>
    </w:p>
    <w:tbl>
      <w:tblPr>
        <w:tblW w:w="0" w:type="auto"/>
        <w:tblInd w:w="235" w:type="dxa"/>
        <w:tblBorders>
          <w:top w:val="single" w:sz="8" w:space="0" w:color="000000"/>
          <w:bottom w:val="single" w:sz="8" w:space="0" w:color="000000"/>
          <w:insideH w:val="single" w:sz="8" w:space="0" w:color="000000"/>
          <w:insideV w:val="single" w:sz="8" w:space="0" w:color="000000"/>
        </w:tblBorders>
        <w:tblLayout w:type="fixed"/>
        <w:tblCellMar>
          <w:left w:w="149" w:type="dxa"/>
          <w:right w:w="149" w:type="dxa"/>
        </w:tblCellMar>
        <w:tblLook w:val="0000" w:firstRow="0" w:lastRow="0" w:firstColumn="0" w:lastColumn="0" w:noHBand="0" w:noVBand="0"/>
      </w:tblPr>
      <w:tblGrid>
        <w:gridCol w:w="1710"/>
        <w:gridCol w:w="2880"/>
        <w:gridCol w:w="8370"/>
      </w:tblGrid>
      <w:tr w:rsidR="007C2DED" w:rsidRPr="00C24010" w14:paraId="2B48B82F" w14:textId="77777777" w:rsidTr="006328C6">
        <w:trPr>
          <w:cantSplit/>
        </w:trPr>
        <w:tc>
          <w:tcPr>
            <w:tcW w:w="1710" w:type="dxa"/>
            <w:tcMar>
              <w:top w:w="72" w:type="dxa"/>
              <w:left w:w="235" w:type="dxa"/>
              <w:right w:w="120" w:type="dxa"/>
            </w:tcMar>
          </w:tcPr>
          <w:p w14:paraId="42EB9A87" w14:textId="77777777" w:rsidR="007C2DED" w:rsidRPr="00C24010" w:rsidRDefault="007C2DED" w:rsidP="006328C6">
            <w:pPr>
              <w:widowControl w:val="0"/>
              <w:tabs>
                <w:tab w:val="left" w:pos="0"/>
                <w:tab w:val="left" w:pos="720"/>
                <w:tab w:val="left" w:pos="1440"/>
              </w:tabs>
              <w:rPr>
                <w:sz w:val="18"/>
              </w:rPr>
            </w:pPr>
            <w:r w:rsidRPr="00C24010">
              <w:rPr>
                <w:b/>
                <w:sz w:val="18"/>
              </w:rPr>
              <w:t>Application</w:t>
            </w:r>
          </w:p>
        </w:tc>
        <w:tc>
          <w:tcPr>
            <w:tcW w:w="2880" w:type="dxa"/>
            <w:tcMar>
              <w:top w:w="72" w:type="dxa"/>
              <w:left w:w="197" w:type="dxa"/>
              <w:right w:w="120" w:type="dxa"/>
            </w:tcMar>
          </w:tcPr>
          <w:p w14:paraId="63940F32" w14:textId="77777777" w:rsidR="007C2DED" w:rsidRPr="00C24010" w:rsidRDefault="007C2DED" w:rsidP="006328C6">
            <w:pPr>
              <w:widowControl w:val="0"/>
              <w:tabs>
                <w:tab w:val="left" w:pos="0"/>
                <w:tab w:val="left" w:pos="720"/>
                <w:tab w:val="left" w:pos="1440"/>
              </w:tabs>
              <w:rPr>
                <w:sz w:val="18"/>
              </w:rPr>
            </w:pPr>
            <w:r w:rsidRPr="00C24010">
              <w:rPr>
                <w:b/>
                <w:sz w:val="18"/>
              </w:rPr>
              <w:t>Recommendation</w:t>
            </w:r>
          </w:p>
        </w:tc>
        <w:tc>
          <w:tcPr>
            <w:tcW w:w="8370" w:type="dxa"/>
            <w:tcMar>
              <w:top w:w="72" w:type="dxa"/>
              <w:left w:w="197" w:type="dxa"/>
              <w:right w:w="178" w:type="dxa"/>
            </w:tcMar>
          </w:tcPr>
          <w:p w14:paraId="4217EF6B" w14:textId="77777777" w:rsidR="007C2DED" w:rsidRPr="00C24010" w:rsidRDefault="007C2DED" w:rsidP="006328C6">
            <w:pPr>
              <w:widowControl w:val="0"/>
              <w:tabs>
                <w:tab w:val="left" w:pos="0"/>
                <w:tab w:val="left" w:pos="720"/>
                <w:tab w:val="left" w:pos="1440"/>
              </w:tabs>
              <w:rPr>
                <w:sz w:val="18"/>
              </w:rPr>
            </w:pPr>
            <w:r w:rsidRPr="00C24010">
              <w:rPr>
                <w:b/>
                <w:sz w:val="18"/>
              </w:rPr>
              <w:t>Comments</w:t>
            </w:r>
          </w:p>
        </w:tc>
      </w:tr>
      <w:tr w:rsidR="007C2DED" w:rsidRPr="00C24010" w14:paraId="3448A576" w14:textId="77777777" w:rsidTr="006328C6">
        <w:trPr>
          <w:cantSplit/>
        </w:trPr>
        <w:tc>
          <w:tcPr>
            <w:tcW w:w="1710" w:type="dxa"/>
            <w:tcMar>
              <w:top w:w="72" w:type="dxa"/>
              <w:left w:w="235" w:type="dxa"/>
              <w:right w:w="120" w:type="dxa"/>
            </w:tcMar>
          </w:tcPr>
          <w:p w14:paraId="1FCEB486" w14:textId="77777777" w:rsidR="007C2DED" w:rsidRPr="00C24010" w:rsidRDefault="007C2DED" w:rsidP="006328C6">
            <w:pPr>
              <w:widowControl w:val="0"/>
              <w:tabs>
                <w:tab w:val="left" w:pos="0"/>
                <w:tab w:val="left" w:pos="720"/>
                <w:tab w:val="left" w:pos="1440"/>
              </w:tabs>
              <w:rPr>
                <w:sz w:val="18"/>
              </w:rPr>
            </w:pPr>
            <w:r w:rsidRPr="00C24010">
              <w:rPr>
                <w:sz w:val="18"/>
              </w:rPr>
              <w:t>Spills</w:t>
            </w:r>
          </w:p>
        </w:tc>
        <w:tc>
          <w:tcPr>
            <w:tcW w:w="2880" w:type="dxa"/>
            <w:tcMar>
              <w:top w:w="72" w:type="dxa"/>
              <w:left w:w="197" w:type="dxa"/>
              <w:right w:w="120" w:type="dxa"/>
            </w:tcMar>
          </w:tcPr>
          <w:p w14:paraId="57F03D2A" w14:textId="77777777" w:rsidR="007C2DED" w:rsidRPr="00C24010" w:rsidRDefault="007C2DED" w:rsidP="006328C6">
            <w:pPr>
              <w:widowControl w:val="0"/>
              <w:tabs>
                <w:tab w:val="left" w:pos="0"/>
                <w:tab w:val="left" w:pos="720"/>
                <w:tab w:val="left" w:pos="1440"/>
              </w:tabs>
              <w:rPr>
                <w:sz w:val="18"/>
              </w:rPr>
            </w:pPr>
            <w:r w:rsidRPr="00C24010">
              <w:rPr>
                <w:sz w:val="18"/>
              </w:rPr>
              <w:t>For reducing the effects from spills of organic pesticides, some petroleum products, and hydraulic fluids.</w:t>
            </w:r>
          </w:p>
        </w:tc>
        <w:tc>
          <w:tcPr>
            <w:tcW w:w="8370" w:type="dxa"/>
            <w:tcMar>
              <w:top w:w="72" w:type="dxa"/>
              <w:left w:w="197" w:type="dxa"/>
              <w:right w:w="178" w:type="dxa"/>
            </w:tcMar>
          </w:tcPr>
          <w:p w14:paraId="36674ED9" w14:textId="77777777" w:rsidR="007C2DED" w:rsidRPr="00C24010" w:rsidRDefault="007C2DED" w:rsidP="006328C6">
            <w:pPr>
              <w:widowControl w:val="0"/>
              <w:tabs>
                <w:tab w:val="left" w:pos="0"/>
                <w:tab w:val="left" w:pos="720"/>
                <w:tab w:val="left" w:pos="1440"/>
              </w:tabs>
              <w:rPr>
                <w:sz w:val="18"/>
              </w:rPr>
            </w:pPr>
            <w:r w:rsidRPr="00C24010">
              <w:rPr>
                <w:sz w:val="18"/>
              </w:rPr>
              <w:t>Use 100 to 400 lbs of activated charcoal to every pound of active material spilled per acre (2.3 to 9.2 lbs/1000 ft</w:t>
            </w:r>
            <w:r w:rsidRPr="00C24010">
              <w:rPr>
                <w:sz w:val="18"/>
                <w:vertAlign w:val="superscript"/>
              </w:rPr>
              <w:t>2</w:t>
            </w:r>
            <w:r w:rsidRPr="00C24010">
              <w:rPr>
                <w:sz w:val="18"/>
              </w:rPr>
              <w:t>).  If the active material has not been diluted with water at the time of spill, apply the charcoal directly as a dry power.  If the active material has been diluted with water, apply the activated charcoal in a slurry with a sprinkle can or common sprayer equipment.  The charcoal must be incorporated into the contaminated soil, preferably to a depth of 6 inches.  With severe spills, some of the contaminated soils may need removal prior to activated charcoal application.</w:t>
            </w:r>
          </w:p>
        </w:tc>
      </w:tr>
      <w:tr w:rsidR="007C2DED" w:rsidRPr="00C24010" w14:paraId="5A563B36" w14:textId="77777777" w:rsidTr="006328C6">
        <w:trPr>
          <w:cantSplit/>
        </w:trPr>
        <w:tc>
          <w:tcPr>
            <w:tcW w:w="1710" w:type="dxa"/>
            <w:tcMar>
              <w:top w:w="72" w:type="dxa"/>
              <w:left w:w="235" w:type="dxa"/>
              <w:bottom w:w="58" w:type="dxa"/>
              <w:right w:w="120" w:type="dxa"/>
            </w:tcMar>
          </w:tcPr>
          <w:p w14:paraId="62007668" w14:textId="77777777" w:rsidR="007C2DED" w:rsidRPr="00C24010" w:rsidRDefault="007C2DED" w:rsidP="006328C6">
            <w:pPr>
              <w:widowControl w:val="0"/>
              <w:tabs>
                <w:tab w:val="left" w:pos="0"/>
                <w:tab w:val="left" w:pos="720"/>
                <w:tab w:val="left" w:pos="1440"/>
              </w:tabs>
              <w:rPr>
                <w:sz w:val="18"/>
              </w:rPr>
            </w:pPr>
            <w:r w:rsidRPr="00C24010">
              <w:rPr>
                <w:sz w:val="18"/>
              </w:rPr>
              <w:t>‘Deactivating’ turf herbicides and soil warming</w:t>
            </w:r>
          </w:p>
        </w:tc>
        <w:tc>
          <w:tcPr>
            <w:tcW w:w="2880" w:type="dxa"/>
            <w:tcMar>
              <w:top w:w="72" w:type="dxa"/>
              <w:left w:w="197" w:type="dxa"/>
              <w:bottom w:w="58" w:type="dxa"/>
              <w:right w:w="120" w:type="dxa"/>
            </w:tcMar>
          </w:tcPr>
          <w:p w14:paraId="46CB6C1E" w14:textId="77777777" w:rsidR="007C2DED" w:rsidRPr="00C24010" w:rsidRDefault="007C2DED" w:rsidP="006328C6">
            <w:pPr>
              <w:widowControl w:val="0"/>
              <w:tabs>
                <w:tab w:val="left" w:pos="0"/>
                <w:tab w:val="left" w:pos="720"/>
                <w:tab w:val="left" w:pos="1440"/>
              </w:tabs>
              <w:rPr>
                <w:sz w:val="18"/>
              </w:rPr>
            </w:pPr>
            <w:r w:rsidRPr="00C24010">
              <w:rPr>
                <w:sz w:val="18"/>
              </w:rPr>
              <w:t>Turf areas that have been treated with preemergence herbicides can be reseeded earlier than normal by treating with activated charcoal.</w:t>
            </w:r>
          </w:p>
        </w:tc>
        <w:tc>
          <w:tcPr>
            <w:tcW w:w="8370" w:type="dxa"/>
            <w:tcMar>
              <w:top w:w="72" w:type="dxa"/>
              <w:left w:w="197" w:type="dxa"/>
              <w:bottom w:w="58" w:type="dxa"/>
              <w:right w:w="178" w:type="dxa"/>
            </w:tcMar>
          </w:tcPr>
          <w:p w14:paraId="04FF89CD" w14:textId="77777777" w:rsidR="007C2DED" w:rsidRPr="00C24010" w:rsidRDefault="007C2DED" w:rsidP="006328C6">
            <w:pPr>
              <w:widowControl w:val="0"/>
              <w:tabs>
                <w:tab w:val="left" w:pos="0"/>
                <w:tab w:val="left" w:pos="720"/>
                <w:tab w:val="left" w:pos="1440"/>
              </w:tabs>
              <w:rPr>
                <w:sz w:val="18"/>
              </w:rPr>
            </w:pPr>
            <w:r w:rsidRPr="00C24010">
              <w:rPr>
                <w:sz w:val="18"/>
              </w:rPr>
              <w:t>Whenever it is desirable to terminate a preemergence herbicide, apply charcoal slurry at a rate of 2 to 4 lbs/1000 sq.ft.  Water the slurry into the soil.  Make sure the grass is washed free of heavy charcoal deposits.  Where possible, it is desirable to rake the charcoal into the soil thoroughly.  The area can be seeded 24 hrs after treatment.</w:t>
            </w:r>
          </w:p>
        </w:tc>
      </w:tr>
    </w:tbl>
    <w:p w14:paraId="392A7A3B" w14:textId="77777777" w:rsidR="007C2DED" w:rsidRPr="00C24010" w:rsidRDefault="007C2DED" w:rsidP="007C2DED">
      <w:pPr>
        <w:widowControl w:val="0"/>
        <w:tabs>
          <w:tab w:val="left" w:pos="0"/>
          <w:tab w:val="left" w:pos="720"/>
          <w:tab w:val="left" w:pos="1440"/>
        </w:tabs>
        <w:rPr>
          <w:sz w:val="18"/>
        </w:rPr>
      </w:pPr>
    </w:p>
    <w:p w14:paraId="2DA00DB0" w14:textId="77777777" w:rsidR="007C2DED" w:rsidRPr="00C24010" w:rsidRDefault="007C2DED" w:rsidP="005E0E7B">
      <w:pPr>
        <w:widowControl w:val="0"/>
        <w:tabs>
          <w:tab w:val="left" w:pos="0"/>
          <w:tab w:val="left" w:pos="720"/>
          <w:tab w:val="left" w:pos="810"/>
        </w:tabs>
        <w:ind w:left="720" w:hanging="720"/>
        <w:rPr>
          <w:sz w:val="18"/>
        </w:rPr>
      </w:pPr>
      <w:r w:rsidRPr="00C24010">
        <w:rPr>
          <w:i/>
          <w:sz w:val="18"/>
        </w:rPr>
        <w:t>Example</w:t>
      </w:r>
      <w:r w:rsidRPr="00C24010">
        <w:rPr>
          <w:sz w:val="18"/>
        </w:rPr>
        <w:t>:</w:t>
      </w:r>
      <w:r w:rsidRPr="00C24010">
        <w:rPr>
          <w:sz w:val="18"/>
        </w:rPr>
        <w:tab/>
        <w:t>Suppose Balan 2.5G was inadvertently applied at 2 pounds of active ingredient per acre to an area to be seeded with a turfgrass.  To completely inactive this herbicide, an application of activated charcoal at 400 pounds per acre (or 9.2 pounds per 1000 square feet) would be needed.  See the following table for additional conversions of rates per acre to pounds per 1000 square feet.</w:t>
      </w:r>
    </w:p>
    <w:p w14:paraId="7039F41F" w14:textId="77777777" w:rsidR="007C2DED" w:rsidRPr="00C24010" w:rsidRDefault="007C2DED" w:rsidP="007C2DED">
      <w:pPr>
        <w:widowControl w:val="0"/>
        <w:tabs>
          <w:tab w:val="left" w:pos="0"/>
          <w:tab w:val="left" w:pos="720"/>
          <w:tab w:val="left" w:pos="1440"/>
        </w:tabs>
        <w:ind w:left="1440" w:hanging="1440"/>
        <w:rPr>
          <w:b/>
          <w:sz w:val="18"/>
        </w:rPr>
      </w:pPr>
    </w:p>
    <w:p w14:paraId="7A574BA2" w14:textId="77777777" w:rsidR="007C2DED" w:rsidRPr="00C24010" w:rsidRDefault="007C2DED" w:rsidP="007C2DED">
      <w:pPr>
        <w:widowControl w:val="0"/>
        <w:tabs>
          <w:tab w:val="left" w:pos="0"/>
          <w:tab w:val="left" w:pos="720"/>
          <w:tab w:val="left" w:pos="1440"/>
        </w:tabs>
        <w:ind w:left="1440" w:hanging="1440"/>
        <w:rPr>
          <w:sz w:val="18"/>
        </w:rPr>
      </w:pPr>
      <w:r w:rsidRPr="00C24010">
        <w:rPr>
          <w:b/>
          <w:sz w:val="18"/>
        </w:rPr>
        <w:t>Conversion from Pounds of Activated Charcoal per Acre to Pounds of Activated Charcoal per 1000 Square Feet.</w:t>
      </w:r>
    </w:p>
    <w:tbl>
      <w:tblPr>
        <w:tblW w:w="0" w:type="auto"/>
        <w:tblInd w:w="120" w:type="dxa"/>
        <w:tblBorders>
          <w:top w:val="single" w:sz="8" w:space="0" w:color="000000"/>
          <w:bottom w:val="single" w:sz="8" w:space="0" w:color="000000"/>
          <w:insideH w:val="single" w:sz="8" w:space="0" w:color="000000"/>
          <w:insideV w:val="single" w:sz="8" w:space="0" w:color="000000"/>
        </w:tblBorders>
        <w:tblLayout w:type="fixed"/>
        <w:tblCellMar>
          <w:left w:w="110" w:type="dxa"/>
          <w:right w:w="110" w:type="dxa"/>
        </w:tblCellMar>
        <w:tblLook w:val="0000" w:firstRow="0" w:lastRow="0" w:firstColumn="0" w:lastColumn="0" w:noHBand="0" w:noVBand="0"/>
      </w:tblPr>
      <w:tblGrid>
        <w:gridCol w:w="4680"/>
        <w:gridCol w:w="4680"/>
      </w:tblGrid>
      <w:tr w:rsidR="007C2DED" w:rsidRPr="00C24010" w14:paraId="1A5798E8" w14:textId="77777777" w:rsidTr="006328C6">
        <w:trPr>
          <w:cantSplit/>
        </w:trPr>
        <w:tc>
          <w:tcPr>
            <w:tcW w:w="4680" w:type="dxa"/>
            <w:tcMar>
              <w:top w:w="120" w:type="dxa"/>
              <w:left w:w="120" w:type="dxa"/>
              <w:bottom w:w="58" w:type="dxa"/>
              <w:right w:w="120" w:type="dxa"/>
            </w:tcMar>
          </w:tcPr>
          <w:p w14:paraId="01FD8828" w14:textId="77777777" w:rsidR="007C2DED" w:rsidRPr="00C24010" w:rsidRDefault="007C2DED" w:rsidP="006328C6">
            <w:pPr>
              <w:widowControl w:val="0"/>
              <w:tabs>
                <w:tab w:val="left" w:pos="0"/>
                <w:tab w:val="left" w:pos="720"/>
                <w:tab w:val="left" w:pos="1440"/>
              </w:tabs>
              <w:rPr>
                <w:b/>
                <w:sz w:val="18"/>
              </w:rPr>
            </w:pPr>
            <w:r w:rsidRPr="00C24010">
              <w:rPr>
                <w:b/>
                <w:sz w:val="18"/>
              </w:rPr>
              <w:t>Rate of Activated Charcoal</w:t>
            </w:r>
          </w:p>
          <w:p w14:paraId="765D1535" w14:textId="77777777" w:rsidR="007C2DED" w:rsidRPr="00C24010" w:rsidRDefault="007C2DED" w:rsidP="006328C6">
            <w:pPr>
              <w:widowControl w:val="0"/>
              <w:tabs>
                <w:tab w:val="left" w:pos="0"/>
                <w:tab w:val="left" w:pos="720"/>
                <w:tab w:val="left" w:pos="1440"/>
              </w:tabs>
              <w:rPr>
                <w:sz w:val="18"/>
              </w:rPr>
            </w:pPr>
            <w:r w:rsidRPr="00C24010">
              <w:rPr>
                <w:b/>
                <w:sz w:val="18"/>
              </w:rPr>
              <w:t>(pounds per acre)</w:t>
            </w:r>
          </w:p>
        </w:tc>
        <w:tc>
          <w:tcPr>
            <w:tcW w:w="4680" w:type="dxa"/>
            <w:tcMar>
              <w:top w:w="120" w:type="dxa"/>
              <w:left w:w="120" w:type="dxa"/>
              <w:bottom w:w="58" w:type="dxa"/>
              <w:right w:w="120" w:type="dxa"/>
            </w:tcMar>
          </w:tcPr>
          <w:p w14:paraId="6C0398AD" w14:textId="77777777" w:rsidR="007C2DED" w:rsidRPr="00C24010" w:rsidRDefault="007C2DED" w:rsidP="006328C6">
            <w:pPr>
              <w:widowControl w:val="0"/>
              <w:tabs>
                <w:tab w:val="left" w:pos="0"/>
                <w:tab w:val="left" w:pos="720"/>
                <w:tab w:val="left" w:pos="1440"/>
              </w:tabs>
              <w:rPr>
                <w:b/>
                <w:sz w:val="18"/>
              </w:rPr>
            </w:pPr>
            <w:r w:rsidRPr="00C24010">
              <w:rPr>
                <w:b/>
                <w:sz w:val="18"/>
              </w:rPr>
              <w:t>Activated Charcoal Needed</w:t>
            </w:r>
          </w:p>
          <w:p w14:paraId="61051085" w14:textId="77777777" w:rsidR="007C2DED" w:rsidRPr="00C24010" w:rsidRDefault="007C2DED" w:rsidP="006328C6">
            <w:pPr>
              <w:widowControl w:val="0"/>
              <w:tabs>
                <w:tab w:val="left" w:pos="0"/>
                <w:tab w:val="left" w:pos="720"/>
                <w:tab w:val="left" w:pos="1440"/>
              </w:tabs>
              <w:rPr>
                <w:sz w:val="18"/>
              </w:rPr>
            </w:pPr>
            <w:r w:rsidRPr="00C24010">
              <w:rPr>
                <w:b/>
                <w:sz w:val="18"/>
              </w:rPr>
              <w:t>(pounds per 1000 square feet)</w:t>
            </w:r>
          </w:p>
        </w:tc>
      </w:tr>
      <w:tr w:rsidR="007C2DED" w:rsidRPr="00C24010" w14:paraId="1A5A5BFD" w14:textId="77777777" w:rsidTr="006328C6">
        <w:trPr>
          <w:cantSplit/>
        </w:trPr>
        <w:tc>
          <w:tcPr>
            <w:tcW w:w="4680" w:type="dxa"/>
            <w:tcMar>
              <w:top w:w="120" w:type="dxa"/>
              <w:left w:w="120" w:type="dxa"/>
              <w:bottom w:w="58" w:type="dxa"/>
              <w:right w:w="120" w:type="dxa"/>
            </w:tcMar>
          </w:tcPr>
          <w:p w14:paraId="2D91C6E9" w14:textId="77777777" w:rsidR="007C2DED" w:rsidRPr="00C24010" w:rsidRDefault="007C2DED" w:rsidP="006328C6">
            <w:pPr>
              <w:widowControl w:val="0"/>
              <w:tabs>
                <w:tab w:val="left" w:pos="0"/>
                <w:tab w:val="left" w:pos="720"/>
                <w:tab w:val="left" w:pos="1440"/>
              </w:tabs>
              <w:rPr>
                <w:sz w:val="18"/>
              </w:rPr>
            </w:pPr>
            <w:r w:rsidRPr="00C24010">
              <w:rPr>
                <w:sz w:val="18"/>
              </w:rPr>
              <w:t>100</w:t>
            </w:r>
          </w:p>
          <w:p w14:paraId="4C88AF30" w14:textId="77777777" w:rsidR="007C2DED" w:rsidRPr="00C24010" w:rsidRDefault="007C2DED" w:rsidP="006328C6">
            <w:pPr>
              <w:widowControl w:val="0"/>
              <w:tabs>
                <w:tab w:val="left" w:pos="0"/>
                <w:tab w:val="left" w:pos="720"/>
                <w:tab w:val="left" w:pos="1440"/>
              </w:tabs>
              <w:rPr>
                <w:sz w:val="18"/>
              </w:rPr>
            </w:pPr>
            <w:r w:rsidRPr="00C24010">
              <w:rPr>
                <w:sz w:val="18"/>
              </w:rPr>
              <w:t>200</w:t>
            </w:r>
          </w:p>
          <w:p w14:paraId="32B59669" w14:textId="77777777" w:rsidR="007C2DED" w:rsidRPr="00C24010" w:rsidRDefault="007C2DED" w:rsidP="006328C6">
            <w:pPr>
              <w:widowControl w:val="0"/>
              <w:tabs>
                <w:tab w:val="left" w:pos="0"/>
                <w:tab w:val="left" w:pos="720"/>
                <w:tab w:val="left" w:pos="1440"/>
              </w:tabs>
              <w:rPr>
                <w:sz w:val="18"/>
              </w:rPr>
            </w:pPr>
            <w:r w:rsidRPr="00C24010">
              <w:rPr>
                <w:sz w:val="18"/>
              </w:rPr>
              <w:t>400</w:t>
            </w:r>
          </w:p>
          <w:p w14:paraId="7B58090A" w14:textId="77777777" w:rsidR="007C2DED" w:rsidRPr="00C24010" w:rsidRDefault="007C2DED" w:rsidP="006328C6">
            <w:pPr>
              <w:widowControl w:val="0"/>
              <w:tabs>
                <w:tab w:val="left" w:pos="0"/>
                <w:tab w:val="left" w:pos="720"/>
                <w:tab w:val="left" w:pos="1440"/>
              </w:tabs>
              <w:rPr>
                <w:sz w:val="18"/>
              </w:rPr>
            </w:pPr>
            <w:r w:rsidRPr="00C24010">
              <w:rPr>
                <w:sz w:val="18"/>
              </w:rPr>
              <w:t>800</w:t>
            </w:r>
          </w:p>
          <w:p w14:paraId="7B5FCF19" w14:textId="77777777" w:rsidR="007C2DED" w:rsidRPr="00C24010" w:rsidRDefault="007C2DED" w:rsidP="006328C6">
            <w:pPr>
              <w:widowControl w:val="0"/>
              <w:tabs>
                <w:tab w:val="left" w:pos="0"/>
                <w:tab w:val="left" w:pos="720"/>
                <w:tab w:val="left" w:pos="1440"/>
              </w:tabs>
              <w:rPr>
                <w:sz w:val="18"/>
              </w:rPr>
            </w:pPr>
            <w:r w:rsidRPr="00C24010">
              <w:rPr>
                <w:sz w:val="18"/>
              </w:rPr>
              <w:t>1,600</w:t>
            </w:r>
          </w:p>
          <w:p w14:paraId="2598E5B3" w14:textId="77777777" w:rsidR="007C2DED" w:rsidRPr="00C24010" w:rsidRDefault="007C2DED" w:rsidP="006328C6">
            <w:pPr>
              <w:widowControl w:val="0"/>
              <w:tabs>
                <w:tab w:val="left" w:pos="0"/>
                <w:tab w:val="left" w:pos="720"/>
                <w:tab w:val="left" w:pos="1440"/>
              </w:tabs>
              <w:rPr>
                <w:sz w:val="18"/>
              </w:rPr>
            </w:pPr>
            <w:r w:rsidRPr="00C24010">
              <w:rPr>
                <w:sz w:val="18"/>
              </w:rPr>
              <w:t>3,200</w:t>
            </w:r>
          </w:p>
        </w:tc>
        <w:tc>
          <w:tcPr>
            <w:tcW w:w="4680" w:type="dxa"/>
            <w:tcMar>
              <w:top w:w="120" w:type="dxa"/>
              <w:left w:w="120" w:type="dxa"/>
              <w:bottom w:w="58" w:type="dxa"/>
              <w:right w:w="120" w:type="dxa"/>
            </w:tcMar>
          </w:tcPr>
          <w:p w14:paraId="75B0C1FD" w14:textId="77777777" w:rsidR="007C2DED" w:rsidRPr="00C24010" w:rsidRDefault="007C2DED" w:rsidP="006328C6">
            <w:pPr>
              <w:widowControl w:val="0"/>
              <w:tabs>
                <w:tab w:val="left" w:pos="0"/>
                <w:tab w:val="left" w:pos="720"/>
                <w:tab w:val="left" w:pos="1440"/>
              </w:tabs>
              <w:rPr>
                <w:sz w:val="18"/>
              </w:rPr>
            </w:pPr>
            <w:r w:rsidRPr="00C24010">
              <w:rPr>
                <w:sz w:val="18"/>
              </w:rPr>
              <w:t>2.3</w:t>
            </w:r>
          </w:p>
          <w:p w14:paraId="190F0F6F" w14:textId="77777777" w:rsidR="007C2DED" w:rsidRPr="00C24010" w:rsidRDefault="007C2DED" w:rsidP="006328C6">
            <w:pPr>
              <w:widowControl w:val="0"/>
              <w:tabs>
                <w:tab w:val="left" w:pos="0"/>
                <w:tab w:val="left" w:pos="720"/>
                <w:tab w:val="left" w:pos="1440"/>
              </w:tabs>
              <w:rPr>
                <w:sz w:val="18"/>
              </w:rPr>
            </w:pPr>
            <w:r w:rsidRPr="00C24010">
              <w:rPr>
                <w:sz w:val="18"/>
              </w:rPr>
              <w:t>4.6</w:t>
            </w:r>
          </w:p>
          <w:p w14:paraId="71CFC700" w14:textId="77777777" w:rsidR="007C2DED" w:rsidRPr="00C24010" w:rsidRDefault="007C2DED" w:rsidP="006328C6">
            <w:pPr>
              <w:widowControl w:val="0"/>
              <w:tabs>
                <w:tab w:val="left" w:pos="0"/>
                <w:tab w:val="left" w:pos="720"/>
                <w:tab w:val="left" w:pos="1440"/>
              </w:tabs>
              <w:rPr>
                <w:sz w:val="18"/>
              </w:rPr>
            </w:pPr>
            <w:r w:rsidRPr="00C24010">
              <w:rPr>
                <w:sz w:val="18"/>
              </w:rPr>
              <w:t>9.2</w:t>
            </w:r>
          </w:p>
          <w:p w14:paraId="4B12353F" w14:textId="77777777" w:rsidR="007C2DED" w:rsidRPr="00C24010" w:rsidRDefault="007C2DED" w:rsidP="006328C6">
            <w:pPr>
              <w:widowControl w:val="0"/>
              <w:tabs>
                <w:tab w:val="left" w:pos="0"/>
                <w:tab w:val="left" w:pos="720"/>
                <w:tab w:val="left" w:pos="1440"/>
              </w:tabs>
              <w:rPr>
                <w:sz w:val="18"/>
              </w:rPr>
            </w:pPr>
            <w:r w:rsidRPr="00C24010">
              <w:rPr>
                <w:sz w:val="18"/>
              </w:rPr>
              <w:t>18.4</w:t>
            </w:r>
          </w:p>
          <w:p w14:paraId="1491A19C" w14:textId="77777777" w:rsidR="007C2DED" w:rsidRPr="00C24010" w:rsidRDefault="007C2DED" w:rsidP="006328C6">
            <w:pPr>
              <w:widowControl w:val="0"/>
              <w:tabs>
                <w:tab w:val="left" w:pos="0"/>
                <w:tab w:val="left" w:pos="720"/>
                <w:tab w:val="left" w:pos="1440"/>
              </w:tabs>
              <w:rPr>
                <w:sz w:val="18"/>
              </w:rPr>
            </w:pPr>
            <w:r w:rsidRPr="00C24010">
              <w:rPr>
                <w:sz w:val="18"/>
              </w:rPr>
              <w:t>36.7</w:t>
            </w:r>
          </w:p>
          <w:p w14:paraId="31F18A7B" w14:textId="77777777" w:rsidR="007C2DED" w:rsidRPr="00C24010" w:rsidRDefault="007C2DED" w:rsidP="006328C6">
            <w:pPr>
              <w:widowControl w:val="0"/>
              <w:tabs>
                <w:tab w:val="left" w:pos="0"/>
                <w:tab w:val="left" w:pos="720"/>
                <w:tab w:val="left" w:pos="1440"/>
              </w:tabs>
              <w:rPr>
                <w:sz w:val="18"/>
              </w:rPr>
            </w:pPr>
            <w:r w:rsidRPr="00C24010">
              <w:rPr>
                <w:sz w:val="18"/>
              </w:rPr>
              <w:t>73.5</w:t>
            </w:r>
          </w:p>
        </w:tc>
      </w:tr>
    </w:tbl>
    <w:p w14:paraId="1787C172" w14:textId="77777777" w:rsidR="007C2DED" w:rsidRPr="00C24010" w:rsidRDefault="007C2DED" w:rsidP="007C2DED">
      <w:pPr>
        <w:widowControl w:val="0"/>
        <w:tabs>
          <w:tab w:val="left" w:pos="0"/>
          <w:tab w:val="left" w:pos="720"/>
          <w:tab w:val="left" w:pos="1440"/>
        </w:tabs>
        <w:rPr>
          <w:sz w:val="18"/>
        </w:rPr>
      </w:pPr>
    </w:p>
    <w:p w14:paraId="4E14DF4C" w14:textId="77777777" w:rsidR="007C2DED" w:rsidRPr="00C24010" w:rsidRDefault="007C2DED" w:rsidP="007C2DED">
      <w:pPr>
        <w:widowControl w:val="0"/>
        <w:tabs>
          <w:tab w:val="left" w:pos="0"/>
          <w:tab w:val="left" w:pos="720"/>
          <w:tab w:val="left" w:pos="1440"/>
        </w:tabs>
        <w:rPr>
          <w:sz w:val="18"/>
        </w:rPr>
      </w:pPr>
      <w:r w:rsidRPr="00C24010">
        <w:rPr>
          <w:sz w:val="18"/>
        </w:rPr>
        <w:t>Activated charcoal can be applied by various methods.  It can be applied in the dry form with a drop spreader.  However, activated charcoal particles are easily moved by wind, so it may be difficult to distribute the charcoal evenly when applied in the dry form.  The easiest method is to suspend the charcoal in water and apply it by hand with a watering can (for small areas) or a power sprayer.  Because activated charcoal does not mix easily with water, a 0.5 % solution of a nonionic surfactant (equivalent to 1 quart per 50 gallons) will enhance its suspension in water.  Note that charcoal particles are very abrasive and can damage spray equipment (particularly rotary type pumps).  Therefore, if a sprayer is used to apply activated charcoal, care should be taken to thoroughly clean the equipment when finished.</w:t>
      </w:r>
    </w:p>
    <w:p w14:paraId="11C738E2" w14:textId="77777777" w:rsidR="007C2DED" w:rsidRPr="00C24010" w:rsidRDefault="007C2DED" w:rsidP="005E0E7B">
      <w:pPr>
        <w:widowControl w:val="0"/>
        <w:tabs>
          <w:tab w:val="left" w:pos="360"/>
          <w:tab w:val="left" w:pos="720"/>
          <w:tab w:val="left" w:pos="1440"/>
        </w:tabs>
        <w:rPr>
          <w:sz w:val="18"/>
        </w:rPr>
      </w:pPr>
      <w:r w:rsidRPr="00C24010">
        <w:rPr>
          <w:sz w:val="18"/>
        </w:rPr>
        <w:tab/>
        <w:t>When deactivating a pesticide in a seedbed, the activated charcoal should be incorporated with a rotary tiller or other appropriate equipment so that the charcoal is placed in the upper few inches of soil.  The objective is to get the activated charcoal in the same proximity as the pesticide.  Uniform application of activated charcoal followed by thorough mixing is the key to inactivating a pesticide-contaminated area.  If the pesticide is on the turf, in the thatch layer, or uppermost surface of the soil (for instance, if the pesticide has not been watered in), the pesticide can be inactivated by simply applying the charcoal to the area and thoroughly watering once charcoal application is complete.  Again, the objective is to place the charcoal in the same proximity as the pesticide.   If activated carbon is applied and either incorporated or watered correctly, inactivation of the pesticide will be successfully accomplished.  For application convenience, it is recommended that activated charcoal be applied as a water slurry.  To minimize dusting, always add activated charcoal to water slowly, keeping the bag as close to the water surface as possible.  The following steps are suggested when mixing and applying charcoal.</w:t>
      </w:r>
    </w:p>
    <w:p w14:paraId="22DDFA83" w14:textId="77777777" w:rsidR="007C2DED" w:rsidRPr="00C24010" w:rsidRDefault="007C2DED" w:rsidP="007C2DED">
      <w:pPr>
        <w:widowControl w:val="0"/>
        <w:tabs>
          <w:tab w:val="left" w:pos="0"/>
          <w:tab w:val="left" w:pos="720"/>
          <w:tab w:val="left" w:pos="1440"/>
        </w:tabs>
        <w:rPr>
          <w:sz w:val="18"/>
        </w:rPr>
      </w:pPr>
    </w:p>
    <w:p w14:paraId="38E04736" w14:textId="77777777" w:rsidR="007C2DED" w:rsidRPr="00C24010" w:rsidRDefault="007C2DED" w:rsidP="007C2DED">
      <w:pPr>
        <w:widowControl w:val="0"/>
        <w:tabs>
          <w:tab w:val="left" w:pos="0"/>
          <w:tab w:val="left" w:pos="720"/>
          <w:tab w:val="left" w:pos="1440"/>
        </w:tabs>
        <w:rPr>
          <w:sz w:val="18"/>
        </w:rPr>
      </w:pPr>
      <w:r w:rsidRPr="00C24010">
        <w:rPr>
          <w:b/>
          <w:sz w:val="18"/>
        </w:rPr>
        <w:t>Spray Application</w:t>
      </w:r>
    </w:p>
    <w:p w14:paraId="0F18B15F" w14:textId="77777777" w:rsidR="007C2DED" w:rsidRPr="00C24010" w:rsidRDefault="007C2DED" w:rsidP="007C2DED">
      <w:pPr>
        <w:widowControl w:val="0"/>
        <w:tabs>
          <w:tab w:val="left" w:pos="0"/>
          <w:tab w:val="left" w:pos="720"/>
          <w:tab w:val="left" w:pos="1440"/>
        </w:tabs>
        <w:ind w:left="720" w:hanging="720"/>
        <w:rPr>
          <w:sz w:val="18"/>
        </w:rPr>
      </w:pPr>
      <w:r w:rsidRPr="00C24010">
        <w:rPr>
          <w:sz w:val="18"/>
        </w:rPr>
        <w:t>1.</w:t>
      </w:r>
      <w:r w:rsidRPr="00C24010">
        <w:rPr>
          <w:sz w:val="18"/>
        </w:rPr>
        <w:tab/>
        <w:t>Make sure spray equipment, tubing, and nozzles are completely clean.  Screens should be removed if practical.</w:t>
      </w:r>
    </w:p>
    <w:p w14:paraId="41593951" w14:textId="77777777" w:rsidR="007C2DED" w:rsidRPr="00C24010" w:rsidRDefault="007C2DED" w:rsidP="007C2DED">
      <w:pPr>
        <w:widowControl w:val="0"/>
        <w:tabs>
          <w:tab w:val="left" w:pos="0"/>
          <w:tab w:val="left" w:pos="720"/>
          <w:tab w:val="left" w:pos="1440"/>
        </w:tabs>
        <w:ind w:left="720" w:hanging="720"/>
        <w:rPr>
          <w:sz w:val="18"/>
        </w:rPr>
      </w:pPr>
      <w:r w:rsidRPr="00C24010">
        <w:rPr>
          <w:sz w:val="18"/>
        </w:rPr>
        <w:t>2.</w:t>
      </w:r>
      <w:r w:rsidRPr="00C24010">
        <w:rPr>
          <w:sz w:val="18"/>
        </w:rPr>
        <w:tab/>
        <w:t>The final spray mixture should contain 1 to 2 lbs of charcoal per gallon of water.</w:t>
      </w:r>
    </w:p>
    <w:p w14:paraId="16F8ADEC" w14:textId="77777777" w:rsidR="007C2DED" w:rsidRPr="00C24010" w:rsidRDefault="007C2DED" w:rsidP="007C2DED">
      <w:pPr>
        <w:widowControl w:val="0"/>
        <w:tabs>
          <w:tab w:val="left" w:pos="0"/>
          <w:tab w:val="left" w:pos="720"/>
          <w:tab w:val="left" w:pos="1440"/>
        </w:tabs>
        <w:ind w:left="720" w:hanging="720"/>
        <w:rPr>
          <w:sz w:val="18"/>
        </w:rPr>
      </w:pPr>
      <w:r w:rsidRPr="00C24010">
        <w:rPr>
          <w:sz w:val="18"/>
        </w:rPr>
        <w:t>3.</w:t>
      </w:r>
      <w:r w:rsidRPr="00C24010">
        <w:rPr>
          <w:sz w:val="18"/>
        </w:rPr>
        <w:tab/>
        <w:t>Add sufficient water to begin moderate agitation.  Simultaneously add the balance of required water and charcoal.  Continue agitation until a uniform mixture is obtained.</w:t>
      </w:r>
    </w:p>
    <w:p w14:paraId="5D34F3E0" w14:textId="77777777" w:rsidR="007C2DED" w:rsidRPr="00C24010" w:rsidRDefault="007C2DED" w:rsidP="007C2DED">
      <w:pPr>
        <w:widowControl w:val="0"/>
        <w:tabs>
          <w:tab w:val="left" w:pos="0"/>
          <w:tab w:val="left" w:pos="720"/>
          <w:tab w:val="left" w:pos="1440"/>
        </w:tabs>
        <w:rPr>
          <w:sz w:val="18"/>
        </w:rPr>
      </w:pPr>
      <w:r w:rsidRPr="00C24010">
        <w:rPr>
          <w:sz w:val="18"/>
        </w:rPr>
        <w:t>4.</w:t>
      </w:r>
      <w:r w:rsidRPr="00C24010">
        <w:rPr>
          <w:sz w:val="18"/>
        </w:rPr>
        <w:tab/>
        <w:t>Maintain moderate agitation while spraying.</w:t>
      </w:r>
    </w:p>
    <w:p w14:paraId="537CBA9B" w14:textId="77777777" w:rsidR="007C2DED" w:rsidRPr="00C24010" w:rsidRDefault="007C2DED" w:rsidP="007C2DED">
      <w:pPr>
        <w:widowControl w:val="0"/>
        <w:tabs>
          <w:tab w:val="left" w:pos="0"/>
          <w:tab w:val="left" w:pos="720"/>
          <w:tab w:val="left" w:pos="1440"/>
        </w:tabs>
        <w:rPr>
          <w:sz w:val="18"/>
        </w:rPr>
      </w:pPr>
    </w:p>
    <w:p w14:paraId="730FAB2A" w14:textId="77777777" w:rsidR="007C2DED" w:rsidRPr="00C24010" w:rsidRDefault="007C2DED" w:rsidP="007C2DED">
      <w:pPr>
        <w:widowControl w:val="0"/>
        <w:tabs>
          <w:tab w:val="left" w:pos="0"/>
          <w:tab w:val="left" w:pos="720"/>
          <w:tab w:val="left" w:pos="1440"/>
        </w:tabs>
        <w:rPr>
          <w:sz w:val="18"/>
        </w:rPr>
      </w:pPr>
      <w:r w:rsidRPr="00C24010">
        <w:rPr>
          <w:sz w:val="18"/>
        </w:rPr>
        <w:t xml:space="preserve">It is important to understand situations where activated charcoal will not work.  If </w:t>
      </w:r>
      <w:proofErr w:type="gramStart"/>
      <w:r w:rsidRPr="00C24010">
        <w:rPr>
          <w:sz w:val="18"/>
        </w:rPr>
        <w:t>a</w:t>
      </w:r>
      <w:proofErr w:type="gramEnd"/>
      <w:r w:rsidRPr="00C24010">
        <w:rPr>
          <w:sz w:val="18"/>
        </w:rPr>
        <w:t xml:space="preserve"> herbicide has been applied for several weeks and rainfall has occurred and/or irrigation water has been applied, the herbicide is most likely past the thatch layer and, depending on water solubility and soil adsorption of the herbicide, is probably in the upper inch or so in the soil.  In this case, activated charcoal would have to be physically incorporated with a rotary tiller or other implement to get the charcoal in contact with the herbicide.  The reason is activated charcoal will not leach through soil.  If activated charcoal is applied to the soil surface and watered, the charcoal will remain on top of the soil and will not inactivate the herbicide below the soil surface.  Activated charcoal is considered ineffective for inorganic pesticides such as arsenates, lead compounds, sodium chlorate, sulfur, borax, etc., and water-soluble organic pesticides such as, but not limited to, MSMA, and DSMA.  </w:t>
      </w:r>
    </w:p>
    <w:p w14:paraId="41D15398" w14:textId="1C609E77" w:rsidR="007C2DED" w:rsidRDefault="007C2DED" w:rsidP="005E0E7B">
      <w:pPr>
        <w:widowControl w:val="0"/>
        <w:tabs>
          <w:tab w:val="left" w:pos="360"/>
          <w:tab w:val="left" w:pos="720"/>
          <w:tab w:val="left" w:pos="1440"/>
        </w:tabs>
      </w:pPr>
      <w:r w:rsidRPr="00C24010">
        <w:rPr>
          <w:sz w:val="18"/>
        </w:rPr>
        <w:tab/>
        <w:t>Activated carbon is available from most suppliers of turfgrass products.  It is a good idea to keep several bags on hand so it can be applied immediately instead of having to wait for delivery.  Several different brands and formulations are on the market.  There appears to be little if any differences in effectiveness of the different brands.  However, some may be easier to apply than others, depending on the particular situation where it is to be used.</w:t>
      </w:r>
      <w:r w:rsidR="005E0E7B">
        <w:t xml:space="preserve"> </w:t>
      </w:r>
    </w:p>
    <w:p w14:paraId="15024B1D" w14:textId="77777777" w:rsidR="00684A86" w:rsidRPr="00684A86" w:rsidRDefault="007C2DED" w:rsidP="00684A86">
      <w:pPr>
        <w:widowControl w:val="0"/>
        <w:tabs>
          <w:tab w:val="center" w:pos="6480"/>
        </w:tabs>
        <w:rPr>
          <w:caps/>
          <w:color w:val="000000"/>
          <w:sz w:val="16"/>
          <w:szCs w:val="16"/>
        </w:rPr>
      </w:pPr>
      <w:r>
        <w:br w:type="page"/>
      </w:r>
      <w:r>
        <w:rPr>
          <w:b/>
          <w:sz w:val="20"/>
        </w:rPr>
        <w:fldChar w:fldCharType="begin"/>
      </w:r>
      <w:r>
        <w:instrText xml:space="preserve"> SEQ CHAPTER \h \r 1</w:instrText>
      </w:r>
      <w:r>
        <w:fldChar w:fldCharType="end"/>
      </w:r>
      <w:r>
        <w:rPr>
          <w:color w:val="000000"/>
          <w:sz w:val="18"/>
        </w:rPr>
        <w:tab/>
      </w:r>
      <w:r w:rsidR="00684A86" w:rsidRPr="00684A86">
        <w:rPr>
          <w:b/>
          <w:caps/>
          <w:color w:val="000000"/>
          <w:sz w:val="16"/>
          <w:szCs w:val="16"/>
        </w:rPr>
        <w:t>Vegetation Management and Weed Control in Specialty Turf Areas Such as Roadsides, Industrial Sites, Fields, Common Areas</w:t>
      </w:r>
      <w:r w:rsidR="00684A86" w:rsidRPr="00684A86">
        <w:rPr>
          <w:b/>
          <w:caps/>
          <w:color w:val="000000"/>
          <w:sz w:val="16"/>
          <w:szCs w:val="16"/>
          <w:vertAlign w:val="superscript"/>
        </w:rPr>
        <w:t>1</w:t>
      </w:r>
    </w:p>
    <w:p w14:paraId="1408617E" w14:textId="77777777" w:rsidR="00684A86" w:rsidRPr="00684A86" w:rsidRDefault="00684A86" w:rsidP="00684A86">
      <w:pPr>
        <w:widowControl w:val="0"/>
        <w:tabs>
          <w:tab w:val="center" w:pos="6480"/>
        </w:tabs>
        <w:rPr>
          <w:b/>
          <w:color w:val="000000"/>
          <w:sz w:val="18"/>
        </w:rPr>
      </w:pPr>
      <w:r w:rsidRPr="00684A86">
        <w:rPr>
          <w:color w:val="000000"/>
          <w:sz w:val="18"/>
        </w:rPr>
        <w:tab/>
      </w:r>
      <w:r w:rsidRPr="00684A86">
        <w:rPr>
          <w:b/>
          <w:color w:val="000000"/>
          <w:sz w:val="18"/>
        </w:rPr>
        <w:t>Bert McCarty and Matt Cutulle</w:t>
      </w:r>
    </w:p>
    <w:tbl>
      <w:tblPr>
        <w:tblW w:w="13698" w:type="dxa"/>
        <w:tblLook w:val="01E0" w:firstRow="1" w:lastRow="1" w:firstColumn="1" w:lastColumn="1" w:noHBand="0" w:noVBand="0"/>
      </w:tblPr>
      <w:tblGrid>
        <w:gridCol w:w="1728"/>
        <w:gridCol w:w="1890"/>
        <w:gridCol w:w="2340"/>
        <w:gridCol w:w="7740"/>
      </w:tblGrid>
      <w:tr w:rsidR="00684A86" w:rsidRPr="00684A86" w14:paraId="0EA95BC5" w14:textId="77777777" w:rsidTr="001E6D8D">
        <w:tc>
          <w:tcPr>
            <w:tcW w:w="1728" w:type="dxa"/>
            <w:tcBorders>
              <w:top w:val="single" w:sz="4" w:space="0" w:color="auto"/>
              <w:left w:val="nil"/>
              <w:bottom w:val="single" w:sz="4" w:space="0" w:color="auto"/>
            </w:tcBorders>
          </w:tcPr>
          <w:p w14:paraId="2090DCF7" w14:textId="77777777" w:rsidR="00684A86" w:rsidRPr="00684A86" w:rsidRDefault="00684A86" w:rsidP="00684A86">
            <w:pPr>
              <w:widowControl w:val="0"/>
              <w:jc w:val="center"/>
              <w:rPr>
                <w:b/>
                <w:color w:val="000000"/>
                <w:sz w:val="18"/>
              </w:rPr>
            </w:pPr>
          </w:p>
          <w:p w14:paraId="7079C06D" w14:textId="77777777" w:rsidR="00684A86" w:rsidRPr="00684A86" w:rsidRDefault="00684A86" w:rsidP="00684A86">
            <w:pPr>
              <w:widowControl w:val="0"/>
              <w:jc w:val="center"/>
              <w:rPr>
                <w:color w:val="000000"/>
                <w:sz w:val="18"/>
              </w:rPr>
            </w:pPr>
            <w:r w:rsidRPr="00684A86">
              <w:rPr>
                <w:b/>
                <w:color w:val="000000"/>
                <w:sz w:val="18"/>
              </w:rPr>
              <w:t>SITE/WEED</w:t>
            </w:r>
          </w:p>
        </w:tc>
        <w:tc>
          <w:tcPr>
            <w:tcW w:w="1890" w:type="dxa"/>
            <w:tcBorders>
              <w:top w:val="single" w:sz="4" w:space="0" w:color="auto"/>
              <w:bottom w:val="single" w:sz="4" w:space="0" w:color="auto"/>
            </w:tcBorders>
          </w:tcPr>
          <w:p w14:paraId="09D8077E" w14:textId="77777777" w:rsidR="00684A86" w:rsidRPr="00684A86" w:rsidRDefault="00684A86" w:rsidP="00684A86">
            <w:pPr>
              <w:widowControl w:val="0"/>
              <w:jc w:val="center"/>
              <w:rPr>
                <w:b/>
                <w:color w:val="000000"/>
                <w:sz w:val="18"/>
              </w:rPr>
            </w:pPr>
            <w:r w:rsidRPr="00684A86">
              <w:rPr>
                <w:b/>
                <w:color w:val="000000"/>
                <w:sz w:val="18"/>
              </w:rPr>
              <w:t>COMMON NAME</w:t>
            </w:r>
          </w:p>
          <w:p w14:paraId="3FA423D9" w14:textId="77777777" w:rsidR="00684A86" w:rsidRPr="00684A86" w:rsidRDefault="00684A86" w:rsidP="00684A86">
            <w:pPr>
              <w:widowControl w:val="0"/>
              <w:jc w:val="center"/>
              <w:rPr>
                <w:color w:val="000000"/>
                <w:sz w:val="18"/>
              </w:rPr>
            </w:pPr>
            <w:r w:rsidRPr="00684A86">
              <w:rPr>
                <w:b/>
                <w:color w:val="000000"/>
                <w:sz w:val="18"/>
              </w:rPr>
              <w:t>(lbs ai/acre)</w:t>
            </w:r>
          </w:p>
        </w:tc>
        <w:tc>
          <w:tcPr>
            <w:tcW w:w="2340" w:type="dxa"/>
            <w:tcBorders>
              <w:top w:val="single" w:sz="4" w:space="0" w:color="auto"/>
              <w:bottom w:val="single" w:sz="4" w:space="0" w:color="auto"/>
            </w:tcBorders>
          </w:tcPr>
          <w:p w14:paraId="170002B8" w14:textId="77777777" w:rsidR="00684A86" w:rsidRPr="00684A86" w:rsidRDefault="00684A86" w:rsidP="00684A86">
            <w:pPr>
              <w:widowControl w:val="0"/>
              <w:jc w:val="center"/>
              <w:rPr>
                <w:b/>
                <w:color w:val="000000"/>
                <w:sz w:val="18"/>
              </w:rPr>
            </w:pPr>
            <w:r w:rsidRPr="00684A86">
              <w:rPr>
                <w:b/>
                <w:color w:val="000000"/>
                <w:sz w:val="18"/>
              </w:rPr>
              <w:t>TRADE NAMES</w:t>
            </w:r>
          </w:p>
          <w:p w14:paraId="7674F9DF" w14:textId="77777777" w:rsidR="00684A86" w:rsidRPr="00684A86" w:rsidRDefault="00684A86" w:rsidP="00684A86">
            <w:pPr>
              <w:widowControl w:val="0"/>
              <w:jc w:val="center"/>
              <w:rPr>
                <w:color w:val="000000"/>
                <w:sz w:val="18"/>
              </w:rPr>
            </w:pPr>
            <w:r w:rsidRPr="00684A86">
              <w:rPr>
                <w:b/>
                <w:color w:val="000000"/>
                <w:sz w:val="18"/>
              </w:rPr>
              <w:t>(rate of product/acre)</w:t>
            </w:r>
          </w:p>
        </w:tc>
        <w:tc>
          <w:tcPr>
            <w:tcW w:w="7740" w:type="dxa"/>
            <w:tcBorders>
              <w:top w:val="single" w:sz="4" w:space="0" w:color="auto"/>
              <w:bottom w:val="single" w:sz="4" w:space="0" w:color="auto"/>
              <w:right w:val="nil"/>
            </w:tcBorders>
          </w:tcPr>
          <w:p w14:paraId="00A2E696" w14:textId="77777777" w:rsidR="00684A86" w:rsidRPr="00684A86" w:rsidRDefault="00684A86" w:rsidP="00684A86">
            <w:pPr>
              <w:widowControl w:val="0"/>
              <w:jc w:val="center"/>
              <w:rPr>
                <w:b/>
                <w:color w:val="000000"/>
                <w:sz w:val="18"/>
              </w:rPr>
            </w:pPr>
            <w:r w:rsidRPr="00684A86">
              <w:rPr>
                <w:b/>
                <w:color w:val="000000"/>
                <w:sz w:val="18"/>
              </w:rPr>
              <w:t>REMARKS AND PRECAUTIONS</w:t>
            </w:r>
          </w:p>
          <w:p w14:paraId="0474C4AA" w14:textId="77777777" w:rsidR="00684A86" w:rsidRPr="00684A86" w:rsidRDefault="00684A86" w:rsidP="00684A86">
            <w:pPr>
              <w:widowControl w:val="0"/>
              <w:jc w:val="center"/>
              <w:rPr>
                <w:color w:val="000000"/>
                <w:sz w:val="18"/>
              </w:rPr>
            </w:pPr>
            <w:r w:rsidRPr="00684A86">
              <w:rPr>
                <w:b/>
                <w:color w:val="000000"/>
                <w:sz w:val="18"/>
              </w:rPr>
              <w:t>(Always Use Drift Control as Recommended by Each Herbicide Label)</w:t>
            </w:r>
          </w:p>
        </w:tc>
      </w:tr>
      <w:tr w:rsidR="00684A86" w:rsidRPr="00684A86" w14:paraId="3FF7BFE0" w14:textId="77777777" w:rsidTr="001E6D8D">
        <w:tc>
          <w:tcPr>
            <w:tcW w:w="1728" w:type="dxa"/>
            <w:vMerge w:val="restart"/>
            <w:tcBorders>
              <w:left w:val="nil"/>
              <w:right w:val="nil"/>
            </w:tcBorders>
          </w:tcPr>
          <w:p w14:paraId="12324169" w14:textId="77777777" w:rsidR="00684A86" w:rsidRPr="00684A86" w:rsidRDefault="00684A86" w:rsidP="00684A86">
            <w:pPr>
              <w:widowControl w:val="0"/>
              <w:rPr>
                <w:color w:val="000000"/>
                <w:sz w:val="18"/>
              </w:rPr>
            </w:pPr>
            <w:r w:rsidRPr="00684A86">
              <w:rPr>
                <w:b/>
                <w:color w:val="000000"/>
                <w:sz w:val="18"/>
              </w:rPr>
              <w:t xml:space="preserve">Annual Grass and Broadleaf Weed Suppression in </w:t>
            </w:r>
            <w:r w:rsidRPr="00684A86">
              <w:rPr>
                <w:b/>
                <w:color w:val="000000"/>
                <w:sz w:val="18"/>
                <w:u w:val="single"/>
              </w:rPr>
              <w:t>Dormant Bermudagrass</w:t>
            </w:r>
          </w:p>
        </w:tc>
        <w:tc>
          <w:tcPr>
            <w:tcW w:w="1890" w:type="dxa"/>
            <w:tcBorders>
              <w:top w:val="single" w:sz="4" w:space="0" w:color="auto"/>
              <w:left w:val="nil"/>
              <w:bottom w:val="single" w:sz="4" w:space="0" w:color="auto"/>
              <w:right w:val="nil"/>
            </w:tcBorders>
          </w:tcPr>
          <w:p w14:paraId="2D040D21" w14:textId="77777777" w:rsidR="00684A86" w:rsidRPr="00684A86" w:rsidRDefault="00684A86" w:rsidP="00684A86">
            <w:pPr>
              <w:widowControl w:val="0"/>
              <w:jc w:val="center"/>
              <w:rPr>
                <w:color w:val="000000"/>
                <w:sz w:val="18"/>
              </w:rPr>
            </w:pPr>
            <w:r w:rsidRPr="00684A86">
              <w:rPr>
                <w:color w:val="000000"/>
                <w:sz w:val="18"/>
              </w:rPr>
              <w:t>sulfometuron</w:t>
            </w:r>
          </w:p>
          <w:p w14:paraId="0F786890" w14:textId="77777777" w:rsidR="00684A86" w:rsidRPr="00684A86" w:rsidRDefault="00684A86" w:rsidP="00684A86">
            <w:pPr>
              <w:widowControl w:val="0"/>
              <w:jc w:val="center"/>
              <w:rPr>
                <w:color w:val="000000"/>
                <w:sz w:val="18"/>
              </w:rPr>
            </w:pPr>
            <w:r w:rsidRPr="00684A86">
              <w:rPr>
                <w:color w:val="000000"/>
                <w:sz w:val="18"/>
              </w:rPr>
              <w:t>(0.047 lb)</w:t>
            </w:r>
          </w:p>
        </w:tc>
        <w:tc>
          <w:tcPr>
            <w:tcW w:w="2340" w:type="dxa"/>
            <w:tcBorders>
              <w:top w:val="single" w:sz="4" w:space="0" w:color="auto"/>
              <w:left w:val="nil"/>
              <w:bottom w:val="single" w:sz="4" w:space="0" w:color="auto"/>
              <w:right w:val="nil"/>
            </w:tcBorders>
          </w:tcPr>
          <w:p w14:paraId="1950237F" w14:textId="77777777" w:rsidR="00684A86" w:rsidRPr="00684A86" w:rsidRDefault="00684A86" w:rsidP="00684A86">
            <w:pPr>
              <w:widowControl w:val="0"/>
              <w:jc w:val="center"/>
              <w:rPr>
                <w:color w:val="000000"/>
                <w:sz w:val="18"/>
              </w:rPr>
            </w:pPr>
            <w:r w:rsidRPr="00684A86">
              <w:rPr>
                <w:color w:val="000000"/>
                <w:sz w:val="18"/>
              </w:rPr>
              <w:t>Oust 75DG</w:t>
            </w:r>
          </w:p>
          <w:p w14:paraId="326E880B" w14:textId="77777777" w:rsidR="00684A86" w:rsidRPr="00684A86" w:rsidRDefault="00684A86" w:rsidP="00684A86">
            <w:pPr>
              <w:widowControl w:val="0"/>
              <w:jc w:val="center"/>
              <w:rPr>
                <w:color w:val="000000"/>
                <w:sz w:val="18"/>
              </w:rPr>
            </w:pPr>
            <w:r w:rsidRPr="00684A86">
              <w:rPr>
                <w:color w:val="000000"/>
                <w:sz w:val="18"/>
              </w:rPr>
              <w:t>(1 oz)</w:t>
            </w:r>
          </w:p>
        </w:tc>
        <w:tc>
          <w:tcPr>
            <w:tcW w:w="7740" w:type="dxa"/>
            <w:tcBorders>
              <w:top w:val="single" w:sz="4" w:space="0" w:color="auto"/>
              <w:left w:val="nil"/>
              <w:bottom w:val="single" w:sz="4" w:space="0" w:color="auto"/>
              <w:right w:val="nil"/>
            </w:tcBorders>
          </w:tcPr>
          <w:p w14:paraId="5565DDB8" w14:textId="77777777" w:rsidR="00684A86" w:rsidRPr="00684A86" w:rsidRDefault="00684A86" w:rsidP="00684A86">
            <w:pPr>
              <w:widowControl w:val="0"/>
              <w:rPr>
                <w:color w:val="000000"/>
                <w:sz w:val="18"/>
              </w:rPr>
            </w:pPr>
            <w:r w:rsidRPr="00684A86">
              <w:rPr>
                <w:color w:val="000000"/>
                <w:sz w:val="18"/>
              </w:rPr>
              <w:t xml:space="preserve">Oust may be applied once in November to early-February </w:t>
            </w:r>
            <w:r w:rsidRPr="00684A86">
              <w:rPr>
                <w:color w:val="000000"/>
                <w:sz w:val="18"/>
                <w:u w:val="single"/>
              </w:rPr>
              <w:t>while the bermudagrass is dormant</w:t>
            </w:r>
            <w:r w:rsidRPr="00684A86">
              <w:rPr>
                <w:color w:val="000000"/>
                <w:sz w:val="18"/>
              </w:rPr>
              <w:t xml:space="preserve"> for the control of winter annual grass and broadleaf weeds, and fescue suppression. This treatment may delay greenup of the bermudagrass. This treatment should eliminate the need to mow the winter weeds.  It also will help to suppress bahiagrass.  Sulfonylurea family.</w:t>
            </w:r>
          </w:p>
        </w:tc>
      </w:tr>
      <w:tr w:rsidR="00684A86" w:rsidRPr="00684A86" w14:paraId="492CB30B" w14:textId="77777777" w:rsidTr="001E6D8D">
        <w:tc>
          <w:tcPr>
            <w:tcW w:w="1728" w:type="dxa"/>
            <w:vMerge/>
            <w:tcBorders>
              <w:left w:val="nil"/>
              <w:right w:val="nil"/>
            </w:tcBorders>
          </w:tcPr>
          <w:p w14:paraId="1E88BAA9" w14:textId="77777777" w:rsidR="00684A86" w:rsidRPr="00684A86" w:rsidRDefault="00684A86" w:rsidP="00684A86">
            <w:pPr>
              <w:widowControl w:val="0"/>
              <w:rPr>
                <w:color w:val="000000"/>
                <w:sz w:val="18"/>
              </w:rPr>
            </w:pPr>
          </w:p>
        </w:tc>
        <w:tc>
          <w:tcPr>
            <w:tcW w:w="1890" w:type="dxa"/>
            <w:tcBorders>
              <w:top w:val="single" w:sz="4" w:space="0" w:color="auto"/>
              <w:left w:val="nil"/>
              <w:bottom w:val="single" w:sz="4" w:space="0" w:color="auto"/>
              <w:right w:val="nil"/>
            </w:tcBorders>
          </w:tcPr>
          <w:p w14:paraId="7E6DA767" w14:textId="77777777" w:rsidR="00684A86" w:rsidRPr="00684A86" w:rsidRDefault="00684A86" w:rsidP="00684A86">
            <w:pPr>
              <w:widowControl w:val="0"/>
              <w:jc w:val="center"/>
              <w:rPr>
                <w:color w:val="000000"/>
                <w:sz w:val="18"/>
              </w:rPr>
            </w:pPr>
            <w:r w:rsidRPr="00684A86">
              <w:rPr>
                <w:color w:val="000000"/>
                <w:sz w:val="18"/>
              </w:rPr>
              <w:t>glyphosate</w:t>
            </w:r>
          </w:p>
          <w:p w14:paraId="4FBC1B98" w14:textId="77777777" w:rsidR="00684A86" w:rsidRPr="00684A86" w:rsidRDefault="00684A86" w:rsidP="00684A86">
            <w:pPr>
              <w:widowControl w:val="0"/>
              <w:jc w:val="center"/>
              <w:rPr>
                <w:color w:val="000000"/>
                <w:sz w:val="18"/>
              </w:rPr>
            </w:pPr>
            <w:r w:rsidRPr="00684A86">
              <w:rPr>
                <w:color w:val="000000"/>
                <w:sz w:val="18"/>
              </w:rPr>
              <w:t>(0.38 to 0.5 lb)</w:t>
            </w:r>
          </w:p>
        </w:tc>
        <w:tc>
          <w:tcPr>
            <w:tcW w:w="2340" w:type="dxa"/>
            <w:tcBorders>
              <w:top w:val="single" w:sz="4" w:space="0" w:color="auto"/>
              <w:left w:val="nil"/>
              <w:bottom w:val="single" w:sz="4" w:space="0" w:color="auto"/>
              <w:right w:val="nil"/>
            </w:tcBorders>
          </w:tcPr>
          <w:p w14:paraId="7E7B75C0" w14:textId="77777777" w:rsidR="00684A86" w:rsidRPr="00684A86" w:rsidRDefault="00684A86" w:rsidP="00684A86">
            <w:pPr>
              <w:widowControl w:val="0"/>
              <w:jc w:val="center"/>
              <w:rPr>
                <w:color w:val="000000"/>
                <w:sz w:val="18"/>
              </w:rPr>
            </w:pPr>
            <w:r w:rsidRPr="00684A86">
              <w:rPr>
                <w:color w:val="000000"/>
                <w:sz w:val="18"/>
              </w:rPr>
              <w:t>Roundup Pro 4L + others</w:t>
            </w:r>
          </w:p>
          <w:p w14:paraId="6161374A" w14:textId="77777777" w:rsidR="00684A86" w:rsidRPr="00684A86" w:rsidRDefault="00684A86" w:rsidP="00684A86">
            <w:pPr>
              <w:widowControl w:val="0"/>
              <w:jc w:val="center"/>
              <w:rPr>
                <w:color w:val="000000"/>
                <w:sz w:val="18"/>
              </w:rPr>
            </w:pPr>
            <w:r w:rsidRPr="00684A86">
              <w:rPr>
                <w:color w:val="000000"/>
                <w:sz w:val="18"/>
              </w:rPr>
              <w:t>(12 to 16 fl oz)</w:t>
            </w:r>
          </w:p>
        </w:tc>
        <w:tc>
          <w:tcPr>
            <w:tcW w:w="7740" w:type="dxa"/>
            <w:tcBorders>
              <w:top w:val="single" w:sz="4" w:space="0" w:color="auto"/>
              <w:left w:val="nil"/>
              <w:bottom w:val="single" w:sz="4" w:space="0" w:color="auto"/>
              <w:right w:val="nil"/>
            </w:tcBorders>
          </w:tcPr>
          <w:p w14:paraId="69930B7D" w14:textId="77777777" w:rsidR="00684A86" w:rsidRPr="00684A86" w:rsidRDefault="00684A86" w:rsidP="00684A86">
            <w:pPr>
              <w:widowControl w:val="0"/>
              <w:rPr>
                <w:color w:val="000000"/>
                <w:sz w:val="18"/>
              </w:rPr>
            </w:pPr>
            <w:r w:rsidRPr="00684A86">
              <w:rPr>
                <w:color w:val="000000"/>
                <w:sz w:val="18"/>
              </w:rPr>
              <w:t xml:space="preserve">Glyphosate may be applied once in January to early-March </w:t>
            </w:r>
            <w:r w:rsidRPr="00684A86">
              <w:rPr>
                <w:color w:val="000000"/>
                <w:sz w:val="18"/>
                <w:u w:val="single"/>
              </w:rPr>
              <w:t>while the bermudagrass is dormant</w:t>
            </w:r>
            <w:r w:rsidRPr="00684A86">
              <w:rPr>
                <w:color w:val="000000"/>
                <w:sz w:val="18"/>
              </w:rPr>
              <w:t xml:space="preserve"> for the control of winter annual grass, tall fescue, and broadleaf weeds. Glyphosate does not provide residual control. Amino Acid Derivative family</w:t>
            </w:r>
          </w:p>
        </w:tc>
      </w:tr>
      <w:tr w:rsidR="00684A86" w:rsidRPr="00684A86" w14:paraId="021E5DFE" w14:textId="77777777" w:rsidTr="001E6D8D">
        <w:tc>
          <w:tcPr>
            <w:tcW w:w="1728" w:type="dxa"/>
            <w:vMerge/>
            <w:tcBorders>
              <w:left w:val="nil"/>
              <w:right w:val="nil"/>
            </w:tcBorders>
          </w:tcPr>
          <w:p w14:paraId="52DD97C5" w14:textId="77777777" w:rsidR="00684A86" w:rsidRPr="00684A86" w:rsidRDefault="00684A86" w:rsidP="00684A86">
            <w:pPr>
              <w:widowControl w:val="0"/>
              <w:rPr>
                <w:color w:val="000000"/>
                <w:sz w:val="18"/>
              </w:rPr>
            </w:pPr>
          </w:p>
        </w:tc>
        <w:tc>
          <w:tcPr>
            <w:tcW w:w="1890" w:type="dxa"/>
            <w:tcBorders>
              <w:top w:val="single" w:sz="4" w:space="0" w:color="auto"/>
              <w:left w:val="nil"/>
              <w:bottom w:val="single" w:sz="4" w:space="0" w:color="auto"/>
              <w:right w:val="nil"/>
            </w:tcBorders>
          </w:tcPr>
          <w:p w14:paraId="1A143430" w14:textId="77777777" w:rsidR="00684A86" w:rsidRPr="00684A86" w:rsidRDefault="00684A86" w:rsidP="00684A86">
            <w:pPr>
              <w:widowControl w:val="0"/>
              <w:jc w:val="center"/>
              <w:rPr>
                <w:color w:val="000000"/>
                <w:sz w:val="18"/>
              </w:rPr>
            </w:pPr>
            <w:r w:rsidRPr="00684A86">
              <w:rPr>
                <w:color w:val="000000"/>
                <w:sz w:val="18"/>
              </w:rPr>
              <w:t>glyphosate</w:t>
            </w:r>
          </w:p>
          <w:p w14:paraId="1422E431" w14:textId="77777777" w:rsidR="00684A86" w:rsidRPr="00684A86" w:rsidRDefault="00684A86" w:rsidP="00684A86">
            <w:pPr>
              <w:widowControl w:val="0"/>
              <w:jc w:val="center"/>
              <w:rPr>
                <w:color w:val="000000"/>
                <w:sz w:val="18"/>
              </w:rPr>
            </w:pPr>
            <w:r w:rsidRPr="00684A86">
              <w:rPr>
                <w:color w:val="000000"/>
                <w:sz w:val="18"/>
              </w:rPr>
              <w:t>(0.25 lb)</w:t>
            </w:r>
          </w:p>
          <w:p w14:paraId="1998DB9C" w14:textId="77777777" w:rsidR="00684A86" w:rsidRPr="00684A86" w:rsidRDefault="00684A86" w:rsidP="00684A86">
            <w:pPr>
              <w:widowControl w:val="0"/>
              <w:jc w:val="center"/>
              <w:rPr>
                <w:color w:val="000000"/>
                <w:sz w:val="18"/>
              </w:rPr>
            </w:pPr>
            <w:r w:rsidRPr="00684A86">
              <w:rPr>
                <w:color w:val="000000"/>
                <w:sz w:val="18"/>
              </w:rPr>
              <w:t>+</w:t>
            </w:r>
          </w:p>
          <w:p w14:paraId="182D9ECE" w14:textId="77777777" w:rsidR="00684A86" w:rsidRPr="00684A86" w:rsidRDefault="00684A86" w:rsidP="00684A86">
            <w:pPr>
              <w:widowControl w:val="0"/>
              <w:jc w:val="center"/>
              <w:rPr>
                <w:color w:val="000000"/>
                <w:sz w:val="18"/>
              </w:rPr>
            </w:pPr>
            <w:r w:rsidRPr="00684A86">
              <w:rPr>
                <w:color w:val="000000"/>
                <w:sz w:val="18"/>
              </w:rPr>
              <w:t>sulfometuron</w:t>
            </w:r>
          </w:p>
          <w:p w14:paraId="293201FB" w14:textId="77777777" w:rsidR="00684A86" w:rsidRPr="00684A86" w:rsidRDefault="00684A86" w:rsidP="00684A86">
            <w:pPr>
              <w:widowControl w:val="0"/>
              <w:jc w:val="center"/>
              <w:rPr>
                <w:color w:val="000000"/>
                <w:sz w:val="18"/>
              </w:rPr>
            </w:pPr>
            <w:r w:rsidRPr="00684A86">
              <w:rPr>
                <w:color w:val="000000"/>
                <w:sz w:val="18"/>
              </w:rPr>
              <w:t>(0.012 lb)</w:t>
            </w:r>
          </w:p>
        </w:tc>
        <w:tc>
          <w:tcPr>
            <w:tcW w:w="2340" w:type="dxa"/>
            <w:tcBorders>
              <w:top w:val="single" w:sz="4" w:space="0" w:color="auto"/>
              <w:left w:val="nil"/>
              <w:bottom w:val="single" w:sz="4" w:space="0" w:color="auto"/>
              <w:right w:val="nil"/>
            </w:tcBorders>
          </w:tcPr>
          <w:p w14:paraId="7E82B60C" w14:textId="77777777" w:rsidR="00684A86" w:rsidRPr="00684A86" w:rsidRDefault="00684A86" w:rsidP="00684A86">
            <w:pPr>
              <w:widowControl w:val="0"/>
              <w:jc w:val="center"/>
              <w:rPr>
                <w:color w:val="000000"/>
                <w:sz w:val="18"/>
              </w:rPr>
            </w:pPr>
            <w:r w:rsidRPr="00684A86">
              <w:rPr>
                <w:color w:val="000000"/>
                <w:sz w:val="18"/>
              </w:rPr>
              <w:t>glyphosate 4L</w:t>
            </w:r>
          </w:p>
          <w:p w14:paraId="778EEF94" w14:textId="77777777" w:rsidR="00684A86" w:rsidRPr="00684A86" w:rsidRDefault="00684A86" w:rsidP="00684A86">
            <w:pPr>
              <w:widowControl w:val="0"/>
              <w:jc w:val="center"/>
              <w:rPr>
                <w:color w:val="000000"/>
                <w:sz w:val="18"/>
              </w:rPr>
            </w:pPr>
            <w:r w:rsidRPr="00684A86">
              <w:rPr>
                <w:color w:val="000000"/>
                <w:sz w:val="18"/>
              </w:rPr>
              <w:t>(8 fl oz)</w:t>
            </w:r>
          </w:p>
          <w:p w14:paraId="4189FF78" w14:textId="77777777" w:rsidR="00684A86" w:rsidRPr="00684A86" w:rsidRDefault="00684A86" w:rsidP="00684A86">
            <w:pPr>
              <w:widowControl w:val="0"/>
              <w:jc w:val="center"/>
              <w:rPr>
                <w:color w:val="000000"/>
                <w:sz w:val="18"/>
              </w:rPr>
            </w:pPr>
            <w:r w:rsidRPr="00684A86">
              <w:rPr>
                <w:color w:val="000000"/>
                <w:sz w:val="18"/>
              </w:rPr>
              <w:t>+</w:t>
            </w:r>
          </w:p>
          <w:p w14:paraId="661A7E6D" w14:textId="77777777" w:rsidR="00684A86" w:rsidRPr="00684A86" w:rsidRDefault="00684A86" w:rsidP="00684A86">
            <w:pPr>
              <w:widowControl w:val="0"/>
              <w:jc w:val="center"/>
              <w:rPr>
                <w:color w:val="000000"/>
                <w:sz w:val="18"/>
              </w:rPr>
            </w:pPr>
            <w:r w:rsidRPr="00684A86">
              <w:rPr>
                <w:color w:val="000000"/>
                <w:sz w:val="18"/>
              </w:rPr>
              <w:t>Oust 75DG</w:t>
            </w:r>
          </w:p>
          <w:p w14:paraId="217101A7" w14:textId="77777777" w:rsidR="00684A86" w:rsidRPr="00684A86" w:rsidRDefault="00684A86" w:rsidP="00684A86">
            <w:pPr>
              <w:widowControl w:val="0"/>
              <w:jc w:val="center"/>
              <w:rPr>
                <w:color w:val="000000"/>
                <w:sz w:val="18"/>
              </w:rPr>
            </w:pPr>
            <w:r w:rsidRPr="00684A86">
              <w:rPr>
                <w:color w:val="000000"/>
                <w:sz w:val="18"/>
              </w:rPr>
              <w:t>(0.25 oz)</w:t>
            </w:r>
          </w:p>
        </w:tc>
        <w:tc>
          <w:tcPr>
            <w:tcW w:w="7740" w:type="dxa"/>
            <w:tcBorders>
              <w:top w:val="single" w:sz="4" w:space="0" w:color="auto"/>
              <w:left w:val="nil"/>
              <w:bottom w:val="single" w:sz="4" w:space="0" w:color="auto"/>
              <w:right w:val="nil"/>
            </w:tcBorders>
          </w:tcPr>
          <w:p w14:paraId="07592648" w14:textId="77777777" w:rsidR="00684A86" w:rsidRPr="00684A86" w:rsidRDefault="00684A86" w:rsidP="00684A86">
            <w:pPr>
              <w:widowControl w:val="0"/>
              <w:rPr>
                <w:color w:val="000000"/>
                <w:sz w:val="18"/>
              </w:rPr>
            </w:pPr>
            <w:r w:rsidRPr="00684A86">
              <w:rPr>
                <w:color w:val="000000"/>
                <w:sz w:val="18"/>
              </w:rPr>
              <w:t xml:space="preserve">Glyphosate and Oust may be tank-mixed to be applied once in December to early-March </w:t>
            </w:r>
            <w:r w:rsidRPr="00684A86">
              <w:rPr>
                <w:color w:val="000000"/>
                <w:sz w:val="18"/>
                <w:u w:val="single"/>
              </w:rPr>
              <w:t>while the bermudagrass is dormant</w:t>
            </w:r>
            <w:r w:rsidRPr="00684A86">
              <w:rPr>
                <w:color w:val="000000"/>
                <w:sz w:val="18"/>
              </w:rPr>
              <w:t xml:space="preserve"> for the control of winter annual grass and broadleaf weeds. This treatment should eliminate the need to mow the winter weeds.  It will also help to suppress bahiagrass. Bermudagrass greenup may be delayed with this treatment.</w:t>
            </w:r>
          </w:p>
        </w:tc>
      </w:tr>
      <w:tr w:rsidR="00684A86" w:rsidRPr="00684A86" w14:paraId="0F515B53" w14:textId="77777777" w:rsidTr="001E6D8D">
        <w:tc>
          <w:tcPr>
            <w:tcW w:w="1728" w:type="dxa"/>
            <w:vMerge/>
            <w:tcBorders>
              <w:left w:val="nil"/>
              <w:right w:val="nil"/>
            </w:tcBorders>
          </w:tcPr>
          <w:p w14:paraId="620897D6" w14:textId="77777777" w:rsidR="00684A86" w:rsidRPr="00684A86" w:rsidRDefault="00684A86" w:rsidP="00684A86">
            <w:pPr>
              <w:widowControl w:val="0"/>
              <w:rPr>
                <w:color w:val="000000"/>
                <w:sz w:val="18"/>
              </w:rPr>
            </w:pPr>
          </w:p>
        </w:tc>
        <w:tc>
          <w:tcPr>
            <w:tcW w:w="1890" w:type="dxa"/>
            <w:tcBorders>
              <w:top w:val="single" w:sz="4" w:space="0" w:color="auto"/>
              <w:left w:val="nil"/>
              <w:bottom w:val="single" w:sz="4" w:space="0" w:color="auto"/>
              <w:right w:val="nil"/>
            </w:tcBorders>
          </w:tcPr>
          <w:p w14:paraId="7EB5E048" w14:textId="77777777" w:rsidR="00684A86" w:rsidRPr="00684A86" w:rsidRDefault="00684A86" w:rsidP="00684A86">
            <w:pPr>
              <w:widowControl w:val="0"/>
              <w:jc w:val="center"/>
              <w:rPr>
                <w:color w:val="000000"/>
                <w:sz w:val="18"/>
              </w:rPr>
            </w:pPr>
            <w:r w:rsidRPr="00684A86">
              <w:rPr>
                <w:color w:val="000000"/>
                <w:sz w:val="18"/>
              </w:rPr>
              <w:t>glyphosate</w:t>
            </w:r>
          </w:p>
          <w:p w14:paraId="226A1E72" w14:textId="77777777" w:rsidR="00684A86" w:rsidRPr="00684A86" w:rsidRDefault="00684A86" w:rsidP="00684A86">
            <w:pPr>
              <w:widowControl w:val="0"/>
              <w:jc w:val="center"/>
              <w:rPr>
                <w:color w:val="000000"/>
                <w:sz w:val="18"/>
              </w:rPr>
            </w:pPr>
            <w:r w:rsidRPr="00684A86">
              <w:rPr>
                <w:color w:val="000000"/>
                <w:sz w:val="18"/>
              </w:rPr>
              <w:t>(0.25 lb)</w:t>
            </w:r>
          </w:p>
          <w:p w14:paraId="5C1ED1A8" w14:textId="77777777" w:rsidR="00684A86" w:rsidRPr="00684A86" w:rsidRDefault="00684A86" w:rsidP="00684A86">
            <w:pPr>
              <w:widowControl w:val="0"/>
              <w:jc w:val="center"/>
              <w:rPr>
                <w:color w:val="000000"/>
                <w:sz w:val="18"/>
              </w:rPr>
            </w:pPr>
            <w:r w:rsidRPr="00684A86">
              <w:rPr>
                <w:color w:val="000000"/>
                <w:sz w:val="18"/>
              </w:rPr>
              <w:t>+</w:t>
            </w:r>
          </w:p>
          <w:p w14:paraId="255DF67F" w14:textId="77777777" w:rsidR="00684A86" w:rsidRPr="00684A86" w:rsidRDefault="00684A86" w:rsidP="00684A86">
            <w:pPr>
              <w:widowControl w:val="0"/>
              <w:jc w:val="center"/>
              <w:rPr>
                <w:color w:val="000000"/>
                <w:sz w:val="18"/>
              </w:rPr>
            </w:pPr>
            <w:r w:rsidRPr="00684A86">
              <w:rPr>
                <w:color w:val="000000"/>
                <w:sz w:val="18"/>
              </w:rPr>
              <w:t>sulfometuron</w:t>
            </w:r>
          </w:p>
          <w:p w14:paraId="20C61F29" w14:textId="77777777" w:rsidR="00684A86" w:rsidRPr="00684A86" w:rsidRDefault="00684A86" w:rsidP="00684A86">
            <w:pPr>
              <w:widowControl w:val="0"/>
              <w:jc w:val="center"/>
              <w:rPr>
                <w:color w:val="000000"/>
                <w:sz w:val="18"/>
              </w:rPr>
            </w:pPr>
            <w:r w:rsidRPr="00684A86">
              <w:rPr>
                <w:color w:val="000000"/>
                <w:sz w:val="18"/>
              </w:rPr>
              <w:t>(0.012 lb)</w:t>
            </w:r>
          </w:p>
          <w:p w14:paraId="6BA62422" w14:textId="77777777" w:rsidR="00684A86" w:rsidRPr="00684A86" w:rsidRDefault="00684A86" w:rsidP="00684A86">
            <w:pPr>
              <w:widowControl w:val="0"/>
              <w:jc w:val="center"/>
              <w:rPr>
                <w:color w:val="000000"/>
                <w:sz w:val="18"/>
              </w:rPr>
            </w:pPr>
            <w:r w:rsidRPr="00684A86">
              <w:rPr>
                <w:color w:val="000000"/>
                <w:sz w:val="18"/>
              </w:rPr>
              <w:t>+</w:t>
            </w:r>
          </w:p>
          <w:p w14:paraId="5FC52E0D" w14:textId="77777777" w:rsidR="00684A86" w:rsidRPr="00684A86" w:rsidRDefault="00684A86" w:rsidP="00684A86">
            <w:pPr>
              <w:widowControl w:val="0"/>
              <w:jc w:val="center"/>
              <w:rPr>
                <w:color w:val="000000"/>
                <w:sz w:val="18"/>
              </w:rPr>
            </w:pPr>
            <w:r w:rsidRPr="00684A86">
              <w:rPr>
                <w:color w:val="000000"/>
                <w:sz w:val="18"/>
              </w:rPr>
              <w:t>chlorsulfuron</w:t>
            </w:r>
          </w:p>
          <w:p w14:paraId="2A8492BF" w14:textId="77777777" w:rsidR="00684A86" w:rsidRPr="00684A86" w:rsidRDefault="00684A86" w:rsidP="00684A86">
            <w:pPr>
              <w:widowControl w:val="0"/>
              <w:jc w:val="center"/>
              <w:rPr>
                <w:color w:val="000000"/>
                <w:sz w:val="18"/>
              </w:rPr>
            </w:pPr>
            <w:r w:rsidRPr="00684A86">
              <w:rPr>
                <w:color w:val="000000"/>
                <w:sz w:val="18"/>
              </w:rPr>
              <w:t>(0.012 lb)</w:t>
            </w:r>
          </w:p>
        </w:tc>
        <w:tc>
          <w:tcPr>
            <w:tcW w:w="2340" w:type="dxa"/>
            <w:tcBorders>
              <w:top w:val="single" w:sz="4" w:space="0" w:color="auto"/>
              <w:left w:val="nil"/>
              <w:bottom w:val="single" w:sz="4" w:space="0" w:color="auto"/>
              <w:right w:val="nil"/>
            </w:tcBorders>
          </w:tcPr>
          <w:p w14:paraId="3AFE840D" w14:textId="77777777" w:rsidR="00684A86" w:rsidRPr="00684A86" w:rsidRDefault="00684A86" w:rsidP="00684A86">
            <w:pPr>
              <w:widowControl w:val="0"/>
              <w:jc w:val="center"/>
              <w:rPr>
                <w:color w:val="000000"/>
                <w:sz w:val="18"/>
              </w:rPr>
            </w:pPr>
            <w:r w:rsidRPr="00684A86">
              <w:rPr>
                <w:color w:val="000000"/>
                <w:sz w:val="18"/>
              </w:rPr>
              <w:t>glyphosate 4L</w:t>
            </w:r>
          </w:p>
          <w:p w14:paraId="511CB852" w14:textId="77777777" w:rsidR="00684A86" w:rsidRPr="00684A86" w:rsidRDefault="00684A86" w:rsidP="00684A86">
            <w:pPr>
              <w:widowControl w:val="0"/>
              <w:jc w:val="center"/>
              <w:rPr>
                <w:color w:val="000000"/>
                <w:sz w:val="18"/>
              </w:rPr>
            </w:pPr>
            <w:r w:rsidRPr="00684A86">
              <w:rPr>
                <w:color w:val="000000"/>
                <w:sz w:val="18"/>
              </w:rPr>
              <w:t>(8 fl oz)</w:t>
            </w:r>
          </w:p>
          <w:p w14:paraId="55D7F436" w14:textId="77777777" w:rsidR="00684A86" w:rsidRPr="00684A86" w:rsidRDefault="00684A86" w:rsidP="00684A86">
            <w:pPr>
              <w:widowControl w:val="0"/>
              <w:jc w:val="center"/>
              <w:rPr>
                <w:color w:val="000000"/>
                <w:sz w:val="18"/>
              </w:rPr>
            </w:pPr>
            <w:r w:rsidRPr="00684A86">
              <w:rPr>
                <w:color w:val="000000"/>
                <w:sz w:val="18"/>
              </w:rPr>
              <w:t>+</w:t>
            </w:r>
          </w:p>
          <w:p w14:paraId="58C08DF6" w14:textId="77777777" w:rsidR="00684A86" w:rsidRPr="00684A86" w:rsidRDefault="00684A86" w:rsidP="00684A86">
            <w:pPr>
              <w:widowControl w:val="0"/>
              <w:jc w:val="center"/>
              <w:rPr>
                <w:color w:val="000000"/>
                <w:sz w:val="18"/>
              </w:rPr>
            </w:pPr>
            <w:r w:rsidRPr="00684A86">
              <w:rPr>
                <w:color w:val="000000"/>
                <w:sz w:val="18"/>
              </w:rPr>
              <w:t>Oust 75DG</w:t>
            </w:r>
          </w:p>
          <w:p w14:paraId="6E13081B" w14:textId="77777777" w:rsidR="00684A86" w:rsidRPr="00684A86" w:rsidRDefault="00684A86" w:rsidP="00684A86">
            <w:pPr>
              <w:widowControl w:val="0"/>
              <w:jc w:val="center"/>
              <w:rPr>
                <w:color w:val="000000"/>
                <w:sz w:val="18"/>
              </w:rPr>
            </w:pPr>
            <w:r w:rsidRPr="00684A86">
              <w:rPr>
                <w:color w:val="000000"/>
                <w:sz w:val="18"/>
              </w:rPr>
              <w:t>(0.25 oz)</w:t>
            </w:r>
          </w:p>
          <w:p w14:paraId="6B2AE9AB" w14:textId="77777777" w:rsidR="00684A86" w:rsidRPr="00684A86" w:rsidRDefault="00684A86" w:rsidP="00684A86">
            <w:pPr>
              <w:widowControl w:val="0"/>
              <w:jc w:val="center"/>
              <w:rPr>
                <w:color w:val="000000"/>
                <w:sz w:val="18"/>
              </w:rPr>
            </w:pPr>
            <w:r w:rsidRPr="00684A86">
              <w:rPr>
                <w:color w:val="000000"/>
                <w:sz w:val="18"/>
              </w:rPr>
              <w:t>+</w:t>
            </w:r>
          </w:p>
          <w:p w14:paraId="68533AAE" w14:textId="77777777" w:rsidR="00684A86" w:rsidRPr="00684A86" w:rsidRDefault="00684A86" w:rsidP="00684A86">
            <w:pPr>
              <w:widowControl w:val="0"/>
              <w:jc w:val="center"/>
              <w:rPr>
                <w:color w:val="000000"/>
                <w:sz w:val="18"/>
              </w:rPr>
            </w:pPr>
            <w:r w:rsidRPr="00684A86">
              <w:rPr>
                <w:color w:val="000000"/>
                <w:sz w:val="18"/>
              </w:rPr>
              <w:t>Telar 75DG</w:t>
            </w:r>
          </w:p>
          <w:p w14:paraId="5BFF2543" w14:textId="77777777" w:rsidR="00684A86" w:rsidRPr="00684A86" w:rsidRDefault="00684A86" w:rsidP="00684A86">
            <w:pPr>
              <w:widowControl w:val="0"/>
              <w:jc w:val="center"/>
              <w:rPr>
                <w:color w:val="000000"/>
                <w:sz w:val="18"/>
              </w:rPr>
            </w:pPr>
            <w:r w:rsidRPr="00684A86">
              <w:rPr>
                <w:color w:val="000000"/>
                <w:sz w:val="18"/>
              </w:rPr>
              <w:t>(0.25 oz)</w:t>
            </w:r>
          </w:p>
        </w:tc>
        <w:tc>
          <w:tcPr>
            <w:tcW w:w="7740" w:type="dxa"/>
            <w:tcBorders>
              <w:top w:val="single" w:sz="4" w:space="0" w:color="auto"/>
              <w:left w:val="nil"/>
              <w:bottom w:val="single" w:sz="4" w:space="0" w:color="auto"/>
              <w:right w:val="nil"/>
            </w:tcBorders>
          </w:tcPr>
          <w:p w14:paraId="66456570" w14:textId="77777777" w:rsidR="00684A86" w:rsidRPr="00684A86" w:rsidRDefault="00684A86" w:rsidP="00684A86">
            <w:pPr>
              <w:widowControl w:val="0"/>
              <w:rPr>
                <w:color w:val="000000"/>
                <w:sz w:val="18"/>
              </w:rPr>
            </w:pPr>
            <w:r w:rsidRPr="00684A86">
              <w:rPr>
                <w:color w:val="000000"/>
                <w:sz w:val="18"/>
              </w:rPr>
              <w:t xml:space="preserve">Glyphosate + Oust + Telar may be applied once in December through early-March </w:t>
            </w:r>
            <w:r w:rsidRPr="00684A86">
              <w:rPr>
                <w:color w:val="000000"/>
                <w:sz w:val="18"/>
                <w:u w:val="single"/>
              </w:rPr>
              <w:t>while the bermudagrass is dormant</w:t>
            </w:r>
            <w:r w:rsidRPr="00684A86">
              <w:rPr>
                <w:color w:val="000000"/>
                <w:sz w:val="18"/>
              </w:rPr>
              <w:t xml:space="preserve"> for the control of winter annual grasses and broadleaf weeds. This treatment should eliminate the need to mow winter weeds.  It will also help to suppress bahiagrass, and control ryegrass, mustards and thistles. Bermudagrass greenup may be delayed by this treatment.</w:t>
            </w:r>
          </w:p>
        </w:tc>
      </w:tr>
      <w:tr w:rsidR="00684A86" w:rsidRPr="00684A86" w14:paraId="5D4BDAFF" w14:textId="77777777" w:rsidTr="001E6D8D">
        <w:tc>
          <w:tcPr>
            <w:tcW w:w="1728" w:type="dxa"/>
            <w:vMerge/>
            <w:tcBorders>
              <w:left w:val="nil"/>
              <w:right w:val="nil"/>
            </w:tcBorders>
          </w:tcPr>
          <w:p w14:paraId="3F292644" w14:textId="77777777" w:rsidR="00684A86" w:rsidRPr="00684A86" w:rsidRDefault="00684A86" w:rsidP="00684A86">
            <w:pPr>
              <w:widowControl w:val="0"/>
              <w:rPr>
                <w:color w:val="000000"/>
                <w:sz w:val="18"/>
              </w:rPr>
            </w:pPr>
          </w:p>
        </w:tc>
        <w:tc>
          <w:tcPr>
            <w:tcW w:w="1890" w:type="dxa"/>
            <w:tcBorders>
              <w:top w:val="single" w:sz="4" w:space="0" w:color="auto"/>
              <w:left w:val="nil"/>
              <w:bottom w:val="single" w:sz="4" w:space="0" w:color="auto"/>
              <w:right w:val="nil"/>
            </w:tcBorders>
          </w:tcPr>
          <w:p w14:paraId="28ADD180" w14:textId="77777777" w:rsidR="00684A86" w:rsidRPr="00684A86" w:rsidRDefault="00684A86" w:rsidP="00684A86">
            <w:pPr>
              <w:widowControl w:val="0"/>
              <w:jc w:val="center"/>
              <w:rPr>
                <w:color w:val="000000"/>
                <w:sz w:val="18"/>
              </w:rPr>
            </w:pPr>
            <w:r w:rsidRPr="00684A86">
              <w:rPr>
                <w:color w:val="000000"/>
                <w:sz w:val="18"/>
              </w:rPr>
              <w:t>glyphosate</w:t>
            </w:r>
          </w:p>
          <w:p w14:paraId="2F4AEA53" w14:textId="77777777" w:rsidR="00684A86" w:rsidRPr="00684A86" w:rsidRDefault="00684A86" w:rsidP="00684A86">
            <w:pPr>
              <w:widowControl w:val="0"/>
              <w:jc w:val="center"/>
              <w:rPr>
                <w:color w:val="000000"/>
                <w:sz w:val="18"/>
              </w:rPr>
            </w:pPr>
            <w:r w:rsidRPr="00684A86">
              <w:rPr>
                <w:color w:val="000000"/>
                <w:sz w:val="18"/>
              </w:rPr>
              <w:t xml:space="preserve"> (0.3 to 0.6 lb)</w:t>
            </w:r>
          </w:p>
          <w:p w14:paraId="680C4F49" w14:textId="77777777" w:rsidR="00684A86" w:rsidRPr="00684A86" w:rsidRDefault="00684A86" w:rsidP="00684A86">
            <w:pPr>
              <w:widowControl w:val="0"/>
              <w:jc w:val="center"/>
              <w:rPr>
                <w:color w:val="000000"/>
                <w:sz w:val="18"/>
              </w:rPr>
            </w:pPr>
            <w:r w:rsidRPr="00684A86">
              <w:rPr>
                <w:color w:val="000000"/>
                <w:sz w:val="18"/>
              </w:rPr>
              <w:t>+</w:t>
            </w:r>
          </w:p>
          <w:p w14:paraId="3B4A9B41" w14:textId="77777777" w:rsidR="00684A86" w:rsidRPr="00684A86" w:rsidRDefault="00684A86" w:rsidP="00684A86">
            <w:pPr>
              <w:widowControl w:val="0"/>
              <w:jc w:val="center"/>
              <w:rPr>
                <w:color w:val="000000"/>
                <w:sz w:val="18"/>
              </w:rPr>
            </w:pPr>
            <w:r w:rsidRPr="00684A86">
              <w:rPr>
                <w:color w:val="000000"/>
                <w:sz w:val="18"/>
              </w:rPr>
              <w:t>2,4-D amine</w:t>
            </w:r>
          </w:p>
          <w:p w14:paraId="3832F07E" w14:textId="77777777" w:rsidR="00684A86" w:rsidRPr="00684A86" w:rsidRDefault="00684A86" w:rsidP="00684A86">
            <w:pPr>
              <w:widowControl w:val="0"/>
              <w:jc w:val="center"/>
              <w:rPr>
                <w:color w:val="000000"/>
                <w:sz w:val="18"/>
              </w:rPr>
            </w:pPr>
            <w:r w:rsidRPr="00684A86">
              <w:rPr>
                <w:color w:val="000000"/>
                <w:sz w:val="18"/>
              </w:rPr>
              <w:t>(0.48 to 0.95 lb)</w:t>
            </w:r>
          </w:p>
        </w:tc>
        <w:tc>
          <w:tcPr>
            <w:tcW w:w="2340" w:type="dxa"/>
            <w:tcBorders>
              <w:top w:val="single" w:sz="4" w:space="0" w:color="auto"/>
              <w:left w:val="nil"/>
              <w:bottom w:val="single" w:sz="4" w:space="0" w:color="auto"/>
              <w:right w:val="nil"/>
            </w:tcBorders>
          </w:tcPr>
          <w:p w14:paraId="1540F07C" w14:textId="77777777" w:rsidR="00684A86" w:rsidRPr="00684A86" w:rsidRDefault="00684A86" w:rsidP="00684A86">
            <w:pPr>
              <w:widowControl w:val="0"/>
              <w:jc w:val="center"/>
              <w:rPr>
                <w:color w:val="000000"/>
                <w:sz w:val="18"/>
              </w:rPr>
            </w:pPr>
            <w:r w:rsidRPr="00684A86">
              <w:rPr>
                <w:color w:val="000000"/>
                <w:sz w:val="18"/>
              </w:rPr>
              <w:t>Campaign 3.1L</w:t>
            </w:r>
          </w:p>
          <w:p w14:paraId="77568F4C" w14:textId="77777777" w:rsidR="00684A86" w:rsidRPr="00684A86" w:rsidRDefault="00684A86" w:rsidP="00684A86">
            <w:pPr>
              <w:widowControl w:val="0"/>
              <w:jc w:val="center"/>
              <w:rPr>
                <w:color w:val="000000"/>
                <w:sz w:val="18"/>
              </w:rPr>
            </w:pPr>
            <w:r w:rsidRPr="00684A86">
              <w:rPr>
                <w:color w:val="000000"/>
                <w:sz w:val="18"/>
              </w:rPr>
              <w:t>(1 to 2 qts)</w:t>
            </w:r>
          </w:p>
        </w:tc>
        <w:tc>
          <w:tcPr>
            <w:tcW w:w="7740" w:type="dxa"/>
            <w:tcBorders>
              <w:top w:val="single" w:sz="4" w:space="0" w:color="auto"/>
              <w:left w:val="nil"/>
              <w:bottom w:val="single" w:sz="4" w:space="0" w:color="auto"/>
              <w:right w:val="nil"/>
            </w:tcBorders>
          </w:tcPr>
          <w:p w14:paraId="4EC45709" w14:textId="77777777" w:rsidR="00684A86" w:rsidRPr="00684A86" w:rsidRDefault="00684A86" w:rsidP="00684A86">
            <w:pPr>
              <w:widowControl w:val="0"/>
              <w:rPr>
                <w:color w:val="000000"/>
                <w:sz w:val="20"/>
              </w:rPr>
            </w:pPr>
            <w:r w:rsidRPr="00684A86">
              <w:rPr>
                <w:color w:val="000000"/>
                <w:sz w:val="18"/>
              </w:rPr>
              <w:t>Campaign may be applied once for the control of winter annual grass and broadleaf weeds before bermudagrass greenup. It may also suppress or control broadleaf weeds tolerant of these other treatments. Refer to the label for rates for particular species.  It is not necessary to add a surfactant to Campaign.  Since Campaign is a formulation containing 2</w:t>
            </w:r>
            <w:proofErr w:type="gramStart"/>
            <w:r w:rsidRPr="00684A86">
              <w:rPr>
                <w:color w:val="000000"/>
                <w:sz w:val="18"/>
              </w:rPr>
              <w:t>,4</w:t>
            </w:r>
            <w:proofErr w:type="gramEnd"/>
            <w:r w:rsidRPr="00684A86">
              <w:rPr>
                <w:color w:val="000000"/>
                <w:sz w:val="18"/>
              </w:rPr>
              <w:t>-D, use special precautions when applying in the vicinity of 2,4-D sensitive crops such as vegetables, tobacco, fruit trees, ornamentals and cotton.</w:t>
            </w:r>
          </w:p>
        </w:tc>
      </w:tr>
      <w:tr w:rsidR="00684A86" w:rsidRPr="00684A86" w14:paraId="7AC56942" w14:textId="77777777" w:rsidTr="001E6D8D">
        <w:tc>
          <w:tcPr>
            <w:tcW w:w="1728" w:type="dxa"/>
            <w:vMerge/>
            <w:tcBorders>
              <w:left w:val="nil"/>
              <w:right w:val="nil"/>
            </w:tcBorders>
          </w:tcPr>
          <w:p w14:paraId="421D439A" w14:textId="77777777" w:rsidR="00684A86" w:rsidRPr="00684A86" w:rsidRDefault="00684A86" w:rsidP="00684A86">
            <w:pPr>
              <w:widowControl w:val="0"/>
              <w:rPr>
                <w:color w:val="000000"/>
                <w:sz w:val="20"/>
              </w:rPr>
            </w:pPr>
          </w:p>
        </w:tc>
        <w:tc>
          <w:tcPr>
            <w:tcW w:w="1890" w:type="dxa"/>
            <w:tcBorders>
              <w:top w:val="single" w:sz="4" w:space="0" w:color="auto"/>
              <w:left w:val="nil"/>
              <w:bottom w:val="single" w:sz="4" w:space="0" w:color="auto"/>
              <w:right w:val="nil"/>
            </w:tcBorders>
          </w:tcPr>
          <w:p w14:paraId="77B7320D" w14:textId="77777777" w:rsidR="00684A86" w:rsidRPr="00684A86" w:rsidRDefault="00684A86" w:rsidP="00684A86">
            <w:pPr>
              <w:widowControl w:val="0"/>
              <w:jc w:val="center"/>
              <w:rPr>
                <w:color w:val="000000"/>
                <w:sz w:val="18"/>
              </w:rPr>
            </w:pPr>
            <w:r w:rsidRPr="00684A86">
              <w:rPr>
                <w:color w:val="000000"/>
                <w:sz w:val="18"/>
              </w:rPr>
              <w:t>imazapic</w:t>
            </w:r>
          </w:p>
          <w:p w14:paraId="4A080506" w14:textId="77777777" w:rsidR="00684A86" w:rsidRPr="00684A86" w:rsidRDefault="00684A86" w:rsidP="00684A86">
            <w:pPr>
              <w:widowControl w:val="0"/>
              <w:jc w:val="center"/>
              <w:rPr>
                <w:color w:val="000000"/>
                <w:sz w:val="18"/>
              </w:rPr>
            </w:pPr>
            <w:r w:rsidRPr="00684A86">
              <w:rPr>
                <w:color w:val="000000"/>
                <w:sz w:val="18"/>
              </w:rPr>
              <w:t>(0.125 to 0.188 lb)</w:t>
            </w:r>
          </w:p>
          <w:p w14:paraId="30B58B07" w14:textId="77777777" w:rsidR="00684A86" w:rsidRPr="00684A86" w:rsidRDefault="00684A86" w:rsidP="00684A86">
            <w:pPr>
              <w:widowControl w:val="0"/>
              <w:rPr>
                <w:color w:val="000000"/>
                <w:sz w:val="18"/>
              </w:rPr>
            </w:pPr>
          </w:p>
        </w:tc>
        <w:tc>
          <w:tcPr>
            <w:tcW w:w="2340" w:type="dxa"/>
            <w:tcBorders>
              <w:top w:val="single" w:sz="4" w:space="0" w:color="auto"/>
              <w:left w:val="nil"/>
              <w:bottom w:val="single" w:sz="4" w:space="0" w:color="auto"/>
              <w:right w:val="nil"/>
            </w:tcBorders>
          </w:tcPr>
          <w:p w14:paraId="3FA348D6" w14:textId="77777777" w:rsidR="00684A86" w:rsidRPr="00684A86" w:rsidRDefault="00684A86" w:rsidP="00684A86">
            <w:pPr>
              <w:widowControl w:val="0"/>
              <w:jc w:val="center"/>
              <w:rPr>
                <w:color w:val="000000"/>
                <w:sz w:val="18"/>
              </w:rPr>
            </w:pPr>
            <w:r w:rsidRPr="00684A86">
              <w:rPr>
                <w:color w:val="000000"/>
                <w:sz w:val="18"/>
              </w:rPr>
              <w:t>Plateau 2L</w:t>
            </w:r>
          </w:p>
          <w:p w14:paraId="762E038B" w14:textId="77777777" w:rsidR="00684A86" w:rsidRPr="00684A86" w:rsidRDefault="00684A86" w:rsidP="00684A86">
            <w:pPr>
              <w:widowControl w:val="0"/>
              <w:jc w:val="center"/>
              <w:rPr>
                <w:color w:val="000000"/>
                <w:sz w:val="18"/>
              </w:rPr>
            </w:pPr>
            <w:r w:rsidRPr="00684A86">
              <w:rPr>
                <w:color w:val="000000"/>
                <w:sz w:val="18"/>
              </w:rPr>
              <w:t>(8 to 12 fl.oz.)</w:t>
            </w:r>
          </w:p>
        </w:tc>
        <w:tc>
          <w:tcPr>
            <w:tcW w:w="7740" w:type="dxa"/>
            <w:tcBorders>
              <w:top w:val="single" w:sz="4" w:space="0" w:color="auto"/>
              <w:left w:val="nil"/>
              <w:bottom w:val="single" w:sz="4" w:space="0" w:color="auto"/>
              <w:right w:val="nil"/>
            </w:tcBorders>
          </w:tcPr>
          <w:p w14:paraId="5E4AE87A" w14:textId="77777777" w:rsidR="00684A86" w:rsidRPr="00684A86" w:rsidRDefault="00684A86" w:rsidP="00684A86">
            <w:pPr>
              <w:widowControl w:val="0"/>
              <w:rPr>
                <w:color w:val="000000"/>
                <w:sz w:val="18"/>
              </w:rPr>
            </w:pPr>
            <w:r w:rsidRPr="00684A86">
              <w:rPr>
                <w:color w:val="000000"/>
                <w:sz w:val="18"/>
              </w:rPr>
              <w:t>Controls tall fescue, annual ryegrass, and winter annuals. Avoid application during bermudagrass greenup. Will injure green bahiagrass at these rates. Do not exceed 12 oz per acre in one year. See labeled for recommended additive. Sold only directly to governmental and educational institutions. Imidazolinone family.</w:t>
            </w:r>
          </w:p>
        </w:tc>
      </w:tr>
      <w:tr w:rsidR="00684A86" w:rsidRPr="00684A86" w14:paraId="66ECCF97" w14:textId="77777777" w:rsidTr="001E6D8D">
        <w:tc>
          <w:tcPr>
            <w:tcW w:w="1728" w:type="dxa"/>
            <w:vMerge/>
            <w:tcBorders>
              <w:left w:val="nil"/>
              <w:right w:val="nil"/>
            </w:tcBorders>
          </w:tcPr>
          <w:p w14:paraId="0263FA1F" w14:textId="77777777" w:rsidR="00684A86" w:rsidRPr="00684A86" w:rsidRDefault="00684A86" w:rsidP="00684A86">
            <w:pPr>
              <w:widowControl w:val="0"/>
              <w:rPr>
                <w:color w:val="000000"/>
                <w:sz w:val="18"/>
              </w:rPr>
            </w:pPr>
          </w:p>
        </w:tc>
        <w:tc>
          <w:tcPr>
            <w:tcW w:w="1890" w:type="dxa"/>
            <w:tcBorders>
              <w:top w:val="single" w:sz="4" w:space="0" w:color="auto"/>
              <w:left w:val="nil"/>
              <w:bottom w:val="single" w:sz="4" w:space="0" w:color="auto"/>
              <w:right w:val="nil"/>
            </w:tcBorders>
          </w:tcPr>
          <w:p w14:paraId="507F3587" w14:textId="77777777" w:rsidR="00684A86" w:rsidRPr="00684A86" w:rsidRDefault="00684A86" w:rsidP="00684A86">
            <w:pPr>
              <w:widowControl w:val="0"/>
              <w:jc w:val="center"/>
              <w:rPr>
                <w:color w:val="000000"/>
                <w:sz w:val="18"/>
              </w:rPr>
            </w:pPr>
            <w:r w:rsidRPr="00684A86">
              <w:rPr>
                <w:color w:val="000000"/>
                <w:sz w:val="18"/>
              </w:rPr>
              <w:t>imazapic</w:t>
            </w:r>
          </w:p>
          <w:p w14:paraId="3B3553B6" w14:textId="77777777" w:rsidR="00684A86" w:rsidRPr="00684A86" w:rsidRDefault="00684A86" w:rsidP="00684A86">
            <w:pPr>
              <w:widowControl w:val="0"/>
              <w:jc w:val="center"/>
              <w:rPr>
                <w:color w:val="000000"/>
                <w:sz w:val="18"/>
              </w:rPr>
            </w:pPr>
            <w:r w:rsidRPr="00684A86">
              <w:rPr>
                <w:color w:val="000000"/>
                <w:sz w:val="18"/>
              </w:rPr>
              <w:t>(0.091 to 0.183 lb)</w:t>
            </w:r>
          </w:p>
          <w:p w14:paraId="07D94B88" w14:textId="77777777" w:rsidR="00684A86" w:rsidRPr="00684A86" w:rsidRDefault="00684A86" w:rsidP="00684A86">
            <w:pPr>
              <w:widowControl w:val="0"/>
              <w:jc w:val="center"/>
              <w:rPr>
                <w:color w:val="000000"/>
                <w:sz w:val="18"/>
              </w:rPr>
            </w:pPr>
            <w:r w:rsidRPr="00684A86">
              <w:rPr>
                <w:color w:val="000000"/>
                <w:sz w:val="18"/>
              </w:rPr>
              <w:t>+</w:t>
            </w:r>
          </w:p>
          <w:p w14:paraId="36334ECA" w14:textId="77777777" w:rsidR="00684A86" w:rsidRPr="00684A86" w:rsidRDefault="00684A86" w:rsidP="00684A86">
            <w:pPr>
              <w:widowControl w:val="0"/>
              <w:jc w:val="center"/>
              <w:rPr>
                <w:color w:val="000000"/>
                <w:sz w:val="18"/>
              </w:rPr>
            </w:pPr>
            <w:r w:rsidRPr="00684A86">
              <w:rPr>
                <w:color w:val="000000"/>
                <w:sz w:val="18"/>
              </w:rPr>
              <w:t>glyphosate</w:t>
            </w:r>
          </w:p>
          <w:p w14:paraId="69625F91" w14:textId="77777777" w:rsidR="00684A86" w:rsidRPr="00684A86" w:rsidRDefault="00684A86" w:rsidP="00684A86">
            <w:pPr>
              <w:widowControl w:val="0"/>
              <w:jc w:val="center"/>
              <w:rPr>
                <w:color w:val="000000"/>
                <w:sz w:val="18"/>
              </w:rPr>
            </w:pPr>
            <w:r w:rsidRPr="00684A86">
              <w:rPr>
                <w:color w:val="000000"/>
                <w:sz w:val="18"/>
              </w:rPr>
              <w:t>(0.188 to 0.375 lb)</w:t>
            </w:r>
          </w:p>
        </w:tc>
        <w:tc>
          <w:tcPr>
            <w:tcW w:w="2340" w:type="dxa"/>
            <w:tcBorders>
              <w:top w:val="single" w:sz="4" w:space="0" w:color="auto"/>
              <w:left w:val="nil"/>
              <w:bottom w:val="single" w:sz="4" w:space="0" w:color="auto"/>
              <w:right w:val="nil"/>
            </w:tcBorders>
          </w:tcPr>
          <w:p w14:paraId="7DF922C0" w14:textId="77777777" w:rsidR="00684A86" w:rsidRPr="00684A86" w:rsidRDefault="00684A86" w:rsidP="00684A86">
            <w:pPr>
              <w:widowControl w:val="0"/>
              <w:jc w:val="center"/>
              <w:rPr>
                <w:color w:val="000000"/>
                <w:sz w:val="18"/>
              </w:rPr>
            </w:pPr>
            <w:r w:rsidRPr="00684A86">
              <w:rPr>
                <w:color w:val="000000"/>
                <w:sz w:val="18"/>
              </w:rPr>
              <w:t>Journey 2.25 L</w:t>
            </w:r>
          </w:p>
          <w:p w14:paraId="59B7213A" w14:textId="77777777" w:rsidR="00684A86" w:rsidRPr="00684A86" w:rsidRDefault="00684A86" w:rsidP="00684A86">
            <w:pPr>
              <w:widowControl w:val="0"/>
              <w:jc w:val="center"/>
              <w:rPr>
                <w:color w:val="000000"/>
                <w:sz w:val="18"/>
              </w:rPr>
            </w:pPr>
            <w:r w:rsidRPr="00684A86">
              <w:rPr>
                <w:color w:val="000000"/>
                <w:sz w:val="18"/>
              </w:rPr>
              <w:t>(16 to 32 fl oz.)</w:t>
            </w:r>
          </w:p>
        </w:tc>
        <w:tc>
          <w:tcPr>
            <w:tcW w:w="7740" w:type="dxa"/>
            <w:tcBorders>
              <w:top w:val="single" w:sz="4" w:space="0" w:color="auto"/>
              <w:left w:val="nil"/>
              <w:bottom w:val="single" w:sz="4" w:space="0" w:color="auto"/>
              <w:right w:val="nil"/>
            </w:tcBorders>
          </w:tcPr>
          <w:p w14:paraId="6182831D" w14:textId="77777777" w:rsidR="00684A86" w:rsidRPr="00684A86" w:rsidRDefault="00684A86" w:rsidP="00684A86">
            <w:pPr>
              <w:widowControl w:val="0"/>
              <w:rPr>
                <w:color w:val="000000"/>
                <w:sz w:val="18"/>
              </w:rPr>
            </w:pPr>
            <w:r w:rsidRPr="00684A86">
              <w:rPr>
                <w:color w:val="000000"/>
                <w:sz w:val="18"/>
              </w:rPr>
              <w:t xml:space="preserve">Controls tall fescue, ryegrass, winter annuals and specific perennial weeds (see SPECIAL WEED CONTROL section on label for rate for specific weed).  See label for recommended tank mixes for additional weed control.  A methylated seed oil concentrate at 1.5 to 2 pints per acre can be added to enhance control of specific weeds.  Early spring applications made prior to full green-up may delay bermudagrass green-up. </w:t>
            </w:r>
            <w:r w:rsidRPr="00684A86">
              <w:rPr>
                <w:color w:val="000000"/>
                <w:sz w:val="18"/>
              </w:rPr>
              <w:tab/>
            </w:r>
            <w:r w:rsidRPr="00684A86">
              <w:rPr>
                <w:color w:val="000000"/>
                <w:sz w:val="18"/>
              </w:rPr>
              <w:tab/>
            </w:r>
          </w:p>
        </w:tc>
      </w:tr>
    </w:tbl>
    <w:p w14:paraId="25E4CED1" w14:textId="77777777" w:rsidR="00684A86" w:rsidRPr="00684A86" w:rsidRDefault="00684A86" w:rsidP="00684A86">
      <w:pPr>
        <w:widowControl w:val="0"/>
        <w:tabs>
          <w:tab w:val="center" w:pos="6480"/>
        </w:tabs>
        <w:rPr>
          <w:b/>
          <w:color w:val="000000"/>
          <w:sz w:val="18"/>
        </w:rPr>
      </w:pPr>
    </w:p>
    <w:tbl>
      <w:tblPr>
        <w:tblW w:w="0" w:type="auto"/>
        <w:tblLook w:val="01E0" w:firstRow="1" w:lastRow="1" w:firstColumn="1" w:lastColumn="1" w:noHBand="0" w:noVBand="0"/>
      </w:tblPr>
      <w:tblGrid>
        <w:gridCol w:w="3294"/>
        <w:gridCol w:w="3294"/>
        <w:gridCol w:w="3294"/>
        <w:gridCol w:w="3294"/>
      </w:tblGrid>
      <w:tr w:rsidR="00684A86" w:rsidRPr="00684A86" w14:paraId="232AFF84" w14:textId="77777777" w:rsidTr="001E6D8D">
        <w:trPr>
          <w:hidden/>
        </w:trPr>
        <w:tc>
          <w:tcPr>
            <w:tcW w:w="3294" w:type="dxa"/>
          </w:tcPr>
          <w:p w14:paraId="55DEDE2C" w14:textId="77777777" w:rsidR="00684A86" w:rsidRPr="00684A86" w:rsidRDefault="00684A86" w:rsidP="00684A86">
            <w:pPr>
              <w:widowControl w:val="0"/>
              <w:tabs>
                <w:tab w:val="center" w:pos="6480"/>
              </w:tabs>
              <w:rPr>
                <w:vanish/>
                <w:color w:val="000000"/>
                <w:sz w:val="18"/>
              </w:rPr>
            </w:pPr>
          </w:p>
        </w:tc>
        <w:tc>
          <w:tcPr>
            <w:tcW w:w="3294" w:type="dxa"/>
          </w:tcPr>
          <w:p w14:paraId="61FE2B4E" w14:textId="77777777" w:rsidR="00684A86" w:rsidRPr="00684A86" w:rsidRDefault="00684A86" w:rsidP="00684A86">
            <w:pPr>
              <w:widowControl w:val="0"/>
              <w:tabs>
                <w:tab w:val="center" w:pos="6480"/>
              </w:tabs>
              <w:rPr>
                <w:vanish/>
                <w:color w:val="000000"/>
                <w:sz w:val="18"/>
              </w:rPr>
            </w:pPr>
          </w:p>
        </w:tc>
        <w:tc>
          <w:tcPr>
            <w:tcW w:w="3294" w:type="dxa"/>
          </w:tcPr>
          <w:p w14:paraId="6ED029B2" w14:textId="77777777" w:rsidR="00684A86" w:rsidRPr="00684A86" w:rsidRDefault="00684A86" w:rsidP="00684A86">
            <w:pPr>
              <w:widowControl w:val="0"/>
              <w:tabs>
                <w:tab w:val="center" w:pos="6480"/>
              </w:tabs>
              <w:rPr>
                <w:vanish/>
                <w:color w:val="000000"/>
                <w:sz w:val="18"/>
              </w:rPr>
            </w:pPr>
          </w:p>
        </w:tc>
        <w:tc>
          <w:tcPr>
            <w:tcW w:w="3294" w:type="dxa"/>
          </w:tcPr>
          <w:p w14:paraId="42DC941D" w14:textId="77777777" w:rsidR="00684A86" w:rsidRPr="00684A86" w:rsidRDefault="00684A86" w:rsidP="00684A86">
            <w:pPr>
              <w:widowControl w:val="0"/>
              <w:tabs>
                <w:tab w:val="center" w:pos="6480"/>
              </w:tabs>
              <w:rPr>
                <w:vanish/>
                <w:color w:val="000000"/>
                <w:sz w:val="18"/>
              </w:rPr>
            </w:pPr>
          </w:p>
        </w:tc>
      </w:tr>
    </w:tbl>
    <w:p w14:paraId="439942C5" w14:textId="77777777" w:rsidR="00684A86" w:rsidRPr="00684A86" w:rsidRDefault="00684A86" w:rsidP="00684A86">
      <w:pPr>
        <w:widowControl w:val="0"/>
        <w:tabs>
          <w:tab w:val="center" w:pos="6480"/>
        </w:tabs>
        <w:rPr>
          <w:vanish/>
          <w:color w:val="000000"/>
          <w:sz w:val="18"/>
        </w:rPr>
      </w:pPr>
    </w:p>
    <w:p w14:paraId="69A354E8" w14:textId="77777777" w:rsidR="00684A86" w:rsidRPr="00684A86" w:rsidRDefault="00684A86" w:rsidP="00684A86">
      <w:r w:rsidRPr="00684A86">
        <w:br w:type="page"/>
      </w:r>
    </w:p>
    <w:tbl>
      <w:tblPr>
        <w:tblW w:w="13590" w:type="dxa"/>
        <w:tblInd w:w="139" w:type="dxa"/>
        <w:tblLayout w:type="fixed"/>
        <w:tblCellMar>
          <w:left w:w="120" w:type="dxa"/>
          <w:right w:w="120" w:type="dxa"/>
        </w:tblCellMar>
        <w:tblLook w:val="0000" w:firstRow="0" w:lastRow="0" w:firstColumn="0" w:lastColumn="0" w:noHBand="0" w:noVBand="0"/>
      </w:tblPr>
      <w:tblGrid>
        <w:gridCol w:w="1638"/>
        <w:gridCol w:w="1872"/>
        <w:gridCol w:w="2340"/>
        <w:gridCol w:w="7740"/>
      </w:tblGrid>
      <w:tr w:rsidR="00684A86" w:rsidRPr="00684A86" w14:paraId="442EB617" w14:textId="77777777" w:rsidTr="001E6D8D">
        <w:trPr>
          <w:cantSplit/>
          <w:tblHeader/>
        </w:trPr>
        <w:tc>
          <w:tcPr>
            <w:tcW w:w="13590" w:type="dxa"/>
            <w:gridSpan w:val="4"/>
            <w:tcBorders>
              <w:left w:val="nil"/>
              <w:bottom w:val="single" w:sz="8" w:space="0" w:color="000000"/>
              <w:right w:val="nil"/>
            </w:tcBorders>
            <w:tcMar>
              <w:top w:w="163" w:type="dxa"/>
              <w:left w:w="139" w:type="dxa"/>
              <w:right w:w="120" w:type="dxa"/>
            </w:tcMar>
          </w:tcPr>
          <w:p w14:paraId="39FD4437" w14:textId="77777777" w:rsidR="00684A86" w:rsidRPr="00684A86" w:rsidRDefault="00684A86" w:rsidP="00684A86">
            <w:pPr>
              <w:widowControl w:val="0"/>
              <w:jc w:val="center"/>
              <w:rPr>
                <w:b/>
                <w:caps/>
                <w:color w:val="000000"/>
                <w:sz w:val="16"/>
                <w:szCs w:val="16"/>
              </w:rPr>
            </w:pPr>
            <w:r w:rsidRPr="00684A86">
              <w:rPr>
                <w:b/>
                <w:caps/>
                <w:color w:val="000000"/>
                <w:sz w:val="16"/>
                <w:szCs w:val="16"/>
              </w:rPr>
              <w:t>Vegetation Management and Weed Control in Specialty Turf Areas Such as Roadsides, Industrial Sites, Fields, Common Areas</w:t>
            </w:r>
            <w:r w:rsidRPr="00684A86">
              <w:rPr>
                <w:b/>
                <w:caps/>
                <w:color w:val="000000"/>
                <w:sz w:val="16"/>
                <w:szCs w:val="16"/>
                <w:vertAlign w:val="superscript"/>
              </w:rPr>
              <w:t>1</w:t>
            </w:r>
          </w:p>
        </w:tc>
      </w:tr>
      <w:tr w:rsidR="00684A86" w:rsidRPr="00684A86" w14:paraId="0484E85A" w14:textId="77777777" w:rsidTr="001E6D8D">
        <w:trPr>
          <w:cantSplit/>
          <w:tblHeader/>
        </w:trPr>
        <w:tc>
          <w:tcPr>
            <w:tcW w:w="1638" w:type="dxa"/>
            <w:tcBorders>
              <w:top w:val="single" w:sz="8" w:space="0" w:color="000000"/>
              <w:left w:val="nil"/>
              <w:bottom w:val="single" w:sz="8" w:space="0" w:color="000000"/>
              <w:right w:val="single" w:sz="8" w:space="0" w:color="000000"/>
            </w:tcBorders>
            <w:tcMar>
              <w:top w:w="163" w:type="dxa"/>
              <w:left w:w="139" w:type="dxa"/>
              <w:right w:w="120" w:type="dxa"/>
            </w:tcMar>
          </w:tcPr>
          <w:p w14:paraId="4F0C6E77" w14:textId="77777777" w:rsidR="00684A86" w:rsidRPr="00684A86" w:rsidRDefault="00684A86" w:rsidP="00684A86">
            <w:pPr>
              <w:widowControl w:val="0"/>
              <w:jc w:val="center"/>
              <w:rPr>
                <w:b/>
                <w:color w:val="000000"/>
                <w:sz w:val="18"/>
              </w:rPr>
            </w:pPr>
          </w:p>
          <w:p w14:paraId="2AF6AA77" w14:textId="77777777" w:rsidR="00684A86" w:rsidRPr="00684A86" w:rsidRDefault="00684A86" w:rsidP="00684A86">
            <w:pPr>
              <w:widowControl w:val="0"/>
              <w:jc w:val="center"/>
              <w:rPr>
                <w:color w:val="000000"/>
                <w:sz w:val="18"/>
              </w:rPr>
            </w:pPr>
            <w:r w:rsidRPr="00684A86">
              <w:rPr>
                <w:b/>
                <w:color w:val="000000"/>
                <w:sz w:val="18"/>
              </w:rPr>
              <w:t>SITE/WEED</w:t>
            </w:r>
          </w:p>
        </w:tc>
        <w:tc>
          <w:tcPr>
            <w:tcW w:w="187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53F66BE6" w14:textId="77777777" w:rsidR="00684A86" w:rsidRPr="00684A86" w:rsidRDefault="00684A86" w:rsidP="00684A86">
            <w:pPr>
              <w:widowControl w:val="0"/>
              <w:jc w:val="center"/>
              <w:rPr>
                <w:b/>
                <w:color w:val="000000"/>
                <w:sz w:val="18"/>
              </w:rPr>
            </w:pPr>
            <w:r w:rsidRPr="00684A86">
              <w:rPr>
                <w:b/>
                <w:color w:val="000000"/>
                <w:sz w:val="18"/>
              </w:rPr>
              <w:t>COMMON NAME</w:t>
            </w:r>
          </w:p>
          <w:p w14:paraId="2F963A23" w14:textId="77777777" w:rsidR="00684A86" w:rsidRPr="00684A86" w:rsidRDefault="00684A86" w:rsidP="00684A86">
            <w:pPr>
              <w:widowControl w:val="0"/>
              <w:jc w:val="center"/>
              <w:rPr>
                <w:color w:val="000000"/>
                <w:sz w:val="18"/>
              </w:rPr>
            </w:pPr>
            <w:r w:rsidRPr="00684A86">
              <w:rPr>
                <w:b/>
                <w:color w:val="000000"/>
                <w:sz w:val="18"/>
              </w:rPr>
              <w:t>(lbs ai/acre)</w:t>
            </w:r>
          </w:p>
        </w:tc>
        <w:tc>
          <w:tcPr>
            <w:tcW w:w="23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14:paraId="3141138D" w14:textId="77777777" w:rsidR="00684A86" w:rsidRPr="00684A86" w:rsidRDefault="00684A86" w:rsidP="00684A86">
            <w:pPr>
              <w:widowControl w:val="0"/>
              <w:jc w:val="center"/>
              <w:rPr>
                <w:b/>
                <w:color w:val="000000"/>
                <w:sz w:val="18"/>
              </w:rPr>
            </w:pPr>
            <w:r w:rsidRPr="00684A86">
              <w:rPr>
                <w:b/>
                <w:color w:val="000000"/>
                <w:sz w:val="18"/>
              </w:rPr>
              <w:t>TRADE NAMES</w:t>
            </w:r>
          </w:p>
          <w:p w14:paraId="2897E2F6" w14:textId="77777777" w:rsidR="00684A86" w:rsidRPr="00684A86" w:rsidRDefault="00684A86" w:rsidP="00684A86">
            <w:pPr>
              <w:widowControl w:val="0"/>
              <w:jc w:val="center"/>
              <w:rPr>
                <w:color w:val="000000"/>
                <w:sz w:val="18"/>
              </w:rPr>
            </w:pPr>
            <w:r w:rsidRPr="00684A86">
              <w:rPr>
                <w:b/>
                <w:color w:val="000000"/>
                <w:sz w:val="18"/>
              </w:rPr>
              <w:t>(rate of product/acre)</w:t>
            </w:r>
          </w:p>
        </w:tc>
        <w:tc>
          <w:tcPr>
            <w:tcW w:w="7740" w:type="dxa"/>
            <w:tcBorders>
              <w:top w:val="single" w:sz="8" w:space="0" w:color="000000"/>
              <w:left w:val="single" w:sz="8" w:space="0" w:color="000000"/>
              <w:bottom w:val="single" w:sz="8" w:space="0" w:color="000000"/>
              <w:right w:val="nil"/>
            </w:tcBorders>
            <w:tcMar>
              <w:top w:w="163" w:type="dxa"/>
              <w:left w:w="139" w:type="dxa"/>
              <w:right w:w="139" w:type="dxa"/>
            </w:tcMar>
          </w:tcPr>
          <w:p w14:paraId="65EACFEE" w14:textId="77777777" w:rsidR="00684A86" w:rsidRPr="00684A86" w:rsidRDefault="00684A86" w:rsidP="00684A86">
            <w:pPr>
              <w:widowControl w:val="0"/>
              <w:jc w:val="center"/>
              <w:rPr>
                <w:b/>
                <w:color w:val="000000"/>
                <w:sz w:val="18"/>
              </w:rPr>
            </w:pPr>
            <w:r w:rsidRPr="00684A86">
              <w:rPr>
                <w:b/>
                <w:color w:val="000000"/>
                <w:sz w:val="18"/>
              </w:rPr>
              <w:t>REMARKS AND PRECAUTIONS</w:t>
            </w:r>
          </w:p>
          <w:p w14:paraId="7C37D21F" w14:textId="77777777" w:rsidR="00684A86" w:rsidRPr="00684A86" w:rsidRDefault="00684A86" w:rsidP="00684A86">
            <w:pPr>
              <w:widowControl w:val="0"/>
              <w:jc w:val="center"/>
              <w:rPr>
                <w:color w:val="000000"/>
                <w:sz w:val="18"/>
              </w:rPr>
            </w:pPr>
            <w:r w:rsidRPr="00684A86">
              <w:rPr>
                <w:b/>
                <w:color w:val="000000"/>
                <w:sz w:val="18"/>
              </w:rPr>
              <w:t>(Always Use Drift Control as Recommended by Each Herbicide Label)</w:t>
            </w:r>
          </w:p>
        </w:tc>
      </w:tr>
      <w:tr w:rsidR="005E0E7B" w:rsidRPr="00684A86" w14:paraId="5B7A852F" w14:textId="77777777" w:rsidTr="001E6D8D">
        <w:trPr>
          <w:cantSplit/>
          <w:trHeight w:val="571"/>
        </w:trPr>
        <w:tc>
          <w:tcPr>
            <w:tcW w:w="1638" w:type="dxa"/>
            <w:vMerge w:val="restart"/>
            <w:tcBorders>
              <w:top w:val="single" w:sz="8" w:space="0" w:color="000000"/>
              <w:left w:val="nil"/>
              <w:right w:val="nil"/>
            </w:tcBorders>
            <w:tcMar>
              <w:top w:w="72" w:type="dxa"/>
              <w:left w:w="139" w:type="dxa"/>
              <w:right w:w="120" w:type="dxa"/>
            </w:tcMar>
          </w:tcPr>
          <w:p w14:paraId="79D2662F" w14:textId="77777777" w:rsidR="005E0E7B" w:rsidRPr="00684A86" w:rsidRDefault="005E0E7B" w:rsidP="00684A86">
            <w:pPr>
              <w:widowControl w:val="0"/>
              <w:rPr>
                <w:color w:val="000000"/>
                <w:sz w:val="18"/>
              </w:rPr>
            </w:pPr>
          </w:p>
        </w:tc>
        <w:tc>
          <w:tcPr>
            <w:tcW w:w="1872" w:type="dxa"/>
            <w:tcBorders>
              <w:top w:val="single" w:sz="8" w:space="0" w:color="000000"/>
              <w:left w:val="nil"/>
              <w:bottom w:val="single" w:sz="8" w:space="0" w:color="auto"/>
              <w:right w:val="nil"/>
            </w:tcBorders>
            <w:tcMar>
              <w:top w:w="72" w:type="dxa"/>
              <w:right w:w="120" w:type="dxa"/>
            </w:tcMar>
          </w:tcPr>
          <w:p w14:paraId="17A720B2" w14:textId="77777777" w:rsidR="005E0E7B" w:rsidRPr="00684A86" w:rsidRDefault="005E0E7B" w:rsidP="00684A86">
            <w:pPr>
              <w:widowControl w:val="0"/>
              <w:jc w:val="center"/>
              <w:rPr>
                <w:color w:val="000000"/>
                <w:sz w:val="18"/>
              </w:rPr>
            </w:pPr>
            <w:r w:rsidRPr="00684A86">
              <w:rPr>
                <w:color w:val="000000"/>
                <w:sz w:val="18"/>
              </w:rPr>
              <w:t>aminopyralid</w:t>
            </w:r>
          </w:p>
          <w:p w14:paraId="019E1DD1" w14:textId="77777777" w:rsidR="005E0E7B" w:rsidRPr="00684A86" w:rsidRDefault="005E0E7B" w:rsidP="00684A86">
            <w:pPr>
              <w:widowControl w:val="0"/>
              <w:jc w:val="center"/>
              <w:rPr>
                <w:color w:val="000000"/>
                <w:sz w:val="18"/>
              </w:rPr>
            </w:pPr>
            <w:r w:rsidRPr="00684A86">
              <w:rPr>
                <w:color w:val="000000"/>
                <w:sz w:val="18"/>
              </w:rPr>
              <w:t>(0.06 to 0.11)</w:t>
            </w:r>
          </w:p>
          <w:p w14:paraId="29EA838A" w14:textId="77777777" w:rsidR="005E0E7B" w:rsidRPr="00684A86" w:rsidRDefault="005E0E7B" w:rsidP="00684A86">
            <w:pPr>
              <w:widowControl w:val="0"/>
              <w:jc w:val="center"/>
              <w:rPr>
                <w:color w:val="000000"/>
                <w:sz w:val="18"/>
              </w:rPr>
            </w:pPr>
            <w:r w:rsidRPr="00684A86">
              <w:rPr>
                <w:color w:val="000000"/>
                <w:sz w:val="18"/>
              </w:rPr>
              <w:t xml:space="preserve">+ </w:t>
            </w:r>
          </w:p>
          <w:p w14:paraId="24C509D8" w14:textId="77777777" w:rsidR="005E0E7B" w:rsidRPr="00684A86" w:rsidRDefault="005E0E7B" w:rsidP="00684A86">
            <w:pPr>
              <w:widowControl w:val="0"/>
              <w:jc w:val="center"/>
              <w:rPr>
                <w:color w:val="000000"/>
                <w:sz w:val="18"/>
              </w:rPr>
            </w:pPr>
            <w:r w:rsidRPr="00684A86">
              <w:rPr>
                <w:color w:val="000000"/>
                <w:sz w:val="18"/>
              </w:rPr>
              <w:t>glyphosate</w:t>
            </w:r>
          </w:p>
          <w:p w14:paraId="3617781A" w14:textId="77777777" w:rsidR="005E0E7B" w:rsidRPr="00684A86" w:rsidRDefault="005E0E7B" w:rsidP="00684A86">
            <w:pPr>
              <w:widowControl w:val="0"/>
              <w:jc w:val="center"/>
              <w:rPr>
                <w:color w:val="000000"/>
                <w:sz w:val="18"/>
              </w:rPr>
            </w:pPr>
            <w:r w:rsidRPr="00684A86">
              <w:rPr>
                <w:color w:val="000000"/>
                <w:sz w:val="18"/>
              </w:rPr>
              <w:t>(0.25)</w:t>
            </w:r>
          </w:p>
        </w:tc>
        <w:tc>
          <w:tcPr>
            <w:tcW w:w="2340" w:type="dxa"/>
            <w:tcBorders>
              <w:top w:val="single" w:sz="8" w:space="0" w:color="000000"/>
              <w:left w:val="nil"/>
              <w:bottom w:val="single" w:sz="8" w:space="0" w:color="auto"/>
              <w:right w:val="nil"/>
            </w:tcBorders>
            <w:tcMar>
              <w:top w:w="72" w:type="dxa"/>
            </w:tcMar>
          </w:tcPr>
          <w:p w14:paraId="3D674A5C" w14:textId="77777777" w:rsidR="005E0E7B" w:rsidRPr="00684A86" w:rsidRDefault="005E0E7B" w:rsidP="00684A86">
            <w:pPr>
              <w:widowControl w:val="0"/>
              <w:jc w:val="center"/>
              <w:rPr>
                <w:color w:val="000000"/>
                <w:sz w:val="18"/>
              </w:rPr>
            </w:pPr>
            <w:r w:rsidRPr="00684A86">
              <w:rPr>
                <w:color w:val="000000"/>
                <w:sz w:val="18"/>
              </w:rPr>
              <w:t>Milestone 2L</w:t>
            </w:r>
          </w:p>
          <w:p w14:paraId="3E9C838A" w14:textId="77777777" w:rsidR="005E0E7B" w:rsidRPr="00684A86" w:rsidRDefault="005E0E7B" w:rsidP="00684A86">
            <w:pPr>
              <w:widowControl w:val="0"/>
              <w:jc w:val="center"/>
              <w:rPr>
                <w:color w:val="000000"/>
                <w:sz w:val="18"/>
              </w:rPr>
            </w:pPr>
            <w:r w:rsidRPr="00684A86">
              <w:rPr>
                <w:color w:val="000000"/>
                <w:sz w:val="18"/>
              </w:rPr>
              <w:t>(4 to 7 oz)</w:t>
            </w:r>
          </w:p>
          <w:p w14:paraId="156F0FFD" w14:textId="77777777" w:rsidR="005E0E7B" w:rsidRPr="00684A86" w:rsidRDefault="005E0E7B" w:rsidP="00684A86">
            <w:pPr>
              <w:widowControl w:val="0"/>
              <w:jc w:val="center"/>
              <w:rPr>
                <w:color w:val="000000"/>
                <w:sz w:val="18"/>
              </w:rPr>
            </w:pPr>
            <w:r w:rsidRPr="00684A86">
              <w:rPr>
                <w:color w:val="000000"/>
                <w:sz w:val="18"/>
              </w:rPr>
              <w:t>+</w:t>
            </w:r>
          </w:p>
          <w:p w14:paraId="60C521FE" w14:textId="77777777" w:rsidR="005E0E7B" w:rsidRPr="00684A86" w:rsidRDefault="005E0E7B" w:rsidP="00684A86">
            <w:pPr>
              <w:widowControl w:val="0"/>
              <w:jc w:val="center"/>
              <w:rPr>
                <w:color w:val="000000"/>
                <w:sz w:val="18"/>
              </w:rPr>
            </w:pPr>
            <w:r w:rsidRPr="00684A86">
              <w:rPr>
                <w:color w:val="000000"/>
                <w:sz w:val="18"/>
              </w:rPr>
              <w:t>glyphosate 4L</w:t>
            </w:r>
          </w:p>
          <w:p w14:paraId="05B5F940" w14:textId="77777777" w:rsidR="005E0E7B" w:rsidRPr="00684A86" w:rsidRDefault="005E0E7B" w:rsidP="00684A86">
            <w:pPr>
              <w:widowControl w:val="0"/>
              <w:jc w:val="center"/>
              <w:rPr>
                <w:color w:val="000000"/>
                <w:sz w:val="18"/>
              </w:rPr>
            </w:pPr>
            <w:r w:rsidRPr="00684A86">
              <w:rPr>
                <w:color w:val="000000"/>
                <w:sz w:val="18"/>
              </w:rPr>
              <w:t>(8 fl oz)</w:t>
            </w:r>
          </w:p>
        </w:tc>
        <w:tc>
          <w:tcPr>
            <w:tcW w:w="7740" w:type="dxa"/>
            <w:tcBorders>
              <w:top w:val="single" w:sz="8" w:space="0" w:color="000000"/>
              <w:left w:val="nil"/>
              <w:bottom w:val="single" w:sz="8" w:space="0" w:color="auto"/>
              <w:right w:val="nil"/>
            </w:tcBorders>
            <w:tcMar>
              <w:right w:w="139" w:type="dxa"/>
            </w:tcMar>
          </w:tcPr>
          <w:p w14:paraId="3127B5E9" w14:textId="77777777" w:rsidR="005E0E7B" w:rsidRPr="00684A86" w:rsidRDefault="005E0E7B" w:rsidP="00684A86">
            <w:pPr>
              <w:widowControl w:val="0"/>
              <w:rPr>
                <w:color w:val="000000"/>
                <w:sz w:val="18"/>
              </w:rPr>
            </w:pPr>
            <w:r w:rsidRPr="00684A86">
              <w:rPr>
                <w:color w:val="000000"/>
                <w:sz w:val="18"/>
              </w:rPr>
              <w:t>Controls numerous broadleaf weeds such as horseweed, dogfennel, horsenettle, thistles and tropical soda apple. Milestone is non-volatile, but use care when applying in the vicinity of broadleaf crops, fruit trees, and ornamentals. Milestone can be tank-mixed with other herbicides such Plateau, MSMA, 2</w:t>
            </w:r>
            <w:proofErr w:type="gramStart"/>
            <w:r w:rsidRPr="00684A86">
              <w:rPr>
                <w:color w:val="000000"/>
                <w:sz w:val="18"/>
              </w:rPr>
              <w:t>,4</w:t>
            </w:r>
            <w:proofErr w:type="gramEnd"/>
            <w:r w:rsidRPr="00684A86">
              <w:rPr>
                <w:color w:val="000000"/>
                <w:sz w:val="18"/>
              </w:rPr>
              <w:t>-D, triclopyr, and numerous other products labeled for use on grass roadsides to increase weed spectrum. Add a nonionic surfactant at 0.25% v/v to the spray mix.</w:t>
            </w:r>
          </w:p>
        </w:tc>
      </w:tr>
      <w:tr w:rsidR="005E0E7B" w:rsidRPr="00684A86" w14:paraId="776B5AAB" w14:textId="77777777" w:rsidTr="005E0E7B">
        <w:trPr>
          <w:cantSplit/>
          <w:trHeight w:val="571"/>
        </w:trPr>
        <w:tc>
          <w:tcPr>
            <w:tcW w:w="1638" w:type="dxa"/>
            <w:vMerge/>
            <w:tcBorders>
              <w:left w:val="nil"/>
              <w:bottom w:val="single" w:sz="12" w:space="0" w:color="auto"/>
              <w:right w:val="nil"/>
            </w:tcBorders>
            <w:tcMar>
              <w:top w:w="72" w:type="dxa"/>
              <w:left w:w="139" w:type="dxa"/>
              <w:right w:w="120" w:type="dxa"/>
            </w:tcMar>
          </w:tcPr>
          <w:p w14:paraId="0654383D" w14:textId="77777777" w:rsidR="005E0E7B" w:rsidRPr="00684A86" w:rsidRDefault="005E0E7B" w:rsidP="00684A86">
            <w:pPr>
              <w:widowControl w:val="0"/>
              <w:rPr>
                <w:color w:val="000000"/>
                <w:sz w:val="18"/>
              </w:rPr>
            </w:pPr>
          </w:p>
        </w:tc>
        <w:tc>
          <w:tcPr>
            <w:tcW w:w="1872" w:type="dxa"/>
            <w:tcBorders>
              <w:top w:val="single" w:sz="8" w:space="0" w:color="000000"/>
              <w:left w:val="nil"/>
              <w:bottom w:val="single" w:sz="12" w:space="0" w:color="auto"/>
              <w:right w:val="nil"/>
            </w:tcBorders>
            <w:tcMar>
              <w:top w:w="72" w:type="dxa"/>
              <w:right w:w="120" w:type="dxa"/>
            </w:tcMar>
          </w:tcPr>
          <w:p w14:paraId="67FE3FAB" w14:textId="77777777" w:rsidR="005E0E7B" w:rsidRPr="00684A86" w:rsidRDefault="005E0E7B" w:rsidP="00684A86">
            <w:pPr>
              <w:widowControl w:val="0"/>
              <w:jc w:val="center"/>
              <w:rPr>
                <w:color w:val="000000"/>
                <w:sz w:val="18"/>
              </w:rPr>
            </w:pPr>
            <w:r w:rsidRPr="00684A86">
              <w:rPr>
                <w:color w:val="000000"/>
                <w:sz w:val="18"/>
              </w:rPr>
              <w:t>diflufenzopyr</w:t>
            </w:r>
          </w:p>
          <w:p w14:paraId="1FDD7637" w14:textId="77777777" w:rsidR="005E0E7B" w:rsidRPr="00684A86" w:rsidRDefault="005E0E7B" w:rsidP="00684A86">
            <w:pPr>
              <w:widowControl w:val="0"/>
              <w:jc w:val="center"/>
              <w:rPr>
                <w:color w:val="000000"/>
                <w:sz w:val="18"/>
              </w:rPr>
            </w:pPr>
            <w:r w:rsidRPr="00684A86">
              <w:rPr>
                <w:color w:val="000000"/>
                <w:sz w:val="18"/>
              </w:rPr>
              <w:t>(0.05 to 0.125)</w:t>
            </w:r>
          </w:p>
          <w:p w14:paraId="0E0CCF76" w14:textId="77777777" w:rsidR="005E0E7B" w:rsidRPr="00684A86" w:rsidRDefault="005E0E7B" w:rsidP="00684A86">
            <w:pPr>
              <w:widowControl w:val="0"/>
              <w:jc w:val="center"/>
              <w:rPr>
                <w:color w:val="000000"/>
                <w:sz w:val="18"/>
              </w:rPr>
            </w:pPr>
            <w:r w:rsidRPr="00684A86">
              <w:rPr>
                <w:color w:val="000000"/>
                <w:sz w:val="18"/>
              </w:rPr>
              <w:t>+</w:t>
            </w:r>
          </w:p>
          <w:p w14:paraId="1C7F8D2E" w14:textId="77777777" w:rsidR="005E0E7B" w:rsidRPr="00684A86" w:rsidRDefault="005E0E7B" w:rsidP="00684A86">
            <w:pPr>
              <w:widowControl w:val="0"/>
              <w:jc w:val="center"/>
              <w:rPr>
                <w:color w:val="000000"/>
                <w:sz w:val="18"/>
              </w:rPr>
            </w:pPr>
            <w:r w:rsidRPr="00684A86">
              <w:rPr>
                <w:color w:val="000000"/>
                <w:sz w:val="18"/>
              </w:rPr>
              <w:t>dicamba</w:t>
            </w:r>
          </w:p>
          <w:p w14:paraId="6457D0BC" w14:textId="77777777" w:rsidR="005E0E7B" w:rsidRPr="00684A86" w:rsidRDefault="005E0E7B" w:rsidP="00684A86">
            <w:pPr>
              <w:widowControl w:val="0"/>
              <w:jc w:val="center"/>
              <w:rPr>
                <w:color w:val="000000"/>
                <w:sz w:val="18"/>
              </w:rPr>
            </w:pPr>
            <w:r w:rsidRPr="00684A86">
              <w:rPr>
                <w:color w:val="000000"/>
                <w:sz w:val="18"/>
              </w:rPr>
              <w:t>(0.1 to 0.25)</w:t>
            </w:r>
          </w:p>
        </w:tc>
        <w:tc>
          <w:tcPr>
            <w:tcW w:w="2340" w:type="dxa"/>
            <w:tcBorders>
              <w:top w:val="single" w:sz="8" w:space="0" w:color="000000"/>
              <w:left w:val="nil"/>
              <w:bottom w:val="single" w:sz="12" w:space="0" w:color="auto"/>
              <w:right w:val="nil"/>
            </w:tcBorders>
            <w:tcMar>
              <w:top w:w="72" w:type="dxa"/>
            </w:tcMar>
          </w:tcPr>
          <w:p w14:paraId="17EFB0E3" w14:textId="77777777" w:rsidR="005E0E7B" w:rsidRPr="00684A86" w:rsidRDefault="005E0E7B" w:rsidP="00684A86">
            <w:pPr>
              <w:widowControl w:val="0"/>
              <w:jc w:val="center"/>
              <w:rPr>
                <w:color w:val="000000"/>
                <w:sz w:val="18"/>
              </w:rPr>
            </w:pPr>
            <w:r w:rsidRPr="00684A86">
              <w:rPr>
                <w:color w:val="000000"/>
                <w:sz w:val="18"/>
              </w:rPr>
              <w:t>Overdrive 76DF</w:t>
            </w:r>
          </w:p>
          <w:p w14:paraId="6161C037" w14:textId="77777777" w:rsidR="005E0E7B" w:rsidRPr="00684A86" w:rsidRDefault="005E0E7B" w:rsidP="00684A86">
            <w:pPr>
              <w:widowControl w:val="0"/>
              <w:jc w:val="center"/>
              <w:rPr>
                <w:color w:val="000000"/>
                <w:sz w:val="18"/>
              </w:rPr>
            </w:pPr>
            <w:r w:rsidRPr="00684A86">
              <w:rPr>
                <w:color w:val="000000"/>
                <w:sz w:val="18"/>
              </w:rPr>
              <w:t>(4 to 8 oz)</w:t>
            </w:r>
          </w:p>
        </w:tc>
        <w:tc>
          <w:tcPr>
            <w:tcW w:w="7740" w:type="dxa"/>
            <w:tcBorders>
              <w:top w:val="single" w:sz="8" w:space="0" w:color="000000"/>
              <w:left w:val="nil"/>
              <w:bottom w:val="single" w:sz="12" w:space="0" w:color="auto"/>
              <w:right w:val="nil"/>
            </w:tcBorders>
            <w:tcMar>
              <w:right w:w="139" w:type="dxa"/>
            </w:tcMar>
          </w:tcPr>
          <w:p w14:paraId="7E17F051" w14:textId="77777777" w:rsidR="005E0E7B" w:rsidRPr="00684A86" w:rsidRDefault="005E0E7B" w:rsidP="00684A86">
            <w:pPr>
              <w:widowControl w:val="0"/>
              <w:rPr>
                <w:color w:val="000000"/>
                <w:sz w:val="18"/>
              </w:rPr>
            </w:pPr>
            <w:r w:rsidRPr="00684A86">
              <w:rPr>
                <w:color w:val="000000"/>
                <w:sz w:val="18"/>
              </w:rPr>
              <w:t>Controls annual and perennial broadleaf weeds. Add a nonionic surfactant at 0.25% v/v or methylated seed oil at 2 pts per acre to the spray mix. Diflufenzopyr often improves the activity of “auxin-like” herbicides such as triclopyr, clopyralid, and picloram. Max be tank-mixed with Garlon 4 and 3A, 2</w:t>
            </w:r>
            <w:proofErr w:type="gramStart"/>
            <w:r w:rsidRPr="00684A86">
              <w:rPr>
                <w:color w:val="000000"/>
                <w:sz w:val="18"/>
              </w:rPr>
              <w:t>,4</w:t>
            </w:r>
            <w:proofErr w:type="gramEnd"/>
            <w:r w:rsidRPr="00684A86">
              <w:rPr>
                <w:color w:val="000000"/>
                <w:sz w:val="18"/>
              </w:rPr>
              <w:t>-D, Plateau, glyphosate, Escort, Oust, Telar, and MSMA to increase spectrum of weed species controlled. Overdrive is rainfast within 4 hours after application.</w:t>
            </w:r>
          </w:p>
        </w:tc>
      </w:tr>
      <w:tr w:rsidR="00684A86" w:rsidRPr="00684A86" w14:paraId="536DE8DA" w14:textId="77777777" w:rsidTr="005E0E7B">
        <w:trPr>
          <w:cantSplit/>
          <w:trHeight w:val="571"/>
        </w:trPr>
        <w:tc>
          <w:tcPr>
            <w:tcW w:w="1638" w:type="dxa"/>
            <w:vMerge w:val="restart"/>
            <w:tcBorders>
              <w:top w:val="single" w:sz="12" w:space="0" w:color="auto"/>
              <w:left w:val="nil"/>
              <w:right w:val="nil"/>
            </w:tcBorders>
            <w:tcMar>
              <w:right w:w="120" w:type="dxa"/>
            </w:tcMar>
          </w:tcPr>
          <w:p w14:paraId="6C824D13" w14:textId="77777777" w:rsidR="00684A86" w:rsidRPr="00684A86" w:rsidRDefault="00684A86" w:rsidP="00684A86">
            <w:pPr>
              <w:widowControl w:val="0"/>
              <w:rPr>
                <w:b/>
                <w:color w:val="000000"/>
                <w:sz w:val="18"/>
              </w:rPr>
            </w:pPr>
            <w:r w:rsidRPr="00684A86">
              <w:rPr>
                <w:b/>
                <w:color w:val="000000"/>
                <w:sz w:val="18"/>
              </w:rPr>
              <w:t>Weed Control in Actively Growing</w:t>
            </w:r>
          </w:p>
          <w:p w14:paraId="5DD3D4F3" w14:textId="77777777" w:rsidR="00684A86" w:rsidRPr="00684A86" w:rsidRDefault="00684A86" w:rsidP="00684A86">
            <w:pPr>
              <w:widowControl w:val="0"/>
              <w:rPr>
                <w:color w:val="000000"/>
                <w:sz w:val="18"/>
              </w:rPr>
            </w:pPr>
            <w:r w:rsidRPr="00684A86">
              <w:rPr>
                <w:b/>
                <w:color w:val="000000"/>
                <w:sz w:val="18"/>
              </w:rPr>
              <w:t>Bermudagrass</w:t>
            </w:r>
          </w:p>
          <w:p w14:paraId="229D62A5" w14:textId="77777777" w:rsidR="00684A86" w:rsidRPr="00684A86" w:rsidRDefault="00684A86" w:rsidP="00684A86">
            <w:pPr>
              <w:widowControl w:val="0"/>
              <w:rPr>
                <w:color w:val="000000"/>
                <w:sz w:val="18"/>
              </w:rPr>
            </w:pPr>
          </w:p>
        </w:tc>
        <w:tc>
          <w:tcPr>
            <w:tcW w:w="1872" w:type="dxa"/>
            <w:tcBorders>
              <w:top w:val="single" w:sz="12" w:space="0" w:color="auto"/>
              <w:left w:val="nil"/>
              <w:bottom w:val="single" w:sz="8" w:space="0" w:color="000000"/>
              <w:right w:val="nil"/>
            </w:tcBorders>
            <w:tcMar>
              <w:right w:w="120" w:type="dxa"/>
            </w:tcMar>
          </w:tcPr>
          <w:p w14:paraId="0ADE0ACB" w14:textId="77777777" w:rsidR="00684A86" w:rsidRPr="00684A86" w:rsidRDefault="00684A86" w:rsidP="00684A86">
            <w:pPr>
              <w:widowControl w:val="0"/>
              <w:jc w:val="center"/>
              <w:rPr>
                <w:color w:val="000000"/>
                <w:sz w:val="18"/>
              </w:rPr>
            </w:pPr>
            <w:r w:rsidRPr="00684A86">
              <w:rPr>
                <w:color w:val="000000"/>
                <w:sz w:val="18"/>
              </w:rPr>
              <w:t>MSMA</w:t>
            </w:r>
          </w:p>
          <w:p w14:paraId="0350BFBA" w14:textId="77777777" w:rsidR="00684A86" w:rsidRPr="00684A86" w:rsidRDefault="00684A86" w:rsidP="00684A86">
            <w:pPr>
              <w:widowControl w:val="0"/>
              <w:jc w:val="center"/>
              <w:rPr>
                <w:color w:val="000000"/>
                <w:sz w:val="18"/>
              </w:rPr>
            </w:pPr>
            <w:r w:rsidRPr="00684A86">
              <w:rPr>
                <w:color w:val="000000"/>
                <w:sz w:val="18"/>
              </w:rPr>
              <w:t>(2 lbs)</w:t>
            </w:r>
          </w:p>
          <w:p w14:paraId="4BD7FBF7" w14:textId="77777777" w:rsidR="00684A86" w:rsidRPr="00684A86" w:rsidRDefault="00684A86" w:rsidP="00684A86">
            <w:pPr>
              <w:widowControl w:val="0"/>
              <w:jc w:val="center"/>
              <w:rPr>
                <w:b/>
                <w:color w:val="000000"/>
                <w:sz w:val="18"/>
              </w:rPr>
            </w:pPr>
            <w:r w:rsidRPr="00684A86">
              <w:rPr>
                <w:b/>
                <w:color w:val="000000"/>
                <w:sz w:val="18"/>
              </w:rPr>
              <w:t>or</w:t>
            </w:r>
          </w:p>
          <w:p w14:paraId="37EA11D1" w14:textId="77777777" w:rsidR="00684A86" w:rsidRPr="00684A86" w:rsidRDefault="00684A86" w:rsidP="00684A86">
            <w:pPr>
              <w:widowControl w:val="0"/>
              <w:jc w:val="center"/>
              <w:rPr>
                <w:color w:val="000000"/>
                <w:sz w:val="18"/>
              </w:rPr>
            </w:pPr>
            <w:r w:rsidRPr="00684A86">
              <w:rPr>
                <w:color w:val="000000"/>
                <w:sz w:val="18"/>
              </w:rPr>
              <w:t>DSMA</w:t>
            </w:r>
          </w:p>
          <w:p w14:paraId="29BA5CAA" w14:textId="77777777" w:rsidR="00684A86" w:rsidRPr="00684A86" w:rsidRDefault="00684A86" w:rsidP="00684A86">
            <w:pPr>
              <w:widowControl w:val="0"/>
              <w:jc w:val="center"/>
              <w:rPr>
                <w:color w:val="000000"/>
                <w:sz w:val="18"/>
              </w:rPr>
            </w:pPr>
            <w:r w:rsidRPr="00684A86">
              <w:rPr>
                <w:color w:val="000000"/>
                <w:sz w:val="18"/>
              </w:rPr>
              <w:t>(3.6 lbs)</w:t>
            </w:r>
          </w:p>
        </w:tc>
        <w:tc>
          <w:tcPr>
            <w:tcW w:w="2340" w:type="dxa"/>
            <w:tcBorders>
              <w:top w:val="single" w:sz="12" w:space="0" w:color="auto"/>
              <w:left w:val="nil"/>
              <w:bottom w:val="single" w:sz="8" w:space="0" w:color="000000"/>
              <w:right w:val="nil"/>
            </w:tcBorders>
            <w:tcMar>
              <w:right w:w="120" w:type="dxa"/>
            </w:tcMar>
          </w:tcPr>
          <w:p w14:paraId="6D81A226" w14:textId="77777777" w:rsidR="00684A86" w:rsidRPr="00684A86" w:rsidRDefault="00684A86" w:rsidP="00684A86">
            <w:pPr>
              <w:widowControl w:val="0"/>
              <w:jc w:val="center"/>
              <w:rPr>
                <w:color w:val="000000"/>
                <w:sz w:val="18"/>
                <w:lang w:val="pt-BR"/>
              </w:rPr>
            </w:pPr>
            <w:r w:rsidRPr="00684A86">
              <w:rPr>
                <w:color w:val="000000"/>
                <w:sz w:val="18"/>
                <w:lang w:val="pt-BR"/>
              </w:rPr>
              <w:t xml:space="preserve">MSMA 6 L </w:t>
            </w:r>
          </w:p>
          <w:p w14:paraId="21367515" w14:textId="77777777" w:rsidR="00684A86" w:rsidRPr="00684A86" w:rsidRDefault="00684A86" w:rsidP="00684A86">
            <w:pPr>
              <w:widowControl w:val="0"/>
              <w:jc w:val="center"/>
              <w:rPr>
                <w:color w:val="000000"/>
                <w:sz w:val="18"/>
                <w:lang w:val="pt-BR"/>
              </w:rPr>
            </w:pPr>
            <w:r w:rsidRPr="00684A86">
              <w:rPr>
                <w:color w:val="000000"/>
                <w:sz w:val="18"/>
                <w:lang w:val="pt-BR"/>
              </w:rPr>
              <w:t>(</w:t>
            </w:r>
            <w:r w:rsidRPr="00684A86">
              <w:rPr>
                <w:rFonts w:ascii="WP TypographicSymbols" w:hAnsi="WP TypographicSymbols"/>
                <w:color w:val="000000"/>
                <w:sz w:val="18"/>
                <w:lang w:val="pt-BR"/>
              </w:rPr>
              <w:t>a</w:t>
            </w:r>
            <w:r w:rsidRPr="00684A86">
              <w:rPr>
                <w:color w:val="000000"/>
                <w:sz w:val="18"/>
                <w:lang w:val="pt-BR"/>
              </w:rPr>
              <w:t xml:space="preserve"> gal)</w:t>
            </w:r>
          </w:p>
          <w:p w14:paraId="4136620C" w14:textId="77777777" w:rsidR="00684A86" w:rsidRPr="00684A86" w:rsidRDefault="00684A86" w:rsidP="00684A86">
            <w:pPr>
              <w:widowControl w:val="0"/>
              <w:jc w:val="center"/>
              <w:rPr>
                <w:b/>
                <w:color w:val="000000"/>
                <w:sz w:val="18"/>
                <w:lang w:val="pt-BR"/>
              </w:rPr>
            </w:pPr>
            <w:r w:rsidRPr="00684A86">
              <w:rPr>
                <w:b/>
                <w:color w:val="000000"/>
                <w:sz w:val="18"/>
                <w:lang w:val="pt-BR"/>
              </w:rPr>
              <w:t>or</w:t>
            </w:r>
          </w:p>
          <w:p w14:paraId="5E5C41C5" w14:textId="77777777" w:rsidR="00684A86" w:rsidRPr="00684A86" w:rsidRDefault="00684A86" w:rsidP="00684A86">
            <w:pPr>
              <w:widowControl w:val="0"/>
              <w:jc w:val="center"/>
              <w:rPr>
                <w:color w:val="000000"/>
                <w:sz w:val="18"/>
                <w:lang w:val="pt-BR"/>
              </w:rPr>
            </w:pPr>
            <w:r w:rsidRPr="00684A86">
              <w:rPr>
                <w:color w:val="000000"/>
                <w:sz w:val="18"/>
                <w:lang w:val="pt-BR"/>
              </w:rPr>
              <w:t xml:space="preserve">DSMA 3.6 L </w:t>
            </w:r>
          </w:p>
          <w:p w14:paraId="1454137D" w14:textId="77777777" w:rsidR="00684A86" w:rsidRPr="00684A86" w:rsidRDefault="00684A86" w:rsidP="00684A86">
            <w:pPr>
              <w:widowControl w:val="0"/>
              <w:jc w:val="center"/>
              <w:rPr>
                <w:color w:val="000000"/>
                <w:sz w:val="18"/>
                <w:lang w:val="pt-BR"/>
              </w:rPr>
            </w:pPr>
            <w:r w:rsidRPr="00684A86">
              <w:rPr>
                <w:color w:val="000000"/>
                <w:sz w:val="18"/>
                <w:lang w:val="pt-BR"/>
              </w:rPr>
              <w:t>(1 gal)</w:t>
            </w:r>
          </w:p>
        </w:tc>
        <w:tc>
          <w:tcPr>
            <w:tcW w:w="7740" w:type="dxa"/>
            <w:tcBorders>
              <w:top w:val="single" w:sz="12" w:space="0" w:color="auto"/>
              <w:left w:val="nil"/>
              <w:bottom w:val="single" w:sz="8" w:space="0" w:color="000000"/>
              <w:right w:val="nil"/>
            </w:tcBorders>
            <w:tcMar>
              <w:right w:w="139" w:type="dxa"/>
            </w:tcMar>
          </w:tcPr>
          <w:p w14:paraId="787C4B9E" w14:textId="77777777" w:rsidR="00684A86" w:rsidRPr="00684A86" w:rsidRDefault="00684A86" w:rsidP="00684A86">
            <w:pPr>
              <w:widowControl w:val="0"/>
              <w:rPr>
                <w:color w:val="000000"/>
                <w:sz w:val="18"/>
              </w:rPr>
            </w:pPr>
            <w:r w:rsidRPr="00684A86">
              <w:rPr>
                <w:color w:val="000000"/>
                <w:sz w:val="18"/>
              </w:rPr>
              <w:t>May be applied during summer months every 4 to 6 weeks for suppression or control of emerged weeds.  This treatment will release actively growing bermudagrass and suppress bahiagrass, dallisgrass, broomsedge, johnsongrass, and several broadleaf weeds. Organic Arsenical family.</w:t>
            </w:r>
          </w:p>
        </w:tc>
      </w:tr>
      <w:tr w:rsidR="00684A86" w:rsidRPr="00684A86" w14:paraId="5E7730FE" w14:textId="77777777" w:rsidTr="001E6D8D">
        <w:trPr>
          <w:cantSplit/>
          <w:trHeight w:val="571"/>
        </w:trPr>
        <w:tc>
          <w:tcPr>
            <w:tcW w:w="1638" w:type="dxa"/>
            <w:vMerge/>
            <w:tcMar>
              <w:right w:w="120" w:type="dxa"/>
            </w:tcMar>
          </w:tcPr>
          <w:p w14:paraId="3A8AE829" w14:textId="77777777" w:rsidR="00684A86" w:rsidRPr="00684A86" w:rsidRDefault="00684A86" w:rsidP="00684A86">
            <w:pPr>
              <w:widowControl w:val="0"/>
              <w:rPr>
                <w:b/>
                <w:color w:val="000000"/>
                <w:sz w:val="18"/>
              </w:rPr>
            </w:pPr>
          </w:p>
        </w:tc>
        <w:tc>
          <w:tcPr>
            <w:tcW w:w="1872" w:type="dxa"/>
            <w:tcBorders>
              <w:top w:val="single" w:sz="8" w:space="0" w:color="000000"/>
              <w:left w:val="nil"/>
              <w:bottom w:val="single" w:sz="8" w:space="0" w:color="000000"/>
              <w:right w:val="nil"/>
            </w:tcBorders>
            <w:tcMar>
              <w:right w:w="120" w:type="dxa"/>
            </w:tcMar>
          </w:tcPr>
          <w:p w14:paraId="7DF9351F" w14:textId="77777777" w:rsidR="00684A86" w:rsidRPr="00684A86" w:rsidRDefault="00684A86" w:rsidP="00684A86">
            <w:pPr>
              <w:widowControl w:val="0"/>
              <w:jc w:val="center"/>
              <w:rPr>
                <w:color w:val="000000"/>
                <w:sz w:val="18"/>
              </w:rPr>
            </w:pPr>
            <w:r w:rsidRPr="00684A86">
              <w:rPr>
                <w:color w:val="000000"/>
                <w:sz w:val="18"/>
              </w:rPr>
              <w:t>diflufenzopyr</w:t>
            </w:r>
          </w:p>
          <w:p w14:paraId="5C77EA5C" w14:textId="77777777" w:rsidR="00684A86" w:rsidRPr="00684A86" w:rsidRDefault="00684A86" w:rsidP="00684A86">
            <w:pPr>
              <w:widowControl w:val="0"/>
              <w:jc w:val="center"/>
              <w:rPr>
                <w:color w:val="000000"/>
                <w:sz w:val="18"/>
              </w:rPr>
            </w:pPr>
            <w:r w:rsidRPr="00684A86">
              <w:rPr>
                <w:color w:val="000000"/>
                <w:sz w:val="18"/>
              </w:rPr>
              <w:t>(0.05 to 0.125)</w:t>
            </w:r>
          </w:p>
          <w:p w14:paraId="7F66AE40" w14:textId="77777777" w:rsidR="00684A86" w:rsidRPr="00684A86" w:rsidRDefault="00684A86" w:rsidP="00684A86">
            <w:pPr>
              <w:widowControl w:val="0"/>
              <w:jc w:val="center"/>
              <w:rPr>
                <w:color w:val="000000"/>
                <w:sz w:val="18"/>
              </w:rPr>
            </w:pPr>
            <w:r w:rsidRPr="00684A86">
              <w:rPr>
                <w:color w:val="000000"/>
                <w:sz w:val="18"/>
              </w:rPr>
              <w:t>+</w:t>
            </w:r>
          </w:p>
          <w:p w14:paraId="2137BD7F" w14:textId="77777777" w:rsidR="00684A86" w:rsidRPr="00684A86" w:rsidRDefault="00684A86" w:rsidP="00684A86">
            <w:pPr>
              <w:widowControl w:val="0"/>
              <w:jc w:val="center"/>
              <w:rPr>
                <w:color w:val="000000"/>
                <w:sz w:val="18"/>
              </w:rPr>
            </w:pPr>
            <w:r w:rsidRPr="00684A86">
              <w:rPr>
                <w:color w:val="000000"/>
                <w:sz w:val="18"/>
              </w:rPr>
              <w:t>dicamba</w:t>
            </w:r>
          </w:p>
          <w:p w14:paraId="726D6882" w14:textId="77777777" w:rsidR="00684A86" w:rsidRPr="00684A86" w:rsidRDefault="00684A86" w:rsidP="00684A86">
            <w:pPr>
              <w:widowControl w:val="0"/>
              <w:jc w:val="center"/>
              <w:rPr>
                <w:color w:val="000000"/>
                <w:sz w:val="18"/>
              </w:rPr>
            </w:pPr>
            <w:r w:rsidRPr="00684A86">
              <w:rPr>
                <w:color w:val="000000"/>
                <w:sz w:val="18"/>
              </w:rPr>
              <w:t>(0.1 to 0.25)</w:t>
            </w:r>
          </w:p>
        </w:tc>
        <w:tc>
          <w:tcPr>
            <w:tcW w:w="2340" w:type="dxa"/>
            <w:tcBorders>
              <w:top w:val="single" w:sz="8" w:space="0" w:color="000000"/>
              <w:left w:val="nil"/>
              <w:bottom w:val="single" w:sz="8" w:space="0" w:color="000000"/>
              <w:right w:val="nil"/>
            </w:tcBorders>
            <w:tcMar>
              <w:right w:w="120" w:type="dxa"/>
            </w:tcMar>
          </w:tcPr>
          <w:p w14:paraId="6A4F25FB" w14:textId="77777777" w:rsidR="00684A86" w:rsidRPr="00684A86" w:rsidRDefault="00684A86" w:rsidP="00684A86">
            <w:pPr>
              <w:widowControl w:val="0"/>
              <w:jc w:val="center"/>
              <w:rPr>
                <w:color w:val="000000"/>
                <w:sz w:val="18"/>
              </w:rPr>
            </w:pPr>
            <w:r w:rsidRPr="00684A86">
              <w:rPr>
                <w:color w:val="000000"/>
                <w:sz w:val="18"/>
              </w:rPr>
              <w:t>Overdrive 76DF</w:t>
            </w:r>
          </w:p>
          <w:p w14:paraId="7970F79B" w14:textId="77777777" w:rsidR="00684A86" w:rsidRPr="00684A86" w:rsidRDefault="00684A86" w:rsidP="00684A86">
            <w:pPr>
              <w:widowControl w:val="0"/>
              <w:jc w:val="center"/>
              <w:rPr>
                <w:color w:val="000000"/>
                <w:sz w:val="18"/>
              </w:rPr>
            </w:pPr>
            <w:r w:rsidRPr="00684A86">
              <w:rPr>
                <w:color w:val="000000"/>
                <w:sz w:val="18"/>
              </w:rPr>
              <w:t>(4 to 8 oz)</w:t>
            </w:r>
          </w:p>
        </w:tc>
        <w:tc>
          <w:tcPr>
            <w:tcW w:w="7740" w:type="dxa"/>
            <w:tcBorders>
              <w:top w:val="single" w:sz="8" w:space="0" w:color="000000"/>
              <w:left w:val="nil"/>
              <w:bottom w:val="single" w:sz="8" w:space="0" w:color="000000"/>
              <w:right w:val="nil"/>
            </w:tcBorders>
            <w:tcMar>
              <w:right w:w="139" w:type="dxa"/>
            </w:tcMar>
          </w:tcPr>
          <w:p w14:paraId="7DD7E4F3" w14:textId="77777777" w:rsidR="00684A86" w:rsidRPr="00684A86" w:rsidRDefault="00684A86" w:rsidP="00684A86">
            <w:pPr>
              <w:widowControl w:val="0"/>
              <w:rPr>
                <w:color w:val="000000"/>
                <w:sz w:val="18"/>
              </w:rPr>
            </w:pPr>
            <w:r w:rsidRPr="00684A86">
              <w:rPr>
                <w:color w:val="000000"/>
                <w:sz w:val="18"/>
              </w:rPr>
              <w:t>Controls annual and perennial broadleaf weeds. Add a nonionic surfactant at 0.25% v/v or methylated seed oil at 2 pts per acre to the spray mix. Diflufenzopyr often improves the activity of “auxin-like” herbicides such as triclopyr, clopyralid, and picloram. Max be tank-mixed with Garlon 4 and 3A, 2</w:t>
            </w:r>
            <w:proofErr w:type="gramStart"/>
            <w:r w:rsidRPr="00684A86">
              <w:rPr>
                <w:color w:val="000000"/>
                <w:sz w:val="18"/>
              </w:rPr>
              <w:t>,4</w:t>
            </w:r>
            <w:proofErr w:type="gramEnd"/>
            <w:r w:rsidRPr="00684A86">
              <w:rPr>
                <w:color w:val="000000"/>
                <w:sz w:val="18"/>
              </w:rPr>
              <w:t>-D, Plateau, glyphosate, Escort, Oust, Telar, and MSMA to increase spectrum of weed species controlled. Overdrive is rainfast within 4 hours after application.</w:t>
            </w:r>
          </w:p>
        </w:tc>
      </w:tr>
      <w:tr w:rsidR="00684A86" w:rsidRPr="00684A86" w14:paraId="6BCDDED4" w14:textId="77777777" w:rsidTr="001E6D8D">
        <w:trPr>
          <w:cantSplit/>
          <w:trHeight w:val="571"/>
        </w:trPr>
        <w:tc>
          <w:tcPr>
            <w:tcW w:w="1638" w:type="dxa"/>
            <w:vMerge/>
            <w:tcMar>
              <w:right w:w="120" w:type="dxa"/>
            </w:tcMar>
          </w:tcPr>
          <w:p w14:paraId="1D9F5DB6" w14:textId="77777777" w:rsidR="00684A86" w:rsidRPr="00684A86" w:rsidRDefault="00684A86" w:rsidP="00684A86">
            <w:pPr>
              <w:widowControl w:val="0"/>
              <w:rPr>
                <w:b/>
                <w:color w:val="000000"/>
                <w:sz w:val="18"/>
              </w:rPr>
            </w:pPr>
          </w:p>
        </w:tc>
        <w:tc>
          <w:tcPr>
            <w:tcW w:w="1872" w:type="dxa"/>
            <w:tcBorders>
              <w:top w:val="single" w:sz="8" w:space="0" w:color="000000"/>
              <w:left w:val="nil"/>
              <w:bottom w:val="single" w:sz="8" w:space="0" w:color="000000"/>
              <w:right w:val="nil"/>
            </w:tcBorders>
            <w:tcMar>
              <w:right w:w="120" w:type="dxa"/>
            </w:tcMar>
          </w:tcPr>
          <w:p w14:paraId="05DAD601" w14:textId="77777777" w:rsidR="00684A86" w:rsidRPr="00684A86" w:rsidRDefault="00684A86" w:rsidP="00684A86">
            <w:pPr>
              <w:widowControl w:val="0"/>
              <w:jc w:val="center"/>
              <w:rPr>
                <w:color w:val="000000"/>
                <w:sz w:val="18"/>
              </w:rPr>
            </w:pPr>
            <w:proofErr w:type="gramStart"/>
            <w:r w:rsidRPr="00684A86">
              <w:rPr>
                <w:color w:val="000000"/>
                <w:sz w:val="18"/>
              </w:rPr>
              <w:t>nicosulfuron</w:t>
            </w:r>
            <w:proofErr w:type="gramEnd"/>
            <w:r w:rsidRPr="00684A86">
              <w:rPr>
                <w:color w:val="000000"/>
                <w:sz w:val="18"/>
              </w:rPr>
              <w:t xml:space="preserve"> (56%)</w:t>
            </w:r>
          </w:p>
          <w:p w14:paraId="37509165" w14:textId="77777777" w:rsidR="00684A86" w:rsidRPr="00684A86" w:rsidRDefault="00684A86" w:rsidP="00684A86">
            <w:pPr>
              <w:widowControl w:val="0"/>
              <w:jc w:val="center"/>
              <w:rPr>
                <w:color w:val="000000"/>
                <w:sz w:val="18"/>
              </w:rPr>
            </w:pPr>
            <w:r w:rsidRPr="00684A86">
              <w:rPr>
                <w:color w:val="000000"/>
                <w:sz w:val="18"/>
              </w:rPr>
              <w:t xml:space="preserve">+ </w:t>
            </w:r>
          </w:p>
          <w:p w14:paraId="28E6AFE7" w14:textId="77777777" w:rsidR="00684A86" w:rsidRPr="00684A86" w:rsidRDefault="00684A86" w:rsidP="00684A86">
            <w:pPr>
              <w:widowControl w:val="0"/>
              <w:jc w:val="center"/>
              <w:rPr>
                <w:color w:val="000000"/>
                <w:sz w:val="18"/>
              </w:rPr>
            </w:pPr>
            <w:proofErr w:type="gramStart"/>
            <w:r w:rsidRPr="00684A86">
              <w:rPr>
                <w:color w:val="000000"/>
                <w:sz w:val="18"/>
              </w:rPr>
              <w:t>metsulfuron</w:t>
            </w:r>
            <w:proofErr w:type="gramEnd"/>
            <w:r w:rsidRPr="00684A86">
              <w:rPr>
                <w:color w:val="000000"/>
                <w:sz w:val="18"/>
              </w:rPr>
              <w:t xml:space="preserve"> (15%)</w:t>
            </w:r>
          </w:p>
          <w:p w14:paraId="34F6ED16" w14:textId="77777777" w:rsidR="00684A86" w:rsidRPr="00684A86" w:rsidRDefault="00684A86" w:rsidP="00684A86">
            <w:pPr>
              <w:widowControl w:val="0"/>
              <w:jc w:val="center"/>
              <w:rPr>
                <w:color w:val="000000"/>
                <w:sz w:val="18"/>
              </w:rPr>
            </w:pPr>
            <w:r w:rsidRPr="00684A86">
              <w:rPr>
                <w:color w:val="000000"/>
                <w:sz w:val="18"/>
              </w:rPr>
              <w:t>(0.044 to 0.067 lb)</w:t>
            </w:r>
          </w:p>
        </w:tc>
        <w:tc>
          <w:tcPr>
            <w:tcW w:w="2340" w:type="dxa"/>
            <w:tcBorders>
              <w:top w:val="single" w:sz="8" w:space="0" w:color="000000"/>
              <w:left w:val="nil"/>
              <w:bottom w:val="single" w:sz="8" w:space="0" w:color="000000"/>
              <w:right w:val="nil"/>
            </w:tcBorders>
            <w:tcMar>
              <w:right w:w="120" w:type="dxa"/>
            </w:tcMar>
          </w:tcPr>
          <w:p w14:paraId="7FF2395C" w14:textId="77777777" w:rsidR="00684A86" w:rsidRPr="00684A86" w:rsidRDefault="00684A86" w:rsidP="00684A86">
            <w:pPr>
              <w:widowControl w:val="0"/>
              <w:jc w:val="center"/>
              <w:rPr>
                <w:color w:val="000000"/>
                <w:sz w:val="18"/>
              </w:rPr>
            </w:pPr>
            <w:r w:rsidRPr="00684A86">
              <w:rPr>
                <w:color w:val="000000"/>
                <w:sz w:val="18"/>
              </w:rPr>
              <w:t>Pastora 71DF</w:t>
            </w:r>
          </w:p>
          <w:p w14:paraId="0A8F6C7F" w14:textId="77777777" w:rsidR="00684A86" w:rsidRPr="00684A86" w:rsidRDefault="00684A86" w:rsidP="00684A86">
            <w:pPr>
              <w:widowControl w:val="0"/>
              <w:jc w:val="center"/>
              <w:rPr>
                <w:color w:val="000000"/>
                <w:sz w:val="18"/>
              </w:rPr>
            </w:pPr>
            <w:r w:rsidRPr="00684A86">
              <w:rPr>
                <w:color w:val="000000"/>
                <w:sz w:val="18"/>
              </w:rPr>
              <w:t>(1.0 to 2.0 oz)</w:t>
            </w:r>
          </w:p>
        </w:tc>
        <w:tc>
          <w:tcPr>
            <w:tcW w:w="7740" w:type="dxa"/>
            <w:tcBorders>
              <w:top w:val="single" w:sz="8" w:space="0" w:color="000000"/>
              <w:left w:val="nil"/>
              <w:bottom w:val="single" w:sz="8" w:space="0" w:color="000000"/>
              <w:right w:val="nil"/>
            </w:tcBorders>
            <w:tcMar>
              <w:right w:w="139" w:type="dxa"/>
            </w:tcMar>
          </w:tcPr>
          <w:p w14:paraId="3B41F12B" w14:textId="77777777" w:rsidR="00684A86" w:rsidRPr="00684A86" w:rsidRDefault="00684A86" w:rsidP="00684A86">
            <w:pPr>
              <w:widowControl w:val="0"/>
              <w:rPr>
                <w:color w:val="000000"/>
                <w:sz w:val="18"/>
              </w:rPr>
            </w:pPr>
            <w:r w:rsidRPr="00684A86">
              <w:rPr>
                <w:color w:val="000000"/>
                <w:sz w:val="18"/>
              </w:rPr>
              <w:t>Especially useful for postemergence sandspur control in bermudagrass. Add a nonionic surfactant at 0.25%v/v. Urea ammonium nitrate at 2 qts/acre may increase weed control and/or reduce bermudagrass injury.</w:t>
            </w:r>
          </w:p>
        </w:tc>
      </w:tr>
      <w:tr w:rsidR="00684A86" w:rsidRPr="00684A86" w14:paraId="0D3A0689" w14:textId="77777777" w:rsidTr="001E6D8D">
        <w:trPr>
          <w:cantSplit/>
          <w:trHeight w:val="571"/>
        </w:trPr>
        <w:tc>
          <w:tcPr>
            <w:tcW w:w="1638" w:type="dxa"/>
            <w:vMerge/>
            <w:tcMar>
              <w:right w:w="120" w:type="dxa"/>
            </w:tcMar>
          </w:tcPr>
          <w:p w14:paraId="53EA4D8C" w14:textId="77777777" w:rsidR="00684A86" w:rsidRPr="00684A86" w:rsidRDefault="00684A86" w:rsidP="00684A86">
            <w:pPr>
              <w:widowControl w:val="0"/>
              <w:rPr>
                <w:b/>
                <w:color w:val="000000"/>
                <w:sz w:val="18"/>
              </w:rPr>
            </w:pPr>
          </w:p>
        </w:tc>
        <w:tc>
          <w:tcPr>
            <w:tcW w:w="1872" w:type="dxa"/>
            <w:tcBorders>
              <w:top w:val="single" w:sz="8" w:space="0" w:color="000000"/>
              <w:left w:val="nil"/>
              <w:bottom w:val="single" w:sz="8" w:space="0" w:color="000000"/>
              <w:right w:val="nil"/>
            </w:tcBorders>
            <w:tcMar>
              <w:right w:w="120" w:type="dxa"/>
            </w:tcMar>
          </w:tcPr>
          <w:p w14:paraId="5EADC84D" w14:textId="77777777" w:rsidR="00684A86" w:rsidRPr="00684A86" w:rsidRDefault="00684A86" w:rsidP="00684A86">
            <w:pPr>
              <w:widowControl w:val="0"/>
              <w:jc w:val="center"/>
              <w:rPr>
                <w:color w:val="000000"/>
                <w:sz w:val="18"/>
              </w:rPr>
            </w:pPr>
            <w:r w:rsidRPr="00684A86">
              <w:rPr>
                <w:color w:val="000000"/>
                <w:sz w:val="18"/>
              </w:rPr>
              <w:t>aminopyralid</w:t>
            </w:r>
          </w:p>
          <w:p w14:paraId="4BEA2703" w14:textId="77777777" w:rsidR="00684A86" w:rsidRPr="00684A86" w:rsidRDefault="00684A86" w:rsidP="00684A86">
            <w:pPr>
              <w:widowControl w:val="0"/>
              <w:jc w:val="center"/>
              <w:rPr>
                <w:color w:val="000000"/>
                <w:sz w:val="18"/>
              </w:rPr>
            </w:pPr>
            <w:r w:rsidRPr="00684A86">
              <w:rPr>
                <w:color w:val="000000"/>
                <w:sz w:val="18"/>
              </w:rPr>
              <w:t>(0.06 to 0.11)</w:t>
            </w:r>
          </w:p>
        </w:tc>
        <w:tc>
          <w:tcPr>
            <w:tcW w:w="2340" w:type="dxa"/>
            <w:tcBorders>
              <w:top w:val="single" w:sz="8" w:space="0" w:color="000000"/>
              <w:left w:val="nil"/>
              <w:bottom w:val="single" w:sz="8" w:space="0" w:color="000000"/>
              <w:right w:val="nil"/>
            </w:tcBorders>
            <w:tcMar>
              <w:right w:w="120" w:type="dxa"/>
            </w:tcMar>
          </w:tcPr>
          <w:p w14:paraId="70E76D49" w14:textId="77777777" w:rsidR="00684A86" w:rsidRPr="00684A86" w:rsidRDefault="00684A86" w:rsidP="00684A86">
            <w:pPr>
              <w:widowControl w:val="0"/>
              <w:jc w:val="center"/>
              <w:rPr>
                <w:color w:val="000000"/>
                <w:sz w:val="18"/>
              </w:rPr>
            </w:pPr>
            <w:r w:rsidRPr="00684A86">
              <w:rPr>
                <w:color w:val="000000"/>
                <w:sz w:val="18"/>
              </w:rPr>
              <w:t>Milestone 2L</w:t>
            </w:r>
          </w:p>
          <w:p w14:paraId="7958897E" w14:textId="77777777" w:rsidR="00684A86" w:rsidRPr="00684A86" w:rsidRDefault="00684A86" w:rsidP="00684A86">
            <w:pPr>
              <w:widowControl w:val="0"/>
              <w:jc w:val="center"/>
              <w:rPr>
                <w:color w:val="000000"/>
                <w:sz w:val="18"/>
              </w:rPr>
            </w:pPr>
            <w:r w:rsidRPr="00684A86">
              <w:rPr>
                <w:color w:val="000000"/>
                <w:sz w:val="18"/>
              </w:rPr>
              <w:t>(4 to 7 oz)</w:t>
            </w:r>
          </w:p>
        </w:tc>
        <w:tc>
          <w:tcPr>
            <w:tcW w:w="7740" w:type="dxa"/>
            <w:tcBorders>
              <w:top w:val="single" w:sz="8" w:space="0" w:color="000000"/>
              <w:left w:val="nil"/>
              <w:bottom w:val="single" w:sz="8" w:space="0" w:color="000000"/>
              <w:right w:val="nil"/>
            </w:tcBorders>
            <w:tcMar>
              <w:right w:w="139" w:type="dxa"/>
            </w:tcMar>
          </w:tcPr>
          <w:p w14:paraId="549FB044" w14:textId="77777777" w:rsidR="00684A86" w:rsidRPr="00684A86" w:rsidRDefault="00684A86" w:rsidP="00684A86">
            <w:pPr>
              <w:widowControl w:val="0"/>
              <w:rPr>
                <w:color w:val="000000"/>
                <w:sz w:val="18"/>
              </w:rPr>
            </w:pPr>
            <w:r w:rsidRPr="00684A86">
              <w:rPr>
                <w:color w:val="000000"/>
                <w:sz w:val="18"/>
              </w:rPr>
              <w:t>Controls numerous broadleaf weeds such as horseweed, dogfennel, horsenettle, thistles, and tropical soda apple. Milestone is non-volatile, but use care when applying in the vicinity of broadleaf crops, fruit trees, and ornamentals. Milestone can be tank-mixed with Plateau, glyphosate, MSMA, 2</w:t>
            </w:r>
            <w:proofErr w:type="gramStart"/>
            <w:r w:rsidRPr="00684A86">
              <w:rPr>
                <w:color w:val="000000"/>
                <w:sz w:val="18"/>
              </w:rPr>
              <w:t>,4</w:t>
            </w:r>
            <w:proofErr w:type="gramEnd"/>
            <w:r w:rsidRPr="00684A86">
              <w:rPr>
                <w:color w:val="000000"/>
                <w:sz w:val="18"/>
              </w:rPr>
              <w:t>-D, triclopyr, and numerous other herbicides labeled for use on grass roadsides to increase weed spectrum. Add a nonionic surfactant at 0.25% v/v to the spray mix. Pyridine family.</w:t>
            </w:r>
          </w:p>
        </w:tc>
      </w:tr>
      <w:tr w:rsidR="00684A86" w:rsidRPr="00684A86" w14:paraId="34951D65" w14:textId="77777777" w:rsidTr="001E6D8D">
        <w:trPr>
          <w:cantSplit/>
          <w:trHeight w:val="571"/>
        </w:trPr>
        <w:tc>
          <w:tcPr>
            <w:tcW w:w="1638" w:type="dxa"/>
            <w:vMerge/>
            <w:tcBorders>
              <w:left w:val="nil"/>
              <w:right w:val="nil"/>
            </w:tcBorders>
            <w:tcMar>
              <w:right w:w="120" w:type="dxa"/>
            </w:tcMar>
          </w:tcPr>
          <w:p w14:paraId="0619637B"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170A1185" w14:textId="77777777" w:rsidR="00684A86" w:rsidRPr="00684A86" w:rsidRDefault="00684A86" w:rsidP="00684A86">
            <w:pPr>
              <w:widowControl w:val="0"/>
              <w:jc w:val="center"/>
              <w:rPr>
                <w:color w:val="000000"/>
                <w:sz w:val="18"/>
              </w:rPr>
            </w:pPr>
            <w:r w:rsidRPr="00684A86">
              <w:rPr>
                <w:color w:val="000000"/>
                <w:sz w:val="18"/>
              </w:rPr>
              <w:t>glyphosate</w:t>
            </w:r>
          </w:p>
          <w:p w14:paraId="784ED8C1" w14:textId="77777777" w:rsidR="00684A86" w:rsidRPr="00684A86" w:rsidRDefault="00684A86" w:rsidP="00684A86">
            <w:pPr>
              <w:widowControl w:val="0"/>
              <w:jc w:val="center"/>
              <w:rPr>
                <w:color w:val="000000"/>
                <w:sz w:val="18"/>
              </w:rPr>
            </w:pPr>
            <w:r w:rsidRPr="00684A86">
              <w:rPr>
                <w:color w:val="000000"/>
                <w:sz w:val="18"/>
              </w:rPr>
              <w:t>(0.19 to 0.3125 lb)</w:t>
            </w:r>
          </w:p>
        </w:tc>
        <w:tc>
          <w:tcPr>
            <w:tcW w:w="2340" w:type="dxa"/>
            <w:tcBorders>
              <w:top w:val="single" w:sz="8" w:space="0" w:color="000000"/>
              <w:left w:val="nil"/>
              <w:bottom w:val="single" w:sz="8" w:space="0" w:color="000000"/>
              <w:right w:val="nil"/>
            </w:tcBorders>
            <w:tcMar>
              <w:right w:w="120" w:type="dxa"/>
            </w:tcMar>
          </w:tcPr>
          <w:p w14:paraId="03DE6239" w14:textId="77777777" w:rsidR="00684A86" w:rsidRPr="00684A86" w:rsidRDefault="00684A86" w:rsidP="00684A86">
            <w:pPr>
              <w:widowControl w:val="0"/>
              <w:jc w:val="center"/>
              <w:rPr>
                <w:color w:val="000000"/>
                <w:sz w:val="18"/>
              </w:rPr>
            </w:pPr>
            <w:r w:rsidRPr="00684A86">
              <w:rPr>
                <w:color w:val="000000"/>
                <w:sz w:val="18"/>
              </w:rPr>
              <w:t>Roundup Pro 4L + others</w:t>
            </w:r>
          </w:p>
          <w:p w14:paraId="056ACCCC" w14:textId="77777777" w:rsidR="00684A86" w:rsidRPr="00684A86" w:rsidRDefault="00684A86" w:rsidP="00684A86">
            <w:pPr>
              <w:widowControl w:val="0"/>
              <w:jc w:val="center"/>
              <w:rPr>
                <w:color w:val="000000"/>
                <w:sz w:val="18"/>
              </w:rPr>
            </w:pPr>
            <w:r w:rsidRPr="00684A86">
              <w:rPr>
                <w:color w:val="000000"/>
                <w:sz w:val="18"/>
              </w:rPr>
              <w:t>(6 to 10 fl oz)</w:t>
            </w:r>
          </w:p>
        </w:tc>
        <w:tc>
          <w:tcPr>
            <w:tcW w:w="7740" w:type="dxa"/>
            <w:tcBorders>
              <w:top w:val="single" w:sz="8" w:space="0" w:color="000000"/>
              <w:left w:val="nil"/>
              <w:bottom w:val="single" w:sz="8" w:space="0" w:color="000000"/>
              <w:right w:val="nil"/>
            </w:tcBorders>
            <w:tcMar>
              <w:right w:w="139" w:type="dxa"/>
            </w:tcMar>
          </w:tcPr>
          <w:p w14:paraId="6D3F6867" w14:textId="77777777" w:rsidR="00684A86" w:rsidRPr="00684A86" w:rsidRDefault="00684A86" w:rsidP="00684A86">
            <w:pPr>
              <w:widowControl w:val="0"/>
              <w:rPr>
                <w:color w:val="000000"/>
                <w:sz w:val="18"/>
              </w:rPr>
            </w:pPr>
            <w:r w:rsidRPr="00684A86">
              <w:rPr>
                <w:color w:val="000000"/>
                <w:sz w:val="18"/>
              </w:rPr>
              <w:t xml:space="preserve">May be applied during summer months to suppress or control emerged weeds and to release well-established and actively growing bermudagrass.  Some discoloration of bermudagrass may occur. Do not exceed recommended rate. For bahiagrass growth and seedhead suppression, apply a second application at 4.0 fl.oz. </w:t>
            </w:r>
            <w:proofErr w:type="gramStart"/>
            <w:r w:rsidRPr="00684A86">
              <w:rPr>
                <w:color w:val="000000"/>
                <w:sz w:val="18"/>
              </w:rPr>
              <w:t>product/acre</w:t>
            </w:r>
            <w:proofErr w:type="gramEnd"/>
            <w:r w:rsidRPr="00684A86">
              <w:rPr>
                <w:color w:val="000000"/>
                <w:sz w:val="18"/>
              </w:rPr>
              <w:t xml:space="preserve"> 6 to 8 weeks after the initial application.  Amino Acid Derivative family.</w:t>
            </w:r>
          </w:p>
        </w:tc>
      </w:tr>
      <w:tr w:rsidR="00684A86" w:rsidRPr="00684A86" w14:paraId="587E2384" w14:textId="77777777" w:rsidTr="001E6D8D">
        <w:trPr>
          <w:cantSplit/>
          <w:trHeight w:val="571"/>
        </w:trPr>
        <w:tc>
          <w:tcPr>
            <w:tcW w:w="1638" w:type="dxa"/>
            <w:vMerge/>
            <w:tcBorders>
              <w:left w:val="nil"/>
              <w:right w:val="nil"/>
            </w:tcBorders>
            <w:tcMar>
              <w:right w:w="120" w:type="dxa"/>
            </w:tcMar>
          </w:tcPr>
          <w:p w14:paraId="57958DC5"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1F6CB5DB" w14:textId="77777777" w:rsidR="00684A86" w:rsidRPr="00684A86" w:rsidRDefault="00684A86" w:rsidP="00684A86">
            <w:pPr>
              <w:widowControl w:val="0"/>
              <w:jc w:val="center"/>
              <w:rPr>
                <w:color w:val="000000"/>
                <w:sz w:val="18"/>
              </w:rPr>
            </w:pPr>
            <w:r w:rsidRPr="00684A86">
              <w:rPr>
                <w:color w:val="000000"/>
                <w:sz w:val="18"/>
              </w:rPr>
              <w:t>imazapic</w:t>
            </w:r>
          </w:p>
          <w:p w14:paraId="28894CA1" w14:textId="77777777" w:rsidR="00684A86" w:rsidRPr="00684A86" w:rsidRDefault="00684A86" w:rsidP="00684A86">
            <w:pPr>
              <w:widowControl w:val="0"/>
              <w:jc w:val="center"/>
              <w:rPr>
                <w:color w:val="000000"/>
                <w:sz w:val="18"/>
              </w:rPr>
            </w:pPr>
            <w:r w:rsidRPr="00684A86">
              <w:rPr>
                <w:color w:val="000000"/>
                <w:sz w:val="18"/>
              </w:rPr>
              <w:t>(0.047 to 0.0625 lb)</w:t>
            </w:r>
          </w:p>
        </w:tc>
        <w:tc>
          <w:tcPr>
            <w:tcW w:w="2340" w:type="dxa"/>
            <w:tcBorders>
              <w:top w:val="single" w:sz="8" w:space="0" w:color="000000"/>
              <w:left w:val="nil"/>
              <w:bottom w:val="single" w:sz="8" w:space="0" w:color="000000"/>
              <w:right w:val="nil"/>
            </w:tcBorders>
            <w:tcMar>
              <w:right w:w="120" w:type="dxa"/>
            </w:tcMar>
          </w:tcPr>
          <w:p w14:paraId="364D8D90" w14:textId="77777777" w:rsidR="00684A86" w:rsidRPr="00684A86" w:rsidRDefault="00684A86" w:rsidP="00684A86">
            <w:pPr>
              <w:widowControl w:val="0"/>
              <w:jc w:val="center"/>
              <w:rPr>
                <w:color w:val="000000"/>
                <w:sz w:val="18"/>
              </w:rPr>
            </w:pPr>
            <w:r w:rsidRPr="00684A86">
              <w:rPr>
                <w:color w:val="000000"/>
                <w:sz w:val="18"/>
              </w:rPr>
              <w:t>Plateau 2L</w:t>
            </w:r>
          </w:p>
          <w:p w14:paraId="583C9551" w14:textId="77777777" w:rsidR="00684A86" w:rsidRPr="00684A86" w:rsidRDefault="00684A86" w:rsidP="00684A86">
            <w:pPr>
              <w:widowControl w:val="0"/>
              <w:jc w:val="center"/>
              <w:rPr>
                <w:color w:val="000000"/>
                <w:sz w:val="18"/>
              </w:rPr>
            </w:pPr>
            <w:r w:rsidRPr="00684A86">
              <w:rPr>
                <w:color w:val="000000"/>
                <w:sz w:val="18"/>
              </w:rPr>
              <w:t>(3.0 to 4.0 fl oz)</w:t>
            </w:r>
          </w:p>
        </w:tc>
        <w:tc>
          <w:tcPr>
            <w:tcW w:w="7740" w:type="dxa"/>
            <w:tcBorders>
              <w:top w:val="single" w:sz="8" w:space="0" w:color="000000"/>
              <w:left w:val="nil"/>
              <w:bottom w:val="single" w:sz="8" w:space="0" w:color="000000"/>
              <w:right w:val="nil"/>
            </w:tcBorders>
            <w:tcMar>
              <w:right w:w="139" w:type="dxa"/>
            </w:tcMar>
          </w:tcPr>
          <w:p w14:paraId="2739339F" w14:textId="77777777" w:rsidR="00684A86" w:rsidRPr="00684A86" w:rsidRDefault="00684A86" w:rsidP="00684A86">
            <w:pPr>
              <w:widowControl w:val="0"/>
              <w:rPr>
                <w:color w:val="000000"/>
                <w:sz w:val="18"/>
              </w:rPr>
            </w:pPr>
            <w:r w:rsidRPr="00684A86">
              <w:rPr>
                <w:color w:val="000000"/>
                <w:sz w:val="18"/>
              </w:rPr>
              <w:t>Apply after full spring green-up of bermudagrass or during the summer months to suppress bahiagrass growth and seedhead development. Controls tall fescue, annual ryegrass, and winter annuals.  Add a nonionic surfactant at 0.25% v/v or methylated seed oil at 1.5 to 2.0 pts/acre to the spray mix.  Do not apply immediately before or during bermudagrass green-up.  A second treatment may be applied 6 to 10 weeks for continued growth suppression.  For johnsongrass control, use 8 to 12 oz per acre when plants are 18 to 24 inches tall. Tank mixing with MSMA at 2 lbs ai</w:t>
            </w:r>
            <w:r w:rsidRPr="00684A86">
              <w:rPr>
                <w:b/>
                <w:color w:val="000000"/>
                <w:sz w:val="18"/>
              </w:rPr>
              <w:t>/</w:t>
            </w:r>
            <w:r w:rsidRPr="00684A86">
              <w:rPr>
                <w:color w:val="000000"/>
                <w:sz w:val="18"/>
              </w:rPr>
              <w:t>acre increases the spectrum and level of weed control and often eliminates a mid-summer application and reduces turf injury. This tank mix increases control of johnsongrass and dallisgrass.  Imidazolinone family.</w:t>
            </w:r>
          </w:p>
        </w:tc>
      </w:tr>
      <w:tr w:rsidR="00684A86" w:rsidRPr="00684A86" w14:paraId="233C41C4" w14:textId="77777777" w:rsidTr="001E6D8D">
        <w:trPr>
          <w:cantSplit/>
          <w:trHeight w:val="571"/>
        </w:trPr>
        <w:tc>
          <w:tcPr>
            <w:tcW w:w="1638" w:type="dxa"/>
            <w:vMerge/>
            <w:tcBorders>
              <w:left w:val="nil"/>
              <w:right w:val="nil"/>
            </w:tcBorders>
            <w:tcMar>
              <w:right w:w="120" w:type="dxa"/>
            </w:tcMar>
          </w:tcPr>
          <w:p w14:paraId="7A25671A"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07F13CB8" w14:textId="77777777" w:rsidR="00684A86" w:rsidRPr="00684A86" w:rsidRDefault="00684A86" w:rsidP="00684A86">
            <w:pPr>
              <w:widowControl w:val="0"/>
              <w:jc w:val="center"/>
              <w:rPr>
                <w:color w:val="000000"/>
                <w:sz w:val="18"/>
              </w:rPr>
            </w:pPr>
            <w:r w:rsidRPr="00684A86">
              <w:rPr>
                <w:color w:val="000000"/>
                <w:sz w:val="18"/>
              </w:rPr>
              <w:t>imazapic</w:t>
            </w:r>
          </w:p>
          <w:p w14:paraId="4CB32474" w14:textId="77777777" w:rsidR="00684A86" w:rsidRPr="00684A86" w:rsidRDefault="00684A86" w:rsidP="00684A86">
            <w:pPr>
              <w:widowControl w:val="0"/>
              <w:jc w:val="center"/>
              <w:rPr>
                <w:color w:val="000000"/>
                <w:sz w:val="18"/>
              </w:rPr>
            </w:pPr>
            <w:r w:rsidRPr="00684A86">
              <w:rPr>
                <w:color w:val="000000"/>
                <w:sz w:val="18"/>
              </w:rPr>
              <w:t>(0.047 to 0.125 lb)</w:t>
            </w:r>
          </w:p>
          <w:p w14:paraId="0F8A462B" w14:textId="77777777" w:rsidR="00684A86" w:rsidRPr="00684A86" w:rsidRDefault="00684A86" w:rsidP="00684A86">
            <w:pPr>
              <w:widowControl w:val="0"/>
              <w:jc w:val="center"/>
              <w:rPr>
                <w:color w:val="000000"/>
                <w:sz w:val="18"/>
              </w:rPr>
            </w:pPr>
            <w:r w:rsidRPr="00684A86">
              <w:rPr>
                <w:color w:val="000000"/>
                <w:sz w:val="18"/>
              </w:rPr>
              <w:t>+</w:t>
            </w:r>
          </w:p>
          <w:p w14:paraId="46B292CC" w14:textId="77777777" w:rsidR="00684A86" w:rsidRPr="00684A86" w:rsidRDefault="00684A86" w:rsidP="00684A86">
            <w:pPr>
              <w:widowControl w:val="0"/>
              <w:jc w:val="center"/>
              <w:rPr>
                <w:color w:val="000000"/>
                <w:sz w:val="18"/>
              </w:rPr>
            </w:pPr>
            <w:r w:rsidRPr="00684A86">
              <w:rPr>
                <w:color w:val="000000"/>
                <w:sz w:val="18"/>
              </w:rPr>
              <w:t>glyphosate</w:t>
            </w:r>
          </w:p>
          <w:p w14:paraId="4BB67845" w14:textId="77777777" w:rsidR="00684A86" w:rsidRPr="00684A86" w:rsidRDefault="00684A86" w:rsidP="00684A86">
            <w:pPr>
              <w:widowControl w:val="0"/>
              <w:jc w:val="center"/>
              <w:rPr>
                <w:color w:val="000000"/>
                <w:sz w:val="18"/>
              </w:rPr>
            </w:pPr>
            <w:r w:rsidRPr="00684A86">
              <w:rPr>
                <w:color w:val="000000"/>
                <w:sz w:val="18"/>
              </w:rPr>
              <w:t>(0.094 to 0.25 lb)</w:t>
            </w:r>
          </w:p>
          <w:p w14:paraId="3230D8F1" w14:textId="77777777" w:rsidR="00684A86" w:rsidRPr="00684A86" w:rsidRDefault="00684A86" w:rsidP="00684A86">
            <w:pPr>
              <w:widowControl w:val="0"/>
              <w:tabs>
                <w:tab w:val="right" w:pos="19498"/>
              </w:tabs>
              <w:rPr>
                <w:color w:val="000000"/>
                <w:sz w:val="18"/>
              </w:rPr>
            </w:pPr>
            <w:r w:rsidRPr="00684A86">
              <w:rPr>
                <w:color w:val="000000"/>
                <w:sz w:val="18"/>
              </w:rPr>
              <w:tab/>
            </w:r>
          </w:p>
          <w:p w14:paraId="16FF6248" w14:textId="77777777" w:rsidR="00684A86" w:rsidRPr="00684A86" w:rsidRDefault="00684A86" w:rsidP="00684A86">
            <w:pPr>
              <w:widowControl w:val="0"/>
              <w:tabs>
                <w:tab w:val="center" w:pos="9749"/>
              </w:tabs>
              <w:rPr>
                <w:color w:val="000000"/>
                <w:sz w:val="18"/>
              </w:rPr>
            </w:pPr>
            <w:r w:rsidRPr="00684A86">
              <w:rPr>
                <w:color w:val="000000"/>
                <w:sz w:val="18"/>
              </w:rPr>
              <w:tab/>
            </w:r>
          </w:p>
        </w:tc>
        <w:tc>
          <w:tcPr>
            <w:tcW w:w="2340" w:type="dxa"/>
            <w:tcBorders>
              <w:top w:val="single" w:sz="8" w:space="0" w:color="000000"/>
              <w:left w:val="nil"/>
              <w:bottom w:val="single" w:sz="8" w:space="0" w:color="000000"/>
              <w:right w:val="nil"/>
            </w:tcBorders>
            <w:tcMar>
              <w:right w:w="120" w:type="dxa"/>
            </w:tcMar>
          </w:tcPr>
          <w:p w14:paraId="5E6A17A1" w14:textId="77777777" w:rsidR="00684A86" w:rsidRPr="00684A86" w:rsidRDefault="00684A86" w:rsidP="00684A86">
            <w:pPr>
              <w:widowControl w:val="0"/>
              <w:jc w:val="center"/>
              <w:rPr>
                <w:color w:val="000000"/>
                <w:sz w:val="18"/>
              </w:rPr>
            </w:pPr>
            <w:r w:rsidRPr="00684A86">
              <w:rPr>
                <w:color w:val="000000"/>
                <w:sz w:val="18"/>
              </w:rPr>
              <w:t>Journey 2.25 L</w:t>
            </w:r>
          </w:p>
          <w:p w14:paraId="27197386" w14:textId="77777777" w:rsidR="00684A86" w:rsidRPr="00684A86" w:rsidRDefault="00684A86" w:rsidP="00684A86">
            <w:pPr>
              <w:widowControl w:val="0"/>
              <w:jc w:val="center"/>
              <w:rPr>
                <w:color w:val="000000"/>
                <w:sz w:val="18"/>
              </w:rPr>
            </w:pPr>
            <w:r w:rsidRPr="00684A86">
              <w:rPr>
                <w:color w:val="000000"/>
                <w:sz w:val="18"/>
              </w:rPr>
              <w:t>(8 to 16 fl oz.)</w:t>
            </w:r>
          </w:p>
        </w:tc>
        <w:tc>
          <w:tcPr>
            <w:tcW w:w="7740" w:type="dxa"/>
            <w:tcBorders>
              <w:top w:val="single" w:sz="8" w:space="0" w:color="000000"/>
              <w:left w:val="nil"/>
              <w:bottom w:val="single" w:sz="8" w:space="0" w:color="000000"/>
              <w:right w:val="nil"/>
            </w:tcBorders>
            <w:tcMar>
              <w:right w:w="139" w:type="dxa"/>
            </w:tcMar>
          </w:tcPr>
          <w:p w14:paraId="1671B512" w14:textId="77777777" w:rsidR="00684A86" w:rsidRPr="00684A86" w:rsidRDefault="00684A86" w:rsidP="00684A86">
            <w:pPr>
              <w:widowControl w:val="0"/>
              <w:rPr>
                <w:color w:val="000000"/>
                <w:sz w:val="18"/>
              </w:rPr>
            </w:pPr>
            <w:r w:rsidRPr="00684A86">
              <w:rPr>
                <w:color w:val="000000"/>
                <w:sz w:val="18"/>
              </w:rPr>
              <w:t xml:space="preserve">Controls tall fescue, summer annuals and specific perennial weeds (see SPECIAL WEED CONTROL section on label for rate for specific </w:t>
            </w:r>
            <w:r w:rsidRPr="00684A86">
              <w:rPr>
                <w:b/>
                <w:color w:val="000000"/>
                <w:sz w:val="18"/>
              </w:rPr>
              <w:t xml:space="preserve">weeds). </w:t>
            </w:r>
            <w:r w:rsidRPr="00684A86">
              <w:rPr>
                <w:color w:val="000000"/>
                <w:sz w:val="18"/>
              </w:rPr>
              <w:t xml:space="preserve"> Apply</w:t>
            </w:r>
            <w:r w:rsidRPr="00684A86">
              <w:rPr>
                <w:b/>
                <w:color w:val="000000"/>
                <w:sz w:val="18"/>
              </w:rPr>
              <w:t xml:space="preserve"> before </w:t>
            </w:r>
            <w:r w:rsidRPr="00684A86">
              <w:rPr>
                <w:color w:val="000000"/>
                <w:sz w:val="18"/>
              </w:rPr>
              <w:t>weeds reach 6 inches in height.  See label for recommended tank mixes for additional weed control.  A methylated seed oil concentrate at 1.5 to 2 pints per acre can be added to enhance control of specific weeds.  Some yellowing of unimproved common bermudagrass turf may occur with application during the growing season.  Yellowing will usually disappear in 2 to 4 weeks under favorable weather conditions.  Bahiagrass will be severely injured or controlled at these rates.</w:t>
            </w:r>
          </w:p>
        </w:tc>
      </w:tr>
      <w:tr w:rsidR="00684A86" w:rsidRPr="00684A86" w14:paraId="20C5C249" w14:textId="77777777" w:rsidTr="001E6D8D">
        <w:trPr>
          <w:cantSplit/>
          <w:trHeight w:val="571"/>
        </w:trPr>
        <w:tc>
          <w:tcPr>
            <w:tcW w:w="1638" w:type="dxa"/>
            <w:vMerge/>
            <w:tcBorders>
              <w:left w:val="nil"/>
              <w:right w:val="nil"/>
            </w:tcBorders>
            <w:tcMar>
              <w:right w:w="120" w:type="dxa"/>
            </w:tcMar>
          </w:tcPr>
          <w:p w14:paraId="59B3C7F4"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610ACDFB" w14:textId="77777777" w:rsidR="00684A86" w:rsidRPr="00684A86" w:rsidRDefault="00684A86" w:rsidP="00684A86">
            <w:pPr>
              <w:widowControl w:val="0"/>
              <w:jc w:val="center"/>
              <w:rPr>
                <w:color w:val="000000"/>
                <w:sz w:val="18"/>
              </w:rPr>
            </w:pPr>
            <w:r w:rsidRPr="00684A86">
              <w:rPr>
                <w:color w:val="000000"/>
                <w:sz w:val="18"/>
              </w:rPr>
              <w:t>sulfometuron</w:t>
            </w:r>
          </w:p>
          <w:p w14:paraId="768CF710" w14:textId="77777777" w:rsidR="00684A86" w:rsidRPr="00684A86" w:rsidRDefault="00684A86" w:rsidP="00684A86">
            <w:pPr>
              <w:widowControl w:val="0"/>
              <w:jc w:val="center"/>
              <w:rPr>
                <w:color w:val="000000"/>
                <w:sz w:val="18"/>
              </w:rPr>
            </w:pPr>
            <w:r w:rsidRPr="00684A86">
              <w:rPr>
                <w:color w:val="000000"/>
                <w:sz w:val="18"/>
              </w:rPr>
              <w:t>(0.023lb)</w:t>
            </w:r>
          </w:p>
        </w:tc>
        <w:tc>
          <w:tcPr>
            <w:tcW w:w="2340" w:type="dxa"/>
            <w:tcBorders>
              <w:top w:val="single" w:sz="8" w:space="0" w:color="000000"/>
              <w:left w:val="nil"/>
              <w:bottom w:val="single" w:sz="8" w:space="0" w:color="000000"/>
              <w:right w:val="nil"/>
            </w:tcBorders>
            <w:tcMar>
              <w:right w:w="120" w:type="dxa"/>
            </w:tcMar>
          </w:tcPr>
          <w:p w14:paraId="18EF1BB3" w14:textId="77777777" w:rsidR="00684A86" w:rsidRPr="00684A86" w:rsidRDefault="00684A86" w:rsidP="00684A86">
            <w:pPr>
              <w:widowControl w:val="0"/>
              <w:jc w:val="center"/>
              <w:rPr>
                <w:color w:val="000000"/>
                <w:sz w:val="18"/>
              </w:rPr>
            </w:pPr>
            <w:r w:rsidRPr="00684A86">
              <w:rPr>
                <w:color w:val="000000"/>
                <w:sz w:val="18"/>
              </w:rPr>
              <w:t>Oust 75DG</w:t>
            </w:r>
          </w:p>
          <w:p w14:paraId="2806514F" w14:textId="77777777" w:rsidR="00684A86" w:rsidRPr="00684A86" w:rsidRDefault="00684A86" w:rsidP="00684A86">
            <w:pPr>
              <w:widowControl w:val="0"/>
              <w:jc w:val="center"/>
              <w:rPr>
                <w:color w:val="000000"/>
                <w:sz w:val="18"/>
              </w:rPr>
            </w:pPr>
            <w:r w:rsidRPr="00684A86">
              <w:rPr>
                <w:color w:val="000000"/>
                <w:sz w:val="18"/>
              </w:rPr>
              <w:t>(0.5 oz)</w:t>
            </w:r>
          </w:p>
        </w:tc>
        <w:tc>
          <w:tcPr>
            <w:tcW w:w="7740" w:type="dxa"/>
            <w:tcBorders>
              <w:top w:val="single" w:sz="8" w:space="0" w:color="000000"/>
              <w:left w:val="nil"/>
              <w:bottom w:val="single" w:sz="8" w:space="0" w:color="000000"/>
              <w:right w:val="nil"/>
            </w:tcBorders>
            <w:tcMar>
              <w:right w:w="139" w:type="dxa"/>
            </w:tcMar>
          </w:tcPr>
          <w:p w14:paraId="156A0EC8" w14:textId="77777777" w:rsidR="00684A86" w:rsidRPr="00684A86" w:rsidRDefault="00684A86" w:rsidP="00684A86">
            <w:pPr>
              <w:widowControl w:val="0"/>
              <w:rPr>
                <w:color w:val="000000"/>
                <w:sz w:val="18"/>
              </w:rPr>
            </w:pPr>
            <w:r w:rsidRPr="00684A86">
              <w:rPr>
                <w:color w:val="000000"/>
                <w:sz w:val="18"/>
              </w:rPr>
              <w:t>Oust may be applied after full spring green-up of bermudagrass to suppress bahiagrass growth and seedhead development and for the control of certain broadleaf weeds and johnsongrass.  A second treatment may be applied about 6 to 10 weeks later for continued suppression.  Be certain that no bermudagrass injury is present before applying the second application. Add 2</w:t>
            </w:r>
            <w:proofErr w:type="gramStart"/>
            <w:r w:rsidRPr="00684A86">
              <w:rPr>
                <w:color w:val="000000"/>
                <w:sz w:val="18"/>
              </w:rPr>
              <w:t>,4</w:t>
            </w:r>
            <w:proofErr w:type="gramEnd"/>
            <w:r w:rsidRPr="00684A86">
              <w:rPr>
                <w:color w:val="000000"/>
                <w:sz w:val="18"/>
              </w:rPr>
              <w:t>-D + dicamba at 1 to 2 qt/acre to increase broadleaf weed control spectrum. Provides poor control of vaseygrass, broomsedge, and dallisgrass. A nonionic surfactant at 0.25% v/v should be added to the spray mix.  Sulfonylurea family.</w:t>
            </w:r>
          </w:p>
        </w:tc>
      </w:tr>
      <w:tr w:rsidR="00684A86" w:rsidRPr="00684A86" w14:paraId="16D26314" w14:textId="77777777" w:rsidTr="001E6D8D">
        <w:trPr>
          <w:cantSplit/>
          <w:trHeight w:val="571"/>
        </w:trPr>
        <w:tc>
          <w:tcPr>
            <w:tcW w:w="1638" w:type="dxa"/>
            <w:vMerge/>
            <w:tcBorders>
              <w:left w:val="nil"/>
              <w:right w:val="nil"/>
            </w:tcBorders>
            <w:tcMar>
              <w:right w:w="120" w:type="dxa"/>
            </w:tcMar>
          </w:tcPr>
          <w:p w14:paraId="5DBB23C3"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6F57E759" w14:textId="77777777" w:rsidR="00684A86" w:rsidRPr="00684A86" w:rsidRDefault="00684A86" w:rsidP="00684A86">
            <w:pPr>
              <w:widowControl w:val="0"/>
              <w:jc w:val="center"/>
              <w:rPr>
                <w:color w:val="000000"/>
                <w:sz w:val="18"/>
              </w:rPr>
            </w:pPr>
            <w:r w:rsidRPr="00684A86">
              <w:rPr>
                <w:color w:val="000000"/>
                <w:sz w:val="18"/>
              </w:rPr>
              <w:t>glyphosate</w:t>
            </w:r>
          </w:p>
          <w:p w14:paraId="1A5336AC" w14:textId="77777777" w:rsidR="00684A86" w:rsidRPr="00684A86" w:rsidRDefault="00684A86" w:rsidP="00684A86">
            <w:pPr>
              <w:widowControl w:val="0"/>
              <w:jc w:val="center"/>
              <w:rPr>
                <w:color w:val="000000"/>
                <w:sz w:val="18"/>
              </w:rPr>
            </w:pPr>
            <w:r w:rsidRPr="00684A86">
              <w:rPr>
                <w:color w:val="000000"/>
                <w:sz w:val="18"/>
              </w:rPr>
              <w:t>(0.19 lb)</w:t>
            </w:r>
          </w:p>
          <w:p w14:paraId="05652959" w14:textId="77777777" w:rsidR="00684A86" w:rsidRPr="00684A86" w:rsidRDefault="00684A86" w:rsidP="00684A86">
            <w:pPr>
              <w:widowControl w:val="0"/>
              <w:jc w:val="center"/>
              <w:rPr>
                <w:color w:val="000000"/>
                <w:sz w:val="18"/>
              </w:rPr>
            </w:pPr>
            <w:r w:rsidRPr="00684A86">
              <w:rPr>
                <w:color w:val="000000"/>
                <w:sz w:val="18"/>
              </w:rPr>
              <w:t>+</w:t>
            </w:r>
          </w:p>
          <w:p w14:paraId="14EFEC0A" w14:textId="77777777" w:rsidR="00684A86" w:rsidRPr="00684A86" w:rsidRDefault="00684A86" w:rsidP="00684A86">
            <w:pPr>
              <w:widowControl w:val="0"/>
              <w:jc w:val="center"/>
              <w:rPr>
                <w:color w:val="000000"/>
                <w:sz w:val="18"/>
              </w:rPr>
            </w:pPr>
            <w:r w:rsidRPr="00684A86">
              <w:rPr>
                <w:color w:val="000000"/>
                <w:sz w:val="18"/>
              </w:rPr>
              <w:t>sulfometuron</w:t>
            </w:r>
          </w:p>
          <w:p w14:paraId="533EF1A8" w14:textId="77777777" w:rsidR="00684A86" w:rsidRPr="00684A86" w:rsidRDefault="00684A86" w:rsidP="00684A86">
            <w:pPr>
              <w:widowControl w:val="0"/>
              <w:jc w:val="center"/>
              <w:rPr>
                <w:color w:val="000000"/>
                <w:sz w:val="18"/>
              </w:rPr>
            </w:pPr>
            <w:r w:rsidRPr="00684A86">
              <w:rPr>
                <w:color w:val="000000"/>
                <w:sz w:val="18"/>
              </w:rPr>
              <w:t>(0.012 lb)</w:t>
            </w:r>
          </w:p>
          <w:p w14:paraId="30C99273" w14:textId="77777777" w:rsidR="00684A86" w:rsidRPr="00684A86" w:rsidRDefault="00684A86" w:rsidP="00684A86">
            <w:pPr>
              <w:widowControl w:val="0"/>
              <w:jc w:val="center"/>
              <w:rPr>
                <w:b/>
                <w:color w:val="000000"/>
                <w:sz w:val="18"/>
              </w:rPr>
            </w:pPr>
            <w:r w:rsidRPr="00684A86">
              <w:rPr>
                <w:b/>
                <w:color w:val="000000"/>
                <w:sz w:val="18"/>
              </w:rPr>
              <w:t>or</w:t>
            </w:r>
          </w:p>
          <w:p w14:paraId="40040624" w14:textId="77777777" w:rsidR="00684A86" w:rsidRPr="00684A86" w:rsidRDefault="00684A86" w:rsidP="00684A86">
            <w:pPr>
              <w:widowControl w:val="0"/>
              <w:jc w:val="center"/>
              <w:rPr>
                <w:color w:val="000000"/>
                <w:sz w:val="18"/>
              </w:rPr>
            </w:pPr>
            <w:r w:rsidRPr="00684A86">
              <w:rPr>
                <w:color w:val="000000"/>
                <w:sz w:val="18"/>
              </w:rPr>
              <w:t>MSMA (2 lb)</w:t>
            </w:r>
          </w:p>
          <w:p w14:paraId="756C6E0A" w14:textId="77777777" w:rsidR="00684A86" w:rsidRPr="00684A86" w:rsidRDefault="00684A86" w:rsidP="00684A86">
            <w:pPr>
              <w:widowControl w:val="0"/>
              <w:jc w:val="center"/>
              <w:rPr>
                <w:color w:val="000000"/>
                <w:sz w:val="18"/>
              </w:rPr>
            </w:pPr>
            <w:r w:rsidRPr="00684A86">
              <w:rPr>
                <w:color w:val="000000"/>
                <w:sz w:val="18"/>
              </w:rPr>
              <w:t>+</w:t>
            </w:r>
          </w:p>
          <w:p w14:paraId="5BC6631A" w14:textId="77777777" w:rsidR="00684A86" w:rsidRPr="00684A86" w:rsidRDefault="00684A86" w:rsidP="00684A86">
            <w:pPr>
              <w:widowControl w:val="0"/>
              <w:jc w:val="center"/>
              <w:rPr>
                <w:color w:val="000000"/>
                <w:sz w:val="18"/>
              </w:rPr>
            </w:pPr>
            <w:r w:rsidRPr="00684A86">
              <w:rPr>
                <w:color w:val="000000"/>
                <w:sz w:val="18"/>
              </w:rPr>
              <w:t>sulfometuron</w:t>
            </w:r>
          </w:p>
          <w:p w14:paraId="64D4C4D2" w14:textId="77777777" w:rsidR="00684A86" w:rsidRPr="00684A86" w:rsidRDefault="00684A86" w:rsidP="00684A86">
            <w:pPr>
              <w:widowControl w:val="0"/>
              <w:jc w:val="center"/>
              <w:rPr>
                <w:color w:val="000000"/>
                <w:sz w:val="18"/>
              </w:rPr>
            </w:pPr>
            <w:r w:rsidRPr="00684A86">
              <w:rPr>
                <w:color w:val="000000"/>
                <w:sz w:val="18"/>
              </w:rPr>
              <w:t>(0.012 lb)</w:t>
            </w:r>
          </w:p>
        </w:tc>
        <w:tc>
          <w:tcPr>
            <w:tcW w:w="2340" w:type="dxa"/>
            <w:tcBorders>
              <w:top w:val="single" w:sz="8" w:space="0" w:color="000000"/>
              <w:left w:val="nil"/>
              <w:bottom w:val="single" w:sz="8" w:space="0" w:color="000000"/>
              <w:right w:val="nil"/>
            </w:tcBorders>
            <w:tcMar>
              <w:right w:w="120" w:type="dxa"/>
            </w:tcMar>
          </w:tcPr>
          <w:p w14:paraId="518F871A" w14:textId="77777777" w:rsidR="00684A86" w:rsidRPr="00684A86" w:rsidRDefault="00684A86" w:rsidP="00684A86">
            <w:pPr>
              <w:widowControl w:val="0"/>
              <w:jc w:val="center"/>
              <w:rPr>
                <w:color w:val="000000"/>
                <w:sz w:val="18"/>
              </w:rPr>
            </w:pPr>
            <w:r w:rsidRPr="00684A86">
              <w:rPr>
                <w:color w:val="000000"/>
                <w:sz w:val="18"/>
              </w:rPr>
              <w:t>Roundup Pro 4L + others</w:t>
            </w:r>
          </w:p>
          <w:p w14:paraId="0A3ECFFC" w14:textId="77777777" w:rsidR="00684A86" w:rsidRPr="00684A86" w:rsidRDefault="00684A86" w:rsidP="00684A86">
            <w:pPr>
              <w:widowControl w:val="0"/>
              <w:jc w:val="center"/>
              <w:rPr>
                <w:color w:val="000000"/>
                <w:sz w:val="18"/>
              </w:rPr>
            </w:pPr>
            <w:r w:rsidRPr="00684A86">
              <w:rPr>
                <w:color w:val="000000"/>
                <w:sz w:val="18"/>
              </w:rPr>
              <w:t>(6 fl oz)</w:t>
            </w:r>
          </w:p>
          <w:p w14:paraId="26BD9A5D" w14:textId="77777777" w:rsidR="00684A86" w:rsidRPr="00684A86" w:rsidRDefault="00684A86" w:rsidP="00684A86">
            <w:pPr>
              <w:widowControl w:val="0"/>
              <w:jc w:val="center"/>
              <w:rPr>
                <w:color w:val="000000"/>
                <w:sz w:val="18"/>
              </w:rPr>
            </w:pPr>
            <w:r w:rsidRPr="00684A86">
              <w:rPr>
                <w:color w:val="000000"/>
                <w:sz w:val="18"/>
              </w:rPr>
              <w:t>+</w:t>
            </w:r>
          </w:p>
          <w:p w14:paraId="52D7B4E1" w14:textId="77777777" w:rsidR="00684A86" w:rsidRPr="00684A86" w:rsidRDefault="00684A86" w:rsidP="00684A86">
            <w:pPr>
              <w:widowControl w:val="0"/>
              <w:jc w:val="center"/>
              <w:rPr>
                <w:color w:val="000000"/>
                <w:sz w:val="18"/>
              </w:rPr>
            </w:pPr>
            <w:r w:rsidRPr="00684A86">
              <w:rPr>
                <w:color w:val="000000"/>
                <w:sz w:val="18"/>
              </w:rPr>
              <w:t>Oust 75DG</w:t>
            </w:r>
          </w:p>
          <w:p w14:paraId="38430670" w14:textId="77777777" w:rsidR="00684A86" w:rsidRPr="00684A86" w:rsidRDefault="00684A86" w:rsidP="00684A86">
            <w:pPr>
              <w:widowControl w:val="0"/>
              <w:jc w:val="center"/>
              <w:rPr>
                <w:color w:val="000000"/>
                <w:sz w:val="18"/>
              </w:rPr>
            </w:pPr>
            <w:r w:rsidRPr="00684A86">
              <w:rPr>
                <w:color w:val="000000"/>
                <w:sz w:val="18"/>
              </w:rPr>
              <w:t>(0.25 oz)</w:t>
            </w:r>
          </w:p>
          <w:p w14:paraId="7E5AC356" w14:textId="77777777" w:rsidR="00684A86" w:rsidRPr="00684A86" w:rsidRDefault="00684A86" w:rsidP="00684A86">
            <w:pPr>
              <w:widowControl w:val="0"/>
              <w:jc w:val="center"/>
              <w:rPr>
                <w:b/>
                <w:color w:val="000000"/>
                <w:sz w:val="18"/>
              </w:rPr>
            </w:pPr>
            <w:r w:rsidRPr="00684A86">
              <w:rPr>
                <w:b/>
                <w:color w:val="000000"/>
                <w:sz w:val="18"/>
              </w:rPr>
              <w:t>or</w:t>
            </w:r>
          </w:p>
          <w:p w14:paraId="7B04B379" w14:textId="77777777" w:rsidR="00684A86" w:rsidRPr="00684A86" w:rsidRDefault="00684A86" w:rsidP="00684A86">
            <w:pPr>
              <w:widowControl w:val="0"/>
              <w:jc w:val="center"/>
              <w:rPr>
                <w:color w:val="000000"/>
                <w:sz w:val="18"/>
              </w:rPr>
            </w:pPr>
            <w:r w:rsidRPr="00684A86">
              <w:rPr>
                <w:color w:val="000000"/>
                <w:sz w:val="18"/>
              </w:rPr>
              <w:t>MSMA 6L</w:t>
            </w:r>
          </w:p>
          <w:p w14:paraId="7E662542" w14:textId="77777777" w:rsidR="00684A86" w:rsidRPr="00684A86" w:rsidRDefault="00684A86" w:rsidP="00684A86">
            <w:pPr>
              <w:widowControl w:val="0"/>
              <w:jc w:val="center"/>
              <w:rPr>
                <w:color w:val="000000"/>
                <w:sz w:val="18"/>
              </w:rPr>
            </w:pPr>
            <w:r w:rsidRPr="00684A86">
              <w:rPr>
                <w:color w:val="000000"/>
                <w:sz w:val="18"/>
              </w:rPr>
              <w:t>(</w:t>
            </w:r>
            <w:r w:rsidRPr="00684A86">
              <w:rPr>
                <w:rFonts w:ascii="WP TypographicSymbols" w:hAnsi="WP TypographicSymbols"/>
                <w:color w:val="000000"/>
                <w:sz w:val="18"/>
              </w:rPr>
              <w:t>a</w:t>
            </w:r>
            <w:r w:rsidRPr="00684A86">
              <w:rPr>
                <w:color w:val="000000"/>
                <w:sz w:val="18"/>
              </w:rPr>
              <w:t xml:space="preserve"> gal)</w:t>
            </w:r>
          </w:p>
          <w:p w14:paraId="2FB0625E" w14:textId="77777777" w:rsidR="00684A86" w:rsidRPr="00684A86" w:rsidRDefault="00684A86" w:rsidP="00684A86">
            <w:pPr>
              <w:widowControl w:val="0"/>
              <w:jc w:val="center"/>
              <w:rPr>
                <w:color w:val="000000"/>
                <w:sz w:val="18"/>
              </w:rPr>
            </w:pPr>
            <w:r w:rsidRPr="00684A86">
              <w:rPr>
                <w:color w:val="000000"/>
                <w:sz w:val="18"/>
              </w:rPr>
              <w:t>+ Oust 75 DG</w:t>
            </w:r>
          </w:p>
          <w:p w14:paraId="1CBA80B3" w14:textId="77777777" w:rsidR="00684A86" w:rsidRPr="00684A86" w:rsidRDefault="00684A86" w:rsidP="00684A86">
            <w:pPr>
              <w:widowControl w:val="0"/>
              <w:jc w:val="center"/>
              <w:rPr>
                <w:color w:val="000000"/>
                <w:sz w:val="18"/>
              </w:rPr>
            </w:pPr>
            <w:r w:rsidRPr="00684A86">
              <w:rPr>
                <w:color w:val="000000"/>
                <w:sz w:val="18"/>
              </w:rPr>
              <w:t>(0.25 oz)</w:t>
            </w:r>
          </w:p>
        </w:tc>
        <w:tc>
          <w:tcPr>
            <w:tcW w:w="7740" w:type="dxa"/>
            <w:tcBorders>
              <w:top w:val="single" w:sz="8" w:space="0" w:color="000000"/>
              <w:left w:val="nil"/>
              <w:bottom w:val="single" w:sz="8" w:space="0" w:color="000000"/>
              <w:right w:val="nil"/>
            </w:tcBorders>
            <w:tcMar>
              <w:right w:w="139" w:type="dxa"/>
            </w:tcMar>
          </w:tcPr>
          <w:p w14:paraId="39E8109E" w14:textId="77777777" w:rsidR="00684A86" w:rsidRPr="00684A86" w:rsidRDefault="00684A86" w:rsidP="00684A86">
            <w:pPr>
              <w:widowControl w:val="0"/>
              <w:rPr>
                <w:color w:val="000000"/>
                <w:sz w:val="18"/>
              </w:rPr>
            </w:pPr>
            <w:r w:rsidRPr="00684A86">
              <w:rPr>
                <w:color w:val="000000"/>
                <w:sz w:val="18"/>
              </w:rPr>
              <w:t>Glyphosate + Oust or MSMA + Oust may be applied to bermudagrass to provide bahiagrass seedhead inhibition, vegetative suppression and johnsongrass control. Apply after full greenup of bermudagrass and bahiagrass or after the bahiagrass has been mowed. Application should be made prior to seedhead emergence.  Repeat application of the glyphosate + Oust tank-mix during the growing season are not recommended.  A sequential application of MSMA, or DSMA may be needed later in the summer if seedheads or weeds begin to appear. If bermudagrass is present, this treatment allows it to gradually become the dominant grass.</w:t>
            </w:r>
          </w:p>
        </w:tc>
      </w:tr>
      <w:tr w:rsidR="00684A86" w:rsidRPr="00684A86" w14:paraId="32BEB59C" w14:textId="77777777" w:rsidTr="001E6D8D">
        <w:trPr>
          <w:cantSplit/>
          <w:trHeight w:val="571"/>
        </w:trPr>
        <w:tc>
          <w:tcPr>
            <w:tcW w:w="1638" w:type="dxa"/>
            <w:vMerge/>
            <w:tcBorders>
              <w:left w:val="nil"/>
              <w:right w:val="nil"/>
            </w:tcBorders>
            <w:tcMar>
              <w:right w:w="120" w:type="dxa"/>
            </w:tcMar>
          </w:tcPr>
          <w:p w14:paraId="202FBC67"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625B6F7E" w14:textId="77777777" w:rsidR="00684A86" w:rsidRPr="00684A86" w:rsidRDefault="00684A86" w:rsidP="00684A86">
            <w:pPr>
              <w:widowControl w:val="0"/>
              <w:jc w:val="center"/>
              <w:rPr>
                <w:color w:val="000000"/>
                <w:sz w:val="18"/>
              </w:rPr>
            </w:pPr>
            <w:r w:rsidRPr="00684A86">
              <w:rPr>
                <w:color w:val="000000"/>
                <w:sz w:val="18"/>
              </w:rPr>
              <w:t>metsulfuron</w:t>
            </w:r>
          </w:p>
        </w:tc>
        <w:tc>
          <w:tcPr>
            <w:tcW w:w="2340" w:type="dxa"/>
            <w:tcBorders>
              <w:top w:val="single" w:sz="8" w:space="0" w:color="000000"/>
              <w:left w:val="nil"/>
              <w:bottom w:val="single" w:sz="8" w:space="0" w:color="000000"/>
              <w:right w:val="nil"/>
            </w:tcBorders>
            <w:tcMar>
              <w:right w:w="120" w:type="dxa"/>
            </w:tcMar>
          </w:tcPr>
          <w:p w14:paraId="68D117D4" w14:textId="77777777" w:rsidR="00684A86" w:rsidRPr="00684A86" w:rsidRDefault="00684A86" w:rsidP="00684A86">
            <w:pPr>
              <w:widowControl w:val="0"/>
              <w:jc w:val="center"/>
              <w:rPr>
                <w:color w:val="000000"/>
                <w:sz w:val="18"/>
              </w:rPr>
            </w:pPr>
            <w:r w:rsidRPr="00684A86">
              <w:rPr>
                <w:color w:val="000000"/>
                <w:sz w:val="18"/>
              </w:rPr>
              <w:t>Escort 60DF</w:t>
            </w:r>
          </w:p>
          <w:p w14:paraId="388BFECD" w14:textId="77777777" w:rsidR="00684A86" w:rsidRPr="00684A86" w:rsidRDefault="00684A86" w:rsidP="00684A86">
            <w:pPr>
              <w:widowControl w:val="0"/>
              <w:jc w:val="center"/>
              <w:rPr>
                <w:color w:val="000000"/>
                <w:sz w:val="18"/>
              </w:rPr>
            </w:pPr>
            <w:r w:rsidRPr="00684A86">
              <w:rPr>
                <w:color w:val="000000"/>
                <w:sz w:val="18"/>
              </w:rPr>
              <w:t>(0.5 to 1 oz)</w:t>
            </w:r>
          </w:p>
        </w:tc>
        <w:tc>
          <w:tcPr>
            <w:tcW w:w="7740" w:type="dxa"/>
            <w:tcBorders>
              <w:top w:val="single" w:sz="8" w:space="0" w:color="000000"/>
              <w:left w:val="nil"/>
              <w:bottom w:val="single" w:sz="8" w:space="0" w:color="000000"/>
              <w:right w:val="nil"/>
            </w:tcBorders>
            <w:tcMar>
              <w:right w:w="139" w:type="dxa"/>
            </w:tcMar>
          </w:tcPr>
          <w:p w14:paraId="6DBACFB1" w14:textId="77777777" w:rsidR="00684A86" w:rsidRPr="00684A86" w:rsidRDefault="00684A86" w:rsidP="00684A86">
            <w:pPr>
              <w:widowControl w:val="0"/>
              <w:rPr>
                <w:color w:val="000000"/>
                <w:sz w:val="18"/>
              </w:rPr>
            </w:pPr>
            <w:r w:rsidRPr="00684A86">
              <w:rPr>
                <w:color w:val="000000"/>
                <w:sz w:val="18"/>
              </w:rPr>
              <w:t>For bahiagrass, ryegrass, and hemp sesbania control. Add 1 qt. surfactant per 100 gal spray. Common, Argentine, &amp; Paraguayan bahiagrass cultivars are not as susceptible as Pensacola. Also control foxtails and certain broadleaf weeds such as chickweed, clover, dandelion, plantain, purslane, spurge, woodsorrel, wild onion/garlic.  Sulfonylurea family.</w:t>
            </w:r>
          </w:p>
        </w:tc>
      </w:tr>
      <w:tr w:rsidR="00684A86" w:rsidRPr="00684A86" w14:paraId="54535DCA" w14:textId="77777777" w:rsidTr="005E0E7B">
        <w:trPr>
          <w:cantSplit/>
          <w:trHeight w:val="571"/>
        </w:trPr>
        <w:tc>
          <w:tcPr>
            <w:tcW w:w="1638" w:type="dxa"/>
            <w:vMerge/>
            <w:tcBorders>
              <w:left w:val="nil"/>
              <w:bottom w:val="single" w:sz="12" w:space="0" w:color="auto"/>
              <w:right w:val="nil"/>
            </w:tcBorders>
            <w:tcMar>
              <w:right w:w="120" w:type="dxa"/>
            </w:tcMar>
          </w:tcPr>
          <w:p w14:paraId="5949E255"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12" w:space="0" w:color="auto"/>
              <w:right w:val="nil"/>
            </w:tcBorders>
            <w:tcMar>
              <w:right w:w="120" w:type="dxa"/>
            </w:tcMar>
          </w:tcPr>
          <w:p w14:paraId="027CCDB8" w14:textId="77777777" w:rsidR="00684A86" w:rsidRPr="00684A86" w:rsidRDefault="00684A86" w:rsidP="00684A86">
            <w:pPr>
              <w:widowControl w:val="0"/>
              <w:jc w:val="center"/>
              <w:rPr>
                <w:color w:val="000000"/>
                <w:sz w:val="18"/>
              </w:rPr>
            </w:pPr>
            <w:r w:rsidRPr="00684A86">
              <w:rPr>
                <w:color w:val="000000"/>
                <w:sz w:val="18"/>
              </w:rPr>
              <w:t>glyphosate</w:t>
            </w:r>
          </w:p>
          <w:p w14:paraId="08ECC278" w14:textId="77777777" w:rsidR="00684A86" w:rsidRPr="00684A86" w:rsidRDefault="00684A86" w:rsidP="00684A86">
            <w:pPr>
              <w:widowControl w:val="0"/>
              <w:jc w:val="center"/>
              <w:rPr>
                <w:color w:val="000000"/>
                <w:sz w:val="18"/>
              </w:rPr>
            </w:pPr>
            <w:r w:rsidRPr="00684A86">
              <w:rPr>
                <w:color w:val="000000"/>
                <w:sz w:val="18"/>
              </w:rPr>
              <w:t>(0.3 + 0.48lb)</w:t>
            </w:r>
          </w:p>
          <w:p w14:paraId="7DED3907" w14:textId="77777777" w:rsidR="00684A86" w:rsidRPr="00684A86" w:rsidRDefault="00684A86" w:rsidP="00684A86">
            <w:pPr>
              <w:widowControl w:val="0"/>
              <w:jc w:val="center"/>
              <w:rPr>
                <w:color w:val="000000"/>
                <w:sz w:val="18"/>
              </w:rPr>
            </w:pPr>
            <w:r w:rsidRPr="00684A86">
              <w:rPr>
                <w:color w:val="000000"/>
                <w:sz w:val="18"/>
              </w:rPr>
              <w:t>+</w:t>
            </w:r>
          </w:p>
          <w:p w14:paraId="10B1C4A9" w14:textId="77777777" w:rsidR="00684A86" w:rsidRPr="00684A86" w:rsidRDefault="00684A86" w:rsidP="00684A86">
            <w:pPr>
              <w:widowControl w:val="0"/>
              <w:jc w:val="center"/>
              <w:rPr>
                <w:color w:val="000000"/>
                <w:sz w:val="18"/>
              </w:rPr>
            </w:pPr>
            <w:r w:rsidRPr="00684A86">
              <w:rPr>
                <w:color w:val="000000"/>
                <w:sz w:val="18"/>
              </w:rPr>
              <w:t>2,4-D</w:t>
            </w:r>
          </w:p>
          <w:p w14:paraId="0ED24D28" w14:textId="77777777" w:rsidR="00684A86" w:rsidRPr="00684A86" w:rsidRDefault="00684A86" w:rsidP="00684A86">
            <w:pPr>
              <w:widowControl w:val="0"/>
              <w:jc w:val="center"/>
              <w:rPr>
                <w:color w:val="000000"/>
                <w:sz w:val="18"/>
              </w:rPr>
            </w:pPr>
            <w:r w:rsidRPr="00684A86">
              <w:rPr>
                <w:color w:val="000000"/>
                <w:sz w:val="18"/>
              </w:rPr>
              <w:t>(0.45 + 0.72 lb)</w:t>
            </w:r>
          </w:p>
        </w:tc>
        <w:tc>
          <w:tcPr>
            <w:tcW w:w="2340" w:type="dxa"/>
            <w:tcBorders>
              <w:top w:val="single" w:sz="8" w:space="0" w:color="000000"/>
              <w:left w:val="nil"/>
              <w:bottom w:val="single" w:sz="12" w:space="0" w:color="auto"/>
              <w:right w:val="nil"/>
            </w:tcBorders>
            <w:tcMar>
              <w:right w:w="120" w:type="dxa"/>
            </w:tcMar>
          </w:tcPr>
          <w:p w14:paraId="34E6AF21" w14:textId="77777777" w:rsidR="00684A86" w:rsidRPr="00684A86" w:rsidRDefault="00684A86" w:rsidP="00684A86">
            <w:pPr>
              <w:widowControl w:val="0"/>
              <w:jc w:val="center"/>
              <w:rPr>
                <w:color w:val="000000"/>
                <w:sz w:val="18"/>
              </w:rPr>
            </w:pPr>
            <w:r w:rsidRPr="00684A86">
              <w:rPr>
                <w:color w:val="000000"/>
                <w:sz w:val="18"/>
              </w:rPr>
              <w:t>Campaign 3.1L</w:t>
            </w:r>
          </w:p>
          <w:p w14:paraId="10D9564A" w14:textId="77777777" w:rsidR="00684A86" w:rsidRPr="00684A86" w:rsidRDefault="00684A86" w:rsidP="00684A86">
            <w:pPr>
              <w:widowControl w:val="0"/>
              <w:jc w:val="center"/>
              <w:rPr>
                <w:color w:val="000000"/>
                <w:sz w:val="18"/>
              </w:rPr>
            </w:pPr>
            <w:r w:rsidRPr="00684A86">
              <w:rPr>
                <w:color w:val="000000"/>
                <w:sz w:val="18"/>
              </w:rPr>
              <w:t>(1 to 1½ qts)</w:t>
            </w:r>
          </w:p>
        </w:tc>
        <w:tc>
          <w:tcPr>
            <w:tcW w:w="7740" w:type="dxa"/>
            <w:tcBorders>
              <w:top w:val="single" w:sz="8" w:space="0" w:color="000000"/>
              <w:left w:val="nil"/>
              <w:bottom w:val="single" w:sz="12" w:space="0" w:color="auto"/>
              <w:right w:val="nil"/>
            </w:tcBorders>
            <w:tcMar>
              <w:right w:w="139" w:type="dxa"/>
            </w:tcMar>
          </w:tcPr>
          <w:p w14:paraId="7CD00B6D" w14:textId="77777777" w:rsidR="00684A86" w:rsidRPr="00684A86" w:rsidRDefault="00684A86" w:rsidP="00684A86">
            <w:pPr>
              <w:widowControl w:val="0"/>
              <w:rPr>
                <w:color w:val="000000"/>
                <w:sz w:val="18"/>
              </w:rPr>
            </w:pPr>
            <w:r w:rsidRPr="00684A86">
              <w:rPr>
                <w:color w:val="000000"/>
                <w:sz w:val="18"/>
              </w:rPr>
              <w:t>Campaign may be applied to actively growing well established bermudagrass and bahiagrass to suppress or control emerged weeds and to allow the release of the bermudagrass. Use the low rate on bahiagrass. This treatment will control many broadleaf weeds tolerant of MSMA, DSMA, glyphosate, or glyphosate + Oust due to the 2,4-D. Rate of application should be based on the weed species most common on the roadside (Refer to label).  It is not necessary to add a surfactant to Campaign.  Since Campaign is a formulation containing 2</w:t>
            </w:r>
            <w:proofErr w:type="gramStart"/>
            <w:r w:rsidRPr="00684A86">
              <w:rPr>
                <w:color w:val="000000"/>
                <w:sz w:val="18"/>
              </w:rPr>
              <w:t>,4</w:t>
            </w:r>
            <w:proofErr w:type="gramEnd"/>
            <w:r w:rsidRPr="00684A86">
              <w:rPr>
                <w:color w:val="000000"/>
                <w:sz w:val="18"/>
              </w:rPr>
              <w:t>-D, use care when applying in the vicinity of 2,4-D sensitive crops such as vegetables, cotton, tobacco, fruit trees, and ornamentals.</w:t>
            </w:r>
          </w:p>
        </w:tc>
      </w:tr>
      <w:tr w:rsidR="00684A86" w:rsidRPr="00684A86" w14:paraId="61DF3426" w14:textId="77777777" w:rsidTr="005E0E7B">
        <w:trPr>
          <w:cantSplit/>
          <w:trHeight w:val="571"/>
        </w:trPr>
        <w:tc>
          <w:tcPr>
            <w:tcW w:w="1638" w:type="dxa"/>
            <w:vMerge w:val="restart"/>
            <w:tcBorders>
              <w:top w:val="single" w:sz="12" w:space="0" w:color="auto"/>
            </w:tcBorders>
            <w:tcMar>
              <w:right w:w="120" w:type="dxa"/>
            </w:tcMar>
          </w:tcPr>
          <w:p w14:paraId="1D41FEB4" w14:textId="77777777" w:rsidR="00684A86" w:rsidRPr="00684A86" w:rsidRDefault="00684A86" w:rsidP="00684A86">
            <w:pPr>
              <w:widowControl w:val="0"/>
              <w:rPr>
                <w:color w:val="000000"/>
                <w:sz w:val="18"/>
              </w:rPr>
            </w:pPr>
            <w:r w:rsidRPr="00684A86">
              <w:rPr>
                <w:b/>
                <w:color w:val="000000"/>
                <w:sz w:val="18"/>
              </w:rPr>
              <w:t>Grass Weed Control in Centipedegrass</w:t>
            </w:r>
          </w:p>
        </w:tc>
        <w:tc>
          <w:tcPr>
            <w:tcW w:w="1872" w:type="dxa"/>
            <w:tcBorders>
              <w:top w:val="single" w:sz="12" w:space="0" w:color="auto"/>
              <w:left w:val="nil"/>
              <w:bottom w:val="single" w:sz="8" w:space="0" w:color="000000"/>
              <w:right w:val="nil"/>
            </w:tcBorders>
            <w:tcMar>
              <w:right w:w="120" w:type="dxa"/>
            </w:tcMar>
          </w:tcPr>
          <w:p w14:paraId="07D4FD96" w14:textId="77777777" w:rsidR="00684A86" w:rsidRPr="00684A86" w:rsidRDefault="00684A86" w:rsidP="00684A86">
            <w:pPr>
              <w:widowControl w:val="0"/>
              <w:jc w:val="center"/>
              <w:rPr>
                <w:color w:val="000000"/>
                <w:sz w:val="18"/>
              </w:rPr>
            </w:pPr>
            <w:r w:rsidRPr="00684A86">
              <w:rPr>
                <w:color w:val="000000"/>
                <w:sz w:val="18"/>
              </w:rPr>
              <w:t>imazapic</w:t>
            </w:r>
          </w:p>
          <w:p w14:paraId="11110DD4" w14:textId="77777777" w:rsidR="00684A86" w:rsidRPr="00684A86" w:rsidRDefault="00684A86" w:rsidP="00684A86">
            <w:pPr>
              <w:widowControl w:val="0"/>
              <w:jc w:val="center"/>
              <w:rPr>
                <w:color w:val="000000"/>
                <w:sz w:val="18"/>
              </w:rPr>
            </w:pPr>
            <w:r w:rsidRPr="00684A86">
              <w:rPr>
                <w:color w:val="000000"/>
                <w:sz w:val="18"/>
              </w:rPr>
              <w:t>(0.0625 lb)</w:t>
            </w:r>
          </w:p>
        </w:tc>
        <w:tc>
          <w:tcPr>
            <w:tcW w:w="2340" w:type="dxa"/>
            <w:tcBorders>
              <w:top w:val="single" w:sz="12" w:space="0" w:color="auto"/>
              <w:left w:val="nil"/>
              <w:bottom w:val="single" w:sz="8" w:space="0" w:color="000000"/>
              <w:right w:val="nil"/>
            </w:tcBorders>
            <w:tcMar>
              <w:right w:w="120" w:type="dxa"/>
            </w:tcMar>
          </w:tcPr>
          <w:p w14:paraId="564C498B" w14:textId="77777777" w:rsidR="00684A86" w:rsidRPr="00684A86" w:rsidRDefault="00684A86" w:rsidP="00684A86">
            <w:pPr>
              <w:widowControl w:val="0"/>
              <w:jc w:val="center"/>
              <w:rPr>
                <w:color w:val="000000"/>
                <w:sz w:val="18"/>
              </w:rPr>
            </w:pPr>
            <w:r w:rsidRPr="00684A86">
              <w:rPr>
                <w:color w:val="000000"/>
                <w:sz w:val="18"/>
              </w:rPr>
              <w:t>Plateau 2L</w:t>
            </w:r>
          </w:p>
          <w:p w14:paraId="47AE36EE" w14:textId="77777777" w:rsidR="00684A86" w:rsidRPr="00684A86" w:rsidRDefault="00684A86" w:rsidP="00684A86">
            <w:pPr>
              <w:widowControl w:val="0"/>
              <w:jc w:val="center"/>
              <w:rPr>
                <w:color w:val="000000"/>
                <w:sz w:val="18"/>
              </w:rPr>
            </w:pPr>
            <w:r w:rsidRPr="00684A86">
              <w:rPr>
                <w:color w:val="000000"/>
                <w:sz w:val="18"/>
              </w:rPr>
              <w:t>(4 fl oz)</w:t>
            </w:r>
          </w:p>
        </w:tc>
        <w:tc>
          <w:tcPr>
            <w:tcW w:w="7740" w:type="dxa"/>
            <w:tcBorders>
              <w:top w:val="single" w:sz="12" w:space="0" w:color="auto"/>
              <w:left w:val="nil"/>
              <w:bottom w:val="single" w:sz="8" w:space="0" w:color="000000"/>
              <w:right w:val="nil"/>
            </w:tcBorders>
            <w:tcMar>
              <w:right w:w="139" w:type="dxa"/>
            </w:tcMar>
          </w:tcPr>
          <w:p w14:paraId="017E35B6" w14:textId="77777777" w:rsidR="00684A86" w:rsidRPr="00684A86" w:rsidRDefault="00684A86" w:rsidP="00684A86">
            <w:pPr>
              <w:widowControl w:val="0"/>
              <w:rPr>
                <w:color w:val="000000"/>
                <w:sz w:val="18"/>
              </w:rPr>
            </w:pPr>
            <w:r w:rsidRPr="00684A86">
              <w:rPr>
                <w:color w:val="000000"/>
                <w:sz w:val="18"/>
              </w:rPr>
              <w:t>Apply after greenup. Do not apply to drought stressed centipedegrass. Add 0.25% nonionic surfactant.  Will provide suppression of many broadleaves.  Imidazolinone family.</w:t>
            </w:r>
          </w:p>
        </w:tc>
      </w:tr>
      <w:tr w:rsidR="00684A86" w:rsidRPr="00684A86" w14:paraId="52BB9D1A" w14:textId="77777777" w:rsidTr="001E6D8D">
        <w:trPr>
          <w:cantSplit/>
          <w:trHeight w:val="571"/>
        </w:trPr>
        <w:tc>
          <w:tcPr>
            <w:tcW w:w="1638" w:type="dxa"/>
            <w:vMerge/>
            <w:tcBorders>
              <w:left w:val="nil"/>
              <w:right w:val="nil"/>
            </w:tcBorders>
            <w:tcMar>
              <w:right w:w="120" w:type="dxa"/>
            </w:tcMar>
          </w:tcPr>
          <w:p w14:paraId="4AE07603"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201C3F16" w14:textId="77777777" w:rsidR="00684A86" w:rsidRPr="00684A86" w:rsidRDefault="00684A86" w:rsidP="00684A86">
            <w:pPr>
              <w:widowControl w:val="0"/>
              <w:jc w:val="center"/>
              <w:rPr>
                <w:color w:val="000000"/>
                <w:sz w:val="18"/>
              </w:rPr>
            </w:pPr>
            <w:r w:rsidRPr="00684A86">
              <w:rPr>
                <w:color w:val="000000"/>
                <w:sz w:val="18"/>
              </w:rPr>
              <w:t>sethoxydim</w:t>
            </w:r>
          </w:p>
          <w:p w14:paraId="76ACFB57" w14:textId="77777777" w:rsidR="00684A86" w:rsidRPr="00684A86" w:rsidRDefault="00684A86" w:rsidP="00684A86">
            <w:pPr>
              <w:widowControl w:val="0"/>
              <w:jc w:val="center"/>
              <w:rPr>
                <w:color w:val="000000"/>
                <w:sz w:val="18"/>
              </w:rPr>
            </w:pPr>
            <w:r w:rsidRPr="00684A86">
              <w:rPr>
                <w:color w:val="000000"/>
                <w:sz w:val="18"/>
              </w:rPr>
              <w:t>(0.19 to 0.28 lb)</w:t>
            </w:r>
          </w:p>
        </w:tc>
        <w:tc>
          <w:tcPr>
            <w:tcW w:w="2340" w:type="dxa"/>
            <w:tcBorders>
              <w:top w:val="single" w:sz="8" w:space="0" w:color="000000"/>
              <w:left w:val="nil"/>
              <w:bottom w:val="single" w:sz="8" w:space="0" w:color="000000"/>
              <w:right w:val="nil"/>
            </w:tcBorders>
            <w:tcMar>
              <w:right w:w="120" w:type="dxa"/>
            </w:tcMar>
          </w:tcPr>
          <w:p w14:paraId="65333C54" w14:textId="77777777" w:rsidR="00684A86" w:rsidRPr="00684A86" w:rsidRDefault="00684A86" w:rsidP="00684A86">
            <w:pPr>
              <w:widowControl w:val="0"/>
              <w:jc w:val="center"/>
              <w:rPr>
                <w:color w:val="000000"/>
                <w:sz w:val="18"/>
              </w:rPr>
            </w:pPr>
            <w:r w:rsidRPr="00684A86">
              <w:rPr>
                <w:color w:val="000000"/>
                <w:sz w:val="18"/>
              </w:rPr>
              <w:t>Vantage 1.0L</w:t>
            </w:r>
          </w:p>
          <w:p w14:paraId="799E48F0" w14:textId="77777777" w:rsidR="00684A86" w:rsidRPr="00684A86" w:rsidRDefault="00684A86" w:rsidP="00684A86">
            <w:pPr>
              <w:widowControl w:val="0"/>
              <w:jc w:val="center"/>
              <w:rPr>
                <w:color w:val="000000"/>
                <w:sz w:val="18"/>
              </w:rPr>
            </w:pPr>
            <w:r w:rsidRPr="00684A86">
              <w:rPr>
                <w:color w:val="000000"/>
                <w:sz w:val="18"/>
              </w:rPr>
              <w:t>(1½ to 2¼ pt)</w:t>
            </w:r>
          </w:p>
        </w:tc>
        <w:tc>
          <w:tcPr>
            <w:tcW w:w="7740" w:type="dxa"/>
            <w:tcBorders>
              <w:top w:val="single" w:sz="8" w:space="0" w:color="000000"/>
              <w:left w:val="nil"/>
              <w:bottom w:val="single" w:sz="8" w:space="0" w:color="000000"/>
              <w:right w:val="nil"/>
            </w:tcBorders>
            <w:tcMar>
              <w:right w:w="139" w:type="dxa"/>
            </w:tcMar>
          </w:tcPr>
          <w:p w14:paraId="48612B01" w14:textId="77777777" w:rsidR="00684A86" w:rsidRPr="00684A86" w:rsidRDefault="00684A86" w:rsidP="00684A86">
            <w:pPr>
              <w:widowControl w:val="0"/>
              <w:rPr>
                <w:color w:val="000000"/>
                <w:sz w:val="18"/>
              </w:rPr>
            </w:pPr>
            <w:r w:rsidRPr="00684A86">
              <w:rPr>
                <w:color w:val="000000"/>
                <w:sz w:val="18"/>
              </w:rPr>
              <w:t>Vantage may be applied to centipedegrass roadsides to suppress most annual and perennial grasses except dallisgrass. Repeat applications will be needed to suppress bahiagrass or bermudagrass. Apply in 30 to 40 gallons of water per acre. Vantage will not suppress or control broadleaf plants which may be released due to the suppression of grassy weeds. Cyclohexendione family.</w:t>
            </w:r>
          </w:p>
        </w:tc>
      </w:tr>
      <w:tr w:rsidR="00684A86" w:rsidRPr="00684A86" w14:paraId="3C7E9B57" w14:textId="77777777" w:rsidTr="005E0E7B">
        <w:trPr>
          <w:cantSplit/>
          <w:trHeight w:val="571"/>
        </w:trPr>
        <w:tc>
          <w:tcPr>
            <w:tcW w:w="1638" w:type="dxa"/>
            <w:vMerge/>
            <w:tcBorders>
              <w:left w:val="nil"/>
              <w:bottom w:val="single" w:sz="12" w:space="0" w:color="auto"/>
              <w:right w:val="nil"/>
            </w:tcBorders>
            <w:tcMar>
              <w:right w:w="120" w:type="dxa"/>
            </w:tcMar>
          </w:tcPr>
          <w:p w14:paraId="0286E330"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12" w:space="0" w:color="auto"/>
              <w:right w:val="nil"/>
            </w:tcBorders>
            <w:tcMar>
              <w:right w:w="120" w:type="dxa"/>
            </w:tcMar>
          </w:tcPr>
          <w:p w14:paraId="0BC65BC4" w14:textId="77777777" w:rsidR="00684A86" w:rsidRPr="00684A86" w:rsidRDefault="00684A86" w:rsidP="00684A86">
            <w:pPr>
              <w:widowControl w:val="0"/>
              <w:jc w:val="center"/>
              <w:rPr>
                <w:color w:val="000000"/>
                <w:sz w:val="18"/>
              </w:rPr>
            </w:pPr>
            <w:r w:rsidRPr="00684A86">
              <w:rPr>
                <w:color w:val="000000"/>
                <w:sz w:val="18"/>
              </w:rPr>
              <w:t>metsulfuron</w:t>
            </w:r>
          </w:p>
          <w:p w14:paraId="53BB31F1" w14:textId="77777777" w:rsidR="00684A86" w:rsidRPr="00684A86" w:rsidRDefault="00684A86" w:rsidP="00684A86">
            <w:pPr>
              <w:widowControl w:val="0"/>
              <w:jc w:val="center"/>
              <w:rPr>
                <w:color w:val="000000"/>
                <w:sz w:val="18"/>
              </w:rPr>
            </w:pPr>
            <w:r w:rsidRPr="00684A86">
              <w:rPr>
                <w:color w:val="000000"/>
                <w:sz w:val="18"/>
              </w:rPr>
              <w:t>(0.01 to 0.02 lb)</w:t>
            </w:r>
          </w:p>
        </w:tc>
        <w:tc>
          <w:tcPr>
            <w:tcW w:w="2340" w:type="dxa"/>
            <w:tcBorders>
              <w:top w:val="single" w:sz="8" w:space="0" w:color="000000"/>
              <w:left w:val="nil"/>
              <w:bottom w:val="single" w:sz="12" w:space="0" w:color="auto"/>
              <w:right w:val="nil"/>
            </w:tcBorders>
            <w:tcMar>
              <w:right w:w="120" w:type="dxa"/>
            </w:tcMar>
          </w:tcPr>
          <w:p w14:paraId="4F77BCD0" w14:textId="77777777" w:rsidR="00684A86" w:rsidRPr="00684A86" w:rsidRDefault="00684A86" w:rsidP="00684A86">
            <w:pPr>
              <w:widowControl w:val="0"/>
              <w:jc w:val="center"/>
              <w:rPr>
                <w:color w:val="000000"/>
                <w:sz w:val="18"/>
              </w:rPr>
            </w:pPr>
            <w:r w:rsidRPr="00684A86">
              <w:rPr>
                <w:color w:val="000000"/>
                <w:sz w:val="18"/>
              </w:rPr>
              <w:t>Escort 60DF</w:t>
            </w:r>
          </w:p>
          <w:p w14:paraId="3F93530D" w14:textId="77777777" w:rsidR="00684A86" w:rsidRPr="00684A86" w:rsidRDefault="00684A86" w:rsidP="00684A86">
            <w:pPr>
              <w:widowControl w:val="0"/>
              <w:jc w:val="center"/>
              <w:rPr>
                <w:color w:val="000000"/>
                <w:sz w:val="18"/>
              </w:rPr>
            </w:pPr>
            <w:r w:rsidRPr="00684A86">
              <w:rPr>
                <w:color w:val="000000"/>
                <w:sz w:val="18"/>
              </w:rPr>
              <w:t>(¼ to 1 oz)</w:t>
            </w:r>
          </w:p>
        </w:tc>
        <w:tc>
          <w:tcPr>
            <w:tcW w:w="7740" w:type="dxa"/>
            <w:tcBorders>
              <w:top w:val="single" w:sz="8" w:space="0" w:color="000000"/>
              <w:left w:val="nil"/>
              <w:bottom w:val="single" w:sz="12" w:space="0" w:color="auto"/>
              <w:right w:val="nil"/>
            </w:tcBorders>
            <w:tcMar>
              <w:right w:w="139" w:type="dxa"/>
            </w:tcMar>
          </w:tcPr>
          <w:p w14:paraId="11E5EB3F" w14:textId="77777777" w:rsidR="00684A86" w:rsidRPr="00684A86" w:rsidRDefault="00684A86" w:rsidP="00684A86">
            <w:pPr>
              <w:widowControl w:val="0"/>
              <w:rPr>
                <w:color w:val="000000"/>
                <w:sz w:val="18"/>
              </w:rPr>
            </w:pPr>
            <w:r w:rsidRPr="00684A86">
              <w:rPr>
                <w:color w:val="000000"/>
                <w:sz w:val="18"/>
              </w:rPr>
              <w:t>Note the low use rate. Best control for bahiagrass. A nonionic surfactant at 0.25% by volume (1 qt/100 gal) increases control. Common, Argentine, &amp; Paraguayan bahiagrass cultivars are not as susceptible as Pensacola. Also control foxtails and certain broadleaf weeds such as chickweed, clover, dandelion, plantain, purslane, spurge, woodsorrel, wild onion/garlic.  Sulfonylurea family.</w:t>
            </w:r>
          </w:p>
        </w:tc>
      </w:tr>
      <w:tr w:rsidR="005E0E7B" w:rsidRPr="00684A86" w14:paraId="314AB8F6" w14:textId="77777777" w:rsidTr="005E0E7B">
        <w:trPr>
          <w:cantSplit/>
          <w:trHeight w:val="571"/>
        </w:trPr>
        <w:tc>
          <w:tcPr>
            <w:tcW w:w="1638" w:type="dxa"/>
            <w:vMerge w:val="restart"/>
            <w:tcBorders>
              <w:top w:val="single" w:sz="12" w:space="0" w:color="auto"/>
            </w:tcBorders>
            <w:tcMar>
              <w:right w:w="120" w:type="dxa"/>
            </w:tcMar>
          </w:tcPr>
          <w:p w14:paraId="601A2F12" w14:textId="77777777" w:rsidR="005E0E7B" w:rsidRPr="00684A86" w:rsidRDefault="005E0E7B" w:rsidP="00684A86">
            <w:pPr>
              <w:widowControl w:val="0"/>
              <w:rPr>
                <w:color w:val="000000"/>
                <w:sz w:val="18"/>
              </w:rPr>
            </w:pPr>
            <w:r w:rsidRPr="00684A86">
              <w:rPr>
                <w:b/>
                <w:color w:val="000000"/>
                <w:sz w:val="18"/>
              </w:rPr>
              <w:t>General Broadleaf Weed Control including thistles</w:t>
            </w:r>
          </w:p>
        </w:tc>
        <w:tc>
          <w:tcPr>
            <w:tcW w:w="1872" w:type="dxa"/>
            <w:tcBorders>
              <w:top w:val="single" w:sz="12" w:space="0" w:color="auto"/>
              <w:left w:val="nil"/>
              <w:bottom w:val="single" w:sz="8" w:space="0" w:color="000000"/>
              <w:right w:val="nil"/>
            </w:tcBorders>
            <w:tcMar>
              <w:right w:w="120" w:type="dxa"/>
            </w:tcMar>
          </w:tcPr>
          <w:p w14:paraId="678CB6E7" w14:textId="77777777" w:rsidR="005E0E7B" w:rsidRPr="00684A86" w:rsidRDefault="005E0E7B" w:rsidP="00684A86">
            <w:pPr>
              <w:widowControl w:val="0"/>
              <w:jc w:val="center"/>
              <w:rPr>
                <w:color w:val="000000"/>
                <w:sz w:val="18"/>
              </w:rPr>
            </w:pPr>
            <w:r w:rsidRPr="00684A86">
              <w:rPr>
                <w:color w:val="000000"/>
                <w:sz w:val="18"/>
              </w:rPr>
              <w:t>dicamba</w:t>
            </w:r>
          </w:p>
          <w:p w14:paraId="1C51B54E" w14:textId="77777777" w:rsidR="005E0E7B" w:rsidRPr="00684A86" w:rsidRDefault="005E0E7B" w:rsidP="00684A86">
            <w:pPr>
              <w:widowControl w:val="0"/>
              <w:jc w:val="center"/>
              <w:rPr>
                <w:color w:val="000000"/>
                <w:sz w:val="18"/>
              </w:rPr>
            </w:pPr>
            <w:r w:rsidRPr="00684A86">
              <w:rPr>
                <w:color w:val="000000"/>
                <w:sz w:val="18"/>
              </w:rPr>
              <w:t>(0.5 to 1.0 lb)</w:t>
            </w:r>
          </w:p>
          <w:p w14:paraId="05A52EB5" w14:textId="77777777" w:rsidR="005E0E7B" w:rsidRPr="00684A86" w:rsidRDefault="005E0E7B" w:rsidP="00684A86">
            <w:pPr>
              <w:widowControl w:val="0"/>
              <w:rPr>
                <w:color w:val="000000"/>
                <w:sz w:val="18"/>
              </w:rPr>
            </w:pPr>
          </w:p>
          <w:p w14:paraId="2CFD802A" w14:textId="77777777" w:rsidR="005E0E7B" w:rsidRPr="00684A86" w:rsidRDefault="005E0E7B" w:rsidP="00684A86">
            <w:pPr>
              <w:widowControl w:val="0"/>
              <w:rPr>
                <w:color w:val="000000"/>
                <w:sz w:val="18"/>
              </w:rPr>
            </w:pPr>
          </w:p>
          <w:p w14:paraId="142A9DC2" w14:textId="77777777" w:rsidR="005E0E7B" w:rsidRPr="00684A86" w:rsidRDefault="005E0E7B" w:rsidP="00684A86">
            <w:pPr>
              <w:widowControl w:val="0"/>
              <w:rPr>
                <w:color w:val="000000"/>
                <w:sz w:val="18"/>
              </w:rPr>
            </w:pPr>
          </w:p>
          <w:p w14:paraId="41F2CE6E" w14:textId="77777777" w:rsidR="005E0E7B" w:rsidRPr="00684A86" w:rsidRDefault="005E0E7B" w:rsidP="00684A86">
            <w:pPr>
              <w:widowControl w:val="0"/>
              <w:rPr>
                <w:color w:val="000000"/>
                <w:sz w:val="18"/>
              </w:rPr>
            </w:pPr>
          </w:p>
          <w:p w14:paraId="1AE61938" w14:textId="77777777" w:rsidR="005E0E7B" w:rsidRPr="00684A86" w:rsidRDefault="005E0E7B" w:rsidP="00684A86">
            <w:pPr>
              <w:widowControl w:val="0"/>
              <w:rPr>
                <w:color w:val="000000"/>
                <w:sz w:val="18"/>
              </w:rPr>
            </w:pPr>
            <w:r w:rsidRPr="00684A86">
              <w:rPr>
                <w:color w:val="000000"/>
                <w:sz w:val="18"/>
              </w:rPr>
              <w:tab/>
            </w:r>
          </w:p>
        </w:tc>
        <w:tc>
          <w:tcPr>
            <w:tcW w:w="2340" w:type="dxa"/>
            <w:tcBorders>
              <w:top w:val="single" w:sz="12" w:space="0" w:color="auto"/>
              <w:left w:val="nil"/>
              <w:bottom w:val="single" w:sz="8" w:space="0" w:color="000000"/>
              <w:right w:val="nil"/>
            </w:tcBorders>
            <w:tcMar>
              <w:right w:w="120" w:type="dxa"/>
            </w:tcMar>
          </w:tcPr>
          <w:p w14:paraId="08624939" w14:textId="77777777" w:rsidR="005E0E7B" w:rsidRPr="00684A86" w:rsidRDefault="005E0E7B" w:rsidP="00684A86">
            <w:pPr>
              <w:widowControl w:val="0"/>
              <w:jc w:val="center"/>
              <w:rPr>
                <w:color w:val="000000"/>
                <w:sz w:val="18"/>
              </w:rPr>
            </w:pPr>
            <w:r w:rsidRPr="00684A86">
              <w:rPr>
                <w:color w:val="000000"/>
                <w:sz w:val="18"/>
              </w:rPr>
              <w:t xml:space="preserve">Vanquish 4S </w:t>
            </w:r>
          </w:p>
          <w:p w14:paraId="3D9FB4F2" w14:textId="77777777" w:rsidR="005E0E7B" w:rsidRPr="00684A86" w:rsidRDefault="005E0E7B" w:rsidP="00684A86">
            <w:pPr>
              <w:widowControl w:val="0"/>
              <w:jc w:val="center"/>
              <w:rPr>
                <w:color w:val="000000"/>
                <w:sz w:val="18"/>
              </w:rPr>
            </w:pPr>
            <w:r w:rsidRPr="00684A86">
              <w:rPr>
                <w:color w:val="000000"/>
                <w:sz w:val="18"/>
              </w:rPr>
              <w:t>or</w:t>
            </w:r>
          </w:p>
          <w:p w14:paraId="32ED8C52" w14:textId="77777777" w:rsidR="005E0E7B" w:rsidRPr="00684A86" w:rsidRDefault="005E0E7B" w:rsidP="00684A86">
            <w:pPr>
              <w:widowControl w:val="0"/>
              <w:jc w:val="center"/>
              <w:rPr>
                <w:color w:val="000000"/>
                <w:sz w:val="18"/>
              </w:rPr>
            </w:pPr>
            <w:r w:rsidRPr="00684A86">
              <w:rPr>
                <w:color w:val="000000"/>
                <w:sz w:val="18"/>
              </w:rPr>
              <w:t>Banvel 4S</w:t>
            </w:r>
          </w:p>
          <w:p w14:paraId="5E2CE88C" w14:textId="77777777" w:rsidR="005E0E7B" w:rsidRPr="00684A86" w:rsidRDefault="005E0E7B" w:rsidP="00684A86">
            <w:pPr>
              <w:widowControl w:val="0"/>
              <w:jc w:val="center"/>
              <w:rPr>
                <w:color w:val="000000"/>
                <w:sz w:val="18"/>
              </w:rPr>
            </w:pPr>
            <w:r w:rsidRPr="00684A86">
              <w:rPr>
                <w:color w:val="000000"/>
                <w:sz w:val="18"/>
              </w:rPr>
              <w:t>(1 to 2 pts)</w:t>
            </w:r>
          </w:p>
        </w:tc>
        <w:tc>
          <w:tcPr>
            <w:tcW w:w="7740" w:type="dxa"/>
            <w:tcBorders>
              <w:top w:val="single" w:sz="12" w:space="0" w:color="auto"/>
              <w:left w:val="nil"/>
              <w:bottom w:val="single" w:sz="8" w:space="0" w:color="000000"/>
              <w:right w:val="nil"/>
            </w:tcBorders>
            <w:tcMar>
              <w:right w:w="139" w:type="dxa"/>
            </w:tcMar>
          </w:tcPr>
          <w:p w14:paraId="7BE23CFD" w14:textId="77777777" w:rsidR="005E0E7B" w:rsidRPr="00684A86" w:rsidRDefault="005E0E7B" w:rsidP="00684A86">
            <w:pPr>
              <w:widowControl w:val="0"/>
              <w:rPr>
                <w:color w:val="000000"/>
                <w:sz w:val="18"/>
              </w:rPr>
            </w:pPr>
            <w:r w:rsidRPr="00684A86">
              <w:rPr>
                <w:color w:val="000000"/>
                <w:sz w:val="18"/>
              </w:rPr>
              <w:t>Add 1 to 2 qts nonionic surfactant per 100 gal of water. Apply March through July in 20 to 40 gal water per acre as a broadcast application or 100 gal per acre as a handgun or backpack application. Add a tracker dye and drift control agent. Avoid drift especially near sensitive crops. Do not apply within the rootzone of ornamentals. Controls many broadleaf weeds including white clover, spurge, thistles, and woodsorrel. Treat small (3-in) tall weeds for best control.  May be tank mixed with 2</w:t>
            </w:r>
            <w:proofErr w:type="gramStart"/>
            <w:r w:rsidRPr="00684A86">
              <w:rPr>
                <w:color w:val="000000"/>
                <w:sz w:val="18"/>
              </w:rPr>
              <w:t>,4</w:t>
            </w:r>
            <w:proofErr w:type="gramEnd"/>
            <w:r w:rsidRPr="00684A86">
              <w:rPr>
                <w:color w:val="000000"/>
                <w:sz w:val="18"/>
              </w:rPr>
              <w:t>-D, Princep, Garlon and other herbicides to broaden weed and brush control spectrum. See label for instruction. Synthetic Auxin family.</w:t>
            </w:r>
          </w:p>
        </w:tc>
      </w:tr>
      <w:tr w:rsidR="005E0E7B" w:rsidRPr="00684A86" w14:paraId="441AE7A2" w14:textId="77777777" w:rsidTr="001E6D8D">
        <w:trPr>
          <w:cantSplit/>
          <w:trHeight w:val="571"/>
        </w:trPr>
        <w:tc>
          <w:tcPr>
            <w:tcW w:w="1638" w:type="dxa"/>
            <w:vMerge/>
            <w:tcMar>
              <w:right w:w="120" w:type="dxa"/>
            </w:tcMar>
          </w:tcPr>
          <w:p w14:paraId="1AA6835F" w14:textId="77777777" w:rsidR="005E0E7B" w:rsidRPr="00684A86" w:rsidRDefault="005E0E7B" w:rsidP="00684A86">
            <w:pPr>
              <w:widowControl w:val="0"/>
              <w:rPr>
                <w:color w:val="000000"/>
                <w:sz w:val="18"/>
              </w:rPr>
            </w:pPr>
          </w:p>
        </w:tc>
        <w:tc>
          <w:tcPr>
            <w:tcW w:w="1872" w:type="dxa"/>
            <w:tcBorders>
              <w:top w:val="single" w:sz="8" w:space="0" w:color="000000"/>
              <w:bottom w:val="single" w:sz="8" w:space="0" w:color="000000"/>
              <w:right w:val="nil"/>
            </w:tcBorders>
            <w:tcMar>
              <w:right w:w="120" w:type="dxa"/>
            </w:tcMar>
          </w:tcPr>
          <w:p w14:paraId="010A8A5D" w14:textId="77777777" w:rsidR="005E0E7B" w:rsidRPr="00684A86" w:rsidRDefault="005E0E7B" w:rsidP="00684A86">
            <w:pPr>
              <w:widowControl w:val="0"/>
              <w:jc w:val="center"/>
              <w:rPr>
                <w:color w:val="000000"/>
                <w:sz w:val="18"/>
              </w:rPr>
            </w:pPr>
            <w:r w:rsidRPr="00684A86">
              <w:rPr>
                <w:color w:val="000000"/>
                <w:sz w:val="18"/>
              </w:rPr>
              <w:t>diflufenzopyr</w:t>
            </w:r>
          </w:p>
          <w:p w14:paraId="0C6AC3C4" w14:textId="77777777" w:rsidR="005E0E7B" w:rsidRPr="00684A86" w:rsidRDefault="005E0E7B" w:rsidP="00684A86">
            <w:pPr>
              <w:widowControl w:val="0"/>
              <w:jc w:val="center"/>
              <w:rPr>
                <w:color w:val="000000"/>
                <w:sz w:val="18"/>
              </w:rPr>
            </w:pPr>
            <w:r w:rsidRPr="00684A86">
              <w:rPr>
                <w:color w:val="000000"/>
                <w:sz w:val="18"/>
              </w:rPr>
              <w:t>(0.05 to 0.1)</w:t>
            </w:r>
          </w:p>
          <w:p w14:paraId="76E4EF99" w14:textId="77777777" w:rsidR="005E0E7B" w:rsidRPr="00684A86" w:rsidRDefault="005E0E7B" w:rsidP="00684A86">
            <w:pPr>
              <w:widowControl w:val="0"/>
              <w:jc w:val="center"/>
              <w:rPr>
                <w:color w:val="000000"/>
                <w:sz w:val="18"/>
              </w:rPr>
            </w:pPr>
            <w:r w:rsidRPr="00684A86">
              <w:rPr>
                <w:color w:val="000000"/>
                <w:sz w:val="18"/>
              </w:rPr>
              <w:t>+</w:t>
            </w:r>
          </w:p>
          <w:p w14:paraId="47C8AB2B" w14:textId="77777777" w:rsidR="005E0E7B" w:rsidRPr="00684A86" w:rsidRDefault="005E0E7B" w:rsidP="00684A86">
            <w:pPr>
              <w:widowControl w:val="0"/>
              <w:jc w:val="center"/>
              <w:rPr>
                <w:color w:val="000000"/>
                <w:sz w:val="18"/>
              </w:rPr>
            </w:pPr>
            <w:r w:rsidRPr="00684A86">
              <w:rPr>
                <w:color w:val="000000"/>
                <w:sz w:val="18"/>
              </w:rPr>
              <w:t>dicamba</w:t>
            </w:r>
          </w:p>
          <w:p w14:paraId="785B661C" w14:textId="77777777" w:rsidR="005E0E7B" w:rsidRPr="00684A86" w:rsidRDefault="005E0E7B" w:rsidP="00684A86">
            <w:pPr>
              <w:widowControl w:val="0"/>
              <w:jc w:val="center"/>
              <w:rPr>
                <w:color w:val="000000"/>
                <w:sz w:val="18"/>
              </w:rPr>
            </w:pPr>
            <w:r w:rsidRPr="00684A86">
              <w:rPr>
                <w:color w:val="000000"/>
                <w:sz w:val="18"/>
              </w:rPr>
              <w:t>(0.125 to 0.25)</w:t>
            </w:r>
          </w:p>
        </w:tc>
        <w:tc>
          <w:tcPr>
            <w:tcW w:w="2340" w:type="dxa"/>
            <w:tcBorders>
              <w:top w:val="single" w:sz="8" w:space="0" w:color="000000"/>
              <w:left w:val="nil"/>
              <w:bottom w:val="single" w:sz="8" w:space="0" w:color="000000"/>
              <w:right w:val="nil"/>
            </w:tcBorders>
            <w:tcMar>
              <w:right w:w="120" w:type="dxa"/>
            </w:tcMar>
          </w:tcPr>
          <w:p w14:paraId="65694A0A" w14:textId="77777777" w:rsidR="005E0E7B" w:rsidRPr="00684A86" w:rsidRDefault="005E0E7B" w:rsidP="00684A86">
            <w:pPr>
              <w:widowControl w:val="0"/>
              <w:jc w:val="center"/>
              <w:rPr>
                <w:color w:val="000000"/>
                <w:sz w:val="18"/>
              </w:rPr>
            </w:pPr>
            <w:r w:rsidRPr="00684A86">
              <w:rPr>
                <w:color w:val="000000"/>
                <w:sz w:val="18"/>
              </w:rPr>
              <w:t>Overdrive 70 WG</w:t>
            </w:r>
          </w:p>
          <w:p w14:paraId="134A43DE" w14:textId="77777777" w:rsidR="005E0E7B" w:rsidRPr="00684A86" w:rsidRDefault="005E0E7B" w:rsidP="00684A86">
            <w:pPr>
              <w:widowControl w:val="0"/>
              <w:jc w:val="center"/>
              <w:rPr>
                <w:color w:val="000000"/>
                <w:sz w:val="18"/>
              </w:rPr>
            </w:pPr>
            <w:r w:rsidRPr="00684A86">
              <w:rPr>
                <w:color w:val="000000"/>
                <w:sz w:val="18"/>
              </w:rPr>
              <w:t>4 to 8 oz</w:t>
            </w:r>
          </w:p>
        </w:tc>
        <w:tc>
          <w:tcPr>
            <w:tcW w:w="7740" w:type="dxa"/>
            <w:tcBorders>
              <w:top w:val="single" w:sz="8" w:space="0" w:color="000000"/>
              <w:left w:val="nil"/>
              <w:bottom w:val="single" w:sz="8" w:space="0" w:color="000000"/>
              <w:right w:val="nil"/>
            </w:tcBorders>
            <w:tcMar>
              <w:right w:w="139" w:type="dxa"/>
            </w:tcMar>
          </w:tcPr>
          <w:p w14:paraId="231A5425" w14:textId="77777777" w:rsidR="005E0E7B" w:rsidRPr="00684A86" w:rsidRDefault="005E0E7B" w:rsidP="00684A86">
            <w:pPr>
              <w:widowControl w:val="0"/>
              <w:rPr>
                <w:color w:val="000000"/>
                <w:sz w:val="18"/>
              </w:rPr>
            </w:pPr>
            <w:r w:rsidRPr="00684A86">
              <w:rPr>
                <w:color w:val="000000"/>
                <w:sz w:val="18"/>
              </w:rPr>
              <w:t>Controls many annual, biennial broadleaf weeds and controls or suppresses many perennial broadleaf weeds.  For effective thistle control, apply when in the rosette stage in spring, to early summer but before bud stage.  Also controls ragweed, marestail, kochia, and prickly lettuce. A maximum of 10 oz can be applied per season per treated acre in railroad, utility, pipeline, highway right-of-ways, and other noncropland sites.  Use higher rate when treating large annuals/biennials and perennial weeds.  An 80% active nonionic surfactant at 1 qt/100 gals or MSO at 1.5 to 2 pt/acre must be used to achieve consistent weed control.  To complement weed spectrum or increase weed control, Overdrive can be tank mixed with various herbicides (see label for tank mix options).</w:t>
            </w:r>
          </w:p>
        </w:tc>
      </w:tr>
      <w:tr w:rsidR="005E0E7B" w:rsidRPr="00684A86" w14:paraId="76C9AC00" w14:textId="77777777" w:rsidTr="001E6D8D">
        <w:trPr>
          <w:cantSplit/>
          <w:trHeight w:val="571"/>
        </w:trPr>
        <w:tc>
          <w:tcPr>
            <w:tcW w:w="1638" w:type="dxa"/>
            <w:vMerge/>
            <w:tcMar>
              <w:right w:w="120" w:type="dxa"/>
            </w:tcMar>
          </w:tcPr>
          <w:p w14:paraId="573503AC" w14:textId="77777777" w:rsidR="005E0E7B" w:rsidRPr="00684A86" w:rsidRDefault="005E0E7B" w:rsidP="00684A86">
            <w:pPr>
              <w:widowControl w:val="0"/>
              <w:rPr>
                <w:color w:val="000000"/>
                <w:sz w:val="18"/>
              </w:rPr>
            </w:pPr>
          </w:p>
        </w:tc>
        <w:tc>
          <w:tcPr>
            <w:tcW w:w="1872" w:type="dxa"/>
            <w:tcBorders>
              <w:top w:val="single" w:sz="8" w:space="0" w:color="000000"/>
              <w:bottom w:val="single" w:sz="8" w:space="0" w:color="000000"/>
              <w:right w:val="nil"/>
            </w:tcBorders>
            <w:tcMar>
              <w:right w:w="120" w:type="dxa"/>
            </w:tcMar>
          </w:tcPr>
          <w:p w14:paraId="27DAC4D0" w14:textId="77777777" w:rsidR="005E0E7B" w:rsidRPr="00684A86" w:rsidRDefault="005E0E7B" w:rsidP="00684A86">
            <w:pPr>
              <w:widowControl w:val="0"/>
              <w:jc w:val="center"/>
              <w:rPr>
                <w:color w:val="000000"/>
                <w:sz w:val="18"/>
              </w:rPr>
            </w:pPr>
            <w:r w:rsidRPr="00684A86">
              <w:rPr>
                <w:color w:val="000000"/>
                <w:sz w:val="18"/>
              </w:rPr>
              <w:t>aminopyralid</w:t>
            </w:r>
          </w:p>
          <w:p w14:paraId="0EBD258D" w14:textId="77777777" w:rsidR="005E0E7B" w:rsidRPr="00684A86" w:rsidRDefault="005E0E7B" w:rsidP="00684A86">
            <w:pPr>
              <w:widowControl w:val="0"/>
              <w:jc w:val="center"/>
              <w:rPr>
                <w:color w:val="000000"/>
                <w:sz w:val="18"/>
              </w:rPr>
            </w:pPr>
            <w:r w:rsidRPr="00684A86">
              <w:rPr>
                <w:color w:val="000000"/>
                <w:sz w:val="18"/>
              </w:rPr>
              <w:t>(0.06 to 0.11)</w:t>
            </w:r>
          </w:p>
        </w:tc>
        <w:tc>
          <w:tcPr>
            <w:tcW w:w="2340" w:type="dxa"/>
            <w:tcBorders>
              <w:top w:val="single" w:sz="8" w:space="0" w:color="000000"/>
              <w:left w:val="nil"/>
              <w:bottom w:val="single" w:sz="8" w:space="0" w:color="000000"/>
              <w:right w:val="nil"/>
            </w:tcBorders>
            <w:tcMar>
              <w:right w:w="120" w:type="dxa"/>
            </w:tcMar>
          </w:tcPr>
          <w:p w14:paraId="0956385D" w14:textId="77777777" w:rsidR="005E0E7B" w:rsidRPr="00684A86" w:rsidRDefault="005E0E7B" w:rsidP="00684A86">
            <w:pPr>
              <w:widowControl w:val="0"/>
              <w:jc w:val="center"/>
              <w:rPr>
                <w:color w:val="000000"/>
                <w:sz w:val="18"/>
              </w:rPr>
            </w:pPr>
            <w:r w:rsidRPr="00684A86">
              <w:rPr>
                <w:color w:val="000000"/>
                <w:sz w:val="18"/>
              </w:rPr>
              <w:t>Milestone 2L</w:t>
            </w:r>
          </w:p>
          <w:p w14:paraId="4BBD0CB8" w14:textId="77777777" w:rsidR="005E0E7B" w:rsidRPr="00684A86" w:rsidRDefault="005E0E7B" w:rsidP="00684A86">
            <w:pPr>
              <w:widowControl w:val="0"/>
              <w:jc w:val="center"/>
              <w:rPr>
                <w:color w:val="000000"/>
                <w:sz w:val="18"/>
              </w:rPr>
            </w:pPr>
            <w:r w:rsidRPr="00684A86">
              <w:rPr>
                <w:color w:val="000000"/>
                <w:sz w:val="18"/>
              </w:rPr>
              <w:t>(4 to 7 oz)</w:t>
            </w:r>
          </w:p>
        </w:tc>
        <w:tc>
          <w:tcPr>
            <w:tcW w:w="7740" w:type="dxa"/>
            <w:tcBorders>
              <w:top w:val="single" w:sz="8" w:space="0" w:color="000000"/>
              <w:left w:val="nil"/>
              <w:bottom w:val="single" w:sz="8" w:space="0" w:color="000000"/>
              <w:right w:val="nil"/>
            </w:tcBorders>
            <w:tcMar>
              <w:right w:w="139" w:type="dxa"/>
            </w:tcMar>
          </w:tcPr>
          <w:p w14:paraId="2E9DCCE1" w14:textId="77777777" w:rsidR="005E0E7B" w:rsidRPr="00684A86" w:rsidRDefault="005E0E7B" w:rsidP="00684A86">
            <w:pPr>
              <w:widowControl w:val="0"/>
              <w:rPr>
                <w:color w:val="000000"/>
                <w:sz w:val="18"/>
              </w:rPr>
            </w:pPr>
            <w:r w:rsidRPr="00684A86">
              <w:rPr>
                <w:color w:val="000000"/>
                <w:sz w:val="18"/>
              </w:rPr>
              <w:t>Controls numerous broadleaf weeds such as horseweed, dogfennel, horsenettle, thistles and tropical soda apple. Milestone is non-volatile, but use care when applying in the vicinity of broadleaf crops, fruit trees, and ornamentals. Milestone can be tank-mixed with Plateau, glyphosate, MSMA, 2</w:t>
            </w:r>
            <w:proofErr w:type="gramStart"/>
            <w:r w:rsidRPr="00684A86">
              <w:rPr>
                <w:color w:val="000000"/>
                <w:sz w:val="18"/>
              </w:rPr>
              <w:t>,4</w:t>
            </w:r>
            <w:proofErr w:type="gramEnd"/>
            <w:r w:rsidRPr="00684A86">
              <w:rPr>
                <w:color w:val="000000"/>
                <w:sz w:val="18"/>
              </w:rPr>
              <w:t>-D, triclopyr, and numerous other herbicides labeled for use on grass roadsides to increase weed spectrum. Add a nonionic surfactant at 0.25% v/v to the spray mix. Pyridine family.</w:t>
            </w:r>
          </w:p>
        </w:tc>
      </w:tr>
      <w:tr w:rsidR="005E0E7B" w:rsidRPr="00684A86" w14:paraId="112CAB7D" w14:textId="77777777" w:rsidTr="001E6D8D">
        <w:trPr>
          <w:cantSplit/>
          <w:trHeight w:val="518"/>
        </w:trPr>
        <w:tc>
          <w:tcPr>
            <w:tcW w:w="1638" w:type="dxa"/>
            <w:vMerge/>
            <w:tcMar>
              <w:right w:w="120" w:type="dxa"/>
            </w:tcMar>
          </w:tcPr>
          <w:p w14:paraId="31D87B28" w14:textId="77777777" w:rsidR="005E0E7B" w:rsidRPr="00684A86" w:rsidRDefault="005E0E7B" w:rsidP="00684A86">
            <w:pPr>
              <w:widowControl w:val="0"/>
              <w:rPr>
                <w:color w:val="000000"/>
                <w:sz w:val="18"/>
              </w:rPr>
            </w:pPr>
          </w:p>
        </w:tc>
        <w:tc>
          <w:tcPr>
            <w:tcW w:w="1872" w:type="dxa"/>
            <w:vMerge w:val="restart"/>
            <w:tcBorders>
              <w:top w:val="single" w:sz="8" w:space="0" w:color="000000"/>
              <w:right w:val="nil"/>
            </w:tcBorders>
            <w:tcMar>
              <w:right w:w="120" w:type="dxa"/>
            </w:tcMar>
          </w:tcPr>
          <w:p w14:paraId="58F96A72" w14:textId="77777777" w:rsidR="005E0E7B" w:rsidRPr="00684A86" w:rsidRDefault="005E0E7B" w:rsidP="00684A86">
            <w:pPr>
              <w:widowControl w:val="0"/>
              <w:jc w:val="center"/>
              <w:rPr>
                <w:color w:val="000000"/>
                <w:sz w:val="18"/>
              </w:rPr>
            </w:pPr>
            <w:r w:rsidRPr="00684A86">
              <w:rPr>
                <w:color w:val="000000"/>
                <w:sz w:val="18"/>
              </w:rPr>
              <w:t>Aminopyralid</w:t>
            </w:r>
          </w:p>
          <w:p w14:paraId="73758B1A" w14:textId="77777777" w:rsidR="005E0E7B" w:rsidRPr="00684A86" w:rsidRDefault="005E0E7B" w:rsidP="00684A86">
            <w:pPr>
              <w:widowControl w:val="0"/>
              <w:jc w:val="center"/>
              <w:rPr>
                <w:color w:val="000000"/>
                <w:sz w:val="18"/>
              </w:rPr>
            </w:pPr>
            <w:r w:rsidRPr="00684A86">
              <w:rPr>
                <w:color w:val="000000"/>
                <w:sz w:val="18"/>
              </w:rPr>
              <w:t>(0.11)</w:t>
            </w:r>
          </w:p>
          <w:p w14:paraId="7F664FAA" w14:textId="77777777" w:rsidR="005E0E7B" w:rsidRPr="00684A86" w:rsidRDefault="005E0E7B" w:rsidP="00684A86">
            <w:pPr>
              <w:widowControl w:val="0"/>
              <w:jc w:val="center"/>
              <w:rPr>
                <w:color w:val="000000"/>
                <w:sz w:val="18"/>
              </w:rPr>
            </w:pPr>
            <w:r w:rsidRPr="00684A86">
              <w:rPr>
                <w:color w:val="000000"/>
                <w:sz w:val="18"/>
              </w:rPr>
              <w:t>+</w:t>
            </w:r>
          </w:p>
          <w:p w14:paraId="130B2A44" w14:textId="77777777" w:rsidR="005E0E7B" w:rsidRPr="00684A86" w:rsidRDefault="005E0E7B" w:rsidP="00684A86">
            <w:pPr>
              <w:widowControl w:val="0"/>
              <w:jc w:val="center"/>
              <w:rPr>
                <w:color w:val="000000"/>
                <w:sz w:val="18"/>
              </w:rPr>
            </w:pPr>
            <w:r w:rsidRPr="00684A86">
              <w:rPr>
                <w:color w:val="000000"/>
                <w:sz w:val="18"/>
              </w:rPr>
              <w:t xml:space="preserve">Metsulfuron </w:t>
            </w:r>
          </w:p>
          <w:p w14:paraId="2E612FC5" w14:textId="77777777" w:rsidR="005E0E7B" w:rsidRPr="00684A86" w:rsidRDefault="005E0E7B" w:rsidP="00684A86">
            <w:pPr>
              <w:widowControl w:val="0"/>
              <w:jc w:val="center"/>
              <w:rPr>
                <w:color w:val="000000"/>
                <w:sz w:val="18"/>
              </w:rPr>
            </w:pPr>
            <w:r w:rsidRPr="00684A86">
              <w:rPr>
                <w:color w:val="000000"/>
                <w:sz w:val="18"/>
              </w:rPr>
              <w:t>(0.02)</w:t>
            </w:r>
          </w:p>
        </w:tc>
        <w:tc>
          <w:tcPr>
            <w:tcW w:w="2340" w:type="dxa"/>
            <w:tcBorders>
              <w:top w:val="single" w:sz="8" w:space="0" w:color="000000"/>
              <w:left w:val="nil"/>
              <w:bottom w:val="single" w:sz="8" w:space="0" w:color="000000"/>
              <w:right w:val="nil"/>
            </w:tcBorders>
            <w:tcMar>
              <w:right w:w="120" w:type="dxa"/>
            </w:tcMar>
          </w:tcPr>
          <w:p w14:paraId="617273D4" w14:textId="77777777" w:rsidR="005E0E7B" w:rsidRPr="00684A86" w:rsidRDefault="005E0E7B" w:rsidP="00684A86">
            <w:pPr>
              <w:widowControl w:val="0"/>
              <w:jc w:val="center"/>
              <w:rPr>
                <w:color w:val="000000"/>
                <w:sz w:val="18"/>
              </w:rPr>
            </w:pPr>
            <w:r w:rsidRPr="00684A86">
              <w:rPr>
                <w:color w:val="000000"/>
                <w:sz w:val="18"/>
              </w:rPr>
              <w:t>Opensight 1.15L</w:t>
            </w:r>
          </w:p>
          <w:p w14:paraId="7ED26EFE" w14:textId="77777777" w:rsidR="005E0E7B" w:rsidRPr="00684A86" w:rsidRDefault="005E0E7B" w:rsidP="00684A86">
            <w:pPr>
              <w:widowControl w:val="0"/>
              <w:jc w:val="center"/>
              <w:rPr>
                <w:color w:val="000000"/>
                <w:sz w:val="18"/>
              </w:rPr>
            </w:pPr>
            <w:r w:rsidRPr="00684A86">
              <w:rPr>
                <w:color w:val="000000"/>
                <w:sz w:val="18"/>
              </w:rPr>
              <w:t>(3.3 oz)</w:t>
            </w:r>
          </w:p>
        </w:tc>
        <w:tc>
          <w:tcPr>
            <w:tcW w:w="7740" w:type="dxa"/>
            <w:vMerge w:val="restart"/>
            <w:tcBorders>
              <w:top w:val="single" w:sz="8" w:space="0" w:color="000000"/>
              <w:left w:val="nil"/>
              <w:right w:val="nil"/>
            </w:tcBorders>
            <w:tcMar>
              <w:right w:w="139" w:type="dxa"/>
            </w:tcMar>
          </w:tcPr>
          <w:p w14:paraId="69F90473" w14:textId="77777777" w:rsidR="005E0E7B" w:rsidRPr="00684A86" w:rsidRDefault="005E0E7B" w:rsidP="00684A86">
            <w:pPr>
              <w:widowControl w:val="0"/>
              <w:rPr>
                <w:color w:val="000000"/>
                <w:sz w:val="18"/>
              </w:rPr>
            </w:pPr>
            <w:r w:rsidRPr="00684A86">
              <w:rPr>
                <w:color w:val="000000"/>
                <w:sz w:val="18"/>
              </w:rPr>
              <w:t>Controls numerous broadleaf and woody weeds such as ragweed sicklepod, thistle species, and multiflora rose. Opensight and Streanline are non-volatile, but use care when applying in the vicinity of broadleaf crops especially tobacco, fruit trees, and ornamentals.</w:t>
            </w:r>
          </w:p>
        </w:tc>
      </w:tr>
      <w:tr w:rsidR="005E0E7B" w:rsidRPr="00684A86" w14:paraId="44026EB1" w14:textId="77777777" w:rsidTr="001E6D8D">
        <w:trPr>
          <w:cantSplit/>
          <w:trHeight w:val="517"/>
        </w:trPr>
        <w:tc>
          <w:tcPr>
            <w:tcW w:w="1638" w:type="dxa"/>
            <w:vMerge/>
            <w:tcMar>
              <w:right w:w="120" w:type="dxa"/>
            </w:tcMar>
          </w:tcPr>
          <w:p w14:paraId="79BB899D" w14:textId="77777777" w:rsidR="005E0E7B" w:rsidRPr="00684A86" w:rsidRDefault="005E0E7B" w:rsidP="00684A86">
            <w:pPr>
              <w:widowControl w:val="0"/>
              <w:rPr>
                <w:color w:val="000000"/>
                <w:sz w:val="18"/>
              </w:rPr>
            </w:pPr>
          </w:p>
        </w:tc>
        <w:tc>
          <w:tcPr>
            <w:tcW w:w="1872" w:type="dxa"/>
            <w:vMerge/>
            <w:tcBorders>
              <w:bottom w:val="single" w:sz="8" w:space="0" w:color="000000"/>
              <w:right w:val="nil"/>
            </w:tcBorders>
            <w:tcMar>
              <w:right w:w="120" w:type="dxa"/>
            </w:tcMar>
          </w:tcPr>
          <w:p w14:paraId="2A9B3683" w14:textId="77777777" w:rsidR="005E0E7B" w:rsidRPr="00684A86" w:rsidRDefault="005E0E7B" w:rsidP="00684A86">
            <w:pPr>
              <w:widowControl w:val="0"/>
              <w:jc w:val="center"/>
              <w:rPr>
                <w:color w:val="000000"/>
                <w:sz w:val="18"/>
              </w:rPr>
            </w:pPr>
          </w:p>
        </w:tc>
        <w:tc>
          <w:tcPr>
            <w:tcW w:w="2340" w:type="dxa"/>
            <w:tcBorders>
              <w:top w:val="single" w:sz="8" w:space="0" w:color="000000"/>
              <w:left w:val="nil"/>
              <w:bottom w:val="single" w:sz="8" w:space="0" w:color="000000"/>
              <w:right w:val="nil"/>
            </w:tcBorders>
            <w:tcMar>
              <w:right w:w="120" w:type="dxa"/>
            </w:tcMar>
          </w:tcPr>
          <w:p w14:paraId="1F86F76A" w14:textId="77777777" w:rsidR="005E0E7B" w:rsidRPr="00684A86" w:rsidRDefault="005E0E7B" w:rsidP="00684A86">
            <w:pPr>
              <w:widowControl w:val="0"/>
              <w:jc w:val="center"/>
              <w:rPr>
                <w:color w:val="000000"/>
                <w:sz w:val="18"/>
              </w:rPr>
            </w:pPr>
            <w:r w:rsidRPr="00684A86">
              <w:rPr>
                <w:color w:val="000000"/>
                <w:sz w:val="18"/>
              </w:rPr>
              <w:t>Streamline 52DF</w:t>
            </w:r>
          </w:p>
          <w:p w14:paraId="17CE5D59" w14:textId="77777777" w:rsidR="005E0E7B" w:rsidRPr="00684A86" w:rsidRDefault="005E0E7B" w:rsidP="00684A86">
            <w:pPr>
              <w:widowControl w:val="0"/>
              <w:jc w:val="center"/>
              <w:rPr>
                <w:color w:val="000000"/>
                <w:sz w:val="18"/>
              </w:rPr>
            </w:pPr>
            <w:r w:rsidRPr="00684A86">
              <w:rPr>
                <w:color w:val="000000"/>
                <w:sz w:val="18"/>
              </w:rPr>
              <w:t>(5 oz)</w:t>
            </w:r>
          </w:p>
        </w:tc>
        <w:tc>
          <w:tcPr>
            <w:tcW w:w="7740" w:type="dxa"/>
            <w:vMerge/>
            <w:tcBorders>
              <w:left w:val="nil"/>
              <w:bottom w:val="single" w:sz="8" w:space="0" w:color="000000"/>
              <w:right w:val="nil"/>
            </w:tcBorders>
            <w:tcMar>
              <w:right w:w="139" w:type="dxa"/>
            </w:tcMar>
          </w:tcPr>
          <w:p w14:paraId="62DFEFE1" w14:textId="77777777" w:rsidR="005E0E7B" w:rsidRPr="00684A86" w:rsidRDefault="005E0E7B" w:rsidP="00684A86">
            <w:pPr>
              <w:widowControl w:val="0"/>
              <w:rPr>
                <w:color w:val="000000"/>
                <w:sz w:val="18"/>
              </w:rPr>
            </w:pPr>
          </w:p>
        </w:tc>
      </w:tr>
      <w:tr w:rsidR="005E0E7B" w:rsidRPr="00684A86" w14:paraId="43E359DF" w14:textId="77777777" w:rsidTr="001E6D8D">
        <w:trPr>
          <w:cantSplit/>
          <w:trHeight w:val="571"/>
        </w:trPr>
        <w:tc>
          <w:tcPr>
            <w:tcW w:w="1638" w:type="dxa"/>
            <w:vMerge/>
            <w:tcMar>
              <w:right w:w="120" w:type="dxa"/>
            </w:tcMar>
          </w:tcPr>
          <w:p w14:paraId="2C5D61FB" w14:textId="77777777" w:rsidR="005E0E7B" w:rsidRPr="00684A86" w:rsidRDefault="005E0E7B" w:rsidP="00684A86">
            <w:pPr>
              <w:widowControl w:val="0"/>
              <w:rPr>
                <w:color w:val="000000"/>
                <w:sz w:val="18"/>
              </w:rPr>
            </w:pPr>
          </w:p>
        </w:tc>
        <w:tc>
          <w:tcPr>
            <w:tcW w:w="1872" w:type="dxa"/>
            <w:tcBorders>
              <w:top w:val="single" w:sz="8" w:space="0" w:color="000000"/>
              <w:bottom w:val="single" w:sz="8" w:space="0" w:color="000000"/>
              <w:right w:val="nil"/>
            </w:tcBorders>
            <w:tcMar>
              <w:right w:w="120" w:type="dxa"/>
            </w:tcMar>
          </w:tcPr>
          <w:p w14:paraId="1584A052" w14:textId="77777777" w:rsidR="005E0E7B" w:rsidRPr="00684A86" w:rsidRDefault="005E0E7B" w:rsidP="00684A86">
            <w:pPr>
              <w:widowControl w:val="0"/>
              <w:jc w:val="center"/>
              <w:rPr>
                <w:color w:val="000000"/>
                <w:sz w:val="18"/>
              </w:rPr>
            </w:pPr>
            <w:r w:rsidRPr="00684A86">
              <w:rPr>
                <w:color w:val="000000"/>
                <w:sz w:val="18"/>
              </w:rPr>
              <w:t>triclopyr</w:t>
            </w:r>
          </w:p>
          <w:p w14:paraId="1C071DDE" w14:textId="77777777" w:rsidR="005E0E7B" w:rsidRPr="00684A86" w:rsidRDefault="005E0E7B" w:rsidP="00684A86">
            <w:pPr>
              <w:widowControl w:val="0"/>
              <w:jc w:val="center"/>
              <w:rPr>
                <w:color w:val="000000"/>
                <w:sz w:val="18"/>
              </w:rPr>
            </w:pPr>
            <w:r w:rsidRPr="00684A86">
              <w:rPr>
                <w:color w:val="000000"/>
                <w:sz w:val="18"/>
              </w:rPr>
              <w:t>(1.5 lbs)</w:t>
            </w:r>
          </w:p>
        </w:tc>
        <w:tc>
          <w:tcPr>
            <w:tcW w:w="2340" w:type="dxa"/>
            <w:tcBorders>
              <w:top w:val="single" w:sz="8" w:space="0" w:color="000000"/>
              <w:left w:val="nil"/>
              <w:bottom w:val="single" w:sz="8" w:space="0" w:color="000000"/>
              <w:right w:val="nil"/>
            </w:tcBorders>
            <w:tcMar>
              <w:right w:w="120" w:type="dxa"/>
            </w:tcMar>
          </w:tcPr>
          <w:p w14:paraId="58118A57" w14:textId="77777777" w:rsidR="005E0E7B" w:rsidRPr="00684A86" w:rsidRDefault="005E0E7B" w:rsidP="00684A86">
            <w:pPr>
              <w:widowControl w:val="0"/>
              <w:jc w:val="center"/>
              <w:rPr>
                <w:color w:val="000000"/>
                <w:sz w:val="18"/>
              </w:rPr>
            </w:pPr>
            <w:r w:rsidRPr="00684A86">
              <w:rPr>
                <w:color w:val="000000"/>
                <w:sz w:val="18"/>
              </w:rPr>
              <w:t>Garlon 3A</w:t>
            </w:r>
          </w:p>
          <w:p w14:paraId="33F50A64" w14:textId="77777777" w:rsidR="005E0E7B" w:rsidRPr="00684A86" w:rsidRDefault="005E0E7B" w:rsidP="00684A86">
            <w:pPr>
              <w:widowControl w:val="0"/>
              <w:jc w:val="center"/>
              <w:rPr>
                <w:color w:val="000000"/>
                <w:sz w:val="18"/>
              </w:rPr>
            </w:pPr>
            <w:r w:rsidRPr="00684A86">
              <w:rPr>
                <w:color w:val="000000"/>
                <w:sz w:val="18"/>
              </w:rPr>
              <w:t>(2 qts)</w:t>
            </w:r>
          </w:p>
          <w:p w14:paraId="5A9C6F8D" w14:textId="77777777" w:rsidR="005E0E7B" w:rsidRPr="00684A86" w:rsidRDefault="005E0E7B" w:rsidP="00684A86">
            <w:pPr>
              <w:widowControl w:val="0"/>
              <w:jc w:val="center"/>
              <w:rPr>
                <w:color w:val="000000"/>
                <w:sz w:val="18"/>
              </w:rPr>
            </w:pPr>
            <w:r w:rsidRPr="00684A86">
              <w:rPr>
                <w:color w:val="000000"/>
                <w:sz w:val="18"/>
              </w:rPr>
              <w:t xml:space="preserve">or </w:t>
            </w:r>
          </w:p>
          <w:p w14:paraId="3E704A2A" w14:textId="77777777" w:rsidR="005E0E7B" w:rsidRPr="00684A86" w:rsidRDefault="005E0E7B" w:rsidP="00684A86">
            <w:pPr>
              <w:widowControl w:val="0"/>
              <w:jc w:val="center"/>
              <w:rPr>
                <w:color w:val="000000"/>
                <w:sz w:val="18"/>
              </w:rPr>
            </w:pPr>
            <w:r w:rsidRPr="00684A86">
              <w:rPr>
                <w:color w:val="000000"/>
                <w:sz w:val="18"/>
              </w:rPr>
              <w:t>Garlon 4</w:t>
            </w:r>
          </w:p>
          <w:p w14:paraId="74DA1435" w14:textId="77777777" w:rsidR="005E0E7B" w:rsidRPr="00684A86" w:rsidRDefault="005E0E7B" w:rsidP="00684A86">
            <w:pPr>
              <w:widowControl w:val="0"/>
              <w:jc w:val="center"/>
              <w:rPr>
                <w:color w:val="000000"/>
                <w:sz w:val="18"/>
              </w:rPr>
            </w:pPr>
            <w:r w:rsidRPr="00684A86">
              <w:rPr>
                <w:color w:val="000000"/>
                <w:sz w:val="18"/>
              </w:rPr>
              <w:t>(1.5 qts)</w:t>
            </w:r>
          </w:p>
          <w:p w14:paraId="6D46251F" w14:textId="77777777" w:rsidR="005E0E7B" w:rsidRPr="00684A86" w:rsidRDefault="005E0E7B" w:rsidP="00684A86">
            <w:pPr>
              <w:widowControl w:val="0"/>
              <w:jc w:val="center"/>
              <w:rPr>
                <w:color w:val="000000"/>
                <w:sz w:val="18"/>
              </w:rPr>
            </w:pPr>
            <w:r w:rsidRPr="00684A86">
              <w:rPr>
                <w:color w:val="000000"/>
                <w:sz w:val="18"/>
              </w:rPr>
              <w:t>or</w:t>
            </w:r>
          </w:p>
          <w:p w14:paraId="370AF772" w14:textId="77777777" w:rsidR="005E0E7B" w:rsidRPr="00684A86" w:rsidRDefault="005E0E7B" w:rsidP="00684A86">
            <w:pPr>
              <w:widowControl w:val="0"/>
              <w:jc w:val="center"/>
              <w:rPr>
                <w:color w:val="000000"/>
                <w:sz w:val="18"/>
              </w:rPr>
            </w:pPr>
            <w:r w:rsidRPr="00684A86">
              <w:rPr>
                <w:color w:val="000000"/>
                <w:sz w:val="18"/>
              </w:rPr>
              <w:t>Vastlan 4</w:t>
            </w:r>
          </w:p>
          <w:p w14:paraId="3AC39A85" w14:textId="77777777" w:rsidR="005E0E7B" w:rsidRPr="00684A86" w:rsidRDefault="005E0E7B" w:rsidP="00684A86">
            <w:pPr>
              <w:widowControl w:val="0"/>
              <w:jc w:val="center"/>
              <w:rPr>
                <w:color w:val="000000"/>
                <w:sz w:val="18"/>
              </w:rPr>
            </w:pPr>
            <w:r w:rsidRPr="00684A86">
              <w:rPr>
                <w:color w:val="000000"/>
                <w:sz w:val="18"/>
              </w:rPr>
              <w:t>(0.75 pt to 1.75 qt)</w:t>
            </w:r>
          </w:p>
        </w:tc>
        <w:tc>
          <w:tcPr>
            <w:tcW w:w="7740" w:type="dxa"/>
            <w:tcBorders>
              <w:top w:val="single" w:sz="8" w:space="0" w:color="000000"/>
              <w:left w:val="nil"/>
              <w:bottom w:val="single" w:sz="8" w:space="0" w:color="000000"/>
              <w:right w:val="nil"/>
            </w:tcBorders>
            <w:tcMar>
              <w:right w:w="139" w:type="dxa"/>
            </w:tcMar>
          </w:tcPr>
          <w:p w14:paraId="7D0BAC71" w14:textId="77777777" w:rsidR="005E0E7B" w:rsidRPr="00684A86" w:rsidRDefault="005E0E7B" w:rsidP="00684A86">
            <w:pPr>
              <w:widowControl w:val="0"/>
              <w:rPr>
                <w:color w:val="000000"/>
                <w:sz w:val="18"/>
              </w:rPr>
            </w:pPr>
            <w:r w:rsidRPr="00684A86">
              <w:rPr>
                <w:color w:val="000000"/>
                <w:sz w:val="18"/>
              </w:rPr>
              <w:t xml:space="preserve">Apply to actively growing plants. Add 2 to 4 qts. </w:t>
            </w:r>
            <w:proofErr w:type="gramStart"/>
            <w:r w:rsidRPr="00684A86">
              <w:rPr>
                <w:color w:val="000000"/>
                <w:sz w:val="18"/>
              </w:rPr>
              <w:t>nonionic</w:t>
            </w:r>
            <w:proofErr w:type="gramEnd"/>
            <w:r w:rsidRPr="00684A86">
              <w:rPr>
                <w:color w:val="000000"/>
                <w:sz w:val="18"/>
              </w:rPr>
              <w:t xml:space="preserve"> surfactant per 100 gals of spray.  May be tank mixed with 2</w:t>
            </w:r>
            <w:proofErr w:type="gramStart"/>
            <w:r w:rsidRPr="00684A86">
              <w:rPr>
                <w:color w:val="000000"/>
                <w:sz w:val="18"/>
              </w:rPr>
              <w:t>,4</w:t>
            </w:r>
            <w:proofErr w:type="gramEnd"/>
            <w:r w:rsidRPr="00684A86">
              <w:rPr>
                <w:color w:val="000000"/>
                <w:sz w:val="18"/>
              </w:rPr>
              <w:t>-D or fluroxypyr to broaden spectrum of weed control. Synthetic Auxin family.</w:t>
            </w:r>
          </w:p>
        </w:tc>
      </w:tr>
      <w:tr w:rsidR="005E0E7B" w:rsidRPr="00684A86" w14:paraId="181112BC" w14:textId="77777777" w:rsidTr="001E6D8D">
        <w:trPr>
          <w:cantSplit/>
          <w:trHeight w:val="571"/>
        </w:trPr>
        <w:tc>
          <w:tcPr>
            <w:tcW w:w="1638" w:type="dxa"/>
            <w:vMerge/>
            <w:tcMar>
              <w:right w:w="120" w:type="dxa"/>
            </w:tcMar>
          </w:tcPr>
          <w:p w14:paraId="03FB8C5E" w14:textId="77777777" w:rsidR="005E0E7B" w:rsidRPr="00684A86" w:rsidRDefault="005E0E7B" w:rsidP="00684A86">
            <w:pPr>
              <w:widowControl w:val="0"/>
              <w:rPr>
                <w:color w:val="000000"/>
                <w:sz w:val="18"/>
              </w:rPr>
            </w:pPr>
          </w:p>
        </w:tc>
        <w:tc>
          <w:tcPr>
            <w:tcW w:w="1872" w:type="dxa"/>
            <w:tcBorders>
              <w:top w:val="single" w:sz="8" w:space="0" w:color="000000"/>
              <w:bottom w:val="single" w:sz="8" w:space="0" w:color="000000"/>
              <w:right w:val="nil"/>
            </w:tcBorders>
            <w:tcMar>
              <w:right w:w="120" w:type="dxa"/>
            </w:tcMar>
          </w:tcPr>
          <w:p w14:paraId="6444A925" w14:textId="77777777" w:rsidR="005E0E7B" w:rsidRPr="00684A86" w:rsidRDefault="005E0E7B" w:rsidP="00684A86">
            <w:pPr>
              <w:widowControl w:val="0"/>
              <w:jc w:val="center"/>
              <w:rPr>
                <w:color w:val="000000"/>
                <w:sz w:val="18"/>
              </w:rPr>
            </w:pPr>
            <w:r w:rsidRPr="00684A86">
              <w:rPr>
                <w:color w:val="000000"/>
                <w:sz w:val="18"/>
              </w:rPr>
              <w:t>2,4-D amine</w:t>
            </w:r>
          </w:p>
          <w:p w14:paraId="3919D6B8" w14:textId="77777777" w:rsidR="005E0E7B" w:rsidRPr="00684A86" w:rsidRDefault="005E0E7B" w:rsidP="00684A86">
            <w:pPr>
              <w:widowControl w:val="0"/>
              <w:jc w:val="center"/>
              <w:rPr>
                <w:color w:val="000000"/>
                <w:sz w:val="18"/>
              </w:rPr>
            </w:pPr>
            <w:r w:rsidRPr="00684A86">
              <w:rPr>
                <w:color w:val="000000"/>
                <w:sz w:val="18"/>
              </w:rPr>
              <w:t>(1 to 4 lb)</w:t>
            </w:r>
          </w:p>
        </w:tc>
        <w:tc>
          <w:tcPr>
            <w:tcW w:w="2340" w:type="dxa"/>
            <w:tcBorders>
              <w:top w:val="single" w:sz="8" w:space="0" w:color="000000"/>
              <w:left w:val="nil"/>
              <w:bottom w:val="single" w:sz="8" w:space="0" w:color="000000"/>
              <w:right w:val="nil"/>
            </w:tcBorders>
            <w:tcMar>
              <w:right w:w="120" w:type="dxa"/>
            </w:tcMar>
          </w:tcPr>
          <w:p w14:paraId="2F4F285D" w14:textId="77777777" w:rsidR="005E0E7B" w:rsidRPr="00684A86" w:rsidRDefault="005E0E7B" w:rsidP="00684A86">
            <w:pPr>
              <w:widowControl w:val="0"/>
              <w:jc w:val="center"/>
              <w:rPr>
                <w:color w:val="000000"/>
                <w:sz w:val="18"/>
              </w:rPr>
            </w:pPr>
            <w:r w:rsidRPr="00684A86">
              <w:rPr>
                <w:color w:val="000000"/>
                <w:sz w:val="18"/>
              </w:rPr>
              <w:t>2,4-D amine</w:t>
            </w:r>
          </w:p>
          <w:p w14:paraId="0ACC3142" w14:textId="77777777" w:rsidR="005E0E7B" w:rsidRPr="00684A86" w:rsidRDefault="005E0E7B" w:rsidP="00684A86">
            <w:pPr>
              <w:widowControl w:val="0"/>
              <w:jc w:val="center"/>
              <w:rPr>
                <w:color w:val="000000"/>
                <w:sz w:val="18"/>
              </w:rPr>
            </w:pPr>
            <w:r w:rsidRPr="00684A86">
              <w:rPr>
                <w:color w:val="000000"/>
                <w:sz w:val="18"/>
              </w:rPr>
              <w:t>(1 to 4 qts)</w:t>
            </w:r>
          </w:p>
        </w:tc>
        <w:tc>
          <w:tcPr>
            <w:tcW w:w="7740" w:type="dxa"/>
            <w:tcBorders>
              <w:top w:val="single" w:sz="8" w:space="0" w:color="000000"/>
              <w:left w:val="nil"/>
              <w:bottom w:val="single" w:sz="8" w:space="0" w:color="000000"/>
              <w:right w:val="nil"/>
            </w:tcBorders>
            <w:tcMar>
              <w:right w:w="139" w:type="dxa"/>
            </w:tcMar>
          </w:tcPr>
          <w:p w14:paraId="568A70AA" w14:textId="77777777" w:rsidR="005E0E7B" w:rsidRPr="00684A86" w:rsidRDefault="005E0E7B" w:rsidP="00684A86">
            <w:pPr>
              <w:widowControl w:val="0"/>
              <w:rPr>
                <w:color w:val="000000"/>
                <w:sz w:val="18"/>
              </w:rPr>
            </w:pPr>
            <w:r w:rsidRPr="00684A86">
              <w:rPr>
                <w:color w:val="000000"/>
                <w:sz w:val="18"/>
              </w:rPr>
              <w:t>Controls most annual and perennial broadleaf weeds.  Apply as a foliar spray in 30 gal water per acre to young, actively growing vegetation as a broadcast application.  Add a drift control agent and be aware of nearby susceptible crops and other desirable vegetation. Synthetic Auxin family.</w:t>
            </w:r>
          </w:p>
        </w:tc>
      </w:tr>
      <w:tr w:rsidR="005E0E7B" w:rsidRPr="00684A86" w14:paraId="79FE76BE" w14:textId="77777777" w:rsidTr="001E6D8D">
        <w:trPr>
          <w:cantSplit/>
          <w:trHeight w:val="571"/>
        </w:trPr>
        <w:tc>
          <w:tcPr>
            <w:tcW w:w="1638" w:type="dxa"/>
            <w:vMerge/>
            <w:tcMar>
              <w:right w:w="120" w:type="dxa"/>
            </w:tcMar>
          </w:tcPr>
          <w:p w14:paraId="62087C21" w14:textId="77777777" w:rsidR="005E0E7B" w:rsidRPr="00684A86" w:rsidRDefault="005E0E7B" w:rsidP="00684A86">
            <w:pPr>
              <w:widowControl w:val="0"/>
              <w:rPr>
                <w:color w:val="000000"/>
                <w:sz w:val="18"/>
              </w:rPr>
            </w:pPr>
          </w:p>
        </w:tc>
        <w:tc>
          <w:tcPr>
            <w:tcW w:w="1872" w:type="dxa"/>
            <w:tcBorders>
              <w:top w:val="single" w:sz="8" w:space="0" w:color="000000"/>
              <w:bottom w:val="single" w:sz="8" w:space="0" w:color="000000"/>
              <w:right w:val="nil"/>
            </w:tcBorders>
            <w:tcMar>
              <w:right w:w="120" w:type="dxa"/>
            </w:tcMar>
          </w:tcPr>
          <w:p w14:paraId="7A8EE2EA" w14:textId="77777777" w:rsidR="005E0E7B" w:rsidRPr="00684A86" w:rsidRDefault="005E0E7B" w:rsidP="00684A86">
            <w:pPr>
              <w:widowControl w:val="0"/>
              <w:jc w:val="center"/>
              <w:rPr>
                <w:color w:val="000000"/>
                <w:sz w:val="18"/>
              </w:rPr>
            </w:pPr>
            <w:r w:rsidRPr="00684A86">
              <w:rPr>
                <w:color w:val="000000"/>
                <w:sz w:val="18"/>
              </w:rPr>
              <w:t>glyphosate</w:t>
            </w:r>
          </w:p>
          <w:p w14:paraId="56A41E8C" w14:textId="77777777" w:rsidR="005E0E7B" w:rsidRPr="00684A86" w:rsidRDefault="005E0E7B" w:rsidP="00684A86">
            <w:pPr>
              <w:widowControl w:val="0"/>
              <w:jc w:val="center"/>
              <w:rPr>
                <w:color w:val="000000"/>
                <w:sz w:val="18"/>
              </w:rPr>
            </w:pPr>
            <w:r w:rsidRPr="00684A86">
              <w:rPr>
                <w:color w:val="000000"/>
                <w:sz w:val="18"/>
              </w:rPr>
              <w:t>(0.3 to 0.6 lb)</w:t>
            </w:r>
          </w:p>
          <w:p w14:paraId="7134BE4B" w14:textId="77777777" w:rsidR="005E0E7B" w:rsidRPr="00684A86" w:rsidRDefault="005E0E7B" w:rsidP="00684A86">
            <w:pPr>
              <w:widowControl w:val="0"/>
              <w:jc w:val="center"/>
              <w:rPr>
                <w:color w:val="000000"/>
                <w:sz w:val="18"/>
              </w:rPr>
            </w:pPr>
            <w:r w:rsidRPr="00684A86">
              <w:rPr>
                <w:color w:val="000000"/>
                <w:sz w:val="18"/>
              </w:rPr>
              <w:t>+</w:t>
            </w:r>
          </w:p>
          <w:p w14:paraId="0F75307F" w14:textId="77777777" w:rsidR="005E0E7B" w:rsidRPr="00684A86" w:rsidRDefault="005E0E7B" w:rsidP="00684A86">
            <w:pPr>
              <w:widowControl w:val="0"/>
              <w:jc w:val="center"/>
              <w:rPr>
                <w:color w:val="000000"/>
                <w:sz w:val="18"/>
              </w:rPr>
            </w:pPr>
            <w:r w:rsidRPr="00684A86">
              <w:rPr>
                <w:color w:val="000000"/>
                <w:sz w:val="18"/>
              </w:rPr>
              <w:t>2,4-D amine</w:t>
            </w:r>
          </w:p>
          <w:p w14:paraId="1DD22552" w14:textId="77777777" w:rsidR="005E0E7B" w:rsidRPr="00684A86" w:rsidRDefault="005E0E7B" w:rsidP="00684A86">
            <w:pPr>
              <w:widowControl w:val="0"/>
              <w:jc w:val="center"/>
              <w:rPr>
                <w:color w:val="000000"/>
                <w:sz w:val="18"/>
              </w:rPr>
            </w:pPr>
            <w:r w:rsidRPr="00684A86">
              <w:rPr>
                <w:color w:val="000000"/>
                <w:sz w:val="18"/>
              </w:rPr>
              <w:t>(0.48 to 0.95 lb)</w:t>
            </w:r>
          </w:p>
        </w:tc>
        <w:tc>
          <w:tcPr>
            <w:tcW w:w="2340" w:type="dxa"/>
            <w:tcBorders>
              <w:top w:val="single" w:sz="8" w:space="0" w:color="000000"/>
              <w:left w:val="nil"/>
              <w:bottom w:val="single" w:sz="8" w:space="0" w:color="000000"/>
              <w:right w:val="nil"/>
            </w:tcBorders>
            <w:tcMar>
              <w:right w:w="120" w:type="dxa"/>
            </w:tcMar>
          </w:tcPr>
          <w:p w14:paraId="21EE8293" w14:textId="77777777" w:rsidR="005E0E7B" w:rsidRPr="00684A86" w:rsidRDefault="005E0E7B" w:rsidP="00684A86">
            <w:pPr>
              <w:widowControl w:val="0"/>
              <w:jc w:val="center"/>
              <w:rPr>
                <w:color w:val="000000"/>
                <w:sz w:val="18"/>
              </w:rPr>
            </w:pPr>
            <w:r w:rsidRPr="00684A86">
              <w:rPr>
                <w:color w:val="000000"/>
                <w:sz w:val="18"/>
              </w:rPr>
              <w:t>Campaign 3.1L</w:t>
            </w:r>
          </w:p>
          <w:p w14:paraId="5613F554" w14:textId="77777777" w:rsidR="005E0E7B" w:rsidRPr="00684A86" w:rsidRDefault="005E0E7B" w:rsidP="00684A86">
            <w:pPr>
              <w:widowControl w:val="0"/>
              <w:jc w:val="center"/>
              <w:rPr>
                <w:color w:val="000000"/>
                <w:sz w:val="18"/>
              </w:rPr>
            </w:pPr>
            <w:r w:rsidRPr="00684A86">
              <w:rPr>
                <w:color w:val="000000"/>
                <w:sz w:val="18"/>
              </w:rPr>
              <w:t>(1 to 2 qts)</w:t>
            </w:r>
          </w:p>
          <w:p w14:paraId="56B76CA2" w14:textId="77777777" w:rsidR="005E0E7B" w:rsidRPr="00684A86" w:rsidRDefault="005E0E7B" w:rsidP="00684A86">
            <w:pPr>
              <w:widowControl w:val="0"/>
              <w:jc w:val="center"/>
              <w:rPr>
                <w:color w:val="000000"/>
                <w:sz w:val="18"/>
              </w:rPr>
            </w:pPr>
          </w:p>
          <w:p w14:paraId="55CF69E1" w14:textId="77777777" w:rsidR="005E0E7B" w:rsidRPr="00684A86" w:rsidRDefault="005E0E7B" w:rsidP="00684A86">
            <w:pPr>
              <w:widowControl w:val="0"/>
              <w:jc w:val="center"/>
              <w:rPr>
                <w:color w:val="000000"/>
                <w:sz w:val="18"/>
              </w:rPr>
            </w:pPr>
            <w:r w:rsidRPr="00684A86">
              <w:rPr>
                <w:color w:val="000000"/>
                <w:sz w:val="18"/>
              </w:rPr>
              <w:t>LandmasterII 2.2L</w:t>
            </w:r>
          </w:p>
          <w:p w14:paraId="111DAD37" w14:textId="77777777" w:rsidR="005E0E7B" w:rsidRPr="00684A86" w:rsidRDefault="005E0E7B" w:rsidP="00684A86">
            <w:pPr>
              <w:widowControl w:val="0"/>
              <w:jc w:val="center"/>
              <w:rPr>
                <w:color w:val="000000"/>
                <w:sz w:val="18"/>
              </w:rPr>
            </w:pPr>
            <w:r w:rsidRPr="00684A86">
              <w:rPr>
                <w:color w:val="000000"/>
                <w:sz w:val="18"/>
              </w:rPr>
              <w:t>(27 to 80 oz)</w:t>
            </w:r>
          </w:p>
        </w:tc>
        <w:tc>
          <w:tcPr>
            <w:tcW w:w="7740" w:type="dxa"/>
            <w:tcBorders>
              <w:top w:val="single" w:sz="8" w:space="0" w:color="000000"/>
              <w:left w:val="nil"/>
              <w:bottom w:val="single" w:sz="8" w:space="0" w:color="000000"/>
              <w:right w:val="nil"/>
            </w:tcBorders>
            <w:tcMar>
              <w:right w:w="139" w:type="dxa"/>
            </w:tcMar>
          </w:tcPr>
          <w:p w14:paraId="3A8ACD9B" w14:textId="77777777" w:rsidR="005E0E7B" w:rsidRPr="00684A86" w:rsidRDefault="005E0E7B" w:rsidP="00684A86">
            <w:pPr>
              <w:widowControl w:val="0"/>
              <w:rPr>
                <w:color w:val="000000"/>
                <w:sz w:val="18"/>
              </w:rPr>
            </w:pPr>
            <w:r w:rsidRPr="00684A86">
              <w:rPr>
                <w:color w:val="000000"/>
                <w:sz w:val="18"/>
              </w:rPr>
              <w:t>Apply prior to green-up for non-selective control of winter weeds, tall fescue, and some weeds resistant to sulfonylurea herbicides.  Add a drift control agent and be aware of nearby sensitive crops and desirable vegetation.</w:t>
            </w:r>
          </w:p>
        </w:tc>
      </w:tr>
      <w:tr w:rsidR="005E0E7B" w:rsidRPr="00684A86" w14:paraId="4DFA3262" w14:textId="77777777" w:rsidTr="001E6D8D">
        <w:trPr>
          <w:cantSplit/>
          <w:trHeight w:val="571"/>
        </w:trPr>
        <w:tc>
          <w:tcPr>
            <w:tcW w:w="1638" w:type="dxa"/>
            <w:vMerge/>
            <w:tcMar>
              <w:right w:w="120" w:type="dxa"/>
            </w:tcMar>
          </w:tcPr>
          <w:p w14:paraId="321E4325" w14:textId="77777777" w:rsidR="005E0E7B" w:rsidRPr="00684A86" w:rsidRDefault="005E0E7B" w:rsidP="00684A86">
            <w:pPr>
              <w:widowControl w:val="0"/>
              <w:rPr>
                <w:color w:val="000000"/>
                <w:sz w:val="18"/>
              </w:rPr>
            </w:pPr>
          </w:p>
        </w:tc>
        <w:tc>
          <w:tcPr>
            <w:tcW w:w="1872" w:type="dxa"/>
            <w:tcBorders>
              <w:top w:val="single" w:sz="8" w:space="0" w:color="000000"/>
              <w:bottom w:val="single" w:sz="8" w:space="0" w:color="000000"/>
              <w:right w:val="nil"/>
            </w:tcBorders>
            <w:tcMar>
              <w:right w:w="120" w:type="dxa"/>
            </w:tcMar>
          </w:tcPr>
          <w:p w14:paraId="4E02C07A" w14:textId="77777777" w:rsidR="005E0E7B" w:rsidRPr="00684A86" w:rsidRDefault="005E0E7B" w:rsidP="00684A86">
            <w:pPr>
              <w:widowControl w:val="0"/>
              <w:jc w:val="center"/>
              <w:rPr>
                <w:color w:val="000000"/>
                <w:sz w:val="18"/>
              </w:rPr>
            </w:pPr>
            <w:r w:rsidRPr="00684A86">
              <w:rPr>
                <w:color w:val="000000"/>
                <w:sz w:val="18"/>
              </w:rPr>
              <w:t>clopyralid</w:t>
            </w:r>
          </w:p>
          <w:p w14:paraId="5A9EE096" w14:textId="77777777" w:rsidR="005E0E7B" w:rsidRPr="00684A86" w:rsidRDefault="005E0E7B" w:rsidP="00684A86">
            <w:pPr>
              <w:widowControl w:val="0"/>
              <w:jc w:val="center"/>
              <w:rPr>
                <w:color w:val="000000"/>
                <w:sz w:val="18"/>
              </w:rPr>
            </w:pPr>
            <w:r w:rsidRPr="00684A86">
              <w:rPr>
                <w:color w:val="000000"/>
                <w:sz w:val="18"/>
              </w:rPr>
              <w:t>(0.28 to 0.5 lb)</w:t>
            </w:r>
          </w:p>
        </w:tc>
        <w:tc>
          <w:tcPr>
            <w:tcW w:w="2340" w:type="dxa"/>
            <w:tcBorders>
              <w:top w:val="single" w:sz="8" w:space="0" w:color="000000"/>
              <w:left w:val="nil"/>
              <w:bottom w:val="single" w:sz="8" w:space="0" w:color="000000"/>
              <w:right w:val="nil"/>
            </w:tcBorders>
            <w:tcMar>
              <w:right w:w="120" w:type="dxa"/>
            </w:tcMar>
          </w:tcPr>
          <w:p w14:paraId="1C1AB349" w14:textId="77777777" w:rsidR="005E0E7B" w:rsidRPr="00684A86" w:rsidRDefault="005E0E7B" w:rsidP="00684A86">
            <w:pPr>
              <w:widowControl w:val="0"/>
              <w:jc w:val="center"/>
              <w:rPr>
                <w:color w:val="000000"/>
                <w:sz w:val="18"/>
              </w:rPr>
            </w:pPr>
            <w:r w:rsidRPr="00684A86">
              <w:rPr>
                <w:color w:val="000000"/>
                <w:sz w:val="18"/>
              </w:rPr>
              <w:t>Transline 3L</w:t>
            </w:r>
          </w:p>
          <w:p w14:paraId="475CB45C" w14:textId="77777777" w:rsidR="005E0E7B" w:rsidRPr="00684A86" w:rsidRDefault="005E0E7B" w:rsidP="00684A86">
            <w:pPr>
              <w:widowControl w:val="0"/>
              <w:jc w:val="center"/>
              <w:rPr>
                <w:color w:val="000000"/>
                <w:sz w:val="18"/>
              </w:rPr>
            </w:pPr>
            <w:r w:rsidRPr="00684A86">
              <w:rPr>
                <w:color w:val="000000"/>
                <w:sz w:val="18"/>
              </w:rPr>
              <w:t>(12 to 21 oz)</w:t>
            </w:r>
          </w:p>
          <w:p w14:paraId="4A801A24" w14:textId="77777777" w:rsidR="005E0E7B" w:rsidRPr="00684A86" w:rsidRDefault="005E0E7B" w:rsidP="00684A86">
            <w:pPr>
              <w:widowControl w:val="0"/>
              <w:jc w:val="center"/>
              <w:rPr>
                <w:color w:val="000000"/>
                <w:sz w:val="18"/>
              </w:rPr>
            </w:pPr>
          </w:p>
          <w:p w14:paraId="2F77C66C" w14:textId="77777777" w:rsidR="005E0E7B" w:rsidRPr="00684A86" w:rsidRDefault="005E0E7B" w:rsidP="00684A86">
            <w:pPr>
              <w:widowControl w:val="0"/>
              <w:jc w:val="center"/>
              <w:rPr>
                <w:color w:val="000000"/>
                <w:sz w:val="18"/>
              </w:rPr>
            </w:pPr>
            <w:r w:rsidRPr="00684A86">
              <w:rPr>
                <w:color w:val="000000"/>
                <w:sz w:val="18"/>
              </w:rPr>
              <w:t>Stinger 3L</w:t>
            </w:r>
          </w:p>
          <w:p w14:paraId="2103F3EE" w14:textId="77777777" w:rsidR="005E0E7B" w:rsidRPr="00684A86" w:rsidRDefault="005E0E7B" w:rsidP="00684A86">
            <w:pPr>
              <w:widowControl w:val="0"/>
              <w:jc w:val="center"/>
              <w:rPr>
                <w:color w:val="000000"/>
                <w:sz w:val="18"/>
              </w:rPr>
            </w:pPr>
            <w:r w:rsidRPr="00684A86">
              <w:rPr>
                <w:color w:val="000000"/>
                <w:sz w:val="18"/>
              </w:rPr>
              <w:t>(12 to 21 oz)</w:t>
            </w:r>
          </w:p>
        </w:tc>
        <w:tc>
          <w:tcPr>
            <w:tcW w:w="7740" w:type="dxa"/>
            <w:tcBorders>
              <w:top w:val="single" w:sz="8" w:space="0" w:color="000000"/>
              <w:left w:val="nil"/>
              <w:bottom w:val="single" w:sz="8" w:space="0" w:color="000000"/>
              <w:right w:val="nil"/>
            </w:tcBorders>
            <w:tcMar>
              <w:right w:w="139" w:type="dxa"/>
            </w:tcMar>
          </w:tcPr>
          <w:p w14:paraId="2FB1AB02" w14:textId="77777777" w:rsidR="005E0E7B" w:rsidRPr="00684A86" w:rsidRDefault="005E0E7B" w:rsidP="00684A86">
            <w:pPr>
              <w:widowControl w:val="0"/>
              <w:rPr>
                <w:color w:val="000000"/>
                <w:sz w:val="18"/>
              </w:rPr>
            </w:pPr>
            <w:r w:rsidRPr="00684A86">
              <w:rPr>
                <w:color w:val="000000"/>
                <w:sz w:val="18"/>
              </w:rPr>
              <w:t>Add 1 to 2 qts of nonionic surfactant to 100 gal of solution. Apply March through early May for winter broadleaf weeds and late June to early October for summer broadleaf weeds. Apply in 20 to 40 gal water per acre as a broadcast application or 100 gal per acre as a handgun or backpack application. Add a tracker dye and drift control agent. Controls kudzu, locust, redbud, mimosa, clover, sericea lespedeza. Synthetic Auxin family.</w:t>
            </w:r>
          </w:p>
        </w:tc>
      </w:tr>
      <w:tr w:rsidR="005E0E7B" w:rsidRPr="00684A86" w14:paraId="37560359" w14:textId="77777777" w:rsidTr="001E6D8D">
        <w:trPr>
          <w:cantSplit/>
          <w:trHeight w:val="571"/>
        </w:trPr>
        <w:tc>
          <w:tcPr>
            <w:tcW w:w="1638" w:type="dxa"/>
            <w:vMerge/>
            <w:tcMar>
              <w:right w:w="120" w:type="dxa"/>
            </w:tcMar>
          </w:tcPr>
          <w:p w14:paraId="126BBE75" w14:textId="77777777" w:rsidR="005E0E7B" w:rsidRPr="00684A86" w:rsidRDefault="005E0E7B" w:rsidP="00684A86">
            <w:pPr>
              <w:widowControl w:val="0"/>
              <w:rPr>
                <w:color w:val="000000"/>
                <w:sz w:val="18"/>
              </w:rPr>
            </w:pPr>
          </w:p>
        </w:tc>
        <w:tc>
          <w:tcPr>
            <w:tcW w:w="1872" w:type="dxa"/>
            <w:tcBorders>
              <w:top w:val="single" w:sz="8" w:space="0" w:color="000000"/>
              <w:bottom w:val="single" w:sz="8" w:space="0" w:color="000000"/>
              <w:right w:val="nil"/>
            </w:tcBorders>
            <w:tcMar>
              <w:right w:w="120" w:type="dxa"/>
            </w:tcMar>
          </w:tcPr>
          <w:p w14:paraId="4A7654B6" w14:textId="77777777" w:rsidR="005E0E7B" w:rsidRPr="00684A86" w:rsidRDefault="005E0E7B" w:rsidP="00684A86">
            <w:pPr>
              <w:widowControl w:val="0"/>
              <w:jc w:val="center"/>
              <w:rPr>
                <w:color w:val="000000"/>
                <w:sz w:val="18"/>
              </w:rPr>
            </w:pPr>
            <w:r w:rsidRPr="00684A86">
              <w:rPr>
                <w:color w:val="000000"/>
                <w:sz w:val="18"/>
              </w:rPr>
              <w:t>fluroxypyr</w:t>
            </w:r>
          </w:p>
          <w:p w14:paraId="389CAB86" w14:textId="77777777" w:rsidR="005E0E7B" w:rsidRPr="00684A86" w:rsidRDefault="005E0E7B" w:rsidP="00684A86">
            <w:pPr>
              <w:widowControl w:val="0"/>
              <w:jc w:val="center"/>
              <w:rPr>
                <w:color w:val="000000"/>
                <w:sz w:val="18"/>
              </w:rPr>
            </w:pPr>
            <w:r w:rsidRPr="00684A86">
              <w:rPr>
                <w:color w:val="000000"/>
                <w:sz w:val="18"/>
              </w:rPr>
              <w:t>(0.12 to 0.5)</w:t>
            </w:r>
          </w:p>
        </w:tc>
        <w:tc>
          <w:tcPr>
            <w:tcW w:w="2340" w:type="dxa"/>
            <w:tcBorders>
              <w:top w:val="single" w:sz="8" w:space="0" w:color="000000"/>
              <w:left w:val="nil"/>
              <w:bottom w:val="single" w:sz="8" w:space="0" w:color="000000"/>
              <w:right w:val="nil"/>
            </w:tcBorders>
            <w:tcMar>
              <w:right w:w="120" w:type="dxa"/>
            </w:tcMar>
          </w:tcPr>
          <w:p w14:paraId="6D6D129D" w14:textId="77777777" w:rsidR="005E0E7B" w:rsidRPr="00684A86" w:rsidRDefault="005E0E7B" w:rsidP="00684A86">
            <w:pPr>
              <w:widowControl w:val="0"/>
              <w:jc w:val="center"/>
              <w:rPr>
                <w:color w:val="000000"/>
                <w:sz w:val="18"/>
              </w:rPr>
            </w:pPr>
            <w:r w:rsidRPr="00684A86">
              <w:rPr>
                <w:color w:val="000000"/>
                <w:sz w:val="18"/>
              </w:rPr>
              <w:t>Vista 1.5L</w:t>
            </w:r>
          </w:p>
          <w:p w14:paraId="0C6FF033" w14:textId="77777777" w:rsidR="005E0E7B" w:rsidRPr="00684A86" w:rsidRDefault="005E0E7B" w:rsidP="00684A86">
            <w:pPr>
              <w:widowControl w:val="0"/>
              <w:jc w:val="center"/>
              <w:rPr>
                <w:color w:val="000000"/>
                <w:sz w:val="18"/>
              </w:rPr>
            </w:pPr>
            <w:r w:rsidRPr="00684A86">
              <w:rPr>
                <w:color w:val="000000"/>
                <w:sz w:val="18"/>
              </w:rPr>
              <w:t>(10 to 43 oz)</w:t>
            </w:r>
          </w:p>
          <w:p w14:paraId="3D5E7C04" w14:textId="77777777" w:rsidR="005E0E7B" w:rsidRPr="00684A86" w:rsidRDefault="005E0E7B" w:rsidP="00684A86">
            <w:pPr>
              <w:widowControl w:val="0"/>
              <w:jc w:val="center"/>
              <w:rPr>
                <w:color w:val="000000"/>
                <w:sz w:val="18"/>
              </w:rPr>
            </w:pPr>
          </w:p>
          <w:p w14:paraId="6CC874BA" w14:textId="77777777" w:rsidR="005E0E7B" w:rsidRPr="00684A86" w:rsidRDefault="005E0E7B" w:rsidP="00684A86">
            <w:pPr>
              <w:widowControl w:val="0"/>
              <w:jc w:val="center"/>
              <w:rPr>
                <w:color w:val="000000"/>
                <w:sz w:val="18"/>
              </w:rPr>
            </w:pPr>
            <w:r w:rsidRPr="00684A86">
              <w:rPr>
                <w:color w:val="000000"/>
                <w:sz w:val="18"/>
              </w:rPr>
              <w:t>Vista XRT 2.8L</w:t>
            </w:r>
          </w:p>
          <w:p w14:paraId="6132E427" w14:textId="77777777" w:rsidR="005E0E7B" w:rsidRPr="00684A86" w:rsidRDefault="005E0E7B" w:rsidP="00684A86">
            <w:pPr>
              <w:widowControl w:val="0"/>
              <w:jc w:val="center"/>
              <w:rPr>
                <w:color w:val="000000"/>
                <w:sz w:val="18"/>
              </w:rPr>
            </w:pPr>
            <w:r w:rsidRPr="00684A86">
              <w:rPr>
                <w:color w:val="000000"/>
                <w:sz w:val="18"/>
              </w:rPr>
              <w:t>(5.5 to 23 oz)</w:t>
            </w:r>
          </w:p>
        </w:tc>
        <w:tc>
          <w:tcPr>
            <w:tcW w:w="7740" w:type="dxa"/>
            <w:tcBorders>
              <w:top w:val="single" w:sz="8" w:space="0" w:color="000000"/>
              <w:left w:val="nil"/>
              <w:bottom w:val="single" w:sz="8" w:space="0" w:color="000000"/>
              <w:right w:val="nil"/>
            </w:tcBorders>
            <w:tcMar>
              <w:right w:w="139" w:type="dxa"/>
            </w:tcMar>
          </w:tcPr>
          <w:p w14:paraId="78678B40" w14:textId="77777777" w:rsidR="005E0E7B" w:rsidRPr="00684A86" w:rsidRDefault="005E0E7B" w:rsidP="00684A86">
            <w:pPr>
              <w:widowControl w:val="0"/>
              <w:rPr>
                <w:color w:val="000000"/>
                <w:sz w:val="18"/>
              </w:rPr>
            </w:pPr>
            <w:r w:rsidRPr="00684A86">
              <w:rPr>
                <w:color w:val="000000"/>
                <w:sz w:val="18"/>
              </w:rPr>
              <w:t>Especially useful for lespedeza control as well as ragweed, goldenrod, blackberry, kochia, dandelion, thistles and others. Tank mix with 2,4-D or triclopyr to broaden spectrum of weed control</w:t>
            </w:r>
          </w:p>
        </w:tc>
      </w:tr>
      <w:tr w:rsidR="005E0E7B" w:rsidRPr="00684A86" w14:paraId="61377678" w14:textId="77777777" w:rsidTr="005E0E7B">
        <w:trPr>
          <w:cantSplit/>
          <w:trHeight w:val="571"/>
        </w:trPr>
        <w:tc>
          <w:tcPr>
            <w:tcW w:w="1638" w:type="dxa"/>
            <w:vMerge/>
            <w:tcBorders>
              <w:bottom w:val="single" w:sz="12" w:space="0" w:color="auto"/>
            </w:tcBorders>
            <w:tcMar>
              <w:right w:w="120" w:type="dxa"/>
            </w:tcMar>
          </w:tcPr>
          <w:p w14:paraId="79CB32CA" w14:textId="77777777" w:rsidR="005E0E7B" w:rsidRPr="00684A86" w:rsidRDefault="005E0E7B" w:rsidP="00684A86">
            <w:pPr>
              <w:widowControl w:val="0"/>
              <w:rPr>
                <w:color w:val="000000"/>
                <w:sz w:val="18"/>
              </w:rPr>
            </w:pPr>
          </w:p>
        </w:tc>
        <w:tc>
          <w:tcPr>
            <w:tcW w:w="1872" w:type="dxa"/>
            <w:tcBorders>
              <w:top w:val="single" w:sz="8" w:space="0" w:color="000000"/>
              <w:bottom w:val="single" w:sz="12" w:space="0" w:color="auto"/>
              <w:right w:val="nil"/>
            </w:tcBorders>
            <w:tcMar>
              <w:right w:w="120" w:type="dxa"/>
            </w:tcMar>
          </w:tcPr>
          <w:p w14:paraId="036857D6" w14:textId="77777777" w:rsidR="005E0E7B" w:rsidRPr="00684A86" w:rsidRDefault="005E0E7B" w:rsidP="00684A86">
            <w:pPr>
              <w:widowControl w:val="0"/>
              <w:jc w:val="center"/>
              <w:rPr>
                <w:color w:val="000000"/>
                <w:sz w:val="18"/>
              </w:rPr>
            </w:pPr>
            <w:r w:rsidRPr="00684A86">
              <w:rPr>
                <w:color w:val="000000"/>
                <w:sz w:val="18"/>
              </w:rPr>
              <w:t>foramsulfuron</w:t>
            </w:r>
          </w:p>
          <w:p w14:paraId="54FE684F" w14:textId="77777777" w:rsidR="005E0E7B" w:rsidRPr="00684A86" w:rsidRDefault="005E0E7B" w:rsidP="00684A86">
            <w:pPr>
              <w:widowControl w:val="0"/>
              <w:jc w:val="center"/>
              <w:rPr>
                <w:color w:val="000000"/>
                <w:sz w:val="18"/>
              </w:rPr>
            </w:pPr>
            <w:r w:rsidRPr="00684A86">
              <w:rPr>
                <w:color w:val="000000"/>
                <w:sz w:val="18"/>
              </w:rPr>
              <w:t>(0.016 to 0.033)</w:t>
            </w:r>
          </w:p>
          <w:p w14:paraId="3EF4880C" w14:textId="77777777" w:rsidR="005E0E7B" w:rsidRPr="00684A86" w:rsidRDefault="005E0E7B" w:rsidP="00684A86">
            <w:pPr>
              <w:widowControl w:val="0"/>
              <w:jc w:val="center"/>
              <w:rPr>
                <w:color w:val="000000"/>
                <w:sz w:val="18"/>
              </w:rPr>
            </w:pPr>
            <w:r w:rsidRPr="00684A86">
              <w:rPr>
                <w:color w:val="000000"/>
                <w:sz w:val="18"/>
              </w:rPr>
              <w:t>+</w:t>
            </w:r>
          </w:p>
          <w:p w14:paraId="46141D09" w14:textId="77777777" w:rsidR="005E0E7B" w:rsidRPr="00684A86" w:rsidRDefault="005E0E7B" w:rsidP="00684A86">
            <w:pPr>
              <w:widowControl w:val="0"/>
              <w:jc w:val="center"/>
              <w:rPr>
                <w:color w:val="000000"/>
                <w:sz w:val="18"/>
              </w:rPr>
            </w:pPr>
            <w:r w:rsidRPr="00684A86">
              <w:rPr>
                <w:color w:val="000000"/>
                <w:sz w:val="18"/>
              </w:rPr>
              <w:t>iodosulfuron</w:t>
            </w:r>
          </w:p>
          <w:p w14:paraId="0CAAB299" w14:textId="77777777" w:rsidR="005E0E7B" w:rsidRPr="00684A86" w:rsidRDefault="005E0E7B" w:rsidP="00684A86">
            <w:pPr>
              <w:widowControl w:val="0"/>
              <w:jc w:val="center"/>
              <w:rPr>
                <w:color w:val="000000"/>
                <w:sz w:val="18"/>
              </w:rPr>
            </w:pPr>
            <w:r w:rsidRPr="00684A86">
              <w:rPr>
                <w:color w:val="000000"/>
                <w:sz w:val="18"/>
              </w:rPr>
              <w:t>(0.002 to 0.004)</w:t>
            </w:r>
          </w:p>
          <w:p w14:paraId="0B924046" w14:textId="77777777" w:rsidR="005E0E7B" w:rsidRPr="00684A86" w:rsidRDefault="005E0E7B" w:rsidP="00684A86">
            <w:pPr>
              <w:widowControl w:val="0"/>
              <w:jc w:val="center"/>
              <w:rPr>
                <w:color w:val="000000"/>
                <w:sz w:val="18"/>
              </w:rPr>
            </w:pPr>
            <w:r w:rsidRPr="00684A86">
              <w:rPr>
                <w:color w:val="000000"/>
                <w:sz w:val="18"/>
              </w:rPr>
              <w:t>+</w:t>
            </w:r>
          </w:p>
          <w:p w14:paraId="04B862BF" w14:textId="77777777" w:rsidR="005E0E7B" w:rsidRPr="00684A86" w:rsidRDefault="005E0E7B" w:rsidP="00684A86">
            <w:pPr>
              <w:widowControl w:val="0"/>
              <w:jc w:val="center"/>
              <w:rPr>
                <w:color w:val="000000"/>
                <w:sz w:val="18"/>
              </w:rPr>
            </w:pPr>
            <w:r w:rsidRPr="00684A86">
              <w:rPr>
                <w:color w:val="000000"/>
                <w:sz w:val="18"/>
              </w:rPr>
              <w:t>thiencarbazone</w:t>
            </w:r>
          </w:p>
          <w:p w14:paraId="30B0FE66" w14:textId="77777777" w:rsidR="005E0E7B" w:rsidRPr="00684A86" w:rsidRDefault="005E0E7B" w:rsidP="00684A86">
            <w:pPr>
              <w:widowControl w:val="0"/>
              <w:jc w:val="center"/>
              <w:rPr>
                <w:color w:val="000000"/>
                <w:sz w:val="18"/>
              </w:rPr>
            </w:pPr>
            <w:r w:rsidRPr="00684A86">
              <w:rPr>
                <w:color w:val="000000"/>
                <w:sz w:val="18"/>
              </w:rPr>
              <w:t>(0.007 to 0.014)</w:t>
            </w:r>
          </w:p>
        </w:tc>
        <w:tc>
          <w:tcPr>
            <w:tcW w:w="2340" w:type="dxa"/>
            <w:tcBorders>
              <w:top w:val="single" w:sz="8" w:space="0" w:color="000000"/>
              <w:left w:val="nil"/>
              <w:bottom w:val="single" w:sz="12" w:space="0" w:color="auto"/>
              <w:right w:val="nil"/>
            </w:tcBorders>
            <w:tcMar>
              <w:right w:w="120" w:type="dxa"/>
            </w:tcMar>
          </w:tcPr>
          <w:p w14:paraId="111C4DB3" w14:textId="77777777" w:rsidR="005E0E7B" w:rsidRPr="00684A86" w:rsidRDefault="005E0E7B" w:rsidP="00684A86">
            <w:pPr>
              <w:widowControl w:val="0"/>
              <w:jc w:val="center"/>
              <w:rPr>
                <w:color w:val="000000"/>
                <w:sz w:val="18"/>
              </w:rPr>
            </w:pPr>
            <w:r w:rsidRPr="00684A86">
              <w:rPr>
                <w:color w:val="000000"/>
                <w:sz w:val="18"/>
              </w:rPr>
              <w:t>Derigo 36.4WDG</w:t>
            </w:r>
          </w:p>
          <w:p w14:paraId="05DD79D0" w14:textId="77777777" w:rsidR="005E0E7B" w:rsidRPr="00684A86" w:rsidRDefault="005E0E7B" w:rsidP="00684A86">
            <w:pPr>
              <w:widowControl w:val="0"/>
              <w:jc w:val="center"/>
              <w:rPr>
                <w:color w:val="000000"/>
                <w:sz w:val="18"/>
              </w:rPr>
            </w:pPr>
            <w:r w:rsidRPr="00684A86">
              <w:rPr>
                <w:color w:val="000000"/>
                <w:sz w:val="18"/>
              </w:rPr>
              <w:t>(3 to 6 oz)</w:t>
            </w:r>
          </w:p>
        </w:tc>
        <w:tc>
          <w:tcPr>
            <w:tcW w:w="7740" w:type="dxa"/>
            <w:tcBorders>
              <w:top w:val="single" w:sz="8" w:space="0" w:color="000000"/>
              <w:left w:val="nil"/>
              <w:bottom w:val="single" w:sz="12" w:space="0" w:color="auto"/>
              <w:right w:val="nil"/>
            </w:tcBorders>
            <w:tcMar>
              <w:right w:w="139" w:type="dxa"/>
            </w:tcMar>
          </w:tcPr>
          <w:p w14:paraId="1C96D35E" w14:textId="77777777" w:rsidR="005E0E7B" w:rsidRPr="00684A86" w:rsidRDefault="005E0E7B" w:rsidP="00684A86">
            <w:pPr>
              <w:widowControl w:val="0"/>
              <w:rPr>
                <w:color w:val="000000"/>
                <w:sz w:val="18"/>
              </w:rPr>
            </w:pPr>
            <w:r w:rsidRPr="00684A86">
              <w:rPr>
                <w:color w:val="000000"/>
                <w:sz w:val="18"/>
              </w:rPr>
              <w:t>For control of vaseygrass, dallisgrass, and johnsongrass plus a number of broadleaf weeds in bermudagrass, centipedegrass, and zoysiagrass. No for use on desirable cool-season grasses. For bahiagrass seedhead control, apply at 1.5 to 3 oz product per acre prior to summer heat/drought stress. A total of 6 oz/acre is allowed yearly. Use a NIS at 0.25 to 0.5% v/v and a minimum of 10 GPA. The additional of ammonium sulfate (1.5 to 3 lbs/a) or urea ammonium nitrate (1.5 to 2 qts/a) may improve control of some difficult-to-control weeds in areas of high relative humidity for ammonium sulfate and areas of low relative humidity for urea ammonium nitrate.</w:t>
            </w:r>
          </w:p>
        </w:tc>
      </w:tr>
      <w:tr w:rsidR="00684A86" w:rsidRPr="00684A86" w14:paraId="3E047A89" w14:textId="77777777" w:rsidTr="005E0E7B">
        <w:trPr>
          <w:cantSplit/>
          <w:trHeight w:val="571"/>
        </w:trPr>
        <w:tc>
          <w:tcPr>
            <w:tcW w:w="1638" w:type="dxa"/>
            <w:vMerge w:val="restart"/>
            <w:tcBorders>
              <w:top w:val="single" w:sz="12" w:space="0" w:color="auto"/>
            </w:tcBorders>
            <w:tcMar>
              <w:right w:w="120" w:type="dxa"/>
            </w:tcMar>
          </w:tcPr>
          <w:p w14:paraId="27C8B1B6" w14:textId="77777777" w:rsidR="00684A86" w:rsidRPr="00684A86" w:rsidRDefault="00684A86" w:rsidP="00684A86">
            <w:pPr>
              <w:widowControl w:val="0"/>
              <w:tabs>
                <w:tab w:val="right" w:pos="1398"/>
              </w:tabs>
              <w:rPr>
                <w:b/>
                <w:color w:val="000000"/>
                <w:sz w:val="18"/>
              </w:rPr>
            </w:pPr>
            <w:r w:rsidRPr="00684A86">
              <w:rPr>
                <w:b/>
                <w:color w:val="000000"/>
                <w:sz w:val="18"/>
              </w:rPr>
              <w:t>Kudzu</w:t>
            </w:r>
          </w:p>
        </w:tc>
        <w:tc>
          <w:tcPr>
            <w:tcW w:w="1872" w:type="dxa"/>
            <w:tcBorders>
              <w:top w:val="single" w:sz="12" w:space="0" w:color="auto"/>
              <w:left w:val="nil"/>
              <w:bottom w:val="single" w:sz="8" w:space="0" w:color="000000"/>
              <w:right w:val="nil"/>
            </w:tcBorders>
            <w:tcMar>
              <w:right w:w="120" w:type="dxa"/>
            </w:tcMar>
          </w:tcPr>
          <w:p w14:paraId="59565DF8" w14:textId="77777777" w:rsidR="00684A86" w:rsidRPr="00684A86" w:rsidRDefault="00684A86" w:rsidP="00684A86">
            <w:pPr>
              <w:widowControl w:val="0"/>
              <w:jc w:val="center"/>
              <w:rPr>
                <w:color w:val="000000"/>
                <w:sz w:val="18"/>
              </w:rPr>
            </w:pPr>
            <w:r w:rsidRPr="00684A86">
              <w:rPr>
                <w:color w:val="000000"/>
                <w:sz w:val="18"/>
              </w:rPr>
              <w:t>aminopyralid</w:t>
            </w:r>
          </w:p>
          <w:p w14:paraId="615FDE8A" w14:textId="77777777" w:rsidR="00684A86" w:rsidRPr="00684A86" w:rsidRDefault="00684A86" w:rsidP="00684A86">
            <w:pPr>
              <w:widowControl w:val="0"/>
              <w:jc w:val="center"/>
              <w:rPr>
                <w:color w:val="000000"/>
                <w:sz w:val="18"/>
              </w:rPr>
            </w:pPr>
            <w:r w:rsidRPr="00684A86">
              <w:rPr>
                <w:color w:val="000000"/>
                <w:sz w:val="18"/>
              </w:rPr>
              <w:t>(0.11)</w:t>
            </w:r>
          </w:p>
        </w:tc>
        <w:tc>
          <w:tcPr>
            <w:tcW w:w="2340" w:type="dxa"/>
            <w:tcBorders>
              <w:top w:val="single" w:sz="12" w:space="0" w:color="auto"/>
              <w:left w:val="nil"/>
              <w:bottom w:val="single" w:sz="8" w:space="0" w:color="000000"/>
              <w:right w:val="nil"/>
            </w:tcBorders>
            <w:tcMar>
              <w:right w:w="120" w:type="dxa"/>
            </w:tcMar>
          </w:tcPr>
          <w:p w14:paraId="35E9401B" w14:textId="77777777" w:rsidR="00684A86" w:rsidRPr="00684A86" w:rsidRDefault="00684A86" w:rsidP="00684A86">
            <w:pPr>
              <w:widowControl w:val="0"/>
              <w:jc w:val="center"/>
              <w:rPr>
                <w:color w:val="000000"/>
                <w:sz w:val="18"/>
              </w:rPr>
            </w:pPr>
            <w:r w:rsidRPr="00684A86">
              <w:rPr>
                <w:color w:val="000000"/>
                <w:sz w:val="18"/>
              </w:rPr>
              <w:t>Milestone 2L</w:t>
            </w:r>
          </w:p>
          <w:p w14:paraId="504D1BD5" w14:textId="77777777" w:rsidR="00684A86" w:rsidRPr="00684A86" w:rsidRDefault="00684A86" w:rsidP="00684A86">
            <w:pPr>
              <w:widowControl w:val="0"/>
              <w:jc w:val="center"/>
              <w:rPr>
                <w:color w:val="000000"/>
                <w:sz w:val="18"/>
              </w:rPr>
            </w:pPr>
            <w:r w:rsidRPr="00684A86">
              <w:rPr>
                <w:color w:val="000000"/>
                <w:sz w:val="18"/>
              </w:rPr>
              <w:t>(7 oz)</w:t>
            </w:r>
          </w:p>
        </w:tc>
        <w:tc>
          <w:tcPr>
            <w:tcW w:w="7740" w:type="dxa"/>
            <w:tcBorders>
              <w:top w:val="single" w:sz="12" w:space="0" w:color="auto"/>
              <w:left w:val="nil"/>
              <w:bottom w:val="single" w:sz="8" w:space="0" w:color="000000"/>
              <w:right w:val="nil"/>
            </w:tcBorders>
            <w:tcMar>
              <w:right w:w="139" w:type="dxa"/>
            </w:tcMar>
          </w:tcPr>
          <w:p w14:paraId="393193EB" w14:textId="77777777" w:rsidR="00684A86" w:rsidRPr="00684A86" w:rsidRDefault="00684A86" w:rsidP="00684A86">
            <w:pPr>
              <w:widowControl w:val="0"/>
              <w:rPr>
                <w:color w:val="000000"/>
                <w:sz w:val="18"/>
              </w:rPr>
            </w:pPr>
            <w:r w:rsidRPr="00684A86">
              <w:rPr>
                <w:color w:val="000000"/>
                <w:sz w:val="18"/>
              </w:rPr>
              <w:t>Used as a broadcast or spot treatment.  Apply during periods of active Kudzu growth.  Add a nonionic surfactant at 0.25% V/V to the spray mixture.  Do not use this product on areas where broadleaf plants, including legumes, are desired.  Total application rate should not exceed 7 oz/acre per year.</w:t>
            </w:r>
          </w:p>
        </w:tc>
      </w:tr>
      <w:tr w:rsidR="00684A86" w:rsidRPr="00684A86" w14:paraId="2C98F4A8" w14:textId="77777777" w:rsidTr="005E0E7B">
        <w:trPr>
          <w:cantSplit/>
          <w:trHeight w:val="571"/>
        </w:trPr>
        <w:tc>
          <w:tcPr>
            <w:tcW w:w="1638" w:type="dxa"/>
            <w:vMerge/>
            <w:tcMar>
              <w:right w:w="120" w:type="dxa"/>
            </w:tcMar>
          </w:tcPr>
          <w:p w14:paraId="4CDD9D48" w14:textId="77777777" w:rsidR="00684A86" w:rsidRPr="00684A86" w:rsidRDefault="00684A86" w:rsidP="00684A86">
            <w:pPr>
              <w:widowControl w:val="0"/>
              <w:tabs>
                <w:tab w:val="right" w:pos="1398"/>
              </w:tabs>
              <w:rPr>
                <w:color w:val="000000"/>
                <w:sz w:val="18"/>
              </w:rPr>
            </w:pPr>
          </w:p>
        </w:tc>
        <w:tc>
          <w:tcPr>
            <w:tcW w:w="1872" w:type="dxa"/>
            <w:tcBorders>
              <w:top w:val="single" w:sz="8" w:space="0" w:color="000000"/>
              <w:left w:val="nil"/>
              <w:bottom w:val="single" w:sz="8" w:space="0" w:color="000000"/>
              <w:right w:val="nil"/>
            </w:tcBorders>
            <w:tcMar>
              <w:right w:w="120" w:type="dxa"/>
            </w:tcMar>
          </w:tcPr>
          <w:p w14:paraId="6CE79FE1" w14:textId="77777777" w:rsidR="00684A86" w:rsidRPr="00684A86" w:rsidRDefault="00684A86" w:rsidP="00684A86">
            <w:pPr>
              <w:widowControl w:val="0"/>
              <w:jc w:val="center"/>
              <w:rPr>
                <w:color w:val="000000"/>
                <w:sz w:val="18"/>
              </w:rPr>
            </w:pPr>
            <w:r w:rsidRPr="00684A86">
              <w:rPr>
                <w:color w:val="000000"/>
                <w:sz w:val="18"/>
              </w:rPr>
              <w:t>clopyralid</w:t>
            </w:r>
          </w:p>
          <w:p w14:paraId="0CED7AF2" w14:textId="77777777" w:rsidR="00684A86" w:rsidRPr="00684A86" w:rsidRDefault="00684A86" w:rsidP="00684A86">
            <w:pPr>
              <w:widowControl w:val="0"/>
              <w:jc w:val="center"/>
              <w:rPr>
                <w:color w:val="000000"/>
                <w:sz w:val="18"/>
              </w:rPr>
            </w:pPr>
            <w:r w:rsidRPr="00684A86">
              <w:rPr>
                <w:color w:val="000000"/>
                <w:sz w:val="18"/>
              </w:rPr>
              <w:t>(0.5 lb)</w:t>
            </w:r>
          </w:p>
        </w:tc>
        <w:tc>
          <w:tcPr>
            <w:tcW w:w="2340" w:type="dxa"/>
            <w:tcBorders>
              <w:top w:val="single" w:sz="8" w:space="0" w:color="000000"/>
              <w:left w:val="nil"/>
              <w:bottom w:val="single" w:sz="8" w:space="0" w:color="000000"/>
              <w:right w:val="nil"/>
            </w:tcBorders>
            <w:tcMar>
              <w:right w:w="120" w:type="dxa"/>
            </w:tcMar>
          </w:tcPr>
          <w:p w14:paraId="0D92414D" w14:textId="77777777" w:rsidR="00684A86" w:rsidRPr="00684A86" w:rsidRDefault="00684A86" w:rsidP="00684A86">
            <w:pPr>
              <w:widowControl w:val="0"/>
              <w:jc w:val="center"/>
              <w:rPr>
                <w:color w:val="000000"/>
                <w:sz w:val="18"/>
              </w:rPr>
            </w:pPr>
            <w:r w:rsidRPr="00684A86">
              <w:rPr>
                <w:color w:val="000000"/>
                <w:sz w:val="18"/>
              </w:rPr>
              <w:t>Transline 3L</w:t>
            </w:r>
          </w:p>
          <w:p w14:paraId="3EDFE0F8" w14:textId="77777777" w:rsidR="00684A86" w:rsidRPr="00684A86" w:rsidRDefault="00684A86" w:rsidP="00684A86">
            <w:pPr>
              <w:widowControl w:val="0"/>
              <w:jc w:val="center"/>
              <w:rPr>
                <w:color w:val="000000"/>
                <w:sz w:val="18"/>
              </w:rPr>
            </w:pPr>
            <w:r w:rsidRPr="00684A86">
              <w:rPr>
                <w:color w:val="000000"/>
                <w:sz w:val="18"/>
              </w:rPr>
              <w:t>(21 oz)</w:t>
            </w:r>
          </w:p>
        </w:tc>
        <w:tc>
          <w:tcPr>
            <w:tcW w:w="7740" w:type="dxa"/>
            <w:tcBorders>
              <w:top w:val="single" w:sz="8" w:space="0" w:color="000000"/>
              <w:left w:val="nil"/>
              <w:bottom w:val="single" w:sz="8" w:space="0" w:color="000000"/>
              <w:right w:val="nil"/>
            </w:tcBorders>
            <w:tcMar>
              <w:right w:w="139" w:type="dxa"/>
            </w:tcMar>
          </w:tcPr>
          <w:p w14:paraId="2DC65433" w14:textId="77777777" w:rsidR="00684A86" w:rsidRPr="00684A86" w:rsidRDefault="00684A86" w:rsidP="00684A86">
            <w:pPr>
              <w:widowControl w:val="0"/>
              <w:rPr>
                <w:color w:val="000000"/>
                <w:sz w:val="18"/>
              </w:rPr>
            </w:pPr>
            <w:r w:rsidRPr="00684A86">
              <w:rPr>
                <w:color w:val="000000"/>
                <w:sz w:val="18"/>
              </w:rPr>
              <w:t>Used as a broadcast or spot treatment. Add 1 pt nonionic surfactant in 50 to 100 gal water. Apply during periods of active growth from June to Sept. Will also kill locust, redbud, mimosa trees, clover, and sericea lespedeza. Synthetic Auxin family.</w:t>
            </w:r>
          </w:p>
        </w:tc>
      </w:tr>
      <w:tr w:rsidR="00684A86" w:rsidRPr="00684A86" w14:paraId="4387F270" w14:textId="77777777" w:rsidTr="005E0E7B">
        <w:trPr>
          <w:cantSplit/>
          <w:trHeight w:val="655"/>
        </w:trPr>
        <w:tc>
          <w:tcPr>
            <w:tcW w:w="1638" w:type="dxa"/>
            <w:vMerge/>
            <w:tcMar>
              <w:right w:w="120" w:type="dxa"/>
            </w:tcMar>
          </w:tcPr>
          <w:p w14:paraId="02EE997E" w14:textId="77777777" w:rsidR="00684A86" w:rsidRPr="00684A86" w:rsidRDefault="00684A86" w:rsidP="00684A86">
            <w:pPr>
              <w:widowControl w:val="0"/>
              <w:rPr>
                <w:color w:val="000000"/>
                <w:sz w:val="18"/>
              </w:rPr>
            </w:pPr>
          </w:p>
        </w:tc>
        <w:tc>
          <w:tcPr>
            <w:tcW w:w="1872" w:type="dxa"/>
            <w:vMerge w:val="restart"/>
            <w:tcBorders>
              <w:top w:val="single" w:sz="8" w:space="0" w:color="000000"/>
              <w:right w:val="nil"/>
            </w:tcBorders>
            <w:tcMar>
              <w:right w:w="120" w:type="dxa"/>
            </w:tcMar>
          </w:tcPr>
          <w:p w14:paraId="16831CB1" w14:textId="77777777" w:rsidR="00684A86" w:rsidRPr="00684A86" w:rsidRDefault="00684A86" w:rsidP="00684A86">
            <w:pPr>
              <w:widowControl w:val="0"/>
              <w:jc w:val="center"/>
              <w:rPr>
                <w:color w:val="000000"/>
                <w:sz w:val="18"/>
              </w:rPr>
            </w:pPr>
            <w:r w:rsidRPr="00684A86">
              <w:rPr>
                <w:color w:val="000000"/>
                <w:sz w:val="18"/>
              </w:rPr>
              <w:t>triclopyr</w:t>
            </w:r>
          </w:p>
          <w:p w14:paraId="3EF06255" w14:textId="77777777" w:rsidR="00684A86" w:rsidRPr="00684A86" w:rsidRDefault="00684A86" w:rsidP="00684A86">
            <w:pPr>
              <w:widowControl w:val="0"/>
              <w:jc w:val="center"/>
              <w:rPr>
                <w:color w:val="000000"/>
                <w:sz w:val="18"/>
              </w:rPr>
            </w:pPr>
            <w:r w:rsidRPr="00684A86">
              <w:rPr>
                <w:color w:val="000000"/>
                <w:sz w:val="18"/>
              </w:rPr>
              <w:t>(see trade name rates)</w:t>
            </w:r>
          </w:p>
        </w:tc>
        <w:tc>
          <w:tcPr>
            <w:tcW w:w="2340" w:type="dxa"/>
            <w:tcBorders>
              <w:top w:val="single" w:sz="8" w:space="0" w:color="000000"/>
              <w:left w:val="nil"/>
              <w:bottom w:val="single" w:sz="8" w:space="0" w:color="auto"/>
              <w:right w:val="nil"/>
            </w:tcBorders>
            <w:tcMar>
              <w:right w:w="120" w:type="dxa"/>
            </w:tcMar>
          </w:tcPr>
          <w:p w14:paraId="26F931EB" w14:textId="77777777" w:rsidR="00684A86" w:rsidRPr="00684A86" w:rsidRDefault="00684A86" w:rsidP="00684A86">
            <w:pPr>
              <w:widowControl w:val="0"/>
              <w:jc w:val="center"/>
              <w:rPr>
                <w:color w:val="000000"/>
                <w:sz w:val="18"/>
              </w:rPr>
            </w:pPr>
            <w:r w:rsidRPr="00684A86">
              <w:rPr>
                <w:color w:val="000000"/>
                <w:sz w:val="18"/>
              </w:rPr>
              <w:t>Garlon 3A</w:t>
            </w:r>
          </w:p>
          <w:p w14:paraId="40FCD272" w14:textId="77777777" w:rsidR="00684A86" w:rsidRPr="00684A86" w:rsidRDefault="00684A86" w:rsidP="00684A86">
            <w:pPr>
              <w:widowControl w:val="0"/>
              <w:jc w:val="center"/>
              <w:rPr>
                <w:color w:val="000000"/>
                <w:sz w:val="18"/>
              </w:rPr>
            </w:pPr>
            <w:r w:rsidRPr="00684A86">
              <w:rPr>
                <w:color w:val="000000"/>
                <w:sz w:val="18"/>
              </w:rPr>
              <w:t>(1.5 to 2 gal)</w:t>
            </w:r>
          </w:p>
        </w:tc>
        <w:tc>
          <w:tcPr>
            <w:tcW w:w="7740" w:type="dxa"/>
            <w:tcBorders>
              <w:top w:val="single" w:sz="8" w:space="0" w:color="000000"/>
              <w:left w:val="nil"/>
              <w:bottom w:val="single" w:sz="8" w:space="0" w:color="auto"/>
              <w:right w:val="nil"/>
            </w:tcBorders>
            <w:shd w:val="clear" w:color="auto" w:fill="auto"/>
            <w:tcMar>
              <w:right w:w="139" w:type="dxa"/>
            </w:tcMar>
          </w:tcPr>
          <w:p w14:paraId="3E224398" w14:textId="77777777" w:rsidR="00684A86" w:rsidRPr="00684A86" w:rsidRDefault="00684A86" w:rsidP="00684A86">
            <w:pPr>
              <w:widowControl w:val="0"/>
              <w:rPr>
                <w:color w:val="000000"/>
                <w:sz w:val="18"/>
              </w:rPr>
            </w:pPr>
            <w:r w:rsidRPr="00684A86">
              <w:rPr>
                <w:color w:val="000000"/>
                <w:sz w:val="18"/>
              </w:rPr>
              <w:t>Amine formulation. Used as a spot or broadcast treatment. Add 1 to 2 pts surfactant per acre. Coverage should be to wet all leaves, stems, and root collars. Best control is with mid- to late-summer treatments (June to Sept).</w:t>
            </w:r>
          </w:p>
        </w:tc>
      </w:tr>
      <w:tr w:rsidR="00684A86" w:rsidRPr="00684A86" w14:paraId="025D2635" w14:textId="77777777" w:rsidTr="005E0E7B">
        <w:trPr>
          <w:cantSplit/>
          <w:trHeight w:val="675"/>
        </w:trPr>
        <w:tc>
          <w:tcPr>
            <w:tcW w:w="1638" w:type="dxa"/>
            <w:vMerge/>
            <w:tcMar>
              <w:right w:w="120" w:type="dxa"/>
            </w:tcMar>
          </w:tcPr>
          <w:p w14:paraId="516C92D2" w14:textId="77777777" w:rsidR="00684A86" w:rsidRPr="00684A86" w:rsidRDefault="00684A86" w:rsidP="00684A86">
            <w:pPr>
              <w:widowControl w:val="0"/>
              <w:rPr>
                <w:color w:val="000000"/>
                <w:sz w:val="18"/>
              </w:rPr>
            </w:pPr>
          </w:p>
        </w:tc>
        <w:tc>
          <w:tcPr>
            <w:tcW w:w="1872" w:type="dxa"/>
            <w:vMerge/>
            <w:tcBorders>
              <w:right w:val="nil"/>
            </w:tcBorders>
            <w:tcMar>
              <w:right w:w="120" w:type="dxa"/>
            </w:tcMar>
          </w:tcPr>
          <w:p w14:paraId="4D495DDA" w14:textId="77777777" w:rsidR="00684A86" w:rsidRPr="00684A86" w:rsidRDefault="00684A86" w:rsidP="00684A86">
            <w:pPr>
              <w:widowControl w:val="0"/>
              <w:jc w:val="center"/>
              <w:rPr>
                <w:color w:val="000000"/>
                <w:sz w:val="18"/>
              </w:rPr>
            </w:pPr>
          </w:p>
        </w:tc>
        <w:tc>
          <w:tcPr>
            <w:tcW w:w="2340" w:type="dxa"/>
            <w:tcBorders>
              <w:top w:val="single" w:sz="8" w:space="0" w:color="auto"/>
              <w:left w:val="nil"/>
              <w:bottom w:val="single" w:sz="8" w:space="0" w:color="auto"/>
              <w:right w:val="nil"/>
            </w:tcBorders>
            <w:tcMar>
              <w:right w:w="120" w:type="dxa"/>
            </w:tcMar>
          </w:tcPr>
          <w:p w14:paraId="12A24CB0" w14:textId="77777777" w:rsidR="00684A86" w:rsidRPr="00684A86" w:rsidRDefault="00684A86" w:rsidP="00684A86">
            <w:pPr>
              <w:widowControl w:val="0"/>
              <w:jc w:val="center"/>
              <w:rPr>
                <w:color w:val="000000"/>
                <w:sz w:val="18"/>
              </w:rPr>
            </w:pPr>
            <w:r w:rsidRPr="00684A86">
              <w:rPr>
                <w:color w:val="000000"/>
                <w:sz w:val="18"/>
              </w:rPr>
              <w:t>Garlon 4</w:t>
            </w:r>
          </w:p>
          <w:p w14:paraId="7764C344" w14:textId="77777777" w:rsidR="00684A86" w:rsidRPr="00684A86" w:rsidRDefault="00684A86" w:rsidP="00684A86">
            <w:pPr>
              <w:widowControl w:val="0"/>
              <w:jc w:val="center"/>
              <w:rPr>
                <w:color w:val="000000"/>
                <w:sz w:val="18"/>
              </w:rPr>
            </w:pPr>
            <w:r w:rsidRPr="00684A86">
              <w:rPr>
                <w:color w:val="000000"/>
                <w:sz w:val="18"/>
              </w:rPr>
              <w:t>(1 gal/100 gal solution)</w:t>
            </w:r>
          </w:p>
        </w:tc>
        <w:tc>
          <w:tcPr>
            <w:tcW w:w="7740" w:type="dxa"/>
            <w:tcBorders>
              <w:top w:val="single" w:sz="8" w:space="0" w:color="auto"/>
              <w:left w:val="nil"/>
              <w:bottom w:val="single" w:sz="8" w:space="0" w:color="auto"/>
              <w:right w:val="nil"/>
            </w:tcBorders>
            <w:shd w:val="clear" w:color="auto" w:fill="auto"/>
            <w:tcMar>
              <w:right w:w="139" w:type="dxa"/>
            </w:tcMar>
          </w:tcPr>
          <w:p w14:paraId="6FA404E8" w14:textId="77777777" w:rsidR="00684A86" w:rsidRPr="00684A86" w:rsidRDefault="00684A86" w:rsidP="00684A86">
            <w:pPr>
              <w:widowControl w:val="0"/>
              <w:rPr>
                <w:color w:val="000000"/>
                <w:sz w:val="18"/>
              </w:rPr>
            </w:pPr>
            <w:r w:rsidRPr="00684A86">
              <w:rPr>
                <w:color w:val="000000"/>
                <w:sz w:val="18"/>
              </w:rPr>
              <w:t>Ester formulation. Used as a spot treatment in 20 to 100 gal water per acre. Add 1 to 2 qts surfactant. Best control is with mid- to late-summer treatments (June to Sept).  Refer to label for application guidelines. Synthetic Auxin family.</w:t>
            </w:r>
          </w:p>
        </w:tc>
      </w:tr>
      <w:tr w:rsidR="00684A86" w:rsidRPr="00684A86" w14:paraId="3A6197D3" w14:textId="77777777" w:rsidTr="005E0E7B">
        <w:trPr>
          <w:cantSplit/>
          <w:trHeight w:val="405"/>
        </w:trPr>
        <w:tc>
          <w:tcPr>
            <w:tcW w:w="1638" w:type="dxa"/>
            <w:vMerge/>
            <w:tcMar>
              <w:right w:w="120" w:type="dxa"/>
            </w:tcMar>
          </w:tcPr>
          <w:p w14:paraId="4A8F5E59" w14:textId="77777777" w:rsidR="00684A86" w:rsidRPr="00684A86" w:rsidRDefault="00684A86" w:rsidP="00684A86">
            <w:pPr>
              <w:widowControl w:val="0"/>
              <w:rPr>
                <w:color w:val="000000"/>
                <w:sz w:val="18"/>
              </w:rPr>
            </w:pPr>
          </w:p>
        </w:tc>
        <w:tc>
          <w:tcPr>
            <w:tcW w:w="1872" w:type="dxa"/>
            <w:vMerge/>
            <w:tcBorders>
              <w:bottom w:val="single" w:sz="8" w:space="0" w:color="000000"/>
              <w:right w:val="nil"/>
            </w:tcBorders>
            <w:tcMar>
              <w:right w:w="120" w:type="dxa"/>
            </w:tcMar>
          </w:tcPr>
          <w:p w14:paraId="792364C8" w14:textId="77777777" w:rsidR="00684A86" w:rsidRPr="00684A86" w:rsidRDefault="00684A86" w:rsidP="00684A86">
            <w:pPr>
              <w:widowControl w:val="0"/>
              <w:jc w:val="center"/>
              <w:rPr>
                <w:color w:val="000000"/>
                <w:sz w:val="18"/>
              </w:rPr>
            </w:pPr>
          </w:p>
        </w:tc>
        <w:tc>
          <w:tcPr>
            <w:tcW w:w="2340" w:type="dxa"/>
            <w:tcBorders>
              <w:top w:val="single" w:sz="8" w:space="0" w:color="auto"/>
              <w:left w:val="nil"/>
              <w:bottom w:val="single" w:sz="8" w:space="0" w:color="000000"/>
              <w:right w:val="nil"/>
            </w:tcBorders>
            <w:tcMar>
              <w:right w:w="120" w:type="dxa"/>
            </w:tcMar>
          </w:tcPr>
          <w:p w14:paraId="5DDE4570" w14:textId="77777777" w:rsidR="00684A86" w:rsidRPr="00684A86" w:rsidRDefault="00684A86" w:rsidP="00684A86">
            <w:pPr>
              <w:widowControl w:val="0"/>
              <w:jc w:val="center"/>
              <w:rPr>
                <w:color w:val="000000"/>
                <w:sz w:val="18"/>
              </w:rPr>
            </w:pPr>
            <w:r w:rsidRPr="00684A86">
              <w:rPr>
                <w:color w:val="000000"/>
                <w:sz w:val="18"/>
              </w:rPr>
              <w:t>Vastlan 4L</w:t>
            </w:r>
          </w:p>
          <w:p w14:paraId="331AD266" w14:textId="77777777" w:rsidR="00684A86" w:rsidRPr="00684A86" w:rsidRDefault="00684A86" w:rsidP="00684A86">
            <w:pPr>
              <w:widowControl w:val="0"/>
              <w:jc w:val="center"/>
              <w:rPr>
                <w:color w:val="000000"/>
                <w:sz w:val="18"/>
              </w:rPr>
            </w:pPr>
            <w:r w:rsidRPr="00684A86">
              <w:rPr>
                <w:color w:val="000000"/>
                <w:sz w:val="18"/>
              </w:rPr>
              <w:t>(1.75 qt)</w:t>
            </w:r>
          </w:p>
        </w:tc>
        <w:tc>
          <w:tcPr>
            <w:tcW w:w="7740" w:type="dxa"/>
            <w:tcBorders>
              <w:top w:val="single" w:sz="8" w:space="0" w:color="auto"/>
              <w:left w:val="nil"/>
              <w:bottom w:val="single" w:sz="8" w:space="0" w:color="000000"/>
              <w:right w:val="nil"/>
            </w:tcBorders>
            <w:shd w:val="clear" w:color="auto" w:fill="auto"/>
            <w:tcMar>
              <w:right w:w="139" w:type="dxa"/>
            </w:tcMar>
          </w:tcPr>
          <w:p w14:paraId="27065E6F" w14:textId="77777777" w:rsidR="00684A86" w:rsidRPr="00684A86" w:rsidRDefault="00684A86" w:rsidP="00684A86">
            <w:pPr>
              <w:widowControl w:val="0"/>
              <w:rPr>
                <w:color w:val="000000"/>
                <w:sz w:val="18"/>
              </w:rPr>
            </w:pPr>
            <w:r w:rsidRPr="00684A86">
              <w:rPr>
                <w:color w:val="000000"/>
                <w:sz w:val="18"/>
              </w:rPr>
              <w:t>A repeat application may be needed.</w:t>
            </w:r>
          </w:p>
        </w:tc>
      </w:tr>
      <w:tr w:rsidR="00684A86" w:rsidRPr="00684A86" w14:paraId="1D8A398A" w14:textId="77777777" w:rsidTr="005E0E7B">
        <w:trPr>
          <w:cantSplit/>
          <w:trHeight w:val="571"/>
        </w:trPr>
        <w:tc>
          <w:tcPr>
            <w:tcW w:w="1638" w:type="dxa"/>
            <w:vMerge/>
            <w:tcBorders>
              <w:bottom w:val="single" w:sz="12" w:space="0" w:color="auto"/>
            </w:tcBorders>
            <w:tcMar>
              <w:right w:w="120" w:type="dxa"/>
            </w:tcMar>
          </w:tcPr>
          <w:p w14:paraId="4D0A48C7" w14:textId="77777777" w:rsidR="00684A86" w:rsidRPr="00684A86" w:rsidRDefault="00684A86" w:rsidP="00684A86">
            <w:pPr>
              <w:widowControl w:val="0"/>
              <w:rPr>
                <w:color w:val="000000"/>
                <w:sz w:val="18"/>
              </w:rPr>
            </w:pPr>
          </w:p>
        </w:tc>
        <w:tc>
          <w:tcPr>
            <w:tcW w:w="1872" w:type="dxa"/>
            <w:tcBorders>
              <w:top w:val="single" w:sz="8" w:space="0" w:color="000000"/>
              <w:bottom w:val="single" w:sz="12" w:space="0" w:color="auto"/>
              <w:right w:val="nil"/>
            </w:tcBorders>
            <w:tcMar>
              <w:right w:w="120" w:type="dxa"/>
            </w:tcMar>
          </w:tcPr>
          <w:p w14:paraId="1E96CCF1" w14:textId="77777777" w:rsidR="00684A86" w:rsidRPr="00684A86" w:rsidRDefault="00684A86" w:rsidP="00684A86">
            <w:pPr>
              <w:widowControl w:val="0"/>
              <w:jc w:val="center"/>
              <w:rPr>
                <w:color w:val="000000"/>
                <w:sz w:val="18"/>
              </w:rPr>
            </w:pPr>
            <w:r w:rsidRPr="00684A86">
              <w:rPr>
                <w:color w:val="000000"/>
                <w:sz w:val="18"/>
              </w:rPr>
              <w:t>metsulfuron</w:t>
            </w:r>
          </w:p>
          <w:p w14:paraId="1A40FA71" w14:textId="77777777" w:rsidR="00684A86" w:rsidRPr="00684A86" w:rsidRDefault="00684A86" w:rsidP="00684A86">
            <w:pPr>
              <w:widowControl w:val="0"/>
              <w:jc w:val="center"/>
              <w:rPr>
                <w:color w:val="000000"/>
                <w:sz w:val="18"/>
              </w:rPr>
            </w:pPr>
            <w:r w:rsidRPr="00684A86">
              <w:rPr>
                <w:color w:val="000000"/>
                <w:sz w:val="18"/>
              </w:rPr>
              <w:t>(0.045 lb)</w:t>
            </w:r>
          </w:p>
        </w:tc>
        <w:tc>
          <w:tcPr>
            <w:tcW w:w="2340" w:type="dxa"/>
            <w:tcBorders>
              <w:top w:val="single" w:sz="8" w:space="0" w:color="000000"/>
              <w:left w:val="nil"/>
              <w:bottom w:val="single" w:sz="12" w:space="0" w:color="auto"/>
              <w:right w:val="nil"/>
            </w:tcBorders>
            <w:tcMar>
              <w:right w:w="120" w:type="dxa"/>
            </w:tcMar>
          </w:tcPr>
          <w:p w14:paraId="49D48011" w14:textId="77777777" w:rsidR="00684A86" w:rsidRPr="00684A86" w:rsidRDefault="00684A86" w:rsidP="00684A86">
            <w:pPr>
              <w:widowControl w:val="0"/>
              <w:jc w:val="center"/>
              <w:rPr>
                <w:color w:val="000000"/>
                <w:sz w:val="18"/>
              </w:rPr>
            </w:pPr>
            <w:r w:rsidRPr="00684A86">
              <w:rPr>
                <w:color w:val="000000"/>
                <w:sz w:val="18"/>
              </w:rPr>
              <w:t>Escort 60DF</w:t>
            </w:r>
          </w:p>
          <w:p w14:paraId="7841DCCC" w14:textId="77777777" w:rsidR="00684A86" w:rsidRPr="00684A86" w:rsidRDefault="00684A86" w:rsidP="00684A86">
            <w:pPr>
              <w:widowControl w:val="0"/>
              <w:jc w:val="center"/>
              <w:rPr>
                <w:color w:val="000000"/>
                <w:sz w:val="18"/>
              </w:rPr>
            </w:pPr>
            <w:r w:rsidRPr="00684A86">
              <w:rPr>
                <w:color w:val="000000"/>
                <w:sz w:val="18"/>
              </w:rPr>
              <w:t>(3 to 4 oz)</w:t>
            </w:r>
          </w:p>
        </w:tc>
        <w:tc>
          <w:tcPr>
            <w:tcW w:w="7740" w:type="dxa"/>
            <w:tcBorders>
              <w:top w:val="single" w:sz="8" w:space="0" w:color="000000"/>
              <w:left w:val="nil"/>
              <w:bottom w:val="single" w:sz="12" w:space="0" w:color="auto"/>
              <w:right w:val="nil"/>
            </w:tcBorders>
            <w:tcMar>
              <w:right w:w="139" w:type="dxa"/>
            </w:tcMar>
          </w:tcPr>
          <w:p w14:paraId="11C06909" w14:textId="77777777" w:rsidR="00684A86" w:rsidRPr="00684A86" w:rsidRDefault="00684A86" w:rsidP="00684A86">
            <w:pPr>
              <w:widowControl w:val="0"/>
              <w:rPr>
                <w:color w:val="000000"/>
                <w:sz w:val="18"/>
              </w:rPr>
            </w:pPr>
            <w:r w:rsidRPr="00684A86">
              <w:rPr>
                <w:color w:val="000000"/>
                <w:sz w:val="18"/>
              </w:rPr>
              <w:t>Note the low use rate. Add 1 to 2 qt surfactant per 100 gal spray mix. Do not treat desirable bahiagrass. For handgun application, use 100 to 150 gal of spray mix per acre. Use 20 to 40 gal per acre for broadcast application. Thoroughly spray foliage and stems without excessive runoff. Sulfonylurea family.</w:t>
            </w:r>
          </w:p>
        </w:tc>
      </w:tr>
      <w:tr w:rsidR="00684A86" w:rsidRPr="00684A86" w14:paraId="6E147063" w14:textId="77777777" w:rsidTr="005E0E7B">
        <w:trPr>
          <w:cantSplit/>
          <w:trHeight w:val="571"/>
        </w:trPr>
        <w:tc>
          <w:tcPr>
            <w:tcW w:w="1638" w:type="dxa"/>
            <w:vMerge w:val="restart"/>
            <w:tcBorders>
              <w:top w:val="single" w:sz="12" w:space="0" w:color="auto"/>
            </w:tcBorders>
            <w:tcMar>
              <w:right w:w="120" w:type="dxa"/>
            </w:tcMar>
          </w:tcPr>
          <w:p w14:paraId="5ACE309B" w14:textId="77777777" w:rsidR="00684A86" w:rsidRPr="00684A86" w:rsidRDefault="00684A86" w:rsidP="00684A86">
            <w:pPr>
              <w:widowControl w:val="0"/>
              <w:rPr>
                <w:color w:val="000000"/>
                <w:sz w:val="18"/>
              </w:rPr>
            </w:pPr>
            <w:r w:rsidRPr="00684A86">
              <w:rPr>
                <w:b/>
                <w:color w:val="000000"/>
                <w:sz w:val="18"/>
              </w:rPr>
              <w:t>Bahiagrass Seedhead Suppression</w:t>
            </w:r>
          </w:p>
        </w:tc>
        <w:tc>
          <w:tcPr>
            <w:tcW w:w="1872" w:type="dxa"/>
            <w:tcBorders>
              <w:top w:val="single" w:sz="12" w:space="0" w:color="auto"/>
              <w:left w:val="nil"/>
              <w:bottom w:val="single" w:sz="8" w:space="0" w:color="000000"/>
              <w:right w:val="nil"/>
            </w:tcBorders>
            <w:tcMar>
              <w:right w:w="120" w:type="dxa"/>
            </w:tcMar>
          </w:tcPr>
          <w:p w14:paraId="332BA378" w14:textId="77777777" w:rsidR="00684A86" w:rsidRPr="00684A86" w:rsidRDefault="00684A86" w:rsidP="00684A86">
            <w:pPr>
              <w:widowControl w:val="0"/>
              <w:jc w:val="center"/>
              <w:rPr>
                <w:color w:val="000000"/>
                <w:sz w:val="18"/>
              </w:rPr>
            </w:pPr>
            <w:r w:rsidRPr="00684A86">
              <w:rPr>
                <w:color w:val="000000"/>
                <w:sz w:val="18"/>
              </w:rPr>
              <w:t>imazapic</w:t>
            </w:r>
          </w:p>
          <w:p w14:paraId="2C2B016B" w14:textId="77777777" w:rsidR="00684A86" w:rsidRPr="00684A86" w:rsidRDefault="00684A86" w:rsidP="00684A86">
            <w:pPr>
              <w:widowControl w:val="0"/>
              <w:jc w:val="center"/>
              <w:rPr>
                <w:color w:val="000000"/>
                <w:sz w:val="18"/>
              </w:rPr>
            </w:pPr>
            <w:r w:rsidRPr="00684A86">
              <w:rPr>
                <w:color w:val="000000"/>
                <w:sz w:val="18"/>
              </w:rPr>
              <w:t>(0.03135 to 0.0625 lb)</w:t>
            </w:r>
          </w:p>
          <w:p w14:paraId="08E24303" w14:textId="77777777" w:rsidR="00684A86" w:rsidRPr="00684A86" w:rsidRDefault="00684A86" w:rsidP="00684A86">
            <w:pPr>
              <w:widowControl w:val="0"/>
              <w:jc w:val="center"/>
              <w:rPr>
                <w:color w:val="000000"/>
                <w:sz w:val="18"/>
              </w:rPr>
            </w:pPr>
          </w:p>
        </w:tc>
        <w:tc>
          <w:tcPr>
            <w:tcW w:w="2340" w:type="dxa"/>
            <w:tcBorders>
              <w:top w:val="single" w:sz="12" w:space="0" w:color="auto"/>
              <w:left w:val="nil"/>
              <w:bottom w:val="single" w:sz="8" w:space="0" w:color="000000"/>
              <w:right w:val="nil"/>
            </w:tcBorders>
            <w:tcMar>
              <w:right w:w="120" w:type="dxa"/>
            </w:tcMar>
          </w:tcPr>
          <w:p w14:paraId="6B317519" w14:textId="77777777" w:rsidR="00684A86" w:rsidRPr="00684A86" w:rsidRDefault="00684A86" w:rsidP="00684A86">
            <w:pPr>
              <w:widowControl w:val="0"/>
              <w:jc w:val="center"/>
              <w:rPr>
                <w:color w:val="000000"/>
                <w:sz w:val="18"/>
              </w:rPr>
            </w:pPr>
            <w:r w:rsidRPr="00684A86">
              <w:rPr>
                <w:color w:val="000000"/>
                <w:sz w:val="18"/>
              </w:rPr>
              <w:t>Plateau 2L</w:t>
            </w:r>
          </w:p>
          <w:p w14:paraId="636623F6" w14:textId="77777777" w:rsidR="00684A86" w:rsidRPr="00684A86" w:rsidRDefault="00684A86" w:rsidP="00684A86">
            <w:pPr>
              <w:widowControl w:val="0"/>
              <w:jc w:val="center"/>
              <w:rPr>
                <w:color w:val="000000"/>
                <w:sz w:val="18"/>
              </w:rPr>
            </w:pPr>
            <w:r w:rsidRPr="00684A86">
              <w:rPr>
                <w:color w:val="000000"/>
                <w:sz w:val="18"/>
              </w:rPr>
              <w:t>(2 to 4 oz)</w:t>
            </w:r>
          </w:p>
        </w:tc>
        <w:tc>
          <w:tcPr>
            <w:tcW w:w="7740" w:type="dxa"/>
            <w:tcBorders>
              <w:top w:val="single" w:sz="12" w:space="0" w:color="auto"/>
              <w:left w:val="nil"/>
              <w:bottom w:val="single" w:sz="8" w:space="0" w:color="000000"/>
              <w:right w:val="nil"/>
            </w:tcBorders>
            <w:tcMar>
              <w:right w:w="139" w:type="dxa"/>
            </w:tcMar>
          </w:tcPr>
          <w:p w14:paraId="607E7326" w14:textId="77777777" w:rsidR="00684A86" w:rsidRPr="00684A86" w:rsidRDefault="00684A86" w:rsidP="00684A86">
            <w:pPr>
              <w:widowControl w:val="0"/>
              <w:rPr>
                <w:color w:val="000000"/>
                <w:sz w:val="18"/>
              </w:rPr>
            </w:pPr>
            <w:r w:rsidRPr="00684A86">
              <w:rPr>
                <w:color w:val="000000"/>
                <w:sz w:val="18"/>
              </w:rPr>
              <w:t xml:space="preserve">Foliar (primarily) and root absorbed.  Add 1 qt/100 gal nonionic surfactant. Apply to bahiagrass in spring before seedhead formation or 7 days after mowing. Provides some broadleaf weed and nutsedge control.  Do not apply to wetlands or to turf less than 3 years old.  The 2 oz rate will provide partial control and minimal injury. At the 4 oz rate, treated areas may appear less dense and temporarily discolored, thus, raise the mowing height prior to this treatment. Do not use on St. Augustinegrass or drought- stress </w:t>
            </w:r>
            <w:proofErr w:type="gramStart"/>
            <w:r w:rsidRPr="00684A86">
              <w:rPr>
                <w:color w:val="000000"/>
                <w:sz w:val="18"/>
              </w:rPr>
              <w:t>bahiagrass.</w:t>
            </w:r>
            <w:proofErr w:type="gramEnd"/>
            <w:r w:rsidRPr="00684A86">
              <w:rPr>
                <w:color w:val="000000"/>
                <w:sz w:val="18"/>
              </w:rPr>
              <w:t xml:space="preserve">  Read and follow label directions before use.  Imidazolinone family.</w:t>
            </w:r>
          </w:p>
        </w:tc>
      </w:tr>
      <w:tr w:rsidR="00684A86" w:rsidRPr="00684A86" w14:paraId="165158D3" w14:textId="77777777" w:rsidTr="005E0E7B">
        <w:trPr>
          <w:cantSplit/>
          <w:trHeight w:val="618"/>
        </w:trPr>
        <w:tc>
          <w:tcPr>
            <w:tcW w:w="1638" w:type="dxa"/>
            <w:vMerge/>
            <w:tcBorders>
              <w:left w:val="nil"/>
              <w:right w:val="nil"/>
            </w:tcBorders>
            <w:tcMar>
              <w:right w:w="120" w:type="dxa"/>
            </w:tcMar>
          </w:tcPr>
          <w:p w14:paraId="21288246"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auto"/>
              <w:right w:val="nil"/>
            </w:tcBorders>
            <w:tcMar>
              <w:right w:w="120" w:type="dxa"/>
            </w:tcMar>
          </w:tcPr>
          <w:p w14:paraId="2A1A7818" w14:textId="77777777" w:rsidR="00684A86" w:rsidRPr="00684A86" w:rsidRDefault="00684A86" w:rsidP="00684A86">
            <w:pPr>
              <w:widowControl w:val="0"/>
              <w:jc w:val="center"/>
              <w:rPr>
                <w:color w:val="000000"/>
                <w:sz w:val="18"/>
              </w:rPr>
            </w:pPr>
            <w:r w:rsidRPr="00684A86">
              <w:rPr>
                <w:color w:val="000000"/>
                <w:sz w:val="18"/>
              </w:rPr>
              <w:t>glyphosate</w:t>
            </w:r>
          </w:p>
          <w:p w14:paraId="547E0131" w14:textId="77777777" w:rsidR="00684A86" w:rsidRPr="00684A86" w:rsidRDefault="00684A86" w:rsidP="00684A86">
            <w:pPr>
              <w:widowControl w:val="0"/>
              <w:jc w:val="center"/>
              <w:rPr>
                <w:color w:val="000000"/>
                <w:sz w:val="18"/>
              </w:rPr>
            </w:pPr>
            <w:r w:rsidRPr="00684A86">
              <w:rPr>
                <w:color w:val="000000"/>
                <w:sz w:val="18"/>
              </w:rPr>
              <w:t>(0.18-0.22 lb)</w:t>
            </w:r>
          </w:p>
        </w:tc>
        <w:tc>
          <w:tcPr>
            <w:tcW w:w="2340" w:type="dxa"/>
            <w:tcBorders>
              <w:top w:val="single" w:sz="8" w:space="0" w:color="000000"/>
              <w:left w:val="nil"/>
              <w:bottom w:val="single" w:sz="8" w:space="0" w:color="auto"/>
              <w:right w:val="nil"/>
            </w:tcBorders>
            <w:shd w:val="clear" w:color="auto" w:fill="auto"/>
            <w:tcMar>
              <w:right w:w="120" w:type="dxa"/>
            </w:tcMar>
          </w:tcPr>
          <w:p w14:paraId="010091CA" w14:textId="77777777" w:rsidR="00684A86" w:rsidRPr="00684A86" w:rsidRDefault="00684A86" w:rsidP="00684A86">
            <w:pPr>
              <w:widowControl w:val="0"/>
              <w:jc w:val="center"/>
              <w:rPr>
                <w:color w:val="000000"/>
                <w:sz w:val="18"/>
              </w:rPr>
            </w:pPr>
            <w:r w:rsidRPr="00684A86">
              <w:rPr>
                <w:color w:val="000000"/>
                <w:sz w:val="18"/>
              </w:rPr>
              <w:t>Roundup Pro 4L</w:t>
            </w:r>
          </w:p>
          <w:p w14:paraId="0DE5B5D2" w14:textId="77777777" w:rsidR="00684A86" w:rsidRPr="00684A86" w:rsidRDefault="00684A86" w:rsidP="00684A86">
            <w:pPr>
              <w:widowControl w:val="0"/>
              <w:jc w:val="center"/>
              <w:rPr>
                <w:color w:val="000000"/>
                <w:sz w:val="18"/>
              </w:rPr>
            </w:pPr>
            <w:r w:rsidRPr="00684A86">
              <w:rPr>
                <w:color w:val="000000"/>
                <w:sz w:val="18"/>
              </w:rPr>
              <w:t>(4 to 8 fl oz/10-25 gal water)</w:t>
            </w:r>
          </w:p>
        </w:tc>
        <w:tc>
          <w:tcPr>
            <w:tcW w:w="7740" w:type="dxa"/>
            <w:vMerge w:val="restart"/>
            <w:tcBorders>
              <w:top w:val="single" w:sz="8" w:space="0" w:color="000000"/>
              <w:left w:val="nil"/>
              <w:right w:val="nil"/>
            </w:tcBorders>
            <w:tcMar>
              <w:right w:w="139" w:type="dxa"/>
            </w:tcMar>
          </w:tcPr>
          <w:p w14:paraId="407CFF0C" w14:textId="77777777" w:rsidR="00684A86" w:rsidRPr="00684A86" w:rsidRDefault="00684A86" w:rsidP="00684A86">
            <w:pPr>
              <w:widowControl w:val="0"/>
              <w:rPr>
                <w:color w:val="000000"/>
                <w:sz w:val="18"/>
              </w:rPr>
            </w:pPr>
            <w:r w:rsidRPr="00684A86">
              <w:rPr>
                <w:color w:val="000000"/>
                <w:sz w:val="18"/>
              </w:rPr>
              <w:t>Foliar absorbed. Apply to bahiagrass only. Add 2 qts nonionic surfactant per 100 gals spray.  Note: Glyphosate is a nonselective herbicide if applications exceed these recommended rates. Make application after full greenup of bahiagrass (timing will vary across the state). Treated areas may appear less dense and temporarily discolored. Initial application of Roundup 4L or generic glyphosate (4L) at 8 oz/A followed by 4 to 6 oz/A 6 weeks later has provided good results.  Read and follow label recommendations prior to use. Amino Acid Derivative family.</w:t>
            </w:r>
          </w:p>
        </w:tc>
      </w:tr>
      <w:tr w:rsidR="00684A86" w:rsidRPr="00684A86" w14:paraId="2D6BE1FB" w14:textId="77777777" w:rsidTr="005E0E7B">
        <w:trPr>
          <w:cantSplit/>
          <w:trHeight w:val="618"/>
        </w:trPr>
        <w:tc>
          <w:tcPr>
            <w:tcW w:w="1638" w:type="dxa"/>
            <w:vMerge/>
            <w:tcBorders>
              <w:left w:val="nil"/>
              <w:right w:val="nil"/>
            </w:tcBorders>
            <w:tcMar>
              <w:right w:w="120" w:type="dxa"/>
            </w:tcMar>
          </w:tcPr>
          <w:p w14:paraId="49C95032" w14:textId="77777777" w:rsidR="00684A86" w:rsidRPr="00684A86" w:rsidRDefault="00684A86" w:rsidP="00684A86">
            <w:pPr>
              <w:widowControl w:val="0"/>
              <w:rPr>
                <w:color w:val="000000"/>
                <w:sz w:val="18"/>
              </w:rPr>
            </w:pPr>
          </w:p>
        </w:tc>
        <w:tc>
          <w:tcPr>
            <w:tcW w:w="1872" w:type="dxa"/>
            <w:tcBorders>
              <w:top w:val="single" w:sz="8" w:space="0" w:color="auto"/>
              <w:left w:val="nil"/>
              <w:bottom w:val="single" w:sz="8" w:space="0" w:color="000000"/>
              <w:right w:val="nil"/>
            </w:tcBorders>
            <w:tcMar>
              <w:right w:w="120" w:type="dxa"/>
            </w:tcMar>
          </w:tcPr>
          <w:p w14:paraId="4B167B2F" w14:textId="77777777" w:rsidR="00684A86" w:rsidRPr="00684A86" w:rsidRDefault="00684A86" w:rsidP="00684A86">
            <w:pPr>
              <w:widowControl w:val="0"/>
              <w:jc w:val="center"/>
              <w:rPr>
                <w:color w:val="000000"/>
                <w:sz w:val="18"/>
              </w:rPr>
            </w:pPr>
            <w:r w:rsidRPr="00684A86">
              <w:rPr>
                <w:color w:val="000000"/>
                <w:sz w:val="18"/>
              </w:rPr>
              <w:t>glyphosate + 2,4-D</w:t>
            </w:r>
          </w:p>
          <w:p w14:paraId="38809EEE" w14:textId="77777777" w:rsidR="00684A86" w:rsidRPr="00684A86" w:rsidRDefault="00684A86" w:rsidP="00684A86">
            <w:pPr>
              <w:widowControl w:val="0"/>
              <w:jc w:val="center"/>
              <w:rPr>
                <w:color w:val="000000"/>
                <w:sz w:val="18"/>
              </w:rPr>
            </w:pPr>
          </w:p>
        </w:tc>
        <w:tc>
          <w:tcPr>
            <w:tcW w:w="2340" w:type="dxa"/>
            <w:tcBorders>
              <w:top w:val="single" w:sz="8" w:space="0" w:color="auto"/>
              <w:left w:val="nil"/>
              <w:bottom w:val="single" w:sz="8" w:space="0" w:color="000000"/>
              <w:right w:val="nil"/>
            </w:tcBorders>
            <w:shd w:val="clear" w:color="auto" w:fill="auto"/>
            <w:tcMar>
              <w:right w:w="120" w:type="dxa"/>
            </w:tcMar>
          </w:tcPr>
          <w:p w14:paraId="395DD6AB" w14:textId="77777777" w:rsidR="00684A86" w:rsidRPr="00684A86" w:rsidRDefault="00684A86" w:rsidP="00684A86">
            <w:pPr>
              <w:widowControl w:val="0"/>
              <w:jc w:val="center"/>
              <w:rPr>
                <w:color w:val="000000"/>
                <w:sz w:val="18"/>
              </w:rPr>
            </w:pPr>
            <w:r w:rsidRPr="00684A86">
              <w:rPr>
                <w:color w:val="000000"/>
                <w:sz w:val="18"/>
              </w:rPr>
              <w:t>Campaign 3.1L</w:t>
            </w:r>
          </w:p>
          <w:p w14:paraId="60013F87" w14:textId="77777777" w:rsidR="00684A86" w:rsidRPr="00684A86" w:rsidRDefault="00684A86" w:rsidP="00684A86">
            <w:pPr>
              <w:widowControl w:val="0"/>
              <w:jc w:val="center"/>
              <w:rPr>
                <w:color w:val="000000"/>
                <w:sz w:val="18"/>
              </w:rPr>
            </w:pPr>
            <w:r w:rsidRPr="00684A86">
              <w:rPr>
                <w:color w:val="000000"/>
                <w:sz w:val="18"/>
              </w:rPr>
              <w:t>(16 to 24 oz/A)</w:t>
            </w:r>
          </w:p>
        </w:tc>
        <w:tc>
          <w:tcPr>
            <w:tcW w:w="7740" w:type="dxa"/>
            <w:vMerge/>
            <w:tcBorders>
              <w:left w:val="nil"/>
              <w:bottom w:val="single" w:sz="8" w:space="0" w:color="000000"/>
              <w:right w:val="nil"/>
            </w:tcBorders>
            <w:tcMar>
              <w:right w:w="139" w:type="dxa"/>
            </w:tcMar>
          </w:tcPr>
          <w:p w14:paraId="2AEEFCFB" w14:textId="77777777" w:rsidR="00684A86" w:rsidRPr="00684A86" w:rsidRDefault="00684A86" w:rsidP="00684A86">
            <w:pPr>
              <w:widowControl w:val="0"/>
              <w:rPr>
                <w:color w:val="000000"/>
                <w:sz w:val="18"/>
              </w:rPr>
            </w:pPr>
          </w:p>
        </w:tc>
      </w:tr>
      <w:tr w:rsidR="00684A86" w:rsidRPr="00684A86" w14:paraId="13BA63D0" w14:textId="77777777" w:rsidTr="005E0E7B">
        <w:trPr>
          <w:cantSplit/>
          <w:trHeight w:val="571"/>
        </w:trPr>
        <w:tc>
          <w:tcPr>
            <w:tcW w:w="1638" w:type="dxa"/>
            <w:vMerge/>
            <w:tcBorders>
              <w:left w:val="nil"/>
              <w:bottom w:val="single" w:sz="12" w:space="0" w:color="auto"/>
              <w:right w:val="nil"/>
            </w:tcBorders>
            <w:tcMar>
              <w:right w:w="120" w:type="dxa"/>
            </w:tcMar>
          </w:tcPr>
          <w:p w14:paraId="1EC927E3"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12" w:space="0" w:color="auto"/>
              <w:right w:val="nil"/>
            </w:tcBorders>
            <w:tcMar>
              <w:right w:w="120" w:type="dxa"/>
            </w:tcMar>
          </w:tcPr>
          <w:p w14:paraId="260BF0CE" w14:textId="77777777" w:rsidR="00684A86" w:rsidRPr="00684A86" w:rsidRDefault="00684A86" w:rsidP="00684A86">
            <w:pPr>
              <w:widowControl w:val="0"/>
              <w:jc w:val="center"/>
              <w:rPr>
                <w:color w:val="000000"/>
                <w:sz w:val="18"/>
              </w:rPr>
            </w:pPr>
            <w:r w:rsidRPr="00684A86">
              <w:rPr>
                <w:color w:val="000000"/>
                <w:sz w:val="18"/>
              </w:rPr>
              <w:t>sulfometuron</w:t>
            </w:r>
          </w:p>
          <w:p w14:paraId="3321D14C" w14:textId="77777777" w:rsidR="00684A86" w:rsidRPr="00684A86" w:rsidRDefault="00684A86" w:rsidP="00684A86">
            <w:pPr>
              <w:widowControl w:val="0"/>
              <w:jc w:val="center"/>
              <w:rPr>
                <w:color w:val="000000"/>
                <w:sz w:val="18"/>
              </w:rPr>
            </w:pPr>
            <w:r w:rsidRPr="00684A86">
              <w:rPr>
                <w:color w:val="000000"/>
                <w:sz w:val="18"/>
              </w:rPr>
              <w:t>(0.023 lb)</w:t>
            </w:r>
          </w:p>
        </w:tc>
        <w:tc>
          <w:tcPr>
            <w:tcW w:w="2340" w:type="dxa"/>
            <w:tcBorders>
              <w:top w:val="single" w:sz="8" w:space="0" w:color="000000"/>
              <w:left w:val="nil"/>
              <w:bottom w:val="single" w:sz="12" w:space="0" w:color="auto"/>
              <w:right w:val="nil"/>
            </w:tcBorders>
            <w:tcMar>
              <w:right w:w="120" w:type="dxa"/>
            </w:tcMar>
          </w:tcPr>
          <w:p w14:paraId="33672EDF" w14:textId="77777777" w:rsidR="00684A86" w:rsidRPr="00684A86" w:rsidRDefault="00684A86" w:rsidP="00684A86">
            <w:pPr>
              <w:widowControl w:val="0"/>
              <w:jc w:val="center"/>
              <w:rPr>
                <w:color w:val="000000"/>
                <w:sz w:val="18"/>
              </w:rPr>
            </w:pPr>
            <w:r w:rsidRPr="00684A86">
              <w:rPr>
                <w:color w:val="000000"/>
                <w:sz w:val="18"/>
              </w:rPr>
              <w:t>Oust 75 DG</w:t>
            </w:r>
          </w:p>
          <w:p w14:paraId="187DE7D2" w14:textId="77777777" w:rsidR="00684A86" w:rsidRPr="00684A86" w:rsidRDefault="00684A86" w:rsidP="00684A86">
            <w:pPr>
              <w:widowControl w:val="0"/>
              <w:jc w:val="center"/>
              <w:rPr>
                <w:color w:val="000000"/>
                <w:sz w:val="18"/>
              </w:rPr>
            </w:pPr>
            <w:r w:rsidRPr="00684A86">
              <w:rPr>
                <w:color w:val="000000"/>
                <w:sz w:val="18"/>
              </w:rPr>
              <w:t>(½ oz/a)</w:t>
            </w:r>
          </w:p>
        </w:tc>
        <w:tc>
          <w:tcPr>
            <w:tcW w:w="7740" w:type="dxa"/>
            <w:tcBorders>
              <w:top w:val="single" w:sz="8" w:space="0" w:color="000000"/>
              <w:left w:val="nil"/>
              <w:bottom w:val="single" w:sz="12" w:space="0" w:color="auto"/>
              <w:right w:val="nil"/>
            </w:tcBorders>
            <w:tcMar>
              <w:right w:w="139" w:type="dxa"/>
            </w:tcMar>
          </w:tcPr>
          <w:p w14:paraId="31332FB8" w14:textId="77777777" w:rsidR="00684A86" w:rsidRPr="00684A86" w:rsidRDefault="00684A86" w:rsidP="00684A86">
            <w:pPr>
              <w:widowControl w:val="0"/>
              <w:rPr>
                <w:color w:val="000000"/>
                <w:sz w:val="18"/>
              </w:rPr>
            </w:pPr>
            <w:r w:rsidRPr="00684A86">
              <w:rPr>
                <w:color w:val="000000"/>
                <w:sz w:val="18"/>
              </w:rPr>
              <w:t>Foliar absorbed. Applied after full spring green-up or 7 to 14 days after first mowing to suppress bahiagrass growth and seedhead development and for the control of certain broadleaf weeds.  A second treatment may be applied about 6 to 10 weeks later for continued suppression. Often tank-mixed with Roundup or Campaign. Treated areas may appear less dense and temporarily discolored. Sulfonylurea family.</w:t>
            </w:r>
          </w:p>
        </w:tc>
      </w:tr>
      <w:tr w:rsidR="00684A86" w:rsidRPr="00684A86" w14:paraId="7E2E0083" w14:textId="77777777" w:rsidTr="005E0E7B">
        <w:trPr>
          <w:cantSplit/>
          <w:trHeight w:val="571"/>
        </w:trPr>
        <w:tc>
          <w:tcPr>
            <w:tcW w:w="1638" w:type="dxa"/>
            <w:tcBorders>
              <w:top w:val="single" w:sz="12" w:space="0" w:color="auto"/>
              <w:bottom w:val="single" w:sz="12" w:space="0" w:color="auto"/>
            </w:tcBorders>
            <w:tcMar>
              <w:right w:w="120" w:type="dxa"/>
            </w:tcMar>
          </w:tcPr>
          <w:p w14:paraId="7093DE5A" w14:textId="77777777" w:rsidR="00684A86" w:rsidRPr="00684A86" w:rsidRDefault="00684A86" w:rsidP="00684A86">
            <w:pPr>
              <w:widowControl w:val="0"/>
              <w:rPr>
                <w:b/>
                <w:color w:val="000000"/>
                <w:sz w:val="18"/>
              </w:rPr>
            </w:pPr>
            <w:r w:rsidRPr="00684A86">
              <w:rPr>
                <w:b/>
                <w:color w:val="000000"/>
                <w:sz w:val="18"/>
              </w:rPr>
              <w:t>Bahiagrass</w:t>
            </w:r>
          </w:p>
          <w:p w14:paraId="73C620F2" w14:textId="77777777" w:rsidR="00684A86" w:rsidRPr="00684A86" w:rsidRDefault="00684A86" w:rsidP="00684A86">
            <w:pPr>
              <w:widowControl w:val="0"/>
              <w:rPr>
                <w:color w:val="000000"/>
                <w:sz w:val="18"/>
              </w:rPr>
            </w:pPr>
            <w:r w:rsidRPr="00684A86">
              <w:rPr>
                <w:b/>
                <w:color w:val="000000"/>
                <w:sz w:val="18"/>
              </w:rPr>
              <w:t xml:space="preserve">and Weed Suppression in </w:t>
            </w:r>
            <w:r w:rsidRPr="00684A86">
              <w:rPr>
                <w:b/>
                <w:color w:val="000000"/>
                <w:sz w:val="18"/>
                <w:u w:val="single"/>
              </w:rPr>
              <w:t>Actively Growing Fescue</w:t>
            </w:r>
          </w:p>
        </w:tc>
        <w:tc>
          <w:tcPr>
            <w:tcW w:w="1872" w:type="dxa"/>
            <w:tcBorders>
              <w:top w:val="single" w:sz="12" w:space="0" w:color="auto"/>
              <w:left w:val="nil"/>
              <w:bottom w:val="single" w:sz="12" w:space="0" w:color="auto"/>
              <w:right w:val="nil"/>
            </w:tcBorders>
            <w:tcMar>
              <w:right w:w="120" w:type="dxa"/>
            </w:tcMar>
          </w:tcPr>
          <w:p w14:paraId="12EAE6AB" w14:textId="77777777" w:rsidR="00684A86" w:rsidRPr="00684A86" w:rsidRDefault="00684A86" w:rsidP="00684A86">
            <w:pPr>
              <w:widowControl w:val="0"/>
              <w:jc w:val="center"/>
              <w:rPr>
                <w:color w:val="000000"/>
                <w:sz w:val="18"/>
              </w:rPr>
            </w:pPr>
            <w:r w:rsidRPr="00684A86">
              <w:rPr>
                <w:color w:val="000000"/>
                <w:sz w:val="18"/>
              </w:rPr>
              <w:t>MSMA</w:t>
            </w:r>
          </w:p>
          <w:p w14:paraId="589FE03F" w14:textId="77777777" w:rsidR="00684A86" w:rsidRPr="00684A86" w:rsidRDefault="00684A86" w:rsidP="00684A86">
            <w:pPr>
              <w:widowControl w:val="0"/>
              <w:jc w:val="center"/>
              <w:rPr>
                <w:color w:val="000000"/>
                <w:sz w:val="18"/>
              </w:rPr>
            </w:pPr>
            <w:r w:rsidRPr="00684A86">
              <w:rPr>
                <w:color w:val="000000"/>
                <w:sz w:val="18"/>
              </w:rPr>
              <w:t>(2 lbs)</w:t>
            </w:r>
          </w:p>
          <w:p w14:paraId="086ABE96" w14:textId="77777777" w:rsidR="00684A86" w:rsidRPr="00684A86" w:rsidRDefault="00684A86" w:rsidP="00684A86">
            <w:pPr>
              <w:widowControl w:val="0"/>
              <w:jc w:val="center"/>
              <w:rPr>
                <w:color w:val="000000"/>
                <w:sz w:val="18"/>
              </w:rPr>
            </w:pPr>
            <w:r w:rsidRPr="00684A86">
              <w:rPr>
                <w:color w:val="000000"/>
                <w:sz w:val="18"/>
              </w:rPr>
              <w:t>or</w:t>
            </w:r>
          </w:p>
          <w:p w14:paraId="021E30FA" w14:textId="77777777" w:rsidR="00684A86" w:rsidRPr="00684A86" w:rsidRDefault="00684A86" w:rsidP="00684A86">
            <w:pPr>
              <w:widowControl w:val="0"/>
              <w:jc w:val="center"/>
              <w:rPr>
                <w:color w:val="000000"/>
                <w:sz w:val="18"/>
              </w:rPr>
            </w:pPr>
            <w:r w:rsidRPr="00684A86">
              <w:rPr>
                <w:color w:val="000000"/>
                <w:sz w:val="18"/>
              </w:rPr>
              <w:t>DSMA</w:t>
            </w:r>
          </w:p>
          <w:p w14:paraId="5B4987F0" w14:textId="77777777" w:rsidR="00684A86" w:rsidRPr="00684A86" w:rsidRDefault="00684A86" w:rsidP="00684A86">
            <w:pPr>
              <w:widowControl w:val="0"/>
              <w:jc w:val="center"/>
              <w:rPr>
                <w:color w:val="000000"/>
                <w:sz w:val="18"/>
              </w:rPr>
            </w:pPr>
            <w:r w:rsidRPr="00684A86">
              <w:rPr>
                <w:color w:val="000000"/>
                <w:sz w:val="18"/>
              </w:rPr>
              <w:t>(3.6 lbs)</w:t>
            </w:r>
          </w:p>
        </w:tc>
        <w:tc>
          <w:tcPr>
            <w:tcW w:w="2340" w:type="dxa"/>
            <w:tcBorders>
              <w:top w:val="single" w:sz="12" w:space="0" w:color="auto"/>
              <w:left w:val="nil"/>
              <w:bottom w:val="single" w:sz="12" w:space="0" w:color="auto"/>
              <w:right w:val="nil"/>
            </w:tcBorders>
            <w:tcMar>
              <w:right w:w="120" w:type="dxa"/>
            </w:tcMar>
          </w:tcPr>
          <w:p w14:paraId="2EF0E6F8" w14:textId="77777777" w:rsidR="00684A86" w:rsidRPr="00684A86" w:rsidRDefault="00684A86" w:rsidP="00684A86">
            <w:pPr>
              <w:widowControl w:val="0"/>
              <w:jc w:val="center"/>
              <w:rPr>
                <w:color w:val="000000"/>
                <w:sz w:val="18"/>
                <w:lang w:val="pt-BR"/>
              </w:rPr>
            </w:pPr>
            <w:r w:rsidRPr="00684A86">
              <w:rPr>
                <w:color w:val="000000"/>
                <w:sz w:val="18"/>
                <w:lang w:val="pt-BR"/>
              </w:rPr>
              <w:t xml:space="preserve">MSMA 6 L  </w:t>
            </w:r>
          </w:p>
          <w:p w14:paraId="6AD98E55" w14:textId="77777777" w:rsidR="00684A86" w:rsidRPr="00684A86" w:rsidRDefault="00684A86" w:rsidP="00684A86">
            <w:pPr>
              <w:widowControl w:val="0"/>
              <w:jc w:val="center"/>
              <w:rPr>
                <w:color w:val="000000"/>
                <w:sz w:val="18"/>
                <w:lang w:val="pt-BR"/>
              </w:rPr>
            </w:pPr>
            <w:r w:rsidRPr="00684A86">
              <w:rPr>
                <w:color w:val="000000"/>
                <w:sz w:val="18"/>
                <w:lang w:val="pt-BR"/>
              </w:rPr>
              <w:t>(1/3 gal)</w:t>
            </w:r>
          </w:p>
          <w:p w14:paraId="373655B4" w14:textId="77777777" w:rsidR="00684A86" w:rsidRPr="00684A86" w:rsidRDefault="00684A86" w:rsidP="00684A86">
            <w:pPr>
              <w:widowControl w:val="0"/>
              <w:jc w:val="center"/>
              <w:rPr>
                <w:color w:val="000000"/>
                <w:sz w:val="18"/>
                <w:lang w:val="pt-BR"/>
              </w:rPr>
            </w:pPr>
            <w:r w:rsidRPr="00684A86">
              <w:rPr>
                <w:color w:val="000000"/>
                <w:sz w:val="18"/>
                <w:lang w:val="pt-BR"/>
              </w:rPr>
              <w:t>or</w:t>
            </w:r>
          </w:p>
          <w:p w14:paraId="3A82B9ED" w14:textId="77777777" w:rsidR="00684A86" w:rsidRPr="00684A86" w:rsidRDefault="00684A86" w:rsidP="00684A86">
            <w:pPr>
              <w:widowControl w:val="0"/>
              <w:jc w:val="center"/>
              <w:rPr>
                <w:color w:val="000000"/>
                <w:sz w:val="18"/>
                <w:lang w:val="pt-BR"/>
              </w:rPr>
            </w:pPr>
            <w:r w:rsidRPr="00684A86">
              <w:rPr>
                <w:color w:val="000000"/>
                <w:sz w:val="18"/>
                <w:lang w:val="pt-BR"/>
              </w:rPr>
              <w:t xml:space="preserve">DSMA 3.6 L </w:t>
            </w:r>
          </w:p>
          <w:p w14:paraId="44238347" w14:textId="77777777" w:rsidR="00684A86" w:rsidRPr="00684A86" w:rsidRDefault="00684A86" w:rsidP="00684A86">
            <w:pPr>
              <w:widowControl w:val="0"/>
              <w:jc w:val="center"/>
              <w:rPr>
                <w:color w:val="000000"/>
                <w:sz w:val="18"/>
              </w:rPr>
            </w:pPr>
            <w:r w:rsidRPr="00684A86">
              <w:rPr>
                <w:color w:val="000000"/>
                <w:sz w:val="18"/>
              </w:rPr>
              <w:t>(1 gal)</w:t>
            </w:r>
          </w:p>
          <w:p w14:paraId="21700DE4" w14:textId="77777777" w:rsidR="00684A86" w:rsidRPr="00684A86" w:rsidRDefault="00684A86" w:rsidP="00684A86">
            <w:pPr>
              <w:widowControl w:val="0"/>
              <w:rPr>
                <w:color w:val="000000"/>
                <w:sz w:val="18"/>
              </w:rPr>
            </w:pPr>
          </w:p>
          <w:p w14:paraId="62D1A829" w14:textId="77777777" w:rsidR="00684A86" w:rsidRPr="00684A86" w:rsidRDefault="00684A86" w:rsidP="00684A86">
            <w:pPr>
              <w:widowControl w:val="0"/>
              <w:tabs>
                <w:tab w:val="right" w:pos="2100"/>
              </w:tabs>
              <w:rPr>
                <w:color w:val="000000"/>
                <w:sz w:val="18"/>
              </w:rPr>
            </w:pPr>
            <w:r w:rsidRPr="00684A86">
              <w:rPr>
                <w:color w:val="000000"/>
                <w:sz w:val="18"/>
              </w:rPr>
              <w:tab/>
            </w:r>
          </w:p>
        </w:tc>
        <w:tc>
          <w:tcPr>
            <w:tcW w:w="7740" w:type="dxa"/>
            <w:tcBorders>
              <w:top w:val="single" w:sz="12" w:space="0" w:color="auto"/>
              <w:left w:val="nil"/>
              <w:bottom w:val="single" w:sz="12" w:space="0" w:color="auto"/>
              <w:right w:val="nil"/>
            </w:tcBorders>
            <w:tcMar>
              <w:right w:w="139" w:type="dxa"/>
            </w:tcMar>
          </w:tcPr>
          <w:p w14:paraId="202D1FE9" w14:textId="77777777" w:rsidR="00684A86" w:rsidRPr="00684A86" w:rsidRDefault="00684A86" w:rsidP="00684A86">
            <w:pPr>
              <w:widowControl w:val="0"/>
              <w:rPr>
                <w:color w:val="000000"/>
                <w:sz w:val="18"/>
              </w:rPr>
            </w:pPr>
            <w:r w:rsidRPr="00684A86">
              <w:rPr>
                <w:color w:val="000000"/>
                <w:sz w:val="18"/>
              </w:rPr>
              <w:t>Mow roadsides, if needed, when bahiagrass or dallisgrass seedheads begin to appear (usually in early June). Begin treatment when grasses begin to send up new seedheads. Air temperature in afternoons should be 80 degrees or above. Apply as needed when new seedheads or other weeds emerge usually at 4 to 6 week intervals. Two or three applications during the summer will be needed. This treatment suppresses bahiagrass, dallisgrass, johnsongrass and broadleaf weeds and allows fescue to remain with little injury. If bermudagrass is in the roadside, fescue may be gradually replaced. Organic Arsenical family.</w:t>
            </w:r>
          </w:p>
        </w:tc>
      </w:tr>
      <w:tr w:rsidR="00684A86" w:rsidRPr="00684A86" w14:paraId="5869ABFB" w14:textId="77777777" w:rsidTr="005E0E7B">
        <w:trPr>
          <w:cantSplit/>
          <w:trHeight w:val="571"/>
        </w:trPr>
        <w:tc>
          <w:tcPr>
            <w:tcW w:w="1638" w:type="dxa"/>
            <w:vMerge w:val="restart"/>
            <w:tcBorders>
              <w:top w:val="single" w:sz="12" w:space="0" w:color="auto"/>
              <w:bottom w:val="single" w:sz="8" w:space="0" w:color="000000"/>
            </w:tcBorders>
            <w:tcMar>
              <w:right w:w="120" w:type="dxa"/>
            </w:tcMar>
          </w:tcPr>
          <w:p w14:paraId="45D69DBF" w14:textId="77777777" w:rsidR="00684A86" w:rsidRPr="00684A86" w:rsidRDefault="00684A86" w:rsidP="00684A86">
            <w:pPr>
              <w:widowControl w:val="0"/>
              <w:rPr>
                <w:color w:val="000000"/>
                <w:sz w:val="18"/>
              </w:rPr>
            </w:pPr>
            <w:r w:rsidRPr="00684A86">
              <w:rPr>
                <w:b/>
                <w:color w:val="000000"/>
                <w:sz w:val="18"/>
              </w:rPr>
              <w:t>Tall Fescue Seedhead Suppression and Weed Control</w:t>
            </w:r>
          </w:p>
          <w:p w14:paraId="556E817A" w14:textId="77777777" w:rsidR="00684A86" w:rsidRPr="00684A86" w:rsidRDefault="00684A86" w:rsidP="00684A86">
            <w:pPr>
              <w:widowControl w:val="0"/>
              <w:rPr>
                <w:color w:val="000000"/>
                <w:sz w:val="18"/>
              </w:rPr>
            </w:pPr>
          </w:p>
          <w:p w14:paraId="0B69FE0A" w14:textId="77777777" w:rsidR="00684A86" w:rsidRPr="00684A86" w:rsidRDefault="00684A86" w:rsidP="00684A86">
            <w:pPr>
              <w:widowControl w:val="0"/>
              <w:rPr>
                <w:color w:val="000000"/>
                <w:sz w:val="18"/>
              </w:rPr>
            </w:pPr>
          </w:p>
          <w:p w14:paraId="7C437B81" w14:textId="77777777" w:rsidR="00684A86" w:rsidRPr="00684A86" w:rsidRDefault="00684A86" w:rsidP="00684A86">
            <w:pPr>
              <w:widowControl w:val="0"/>
              <w:rPr>
                <w:color w:val="000000"/>
                <w:sz w:val="18"/>
              </w:rPr>
            </w:pPr>
          </w:p>
        </w:tc>
        <w:tc>
          <w:tcPr>
            <w:tcW w:w="1872" w:type="dxa"/>
            <w:tcBorders>
              <w:top w:val="single" w:sz="12" w:space="0" w:color="auto"/>
              <w:left w:val="nil"/>
              <w:bottom w:val="single" w:sz="8" w:space="0" w:color="000000"/>
              <w:right w:val="nil"/>
            </w:tcBorders>
            <w:tcMar>
              <w:right w:w="120" w:type="dxa"/>
            </w:tcMar>
          </w:tcPr>
          <w:p w14:paraId="43E5F4B5" w14:textId="77777777" w:rsidR="00684A86" w:rsidRPr="00684A86" w:rsidRDefault="00684A86" w:rsidP="00684A86">
            <w:pPr>
              <w:widowControl w:val="0"/>
              <w:jc w:val="center"/>
              <w:rPr>
                <w:color w:val="000000"/>
                <w:sz w:val="18"/>
              </w:rPr>
            </w:pPr>
            <w:r w:rsidRPr="00684A86">
              <w:rPr>
                <w:color w:val="000000"/>
                <w:sz w:val="18"/>
              </w:rPr>
              <w:t>glyphosate</w:t>
            </w:r>
          </w:p>
          <w:p w14:paraId="67E98C82" w14:textId="77777777" w:rsidR="00684A86" w:rsidRPr="00684A86" w:rsidRDefault="00684A86" w:rsidP="00684A86">
            <w:pPr>
              <w:widowControl w:val="0"/>
              <w:jc w:val="center"/>
              <w:rPr>
                <w:color w:val="000000"/>
                <w:sz w:val="18"/>
              </w:rPr>
            </w:pPr>
            <w:r w:rsidRPr="00684A86">
              <w:rPr>
                <w:color w:val="000000"/>
                <w:sz w:val="18"/>
              </w:rPr>
              <w:t>(0.19 to 0.25 lb)</w:t>
            </w:r>
          </w:p>
          <w:p w14:paraId="05C03F61" w14:textId="77777777" w:rsidR="00684A86" w:rsidRPr="00684A86" w:rsidRDefault="00684A86" w:rsidP="00684A86">
            <w:pPr>
              <w:widowControl w:val="0"/>
              <w:jc w:val="center"/>
              <w:rPr>
                <w:color w:val="000000"/>
                <w:sz w:val="18"/>
              </w:rPr>
            </w:pPr>
            <w:r w:rsidRPr="00684A86">
              <w:rPr>
                <w:color w:val="000000"/>
                <w:sz w:val="18"/>
              </w:rPr>
              <w:t>+</w:t>
            </w:r>
          </w:p>
          <w:p w14:paraId="3B4C3226" w14:textId="77777777" w:rsidR="00684A86" w:rsidRPr="00684A86" w:rsidRDefault="00684A86" w:rsidP="00684A86">
            <w:pPr>
              <w:widowControl w:val="0"/>
              <w:jc w:val="center"/>
              <w:rPr>
                <w:color w:val="000000"/>
                <w:sz w:val="18"/>
              </w:rPr>
            </w:pPr>
            <w:r w:rsidRPr="00684A86">
              <w:rPr>
                <w:color w:val="000000"/>
                <w:sz w:val="18"/>
              </w:rPr>
              <w:t>sulfometuron</w:t>
            </w:r>
          </w:p>
          <w:p w14:paraId="752CA156" w14:textId="77777777" w:rsidR="00684A86" w:rsidRPr="00684A86" w:rsidRDefault="00684A86" w:rsidP="00684A86">
            <w:pPr>
              <w:widowControl w:val="0"/>
              <w:jc w:val="center"/>
              <w:rPr>
                <w:color w:val="000000"/>
                <w:sz w:val="18"/>
              </w:rPr>
            </w:pPr>
            <w:r w:rsidRPr="00684A86">
              <w:rPr>
                <w:color w:val="000000"/>
                <w:sz w:val="18"/>
              </w:rPr>
              <w:t>(0.012 lb)</w:t>
            </w:r>
          </w:p>
        </w:tc>
        <w:tc>
          <w:tcPr>
            <w:tcW w:w="2340" w:type="dxa"/>
            <w:tcBorders>
              <w:top w:val="single" w:sz="12" w:space="0" w:color="auto"/>
              <w:left w:val="nil"/>
              <w:bottom w:val="single" w:sz="8" w:space="0" w:color="000000"/>
              <w:right w:val="nil"/>
            </w:tcBorders>
            <w:tcMar>
              <w:right w:w="120" w:type="dxa"/>
            </w:tcMar>
          </w:tcPr>
          <w:p w14:paraId="4C364FA9" w14:textId="77777777" w:rsidR="00684A86" w:rsidRPr="00684A86" w:rsidRDefault="00684A86" w:rsidP="00684A86">
            <w:pPr>
              <w:widowControl w:val="0"/>
              <w:jc w:val="center"/>
              <w:rPr>
                <w:color w:val="000000"/>
                <w:sz w:val="18"/>
              </w:rPr>
            </w:pPr>
            <w:r w:rsidRPr="00684A86">
              <w:rPr>
                <w:color w:val="000000"/>
                <w:sz w:val="18"/>
              </w:rPr>
              <w:t>Roundup Pro 4L + others</w:t>
            </w:r>
          </w:p>
          <w:p w14:paraId="5A9AE421" w14:textId="77777777" w:rsidR="00684A86" w:rsidRPr="00684A86" w:rsidRDefault="00684A86" w:rsidP="00684A86">
            <w:pPr>
              <w:widowControl w:val="0"/>
              <w:jc w:val="center"/>
              <w:rPr>
                <w:color w:val="000000"/>
                <w:sz w:val="18"/>
              </w:rPr>
            </w:pPr>
            <w:r w:rsidRPr="00684A86">
              <w:rPr>
                <w:color w:val="000000"/>
                <w:sz w:val="18"/>
              </w:rPr>
              <w:t>(6 to 8 fl oz)</w:t>
            </w:r>
          </w:p>
          <w:p w14:paraId="032EA8BF" w14:textId="77777777" w:rsidR="00684A86" w:rsidRPr="00684A86" w:rsidRDefault="00684A86" w:rsidP="00684A86">
            <w:pPr>
              <w:widowControl w:val="0"/>
              <w:jc w:val="center"/>
              <w:rPr>
                <w:color w:val="000000"/>
                <w:sz w:val="18"/>
              </w:rPr>
            </w:pPr>
            <w:r w:rsidRPr="00684A86">
              <w:rPr>
                <w:color w:val="000000"/>
                <w:sz w:val="18"/>
              </w:rPr>
              <w:t>+</w:t>
            </w:r>
          </w:p>
          <w:p w14:paraId="300C6A4D" w14:textId="77777777" w:rsidR="00684A86" w:rsidRPr="00684A86" w:rsidRDefault="00684A86" w:rsidP="00684A86">
            <w:pPr>
              <w:widowControl w:val="0"/>
              <w:jc w:val="center"/>
              <w:rPr>
                <w:color w:val="000000"/>
                <w:sz w:val="18"/>
              </w:rPr>
            </w:pPr>
            <w:r w:rsidRPr="00684A86">
              <w:rPr>
                <w:color w:val="000000"/>
                <w:sz w:val="18"/>
              </w:rPr>
              <w:t>Oust 75DG</w:t>
            </w:r>
          </w:p>
          <w:p w14:paraId="6756C751" w14:textId="77777777" w:rsidR="00684A86" w:rsidRPr="00684A86" w:rsidRDefault="00684A86" w:rsidP="00684A86">
            <w:pPr>
              <w:widowControl w:val="0"/>
              <w:jc w:val="center"/>
              <w:rPr>
                <w:color w:val="000000"/>
                <w:sz w:val="18"/>
              </w:rPr>
            </w:pPr>
            <w:r w:rsidRPr="00684A86">
              <w:rPr>
                <w:color w:val="000000"/>
                <w:sz w:val="18"/>
              </w:rPr>
              <w:t>(0.25 oz)</w:t>
            </w:r>
          </w:p>
        </w:tc>
        <w:tc>
          <w:tcPr>
            <w:tcW w:w="7740" w:type="dxa"/>
            <w:tcBorders>
              <w:top w:val="single" w:sz="12" w:space="0" w:color="auto"/>
              <w:left w:val="nil"/>
              <w:bottom w:val="single" w:sz="8" w:space="0" w:color="000000"/>
              <w:right w:val="nil"/>
            </w:tcBorders>
            <w:tcMar>
              <w:right w:w="139" w:type="dxa"/>
            </w:tcMar>
          </w:tcPr>
          <w:p w14:paraId="072959E0" w14:textId="77777777" w:rsidR="00684A86" w:rsidRPr="00684A86" w:rsidRDefault="00684A86" w:rsidP="00684A86">
            <w:pPr>
              <w:widowControl w:val="0"/>
              <w:rPr>
                <w:color w:val="000000"/>
                <w:sz w:val="18"/>
              </w:rPr>
            </w:pPr>
            <w:r w:rsidRPr="00684A86">
              <w:rPr>
                <w:color w:val="000000"/>
                <w:sz w:val="18"/>
              </w:rPr>
              <w:t xml:space="preserve">Glyphosate + Oust may be applied to tall fescue roadsides to suppress tall fescue seedhead production. Apply to established, actively growing tall fescue in the spring </w:t>
            </w:r>
            <w:r w:rsidRPr="00684A86">
              <w:rPr>
                <w:color w:val="000000"/>
                <w:sz w:val="18"/>
                <w:u w:val="single"/>
              </w:rPr>
              <w:t>prior to seedhead emergence</w:t>
            </w:r>
            <w:r w:rsidRPr="00684A86">
              <w:rPr>
                <w:color w:val="000000"/>
                <w:sz w:val="18"/>
              </w:rPr>
              <w:t xml:space="preserve"> (usually between March 1 and April 1). Slight discoloration of the fescue may occur. Glyphosate + Oust will also help to suppress many broadleaf weeds and grasses. This treatment may eliminate the need for mowing prior to the application of summer fescue treatments that are normally made in May or June. Add 2</w:t>
            </w:r>
            <w:proofErr w:type="gramStart"/>
            <w:r w:rsidRPr="00684A86">
              <w:rPr>
                <w:color w:val="000000"/>
                <w:sz w:val="18"/>
              </w:rPr>
              <w:t>,4</w:t>
            </w:r>
            <w:proofErr w:type="gramEnd"/>
            <w:r w:rsidRPr="00684A86">
              <w:rPr>
                <w:color w:val="000000"/>
                <w:sz w:val="18"/>
              </w:rPr>
              <w:t>-D &amp;/or dicamba plus 1 qt/acre surfactant to improve broadleaf weed control.</w:t>
            </w:r>
          </w:p>
        </w:tc>
      </w:tr>
      <w:tr w:rsidR="00684A86" w:rsidRPr="00684A86" w14:paraId="4721C8BA" w14:textId="77777777" w:rsidTr="005E0E7B">
        <w:trPr>
          <w:cantSplit/>
          <w:trHeight w:val="571"/>
        </w:trPr>
        <w:tc>
          <w:tcPr>
            <w:tcW w:w="1638" w:type="dxa"/>
            <w:vMerge/>
            <w:tcBorders>
              <w:top w:val="single" w:sz="8" w:space="0" w:color="000000"/>
              <w:left w:val="nil"/>
              <w:right w:val="nil"/>
            </w:tcBorders>
            <w:tcMar>
              <w:right w:w="120" w:type="dxa"/>
            </w:tcMar>
          </w:tcPr>
          <w:p w14:paraId="68F7B291"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018A6495" w14:textId="77777777" w:rsidR="00684A86" w:rsidRPr="00684A86" w:rsidRDefault="00684A86" w:rsidP="00684A86">
            <w:pPr>
              <w:widowControl w:val="0"/>
              <w:jc w:val="center"/>
              <w:rPr>
                <w:color w:val="000000"/>
                <w:sz w:val="18"/>
              </w:rPr>
            </w:pPr>
            <w:r w:rsidRPr="00684A86">
              <w:rPr>
                <w:color w:val="000000"/>
                <w:sz w:val="18"/>
              </w:rPr>
              <w:t>imazapic</w:t>
            </w:r>
          </w:p>
          <w:p w14:paraId="35415DEE" w14:textId="77777777" w:rsidR="00684A86" w:rsidRPr="00684A86" w:rsidRDefault="00684A86" w:rsidP="00684A86">
            <w:pPr>
              <w:widowControl w:val="0"/>
              <w:jc w:val="center"/>
              <w:rPr>
                <w:color w:val="000000"/>
                <w:sz w:val="18"/>
              </w:rPr>
            </w:pPr>
            <w:r w:rsidRPr="00684A86">
              <w:rPr>
                <w:color w:val="000000"/>
                <w:sz w:val="18"/>
              </w:rPr>
              <w:t>(0.0313 to 0.0625 lb)</w:t>
            </w:r>
          </w:p>
          <w:p w14:paraId="27BD36F9" w14:textId="77777777" w:rsidR="00684A86" w:rsidRPr="00684A86" w:rsidRDefault="00684A86" w:rsidP="00684A86">
            <w:pPr>
              <w:widowControl w:val="0"/>
              <w:jc w:val="center"/>
              <w:rPr>
                <w:color w:val="000000"/>
                <w:sz w:val="18"/>
              </w:rPr>
            </w:pPr>
          </w:p>
        </w:tc>
        <w:tc>
          <w:tcPr>
            <w:tcW w:w="2340" w:type="dxa"/>
            <w:tcBorders>
              <w:top w:val="single" w:sz="8" w:space="0" w:color="000000"/>
              <w:left w:val="nil"/>
              <w:bottom w:val="single" w:sz="8" w:space="0" w:color="000000"/>
              <w:right w:val="nil"/>
            </w:tcBorders>
            <w:tcMar>
              <w:right w:w="120" w:type="dxa"/>
            </w:tcMar>
          </w:tcPr>
          <w:p w14:paraId="20F2C6B0" w14:textId="77777777" w:rsidR="00684A86" w:rsidRPr="00684A86" w:rsidRDefault="00684A86" w:rsidP="00684A86">
            <w:pPr>
              <w:widowControl w:val="0"/>
              <w:jc w:val="center"/>
              <w:rPr>
                <w:color w:val="000000"/>
                <w:sz w:val="18"/>
              </w:rPr>
            </w:pPr>
            <w:r w:rsidRPr="00684A86">
              <w:rPr>
                <w:color w:val="000000"/>
                <w:sz w:val="18"/>
              </w:rPr>
              <w:t>Plateau 2L</w:t>
            </w:r>
          </w:p>
          <w:p w14:paraId="1CBD1010" w14:textId="77777777" w:rsidR="00684A86" w:rsidRPr="00684A86" w:rsidRDefault="00684A86" w:rsidP="00684A86">
            <w:pPr>
              <w:widowControl w:val="0"/>
              <w:jc w:val="center"/>
              <w:rPr>
                <w:color w:val="000000"/>
                <w:sz w:val="18"/>
              </w:rPr>
            </w:pPr>
            <w:r w:rsidRPr="00684A86">
              <w:rPr>
                <w:color w:val="000000"/>
                <w:sz w:val="18"/>
              </w:rPr>
              <w:t>(2 to 4 oz)</w:t>
            </w:r>
          </w:p>
        </w:tc>
        <w:tc>
          <w:tcPr>
            <w:tcW w:w="7740" w:type="dxa"/>
            <w:tcBorders>
              <w:top w:val="single" w:sz="8" w:space="0" w:color="000000"/>
              <w:left w:val="nil"/>
              <w:bottom w:val="single" w:sz="8" w:space="0" w:color="000000"/>
              <w:right w:val="nil"/>
            </w:tcBorders>
            <w:tcMar>
              <w:right w:w="139" w:type="dxa"/>
            </w:tcMar>
          </w:tcPr>
          <w:p w14:paraId="1C1E07E6" w14:textId="77777777" w:rsidR="00684A86" w:rsidRPr="00684A86" w:rsidRDefault="00684A86" w:rsidP="00684A86">
            <w:pPr>
              <w:widowControl w:val="0"/>
              <w:rPr>
                <w:color w:val="000000"/>
                <w:sz w:val="18"/>
              </w:rPr>
            </w:pPr>
            <w:r w:rsidRPr="00684A86">
              <w:rPr>
                <w:color w:val="000000"/>
                <w:sz w:val="18"/>
              </w:rPr>
              <w:t>Add 1 qt/100 gal nonionic surfactant to the 2 oz rate. Surfactant is not needed for the 4 oz rate.  May cause temporary injury to turf and thinning of stand.  Read and follow label directions before use.  Imidazolinone family.</w:t>
            </w:r>
          </w:p>
        </w:tc>
      </w:tr>
      <w:tr w:rsidR="00684A86" w:rsidRPr="00684A86" w14:paraId="1042FD72" w14:textId="77777777" w:rsidTr="001E6D8D">
        <w:trPr>
          <w:cantSplit/>
          <w:trHeight w:val="571"/>
        </w:trPr>
        <w:tc>
          <w:tcPr>
            <w:tcW w:w="1638" w:type="dxa"/>
            <w:vMerge/>
            <w:tcBorders>
              <w:top w:val="single" w:sz="8" w:space="0" w:color="000000"/>
              <w:left w:val="nil"/>
              <w:right w:val="nil"/>
            </w:tcBorders>
            <w:tcMar>
              <w:right w:w="120" w:type="dxa"/>
            </w:tcMar>
          </w:tcPr>
          <w:p w14:paraId="761E524F"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044894D8" w14:textId="77777777" w:rsidR="00684A86" w:rsidRPr="00684A86" w:rsidRDefault="00684A86" w:rsidP="00684A86">
            <w:pPr>
              <w:widowControl w:val="0"/>
              <w:jc w:val="center"/>
              <w:rPr>
                <w:color w:val="000000"/>
                <w:sz w:val="18"/>
              </w:rPr>
            </w:pPr>
            <w:r w:rsidRPr="00684A86">
              <w:rPr>
                <w:color w:val="000000"/>
                <w:sz w:val="18"/>
              </w:rPr>
              <w:t>sethoxydim</w:t>
            </w:r>
          </w:p>
          <w:p w14:paraId="6F82C48F" w14:textId="77777777" w:rsidR="00684A86" w:rsidRPr="00684A86" w:rsidRDefault="00684A86" w:rsidP="00684A86">
            <w:pPr>
              <w:widowControl w:val="0"/>
              <w:jc w:val="center"/>
              <w:rPr>
                <w:color w:val="000000"/>
                <w:sz w:val="18"/>
              </w:rPr>
            </w:pPr>
            <w:r w:rsidRPr="00684A86">
              <w:rPr>
                <w:color w:val="000000"/>
                <w:sz w:val="18"/>
              </w:rPr>
              <w:t>(0.19 lb)</w:t>
            </w:r>
          </w:p>
        </w:tc>
        <w:tc>
          <w:tcPr>
            <w:tcW w:w="2340" w:type="dxa"/>
            <w:tcBorders>
              <w:top w:val="single" w:sz="8" w:space="0" w:color="000000"/>
              <w:left w:val="nil"/>
              <w:bottom w:val="single" w:sz="8" w:space="0" w:color="000000"/>
              <w:right w:val="nil"/>
            </w:tcBorders>
            <w:tcMar>
              <w:right w:w="120" w:type="dxa"/>
            </w:tcMar>
          </w:tcPr>
          <w:p w14:paraId="06BB9498" w14:textId="77777777" w:rsidR="00684A86" w:rsidRPr="00684A86" w:rsidRDefault="00684A86" w:rsidP="00684A86">
            <w:pPr>
              <w:widowControl w:val="0"/>
              <w:jc w:val="center"/>
              <w:rPr>
                <w:color w:val="000000"/>
                <w:sz w:val="18"/>
              </w:rPr>
            </w:pPr>
            <w:r w:rsidRPr="00684A86">
              <w:rPr>
                <w:color w:val="000000"/>
                <w:sz w:val="18"/>
              </w:rPr>
              <w:t>Vantage 1.0L</w:t>
            </w:r>
          </w:p>
          <w:p w14:paraId="65403B65" w14:textId="77777777" w:rsidR="00684A86" w:rsidRPr="00684A86" w:rsidRDefault="00684A86" w:rsidP="00684A86">
            <w:pPr>
              <w:widowControl w:val="0"/>
              <w:jc w:val="center"/>
              <w:rPr>
                <w:color w:val="000000"/>
                <w:sz w:val="18"/>
              </w:rPr>
            </w:pPr>
            <w:r w:rsidRPr="00684A86">
              <w:rPr>
                <w:color w:val="000000"/>
                <w:sz w:val="18"/>
              </w:rPr>
              <w:t>(1.5 pt)</w:t>
            </w:r>
          </w:p>
        </w:tc>
        <w:tc>
          <w:tcPr>
            <w:tcW w:w="7740" w:type="dxa"/>
            <w:tcBorders>
              <w:top w:val="single" w:sz="8" w:space="0" w:color="000000"/>
              <w:left w:val="nil"/>
              <w:bottom w:val="single" w:sz="8" w:space="0" w:color="000000"/>
              <w:right w:val="nil"/>
            </w:tcBorders>
            <w:tcMar>
              <w:right w:w="139" w:type="dxa"/>
            </w:tcMar>
          </w:tcPr>
          <w:p w14:paraId="6C338A06" w14:textId="77777777" w:rsidR="00684A86" w:rsidRPr="00684A86" w:rsidRDefault="00684A86" w:rsidP="00684A86">
            <w:pPr>
              <w:widowControl w:val="0"/>
              <w:rPr>
                <w:color w:val="000000"/>
                <w:sz w:val="18"/>
              </w:rPr>
            </w:pPr>
            <w:r w:rsidRPr="00684A86">
              <w:rPr>
                <w:color w:val="000000"/>
                <w:sz w:val="18"/>
              </w:rPr>
              <w:t>Vantage may be used to suppress tall fescue seedhead production. Apply to established tall fescue that is actively growing in the spring before the emergence of seedheads (usually between March 1 and April 1.)  Do not apply to fescue less than one year old. Apply in 30 to 40 gallons of water per acre. Vantage will not suppress or control broadleaf plants which may be released due to the suppression of tall fescue. Discoloration of the fescue will often occur and may sometimes be severe. Cyclohexendione family.</w:t>
            </w:r>
          </w:p>
        </w:tc>
      </w:tr>
      <w:tr w:rsidR="00684A86" w:rsidRPr="00684A86" w14:paraId="6E2A3CD3" w14:textId="77777777" w:rsidTr="001E6D8D">
        <w:trPr>
          <w:cantSplit/>
          <w:trHeight w:val="571"/>
        </w:trPr>
        <w:tc>
          <w:tcPr>
            <w:tcW w:w="1638" w:type="dxa"/>
            <w:vMerge/>
            <w:tcBorders>
              <w:top w:val="single" w:sz="8" w:space="0" w:color="000000"/>
              <w:left w:val="nil"/>
              <w:right w:val="nil"/>
            </w:tcBorders>
            <w:tcMar>
              <w:right w:w="120" w:type="dxa"/>
            </w:tcMar>
          </w:tcPr>
          <w:p w14:paraId="7501BC3A"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5E9EF7A7" w14:textId="77777777" w:rsidR="00684A86" w:rsidRPr="00684A86" w:rsidRDefault="00684A86" w:rsidP="00684A86">
            <w:pPr>
              <w:widowControl w:val="0"/>
              <w:jc w:val="center"/>
              <w:rPr>
                <w:color w:val="000000"/>
                <w:sz w:val="18"/>
              </w:rPr>
            </w:pPr>
            <w:r w:rsidRPr="00684A86">
              <w:rPr>
                <w:color w:val="000000"/>
                <w:sz w:val="18"/>
              </w:rPr>
              <w:t>chlorsulfuron</w:t>
            </w:r>
          </w:p>
          <w:p w14:paraId="138FA1CE" w14:textId="77777777" w:rsidR="00684A86" w:rsidRPr="00684A86" w:rsidRDefault="00684A86" w:rsidP="00684A86">
            <w:pPr>
              <w:widowControl w:val="0"/>
              <w:jc w:val="center"/>
              <w:rPr>
                <w:color w:val="000000"/>
                <w:sz w:val="18"/>
              </w:rPr>
            </w:pPr>
            <w:r w:rsidRPr="00684A86">
              <w:rPr>
                <w:color w:val="000000"/>
                <w:sz w:val="18"/>
              </w:rPr>
              <w:t>(0.012 lb)</w:t>
            </w:r>
          </w:p>
        </w:tc>
        <w:tc>
          <w:tcPr>
            <w:tcW w:w="2340" w:type="dxa"/>
            <w:tcBorders>
              <w:top w:val="single" w:sz="8" w:space="0" w:color="000000"/>
              <w:left w:val="nil"/>
              <w:bottom w:val="single" w:sz="8" w:space="0" w:color="000000"/>
              <w:right w:val="nil"/>
            </w:tcBorders>
            <w:tcMar>
              <w:right w:w="120" w:type="dxa"/>
            </w:tcMar>
          </w:tcPr>
          <w:p w14:paraId="083F110A" w14:textId="77777777" w:rsidR="00684A86" w:rsidRPr="00684A86" w:rsidRDefault="00684A86" w:rsidP="00684A86">
            <w:pPr>
              <w:widowControl w:val="0"/>
              <w:jc w:val="center"/>
              <w:rPr>
                <w:color w:val="000000"/>
                <w:sz w:val="18"/>
              </w:rPr>
            </w:pPr>
            <w:r w:rsidRPr="00684A86">
              <w:rPr>
                <w:color w:val="000000"/>
                <w:sz w:val="18"/>
              </w:rPr>
              <w:t>Telar 75DG</w:t>
            </w:r>
          </w:p>
          <w:p w14:paraId="767D5EC2" w14:textId="77777777" w:rsidR="00684A86" w:rsidRPr="00684A86" w:rsidRDefault="00684A86" w:rsidP="00684A86">
            <w:pPr>
              <w:widowControl w:val="0"/>
              <w:jc w:val="center"/>
              <w:rPr>
                <w:color w:val="000000"/>
                <w:sz w:val="18"/>
              </w:rPr>
            </w:pPr>
            <w:r w:rsidRPr="00684A86">
              <w:rPr>
                <w:color w:val="000000"/>
                <w:sz w:val="18"/>
              </w:rPr>
              <w:t>(0.25 oz)</w:t>
            </w:r>
          </w:p>
        </w:tc>
        <w:tc>
          <w:tcPr>
            <w:tcW w:w="7740" w:type="dxa"/>
            <w:tcBorders>
              <w:top w:val="single" w:sz="8" w:space="0" w:color="000000"/>
              <w:left w:val="nil"/>
              <w:bottom w:val="single" w:sz="8" w:space="0" w:color="000000"/>
              <w:right w:val="nil"/>
            </w:tcBorders>
            <w:tcMar>
              <w:right w:w="139" w:type="dxa"/>
            </w:tcMar>
          </w:tcPr>
          <w:p w14:paraId="42A9262C" w14:textId="77777777" w:rsidR="00684A86" w:rsidRPr="00684A86" w:rsidRDefault="00684A86" w:rsidP="00684A86">
            <w:pPr>
              <w:widowControl w:val="0"/>
              <w:rPr>
                <w:color w:val="000000"/>
                <w:sz w:val="18"/>
              </w:rPr>
            </w:pPr>
            <w:r w:rsidRPr="00684A86">
              <w:rPr>
                <w:color w:val="000000"/>
                <w:sz w:val="18"/>
              </w:rPr>
              <w:t>Telar may be applied to suppress tall fescue seedhead production. Apply to established tall fescue that is actively growing in the spring prior to seedhead emergence (usually between March 1 and April 1). Some suppression of the grass growth may occur. This treatment will also help to suppress or control many broadleaf weeds. This treatment may eliminate the need for mowing prior to the application in the summer of MSMA or DSMA as weed control treatments in fescue. Apply in 20 to 30 gallons of water per acre.  Sulfonylurea family.</w:t>
            </w:r>
          </w:p>
        </w:tc>
      </w:tr>
      <w:tr w:rsidR="00684A86" w:rsidRPr="00684A86" w14:paraId="53882B3C" w14:textId="77777777" w:rsidTr="001E6D8D">
        <w:trPr>
          <w:cantSplit/>
          <w:trHeight w:val="571"/>
        </w:trPr>
        <w:tc>
          <w:tcPr>
            <w:tcW w:w="1638" w:type="dxa"/>
            <w:vMerge/>
            <w:tcBorders>
              <w:top w:val="single" w:sz="8" w:space="0" w:color="000000"/>
              <w:left w:val="nil"/>
              <w:right w:val="nil"/>
            </w:tcBorders>
            <w:tcMar>
              <w:right w:w="120" w:type="dxa"/>
            </w:tcMar>
          </w:tcPr>
          <w:p w14:paraId="656C587F"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088BE512" w14:textId="77777777" w:rsidR="00684A86" w:rsidRPr="00684A86" w:rsidRDefault="00684A86" w:rsidP="00684A86">
            <w:pPr>
              <w:widowControl w:val="0"/>
              <w:jc w:val="center"/>
              <w:rPr>
                <w:color w:val="000000"/>
                <w:sz w:val="18"/>
              </w:rPr>
            </w:pPr>
            <w:r w:rsidRPr="00684A86">
              <w:rPr>
                <w:color w:val="000000"/>
                <w:sz w:val="18"/>
              </w:rPr>
              <w:t>glyphosate</w:t>
            </w:r>
          </w:p>
          <w:p w14:paraId="79DF8A59" w14:textId="77777777" w:rsidR="00684A86" w:rsidRPr="00684A86" w:rsidRDefault="00684A86" w:rsidP="00684A86">
            <w:pPr>
              <w:widowControl w:val="0"/>
              <w:jc w:val="center"/>
              <w:rPr>
                <w:color w:val="000000"/>
                <w:sz w:val="18"/>
              </w:rPr>
            </w:pPr>
            <w:r w:rsidRPr="00684A86">
              <w:rPr>
                <w:color w:val="000000"/>
                <w:sz w:val="18"/>
              </w:rPr>
              <w:t>(0.19 to 0.25 lb)</w:t>
            </w:r>
          </w:p>
          <w:p w14:paraId="0FCB7BFC" w14:textId="77777777" w:rsidR="00684A86" w:rsidRPr="00684A86" w:rsidRDefault="00684A86" w:rsidP="00684A86">
            <w:pPr>
              <w:widowControl w:val="0"/>
              <w:jc w:val="center"/>
              <w:rPr>
                <w:color w:val="000000"/>
                <w:sz w:val="18"/>
              </w:rPr>
            </w:pPr>
            <w:r w:rsidRPr="00684A86">
              <w:rPr>
                <w:color w:val="000000"/>
                <w:sz w:val="18"/>
              </w:rPr>
              <w:t>+</w:t>
            </w:r>
          </w:p>
          <w:p w14:paraId="0C602B92" w14:textId="77777777" w:rsidR="00684A86" w:rsidRPr="00684A86" w:rsidRDefault="00684A86" w:rsidP="00684A86">
            <w:pPr>
              <w:widowControl w:val="0"/>
              <w:jc w:val="center"/>
              <w:rPr>
                <w:color w:val="000000"/>
                <w:sz w:val="18"/>
              </w:rPr>
            </w:pPr>
            <w:r w:rsidRPr="00684A86">
              <w:rPr>
                <w:color w:val="000000"/>
                <w:sz w:val="18"/>
              </w:rPr>
              <w:t>chlorsulfuron</w:t>
            </w:r>
          </w:p>
          <w:p w14:paraId="60743C48" w14:textId="77777777" w:rsidR="00684A86" w:rsidRPr="00684A86" w:rsidRDefault="00684A86" w:rsidP="00684A86">
            <w:pPr>
              <w:widowControl w:val="0"/>
              <w:jc w:val="center"/>
              <w:rPr>
                <w:color w:val="000000"/>
                <w:sz w:val="18"/>
              </w:rPr>
            </w:pPr>
            <w:r w:rsidRPr="00684A86">
              <w:rPr>
                <w:color w:val="000000"/>
                <w:sz w:val="18"/>
              </w:rPr>
              <w:t>(0.012 lb)</w:t>
            </w:r>
          </w:p>
        </w:tc>
        <w:tc>
          <w:tcPr>
            <w:tcW w:w="2340" w:type="dxa"/>
            <w:tcBorders>
              <w:top w:val="single" w:sz="8" w:space="0" w:color="000000"/>
              <w:left w:val="nil"/>
              <w:bottom w:val="single" w:sz="8" w:space="0" w:color="000000"/>
              <w:right w:val="nil"/>
            </w:tcBorders>
            <w:tcMar>
              <w:right w:w="120" w:type="dxa"/>
            </w:tcMar>
          </w:tcPr>
          <w:p w14:paraId="6639717E" w14:textId="77777777" w:rsidR="00684A86" w:rsidRPr="00684A86" w:rsidRDefault="00684A86" w:rsidP="00684A86">
            <w:pPr>
              <w:widowControl w:val="0"/>
              <w:jc w:val="center"/>
              <w:rPr>
                <w:color w:val="000000"/>
                <w:sz w:val="18"/>
              </w:rPr>
            </w:pPr>
            <w:r w:rsidRPr="00684A86">
              <w:rPr>
                <w:color w:val="000000"/>
                <w:sz w:val="18"/>
              </w:rPr>
              <w:t>Roundup Pro 4L + others</w:t>
            </w:r>
          </w:p>
          <w:p w14:paraId="44C3D8B9" w14:textId="77777777" w:rsidR="00684A86" w:rsidRPr="00684A86" w:rsidRDefault="00684A86" w:rsidP="00684A86">
            <w:pPr>
              <w:widowControl w:val="0"/>
              <w:jc w:val="center"/>
              <w:rPr>
                <w:color w:val="000000"/>
                <w:sz w:val="18"/>
              </w:rPr>
            </w:pPr>
            <w:r w:rsidRPr="00684A86">
              <w:rPr>
                <w:color w:val="000000"/>
                <w:sz w:val="18"/>
              </w:rPr>
              <w:t>(6 to 8 fl oz)</w:t>
            </w:r>
          </w:p>
          <w:p w14:paraId="285E04E7" w14:textId="77777777" w:rsidR="00684A86" w:rsidRPr="00684A86" w:rsidRDefault="00684A86" w:rsidP="00684A86">
            <w:pPr>
              <w:widowControl w:val="0"/>
              <w:jc w:val="center"/>
              <w:rPr>
                <w:color w:val="000000"/>
                <w:sz w:val="18"/>
              </w:rPr>
            </w:pPr>
            <w:r w:rsidRPr="00684A86">
              <w:rPr>
                <w:color w:val="000000"/>
                <w:sz w:val="18"/>
              </w:rPr>
              <w:t>+</w:t>
            </w:r>
          </w:p>
          <w:p w14:paraId="39EEE7A3" w14:textId="77777777" w:rsidR="00684A86" w:rsidRPr="00684A86" w:rsidRDefault="00684A86" w:rsidP="00684A86">
            <w:pPr>
              <w:widowControl w:val="0"/>
              <w:jc w:val="center"/>
              <w:rPr>
                <w:color w:val="000000"/>
                <w:sz w:val="18"/>
              </w:rPr>
            </w:pPr>
            <w:r w:rsidRPr="00684A86">
              <w:rPr>
                <w:color w:val="000000"/>
                <w:sz w:val="18"/>
              </w:rPr>
              <w:t>Telar 75DG</w:t>
            </w:r>
          </w:p>
          <w:p w14:paraId="1D392A44" w14:textId="77777777" w:rsidR="00684A86" w:rsidRPr="00684A86" w:rsidRDefault="00684A86" w:rsidP="00684A86">
            <w:pPr>
              <w:widowControl w:val="0"/>
              <w:jc w:val="center"/>
              <w:rPr>
                <w:color w:val="000000"/>
                <w:sz w:val="18"/>
              </w:rPr>
            </w:pPr>
            <w:r w:rsidRPr="00684A86">
              <w:rPr>
                <w:color w:val="000000"/>
                <w:sz w:val="18"/>
              </w:rPr>
              <w:t>0.25 oz</w:t>
            </w:r>
          </w:p>
        </w:tc>
        <w:tc>
          <w:tcPr>
            <w:tcW w:w="7740" w:type="dxa"/>
            <w:tcBorders>
              <w:top w:val="single" w:sz="8" w:space="0" w:color="000000"/>
              <w:left w:val="nil"/>
              <w:bottom w:val="single" w:sz="8" w:space="0" w:color="000000"/>
              <w:right w:val="nil"/>
            </w:tcBorders>
            <w:tcMar>
              <w:right w:w="139" w:type="dxa"/>
            </w:tcMar>
          </w:tcPr>
          <w:p w14:paraId="35172235" w14:textId="77777777" w:rsidR="00684A86" w:rsidRPr="00684A86" w:rsidRDefault="00684A86" w:rsidP="00684A86">
            <w:pPr>
              <w:widowControl w:val="0"/>
              <w:rPr>
                <w:color w:val="000000"/>
                <w:sz w:val="18"/>
              </w:rPr>
            </w:pPr>
            <w:r w:rsidRPr="00684A86">
              <w:rPr>
                <w:color w:val="000000"/>
                <w:sz w:val="18"/>
              </w:rPr>
              <w:t>Glyphosate + Telar may be applied to tall fescue to suppress seedhead production and control some annual weeds. Apply to established tall fescue in the spring prior to seedhead emergence (usually between March 1 and April 1). Make only one application per season. This treatment may eliminate the need for mowing prior to the application of summer fescue treatments that are normally made in May or June. Telar provides better control of thistles and mustards than Oust.</w:t>
            </w:r>
          </w:p>
        </w:tc>
      </w:tr>
      <w:tr w:rsidR="00684A86" w:rsidRPr="00684A86" w14:paraId="3A122856" w14:textId="77777777" w:rsidTr="001E6D8D">
        <w:trPr>
          <w:cantSplit/>
          <w:trHeight w:val="571"/>
        </w:trPr>
        <w:tc>
          <w:tcPr>
            <w:tcW w:w="1638" w:type="dxa"/>
            <w:vMerge/>
            <w:tcBorders>
              <w:top w:val="single" w:sz="8" w:space="0" w:color="000000"/>
              <w:left w:val="nil"/>
              <w:right w:val="nil"/>
            </w:tcBorders>
            <w:tcMar>
              <w:right w:w="120" w:type="dxa"/>
            </w:tcMar>
          </w:tcPr>
          <w:p w14:paraId="29EF90CA"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66924FC0" w14:textId="77777777" w:rsidR="00684A86" w:rsidRPr="00684A86" w:rsidRDefault="00684A86" w:rsidP="00684A86">
            <w:pPr>
              <w:widowControl w:val="0"/>
              <w:jc w:val="center"/>
              <w:rPr>
                <w:color w:val="000000"/>
                <w:sz w:val="18"/>
              </w:rPr>
            </w:pPr>
            <w:r w:rsidRPr="00684A86">
              <w:rPr>
                <w:color w:val="000000"/>
                <w:sz w:val="18"/>
              </w:rPr>
              <w:t>glyphosate</w:t>
            </w:r>
          </w:p>
          <w:p w14:paraId="160A65B3" w14:textId="77777777" w:rsidR="00684A86" w:rsidRPr="00684A86" w:rsidRDefault="00684A86" w:rsidP="00684A86">
            <w:pPr>
              <w:widowControl w:val="0"/>
              <w:jc w:val="center"/>
              <w:rPr>
                <w:color w:val="000000"/>
                <w:sz w:val="18"/>
              </w:rPr>
            </w:pPr>
            <w:r w:rsidRPr="00684A86">
              <w:rPr>
                <w:color w:val="000000"/>
                <w:sz w:val="18"/>
              </w:rPr>
              <w:t>(0.19 to 0.25)</w:t>
            </w:r>
          </w:p>
          <w:p w14:paraId="27EC3B8D" w14:textId="77777777" w:rsidR="00684A86" w:rsidRPr="00684A86" w:rsidRDefault="00684A86" w:rsidP="00684A86">
            <w:pPr>
              <w:widowControl w:val="0"/>
              <w:jc w:val="center"/>
              <w:rPr>
                <w:color w:val="000000"/>
                <w:sz w:val="18"/>
              </w:rPr>
            </w:pPr>
            <w:r w:rsidRPr="00684A86">
              <w:rPr>
                <w:color w:val="000000"/>
                <w:sz w:val="18"/>
              </w:rPr>
              <w:t>+</w:t>
            </w:r>
          </w:p>
          <w:p w14:paraId="2CB55A8E" w14:textId="77777777" w:rsidR="00684A86" w:rsidRPr="00684A86" w:rsidRDefault="00684A86" w:rsidP="00684A86">
            <w:pPr>
              <w:widowControl w:val="0"/>
              <w:jc w:val="center"/>
              <w:rPr>
                <w:color w:val="000000"/>
                <w:sz w:val="18"/>
              </w:rPr>
            </w:pPr>
            <w:r w:rsidRPr="00684A86">
              <w:rPr>
                <w:color w:val="000000"/>
                <w:sz w:val="18"/>
              </w:rPr>
              <w:t>metsulfuron</w:t>
            </w:r>
          </w:p>
          <w:p w14:paraId="445FB441" w14:textId="77777777" w:rsidR="00684A86" w:rsidRPr="00684A86" w:rsidRDefault="00684A86" w:rsidP="00684A86">
            <w:pPr>
              <w:widowControl w:val="0"/>
              <w:jc w:val="center"/>
              <w:rPr>
                <w:color w:val="000000"/>
                <w:sz w:val="18"/>
              </w:rPr>
            </w:pPr>
            <w:r w:rsidRPr="00684A86">
              <w:rPr>
                <w:color w:val="000000"/>
                <w:sz w:val="18"/>
              </w:rPr>
              <w:t>(0.0094 lb)</w:t>
            </w:r>
          </w:p>
        </w:tc>
        <w:tc>
          <w:tcPr>
            <w:tcW w:w="2340" w:type="dxa"/>
            <w:tcBorders>
              <w:top w:val="single" w:sz="8" w:space="0" w:color="000000"/>
              <w:left w:val="nil"/>
              <w:bottom w:val="single" w:sz="8" w:space="0" w:color="000000"/>
              <w:right w:val="nil"/>
            </w:tcBorders>
            <w:tcMar>
              <w:right w:w="120" w:type="dxa"/>
            </w:tcMar>
          </w:tcPr>
          <w:p w14:paraId="26930412" w14:textId="77777777" w:rsidR="00684A86" w:rsidRPr="00684A86" w:rsidRDefault="00684A86" w:rsidP="00684A86">
            <w:pPr>
              <w:widowControl w:val="0"/>
              <w:jc w:val="center"/>
              <w:rPr>
                <w:color w:val="000000"/>
                <w:sz w:val="18"/>
              </w:rPr>
            </w:pPr>
            <w:r w:rsidRPr="00684A86">
              <w:rPr>
                <w:color w:val="000000"/>
                <w:sz w:val="18"/>
              </w:rPr>
              <w:t>Roundup Pro 4L + others</w:t>
            </w:r>
          </w:p>
          <w:p w14:paraId="710FF3F0" w14:textId="77777777" w:rsidR="00684A86" w:rsidRPr="00684A86" w:rsidRDefault="00684A86" w:rsidP="00684A86">
            <w:pPr>
              <w:widowControl w:val="0"/>
              <w:jc w:val="center"/>
              <w:rPr>
                <w:color w:val="000000"/>
                <w:sz w:val="18"/>
              </w:rPr>
            </w:pPr>
            <w:r w:rsidRPr="00684A86">
              <w:rPr>
                <w:color w:val="000000"/>
                <w:sz w:val="18"/>
              </w:rPr>
              <w:t>(6 to 8 fl oz)</w:t>
            </w:r>
          </w:p>
          <w:p w14:paraId="0C0E3062" w14:textId="77777777" w:rsidR="00684A86" w:rsidRPr="00684A86" w:rsidRDefault="00684A86" w:rsidP="00684A86">
            <w:pPr>
              <w:widowControl w:val="0"/>
              <w:jc w:val="center"/>
              <w:rPr>
                <w:color w:val="000000"/>
                <w:sz w:val="18"/>
              </w:rPr>
            </w:pPr>
            <w:r w:rsidRPr="00684A86">
              <w:rPr>
                <w:color w:val="000000"/>
                <w:sz w:val="18"/>
              </w:rPr>
              <w:t>+</w:t>
            </w:r>
          </w:p>
          <w:p w14:paraId="1762CC30" w14:textId="77777777" w:rsidR="00684A86" w:rsidRPr="00684A86" w:rsidRDefault="00684A86" w:rsidP="00684A86">
            <w:pPr>
              <w:widowControl w:val="0"/>
              <w:jc w:val="center"/>
              <w:rPr>
                <w:color w:val="000000"/>
                <w:sz w:val="18"/>
              </w:rPr>
            </w:pPr>
            <w:r w:rsidRPr="00684A86">
              <w:rPr>
                <w:color w:val="000000"/>
                <w:sz w:val="18"/>
              </w:rPr>
              <w:t>Escort 60 DG</w:t>
            </w:r>
          </w:p>
          <w:p w14:paraId="444003D6" w14:textId="77777777" w:rsidR="00684A86" w:rsidRPr="00684A86" w:rsidRDefault="00684A86" w:rsidP="00684A86">
            <w:pPr>
              <w:widowControl w:val="0"/>
              <w:jc w:val="center"/>
              <w:rPr>
                <w:color w:val="000000"/>
                <w:sz w:val="18"/>
              </w:rPr>
            </w:pPr>
            <w:r w:rsidRPr="00684A86">
              <w:rPr>
                <w:color w:val="000000"/>
                <w:sz w:val="18"/>
              </w:rPr>
              <w:t>(0.25 oz)</w:t>
            </w:r>
          </w:p>
        </w:tc>
        <w:tc>
          <w:tcPr>
            <w:tcW w:w="7740" w:type="dxa"/>
            <w:tcBorders>
              <w:top w:val="single" w:sz="8" w:space="0" w:color="000000"/>
              <w:left w:val="nil"/>
              <w:bottom w:val="single" w:sz="8" w:space="0" w:color="000000"/>
              <w:right w:val="nil"/>
            </w:tcBorders>
            <w:tcMar>
              <w:right w:w="139" w:type="dxa"/>
            </w:tcMar>
          </w:tcPr>
          <w:p w14:paraId="66DFFDA2" w14:textId="77777777" w:rsidR="00684A86" w:rsidRPr="00684A86" w:rsidRDefault="00684A86" w:rsidP="00684A86">
            <w:pPr>
              <w:widowControl w:val="0"/>
              <w:rPr>
                <w:color w:val="000000"/>
                <w:sz w:val="18"/>
              </w:rPr>
            </w:pPr>
            <w:r w:rsidRPr="00684A86">
              <w:rPr>
                <w:color w:val="000000"/>
                <w:sz w:val="18"/>
              </w:rPr>
              <w:t>Glyphosate + Escort may be applied to tall fescue to suppress seedhead production and control some annual weeds. Apply to established tall fescue in the spring prior to seedhead emergence (usually between March 1 and April 1). This treatment may eliminate the need for mowing prior to the application of summer fescue treatments that are normally made in May or June. Do not apply to mixed tall fescue/bahiagrass stands unless bahiagrass control is the desired objective.</w:t>
            </w:r>
          </w:p>
        </w:tc>
      </w:tr>
      <w:tr w:rsidR="00684A86" w:rsidRPr="00684A86" w14:paraId="365D7AF2" w14:textId="77777777" w:rsidTr="001E6D8D">
        <w:trPr>
          <w:cantSplit/>
          <w:trHeight w:val="571"/>
        </w:trPr>
        <w:tc>
          <w:tcPr>
            <w:tcW w:w="1638" w:type="dxa"/>
            <w:vMerge/>
            <w:tcBorders>
              <w:top w:val="single" w:sz="8" w:space="0" w:color="000000"/>
              <w:left w:val="nil"/>
              <w:right w:val="nil"/>
            </w:tcBorders>
            <w:tcMar>
              <w:right w:w="120" w:type="dxa"/>
            </w:tcMar>
          </w:tcPr>
          <w:p w14:paraId="65A24814"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1DB40321" w14:textId="77777777" w:rsidR="00684A86" w:rsidRPr="00684A86" w:rsidRDefault="00684A86" w:rsidP="00684A86">
            <w:pPr>
              <w:widowControl w:val="0"/>
              <w:jc w:val="center"/>
              <w:rPr>
                <w:color w:val="000000"/>
                <w:sz w:val="18"/>
              </w:rPr>
            </w:pPr>
            <w:r w:rsidRPr="00684A86">
              <w:rPr>
                <w:color w:val="000000"/>
                <w:sz w:val="18"/>
              </w:rPr>
              <w:t>diflufenzopyr</w:t>
            </w:r>
          </w:p>
          <w:p w14:paraId="1DE8D6FE" w14:textId="77777777" w:rsidR="00684A86" w:rsidRPr="00684A86" w:rsidRDefault="00684A86" w:rsidP="00684A86">
            <w:pPr>
              <w:widowControl w:val="0"/>
              <w:jc w:val="center"/>
              <w:rPr>
                <w:color w:val="000000"/>
                <w:sz w:val="18"/>
              </w:rPr>
            </w:pPr>
            <w:r w:rsidRPr="00684A86">
              <w:rPr>
                <w:color w:val="000000"/>
                <w:sz w:val="18"/>
              </w:rPr>
              <w:t>(0.05 to 0.125)</w:t>
            </w:r>
          </w:p>
          <w:p w14:paraId="088C8520" w14:textId="77777777" w:rsidR="00684A86" w:rsidRPr="00684A86" w:rsidRDefault="00684A86" w:rsidP="00684A86">
            <w:pPr>
              <w:widowControl w:val="0"/>
              <w:jc w:val="center"/>
              <w:rPr>
                <w:color w:val="000000"/>
                <w:sz w:val="18"/>
              </w:rPr>
            </w:pPr>
            <w:r w:rsidRPr="00684A86">
              <w:rPr>
                <w:color w:val="000000"/>
                <w:sz w:val="18"/>
              </w:rPr>
              <w:t>+</w:t>
            </w:r>
          </w:p>
          <w:p w14:paraId="11DBCE9B" w14:textId="77777777" w:rsidR="00684A86" w:rsidRPr="00684A86" w:rsidRDefault="00684A86" w:rsidP="00684A86">
            <w:pPr>
              <w:widowControl w:val="0"/>
              <w:jc w:val="center"/>
              <w:rPr>
                <w:color w:val="000000"/>
                <w:sz w:val="18"/>
              </w:rPr>
            </w:pPr>
            <w:r w:rsidRPr="00684A86">
              <w:rPr>
                <w:color w:val="000000"/>
                <w:sz w:val="18"/>
              </w:rPr>
              <w:t>dicamba</w:t>
            </w:r>
          </w:p>
          <w:p w14:paraId="3891C9B4" w14:textId="77777777" w:rsidR="00684A86" w:rsidRPr="00684A86" w:rsidRDefault="00684A86" w:rsidP="00684A86">
            <w:pPr>
              <w:widowControl w:val="0"/>
              <w:jc w:val="center"/>
              <w:rPr>
                <w:color w:val="000000"/>
                <w:sz w:val="18"/>
              </w:rPr>
            </w:pPr>
            <w:r w:rsidRPr="00684A86">
              <w:rPr>
                <w:color w:val="000000"/>
                <w:sz w:val="18"/>
              </w:rPr>
              <w:t>(0.1 to 0.25)</w:t>
            </w:r>
          </w:p>
        </w:tc>
        <w:tc>
          <w:tcPr>
            <w:tcW w:w="2340" w:type="dxa"/>
            <w:tcBorders>
              <w:top w:val="single" w:sz="8" w:space="0" w:color="000000"/>
              <w:left w:val="nil"/>
              <w:bottom w:val="single" w:sz="8" w:space="0" w:color="000000"/>
              <w:right w:val="nil"/>
            </w:tcBorders>
            <w:tcMar>
              <w:right w:w="120" w:type="dxa"/>
            </w:tcMar>
          </w:tcPr>
          <w:p w14:paraId="4BF3DD79" w14:textId="77777777" w:rsidR="00684A86" w:rsidRPr="00684A86" w:rsidRDefault="00684A86" w:rsidP="00684A86">
            <w:pPr>
              <w:widowControl w:val="0"/>
              <w:jc w:val="center"/>
              <w:rPr>
                <w:color w:val="000000"/>
                <w:sz w:val="18"/>
              </w:rPr>
            </w:pPr>
            <w:r w:rsidRPr="00684A86">
              <w:rPr>
                <w:color w:val="000000"/>
                <w:sz w:val="18"/>
              </w:rPr>
              <w:t>Overdrive 70 WG</w:t>
            </w:r>
          </w:p>
          <w:p w14:paraId="6584580D" w14:textId="77777777" w:rsidR="00684A86" w:rsidRPr="00684A86" w:rsidRDefault="00684A86" w:rsidP="00684A86">
            <w:pPr>
              <w:widowControl w:val="0"/>
              <w:jc w:val="center"/>
              <w:rPr>
                <w:color w:val="000000"/>
                <w:sz w:val="18"/>
              </w:rPr>
            </w:pPr>
            <w:r w:rsidRPr="00684A86">
              <w:rPr>
                <w:color w:val="000000"/>
                <w:sz w:val="18"/>
              </w:rPr>
              <w:t>4 to 8 oz</w:t>
            </w:r>
          </w:p>
        </w:tc>
        <w:tc>
          <w:tcPr>
            <w:tcW w:w="7740" w:type="dxa"/>
            <w:tcBorders>
              <w:top w:val="single" w:sz="8" w:space="0" w:color="000000"/>
              <w:left w:val="nil"/>
              <w:bottom w:val="single" w:sz="8" w:space="0" w:color="000000"/>
              <w:right w:val="nil"/>
            </w:tcBorders>
            <w:tcMar>
              <w:right w:w="139" w:type="dxa"/>
            </w:tcMar>
          </w:tcPr>
          <w:p w14:paraId="2132D68C" w14:textId="77777777" w:rsidR="00684A86" w:rsidRPr="00684A86" w:rsidRDefault="00684A86" w:rsidP="00684A86">
            <w:pPr>
              <w:widowControl w:val="0"/>
              <w:rPr>
                <w:color w:val="000000"/>
                <w:sz w:val="18"/>
              </w:rPr>
            </w:pPr>
            <w:r w:rsidRPr="00684A86">
              <w:rPr>
                <w:color w:val="000000"/>
                <w:sz w:val="18"/>
              </w:rPr>
              <w:t>Controls many annual and perennial broadleaf weeds.  For effective thistle control, apply when in the rosette stage in spring, to early summer but before bud stage.  Also controls ragweed, marestail, kochia, and prickly lettuce. A maximum of 10 oz can be applied per season per treated acre in railroad, utility, pipeline, highway right-of-ways, and other noncropland sites.  Use higher rate when treating large annuals/biennials and perennial weeds.  An 80% active nonionic surfactant at 1 qt/100 gals or MSO at 1.5 to 2 pt/acre must be used to achieve consistent weed control.  To complement weed spectrum or increase weed control, Overdrive can be tank mixed with various herbicides (see label for tank mix options) and is rainfast within 4 hours after application.</w:t>
            </w:r>
          </w:p>
        </w:tc>
      </w:tr>
      <w:tr w:rsidR="00684A86" w:rsidRPr="00684A86" w14:paraId="454B627C" w14:textId="77777777" w:rsidTr="005E0E7B">
        <w:trPr>
          <w:cantSplit/>
          <w:trHeight w:val="571"/>
        </w:trPr>
        <w:tc>
          <w:tcPr>
            <w:tcW w:w="1638" w:type="dxa"/>
            <w:vMerge/>
            <w:tcBorders>
              <w:top w:val="single" w:sz="8" w:space="0" w:color="000000"/>
              <w:left w:val="nil"/>
              <w:bottom w:val="single" w:sz="12" w:space="0" w:color="auto"/>
              <w:right w:val="nil"/>
            </w:tcBorders>
            <w:tcMar>
              <w:right w:w="120" w:type="dxa"/>
            </w:tcMar>
          </w:tcPr>
          <w:p w14:paraId="3B4277B2"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12" w:space="0" w:color="auto"/>
              <w:right w:val="nil"/>
            </w:tcBorders>
            <w:tcMar>
              <w:right w:w="120" w:type="dxa"/>
            </w:tcMar>
          </w:tcPr>
          <w:p w14:paraId="7FF6C313" w14:textId="77777777" w:rsidR="00684A86" w:rsidRPr="00684A86" w:rsidRDefault="00684A86" w:rsidP="00684A86">
            <w:pPr>
              <w:widowControl w:val="0"/>
              <w:jc w:val="center"/>
              <w:rPr>
                <w:color w:val="000000"/>
                <w:sz w:val="18"/>
              </w:rPr>
            </w:pPr>
            <w:r w:rsidRPr="00684A86">
              <w:rPr>
                <w:color w:val="000000"/>
                <w:sz w:val="18"/>
              </w:rPr>
              <w:t>aminopyralid</w:t>
            </w:r>
          </w:p>
          <w:p w14:paraId="38A6A0D2" w14:textId="77777777" w:rsidR="00684A86" w:rsidRPr="00684A86" w:rsidRDefault="00684A86" w:rsidP="00684A86">
            <w:pPr>
              <w:widowControl w:val="0"/>
              <w:jc w:val="center"/>
              <w:rPr>
                <w:color w:val="000000"/>
                <w:sz w:val="18"/>
              </w:rPr>
            </w:pPr>
            <w:r w:rsidRPr="00684A86">
              <w:rPr>
                <w:color w:val="000000"/>
                <w:sz w:val="18"/>
              </w:rPr>
              <w:t>(0.06 to 0.11)</w:t>
            </w:r>
          </w:p>
        </w:tc>
        <w:tc>
          <w:tcPr>
            <w:tcW w:w="2340" w:type="dxa"/>
            <w:tcBorders>
              <w:top w:val="single" w:sz="8" w:space="0" w:color="000000"/>
              <w:left w:val="nil"/>
              <w:bottom w:val="single" w:sz="12" w:space="0" w:color="auto"/>
              <w:right w:val="nil"/>
            </w:tcBorders>
            <w:tcMar>
              <w:right w:w="120" w:type="dxa"/>
            </w:tcMar>
          </w:tcPr>
          <w:p w14:paraId="6B7467EF" w14:textId="77777777" w:rsidR="00684A86" w:rsidRPr="00684A86" w:rsidRDefault="00684A86" w:rsidP="00684A86">
            <w:pPr>
              <w:widowControl w:val="0"/>
              <w:jc w:val="center"/>
              <w:rPr>
                <w:color w:val="000000"/>
                <w:sz w:val="18"/>
              </w:rPr>
            </w:pPr>
            <w:r w:rsidRPr="00684A86">
              <w:rPr>
                <w:color w:val="000000"/>
                <w:sz w:val="18"/>
              </w:rPr>
              <w:t>Milestone 2L</w:t>
            </w:r>
          </w:p>
          <w:p w14:paraId="6BC43F3F" w14:textId="77777777" w:rsidR="00684A86" w:rsidRPr="00684A86" w:rsidRDefault="00684A86" w:rsidP="00684A86">
            <w:pPr>
              <w:widowControl w:val="0"/>
              <w:jc w:val="center"/>
              <w:rPr>
                <w:color w:val="000000"/>
                <w:sz w:val="18"/>
              </w:rPr>
            </w:pPr>
            <w:r w:rsidRPr="00684A86">
              <w:rPr>
                <w:color w:val="000000"/>
                <w:sz w:val="18"/>
              </w:rPr>
              <w:t>(4 to 7 oz)</w:t>
            </w:r>
          </w:p>
        </w:tc>
        <w:tc>
          <w:tcPr>
            <w:tcW w:w="7740" w:type="dxa"/>
            <w:tcBorders>
              <w:top w:val="single" w:sz="8" w:space="0" w:color="000000"/>
              <w:left w:val="nil"/>
              <w:bottom w:val="single" w:sz="12" w:space="0" w:color="auto"/>
              <w:right w:val="nil"/>
            </w:tcBorders>
            <w:tcMar>
              <w:right w:w="139" w:type="dxa"/>
            </w:tcMar>
          </w:tcPr>
          <w:p w14:paraId="62BB44CD" w14:textId="77777777" w:rsidR="00684A86" w:rsidRPr="00684A86" w:rsidRDefault="00684A86" w:rsidP="00684A86">
            <w:pPr>
              <w:widowControl w:val="0"/>
              <w:rPr>
                <w:color w:val="000000"/>
                <w:sz w:val="18"/>
              </w:rPr>
            </w:pPr>
            <w:r w:rsidRPr="00684A86">
              <w:rPr>
                <w:color w:val="000000"/>
                <w:sz w:val="18"/>
              </w:rPr>
              <w:t>Controls numerous broadleaf weeds such as horseweed, dogfennel, horsenettle, and tropical soda apple. Milestone is non-volatile, but use care when applying in the vicinity of broadleaf crops, fruit trees, and ornamentals. Milestone can be tank-mixed with Plateau, glyphosate, MSMA, 2</w:t>
            </w:r>
            <w:proofErr w:type="gramStart"/>
            <w:r w:rsidRPr="00684A86">
              <w:rPr>
                <w:color w:val="000000"/>
                <w:sz w:val="18"/>
              </w:rPr>
              <w:t>,4</w:t>
            </w:r>
            <w:proofErr w:type="gramEnd"/>
            <w:r w:rsidRPr="00684A86">
              <w:rPr>
                <w:color w:val="000000"/>
                <w:sz w:val="18"/>
              </w:rPr>
              <w:t>-D, and numerous other herbicides labeled for use on grass roadsides. Add a nonionic surfactant at 0.25% v/v to the spray mix.</w:t>
            </w:r>
          </w:p>
        </w:tc>
      </w:tr>
      <w:tr w:rsidR="00684A86" w:rsidRPr="00684A86" w14:paraId="0176746E" w14:textId="77777777" w:rsidTr="005E0E7B">
        <w:trPr>
          <w:cantSplit/>
          <w:trHeight w:val="571"/>
        </w:trPr>
        <w:tc>
          <w:tcPr>
            <w:tcW w:w="1638" w:type="dxa"/>
            <w:vMerge w:val="restart"/>
            <w:tcBorders>
              <w:top w:val="single" w:sz="12" w:space="0" w:color="auto"/>
              <w:bottom w:val="single" w:sz="8" w:space="0" w:color="000000"/>
            </w:tcBorders>
            <w:tcMar>
              <w:right w:w="120" w:type="dxa"/>
            </w:tcMar>
          </w:tcPr>
          <w:p w14:paraId="780E0C1B" w14:textId="77777777" w:rsidR="00684A86" w:rsidRPr="00684A86" w:rsidRDefault="00684A86" w:rsidP="00684A86">
            <w:pPr>
              <w:widowControl w:val="0"/>
              <w:rPr>
                <w:color w:val="000000"/>
                <w:sz w:val="18"/>
              </w:rPr>
            </w:pPr>
            <w:r w:rsidRPr="00684A86">
              <w:rPr>
                <w:b/>
                <w:color w:val="000000"/>
                <w:sz w:val="18"/>
              </w:rPr>
              <w:t>Limb Trimming (side trimming)</w:t>
            </w:r>
          </w:p>
        </w:tc>
        <w:tc>
          <w:tcPr>
            <w:tcW w:w="1872" w:type="dxa"/>
            <w:tcBorders>
              <w:top w:val="single" w:sz="12" w:space="0" w:color="auto"/>
              <w:left w:val="nil"/>
              <w:bottom w:val="single" w:sz="8" w:space="0" w:color="000000"/>
              <w:right w:val="nil"/>
            </w:tcBorders>
            <w:tcMar>
              <w:right w:w="120" w:type="dxa"/>
            </w:tcMar>
          </w:tcPr>
          <w:p w14:paraId="4DF35893" w14:textId="77777777" w:rsidR="00684A86" w:rsidRPr="00684A86" w:rsidRDefault="00684A86" w:rsidP="00684A86">
            <w:pPr>
              <w:widowControl w:val="0"/>
              <w:jc w:val="center"/>
              <w:rPr>
                <w:color w:val="000000"/>
                <w:sz w:val="18"/>
              </w:rPr>
            </w:pPr>
            <w:r w:rsidRPr="00684A86">
              <w:rPr>
                <w:color w:val="000000"/>
                <w:sz w:val="18"/>
              </w:rPr>
              <w:t>fosamine</w:t>
            </w:r>
          </w:p>
          <w:p w14:paraId="0B99E77B" w14:textId="77777777" w:rsidR="00684A86" w:rsidRPr="00684A86" w:rsidRDefault="00684A86" w:rsidP="00684A86">
            <w:pPr>
              <w:widowControl w:val="0"/>
              <w:jc w:val="center"/>
              <w:rPr>
                <w:color w:val="000000"/>
                <w:sz w:val="18"/>
              </w:rPr>
            </w:pPr>
            <w:r w:rsidRPr="00684A86">
              <w:rPr>
                <w:color w:val="000000"/>
                <w:sz w:val="18"/>
              </w:rPr>
              <w:t>(6 to 8 lbs)</w:t>
            </w:r>
          </w:p>
        </w:tc>
        <w:tc>
          <w:tcPr>
            <w:tcW w:w="2340" w:type="dxa"/>
            <w:tcBorders>
              <w:top w:val="single" w:sz="12" w:space="0" w:color="auto"/>
              <w:left w:val="nil"/>
              <w:bottom w:val="single" w:sz="8" w:space="0" w:color="000000"/>
              <w:right w:val="nil"/>
            </w:tcBorders>
            <w:tcMar>
              <w:right w:w="120" w:type="dxa"/>
            </w:tcMar>
          </w:tcPr>
          <w:p w14:paraId="2A5218A0" w14:textId="77777777" w:rsidR="00684A86" w:rsidRPr="00684A86" w:rsidRDefault="00684A86" w:rsidP="00684A86">
            <w:pPr>
              <w:widowControl w:val="0"/>
              <w:jc w:val="center"/>
              <w:rPr>
                <w:color w:val="000000"/>
                <w:sz w:val="18"/>
              </w:rPr>
            </w:pPr>
            <w:r w:rsidRPr="00684A86">
              <w:rPr>
                <w:color w:val="000000"/>
                <w:sz w:val="18"/>
              </w:rPr>
              <w:t>Krenite 4S</w:t>
            </w:r>
          </w:p>
          <w:p w14:paraId="2A877BC8" w14:textId="77777777" w:rsidR="00684A86" w:rsidRPr="00684A86" w:rsidRDefault="00684A86" w:rsidP="00684A86">
            <w:pPr>
              <w:widowControl w:val="0"/>
              <w:jc w:val="center"/>
              <w:rPr>
                <w:color w:val="000000"/>
                <w:sz w:val="18"/>
              </w:rPr>
            </w:pPr>
            <w:r w:rsidRPr="00684A86">
              <w:rPr>
                <w:color w:val="000000"/>
                <w:sz w:val="18"/>
              </w:rPr>
              <w:t>(1½ to 2 gal)</w:t>
            </w:r>
          </w:p>
        </w:tc>
        <w:tc>
          <w:tcPr>
            <w:tcW w:w="7740" w:type="dxa"/>
            <w:tcBorders>
              <w:top w:val="single" w:sz="12" w:space="0" w:color="auto"/>
              <w:left w:val="nil"/>
              <w:bottom w:val="single" w:sz="8" w:space="0" w:color="000000"/>
              <w:right w:val="nil"/>
            </w:tcBorders>
            <w:tcMar>
              <w:right w:w="139" w:type="dxa"/>
            </w:tcMar>
          </w:tcPr>
          <w:p w14:paraId="2AA47057" w14:textId="77777777" w:rsidR="00684A86" w:rsidRPr="00684A86" w:rsidRDefault="00684A86" w:rsidP="00684A86">
            <w:pPr>
              <w:widowControl w:val="0"/>
              <w:rPr>
                <w:color w:val="000000"/>
                <w:sz w:val="18"/>
              </w:rPr>
            </w:pPr>
            <w:r w:rsidRPr="00684A86">
              <w:rPr>
                <w:color w:val="000000"/>
                <w:sz w:val="18"/>
              </w:rPr>
              <w:t xml:space="preserve">Add 1 qt crop oil per 100 gal. </w:t>
            </w:r>
            <w:proofErr w:type="gramStart"/>
            <w:r w:rsidRPr="00684A86">
              <w:rPr>
                <w:color w:val="000000"/>
                <w:sz w:val="18"/>
              </w:rPr>
              <w:t>spray</w:t>
            </w:r>
            <w:proofErr w:type="gramEnd"/>
            <w:r w:rsidRPr="00684A86">
              <w:rPr>
                <w:color w:val="000000"/>
                <w:sz w:val="18"/>
              </w:rPr>
              <w:t xml:space="preserve"> solution. Only controls treated (sprayed) limbs. Best to treat in late summer (Aug, Sep, Oct). Little foliage brownout occurs after treatment. Leaves drop off the tree in a normal fashion but are not produced the following spring. Use drift control as recommended on label.</w:t>
            </w:r>
          </w:p>
        </w:tc>
      </w:tr>
      <w:tr w:rsidR="00684A86" w:rsidRPr="00684A86" w14:paraId="213DD541" w14:textId="77777777" w:rsidTr="005E0E7B">
        <w:trPr>
          <w:cantSplit/>
          <w:trHeight w:val="571"/>
        </w:trPr>
        <w:tc>
          <w:tcPr>
            <w:tcW w:w="1638" w:type="dxa"/>
            <w:vMerge/>
            <w:tcBorders>
              <w:left w:val="nil"/>
              <w:bottom w:val="single" w:sz="12" w:space="0" w:color="auto"/>
              <w:right w:val="nil"/>
            </w:tcBorders>
            <w:tcMar>
              <w:right w:w="120" w:type="dxa"/>
            </w:tcMar>
          </w:tcPr>
          <w:p w14:paraId="385D43A1"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12" w:space="0" w:color="auto"/>
              <w:right w:val="nil"/>
            </w:tcBorders>
            <w:tcMar>
              <w:right w:w="120" w:type="dxa"/>
            </w:tcMar>
          </w:tcPr>
          <w:p w14:paraId="6CF83CA5" w14:textId="77777777" w:rsidR="00684A86" w:rsidRPr="00684A86" w:rsidRDefault="00684A86" w:rsidP="00684A86">
            <w:pPr>
              <w:widowControl w:val="0"/>
              <w:jc w:val="center"/>
              <w:rPr>
                <w:color w:val="000000"/>
                <w:sz w:val="18"/>
              </w:rPr>
            </w:pPr>
            <w:r w:rsidRPr="00684A86">
              <w:rPr>
                <w:color w:val="000000"/>
                <w:sz w:val="18"/>
              </w:rPr>
              <w:t>triclopyr</w:t>
            </w:r>
          </w:p>
          <w:p w14:paraId="0A3B8459" w14:textId="77777777" w:rsidR="00684A86" w:rsidRPr="00684A86" w:rsidRDefault="00684A86" w:rsidP="00684A86">
            <w:pPr>
              <w:widowControl w:val="0"/>
              <w:jc w:val="center"/>
              <w:rPr>
                <w:color w:val="000000"/>
                <w:sz w:val="18"/>
              </w:rPr>
            </w:pPr>
            <w:r w:rsidRPr="00684A86">
              <w:rPr>
                <w:color w:val="000000"/>
                <w:sz w:val="18"/>
              </w:rPr>
              <w:t>(1 to 2 lbs)</w:t>
            </w:r>
          </w:p>
        </w:tc>
        <w:tc>
          <w:tcPr>
            <w:tcW w:w="2340" w:type="dxa"/>
            <w:tcBorders>
              <w:top w:val="single" w:sz="8" w:space="0" w:color="000000"/>
              <w:left w:val="nil"/>
              <w:bottom w:val="single" w:sz="12" w:space="0" w:color="auto"/>
              <w:right w:val="nil"/>
            </w:tcBorders>
            <w:tcMar>
              <w:right w:w="120" w:type="dxa"/>
            </w:tcMar>
          </w:tcPr>
          <w:p w14:paraId="28510E4B" w14:textId="77777777" w:rsidR="00684A86" w:rsidRPr="00684A86" w:rsidRDefault="00684A86" w:rsidP="00684A86">
            <w:pPr>
              <w:widowControl w:val="0"/>
              <w:jc w:val="center"/>
              <w:rPr>
                <w:color w:val="000000"/>
                <w:sz w:val="18"/>
              </w:rPr>
            </w:pPr>
            <w:r w:rsidRPr="00684A86">
              <w:rPr>
                <w:color w:val="000000"/>
                <w:sz w:val="18"/>
              </w:rPr>
              <w:t>Garlon 4</w:t>
            </w:r>
          </w:p>
          <w:p w14:paraId="489E236B" w14:textId="77777777" w:rsidR="00684A86" w:rsidRPr="00684A86" w:rsidRDefault="00684A86" w:rsidP="00684A86">
            <w:pPr>
              <w:widowControl w:val="0"/>
              <w:jc w:val="center"/>
              <w:rPr>
                <w:color w:val="000000"/>
                <w:sz w:val="18"/>
              </w:rPr>
            </w:pPr>
            <w:r w:rsidRPr="00684A86">
              <w:rPr>
                <w:color w:val="000000"/>
                <w:sz w:val="18"/>
              </w:rPr>
              <w:t>(4 to 8 qts)</w:t>
            </w:r>
          </w:p>
        </w:tc>
        <w:tc>
          <w:tcPr>
            <w:tcW w:w="7740" w:type="dxa"/>
            <w:tcBorders>
              <w:top w:val="single" w:sz="8" w:space="0" w:color="000000"/>
              <w:left w:val="nil"/>
              <w:bottom w:val="single" w:sz="12" w:space="0" w:color="auto"/>
              <w:right w:val="nil"/>
            </w:tcBorders>
            <w:tcMar>
              <w:right w:w="139" w:type="dxa"/>
            </w:tcMar>
          </w:tcPr>
          <w:p w14:paraId="75C1A758" w14:textId="77777777" w:rsidR="00684A86" w:rsidRPr="00684A86" w:rsidRDefault="00684A86" w:rsidP="00684A86">
            <w:pPr>
              <w:widowControl w:val="0"/>
              <w:rPr>
                <w:color w:val="000000"/>
                <w:sz w:val="18"/>
              </w:rPr>
            </w:pPr>
            <w:r w:rsidRPr="00684A86">
              <w:rPr>
                <w:color w:val="000000"/>
                <w:sz w:val="18"/>
              </w:rPr>
              <w:t>This is a dormant application (Feb., Mar., April). Apply within 10 weeks prior to normal bud break. Add 3 gal crop oil per 100 gals spray solution. Only controls treated (sprayed) limbs. Use drift control as recommended on label. Synthetic Auxin family.</w:t>
            </w:r>
          </w:p>
        </w:tc>
      </w:tr>
      <w:tr w:rsidR="00684A86" w:rsidRPr="00684A86" w14:paraId="43F01372" w14:textId="77777777" w:rsidTr="005E0E7B">
        <w:trPr>
          <w:cantSplit/>
          <w:trHeight w:val="913"/>
        </w:trPr>
        <w:tc>
          <w:tcPr>
            <w:tcW w:w="1638" w:type="dxa"/>
            <w:vMerge w:val="restart"/>
            <w:tcBorders>
              <w:top w:val="single" w:sz="12" w:space="0" w:color="auto"/>
            </w:tcBorders>
            <w:tcMar>
              <w:right w:w="120" w:type="dxa"/>
            </w:tcMar>
          </w:tcPr>
          <w:p w14:paraId="5C2AE2DF" w14:textId="77777777" w:rsidR="00684A86" w:rsidRPr="00684A86" w:rsidRDefault="00684A86" w:rsidP="00684A86">
            <w:pPr>
              <w:widowControl w:val="0"/>
              <w:rPr>
                <w:color w:val="000000"/>
                <w:sz w:val="18"/>
              </w:rPr>
            </w:pPr>
            <w:r w:rsidRPr="00684A86">
              <w:rPr>
                <w:b/>
                <w:color w:val="000000"/>
                <w:sz w:val="18"/>
              </w:rPr>
              <w:t>Brush Control (foliar)</w:t>
            </w:r>
          </w:p>
          <w:p w14:paraId="744E710E" w14:textId="77777777" w:rsidR="00684A86" w:rsidRPr="00684A86" w:rsidRDefault="00684A86" w:rsidP="00684A86">
            <w:pPr>
              <w:widowControl w:val="0"/>
              <w:rPr>
                <w:color w:val="000000"/>
                <w:sz w:val="18"/>
              </w:rPr>
            </w:pPr>
          </w:p>
        </w:tc>
        <w:tc>
          <w:tcPr>
            <w:tcW w:w="1872" w:type="dxa"/>
            <w:vMerge w:val="restart"/>
            <w:tcBorders>
              <w:top w:val="single" w:sz="12" w:space="0" w:color="auto"/>
              <w:left w:val="nil"/>
              <w:right w:val="nil"/>
            </w:tcBorders>
            <w:tcMar>
              <w:right w:w="120" w:type="dxa"/>
            </w:tcMar>
          </w:tcPr>
          <w:p w14:paraId="00542372" w14:textId="77777777" w:rsidR="00684A86" w:rsidRPr="00684A86" w:rsidRDefault="00684A86" w:rsidP="00684A86">
            <w:pPr>
              <w:widowControl w:val="0"/>
              <w:jc w:val="center"/>
              <w:rPr>
                <w:color w:val="000000"/>
                <w:sz w:val="18"/>
              </w:rPr>
            </w:pPr>
            <w:r w:rsidRPr="00684A86">
              <w:rPr>
                <w:color w:val="000000"/>
                <w:sz w:val="18"/>
              </w:rPr>
              <w:t>triclopyr</w:t>
            </w:r>
          </w:p>
          <w:p w14:paraId="36E07B8B" w14:textId="77777777" w:rsidR="00684A86" w:rsidRPr="00684A86" w:rsidRDefault="00684A86" w:rsidP="00684A86">
            <w:pPr>
              <w:widowControl w:val="0"/>
              <w:jc w:val="center"/>
              <w:rPr>
                <w:color w:val="000000"/>
                <w:sz w:val="18"/>
              </w:rPr>
            </w:pPr>
            <w:r w:rsidRPr="00684A86">
              <w:rPr>
                <w:color w:val="000000"/>
                <w:sz w:val="18"/>
              </w:rPr>
              <w:t>(2 to 3% solution)</w:t>
            </w:r>
          </w:p>
        </w:tc>
        <w:tc>
          <w:tcPr>
            <w:tcW w:w="2340" w:type="dxa"/>
            <w:tcBorders>
              <w:top w:val="single" w:sz="12" w:space="0" w:color="auto"/>
              <w:left w:val="nil"/>
              <w:right w:val="nil"/>
            </w:tcBorders>
            <w:tcMar>
              <w:right w:w="120" w:type="dxa"/>
            </w:tcMar>
          </w:tcPr>
          <w:p w14:paraId="5CF06700" w14:textId="77777777" w:rsidR="00684A86" w:rsidRPr="00684A86" w:rsidRDefault="00684A86" w:rsidP="00684A86">
            <w:pPr>
              <w:widowControl w:val="0"/>
              <w:jc w:val="center"/>
              <w:rPr>
                <w:color w:val="000000"/>
                <w:sz w:val="18"/>
              </w:rPr>
            </w:pPr>
            <w:r w:rsidRPr="00684A86">
              <w:rPr>
                <w:color w:val="000000"/>
                <w:sz w:val="18"/>
              </w:rPr>
              <w:t>Garlon 3A</w:t>
            </w:r>
          </w:p>
          <w:p w14:paraId="0DAC5B9F" w14:textId="77777777" w:rsidR="00684A86" w:rsidRPr="00684A86" w:rsidRDefault="00684A86" w:rsidP="00684A86">
            <w:pPr>
              <w:widowControl w:val="0"/>
              <w:jc w:val="center"/>
              <w:rPr>
                <w:color w:val="000000"/>
                <w:sz w:val="18"/>
              </w:rPr>
            </w:pPr>
            <w:r w:rsidRPr="00684A86">
              <w:rPr>
                <w:color w:val="000000"/>
                <w:sz w:val="18"/>
              </w:rPr>
              <w:t>(2 gal/100 gal solution)</w:t>
            </w:r>
          </w:p>
        </w:tc>
        <w:tc>
          <w:tcPr>
            <w:tcW w:w="7740" w:type="dxa"/>
            <w:tcBorders>
              <w:top w:val="single" w:sz="12" w:space="0" w:color="auto"/>
              <w:left w:val="nil"/>
              <w:right w:val="nil"/>
            </w:tcBorders>
            <w:shd w:val="clear" w:color="auto" w:fill="auto"/>
            <w:tcMar>
              <w:right w:w="139" w:type="dxa"/>
            </w:tcMar>
          </w:tcPr>
          <w:p w14:paraId="28439677" w14:textId="77777777" w:rsidR="00684A86" w:rsidRPr="00684A86" w:rsidRDefault="00684A86" w:rsidP="00684A86">
            <w:pPr>
              <w:widowControl w:val="0"/>
              <w:rPr>
                <w:color w:val="000000"/>
                <w:sz w:val="18"/>
              </w:rPr>
            </w:pPr>
            <w:r w:rsidRPr="00684A86">
              <w:rPr>
                <w:color w:val="000000"/>
                <w:sz w:val="18"/>
              </w:rPr>
              <w:t>Used as a spot or broadcast treatment. Add 0.25% surfactant (1 qt/100 gal). Apply during the growing season (May through Sept). Provides selective control of brush and broadleaf weeds such as blackberry, oaks, pines, sumac, and sweetgum. Tank mix with Tordon K to increase weed control spectrum. Also used under guardrails, fences, signs, and bridge ends. Synthetic Auxin family.</w:t>
            </w:r>
          </w:p>
        </w:tc>
      </w:tr>
      <w:tr w:rsidR="00684A86" w:rsidRPr="00684A86" w14:paraId="4AD3AA62" w14:textId="77777777" w:rsidTr="001E6D8D">
        <w:trPr>
          <w:cantSplit/>
          <w:trHeight w:val="1032"/>
        </w:trPr>
        <w:tc>
          <w:tcPr>
            <w:tcW w:w="1638" w:type="dxa"/>
            <w:vMerge/>
            <w:tcBorders>
              <w:left w:val="nil"/>
              <w:right w:val="nil"/>
            </w:tcBorders>
            <w:tcMar>
              <w:right w:w="120" w:type="dxa"/>
            </w:tcMar>
          </w:tcPr>
          <w:p w14:paraId="6C26C970" w14:textId="77777777" w:rsidR="00684A86" w:rsidRPr="00684A86" w:rsidRDefault="00684A86" w:rsidP="00684A86">
            <w:pPr>
              <w:widowControl w:val="0"/>
              <w:rPr>
                <w:b/>
                <w:color w:val="000000"/>
                <w:sz w:val="18"/>
              </w:rPr>
            </w:pPr>
          </w:p>
        </w:tc>
        <w:tc>
          <w:tcPr>
            <w:tcW w:w="1872" w:type="dxa"/>
            <w:vMerge/>
            <w:tcBorders>
              <w:left w:val="nil"/>
              <w:right w:val="nil"/>
            </w:tcBorders>
            <w:tcMar>
              <w:right w:w="120" w:type="dxa"/>
            </w:tcMar>
          </w:tcPr>
          <w:p w14:paraId="270AC367" w14:textId="77777777" w:rsidR="00684A86" w:rsidRPr="00684A86" w:rsidRDefault="00684A86" w:rsidP="00684A86">
            <w:pPr>
              <w:widowControl w:val="0"/>
              <w:jc w:val="center"/>
              <w:rPr>
                <w:color w:val="000000"/>
                <w:sz w:val="18"/>
              </w:rPr>
            </w:pPr>
          </w:p>
        </w:tc>
        <w:tc>
          <w:tcPr>
            <w:tcW w:w="2340" w:type="dxa"/>
            <w:tcBorders>
              <w:top w:val="nil"/>
              <w:left w:val="nil"/>
              <w:right w:val="nil"/>
            </w:tcBorders>
            <w:tcMar>
              <w:right w:w="120" w:type="dxa"/>
            </w:tcMar>
          </w:tcPr>
          <w:p w14:paraId="62F707AE" w14:textId="77777777" w:rsidR="00684A86" w:rsidRPr="00684A86" w:rsidRDefault="00684A86" w:rsidP="00684A86">
            <w:pPr>
              <w:widowControl w:val="0"/>
              <w:jc w:val="center"/>
              <w:rPr>
                <w:color w:val="000000"/>
                <w:sz w:val="18"/>
              </w:rPr>
            </w:pPr>
            <w:r w:rsidRPr="00684A86">
              <w:rPr>
                <w:color w:val="000000"/>
                <w:sz w:val="18"/>
              </w:rPr>
              <w:t>Garlon 4</w:t>
            </w:r>
          </w:p>
          <w:p w14:paraId="39EE8011" w14:textId="77777777" w:rsidR="00684A86" w:rsidRPr="00684A86" w:rsidRDefault="00684A86" w:rsidP="00684A86">
            <w:pPr>
              <w:widowControl w:val="0"/>
              <w:jc w:val="center"/>
              <w:rPr>
                <w:color w:val="000000"/>
                <w:sz w:val="18"/>
              </w:rPr>
            </w:pPr>
            <w:r w:rsidRPr="00684A86">
              <w:rPr>
                <w:color w:val="000000"/>
                <w:sz w:val="18"/>
              </w:rPr>
              <w:t>(1.5 to 3 gal/100 gal solution)</w:t>
            </w:r>
          </w:p>
        </w:tc>
        <w:tc>
          <w:tcPr>
            <w:tcW w:w="7740" w:type="dxa"/>
            <w:tcBorders>
              <w:top w:val="nil"/>
              <w:left w:val="nil"/>
              <w:right w:val="nil"/>
            </w:tcBorders>
            <w:shd w:val="clear" w:color="auto" w:fill="auto"/>
            <w:tcMar>
              <w:right w:w="139" w:type="dxa"/>
            </w:tcMar>
          </w:tcPr>
          <w:p w14:paraId="0DB3EE8F" w14:textId="77777777" w:rsidR="00684A86" w:rsidRPr="00684A86" w:rsidRDefault="00684A86" w:rsidP="00684A86">
            <w:pPr>
              <w:widowControl w:val="0"/>
              <w:rPr>
                <w:color w:val="000000"/>
                <w:sz w:val="18"/>
              </w:rPr>
            </w:pPr>
            <w:r w:rsidRPr="00684A86">
              <w:rPr>
                <w:color w:val="000000"/>
                <w:sz w:val="18"/>
              </w:rPr>
              <w:t>Used as a spot or if stems are too numerous for cut stump application, use as a broadcast treatment. Add 2 gal crop oil concentrate. Apply as a dormant stem and basal season applications (Feb. through April) at 3 gal/acre rate or during late summer 4 to 8 months after cutting and vegetation is actively growing (1.5 gal/acre rate). Also used under fences, culvert ends, delineators, signs, ditches (no standing water present), and bridge ends.  Synthetic Auxin family.</w:t>
            </w:r>
          </w:p>
        </w:tc>
      </w:tr>
      <w:tr w:rsidR="00684A86" w:rsidRPr="00684A86" w14:paraId="10A848F9" w14:textId="77777777" w:rsidTr="001E6D8D">
        <w:trPr>
          <w:cantSplit/>
          <w:trHeight w:val="673"/>
        </w:trPr>
        <w:tc>
          <w:tcPr>
            <w:tcW w:w="1638" w:type="dxa"/>
            <w:vMerge/>
            <w:tcBorders>
              <w:left w:val="nil"/>
              <w:right w:val="nil"/>
            </w:tcBorders>
            <w:tcMar>
              <w:right w:w="120" w:type="dxa"/>
            </w:tcMar>
          </w:tcPr>
          <w:p w14:paraId="353C418D" w14:textId="77777777" w:rsidR="00684A86" w:rsidRPr="00684A86" w:rsidRDefault="00684A86" w:rsidP="00684A86">
            <w:pPr>
              <w:widowControl w:val="0"/>
              <w:rPr>
                <w:b/>
                <w:color w:val="000000"/>
                <w:sz w:val="18"/>
              </w:rPr>
            </w:pPr>
          </w:p>
        </w:tc>
        <w:tc>
          <w:tcPr>
            <w:tcW w:w="1872" w:type="dxa"/>
            <w:vMerge/>
            <w:tcBorders>
              <w:left w:val="nil"/>
              <w:bottom w:val="single" w:sz="8" w:space="0" w:color="000000"/>
              <w:right w:val="nil"/>
            </w:tcBorders>
            <w:tcMar>
              <w:right w:w="120" w:type="dxa"/>
            </w:tcMar>
          </w:tcPr>
          <w:p w14:paraId="63AB90CB" w14:textId="77777777" w:rsidR="00684A86" w:rsidRPr="00684A86" w:rsidRDefault="00684A86" w:rsidP="00684A86">
            <w:pPr>
              <w:widowControl w:val="0"/>
              <w:jc w:val="center"/>
              <w:rPr>
                <w:color w:val="000000"/>
                <w:sz w:val="18"/>
              </w:rPr>
            </w:pPr>
          </w:p>
        </w:tc>
        <w:tc>
          <w:tcPr>
            <w:tcW w:w="2340" w:type="dxa"/>
            <w:tcBorders>
              <w:left w:val="nil"/>
              <w:bottom w:val="single" w:sz="8" w:space="0" w:color="000000"/>
              <w:right w:val="nil"/>
            </w:tcBorders>
            <w:tcMar>
              <w:right w:w="120" w:type="dxa"/>
            </w:tcMar>
          </w:tcPr>
          <w:p w14:paraId="47DE9C07" w14:textId="77777777" w:rsidR="00684A86" w:rsidRPr="00684A86" w:rsidRDefault="00684A86" w:rsidP="00684A86">
            <w:pPr>
              <w:widowControl w:val="0"/>
              <w:jc w:val="center"/>
              <w:rPr>
                <w:color w:val="000000"/>
                <w:sz w:val="18"/>
              </w:rPr>
            </w:pPr>
            <w:r w:rsidRPr="00684A86">
              <w:rPr>
                <w:color w:val="000000"/>
                <w:sz w:val="18"/>
              </w:rPr>
              <w:t>Vastlan 4L</w:t>
            </w:r>
          </w:p>
          <w:p w14:paraId="4214A20B" w14:textId="77777777" w:rsidR="00684A86" w:rsidRPr="00684A86" w:rsidRDefault="00684A86" w:rsidP="00684A86">
            <w:pPr>
              <w:widowControl w:val="0"/>
              <w:jc w:val="center"/>
              <w:rPr>
                <w:color w:val="000000"/>
                <w:sz w:val="18"/>
              </w:rPr>
            </w:pPr>
            <w:r w:rsidRPr="00684A86">
              <w:rPr>
                <w:color w:val="000000"/>
                <w:sz w:val="18"/>
              </w:rPr>
              <w:t>(0.75 to 3.5 pt/a)</w:t>
            </w:r>
          </w:p>
        </w:tc>
        <w:tc>
          <w:tcPr>
            <w:tcW w:w="7740" w:type="dxa"/>
            <w:tcBorders>
              <w:left w:val="nil"/>
              <w:bottom w:val="single" w:sz="8" w:space="0" w:color="000000"/>
              <w:right w:val="nil"/>
            </w:tcBorders>
            <w:shd w:val="clear" w:color="auto" w:fill="auto"/>
            <w:tcMar>
              <w:right w:w="139" w:type="dxa"/>
            </w:tcMar>
          </w:tcPr>
          <w:p w14:paraId="2C99503F" w14:textId="77777777" w:rsidR="00684A86" w:rsidRPr="00684A86" w:rsidRDefault="00684A86" w:rsidP="00684A86">
            <w:pPr>
              <w:widowControl w:val="0"/>
              <w:rPr>
                <w:color w:val="000000"/>
                <w:sz w:val="18"/>
              </w:rPr>
            </w:pPr>
            <w:r w:rsidRPr="00684A86">
              <w:rPr>
                <w:color w:val="000000"/>
                <w:sz w:val="18"/>
              </w:rPr>
              <w:t>For woody plants, apply 0.5 to 9 qt/100 gallons of spray solution or for low volume foliage treatments, apply up to 3.75 gal in 10 to 100 gallons of finshed spray. For best results, use a surfactant. See label for tank mixing with various other herbicides.</w:t>
            </w:r>
          </w:p>
        </w:tc>
      </w:tr>
      <w:tr w:rsidR="00684A86" w:rsidRPr="00684A86" w14:paraId="588DFDD5" w14:textId="77777777" w:rsidTr="001E6D8D">
        <w:trPr>
          <w:cantSplit/>
          <w:trHeight w:val="571"/>
        </w:trPr>
        <w:tc>
          <w:tcPr>
            <w:tcW w:w="1638" w:type="dxa"/>
            <w:vMerge/>
            <w:tcBorders>
              <w:left w:val="nil"/>
              <w:right w:val="nil"/>
            </w:tcBorders>
            <w:tcMar>
              <w:right w:w="120" w:type="dxa"/>
            </w:tcMar>
          </w:tcPr>
          <w:p w14:paraId="230421E5"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709512D3" w14:textId="77777777" w:rsidR="00684A86" w:rsidRPr="00684A86" w:rsidRDefault="00684A86" w:rsidP="00684A86">
            <w:pPr>
              <w:widowControl w:val="0"/>
              <w:jc w:val="center"/>
              <w:rPr>
                <w:color w:val="000000"/>
                <w:sz w:val="18"/>
              </w:rPr>
            </w:pPr>
            <w:r w:rsidRPr="00684A86">
              <w:rPr>
                <w:color w:val="000000"/>
                <w:sz w:val="18"/>
              </w:rPr>
              <w:t>fosamine</w:t>
            </w:r>
          </w:p>
          <w:p w14:paraId="2200112E" w14:textId="77777777" w:rsidR="00684A86" w:rsidRPr="00684A86" w:rsidRDefault="00684A86" w:rsidP="00684A86">
            <w:pPr>
              <w:widowControl w:val="0"/>
              <w:jc w:val="center"/>
              <w:rPr>
                <w:color w:val="000000"/>
                <w:sz w:val="18"/>
              </w:rPr>
            </w:pPr>
            <w:r w:rsidRPr="00684A86">
              <w:rPr>
                <w:color w:val="000000"/>
                <w:sz w:val="18"/>
              </w:rPr>
              <w:t>(6 to 12 lbs)</w:t>
            </w:r>
          </w:p>
        </w:tc>
        <w:tc>
          <w:tcPr>
            <w:tcW w:w="2340" w:type="dxa"/>
            <w:tcBorders>
              <w:top w:val="single" w:sz="8" w:space="0" w:color="000000"/>
              <w:left w:val="nil"/>
              <w:bottom w:val="single" w:sz="8" w:space="0" w:color="000000"/>
              <w:right w:val="nil"/>
            </w:tcBorders>
            <w:tcMar>
              <w:right w:w="120" w:type="dxa"/>
            </w:tcMar>
          </w:tcPr>
          <w:p w14:paraId="779FD42B" w14:textId="77777777" w:rsidR="00684A86" w:rsidRPr="00684A86" w:rsidRDefault="00684A86" w:rsidP="00684A86">
            <w:pPr>
              <w:widowControl w:val="0"/>
              <w:jc w:val="center"/>
              <w:rPr>
                <w:color w:val="000000"/>
                <w:sz w:val="18"/>
              </w:rPr>
            </w:pPr>
            <w:r w:rsidRPr="00684A86">
              <w:rPr>
                <w:color w:val="000000"/>
                <w:sz w:val="18"/>
              </w:rPr>
              <w:t>Krenite 4S</w:t>
            </w:r>
          </w:p>
          <w:p w14:paraId="499B7A3E" w14:textId="77777777" w:rsidR="00684A86" w:rsidRPr="00684A86" w:rsidRDefault="00684A86" w:rsidP="00684A86">
            <w:pPr>
              <w:widowControl w:val="0"/>
              <w:jc w:val="center"/>
              <w:rPr>
                <w:color w:val="000000"/>
                <w:sz w:val="18"/>
              </w:rPr>
            </w:pPr>
            <w:r w:rsidRPr="00684A86">
              <w:rPr>
                <w:color w:val="000000"/>
                <w:sz w:val="18"/>
              </w:rPr>
              <w:t>(1.5 to 3 gal)</w:t>
            </w:r>
          </w:p>
        </w:tc>
        <w:tc>
          <w:tcPr>
            <w:tcW w:w="7740" w:type="dxa"/>
            <w:tcBorders>
              <w:top w:val="single" w:sz="8" w:space="0" w:color="000000"/>
              <w:left w:val="nil"/>
              <w:bottom w:val="single" w:sz="8" w:space="0" w:color="000000"/>
              <w:right w:val="nil"/>
            </w:tcBorders>
            <w:tcMar>
              <w:right w:w="139" w:type="dxa"/>
            </w:tcMar>
          </w:tcPr>
          <w:p w14:paraId="6CAD89D7" w14:textId="77777777" w:rsidR="00684A86" w:rsidRPr="00684A86" w:rsidRDefault="00684A86" w:rsidP="00684A86">
            <w:pPr>
              <w:widowControl w:val="0"/>
              <w:rPr>
                <w:color w:val="000000"/>
                <w:sz w:val="18"/>
              </w:rPr>
            </w:pPr>
            <w:r w:rsidRPr="00684A86">
              <w:rPr>
                <w:color w:val="000000"/>
                <w:sz w:val="18"/>
              </w:rPr>
              <w:t>Used as a spot or broadcast treatment. Add nonionic surfactant at 1 qt/100 gals. Use 50 gal of water per acre as a broadcast application or 100 gal water per acre as a handgun application. Thorough plant coverage is necessary for control. Best results with late summer (Aug to Oct) treatments. May be used in wetlands. Read label for details. Controls kudzu, blackberry, sumac, multiflora rose, pines, and other woody plants.</w:t>
            </w:r>
          </w:p>
        </w:tc>
      </w:tr>
      <w:tr w:rsidR="00684A86" w:rsidRPr="00684A86" w14:paraId="40DB7087" w14:textId="77777777" w:rsidTr="001E6D8D">
        <w:trPr>
          <w:cantSplit/>
          <w:trHeight w:val="571"/>
        </w:trPr>
        <w:tc>
          <w:tcPr>
            <w:tcW w:w="1638" w:type="dxa"/>
            <w:vMerge/>
            <w:tcBorders>
              <w:left w:val="nil"/>
              <w:right w:val="nil"/>
            </w:tcBorders>
            <w:tcMar>
              <w:right w:w="120" w:type="dxa"/>
            </w:tcMar>
          </w:tcPr>
          <w:p w14:paraId="5A4FB09D"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3E3767E1" w14:textId="77777777" w:rsidR="00684A86" w:rsidRPr="00684A86" w:rsidRDefault="00684A86" w:rsidP="00684A86">
            <w:pPr>
              <w:widowControl w:val="0"/>
              <w:jc w:val="center"/>
              <w:rPr>
                <w:color w:val="000000"/>
                <w:sz w:val="18"/>
              </w:rPr>
            </w:pPr>
            <w:r w:rsidRPr="00684A86">
              <w:rPr>
                <w:color w:val="000000"/>
                <w:sz w:val="18"/>
              </w:rPr>
              <w:t>glyphosate</w:t>
            </w:r>
          </w:p>
          <w:p w14:paraId="6E98EB57" w14:textId="77777777" w:rsidR="00684A86" w:rsidRPr="00684A86" w:rsidRDefault="00684A86" w:rsidP="00684A86">
            <w:pPr>
              <w:widowControl w:val="0"/>
              <w:jc w:val="center"/>
              <w:rPr>
                <w:color w:val="000000"/>
                <w:sz w:val="18"/>
              </w:rPr>
            </w:pPr>
            <w:r w:rsidRPr="00684A86">
              <w:rPr>
                <w:color w:val="000000"/>
                <w:sz w:val="18"/>
              </w:rPr>
              <w:t>(2 to 8.1 lb)</w:t>
            </w:r>
          </w:p>
        </w:tc>
        <w:tc>
          <w:tcPr>
            <w:tcW w:w="2340" w:type="dxa"/>
            <w:tcBorders>
              <w:top w:val="single" w:sz="8" w:space="0" w:color="000000"/>
              <w:left w:val="nil"/>
              <w:bottom w:val="single" w:sz="8" w:space="0" w:color="000000"/>
              <w:right w:val="nil"/>
            </w:tcBorders>
            <w:tcMar>
              <w:right w:w="120" w:type="dxa"/>
            </w:tcMar>
          </w:tcPr>
          <w:p w14:paraId="7B89692E" w14:textId="77777777" w:rsidR="00684A86" w:rsidRPr="00684A86" w:rsidRDefault="00684A86" w:rsidP="00684A86">
            <w:pPr>
              <w:widowControl w:val="0"/>
              <w:jc w:val="center"/>
              <w:rPr>
                <w:color w:val="000000"/>
                <w:sz w:val="18"/>
              </w:rPr>
            </w:pPr>
            <w:r w:rsidRPr="00684A86">
              <w:rPr>
                <w:color w:val="000000"/>
                <w:sz w:val="18"/>
              </w:rPr>
              <w:t>Rodeo 5.4L</w:t>
            </w:r>
          </w:p>
          <w:p w14:paraId="6194FE39" w14:textId="77777777" w:rsidR="00684A86" w:rsidRPr="00684A86" w:rsidRDefault="00684A86" w:rsidP="00684A86">
            <w:pPr>
              <w:widowControl w:val="0"/>
              <w:jc w:val="center"/>
              <w:rPr>
                <w:color w:val="000000"/>
                <w:sz w:val="18"/>
              </w:rPr>
            </w:pPr>
            <w:r w:rsidRPr="00684A86">
              <w:rPr>
                <w:color w:val="000000"/>
                <w:sz w:val="18"/>
              </w:rPr>
              <w:t>(3 pts to 1.5 gal)</w:t>
            </w:r>
          </w:p>
        </w:tc>
        <w:tc>
          <w:tcPr>
            <w:tcW w:w="7740" w:type="dxa"/>
            <w:tcBorders>
              <w:top w:val="single" w:sz="8" w:space="0" w:color="000000"/>
              <w:left w:val="nil"/>
              <w:bottom w:val="single" w:sz="8" w:space="0" w:color="000000"/>
              <w:right w:val="nil"/>
            </w:tcBorders>
            <w:tcMar>
              <w:right w:w="139" w:type="dxa"/>
            </w:tcMar>
          </w:tcPr>
          <w:p w14:paraId="2BE9BBEE" w14:textId="77777777" w:rsidR="00684A86" w:rsidRPr="00684A86" w:rsidRDefault="00684A86" w:rsidP="00684A86">
            <w:pPr>
              <w:widowControl w:val="0"/>
              <w:rPr>
                <w:color w:val="000000"/>
                <w:sz w:val="18"/>
              </w:rPr>
            </w:pPr>
            <w:r w:rsidRPr="00684A86">
              <w:rPr>
                <w:color w:val="000000"/>
                <w:sz w:val="18"/>
              </w:rPr>
              <w:t>Used as a spot or broadcast treatment. Add 2 to 4 qts nonionic surfactant per 100 gal solution.  Best results with late summer (Aug to Oct) treatments. May be used in wetlands. Thorough plant coverage is necessary for control. Also used for trimming, curbs, gutters, rip-rap, and drainage ditches.  Amino Acid Derivative family.</w:t>
            </w:r>
          </w:p>
        </w:tc>
      </w:tr>
      <w:tr w:rsidR="00684A86" w:rsidRPr="00684A86" w14:paraId="1B63CF32" w14:textId="77777777" w:rsidTr="001E6D8D">
        <w:trPr>
          <w:cantSplit/>
          <w:trHeight w:val="571"/>
        </w:trPr>
        <w:tc>
          <w:tcPr>
            <w:tcW w:w="1638" w:type="dxa"/>
            <w:vMerge/>
            <w:tcBorders>
              <w:left w:val="nil"/>
              <w:right w:val="nil"/>
            </w:tcBorders>
            <w:tcMar>
              <w:right w:w="120" w:type="dxa"/>
            </w:tcMar>
          </w:tcPr>
          <w:p w14:paraId="3D78C76E"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5D879F60" w14:textId="77777777" w:rsidR="00684A86" w:rsidRPr="00684A86" w:rsidRDefault="00684A86" w:rsidP="00684A86">
            <w:pPr>
              <w:widowControl w:val="0"/>
              <w:jc w:val="center"/>
              <w:rPr>
                <w:color w:val="000000"/>
                <w:sz w:val="18"/>
              </w:rPr>
            </w:pPr>
            <w:r w:rsidRPr="00684A86">
              <w:rPr>
                <w:color w:val="000000"/>
                <w:sz w:val="18"/>
              </w:rPr>
              <w:t>glyphosate</w:t>
            </w:r>
          </w:p>
          <w:p w14:paraId="36FA0C9A" w14:textId="77777777" w:rsidR="00684A86" w:rsidRPr="00684A86" w:rsidRDefault="00684A86" w:rsidP="00684A86">
            <w:pPr>
              <w:widowControl w:val="0"/>
              <w:jc w:val="center"/>
              <w:rPr>
                <w:color w:val="000000"/>
                <w:sz w:val="18"/>
              </w:rPr>
            </w:pPr>
            <w:r w:rsidRPr="00684A86">
              <w:rPr>
                <w:color w:val="000000"/>
                <w:sz w:val="18"/>
              </w:rPr>
              <w:t>(2 to 5 lb)</w:t>
            </w:r>
          </w:p>
        </w:tc>
        <w:tc>
          <w:tcPr>
            <w:tcW w:w="2340" w:type="dxa"/>
            <w:tcBorders>
              <w:top w:val="single" w:sz="8" w:space="0" w:color="000000"/>
              <w:left w:val="nil"/>
              <w:bottom w:val="single" w:sz="8" w:space="0" w:color="000000"/>
              <w:right w:val="nil"/>
            </w:tcBorders>
            <w:tcMar>
              <w:right w:w="120" w:type="dxa"/>
            </w:tcMar>
          </w:tcPr>
          <w:p w14:paraId="31C24AE9" w14:textId="77777777" w:rsidR="00684A86" w:rsidRPr="00684A86" w:rsidRDefault="00684A86" w:rsidP="00684A86">
            <w:pPr>
              <w:widowControl w:val="0"/>
              <w:jc w:val="center"/>
              <w:rPr>
                <w:color w:val="000000"/>
                <w:sz w:val="18"/>
              </w:rPr>
            </w:pPr>
            <w:r w:rsidRPr="00684A86">
              <w:rPr>
                <w:color w:val="000000"/>
                <w:sz w:val="18"/>
              </w:rPr>
              <w:t>Roundup Pro 4L</w:t>
            </w:r>
          </w:p>
          <w:p w14:paraId="05C093C1" w14:textId="77777777" w:rsidR="00684A86" w:rsidRPr="00684A86" w:rsidRDefault="00684A86" w:rsidP="00684A86">
            <w:pPr>
              <w:widowControl w:val="0"/>
              <w:jc w:val="center"/>
              <w:rPr>
                <w:color w:val="000000"/>
                <w:sz w:val="18"/>
              </w:rPr>
            </w:pPr>
            <w:r w:rsidRPr="00684A86">
              <w:rPr>
                <w:color w:val="000000"/>
                <w:sz w:val="18"/>
              </w:rPr>
              <w:t>(2 to 5 qts)</w:t>
            </w:r>
          </w:p>
          <w:p w14:paraId="47F1150D" w14:textId="77777777" w:rsidR="00684A86" w:rsidRPr="00684A86" w:rsidRDefault="00684A86" w:rsidP="00684A86">
            <w:pPr>
              <w:widowControl w:val="0"/>
              <w:jc w:val="center"/>
              <w:rPr>
                <w:color w:val="000000"/>
                <w:sz w:val="18"/>
              </w:rPr>
            </w:pPr>
          </w:p>
          <w:p w14:paraId="06C16792" w14:textId="77777777" w:rsidR="00684A86" w:rsidRPr="00684A86" w:rsidRDefault="00684A86" w:rsidP="00684A86">
            <w:pPr>
              <w:widowControl w:val="0"/>
              <w:jc w:val="center"/>
              <w:rPr>
                <w:color w:val="000000"/>
                <w:sz w:val="18"/>
              </w:rPr>
            </w:pPr>
            <w:r w:rsidRPr="00684A86">
              <w:rPr>
                <w:color w:val="000000"/>
                <w:sz w:val="18"/>
              </w:rPr>
              <w:t>generic glyphosate 4L</w:t>
            </w:r>
          </w:p>
          <w:p w14:paraId="44AF0955" w14:textId="77777777" w:rsidR="00684A86" w:rsidRPr="00684A86" w:rsidRDefault="00684A86" w:rsidP="00684A86">
            <w:pPr>
              <w:widowControl w:val="0"/>
              <w:jc w:val="center"/>
              <w:rPr>
                <w:color w:val="000000"/>
                <w:sz w:val="18"/>
              </w:rPr>
            </w:pPr>
            <w:r w:rsidRPr="00684A86">
              <w:rPr>
                <w:color w:val="000000"/>
                <w:sz w:val="18"/>
              </w:rPr>
              <w:t>(3 to 7 pts)</w:t>
            </w:r>
          </w:p>
        </w:tc>
        <w:tc>
          <w:tcPr>
            <w:tcW w:w="7740" w:type="dxa"/>
            <w:tcBorders>
              <w:top w:val="single" w:sz="8" w:space="0" w:color="000000"/>
              <w:left w:val="nil"/>
              <w:bottom w:val="single" w:sz="8" w:space="0" w:color="000000"/>
              <w:right w:val="nil"/>
            </w:tcBorders>
            <w:tcMar>
              <w:right w:w="139" w:type="dxa"/>
            </w:tcMar>
          </w:tcPr>
          <w:p w14:paraId="0A05CBB0" w14:textId="77777777" w:rsidR="00684A86" w:rsidRPr="00684A86" w:rsidRDefault="00684A86" w:rsidP="00684A86">
            <w:pPr>
              <w:widowControl w:val="0"/>
              <w:rPr>
                <w:color w:val="000000"/>
                <w:sz w:val="18"/>
              </w:rPr>
            </w:pPr>
            <w:r w:rsidRPr="00684A86">
              <w:rPr>
                <w:color w:val="000000"/>
                <w:sz w:val="18"/>
              </w:rPr>
              <w:t>Used as a spot treatment as treated grass will be damaged.  Best results with late summer (Aug to Oct) treatments. Controls most annual weeds and many perennials such as johnsongrass, dock, milkweed, horsenettle, lespedeza, brambles, multiflora rose, and trumpetcreeper. Apply on a spray-to-wet basis. Grass understory will be killed at the base of the spot treatment. Use a drift control agent as recommended on the label. Add 2 to 4 qts nonionic surfactant per 100 gal solution for generic glyphosate.  Amino Acid Derivative family.</w:t>
            </w:r>
          </w:p>
        </w:tc>
      </w:tr>
      <w:tr w:rsidR="00684A86" w:rsidRPr="00684A86" w14:paraId="4439FA45" w14:textId="77777777" w:rsidTr="005E0E7B">
        <w:trPr>
          <w:cantSplit/>
          <w:trHeight w:val="646"/>
        </w:trPr>
        <w:tc>
          <w:tcPr>
            <w:tcW w:w="1638" w:type="dxa"/>
            <w:vMerge/>
            <w:tcBorders>
              <w:left w:val="nil"/>
              <w:bottom w:val="single" w:sz="12" w:space="0" w:color="auto"/>
              <w:right w:val="nil"/>
            </w:tcBorders>
            <w:tcMar>
              <w:right w:w="120" w:type="dxa"/>
            </w:tcMar>
          </w:tcPr>
          <w:p w14:paraId="5F1063BD"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12" w:space="0" w:color="auto"/>
              <w:right w:val="nil"/>
            </w:tcBorders>
            <w:tcMar>
              <w:right w:w="120" w:type="dxa"/>
            </w:tcMar>
          </w:tcPr>
          <w:p w14:paraId="12CF3ACE" w14:textId="77777777" w:rsidR="00684A86" w:rsidRPr="00684A86" w:rsidRDefault="00684A86" w:rsidP="00684A86">
            <w:pPr>
              <w:widowControl w:val="0"/>
              <w:jc w:val="center"/>
              <w:rPr>
                <w:color w:val="000000"/>
                <w:sz w:val="18"/>
              </w:rPr>
            </w:pPr>
            <w:proofErr w:type="gramStart"/>
            <w:r w:rsidRPr="00684A86">
              <w:rPr>
                <w:color w:val="000000"/>
                <w:sz w:val="18"/>
              </w:rPr>
              <w:t>glyphosate</w:t>
            </w:r>
            <w:proofErr w:type="gramEnd"/>
            <w:r w:rsidRPr="00684A86">
              <w:rPr>
                <w:color w:val="000000"/>
                <w:sz w:val="18"/>
              </w:rPr>
              <w:t xml:space="preserve"> (5%)</w:t>
            </w:r>
          </w:p>
          <w:p w14:paraId="330FAEF4" w14:textId="77777777" w:rsidR="00684A86" w:rsidRPr="00684A86" w:rsidRDefault="00684A86" w:rsidP="00684A86">
            <w:pPr>
              <w:widowControl w:val="0"/>
              <w:jc w:val="center"/>
              <w:rPr>
                <w:color w:val="000000"/>
                <w:sz w:val="18"/>
              </w:rPr>
            </w:pPr>
            <w:r w:rsidRPr="00684A86">
              <w:rPr>
                <w:color w:val="000000"/>
                <w:sz w:val="18"/>
              </w:rPr>
              <w:t>+</w:t>
            </w:r>
          </w:p>
          <w:p w14:paraId="7BB7905E" w14:textId="77777777" w:rsidR="00684A86" w:rsidRPr="00684A86" w:rsidRDefault="00684A86" w:rsidP="00684A86">
            <w:pPr>
              <w:widowControl w:val="0"/>
              <w:jc w:val="center"/>
              <w:rPr>
                <w:color w:val="000000"/>
                <w:sz w:val="18"/>
              </w:rPr>
            </w:pPr>
            <w:proofErr w:type="gramStart"/>
            <w:r w:rsidRPr="00684A86">
              <w:rPr>
                <w:color w:val="000000"/>
                <w:sz w:val="18"/>
              </w:rPr>
              <w:t>imazapyr</w:t>
            </w:r>
            <w:proofErr w:type="gramEnd"/>
            <w:r w:rsidRPr="00684A86">
              <w:rPr>
                <w:color w:val="000000"/>
                <w:sz w:val="18"/>
              </w:rPr>
              <w:t xml:space="preserve"> (0.5%)</w:t>
            </w:r>
          </w:p>
        </w:tc>
        <w:tc>
          <w:tcPr>
            <w:tcW w:w="2340" w:type="dxa"/>
            <w:tcBorders>
              <w:top w:val="single" w:sz="8" w:space="0" w:color="000000"/>
              <w:left w:val="nil"/>
              <w:bottom w:val="single" w:sz="12" w:space="0" w:color="auto"/>
              <w:right w:val="nil"/>
            </w:tcBorders>
            <w:tcMar>
              <w:right w:w="120" w:type="dxa"/>
            </w:tcMar>
          </w:tcPr>
          <w:p w14:paraId="4C2A5C29" w14:textId="77777777" w:rsidR="00684A86" w:rsidRPr="00684A86" w:rsidRDefault="00684A86" w:rsidP="00684A86">
            <w:pPr>
              <w:widowControl w:val="0"/>
              <w:jc w:val="center"/>
              <w:rPr>
                <w:color w:val="000000"/>
                <w:sz w:val="18"/>
              </w:rPr>
            </w:pPr>
            <w:r w:rsidRPr="00684A86">
              <w:rPr>
                <w:color w:val="000000"/>
                <w:sz w:val="18"/>
              </w:rPr>
              <w:t>Roundup Pro 4L (5 gal)</w:t>
            </w:r>
          </w:p>
          <w:p w14:paraId="101E6E09" w14:textId="77777777" w:rsidR="00684A86" w:rsidRPr="00684A86" w:rsidRDefault="00684A86" w:rsidP="00684A86">
            <w:pPr>
              <w:widowControl w:val="0"/>
              <w:jc w:val="center"/>
              <w:rPr>
                <w:color w:val="000000"/>
                <w:sz w:val="18"/>
              </w:rPr>
            </w:pPr>
            <w:r w:rsidRPr="00684A86">
              <w:rPr>
                <w:color w:val="000000"/>
                <w:sz w:val="18"/>
              </w:rPr>
              <w:t>+</w:t>
            </w:r>
          </w:p>
          <w:p w14:paraId="7A6FFA46" w14:textId="77777777" w:rsidR="00684A86" w:rsidRPr="00684A86" w:rsidRDefault="00684A86" w:rsidP="00684A86">
            <w:pPr>
              <w:widowControl w:val="0"/>
              <w:jc w:val="center"/>
              <w:rPr>
                <w:color w:val="000000"/>
                <w:sz w:val="18"/>
              </w:rPr>
            </w:pPr>
            <w:r w:rsidRPr="00684A86">
              <w:rPr>
                <w:color w:val="000000"/>
                <w:sz w:val="18"/>
              </w:rPr>
              <w:t>Arsenal 2S (2qt/100 gal)</w:t>
            </w:r>
          </w:p>
        </w:tc>
        <w:tc>
          <w:tcPr>
            <w:tcW w:w="7740" w:type="dxa"/>
            <w:tcBorders>
              <w:top w:val="single" w:sz="8" w:space="0" w:color="000000"/>
              <w:left w:val="nil"/>
              <w:bottom w:val="single" w:sz="12" w:space="0" w:color="auto"/>
              <w:right w:val="nil"/>
            </w:tcBorders>
            <w:tcMar>
              <w:right w:w="139" w:type="dxa"/>
            </w:tcMar>
          </w:tcPr>
          <w:p w14:paraId="34E159AC" w14:textId="77777777" w:rsidR="00684A86" w:rsidRPr="00684A86" w:rsidRDefault="00684A86" w:rsidP="00684A86">
            <w:pPr>
              <w:widowControl w:val="0"/>
              <w:rPr>
                <w:color w:val="000000"/>
                <w:sz w:val="18"/>
              </w:rPr>
            </w:pPr>
            <w:r w:rsidRPr="00684A86">
              <w:rPr>
                <w:color w:val="000000"/>
                <w:sz w:val="18"/>
              </w:rPr>
              <w:t>Apply in a low volume backpack sprayer to the point of leaf wet. Do not spray to drip. Special precaution should be followed to avoid root application in areas of desirable trees and minimize the amount of herbicide to soil contact. Weak on waxy leaf brush.</w:t>
            </w:r>
          </w:p>
        </w:tc>
      </w:tr>
      <w:tr w:rsidR="00684A86" w:rsidRPr="00684A86" w14:paraId="2F9172DA" w14:textId="77777777" w:rsidTr="005E0E7B">
        <w:trPr>
          <w:cantSplit/>
          <w:trHeight w:val="618"/>
        </w:trPr>
        <w:tc>
          <w:tcPr>
            <w:tcW w:w="1638" w:type="dxa"/>
            <w:vMerge w:val="restart"/>
            <w:tcBorders>
              <w:top w:val="single" w:sz="12" w:space="0" w:color="auto"/>
            </w:tcBorders>
            <w:tcMar>
              <w:right w:w="120" w:type="dxa"/>
            </w:tcMar>
          </w:tcPr>
          <w:p w14:paraId="7F42FA49" w14:textId="77777777" w:rsidR="00684A86" w:rsidRPr="00684A86" w:rsidRDefault="00684A86" w:rsidP="00684A86">
            <w:pPr>
              <w:widowControl w:val="0"/>
              <w:rPr>
                <w:b/>
                <w:color w:val="000000"/>
                <w:sz w:val="18"/>
              </w:rPr>
            </w:pPr>
            <w:r w:rsidRPr="00684A86">
              <w:rPr>
                <w:b/>
                <w:color w:val="000000"/>
                <w:sz w:val="18"/>
              </w:rPr>
              <w:t>Brambles</w:t>
            </w:r>
          </w:p>
          <w:p w14:paraId="4788BED3" w14:textId="77777777" w:rsidR="00684A86" w:rsidRPr="00684A86" w:rsidRDefault="00684A86" w:rsidP="00684A86">
            <w:pPr>
              <w:widowControl w:val="0"/>
              <w:rPr>
                <w:b/>
                <w:color w:val="000000"/>
                <w:sz w:val="18"/>
              </w:rPr>
            </w:pPr>
          </w:p>
          <w:p w14:paraId="640D8BAD" w14:textId="77777777" w:rsidR="00684A86" w:rsidRPr="00684A86" w:rsidRDefault="00684A86" w:rsidP="00684A86">
            <w:pPr>
              <w:widowControl w:val="0"/>
              <w:rPr>
                <w:color w:val="000000"/>
                <w:sz w:val="18"/>
              </w:rPr>
            </w:pPr>
          </w:p>
          <w:p w14:paraId="76B462AE" w14:textId="77777777" w:rsidR="00684A86" w:rsidRPr="00684A86" w:rsidRDefault="00684A86" w:rsidP="00684A86">
            <w:pPr>
              <w:widowControl w:val="0"/>
              <w:rPr>
                <w:color w:val="000000"/>
                <w:sz w:val="18"/>
              </w:rPr>
            </w:pPr>
          </w:p>
        </w:tc>
        <w:tc>
          <w:tcPr>
            <w:tcW w:w="1872" w:type="dxa"/>
            <w:vMerge w:val="restart"/>
            <w:tcBorders>
              <w:top w:val="single" w:sz="12" w:space="0" w:color="auto"/>
              <w:left w:val="nil"/>
              <w:right w:val="nil"/>
            </w:tcBorders>
            <w:tcMar>
              <w:right w:w="120" w:type="dxa"/>
            </w:tcMar>
          </w:tcPr>
          <w:p w14:paraId="013AB090" w14:textId="77777777" w:rsidR="00684A86" w:rsidRPr="00684A86" w:rsidRDefault="00684A86" w:rsidP="00684A86">
            <w:pPr>
              <w:widowControl w:val="0"/>
              <w:jc w:val="center"/>
              <w:rPr>
                <w:color w:val="000000"/>
                <w:sz w:val="18"/>
              </w:rPr>
            </w:pPr>
            <w:r w:rsidRPr="00684A86">
              <w:rPr>
                <w:color w:val="000000"/>
                <w:sz w:val="18"/>
              </w:rPr>
              <w:t>triclopyr</w:t>
            </w:r>
          </w:p>
          <w:p w14:paraId="439447D3" w14:textId="77777777" w:rsidR="00684A86" w:rsidRPr="00684A86" w:rsidRDefault="00684A86" w:rsidP="00684A86">
            <w:pPr>
              <w:widowControl w:val="0"/>
              <w:jc w:val="center"/>
              <w:rPr>
                <w:color w:val="000000"/>
                <w:sz w:val="18"/>
              </w:rPr>
            </w:pPr>
            <w:r w:rsidRPr="00684A86">
              <w:rPr>
                <w:color w:val="000000"/>
                <w:sz w:val="18"/>
              </w:rPr>
              <w:t>(see trade name rates)</w:t>
            </w:r>
          </w:p>
        </w:tc>
        <w:tc>
          <w:tcPr>
            <w:tcW w:w="2340" w:type="dxa"/>
            <w:tcBorders>
              <w:top w:val="single" w:sz="12" w:space="0" w:color="auto"/>
              <w:left w:val="nil"/>
              <w:bottom w:val="single" w:sz="8" w:space="0" w:color="auto"/>
              <w:right w:val="nil"/>
            </w:tcBorders>
            <w:tcMar>
              <w:right w:w="120" w:type="dxa"/>
            </w:tcMar>
          </w:tcPr>
          <w:p w14:paraId="2A943662" w14:textId="77777777" w:rsidR="00684A86" w:rsidRPr="00684A86" w:rsidRDefault="00684A86" w:rsidP="00684A86">
            <w:pPr>
              <w:widowControl w:val="0"/>
              <w:jc w:val="center"/>
              <w:rPr>
                <w:color w:val="000000"/>
                <w:sz w:val="18"/>
              </w:rPr>
            </w:pPr>
            <w:r w:rsidRPr="00684A86">
              <w:rPr>
                <w:color w:val="000000"/>
                <w:sz w:val="18"/>
              </w:rPr>
              <w:t>Garlon 3A</w:t>
            </w:r>
          </w:p>
          <w:p w14:paraId="12F70C8B" w14:textId="77777777" w:rsidR="00684A86" w:rsidRPr="00684A86" w:rsidRDefault="00684A86" w:rsidP="00684A86">
            <w:pPr>
              <w:widowControl w:val="0"/>
              <w:jc w:val="center"/>
              <w:rPr>
                <w:color w:val="000000"/>
                <w:sz w:val="18"/>
              </w:rPr>
            </w:pPr>
            <w:r w:rsidRPr="00684A86">
              <w:rPr>
                <w:color w:val="000000"/>
                <w:sz w:val="18"/>
              </w:rPr>
              <w:t>(1.5 to 3 qts)</w:t>
            </w:r>
          </w:p>
        </w:tc>
        <w:tc>
          <w:tcPr>
            <w:tcW w:w="7740" w:type="dxa"/>
            <w:tcBorders>
              <w:top w:val="single" w:sz="12" w:space="0" w:color="auto"/>
              <w:left w:val="nil"/>
              <w:bottom w:val="single" w:sz="8" w:space="0" w:color="auto"/>
              <w:right w:val="nil"/>
            </w:tcBorders>
            <w:shd w:val="clear" w:color="auto" w:fill="auto"/>
            <w:tcMar>
              <w:right w:w="139" w:type="dxa"/>
            </w:tcMar>
          </w:tcPr>
          <w:p w14:paraId="2AA8FA27" w14:textId="77777777" w:rsidR="00684A86" w:rsidRPr="00684A86" w:rsidRDefault="00684A86" w:rsidP="00684A86">
            <w:pPr>
              <w:widowControl w:val="0"/>
              <w:rPr>
                <w:color w:val="000000"/>
                <w:sz w:val="18"/>
              </w:rPr>
            </w:pPr>
            <w:r w:rsidRPr="00684A86">
              <w:rPr>
                <w:color w:val="000000"/>
                <w:sz w:val="18"/>
              </w:rPr>
              <w:t>Used as a spot treatment. Add 1 to 2 pts surfactant. Coverage should be to wet all leaves, stems, and root collars. Best control when applied in the spring immediately following flowering or in late summer (Aug to Nov).</w:t>
            </w:r>
          </w:p>
        </w:tc>
      </w:tr>
      <w:tr w:rsidR="00684A86" w:rsidRPr="00684A86" w14:paraId="21CFD189" w14:textId="77777777" w:rsidTr="005E0E7B">
        <w:trPr>
          <w:cantSplit/>
          <w:trHeight w:val="618"/>
        </w:trPr>
        <w:tc>
          <w:tcPr>
            <w:tcW w:w="1638" w:type="dxa"/>
            <w:vMerge/>
            <w:tcMar>
              <w:right w:w="120" w:type="dxa"/>
            </w:tcMar>
          </w:tcPr>
          <w:p w14:paraId="79EFD003" w14:textId="77777777" w:rsidR="00684A86" w:rsidRPr="00684A86" w:rsidRDefault="00684A86" w:rsidP="00684A86">
            <w:pPr>
              <w:widowControl w:val="0"/>
              <w:rPr>
                <w:b/>
                <w:color w:val="000000"/>
                <w:sz w:val="18"/>
              </w:rPr>
            </w:pPr>
          </w:p>
        </w:tc>
        <w:tc>
          <w:tcPr>
            <w:tcW w:w="1872" w:type="dxa"/>
            <w:vMerge/>
            <w:tcBorders>
              <w:bottom w:val="single" w:sz="8" w:space="0" w:color="000000"/>
              <w:right w:val="nil"/>
            </w:tcBorders>
            <w:tcMar>
              <w:right w:w="120" w:type="dxa"/>
            </w:tcMar>
          </w:tcPr>
          <w:p w14:paraId="000BF37D" w14:textId="77777777" w:rsidR="00684A86" w:rsidRPr="00684A86" w:rsidRDefault="00684A86" w:rsidP="00684A86">
            <w:pPr>
              <w:widowControl w:val="0"/>
              <w:jc w:val="center"/>
              <w:rPr>
                <w:color w:val="000000"/>
                <w:sz w:val="18"/>
              </w:rPr>
            </w:pPr>
          </w:p>
        </w:tc>
        <w:tc>
          <w:tcPr>
            <w:tcW w:w="2340" w:type="dxa"/>
            <w:tcBorders>
              <w:top w:val="single" w:sz="8" w:space="0" w:color="auto"/>
              <w:left w:val="nil"/>
              <w:bottom w:val="single" w:sz="8" w:space="0" w:color="000000"/>
              <w:right w:val="nil"/>
            </w:tcBorders>
            <w:tcMar>
              <w:right w:w="120" w:type="dxa"/>
            </w:tcMar>
          </w:tcPr>
          <w:p w14:paraId="6588A134" w14:textId="77777777" w:rsidR="00684A86" w:rsidRPr="00684A86" w:rsidRDefault="00684A86" w:rsidP="00684A86">
            <w:pPr>
              <w:widowControl w:val="0"/>
              <w:jc w:val="center"/>
              <w:rPr>
                <w:color w:val="000000"/>
                <w:sz w:val="18"/>
              </w:rPr>
            </w:pPr>
            <w:r w:rsidRPr="00684A86">
              <w:rPr>
                <w:color w:val="000000"/>
                <w:sz w:val="18"/>
              </w:rPr>
              <w:t>Garlon 4</w:t>
            </w:r>
          </w:p>
          <w:p w14:paraId="459D3AD5" w14:textId="77777777" w:rsidR="00684A86" w:rsidRPr="00684A86" w:rsidRDefault="00684A86" w:rsidP="00684A86">
            <w:pPr>
              <w:widowControl w:val="0"/>
              <w:jc w:val="center"/>
              <w:rPr>
                <w:color w:val="000000"/>
                <w:sz w:val="18"/>
              </w:rPr>
            </w:pPr>
            <w:r w:rsidRPr="00684A86">
              <w:rPr>
                <w:color w:val="000000"/>
                <w:sz w:val="18"/>
              </w:rPr>
              <w:t>(1.5 gal/100 gal solution)</w:t>
            </w:r>
          </w:p>
        </w:tc>
        <w:tc>
          <w:tcPr>
            <w:tcW w:w="7740" w:type="dxa"/>
            <w:tcBorders>
              <w:top w:val="single" w:sz="8" w:space="0" w:color="auto"/>
              <w:left w:val="nil"/>
              <w:bottom w:val="single" w:sz="8" w:space="0" w:color="000000"/>
              <w:right w:val="nil"/>
            </w:tcBorders>
            <w:shd w:val="clear" w:color="auto" w:fill="auto"/>
            <w:tcMar>
              <w:right w:w="139" w:type="dxa"/>
            </w:tcMar>
          </w:tcPr>
          <w:p w14:paraId="3BE6D6EB" w14:textId="77777777" w:rsidR="00684A86" w:rsidRPr="00684A86" w:rsidRDefault="00684A86" w:rsidP="00684A86">
            <w:pPr>
              <w:widowControl w:val="0"/>
              <w:rPr>
                <w:color w:val="000000"/>
                <w:sz w:val="18"/>
              </w:rPr>
            </w:pPr>
            <w:r w:rsidRPr="00684A86">
              <w:rPr>
                <w:color w:val="000000"/>
                <w:sz w:val="18"/>
              </w:rPr>
              <w:t>Used as a spot treatment in 20 to 30 gal water per acre. Add 1 to 2 pts surfactant. Treat dormant brush with most of the foliage dropped (Jan through March).  Synthetic Auxin family.</w:t>
            </w:r>
          </w:p>
        </w:tc>
      </w:tr>
      <w:tr w:rsidR="00684A86" w:rsidRPr="00684A86" w14:paraId="18D3C774" w14:textId="77777777" w:rsidTr="005E0E7B">
        <w:trPr>
          <w:cantSplit/>
          <w:trHeight w:val="516"/>
        </w:trPr>
        <w:tc>
          <w:tcPr>
            <w:tcW w:w="1638" w:type="dxa"/>
            <w:vMerge/>
            <w:tcMar>
              <w:right w:w="120" w:type="dxa"/>
            </w:tcMar>
          </w:tcPr>
          <w:p w14:paraId="3CA63848" w14:textId="77777777" w:rsidR="00684A86" w:rsidRPr="00684A86" w:rsidRDefault="00684A86" w:rsidP="00684A86">
            <w:pPr>
              <w:widowControl w:val="0"/>
              <w:rPr>
                <w:color w:val="000000"/>
                <w:sz w:val="18"/>
              </w:rPr>
            </w:pPr>
          </w:p>
        </w:tc>
        <w:tc>
          <w:tcPr>
            <w:tcW w:w="1872" w:type="dxa"/>
            <w:tcBorders>
              <w:top w:val="single" w:sz="8" w:space="0" w:color="000000"/>
              <w:bottom w:val="single" w:sz="8" w:space="0" w:color="auto"/>
              <w:right w:val="nil"/>
            </w:tcBorders>
            <w:tcMar>
              <w:right w:w="120" w:type="dxa"/>
            </w:tcMar>
          </w:tcPr>
          <w:p w14:paraId="4FC9EEE2" w14:textId="77777777" w:rsidR="00684A86" w:rsidRPr="00684A86" w:rsidRDefault="00684A86" w:rsidP="00684A86">
            <w:pPr>
              <w:widowControl w:val="0"/>
              <w:jc w:val="center"/>
              <w:rPr>
                <w:color w:val="000000"/>
                <w:sz w:val="18"/>
              </w:rPr>
            </w:pPr>
            <w:r w:rsidRPr="00684A86">
              <w:rPr>
                <w:color w:val="000000"/>
                <w:sz w:val="18"/>
              </w:rPr>
              <w:t>glyphosate</w:t>
            </w:r>
          </w:p>
          <w:p w14:paraId="10DE2DF2" w14:textId="77777777" w:rsidR="00684A86" w:rsidRPr="00684A86" w:rsidRDefault="00684A86" w:rsidP="00684A86">
            <w:pPr>
              <w:widowControl w:val="0"/>
              <w:jc w:val="center"/>
              <w:rPr>
                <w:color w:val="000000"/>
                <w:sz w:val="18"/>
              </w:rPr>
            </w:pPr>
            <w:r w:rsidRPr="00684A86">
              <w:rPr>
                <w:color w:val="000000"/>
                <w:sz w:val="18"/>
              </w:rPr>
              <w:t>(3 to 4 lb)</w:t>
            </w:r>
          </w:p>
        </w:tc>
        <w:tc>
          <w:tcPr>
            <w:tcW w:w="2340" w:type="dxa"/>
            <w:tcBorders>
              <w:top w:val="single" w:sz="8" w:space="0" w:color="000000"/>
              <w:left w:val="nil"/>
              <w:bottom w:val="single" w:sz="8" w:space="0" w:color="auto"/>
              <w:right w:val="nil"/>
            </w:tcBorders>
            <w:shd w:val="clear" w:color="auto" w:fill="auto"/>
            <w:tcMar>
              <w:right w:w="120" w:type="dxa"/>
            </w:tcMar>
          </w:tcPr>
          <w:p w14:paraId="36954839" w14:textId="77777777" w:rsidR="00684A86" w:rsidRPr="00684A86" w:rsidRDefault="00684A86" w:rsidP="00684A86">
            <w:pPr>
              <w:widowControl w:val="0"/>
              <w:jc w:val="center"/>
              <w:rPr>
                <w:color w:val="000000"/>
                <w:sz w:val="18"/>
              </w:rPr>
            </w:pPr>
            <w:r w:rsidRPr="00684A86">
              <w:rPr>
                <w:color w:val="000000"/>
                <w:sz w:val="18"/>
              </w:rPr>
              <w:t>Roundup Pro 4L</w:t>
            </w:r>
          </w:p>
          <w:p w14:paraId="18008C19" w14:textId="77777777" w:rsidR="00684A86" w:rsidRPr="00684A86" w:rsidRDefault="00684A86" w:rsidP="00684A86">
            <w:pPr>
              <w:widowControl w:val="0"/>
              <w:jc w:val="center"/>
              <w:rPr>
                <w:color w:val="000000"/>
                <w:sz w:val="18"/>
              </w:rPr>
            </w:pPr>
            <w:r w:rsidRPr="00684A86">
              <w:rPr>
                <w:color w:val="000000"/>
                <w:sz w:val="18"/>
              </w:rPr>
              <w:t>(3 to 4 qts)</w:t>
            </w:r>
          </w:p>
        </w:tc>
        <w:tc>
          <w:tcPr>
            <w:tcW w:w="7740" w:type="dxa"/>
            <w:vMerge w:val="restart"/>
            <w:tcBorders>
              <w:top w:val="single" w:sz="8" w:space="0" w:color="000000"/>
              <w:left w:val="nil"/>
              <w:right w:val="nil"/>
            </w:tcBorders>
            <w:tcMar>
              <w:right w:w="139" w:type="dxa"/>
            </w:tcMar>
          </w:tcPr>
          <w:p w14:paraId="680B694E" w14:textId="77777777" w:rsidR="00684A86" w:rsidRPr="00684A86" w:rsidRDefault="00684A86" w:rsidP="00684A86">
            <w:pPr>
              <w:widowControl w:val="0"/>
              <w:rPr>
                <w:color w:val="000000"/>
                <w:sz w:val="18"/>
              </w:rPr>
            </w:pPr>
            <w:r w:rsidRPr="00684A86">
              <w:rPr>
                <w:color w:val="000000"/>
                <w:sz w:val="18"/>
              </w:rPr>
              <w:t>Used as a spot treatment after plants have reached full leaf maturity.  Best results with late summer (Aug to Nov) treatments. Generic glyphosate 4L may be used as a 1% solution (1 gal/100 gal spray solution). Add 2 to 4 qts nonionic surfactant per 100 gal spray for generic glyphosate. Amino Acid Derivative family.</w:t>
            </w:r>
          </w:p>
        </w:tc>
      </w:tr>
      <w:tr w:rsidR="00684A86" w:rsidRPr="00684A86" w14:paraId="01B34A43" w14:textId="77777777" w:rsidTr="005E0E7B">
        <w:trPr>
          <w:cantSplit/>
          <w:trHeight w:val="516"/>
        </w:trPr>
        <w:tc>
          <w:tcPr>
            <w:tcW w:w="1638" w:type="dxa"/>
            <w:vMerge/>
            <w:tcMar>
              <w:right w:w="120" w:type="dxa"/>
            </w:tcMar>
          </w:tcPr>
          <w:p w14:paraId="0F97791F" w14:textId="77777777" w:rsidR="00684A86" w:rsidRPr="00684A86" w:rsidRDefault="00684A86" w:rsidP="00684A86">
            <w:pPr>
              <w:widowControl w:val="0"/>
              <w:rPr>
                <w:color w:val="000000"/>
                <w:sz w:val="18"/>
              </w:rPr>
            </w:pPr>
          </w:p>
        </w:tc>
        <w:tc>
          <w:tcPr>
            <w:tcW w:w="1872" w:type="dxa"/>
            <w:tcBorders>
              <w:top w:val="single" w:sz="8" w:space="0" w:color="auto"/>
              <w:bottom w:val="single" w:sz="8" w:space="0" w:color="000000"/>
              <w:right w:val="nil"/>
            </w:tcBorders>
            <w:tcMar>
              <w:right w:w="120" w:type="dxa"/>
            </w:tcMar>
          </w:tcPr>
          <w:p w14:paraId="410E54C8" w14:textId="77777777" w:rsidR="00684A86" w:rsidRPr="00684A86" w:rsidRDefault="00684A86" w:rsidP="00684A86">
            <w:pPr>
              <w:widowControl w:val="0"/>
              <w:jc w:val="center"/>
              <w:rPr>
                <w:color w:val="000000"/>
                <w:sz w:val="18"/>
              </w:rPr>
            </w:pPr>
            <w:r w:rsidRPr="00684A86">
              <w:rPr>
                <w:color w:val="000000"/>
                <w:sz w:val="18"/>
              </w:rPr>
              <w:t>glyphosate</w:t>
            </w:r>
          </w:p>
          <w:p w14:paraId="5DD7512D" w14:textId="77777777" w:rsidR="00684A86" w:rsidRPr="00684A86" w:rsidRDefault="00684A86" w:rsidP="00684A86">
            <w:pPr>
              <w:widowControl w:val="0"/>
              <w:jc w:val="center"/>
              <w:rPr>
                <w:color w:val="000000"/>
                <w:sz w:val="18"/>
              </w:rPr>
            </w:pPr>
            <w:r w:rsidRPr="00684A86">
              <w:rPr>
                <w:color w:val="000000"/>
                <w:sz w:val="18"/>
              </w:rPr>
              <w:t>(1 to 1.5% solution)</w:t>
            </w:r>
          </w:p>
        </w:tc>
        <w:tc>
          <w:tcPr>
            <w:tcW w:w="2340" w:type="dxa"/>
            <w:tcBorders>
              <w:top w:val="single" w:sz="8" w:space="0" w:color="auto"/>
              <w:left w:val="nil"/>
              <w:bottom w:val="single" w:sz="8" w:space="0" w:color="000000"/>
              <w:right w:val="nil"/>
            </w:tcBorders>
            <w:shd w:val="clear" w:color="auto" w:fill="auto"/>
            <w:tcMar>
              <w:right w:w="120" w:type="dxa"/>
            </w:tcMar>
          </w:tcPr>
          <w:p w14:paraId="285200FE" w14:textId="77777777" w:rsidR="00684A86" w:rsidRPr="00684A86" w:rsidRDefault="00684A86" w:rsidP="00684A86">
            <w:pPr>
              <w:widowControl w:val="0"/>
              <w:jc w:val="center"/>
              <w:rPr>
                <w:color w:val="000000"/>
                <w:sz w:val="18"/>
              </w:rPr>
            </w:pPr>
            <w:r w:rsidRPr="00684A86">
              <w:rPr>
                <w:color w:val="000000"/>
                <w:sz w:val="18"/>
              </w:rPr>
              <w:t>Roundup Pro 4L</w:t>
            </w:r>
          </w:p>
          <w:p w14:paraId="6CFCDB59" w14:textId="77777777" w:rsidR="00684A86" w:rsidRPr="00684A86" w:rsidRDefault="00684A86" w:rsidP="00684A86">
            <w:pPr>
              <w:widowControl w:val="0"/>
              <w:jc w:val="center"/>
              <w:rPr>
                <w:color w:val="000000"/>
                <w:sz w:val="18"/>
              </w:rPr>
            </w:pPr>
            <w:r w:rsidRPr="00684A86">
              <w:rPr>
                <w:color w:val="000000"/>
                <w:sz w:val="18"/>
              </w:rPr>
              <w:t>(1 to 1.5 gal/100 gal)</w:t>
            </w:r>
          </w:p>
        </w:tc>
        <w:tc>
          <w:tcPr>
            <w:tcW w:w="7740" w:type="dxa"/>
            <w:vMerge/>
            <w:tcBorders>
              <w:left w:val="nil"/>
              <w:bottom w:val="single" w:sz="8" w:space="0" w:color="000000"/>
              <w:right w:val="nil"/>
            </w:tcBorders>
            <w:tcMar>
              <w:right w:w="139" w:type="dxa"/>
            </w:tcMar>
          </w:tcPr>
          <w:p w14:paraId="3B77E5AF" w14:textId="77777777" w:rsidR="00684A86" w:rsidRPr="00684A86" w:rsidRDefault="00684A86" w:rsidP="00684A86">
            <w:pPr>
              <w:widowControl w:val="0"/>
              <w:rPr>
                <w:color w:val="000000"/>
                <w:sz w:val="18"/>
              </w:rPr>
            </w:pPr>
          </w:p>
        </w:tc>
      </w:tr>
      <w:tr w:rsidR="00684A86" w:rsidRPr="00684A86" w14:paraId="506A7662" w14:textId="77777777" w:rsidTr="001E6D8D">
        <w:trPr>
          <w:cantSplit/>
          <w:trHeight w:val="571"/>
        </w:trPr>
        <w:tc>
          <w:tcPr>
            <w:tcW w:w="1638" w:type="dxa"/>
            <w:vMerge/>
            <w:tcMar>
              <w:right w:w="120" w:type="dxa"/>
            </w:tcMar>
          </w:tcPr>
          <w:p w14:paraId="56349E17" w14:textId="77777777" w:rsidR="00684A86" w:rsidRPr="00684A86" w:rsidRDefault="00684A86" w:rsidP="00684A86">
            <w:pPr>
              <w:widowControl w:val="0"/>
              <w:rPr>
                <w:color w:val="000000"/>
                <w:sz w:val="18"/>
              </w:rPr>
            </w:pPr>
          </w:p>
        </w:tc>
        <w:tc>
          <w:tcPr>
            <w:tcW w:w="1872" w:type="dxa"/>
            <w:tcBorders>
              <w:top w:val="single" w:sz="8" w:space="0" w:color="000000"/>
              <w:bottom w:val="single" w:sz="8" w:space="0" w:color="000000"/>
              <w:right w:val="nil"/>
            </w:tcBorders>
            <w:tcMar>
              <w:right w:w="120" w:type="dxa"/>
            </w:tcMar>
          </w:tcPr>
          <w:p w14:paraId="3BA1C993" w14:textId="77777777" w:rsidR="00684A86" w:rsidRPr="00684A86" w:rsidRDefault="00684A86" w:rsidP="00684A86">
            <w:pPr>
              <w:widowControl w:val="0"/>
              <w:jc w:val="center"/>
              <w:rPr>
                <w:color w:val="000000"/>
                <w:sz w:val="18"/>
              </w:rPr>
            </w:pPr>
            <w:r w:rsidRPr="00684A86">
              <w:rPr>
                <w:color w:val="000000"/>
                <w:sz w:val="18"/>
              </w:rPr>
              <w:t>metsulfuron</w:t>
            </w:r>
          </w:p>
          <w:p w14:paraId="48BEE87D" w14:textId="77777777" w:rsidR="00684A86" w:rsidRPr="00684A86" w:rsidRDefault="00684A86" w:rsidP="00684A86">
            <w:pPr>
              <w:widowControl w:val="0"/>
              <w:jc w:val="center"/>
              <w:rPr>
                <w:color w:val="000000"/>
                <w:sz w:val="18"/>
              </w:rPr>
            </w:pPr>
            <w:r w:rsidRPr="00684A86">
              <w:rPr>
                <w:color w:val="000000"/>
                <w:sz w:val="18"/>
              </w:rPr>
              <w:t>(0.023 lb)</w:t>
            </w:r>
          </w:p>
        </w:tc>
        <w:tc>
          <w:tcPr>
            <w:tcW w:w="2340" w:type="dxa"/>
            <w:tcBorders>
              <w:top w:val="single" w:sz="8" w:space="0" w:color="000000"/>
              <w:left w:val="nil"/>
              <w:bottom w:val="single" w:sz="8" w:space="0" w:color="000000"/>
              <w:right w:val="nil"/>
            </w:tcBorders>
            <w:tcMar>
              <w:right w:w="120" w:type="dxa"/>
            </w:tcMar>
          </w:tcPr>
          <w:p w14:paraId="5EE9E650" w14:textId="77777777" w:rsidR="00684A86" w:rsidRPr="00684A86" w:rsidRDefault="00684A86" w:rsidP="00684A86">
            <w:pPr>
              <w:widowControl w:val="0"/>
              <w:jc w:val="center"/>
              <w:rPr>
                <w:color w:val="000000"/>
                <w:sz w:val="18"/>
              </w:rPr>
            </w:pPr>
            <w:r w:rsidRPr="00684A86">
              <w:rPr>
                <w:color w:val="000000"/>
                <w:sz w:val="18"/>
              </w:rPr>
              <w:t>Escort 60DF</w:t>
            </w:r>
          </w:p>
          <w:p w14:paraId="4E358246" w14:textId="77777777" w:rsidR="00684A86" w:rsidRPr="00684A86" w:rsidRDefault="00684A86" w:rsidP="00684A86">
            <w:pPr>
              <w:widowControl w:val="0"/>
              <w:jc w:val="center"/>
              <w:rPr>
                <w:color w:val="000000"/>
                <w:sz w:val="18"/>
              </w:rPr>
            </w:pPr>
            <w:r w:rsidRPr="00684A86">
              <w:rPr>
                <w:color w:val="000000"/>
                <w:sz w:val="18"/>
              </w:rPr>
              <w:t>(2 oz)</w:t>
            </w:r>
          </w:p>
        </w:tc>
        <w:tc>
          <w:tcPr>
            <w:tcW w:w="7740" w:type="dxa"/>
            <w:tcBorders>
              <w:top w:val="single" w:sz="8" w:space="0" w:color="000000"/>
              <w:left w:val="nil"/>
              <w:bottom w:val="single" w:sz="8" w:space="0" w:color="000000"/>
              <w:right w:val="nil"/>
            </w:tcBorders>
            <w:tcMar>
              <w:right w:w="139" w:type="dxa"/>
            </w:tcMar>
          </w:tcPr>
          <w:p w14:paraId="75D390E4" w14:textId="77777777" w:rsidR="00684A86" w:rsidRPr="00684A86" w:rsidRDefault="00684A86" w:rsidP="00684A86">
            <w:pPr>
              <w:widowControl w:val="0"/>
              <w:rPr>
                <w:color w:val="000000"/>
                <w:sz w:val="18"/>
              </w:rPr>
            </w:pPr>
            <w:r w:rsidRPr="00684A86">
              <w:rPr>
                <w:color w:val="000000"/>
                <w:sz w:val="18"/>
              </w:rPr>
              <w:t>Note the low use rate. Add 1 to 2 qt surfactant per 100 gal spray mix. Do not treat desirable bahiagrass. For handgun application, use 100 to 150 gal of spray mix per acre. Use 20 to 40 gal per acre for broadcast application. Controls other plants such as hemp sesbania. Thoroughly spray foliage and stems without excessive runoff.  Sulfonylurea family.</w:t>
            </w:r>
          </w:p>
        </w:tc>
      </w:tr>
      <w:tr w:rsidR="00684A86" w:rsidRPr="00684A86" w14:paraId="4829BD5D" w14:textId="77777777" w:rsidTr="005E0E7B">
        <w:trPr>
          <w:cantSplit/>
          <w:trHeight w:val="571"/>
        </w:trPr>
        <w:tc>
          <w:tcPr>
            <w:tcW w:w="1638" w:type="dxa"/>
            <w:vMerge/>
            <w:tcBorders>
              <w:bottom w:val="single" w:sz="12" w:space="0" w:color="auto"/>
            </w:tcBorders>
            <w:tcMar>
              <w:right w:w="120" w:type="dxa"/>
            </w:tcMar>
          </w:tcPr>
          <w:p w14:paraId="1F4C7BAC" w14:textId="77777777" w:rsidR="00684A86" w:rsidRPr="00684A86" w:rsidRDefault="00684A86" w:rsidP="00684A86">
            <w:pPr>
              <w:widowControl w:val="0"/>
              <w:rPr>
                <w:color w:val="000000"/>
                <w:sz w:val="18"/>
              </w:rPr>
            </w:pPr>
          </w:p>
        </w:tc>
        <w:tc>
          <w:tcPr>
            <w:tcW w:w="1872" w:type="dxa"/>
            <w:tcBorders>
              <w:top w:val="single" w:sz="8" w:space="0" w:color="000000"/>
              <w:bottom w:val="single" w:sz="12" w:space="0" w:color="auto"/>
              <w:right w:val="nil"/>
            </w:tcBorders>
            <w:tcMar>
              <w:right w:w="120" w:type="dxa"/>
            </w:tcMar>
          </w:tcPr>
          <w:p w14:paraId="543148CE" w14:textId="77777777" w:rsidR="00684A86" w:rsidRPr="00684A86" w:rsidRDefault="00684A86" w:rsidP="00684A86">
            <w:pPr>
              <w:widowControl w:val="0"/>
              <w:jc w:val="center"/>
              <w:rPr>
                <w:color w:val="000000"/>
                <w:sz w:val="18"/>
              </w:rPr>
            </w:pPr>
            <w:r w:rsidRPr="00684A86">
              <w:rPr>
                <w:color w:val="000000"/>
                <w:sz w:val="18"/>
              </w:rPr>
              <w:t>fluroxypyr</w:t>
            </w:r>
          </w:p>
          <w:p w14:paraId="01C2E014" w14:textId="77777777" w:rsidR="00684A86" w:rsidRPr="00684A86" w:rsidRDefault="00684A86" w:rsidP="00684A86">
            <w:pPr>
              <w:widowControl w:val="0"/>
              <w:jc w:val="center"/>
              <w:rPr>
                <w:color w:val="000000"/>
                <w:sz w:val="18"/>
              </w:rPr>
            </w:pPr>
            <w:r w:rsidRPr="00684A86">
              <w:rPr>
                <w:color w:val="000000"/>
                <w:sz w:val="18"/>
              </w:rPr>
              <w:t>(0.12 to 0.5)</w:t>
            </w:r>
          </w:p>
        </w:tc>
        <w:tc>
          <w:tcPr>
            <w:tcW w:w="2340" w:type="dxa"/>
            <w:tcBorders>
              <w:top w:val="single" w:sz="8" w:space="0" w:color="000000"/>
              <w:left w:val="nil"/>
              <w:bottom w:val="single" w:sz="12" w:space="0" w:color="auto"/>
              <w:right w:val="nil"/>
            </w:tcBorders>
            <w:tcMar>
              <w:right w:w="120" w:type="dxa"/>
            </w:tcMar>
          </w:tcPr>
          <w:p w14:paraId="2C1B1F8E" w14:textId="77777777" w:rsidR="00684A86" w:rsidRPr="00684A86" w:rsidRDefault="00684A86" w:rsidP="00684A86">
            <w:pPr>
              <w:widowControl w:val="0"/>
              <w:jc w:val="center"/>
              <w:rPr>
                <w:color w:val="000000"/>
                <w:sz w:val="18"/>
              </w:rPr>
            </w:pPr>
            <w:r w:rsidRPr="00684A86">
              <w:rPr>
                <w:color w:val="000000"/>
                <w:sz w:val="18"/>
              </w:rPr>
              <w:t>Vista 1.5L</w:t>
            </w:r>
          </w:p>
          <w:p w14:paraId="27965E96" w14:textId="77777777" w:rsidR="00684A86" w:rsidRPr="00684A86" w:rsidRDefault="00684A86" w:rsidP="00684A86">
            <w:pPr>
              <w:widowControl w:val="0"/>
              <w:jc w:val="center"/>
              <w:rPr>
                <w:color w:val="000000"/>
                <w:sz w:val="18"/>
              </w:rPr>
            </w:pPr>
            <w:r w:rsidRPr="00684A86">
              <w:rPr>
                <w:color w:val="000000"/>
                <w:sz w:val="18"/>
              </w:rPr>
              <w:t>(10 to 43 oz)</w:t>
            </w:r>
          </w:p>
          <w:p w14:paraId="4EB75C5C" w14:textId="77777777" w:rsidR="00684A86" w:rsidRPr="00684A86" w:rsidRDefault="00684A86" w:rsidP="00684A86">
            <w:pPr>
              <w:widowControl w:val="0"/>
              <w:jc w:val="center"/>
              <w:rPr>
                <w:color w:val="000000"/>
                <w:sz w:val="18"/>
              </w:rPr>
            </w:pPr>
          </w:p>
          <w:p w14:paraId="6B5F1447" w14:textId="77777777" w:rsidR="00684A86" w:rsidRPr="00684A86" w:rsidRDefault="00684A86" w:rsidP="00684A86">
            <w:pPr>
              <w:widowControl w:val="0"/>
              <w:jc w:val="center"/>
              <w:rPr>
                <w:color w:val="000000"/>
                <w:sz w:val="18"/>
              </w:rPr>
            </w:pPr>
            <w:r w:rsidRPr="00684A86">
              <w:rPr>
                <w:color w:val="000000"/>
                <w:sz w:val="18"/>
              </w:rPr>
              <w:t>Vista XRT 2.8L</w:t>
            </w:r>
          </w:p>
          <w:p w14:paraId="3999E659" w14:textId="77777777" w:rsidR="00684A86" w:rsidRPr="00684A86" w:rsidRDefault="00684A86" w:rsidP="00684A86">
            <w:pPr>
              <w:widowControl w:val="0"/>
              <w:jc w:val="center"/>
              <w:rPr>
                <w:color w:val="000000"/>
                <w:sz w:val="18"/>
              </w:rPr>
            </w:pPr>
            <w:r w:rsidRPr="00684A86">
              <w:rPr>
                <w:color w:val="000000"/>
                <w:sz w:val="18"/>
              </w:rPr>
              <w:t>(5.5 to 23 oz)</w:t>
            </w:r>
          </w:p>
        </w:tc>
        <w:tc>
          <w:tcPr>
            <w:tcW w:w="7740" w:type="dxa"/>
            <w:tcBorders>
              <w:top w:val="single" w:sz="8" w:space="0" w:color="000000"/>
              <w:left w:val="nil"/>
              <w:bottom w:val="single" w:sz="12" w:space="0" w:color="auto"/>
              <w:right w:val="nil"/>
            </w:tcBorders>
            <w:tcMar>
              <w:right w:w="139" w:type="dxa"/>
            </w:tcMar>
          </w:tcPr>
          <w:p w14:paraId="6026B63A" w14:textId="77777777" w:rsidR="00684A86" w:rsidRPr="00684A86" w:rsidRDefault="00684A86" w:rsidP="00684A86">
            <w:pPr>
              <w:widowControl w:val="0"/>
              <w:rPr>
                <w:color w:val="000000"/>
                <w:sz w:val="18"/>
              </w:rPr>
            </w:pPr>
            <w:r w:rsidRPr="00684A86">
              <w:rPr>
                <w:color w:val="000000"/>
                <w:sz w:val="18"/>
              </w:rPr>
              <w:t>Especially useful for lespedeza control as well as ragweed, goldenrod, blackberry, kochia, dandelion, thistles and others. Tank mix with 2,4-D or triclopyr to broaden spectrum of weed control</w:t>
            </w:r>
          </w:p>
        </w:tc>
      </w:tr>
      <w:tr w:rsidR="00684A86" w:rsidRPr="00684A86" w14:paraId="6345119E" w14:textId="77777777" w:rsidTr="005E0E7B">
        <w:trPr>
          <w:cantSplit/>
          <w:trHeight w:val="535"/>
        </w:trPr>
        <w:tc>
          <w:tcPr>
            <w:tcW w:w="1638" w:type="dxa"/>
            <w:vMerge w:val="restart"/>
            <w:tcBorders>
              <w:top w:val="single" w:sz="12" w:space="0" w:color="auto"/>
            </w:tcBorders>
            <w:tcMar>
              <w:right w:w="120" w:type="dxa"/>
            </w:tcMar>
          </w:tcPr>
          <w:p w14:paraId="04528104" w14:textId="77777777" w:rsidR="00684A86" w:rsidRPr="00684A86" w:rsidRDefault="00684A86" w:rsidP="00684A86">
            <w:pPr>
              <w:widowControl w:val="0"/>
              <w:rPr>
                <w:color w:val="000000"/>
                <w:sz w:val="18"/>
              </w:rPr>
            </w:pPr>
            <w:r w:rsidRPr="00684A86">
              <w:rPr>
                <w:b/>
                <w:color w:val="000000"/>
                <w:sz w:val="18"/>
              </w:rPr>
              <w:t>Cut stump/stubble</w:t>
            </w:r>
          </w:p>
        </w:tc>
        <w:tc>
          <w:tcPr>
            <w:tcW w:w="1872" w:type="dxa"/>
            <w:vMerge w:val="restart"/>
            <w:tcBorders>
              <w:top w:val="single" w:sz="12" w:space="0" w:color="auto"/>
              <w:left w:val="nil"/>
              <w:right w:val="nil"/>
            </w:tcBorders>
            <w:tcMar>
              <w:right w:w="120" w:type="dxa"/>
            </w:tcMar>
          </w:tcPr>
          <w:p w14:paraId="6C2C1CF7" w14:textId="77777777" w:rsidR="00684A86" w:rsidRPr="00684A86" w:rsidRDefault="00684A86" w:rsidP="00684A86">
            <w:pPr>
              <w:widowControl w:val="0"/>
              <w:jc w:val="center"/>
              <w:rPr>
                <w:color w:val="000000"/>
                <w:sz w:val="18"/>
              </w:rPr>
            </w:pPr>
            <w:r w:rsidRPr="00684A86">
              <w:rPr>
                <w:color w:val="000000"/>
                <w:sz w:val="18"/>
              </w:rPr>
              <w:t>triclopyr</w:t>
            </w:r>
          </w:p>
          <w:p w14:paraId="73601781" w14:textId="77777777" w:rsidR="00684A86" w:rsidRPr="00684A86" w:rsidRDefault="00684A86" w:rsidP="00684A86">
            <w:pPr>
              <w:widowControl w:val="0"/>
              <w:jc w:val="center"/>
              <w:rPr>
                <w:color w:val="000000"/>
                <w:sz w:val="18"/>
              </w:rPr>
            </w:pPr>
            <w:r w:rsidRPr="00684A86">
              <w:rPr>
                <w:color w:val="000000"/>
                <w:sz w:val="18"/>
              </w:rPr>
              <w:t>(see trade name rates)</w:t>
            </w:r>
          </w:p>
        </w:tc>
        <w:tc>
          <w:tcPr>
            <w:tcW w:w="2340" w:type="dxa"/>
            <w:tcBorders>
              <w:top w:val="single" w:sz="12" w:space="0" w:color="auto"/>
              <w:left w:val="nil"/>
              <w:bottom w:val="single" w:sz="8" w:space="0" w:color="auto"/>
              <w:right w:val="nil"/>
            </w:tcBorders>
            <w:tcMar>
              <w:right w:w="120" w:type="dxa"/>
            </w:tcMar>
          </w:tcPr>
          <w:p w14:paraId="48729FBB" w14:textId="77777777" w:rsidR="00684A86" w:rsidRPr="00684A86" w:rsidRDefault="00684A86" w:rsidP="00684A86">
            <w:pPr>
              <w:widowControl w:val="0"/>
              <w:jc w:val="center"/>
              <w:rPr>
                <w:color w:val="000000"/>
                <w:sz w:val="18"/>
              </w:rPr>
            </w:pPr>
            <w:r w:rsidRPr="00684A86">
              <w:rPr>
                <w:color w:val="000000"/>
                <w:sz w:val="18"/>
              </w:rPr>
              <w:t>Garlon 3A</w:t>
            </w:r>
          </w:p>
          <w:p w14:paraId="7066AA1D" w14:textId="77777777" w:rsidR="00684A86" w:rsidRPr="00684A86" w:rsidRDefault="00684A86" w:rsidP="00684A86">
            <w:pPr>
              <w:widowControl w:val="0"/>
              <w:jc w:val="center"/>
              <w:rPr>
                <w:color w:val="000000"/>
                <w:sz w:val="18"/>
              </w:rPr>
            </w:pPr>
            <w:r w:rsidRPr="00684A86">
              <w:rPr>
                <w:color w:val="000000"/>
                <w:sz w:val="18"/>
              </w:rPr>
              <w:t>(4 to 6 qts)</w:t>
            </w:r>
          </w:p>
        </w:tc>
        <w:tc>
          <w:tcPr>
            <w:tcW w:w="7740" w:type="dxa"/>
            <w:tcBorders>
              <w:top w:val="single" w:sz="12" w:space="0" w:color="auto"/>
              <w:left w:val="nil"/>
              <w:bottom w:val="single" w:sz="8" w:space="0" w:color="auto"/>
              <w:right w:val="nil"/>
            </w:tcBorders>
            <w:shd w:val="clear" w:color="auto" w:fill="auto"/>
            <w:tcMar>
              <w:right w:w="139" w:type="dxa"/>
            </w:tcMar>
          </w:tcPr>
          <w:p w14:paraId="2D990AEE" w14:textId="77777777" w:rsidR="00684A86" w:rsidRPr="00684A86" w:rsidRDefault="00684A86" w:rsidP="00684A86">
            <w:pPr>
              <w:widowControl w:val="0"/>
              <w:rPr>
                <w:color w:val="000000"/>
                <w:sz w:val="18"/>
              </w:rPr>
            </w:pPr>
            <w:r w:rsidRPr="00684A86">
              <w:rPr>
                <w:color w:val="000000"/>
                <w:sz w:val="18"/>
              </w:rPr>
              <w:t>Used as a broadcast treatment. Add ¼ to ½% nonionic surfactant. Best results when application is made 4 to 8 months after mowing or hand cutting and vegetation is actively growing. Use drift control.</w:t>
            </w:r>
          </w:p>
        </w:tc>
      </w:tr>
      <w:tr w:rsidR="00684A86" w:rsidRPr="00684A86" w14:paraId="1FA07B57" w14:textId="77777777" w:rsidTr="005E0E7B">
        <w:trPr>
          <w:cantSplit/>
          <w:trHeight w:val="828"/>
        </w:trPr>
        <w:tc>
          <w:tcPr>
            <w:tcW w:w="1638" w:type="dxa"/>
            <w:vMerge/>
            <w:tcMar>
              <w:right w:w="120" w:type="dxa"/>
            </w:tcMar>
          </w:tcPr>
          <w:p w14:paraId="6BC1CD56" w14:textId="77777777" w:rsidR="00684A86" w:rsidRPr="00684A86" w:rsidRDefault="00684A86" w:rsidP="00684A86">
            <w:pPr>
              <w:widowControl w:val="0"/>
              <w:rPr>
                <w:b/>
                <w:color w:val="000000"/>
                <w:sz w:val="18"/>
              </w:rPr>
            </w:pPr>
          </w:p>
        </w:tc>
        <w:tc>
          <w:tcPr>
            <w:tcW w:w="1872" w:type="dxa"/>
            <w:vMerge/>
            <w:tcBorders>
              <w:right w:val="nil"/>
            </w:tcBorders>
            <w:tcMar>
              <w:right w:w="120" w:type="dxa"/>
            </w:tcMar>
          </w:tcPr>
          <w:p w14:paraId="04EF4E83" w14:textId="77777777" w:rsidR="00684A86" w:rsidRPr="00684A86" w:rsidRDefault="00684A86" w:rsidP="00684A86">
            <w:pPr>
              <w:widowControl w:val="0"/>
              <w:jc w:val="center"/>
              <w:rPr>
                <w:color w:val="000000"/>
                <w:sz w:val="18"/>
              </w:rPr>
            </w:pPr>
          </w:p>
        </w:tc>
        <w:tc>
          <w:tcPr>
            <w:tcW w:w="2340" w:type="dxa"/>
            <w:tcBorders>
              <w:top w:val="single" w:sz="8" w:space="0" w:color="auto"/>
              <w:left w:val="nil"/>
              <w:bottom w:val="single" w:sz="8" w:space="0" w:color="auto"/>
              <w:right w:val="nil"/>
            </w:tcBorders>
            <w:tcMar>
              <w:right w:w="120" w:type="dxa"/>
            </w:tcMar>
          </w:tcPr>
          <w:p w14:paraId="6BA3AB37" w14:textId="77777777" w:rsidR="00684A86" w:rsidRPr="00684A86" w:rsidRDefault="00684A86" w:rsidP="00684A86">
            <w:pPr>
              <w:widowControl w:val="0"/>
              <w:jc w:val="center"/>
              <w:rPr>
                <w:color w:val="000000"/>
                <w:sz w:val="18"/>
              </w:rPr>
            </w:pPr>
            <w:r w:rsidRPr="00684A86">
              <w:rPr>
                <w:color w:val="000000"/>
                <w:sz w:val="18"/>
              </w:rPr>
              <w:t>Garlon 4</w:t>
            </w:r>
          </w:p>
          <w:p w14:paraId="00EC3C98" w14:textId="77777777" w:rsidR="00684A86" w:rsidRPr="00684A86" w:rsidRDefault="00684A86" w:rsidP="00684A86">
            <w:pPr>
              <w:widowControl w:val="0"/>
              <w:jc w:val="center"/>
              <w:rPr>
                <w:color w:val="000000"/>
                <w:sz w:val="18"/>
              </w:rPr>
            </w:pPr>
            <w:r w:rsidRPr="00684A86">
              <w:rPr>
                <w:color w:val="000000"/>
                <w:sz w:val="18"/>
              </w:rPr>
              <w:t>(20% solution = 5 gal/100 gal)</w:t>
            </w:r>
          </w:p>
        </w:tc>
        <w:tc>
          <w:tcPr>
            <w:tcW w:w="7740" w:type="dxa"/>
            <w:tcBorders>
              <w:top w:val="single" w:sz="8" w:space="0" w:color="auto"/>
              <w:left w:val="nil"/>
              <w:bottom w:val="single" w:sz="8" w:space="0" w:color="auto"/>
              <w:right w:val="nil"/>
            </w:tcBorders>
            <w:shd w:val="clear" w:color="auto" w:fill="auto"/>
            <w:tcMar>
              <w:right w:w="139" w:type="dxa"/>
            </w:tcMar>
          </w:tcPr>
          <w:p w14:paraId="01DD3E02" w14:textId="77777777" w:rsidR="00684A86" w:rsidRPr="00684A86" w:rsidRDefault="00684A86" w:rsidP="00684A86">
            <w:pPr>
              <w:widowControl w:val="0"/>
              <w:rPr>
                <w:color w:val="000000"/>
                <w:sz w:val="18"/>
              </w:rPr>
            </w:pPr>
            <w:r w:rsidRPr="00684A86">
              <w:rPr>
                <w:color w:val="000000"/>
                <w:sz w:val="18"/>
              </w:rPr>
              <w:t>Apply a</w:t>
            </w:r>
            <w:r w:rsidRPr="00684A86">
              <w:rPr>
                <w:sz w:val="18"/>
                <w:szCs w:val="18"/>
              </w:rPr>
              <w:t xml:space="preserve">ny time after cutting, including winter months. </w:t>
            </w:r>
            <w:r w:rsidRPr="00684A86">
              <w:rPr>
                <w:color w:val="000000"/>
                <w:sz w:val="18"/>
              </w:rPr>
              <w:t>Used as an individual cut stump treatment. Add 25 gal Basal Oil per 100 gal spray. Used as a spot treatment in a squirt bottle, paint brush, or in a small hand held sprayer.  Spray the root collar area, sides of the stump and the outer portion of the cut surface including cambium. Can be used on stumps for several weeks after cutting. Use an oil soluble dye. May be used year-round. May also be used during the dormant season (December through March) instead of Roundup Pro.</w:t>
            </w:r>
          </w:p>
        </w:tc>
      </w:tr>
      <w:tr w:rsidR="00684A86" w:rsidRPr="00684A86" w14:paraId="2D02A78D" w14:textId="77777777" w:rsidTr="005E0E7B">
        <w:trPr>
          <w:cantSplit/>
          <w:trHeight w:val="396"/>
        </w:trPr>
        <w:tc>
          <w:tcPr>
            <w:tcW w:w="1638" w:type="dxa"/>
            <w:vMerge/>
            <w:tcMar>
              <w:right w:w="120" w:type="dxa"/>
            </w:tcMar>
          </w:tcPr>
          <w:p w14:paraId="6AA888D0" w14:textId="77777777" w:rsidR="00684A86" w:rsidRPr="00684A86" w:rsidRDefault="00684A86" w:rsidP="00684A86">
            <w:pPr>
              <w:widowControl w:val="0"/>
              <w:rPr>
                <w:b/>
                <w:color w:val="000000"/>
                <w:sz w:val="18"/>
              </w:rPr>
            </w:pPr>
          </w:p>
        </w:tc>
        <w:tc>
          <w:tcPr>
            <w:tcW w:w="1872" w:type="dxa"/>
            <w:vMerge/>
            <w:tcBorders>
              <w:bottom w:val="single" w:sz="8" w:space="0" w:color="000000"/>
              <w:right w:val="nil"/>
            </w:tcBorders>
            <w:tcMar>
              <w:right w:w="120" w:type="dxa"/>
            </w:tcMar>
          </w:tcPr>
          <w:p w14:paraId="5E957AB3" w14:textId="77777777" w:rsidR="00684A86" w:rsidRPr="00684A86" w:rsidRDefault="00684A86" w:rsidP="00684A86">
            <w:pPr>
              <w:widowControl w:val="0"/>
              <w:jc w:val="center"/>
              <w:rPr>
                <w:color w:val="000000"/>
                <w:sz w:val="18"/>
              </w:rPr>
            </w:pPr>
          </w:p>
        </w:tc>
        <w:tc>
          <w:tcPr>
            <w:tcW w:w="2340" w:type="dxa"/>
            <w:tcBorders>
              <w:top w:val="single" w:sz="8" w:space="0" w:color="auto"/>
              <w:left w:val="nil"/>
              <w:bottom w:val="single" w:sz="8" w:space="0" w:color="000000"/>
              <w:right w:val="nil"/>
            </w:tcBorders>
            <w:tcMar>
              <w:right w:w="120" w:type="dxa"/>
            </w:tcMar>
          </w:tcPr>
          <w:p w14:paraId="2791132C" w14:textId="77777777" w:rsidR="00684A86" w:rsidRPr="00684A86" w:rsidRDefault="00684A86" w:rsidP="00684A86">
            <w:pPr>
              <w:widowControl w:val="0"/>
              <w:jc w:val="center"/>
              <w:rPr>
                <w:color w:val="000000"/>
                <w:sz w:val="18"/>
              </w:rPr>
            </w:pPr>
            <w:r w:rsidRPr="00684A86">
              <w:rPr>
                <w:color w:val="000000"/>
                <w:sz w:val="18"/>
              </w:rPr>
              <w:t>Vastaln 4L</w:t>
            </w:r>
          </w:p>
        </w:tc>
        <w:tc>
          <w:tcPr>
            <w:tcW w:w="7740" w:type="dxa"/>
            <w:tcBorders>
              <w:top w:val="single" w:sz="8" w:space="0" w:color="auto"/>
              <w:left w:val="nil"/>
              <w:bottom w:val="single" w:sz="8" w:space="0" w:color="000000"/>
              <w:right w:val="nil"/>
            </w:tcBorders>
            <w:shd w:val="clear" w:color="auto" w:fill="auto"/>
            <w:tcMar>
              <w:right w:w="139" w:type="dxa"/>
            </w:tcMar>
          </w:tcPr>
          <w:p w14:paraId="03995947" w14:textId="77777777" w:rsidR="00684A86" w:rsidRPr="00684A86" w:rsidRDefault="00684A86" w:rsidP="00684A86">
            <w:pPr>
              <w:widowControl w:val="0"/>
              <w:rPr>
                <w:color w:val="000000"/>
                <w:sz w:val="18"/>
              </w:rPr>
            </w:pPr>
            <w:r w:rsidRPr="00684A86">
              <w:rPr>
                <w:color w:val="000000"/>
                <w:sz w:val="18"/>
              </w:rPr>
              <w:t>Spray or paint freshy cut stumps with undiluted product. See label for other specialty injection and girdling applications.</w:t>
            </w:r>
          </w:p>
        </w:tc>
      </w:tr>
      <w:tr w:rsidR="00684A86" w:rsidRPr="00684A86" w14:paraId="14F8EBC9" w14:textId="77777777" w:rsidTr="001E6D8D">
        <w:trPr>
          <w:cantSplit/>
          <w:trHeight w:val="571"/>
        </w:trPr>
        <w:tc>
          <w:tcPr>
            <w:tcW w:w="1638" w:type="dxa"/>
            <w:vMerge/>
            <w:tcMar>
              <w:right w:w="120" w:type="dxa"/>
            </w:tcMar>
          </w:tcPr>
          <w:p w14:paraId="59E28CE2" w14:textId="77777777" w:rsidR="00684A86" w:rsidRPr="00684A86" w:rsidRDefault="00684A86" w:rsidP="00684A86">
            <w:pPr>
              <w:widowControl w:val="0"/>
              <w:rPr>
                <w:color w:val="000000"/>
                <w:sz w:val="18"/>
              </w:rPr>
            </w:pPr>
          </w:p>
        </w:tc>
        <w:tc>
          <w:tcPr>
            <w:tcW w:w="1872" w:type="dxa"/>
            <w:tcBorders>
              <w:top w:val="single" w:sz="8" w:space="0" w:color="000000"/>
              <w:bottom w:val="single" w:sz="8" w:space="0" w:color="000000"/>
              <w:right w:val="nil"/>
            </w:tcBorders>
            <w:tcMar>
              <w:right w:w="120" w:type="dxa"/>
            </w:tcMar>
          </w:tcPr>
          <w:p w14:paraId="6343B0F0" w14:textId="77777777" w:rsidR="00684A86" w:rsidRPr="00684A86" w:rsidRDefault="00684A86" w:rsidP="00684A86">
            <w:pPr>
              <w:widowControl w:val="0"/>
              <w:jc w:val="center"/>
              <w:rPr>
                <w:color w:val="000000"/>
                <w:sz w:val="18"/>
              </w:rPr>
            </w:pPr>
            <w:r w:rsidRPr="00684A86">
              <w:rPr>
                <w:color w:val="000000"/>
                <w:sz w:val="18"/>
              </w:rPr>
              <w:t>triclopyr</w:t>
            </w:r>
          </w:p>
          <w:p w14:paraId="36E7C42D" w14:textId="77777777" w:rsidR="00684A86" w:rsidRPr="00684A86" w:rsidRDefault="00684A86" w:rsidP="00684A86">
            <w:pPr>
              <w:widowControl w:val="0"/>
              <w:jc w:val="center"/>
              <w:rPr>
                <w:color w:val="000000"/>
                <w:sz w:val="18"/>
              </w:rPr>
            </w:pPr>
            <w:r w:rsidRPr="00684A86">
              <w:rPr>
                <w:color w:val="000000"/>
                <w:sz w:val="18"/>
              </w:rPr>
              <w:t>(1 lb)</w:t>
            </w:r>
          </w:p>
        </w:tc>
        <w:tc>
          <w:tcPr>
            <w:tcW w:w="2340" w:type="dxa"/>
            <w:tcBorders>
              <w:top w:val="single" w:sz="8" w:space="0" w:color="000000"/>
              <w:left w:val="nil"/>
              <w:bottom w:val="single" w:sz="8" w:space="0" w:color="000000"/>
              <w:right w:val="nil"/>
            </w:tcBorders>
            <w:tcMar>
              <w:right w:w="120" w:type="dxa"/>
            </w:tcMar>
          </w:tcPr>
          <w:p w14:paraId="745DB5C8" w14:textId="77777777" w:rsidR="00684A86" w:rsidRPr="00684A86" w:rsidRDefault="00684A86" w:rsidP="00684A86">
            <w:pPr>
              <w:widowControl w:val="0"/>
              <w:jc w:val="center"/>
              <w:rPr>
                <w:color w:val="000000"/>
                <w:sz w:val="18"/>
              </w:rPr>
            </w:pPr>
            <w:r w:rsidRPr="00684A86">
              <w:rPr>
                <w:color w:val="000000"/>
                <w:sz w:val="18"/>
              </w:rPr>
              <w:t>Pathfinder II 1L</w:t>
            </w:r>
          </w:p>
          <w:p w14:paraId="4A13A5C7" w14:textId="77777777" w:rsidR="00684A86" w:rsidRPr="00684A86" w:rsidRDefault="00684A86" w:rsidP="00684A86">
            <w:pPr>
              <w:widowControl w:val="0"/>
              <w:jc w:val="center"/>
              <w:rPr>
                <w:color w:val="000000"/>
                <w:sz w:val="18"/>
              </w:rPr>
            </w:pPr>
            <w:r w:rsidRPr="00684A86">
              <w:rPr>
                <w:color w:val="000000"/>
                <w:sz w:val="18"/>
              </w:rPr>
              <w:t>(100% solution, ready to use)</w:t>
            </w:r>
          </w:p>
        </w:tc>
        <w:tc>
          <w:tcPr>
            <w:tcW w:w="7740" w:type="dxa"/>
            <w:tcBorders>
              <w:top w:val="single" w:sz="8" w:space="0" w:color="000000"/>
              <w:left w:val="nil"/>
              <w:bottom w:val="single" w:sz="8" w:space="0" w:color="000000"/>
              <w:right w:val="nil"/>
            </w:tcBorders>
            <w:tcMar>
              <w:right w:w="139" w:type="dxa"/>
            </w:tcMar>
          </w:tcPr>
          <w:p w14:paraId="6ECBA153" w14:textId="77777777" w:rsidR="00684A86" w:rsidRPr="00684A86" w:rsidRDefault="00684A86" w:rsidP="00684A86">
            <w:pPr>
              <w:widowControl w:val="0"/>
              <w:rPr>
                <w:color w:val="000000"/>
                <w:sz w:val="18"/>
              </w:rPr>
            </w:pPr>
            <w:r w:rsidRPr="00684A86">
              <w:rPr>
                <w:color w:val="000000"/>
                <w:sz w:val="18"/>
              </w:rPr>
              <w:t>Apply a</w:t>
            </w:r>
            <w:r w:rsidRPr="00684A86">
              <w:rPr>
                <w:sz w:val="18"/>
                <w:szCs w:val="18"/>
              </w:rPr>
              <w:t xml:space="preserve">ny time after cutting, including winter months. </w:t>
            </w:r>
            <w:r w:rsidRPr="00684A86">
              <w:rPr>
                <w:color w:val="000000"/>
                <w:sz w:val="18"/>
              </w:rPr>
              <w:t xml:space="preserve">Use a back-pack, squirt bottle, or small hand-held sprayer to treat individual cut stumps. Wet the area adjacent to the cambium and bark around the entire circle and the sides of cut stumps. Side stumps (suckers) should be thoroughly wetted down to the root collar area, but not to the point of runoff. Do not treat in standing water which prevents spray from reaching the ground. </w:t>
            </w:r>
            <w:r w:rsidRPr="00684A86">
              <w:rPr>
                <w:sz w:val="18"/>
                <w:szCs w:val="18"/>
              </w:rPr>
              <w:t>Do not make applications when snow or water prevent spraying to ground level.</w:t>
            </w:r>
            <w:r w:rsidRPr="00684A86">
              <w:rPr>
                <w:rFonts w:ascii="Arial" w:hAnsi="Arial" w:cs="Arial"/>
                <w:sz w:val="18"/>
                <w:szCs w:val="18"/>
              </w:rPr>
              <w:t xml:space="preserve"> </w:t>
            </w:r>
            <w:r w:rsidRPr="00684A86">
              <w:rPr>
                <w:color w:val="000000"/>
                <w:sz w:val="18"/>
              </w:rPr>
              <w:t>Synthetic Auxin family.</w:t>
            </w:r>
          </w:p>
        </w:tc>
      </w:tr>
      <w:tr w:rsidR="00684A86" w:rsidRPr="00684A86" w14:paraId="71FB0BCB" w14:textId="77777777" w:rsidTr="001E6D8D">
        <w:trPr>
          <w:cantSplit/>
          <w:trHeight w:val="571"/>
        </w:trPr>
        <w:tc>
          <w:tcPr>
            <w:tcW w:w="1638" w:type="dxa"/>
            <w:vMerge/>
            <w:tcMar>
              <w:right w:w="120" w:type="dxa"/>
            </w:tcMar>
          </w:tcPr>
          <w:p w14:paraId="2C7A3099" w14:textId="77777777" w:rsidR="00684A86" w:rsidRPr="00684A86" w:rsidRDefault="00684A86" w:rsidP="00684A86">
            <w:pPr>
              <w:widowControl w:val="0"/>
              <w:rPr>
                <w:color w:val="000000"/>
                <w:sz w:val="18"/>
              </w:rPr>
            </w:pPr>
          </w:p>
        </w:tc>
        <w:tc>
          <w:tcPr>
            <w:tcW w:w="1872" w:type="dxa"/>
            <w:tcBorders>
              <w:top w:val="single" w:sz="8" w:space="0" w:color="000000"/>
              <w:bottom w:val="single" w:sz="8" w:space="0" w:color="000000"/>
              <w:right w:val="nil"/>
            </w:tcBorders>
            <w:tcMar>
              <w:right w:w="120" w:type="dxa"/>
            </w:tcMar>
          </w:tcPr>
          <w:p w14:paraId="66A7285C" w14:textId="77777777" w:rsidR="00684A86" w:rsidRPr="00684A86" w:rsidRDefault="00684A86" w:rsidP="00684A86">
            <w:pPr>
              <w:widowControl w:val="0"/>
              <w:jc w:val="center"/>
              <w:rPr>
                <w:color w:val="000000"/>
                <w:sz w:val="18"/>
              </w:rPr>
            </w:pPr>
            <w:r w:rsidRPr="00684A86">
              <w:rPr>
                <w:color w:val="000000"/>
                <w:sz w:val="18"/>
              </w:rPr>
              <w:t>imazapyr</w:t>
            </w:r>
          </w:p>
          <w:p w14:paraId="35C435E7" w14:textId="77777777" w:rsidR="00684A86" w:rsidRPr="00684A86" w:rsidRDefault="00684A86" w:rsidP="00684A86">
            <w:pPr>
              <w:widowControl w:val="0"/>
              <w:jc w:val="center"/>
              <w:rPr>
                <w:color w:val="000000"/>
                <w:sz w:val="18"/>
              </w:rPr>
            </w:pPr>
            <w:r w:rsidRPr="00684A86">
              <w:rPr>
                <w:color w:val="000000"/>
                <w:sz w:val="18"/>
              </w:rPr>
              <w:t>(1%)</w:t>
            </w:r>
          </w:p>
        </w:tc>
        <w:tc>
          <w:tcPr>
            <w:tcW w:w="2340" w:type="dxa"/>
            <w:tcBorders>
              <w:top w:val="single" w:sz="8" w:space="0" w:color="000000"/>
              <w:left w:val="nil"/>
              <w:bottom w:val="single" w:sz="8" w:space="0" w:color="000000"/>
              <w:right w:val="nil"/>
            </w:tcBorders>
            <w:tcMar>
              <w:right w:w="120" w:type="dxa"/>
            </w:tcMar>
          </w:tcPr>
          <w:p w14:paraId="4354A8A6" w14:textId="77777777" w:rsidR="00684A86" w:rsidRPr="00684A86" w:rsidRDefault="00684A86" w:rsidP="00684A86">
            <w:pPr>
              <w:widowControl w:val="0"/>
              <w:jc w:val="center"/>
              <w:rPr>
                <w:color w:val="000000"/>
                <w:sz w:val="18"/>
              </w:rPr>
            </w:pPr>
            <w:r w:rsidRPr="00684A86">
              <w:rPr>
                <w:color w:val="000000"/>
                <w:sz w:val="18"/>
              </w:rPr>
              <w:t>Stalker 2L</w:t>
            </w:r>
          </w:p>
          <w:p w14:paraId="21D6B7F5" w14:textId="77777777" w:rsidR="00684A86" w:rsidRPr="00684A86" w:rsidRDefault="00684A86" w:rsidP="00684A86">
            <w:pPr>
              <w:widowControl w:val="0"/>
              <w:jc w:val="center"/>
              <w:rPr>
                <w:color w:val="000000"/>
                <w:sz w:val="18"/>
              </w:rPr>
            </w:pPr>
            <w:r w:rsidRPr="00684A86">
              <w:rPr>
                <w:color w:val="000000"/>
                <w:sz w:val="18"/>
              </w:rPr>
              <w:t>(2 qt/50 gal basal oil solution)</w:t>
            </w:r>
          </w:p>
        </w:tc>
        <w:tc>
          <w:tcPr>
            <w:tcW w:w="7740" w:type="dxa"/>
            <w:tcBorders>
              <w:top w:val="single" w:sz="8" w:space="0" w:color="000000"/>
              <w:left w:val="nil"/>
              <w:bottom w:val="single" w:sz="8" w:space="0" w:color="000000"/>
              <w:right w:val="nil"/>
            </w:tcBorders>
            <w:tcMar>
              <w:right w:w="139" w:type="dxa"/>
            </w:tcMar>
          </w:tcPr>
          <w:p w14:paraId="455BE8B4" w14:textId="77777777" w:rsidR="00684A86" w:rsidRPr="00684A86" w:rsidRDefault="00684A86" w:rsidP="00684A86">
            <w:pPr>
              <w:widowControl w:val="0"/>
              <w:rPr>
                <w:color w:val="000000"/>
                <w:sz w:val="18"/>
              </w:rPr>
            </w:pPr>
            <w:r w:rsidRPr="00684A86">
              <w:rPr>
                <w:color w:val="000000"/>
                <w:sz w:val="18"/>
              </w:rPr>
              <w:t xml:space="preserve">Add basal oil as the carrier. Treat immediately following mechanical or hand cutting. Only treat cambium region (outside </w:t>
            </w:r>
            <w:r w:rsidRPr="00684A86">
              <w:rPr>
                <w:rFonts w:ascii="WP TypographicSymbols" w:hAnsi="WP TypographicSymbols"/>
                <w:color w:val="000000"/>
                <w:sz w:val="18"/>
              </w:rPr>
              <w:t>a</w:t>
            </w:r>
            <w:r w:rsidRPr="00684A86">
              <w:rPr>
                <w:color w:val="000000"/>
                <w:sz w:val="18"/>
              </w:rPr>
              <w:t xml:space="preserve"> perimeter of cut stump) in a low volume backpack applicator. Imidazolinone family.</w:t>
            </w:r>
          </w:p>
        </w:tc>
        <w:bookmarkStart w:id="1" w:name="_GoBack"/>
        <w:bookmarkEnd w:id="1"/>
      </w:tr>
      <w:tr w:rsidR="00684A86" w:rsidRPr="00684A86" w14:paraId="6171D83B" w14:textId="77777777" w:rsidTr="001E6D8D">
        <w:trPr>
          <w:cantSplit/>
          <w:trHeight w:val="571"/>
        </w:trPr>
        <w:tc>
          <w:tcPr>
            <w:tcW w:w="1638" w:type="dxa"/>
            <w:vMerge/>
            <w:tcMar>
              <w:right w:w="120" w:type="dxa"/>
            </w:tcMar>
          </w:tcPr>
          <w:p w14:paraId="470052BF" w14:textId="77777777" w:rsidR="00684A86" w:rsidRPr="00684A86" w:rsidRDefault="00684A86" w:rsidP="00684A86">
            <w:pPr>
              <w:widowControl w:val="0"/>
              <w:rPr>
                <w:color w:val="000000"/>
                <w:sz w:val="18"/>
              </w:rPr>
            </w:pPr>
          </w:p>
        </w:tc>
        <w:tc>
          <w:tcPr>
            <w:tcW w:w="1872" w:type="dxa"/>
            <w:tcBorders>
              <w:top w:val="single" w:sz="8" w:space="0" w:color="000000"/>
              <w:bottom w:val="single" w:sz="8" w:space="0" w:color="000000"/>
              <w:right w:val="nil"/>
            </w:tcBorders>
            <w:tcMar>
              <w:right w:w="120" w:type="dxa"/>
            </w:tcMar>
          </w:tcPr>
          <w:p w14:paraId="727347B8" w14:textId="77777777" w:rsidR="00684A86" w:rsidRPr="00684A86" w:rsidRDefault="00684A86" w:rsidP="00684A86">
            <w:pPr>
              <w:widowControl w:val="0"/>
              <w:jc w:val="center"/>
              <w:rPr>
                <w:color w:val="000000"/>
                <w:sz w:val="18"/>
              </w:rPr>
            </w:pPr>
            <w:r w:rsidRPr="00684A86">
              <w:rPr>
                <w:color w:val="000000"/>
                <w:sz w:val="18"/>
              </w:rPr>
              <w:t>glyphosate</w:t>
            </w:r>
          </w:p>
          <w:p w14:paraId="4B9351FB" w14:textId="77777777" w:rsidR="00684A86" w:rsidRPr="00684A86" w:rsidRDefault="00684A86" w:rsidP="00684A86">
            <w:pPr>
              <w:widowControl w:val="0"/>
              <w:jc w:val="center"/>
              <w:rPr>
                <w:color w:val="000000"/>
                <w:sz w:val="18"/>
              </w:rPr>
            </w:pPr>
            <w:r w:rsidRPr="00684A86">
              <w:rPr>
                <w:color w:val="000000"/>
                <w:sz w:val="18"/>
              </w:rPr>
              <w:t>(50% solution)</w:t>
            </w:r>
          </w:p>
        </w:tc>
        <w:tc>
          <w:tcPr>
            <w:tcW w:w="2340" w:type="dxa"/>
            <w:tcBorders>
              <w:top w:val="single" w:sz="8" w:space="0" w:color="000000"/>
              <w:left w:val="nil"/>
              <w:bottom w:val="single" w:sz="8" w:space="0" w:color="000000"/>
              <w:right w:val="nil"/>
            </w:tcBorders>
            <w:tcMar>
              <w:right w:w="120" w:type="dxa"/>
            </w:tcMar>
          </w:tcPr>
          <w:p w14:paraId="6DBCF900" w14:textId="77777777" w:rsidR="00684A86" w:rsidRPr="00684A86" w:rsidRDefault="00684A86" w:rsidP="00684A86">
            <w:pPr>
              <w:widowControl w:val="0"/>
              <w:jc w:val="center"/>
              <w:rPr>
                <w:color w:val="000000"/>
                <w:sz w:val="18"/>
              </w:rPr>
            </w:pPr>
            <w:r w:rsidRPr="00684A86">
              <w:rPr>
                <w:color w:val="000000"/>
                <w:sz w:val="18"/>
              </w:rPr>
              <w:t>Roundup Pro 4L</w:t>
            </w:r>
          </w:p>
          <w:p w14:paraId="05A967A5" w14:textId="77777777" w:rsidR="00684A86" w:rsidRPr="00684A86" w:rsidRDefault="00684A86" w:rsidP="00684A86">
            <w:pPr>
              <w:widowControl w:val="0"/>
              <w:jc w:val="center"/>
              <w:rPr>
                <w:color w:val="000000"/>
                <w:sz w:val="18"/>
              </w:rPr>
            </w:pPr>
            <w:r w:rsidRPr="00684A86">
              <w:rPr>
                <w:color w:val="000000"/>
                <w:sz w:val="18"/>
              </w:rPr>
              <w:t>(1:1 water to herbicide ratio)</w:t>
            </w:r>
          </w:p>
        </w:tc>
        <w:tc>
          <w:tcPr>
            <w:tcW w:w="7740" w:type="dxa"/>
            <w:tcBorders>
              <w:top w:val="single" w:sz="8" w:space="0" w:color="000000"/>
              <w:left w:val="nil"/>
              <w:bottom w:val="single" w:sz="8" w:space="0" w:color="000000"/>
              <w:right w:val="nil"/>
            </w:tcBorders>
            <w:tcMar>
              <w:right w:w="139" w:type="dxa"/>
            </w:tcMar>
          </w:tcPr>
          <w:p w14:paraId="4EF9D51F" w14:textId="77777777" w:rsidR="00684A86" w:rsidRPr="00684A86" w:rsidRDefault="00684A86" w:rsidP="00684A86">
            <w:pPr>
              <w:widowControl w:val="0"/>
              <w:rPr>
                <w:color w:val="000000"/>
                <w:sz w:val="18"/>
              </w:rPr>
            </w:pPr>
            <w:r w:rsidRPr="00684A86">
              <w:rPr>
                <w:color w:val="000000"/>
                <w:sz w:val="18"/>
              </w:rPr>
              <w:t xml:space="preserve">Treat May through Sept immediately following cutting. Apply using a backpack sprayer or squirt bottle. Remove wood chips before application. Treat only </w:t>
            </w:r>
            <w:r w:rsidRPr="00684A86">
              <w:rPr>
                <w:rFonts w:ascii="WP TypographicSymbols" w:hAnsi="WP TypographicSymbols"/>
                <w:color w:val="000000"/>
                <w:sz w:val="18"/>
              </w:rPr>
              <w:t>an</w:t>
            </w:r>
            <w:r w:rsidRPr="00684A86">
              <w:rPr>
                <w:color w:val="000000"/>
                <w:sz w:val="18"/>
              </w:rPr>
              <w:t xml:space="preserve"> outside perimeter of cut stump. This is the cambium tissue where the herbicide translocates in the plant. Use a water soluble dye. No drift control agent is needed.  Controls oak, sweet gum, and willow. Amino Acid Derivative family.</w:t>
            </w:r>
          </w:p>
        </w:tc>
      </w:tr>
      <w:tr w:rsidR="00684A86" w:rsidRPr="00684A86" w14:paraId="5CAE6401" w14:textId="77777777" w:rsidTr="005E0E7B">
        <w:trPr>
          <w:cantSplit/>
          <w:trHeight w:val="571"/>
        </w:trPr>
        <w:tc>
          <w:tcPr>
            <w:tcW w:w="1638" w:type="dxa"/>
            <w:vMerge/>
            <w:tcBorders>
              <w:bottom w:val="single" w:sz="12" w:space="0" w:color="auto"/>
            </w:tcBorders>
            <w:tcMar>
              <w:right w:w="120" w:type="dxa"/>
            </w:tcMar>
          </w:tcPr>
          <w:p w14:paraId="678144B2" w14:textId="77777777" w:rsidR="00684A86" w:rsidRPr="00684A86" w:rsidRDefault="00684A86" w:rsidP="00684A86">
            <w:pPr>
              <w:widowControl w:val="0"/>
              <w:rPr>
                <w:color w:val="000000"/>
                <w:sz w:val="18"/>
              </w:rPr>
            </w:pPr>
          </w:p>
        </w:tc>
        <w:tc>
          <w:tcPr>
            <w:tcW w:w="1872" w:type="dxa"/>
            <w:tcBorders>
              <w:top w:val="single" w:sz="8" w:space="0" w:color="000000"/>
              <w:bottom w:val="single" w:sz="12" w:space="0" w:color="auto"/>
              <w:right w:val="nil"/>
            </w:tcBorders>
            <w:tcMar>
              <w:right w:w="120" w:type="dxa"/>
            </w:tcMar>
          </w:tcPr>
          <w:p w14:paraId="653544C4" w14:textId="77777777" w:rsidR="00684A86" w:rsidRPr="00684A86" w:rsidRDefault="00684A86" w:rsidP="00684A86">
            <w:pPr>
              <w:widowControl w:val="0"/>
              <w:jc w:val="center"/>
              <w:rPr>
                <w:color w:val="000000"/>
                <w:sz w:val="18"/>
              </w:rPr>
            </w:pPr>
            <w:r w:rsidRPr="00684A86">
              <w:rPr>
                <w:color w:val="000000"/>
                <w:sz w:val="18"/>
              </w:rPr>
              <w:t>picloram (3% ae)</w:t>
            </w:r>
          </w:p>
          <w:p w14:paraId="479C06D1" w14:textId="77777777" w:rsidR="00684A86" w:rsidRPr="00684A86" w:rsidRDefault="00684A86" w:rsidP="00684A86">
            <w:pPr>
              <w:widowControl w:val="0"/>
              <w:jc w:val="center"/>
              <w:rPr>
                <w:color w:val="000000"/>
                <w:sz w:val="18"/>
              </w:rPr>
            </w:pPr>
            <w:r w:rsidRPr="00684A86">
              <w:rPr>
                <w:color w:val="000000"/>
                <w:sz w:val="18"/>
              </w:rPr>
              <w:t>+</w:t>
            </w:r>
          </w:p>
          <w:p w14:paraId="47BE642E" w14:textId="77777777" w:rsidR="00684A86" w:rsidRPr="00684A86" w:rsidRDefault="00684A86" w:rsidP="00684A86">
            <w:pPr>
              <w:widowControl w:val="0"/>
              <w:jc w:val="center"/>
              <w:rPr>
                <w:color w:val="000000"/>
                <w:sz w:val="18"/>
              </w:rPr>
            </w:pPr>
            <w:r w:rsidRPr="00684A86">
              <w:rPr>
                <w:color w:val="000000"/>
                <w:sz w:val="18"/>
              </w:rPr>
              <w:t>2,4-D (11.2% ae)</w:t>
            </w:r>
          </w:p>
        </w:tc>
        <w:tc>
          <w:tcPr>
            <w:tcW w:w="2340" w:type="dxa"/>
            <w:tcBorders>
              <w:top w:val="single" w:sz="8" w:space="0" w:color="000000"/>
              <w:left w:val="nil"/>
              <w:bottom w:val="single" w:sz="12" w:space="0" w:color="auto"/>
              <w:right w:val="nil"/>
            </w:tcBorders>
            <w:tcMar>
              <w:right w:w="120" w:type="dxa"/>
            </w:tcMar>
          </w:tcPr>
          <w:p w14:paraId="6E1613E5" w14:textId="77777777" w:rsidR="00684A86" w:rsidRPr="00684A86" w:rsidRDefault="00684A86" w:rsidP="00684A86">
            <w:pPr>
              <w:widowControl w:val="0"/>
              <w:jc w:val="center"/>
              <w:rPr>
                <w:color w:val="000000"/>
                <w:sz w:val="18"/>
              </w:rPr>
            </w:pPr>
            <w:r w:rsidRPr="00684A86">
              <w:rPr>
                <w:color w:val="000000"/>
                <w:sz w:val="18"/>
              </w:rPr>
              <w:t>Pathway</w:t>
            </w:r>
          </w:p>
          <w:p w14:paraId="60063A91" w14:textId="77777777" w:rsidR="00684A86" w:rsidRPr="00684A86" w:rsidRDefault="00684A86" w:rsidP="00684A86">
            <w:pPr>
              <w:widowControl w:val="0"/>
              <w:jc w:val="center"/>
              <w:rPr>
                <w:color w:val="000000"/>
                <w:sz w:val="18"/>
              </w:rPr>
            </w:pPr>
            <w:r w:rsidRPr="00684A86">
              <w:rPr>
                <w:color w:val="000000"/>
                <w:sz w:val="18"/>
              </w:rPr>
              <w:t>(see remarks)</w:t>
            </w:r>
          </w:p>
        </w:tc>
        <w:tc>
          <w:tcPr>
            <w:tcW w:w="7740" w:type="dxa"/>
            <w:tcBorders>
              <w:top w:val="single" w:sz="8" w:space="0" w:color="000000"/>
              <w:left w:val="nil"/>
              <w:bottom w:val="single" w:sz="12" w:space="0" w:color="auto"/>
              <w:right w:val="nil"/>
            </w:tcBorders>
            <w:tcMar>
              <w:right w:w="139" w:type="dxa"/>
            </w:tcMar>
          </w:tcPr>
          <w:p w14:paraId="6A01A89C" w14:textId="77777777" w:rsidR="00684A86" w:rsidRPr="00684A86" w:rsidRDefault="00684A86" w:rsidP="00684A86">
            <w:pPr>
              <w:widowControl w:val="0"/>
              <w:rPr>
                <w:color w:val="000000"/>
                <w:sz w:val="18"/>
              </w:rPr>
            </w:pPr>
            <w:r w:rsidRPr="00684A86">
              <w:rPr>
                <w:color w:val="000000"/>
                <w:sz w:val="18"/>
                <w:szCs w:val="18"/>
              </w:rPr>
              <w:t>Treat the stump as soon as possible after cutting. If more than one hour has elapsed since the time of cutting, use one of the oil-based products. Treat only the exposed cambium area next to the bark and around the entire circumference of the tree with undiluted Pathway.</w:t>
            </w:r>
          </w:p>
        </w:tc>
      </w:tr>
      <w:tr w:rsidR="00684A86" w:rsidRPr="00684A86" w14:paraId="0B93343F" w14:textId="77777777" w:rsidTr="005E0E7B">
        <w:trPr>
          <w:cantSplit/>
          <w:trHeight w:val="571"/>
        </w:trPr>
        <w:tc>
          <w:tcPr>
            <w:tcW w:w="1638" w:type="dxa"/>
            <w:vMerge w:val="restart"/>
            <w:tcBorders>
              <w:top w:val="single" w:sz="12" w:space="0" w:color="auto"/>
            </w:tcBorders>
            <w:tcMar>
              <w:right w:w="120" w:type="dxa"/>
            </w:tcMar>
          </w:tcPr>
          <w:p w14:paraId="293F5374" w14:textId="77777777" w:rsidR="00684A86" w:rsidRPr="00684A86" w:rsidRDefault="00684A86" w:rsidP="00684A86">
            <w:pPr>
              <w:widowControl w:val="0"/>
              <w:rPr>
                <w:color w:val="000000"/>
                <w:sz w:val="18"/>
              </w:rPr>
            </w:pPr>
            <w:r w:rsidRPr="00684A86">
              <w:rPr>
                <w:b/>
                <w:color w:val="000000"/>
                <w:sz w:val="18"/>
              </w:rPr>
              <w:t>Injection</w:t>
            </w:r>
          </w:p>
          <w:p w14:paraId="7D7161DA" w14:textId="77777777" w:rsidR="00684A86" w:rsidRPr="00684A86" w:rsidRDefault="00684A86" w:rsidP="00684A86">
            <w:pPr>
              <w:widowControl w:val="0"/>
              <w:tabs>
                <w:tab w:val="center" w:pos="698"/>
              </w:tabs>
              <w:rPr>
                <w:color w:val="000000"/>
                <w:sz w:val="18"/>
              </w:rPr>
            </w:pPr>
            <w:r w:rsidRPr="00684A86">
              <w:rPr>
                <w:color w:val="000000"/>
                <w:sz w:val="18"/>
              </w:rPr>
              <w:tab/>
            </w:r>
          </w:p>
        </w:tc>
        <w:tc>
          <w:tcPr>
            <w:tcW w:w="1872" w:type="dxa"/>
            <w:tcBorders>
              <w:top w:val="single" w:sz="12" w:space="0" w:color="auto"/>
              <w:left w:val="nil"/>
              <w:bottom w:val="single" w:sz="8" w:space="0" w:color="000000"/>
              <w:right w:val="nil"/>
            </w:tcBorders>
            <w:tcMar>
              <w:right w:w="120" w:type="dxa"/>
            </w:tcMar>
          </w:tcPr>
          <w:p w14:paraId="01C3EACD" w14:textId="77777777" w:rsidR="00684A86" w:rsidRPr="00684A86" w:rsidRDefault="00684A86" w:rsidP="00684A86">
            <w:pPr>
              <w:widowControl w:val="0"/>
              <w:jc w:val="center"/>
              <w:rPr>
                <w:color w:val="000000"/>
                <w:sz w:val="18"/>
              </w:rPr>
            </w:pPr>
            <w:r w:rsidRPr="00684A86">
              <w:rPr>
                <w:color w:val="000000"/>
                <w:sz w:val="18"/>
              </w:rPr>
              <w:t>2,4-D amine</w:t>
            </w:r>
          </w:p>
          <w:p w14:paraId="54135EAA" w14:textId="77777777" w:rsidR="00684A86" w:rsidRPr="00684A86" w:rsidRDefault="00684A86" w:rsidP="00684A86">
            <w:pPr>
              <w:widowControl w:val="0"/>
              <w:jc w:val="center"/>
              <w:rPr>
                <w:color w:val="000000"/>
                <w:sz w:val="18"/>
              </w:rPr>
            </w:pPr>
            <w:r w:rsidRPr="00684A86">
              <w:rPr>
                <w:color w:val="000000"/>
                <w:sz w:val="18"/>
              </w:rPr>
              <w:t>(undiluted injection)</w:t>
            </w:r>
          </w:p>
        </w:tc>
        <w:tc>
          <w:tcPr>
            <w:tcW w:w="2340" w:type="dxa"/>
            <w:tcBorders>
              <w:top w:val="single" w:sz="12" w:space="0" w:color="auto"/>
              <w:left w:val="nil"/>
              <w:bottom w:val="single" w:sz="8" w:space="0" w:color="000000"/>
              <w:right w:val="nil"/>
            </w:tcBorders>
            <w:tcMar>
              <w:right w:w="120" w:type="dxa"/>
            </w:tcMar>
          </w:tcPr>
          <w:p w14:paraId="06236F56" w14:textId="77777777" w:rsidR="00684A86" w:rsidRPr="00684A86" w:rsidRDefault="00684A86" w:rsidP="00684A86">
            <w:pPr>
              <w:widowControl w:val="0"/>
              <w:jc w:val="center"/>
              <w:rPr>
                <w:color w:val="000000"/>
                <w:sz w:val="18"/>
              </w:rPr>
            </w:pPr>
            <w:r w:rsidRPr="00684A86">
              <w:rPr>
                <w:color w:val="000000"/>
                <w:sz w:val="18"/>
              </w:rPr>
              <w:t>2,4-D amine 4EC</w:t>
            </w:r>
          </w:p>
          <w:p w14:paraId="1872FCFA" w14:textId="77777777" w:rsidR="00684A86" w:rsidRPr="00684A86" w:rsidRDefault="00684A86" w:rsidP="00684A86">
            <w:pPr>
              <w:widowControl w:val="0"/>
              <w:jc w:val="center"/>
              <w:rPr>
                <w:color w:val="000000"/>
                <w:sz w:val="18"/>
              </w:rPr>
            </w:pPr>
            <w:r w:rsidRPr="00684A86">
              <w:rPr>
                <w:color w:val="000000"/>
                <w:sz w:val="18"/>
              </w:rPr>
              <w:t>(1 to 2 ml of concentrate per injection)</w:t>
            </w:r>
          </w:p>
        </w:tc>
        <w:tc>
          <w:tcPr>
            <w:tcW w:w="7740" w:type="dxa"/>
            <w:tcBorders>
              <w:top w:val="single" w:sz="12" w:space="0" w:color="auto"/>
              <w:left w:val="nil"/>
              <w:bottom w:val="single" w:sz="8" w:space="0" w:color="000000"/>
              <w:right w:val="nil"/>
            </w:tcBorders>
            <w:tcMar>
              <w:right w:w="139" w:type="dxa"/>
            </w:tcMar>
          </w:tcPr>
          <w:p w14:paraId="0E5FC848" w14:textId="77777777" w:rsidR="00684A86" w:rsidRPr="00684A86" w:rsidRDefault="00684A86" w:rsidP="00684A86">
            <w:pPr>
              <w:widowControl w:val="0"/>
              <w:rPr>
                <w:color w:val="000000"/>
                <w:sz w:val="18"/>
              </w:rPr>
            </w:pPr>
            <w:r w:rsidRPr="00684A86">
              <w:rPr>
                <w:color w:val="000000"/>
                <w:sz w:val="18"/>
              </w:rPr>
              <w:t>Treat May through October by making injections as near to the root collar as possible.  Controls elm, popular, sassafras, willow, and many other woody species. Synthetic Auxin family.</w:t>
            </w:r>
          </w:p>
        </w:tc>
      </w:tr>
      <w:tr w:rsidR="00684A86" w:rsidRPr="00684A86" w14:paraId="258FF9B4" w14:textId="77777777" w:rsidTr="005E0E7B">
        <w:trPr>
          <w:cantSplit/>
          <w:trHeight w:val="571"/>
        </w:trPr>
        <w:tc>
          <w:tcPr>
            <w:tcW w:w="1638" w:type="dxa"/>
            <w:vMerge/>
            <w:tcBorders>
              <w:left w:val="nil"/>
              <w:bottom w:val="single" w:sz="12" w:space="0" w:color="auto"/>
              <w:right w:val="nil"/>
            </w:tcBorders>
            <w:tcMar>
              <w:right w:w="120" w:type="dxa"/>
            </w:tcMar>
          </w:tcPr>
          <w:p w14:paraId="2948104E"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12" w:space="0" w:color="auto"/>
              <w:right w:val="nil"/>
            </w:tcBorders>
            <w:tcMar>
              <w:right w:w="120" w:type="dxa"/>
            </w:tcMar>
          </w:tcPr>
          <w:p w14:paraId="4CA65BBF" w14:textId="77777777" w:rsidR="00684A86" w:rsidRPr="00684A86" w:rsidRDefault="00684A86" w:rsidP="00684A86">
            <w:pPr>
              <w:widowControl w:val="0"/>
              <w:jc w:val="center"/>
              <w:rPr>
                <w:color w:val="000000"/>
                <w:sz w:val="18"/>
              </w:rPr>
            </w:pPr>
            <w:r w:rsidRPr="00684A86">
              <w:rPr>
                <w:color w:val="000000"/>
                <w:sz w:val="18"/>
              </w:rPr>
              <w:t>glyphosate</w:t>
            </w:r>
          </w:p>
          <w:p w14:paraId="251A9F4E" w14:textId="77777777" w:rsidR="00684A86" w:rsidRPr="00684A86" w:rsidRDefault="00684A86" w:rsidP="00684A86">
            <w:pPr>
              <w:widowControl w:val="0"/>
              <w:jc w:val="center"/>
              <w:rPr>
                <w:color w:val="000000"/>
                <w:sz w:val="18"/>
              </w:rPr>
            </w:pPr>
            <w:r w:rsidRPr="00684A86">
              <w:rPr>
                <w:color w:val="000000"/>
                <w:sz w:val="18"/>
              </w:rPr>
              <w:t>(undiluted injection)</w:t>
            </w:r>
          </w:p>
        </w:tc>
        <w:tc>
          <w:tcPr>
            <w:tcW w:w="2340" w:type="dxa"/>
            <w:tcBorders>
              <w:top w:val="single" w:sz="8" w:space="0" w:color="000000"/>
              <w:left w:val="nil"/>
              <w:bottom w:val="single" w:sz="12" w:space="0" w:color="auto"/>
              <w:right w:val="nil"/>
            </w:tcBorders>
            <w:tcMar>
              <w:right w:w="120" w:type="dxa"/>
            </w:tcMar>
          </w:tcPr>
          <w:p w14:paraId="095E42EA" w14:textId="77777777" w:rsidR="00684A86" w:rsidRPr="00684A86" w:rsidRDefault="00684A86" w:rsidP="00684A86">
            <w:pPr>
              <w:widowControl w:val="0"/>
              <w:jc w:val="center"/>
              <w:rPr>
                <w:color w:val="000000"/>
                <w:sz w:val="18"/>
              </w:rPr>
            </w:pPr>
            <w:r w:rsidRPr="00684A86">
              <w:rPr>
                <w:color w:val="000000"/>
                <w:sz w:val="18"/>
              </w:rPr>
              <w:t>Roundup Pro 4L</w:t>
            </w:r>
          </w:p>
          <w:p w14:paraId="0039BABE" w14:textId="77777777" w:rsidR="00684A86" w:rsidRPr="00684A86" w:rsidRDefault="00684A86" w:rsidP="00684A86">
            <w:pPr>
              <w:widowControl w:val="0"/>
              <w:jc w:val="center"/>
              <w:rPr>
                <w:color w:val="000000"/>
                <w:sz w:val="18"/>
              </w:rPr>
            </w:pPr>
            <w:r w:rsidRPr="00684A86">
              <w:rPr>
                <w:color w:val="000000"/>
                <w:sz w:val="18"/>
              </w:rPr>
              <w:t>(1 ml of product per injection)</w:t>
            </w:r>
          </w:p>
        </w:tc>
        <w:tc>
          <w:tcPr>
            <w:tcW w:w="7740" w:type="dxa"/>
            <w:tcBorders>
              <w:top w:val="single" w:sz="8" w:space="0" w:color="000000"/>
              <w:left w:val="nil"/>
              <w:bottom w:val="single" w:sz="12" w:space="0" w:color="auto"/>
              <w:right w:val="nil"/>
            </w:tcBorders>
            <w:tcMar>
              <w:right w:w="139" w:type="dxa"/>
            </w:tcMar>
          </w:tcPr>
          <w:p w14:paraId="41BDB32F" w14:textId="77777777" w:rsidR="00684A86" w:rsidRPr="00684A86" w:rsidRDefault="00684A86" w:rsidP="00684A86">
            <w:pPr>
              <w:widowControl w:val="0"/>
              <w:rPr>
                <w:color w:val="000000"/>
                <w:sz w:val="18"/>
              </w:rPr>
            </w:pPr>
            <w:r w:rsidRPr="00684A86">
              <w:rPr>
                <w:color w:val="000000"/>
                <w:sz w:val="18"/>
              </w:rPr>
              <w:t>Inject product into base of tree every 2 to 3 inches around the trunk diameter.  Applications should be made during periods of active growth.  Controls oak, popular, sweetgum, and sycamore.  Amino Acid Derivative family.</w:t>
            </w:r>
          </w:p>
        </w:tc>
      </w:tr>
      <w:tr w:rsidR="00684A86" w:rsidRPr="00684A86" w14:paraId="2568735D" w14:textId="77777777" w:rsidTr="005E0E7B">
        <w:trPr>
          <w:cantSplit/>
          <w:trHeight w:val="571"/>
        </w:trPr>
        <w:tc>
          <w:tcPr>
            <w:tcW w:w="1638" w:type="dxa"/>
            <w:vMerge w:val="restart"/>
            <w:tcBorders>
              <w:top w:val="single" w:sz="12" w:space="0" w:color="auto"/>
            </w:tcBorders>
            <w:tcMar>
              <w:right w:w="120" w:type="dxa"/>
            </w:tcMar>
          </w:tcPr>
          <w:p w14:paraId="1F6B3846" w14:textId="77777777" w:rsidR="00684A86" w:rsidRPr="00684A86" w:rsidRDefault="00684A86" w:rsidP="00684A86">
            <w:pPr>
              <w:widowControl w:val="0"/>
              <w:rPr>
                <w:b/>
                <w:color w:val="000000"/>
                <w:sz w:val="18"/>
              </w:rPr>
            </w:pPr>
            <w:r w:rsidRPr="00684A86">
              <w:rPr>
                <w:b/>
                <w:color w:val="000000"/>
                <w:sz w:val="18"/>
              </w:rPr>
              <w:t>Bareground</w:t>
            </w:r>
          </w:p>
          <w:p w14:paraId="6F5A8CA6" w14:textId="77777777" w:rsidR="00684A86" w:rsidRPr="00684A86" w:rsidRDefault="00684A86" w:rsidP="00684A86">
            <w:pPr>
              <w:widowControl w:val="0"/>
              <w:rPr>
                <w:color w:val="000000"/>
                <w:sz w:val="18"/>
              </w:rPr>
            </w:pPr>
            <w:r w:rsidRPr="00684A86">
              <w:rPr>
                <w:b/>
                <w:color w:val="000000"/>
                <w:sz w:val="18"/>
              </w:rPr>
              <w:t>(1 year)</w:t>
            </w:r>
          </w:p>
        </w:tc>
        <w:tc>
          <w:tcPr>
            <w:tcW w:w="1872" w:type="dxa"/>
            <w:tcBorders>
              <w:top w:val="single" w:sz="12" w:space="0" w:color="auto"/>
              <w:left w:val="nil"/>
              <w:bottom w:val="single" w:sz="8" w:space="0" w:color="000000"/>
              <w:right w:val="nil"/>
            </w:tcBorders>
            <w:tcMar>
              <w:right w:w="120" w:type="dxa"/>
            </w:tcMar>
          </w:tcPr>
          <w:p w14:paraId="7FD2B77C" w14:textId="77777777" w:rsidR="00684A86" w:rsidRPr="00684A86" w:rsidRDefault="00684A86" w:rsidP="00684A86">
            <w:pPr>
              <w:widowControl w:val="0"/>
              <w:jc w:val="center"/>
              <w:rPr>
                <w:color w:val="000000"/>
                <w:sz w:val="18"/>
              </w:rPr>
            </w:pPr>
            <w:r w:rsidRPr="00684A86">
              <w:rPr>
                <w:color w:val="000000"/>
                <w:sz w:val="18"/>
              </w:rPr>
              <w:t>imazapyr</w:t>
            </w:r>
          </w:p>
          <w:p w14:paraId="51D60190" w14:textId="77777777" w:rsidR="00684A86" w:rsidRPr="00684A86" w:rsidRDefault="00684A86" w:rsidP="00684A86">
            <w:pPr>
              <w:widowControl w:val="0"/>
              <w:jc w:val="center"/>
              <w:rPr>
                <w:color w:val="000000"/>
                <w:sz w:val="18"/>
              </w:rPr>
            </w:pPr>
            <w:r w:rsidRPr="00684A86">
              <w:rPr>
                <w:color w:val="000000"/>
                <w:sz w:val="18"/>
              </w:rPr>
              <w:t>(1.0 lb)</w:t>
            </w:r>
          </w:p>
          <w:p w14:paraId="1A06D259" w14:textId="77777777" w:rsidR="00684A86" w:rsidRPr="00684A86" w:rsidRDefault="00684A86" w:rsidP="00684A86">
            <w:pPr>
              <w:widowControl w:val="0"/>
              <w:jc w:val="center"/>
              <w:rPr>
                <w:color w:val="000000"/>
                <w:sz w:val="18"/>
              </w:rPr>
            </w:pPr>
            <w:r w:rsidRPr="00684A86">
              <w:rPr>
                <w:color w:val="000000"/>
                <w:sz w:val="18"/>
              </w:rPr>
              <w:t>+</w:t>
            </w:r>
          </w:p>
          <w:p w14:paraId="12C05C6D" w14:textId="77777777" w:rsidR="00684A86" w:rsidRPr="00684A86" w:rsidRDefault="00684A86" w:rsidP="00684A86">
            <w:pPr>
              <w:widowControl w:val="0"/>
              <w:jc w:val="center"/>
              <w:rPr>
                <w:color w:val="000000"/>
                <w:sz w:val="18"/>
              </w:rPr>
            </w:pPr>
            <w:r w:rsidRPr="00684A86">
              <w:rPr>
                <w:color w:val="000000"/>
                <w:sz w:val="18"/>
              </w:rPr>
              <w:t>diuron</w:t>
            </w:r>
          </w:p>
          <w:p w14:paraId="78A68EFF" w14:textId="77777777" w:rsidR="00684A86" w:rsidRPr="00684A86" w:rsidRDefault="00684A86" w:rsidP="00684A86">
            <w:pPr>
              <w:widowControl w:val="0"/>
              <w:jc w:val="center"/>
              <w:rPr>
                <w:color w:val="000000"/>
                <w:sz w:val="18"/>
              </w:rPr>
            </w:pPr>
            <w:r w:rsidRPr="00684A86">
              <w:rPr>
                <w:color w:val="000000"/>
                <w:sz w:val="18"/>
              </w:rPr>
              <w:t>(2.4 to 4)</w:t>
            </w:r>
          </w:p>
        </w:tc>
        <w:tc>
          <w:tcPr>
            <w:tcW w:w="2340" w:type="dxa"/>
            <w:tcBorders>
              <w:top w:val="single" w:sz="12" w:space="0" w:color="auto"/>
              <w:left w:val="nil"/>
              <w:bottom w:val="single" w:sz="8" w:space="0" w:color="000000"/>
              <w:right w:val="nil"/>
            </w:tcBorders>
            <w:tcMar>
              <w:right w:w="120" w:type="dxa"/>
            </w:tcMar>
          </w:tcPr>
          <w:p w14:paraId="28C8BED4" w14:textId="77777777" w:rsidR="00684A86" w:rsidRPr="00684A86" w:rsidRDefault="00684A86" w:rsidP="00684A86">
            <w:pPr>
              <w:widowControl w:val="0"/>
              <w:jc w:val="center"/>
              <w:rPr>
                <w:color w:val="000000"/>
                <w:sz w:val="18"/>
              </w:rPr>
            </w:pPr>
            <w:r w:rsidRPr="00684A86">
              <w:rPr>
                <w:color w:val="000000"/>
                <w:sz w:val="18"/>
              </w:rPr>
              <w:t>Arsenal 2S</w:t>
            </w:r>
          </w:p>
          <w:p w14:paraId="384D9DF6" w14:textId="77777777" w:rsidR="00684A86" w:rsidRPr="00684A86" w:rsidRDefault="00684A86" w:rsidP="00684A86">
            <w:pPr>
              <w:widowControl w:val="0"/>
              <w:jc w:val="center"/>
              <w:rPr>
                <w:color w:val="000000"/>
                <w:sz w:val="18"/>
              </w:rPr>
            </w:pPr>
            <w:r w:rsidRPr="00684A86">
              <w:rPr>
                <w:color w:val="000000"/>
                <w:sz w:val="18"/>
              </w:rPr>
              <w:t>(2 qts)</w:t>
            </w:r>
          </w:p>
          <w:p w14:paraId="14B1C322" w14:textId="77777777" w:rsidR="00684A86" w:rsidRPr="00684A86" w:rsidRDefault="00684A86" w:rsidP="00684A86">
            <w:pPr>
              <w:widowControl w:val="0"/>
              <w:jc w:val="center"/>
              <w:rPr>
                <w:color w:val="000000"/>
                <w:sz w:val="18"/>
              </w:rPr>
            </w:pPr>
            <w:r w:rsidRPr="00684A86">
              <w:rPr>
                <w:color w:val="000000"/>
                <w:sz w:val="18"/>
              </w:rPr>
              <w:t>+</w:t>
            </w:r>
          </w:p>
          <w:p w14:paraId="02979DE3" w14:textId="77777777" w:rsidR="00684A86" w:rsidRPr="00684A86" w:rsidRDefault="00684A86" w:rsidP="00684A86">
            <w:pPr>
              <w:widowControl w:val="0"/>
              <w:jc w:val="center"/>
              <w:rPr>
                <w:color w:val="000000"/>
                <w:sz w:val="18"/>
              </w:rPr>
            </w:pPr>
            <w:r w:rsidRPr="00684A86">
              <w:rPr>
                <w:color w:val="000000"/>
                <w:sz w:val="18"/>
              </w:rPr>
              <w:t>Karmex</w:t>
            </w:r>
          </w:p>
          <w:p w14:paraId="0D90B93A" w14:textId="77777777" w:rsidR="00684A86" w:rsidRPr="00684A86" w:rsidRDefault="00684A86" w:rsidP="00684A86">
            <w:pPr>
              <w:widowControl w:val="0"/>
              <w:jc w:val="center"/>
              <w:rPr>
                <w:color w:val="000000"/>
                <w:sz w:val="18"/>
              </w:rPr>
            </w:pPr>
            <w:r w:rsidRPr="00684A86">
              <w:rPr>
                <w:color w:val="000000"/>
                <w:sz w:val="18"/>
              </w:rPr>
              <w:t>(3 to 5 lb)</w:t>
            </w:r>
          </w:p>
        </w:tc>
        <w:tc>
          <w:tcPr>
            <w:tcW w:w="7740" w:type="dxa"/>
            <w:tcBorders>
              <w:top w:val="single" w:sz="12" w:space="0" w:color="auto"/>
              <w:left w:val="nil"/>
              <w:bottom w:val="single" w:sz="8" w:space="0" w:color="000000"/>
              <w:right w:val="nil"/>
            </w:tcBorders>
            <w:tcMar>
              <w:right w:w="139" w:type="dxa"/>
            </w:tcMar>
          </w:tcPr>
          <w:p w14:paraId="041E9C8D" w14:textId="77777777" w:rsidR="00684A86" w:rsidRPr="00684A86" w:rsidRDefault="00684A86" w:rsidP="00684A86">
            <w:pPr>
              <w:widowControl w:val="0"/>
              <w:rPr>
                <w:color w:val="000000"/>
                <w:sz w:val="18"/>
              </w:rPr>
            </w:pPr>
            <w:r w:rsidRPr="00684A86">
              <w:rPr>
                <w:color w:val="000000"/>
                <w:sz w:val="18"/>
              </w:rPr>
              <w:t>Make broadcast applications in 40 to 50 gal of water per acre.  Apply in 100 gal water per acre when using handgun.  Controls many annual and perennial broadleaf and grass weeds.</w:t>
            </w:r>
          </w:p>
        </w:tc>
      </w:tr>
      <w:tr w:rsidR="00684A86" w:rsidRPr="00684A86" w14:paraId="0440FA09" w14:textId="77777777" w:rsidTr="001E6D8D">
        <w:trPr>
          <w:cantSplit/>
          <w:trHeight w:val="571"/>
        </w:trPr>
        <w:tc>
          <w:tcPr>
            <w:tcW w:w="1638" w:type="dxa"/>
            <w:vMerge/>
            <w:tcMar>
              <w:right w:w="120" w:type="dxa"/>
            </w:tcMar>
          </w:tcPr>
          <w:p w14:paraId="331E7BB8" w14:textId="77777777" w:rsidR="00684A86" w:rsidRPr="00684A86" w:rsidRDefault="00684A86" w:rsidP="00684A86">
            <w:pPr>
              <w:widowControl w:val="0"/>
              <w:rPr>
                <w:color w:val="000000"/>
                <w:sz w:val="18"/>
              </w:rPr>
            </w:pPr>
          </w:p>
        </w:tc>
        <w:tc>
          <w:tcPr>
            <w:tcW w:w="1872" w:type="dxa"/>
            <w:tcBorders>
              <w:top w:val="single" w:sz="8" w:space="0" w:color="000000"/>
              <w:bottom w:val="single" w:sz="8" w:space="0" w:color="000000"/>
              <w:right w:val="nil"/>
            </w:tcBorders>
            <w:tcMar>
              <w:right w:w="120" w:type="dxa"/>
            </w:tcMar>
          </w:tcPr>
          <w:p w14:paraId="337D1FE1" w14:textId="77777777" w:rsidR="00684A86" w:rsidRPr="00684A86" w:rsidRDefault="00684A86" w:rsidP="00684A86">
            <w:pPr>
              <w:widowControl w:val="0"/>
              <w:jc w:val="center"/>
              <w:rPr>
                <w:color w:val="000000"/>
                <w:sz w:val="18"/>
              </w:rPr>
            </w:pPr>
            <w:r w:rsidRPr="00684A86">
              <w:rPr>
                <w:color w:val="000000"/>
                <w:sz w:val="18"/>
              </w:rPr>
              <w:t>imazapyr</w:t>
            </w:r>
          </w:p>
          <w:p w14:paraId="623CD301" w14:textId="77777777" w:rsidR="00684A86" w:rsidRPr="00684A86" w:rsidRDefault="00684A86" w:rsidP="00684A86">
            <w:pPr>
              <w:widowControl w:val="0"/>
              <w:jc w:val="center"/>
              <w:rPr>
                <w:color w:val="000000"/>
                <w:sz w:val="18"/>
              </w:rPr>
            </w:pPr>
            <w:r w:rsidRPr="00684A86">
              <w:rPr>
                <w:color w:val="000000"/>
                <w:sz w:val="18"/>
              </w:rPr>
              <w:t>(0.48 to 1 lb)</w:t>
            </w:r>
          </w:p>
          <w:p w14:paraId="5277A627" w14:textId="77777777" w:rsidR="00684A86" w:rsidRPr="00684A86" w:rsidRDefault="00684A86" w:rsidP="00684A86">
            <w:pPr>
              <w:widowControl w:val="0"/>
              <w:jc w:val="center"/>
              <w:rPr>
                <w:color w:val="000000"/>
                <w:sz w:val="18"/>
              </w:rPr>
            </w:pPr>
            <w:r w:rsidRPr="00684A86">
              <w:rPr>
                <w:color w:val="000000"/>
                <w:sz w:val="18"/>
              </w:rPr>
              <w:t>+</w:t>
            </w:r>
          </w:p>
          <w:p w14:paraId="532E095F" w14:textId="77777777" w:rsidR="00684A86" w:rsidRPr="00684A86" w:rsidRDefault="00684A86" w:rsidP="00684A86">
            <w:pPr>
              <w:widowControl w:val="0"/>
              <w:jc w:val="center"/>
              <w:rPr>
                <w:color w:val="000000"/>
                <w:sz w:val="18"/>
              </w:rPr>
            </w:pPr>
            <w:r w:rsidRPr="00684A86">
              <w:rPr>
                <w:color w:val="000000"/>
                <w:sz w:val="18"/>
              </w:rPr>
              <w:t>diuron</w:t>
            </w:r>
          </w:p>
          <w:p w14:paraId="282A6E3C" w14:textId="77777777" w:rsidR="00684A86" w:rsidRPr="00684A86" w:rsidRDefault="00684A86" w:rsidP="00684A86">
            <w:pPr>
              <w:widowControl w:val="0"/>
              <w:jc w:val="center"/>
              <w:rPr>
                <w:color w:val="000000"/>
                <w:sz w:val="18"/>
              </w:rPr>
            </w:pPr>
            <w:r w:rsidRPr="00684A86">
              <w:rPr>
                <w:color w:val="000000"/>
                <w:sz w:val="18"/>
              </w:rPr>
              <w:t>(3.73 to 8.09 lb)</w:t>
            </w:r>
          </w:p>
        </w:tc>
        <w:tc>
          <w:tcPr>
            <w:tcW w:w="2340" w:type="dxa"/>
            <w:tcBorders>
              <w:top w:val="single" w:sz="8" w:space="0" w:color="000000"/>
              <w:left w:val="nil"/>
              <w:bottom w:val="single" w:sz="8" w:space="0" w:color="000000"/>
              <w:right w:val="nil"/>
            </w:tcBorders>
            <w:tcMar>
              <w:right w:w="120" w:type="dxa"/>
            </w:tcMar>
          </w:tcPr>
          <w:p w14:paraId="7ED3BCC6" w14:textId="77777777" w:rsidR="00684A86" w:rsidRPr="00684A86" w:rsidRDefault="00684A86" w:rsidP="00684A86">
            <w:pPr>
              <w:widowControl w:val="0"/>
              <w:jc w:val="center"/>
              <w:rPr>
                <w:color w:val="000000"/>
                <w:sz w:val="18"/>
              </w:rPr>
            </w:pPr>
            <w:r w:rsidRPr="00684A86">
              <w:rPr>
                <w:color w:val="000000"/>
                <w:sz w:val="18"/>
              </w:rPr>
              <w:t>Sahara DG</w:t>
            </w:r>
          </w:p>
          <w:p w14:paraId="1BFDF4FD" w14:textId="77777777" w:rsidR="00684A86" w:rsidRPr="00684A86" w:rsidRDefault="00684A86" w:rsidP="00684A86">
            <w:pPr>
              <w:widowControl w:val="0"/>
              <w:jc w:val="center"/>
              <w:rPr>
                <w:color w:val="000000"/>
                <w:sz w:val="18"/>
              </w:rPr>
            </w:pPr>
            <w:r w:rsidRPr="00684A86">
              <w:rPr>
                <w:color w:val="000000"/>
                <w:sz w:val="18"/>
              </w:rPr>
              <w:t>(6 to 13 lbs)</w:t>
            </w:r>
          </w:p>
        </w:tc>
        <w:tc>
          <w:tcPr>
            <w:tcW w:w="7740" w:type="dxa"/>
            <w:tcBorders>
              <w:top w:val="single" w:sz="8" w:space="0" w:color="000000"/>
              <w:left w:val="nil"/>
              <w:bottom w:val="single" w:sz="8" w:space="0" w:color="000000"/>
              <w:right w:val="nil"/>
            </w:tcBorders>
            <w:tcMar>
              <w:right w:w="139" w:type="dxa"/>
            </w:tcMar>
          </w:tcPr>
          <w:p w14:paraId="78AC4787" w14:textId="77777777" w:rsidR="00684A86" w:rsidRPr="00684A86" w:rsidRDefault="00684A86" w:rsidP="00684A86">
            <w:pPr>
              <w:widowControl w:val="0"/>
              <w:rPr>
                <w:color w:val="000000"/>
                <w:sz w:val="18"/>
              </w:rPr>
            </w:pPr>
            <w:r w:rsidRPr="00684A86">
              <w:rPr>
                <w:color w:val="000000"/>
                <w:sz w:val="18"/>
              </w:rPr>
              <w:t>Tank mix with Roundup Pro for quicker control of emerged vegetation.  Do not apply near roots of desirable plants.</w:t>
            </w:r>
          </w:p>
        </w:tc>
      </w:tr>
      <w:tr w:rsidR="00684A86" w:rsidRPr="00684A86" w14:paraId="2FB8071C" w14:textId="77777777" w:rsidTr="001E6D8D">
        <w:trPr>
          <w:cantSplit/>
          <w:trHeight w:val="571"/>
        </w:trPr>
        <w:tc>
          <w:tcPr>
            <w:tcW w:w="1638" w:type="dxa"/>
            <w:vMerge/>
            <w:tcMar>
              <w:right w:w="120" w:type="dxa"/>
            </w:tcMar>
          </w:tcPr>
          <w:p w14:paraId="4BC4E5A3" w14:textId="77777777" w:rsidR="00684A86" w:rsidRPr="00684A86" w:rsidRDefault="00684A86" w:rsidP="00684A86">
            <w:pPr>
              <w:widowControl w:val="0"/>
              <w:rPr>
                <w:color w:val="000000"/>
                <w:sz w:val="18"/>
              </w:rPr>
            </w:pPr>
          </w:p>
        </w:tc>
        <w:tc>
          <w:tcPr>
            <w:tcW w:w="1872" w:type="dxa"/>
            <w:tcBorders>
              <w:top w:val="single" w:sz="8" w:space="0" w:color="000000"/>
              <w:bottom w:val="single" w:sz="8" w:space="0" w:color="000000"/>
              <w:right w:val="nil"/>
            </w:tcBorders>
            <w:tcMar>
              <w:right w:w="120" w:type="dxa"/>
            </w:tcMar>
          </w:tcPr>
          <w:p w14:paraId="5BAA8B29" w14:textId="77777777" w:rsidR="00684A86" w:rsidRPr="00684A86" w:rsidRDefault="00684A86" w:rsidP="00684A86">
            <w:pPr>
              <w:widowControl w:val="0"/>
              <w:jc w:val="center"/>
              <w:rPr>
                <w:color w:val="000000"/>
                <w:sz w:val="18"/>
              </w:rPr>
            </w:pPr>
            <w:r w:rsidRPr="00684A86">
              <w:rPr>
                <w:color w:val="000000"/>
                <w:sz w:val="18"/>
              </w:rPr>
              <w:t>flumioxazin</w:t>
            </w:r>
          </w:p>
          <w:p w14:paraId="38A981C8" w14:textId="77777777" w:rsidR="00684A86" w:rsidRPr="00684A86" w:rsidRDefault="00684A86" w:rsidP="00684A86">
            <w:pPr>
              <w:widowControl w:val="0"/>
              <w:jc w:val="center"/>
              <w:rPr>
                <w:color w:val="000000"/>
                <w:sz w:val="18"/>
              </w:rPr>
            </w:pPr>
            <w:r w:rsidRPr="00684A86">
              <w:rPr>
                <w:color w:val="000000"/>
                <w:sz w:val="18"/>
              </w:rPr>
              <w:t>(0.26 to 0.38 lb)</w:t>
            </w:r>
          </w:p>
        </w:tc>
        <w:tc>
          <w:tcPr>
            <w:tcW w:w="2340" w:type="dxa"/>
            <w:tcBorders>
              <w:top w:val="single" w:sz="8" w:space="0" w:color="000000"/>
              <w:left w:val="nil"/>
              <w:bottom w:val="single" w:sz="8" w:space="0" w:color="000000"/>
              <w:right w:val="nil"/>
            </w:tcBorders>
            <w:tcMar>
              <w:right w:w="120" w:type="dxa"/>
            </w:tcMar>
          </w:tcPr>
          <w:p w14:paraId="59E49FFC" w14:textId="77777777" w:rsidR="00684A86" w:rsidRPr="00684A86" w:rsidRDefault="00684A86" w:rsidP="00684A86">
            <w:pPr>
              <w:widowControl w:val="0"/>
              <w:jc w:val="center"/>
              <w:rPr>
                <w:color w:val="000000"/>
                <w:sz w:val="18"/>
              </w:rPr>
            </w:pPr>
            <w:r w:rsidRPr="00684A86">
              <w:rPr>
                <w:color w:val="000000"/>
                <w:sz w:val="18"/>
              </w:rPr>
              <w:t>Payload 51WDG</w:t>
            </w:r>
          </w:p>
          <w:p w14:paraId="32DA6795" w14:textId="77777777" w:rsidR="00684A86" w:rsidRPr="00684A86" w:rsidRDefault="00684A86" w:rsidP="00684A86">
            <w:pPr>
              <w:widowControl w:val="0"/>
              <w:jc w:val="center"/>
              <w:rPr>
                <w:color w:val="000000"/>
                <w:sz w:val="18"/>
              </w:rPr>
            </w:pPr>
            <w:r w:rsidRPr="00684A86">
              <w:rPr>
                <w:color w:val="000000"/>
                <w:sz w:val="18"/>
              </w:rPr>
              <w:t>(8 to 12 oz)</w:t>
            </w:r>
          </w:p>
        </w:tc>
        <w:tc>
          <w:tcPr>
            <w:tcW w:w="7740" w:type="dxa"/>
            <w:tcBorders>
              <w:top w:val="single" w:sz="8" w:space="0" w:color="000000"/>
              <w:left w:val="nil"/>
              <w:bottom w:val="single" w:sz="8" w:space="0" w:color="000000"/>
              <w:right w:val="nil"/>
            </w:tcBorders>
            <w:tcMar>
              <w:right w:w="139" w:type="dxa"/>
            </w:tcMar>
          </w:tcPr>
          <w:p w14:paraId="7FC47B38" w14:textId="77777777" w:rsidR="00684A86" w:rsidRPr="00684A86" w:rsidRDefault="00684A86" w:rsidP="00684A86">
            <w:pPr>
              <w:widowControl w:val="0"/>
              <w:rPr>
                <w:color w:val="000000"/>
                <w:sz w:val="18"/>
              </w:rPr>
            </w:pPr>
            <w:r w:rsidRPr="00684A86">
              <w:rPr>
                <w:color w:val="000000"/>
                <w:sz w:val="18"/>
              </w:rPr>
              <w:t>Provides control of a wide range of grass and broadleaf weeds. Used for guard rails, railroads, substations, industrial plants, farm buildings, fence rows, and storage areas. Apply before weed emergence or to weeds less than 2 inches tall. Add a nonionic surfactant at 0.25% v/v. Yearly allowed rates are 24 oz/acre.</w:t>
            </w:r>
          </w:p>
        </w:tc>
      </w:tr>
      <w:tr w:rsidR="00684A86" w:rsidRPr="00684A86" w14:paraId="12FC9AD0" w14:textId="77777777" w:rsidTr="005E0E7B">
        <w:trPr>
          <w:cantSplit/>
          <w:trHeight w:val="571"/>
        </w:trPr>
        <w:tc>
          <w:tcPr>
            <w:tcW w:w="1638" w:type="dxa"/>
            <w:vMerge/>
            <w:tcBorders>
              <w:bottom w:val="single" w:sz="12" w:space="0" w:color="auto"/>
            </w:tcBorders>
            <w:tcMar>
              <w:right w:w="120" w:type="dxa"/>
            </w:tcMar>
          </w:tcPr>
          <w:p w14:paraId="41F58913" w14:textId="77777777" w:rsidR="00684A86" w:rsidRPr="00684A86" w:rsidRDefault="00684A86" w:rsidP="00684A86">
            <w:pPr>
              <w:widowControl w:val="0"/>
              <w:rPr>
                <w:color w:val="000000"/>
                <w:sz w:val="18"/>
              </w:rPr>
            </w:pPr>
          </w:p>
        </w:tc>
        <w:tc>
          <w:tcPr>
            <w:tcW w:w="1872" w:type="dxa"/>
            <w:tcBorders>
              <w:top w:val="single" w:sz="8" w:space="0" w:color="000000"/>
              <w:bottom w:val="single" w:sz="12" w:space="0" w:color="auto"/>
              <w:right w:val="nil"/>
            </w:tcBorders>
            <w:tcMar>
              <w:right w:w="120" w:type="dxa"/>
            </w:tcMar>
          </w:tcPr>
          <w:p w14:paraId="039877D2" w14:textId="77777777" w:rsidR="00684A86" w:rsidRPr="00684A86" w:rsidRDefault="00684A86" w:rsidP="00684A86">
            <w:pPr>
              <w:widowControl w:val="0"/>
              <w:jc w:val="center"/>
              <w:rPr>
                <w:sz w:val="18"/>
              </w:rPr>
            </w:pPr>
            <w:r w:rsidRPr="00684A86">
              <w:rPr>
                <w:sz w:val="18"/>
              </w:rPr>
              <w:t xml:space="preserve">diquat + glyphosate + indaziflam </w:t>
            </w:r>
          </w:p>
          <w:p w14:paraId="0B396592" w14:textId="77777777" w:rsidR="00684A86" w:rsidRPr="00684A86" w:rsidRDefault="00684A86" w:rsidP="00684A86">
            <w:pPr>
              <w:widowControl w:val="0"/>
              <w:jc w:val="center"/>
              <w:rPr>
                <w:color w:val="000000"/>
                <w:sz w:val="18"/>
              </w:rPr>
            </w:pPr>
            <w:r w:rsidRPr="00684A86">
              <w:rPr>
                <w:sz w:val="18"/>
              </w:rPr>
              <w:t>(10.5 lb ai/A)</w:t>
            </w:r>
          </w:p>
        </w:tc>
        <w:tc>
          <w:tcPr>
            <w:tcW w:w="2340" w:type="dxa"/>
            <w:tcBorders>
              <w:top w:val="single" w:sz="8" w:space="0" w:color="000000"/>
              <w:left w:val="nil"/>
              <w:bottom w:val="single" w:sz="12" w:space="0" w:color="auto"/>
              <w:right w:val="nil"/>
            </w:tcBorders>
            <w:tcMar>
              <w:right w:w="120" w:type="dxa"/>
            </w:tcMar>
          </w:tcPr>
          <w:p w14:paraId="33FA40F2" w14:textId="77777777" w:rsidR="00684A86" w:rsidRPr="00684A86" w:rsidRDefault="00684A86" w:rsidP="00684A86">
            <w:pPr>
              <w:widowControl w:val="0"/>
              <w:jc w:val="center"/>
              <w:rPr>
                <w:sz w:val="18"/>
              </w:rPr>
            </w:pPr>
            <w:r w:rsidRPr="00684A86">
              <w:rPr>
                <w:sz w:val="18"/>
              </w:rPr>
              <w:t xml:space="preserve">Specticle Total 1.95L </w:t>
            </w:r>
          </w:p>
          <w:p w14:paraId="229A5284" w14:textId="77777777" w:rsidR="00684A86" w:rsidRPr="00684A86" w:rsidRDefault="00684A86" w:rsidP="00684A86">
            <w:pPr>
              <w:widowControl w:val="0"/>
              <w:jc w:val="center"/>
              <w:rPr>
                <w:color w:val="000000"/>
                <w:sz w:val="18"/>
              </w:rPr>
            </w:pPr>
            <w:r w:rsidRPr="00684A86">
              <w:rPr>
                <w:sz w:val="18"/>
              </w:rPr>
              <w:t>(5.4 gal/A)</w:t>
            </w:r>
          </w:p>
        </w:tc>
        <w:tc>
          <w:tcPr>
            <w:tcW w:w="7740" w:type="dxa"/>
            <w:tcBorders>
              <w:top w:val="single" w:sz="8" w:space="0" w:color="000000"/>
              <w:left w:val="nil"/>
              <w:bottom w:val="single" w:sz="12" w:space="0" w:color="auto"/>
              <w:right w:val="nil"/>
            </w:tcBorders>
            <w:tcMar>
              <w:right w:w="139" w:type="dxa"/>
            </w:tcMar>
          </w:tcPr>
          <w:p w14:paraId="155C5A30" w14:textId="77777777" w:rsidR="00684A86" w:rsidRPr="00684A86" w:rsidRDefault="00684A86" w:rsidP="00684A86">
            <w:pPr>
              <w:widowControl w:val="0"/>
              <w:rPr>
                <w:color w:val="000000"/>
                <w:sz w:val="18"/>
              </w:rPr>
            </w:pPr>
            <w:r w:rsidRPr="00684A86">
              <w:rPr>
                <w:sz w:val="18"/>
              </w:rPr>
              <w:t>Mix 16 fl oz/gal of water to cover 1,000 ft</w:t>
            </w:r>
            <w:r w:rsidRPr="00684A86">
              <w:rPr>
                <w:sz w:val="18"/>
                <w:vertAlign w:val="superscript"/>
              </w:rPr>
              <w:t>2</w:t>
            </w:r>
            <w:r w:rsidRPr="00684A86">
              <w:rPr>
                <w:sz w:val="18"/>
              </w:rPr>
              <w:t>. Maximum yearly use rate of 32 fl oz/1,000 ft</w:t>
            </w:r>
            <w:r w:rsidRPr="00684A86">
              <w:rPr>
                <w:sz w:val="18"/>
                <w:vertAlign w:val="superscript"/>
              </w:rPr>
              <w:t>2</w:t>
            </w:r>
            <w:r w:rsidRPr="00684A86">
              <w:rPr>
                <w:sz w:val="18"/>
              </w:rPr>
              <w:t>. Make a subsequent application 4 months after the initial to extend weed control. For non-selective weed control in ornamental beds, apply only to established plants (</w:t>
            </w:r>
            <w:r w:rsidRPr="00684A86">
              <w:rPr>
                <w:sz w:val="18"/>
                <w:u w:val="single"/>
              </w:rPr>
              <w:t>&gt;</w:t>
            </w:r>
            <w:r w:rsidRPr="00684A86">
              <w:rPr>
                <w:sz w:val="18"/>
              </w:rPr>
              <w:t>1 yr old) and prior to mulching.</w:t>
            </w:r>
          </w:p>
        </w:tc>
      </w:tr>
      <w:tr w:rsidR="00684A86" w:rsidRPr="00684A86" w14:paraId="06DA0DFC" w14:textId="77777777" w:rsidTr="005E0E7B">
        <w:trPr>
          <w:cantSplit/>
          <w:trHeight w:val="571"/>
        </w:trPr>
        <w:tc>
          <w:tcPr>
            <w:tcW w:w="1638" w:type="dxa"/>
            <w:vMerge w:val="restart"/>
            <w:tcBorders>
              <w:top w:val="single" w:sz="12" w:space="0" w:color="auto"/>
            </w:tcBorders>
            <w:tcMar>
              <w:right w:w="120" w:type="dxa"/>
            </w:tcMar>
          </w:tcPr>
          <w:p w14:paraId="7FCBD9F3" w14:textId="77777777" w:rsidR="00684A86" w:rsidRPr="00684A86" w:rsidRDefault="00684A86" w:rsidP="00684A86">
            <w:pPr>
              <w:widowControl w:val="0"/>
              <w:rPr>
                <w:b/>
                <w:color w:val="000000"/>
                <w:sz w:val="18"/>
              </w:rPr>
            </w:pPr>
            <w:r w:rsidRPr="00684A86">
              <w:rPr>
                <w:b/>
                <w:color w:val="000000"/>
                <w:sz w:val="18"/>
              </w:rPr>
              <w:t>Soil Sterilants</w:t>
            </w:r>
          </w:p>
          <w:p w14:paraId="4A754EEA" w14:textId="77777777" w:rsidR="00684A86" w:rsidRPr="00684A86" w:rsidRDefault="00684A86" w:rsidP="00684A86">
            <w:pPr>
              <w:widowControl w:val="0"/>
              <w:rPr>
                <w:color w:val="000000"/>
                <w:sz w:val="18"/>
              </w:rPr>
            </w:pPr>
            <w:r w:rsidRPr="00684A86">
              <w:rPr>
                <w:b/>
                <w:color w:val="000000"/>
                <w:sz w:val="18"/>
              </w:rPr>
              <w:t>(&gt;2 years)</w:t>
            </w:r>
          </w:p>
        </w:tc>
        <w:tc>
          <w:tcPr>
            <w:tcW w:w="1872" w:type="dxa"/>
            <w:tcBorders>
              <w:top w:val="single" w:sz="12" w:space="0" w:color="auto"/>
              <w:left w:val="nil"/>
              <w:bottom w:val="single" w:sz="8" w:space="0" w:color="000000"/>
              <w:right w:val="nil"/>
            </w:tcBorders>
            <w:tcMar>
              <w:right w:w="120" w:type="dxa"/>
            </w:tcMar>
          </w:tcPr>
          <w:p w14:paraId="116148CB" w14:textId="77777777" w:rsidR="00684A86" w:rsidRPr="00684A86" w:rsidRDefault="00684A86" w:rsidP="00684A86">
            <w:pPr>
              <w:widowControl w:val="0"/>
              <w:jc w:val="center"/>
              <w:rPr>
                <w:color w:val="000000"/>
                <w:sz w:val="18"/>
              </w:rPr>
            </w:pPr>
            <w:r w:rsidRPr="00684A86">
              <w:rPr>
                <w:color w:val="000000"/>
                <w:sz w:val="18"/>
              </w:rPr>
              <w:t>bromacil</w:t>
            </w:r>
          </w:p>
          <w:p w14:paraId="5C3248CB" w14:textId="77777777" w:rsidR="00684A86" w:rsidRPr="00684A86" w:rsidRDefault="00684A86" w:rsidP="00684A86">
            <w:pPr>
              <w:widowControl w:val="0"/>
              <w:jc w:val="center"/>
              <w:rPr>
                <w:color w:val="000000"/>
                <w:sz w:val="18"/>
              </w:rPr>
            </w:pPr>
            <w:r w:rsidRPr="00684A86">
              <w:rPr>
                <w:color w:val="000000"/>
                <w:sz w:val="18"/>
              </w:rPr>
              <w:t>(6 to 12 lb)</w:t>
            </w:r>
          </w:p>
        </w:tc>
        <w:tc>
          <w:tcPr>
            <w:tcW w:w="2340" w:type="dxa"/>
            <w:tcBorders>
              <w:top w:val="single" w:sz="12" w:space="0" w:color="auto"/>
              <w:left w:val="nil"/>
              <w:bottom w:val="single" w:sz="8" w:space="0" w:color="000000"/>
              <w:right w:val="nil"/>
            </w:tcBorders>
            <w:tcMar>
              <w:right w:w="120" w:type="dxa"/>
            </w:tcMar>
          </w:tcPr>
          <w:p w14:paraId="101F84AB" w14:textId="77777777" w:rsidR="00684A86" w:rsidRPr="00684A86" w:rsidRDefault="00684A86" w:rsidP="00684A86">
            <w:pPr>
              <w:widowControl w:val="0"/>
              <w:jc w:val="center"/>
              <w:rPr>
                <w:color w:val="000000"/>
                <w:sz w:val="18"/>
              </w:rPr>
            </w:pPr>
            <w:r w:rsidRPr="00684A86">
              <w:rPr>
                <w:color w:val="000000"/>
                <w:sz w:val="18"/>
              </w:rPr>
              <w:t>Hyvar X-L</w:t>
            </w:r>
          </w:p>
          <w:p w14:paraId="24313D55" w14:textId="77777777" w:rsidR="00684A86" w:rsidRPr="00684A86" w:rsidRDefault="00684A86" w:rsidP="00684A86">
            <w:pPr>
              <w:widowControl w:val="0"/>
              <w:jc w:val="center"/>
              <w:rPr>
                <w:color w:val="000000"/>
                <w:sz w:val="18"/>
              </w:rPr>
            </w:pPr>
            <w:r w:rsidRPr="00684A86">
              <w:rPr>
                <w:color w:val="000000"/>
                <w:sz w:val="18"/>
              </w:rPr>
              <w:t>(3 to 6 gal)</w:t>
            </w:r>
          </w:p>
        </w:tc>
        <w:tc>
          <w:tcPr>
            <w:tcW w:w="7740" w:type="dxa"/>
            <w:tcBorders>
              <w:top w:val="single" w:sz="12" w:space="0" w:color="auto"/>
              <w:left w:val="nil"/>
              <w:bottom w:val="single" w:sz="8" w:space="0" w:color="000000"/>
              <w:right w:val="nil"/>
            </w:tcBorders>
            <w:tcMar>
              <w:right w:w="139" w:type="dxa"/>
            </w:tcMar>
          </w:tcPr>
          <w:p w14:paraId="100ABBFA" w14:textId="77777777" w:rsidR="00684A86" w:rsidRPr="00684A86" w:rsidRDefault="00684A86" w:rsidP="00684A86">
            <w:pPr>
              <w:widowControl w:val="0"/>
              <w:rPr>
                <w:color w:val="000000"/>
                <w:sz w:val="18"/>
              </w:rPr>
            </w:pPr>
            <w:r w:rsidRPr="00684A86">
              <w:rPr>
                <w:color w:val="000000"/>
                <w:sz w:val="18"/>
              </w:rPr>
              <w:t>Apply in 100 to 200 gal of water per acre. Rainfall is required for activation.  See label for specific recommendations and weeds controlled.</w:t>
            </w:r>
          </w:p>
        </w:tc>
      </w:tr>
      <w:tr w:rsidR="00684A86" w:rsidRPr="00684A86" w14:paraId="1C93B6EF" w14:textId="77777777" w:rsidTr="001E6D8D">
        <w:trPr>
          <w:cantSplit/>
          <w:trHeight w:val="571"/>
        </w:trPr>
        <w:tc>
          <w:tcPr>
            <w:tcW w:w="1638" w:type="dxa"/>
            <w:vMerge/>
            <w:tcMar>
              <w:right w:w="120" w:type="dxa"/>
            </w:tcMar>
          </w:tcPr>
          <w:p w14:paraId="76573DCE" w14:textId="77777777" w:rsidR="00684A86" w:rsidRPr="00684A86" w:rsidRDefault="00684A86" w:rsidP="00684A86">
            <w:pPr>
              <w:widowControl w:val="0"/>
              <w:rPr>
                <w:color w:val="000000"/>
                <w:sz w:val="18"/>
              </w:rPr>
            </w:pPr>
          </w:p>
        </w:tc>
        <w:tc>
          <w:tcPr>
            <w:tcW w:w="1872" w:type="dxa"/>
            <w:tcBorders>
              <w:top w:val="single" w:sz="8" w:space="0" w:color="000000"/>
              <w:bottom w:val="single" w:sz="8" w:space="0" w:color="000000"/>
              <w:right w:val="nil"/>
            </w:tcBorders>
            <w:tcMar>
              <w:right w:w="120" w:type="dxa"/>
            </w:tcMar>
          </w:tcPr>
          <w:p w14:paraId="0BEB100F" w14:textId="77777777" w:rsidR="00684A86" w:rsidRPr="00684A86" w:rsidRDefault="00684A86" w:rsidP="00684A86">
            <w:pPr>
              <w:widowControl w:val="0"/>
              <w:jc w:val="center"/>
              <w:rPr>
                <w:color w:val="000000"/>
                <w:sz w:val="18"/>
              </w:rPr>
            </w:pPr>
            <w:r w:rsidRPr="00684A86">
              <w:rPr>
                <w:color w:val="000000"/>
                <w:sz w:val="18"/>
              </w:rPr>
              <w:t>bromacil</w:t>
            </w:r>
          </w:p>
          <w:p w14:paraId="53D3CB9E" w14:textId="77777777" w:rsidR="00684A86" w:rsidRPr="00684A86" w:rsidRDefault="00684A86" w:rsidP="00684A86">
            <w:pPr>
              <w:widowControl w:val="0"/>
              <w:jc w:val="center"/>
              <w:rPr>
                <w:color w:val="000000"/>
                <w:sz w:val="18"/>
              </w:rPr>
            </w:pPr>
            <w:r w:rsidRPr="00684A86">
              <w:rPr>
                <w:color w:val="000000"/>
                <w:sz w:val="18"/>
              </w:rPr>
              <w:t>(2.4 to 12 lb)</w:t>
            </w:r>
          </w:p>
          <w:p w14:paraId="7F3740C4" w14:textId="77777777" w:rsidR="00684A86" w:rsidRPr="00684A86" w:rsidRDefault="00684A86" w:rsidP="00684A86">
            <w:pPr>
              <w:widowControl w:val="0"/>
              <w:jc w:val="center"/>
              <w:rPr>
                <w:color w:val="000000"/>
                <w:sz w:val="18"/>
              </w:rPr>
            </w:pPr>
            <w:r w:rsidRPr="00684A86">
              <w:rPr>
                <w:color w:val="000000"/>
                <w:sz w:val="18"/>
              </w:rPr>
              <w:t>+</w:t>
            </w:r>
          </w:p>
          <w:p w14:paraId="05BC8D47" w14:textId="77777777" w:rsidR="00684A86" w:rsidRPr="00684A86" w:rsidRDefault="00684A86" w:rsidP="00684A86">
            <w:pPr>
              <w:widowControl w:val="0"/>
              <w:jc w:val="center"/>
              <w:rPr>
                <w:color w:val="000000"/>
                <w:sz w:val="18"/>
              </w:rPr>
            </w:pPr>
            <w:r w:rsidRPr="00684A86">
              <w:rPr>
                <w:color w:val="000000"/>
                <w:sz w:val="18"/>
              </w:rPr>
              <w:t>diuron</w:t>
            </w:r>
          </w:p>
          <w:p w14:paraId="2D8489D4" w14:textId="77777777" w:rsidR="00684A86" w:rsidRPr="00684A86" w:rsidRDefault="00684A86" w:rsidP="00684A86">
            <w:pPr>
              <w:widowControl w:val="0"/>
              <w:jc w:val="center"/>
              <w:rPr>
                <w:color w:val="000000"/>
                <w:sz w:val="18"/>
              </w:rPr>
            </w:pPr>
            <w:r w:rsidRPr="00684A86">
              <w:rPr>
                <w:color w:val="000000"/>
                <w:sz w:val="18"/>
              </w:rPr>
              <w:t>(2.4 to 12 lb)</w:t>
            </w:r>
          </w:p>
        </w:tc>
        <w:tc>
          <w:tcPr>
            <w:tcW w:w="2340" w:type="dxa"/>
            <w:tcBorders>
              <w:top w:val="single" w:sz="8" w:space="0" w:color="000000"/>
              <w:left w:val="nil"/>
              <w:bottom w:val="single" w:sz="8" w:space="0" w:color="000000"/>
              <w:right w:val="nil"/>
            </w:tcBorders>
            <w:tcMar>
              <w:right w:w="120" w:type="dxa"/>
            </w:tcMar>
          </w:tcPr>
          <w:p w14:paraId="50A843DC" w14:textId="77777777" w:rsidR="00684A86" w:rsidRPr="00684A86" w:rsidRDefault="00684A86" w:rsidP="00684A86">
            <w:pPr>
              <w:widowControl w:val="0"/>
              <w:jc w:val="center"/>
              <w:rPr>
                <w:color w:val="000000"/>
                <w:sz w:val="18"/>
              </w:rPr>
            </w:pPr>
            <w:r w:rsidRPr="00684A86">
              <w:rPr>
                <w:color w:val="000000"/>
                <w:sz w:val="18"/>
              </w:rPr>
              <w:t>Krovar I DF</w:t>
            </w:r>
          </w:p>
          <w:p w14:paraId="62403173" w14:textId="77777777" w:rsidR="00684A86" w:rsidRPr="00684A86" w:rsidRDefault="00684A86" w:rsidP="00684A86">
            <w:pPr>
              <w:widowControl w:val="0"/>
              <w:jc w:val="center"/>
              <w:rPr>
                <w:color w:val="000000"/>
                <w:sz w:val="18"/>
              </w:rPr>
            </w:pPr>
            <w:r w:rsidRPr="00684A86">
              <w:rPr>
                <w:color w:val="000000"/>
                <w:sz w:val="18"/>
              </w:rPr>
              <w:t>(6 to 30 lbs)</w:t>
            </w:r>
          </w:p>
          <w:p w14:paraId="53B60382" w14:textId="77777777" w:rsidR="00684A86" w:rsidRPr="00684A86" w:rsidRDefault="00684A86" w:rsidP="00684A86">
            <w:pPr>
              <w:widowControl w:val="0"/>
              <w:jc w:val="center"/>
              <w:rPr>
                <w:color w:val="000000"/>
                <w:sz w:val="18"/>
              </w:rPr>
            </w:pPr>
          </w:p>
        </w:tc>
        <w:tc>
          <w:tcPr>
            <w:tcW w:w="7740" w:type="dxa"/>
            <w:tcBorders>
              <w:top w:val="single" w:sz="8" w:space="0" w:color="000000"/>
              <w:left w:val="nil"/>
              <w:bottom w:val="single" w:sz="8" w:space="0" w:color="000000"/>
              <w:right w:val="nil"/>
            </w:tcBorders>
            <w:tcMar>
              <w:right w:w="139" w:type="dxa"/>
            </w:tcMar>
          </w:tcPr>
          <w:p w14:paraId="08B1804D" w14:textId="77777777" w:rsidR="00684A86" w:rsidRPr="00684A86" w:rsidRDefault="00684A86" w:rsidP="00684A86">
            <w:pPr>
              <w:widowControl w:val="0"/>
              <w:rPr>
                <w:color w:val="000000"/>
                <w:sz w:val="18"/>
              </w:rPr>
            </w:pPr>
            <w:r w:rsidRPr="00684A86">
              <w:rPr>
                <w:color w:val="000000"/>
                <w:sz w:val="18"/>
              </w:rPr>
              <w:t>Apply prior to weed emergence.  If small weeds exist at time of application, add 1 qt nonionic surfactant per 100 gal of spray solution.  Rainfall will be needed to carry herbicide into the root zone of weeds.  The length of weed control will be extended as rate is increased.  See label for specific recommendations and weeds controlled.</w:t>
            </w:r>
          </w:p>
        </w:tc>
      </w:tr>
      <w:tr w:rsidR="00684A86" w:rsidRPr="00684A86" w14:paraId="2BFC887F" w14:textId="77777777" w:rsidTr="005E0E7B">
        <w:trPr>
          <w:cantSplit/>
          <w:trHeight w:val="571"/>
        </w:trPr>
        <w:tc>
          <w:tcPr>
            <w:tcW w:w="1638" w:type="dxa"/>
            <w:vMerge/>
            <w:tcBorders>
              <w:bottom w:val="single" w:sz="12" w:space="0" w:color="auto"/>
            </w:tcBorders>
            <w:tcMar>
              <w:right w:w="120" w:type="dxa"/>
            </w:tcMar>
          </w:tcPr>
          <w:p w14:paraId="69DDA1B3" w14:textId="77777777" w:rsidR="00684A86" w:rsidRPr="00684A86" w:rsidRDefault="00684A86" w:rsidP="00684A86">
            <w:pPr>
              <w:widowControl w:val="0"/>
              <w:rPr>
                <w:color w:val="000000"/>
                <w:sz w:val="18"/>
              </w:rPr>
            </w:pPr>
          </w:p>
        </w:tc>
        <w:tc>
          <w:tcPr>
            <w:tcW w:w="1872" w:type="dxa"/>
            <w:tcBorders>
              <w:top w:val="single" w:sz="8" w:space="0" w:color="000000"/>
              <w:bottom w:val="single" w:sz="12" w:space="0" w:color="auto"/>
              <w:right w:val="nil"/>
            </w:tcBorders>
            <w:tcMar>
              <w:right w:w="120" w:type="dxa"/>
            </w:tcMar>
          </w:tcPr>
          <w:p w14:paraId="769136AD" w14:textId="77777777" w:rsidR="00684A86" w:rsidRPr="00684A86" w:rsidRDefault="00684A86" w:rsidP="00684A86">
            <w:pPr>
              <w:widowControl w:val="0"/>
              <w:jc w:val="center"/>
              <w:rPr>
                <w:color w:val="000000"/>
                <w:sz w:val="18"/>
              </w:rPr>
            </w:pPr>
            <w:r w:rsidRPr="00684A86">
              <w:rPr>
                <w:color w:val="000000"/>
                <w:sz w:val="18"/>
              </w:rPr>
              <w:t>imazapic</w:t>
            </w:r>
          </w:p>
          <w:p w14:paraId="3BEB8535" w14:textId="77777777" w:rsidR="00684A86" w:rsidRPr="00684A86" w:rsidRDefault="00684A86" w:rsidP="00684A86">
            <w:pPr>
              <w:widowControl w:val="0"/>
              <w:jc w:val="center"/>
              <w:rPr>
                <w:color w:val="000000"/>
                <w:sz w:val="18"/>
              </w:rPr>
            </w:pPr>
            <w:r w:rsidRPr="00684A86">
              <w:rPr>
                <w:color w:val="000000"/>
                <w:sz w:val="18"/>
              </w:rPr>
              <w:t>(0.183 lb)</w:t>
            </w:r>
          </w:p>
          <w:p w14:paraId="55620D8E" w14:textId="77777777" w:rsidR="00684A86" w:rsidRPr="00684A86" w:rsidRDefault="00684A86" w:rsidP="00684A86">
            <w:pPr>
              <w:widowControl w:val="0"/>
              <w:jc w:val="center"/>
              <w:rPr>
                <w:color w:val="000000"/>
                <w:sz w:val="18"/>
              </w:rPr>
            </w:pPr>
            <w:r w:rsidRPr="00684A86">
              <w:rPr>
                <w:color w:val="000000"/>
                <w:sz w:val="18"/>
              </w:rPr>
              <w:t>+</w:t>
            </w:r>
          </w:p>
          <w:p w14:paraId="2DAEEF7B" w14:textId="77777777" w:rsidR="00684A86" w:rsidRPr="00684A86" w:rsidRDefault="00684A86" w:rsidP="00684A86">
            <w:pPr>
              <w:widowControl w:val="0"/>
              <w:jc w:val="center"/>
              <w:rPr>
                <w:color w:val="000000"/>
                <w:sz w:val="18"/>
              </w:rPr>
            </w:pPr>
            <w:r w:rsidRPr="00684A86">
              <w:rPr>
                <w:color w:val="000000"/>
                <w:sz w:val="18"/>
              </w:rPr>
              <w:t>glyphosate</w:t>
            </w:r>
          </w:p>
          <w:p w14:paraId="2B2614EE" w14:textId="77777777" w:rsidR="00684A86" w:rsidRPr="00684A86" w:rsidRDefault="00684A86" w:rsidP="00684A86">
            <w:pPr>
              <w:widowControl w:val="0"/>
              <w:jc w:val="center"/>
              <w:rPr>
                <w:color w:val="000000"/>
                <w:sz w:val="18"/>
              </w:rPr>
            </w:pPr>
            <w:r w:rsidRPr="00684A86">
              <w:rPr>
                <w:color w:val="000000"/>
                <w:sz w:val="18"/>
              </w:rPr>
              <w:t>(0.375 lb)</w:t>
            </w:r>
          </w:p>
        </w:tc>
        <w:tc>
          <w:tcPr>
            <w:tcW w:w="2340" w:type="dxa"/>
            <w:tcBorders>
              <w:top w:val="single" w:sz="8" w:space="0" w:color="000000"/>
              <w:left w:val="nil"/>
              <w:bottom w:val="single" w:sz="12" w:space="0" w:color="auto"/>
              <w:right w:val="nil"/>
            </w:tcBorders>
            <w:tcMar>
              <w:right w:w="120" w:type="dxa"/>
            </w:tcMar>
          </w:tcPr>
          <w:p w14:paraId="6EFDC0BB" w14:textId="77777777" w:rsidR="00684A86" w:rsidRPr="00684A86" w:rsidRDefault="00684A86" w:rsidP="00684A86">
            <w:pPr>
              <w:widowControl w:val="0"/>
              <w:jc w:val="center"/>
              <w:rPr>
                <w:color w:val="000000"/>
                <w:sz w:val="18"/>
              </w:rPr>
            </w:pPr>
            <w:r w:rsidRPr="00684A86">
              <w:rPr>
                <w:color w:val="000000"/>
                <w:sz w:val="18"/>
              </w:rPr>
              <w:t>Journey 2.25 L</w:t>
            </w:r>
          </w:p>
          <w:p w14:paraId="17D7B0B6" w14:textId="77777777" w:rsidR="00684A86" w:rsidRPr="00684A86" w:rsidRDefault="00684A86" w:rsidP="00684A86">
            <w:pPr>
              <w:widowControl w:val="0"/>
              <w:jc w:val="center"/>
              <w:rPr>
                <w:color w:val="000000"/>
                <w:sz w:val="18"/>
              </w:rPr>
            </w:pPr>
            <w:r w:rsidRPr="00684A86">
              <w:rPr>
                <w:color w:val="000000"/>
                <w:sz w:val="18"/>
              </w:rPr>
              <w:t>(32 fl oz.)</w:t>
            </w:r>
          </w:p>
        </w:tc>
        <w:tc>
          <w:tcPr>
            <w:tcW w:w="7740" w:type="dxa"/>
            <w:tcBorders>
              <w:top w:val="single" w:sz="8" w:space="0" w:color="000000"/>
              <w:left w:val="nil"/>
              <w:bottom w:val="single" w:sz="12" w:space="0" w:color="auto"/>
              <w:right w:val="nil"/>
            </w:tcBorders>
            <w:tcMar>
              <w:right w:w="139" w:type="dxa"/>
            </w:tcMar>
          </w:tcPr>
          <w:p w14:paraId="48A2E373" w14:textId="77777777" w:rsidR="00684A86" w:rsidRPr="00684A86" w:rsidRDefault="00684A86" w:rsidP="00684A86">
            <w:pPr>
              <w:spacing w:before="100" w:beforeAutospacing="1" w:after="100" w:afterAutospacing="1"/>
              <w:rPr>
                <w:color w:val="000000"/>
                <w:sz w:val="18"/>
              </w:rPr>
            </w:pPr>
            <w:r w:rsidRPr="00684A86">
              <w:rPr>
                <w:color w:val="000000"/>
                <w:sz w:val="18"/>
                <w:szCs w:val="18"/>
              </w:rPr>
              <w:t>Excellent control of most grass and broadleaf weeds. Significant soil residual activity for weeks or months after application. May be mixed with glyphosate 1 qt fl oz/A for additional knock down of larger vegetation. For best results, use a MSO at 1.5 to 2 pts/acre.</w:t>
            </w:r>
          </w:p>
        </w:tc>
      </w:tr>
      <w:tr w:rsidR="00684A86" w:rsidRPr="00684A86" w14:paraId="2B1BA9AD" w14:textId="77777777" w:rsidTr="005E0E7B">
        <w:trPr>
          <w:cantSplit/>
          <w:trHeight w:val="571"/>
        </w:trPr>
        <w:tc>
          <w:tcPr>
            <w:tcW w:w="1638" w:type="dxa"/>
            <w:vMerge w:val="restart"/>
            <w:tcBorders>
              <w:top w:val="single" w:sz="12" w:space="0" w:color="auto"/>
            </w:tcBorders>
            <w:tcMar>
              <w:right w:w="120" w:type="dxa"/>
            </w:tcMar>
          </w:tcPr>
          <w:p w14:paraId="120D4230" w14:textId="77777777" w:rsidR="00684A86" w:rsidRPr="00684A86" w:rsidRDefault="00684A86" w:rsidP="00684A86">
            <w:pPr>
              <w:widowControl w:val="0"/>
              <w:rPr>
                <w:color w:val="000000"/>
                <w:sz w:val="18"/>
              </w:rPr>
            </w:pPr>
            <w:r w:rsidRPr="00684A86">
              <w:rPr>
                <w:b/>
                <w:color w:val="000000"/>
                <w:sz w:val="18"/>
              </w:rPr>
              <w:t>Johnsongrass in bermudagrass</w:t>
            </w:r>
          </w:p>
        </w:tc>
        <w:tc>
          <w:tcPr>
            <w:tcW w:w="1872" w:type="dxa"/>
            <w:tcBorders>
              <w:top w:val="single" w:sz="12" w:space="0" w:color="auto"/>
              <w:left w:val="nil"/>
              <w:bottom w:val="single" w:sz="8" w:space="0" w:color="000000"/>
              <w:right w:val="nil"/>
            </w:tcBorders>
            <w:tcMar>
              <w:right w:w="120" w:type="dxa"/>
            </w:tcMar>
          </w:tcPr>
          <w:p w14:paraId="21B0DAF2" w14:textId="77777777" w:rsidR="00684A86" w:rsidRPr="00684A86" w:rsidRDefault="00684A86" w:rsidP="00684A86">
            <w:pPr>
              <w:widowControl w:val="0"/>
              <w:jc w:val="center"/>
              <w:rPr>
                <w:color w:val="000000"/>
                <w:sz w:val="18"/>
              </w:rPr>
            </w:pPr>
            <w:r w:rsidRPr="00684A86">
              <w:rPr>
                <w:color w:val="000000"/>
                <w:sz w:val="18"/>
              </w:rPr>
              <w:t>imazapic</w:t>
            </w:r>
          </w:p>
          <w:p w14:paraId="18CC2F89" w14:textId="77777777" w:rsidR="00684A86" w:rsidRPr="00684A86" w:rsidRDefault="00684A86" w:rsidP="00684A86">
            <w:pPr>
              <w:widowControl w:val="0"/>
              <w:jc w:val="center"/>
              <w:rPr>
                <w:color w:val="000000"/>
                <w:sz w:val="18"/>
              </w:rPr>
            </w:pPr>
            <w:r w:rsidRPr="00684A86">
              <w:rPr>
                <w:color w:val="000000"/>
                <w:sz w:val="18"/>
              </w:rPr>
              <w:t>(0.188 to 0.375 lb)</w:t>
            </w:r>
          </w:p>
        </w:tc>
        <w:tc>
          <w:tcPr>
            <w:tcW w:w="2340" w:type="dxa"/>
            <w:tcBorders>
              <w:top w:val="single" w:sz="12" w:space="0" w:color="auto"/>
              <w:left w:val="nil"/>
              <w:bottom w:val="single" w:sz="8" w:space="0" w:color="000000"/>
              <w:right w:val="nil"/>
            </w:tcBorders>
            <w:tcMar>
              <w:right w:w="120" w:type="dxa"/>
            </w:tcMar>
          </w:tcPr>
          <w:p w14:paraId="6C486865" w14:textId="77777777" w:rsidR="00684A86" w:rsidRPr="00684A86" w:rsidRDefault="00684A86" w:rsidP="00684A86">
            <w:pPr>
              <w:widowControl w:val="0"/>
              <w:jc w:val="center"/>
              <w:rPr>
                <w:color w:val="000000"/>
                <w:sz w:val="18"/>
              </w:rPr>
            </w:pPr>
            <w:r w:rsidRPr="00684A86">
              <w:rPr>
                <w:color w:val="000000"/>
                <w:sz w:val="18"/>
              </w:rPr>
              <w:t>Plateau 70DG</w:t>
            </w:r>
          </w:p>
          <w:p w14:paraId="30D9CB6D" w14:textId="77777777" w:rsidR="00684A86" w:rsidRPr="00684A86" w:rsidRDefault="00684A86" w:rsidP="00684A86">
            <w:pPr>
              <w:widowControl w:val="0"/>
              <w:jc w:val="center"/>
              <w:rPr>
                <w:color w:val="000000"/>
                <w:sz w:val="18"/>
              </w:rPr>
            </w:pPr>
            <w:r w:rsidRPr="00684A86">
              <w:rPr>
                <w:color w:val="000000"/>
                <w:sz w:val="18"/>
              </w:rPr>
              <w:t>(4 to 8 oz)</w:t>
            </w:r>
          </w:p>
          <w:p w14:paraId="2E5DDB42" w14:textId="77777777" w:rsidR="00684A86" w:rsidRPr="00684A86" w:rsidRDefault="00684A86" w:rsidP="00684A86">
            <w:pPr>
              <w:widowControl w:val="0"/>
              <w:jc w:val="center"/>
              <w:rPr>
                <w:color w:val="000000"/>
                <w:sz w:val="18"/>
              </w:rPr>
            </w:pPr>
            <w:r w:rsidRPr="00684A86">
              <w:rPr>
                <w:color w:val="000000"/>
                <w:sz w:val="18"/>
              </w:rPr>
              <w:t>or</w:t>
            </w:r>
          </w:p>
          <w:p w14:paraId="61B13177" w14:textId="77777777" w:rsidR="00684A86" w:rsidRPr="00684A86" w:rsidRDefault="00684A86" w:rsidP="00684A86">
            <w:pPr>
              <w:widowControl w:val="0"/>
              <w:jc w:val="center"/>
              <w:rPr>
                <w:color w:val="000000"/>
                <w:sz w:val="18"/>
              </w:rPr>
            </w:pPr>
            <w:r w:rsidRPr="00684A86">
              <w:rPr>
                <w:color w:val="000000"/>
                <w:sz w:val="18"/>
              </w:rPr>
              <w:t>Plateau 2S</w:t>
            </w:r>
          </w:p>
          <w:p w14:paraId="65C38ECD" w14:textId="77777777" w:rsidR="00684A86" w:rsidRPr="00684A86" w:rsidRDefault="00684A86" w:rsidP="00684A86">
            <w:pPr>
              <w:widowControl w:val="0"/>
              <w:jc w:val="center"/>
              <w:rPr>
                <w:color w:val="000000"/>
                <w:sz w:val="18"/>
              </w:rPr>
            </w:pPr>
            <w:r w:rsidRPr="00684A86">
              <w:rPr>
                <w:color w:val="000000"/>
                <w:sz w:val="18"/>
              </w:rPr>
              <w:t>(8 to 12 oz)</w:t>
            </w:r>
          </w:p>
        </w:tc>
        <w:tc>
          <w:tcPr>
            <w:tcW w:w="7740" w:type="dxa"/>
            <w:tcBorders>
              <w:top w:val="single" w:sz="12" w:space="0" w:color="auto"/>
              <w:left w:val="nil"/>
              <w:bottom w:val="single" w:sz="8" w:space="0" w:color="000000"/>
              <w:right w:val="nil"/>
            </w:tcBorders>
            <w:tcMar>
              <w:right w:w="139" w:type="dxa"/>
            </w:tcMar>
          </w:tcPr>
          <w:p w14:paraId="1A4A2FE2" w14:textId="77777777" w:rsidR="00684A86" w:rsidRPr="00684A86" w:rsidRDefault="00684A86" w:rsidP="00684A86">
            <w:pPr>
              <w:widowControl w:val="0"/>
              <w:rPr>
                <w:color w:val="000000"/>
                <w:sz w:val="18"/>
              </w:rPr>
            </w:pPr>
            <w:r w:rsidRPr="00684A86">
              <w:rPr>
                <w:color w:val="000000"/>
                <w:sz w:val="18"/>
              </w:rPr>
              <w:t>Add 1 qt nonionic surfactant in 100 gals of spray solution. Apply in 20 to 40 gal per acre. Treat from May to Aug when plants are 18 to 24 inches tall. Controls johnsongrass, crabgrass, ragweed, sandspur, ragweed, tall fescue, prickly sida, trumpetcreeper. Use higher rate for later season treatment. To increase control, add MSMA at 2 lbs ai per acre. Do not mow prior to treatment or within 14 days after treatment.  Imidazolinone family.</w:t>
            </w:r>
          </w:p>
        </w:tc>
      </w:tr>
      <w:tr w:rsidR="00684A86" w:rsidRPr="00684A86" w14:paraId="1F846E7B" w14:textId="77777777" w:rsidTr="001E6D8D">
        <w:trPr>
          <w:cantSplit/>
          <w:trHeight w:val="571"/>
        </w:trPr>
        <w:tc>
          <w:tcPr>
            <w:tcW w:w="1638" w:type="dxa"/>
            <w:vMerge/>
            <w:tcBorders>
              <w:left w:val="nil"/>
              <w:right w:val="nil"/>
            </w:tcBorders>
            <w:tcMar>
              <w:right w:w="120" w:type="dxa"/>
            </w:tcMar>
          </w:tcPr>
          <w:p w14:paraId="5F490AA4"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102A29A5" w14:textId="77777777" w:rsidR="00684A86" w:rsidRPr="00684A86" w:rsidRDefault="00684A86" w:rsidP="00684A86">
            <w:pPr>
              <w:widowControl w:val="0"/>
              <w:jc w:val="center"/>
              <w:rPr>
                <w:color w:val="000000"/>
                <w:sz w:val="18"/>
              </w:rPr>
            </w:pPr>
            <w:r w:rsidRPr="00684A86">
              <w:rPr>
                <w:color w:val="000000"/>
                <w:sz w:val="18"/>
              </w:rPr>
              <w:t>imazapic</w:t>
            </w:r>
          </w:p>
          <w:p w14:paraId="3C8C6048" w14:textId="77777777" w:rsidR="00684A86" w:rsidRPr="00684A86" w:rsidRDefault="00684A86" w:rsidP="00684A86">
            <w:pPr>
              <w:widowControl w:val="0"/>
              <w:jc w:val="center"/>
              <w:rPr>
                <w:color w:val="000000"/>
                <w:sz w:val="18"/>
              </w:rPr>
            </w:pPr>
            <w:r w:rsidRPr="00684A86">
              <w:rPr>
                <w:color w:val="000000"/>
                <w:sz w:val="18"/>
              </w:rPr>
              <w:t>(0.123 to 0.183 lb)</w:t>
            </w:r>
          </w:p>
          <w:p w14:paraId="70566C9D" w14:textId="77777777" w:rsidR="00684A86" w:rsidRPr="00684A86" w:rsidRDefault="00684A86" w:rsidP="00684A86">
            <w:pPr>
              <w:widowControl w:val="0"/>
              <w:jc w:val="center"/>
              <w:rPr>
                <w:color w:val="000000"/>
                <w:sz w:val="18"/>
              </w:rPr>
            </w:pPr>
            <w:r w:rsidRPr="00684A86">
              <w:rPr>
                <w:color w:val="000000"/>
                <w:sz w:val="18"/>
              </w:rPr>
              <w:t>+</w:t>
            </w:r>
          </w:p>
          <w:p w14:paraId="3E91C7A9" w14:textId="77777777" w:rsidR="00684A86" w:rsidRPr="00684A86" w:rsidRDefault="00684A86" w:rsidP="00684A86">
            <w:pPr>
              <w:widowControl w:val="0"/>
              <w:jc w:val="center"/>
              <w:rPr>
                <w:color w:val="000000"/>
                <w:sz w:val="18"/>
              </w:rPr>
            </w:pPr>
            <w:r w:rsidRPr="00684A86">
              <w:rPr>
                <w:color w:val="000000"/>
                <w:sz w:val="18"/>
              </w:rPr>
              <w:t>glyphosate</w:t>
            </w:r>
          </w:p>
          <w:p w14:paraId="79A56559" w14:textId="77777777" w:rsidR="00684A86" w:rsidRPr="00684A86" w:rsidRDefault="00684A86" w:rsidP="00684A86">
            <w:pPr>
              <w:widowControl w:val="0"/>
              <w:jc w:val="center"/>
              <w:rPr>
                <w:color w:val="000000"/>
                <w:sz w:val="18"/>
              </w:rPr>
            </w:pPr>
            <w:r w:rsidRPr="00684A86">
              <w:rPr>
                <w:color w:val="000000"/>
                <w:sz w:val="18"/>
              </w:rPr>
              <w:t>(0.246 to 0.375 lb)</w:t>
            </w:r>
          </w:p>
        </w:tc>
        <w:tc>
          <w:tcPr>
            <w:tcW w:w="2340" w:type="dxa"/>
            <w:tcBorders>
              <w:top w:val="single" w:sz="8" w:space="0" w:color="000000"/>
              <w:left w:val="nil"/>
              <w:bottom w:val="single" w:sz="8" w:space="0" w:color="000000"/>
              <w:right w:val="nil"/>
            </w:tcBorders>
            <w:tcMar>
              <w:right w:w="120" w:type="dxa"/>
            </w:tcMar>
          </w:tcPr>
          <w:p w14:paraId="592E080F" w14:textId="77777777" w:rsidR="00684A86" w:rsidRPr="00684A86" w:rsidRDefault="00684A86" w:rsidP="00684A86">
            <w:pPr>
              <w:widowControl w:val="0"/>
              <w:jc w:val="center"/>
              <w:rPr>
                <w:color w:val="000000"/>
                <w:sz w:val="18"/>
              </w:rPr>
            </w:pPr>
            <w:r w:rsidRPr="00684A86">
              <w:rPr>
                <w:color w:val="000000"/>
                <w:sz w:val="18"/>
              </w:rPr>
              <w:t>Journey 2.25 L</w:t>
            </w:r>
          </w:p>
          <w:p w14:paraId="55F803AF" w14:textId="77777777" w:rsidR="00684A86" w:rsidRPr="00684A86" w:rsidRDefault="00684A86" w:rsidP="00684A86">
            <w:pPr>
              <w:widowControl w:val="0"/>
              <w:jc w:val="center"/>
              <w:rPr>
                <w:color w:val="000000"/>
                <w:sz w:val="18"/>
              </w:rPr>
            </w:pPr>
            <w:r w:rsidRPr="00684A86">
              <w:rPr>
                <w:color w:val="000000"/>
                <w:sz w:val="18"/>
              </w:rPr>
              <w:t>(21 to 32 fl oz.)</w:t>
            </w:r>
          </w:p>
        </w:tc>
        <w:tc>
          <w:tcPr>
            <w:tcW w:w="7740" w:type="dxa"/>
            <w:tcBorders>
              <w:top w:val="single" w:sz="8" w:space="0" w:color="000000"/>
              <w:left w:val="nil"/>
              <w:bottom w:val="single" w:sz="8" w:space="0" w:color="000000"/>
              <w:right w:val="nil"/>
            </w:tcBorders>
            <w:tcMar>
              <w:right w:w="139" w:type="dxa"/>
            </w:tcMar>
          </w:tcPr>
          <w:p w14:paraId="26B2416B" w14:textId="77777777" w:rsidR="00684A86" w:rsidRPr="00684A86" w:rsidRDefault="00684A86" w:rsidP="00684A86">
            <w:pPr>
              <w:widowControl w:val="0"/>
              <w:rPr>
                <w:color w:val="000000"/>
                <w:sz w:val="18"/>
              </w:rPr>
            </w:pPr>
            <w:r w:rsidRPr="00684A86">
              <w:rPr>
                <w:color w:val="000000"/>
                <w:sz w:val="18"/>
              </w:rPr>
              <w:t xml:space="preserve">Apply when johnsongrass has reached 18 to 24 inches in height at the whorl.  Use higher rate as density increases.  Also controls smutgrass, dallisgrass, bahiagrass, vaseygrass and other </w:t>
            </w:r>
            <w:r w:rsidRPr="00684A86">
              <w:rPr>
                <w:i/>
                <w:color w:val="000000"/>
                <w:sz w:val="18"/>
              </w:rPr>
              <w:t xml:space="preserve">Paspalum </w:t>
            </w:r>
            <w:r w:rsidRPr="00684A86">
              <w:rPr>
                <w:color w:val="000000"/>
                <w:sz w:val="18"/>
              </w:rPr>
              <w:t>spp.  For best results, use a MSO at 1.5 to 2 pts/acre.</w:t>
            </w:r>
          </w:p>
        </w:tc>
      </w:tr>
      <w:tr w:rsidR="00684A86" w:rsidRPr="00684A86" w14:paraId="64227505" w14:textId="77777777" w:rsidTr="001E6D8D">
        <w:trPr>
          <w:cantSplit/>
          <w:trHeight w:val="571"/>
        </w:trPr>
        <w:tc>
          <w:tcPr>
            <w:tcW w:w="1638" w:type="dxa"/>
            <w:vMerge/>
            <w:tcBorders>
              <w:left w:val="nil"/>
              <w:right w:val="nil"/>
            </w:tcBorders>
            <w:tcMar>
              <w:right w:w="120" w:type="dxa"/>
            </w:tcMar>
          </w:tcPr>
          <w:p w14:paraId="368F1889"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2AAD0DEC" w14:textId="77777777" w:rsidR="00684A86" w:rsidRPr="00684A86" w:rsidRDefault="00684A86" w:rsidP="00684A86">
            <w:pPr>
              <w:widowControl w:val="0"/>
              <w:jc w:val="center"/>
              <w:rPr>
                <w:color w:val="000000"/>
                <w:sz w:val="18"/>
              </w:rPr>
            </w:pPr>
            <w:r w:rsidRPr="00684A86">
              <w:rPr>
                <w:color w:val="000000"/>
                <w:sz w:val="18"/>
              </w:rPr>
              <w:t>asulam</w:t>
            </w:r>
          </w:p>
          <w:p w14:paraId="4BFBDB85" w14:textId="77777777" w:rsidR="00684A86" w:rsidRPr="00684A86" w:rsidRDefault="00684A86" w:rsidP="00684A86">
            <w:pPr>
              <w:widowControl w:val="0"/>
              <w:jc w:val="center"/>
              <w:rPr>
                <w:color w:val="000000"/>
                <w:sz w:val="18"/>
              </w:rPr>
            </w:pPr>
            <w:r w:rsidRPr="00684A86">
              <w:rPr>
                <w:color w:val="000000"/>
                <w:sz w:val="18"/>
              </w:rPr>
              <w:t>(3.3 to 6.7 lb)</w:t>
            </w:r>
          </w:p>
        </w:tc>
        <w:tc>
          <w:tcPr>
            <w:tcW w:w="2340" w:type="dxa"/>
            <w:tcBorders>
              <w:top w:val="single" w:sz="8" w:space="0" w:color="000000"/>
              <w:left w:val="nil"/>
              <w:bottom w:val="single" w:sz="8" w:space="0" w:color="000000"/>
              <w:right w:val="nil"/>
            </w:tcBorders>
            <w:tcMar>
              <w:right w:w="120" w:type="dxa"/>
            </w:tcMar>
          </w:tcPr>
          <w:p w14:paraId="18214D6B" w14:textId="77777777" w:rsidR="00684A86" w:rsidRPr="00684A86" w:rsidRDefault="00684A86" w:rsidP="00684A86">
            <w:pPr>
              <w:widowControl w:val="0"/>
              <w:jc w:val="center"/>
              <w:rPr>
                <w:color w:val="000000"/>
                <w:sz w:val="18"/>
              </w:rPr>
            </w:pPr>
            <w:r w:rsidRPr="00684A86">
              <w:rPr>
                <w:color w:val="000000"/>
                <w:sz w:val="18"/>
              </w:rPr>
              <w:t>Asulox 3.34L</w:t>
            </w:r>
          </w:p>
          <w:p w14:paraId="50A3BC04" w14:textId="77777777" w:rsidR="00684A86" w:rsidRPr="00684A86" w:rsidRDefault="00684A86" w:rsidP="00684A86">
            <w:pPr>
              <w:widowControl w:val="0"/>
              <w:jc w:val="center"/>
              <w:rPr>
                <w:color w:val="000000"/>
                <w:sz w:val="18"/>
              </w:rPr>
            </w:pPr>
            <w:r w:rsidRPr="00684A86">
              <w:rPr>
                <w:color w:val="000000"/>
                <w:sz w:val="18"/>
              </w:rPr>
              <w:t>(1 to 2 gal)</w:t>
            </w:r>
          </w:p>
        </w:tc>
        <w:tc>
          <w:tcPr>
            <w:tcW w:w="7740" w:type="dxa"/>
            <w:tcBorders>
              <w:top w:val="single" w:sz="8" w:space="0" w:color="000000"/>
              <w:left w:val="nil"/>
              <w:bottom w:val="single" w:sz="8" w:space="0" w:color="000000"/>
              <w:right w:val="nil"/>
            </w:tcBorders>
            <w:tcMar>
              <w:right w:w="139" w:type="dxa"/>
            </w:tcMar>
          </w:tcPr>
          <w:p w14:paraId="3470BD7F" w14:textId="77777777" w:rsidR="00684A86" w:rsidRPr="00684A86" w:rsidRDefault="00684A86" w:rsidP="00684A86">
            <w:pPr>
              <w:widowControl w:val="0"/>
              <w:rPr>
                <w:color w:val="000000"/>
                <w:sz w:val="18"/>
              </w:rPr>
            </w:pPr>
            <w:r w:rsidRPr="00684A86">
              <w:rPr>
                <w:color w:val="000000"/>
                <w:sz w:val="18"/>
              </w:rPr>
              <w:t>Broadcast treatment when grass is 18 inches or taller. Use higher rate in heavy infestations. A nonionic surfactant can be added at 0.25% by volume. DO NOT TREAT DESIRABLE CENTIPEDEGRASS.</w:t>
            </w:r>
          </w:p>
        </w:tc>
      </w:tr>
      <w:tr w:rsidR="00684A86" w:rsidRPr="00684A86" w14:paraId="57BAAF51" w14:textId="77777777" w:rsidTr="001E6D8D">
        <w:trPr>
          <w:cantSplit/>
          <w:trHeight w:val="571"/>
        </w:trPr>
        <w:tc>
          <w:tcPr>
            <w:tcW w:w="1638" w:type="dxa"/>
            <w:vMerge/>
            <w:tcBorders>
              <w:left w:val="nil"/>
              <w:right w:val="nil"/>
            </w:tcBorders>
            <w:tcMar>
              <w:right w:w="120" w:type="dxa"/>
            </w:tcMar>
          </w:tcPr>
          <w:p w14:paraId="18F03063"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517D0B33" w14:textId="77777777" w:rsidR="00684A86" w:rsidRPr="00684A86" w:rsidRDefault="00684A86" w:rsidP="00684A86">
            <w:pPr>
              <w:widowControl w:val="0"/>
              <w:jc w:val="center"/>
              <w:rPr>
                <w:color w:val="000000"/>
                <w:sz w:val="18"/>
              </w:rPr>
            </w:pPr>
            <w:r w:rsidRPr="00684A86">
              <w:rPr>
                <w:color w:val="000000"/>
                <w:sz w:val="18"/>
              </w:rPr>
              <w:t>glyphosate</w:t>
            </w:r>
          </w:p>
          <w:p w14:paraId="45237713" w14:textId="77777777" w:rsidR="00684A86" w:rsidRPr="00684A86" w:rsidRDefault="00684A86" w:rsidP="00684A86">
            <w:pPr>
              <w:widowControl w:val="0"/>
              <w:jc w:val="center"/>
              <w:rPr>
                <w:color w:val="000000"/>
                <w:sz w:val="18"/>
              </w:rPr>
            </w:pPr>
            <w:r w:rsidRPr="00684A86">
              <w:rPr>
                <w:color w:val="000000"/>
                <w:sz w:val="18"/>
              </w:rPr>
              <w:t>(0.25 to 1% solution)</w:t>
            </w:r>
          </w:p>
        </w:tc>
        <w:tc>
          <w:tcPr>
            <w:tcW w:w="2340" w:type="dxa"/>
            <w:tcBorders>
              <w:top w:val="single" w:sz="8" w:space="0" w:color="000000"/>
              <w:left w:val="nil"/>
              <w:bottom w:val="single" w:sz="8" w:space="0" w:color="000000"/>
              <w:right w:val="nil"/>
            </w:tcBorders>
            <w:tcMar>
              <w:right w:w="120" w:type="dxa"/>
            </w:tcMar>
          </w:tcPr>
          <w:p w14:paraId="7C9BDBAE" w14:textId="77777777" w:rsidR="00684A86" w:rsidRPr="00684A86" w:rsidRDefault="00684A86" w:rsidP="00684A86">
            <w:pPr>
              <w:widowControl w:val="0"/>
              <w:jc w:val="center"/>
              <w:rPr>
                <w:color w:val="000000"/>
                <w:sz w:val="18"/>
              </w:rPr>
            </w:pPr>
            <w:r w:rsidRPr="00684A86">
              <w:rPr>
                <w:color w:val="000000"/>
                <w:sz w:val="18"/>
              </w:rPr>
              <w:t>Roundup Pro 4L</w:t>
            </w:r>
          </w:p>
          <w:p w14:paraId="0247A2DE" w14:textId="77777777" w:rsidR="00684A86" w:rsidRPr="00684A86" w:rsidRDefault="00684A86" w:rsidP="00684A86">
            <w:pPr>
              <w:widowControl w:val="0"/>
              <w:jc w:val="center"/>
              <w:rPr>
                <w:color w:val="000000"/>
                <w:sz w:val="18"/>
              </w:rPr>
            </w:pPr>
            <w:r w:rsidRPr="00684A86">
              <w:rPr>
                <w:color w:val="000000"/>
                <w:sz w:val="18"/>
              </w:rPr>
              <w:t>(0.25 to 1 gal/100 gal)</w:t>
            </w:r>
          </w:p>
        </w:tc>
        <w:tc>
          <w:tcPr>
            <w:tcW w:w="7740" w:type="dxa"/>
            <w:tcBorders>
              <w:top w:val="single" w:sz="8" w:space="0" w:color="000000"/>
              <w:left w:val="nil"/>
              <w:bottom w:val="single" w:sz="8" w:space="0" w:color="000000"/>
              <w:right w:val="nil"/>
            </w:tcBorders>
            <w:tcMar>
              <w:right w:w="139" w:type="dxa"/>
            </w:tcMar>
          </w:tcPr>
          <w:p w14:paraId="113FCD7B" w14:textId="77777777" w:rsidR="00684A86" w:rsidRPr="00684A86" w:rsidRDefault="00684A86" w:rsidP="00684A86">
            <w:pPr>
              <w:widowControl w:val="0"/>
              <w:rPr>
                <w:color w:val="000000"/>
                <w:sz w:val="18"/>
              </w:rPr>
            </w:pPr>
            <w:r w:rsidRPr="00684A86">
              <w:rPr>
                <w:color w:val="000000"/>
                <w:sz w:val="18"/>
              </w:rPr>
              <w:t>Used as a spot treatment after plants have reached 12 to 18 inches in height. Best results with summer (June to Aug) treatments. Use higher rate with larger plants.  Will cause temporary discoloration and result in turf thinning.</w:t>
            </w:r>
          </w:p>
        </w:tc>
      </w:tr>
      <w:tr w:rsidR="00684A86" w:rsidRPr="00684A86" w14:paraId="603CDF83" w14:textId="77777777" w:rsidTr="001E6D8D">
        <w:trPr>
          <w:cantSplit/>
          <w:trHeight w:val="571"/>
        </w:trPr>
        <w:tc>
          <w:tcPr>
            <w:tcW w:w="1638" w:type="dxa"/>
            <w:vMerge/>
            <w:tcBorders>
              <w:left w:val="nil"/>
              <w:right w:val="nil"/>
            </w:tcBorders>
            <w:tcMar>
              <w:right w:w="120" w:type="dxa"/>
            </w:tcMar>
          </w:tcPr>
          <w:p w14:paraId="2FE499C8"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6FEC61F3" w14:textId="77777777" w:rsidR="00684A86" w:rsidRPr="00684A86" w:rsidRDefault="00684A86" w:rsidP="00684A86">
            <w:pPr>
              <w:widowControl w:val="0"/>
              <w:jc w:val="center"/>
              <w:rPr>
                <w:color w:val="000000"/>
                <w:sz w:val="18"/>
              </w:rPr>
            </w:pPr>
            <w:r w:rsidRPr="00684A86">
              <w:rPr>
                <w:color w:val="000000"/>
                <w:sz w:val="18"/>
              </w:rPr>
              <w:t>glyphosate</w:t>
            </w:r>
          </w:p>
          <w:p w14:paraId="5A768E61" w14:textId="77777777" w:rsidR="00684A86" w:rsidRPr="00684A86" w:rsidRDefault="00684A86" w:rsidP="00684A86">
            <w:pPr>
              <w:widowControl w:val="0"/>
              <w:jc w:val="center"/>
              <w:rPr>
                <w:color w:val="000000"/>
                <w:sz w:val="18"/>
              </w:rPr>
            </w:pPr>
            <w:r w:rsidRPr="00684A86">
              <w:rPr>
                <w:color w:val="000000"/>
                <w:sz w:val="18"/>
              </w:rPr>
              <w:t>(0.5 to 3 lb)</w:t>
            </w:r>
          </w:p>
          <w:p w14:paraId="1140F6AF" w14:textId="77777777" w:rsidR="00684A86" w:rsidRPr="00684A86" w:rsidRDefault="00684A86" w:rsidP="00684A86">
            <w:pPr>
              <w:widowControl w:val="0"/>
              <w:jc w:val="center"/>
              <w:rPr>
                <w:color w:val="000000"/>
                <w:sz w:val="18"/>
              </w:rPr>
            </w:pPr>
            <w:r w:rsidRPr="00684A86">
              <w:rPr>
                <w:color w:val="000000"/>
                <w:sz w:val="18"/>
              </w:rPr>
              <w:t>See Remarks</w:t>
            </w:r>
          </w:p>
        </w:tc>
        <w:tc>
          <w:tcPr>
            <w:tcW w:w="2340" w:type="dxa"/>
            <w:tcBorders>
              <w:top w:val="single" w:sz="8" w:space="0" w:color="000000"/>
              <w:left w:val="nil"/>
              <w:bottom w:val="single" w:sz="8" w:space="0" w:color="000000"/>
              <w:right w:val="nil"/>
            </w:tcBorders>
            <w:tcMar>
              <w:right w:w="120" w:type="dxa"/>
            </w:tcMar>
          </w:tcPr>
          <w:p w14:paraId="04444A14" w14:textId="77777777" w:rsidR="00684A86" w:rsidRPr="00684A86" w:rsidRDefault="00684A86" w:rsidP="00684A86">
            <w:pPr>
              <w:widowControl w:val="0"/>
              <w:jc w:val="center"/>
              <w:rPr>
                <w:color w:val="000000"/>
                <w:sz w:val="18"/>
              </w:rPr>
            </w:pPr>
            <w:r w:rsidRPr="00684A86">
              <w:rPr>
                <w:color w:val="000000"/>
                <w:sz w:val="18"/>
              </w:rPr>
              <w:t>Roundup Pro 4L</w:t>
            </w:r>
          </w:p>
          <w:p w14:paraId="4ADAA513" w14:textId="77777777" w:rsidR="00684A86" w:rsidRPr="00684A86" w:rsidRDefault="00684A86" w:rsidP="00684A86">
            <w:pPr>
              <w:widowControl w:val="0"/>
              <w:jc w:val="center"/>
              <w:rPr>
                <w:color w:val="000000"/>
                <w:sz w:val="18"/>
              </w:rPr>
            </w:pPr>
            <w:r w:rsidRPr="00684A86">
              <w:rPr>
                <w:color w:val="000000"/>
                <w:sz w:val="18"/>
              </w:rPr>
              <w:t>(0.5 to 3 qts)</w:t>
            </w:r>
          </w:p>
          <w:p w14:paraId="40FBB281" w14:textId="77777777" w:rsidR="00684A86" w:rsidRPr="00684A86" w:rsidRDefault="00684A86" w:rsidP="00684A86">
            <w:pPr>
              <w:widowControl w:val="0"/>
              <w:jc w:val="center"/>
              <w:rPr>
                <w:color w:val="000000"/>
                <w:sz w:val="18"/>
              </w:rPr>
            </w:pPr>
            <w:r w:rsidRPr="00684A86">
              <w:rPr>
                <w:color w:val="000000"/>
                <w:sz w:val="18"/>
              </w:rPr>
              <w:t>See Remarks</w:t>
            </w:r>
          </w:p>
        </w:tc>
        <w:tc>
          <w:tcPr>
            <w:tcW w:w="7740" w:type="dxa"/>
            <w:tcBorders>
              <w:top w:val="single" w:sz="8" w:space="0" w:color="000000"/>
              <w:left w:val="nil"/>
              <w:bottom w:val="single" w:sz="8" w:space="0" w:color="000000"/>
              <w:right w:val="nil"/>
            </w:tcBorders>
            <w:tcMar>
              <w:right w:w="139" w:type="dxa"/>
            </w:tcMar>
          </w:tcPr>
          <w:p w14:paraId="12FBC839" w14:textId="77777777" w:rsidR="00684A86" w:rsidRPr="00684A86" w:rsidRDefault="00684A86" w:rsidP="00684A86">
            <w:pPr>
              <w:widowControl w:val="0"/>
              <w:rPr>
                <w:color w:val="000000"/>
                <w:sz w:val="18"/>
              </w:rPr>
            </w:pPr>
            <w:r w:rsidRPr="00684A86">
              <w:rPr>
                <w:color w:val="000000"/>
                <w:sz w:val="18"/>
              </w:rPr>
              <w:t>Used as a broadcast treatment. Use 1 pt/acre for burndown of smaller plants up to 12 inches tall. Use 2 to 3 qt/acre for larger plants in the boot to head stage. Best results with summer (June to Aug) treatments. Generic glyphosate 4L may also be used as a 0.75% solution (3 qts/100 gal spray) as a spot treatment. Use 3 to 4.5 pts/acre for broadcast treatment. Add 2 to 4 qts nonionic surfactant per 100 gal spray. Treat only actively growing plants (June through September).  Will cause temporary discoloration and result in turf thinning.</w:t>
            </w:r>
          </w:p>
        </w:tc>
      </w:tr>
      <w:tr w:rsidR="00684A86" w:rsidRPr="00684A86" w14:paraId="42E0E7F7" w14:textId="77777777" w:rsidTr="001E6D8D">
        <w:trPr>
          <w:cantSplit/>
          <w:trHeight w:val="571"/>
        </w:trPr>
        <w:tc>
          <w:tcPr>
            <w:tcW w:w="1638" w:type="dxa"/>
            <w:vMerge/>
            <w:tcBorders>
              <w:left w:val="nil"/>
              <w:right w:val="nil"/>
            </w:tcBorders>
            <w:tcMar>
              <w:right w:w="120" w:type="dxa"/>
            </w:tcMar>
          </w:tcPr>
          <w:p w14:paraId="1A579642"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2D2C2A82" w14:textId="77777777" w:rsidR="00684A86" w:rsidRPr="00684A86" w:rsidRDefault="00684A86" w:rsidP="00684A86">
            <w:pPr>
              <w:widowControl w:val="0"/>
              <w:jc w:val="center"/>
              <w:rPr>
                <w:color w:val="000000"/>
                <w:sz w:val="18"/>
              </w:rPr>
            </w:pPr>
            <w:r w:rsidRPr="00684A86">
              <w:rPr>
                <w:color w:val="000000"/>
                <w:sz w:val="18"/>
              </w:rPr>
              <w:t>glyphosate</w:t>
            </w:r>
          </w:p>
          <w:p w14:paraId="1267907A" w14:textId="77777777" w:rsidR="00684A86" w:rsidRPr="00684A86" w:rsidRDefault="00684A86" w:rsidP="00684A86">
            <w:pPr>
              <w:widowControl w:val="0"/>
              <w:jc w:val="center"/>
              <w:rPr>
                <w:color w:val="000000"/>
                <w:sz w:val="18"/>
              </w:rPr>
            </w:pPr>
            <w:r w:rsidRPr="00684A86">
              <w:rPr>
                <w:color w:val="000000"/>
                <w:sz w:val="18"/>
              </w:rPr>
              <w:t>(0.5 to 0.75 lb)</w:t>
            </w:r>
          </w:p>
          <w:p w14:paraId="2A1E443B" w14:textId="77777777" w:rsidR="00684A86" w:rsidRPr="00684A86" w:rsidRDefault="00684A86" w:rsidP="00684A86">
            <w:pPr>
              <w:widowControl w:val="0"/>
              <w:jc w:val="center"/>
              <w:rPr>
                <w:color w:val="000000"/>
                <w:sz w:val="18"/>
              </w:rPr>
            </w:pPr>
            <w:r w:rsidRPr="00684A86">
              <w:rPr>
                <w:color w:val="000000"/>
                <w:sz w:val="18"/>
              </w:rPr>
              <w:t>+</w:t>
            </w:r>
          </w:p>
          <w:p w14:paraId="662C4FD7" w14:textId="77777777" w:rsidR="00684A86" w:rsidRPr="00684A86" w:rsidRDefault="00684A86" w:rsidP="00684A86">
            <w:pPr>
              <w:widowControl w:val="0"/>
              <w:jc w:val="center"/>
              <w:rPr>
                <w:color w:val="000000"/>
                <w:sz w:val="18"/>
              </w:rPr>
            </w:pPr>
            <w:r w:rsidRPr="00684A86">
              <w:rPr>
                <w:color w:val="000000"/>
                <w:sz w:val="18"/>
              </w:rPr>
              <w:t>sulfometuron</w:t>
            </w:r>
          </w:p>
          <w:p w14:paraId="4CFFE517" w14:textId="77777777" w:rsidR="00684A86" w:rsidRPr="00684A86" w:rsidRDefault="00684A86" w:rsidP="00684A86">
            <w:pPr>
              <w:widowControl w:val="0"/>
              <w:jc w:val="center"/>
              <w:rPr>
                <w:color w:val="000000"/>
                <w:sz w:val="18"/>
              </w:rPr>
            </w:pPr>
            <w:r w:rsidRPr="00684A86">
              <w:rPr>
                <w:color w:val="000000"/>
                <w:sz w:val="18"/>
              </w:rPr>
              <w:t>(0.047 to 0.09 lb)</w:t>
            </w:r>
          </w:p>
          <w:p w14:paraId="1004721C" w14:textId="77777777" w:rsidR="00684A86" w:rsidRPr="00684A86" w:rsidRDefault="00684A86" w:rsidP="00684A86">
            <w:pPr>
              <w:widowControl w:val="0"/>
              <w:jc w:val="center"/>
              <w:rPr>
                <w:color w:val="000000"/>
                <w:sz w:val="18"/>
              </w:rPr>
            </w:pPr>
          </w:p>
        </w:tc>
        <w:tc>
          <w:tcPr>
            <w:tcW w:w="2340" w:type="dxa"/>
            <w:tcBorders>
              <w:top w:val="single" w:sz="8" w:space="0" w:color="000000"/>
              <w:left w:val="nil"/>
              <w:bottom w:val="single" w:sz="8" w:space="0" w:color="000000"/>
              <w:right w:val="nil"/>
            </w:tcBorders>
            <w:tcMar>
              <w:right w:w="120" w:type="dxa"/>
            </w:tcMar>
          </w:tcPr>
          <w:p w14:paraId="159A4BFB" w14:textId="77777777" w:rsidR="00684A86" w:rsidRPr="00684A86" w:rsidRDefault="00684A86" w:rsidP="00684A86">
            <w:pPr>
              <w:widowControl w:val="0"/>
              <w:jc w:val="center"/>
              <w:rPr>
                <w:color w:val="000000"/>
                <w:sz w:val="18"/>
              </w:rPr>
            </w:pPr>
            <w:r w:rsidRPr="00684A86">
              <w:rPr>
                <w:color w:val="000000"/>
                <w:sz w:val="18"/>
              </w:rPr>
              <w:t>Roundup Pro 4L</w:t>
            </w:r>
          </w:p>
          <w:p w14:paraId="5B618B50" w14:textId="77777777" w:rsidR="00684A86" w:rsidRPr="00684A86" w:rsidRDefault="00684A86" w:rsidP="00684A86">
            <w:pPr>
              <w:widowControl w:val="0"/>
              <w:jc w:val="center"/>
              <w:rPr>
                <w:color w:val="000000"/>
                <w:sz w:val="18"/>
              </w:rPr>
            </w:pPr>
            <w:r w:rsidRPr="00684A86">
              <w:rPr>
                <w:color w:val="000000"/>
                <w:sz w:val="18"/>
              </w:rPr>
              <w:t>(16 to 24 fl oz)</w:t>
            </w:r>
          </w:p>
          <w:p w14:paraId="482A5F91" w14:textId="77777777" w:rsidR="00684A86" w:rsidRPr="00684A86" w:rsidRDefault="00684A86" w:rsidP="00684A86">
            <w:pPr>
              <w:widowControl w:val="0"/>
              <w:jc w:val="center"/>
              <w:rPr>
                <w:color w:val="000000"/>
                <w:sz w:val="18"/>
              </w:rPr>
            </w:pPr>
            <w:r w:rsidRPr="00684A86">
              <w:rPr>
                <w:color w:val="000000"/>
                <w:sz w:val="18"/>
              </w:rPr>
              <w:t>+</w:t>
            </w:r>
          </w:p>
          <w:p w14:paraId="1CA11FE9" w14:textId="77777777" w:rsidR="00684A86" w:rsidRPr="00684A86" w:rsidRDefault="00684A86" w:rsidP="00684A86">
            <w:pPr>
              <w:widowControl w:val="0"/>
              <w:jc w:val="center"/>
              <w:rPr>
                <w:color w:val="000000"/>
                <w:sz w:val="18"/>
              </w:rPr>
            </w:pPr>
            <w:r w:rsidRPr="00684A86">
              <w:rPr>
                <w:color w:val="000000"/>
                <w:sz w:val="18"/>
              </w:rPr>
              <w:t>Oust 75DG</w:t>
            </w:r>
          </w:p>
          <w:p w14:paraId="6C51E623" w14:textId="77777777" w:rsidR="00684A86" w:rsidRPr="00684A86" w:rsidRDefault="00684A86" w:rsidP="00684A86">
            <w:pPr>
              <w:widowControl w:val="0"/>
              <w:jc w:val="center"/>
              <w:rPr>
                <w:color w:val="000000"/>
                <w:sz w:val="18"/>
              </w:rPr>
            </w:pPr>
            <w:r w:rsidRPr="00684A86">
              <w:rPr>
                <w:color w:val="000000"/>
                <w:sz w:val="18"/>
              </w:rPr>
              <w:t>(1 to 2 oz)</w:t>
            </w:r>
          </w:p>
        </w:tc>
        <w:tc>
          <w:tcPr>
            <w:tcW w:w="7740" w:type="dxa"/>
            <w:tcBorders>
              <w:top w:val="single" w:sz="8" w:space="0" w:color="000000"/>
              <w:left w:val="nil"/>
              <w:bottom w:val="single" w:sz="8" w:space="0" w:color="000000"/>
              <w:right w:val="nil"/>
            </w:tcBorders>
            <w:tcMar>
              <w:right w:w="139" w:type="dxa"/>
            </w:tcMar>
          </w:tcPr>
          <w:p w14:paraId="1CF6CB45" w14:textId="77777777" w:rsidR="00684A86" w:rsidRPr="00684A86" w:rsidRDefault="00684A86" w:rsidP="00684A86">
            <w:pPr>
              <w:widowControl w:val="0"/>
              <w:rPr>
                <w:color w:val="000000"/>
                <w:sz w:val="18"/>
              </w:rPr>
            </w:pPr>
            <w:r w:rsidRPr="00684A86">
              <w:rPr>
                <w:color w:val="000000"/>
                <w:sz w:val="18"/>
              </w:rPr>
              <w:t>Apply after full greenup of bermudagrass and is actively growing. Repeat application of this tank-mix during the growing season is not recommended. Expect 2 to 4 weeks damage to the bermudagrass. A sequential application of Roundup Pro, MSMA, or DSMA may be needed later in the summer if weeds begin to appear. If bermudagrass is sporadically present, this treatment allows it to gradually become the dominant grass. Apply in 20 to 40 gal water per acre. Do not mow prior to treatment or within 14 days after treatment. Expected control is 80 to 85 % with low rates and 90 to 95% at the high rate.</w:t>
            </w:r>
          </w:p>
        </w:tc>
      </w:tr>
      <w:tr w:rsidR="00684A86" w:rsidRPr="00684A86" w14:paraId="06BC2419" w14:textId="77777777" w:rsidTr="001E6D8D">
        <w:trPr>
          <w:cantSplit/>
          <w:trHeight w:val="571"/>
        </w:trPr>
        <w:tc>
          <w:tcPr>
            <w:tcW w:w="1638" w:type="dxa"/>
            <w:vMerge/>
            <w:tcBorders>
              <w:left w:val="nil"/>
              <w:right w:val="nil"/>
            </w:tcBorders>
            <w:tcMar>
              <w:right w:w="120" w:type="dxa"/>
            </w:tcMar>
          </w:tcPr>
          <w:p w14:paraId="492FB6A9"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8" w:space="0" w:color="000000"/>
              <w:right w:val="nil"/>
            </w:tcBorders>
            <w:tcMar>
              <w:right w:w="120" w:type="dxa"/>
            </w:tcMar>
          </w:tcPr>
          <w:p w14:paraId="467F599F" w14:textId="77777777" w:rsidR="00684A86" w:rsidRPr="00684A86" w:rsidRDefault="00684A86" w:rsidP="00684A86">
            <w:pPr>
              <w:widowControl w:val="0"/>
              <w:jc w:val="center"/>
              <w:rPr>
                <w:color w:val="000000"/>
                <w:sz w:val="18"/>
              </w:rPr>
            </w:pPr>
            <w:r w:rsidRPr="00684A86">
              <w:rPr>
                <w:color w:val="000000"/>
                <w:sz w:val="18"/>
              </w:rPr>
              <w:t>MSMA</w:t>
            </w:r>
          </w:p>
          <w:p w14:paraId="1E9DF5A4" w14:textId="77777777" w:rsidR="00684A86" w:rsidRPr="00684A86" w:rsidRDefault="00684A86" w:rsidP="00684A86">
            <w:pPr>
              <w:widowControl w:val="0"/>
              <w:jc w:val="center"/>
              <w:rPr>
                <w:color w:val="000000"/>
                <w:sz w:val="18"/>
              </w:rPr>
            </w:pPr>
            <w:r w:rsidRPr="00684A86">
              <w:rPr>
                <w:color w:val="000000"/>
                <w:sz w:val="18"/>
              </w:rPr>
              <w:t>(2 lb)</w:t>
            </w:r>
          </w:p>
          <w:p w14:paraId="2CE555FE" w14:textId="77777777" w:rsidR="00684A86" w:rsidRPr="00684A86" w:rsidRDefault="00684A86" w:rsidP="00684A86">
            <w:pPr>
              <w:widowControl w:val="0"/>
              <w:jc w:val="center"/>
              <w:rPr>
                <w:color w:val="000000"/>
                <w:sz w:val="18"/>
              </w:rPr>
            </w:pPr>
            <w:r w:rsidRPr="00684A86">
              <w:rPr>
                <w:color w:val="000000"/>
                <w:sz w:val="18"/>
              </w:rPr>
              <w:t>or</w:t>
            </w:r>
          </w:p>
          <w:p w14:paraId="7520BAB3" w14:textId="77777777" w:rsidR="00684A86" w:rsidRPr="00684A86" w:rsidRDefault="00684A86" w:rsidP="00684A86">
            <w:pPr>
              <w:widowControl w:val="0"/>
              <w:jc w:val="center"/>
              <w:rPr>
                <w:color w:val="000000"/>
                <w:sz w:val="18"/>
              </w:rPr>
            </w:pPr>
            <w:r w:rsidRPr="00684A86">
              <w:rPr>
                <w:color w:val="000000"/>
                <w:sz w:val="18"/>
              </w:rPr>
              <w:t>DSMA</w:t>
            </w:r>
          </w:p>
          <w:p w14:paraId="03A76589" w14:textId="77777777" w:rsidR="00684A86" w:rsidRPr="00684A86" w:rsidRDefault="00684A86" w:rsidP="00684A86">
            <w:pPr>
              <w:widowControl w:val="0"/>
              <w:jc w:val="center"/>
              <w:rPr>
                <w:color w:val="000000"/>
                <w:sz w:val="18"/>
              </w:rPr>
            </w:pPr>
            <w:r w:rsidRPr="00684A86">
              <w:rPr>
                <w:color w:val="000000"/>
                <w:sz w:val="18"/>
              </w:rPr>
              <w:t>(3.6 lb)</w:t>
            </w:r>
          </w:p>
        </w:tc>
        <w:tc>
          <w:tcPr>
            <w:tcW w:w="2340" w:type="dxa"/>
            <w:tcBorders>
              <w:top w:val="single" w:sz="8" w:space="0" w:color="000000"/>
              <w:left w:val="nil"/>
              <w:bottom w:val="single" w:sz="8" w:space="0" w:color="000000"/>
              <w:right w:val="nil"/>
            </w:tcBorders>
            <w:tcMar>
              <w:right w:w="120" w:type="dxa"/>
            </w:tcMar>
          </w:tcPr>
          <w:p w14:paraId="47EED9AA" w14:textId="77777777" w:rsidR="00684A86" w:rsidRPr="00684A86" w:rsidRDefault="00684A86" w:rsidP="00684A86">
            <w:pPr>
              <w:widowControl w:val="0"/>
              <w:jc w:val="center"/>
              <w:rPr>
                <w:color w:val="000000"/>
                <w:sz w:val="18"/>
                <w:lang w:val="pt-BR"/>
              </w:rPr>
            </w:pPr>
            <w:r w:rsidRPr="00684A86">
              <w:rPr>
                <w:color w:val="000000"/>
                <w:sz w:val="18"/>
                <w:lang w:val="pt-BR"/>
              </w:rPr>
              <w:t xml:space="preserve">MSMA 6 L </w:t>
            </w:r>
          </w:p>
          <w:p w14:paraId="31211EA2" w14:textId="77777777" w:rsidR="00684A86" w:rsidRPr="00684A86" w:rsidRDefault="00684A86" w:rsidP="00684A86">
            <w:pPr>
              <w:widowControl w:val="0"/>
              <w:jc w:val="center"/>
              <w:rPr>
                <w:color w:val="000000"/>
                <w:sz w:val="18"/>
                <w:lang w:val="pt-BR"/>
              </w:rPr>
            </w:pPr>
            <w:r w:rsidRPr="00684A86">
              <w:rPr>
                <w:color w:val="000000"/>
                <w:sz w:val="18"/>
                <w:lang w:val="pt-BR"/>
              </w:rPr>
              <w:t>(0.33 gal)</w:t>
            </w:r>
          </w:p>
          <w:p w14:paraId="5EA0F874" w14:textId="77777777" w:rsidR="00684A86" w:rsidRPr="00684A86" w:rsidRDefault="00684A86" w:rsidP="00684A86">
            <w:pPr>
              <w:widowControl w:val="0"/>
              <w:jc w:val="center"/>
              <w:rPr>
                <w:color w:val="000000"/>
                <w:sz w:val="18"/>
                <w:lang w:val="pt-BR"/>
              </w:rPr>
            </w:pPr>
            <w:r w:rsidRPr="00684A86">
              <w:rPr>
                <w:color w:val="000000"/>
                <w:sz w:val="18"/>
                <w:lang w:val="pt-BR"/>
              </w:rPr>
              <w:t>or</w:t>
            </w:r>
          </w:p>
          <w:p w14:paraId="60685E8B" w14:textId="77777777" w:rsidR="00684A86" w:rsidRPr="00684A86" w:rsidRDefault="00684A86" w:rsidP="00684A86">
            <w:pPr>
              <w:widowControl w:val="0"/>
              <w:jc w:val="center"/>
              <w:rPr>
                <w:color w:val="000000"/>
                <w:sz w:val="18"/>
                <w:lang w:val="pt-BR"/>
              </w:rPr>
            </w:pPr>
            <w:r w:rsidRPr="00684A86">
              <w:rPr>
                <w:color w:val="000000"/>
                <w:sz w:val="18"/>
                <w:lang w:val="pt-BR"/>
              </w:rPr>
              <w:t xml:space="preserve">DSMA 3.6 L </w:t>
            </w:r>
          </w:p>
          <w:p w14:paraId="1EFFE39F" w14:textId="77777777" w:rsidR="00684A86" w:rsidRPr="00684A86" w:rsidRDefault="00684A86" w:rsidP="00684A86">
            <w:pPr>
              <w:widowControl w:val="0"/>
              <w:jc w:val="center"/>
              <w:rPr>
                <w:color w:val="000000"/>
                <w:sz w:val="18"/>
                <w:lang w:val="pt-BR"/>
              </w:rPr>
            </w:pPr>
            <w:r w:rsidRPr="00684A86">
              <w:rPr>
                <w:color w:val="000000"/>
                <w:sz w:val="18"/>
                <w:lang w:val="pt-BR"/>
              </w:rPr>
              <w:t>(1 gal)</w:t>
            </w:r>
          </w:p>
        </w:tc>
        <w:tc>
          <w:tcPr>
            <w:tcW w:w="7740" w:type="dxa"/>
            <w:tcBorders>
              <w:top w:val="single" w:sz="8" w:space="0" w:color="000000"/>
              <w:left w:val="nil"/>
              <w:bottom w:val="single" w:sz="8" w:space="0" w:color="000000"/>
              <w:right w:val="nil"/>
            </w:tcBorders>
            <w:tcMar>
              <w:right w:w="139" w:type="dxa"/>
            </w:tcMar>
          </w:tcPr>
          <w:p w14:paraId="59CC1E88" w14:textId="77777777" w:rsidR="00684A86" w:rsidRPr="00684A86" w:rsidRDefault="00684A86" w:rsidP="00684A86">
            <w:pPr>
              <w:widowControl w:val="0"/>
              <w:rPr>
                <w:color w:val="000000"/>
                <w:sz w:val="18"/>
              </w:rPr>
            </w:pPr>
            <w:r w:rsidRPr="00684A86">
              <w:rPr>
                <w:color w:val="000000"/>
                <w:sz w:val="18"/>
              </w:rPr>
              <w:t>May be applied April through August every 4 to 6 weeks for suppression or control of emerged weeds. Two to 3 applications may be needed for control. Apply in 40 gal per acre. This treatment will release actively growing bermudagrass and suppress bahiagrass, dallisgrass, johnsongrass, and several broadleaf weeds. Treat when johnsongrass is 12 to 18 in-tall. Tank mixing with Oust at 1 oz/acre during the first treatment will help provide preemergence seedling johnsongrass control. Do not add Oust to subsequent treatments.</w:t>
            </w:r>
          </w:p>
        </w:tc>
      </w:tr>
      <w:tr w:rsidR="00684A86" w:rsidRPr="00684A86" w14:paraId="5A67EAF7" w14:textId="77777777" w:rsidTr="00610C89">
        <w:trPr>
          <w:cantSplit/>
          <w:trHeight w:val="571"/>
        </w:trPr>
        <w:tc>
          <w:tcPr>
            <w:tcW w:w="1638" w:type="dxa"/>
            <w:vMerge/>
            <w:tcBorders>
              <w:left w:val="nil"/>
              <w:bottom w:val="single" w:sz="12" w:space="0" w:color="auto"/>
              <w:right w:val="nil"/>
            </w:tcBorders>
            <w:tcMar>
              <w:right w:w="120" w:type="dxa"/>
            </w:tcMar>
          </w:tcPr>
          <w:p w14:paraId="7AC17AA4" w14:textId="77777777" w:rsidR="00684A86" w:rsidRPr="00684A86" w:rsidRDefault="00684A86" w:rsidP="00684A86">
            <w:pPr>
              <w:widowControl w:val="0"/>
              <w:rPr>
                <w:color w:val="000000"/>
                <w:sz w:val="18"/>
              </w:rPr>
            </w:pPr>
          </w:p>
        </w:tc>
        <w:tc>
          <w:tcPr>
            <w:tcW w:w="1872" w:type="dxa"/>
            <w:tcBorders>
              <w:top w:val="single" w:sz="8" w:space="0" w:color="000000"/>
              <w:left w:val="nil"/>
              <w:bottom w:val="single" w:sz="12" w:space="0" w:color="auto"/>
              <w:right w:val="nil"/>
            </w:tcBorders>
            <w:tcMar>
              <w:right w:w="120" w:type="dxa"/>
            </w:tcMar>
          </w:tcPr>
          <w:p w14:paraId="6B8AE22E" w14:textId="77777777" w:rsidR="00684A86" w:rsidRPr="00684A86" w:rsidRDefault="00684A86" w:rsidP="00684A86">
            <w:pPr>
              <w:widowControl w:val="0"/>
              <w:jc w:val="center"/>
              <w:rPr>
                <w:color w:val="000000"/>
                <w:sz w:val="18"/>
              </w:rPr>
            </w:pPr>
            <w:r w:rsidRPr="00684A86">
              <w:rPr>
                <w:color w:val="000000"/>
                <w:sz w:val="18"/>
              </w:rPr>
              <w:t>sulfosulfuron</w:t>
            </w:r>
          </w:p>
          <w:p w14:paraId="4A14019C" w14:textId="77777777" w:rsidR="00684A86" w:rsidRPr="00684A86" w:rsidRDefault="00684A86" w:rsidP="00684A86">
            <w:pPr>
              <w:widowControl w:val="0"/>
              <w:jc w:val="center"/>
              <w:rPr>
                <w:color w:val="000000"/>
                <w:sz w:val="18"/>
              </w:rPr>
            </w:pPr>
            <w:r w:rsidRPr="00684A86">
              <w:rPr>
                <w:color w:val="000000"/>
                <w:sz w:val="18"/>
              </w:rPr>
              <w:t>(0.035 to 0.062 lb)</w:t>
            </w:r>
          </w:p>
        </w:tc>
        <w:tc>
          <w:tcPr>
            <w:tcW w:w="2340" w:type="dxa"/>
            <w:tcBorders>
              <w:top w:val="single" w:sz="8" w:space="0" w:color="000000"/>
              <w:left w:val="nil"/>
              <w:bottom w:val="single" w:sz="12" w:space="0" w:color="auto"/>
              <w:right w:val="nil"/>
            </w:tcBorders>
            <w:tcMar>
              <w:right w:w="120" w:type="dxa"/>
            </w:tcMar>
          </w:tcPr>
          <w:p w14:paraId="7C8EA418" w14:textId="77777777" w:rsidR="00684A86" w:rsidRPr="00684A86" w:rsidRDefault="00684A86" w:rsidP="00684A86">
            <w:pPr>
              <w:widowControl w:val="0"/>
              <w:jc w:val="center"/>
              <w:rPr>
                <w:color w:val="000000"/>
                <w:sz w:val="18"/>
              </w:rPr>
            </w:pPr>
            <w:r w:rsidRPr="00684A86">
              <w:rPr>
                <w:color w:val="000000"/>
                <w:sz w:val="18"/>
              </w:rPr>
              <w:t>Outrider 75 DF</w:t>
            </w:r>
          </w:p>
          <w:p w14:paraId="073A388A" w14:textId="77777777" w:rsidR="00684A86" w:rsidRPr="00684A86" w:rsidRDefault="00684A86" w:rsidP="00684A86">
            <w:pPr>
              <w:widowControl w:val="0"/>
              <w:jc w:val="center"/>
              <w:rPr>
                <w:color w:val="000000"/>
                <w:sz w:val="18"/>
              </w:rPr>
            </w:pPr>
            <w:r w:rsidRPr="00684A86">
              <w:rPr>
                <w:color w:val="000000"/>
                <w:sz w:val="18"/>
              </w:rPr>
              <w:t>(0.75 to 1.33 oz)</w:t>
            </w:r>
          </w:p>
        </w:tc>
        <w:tc>
          <w:tcPr>
            <w:tcW w:w="7740" w:type="dxa"/>
            <w:tcBorders>
              <w:top w:val="single" w:sz="8" w:space="0" w:color="000000"/>
              <w:left w:val="nil"/>
              <w:bottom w:val="single" w:sz="12" w:space="0" w:color="auto"/>
              <w:right w:val="nil"/>
            </w:tcBorders>
            <w:tcMar>
              <w:right w:w="139" w:type="dxa"/>
            </w:tcMar>
          </w:tcPr>
          <w:p w14:paraId="5F97B782" w14:textId="77777777" w:rsidR="00684A86" w:rsidRPr="00684A86" w:rsidRDefault="00684A86" w:rsidP="00684A86">
            <w:pPr>
              <w:widowControl w:val="0"/>
              <w:rPr>
                <w:color w:val="000000"/>
                <w:sz w:val="18"/>
              </w:rPr>
            </w:pPr>
            <w:r w:rsidRPr="00684A86">
              <w:rPr>
                <w:color w:val="000000"/>
                <w:sz w:val="18"/>
              </w:rPr>
              <w:t>Excellent (85 to 95%) for johnsongrass control in bermudagrass. To increase weed control spectrum, add Roundup Pro at 12 to 24 fl oz/acre or MSMA 6L at 3.3 to 4 pts/acre.  Add 0.5% nonionic surfactant (2 qts/100 gal spray) or methylated seed oil if Roundup Pro is not used. Treat May through July when plants are small and temperatures above 80F.  Sulfonylurea family.</w:t>
            </w:r>
          </w:p>
        </w:tc>
      </w:tr>
      <w:tr w:rsidR="00684A86" w:rsidRPr="00684A86" w14:paraId="5224FD32" w14:textId="77777777" w:rsidTr="00610C89">
        <w:trPr>
          <w:cantSplit/>
          <w:trHeight w:val="402"/>
        </w:trPr>
        <w:tc>
          <w:tcPr>
            <w:tcW w:w="1638" w:type="dxa"/>
            <w:vMerge w:val="restart"/>
            <w:tcBorders>
              <w:top w:val="single" w:sz="12" w:space="0" w:color="auto"/>
              <w:left w:val="nil"/>
              <w:bottom w:val="single" w:sz="4" w:space="0" w:color="auto"/>
              <w:right w:val="nil"/>
            </w:tcBorders>
            <w:tcMar>
              <w:right w:w="120" w:type="dxa"/>
            </w:tcMar>
          </w:tcPr>
          <w:p w14:paraId="5FADDF6B" w14:textId="77777777" w:rsidR="00684A86" w:rsidRPr="00684A86" w:rsidRDefault="00684A86" w:rsidP="00684A86">
            <w:pPr>
              <w:widowControl w:val="0"/>
              <w:rPr>
                <w:b/>
                <w:color w:val="000000"/>
                <w:sz w:val="18"/>
              </w:rPr>
            </w:pPr>
            <w:r w:rsidRPr="00684A86">
              <w:rPr>
                <w:b/>
                <w:color w:val="000000"/>
                <w:sz w:val="18"/>
              </w:rPr>
              <w:t>Ryegrass</w:t>
            </w:r>
          </w:p>
        </w:tc>
        <w:tc>
          <w:tcPr>
            <w:tcW w:w="1872" w:type="dxa"/>
            <w:tcBorders>
              <w:top w:val="single" w:sz="12" w:space="0" w:color="auto"/>
              <w:left w:val="nil"/>
              <w:bottom w:val="single" w:sz="8" w:space="0" w:color="auto"/>
              <w:right w:val="nil"/>
            </w:tcBorders>
            <w:tcMar>
              <w:right w:w="120" w:type="dxa"/>
            </w:tcMar>
          </w:tcPr>
          <w:p w14:paraId="2C60F5F9" w14:textId="77777777" w:rsidR="00684A86" w:rsidRPr="00684A86" w:rsidRDefault="00684A86" w:rsidP="00684A86">
            <w:pPr>
              <w:widowControl w:val="0"/>
              <w:jc w:val="center"/>
              <w:rPr>
                <w:color w:val="000000"/>
                <w:sz w:val="18"/>
              </w:rPr>
            </w:pPr>
            <w:r w:rsidRPr="00684A86">
              <w:rPr>
                <w:color w:val="000000"/>
                <w:sz w:val="18"/>
              </w:rPr>
              <w:t>oryzalin</w:t>
            </w:r>
          </w:p>
          <w:p w14:paraId="1EC90CBA" w14:textId="77777777" w:rsidR="00684A86" w:rsidRPr="00684A86" w:rsidRDefault="00684A86" w:rsidP="00684A86">
            <w:pPr>
              <w:widowControl w:val="0"/>
              <w:jc w:val="center"/>
              <w:rPr>
                <w:color w:val="000000"/>
                <w:sz w:val="18"/>
              </w:rPr>
            </w:pPr>
            <w:r w:rsidRPr="00684A86">
              <w:rPr>
                <w:color w:val="000000"/>
                <w:sz w:val="18"/>
              </w:rPr>
              <w:t>(1.5 to 3 lbs)</w:t>
            </w:r>
          </w:p>
        </w:tc>
        <w:tc>
          <w:tcPr>
            <w:tcW w:w="2340" w:type="dxa"/>
            <w:tcBorders>
              <w:top w:val="single" w:sz="12" w:space="0" w:color="auto"/>
              <w:left w:val="nil"/>
              <w:bottom w:val="single" w:sz="8" w:space="0" w:color="auto"/>
            </w:tcBorders>
            <w:shd w:val="clear" w:color="auto" w:fill="auto"/>
            <w:tcMar>
              <w:right w:w="120" w:type="dxa"/>
            </w:tcMar>
          </w:tcPr>
          <w:p w14:paraId="21FA090C" w14:textId="77777777" w:rsidR="00684A86" w:rsidRPr="00684A86" w:rsidRDefault="00684A86" w:rsidP="00684A86">
            <w:pPr>
              <w:widowControl w:val="0"/>
              <w:jc w:val="center"/>
              <w:rPr>
                <w:color w:val="000000"/>
                <w:sz w:val="18"/>
              </w:rPr>
            </w:pPr>
            <w:r w:rsidRPr="00684A86">
              <w:rPr>
                <w:color w:val="000000"/>
                <w:sz w:val="18"/>
              </w:rPr>
              <w:t>Surflan 2AS</w:t>
            </w:r>
          </w:p>
          <w:p w14:paraId="1039E429" w14:textId="77777777" w:rsidR="00684A86" w:rsidRPr="00684A86" w:rsidRDefault="00684A86" w:rsidP="00684A86">
            <w:pPr>
              <w:widowControl w:val="0"/>
              <w:jc w:val="center"/>
              <w:rPr>
                <w:color w:val="000000"/>
                <w:sz w:val="18"/>
              </w:rPr>
            </w:pPr>
            <w:r w:rsidRPr="00684A86">
              <w:rPr>
                <w:color w:val="000000"/>
                <w:sz w:val="18"/>
              </w:rPr>
              <w:t>(3 to 6 qts)</w:t>
            </w:r>
          </w:p>
        </w:tc>
        <w:tc>
          <w:tcPr>
            <w:tcW w:w="7740" w:type="dxa"/>
            <w:vMerge w:val="restart"/>
            <w:tcBorders>
              <w:top w:val="single" w:sz="12" w:space="0" w:color="auto"/>
              <w:bottom w:val="single" w:sz="4" w:space="0" w:color="auto"/>
            </w:tcBorders>
            <w:tcMar>
              <w:right w:w="139" w:type="dxa"/>
            </w:tcMar>
          </w:tcPr>
          <w:p w14:paraId="17F2A15C" w14:textId="77777777" w:rsidR="00684A86" w:rsidRPr="00684A86" w:rsidRDefault="00684A86" w:rsidP="00684A86">
            <w:pPr>
              <w:widowControl w:val="0"/>
              <w:rPr>
                <w:color w:val="000000"/>
                <w:sz w:val="18"/>
              </w:rPr>
            </w:pPr>
            <w:r w:rsidRPr="00684A86">
              <w:rPr>
                <w:color w:val="000000"/>
                <w:sz w:val="18"/>
              </w:rPr>
              <w:t>These preemergence herbicides must be applied prior to ryegrass germination, usually by mid-Sept. Tank mix with glyphosate for postemergence control of emerged plants in bahiagrass.</w:t>
            </w:r>
          </w:p>
        </w:tc>
      </w:tr>
      <w:tr w:rsidR="00684A86" w:rsidRPr="00684A86" w14:paraId="366C1721" w14:textId="77777777" w:rsidTr="00610C89">
        <w:trPr>
          <w:cantSplit/>
          <w:trHeight w:val="516"/>
        </w:trPr>
        <w:tc>
          <w:tcPr>
            <w:tcW w:w="1638" w:type="dxa"/>
            <w:vMerge/>
            <w:tcBorders>
              <w:top w:val="single" w:sz="4" w:space="0" w:color="auto"/>
              <w:left w:val="nil"/>
              <w:bottom w:val="single" w:sz="4" w:space="0" w:color="auto"/>
              <w:right w:val="nil"/>
            </w:tcBorders>
            <w:tcMar>
              <w:right w:w="120" w:type="dxa"/>
            </w:tcMar>
          </w:tcPr>
          <w:p w14:paraId="70123889" w14:textId="77777777" w:rsidR="00684A86" w:rsidRPr="00684A86" w:rsidRDefault="00684A86" w:rsidP="00684A86">
            <w:pPr>
              <w:widowControl w:val="0"/>
              <w:rPr>
                <w:color w:val="000000"/>
                <w:sz w:val="18"/>
              </w:rPr>
            </w:pPr>
          </w:p>
        </w:tc>
        <w:tc>
          <w:tcPr>
            <w:tcW w:w="1872" w:type="dxa"/>
            <w:tcBorders>
              <w:top w:val="nil"/>
              <w:left w:val="nil"/>
              <w:bottom w:val="single" w:sz="8" w:space="0" w:color="auto"/>
              <w:right w:val="nil"/>
            </w:tcBorders>
            <w:tcMar>
              <w:right w:w="120" w:type="dxa"/>
            </w:tcMar>
          </w:tcPr>
          <w:p w14:paraId="060FC3A7" w14:textId="77777777" w:rsidR="00684A86" w:rsidRPr="00684A86" w:rsidRDefault="00684A86" w:rsidP="00684A86">
            <w:pPr>
              <w:widowControl w:val="0"/>
              <w:jc w:val="center"/>
              <w:rPr>
                <w:color w:val="000000"/>
                <w:sz w:val="18"/>
              </w:rPr>
            </w:pPr>
            <w:r w:rsidRPr="00684A86">
              <w:rPr>
                <w:color w:val="000000"/>
                <w:sz w:val="18"/>
              </w:rPr>
              <w:t>prodiamine</w:t>
            </w:r>
          </w:p>
          <w:p w14:paraId="25D19617" w14:textId="77777777" w:rsidR="00684A86" w:rsidRPr="00684A86" w:rsidRDefault="00684A86" w:rsidP="00684A86">
            <w:pPr>
              <w:widowControl w:val="0"/>
              <w:jc w:val="center"/>
              <w:rPr>
                <w:color w:val="000000"/>
                <w:sz w:val="18"/>
              </w:rPr>
            </w:pPr>
            <w:r w:rsidRPr="00684A86">
              <w:rPr>
                <w:color w:val="000000"/>
                <w:sz w:val="18"/>
              </w:rPr>
              <w:t>(0.65 to 1.5 lbs)</w:t>
            </w:r>
          </w:p>
        </w:tc>
        <w:tc>
          <w:tcPr>
            <w:tcW w:w="2340" w:type="dxa"/>
            <w:tcBorders>
              <w:top w:val="nil"/>
              <w:left w:val="nil"/>
              <w:bottom w:val="single" w:sz="8" w:space="0" w:color="auto"/>
            </w:tcBorders>
            <w:shd w:val="clear" w:color="auto" w:fill="auto"/>
            <w:tcMar>
              <w:right w:w="120" w:type="dxa"/>
            </w:tcMar>
          </w:tcPr>
          <w:p w14:paraId="7477C193" w14:textId="77777777" w:rsidR="00684A86" w:rsidRPr="00684A86" w:rsidRDefault="00684A86" w:rsidP="00684A86">
            <w:pPr>
              <w:widowControl w:val="0"/>
              <w:jc w:val="center"/>
              <w:rPr>
                <w:color w:val="000000"/>
                <w:sz w:val="18"/>
              </w:rPr>
            </w:pPr>
            <w:r w:rsidRPr="00684A86">
              <w:rPr>
                <w:color w:val="000000"/>
                <w:sz w:val="18"/>
              </w:rPr>
              <w:t>Endurance 65DF</w:t>
            </w:r>
          </w:p>
          <w:p w14:paraId="314A20B6" w14:textId="77777777" w:rsidR="00684A86" w:rsidRPr="00684A86" w:rsidRDefault="00684A86" w:rsidP="00684A86">
            <w:pPr>
              <w:widowControl w:val="0"/>
              <w:jc w:val="center"/>
              <w:rPr>
                <w:color w:val="000000"/>
                <w:sz w:val="18"/>
              </w:rPr>
            </w:pPr>
            <w:r w:rsidRPr="00684A86">
              <w:rPr>
                <w:color w:val="000000"/>
                <w:sz w:val="18"/>
              </w:rPr>
              <w:t>(1 to 2.3 lb)</w:t>
            </w:r>
          </w:p>
        </w:tc>
        <w:tc>
          <w:tcPr>
            <w:tcW w:w="7740" w:type="dxa"/>
            <w:vMerge/>
            <w:tcBorders>
              <w:top w:val="single" w:sz="4" w:space="0" w:color="auto"/>
              <w:bottom w:val="single" w:sz="4" w:space="0" w:color="auto"/>
            </w:tcBorders>
            <w:tcMar>
              <w:right w:w="139" w:type="dxa"/>
            </w:tcMar>
          </w:tcPr>
          <w:p w14:paraId="03D5A6C9" w14:textId="77777777" w:rsidR="00684A86" w:rsidRPr="00684A86" w:rsidRDefault="00684A86" w:rsidP="00684A86">
            <w:pPr>
              <w:widowControl w:val="0"/>
              <w:rPr>
                <w:color w:val="000000"/>
                <w:sz w:val="18"/>
              </w:rPr>
            </w:pPr>
          </w:p>
        </w:tc>
      </w:tr>
      <w:tr w:rsidR="00684A86" w:rsidRPr="00684A86" w14:paraId="20BA79DA" w14:textId="77777777" w:rsidTr="00610C89">
        <w:trPr>
          <w:cantSplit/>
          <w:trHeight w:val="516"/>
        </w:trPr>
        <w:tc>
          <w:tcPr>
            <w:tcW w:w="1638" w:type="dxa"/>
            <w:vMerge/>
            <w:tcBorders>
              <w:top w:val="single" w:sz="4" w:space="0" w:color="auto"/>
              <w:left w:val="nil"/>
              <w:bottom w:val="single" w:sz="4" w:space="0" w:color="auto"/>
              <w:right w:val="nil"/>
            </w:tcBorders>
            <w:tcMar>
              <w:right w:w="120" w:type="dxa"/>
            </w:tcMar>
          </w:tcPr>
          <w:p w14:paraId="6BC029F9" w14:textId="77777777" w:rsidR="00684A86" w:rsidRPr="00684A86" w:rsidRDefault="00684A86" w:rsidP="00684A86">
            <w:pPr>
              <w:widowControl w:val="0"/>
              <w:rPr>
                <w:b/>
                <w:color w:val="000000"/>
                <w:sz w:val="18"/>
              </w:rPr>
            </w:pPr>
          </w:p>
        </w:tc>
        <w:tc>
          <w:tcPr>
            <w:tcW w:w="1872" w:type="dxa"/>
            <w:tcBorders>
              <w:top w:val="single" w:sz="8" w:space="0" w:color="auto"/>
              <w:left w:val="nil"/>
              <w:bottom w:val="single" w:sz="8" w:space="0" w:color="auto"/>
              <w:right w:val="nil"/>
            </w:tcBorders>
            <w:tcMar>
              <w:right w:w="120" w:type="dxa"/>
            </w:tcMar>
          </w:tcPr>
          <w:p w14:paraId="46171F41" w14:textId="77777777" w:rsidR="00684A86" w:rsidRPr="00684A86" w:rsidRDefault="00684A86" w:rsidP="00684A86">
            <w:pPr>
              <w:widowControl w:val="0"/>
              <w:jc w:val="center"/>
              <w:rPr>
                <w:color w:val="000000"/>
                <w:sz w:val="18"/>
              </w:rPr>
            </w:pPr>
            <w:r w:rsidRPr="00684A86">
              <w:rPr>
                <w:color w:val="000000"/>
                <w:sz w:val="18"/>
              </w:rPr>
              <w:t>pendimethalin</w:t>
            </w:r>
          </w:p>
          <w:p w14:paraId="0016ECBD" w14:textId="77777777" w:rsidR="00684A86" w:rsidRPr="00684A86" w:rsidRDefault="00684A86" w:rsidP="00684A86">
            <w:pPr>
              <w:widowControl w:val="0"/>
              <w:jc w:val="center"/>
              <w:rPr>
                <w:color w:val="000000"/>
                <w:sz w:val="18"/>
              </w:rPr>
            </w:pPr>
            <w:r w:rsidRPr="00684A86">
              <w:rPr>
                <w:color w:val="000000"/>
                <w:sz w:val="18"/>
              </w:rPr>
              <w:t>(2 to 4 lb)</w:t>
            </w:r>
          </w:p>
        </w:tc>
        <w:tc>
          <w:tcPr>
            <w:tcW w:w="2340" w:type="dxa"/>
            <w:tcBorders>
              <w:top w:val="single" w:sz="8" w:space="0" w:color="auto"/>
              <w:left w:val="nil"/>
              <w:bottom w:val="single" w:sz="8" w:space="0" w:color="auto"/>
            </w:tcBorders>
            <w:shd w:val="clear" w:color="auto" w:fill="auto"/>
            <w:tcMar>
              <w:right w:w="120" w:type="dxa"/>
            </w:tcMar>
          </w:tcPr>
          <w:p w14:paraId="0A84C643" w14:textId="77777777" w:rsidR="00684A86" w:rsidRPr="00684A86" w:rsidRDefault="00684A86" w:rsidP="00684A86">
            <w:pPr>
              <w:widowControl w:val="0"/>
              <w:jc w:val="center"/>
              <w:rPr>
                <w:color w:val="000000"/>
                <w:sz w:val="18"/>
              </w:rPr>
            </w:pPr>
            <w:r w:rsidRPr="00684A86">
              <w:rPr>
                <w:color w:val="000000"/>
                <w:sz w:val="18"/>
              </w:rPr>
              <w:t>Pendulum 60DF</w:t>
            </w:r>
          </w:p>
          <w:p w14:paraId="22B6A347" w14:textId="77777777" w:rsidR="00684A86" w:rsidRPr="00684A86" w:rsidRDefault="00684A86" w:rsidP="00684A86">
            <w:pPr>
              <w:widowControl w:val="0"/>
              <w:jc w:val="center"/>
              <w:rPr>
                <w:color w:val="000000"/>
                <w:sz w:val="18"/>
              </w:rPr>
            </w:pPr>
            <w:r w:rsidRPr="00684A86">
              <w:rPr>
                <w:color w:val="000000"/>
                <w:sz w:val="18"/>
              </w:rPr>
              <w:t>(3.3 to 6.6 lb)</w:t>
            </w:r>
          </w:p>
        </w:tc>
        <w:tc>
          <w:tcPr>
            <w:tcW w:w="7740" w:type="dxa"/>
            <w:vMerge/>
            <w:tcBorders>
              <w:top w:val="single" w:sz="4" w:space="0" w:color="auto"/>
              <w:bottom w:val="single" w:sz="4" w:space="0" w:color="auto"/>
            </w:tcBorders>
            <w:tcMar>
              <w:right w:w="139" w:type="dxa"/>
            </w:tcMar>
          </w:tcPr>
          <w:p w14:paraId="53A29EFF" w14:textId="77777777" w:rsidR="00684A86" w:rsidRPr="00684A86" w:rsidRDefault="00684A86" w:rsidP="00684A86">
            <w:pPr>
              <w:widowControl w:val="0"/>
              <w:rPr>
                <w:color w:val="000000"/>
                <w:sz w:val="18"/>
              </w:rPr>
            </w:pPr>
          </w:p>
        </w:tc>
      </w:tr>
      <w:tr w:rsidR="00684A86" w:rsidRPr="00684A86" w14:paraId="0C8CF0F5" w14:textId="77777777" w:rsidTr="001E6D8D">
        <w:trPr>
          <w:cantSplit/>
          <w:trHeight w:val="571"/>
        </w:trPr>
        <w:tc>
          <w:tcPr>
            <w:tcW w:w="1638" w:type="dxa"/>
            <w:vMerge/>
            <w:tcBorders>
              <w:top w:val="single" w:sz="4" w:space="0" w:color="auto"/>
              <w:left w:val="nil"/>
              <w:bottom w:val="single" w:sz="4" w:space="0" w:color="auto"/>
              <w:right w:val="nil"/>
            </w:tcBorders>
            <w:tcMar>
              <w:right w:w="120" w:type="dxa"/>
            </w:tcMar>
          </w:tcPr>
          <w:p w14:paraId="2CE1522D" w14:textId="77777777" w:rsidR="00684A86" w:rsidRPr="00684A86" w:rsidRDefault="00684A86" w:rsidP="00684A86">
            <w:pPr>
              <w:widowControl w:val="0"/>
              <w:rPr>
                <w:color w:val="000000"/>
                <w:sz w:val="18"/>
              </w:rPr>
            </w:pPr>
          </w:p>
        </w:tc>
        <w:tc>
          <w:tcPr>
            <w:tcW w:w="1872" w:type="dxa"/>
            <w:tcBorders>
              <w:top w:val="single" w:sz="8" w:space="0" w:color="auto"/>
              <w:left w:val="nil"/>
              <w:bottom w:val="single" w:sz="8" w:space="0" w:color="auto"/>
              <w:right w:val="nil"/>
            </w:tcBorders>
            <w:tcMar>
              <w:right w:w="120" w:type="dxa"/>
            </w:tcMar>
          </w:tcPr>
          <w:p w14:paraId="5B1A41BE" w14:textId="77777777" w:rsidR="00684A86" w:rsidRPr="00684A86" w:rsidRDefault="00684A86" w:rsidP="00684A86">
            <w:pPr>
              <w:widowControl w:val="0"/>
              <w:jc w:val="center"/>
              <w:rPr>
                <w:color w:val="000000"/>
                <w:sz w:val="18"/>
              </w:rPr>
            </w:pPr>
            <w:r w:rsidRPr="00684A86">
              <w:rPr>
                <w:color w:val="000000"/>
                <w:sz w:val="18"/>
              </w:rPr>
              <w:t>metsulfuron</w:t>
            </w:r>
          </w:p>
          <w:p w14:paraId="1958F51C" w14:textId="77777777" w:rsidR="00684A86" w:rsidRPr="00684A86" w:rsidRDefault="00684A86" w:rsidP="00684A86">
            <w:pPr>
              <w:widowControl w:val="0"/>
              <w:jc w:val="center"/>
              <w:rPr>
                <w:color w:val="000000"/>
                <w:sz w:val="18"/>
              </w:rPr>
            </w:pPr>
            <w:r w:rsidRPr="00684A86">
              <w:rPr>
                <w:color w:val="000000"/>
                <w:sz w:val="18"/>
              </w:rPr>
              <w:t>(0.019 to 0.045 lb)</w:t>
            </w:r>
          </w:p>
        </w:tc>
        <w:tc>
          <w:tcPr>
            <w:tcW w:w="2340" w:type="dxa"/>
            <w:tcBorders>
              <w:top w:val="single" w:sz="8" w:space="0" w:color="auto"/>
              <w:left w:val="nil"/>
              <w:bottom w:val="single" w:sz="8" w:space="0" w:color="auto"/>
              <w:right w:val="nil"/>
            </w:tcBorders>
            <w:tcMar>
              <w:right w:w="120" w:type="dxa"/>
            </w:tcMar>
          </w:tcPr>
          <w:p w14:paraId="04BFF9E8" w14:textId="77777777" w:rsidR="00684A86" w:rsidRPr="00684A86" w:rsidRDefault="00684A86" w:rsidP="00684A86">
            <w:pPr>
              <w:widowControl w:val="0"/>
              <w:jc w:val="center"/>
              <w:rPr>
                <w:color w:val="000000"/>
                <w:sz w:val="18"/>
              </w:rPr>
            </w:pPr>
            <w:r w:rsidRPr="00684A86">
              <w:rPr>
                <w:color w:val="000000"/>
                <w:sz w:val="18"/>
              </w:rPr>
              <w:t>Escort 60DF</w:t>
            </w:r>
          </w:p>
          <w:p w14:paraId="53E2FEBD" w14:textId="77777777" w:rsidR="00684A86" w:rsidRPr="00684A86" w:rsidRDefault="00684A86" w:rsidP="00684A86">
            <w:pPr>
              <w:widowControl w:val="0"/>
              <w:jc w:val="center"/>
              <w:rPr>
                <w:color w:val="000000"/>
                <w:sz w:val="18"/>
              </w:rPr>
            </w:pPr>
            <w:r w:rsidRPr="00684A86">
              <w:rPr>
                <w:color w:val="000000"/>
                <w:sz w:val="18"/>
              </w:rPr>
              <w:t>(0.5 to 2 oz)</w:t>
            </w:r>
          </w:p>
        </w:tc>
        <w:tc>
          <w:tcPr>
            <w:tcW w:w="7740" w:type="dxa"/>
            <w:tcBorders>
              <w:top w:val="single" w:sz="4" w:space="0" w:color="auto"/>
              <w:left w:val="nil"/>
              <w:bottom w:val="single" w:sz="8" w:space="0" w:color="auto"/>
              <w:right w:val="nil"/>
            </w:tcBorders>
            <w:tcMar>
              <w:right w:w="139" w:type="dxa"/>
            </w:tcMar>
          </w:tcPr>
          <w:p w14:paraId="4653811C" w14:textId="77777777" w:rsidR="00684A86" w:rsidRPr="00684A86" w:rsidRDefault="00684A86" w:rsidP="00684A86">
            <w:pPr>
              <w:widowControl w:val="0"/>
              <w:rPr>
                <w:color w:val="000000"/>
                <w:sz w:val="18"/>
              </w:rPr>
            </w:pPr>
            <w:r w:rsidRPr="00684A86">
              <w:rPr>
                <w:color w:val="000000"/>
                <w:sz w:val="18"/>
              </w:rPr>
              <w:t>Note the low use rate. Best to apply when ryegrass is immature (Nov. to early Jan.). Do not treat desirable bahiagrass.  Sulfonylurea family.</w:t>
            </w:r>
          </w:p>
        </w:tc>
      </w:tr>
      <w:tr w:rsidR="00684A86" w:rsidRPr="00684A86" w14:paraId="6E64D180" w14:textId="77777777" w:rsidTr="001E6D8D">
        <w:trPr>
          <w:cantSplit/>
          <w:trHeight w:val="571"/>
        </w:trPr>
        <w:tc>
          <w:tcPr>
            <w:tcW w:w="1638" w:type="dxa"/>
            <w:vMerge/>
            <w:tcBorders>
              <w:top w:val="single" w:sz="4" w:space="0" w:color="auto"/>
              <w:left w:val="nil"/>
              <w:bottom w:val="single" w:sz="4" w:space="0" w:color="auto"/>
              <w:right w:val="nil"/>
            </w:tcBorders>
            <w:tcMar>
              <w:right w:w="120" w:type="dxa"/>
            </w:tcMar>
          </w:tcPr>
          <w:p w14:paraId="16049C0E" w14:textId="77777777" w:rsidR="00684A86" w:rsidRPr="00684A86" w:rsidRDefault="00684A86" w:rsidP="00684A86">
            <w:pPr>
              <w:widowControl w:val="0"/>
              <w:rPr>
                <w:color w:val="000000"/>
                <w:sz w:val="18"/>
              </w:rPr>
            </w:pPr>
          </w:p>
        </w:tc>
        <w:tc>
          <w:tcPr>
            <w:tcW w:w="1872" w:type="dxa"/>
            <w:tcBorders>
              <w:top w:val="single" w:sz="8" w:space="0" w:color="auto"/>
              <w:left w:val="nil"/>
              <w:bottom w:val="single" w:sz="8" w:space="0" w:color="auto"/>
              <w:right w:val="nil"/>
            </w:tcBorders>
            <w:tcMar>
              <w:right w:w="120" w:type="dxa"/>
            </w:tcMar>
          </w:tcPr>
          <w:p w14:paraId="49E38FA4" w14:textId="77777777" w:rsidR="00684A86" w:rsidRPr="00684A86" w:rsidRDefault="00684A86" w:rsidP="00684A86">
            <w:pPr>
              <w:widowControl w:val="0"/>
              <w:jc w:val="center"/>
              <w:rPr>
                <w:color w:val="000000"/>
                <w:sz w:val="18"/>
              </w:rPr>
            </w:pPr>
            <w:r w:rsidRPr="00684A86">
              <w:rPr>
                <w:color w:val="000000"/>
                <w:sz w:val="18"/>
              </w:rPr>
              <w:t>sulfometuron</w:t>
            </w:r>
          </w:p>
          <w:p w14:paraId="3A0A5627" w14:textId="77777777" w:rsidR="00684A86" w:rsidRPr="00684A86" w:rsidRDefault="00684A86" w:rsidP="00684A86">
            <w:pPr>
              <w:widowControl w:val="0"/>
              <w:jc w:val="center"/>
              <w:rPr>
                <w:color w:val="000000"/>
                <w:sz w:val="18"/>
              </w:rPr>
            </w:pPr>
            <w:r w:rsidRPr="00684A86">
              <w:rPr>
                <w:color w:val="000000"/>
                <w:sz w:val="18"/>
              </w:rPr>
              <w:t>(0.04 to 0.09 lb)</w:t>
            </w:r>
          </w:p>
        </w:tc>
        <w:tc>
          <w:tcPr>
            <w:tcW w:w="2340" w:type="dxa"/>
            <w:tcBorders>
              <w:top w:val="single" w:sz="8" w:space="0" w:color="auto"/>
              <w:left w:val="nil"/>
              <w:bottom w:val="single" w:sz="8" w:space="0" w:color="auto"/>
              <w:right w:val="nil"/>
            </w:tcBorders>
            <w:tcMar>
              <w:right w:w="120" w:type="dxa"/>
            </w:tcMar>
          </w:tcPr>
          <w:p w14:paraId="3997EC43" w14:textId="77777777" w:rsidR="00684A86" w:rsidRPr="00684A86" w:rsidRDefault="00684A86" w:rsidP="00684A86">
            <w:pPr>
              <w:widowControl w:val="0"/>
              <w:jc w:val="center"/>
              <w:rPr>
                <w:color w:val="000000"/>
                <w:sz w:val="18"/>
              </w:rPr>
            </w:pPr>
            <w:r w:rsidRPr="00684A86">
              <w:rPr>
                <w:color w:val="000000"/>
                <w:sz w:val="18"/>
              </w:rPr>
              <w:t>Oust 75DF</w:t>
            </w:r>
          </w:p>
          <w:p w14:paraId="144F94DE" w14:textId="77777777" w:rsidR="00684A86" w:rsidRPr="00684A86" w:rsidRDefault="00684A86" w:rsidP="00684A86">
            <w:pPr>
              <w:widowControl w:val="0"/>
              <w:jc w:val="center"/>
              <w:rPr>
                <w:color w:val="000000"/>
                <w:sz w:val="18"/>
              </w:rPr>
            </w:pPr>
            <w:r w:rsidRPr="00684A86">
              <w:rPr>
                <w:color w:val="000000"/>
                <w:sz w:val="18"/>
              </w:rPr>
              <w:t>(1 to 2 oz)</w:t>
            </w:r>
          </w:p>
        </w:tc>
        <w:tc>
          <w:tcPr>
            <w:tcW w:w="7740" w:type="dxa"/>
            <w:tcBorders>
              <w:top w:val="single" w:sz="8" w:space="0" w:color="auto"/>
              <w:left w:val="nil"/>
              <w:bottom w:val="single" w:sz="8" w:space="0" w:color="auto"/>
              <w:right w:val="nil"/>
            </w:tcBorders>
            <w:tcMar>
              <w:right w:w="139" w:type="dxa"/>
            </w:tcMar>
          </w:tcPr>
          <w:p w14:paraId="4C0EC9E9" w14:textId="77777777" w:rsidR="00684A86" w:rsidRPr="00684A86" w:rsidRDefault="00684A86" w:rsidP="00684A86">
            <w:pPr>
              <w:widowControl w:val="0"/>
              <w:rPr>
                <w:color w:val="000000"/>
                <w:sz w:val="18"/>
              </w:rPr>
            </w:pPr>
            <w:r w:rsidRPr="00684A86">
              <w:rPr>
                <w:color w:val="000000"/>
                <w:sz w:val="18"/>
              </w:rPr>
              <w:t>Do not add surfactant. Controls winter annual broadleaf weeds, ryegrass, fescue, and suppresses early summer annuals. Fall applications compared to later applications, permit earlier spring green-up of bermudagrass.   Sulfonylurea family.</w:t>
            </w:r>
          </w:p>
        </w:tc>
      </w:tr>
      <w:tr w:rsidR="00684A86" w:rsidRPr="00684A86" w14:paraId="5813FF0E" w14:textId="77777777" w:rsidTr="001E6D8D">
        <w:trPr>
          <w:cantSplit/>
          <w:trHeight w:val="571"/>
        </w:trPr>
        <w:tc>
          <w:tcPr>
            <w:tcW w:w="1638" w:type="dxa"/>
            <w:vMerge/>
            <w:tcBorders>
              <w:top w:val="single" w:sz="4" w:space="0" w:color="auto"/>
              <w:left w:val="nil"/>
              <w:bottom w:val="single" w:sz="4" w:space="0" w:color="auto"/>
              <w:right w:val="nil"/>
            </w:tcBorders>
            <w:tcMar>
              <w:right w:w="120" w:type="dxa"/>
            </w:tcMar>
          </w:tcPr>
          <w:p w14:paraId="2CC5FDE2" w14:textId="77777777" w:rsidR="00684A86" w:rsidRPr="00684A86" w:rsidRDefault="00684A86" w:rsidP="00684A86">
            <w:pPr>
              <w:widowControl w:val="0"/>
              <w:rPr>
                <w:color w:val="000000"/>
                <w:sz w:val="18"/>
              </w:rPr>
            </w:pPr>
          </w:p>
        </w:tc>
        <w:tc>
          <w:tcPr>
            <w:tcW w:w="1872" w:type="dxa"/>
            <w:tcBorders>
              <w:top w:val="single" w:sz="8" w:space="0" w:color="auto"/>
              <w:left w:val="nil"/>
              <w:bottom w:val="single" w:sz="8" w:space="0" w:color="auto"/>
              <w:right w:val="nil"/>
            </w:tcBorders>
            <w:tcMar>
              <w:right w:w="120" w:type="dxa"/>
            </w:tcMar>
          </w:tcPr>
          <w:p w14:paraId="42A98D9C" w14:textId="77777777" w:rsidR="00684A86" w:rsidRPr="00684A86" w:rsidRDefault="00684A86" w:rsidP="00684A86">
            <w:pPr>
              <w:widowControl w:val="0"/>
              <w:jc w:val="center"/>
              <w:rPr>
                <w:color w:val="000000"/>
                <w:sz w:val="18"/>
              </w:rPr>
            </w:pPr>
            <w:r w:rsidRPr="00684A86">
              <w:rPr>
                <w:color w:val="000000"/>
                <w:sz w:val="18"/>
              </w:rPr>
              <w:t>glyphosate</w:t>
            </w:r>
          </w:p>
          <w:p w14:paraId="7DAA7096" w14:textId="77777777" w:rsidR="00684A86" w:rsidRPr="00684A86" w:rsidRDefault="00684A86" w:rsidP="00684A86">
            <w:pPr>
              <w:widowControl w:val="0"/>
              <w:jc w:val="center"/>
              <w:rPr>
                <w:color w:val="000000"/>
                <w:sz w:val="18"/>
              </w:rPr>
            </w:pPr>
            <w:r w:rsidRPr="00684A86">
              <w:rPr>
                <w:color w:val="000000"/>
                <w:sz w:val="18"/>
              </w:rPr>
              <w:t>(0.3 + 0.6 lb)</w:t>
            </w:r>
          </w:p>
          <w:p w14:paraId="0EAE1F4F" w14:textId="77777777" w:rsidR="00684A86" w:rsidRPr="00684A86" w:rsidRDefault="00684A86" w:rsidP="00684A86">
            <w:pPr>
              <w:widowControl w:val="0"/>
              <w:jc w:val="center"/>
              <w:rPr>
                <w:color w:val="000000"/>
                <w:sz w:val="18"/>
              </w:rPr>
            </w:pPr>
            <w:r w:rsidRPr="00684A86">
              <w:rPr>
                <w:color w:val="000000"/>
                <w:sz w:val="18"/>
              </w:rPr>
              <w:t>+</w:t>
            </w:r>
          </w:p>
          <w:p w14:paraId="48F3D411" w14:textId="77777777" w:rsidR="00684A86" w:rsidRPr="00684A86" w:rsidRDefault="00684A86" w:rsidP="00684A86">
            <w:pPr>
              <w:widowControl w:val="0"/>
              <w:jc w:val="center"/>
              <w:rPr>
                <w:color w:val="000000"/>
                <w:sz w:val="18"/>
              </w:rPr>
            </w:pPr>
            <w:r w:rsidRPr="00684A86">
              <w:rPr>
                <w:color w:val="000000"/>
                <w:sz w:val="18"/>
              </w:rPr>
              <w:t>2,4-D</w:t>
            </w:r>
          </w:p>
          <w:p w14:paraId="4D1B7D1F" w14:textId="77777777" w:rsidR="00684A86" w:rsidRPr="00684A86" w:rsidRDefault="00684A86" w:rsidP="00684A86">
            <w:pPr>
              <w:widowControl w:val="0"/>
              <w:jc w:val="center"/>
              <w:rPr>
                <w:color w:val="000000"/>
                <w:sz w:val="18"/>
              </w:rPr>
            </w:pPr>
            <w:r w:rsidRPr="00684A86">
              <w:rPr>
                <w:color w:val="000000"/>
                <w:sz w:val="18"/>
              </w:rPr>
              <w:t>(0.48 + 0.95 lb)</w:t>
            </w:r>
          </w:p>
        </w:tc>
        <w:tc>
          <w:tcPr>
            <w:tcW w:w="2340" w:type="dxa"/>
            <w:tcBorders>
              <w:top w:val="single" w:sz="8" w:space="0" w:color="auto"/>
              <w:left w:val="nil"/>
              <w:bottom w:val="single" w:sz="8" w:space="0" w:color="auto"/>
              <w:right w:val="nil"/>
            </w:tcBorders>
            <w:tcMar>
              <w:right w:w="120" w:type="dxa"/>
            </w:tcMar>
          </w:tcPr>
          <w:p w14:paraId="329BEC26" w14:textId="77777777" w:rsidR="00684A86" w:rsidRPr="00684A86" w:rsidRDefault="00684A86" w:rsidP="00684A86">
            <w:pPr>
              <w:widowControl w:val="0"/>
              <w:jc w:val="center"/>
              <w:rPr>
                <w:color w:val="000000"/>
                <w:sz w:val="18"/>
              </w:rPr>
            </w:pPr>
            <w:r w:rsidRPr="00684A86">
              <w:rPr>
                <w:color w:val="000000"/>
                <w:sz w:val="18"/>
              </w:rPr>
              <w:t>Campaign 3.1L</w:t>
            </w:r>
          </w:p>
          <w:p w14:paraId="22BF3823" w14:textId="77777777" w:rsidR="00684A86" w:rsidRPr="00684A86" w:rsidRDefault="00684A86" w:rsidP="00684A86">
            <w:pPr>
              <w:widowControl w:val="0"/>
              <w:jc w:val="center"/>
              <w:rPr>
                <w:color w:val="000000"/>
                <w:sz w:val="18"/>
              </w:rPr>
            </w:pPr>
            <w:r w:rsidRPr="00684A86">
              <w:rPr>
                <w:color w:val="000000"/>
                <w:sz w:val="18"/>
              </w:rPr>
              <w:t>(1 to 2 qts)</w:t>
            </w:r>
          </w:p>
        </w:tc>
        <w:tc>
          <w:tcPr>
            <w:tcW w:w="7740" w:type="dxa"/>
            <w:tcBorders>
              <w:top w:val="single" w:sz="8" w:space="0" w:color="auto"/>
              <w:left w:val="nil"/>
              <w:bottom w:val="single" w:sz="8" w:space="0" w:color="auto"/>
              <w:right w:val="nil"/>
            </w:tcBorders>
            <w:tcMar>
              <w:right w:w="139" w:type="dxa"/>
            </w:tcMar>
          </w:tcPr>
          <w:p w14:paraId="1CD95163" w14:textId="77777777" w:rsidR="00684A86" w:rsidRPr="00684A86" w:rsidRDefault="00684A86" w:rsidP="00684A86">
            <w:pPr>
              <w:widowControl w:val="0"/>
              <w:rPr>
                <w:color w:val="000000"/>
                <w:sz w:val="18"/>
              </w:rPr>
            </w:pPr>
            <w:r w:rsidRPr="00684A86">
              <w:rPr>
                <w:color w:val="000000"/>
                <w:sz w:val="18"/>
              </w:rPr>
              <w:t>Apply to dormant bermudagrass before March. High rate is needed unless ammonium sulfate (AMS) is added. With this combination, use Campaign at 1 qt/acre + AMS at 17 lbs per 100 gal of carrier. Apply in 20 to 40 gal water per acre. It is not necessary to add a surfactant to Campaign. Treat small weeds (&lt;6-in tall) for best results. Since Campaign is a formulation containing 2</w:t>
            </w:r>
            <w:proofErr w:type="gramStart"/>
            <w:r w:rsidRPr="00684A86">
              <w:rPr>
                <w:color w:val="000000"/>
                <w:sz w:val="18"/>
              </w:rPr>
              <w:t>,4</w:t>
            </w:r>
            <w:proofErr w:type="gramEnd"/>
            <w:r w:rsidRPr="00684A86">
              <w:rPr>
                <w:color w:val="000000"/>
                <w:sz w:val="18"/>
              </w:rPr>
              <w:t>-D, use care when applying in the vicinity of 2,4-D sensitive crops such as vegetables, cotton, tobacco, fruit trees, and ornamentals. Control is slow (2 to 4 weeks). Use appropriate drift control agent.</w:t>
            </w:r>
          </w:p>
        </w:tc>
      </w:tr>
      <w:tr w:rsidR="00684A86" w:rsidRPr="00684A86" w14:paraId="7AE37D7C" w14:textId="77777777" w:rsidTr="001E6D8D">
        <w:trPr>
          <w:cantSplit/>
          <w:trHeight w:val="571"/>
        </w:trPr>
        <w:tc>
          <w:tcPr>
            <w:tcW w:w="1638" w:type="dxa"/>
            <w:vMerge/>
            <w:tcBorders>
              <w:top w:val="single" w:sz="4" w:space="0" w:color="auto"/>
              <w:left w:val="nil"/>
              <w:bottom w:val="single" w:sz="4" w:space="0" w:color="auto"/>
              <w:right w:val="nil"/>
            </w:tcBorders>
            <w:tcMar>
              <w:right w:w="120" w:type="dxa"/>
            </w:tcMar>
          </w:tcPr>
          <w:p w14:paraId="122CAFDA" w14:textId="77777777" w:rsidR="00684A86" w:rsidRPr="00684A86" w:rsidRDefault="00684A86" w:rsidP="00684A86">
            <w:pPr>
              <w:widowControl w:val="0"/>
              <w:rPr>
                <w:color w:val="000000"/>
                <w:sz w:val="18"/>
              </w:rPr>
            </w:pPr>
          </w:p>
        </w:tc>
        <w:tc>
          <w:tcPr>
            <w:tcW w:w="1872" w:type="dxa"/>
            <w:tcBorders>
              <w:top w:val="single" w:sz="8" w:space="0" w:color="auto"/>
              <w:left w:val="nil"/>
              <w:bottom w:val="single" w:sz="8" w:space="0" w:color="auto"/>
              <w:right w:val="nil"/>
            </w:tcBorders>
            <w:tcMar>
              <w:right w:w="120" w:type="dxa"/>
            </w:tcMar>
          </w:tcPr>
          <w:p w14:paraId="57630A06" w14:textId="77777777" w:rsidR="00684A86" w:rsidRPr="00684A86" w:rsidRDefault="00684A86" w:rsidP="00684A86">
            <w:pPr>
              <w:widowControl w:val="0"/>
              <w:jc w:val="center"/>
              <w:rPr>
                <w:color w:val="000000"/>
                <w:sz w:val="18"/>
              </w:rPr>
            </w:pPr>
            <w:r w:rsidRPr="00684A86">
              <w:rPr>
                <w:color w:val="000000"/>
                <w:sz w:val="18"/>
              </w:rPr>
              <w:t>glyphosate</w:t>
            </w:r>
          </w:p>
          <w:p w14:paraId="0D845B21" w14:textId="77777777" w:rsidR="00684A86" w:rsidRPr="00684A86" w:rsidRDefault="00684A86" w:rsidP="00684A86">
            <w:pPr>
              <w:widowControl w:val="0"/>
              <w:jc w:val="center"/>
              <w:rPr>
                <w:color w:val="000000"/>
                <w:sz w:val="18"/>
              </w:rPr>
            </w:pPr>
            <w:r w:rsidRPr="00684A86">
              <w:rPr>
                <w:color w:val="000000"/>
                <w:sz w:val="18"/>
              </w:rPr>
              <w:t>(0.25 lb)</w:t>
            </w:r>
          </w:p>
          <w:p w14:paraId="29A8B763" w14:textId="77777777" w:rsidR="00684A86" w:rsidRPr="00684A86" w:rsidRDefault="00684A86" w:rsidP="00684A86">
            <w:pPr>
              <w:widowControl w:val="0"/>
              <w:jc w:val="center"/>
              <w:rPr>
                <w:color w:val="000000"/>
                <w:sz w:val="18"/>
              </w:rPr>
            </w:pPr>
            <w:r w:rsidRPr="00684A86">
              <w:rPr>
                <w:color w:val="000000"/>
                <w:sz w:val="18"/>
              </w:rPr>
              <w:t>+</w:t>
            </w:r>
          </w:p>
          <w:p w14:paraId="489025DC" w14:textId="77777777" w:rsidR="00684A86" w:rsidRPr="00684A86" w:rsidRDefault="00684A86" w:rsidP="00684A86">
            <w:pPr>
              <w:widowControl w:val="0"/>
              <w:jc w:val="center"/>
              <w:rPr>
                <w:color w:val="000000"/>
                <w:sz w:val="18"/>
              </w:rPr>
            </w:pPr>
            <w:r w:rsidRPr="00684A86">
              <w:rPr>
                <w:color w:val="000000"/>
                <w:sz w:val="18"/>
              </w:rPr>
              <w:t>sulfometuron</w:t>
            </w:r>
          </w:p>
          <w:p w14:paraId="5D093B0B" w14:textId="77777777" w:rsidR="00684A86" w:rsidRPr="00684A86" w:rsidRDefault="00684A86" w:rsidP="00684A86">
            <w:pPr>
              <w:widowControl w:val="0"/>
              <w:jc w:val="center"/>
              <w:rPr>
                <w:color w:val="000000"/>
                <w:sz w:val="18"/>
              </w:rPr>
            </w:pPr>
            <w:r w:rsidRPr="00684A86">
              <w:rPr>
                <w:color w:val="000000"/>
                <w:sz w:val="18"/>
              </w:rPr>
              <w:t>(0.012 lb)</w:t>
            </w:r>
          </w:p>
          <w:p w14:paraId="462AF1D5" w14:textId="77777777" w:rsidR="00684A86" w:rsidRPr="00684A86" w:rsidRDefault="00684A86" w:rsidP="00684A86">
            <w:pPr>
              <w:widowControl w:val="0"/>
              <w:jc w:val="center"/>
              <w:rPr>
                <w:color w:val="000000"/>
                <w:sz w:val="18"/>
              </w:rPr>
            </w:pPr>
            <w:r w:rsidRPr="00684A86">
              <w:rPr>
                <w:color w:val="000000"/>
                <w:sz w:val="18"/>
              </w:rPr>
              <w:t>+</w:t>
            </w:r>
          </w:p>
          <w:p w14:paraId="788C543D" w14:textId="77777777" w:rsidR="00684A86" w:rsidRPr="00684A86" w:rsidRDefault="00684A86" w:rsidP="00684A86">
            <w:pPr>
              <w:widowControl w:val="0"/>
              <w:jc w:val="center"/>
              <w:rPr>
                <w:color w:val="000000"/>
                <w:sz w:val="18"/>
              </w:rPr>
            </w:pPr>
            <w:r w:rsidRPr="00684A86">
              <w:rPr>
                <w:color w:val="000000"/>
                <w:sz w:val="18"/>
              </w:rPr>
              <w:t>chlorsulfuron</w:t>
            </w:r>
          </w:p>
          <w:p w14:paraId="3A889C86" w14:textId="77777777" w:rsidR="00684A86" w:rsidRPr="00684A86" w:rsidRDefault="00684A86" w:rsidP="00684A86">
            <w:pPr>
              <w:widowControl w:val="0"/>
              <w:jc w:val="center"/>
              <w:rPr>
                <w:color w:val="000000"/>
                <w:sz w:val="18"/>
              </w:rPr>
            </w:pPr>
            <w:r w:rsidRPr="00684A86">
              <w:rPr>
                <w:color w:val="000000"/>
                <w:sz w:val="18"/>
              </w:rPr>
              <w:t>(0.012 lb)</w:t>
            </w:r>
          </w:p>
        </w:tc>
        <w:tc>
          <w:tcPr>
            <w:tcW w:w="2340" w:type="dxa"/>
            <w:tcBorders>
              <w:top w:val="single" w:sz="8" w:space="0" w:color="auto"/>
              <w:left w:val="nil"/>
              <w:bottom w:val="single" w:sz="8" w:space="0" w:color="auto"/>
              <w:right w:val="nil"/>
            </w:tcBorders>
            <w:tcMar>
              <w:right w:w="120" w:type="dxa"/>
            </w:tcMar>
          </w:tcPr>
          <w:p w14:paraId="25E99DF8" w14:textId="77777777" w:rsidR="00684A86" w:rsidRPr="00684A86" w:rsidRDefault="00684A86" w:rsidP="00684A86">
            <w:pPr>
              <w:widowControl w:val="0"/>
              <w:jc w:val="center"/>
              <w:rPr>
                <w:color w:val="000000"/>
                <w:sz w:val="18"/>
              </w:rPr>
            </w:pPr>
            <w:r w:rsidRPr="00684A86">
              <w:rPr>
                <w:color w:val="000000"/>
                <w:sz w:val="18"/>
              </w:rPr>
              <w:t>Roundup Pro 4L</w:t>
            </w:r>
          </w:p>
          <w:p w14:paraId="0E5DEC0B" w14:textId="77777777" w:rsidR="00684A86" w:rsidRPr="00684A86" w:rsidRDefault="00684A86" w:rsidP="00684A86">
            <w:pPr>
              <w:widowControl w:val="0"/>
              <w:jc w:val="center"/>
              <w:rPr>
                <w:color w:val="000000"/>
                <w:sz w:val="18"/>
              </w:rPr>
            </w:pPr>
            <w:r w:rsidRPr="00684A86">
              <w:rPr>
                <w:color w:val="000000"/>
                <w:sz w:val="18"/>
              </w:rPr>
              <w:t>(8 fl oz)</w:t>
            </w:r>
          </w:p>
          <w:p w14:paraId="44351745" w14:textId="77777777" w:rsidR="00684A86" w:rsidRPr="00684A86" w:rsidRDefault="00684A86" w:rsidP="00684A86">
            <w:pPr>
              <w:widowControl w:val="0"/>
              <w:jc w:val="center"/>
              <w:rPr>
                <w:color w:val="000000"/>
                <w:sz w:val="18"/>
              </w:rPr>
            </w:pPr>
            <w:r w:rsidRPr="00684A86">
              <w:rPr>
                <w:color w:val="000000"/>
                <w:sz w:val="18"/>
              </w:rPr>
              <w:t>+</w:t>
            </w:r>
          </w:p>
          <w:p w14:paraId="43CA9186" w14:textId="77777777" w:rsidR="00684A86" w:rsidRPr="00684A86" w:rsidRDefault="00684A86" w:rsidP="00684A86">
            <w:pPr>
              <w:widowControl w:val="0"/>
              <w:jc w:val="center"/>
              <w:rPr>
                <w:color w:val="000000"/>
                <w:sz w:val="18"/>
              </w:rPr>
            </w:pPr>
            <w:r w:rsidRPr="00684A86">
              <w:rPr>
                <w:color w:val="000000"/>
                <w:sz w:val="18"/>
              </w:rPr>
              <w:t>Oust 75DG</w:t>
            </w:r>
          </w:p>
          <w:p w14:paraId="4D3DAB41" w14:textId="77777777" w:rsidR="00684A86" w:rsidRPr="00684A86" w:rsidRDefault="00684A86" w:rsidP="00684A86">
            <w:pPr>
              <w:widowControl w:val="0"/>
              <w:jc w:val="center"/>
              <w:rPr>
                <w:color w:val="000000"/>
                <w:sz w:val="18"/>
              </w:rPr>
            </w:pPr>
            <w:r w:rsidRPr="00684A86">
              <w:rPr>
                <w:color w:val="000000"/>
                <w:sz w:val="18"/>
              </w:rPr>
              <w:t>(0.25 oz)</w:t>
            </w:r>
          </w:p>
          <w:p w14:paraId="51DFB3D4" w14:textId="77777777" w:rsidR="00684A86" w:rsidRPr="00684A86" w:rsidRDefault="00684A86" w:rsidP="00684A86">
            <w:pPr>
              <w:widowControl w:val="0"/>
              <w:jc w:val="center"/>
              <w:rPr>
                <w:color w:val="000000"/>
                <w:sz w:val="18"/>
              </w:rPr>
            </w:pPr>
            <w:r w:rsidRPr="00684A86">
              <w:rPr>
                <w:color w:val="000000"/>
                <w:sz w:val="18"/>
              </w:rPr>
              <w:t>+</w:t>
            </w:r>
          </w:p>
          <w:p w14:paraId="0E02B658" w14:textId="77777777" w:rsidR="00684A86" w:rsidRPr="00684A86" w:rsidRDefault="00684A86" w:rsidP="00684A86">
            <w:pPr>
              <w:widowControl w:val="0"/>
              <w:jc w:val="center"/>
              <w:rPr>
                <w:color w:val="000000"/>
                <w:sz w:val="18"/>
              </w:rPr>
            </w:pPr>
            <w:r w:rsidRPr="00684A86">
              <w:rPr>
                <w:color w:val="000000"/>
                <w:sz w:val="18"/>
              </w:rPr>
              <w:t>Telar 75DG</w:t>
            </w:r>
          </w:p>
          <w:p w14:paraId="1919F7C8" w14:textId="77777777" w:rsidR="00684A86" w:rsidRPr="00684A86" w:rsidRDefault="00684A86" w:rsidP="00684A86">
            <w:pPr>
              <w:widowControl w:val="0"/>
              <w:jc w:val="center"/>
              <w:rPr>
                <w:color w:val="000000"/>
                <w:sz w:val="18"/>
              </w:rPr>
            </w:pPr>
            <w:r w:rsidRPr="00684A86">
              <w:rPr>
                <w:color w:val="000000"/>
                <w:sz w:val="18"/>
              </w:rPr>
              <w:t>(0.25 oz)</w:t>
            </w:r>
          </w:p>
        </w:tc>
        <w:tc>
          <w:tcPr>
            <w:tcW w:w="7740" w:type="dxa"/>
            <w:tcBorders>
              <w:top w:val="single" w:sz="8" w:space="0" w:color="auto"/>
              <w:left w:val="nil"/>
              <w:bottom w:val="single" w:sz="8" w:space="0" w:color="auto"/>
              <w:right w:val="nil"/>
            </w:tcBorders>
            <w:tcMar>
              <w:right w:w="139" w:type="dxa"/>
            </w:tcMar>
          </w:tcPr>
          <w:p w14:paraId="144374C6" w14:textId="77777777" w:rsidR="00684A86" w:rsidRPr="00684A86" w:rsidRDefault="00684A86" w:rsidP="00684A86">
            <w:pPr>
              <w:widowControl w:val="0"/>
              <w:rPr>
                <w:color w:val="000000"/>
                <w:sz w:val="20"/>
              </w:rPr>
            </w:pPr>
            <w:r w:rsidRPr="00684A86">
              <w:rPr>
                <w:color w:val="000000"/>
                <w:sz w:val="18"/>
              </w:rPr>
              <w:t>Do not use on desirable bahiagrass or tall fescue. Should be used from late Dec through early March for control of annual grasses and broadleaf weeds including mustards and thistles. Roundup Pro can be used alone at 16 oz/</w:t>
            </w:r>
            <w:proofErr w:type="gramStart"/>
            <w:r w:rsidRPr="00684A86">
              <w:rPr>
                <w:color w:val="000000"/>
                <w:sz w:val="18"/>
              </w:rPr>
              <w:t>a or</w:t>
            </w:r>
            <w:proofErr w:type="gramEnd"/>
            <w:r w:rsidRPr="00684A86">
              <w:rPr>
                <w:color w:val="000000"/>
                <w:sz w:val="18"/>
              </w:rPr>
              <w:t xml:space="preserve"> tank mixed with Oust and Telar for better control of broadleaf weeds. Bermudagrass greenup is not extensively delayed by this treatment.  If used on dormant bahiagrass, greenup may be temporarily delayed.</w:t>
            </w:r>
          </w:p>
        </w:tc>
      </w:tr>
      <w:tr w:rsidR="00684A86" w:rsidRPr="00684A86" w14:paraId="16F456CF" w14:textId="77777777" w:rsidTr="001E6D8D">
        <w:trPr>
          <w:cantSplit/>
          <w:trHeight w:val="571"/>
        </w:trPr>
        <w:tc>
          <w:tcPr>
            <w:tcW w:w="1638" w:type="dxa"/>
            <w:vMerge/>
            <w:tcBorders>
              <w:top w:val="single" w:sz="4" w:space="0" w:color="auto"/>
              <w:left w:val="nil"/>
              <w:bottom w:val="single" w:sz="4" w:space="0" w:color="auto"/>
              <w:right w:val="nil"/>
            </w:tcBorders>
            <w:tcMar>
              <w:right w:w="120" w:type="dxa"/>
            </w:tcMar>
          </w:tcPr>
          <w:p w14:paraId="0451E8AC" w14:textId="77777777" w:rsidR="00684A86" w:rsidRPr="00684A86" w:rsidRDefault="00684A86" w:rsidP="00684A86">
            <w:pPr>
              <w:widowControl w:val="0"/>
              <w:rPr>
                <w:color w:val="000000"/>
                <w:sz w:val="18"/>
              </w:rPr>
            </w:pPr>
          </w:p>
        </w:tc>
        <w:tc>
          <w:tcPr>
            <w:tcW w:w="1872" w:type="dxa"/>
            <w:tcBorders>
              <w:top w:val="single" w:sz="8" w:space="0" w:color="auto"/>
              <w:left w:val="nil"/>
              <w:bottom w:val="single" w:sz="8" w:space="0" w:color="auto"/>
              <w:right w:val="nil"/>
            </w:tcBorders>
            <w:tcMar>
              <w:right w:w="120" w:type="dxa"/>
            </w:tcMar>
          </w:tcPr>
          <w:p w14:paraId="5557D43E" w14:textId="77777777" w:rsidR="00684A86" w:rsidRPr="00684A86" w:rsidRDefault="00684A86" w:rsidP="00684A86">
            <w:pPr>
              <w:widowControl w:val="0"/>
              <w:jc w:val="center"/>
              <w:rPr>
                <w:color w:val="000000"/>
                <w:sz w:val="18"/>
              </w:rPr>
            </w:pPr>
            <w:r w:rsidRPr="00684A86">
              <w:rPr>
                <w:color w:val="000000"/>
                <w:sz w:val="18"/>
              </w:rPr>
              <w:t>imazapic</w:t>
            </w:r>
          </w:p>
          <w:p w14:paraId="25762C7C" w14:textId="77777777" w:rsidR="00684A86" w:rsidRPr="00684A86" w:rsidRDefault="00684A86" w:rsidP="00684A86">
            <w:pPr>
              <w:widowControl w:val="0"/>
              <w:jc w:val="center"/>
              <w:rPr>
                <w:color w:val="000000"/>
                <w:sz w:val="18"/>
              </w:rPr>
            </w:pPr>
            <w:r w:rsidRPr="00684A86">
              <w:rPr>
                <w:color w:val="000000"/>
                <w:sz w:val="18"/>
              </w:rPr>
              <w:t>(0.091 to 0.183 lb)</w:t>
            </w:r>
          </w:p>
          <w:p w14:paraId="41956258" w14:textId="77777777" w:rsidR="00684A86" w:rsidRPr="00684A86" w:rsidRDefault="00684A86" w:rsidP="00684A86">
            <w:pPr>
              <w:widowControl w:val="0"/>
              <w:jc w:val="center"/>
              <w:rPr>
                <w:color w:val="000000"/>
                <w:sz w:val="18"/>
              </w:rPr>
            </w:pPr>
            <w:r w:rsidRPr="00684A86">
              <w:rPr>
                <w:color w:val="000000"/>
                <w:sz w:val="18"/>
              </w:rPr>
              <w:t>+</w:t>
            </w:r>
          </w:p>
          <w:p w14:paraId="1AEAA6E2" w14:textId="77777777" w:rsidR="00684A86" w:rsidRPr="00684A86" w:rsidRDefault="00684A86" w:rsidP="00684A86">
            <w:pPr>
              <w:widowControl w:val="0"/>
              <w:jc w:val="center"/>
              <w:rPr>
                <w:color w:val="000000"/>
                <w:sz w:val="18"/>
              </w:rPr>
            </w:pPr>
            <w:r w:rsidRPr="00684A86">
              <w:rPr>
                <w:color w:val="000000"/>
                <w:sz w:val="18"/>
              </w:rPr>
              <w:t>glyphosate</w:t>
            </w:r>
          </w:p>
          <w:p w14:paraId="3710E892" w14:textId="77777777" w:rsidR="00684A86" w:rsidRPr="00684A86" w:rsidRDefault="00684A86" w:rsidP="00684A86">
            <w:pPr>
              <w:widowControl w:val="0"/>
              <w:jc w:val="center"/>
              <w:rPr>
                <w:color w:val="000000"/>
                <w:sz w:val="18"/>
              </w:rPr>
            </w:pPr>
            <w:r w:rsidRPr="00684A86">
              <w:rPr>
                <w:color w:val="000000"/>
                <w:sz w:val="18"/>
              </w:rPr>
              <w:t>(0.188 to 0.375 lb)</w:t>
            </w:r>
          </w:p>
        </w:tc>
        <w:tc>
          <w:tcPr>
            <w:tcW w:w="2340" w:type="dxa"/>
            <w:tcBorders>
              <w:top w:val="single" w:sz="8" w:space="0" w:color="auto"/>
              <w:left w:val="nil"/>
              <w:bottom w:val="single" w:sz="8" w:space="0" w:color="auto"/>
              <w:right w:val="nil"/>
            </w:tcBorders>
            <w:tcMar>
              <w:right w:w="120" w:type="dxa"/>
            </w:tcMar>
          </w:tcPr>
          <w:p w14:paraId="1EB6F2EC" w14:textId="77777777" w:rsidR="00684A86" w:rsidRPr="00684A86" w:rsidRDefault="00684A86" w:rsidP="00684A86">
            <w:pPr>
              <w:widowControl w:val="0"/>
              <w:jc w:val="center"/>
              <w:rPr>
                <w:color w:val="000000"/>
                <w:sz w:val="18"/>
              </w:rPr>
            </w:pPr>
            <w:r w:rsidRPr="00684A86">
              <w:rPr>
                <w:color w:val="000000"/>
                <w:sz w:val="18"/>
              </w:rPr>
              <w:t>Journey 2.25 L</w:t>
            </w:r>
          </w:p>
          <w:p w14:paraId="6B91FEF4" w14:textId="77777777" w:rsidR="00684A86" w:rsidRPr="00684A86" w:rsidRDefault="00684A86" w:rsidP="00684A86">
            <w:pPr>
              <w:widowControl w:val="0"/>
              <w:jc w:val="center"/>
              <w:rPr>
                <w:color w:val="000000"/>
                <w:sz w:val="18"/>
              </w:rPr>
            </w:pPr>
            <w:r w:rsidRPr="00684A86">
              <w:rPr>
                <w:color w:val="000000"/>
                <w:sz w:val="18"/>
              </w:rPr>
              <w:t>(16 to 32 fl oz.)</w:t>
            </w:r>
          </w:p>
        </w:tc>
        <w:tc>
          <w:tcPr>
            <w:tcW w:w="7740" w:type="dxa"/>
            <w:tcBorders>
              <w:top w:val="single" w:sz="8" w:space="0" w:color="auto"/>
              <w:left w:val="nil"/>
              <w:bottom w:val="single" w:sz="8" w:space="0" w:color="auto"/>
              <w:right w:val="nil"/>
            </w:tcBorders>
            <w:tcMar>
              <w:right w:w="139" w:type="dxa"/>
            </w:tcMar>
          </w:tcPr>
          <w:p w14:paraId="5AEED1D2" w14:textId="77777777" w:rsidR="00684A86" w:rsidRPr="00684A86" w:rsidRDefault="00684A86" w:rsidP="00684A86">
            <w:pPr>
              <w:widowControl w:val="0"/>
              <w:rPr>
                <w:color w:val="000000"/>
                <w:sz w:val="18"/>
              </w:rPr>
            </w:pPr>
            <w:r w:rsidRPr="00684A86">
              <w:rPr>
                <w:color w:val="000000"/>
                <w:sz w:val="18"/>
              </w:rPr>
              <w:t xml:space="preserve">Apply when ryegrass is immature and actively growing.  A methylated seed oil concentrate at 1.5 to 2 pints per acre can be added to enhance control.  Early spring applications made prior to full green-up may significantly delay bermudagrass green-up. </w:t>
            </w:r>
            <w:r w:rsidRPr="00684A86">
              <w:rPr>
                <w:color w:val="000000"/>
                <w:sz w:val="18"/>
              </w:rPr>
              <w:tab/>
              <w:t>Do not apply during transition if delay in growth and greenup cannot be tolerated.  Use on bahiagrass must be done on only dormant turf as use rates listed will severely injury or control bahiagrass.  Apply on bahiagrass in late Dec to early Feb. and use lower rate of 16 oz/a, as delayed greenup can be expected.</w:t>
            </w:r>
            <w:r w:rsidRPr="00684A86">
              <w:rPr>
                <w:color w:val="000000"/>
                <w:sz w:val="18"/>
              </w:rPr>
              <w:tab/>
            </w:r>
          </w:p>
        </w:tc>
      </w:tr>
    </w:tbl>
    <w:p w14:paraId="36B2FDCB" w14:textId="77777777" w:rsidR="00684A86" w:rsidRPr="00684A86" w:rsidRDefault="00684A86" w:rsidP="00684A86">
      <w:pPr>
        <w:widowControl w:val="0"/>
        <w:rPr>
          <w:color w:val="000000"/>
          <w:sz w:val="20"/>
        </w:rPr>
      </w:pPr>
      <w:r w:rsidRPr="00684A86">
        <w:rPr>
          <w:b/>
          <w:color w:val="000000"/>
          <w:sz w:val="20"/>
        </w:rPr>
        <w:t>Note</w:t>
      </w:r>
      <w:r w:rsidRPr="00684A86">
        <w:rPr>
          <w:color w:val="000000"/>
          <w:sz w:val="20"/>
        </w:rPr>
        <w:t>: In portions of the United States, numerous weed species have developed resistance to members of the sulfonylurea herbicide family (e.g. Telar, Oust, and Escort). Roadside managers are encouraged to follow these weed control practices to prevent sulfonylurea resistant weeds. (1) Tank mix sulfonylurea herbicides with herbicides that have a different mode-of action (e.g. Roundup, 2</w:t>
      </w:r>
      <w:proofErr w:type="gramStart"/>
      <w:r w:rsidRPr="00684A86">
        <w:rPr>
          <w:color w:val="000000"/>
          <w:sz w:val="20"/>
        </w:rPr>
        <w:t>,4</w:t>
      </w:r>
      <w:proofErr w:type="gramEnd"/>
      <w:r w:rsidRPr="00684A86">
        <w:rPr>
          <w:color w:val="000000"/>
          <w:sz w:val="20"/>
        </w:rPr>
        <w:t xml:space="preserve">-D, etc.). (2) Do not let weed escapes go to seed in areas treated with sulfonylurea herbicide.  (3) Respray problem areas with </w:t>
      </w:r>
      <w:proofErr w:type="gramStart"/>
      <w:r w:rsidRPr="00684A86">
        <w:rPr>
          <w:color w:val="000000"/>
          <w:sz w:val="20"/>
        </w:rPr>
        <w:t>a</w:t>
      </w:r>
      <w:proofErr w:type="gramEnd"/>
      <w:r w:rsidRPr="00684A86">
        <w:rPr>
          <w:color w:val="000000"/>
          <w:sz w:val="20"/>
        </w:rPr>
        <w:t xml:space="preserve"> herbicide that has a different mode-of-action than a sulfonylurea.  (4) Rotate the use of sulfonylurea herbicides with herbicides that have a different mode-of-action.  Imidazolinone herbicides have the same mode-of-action as sulfonylureas.</w:t>
      </w:r>
    </w:p>
    <w:p w14:paraId="0BBF303D" w14:textId="77777777" w:rsidR="00684A86" w:rsidRPr="00684A86" w:rsidRDefault="00684A86" w:rsidP="00684A86">
      <w:pPr>
        <w:widowControl w:val="0"/>
        <w:rPr>
          <w:color w:val="000000"/>
          <w:sz w:val="20"/>
        </w:rPr>
      </w:pPr>
    </w:p>
    <w:p w14:paraId="40AA3F52" w14:textId="77777777" w:rsidR="00684A86" w:rsidRPr="00684A86" w:rsidRDefault="00684A86" w:rsidP="00684A86">
      <w:pPr>
        <w:widowControl w:val="0"/>
        <w:rPr>
          <w:color w:val="000000"/>
          <w:sz w:val="20"/>
        </w:rPr>
      </w:pPr>
      <w:r w:rsidRPr="00684A86">
        <w:rPr>
          <w:color w:val="000000"/>
          <w:sz w:val="20"/>
          <w:vertAlign w:val="superscript"/>
        </w:rPr>
        <w:t>1</w:t>
      </w:r>
      <w:r w:rsidRPr="00684A86">
        <w:rPr>
          <w:color w:val="000000"/>
          <w:sz w:val="20"/>
        </w:rPr>
        <w:t>Spray equipment must be properly calibrated. A digital speed monitoring device helps maintain the correct ground speed of an application vehicle instead of relying on its stock speedometer. Spray pattern width should be continually monitored throughout the application. Spray pattern bending (distortion) because of excessive ground speeds (</w:t>
      </w:r>
      <w:r w:rsidRPr="00684A86">
        <w:rPr>
          <w:rFonts w:ascii="WP MathA" w:hAnsi="WP MathA"/>
          <w:color w:val="000000"/>
          <w:sz w:val="20"/>
        </w:rPr>
        <w:t></w:t>
      </w:r>
      <w:r w:rsidRPr="00684A86">
        <w:rPr>
          <w:color w:val="000000"/>
          <w:sz w:val="20"/>
        </w:rPr>
        <w:t>13 MPH)</w:t>
      </w:r>
      <w:r w:rsidRPr="00684A86">
        <w:rPr>
          <w:b/>
          <w:color w:val="000000"/>
          <w:sz w:val="20"/>
        </w:rPr>
        <w:t xml:space="preserve"> </w:t>
      </w:r>
      <w:r w:rsidRPr="00684A86">
        <w:rPr>
          <w:color w:val="000000"/>
          <w:sz w:val="20"/>
        </w:rPr>
        <w:t>or wind will shorten spray widths and cause over-application.</w:t>
      </w:r>
    </w:p>
    <w:p w14:paraId="5E4BF83E" w14:textId="77777777" w:rsidR="00684A86" w:rsidRPr="00684A86" w:rsidRDefault="00684A86" w:rsidP="00684A86">
      <w:pPr>
        <w:widowControl w:val="0"/>
        <w:rPr>
          <w:b/>
          <w:color w:val="000000"/>
          <w:sz w:val="20"/>
        </w:rPr>
      </w:pPr>
    </w:p>
    <w:p w14:paraId="237F38FE" w14:textId="77777777" w:rsidR="00684A86" w:rsidRPr="00684A86" w:rsidRDefault="00684A86" w:rsidP="00684A86">
      <w:pPr>
        <w:widowControl w:val="0"/>
        <w:rPr>
          <w:color w:val="000000"/>
          <w:sz w:val="20"/>
        </w:rPr>
      </w:pPr>
      <w:r w:rsidRPr="00684A86">
        <w:rPr>
          <w:color w:val="000000"/>
          <w:sz w:val="20"/>
          <w:vertAlign w:val="superscript"/>
        </w:rPr>
        <w:t>2</w:t>
      </w:r>
      <w:r w:rsidRPr="00684A86">
        <w:rPr>
          <w:color w:val="000000"/>
          <w:sz w:val="20"/>
        </w:rPr>
        <w:t>Most herbicides should not be treated to drought stressed turf. Excessive turf damage and reduced weed control often results.</w:t>
      </w:r>
    </w:p>
    <w:p w14:paraId="62BA3346" w14:textId="77777777" w:rsidR="00684A86" w:rsidRPr="00684A86" w:rsidRDefault="00684A86" w:rsidP="00684A86">
      <w:pPr>
        <w:widowControl w:val="0"/>
        <w:rPr>
          <w:color w:val="000000"/>
          <w:sz w:val="20"/>
        </w:rPr>
      </w:pPr>
    </w:p>
    <w:p w14:paraId="1C4DFDD1" w14:textId="77777777" w:rsidR="00684A86" w:rsidRPr="00684A86" w:rsidRDefault="00684A86" w:rsidP="00684A86">
      <w:pPr>
        <w:widowControl w:val="0"/>
        <w:rPr>
          <w:color w:val="000000"/>
          <w:sz w:val="20"/>
        </w:rPr>
      </w:pPr>
    </w:p>
    <w:p w14:paraId="770EF84A" w14:textId="77777777" w:rsidR="00684A86" w:rsidRPr="00684A86" w:rsidRDefault="00684A86" w:rsidP="00684A86">
      <w:pPr>
        <w:widowControl w:val="0"/>
        <w:rPr>
          <w:color w:val="000000"/>
          <w:sz w:val="20"/>
        </w:rPr>
      </w:pPr>
    </w:p>
    <w:p w14:paraId="14582606" w14:textId="77777777" w:rsidR="00684A86" w:rsidRPr="00684A86" w:rsidRDefault="00684A86" w:rsidP="00684A86">
      <w:pPr>
        <w:widowControl w:val="0"/>
        <w:jc w:val="center"/>
        <w:rPr>
          <w:b/>
          <w:color w:val="000000"/>
          <w:sz w:val="22"/>
          <w:szCs w:val="22"/>
        </w:rPr>
      </w:pPr>
      <w:r w:rsidRPr="00684A86">
        <w:rPr>
          <w:b/>
          <w:color w:val="000000"/>
          <w:sz w:val="22"/>
          <w:szCs w:val="22"/>
        </w:rPr>
        <w:t>Additional References for Vegative Management</w:t>
      </w:r>
    </w:p>
    <w:p w14:paraId="14B76077" w14:textId="77777777" w:rsidR="00684A86" w:rsidRPr="00684A86" w:rsidRDefault="00684A86" w:rsidP="00684A86">
      <w:pPr>
        <w:widowControl w:val="0"/>
        <w:rPr>
          <w:b/>
          <w:color w:val="000000"/>
          <w:sz w:val="22"/>
          <w:szCs w:val="22"/>
        </w:rPr>
      </w:pPr>
    </w:p>
    <w:p w14:paraId="59FC761E" w14:textId="77777777" w:rsidR="00684A86" w:rsidRPr="00684A86" w:rsidRDefault="00684A86" w:rsidP="00684A86">
      <w:pPr>
        <w:widowControl w:val="0"/>
        <w:spacing w:after="200" w:line="276" w:lineRule="auto"/>
        <w:rPr>
          <w:rFonts w:eastAsia="Calibri"/>
          <w:color w:val="000000"/>
          <w:sz w:val="22"/>
          <w:szCs w:val="22"/>
        </w:rPr>
      </w:pPr>
      <w:r w:rsidRPr="00684A86">
        <w:rPr>
          <w:rFonts w:eastAsia="Calibri"/>
          <w:color w:val="000000"/>
          <w:sz w:val="22"/>
          <w:szCs w:val="22"/>
        </w:rPr>
        <w:t xml:space="preserve">Dow Guide:  </w:t>
      </w:r>
      <w:hyperlink r:id="rId42" w:history="1">
        <w:r w:rsidRPr="00684A86">
          <w:rPr>
            <w:rFonts w:eastAsia="Calibri"/>
            <w:color w:val="0000FF"/>
            <w:sz w:val="22"/>
            <w:szCs w:val="22"/>
            <w:u w:val="single"/>
          </w:rPr>
          <w:t>http://msdssearch.dow.com/PublishedLiteratureDAS/dh_09a6/0901b803809a6a7d.pdf?filepath=/pdfs/noreg/010-23128.pdf&amp;fromPage=GetDoc</w:t>
        </w:r>
      </w:hyperlink>
    </w:p>
    <w:p w14:paraId="454C4247" w14:textId="77777777" w:rsidR="00684A86" w:rsidRPr="00684A86" w:rsidRDefault="00684A86" w:rsidP="00684A86">
      <w:pPr>
        <w:widowControl w:val="0"/>
        <w:spacing w:after="200" w:line="276" w:lineRule="auto"/>
        <w:rPr>
          <w:rFonts w:eastAsia="Calibri"/>
          <w:color w:val="000000"/>
          <w:sz w:val="22"/>
          <w:szCs w:val="22"/>
        </w:rPr>
      </w:pPr>
      <w:r w:rsidRPr="00684A86">
        <w:rPr>
          <w:rFonts w:eastAsia="Calibri"/>
          <w:color w:val="000000"/>
          <w:sz w:val="22"/>
          <w:szCs w:val="22"/>
        </w:rPr>
        <w:t xml:space="preserve">Bayer Product Listing: </w:t>
      </w:r>
      <w:hyperlink r:id="rId43" w:anchor="?filters=IVM" w:history="1">
        <w:r w:rsidRPr="00684A86">
          <w:rPr>
            <w:rFonts w:eastAsia="Calibri"/>
            <w:color w:val="0000FF"/>
            <w:sz w:val="22"/>
            <w:szCs w:val="22"/>
            <w:u w:val="single"/>
          </w:rPr>
          <w:t>https://www.backedbybayer.com/vegetation-management/products#?filters=IVM</w:t>
        </w:r>
      </w:hyperlink>
    </w:p>
    <w:p w14:paraId="19976E6B" w14:textId="77777777" w:rsidR="00684A86" w:rsidRPr="00684A86" w:rsidRDefault="00684A86" w:rsidP="00684A86">
      <w:pPr>
        <w:widowControl w:val="0"/>
        <w:spacing w:after="200" w:line="276" w:lineRule="auto"/>
        <w:rPr>
          <w:rFonts w:eastAsia="Calibri"/>
          <w:color w:val="000000"/>
          <w:sz w:val="22"/>
          <w:szCs w:val="22"/>
        </w:rPr>
      </w:pPr>
      <w:r w:rsidRPr="00684A86">
        <w:rPr>
          <w:rFonts w:eastAsia="Calibri"/>
          <w:color w:val="000000"/>
          <w:sz w:val="22"/>
          <w:szCs w:val="22"/>
        </w:rPr>
        <w:t xml:space="preserve">BASF Product Listing: </w:t>
      </w:r>
      <w:hyperlink r:id="rId44" w:history="1">
        <w:r w:rsidRPr="00684A86">
          <w:rPr>
            <w:rFonts w:eastAsia="Calibri"/>
            <w:color w:val="0000FF"/>
            <w:sz w:val="22"/>
            <w:szCs w:val="22"/>
            <w:u w:val="single"/>
          </w:rPr>
          <w:t>http://www.bettervm.basf.us/products/products-landing-page.html</w:t>
        </w:r>
      </w:hyperlink>
    </w:p>
    <w:p w14:paraId="6173C36E" w14:textId="77777777" w:rsidR="00684A86" w:rsidRPr="00684A86" w:rsidRDefault="00684A86" w:rsidP="00684A86">
      <w:pPr>
        <w:widowControl w:val="0"/>
        <w:spacing w:after="200" w:line="276" w:lineRule="auto"/>
        <w:rPr>
          <w:rFonts w:eastAsia="Calibri"/>
          <w:color w:val="000000"/>
          <w:sz w:val="22"/>
          <w:szCs w:val="22"/>
        </w:rPr>
      </w:pPr>
      <w:r w:rsidRPr="00684A86">
        <w:rPr>
          <w:rFonts w:eastAsia="Calibri"/>
          <w:color w:val="000000"/>
          <w:sz w:val="22"/>
          <w:szCs w:val="22"/>
        </w:rPr>
        <w:t xml:space="preserve">Naturechem Programs: </w:t>
      </w:r>
      <w:hyperlink r:id="rId45" w:history="1">
        <w:r w:rsidRPr="00684A86">
          <w:rPr>
            <w:rFonts w:eastAsia="Calibri"/>
            <w:color w:val="0000FF"/>
            <w:sz w:val="22"/>
            <w:szCs w:val="22"/>
            <w:u w:val="single"/>
          </w:rPr>
          <w:t>https://www.naturchemstore.net/services/roadside-vegetation/</w:t>
        </w:r>
      </w:hyperlink>
    </w:p>
    <w:p w14:paraId="311D3485" w14:textId="77777777" w:rsidR="00684A86" w:rsidRPr="00684A86" w:rsidRDefault="00684A86" w:rsidP="00684A86">
      <w:pPr>
        <w:widowControl w:val="0"/>
        <w:spacing w:after="200" w:line="276" w:lineRule="auto"/>
        <w:rPr>
          <w:rFonts w:eastAsia="Calibri"/>
          <w:color w:val="000000"/>
          <w:sz w:val="22"/>
          <w:szCs w:val="22"/>
        </w:rPr>
      </w:pPr>
      <w:r w:rsidRPr="00684A86">
        <w:rPr>
          <w:rFonts w:eastAsia="Calibri"/>
          <w:color w:val="000000"/>
          <w:sz w:val="22"/>
          <w:szCs w:val="22"/>
        </w:rPr>
        <w:t xml:space="preserve">DBI Programs: </w:t>
      </w:r>
      <w:hyperlink r:id="rId46" w:history="1">
        <w:r w:rsidRPr="00684A86">
          <w:rPr>
            <w:rFonts w:eastAsia="Calibri"/>
            <w:color w:val="0000FF"/>
            <w:sz w:val="22"/>
            <w:szCs w:val="22"/>
            <w:u w:val="single"/>
          </w:rPr>
          <w:t>http://www.dbiservices.com/vegetation-management</w:t>
        </w:r>
      </w:hyperlink>
    </w:p>
    <w:p w14:paraId="487498D3" w14:textId="77777777" w:rsidR="00684A86" w:rsidRPr="00684A86" w:rsidRDefault="00684A86" w:rsidP="00684A86">
      <w:pPr>
        <w:widowControl w:val="0"/>
        <w:spacing w:after="200" w:line="276" w:lineRule="auto"/>
        <w:rPr>
          <w:rFonts w:eastAsia="Calibri"/>
          <w:color w:val="000000"/>
          <w:sz w:val="22"/>
          <w:szCs w:val="22"/>
        </w:rPr>
      </w:pPr>
      <w:r w:rsidRPr="00684A86">
        <w:rPr>
          <w:rFonts w:eastAsia="Calibri"/>
          <w:color w:val="000000"/>
          <w:sz w:val="22"/>
          <w:szCs w:val="22"/>
        </w:rPr>
        <w:t xml:space="preserve">Weed ID Guide: </w:t>
      </w:r>
      <w:hyperlink r:id="rId47" w:history="1">
        <w:r w:rsidRPr="00684A86">
          <w:rPr>
            <w:rFonts w:eastAsia="Calibri"/>
            <w:color w:val="0000FF"/>
            <w:sz w:val="22"/>
            <w:szCs w:val="22"/>
            <w:u w:val="single"/>
          </w:rPr>
          <w:t>http://oak.ppws.vt.edu/~flessner/weedguide/</w:t>
        </w:r>
      </w:hyperlink>
    </w:p>
    <w:p w14:paraId="3C17AD92" w14:textId="77777777" w:rsidR="00684A86" w:rsidRPr="00684A86" w:rsidRDefault="00684A86" w:rsidP="00684A86">
      <w:pPr>
        <w:widowControl w:val="0"/>
        <w:rPr>
          <w:b/>
          <w:color w:val="000000"/>
          <w:sz w:val="20"/>
        </w:rPr>
      </w:pPr>
    </w:p>
    <w:p w14:paraId="736A887C" w14:textId="77777777" w:rsidR="00684A86" w:rsidRPr="00684A86" w:rsidRDefault="00684A86" w:rsidP="00684A86">
      <w:pPr>
        <w:widowControl w:val="0"/>
        <w:tabs>
          <w:tab w:val="center" w:pos="6480"/>
        </w:tabs>
        <w:rPr>
          <w:b/>
          <w:color w:val="000000"/>
          <w:sz w:val="20"/>
        </w:rPr>
      </w:pPr>
      <w:r w:rsidRPr="00684A86">
        <w:rPr>
          <w:b/>
          <w:color w:val="000000"/>
          <w:sz w:val="20"/>
        </w:rPr>
        <w:br w:type="page"/>
      </w:r>
      <w:r w:rsidRPr="00684A86">
        <w:rPr>
          <w:color w:val="000000"/>
          <w:sz w:val="20"/>
        </w:rPr>
        <w:tab/>
      </w:r>
      <w:r w:rsidRPr="00684A86">
        <w:rPr>
          <w:b/>
          <w:color w:val="000000"/>
          <w:sz w:val="20"/>
        </w:rPr>
        <w:t>SPRAY ADDITIVES</w:t>
      </w:r>
    </w:p>
    <w:tbl>
      <w:tblPr>
        <w:tblW w:w="0" w:type="auto"/>
        <w:tblInd w:w="139" w:type="dxa"/>
        <w:tblBorders>
          <w:bottom w:val="single" w:sz="4" w:space="0" w:color="auto"/>
        </w:tblBorders>
        <w:tblLayout w:type="fixed"/>
        <w:tblCellMar>
          <w:left w:w="110" w:type="dxa"/>
          <w:right w:w="110" w:type="dxa"/>
        </w:tblCellMar>
        <w:tblLook w:val="0000" w:firstRow="0" w:lastRow="0" w:firstColumn="0" w:lastColumn="0" w:noHBand="0" w:noVBand="0"/>
      </w:tblPr>
      <w:tblGrid>
        <w:gridCol w:w="1620"/>
        <w:gridCol w:w="3870"/>
        <w:gridCol w:w="7560"/>
      </w:tblGrid>
      <w:tr w:rsidR="00684A86" w:rsidRPr="00684A86" w14:paraId="2D838416" w14:textId="77777777" w:rsidTr="001E6D8D">
        <w:trPr>
          <w:cantSplit/>
        </w:trPr>
        <w:tc>
          <w:tcPr>
            <w:tcW w:w="1620" w:type="dxa"/>
            <w:tcBorders>
              <w:top w:val="single" w:sz="4" w:space="0" w:color="auto"/>
              <w:bottom w:val="single" w:sz="4" w:space="0" w:color="auto"/>
            </w:tcBorders>
            <w:tcMar>
              <w:top w:w="163" w:type="dxa"/>
              <w:left w:w="139" w:type="dxa"/>
              <w:right w:w="120" w:type="dxa"/>
            </w:tcMar>
          </w:tcPr>
          <w:p w14:paraId="59030411" w14:textId="77777777" w:rsidR="00684A86" w:rsidRPr="00684A86" w:rsidRDefault="00684A86" w:rsidP="00684A86">
            <w:pPr>
              <w:widowControl w:val="0"/>
              <w:rPr>
                <w:b/>
                <w:color w:val="000000"/>
                <w:sz w:val="18"/>
              </w:rPr>
            </w:pPr>
            <w:r w:rsidRPr="00684A86">
              <w:rPr>
                <w:b/>
                <w:color w:val="000000"/>
                <w:sz w:val="18"/>
              </w:rPr>
              <w:t>Product</w:t>
            </w:r>
          </w:p>
        </w:tc>
        <w:tc>
          <w:tcPr>
            <w:tcW w:w="3870" w:type="dxa"/>
            <w:tcBorders>
              <w:top w:val="single" w:sz="4" w:space="0" w:color="auto"/>
              <w:bottom w:val="single" w:sz="4" w:space="0" w:color="auto"/>
            </w:tcBorders>
            <w:tcMar>
              <w:top w:w="163" w:type="dxa"/>
              <w:left w:w="139" w:type="dxa"/>
              <w:right w:w="120" w:type="dxa"/>
            </w:tcMar>
          </w:tcPr>
          <w:p w14:paraId="63BFE64D" w14:textId="77777777" w:rsidR="00684A86" w:rsidRPr="00684A86" w:rsidRDefault="00684A86" w:rsidP="00684A86">
            <w:pPr>
              <w:widowControl w:val="0"/>
              <w:jc w:val="center"/>
              <w:rPr>
                <w:b/>
                <w:color w:val="000000"/>
                <w:sz w:val="18"/>
              </w:rPr>
            </w:pPr>
            <w:r w:rsidRPr="00684A86">
              <w:rPr>
                <w:b/>
                <w:color w:val="000000"/>
                <w:sz w:val="18"/>
              </w:rPr>
              <w:t>Description</w:t>
            </w:r>
          </w:p>
        </w:tc>
        <w:tc>
          <w:tcPr>
            <w:tcW w:w="7560" w:type="dxa"/>
            <w:tcBorders>
              <w:top w:val="single" w:sz="4" w:space="0" w:color="auto"/>
              <w:bottom w:val="single" w:sz="4" w:space="0" w:color="auto"/>
            </w:tcBorders>
            <w:tcMar>
              <w:top w:w="163" w:type="dxa"/>
              <w:left w:w="139" w:type="dxa"/>
              <w:right w:w="120" w:type="dxa"/>
            </w:tcMar>
          </w:tcPr>
          <w:p w14:paraId="53F307EA" w14:textId="77777777" w:rsidR="00684A86" w:rsidRPr="00684A86" w:rsidRDefault="00684A86" w:rsidP="00684A86">
            <w:pPr>
              <w:widowControl w:val="0"/>
              <w:jc w:val="center"/>
              <w:rPr>
                <w:color w:val="000000"/>
                <w:sz w:val="18"/>
              </w:rPr>
            </w:pPr>
            <w:r w:rsidRPr="00684A86">
              <w:rPr>
                <w:b/>
                <w:color w:val="000000"/>
                <w:sz w:val="18"/>
              </w:rPr>
              <w:t>Trade Name Examples</w:t>
            </w:r>
          </w:p>
        </w:tc>
      </w:tr>
      <w:tr w:rsidR="00684A86" w:rsidRPr="00684A86" w14:paraId="1811ABF8" w14:textId="77777777" w:rsidTr="001E6D8D">
        <w:trPr>
          <w:cantSplit/>
        </w:trPr>
        <w:tc>
          <w:tcPr>
            <w:tcW w:w="1620" w:type="dxa"/>
            <w:tcBorders>
              <w:top w:val="single" w:sz="4" w:space="0" w:color="auto"/>
              <w:bottom w:val="single" w:sz="4" w:space="0" w:color="auto"/>
            </w:tcBorders>
          </w:tcPr>
          <w:p w14:paraId="296EFEEF" w14:textId="77777777" w:rsidR="00684A86" w:rsidRPr="00684A86" w:rsidRDefault="00684A86" w:rsidP="00684A86">
            <w:pPr>
              <w:widowControl w:val="0"/>
              <w:rPr>
                <w:color w:val="000000"/>
                <w:sz w:val="18"/>
              </w:rPr>
            </w:pPr>
            <w:r w:rsidRPr="00684A86">
              <w:rPr>
                <w:color w:val="000000"/>
                <w:sz w:val="18"/>
              </w:rPr>
              <w:t>Acidifier</w:t>
            </w:r>
          </w:p>
        </w:tc>
        <w:tc>
          <w:tcPr>
            <w:tcW w:w="3870" w:type="dxa"/>
            <w:tcBorders>
              <w:top w:val="single" w:sz="4" w:space="0" w:color="auto"/>
              <w:bottom w:val="single" w:sz="4" w:space="0" w:color="auto"/>
            </w:tcBorders>
          </w:tcPr>
          <w:p w14:paraId="2236E07B" w14:textId="77777777" w:rsidR="00684A86" w:rsidRPr="00684A86" w:rsidRDefault="00684A86" w:rsidP="00684A86">
            <w:pPr>
              <w:widowControl w:val="0"/>
              <w:jc w:val="center"/>
              <w:rPr>
                <w:color w:val="000000"/>
                <w:sz w:val="18"/>
              </w:rPr>
            </w:pPr>
            <w:r w:rsidRPr="00684A86">
              <w:rPr>
                <w:color w:val="000000"/>
                <w:sz w:val="18"/>
              </w:rPr>
              <w:t>Add to spray mix to lower pH.</w:t>
            </w:r>
          </w:p>
        </w:tc>
        <w:tc>
          <w:tcPr>
            <w:tcW w:w="7560" w:type="dxa"/>
            <w:tcBorders>
              <w:top w:val="single" w:sz="4" w:space="0" w:color="auto"/>
              <w:bottom w:val="single" w:sz="4" w:space="0" w:color="auto"/>
            </w:tcBorders>
          </w:tcPr>
          <w:p w14:paraId="2E4E975E" w14:textId="77777777" w:rsidR="00684A86" w:rsidRPr="00684A86" w:rsidRDefault="00684A86" w:rsidP="00684A86">
            <w:pPr>
              <w:widowControl w:val="0"/>
              <w:jc w:val="center"/>
              <w:rPr>
                <w:color w:val="000000"/>
                <w:sz w:val="18"/>
              </w:rPr>
            </w:pPr>
            <w:r w:rsidRPr="00684A86">
              <w:rPr>
                <w:color w:val="000000"/>
                <w:sz w:val="18"/>
              </w:rPr>
              <w:t>PAS-800; Monterey Super 7; pHazol</w:t>
            </w:r>
          </w:p>
        </w:tc>
      </w:tr>
      <w:tr w:rsidR="00684A86" w:rsidRPr="00684A86" w14:paraId="4D8D676E" w14:textId="77777777" w:rsidTr="001E6D8D">
        <w:trPr>
          <w:cantSplit/>
        </w:trPr>
        <w:tc>
          <w:tcPr>
            <w:tcW w:w="1620" w:type="dxa"/>
            <w:tcBorders>
              <w:top w:val="single" w:sz="4" w:space="0" w:color="auto"/>
              <w:bottom w:val="single" w:sz="4" w:space="0" w:color="auto"/>
            </w:tcBorders>
          </w:tcPr>
          <w:p w14:paraId="78FF131F" w14:textId="77777777" w:rsidR="00684A86" w:rsidRPr="00684A86" w:rsidRDefault="00684A86" w:rsidP="00684A86">
            <w:pPr>
              <w:widowControl w:val="0"/>
              <w:rPr>
                <w:color w:val="000000"/>
                <w:sz w:val="18"/>
              </w:rPr>
            </w:pPr>
            <w:r w:rsidRPr="00684A86">
              <w:rPr>
                <w:color w:val="000000"/>
                <w:sz w:val="18"/>
              </w:rPr>
              <w:t>Activator</w:t>
            </w:r>
          </w:p>
        </w:tc>
        <w:tc>
          <w:tcPr>
            <w:tcW w:w="3870" w:type="dxa"/>
            <w:tcBorders>
              <w:top w:val="single" w:sz="4" w:space="0" w:color="auto"/>
              <w:bottom w:val="single" w:sz="4" w:space="0" w:color="auto"/>
            </w:tcBorders>
          </w:tcPr>
          <w:p w14:paraId="6C8D77C8" w14:textId="77777777" w:rsidR="00684A86" w:rsidRPr="00684A86" w:rsidRDefault="00684A86" w:rsidP="00684A86">
            <w:pPr>
              <w:widowControl w:val="0"/>
              <w:jc w:val="center"/>
              <w:rPr>
                <w:color w:val="000000"/>
                <w:sz w:val="18"/>
              </w:rPr>
            </w:pPr>
            <w:r w:rsidRPr="00684A86">
              <w:rPr>
                <w:color w:val="000000"/>
                <w:sz w:val="18"/>
              </w:rPr>
              <w:t>Enhances activity of pesticide by enabling improved plant absorption</w:t>
            </w:r>
          </w:p>
        </w:tc>
        <w:tc>
          <w:tcPr>
            <w:tcW w:w="7560" w:type="dxa"/>
            <w:tcBorders>
              <w:top w:val="single" w:sz="4" w:space="0" w:color="auto"/>
              <w:bottom w:val="single" w:sz="4" w:space="0" w:color="auto"/>
            </w:tcBorders>
          </w:tcPr>
          <w:p w14:paraId="0A3926AD" w14:textId="77777777" w:rsidR="00684A86" w:rsidRPr="00684A86" w:rsidRDefault="00684A86" w:rsidP="00684A86">
            <w:pPr>
              <w:widowControl w:val="0"/>
              <w:jc w:val="center"/>
              <w:rPr>
                <w:color w:val="000000"/>
                <w:sz w:val="18"/>
              </w:rPr>
            </w:pPr>
            <w:r w:rsidRPr="00684A86">
              <w:rPr>
                <w:color w:val="000000"/>
                <w:sz w:val="18"/>
              </w:rPr>
              <w:t>Surf-King Plus; BIO 90; Delux, Microyl, Pen-A-Trade, Persist, Speed, Bio90</w:t>
            </w:r>
          </w:p>
        </w:tc>
      </w:tr>
      <w:tr w:rsidR="00684A86" w:rsidRPr="00684A86" w14:paraId="32415F83" w14:textId="77777777" w:rsidTr="001E6D8D">
        <w:trPr>
          <w:cantSplit/>
        </w:trPr>
        <w:tc>
          <w:tcPr>
            <w:tcW w:w="1620" w:type="dxa"/>
            <w:tcBorders>
              <w:top w:val="single" w:sz="4" w:space="0" w:color="auto"/>
              <w:bottom w:val="single" w:sz="4" w:space="0" w:color="auto"/>
            </w:tcBorders>
          </w:tcPr>
          <w:p w14:paraId="44C5C3B9" w14:textId="77777777" w:rsidR="00684A86" w:rsidRPr="00684A86" w:rsidRDefault="00684A86" w:rsidP="00684A86">
            <w:pPr>
              <w:widowControl w:val="0"/>
              <w:rPr>
                <w:color w:val="000000"/>
                <w:sz w:val="18"/>
              </w:rPr>
            </w:pPr>
            <w:r w:rsidRPr="00684A86">
              <w:rPr>
                <w:color w:val="000000"/>
                <w:sz w:val="18"/>
              </w:rPr>
              <w:t>Buffer</w:t>
            </w:r>
          </w:p>
        </w:tc>
        <w:tc>
          <w:tcPr>
            <w:tcW w:w="3870" w:type="dxa"/>
            <w:tcBorders>
              <w:top w:val="single" w:sz="4" w:space="0" w:color="auto"/>
              <w:bottom w:val="single" w:sz="4" w:space="0" w:color="auto"/>
            </w:tcBorders>
          </w:tcPr>
          <w:p w14:paraId="71F26519" w14:textId="77777777" w:rsidR="00684A86" w:rsidRPr="00684A86" w:rsidRDefault="00684A86" w:rsidP="00684A86">
            <w:pPr>
              <w:widowControl w:val="0"/>
              <w:jc w:val="center"/>
              <w:rPr>
                <w:color w:val="000000"/>
                <w:sz w:val="18"/>
              </w:rPr>
            </w:pPr>
            <w:r w:rsidRPr="00684A86">
              <w:rPr>
                <w:color w:val="000000"/>
                <w:sz w:val="18"/>
              </w:rPr>
              <w:t>Stabilizes tank mix pH and makes it more resistant (buffer) to changes</w:t>
            </w:r>
          </w:p>
        </w:tc>
        <w:tc>
          <w:tcPr>
            <w:tcW w:w="7560" w:type="dxa"/>
            <w:tcBorders>
              <w:top w:val="single" w:sz="4" w:space="0" w:color="auto"/>
              <w:bottom w:val="single" w:sz="4" w:space="0" w:color="auto"/>
            </w:tcBorders>
          </w:tcPr>
          <w:p w14:paraId="7B1D6890" w14:textId="77777777" w:rsidR="00684A86" w:rsidRPr="00684A86" w:rsidRDefault="00684A86" w:rsidP="00684A86">
            <w:pPr>
              <w:widowControl w:val="0"/>
              <w:jc w:val="center"/>
              <w:rPr>
                <w:color w:val="000000"/>
                <w:sz w:val="18"/>
              </w:rPr>
            </w:pPr>
            <w:r w:rsidRPr="00684A86">
              <w:rPr>
                <w:color w:val="000000"/>
                <w:sz w:val="18"/>
              </w:rPr>
              <w:t>No Foam A/B, BS-500; Surf-King Plus; Adjust, Buffer-Ten; New Balance</w:t>
            </w:r>
          </w:p>
        </w:tc>
      </w:tr>
      <w:tr w:rsidR="00684A86" w:rsidRPr="00684A86" w14:paraId="32D7E96D" w14:textId="77777777" w:rsidTr="001E6D8D">
        <w:trPr>
          <w:cantSplit/>
        </w:trPr>
        <w:tc>
          <w:tcPr>
            <w:tcW w:w="1620" w:type="dxa"/>
            <w:tcBorders>
              <w:top w:val="single" w:sz="4" w:space="0" w:color="auto"/>
              <w:bottom w:val="single" w:sz="4" w:space="0" w:color="auto"/>
            </w:tcBorders>
          </w:tcPr>
          <w:p w14:paraId="10FA0088" w14:textId="77777777" w:rsidR="00684A86" w:rsidRPr="00684A86" w:rsidRDefault="00684A86" w:rsidP="00684A86">
            <w:pPr>
              <w:widowControl w:val="0"/>
              <w:rPr>
                <w:color w:val="000000"/>
                <w:sz w:val="18"/>
              </w:rPr>
            </w:pPr>
            <w:r w:rsidRPr="00684A86">
              <w:rPr>
                <w:color w:val="000000"/>
                <w:sz w:val="18"/>
              </w:rPr>
              <w:t>Colorant (dye)</w:t>
            </w:r>
          </w:p>
        </w:tc>
        <w:tc>
          <w:tcPr>
            <w:tcW w:w="3870" w:type="dxa"/>
            <w:tcBorders>
              <w:top w:val="single" w:sz="4" w:space="0" w:color="auto"/>
              <w:bottom w:val="single" w:sz="4" w:space="0" w:color="auto"/>
            </w:tcBorders>
          </w:tcPr>
          <w:p w14:paraId="61F31003" w14:textId="77777777" w:rsidR="00684A86" w:rsidRPr="00684A86" w:rsidRDefault="00684A86" w:rsidP="00684A86">
            <w:pPr>
              <w:widowControl w:val="0"/>
              <w:jc w:val="center"/>
              <w:rPr>
                <w:color w:val="000000"/>
                <w:sz w:val="18"/>
              </w:rPr>
            </w:pPr>
            <w:r w:rsidRPr="00684A86">
              <w:rPr>
                <w:color w:val="000000"/>
                <w:sz w:val="18"/>
              </w:rPr>
              <w:t>Adds color to spray mix to aid in spray pattern detection</w:t>
            </w:r>
          </w:p>
        </w:tc>
        <w:tc>
          <w:tcPr>
            <w:tcW w:w="7560" w:type="dxa"/>
            <w:tcBorders>
              <w:top w:val="single" w:sz="4" w:space="0" w:color="auto"/>
              <w:bottom w:val="single" w:sz="4" w:space="0" w:color="auto"/>
            </w:tcBorders>
          </w:tcPr>
          <w:p w14:paraId="44BA1C2E" w14:textId="77777777" w:rsidR="00684A86" w:rsidRPr="00684A86" w:rsidRDefault="00684A86" w:rsidP="00684A86">
            <w:pPr>
              <w:widowControl w:val="0"/>
              <w:jc w:val="center"/>
              <w:rPr>
                <w:color w:val="000000"/>
                <w:sz w:val="18"/>
              </w:rPr>
            </w:pPr>
            <w:r w:rsidRPr="00684A86">
              <w:rPr>
                <w:color w:val="000000"/>
                <w:sz w:val="18"/>
              </w:rPr>
              <w:t>Turf Mark Blue &amp; Green, Green Lawnger, Green Graphics; Blue Dye; Grass Greenzit; Finn Green Plus; Blazon; Gordon’s Spray Colorant; H</w:t>
            </w:r>
            <w:r w:rsidRPr="00684A86">
              <w:rPr>
                <w:color w:val="000000"/>
                <w:sz w:val="18"/>
                <w:vertAlign w:val="subscript"/>
              </w:rPr>
              <w:t>2</w:t>
            </w:r>
            <w:r w:rsidRPr="00684A86">
              <w:rPr>
                <w:color w:val="000000"/>
                <w:sz w:val="18"/>
              </w:rPr>
              <w:t>O Blue; Mark-It Blue/Green/or Red; Red Dye; Signal; Signal Blue EZ Solupak; Signal Green EZ Solupak; Super Signal Blue/Green; Dy’on</w:t>
            </w:r>
          </w:p>
        </w:tc>
      </w:tr>
      <w:tr w:rsidR="00684A86" w:rsidRPr="00684A86" w14:paraId="6EACE859" w14:textId="77777777" w:rsidTr="001E6D8D">
        <w:trPr>
          <w:cantSplit/>
        </w:trPr>
        <w:tc>
          <w:tcPr>
            <w:tcW w:w="1620" w:type="dxa"/>
            <w:tcBorders>
              <w:top w:val="single" w:sz="4" w:space="0" w:color="auto"/>
              <w:bottom w:val="single" w:sz="4" w:space="0" w:color="auto"/>
            </w:tcBorders>
          </w:tcPr>
          <w:p w14:paraId="2022D6D6" w14:textId="77777777" w:rsidR="00684A86" w:rsidRPr="00684A86" w:rsidRDefault="00684A86" w:rsidP="00684A86">
            <w:pPr>
              <w:widowControl w:val="0"/>
              <w:rPr>
                <w:color w:val="000000"/>
                <w:sz w:val="18"/>
              </w:rPr>
            </w:pPr>
            <w:r w:rsidRPr="00684A86">
              <w:rPr>
                <w:color w:val="000000"/>
                <w:sz w:val="18"/>
              </w:rPr>
              <w:t>Conditioning Agent</w:t>
            </w:r>
          </w:p>
        </w:tc>
        <w:tc>
          <w:tcPr>
            <w:tcW w:w="3870" w:type="dxa"/>
            <w:tcBorders>
              <w:top w:val="single" w:sz="4" w:space="0" w:color="auto"/>
              <w:bottom w:val="single" w:sz="4" w:space="0" w:color="auto"/>
            </w:tcBorders>
          </w:tcPr>
          <w:p w14:paraId="73989A38" w14:textId="77777777" w:rsidR="00684A86" w:rsidRPr="00684A86" w:rsidRDefault="00684A86" w:rsidP="00684A86">
            <w:pPr>
              <w:widowControl w:val="0"/>
              <w:jc w:val="center"/>
              <w:rPr>
                <w:color w:val="000000"/>
                <w:sz w:val="18"/>
              </w:rPr>
            </w:pPr>
            <w:r w:rsidRPr="00684A86">
              <w:rPr>
                <w:color w:val="000000"/>
                <w:sz w:val="18"/>
              </w:rPr>
              <w:t>Water-softening agent for hard water</w:t>
            </w:r>
          </w:p>
        </w:tc>
        <w:tc>
          <w:tcPr>
            <w:tcW w:w="7560" w:type="dxa"/>
            <w:tcBorders>
              <w:top w:val="single" w:sz="4" w:space="0" w:color="auto"/>
              <w:bottom w:val="single" w:sz="4" w:space="0" w:color="auto"/>
            </w:tcBorders>
          </w:tcPr>
          <w:p w14:paraId="40614550" w14:textId="77777777" w:rsidR="00684A86" w:rsidRPr="00684A86" w:rsidRDefault="00684A86" w:rsidP="00684A86">
            <w:pPr>
              <w:widowControl w:val="0"/>
              <w:jc w:val="center"/>
              <w:rPr>
                <w:color w:val="000000"/>
                <w:sz w:val="18"/>
              </w:rPr>
            </w:pPr>
            <w:r w:rsidRPr="00684A86">
              <w:rPr>
                <w:color w:val="000000"/>
                <w:sz w:val="18"/>
              </w:rPr>
              <w:t>Perc-O-Late; Duke; Request; Spray-Start; Spectra Max Tank Mix; One-Ap XL; N-pHURIC GTO; PAL</w:t>
            </w:r>
          </w:p>
        </w:tc>
      </w:tr>
      <w:tr w:rsidR="00684A86" w:rsidRPr="00684A86" w14:paraId="4CF37F5F" w14:textId="77777777" w:rsidTr="001E6D8D">
        <w:trPr>
          <w:cantSplit/>
        </w:trPr>
        <w:tc>
          <w:tcPr>
            <w:tcW w:w="1620" w:type="dxa"/>
            <w:tcBorders>
              <w:top w:val="single" w:sz="4" w:space="0" w:color="auto"/>
              <w:bottom w:val="single" w:sz="4" w:space="0" w:color="auto"/>
            </w:tcBorders>
          </w:tcPr>
          <w:p w14:paraId="7A5A99D0" w14:textId="77777777" w:rsidR="00684A86" w:rsidRPr="00684A86" w:rsidRDefault="00684A86" w:rsidP="00684A86">
            <w:pPr>
              <w:widowControl w:val="0"/>
              <w:rPr>
                <w:color w:val="000000"/>
                <w:sz w:val="18"/>
              </w:rPr>
            </w:pPr>
            <w:r w:rsidRPr="00684A86">
              <w:rPr>
                <w:color w:val="000000"/>
                <w:sz w:val="18"/>
              </w:rPr>
              <w:t>Compatibility Agent</w:t>
            </w:r>
          </w:p>
        </w:tc>
        <w:tc>
          <w:tcPr>
            <w:tcW w:w="3870" w:type="dxa"/>
            <w:tcBorders>
              <w:top w:val="single" w:sz="4" w:space="0" w:color="auto"/>
              <w:bottom w:val="single" w:sz="4" w:space="0" w:color="auto"/>
            </w:tcBorders>
          </w:tcPr>
          <w:p w14:paraId="00CBA798" w14:textId="77777777" w:rsidR="00684A86" w:rsidRPr="00684A86" w:rsidRDefault="00684A86" w:rsidP="00684A86">
            <w:pPr>
              <w:widowControl w:val="0"/>
              <w:jc w:val="center"/>
              <w:rPr>
                <w:color w:val="000000"/>
                <w:sz w:val="18"/>
              </w:rPr>
            </w:pPr>
            <w:r w:rsidRPr="00684A86">
              <w:rPr>
                <w:color w:val="000000"/>
                <w:sz w:val="18"/>
              </w:rPr>
              <w:t>Aids in even distribution of incompatible products in a spray tank</w:t>
            </w:r>
          </w:p>
        </w:tc>
        <w:tc>
          <w:tcPr>
            <w:tcW w:w="7560" w:type="dxa"/>
            <w:tcBorders>
              <w:top w:val="single" w:sz="4" w:space="0" w:color="auto"/>
              <w:bottom w:val="single" w:sz="4" w:space="0" w:color="auto"/>
            </w:tcBorders>
          </w:tcPr>
          <w:p w14:paraId="1FE91C68" w14:textId="77777777" w:rsidR="00684A86" w:rsidRPr="00684A86" w:rsidRDefault="00684A86" w:rsidP="00684A86">
            <w:pPr>
              <w:widowControl w:val="0"/>
              <w:jc w:val="center"/>
              <w:rPr>
                <w:color w:val="000000"/>
                <w:sz w:val="18"/>
              </w:rPr>
            </w:pPr>
            <w:r w:rsidRPr="00684A86">
              <w:rPr>
                <w:color w:val="000000"/>
                <w:sz w:val="18"/>
              </w:rPr>
              <w:t>MIX; Coblend ES; Blendex VHC; Compex; Convert</w:t>
            </w:r>
          </w:p>
        </w:tc>
      </w:tr>
      <w:tr w:rsidR="00684A86" w:rsidRPr="00684A86" w14:paraId="50BB768A" w14:textId="77777777" w:rsidTr="001E6D8D">
        <w:trPr>
          <w:cantSplit/>
        </w:trPr>
        <w:tc>
          <w:tcPr>
            <w:tcW w:w="1620" w:type="dxa"/>
            <w:tcBorders>
              <w:top w:val="single" w:sz="4" w:space="0" w:color="auto"/>
              <w:bottom w:val="single" w:sz="4" w:space="0" w:color="auto"/>
            </w:tcBorders>
          </w:tcPr>
          <w:p w14:paraId="346A50B1" w14:textId="77777777" w:rsidR="00684A86" w:rsidRPr="00684A86" w:rsidRDefault="00684A86" w:rsidP="00684A86">
            <w:pPr>
              <w:widowControl w:val="0"/>
              <w:rPr>
                <w:color w:val="000000"/>
                <w:sz w:val="18"/>
              </w:rPr>
            </w:pPr>
            <w:r w:rsidRPr="00684A86">
              <w:rPr>
                <w:color w:val="000000"/>
                <w:sz w:val="18"/>
              </w:rPr>
              <w:t>Crop Oil</w:t>
            </w:r>
          </w:p>
        </w:tc>
        <w:tc>
          <w:tcPr>
            <w:tcW w:w="3870" w:type="dxa"/>
            <w:tcBorders>
              <w:top w:val="single" w:sz="4" w:space="0" w:color="auto"/>
              <w:bottom w:val="single" w:sz="4" w:space="0" w:color="auto"/>
            </w:tcBorders>
          </w:tcPr>
          <w:p w14:paraId="6DA66B1E" w14:textId="77777777" w:rsidR="00684A86" w:rsidRPr="00684A86" w:rsidRDefault="00684A86" w:rsidP="00684A86">
            <w:pPr>
              <w:widowControl w:val="0"/>
              <w:jc w:val="center"/>
              <w:rPr>
                <w:color w:val="000000"/>
                <w:sz w:val="18"/>
              </w:rPr>
            </w:pPr>
            <w:r w:rsidRPr="00684A86">
              <w:rPr>
                <w:color w:val="000000"/>
                <w:sz w:val="18"/>
              </w:rPr>
              <w:t>Petroleum-based oils that increase spray penetration through plant leaf cuticle. Methylated seed oils (MSO) are plant-based crop oils.</w:t>
            </w:r>
          </w:p>
        </w:tc>
        <w:tc>
          <w:tcPr>
            <w:tcW w:w="7560" w:type="dxa"/>
            <w:tcBorders>
              <w:top w:val="single" w:sz="4" w:space="0" w:color="auto"/>
              <w:bottom w:val="single" w:sz="4" w:space="0" w:color="auto"/>
            </w:tcBorders>
          </w:tcPr>
          <w:p w14:paraId="24684F6B" w14:textId="77777777" w:rsidR="00684A86" w:rsidRPr="00684A86" w:rsidRDefault="00684A86" w:rsidP="00684A86">
            <w:pPr>
              <w:widowControl w:val="0"/>
              <w:jc w:val="center"/>
              <w:rPr>
                <w:color w:val="000000"/>
                <w:sz w:val="18"/>
              </w:rPr>
            </w:pPr>
            <w:r w:rsidRPr="00684A86">
              <w:rPr>
                <w:color w:val="000000"/>
                <w:sz w:val="18"/>
              </w:rPr>
              <w:t>CMR Herbicide Activator; Peptoil; Primary; Hygrade EC; JLB Oil Plus Majestic; Pure &amp; Simple; Monterey MSO; Crop Oil Concentrate; Persist Ultra; Sunwet</w:t>
            </w:r>
          </w:p>
        </w:tc>
      </w:tr>
      <w:tr w:rsidR="00684A86" w:rsidRPr="00684A86" w14:paraId="5F17C8C8" w14:textId="77777777" w:rsidTr="001E6D8D">
        <w:trPr>
          <w:cantSplit/>
        </w:trPr>
        <w:tc>
          <w:tcPr>
            <w:tcW w:w="1620" w:type="dxa"/>
            <w:tcBorders>
              <w:top w:val="single" w:sz="4" w:space="0" w:color="auto"/>
              <w:bottom w:val="single" w:sz="4" w:space="0" w:color="auto"/>
            </w:tcBorders>
          </w:tcPr>
          <w:p w14:paraId="42BF6E97" w14:textId="77777777" w:rsidR="00684A86" w:rsidRPr="00684A86" w:rsidRDefault="00684A86" w:rsidP="00684A86">
            <w:pPr>
              <w:widowControl w:val="0"/>
              <w:rPr>
                <w:color w:val="000000"/>
                <w:sz w:val="18"/>
              </w:rPr>
            </w:pPr>
            <w:r w:rsidRPr="00684A86">
              <w:rPr>
                <w:color w:val="000000"/>
                <w:sz w:val="18"/>
              </w:rPr>
              <w:t>Defoaming/Anti-foaming Agent</w:t>
            </w:r>
          </w:p>
        </w:tc>
        <w:tc>
          <w:tcPr>
            <w:tcW w:w="3870" w:type="dxa"/>
            <w:tcBorders>
              <w:top w:val="single" w:sz="4" w:space="0" w:color="auto"/>
              <w:bottom w:val="single" w:sz="4" w:space="0" w:color="auto"/>
            </w:tcBorders>
          </w:tcPr>
          <w:p w14:paraId="45026442" w14:textId="77777777" w:rsidR="00684A86" w:rsidRPr="00684A86" w:rsidRDefault="00684A86" w:rsidP="00684A86">
            <w:pPr>
              <w:widowControl w:val="0"/>
              <w:jc w:val="center"/>
              <w:rPr>
                <w:color w:val="000000"/>
                <w:sz w:val="18"/>
              </w:rPr>
            </w:pPr>
            <w:r w:rsidRPr="00684A86">
              <w:rPr>
                <w:color w:val="000000"/>
                <w:sz w:val="18"/>
              </w:rPr>
              <w:t>Minimizes foaming in the spray tank</w:t>
            </w:r>
          </w:p>
        </w:tc>
        <w:tc>
          <w:tcPr>
            <w:tcW w:w="7560" w:type="dxa"/>
            <w:tcBorders>
              <w:top w:val="single" w:sz="4" w:space="0" w:color="auto"/>
              <w:bottom w:val="single" w:sz="4" w:space="0" w:color="auto"/>
            </w:tcBorders>
          </w:tcPr>
          <w:p w14:paraId="07CD03CF" w14:textId="77777777" w:rsidR="00684A86" w:rsidRPr="00684A86" w:rsidRDefault="00684A86" w:rsidP="00684A86">
            <w:pPr>
              <w:widowControl w:val="0"/>
              <w:jc w:val="center"/>
              <w:rPr>
                <w:color w:val="000000"/>
                <w:sz w:val="18"/>
              </w:rPr>
            </w:pPr>
            <w:r w:rsidRPr="00684A86">
              <w:rPr>
                <w:color w:val="000000"/>
                <w:sz w:val="18"/>
              </w:rPr>
              <w:t>Shakedown Liquid; Defoamer; NO FOAM A/B; Foam Buster; Fome-Kil; Concentrated Defoamer; Combat+; Anti-Foam; Ultra 90-NF; Knockdown; Foam-X</w:t>
            </w:r>
          </w:p>
        </w:tc>
      </w:tr>
      <w:tr w:rsidR="00684A86" w:rsidRPr="00684A86" w14:paraId="79A60FFC" w14:textId="77777777" w:rsidTr="001E6D8D">
        <w:trPr>
          <w:cantSplit/>
        </w:trPr>
        <w:tc>
          <w:tcPr>
            <w:tcW w:w="1620" w:type="dxa"/>
            <w:tcBorders>
              <w:top w:val="single" w:sz="4" w:space="0" w:color="auto"/>
              <w:bottom w:val="single" w:sz="4" w:space="0" w:color="auto"/>
            </w:tcBorders>
          </w:tcPr>
          <w:p w14:paraId="2E7E7D6B" w14:textId="77777777" w:rsidR="00684A86" w:rsidRPr="00684A86" w:rsidRDefault="00684A86" w:rsidP="00684A86">
            <w:pPr>
              <w:widowControl w:val="0"/>
              <w:rPr>
                <w:color w:val="000000"/>
                <w:sz w:val="18"/>
              </w:rPr>
            </w:pPr>
            <w:r w:rsidRPr="00684A86">
              <w:rPr>
                <w:color w:val="000000"/>
                <w:sz w:val="18"/>
              </w:rPr>
              <w:t>Drift-Control Agent (or thickeners)</w:t>
            </w:r>
          </w:p>
        </w:tc>
        <w:tc>
          <w:tcPr>
            <w:tcW w:w="3870" w:type="dxa"/>
            <w:tcBorders>
              <w:top w:val="single" w:sz="4" w:space="0" w:color="auto"/>
              <w:bottom w:val="single" w:sz="4" w:space="0" w:color="auto"/>
            </w:tcBorders>
          </w:tcPr>
          <w:p w14:paraId="459E46C4" w14:textId="77777777" w:rsidR="00684A86" w:rsidRPr="00684A86" w:rsidRDefault="00684A86" w:rsidP="00684A86">
            <w:pPr>
              <w:widowControl w:val="0"/>
              <w:jc w:val="center"/>
              <w:rPr>
                <w:color w:val="000000"/>
                <w:sz w:val="18"/>
              </w:rPr>
            </w:pPr>
            <w:r w:rsidRPr="00684A86">
              <w:rPr>
                <w:color w:val="000000"/>
                <w:sz w:val="18"/>
              </w:rPr>
              <w:t>Reduces spray drift by increasing spray droplet size</w:t>
            </w:r>
          </w:p>
        </w:tc>
        <w:tc>
          <w:tcPr>
            <w:tcW w:w="7560" w:type="dxa"/>
            <w:tcBorders>
              <w:top w:val="single" w:sz="4" w:space="0" w:color="auto"/>
              <w:bottom w:val="single" w:sz="4" w:space="0" w:color="auto"/>
            </w:tcBorders>
          </w:tcPr>
          <w:p w14:paraId="640D9F53" w14:textId="77777777" w:rsidR="00684A86" w:rsidRPr="00684A86" w:rsidRDefault="00684A86" w:rsidP="00684A86">
            <w:pPr>
              <w:widowControl w:val="0"/>
              <w:jc w:val="center"/>
              <w:rPr>
                <w:color w:val="000000"/>
                <w:sz w:val="18"/>
              </w:rPr>
            </w:pPr>
            <w:r w:rsidRPr="00684A86">
              <w:rPr>
                <w:color w:val="000000"/>
                <w:sz w:val="18"/>
              </w:rPr>
              <w:t>Drift Down; AMS Supreme; LOX; Bridle; Confine; Gravity; Spary Start; Ground Zero; STA-PUT; Jetwet DC; Nalco-Tro; Exactrol; MORE; Detain II; Border EG 250; Direct; SANAG 38-F; SANAG 41-A</w:t>
            </w:r>
          </w:p>
        </w:tc>
      </w:tr>
      <w:tr w:rsidR="00684A86" w:rsidRPr="00684A86" w14:paraId="1490767B" w14:textId="77777777" w:rsidTr="001E6D8D">
        <w:trPr>
          <w:cantSplit/>
        </w:trPr>
        <w:tc>
          <w:tcPr>
            <w:tcW w:w="1620" w:type="dxa"/>
            <w:tcBorders>
              <w:top w:val="single" w:sz="4" w:space="0" w:color="auto"/>
              <w:bottom w:val="single" w:sz="4" w:space="0" w:color="auto"/>
            </w:tcBorders>
          </w:tcPr>
          <w:p w14:paraId="72C038C5" w14:textId="77777777" w:rsidR="00684A86" w:rsidRPr="00684A86" w:rsidRDefault="00684A86" w:rsidP="00684A86">
            <w:pPr>
              <w:widowControl w:val="0"/>
              <w:rPr>
                <w:color w:val="000000"/>
                <w:sz w:val="18"/>
              </w:rPr>
            </w:pPr>
            <w:r w:rsidRPr="00684A86">
              <w:rPr>
                <w:color w:val="000000"/>
                <w:sz w:val="18"/>
              </w:rPr>
              <w:t>Spreader/Sticker</w:t>
            </w:r>
          </w:p>
        </w:tc>
        <w:tc>
          <w:tcPr>
            <w:tcW w:w="3870" w:type="dxa"/>
            <w:tcBorders>
              <w:top w:val="single" w:sz="4" w:space="0" w:color="auto"/>
              <w:bottom w:val="single" w:sz="4" w:space="0" w:color="auto"/>
            </w:tcBorders>
          </w:tcPr>
          <w:p w14:paraId="534ED214" w14:textId="77777777" w:rsidR="00684A86" w:rsidRPr="00684A86" w:rsidRDefault="00684A86" w:rsidP="00684A86">
            <w:pPr>
              <w:widowControl w:val="0"/>
              <w:jc w:val="center"/>
              <w:rPr>
                <w:color w:val="000000"/>
                <w:sz w:val="18"/>
              </w:rPr>
            </w:pPr>
            <w:r w:rsidRPr="00684A86">
              <w:rPr>
                <w:color w:val="000000"/>
                <w:sz w:val="18"/>
              </w:rPr>
              <w:t>An adjuvant that lowers water surface tension and increases spray droplet adherence to the leaf surface</w:t>
            </w:r>
          </w:p>
        </w:tc>
        <w:tc>
          <w:tcPr>
            <w:tcW w:w="7560" w:type="dxa"/>
            <w:tcBorders>
              <w:top w:val="single" w:sz="4" w:space="0" w:color="auto"/>
              <w:bottom w:val="single" w:sz="4" w:space="0" w:color="auto"/>
            </w:tcBorders>
          </w:tcPr>
          <w:p w14:paraId="11DE347E" w14:textId="77777777" w:rsidR="00684A86" w:rsidRPr="00684A86" w:rsidRDefault="00684A86" w:rsidP="00684A86">
            <w:pPr>
              <w:widowControl w:val="0"/>
              <w:jc w:val="center"/>
              <w:rPr>
                <w:color w:val="000000"/>
                <w:sz w:val="18"/>
              </w:rPr>
            </w:pPr>
            <w:r w:rsidRPr="00684A86">
              <w:rPr>
                <w:color w:val="000000"/>
                <w:sz w:val="18"/>
              </w:rPr>
              <w:t>ClearSpray T/O;NO FOAM B; CMR Silicone Surfactant; Pirene II; Surf-King Plus; Hyper-Active; Cohere; Induce; Bio-Film; Rocket DL; Ultra 90-NF; Umbrella; Silicone Super Wetter; Jetwet; Chem-Stik</w:t>
            </w:r>
          </w:p>
        </w:tc>
      </w:tr>
      <w:tr w:rsidR="00684A86" w:rsidRPr="00684A86" w14:paraId="5DD0EB5E" w14:textId="77777777" w:rsidTr="001E6D8D">
        <w:trPr>
          <w:cantSplit/>
        </w:trPr>
        <w:tc>
          <w:tcPr>
            <w:tcW w:w="1620" w:type="dxa"/>
            <w:tcBorders>
              <w:top w:val="single" w:sz="4" w:space="0" w:color="auto"/>
              <w:bottom w:val="single" w:sz="4" w:space="0" w:color="auto"/>
            </w:tcBorders>
          </w:tcPr>
          <w:p w14:paraId="051E02B6" w14:textId="77777777" w:rsidR="00684A86" w:rsidRPr="00684A86" w:rsidRDefault="00684A86" w:rsidP="00684A86">
            <w:pPr>
              <w:widowControl w:val="0"/>
              <w:rPr>
                <w:color w:val="000000"/>
                <w:sz w:val="18"/>
              </w:rPr>
            </w:pPr>
            <w:r w:rsidRPr="00684A86">
              <w:rPr>
                <w:color w:val="000000"/>
                <w:sz w:val="18"/>
              </w:rPr>
              <w:t>Sticker/Deposition Agent</w:t>
            </w:r>
          </w:p>
        </w:tc>
        <w:tc>
          <w:tcPr>
            <w:tcW w:w="3870" w:type="dxa"/>
            <w:tcBorders>
              <w:top w:val="single" w:sz="4" w:space="0" w:color="auto"/>
              <w:bottom w:val="single" w:sz="4" w:space="0" w:color="auto"/>
            </w:tcBorders>
          </w:tcPr>
          <w:p w14:paraId="6B5AB22B" w14:textId="77777777" w:rsidR="00684A86" w:rsidRPr="00684A86" w:rsidRDefault="00684A86" w:rsidP="00684A86">
            <w:pPr>
              <w:widowControl w:val="0"/>
              <w:jc w:val="center"/>
              <w:rPr>
                <w:color w:val="000000"/>
                <w:sz w:val="18"/>
              </w:rPr>
            </w:pPr>
            <w:r w:rsidRPr="00684A86">
              <w:rPr>
                <w:color w:val="000000"/>
                <w:sz w:val="18"/>
              </w:rPr>
              <w:t>Increases adhesion (rain fastness) of spray droplet on plant surface</w:t>
            </w:r>
          </w:p>
        </w:tc>
        <w:tc>
          <w:tcPr>
            <w:tcW w:w="7560" w:type="dxa"/>
            <w:tcBorders>
              <w:top w:val="single" w:sz="4" w:space="0" w:color="auto"/>
              <w:bottom w:val="single" w:sz="4" w:space="0" w:color="auto"/>
            </w:tcBorders>
          </w:tcPr>
          <w:p w14:paraId="1172025A" w14:textId="77777777" w:rsidR="00684A86" w:rsidRPr="00684A86" w:rsidRDefault="00684A86" w:rsidP="00684A86">
            <w:pPr>
              <w:widowControl w:val="0"/>
              <w:jc w:val="center"/>
              <w:rPr>
                <w:color w:val="000000"/>
                <w:sz w:val="18"/>
              </w:rPr>
            </w:pPr>
            <w:r w:rsidRPr="00684A86">
              <w:rPr>
                <w:color w:val="000000"/>
                <w:sz w:val="18"/>
              </w:rPr>
              <w:t>ClearSpray T/O; AMS Supreme; LOX; LOX Plus; Bind-It; Unbrella; Jetwet; Chem-Stik; Di-aqua</w:t>
            </w:r>
          </w:p>
        </w:tc>
      </w:tr>
      <w:tr w:rsidR="00684A86" w:rsidRPr="00684A86" w14:paraId="2BA8A686" w14:textId="77777777" w:rsidTr="001E6D8D">
        <w:trPr>
          <w:cantSplit/>
        </w:trPr>
        <w:tc>
          <w:tcPr>
            <w:tcW w:w="1620" w:type="dxa"/>
            <w:tcBorders>
              <w:top w:val="single" w:sz="4" w:space="0" w:color="auto"/>
              <w:bottom w:val="single" w:sz="4" w:space="0" w:color="auto"/>
            </w:tcBorders>
          </w:tcPr>
          <w:p w14:paraId="32E26997" w14:textId="77777777" w:rsidR="00684A86" w:rsidRPr="00684A86" w:rsidRDefault="00684A86" w:rsidP="00684A86">
            <w:pPr>
              <w:widowControl w:val="0"/>
              <w:rPr>
                <w:color w:val="000000"/>
                <w:sz w:val="18"/>
              </w:rPr>
            </w:pPr>
            <w:r w:rsidRPr="00684A86">
              <w:rPr>
                <w:color w:val="000000"/>
                <w:sz w:val="18"/>
              </w:rPr>
              <w:t>Surfactant/ Spreader/Wetting Agent</w:t>
            </w:r>
          </w:p>
        </w:tc>
        <w:tc>
          <w:tcPr>
            <w:tcW w:w="3870" w:type="dxa"/>
            <w:tcBorders>
              <w:top w:val="single" w:sz="4" w:space="0" w:color="auto"/>
              <w:bottom w:val="single" w:sz="4" w:space="0" w:color="auto"/>
            </w:tcBorders>
          </w:tcPr>
          <w:p w14:paraId="32F983AC" w14:textId="77777777" w:rsidR="00684A86" w:rsidRPr="00684A86" w:rsidRDefault="00684A86" w:rsidP="00684A86">
            <w:pPr>
              <w:widowControl w:val="0"/>
              <w:jc w:val="center"/>
              <w:rPr>
                <w:color w:val="000000"/>
                <w:sz w:val="18"/>
              </w:rPr>
            </w:pPr>
            <w:r w:rsidRPr="00684A86">
              <w:rPr>
                <w:color w:val="000000"/>
                <w:sz w:val="18"/>
              </w:rPr>
              <w:t>Surface-active agents that improves the emulsifying; dispersing, spreading, wetting or other properties of a liquid by modifying its surface characteristics. Wetting agent is a type of surfactant that improves the ability of water to penetrate water-repellent soils, thus, increases infiltration rates. Non-ionic surfactants do not ionize, thus, remain uncharged. These are unaffected by high water levels of Ca, Mg, or ferric ions and can be used in strong acid solutions.</w:t>
            </w:r>
          </w:p>
        </w:tc>
        <w:tc>
          <w:tcPr>
            <w:tcW w:w="7560" w:type="dxa"/>
            <w:tcBorders>
              <w:top w:val="single" w:sz="4" w:space="0" w:color="auto"/>
              <w:bottom w:val="single" w:sz="4" w:space="0" w:color="auto"/>
            </w:tcBorders>
          </w:tcPr>
          <w:p w14:paraId="293D31B5" w14:textId="77777777" w:rsidR="00684A86" w:rsidRPr="00684A86" w:rsidRDefault="00684A86" w:rsidP="00684A86">
            <w:pPr>
              <w:widowControl w:val="0"/>
              <w:jc w:val="center"/>
              <w:rPr>
                <w:color w:val="000000"/>
                <w:sz w:val="18"/>
              </w:rPr>
            </w:pPr>
            <w:r w:rsidRPr="00684A86">
              <w:rPr>
                <w:color w:val="000000"/>
                <w:sz w:val="18"/>
              </w:rPr>
              <w:t>Aqueduct; Dispatch; Primer Select; Sixteen 90; ClearSpray T/O; NO FOAM A/B; CMR Herbicide Activator; CMR Can-Hance; CMR Silicone Surfactant; Haf-Pynt; Sil-Fact; Surf AC820; Surf AC910; Thoroughbred; Joint Venture; Tournament-Ready; Granular; Hydro-Wet; Monterey AgResources; Rocket DL; Torpedo; Ultra 90-NF; Umbrella; Monterey MSO; Crop Oil Concentrate; Magnify; Silicone Super Wetter; Dura Wet; Naiad Liquid Wetting Agent/Pellets/Super Concentrate/Super Pellets/ Super Spreadable; Awuabond; Jetwet; Jetwet HL; Cascade Plus; Duplex; Magnus; Precision EZ Tabs; Oasis; Tension-Aid; Oasis Ultra; Agri-Dex; Aquatrols; Alleviate; Brilliance; Lesco Flow/Wet; Cascade; Cascade Plus; Cohort DC; Dura Wet; Genepol 26-L-80; Induce-F; Infiltrix; Jaf-Pynt; Jetwet HL; PsiMATRIC; EcoWet; Long-Term; Magic-Wet; Monterey AgResources; NoburnN; Pene-Turf; Rely/Rewet; Renex-30; Rocket DL; Short-Term; Surf Side 37A; Timberland 90Torpedo; X-77</w:t>
            </w:r>
          </w:p>
        </w:tc>
      </w:tr>
      <w:tr w:rsidR="00684A86" w:rsidRPr="00684A86" w14:paraId="771D94A5" w14:textId="77777777" w:rsidTr="001E6D8D">
        <w:trPr>
          <w:cantSplit/>
        </w:trPr>
        <w:tc>
          <w:tcPr>
            <w:tcW w:w="1620" w:type="dxa"/>
            <w:tcBorders>
              <w:top w:val="single" w:sz="4" w:space="0" w:color="auto"/>
              <w:bottom w:val="single" w:sz="4" w:space="0" w:color="auto"/>
            </w:tcBorders>
          </w:tcPr>
          <w:p w14:paraId="00093E3F" w14:textId="77777777" w:rsidR="00684A86" w:rsidRPr="00684A86" w:rsidRDefault="00684A86" w:rsidP="00684A86">
            <w:pPr>
              <w:widowControl w:val="0"/>
              <w:rPr>
                <w:color w:val="000000"/>
                <w:sz w:val="18"/>
              </w:rPr>
            </w:pPr>
            <w:r w:rsidRPr="00684A86">
              <w:rPr>
                <w:color w:val="000000"/>
                <w:sz w:val="18"/>
              </w:rPr>
              <w:t>Tank Cleaner</w:t>
            </w:r>
          </w:p>
        </w:tc>
        <w:tc>
          <w:tcPr>
            <w:tcW w:w="3870" w:type="dxa"/>
            <w:tcBorders>
              <w:top w:val="single" w:sz="4" w:space="0" w:color="auto"/>
              <w:bottom w:val="single" w:sz="4" w:space="0" w:color="auto"/>
            </w:tcBorders>
          </w:tcPr>
          <w:p w14:paraId="7DA5A903" w14:textId="77777777" w:rsidR="00684A86" w:rsidRPr="00684A86" w:rsidRDefault="00684A86" w:rsidP="00684A86">
            <w:pPr>
              <w:widowControl w:val="0"/>
              <w:jc w:val="center"/>
              <w:rPr>
                <w:color w:val="000000"/>
                <w:sz w:val="18"/>
              </w:rPr>
            </w:pPr>
            <w:r w:rsidRPr="00684A86">
              <w:rPr>
                <w:color w:val="000000"/>
                <w:sz w:val="18"/>
              </w:rPr>
              <w:t>Cleans pesticide and fertilizer residues from spray tanks</w:t>
            </w:r>
          </w:p>
        </w:tc>
        <w:tc>
          <w:tcPr>
            <w:tcW w:w="7560" w:type="dxa"/>
            <w:tcBorders>
              <w:top w:val="single" w:sz="4" w:space="0" w:color="auto"/>
              <w:bottom w:val="single" w:sz="4" w:space="0" w:color="auto"/>
            </w:tcBorders>
          </w:tcPr>
          <w:p w14:paraId="5751C5C9" w14:textId="77777777" w:rsidR="00684A86" w:rsidRPr="00684A86" w:rsidRDefault="00684A86" w:rsidP="00684A86">
            <w:pPr>
              <w:widowControl w:val="0"/>
              <w:jc w:val="center"/>
              <w:rPr>
                <w:color w:val="000000"/>
                <w:sz w:val="18"/>
              </w:rPr>
            </w:pPr>
            <w:r w:rsidRPr="00684A86">
              <w:rPr>
                <w:color w:val="000000"/>
                <w:sz w:val="18"/>
              </w:rPr>
              <w:t>Neutralize, Nutra-Sol; Tank Cleaner; CMR Pesticide Equipment Cleaner; Tank Cleaner; Tank Cleaner Dry Formulation; K-Klean Liquid Tank and Equipment Cleaner; Incide-Out; Nuway</w:t>
            </w:r>
          </w:p>
        </w:tc>
      </w:tr>
      <w:tr w:rsidR="00684A86" w:rsidRPr="00684A86" w14:paraId="226F583A" w14:textId="77777777" w:rsidTr="001E6D8D">
        <w:trPr>
          <w:cantSplit/>
        </w:trPr>
        <w:tc>
          <w:tcPr>
            <w:tcW w:w="1620" w:type="dxa"/>
            <w:tcBorders>
              <w:top w:val="single" w:sz="4" w:space="0" w:color="auto"/>
              <w:bottom w:val="single" w:sz="4" w:space="0" w:color="auto"/>
            </w:tcBorders>
          </w:tcPr>
          <w:p w14:paraId="44DC7BF9" w14:textId="77777777" w:rsidR="00684A86" w:rsidRPr="00684A86" w:rsidRDefault="00684A86" w:rsidP="00684A86">
            <w:pPr>
              <w:widowControl w:val="0"/>
              <w:rPr>
                <w:color w:val="000000"/>
                <w:sz w:val="18"/>
              </w:rPr>
            </w:pPr>
            <w:r w:rsidRPr="00684A86">
              <w:rPr>
                <w:color w:val="000000"/>
                <w:sz w:val="18"/>
              </w:rPr>
              <w:t>Thickener</w:t>
            </w:r>
          </w:p>
        </w:tc>
        <w:tc>
          <w:tcPr>
            <w:tcW w:w="3870" w:type="dxa"/>
            <w:tcBorders>
              <w:top w:val="single" w:sz="4" w:space="0" w:color="auto"/>
              <w:bottom w:val="single" w:sz="4" w:space="0" w:color="auto"/>
            </w:tcBorders>
          </w:tcPr>
          <w:p w14:paraId="598CC703" w14:textId="77777777" w:rsidR="00684A86" w:rsidRPr="00684A86" w:rsidRDefault="00684A86" w:rsidP="00684A86">
            <w:pPr>
              <w:widowControl w:val="0"/>
              <w:jc w:val="center"/>
              <w:rPr>
                <w:color w:val="000000"/>
                <w:sz w:val="18"/>
              </w:rPr>
            </w:pPr>
            <w:r w:rsidRPr="00684A86">
              <w:rPr>
                <w:color w:val="000000"/>
                <w:sz w:val="18"/>
              </w:rPr>
              <w:t>Increases spray droplet viscosity to reduce evaporation &amp; allow more time for leaf absorption</w:t>
            </w:r>
          </w:p>
        </w:tc>
        <w:tc>
          <w:tcPr>
            <w:tcW w:w="7560" w:type="dxa"/>
            <w:tcBorders>
              <w:top w:val="single" w:sz="4" w:space="0" w:color="auto"/>
              <w:bottom w:val="single" w:sz="4" w:space="0" w:color="auto"/>
            </w:tcBorders>
          </w:tcPr>
          <w:p w14:paraId="08BBA9D7" w14:textId="77777777" w:rsidR="00684A86" w:rsidRPr="00684A86" w:rsidRDefault="00684A86" w:rsidP="00684A86">
            <w:pPr>
              <w:widowControl w:val="0"/>
              <w:jc w:val="center"/>
              <w:rPr>
                <w:color w:val="000000"/>
                <w:sz w:val="18"/>
              </w:rPr>
            </w:pPr>
            <w:r w:rsidRPr="00684A86">
              <w:rPr>
                <w:color w:val="000000"/>
                <w:sz w:val="18"/>
              </w:rPr>
              <w:t>Bridle; Confine; Gravity; First Watch Mosquito Larvicide &amp; Pupacide; Jetwet DC</w:t>
            </w:r>
          </w:p>
        </w:tc>
      </w:tr>
    </w:tbl>
    <w:p w14:paraId="2498689D" w14:textId="77777777" w:rsidR="00684A86" w:rsidRPr="00684A86" w:rsidRDefault="00684A86" w:rsidP="00684A86">
      <w:pPr>
        <w:widowControl w:val="0"/>
        <w:rPr>
          <w:color w:val="000000"/>
          <w:sz w:val="20"/>
        </w:rPr>
      </w:pPr>
    </w:p>
    <w:p w14:paraId="05F203B7" w14:textId="77777777" w:rsidR="00684A86" w:rsidRPr="00684A86" w:rsidRDefault="00684A86" w:rsidP="00684A86">
      <w:pPr>
        <w:widowControl w:val="0"/>
        <w:tabs>
          <w:tab w:val="center" w:pos="6480"/>
        </w:tabs>
        <w:rPr>
          <w:color w:val="000000"/>
        </w:rPr>
      </w:pPr>
      <w:r w:rsidRPr="00684A86">
        <w:rPr>
          <w:color w:val="000000"/>
          <w:sz w:val="20"/>
        </w:rPr>
        <w:br w:type="page"/>
      </w:r>
      <w:r w:rsidRPr="00684A86">
        <w:rPr>
          <w:color w:val="000000"/>
          <w:sz w:val="20"/>
        </w:rPr>
        <w:tab/>
      </w:r>
      <w:r w:rsidRPr="00684A86">
        <w:rPr>
          <w:b/>
          <w:color w:val="000000"/>
          <w:sz w:val="20"/>
        </w:rPr>
        <w:t>Guide to Woody Plant Response to Herbicides*</w:t>
      </w:r>
    </w:p>
    <w:tbl>
      <w:tblPr>
        <w:tblW w:w="0" w:type="auto"/>
        <w:tblInd w:w="120" w:type="dxa"/>
        <w:tblLayout w:type="fixed"/>
        <w:tblCellMar>
          <w:left w:w="101" w:type="dxa"/>
          <w:right w:w="101" w:type="dxa"/>
        </w:tblCellMar>
        <w:tblLook w:val="0000" w:firstRow="0" w:lastRow="0" w:firstColumn="0" w:lastColumn="0" w:noHBand="0" w:noVBand="0"/>
      </w:tblPr>
      <w:tblGrid>
        <w:gridCol w:w="2160"/>
        <w:gridCol w:w="360"/>
        <w:gridCol w:w="45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450"/>
        <w:gridCol w:w="450"/>
      </w:tblGrid>
      <w:tr w:rsidR="00684A86" w:rsidRPr="00684A86" w14:paraId="1474D592" w14:textId="77777777" w:rsidTr="003961C1">
        <w:trPr>
          <w:cantSplit/>
          <w:trHeight w:hRule="exact" w:val="1254"/>
        </w:trPr>
        <w:tc>
          <w:tcPr>
            <w:tcW w:w="2160" w:type="dxa"/>
            <w:tcBorders>
              <w:top w:val="single" w:sz="8" w:space="0" w:color="000000"/>
              <w:left w:val="nil"/>
              <w:bottom w:val="single" w:sz="12" w:space="0" w:color="auto"/>
              <w:right w:val="single" w:sz="7" w:space="0" w:color="000000"/>
            </w:tcBorders>
            <w:tcMar>
              <w:top w:w="19" w:type="dxa"/>
              <w:left w:w="120" w:type="dxa"/>
              <w:right w:w="101" w:type="dxa"/>
            </w:tcMar>
          </w:tcPr>
          <w:p w14:paraId="30852B32" w14:textId="77777777" w:rsidR="00684A86" w:rsidRPr="00684A86" w:rsidRDefault="00684A86" w:rsidP="00684A86">
            <w:pPr>
              <w:widowControl w:val="0"/>
              <w:rPr>
                <w:b/>
                <w:color w:val="000000"/>
                <w:sz w:val="16"/>
                <w:szCs w:val="16"/>
              </w:rPr>
            </w:pPr>
          </w:p>
          <w:p w14:paraId="7FD6DAFA" w14:textId="77777777" w:rsidR="00684A86" w:rsidRPr="00684A86" w:rsidRDefault="00684A86" w:rsidP="00684A86">
            <w:pPr>
              <w:widowControl w:val="0"/>
              <w:rPr>
                <w:b/>
                <w:color w:val="000000"/>
                <w:sz w:val="16"/>
                <w:szCs w:val="16"/>
              </w:rPr>
            </w:pPr>
          </w:p>
          <w:p w14:paraId="709BA366" w14:textId="77777777" w:rsidR="00684A86" w:rsidRPr="00684A86" w:rsidRDefault="00684A86" w:rsidP="00684A86">
            <w:pPr>
              <w:widowControl w:val="0"/>
              <w:rPr>
                <w:b/>
                <w:color w:val="000000"/>
                <w:szCs w:val="24"/>
              </w:rPr>
            </w:pPr>
          </w:p>
          <w:p w14:paraId="1DD8868E" w14:textId="77777777" w:rsidR="00684A86" w:rsidRPr="00684A86" w:rsidRDefault="00684A86" w:rsidP="00684A86">
            <w:pPr>
              <w:widowControl w:val="0"/>
              <w:rPr>
                <w:b/>
                <w:color w:val="000000"/>
                <w:szCs w:val="24"/>
              </w:rPr>
            </w:pPr>
          </w:p>
          <w:p w14:paraId="16AEAADD" w14:textId="77777777" w:rsidR="00684A86" w:rsidRPr="00684A86" w:rsidRDefault="00684A86" w:rsidP="00684A86">
            <w:pPr>
              <w:widowControl w:val="0"/>
              <w:rPr>
                <w:color w:val="000000"/>
                <w:szCs w:val="24"/>
              </w:rPr>
            </w:pPr>
            <w:r w:rsidRPr="00684A86">
              <w:rPr>
                <w:b/>
                <w:color w:val="000000"/>
                <w:szCs w:val="24"/>
              </w:rPr>
              <w:t>Herbicides</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45DD9961" w14:textId="77777777" w:rsidR="00684A86" w:rsidRPr="00684A86" w:rsidRDefault="00684A86" w:rsidP="00684A86">
            <w:pPr>
              <w:widowControl w:val="0"/>
              <w:rPr>
                <w:color w:val="000000"/>
                <w:sz w:val="16"/>
                <w:szCs w:val="16"/>
              </w:rPr>
            </w:pPr>
            <w:r w:rsidRPr="00684A86">
              <w:rPr>
                <w:sz w:val="16"/>
                <w:szCs w:val="16"/>
              </w:rPr>
              <w:t>Ash</w:t>
            </w:r>
          </w:p>
        </w:tc>
        <w:tc>
          <w:tcPr>
            <w:tcW w:w="450" w:type="dxa"/>
            <w:tcBorders>
              <w:top w:val="single" w:sz="7" w:space="0" w:color="000000"/>
              <w:left w:val="single" w:sz="7" w:space="0" w:color="000000"/>
              <w:bottom w:val="single" w:sz="12" w:space="0" w:color="auto"/>
              <w:right w:val="single" w:sz="7" w:space="0" w:color="000000"/>
            </w:tcBorders>
            <w:textDirection w:val="btLr"/>
          </w:tcPr>
          <w:p w14:paraId="615207CF" w14:textId="77777777" w:rsidR="00684A86" w:rsidRPr="00684A86" w:rsidRDefault="00684A86" w:rsidP="00684A86">
            <w:pPr>
              <w:widowControl w:val="0"/>
              <w:rPr>
                <w:sz w:val="16"/>
                <w:szCs w:val="16"/>
              </w:rPr>
            </w:pPr>
            <w:r w:rsidRPr="00684A86">
              <w:rPr>
                <w:sz w:val="16"/>
                <w:szCs w:val="16"/>
              </w:rPr>
              <w:t>Bamboo</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23028DC8" w14:textId="77777777" w:rsidR="00684A86" w:rsidRPr="00684A86" w:rsidRDefault="00684A86" w:rsidP="00684A86">
            <w:pPr>
              <w:widowControl w:val="0"/>
              <w:rPr>
                <w:color w:val="000000"/>
                <w:sz w:val="16"/>
                <w:szCs w:val="16"/>
              </w:rPr>
            </w:pPr>
            <w:r w:rsidRPr="00684A86">
              <w:rPr>
                <w:sz w:val="16"/>
                <w:szCs w:val="16"/>
              </w:rPr>
              <w:t>Birch</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3405F59E" w14:textId="77777777" w:rsidR="00684A86" w:rsidRPr="00684A86" w:rsidRDefault="00684A86" w:rsidP="00684A86">
            <w:pPr>
              <w:widowControl w:val="0"/>
              <w:rPr>
                <w:color w:val="000000"/>
                <w:sz w:val="16"/>
                <w:szCs w:val="16"/>
              </w:rPr>
            </w:pPr>
            <w:r w:rsidRPr="00684A86">
              <w:rPr>
                <w:sz w:val="16"/>
                <w:szCs w:val="16"/>
              </w:rPr>
              <w:t>Blackberry</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63AC7E92" w14:textId="77777777" w:rsidR="00684A86" w:rsidRPr="00684A86" w:rsidRDefault="00684A86" w:rsidP="00684A86">
            <w:pPr>
              <w:widowControl w:val="0"/>
              <w:rPr>
                <w:color w:val="000000"/>
                <w:sz w:val="16"/>
                <w:szCs w:val="16"/>
              </w:rPr>
            </w:pPr>
            <w:r w:rsidRPr="00684A86">
              <w:rPr>
                <w:sz w:val="16"/>
                <w:szCs w:val="16"/>
              </w:rPr>
              <w:t>Cedar</w:t>
            </w:r>
          </w:p>
        </w:tc>
        <w:tc>
          <w:tcPr>
            <w:tcW w:w="360" w:type="dxa"/>
            <w:tcBorders>
              <w:top w:val="single" w:sz="7" w:space="0" w:color="000000"/>
              <w:left w:val="single" w:sz="7" w:space="0" w:color="000000"/>
              <w:bottom w:val="single" w:sz="12" w:space="0" w:color="auto"/>
              <w:right w:val="single" w:sz="7" w:space="0" w:color="000000"/>
            </w:tcBorders>
            <w:textDirection w:val="btLr"/>
          </w:tcPr>
          <w:p w14:paraId="6B808E83" w14:textId="77777777" w:rsidR="00684A86" w:rsidRPr="00684A86" w:rsidRDefault="00684A86" w:rsidP="00684A86">
            <w:pPr>
              <w:widowControl w:val="0"/>
              <w:rPr>
                <w:sz w:val="16"/>
                <w:szCs w:val="16"/>
              </w:rPr>
            </w:pPr>
            <w:r w:rsidRPr="00684A86">
              <w:rPr>
                <w:sz w:val="16"/>
                <w:szCs w:val="16"/>
              </w:rPr>
              <w:t>Chinaberry</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3DE831E0" w14:textId="77777777" w:rsidR="00684A86" w:rsidRPr="00684A86" w:rsidRDefault="00684A86" w:rsidP="00684A86">
            <w:pPr>
              <w:widowControl w:val="0"/>
              <w:rPr>
                <w:color w:val="000000"/>
                <w:sz w:val="16"/>
                <w:szCs w:val="16"/>
              </w:rPr>
            </w:pPr>
            <w:r w:rsidRPr="00684A86">
              <w:rPr>
                <w:sz w:val="16"/>
                <w:szCs w:val="16"/>
              </w:rPr>
              <w:t>Dogwood</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0FCE22A3" w14:textId="77777777" w:rsidR="00684A86" w:rsidRPr="00684A86" w:rsidRDefault="00684A86" w:rsidP="00684A86">
            <w:pPr>
              <w:widowControl w:val="0"/>
              <w:rPr>
                <w:color w:val="000000"/>
                <w:sz w:val="16"/>
                <w:szCs w:val="16"/>
              </w:rPr>
            </w:pPr>
            <w:r w:rsidRPr="00684A86">
              <w:rPr>
                <w:sz w:val="16"/>
                <w:szCs w:val="16"/>
              </w:rPr>
              <w:t>Elm</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72138CE5" w14:textId="77777777" w:rsidR="00684A86" w:rsidRPr="00684A86" w:rsidRDefault="00684A86" w:rsidP="00684A86">
            <w:pPr>
              <w:widowControl w:val="0"/>
              <w:rPr>
                <w:color w:val="000000"/>
                <w:sz w:val="16"/>
                <w:szCs w:val="16"/>
              </w:rPr>
            </w:pPr>
            <w:r w:rsidRPr="00684A86">
              <w:rPr>
                <w:sz w:val="16"/>
                <w:szCs w:val="16"/>
              </w:rPr>
              <w:t>Greenbrier</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73112A8B" w14:textId="77777777" w:rsidR="00684A86" w:rsidRPr="00684A86" w:rsidRDefault="00684A86" w:rsidP="00684A86">
            <w:pPr>
              <w:widowControl w:val="0"/>
              <w:rPr>
                <w:color w:val="000000"/>
                <w:sz w:val="16"/>
                <w:szCs w:val="16"/>
              </w:rPr>
            </w:pPr>
            <w:r w:rsidRPr="00684A86">
              <w:rPr>
                <w:sz w:val="16"/>
                <w:szCs w:val="16"/>
              </w:rPr>
              <w:t>Hawthorn</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749A125A" w14:textId="77777777" w:rsidR="00684A86" w:rsidRPr="00684A86" w:rsidRDefault="00684A86" w:rsidP="00684A86">
            <w:pPr>
              <w:widowControl w:val="0"/>
              <w:rPr>
                <w:color w:val="000000"/>
                <w:sz w:val="16"/>
                <w:szCs w:val="16"/>
              </w:rPr>
            </w:pPr>
            <w:r w:rsidRPr="00684A86">
              <w:rPr>
                <w:sz w:val="16"/>
                <w:szCs w:val="16"/>
              </w:rPr>
              <w:t>Hickory</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55BEEA46" w14:textId="77777777" w:rsidR="00684A86" w:rsidRPr="00684A86" w:rsidRDefault="00684A86" w:rsidP="00684A86">
            <w:pPr>
              <w:widowControl w:val="0"/>
              <w:rPr>
                <w:color w:val="000000"/>
                <w:sz w:val="16"/>
                <w:szCs w:val="16"/>
              </w:rPr>
            </w:pPr>
            <w:r w:rsidRPr="00684A86">
              <w:rPr>
                <w:sz w:val="16"/>
                <w:szCs w:val="16"/>
              </w:rPr>
              <w:t>Honey Locust</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182E68B5" w14:textId="77777777" w:rsidR="00684A86" w:rsidRPr="00684A86" w:rsidRDefault="00684A86" w:rsidP="00684A86">
            <w:pPr>
              <w:widowControl w:val="0"/>
              <w:rPr>
                <w:color w:val="000000"/>
                <w:sz w:val="16"/>
                <w:szCs w:val="16"/>
              </w:rPr>
            </w:pPr>
            <w:r w:rsidRPr="00684A86">
              <w:rPr>
                <w:sz w:val="16"/>
                <w:szCs w:val="16"/>
              </w:rPr>
              <w:t>Honeysuckle</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4773A319" w14:textId="77777777" w:rsidR="00684A86" w:rsidRPr="00684A86" w:rsidRDefault="00684A86" w:rsidP="00684A86">
            <w:pPr>
              <w:widowControl w:val="0"/>
              <w:rPr>
                <w:color w:val="000000"/>
                <w:sz w:val="16"/>
                <w:szCs w:val="16"/>
              </w:rPr>
            </w:pPr>
            <w:r w:rsidRPr="00684A86">
              <w:rPr>
                <w:sz w:val="16"/>
                <w:szCs w:val="16"/>
              </w:rPr>
              <w:t>Kudzu</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3A44CA87" w14:textId="77777777" w:rsidR="00684A86" w:rsidRPr="00684A86" w:rsidRDefault="00684A86" w:rsidP="00684A86">
            <w:pPr>
              <w:widowControl w:val="0"/>
              <w:rPr>
                <w:color w:val="000000"/>
                <w:sz w:val="16"/>
                <w:szCs w:val="16"/>
              </w:rPr>
            </w:pPr>
            <w:r w:rsidRPr="00684A86">
              <w:rPr>
                <w:sz w:val="16"/>
                <w:szCs w:val="16"/>
              </w:rPr>
              <w:t>Maple</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7C1A6BB7" w14:textId="77777777" w:rsidR="00684A86" w:rsidRPr="00684A86" w:rsidRDefault="00684A86" w:rsidP="00684A86">
            <w:pPr>
              <w:widowControl w:val="0"/>
              <w:rPr>
                <w:color w:val="000000"/>
                <w:sz w:val="16"/>
                <w:szCs w:val="16"/>
              </w:rPr>
            </w:pPr>
            <w:r w:rsidRPr="00684A86">
              <w:rPr>
                <w:sz w:val="16"/>
                <w:szCs w:val="16"/>
              </w:rPr>
              <w:t>Mulberry</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1CA3410C" w14:textId="77777777" w:rsidR="00684A86" w:rsidRPr="00684A86" w:rsidRDefault="00684A86" w:rsidP="00684A86">
            <w:pPr>
              <w:widowControl w:val="0"/>
              <w:rPr>
                <w:color w:val="000000"/>
                <w:sz w:val="16"/>
                <w:szCs w:val="16"/>
              </w:rPr>
            </w:pPr>
            <w:r w:rsidRPr="00684A86">
              <w:rPr>
                <w:sz w:val="16"/>
                <w:szCs w:val="16"/>
              </w:rPr>
              <w:t>Multiflora Rose</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3E031CB0" w14:textId="77777777" w:rsidR="00684A86" w:rsidRPr="00684A86" w:rsidRDefault="00684A86" w:rsidP="00684A86">
            <w:pPr>
              <w:widowControl w:val="0"/>
              <w:rPr>
                <w:color w:val="000000"/>
                <w:sz w:val="16"/>
                <w:szCs w:val="16"/>
              </w:rPr>
            </w:pPr>
            <w:r w:rsidRPr="00684A86">
              <w:rPr>
                <w:sz w:val="16"/>
                <w:szCs w:val="16"/>
              </w:rPr>
              <w:t>Oaks</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18704FAD" w14:textId="77777777" w:rsidR="00684A86" w:rsidRPr="00684A86" w:rsidRDefault="00684A86" w:rsidP="00684A86">
            <w:pPr>
              <w:widowControl w:val="0"/>
              <w:rPr>
                <w:color w:val="000000"/>
                <w:sz w:val="16"/>
                <w:szCs w:val="16"/>
              </w:rPr>
            </w:pPr>
            <w:r w:rsidRPr="00684A86">
              <w:rPr>
                <w:sz w:val="16"/>
                <w:szCs w:val="16"/>
              </w:rPr>
              <w:t>Persimmon</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27AD5B1E" w14:textId="77777777" w:rsidR="00684A86" w:rsidRPr="00684A86" w:rsidRDefault="00684A86" w:rsidP="00684A86">
            <w:pPr>
              <w:widowControl w:val="0"/>
              <w:rPr>
                <w:color w:val="000000"/>
                <w:sz w:val="16"/>
                <w:szCs w:val="16"/>
              </w:rPr>
            </w:pPr>
            <w:r w:rsidRPr="00684A86">
              <w:rPr>
                <w:sz w:val="16"/>
                <w:szCs w:val="16"/>
              </w:rPr>
              <w:t>Pines</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408D5B60" w14:textId="77777777" w:rsidR="00684A86" w:rsidRPr="00684A86" w:rsidRDefault="00684A86" w:rsidP="00684A86">
            <w:pPr>
              <w:widowControl w:val="0"/>
              <w:rPr>
                <w:color w:val="000000"/>
                <w:sz w:val="16"/>
                <w:szCs w:val="16"/>
              </w:rPr>
            </w:pPr>
            <w:r w:rsidRPr="00684A86">
              <w:rPr>
                <w:sz w:val="16"/>
                <w:szCs w:val="16"/>
              </w:rPr>
              <w:t>Poison Ivy/Oak</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09F744AD" w14:textId="77777777" w:rsidR="00684A86" w:rsidRPr="00684A86" w:rsidRDefault="00684A86" w:rsidP="00684A86">
            <w:pPr>
              <w:widowControl w:val="0"/>
              <w:rPr>
                <w:color w:val="000000"/>
                <w:sz w:val="16"/>
                <w:szCs w:val="16"/>
              </w:rPr>
            </w:pPr>
            <w:r w:rsidRPr="00684A86">
              <w:rPr>
                <w:sz w:val="16"/>
                <w:szCs w:val="16"/>
              </w:rPr>
              <w:t>Poplar</w:t>
            </w:r>
          </w:p>
        </w:tc>
        <w:tc>
          <w:tcPr>
            <w:tcW w:w="360" w:type="dxa"/>
            <w:tcBorders>
              <w:top w:val="single" w:sz="7" w:space="0" w:color="000000"/>
              <w:left w:val="single" w:sz="7" w:space="0" w:color="000000"/>
              <w:bottom w:val="single" w:sz="12" w:space="0" w:color="auto"/>
              <w:right w:val="single" w:sz="7" w:space="0" w:color="000000"/>
            </w:tcBorders>
            <w:textDirection w:val="btLr"/>
          </w:tcPr>
          <w:p w14:paraId="6E12494E" w14:textId="77777777" w:rsidR="00684A86" w:rsidRPr="00684A86" w:rsidRDefault="00684A86" w:rsidP="00684A86">
            <w:pPr>
              <w:widowControl w:val="0"/>
              <w:rPr>
                <w:sz w:val="16"/>
                <w:szCs w:val="16"/>
              </w:rPr>
            </w:pPr>
            <w:r w:rsidRPr="00684A86">
              <w:rPr>
                <w:sz w:val="16"/>
                <w:szCs w:val="16"/>
              </w:rPr>
              <w:t>Privet, Chinese</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4E9338D6" w14:textId="77777777" w:rsidR="00684A86" w:rsidRPr="00684A86" w:rsidRDefault="00684A86" w:rsidP="00684A86">
            <w:pPr>
              <w:widowControl w:val="0"/>
              <w:rPr>
                <w:color w:val="000000"/>
                <w:sz w:val="16"/>
                <w:szCs w:val="16"/>
              </w:rPr>
            </w:pPr>
            <w:r w:rsidRPr="00684A86">
              <w:rPr>
                <w:sz w:val="16"/>
                <w:szCs w:val="16"/>
              </w:rPr>
              <w:t>Sassafras</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00F83B32" w14:textId="77777777" w:rsidR="00684A86" w:rsidRPr="00684A86" w:rsidRDefault="00684A86" w:rsidP="00684A86">
            <w:pPr>
              <w:widowControl w:val="0"/>
              <w:rPr>
                <w:color w:val="000000"/>
                <w:sz w:val="16"/>
                <w:szCs w:val="16"/>
              </w:rPr>
            </w:pPr>
            <w:r w:rsidRPr="00684A86">
              <w:rPr>
                <w:sz w:val="16"/>
                <w:szCs w:val="16"/>
              </w:rPr>
              <w:t>Sumac</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4E038B49" w14:textId="77777777" w:rsidR="00684A86" w:rsidRPr="00684A86" w:rsidRDefault="00684A86" w:rsidP="00684A86">
            <w:pPr>
              <w:widowControl w:val="0"/>
              <w:rPr>
                <w:color w:val="000000"/>
                <w:sz w:val="16"/>
                <w:szCs w:val="16"/>
              </w:rPr>
            </w:pPr>
            <w:r w:rsidRPr="00684A86">
              <w:rPr>
                <w:sz w:val="16"/>
                <w:szCs w:val="16"/>
              </w:rPr>
              <w:t>Sweetgum</w:t>
            </w:r>
          </w:p>
        </w:tc>
        <w:tc>
          <w:tcPr>
            <w:tcW w:w="36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79034A1B" w14:textId="77777777" w:rsidR="00684A86" w:rsidRPr="00684A86" w:rsidRDefault="00684A86" w:rsidP="00684A86">
            <w:pPr>
              <w:widowControl w:val="0"/>
              <w:rPr>
                <w:color w:val="000000"/>
                <w:sz w:val="16"/>
                <w:szCs w:val="16"/>
              </w:rPr>
            </w:pPr>
            <w:r w:rsidRPr="00684A86">
              <w:rPr>
                <w:sz w:val="16"/>
                <w:szCs w:val="16"/>
              </w:rPr>
              <w:t>Sycamore</w:t>
            </w:r>
          </w:p>
        </w:tc>
        <w:tc>
          <w:tcPr>
            <w:tcW w:w="450" w:type="dxa"/>
            <w:tcBorders>
              <w:top w:val="single" w:sz="7" w:space="0" w:color="000000"/>
              <w:left w:val="single" w:sz="7" w:space="0" w:color="000000"/>
              <w:bottom w:val="single" w:sz="12" w:space="0" w:color="auto"/>
              <w:right w:val="single" w:sz="7" w:space="0" w:color="000000"/>
            </w:tcBorders>
            <w:tcMar>
              <w:top w:w="19" w:type="dxa"/>
              <w:left w:w="120" w:type="dxa"/>
              <w:right w:w="101" w:type="dxa"/>
            </w:tcMar>
            <w:textDirection w:val="btLr"/>
          </w:tcPr>
          <w:p w14:paraId="0E3EEA45" w14:textId="77777777" w:rsidR="00684A86" w:rsidRPr="00684A86" w:rsidRDefault="00684A86" w:rsidP="00684A86">
            <w:pPr>
              <w:widowControl w:val="0"/>
              <w:rPr>
                <w:color w:val="000000"/>
                <w:sz w:val="16"/>
                <w:szCs w:val="16"/>
              </w:rPr>
            </w:pPr>
            <w:r w:rsidRPr="00684A86">
              <w:rPr>
                <w:sz w:val="16"/>
                <w:szCs w:val="16"/>
              </w:rPr>
              <w:t>Trumpet Creeper</w:t>
            </w:r>
          </w:p>
        </w:tc>
        <w:tc>
          <w:tcPr>
            <w:tcW w:w="450" w:type="dxa"/>
            <w:tcBorders>
              <w:top w:val="single" w:sz="8" w:space="0" w:color="000000"/>
              <w:left w:val="single" w:sz="7" w:space="0" w:color="000000"/>
              <w:bottom w:val="single" w:sz="12" w:space="0" w:color="auto"/>
              <w:right w:val="nil"/>
            </w:tcBorders>
            <w:tcMar>
              <w:top w:w="19" w:type="dxa"/>
              <w:left w:w="120" w:type="dxa"/>
              <w:right w:w="120" w:type="dxa"/>
            </w:tcMar>
            <w:textDirection w:val="btLr"/>
          </w:tcPr>
          <w:p w14:paraId="1EAE014E" w14:textId="77777777" w:rsidR="00684A86" w:rsidRPr="00684A86" w:rsidRDefault="00684A86" w:rsidP="00684A86">
            <w:pPr>
              <w:widowControl w:val="0"/>
              <w:rPr>
                <w:color w:val="000000"/>
                <w:sz w:val="16"/>
                <w:szCs w:val="16"/>
              </w:rPr>
            </w:pPr>
            <w:r w:rsidRPr="00684A86">
              <w:rPr>
                <w:sz w:val="16"/>
                <w:szCs w:val="16"/>
              </w:rPr>
              <w:t>Willow</w:t>
            </w:r>
          </w:p>
        </w:tc>
      </w:tr>
      <w:tr w:rsidR="00684A86" w:rsidRPr="00684A86" w14:paraId="350593A7" w14:textId="77777777" w:rsidTr="003961C1">
        <w:trPr>
          <w:cantSplit/>
          <w:trHeight w:val="20"/>
        </w:trPr>
        <w:tc>
          <w:tcPr>
            <w:tcW w:w="2160" w:type="dxa"/>
            <w:tcBorders>
              <w:top w:val="single" w:sz="12" w:space="0" w:color="auto"/>
            </w:tcBorders>
            <w:tcMar>
              <w:top w:w="163" w:type="dxa"/>
              <w:left w:w="120" w:type="dxa"/>
              <w:right w:w="101" w:type="dxa"/>
            </w:tcMar>
          </w:tcPr>
          <w:p w14:paraId="6131F969" w14:textId="77777777" w:rsidR="00684A86" w:rsidRPr="00684A86" w:rsidRDefault="00684A86" w:rsidP="003961C1">
            <w:pPr>
              <w:widowControl w:val="0"/>
              <w:rPr>
                <w:b/>
                <w:color w:val="000000"/>
                <w:sz w:val="16"/>
                <w:szCs w:val="16"/>
              </w:rPr>
            </w:pPr>
            <w:r w:rsidRPr="00684A86">
              <w:rPr>
                <w:b/>
                <w:color w:val="000000"/>
                <w:sz w:val="16"/>
                <w:szCs w:val="16"/>
              </w:rPr>
              <w:t>Foliage Application</w:t>
            </w:r>
          </w:p>
        </w:tc>
        <w:tc>
          <w:tcPr>
            <w:tcW w:w="360" w:type="dxa"/>
            <w:tcBorders>
              <w:top w:val="single" w:sz="12" w:space="0" w:color="auto"/>
            </w:tcBorders>
            <w:tcMar>
              <w:top w:w="163" w:type="dxa"/>
              <w:left w:w="120" w:type="dxa"/>
              <w:right w:w="101" w:type="dxa"/>
            </w:tcMar>
          </w:tcPr>
          <w:p w14:paraId="553A13E6" w14:textId="77777777" w:rsidR="00684A86" w:rsidRPr="00684A86" w:rsidRDefault="00684A86" w:rsidP="003961C1">
            <w:pPr>
              <w:widowControl w:val="0"/>
              <w:rPr>
                <w:color w:val="000000"/>
                <w:sz w:val="16"/>
                <w:szCs w:val="16"/>
              </w:rPr>
            </w:pPr>
          </w:p>
        </w:tc>
        <w:tc>
          <w:tcPr>
            <w:tcW w:w="450" w:type="dxa"/>
            <w:tcBorders>
              <w:top w:val="single" w:sz="12" w:space="0" w:color="auto"/>
            </w:tcBorders>
          </w:tcPr>
          <w:p w14:paraId="301A47D5"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7B4271B8"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3F119AA7"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2166C76B" w14:textId="77777777" w:rsidR="00684A86" w:rsidRPr="00684A86" w:rsidRDefault="00684A86" w:rsidP="003961C1">
            <w:pPr>
              <w:widowControl w:val="0"/>
              <w:rPr>
                <w:color w:val="000000"/>
                <w:sz w:val="16"/>
                <w:szCs w:val="16"/>
              </w:rPr>
            </w:pPr>
          </w:p>
        </w:tc>
        <w:tc>
          <w:tcPr>
            <w:tcW w:w="360" w:type="dxa"/>
            <w:tcBorders>
              <w:top w:val="single" w:sz="12" w:space="0" w:color="auto"/>
            </w:tcBorders>
          </w:tcPr>
          <w:p w14:paraId="7EFD2A09"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51429720"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02AC8A35"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303ED617"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75A80B18"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4ABE8749"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0A58E732"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0FAA1D51"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0C337017"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2C5FD6A8"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73BABCA0"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5DE33EE8"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71F142FD"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4FA3D5A7"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5B483751"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7C7EFB7C"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2E82B4D1" w14:textId="77777777" w:rsidR="00684A86" w:rsidRPr="00684A86" w:rsidRDefault="00684A86" w:rsidP="003961C1">
            <w:pPr>
              <w:widowControl w:val="0"/>
              <w:rPr>
                <w:color w:val="000000"/>
                <w:sz w:val="16"/>
                <w:szCs w:val="16"/>
              </w:rPr>
            </w:pPr>
          </w:p>
        </w:tc>
        <w:tc>
          <w:tcPr>
            <w:tcW w:w="360" w:type="dxa"/>
            <w:tcBorders>
              <w:top w:val="single" w:sz="12" w:space="0" w:color="auto"/>
            </w:tcBorders>
          </w:tcPr>
          <w:p w14:paraId="675F77A3"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547D8D84"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6FAAF0F8"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0BEB4924"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5C61A50C" w14:textId="77777777" w:rsidR="00684A86" w:rsidRPr="00684A86" w:rsidRDefault="00684A86" w:rsidP="003961C1">
            <w:pPr>
              <w:widowControl w:val="0"/>
              <w:rPr>
                <w:color w:val="000000"/>
                <w:sz w:val="16"/>
                <w:szCs w:val="16"/>
              </w:rPr>
            </w:pPr>
          </w:p>
        </w:tc>
        <w:tc>
          <w:tcPr>
            <w:tcW w:w="450" w:type="dxa"/>
            <w:tcBorders>
              <w:top w:val="single" w:sz="12" w:space="0" w:color="auto"/>
            </w:tcBorders>
            <w:tcMar>
              <w:top w:w="163" w:type="dxa"/>
              <w:left w:w="120" w:type="dxa"/>
              <w:right w:w="101" w:type="dxa"/>
            </w:tcMar>
          </w:tcPr>
          <w:p w14:paraId="29059554" w14:textId="77777777" w:rsidR="00684A86" w:rsidRPr="00684A86" w:rsidRDefault="00684A86" w:rsidP="003961C1">
            <w:pPr>
              <w:widowControl w:val="0"/>
              <w:rPr>
                <w:color w:val="000000"/>
                <w:sz w:val="16"/>
                <w:szCs w:val="16"/>
              </w:rPr>
            </w:pPr>
          </w:p>
        </w:tc>
        <w:tc>
          <w:tcPr>
            <w:tcW w:w="450" w:type="dxa"/>
            <w:tcBorders>
              <w:top w:val="single" w:sz="12" w:space="0" w:color="auto"/>
            </w:tcBorders>
            <w:tcMar>
              <w:top w:w="163" w:type="dxa"/>
              <w:left w:w="120" w:type="dxa"/>
              <w:right w:w="120" w:type="dxa"/>
            </w:tcMar>
          </w:tcPr>
          <w:p w14:paraId="563E746E" w14:textId="77777777" w:rsidR="00684A86" w:rsidRPr="00684A86" w:rsidRDefault="00684A86" w:rsidP="003961C1">
            <w:pPr>
              <w:widowControl w:val="0"/>
              <w:rPr>
                <w:color w:val="000000"/>
                <w:sz w:val="16"/>
                <w:szCs w:val="16"/>
              </w:rPr>
            </w:pPr>
          </w:p>
        </w:tc>
      </w:tr>
      <w:tr w:rsidR="00684A86" w:rsidRPr="00684A86" w14:paraId="2B53B474" w14:textId="77777777" w:rsidTr="003961C1">
        <w:trPr>
          <w:cantSplit/>
          <w:trHeight w:val="20"/>
        </w:trPr>
        <w:tc>
          <w:tcPr>
            <w:tcW w:w="2160" w:type="dxa"/>
            <w:tcMar>
              <w:top w:w="163" w:type="dxa"/>
              <w:left w:w="120" w:type="dxa"/>
              <w:right w:w="101" w:type="dxa"/>
            </w:tcMar>
          </w:tcPr>
          <w:p w14:paraId="31FE3287" w14:textId="77777777" w:rsidR="00684A86" w:rsidRPr="00684A86" w:rsidRDefault="00684A86" w:rsidP="003961C1">
            <w:pPr>
              <w:widowControl w:val="0"/>
              <w:rPr>
                <w:color w:val="000000"/>
                <w:sz w:val="16"/>
                <w:szCs w:val="16"/>
              </w:rPr>
            </w:pPr>
            <w:r w:rsidRPr="00684A86">
              <w:rPr>
                <w:color w:val="000000"/>
                <w:sz w:val="16"/>
                <w:szCs w:val="16"/>
              </w:rPr>
              <w:t>Arsenal</w:t>
            </w:r>
          </w:p>
        </w:tc>
        <w:tc>
          <w:tcPr>
            <w:tcW w:w="360" w:type="dxa"/>
            <w:tcMar>
              <w:top w:w="163" w:type="dxa"/>
              <w:left w:w="120" w:type="dxa"/>
              <w:right w:w="101" w:type="dxa"/>
            </w:tcMar>
          </w:tcPr>
          <w:p w14:paraId="7FE53C1B" w14:textId="77777777" w:rsidR="00684A86" w:rsidRPr="00684A86" w:rsidRDefault="00684A86" w:rsidP="003961C1">
            <w:pPr>
              <w:widowControl w:val="0"/>
              <w:rPr>
                <w:color w:val="000000"/>
                <w:sz w:val="16"/>
                <w:szCs w:val="16"/>
              </w:rPr>
            </w:pPr>
            <w:r w:rsidRPr="00684A86">
              <w:rPr>
                <w:color w:val="000000"/>
                <w:sz w:val="16"/>
                <w:szCs w:val="16"/>
              </w:rPr>
              <w:t>G</w:t>
            </w:r>
          </w:p>
        </w:tc>
        <w:tc>
          <w:tcPr>
            <w:tcW w:w="450" w:type="dxa"/>
          </w:tcPr>
          <w:p w14:paraId="183FDA90"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64B07870"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61094E61"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3D10DC72"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Pr>
          <w:p w14:paraId="4AE5C8E5"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6C58DDF8"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284858B3"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7A7F8A30"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09E5585D"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3E7BA441"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28591B7F"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7D808E5B"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47E2343E"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4BFAF9AD"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764942CD"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7394B452"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2AD6A5C0"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07A18940"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B1B0F33"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38230526"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328952AE"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Pr>
          <w:p w14:paraId="5935A8D0"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7A9A17F7"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049647DC"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144F7068"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46980313" w14:textId="77777777" w:rsidR="00684A86" w:rsidRPr="00684A86" w:rsidRDefault="00684A86" w:rsidP="003961C1">
            <w:pPr>
              <w:widowControl w:val="0"/>
              <w:rPr>
                <w:color w:val="000000"/>
                <w:sz w:val="16"/>
                <w:szCs w:val="16"/>
              </w:rPr>
            </w:pPr>
            <w:r w:rsidRPr="00684A86">
              <w:rPr>
                <w:color w:val="000000"/>
                <w:sz w:val="16"/>
                <w:szCs w:val="16"/>
              </w:rPr>
              <w:t>G</w:t>
            </w:r>
          </w:p>
        </w:tc>
        <w:tc>
          <w:tcPr>
            <w:tcW w:w="450" w:type="dxa"/>
            <w:tcMar>
              <w:top w:w="163" w:type="dxa"/>
              <w:left w:w="120" w:type="dxa"/>
              <w:right w:w="101" w:type="dxa"/>
            </w:tcMar>
          </w:tcPr>
          <w:p w14:paraId="50BAB9B5" w14:textId="77777777" w:rsidR="00684A86" w:rsidRPr="00684A86" w:rsidRDefault="00684A86" w:rsidP="003961C1">
            <w:pPr>
              <w:widowControl w:val="0"/>
              <w:rPr>
                <w:color w:val="000000"/>
                <w:sz w:val="16"/>
                <w:szCs w:val="16"/>
              </w:rPr>
            </w:pPr>
            <w:r w:rsidRPr="00684A86">
              <w:rPr>
                <w:color w:val="000000"/>
                <w:sz w:val="16"/>
                <w:szCs w:val="16"/>
              </w:rPr>
              <w:t>G</w:t>
            </w:r>
          </w:p>
        </w:tc>
        <w:tc>
          <w:tcPr>
            <w:tcW w:w="450" w:type="dxa"/>
            <w:tcMar>
              <w:top w:w="163" w:type="dxa"/>
              <w:left w:w="120" w:type="dxa"/>
              <w:right w:w="120" w:type="dxa"/>
            </w:tcMar>
          </w:tcPr>
          <w:p w14:paraId="26732B5F" w14:textId="77777777" w:rsidR="00684A86" w:rsidRPr="00684A86" w:rsidRDefault="00684A86" w:rsidP="003961C1">
            <w:pPr>
              <w:widowControl w:val="0"/>
              <w:rPr>
                <w:color w:val="000000"/>
                <w:sz w:val="16"/>
                <w:szCs w:val="16"/>
              </w:rPr>
            </w:pPr>
            <w:r w:rsidRPr="00684A86">
              <w:rPr>
                <w:color w:val="000000"/>
                <w:sz w:val="16"/>
                <w:szCs w:val="16"/>
              </w:rPr>
              <w:t>G</w:t>
            </w:r>
          </w:p>
        </w:tc>
      </w:tr>
      <w:tr w:rsidR="00684A86" w:rsidRPr="00684A86" w14:paraId="23DC518E" w14:textId="77777777" w:rsidTr="003961C1">
        <w:trPr>
          <w:cantSplit/>
          <w:trHeight w:val="20"/>
        </w:trPr>
        <w:tc>
          <w:tcPr>
            <w:tcW w:w="2160" w:type="dxa"/>
            <w:tcMar>
              <w:top w:w="163" w:type="dxa"/>
              <w:left w:w="120" w:type="dxa"/>
              <w:right w:w="101" w:type="dxa"/>
            </w:tcMar>
          </w:tcPr>
          <w:p w14:paraId="453E90EB" w14:textId="77777777" w:rsidR="00684A86" w:rsidRPr="00684A86" w:rsidRDefault="00684A86" w:rsidP="003961C1">
            <w:pPr>
              <w:widowControl w:val="0"/>
              <w:rPr>
                <w:color w:val="000000"/>
                <w:sz w:val="16"/>
                <w:szCs w:val="16"/>
              </w:rPr>
            </w:pPr>
            <w:r w:rsidRPr="00684A86">
              <w:rPr>
                <w:color w:val="000000"/>
                <w:sz w:val="16"/>
                <w:szCs w:val="16"/>
              </w:rPr>
              <w:t>Banvel/Vanquish</w:t>
            </w:r>
          </w:p>
        </w:tc>
        <w:tc>
          <w:tcPr>
            <w:tcW w:w="360" w:type="dxa"/>
            <w:tcMar>
              <w:top w:w="163" w:type="dxa"/>
              <w:left w:w="120" w:type="dxa"/>
              <w:right w:w="101" w:type="dxa"/>
            </w:tcMar>
          </w:tcPr>
          <w:p w14:paraId="0C4A6BDA"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Pr>
          <w:p w14:paraId="1E1853ED"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6587AC0"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2B69CE73"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1521DC2F"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Pr>
          <w:p w14:paraId="4F08B8B6"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1CA2FC74"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33BBBBEB"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4424EEAD"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57E5478D"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11F6CADC"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43D11D35"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485A5870"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4CFFA6E4"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06B24961"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00B5CBD5"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595969B1"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63897CC"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4245303"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10917522"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37474110"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4397E6FE"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Pr>
          <w:p w14:paraId="3585727E"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5B862BE8"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454F3ED8"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0C2ABCF6"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E9FF0B3" w14:textId="77777777" w:rsidR="00684A86" w:rsidRPr="00684A86" w:rsidRDefault="00684A86" w:rsidP="003961C1">
            <w:pPr>
              <w:widowControl w:val="0"/>
              <w:rPr>
                <w:color w:val="000000"/>
                <w:sz w:val="16"/>
                <w:szCs w:val="16"/>
              </w:rPr>
            </w:pPr>
            <w:r w:rsidRPr="00684A86">
              <w:rPr>
                <w:color w:val="000000"/>
                <w:sz w:val="16"/>
                <w:szCs w:val="16"/>
              </w:rPr>
              <w:t>–</w:t>
            </w:r>
          </w:p>
        </w:tc>
        <w:tc>
          <w:tcPr>
            <w:tcW w:w="450" w:type="dxa"/>
            <w:tcMar>
              <w:top w:w="163" w:type="dxa"/>
              <w:left w:w="120" w:type="dxa"/>
              <w:right w:w="101" w:type="dxa"/>
            </w:tcMar>
          </w:tcPr>
          <w:p w14:paraId="38E1D9DF"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Mar>
              <w:top w:w="163" w:type="dxa"/>
              <w:left w:w="120" w:type="dxa"/>
              <w:right w:w="120" w:type="dxa"/>
            </w:tcMar>
          </w:tcPr>
          <w:p w14:paraId="4B70077E" w14:textId="77777777" w:rsidR="00684A86" w:rsidRPr="00684A86" w:rsidRDefault="00684A86" w:rsidP="003961C1">
            <w:pPr>
              <w:widowControl w:val="0"/>
              <w:rPr>
                <w:color w:val="000000"/>
                <w:sz w:val="16"/>
                <w:szCs w:val="16"/>
              </w:rPr>
            </w:pPr>
            <w:r w:rsidRPr="00684A86">
              <w:rPr>
                <w:color w:val="000000"/>
                <w:sz w:val="16"/>
                <w:szCs w:val="16"/>
              </w:rPr>
              <w:t>F</w:t>
            </w:r>
          </w:p>
        </w:tc>
      </w:tr>
      <w:tr w:rsidR="00684A86" w:rsidRPr="00684A86" w14:paraId="4C75FF1B" w14:textId="77777777" w:rsidTr="003961C1">
        <w:trPr>
          <w:cantSplit/>
          <w:trHeight w:val="20"/>
        </w:trPr>
        <w:tc>
          <w:tcPr>
            <w:tcW w:w="2160" w:type="dxa"/>
            <w:tcMar>
              <w:top w:w="163" w:type="dxa"/>
              <w:left w:w="120" w:type="dxa"/>
              <w:right w:w="101" w:type="dxa"/>
            </w:tcMar>
          </w:tcPr>
          <w:p w14:paraId="563173D3" w14:textId="77777777" w:rsidR="00684A86" w:rsidRPr="00684A86" w:rsidRDefault="00684A86" w:rsidP="003961C1">
            <w:pPr>
              <w:widowControl w:val="0"/>
              <w:rPr>
                <w:color w:val="000000"/>
                <w:sz w:val="16"/>
                <w:szCs w:val="16"/>
              </w:rPr>
            </w:pPr>
            <w:r w:rsidRPr="00684A86">
              <w:rPr>
                <w:color w:val="000000"/>
                <w:sz w:val="16"/>
                <w:szCs w:val="16"/>
              </w:rPr>
              <w:t>Crossbow</w:t>
            </w:r>
          </w:p>
        </w:tc>
        <w:tc>
          <w:tcPr>
            <w:tcW w:w="360" w:type="dxa"/>
            <w:tcMar>
              <w:top w:w="163" w:type="dxa"/>
              <w:left w:w="120" w:type="dxa"/>
              <w:right w:w="101" w:type="dxa"/>
            </w:tcMar>
          </w:tcPr>
          <w:p w14:paraId="42354B2E"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Pr>
          <w:p w14:paraId="11920246"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96DF3C0"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7A2CC8B0"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231C1421"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Pr>
          <w:p w14:paraId="073D0A23"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4BBA9384"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4FBA0EA3"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2FD05B55"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674C96BB"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003F6F63"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1CA0C836"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F2D8FA4"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71EC6E80"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658223C"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4E26037B"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3605B8E"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42A51035"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16B8EE1"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26552E79"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2CE49E8A"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9A2F204"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Pr>
          <w:p w14:paraId="5B2B7425"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2D13907A"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629A5469"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55A533E8"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3DC53D79"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Mar>
              <w:top w:w="163" w:type="dxa"/>
              <w:left w:w="120" w:type="dxa"/>
              <w:right w:w="101" w:type="dxa"/>
            </w:tcMar>
          </w:tcPr>
          <w:p w14:paraId="52D41DE7"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Mar>
              <w:top w:w="163" w:type="dxa"/>
              <w:left w:w="120" w:type="dxa"/>
              <w:right w:w="120" w:type="dxa"/>
            </w:tcMar>
          </w:tcPr>
          <w:p w14:paraId="2E8C03AE" w14:textId="77777777" w:rsidR="00684A86" w:rsidRPr="00684A86" w:rsidRDefault="00684A86" w:rsidP="003961C1">
            <w:pPr>
              <w:widowControl w:val="0"/>
              <w:rPr>
                <w:color w:val="000000"/>
                <w:sz w:val="16"/>
                <w:szCs w:val="16"/>
              </w:rPr>
            </w:pPr>
            <w:r w:rsidRPr="00684A86">
              <w:rPr>
                <w:color w:val="000000"/>
                <w:sz w:val="16"/>
                <w:szCs w:val="16"/>
              </w:rPr>
              <w:t>F</w:t>
            </w:r>
          </w:p>
        </w:tc>
      </w:tr>
      <w:tr w:rsidR="00684A86" w:rsidRPr="00684A86" w14:paraId="368C874A" w14:textId="77777777" w:rsidTr="003961C1">
        <w:trPr>
          <w:cantSplit/>
          <w:trHeight w:val="20"/>
        </w:trPr>
        <w:tc>
          <w:tcPr>
            <w:tcW w:w="2160" w:type="dxa"/>
            <w:tcMar>
              <w:top w:w="163" w:type="dxa"/>
              <w:left w:w="120" w:type="dxa"/>
              <w:right w:w="101" w:type="dxa"/>
            </w:tcMar>
          </w:tcPr>
          <w:p w14:paraId="65C880EE" w14:textId="77777777" w:rsidR="00684A86" w:rsidRPr="00684A86" w:rsidRDefault="00684A86" w:rsidP="003961C1">
            <w:pPr>
              <w:widowControl w:val="0"/>
              <w:rPr>
                <w:color w:val="000000"/>
                <w:sz w:val="16"/>
                <w:szCs w:val="16"/>
              </w:rPr>
            </w:pPr>
            <w:r w:rsidRPr="00684A86">
              <w:rPr>
                <w:color w:val="000000"/>
                <w:sz w:val="16"/>
                <w:szCs w:val="16"/>
              </w:rPr>
              <w:t>2,4-D amine</w:t>
            </w:r>
          </w:p>
        </w:tc>
        <w:tc>
          <w:tcPr>
            <w:tcW w:w="360" w:type="dxa"/>
            <w:tcMar>
              <w:top w:w="163" w:type="dxa"/>
              <w:left w:w="120" w:type="dxa"/>
              <w:right w:w="101" w:type="dxa"/>
            </w:tcMar>
          </w:tcPr>
          <w:p w14:paraId="5807074C"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Pr>
          <w:p w14:paraId="20AFCA79"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2F751F6"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35100137"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420B7352"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Pr>
          <w:p w14:paraId="4C53F08C"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4B4009F1"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72CA4FA5"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65E58C3"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7C80195D"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959ED89"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69FA7835"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48E2887B"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359AC0DC"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0CE57A29"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5A8C403F"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5189AA6B"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95BBC8A"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3F5CC2AA"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64A4C700"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07343A3"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00F688A1"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Pr>
          <w:p w14:paraId="0CE435C0"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9EEAF24"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44C1B362"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60B9ABE"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63C4EFB"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Mar>
              <w:top w:w="163" w:type="dxa"/>
              <w:left w:w="120" w:type="dxa"/>
              <w:right w:w="101" w:type="dxa"/>
            </w:tcMar>
          </w:tcPr>
          <w:p w14:paraId="22AEB280"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Mar>
              <w:top w:w="163" w:type="dxa"/>
              <w:left w:w="120" w:type="dxa"/>
              <w:right w:w="120" w:type="dxa"/>
            </w:tcMar>
          </w:tcPr>
          <w:p w14:paraId="23029EA3" w14:textId="77777777" w:rsidR="00684A86" w:rsidRPr="00684A86" w:rsidRDefault="00684A86" w:rsidP="003961C1">
            <w:pPr>
              <w:widowControl w:val="0"/>
              <w:rPr>
                <w:color w:val="000000"/>
                <w:sz w:val="16"/>
                <w:szCs w:val="16"/>
              </w:rPr>
            </w:pPr>
            <w:r w:rsidRPr="00684A86">
              <w:rPr>
                <w:color w:val="000000"/>
                <w:sz w:val="16"/>
                <w:szCs w:val="16"/>
              </w:rPr>
              <w:t>P</w:t>
            </w:r>
          </w:p>
        </w:tc>
      </w:tr>
      <w:tr w:rsidR="00684A86" w:rsidRPr="00684A86" w14:paraId="20361460" w14:textId="77777777" w:rsidTr="003961C1">
        <w:trPr>
          <w:cantSplit/>
          <w:trHeight w:val="20"/>
        </w:trPr>
        <w:tc>
          <w:tcPr>
            <w:tcW w:w="2160" w:type="dxa"/>
            <w:tcMar>
              <w:top w:w="163" w:type="dxa"/>
              <w:left w:w="120" w:type="dxa"/>
              <w:right w:w="101" w:type="dxa"/>
            </w:tcMar>
          </w:tcPr>
          <w:p w14:paraId="482F04F0" w14:textId="77777777" w:rsidR="00684A86" w:rsidRPr="00684A86" w:rsidRDefault="00684A86" w:rsidP="003961C1">
            <w:pPr>
              <w:widowControl w:val="0"/>
              <w:rPr>
                <w:color w:val="000000"/>
                <w:sz w:val="16"/>
                <w:szCs w:val="16"/>
              </w:rPr>
            </w:pPr>
            <w:r w:rsidRPr="00684A86">
              <w:rPr>
                <w:color w:val="000000"/>
                <w:sz w:val="16"/>
                <w:szCs w:val="16"/>
              </w:rPr>
              <w:t>2,4-D ester</w:t>
            </w:r>
          </w:p>
        </w:tc>
        <w:tc>
          <w:tcPr>
            <w:tcW w:w="360" w:type="dxa"/>
            <w:tcMar>
              <w:top w:w="163" w:type="dxa"/>
              <w:left w:w="120" w:type="dxa"/>
              <w:right w:w="101" w:type="dxa"/>
            </w:tcMar>
          </w:tcPr>
          <w:p w14:paraId="4EDD49F9"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Pr>
          <w:p w14:paraId="1A6BA6AF"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EE63728"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50DEBA1E"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0B9700C5"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Pr>
          <w:p w14:paraId="3B054050"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5381001F"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6EE94E8"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59D3547B"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B5CE879"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564F321D"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3742594E"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0768C5DA"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597AFEBB"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5E8B3129"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CE9DAF2"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528142B7"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43E9474A"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6760AF6E"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03370F18"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724AB00E"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36510CF7"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Pr>
          <w:p w14:paraId="5E6B1E4B"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4E7616C9"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354FA4F"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0E1361A6"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895D295" w14:textId="77777777" w:rsidR="00684A86" w:rsidRPr="00684A86" w:rsidRDefault="00684A86" w:rsidP="003961C1">
            <w:pPr>
              <w:widowControl w:val="0"/>
              <w:rPr>
                <w:color w:val="000000"/>
                <w:sz w:val="16"/>
                <w:szCs w:val="16"/>
              </w:rPr>
            </w:pPr>
            <w:r w:rsidRPr="00684A86">
              <w:rPr>
                <w:color w:val="000000"/>
                <w:sz w:val="16"/>
                <w:szCs w:val="16"/>
              </w:rPr>
              <w:t>–</w:t>
            </w:r>
          </w:p>
        </w:tc>
        <w:tc>
          <w:tcPr>
            <w:tcW w:w="450" w:type="dxa"/>
            <w:tcMar>
              <w:top w:w="163" w:type="dxa"/>
              <w:left w:w="120" w:type="dxa"/>
              <w:right w:w="101" w:type="dxa"/>
            </w:tcMar>
          </w:tcPr>
          <w:p w14:paraId="46BC5739"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Mar>
              <w:top w:w="163" w:type="dxa"/>
              <w:left w:w="120" w:type="dxa"/>
              <w:right w:w="120" w:type="dxa"/>
            </w:tcMar>
          </w:tcPr>
          <w:p w14:paraId="426B0F48" w14:textId="77777777" w:rsidR="00684A86" w:rsidRPr="00684A86" w:rsidRDefault="00684A86" w:rsidP="003961C1">
            <w:pPr>
              <w:widowControl w:val="0"/>
              <w:rPr>
                <w:color w:val="000000"/>
                <w:sz w:val="16"/>
                <w:szCs w:val="16"/>
              </w:rPr>
            </w:pPr>
            <w:r w:rsidRPr="00684A86">
              <w:rPr>
                <w:color w:val="000000"/>
                <w:sz w:val="16"/>
                <w:szCs w:val="16"/>
              </w:rPr>
              <w:t>P</w:t>
            </w:r>
          </w:p>
        </w:tc>
      </w:tr>
      <w:tr w:rsidR="00684A86" w:rsidRPr="00684A86" w14:paraId="6002965B" w14:textId="77777777" w:rsidTr="003961C1">
        <w:trPr>
          <w:cantSplit/>
          <w:trHeight w:val="20"/>
        </w:trPr>
        <w:tc>
          <w:tcPr>
            <w:tcW w:w="2160" w:type="dxa"/>
            <w:tcMar>
              <w:top w:w="163" w:type="dxa"/>
              <w:left w:w="120" w:type="dxa"/>
              <w:right w:w="101" w:type="dxa"/>
            </w:tcMar>
          </w:tcPr>
          <w:p w14:paraId="55B86AD5" w14:textId="77777777" w:rsidR="00684A86" w:rsidRPr="00684A86" w:rsidRDefault="00684A86" w:rsidP="003961C1">
            <w:pPr>
              <w:widowControl w:val="0"/>
              <w:rPr>
                <w:color w:val="000000"/>
                <w:sz w:val="16"/>
                <w:szCs w:val="16"/>
              </w:rPr>
            </w:pPr>
            <w:r w:rsidRPr="00684A86">
              <w:rPr>
                <w:color w:val="000000"/>
                <w:sz w:val="16"/>
                <w:szCs w:val="16"/>
              </w:rPr>
              <w:t>Escort</w:t>
            </w:r>
          </w:p>
        </w:tc>
        <w:tc>
          <w:tcPr>
            <w:tcW w:w="360" w:type="dxa"/>
            <w:tcMar>
              <w:top w:w="163" w:type="dxa"/>
              <w:left w:w="120" w:type="dxa"/>
              <w:right w:w="101" w:type="dxa"/>
            </w:tcMar>
          </w:tcPr>
          <w:p w14:paraId="1EE763EB"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Pr>
          <w:p w14:paraId="2DF0EF7C"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0F203BF8"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62A95D5A"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166F31BF"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Pr>
          <w:p w14:paraId="42D41D04"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5E69F7DF"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2257028D"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7F099B35"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E94451A"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092BD23C"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712D0ED4"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689EBC58"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2CAC7A60"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6FDF78C2"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6B289A0B"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0FAA83AC"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1B8A11B6"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1AD63DC0"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80B9EEE"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60DCE26E"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4E78B3A"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Pr>
          <w:p w14:paraId="11D4EDD0"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30B411D1"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071C3CD2"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6155F91D"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3A42A98C"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Mar>
              <w:top w:w="163" w:type="dxa"/>
              <w:left w:w="120" w:type="dxa"/>
              <w:right w:w="101" w:type="dxa"/>
            </w:tcMar>
          </w:tcPr>
          <w:p w14:paraId="2A6F3BCC"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Mar>
              <w:top w:w="163" w:type="dxa"/>
              <w:left w:w="120" w:type="dxa"/>
              <w:right w:w="120" w:type="dxa"/>
            </w:tcMar>
          </w:tcPr>
          <w:p w14:paraId="0855D615" w14:textId="77777777" w:rsidR="00684A86" w:rsidRPr="00684A86" w:rsidRDefault="00684A86" w:rsidP="003961C1">
            <w:pPr>
              <w:widowControl w:val="0"/>
              <w:rPr>
                <w:color w:val="000000"/>
                <w:sz w:val="16"/>
                <w:szCs w:val="16"/>
              </w:rPr>
            </w:pPr>
            <w:r w:rsidRPr="00684A86">
              <w:rPr>
                <w:color w:val="000000"/>
                <w:sz w:val="16"/>
                <w:szCs w:val="16"/>
              </w:rPr>
              <w:t>P</w:t>
            </w:r>
          </w:p>
        </w:tc>
      </w:tr>
      <w:tr w:rsidR="00684A86" w:rsidRPr="00684A86" w14:paraId="77C74D82" w14:textId="77777777" w:rsidTr="003961C1">
        <w:trPr>
          <w:cantSplit/>
          <w:trHeight w:val="20"/>
        </w:trPr>
        <w:tc>
          <w:tcPr>
            <w:tcW w:w="2160" w:type="dxa"/>
            <w:tcMar>
              <w:top w:w="163" w:type="dxa"/>
              <w:left w:w="120" w:type="dxa"/>
              <w:right w:w="101" w:type="dxa"/>
            </w:tcMar>
          </w:tcPr>
          <w:p w14:paraId="5E4EF9C6" w14:textId="77777777" w:rsidR="00684A86" w:rsidRPr="00684A86" w:rsidRDefault="00684A86" w:rsidP="003961C1">
            <w:pPr>
              <w:widowControl w:val="0"/>
              <w:rPr>
                <w:color w:val="000000"/>
                <w:sz w:val="16"/>
                <w:szCs w:val="16"/>
              </w:rPr>
            </w:pPr>
            <w:r w:rsidRPr="00684A86">
              <w:rPr>
                <w:color w:val="000000"/>
                <w:sz w:val="16"/>
                <w:szCs w:val="16"/>
              </w:rPr>
              <w:t>Garlon 3A (triclopyr)</w:t>
            </w:r>
          </w:p>
        </w:tc>
        <w:tc>
          <w:tcPr>
            <w:tcW w:w="360" w:type="dxa"/>
            <w:tcMar>
              <w:top w:w="163" w:type="dxa"/>
              <w:left w:w="120" w:type="dxa"/>
              <w:right w:w="101" w:type="dxa"/>
            </w:tcMar>
          </w:tcPr>
          <w:p w14:paraId="16D0FD2B"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Pr>
          <w:p w14:paraId="6A8D2519"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43D51F0D"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62150FEF"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5D113856"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Pr>
          <w:p w14:paraId="78AB2663"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58EC9A6D"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07ED282F"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302B4BB9"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0804B7FA"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3812950A"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3BEC6258"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7685AF45"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01A1DA17"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393846C0"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3EFEF58A"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61E8081"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6B34B8BE"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60A02FBB"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7C54098C"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3EFF4049"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6152173F"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Pr>
          <w:p w14:paraId="2552A6DA"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6ED7C04D"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65F93245"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240A7B47"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41281016"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Mar>
              <w:top w:w="163" w:type="dxa"/>
              <w:left w:w="120" w:type="dxa"/>
              <w:right w:w="101" w:type="dxa"/>
            </w:tcMar>
          </w:tcPr>
          <w:p w14:paraId="38FDE5CC"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Mar>
              <w:top w:w="163" w:type="dxa"/>
              <w:left w:w="120" w:type="dxa"/>
              <w:right w:w="120" w:type="dxa"/>
            </w:tcMar>
          </w:tcPr>
          <w:p w14:paraId="7F6599B9" w14:textId="77777777" w:rsidR="00684A86" w:rsidRPr="00684A86" w:rsidRDefault="00684A86" w:rsidP="003961C1">
            <w:pPr>
              <w:widowControl w:val="0"/>
              <w:rPr>
                <w:color w:val="000000"/>
                <w:sz w:val="16"/>
                <w:szCs w:val="16"/>
              </w:rPr>
            </w:pPr>
            <w:r w:rsidRPr="00684A86">
              <w:rPr>
                <w:color w:val="000000"/>
                <w:sz w:val="16"/>
                <w:szCs w:val="16"/>
              </w:rPr>
              <w:t>F</w:t>
            </w:r>
          </w:p>
        </w:tc>
      </w:tr>
      <w:tr w:rsidR="00684A86" w:rsidRPr="00684A86" w14:paraId="0F9C1580" w14:textId="77777777" w:rsidTr="003961C1">
        <w:trPr>
          <w:cantSplit/>
          <w:trHeight w:val="20"/>
        </w:trPr>
        <w:tc>
          <w:tcPr>
            <w:tcW w:w="2160" w:type="dxa"/>
            <w:tcMar>
              <w:top w:w="163" w:type="dxa"/>
              <w:left w:w="120" w:type="dxa"/>
              <w:right w:w="101" w:type="dxa"/>
            </w:tcMar>
          </w:tcPr>
          <w:p w14:paraId="33F56572" w14:textId="77777777" w:rsidR="00684A86" w:rsidRPr="00684A86" w:rsidRDefault="00684A86" w:rsidP="003961C1">
            <w:pPr>
              <w:widowControl w:val="0"/>
              <w:rPr>
                <w:color w:val="000000"/>
                <w:sz w:val="16"/>
                <w:szCs w:val="16"/>
              </w:rPr>
            </w:pPr>
            <w:r w:rsidRPr="00684A86">
              <w:rPr>
                <w:color w:val="000000"/>
                <w:sz w:val="16"/>
                <w:szCs w:val="16"/>
              </w:rPr>
              <w:t>Krenite</w:t>
            </w:r>
          </w:p>
        </w:tc>
        <w:tc>
          <w:tcPr>
            <w:tcW w:w="360" w:type="dxa"/>
            <w:tcMar>
              <w:top w:w="163" w:type="dxa"/>
              <w:left w:w="120" w:type="dxa"/>
              <w:right w:w="101" w:type="dxa"/>
            </w:tcMar>
          </w:tcPr>
          <w:p w14:paraId="68418B92"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Pr>
          <w:p w14:paraId="359452FB"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6403317"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37F4ACE8"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409A18EC"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Pr>
          <w:p w14:paraId="72BAEB00"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07D653F8"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445FF309"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2FFB84F9"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5F292317"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48341301"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0C9EB8D"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2D5E4010"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13CC765D"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25E58B61"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7220C78D"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6E9458B7"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4C1C6548"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78665E49"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0A3BFC47"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3A49D6AE"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3DBDB577"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Pr>
          <w:p w14:paraId="31E7716B"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16F6F1E3"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AAA470B"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11741F9B"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2EED3009"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Mar>
              <w:top w:w="163" w:type="dxa"/>
              <w:left w:w="120" w:type="dxa"/>
              <w:right w:w="101" w:type="dxa"/>
            </w:tcMar>
          </w:tcPr>
          <w:p w14:paraId="5C58A1FC"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Mar>
              <w:top w:w="163" w:type="dxa"/>
              <w:left w:w="120" w:type="dxa"/>
              <w:right w:w="120" w:type="dxa"/>
            </w:tcMar>
          </w:tcPr>
          <w:p w14:paraId="4F4B1CC8" w14:textId="77777777" w:rsidR="00684A86" w:rsidRPr="00684A86" w:rsidRDefault="00684A86" w:rsidP="003961C1">
            <w:pPr>
              <w:widowControl w:val="0"/>
              <w:rPr>
                <w:color w:val="000000"/>
                <w:sz w:val="16"/>
                <w:szCs w:val="16"/>
              </w:rPr>
            </w:pPr>
            <w:r w:rsidRPr="00684A86">
              <w:rPr>
                <w:color w:val="000000"/>
                <w:sz w:val="16"/>
                <w:szCs w:val="16"/>
              </w:rPr>
              <w:t>F</w:t>
            </w:r>
          </w:p>
        </w:tc>
      </w:tr>
      <w:tr w:rsidR="00684A86" w:rsidRPr="00684A86" w14:paraId="4E5648DF" w14:textId="77777777" w:rsidTr="003961C1">
        <w:trPr>
          <w:cantSplit/>
          <w:trHeight w:val="20"/>
        </w:trPr>
        <w:tc>
          <w:tcPr>
            <w:tcW w:w="2160" w:type="dxa"/>
            <w:tcMar>
              <w:top w:w="163" w:type="dxa"/>
              <w:left w:w="120" w:type="dxa"/>
              <w:right w:w="101" w:type="dxa"/>
            </w:tcMar>
          </w:tcPr>
          <w:p w14:paraId="71F1981A" w14:textId="77777777" w:rsidR="00684A86" w:rsidRPr="00684A86" w:rsidRDefault="00684A86" w:rsidP="003961C1">
            <w:pPr>
              <w:widowControl w:val="0"/>
              <w:rPr>
                <w:color w:val="000000"/>
                <w:sz w:val="16"/>
                <w:szCs w:val="16"/>
              </w:rPr>
            </w:pPr>
            <w:r w:rsidRPr="00684A86">
              <w:rPr>
                <w:color w:val="000000"/>
                <w:sz w:val="16"/>
                <w:szCs w:val="16"/>
              </w:rPr>
              <w:t>Roundup Pro/Accord</w:t>
            </w:r>
          </w:p>
        </w:tc>
        <w:tc>
          <w:tcPr>
            <w:tcW w:w="360" w:type="dxa"/>
            <w:tcMar>
              <w:top w:w="163" w:type="dxa"/>
              <w:left w:w="120" w:type="dxa"/>
              <w:right w:w="101" w:type="dxa"/>
            </w:tcMar>
          </w:tcPr>
          <w:p w14:paraId="5C651E05"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Pr>
          <w:p w14:paraId="2E3D9A55" w14:textId="77777777" w:rsidR="00684A86" w:rsidRPr="00684A86" w:rsidRDefault="00684A86" w:rsidP="003961C1">
            <w:pPr>
              <w:widowControl w:val="0"/>
              <w:rPr>
                <w:color w:val="000000"/>
                <w:sz w:val="16"/>
                <w:szCs w:val="16"/>
              </w:rPr>
            </w:pPr>
            <w:r w:rsidRPr="00684A86">
              <w:rPr>
                <w:color w:val="000000"/>
                <w:sz w:val="16"/>
                <w:szCs w:val="16"/>
              </w:rPr>
              <w:t>P-F</w:t>
            </w:r>
          </w:p>
        </w:tc>
        <w:tc>
          <w:tcPr>
            <w:tcW w:w="360" w:type="dxa"/>
            <w:tcMar>
              <w:top w:w="163" w:type="dxa"/>
              <w:left w:w="120" w:type="dxa"/>
              <w:right w:w="101" w:type="dxa"/>
            </w:tcMar>
          </w:tcPr>
          <w:p w14:paraId="0C5673AB"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6BA010DB"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76B38210"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Pr>
          <w:p w14:paraId="5F919E37"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706F8E4D"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02B31683"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2B7360DB"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04576D0F"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28FF851C"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6DA24089"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0492BEE9"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0CB29CEE"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3B3B1759"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64FB96B5"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2D194BE"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D440195"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14FD92B0"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EF13072"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65DC5C54"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1CEF754"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Pr>
          <w:p w14:paraId="0BF3322D"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0BD8A7F7"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1B06A60"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37EDAED4"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3458DF92"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Mar>
              <w:top w:w="163" w:type="dxa"/>
              <w:left w:w="120" w:type="dxa"/>
              <w:right w:w="101" w:type="dxa"/>
            </w:tcMar>
          </w:tcPr>
          <w:p w14:paraId="5085B4BC"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Mar>
              <w:top w:w="163" w:type="dxa"/>
              <w:left w:w="120" w:type="dxa"/>
              <w:right w:w="120" w:type="dxa"/>
            </w:tcMar>
          </w:tcPr>
          <w:p w14:paraId="34738230" w14:textId="77777777" w:rsidR="00684A86" w:rsidRPr="00684A86" w:rsidRDefault="00684A86" w:rsidP="003961C1">
            <w:pPr>
              <w:widowControl w:val="0"/>
              <w:rPr>
                <w:color w:val="000000"/>
                <w:sz w:val="16"/>
                <w:szCs w:val="16"/>
              </w:rPr>
            </w:pPr>
            <w:r w:rsidRPr="00684A86">
              <w:rPr>
                <w:color w:val="000000"/>
                <w:sz w:val="16"/>
                <w:szCs w:val="16"/>
              </w:rPr>
              <w:t>F</w:t>
            </w:r>
          </w:p>
        </w:tc>
      </w:tr>
      <w:tr w:rsidR="00684A86" w:rsidRPr="00684A86" w14:paraId="0980CD5F" w14:textId="77777777" w:rsidTr="003961C1">
        <w:trPr>
          <w:cantSplit/>
          <w:trHeight w:val="20"/>
        </w:trPr>
        <w:tc>
          <w:tcPr>
            <w:tcW w:w="2160" w:type="dxa"/>
            <w:tcMar>
              <w:top w:w="163" w:type="dxa"/>
              <w:left w:w="120" w:type="dxa"/>
              <w:right w:w="101" w:type="dxa"/>
            </w:tcMar>
          </w:tcPr>
          <w:p w14:paraId="5F368041" w14:textId="77777777" w:rsidR="00684A86" w:rsidRPr="00684A86" w:rsidRDefault="00684A86" w:rsidP="003961C1">
            <w:pPr>
              <w:widowControl w:val="0"/>
              <w:rPr>
                <w:color w:val="000000"/>
                <w:sz w:val="16"/>
                <w:szCs w:val="16"/>
              </w:rPr>
            </w:pPr>
            <w:r w:rsidRPr="00684A86">
              <w:rPr>
                <w:color w:val="000000"/>
                <w:sz w:val="16"/>
                <w:szCs w:val="16"/>
              </w:rPr>
              <w:t>Transline (clopyralid)</w:t>
            </w:r>
          </w:p>
        </w:tc>
        <w:tc>
          <w:tcPr>
            <w:tcW w:w="360" w:type="dxa"/>
            <w:tcMar>
              <w:top w:w="163" w:type="dxa"/>
              <w:left w:w="120" w:type="dxa"/>
              <w:right w:w="101" w:type="dxa"/>
            </w:tcMar>
          </w:tcPr>
          <w:p w14:paraId="48E3375F"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Pr>
          <w:p w14:paraId="4FD017B8"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7D2AD05F"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6E88C73E"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05083BF"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Pr>
          <w:p w14:paraId="7BDAF15A"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96A0807"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3C2B19D"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F2488F0"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7A61BCE"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A8585A7"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5F652D02"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477CA1A8"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3529482"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6217F6F9"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4C6A8DB1"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ECA93F9"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C9B74AD"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62D7D3AF"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0CE0BB51"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47EC4A1"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E4A22CA"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Pr>
          <w:p w14:paraId="6D25721A"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50973DAA"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55258417"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B493E53"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63E8B311"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Mar>
              <w:top w:w="163" w:type="dxa"/>
              <w:left w:w="120" w:type="dxa"/>
              <w:right w:w="101" w:type="dxa"/>
            </w:tcMar>
          </w:tcPr>
          <w:p w14:paraId="712A86DD"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Mar>
              <w:top w:w="163" w:type="dxa"/>
              <w:left w:w="120" w:type="dxa"/>
              <w:right w:w="120" w:type="dxa"/>
            </w:tcMar>
          </w:tcPr>
          <w:p w14:paraId="0784B783" w14:textId="77777777" w:rsidR="00684A86" w:rsidRPr="00684A86" w:rsidRDefault="00684A86" w:rsidP="003961C1">
            <w:pPr>
              <w:widowControl w:val="0"/>
              <w:rPr>
                <w:color w:val="000000"/>
                <w:sz w:val="16"/>
                <w:szCs w:val="16"/>
              </w:rPr>
            </w:pPr>
            <w:r w:rsidRPr="00684A86">
              <w:rPr>
                <w:color w:val="000000"/>
                <w:sz w:val="16"/>
                <w:szCs w:val="16"/>
              </w:rPr>
              <w:t>P</w:t>
            </w:r>
          </w:p>
        </w:tc>
      </w:tr>
      <w:tr w:rsidR="00684A86" w:rsidRPr="00684A86" w14:paraId="2196FC13" w14:textId="77777777" w:rsidTr="003961C1">
        <w:trPr>
          <w:cantSplit/>
          <w:trHeight w:val="20"/>
        </w:trPr>
        <w:tc>
          <w:tcPr>
            <w:tcW w:w="2160" w:type="dxa"/>
            <w:tcBorders>
              <w:bottom w:val="single" w:sz="12" w:space="0" w:color="auto"/>
            </w:tcBorders>
            <w:tcMar>
              <w:top w:w="163" w:type="dxa"/>
              <w:left w:w="120" w:type="dxa"/>
              <w:right w:w="101" w:type="dxa"/>
            </w:tcMar>
          </w:tcPr>
          <w:p w14:paraId="2D537281" w14:textId="77777777" w:rsidR="00684A86" w:rsidRPr="00684A86" w:rsidRDefault="00684A86" w:rsidP="003961C1">
            <w:pPr>
              <w:widowControl w:val="0"/>
              <w:rPr>
                <w:color w:val="000000"/>
                <w:sz w:val="16"/>
                <w:szCs w:val="16"/>
              </w:rPr>
            </w:pPr>
            <w:r w:rsidRPr="00684A86">
              <w:rPr>
                <w:color w:val="000000"/>
                <w:sz w:val="16"/>
                <w:szCs w:val="16"/>
              </w:rPr>
              <w:t>Weedmaster</w:t>
            </w:r>
          </w:p>
        </w:tc>
        <w:tc>
          <w:tcPr>
            <w:tcW w:w="360" w:type="dxa"/>
            <w:tcBorders>
              <w:bottom w:val="single" w:sz="12" w:space="0" w:color="auto"/>
            </w:tcBorders>
            <w:tcMar>
              <w:top w:w="163" w:type="dxa"/>
              <w:left w:w="120" w:type="dxa"/>
              <w:right w:w="101" w:type="dxa"/>
            </w:tcMar>
          </w:tcPr>
          <w:p w14:paraId="755C9328"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Borders>
              <w:bottom w:val="single" w:sz="12" w:space="0" w:color="auto"/>
            </w:tcBorders>
          </w:tcPr>
          <w:p w14:paraId="7B864CA1"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6A36BA4A"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5095A82F"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18620438"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Pr>
          <w:p w14:paraId="03489677"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Borders>
              <w:bottom w:val="single" w:sz="12" w:space="0" w:color="auto"/>
            </w:tcBorders>
            <w:tcMar>
              <w:top w:w="163" w:type="dxa"/>
              <w:left w:w="120" w:type="dxa"/>
              <w:right w:w="101" w:type="dxa"/>
            </w:tcMar>
          </w:tcPr>
          <w:p w14:paraId="12C0F69A"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0FC11B3D"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7E3E9A7E"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42B9E1D6"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7019B790"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25A413F0"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229DA526"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14D556CF"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576FF8EC"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7DAD58A3"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7E2E5C6C"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539C9B23"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39F869F4"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0A05801F"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1010EDDF"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748237DC"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Pr>
          <w:p w14:paraId="42A5E76F"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Borders>
              <w:bottom w:val="single" w:sz="12" w:space="0" w:color="auto"/>
            </w:tcBorders>
            <w:tcMar>
              <w:top w:w="163" w:type="dxa"/>
              <w:left w:w="120" w:type="dxa"/>
              <w:right w:w="101" w:type="dxa"/>
            </w:tcMar>
          </w:tcPr>
          <w:p w14:paraId="71AC788B"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009969EE"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188185A3"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3BF07E35"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Borders>
              <w:bottom w:val="single" w:sz="12" w:space="0" w:color="auto"/>
            </w:tcBorders>
            <w:tcMar>
              <w:top w:w="163" w:type="dxa"/>
              <w:left w:w="120" w:type="dxa"/>
              <w:right w:w="101" w:type="dxa"/>
            </w:tcMar>
          </w:tcPr>
          <w:p w14:paraId="14267AE1"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Borders>
              <w:bottom w:val="single" w:sz="12" w:space="0" w:color="auto"/>
            </w:tcBorders>
            <w:tcMar>
              <w:top w:w="163" w:type="dxa"/>
              <w:left w:w="120" w:type="dxa"/>
              <w:right w:w="120" w:type="dxa"/>
            </w:tcMar>
          </w:tcPr>
          <w:p w14:paraId="2344CDC6" w14:textId="77777777" w:rsidR="00684A86" w:rsidRPr="00684A86" w:rsidRDefault="00684A86" w:rsidP="003961C1">
            <w:pPr>
              <w:widowControl w:val="0"/>
              <w:rPr>
                <w:color w:val="000000"/>
                <w:sz w:val="16"/>
                <w:szCs w:val="16"/>
              </w:rPr>
            </w:pPr>
            <w:r w:rsidRPr="00684A86">
              <w:rPr>
                <w:color w:val="000000"/>
                <w:sz w:val="16"/>
                <w:szCs w:val="16"/>
              </w:rPr>
              <w:t>P</w:t>
            </w:r>
          </w:p>
        </w:tc>
      </w:tr>
      <w:tr w:rsidR="00684A86" w:rsidRPr="00684A86" w14:paraId="2ADAEA6D" w14:textId="77777777" w:rsidTr="003961C1">
        <w:trPr>
          <w:cantSplit/>
          <w:trHeight w:val="20"/>
        </w:trPr>
        <w:tc>
          <w:tcPr>
            <w:tcW w:w="2160" w:type="dxa"/>
            <w:tcBorders>
              <w:top w:val="single" w:sz="12" w:space="0" w:color="auto"/>
            </w:tcBorders>
            <w:tcMar>
              <w:top w:w="163" w:type="dxa"/>
              <w:left w:w="120" w:type="dxa"/>
              <w:right w:w="101" w:type="dxa"/>
            </w:tcMar>
          </w:tcPr>
          <w:p w14:paraId="385121E5" w14:textId="77777777" w:rsidR="00684A86" w:rsidRPr="00684A86" w:rsidRDefault="00684A86" w:rsidP="003961C1">
            <w:pPr>
              <w:widowControl w:val="0"/>
              <w:rPr>
                <w:b/>
                <w:color w:val="000000"/>
                <w:sz w:val="16"/>
                <w:szCs w:val="16"/>
              </w:rPr>
            </w:pPr>
            <w:r w:rsidRPr="00684A86">
              <w:rPr>
                <w:b/>
                <w:color w:val="000000"/>
                <w:sz w:val="16"/>
                <w:szCs w:val="16"/>
              </w:rPr>
              <w:t>Soil Application</w:t>
            </w:r>
          </w:p>
        </w:tc>
        <w:tc>
          <w:tcPr>
            <w:tcW w:w="360" w:type="dxa"/>
            <w:tcBorders>
              <w:top w:val="single" w:sz="12" w:space="0" w:color="auto"/>
            </w:tcBorders>
            <w:tcMar>
              <w:top w:w="163" w:type="dxa"/>
              <w:left w:w="120" w:type="dxa"/>
              <w:right w:w="101" w:type="dxa"/>
            </w:tcMar>
          </w:tcPr>
          <w:p w14:paraId="1B8E227D" w14:textId="77777777" w:rsidR="00684A86" w:rsidRPr="00684A86" w:rsidRDefault="00684A86" w:rsidP="003961C1">
            <w:pPr>
              <w:widowControl w:val="0"/>
              <w:rPr>
                <w:color w:val="000000"/>
                <w:sz w:val="16"/>
                <w:szCs w:val="16"/>
              </w:rPr>
            </w:pPr>
          </w:p>
        </w:tc>
        <w:tc>
          <w:tcPr>
            <w:tcW w:w="450" w:type="dxa"/>
            <w:tcBorders>
              <w:top w:val="single" w:sz="12" w:space="0" w:color="auto"/>
            </w:tcBorders>
          </w:tcPr>
          <w:p w14:paraId="36CDD626"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119D4740"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59C314C0"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2BFFF3ED" w14:textId="77777777" w:rsidR="00684A86" w:rsidRPr="00684A86" w:rsidRDefault="00684A86" w:rsidP="003961C1">
            <w:pPr>
              <w:widowControl w:val="0"/>
              <w:rPr>
                <w:color w:val="000000"/>
                <w:sz w:val="16"/>
                <w:szCs w:val="16"/>
              </w:rPr>
            </w:pPr>
          </w:p>
        </w:tc>
        <w:tc>
          <w:tcPr>
            <w:tcW w:w="360" w:type="dxa"/>
            <w:tcBorders>
              <w:top w:val="single" w:sz="12" w:space="0" w:color="auto"/>
            </w:tcBorders>
          </w:tcPr>
          <w:p w14:paraId="153D8D56"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7563E598"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146BF1C1"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0C264492"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33214525"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1E666772"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599B536F"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36DCAD0E"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4AE7C2DC"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382B446B"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6EEC962F"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054A76B3"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14B85A9E"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7F790B9A"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61BF1997"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7B459F6D"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3902162E" w14:textId="77777777" w:rsidR="00684A86" w:rsidRPr="00684A86" w:rsidRDefault="00684A86" w:rsidP="003961C1">
            <w:pPr>
              <w:widowControl w:val="0"/>
              <w:rPr>
                <w:color w:val="000000"/>
                <w:sz w:val="16"/>
                <w:szCs w:val="16"/>
              </w:rPr>
            </w:pPr>
          </w:p>
        </w:tc>
        <w:tc>
          <w:tcPr>
            <w:tcW w:w="360" w:type="dxa"/>
            <w:tcBorders>
              <w:top w:val="single" w:sz="12" w:space="0" w:color="auto"/>
            </w:tcBorders>
          </w:tcPr>
          <w:p w14:paraId="2019A6AC"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131BE4A9"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301FE882"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53279725"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30DE5111" w14:textId="77777777" w:rsidR="00684A86" w:rsidRPr="00684A86" w:rsidRDefault="00684A86" w:rsidP="003961C1">
            <w:pPr>
              <w:widowControl w:val="0"/>
              <w:rPr>
                <w:color w:val="000000"/>
                <w:sz w:val="16"/>
                <w:szCs w:val="16"/>
              </w:rPr>
            </w:pPr>
          </w:p>
        </w:tc>
        <w:tc>
          <w:tcPr>
            <w:tcW w:w="450" w:type="dxa"/>
            <w:tcBorders>
              <w:top w:val="single" w:sz="12" w:space="0" w:color="auto"/>
            </w:tcBorders>
            <w:tcMar>
              <w:top w:w="163" w:type="dxa"/>
              <w:left w:w="120" w:type="dxa"/>
              <w:right w:w="101" w:type="dxa"/>
            </w:tcMar>
          </w:tcPr>
          <w:p w14:paraId="5BD8BEDC" w14:textId="77777777" w:rsidR="00684A86" w:rsidRPr="00684A86" w:rsidRDefault="00684A86" w:rsidP="003961C1">
            <w:pPr>
              <w:widowControl w:val="0"/>
              <w:rPr>
                <w:color w:val="000000"/>
                <w:sz w:val="16"/>
                <w:szCs w:val="16"/>
              </w:rPr>
            </w:pPr>
          </w:p>
        </w:tc>
        <w:tc>
          <w:tcPr>
            <w:tcW w:w="450" w:type="dxa"/>
            <w:tcBorders>
              <w:top w:val="single" w:sz="12" w:space="0" w:color="auto"/>
            </w:tcBorders>
            <w:tcMar>
              <w:top w:w="163" w:type="dxa"/>
              <w:left w:w="120" w:type="dxa"/>
              <w:right w:w="120" w:type="dxa"/>
            </w:tcMar>
          </w:tcPr>
          <w:p w14:paraId="251ED4EA" w14:textId="77777777" w:rsidR="00684A86" w:rsidRPr="00684A86" w:rsidRDefault="00684A86" w:rsidP="003961C1">
            <w:pPr>
              <w:widowControl w:val="0"/>
              <w:rPr>
                <w:color w:val="000000"/>
                <w:sz w:val="16"/>
                <w:szCs w:val="16"/>
              </w:rPr>
            </w:pPr>
          </w:p>
        </w:tc>
      </w:tr>
      <w:tr w:rsidR="00684A86" w:rsidRPr="00684A86" w14:paraId="18C072EC" w14:textId="77777777" w:rsidTr="003961C1">
        <w:trPr>
          <w:cantSplit/>
          <w:trHeight w:val="20"/>
        </w:trPr>
        <w:tc>
          <w:tcPr>
            <w:tcW w:w="2160" w:type="dxa"/>
            <w:tcMar>
              <w:top w:w="163" w:type="dxa"/>
              <w:left w:w="120" w:type="dxa"/>
              <w:right w:w="101" w:type="dxa"/>
            </w:tcMar>
          </w:tcPr>
          <w:p w14:paraId="2B603423" w14:textId="77777777" w:rsidR="00684A86" w:rsidRPr="00684A86" w:rsidRDefault="00684A86" w:rsidP="003961C1">
            <w:pPr>
              <w:widowControl w:val="0"/>
              <w:rPr>
                <w:color w:val="000000"/>
                <w:sz w:val="16"/>
                <w:szCs w:val="16"/>
              </w:rPr>
            </w:pPr>
            <w:r w:rsidRPr="00684A86">
              <w:rPr>
                <w:color w:val="000000"/>
                <w:sz w:val="16"/>
                <w:szCs w:val="16"/>
              </w:rPr>
              <w:t>Hyvar</w:t>
            </w:r>
          </w:p>
        </w:tc>
        <w:tc>
          <w:tcPr>
            <w:tcW w:w="360" w:type="dxa"/>
            <w:tcMar>
              <w:top w:w="163" w:type="dxa"/>
              <w:left w:w="120" w:type="dxa"/>
              <w:right w:w="101" w:type="dxa"/>
            </w:tcMar>
          </w:tcPr>
          <w:p w14:paraId="24BCE2B5"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Pr>
          <w:p w14:paraId="7D51F1DF"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4BB8FA16"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125F046C"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62396252"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Pr>
          <w:p w14:paraId="4E7DE1BE"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4E4A1CD3"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0C40AC96"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2829B97B"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63BD65FE"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73FEB7F5"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0DE4276C"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04C8FFA1"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E03691B"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53E3EB54"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69C7CA08"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309E90EA"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4E2A2C16"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42EA21FB"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B2679CB"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7E1B31E4"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7455ED2A"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Pr>
          <w:p w14:paraId="1F784F7C"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658DF8D3"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28F9A03"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2A141306"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F2A8DEB"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Mar>
              <w:top w:w="163" w:type="dxa"/>
              <w:left w:w="120" w:type="dxa"/>
              <w:right w:w="101" w:type="dxa"/>
            </w:tcMar>
          </w:tcPr>
          <w:p w14:paraId="7E9347CF"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Mar>
              <w:top w:w="163" w:type="dxa"/>
              <w:left w:w="120" w:type="dxa"/>
              <w:right w:w="120" w:type="dxa"/>
            </w:tcMar>
          </w:tcPr>
          <w:p w14:paraId="7336CF6D" w14:textId="77777777" w:rsidR="00684A86" w:rsidRPr="00684A86" w:rsidRDefault="00684A86" w:rsidP="003961C1">
            <w:pPr>
              <w:widowControl w:val="0"/>
              <w:rPr>
                <w:color w:val="000000"/>
                <w:sz w:val="16"/>
                <w:szCs w:val="16"/>
              </w:rPr>
            </w:pPr>
            <w:r w:rsidRPr="00684A86">
              <w:rPr>
                <w:color w:val="000000"/>
                <w:sz w:val="16"/>
                <w:szCs w:val="16"/>
              </w:rPr>
              <w:t>F</w:t>
            </w:r>
          </w:p>
        </w:tc>
      </w:tr>
      <w:tr w:rsidR="00684A86" w:rsidRPr="00684A86" w14:paraId="24B86B59" w14:textId="77777777" w:rsidTr="003961C1">
        <w:trPr>
          <w:cantSplit/>
          <w:trHeight w:val="20"/>
        </w:trPr>
        <w:tc>
          <w:tcPr>
            <w:tcW w:w="2160" w:type="dxa"/>
            <w:tcMar>
              <w:top w:w="163" w:type="dxa"/>
              <w:left w:w="120" w:type="dxa"/>
              <w:right w:w="101" w:type="dxa"/>
            </w:tcMar>
          </w:tcPr>
          <w:p w14:paraId="2A0597FC" w14:textId="77777777" w:rsidR="00684A86" w:rsidRPr="00684A86" w:rsidRDefault="00684A86" w:rsidP="003961C1">
            <w:pPr>
              <w:widowControl w:val="0"/>
              <w:rPr>
                <w:color w:val="000000"/>
                <w:sz w:val="16"/>
                <w:szCs w:val="16"/>
              </w:rPr>
            </w:pPr>
            <w:r w:rsidRPr="00684A86">
              <w:rPr>
                <w:color w:val="000000"/>
                <w:sz w:val="16"/>
                <w:szCs w:val="16"/>
              </w:rPr>
              <w:t>Spike</w:t>
            </w:r>
          </w:p>
        </w:tc>
        <w:tc>
          <w:tcPr>
            <w:tcW w:w="360" w:type="dxa"/>
            <w:tcMar>
              <w:top w:w="163" w:type="dxa"/>
              <w:left w:w="120" w:type="dxa"/>
              <w:right w:w="101" w:type="dxa"/>
            </w:tcMar>
          </w:tcPr>
          <w:p w14:paraId="33A466A1"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Pr>
          <w:p w14:paraId="4501FE49"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78852184"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2663AD7B"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9030A25"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Pr>
          <w:p w14:paraId="64A90BB3"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4432BF33"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69DDD3F4"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7E191BF7"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2452DB40"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9B1FE4B"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C754721"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1A36AC8F"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3E86AF2F"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4FFB719E"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7C42A88A"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2448B6C9"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14991237"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4F5C8F9C"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CFE4663"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31DF2154"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580E536E"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Pr>
          <w:p w14:paraId="38A37A7A"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729E7A27"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44C11038"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3D981D78"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0FAF585E"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Mar>
              <w:top w:w="163" w:type="dxa"/>
              <w:left w:w="120" w:type="dxa"/>
              <w:right w:w="101" w:type="dxa"/>
            </w:tcMar>
          </w:tcPr>
          <w:p w14:paraId="54DDC478"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Mar>
              <w:top w:w="163" w:type="dxa"/>
              <w:left w:w="120" w:type="dxa"/>
              <w:right w:w="120" w:type="dxa"/>
            </w:tcMar>
          </w:tcPr>
          <w:p w14:paraId="5AC723E2" w14:textId="77777777" w:rsidR="00684A86" w:rsidRPr="00684A86" w:rsidRDefault="00684A86" w:rsidP="003961C1">
            <w:pPr>
              <w:widowControl w:val="0"/>
              <w:rPr>
                <w:color w:val="000000"/>
                <w:sz w:val="16"/>
                <w:szCs w:val="16"/>
              </w:rPr>
            </w:pPr>
            <w:r w:rsidRPr="00684A86">
              <w:rPr>
                <w:color w:val="000000"/>
                <w:sz w:val="16"/>
                <w:szCs w:val="16"/>
              </w:rPr>
              <w:t>F</w:t>
            </w:r>
          </w:p>
        </w:tc>
      </w:tr>
      <w:tr w:rsidR="00684A86" w:rsidRPr="00684A86" w14:paraId="1B5E73B6" w14:textId="77777777" w:rsidTr="003961C1">
        <w:trPr>
          <w:cantSplit/>
          <w:trHeight w:val="20"/>
        </w:trPr>
        <w:tc>
          <w:tcPr>
            <w:tcW w:w="2160" w:type="dxa"/>
            <w:tcBorders>
              <w:bottom w:val="single" w:sz="12" w:space="0" w:color="auto"/>
            </w:tcBorders>
            <w:tcMar>
              <w:top w:w="163" w:type="dxa"/>
              <w:left w:w="120" w:type="dxa"/>
              <w:right w:w="101" w:type="dxa"/>
            </w:tcMar>
          </w:tcPr>
          <w:p w14:paraId="51FAEB6E" w14:textId="77777777" w:rsidR="00684A86" w:rsidRPr="00684A86" w:rsidRDefault="00684A86" w:rsidP="003961C1">
            <w:pPr>
              <w:widowControl w:val="0"/>
              <w:rPr>
                <w:color w:val="000000"/>
                <w:sz w:val="16"/>
                <w:szCs w:val="16"/>
              </w:rPr>
            </w:pPr>
            <w:r w:rsidRPr="00684A86">
              <w:rPr>
                <w:color w:val="000000"/>
                <w:sz w:val="16"/>
                <w:szCs w:val="16"/>
              </w:rPr>
              <w:t>Velpar</w:t>
            </w:r>
          </w:p>
        </w:tc>
        <w:tc>
          <w:tcPr>
            <w:tcW w:w="360" w:type="dxa"/>
            <w:tcBorders>
              <w:bottom w:val="single" w:sz="12" w:space="0" w:color="auto"/>
            </w:tcBorders>
            <w:tcMar>
              <w:top w:w="163" w:type="dxa"/>
              <w:left w:w="120" w:type="dxa"/>
              <w:right w:w="101" w:type="dxa"/>
            </w:tcMar>
          </w:tcPr>
          <w:p w14:paraId="2226BA59"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Borders>
              <w:bottom w:val="single" w:sz="12" w:space="0" w:color="auto"/>
            </w:tcBorders>
          </w:tcPr>
          <w:p w14:paraId="42C7A493"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000176BF"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53351A9C"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374AA65E"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Pr>
          <w:p w14:paraId="45DD47BA"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Borders>
              <w:bottom w:val="single" w:sz="12" w:space="0" w:color="auto"/>
            </w:tcBorders>
            <w:tcMar>
              <w:top w:w="163" w:type="dxa"/>
              <w:left w:w="120" w:type="dxa"/>
              <w:right w:w="101" w:type="dxa"/>
            </w:tcMar>
          </w:tcPr>
          <w:p w14:paraId="551593C5"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37D2C74E"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2C34D3E7"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01B21339"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27981E11"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11C63A0A"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Borders>
              <w:bottom w:val="single" w:sz="12" w:space="0" w:color="auto"/>
            </w:tcBorders>
            <w:tcMar>
              <w:top w:w="163" w:type="dxa"/>
              <w:left w:w="120" w:type="dxa"/>
              <w:right w:w="101" w:type="dxa"/>
            </w:tcMar>
          </w:tcPr>
          <w:p w14:paraId="7CAD3D2A"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1D10628E"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18A1A373"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0C083FA8"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337ED172"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Borders>
              <w:bottom w:val="single" w:sz="12" w:space="0" w:color="auto"/>
            </w:tcBorders>
            <w:tcMar>
              <w:top w:w="163" w:type="dxa"/>
              <w:left w:w="120" w:type="dxa"/>
              <w:right w:w="101" w:type="dxa"/>
            </w:tcMar>
          </w:tcPr>
          <w:p w14:paraId="2335CBD9"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Borders>
              <w:bottom w:val="single" w:sz="12" w:space="0" w:color="auto"/>
            </w:tcBorders>
            <w:tcMar>
              <w:top w:w="163" w:type="dxa"/>
              <w:left w:w="120" w:type="dxa"/>
              <w:right w:w="101" w:type="dxa"/>
            </w:tcMar>
          </w:tcPr>
          <w:p w14:paraId="61D9F79B"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01FCE2DC"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5D97B476"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1FF308F5"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Pr>
          <w:p w14:paraId="49AB73AC"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Borders>
              <w:bottom w:val="single" w:sz="12" w:space="0" w:color="auto"/>
            </w:tcBorders>
            <w:tcMar>
              <w:top w:w="163" w:type="dxa"/>
              <w:left w:w="120" w:type="dxa"/>
              <w:right w:w="101" w:type="dxa"/>
            </w:tcMar>
          </w:tcPr>
          <w:p w14:paraId="51817110"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6DDB5C02"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1365B9D5"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4096D2A8"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Borders>
              <w:bottom w:val="single" w:sz="12" w:space="0" w:color="auto"/>
            </w:tcBorders>
            <w:tcMar>
              <w:top w:w="163" w:type="dxa"/>
              <w:left w:w="120" w:type="dxa"/>
              <w:right w:w="101" w:type="dxa"/>
            </w:tcMar>
          </w:tcPr>
          <w:p w14:paraId="751C4C4C"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Borders>
              <w:bottom w:val="single" w:sz="12" w:space="0" w:color="auto"/>
            </w:tcBorders>
            <w:tcMar>
              <w:top w:w="163" w:type="dxa"/>
              <w:left w:w="120" w:type="dxa"/>
              <w:right w:w="120" w:type="dxa"/>
            </w:tcMar>
          </w:tcPr>
          <w:p w14:paraId="59A7F492" w14:textId="77777777" w:rsidR="00684A86" w:rsidRPr="00684A86" w:rsidRDefault="00684A86" w:rsidP="003961C1">
            <w:pPr>
              <w:widowControl w:val="0"/>
              <w:rPr>
                <w:color w:val="000000"/>
                <w:sz w:val="16"/>
                <w:szCs w:val="16"/>
              </w:rPr>
            </w:pPr>
            <w:r w:rsidRPr="00684A86">
              <w:rPr>
                <w:color w:val="000000"/>
                <w:sz w:val="16"/>
                <w:szCs w:val="16"/>
              </w:rPr>
              <w:t>F</w:t>
            </w:r>
          </w:p>
        </w:tc>
      </w:tr>
      <w:tr w:rsidR="00684A86" w:rsidRPr="00684A86" w14:paraId="1044CF0F" w14:textId="77777777" w:rsidTr="003961C1">
        <w:trPr>
          <w:cantSplit/>
          <w:trHeight w:val="20"/>
        </w:trPr>
        <w:tc>
          <w:tcPr>
            <w:tcW w:w="2160" w:type="dxa"/>
            <w:tcBorders>
              <w:top w:val="single" w:sz="12" w:space="0" w:color="auto"/>
            </w:tcBorders>
            <w:tcMar>
              <w:top w:w="163" w:type="dxa"/>
              <w:left w:w="120" w:type="dxa"/>
              <w:right w:w="101" w:type="dxa"/>
            </w:tcMar>
          </w:tcPr>
          <w:p w14:paraId="1189CB76" w14:textId="77777777" w:rsidR="00684A86" w:rsidRPr="00684A86" w:rsidRDefault="00684A86" w:rsidP="003961C1">
            <w:pPr>
              <w:widowControl w:val="0"/>
              <w:rPr>
                <w:b/>
                <w:color w:val="000000"/>
                <w:sz w:val="16"/>
                <w:szCs w:val="16"/>
              </w:rPr>
            </w:pPr>
            <w:r w:rsidRPr="00684A86">
              <w:rPr>
                <w:b/>
                <w:color w:val="000000"/>
                <w:sz w:val="16"/>
                <w:szCs w:val="16"/>
              </w:rPr>
              <w:t>Basal Application</w:t>
            </w:r>
          </w:p>
        </w:tc>
        <w:tc>
          <w:tcPr>
            <w:tcW w:w="360" w:type="dxa"/>
            <w:tcBorders>
              <w:top w:val="single" w:sz="12" w:space="0" w:color="auto"/>
            </w:tcBorders>
            <w:tcMar>
              <w:top w:w="163" w:type="dxa"/>
              <w:left w:w="120" w:type="dxa"/>
              <w:right w:w="101" w:type="dxa"/>
            </w:tcMar>
          </w:tcPr>
          <w:p w14:paraId="6E4F2623" w14:textId="77777777" w:rsidR="00684A86" w:rsidRPr="00684A86" w:rsidRDefault="00684A86" w:rsidP="003961C1">
            <w:pPr>
              <w:widowControl w:val="0"/>
              <w:rPr>
                <w:color w:val="000000"/>
                <w:sz w:val="16"/>
                <w:szCs w:val="16"/>
              </w:rPr>
            </w:pPr>
          </w:p>
        </w:tc>
        <w:tc>
          <w:tcPr>
            <w:tcW w:w="450" w:type="dxa"/>
            <w:tcBorders>
              <w:top w:val="single" w:sz="12" w:space="0" w:color="auto"/>
            </w:tcBorders>
          </w:tcPr>
          <w:p w14:paraId="6D76F65C"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07D62C20"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3E676F1D"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211E7AD0" w14:textId="77777777" w:rsidR="00684A86" w:rsidRPr="00684A86" w:rsidRDefault="00684A86" w:rsidP="003961C1">
            <w:pPr>
              <w:widowControl w:val="0"/>
              <w:rPr>
                <w:color w:val="000000"/>
                <w:sz w:val="16"/>
                <w:szCs w:val="16"/>
              </w:rPr>
            </w:pPr>
          </w:p>
        </w:tc>
        <w:tc>
          <w:tcPr>
            <w:tcW w:w="360" w:type="dxa"/>
            <w:tcBorders>
              <w:top w:val="single" w:sz="12" w:space="0" w:color="auto"/>
            </w:tcBorders>
          </w:tcPr>
          <w:p w14:paraId="295A37C9"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051AD2AB"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7110A9E2"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2752330C"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177D1539"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34A3F896"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118453E8"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1C93B4B7"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69888441"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35469F29"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7154B0CC"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590F7832"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4182FA32"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58C51672"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1BFAFBCB"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069A4F33"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68DD10B2" w14:textId="77777777" w:rsidR="00684A86" w:rsidRPr="00684A86" w:rsidRDefault="00684A86" w:rsidP="003961C1">
            <w:pPr>
              <w:widowControl w:val="0"/>
              <w:rPr>
                <w:color w:val="000000"/>
                <w:sz w:val="16"/>
                <w:szCs w:val="16"/>
              </w:rPr>
            </w:pPr>
          </w:p>
        </w:tc>
        <w:tc>
          <w:tcPr>
            <w:tcW w:w="360" w:type="dxa"/>
            <w:tcBorders>
              <w:top w:val="single" w:sz="12" w:space="0" w:color="auto"/>
            </w:tcBorders>
          </w:tcPr>
          <w:p w14:paraId="03D66D36"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54285D59"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2B920A08"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1C97A18F"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001DBDD3" w14:textId="77777777" w:rsidR="00684A86" w:rsidRPr="00684A86" w:rsidRDefault="00684A86" w:rsidP="003961C1">
            <w:pPr>
              <w:widowControl w:val="0"/>
              <w:rPr>
                <w:color w:val="000000"/>
                <w:sz w:val="16"/>
                <w:szCs w:val="16"/>
              </w:rPr>
            </w:pPr>
          </w:p>
        </w:tc>
        <w:tc>
          <w:tcPr>
            <w:tcW w:w="450" w:type="dxa"/>
            <w:tcBorders>
              <w:top w:val="single" w:sz="12" w:space="0" w:color="auto"/>
            </w:tcBorders>
            <w:tcMar>
              <w:top w:w="163" w:type="dxa"/>
              <w:left w:w="120" w:type="dxa"/>
              <w:right w:w="101" w:type="dxa"/>
            </w:tcMar>
          </w:tcPr>
          <w:p w14:paraId="1007F716" w14:textId="77777777" w:rsidR="00684A86" w:rsidRPr="00684A86" w:rsidRDefault="00684A86" w:rsidP="003961C1">
            <w:pPr>
              <w:widowControl w:val="0"/>
              <w:rPr>
                <w:color w:val="000000"/>
                <w:sz w:val="16"/>
                <w:szCs w:val="16"/>
              </w:rPr>
            </w:pPr>
          </w:p>
        </w:tc>
        <w:tc>
          <w:tcPr>
            <w:tcW w:w="450" w:type="dxa"/>
            <w:tcBorders>
              <w:top w:val="single" w:sz="12" w:space="0" w:color="auto"/>
            </w:tcBorders>
            <w:tcMar>
              <w:top w:w="163" w:type="dxa"/>
              <w:left w:w="120" w:type="dxa"/>
              <w:right w:w="120" w:type="dxa"/>
            </w:tcMar>
          </w:tcPr>
          <w:p w14:paraId="1C9EB9A6" w14:textId="77777777" w:rsidR="00684A86" w:rsidRPr="00684A86" w:rsidRDefault="00684A86" w:rsidP="003961C1">
            <w:pPr>
              <w:widowControl w:val="0"/>
              <w:rPr>
                <w:color w:val="000000"/>
                <w:sz w:val="16"/>
                <w:szCs w:val="16"/>
              </w:rPr>
            </w:pPr>
          </w:p>
        </w:tc>
      </w:tr>
      <w:tr w:rsidR="00684A86" w:rsidRPr="00684A86" w14:paraId="6C4C3C52" w14:textId="77777777" w:rsidTr="003961C1">
        <w:trPr>
          <w:cantSplit/>
          <w:trHeight w:val="20"/>
        </w:trPr>
        <w:tc>
          <w:tcPr>
            <w:tcW w:w="2160" w:type="dxa"/>
            <w:tcBorders>
              <w:bottom w:val="single" w:sz="12" w:space="0" w:color="auto"/>
            </w:tcBorders>
            <w:tcMar>
              <w:top w:w="163" w:type="dxa"/>
              <w:left w:w="120" w:type="dxa"/>
              <w:right w:w="101" w:type="dxa"/>
            </w:tcMar>
          </w:tcPr>
          <w:p w14:paraId="3AC82F84" w14:textId="77777777" w:rsidR="00684A86" w:rsidRPr="00684A86" w:rsidRDefault="00684A86" w:rsidP="003961C1">
            <w:pPr>
              <w:widowControl w:val="0"/>
              <w:rPr>
                <w:color w:val="000000"/>
                <w:sz w:val="16"/>
                <w:szCs w:val="16"/>
              </w:rPr>
            </w:pPr>
            <w:r w:rsidRPr="00684A86">
              <w:rPr>
                <w:color w:val="000000"/>
                <w:sz w:val="16"/>
                <w:szCs w:val="16"/>
              </w:rPr>
              <w:t>Garlon 4</w:t>
            </w:r>
          </w:p>
        </w:tc>
        <w:tc>
          <w:tcPr>
            <w:tcW w:w="360" w:type="dxa"/>
            <w:tcBorders>
              <w:bottom w:val="single" w:sz="12" w:space="0" w:color="auto"/>
            </w:tcBorders>
            <w:tcMar>
              <w:top w:w="163" w:type="dxa"/>
              <w:left w:w="120" w:type="dxa"/>
              <w:right w:w="101" w:type="dxa"/>
            </w:tcMar>
          </w:tcPr>
          <w:p w14:paraId="2CD3B638"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Borders>
              <w:bottom w:val="single" w:sz="12" w:space="0" w:color="auto"/>
            </w:tcBorders>
          </w:tcPr>
          <w:p w14:paraId="51023EF6"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5E363B2E"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61894F6A"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Borders>
              <w:bottom w:val="single" w:sz="12" w:space="0" w:color="auto"/>
            </w:tcBorders>
            <w:tcMar>
              <w:top w:w="163" w:type="dxa"/>
              <w:left w:w="120" w:type="dxa"/>
              <w:right w:w="101" w:type="dxa"/>
            </w:tcMar>
          </w:tcPr>
          <w:p w14:paraId="6BB89170"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Pr>
          <w:p w14:paraId="22B0602A"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Borders>
              <w:bottom w:val="single" w:sz="12" w:space="0" w:color="auto"/>
            </w:tcBorders>
            <w:tcMar>
              <w:top w:w="163" w:type="dxa"/>
              <w:left w:w="120" w:type="dxa"/>
              <w:right w:w="101" w:type="dxa"/>
            </w:tcMar>
          </w:tcPr>
          <w:p w14:paraId="6365E314"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Borders>
              <w:bottom w:val="single" w:sz="12" w:space="0" w:color="auto"/>
            </w:tcBorders>
            <w:tcMar>
              <w:top w:w="163" w:type="dxa"/>
              <w:left w:w="120" w:type="dxa"/>
              <w:right w:w="101" w:type="dxa"/>
            </w:tcMar>
          </w:tcPr>
          <w:p w14:paraId="56C55C77"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6C793824"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016BA109"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190D95BD"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Borders>
              <w:bottom w:val="single" w:sz="12" w:space="0" w:color="auto"/>
            </w:tcBorders>
            <w:tcMar>
              <w:top w:w="163" w:type="dxa"/>
              <w:left w:w="120" w:type="dxa"/>
              <w:right w:w="101" w:type="dxa"/>
            </w:tcMar>
          </w:tcPr>
          <w:p w14:paraId="3936215E"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6CAAF0D8"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74E680F5"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49EE25D3"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Borders>
              <w:bottom w:val="single" w:sz="12" w:space="0" w:color="auto"/>
            </w:tcBorders>
            <w:tcMar>
              <w:top w:w="163" w:type="dxa"/>
              <w:left w:w="120" w:type="dxa"/>
              <w:right w:w="101" w:type="dxa"/>
            </w:tcMar>
          </w:tcPr>
          <w:p w14:paraId="502DDC01"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0A5DEFBA"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50C2727C"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Borders>
              <w:bottom w:val="single" w:sz="12" w:space="0" w:color="auto"/>
            </w:tcBorders>
            <w:tcMar>
              <w:top w:w="163" w:type="dxa"/>
              <w:left w:w="120" w:type="dxa"/>
              <w:right w:w="101" w:type="dxa"/>
            </w:tcMar>
          </w:tcPr>
          <w:p w14:paraId="4EAED690"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246A3226"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Borders>
              <w:bottom w:val="single" w:sz="12" w:space="0" w:color="auto"/>
            </w:tcBorders>
            <w:tcMar>
              <w:top w:w="163" w:type="dxa"/>
              <w:left w:w="120" w:type="dxa"/>
              <w:right w:w="101" w:type="dxa"/>
            </w:tcMar>
          </w:tcPr>
          <w:p w14:paraId="19129B7F"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12" w:space="0" w:color="auto"/>
            </w:tcBorders>
            <w:tcMar>
              <w:top w:w="163" w:type="dxa"/>
              <w:left w:w="120" w:type="dxa"/>
              <w:right w:w="101" w:type="dxa"/>
            </w:tcMar>
          </w:tcPr>
          <w:p w14:paraId="79E419BF"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Pr>
          <w:p w14:paraId="3EBCA095"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Borders>
              <w:bottom w:val="single" w:sz="12" w:space="0" w:color="auto"/>
            </w:tcBorders>
            <w:tcMar>
              <w:top w:w="163" w:type="dxa"/>
              <w:left w:w="120" w:type="dxa"/>
              <w:right w:w="101" w:type="dxa"/>
            </w:tcMar>
          </w:tcPr>
          <w:p w14:paraId="6569590E"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12" w:space="0" w:color="auto"/>
            </w:tcBorders>
            <w:tcMar>
              <w:top w:w="163" w:type="dxa"/>
              <w:left w:w="120" w:type="dxa"/>
              <w:right w:w="101" w:type="dxa"/>
            </w:tcMar>
          </w:tcPr>
          <w:p w14:paraId="158A61A1"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Borders>
              <w:bottom w:val="single" w:sz="12" w:space="0" w:color="auto"/>
            </w:tcBorders>
            <w:tcMar>
              <w:top w:w="163" w:type="dxa"/>
              <w:left w:w="120" w:type="dxa"/>
              <w:right w:w="101" w:type="dxa"/>
            </w:tcMar>
          </w:tcPr>
          <w:p w14:paraId="78D01468"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Borders>
              <w:bottom w:val="single" w:sz="12" w:space="0" w:color="auto"/>
            </w:tcBorders>
            <w:tcMar>
              <w:top w:w="163" w:type="dxa"/>
              <w:left w:w="120" w:type="dxa"/>
              <w:right w:w="101" w:type="dxa"/>
            </w:tcMar>
          </w:tcPr>
          <w:p w14:paraId="61ABDF74"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Borders>
              <w:bottom w:val="single" w:sz="12" w:space="0" w:color="auto"/>
            </w:tcBorders>
            <w:tcMar>
              <w:top w:w="163" w:type="dxa"/>
              <w:left w:w="120" w:type="dxa"/>
              <w:right w:w="101" w:type="dxa"/>
            </w:tcMar>
          </w:tcPr>
          <w:p w14:paraId="19A840C8"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Borders>
              <w:bottom w:val="single" w:sz="12" w:space="0" w:color="auto"/>
            </w:tcBorders>
            <w:tcMar>
              <w:top w:w="163" w:type="dxa"/>
              <w:left w:w="120" w:type="dxa"/>
              <w:right w:w="120" w:type="dxa"/>
            </w:tcMar>
          </w:tcPr>
          <w:p w14:paraId="66C9F1C0" w14:textId="77777777" w:rsidR="00684A86" w:rsidRPr="00684A86" w:rsidRDefault="00684A86" w:rsidP="003961C1">
            <w:pPr>
              <w:widowControl w:val="0"/>
              <w:rPr>
                <w:color w:val="000000"/>
                <w:sz w:val="16"/>
                <w:szCs w:val="16"/>
              </w:rPr>
            </w:pPr>
            <w:r w:rsidRPr="00684A86">
              <w:rPr>
                <w:color w:val="000000"/>
                <w:sz w:val="16"/>
                <w:szCs w:val="16"/>
              </w:rPr>
              <w:t>F</w:t>
            </w:r>
          </w:p>
        </w:tc>
      </w:tr>
      <w:tr w:rsidR="00684A86" w:rsidRPr="00684A86" w14:paraId="452447BC" w14:textId="77777777" w:rsidTr="003961C1">
        <w:trPr>
          <w:cantSplit/>
          <w:trHeight w:val="20"/>
        </w:trPr>
        <w:tc>
          <w:tcPr>
            <w:tcW w:w="2160" w:type="dxa"/>
            <w:tcBorders>
              <w:top w:val="single" w:sz="12" w:space="0" w:color="auto"/>
            </w:tcBorders>
            <w:tcMar>
              <w:top w:w="163" w:type="dxa"/>
              <w:left w:w="120" w:type="dxa"/>
              <w:right w:w="101" w:type="dxa"/>
            </w:tcMar>
          </w:tcPr>
          <w:p w14:paraId="43B3135E" w14:textId="77777777" w:rsidR="00684A86" w:rsidRPr="00684A86" w:rsidRDefault="00684A86" w:rsidP="003961C1">
            <w:pPr>
              <w:widowControl w:val="0"/>
              <w:rPr>
                <w:b/>
                <w:color w:val="000000"/>
                <w:sz w:val="16"/>
                <w:szCs w:val="16"/>
              </w:rPr>
            </w:pPr>
            <w:r w:rsidRPr="00684A86">
              <w:rPr>
                <w:b/>
                <w:color w:val="000000"/>
                <w:sz w:val="16"/>
                <w:szCs w:val="16"/>
              </w:rPr>
              <w:t>Cut Stump Application</w:t>
            </w:r>
          </w:p>
        </w:tc>
        <w:tc>
          <w:tcPr>
            <w:tcW w:w="360" w:type="dxa"/>
            <w:tcBorders>
              <w:top w:val="single" w:sz="12" w:space="0" w:color="auto"/>
            </w:tcBorders>
            <w:tcMar>
              <w:top w:w="163" w:type="dxa"/>
              <w:left w:w="120" w:type="dxa"/>
              <w:right w:w="101" w:type="dxa"/>
            </w:tcMar>
          </w:tcPr>
          <w:p w14:paraId="47FAE779" w14:textId="77777777" w:rsidR="00684A86" w:rsidRPr="00684A86" w:rsidRDefault="00684A86" w:rsidP="003961C1">
            <w:pPr>
              <w:widowControl w:val="0"/>
              <w:rPr>
                <w:color w:val="000000"/>
                <w:sz w:val="16"/>
                <w:szCs w:val="16"/>
              </w:rPr>
            </w:pPr>
          </w:p>
        </w:tc>
        <w:tc>
          <w:tcPr>
            <w:tcW w:w="450" w:type="dxa"/>
            <w:tcBorders>
              <w:top w:val="single" w:sz="12" w:space="0" w:color="auto"/>
            </w:tcBorders>
          </w:tcPr>
          <w:p w14:paraId="7F8EDD20"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26C62277"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1A25033A"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18F9934D" w14:textId="77777777" w:rsidR="00684A86" w:rsidRPr="00684A86" w:rsidRDefault="00684A86" w:rsidP="003961C1">
            <w:pPr>
              <w:widowControl w:val="0"/>
              <w:rPr>
                <w:color w:val="000000"/>
                <w:sz w:val="16"/>
                <w:szCs w:val="16"/>
              </w:rPr>
            </w:pPr>
          </w:p>
        </w:tc>
        <w:tc>
          <w:tcPr>
            <w:tcW w:w="360" w:type="dxa"/>
            <w:tcBorders>
              <w:top w:val="single" w:sz="12" w:space="0" w:color="auto"/>
            </w:tcBorders>
          </w:tcPr>
          <w:p w14:paraId="3994B289"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18920923"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3575559D"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71622FF7"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5ED6FEF4"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78FFC9F4"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07F38463"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242A8F6D"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0FCD0AB0"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481FBD5B"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04B0277A"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74E71782"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607DCC29"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550E3D80"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1E5A33F7"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058843C1"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579BFF5B" w14:textId="77777777" w:rsidR="00684A86" w:rsidRPr="00684A86" w:rsidRDefault="00684A86" w:rsidP="003961C1">
            <w:pPr>
              <w:widowControl w:val="0"/>
              <w:rPr>
                <w:color w:val="000000"/>
                <w:sz w:val="16"/>
                <w:szCs w:val="16"/>
              </w:rPr>
            </w:pPr>
          </w:p>
        </w:tc>
        <w:tc>
          <w:tcPr>
            <w:tcW w:w="360" w:type="dxa"/>
            <w:tcBorders>
              <w:top w:val="single" w:sz="12" w:space="0" w:color="auto"/>
            </w:tcBorders>
          </w:tcPr>
          <w:p w14:paraId="16A02166"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182E09A5"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3934AC46"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34C1CF26" w14:textId="77777777" w:rsidR="00684A86" w:rsidRPr="00684A86" w:rsidRDefault="00684A86" w:rsidP="003961C1">
            <w:pPr>
              <w:widowControl w:val="0"/>
              <w:rPr>
                <w:color w:val="000000"/>
                <w:sz w:val="16"/>
                <w:szCs w:val="16"/>
              </w:rPr>
            </w:pPr>
          </w:p>
        </w:tc>
        <w:tc>
          <w:tcPr>
            <w:tcW w:w="360" w:type="dxa"/>
            <w:tcBorders>
              <w:top w:val="single" w:sz="12" w:space="0" w:color="auto"/>
            </w:tcBorders>
            <w:tcMar>
              <w:top w:w="163" w:type="dxa"/>
              <w:left w:w="120" w:type="dxa"/>
              <w:right w:w="101" w:type="dxa"/>
            </w:tcMar>
          </w:tcPr>
          <w:p w14:paraId="0A34B6DB" w14:textId="77777777" w:rsidR="00684A86" w:rsidRPr="00684A86" w:rsidRDefault="00684A86" w:rsidP="003961C1">
            <w:pPr>
              <w:widowControl w:val="0"/>
              <w:rPr>
                <w:color w:val="000000"/>
                <w:sz w:val="16"/>
                <w:szCs w:val="16"/>
              </w:rPr>
            </w:pPr>
          </w:p>
        </w:tc>
        <w:tc>
          <w:tcPr>
            <w:tcW w:w="450" w:type="dxa"/>
            <w:tcBorders>
              <w:top w:val="single" w:sz="12" w:space="0" w:color="auto"/>
            </w:tcBorders>
            <w:tcMar>
              <w:top w:w="163" w:type="dxa"/>
              <w:left w:w="120" w:type="dxa"/>
              <w:right w:w="101" w:type="dxa"/>
            </w:tcMar>
          </w:tcPr>
          <w:p w14:paraId="23579F11" w14:textId="77777777" w:rsidR="00684A86" w:rsidRPr="00684A86" w:rsidRDefault="00684A86" w:rsidP="003961C1">
            <w:pPr>
              <w:widowControl w:val="0"/>
              <w:rPr>
                <w:color w:val="000000"/>
                <w:sz w:val="16"/>
                <w:szCs w:val="16"/>
              </w:rPr>
            </w:pPr>
          </w:p>
        </w:tc>
        <w:tc>
          <w:tcPr>
            <w:tcW w:w="450" w:type="dxa"/>
            <w:tcBorders>
              <w:top w:val="single" w:sz="12" w:space="0" w:color="auto"/>
            </w:tcBorders>
            <w:tcMar>
              <w:top w:w="163" w:type="dxa"/>
              <w:left w:w="120" w:type="dxa"/>
              <w:right w:w="120" w:type="dxa"/>
            </w:tcMar>
          </w:tcPr>
          <w:p w14:paraId="737E08CB" w14:textId="77777777" w:rsidR="00684A86" w:rsidRPr="00684A86" w:rsidRDefault="00684A86" w:rsidP="003961C1">
            <w:pPr>
              <w:widowControl w:val="0"/>
              <w:rPr>
                <w:color w:val="000000"/>
                <w:sz w:val="16"/>
                <w:szCs w:val="16"/>
              </w:rPr>
            </w:pPr>
          </w:p>
        </w:tc>
      </w:tr>
      <w:tr w:rsidR="00684A86" w:rsidRPr="00684A86" w14:paraId="45EF5FF5" w14:textId="77777777" w:rsidTr="003961C1">
        <w:trPr>
          <w:cantSplit/>
          <w:trHeight w:val="20"/>
        </w:trPr>
        <w:tc>
          <w:tcPr>
            <w:tcW w:w="2160" w:type="dxa"/>
            <w:tcMar>
              <w:top w:w="163" w:type="dxa"/>
              <w:left w:w="120" w:type="dxa"/>
              <w:right w:w="101" w:type="dxa"/>
            </w:tcMar>
          </w:tcPr>
          <w:p w14:paraId="1BE0D808" w14:textId="77777777" w:rsidR="00684A86" w:rsidRPr="00684A86" w:rsidRDefault="00684A86" w:rsidP="003961C1">
            <w:pPr>
              <w:widowControl w:val="0"/>
              <w:rPr>
                <w:color w:val="000000"/>
                <w:sz w:val="16"/>
                <w:szCs w:val="16"/>
              </w:rPr>
            </w:pPr>
            <w:r w:rsidRPr="00684A86">
              <w:rPr>
                <w:color w:val="000000"/>
                <w:sz w:val="16"/>
                <w:szCs w:val="16"/>
              </w:rPr>
              <w:t>2,4-D amine</w:t>
            </w:r>
          </w:p>
        </w:tc>
        <w:tc>
          <w:tcPr>
            <w:tcW w:w="360" w:type="dxa"/>
            <w:tcMar>
              <w:top w:w="163" w:type="dxa"/>
              <w:left w:w="120" w:type="dxa"/>
              <w:right w:w="101" w:type="dxa"/>
            </w:tcMar>
          </w:tcPr>
          <w:p w14:paraId="1BCC717E"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Pr>
          <w:p w14:paraId="0D2AA64C"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383A7BF0"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36B18738"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539D51CC"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Pr>
          <w:p w14:paraId="5557F2DF"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2A0D4734"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5A7168D6"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4BCFB681"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7A9947C1"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6562AF99"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15F75D6C"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4DC7ADBC"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0060D34D"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D96E7D3"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41483BA2"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0B247DA3"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1F48A25"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6D645C32"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3E31D131"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1833155A"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7AC6DB48"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Pr>
          <w:p w14:paraId="39D76533"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17521BBD"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43FEDCB4"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2365C454"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12298350"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Mar>
              <w:top w:w="163" w:type="dxa"/>
              <w:left w:w="120" w:type="dxa"/>
              <w:right w:w="101" w:type="dxa"/>
            </w:tcMar>
          </w:tcPr>
          <w:p w14:paraId="5D9F61C3"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Mar>
              <w:top w:w="163" w:type="dxa"/>
              <w:left w:w="120" w:type="dxa"/>
              <w:right w:w="120" w:type="dxa"/>
            </w:tcMar>
          </w:tcPr>
          <w:p w14:paraId="46765D8A" w14:textId="77777777" w:rsidR="00684A86" w:rsidRPr="00684A86" w:rsidRDefault="00684A86" w:rsidP="003961C1">
            <w:pPr>
              <w:widowControl w:val="0"/>
              <w:rPr>
                <w:color w:val="000000"/>
                <w:sz w:val="16"/>
                <w:szCs w:val="16"/>
              </w:rPr>
            </w:pPr>
            <w:r w:rsidRPr="00684A86">
              <w:rPr>
                <w:color w:val="000000"/>
                <w:sz w:val="16"/>
                <w:szCs w:val="16"/>
              </w:rPr>
              <w:t>G</w:t>
            </w:r>
          </w:p>
        </w:tc>
      </w:tr>
      <w:tr w:rsidR="00684A86" w:rsidRPr="00684A86" w14:paraId="06FD1882" w14:textId="77777777" w:rsidTr="003961C1">
        <w:trPr>
          <w:cantSplit/>
          <w:trHeight w:val="20"/>
        </w:trPr>
        <w:tc>
          <w:tcPr>
            <w:tcW w:w="2160" w:type="dxa"/>
            <w:tcMar>
              <w:top w:w="163" w:type="dxa"/>
              <w:left w:w="120" w:type="dxa"/>
              <w:right w:w="101" w:type="dxa"/>
            </w:tcMar>
          </w:tcPr>
          <w:p w14:paraId="0B411844" w14:textId="77777777" w:rsidR="00684A86" w:rsidRPr="00684A86" w:rsidRDefault="00684A86" w:rsidP="003961C1">
            <w:pPr>
              <w:widowControl w:val="0"/>
              <w:rPr>
                <w:color w:val="000000"/>
                <w:sz w:val="16"/>
                <w:szCs w:val="16"/>
              </w:rPr>
            </w:pPr>
            <w:r w:rsidRPr="00684A86">
              <w:rPr>
                <w:color w:val="000000"/>
                <w:sz w:val="16"/>
                <w:szCs w:val="16"/>
              </w:rPr>
              <w:t>Garlon 4</w:t>
            </w:r>
          </w:p>
        </w:tc>
        <w:tc>
          <w:tcPr>
            <w:tcW w:w="360" w:type="dxa"/>
            <w:tcMar>
              <w:top w:w="163" w:type="dxa"/>
              <w:left w:w="120" w:type="dxa"/>
              <w:right w:w="101" w:type="dxa"/>
            </w:tcMar>
          </w:tcPr>
          <w:p w14:paraId="5B4CAF82"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Pr>
          <w:p w14:paraId="27F60105"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391DAC9"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2D830CD0"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78F5F75"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Pr>
          <w:p w14:paraId="724DC173"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2C035097"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1637756B"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68A04510"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678663AE"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29AB077E"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214B3B3A"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E2BDA5D"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536507C3"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65E7A5D8"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02D23FCA"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6E5E692"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4CCB661A"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3218D5FA"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7DD5AC30"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093B9B83"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4EC99D9F"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Pr>
          <w:p w14:paraId="27B0BCF9"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424E58A0"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2AAC67E"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7C8DBDD7"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64B8DAC9"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Mar>
              <w:top w:w="163" w:type="dxa"/>
              <w:left w:w="120" w:type="dxa"/>
              <w:right w:w="101" w:type="dxa"/>
            </w:tcMar>
          </w:tcPr>
          <w:p w14:paraId="22AE50A0"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Mar>
              <w:top w:w="163" w:type="dxa"/>
              <w:left w:w="120" w:type="dxa"/>
              <w:right w:w="120" w:type="dxa"/>
            </w:tcMar>
          </w:tcPr>
          <w:p w14:paraId="1457CA6B" w14:textId="77777777" w:rsidR="00684A86" w:rsidRPr="00684A86" w:rsidRDefault="00684A86" w:rsidP="003961C1">
            <w:pPr>
              <w:widowControl w:val="0"/>
              <w:rPr>
                <w:color w:val="000000"/>
                <w:sz w:val="16"/>
                <w:szCs w:val="16"/>
              </w:rPr>
            </w:pPr>
            <w:r w:rsidRPr="00684A86">
              <w:rPr>
                <w:color w:val="000000"/>
                <w:sz w:val="16"/>
                <w:szCs w:val="16"/>
              </w:rPr>
              <w:t>F</w:t>
            </w:r>
          </w:p>
        </w:tc>
      </w:tr>
      <w:tr w:rsidR="00684A86" w:rsidRPr="00684A86" w14:paraId="0B6BA96D" w14:textId="77777777" w:rsidTr="003961C1">
        <w:trPr>
          <w:cantSplit/>
          <w:trHeight w:val="20"/>
        </w:trPr>
        <w:tc>
          <w:tcPr>
            <w:tcW w:w="2160" w:type="dxa"/>
            <w:tcMar>
              <w:top w:w="163" w:type="dxa"/>
              <w:left w:w="120" w:type="dxa"/>
              <w:right w:w="101" w:type="dxa"/>
            </w:tcMar>
          </w:tcPr>
          <w:p w14:paraId="36A1D818" w14:textId="77777777" w:rsidR="00684A86" w:rsidRPr="00684A86" w:rsidRDefault="00684A86" w:rsidP="003961C1">
            <w:pPr>
              <w:widowControl w:val="0"/>
              <w:rPr>
                <w:color w:val="000000"/>
                <w:sz w:val="16"/>
                <w:szCs w:val="16"/>
              </w:rPr>
            </w:pPr>
            <w:r w:rsidRPr="00684A86">
              <w:rPr>
                <w:color w:val="000000"/>
                <w:sz w:val="16"/>
                <w:szCs w:val="16"/>
              </w:rPr>
              <w:t>Roundup Pro/Accord</w:t>
            </w:r>
          </w:p>
        </w:tc>
        <w:tc>
          <w:tcPr>
            <w:tcW w:w="360" w:type="dxa"/>
            <w:tcMar>
              <w:top w:w="163" w:type="dxa"/>
              <w:left w:w="120" w:type="dxa"/>
              <w:right w:w="101" w:type="dxa"/>
            </w:tcMar>
          </w:tcPr>
          <w:p w14:paraId="79EBD247"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Pr>
          <w:p w14:paraId="66EEEB85"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76CE45B9"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6255C670"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0FAA96D3"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Pr>
          <w:p w14:paraId="1E68D1DB"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Mar>
              <w:top w:w="163" w:type="dxa"/>
              <w:left w:w="120" w:type="dxa"/>
              <w:right w:w="101" w:type="dxa"/>
            </w:tcMar>
          </w:tcPr>
          <w:p w14:paraId="364770B0"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6DBAD744"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33E148E9"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64B6DA33"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55DDC246"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3772D8EA"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4BF8488C"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0F03FDE7"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27302EA2"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7E79BAAA"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1EFB0658"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Mar>
              <w:top w:w="163" w:type="dxa"/>
              <w:left w:w="120" w:type="dxa"/>
              <w:right w:w="101" w:type="dxa"/>
            </w:tcMar>
          </w:tcPr>
          <w:p w14:paraId="1F2F17BE"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6CAE8938"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7ED32832"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05B9F3F0"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49CFF5B6"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Pr>
          <w:p w14:paraId="4A121172" w14:textId="77777777" w:rsidR="00684A86" w:rsidRPr="00684A86" w:rsidRDefault="00684A86" w:rsidP="003961C1">
            <w:r w:rsidRPr="00684A86">
              <w:rPr>
                <w:color w:val="000000"/>
                <w:sz w:val="16"/>
                <w:szCs w:val="16"/>
              </w:rPr>
              <w:t>–</w:t>
            </w:r>
          </w:p>
        </w:tc>
        <w:tc>
          <w:tcPr>
            <w:tcW w:w="360" w:type="dxa"/>
            <w:tcMar>
              <w:top w:w="163" w:type="dxa"/>
              <w:left w:w="120" w:type="dxa"/>
              <w:right w:w="101" w:type="dxa"/>
            </w:tcMar>
          </w:tcPr>
          <w:p w14:paraId="32342373"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1540AEDF"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Mar>
              <w:top w:w="163" w:type="dxa"/>
              <w:left w:w="120" w:type="dxa"/>
              <w:right w:w="101" w:type="dxa"/>
            </w:tcMar>
          </w:tcPr>
          <w:p w14:paraId="6D816E69"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Mar>
              <w:top w:w="163" w:type="dxa"/>
              <w:left w:w="120" w:type="dxa"/>
              <w:right w:w="101" w:type="dxa"/>
            </w:tcMar>
          </w:tcPr>
          <w:p w14:paraId="1975A457" w14:textId="77777777" w:rsidR="00684A86" w:rsidRPr="00684A86" w:rsidRDefault="00684A86" w:rsidP="003961C1">
            <w:pPr>
              <w:widowControl w:val="0"/>
              <w:rPr>
                <w:color w:val="000000"/>
                <w:sz w:val="16"/>
                <w:szCs w:val="16"/>
              </w:rPr>
            </w:pPr>
            <w:r w:rsidRPr="00684A86">
              <w:rPr>
                <w:color w:val="000000"/>
                <w:sz w:val="16"/>
                <w:szCs w:val="16"/>
              </w:rPr>
              <w:t>G</w:t>
            </w:r>
          </w:p>
        </w:tc>
        <w:tc>
          <w:tcPr>
            <w:tcW w:w="450" w:type="dxa"/>
            <w:tcMar>
              <w:top w:w="163" w:type="dxa"/>
              <w:left w:w="120" w:type="dxa"/>
              <w:right w:w="101" w:type="dxa"/>
            </w:tcMar>
          </w:tcPr>
          <w:p w14:paraId="512E4A30"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Mar>
              <w:top w:w="163" w:type="dxa"/>
              <w:left w:w="120" w:type="dxa"/>
              <w:right w:w="120" w:type="dxa"/>
            </w:tcMar>
          </w:tcPr>
          <w:p w14:paraId="77E0F032" w14:textId="77777777" w:rsidR="00684A86" w:rsidRPr="00684A86" w:rsidRDefault="00684A86" w:rsidP="003961C1">
            <w:pPr>
              <w:widowControl w:val="0"/>
              <w:rPr>
                <w:color w:val="000000"/>
                <w:sz w:val="16"/>
                <w:szCs w:val="16"/>
              </w:rPr>
            </w:pPr>
            <w:r w:rsidRPr="00684A86">
              <w:rPr>
                <w:color w:val="000000"/>
                <w:sz w:val="16"/>
                <w:szCs w:val="16"/>
              </w:rPr>
              <w:t>F</w:t>
            </w:r>
          </w:p>
        </w:tc>
      </w:tr>
      <w:tr w:rsidR="00684A86" w:rsidRPr="00684A86" w14:paraId="0E9BCD74" w14:textId="77777777" w:rsidTr="003961C1">
        <w:trPr>
          <w:cantSplit/>
          <w:trHeight w:val="20"/>
        </w:trPr>
        <w:tc>
          <w:tcPr>
            <w:tcW w:w="2160" w:type="dxa"/>
            <w:tcBorders>
              <w:bottom w:val="single" w:sz="8" w:space="0" w:color="auto"/>
            </w:tcBorders>
            <w:tcMar>
              <w:top w:w="163" w:type="dxa"/>
              <w:left w:w="120" w:type="dxa"/>
              <w:right w:w="101" w:type="dxa"/>
            </w:tcMar>
          </w:tcPr>
          <w:p w14:paraId="3C4F666E" w14:textId="77777777" w:rsidR="00684A86" w:rsidRPr="00684A86" w:rsidRDefault="00684A86" w:rsidP="003961C1">
            <w:pPr>
              <w:widowControl w:val="0"/>
              <w:rPr>
                <w:color w:val="000000"/>
                <w:sz w:val="16"/>
                <w:szCs w:val="16"/>
              </w:rPr>
            </w:pPr>
            <w:r w:rsidRPr="00684A86">
              <w:rPr>
                <w:color w:val="000000"/>
                <w:sz w:val="16"/>
                <w:szCs w:val="16"/>
              </w:rPr>
              <w:t>Pathway</w:t>
            </w:r>
          </w:p>
        </w:tc>
        <w:tc>
          <w:tcPr>
            <w:tcW w:w="360" w:type="dxa"/>
            <w:tcBorders>
              <w:bottom w:val="single" w:sz="8" w:space="0" w:color="auto"/>
            </w:tcBorders>
            <w:tcMar>
              <w:top w:w="163" w:type="dxa"/>
              <w:left w:w="120" w:type="dxa"/>
              <w:right w:w="101" w:type="dxa"/>
            </w:tcMar>
          </w:tcPr>
          <w:p w14:paraId="4D196DC4" w14:textId="77777777" w:rsidR="00684A86" w:rsidRPr="00684A86" w:rsidRDefault="00684A86" w:rsidP="003961C1">
            <w:pPr>
              <w:widowControl w:val="0"/>
              <w:rPr>
                <w:color w:val="000000"/>
                <w:sz w:val="16"/>
                <w:szCs w:val="16"/>
              </w:rPr>
            </w:pPr>
            <w:r w:rsidRPr="00684A86">
              <w:rPr>
                <w:color w:val="000000"/>
                <w:sz w:val="16"/>
                <w:szCs w:val="16"/>
              </w:rPr>
              <w:t>F</w:t>
            </w:r>
          </w:p>
        </w:tc>
        <w:tc>
          <w:tcPr>
            <w:tcW w:w="450" w:type="dxa"/>
            <w:tcBorders>
              <w:bottom w:val="single" w:sz="8" w:space="0" w:color="auto"/>
            </w:tcBorders>
          </w:tcPr>
          <w:p w14:paraId="6394CFF1"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8" w:space="0" w:color="auto"/>
            </w:tcBorders>
            <w:tcMar>
              <w:top w:w="163" w:type="dxa"/>
              <w:left w:w="120" w:type="dxa"/>
              <w:right w:w="101" w:type="dxa"/>
            </w:tcMar>
          </w:tcPr>
          <w:p w14:paraId="5EFA454A"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8" w:space="0" w:color="auto"/>
            </w:tcBorders>
            <w:tcMar>
              <w:top w:w="163" w:type="dxa"/>
              <w:left w:w="120" w:type="dxa"/>
              <w:right w:w="101" w:type="dxa"/>
            </w:tcMar>
          </w:tcPr>
          <w:p w14:paraId="42410192"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8" w:space="0" w:color="auto"/>
            </w:tcBorders>
            <w:tcMar>
              <w:top w:w="163" w:type="dxa"/>
              <w:left w:w="120" w:type="dxa"/>
              <w:right w:w="101" w:type="dxa"/>
            </w:tcMar>
          </w:tcPr>
          <w:p w14:paraId="52E62823"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8" w:space="0" w:color="auto"/>
            </w:tcBorders>
          </w:tcPr>
          <w:p w14:paraId="629EA858" w14:textId="77777777" w:rsidR="00684A86" w:rsidRPr="00684A86" w:rsidRDefault="00684A86" w:rsidP="003961C1">
            <w:pPr>
              <w:widowControl w:val="0"/>
              <w:rPr>
                <w:color w:val="000000"/>
                <w:sz w:val="16"/>
                <w:szCs w:val="16"/>
              </w:rPr>
            </w:pPr>
            <w:r w:rsidRPr="00684A86">
              <w:rPr>
                <w:color w:val="000000"/>
                <w:sz w:val="16"/>
                <w:szCs w:val="16"/>
              </w:rPr>
              <w:t>–</w:t>
            </w:r>
          </w:p>
        </w:tc>
        <w:tc>
          <w:tcPr>
            <w:tcW w:w="360" w:type="dxa"/>
            <w:tcBorders>
              <w:bottom w:val="single" w:sz="8" w:space="0" w:color="auto"/>
            </w:tcBorders>
            <w:tcMar>
              <w:top w:w="163" w:type="dxa"/>
              <w:left w:w="120" w:type="dxa"/>
              <w:right w:w="101" w:type="dxa"/>
            </w:tcMar>
          </w:tcPr>
          <w:p w14:paraId="7BAD2BCE"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8" w:space="0" w:color="auto"/>
            </w:tcBorders>
            <w:tcMar>
              <w:top w:w="163" w:type="dxa"/>
              <w:left w:w="120" w:type="dxa"/>
              <w:right w:w="101" w:type="dxa"/>
            </w:tcMar>
          </w:tcPr>
          <w:p w14:paraId="3D7676FF"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8" w:space="0" w:color="auto"/>
            </w:tcBorders>
            <w:tcMar>
              <w:top w:w="163" w:type="dxa"/>
              <w:left w:w="120" w:type="dxa"/>
              <w:right w:w="101" w:type="dxa"/>
            </w:tcMar>
          </w:tcPr>
          <w:p w14:paraId="04BFE38A"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8" w:space="0" w:color="auto"/>
            </w:tcBorders>
            <w:tcMar>
              <w:top w:w="163" w:type="dxa"/>
              <w:left w:w="120" w:type="dxa"/>
              <w:right w:w="101" w:type="dxa"/>
            </w:tcMar>
          </w:tcPr>
          <w:p w14:paraId="5088E2DF"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8" w:space="0" w:color="auto"/>
            </w:tcBorders>
            <w:tcMar>
              <w:top w:w="163" w:type="dxa"/>
              <w:left w:w="120" w:type="dxa"/>
              <w:right w:w="101" w:type="dxa"/>
            </w:tcMar>
          </w:tcPr>
          <w:p w14:paraId="2E7478A1"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8" w:space="0" w:color="auto"/>
            </w:tcBorders>
            <w:tcMar>
              <w:top w:w="163" w:type="dxa"/>
              <w:left w:w="120" w:type="dxa"/>
              <w:right w:w="101" w:type="dxa"/>
            </w:tcMar>
          </w:tcPr>
          <w:p w14:paraId="45447661"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8" w:space="0" w:color="auto"/>
            </w:tcBorders>
            <w:tcMar>
              <w:top w:w="163" w:type="dxa"/>
              <w:left w:w="120" w:type="dxa"/>
              <w:right w:w="101" w:type="dxa"/>
            </w:tcMar>
          </w:tcPr>
          <w:p w14:paraId="6E7E426C"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8" w:space="0" w:color="auto"/>
            </w:tcBorders>
            <w:tcMar>
              <w:top w:w="163" w:type="dxa"/>
              <w:left w:w="120" w:type="dxa"/>
              <w:right w:w="101" w:type="dxa"/>
            </w:tcMar>
          </w:tcPr>
          <w:p w14:paraId="7CC72B9B"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8" w:space="0" w:color="auto"/>
            </w:tcBorders>
            <w:tcMar>
              <w:top w:w="163" w:type="dxa"/>
              <w:left w:w="120" w:type="dxa"/>
              <w:right w:w="101" w:type="dxa"/>
            </w:tcMar>
          </w:tcPr>
          <w:p w14:paraId="7FE0DB9B"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8" w:space="0" w:color="auto"/>
            </w:tcBorders>
            <w:tcMar>
              <w:top w:w="163" w:type="dxa"/>
              <w:left w:w="120" w:type="dxa"/>
              <w:right w:w="101" w:type="dxa"/>
            </w:tcMar>
          </w:tcPr>
          <w:p w14:paraId="7055C4B6"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8" w:space="0" w:color="auto"/>
            </w:tcBorders>
            <w:tcMar>
              <w:top w:w="163" w:type="dxa"/>
              <w:left w:w="120" w:type="dxa"/>
              <w:right w:w="101" w:type="dxa"/>
            </w:tcMar>
          </w:tcPr>
          <w:p w14:paraId="2568809E"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8" w:space="0" w:color="auto"/>
            </w:tcBorders>
            <w:tcMar>
              <w:top w:w="163" w:type="dxa"/>
              <w:left w:w="120" w:type="dxa"/>
              <w:right w:w="101" w:type="dxa"/>
            </w:tcMar>
          </w:tcPr>
          <w:p w14:paraId="351AE2AC"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8" w:space="0" w:color="auto"/>
            </w:tcBorders>
            <w:tcMar>
              <w:top w:w="163" w:type="dxa"/>
              <w:left w:w="120" w:type="dxa"/>
              <w:right w:w="101" w:type="dxa"/>
            </w:tcMar>
          </w:tcPr>
          <w:p w14:paraId="6376BFF1"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8" w:space="0" w:color="auto"/>
            </w:tcBorders>
            <w:tcMar>
              <w:top w:w="163" w:type="dxa"/>
              <w:left w:w="120" w:type="dxa"/>
              <w:right w:w="101" w:type="dxa"/>
            </w:tcMar>
          </w:tcPr>
          <w:p w14:paraId="5DAE6A20" w14:textId="77777777" w:rsidR="00684A86" w:rsidRPr="00684A86" w:rsidRDefault="00684A86" w:rsidP="003961C1">
            <w:pPr>
              <w:widowControl w:val="0"/>
              <w:rPr>
                <w:color w:val="000000"/>
                <w:sz w:val="16"/>
                <w:szCs w:val="16"/>
              </w:rPr>
            </w:pPr>
            <w:r w:rsidRPr="00684A86">
              <w:rPr>
                <w:color w:val="000000"/>
                <w:sz w:val="16"/>
                <w:szCs w:val="16"/>
              </w:rPr>
              <w:t>G</w:t>
            </w:r>
          </w:p>
        </w:tc>
        <w:tc>
          <w:tcPr>
            <w:tcW w:w="360" w:type="dxa"/>
            <w:tcBorders>
              <w:bottom w:val="single" w:sz="8" w:space="0" w:color="auto"/>
            </w:tcBorders>
            <w:tcMar>
              <w:top w:w="163" w:type="dxa"/>
              <w:left w:w="120" w:type="dxa"/>
              <w:right w:w="101" w:type="dxa"/>
            </w:tcMar>
          </w:tcPr>
          <w:p w14:paraId="072A24D8"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8" w:space="0" w:color="auto"/>
            </w:tcBorders>
            <w:tcMar>
              <w:top w:w="163" w:type="dxa"/>
              <w:left w:w="120" w:type="dxa"/>
              <w:right w:w="101" w:type="dxa"/>
            </w:tcMar>
          </w:tcPr>
          <w:p w14:paraId="76D4366D"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8" w:space="0" w:color="auto"/>
            </w:tcBorders>
          </w:tcPr>
          <w:p w14:paraId="4638EA22" w14:textId="77777777" w:rsidR="00684A86" w:rsidRPr="00684A86" w:rsidRDefault="00684A86" w:rsidP="003961C1">
            <w:r w:rsidRPr="00684A86">
              <w:rPr>
                <w:color w:val="000000"/>
                <w:sz w:val="16"/>
                <w:szCs w:val="16"/>
              </w:rPr>
              <w:t>–</w:t>
            </w:r>
          </w:p>
        </w:tc>
        <w:tc>
          <w:tcPr>
            <w:tcW w:w="360" w:type="dxa"/>
            <w:tcBorders>
              <w:bottom w:val="single" w:sz="8" w:space="0" w:color="auto"/>
            </w:tcBorders>
            <w:tcMar>
              <w:top w:w="163" w:type="dxa"/>
              <w:left w:w="120" w:type="dxa"/>
              <w:right w:w="101" w:type="dxa"/>
            </w:tcMar>
          </w:tcPr>
          <w:p w14:paraId="107B01FB"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8" w:space="0" w:color="auto"/>
            </w:tcBorders>
            <w:tcMar>
              <w:top w:w="163" w:type="dxa"/>
              <w:left w:w="120" w:type="dxa"/>
              <w:right w:w="101" w:type="dxa"/>
            </w:tcMar>
          </w:tcPr>
          <w:p w14:paraId="5A07B5AD" w14:textId="77777777" w:rsidR="00684A86" w:rsidRPr="00684A86" w:rsidRDefault="00684A86" w:rsidP="003961C1">
            <w:pPr>
              <w:widowControl w:val="0"/>
              <w:rPr>
                <w:color w:val="000000"/>
                <w:sz w:val="16"/>
                <w:szCs w:val="16"/>
              </w:rPr>
            </w:pPr>
            <w:r w:rsidRPr="00684A86">
              <w:rPr>
                <w:color w:val="000000"/>
                <w:sz w:val="16"/>
                <w:szCs w:val="16"/>
              </w:rPr>
              <w:t>P</w:t>
            </w:r>
          </w:p>
        </w:tc>
        <w:tc>
          <w:tcPr>
            <w:tcW w:w="360" w:type="dxa"/>
            <w:tcBorders>
              <w:bottom w:val="single" w:sz="8" w:space="0" w:color="auto"/>
            </w:tcBorders>
            <w:tcMar>
              <w:top w:w="163" w:type="dxa"/>
              <w:left w:w="120" w:type="dxa"/>
              <w:right w:w="101" w:type="dxa"/>
            </w:tcMar>
          </w:tcPr>
          <w:p w14:paraId="74D1903A" w14:textId="77777777" w:rsidR="00684A86" w:rsidRPr="00684A86" w:rsidRDefault="00684A86" w:rsidP="003961C1">
            <w:pPr>
              <w:widowControl w:val="0"/>
              <w:rPr>
                <w:color w:val="000000"/>
                <w:sz w:val="16"/>
                <w:szCs w:val="16"/>
              </w:rPr>
            </w:pPr>
            <w:r w:rsidRPr="00684A86">
              <w:rPr>
                <w:color w:val="000000"/>
                <w:sz w:val="16"/>
                <w:szCs w:val="16"/>
              </w:rPr>
              <w:t>F</w:t>
            </w:r>
          </w:p>
        </w:tc>
        <w:tc>
          <w:tcPr>
            <w:tcW w:w="360" w:type="dxa"/>
            <w:tcBorders>
              <w:bottom w:val="single" w:sz="8" w:space="0" w:color="auto"/>
            </w:tcBorders>
            <w:tcMar>
              <w:top w:w="163" w:type="dxa"/>
              <w:left w:w="120" w:type="dxa"/>
              <w:right w:w="101" w:type="dxa"/>
            </w:tcMar>
          </w:tcPr>
          <w:p w14:paraId="2696EDDE"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Borders>
              <w:bottom w:val="single" w:sz="8" w:space="0" w:color="auto"/>
            </w:tcBorders>
            <w:tcMar>
              <w:top w:w="163" w:type="dxa"/>
              <w:left w:w="120" w:type="dxa"/>
              <w:right w:w="101" w:type="dxa"/>
            </w:tcMar>
          </w:tcPr>
          <w:p w14:paraId="07302D9A" w14:textId="77777777" w:rsidR="00684A86" w:rsidRPr="00684A86" w:rsidRDefault="00684A86" w:rsidP="003961C1">
            <w:pPr>
              <w:widowControl w:val="0"/>
              <w:rPr>
                <w:color w:val="000000"/>
                <w:sz w:val="16"/>
                <w:szCs w:val="16"/>
              </w:rPr>
            </w:pPr>
            <w:r w:rsidRPr="00684A86">
              <w:rPr>
                <w:color w:val="000000"/>
                <w:sz w:val="16"/>
                <w:szCs w:val="16"/>
              </w:rPr>
              <w:t>P</w:t>
            </w:r>
          </w:p>
        </w:tc>
        <w:tc>
          <w:tcPr>
            <w:tcW w:w="450" w:type="dxa"/>
            <w:tcBorders>
              <w:bottom w:val="single" w:sz="8" w:space="0" w:color="auto"/>
            </w:tcBorders>
            <w:tcMar>
              <w:top w:w="163" w:type="dxa"/>
              <w:left w:w="120" w:type="dxa"/>
              <w:right w:w="120" w:type="dxa"/>
            </w:tcMar>
          </w:tcPr>
          <w:p w14:paraId="5E521927" w14:textId="77777777" w:rsidR="00684A86" w:rsidRPr="00684A86" w:rsidRDefault="00684A86" w:rsidP="003961C1">
            <w:pPr>
              <w:widowControl w:val="0"/>
              <w:rPr>
                <w:color w:val="000000"/>
                <w:sz w:val="16"/>
                <w:szCs w:val="16"/>
              </w:rPr>
            </w:pPr>
            <w:r w:rsidRPr="00684A86">
              <w:rPr>
                <w:color w:val="000000"/>
                <w:sz w:val="16"/>
                <w:szCs w:val="16"/>
              </w:rPr>
              <w:t>P</w:t>
            </w:r>
          </w:p>
        </w:tc>
      </w:tr>
    </w:tbl>
    <w:p w14:paraId="0A259E48" w14:textId="77777777" w:rsidR="00684A86" w:rsidRPr="00684A86" w:rsidRDefault="00684A86" w:rsidP="00684A86">
      <w:pPr>
        <w:widowControl w:val="0"/>
        <w:rPr>
          <w:b/>
          <w:color w:val="000000"/>
          <w:sz w:val="16"/>
        </w:rPr>
      </w:pPr>
      <w:r w:rsidRPr="00684A86">
        <w:rPr>
          <w:color w:val="000000"/>
          <w:sz w:val="20"/>
        </w:rPr>
        <w:t>*G = Good Control</w:t>
      </w:r>
      <w:r w:rsidRPr="00684A86">
        <w:rPr>
          <w:color w:val="000000"/>
          <w:sz w:val="20"/>
        </w:rPr>
        <w:tab/>
      </w:r>
      <w:r w:rsidRPr="00684A86">
        <w:rPr>
          <w:color w:val="000000"/>
          <w:sz w:val="20"/>
        </w:rPr>
        <w:tab/>
        <w:t>F = Fair (partial control or defoliation)</w:t>
      </w:r>
      <w:r w:rsidRPr="00684A86">
        <w:rPr>
          <w:color w:val="000000"/>
          <w:sz w:val="20"/>
        </w:rPr>
        <w:tab/>
      </w:r>
      <w:r w:rsidRPr="00684A86">
        <w:rPr>
          <w:color w:val="000000"/>
          <w:sz w:val="20"/>
        </w:rPr>
        <w:tab/>
        <w:t>P = Poor Control</w:t>
      </w:r>
      <w:r w:rsidRPr="00684A86">
        <w:rPr>
          <w:color w:val="000000"/>
          <w:sz w:val="20"/>
        </w:rPr>
        <w:tab/>
      </w:r>
      <w:r w:rsidRPr="00684A86">
        <w:rPr>
          <w:color w:val="000000"/>
          <w:sz w:val="20"/>
        </w:rPr>
        <w:tab/>
        <w:t>– =data not available</w:t>
      </w:r>
    </w:p>
    <w:p w14:paraId="04500D50" w14:textId="77777777" w:rsidR="001E6D8D" w:rsidRDefault="001E6D8D" w:rsidP="001E6D8D">
      <w:pPr>
        <w:widowControl w:val="0"/>
        <w:tabs>
          <w:tab w:val="center" w:pos="6480"/>
        </w:tabs>
        <w:jc w:val="center"/>
        <w:rPr>
          <w:b/>
          <w:color w:val="000000"/>
          <w:sz w:val="20"/>
        </w:rPr>
      </w:pPr>
      <w:r>
        <w:rPr>
          <w:b/>
          <w:sz w:val="20"/>
        </w:rPr>
        <w:fldChar w:fldCharType="begin"/>
      </w:r>
      <w:r>
        <w:instrText xml:space="preserve"> SEQ CHAPTER \h \r 1</w:instrText>
      </w:r>
      <w:r>
        <w:fldChar w:fldCharType="end"/>
      </w:r>
      <w:r>
        <w:rPr>
          <w:b/>
          <w:sz w:val="20"/>
        </w:rPr>
        <w:fldChar w:fldCharType="begin"/>
      </w:r>
      <w:r>
        <w:instrText xml:space="preserve"> SEQ CHAPTER \h \r 1</w:instrText>
      </w:r>
      <w:r>
        <w:fldChar w:fldCharType="end"/>
      </w:r>
      <w:r>
        <w:rPr>
          <w:b/>
          <w:sz w:val="20"/>
        </w:rPr>
        <w:fldChar w:fldCharType="begin"/>
      </w:r>
      <w:r>
        <w:instrText xml:space="preserve"> SEQ CHAPTER \h \r 1</w:instrText>
      </w:r>
      <w:r>
        <w:fldChar w:fldCharType="end"/>
      </w:r>
      <w:r>
        <w:rPr>
          <w:b/>
          <w:sz w:val="20"/>
        </w:rPr>
        <w:fldChar w:fldCharType="begin"/>
      </w:r>
      <w:r>
        <w:instrText xml:space="preserve"> SEQ CHAPTER \h \r 1</w:instrText>
      </w:r>
      <w:r>
        <w:fldChar w:fldCharType="end"/>
      </w:r>
      <w:r>
        <w:rPr>
          <w:b/>
          <w:color w:val="000000"/>
          <w:sz w:val="20"/>
        </w:rPr>
        <w:t>AQUATIC WEED CONTROL IN IRRIGATION WATER SUPPLIES</w:t>
      </w:r>
    </w:p>
    <w:p w14:paraId="0E1B7515" w14:textId="77777777" w:rsidR="001E6D8D" w:rsidRDefault="001E6D8D" w:rsidP="001E6D8D">
      <w:pPr>
        <w:widowControl w:val="0"/>
        <w:tabs>
          <w:tab w:val="center" w:pos="6480"/>
        </w:tabs>
        <w:jc w:val="center"/>
        <w:rPr>
          <w:b/>
          <w:color w:val="000000"/>
          <w:sz w:val="20"/>
        </w:rPr>
      </w:pPr>
      <w:r>
        <w:rPr>
          <w:b/>
          <w:color w:val="000000"/>
          <w:sz w:val="20"/>
        </w:rPr>
        <w:t>Matt Cutulle</w:t>
      </w:r>
    </w:p>
    <w:p w14:paraId="4E6750E3" w14:textId="77777777" w:rsidR="001E6D8D" w:rsidRDefault="001E6D8D" w:rsidP="001E6D8D">
      <w:pPr>
        <w:widowControl w:val="0"/>
        <w:rPr>
          <w:color w:val="000000"/>
          <w:sz w:val="18"/>
        </w:rPr>
      </w:pPr>
    </w:p>
    <w:p w14:paraId="6C96FF63" w14:textId="77777777" w:rsidR="001E6D8D" w:rsidRPr="00E30DEF" w:rsidRDefault="001E6D8D" w:rsidP="001E6D8D">
      <w:pPr>
        <w:widowControl w:val="0"/>
        <w:rPr>
          <w:color w:val="000000"/>
          <w:sz w:val="18"/>
          <w:szCs w:val="18"/>
        </w:rPr>
      </w:pPr>
      <w:r w:rsidRPr="00E30DEF">
        <w:rPr>
          <w:color w:val="000000"/>
          <w:sz w:val="18"/>
          <w:szCs w:val="18"/>
        </w:rPr>
        <w:t>Aquatic weeds in ponds or lakes used as sources for irrigation water can be controlled by physical removal, biological control, or herbicides. The method, or combination of methods, used will depend on factors such as target weeds, non-target plants, and what the water is used to irrigate. Physical removal can be accomplished manually or with machinery.  It is time consuming, expensive and normally used alone if other methods are not feasible. However, a certain amount of physical removal may be necessary in combination with the use of biological control and herbicides.</w:t>
      </w:r>
    </w:p>
    <w:p w14:paraId="77D05A85" w14:textId="77777777" w:rsidR="001E6D8D" w:rsidRPr="00E30DEF" w:rsidRDefault="001E6D8D" w:rsidP="001E6D8D">
      <w:pPr>
        <w:widowControl w:val="0"/>
        <w:rPr>
          <w:color w:val="000000"/>
          <w:sz w:val="18"/>
          <w:szCs w:val="18"/>
        </w:rPr>
      </w:pPr>
    </w:p>
    <w:p w14:paraId="0F2D8D57" w14:textId="77777777" w:rsidR="001E6D8D" w:rsidRPr="00E30DEF" w:rsidRDefault="001E6D8D" w:rsidP="001E6D8D">
      <w:pPr>
        <w:widowControl w:val="0"/>
        <w:rPr>
          <w:color w:val="000000"/>
          <w:sz w:val="18"/>
          <w:szCs w:val="18"/>
        </w:rPr>
      </w:pPr>
      <w:r w:rsidRPr="00E30DEF">
        <w:rPr>
          <w:color w:val="000000"/>
          <w:sz w:val="18"/>
          <w:szCs w:val="18"/>
        </w:rPr>
        <w:t>Biological control is an option for certain aquatic weeds. The major advantages are ease of application and no concern over damage to plants irrigated with treated water. Triploid grass carp can control many submerged vascular aquatic weeds. Grass carp are usually used to control all vegetation in a pond, rather than selectively controlling certain vegetation. Replacement stocking of grass carp is necessary when fish are lost. A permit is required to stock grass carp, and only triploid fish can be legally used in SC. Tilapia are stocked in the spring and control most algae species. The concern with tilapia is that they are tropical animals and usually die during cold winters thereby requiring an annual stocking. Tilapia are legal for use in SC. The South Carolina Department of Natural Resources (SC DNR) now requires a free of charge permit prior to stocking tilapia and triploid grass carp for aquatic weed control in SC.  A permit can be obtained from SC DNR at 803-734-3891 or from registered dealers in SC. The short permit can be Faxed (803-734-4748) for a rapid turnaround. Check with your Department of Natural Resources to determine if grass carp and tilapia are legal to stock and if a permit is required in your state.</w:t>
      </w:r>
    </w:p>
    <w:p w14:paraId="6194012B" w14:textId="77777777" w:rsidR="001E6D8D" w:rsidRPr="00E30DEF" w:rsidRDefault="001E6D8D" w:rsidP="001E6D8D">
      <w:pPr>
        <w:widowControl w:val="0"/>
        <w:rPr>
          <w:color w:val="000000"/>
          <w:sz w:val="18"/>
          <w:szCs w:val="18"/>
        </w:rPr>
      </w:pPr>
    </w:p>
    <w:p w14:paraId="05FDC22A" w14:textId="77777777" w:rsidR="001E6D8D" w:rsidRPr="00E30DEF" w:rsidRDefault="001E6D8D" w:rsidP="001E6D8D">
      <w:pPr>
        <w:widowControl w:val="0"/>
        <w:rPr>
          <w:color w:val="000000"/>
          <w:sz w:val="18"/>
          <w:szCs w:val="18"/>
        </w:rPr>
      </w:pPr>
      <w:r w:rsidRPr="00E30DEF">
        <w:rPr>
          <w:color w:val="000000"/>
          <w:sz w:val="18"/>
          <w:szCs w:val="18"/>
        </w:rPr>
        <w:t xml:space="preserve">Diquat, endothall, glyphosate, fluridone, triclopyr, copper, sodium carbonate peroxyhydrate, 2,4-D, carfentrazone, imazapyr, penoxsulam, and imazamox compounds can be used safely in ponds used as irrigation sources if the manufacturer’s label directions are followed.  Certain waiting periods may be required before using water for irrigation after the herbicide is applied, while in some cases waiting periods are not required.  Various chemicals have different product formulations; only aquatic labeled pesticides and surfactants/adjuvants may be used in aquatic applications, by law.  </w:t>
      </w:r>
      <w:r w:rsidRPr="00E30DEF">
        <w:rPr>
          <w:b/>
          <w:i/>
          <w:color w:val="000000"/>
          <w:sz w:val="18"/>
          <w:szCs w:val="18"/>
        </w:rPr>
        <w:t>Labels change frequently; refer to the current herbicide label for specific application information. Never exceed the rates recommended on label of the specific product applied.  The label is the law.</w:t>
      </w:r>
    </w:p>
    <w:p w14:paraId="730E7C2D" w14:textId="77777777" w:rsidR="001E6D8D" w:rsidRDefault="001E6D8D" w:rsidP="001E6D8D">
      <w:pPr>
        <w:widowControl w:val="0"/>
        <w:rPr>
          <w:color w:val="000000"/>
          <w:sz w:val="20"/>
        </w:rPr>
      </w:pPr>
    </w:p>
    <w:p w14:paraId="0DBED006" w14:textId="77777777" w:rsidR="001E6D8D" w:rsidRDefault="001E6D8D" w:rsidP="001E6D8D">
      <w:pPr>
        <w:widowControl w:val="0"/>
        <w:tabs>
          <w:tab w:val="center" w:pos="6480"/>
        </w:tabs>
        <w:rPr>
          <w:color w:val="000000"/>
          <w:sz w:val="20"/>
        </w:rPr>
      </w:pPr>
      <w:r>
        <w:rPr>
          <w:b/>
          <w:color w:val="000000"/>
          <w:sz w:val="20"/>
        </w:rPr>
        <w:tab/>
        <w:t>Amount of Formulation for Application</w:t>
      </w:r>
    </w:p>
    <w:tbl>
      <w:tblPr>
        <w:tblW w:w="0" w:type="auto"/>
        <w:tblInd w:w="204" w:type="dxa"/>
        <w:tblBorders>
          <w:top w:val="single" w:sz="8" w:space="0" w:color="000000"/>
          <w:bottom w:val="single" w:sz="8" w:space="0" w:color="000000"/>
          <w:insideH w:val="single" w:sz="8" w:space="0" w:color="auto"/>
        </w:tblBorders>
        <w:tblLayout w:type="fixed"/>
        <w:tblCellMar>
          <w:left w:w="194" w:type="dxa"/>
          <w:right w:w="194" w:type="dxa"/>
        </w:tblCellMar>
        <w:tblLook w:val="0000" w:firstRow="0" w:lastRow="0" w:firstColumn="0" w:lastColumn="0" w:noHBand="0" w:noVBand="0"/>
      </w:tblPr>
      <w:tblGrid>
        <w:gridCol w:w="3870"/>
        <w:gridCol w:w="9164"/>
      </w:tblGrid>
      <w:tr w:rsidR="001E6D8D" w:rsidRPr="00E30DEF" w14:paraId="2E48ED7E" w14:textId="77777777" w:rsidTr="003961C1">
        <w:trPr>
          <w:trHeight w:val="292"/>
        </w:trPr>
        <w:tc>
          <w:tcPr>
            <w:tcW w:w="3870" w:type="dxa"/>
            <w:tcMar>
              <w:top w:w="10" w:type="dxa"/>
              <w:left w:w="204" w:type="dxa"/>
              <w:bottom w:w="10" w:type="dxa"/>
              <w:right w:w="194" w:type="dxa"/>
            </w:tcMar>
          </w:tcPr>
          <w:p w14:paraId="6C3F2B74" w14:textId="77777777" w:rsidR="001E6D8D" w:rsidRPr="00E30DEF" w:rsidRDefault="001E6D8D" w:rsidP="001E6D8D">
            <w:pPr>
              <w:widowControl w:val="0"/>
              <w:spacing w:line="18" w:lineRule="exact"/>
              <w:rPr>
                <w:color w:val="000000"/>
                <w:sz w:val="18"/>
                <w:szCs w:val="18"/>
              </w:rPr>
            </w:pPr>
          </w:p>
          <w:p w14:paraId="4E72E099" w14:textId="77777777" w:rsidR="001E6D8D" w:rsidRPr="00E30DEF" w:rsidRDefault="001E6D8D" w:rsidP="001E6D8D">
            <w:pPr>
              <w:widowControl w:val="0"/>
              <w:rPr>
                <w:color w:val="000000"/>
                <w:sz w:val="18"/>
                <w:szCs w:val="18"/>
              </w:rPr>
            </w:pPr>
            <w:r w:rsidRPr="00E30DEF">
              <w:rPr>
                <w:b/>
                <w:color w:val="000000"/>
                <w:sz w:val="18"/>
                <w:szCs w:val="18"/>
              </w:rPr>
              <w:t>Herbicide</w:t>
            </w:r>
          </w:p>
        </w:tc>
        <w:tc>
          <w:tcPr>
            <w:tcW w:w="9164" w:type="dxa"/>
            <w:tcMar>
              <w:top w:w="10" w:type="dxa"/>
              <w:left w:w="194" w:type="dxa"/>
              <w:bottom w:w="10" w:type="dxa"/>
              <w:right w:w="204" w:type="dxa"/>
            </w:tcMar>
          </w:tcPr>
          <w:p w14:paraId="281F374F" w14:textId="77777777" w:rsidR="001E6D8D" w:rsidRPr="00E30DEF" w:rsidRDefault="001E6D8D" w:rsidP="001E6D8D">
            <w:pPr>
              <w:widowControl w:val="0"/>
              <w:spacing w:line="18" w:lineRule="exact"/>
              <w:rPr>
                <w:color w:val="000000"/>
                <w:sz w:val="18"/>
                <w:szCs w:val="18"/>
              </w:rPr>
            </w:pPr>
          </w:p>
          <w:p w14:paraId="5099907D" w14:textId="77777777" w:rsidR="001E6D8D" w:rsidRPr="00E30DEF" w:rsidRDefault="001E6D8D" w:rsidP="001E6D8D">
            <w:pPr>
              <w:widowControl w:val="0"/>
              <w:rPr>
                <w:color w:val="000000"/>
                <w:sz w:val="18"/>
                <w:szCs w:val="18"/>
              </w:rPr>
            </w:pPr>
            <w:r w:rsidRPr="00E30DEF">
              <w:rPr>
                <w:b/>
                <w:color w:val="000000"/>
                <w:sz w:val="18"/>
                <w:szCs w:val="18"/>
              </w:rPr>
              <w:t>Rate</w:t>
            </w:r>
            <w:r w:rsidRPr="00E30DEF">
              <w:rPr>
                <w:color w:val="000000"/>
                <w:sz w:val="18"/>
                <w:szCs w:val="18"/>
              </w:rPr>
              <w:t>*</w:t>
            </w:r>
          </w:p>
        </w:tc>
      </w:tr>
      <w:tr w:rsidR="001E6D8D" w:rsidRPr="00E30DEF" w14:paraId="6CA3F0F6" w14:textId="77777777" w:rsidTr="003961C1">
        <w:trPr>
          <w:trHeight w:val="285"/>
        </w:trPr>
        <w:tc>
          <w:tcPr>
            <w:tcW w:w="3870" w:type="dxa"/>
            <w:tcMar>
              <w:top w:w="10" w:type="dxa"/>
              <w:left w:w="204" w:type="dxa"/>
              <w:right w:w="194" w:type="dxa"/>
            </w:tcMar>
          </w:tcPr>
          <w:p w14:paraId="3ECBCBB2" w14:textId="77777777" w:rsidR="001E6D8D" w:rsidRPr="00E30DEF" w:rsidRDefault="001E6D8D" w:rsidP="001E6D8D">
            <w:pPr>
              <w:widowControl w:val="0"/>
              <w:spacing w:line="18" w:lineRule="exact"/>
              <w:rPr>
                <w:color w:val="000000"/>
                <w:sz w:val="18"/>
                <w:szCs w:val="18"/>
              </w:rPr>
            </w:pPr>
          </w:p>
          <w:p w14:paraId="2B524C19" w14:textId="77777777" w:rsidR="001E6D8D" w:rsidRPr="00E30DEF" w:rsidRDefault="001E6D8D" w:rsidP="001E6D8D">
            <w:pPr>
              <w:widowControl w:val="0"/>
              <w:rPr>
                <w:color w:val="000000"/>
                <w:sz w:val="18"/>
                <w:szCs w:val="18"/>
              </w:rPr>
            </w:pPr>
            <w:r w:rsidRPr="00E30DEF">
              <w:rPr>
                <w:color w:val="000000"/>
                <w:sz w:val="18"/>
                <w:szCs w:val="18"/>
              </w:rPr>
              <w:t>Aquathol</w:t>
            </w:r>
          </w:p>
        </w:tc>
        <w:tc>
          <w:tcPr>
            <w:tcW w:w="9164" w:type="dxa"/>
            <w:tcMar>
              <w:top w:w="10" w:type="dxa"/>
              <w:left w:w="194" w:type="dxa"/>
              <w:right w:w="204" w:type="dxa"/>
            </w:tcMar>
          </w:tcPr>
          <w:p w14:paraId="0F3E2C28" w14:textId="77777777" w:rsidR="001E6D8D" w:rsidRPr="00E30DEF" w:rsidRDefault="001E6D8D" w:rsidP="001E6D8D">
            <w:pPr>
              <w:widowControl w:val="0"/>
              <w:spacing w:line="18" w:lineRule="exact"/>
              <w:rPr>
                <w:color w:val="000000"/>
                <w:sz w:val="18"/>
                <w:szCs w:val="18"/>
              </w:rPr>
            </w:pPr>
          </w:p>
          <w:p w14:paraId="5F30C289" w14:textId="77777777" w:rsidR="001E6D8D" w:rsidRPr="00E30DEF" w:rsidRDefault="001E6D8D" w:rsidP="001E6D8D">
            <w:pPr>
              <w:widowControl w:val="0"/>
              <w:rPr>
                <w:color w:val="000000"/>
                <w:sz w:val="18"/>
                <w:szCs w:val="18"/>
              </w:rPr>
            </w:pPr>
            <w:r w:rsidRPr="00E30DEF">
              <w:rPr>
                <w:color w:val="000000"/>
                <w:sz w:val="18"/>
                <w:szCs w:val="18"/>
              </w:rPr>
              <w:t>0.3 to 2.6 gal/acre foot of 4.2 L or 13 to 108 lb of 10G/acre foot or 2.2 to 22.0 lb of 63G/acre foot.</w:t>
            </w:r>
          </w:p>
        </w:tc>
      </w:tr>
      <w:tr w:rsidR="001E6D8D" w:rsidRPr="00E30DEF" w14:paraId="767E8F4E" w14:textId="77777777" w:rsidTr="003961C1">
        <w:trPr>
          <w:trHeight w:val="262"/>
        </w:trPr>
        <w:tc>
          <w:tcPr>
            <w:tcW w:w="3870" w:type="dxa"/>
            <w:tcMar>
              <w:left w:w="204" w:type="dxa"/>
              <w:right w:w="194" w:type="dxa"/>
            </w:tcMar>
          </w:tcPr>
          <w:p w14:paraId="685FFC7C" w14:textId="77777777" w:rsidR="001E6D8D" w:rsidRPr="00E30DEF" w:rsidRDefault="001E6D8D" w:rsidP="001E6D8D">
            <w:pPr>
              <w:widowControl w:val="0"/>
              <w:rPr>
                <w:color w:val="000000"/>
                <w:sz w:val="18"/>
                <w:szCs w:val="18"/>
              </w:rPr>
            </w:pPr>
            <w:r w:rsidRPr="00E30DEF">
              <w:rPr>
                <w:color w:val="000000"/>
                <w:sz w:val="18"/>
                <w:szCs w:val="18"/>
              </w:rPr>
              <w:t>Carfentrazone</w:t>
            </w:r>
          </w:p>
        </w:tc>
        <w:tc>
          <w:tcPr>
            <w:tcW w:w="9164" w:type="dxa"/>
            <w:tcMar>
              <w:left w:w="194" w:type="dxa"/>
              <w:right w:w="204" w:type="dxa"/>
            </w:tcMar>
          </w:tcPr>
          <w:p w14:paraId="45660946" w14:textId="77777777" w:rsidR="001E6D8D" w:rsidRPr="00E30DEF" w:rsidRDefault="001E6D8D" w:rsidP="001E6D8D">
            <w:pPr>
              <w:widowControl w:val="0"/>
              <w:rPr>
                <w:color w:val="000000"/>
                <w:sz w:val="18"/>
                <w:szCs w:val="18"/>
              </w:rPr>
            </w:pPr>
            <w:r w:rsidRPr="00E30DEF">
              <w:rPr>
                <w:color w:val="000000"/>
                <w:sz w:val="18"/>
                <w:szCs w:val="18"/>
              </w:rPr>
              <w:t xml:space="preserve">3.4 to 13.5 fl. oz. per surface acre for floating vegetation – </w:t>
            </w:r>
            <w:r>
              <w:rPr>
                <w:color w:val="000000"/>
                <w:sz w:val="18"/>
                <w:szCs w:val="18"/>
              </w:rPr>
              <w:t xml:space="preserve">0.143 to </w:t>
            </w:r>
            <w:r w:rsidRPr="00E30DEF">
              <w:rPr>
                <w:color w:val="000000"/>
                <w:sz w:val="18"/>
                <w:szCs w:val="18"/>
              </w:rPr>
              <w:t>0.286 gal/acre foot for submerged vegetation.</w:t>
            </w:r>
          </w:p>
        </w:tc>
      </w:tr>
      <w:tr w:rsidR="001E6D8D" w:rsidRPr="00E30DEF" w14:paraId="4BB2D02A" w14:textId="77777777" w:rsidTr="003961C1">
        <w:trPr>
          <w:trHeight w:val="262"/>
        </w:trPr>
        <w:tc>
          <w:tcPr>
            <w:tcW w:w="3870" w:type="dxa"/>
            <w:tcMar>
              <w:left w:w="204" w:type="dxa"/>
              <w:right w:w="194" w:type="dxa"/>
            </w:tcMar>
          </w:tcPr>
          <w:p w14:paraId="704C8B1C" w14:textId="77777777" w:rsidR="001E6D8D" w:rsidRPr="00E30DEF" w:rsidRDefault="001E6D8D" w:rsidP="001E6D8D">
            <w:pPr>
              <w:widowControl w:val="0"/>
              <w:spacing w:line="18" w:lineRule="exact"/>
              <w:rPr>
                <w:color w:val="000000"/>
                <w:sz w:val="18"/>
                <w:szCs w:val="18"/>
              </w:rPr>
            </w:pPr>
          </w:p>
          <w:p w14:paraId="4381A10A" w14:textId="77777777" w:rsidR="001E6D8D" w:rsidRPr="00E30DEF" w:rsidRDefault="001E6D8D" w:rsidP="001E6D8D">
            <w:pPr>
              <w:widowControl w:val="0"/>
              <w:rPr>
                <w:color w:val="000000"/>
                <w:sz w:val="18"/>
                <w:szCs w:val="18"/>
              </w:rPr>
            </w:pPr>
            <w:r w:rsidRPr="00E30DEF">
              <w:rPr>
                <w:color w:val="000000"/>
                <w:sz w:val="18"/>
                <w:szCs w:val="18"/>
              </w:rPr>
              <w:t>Copper Compounds</w:t>
            </w:r>
          </w:p>
        </w:tc>
        <w:tc>
          <w:tcPr>
            <w:tcW w:w="9164" w:type="dxa"/>
            <w:tcMar>
              <w:left w:w="194" w:type="dxa"/>
              <w:right w:w="204" w:type="dxa"/>
            </w:tcMar>
          </w:tcPr>
          <w:p w14:paraId="5F0BDDD0" w14:textId="77777777" w:rsidR="001E6D8D" w:rsidRPr="00E30DEF" w:rsidRDefault="001E6D8D" w:rsidP="001E6D8D">
            <w:pPr>
              <w:widowControl w:val="0"/>
              <w:spacing w:line="18" w:lineRule="exact"/>
              <w:rPr>
                <w:color w:val="000000"/>
                <w:sz w:val="18"/>
                <w:szCs w:val="18"/>
              </w:rPr>
            </w:pPr>
          </w:p>
          <w:p w14:paraId="654964F4" w14:textId="77777777" w:rsidR="001E6D8D" w:rsidRPr="00E30DEF" w:rsidRDefault="001E6D8D" w:rsidP="001E6D8D">
            <w:pPr>
              <w:widowControl w:val="0"/>
              <w:rPr>
                <w:color w:val="000000"/>
                <w:sz w:val="18"/>
                <w:szCs w:val="18"/>
              </w:rPr>
            </w:pPr>
            <w:r w:rsidRPr="00E30DEF">
              <w:rPr>
                <w:color w:val="000000"/>
                <w:sz w:val="18"/>
                <w:szCs w:val="18"/>
              </w:rPr>
              <w:t>0.6 to 3.4 gal of Chelated Copper/acre foot or 0.1 to 0.5 ppm elemental copper.</w:t>
            </w:r>
          </w:p>
        </w:tc>
      </w:tr>
      <w:tr w:rsidR="001E6D8D" w:rsidRPr="00E30DEF" w14:paraId="26984ECC" w14:textId="77777777" w:rsidTr="003961C1">
        <w:trPr>
          <w:trHeight w:val="262"/>
        </w:trPr>
        <w:tc>
          <w:tcPr>
            <w:tcW w:w="3870" w:type="dxa"/>
            <w:tcMar>
              <w:left w:w="204" w:type="dxa"/>
              <w:right w:w="194" w:type="dxa"/>
            </w:tcMar>
          </w:tcPr>
          <w:p w14:paraId="25E8A7D6" w14:textId="77777777" w:rsidR="001E6D8D" w:rsidRPr="00E30DEF" w:rsidRDefault="001E6D8D" w:rsidP="001E6D8D">
            <w:pPr>
              <w:widowControl w:val="0"/>
              <w:spacing w:line="18" w:lineRule="exact"/>
              <w:rPr>
                <w:color w:val="000000"/>
                <w:sz w:val="18"/>
                <w:szCs w:val="18"/>
              </w:rPr>
            </w:pPr>
          </w:p>
          <w:p w14:paraId="697B88A4" w14:textId="77777777" w:rsidR="001E6D8D" w:rsidRPr="00E30DEF" w:rsidRDefault="001E6D8D" w:rsidP="001E6D8D">
            <w:pPr>
              <w:widowControl w:val="0"/>
              <w:rPr>
                <w:color w:val="000000"/>
                <w:sz w:val="18"/>
                <w:szCs w:val="18"/>
              </w:rPr>
            </w:pPr>
            <w:r w:rsidRPr="00E30DEF">
              <w:rPr>
                <w:color w:val="000000"/>
                <w:sz w:val="18"/>
                <w:szCs w:val="18"/>
              </w:rPr>
              <w:t>2,4-D</w:t>
            </w:r>
          </w:p>
        </w:tc>
        <w:tc>
          <w:tcPr>
            <w:tcW w:w="9164" w:type="dxa"/>
            <w:tcMar>
              <w:left w:w="194" w:type="dxa"/>
              <w:right w:w="204" w:type="dxa"/>
            </w:tcMar>
          </w:tcPr>
          <w:p w14:paraId="4335FBDB" w14:textId="77777777" w:rsidR="001E6D8D" w:rsidRPr="00E30DEF" w:rsidRDefault="001E6D8D" w:rsidP="001E6D8D">
            <w:pPr>
              <w:widowControl w:val="0"/>
              <w:spacing w:line="18" w:lineRule="exact"/>
              <w:rPr>
                <w:color w:val="000000"/>
                <w:sz w:val="18"/>
                <w:szCs w:val="18"/>
              </w:rPr>
            </w:pPr>
          </w:p>
          <w:p w14:paraId="090BD934" w14:textId="77777777" w:rsidR="001E6D8D" w:rsidRPr="00E30DEF" w:rsidRDefault="001E6D8D" w:rsidP="001E6D8D">
            <w:pPr>
              <w:widowControl w:val="0"/>
              <w:rPr>
                <w:color w:val="000000"/>
                <w:sz w:val="18"/>
                <w:szCs w:val="18"/>
              </w:rPr>
            </w:pPr>
            <w:r w:rsidRPr="00E30DEF">
              <w:rPr>
                <w:color w:val="000000"/>
                <w:sz w:val="18"/>
                <w:szCs w:val="18"/>
              </w:rPr>
              <w:t xml:space="preserve">1 to 2 gal/surface acre of 3.8 L or 150 to 200 lb of 20G/surface acre.  </w:t>
            </w:r>
          </w:p>
        </w:tc>
      </w:tr>
      <w:tr w:rsidR="001E6D8D" w:rsidRPr="00E30DEF" w14:paraId="3D2039E3" w14:textId="77777777" w:rsidTr="003961C1">
        <w:trPr>
          <w:trHeight w:val="262"/>
        </w:trPr>
        <w:tc>
          <w:tcPr>
            <w:tcW w:w="3870" w:type="dxa"/>
            <w:tcMar>
              <w:left w:w="204" w:type="dxa"/>
              <w:right w:w="194" w:type="dxa"/>
            </w:tcMar>
          </w:tcPr>
          <w:p w14:paraId="3C13B6B6" w14:textId="77777777" w:rsidR="001E6D8D" w:rsidRPr="00E30DEF" w:rsidRDefault="001E6D8D" w:rsidP="001E6D8D">
            <w:pPr>
              <w:widowControl w:val="0"/>
              <w:spacing w:line="18" w:lineRule="exact"/>
              <w:rPr>
                <w:color w:val="000000"/>
                <w:sz w:val="18"/>
                <w:szCs w:val="18"/>
              </w:rPr>
            </w:pPr>
          </w:p>
          <w:p w14:paraId="5B552C59" w14:textId="77777777" w:rsidR="001E6D8D" w:rsidRPr="00E30DEF" w:rsidRDefault="001E6D8D" w:rsidP="001E6D8D">
            <w:pPr>
              <w:widowControl w:val="0"/>
              <w:rPr>
                <w:color w:val="000000"/>
                <w:sz w:val="18"/>
                <w:szCs w:val="18"/>
              </w:rPr>
            </w:pPr>
            <w:r w:rsidRPr="00E30DEF">
              <w:rPr>
                <w:color w:val="000000"/>
                <w:sz w:val="18"/>
                <w:szCs w:val="18"/>
              </w:rPr>
              <w:t>Diquat</w:t>
            </w:r>
          </w:p>
        </w:tc>
        <w:tc>
          <w:tcPr>
            <w:tcW w:w="9164" w:type="dxa"/>
            <w:tcMar>
              <w:left w:w="194" w:type="dxa"/>
              <w:right w:w="204" w:type="dxa"/>
            </w:tcMar>
          </w:tcPr>
          <w:p w14:paraId="6D933011" w14:textId="77777777" w:rsidR="001E6D8D" w:rsidRPr="00E30DEF" w:rsidRDefault="001E6D8D" w:rsidP="001E6D8D">
            <w:pPr>
              <w:widowControl w:val="0"/>
              <w:spacing w:line="18" w:lineRule="exact"/>
              <w:rPr>
                <w:color w:val="000000"/>
                <w:sz w:val="18"/>
                <w:szCs w:val="18"/>
              </w:rPr>
            </w:pPr>
          </w:p>
          <w:p w14:paraId="42A7DEEE" w14:textId="77777777" w:rsidR="001E6D8D" w:rsidRPr="00E30DEF" w:rsidRDefault="001E6D8D" w:rsidP="001E6D8D">
            <w:pPr>
              <w:widowControl w:val="0"/>
              <w:rPr>
                <w:color w:val="000000"/>
                <w:sz w:val="18"/>
                <w:szCs w:val="18"/>
              </w:rPr>
            </w:pPr>
            <w:r w:rsidRPr="00E30DEF">
              <w:rPr>
                <w:color w:val="000000"/>
                <w:sz w:val="18"/>
                <w:szCs w:val="18"/>
              </w:rPr>
              <w:t>1 to 2 gal/surface acre of 2L.</w:t>
            </w:r>
          </w:p>
        </w:tc>
      </w:tr>
      <w:tr w:rsidR="001E6D8D" w:rsidRPr="00E30DEF" w14:paraId="33A006D5" w14:textId="77777777" w:rsidTr="003961C1">
        <w:trPr>
          <w:trHeight w:val="271"/>
        </w:trPr>
        <w:tc>
          <w:tcPr>
            <w:tcW w:w="3870" w:type="dxa"/>
            <w:tcMar>
              <w:left w:w="204" w:type="dxa"/>
              <w:right w:w="194" w:type="dxa"/>
            </w:tcMar>
          </w:tcPr>
          <w:p w14:paraId="185982BF" w14:textId="77777777" w:rsidR="001E6D8D" w:rsidRPr="00E30DEF" w:rsidRDefault="001E6D8D" w:rsidP="001E6D8D">
            <w:pPr>
              <w:widowControl w:val="0"/>
              <w:spacing w:line="18" w:lineRule="exact"/>
              <w:rPr>
                <w:color w:val="000000"/>
                <w:sz w:val="18"/>
                <w:szCs w:val="18"/>
              </w:rPr>
            </w:pPr>
          </w:p>
          <w:p w14:paraId="3CF9A597" w14:textId="77777777" w:rsidR="001E6D8D" w:rsidRPr="00E30DEF" w:rsidRDefault="001E6D8D" w:rsidP="001E6D8D">
            <w:pPr>
              <w:widowControl w:val="0"/>
              <w:rPr>
                <w:color w:val="000000"/>
                <w:sz w:val="18"/>
                <w:szCs w:val="18"/>
              </w:rPr>
            </w:pPr>
            <w:r>
              <w:rPr>
                <w:color w:val="000000"/>
                <w:sz w:val="18"/>
                <w:szCs w:val="18"/>
              </w:rPr>
              <w:t>Flumioxazin</w:t>
            </w:r>
          </w:p>
        </w:tc>
        <w:tc>
          <w:tcPr>
            <w:tcW w:w="9164" w:type="dxa"/>
            <w:tcMar>
              <w:left w:w="194" w:type="dxa"/>
              <w:right w:w="204" w:type="dxa"/>
            </w:tcMar>
          </w:tcPr>
          <w:p w14:paraId="50526147" w14:textId="77777777" w:rsidR="001E6D8D" w:rsidRPr="00E30DEF" w:rsidRDefault="001E6D8D" w:rsidP="001E6D8D">
            <w:pPr>
              <w:widowControl w:val="0"/>
              <w:spacing w:line="18" w:lineRule="exact"/>
              <w:rPr>
                <w:color w:val="000000"/>
                <w:sz w:val="18"/>
                <w:szCs w:val="18"/>
              </w:rPr>
            </w:pPr>
          </w:p>
          <w:p w14:paraId="036ACF51" w14:textId="77777777" w:rsidR="001E6D8D" w:rsidRPr="00E30DEF" w:rsidRDefault="001E6D8D" w:rsidP="001E6D8D">
            <w:pPr>
              <w:widowControl w:val="0"/>
              <w:rPr>
                <w:color w:val="000000"/>
                <w:sz w:val="18"/>
                <w:szCs w:val="18"/>
              </w:rPr>
            </w:pPr>
            <w:r>
              <w:rPr>
                <w:color w:val="000000"/>
                <w:sz w:val="18"/>
                <w:szCs w:val="18"/>
              </w:rPr>
              <w:t xml:space="preserve">6 to 12 oz/surface acre or 200 to 400 ppb for subsurface. </w:t>
            </w:r>
            <w:r w:rsidRPr="00E30DEF">
              <w:rPr>
                <w:color w:val="000000"/>
                <w:sz w:val="18"/>
                <w:szCs w:val="18"/>
              </w:rPr>
              <w:t xml:space="preserve">Check with Company rep for exact </w:t>
            </w:r>
            <w:r>
              <w:rPr>
                <w:color w:val="000000"/>
                <w:sz w:val="18"/>
                <w:szCs w:val="18"/>
              </w:rPr>
              <w:t xml:space="preserve">use </w:t>
            </w:r>
            <w:r w:rsidRPr="00E30DEF">
              <w:rPr>
                <w:color w:val="000000"/>
                <w:sz w:val="18"/>
                <w:szCs w:val="18"/>
              </w:rPr>
              <w:t>rates.</w:t>
            </w:r>
          </w:p>
        </w:tc>
      </w:tr>
      <w:tr w:rsidR="001E6D8D" w:rsidRPr="00E30DEF" w14:paraId="796C0CB1" w14:textId="77777777" w:rsidTr="003961C1">
        <w:trPr>
          <w:trHeight w:val="271"/>
        </w:trPr>
        <w:tc>
          <w:tcPr>
            <w:tcW w:w="3870" w:type="dxa"/>
            <w:tcMar>
              <w:left w:w="204" w:type="dxa"/>
              <w:right w:w="194" w:type="dxa"/>
            </w:tcMar>
          </w:tcPr>
          <w:p w14:paraId="1D32D9E5" w14:textId="77777777" w:rsidR="001E6D8D" w:rsidRPr="00E30DEF" w:rsidRDefault="001E6D8D" w:rsidP="001E6D8D">
            <w:pPr>
              <w:widowControl w:val="0"/>
              <w:spacing w:line="18" w:lineRule="exact"/>
              <w:rPr>
                <w:color w:val="000000"/>
                <w:sz w:val="18"/>
                <w:szCs w:val="18"/>
              </w:rPr>
            </w:pPr>
          </w:p>
          <w:p w14:paraId="42DDE8BA" w14:textId="77777777" w:rsidR="001E6D8D" w:rsidRPr="00E30DEF" w:rsidRDefault="001E6D8D" w:rsidP="001E6D8D">
            <w:pPr>
              <w:widowControl w:val="0"/>
              <w:rPr>
                <w:color w:val="000000"/>
                <w:sz w:val="18"/>
                <w:szCs w:val="18"/>
              </w:rPr>
            </w:pPr>
            <w:r w:rsidRPr="00E30DEF">
              <w:rPr>
                <w:color w:val="000000"/>
                <w:sz w:val="18"/>
                <w:szCs w:val="18"/>
              </w:rPr>
              <w:t>Fluridone</w:t>
            </w:r>
          </w:p>
        </w:tc>
        <w:tc>
          <w:tcPr>
            <w:tcW w:w="9164" w:type="dxa"/>
            <w:tcMar>
              <w:left w:w="194" w:type="dxa"/>
              <w:right w:w="204" w:type="dxa"/>
            </w:tcMar>
          </w:tcPr>
          <w:p w14:paraId="56360CCC" w14:textId="77777777" w:rsidR="001E6D8D" w:rsidRPr="00E30DEF" w:rsidRDefault="001E6D8D" w:rsidP="001E6D8D">
            <w:pPr>
              <w:widowControl w:val="0"/>
              <w:spacing w:line="18" w:lineRule="exact"/>
              <w:rPr>
                <w:color w:val="000000"/>
                <w:sz w:val="18"/>
                <w:szCs w:val="18"/>
              </w:rPr>
            </w:pPr>
          </w:p>
          <w:p w14:paraId="7295D728" w14:textId="77777777" w:rsidR="001E6D8D" w:rsidRPr="00E30DEF" w:rsidRDefault="001E6D8D" w:rsidP="001E6D8D">
            <w:pPr>
              <w:widowControl w:val="0"/>
              <w:rPr>
                <w:color w:val="000000"/>
                <w:sz w:val="18"/>
                <w:szCs w:val="18"/>
              </w:rPr>
            </w:pPr>
            <w:r>
              <w:rPr>
                <w:color w:val="000000"/>
                <w:sz w:val="18"/>
                <w:szCs w:val="18"/>
              </w:rPr>
              <w:t>10 to 90 ppb. Follow label and check with company rep for exact recommended rates.</w:t>
            </w:r>
          </w:p>
        </w:tc>
      </w:tr>
      <w:tr w:rsidR="001E6D8D" w:rsidRPr="00E30DEF" w14:paraId="378985E7" w14:textId="77777777" w:rsidTr="003961C1">
        <w:trPr>
          <w:trHeight w:val="262"/>
        </w:trPr>
        <w:tc>
          <w:tcPr>
            <w:tcW w:w="3870" w:type="dxa"/>
            <w:tcMar>
              <w:left w:w="204" w:type="dxa"/>
              <w:right w:w="194" w:type="dxa"/>
            </w:tcMar>
          </w:tcPr>
          <w:p w14:paraId="412FE98C" w14:textId="77777777" w:rsidR="001E6D8D" w:rsidRPr="00E30DEF" w:rsidRDefault="001E6D8D" w:rsidP="001E6D8D">
            <w:pPr>
              <w:widowControl w:val="0"/>
              <w:spacing w:line="18" w:lineRule="exact"/>
              <w:rPr>
                <w:color w:val="000000"/>
                <w:sz w:val="18"/>
                <w:szCs w:val="18"/>
              </w:rPr>
            </w:pPr>
          </w:p>
          <w:p w14:paraId="661F7474" w14:textId="77777777" w:rsidR="001E6D8D" w:rsidRPr="00E30DEF" w:rsidRDefault="001E6D8D" w:rsidP="001E6D8D">
            <w:pPr>
              <w:widowControl w:val="0"/>
              <w:rPr>
                <w:color w:val="000000"/>
                <w:sz w:val="18"/>
                <w:szCs w:val="18"/>
              </w:rPr>
            </w:pPr>
            <w:r w:rsidRPr="00E30DEF">
              <w:rPr>
                <w:color w:val="000000"/>
                <w:sz w:val="18"/>
                <w:szCs w:val="18"/>
              </w:rPr>
              <w:t>Glyphosate</w:t>
            </w:r>
          </w:p>
        </w:tc>
        <w:tc>
          <w:tcPr>
            <w:tcW w:w="9164" w:type="dxa"/>
            <w:tcMar>
              <w:left w:w="194" w:type="dxa"/>
              <w:right w:w="204" w:type="dxa"/>
            </w:tcMar>
          </w:tcPr>
          <w:p w14:paraId="5FC362C0" w14:textId="77777777" w:rsidR="001E6D8D" w:rsidRPr="00E30DEF" w:rsidRDefault="001E6D8D" w:rsidP="001E6D8D">
            <w:pPr>
              <w:widowControl w:val="0"/>
              <w:spacing w:line="18" w:lineRule="exact"/>
              <w:rPr>
                <w:color w:val="000000"/>
                <w:sz w:val="18"/>
                <w:szCs w:val="18"/>
              </w:rPr>
            </w:pPr>
          </w:p>
          <w:p w14:paraId="65B04D12" w14:textId="77777777" w:rsidR="001E6D8D" w:rsidRPr="00E30DEF" w:rsidRDefault="001E6D8D" w:rsidP="001E6D8D">
            <w:pPr>
              <w:widowControl w:val="0"/>
              <w:rPr>
                <w:color w:val="000000"/>
                <w:sz w:val="18"/>
                <w:szCs w:val="18"/>
              </w:rPr>
            </w:pPr>
            <w:r w:rsidRPr="00E30DEF">
              <w:rPr>
                <w:color w:val="000000"/>
                <w:sz w:val="18"/>
                <w:szCs w:val="18"/>
              </w:rPr>
              <w:t>4.5 to 7.5 pt/surface acre of 5.4L.</w:t>
            </w:r>
          </w:p>
        </w:tc>
      </w:tr>
      <w:tr w:rsidR="001E6D8D" w:rsidRPr="00E30DEF" w14:paraId="6E19CFE9" w14:textId="77777777" w:rsidTr="003961C1">
        <w:trPr>
          <w:trHeight w:val="262"/>
        </w:trPr>
        <w:tc>
          <w:tcPr>
            <w:tcW w:w="3870" w:type="dxa"/>
            <w:tcMar>
              <w:left w:w="204" w:type="dxa"/>
              <w:right w:w="194" w:type="dxa"/>
            </w:tcMar>
          </w:tcPr>
          <w:p w14:paraId="31E2CB02" w14:textId="77777777" w:rsidR="001E6D8D" w:rsidRPr="00E30DEF" w:rsidRDefault="001E6D8D" w:rsidP="001E6D8D">
            <w:pPr>
              <w:widowControl w:val="0"/>
              <w:rPr>
                <w:color w:val="000000"/>
                <w:sz w:val="18"/>
                <w:szCs w:val="18"/>
              </w:rPr>
            </w:pPr>
            <w:r w:rsidRPr="00E30DEF">
              <w:rPr>
                <w:color w:val="000000"/>
                <w:sz w:val="18"/>
                <w:szCs w:val="18"/>
              </w:rPr>
              <w:t>Hydrothol</w:t>
            </w:r>
          </w:p>
        </w:tc>
        <w:tc>
          <w:tcPr>
            <w:tcW w:w="9164" w:type="dxa"/>
            <w:tcMar>
              <w:left w:w="194" w:type="dxa"/>
              <w:right w:w="204" w:type="dxa"/>
            </w:tcMar>
          </w:tcPr>
          <w:p w14:paraId="6492C844" w14:textId="77777777" w:rsidR="001E6D8D" w:rsidRPr="00E30DEF" w:rsidRDefault="001E6D8D" w:rsidP="001E6D8D">
            <w:pPr>
              <w:widowControl w:val="0"/>
              <w:rPr>
                <w:color w:val="000000"/>
                <w:sz w:val="18"/>
                <w:szCs w:val="18"/>
              </w:rPr>
            </w:pPr>
            <w:r w:rsidRPr="00E30DEF">
              <w:rPr>
                <w:color w:val="000000"/>
                <w:sz w:val="18"/>
                <w:szCs w:val="18"/>
              </w:rPr>
              <w:t>0.3 to 3.4 gal/acre foot of 2L or 11 to 136 lb of 11G/acre foot.</w:t>
            </w:r>
          </w:p>
        </w:tc>
      </w:tr>
      <w:tr w:rsidR="001E6D8D" w:rsidRPr="00E30DEF" w14:paraId="499BDF9E" w14:textId="77777777" w:rsidTr="003961C1">
        <w:trPr>
          <w:trHeight w:val="262"/>
        </w:trPr>
        <w:tc>
          <w:tcPr>
            <w:tcW w:w="3870" w:type="dxa"/>
            <w:tcMar>
              <w:left w:w="204" w:type="dxa"/>
              <w:right w:w="194" w:type="dxa"/>
            </w:tcMar>
          </w:tcPr>
          <w:p w14:paraId="6F4A1D78" w14:textId="77777777" w:rsidR="001E6D8D" w:rsidRPr="00E30DEF" w:rsidRDefault="001E6D8D" w:rsidP="001E6D8D">
            <w:pPr>
              <w:widowControl w:val="0"/>
              <w:rPr>
                <w:color w:val="000000"/>
                <w:sz w:val="18"/>
                <w:szCs w:val="18"/>
              </w:rPr>
            </w:pPr>
            <w:r w:rsidRPr="00E30DEF">
              <w:rPr>
                <w:color w:val="000000"/>
                <w:sz w:val="18"/>
                <w:szCs w:val="18"/>
              </w:rPr>
              <w:t xml:space="preserve">Imazamox                                                      </w:t>
            </w:r>
          </w:p>
        </w:tc>
        <w:tc>
          <w:tcPr>
            <w:tcW w:w="9164" w:type="dxa"/>
            <w:tcMar>
              <w:left w:w="194" w:type="dxa"/>
              <w:right w:w="204" w:type="dxa"/>
            </w:tcMar>
          </w:tcPr>
          <w:p w14:paraId="0959804E" w14:textId="77777777" w:rsidR="001E6D8D" w:rsidRPr="00E30DEF" w:rsidRDefault="001E6D8D" w:rsidP="001E6D8D">
            <w:pPr>
              <w:widowControl w:val="0"/>
              <w:rPr>
                <w:color w:val="000000"/>
                <w:sz w:val="18"/>
                <w:szCs w:val="18"/>
              </w:rPr>
            </w:pPr>
            <w:r w:rsidRPr="00E30DEF">
              <w:rPr>
                <w:color w:val="000000"/>
                <w:sz w:val="18"/>
                <w:szCs w:val="18"/>
              </w:rPr>
              <w:t>32 to 64 fl. oz. per surface acre broadcast foliar application.  50 to 500 ppb in water treatment.</w:t>
            </w:r>
          </w:p>
        </w:tc>
      </w:tr>
      <w:tr w:rsidR="001E6D8D" w:rsidRPr="00E30DEF" w14:paraId="5BF1A362" w14:textId="77777777" w:rsidTr="003961C1">
        <w:trPr>
          <w:trHeight w:val="262"/>
        </w:trPr>
        <w:tc>
          <w:tcPr>
            <w:tcW w:w="3870" w:type="dxa"/>
            <w:tcMar>
              <w:left w:w="204" w:type="dxa"/>
              <w:right w:w="194" w:type="dxa"/>
            </w:tcMar>
          </w:tcPr>
          <w:p w14:paraId="7BDE7B79" w14:textId="77777777" w:rsidR="001E6D8D" w:rsidRPr="00E30DEF" w:rsidRDefault="001E6D8D" w:rsidP="001E6D8D">
            <w:pPr>
              <w:widowControl w:val="0"/>
              <w:rPr>
                <w:color w:val="000000"/>
                <w:sz w:val="18"/>
                <w:szCs w:val="18"/>
              </w:rPr>
            </w:pPr>
            <w:r w:rsidRPr="00E30DEF">
              <w:rPr>
                <w:color w:val="000000"/>
                <w:sz w:val="18"/>
                <w:szCs w:val="18"/>
              </w:rPr>
              <w:t>Imazapyr</w:t>
            </w:r>
          </w:p>
        </w:tc>
        <w:tc>
          <w:tcPr>
            <w:tcW w:w="9164" w:type="dxa"/>
            <w:tcMar>
              <w:left w:w="194" w:type="dxa"/>
              <w:right w:w="204" w:type="dxa"/>
            </w:tcMar>
          </w:tcPr>
          <w:p w14:paraId="2133D150" w14:textId="77777777" w:rsidR="001E6D8D" w:rsidRPr="00E30DEF" w:rsidRDefault="001E6D8D" w:rsidP="001E6D8D">
            <w:pPr>
              <w:widowControl w:val="0"/>
              <w:rPr>
                <w:color w:val="000000"/>
                <w:sz w:val="18"/>
                <w:szCs w:val="18"/>
              </w:rPr>
            </w:pPr>
            <w:r w:rsidRPr="00E30DEF">
              <w:rPr>
                <w:color w:val="000000"/>
                <w:sz w:val="18"/>
                <w:szCs w:val="18"/>
              </w:rPr>
              <w:t>2 to 6 pints per acre.</w:t>
            </w:r>
          </w:p>
        </w:tc>
      </w:tr>
      <w:tr w:rsidR="001E6D8D" w:rsidRPr="00E30DEF" w14:paraId="36F78F1D" w14:textId="77777777" w:rsidTr="003961C1">
        <w:trPr>
          <w:trHeight w:hRule="exact" w:val="271"/>
        </w:trPr>
        <w:tc>
          <w:tcPr>
            <w:tcW w:w="3870" w:type="dxa"/>
            <w:tcMar>
              <w:left w:w="204" w:type="dxa"/>
              <w:right w:w="194" w:type="dxa"/>
            </w:tcMar>
          </w:tcPr>
          <w:p w14:paraId="6015BEB7" w14:textId="77777777" w:rsidR="001E6D8D" w:rsidRPr="00E30DEF" w:rsidRDefault="001E6D8D" w:rsidP="001E6D8D">
            <w:pPr>
              <w:widowControl w:val="0"/>
              <w:rPr>
                <w:color w:val="000000"/>
                <w:sz w:val="18"/>
                <w:szCs w:val="18"/>
              </w:rPr>
            </w:pPr>
            <w:r w:rsidRPr="00E30DEF">
              <w:rPr>
                <w:color w:val="000000"/>
                <w:sz w:val="18"/>
                <w:szCs w:val="18"/>
              </w:rPr>
              <w:t>Penoxsulam</w:t>
            </w:r>
          </w:p>
        </w:tc>
        <w:tc>
          <w:tcPr>
            <w:tcW w:w="9164" w:type="dxa"/>
            <w:tcMar>
              <w:left w:w="194" w:type="dxa"/>
              <w:right w:w="204" w:type="dxa"/>
            </w:tcMar>
          </w:tcPr>
          <w:p w14:paraId="3D4263B3" w14:textId="77777777" w:rsidR="001E6D8D" w:rsidRPr="00E30DEF" w:rsidRDefault="001E6D8D" w:rsidP="001E6D8D">
            <w:pPr>
              <w:widowControl w:val="0"/>
              <w:rPr>
                <w:color w:val="000000"/>
                <w:sz w:val="18"/>
                <w:szCs w:val="18"/>
              </w:rPr>
            </w:pPr>
            <w:r w:rsidRPr="00E30DEF">
              <w:rPr>
                <w:color w:val="000000"/>
                <w:sz w:val="18"/>
                <w:szCs w:val="18"/>
              </w:rPr>
              <w:t>10 to 150 ppb</w:t>
            </w:r>
            <w:r>
              <w:rPr>
                <w:color w:val="000000"/>
                <w:sz w:val="18"/>
                <w:szCs w:val="18"/>
              </w:rPr>
              <w:t>, n</w:t>
            </w:r>
            <w:r w:rsidRPr="00E30DEF">
              <w:rPr>
                <w:color w:val="000000"/>
                <w:sz w:val="18"/>
                <w:szCs w:val="18"/>
              </w:rPr>
              <w:t>ot to exceed 150 ppb per growing season.  Follow label for specific rates.</w:t>
            </w:r>
          </w:p>
        </w:tc>
      </w:tr>
      <w:tr w:rsidR="001E6D8D" w:rsidRPr="00E30DEF" w14:paraId="477016C5" w14:textId="77777777" w:rsidTr="003961C1">
        <w:trPr>
          <w:trHeight w:hRule="exact" w:val="262"/>
        </w:trPr>
        <w:tc>
          <w:tcPr>
            <w:tcW w:w="3870" w:type="dxa"/>
            <w:tcMar>
              <w:left w:w="204" w:type="dxa"/>
              <w:right w:w="194" w:type="dxa"/>
            </w:tcMar>
          </w:tcPr>
          <w:p w14:paraId="523A1125" w14:textId="77777777" w:rsidR="001E6D8D" w:rsidRPr="00E30DEF" w:rsidRDefault="001E6D8D" w:rsidP="001E6D8D">
            <w:pPr>
              <w:widowControl w:val="0"/>
              <w:rPr>
                <w:color w:val="000000"/>
                <w:sz w:val="18"/>
                <w:szCs w:val="18"/>
              </w:rPr>
            </w:pPr>
            <w:r w:rsidRPr="00E30DEF">
              <w:rPr>
                <w:color w:val="000000"/>
                <w:sz w:val="18"/>
                <w:szCs w:val="18"/>
              </w:rPr>
              <w:t>Triclopyr</w:t>
            </w:r>
          </w:p>
        </w:tc>
        <w:tc>
          <w:tcPr>
            <w:tcW w:w="9164" w:type="dxa"/>
            <w:tcMar>
              <w:left w:w="194" w:type="dxa"/>
              <w:right w:w="204" w:type="dxa"/>
            </w:tcMar>
          </w:tcPr>
          <w:p w14:paraId="18B08878" w14:textId="77777777" w:rsidR="001E6D8D" w:rsidRPr="00E30DEF" w:rsidRDefault="001E6D8D" w:rsidP="001E6D8D">
            <w:pPr>
              <w:widowControl w:val="0"/>
              <w:rPr>
                <w:color w:val="000000"/>
                <w:sz w:val="18"/>
                <w:szCs w:val="18"/>
              </w:rPr>
            </w:pPr>
            <w:r w:rsidRPr="00E30DEF">
              <w:rPr>
                <w:color w:val="000000"/>
                <w:sz w:val="18"/>
                <w:szCs w:val="18"/>
              </w:rPr>
              <w:t>2 to 8 quarts per surface acre of 3L.</w:t>
            </w:r>
          </w:p>
        </w:tc>
      </w:tr>
      <w:tr w:rsidR="001E6D8D" w:rsidRPr="00E30DEF" w14:paraId="1C087E25" w14:textId="77777777" w:rsidTr="003961C1">
        <w:trPr>
          <w:trHeight w:hRule="exact" w:val="262"/>
        </w:trPr>
        <w:tc>
          <w:tcPr>
            <w:tcW w:w="3870" w:type="dxa"/>
            <w:tcMar>
              <w:left w:w="204" w:type="dxa"/>
              <w:bottom w:w="10" w:type="dxa"/>
              <w:right w:w="194" w:type="dxa"/>
            </w:tcMar>
          </w:tcPr>
          <w:p w14:paraId="32265FBB" w14:textId="77777777" w:rsidR="001E6D8D" w:rsidRPr="00E30DEF" w:rsidRDefault="001E6D8D" w:rsidP="001E6D8D">
            <w:pPr>
              <w:widowControl w:val="0"/>
              <w:rPr>
                <w:color w:val="000000"/>
                <w:sz w:val="18"/>
                <w:szCs w:val="18"/>
              </w:rPr>
            </w:pPr>
            <w:r w:rsidRPr="00E30DEF">
              <w:rPr>
                <w:color w:val="000000"/>
                <w:sz w:val="18"/>
                <w:szCs w:val="18"/>
              </w:rPr>
              <w:t xml:space="preserve">Sodium Carbonate Peroxyhydrate </w:t>
            </w:r>
          </w:p>
        </w:tc>
        <w:tc>
          <w:tcPr>
            <w:tcW w:w="9164" w:type="dxa"/>
            <w:tcMar>
              <w:left w:w="194" w:type="dxa"/>
              <w:bottom w:w="10" w:type="dxa"/>
              <w:right w:w="204" w:type="dxa"/>
            </w:tcMar>
          </w:tcPr>
          <w:p w14:paraId="05334C73" w14:textId="77777777" w:rsidR="001E6D8D" w:rsidRPr="00E30DEF" w:rsidRDefault="001E6D8D" w:rsidP="001E6D8D">
            <w:pPr>
              <w:widowControl w:val="0"/>
              <w:rPr>
                <w:color w:val="000000"/>
                <w:sz w:val="18"/>
                <w:szCs w:val="18"/>
              </w:rPr>
            </w:pPr>
            <w:r w:rsidRPr="00E30DEF">
              <w:rPr>
                <w:color w:val="000000"/>
                <w:sz w:val="18"/>
                <w:szCs w:val="18"/>
              </w:rPr>
              <w:t>3 to 170 pounds per acre-foot of 50G.</w:t>
            </w:r>
          </w:p>
        </w:tc>
      </w:tr>
    </w:tbl>
    <w:p w14:paraId="0CDC04EC" w14:textId="77777777" w:rsidR="001E6D8D" w:rsidRDefault="001E6D8D" w:rsidP="001E6D8D">
      <w:pPr>
        <w:widowControl w:val="0"/>
        <w:rPr>
          <w:color w:val="000000"/>
          <w:sz w:val="20"/>
        </w:rPr>
      </w:pPr>
      <w:r w:rsidRPr="00E30DEF">
        <w:rPr>
          <w:color w:val="000000"/>
          <w:sz w:val="18"/>
          <w:szCs w:val="18"/>
        </w:rPr>
        <w:t>*Acre foot = 1 surface acre of water (43,560 ft</w:t>
      </w:r>
      <w:r w:rsidRPr="00E30DEF">
        <w:rPr>
          <w:color w:val="000000"/>
          <w:sz w:val="18"/>
          <w:szCs w:val="18"/>
          <w:vertAlign w:val="superscript"/>
        </w:rPr>
        <w:t>2)</w:t>
      </w:r>
      <w:r w:rsidRPr="00E30DEF">
        <w:rPr>
          <w:color w:val="000000"/>
          <w:sz w:val="18"/>
          <w:szCs w:val="18"/>
        </w:rPr>
        <w:t xml:space="preserve"> 1 foot deep.</w:t>
      </w:r>
    </w:p>
    <w:p w14:paraId="6FB57D0A" w14:textId="77777777" w:rsidR="001E6D8D" w:rsidRDefault="001E6D8D" w:rsidP="001E6D8D">
      <w:r>
        <w:br w:type="page"/>
      </w:r>
    </w:p>
    <w:tbl>
      <w:tblPr>
        <w:tblW w:w="11780" w:type="dxa"/>
        <w:tblInd w:w="178" w:type="dxa"/>
        <w:tblBorders>
          <w:top w:val="single" w:sz="8" w:space="0" w:color="000000"/>
          <w:bottom w:val="single" w:sz="8" w:space="0" w:color="000000"/>
        </w:tblBorders>
        <w:tblLayout w:type="fixed"/>
        <w:tblCellMar>
          <w:left w:w="168" w:type="dxa"/>
          <w:right w:w="168" w:type="dxa"/>
        </w:tblCellMar>
        <w:tblLook w:val="0000" w:firstRow="0" w:lastRow="0" w:firstColumn="0" w:lastColumn="0" w:noHBand="0" w:noVBand="0"/>
      </w:tblPr>
      <w:tblGrid>
        <w:gridCol w:w="1970"/>
        <w:gridCol w:w="810"/>
        <w:gridCol w:w="540"/>
        <w:gridCol w:w="720"/>
        <w:gridCol w:w="810"/>
        <w:gridCol w:w="810"/>
        <w:gridCol w:w="630"/>
        <w:gridCol w:w="630"/>
        <w:gridCol w:w="720"/>
        <w:gridCol w:w="810"/>
        <w:gridCol w:w="630"/>
        <w:gridCol w:w="720"/>
        <w:gridCol w:w="720"/>
        <w:gridCol w:w="630"/>
        <w:gridCol w:w="630"/>
      </w:tblGrid>
      <w:tr w:rsidR="001E6D8D" w:rsidRPr="00F2003D" w14:paraId="0C01EC45" w14:textId="77777777" w:rsidTr="001E6D8D">
        <w:trPr>
          <w:cantSplit/>
          <w:trHeight w:val="180"/>
          <w:tblHeader/>
        </w:trPr>
        <w:tc>
          <w:tcPr>
            <w:tcW w:w="11780" w:type="dxa"/>
            <w:gridSpan w:val="15"/>
            <w:tcBorders>
              <w:top w:val="nil"/>
              <w:bottom w:val="single" w:sz="8" w:space="0" w:color="000000"/>
            </w:tcBorders>
          </w:tcPr>
          <w:p w14:paraId="208AE863" w14:textId="77777777" w:rsidR="001E6D8D" w:rsidRPr="00F2003D" w:rsidRDefault="001E6D8D" w:rsidP="001E6D8D">
            <w:pPr>
              <w:widowControl w:val="0"/>
              <w:tabs>
                <w:tab w:val="left" w:pos="0"/>
                <w:tab w:val="left" w:pos="720"/>
                <w:tab w:val="left" w:pos="1440"/>
              </w:tabs>
              <w:jc w:val="center"/>
              <w:rPr>
                <w:b/>
                <w:caps/>
                <w:color w:val="000000"/>
                <w:sz w:val="16"/>
                <w:szCs w:val="16"/>
              </w:rPr>
            </w:pPr>
            <w:r>
              <w:br w:type="page"/>
            </w:r>
            <w:r w:rsidRPr="00F2003D">
              <w:rPr>
                <w:b/>
                <w:caps/>
                <w:color w:val="000000"/>
                <w:sz w:val="16"/>
                <w:szCs w:val="16"/>
              </w:rPr>
              <w:t>Effectiveness of Herbicides for Aquatic Weed Control</w:t>
            </w:r>
          </w:p>
        </w:tc>
      </w:tr>
      <w:tr w:rsidR="001E6D8D" w:rsidRPr="00F2003D" w14:paraId="689CCF4C" w14:textId="77777777" w:rsidTr="001E6D8D">
        <w:trPr>
          <w:cantSplit/>
          <w:trHeight w:val="341"/>
          <w:tblHeader/>
        </w:trPr>
        <w:tc>
          <w:tcPr>
            <w:tcW w:w="1970" w:type="dxa"/>
            <w:vMerge w:val="restart"/>
            <w:tcBorders>
              <w:top w:val="single" w:sz="8" w:space="0" w:color="000000"/>
              <w:bottom w:val="single" w:sz="8" w:space="0" w:color="000000"/>
              <w:right w:val="single" w:sz="8" w:space="0" w:color="000000"/>
            </w:tcBorders>
            <w:vAlign w:val="center"/>
          </w:tcPr>
          <w:p w14:paraId="40D1BF6D"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9A98074" w14:textId="77777777" w:rsidR="001E6D8D" w:rsidRPr="00F2003D" w:rsidRDefault="001E6D8D" w:rsidP="001E6D8D">
            <w:pPr>
              <w:widowControl w:val="0"/>
              <w:tabs>
                <w:tab w:val="left" w:pos="0"/>
                <w:tab w:val="left" w:pos="720"/>
                <w:tab w:val="left" w:pos="1440"/>
              </w:tabs>
              <w:jc w:val="center"/>
              <w:rPr>
                <w:b/>
                <w:color w:val="000000"/>
                <w:sz w:val="16"/>
                <w:szCs w:val="16"/>
              </w:rPr>
            </w:pPr>
          </w:p>
          <w:p w14:paraId="2B62B3A1" w14:textId="77777777" w:rsidR="003961C1" w:rsidRDefault="003961C1" w:rsidP="001E6D8D">
            <w:pPr>
              <w:widowControl w:val="0"/>
              <w:tabs>
                <w:tab w:val="left" w:pos="0"/>
                <w:tab w:val="left" w:pos="720"/>
                <w:tab w:val="left" w:pos="1440"/>
              </w:tabs>
              <w:rPr>
                <w:b/>
                <w:color w:val="000000"/>
                <w:sz w:val="16"/>
                <w:szCs w:val="16"/>
              </w:rPr>
            </w:pPr>
          </w:p>
          <w:p w14:paraId="0491E5C2" w14:textId="77777777" w:rsidR="003961C1" w:rsidRDefault="003961C1" w:rsidP="001E6D8D">
            <w:pPr>
              <w:widowControl w:val="0"/>
              <w:tabs>
                <w:tab w:val="left" w:pos="0"/>
                <w:tab w:val="left" w:pos="720"/>
                <w:tab w:val="left" w:pos="1440"/>
              </w:tabs>
              <w:rPr>
                <w:b/>
                <w:color w:val="000000"/>
                <w:sz w:val="16"/>
                <w:szCs w:val="16"/>
              </w:rPr>
            </w:pPr>
          </w:p>
          <w:p w14:paraId="6C27F4C7" w14:textId="77777777" w:rsidR="003961C1" w:rsidRDefault="003961C1" w:rsidP="001E6D8D">
            <w:pPr>
              <w:widowControl w:val="0"/>
              <w:tabs>
                <w:tab w:val="left" w:pos="0"/>
                <w:tab w:val="left" w:pos="720"/>
                <w:tab w:val="left" w:pos="1440"/>
              </w:tabs>
              <w:rPr>
                <w:b/>
                <w:color w:val="000000"/>
                <w:sz w:val="16"/>
                <w:szCs w:val="16"/>
              </w:rPr>
            </w:pPr>
          </w:p>
          <w:p w14:paraId="53E66410" w14:textId="77777777" w:rsidR="003961C1" w:rsidRDefault="003961C1" w:rsidP="001E6D8D">
            <w:pPr>
              <w:widowControl w:val="0"/>
              <w:tabs>
                <w:tab w:val="left" w:pos="0"/>
                <w:tab w:val="left" w:pos="720"/>
                <w:tab w:val="left" w:pos="1440"/>
              </w:tabs>
              <w:rPr>
                <w:b/>
                <w:color w:val="000000"/>
                <w:sz w:val="16"/>
                <w:szCs w:val="16"/>
              </w:rPr>
            </w:pPr>
          </w:p>
          <w:p w14:paraId="489997B3" w14:textId="77777777" w:rsidR="003961C1" w:rsidRDefault="003961C1" w:rsidP="001E6D8D">
            <w:pPr>
              <w:widowControl w:val="0"/>
              <w:tabs>
                <w:tab w:val="left" w:pos="0"/>
                <w:tab w:val="left" w:pos="720"/>
                <w:tab w:val="left" w:pos="1440"/>
              </w:tabs>
              <w:rPr>
                <w:b/>
                <w:color w:val="000000"/>
                <w:sz w:val="16"/>
                <w:szCs w:val="16"/>
              </w:rPr>
            </w:pPr>
          </w:p>
          <w:p w14:paraId="475D785B" w14:textId="77777777" w:rsidR="003961C1" w:rsidRDefault="003961C1" w:rsidP="001E6D8D">
            <w:pPr>
              <w:widowControl w:val="0"/>
              <w:tabs>
                <w:tab w:val="left" w:pos="0"/>
                <w:tab w:val="left" w:pos="720"/>
                <w:tab w:val="left" w:pos="1440"/>
              </w:tabs>
              <w:rPr>
                <w:b/>
                <w:color w:val="000000"/>
                <w:sz w:val="16"/>
                <w:szCs w:val="16"/>
              </w:rPr>
            </w:pPr>
          </w:p>
          <w:p w14:paraId="06B1C367" w14:textId="77777777" w:rsidR="001E6D8D" w:rsidRPr="00F2003D" w:rsidRDefault="001E6D8D" w:rsidP="001E6D8D">
            <w:pPr>
              <w:widowControl w:val="0"/>
              <w:tabs>
                <w:tab w:val="left" w:pos="0"/>
                <w:tab w:val="left" w:pos="720"/>
                <w:tab w:val="left" w:pos="1440"/>
              </w:tabs>
              <w:rPr>
                <w:b/>
                <w:color w:val="000000"/>
                <w:sz w:val="16"/>
                <w:szCs w:val="16"/>
              </w:rPr>
            </w:pPr>
            <w:r w:rsidRPr="00F2003D">
              <w:rPr>
                <w:b/>
                <w:color w:val="000000"/>
                <w:sz w:val="16"/>
                <w:szCs w:val="16"/>
              </w:rPr>
              <w:t>Weed</w:t>
            </w:r>
          </w:p>
        </w:tc>
        <w:tc>
          <w:tcPr>
            <w:tcW w:w="810" w:type="dxa"/>
            <w:vMerge w:val="restart"/>
            <w:tcBorders>
              <w:top w:val="single" w:sz="8" w:space="0" w:color="000000"/>
              <w:left w:val="single" w:sz="8" w:space="0" w:color="000000"/>
              <w:bottom w:val="single" w:sz="8" w:space="0" w:color="000000"/>
              <w:right w:val="single" w:sz="8" w:space="0" w:color="000000"/>
            </w:tcBorders>
            <w:tcMar>
              <w:left w:w="187" w:type="dxa"/>
              <w:right w:w="187" w:type="dxa"/>
            </w:tcMar>
            <w:textDirection w:val="btLr"/>
            <w:vAlign w:val="center"/>
          </w:tcPr>
          <w:p w14:paraId="6CA1F10D" w14:textId="77777777" w:rsidR="001E6D8D" w:rsidRPr="00E66FD6" w:rsidRDefault="001E6D8D" w:rsidP="003961C1">
            <w:pPr>
              <w:widowControl w:val="0"/>
              <w:tabs>
                <w:tab w:val="left" w:pos="0"/>
                <w:tab w:val="left" w:pos="720"/>
                <w:tab w:val="left" w:pos="1440"/>
              </w:tabs>
              <w:spacing w:line="18" w:lineRule="exact"/>
              <w:ind w:left="113" w:right="113"/>
              <w:rPr>
                <w:b/>
                <w:color w:val="000000"/>
                <w:sz w:val="16"/>
                <w:szCs w:val="16"/>
              </w:rPr>
            </w:pPr>
          </w:p>
          <w:p w14:paraId="1BA96720" w14:textId="77777777" w:rsidR="001E6D8D" w:rsidRPr="00E66FD6" w:rsidRDefault="001E6D8D" w:rsidP="003961C1">
            <w:pPr>
              <w:widowControl w:val="0"/>
              <w:tabs>
                <w:tab w:val="left" w:pos="0"/>
                <w:tab w:val="left" w:pos="720"/>
                <w:tab w:val="left" w:pos="1440"/>
              </w:tabs>
              <w:ind w:left="113" w:right="113"/>
              <w:rPr>
                <w:b/>
                <w:color w:val="000000"/>
                <w:sz w:val="16"/>
                <w:szCs w:val="16"/>
              </w:rPr>
            </w:pPr>
            <w:r w:rsidRPr="00E66FD6">
              <w:rPr>
                <w:b/>
                <w:color w:val="000000"/>
                <w:sz w:val="16"/>
                <w:szCs w:val="16"/>
              </w:rPr>
              <w:t>Copper</w:t>
            </w:r>
            <w:r>
              <w:rPr>
                <w:b/>
                <w:color w:val="000000"/>
                <w:sz w:val="16"/>
                <w:szCs w:val="16"/>
              </w:rPr>
              <w:t xml:space="preserve"> </w:t>
            </w:r>
            <w:r w:rsidRPr="00E66FD6">
              <w:rPr>
                <w:b/>
                <w:color w:val="000000"/>
                <w:sz w:val="16"/>
                <w:szCs w:val="16"/>
              </w:rPr>
              <w:t>complexes, copper sulfate</w:t>
            </w:r>
          </w:p>
        </w:tc>
        <w:tc>
          <w:tcPr>
            <w:tcW w:w="540"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4CE60393" w14:textId="77777777" w:rsidR="001E6D8D" w:rsidRPr="00E66FD6" w:rsidRDefault="001E6D8D" w:rsidP="003961C1">
            <w:pPr>
              <w:widowControl w:val="0"/>
              <w:tabs>
                <w:tab w:val="left" w:pos="0"/>
                <w:tab w:val="left" w:pos="720"/>
                <w:tab w:val="left" w:pos="1440"/>
              </w:tabs>
              <w:spacing w:line="18" w:lineRule="exact"/>
              <w:ind w:left="113" w:right="113"/>
              <w:rPr>
                <w:b/>
                <w:color w:val="000000"/>
                <w:sz w:val="14"/>
                <w:szCs w:val="16"/>
              </w:rPr>
            </w:pPr>
          </w:p>
          <w:p w14:paraId="2F240D26" w14:textId="77777777" w:rsidR="001E6D8D" w:rsidRPr="00E66FD6" w:rsidRDefault="001E6D8D" w:rsidP="003961C1">
            <w:pPr>
              <w:widowControl w:val="0"/>
              <w:tabs>
                <w:tab w:val="center" w:pos="372"/>
              </w:tabs>
              <w:ind w:left="113" w:right="113"/>
              <w:rPr>
                <w:b/>
                <w:color w:val="000000"/>
                <w:sz w:val="14"/>
                <w:szCs w:val="16"/>
              </w:rPr>
            </w:pPr>
            <w:r w:rsidRPr="00E66FD6">
              <w:rPr>
                <w:b/>
                <w:color w:val="000000"/>
                <w:sz w:val="16"/>
                <w:szCs w:val="16"/>
              </w:rPr>
              <w:t>2,4-D</w:t>
            </w:r>
          </w:p>
        </w:tc>
        <w:tc>
          <w:tcPr>
            <w:tcW w:w="720"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1519301E" w14:textId="77777777" w:rsidR="001E6D8D" w:rsidRPr="00E66FD6" w:rsidRDefault="001E6D8D" w:rsidP="003961C1">
            <w:pPr>
              <w:widowControl w:val="0"/>
              <w:tabs>
                <w:tab w:val="left" w:pos="0"/>
                <w:tab w:val="left" w:pos="720"/>
                <w:tab w:val="left" w:pos="1440"/>
              </w:tabs>
              <w:spacing w:line="18" w:lineRule="exact"/>
              <w:ind w:left="113" w:right="113"/>
              <w:rPr>
                <w:b/>
                <w:color w:val="000000"/>
                <w:sz w:val="16"/>
                <w:szCs w:val="16"/>
              </w:rPr>
            </w:pPr>
          </w:p>
          <w:p w14:paraId="0257A30D" w14:textId="77777777" w:rsidR="001E6D8D" w:rsidRPr="00E66FD6" w:rsidRDefault="001E6D8D" w:rsidP="003961C1">
            <w:pPr>
              <w:widowControl w:val="0"/>
              <w:tabs>
                <w:tab w:val="center" w:pos="416"/>
              </w:tabs>
              <w:ind w:left="113" w:right="113"/>
              <w:rPr>
                <w:b/>
                <w:color w:val="000000"/>
                <w:sz w:val="16"/>
                <w:szCs w:val="16"/>
              </w:rPr>
            </w:pPr>
            <w:r w:rsidRPr="00E66FD6">
              <w:rPr>
                <w:b/>
                <w:color w:val="000000"/>
                <w:sz w:val="16"/>
                <w:szCs w:val="16"/>
              </w:rPr>
              <w:t>Diquat</w:t>
            </w:r>
            <w:r>
              <w:rPr>
                <w:b/>
                <w:color w:val="000000"/>
                <w:sz w:val="16"/>
                <w:szCs w:val="16"/>
              </w:rPr>
              <w:t xml:space="preserve"> </w:t>
            </w:r>
            <w:r w:rsidRPr="00E66FD6">
              <w:rPr>
                <w:b/>
                <w:color w:val="000000"/>
                <w:sz w:val="16"/>
                <w:szCs w:val="16"/>
              </w:rPr>
              <w:t>(Reward)</w:t>
            </w:r>
          </w:p>
        </w:tc>
        <w:tc>
          <w:tcPr>
            <w:tcW w:w="1620" w:type="dxa"/>
            <w:gridSpan w:val="2"/>
            <w:tcBorders>
              <w:top w:val="single" w:sz="8" w:space="0" w:color="000000"/>
              <w:left w:val="single" w:sz="8" w:space="0" w:color="000000"/>
              <w:bottom w:val="single" w:sz="8" w:space="0" w:color="000000"/>
              <w:right w:val="single" w:sz="8" w:space="0" w:color="000000"/>
            </w:tcBorders>
            <w:tcMar>
              <w:top w:w="10" w:type="dxa"/>
              <w:left w:w="187" w:type="dxa"/>
              <w:bottom w:w="10" w:type="dxa"/>
              <w:right w:w="178" w:type="dxa"/>
            </w:tcMar>
            <w:vAlign w:val="center"/>
          </w:tcPr>
          <w:p w14:paraId="7716ED61" w14:textId="77777777" w:rsidR="001E6D8D" w:rsidRPr="00E66FD6" w:rsidRDefault="001E6D8D" w:rsidP="003961C1">
            <w:pPr>
              <w:widowControl w:val="0"/>
              <w:tabs>
                <w:tab w:val="left" w:pos="0"/>
                <w:tab w:val="left" w:pos="720"/>
                <w:tab w:val="left" w:pos="1440"/>
              </w:tabs>
              <w:spacing w:line="18" w:lineRule="exact"/>
              <w:rPr>
                <w:b/>
                <w:color w:val="000000"/>
                <w:sz w:val="16"/>
                <w:szCs w:val="16"/>
              </w:rPr>
            </w:pPr>
          </w:p>
          <w:p w14:paraId="459DA344" w14:textId="77777777" w:rsidR="001E6D8D" w:rsidRPr="00E66FD6" w:rsidRDefault="001E6D8D" w:rsidP="003961C1">
            <w:pPr>
              <w:widowControl w:val="0"/>
              <w:tabs>
                <w:tab w:val="center" w:pos="1272"/>
              </w:tabs>
              <w:jc w:val="center"/>
              <w:rPr>
                <w:b/>
                <w:color w:val="000000"/>
                <w:sz w:val="16"/>
                <w:szCs w:val="16"/>
              </w:rPr>
            </w:pPr>
            <w:r w:rsidRPr="00E66FD6">
              <w:rPr>
                <w:b/>
                <w:color w:val="000000"/>
                <w:sz w:val="16"/>
                <w:szCs w:val="16"/>
              </w:rPr>
              <w:t>Endothall</w:t>
            </w:r>
          </w:p>
        </w:tc>
        <w:tc>
          <w:tcPr>
            <w:tcW w:w="630" w:type="dxa"/>
            <w:vMerge w:val="restart"/>
            <w:tcBorders>
              <w:top w:val="single" w:sz="8" w:space="0" w:color="000000"/>
              <w:left w:val="single" w:sz="8" w:space="0" w:color="000000"/>
              <w:right w:val="single" w:sz="8" w:space="0" w:color="000000"/>
            </w:tcBorders>
            <w:textDirection w:val="btLr"/>
          </w:tcPr>
          <w:p w14:paraId="4B8D5061" w14:textId="77777777" w:rsidR="001E6D8D" w:rsidRPr="00F0059F" w:rsidRDefault="001E6D8D" w:rsidP="003961C1">
            <w:pPr>
              <w:widowControl w:val="0"/>
              <w:tabs>
                <w:tab w:val="left" w:pos="0"/>
                <w:tab w:val="left" w:pos="720"/>
                <w:tab w:val="left" w:pos="1440"/>
              </w:tabs>
              <w:ind w:left="113" w:right="113"/>
              <w:rPr>
                <w:b/>
                <w:color w:val="000000"/>
                <w:sz w:val="16"/>
                <w:szCs w:val="16"/>
              </w:rPr>
            </w:pPr>
            <w:r w:rsidRPr="00F0059F">
              <w:rPr>
                <w:b/>
                <w:color w:val="000000"/>
                <w:sz w:val="16"/>
                <w:szCs w:val="16"/>
              </w:rPr>
              <w:t>Flumioxazin</w:t>
            </w:r>
          </w:p>
        </w:tc>
        <w:tc>
          <w:tcPr>
            <w:tcW w:w="630" w:type="dxa"/>
            <w:vMerge w:val="restart"/>
            <w:tcBorders>
              <w:top w:val="single" w:sz="8" w:space="0" w:color="000000"/>
              <w:left w:val="single" w:sz="8" w:space="0" w:color="000000"/>
              <w:bottom w:val="single" w:sz="8" w:space="0" w:color="000000"/>
              <w:right w:val="single" w:sz="8" w:space="0" w:color="000000"/>
            </w:tcBorders>
            <w:tcMar>
              <w:top w:w="10" w:type="dxa"/>
              <w:left w:w="187" w:type="dxa"/>
              <w:bottom w:w="10" w:type="dxa"/>
              <w:right w:w="187" w:type="dxa"/>
            </w:tcMar>
            <w:textDirection w:val="btLr"/>
            <w:vAlign w:val="center"/>
          </w:tcPr>
          <w:p w14:paraId="07516991" w14:textId="77777777" w:rsidR="001E6D8D" w:rsidRPr="00E66FD6" w:rsidRDefault="001E6D8D" w:rsidP="003961C1">
            <w:pPr>
              <w:widowControl w:val="0"/>
              <w:tabs>
                <w:tab w:val="left" w:pos="0"/>
                <w:tab w:val="left" w:pos="720"/>
                <w:tab w:val="left" w:pos="1440"/>
              </w:tabs>
              <w:spacing w:line="18" w:lineRule="exact"/>
              <w:ind w:left="113" w:right="113"/>
              <w:rPr>
                <w:b/>
                <w:color w:val="000000"/>
                <w:sz w:val="16"/>
                <w:szCs w:val="16"/>
              </w:rPr>
            </w:pPr>
          </w:p>
          <w:p w14:paraId="594B885C" w14:textId="77777777" w:rsidR="001E6D8D" w:rsidRPr="00E66FD6" w:rsidRDefault="001E6D8D" w:rsidP="003961C1">
            <w:pPr>
              <w:widowControl w:val="0"/>
              <w:tabs>
                <w:tab w:val="left" w:pos="0"/>
                <w:tab w:val="left" w:pos="720"/>
                <w:tab w:val="left" w:pos="1440"/>
              </w:tabs>
              <w:ind w:left="113" w:right="113"/>
              <w:rPr>
                <w:b/>
                <w:color w:val="000000"/>
                <w:sz w:val="16"/>
                <w:szCs w:val="16"/>
              </w:rPr>
            </w:pPr>
            <w:r w:rsidRPr="00E66FD6">
              <w:rPr>
                <w:b/>
                <w:color w:val="000000"/>
                <w:sz w:val="16"/>
                <w:szCs w:val="16"/>
              </w:rPr>
              <w:t>Fluri</w:t>
            </w:r>
            <w:r>
              <w:rPr>
                <w:b/>
                <w:color w:val="000000"/>
                <w:sz w:val="16"/>
                <w:szCs w:val="16"/>
              </w:rPr>
              <w:t>do</w:t>
            </w:r>
            <w:r w:rsidRPr="00E66FD6">
              <w:rPr>
                <w:b/>
                <w:color w:val="000000"/>
                <w:sz w:val="16"/>
                <w:szCs w:val="16"/>
              </w:rPr>
              <w:t>ne</w:t>
            </w:r>
          </w:p>
        </w:tc>
        <w:tc>
          <w:tcPr>
            <w:tcW w:w="720" w:type="dxa"/>
            <w:vMerge w:val="restart"/>
            <w:tcBorders>
              <w:top w:val="single" w:sz="8" w:space="0" w:color="000000"/>
              <w:left w:val="single" w:sz="8" w:space="0" w:color="000000"/>
              <w:bottom w:val="single" w:sz="8" w:space="0" w:color="000000"/>
              <w:right w:val="single" w:sz="8" w:space="0" w:color="000000"/>
            </w:tcBorders>
            <w:tcMar>
              <w:top w:w="10" w:type="dxa"/>
              <w:left w:w="178" w:type="dxa"/>
              <w:bottom w:w="10" w:type="dxa"/>
              <w:right w:w="187" w:type="dxa"/>
            </w:tcMar>
            <w:textDirection w:val="btLr"/>
            <w:vAlign w:val="center"/>
          </w:tcPr>
          <w:p w14:paraId="41BB2377" w14:textId="77777777" w:rsidR="001E6D8D" w:rsidRPr="00E66FD6" w:rsidRDefault="001E6D8D" w:rsidP="003961C1">
            <w:pPr>
              <w:widowControl w:val="0"/>
              <w:tabs>
                <w:tab w:val="left" w:pos="0"/>
                <w:tab w:val="left" w:pos="720"/>
                <w:tab w:val="left" w:pos="1440"/>
              </w:tabs>
              <w:spacing w:line="18" w:lineRule="exact"/>
              <w:ind w:left="113" w:right="113"/>
              <w:rPr>
                <w:b/>
                <w:color w:val="000000"/>
                <w:sz w:val="16"/>
                <w:szCs w:val="16"/>
              </w:rPr>
            </w:pPr>
          </w:p>
          <w:p w14:paraId="434C513D" w14:textId="77777777" w:rsidR="001E6D8D" w:rsidRPr="00E66FD6" w:rsidRDefault="001E6D8D" w:rsidP="003961C1">
            <w:pPr>
              <w:widowControl w:val="0"/>
              <w:tabs>
                <w:tab w:val="center" w:pos="462"/>
              </w:tabs>
              <w:ind w:left="113" w:right="113"/>
              <w:rPr>
                <w:b/>
                <w:color w:val="000000"/>
                <w:sz w:val="16"/>
                <w:szCs w:val="16"/>
              </w:rPr>
            </w:pPr>
            <w:r w:rsidRPr="00E66FD6">
              <w:rPr>
                <w:b/>
                <w:color w:val="000000"/>
                <w:sz w:val="16"/>
                <w:szCs w:val="16"/>
              </w:rPr>
              <w:t>Glyphosate</w:t>
            </w:r>
          </w:p>
        </w:tc>
        <w:tc>
          <w:tcPr>
            <w:tcW w:w="810" w:type="dxa"/>
            <w:vMerge w:val="restart"/>
            <w:tcBorders>
              <w:top w:val="single" w:sz="8" w:space="0" w:color="000000"/>
              <w:left w:val="single" w:sz="8" w:space="0" w:color="000000"/>
              <w:bottom w:val="single" w:sz="8" w:space="0" w:color="000000"/>
              <w:right w:val="single" w:sz="8" w:space="0" w:color="000000"/>
            </w:tcBorders>
            <w:tcMar>
              <w:top w:w="10" w:type="dxa"/>
              <w:bottom w:w="10" w:type="dxa"/>
              <w:right w:w="187" w:type="dxa"/>
            </w:tcMar>
            <w:textDirection w:val="btLr"/>
            <w:vAlign w:val="center"/>
          </w:tcPr>
          <w:p w14:paraId="61D57629" w14:textId="77777777" w:rsidR="001E6D8D" w:rsidRPr="00E66FD6" w:rsidRDefault="001E6D8D" w:rsidP="003961C1">
            <w:pPr>
              <w:widowControl w:val="0"/>
              <w:tabs>
                <w:tab w:val="left" w:pos="0"/>
                <w:tab w:val="left" w:pos="720"/>
                <w:tab w:val="left" w:pos="1440"/>
              </w:tabs>
              <w:ind w:left="113" w:right="113"/>
              <w:rPr>
                <w:b/>
                <w:color w:val="000000"/>
                <w:sz w:val="16"/>
                <w:szCs w:val="16"/>
              </w:rPr>
            </w:pPr>
            <w:r w:rsidRPr="00E66FD6">
              <w:rPr>
                <w:b/>
                <w:color w:val="000000"/>
                <w:sz w:val="16"/>
                <w:szCs w:val="16"/>
              </w:rPr>
              <w:t>Sodium</w:t>
            </w:r>
          </w:p>
          <w:p w14:paraId="5522FD67" w14:textId="77777777" w:rsidR="001E6D8D" w:rsidRPr="00E66FD6" w:rsidRDefault="001E6D8D" w:rsidP="003961C1">
            <w:pPr>
              <w:widowControl w:val="0"/>
              <w:tabs>
                <w:tab w:val="left" w:pos="0"/>
                <w:tab w:val="left" w:pos="720"/>
                <w:tab w:val="left" w:pos="1440"/>
              </w:tabs>
              <w:ind w:left="113" w:right="113"/>
              <w:rPr>
                <w:b/>
                <w:color w:val="000000"/>
                <w:sz w:val="16"/>
                <w:szCs w:val="16"/>
              </w:rPr>
            </w:pPr>
            <w:r w:rsidRPr="00E66FD6">
              <w:rPr>
                <w:b/>
                <w:color w:val="000000"/>
                <w:sz w:val="16"/>
                <w:szCs w:val="16"/>
              </w:rPr>
              <w:t>Carbonate</w:t>
            </w:r>
          </w:p>
          <w:p w14:paraId="3A603195" w14:textId="77777777" w:rsidR="001E6D8D" w:rsidRPr="00E66FD6" w:rsidRDefault="001E6D8D" w:rsidP="003961C1">
            <w:pPr>
              <w:widowControl w:val="0"/>
              <w:tabs>
                <w:tab w:val="left" w:pos="0"/>
                <w:tab w:val="left" w:pos="720"/>
                <w:tab w:val="left" w:pos="1440"/>
              </w:tabs>
              <w:ind w:left="113" w:right="113"/>
              <w:rPr>
                <w:b/>
                <w:color w:val="000000"/>
                <w:sz w:val="16"/>
                <w:szCs w:val="16"/>
              </w:rPr>
            </w:pPr>
            <w:r w:rsidRPr="00E66FD6">
              <w:rPr>
                <w:b/>
                <w:color w:val="000000"/>
                <w:sz w:val="16"/>
                <w:szCs w:val="16"/>
              </w:rPr>
              <w:t>Peroxyhydrate</w:t>
            </w:r>
          </w:p>
        </w:tc>
        <w:tc>
          <w:tcPr>
            <w:tcW w:w="630" w:type="dxa"/>
            <w:vMerge w:val="restart"/>
            <w:tcBorders>
              <w:top w:val="single" w:sz="8" w:space="0" w:color="000000"/>
              <w:left w:val="single" w:sz="8" w:space="0" w:color="000000"/>
              <w:bottom w:val="single" w:sz="8" w:space="0" w:color="000000"/>
            </w:tcBorders>
            <w:tcMar>
              <w:top w:w="10" w:type="dxa"/>
              <w:left w:w="187" w:type="dxa"/>
              <w:bottom w:w="10" w:type="dxa"/>
              <w:right w:w="178" w:type="dxa"/>
            </w:tcMar>
            <w:textDirection w:val="btLr"/>
            <w:vAlign w:val="center"/>
          </w:tcPr>
          <w:p w14:paraId="175B00D1" w14:textId="77777777" w:rsidR="001E6D8D" w:rsidRPr="00E66FD6" w:rsidRDefault="001E6D8D" w:rsidP="003961C1">
            <w:pPr>
              <w:widowControl w:val="0"/>
              <w:tabs>
                <w:tab w:val="left" w:pos="0"/>
                <w:tab w:val="left" w:pos="720"/>
                <w:tab w:val="left" w:pos="1440"/>
              </w:tabs>
              <w:ind w:left="113" w:right="113"/>
              <w:rPr>
                <w:b/>
                <w:color w:val="000000"/>
                <w:sz w:val="16"/>
                <w:szCs w:val="16"/>
              </w:rPr>
            </w:pPr>
            <w:r w:rsidRPr="00E66FD6">
              <w:rPr>
                <w:b/>
                <w:color w:val="000000"/>
                <w:sz w:val="16"/>
                <w:szCs w:val="16"/>
              </w:rPr>
              <w:t>Triclopyr</w:t>
            </w:r>
          </w:p>
        </w:tc>
        <w:tc>
          <w:tcPr>
            <w:tcW w:w="720" w:type="dxa"/>
            <w:vMerge w:val="restart"/>
            <w:tcBorders>
              <w:top w:val="single" w:sz="8" w:space="0" w:color="000000"/>
              <w:left w:val="single" w:sz="8" w:space="0" w:color="000000"/>
              <w:bottom w:val="single" w:sz="8" w:space="0" w:color="000000"/>
            </w:tcBorders>
            <w:textDirection w:val="btLr"/>
            <w:vAlign w:val="center"/>
          </w:tcPr>
          <w:p w14:paraId="193B03AE" w14:textId="77777777" w:rsidR="001E6D8D" w:rsidRPr="00E66FD6" w:rsidRDefault="001E6D8D" w:rsidP="003961C1">
            <w:pPr>
              <w:widowControl w:val="0"/>
              <w:tabs>
                <w:tab w:val="left" w:pos="0"/>
                <w:tab w:val="left" w:pos="720"/>
                <w:tab w:val="left" w:pos="1440"/>
              </w:tabs>
              <w:ind w:left="113" w:right="113"/>
              <w:rPr>
                <w:b/>
                <w:color w:val="000000"/>
                <w:sz w:val="16"/>
                <w:szCs w:val="16"/>
              </w:rPr>
            </w:pPr>
            <w:r w:rsidRPr="00E66FD6">
              <w:rPr>
                <w:b/>
                <w:color w:val="000000"/>
                <w:sz w:val="16"/>
                <w:szCs w:val="16"/>
              </w:rPr>
              <w:t>Imazapyr</w:t>
            </w:r>
          </w:p>
        </w:tc>
        <w:tc>
          <w:tcPr>
            <w:tcW w:w="720" w:type="dxa"/>
            <w:vMerge w:val="restart"/>
            <w:tcBorders>
              <w:top w:val="single" w:sz="8" w:space="0" w:color="000000"/>
              <w:left w:val="single" w:sz="8" w:space="0" w:color="000000"/>
              <w:right w:val="single" w:sz="8" w:space="0" w:color="000000"/>
            </w:tcBorders>
            <w:textDirection w:val="btLr"/>
            <w:vAlign w:val="center"/>
          </w:tcPr>
          <w:p w14:paraId="0808F511" w14:textId="77777777" w:rsidR="001E6D8D" w:rsidRPr="00E66FD6" w:rsidRDefault="001E6D8D" w:rsidP="003961C1">
            <w:pPr>
              <w:widowControl w:val="0"/>
              <w:tabs>
                <w:tab w:val="left" w:pos="0"/>
                <w:tab w:val="left" w:pos="720"/>
                <w:tab w:val="left" w:pos="1440"/>
              </w:tabs>
              <w:ind w:left="113" w:right="113"/>
              <w:rPr>
                <w:b/>
                <w:color w:val="000000"/>
                <w:sz w:val="16"/>
                <w:szCs w:val="16"/>
              </w:rPr>
            </w:pPr>
            <w:r>
              <w:rPr>
                <w:b/>
                <w:color w:val="000000"/>
                <w:sz w:val="16"/>
                <w:szCs w:val="16"/>
              </w:rPr>
              <w:t>Imazamox</w:t>
            </w:r>
          </w:p>
        </w:tc>
        <w:tc>
          <w:tcPr>
            <w:tcW w:w="630" w:type="dxa"/>
            <w:vMerge w:val="restart"/>
            <w:tcBorders>
              <w:top w:val="single" w:sz="8" w:space="0" w:color="000000"/>
              <w:left w:val="single" w:sz="8" w:space="0" w:color="000000"/>
              <w:bottom w:val="single" w:sz="8" w:space="0" w:color="000000"/>
            </w:tcBorders>
            <w:textDirection w:val="btLr"/>
            <w:vAlign w:val="center"/>
          </w:tcPr>
          <w:p w14:paraId="5AAE5242" w14:textId="77777777" w:rsidR="001E6D8D" w:rsidRPr="00E66FD6" w:rsidRDefault="001E6D8D" w:rsidP="003961C1">
            <w:pPr>
              <w:widowControl w:val="0"/>
              <w:tabs>
                <w:tab w:val="left" w:pos="0"/>
                <w:tab w:val="left" w:pos="720"/>
                <w:tab w:val="left" w:pos="1440"/>
              </w:tabs>
              <w:ind w:left="113" w:right="113"/>
              <w:rPr>
                <w:b/>
                <w:color w:val="000000"/>
                <w:sz w:val="16"/>
                <w:szCs w:val="16"/>
              </w:rPr>
            </w:pPr>
            <w:r w:rsidRPr="00E66FD6">
              <w:rPr>
                <w:b/>
                <w:color w:val="000000"/>
                <w:sz w:val="16"/>
                <w:szCs w:val="16"/>
              </w:rPr>
              <w:t>Carfentrazone</w:t>
            </w:r>
          </w:p>
        </w:tc>
        <w:tc>
          <w:tcPr>
            <w:tcW w:w="630" w:type="dxa"/>
            <w:vMerge w:val="restart"/>
            <w:tcBorders>
              <w:top w:val="single" w:sz="8" w:space="0" w:color="000000"/>
              <w:left w:val="single" w:sz="8" w:space="0" w:color="000000"/>
            </w:tcBorders>
            <w:textDirection w:val="btLr"/>
            <w:vAlign w:val="center"/>
          </w:tcPr>
          <w:p w14:paraId="6C9699F2" w14:textId="77777777" w:rsidR="001E6D8D" w:rsidRPr="00E66FD6" w:rsidRDefault="001E6D8D" w:rsidP="003961C1">
            <w:pPr>
              <w:widowControl w:val="0"/>
              <w:tabs>
                <w:tab w:val="left" w:pos="0"/>
                <w:tab w:val="left" w:pos="720"/>
                <w:tab w:val="left" w:pos="1440"/>
              </w:tabs>
              <w:ind w:left="113" w:right="113"/>
              <w:rPr>
                <w:b/>
                <w:color w:val="000000"/>
                <w:sz w:val="16"/>
                <w:szCs w:val="16"/>
              </w:rPr>
            </w:pPr>
            <w:r w:rsidRPr="00E66FD6">
              <w:rPr>
                <w:b/>
                <w:color w:val="000000"/>
                <w:sz w:val="16"/>
                <w:szCs w:val="16"/>
              </w:rPr>
              <w:t>Penoxsulam</w:t>
            </w:r>
          </w:p>
        </w:tc>
      </w:tr>
      <w:tr w:rsidR="001E6D8D" w:rsidRPr="00F2003D" w14:paraId="5331700E" w14:textId="77777777" w:rsidTr="001E6D8D">
        <w:trPr>
          <w:cantSplit/>
          <w:trHeight w:val="1410"/>
          <w:tblHeader/>
        </w:trPr>
        <w:tc>
          <w:tcPr>
            <w:tcW w:w="1970" w:type="dxa"/>
            <w:vMerge/>
            <w:tcBorders>
              <w:top w:val="single" w:sz="8" w:space="0" w:color="000000"/>
              <w:bottom w:val="single" w:sz="8" w:space="0" w:color="000000"/>
              <w:right w:val="single" w:sz="8" w:space="0" w:color="000000"/>
            </w:tcBorders>
          </w:tcPr>
          <w:p w14:paraId="62C99683" w14:textId="77777777" w:rsidR="001E6D8D" w:rsidRPr="00F2003D" w:rsidRDefault="001E6D8D" w:rsidP="001E6D8D">
            <w:pPr>
              <w:widowControl w:val="0"/>
              <w:tabs>
                <w:tab w:val="left" w:pos="0"/>
                <w:tab w:val="left" w:pos="720"/>
                <w:tab w:val="left" w:pos="1440"/>
              </w:tabs>
              <w:jc w:val="center"/>
              <w:rPr>
                <w:b/>
                <w:color w:val="000000"/>
                <w:sz w:val="16"/>
                <w:szCs w:val="16"/>
              </w:rPr>
            </w:pPr>
          </w:p>
        </w:tc>
        <w:tc>
          <w:tcPr>
            <w:tcW w:w="810" w:type="dxa"/>
            <w:vMerge/>
            <w:tcBorders>
              <w:top w:val="single" w:sz="8" w:space="0" w:color="000000"/>
              <w:left w:val="single" w:sz="8" w:space="0" w:color="000000"/>
              <w:bottom w:val="single" w:sz="8" w:space="0" w:color="000000"/>
              <w:right w:val="single" w:sz="8" w:space="0" w:color="000000"/>
            </w:tcBorders>
            <w:tcMar>
              <w:left w:w="187" w:type="dxa"/>
              <w:right w:w="187" w:type="dxa"/>
            </w:tcMar>
          </w:tcPr>
          <w:p w14:paraId="6A9FFBC0" w14:textId="77777777" w:rsidR="001E6D8D" w:rsidRPr="00F2003D" w:rsidRDefault="001E6D8D" w:rsidP="001E6D8D">
            <w:pPr>
              <w:widowControl w:val="0"/>
              <w:tabs>
                <w:tab w:val="left" w:pos="0"/>
                <w:tab w:val="left" w:pos="720"/>
                <w:tab w:val="left" w:pos="1440"/>
              </w:tabs>
              <w:jc w:val="center"/>
              <w:rPr>
                <w:b/>
                <w:color w:val="000000"/>
                <w:sz w:val="16"/>
                <w:szCs w:val="16"/>
              </w:rPr>
            </w:pPr>
          </w:p>
        </w:tc>
        <w:tc>
          <w:tcPr>
            <w:tcW w:w="540" w:type="dxa"/>
            <w:vMerge/>
            <w:tcBorders>
              <w:top w:val="single" w:sz="8" w:space="0" w:color="000000"/>
              <w:left w:val="single" w:sz="8" w:space="0" w:color="000000"/>
              <w:bottom w:val="single" w:sz="8" w:space="0" w:color="000000"/>
              <w:right w:val="single" w:sz="8" w:space="0" w:color="000000"/>
            </w:tcBorders>
          </w:tcPr>
          <w:p w14:paraId="1689DEA0" w14:textId="77777777" w:rsidR="001E6D8D" w:rsidRPr="00F2003D" w:rsidRDefault="001E6D8D" w:rsidP="001E6D8D">
            <w:pPr>
              <w:widowControl w:val="0"/>
              <w:tabs>
                <w:tab w:val="left" w:pos="0"/>
                <w:tab w:val="left" w:pos="720"/>
                <w:tab w:val="left" w:pos="1440"/>
              </w:tabs>
              <w:jc w:val="center"/>
              <w:rPr>
                <w:b/>
                <w:color w:val="000000"/>
                <w:sz w:val="16"/>
                <w:szCs w:val="16"/>
              </w:rPr>
            </w:pPr>
          </w:p>
        </w:tc>
        <w:tc>
          <w:tcPr>
            <w:tcW w:w="720" w:type="dxa"/>
            <w:vMerge/>
            <w:tcBorders>
              <w:top w:val="single" w:sz="8" w:space="0" w:color="000000"/>
              <w:left w:val="single" w:sz="8" w:space="0" w:color="000000"/>
              <w:bottom w:val="single" w:sz="8" w:space="0" w:color="000000"/>
              <w:right w:val="single" w:sz="8" w:space="0" w:color="000000"/>
            </w:tcBorders>
          </w:tcPr>
          <w:p w14:paraId="422E6CDA" w14:textId="77777777" w:rsidR="001E6D8D" w:rsidRPr="00F2003D" w:rsidRDefault="001E6D8D" w:rsidP="001E6D8D">
            <w:pPr>
              <w:widowControl w:val="0"/>
              <w:tabs>
                <w:tab w:val="left" w:pos="0"/>
                <w:tab w:val="left" w:pos="720"/>
                <w:tab w:val="left" w:pos="1440"/>
              </w:tabs>
              <w:jc w:val="center"/>
              <w:rPr>
                <w:b/>
                <w:color w:val="000000"/>
                <w:sz w:val="16"/>
                <w:szCs w:val="16"/>
              </w:rPr>
            </w:pPr>
          </w:p>
        </w:tc>
        <w:tc>
          <w:tcPr>
            <w:tcW w:w="810" w:type="dxa"/>
            <w:tcBorders>
              <w:top w:val="single" w:sz="8" w:space="0" w:color="000000"/>
              <w:left w:val="single" w:sz="8" w:space="0" w:color="000000"/>
              <w:bottom w:val="single" w:sz="8" w:space="0" w:color="000000"/>
              <w:right w:val="single" w:sz="8" w:space="0" w:color="000000"/>
            </w:tcBorders>
            <w:tcMar>
              <w:top w:w="10" w:type="dxa"/>
              <w:left w:w="187" w:type="dxa"/>
              <w:right w:w="178" w:type="dxa"/>
            </w:tcMar>
            <w:textDirection w:val="btLr"/>
            <w:vAlign w:val="center"/>
          </w:tcPr>
          <w:p w14:paraId="0A12C10A" w14:textId="77777777" w:rsidR="001E6D8D" w:rsidRPr="00E66FD6" w:rsidRDefault="001E6D8D" w:rsidP="001E6D8D">
            <w:pPr>
              <w:widowControl w:val="0"/>
              <w:tabs>
                <w:tab w:val="left" w:pos="0"/>
                <w:tab w:val="left" w:pos="720"/>
                <w:tab w:val="left" w:pos="1440"/>
              </w:tabs>
              <w:spacing w:line="18" w:lineRule="exact"/>
              <w:ind w:left="113" w:right="113"/>
              <w:rPr>
                <w:b/>
                <w:color w:val="000000"/>
                <w:sz w:val="14"/>
                <w:szCs w:val="16"/>
              </w:rPr>
            </w:pPr>
          </w:p>
          <w:p w14:paraId="0C8447F2" w14:textId="77777777" w:rsidR="001E6D8D" w:rsidRPr="00E66FD6" w:rsidRDefault="001E6D8D" w:rsidP="001E6D8D">
            <w:pPr>
              <w:widowControl w:val="0"/>
              <w:tabs>
                <w:tab w:val="left" w:pos="0"/>
                <w:tab w:val="left" w:pos="720"/>
                <w:tab w:val="left" w:pos="1440"/>
              </w:tabs>
              <w:ind w:left="113" w:right="113"/>
              <w:rPr>
                <w:b/>
                <w:color w:val="000000"/>
                <w:sz w:val="14"/>
                <w:szCs w:val="16"/>
              </w:rPr>
            </w:pPr>
            <w:r w:rsidRPr="00E66FD6">
              <w:rPr>
                <w:b/>
                <w:color w:val="000000"/>
                <w:sz w:val="14"/>
                <w:szCs w:val="16"/>
              </w:rPr>
              <w:t>Aquathol K &amp; G</w:t>
            </w:r>
          </w:p>
        </w:tc>
        <w:tc>
          <w:tcPr>
            <w:tcW w:w="810" w:type="dxa"/>
            <w:tcBorders>
              <w:top w:val="single" w:sz="8" w:space="0" w:color="000000"/>
              <w:left w:val="single" w:sz="8" w:space="0" w:color="000000"/>
              <w:bottom w:val="single" w:sz="8" w:space="0" w:color="000000"/>
              <w:right w:val="single" w:sz="8" w:space="0" w:color="000000"/>
            </w:tcBorders>
            <w:tcMar>
              <w:top w:w="10" w:type="dxa"/>
              <w:left w:w="178" w:type="dxa"/>
              <w:right w:w="187" w:type="dxa"/>
            </w:tcMar>
            <w:textDirection w:val="btLr"/>
            <w:vAlign w:val="center"/>
          </w:tcPr>
          <w:p w14:paraId="49C8C1F1" w14:textId="77777777" w:rsidR="001E6D8D" w:rsidRPr="00E66FD6" w:rsidRDefault="001E6D8D" w:rsidP="001E6D8D">
            <w:pPr>
              <w:widowControl w:val="0"/>
              <w:tabs>
                <w:tab w:val="left" w:pos="0"/>
                <w:tab w:val="left" w:pos="720"/>
                <w:tab w:val="left" w:pos="1440"/>
              </w:tabs>
              <w:spacing w:line="18" w:lineRule="exact"/>
              <w:ind w:left="113" w:right="113"/>
              <w:rPr>
                <w:b/>
                <w:color w:val="000000"/>
                <w:sz w:val="14"/>
                <w:szCs w:val="16"/>
              </w:rPr>
            </w:pPr>
          </w:p>
          <w:p w14:paraId="35C508C7" w14:textId="77777777" w:rsidR="001E6D8D" w:rsidRPr="00E66FD6" w:rsidRDefault="001E6D8D" w:rsidP="001E6D8D">
            <w:pPr>
              <w:widowControl w:val="0"/>
              <w:tabs>
                <w:tab w:val="left" w:pos="0"/>
                <w:tab w:val="left" w:pos="720"/>
                <w:tab w:val="left" w:pos="1440"/>
              </w:tabs>
              <w:ind w:left="113" w:right="113"/>
              <w:rPr>
                <w:b/>
                <w:color w:val="000000"/>
                <w:sz w:val="14"/>
                <w:szCs w:val="16"/>
              </w:rPr>
            </w:pPr>
            <w:r w:rsidRPr="00E66FD6">
              <w:rPr>
                <w:b/>
                <w:color w:val="000000"/>
                <w:sz w:val="14"/>
                <w:szCs w:val="16"/>
              </w:rPr>
              <w:t>Hydrothol G &amp; 191</w:t>
            </w:r>
          </w:p>
        </w:tc>
        <w:tc>
          <w:tcPr>
            <w:tcW w:w="630" w:type="dxa"/>
            <w:vMerge/>
            <w:tcBorders>
              <w:left w:val="single" w:sz="8" w:space="0" w:color="000000"/>
              <w:bottom w:val="single" w:sz="8" w:space="0" w:color="000000"/>
              <w:right w:val="single" w:sz="8" w:space="0" w:color="000000"/>
            </w:tcBorders>
            <w:textDirection w:val="btLr"/>
          </w:tcPr>
          <w:p w14:paraId="62EE860B" w14:textId="77777777" w:rsidR="001E6D8D" w:rsidRPr="00E66FD6" w:rsidRDefault="001E6D8D" w:rsidP="001E6D8D">
            <w:pPr>
              <w:widowControl w:val="0"/>
              <w:tabs>
                <w:tab w:val="left" w:pos="0"/>
                <w:tab w:val="left" w:pos="720"/>
                <w:tab w:val="left" w:pos="1440"/>
              </w:tabs>
              <w:ind w:left="113" w:right="113"/>
              <w:jc w:val="center"/>
              <w:rPr>
                <w:b/>
                <w:color w:val="000000"/>
                <w:sz w:val="14"/>
                <w:szCs w:val="16"/>
              </w:rPr>
            </w:pPr>
          </w:p>
        </w:tc>
        <w:tc>
          <w:tcPr>
            <w:tcW w:w="630" w:type="dxa"/>
            <w:vMerge/>
            <w:tcBorders>
              <w:top w:val="nil"/>
              <w:left w:val="single" w:sz="8" w:space="0" w:color="000000"/>
              <w:bottom w:val="single" w:sz="8" w:space="0" w:color="000000"/>
              <w:right w:val="single" w:sz="8" w:space="0" w:color="000000"/>
            </w:tcBorders>
            <w:tcMar>
              <w:top w:w="10" w:type="dxa"/>
              <w:left w:w="187" w:type="dxa"/>
              <w:right w:w="187" w:type="dxa"/>
            </w:tcMar>
          </w:tcPr>
          <w:p w14:paraId="73994655" w14:textId="77777777" w:rsidR="001E6D8D" w:rsidRPr="00E66FD6" w:rsidRDefault="001E6D8D" w:rsidP="001E6D8D">
            <w:pPr>
              <w:widowControl w:val="0"/>
              <w:tabs>
                <w:tab w:val="left" w:pos="0"/>
                <w:tab w:val="left" w:pos="720"/>
                <w:tab w:val="left" w:pos="1440"/>
              </w:tabs>
              <w:jc w:val="center"/>
              <w:rPr>
                <w:b/>
                <w:color w:val="000000"/>
                <w:sz w:val="14"/>
                <w:szCs w:val="16"/>
              </w:rPr>
            </w:pPr>
          </w:p>
        </w:tc>
        <w:tc>
          <w:tcPr>
            <w:tcW w:w="720" w:type="dxa"/>
            <w:vMerge/>
            <w:tcBorders>
              <w:top w:val="nil"/>
              <w:left w:val="single" w:sz="8" w:space="0" w:color="000000"/>
              <w:bottom w:val="single" w:sz="8" w:space="0" w:color="000000"/>
              <w:right w:val="single" w:sz="8" w:space="0" w:color="000000"/>
            </w:tcBorders>
            <w:tcMar>
              <w:top w:w="10" w:type="dxa"/>
              <w:left w:w="178" w:type="dxa"/>
              <w:right w:w="187" w:type="dxa"/>
            </w:tcMar>
          </w:tcPr>
          <w:p w14:paraId="5A2C3220" w14:textId="77777777" w:rsidR="001E6D8D" w:rsidRPr="00E66FD6" w:rsidRDefault="001E6D8D" w:rsidP="001E6D8D">
            <w:pPr>
              <w:widowControl w:val="0"/>
              <w:tabs>
                <w:tab w:val="left" w:pos="0"/>
                <w:tab w:val="left" w:pos="720"/>
                <w:tab w:val="left" w:pos="1440"/>
              </w:tabs>
              <w:jc w:val="center"/>
              <w:rPr>
                <w:color w:val="000000"/>
                <w:sz w:val="14"/>
                <w:szCs w:val="16"/>
              </w:rPr>
            </w:pPr>
          </w:p>
        </w:tc>
        <w:tc>
          <w:tcPr>
            <w:tcW w:w="810" w:type="dxa"/>
            <w:vMerge/>
            <w:tcBorders>
              <w:top w:val="nil"/>
              <w:left w:val="single" w:sz="8" w:space="0" w:color="000000"/>
              <w:bottom w:val="single" w:sz="8" w:space="0" w:color="000000"/>
              <w:right w:val="single" w:sz="8" w:space="0" w:color="000000"/>
            </w:tcBorders>
            <w:tcMar>
              <w:top w:w="10" w:type="dxa"/>
              <w:right w:w="187" w:type="dxa"/>
            </w:tcMar>
          </w:tcPr>
          <w:p w14:paraId="6C8BCA37" w14:textId="77777777" w:rsidR="001E6D8D" w:rsidRPr="00E66FD6" w:rsidRDefault="001E6D8D" w:rsidP="001E6D8D">
            <w:pPr>
              <w:tabs>
                <w:tab w:val="left" w:pos="0"/>
                <w:tab w:val="left" w:pos="720"/>
                <w:tab w:val="left" w:pos="1440"/>
              </w:tabs>
              <w:rPr>
                <w:color w:val="000000"/>
                <w:sz w:val="14"/>
                <w:szCs w:val="16"/>
              </w:rPr>
            </w:pPr>
          </w:p>
        </w:tc>
        <w:tc>
          <w:tcPr>
            <w:tcW w:w="630" w:type="dxa"/>
            <w:vMerge/>
            <w:tcBorders>
              <w:top w:val="nil"/>
              <w:left w:val="single" w:sz="8" w:space="0" w:color="000000"/>
              <w:bottom w:val="single" w:sz="8" w:space="0" w:color="000000"/>
            </w:tcBorders>
            <w:tcMar>
              <w:top w:w="10" w:type="dxa"/>
              <w:left w:w="187" w:type="dxa"/>
              <w:right w:w="178" w:type="dxa"/>
            </w:tcMar>
          </w:tcPr>
          <w:p w14:paraId="49D9A2F4" w14:textId="77777777" w:rsidR="001E6D8D" w:rsidRPr="00E66FD6" w:rsidRDefault="001E6D8D" w:rsidP="001E6D8D">
            <w:pPr>
              <w:tabs>
                <w:tab w:val="left" w:pos="0"/>
                <w:tab w:val="left" w:pos="720"/>
                <w:tab w:val="left" w:pos="1440"/>
              </w:tabs>
              <w:rPr>
                <w:color w:val="000000"/>
                <w:sz w:val="14"/>
                <w:szCs w:val="16"/>
              </w:rPr>
            </w:pPr>
          </w:p>
        </w:tc>
        <w:tc>
          <w:tcPr>
            <w:tcW w:w="720" w:type="dxa"/>
            <w:vMerge/>
            <w:tcBorders>
              <w:top w:val="nil"/>
              <w:left w:val="single" w:sz="8" w:space="0" w:color="000000"/>
              <w:bottom w:val="single" w:sz="8" w:space="0" w:color="000000"/>
            </w:tcBorders>
          </w:tcPr>
          <w:p w14:paraId="3D4D57F6" w14:textId="77777777" w:rsidR="001E6D8D" w:rsidRPr="00E66FD6" w:rsidRDefault="001E6D8D" w:rsidP="001E6D8D">
            <w:pPr>
              <w:tabs>
                <w:tab w:val="left" w:pos="0"/>
                <w:tab w:val="left" w:pos="720"/>
                <w:tab w:val="left" w:pos="1440"/>
              </w:tabs>
              <w:rPr>
                <w:color w:val="000000"/>
                <w:sz w:val="14"/>
                <w:szCs w:val="16"/>
              </w:rPr>
            </w:pPr>
          </w:p>
        </w:tc>
        <w:tc>
          <w:tcPr>
            <w:tcW w:w="720" w:type="dxa"/>
            <w:vMerge/>
            <w:tcBorders>
              <w:left w:val="single" w:sz="8" w:space="0" w:color="000000"/>
              <w:bottom w:val="single" w:sz="8" w:space="0" w:color="000000"/>
              <w:right w:val="single" w:sz="8" w:space="0" w:color="000000"/>
            </w:tcBorders>
          </w:tcPr>
          <w:p w14:paraId="5B3452BB" w14:textId="77777777" w:rsidR="001E6D8D" w:rsidRPr="00E66FD6" w:rsidRDefault="001E6D8D" w:rsidP="001E6D8D">
            <w:pPr>
              <w:tabs>
                <w:tab w:val="left" w:pos="0"/>
                <w:tab w:val="left" w:pos="720"/>
                <w:tab w:val="left" w:pos="1440"/>
              </w:tabs>
              <w:rPr>
                <w:color w:val="000000"/>
                <w:sz w:val="14"/>
                <w:szCs w:val="16"/>
              </w:rPr>
            </w:pPr>
          </w:p>
        </w:tc>
        <w:tc>
          <w:tcPr>
            <w:tcW w:w="630" w:type="dxa"/>
            <w:vMerge/>
            <w:tcBorders>
              <w:top w:val="nil"/>
              <w:left w:val="single" w:sz="8" w:space="0" w:color="000000"/>
              <w:bottom w:val="single" w:sz="8" w:space="0" w:color="000000"/>
            </w:tcBorders>
          </w:tcPr>
          <w:p w14:paraId="0156AC06" w14:textId="77777777" w:rsidR="001E6D8D" w:rsidRPr="00E66FD6" w:rsidRDefault="001E6D8D" w:rsidP="001E6D8D">
            <w:pPr>
              <w:tabs>
                <w:tab w:val="left" w:pos="0"/>
                <w:tab w:val="left" w:pos="720"/>
                <w:tab w:val="left" w:pos="1440"/>
              </w:tabs>
              <w:rPr>
                <w:color w:val="000000"/>
                <w:sz w:val="14"/>
                <w:szCs w:val="16"/>
              </w:rPr>
            </w:pPr>
          </w:p>
        </w:tc>
        <w:tc>
          <w:tcPr>
            <w:tcW w:w="630" w:type="dxa"/>
            <w:vMerge/>
            <w:tcBorders>
              <w:left w:val="single" w:sz="8" w:space="0" w:color="000000"/>
              <w:bottom w:val="single" w:sz="8" w:space="0" w:color="000000"/>
            </w:tcBorders>
          </w:tcPr>
          <w:p w14:paraId="75121EB8" w14:textId="77777777" w:rsidR="001E6D8D" w:rsidRDefault="001E6D8D" w:rsidP="001E6D8D">
            <w:pPr>
              <w:widowControl w:val="0"/>
              <w:tabs>
                <w:tab w:val="left" w:pos="0"/>
                <w:tab w:val="left" w:pos="720"/>
                <w:tab w:val="left" w:pos="1440"/>
              </w:tabs>
              <w:rPr>
                <w:b/>
                <w:color w:val="000000"/>
                <w:sz w:val="16"/>
                <w:szCs w:val="16"/>
              </w:rPr>
            </w:pPr>
          </w:p>
        </w:tc>
      </w:tr>
      <w:tr w:rsidR="001E6D8D" w:rsidRPr="00F2003D" w14:paraId="56E142AB" w14:textId="77777777" w:rsidTr="001E6D8D">
        <w:tc>
          <w:tcPr>
            <w:tcW w:w="1970" w:type="dxa"/>
            <w:tcBorders>
              <w:top w:val="single" w:sz="8" w:space="0" w:color="000000"/>
            </w:tcBorders>
            <w:tcMar>
              <w:left w:w="178" w:type="dxa"/>
              <w:bottom w:w="10" w:type="dxa"/>
              <w:right w:w="187" w:type="dxa"/>
            </w:tcMar>
          </w:tcPr>
          <w:p w14:paraId="2AA4AE2A"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0ABA5C60" w14:textId="77777777" w:rsidR="001E6D8D" w:rsidRPr="00F2003D" w:rsidRDefault="001E6D8D" w:rsidP="001E6D8D">
            <w:pPr>
              <w:widowControl w:val="0"/>
              <w:tabs>
                <w:tab w:val="left" w:pos="0"/>
                <w:tab w:val="left" w:pos="720"/>
                <w:tab w:val="left" w:pos="1440"/>
              </w:tabs>
              <w:rPr>
                <w:color w:val="000000"/>
                <w:sz w:val="16"/>
                <w:szCs w:val="16"/>
              </w:rPr>
            </w:pPr>
            <w:r w:rsidRPr="00F2003D">
              <w:rPr>
                <w:b/>
                <w:color w:val="000000"/>
                <w:sz w:val="16"/>
                <w:szCs w:val="16"/>
              </w:rPr>
              <w:t>ALGAE</w:t>
            </w:r>
          </w:p>
        </w:tc>
        <w:tc>
          <w:tcPr>
            <w:tcW w:w="810" w:type="dxa"/>
            <w:tcBorders>
              <w:top w:val="single" w:sz="8" w:space="0" w:color="000000"/>
            </w:tcBorders>
            <w:tcMar>
              <w:left w:w="187" w:type="dxa"/>
              <w:bottom w:w="10" w:type="dxa"/>
              <w:right w:w="187" w:type="dxa"/>
            </w:tcMar>
          </w:tcPr>
          <w:p w14:paraId="2A767D8F"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1EBB90A5"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540" w:type="dxa"/>
            <w:tcBorders>
              <w:top w:val="single" w:sz="8" w:space="0" w:color="000000"/>
            </w:tcBorders>
            <w:tcMar>
              <w:left w:w="178" w:type="dxa"/>
              <w:bottom w:w="10" w:type="dxa"/>
            </w:tcMar>
          </w:tcPr>
          <w:p w14:paraId="1CA8DE8A"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156E0A62"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720" w:type="dxa"/>
            <w:tcBorders>
              <w:top w:val="single" w:sz="8" w:space="0" w:color="000000"/>
            </w:tcBorders>
            <w:tcMar>
              <w:left w:w="178" w:type="dxa"/>
              <w:bottom w:w="10" w:type="dxa"/>
            </w:tcMar>
          </w:tcPr>
          <w:p w14:paraId="3991188F"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0E680051"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810" w:type="dxa"/>
            <w:tcBorders>
              <w:top w:val="single" w:sz="8" w:space="0" w:color="000000"/>
            </w:tcBorders>
            <w:tcMar>
              <w:left w:w="187" w:type="dxa"/>
              <w:bottom w:w="10" w:type="dxa"/>
              <w:right w:w="178" w:type="dxa"/>
            </w:tcMar>
          </w:tcPr>
          <w:p w14:paraId="46E0D926"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3AF769B6"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810" w:type="dxa"/>
            <w:tcBorders>
              <w:top w:val="single" w:sz="8" w:space="0" w:color="000000"/>
            </w:tcBorders>
            <w:tcMar>
              <w:left w:w="178" w:type="dxa"/>
              <w:bottom w:w="10" w:type="dxa"/>
              <w:right w:w="187" w:type="dxa"/>
            </w:tcMar>
          </w:tcPr>
          <w:p w14:paraId="409F3BF7"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37CC4C32"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630" w:type="dxa"/>
            <w:tcBorders>
              <w:top w:val="single" w:sz="8" w:space="0" w:color="000000"/>
            </w:tcBorders>
          </w:tcPr>
          <w:p w14:paraId="3393EF5C"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tc>
        <w:tc>
          <w:tcPr>
            <w:tcW w:w="630" w:type="dxa"/>
            <w:tcBorders>
              <w:top w:val="single" w:sz="8" w:space="0" w:color="000000"/>
            </w:tcBorders>
            <w:tcMar>
              <w:left w:w="187" w:type="dxa"/>
              <w:bottom w:w="10" w:type="dxa"/>
              <w:right w:w="187" w:type="dxa"/>
            </w:tcMar>
          </w:tcPr>
          <w:p w14:paraId="4D52640E"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6CD5396F"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720" w:type="dxa"/>
            <w:tcBorders>
              <w:top w:val="single" w:sz="8" w:space="0" w:color="000000"/>
            </w:tcBorders>
            <w:tcMar>
              <w:left w:w="178" w:type="dxa"/>
              <w:bottom w:w="10" w:type="dxa"/>
            </w:tcMar>
          </w:tcPr>
          <w:p w14:paraId="4B095B0C"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40F6C1C9"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810" w:type="dxa"/>
            <w:tcBorders>
              <w:top w:val="single" w:sz="8" w:space="0" w:color="000000"/>
            </w:tcBorders>
            <w:tcMar>
              <w:left w:w="178" w:type="dxa"/>
              <w:bottom w:w="10" w:type="dxa"/>
            </w:tcMar>
          </w:tcPr>
          <w:p w14:paraId="55752179" w14:textId="77777777" w:rsidR="001E6D8D" w:rsidRPr="00F2003D" w:rsidRDefault="001E6D8D" w:rsidP="001E6D8D">
            <w:pPr>
              <w:tabs>
                <w:tab w:val="left" w:pos="0"/>
                <w:tab w:val="left" w:pos="720"/>
                <w:tab w:val="left" w:pos="1440"/>
              </w:tabs>
              <w:rPr>
                <w:color w:val="000000"/>
                <w:sz w:val="16"/>
                <w:szCs w:val="16"/>
              </w:rPr>
            </w:pPr>
          </w:p>
        </w:tc>
        <w:tc>
          <w:tcPr>
            <w:tcW w:w="630" w:type="dxa"/>
            <w:tcBorders>
              <w:top w:val="single" w:sz="8" w:space="0" w:color="000000"/>
            </w:tcBorders>
            <w:tcMar>
              <w:left w:w="187" w:type="dxa"/>
              <w:bottom w:w="10" w:type="dxa"/>
              <w:right w:w="178" w:type="dxa"/>
            </w:tcMar>
          </w:tcPr>
          <w:p w14:paraId="0991F68D" w14:textId="77777777" w:rsidR="001E6D8D" w:rsidRPr="00F2003D" w:rsidRDefault="001E6D8D" w:rsidP="001E6D8D">
            <w:pPr>
              <w:tabs>
                <w:tab w:val="left" w:pos="0"/>
                <w:tab w:val="left" w:pos="720"/>
                <w:tab w:val="left" w:pos="1440"/>
              </w:tabs>
              <w:rPr>
                <w:color w:val="000000"/>
                <w:sz w:val="16"/>
                <w:szCs w:val="16"/>
              </w:rPr>
            </w:pPr>
          </w:p>
        </w:tc>
        <w:tc>
          <w:tcPr>
            <w:tcW w:w="720" w:type="dxa"/>
            <w:tcBorders>
              <w:top w:val="single" w:sz="8" w:space="0" w:color="000000"/>
            </w:tcBorders>
          </w:tcPr>
          <w:p w14:paraId="3FAC3FA9" w14:textId="77777777" w:rsidR="001E6D8D" w:rsidRPr="00F2003D" w:rsidRDefault="001E6D8D" w:rsidP="001E6D8D">
            <w:pPr>
              <w:tabs>
                <w:tab w:val="left" w:pos="0"/>
                <w:tab w:val="left" w:pos="720"/>
                <w:tab w:val="left" w:pos="1440"/>
              </w:tabs>
              <w:rPr>
                <w:color w:val="000000"/>
                <w:sz w:val="16"/>
                <w:szCs w:val="16"/>
              </w:rPr>
            </w:pPr>
          </w:p>
        </w:tc>
        <w:tc>
          <w:tcPr>
            <w:tcW w:w="720" w:type="dxa"/>
            <w:tcBorders>
              <w:top w:val="single" w:sz="8" w:space="0" w:color="000000"/>
            </w:tcBorders>
          </w:tcPr>
          <w:p w14:paraId="4E131853" w14:textId="77777777" w:rsidR="001E6D8D" w:rsidRPr="00F2003D" w:rsidRDefault="001E6D8D" w:rsidP="001E6D8D">
            <w:pPr>
              <w:tabs>
                <w:tab w:val="left" w:pos="0"/>
                <w:tab w:val="left" w:pos="720"/>
                <w:tab w:val="left" w:pos="1440"/>
              </w:tabs>
              <w:rPr>
                <w:color w:val="000000"/>
                <w:sz w:val="16"/>
                <w:szCs w:val="16"/>
              </w:rPr>
            </w:pPr>
          </w:p>
        </w:tc>
        <w:tc>
          <w:tcPr>
            <w:tcW w:w="630" w:type="dxa"/>
            <w:tcBorders>
              <w:top w:val="single" w:sz="8" w:space="0" w:color="000000"/>
            </w:tcBorders>
          </w:tcPr>
          <w:p w14:paraId="4D991180" w14:textId="77777777" w:rsidR="001E6D8D" w:rsidRPr="00F2003D" w:rsidRDefault="001E6D8D" w:rsidP="001E6D8D">
            <w:pPr>
              <w:tabs>
                <w:tab w:val="left" w:pos="0"/>
                <w:tab w:val="left" w:pos="720"/>
                <w:tab w:val="left" w:pos="1440"/>
              </w:tabs>
              <w:rPr>
                <w:color w:val="000000"/>
                <w:sz w:val="16"/>
                <w:szCs w:val="16"/>
              </w:rPr>
            </w:pPr>
          </w:p>
        </w:tc>
        <w:tc>
          <w:tcPr>
            <w:tcW w:w="630" w:type="dxa"/>
            <w:tcBorders>
              <w:top w:val="single" w:sz="8" w:space="0" w:color="000000"/>
            </w:tcBorders>
          </w:tcPr>
          <w:p w14:paraId="0441442E" w14:textId="77777777" w:rsidR="001E6D8D" w:rsidRPr="00F2003D" w:rsidRDefault="001E6D8D" w:rsidP="001E6D8D">
            <w:pPr>
              <w:tabs>
                <w:tab w:val="left" w:pos="0"/>
                <w:tab w:val="left" w:pos="720"/>
                <w:tab w:val="left" w:pos="1440"/>
              </w:tabs>
              <w:rPr>
                <w:color w:val="000000"/>
                <w:sz w:val="16"/>
                <w:szCs w:val="16"/>
              </w:rPr>
            </w:pPr>
          </w:p>
        </w:tc>
      </w:tr>
      <w:tr w:rsidR="001E6D8D" w:rsidRPr="00F2003D" w14:paraId="5E6AA3C3" w14:textId="77777777" w:rsidTr="001E6D8D">
        <w:tc>
          <w:tcPr>
            <w:tcW w:w="1970" w:type="dxa"/>
          </w:tcPr>
          <w:p w14:paraId="1AC78F89"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74DA4672" w14:textId="77777777" w:rsidR="001E6D8D" w:rsidRPr="00F2003D" w:rsidRDefault="001E6D8D" w:rsidP="001E6D8D">
            <w:pPr>
              <w:widowControl w:val="0"/>
              <w:tabs>
                <w:tab w:val="left" w:pos="0"/>
                <w:tab w:val="left" w:pos="720"/>
                <w:tab w:val="left" w:pos="1440"/>
              </w:tabs>
              <w:rPr>
                <w:color w:val="000000"/>
                <w:sz w:val="16"/>
                <w:szCs w:val="16"/>
              </w:rPr>
            </w:pPr>
            <w:r w:rsidRPr="00F2003D">
              <w:rPr>
                <w:color w:val="000000"/>
                <w:sz w:val="16"/>
                <w:szCs w:val="16"/>
              </w:rPr>
              <w:t>Filamentous</w:t>
            </w:r>
          </w:p>
        </w:tc>
        <w:tc>
          <w:tcPr>
            <w:tcW w:w="810" w:type="dxa"/>
            <w:tcMar>
              <w:left w:w="187" w:type="dxa"/>
              <w:right w:w="187" w:type="dxa"/>
            </w:tcMar>
          </w:tcPr>
          <w:p w14:paraId="74CD6EC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81FFA1A"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540" w:type="dxa"/>
          </w:tcPr>
          <w:p w14:paraId="4DCA6C4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9A86F13"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720" w:type="dxa"/>
          </w:tcPr>
          <w:p w14:paraId="7DBA2E3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A8B55DB"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810" w:type="dxa"/>
            <w:tcMar>
              <w:top w:w="10" w:type="dxa"/>
              <w:left w:w="187" w:type="dxa"/>
              <w:right w:w="178" w:type="dxa"/>
            </w:tcMar>
          </w:tcPr>
          <w:p w14:paraId="7E69B228"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7E4B58C"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w:t>
            </w:r>
          </w:p>
        </w:tc>
        <w:tc>
          <w:tcPr>
            <w:tcW w:w="810" w:type="dxa"/>
            <w:tcMar>
              <w:top w:w="10" w:type="dxa"/>
              <w:left w:w="178" w:type="dxa"/>
              <w:right w:w="187" w:type="dxa"/>
            </w:tcMar>
          </w:tcPr>
          <w:p w14:paraId="5C15900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2424F87"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G</w:t>
            </w:r>
          </w:p>
        </w:tc>
        <w:tc>
          <w:tcPr>
            <w:tcW w:w="630" w:type="dxa"/>
          </w:tcPr>
          <w:p w14:paraId="04F1CDBB" w14:textId="77777777" w:rsidR="001E6D8D" w:rsidRDefault="001E6D8D" w:rsidP="001E6D8D">
            <w:pPr>
              <w:jc w:val="center"/>
            </w:pPr>
            <w:r>
              <w:rPr>
                <w:color w:val="000000"/>
                <w:sz w:val="16"/>
                <w:szCs w:val="16"/>
              </w:rPr>
              <w:t>G</w:t>
            </w:r>
          </w:p>
        </w:tc>
        <w:tc>
          <w:tcPr>
            <w:tcW w:w="630" w:type="dxa"/>
            <w:tcMar>
              <w:top w:w="10" w:type="dxa"/>
              <w:left w:w="187" w:type="dxa"/>
              <w:right w:w="187" w:type="dxa"/>
            </w:tcMar>
          </w:tcPr>
          <w:p w14:paraId="4B6E30B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D4E9ACA"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720" w:type="dxa"/>
            <w:tcMar>
              <w:top w:w="10" w:type="dxa"/>
              <w:left w:w="178" w:type="dxa"/>
              <w:right w:w="187" w:type="dxa"/>
            </w:tcMar>
          </w:tcPr>
          <w:p w14:paraId="2B9522D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3660AFE"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810" w:type="dxa"/>
            <w:tcMar>
              <w:top w:w="10" w:type="dxa"/>
              <w:right w:w="187" w:type="dxa"/>
            </w:tcMar>
          </w:tcPr>
          <w:p w14:paraId="4CC05BEF"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E</w:t>
            </w:r>
          </w:p>
        </w:tc>
        <w:tc>
          <w:tcPr>
            <w:tcW w:w="630" w:type="dxa"/>
            <w:tcMar>
              <w:top w:w="10" w:type="dxa"/>
              <w:left w:w="187" w:type="dxa"/>
              <w:right w:w="178" w:type="dxa"/>
            </w:tcMar>
          </w:tcPr>
          <w:p w14:paraId="0A93B95E" w14:textId="77777777" w:rsidR="001E6D8D" w:rsidRDefault="001E6D8D" w:rsidP="001E6D8D">
            <w:pPr>
              <w:jc w:val="center"/>
            </w:pPr>
            <w:r w:rsidRPr="00F377D6">
              <w:rPr>
                <w:color w:val="000000"/>
                <w:sz w:val="16"/>
                <w:szCs w:val="16"/>
              </w:rPr>
              <w:t>–</w:t>
            </w:r>
          </w:p>
        </w:tc>
        <w:tc>
          <w:tcPr>
            <w:tcW w:w="720" w:type="dxa"/>
          </w:tcPr>
          <w:p w14:paraId="603B00F2" w14:textId="77777777" w:rsidR="001E6D8D" w:rsidRDefault="001E6D8D" w:rsidP="001E6D8D">
            <w:pPr>
              <w:jc w:val="center"/>
            </w:pPr>
            <w:r w:rsidRPr="00F377D6">
              <w:rPr>
                <w:color w:val="000000"/>
                <w:sz w:val="16"/>
                <w:szCs w:val="16"/>
              </w:rPr>
              <w:t>–</w:t>
            </w:r>
          </w:p>
        </w:tc>
        <w:tc>
          <w:tcPr>
            <w:tcW w:w="720" w:type="dxa"/>
          </w:tcPr>
          <w:p w14:paraId="52A02DC9" w14:textId="77777777" w:rsidR="001E6D8D" w:rsidRDefault="001E6D8D" w:rsidP="001E6D8D">
            <w:pPr>
              <w:jc w:val="center"/>
            </w:pPr>
            <w:r w:rsidRPr="00F377D6">
              <w:rPr>
                <w:color w:val="000000"/>
                <w:sz w:val="16"/>
                <w:szCs w:val="16"/>
              </w:rPr>
              <w:t>–</w:t>
            </w:r>
          </w:p>
        </w:tc>
        <w:tc>
          <w:tcPr>
            <w:tcW w:w="630" w:type="dxa"/>
          </w:tcPr>
          <w:p w14:paraId="66096B1B" w14:textId="77777777" w:rsidR="001E6D8D" w:rsidRDefault="001E6D8D" w:rsidP="001E6D8D">
            <w:pPr>
              <w:jc w:val="center"/>
            </w:pPr>
            <w:r w:rsidRPr="00F377D6">
              <w:rPr>
                <w:color w:val="000000"/>
                <w:sz w:val="16"/>
                <w:szCs w:val="16"/>
              </w:rPr>
              <w:t>–</w:t>
            </w:r>
          </w:p>
        </w:tc>
        <w:tc>
          <w:tcPr>
            <w:tcW w:w="630" w:type="dxa"/>
          </w:tcPr>
          <w:p w14:paraId="125EEB04" w14:textId="77777777" w:rsidR="001E6D8D" w:rsidRDefault="001E6D8D" w:rsidP="001E6D8D">
            <w:pPr>
              <w:jc w:val="center"/>
            </w:pPr>
            <w:r w:rsidRPr="00F377D6">
              <w:rPr>
                <w:color w:val="000000"/>
                <w:sz w:val="16"/>
                <w:szCs w:val="16"/>
              </w:rPr>
              <w:t>–</w:t>
            </w:r>
          </w:p>
        </w:tc>
      </w:tr>
      <w:tr w:rsidR="001E6D8D" w:rsidRPr="00F2003D" w14:paraId="6DAF3B2F" w14:textId="77777777" w:rsidTr="001E6D8D">
        <w:tc>
          <w:tcPr>
            <w:tcW w:w="1970" w:type="dxa"/>
            <w:tcMar>
              <w:left w:w="178" w:type="dxa"/>
              <w:right w:w="187" w:type="dxa"/>
            </w:tcMar>
          </w:tcPr>
          <w:p w14:paraId="3C19493B"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311B2AA9" w14:textId="77777777" w:rsidR="001E6D8D" w:rsidRPr="00F2003D" w:rsidRDefault="001E6D8D" w:rsidP="001E6D8D">
            <w:pPr>
              <w:widowControl w:val="0"/>
              <w:tabs>
                <w:tab w:val="left" w:pos="0"/>
                <w:tab w:val="left" w:pos="720"/>
                <w:tab w:val="left" w:pos="1440"/>
              </w:tabs>
              <w:rPr>
                <w:color w:val="000000"/>
                <w:sz w:val="16"/>
                <w:szCs w:val="16"/>
              </w:rPr>
            </w:pPr>
            <w:r w:rsidRPr="00F2003D">
              <w:rPr>
                <w:color w:val="000000"/>
                <w:sz w:val="16"/>
                <w:szCs w:val="16"/>
              </w:rPr>
              <w:t>Planktonic</w:t>
            </w:r>
          </w:p>
        </w:tc>
        <w:tc>
          <w:tcPr>
            <w:tcW w:w="810" w:type="dxa"/>
            <w:tcMar>
              <w:left w:w="187" w:type="dxa"/>
              <w:right w:w="187" w:type="dxa"/>
            </w:tcMar>
          </w:tcPr>
          <w:p w14:paraId="7A40612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2DBBAC9"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540" w:type="dxa"/>
            <w:tcMar>
              <w:left w:w="178" w:type="dxa"/>
            </w:tcMar>
          </w:tcPr>
          <w:p w14:paraId="12996BB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2C52165"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720" w:type="dxa"/>
            <w:tcMar>
              <w:left w:w="178" w:type="dxa"/>
            </w:tcMar>
          </w:tcPr>
          <w:p w14:paraId="7F9EED17"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EFA7D8D"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G</w:t>
            </w:r>
          </w:p>
        </w:tc>
        <w:tc>
          <w:tcPr>
            <w:tcW w:w="810" w:type="dxa"/>
            <w:tcMar>
              <w:left w:w="187" w:type="dxa"/>
              <w:right w:w="178" w:type="dxa"/>
            </w:tcMar>
          </w:tcPr>
          <w:p w14:paraId="3AAF36C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ED65998"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w:t>
            </w:r>
          </w:p>
        </w:tc>
        <w:tc>
          <w:tcPr>
            <w:tcW w:w="810" w:type="dxa"/>
            <w:tcMar>
              <w:left w:w="178" w:type="dxa"/>
              <w:right w:w="187" w:type="dxa"/>
            </w:tcMar>
          </w:tcPr>
          <w:p w14:paraId="3038177A"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2E97584"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G</w:t>
            </w:r>
          </w:p>
        </w:tc>
        <w:tc>
          <w:tcPr>
            <w:tcW w:w="630" w:type="dxa"/>
          </w:tcPr>
          <w:p w14:paraId="014E2CC3" w14:textId="77777777" w:rsidR="001E6D8D" w:rsidRDefault="001E6D8D" w:rsidP="001E6D8D">
            <w:pPr>
              <w:jc w:val="center"/>
            </w:pPr>
            <w:r w:rsidRPr="00DF0512">
              <w:rPr>
                <w:color w:val="000000"/>
                <w:sz w:val="16"/>
                <w:szCs w:val="16"/>
              </w:rPr>
              <w:t>–</w:t>
            </w:r>
          </w:p>
        </w:tc>
        <w:tc>
          <w:tcPr>
            <w:tcW w:w="630" w:type="dxa"/>
            <w:tcMar>
              <w:left w:w="187" w:type="dxa"/>
              <w:right w:w="187" w:type="dxa"/>
            </w:tcMar>
          </w:tcPr>
          <w:p w14:paraId="2F17E638"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2E7C0B8"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720" w:type="dxa"/>
            <w:tcMar>
              <w:left w:w="178" w:type="dxa"/>
            </w:tcMar>
          </w:tcPr>
          <w:p w14:paraId="4FD9380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B4783B0"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810" w:type="dxa"/>
            <w:tcMar>
              <w:left w:w="178" w:type="dxa"/>
            </w:tcMar>
          </w:tcPr>
          <w:p w14:paraId="6193EFA5"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E</w:t>
            </w:r>
          </w:p>
        </w:tc>
        <w:tc>
          <w:tcPr>
            <w:tcW w:w="630" w:type="dxa"/>
            <w:shd w:val="clear" w:color="auto" w:fill="auto"/>
            <w:tcMar>
              <w:left w:w="187" w:type="dxa"/>
              <w:right w:w="178" w:type="dxa"/>
            </w:tcMar>
          </w:tcPr>
          <w:p w14:paraId="035D7EB0" w14:textId="77777777" w:rsidR="001E6D8D" w:rsidRDefault="001E6D8D" w:rsidP="001E6D8D">
            <w:pPr>
              <w:jc w:val="center"/>
            </w:pPr>
            <w:r w:rsidRPr="00F377D6">
              <w:rPr>
                <w:color w:val="000000"/>
                <w:sz w:val="16"/>
                <w:szCs w:val="16"/>
              </w:rPr>
              <w:t>–</w:t>
            </w:r>
          </w:p>
        </w:tc>
        <w:tc>
          <w:tcPr>
            <w:tcW w:w="720" w:type="dxa"/>
            <w:shd w:val="clear" w:color="auto" w:fill="auto"/>
          </w:tcPr>
          <w:p w14:paraId="34D1CF13" w14:textId="77777777" w:rsidR="001E6D8D" w:rsidRDefault="001E6D8D" w:rsidP="001E6D8D">
            <w:pPr>
              <w:jc w:val="center"/>
            </w:pPr>
            <w:r w:rsidRPr="00F377D6">
              <w:rPr>
                <w:color w:val="000000"/>
                <w:sz w:val="16"/>
                <w:szCs w:val="16"/>
              </w:rPr>
              <w:t>–</w:t>
            </w:r>
          </w:p>
        </w:tc>
        <w:tc>
          <w:tcPr>
            <w:tcW w:w="720" w:type="dxa"/>
          </w:tcPr>
          <w:p w14:paraId="7001DB06" w14:textId="77777777" w:rsidR="001E6D8D" w:rsidRDefault="001E6D8D" w:rsidP="001E6D8D">
            <w:pPr>
              <w:jc w:val="center"/>
            </w:pPr>
            <w:r w:rsidRPr="00F377D6">
              <w:rPr>
                <w:color w:val="000000"/>
                <w:sz w:val="16"/>
                <w:szCs w:val="16"/>
              </w:rPr>
              <w:t>–</w:t>
            </w:r>
          </w:p>
        </w:tc>
        <w:tc>
          <w:tcPr>
            <w:tcW w:w="630" w:type="dxa"/>
            <w:shd w:val="clear" w:color="auto" w:fill="auto"/>
          </w:tcPr>
          <w:p w14:paraId="123C6E31" w14:textId="77777777" w:rsidR="001E6D8D" w:rsidRDefault="001E6D8D" w:rsidP="001E6D8D">
            <w:pPr>
              <w:jc w:val="center"/>
            </w:pPr>
            <w:r w:rsidRPr="00F377D6">
              <w:rPr>
                <w:color w:val="000000"/>
                <w:sz w:val="16"/>
                <w:szCs w:val="16"/>
              </w:rPr>
              <w:t>–</w:t>
            </w:r>
          </w:p>
        </w:tc>
        <w:tc>
          <w:tcPr>
            <w:tcW w:w="630" w:type="dxa"/>
          </w:tcPr>
          <w:p w14:paraId="335C0EC4" w14:textId="77777777" w:rsidR="001E6D8D" w:rsidRDefault="001E6D8D" w:rsidP="001E6D8D">
            <w:pPr>
              <w:jc w:val="center"/>
            </w:pPr>
            <w:r w:rsidRPr="00F377D6">
              <w:rPr>
                <w:color w:val="000000"/>
                <w:sz w:val="16"/>
                <w:szCs w:val="16"/>
              </w:rPr>
              <w:t>–</w:t>
            </w:r>
          </w:p>
        </w:tc>
      </w:tr>
      <w:tr w:rsidR="001E6D8D" w:rsidRPr="00F2003D" w14:paraId="2A8947EA" w14:textId="77777777" w:rsidTr="001E6D8D">
        <w:tc>
          <w:tcPr>
            <w:tcW w:w="1970" w:type="dxa"/>
            <w:tcBorders>
              <w:bottom w:val="nil"/>
            </w:tcBorders>
            <w:tcMar>
              <w:left w:w="178" w:type="dxa"/>
              <w:right w:w="187" w:type="dxa"/>
            </w:tcMar>
          </w:tcPr>
          <w:p w14:paraId="767E6CF0"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6B261E8F" w14:textId="77777777" w:rsidR="001E6D8D" w:rsidRPr="00F2003D" w:rsidRDefault="001E6D8D" w:rsidP="001E6D8D">
            <w:pPr>
              <w:widowControl w:val="0"/>
              <w:tabs>
                <w:tab w:val="left" w:pos="0"/>
                <w:tab w:val="left" w:pos="720"/>
                <w:tab w:val="left" w:pos="1440"/>
              </w:tabs>
              <w:rPr>
                <w:color w:val="000000"/>
                <w:sz w:val="16"/>
                <w:szCs w:val="16"/>
              </w:rPr>
            </w:pPr>
            <w:r w:rsidRPr="00F2003D">
              <w:rPr>
                <w:color w:val="000000"/>
                <w:sz w:val="16"/>
                <w:szCs w:val="16"/>
              </w:rPr>
              <w:t>Branched (Chara)</w:t>
            </w:r>
          </w:p>
        </w:tc>
        <w:tc>
          <w:tcPr>
            <w:tcW w:w="810" w:type="dxa"/>
            <w:tcBorders>
              <w:bottom w:val="nil"/>
            </w:tcBorders>
            <w:tcMar>
              <w:left w:w="187" w:type="dxa"/>
              <w:right w:w="187" w:type="dxa"/>
            </w:tcMar>
          </w:tcPr>
          <w:p w14:paraId="306F3907"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5EB9CBB"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540" w:type="dxa"/>
            <w:tcBorders>
              <w:bottom w:val="nil"/>
            </w:tcBorders>
            <w:tcMar>
              <w:left w:w="178" w:type="dxa"/>
            </w:tcMar>
          </w:tcPr>
          <w:p w14:paraId="2AE88DF2"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69A58DA"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720" w:type="dxa"/>
            <w:tcBorders>
              <w:bottom w:val="nil"/>
            </w:tcBorders>
            <w:tcMar>
              <w:left w:w="178" w:type="dxa"/>
            </w:tcMar>
          </w:tcPr>
          <w:p w14:paraId="5A4F782A"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5C1BC59"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G</w:t>
            </w:r>
          </w:p>
        </w:tc>
        <w:tc>
          <w:tcPr>
            <w:tcW w:w="810" w:type="dxa"/>
            <w:tcBorders>
              <w:bottom w:val="nil"/>
            </w:tcBorders>
            <w:tcMar>
              <w:left w:w="187" w:type="dxa"/>
              <w:right w:w="178" w:type="dxa"/>
            </w:tcMar>
          </w:tcPr>
          <w:p w14:paraId="64637B0C"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7745798"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w:t>
            </w:r>
          </w:p>
        </w:tc>
        <w:tc>
          <w:tcPr>
            <w:tcW w:w="810" w:type="dxa"/>
            <w:tcBorders>
              <w:bottom w:val="nil"/>
            </w:tcBorders>
            <w:tcMar>
              <w:left w:w="178" w:type="dxa"/>
              <w:right w:w="187" w:type="dxa"/>
            </w:tcMar>
          </w:tcPr>
          <w:p w14:paraId="2551531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BEC556B"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G</w:t>
            </w:r>
          </w:p>
        </w:tc>
        <w:tc>
          <w:tcPr>
            <w:tcW w:w="630" w:type="dxa"/>
            <w:tcBorders>
              <w:bottom w:val="nil"/>
            </w:tcBorders>
          </w:tcPr>
          <w:p w14:paraId="7495C415" w14:textId="77777777" w:rsidR="001E6D8D" w:rsidRDefault="001E6D8D" w:rsidP="001E6D8D">
            <w:pPr>
              <w:jc w:val="center"/>
            </w:pPr>
            <w:r w:rsidRPr="00DF0512">
              <w:rPr>
                <w:color w:val="000000"/>
                <w:sz w:val="16"/>
                <w:szCs w:val="16"/>
              </w:rPr>
              <w:t>–</w:t>
            </w:r>
          </w:p>
        </w:tc>
        <w:tc>
          <w:tcPr>
            <w:tcW w:w="630" w:type="dxa"/>
            <w:tcBorders>
              <w:bottom w:val="nil"/>
            </w:tcBorders>
            <w:tcMar>
              <w:left w:w="187" w:type="dxa"/>
              <w:right w:w="187" w:type="dxa"/>
            </w:tcMar>
          </w:tcPr>
          <w:p w14:paraId="30904E2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B12A64D"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720" w:type="dxa"/>
            <w:tcBorders>
              <w:bottom w:val="nil"/>
            </w:tcBorders>
            <w:tcMar>
              <w:left w:w="178" w:type="dxa"/>
            </w:tcMar>
          </w:tcPr>
          <w:p w14:paraId="0582AF0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181EF06"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810" w:type="dxa"/>
            <w:tcBorders>
              <w:bottom w:val="nil"/>
            </w:tcBorders>
            <w:tcMar>
              <w:left w:w="178" w:type="dxa"/>
            </w:tcMar>
          </w:tcPr>
          <w:p w14:paraId="70BB6B3B"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shd w:val="clear" w:color="auto" w:fill="auto"/>
            <w:tcMar>
              <w:left w:w="187" w:type="dxa"/>
              <w:right w:w="178" w:type="dxa"/>
            </w:tcMar>
          </w:tcPr>
          <w:p w14:paraId="610D9D29" w14:textId="77777777" w:rsidR="001E6D8D" w:rsidRDefault="001E6D8D" w:rsidP="001E6D8D">
            <w:pPr>
              <w:jc w:val="center"/>
            </w:pPr>
            <w:r w:rsidRPr="00F377D6">
              <w:rPr>
                <w:color w:val="000000"/>
                <w:sz w:val="16"/>
                <w:szCs w:val="16"/>
              </w:rPr>
              <w:t>–</w:t>
            </w:r>
          </w:p>
        </w:tc>
        <w:tc>
          <w:tcPr>
            <w:tcW w:w="720" w:type="dxa"/>
            <w:shd w:val="clear" w:color="auto" w:fill="auto"/>
          </w:tcPr>
          <w:p w14:paraId="62531478" w14:textId="77777777" w:rsidR="001E6D8D" w:rsidRDefault="001E6D8D" w:rsidP="001E6D8D">
            <w:pPr>
              <w:jc w:val="center"/>
            </w:pPr>
            <w:r w:rsidRPr="00F377D6">
              <w:rPr>
                <w:color w:val="000000"/>
                <w:sz w:val="16"/>
                <w:szCs w:val="16"/>
              </w:rPr>
              <w:t>–</w:t>
            </w:r>
          </w:p>
        </w:tc>
        <w:tc>
          <w:tcPr>
            <w:tcW w:w="720" w:type="dxa"/>
          </w:tcPr>
          <w:p w14:paraId="284532FC" w14:textId="77777777" w:rsidR="001E6D8D" w:rsidRDefault="001E6D8D" w:rsidP="001E6D8D">
            <w:pPr>
              <w:jc w:val="center"/>
            </w:pPr>
            <w:r w:rsidRPr="00F377D6">
              <w:rPr>
                <w:color w:val="000000"/>
                <w:sz w:val="16"/>
                <w:szCs w:val="16"/>
              </w:rPr>
              <w:t>–</w:t>
            </w:r>
          </w:p>
        </w:tc>
        <w:tc>
          <w:tcPr>
            <w:tcW w:w="630" w:type="dxa"/>
            <w:shd w:val="clear" w:color="auto" w:fill="auto"/>
          </w:tcPr>
          <w:p w14:paraId="01C1BCE6" w14:textId="77777777" w:rsidR="001E6D8D" w:rsidRDefault="001E6D8D" w:rsidP="001E6D8D">
            <w:pPr>
              <w:jc w:val="center"/>
            </w:pPr>
            <w:r w:rsidRPr="00F377D6">
              <w:rPr>
                <w:color w:val="000000"/>
                <w:sz w:val="16"/>
                <w:szCs w:val="16"/>
              </w:rPr>
              <w:t>–</w:t>
            </w:r>
          </w:p>
        </w:tc>
        <w:tc>
          <w:tcPr>
            <w:tcW w:w="630" w:type="dxa"/>
          </w:tcPr>
          <w:p w14:paraId="007884BF" w14:textId="77777777" w:rsidR="001E6D8D" w:rsidRDefault="001E6D8D" w:rsidP="001E6D8D">
            <w:pPr>
              <w:jc w:val="center"/>
            </w:pPr>
            <w:r w:rsidRPr="00F377D6">
              <w:rPr>
                <w:color w:val="000000"/>
                <w:sz w:val="16"/>
                <w:szCs w:val="16"/>
              </w:rPr>
              <w:t>–</w:t>
            </w:r>
          </w:p>
        </w:tc>
      </w:tr>
      <w:tr w:rsidR="001E6D8D" w:rsidRPr="00F2003D" w14:paraId="572D6E76" w14:textId="77777777" w:rsidTr="001E6D8D">
        <w:tc>
          <w:tcPr>
            <w:tcW w:w="1970" w:type="dxa"/>
            <w:tcBorders>
              <w:top w:val="nil"/>
              <w:bottom w:val="single" w:sz="8" w:space="0" w:color="000000"/>
            </w:tcBorders>
            <w:tcMar>
              <w:left w:w="178" w:type="dxa"/>
              <w:bottom w:w="10" w:type="dxa"/>
              <w:right w:w="187" w:type="dxa"/>
            </w:tcMar>
          </w:tcPr>
          <w:p w14:paraId="6F98B324"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501D62A7" w14:textId="77777777" w:rsidR="001E6D8D" w:rsidRPr="00F2003D" w:rsidRDefault="001E6D8D" w:rsidP="001E6D8D">
            <w:pPr>
              <w:widowControl w:val="0"/>
              <w:tabs>
                <w:tab w:val="left" w:pos="0"/>
                <w:tab w:val="left" w:pos="720"/>
                <w:tab w:val="left" w:pos="1440"/>
              </w:tabs>
              <w:rPr>
                <w:color w:val="000000"/>
                <w:sz w:val="16"/>
                <w:szCs w:val="16"/>
              </w:rPr>
            </w:pPr>
            <w:r w:rsidRPr="00F2003D">
              <w:rPr>
                <w:color w:val="000000"/>
                <w:sz w:val="16"/>
                <w:szCs w:val="16"/>
              </w:rPr>
              <w:t>Nitella</w:t>
            </w:r>
          </w:p>
        </w:tc>
        <w:tc>
          <w:tcPr>
            <w:tcW w:w="810" w:type="dxa"/>
            <w:tcBorders>
              <w:top w:val="nil"/>
              <w:bottom w:val="single" w:sz="8" w:space="0" w:color="000000"/>
            </w:tcBorders>
            <w:tcMar>
              <w:left w:w="187" w:type="dxa"/>
              <w:bottom w:w="10" w:type="dxa"/>
              <w:right w:w="187" w:type="dxa"/>
            </w:tcMar>
          </w:tcPr>
          <w:p w14:paraId="125E789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D43E243"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540" w:type="dxa"/>
            <w:tcBorders>
              <w:top w:val="nil"/>
              <w:bottom w:val="single" w:sz="8" w:space="0" w:color="000000"/>
            </w:tcBorders>
            <w:tcMar>
              <w:left w:w="178" w:type="dxa"/>
              <w:bottom w:w="10" w:type="dxa"/>
            </w:tcMar>
          </w:tcPr>
          <w:p w14:paraId="404BF5CA"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D210ADE"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720" w:type="dxa"/>
            <w:tcBorders>
              <w:top w:val="nil"/>
              <w:bottom w:val="single" w:sz="8" w:space="0" w:color="000000"/>
            </w:tcBorders>
            <w:tcMar>
              <w:left w:w="178" w:type="dxa"/>
              <w:bottom w:w="10" w:type="dxa"/>
            </w:tcMar>
          </w:tcPr>
          <w:p w14:paraId="37AAC13D"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CC40BCA"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G</w:t>
            </w:r>
          </w:p>
        </w:tc>
        <w:tc>
          <w:tcPr>
            <w:tcW w:w="810" w:type="dxa"/>
            <w:tcBorders>
              <w:top w:val="nil"/>
              <w:bottom w:val="single" w:sz="8" w:space="0" w:color="000000"/>
            </w:tcBorders>
            <w:tcMar>
              <w:left w:w="187" w:type="dxa"/>
              <w:bottom w:w="10" w:type="dxa"/>
              <w:right w:w="178" w:type="dxa"/>
            </w:tcMar>
          </w:tcPr>
          <w:p w14:paraId="78051AEC"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6E6C811"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w:t>
            </w:r>
          </w:p>
        </w:tc>
        <w:tc>
          <w:tcPr>
            <w:tcW w:w="810" w:type="dxa"/>
            <w:tcBorders>
              <w:top w:val="nil"/>
              <w:bottom w:val="single" w:sz="8" w:space="0" w:color="000000"/>
            </w:tcBorders>
            <w:tcMar>
              <w:left w:w="178" w:type="dxa"/>
              <w:bottom w:w="10" w:type="dxa"/>
              <w:right w:w="187" w:type="dxa"/>
            </w:tcMar>
          </w:tcPr>
          <w:p w14:paraId="0E962997"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1C6519C"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G</w:t>
            </w:r>
          </w:p>
        </w:tc>
        <w:tc>
          <w:tcPr>
            <w:tcW w:w="630" w:type="dxa"/>
            <w:tcBorders>
              <w:top w:val="nil"/>
              <w:bottom w:val="single" w:sz="8" w:space="0" w:color="000000"/>
            </w:tcBorders>
          </w:tcPr>
          <w:p w14:paraId="203599A7" w14:textId="77777777" w:rsidR="001E6D8D" w:rsidRDefault="001E6D8D" w:rsidP="001E6D8D">
            <w:pPr>
              <w:jc w:val="center"/>
            </w:pPr>
            <w:r w:rsidRPr="00DF0512">
              <w:rPr>
                <w:color w:val="000000"/>
                <w:sz w:val="16"/>
                <w:szCs w:val="16"/>
              </w:rPr>
              <w:t>–</w:t>
            </w:r>
          </w:p>
        </w:tc>
        <w:tc>
          <w:tcPr>
            <w:tcW w:w="630" w:type="dxa"/>
            <w:tcBorders>
              <w:top w:val="nil"/>
              <w:bottom w:val="single" w:sz="8" w:space="0" w:color="000000"/>
            </w:tcBorders>
            <w:tcMar>
              <w:left w:w="187" w:type="dxa"/>
              <w:bottom w:w="10" w:type="dxa"/>
              <w:right w:w="187" w:type="dxa"/>
            </w:tcMar>
          </w:tcPr>
          <w:p w14:paraId="4354563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57B43F6"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720" w:type="dxa"/>
            <w:tcBorders>
              <w:top w:val="nil"/>
              <w:bottom w:val="single" w:sz="8" w:space="0" w:color="000000"/>
            </w:tcBorders>
            <w:tcMar>
              <w:left w:w="178" w:type="dxa"/>
              <w:bottom w:w="10" w:type="dxa"/>
            </w:tcMar>
          </w:tcPr>
          <w:p w14:paraId="34EAE3A6"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22C2262"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810" w:type="dxa"/>
            <w:tcBorders>
              <w:top w:val="nil"/>
              <w:bottom w:val="single" w:sz="8" w:space="0" w:color="000000"/>
            </w:tcBorders>
            <w:tcMar>
              <w:left w:w="178" w:type="dxa"/>
              <w:bottom w:w="10" w:type="dxa"/>
            </w:tcMar>
          </w:tcPr>
          <w:p w14:paraId="622FE397"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Borders>
              <w:bottom w:val="single" w:sz="8" w:space="0" w:color="000000"/>
            </w:tcBorders>
            <w:shd w:val="clear" w:color="auto" w:fill="auto"/>
            <w:tcMar>
              <w:left w:w="187" w:type="dxa"/>
              <w:bottom w:w="10" w:type="dxa"/>
              <w:right w:w="178" w:type="dxa"/>
            </w:tcMar>
          </w:tcPr>
          <w:p w14:paraId="623AF776" w14:textId="77777777" w:rsidR="001E6D8D" w:rsidRDefault="001E6D8D" w:rsidP="001E6D8D">
            <w:pPr>
              <w:jc w:val="center"/>
            </w:pPr>
            <w:r w:rsidRPr="00F377D6">
              <w:rPr>
                <w:color w:val="000000"/>
                <w:sz w:val="16"/>
                <w:szCs w:val="16"/>
              </w:rPr>
              <w:t>–</w:t>
            </w:r>
          </w:p>
        </w:tc>
        <w:tc>
          <w:tcPr>
            <w:tcW w:w="720" w:type="dxa"/>
            <w:tcBorders>
              <w:bottom w:val="single" w:sz="8" w:space="0" w:color="000000"/>
            </w:tcBorders>
            <w:shd w:val="clear" w:color="auto" w:fill="auto"/>
          </w:tcPr>
          <w:p w14:paraId="0B346162" w14:textId="77777777" w:rsidR="001E6D8D" w:rsidRDefault="001E6D8D" w:rsidP="001E6D8D">
            <w:pPr>
              <w:jc w:val="center"/>
            </w:pPr>
            <w:r w:rsidRPr="00F377D6">
              <w:rPr>
                <w:color w:val="000000"/>
                <w:sz w:val="16"/>
                <w:szCs w:val="16"/>
              </w:rPr>
              <w:t>–</w:t>
            </w:r>
          </w:p>
        </w:tc>
        <w:tc>
          <w:tcPr>
            <w:tcW w:w="720" w:type="dxa"/>
            <w:tcBorders>
              <w:bottom w:val="single" w:sz="8" w:space="0" w:color="000000"/>
            </w:tcBorders>
          </w:tcPr>
          <w:p w14:paraId="73889536" w14:textId="77777777" w:rsidR="001E6D8D" w:rsidRDefault="001E6D8D" w:rsidP="001E6D8D">
            <w:pPr>
              <w:jc w:val="center"/>
            </w:pPr>
            <w:r w:rsidRPr="00F377D6">
              <w:rPr>
                <w:color w:val="000000"/>
                <w:sz w:val="16"/>
                <w:szCs w:val="16"/>
              </w:rPr>
              <w:t>–</w:t>
            </w:r>
          </w:p>
        </w:tc>
        <w:tc>
          <w:tcPr>
            <w:tcW w:w="630" w:type="dxa"/>
            <w:tcBorders>
              <w:bottom w:val="single" w:sz="8" w:space="0" w:color="000000"/>
            </w:tcBorders>
            <w:shd w:val="clear" w:color="auto" w:fill="auto"/>
          </w:tcPr>
          <w:p w14:paraId="59D123B0" w14:textId="77777777" w:rsidR="001E6D8D" w:rsidRDefault="001E6D8D" w:rsidP="001E6D8D">
            <w:pPr>
              <w:jc w:val="center"/>
            </w:pPr>
            <w:r w:rsidRPr="00F377D6">
              <w:rPr>
                <w:color w:val="000000"/>
                <w:sz w:val="16"/>
                <w:szCs w:val="16"/>
              </w:rPr>
              <w:t>–</w:t>
            </w:r>
          </w:p>
        </w:tc>
        <w:tc>
          <w:tcPr>
            <w:tcW w:w="630" w:type="dxa"/>
            <w:tcBorders>
              <w:bottom w:val="single" w:sz="8" w:space="0" w:color="000000"/>
            </w:tcBorders>
          </w:tcPr>
          <w:p w14:paraId="47530681" w14:textId="77777777" w:rsidR="001E6D8D" w:rsidRDefault="001E6D8D" w:rsidP="001E6D8D">
            <w:pPr>
              <w:jc w:val="center"/>
            </w:pPr>
            <w:r w:rsidRPr="00F377D6">
              <w:rPr>
                <w:color w:val="000000"/>
                <w:sz w:val="16"/>
                <w:szCs w:val="16"/>
              </w:rPr>
              <w:t>–</w:t>
            </w:r>
          </w:p>
        </w:tc>
      </w:tr>
      <w:tr w:rsidR="001E6D8D" w:rsidRPr="00F2003D" w14:paraId="28E09404" w14:textId="77777777" w:rsidTr="001E6D8D">
        <w:trPr>
          <w:cantSplit/>
        </w:trPr>
        <w:tc>
          <w:tcPr>
            <w:tcW w:w="2780" w:type="dxa"/>
            <w:gridSpan w:val="2"/>
            <w:tcBorders>
              <w:top w:val="single" w:sz="8" w:space="0" w:color="000000"/>
            </w:tcBorders>
          </w:tcPr>
          <w:p w14:paraId="04F3786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B5F424B" w14:textId="77777777" w:rsidR="001E6D8D" w:rsidRPr="00F2003D" w:rsidRDefault="001E6D8D" w:rsidP="001E6D8D">
            <w:pPr>
              <w:widowControl w:val="0"/>
              <w:tabs>
                <w:tab w:val="left" w:pos="0"/>
                <w:tab w:val="left" w:pos="720"/>
                <w:tab w:val="left" w:pos="1440"/>
              </w:tabs>
              <w:rPr>
                <w:color w:val="000000"/>
                <w:sz w:val="16"/>
                <w:szCs w:val="16"/>
              </w:rPr>
            </w:pPr>
            <w:r w:rsidRPr="00F2003D">
              <w:rPr>
                <w:b/>
                <w:color w:val="000000"/>
                <w:sz w:val="16"/>
                <w:szCs w:val="16"/>
              </w:rPr>
              <w:t>FLOATING PLANTS</w:t>
            </w:r>
          </w:p>
        </w:tc>
        <w:tc>
          <w:tcPr>
            <w:tcW w:w="540" w:type="dxa"/>
            <w:tcBorders>
              <w:top w:val="single" w:sz="8" w:space="0" w:color="000000"/>
            </w:tcBorders>
            <w:tcMar>
              <w:left w:w="187" w:type="dxa"/>
              <w:right w:w="187" w:type="dxa"/>
            </w:tcMar>
          </w:tcPr>
          <w:p w14:paraId="607EEB2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010CC1B"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720" w:type="dxa"/>
            <w:tcBorders>
              <w:top w:val="single" w:sz="8" w:space="0" w:color="000000"/>
            </w:tcBorders>
          </w:tcPr>
          <w:p w14:paraId="1F72E87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64D3A6F"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810" w:type="dxa"/>
            <w:tcBorders>
              <w:top w:val="single" w:sz="8" w:space="0" w:color="000000"/>
            </w:tcBorders>
            <w:tcMar>
              <w:top w:w="10" w:type="dxa"/>
              <w:left w:w="187" w:type="dxa"/>
              <w:bottom w:w="10" w:type="dxa"/>
              <w:right w:w="178" w:type="dxa"/>
            </w:tcMar>
          </w:tcPr>
          <w:p w14:paraId="2BC77896"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E69D82E"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810" w:type="dxa"/>
            <w:tcBorders>
              <w:top w:val="single" w:sz="8" w:space="0" w:color="000000"/>
            </w:tcBorders>
            <w:tcMar>
              <w:top w:w="10" w:type="dxa"/>
              <w:left w:w="178" w:type="dxa"/>
              <w:bottom w:w="10" w:type="dxa"/>
              <w:right w:w="187" w:type="dxa"/>
            </w:tcMar>
          </w:tcPr>
          <w:p w14:paraId="5D970D57"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6E79807"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630" w:type="dxa"/>
            <w:tcBorders>
              <w:top w:val="single" w:sz="8" w:space="0" w:color="000000"/>
            </w:tcBorders>
          </w:tcPr>
          <w:p w14:paraId="7DBFFAB6"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630" w:type="dxa"/>
            <w:tcBorders>
              <w:top w:val="single" w:sz="8" w:space="0" w:color="000000"/>
            </w:tcBorders>
            <w:tcMar>
              <w:top w:w="10" w:type="dxa"/>
              <w:left w:w="187" w:type="dxa"/>
              <w:bottom w:w="10" w:type="dxa"/>
              <w:right w:w="187" w:type="dxa"/>
            </w:tcMar>
          </w:tcPr>
          <w:p w14:paraId="490224D5" w14:textId="77777777" w:rsidR="001E6D8D" w:rsidRDefault="001E6D8D" w:rsidP="001E6D8D">
            <w:r w:rsidRPr="00DF0512">
              <w:rPr>
                <w:color w:val="000000"/>
                <w:sz w:val="16"/>
                <w:szCs w:val="16"/>
              </w:rPr>
              <w:t>–</w:t>
            </w:r>
          </w:p>
        </w:tc>
        <w:tc>
          <w:tcPr>
            <w:tcW w:w="720" w:type="dxa"/>
            <w:tcBorders>
              <w:top w:val="single" w:sz="8" w:space="0" w:color="000000"/>
            </w:tcBorders>
            <w:tcMar>
              <w:top w:w="10" w:type="dxa"/>
              <w:left w:w="178" w:type="dxa"/>
              <w:bottom w:w="10" w:type="dxa"/>
              <w:right w:w="187" w:type="dxa"/>
            </w:tcMar>
          </w:tcPr>
          <w:p w14:paraId="724BDE0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39102BD"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810" w:type="dxa"/>
            <w:tcBorders>
              <w:top w:val="single" w:sz="8" w:space="0" w:color="000000"/>
            </w:tcBorders>
            <w:tcMar>
              <w:top w:w="10" w:type="dxa"/>
              <w:bottom w:w="10" w:type="dxa"/>
              <w:right w:w="187" w:type="dxa"/>
            </w:tcMar>
          </w:tcPr>
          <w:p w14:paraId="4D22EAFF" w14:textId="77777777" w:rsidR="001E6D8D" w:rsidRPr="00F2003D" w:rsidRDefault="001E6D8D" w:rsidP="001E6D8D">
            <w:pPr>
              <w:tabs>
                <w:tab w:val="left" w:pos="0"/>
                <w:tab w:val="left" w:pos="720"/>
                <w:tab w:val="left" w:pos="1440"/>
              </w:tabs>
              <w:jc w:val="center"/>
              <w:rPr>
                <w:color w:val="000000"/>
                <w:sz w:val="16"/>
                <w:szCs w:val="16"/>
              </w:rPr>
            </w:pPr>
          </w:p>
        </w:tc>
        <w:tc>
          <w:tcPr>
            <w:tcW w:w="630" w:type="dxa"/>
            <w:tcBorders>
              <w:top w:val="single" w:sz="8" w:space="0" w:color="000000"/>
            </w:tcBorders>
            <w:tcMar>
              <w:top w:w="10" w:type="dxa"/>
              <w:left w:w="187" w:type="dxa"/>
              <w:bottom w:w="10" w:type="dxa"/>
              <w:right w:w="178" w:type="dxa"/>
            </w:tcMar>
          </w:tcPr>
          <w:p w14:paraId="4F9E0669" w14:textId="77777777" w:rsidR="001E6D8D" w:rsidRPr="00F2003D" w:rsidRDefault="001E6D8D" w:rsidP="001E6D8D">
            <w:pPr>
              <w:tabs>
                <w:tab w:val="left" w:pos="0"/>
                <w:tab w:val="left" w:pos="720"/>
                <w:tab w:val="left" w:pos="1440"/>
              </w:tabs>
              <w:jc w:val="center"/>
              <w:rPr>
                <w:color w:val="000000"/>
                <w:sz w:val="16"/>
                <w:szCs w:val="16"/>
              </w:rPr>
            </w:pPr>
          </w:p>
        </w:tc>
        <w:tc>
          <w:tcPr>
            <w:tcW w:w="720" w:type="dxa"/>
            <w:tcBorders>
              <w:top w:val="single" w:sz="8" w:space="0" w:color="000000"/>
            </w:tcBorders>
          </w:tcPr>
          <w:p w14:paraId="7C68D8CF" w14:textId="77777777" w:rsidR="001E6D8D" w:rsidRPr="00F2003D" w:rsidRDefault="001E6D8D" w:rsidP="001E6D8D">
            <w:pPr>
              <w:tabs>
                <w:tab w:val="left" w:pos="0"/>
                <w:tab w:val="left" w:pos="720"/>
                <w:tab w:val="left" w:pos="1440"/>
              </w:tabs>
              <w:jc w:val="center"/>
              <w:rPr>
                <w:color w:val="000000"/>
                <w:sz w:val="16"/>
                <w:szCs w:val="16"/>
              </w:rPr>
            </w:pPr>
          </w:p>
        </w:tc>
        <w:tc>
          <w:tcPr>
            <w:tcW w:w="720" w:type="dxa"/>
            <w:tcBorders>
              <w:top w:val="single" w:sz="8" w:space="0" w:color="000000"/>
            </w:tcBorders>
          </w:tcPr>
          <w:p w14:paraId="5D528844" w14:textId="77777777" w:rsidR="001E6D8D" w:rsidRPr="00F2003D" w:rsidRDefault="001E6D8D" w:rsidP="001E6D8D">
            <w:pPr>
              <w:tabs>
                <w:tab w:val="left" w:pos="0"/>
                <w:tab w:val="left" w:pos="720"/>
                <w:tab w:val="left" w:pos="1440"/>
              </w:tabs>
              <w:jc w:val="center"/>
              <w:rPr>
                <w:color w:val="000000"/>
                <w:sz w:val="16"/>
                <w:szCs w:val="16"/>
              </w:rPr>
            </w:pPr>
          </w:p>
        </w:tc>
        <w:tc>
          <w:tcPr>
            <w:tcW w:w="630" w:type="dxa"/>
            <w:tcBorders>
              <w:top w:val="single" w:sz="8" w:space="0" w:color="000000"/>
            </w:tcBorders>
          </w:tcPr>
          <w:p w14:paraId="42427756" w14:textId="77777777" w:rsidR="001E6D8D" w:rsidRPr="00F2003D" w:rsidRDefault="001E6D8D" w:rsidP="001E6D8D">
            <w:pPr>
              <w:tabs>
                <w:tab w:val="left" w:pos="0"/>
                <w:tab w:val="left" w:pos="720"/>
                <w:tab w:val="left" w:pos="1440"/>
              </w:tabs>
              <w:jc w:val="center"/>
              <w:rPr>
                <w:color w:val="000000"/>
                <w:sz w:val="16"/>
                <w:szCs w:val="16"/>
              </w:rPr>
            </w:pPr>
          </w:p>
        </w:tc>
        <w:tc>
          <w:tcPr>
            <w:tcW w:w="630" w:type="dxa"/>
            <w:tcBorders>
              <w:top w:val="single" w:sz="8" w:space="0" w:color="000000"/>
            </w:tcBorders>
          </w:tcPr>
          <w:p w14:paraId="0AE907E5" w14:textId="77777777" w:rsidR="001E6D8D" w:rsidRPr="00F2003D" w:rsidRDefault="001E6D8D" w:rsidP="001E6D8D">
            <w:pPr>
              <w:tabs>
                <w:tab w:val="left" w:pos="0"/>
                <w:tab w:val="left" w:pos="720"/>
                <w:tab w:val="left" w:pos="1440"/>
              </w:tabs>
              <w:jc w:val="center"/>
              <w:rPr>
                <w:color w:val="000000"/>
                <w:sz w:val="16"/>
                <w:szCs w:val="16"/>
              </w:rPr>
            </w:pPr>
          </w:p>
        </w:tc>
      </w:tr>
      <w:tr w:rsidR="001E6D8D" w:rsidRPr="00F2003D" w14:paraId="1BC836B7" w14:textId="77777777" w:rsidTr="001E6D8D">
        <w:tc>
          <w:tcPr>
            <w:tcW w:w="1970" w:type="dxa"/>
          </w:tcPr>
          <w:p w14:paraId="4A9B1D4B"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3BBF96CB" w14:textId="77777777" w:rsidR="001E6D8D" w:rsidRPr="00F2003D" w:rsidRDefault="001E6D8D" w:rsidP="001E6D8D">
            <w:pPr>
              <w:widowControl w:val="0"/>
              <w:tabs>
                <w:tab w:val="left" w:pos="0"/>
                <w:tab w:val="left" w:pos="720"/>
                <w:tab w:val="left" w:pos="1440"/>
              </w:tabs>
              <w:rPr>
                <w:color w:val="000000"/>
                <w:sz w:val="16"/>
                <w:szCs w:val="16"/>
              </w:rPr>
            </w:pPr>
            <w:r w:rsidRPr="00F2003D">
              <w:rPr>
                <w:color w:val="000000"/>
                <w:sz w:val="16"/>
                <w:szCs w:val="16"/>
              </w:rPr>
              <w:t>Bladderwort</w:t>
            </w:r>
          </w:p>
        </w:tc>
        <w:tc>
          <w:tcPr>
            <w:tcW w:w="810" w:type="dxa"/>
            <w:tcMar>
              <w:left w:w="187" w:type="dxa"/>
              <w:right w:w="187" w:type="dxa"/>
            </w:tcMar>
          </w:tcPr>
          <w:p w14:paraId="4008CDB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CC831B5"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540" w:type="dxa"/>
          </w:tcPr>
          <w:p w14:paraId="1727B2E4"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90688E7"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720" w:type="dxa"/>
          </w:tcPr>
          <w:p w14:paraId="3ABEE8F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8FC773E"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810" w:type="dxa"/>
            <w:tcMar>
              <w:top w:w="10" w:type="dxa"/>
              <w:left w:w="187" w:type="dxa"/>
              <w:right w:w="178" w:type="dxa"/>
            </w:tcMar>
          </w:tcPr>
          <w:p w14:paraId="187756C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547B355"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w:t>
            </w:r>
          </w:p>
        </w:tc>
        <w:tc>
          <w:tcPr>
            <w:tcW w:w="810" w:type="dxa"/>
            <w:tcMar>
              <w:top w:w="10" w:type="dxa"/>
              <w:left w:w="178" w:type="dxa"/>
              <w:right w:w="187" w:type="dxa"/>
            </w:tcMar>
          </w:tcPr>
          <w:p w14:paraId="1AB78478"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D61B91A"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w:t>
            </w:r>
          </w:p>
        </w:tc>
        <w:tc>
          <w:tcPr>
            <w:tcW w:w="630" w:type="dxa"/>
          </w:tcPr>
          <w:p w14:paraId="7906D530" w14:textId="77777777" w:rsidR="001E6D8D" w:rsidRDefault="001E6D8D" w:rsidP="001E6D8D">
            <w:pPr>
              <w:jc w:val="center"/>
            </w:pPr>
            <w:r w:rsidRPr="00DF0512">
              <w:rPr>
                <w:color w:val="000000"/>
                <w:sz w:val="16"/>
                <w:szCs w:val="16"/>
              </w:rPr>
              <w:t>–</w:t>
            </w:r>
          </w:p>
        </w:tc>
        <w:tc>
          <w:tcPr>
            <w:tcW w:w="630" w:type="dxa"/>
            <w:tcMar>
              <w:top w:w="10" w:type="dxa"/>
              <w:left w:w="187" w:type="dxa"/>
              <w:right w:w="187" w:type="dxa"/>
            </w:tcMar>
          </w:tcPr>
          <w:p w14:paraId="162D7BDD"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9F596A3"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720" w:type="dxa"/>
            <w:tcMar>
              <w:top w:w="10" w:type="dxa"/>
              <w:left w:w="178" w:type="dxa"/>
              <w:right w:w="187" w:type="dxa"/>
            </w:tcMar>
          </w:tcPr>
          <w:p w14:paraId="0DA0E4C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074650D"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w:t>
            </w:r>
          </w:p>
        </w:tc>
        <w:tc>
          <w:tcPr>
            <w:tcW w:w="810" w:type="dxa"/>
            <w:tcMar>
              <w:top w:w="10" w:type="dxa"/>
              <w:right w:w="187" w:type="dxa"/>
            </w:tcMar>
          </w:tcPr>
          <w:p w14:paraId="3C55929E"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top w:w="10" w:type="dxa"/>
              <w:left w:w="187" w:type="dxa"/>
              <w:right w:w="178" w:type="dxa"/>
            </w:tcMar>
          </w:tcPr>
          <w:p w14:paraId="39E68AA5" w14:textId="77777777" w:rsidR="001E6D8D" w:rsidRDefault="001E6D8D" w:rsidP="001E6D8D">
            <w:pPr>
              <w:jc w:val="center"/>
            </w:pPr>
            <w:r w:rsidRPr="00CB102E">
              <w:rPr>
                <w:color w:val="000000"/>
                <w:sz w:val="16"/>
                <w:szCs w:val="16"/>
              </w:rPr>
              <w:t>–</w:t>
            </w:r>
          </w:p>
        </w:tc>
        <w:tc>
          <w:tcPr>
            <w:tcW w:w="720" w:type="dxa"/>
          </w:tcPr>
          <w:p w14:paraId="5C61AE36" w14:textId="77777777" w:rsidR="001E6D8D" w:rsidRDefault="001E6D8D" w:rsidP="001E6D8D">
            <w:pPr>
              <w:jc w:val="center"/>
            </w:pPr>
            <w:r w:rsidRPr="00CB102E">
              <w:rPr>
                <w:color w:val="000000"/>
                <w:sz w:val="16"/>
                <w:szCs w:val="16"/>
              </w:rPr>
              <w:t>–</w:t>
            </w:r>
          </w:p>
        </w:tc>
        <w:tc>
          <w:tcPr>
            <w:tcW w:w="720" w:type="dxa"/>
          </w:tcPr>
          <w:p w14:paraId="2A653864"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G</w:t>
            </w:r>
          </w:p>
        </w:tc>
        <w:tc>
          <w:tcPr>
            <w:tcW w:w="630" w:type="dxa"/>
          </w:tcPr>
          <w:p w14:paraId="083127F4" w14:textId="77777777" w:rsidR="001E6D8D" w:rsidRDefault="001E6D8D" w:rsidP="001E6D8D">
            <w:pPr>
              <w:jc w:val="center"/>
            </w:pPr>
            <w:r w:rsidRPr="00604A0A">
              <w:rPr>
                <w:color w:val="000000"/>
                <w:sz w:val="16"/>
                <w:szCs w:val="16"/>
              </w:rPr>
              <w:t>–</w:t>
            </w:r>
          </w:p>
        </w:tc>
        <w:tc>
          <w:tcPr>
            <w:tcW w:w="630" w:type="dxa"/>
          </w:tcPr>
          <w:p w14:paraId="60D66406" w14:textId="77777777" w:rsidR="001E6D8D" w:rsidRDefault="001E6D8D" w:rsidP="001E6D8D">
            <w:pPr>
              <w:jc w:val="center"/>
            </w:pPr>
            <w:r w:rsidRPr="00604A0A">
              <w:rPr>
                <w:color w:val="000000"/>
                <w:sz w:val="16"/>
                <w:szCs w:val="16"/>
              </w:rPr>
              <w:t>–</w:t>
            </w:r>
          </w:p>
        </w:tc>
      </w:tr>
      <w:tr w:rsidR="001E6D8D" w:rsidRPr="00F2003D" w14:paraId="6BDC6B36" w14:textId="77777777" w:rsidTr="001E6D8D">
        <w:tc>
          <w:tcPr>
            <w:tcW w:w="1970" w:type="dxa"/>
            <w:tcMar>
              <w:left w:w="178" w:type="dxa"/>
              <w:right w:w="187" w:type="dxa"/>
            </w:tcMar>
          </w:tcPr>
          <w:p w14:paraId="6AE7B99C"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56C8792D" w14:textId="77777777" w:rsidR="001E6D8D" w:rsidRPr="00F2003D" w:rsidRDefault="001E6D8D" w:rsidP="001E6D8D">
            <w:pPr>
              <w:widowControl w:val="0"/>
              <w:tabs>
                <w:tab w:val="left" w:pos="0"/>
                <w:tab w:val="left" w:pos="720"/>
                <w:tab w:val="left" w:pos="1440"/>
              </w:tabs>
              <w:rPr>
                <w:color w:val="000000"/>
                <w:sz w:val="16"/>
                <w:szCs w:val="16"/>
              </w:rPr>
            </w:pPr>
            <w:r w:rsidRPr="00F2003D">
              <w:rPr>
                <w:color w:val="000000"/>
                <w:sz w:val="16"/>
                <w:szCs w:val="16"/>
              </w:rPr>
              <w:t>Duckweeds</w:t>
            </w:r>
          </w:p>
        </w:tc>
        <w:tc>
          <w:tcPr>
            <w:tcW w:w="810" w:type="dxa"/>
            <w:tcMar>
              <w:left w:w="187" w:type="dxa"/>
              <w:right w:w="187" w:type="dxa"/>
            </w:tcMar>
          </w:tcPr>
          <w:p w14:paraId="63DD9594"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6C02DA0"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540" w:type="dxa"/>
            <w:tcMar>
              <w:left w:w="178" w:type="dxa"/>
            </w:tcMar>
          </w:tcPr>
          <w:p w14:paraId="55A32B5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FC1943F" w14:textId="77777777" w:rsidR="001E6D8D" w:rsidRPr="00F2003D" w:rsidRDefault="001E6D8D" w:rsidP="001E6D8D">
            <w:pPr>
              <w:widowControl w:val="0"/>
              <w:tabs>
                <w:tab w:val="left" w:pos="0"/>
                <w:tab w:val="left" w:pos="720"/>
                <w:tab w:val="left" w:pos="1440"/>
              </w:tabs>
              <w:jc w:val="center"/>
              <w:rPr>
                <w:color w:val="000000"/>
                <w:sz w:val="16"/>
                <w:szCs w:val="16"/>
              </w:rPr>
            </w:pPr>
            <w:r>
              <w:rPr>
                <w:color w:val="000000"/>
                <w:sz w:val="16"/>
                <w:szCs w:val="16"/>
              </w:rPr>
              <w:t>P</w:t>
            </w:r>
          </w:p>
        </w:tc>
        <w:tc>
          <w:tcPr>
            <w:tcW w:w="720" w:type="dxa"/>
            <w:tcMar>
              <w:left w:w="178" w:type="dxa"/>
            </w:tcMar>
          </w:tcPr>
          <w:p w14:paraId="70611C36"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884300A"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G</w:t>
            </w:r>
          </w:p>
        </w:tc>
        <w:tc>
          <w:tcPr>
            <w:tcW w:w="810" w:type="dxa"/>
            <w:tcMar>
              <w:left w:w="187" w:type="dxa"/>
              <w:right w:w="178" w:type="dxa"/>
            </w:tcMar>
          </w:tcPr>
          <w:p w14:paraId="6233C32D"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6D3837D"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810" w:type="dxa"/>
            <w:tcMar>
              <w:left w:w="178" w:type="dxa"/>
              <w:right w:w="187" w:type="dxa"/>
            </w:tcMar>
          </w:tcPr>
          <w:p w14:paraId="2B68531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C476201"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630" w:type="dxa"/>
          </w:tcPr>
          <w:p w14:paraId="3987AE5C" w14:textId="77777777" w:rsidR="001E6D8D" w:rsidRDefault="001E6D8D" w:rsidP="001E6D8D">
            <w:pPr>
              <w:jc w:val="center"/>
            </w:pPr>
            <w:r>
              <w:rPr>
                <w:color w:val="000000"/>
                <w:sz w:val="16"/>
                <w:szCs w:val="16"/>
              </w:rPr>
              <w:t>E</w:t>
            </w:r>
          </w:p>
        </w:tc>
        <w:tc>
          <w:tcPr>
            <w:tcW w:w="630" w:type="dxa"/>
            <w:tcMar>
              <w:left w:w="187" w:type="dxa"/>
              <w:right w:w="187" w:type="dxa"/>
            </w:tcMar>
          </w:tcPr>
          <w:p w14:paraId="2538CBC7"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EEE484B"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720" w:type="dxa"/>
            <w:tcMar>
              <w:left w:w="178" w:type="dxa"/>
            </w:tcMar>
          </w:tcPr>
          <w:p w14:paraId="66582528"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E966D69"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810" w:type="dxa"/>
            <w:tcMar>
              <w:left w:w="178" w:type="dxa"/>
            </w:tcMar>
          </w:tcPr>
          <w:p w14:paraId="4BF034FA"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592D40DF"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w:t>
            </w:r>
          </w:p>
        </w:tc>
        <w:tc>
          <w:tcPr>
            <w:tcW w:w="720" w:type="dxa"/>
          </w:tcPr>
          <w:p w14:paraId="381E93FD"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G</w:t>
            </w:r>
          </w:p>
        </w:tc>
        <w:tc>
          <w:tcPr>
            <w:tcW w:w="720" w:type="dxa"/>
          </w:tcPr>
          <w:p w14:paraId="082016BF"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w:t>
            </w:r>
          </w:p>
        </w:tc>
        <w:tc>
          <w:tcPr>
            <w:tcW w:w="630" w:type="dxa"/>
          </w:tcPr>
          <w:p w14:paraId="52155BF3"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630" w:type="dxa"/>
          </w:tcPr>
          <w:p w14:paraId="18756CD2" w14:textId="77777777" w:rsidR="001E6D8D" w:rsidRDefault="001E6D8D" w:rsidP="001E6D8D">
            <w:pPr>
              <w:tabs>
                <w:tab w:val="left" w:pos="0"/>
                <w:tab w:val="left" w:pos="720"/>
                <w:tab w:val="left" w:pos="1440"/>
              </w:tabs>
              <w:jc w:val="center"/>
              <w:rPr>
                <w:color w:val="000000"/>
                <w:sz w:val="16"/>
                <w:szCs w:val="16"/>
              </w:rPr>
            </w:pPr>
            <w:r>
              <w:rPr>
                <w:color w:val="000000"/>
                <w:sz w:val="16"/>
                <w:szCs w:val="16"/>
              </w:rPr>
              <w:t>E</w:t>
            </w:r>
          </w:p>
        </w:tc>
      </w:tr>
      <w:tr w:rsidR="001E6D8D" w:rsidRPr="00F2003D" w14:paraId="07CFB4D6" w14:textId="77777777" w:rsidTr="001E6D8D">
        <w:tc>
          <w:tcPr>
            <w:tcW w:w="1970" w:type="dxa"/>
            <w:tcBorders>
              <w:bottom w:val="nil"/>
            </w:tcBorders>
            <w:tcMar>
              <w:left w:w="178" w:type="dxa"/>
              <w:right w:w="187" w:type="dxa"/>
            </w:tcMar>
          </w:tcPr>
          <w:p w14:paraId="0209D5EE"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4E60C0BC" w14:textId="77777777" w:rsidR="001E6D8D" w:rsidRPr="00F2003D" w:rsidRDefault="001E6D8D" w:rsidP="001E6D8D">
            <w:pPr>
              <w:widowControl w:val="0"/>
              <w:tabs>
                <w:tab w:val="left" w:pos="0"/>
                <w:tab w:val="left" w:pos="720"/>
                <w:tab w:val="left" w:pos="1440"/>
              </w:tabs>
              <w:rPr>
                <w:color w:val="000000"/>
                <w:sz w:val="16"/>
                <w:szCs w:val="16"/>
              </w:rPr>
            </w:pPr>
            <w:r w:rsidRPr="00F2003D">
              <w:rPr>
                <w:color w:val="000000"/>
                <w:sz w:val="16"/>
                <w:szCs w:val="16"/>
              </w:rPr>
              <w:t>Water hyacinth</w:t>
            </w:r>
          </w:p>
        </w:tc>
        <w:tc>
          <w:tcPr>
            <w:tcW w:w="810" w:type="dxa"/>
            <w:tcBorders>
              <w:bottom w:val="nil"/>
            </w:tcBorders>
            <w:tcMar>
              <w:left w:w="187" w:type="dxa"/>
              <w:right w:w="187" w:type="dxa"/>
            </w:tcMar>
          </w:tcPr>
          <w:p w14:paraId="70CECBC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86BABB1"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540" w:type="dxa"/>
            <w:tcBorders>
              <w:bottom w:val="nil"/>
            </w:tcBorders>
            <w:tcMar>
              <w:left w:w="178" w:type="dxa"/>
            </w:tcMar>
          </w:tcPr>
          <w:p w14:paraId="65A6737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DA7EDED"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720" w:type="dxa"/>
            <w:tcBorders>
              <w:bottom w:val="nil"/>
            </w:tcBorders>
            <w:tcMar>
              <w:left w:w="178" w:type="dxa"/>
            </w:tcMar>
          </w:tcPr>
          <w:p w14:paraId="6E5F6D32"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DECF7AC"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810" w:type="dxa"/>
            <w:tcBorders>
              <w:bottom w:val="nil"/>
            </w:tcBorders>
            <w:tcMar>
              <w:left w:w="187" w:type="dxa"/>
              <w:right w:w="178" w:type="dxa"/>
            </w:tcMar>
          </w:tcPr>
          <w:p w14:paraId="66E65986"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E0553EE"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w:t>
            </w:r>
          </w:p>
        </w:tc>
        <w:tc>
          <w:tcPr>
            <w:tcW w:w="810" w:type="dxa"/>
            <w:tcBorders>
              <w:bottom w:val="nil"/>
            </w:tcBorders>
            <w:tcMar>
              <w:left w:w="178" w:type="dxa"/>
              <w:right w:w="187" w:type="dxa"/>
            </w:tcMar>
          </w:tcPr>
          <w:p w14:paraId="1D719AA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A47575B"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w:t>
            </w:r>
          </w:p>
        </w:tc>
        <w:tc>
          <w:tcPr>
            <w:tcW w:w="630" w:type="dxa"/>
            <w:tcBorders>
              <w:bottom w:val="nil"/>
            </w:tcBorders>
          </w:tcPr>
          <w:p w14:paraId="0DEF119B" w14:textId="77777777" w:rsidR="001E6D8D" w:rsidRDefault="001E6D8D" w:rsidP="001E6D8D">
            <w:pPr>
              <w:jc w:val="center"/>
            </w:pPr>
            <w:r w:rsidRPr="00DF0512">
              <w:rPr>
                <w:color w:val="000000"/>
                <w:sz w:val="16"/>
                <w:szCs w:val="16"/>
              </w:rPr>
              <w:t>–</w:t>
            </w:r>
          </w:p>
        </w:tc>
        <w:tc>
          <w:tcPr>
            <w:tcW w:w="630" w:type="dxa"/>
            <w:tcBorders>
              <w:bottom w:val="nil"/>
            </w:tcBorders>
            <w:tcMar>
              <w:left w:w="187" w:type="dxa"/>
              <w:right w:w="187" w:type="dxa"/>
            </w:tcMar>
          </w:tcPr>
          <w:p w14:paraId="27832F17"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EB25FA4"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720" w:type="dxa"/>
            <w:tcBorders>
              <w:bottom w:val="nil"/>
            </w:tcBorders>
            <w:tcMar>
              <w:left w:w="178" w:type="dxa"/>
            </w:tcMar>
          </w:tcPr>
          <w:p w14:paraId="4C0C120F"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61DB07B"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G</w:t>
            </w:r>
          </w:p>
        </w:tc>
        <w:tc>
          <w:tcPr>
            <w:tcW w:w="810" w:type="dxa"/>
            <w:tcBorders>
              <w:bottom w:val="nil"/>
            </w:tcBorders>
            <w:tcMar>
              <w:left w:w="178" w:type="dxa"/>
            </w:tcMar>
          </w:tcPr>
          <w:p w14:paraId="3C0808CB"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Borders>
              <w:bottom w:val="nil"/>
            </w:tcBorders>
            <w:tcMar>
              <w:left w:w="187" w:type="dxa"/>
              <w:right w:w="178" w:type="dxa"/>
            </w:tcMar>
          </w:tcPr>
          <w:p w14:paraId="1B4630BC"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Borders>
              <w:bottom w:val="nil"/>
            </w:tcBorders>
          </w:tcPr>
          <w:p w14:paraId="6EC85FBB"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Borders>
              <w:bottom w:val="nil"/>
            </w:tcBorders>
          </w:tcPr>
          <w:p w14:paraId="180D750F"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630" w:type="dxa"/>
            <w:tcBorders>
              <w:bottom w:val="nil"/>
            </w:tcBorders>
          </w:tcPr>
          <w:p w14:paraId="5750781F"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630" w:type="dxa"/>
            <w:tcBorders>
              <w:bottom w:val="nil"/>
            </w:tcBorders>
          </w:tcPr>
          <w:p w14:paraId="451D1587" w14:textId="77777777" w:rsidR="001E6D8D" w:rsidRDefault="001E6D8D" w:rsidP="001E6D8D">
            <w:pPr>
              <w:tabs>
                <w:tab w:val="left" w:pos="0"/>
                <w:tab w:val="left" w:pos="720"/>
                <w:tab w:val="left" w:pos="1440"/>
              </w:tabs>
              <w:jc w:val="center"/>
              <w:rPr>
                <w:color w:val="000000"/>
                <w:sz w:val="16"/>
                <w:szCs w:val="16"/>
              </w:rPr>
            </w:pPr>
            <w:r>
              <w:rPr>
                <w:color w:val="000000"/>
                <w:sz w:val="16"/>
                <w:szCs w:val="16"/>
              </w:rPr>
              <w:t>E</w:t>
            </w:r>
          </w:p>
        </w:tc>
      </w:tr>
      <w:tr w:rsidR="001E6D8D" w:rsidRPr="00F2003D" w14:paraId="21CD5DA6" w14:textId="77777777" w:rsidTr="001E6D8D">
        <w:tc>
          <w:tcPr>
            <w:tcW w:w="1970" w:type="dxa"/>
            <w:tcBorders>
              <w:top w:val="nil"/>
              <w:bottom w:val="single" w:sz="8" w:space="0" w:color="000000"/>
            </w:tcBorders>
            <w:tcMar>
              <w:left w:w="178" w:type="dxa"/>
              <w:bottom w:w="10" w:type="dxa"/>
              <w:right w:w="187" w:type="dxa"/>
            </w:tcMar>
          </w:tcPr>
          <w:p w14:paraId="46593295"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66F66AD9" w14:textId="77777777" w:rsidR="001E6D8D" w:rsidRPr="00F2003D" w:rsidRDefault="001E6D8D" w:rsidP="001E6D8D">
            <w:pPr>
              <w:widowControl w:val="0"/>
              <w:tabs>
                <w:tab w:val="left" w:pos="0"/>
                <w:tab w:val="left" w:pos="720"/>
                <w:tab w:val="left" w:pos="1440"/>
              </w:tabs>
              <w:rPr>
                <w:color w:val="000000"/>
                <w:sz w:val="16"/>
                <w:szCs w:val="16"/>
              </w:rPr>
            </w:pPr>
            <w:r w:rsidRPr="00F2003D">
              <w:rPr>
                <w:color w:val="000000"/>
                <w:sz w:val="16"/>
                <w:szCs w:val="16"/>
              </w:rPr>
              <w:t>Watermeal</w:t>
            </w:r>
          </w:p>
        </w:tc>
        <w:tc>
          <w:tcPr>
            <w:tcW w:w="810" w:type="dxa"/>
            <w:tcBorders>
              <w:top w:val="nil"/>
              <w:bottom w:val="single" w:sz="8" w:space="0" w:color="000000"/>
            </w:tcBorders>
            <w:tcMar>
              <w:left w:w="187" w:type="dxa"/>
              <w:bottom w:w="10" w:type="dxa"/>
              <w:right w:w="187" w:type="dxa"/>
            </w:tcMar>
          </w:tcPr>
          <w:p w14:paraId="166DF62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389F30B"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540" w:type="dxa"/>
            <w:tcBorders>
              <w:top w:val="nil"/>
              <w:bottom w:val="single" w:sz="8" w:space="0" w:color="000000"/>
            </w:tcBorders>
            <w:tcMar>
              <w:left w:w="178" w:type="dxa"/>
              <w:bottom w:w="10" w:type="dxa"/>
            </w:tcMar>
          </w:tcPr>
          <w:p w14:paraId="2E3DA68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E2AE928"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720" w:type="dxa"/>
            <w:tcBorders>
              <w:top w:val="nil"/>
              <w:bottom w:val="single" w:sz="8" w:space="0" w:color="000000"/>
            </w:tcBorders>
            <w:tcMar>
              <w:left w:w="178" w:type="dxa"/>
              <w:bottom w:w="10" w:type="dxa"/>
            </w:tcMar>
          </w:tcPr>
          <w:p w14:paraId="1F3F6206"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DA04663"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810" w:type="dxa"/>
            <w:tcBorders>
              <w:top w:val="nil"/>
              <w:bottom w:val="single" w:sz="8" w:space="0" w:color="000000"/>
            </w:tcBorders>
            <w:tcMar>
              <w:left w:w="187" w:type="dxa"/>
              <w:bottom w:w="10" w:type="dxa"/>
              <w:right w:w="178" w:type="dxa"/>
            </w:tcMar>
          </w:tcPr>
          <w:p w14:paraId="68B9255F"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1DB8C73"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w:t>
            </w:r>
          </w:p>
        </w:tc>
        <w:tc>
          <w:tcPr>
            <w:tcW w:w="810" w:type="dxa"/>
            <w:tcBorders>
              <w:top w:val="nil"/>
              <w:bottom w:val="single" w:sz="8" w:space="0" w:color="000000"/>
            </w:tcBorders>
            <w:tcMar>
              <w:left w:w="178" w:type="dxa"/>
              <w:bottom w:w="10" w:type="dxa"/>
              <w:right w:w="187" w:type="dxa"/>
            </w:tcMar>
          </w:tcPr>
          <w:p w14:paraId="7EA7D092"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6F9651B"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w:t>
            </w:r>
          </w:p>
        </w:tc>
        <w:tc>
          <w:tcPr>
            <w:tcW w:w="630" w:type="dxa"/>
            <w:tcBorders>
              <w:top w:val="nil"/>
              <w:bottom w:val="single" w:sz="8" w:space="0" w:color="000000"/>
            </w:tcBorders>
          </w:tcPr>
          <w:p w14:paraId="28A87E39" w14:textId="77777777" w:rsidR="001E6D8D" w:rsidRDefault="001E6D8D" w:rsidP="001E6D8D">
            <w:pPr>
              <w:jc w:val="center"/>
            </w:pPr>
            <w:r w:rsidRPr="00DF0512">
              <w:rPr>
                <w:color w:val="000000"/>
                <w:sz w:val="16"/>
                <w:szCs w:val="16"/>
              </w:rPr>
              <w:t>–</w:t>
            </w:r>
          </w:p>
        </w:tc>
        <w:tc>
          <w:tcPr>
            <w:tcW w:w="630" w:type="dxa"/>
            <w:tcBorders>
              <w:top w:val="nil"/>
              <w:bottom w:val="single" w:sz="8" w:space="0" w:color="000000"/>
            </w:tcBorders>
            <w:tcMar>
              <w:left w:w="187" w:type="dxa"/>
              <w:bottom w:w="10" w:type="dxa"/>
              <w:right w:w="187" w:type="dxa"/>
            </w:tcMar>
          </w:tcPr>
          <w:p w14:paraId="62FF1A2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F9A8ADA"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G</w:t>
            </w:r>
          </w:p>
        </w:tc>
        <w:tc>
          <w:tcPr>
            <w:tcW w:w="720" w:type="dxa"/>
            <w:tcBorders>
              <w:top w:val="nil"/>
              <w:bottom w:val="single" w:sz="8" w:space="0" w:color="000000"/>
            </w:tcBorders>
            <w:tcMar>
              <w:left w:w="178" w:type="dxa"/>
              <w:bottom w:w="10" w:type="dxa"/>
            </w:tcMar>
          </w:tcPr>
          <w:p w14:paraId="16CDBAB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D81D413"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810" w:type="dxa"/>
            <w:tcBorders>
              <w:top w:val="nil"/>
              <w:bottom w:val="single" w:sz="8" w:space="0" w:color="000000"/>
            </w:tcBorders>
            <w:tcMar>
              <w:left w:w="178" w:type="dxa"/>
              <w:bottom w:w="10" w:type="dxa"/>
            </w:tcMar>
          </w:tcPr>
          <w:p w14:paraId="28B1E0EE"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Borders>
              <w:top w:val="nil"/>
              <w:bottom w:val="single" w:sz="8" w:space="0" w:color="000000"/>
            </w:tcBorders>
            <w:tcMar>
              <w:left w:w="187" w:type="dxa"/>
              <w:bottom w:w="10" w:type="dxa"/>
              <w:right w:w="178" w:type="dxa"/>
            </w:tcMar>
          </w:tcPr>
          <w:p w14:paraId="4B0EC009" w14:textId="77777777" w:rsidR="001E6D8D" w:rsidRDefault="001E6D8D" w:rsidP="001E6D8D">
            <w:pPr>
              <w:jc w:val="center"/>
            </w:pPr>
            <w:r w:rsidRPr="001475D5">
              <w:rPr>
                <w:color w:val="000000"/>
                <w:sz w:val="16"/>
                <w:szCs w:val="16"/>
              </w:rPr>
              <w:t>–</w:t>
            </w:r>
          </w:p>
        </w:tc>
        <w:tc>
          <w:tcPr>
            <w:tcW w:w="720" w:type="dxa"/>
            <w:tcBorders>
              <w:top w:val="nil"/>
              <w:bottom w:val="single" w:sz="8" w:space="0" w:color="000000"/>
            </w:tcBorders>
          </w:tcPr>
          <w:p w14:paraId="0FE9EE3E" w14:textId="77777777" w:rsidR="001E6D8D" w:rsidRDefault="001E6D8D" w:rsidP="001E6D8D">
            <w:pPr>
              <w:jc w:val="center"/>
            </w:pPr>
            <w:r w:rsidRPr="001475D5">
              <w:rPr>
                <w:color w:val="000000"/>
                <w:sz w:val="16"/>
                <w:szCs w:val="16"/>
              </w:rPr>
              <w:t>–</w:t>
            </w:r>
          </w:p>
        </w:tc>
        <w:tc>
          <w:tcPr>
            <w:tcW w:w="720" w:type="dxa"/>
            <w:tcBorders>
              <w:top w:val="nil"/>
              <w:bottom w:val="single" w:sz="8" w:space="0" w:color="000000"/>
            </w:tcBorders>
          </w:tcPr>
          <w:p w14:paraId="1C657341" w14:textId="77777777" w:rsidR="001E6D8D" w:rsidRDefault="001E6D8D" w:rsidP="001E6D8D">
            <w:pPr>
              <w:jc w:val="center"/>
            </w:pPr>
            <w:r w:rsidRPr="001475D5">
              <w:rPr>
                <w:color w:val="000000"/>
                <w:sz w:val="16"/>
                <w:szCs w:val="16"/>
              </w:rPr>
              <w:t>–</w:t>
            </w:r>
          </w:p>
        </w:tc>
        <w:tc>
          <w:tcPr>
            <w:tcW w:w="630" w:type="dxa"/>
            <w:tcBorders>
              <w:top w:val="nil"/>
              <w:bottom w:val="single" w:sz="8" w:space="0" w:color="000000"/>
            </w:tcBorders>
          </w:tcPr>
          <w:p w14:paraId="7B0336F6"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G</w:t>
            </w:r>
          </w:p>
        </w:tc>
        <w:tc>
          <w:tcPr>
            <w:tcW w:w="630" w:type="dxa"/>
            <w:tcBorders>
              <w:top w:val="nil"/>
              <w:bottom w:val="single" w:sz="8" w:space="0" w:color="000000"/>
            </w:tcBorders>
          </w:tcPr>
          <w:p w14:paraId="45607DF8" w14:textId="77777777" w:rsidR="001E6D8D" w:rsidRDefault="001E6D8D" w:rsidP="001E6D8D">
            <w:pPr>
              <w:tabs>
                <w:tab w:val="left" w:pos="0"/>
                <w:tab w:val="left" w:pos="720"/>
                <w:tab w:val="left" w:pos="1440"/>
              </w:tabs>
              <w:jc w:val="center"/>
              <w:rPr>
                <w:color w:val="000000"/>
                <w:sz w:val="16"/>
                <w:szCs w:val="16"/>
              </w:rPr>
            </w:pPr>
            <w:r>
              <w:rPr>
                <w:color w:val="000000"/>
                <w:sz w:val="16"/>
                <w:szCs w:val="16"/>
              </w:rPr>
              <w:t>G</w:t>
            </w:r>
          </w:p>
        </w:tc>
      </w:tr>
      <w:tr w:rsidR="001E6D8D" w:rsidRPr="00F2003D" w14:paraId="230EE316" w14:textId="77777777" w:rsidTr="001E6D8D">
        <w:trPr>
          <w:cantSplit/>
          <w:trHeight w:val="240"/>
        </w:trPr>
        <w:tc>
          <w:tcPr>
            <w:tcW w:w="2780" w:type="dxa"/>
            <w:gridSpan w:val="2"/>
            <w:tcBorders>
              <w:top w:val="single" w:sz="8" w:space="0" w:color="000000"/>
            </w:tcBorders>
          </w:tcPr>
          <w:p w14:paraId="5E8E78E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AC025D5" w14:textId="77777777" w:rsidR="001E6D8D" w:rsidRPr="00F2003D" w:rsidRDefault="001E6D8D" w:rsidP="001E6D8D">
            <w:pPr>
              <w:widowControl w:val="0"/>
              <w:tabs>
                <w:tab w:val="left" w:pos="0"/>
                <w:tab w:val="left" w:pos="720"/>
                <w:tab w:val="left" w:pos="1440"/>
              </w:tabs>
              <w:rPr>
                <w:color w:val="000000"/>
                <w:sz w:val="16"/>
                <w:szCs w:val="16"/>
              </w:rPr>
            </w:pPr>
            <w:r w:rsidRPr="00F2003D">
              <w:rPr>
                <w:b/>
                <w:color w:val="000000"/>
                <w:sz w:val="16"/>
                <w:szCs w:val="16"/>
              </w:rPr>
              <w:t>SUBMERSED PLANTS</w:t>
            </w:r>
          </w:p>
        </w:tc>
        <w:tc>
          <w:tcPr>
            <w:tcW w:w="540" w:type="dxa"/>
            <w:tcBorders>
              <w:top w:val="single" w:sz="8" w:space="0" w:color="000000"/>
            </w:tcBorders>
            <w:tcMar>
              <w:left w:w="187" w:type="dxa"/>
              <w:right w:w="187" w:type="dxa"/>
            </w:tcMar>
          </w:tcPr>
          <w:p w14:paraId="58782AE7"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512C78C"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720" w:type="dxa"/>
            <w:tcBorders>
              <w:top w:val="single" w:sz="8" w:space="0" w:color="000000"/>
            </w:tcBorders>
          </w:tcPr>
          <w:p w14:paraId="0C7E015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906BC13"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810" w:type="dxa"/>
            <w:tcBorders>
              <w:top w:val="single" w:sz="8" w:space="0" w:color="000000"/>
            </w:tcBorders>
            <w:tcMar>
              <w:top w:w="10" w:type="dxa"/>
              <w:left w:w="187" w:type="dxa"/>
              <w:bottom w:w="10" w:type="dxa"/>
              <w:right w:w="178" w:type="dxa"/>
            </w:tcMar>
          </w:tcPr>
          <w:p w14:paraId="726A11B2"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A35CFF9"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810" w:type="dxa"/>
            <w:tcBorders>
              <w:top w:val="single" w:sz="8" w:space="0" w:color="000000"/>
            </w:tcBorders>
            <w:tcMar>
              <w:top w:w="10" w:type="dxa"/>
              <w:left w:w="178" w:type="dxa"/>
              <w:bottom w:w="10" w:type="dxa"/>
              <w:right w:w="187" w:type="dxa"/>
            </w:tcMar>
          </w:tcPr>
          <w:p w14:paraId="2D787C78"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24BC87C"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630" w:type="dxa"/>
            <w:tcBorders>
              <w:top w:val="single" w:sz="8" w:space="0" w:color="000000"/>
            </w:tcBorders>
          </w:tcPr>
          <w:p w14:paraId="3056FC10"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630" w:type="dxa"/>
            <w:tcBorders>
              <w:top w:val="single" w:sz="8" w:space="0" w:color="000000"/>
            </w:tcBorders>
            <w:tcMar>
              <w:top w:w="10" w:type="dxa"/>
              <w:left w:w="187" w:type="dxa"/>
              <w:bottom w:w="10" w:type="dxa"/>
              <w:right w:w="187" w:type="dxa"/>
            </w:tcMar>
          </w:tcPr>
          <w:p w14:paraId="1410C271" w14:textId="77777777" w:rsidR="001E6D8D" w:rsidRDefault="001E6D8D" w:rsidP="001E6D8D"/>
        </w:tc>
        <w:tc>
          <w:tcPr>
            <w:tcW w:w="720" w:type="dxa"/>
            <w:tcBorders>
              <w:top w:val="single" w:sz="8" w:space="0" w:color="000000"/>
            </w:tcBorders>
            <w:tcMar>
              <w:top w:w="10" w:type="dxa"/>
              <w:left w:w="178" w:type="dxa"/>
              <w:bottom w:w="10" w:type="dxa"/>
              <w:right w:w="187" w:type="dxa"/>
            </w:tcMar>
          </w:tcPr>
          <w:p w14:paraId="62001E4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99555BE"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810" w:type="dxa"/>
            <w:tcBorders>
              <w:top w:val="single" w:sz="8" w:space="0" w:color="000000"/>
            </w:tcBorders>
            <w:tcMar>
              <w:top w:w="10" w:type="dxa"/>
              <w:bottom w:w="10" w:type="dxa"/>
              <w:right w:w="187" w:type="dxa"/>
            </w:tcMar>
          </w:tcPr>
          <w:p w14:paraId="3107215B" w14:textId="77777777" w:rsidR="001E6D8D" w:rsidRPr="00F2003D" w:rsidRDefault="001E6D8D" w:rsidP="001E6D8D">
            <w:pPr>
              <w:tabs>
                <w:tab w:val="left" w:pos="0"/>
                <w:tab w:val="left" w:pos="720"/>
                <w:tab w:val="left" w:pos="1440"/>
              </w:tabs>
              <w:jc w:val="center"/>
              <w:rPr>
                <w:color w:val="000000"/>
                <w:sz w:val="16"/>
                <w:szCs w:val="16"/>
              </w:rPr>
            </w:pPr>
          </w:p>
        </w:tc>
        <w:tc>
          <w:tcPr>
            <w:tcW w:w="630" w:type="dxa"/>
            <w:tcBorders>
              <w:top w:val="single" w:sz="8" w:space="0" w:color="000000"/>
            </w:tcBorders>
            <w:tcMar>
              <w:top w:w="10" w:type="dxa"/>
              <w:left w:w="187" w:type="dxa"/>
              <w:bottom w:w="10" w:type="dxa"/>
              <w:right w:w="178" w:type="dxa"/>
            </w:tcMar>
          </w:tcPr>
          <w:p w14:paraId="799776E6" w14:textId="77777777" w:rsidR="001E6D8D" w:rsidRPr="00F2003D" w:rsidRDefault="001E6D8D" w:rsidP="001E6D8D">
            <w:pPr>
              <w:tabs>
                <w:tab w:val="left" w:pos="0"/>
                <w:tab w:val="left" w:pos="720"/>
                <w:tab w:val="left" w:pos="1440"/>
              </w:tabs>
              <w:jc w:val="center"/>
              <w:rPr>
                <w:color w:val="000000"/>
                <w:sz w:val="16"/>
                <w:szCs w:val="16"/>
              </w:rPr>
            </w:pPr>
          </w:p>
        </w:tc>
        <w:tc>
          <w:tcPr>
            <w:tcW w:w="720" w:type="dxa"/>
            <w:tcBorders>
              <w:top w:val="single" w:sz="8" w:space="0" w:color="000000"/>
            </w:tcBorders>
          </w:tcPr>
          <w:p w14:paraId="42B94366" w14:textId="77777777" w:rsidR="001E6D8D" w:rsidRPr="00F2003D" w:rsidRDefault="001E6D8D" w:rsidP="001E6D8D">
            <w:pPr>
              <w:tabs>
                <w:tab w:val="left" w:pos="0"/>
                <w:tab w:val="left" w:pos="720"/>
                <w:tab w:val="left" w:pos="1440"/>
              </w:tabs>
              <w:jc w:val="center"/>
              <w:rPr>
                <w:color w:val="000000"/>
                <w:sz w:val="16"/>
                <w:szCs w:val="16"/>
              </w:rPr>
            </w:pPr>
          </w:p>
        </w:tc>
        <w:tc>
          <w:tcPr>
            <w:tcW w:w="720" w:type="dxa"/>
            <w:tcBorders>
              <w:top w:val="single" w:sz="8" w:space="0" w:color="000000"/>
            </w:tcBorders>
          </w:tcPr>
          <w:p w14:paraId="585B84FB" w14:textId="77777777" w:rsidR="001E6D8D" w:rsidRPr="00F2003D" w:rsidRDefault="001E6D8D" w:rsidP="001E6D8D">
            <w:pPr>
              <w:tabs>
                <w:tab w:val="left" w:pos="0"/>
                <w:tab w:val="left" w:pos="720"/>
                <w:tab w:val="left" w:pos="1440"/>
              </w:tabs>
              <w:jc w:val="center"/>
              <w:rPr>
                <w:color w:val="000000"/>
                <w:sz w:val="16"/>
                <w:szCs w:val="16"/>
              </w:rPr>
            </w:pPr>
          </w:p>
        </w:tc>
        <w:tc>
          <w:tcPr>
            <w:tcW w:w="630" w:type="dxa"/>
            <w:tcBorders>
              <w:top w:val="single" w:sz="8" w:space="0" w:color="000000"/>
            </w:tcBorders>
          </w:tcPr>
          <w:p w14:paraId="4A0984B9" w14:textId="77777777" w:rsidR="001E6D8D" w:rsidRPr="00F2003D" w:rsidRDefault="001E6D8D" w:rsidP="001E6D8D">
            <w:pPr>
              <w:tabs>
                <w:tab w:val="left" w:pos="0"/>
                <w:tab w:val="left" w:pos="720"/>
                <w:tab w:val="left" w:pos="1440"/>
              </w:tabs>
              <w:jc w:val="center"/>
              <w:rPr>
                <w:color w:val="000000"/>
                <w:sz w:val="16"/>
                <w:szCs w:val="16"/>
              </w:rPr>
            </w:pPr>
          </w:p>
        </w:tc>
        <w:tc>
          <w:tcPr>
            <w:tcW w:w="630" w:type="dxa"/>
            <w:tcBorders>
              <w:top w:val="single" w:sz="8" w:space="0" w:color="000000"/>
            </w:tcBorders>
          </w:tcPr>
          <w:p w14:paraId="6A358A7E" w14:textId="77777777" w:rsidR="001E6D8D" w:rsidRPr="00F2003D" w:rsidRDefault="001E6D8D" w:rsidP="001E6D8D">
            <w:pPr>
              <w:tabs>
                <w:tab w:val="left" w:pos="0"/>
                <w:tab w:val="left" w:pos="720"/>
                <w:tab w:val="left" w:pos="1440"/>
              </w:tabs>
              <w:jc w:val="center"/>
              <w:rPr>
                <w:color w:val="000000"/>
                <w:sz w:val="16"/>
                <w:szCs w:val="16"/>
              </w:rPr>
            </w:pPr>
          </w:p>
        </w:tc>
      </w:tr>
      <w:tr w:rsidR="001E6D8D" w:rsidRPr="00F2003D" w14:paraId="5B5BF4B8" w14:textId="77777777" w:rsidTr="001E6D8D">
        <w:tc>
          <w:tcPr>
            <w:tcW w:w="1970" w:type="dxa"/>
          </w:tcPr>
          <w:p w14:paraId="0D2A7845"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3154A82A" w14:textId="77777777" w:rsidR="001E6D8D" w:rsidRPr="00F2003D" w:rsidRDefault="001E6D8D" w:rsidP="001E6D8D">
            <w:pPr>
              <w:widowControl w:val="0"/>
              <w:tabs>
                <w:tab w:val="left" w:pos="0"/>
                <w:tab w:val="left" w:pos="720"/>
                <w:tab w:val="left" w:pos="1440"/>
              </w:tabs>
              <w:rPr>
                <w:color w:val="000000"/>
                <w:sz w:val="16"/>
                <w:szCs w:val="16"/>
              </w:rPr>
            </w:pPr>
            <w:r w:rsidRPr="00F2003D">
              <w:rPr>
                <w:color w:val="000000"/>
                <w:sz w:val="16"/>
                <w:szCs w:val="16"/>
              </w:rPr>
              <w:t>Broadleaf watermilfoil</w:t>
            </w:r>
          </w:p>
        </w:tc>
        <w:tc>
          <w:tcPr>
            <w:tcW w:w="810" w:type="dxa"/>
            <w:tcMar>
              <w:left w:w="187" w:type="dxa"/>
              <w:right w:w="187" w:type="dxa"/>
            </w:tcMar>
          </w:tcPr>
          <w:p w14:paraId="17C4167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89ED0CF"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540" w:type="dxa"/>
          </w:tcPr>
          <w:p w14:paraId="5FBD7F8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3D207DB"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w:t>
            </w:r>
          </w:p>
        </w:tc>
        <w:tc>
          <w:tcPr>
            <w:tcW w:w="720" w:type="dxa"/>
          </w:tcPr>
          <w:p w14:paraId="2B841DAC"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6732368"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810" w:type="dxa"/>
            <w:tcMar>
              <w:top w:w="10" w:type="dxa"/>
              <w:left w:w="187" w:type="dxa"/>
              <w:right w:w="178" w:type="dxa"/>
            </w:tcMar>
          </w:tcPr>
          <w:p w14:paraId="0A22110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7F498AE"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810" w:type="dxa"/>
            <w:tcMar>
              <w:top w:w="10" w:type="dxa"/>
              <w:left w:w="178" w:type="dxa"/>
              <w:right w:w="187" w:type="dxa"/>
            </w:tcMar>
          </w:tcPr>
          <w:p w14:paraId="5D922234"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A36FA4F"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630" w:type="dxa"/>
          </w:tcPr>
          <w:p w14:paraId="3A2D853D" w14:textId="77777777" w:rsidR="001E6D8D" w:rsidRDefault="001E6D8D" w:rsidP="001E6D8D">
            <w:pPr>
              <w:jc w:val="center"/>
            </w:pPr>
            <w:r w:rsidRPr="00DF0512">
              <w:rPr>
                <w:color w:val="000000"/>
                <w:sz w:val="16"/>
                <w:szCs w:val="16"/>
              </w:rPr>
              <w:t>–</w:t>
            </w:r>
          </w:p>
        </w:tc>
        <w:tc>
          <w:tcPr>
            <w:tcW w:w="630" w:type="dxa"/>
            <w:tcMar>
              <w:top w:w="10" w:type="dxa"/>
              <w:left w:w="187" w:type="dxa"/>
              <w:right w:w="187" w:type="dxa"/>
            </w:tcMar>
          </w:tcPr>
          <w:p w14:paraId="7F5D352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5CCD14A"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720" w:type="dxa"/>
            <w:tcMar>
              <w:top w:w="10" w:type="dxa"/>
              <w:left w:w="178" w:type="dxa"/>
              <w:right w:w="187" w:type="dxa"/>
            </w:tcMar>
          </w:tcPr>
          <w:p w14:paraId="0D85DFAC"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3E29084"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810" w:type="dxa"/>
            <w:tcMar>
              <w:top w:w="10" w:type="dxa"/>
              <w:right w:w="187" w:type="dxa"/>
            </w:tcMar>
          </w:tcPr>
          <w:p w14:paraId="05CEF94A"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top w:w="10" w:type="dxa"/>
              <w:left w:w="187" w:type="dxa"/>
              <w:right w:w="178" w:type="dxa"/>
            </w:tcMar>
          </w:tcPr>
          <w:p w14:paraId="703E3D7C"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1EC9A154" w14:textId="77777777" w:rsidR="001E6D8D" w:rsidRDefault="001E6D8D" w:rsidP="001E6D8D">
            <w:pPr>
              <w:jc w:val="center"/>
            </w:pPr>
            <w:r w:rsidRPr="001950EA">
              <w:rPr>
                <w:color w:val="000000"/>
                <w:sz w:val="16"/>
                <w:szCs w:val="16"/>
              </w:rPr>
              <w:t>–</w:t>
            </w:r>
          </w:p>
        </w:tc>
        <w:tc>
          <w:tcPr>
            <w:tcW w:w="720" w:type="dxa"/>
          </w:tcPr>
          <w:p w14:paraId="383EE0EB" w14:textId="77777777" w:rsidR="001E6D8D" w:rsidRDefault="001E6D8D" w:rsidP="001E6D8D">
            <w:pPr>
              <w:jc w:val="center"/>
            </w:pPr>
            <w:r w:rsidRPr="001950EA">
              <w:rPr>
                <w:color w:val="000000"/>
                <w:sz w:val="16"/>
                <w:szCs w:val="16"/>
              </w:rPr>
              <w:t>–</w:t>
            </w:r>
          </w:p>
        </w:tc>
        <w:tc>
          <w:tcPr>
            <w:tcW w:w="630" w:type="dxa"/>
          </w:tcPr>
          <w:p w14:paraId="5F476332"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G</w:t>
            </w:r>
          </w:p>
        </w:tc>
        <w:tc>
          <w:tcPr>
            <w:tcW w:w="630" w:type="dxa"/>
          </w:tcPr>
          <w:p w14:paraId="50B56E79" w14:textId="77777777" w:rsidR="001E6D8D" w:rsidRDefault="001E6D8D" w:rsidP="001E6D8D">
            <w:pPr>
              <w:tabs>
                <w:tab w:val="left" w:pos="0"/>
                <w:tab w:val="left" w:pos="720"/>
                <w:tab w:val="left" w:pos="1440"/>
              </w:tabs>
              <w:jc w:val="center"/>
              <w:rPr>
                <w:color w:val="000000"/>
                <w:sz w:val="16"/>
                <w:szCs w:val="16"/>
              </w:rPr>
            </w:pPr>
            <w:r>
              <w:rPr>
                <w:color w:val="000000"/>
                <w:sz w:val="16"/>
                <w:szCs w:val="16"/>
              </w:rPr>
              <w:t>E</w:t>
            </w:r>
          </w:p>
        </w:tc>
      </w:tr>
      <w:tr w:rsidR="001E6D8D" w:rsidRPr="00F2003D" w14:paraId="5E69D4E8" w14:textId="77777777" w:rsidTr="001E6D8D">
        <w:tc>
          <w:tcPr>
            <w:tcW w:w="1970" w:type="dxa"/>
            <w:tcMar>
              <w:left w:w="178" w:type="dxa"/>
              <w:right w:w="187" w:type="dxa"/>
            </w:tcMar>
          </w:tcPr>
          <w:p w14:paraId="71C80BBC"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227723C9" w14:textId="77777777" w:rsidR="001E6D8D" w:rsidRPr="00F2003D" w:rsidRDefault="001E6D8D" w:rsidP="001E6D8D">
            <w:pPr>
              <w:widowControl w:val="0"/>
              <w:tabs>
                <w:tab w:val="left" w:pos="0"/>
                <w:tab w:val="left" w:pos="720"/>
                <w:tab w:val="left" w:pos="1440"/>
              </w:tabs>
              <w:rPr>
                <w:color w:val="000000"/>
                <w:sz w:val="16"/>
                <w:szCs w:val="16"/>
              </w:rPr>
            </w:pPr>
            <w:r w:rsidRPr="00F2003D">
              <w:rPr>
                <w:color w:val="000000"/>
                <w:sz w:val="16"/>
                <w:szCs w:val="16"/>
              </w:rPr>
              <w:t>Coontail</w:t>
            </w:r>
          </w:p>
        </w:tc>
        <w:tc>
          <w:tcPr>
            <w:tcW w:w="810" w:type="dxa"/>
            <w:tcMar>
              <w:left w:w="187" w:type="dxa"/>
              <w:right w:w="187" w:type="dxa"/>
            </w:tcMar>
          </w:tcPr>
          <w:p w14:paraId="4FA48C7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6AE99A2"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540" w:type="dxa"/>
            <w:tcMar>
              <w:left w:w="178" w:type="dxa"/>
            </w:tcMar>
          </w:tcPr>
          <w:p w14:paraId="2348D038"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B68AB44"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G</w:t>
            </w:r>
          </w:p>
        </w:tc>
        <w:tc>
          <w:tcPr>
            <w:tcW w:w="720" w:type="dxa"/>
            <w:tcMar>
              <w:left w:w="178" w:type="dxa"/>
            </w:tcMar>
          </w:tcPr>
          <w:p w14:paraId="397F2F0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F3B61BA" w14:textId="77777777" w:rsidR="001E6D8D" w:rsidRPr="00F2003D" w:rsidRDefault="001E6D8D" w:rsidP="001E6D8D">
            <w:pPr>
              <w:widowControl w:val="0"/>
              <w:tabs>
                <w:tab w:val="left" w:pos="0"/>
                <w:tab w:val="left" w:pos="720"/>
                <w:tab w:val="left" w:pos="1440"/>
              </w:tabs>
              <w:jc w:val="center"/>
              <w:rPr>
                <w:color w:val="000000"/>
                <w:sz w:val="16"/>
                <w:szCs w:val="16"/>
              </w:rPr>
            </w:pPr>
            <w:r>
              <w:rPr>
                <w:color w:val="000000"/>
                <w:sz w:val="16"/>
                <w:szCs w:val="16"/>
              </w:rPr>
              <w:t>G</w:t>
            </w:r>
          </w:p>
        </w:tc>
        <w:tc>
          <w:tcPr>
            <w:tcW w:w="810" w:type="dxa"/>
            <w:tcMar>
              <w:left w:w="187" w:type="dxa"/>
              <w:right w:w="178" w:type="dxa"/>
            </w:tcMar>
          </w:tcPr>
          <w:p w14:paraId="0420FC08"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071821F"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810" w:type="dxa"/>
            <w:tcMar>
              <w:left w:w="178" w:type="dxa"/>
              <w:right w:w="187" w:type="dxa"/>
            </w:tcMar>
          </w:tcPr>
          <w:p w14:paraId="1D99901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73A92DD"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630" w:type="dxa"/>
          </w:tcPr>
          <w:p w14:paraId="0D20DD9A" w14:textId="77777777" w:rsidR="001E6D8D" w:rsidRDefault="001E6D8D" w:rsidP="001E6D8D">
            <w:pPr>
              <w:jc w:val="center"/>
            </w:pPr>
            <w:r>
              <w:rPr>
                <w:color w:val="000000"/>
                <w:sz w:val="16"/>
                <w:szCs w:val="16"/>
              </w:rPr>
              <w:t>G</w:t>
            </w:r>
          </w:p>
        </w:tc>
        <w:tc>
          <w:tcPr>
            <w:tcW w:w="630" w:type="dxa"/>
            <w:tcMar>
              <w:left w:w="187" w:type="dxa"/>
              <w:right w:w="187" w:type="dxa"/>
            </w:tcMar>
          </w:tcPr>
          <w:p w14:paraId="40E20658"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A1A324D"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720" w:type="dxa"/>
            <w:tcMar>
              <w:left w:w="178" w:type="dxa"/>
            </w:tcMar>
          </w:tcPr>
          <w:p w14:paraId="1A088B57"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4D65A80"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810" w:type="dxa"/>
            <w:tcMar>
              <w:left w:w="178" w:type="dxa"/>
            </w:tcMar>
          </w:tcPr>
          <w:p w14:paraId="3E5ACECB"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3CBC29F9" w14:textId="77777777" w:rsidR="001E6D8D" w:rsidRDefault="001E6D8D" w:rsidP="001E6D8D">
            <w:pPr>
              <w:jc w:val="center"/>
            </w:pPr>
            <w:r w:rsidRPr="00EA402B">
              <w:rPr>
                <w:color w:val="000000"/>
                <w:sz w:val="16"/>
                <w:szCs w:val="16"/>
              </w:rPr>
              <w:t>–</w:t>
            </w:r>
          </w:p>
        </w:tc>
        <w:tc>
          <w:tcPr>
            <w:tcW w:w="720" w:type="dxa"/>
          </w:tcPr>
          <w:p w14:paraId="19A30256" w14:textId="77777777" w:rsidR="001E6D8D" w:rsidRDefault="001E6D8D" w:rsidP="001E6D8D">
            <w:pPr>
              <w:jc w:val="center"/>
            </w:pPr>
            <w:r w:rsidRPr="00EA402B">
              <w:rPr>
                <w:color w:val="000000"/>
                <w:sz w:val="16"/>
                <w:szCs w:val="16"/>
              </w:rPr>
              <w:t>–</w:t>
            </w:r>
          </w:p>
        </w:tc>
        <w:tc>
          <w:tcPr>
            <w:tcW w:w="720" w:type="dxa"/>
          </w:tcPr>
          <w:p w14:paraId="1D9D5EA8" w14:textId="77777777" w:rsidR="001E6D8D" w:rsidRDefault="001E6D8D" w:rsidP="001E6D8D">
            <w:pPr>
              <w:jc w:val="center"/>
            </w:pPr>
            <w:r w:rsidRPr="00EA402B">
              <w:rPr>
                <w:color w:val="000000"/>
                <w:sz w:val="16"/>
                <w:szCs w:val="16"/>
              </w:rPr>
              <w:t>–</w:t>
            </w:r>
          </w:p>
        </w:tc>
        <w:tc>
          <w:tcPr>
            <w:tcW w:w="630" w:type="dxa"/>
          </w:tcPr>
          <w:p w14:paraId="39451C76" w14:textId="77777777" w:rsidR="001E6D8D" w:rsidRDefault="001E6D8D" w:rsidP="001E6D8D">
            <w:pPr>
              <w:jc w:val="center"/>
            </w:pPr>
            <w:r w:rsidRPr="00EA402B">
              <w:rPr>
                <w:color w:val="000000"/>
                <w:sz w:val="16"/>
                <w:szCs w:val="16"/>
              </w:rPr>
              <w:t>–</w:t>
            </w:r>
          </w:p>
        </w:tc>
        <w:tc>
          <w:tcPr>
            <w:tcW w:w="630" w:type="dxa"/>
          </w:tcPr>
          <w:p w14:paraId="2B61B502" w14:textId="77777777" w:rsidR="001E6D8D" w:rsidRDefault="001E6D8D" w:rsidP="001E6D8D">
            <w:pPr>
              <w:tabs>
                <w:tab w:val="left" w:pos="0"/>
                <w:tab w:val="left" w:pos="720"/>
                <w:tab w:val="left" w:pos="1440"/>
              </w:tabs>
              <w:jc w:val="center"/>
              <w:rPr>
                <w:color w:val="000000"/>
                <w:sz w:val="16"/>
                <w:szCs w:val="16"/>
              </w:rPr>
            </w:pPr>
            <w:r w:rsidRPr="00F2003D">
              <w:rPr>
                <w:color w:val="000000"/>
                <w:sz w:val="16"/>
                <w:szCs w:val="16"/>
              </w:rPr>
              <w:t>–</w:t>
            </w:r>
          </w:p>
        </w:tc>
      </w:tr>
      <w:tr w:rsidR="001E6D8D" w:rsidRPr="00F2003D" w14:paraId="5ACC59FC" w14:textId="77777777" w:rsidTr="001E6D8D">
        <w:tc>
          <w:tcPr>
            <w:tcW w:w="1970" w:type="dxa"/>
            <w:tcMar>
              <w:left w:w="178" w:type="dxa"/>
              <w:right w:w="187" w:type="dxa"/>
            </w:tcMar>
          </w:tcPr>
          <w:p w14:paraId="1D19B78D"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7EA36BF1" w14:textId="77777777" w:rsidR="001E6D8D" w:rsidRPr="00F2003D" w:rsidRDefault="001E6D8D" w:rsidP="001E6D8D">
            <w:pPr>
              <w:widowControl w:val="0"/>
              <w:tabs>
                <w:tab w:val="left" w:pos="0"/>
                <w:tab w:val="left" w:pos="720"/>
                <w:tab w:val="left" w:pos="1440"/>
              </w:tabs>
              <w:rPr>
                <w:color w:val="000000"/>
                <w:sz w:val="16"/>
                <w:szCs w:val="16"/>
              </w:rPr>
            </w:pPr>
            <w:r w:rsidRPr="00F2003D">
              <w:rPr>
                <w:color w:val="000000"/>
                <w:sz w:val="16"/>
                <w:szCs w:val="16"/>
              </w:rPr>
              <w:t>Egeria</w:t>
            </w:r>
          </w:p>
        </w:tc>
        <w:tc>
          <w:tcPr>
            <w:tcW w:w="810" w:type="dxa"/>
            <w:tcMar>
              <w:left w:w="187" w:type="dxa"/>
              <w:right w:w="187" w:type="dxa"/>
            </w:tcMar>
          </w:tcPr>
          <w:p w14:paraId="5E7106F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1243846" w14:textId="77777777" w:rsidR="001E6D8D" w:rsidRPr="00F2003D" w:rsidRDefault="001E6D8D" w:rsidP="001E6D8D">
            <w:pPr>
              <w:widowControl w:val="0"/>
              <w:tabs>
                <w:tab w:val="left" w:pos="0"/>
                <w:tab w:val="left" w:pos="720"/>
                <w:tab w:val="left" w:pos="1440"/>
              </w:tabs>
              <w:jc w:val="center"/>
              <w:rPr>
                <w:color w:val="000000"/>
                <w:sz w:val="16"/>
                <w:szCs w:val="16"/>
              </w:rPr>
            </w:pPr>
            <w:r>
              <w:rPr>
                <w:color w:val="000000"/>
                <w:sz w:val="16"/>
                <w:szCs w:val="16"/>
              </w:rPr>
              <w:t>G</w:t>
            </w:r>
          </w:p>
        </w:tc>
        <w:tc>
          <w:tcPr>
            <w:tcW w:w="540" w:type="dxa"/>
            <w:tcMar>
              <w:left w:w="178" w:type="dxa"/>
            </w:tcMar>
          </w:tcPr>
          <w:p w14:paraId="558F9E6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1BCF8D7"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720" w:type="dxa"/>
            <w:tcMar>
              <w:left w:w="178" w:type="dxa"/>
            </w:tcMar>
          </w:tcPr>
          <w:p w14:paraId="49A309A6"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EB61255"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G</w:t>
            </w:r>
          </w:p>
        </w:tc>
        <w:tc>
          <w:tcPr>
            <w:tcW w:w="810" w:type="dxa"/>
            <w:tcMar>
              <w:left w:w="187" w:type="dxa"/>
              <w:right w:w="178" w:type="dxa"/>
            </w:tcMar>
          </w:tcPr>
          <w:p w14:paraId="79E9F60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F8F8E3C" w14:textId="77777777" w:rsidR="001E6D8D" w:rsidRPr="00F2003D" w:rsidRDefault="001E6D8D" w:rsidP="001E6D8D">
            <w:pPr>
              <w:widowControl w:val="0"/>
              <w:tabs>
                <w:tab w:val="left" w:pos="0"/>
                <w:tab w:val="left" w:pos="720"/>
                <w:tab w:val="left" w:pos="1440"/>
              </w:tabs>
              <w:jc w:val="center"/>
              <w:rPr>
                <w:color w:val="000000"/>
                <w:sz w:val="16"/>
                <w:szCs w:val="16"/>
              </w:rPr>
            </w:pPr>
            <w:r>
              <w:rPr>
                <w:color w:val="000000"/>
                <w:sz w:val="16"/>
                <w:szCs w:val="16"/>
              </w:rPr>
              <w:t>P</w:t>
            </w:r>
          </w:p>
        </w:tc>
        <w:tc>
          <w:tcPr>
            <w:tcW w:w="810" w:type="dxa"/>
            <w:tcMar>
              <w:left w:w="178" w:type="dxa"/>
              <w:right w:w="187" w:type="dxa"/>
            </w:tcMar>
          </w:tcPr>
          <w:p w14:paraId="61504FAA"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10D0B9E" w14:textId="77777777" w:rsidR="001E6D8D" w:rsidRPr="00F2003D" w:rsidRDefault="001E6D8D" w:rsidP="001E6D8D">
            <w:pPr>
              <w:widowControl w:val="0"/>
              <w:tabs>
                <w:tab w:val="left" w:pos="0"/>
                <w:tab w:val="left" w:pos="720"/>
                <w:tab w:val="left" w:pos="1440"/>
              </w:tabs>
              <w:jc w:val="center"/>
              <w:rPr>
                <w:color w:val="000000"/>
                <w:sz w:val="16"/>
                <w:szCs w:val="16"/>
              </w:rPr>
            </w:pPr>
            <w:r>
              <w:rPr>
                <w:color w:val="000000"/>
                <w:sz w:val="16"/>
                <w:szCs w:val="16"/>
              </w:rPr>
              <w:t>P</w:t>
            </w:r>
          </w:p>
        </w:tc>
        <w:tc>
          <w:tcPr>
            <w:tcW w:w="630" w:type="dxa"/>
          </w:tcPr>
          <w:p w14:paraId="4C838497" w14:textId="77777777" w:rsidR="001E6D8D" w:rsidRDefault="001E6D8D" w:rsidP="001E6D8D">
            <w:pPr>
              <w:jc w:val="center"/>
            </w:pPr>
            <w:r w:rsidRPr="00DF0512">
              <w:rPr>
                <w:color w:val="000000"/>
                <w:sz w:val="16"/>
                <w:szCs w:val="16"/>
              </w:rPr>
              <w:t>–</w:t>
            </w:r>
          </w:p>
        </w:tc>
        <w:tc>
          <w:tcPr>
            <w:tcW w:w="630" w:type="dxa"/>
            <w:tcMar>
              <w:left w:w="187" w:type="dxa"/>
              <w:right w:w="187" w:type="dxa"/>
            </w:tcMar>
          </w:tcPr>
          <w:p w14:paraId="6C8266AD"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1A9E22C"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720" w:type="dxa"/>
            <w:tcMar>
              <w:left w:w="178" w:type="dxa"/>
            </w:tcMar>
          </w:tcPr>
          <w:p w14:paraId="4D569E68"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F07CF41"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810" w:type="dxa"/>
            <w:tcMar>
              <w:left w:w="178" w:type="dxa"/>
            </w:tcMar>
          </w:tcPr>
          <w:p w14:paraId="39A6B16D"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4AF18102" w14:textId="77777777" w:rsidR="001E6D8D" w:rsidRDefault="001E6D8D" w:rsidP="001E6D8D">
            <w:pPr>
              <w:jc w:val="center"/>
            </w:pPr>
            <w:r w:rsidRPr="00EA402B">
              <w:rPr>
                <w:color w:val="000000"/>
                <w:sz w:val="16"/>
                <w:szCs w:val="16"/>
              </w:rPr>
              <w:t>–</w:t>
            </w:r>
          </w:p>
        </w:tc>
        <w:tc>
          <w:tcPr>
            <w:tcW w:w="720" w:type="dxa"/>
          </w:tcPr>
          <w:p w14:paraId="2DEEFE79" w14:textId="77777777" w:rsidR="001E6D8D" w:rsidRDefault="001E6D8D" w:rsidP="001E6D8D">
            <w:pPr>
              <w:jc w:val="center"/>
            </w:pPr>
            <w:r w:rsidRPr="00EA402B">
              <w:rPr>
                <w:color w:val="000000"/>
                <w:sz w:val="16"/>
                <w:szCs w:val="16"/>
              </w:rPr>
              <w:t>–</w:t>
            </w:r>
          </w:p>
        </w:tc>
        <w:tc>
          <w:tcPr>
            <w:tcW w:w="720" w:type="dxa"/>
          </w:tcPr>
          <w:p w14:paraId="44A52C24" w14:textId="77777777" w:rsidR="001E6D8D" w:rsidRDefault="001E6D8D" w:rsidP="001E6D8D">
            <w:pPr>
              <w:jc w:val="center"/>
            </w:pPr>
            <w:r w:rsidRPr="00EA402B">
              <w:rPr>
                <w:color w:val="000000"/>
                <w:sz w:val="16"/>
                <w:szCs w:val="16"/>
              </w:rPr>
              <w:t>–</w:t>
            </w:r>
          </w:p>
        </w:tc>
        <w:tc>
          <w:tcPr>
            <w:tcW w:w="630" w:type="dxa"/>
          </w:tcPr>
          <w:p w14:paraId="0F9B4629" w14:textId="77777777" w:rsidR="001E6D8D" w:rsidRDefault="001E6D8D" w:rsidP="001E6D8D">
            <w:pPr>
              <w:jc w:val="center"/>
            </w:pPr>
            <w:r w:rsidRPr="00EA402B">
              <w:rPr>
                <w:color w:val="000000"/>
                <w:sz w:val="16"/>
                <w:szCs w:val="16"/>
              </w:rPr>
              <w:t>–</w:t>
            </w:r>
          </w:p>
        </w:tc>
        <w:tc>
          <w:tcPr>
            <w:tcW w:w="630" w:type="dxa"/>
          </w:tcPr>
          <w:p w14:paraId="52DF47A5" w14:textId="77777777" w:rsidR="001E6D8D" w:rsidRDefault="001E6D8D" w:rsidP="001E6D8D">
            <w:pPr>
              <w:tabs>
                <w:tab w:val="left" w:pos="0"/>
                <w:tab w:val="left" w:pos="720"/>
                <w:tab w:val="left" w:pos="1440"/>
              </w:tabs>
              <w:jc w:val="center"/>
              <w:rPr>
                <w:color w:val="000000"/>
                <w:sz w:val="16"/>
                <w:szCs w:val="16"/>
              </w:rPr>
            </w:pPr>
            <w:r>
              <w:rPr>
                <w:color w:val="000000"/>
                <w:sz w:val="16"/>
                <w:szCs w:val="16"/>
              </w:rPr>
              <w:t>E</w:t>
            </w:r>
          </w:p>
        </w:tc>
      </w:tr>
      <w:tr w:rsidR="001E6D8D" w:rsidRPr="00F2003D" w14:paraId="21F93A2F" w14:textId="77777777" w:rsidTr="001E6D8D">
        <w:tc>
          <w:tcPr>
            <w:tcW w:w="1970" w:type="dxa"/>
            <w:tcMar>
              <w:left w:w="178" w:type="dxa"/>
              <w:right w:w="187" w:type="dxa"/>
            </w:tcMar>
          </w:tcPr>
          <w:p w14:paraId="6CA4F89A"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0FE226E8" w14:textId="77777777" w:rsidR="001E6D8D" w:rsidRPr="00F2003D" w:rsidRDefault="001E6D8D" w:rsidP="001E6D8D">
            <w:pPr>
              <w:widowControl w:val="0"/>
              <w:tabs>
                <w:tab w:val="left" w:pos="0"/>
                <w:tab w:val="left" w:pos="720"/>
                <w:tab w:val="left" w:pos="1440"/>
              </w:tabs>
              <w:rPr>
                <w:color w:val="000000"/>
                <w:sz w:val="16"/>
                <w:szCs w:val="16"/>
              </w:rPr>
            </w:pPr>
            <w:r w:rsidRPr="00F2003D">
              <w:rPr>
                <w:color w:val="000000"/>
                <w:sz w:val="16"/>
                <w:szCs w:val="16"/>
              </w:rPr>
              <w:t>Elodea</w:t>
            </w:r>
          </w:p>
        </w:tc>
        <w:tc>
          <w:tcPr>
            <w:tcW w:w="810" w:type="dxa"/>
            <w:tcMar>
              <w:left w:w="187" w:type="dxa"/>
              <w:right w:w="187" w:type="dxa"/>
            </w:tcMar>
          </w:tcPr>
          <w:p w14:paraId="71FB489A"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01D303C" w14:textId="77777777" w:rsidR="001E6D8D" w:rsidRPr="00F2003D" w:rsidRDefault="001E6D8D" w:rsidP="001E6D8D">
            <w:pPr>
              <w:widowControl w:val="0"/>
              <w:tabs>
                <w:tab w:val="left" w:pos="0"/>
                <w:tab w:val="left" w:pos="720"/>
                <w:tab w:val="left" w:pos="1440"/>
              </w:tabs>
              <w:jc w:val="center"/>
              <w:rPr>
                <w:color w:val="000000"/>
                <w:sz w:val="16"/>
                <w:szCs w:val="16"/>
              </w:rPr>
            </w:pPr>
            <w:r>
              <w:rPr>
                <w:color w:val="000000"/>
                <w:sz w:val="16"/>
                <w:szCs w:val="16"/>
              </w:rPr>
              <w:t>G</w:t>
            </w:r>
          </w:p>
        </w:tc>
        <w:tc>
          <w:tcPr>
            <w:tcW w:w="540" w:type="dxa"/>
            <w:tcMar>
              <w:left w:w="178" w:type="dxa"/>
            </w:tcMar>
          </w:tcPr>
          <w:p w14:paraId="0AD0440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2CF1017"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w:t>
            </w:r>
          </w:p>
        </w:tc>
        <w:tc>
          <w:tcPr>
            <w:tcW w:w="720" w:type="dxa"/>
            <w:tcMar>
              <w:left w:w="178" w:type="dxa"/>
            </w:tcMar>
          </w:tcPr>
          <w:p w14:paraId="0CA9481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53FF020"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810" w:type="dxa"/>
            <w:tcMar>
              <w:left w:w="187" w:type="dxa"/>
              <w:right w:w="178" w:type="dxa"/>
            </w:tcMar>
          </w:tcPr>
          <w:p w14:paraId="10EBDDEF"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3ADD94A" w14:textId="77777777" w:rsidR="001E6D8D" w:rsidRPr="00F2003D" w:rsidRDefault="001E6D8D" w:rsidP="001E6D8D">
            <w:pPr>
              <w:widowControl w:val="0"/>
              <w:tabs>
                <w:tab w:val="left" w:pos="0"/>
                <w:tab w:val="left" w:pos="720"/>
                <w:tab w:val="left" w:pos="1440"/>
              </w:tabs>
              <w:jc w:val="center"/>
              <w:rPr>
                <w:color w:val="000000"/>
                <w:sz w:val="16"/>
                <w:szCs w:val="16"/>
              </w:rPr>
            </w:pPr>
            <w:r>
              <w:rPr>
                <w:color w:val="000000"/>
                <w:sz w:val="16"/>
                <w:szCs w:val="16"/>
              </w:rPr>
              <w:t>P</w:t>
            </w:r>
          </w:p>
        </w:tc>
        <w:tc>
          <w:tcPr>
            <w:tcW w:w="810" w:type="dxa"/>
            <w:tcMar>
              <w:left w:w="178" w:type="dxa"/>
              <w:right w:w="187" w:type="dxa"/>
            </w:tcMar>
          </w:tcPr>
          <w:p w14:paraId="7F75BFF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351C5D6" w14:textId="77777777" w:rsidR="001E6D8D" w:rsidRPr="00F2003D" w:rsidRDefault="001E6D8D" w:rsidP="001E6D8D">
            <w:pPr>
              <w:widowControl w:val="0"/>
              <w:tabs>
                <w:tab w:val="left" w:pos="0"/>
                <w:tab w:val="left" w:pos="720"/>
                <w:tab w:val="left" w:pos="1440"/>
              </w:tabs>
              <w:jc w:val="center"/>
              <w:rPr>
                <w:color w:val="000000"/>
                <w:sz w:val="16"/>
                <w:szCs w:val="16"/>
              </w:rPr>
            </w:pPr>
            <w:r>
              <w:rPr>
                <w:color w:val="000000"/>
                <w:sz w:val="16"/>
                <w:szCs w:val="16"/>
              </w:rPr>
              <w:t>P</w:t>
            </w:r>
          </w:p>
        </w:tc>
        <w:tc>
          <w:tcPr>
            <w:tcW w:w="630" w:type="dxa"/>
          </w:tcPr>
          <w:p w14:paraId="531F869F" w14:textId="77777777" w:rsidR="001E6D8D" w:rsidRDefault="001E6D8D" w:rsidP="001E6D8D">
            <w:pPr>
              <w:jc w:val="center"/>
            </w:pPr>
            <w:r w:rsidRPr="00DF0512">
              <w:rPr>
                <w:color w:val="000000"/>
                <w:sz w:val="16"/>
                <w:szCs w:val="16"/>
              </w:rPr>
              <w:t>–</w:t>
            </w:r>
          </w:p>
        </w:tc>
        <w:tc>
          <w:tcPr>
            <w:tcW w:w="630" w:type="dxa"/>
            <w:tcMar>
              <w:left w:w="187" w:type="dxa"/>
              <w:right w:w="187" w:type="dxa"/>
            </w:tcMar>
          </w:tcPr>
          <w:p w14:paraId="7B7C6078"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D8DCC35"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720" w:type="dxa"/>
            <w:tcMar>
              <w:left w:w="178" w:type="dxa"/>
            </w:tcMar>
          </w:tcPr>
          <w:p w14:paraId="73E00DC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57C92BB"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810" w:type="dxa"/>
            <w:tcMar>
              <w:left w:w="178" w:type="dxa"/>
            </w:tcMar>
          </w:tcPr>
          <w:p w14:paraId="4716063F"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32FA7189" w14:textId="77777777" w:rsidR="001E6D8D" w:rsidRDefault="001E6D8D" w:rsidP="001E6D8D">
            <w:pPr>
              <w:jc w:val="center"/>
            </w:pPr>
            <w:r w:rsidRPr="00EA402B">
              <w:rPr>
                <w:color w:val="000000"/>
                <w:sz w:val="16"/>
                <w:szCs w:val="16"/>
              </w:rPr>
              <w:t>–</w:t>
            </w:r>
          </w:p>
        </w:tc>
        <w:tc>
          <w:tcPr>
            <w:tcW w:w="720" w:type="dxa"/>
          </w:tcPr>
          <w:p w14:paraId="4CE255A8" w14:textId="77777777" w:rsidR="001E6D8D" w:rsidRDefault="001E6D8D" w:rsidP="001E6D8D">
            <w:pPr>
              <w:jc w:val="center"/>
            </w:pPr>
            <w:r w:rsidRPr="00EA402B">
              <w:rPr>
                <w:color w:val="000000"/>
                <w:sz w:val="16"/>
                <w:szCs w:val="16"/>
              </w:rPr>
              <w:t>–</w:t>
            </w:r>
          </w:p>
        </w:tc>
        <w:tc>
          <w:tcPr>
            <w:tcW w:w="720" w:type="dxa"/>
          </w:tcPr>
          <w:p w14:paraId="21FCF369" w14:textId="77777777" w:rsidR="001E6D8D" w:rsidRDefault="001E6D8D" w:rsidP="001E6D8D">
            <w:pPr>
              <w:jc w:val="center"/>
            </w:pPr>
            <w:r w:rsidRPr="00EA402B">
              <w:rPr>
                <w:color w:val="000000"/>
                <w:sz w:val="16"/>
                <w:szCs w:val="16"/>
              </w:rPr>
              <w:t>–</w:t>
            </w:r>
          </w:p>
        </w:tc>
        <w:tc>
          <w:tcPr>
            <w:tcW w:w="630" w:type="dxa"/>
          </w:tcPr>
          <w:p w14:paraId="0012D3C6" w14:textId="77777777" w:rsidR="001E6D8D" w:rsidRDefault="001E6D8D" w:rsidP="001E6D8D">
            <w:pPr>
              <w:jc w:val="center"/>
            </w:pPr>
            <w:r w:rsidRPr="00EA402B">
              <w:rPr>
                <w:color w:val="000000"/>
                <w:sz w:val="16"/>
                <w:szCs w:val="16"/>
              </w:rPr>
              <w:t>–</w:t>
            </w:r>
          </w:p>
        </w:tc>
        <w:tc>
          <w:tcPr>
            <w:tcW w:w="630" w:type="dxa"/>
          </w:tcPr>
          <w:p w14:paraId="6D52F120" w14:textId="77777777" w:rsidR="001E6D8D" w:rsidRDefault="001E6D8D" w:rsidP="001E6D8D">
            <w:pPr>
              <w:tabs>
                <w:tab w:val="left" w:pos="0"/>
                <w:tab w:val="left" w:pos="720"/>
                <w:tab w:val="left" w:pos="1440"/>
              </w:tabs>
              <w:jc w:val="center"/>
              <w:rPr>
                <w:color w:val="000000"/>
                <w:sz w:val="16"/>
                <w:szCs w:val="16"/>
              </w:rPr>
            </w:pPr>
            <w:r>
              <w:rPr>
                <w:color w:val="000000"/>
                <w:sz w:val="16"/>
                <w:szCs w:val="16"/>
              </w:rPr>
              <w:t>E</w:t>
            </w:r>
          </w:p>
        </w:tc>
      </w:tr>
      <w:tr w:rsidR="001E6D8D" w:rsidRPr="00F2003D" w14:paraId="43CE0321" w14:textId="77777777" w:rsidTr="001E6D8D">
        <w:tc>
          <w:tcPr>
            <w:tcW w:w="1970" w:type="dxa"/>
            <w:tcMar>
              <w:left w:w="178" w:type="dxa"/>
              <w:right w:w="187" w:type="dxa"/>
            </w:tcMar>
          </w:tcPr>
          <w:p w14:paraId="7139F15E"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56ED8A40" w14:textId="77777777" w:rsidR="001E6D8D" w:rsidRPr="00F2003D" w:rsidRDefault="001E6D8D" w:rsidP="001E6D8D">
            <w:pPr>
              <w:widowControl w:val="0"/>
              <w:tabs>
                <w:tab w:val="left" w:pos="0"/>
                <w:tab w:val="left" w:pos="720"/>
                <w:tab w:val="left" w:pos="1440"/>
              </w:tabs>
              <w:rPr>
                <w:color w:val="000000"/>
                <w:sz w:val="16"/>
                <w:szCs w:val="16"/>
              </w:rPr>
            </w:pPr>
            <w:r w:rsidRPr="00F2003D">
              <w:rPr>
                <w:color w:val="000000"/>
                <w:sz w:val="16"/>
                <w:szCs w:val="16"/>
              </w:rPr>
              <w:t>Eurasian watermilfoil</w:t>
            </w:r>
          </w:p>
        </w:tc>
        <w:tc>
          <w:tcPr>
            <w:tcW w:w="810" w:type="dxa"/>
            <w:tcMar>
              <w:left w:w="187" w:type="dxa"/>
              <w:right w:w="187" w:type="dxa"/>
            </w:tcMar>
          </w:tcPr>
          <w:p w14:paraId="71DD90B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C04AF2A"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540" w:type="dxa"/>
            <w:tcMar>
              <w:left w:w="178" w:type="dxa"/>
            </w:tcMar>
          </w:tcPr>
          <w:p w14:paraId="3AC0C89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0DBCC4E"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720" w:type="dxa"/>
            <w:tcMar>
              <w:left w:w="178" w:type="dxa"/>
            </w:tcMar>
          </w:tcPr>
          <w:p w14:paraId="5B398D7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9F448B2" w14:textId="77777777" w:rsidR="001E6D8D" w:rsidRPr="00F2003D" w:rsidRDefault="001E6D8D" w:rsidP="001E6D8D">
            <w:pPr>
              <w:widowControl w:val="0"/>
              <w:tabs>
                <w:tab w:val="left" w:pos="0"/>
                <w:tab w:val="left" w:pos="720"/>
                <w:tab w:val="left" w:pos="1440"/>
              </w:tabs>
              <w:jc w:val="center"/>
              <w:rPr>
                <w:color w:val="000000"/>
                <w:sz w:val="16"/>
                <w:szCs w:val="16"/>
              </w:rPr>
            </w:pPr>
            <w:r>
              <w:rPr>
                <w:color w:val="000000"/>
                <w:sz w:val="16"/>
                <w:szCs w:val="16"/>
              </w:rPr>
              <w:t>G</w:t>
            </w:r>
          </w:p>
        </w:tc>
        <w:tc>
          <w:tcPr>
            <w:tcW w:w="810" w:type="dxa"/>
            <w:tcMar>
              <w:left w:w="187" w:type="dxa"/>
              <w:right w:w="178" w:type="dxa"/>
            </w:tcMar>
          </w:tcPr>
          <w:p w14:paraId="3B95BF4A"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AD83F90"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810" w:type="dxa"/>
            <w:tcMar>
              <w:left w:w="178" w:type="dxa"/>
              <w:right w:w="187" w:type="dxa"/>
            </w:tcMar>
          </w:tcPr>
          <w:p w14:paraId="550B74A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387999E"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630" w:type="dxa"/>
          </w:tcPr>
          <w:p w14:paraId="741CFF89" w14:textId="77777777" w:rsidR="001E6D8D" w:rsidRDefault="001E6D8D" w:rsidP="001E6D8D">
            <w:pPr>
              <w:jc w:val="center"/>
            </w:pPr>
            <w:r>
              <w:rPr>
                <w:color w:val="000000"/>
                <w:sz w:val="16"/>
                <w:szCs w:val="16"/>
              </w:rPr>
              <w:t>G</w:t>
            </w:r>
          </w:p>
        </w:tc>
        <w:tc>
          <w:tcPr>
            <w:tcW w:w="630" w:type="dxa"/>
            <w:tcMar>
              <w:left w:w="187" w:type="dxa"/>
              <w:right w:w="187" w:type="dxa"/>
            </w:tcMar>
          </w:tcPr>
          <w:p w14:paraId="1784335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5B355B8"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720" w:type="dxa"/>
            <w:tcMar>
              <w:left w:w="178" w:type="dxa"/>
            </w:tcMar>
          </w:tcPr>
          <w:p w14:paraId="0BEC5302"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4391B11"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810" w:type="dxa"/>
            <w:tcMar>
              <w:left w:w="178" w:type="dxa"/>
            </w:tcMar>
          </w:tcPr>
          <w:p w14:paraId="1DD01C84"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53E2B66A"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3B7CDEC5"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w:t>
            </w:r>
          </w:p>
        </w:tc>
        <w:tc>
          <w:tcPr>
            <w:tcW w:w="720" w:type="dxa"/>
          </w:tcPr>
          <w:p w14:paraId="407AF260"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F</w:t>
            </w:r>
          </w:p>
        </w:tc>
        <w:tc>
          <w:tcPr>
            <w:tcW w:w="630" w:type="dxa"/>
          </w:tcPr>
          <w:p w14:paraId="47B1194D"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G</w:t>
            </w:r>
          </w:p>
        </w:tc>
        <w:tc>
          <w:tcPr>
            <w:tcW w:w="630" w:type="dxa"/>
          </w:tcPr>
          <w:p w14:paraId="7024834D" w14:textId="77777777" w:rsidR="001E6D8D" w:rsidRDefault="001E6D8D" w:rsidP="001E6D8D">
            <w:pPr>
              <w:tabs>
                <w:tab w:val="left" w:pos="0"/>
                <w:tab w:val="left" w:pos="720"/>
                <w:tab w:val="left" w:pos="1440"/>
              </w:tabs>
              <w:jc w:val="center"/>
              <w:rPr>
                <w:color w:val="000000"/>
                <w:sz w:val="16"/>
                <w:szCs w:val="16"/>
              </w:rPr>
            </w:pPr>
            <w:r>
              <w:rPr>
                <w:color w:val="000000"/>
                <w:sz w:val="16"/>
                <w:szCs w:val="16"/>
              </w:rPr>
              <w:t>E</w:t>
            </w:r>
          </w:p>
        </w:tc>
      </w:tr>
      <w:tr w:rsidR="001E6D8D" w:rsidRPr="00F2003D" w14:paraId="65BB0F95" w14:textId="77777777" w:rsidTr="001E6D8D">
        <w:tc>
          <w:tcPr>
            <w:tcW w:w="1970" w:type="dxa"/>
            <w:tcMar>
              <w:left w:w="178" w:type="dxa"/>
              <w:right w:w="187" w:type="dxa"/>
            </w:tcMar>
          </w:tcPr>
          <w:p w14:paraId="515AE107"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2677B3CB" w14:textId="77777777" w:rsidR="001E6D8D" w:rsidRPr="00F2003D" w:rsidRDefault="001E6D8D" w:rsidP="001E6D8D">
            <w:pPr>
              <w:widowControl w:val="0"/>
              <w:tabs>
                <w:tab w:val="left" w:pos="0"/>
                <w:tab w:val="left" w:pos="720"/>
                <w:tab w:val="left" w:pos="1440"/>
              </w:tabs>
              <w:rPr>
                <w:color w:val="000000"/>
                <w:sz w:val="16"/>
                <w:szCs w:val="16"/>
              </w:rPr>
            </w:pPr>
            <w:r w:rsidRPr="00F2003D">
              <w:rPr>
                <w:color w:val="000000"/>
                <w:sz w:val="16"/>
                <w:szCs w:val="16"/>
              </w:rPr>
              <w:t>Fanwort</w:t>
            </w:r>
          </w:p>
        </w:tc>
        <w:tc>
          <w:tcPr>
            <w:tcW w:w="810" w:type="dxa"/>
            <w:tcMar>
              <w:left w:w="187" w:type="dxa"/>
              <w:right w:w="187" w:type="dxa"/>
            </w:tcMar>
          </w:tcPr>
          <w:p w14:paraId="59393BF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3BDC4E1"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540" w:type="dxa"/>
            <w:tcMar>
              <w:left w:w="178" w:type="dxa"/>
            </w:tcMar>
          </w:tcPr>
          <w:p w14:paraId="223698EC"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3955D85"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F</w:t>
            </w:r>
          </w:p>
        </w:tc>
        <w:tc>
          <w:tcPr>
            <w:tcW w:w="720" w:type="dxa"/>
            <w:tcMar>
              <w:left w:w="178" w:type="dxa"/>
            </w:tcMar>
          </w:tcPr>
          <w:p w14:paraId="34316B3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6EBFEA4"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G</w:t>
            </w:r>
          </w:p>
        </w:tc>
        <w:tc>
          <w:tcPr>
            <w:tcW w:w="810" w:type="dxa"/>
            <w:tcMar>
              <w:left w:w="187" w:type="dxa"/>
              <w:right w:w="178" w:type="dxa"/>
            </w:tcMar>
          </w:tcPr>
          <w:p w14:paraId="0694C09C"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3ADCAC9"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810" w:type="dxa"/>
            <w:tcMar>
              <w:left w:w="178" w:type="dxa"/>
              <w:right w:w="187" w:type="dxa"/>
            </w:tcMar>
          </w:tcPr>
          <w:p w14:paraId="0D4937A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CE87860"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630" w:type="dxa"/>
          </w:tcPr>
          <w:p w14:paraId="0D5EE700" w14:textId="77777777" w:rsidR="001E6D8D" w:rsidRDefault="001E6D8D" w:rsidP="001E6D8D">
            <w:pPr>
              <w:jc w:val="center"/>
            </w:pPr>
            <w:r>
              <w:rPr>
                <w:color w:val="000000"/>
                <w:sz w:val="16"/>
                <w:szCs w:val="16"/>
              </w:rPr>
              <w:t>G</w:t>
            </w:r>
          </w:p>
        </w:tc>
        <w:tc>
          <w:tcPr>
            <w:tcW w:w="630" w:type="dxa"/>
            <w:tcMar>
              <w:left w:w="187" w:type="dxa"/>
              <w:right w:w="187" w:type="dxa"/>
            </w:tcMar>
          </w:tcPr>
          <w:p w14:paraId="0CD0A29A"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AFA98E1"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720" w:type="dxa"/>
            <w:tcMar>
              <w:left w:w="178" w:type="dxa"/>
            </w:tcMar>
          </w:tcPr>
          <w:p w14:paraId="3AC7CCA6"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E02DF23"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810" w:type="dxa"/>
            <w:tcMar>
              <w:left w:w="178" w:type="dxa"/>
            </w:tcMar>
          </w:tcPr>
          <w:p w14:paraId="6F370B97"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2DC4A3CE" w14:textId="77777777" w:rsidR="001E6D8D" w:rsidRDefault="001E6D8D" w:rsidP="001E6D8D">
            <w:pPr>
              <w:jc w:val="center"/>
            </w:pPr>
            <w:r w:rsidRPr="00D8372C">
              <w:rPr>
                <w:color w:val="000000"/>
                <w:sz w:val="16"/>
                <w:szCs w:val="16"/>
              </w:rPr>
              <w:t>–</w:t>
            </w:r>
          </w:p>
        </w:tc>
        <w:tc>
          <w:tcPr>
            <w:tcW w:w="720" w:type="dxa"/>
          </w:tcPr>
          <w:p w14:paraId="6BCCEABA" w14:textId="77777777" w:rsidR="001E6D8D" w:rsidRDefault="001E6D8D" w:rsidP="001E6D8D">
            <w:pPr>
              <w:jc w:val="center"/>
            </w:pPr>
            <w:r w:rsidRPr="00D8372C">
              <w:rPr>
                <w:color w:val="000000"/>
                <w:sz w:val="16"/>
                <w:szCs w:val="16"/>
              </w:rPr>
              <w:t>–</w:t>
            </w:r>
          </w:p>
        </w:tc>
        <w:tc>
          <w:tcPr>
            <w:tcW w:w="720" w:type="dxa"/>
          </w:tcPr>
          <w:p w14:paraId="2F55DA0E" w14:textId="77777777" w:rsidR="001E6D8D" w:rsidRDefault="001E6D8D" w:rsidP="001E6D8D">
            <w:pPr>
              <w:jc w:val="center"/>
            </w:pPr>
            <w:r w:rsidRPr="00D8372C">
              <w:rPr>
                <w:color w:val="000000"/>
                <w:sz w:val="16"/>
                <w:szCs w:val="16"/>
              </w:rPr>
              <w:t>–</w:t>
            </w:r>
          </w:p>
        </w:tc>
        <w:tc>
          <w:tcPr>
            <w:tcW w:w="630" w:type="dxa"/>
          </w:tcPr>
          <w:p w14:paraId="0B9B27ED" w14:textId="77777777" w:rsidR="001E6D8D" w:rsidRDefault="001E6D8D" w:rsidP="001E6D8D">
            <w:pPr>
              <w:jc w:val="center"/>
            </w:pPr>
            <w:r w:rsidRPr="00D8372C">
              <w:rPr>
                <w:color w:val="000000"/>
                <w:sz w:val="16"/>
                <w:szCs w:val="16"/>
              </w:rPr>
              <w:t>–</w:t>
            </w:r>
          </w:p>
        </w:tc>
        <w:tc>
          <w:tcPr>
            <w:tcW w:w="630" w:type="dxa"/>
          </w:tcPr>
          <w:p w14:paraId="5A576498" w14:textId="77777777" w:rsidR="001E6D8D" w:rsidRDefault="001E6D8D" w:rsidP="001E6D8D">
            <w:pPr>
              <w:tabs>
                <w:tab w:val="left" w:pos="0"/>
                <w:tab w:val="left" w:pos="720"/>
                <w:tab w:val="left" w:pos="1440"/>
              </w:tabs>
              <w:jc w:val="center"/>
              <w:rPr>
                <w:color w:val="000000"/>
                <w:sz w:val="16"/>
                <w:szCs w:val="16"/>
              </w:rPr>
            </w:pPr>
            <w:r w:rsidRPr="00F2003D">
              <w:rPr>
                <w:color w:val="000000"/>
                <w:sz w:val="16"/>
                <w:szCs w:val="16"/>
              </w:rPr>
              <w:t>–</w:t>
            </w:r>
          </w:p>
        </w:tc>
      </w:tr>
      <w:tr w:rsidR="001E6D8D" w:rsidRPr="00F2003D" w14:paraId="1244A539" w14:textId="77777777" w:rsidTr="001E6D8D">
        <w:tc>
          <w:tcPr>
            <w:tcW w:w="1970" w:type="dxa"/>
            <w:tcMar>
              <w:left w:w="178" w:type="dxa"/>
              <w:right w:w="187" w:type="dxa"/>
            </w:tcMar>
          </w:tcPr>
          <w:p w14:paraId="5451A457"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5B1A75F2" w14:textId="77777777" w:rsidR="001E6D8D" w:rsidRPr="00F2003D" w:rsidRDefault="001E6D8D" w:rsidP="001E6D8D">
            <w:pPr>
              <w:widowControl w:val="0"/>
              <w:tabs>
                <w:tab w:val="left" w:pos="0"/>
                <w:tab w:val="left" w:pos="720"/>
                <w:tab w:val="left" w:pos="1440"/>
              </w:tabs>
              <w:rPr>
                <w:color w:val="000000"/>
                <w:sz w:val="16"/>
                <w:szCs w:val="16"/>
              </w:rPr>
            </w:pPr>
            <w:r w:rsidRPr="00F2003D">
              <w:rPr>
                <w:color w:val="000000"/>
                <w:sz w:val="16"/>
                <w:szCs w:val="16"/>
              </w:rPr>
              <w:t>Hydrilla</w:t>
            </w:r>
          </w:p>
        </w:tc>
        <w:tc>
          <w:tcPr>
            <w:tcW w:w="810" w:type="dxa"/>
            <w:tcMar>
              <w:left w:w="187" w:type="dxa"/>
              <w:right w:w="187" w:type="dxa"/>
            </w:tcMar>
          </w:tcPr>
          <w:p w14:paraId="212BA4AD"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2593992" w14:textId="77777777" w:rsidR="001E6D8D" w:rsidRPr="00F2003D" w:rsidRDefault="001E6D8D" w:rsidP="001E6D8D">
            <w:pPr>
              <w:widowControl w:val="0"/>
              <w:tabs>
                <w:tab w:val="left" w:pos="0"/>
                <w:tab w:val="left" w:pos="720"/>
                <w:tab w:val="left" w:pos="1440"/>
              </w:tabs>
              <w:jc w:val="center"/>
              <w:rPr>
                <w:color w:val="000000"/>
                <w:sz w:val="16"/>
                <w:szCs w:val="16"/>
              </w:rPr>
            </w:pPr>
            <w:r>
              <w:rPr>
                <w:color w:val="000000"/>
                <w:sz w:val="16"/>
                <w:szCs w:val="16"/>
              </w:rPr>
              <w:t>G</w:t>
            </w:r>
          </w:p>
        </w:tc>
        <w:tc>
          <w:tcPr>
            <w:tcW w:w="540" w:type="dxa"/>
            <w:tcMar>
              <w:left w:w="178" w:type="dxa"/>
            </w:tcMar>
          </w:tcPr>
          <w:p w14:paraId="54025CC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9ADDD63"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720" w:type="dxa"/>
            <w:tcMar>
              <w:left w:w="178" w:type="dxa"/>
            </w:tcMar>
          </w:tcPr>
          <w:p w14:paraId="1E13076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B104F70"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G</w:t>
            </w:r>
          </w:p>
        </w:tc>
        <w:tc>
          <w:tcPr>
            <w:tcW w:w="810" w:type="dxa"/>
            <w:tcMar>
              <w:left w:w="187" w:type="dxa"/>
              <w:right w:w="178" w:type="dxa"/>
            </w:tcMar>
          </w:tcPr>
          <w:p w14:paraId="1BC4650A"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864F2F1"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G</w:t>
            </w:r>
          </w:p>
        </w:tc>
        <w:tc>
          <w:tcPr>
            <w:tcW w:w="810" w:type="dxa"/>
            <w:tcMar>
              <w:left w:w="178" w:type="dxa"/>
              <w:right w:w="187" w:type="dxa"/>
            </w:tcMar>
          </w:tcPr>
          <w:p w14:paraId="33C8FE3D"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0CE3936"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G</w:t>
            </w:r>
          </w:p>
        </w:tc>
        <w:tc>
          <w:tcPr>
            <w:tcW w:w="630" w:type="dxa"/>
          </w:tcPr>
          <w:p w14:paraId="4275984C" w14:textId="77777777" w:rsidR="001E6D8D" w:rsidRDefault="001E6D8D" w:rsidP="001E6D8D">
            <w:pPr>
              <w:jc w:val="center"/>
            </w:pPr>
            <w:r>
              <w:rPr>
                <w:color w:val="000000"/>
                <w:sz w:val="16"/>
                <w:szCs w:val="16"/>
              </w:rPr>
              <w:t>G</w:t>
            </w:r>
          </w:p>
        </w:tc>
        <w:tc>
          <w:tcPr>
            <w:tcW w:w="630" w:type="dxa"/>
            <w:tcMar>
              <w:left w:w="187" w:type="dxa"/>
              <w:right w:w="187" w:type="dxa"/>
            </w:tcMar>
          </w:tcPr>
          <w:p w14:paraId="3460609F"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0677266"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720" w:type="dxa"/>
            <w:tcMar>
              <w:left w:w="178" w:type="dxa"/>
            </w:tcMar>
          </w:tcPr>
          <w:p w14:paraId="4B9CAD9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4BB468D"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810" w:type="dxa"/>
            <w:tcMar>
              <w:left w:w="178" w:type="dxa"/>
            </w:tcMar>
          </w:tcPr>
          <w:p w14:paraId="2F8E75E0"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074CE660" w14:textId="77777777" w:rsidR="001E6D8D" w:rsidRDefault="001E6D8D" w:rsidP="001E6D8D">
            <w:pPr>
              <w:jc w:val="center"/>
            </w:pPr>
            <w:r w:rsidRPr="00D8372C">
              <w:rPr>
                <w:color w:val="000000"/>
                <w:sz w:val="16"/>
                <w:szCs w:val="16"/>
              </w:rPr>
              <w:t>–</w:t>
            </w:r>
          </w:p>
        </w:tc>
        <w:tc>
          <w:tcPr>
            <w:tcW w:w="720" w:type="dxa"/>
          </w:tcPr>
          <w:p w14:paraId="2C2E95BE" w14:textId="77777777" w:rsidR="001E6D8D" w:rsidRDefault="001E6D8D" w:rsidP="001E6D8D">
            <w:pPr>
              <w:jc w:val="center"/>
            </w:pPr>
            <w:r w:rsidRPr="00D8372C">
              <w:rPr>
                <w:color w:val="000000"/>
                <w:sz w:val="16"/>
                <w:szCs w:val="16"/>
              </w:rPr>
              <w:t>–</w:t>
            </w:r>
          </w:p>
        </w:tc>
        <w:tc>
          <w:tcPr>
            <w:tcW w:w="720" w:type="dxa"/>
          </w:tcPr>
          <w:p w14:paraId="12335B97" w14:textId="77777777" w:rsidR="001E6D8D" w:rsidRDefault="001E6D8D" w:rsidP="001E6D8D">
            <w:pPr>
              <w:jc w:val="center"/>
            </w:pPr>
            <w:r>
              <w:rPr>
                <w:color w:val="000000"/>
                <w:sz w:val="16"/>
                <w:szCs w:val="16"/>
              </w:rPr>
              <w:t>G</w:t>
            </w:r>
          </w:p>
        </w:tc>
        <w:tc>
          <w:tcPr>
            <w:tcW w:w="630" w:type="dxa"/>
          </w:tcPr>
          <w:p w14:paraId="574D60DC" w14:textId="77777777" w:rsidR="001E6D8D" w:rsidRDefault="001E6D8D" w:rsidP="001E6D8D">
            <w:pPr>
              <w:jc w:val="center"/>
            </w:pPr>
            <w:r w:rsidRPr="00D8372C">
              <w:rPr>
                <w:color w:val="000000"/>
                <w:sz w:val="16"/>
                <w:szCs w:val="16"/>
              </w:rPr>
              <w:t>–</w:t>
            </w:r>
          </w:p>
        </w:tc>
        <w:tc>
          <w:tcPr>
            <w:tcW w:w="630" w:type="dxa"/>
          </w:tcPr>
          <w:p w14:paraId="4E89A9D1" w14:textId="77777777" w:rsidR="001E6D8D" w:rsidRDefault="001E6D8D" w:rsidP="001E6D8D">
            <w:pPr>
              <w:tabs>
                <w:tab w:val="left" w:pos="0"/>
                <w:tab w:val="left" w:pos="720"/>
                <w:tab w:val="left" w:pos="1440"/>
              </w:tabs>
              <w:jc w:val="center"/>
              <w:rPr>
                <w:color w:val="000000"/>
                <w:sz w:val="16"/>
                <w:szCs w:val="16"/>
              </w:rPr>
            </w:pPr>
            <w:r>
              <w:rPr>
                <w:color w:val="000000"/>
                <w:sz w:val="16"/>
                <w:szCs w:val="16"/>
              </w:rPr>
              <w:t>E</w:t>
            </w:r>
          </w:p>
        </w:tc>
      </w:tr>
      <w:tr w:rsidR="001E6D8D" w:rsidRPr="00F2003D" w14:paraId="2A87BFDA" w14:textId="77777777" w:rsidTr="001E6D8D">
        <w:tc>
          <w:tcPr>
            <w:tcW w:w="1970" w:type="dxa"/>
            <w:tcMar>
              <w:left w:w="178" w:type="dxa"/>
              <w:right w:w="187" w:type="dxa"/>
            </w:tcMar>
          </w:tcPr>
          <w:p w14:paraId="6E833D91"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3BDDD6EB" w14:textId="77777777" w:rsidR="001E6D8D" w:rsidRPr="00F2003D" w:rsidRDefault="001E6D8D" w:rsidP="001E6D8D">
            <w:pPr>
              <w:widowControl w:val="0"/>
              <w:tabs>
                <w:tab w:val="left" w:pos="0"/>
                <w:tab w:val="left" w:pos="720"/>
                <w:tab w:val="left" w:pos="1440"/>
              </w:tabs>
              <w:rPr>
                <w:color w:val="000000"/>
                <w:sz w:val="16"/>
                <w:szCs w:val="16"/>
              </w:rPr>
            </w:pPr>
            <w:r w:rsidRPr="00F2003D">
              <w:rPr>
                <w:color w:val="000000"/>
                <w:sz w:val="16"/>
                <w:szCs w:val="16"/>
              </w:rPr>
              <w:t>Naiads</w:t>
            </w:r>
          </w:p>
        </w:tc>
        <w:tc>
          <w:tcPr>
            <w:tcW w:w="810" w:type="dxa"/>
            <w:tcMar>
              <w:left w:w="187" w:type="dxa"/>
              <w:right w:w="187" w:type="dxa"/>
            </w:tcMar>
          </w:tcPr>
          <w:p w14:paraId="488AB6EF"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C98C632"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540" w:type="dxa"/>
            <w:tcMar>
              <w:left w:w="178" w:type="dxa"/>
            </w:tcMar>
          </w:tcPr>
          <w:p w14:paraId="5BF817B2"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7B1F5F5"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F</w:t>
            </w:r>
          </w:p>
        </w:tc>
        <w:tc>
          <w:tcPr>
            <w:tcW w:w="720" w:type="dxa"/>
            <w:tcMar>
              <w:left w:w="178" w:type="dxa"/>
            </w:tcMar>
          </w:tcPr>
          <w:p w14:paraId="6135A03A"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150C44F"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810" w:type="dxa"/>
            <w:tcMar>
              <w:left w:w="187" w:type="dxa"/>
              <w:right w:w="178" w:type="dxa"/>
            </w:tcMar>
          </w:tcPr>
          <w:p w14:paraId="7287F27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46DFBC0" w14:textId="77777777" w:rsidR="001E6D8D" w:rsidRPr="00F2003D" w:rsidRDefault="001E6D8D" w:rsidP="001E6D8D">
            <w:pPr>
              <w:widowControl w:val="0"/>
              <w:tabs>
                <w:tab w:val="left" w:pos="0"/>
                <w:tab w:val="left" w:pos="720"/>
                <w:tab w:val="left" w:pos="1440"/>
              </w:tabs>
              <w:jc w:val="center"/>
              <w:rPr>
                <w:color w:val="000000"/>
                <w:sz w:val="16"/>
                <w:szCs w:val="16"/>
              </w:rPr>
            </w:pPr>
            <w:r>
              <w:rPr>
                <w:color w:val="000000"/>
                <w:sz w:val="16"/>
                <w:szCs w:val="16"/>
              </w:rPr>
              <w:t>G</w:t>
            </w:r>
          </w:p>
        </w:tc>
        <w:tc>
          <w:tcPr>
            <w:tcW w:w="810" w:type="dxa"/>
            <w:tcMar>
              <w:left w:w="178" w:type="dxa"/>
              <w:right w:w="187" w:type="dxa"/>
            </w:tcMar>
          </w:tcPr>
          <w:p w14:paraId="6A5FCEE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890C802" w14:textId="77777777" w:rsidR="001E6D8D" w:rsidRPr="00F2003D" w:rsidRDefault="001E6D8D" w:rsidP="001E6D8D">
            <w:pPr>
              <w:widowControl w:val="0"/>
              <w:tabs>
                <w:tab w:val="left" w:pos="0"/>
                <w:tab w:val="left" w:pos="720"/>
                <w:tab w:val="left" w:pos="1440"/>
              </w:tabs>
              <w:jc w:val="center"/>
              <w:rPr>
                <w:color w:val="000000"/>
                <w:sz w:val="16"/>
                <w:szCs w:val="16"/>
              </w:rPr>
            </w:pPr>
            <w:r>
              <w:rPr>
                <w:color w:val="000000"/>
                <w:sz w:val="16"/>
                <w:szCs w:val="16"/>
              </w:rPr>
              <w:t>G</w:t>
            </w:r>
          </w:p>
        </w:tc>
        <w:tc>
          <w:tcPr>
            <w:tcW w:w="630" w:type="dxa"/>
          </w:tcPr>
          <w:p w14:paraId="6555E3FE" w14:textId="77777777" w:rsidR="001E6D8D" w:rsidRDefault="001E6D8D" w:rsidP="001E6D8D">
            <w:pPr>
              <w:jc w:val="center"/>
            </w:pPr>
            <w:r>
              <w:rPr>
                <w:color w:val="000000"/>
                <w:sz w:val="16"/>
                <w:szCs w:val="16"/>
              </w:rPr>
              <w:t>G</w:t>
            </w:r>
          </w:p>
        </w:tc>
        <w:tc>
          <w:tcPr>
            <w:tcW w:w="630" w:type="dxa"/>
            <w:tcMar>
              <w:left w:w="187" w:type="dxa"/>
              <w:right w:w="187" w:type="dxa"/>
            </w:tcMar>
          </w:tcPr>
          <w:p w14:paraId="2B187D7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590F652"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720" w:type="dxa"/>
            <w:tcMar>
              <w:left w:w="178" w:type="dxa"/>
            </w:tcMar>
          </w:tcPr>
          <w:p w14:paraId="0546905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F1B35CF"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810" w:type="dxa"/>
            <w:tcMar>
              <w:left w:w="178" w:type="dxa"/>
            </w:tcMar>
          </w:tcPr>
          <w:p w14:paraId="51EC43DA"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6FF3F38F" w14:textId="77777777" w:rsidR="001E6D8D" w:rsidRDefault="001E6D8D" w:rsidP="001E6D8D">
            <w:pPr>
              <w:jc w:val="center"/>
            </w:pPr>
            <w:r w:rsidRPr="00D8372C">
              <w:rPr>
                <w:color w:val="000000"/>
                <w:sz w:val="16"/>
                <w:szCs w:val="16"/>
              </w:rPr>
              <w:t>–</w:t>
            </w:r>
          </w:p>
        </w:tc>
        <w:tc>
          <w:tcPr>
            <w:tcW w:w="720" w:type="dxa"/>
          </w:tcPr>
          <w:p w14:paraId="7CD3AE54" w14:textId="77777777" w:rsidR="001E6D8D" w:rsidRDefault="001E6D8D" w:rsidP="001E6D8D">
            <w:pPr>
              <w:jc w:val="center"/>
            </w:pPr>
            <w:r w:rsidRPr="00D8372C">
              <w:rPr>
                <w:color w:val="000000"/>
                <w:sz w:val="16"/>
                <w:szCs w:val="16"/>
              </w:rPr>
              <w:t>–</w:t>
            </w:r>
          </w:p>
        </w:tc>
        <w:tc>
          <w:tcPr>
            <w:tcW w:w="720" w:type="dxa"/>
          </w:tcPr>
          <w:p w14:paraId="5FD3D69B" w14:textId="77777777" w:rsidR="001E6D8D" w:rsidRDefault="001E6D8D" w:rsidP="001E6D8D">
            <w:pPr>
              <w:jc w:val="center"/>
            </w:pPr>
            <w:r w:rsidRPr="00D8372C">
              <w:rPr>
                <w:color w:val="000000"/>
                <w:sz w:val="16"/>
                <w:szCs w:val="16"/>
              </w:rPr>
              <w:t>–</w:t>
            </w:r>
          </w:p>
        </w:tc>
        <w:tc>
          <w:tcPr>
            <w:tcW w:w="630" w:type="dxa"/>
          </w:tcPr>
          <w:p w14:paraId="5CDCEF85" w14:textId="77777777" w:rsidR="001E6D8D" w:rsidRDefault="001E6D8D" w:rsidP="001E6D8D">
            <w:pPr>
              <w:jc w:val="center"/>
            </w:pPr>
            <w:r w:rsidRPr="00D8372C">
              <w:rPr>
                <w:color w:val="000000"/>
                <w:sz w:val="16"/>
                <w:szCs w:val="16"/>
              </w:rPr>
              <w:t>–</w:t>
            </w:r>
          </w:p>
        </w:tc>
        <w:tc>
          <w:tcPr>
            <w:tcW w:w="630" w:type="dxa"/>
          </w:tcPr>
          <w:p w14:paraId="22DD9AC8" w14:textId="77777777" w:rsidR="001E6D8D" w:rsidRDefault="001E6D8D" w:rsidP="001E6D8D">
            <w:pPr>
              <w:tabs>
                <w:tab w:val="left" w:pos="0"/>
                <w:tab w:val="left" w:pos="720"/>
                <w:tab w:val="left" w:pos="1440"/>
              </w:tabs>
              <w:jc w:val="center"/>
              <w:rPr>
                <w:color w:val="000000"/>
                <w:sz w:val="16"/>
                <w:szCs w:val="16"/>
              </w:rPr>
            </w:pPr>
            <w:r>
              <w:rPr>
                <w:color w:val="000000"/>
                <w:sz w:val="16"/>
                <w:szCs w:val="16"/>
              </w:rPr>
              <w:t>G</w:t>
            </w:r>
          </w:p>
        </w:tc>
      </w:tr>
      <w:tr w:rsidR="001E6D8D" w:rsidRPr="00F2003D" w14:paraId="764C5F41" w14:textId="77777777" w:rsidTr="001E6D8D">
        <w:tc>
          <w:tcPr>
            <w:tcW w:w="1970" w:type="dxa"/>
            <w:tcBorders>
              <w:bottom w:val="nil"/>
            </w:tcBorders>
            <w:tcMar>
              <w:left w:w="178" w:type="dxa"/>
              <w:right w:w="187" w:type="dxa"/>
            </w:tcMar>
          </w:tcPr>
          <w:p w14:paraId="34D7D5D4"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5732F25E" w14:textId="77777777" w:rsidR="001E6D8D" w:rsidRPr="00F2003D" w:rsidRDefault="001E6D8D" w:rsidP="001E6D8D">
            <w:pPr>
              <w:widowControl w:val="0"/>
              <w:tabs>
                <w:tab w:val="left" w:pos="0"/>
                <w:tab w:val="left" w:pos="720"/>
                <w:tab w:val="left" w:pos="1440"/>
              </w:tabs>
              <w:rPr>
                <w:color w:val="000000"/>
                <w:sz w:val="16"/>
                <w:szCs w:val="16"/>
              </w:rPr>
            </w:pPr>
            <w:r w:rsidRPr="00F2003D">
              <w:rPr>
                <w:color w:val="000000"/>
                <w:sz w:val="16"/>
                <w:szCs w:val="16"/>
              </w:rPr>
              <w:t>Parrotfeather</w:t>
            </w:r>
          </w:p>
        </w:tc>
        <w:tc>
          <w:tcPr>
            <w:tcW w:w="810" w:type="dxa"/>
            <w:tcBorders>
              <w:bottom w:val="nil"/>
            </w:tcBorders>
            <w:tcMar>
              <w:left w:w="187" w:type="dxa"/>
              <w:right w:w="187" w:type="dxa"/>
            </w:tcMar>
          </w:tcPr>
          <w:p w14:paraId="5888DD82"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5A6AA82"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540" w:type="dxa"/>
            <w:tcBorders>
              <w:bottom w:val="nil"/>
            </w:tcBorders>
            <w:tcMar>
              <w:left w:w="178" w:type="dxa"/>
            </w:tcMar>
          </w:tcPr>
          <w:p w14:paraId="35E7EE6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DB0DF13"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720" w:type="dxa"/>
            <w:tcBorders>
              <w:bottom w:val="nil"/>
            </w:tcBorders>
            <w:tcMar>
              <w:left w:w="178" w:type="dxa"/>
            </w:tcMar>
          </w:tcPr>
          <w:p w14:paraId="256A9B98"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5DFD8D5"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810" w:type="dxa"/>
            <w:tcBorders>
              <w:bottom w:val="nil"/>
            </w:tcBorders>
            <w:tcMar>
              <w:left w:w="187" w:type="dxa"/>
              <w:right w:w="178" w:type="dxa"/>
            </w:tcMar>
          </w:tcPr>
          <w:p w14:paraId="778E2936"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3CFE18C" w14:textId="77777777" w:rsidR="001E6D8D" w:rsidRPr="00F2003D" w:rsidRDefault="001E6D8D" w:rsidP="001E6D8D">
            <w:pPr>
              <w:widowControl w:val="0"/>
              <w:tabs>
                <w:tab w:val="left" w:pos="0"/>
                <w:tab w:val="left" w:pos="720"/>
                <w:tab w:val="left" w:pos="1440"/>
              </w:tabs>
              <w:jc w:val="center"/>
              <w:rPr>
                <w:color w:val="000000"/>
                <w:sz w:val="16"/>
                <w:szCs w:val="16"/>
              </w:rPr>
            </w:pPr>
            <w:r>
              <w:rPr>
                <w:color w:val="000000"/>
                <w:sz w:val="16"/>
                <w:szCs w:val="16"/>
              </w:rPr>
              <w:t>G</w:t>
            </w:r>
          </w:p>
        </w:tc>
        <w:tc>
          <w:tcPr>
            <w:tcW w:w="810" w:type="dxa"/>
            <w:tcBorders>
              <w:bottom w:val="nil"/>
            </w:tcBorders>
            <w:tcMar>
              <w:left w:w="178" w:type="dxa"/>
              <w:right w:w="187" w:type="dxa"/>
            </w:tcMar>
          </w:tcPr>
          <w:p w14:paraId="790C851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05B676C" w14:textId="77777777" w:rsidR="001E6D8D" w:rsidRPr="00F2003D" w:rsidRDefault="001E6D8D" w:rsidP="001E6D8D">
            <w:pPr>
              <w:widowControl w:val="0"/>
              <w:tabs>
                <w:tab w:val="left" w:pos="0"/>
                <w:tab w:val="left" w:pos="720"/>
                <w:tab w:val="left" w:pos="1440"/>
              </w:tabs>
              <w:jc w:val="center"/>
              <w:rPr>
                <w:color w:val="000000"/>
                <w:sz w:val="16"/>
                <w:szCs w:val="16"/>
              </w:rPr>
            </w:pPr>
            <w:r>
              <w:rPr>
                <w:color w:val="000000"/>
                <w:sz w:val="16"/>
                <w:szCs w:val="16"/>
              </w:rPr>
              <w:t>G</w:t>
            </w:r>
          </w:p>
        </w:tc>
        <w:tc>
          <w:tcPr>
            <w:tcW w:w="630" w:type="dxa"/>
            <w:tcBorders>
              <w:bottom w:val="nil"/>
            </w:tcBorders>
          </w:tcPr>
          <w:p w14:paraId="7D9B9BEF" w14:textId="77777777" w:rsidR="001E6D8D" w:rsidRDefault="001E6D8D" w:rsidP="001E6D8D">
            <w:pPr>
              <w:jc w:val="center"/>
            </w:pPr>
            <w:r w:rsidRPr="00DF0512">
              <w:rPr>
                <w:color w:val="000000"/>
                <w:sz w:val="16"/>
                <w:szCs w:val="16"/>
              </w:rPr>
              <w:t>–</w:t>
            </w:r>
          </w:p>
        </w:tc>
        <w:tc>
          <w:tcPr>
            <w:tcW w:w="630" w:type="dxa"/>
            <w:tcBorders>
              <w:bottom w:val="nil"/>
            </w:tcBorders>
            <w:tcMar>
              <w:left w:w="187" w:type="dxa"/>
              <w:right w:w="187" w:type="dxa"/>
            </w:tcMar>
          </w:tcPr>
          <w:p w14:paraId="55BA09D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D18A492"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w:t>
            </w:r>
          </w:p>
        </w:tc>
        <w:tc>
          <w:tcPr>
            <w:tcW w:w="720" w:type="dxa"/>
            <w:tcBorders>
              <w:bottom w:val="nil"/>
            </w:tcBorders>
            <w:tcMar>
              <w:left w:w="178" w:type="dxa"/>
            </w:tcMar>
          </w:tcPr>
          <w:p w14:paraId="156E4D9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3A4019C"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F</w:t>
            </w:r>
          </w:p>
        </w:tc>
        <w:tc>
          <w:tcPr>
            <w:tcW w:w="810" w:type="dxa"/>
            <w:tcBorders>
              <w:bottom w:val="nil"/>
            </w:tcBorders>
            <w:tcMar>
              <w:left w:w="178" w:type="dxa"/>
            </w:tcMar>
          </w:tcPr>
          <w:p w14:paraId="05DE9066"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Borders>
              <w:bottom w:val="nil"/>
            </w:tcBorders>
            <w:tcMar>
              <w:left w:w="187" w:type="dxa"/>
              <w:right w:w="178" w:type="dxa"/>
            </w:tcMar>
          </w:tcPr>
          <w:p w14:paraId="46563A8C"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G</w:t>
            </w:r>
          </w:p>
        </w:tc>
        <w:tc>
          <w:tcPr>
            <w:tcW w:w="720" w:type="dxa"/>
            <w:tcBorders>
              <w:bottom w:val="nil"/>
            </w:tcBorders>
          </w:tcPr>
          <w:p w14:paraId="7510EE1D"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Borders>
              <w:bottom w:val="nil"/>
            </w:tcBorders>
          </w:tcPr>
          <w:p w14:paraId="258BC5E6"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G</w:t>
            </w:r>
          </w:p>
        </w:tc>
        <w:tc>
          <w:tcPr>
            <w:tcW w:w="630" w:type="dxa"/>
            <w:tcBorders>
              <w:bottom w:val="nil"/>
            </w:tcBorders>
          </w:tcPr>
          <w:p w14:paraId="7E33C9AA"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G</w:t>
            </w:r>
          </w:p>
        </w:tc>
        <w:tc>
          <w:tcPr>
            <w:tcW w:w="630" w:type="dxa"/>
            <w:tcBorders>
              <w:bottom w:val="nil"/>
            </w:tcBorders>
          </w:tcPr>
          <w:p w14:paraId="23CC790B" w14:textId="77777777" w:rsidR="001E6D8D" w:rsidRDefault="001E6D8D" w:rsidP="001E6D8D">
            <w:pPr>
              <w:tabs>
                <w:tab w:val="left" w:pos="0"/>
                <w:tab w:val="left" w:pos="720"/>
                <w:tab w:val="left" w:pos="1440"/>
              </w:tabs>
              <w:jc w:val="center"/>
              <w:rPr>
                <w:color w:val="000000"/>
                <w:sz w:val="16"/>
                <w:szCs w:val="16"/>
              </w:rPr>
            </w:pPr>
            <w:r>
              <w:rPr>
                <w:color w:val="000000"/>
                <w:sz w:val="16"/>
                <w:szCs w:val="16"/>
              </w:rPr>
              <w:t>G</w:t>
            </w:r>
          </w:p>
        </w:tc>
      </w:tr>
      <w:tr w:rsidR="001E6D8D" w:rsidRPr="00F2003D" w14:paraId="0823FE76" w14:textId="77777777" w:rsidTr="001E6D8D">
        <w:tc>
          <w:tcPr>
            <w:tcW w:w="1970" w:type="dxa"/>
            <w:tcBorders>
              <w:top w:val="nil"/>
              <w:bottom w:val="single" w:sz="8" w:space="0" w:color="000000"/>
            </w:tcBorders>
            <w:tcMar>
              <w:left w:w="178" w:type="dxa"/>
              <w:bottom w:w="10" w:type="dxa"/>
              <w:right w:w="187" w:type="dxa"/>
            </w:tcMar>
          </w:tcPr>
          <w:p w14:paraId="6AEF2CA8"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74912689" w14:textId="77777777" w:rsidR="001E6D8D" w:rsidRPr="00F2003D" w:rsidRDefault="001E6D8D" w:rsidP="001E6D8D">
            <w:pPr>
              <w:widowControl w:val="0"/>
              <w:tabs>
                <w:tab w:val="left" w:pos="0"/>
                <w:tab w:val="left" w:pos="720"/>
                <w:tab w:val="left" w:pos="1440"/>
              </w:tabs>
              <w:rPr>
                <w:color w:val="000000"/>
                <w:sz w:val="16"/>
                <w:szCs w:val="16"/>
              </w:rPr>
            </w:pPr>
            <w:r w:rsidRPr="00F2003D">
              <w:rPr>
                <w:color w:val="000000"/>
                <w:sz w:val="16"/>
                <w:szCs w:val="16"/>
              </w:rPr>
              <w:t>Pondweeds (Potamogeton)</w:t>
            </w:r>
          </w:p>
        </w:tc>
        <w:tc>
          <w:tcPr>
            <w:tcW w:w="810" w:type="dxa"/>
            <w:tcBorders>
              <w:top w:val="nil"/>
              <w:bottom w:val="single" w:sz="8" w:space="0" w:color="000000"/>
            </w:tcBorders>
            <w:tcMar>
              <w:left w:w="187" w:type="dxa"/>
              <w:bottom w:w="10" w:type="dxa"/>
              <w:right w:w="187" w:type="dxa"/>
            </w:tcMar>
          </w:tcPr>
          <w:p w14:paraId="7F803932"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51F34DD"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540" w:type="dxa"/>
            <w:tcBorders>
              <w:top w:val="nil"/>
              <w:bottom w:val="single" w:sz="8" w:space="0" w:color="000000"/>
            </w:tcBorders>
            <w:tcMar>
              <w:left w:w="178" w:type="dxa"/>
              <w:bottom w:w="10" w:type="dxa"/>
            </w:tcMar>
          </w:tcPr>
          <w:p w14:paraId="493BEC4F"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AE56D71"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720" w:type="dxa"/>
            <w:tcBorders>
              <w:top w:val="nil"/>
              <w:bottom w:val="single" w:sz="8" w:space="0" w:color="000000"/>
            </w:tcBorders>
            <w:tcMar>
              <w:left w:w="178" w:type="dxa"/>
              <w:bottom w:w="10" w:type="dxa"/>
            </w:tcMar>
          </w:tcPr>
          <w:p w14:paraId="6EA43A4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D5B9DEA"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G</w:t>
            </w:r>
          </w:p>
        </w:tc>
        <w:tc>
          <w:tcPr>
            <w:tcW w:w="810" w:type="dxa"/>
            <w:tcBorders>
              <w:top w:val="nil"/>
              <w:bottom w:val="single" w:sz="8" w:space="0" w:color="000000"/>
            </w:tcBorders>
            <w:tcMar>
              <w:left w:w="187" w:type="dxa"/>
              <w:bottom w:w="10" w:type="dxa"/>
              <w:right w:w="178" w:type="dxa"/>
            </w:tcMar>
          </w:tcPr>
          <w:p w14:paraId="2EC5ECC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A1A69A8"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810" w:type="dxa"/>
            <w:tcBorders>
              <w:top w:val="nil"/>
              <w:bottom w:val="single" w:sz="8" w:space="0" w:color="000000"/>
            </w:tcBorders>
            <w:tcMar>
              <w:left w:w="178" w:type="dxa"/>
              <w:bottom w:w="10" w:type="dxa"/>
              <w:right w:w="187" w:type="dxa"/>
            </w:tcMar>
          </w:tcPr>
          <w:p w14:paraId="62545587"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86213DA"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630" w:type="dxa"/>
            <w:tcBorders>
              <w:top w:val="nil"/>
              <w:bottom w:val="single" w:sz="8" w:space="0" w:color="000000"/>
            </w:tcBorders>
          </w:tcPr>
          <w:p w14:paraId="45A07D0B" w14:textId="77777777" w:rsidR="001E6D8D" w:rsidRDefault="001E6D8D" w:rsidP="001E6D8D">
            <w:pPr>
              <w:jc w:val="center"/>
            </w:pPr>
            <w:r>
              <w:rPr>
                <w:color w:val="000000"/>
                <w:sz w:val="16"/>
                <w:szCs w:val="16"/>
              </w:rPr>
              <w:t>E</w:t>
            </w:r>
          </w:p>
        </w:tc>
        <w:tc>
          <w:tcPr>
            <w:tcW w:w="630" w:type="dxa"/>
            <w:tcBorders>
              <w:top w:val="nil"/>
              <w:bottom w:val="single" w:sz="8" w:space="0" w:color="000000"/>
            </w:tcBorders>
            <w:tcMar>
              <w:left w:w="187" w:type="dxa"/>
              <w:bottom w:w="10" w:type="dxa"/>
              <w:right w:w="187" w:type="dxa"/>
            </w:tcMar>
          </w:tcPr>
          <w:p w14:paraId="38E9E996"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0B2EA20"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E</w:t>
            </w:r>
          </w:p>
        </w:tc>
        <w:tc>
          <w:tcPr>
            <w:tcW w:w="720" w:type="dxa"/>
            <w:tcBorders>
              <w:top w:val="nil"/>
              <w:bottom w:val="single" w:sz="8" w:space="0" w:color="000000"/>
            </w:tcBorders>
            <w:tcMar>
              <w:left w:w="178" w:type="dxa"/>
              <w:bottom w:w="10" w:type="dxa"/>
            </w:tcMar>
          </w:tcPr>
          <w:p w14:paraId="6ACC7DCD"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20319CF" w14:textId="77777777" w:rsidR="001E6D8D" w:rsidRPr="00F2003D" w:rsidRDefault="001E6D8D" w:rsidP="001E6D8D">
            <w:pPr>
              <w:widowControl w:val="0"/>
              <w:tabs>
                <w:tab w:val="left" w:pos="0"/>
                <w:tab w:val="left" w:pos="720"/>
                <w:tab w:val="left" w:pos="1440"/>
              </w:tabs>
              <w:jc w:val="center"/>
              <w:rPr>
                <w:color w:val="000000"/>
                <w:sz w:val="16"/>
                <w:szCs w:val="16"/>
              </w:rPr>
            </w:pPr>
            <w:r w:rsidRPr="00F2003D">
              <w:rPr>
                <w:color w:val="000000"/>
                <w:sz w:val="16"/>
                <w:szCs w:val="16"/>
              </w:rPr>
              <w:t>P</w:t>
            </w:r>
          </w:p>
        </w:tc>
        <w:tc>
          <w:tcPr>
            <w:tcW w:w="810" w:type="dxa"/>
            <w:tcBorders>
              <w:top w:val="nil"/>
              <w:bottom w:val="single" w:sz="8" w:space="0" w:color="000000"/>
            </w:tcBorders>
            <w:tcMar>
              <w:left w:w="178" w:type="dxa"/>
              <w:bottom w:w="10" w:type="dxa"/>
            </w:tcMar>
          </w:tcPr>
          <w:p w14:paraId="0C01F4A4"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Borders>
              <w:top w:val="nil"/>
              <w:bottom w:val="single" w:sz="8" w:space="0" w:color="000000"/>
            </w:tcBorders>
            <w:tcMar>
              <w:left w:w="187" w:type="dxa"/>
              <w:bottom w:w="10" w:type="dxa"/>
              <w:right w:w="178" w:type="dxa"/>
            </w:tcMar>
          </w:tcPr>
          <w:p w14:paraId="4212F445" w14:textId="77777777" w:rsidR="001E6D8D" w:rsidRDefault="001E6D8D" w:rsidP="001E6D8D">
            <w:pPr>
              <w:jc w:val="center"/>
            </w:pPr>
            <w:r w:rsidRPr="00CB4329">
              <w:rPr>
                <w:color w:val="000000"/>
                <w:sz w:val="16"/>
                <w:szCs w:val="16"/>
              </w:rPr>
              <w:t>–</w:t>
            </w:r>
          </w:p>
        </w:tc>
        <w:tc>
          <w:tcPr>
            <w:tcW w:w="720" w:type="dxa"/>
            <w:tcBorders>
              <w:top w:val="nil"/>
              <w:bottom w:val="single" w:sz="8" w:space="0" w:color="000000"/>
            </w:tcBorders>
          </w:tcPr>
          <w:p w14:paraId="6C31D9D9" w14:textId="77777777" w:rsidR="001E6D8D" w:rsidRDefault="001E6D8D" w:rsidP="001E6D8D">
            <w:pPr>
              <w:jc w:val="center"/>
            </w:pPr>
            <w:r w:rsidRPr="00CB4329">
              <w:rPr>
                <w:color w:val="000000"/>
                <w:sz w:val="16"/>
                <w:szCs w:val="16"/>
              </w:rPr>
              <w:t>–</w:t>
            </w:r>
          </w:p>
        </w:tc>
        <w:tc>
          <w:tcPr>
            <w:tcW w:w="720" w:type="dxa"/>
            <w:tcBorders>
              <w:top w:val="nil"/>
              <w:bottom w:val="single" w:sz="8" w:space="0" w:color="000000"/>
            </w:tcBorders>
          </w:tcPr>
          <w:p w14:paraId="4F7F516B" w14:textId="77777777" w:rsidR="001E6D8D" w:rsidRDefault="001E6D8D" w:rsidP="001E6D8D">
            <w:pPr>
              <w:jc w:val="center"/>
            </w:pPr>
            <w:r>
              <w:rPr>
                <w:color w:val="000000"/>
                <w:sz w:val="16"/>
                <w:szCs w:val="16"/>
              </w:rPr>
              <w:t>G</w:t>
            </w:r>
          </w:p>
        </w:tc>
        <w:tc>
          <w:tcPr>
            <w:tcW w:w="630" w:type="dxa"/>
            <w:tcBorders>
              <w:top w:val="nil"/>
              <w:bottom w:val="single" w:sz="8" w:space="0" w:color="000000"/>
            </w:tcBorders>
          </w:tcPr>
          <w:p w14:paraId="62634BD0" w14:textId="77777777" w:rsidR="001E6D8D" w:rsidRDefault="001E6D8D" w:rsidP="001E6D8D">
            <w:pPr>
              <w:jc w:val="center"/>
            </w:pPr>
            <w:r w:rsidRPr="00CB4329">
              <w:rPr>
                <w:color w:val="000000"/>
                <w:sz w:val="16"/>
                <w:szCs w:val="16"/>
              </w:rPr>
              <w:t>–</w:t>
            </w:r>
          </w:p>
        </w:tc>
        <w:tc>
          <w:tcPr>
            <w:tcW w:w="630" w:type="dxa"/>
            <w:tcBorders>
              <w:top w:val="nil"/>
              <w:bottom w:val="single" w:sz="8" w:space="0" w:color="000000"/>
            </w:tcBorders>
          </w:tcPr>
          <w:p w14:paraId="16605184" w14:textId="77777777" w:rsidR="001E6D8D" w:rsidRDefault="001E6D8D" w:rsidP="001E6D8D">
            <w:pPr>
              <w:tabs>
                <w:tab w:val="left" w:pos="0"/>
                <w:tab w:val="left" w:pos="720"/>
                <w:tab w:val="left" w:pos="1440"/>
              </w:tabs>
              <w:jc w:val="center"/>
              <w:rPr>
                <w:color w:val="000000"/>
                <w:sz w:val="16"/>
                <w:szCs w:val="16"/>
              </w:rPr>
            </w:pPr>
            <w:r>
              <w:rPr>
                <w:color w:val="000000"/>
                <w:sz w:val="16"/>
                <w:szCs w:val="16"/>
              </w:rPr>
              <w:t>E</w:t>
            </w:r>
          </w:p>
        </w:tc>
      </w:tr>
      <w:tr w:rsidR="001E6D8D" w:rsidRPr="00F2003D" w14:paraId="0C4ABF5B" w14:textId="77777777" w:rsidTr="001E6D8D">
        <w:trPr>
          <w:cantSplit/>
        </w:trPr>
        <w:tc>
          <w:tcPr>
            <w:tcW w:w="2780" w:type="dxa"/>
            <w:gridSpan w:val="2"/>
            <w:tcBorders>
              <w:top w:val="single" w:sz="8" w:space="0" w:color="000000"/>
            </w:tcBorders>
          </w:tcPr>
          <w:p w14:paraId="67E5AF9C"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18EDD18" w14:textId="77777777" w:rsidR="001E6D8D" w:rsidRPr="00F2003D" w:rsidRDefault="001E6D8D" w:rsidP="001E6D8D">
            <w:pPr>
              <w:widowControl w:val="0"/>
              <w:tabs>
                <w:tab w:val="left" w:pos="0"/>
                <w:tab w:val="left" w:pos="720"/>
                <w:tab w:val="left" w:pos="1440"/>
              </w:tabs>
              <w:spacing w:after="18"/>
              <w:rPr>
                <w:color w:val="000000"/>
                <w:sz w:val="16"/>
                <w:szCs w:val="16"/>
              </w:rPr>
            </w:pPr>
            <w:r w:rsidRPr="00F2003D">
              <w:rPr>
                <w:b/>
                <w:color w:val="000000"/>
                <w:sz w:val="16"/>
                <w:szCs w:val="16"/>
              </w:rPr>
              <w:t>EMERGENT PLANTS</w:t>
            </w:r>
          </w:p>
        </w:tc>
        <w:tc>
          <w:tcPr>
            <w:tcW w:w="540" w:type="dxa"/>
            <w:tcBorders>
              <w:top w:val="single" w:sz="8" w:space="0" w:color="000000"/>
            </w:tcBorders>
            <w:tcMar>
              <w:left w:w="187" w:type="dxa"/>
              <w:right w:w="187" w:type="dxa"/>
            </w:tcMar>
          </w:tcPr>
          <w:p w14:paraId="10C4D15D"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9A0A923" w14:textId="77777777" w:rsidR="001E6D8D" w:rsidRPr="00F2003D" w:rsidRDefault="001E6D8D" w:rsidP="001E6D8D">
            <w:pPr>
              <w:widowControl w:val="0"/>
              <w:tabs>
                <w:tab w:val="left" w:pos="0"/>
                <w:tab w:val="left" w:pos="720"/>
                <w:tab w:val="left" w:pos="1440"/>
              </w:tabs>
              <w:spacing w:after="18"/>
              <w:jc w:val="center"/>
              <w:rPr>
                <w:color w:val="000000"/>
                <w:sz w:val="16"/>
                <w:szCs w:val="16"/>
              </w:rPr>
            </w:pPr>
          </w:p>
        </w:tc>
        <w:tc>
          <w:tcPr>
            <w:tcW w:w="720" w:type="dxa"/>
            <w:tcBorders>
              <w:top w:val="single" w:sz="8" w:space="0" w:color="000000"/>
            </w:tcBorders>
          </w:tcPr>
          <w:p w14:paraId="5385811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3B59C2E"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p>
        </w:tc>
        <w:tc>
          <w:tcPr>
            <w:tcW w:w="810" w:type="dxa"/>
            <w:tcBorders>
              <w:top w:val="single" w:sz="8" w:space="0" w:color="000000"/>
            </w:tcBorders>
            <w:tcMar>
              <w:top w:w="10" w:type="dxa"/>
              <w:left w:w="187" w:type="dxa"/>
              <w:bottom w:w="10" w:type="dxa"/>
              <w:right w:w="178" w:type="dxa"/>
            </w:tcMar>
          </w:tcPr>
          <w:p w14:paraId="2935683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0EC58E8"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p>
        </w:tc>
        <w:tc>
          <w:tcPr>
            <w:tcW w:w="810" w:type="dxa"/>
            <w:tcBorders>
              <w:top w:val="single" w:sz="8" w:space="0" w:color="000000"/>
            </w:tcBorders>
            <w:tcMar>
              <w:top w:w="10" w:type="dxa"/>
              <w:left w:w="178" w:type="dxa"/>
              <w:bottom w:w="10" w:type="dxa"/>
              <w:right w:w="187" w:type="dxa"/>
            </w:tcMar>
          </w:tcPr>
          <w:p w14:paraId="061B7BF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76FC211"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p>
        </w:tc>
        <w:tc>
          <w:tcPr>
            <w:tcW w:w="630" w:type="dxa"/>
            <w:tcBorders>
              <w:top w:val="single" w:sz="8" w:space="0" w:color="000000"/>
            </w:tcBorders>
          </w:tcPr>
          <w:p w14:paraId="4574FDDE" w14:textId="77777777" w:rsidR="001E6D8D" w:rsidRPr="00F2003D" w:rsidRDefault="001E6D8D" w:rsidP="001E6D8D">
            <w:pPr>
              <w:widowControl w:val="0"/>
              <w:tabs>
                <w:tab w:val="left" w:pos="0"/>
                <w:tab w:val="left" w:pos="720"/>
                <w:tab w:val="left" w:pos="1440"/>
              </w:tabs>
              <w:jc w:val="center"/>
              <w:rPr>
                <w:color w:val="000000"/>
                <w:sz w:val="16"/>
                <w:szCs w:val="16"/>
              </w:rPr>
            </w:pPr>
          </w:p>
        </w:tc>
        <w:tc>
          <w:tcPr>
            <w:tcW w:w="630" w:type="dxa"/>
            <w:tcBorders>
              <w:top w:val="single" w:sz="8" w:space="0" w:color="000000"/>
            </w:tcBorders>
            <w:tcMar>
              <w:top w:w="10" w:type="dxa"/>
              <w:left w:w="187" w:type="dxa"/>
              <w:bottom w:w="10" w:type="dxa"/>
              <w:right w:w="187" w:type="dxa"/>
            </w:tcMar>
          </w:tcPr>
          <w:p w14:paraId="343C199F" w14:textId="77777777" w:rsidR="001E6D8D" w:rsidRDefault="001E6D8D" w:rsidP="001E6D8D"/>
        </w:tc>
        <w:tc>
          <w:tcPr>
            <w:tcW w:w="720" w:type="dxa"/>
            <w:tcBorders>
              <w:top w:val="single" w:sz="8" w:space="0" w:color="000000"/>
            </w:tcBorders>
            <w:tcMar>
              <w:top w:w="10" w:type="dxa"/>
              <w:left w:w="178" w:type="dxa"/>
              <w:bottom w:w="10" w:type="dxa"/>
              <w:right w:w="187" w:type="dxa"/>
            </w:tcMar>
          </w:tcPr>
          <w:p w14:paraId="00AFB8CA"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050D08E"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p>
        </w:tc>
        <w:tc>
          <w:tcPr>
            <w:tcW w:w="810" w:type="dxa"/>
            <w:tcBorders>
              <w:top w:val="single" w:sz="8" w:space="0" w:color="000000"/>
            </w:tcBorders>
            <w:tcMar>
              <w:top w:w="10" w:type="dxa"/>
              <w:bottom w:w="10" w:type="dxa"/>
              <w:right w:w="187" w:type="dxa"/>
            </w:tcMar>
          </w:tcPr>
          <w:p w14:paraId="675DDA1C" w14:textId="77777777" w:rsidR="001E6D8D" w:rsidRPr="00F2003D" w:rsidRDefault="001E6D8D" w:rsidP="001E6D8D">
            <w:pPr>
              <w:tabs>
                <w:tab w:val="left" w:pos="0"/>
                <w:tab w:val="left" w:pos="720"/>
                <w:tab w:val="left" w:pos="1440"/>
              </w:tabs>
              <w:jc w:val="center"/>
              <w:rPr>
                <w:color w:val="000000"/>
                <w:sz w:val="16"/>
                <w:szCs w:val="16"/>
              </w:rPr>
            </w:pPr>
          </w:p>
        </w:tc>
        <w:tc>
          <w:tcPr>
            <w:tcW w:w="630" w:type="dxa"/>
            <w:tcBorders>
              <w:top w:val="single" w:sz="8" w:space="0" w:color="000000"/>
            </w:tcBorders>
            <w:tcMar>
              <w:top w:w="10" w:type="dxa"/>
              <w:left w:w="187" w:type="dxa"/>
              <w:bottom w:w="10" w:type="dxa"/>
              <w:right w:w="178" w:type="dxa"/>
            </w:tcMar>
          </w:tcPr>
          <w:p w14:paraId="16855996" w14:textId="77777777" w:rsidR="001E6D8D" w:rsidRPr="00F2003D" w:rsidRDefault="001E6D8D" w:rsidP="001E6D8D">
            <w:pPr>
              <w:tabs>
                <w:tab w:val="left" w:pos="0"/>
                <w:tab w:val="left" w:pos="720"/>
                <w:tab w:val="left" w:pos="1440"/>
              </w:tabs>
              <w:jc w:val="center"/>
              <w:rPr>
                <w:color w:val="000000"/>
                <w:sz w:val="16"/>
                <w:szCs w:val="16"/>
              </w:rPr>
            </w:pPr>
          </w:p>
        </w:tc>
        <w:tc>
          <w:tcPr>
            <w:tcW w:w="720" w:type="dxa"/>
            <w:tcBorders>
              <w:top w:val="single" w:sz="8" w:space="0" w:color="000000"/>
            </w:tcBorders>
          </w:tcPr>
          <w:p w14:paraId="14CA9B2C" w14:textId="77777777" w:rsidR="001E6D8D" w:rsidRPr="00F2003D" w:rsidRDefault="001E6D8D" w:rsidP="001E6D8D">
            <w:pPr>
              <w:tabs>
                <w:tab w:val="left" w:pos="0"/>
                <w:tab w:val="left" w:pos="720"/>
                <w:tab w:val="left" w:pos="1440"/>
              </w:tabs>
              <w:jc w:val="center"/>
              <w:rPr>
                <w:color w:val="000000"/>
                <w:sz w:val="16"/>
                <w:szCs w:val="16"/>
              </w:rPr>
            </w:pPr>
          </w:p>
        </w:tc>
        <w:tc>
          <w:tcPr>
            <w:tcW w:w="720" w:type="dxa"/>
            <w:tcBorders>
              <w:top w:val="single" w:sz="8" w:space="0" w:color="000000"/>
            </w:tcBorders>
          </w:tcPr>
          <w:p w14:paraId="3BAFABFE" w14:textId="77777777" w:rsidR="001E6D8D" w:rsidRPr="00F2003D" w:rsidRDefault="001E6D8D" w:rsidP="001E6D8D">
            <w:pPr>
              <w:tabs>
                <w:tab w:val="left" w:pos="0"/>
                <w:tab w:val="left" w:pos="720"/>
                <w:tab w:val="left" w:pos="1440"/>
              </w:tabs>
              <w:jc w:val="center"/>
              <w:rPr>
                <w:color w:val="000000"/>
                <w:sz w:val="16"/>
                <w:szCs w:val="16"/>
              </w:rPr>
            </w:pPr>
          </w:p>
        </w:tc>
        <w:tc>
          <w:tcPr>
            <w:tcW w:w="630" w:type="dxa"/>
            <w:tcBorders>
              <w:top w:val="single" w:sz="8" w:space="0" w:color="000000"/>
            </w:tcBorders>
          </w:tcPr>
          <w:p w14:paraId="5D661446" w14:textId="77777777" w:rsidR="001E6D8D" w:rsidRPr="00F2003D" w:rsidRDefault="001E6D8D" w:rsidP="001E6D8D">
            <w:pPr>
              <w:tabs>
                <w:tab w:val="left" w:pos="0"/>
                <w:tab w:val="left" w:pos="720"/>
                <w:tab w:val="left" w:pos="1440"/>
              </w:tabs>
              <w:jc w:val="center"/>
              <w:rPr>
                <w:color w:val="000000"/>
                <w:sz w:val="16"/>
                <w:szCs w:val="16"/>
              </w:rPr>
            </w:pPr>
          </w:p>
        </w:tc>
        <w:tc>
          <w:tcPr>
            <w:tcW w:w="630" w:type="dxa"/>
            <w:tcBorders>
              <w:top w:val="single" w:sz="8" w:space="0" w:color="000000"/>
            </w:tcBorders>
          </w:tcPr>
          <w:p w14:paraId="3024BBF0" w14:textId="77777777" w:rsidR="001E6D8D" w:rsidRPr="00F2003D" w:rsidRDefault="001E6D8D" w:rsidP="001E6D8D">
            <w:pPr>
              <w:tabs>
                <w:tab w:val="left" w:pos="0"/>
                <w:tab w:val="left" w:pos="720"/>
                <w:tab w:val="left" w:pos="1440"/>
              </w:tabs>
              <w:jc w:val="center"/>
              <w:rPr>
                <w:color w:val="000000"/>
                <w:sz w:val="16"/>
                <w:szCs w:val="16"/>
              </w:rPr>
            </w:pPr>
          </w:p>
        </w:tc>
      </w:tr>
      <w:tr w:rsidR="001E6D8D" w:rsidRPr="00F2003D" w14:paraId="254FF9B5" w14:textId="77777777" w:rsidTr="001E6D8D">
        <w:tc>
          <w:tcPr>
            <w:tcW w:w="1970" w:type="dxa"/>
          </w:tcPr>
          <w:p w14:paraId="2A9BBF61"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3409C45B"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Alders</w:t>
            </w:r>
          </w:p>
        </w:tc>
        <w:tc>
          <w:tcPr>
            <w:tcW w:w="810" w:type="dxa"/>
            <w:tcMar>
              <w:left w:w="187" w:type="dxa"/>
              <w:right w:w="187" w:type="dxa"/>
            </w:tcMar>
          </w:tcPr>
          <w:p w14:paraId="75BEA1E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D565318"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Pr>
          <w:p w14:paraId="63BE857A"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F137748"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720" w:type="dxa"/>
          </w:tcPr>
          <w:p w14:paraId="48D3D674"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1D6FD0E"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F</w:t>
            </w:r>
          </w:p>
        </w:tc>
        <w:tc>
          <w:tcPr>
            <w:tcW w:w="810" w:type="dxa"/>
            <w:tcMar>
              <w:top w:w="10" w:type="dxa"/>
              <w:left w:w="187" w:type="dxa"/>
              <w:right w:w="178" w:type="dxa"/>
            </w:tcMar>
          </w:tcPr>
          <w:p w14:paraId="2FB6BE8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0B91779"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top w:w="10" w:type="dxa"/>
              <w:left w:w="178" w:type="dxa"/>
              <w:right w:w="187" w:type="dxa"/>
            </w:tcMar>
          </w:tcPr>
          <w:p w14:paraId="27C624D2"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77F580A"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630" w:type="dxa"/>
          </w:tcPr>
          <w:p w14:paraId="6B6169F9" w14:textId="77777777" w:rsidR="001E6D8D" w:rsidRDefault="001E6D8D" w:rsidP="001E6D8D">
            <w:pPr>
              <w:jc w:val="center"/>
            </w:pPr>
            <w:r w:rsidRPr="00DF0512">
              <w:rPr>
                <w:color w:val="000000"/>
                <w:sz w:val="16"/>
                <w:szCs w:val="16"/>
              </w:rPr>
              <w:t>–</w:t>
            </w:r>
          </w:p>
        </w:tc>
        <w:tc>
          <w:tcPr>
            <w:tcW w:w="630" w:type="dxa"/>
            <w:tcMar>
              <w:top w:w="10" w:type="dxa"/>
              <w:left w:w="187" w:type="dxa"/>
              <w:right w:w="187" w:type="dxa"/>
            </w:tcMar>
          </w:tcPr>
          <w:p w14:paraId="132B567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0A1DBF2"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720" w:type="dxa"/>
            <w:tcMar>
              <w:top w:w="10" w:type="dxa"/>
              <w:left w:w="178" w:type="dxa"/>
              <w:right w:w="187" w:type="dxa"/>
            </w:tcMar>
          </w:tcPr>
          <w:p w14:paraId="5C7F80E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281A572"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810" w:type="dxa"/>
            <w:tcMar>
              <w:top w:w="10" w:type="dxa"/>
              <w:right w:w="187" w:type="dxa"/>
            </w:tcMar>
          </w:tcPr>
          <w:p w14:paraId="62B4BED5"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top w:w="10" w:type="dxa"/>
              <w:left w:w="187" w:type="dxa"/>
              <w:right w:w="178" w:type="dxa"/>
            </w:tcMar>
          </w:tcPr>
          <w:p w14:paraId="4B09E8F7" w14:textId="77777777" w:rsidR="001E6D8D" w:rsidRDefault="001E6D8D" w:rsidP="001E6D8D">
            <w:pPr>
              <w:jc w:val="center"/>
            </w:pPr>
            <w:r w:rsidRPr="00676A83">
              <w:rPr>
                <w:color w:val="000000"/>
                <w:sz w:val="16"/>
                <w:szCs w:val="16"/>
              </w:rPr>
              <w:t>–</w:t>
            </w:r>
          </w:p>
        </w:tc>
        <w:tc>
          <w:tcPr>
            <w:tcW w:w="720" w:type="dxa"/>
          </w:tcPr>
          <w:p w14:paraId="563B21AC" w14:textId="77777777" w:rsidR="001E6D8D" w:rsidRDefault="001E6D8D" w:rsidP="001E6D8D">
            <w:pPr>
              <w:jc w:val="center"/>
            </w:pPr>
            <w:r w:rsidRPr="00676A83">
              <w:rPr>
                <w:color w:val="000000"/>
                <w:sz w:val="16"/>
                <w:szCs w:val="16"/>
              </w:rPr>
              <w:t>–</w:t>
            </w:r>
          </w:p>
        </w:tc>
        <w:tc>
          <w:tcPr>
            <w:tcW w:w="720" w:type="dxa"/>
          </w:tcPr>
          <w:p w14:paraId="3587AA70" w14:textId="77777777" w:rsidR="001E6D8D" w:rsidRDefault="001E6D8D" w:rsidP="001E6D8D">
            <w:pPr>
              <w:jc w:val="center"/>
            </w:pPr>
            <w:r w:rsidRPr="00676A83">
              <w:rPr>
                <w:color w:val="000000"/>
                <w:sz w:val="16"/>
                <w:szCs w:val="16"/>
              </w:rPr>
              <w:t>–</w:t>
            </w:r>
          </w:p>
        </w:tc>
        <w:tc>
          <w:tcPr>
            <w:tcW w:w="630" w:type="dxa"/>
          </w:tcPr>
          <w:p w14:paraId="30A25432" w14:textId="77777777" w:rsidR="001E6D8D" w:rsidRDefault="001E6D8D" w:rsidP="001E6D8D">
            <w:pPr>
              <w:jc w:val="center"/>
            </w:pPr>
            <w:r w:rsidRPr="00676A83">
              <w:rPr>
                <w:color w:val="000000"/>
                <w:sz w:val="16"/>
                <w:szCs w:val="16"/>
              </w:rPr>
              <w:t>–</w:t>
            </w:r>
          </w:p>
        </w:tc>
        <w:tc>
          <w:tcPr>
            <w:tcW w:w="630" w:type="dxa"/>
          </w:tcPr>
          <w:p w14:paraId="5E84BCE8" w14:textId="77777777" w:rsidR="001E6D8D" w:rsidRDefault="001E6D8D" w:rsidP="001E6D8D">
            <w:pPr>
              <w:jc w:val="center"/>
            </w:pPr>
            <w:r w:rsidRPr="00676A83">
              <w:rPr>
                <w:color w:val="000000"/>
                <w:sz w:val="16"/>
                <w:szCs w:val="16"/>
              </w:rPr>
              <w:t>–</w:t>
            </w:r>
          </w:p>
        </w:tc>
      </w:tr>
      <w:tr w:rsidR="001E6D8D" w:rsidRPr="00F2003D" w14:paraId="7036AEBA" w14:textId="77777777" w:rsidTr="001E6D8D">
        <w:tc>
          <w:tcPr>
            <w:tcW w:w="1970" w:type="dxa"/>
            <w:tcMar>
              <w:left w:w="178" w:type="dxa"/>
              <w:right w:w="187" w:type="dxa"/>
            </w:tcMar>
          </w:tcPr>
          <w:p w14:paraId="082B5E0A"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02C34B7A"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Alligatorweed</w:t>
            </w:r>
          </w:p>
        </w:tc>
        <w:tc>
          <w:tcPr>
            <w:tcW w:w="810" w:type="dxa"/>
            <w:tcMar>
              <w:left w:w="187" w:type="dxa"/>
              <w:right w:w="187" w:type="dxa"/>
            </w:tcMar>
          </w:tcPr>
          <w:p w14:paraId="19333062"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BD3E7C2"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6B6EEB3F"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943ADB3"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F</w:t>
            </w:r>
          </w:p>
        </w:tc>
        <w:tc>
          <w:tcPr>
            <w:tcW w:w="720" w:type="dxa"/>
            <w:tcMar>
              <w:left w:w="178" w:type="dxa"/>
            </w:tcMar>
          </w:tcPr>
          <w:p w14:paraId="546B6F6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89D0E1E"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87" w:type="dxa"/>
              <w:right w:w="178" w:type="dxa"/>
            </w:tcMar>
          </w:tcPr>
          <w:p w14:paraId="7C3376FA"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D684C1B"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78" w:type="dxa"/>
              <w:right w:w="187" w:type="dxa"/>
            </w:tcMar>
          </w:tcPr>
          <w:p w14:paraId="053C883F"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E438398"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630" w:type="dxa"/>
          </w:tcPr>
          <w:p w14:paraId="7F1C4C96" w14:textId="77777777" w:rsidR="001E6D8D" w:rsidRDefault="001E6D8D" w:rsidP="001E6D8D">
            <w:pPr>
              <w:jc w:val="center"/>
            </w:pPr>
            <w:r w:rsidRPr="00DF0512">
              <w:rPr>
                <w:color w:val="000000"/>
                <w:sz w:val="16"/>
                <w:szCs w:val="16"/>
              </w:rPr>
              <w:t>–</w:t>
            </w:r>
          </w:p>
        </w:tc>
        <w:tc>
          <w:tcPr>
            <w:tcW w:w="630" w:type="dxa"/>
            <w:tcMar>
              <w:left w:w="187" w:type="dxa"/>
              <w:right w:w="187" w:type="dxa"/>
            </w:tcMar>
          </w:tcPr>
          <w:p w14:paraId="7BB305C2"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DF0D9A4"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720" w:type="dxa"/>
            <w:tcMar>
              <w:left w:w="178" w:type="dxa"/>
            </w:tcMar>
          </w:tcPr>
          <w:p w14:paraId="3BDA2D4A"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C083903"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810" w:type="dxa"/>
            <w:tcMar>
              <w:left w:w="178" w:type="dxa"/>
            </w:tcMar>
          </w:tcPr>
          <w:p w14:paraId="22800CB8"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2574C683"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0BF05700"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1E465273"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G</w:t>
            </w:r>
          </w:p>
        </w:tc>
        <w:tc>
          <w:tcPr>
            <w:tcW w:w="630" w:type="dxa"/>
          </w:tcPr>
          <w:p w14:paraId="0AD5C924"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G</w:t>
            </w:r>
          </w:p>
        </w:tc>
        <w:tc>
          <w:tcPr>
            <w:tcW w:w="630" w:type="dxa"/>
          </w:tcPr>
          <w:p w14:paraId="469228DE" w14:textId="77777777" w:rsidR="001E6D8D" w:rsidRDefault="001E6D8D" w:rsidP="001E6D8D">
            <w:pPr>
              <w:tabs>
                <w:tab w:val="left" w:pos="0"/>
                <w:tab w:val="left" w:pos="720"/>
                <w:tab w:val="left" w:pos="1440"/>
              </w:tabs>
              <w:jc w:val="center"/>
              <w:rPr>
                <w:color w:val="000000"/>
                <w:sz w:val="16"/>
                <w:szCs w:val="16"/>
              </w:rPr>
            </w:pPr>
            <w:r>
              <w:rPr>
                <w:color w:val="000000"/>
                <w:sz w:val="16"/>
                <w:szCs w:val="16"/>
              </w:rPr>
              <w:t>G</w:t>
            </w:r>
          </w:p>
        </w:tc>
      </w:tr>
      <w:tr w:rsidR="001E6D8D" w:rsidRPr="00F2003D" w14:paraId="4FE89764" w14:textId="77777777" w:rsidTr="001E6D8D">
        <w:tc>
          <w:tcPr>
            <w:tcW w:w="1970" w:type="dxa"/>
            <w:tcMar>
              <w:left w:w="178" w:type="dxa"/>
              <w:right w:w="187" w:type="dxa"/>
            </w:tcMar>
          </w:tcPr>
          <w:p w14:paraId="7CDA0CDA"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542C0DFE"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American lotus</w:t>
            </w:r>
          </w:p>
        </w:tc>
        <w:tc>
          <w:tcPr>
            <w:tcW w:w="810" w:type="dxa"/>
            <w:tcMar>
              <w:left w:w="187" w:type="dxa"/>
              <w:right w:w="187" w:type="dxa"/>
            </w:tcMar>
          </w:tcPr>
          <w:p w14:paraId="39219A6C"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92DF035"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52650C5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996BBA6"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720" w:type="dxa"/>
            <w:tcMar>
              <w:left w:w="178" w:type="dxa"/>
            </w:tcMar>
          </w:tcPr>
          <w:p w14:paraId="76A98D9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1A8F1B4"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87" w:type="dxa"/>
              <w:right w:w="178" w:type="dxa"/>
            </w:tcMar>
          </w:tcPr>
          <w:p w14:paraId="294D745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B73E673"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78" w:type="dxa"/>
              <w:right w:w="187" w:type="dxa"/>
            </w:tcMar>
          </w:tcPr>
          <w:p w14:paraId="485C84E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0632B19"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630" w:type="dxa"/>
          </w:tcPr>
          <w:p w14:paraId="177912C2" w14:textId="77777777" w:rsidR="001E6D8D" w:rsidRDefault="001E6D8D" w:rsidP="001E6D8D">
            <w:pPr>
              <w:jc w:val="center"/>
            </w:pPr>
            <w:r w:rsidRPr="00DF0512">
              <w:rPr>
                <w:color w:val="000000"/>
                <w:sz w:val="16"/>
                <w:szCs w:val="16"/>
              </w:rPr>
              <w:t>–</w:t>
            </w:r>
          </w:p>
        </w:tc>
        <w:tc>
          <w:tcPr>
            <w:tcW w:w="630" w:type="dxa"/>
            <w:tcMar>
              <w:left w:w="187" w:type="dxa"/>
              <w:right w:w="187" w:type="dxa"/>
            </w:tcMar>
          </w:tcPr>
          <w:p w14:paraId="1AD16A8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EF18766"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F</w:t>
            </w:r>
          </w:p>
        </w:tc>
        <w:tc>
          <w:tcPr>
            <w:tcW w:w="720" w:type="dxa"/>
            <w:tcMar>
              <w:left w:w="178" w:type="dxa"/>
            </w:tcMar>
          </w:tcPr>
          <w:p w14:paraId="42E44EA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BA9A359"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810" w:type="dxa"/>
            <w:tcMar>
              <w:left w:w="178" w:type="dxa"/>
            </w:tcMar>
          </w:tcPr>
          <w:p w14:paraId="45EC68E5"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1980F1AF"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02C48DE9"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4984D41F"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G</w:t>
            </w:r>
          </w:p>
        </w:tc>
        <w:tc>
          <w:tcPr>
            <w:tcW w:w="630" w:type="dxa"/>
          </w:tcPr>
          <w:p w14:paraId="07CA971D" w14:textId="77777777" w:rsidR="001E6D8D" w:rsidRDefault="001E6D8D" w:rsidP="001E6D8D">
            <w:pPr>
              <w:jc w:val="center"/>
            </w:pPr>
            <w:r w:rsidRPr="007D027A">
              <w:rPr>
                <w:color w:val="000000"/>
                <w:sz w:val="16"/>
                <w:szCs w:val="16"/>
              </w:rPr>
              <w:t>–</w:t>
            </w:r>
          </w:p>
        </w:tc>
        <w:tc>
          <w:tcPr>
            <w:tcW w:w="630" w:type="dxa"/>
          </w:tcPr>
          <w:p w14:paraId="0213E298" w14:textId="77777777" w:rsidR="001E6D8D" w:rsidRDefault="001E6D8D" w:rsidP="001E6D8D">
            <w:pPr>
              <w:tabs>
                <w:tab w:val="left" w:pos="0"/>
                <w:tab w:val="left" w:pos="720"/>
                <w:tab w:val="left" w:pos="1440"/>
              </w:tabs>
              <w:jc w:val="center"/>
              <w:rPr>
                <w:color w:val="000000"/>
                <w:sz w:val="16"/>
                <w:szCs w:val="16"/>
              </w:rPr>
            </w:pPr>
            <w:r w:rsidRPr="00F2003D">
              <w:rPr>
                <w:color w:val="000000"/>
                <w:sz w:val="16"/>
                <w:szCs w:val="16"/>
              </w:rPr>
              <w:t>–</w:t>
            </w:r>
          </w:p>
        </w:tc>
      </w:tr>
      <w:tr w:rsidR="001E6D8D" w:rsidRPr="00F2003D" w14:paraId="71D7E2E1" w14:textId="77777777" w:rsidTr="001E6D8D">
        <w:tc>
          <w:tcPr>
            <w:tcW w:w="1970" w:type="dxa"/>
            <w:tcMar>
              <w:left w:w="178" w:type="dxa"/>
              <w:right w:w="187" w:type="dxa"/>
            </w:tcMar>
          </w:tcPr>
          <w:p w14:paraId="2904BDAF"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35EDB1B3"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Arrowhead</w:t>
            </w:r>
          </w:p>
        </w:tc>
        <w:tc>
          <w:tcPr>
            <w:tcW w:w="810" w:type="dxa"/>
            <w:tcMar>
              <w:left w:w="187" w:type="dxa"/>
              <w:right w:w="187" w:type="dxa"/>
            </w:tcMar>
          </w:tcPr>
          <w:p w14:paraId="7AC6F2AC"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D5897BC"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0AC1ECD4"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CA73936"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720" w:type="dxa"/>
            <w:tcMar>
              <w:left w:w="178" w:type="dxa"/>
            </w:tcMar>
          </w:tcPr>
          <w:p w14:paraId="464AAF4C"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A33D8EA"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810" w:type="dxa"/>
            <w:tcMar>
              <w:left w:w="187" w:type="dxa"/>
              <w:right w:w="178" w:type="dxa"/>
            </w:tcMar>
          </w:tcPr>
          <w:p w14:paraId="72156ED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B49DBD0"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810" w:type="dxa"/>
            <w:tcMar>
              <w:left w:w="178" w:type="dxa"/>
              <w:right w:w="187" w:type="dxa"/>
            </w:tcMar>
          </w:tcPr>
          <w:p w14:paraId="1B828CE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A649205"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630" w:type="dxa"/>
          </w:tcPr>
          <w:p w14:paraId="7F42BFAD" w14:textId="77777777" w:rsidR="001E6D8D" w:rsidRDefault="001E6D8D" w:rsidP="001E6D8D">
            <w:pPr>
              <w:jc w:val="center"/>
            </w:pPr>
            <w:r w:rsidRPr="00DF0512">
              <w:rPr>
                <w:color w:val="000000"/>
                <w:sz w:val="16"/>
                <w:szCs w:val="16"/>
              </w:rPr>
              <w:t>–</w:t>
            </w:r>
          </w:p>
        </w:tc>
        <w:tc>
          <w:tcPr>
            <w:tcW w:w="630" w:type="dxa"/>
            <w:tcMar>
              <w:left w:w="187" w:type="dxa"/>
              <w:right w:w="187" w:type="dxa"/>
            </w:tcMar>
          </w:tcPr>
          <w:p w14:paraId="3EC0456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133A6D5"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w:t>
            </w:r>
          </w:p>
        </w:tc>
        <w:tc>
          <w:tcPr>
            <w:tcW w:w="720" w:type="dxa"/>
            <w:tcMar>
              <w:left w:w="178" w:type="dxa"/>
            </w:tcMar>
          </w:tcPr>
          <w:p w14:paraId="6594237A"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F21E0F3"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810" w:type="dxa"/>
            <w:tcMar>
              <w:left w:w="178" w:type="dxa"/>
            </w:tcMar>
          </w:tcPr>
          <w:p w14:paraId="51BFBE1E"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43ED57D8" w14:textId="77777777" w:rsidR="001E6D8D" w:rsidRDefault="001E6D8D" w:rsidP="001E6D8D">
            <w:pPr>
              <w:jc w:val="center"/>
            </w:pPr>
            <w:r w:rsidRPr="002850B6">
              <w:rPr>
                <w:color w:val="000000"/>
                <w:sz w:val="16"/>
                <w:szCs w:val="16"/>
              </w:rPr>
              <w:t>–</w:t>
            </w:r>
          </w:p>
        </w:tc>
        <w:tc>
          <w:tcPr>
            <w:tcW w:w="720" w:type="dxa"/>
          </w:tcPr>
          <w:p w14:paraId="034FD63C"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28DA6A54" w14:textId="77777777" w:rsidR="001E6D8D" w:rsidRDefault="001E6D8D" w:rsidP="001E6D8D">
            <w:pPr>
              <w:jc w:val="center"/>
            </w:pPr>
            <w:r w:rsidRPr="00585B91">
              <w:rPr>
                <w:color w:val="000000"/>
                <w:sz w:val="16"/>
                <w:szCs w:val="16"/>
              </w:rPr>
              <w:t>–</w:t>
            </w:r>
          </w:p>
        </w:tc>
        <w:tc>
          <w:tcPr>
            <w:tcW w:w="630" w:type="dxa"/>
          </w:tcPr>
          <w:p w14:paraId="5E2DEAA3" w14:textId="77777777" w:rsidR="001E6D8D" w:rsidRDefault="001E6D8D" w:rsidP="001E6D8D">
            <w:pPr>
              <w:jc w:val="center"/>
            </w:pPr>
            <w:r w:rsidRPr="007D027A">
              <w:rPr>
                <w:color w:val="000000"/>
                <w:sz w:val="16"/>
                <w:szCs w:val="16"/>
              </w:rPr>
              <w:t>–</w:t>
            </w:r>
          </w:p>
        </w:tc>
        <w:tc>
          <w:tcPr>
            <w:tcW w:w="630" w:type="dxa"/>
          </w:tcPr>
          <w:p w14:paraId="228F630E" w14:textId="77777777" w:rsidR="001E6D8D" w:rsidRDefault="001E6D8D" w:rsidP="001E6D8D">
            <w:pPr>
              <w:tabs>
                <w:tab w:val="left" w:pos="0"/>
                <w:tab w:val="left" w:pos="720"/>
                <w:tab w:val="left" w:pos="1440"/>
              </w:tabs>
              <w:jc w:val="center"/>
              <w:rPr>
                <w:color w:val="000000"/>
                <w:sz w:val="16"/>
                <w:szCs w:val="16"/>
              </w:rPr>
            </w:pPr>
            <w:r>
              <w:rPr>
                <w:color w:val="000000"/>
                <w:sz w:val="16"/>
                <w:szCs w:val="16"/>
              </w:rPr>
              <w:t>G</w:t>
            </w:r>
          </w:p>
        </w:tc>
      </w:tr>
      <w:tr w:rsidR="001E6D8D" w:rsidRPr="00F2003D" w14:paraId="216B6093" w14:textId="77777777" w:rsidTr="001E6D8D">
        <w:tc>
          <w:tcPr>
            <w:tcW w:w="1970" w:type="dxa"/>
            <w:tcMar>
              <w:left w:w="178" w:type="dxa"/>
              <w:right w:w="187" w:type="dxa"/>
            </w:tcMar>
          </w:tcPr>
          <w:p w14:paraId="0227C6EE"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4B074F3C"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Buttonbush</w:t>
            </w:r>
          </w:p>
        </w:tc>
        <w:tc>
          <w:tcPr>
            <w:tcW w:w="810" w:type="dxa"/>
            <w:tcMar>
              <w:left w:w="187" w:type="dxa"/>
              <w:right w:w="187" w:type="dxa"/>
            </w:tcMar>
          </w:tcPr>
          <w:p w14:paraId="7277822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DC9A680"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6C05788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8ECDE62"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720" w:type="dxa"/>
            <w:tcMar>
              <w:left w:w="178" w:type="dxa"/>
            </w:tcMar>
          </w:tcPr>
          <w:p w14:paraId="221C1046"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9A90986"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F</w:t>
            </w:r>
          </w:p>
        </w:tc>
        <w:tc>
          <w:tcPr>
            <w:tcW w:w="810" w:type="dxa"/>
            <w:tcMar>
              <w:left w:w="187" w:type="dxa"/>
              <w:right w:w="178" w:type="dxa"/>
            </w:tcMar>
          </w:tcPr>
          <w:p w14:paraId="54DF2714"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FEB1C76"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78" w:type="dxa"/>
              <w:right w:w="187" w:type="dxa"/>
            </w:tcMar>
          </w:tcPr>
          <w:p w14:paraId="49AF877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DEC2389"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630" w:type="dxa"/>
          </w:tcPr>
          <w:p w14:paraId="171C3A08" w14:textId="77777777" w:rsidR="001E6D8D" w:rsidRDefault="001E6D8D" w:rsidP="001E6D8D">
            <w:pPr>
              <w:jc w:val="center"/>
            </w:pPr>
            <w:r w:rsidRPr="00DF0512">
              <w:rPr>
                <w:color w:val="000000"/>
                <w:sz w:val="16"/>
                <w:szCs w:val="16"/>
              </w:rPr>
              <w:t>–</w:t>
            </w:r>
          </w:p>
        </w:tc>
        <w:tc>
          <w:tcPr>
            <w:tcW w:w="630" w:type="dxa"/>
            <w:tcMar>
              <w:left w:w="187" w:type="dxa"/>
              <w:right w:w="187" w:type="dxa"/>
            </w:tcMar>
          </w:tcPr>
          <w:p w14:paraId="30EAF0B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0226677"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720" w:type="dxa"/>
            <w:tcMar>
              <w:left w:w="178" w:type="dxa"/>
            </w:tcMar>
          </w:tcPr>
          <w:p w14:paraId="02C1BAFA"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D2EB0D5"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810" w:type="dxa"/>
            <w:tcMar>
              <w:left w:w="178" w:type="dxa"/>
            </w:tcMar>
          </w:tcPr>
          <w:p w14:paraId="6342B512"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11294E48" w14:textId="77777777" w:rsidR="001E6D8D" w:rsidRDefault="001E6D8D" w:rsidP="001E6D8D">
            <w:pPr>
              <w:jc w:val="center"/>
            </w:pPr>
            <w:r w:rsidRPr="002850B6">
              <w:rPr>
                <w:color w:val="000000"/>
                <w:sz w:val="16"/>
                <w:szCs w:val="16"/>
              </w:rPr>
              <w:t>–</w:t>
            </w:r>
          </w:p>
        </w:tc>
        <w:tc>
          <w:tcPr>
            <w:tcW w:w="720" w:type="dxa"/>
          </w:tcPr>
          <w:p w14:paraId="78ACD25B"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190EE1BA" w14:textId="77777777" w:rsidR="001E6D8D" w:rsidRDefault="001E6D8D" w:rsidP="001E6D8D">
            <w:pPr>
              <w:jc w:val="center"/>
            </w:pPr>
            <w:r w:rsidRPr="00585B91">
              <w:rPr>
                <w:color w:val="000000"/>
                <w:sz w:val="16"/>
                <w:szCs w:val="16"/>
              </w:rPr>
              <w:t>–</w:t>
            </w:r>
          </w:p>
        </w:tc>
        <w:tc>
          <w:tcPr>
            <w:tcW w:w="630" w:type="dxa"/>
          </w:tcPr>
          <w:p w14:paraId="6AF64900" w14:textId="77777777" w:rsidR="001E6D8D" w:rsidRDefault="001E6D8D" w:rsidP="001E6D8D">
            <w:pPr>
              <w:jc w:val="center"/>
            </w:pPr>
            <w:r w:rsidRPr="007D027A">
              <w:rPr>
                <w:color w:val="000000"/>
                <w:sz w:val="16"/>
                <w:szCs w:val="16"/>
              </w:rPr>
              <w:t>–</w:t>
            </w:r>
          </w:p>
        </w:tc>
        <w:tc>
          <w:tcPr>
            <w:tcW w:w="630" w:type="dxa"/>
          </w:tcPr>
          <w:p w14:paraId="055B7A31" w14:textId="77777777" w:rsidR="001E6D8D" w:rsidRDefault="001E6D8D" w:rsidP="001E6D8D">
            <w:pPr>
              <w:jc w:val="center"/>
            </w:pPr>
            <w:r w:rsidRPr="005E2619">
              <w:rPr>
                <w:color w:val="000000"/>
                <w:sz w:val="16"/>
                <w:szCs w:val="16"/>
              </w:rPr>
              <w:t>–</w:t>
            </w:r>
          </w:p>
        </w:tc>
      </w:tr>
      <w:tr w:rsidR="001E6D8D" w:rsidRPr="00F2003D" w14:paraId="58A66A8B" w14:textId="77777777" w:rsidTr="001E6D8D">
        <w:tc>
          <w:tcPr>
            <w:tcW w:w="1970" w:type="dxa"/>
            <w:tcMar>
              <w:left w:w="178" w:type="dxa"/>
              <w:right w:w="187" w:type="dxa"/>
            </w:tcMar>
          </w:tcPr>
          <w:p w14:paraId="2F64B8C7"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461167CF"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Cattails</w:t>
            </w:r>
          </w:p>
        </w:tc>
        <w:tc>
          <w:tcPr>
            <w:tcW w:w="810" w:type="dxa"/>
            <w:tcMar>
              <w:left w:w="187" w:type="dxa"/>
              <w:right w:w="187" w:type="dxa"/>
            </w:tcMar>
          </w:tcPr>
          <w:p w14:paraId="24C84EE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3880AE6"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0516F39F"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C8CDAF9"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720" w:type="dxa"/>
            <w:tcMar>
              <w:left w:w="178" w:type="dxa"/>
            </w:tcMar>
          </w:tcPr>
          <w:p w14:paraId="22B975D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FEAD52E"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810" w:type="dxa"/>
            <w:tcMar>
              <w:left w:w="187" w:type="dxa"/>
              <w:right w:w="178" w:type="dxa"/>
            </w:tcMar>
          </w:tcPr>
          <w:p w14:paraId="2F012D4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B323E3A"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78" w:type="dxa"/>
              <w:right w:w="187" w:type="dxa"/>
            </w:tcMar>
          </w:tcPr>
          <w:p w14:paraId="318A1D9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A9D5677"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630" w:type="dxa"/>
          </w:tcPr>
          <w:p w14:paraId="210AC057" w14:textId="77777777" w:rsidR="001E6D8D" w:rsidRDefault="001E6D8D" w:rsidP="001E6D8D">
            <w:pPr>
              <w:jc w:val="center"/>
            </w:pPr>
            <w:r w:rsidRPr="00DF0512">
              <w:rPr>
                <w:color w:val="000000"/>
                <w:sz w:val="16"/>
                <w:szCs w:val="16"/>
              </w:rPr>
              <w:t>–</w:t>
            </w:r>
          </w:p>
        </w:tc>
        <w:tc>
          <w:tcPr>
            <w:tcW w:w="630" w:type="dxa"/>
            <w:tcMar>
              <w:left w:w="187" w:type="dxa"/>
              <w:right w:w="187" w:type="dxa"/>
            </w:tcMar>
          </w:tcPr>
          <w:p w14:paraId="34818A6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8A80947"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F</w:t>
            </w:r>
          </w:p>
        </w:tc>
        <w:tc>
          <w:tcPr>
            <w:tcW w:w="720" w:type="dxa"/>
            <w:tcMar>
              <w:left w:w="178" w:type="dxa"/>
            </w:tcMar>
          </w:tcPr>
          <w:p w14:paraId="1178E3E7"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5CBD91A"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810" w:type="dxa"/>
            <w:tcMar>
              <w:left w:w="178" w:type="dxa"/>
            </w:tcMar>
          </w:tcPr>
          <w:p w14:paraId="58549F86"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4178B2CB" w14:textId="77777777" w:rsidR="001E6D8D" w:rsidRDefault="001E6D8D" w:rsidP="001E6D8D">
            <w:pPr>
              <w:jc w:val="center"/>
            </w:pPr>
            <w:r w:rsidRPr="002850B6">
              <w:rPr>
                <w:color w:val="000000"/>
                <w:sz w:val="16"/>
                <w:szCs w:val="16"/>
              </w:rPr>
              <w:t>–</w:t>
            </w:r>
          </w:p>
        </w:tc>
        <w:tc>
          <w:tcPr>
            <w:tcW w:w="720" w:type="dxa"/>
          </w:tcPr>
          <w:p w14:paraId="4E6FEACA"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368F2771"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630" w:type="dxa"/>
          </w:tcPr>
          <w:p w14:paraId="2CE8EEA5" w14:textId="77777777" w:rsidR="001E6D8D" w:rsidRDefault="001E6D8D" w:rsidP="001E6D8D">
            <w:pPr>
              <w:jc w:val="center"/>
            </w:pPr>
            <w:r w:rsidRPr="007D027A">
              <w:rPr>
                <w:color w:val="000000"/>
                <w:sz w:val="16"/>
                <w:szCs w:val="16"/>
              </w:rPr>
              <w:t>–</w:t>
            </w:r>
          </w:p>
        </w:tc>
        <w:tc>
          <w:tcPr>
            <w:tcW w:w="630" w:type="dxa"/>
          </w:tcPr>
          <w:p w14:paraId="7F180C8D" w14:textId="77777777" w:rsidR="001E6D8D" w:rsidRDefault="001E6D8D" w:rsidP="001E6D8D">
            <w:pPr>
              <w:jc w:val="center"/>
            </w:pPr>
            <w:r w:rsidRPr="005E2619">
              <w:rPr>
                <w:color w:val="000000"/>
                <w:sz w:val="16"/>
                <w:szCs w:val="16"/>
              </w:rPr>
              <w:t>–</w:t>
            </w:r>
          </w:p>
        </w:tc>
      </w:tr>
      <w:tr w:rsidR="001E6D8D" w:rsidRPr="00F2003D" w14:paraId="72459CA5" w14:textId="77777777" w:rsidTr="001E6D8D">
        <w:tc>
          <w:tcPr>
            <w:tcW w:w="1970" w:type="dxa"/>
            <w:tcMar>
              <w:left w:w="178" w:type="dxa"/>
              <w:right w:w="187" w:type="dxa"/>
            </w:tcMar>
          </w:tcPr>
          <w:p w14:paraId="035230F0"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032C23E2"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Common reed</w:t>
            </w:r>
          </w:p>
        </w:tc>
        <w:tc>
          <w:tcPr>
            <w:tcW w:w="810" w:type="dxa"/>
            <w:tcMar>
              <w:left w:w="187" w:type="dxa"/>
              <w:right w:w="187" w:type="dxa"/>
            </w:tcMar>
          </w:tcPr>
          <w:p w14:paraId="4F694D86"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5CFF5E7"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66196426"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723FFB6"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720" w:type="dxa"/>
            <w:tcMar>
              <w:left w:w="178" w:type="dxa"/>
            </w:tcMar>
          </w:tcPr>
          <w:p w14:paraId="3B15D74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FEFFFC7"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87" w:type="dxa"/>
              <w:right w:w="178" w:type="dxa"/>
            </w:tcMar>
          </w:tcPr>
          <w:p w14:paraId="4534585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42E2D1F"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78" w:type="dxa"/>
              <w:right w:w="187" w:type="dxa"/>
            </w:tcMar>
          </w:tcPr>
          <w:p w14:paraId="7A85A91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4B5E034"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630" w:type="dxa"/>
          </w:tcPr>
          <w:p w14:paraId="006711EC" w14:textId="77777777" w:rsidR="001E6D8D" w:rsidRDefault="001E6D8D" w:rsidP="001E6D8D">
            <w:pPr>
              <w:jc w:val="center"/>
            </w:pPr>
            <w:r w:rsidRPr="00DF0512">
              <w:rPr>
                <w:color w:val="000000"/>
                <w:sz w:val="16"/>
                <w:szCs w:val="16"/>
              </w:rPr>
              <w:t>–</w:t>
            </w:r>
          </w:p>
        </w:tc>
        <w:tc>
          <w:tcPr>
            <w:tcW w:w="630" w:type="dxa"/>
            <w:tcMar>
              <w:left w:w="187" w:type="dxa"/>
              <w:right w:w="187" w:type="dxa"/>
            </w:tcMar>
          </w:tcPr>
          <w:p w14:paraId="0D2734EC"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425FF54"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720" w:type="dxa"/>
            <w:tcMar>
              <w:left w:w="178" w:type="dxa"/>
            </w:tcMar>
          </w:tcPr>
          <w:p w14:paraId="30C1073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83E54B4"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810" w:type="dxa"/>
            <w:tcMar>
              <w:left w:w="178" w:type="dxa"/>
            </w:tcMar>
          </w:tcPr>
          <w:p w14:paraId="0A447AC9"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002736C8" w14:textId="77777777" w:rsidR="001E6D8D" w:rsidRDefault="001E6D8D" w:rsidP="001E6D8D">
            <w:pPr>
              <w:jc w:val="center"/>
            </w:pPr>
            <w:r w:rsidRPr="002850B6">
              <w:rPr>
                <w:color w:val="000000"/>
                <w:sz w:val="16"/>
                <w:szCs w:val="16"/>
              </w:rPr>
              <w:t>–</w:t>
            </w:r>
          </w:p>
        </w:tc>
        <w:tc>
          <w:tcPr>
            <w:tcW w:w="720" w:type="dxa"/>
          </w:tcPr>
          <w:p w14:paraId="7B6D4E40"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2B5FE4EA"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F-G</w:t>
            </w:r>
          </w:p>
        </w:tc>
        <w:tc>
          <w:tcPr>
            <w:tcW w:w="630" w:type="dxa"/>
          </w:tcPr>
          <w:p w14:paraId="18DDAA05" w14:textId="77777777" w:rsidR="001E6D8D" w:rsidRDefault="001E6D8D" w:rsidP="001E6D8D">
            <w:pPr>
              <w:jc w:val="center"/>
            </w:pPr>
            <w:r w:rsidRPr="007D027A">
              <w:rPr>
                <w:color w:val="000000"/>
                <w:sz w:val="16"/>
                <w:szCs w:val="16"/>
              </w:rPr>
              <w:t>–</w:t>
            </w:r>
          </w:p>
        </w:tc>
        <w:tc>
          <w:tcPr>
            <w:tcW w:w="630" w:type="dxa"/>
          </w:tcPr>
          <w:p w14:paraId="0AD04076" w14:textId="77777777" w:rsidR="001E6D8D" w:rsidRDefault="001E6D8D" w:rsidP="001E6D8D">
            <w:pPr>
              <w:jc w:val="center"/>
            </w:pPr>
            <w:r w:rsidRPr="005E2619">
              <w:rPr>
                <w:color w:val="000000"/>
                <w:sz w:val="16"/>
                <w:szCs w:val="16"/>
              </w:rPr>
              <w:t>–</w:t>
            </w:r>
          </w:p>
        </w:tc>
      </w:tr>
      <w:tr w:rsidR="001E6D8D" w:rsidRPr="00F2003D" w14:paraId="5A170A44" w14:textId="77777777" w:rsidTr="001E6D8D">
        <w:tc>
          <w:tcPr>
            <w:tcW w:w="1970" w:type="dxa"/>
            <w:tcMar>
              <w:left w:w="178" w:type="dxa"/>
              <w:right w:w="187" w:type="dxa"/>
            </w:tcMar>
          </w:tcPr>
          <w:p w14:paraId="73976577"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121C8C6E"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 xml:space="preserve">Fragrant &amp; white </w:t>
            </w:r>
            <w:r>
              <w:rPr>
                <w:color w:val="000000"/>
                <w:sz w:val="16"/>
                <w:szCs w:val="16"/>
              </w:rPr>
              <w:t>w</w:t>
            </w:r>
            <w:r w:rsidRPr="00F2003D">
              <w:rPr>
                <w:color w:val="000000"/>
                <w:sz w:val="16"/>
                <w:szCs w:val="16"/>
              </w:rPr>
              <w:t>aterlily</w:t>
            </w:r>
          </w:p>
        </w:tc>
        <w:tc>
          <w:tcPr>
            <w:tcW w:w="810" w:type="dxa"/>
            <w:tcMar>
              <w:left w:w="187" w:type="dxa"/>
              <w:right w:w="187" w:type="dxa"/>
            </w:tcMar>
          </w:tcPr>
          <w:p w14:paraId="6C4417B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B4F0427"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715F0E07"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6AA15C8"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720" w:type="dxa"/>
            <w:tcMar>
              <w:left w:w="178" w:type="dxa"/>
            </w:tcMar>
          </w:tcPr>
          <w:p w14:paraId="2612819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F02087F"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87" w:type="dxa"/>
              <w:right w:w="178" w:type="dxa"/>
            </w:tcMar>
          </w:tcPr>
          <w:p w14:paraId="7C0CC208"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07C9B34"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78" w:type="dxa"/>
              <w:right w:w="187" w:type="dxa"/>
            </w:tcMar>
          </w:tcPr>
          <w:p w14:paraId="175ADBC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3AD47FE"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630" w:type="dxa"/>
          </w:tcPr>
          <w:p w14:paraId="79AF9CAF" w14:textId="77777777" w:rsidR="001E6D8D" w:rsidRDefault="001E6D8D" w:rsidP="001E6D8D">
            <w:pPr>
              <w:jc w:val="center"/>
            </w:pPr>
            <w:r w:rsidRPr="00DF0512">
              <w:rPr>
                <w:color w:val="000000"/>
                <w:sz w:val="16"/>
                <w:szCs w:val="16"/>
              </w:rPr>
              <w:t>–</w:t>
            </w:r>
          </w:p>
        </w:tc>
        <w:tc>
          <w:tcPr>
            <w:tcW w:w="630" w:type="dxa"/>
            <w:tcMar>
              <w:left w:w="187" w:type="dxa"/>
              <w:right w:w="187" w:type="dxa"/>
            </w:tcMar>
          </w:tcPr>
          <w:p w14:paraId="611AD55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D785149"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720" w:type="dxa"/>
            <w:tcMar>
              <w:left w:w="178" w:type="dxa"/>
            </w:tcMar>
          </w:tcPr>
          <w:p w14:paraId="6BD34B1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3F39415"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810" w:type="dxa"/>
            <w:tcMar>
              <w:left w:w="178" w:type="dxa"/>
            </w:tcMar>
          </w:tcPr>
          <w:p w14:paraId="5284B96D"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48CA7598"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1A0E30BF"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2D70D1C6"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G</w:t>
            </w:r>
          </w:p>
        </w:tc>
        <w:tc>
          <w:tcPr>
            <w:tcW w:w="630" w:type="dxa"/>
          </w:tcPr>
          <w:p w14:paraId="5C2C7038" w14:textId="77777777" w:rsidR="001E6D8D" w:rsidRDefault="001E6D8D" w:rsidP="001E6D8D">
            <w:pPr>
              <w:jc w:val="center"/>
            </w:pPr>
            <w:r w:rsidRPr="007D027A">
              <w:rPr>
                <w:color w:val="000000"/>
                <w:sz w:val="16"/>
                <w:szCs w:val="16"/>
              </w:rPr>
              <w:t>–</w:t>
            </w:r>
          </w:p>
        </w:tc>
        <w:tc>
          <w:tcPr>
            <w:tcW w:w="630" w:type="dxa"/>
          </w:tcPr>
          <w:p w14:paraId="2FDA05A3" w14:textId="77777777" w:rsidR="001E6D8D" w:rsidRDefault="001E6D8D" w:rsidP="001E6D8D">
            <w:pPr>
              <w:jc w:val="center"/>
            </w:pPr>
            <w:r w:rsidRPr="005E2619">
              <w:rPr>
                <w:color w:val="000000"/>
                <w:sz w:val="16"/>
                <w:szCs w:val="16"/>
              </w:rPr>
              <w:t>–</w:t>
            </w:r>
          </w:p>
        </w:tc>
      </w:tr>
      <w:tr w:rsidR="001E6D8D" w:rsidRPr="00F2003D" w14:paraId="76AA2642" w14:textId="77777777" w:rsidTr="001E6D8D">
        <w:tc>
          <w:tcPr>
            <w:tcW w:w="1970" w:type="dxa"/>
            <w:tcMar>
              <w:left w:w="178" w:type="dxa"/>
              <w:right w:w="187" w:type="dxa"/>
            </w:tcMar>
          </w:tcPr>
          <w:p w14:paraId="40F1BA8E"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148EA9FD"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Frogbit</w:t>
            </w:r>
          </w:p>
        </w:tc>
        <w:tc>
          <w:tcPr>
            <w:tcW w:w="810" w:type="dxa"/>
            <w:tcMar>
              <w:left w:w="187" w:type="dxa"/>
              <w:right w:w="187" w:type="dxa"/>
            </w:tcMar>
          </w:tcPr>
          <w:p w14:paraId="401BFE9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D01C83C"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186B6B2F"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BFBA531"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720" w:type="dxa"/>
            <w:tcMar>
              <w:left w:w="178" w:type="dxa"/>
            </w:tcMar>
          </w:tcPr>
          <w:p w14:paraId="2FFD2EB4"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EF58A6E"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810" w:type="dxa"/>
            <w:tcMar>
              <w:left w:w="187" w:type="dxa"/>
              <w:right w:w="178" w:type="dxa"/>
            </w:tcMar>
          </w:tcPr>
          <w:p w14:paraId="4CCC6C09" w14:textId="77777777" w:rsidR="001E6D8D" w:rsidRDefault="001E6D8D" w:rsidP="001E6D8D">
            <w:pPr>
              <w:jc w:val="center"/>
            </w:pPr>
            <w:r w:rsidRPr="002D2E70">
              <w:rPr>
                <w:color w:val="000000"/>
                <w:sz w:val="16"/>
                <w:szCs w:val="16"/>
              </w:rPr>
              <w:t>–</w:t>
            </w:r>
          </w:p>
        </w:tc>
        <w:tc>
          <w:tcPr>
            <w:tcW w:w="810" w:type="dxa"/>
            <w:tcMar>
              <w:left w:w="178" w:type="dxa"/>
              <w:right w:w="187" w:type="dxa"/>
            </w:tcMar>
          </w:tcPr>
          <w:p w14:paraId="59597973" w14:textId="77777777" w:rsidR="001E6D8D" w:rsidRDefault="001E6D8D" w:rsidP="001E6D8D">
            <w:pPr>
              <w:jc w:val="center"/>
            </w:pPr>
            <w:r w:rsidRPr="002D2E70">
              <w:rPr>
                <w:color w:val="000000"/>
                <w:sz w:val="16"/>
                <w:szCs w:val="16"/>
              </w:rPr>
              <w:t>–</w:t>
            </w:r>
          </w:p>
        </w:tc>
        <w:tc>
          <w:tcPr>
            <w:tcW w:w="630" w:type="dxa"/>
          </w:tcPr>
          <w:p w14:paraId="589504FF" w14:textId="77777777" w:rsidR="001E6D8D" w:rsidRDefault="001E6D8D" w:rsidP="001E6D8D">
            <w:pPr>
              <w:jc w:val="center"/>
            </w:pPr>
            <w:r w:rsidRPr="00DF0512">
              <w:rPr>
                <w:color w:val="000000"/>
                <w:sz w:val="16"/>
                <w:szCs w:val="16"/>
              </w:rPr>
              <w:t>–</w:t>
            </w:r>
          </w:p>
        </w:tc>
        <w:tc>
          <w:tcPr>
            <w:tcW w:w="630" w:type="dxa"/>
            <w:tcMar>
              <w:left w:w="187" w:type="dxa"/>
              <w:right w:w="187" w:type="dxa"/>
            </w:tcMar>
          </w:tcPr>
          <w:p w14:paraId="67ED8AC5" w14:textId="77777777" w:rsidR="001E6D8D" w:rsidRDefault="001E6D8D" w:rsidP="001E6D8D">
            <w:pPr>
              <w:jc w:val="center"/>
            </w:pPr>
            <w:r w:rsidRPr="002D2E70">
              <w:rPr>
                <w:color w:val="000000"/>
                <w:sz w:val="16"/>
                <w:szCs w:val="16"/>
              </w:rPr>
              <w:t>–</w:t>
            </w:r>
          </w:p>
        </w:tc>
        <w:tc>
          <w:tcPr>
            <w:tcW w:w="720" w:type="dxa"/>
            <w:tcMar>
              <w:left w:w="178" w:type="dxa"/>
            </w:tcMar>
          </w:tcPr>
          <w:p w14:paraId="1EF18322" w14:textId="77777777" w:rsidR="001E6D8D" w:rsidRDefault="001E6D8D" w:rsidP="001E6D8D">
            <w:pPr>
              <w:jc w:val="center"/>
            </w:pPr>
            <w:r w:rsidRPr="002D2E70">
              <w:rPr>
                <w:color w:val="000000"/>
                <w:sz w:val="16"/>
                <w:szCs w:val="16"/>
              </w:rPr>
              <w:t>–</w:t>
            </w:r>
          </w:p>
        </w:tc>
        <w:tc>
          <w:tcPr>
            <w:tcW w:w="810" w:type="dxa"/>
            <w:tcMar>
              <w:left w:w="178" w:type="dxa"/>
            </w:tcMar>
          </w:tcPr>
          <w:p w14:paraId="3240617B"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6AE87303"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7291374B"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4803262A"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630" w:type="dxa"/>
          </w:tcPr>
          <w:p w14:paraId="3BDC0515" w14:textId="77777777" w:rsidR="001E6D8D" w:rsidRDefault="001E6D8D" w:rsidP="001E6D8D">
            <w:pPr>
              <w:jc w:val="center"/>
            </w:pPr>
            <w:r w:rsidRPr="007D027A">
              <w:rPr>
                <w:color w:val="000000"/>
                <w:sz w:val="16"/>
                <w:szCs w:val="16"/>
              </w:rPr>
              <w:t>–</w:t>
            </w:r>
          </w:p>
        </w:tc>
        <w:tc>
          <w:tcPr>
            <w:tcW w:w="630" w:type="dxa"/>
          </w:tcPr>
          <w:p w14:paraId="02BBB8B8" w14:textId="77777777" w:rsidR="001E6D8D" w:rsidRDefault="001E6D8D" w:rsidP="001E6D8D">
            <w:pPr>
              <w:jc w:val="center"/>
            </w:pPr>
            <w:r w:rsidRPr="005E2619">
              <w:rPr>
                <w:color w:val="000000"/>
                <w:sz w:val="16"/>
                <w:szCs w:val="16"/>
              </w:rPr>
              <w:t>–</w:t>
            </w:r>
          </w:p>
        </w:tc>
      </w:tr>
      <w:tr w:rsidR="001E6D8D" w:rsidRPr="00F2003D" w14:paraId="3F5FCFD2" w14:textId="77777777" w:rsidTr="001E6D8D">
        <w:tc>
          <w:tcPr>
            <w:tcW w:w="1970" w:type="dxa"/>
            <w:tcMar>
              <w:left w:w="178" w:type="dxa"/>
              <w:right w:w="187" w:type="dxa"/>
            </w:tcMar>
          </w:tcPr>
          <w:p w14:paraId="788AB3C0"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7C1ED4BE"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Maidencane</w:t>
            </w:r>
          </w:p>
        </w:tc>
        <w:tc>
          <w:tcPr>
            <w:tcW w:w="810" w:type="dxa"/>
            <w:tcMar>
              <w:left w:w="187" w:type="dxa"/>
              <w:right w:w="187" w:type="dxa"/>
            </w:tcMar>
          </w:tcPr>
          <w:p w14:paraId="45D470F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1FD8108"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754BBB36"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55A065F"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720" w:type="dxa"/>
            <w:tcMar>
              <w:left w:w="178" w:type="dxa"/>
            </w:tcMar>
          </w:tcPr>
          <w:p w14:paraId="19B34FB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F06EECA"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F</w:t>
            </w:r>
          </w:p>
        </w:tc>
        <w:tc>
          <w:tcPr>
            <w:tcW w:w="810" w:type="dxa"/>
            <w:tcMar>
              <w:left w:w="187" w:type="dxa"/>
              <w:right w:w="178" w:type="dxa"/>
            </w:tcMar>
          </w:tcPr>
          <w:p w14:paraId="180368C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5D7EA11"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w:t>
            </w:r>
          </w:p>
        </w:tc>
        <w:tc>
          <w:tcPr>
            <w:tcW w:w="810" w:type="dxa"/>
            <w:tcMar>
              <w:left w:w="178" w:type="dxa"/>
              <w:right w:w="187" w:type="dxa"/>
            </w:tcMar>
          </w:tcPr>
          <w:p w14:paraId="573B8277"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108E57A"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w:t>
            </w:r>
          </w:p>
        </w:tc>
        <w:tc>
          <w:tcPr>
            <w:tcW w:w="630" w:type="dxa"/>
          </w:tcPr>
          <w:p w14:paraId="6D582F6B" w14:textId="77777777" w:rsidR="001E6D8D" w:rsidRDefault="001E6D8D" w:rsidP="001E6D8D">
            <w:pPr>
              <w:jc w:val="center"/>
            </w:pPr>
            <w:r w:rsidRPr="00DF0512">
              <w:rPr>
                <w:color w:val="000000"/>
                <w:sz w:val="16"/>
                <w:szCs w:val="16"/>
              </w:rPr>
              <w:t>–</w:t>
            </w:r>
          </w:p>
        </w:tc>
        <w:tc>
          <w:tcPr>
            <w:tcW w:w="630" w:type="dxa"/>
            <w:tcMar>
              <w:left w:w="187" w:type="dxa"/>
              <w:right w:w="187" w:type="dxa"/>
            </w:tcMar>
          </w:tcPr>
          <w:p w14:paraId="6B1FFB4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4F6CF4B"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F</w:t>
            </w:r>
          </w:p>
        </w:tc>
        <w:tc>
          <w:tcPr>
            <w:tcW w:w="720" w:type="dxa"/>
            <w:tcMar>
              <w:left w:w="178" w:type="dxa"/>
            </w:tcMar>
          </w:tcPr>
          <w:p w14:paraId="4B7B52A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51DB0EB"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810" w:type="dxa"/>
            <w:tcMar>
              <w:left w:w="178" w:type="dxa"/>
            </w:tcMar>
          </w:tcPr>
          <w:p w14:paraId="6F191DAE"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31949525" w14:textId="77777777" w:rsidR="001E6D8D" w:rsidRDefault="001E6D8D" w:rsidP="001E6D8D">
            <w:pPr>
              <w:jc w:val="center"/>
            </w:pPr>
            <w:r w:rsidRPr="00FF762A">
              <w:rPr>
                <w:color w:val="000000"/>
                <w:sz w:val="16"/>
                <w:szCs w:val="16"/>
              </w:rPr>
              <w:t>–</w:t>
            </w:r>
          </w:p>
        </w:tc>
        <w:tc>
          <w:tcPr>
            <w:tcW w:w="720" w:type="dxa"/>
          </w:tcPr>
          <w:p w14:paraId="2C2A8CE0"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776B3E72"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w:t>
            </w:r>
          </w:p>
        </w:tc>
        <w:tc>
          <w:tcPr>
            <w:tcW w:w="630" w:type="dxa"/>
          </w:tcPr>
          <w:p w14:paraId="684789C8" w14:textId="77777777" w:rsidR="001E6D8D" w:rsidRDefault="001E6D8D" w:rsidP="001E6D8D">
            <w:pPr>
              <w:jc w:val="center"/>
            </w:pPr>
            <w:r w:rsidRPr="007D027A">
              <w:rPr>
                <w:color w:val="000000"/>
                <w:sz w:val="16"/>
                <w:szCs w:val="16"/>
              </w:rPr>
              <w:t>–</w:t>
            </w:r>
          </w:p>
        </w:tc>
        <w:tc>
          <w:tcPr>
            <w:tcW w:w="630" w:type="dxa"/>
          </w:tcPr>
          <w:p w14:paraId="1B7DACED" w14:textId="77777777" w:rsidR="001E6D8D" w:rsidRDefault="001E6D8D" w:rsidP="001E6D8D">
            <w:pPr>
              <w:jc w:val="center"/>
            </w:pPr>
            <w:r w:rsidRPr="005E2619">
              <w:rPr>
                <w:color w:val="000000"/>
                <w:sz w:val="16"/>
                <w:szCs w:val="16"/>
              </w:rPr>
              <w:t>–</w:t>
            </w:r>
          </w:p>
        </w:tc>
      </w:tr>
      <w:tr w:rsidR="001E6D8D" w:rsidRPr="00F2003D" w14:paraId="43238C41" w14:textId="77777777" w:rsidTr="001E6D8D">
        <w:tc>
          <w:tcPr>
            <w:tcW w:w="1970" w:type="dxa"/>
            <w:tcMar>
              <w:left w:w="178" w:type="dxa"/>
              <w:right w:w="187" w:type="dxa"/>
            </w:tcMar>
          </w:tcPr>
          <w:p w14:paraId="59B48F51"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7EEB0311"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Most grasses</w:t>
            </w:r>
          </w:p>
        </w:tc>
        <w:tc>
          <w:tcPr>
            <w:tcW w:w="810" w:type="dxa"/>
            <w:tcMar>
              <w:left w:w="187" w:type="dxa"/>
              <w:right w:w="187" w:type="dxa"/>
            </w:tcMar>
          </w:tcPr>
          <w:p w14:paraId="18E1B1E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57338E6"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505A8FB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D4765B9"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720" w:type="dxa"/>
            <w:tcMar>
              <w:left w:w="178" w:type="dxa"/>
            </w:tcMar>
          </w:tcPr>
          <w:p w14:paraId="77163DAD"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B48FD07"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87" w:type="dxa"/>
              <w:right w:w="178" w:type="dxa"/>
            </w:tcMar>
          </w:tcPr>
          <w:p w14:paraId="2A1FADAA"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C562E79"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78" w:type="dxa"/>
              <w:right w:w="187" w:type="dxa"/>
            </w:tcMar>
          </w:tcPr>
          <w:p w14:paraId="31419806"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C71DD45"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630" w:type="dxa"/>
          </w:tcPr>
          <w:p w14:paraId="774277A8" w14:textId="77777777" w:rsidR="001E6D8D" w:rsidRDefault="001E6D8D" w:rsidP="001E6D8D">
            <w:pPr>
              <w:jc w:val="center"/>
            </w:pPr>
            <w:r w:rsidRPr="00DF0512">
              <w:rPr>
                <w:color w:val="000000"/>
                <w:sz w:val="16"/>
                <w:szCs w:val="16"/>
              </w:rPr>
              <w:t>–</w:t>
            </w:r>
          </w:p>
        </w:tc>
        <w:tc>
          <w:tcPr>
            <w:tcW w:w="630" w:type="dxa"/>
            <w:tcMar>
              <w:left w:w="187" w:type="dxa"/>
              <w:right w:w="187" w:type="dxa"/>
            </w:tcMar>
          </w:tcPr>
          <w:p w14:paraId="4BF54ED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CDE2350"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720" w:type="dxa"/>
            <w:tcMar>
              <w:left w:w="178" w:type="dxa"/>
            </w:tcMar>
          </w:tcPr>
          <w:p w14:paraId="10FD770D"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6CCF008"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810" w:type="dxa"/>
            <w:tcMar>
              <w:left w:w="178" w:type="dxa"/>
            </w:tcMar>
          </w:tcPr>
          <w:p w14:paraId="5F215997"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1D76EB45" w14:textId="77777777" w:rsidR="001E6D8D" w:rsidRDefault="001E6D8D" w:rsidP="001E6D8D">
            <w:pPr>
              <w:jc w:val="center"/>
            </w:pPr>
            <w:r w:rsidRPr="00FF762A">
              <w:rPr>
                <w:color w:val="000000"/>
                <w:sz w:val="16"/>
                <w:szCs w:val="16"/>
              </w:rPr>
              <w:t>–</w:t>
            </w:r>
          </w:p>
        </w:tc>
        <w:tc>
          <w:tcPr>
            <w:tcW w:w="720" w:type="dxa"/>
          </w:tcPr>
          <w:p w14:paraId="762C81BE"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247A4166"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F</w:t>
            </w:r>
          </w:p>
        </w:tc>
        <w:tc>
          <w:tcPr>
            <w:tcW w:w="630" w:type="dxa"/>
          </w:tcPr>
          <w:p w14:paraId="012BA4C6" w14:textId="77777777" w:rsidR="001E6D8D" w:rsidRDefault="001E6D8D" w:rsidP="001E6D8D">
            <w:pPr>
              <w:jc w:val="center"/>
            </w:pPr>
            <w:r w:rsidRPr="007D027A">
              <w:rPr>
                <w:color w:val="000000"/>
                <w:sz w:val="16"/>
                <w:szCs w:val="16"/>
              </w:rPr>
              <w:t>–</w:t>
            </w:r>
          </w:p>
        </w:tc>
        <w:tc>
          <w:tcPr>
            <w:tcW w:w="630" w:type="dxa"/>
          </w:tcPr>
          <w:p w14:paraId="025CF4AF" w14:textId="77777777" w:rsidR="001E6D8D" w:rsidRDefault="001E6D8D" w:rsidP="001E6D8D">
            <w:pPr>
              <w:jc w:val="center"/>
            </w:pPr>
            <w:r w:rsidRPr="005E2619">
              <w:rPr>
                <w:color w:val="000000"/>
                <w:sz w:val="16"/>
                <w:szCs w:val="16"/>
              </w:rPr>
              <w:t>–</w:t>
            </w:r>
          </w:p>
        </w:tc>
      </w:tr>
      <w:tr w:rsidR="001E6D8D" w:rsidRPr="00F2003D" w14:paraId="4E1A834E" w14:textId="77777777" w:rsidTr="001E6D8D">
        <w:tc>
          <w:tcPr>
            <w:tcW w:w="1970" w:type="dxa"/>
            <w:tcMar>
              <w:left w:w="178" w:type="dxa"/>
              <w:right w:w="187" w:type="dxa"/>
            </w:tcMar>
          </w:tcPr>
          <w:p w14:paraId="45C8852C"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38A9B543"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Pickerelweed</w:t>
            </w:r>
          </w:p>
        </w:tc>
        <w:tc>
          <w:tcPr>
            <w:tcW w:w="810" w:type="dxa"/>
            <w:tcMar>
              <w:left w:w="187" w:type="dxa"/>
              <w:right w:w="187" w:type="dxa"/>
            </w:tcMar>
          </w:tcPr>
          <w:p w14:paraId="619BA1B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A986D55"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34A72D06"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C76FC2D"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720" w:type="dxa"/>
            <w:tcMar>
              <w:left w:w="178" w:type="dxa"/>
            </w:tcMar>
          </w:tcPr>
          <w:p w14:paraId="4BB4F847"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8A5A2E4"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810" w:type="dxa"/>
            <w:tcMar>
              <w:left w:w="187" w:type="dxa"/>
              <w:right w:w="178" w:type="dxa"/>
            </w:tcMar>
          </w:tcPr>
          <w:p w14:paraId="056702A3" w14:textId="77777777" w:rsidR="001E6D8D" w:rsidRDefault="001E6D8D" w:rsidP="001E6D8D">
            <w:pPr>
              <w:jc w:val="center"/>
            </w:pPr>
            <w:r w:rsidRPr="00294C65">
              <w:rPr>
                <w:color w:val="000000"/>
                <w:sz w:val="16"/>
                <w:szCs w:val="16"/>
              </w:rPr>
              <w:t>–</w:t>
            </w:r>
          </w:p>
        </w:tc>
        <w:tc>
          <w:tcPr>
            <w:tcW w:w="810" w:type="dxa"/>
            <w:tcMar>
              <w:left w:w="178" w:type="dxa"/>
              <w:right w:w="187" w:type="dxa"/>
            </w:tcMar>
          </w:tcPr>
          <w:p w14:paraId="5BDCD9CA" w14:textId="77777777" w:rsidR="001E6D8D" w:rsidRDefault="001E6D8D" w:rsidP="001E6D8D">
            <w:pPr>
              <w:jc w:val="center"/>
            </w:pPr>
            <w:r w:rsidRPr="00294C65">
              <w:rPr>
                <w:color w:val="000000"/>
                <w:sz w:val="16"/>
                <w:szCs w:val="16"/>
              </w:rPr>
              <w:t>–</w:t>
            </w:r>
          </w:p>
        </w:tc>
        <w:tc>
          <w:tcPr>
            <w:tcW w:w="630" w:type="dxa"/>
          </w:tcPr>
          <w:p w14:paraId="429C0B86" w14:textId="77777777" w:rsidR="001E6D8D" w:rsidRDefault="001E6D8D" w:rsidP="001E6D8D">
            <w:pPr>
              <w:jc w:val="center"/>
            </w:pPr>
            <w:r w:rsidRPr="00EA4F2C">
              <w:rPr>
                <w:color w:val="000000"/>
                <w:sz w:val="16"/>
                <w:szCs w:val="16"/>
              </w:rPr>
              <w:t>–</w:t>
            </w:r>
          </w:p>
        </w:tc>
        <w:tc>
          <w:tcPr>
            <w:tcW w:w="630" w:type="dxa"/>
            <w:tcMar>
              <w:left w:w="187" w:type="dxa"/>
              <w:right w:w="187" w:type="dxa"/>
            </w:tcMar>
          </w:tcPr>
          <w:p w14:paraId="7772F828"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0A706A1"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720" w:type="dxa"/>
            <w:tcMar>
              <w:left w:w="178" w:type="dxa"/>
            </w:tcMar>
          </w:tcPr>
          <w:p w14:paraId="72B5F7C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9EF43FE"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F</w:t>
            </w:r>
          </w:p>
        </w:tc>
        <w:tc>
          <w:tcPr>
            <w:tcW w:w="810" w:type="dxa"/>
            <w:tcMar>
              <w:left w:w="178" w:type="dxa"/>
            </w:tcMar>
          </w:tcPr>
          <w:p w14:paraId="7B1031D3"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37546197"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3B30B419"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5679FF8B"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630" w:type="dxa"/>
          </w:tcPr>
          <w:p w14:paraId="214D56E2" w14:textId="77777777" w:rsidR="001E6D8D" w:rsidRDefault="001E6D8D" w:rsidP="001E6D8D">
            <w:pPr>
              <w:jc w:val="center"/>
            </w:pPr>
            <w:r w:rsidRPr="007D027A">
              <w:rPr>
                <w:color w:val="000000"/>
                <w:sz w:val="16"/>
                <w:szCs w:val="16"/>
              </w:rPr>
              <w:t>–</w:t>
            </w:r>
          </w:p>
        </w:tc>
        <w:tc>
          <w:tcPr>
            <w:tcW w:w="630" w:type="dxa"/>
          </w:tcPr>
          <w:p w14:paraId="2F0AD858" w14:textId="77777777" w:rsidR="001E6D8D" w:rsidRDefault="001E6D8D" w:rsidP="001E6D8D">
            <w:pPr>
              <w:tabs>
                <w:tab w:val="left" w:pos="0"/>
                <w:tab w:val="left" w:pos="720"/>
                <w:tab w:val="left" w:pos="1440"/>
              </w:tabs>
              <w:jc w:val="center"/>
              <w:rPr>
                <w:color w:val="000000"/>
                <w:sz w:val="16"/>
                <w:szCs w:val="16"/>
              </w:rPr>
            </w:pPr>
            <w:r>
              <w:rPr>
                <w:color w:val="000000"/>
                <w:sz w:val="16"/>
                <w:szCs w:val="16"/>
              </w:rPr>
              <w:t>G</w:t>
            </w:r>
          </w:p>
        </w:tc>
      </w:tr>
      <w:tr w:rsidR="001E6D8D" w:rsidRPr="00F2003D" w14:paraId="4972C965" w14:textId="77777777" w:rsidTr="001E6D8D">
        <w:tc>
          <w:tcPr>
            <w:tcW w:w="1970" w:type="dxa"/>
            <w:tcMar>
              <w:left w:w="178" w:type="dxa"/>
              <w:right w:w="187" w:type="dxa"/>
            </w:tcMar>
          </w:tcPr>
          <w:p w14:paraId="6A2C3148"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3C6B9137"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Pond edge annuals</w:t>
            </w:r>
          </w:p>
        </w:tc>
        <w:tc>
          <w:tcPr>
            <w:tcW w:w="810" w:type="dxa"/>
            <w:tcMar>
              <w:left w:w="187" w:type="dxa"/>
              <w:right w:w="187" w:type="dxa"/>
            </w:tcMar>
          </w:tcPr>
          <w:p w14:paraId="05AEC0B4"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C236514"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14E95FC6"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80BE88C"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w:t>
            </w:r>
          </w:p>
        </w:tc>
        <w:tc>
          <w:tcPr>
            <w:tcW w:w="720" w:type="dxa"/>
            <w:tcMar>
              <w:left w:w="178" w:type="dxa"/>
            </w:tcMar>
          </w:tcPr>
          <w:p w14:paraId="5BE536D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3760392"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810" w:type="dxa"/>
            <w:tcMar>
              <w:left w:w="187" w:type="dxa"/>
              <w:right w:w="178" w:type="dxa"/>
            </w:tcMar>
          </w:tcPr>
          <w:p w14:paraId="61739842"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AA4F9DD"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w:t>
            </w:r>
          </w:p>
        </w:tc>
        <w:tc>
          <w:tcPr>
            <w:tcW w:w="810" w:type="dxa"/>
            <w:tcMar>
              <w:left w:w="178" w:type="dxa"/>
              <w:right w:w="187" w:type="dxa"/>
            </w:tcMar>
          </w:tcPr>
          <w:p w14:paraId="16125D9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99E3111"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w:t>
            </w:r>
          </w:p>
        </w:tc>
        <w:tc>
          <w:tcPr>
            <w:tcW w:w="630" w:type="dxa"/>
          </w:tcPr>
          <w:p w14:paraId="24CD3BA2" w14:textId="77777777" w:rsidR="001E6D8D" w:rsidRDefault="001E6D8D" w:rsidP="001E6D8D">
            <w:pPr>
              <w:jc w:val="center"/>
            </w:pPr>
            <w:r w:rsidRPr="00EA4F2C">
              <w:rPr>
                <w:color w:val="000000"/>
                <w:sz w:val="16"/>
                <w:szCs w:val="16"/>
              </w:rPr>
              <w:t>–</w:t>
            </w:r>
          </w:p>
        </w:tc>
        <w:tc>
          <w:tcPr>
            <w:tcW w:w="630" w:type="dxa"/>
            <w:tcMar>
              <w:left w:w="187" w:type="dxa"/>
              <w:right w:w="187" w:type="dxa"/>
            </w:tcMar>
          </w:tcPr>
          <w:p w14:paraId="7075834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7392070"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720" w:type="dxa"/>
            <w:tcMar>
              <w:left w:w="178" w:type="dxa"/>
            </w:tcMar>
          </w:tcPr>
          <w:p w14:paraId="159E620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8225065"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810" w:type="dxa"/>
            <w:tcMar>
              <w:left w:w="178" w:type="dxa"/>
            </w:tcMar>
          </w:tcPr>
          <w:p w14:paraId="57732DF3"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78B69578" w14:textId="77777777" w:rsidR="001E6D8D" w:rsidRDefault="001E6D8D" w:rsidP="001E6D8D">
            <w:pPr>
              <w:jc w:val="center"/>
            </w:pPr>
            <w:r w:rsidRPr="004E1E00">
              <w:rPr>
                <w:color w:val="000000"/>
                <w:sz w:val="16"/>
                <w:szCs w:val="16"/>
              </w:rPr>
              <w:t>–</w:t>
            </w:r>
          </w:p>
        </w:tc>
        <w:tc>
          <w:tcPr>
            <w:tcW w:w="720" w:type="dxa"/>
          </w:tcPr>
          <w:p w14:paraId="0F9126C4"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4E88DE95" w14:textId="77777777" w:rsidR="001E6D8D" w:rsidRDefault="001E6D8D" w:rsidP="001E6D8D">
            <w:pPr>
              <w:jc w:val="center"/>
            </w:pPr>
            <w:r w:rsidRPr="00F82C63">
              <w:rPr>
                <w:color w:val="000000"/>
                <w:sz w:val="16"/>
                <w:szCs w:val="16"/>
              </w:rPr>
              <w:t>–</w:t>
            </w:r>
          </w:p>
        </w:tc>
        <w:tc>
          <w:tcPr>
            <w:tcW w:w="630" w:type="dxa"/>
          </w:tcPr>
          <w:p w14:paraId="73CFC880" w14:textId="77777777" w:rsidR="001E6D8D" w:rsidRDefault="001E6D8D" w:rsidP="001E6D8D">
            <w:pPr>
              <w:jc w:val="center"/>
            </w:pPr>
            <w:r w:rsidRPr="007D027A">
              <w:rPr>
                <w:color w:val="000000"/>
                <w:sz w:val="16"/>
                <w:szCs w:val="16"/>
              </w:rPr>
              <w:t>–</w:t>
            </w:r>
          </w:p>
        </w:tc>
        <w:tc>
          <w:tcPr>
            <w:tcW w:w="630" w:type="dxa"/>
          </w:tcPr>
          <w:p w14:paraId="054BD68E" w14:textId="77777777" w:rsidR="001E6D8D" w:rsidRDefault="001E6D8D" w:rsidP="001E6D8D">
            <w:pPr>
              <w:jc w:val="center"/>
            </w:pPr>
            <w:r w:rsidRPr="0073363B">
              <w:rPr>
                <w:color w:val="000000"/>
                <w:sz w:val="16"/>
                <w:szCs w:val="16"/>
              </w:rPr>
              <w:t>–</w:t>
            </w:r>
          </w:p>
        </w:tc>
      </w:tr>
      <w:tr w:rsidR="001E6D8D" w:rsidRPr="00F2003D" w14:paraId="69963EF0" w14:textId="77777777" w:rsidTr="001E6D8D">
        <w:tc>
          <w:tcPr>
            <w:tcW w:w="1970" w:type="dxa"/>
            <w:tcMar>
              <w:left w:w="178" w:type="dxa"/>
              <w:right w:w="187" w:type="dxa"/>
            </w:tcMar>
          </w:tcPr>
          <w:p w14:paraId="53A5104A"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7E6ED699"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Rush</w:t>
            </w:r>
          </w:p>
        </w:tc>
        <w:tc>
          <w:tcPr>
            <w:tcW w:w="810" w:type="dxa"/>
            <w:tcMar>
              <w:left w:w="187" w:type="dxa"/>
              <w:right w:w="187" w:type="dxa"/>
            </w:tcMar>
          </w:tcPr>
          <w:p w14:paraId="7D2BA51D"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E6A3B5B"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1C73C23D"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FEF7022"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720" w:type="dxa"/>
            <w:tcMar>
              <w:left w:w="178" w:type="dxa"/>
            </w:tcMar>
          </w:tcPr>
          <w:p w14:paraId="3FAD974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190565C"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F</w:t>
            </w:r>
          </w:p>
        </w:tc>
        <w:tc>
          <w:tcPr>
            <w:tcW w:w="810" w:type="dxa"/>
            <w:tcMar>
              <w:left w:w="187" w:type="dxa"/>
              <w:right w:w="178" w:type="dxa"/>
            </w:tcMar>
          </w:tcPr>
          <w:p w14:paraId="194DAE5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424F0F4"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78" w:type="dxa"/>
              <w:right w:w="187" w:type="dxa"/>
            </w:tcMar>
          </w:tcPr>
          <w:p w14:paraId="283CA75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9EC2C37"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630" w:type="dxa"/>
          </w:tcPr>
          <w:p w14:paraId="346906A2" w14:textId="77777777" w:rsidR="001E6D8D" w:rsidRDefault="001E6D8D" w:rsidP="001E6D8D">
            <w:pPr>
              <w:jc w:val="center"/>
            </w:pPr>
            <w:r w:rsidRPr="00EA4F2C">
              <w:rPr>
                <w:color w:val="000000"/>
                <w:sz w:val="16"/>
                <w:szCs w:val="16"/>
              </w:rPr>
              <w:t>–</w:t>
            </w:r>
          </w:p>
        </w:tc>
        <w:tc>
          <w:tcPr>
            <w:tcW w:w="630" w:type="dxa"/>
            <w:tcMar>
              <w:left w:w="187" w:type="dxa"/>
              <w:right w:w="187" w:type="dxa"/>
            </w:tcMar>
          </w:tcPr>
          <w:p w14:paraId="3C3047B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33C5A01"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F</w:t>
            </w:r>
          </w:p>
        </w:tc>
        <w:tc>
          <w:tcPr>
            <w:tcW w:w="720" w:type="dxa"/>
            <w:tcMar>
              <w:left w:w="178" w:type="dxa"/>
            </w:tcMar>
          </w:tcPr>
          <w:p w14:paraId="5D558B0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5C2EA33"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810" w:type="dxa"/>
            <w:tcMar>
              <w:left w:w="178" w:type="dxa"/>
            </w:tcMar>
          </w:tcPr>
          <w:p w14:paraId="119F86E3"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30067C92" w14:textId="77777777" w:rsidR="001E6D8D" w:rsidRDefault="001E6D8D" w:rsidP="001E6D8D">
            <w:pPr>
              <w:jc w:val="center"/>
            </w:pPr>
            <w:r w:rsidRPr="004E1E00">
              <w:rPr>
                <w:color w:val="000000"/>
                <w:sz w:val="16"/>
                <w:szCs w:val="16"/>
              </w:rPr>
              <w:t>–</w:t>
            </w:r>
          </w:p>
        </w:tc>
        <w:tc>
          <w:tcPr>
            <w:tcW w:w="720" w:type="dxa"/>
          </w:tcPr>
          <w:p w14:paraId="03E5B92C"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1EFD6F14" w14:textId="77777777" w:rsidR="001E6D8D" w:rsidRDefault="001E6D8D" w:rsidP="001E6D8D">
            <w:pPr>
              <w:jc w:val="center"/>
            </w:pPr>
            <w:r w:rsidRPr="00F82C63">
              <w:rPr>
                <w:color w:val="000000"/>
                <w:sz w:val="16"/>
                <w:szCs w:val="16"/>
              </w:rPr>
              <w:t>–</w:t>
            </w:r>
          </w:p>
        </w:tc>
        <w:tc>
          <w:tcPr>
            <w:tcW w:w="630" w:type="dxa"/>
          </w:tcPr>
          <w:p w14:paraId="7B9B1E8A" w14:textId="77777777" w:rsidR="001E6D8D" w:rsidRDefault="001E6D8D" w:rsidP="001E6D8D">
            <w:pPr>
              <w:jc w:val="center"/>
            </w:pPr>
            <w:r w:rsidRPr="007D027A">
              <w:rPr>
                <w:color w:val="000000"/>
                <w:sz w:val="16"/>
                <w:szCs w:val="16"/>
              </w:rPr>
              <w:t>–</w:t>
            </w:r>
          </w:p>
        </w:tc>
        <w:tc>
          <w:tcPr>
            <w:tcW w:w="630" w:type="dxa"/>
          </w:tcPr>
          <w:p w14:paraId="08EF90E4" w14:textId="77777777" w:rsidR="001E6D8D" w:rsidRDefault="001E6D8D" w:rsidP="001E6D8D">
            <w:pPr>
              <w:jc w:val="center"/>
            </w:pPr>
            <w:r w:rsidRPr="0073363B">
              <w:rPr>
                <w:color w:val="000000"/>
                <w:sz w:val="16"/>
                <w:szCs w:val="16"/>
              </w:rPr>
              <w:t>–</w:t>
            </w:r>
          </w:p>
        </w:tc>
      </w:tr>
      <w:tr w:rsidR="001E6D8D" w:rsidRPr="00F2003D" w14:paraId="0A180221" w14:textId="77777777" w:rsidTr="001E6D8D">
        <w:tc>
          <w:tcPr>
            <w:tcW w:w="1970" w:type="dxa"/>
            <w:tcMar>
              <w:left w:w="178" w:type="dxa"/>
              <w:right w:w="187" w:type="dxa"/>
            </w:tcMar>
          </w:tcPr>
          <w:p w14:paraId="43F95B4C"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503051D8"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Sedges and rushes</w:t>
            </w:r>
          </w:p>
        </w:tc>
        <w:tc>
          <w:tcPr>
            <w:tcW w:w="810" w:type="dxa"/>
            <w:tcMar>
              <w:left w:w="187" w:type="dxa"/>
              <w:right w:w="187" w:type="dxa"/>
            </w:tcMar>
          </w:tcPr>
          <w:p w14:paraId="68C0A02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0CC424B"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7718207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3A19026"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F</w:t>
            </w:r>
          </w:p>
        </w:tc>
        <w:tc>
          <w:tcPr>
            <w:tcW w:w="720" w:type="dxa"/>
            <w:tcMar>
              <w:left w:w="178" w:type="dxa"/>
            </w:tcMar>
          </w:tcPr>
          <w:p w14:paraId="182400D0"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83FDA8B"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F</w:t>
            </w:r>
          </w:p>
        </w:tc>
        <w:tc>
          <w:tcPr>
            <w:tcW w:w="810" w:type="dxa"/>
            <w:tcMar>
              <w:left w:w="187" w:type="dxa"/>
              <w:right w:w="178" w:type="dxa"/>
            </w:tcMar>
          </w:tcPr>
          <w:p w14:paraId="04AFDC1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99A3C49"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78" w:type="dxa"/>
              <w:right w:w="187" w:type="dxa"/>
            </w:tcMar>
          </w:tcPr>
          <w:p w14:paraId="5D079AA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7C3F1BA"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630" w:type="dxa"/>
          </w:tcPr>
          <w:p w14:paraId="031D1AE1" w14:textId="77777777" w:rsidR="001E6D8D" w:rsidRDefault="001E6D8D" w:rsidP="001E6D8D">
            <w:pPr>
              <w:jc w:val="center"/>
            </w:pPr>
            <w:r w:rsidRPr="00EA4F2C">
              <w:rPr>
                <w:color w:val="000000"/>
                <w:sz w:val="16"/>
                <w:szCs w:val="16"/>
              </w:rPr>
              <w:t>–</w:t>
            </w:r>
          </w:p>
        </w:tc>
        <w:tc>
          <w:tcPr>
            <w:tcW w:w="630" w:type="dxa"/>
            <w:tcMar>
              <w:left w:w="187" w:type="dxa"/>
              <w:right w:w="187" w:type="dxa"/>
            </w:tcMar>
          </w:tcPr>
          <w:p w14:paraId="0E9CE6F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45507D8"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720" w:type="dxa"/>
            <w:tcMar>
              <w:left w:w="178" w:type="dxa"/>
            </w:tcMar>
          </w:tcPr>
          <w:p w14:paraId="3D1AB4D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498B855"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810" w:type="dxa"/>
            <w:tcMar>
              <w:left w:w="178" w:type="dxa"/>
            </w:tcMar>
          </w:tcPr>
          <w:p w14:paraId="31E46401"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21DD4D03" w14:textId="77777777" w:rsidR="001E6D8D" w:rsidRDefault="001E6D8D" w:rsidP="001E6D8D">
            <w:pPr>
              <w:jc w:val="center"/>
            </w:pPr>
            <w:r w:rsidRPr="004E1E00">
              <w:rPr>
                <w:color w:val="000000"/>
                <w:sz w:val="16"/>
                <w:szCs w:val="16"/>
              </w:rPr>
              <w:t>–</w:t>
            </w:r>
          </w:p>
        </w:tc>
        <w:tc>
          <w:tcPr>
            <w:tcW w:w="720" w:type="dxa"/>
          </w:tcPr>
          <w:p w14:paraId="41E02CFA"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502A5833" w14:textId="77777777" w:rsidR="001E6D8D" w:rsidRDefault="001E6D8D" w:rsidP="001E6D8D">
            <w:pPr>
              <w:jc w:val="center"/>
            </w:pPr>
            <w:r w:rsidRPr="00F82C63">
              <w:rPr>
                <w:color w:val="000000"/>
                <w:sz w:val="16"/>
                <w:szCs w:val="16"/>
              </w:rPr>
              <w:t>–</w:t>
            </w:r>
          </w:p>
        </w:tc>
        <w:tc>
          <w:tcPr>
            <w:tcW w:w="630" w:type="dxa"/>
          </w:tcPr>
          <w:p w14:paraId="03866D27" w14:textId="77777777" w:rsidR="001E6D8D" w:rsidRDefault="001E6D8D" w:rsidP="001E6D8D">
            <w:pPr>
              <w:jc w:val="center"/>
            </w:pPr>
            <w:r w:rsidRPr="007D027A">
              <w:rPr>
                <w:color w:val="000000"/>
                <w:sz w:val="16"/>
                <w:szCs w:val="16"/>
              </w:rPr>
              <w:t>–</w:t>
            </w:r>
          </w:p>
        </w:tc>
        <w:tc>
          <w:tcPr>
            <w:tcW w:w="630" w:type="dxa"/>
          </w:tcPr>
          <w:p w14:paraId="571635BA" w14:textId="77777777" w:rsidR="001E6D8D" w:rsidRDefault="001E6D8D" w:rsidP="001E6D8D">
            <w:pPr>
              <w:jc w:val="center"/>
            </w:pPr>
            <w:r w:rsidRPr="0073363B">
              <w:rPr>
                <w:color w:val="000000"/>
                <w:sz w:val="16"/>
                <w:szCs w:val="16"/>
              </w:rPr>
              <w:t>–</w:t>
            </w:r>
          </w:p>
        </w:tc>
      </w:tr>
      <w:tr w:rsidR="001E6D8D" w:rsidRPr="00F2003D" w14:paraId="27F48FFD" w14:textId="77777777" w:rsidTr="001E6D8D">
        <w:tc>
          <w:tcPr>
            <w:tcW w:w="1970" w:type="dxa"/>
            <w:tcMar>
              <w:left w:w="178" w:type="dxa"/>
              <w:right w:w="187" w:type="dxa"/>
            </w:tcMar>
          </w:tcPr>
          <w:p w14:paraId="5616727F"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3633490E"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Slender spikerush</w:t>
            </w:r>
          </w:p>
        </w:tc>
        <w:tc>
          <w:tcPr>
            <w:tcW w:w="810" w:type="dxa"/>
            <w:tcMar>
              <w:left w:w="187" w:type="dxa"/>
              <w:right w:w="187" w:type="dxa"/>
            </w:tcMar>
          </w:tcPr>
          <w:p w14:paraId="68866C8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7FEA46E"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4EF6CF9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D861C68"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w:t>
            </w:r>
          </w:p>
        </w:tc>
        <w:tc>
          <w:tcPr>
            <w:tcW w:w="720" w:type="dxa"/>
            <w:tcMar>
              <w:left w:w="178" w:type="dxa"/>
            </w:tcMar>
          </w:tcPr>
          <w:p w14:paraId="4CFCB21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5494DB7"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810" w:type="dxa"/>
            <w:tcMar>
              <w:left w:w="187" w:type="dxa"/>
              <w:right w:w="178" w:type="dxa"/>
            </w:tcMar>
          </w:tcPr>
          <w:p w14:paraId="383716C9" w14:textId="77777777" w:rsidR="001E6D8D" w:rsidRDefault="001E6D8D" w:rsidP="001E6D8D">
            <w:pPr>
              <w:jc w:val="center"/>
            </w:pPr>
            <w:r w:rsidRPr="006C67D8">
              <w:rPr>
                <w:color w:val="000000"/>
                <w:sz w:val="16"/>
                <w:szCs w:val="16"/>
              </w:rPr>
              <w:t>–</w:t>
            </w:r>
          </w:p>
        </w:tc>
        <w:tc>
          <w:tcPr>
            <w:tcW w:w="810" w:type="dxa"/>
            <w:tcMar>
              <w:left w:w="178" w:type="dxa"/>
              <w:right w:w="187" w:type="dxa"/>
            </w:tcMar>
          </w:tcPr>
          <w:p w14:paraId="3471E46D" w14:textId="77777777" w:rsidR="001E6D8D" w:rsidRDefault="001E6D8D" w:rsidP="001E6D8D">
            <w:pPr>
              <w:jc w:val="center"/>
            </w:pPr>
            <w:r w:rsidRPr="006C67D8">
              <w:rPr>
                <w:color w:val="000000"/>
                <w:sz w:val="16"/>
                <w:szCs w:val="16"/>
              </w:rPr>
              <w:t>–</w:t>
            </w:r>
          </w:p>
        </w:tc>
        <w:tc>
          <w:tcPr>
            <w:tcW w:w="630" w:type="dxa"/>
          </w:tcPr>
          <w:p w14:paraId="10550769" w14:textId="77777777" w:rsidR="001E6D8D" w:rsidRDefault="001E6D8D" w:rsidP="001E6D8D">
            <w:pPr>
              <w:jc w:val="center"/>
            </w:pPr>
            <w:r w:rsidRPr="00EA4F2C">
              <w:rPr>
                <w:color w:val="000000"/>
                <w:sz w:val="16"/>
                <w:szCs w:val="16"/>
              </w:rPr>
              <w:t>–</w:t>
            </w:r>
          </w:p>
        </w:tc>
        <w:tc>
          <w:tcPr>
            <w:tcW w:w="630" w:type="dxa"/>
            <w:tcMar>
              <w:left w:w="187" w:type="dxa"/>
              <w:right w:w="187" w:type="dxa"/>
            </w:tcMar>
          </w:tcPr>
          <w:p w14:paraId="290A0A82"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141DC05"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Pr>
                <w:color w:val="000000"/>
                <w:sz w:val="16"/>
                <w:szCs w:val="16"/>
              </w:rPr>
              <w:t>E</w:t>
            </w:r>
          </w:p>
        </w:tc>
        <w:tc>
          <w:tcPr>
            <w:tcW w:w="720" w:type="dxa"/>
            <w:tcMar>
              <w:left w:w="178" w:type="dxa"/>
            </w:tcMar>
          </w:tcPr>
          <w:p w14:paraId="56A26788"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F6AC3B2"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78" w:type="dxa"/>
            </w:tcMar>
          </w:tcPr>
          <w:p w14:paraId="2DE24933"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5D1EF295" w14:textId="77777777" w:rsidR="001E6D8D" w:rsidRDefault="001E6D8D" w:rsidP="001E6D8D">
            <w:pPr>
              <w:jc w:val="center"/>
            </w:pPr>
            <w:r w:rsidRPr="004E1E00">
              <w:rPr>
                <w:color w:val="000000"/>
                <w:sz w:val="16"/>
                <w:szCs w:val="16"/>
              </w:rPr>
              <w:t>–</w:t>
            </w:r>
          </w:p>
        </w:tc>
        <w:tc>
          <w:tcPr>
            <w:tcW w:w="720" w:type="dxa"/>
          </w:tcPr>
          <w:p w14:paraId="074D1BCB" w14:textId="77777777" w:rsidR="001E6D8D" w:rsidRDefault="001E6D8D" w:rsidP="001E6D8D">
            <w:pPr>
              <w:jc w:val="center"/>
            </w:pPr>
            <w:r w:rsidRPr="0059596E">
              <w:rPr>
                <w:color w:val="000000"/>
                <w:sz w:val="16"/>
                <w:szCs w:val="16"/>
              </w:rPr>
              <w:t>–</w:t>
            </w:r>
          </w:p>
        </w:tc>
        <w:tc>
          <w:tcPr>
            <w:tcW w:w="720" w:type="dxa"/>
          </w:tcPr>
          <w:p w14:paraId="342FF02C" w14:textId="77777777" w:rsidR="001E6D8D" w:rsidRDefault="001E6D8D" w:rsidP="001E6D8D">
            <w:pPr>
              <w:jc w:val="center"/>
            </w:pPr>
            <w:r>
              <w:rPr>
                <w:color w:val="000000"/>
                <w:sz w:val="16"/>
                <w:szCs w:val="16"/>
              </w:rPr>
              <w:t>F</w:t>
            </w:r>
          </w:p>
        </w:tc>
        <w:tc>
          <w:tcPr>
            <w:tcW w:w="630" w:type="dxa"/>
          </w:tcPr>
          <w:p w14:paraId="2E1D8F05" w14:textId="77777777" w:rsidR="001E6D8D" w:rsidRDefault="001E6D8D" w:rsidP="001E6D8D">
            <w:pPr>
              <w:jc w:val="center"/>
            </w:pPr>
            <w:r w:rsidRPr="007D027A">
              <w:rPr>
                <w:color w:val="000000"/>
                <w:sz w:val="16"/>
                <w:szCs w:val="16"/>
              </w:rPr>
              <w:t>–</w:t>
            </w:r>
          </w:p>
        </w:tc>
        <w:tc>
          <w:tcPr>
            <w:tcW w:w="630" w:type="dxa"/>
          </w:tcPr>
          <w:p w14:paraId="3F046DC9" w14:textId="77777777" w:rsidR="001E6D8D" w:rsidRDefault="001E6D8D" w:rsidP="001E6D8D">
            <w:pPr>
              <w:tabs>
                <w:tab w:val="left" w:pos="0"/>
                <w:tab w:val="left" w:pos="720"/>
                <w:tab w:val="left" w:pos="1440"/>
              </w:tabs>
              <w:jc w:val="center"/>
              <w:rPr>
                <w:color w:val="000000"/>
                <w:sz w:val="16"/>
                <w:szCs w:val="16"/>
              </w:rPr>
            </w:pPr>
            <w:r>
              <w:rPr>
                <w:color w:val="000000"/>
                <w:sz w:val="16"/>
                <w:szCs w:val="16"/>
              </w:rPr>
              <w:t>G</w:t>
            </w:r>
          </w:p>
        </w:tc>
      </w:tr>
      <w:tr w:rsidR="001E6D8D" w:rsidRPr="00F2003D" w14:paraId="4447BC62" w14:textId="77777777" w:rsidTr="001E6D8D">
        <w:tc>
          <w:tcPr>
            <w:tcW w:w="1970" w:type="dxa"/>
            <w:tcMar>
              <w:left w:w="178" w:type="dxa"/>
              <w:right w:w="187" w:type="dxa"/>
            </w:tcMar>
          </w:tcPr>
          <w:p w14:paraId="6C4499D3"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1ECE2758"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Smartweed</w:t>
            </w:r>
          </w:p>
        </w:tc>
        <w:tc>
          <w:tcPr>
            <w:tcW w:w="810" w:type="dxa"/>
            <w:tcMar>
              <w:left w:w="187" w:type="dxa"/>
              <w:right w:w="187" w:type="dxa"/>
            </w:tcMar>
          </w:tcPr>
          <w:p w14:paraId="65C81FD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979DF15"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6370050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B7D42DE"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720" w:type="dxa"/>
            <w:tcMar>
              <w:left w:w="178" w:type="dxa"/>
            </w:tcMar>
          </w:tcPr>
          <w:p w14:paraId="6F7B255F"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255AED6"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F</w:t>
            </w:r>
          </w:p>
        </w:tc>
        <w:tc>
          <w:tcPr>
            <w:tcW w:w="810" w:type="dxa"/>
            <w:tcMar>
              <w:left w:w="187" w:type="dxa"/>
              <w:right w:w="178" w:type="dxa"/>
            </w:tcMar>
          </w:tcPr>
          <w:p w14:paraId="0C21355E" w14:textId="77777777" w:rsidR="001E6D8D" w:rsidRDefault="001E6D8D" w:rsidP="001E6D8D">
            <w:pPr>
              <w:jc w:val="center"/>
            </w:pPr>
            <w:r w:rsidRPr="006C67D8">
              <w:rPr>
                <w:color w:val="000000"/>
                <w:sz w:val="16"/>
                <w:szCs w:val="16"/>
              </w:rPr>
              <w:t>–</w:t>
            </w:r>
          </w:p>
        </w:tc>
        <w:tc>
          <w:tcPr>
            <w:tcW w:w="810" w:type="dxa"/>
            <w:tcMar>
              <w:left w:w="178" w:type="dxa"/>
              <w:right w:w="187" w:type="dxa"/>
            </w:tcMar>
          </w:tcPr>
          <w:p w14:paraId="710900A8" w14:textId="77777777" w:rsidR="001E6D8D" w:rsidRDefault="001E6D8D" w:rsidP="001E6D8D">
            <w:pPr>
              <w:jc w:val="center"/>
            </w:pPr>
            <w:r w:rsidRPr="006C67D8">
              <w:rPr>
                <w:color w:val="000000"/>
                <w:sz w:val="16"/>
                <w:szCs w:val="16"/>
              </w:rPr>
              <w:t>–</w:t>
            </w:r>
          </w:p>
        </w:tc>
        <w:tc>
          <w:tcPr>
            <w:tcW w:w="630" w:type="dxa"/>
          </w:tcPr>
          <w:p w14:paraId="016B1F00" w14:textId="77777777" w:rsidR="001E6D8D" w:rsidRDefault="001E6D8D" w:rsidP="001E6D8D">
            <w:pPr>
              <w:jc w:val="center"/>
            </w:pPr>
            <w:r w:rsidRPr="00EA4F2C">
              <w:rPr>
                <w:color w:val="000000"/>
                <w:sz w:val="16"/>
                <w:szCs w:val="16"/>
              </w:rPr>
              <w:t>–</w:t>
            </w:r>
          </w:p>
        </w:tc>
        <w:tc>
          <w:tcPr>
            <w:tcW w:w="630" w:type="dxa"/>
            <w:tcMar>
              <w:left w:w="187" w:type="dxa"/>
              <w:right w:w="187" w:type="dxa"/>
            </w:tcMar>
          </w:tcPr>
          <w:p w14:paraId="0591011F"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6E4A5A2"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F</w:t>
            </w:r>
          </w:p>
        </w:tc>
        <w:tc>
          <w:tcPr>
            <w:tcW w:w="720" w:type="dxa"/>
            <w:tcMar>
              <w:left w:w="178" w:type="dxa"/>
            </w:tcMar>
          </w:tcPr>
          <w:p w14:paraId="2CB2ECA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72CE6EB"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810" w:type="dxa"/>
            <w:tcMar>
              <w:left w:w="178" w:type="dxa"/>
            </w:tcMar>
          </w:tcPr>
          <w:p w14:paraId="40A3A252"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6096F6F5"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1A8D06AC"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2F45BD04"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G</w:t>
            </w:r>
          </w:p>
        </w:tc>
        <w:tc>
          <w:tcPr>
            <w:tcW w:w="630" w:type="dxa"/>
          </w:tcPr>
          <w:p w14:paraId="217115B3" w14:textId="77777777" w:rsidR="001E6D8D" w:rsidRDefault="001E6D8D" w:rsidP="001E6D8D">
            <w:pPr>
              <w:jc w:val="center"/>
            </w:pPr>
            <w:r w:rsidRPr="007D027A">
              <w:rPr>
                <w:color w:val="000000"/>
                <w:sz w:val="16"/>
                <w:szCs w:val="16"/>
              </w:rPr>
              <w:t>–</w:t>
            </w:r>
          </w:p>
        </w:tc>
        <w:tc>
          <w:tcPr>
            <w:tcW w:w="630" w:type="dxa"/>
          </w:tcPr>
          <w:p w14:paraId="0A5A464D" w14:textId="77777777" w:rsidR="001E6D8D" w:rsidRDefault="001E6D8D" w:rsidP="001E6D8D">
            <w:pPr>
              <w:tabs>
                <w:tab w:val="left" w:pos="0"/>
                <w:tab w:val="left" w:pos="720"/>
                <w:tab w:val="left" w:pos="1440"/>
              </w:tabs>
              <w:jc w:val="center"/>
              <w:rPr>
                <w:color w:val="000000"/>
                <w:sz w:val="16"/>
                <w:szCs w:val="16"/>
              </w:rPr>
            </w:pPr>
            <w:r>
              <w:rPr>
                <w:color w:val="000000"/>
                <w:sz w:val="16"/>
                <w:szCs w:val="16"/>
              </w:rPr>
              <w:t>G</w:t>
            </w:r>
          </w:p>
        </w:tc>
      </w:tr>
      <w:tr w:rsidR="001E6D8D" w:rsidRPr="00F2003D" w14:paraId="7E6A202D" w14:textId="77777777" w:rsidTr="001E6D8D">
        <w:tc>
          <w:tcPr>
            <w:tcW w:w="1970" w:type="dxa"/>
            <w:tcMar>
              <w:left w:w="178" w:type="dxa"/>
              <w:right w:w="187" w:type="dxa"/>
            </w:tcMar>
          </w:tcPr>
          <w:p w14:paraId="0F12CF3A"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5FA48C74"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Spatterdock</w:t>
            </w:r>
          </w:p>
        </w:tc>
        <w:tc>
          <w:tcPr>
            <w:tcW w:w="810" w:type="dxa"/>
            <w:tcMar>
              <w:left w:w="187" w:type="dxa"/>
              <w:right w:w="187" w:type="dxa"/>
            </w:tcMar>
          </w:tcPr>
          <w:p w14:paraId="46AD3AAC"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EB0ADF9"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5B0F335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130D961"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720" w:type="dxa"/>
            <w:tcMar>
              <w:left w:w="178" w:type="dxa"/>
            </w:tcMar>
          </w:tcPr>
          <w:p w14:paraId="7A10637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1C47E35"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87" w:type="dxa"/>
              <w:right w:w="178" w:type="dxa"/>
            </w:tcMar>
          </w:tcPr>
          <w:p w14:paraId="4A2A9716"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EF30D0B"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78" w:type="dxa"/>
              <w:right w:w="187" w:type="dxa"/>
            </w:tcMar>
          </w:tcPr>
          <w:p w14:paraId="2D4847F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8FDE14A"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630" w:type="dxa"/>
          </w:tcPr>
          <w:p w14:paraId="4EB8B8D0" w14:textId="77777777" w:rsidR="001E6D8D" w:rsidRDefault="001E6D8D" w:rsidP="001E6D8D">
            <w:pPr>
              <w:jc w:val="center"/>
            </w:pPr>
            <w:r w:rsidRPr="00EA4F2C">
              <w:rPr>
                <w:color w:val="000000"/>
                <w:sz w:val="16"/>
                <w:szCs w:val="16"/>
              </w:rPr>
              <w:t>–</w:t>
            </w:r>
          </w:p>
        </w:tc>
        <w:tc>
          <w:tcPr>
            <w:tcW w:w="630" w:type="dxa"/>
            <w:tcMar>
              <w:left w:w="187" w:type="dxa"/>
              <w:right w:w="187" w:type="dxa"/>
            </w:tcMar>
          </w:tcPr>
          <w:p w14:paraId="1F96D0B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7D2BFF1"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720" w:type="dxa"/>
            <w:tcMar>
              <w:left w:w="178" w:type="dxa"/>
            </w:tcMar>
          </w:tcPr>
          <w:p w14:paraId="6B1A8638"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39C1457"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G-E</w:t>
            </w:r>
          </w:p>
        </w:tc>
        <w:tc>
          <w:tcPr>
            <w:tcW w:w="810" w:type="dxa"/>
            <w:tcMar>
              <w:left w:w="178" w:type="dxa"/>
            </w:tcMar>
          </w:tcPr>
          <w:p w14:paraId="45C55381"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3E21461E"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1D8BC6F7"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165CB1F2"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G</w:t>
            </w:r>
          </w:p>
        </w:tc>
        <w:tc>
          <w:tcPr>
            <w:tcW w:w="630" w:type="dxa"/>
          </w:tcPr>
          <w:p w14:paraId="7D235DF0" w14:textId="77777777" w:rsidR="001E6D8D" w:rsidRDefault="001E6D8D" w:rsidP="001E6D8D">
            <w:pPr>
              <w:jc w:val="center"/>
            </w:pPr>
            <w:r w:rsidRPr="007D027A">
              <w:rPr>
                <w:color w:val="000000"/>
                <w:sz w:val="16"/>
                <w:szCs w:val="16"/>
              </w:rPr>
              <w:t>–</w:t>
            </w:r>
          </w:p>
        </w:tc>
        <w:tc>
          <w:tcPr>
            <w:tcW w:w="630" w:type="dxa"/>
          </w:tcPr>
          <w:p w14:paraId="50D7B5E6" w14:textId="77777777" w:rsidR="001E6D8D" w:rsidRDefault="001E6D8D" w:rsidP="001E6D8D">
            <w:pPr>
              <w:jc w:val="center"/>
            </w:pPr>
            <w:r w:rsidRPr="00150170">
              <w:rPr>
                <w:color w:val="000000"/>
                <w:sz w:val="16"/>
                <w:szCs w:val="16"/>
              </w:rPr>
              <w:t>–</w:t>
            </w:r>
          </w:p>
        </w:tc>
      </w:tr>
      <w:tr w:rsidR="001E6D8D" w:rsidRPr="00F2003D" w14:paraId="7C017699" w14:textId="77777777" w:rsidTr="001E6D8D">
        <w:tc>
          <w:tcPr>
            <w:tcW w:w="1970" w:type="dxa"/>
            <w:tcMar>
              <w:left w:w="178" w:type="dxa"/>
              <w:right w:w="187" w:type="dxa"/>
            </w:tcMar>
          </w:tcPr>
          <w:p w14:paraId="48616691"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5BA8AB35"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Southern watergrass</w:t>
            </w:r>
          </w:p>
        </w:tc>
        <w:tc>
          <w:tcPr>
            <w:tcW w:w="810" w:type="dxa"/>
            <w:tcMar>
              <w:left w:w="187" w:type="dxa"/>
              <w:right w:w="187" w:type="dxa"/>
            </w:tcMar>
          </w:tcPr>
          <w:p w14:paraId="70BCE49F"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99B95D6"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00CFDFC7"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1C88F23"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720" w:type="dxa"/>
            <w:tcMar>
              <w:left w:w="178" w:type="dxa"/>
            </w:tcMar>
          </w:tcPr>
          <w:p w14:paraId="4628143F"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A9D94B9"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w:t>
            </w:r>
          </w:p>
        </w:tc>
        <w:tc>
          <w:tcPr>
            <w:tcW w:w="810" w:type="dxa"/>
            <w:tcMar>
              <w:left w:w="187" w:type="dxa"/>
              <w:right w:w="178" w:type="dxa"/>
            </w:tcMar>
          </w:tcPr>
          <w:p w14:paraId="5A5F3CE5" w14:textId="77777777" w:rsidR="001E6D8D" w:rsidRDefault="001E6D8D" w:rsidP="001E6D8D">
            <w:pPr>
              <w:jc w:val="center"/>
            </w:pPr>
            <w:r w:rsidRPr="00537E7D">
              <w:rPr>
                <w:color w:val="000000"/>
                <w:sz w:val="16"/>
                <w:szCs w:val="16"/>
              </w:rPr>
              <w:t>–</w:t>
            </w:r>
          </w:p>
        </w:tc>
        <w:tc>
          <w:tcPr>
            <w:tcW w:w="810" w:type="dxa"/>
            <w:tcMar>
              <w:left w:w="178" w:type="dxa"/>
              <w:right w:w="187" w:type="dxa"/>
            </w:tcMar>
          </w:tcPr>
          <w:p w14:paraId="12B0062B" w14:textId="77777777" w:rsidR="001E6D8D" w:rsidRDefault="001E6D8D" w:rsidP="001E6D8D">
            <w:pPr>
              <w:jc w:val="center"/>
            </w:pPr>
            <w:r w:rsidRPr="00537E7D">
              <w:rPr>
                <w:color w:val="000000"/>
                <w:sz w:val="16"/>
                <w:szCs w:val="16"/>
              </w:rPr>
              <w:t>–</w:t>
            </w:r>
          </w:p>
        </w:tc>
        <w:tc>
          <w:tcPr>
            <w:tcW w:w="630" w:type="dxa"/>
          </w:tcPr>
          <w:p w14:paraId="05E96575" w14:textId="77777777" w:rsidR="001E6D8D" w:rsidRDefault="001E6D8D" w:rsidP="001E6D8D">
            <w:pPr>
              <w:jc w:val="center"/>
            </w:pPr>
            <w:r w:rsidRPr="00EA4F2C">
              <w:rPr>
                <w:color w:val="000000"/>
                <w:sz w:val="16"/>
                <w:szCs w:val="16"/>
              </w:rPr>
              <w:t>–</w:t>
            </w:r>
          </w:p>
        </w:tc>
        <w:tc>
          <w:tcPr>
            <w:tcW w:w="630" w:type="dxa"/>
            <w:tcMar>
              <w:left w:w="187" w:type="dxa"/>
              <w:right w:w="187" w:type="dxa"/>
            </w:tcMar>
          </w:tcPr>
          <w:p w14:paraId="65E5F81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26A97B7"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720" w:type="dxa"/>
            <w:tcMar>
              <w:left w:w="178" w:type="dxa"/>
            </w:tcMar>
          </w:tcPr>
          <w:p w14:paraId="0E4B24C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3CE5282"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810" w:type="dxa"/>
            <w:tcMar>
              <w:left w:w="178" w:type="dxa"/>
            </w:tcMar>
          </w:tcPr>
          <w:p w14:paraId="4D40473A"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35F95B9B" w14:textId="77777777" w:rsidR="001E6D8D" w:rsidRDefault="001E6D8D" w:rsidP="001E6D8D">
            <w:pPr>
              <w:jc w:val="center"/>
            </w:pPr>
            <w:r w:rsidRPr="00E65B64">
              <w:rPr>
                <w:color w:val="000000"/>
                <w:sz w:val="16"/>
                <w:szCs w:val="16"/>
              </w:rPr>
              <w:t>–</w:t>
            </w:r>
          </w:p>
        </w:tc>
        <w:tc>
          <w:tcPr>
            <w:tcW w:w="720" w:type="dxa"/>
          </w:tcPr>
          <w:p w14:paraId="3A3C137D" w14:textId="77777777" w:rsidR="001E6D8D" w:rsidRDefault="001E6D8D" w:rsidP="001E6D8D">
            <w:pPr>
              <w:jc w:val="center"/>
            </w:pPr>
            <w:r w:rsidRPr="00E65B64">
              <w:rPr>
                <w:color w:val="000000"/>
                <w:sz w:val="16"/>
                <w:szCs w:val="16"/>
              </w:rPr>
              <w:t>–</w:t>
            </w:r>
          </w:p>
        </w:tc>
        <w:tc>
          <w:tcPr>
            <w:tcW w:w="720" w:type="dxa"/>
          </w:tcPr>
          <w:p w14:paraId="2DC47582" w14:textId="77777777" w:rsidR="001E6D8D" w:rsidRDefault="001E6D8D" w:rsidP="001E6D8D">
            <w:pPr>
              <w:jc w:val="center"/>
            </w:pPr>
            <w:r w:rsidRPr="00E65B64">
              <w:rPr>
                <w:color w:val="000000"/>
                <w:sz w:val="16"/>
                <w:szCs w:val="16"/>
              </w:rPr>
              <w:t>–</w:t>
            </w:r>
          </w:p>
        </w:tc>
        <w:tc>
          <w:tcPr>
            <w:tcW w:w="630" w:type="dxa"/>
          </w:tcPr>
          <w:p w14:paraId="64DCC08F" w14:textId="77777777" w:rsidR="001E6D8D" w:rsidRDefault="001E6D8D" w:rsidP="001E6D8D">
            <w:pPr>
              <w:jc w:val="center"/>
            </w:pPr>
            <w:r w:rsidRPr="007D027A">
              <w:rPr>
                <w:color w:val="000000"/>
                <w:sz w:val="16"/>
                <w:szCs w:val="16"/>
              </w:rPr>
              <w:t>–</w:t>
            </w:r>
          </w:p>
        </w:tc>
        <w:tc>
          <w:tcPr>
            <w:tcW w:w="630" w:type="dxa"/>
          </w:tcPr>
          <w:p w14:paraId="03D420F8" w14:textId="77777777" w:rsidR="001E6D8D" w:rsidRDefault="001E6D8D" w:rsidP="001E6D8D">
            <w:pPr>
              <w:jc w:val="center"/>
            </w:pPr>
            <w:r w:rsidRPr="00150170">
              <w:rPr>
                <w:color w:val="000000"/>
                <w:sz w:val="16"/>
                <w:szCs w:val="16"/>
              </w:rPr>
              <w:t>–</w:t>
            </w:r>
          </w:p>
        </w:tc>
      </w:tr>
      <w:tr w:rsidR="001E6D8D" w:rsidRPr="00F2003D" w14:paraId="139D13AE" w14:textId="77777777" w:rsidTr="001E6D8D">
        <w:tc>
          <w:tcPr>
            <w:tcW w:w="1970" w:type="dxa"/>
            <w:tcMar>
              <w:left w:w="178" w:type="dxa"/>
              <w:right w:w="187" w:type="dxa"/>
            </w:tcMar>
          </w:tcPr>
          <w:p w14:paraId="5F2FC7BD"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470E76C0"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Torpedograss</w:t>
            </w:r>
          </w:p>
        </w:tc>
        <w:tc>
          <w:tcPr>
            <w:tcW w:w="810" w:type="dxa"/>
            <w:tcMar>
              <w:left w:w="187" w:type="dxa"/>
              <w:right w:w="187" w:type="dxa"/>
            </w:tcMar>
          </w:tcPr>
          <w:p w14:paraId="10EE7C78"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829BD78"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64566F12"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2EFF482"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720" w:type="dxa"/>
            <w:tcMar>
              <w:left w:w="178" w:type="dxa"/>
            </w:tcMar>
          </w:tcPr>
          <w:p w14:paraId="2A83F97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4053234"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87" w:type="dxa"/>
              <w:right w:w="178" w:type="dxa"/>
            </w:tcMar>
          </w:tcPr>
          <w:p w14:paraId="7663B9AC" w14:textId="77777777" w:rsidR="001E6D8D" w:rsidRDefault="001E6D8D" w:rsidP="001E6D8D">
            <w:pPr>
              <w:jc w:val="center"/>
            </w:pPr>
            <w:r w:rsidRPr="00537E7D">
              <w:rPr>
                <w:color w:val="000000"/>
                <w:sz w:val="16"/>
                <w:szCs w:val="16"/>
              </w:rPr>
              <w:t>–</w:t>
            </w:r>
          </w:p>
        </w:tc>
        <w:tc>
          <w:tcPr>
            <w:tcW w:w="810" w:type="dxa"/>
            <w:tcMar>
              <w:left w:w="178" w:type="dxa"/>
              <w:right w:w="187" w:type="dxa"/>
            </w:tcMar>
          </w:tcPr>
          <w:p w14:paraId="6AD6F1F2" w14:textId="77777777" w:rsidR="001E6D8D" w:rsidRDefault="001E6D8D" w:rsidP="001E6D8D">
            <w:pPr>
              <w:jc w:val="center"/>
            </w:pPr>
            <w:r w:rsidRPr="00537E7D">
              <w:rPr>
                <w:color w:val="000000"/>
                <w:sz w:val="16"/>
                <w:szCs w:val="16"/>
              </w:rPr>
              <w:t>–</w:t>
            </w:r>
          </w:p>
        </w:tc>
        <w:tc>
          <w:tcPr>
            <w:tcW w:w="630" w:type="dxa"/>
          </w:tcPr>
          <w:p w14:paraId="530CB17F" w14:textId="77777777" w:rsidR="001E6D8D" w:rsidRDefault="001E6D8D" w:rsidP="001E6D8D">
            <w:pPr>
              <w:jc w:val="center"/>
            </w:pPr>
            <w:r w:rsidRPr="00EA4F2C">
              <w:rPr>
                <w:color w:val="000000"/>
                <w:sz w:val="16"/>
                <w:szCs w:val="16"/>
              </w:rPr>
              <w:t>–</w:t>
            </w:r>
          </w:p>
        </w:tc>
        <w:tc>
          <w:tcPr>
            <w:tcW w:w="630" w:type="dxa"/>
            <w:tcMar>
              <w:left w:w="187" w:type="dxa"/>
              <w:right w:w="187" w:type="dxa"/>
            </w:tcMar>
          </w:tcPr>
          <w:p w14:paraId="29023439"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49A3570"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F</w:t>
            </w:r>
          </w:p>
        </w:tc>
        <w:tc>
          <w:tcPr>
            <w:tcW w:w="720" w:type="dxa"/>
            <w:tcMar>
              <w:left w:w="178" w:type="dxa"/>
            </w:tcMar>
          </w:tcPr>
          <w:p w14:paraId="3B00F583"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ED764AE"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810" w:type="dxa"/>
            <w:tcMar>
              <w:left w:w="178" w:type="dxa"/>
            </w:tcMar>
          </w:tcPr>
          <w:p w14:paraId="183E22A2"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22C355E7"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w:t>
            </w:r>
          </w:p>
        </w:tc>
        <w:tc>
          <w:tcPr>
            <w:tcW w:w="720" w:type="dxa"/>
          </w:tcPr>
          <w:p w14:paraId="3AC34979"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70E67687"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w:t>
            </w:r>
          </w:p>
        </w:tc>
        <w:tc>
          <w:tcPr>
            <w:tcW w:w="630" w:type="dxa"/>
          </w:tcPr>
          <w:p w14:paraId="545E157F" w14:textId="77777777" w:rsidR="001E6D8D" w:rsidRDefault="001E6D8D" w:rsidP="001E6D8D">
            <w:pPr>
              <w:jc w:val="center"/>
            </w:pPr>
            <w:r w:rsidRPr="007D027A">
              <w:rPr>
                <w:color w:val="000000"/>
                <w:sz w:val="16"/>
                <w:szCs w:val="16"/>
              </w:rPr>
              <w:t>–</w:t>
            </w:r>
          </w:p>
        </w:tc>
        <w:tc>
          <w:tcPr>
            <w:tcW w:w="630" w:type="dxa"/>
          </w:tcPr>
          <w:p w14:paraId="386B9E1A" w14:textId="77777777" w:rsidR="001E6D8D" w:rsidRDefault="001E6D8D" w:rsidP="001E6D8D">
            <w:pPr>
              <w:jc w:val="center"/>
            </w:pPr>
            <w:r w:rsidRPr="00150170">
              <w:rPr>
                <w:color w:val="000000"/>
                <w:sz w:val="16"/>
                <w:szCs w:val="16"/>
              </w:rPr>
              <w:t>–</w:t>
            </w:r>
          </w:p>
        </w:tc>
      </w:tr>
      <w:tr w:rsidR="001E6D8D" w:rsidRPr="00F2003D" w14:paraId="4E49945D" w14:textId="77777777" w:rsidTr="001E6D8D">
        <w:tc>
          <w:tcPr>
            <w:tcW w:w="1970" w:type="dxa"/>
            <w:tcMar>
              <w:left w:w="178" w:type="dxa"/>
              <w:right w:w="187" w:type="dxa"/>
            </w:tcMar>
          </w:tcPr>
          <w:p w14:paraId="0C08B196"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449183E2"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Watershield</w:t>
            </w:r>
          </w:p>
        </w:tc>
        <w:tc>
          <w:tcPr>
            <w:tcW w:w="810" w:type="dxa"/>
            <w:tcMar>
              <w:left w:w="187" w:type="dxa"/>
              <w:right w:w="187" w:type="dxa"/>
            </w:tcMar>
          </w:tcPr>
          <w:p w14:paraId="1D7D5E6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D9A6A94"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57F7AA92"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3579827"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720" w:type="dxa"/>
            <w:tcMar>
              <w:left w:w="178" w:type="dxa"/>
            </w:tcMar>
          </w:tcPr>
          <w:p w14:paraId="6274E65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9B546BC"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87" w:type="dxa"/>
              <w:right w:w="178" w:type="dxa"/>
            </w:tcMar>
          </w:tcPr>
          <w:p w14:paraId="7A677DCC" w14:textId="77777777" w:rsidR="001E6D8D" w:rsidRDefault="001E6D8D" w:rsidP="001E6D8D">
            <w:pPr>
              <w:jc w:val="center"/>
            </w:pPr>
            <w:r w:rsidRPr="00537E7D">
              <w:rPr>
                <w:color w:val="000000"/>
                <w:sz w:val="16"/>
                <w:szCs w:val="16"/>
              </w:rPr>
              <w:t>–</w:t>
            </w:r>
          </w:p>
        </w:tc>
        <w:tc>
          <w:tcPr>
            <w:tcW w:w="810" w:type="dxa"/>
            <w:tcMar>
              <w:left w:w="178" w:type="dxa"/>
              <w:right w:w="187" w:type="dxa"/>
            </w:tcMar>
          </w:tcPr>
          <w:p w14:paraId="6F5203B3" w14:textId="77777777" w:rsidR="001E6D8D" w:rsidRDefault="001E6D8D" w:rsidP="001E6D8D">
            <w:pPr>
              <w:jc w:val="center"/>
            </w:pPr>
            <w:r w:rsidRPr="00537E7D">
              <w:rPr>
                <w:color w:val="000000"/>
                <w:sz w:val="16"/>
                <w:szCs w:val="16"/>
              </w:rPr>
              <w:t>–</w:t>
            </w:r>
          </w:p>
        </w:tc>
        <w:tc>
          <w:tcPr>
            <w:tcW w:w="630" w:type="dxa"/>
          </w:tcPr>
          <w:p w14:paraId="3864EF53" w14:textId="77777777" w:rsidR="001E6D8D" w:rsidRDefault="001E6D8D" w:rsidP="001E6D8D">
            <w:pPr>
              <w:jc w:val="center"/>
            </w:pPr>
            <w:r w:rsidRPr="00EA4F2C">
              <w:rPr>
                <w:color w:val="000000"/>
                <w:sz w:val="16"/>
                <w:szCs w:val="16"/>
              </w:rPr>
              <w:t>–</w:t>
            </w:r>
          </w:p>
        </w:tc>
        <w:tc>
          <w:tcPr>
            <w:tcW w:w="630" w:type="dxa"/>
            <w:tcMar>
              <w:left w:w="187" w:type="dxa"/>
              <w:right w:w="187" w:type="dxa"/>
            </w:tcMar>
          </w:tcPr>
          <w:p w14:paraId="133E2264"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1BA04A2"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Pr>
                <w:color w:val="000000"/>
                <w:sz w:val="16"/>
                <w:szCs w:val="16"/>
              </w:rPr>
              <w:t>E</w:t>
            </w:r>
          </w:p>
        </w:tc>
        <w:tc>
          <w:tcPr>
            <w:tcW w:w="720" w:type="dxa"/>
            <w:tcMar>
              <w:left w:w="178" w:type="dxa"/>
            </w:tcMar>
          </w:tcPr>
          <w:p w14:paraId="68509E6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7DACB28"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810" w:type="dxa"/>
            <w:tcMar>
              <w:left w:w="178" w:type="dxa"/>
            </w:tcMar>
          </w:tcPr>
          <w:p w14:paraId="1FB0BEA3"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5A8E257E" w14:textId="77777777" w:rsidR="001E6D8D" w:rsidRDefault="001E6D8D" w:rsidP="001E6D8D">
            <w:pPr>
              <w:jc w:val="center"/>
            </w:pPr>
            <w:r w:rsidRPr="00530C3B">
              <w:rPr>
                <w:color w:val="000000"/>
                <w:sz w:val="16"/>
                <w:szCs w:val="16"/>
              </w:rPr>
              <w:t>–</w:t>
            </w:r>
          </w:p>
        </w:tc>
        <w:tc>
          <w:tcPr>
            <w:tcW w:w="720" w:type="dxa"/>
          </w:tcPr>
          <w:p w14:paraId="1A41280B" w14:textId="77777777" w:rsidR="001E6D8D" w:rsidRDefault="001E6D8D" w:rsidP="001E6D8D">
            <w:pPr>
              <w:jc w:val="center"/>
            </w:pPr>
            <w:r w:rsidRPr="00530C3B">
              <w:rPr>
                <w:color w:val="000000"/>
                <w:sz w:val="16"/>
                <w:szCs w:val="16"/>
              </w:rPr>
              <w:t>–</w:t>
            </w:r>
          </w:p>
        </w:tc>
        <w:tc>
          <w:tcPr>
            <w:tcW w:w="720" w:type="dxa"/>
          </w:tcPr>
          <w:p w14:paraId="50A9FC98" w14:textId="77777777" w:rsidR="001E6D8D" w:rsidRDefault="001E6D8D" w:rsidP="001E6D8D">
            <w:pPr>
              <w:jc w:val="center"/>
            </w:pPr>
            <w:r>
              <w:rPr>
                <w:color w:val="000000"/>
                <w:sz w:val="16"/>
                <w:szCs w:val="16"/>
              </w:rPr>
              <w:t>G</w:t>
            </w:r>
          </w:p>
        </w:tc>
        <w:tc>
          <w:tcPr>
            <w:tcW w:w="630" w:type="dxa"/>
          </w:tcPr>
          <w:p w14:paraId="244C41D1" w14:textId="77777777" w:rsidR="001E6D8D" w:rsidRDefault="001E6D8D" w:rsidP="001E6D8D">
            <w:pPr>
              <w:jc w:val="center"/>
            </w:pPr>
            <w:r w:rsidRPr="007D027A">
              <w:rPr>
                <w:color w:val="000000"/>
                <w:sz w:val="16"/>
                <w:szCs w:val="16"/>
              </w:rPr>
              <w:t>–</w:t>
            </w:r>
          </w:p>
        </w:tc>
        <w:tc>
          <w:tcPr>
            <w:tcW w:w="630" w:type="dxa"/>
          </w:tcPr>
          <w:p w14:paraId="1C85A64D" w14:textId="77777777" w:rsidR="001E6D8D" w:rsidRDefault="001E6D8D" w:rsidP="001E6D8D">
            <w:pPr>
              <w:jc w:val="center"/>
            </w:pPr>
            <w:r w:rsidRPr="00150170">
              <w:rPr>
                <w:color w:val="000000"/>
                <w:sz w:val="16"/>
                <w:szCs w:val="16"/>
              </w:rPr>
              <w:t>–</w:t>
            </w:r>
          </w:p>
        </w:tc>
      </w:tr>
      <w:tr w:rsidR="001E6D8D" w:rsidRPr="00F2003D" w14:paraId="0C6209DF" w14:textId="77777777" w:rsidTr="001E6D8D">
        <w:tc>
          <w:tcPr>
            <w:tcW w:w="1970" w:type="dxa"/>
            <w:tcMar>
              <w:left w:w="178" w:type="dxa"/>
              <w:right w:w="187" w:type="dxa"/>
            </w:tcMar>
          </w:tcPr>
          <w:p w14:paraId="77CD9D0E"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260F2A28"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Water pennywort</w:t>
            </w:r>
          </w:p>
        </w:tc>
        <w:tc>
          <w:tcPr>
            <w:tcW w:w="810" w:type="dxa"/>
            <w:tcMar>
              <w:left w:w="187" w:type="dxa"/>
              <w:right w:w="187" w:type="dxa"/>
            </w:tcMar>
          </w:tcPr>
          <w:p w14:paraId="2ED114FA"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61E897F"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7C8D9C55"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FB368DB"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720" w:type="dxa"/>
            <w:tcMar>
              <w:left w:w="178" w:type="dxa"/>
            </w:tcMar>
          </w:tcPr>
          <w:p w14:paraId="00CA7CB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31E51B0"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810" w:type="dxa"/>
            <w:tcMar>
              <w:left w:w="187" w:type="dxa"/>
              <w:right w:w="178" w:type="dxa"/>
            </w:tcMar>
          </w:tcPr>
          <w:p w14:paraId="6D30C067"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252115A"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Mar>
              <w:left w:w="178" w:type="dxa"/>
              <w:right w:w="187" w:type="dxa"/>
            </w:tcMar>
          </w:tcPr>
          <w:p w14:paraId="21706CC2"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10917C2"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630" w:type="dxa"/>
          </w:tcPr>
          <w:p w14:paraId="04E150B0" w14:textId="77777777" w:rsidR="001E6D8D" w:rsidRDefault="001E6D8D" w:rsidP="001E6D8D">
            <w:pPr>
              <w:jc w:val="center"/>
            </w:pPr>
            <w:r>
              <w:rPr>
                <w:color w:val="000000"/>
                <w:sz w:val="16"/>
                <w:szCs w:val="16"/>
              </w:rPr>
              <w:t>G</w:t>
            </w:r>
          </w:p>
        </w:tc>
        <w:tc>
          <w:tcPr>
            <w:tcW w:w="630" w:type="dxa"/>
            <w:tcMar>
              <w:left w:w="187" w:type="dxa"/>
              <w:right w:w="187" w:type="dxa"/>
            </w:tcMar>
          </w:tcPr>
          <w:p w14:paraId="52E10FE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1F2D0CCF"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720" w:type="dxa"/>
            <w:tcMar>
              <w:left w:w="178" w:type="dxa"/>
            </w:tcMar>
          </w:tcPr>
          <w:p w14:paraId="1E511188"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71A47F4"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G</w:t>
            </w:r>
          </w:p>
        </w:tc>
        <w:tc>
          <w:tcPr>
            <w:tcW w:w="810" w:type="dxa"/>
            <w:tcMar>
              <w:left w:w="178" w:type="dxa"/>
            </w:tcMar>
          </w:tcPr>
          <w:p w14:paraId="3647224D"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61FBA276"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0D947571"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136A2B19"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630" w:type="dxa"/>
          </w:tcPr>
          <w:p w14:paraId="6B0416A7" w14:textId="77777777" w:rsidR="001E6D8D" w:rsidRDefault="001E6D8D" w:rsidP="001E6D8D">
            <w:pPr>
              <w:jc w:val="center"/>
            </w:pPr>
            <w:r w:rsidRPr="007D027A">
              <w:rPr>
                <w:color w:val="000000"/>
                <w:sz w:val="16"/>
                <w:szCs w:val="16"/>
              </w:rPr>
              <w:t>–</w:t>
            </w:r>
          </w:p>
        </w:tc>
        <w:tc>
          <w:tcPr>
            <w:tcW w:w="630" w:type="dxa"/>
          </w:tcPr>
          <w:p w14:paraId="16E5E3D4" w14:textId="77777777" w:rsidR="001E6D8D" w:rsidRDefault="001E6D8D" w:rsidP="001E6D8D">
            <w:pPr>
              <w:tabs>
                <w:tab w:val="left" w:pos="0"/>
                <w:tab w:val="left" w:pos="720"/>
                <w:tab w:val="left" w:pos="1440"/>
              </w:tabs>
              <w:jc w:val="center"/>
              <w:rPr>
                <w:color w:val="000000"/>
                <w:sz w:val="16"/>
                <w:szCs w:val="16"/>
              </w:rPr>
            </w:pPr>
            <w:r>
              <w:rPr>
                <w:color w:val="000000"/>
                <w:sz w:val="16"/>
                <w:szCs w:val="16"/>
              </w:rPr>
              <w:t>E</w:t>
            </w:r>
          </w:p>
        </w:tc>
      </w:tr>
      <w:tr w:rsidR="001E6D8D" w:rsidRPr="00F2003D" w14:paraId="54D7978A" w14:textId="77777777" w:rsidTr="001E6D8D">
        <w:tc>
          <w:tcPr>
            <w:tcW w:w="1970" w:type="dxa"/>
            <w:tcMar>
              <w:left w:w="178" w:type="dxa"/>
              <w:right w:w="187" w:type="dxa"/>
            </w:tcMar>
          </w:tcPr>
          <w:p w14:paraId="282158ED"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225D3652"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Water primrose</w:t>
            </w:r>
          </w:p>
        </w:tc>
        <w:tc>
          <w:tcPr>
            <w:tcW w:w="810" w:type="dxa"/>
            <w:tcMar>
              <w:left w:w="187" w:type="dxa"/>
              <w:right w:w="187" w:type="dxa"/>
            </w:tcMar>
          </w:tcPr>
          <w:p w14:paraId="6CF9A06F"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3F8CA874"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Mar>
              <w:left w:w="178" w:type="dxa"/>
            </w:tcMar>
          </w:tcPr>
          <w:p w14:paraId="122733CC"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04FAE1CB"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720" w:type="dxa"/>
            <w:tcMar>
              <w:left w:w="178" w:type="dxa"/>
            </w:tcMar>
          </w:tcPr>
          <w:p w14:paraId="27B4E39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18AFBB4"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F</w:t>
            </w:r>
          </w:p>
        </w:tc>
        <w:tc>
          <w:tcPr>
            <w:tcW w:w="810" w:type="dxa"/>
            <w:tcMar>
              <w:left w:w="187" w:type="dxa"/>
              <w:right w:w="178" w:type="dxa"/>
            </w:tcMar>
          </w:tcPr>
          <w:p w14:paraId="2BE713EA" w14:textId="77777777" w:rsidR="001E6D8D" w:rsidRDefault="001E6D8D" w:rsidP="001E6D8D">
            <w:pPr>
              <w:jc w:val="center"/>
            </w:pPr>
            <w:r w:rsidRPr="00D531CE">
              <w:rPr>
                <w:color w:val="000000"/>
                <w:sz w:val="16"/>
                <w:szCs w:val="16"/>
              </w:rPr>
              <w:t>–</w:t>
            </w:r>
          </w:p>
        </w:tc>
        <w:tc>
          <w:tcPr>
            <w:tcW w:w="810" w:type="dxa"/>
            <w:tcMar>
              <w:left w:w="178" w:type="dxa"/>
              <w:right w:w="187" w:type="dxa"/>
            </w:tcMar>
          </w:tcPr>
          <w:p w14:paraId="5AF3C495" w14:textId="77777777" w:rsidR="001E6D8D" w:rsidRDefault="001E6D8D" w:rsidP="001E6D8D">
            <w:pPr>
              <w:jc w:val="center"/>
            </w:pPr>
            <w:r w:rsidRPr="00D531CE">
              <w:rPr>
                <w:color w:val="000000"/>
                <w:sz w:val="16"/>
                <w:szCs w:val="16"/>
              </w:rPr>
              <w:t>–</w:t>
            </w:r>
          </w:p>
        </w:tc>
        <w:tc>
          <w:tcPr>
            <w:tcW w:w="630" w:type="dxa"/>
          </w:tcPr>
          <w:p w14:paraId="54C97A65" w14:textId="77777777" w:rsidR="001E6D8D" w:rsidRDefault="001E6D8D" w:rsidP="001E6D8D">
            <w:pPr>
              <w:jc w:val="center"/>
            </w:pPr>
            <w:r w:rsidRPr="00EA4F2C">
              <w:rPr>
                <w:color w:val="000000"/>
                <w:sz w:val="16"/>
                <w:szCs w:val="16"/>
              </w:rPr>
              <w:t>–</w:t>
            </w:r>
          </w:p>
        </w:tc>
        <w:tc>
          <w:tcPr>
            <w:tcW w:w="630" w:type="dxa"/>
            <w:tcMar>
              <w:left w:w="187" w:type="dxa"/>
              <w:right w:w="187" w:type="dxa"/>
            </w:tcMar>
          </w:tcPr>
          <w:p w14:paraId="50694E9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2F968F2"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F</w:t>
            </w:r>
          </w:p>
        </w:tc>
        <w:tc>
          <w:tcPr>
            <w:tcW w:w="720" w:type="dxa"/>
            <w:tcMar>
              <w:left w:w="178" w:type="dxa"/>
            </w:tcMar>
          </w:tcPr>
          <w:p w14:paraId="653C078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AFA549C"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810" w:type="dxa"/>
            <w:tcMar>
              <w:left w:w="178" w:type="dxa"/>
            </w:tcMar>
          </w:tcPr>
          <w:p w14:paraId="008CBAD8"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Mar>
              <w:left w:w="187" w:type="dxa"/>
              <w:right w:w="178" w:type="dxa"/>
            </w:tcMar>
          </w:tcPr>
          <w:p w14:paraId="31E89F9A"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443F9417"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Pr>
          <w:p w14:paraId="5620FDB9"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F</w:t>
            </w:r>
          </w:p>
        </w:tc>
        <w:tc>
          <w:tcPr>
            <w:tcW w:w="630" w:type="dxa"/>
          </w:tcPr>
          <w:p w14:paraId="4AB28FC0"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G</w:t>
            </w:r>
          </w:p>
        </w:tc>
        <w:tc>
          <w:tcPr>
            <w:tcW w:w="630" w:type="dxa"/>
          </w:tcPr>
          <w:p w14:paraId="3F41A805" w14:textId="77777777" w:rsidR="001E6D8D" w:rsidRDefault="001E6D8D" w:rsidP="001E6D8D">
            <w:pPr>
              <w:tabs>
                <w:tab w:val="left" w:pos="0"/>
                <w:tab w:val="left" w:pos="720"/>
                <w:tab w:val="left" w:pos="1440"/>
              </w:tabs>
              <w:jc w:val="center"/>
              <w:rPr>
                <w:color w:val="000000"/>
                <w:sz w:val="16"/>
                <w:szCs w:val="16"/>
              </w:rPr>
            </w:pPr>
            <w:r w:rsidRPr="00F2003D">
              <w:rPr>
                <w:color w:val="000000"/>
                <w:sz w:val="16"/>
                <w:szCs w:val="16"/>
              </w:rPr>
              <w:t>–</w:t>
            </w:r>
          </w:p>
        </w:tc>
      </w:tr>
      <w:tr w:rsidR="001E6D8D" w:rsidRPr="00F2003D" w14:paraId="725D44D3" w14:textId="77777777" w:rsidTr="001E6D8D">
        <w:tc>
          <w:tcPr>
            <w:tcW w:w="1970" w:type="dxa"/>
            <w:tcBorders>
              <w:bottom w:val="single" w:sz="8" w:space="0" w:color="000000"/>
            </w:tcBorders>
            <w:tcMar>
              <w:left w:w="178" w:type="dxa"/>
              <w:bottom w:w="10" w:type="dxa"/>
              <w:right w:w="187" w:type="dxa"/>
            </w:tcMar>
          </w:tcPr>
          <w:p w14:paraId="6DDD6D29" w14:textId="77777777" w:rsidR="001E6D8D" w:rsidRPr="00F2003D" w:rsidRDefault="001E6D8D" w:rsidP="001E6D8D">
            <w:pPr>
              <w:widowControl w:val="0"/>
              <w:tabs>
                <w:tab w:val="left" w:pos="0"/>
                <w:tab w:val="left" w:pos="720"/>
                <w:tab w:val="left" w:pos="1440"/>
              </w:tabs>
              <w:spacing w:line="18" w:lineRule="exact"/>
              <w:rPr>
                <w:color w:val="000000"/>
                <w:sz w:val="16"/>
                <w:szCs w:val="16"/>
              </w:rPr>
            </w:pPr>
          </w:p>
          <w:p w14:paraId="62B1AA8A" w14:textId="77777777" w:rsidR="001E6D8D" w:rsidRPr="00F2003D" w:rsidRDefault="001E6D8D" w:rsidP="001E6D8D">
            <w:pPr>
              <w:widowControl w:val="0"/>
              <w:tabs>
                <w:tab w:val="left" w:pos="0"/>
                <w:tab w:val="left" w:pos="720"/>
                <w:tab w:val="left" w:pos="1440"/>
              </w:tabs>
              <w:spacing w:after="18" w:line="180" w:lineRule="exact"/>
              <w:rPr>
                <w:color w:val="000000"/>
                <w:sz w:val="16"/>
                <w:szCs w:val="16"/>
              </w:rPr>
            </w:pPr>
            <w:r w:rsidRPr="00F2003D">
              <w:rPr>
                <w:color w:val="000000"/>
                <w:sz w:val="16"/>
                <w:szCs w:val="16"/>
              </w:rPr>
              <w:t>Willows</w:t>
            </w:r>
          </w:p>
        </w:tc>
        <w:tc>
          <w:tcPr>
            <w:tcW w:w="810" w:type="dxa"/>
            <w:tcBorders>
              <w:bottom w:val="single" w:sz="8" w:space="0" w:color="000000"/>
            </w:tcBorders>
            <w:tcMar>
              <w:left w:w="187" w:type="dxa"/>
              <w:bottom w:w="10" w:type="dxa"/>
              <w:right w:w="187" w:type="dxa"/>
            </w:tcMar>
          </w:tcPr>
          <w:p w14:paraId="54E858A8"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709E0DC7"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540" w:type="dxa"/>
            <w:tcBorders>
              <w:bottom w:val="single" w:sz="8" w:space="0" w:color="000000"/>
            </w:tcBorders>
            <w:tcMar>
              <w:left w:w="178" w:type="dxa"/>
              <w:bottom w:w="10" w:type="dxa"/>
            </w:tcMar>
          </w:tcPr>
          <w:p w14:paraId="7A8388F2"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23299D48"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720" w:type="dxa"/>
            <w:tcBorders>
              <w:bottom w:val="single" w:sz="8" w:space="0" w:color="000000"/>
            </w:tcBorders>
            <w:tcMar>
              <w:left w:w="178" w:type="dxa"/>
              <w:bottom w:w="10" w:type="dxa"/>
            </w:tcMar>
          </w:tcPr>
          <w:p w14:paraId="0E83A641"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B8DCFF2"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F</w:t>
            </w:r>
          </w:p>
        </w:tc>
        <w:tc>
          <w:tcPr>
            <w:tcW w:w="810" w:type="dxa"/>
            <w:tcBorders>
              <w:bottom w:val="single" w:sz="8" w:space="0" w:color="000000"/>
            </w:tcBorders>
            <w:tcMar>
              <w:left w:w="187" w:type="dxa"/>
              <w:bottom w:w="10" w:type="dxa"/>
              <w:right w:w="178" w:type="dxa"/>
            </w:tcMar>
          </w:tcPr>
          <w:p w14:paraId="3A6F69E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F3FA268"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810" w:type="dxa"/>
            <w:tcBorders>
              <w:bottom w:val="single" w:sz="8" w:space="0" w:color="000000"/>
            </w:tcBorders>
            <w:tcMar>
              <w:left w:w="178" w:type="dxa"/>
              <w:bottom w:w="10" w:type="dxa"/>
              <w:right w:w="187" w:type="dxa"/>
            </w:tcMar>
          </w:tcPr>
          <w:p w14:paraId="27464C8B"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4EF34564"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630" w:type="dxa"/>
            <w:tcBorders>
              <w:bottom w:val="single" w:sz="8" w:space="0" w:color="000000"/>
            </w:tcBorders>
          </w:tcPr>
          <w:p w14:paraId="65B9DF73" w14:textId="77777777" w:rsidR="001E6D8D" w:rsidRDefault="001E6D8D" w:rsidP="001E6D8D">
            <w:pPr>
              <w:jc w:val="center"/>
            </w:pPr>
            <w:r w:rsidRPr="00EA4F2C">
              <w:rPr>
                <w:color w:val="000000"/>
                <w:sz w:val="16"/>
                <w:szCs w:val="16"/>
              </w:rPr>
              <w:t>–</w:t>
            </w:r>
          </w:p>
        </w:tc>
        <w:tc>
          <w:tcPr>
            <w:tcW w:w="630" w:type="dxa"/>
            <w:tcBorders>
              <w:bottom w:val="single" w:sz="8" w:space="0" w:color="000000"/>
            </w:tcBorders>
            <w:tcMar>
              <w:left w:w="187" w:type="dxa"/>
              <w:bottom w:w="10" w:type="dxa"/>
              <w:right w:w="187" w:type="dxa"/>
            </w:tcMar>
          </w:tcPr>
          <w:p w14:paraId="26BE1B9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663631E5"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P</w:t>
            </w:r>
          </w:p>
        </w:tc>
        <w:tc>
          <w:tcPr>
            <w:tcW w:w="720" w:type="dxa"/>
            <w:tcBorders>
              <w:bottom w:val="single" w:sz="8" w:space="0" w:color="000000"/>
            </w:tcBorders>
            <w:tcMar>
              <w:left w:w="178" w:type="dxa"/>
              <w:bottom w:w="10" w:type="dxa"/>
            </w:tcMar>
          </w:tcPr>
          <w:p w14:paraId="4825128E" w14:textId="77777777" w:rsidR="001E6D8D" w:rsidRPr="00F2003D" w:rsidRDefault="001E6D8D" w:rsidP="001E6D8D">
            <w:pPr>
              <w:widowControl w:val="0"/>
              <w:tabs>
                <w:tab w:val="left" w:pos="0"/>
                <w:tab w:val="left" w:pos="720"/>
                <w:tab w:val="left" w:pos="1440"/>
              </w:tabs>
              <w:spacing w:line="18" w:lineRule="exact"/>
              <w:jc w:val="center"/>
              <w:rPr>
                <w:color w:val="000000"/>
                <w:sz w:val="16"/>
                <w:szCs w:val="16"/>
              </w:rPr>
            </w:pPr>
          </w:p>
          <w:p w14:paraId="5145AECC" w14:textId="77777777" w:rsidR="001E6D8D" w:rsidRPr="00F2003D" w:rsidRDefault="001E6D8D" w:rsidP="001E6D8D">
            <w:pPr>
              <w:widowControl w:val="0"/>
              <w:tabs>
                <w:tab w:val="left" w:pos="0"/>
                <w:tab w:val="left" w:pos="720"/>
                <w:tab w:val="left" w:pos="1440"/>
              </w:tabs>
              <w:spacing w:after="18" w:line="180" w:lineRule="exact"/>
              <w:jc w:val="center"/>
              <w:rPr>
                <w:color w:val="000000"/>
                <w:sz w:val="16"/>
                <w:szCs w:val="16"/>
              </w:rPr>
            </w:pPr>
            <w:r w:rsidRPr="00F2003D">
              <w:rPr>
                <w:color w:val="000000"/>
                <w:sz w:val="16"/>
                <w:szCs w:val="16"/>
              </w:rPr>
              <w:t>E</w:t>
            </w:r>
          </w:p>
        </w:tc>
        <w:tc>
          <w:tcPr>
            <w:tcW w:w="810" w:type="dxa"/>
            <w:tcBorders>
              <w:bottom w:val="single" w:sz="8" w:space="0" w:color="000000"/>
            </w:tcBorders>
            <w:tcMar>
              <w:left w:w="178" w:type="dxa"/>
              <w:bottom w:w="10" w:type="dxa"/>
            </w:tcMar>
          </w:tcPr>
          <w:p w14:paraId="794FA072"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P</w:t>
            </w:r>
          </w:p>
        </w:tc>
        <w:tc>
          <w:tcPr>
            <w:tcW w:w="630" w:type="dxa"/>
            <w:tcBorders>
              <w:bottom w:val="single" w:sz="8" w:space="0" w:color="000000"/>
            </w:tcBorders>
            <w:tcMar>
              <w:left w:w="187" w:type="dxa"/>
              <w:bottom w:w="10" w:type="dxa"/>
              <w:right w:w="178" w:type="dxa"/>
            </w:tcMar>
          </w:tcPr>
          <w:p w14:paraId="7ECB3B88"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w:t>
            </w:r>
          </w:p>
        </w:tc>
        <w:tc>
          <w:tcPr>
            <w:tcW w:w="720" w:type="dxa"/>
            <w:tcBorders>
              <w:bottom w:val="single" w:sz="8" w:space="0" w:color="000000"/>
            </w:tcBorders>
          </w:tcPr>
          <w:p w14:paraId="55B7D601" w14:textId="77777777" w:rsidR="001E6D8D" w:rsidRPr="00F2003D" w:rsidRDefault="001E6D8D" w:rsidP="001E6D8D">
            <w:pPr>
              <w:tabs>
                <w:tab w:val="left" w:pos="0"/>
                <w:tab w:val="left" w:pos="720"/>
                <w:tab w:val="left" w:pos="1440"/>
              </w:tabs>
              <w:jc w:val="center"/>
              <w:rPr>
                <w:color w:val="000000"/>
                <w:sz w:val="16"/>
                <w:szCs w:val="16"/>
              </w:rPr>
            </w:pPr>
            <w:r>
              <w:rPr>
                <w:color w:val="000000"/>
                <w:sz w:val="16"/>
                <w:szCs w:val="16"/>
              </w:rPr>
              <w:t>E</w:t>
            </w:r>
          </w:p>
        </w:tc>
        <w:tc>
          <w:tcPr>
            <w:tcW w:w="720" w:type="dxa"/>
            <w:tcBorders>
              <w:bottom w:val="single" w:sz="8" w:space="0" w:color="000000"/>
            </w:tcBorders>
          </w:tcPr>
          <w:p w14:paraId="0899B91C" w14:textId="77777777" w:rsidR="001E6D8D" w:rsidRPr="00F2003D" w:rsidRDefault="001E6D8D" w:rsidP="001E6D8D">
            <w:pPr>
              <w:tabs>
                <w:tab w:val="left" w:pos="0"/>
                <w:tab w:val="left" w:pos="720"/>
                <w:tab w:val="left" w:pos="1440"/>
              </w:tabs>
              <w:jc w:val="center"/>
              <w:rPr>
                <w:color w:val="000000"/>
                <w:sz w:val="16"/>
                <w:szCs w:val="16"/>
              </w:rPr>
            </w:pPr>
            <w:r w:rsidRPr="00F2003D">
              <w:rPr>
                <w:color w:val="000000"/>
                <w:sz w:val="16"/>
                <w:szCs w:val="16"/>
              </w:rPr>
              <w:t>–</w:t>
            </w:r>
          </w:p>
        </w:tc>
        <w:tc>
          <w:tcPr>
            <w:tcW w:w="630" w:type="dxa"/>
            <w:tcBorders>
              <w:bottom w:val="single" w:sz="8" w:space="0" w:color="000000"/>
            </w:tcBorders>
          </w:tcPr>
          <w:p w14:paraId="0C5F2B5C" w14:textId="77777777" w:rsidR="001E6D8D" w:rsidRDefault="001E6D8D" w:rsidP="001E6D8D">
            <w:pPr>
              <w:jc w:val="center"/>
            </w:pPr>
            <w:r w:rsidRPr="007B416F">
              <w:rPr>
                <w:color w:val="000000"/>
                <w:sz w:val="16"/>
                <w:szCs w:val="16"/>
              </w:rPr>
              <w:t>–</w:t>
            </w:r>
          </w:p>
        </w:tc>
        <w:tc>
          <w:tcPr>
            <w:tcW w:w="630" w:type="dxa"/>
            <w:tcBorders>
              <w:bottom w:val="single" w:sz="8" w:space="0" w:color="000000"/>
            </w:tcBorders>
          </w:tcPr>
          <w:p w14:paraId="3A0F2723" w14:textId="77777777" w:rsidR="001E6D8D" w:rsidRDefault="001E6D8D" w:rsidP="001E6D8D">
            <w:pPr>
              <w:jc w:val="center"/>
            </w:pPr>
            <w:r w:rsidRPr="007B416F">
              <w:rPr>
                <w:color w:val="000000"/>
                <w:sz w:val="16"/>
                <w:szCs w:val="16"/>
              </w:rPr>
              <w:t>–</w:t>
            </w:r>
          </w:p>
        </w:tc>
      </w:tr>
    </w:tbl>
    <w:p w14:paraId="7F264E0E" w14:textId="77777777" w:rsidR="001E6D8D" w:rsidRDefault="001E6D8D" w:rsidP="001E6D8D">
      <w:pPr>
        <w:tabs>
          <w:tab w:val="left" w:pos="0"/>
          <w:tab w:val="left" w:pos="720"/>
          <w:tab w:val="left" w:pos="1440"/>
        </w:tabs>
        <w:spacing w:line="180" w:lineRule="exact"/>
        <w:rPr>
          <w:color w:val="000000"/>
          <w:sz w:val="20"/>
        </w:rPr>
      </w:pPr>
    </w:p>
    <w:p w14:paraId="7B8D7594" w14:textId="77777777" w:rsidR="001E6D8D" w:rsidRDefault="001E6D8D" w:rsidP="001E6D8D">
      <w:pPr>
        <w:tabs>
          <w:tab w:val="left" w:pos="0"/>
          <w:tab w:val="left" w:pos="720"/>
          <w:tab w:val="left" w:pos="1440"/>
        </w:tabs>
        <w:spacing w:line="180" w:lineRule="exact"/>
        <w:rPr>
          <w:color w:val="000000"/>
          <w:sz w:val="20"/>
        </w:rPr>
      </w:pPr>
      <w:r>
        <w:rPr>
          <w:color w:val="000000"/>
          <w:sz w:val="20"/>
        </w:rPr>
        <w:t>E=excellent control (90 to 100%); G=good control (80 to 89%); F=fair control (70 to 79%); P=poor control (&lt;70%).  A blank space indicates weed response is not known.</w:t>
      </w:r>
    </w:p>
    <w:p w14:paraId="7CE4B0C3" w14:textId="77777777" w:rsidR="001E6D8D" w:rsidRDefault="001E6D8D" w:rsidP="001E6D8D">
      <w:pPr>
        <w:tabs>
          <w:tab w:val="left" w:pos="0"/>
          <w:tab w:val="left" w:pos="720"/>
          <w:tab w:val="left" w:pos="1440"/>
        </w:tabs>
        <w:spacing w:line="180" w:lineRule="exact"/>
        <w:rPr>
          <w:color w:val="000000"/>
          <w:sz w:val="20"/>
        </w:rPr>
      </w:pPr>
      <w:r>
        <w:rPr>
          <w:color w:val="000000"/>
          <w:sz w:val="20"/>
          <w:vertAlign w:val="superscript"/>
        </w:rPr>
        <w:t>1</w:t>
      </w:r>
      <w:r>
        <w:rPr>
          <w:color w:val="000000"/>
          <w:sz w:val="20"/>
        </w:rPr>
        <w:t>Ester formulations only.</w:t>
      </w:r>
    </w:p>
    <w:p w14:paraId="6C5E2EBC" w14:textId="77777777" w:rsidR="001E6D8D" w:rsidRDefault="001E6D8D" w:rsidP="001E6D8D">
      <w:pPr>
        <w:tabs>
          <w:tab w:val="left" w:pos="0"/>
          <w:tab w:val="left" w:pos="720"/>
          <w:tab w:val="left" w:pos="1440"/>
        </w:tabs>
        <w:spacing w:line="180" w:lineRule="exact"/>
        <w:rPr>
          <w:color w:val="000000"/>
          <w:sz w:val="20"/>
        </w:rPr>
      </w:pPr>
      <w:r>
        <w:rPr>
          <w:color w:val="000000"/>
          <w:sz w:val="20"/>
          <w:vertAlign w:val="superscript"/>
        </w:rPr>
        <w:t>2</w:t>
      </w:r>
      <w:r>
        <w:rPr>
          <w:color w:val="000000"/>
          <w:sz w:val="20"/>
        </w:rPr>
        <w:t>Copper complex only.</w:t>
      </w:r>
    </w:p>
    <w:p w14:paraId="7433D2E9" w14:textId="77777777" w:rsidR="001E6D8D" w:rsidRDefault="001E6D8D" w:rsidP="001E6D8D">
      <w:pPr>
        <w:tabs>
          <w:tab w:val="left" w:pos="0"/>
          <w:tab w:val="left" w:pos="720"/>
          <w:tab w:val="left" w:pos="1440"/>
        </w:tabs>
        <w:spacing w:line="180" w:lineRule="exact"/>
        <w:rPr>
          <w:color w:val="000000"/>
          <w:sz w:val="20"/>
        </w:rPr>
      </w:pPr>
    </w:p>
    <w:p w14:paraId="032F3527" w14:textId="77777777" w:rsidR="001E6D8D" w:rsidRDefault="001E6D8D" w:rsidP="001E6D8D">
      <w:pPr>
        <w:tabs>
          <w:tab w:val="left" w:pos="0"/>
          <w:tab w:val="left" w:pos="720"/>
          <w:tab w:val="left" w:pos="1440"/>
        </w:tabs>
        <w:spacing w:line="180" w:lineRule="exact"/>
        <w:rPr>
          <w:color w:val="000000"/>
          <w:sz w:val="18"/>
          <w:szCs w:val="18"/>
        </w:rPr>
      </w:pPr>
    </w:p>
    <w:p w14:paraId="4516BA10" w14:textId="77777777" w:rsidR="001E6D8D" w:rsidRPr="008C40F6" w:rsidRDefault="001E6D8D" w:rsidP="001E6D8D">
      <w:pPr>
        <w:tabs>
          <w:tab w:val="left" w:pos="0"/>
          <w:tab w:val="left" w:pos="720"/>
          <w:tab w:val="left" w:pos="1440"/>
        </w:tabs>
        <w:spacing w:line="180" w:lineRule="exact"/>
        <w:rPr>
          <w:color w:val="000000"/>
          <w:sz w:val="20"/>
        </w:rPr>
      </w:pPr>
      <w:r w:rsidRPr="008C40F6">
        <w:rPr>
          <w:color w:val="000000"/>
          <w:sz w:val="20"/>
        </w:rPr>
        <w:t>For more information on aquatic weed identification and control, these internet sites are recommended:</w:t>
      </w:r>
    </w:p>
    <w:p w14:paraId="13ECC7B1" w14:textId="77777777" w:rsidR="001E6D8D" w:rsidRPr="008C40F6" w:rsidRDefault="001E6D8D" w:rsidP="001E6D8D">
      <w:pPr>
        <w:widowControl w:val="0"/>
        <w:tabs>
          <w:tab w:val="left" w:pos="0"/>
          <w:tab w:val="left" w:pos="720"/>
          <w:tab w:val="left" w:pos="1440"/>
          <w:tab w:val="left" w:pos="2160"/>
          <w:tab w:val="left" w:pos="8520"/>
        </w:tabs>
        <w:rPr>
          <w:sz w:val="20"/>
        </w:rPr>
      </w:pPr>
    </w:p>
    <w:p w14:paraId="7DB58D8A" w14:textId="77777777" w:rsidR="001E6D8D" w:rsidRPr="008C40F6" w:rsidRDefault="001E6D8D" w:rsidP="001E6D8D">
      <w:pPr>
        <w:widowControl w:val="0"/>
        <w:tabs>
          <w:tab w:val="left" w:pos="0"/>
          <w:tab w:val="left" w:pos="720"/>
          <w:tab w:val="left" w:pos="1440"/>
          <w:tab w:val="left" w:pos="2160"/>
          <w:tab w:val="left" w:pos="8520"/>
        </w:tabs>
        <w:rPr>
          <w:sz w:val="20"/>
        </w:rPr>
      </w:pPr>
      <w:hyperlink r:id="rId48" w:history="1">
        <w:r w:rsidRPr="008C40F6">
          <w:rPr>
            <w:rStyle w:val="Hyperlink"/>
            <w:sz w:val="20"/>
          </w:rPr>
          <w:t>http://aquaplant.tamu.edu/</w:t>
        </w:r>
      </w:hyperlink>
    </w:p>
    <w:p w14:paraId="3903E8D6" w14:textId="77777777" w:rsidR="001E6D8D" w:rsidRPr="008C40F6" w:rsidRDefault="001E6D8D" w:rsidP="001E6D8D">
      <w:pPr>
        <w:widowControl w:val="0"/>
        <w:tabs>
          <w:tab w:val="left" w:pos="0"/>
          <w:tab w:val="left" w:pos="720"/>
          <w:tab w:val="left" w:pos="1440"/>
          <w:tab w:val="left" w:pos="2160"/>
          <w:tab w:val="left" w:pos="8520"/>
        </w:tabs>
        <w:rPr>
          <w:sz w:val="20"/>
        </w:rPr>
      </w:pPr>
    </w:p>
    <w:p w14:paraId="66081D67" w14:textId="77777777" w:rsidR="001E6D8D" w:rsidRPr="008C40F6" w:rsidRDefault="001E6D8D" w:rsidP="001E6D8D">
      <w:pPr>
        <w:widowControl w:val="0"/>
        <w:tabs>
          <w:tab w:val="left" w:pos="0"/>
          <w:tab w:val="left" w:pos="720"/>
          <w:tab w:val="left" w:pos="1440"/>
          <w:tab w:val="left" w:pos="2160"/>
          <w:tab w:val="left" w:pos="8520"/>
        </w:tabs>
        <w:rPr>
          <w:sz w:val="20"/>
        </w:rPr>
      </w:pPr>
      <w:hyperlink r:id="rId49" w:history="1">
        <w:r w:rsidRPr="008C40F6">
          <w:rPr>
            <w:rStyle w:val="Hyperlink"/>
            <w:sz w:val="20"/>
          </w:rPr>
          <w:t>http://el.erdc.usace.army.mil/aqua/</w:t>
        </w:r>
      </w:hyperlink>
    </w:p>
    <w:p w14:paraId="605CD314" w14:textId="77777777" w:rsidR="001E6D8D" w:rsidRPr="008C40F6" w:rsidRDefault="001E6D8D" w:rsidP="001E6D8D">
      <w:pPr>
        <w:widowControl w:val="0"/>
        <w:tabs>
          <w:tab w:val="left" w:pos="0"/>
          <w:tab w:val="left" w:pos="720"/>
          <w:tab w:val="left" w:pos="1440"/>
          <w:tab w:val="left" w:pos="2160"/>
          <w:tab w:val="left" w:pos="8520"/>
        </w:tabs>
        <w:rPr>
          <w:sz w:val="20"/>
        </w:rPr>
      </w:pPr>
    </w:p>
    <w:p w14:paraId="641A9E39" w14:textId="77777777" w:rsidR="001E6D8D" w:rsidRPr="008C40F6" w:rsidRDefault="001E6D8D" w:rsidP="001E6D8D">
      <w:pPr>
        <w:widowControl w:val="0"/>
        <w:tabs>
          <w:tab w:val="left" w:pos="0"/>
          <w:tab w:val="left" w:pos="720"/>
          <w:tab w:val="left" w:pos="1440"/>
          <w:tab w:val="left" w:pos="2160"/>
          <w:tab w:val="left" w:pos="8520"/>
        </w:tabs>
        <w:rPr>
          <w:sz w:val="20"/>
        </w:rPr>
      </w:pPr>
      <w:hyperlink r:id="rId50" w:history="1">
        <w:r w:rsidRPr="008C40F6">
          <w:rPr>
            <w:rStyle w:val="Hyperlink"/>
            <w:sz w:val="20"/>
          </w:rPr>
          <w:t>http://el.erdc.usace.army.mil/aqua/apis/apishelp.htm</w:t>
        </w:r>
      </w:hyperlink>
    </w:p>
    <w:p w14:paraId="6C34E97D" w14:textId="77777777" w:rsidR="001E6D8D" w:rsidRPr="008C40F6" w:rsidRDefault="001E6D8D" w:rsidP="001E6D8D">
      <w:pPr>
        <w:widowControl w:val="0"/>
        <w:tabs>
          <w:tab w:val="left" w:pos="0"/>
          <w:tab w:val="left" w:pos="720"/>
          <w:tab w:val="left" w:pos="1440"/>
          <w:tab w:val="left" w:pos="2160"/>
          <w:tab w:val="left" w:pos="8520"/>
        </w:tabs>
        <w:rPr>
          <w:sz w:val="20"/>
        </w:rPr>
      </w:pPr>
    </w:p>
    <w:p w14:paraId="44EE591F" w14:textId="77777777" w:rsidR="001E6D8D" w:rsidRDefault="001E6D8D" w:rsidP="001E6D8D">
      <w:pPr>
        <w:tabs>
          <w:tab w:val="left" w:pos="0"/>
          <w:tab w:val="left" w:pos="720"/>
          <w:tab w:val="left" w:pos="1440"/>
        </w:tabs>
        <w:spacing w:line="180" w:lineRule="exact"/>
        <w:rPr>
          <w:rStyle w:val="Hyperlink"/>
          <w:sz w:val="20"/>
        </w:rPr>
      </w:pPr>
      <w:hyperlink r:id="rId51" w:history="1">
        <w:r w:rsidRPr="008C40F6">
          <w:rPr>
            <w:rStyle w:val="Hyperlink"/>
            <w:sz w:val="20"/>
          </w:rPr>
          <w:t>http://plants.ifas.ufl.edu/</w:t>
        </w:r>
      </w:hyperlink>
    </w:p>
    <w:p w14:paraId="06DDC5B8" w14:textId="77777777" w:rsidR="001E6D8D" w:rsidRDefault="001E6D8D" w:rsidP="001E6D8D">
      <w:pPr>
        <w:tabs>
          <w:tab w:val="left" w:pos="0"/>
          <w:tab w:val="left" w:pos="720"/>
          <w:tab w:val="left" w:pos="1440"/>
        </w:tabs>
        <w:spacing w:line="180" w:lineRule="exact"/>
        <w:rPr>
          <w:rStyle w:val="Hyperlink"/>
          <w:sz w:val="20"/>
        </w:rPr>
      </w:pPr>
    </w:p>
    <w:p w14:paraId="04F6D3F4" w14:textId="77777777" w:rsidR="001E6D8D" w:rsidRDefault="001E6D8D" w:rsidP="001E6D8D">
      <w:pPr>
        <w:tabs>
          <w:tab w:val="left" w:pos="0"/>
          <w:tab w:val="left" w:pos="720"/>
          <w:tab w:val="left" w:pos="1440"/>
        </w:tabs>
        <w:spacing w:line="180" w:lineRule="exact"/>
        <w:rPr>
          <w:rStyle w:val="Hyperlink"/>
          <w:sz w:val="20"/>
        </w:rPr>
      </w:pPr>
      <w:r w:rsidRPr="00DF684A">
        <w:rPr>
          <w:rStyle w:val="Hyperlink"/>
          <w:sz w:val="20"/>
        </w:rPr>
        <w:t>http://www.weedscience.ncsu.edu/aquaticweeds/</w:t>
      </w:r>
    </w:p>
    <w:p w14:paraId="0C2DDC49" w14:textId="77777777" w:rsidR="001E6D8D" w:rsidRDefault="001E6D8D" w:rsidP="001E6D8D">
      <w:pPr>
        <w:tabs>
          <w:tab w:val="left" w:pos="0"/>
          <w:tab w:val="left" w:pos="720"/>
          <w:tab w:val="left" w:pos="1440"/>
        </w:tabs>
        <w:spacing w:line="180" w:lineRule="exact"/>
        <w:sectPr w:rsidR="001E6D8D" w:rsidSect="001E6D8D">
          <w:headerReference w:type="even" r:id="rId52"/>
          <w:headerReference w:type="default" r:id="rId53"/>
          <w:footerReference w:type="even" r:id="rId54"/>
          <w:footerReference w:type="default" r:id="rId55"/>
          <w:type w:val="nextColumn"/>
          <w:pgSz w:w="15840" w:h="12240" w:orient="landscape"/>
          <w:pgMar w:top="1008" w:right="720" w:bottom="1008" w:left="1296" w:header="792" w:footer="720" w:gutter="0"/>
          <w:cols w:space="720"/>
          <w:titlePg/>
          <w:docGrid w:linePitch="326"/>
        </w:sectPr>
      </w:pPr>
      <w:r>
        <w:rPr>
          <w:b/>
          <w:sz w:val="20"/>
        </w:rPr>
        <w:fldChar w:fldCharType="begin"/>
      </w:r>
      <w:r>
        <w:instrText xml:space="preserve"> SEQ CHAPTER \h \r 1</w:instrText>
      </w:r>
      <w:r>
        <w:fldChar w:fldCharType="end"/>
      </w:r>
    </w:p>
    <w:p w14:paraId="5668892D" w14:textId="77777777" w:rsidR="001E6D8D" w:rsidRDefault="001E6D8D" w:rsidP="001E6D8D">
      <w:pPr>
        <w:jc w:val="center"/>
        <w:rPr>
          <w:b/>
          <w:caps/>
          <w:color w:val="000000"/>
          <w:sz w:val="18"/>
          <w:szCs w:val="18"/>
        </w:rPr>
      </w:pPr>
      <w:r w:rsidRPr="009F52CB">
        <w:rPr>
          <w:b/>
          <w:caps/>
          <w:color w:val="000000"/>
          <w:sz w:val="18"/>
          <w:szCs w:val="18"/>
        </w:rPr>
        <w:t>Waiting Period (Days) Before Using Water After Application of Herbicides for Aquatic Weed Control</w:t>
      </w:r>
    </w:p>
    <w:tbl>
      <w:tblPr>
        <w:tblW w:w="13320" w:type="dxa"/>
        <w:tblInd w:w="-2" w:type="dxa"/>
        <w:tblLayout w:type="fixed"/>
        <w:tblCellMar>
          <w:left w:w="88" w:type="dxa"/>
          <w:right w:w="88" w:type="dxa"/>
        </w:tblCellMar>
        <w:tblLook w:val="0000" w:firstRow="0" w:lastRow="0" w:firstColumn="0" w:lastColumn="0" w:noHBand="0" w:noVBand="0"/>
      </w:tblPr>
      <w:tblGrid>
        <w:gridCol w:w="1620"/>
        <w:gridCol w:w="3240"/>
        <w:gridCol w:w="1651"/>
        <w:gridCol w:w="2171"/>
        <w:gridCol w:w="2261"/>
        <w:gridCol w:w="2377"/>
      </w:tblGrid>
      <w:tr w:rsidR="001E6D8D" w:rsidRPr="009F52CB" w14:paraId="5CE13652" w14:textId="77777777" w:rsidTr="001E6D8D">
        <w:trPr>
          <w:cantSplit/>
          <w:trHeight w:hRule="exact" w:val="144"/>
        </w:trPr>
        <w:tc>
          <w:tcPr>
            <w:tcW w:w="1620" w:type="dxa"/>
            <w:vMerge w:val="restart"/>
            <w:tcBorders>
              <w:top w:val="single" w:sz="4" w:space="0" w:color="auto"/>
            </w:tcBorders>
            <w:vAlign w:val="center"/>
          </w:tcPr>
          <w:p w14:paraId="03636715" w14:textId="77777777" w:rsidR="001E6D8D" w:rsidRPr="009F52CB" w:rsidRDefault="001E6D8D" w:rsidP="001E6D8D">
            <w:pPr>
              <w:tabs>
                <w:tab w:val="left" w:pos="632"/>
                <w:tab w:val="left" w:pos="720"/>
                <w:tab w:val="left" w:pos="1440"/>
              </w:tabs>
              <w:spacing w:line="180" w:lineRule="exact"/>
              <w:ind w:left="2"/>
              <w:jc w:val="both"/>
              <w:rPr>
                <w:b/>
                <w:color w:val="000000"/>
                <w:sz w:val="18"/>
                <w:szCs w:val="18"/>
              </w:rPr>
            </w:pPr>
            <w:r w:rsidRPr="009F52CB">
              <w:rPr>
                <w:b/>
                <w:color w:val="000000"/>
                <w:sz w:val="18"/>
                <w:szCs w:val="18"/>
              </w:rPr>
              <w:t xml:space="preserve"> Common Name</w:t>
            </w:r>
          </w:p>
        </w:tc>
        <w:tc>
          <w:tcPr>
            <w:tcW w:w="3240" w:type="dxa"/>
            <w:vMerge w:val="restart"/>
            <w:tcBorders>
              <w:top w:val="single" w:sz="4" w:space="0" w:color="auto"/>
            </w:tcBorders>
            <w:vAlign w:val="center"/>
          </w:tcPr>
          <w:p w14:paraId="17763B0B" w14:textId="77777777" w:rsidR="001E6D8D" w:rsidRPr="009F52CB" w:rsidRDefault="001E6D8D" w:rsidP="001E6D8D">
            <w:pPr>
              <w:tabs>
                <w:tab w:val="left" w:pos="720"/>
                <w:tab w:val="left" w:pos="1440"/>
              </w:tabs>
              <w:spacing w:line="180" w:lineRule="exact"/>
              <w:ind w:left="-88"/>
              <w:jc w:val="center"/>
              <w:rPr>
                <w:b/>
                <w:color w:val="000000"/>
                <w:sz w:val="18"/>
                <w:szCs w:val="18"/>
              </w:rPr>
            </w:pPr>
            <w:r w:rsidRPr="009F52CB">
              <w:rPr>
                <w:b/>
                <w:color w:val="000000"/>
                <w:sz w:val="18"/>
                <w:szCs w:val="18"/>
              </w:rPr>
              <w:t>Trade Name</w:t>
            </w:r>
          </w:p>
        </w:tc>
        <w:tc>
          <w:tcPr>
            <w:tcW w:w="1651" w:type="dxa"/>
            <w:vMerge w:val="restart"/>
            <w:tcBorders>
              <w:top w:val="single" w:sz="4" w:space="0" w:color="auto"/>
            </w:tcBorders>
            <w:tcMar>
              <w:left w:w="197" w:type="dxa"/>
              <w:bottom w:w="14" w:type="dxa"/>
              <w:right w:w="194" w:type="dxa"/>
            </w:tcMar>
            <w:vAlign w:val="center"/>
          </w:tcPr>
          <w:p w14:paraId="2DC3C121" w14:textId="77777777" w:rsidR="001E6D8D" w:rsidRPr="009F52CB" w:rsidRDefault="001E6D8D" w:rsidP="001E6D8D">
            <w:pPr>
              <w:tabs>
                <w:tab w:val="left" w:pos="0"/>
                <w:tab w:val="left" w:pos="720"/>
                <w:tab w:val="left" w:pos="1440"/>
              </w:tabs>
              <w:spacing w:line="180" w:lineRule="exact"/>
              <w:jc w:val="center"/>
              <w:rPr>
                <w:b/>
                <w:color w:val="000000"/>
                <w:sz w:val="18"/>
                <w:szCs w:val="18"/>
              </w:rPr>
            </w:pPr>
            <w:r w:rsidRPr="009F52CB">
              <w:rPr>
                <w:b/>
                <w:color w:val="000000"/>
                <w:sz w:val="18"/>
                <w:szCs w:val="18"/>
              </w:rPr>
              <w:t>Irrigation</w:t>
            </w:r>
          </w:p>
        </w:tc>
        <w:tc>
          <w:tcPr>
            <w:tcW w:w="2171" w:type="dxa"/>
            <w:vMerge w:val="restart"/>
            <w:tcBorders>
              <w:top w:val="single" w:sz="4" w:space="0" w:color="auto"/>
            </w:tcBorders>
            <w:tcMar>
              <w:top w:w="17" w:type="dxa"/>
              <w:left w:w="190" w:type="dxa"/>
              <w:bottom w:w="14" w:type="dxa"/>
              <w:right w:w="194" w:type="dxa"/>
            </w:tcMar>
            <w:vAlign w:val="center"/>
          </w:tcPr>
          <w:p w14:paraId="49D4E84D" w14:textId="77777777" w:rsidR="001E6D8D" w:rsidRPr="009F52CB" w:rsidRDefault="001E6D8D" w:rsidP="001E6D8D">
            <w:pPr>
              <w:tabs>
                <w:tab w:val="left" w:pos="0"/>
                <w:tab w:val="left" w:pos="720"/>
                <w:tab w:val="left" w:pos="1440"/>
              </w:tabs>
              <w:spacing w:line="180" w:lineRule="exact"/>
              <w:jc w:val="center"/>
              <w:rPr>
                <w:b/>
                <w:color w:val="000000"/>
                <w:sz w:val="18"/>
                <w:szCs w:val="18"/>
              </w:rPr>
            </w:pPr>
            <w:r w:rsidRPr="009F52CB">
              <w:rPr>
                <w:b/>
                <w:color w:val="000000"/>
                <w:sz w:val="18"/>
                <w:szCs w:val="18"/>
              </w:rPr>
              <w:t>Fish Consumption</w:t>
            </w:r>
          </w:p>
        </w:tc>
        <w:tc>
          <w:tcPr>
            <w:tcW w:w="2261" w:type="dxa"/>
            <w:vMerge w:val="restart"/>
            <w:tcBorders>
              <w:top w:val="single" w:sz="4" w:space="0" w:color="auto"/>
            </w:tcBorders>
            <w:tcMar>
              <w:top w:w="17" w:type="dxa"/>
              <w:left w:w="194" w:type="dxa"/>
              <w:bottom w:w="14" w:type="dxa"/>
              <w:right w:w="194" w:type="dxa"/>
            </w:tcMar>
            <w:vAlign w:val="center"/>
          </w:tcPr>
          <w:p w14:paraId="07E0BF99" w14:textId="77777777" w:rsidR="001E6D8D" w:rsidRPr="009F52CB" w:rsidRDefault="001E6D8D" w:rsidP="001E6D8D">
            <w:pPr>
              <w:tabs>
                <w:tab w:val="left" w:pos="0"/>
                <w:tab w:val="left" w:pos="720"/>
                <w:tab w:val="left" w:pos="1440"/>
              </w:tabs>
              <w:spacing w:line="180" w:lineRule="exact"/>
              <w:jc w:val="center"/>
              <w:rPr>
                <w:b/>
                <w:color w:val="000000"/>
                <w:sz w:val="18"/>
                <w:szCs w:val="18"/>
              </w:rPr>
            </w:pPr>
            <w:r w:rsidRPr="009F52CB">
              <w:rPr>
                <w:b/>
                <w:color w:val="000000"/>
                <w:sz w:val="18"/>
                <w:szCs w:val="18"/>
              </w:rPr>
              <w:t>Watering Livestock</w:t>
            </w:r>
          </w:p>
        </w:tc>
        <w:tc>
          <w:tcPr>
            <w:tcW w:w="2377" w:type="dxa"/>
            <w:vMerge w:val="restart"/>
            <w:tcBorders>
              <w:top w:val="single" w:sz="4" w:space="0" w:color="auto"/>
            </w:tcBorders>
            <w:tcMar>
              <w:top w:w="17" w:type="dxa"/>
              <w:left w:w="197" w:type="dxa"/>
              <w:bottom w:w="14" w:type="dxa"/>
              <w:right w:w="190" w:type="dxa"/>
            </w:tcMar>
            <w:vAlign w:val="center"/>
          </w:tcPr>
          <w:p w14:paraId="5422FA17" w14:textId="77777777" w:rsidR="001E6D8D" w:rsidRPr="009F52CB" w:rsidRDefault="001E6D8D" w:rsidP="001E6D8D">
            <w:pPr>
              <w:tabs>
                <w:tab w:val="left" w:pos="0"/>
                <w:tab w:val="left" w:pos="720"/>
                <w:tab w:val="left" w:pos="1440"/>
              </w:tabs>
              <w:spacing w:line="180" w:lineRule="exact"/>
              <w:jc w:val="center"/>
              <w:rPr>
                <w:b/>
                <w:color w:val="000000"/>
                <w:sz w:val="18"/>
                <w:szCs w:val="18"/>
              </w:rPr>
            </w:pPr>
            <w:r w:rsidRPr="009F52CB">
              <w:rPr>
                <w:b/>
                <w:color w:val="000000"/>
                <w:sz w:val="18"/>
                <w:szCs w:val="18"/>
              </w:rPr>
              <w:t>Swimming</w:t>
            </w:r>
          </w:p>
        </w:tc>
      </w:tr>
      <w:tr w:rsidR="001E6D8D" w:rsidRPr="009F52CB" w14:paraId="757096D2" w14:textId="77777777" w:rsidTr="001E6D8D">
        <w:trPr>
          <w:cantSplit/>
          <w:trHeight w:val="180"/>
        </w:trPr>
        <w:tc>
          <w:tcPr>
            <w:tcW w:w="1620" w:type="dxa"/>
            <w:vMerge/>
          </w:tcPr>
          <w:p w14:paraId="46EDCC31" w14:textId="77777777" w:rsidR="001E6D8D" w:rsidRPr="009F52CB" w:rsidRDefault="001E6D8D" w:rsidP="001E6D8D">
            <w:pPr>
              <w:tabs>
                <w:tab w:val="left" w:pos="632"/>
                <w:tab w:val="left" w:pos="720"/>
                <w:tab w:val="left" w:pos="1440"/>
              </w:tabs>
              <w:spacing w:line="180" w:lineRule="exact"/>
              <w:ind w:left="2"/>
              <w:jc w:val="both"/>
              <w:rPr>
                <w:b/>
                <w:color w:val="000000"/>
                <w:sz w:val="18"/>
                <w:szCs w:val="18"/>
              </w:rPr>
            </w:pPr>
          </w:p>
        </w:tc>
        <w:tc>
          <w:tcPr>
            <w:tcW w:w="3240" w:type="dxa"/>
            <w:vMerge/>
          </w:tcPr>
          <w:p w14:paraId="2BBF5CED" w14:textId="77777777" w:rsidR="001E6D8D" w:rsidRPr="009F52CB" w:rsidRDefault="001E6D8D" w:rsidP="001E6D8D">
            <w:pPr>
              <w:tabs>
                <w:tab w:val="left" w:pos="720"/>
                <w:tab w:val="left" w:pos="1440"/>
              </w:tabs>
              <w:spacing w:line="180" w:lineRule="exact"/>
              <w:ind w:left="-88"/>
              <w:rPr>
                <w:b/>
                <w:color w:val="000000"/>
                <w:sz w:val="18"/>
                <w:szCs w:val="18"/>
              </w:rPr>
            </w:pPr>
          </w:p>
        </w:tc>
        <w:tc>
          <w:tcPr>
            <w:tcW w:w="1651" w:type="dxa"/>
            <w:vMerge/>
            <w:tcMar>
              <w:left w:w="197" w:type="dxa"/>
              <w:bottom w:w="17" w:type="dxa"/>
              <w:right w:w="194" w:type="dxa"/>
            </w:tcMar>
          </w:tcPr>
          <w:p w14:paraId="675CC3DE" w14:textId="77777777" w:rsidR="001E6D8D" w:rsidRPr="009F52CB" w:rsidRDefault="001E6D8D" w:rsidP="001E6D8D">
            <w:pPr>
              <w:tabs>
                <w:tab w:val="left" w:pos="0"/>
                <w:tab w:val="left" w:pos="720"/>
                <w:tab w:val="left" w:pos="1440"/>
              </w:tabs>
              <w:spacing w:line="180" w:lineRule="exact"/>
              <w:jc w:val="center"/>
              <w:rPr>
                <w:b/>
                <w:color w:val="000000"/>
                <w:sz w:val="18"/>
                <w:szCs w:val="18"/>
              </w:rPr>
            </w:pPr>
          </w:p>
        </w:tc>
        <w:tc>
          <w:tcPr>
            <w:tcW w:w="2171" w:type="dxa"/>
            <w:vMerge/>
            <w:tcMar>
              <w:top w:w="14" w:type="dxa"/>
              <w:left w:w="190" w:type="dxa"/>
              <w:bottom w:w="17" w:type="dxa"/>
              <w:right w:w="194" w:type="dxa"/>
            </w:tcMar>
          </w:tcPr>
          <w:p w14:paraId="6CD2F855" w14:textId="77777777" w:rsidR="001E6D8D" w:rsidRPr="009F52CB" w:rsidRDefault="001E6D8D" w:rsidP="001E6D8D">
            <w:pPr>
              <w:tabs>
                <w:tab w:val="left" w:pos="0"/>
                <w:tab w:val="left" w:pos="720"/>
                <w:tab w:val="left" w:pos="1440"/>
              </w:tabs>
              <w:spacing w:line="180" w:lineRule="exact"/>
              <w:jc w:val="center"/>
              <w:rPr>
                <w:b/>
                <w:color w:val="000000"/>
                <w:sz w:val="18"/>
                <w:szCs w:val="18"/>
              </w:rPr>
            </w:pPr>
          </w:p>
        </w:tc>
        <w:tc>
          <w:tcPr>
            <w:tcW w:w="2261" w:type="dxa"/>
            <w:vMerge/>
            <w:tcMar>
              <w:top w:w="14" w:type="dxa"/>
              <w:left w:w="194" w:type="dxa"/>
              <w:bottom w:w="17" w:type="dxa"/>
              <w:right w:w="194" w:type="dxa"/>
            </w:tcMar>
          </w:tcPr>
          <w:p w14:paraId="748DC92A" w14:textId="77777777" w:rsidR="001E6D8D" w:rsidRPr="009F52CB" w:rsidRDefault="001E6D8D" w:rsidP="001E6D8D">
            <w:pPr>
              <w:tabs>
                <w:tab w:val="left" w:pos="0"/>
                <w:tab w:val="left" w:pos="720"/>
                <w:tab w:val="left" w:pos="1440"/>
              </w:tabs>
              <w:spacing w:line="180" w:lineRule="exact"/>
              <w:jc w:val="center"/>
              <w:rPr>
                <w:b/>
                <w:color w:val="000000"/>
                <w:sz w:val="18"/>
                <w:szCs w:val="18"/>
              </w:rPr>
            </w:pPr>
          </w:p>
        </w:tc>
        <w:tc>
          <w:tcPr>
            <w:tcW w:w="2377" w:type="dxa"/>
            <w:vMerge/>
            <w:tcMar>
              <w:top w:w="14" w:type="dxa"/>
              <w:left w:w="197" w:type="dxa"/>
              <w:bottom w:w="17" w:type="dxa"/>
              <w:right w:w="190" w:type="dxa"/>
            </w:tcMar>
          </w:tcPr>
          <w:p w14:paraId="7E6B4CDC" w14:textId="77777777" w:rsidR="001E6D8D" w:rsidRPr="009F52CB" w:rsidRDefault="001E6D8D" w:rsidP="001E6D8D">
            <w:pPr>
              <w:tabs>
                <w:tab w:val="left" w:pos="0"/>
                <w:tab w:val="left" w:pos="720"/>
                <w:tab w:val="left" w:pos="1440"/>
              </w:tabs>
              <w:spacing w:line="180" w:lineRule="exact"/>
              <w:jc w:val="center"/>
              <w:rPr>
                <w:color w:val="000000"/>
                <w:sz w:val="18"/>
                <w:szCs w:val="18"/>
              </w:rPr>
            </w:pPr>
          </w:p>
        </w:tc>
      </w:tr>
      <w:tr w:rsidR="001E6D8D" w:rsidRPr="009F52CB" w14:paraId="42325FB1" w14:textId="77777777" w:rsidTr="001E6D8D">
        <w:trPr>
          <w:trHeight w:hRule="exact" w:val="370"/>
        </w:trPr>
        <w:tc>
          <w:tcPr>
            <w:tcW w:w="1620" w:type="dxa"/>
            <w:tcBorders>
              <w:top w:val="single" w:sz="8" w:space="0" w:color="000000"/>
              <w:left w:val="nil"/>
              <w:bottom w:val="single" w:sz="8" w:space="0" w:color="000000"/>
              <w:right w:val="nil"/>
            </w:tcBorders>
            <w:vAlign w:val="center"/>
          </w:tcPr>
          <w:p w14:paraId="7B56DCB6" w14:textId="77777777" w:rsidR="001E6D8D" w:rsidRPr="009F52CB" w:rsidRDefault="001E6D8D" w:rsidP="001E6D8D">
            <w:pPr>
              <w:tabs>
                <w:tab w:val="left" w:pos="632"/>
                <w:tab w:val="left" w:pos="720"/>
                <w:tab w:val="left" w:pos="1440"/>
              </w:tabs>
              <w:spacing w:line="180" w:lineRule="exact"/>
              <w:ind w:left="2"/>
              <w:jc w:val="both"/>
              <w:rPr>
                <w:b/>
                <w:color w:val="000000"/>
                <w:sz w:val="18"/>
                <w:szCs w:val="18"/>
              </w:rPr>
            </w:pPr>
            <w:r w:rsidRPr="009F52CB">
              <w:rPr>
                <w:b/>
                <w:color w:val="000000"/>
                <w:sz w:val="18"/>
                <w:szCs w:val="18"/>
              </w:rPr>
              <w:t xml:space="preserve"> Carfentrazone</w:t>
            </w:r>
          </w:p>
        </w:tc>
        <w:tc>
          <w:tcPr>
            <w:tcW w:w="3240" w:type="dxa"/>
            <w:tcBorders>
              <w:top w:val="single" w:sz="8" w:space="0" w:color="000000"/>
              <w:left w:val="nil"/>
              <w:bottom w:val="single" w:sz="8" w:space="0" w:color="000000"/>
              <w:right w:val="nil"/>
            </w:tcBorders>
            <w:vAlign w:val="center"/>
          </w:tcPr>
          <w:p w14:paraId="4E5E3E02" w14:textId="77777777" w:rsidR="001E6D8D" w:rsidRPr="009F52CB" w:rsidRDefault="001E6D8D" w:rsidP="001E6D8D">
            <w:pPr>
              <w:tabs>
                <w:tab w:val="left" w:pos="720"/>
                <w:tab w:val="left" w:pos="1440"/>
              </w:tabs>
              <w:spacing w:line="180" w:lineRule="exact"/>
              <w:ind w:left="-88"/>
              <w:rPr>
                <w:color w:val="000000"/>
                <w:sz w:val="18"/>
                <w:szCs w:val="18"/>
              </w:rPr>
            </w:pPr>
            <w:r w:rsidRPr="009F52CB">
              <w:rPr>
                <w:color w:val="000000"/>
                <w:sz w:val="18"/>
                <w:szCs w:val="18"/>
              </w:rPr>
              <w:t>Stingray</w:t>
            </w:r>
          </w:p>
        </w:tc>
        <w:tc>
          <w:tcPr>
            <w:tcW w:w="1651" w:type="dxa"/>
            <w:tcBorders>
              <w:top w:val="single" w:sz="8" w:space="0" w:color="000000"/>
              <w:left w:val="nil"/>
              <w:bottom w:val="single" w:sz="8" w:space="0" w:color="000000"/>
              <w:right w:val="nil"/>
            </w:tcBorders>
            <w:tcMar>
              <w:left w:w="197" w:type="dxa"/>
              <w:bottom w:w="14" w:type="dxa"/>
              <w:right w:w="194" w:type="dxa"/>
            </w:tcMar>
            <w:vAlign w:val="center"/>
          </w:tcPr>
          <w:p w14:paraId="107DB15D"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0-14</w:t>
            </w:r>
            <w:r w:rsidRPr="009F52CB">
              <w:rPr>
                <w:color w:val="000000"/>
                <w:sz w:val="18"/>
                <w:szCs w:val="18"/>
                <w:vertAlign w:val="superscript"/>
              </w:rPr>
              <w:t>1</w:t>
            </w:r>
          </w:p>
        </w:tc>
        <w:tc>
          <w:tcPr>
            <w:tcW w:w="2171" w:type="dxa"/>
            <w:tcBorders>
              <w:top w:val="single" w:sz="8" w:space="0" w:color="000000"/>
              <w:left w:val="nil"/>
              <w:bottom w:val="single" w:sz="8" w:space="0" w:color="000000"/>
              <w:right w:val="nil"/>
            </w:tcBorders>
            <w:tcMar>
              <w:top w:w="17" w:type="dxa"/>
              <w:left w:w="190" w:type="dxa"/>
              <w:bottom w:w="14" w:type="dxa"/>
              <w:right w:w="194" w:type="dxa"/>
            </w:tcMar>
            <w:vAlign w:val="center"/>
          </w:tcPr>
          <w:p w14:paraId="410A0012"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r w:rsidRPr="009F52CB">
              <w:rPr>
                <w:color w:val="000000"/>
                <w:sz w:val="18"/>
                <w:szCs w:val="18"/>
                <w:vertAlign w:val="superscript"/>
              </w:rPr>
              <w:t>2</w:t>
            </w:r>
          </w:p>
        </w:tc>
        <w:tc>
          <w:tcPr>
            <w:tcW w:w="2261" w:type="dxa"/>
            <w:tcBorders>
              <w:top w:val="single" w:sz="8" w:space="0" w:color="000000"/>
              <w:left w:val="nil"/>
              <w:bottom w:val="single" w:sz="8" w:space="0" w:color="000000"/>
              <w:right w:val="nil"/>
            </w:tcBorders>
            <w:tcMar>
              <w:top w:w="17" w:type="dxa"/>
              <w:left w:w="194" w:type="dxa"/>
              <w:bottom w:w="14" w:type="dxa"/>
              <w:right w:w="194" w:type="dxa"/>
            </w:tcMar>
            <w:vAlign w:val="center"/>
          </w:tcPr>
          <w:p w14:paraId="37B190BA"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0 to 1</w:t>
            </w:r>
          </w:p>
        </w:tc>
        <w:tc>
          <w:tcPr>
            <w:tcW w:w="2377" w:type="dxa"/>
            <w:tcBorders>
              <w:top w:val="single" w:sz="8" w:space="0" w:color="000000"/>
              <w:left w:val="nil"/>
              <w:bottom w:val="single" w:sz="8" w:space="0" w:color="000000"/>
              <w:right w:val="nil"/>
            </w:tcBorders>
            <w:tcMar>
              <w:top w:w="17" w:type="dxa"/>
              <w:left w:w="197" w:type="dxa"/>
              <w:bottom w:w="14" w:type="dxa"/>
              <w:right w:w="190" w:type="dxa"/>
            </w:tcMar>
            <w:vAlign w:val="center"/>
          </w:tcPr>
          <w:p w14:paraId="3209EF69"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r>
      <w:tr w:rsidR="001E6D8D" w:rsidRPr="009F52CB" w14:paraId="2B7FCFA2" w14:textId="77777777" w:rsidTr="001E6D8D">
        <w:trPr>
          <w:trHeight w:hRule="exact" w:val="318"/>
        </w:trPr>
        <w:tc>
          <w:tcPr>
            <w:tcW w:w="1620" w:type="dxa"/>
            <w:vMerge w:val="restart"/>
            <w:tcBorders>
              <w:top w:val="single" w:sz="8" w:space="0" w:color="000000"/>
              <w:left w:val="nil"/>
              <w:bottom w:val="single" w:sz="8" w:space="0" w:color="000000"/>
              <w:right w:val="nil"/>
            </w:tcBorders>
            <w:vAlign w:val="center"/>
          </w:tcPr>
          <w:p w14:paraId="218DED42" w14:textId="77777777" w:rsidR="001E6D8D" w:rsidRPr="009F52CB" w:rsidRDefault="001E6D8D" w:rsidP="001E6D8D">
            <w:pPr>
              <w:tabs>
                <w:tab w:val="left" w:pos="632"/>
                <w:tab w:val="left" w:pos="720"/>
                <w:tab w:val="left" w:pos="1440"/>
              </w:tabs>
              <w:spacing w:line="180" w:lineRule="exact"/>
              <w:ind w:left="2"/>
              <w:jc w:val="both"/>
              <w:rPr>
                <w:b/>
                <w:color w:val="000000"/>
                <w:sz w:val="18"/>
                <w:szCs w:val="18"/>
              </w:rPr>
            </w:pPr>
          </w:p>
          <w:p w14:paraId="5CD3BC4A" w14:textId="77777777" w:rsidR="001E6D8D" w:rsidRPr="009F52CB" w:rsidRDefault="001E6D8D" w:rsidP="001E6D8D">
            <w:pPr>
              <w:tabs>
                <w:tab w:val="left" w:pos="632"/>
                <w:tab w:val="left" w:pos="720"/>
                <w:tab w:val="left" w:pos="1440"/>
              </w:tabs>
              <w:spacing w:line="180" w:lineRule="exact"/>
              <w:ind w:left="2"/>
              <w:jc w:val="both"/>
              <w:rPr>
                <w:color w:val="000000"/>
                <w:sz w:val="18"/>
                <w:szCs w:val="18"/>
              </w:rPr>
            </w:pPr>
            <w:r w:rsidRPr="009F52CB">
              <w:rPr>
                <w:b/>
                <w:color w:val="000000"/>
                <w:sz w:val="18"/>
                <w:szCs w:val="18"/>
              </w:rPr>
              <w:t xml:space="preserve"> Copper</w:t>
            </w:r>
          </w:p>
        </w:tc>
        <w:tc>
          <w:tcPr>
            <w:tcW w:w="3240" w:type="dxa"/>
            <w:vMerge w:val="restart"/>
            <w:tcBorders>
              <w:top w:val="single" w:sz="8" w:space="0" w:color="000000"/>
              <w:left w:val="nil"/>
              <w:bottom w:val="single" w:sz="8" w:space="0" w:color="000000"/>
              <w:right w:val="nil"/>
            </w:tcBorders>
            <w:vAlign w:val="center"/>
          </w:tcPr>
          <w:p w14:paraId="41EB4F61" w14:textId="77777777" w:rsidR="001E6D8D" w:rsidRPr="009F52CB" w:rsidRDefault="001E6D8D" w:rsidP="001E6D8D">
            <w:pPr>
              <w:tabs>
                <w:tab w:val="left" w:pos="720"/>
                <w:tab w:val="left" w:pos="1440"/>
              </w:tabs>
              <w:spacing w:line="180" w:lineRule="exact"/>
              <w:ind w:left="-88"/>
              <w:rPr>
                <w:color w:val="000000"/>
                <w:sz w:val="18"/>
                <w:szCs w:val="18"/>
              </w:rPr>
            </w:pPr>
            <w:r w:rsidRPr="009F52CB">
              <w:rPr>
                <w:color w:val="000000"/>
                <w:sz w:val="18"/>
                <w:szCs w:val="18"/>
              </w:rPr>
              <w:t>Crystalline copper sulfate and various liquid organic copper complexes</w:t>
            </w:r>
          </w:p>
        </w:tc>
        <w:tc>
          <w:tcPr>
            <w:tcW w:w="1651" w:type="dxa"/>
            <w:vMerge w:val="restart"/>
            <w:tcBorders>
              <w:top w:val="single" w:sz="8" w:space="0" w:color="000000"/>
              <w:left w:val="nil"/>
              <w:bottom w:val="single" w:sz="8" w:space="0" w:color="000000"/>
              <w:right w:val="nil"/>
            </w:tcBorders>
            <w:tcMar>
              <w:left w:w="197" w:type="dxa"/>
              <w:bottom w:w="14" w:type="dxa"/>
              <w:right w:w="194" w:type="dxa"/>
            </w:tcMar>
            <w:vAlign w:val="center"/>
          </w:tcPr>
          <w:p w14:paraId="7B5116AC" w14:textId="77777777" w:rsidR="001E6D8D" w:rsidRPr="009F52CB" w:rsidRDefault="001E6D8D" w:rsidP="001E6D8D">
            <w:pPr>
              <w:tabs>
                <w:tab w:val="center" w:pos="737"/>
              </w:tabs>
              <w:spacing w:line="180" w:lineRule="exact"/>
              <w:jc w:val="center"/>
              <w:rPr>
                <w:color w:val="000000"/>
                <w:sz w:val="18"/>
                <w:szCs w:val="18"/>
              </w:rPr>
            </w:pPr>
            <w:r w:rsidRPr="009F52CB">
              <w:rPr>
                <w:color w:val="000000"/>
                <w:sz w:val="18"/>
                <w:szCs w:val="18"/>
              </w:rPr>
              <w:t>NR</w:t>
            </w:r>
          </w:p>
        </w:tc>
        <w:tc>
          <w:tcPr>
            <w:tcW w:w="2171" w:type="dxa"/>
            <w:vMerge w:val="restart"/>
            <w:tcBorders>
              <w:top w:val="single" w:sz="8" w:space="0" w:color="000000"/>
              <w:left w:val="nil"/>
              <w:bottom w:val="single" w:sz="8" w:space="0" w:color="000000"/>
              <w:right w:val="nil"/>
            </w:tcBorders>
            <w:tcMar>
              <w:top w:w="17" w:type="dxa"/>
              <w:left w:w="190" w:type="dxa"/>
              <w:bottom w:w="14" w:type="dxa"/>
              <w:right w:w="194" w:type="dxa"/>
            </w:tcMar>
            <w:vAlign w:val="center"/>
          </w:tcPr>
          <w:p w14:paraId="70DFCDE6"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261" w:type="dxa"/>
            <w:vMerge w:val="restart"/>
            <w:tcBorders>
              <w:top w:val="single" w:sz="8" w:space="0" w:color="000000"/>
              <w:left w:val="nil"/>
              <w:bottom w:val="single" w:sz="8" w:space="0" w:color="000000"/>
              <w:right w:val="nil"/>
            </w:tcBorders>
            <w:tcMar>
              <w:top w:w="17" w:type="dxa"/>
              <w:left w:w="194" w:type="dxa"/>
              <w:bottom w:w="14" w:type="dxa"/>
              <w:right w:w="194" w:type="dxa"/>
            </w:tcMar>
            <w:vAlign w:val="center"/>
          </w:tcPr>
          <w:p w14:paraId="54EAF5DA" w14:textId="77777777" w:rsidR="001E6D8D" w:rsidRPr="009F52CB" w:rsidRDefault="001E6D8D" w:rsidP="001E6D8D">
            <w:pPr>
              <w:tabs>
                <w:tab w:val="center" w:pos="1043"/>
              </w:tabs>
              <w:spacing w:line="180" w:lineRule="exact"/>
              <w:jc w:val="center"/>
              <w:rPr>
                <w:color w:val="000000"/>
                <w:sz w:val="18"/>
                <w:szCs w:val="18"/>
              </w:rPr>
            </w:pPr>
            <w:r w:rsidRPr="009F52CB">
              <w:rPr>
                <w:color w:val="000000"/>
                <w:sz w:val="18"/>
                <w:szCs w:val="18"/>
              </w:rPr>
              <w:t>NR</w:t>
            </w:r>
          </w:p>
        </w:tc>
        <w:tc>
          <w:tcPr>
            <w:tcW w:w="2377" w:type="dxa"/>
            <w:vMerge w:val="restart"/>
            <w:tcBorders>
              <w:top w:val="single" w:sz="8" w:space="0" w:color="000000"/>
              <w:left w:val="nil"/>
              <w:bottom w:val="single" w:sz="8" w:space="0" w:color="000000"/>
              <w:right w:val="nil"/>
            </w:tcBorders>
            <w:tcMar>
              <w:top w:w="17" w:type="dxa"/>
              <w:left w:w="197" w:type="dxa"/>
              <w:bottom w:w="14" w:type="dxa"/>
              <w:right w:w="190" w:type="dxa"/>
            </w:tcMar>
            <w:vAlign w:val="center"/>
          </w:tcPr>
          <w:p w14:paraId="54E68B6E" w14:textId="77777777" w:rsidR="001E6D8D" w:rsidRPr="009F52CB" w:rsidRDefault="001E6D8D" w:rsidP="001E6D8D">
            <w:pPr>
              <w:tabs>
                <w:tab w:val="center" w:pos="1100"/>
              </w:tabs>
              <w:spacing w:line="180" w:lineRule="exact"/>
              <w:jc w:val="center"/>
              <w:rPr>
                <w:color w:val="000000"/>
                <w:sz w:val="18"/>
                <w:szCs w:val="18"/>
              </w:rPr>
            </w:pPr>
            <w:r w:rsidRPr="009F52CB">
              <w:rPr>
                <w:color w:val="000000"/>
                <w:sz w:val="18"/>
                <w:szCs w:val="18"/>
              </w:rPr>
              <w:t>NR</w:t>
            </w:r>
          </w:p>
        </w:tc>
      </w:tr>
      <w:tr w:rsidR="001E6D8D" w:rsidRPr="009F52CB" w14:paraId="5E5E5507" w14:textId="77777777" w:rsidTr="001E6D8D">
        <w:trPr>
          <w:trHeight w:hRule="exact" w:val="187"/>
        </w:trPr>
        <w:tc>
          <w:tcPr>
            <w:tcW w:w="1620" w:type="dxa"/>
            <w:vMerge/>
            <w:tcBorders>
              <w:top w:val="single" w:sz="8" w:space="0" w:color="000000"/>
              <w:left w:val="nil"/>
              <w:bottom w:val="single" w:sz="8" w:space="0" w:color="000000"/>
              <w:right w:val="nil"/>
            </w:tcBorders>
            <w:vAlign w:val="center"/>
          </w:tcPr>
          <w:p w14:paraId="614D3711" w14:textId="77777777" w:rsidR="001E6D8D" w:rsidRPr="009F52CB" w:rsidRDefault="001E6D8D" w:rsidP="001E6D8D">
            <w:pPr>
              <w:tabs>
                <w:tab w:val="left" w:pos="632"/>
                <w:tab w:val="left" w:pos="720"/>
                <w:tab w:val="left" w:pos="1440"/>
              </w:tabs>
              <w:spacing w:line="180" w:lineRule="exact"/>
              <w:ind w:left="2"/>
              <w:jc w:val="both"/>
              <w:rPr>
                <w:color w:val="000000"/>
                <w:sz w:val="18"/>
                <w:szCs w:val="18"/>
              </w:rPr>
            </w:pPr>
          </w:p>
        </w:tc>
        <w:tc>
          <w:tcPr>
            <w:tcW w:w="3240" w:type="dxa"/>
            <w:vMerge/>
            <w:tcBorders>
              <w:top w:val="single" w:sz="8" w:space="0" w:color="000000"/>
              <w:left w:val="nil"/>
              <w:bottom w:val="single" w:sz="8" w:space="0" w:color="000000"/>
              <w:right w:val="nil"/>
            </w:tcBorders>
            <w:vAlign w:val="center"/>
          </w:tcPr>
          <w:p w14:paraId="6A46705F" w14:textId="77777777" w:rsidR="001E6D8D" w:rsidRPr="009F52CB" w:rsidRDefault="001E6D8D" w:rsidP="001E6D8D">
            <w:pPr>
              <w:tabs>
                <w:tab w:val="left" w:pos="720"/>
                <w:tab w:val="left" w:pos="1440"/>
              </w:tabs>
              <w:spacing w:line="180" w:lineRule="exact"/>
              <w:ind w:left="-88"/>
              <w:rPr>
                <w:color w:val="000000"/>
                <w:sz w:val="18"/>
                <w:szCs w:val="18"/>
              </w:rPr>
            </w:pPr>
          </w:p>
        </w:tc>
        <w:tc>
          <w:tcPr>
            <w:tcW w:w="1651" w:type="dxa"/>
            <w:vMerge/>
            <w:tcBorders>
              <w:top w:val="single" w:sz="8" w:space="0" w:color="000000"/>
              <w:left w:val="nil"/>
              <w:bottom w:val="single" w:sz="8" w:space="0" w:color="000000"/>
              <w:right w:val="nil"/>
            </w:tcBorders>
            <w:tcMar>
              <w:left w:w="197" w:type="dxa"/>
              <w:bottom w:w="17" w:type="dxa"/>
              <w:right w:w="194" w:type="dxa"/>
            </w:tcMar>
            <w:vAlign w:val="center"/>
          </w:tcPr>
          <w:p w14:paraId="2B51ED9D" w14:textId="77777777" w:rsidR="001E6D8D" w:rsidRPr="009F52CB" w:rsidRDefault="001E6D8D" w:rsidP="001E6D8D">
            <w:pPr>
              <w:tabs>
                <w:tab w:val="left" w:pos="0"/>
                <w:tab w:val="left" w:pos="720"/>
                <w:tab w:val="left" w:pos="1440"/>
              </w:tabs>
              <w:spacing w:line="180" w:lineRule="exact"/>
              <w:rPr>
                <w:color w:val="000000"/>
                <w:sz w:val="18"/>
                <w:szCs w:val="18"/>
              </w:rPr>
            </w:pPr>
          </w:p>
        </w:tc>
        <w:tc>
          <w:tcPr>
            <w:tcW w:w="2171" w:type="dxa"/>
            <w:vMerge/>
            <w:tcBorders>
              <w:top w:val="single" w:sz="8" w:space="0" w:color="000000"/>
              <w:left w:val="nil"/>
              <w:bottom w:val="single" w:sz="8" w:space="0" w:color="000000"/>
              <w:right w:val="nil"/>
            </w:tcBorders>
            <w:tcMar>
              <w:top w:w="14" w:type="dxa"/>
              <w:left w:w="190" w:type="dxa"/>
              <w:bottom w:w="17" w:type="dxa"/>
              <w:right w:w="194" w:type="dxa"/>
            </w:tcMar>
            <w:vAlign w:val="center"/>
          </w:tcPr>
          <w:p w14:paraId="0115789B" w14:textId="77777777" w:rsidR="001E6D8D" w:rsidRPr="009F52CB" w:rsidRDefault="001E6D8D" w:rsidP="001E6D8D">
            <w:pPr>
              <w:tabs>
                <w:tab w:val="left" w:pos="0"/>
                <w:tab w:val="left" w:pos="720"/>
                <w:tab w:val="left" w:pos="1440"/>
              </w:tabs>
              <w:spacing w:line="180" w:lineRule="exact"/>
              <w:rPr>
                <w:color w:val="000000"/>
                <w:sz w:val="18"/>
                <w:szCs w:val="18"/>
              </w:rPr>
            </w:pPr>
          </w:p>
        </w:tc>
        <w:tc>
          <w:tcPr>
            <w:tcW w:w="2261" w:type="dxa"/>
            <w:vMerge/>
            <w:tcBorders>
              <w:top w:val="single" w:sz="8" w:space="0" w:color="000000"/>
              <w:left w:val="nil"/>
              <w:bottom w:val="single" w:sz="8" w:space="0" w:color="000000"/>
              <w:right w:val="nil"/>
            </w:tcBorders>
            <w:tcMar>
              <w:top w:w="14" w:type="dxa"/>
              <w:left w:w="194" w:type="dxa"/>
              <w:bottom w:w="17" w:type="dxa"/>
              <w:right w:w="194" w:type="dxa"/>
            </w:tcMar>
            <w:vAlign w:val="center"/>
          </w:tcPr>
          <w:p w14:paraId="2FC07A3F" w14:textId="77777777" w:rsidR="001E6D8D" w:rsidRPr="009F52CB" w:rsidRDefault="001E6D8D" w:rsidP="001E6D8D">
            <w:pPr>
              <w:tabs>
                <w:tab w:val="left" w:pos="0"/>
                <w:tab w:val="left" w:pos="720"/>
                <w:tab w:val="left" w:pos="1440"/>
              </w:tabs>
              <w:spacing w:line="180" w:lineRule="exact"/>
              <w:rPr>
                <w:color w:val="000000"/>
                <w:sz w:val="18"/>
                <w:szCs w:val="18"/>
              </w:rPr>
            </w:pPr>
          </w:p>
        </w:tc>
        <w:tc>
          <w:tcPr>
            <w:tcW w:w="2377" w:type="dxa"/>
            <w:vMerge/>
            <w:tcBorders>
              <w:top w:val="single" w:sz="8" w:space="0" w:color="000000"/>
              <w:left w:val="nil"/>
              <w:bottom w:val="single" w:sz="8" w:space="0" w:color="000000"/>
              <w:right w:val="nil"/>
            </w:tcBorders>
            <w:tcMar>
              <w:top w:w="14" w:type="dxa"/>
              <w:left w:w="197" w:type="dxa"/>
              <w:bottom w:w="17" w:type="dxa"/>
              <w:right w:w="190" w:type="dxa"/>
            </w:tcMar>
            <w:vAlign w:val="center"/>
          </w:tcPr>
          <w:p w14:paraId="061E959D" w14:textId="77777777" w:rsidR="001E6D8D" w:rsidRPr="009F52CB" w:rsidRDefault="001E6D8D" w:rsidP="001E6D8D">
            <w:pPr>
              <w:tabs>
                <w:tab w:val="left" w:pos="0"/>
                <w:tab w:val="left" w:pos="720"/>
                <w:tab w:val="left" w:pos="1440"/>
              </w:tabs>
              <w:spacing w:line="180" w:lineRule="exact"/>
              <w:rPr>
                <w:color w:val="000000"/>
                <w:sz w:val="18"/>
                <w:szCs w:val="18"/>
              </w:rPr>
            </w:pPr>
          </w:p>
        </w:tc>
      </w:tr>
      <w:tr w:rsidR="001E6D8D" w:rsidRPr="009F52CB" w14:paraId="2792BF49" w14:textId="77777777" w:rsidTr="003961C1">
        <w:trPr>
          <w:trHeight w:val="446"/>
        </w:trPr>
        <w:tc>
          <w:tcPr>
            <w:tcW w:w="1620" w:type="dxa"/>
            <w:tcBorders>
              <w:top w:val="single" w:sz="8" w:space="0" w:color="000000"/>
              <w:left w:val="nil"/>
              <w:bottom w:val="single" w:sz="8" w:space="0" w:color="000000"/>
              <w:right w:val="nil"/>
            </w:tcBorders>
            <w:tcMar>
              <w:top w:w="17" w:type="dxa"/>
              <w:left w:w="190" w:type="dxa"/>
              <w:bottom w:w="17" w:type="dxa"/>
              <w:right w:w="194" w:type="dxa"/>
            </w:tcMar>
            <w:vAlign w:val="center"/>
          </w:tcPr>
          <w:p w14:paraId="63F0DD72" w14:textId="77777777" w:rsidR="001E6D8D" w:rsidRPr="009F52CB" w:rsidRDefault="001E6D8D" w:rsidP="001E6D8D">
            <w:pPr>
              <w:tabs>
                <w:tab w:val="left" w:pos="632"/>
                <w:tab w:val="left" w:pos="720"/>
                <w:tab w:val="left" w:pos="1440"/>
              </w:tabs>
              <w:spacing w:line="180" w:lineRule="exact"/>
              <w:ind w:left="2" w:hanging="12"/>
              <w:jc w:val="both"/>
              <w:rPr>
                <w:color w:val="000000"/>
                <w:sz w:val="18"/>
                <w:szCs w:val="18"/>
              </w:rPr>
            </w:pPr>
            <w:r w:rsidRPr="009F52CB">
              <w:rPr>
                <w:b/>
                <w:color w:val="000000"/>
                <w:sz w:val="18"/>
                <w:szCs w:val="18"/>
              </w:rPr>
              <w:t>2,4-D</w:t>
            </w:r>
          </w:p>
        </w:tc>
        <w:tc>
          <w:tcPr>
            <w:tcW w:w="3240" w:type="dxa"/>
            <w:tcBorders>
              <w:top w:val="single" w:sz="8" w:space="0" w:color="000000"/>
              <w:left w:val="nil"/>
              <w:bottom w:val="single" w:sz="8" w:space="0" w:color="000000"/>
              <w:right w:val="nil"/>
            </w:tcBorders>
            <w:tcMar>
              <w:top w:w="17" w:type="dxa"/>
              <w:left w:w="194" w:type="dxa"/>
              <w:bottom w:w="17" w:type="dxa"/>
              <w:right w:w="194" w:type="dxa"/>
            </w:tcMar>
            <w:vAlign w:val="center"/>
          </w:tcPr>
          <w:p w14:paraId="2A6C5627" w14:textId="77777777" w:rsidR="001E6D8D" w:rsidRPr="009F52CB" w:rsidRDefault="001E6D8D" w:rsidP="001E6D8D">
            <w:pPr>
              <w:tabs>
                <w:tab w:val="left" w:pos="720"/>
                <w:tab w:val="left" w:pos="1440"/>
              </w:tabs>
              <w:spacing w:line="180" w:lineRule="exact"/>
              <w:ind w:left="-194"/>
              <w:rPr>
                <w:color w:val="000000"/>
                <w:sz w:val="18"/>
                <w:szCs w:val="18"/>
              </w:rPr>
            </w:pPr>
            <w:r w:rsidRPr="009F52CB">
              <w:rPr>
                <w:color w:val="000000"/>
                <w:sz w:val="18"/>
                <w:szCs w:val="18"/>
              </w:rPr>
              <w:t>Various formulations and manufacturers</w:t>
            </w:r>
            <w:r w:rsidRPr="009F52CB">
              <w:rPr>
                <w:color w:val="000000"/>
                <w:sz w:val="18"/>
                <w:szCs w:val="18"/>
                <w:vertAlign w:val="superscript"/>
              </w:rPr>
              <w:t>3</w:t>
            </w:r>
          </w:p>
        </w:tc>
        <w:tc>
          <w:tcPr>
            <w:tcW w:w="8460" w:type="dxa"/>
            <w:gridSpan w:val="4"/>
            <w:tcBorders>
              <w:top w:val="single" w:sz="8" w:space="0" w:color="000000"/>
              <w:left w:val="nil"/>
              <w:bottom w:val="single" w:sz="8" w:space="0" w:color="000000"/>
              <w:right w:val="nil"/>
            </w:tcBorders>
            <w:tcMar>
              <w:top w:w="17" w:type="dxa"/>
              <w:left w:w="197" w:type="dxa"/>
              <w:bottom w:w="17" w:type="dxa"/>
              <w:right w:w="194" w:type="dxa"/>
            </w:tcMar>
            <w:vAlign w:val="center"/>
          </w:tcPr>
          <w:p w14:paraId="1931D3B0" w14:textId="77777777" w:rsidR="001E6D8D" w:rsidRPr="009F52CB" w:rsidRDefault="001E6D8D" w:rsidP="001E6D8D">
            <w:pPr>
              <w:tabs>
                <w:tab w:val="left" w:pos="0"/>
                <w:tab w:val="left" w:pos="720"/>
                <w:tab w:val="left" w:pos="1440"/>
              </w:tabs>
              <w:spacing w:line="180" w:lineRule="exact"/>
              <w:rPr>
                <w:color w:val="000000"/>
                <w:sz w:val="18"/>
                <w:szCs w:val="18"/>
              </w:rPr>
            </w:pPr>
            <w:r w:rsidRPr="009F52CB">
              <w:rPr>
                <w:color w:val="000000"/>
                <w:sz w:val="18"/>
                <w:szCs w:val="18"/>
              </w:rPr>
              <w:t xml:space="preserve">Water use restrictions vary by formulation and manufacturer.  Certain labels allow irrigation if an approved chemical assay has reached acceptable levels.  A few labels allow irrigation with specific waiting periods. Certain labels </w:t>
            </w:r>
            <w:r w:rsidRPr="009F52CB">
              <w:rPr>
                <w:b/>
                <w:color w:val="000000"/>
                <w:sz w:val="18"/>
                <w:szCs w:val="18"/>
                <w:u w:val="single"/>
              </w:rPr>
              <w:t>may</w:t>
            </w:r>
            <w:r w:rsidRPr="009F52CB">
              <w:rPr>
                <w:b/>
                <w:color w:val="000000"/>
                <w:sz w:val="18"/>
                <w:szCs w:val="18"/>
              </w:rPr>
              <w:t xml:space="preserve"> </w:t>
            </w:r>
            <w:r w:rsidRPr="009F52CB">
              <w:rPr>
                <w:color w:val="000000"/>
                <w:sz w:val="18"/>
                <w:szCs w:val="18"/>
              </w:rPr>
              <w:t>allow irrigation on established turf, immediately.  CHECK INDIVIDUAL LABEL.</w:t>
            </w:r>
          </w:p>
        </w:tc>
      </w:tr>
      <w:tr w:rsidR="001E6D8D" w:rsidRPr="009F52CB" w14:paraId="1E7B161B" w14:textId="77777777" w:rsidTr="003961C1">
        <w:trPr>
          <w:trHeight w:val="312"/>
        </w:trPr>
        <w:tc>
          <w:tcPr>
            <w:tcW w:w="1620" w:type="dxa"/>
            <w:vMerge w:val="restart"/>
            <w:tcBorders>
              <w:top w:val="single" w:sz="8" w:space="0" w:color="000000"/>
              <w:left w:val="nil"/>
              <w:right w:val="nil"/>
            </w:tcBorders>
            <w:vAlign w:val="center"/>
          </w:tcPr>
          <w:p w14:paraId="43C11DC6" w14:textId="77777777" w:rsidR="001E6D8D" w:rsidRPr="009F52CB" w:rsidRDefault="001E6D8D" w:rsidP="001E6D8D">
            <w:pPr>
              <w:tabs>
                <w:tab w:val="left" w:pos="632"/>
                <w:tab w:val="left" w:pos="720"/>
                <w:tab w:val="left" w:pos="1440"/>
              </w:tabs>
              <w:spacing w:line="180" w:lineRule="exact"/>
              <w:ind w:left="2"/>
              <w:jc w:val="both"/>
              <w:rPr>
                <w:color w:val="000000"/>
                <w:sz w:val="18"/>
                <w:szCs w:val="18"/>
              </w:rPr>
            </w:pPr>
            <w:r w:rsidRPr="009F52CB">
              <w:rPr>
                <w:b/>
                <w:color w:val="000000"/>
                <w:sz w:val="18"/>
                <w:szCs w:val="18"/>
              </w:rPr>
              <w:t>Diquat</w:t>
            </w:r>
          </w:p>
        </w:tc>
        <w:tc>
          <w:tcPr>
            <w:tcW w:w="3240" w:type="dxa"/>
            <w:tcBorders>
              <w:top w:val="single" w:sz="8" w:space="0" w:color="000000"/>
              <w:left w:val="nil"/>
              <w:bottom w:val="single" w:sz="8" w:space="0" w:color="auto"/>
              <w:right w:val="nil"/>
            </w:tcBorders>
            <w:vAlign w:val="center"/>
          </w:tcPr>
          <w:p w14:paraId="62A00EFE" w14:textId="77777777" w:rsidR="001E6D8D" w:rsidRPr="009F52CB" w:rsidRDefault="001E6D8D" w:rsidP="001E6D8D">
            <w:pPr>
              <w:tabs>
                <w:tab w:val="left" w:pos="720"/>
                <w:tab w:val="left" w:pos="1440"/>
              </w:tabs>
              <w:spacing w:line="180" w:lineRule="exact"/>
              <w:ind w:left="-88"/>
              <w:rPr>
                <w:color w:val="000000"/>
                <w:sz w:val="18"/>
                <w:szCs w:val="18"/>
              </w:rPr>
            </w:pPr>
            <w:r w:rsidRPr="009F52CB">
              <w:rPr>
                <w:color w:val="000000"/>
                <w:sz w:val="18"/>
                <w:szCs w:val="18"/>
              </w:rPr>
              <w:t>Reward</w:t>
            </w:r>
          </w:p>
        </w:tc>
        <w:tc>
          <w:tcPr>
            <w:tcW w:w="1651" w:type="dxa"/>
            <w:tcBorders>
              <w:top w:val="single" w:sz="8" w:space="0" w:color="000000"/>
              <w:left w:val="nil"/>
              <w:bottom w:val="single" w:sz="8" w:space="0" w:color="auto"/>
              <w:right w:val="nil"/>
            </w:tcBorders>
            <w:tcMar>
              <w:left w:w="197" w:type="dxa"/>
              <w:bottom w:w="17" w:type="dxa"/>
              <w:right w:w="194" w:type="dxa"/>
            </w:tcMar>
            <w:vAlign w:val="center"/>
          </w:tcPr>
          <w:p w14:paraId="316C0CDA"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1 to 3</w:t>
            </w:r>
            <w:r w:rsidRPr="009F52CB">
              <w:rPr>
                <w:color w:val="000000"/>
                <w:sz w:val="18"/>
                <w:szCs w:val="18"/>
                <w:vertAlign w:val="superscript"/>
              </w:rPr>
              <w:t>4</w:t>
            </w:r>
          </w:p>
        </w:tc>
        <w:tc>
          <w:tcPr>
            <w:tcW w:w="2171" w:type="dxa"/>
            <w:tcBorders>
              <w:top w:val="single" w:sz="8" w:space="0" w:color="000000"/>
              <w:left w:val="nil"/>
              <w:bottom w:val="single" w:sz="8" w:space="0" w:color="auto"/>
              <w:right w:val="nil"/>
            </w:tcBorders>
            <w:tcMar>
              <w:top w:w="10" w:type="dxa"/>
              <w:left w:w="190" w:type="dxa"/>
              <w:bottom w:w="17" w:type="dxa"/>
              <w:right w:w="194" w:type="dxa"/>
            </w:tcMar>
            <w:vAlign w:val="center"/>
          </w:tcPr>
          <w:p w14:paraId="1935D439"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261" w:type="dxa"/>
            <w:tcBorders>
              <w:top w:val="single" w:sz="8" w:space="0" w:color="000000"/>
              <w:left w:val="nil"/>
              <w:bottom w:val="single" w:sz="8" w:space="0" w:color="auto"/>
              <w:right w:val="nil"/>
            </w:tcBorders>
            <w:tcMar>
              <w:top w:w="10" w:type="dxa"/>
              <w:left w:w="194" w:type="dxa"/>
              <w:bottom w:w="17" w:type="dxa"/>
              <w:right w:w="194" w:type="dxa"/>
            </w:tcMar>
            <w:vAlign w:val="center"/>
          </w:tcPr>
          <w:p w14:paraId="411B5E0E"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1</w:t>
            </w:r>
          </w:p>
        </w:tc>
        <w:tc>
          <w:tcPr>
            <w:tcW w:w="2377" w:type="dxa"/>
            <w:tcBorders>
              <w:top w:val="single" w:sz="8" w:space="0" w:color="000000"/>
              <w:left w:val="nil"/>
              <w:bottom w:val="single" w:sz="8" w:space="0" w:color="auto"/>
              <w:right w:val="nil"/>
            </w:tcBorders>
            <w:tcMar>
              <w:top w:w="10" w:type="dxa"/>
              <w:left w:w="197" w:type="dxa"/>
              <w:bottom w:w="17" w:type="dxa"/>
              <w:right w:w="190" w:type="dxa"/>
            </w:tcMar>
            <w:vAlign w:val="center"/>
          </w:tcPr>
          <w:p w14:paraId="51F426A3"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r>
      <w:tr w:rsidR="001E6D8D" w:rsidRPr="009F52CB" w14:paraId="3C0485D9" w14:textId="77777777" w:rsidTr="003961C1">
        <w:trPr>
          <w:trHeight w:val="208"/>
        </w:trPr>
        <w:tc>
          <w:tcPr>
            <w:tcW w:w="1620" w:type="dxa"/>
            <w:vMerge/>
            <w:tcBorders>
              <w:left w:val="nil"/>
              <w:right w:val="nil"/>
            </w:tcBorders>
            <w:vAlign w:val="center"/>
          </w:tcPr>
          <w:p w14:paraId="730BC9F2" w14:textId="77777777" w:rsidR="001E6D8D" w:rsidRPr="009F52CB" w:rsidRDefault="001E6D8D" w:rsidP="001E6D8D">
            <w:pPr>
              <w:tabs>
                <w:tab w:val="left" w:pos="632"/>
                <w:tab w:val="left" w:pos="720"/>
                <w:tab w:val="left" w:pos="1440"/>
              </w:tabs>
              <w:spacing w:line="180" w:lineRule="exact"/>
              <w:ind w:left="2"/>
              <w:jc w:val="both"/>
              <w:rPr>
                <w:color w:val="000000"/>
                <w:sz w:val="18"/>
                <w:szCs w:val="18"/>
              </w:rPr>
            </w:pPr>
          </w:p>
        </w:tc>
        <w:tc>
          <w:tcPr>
            <w:tcW w:w="3240" w:type="dxa"/>
            <w:tcBorders>
              <w:top w:val="single" w:sz="8" w:space="0" w:color="auto"/>
              <w:left w:val="nil"/>
              <w:bottom w:val="single" w:sz="8" w:space="0" w:color="auto"/>
              <w:right w:val="nil"/>
            </w:tcBorders>
            <w:vAlign w:val="center"/>
          </w:tcPr>
          <w:p w14:paraId="264F3556" w14:textId="77777777" w:rsidR="001E6D8D" w:rsidRPr="009F52CB" w:rsidRDefault="001E6D8D" w:rsidP="001E6D8D">
            <w:pPr>
              <w:tabs>
                <w:tab w:val="left" w:pos="720"/>
                <w:tab w:val="left" w:pos="1440"/>
              </w:tabs>
              <w:spacing w:line="180" w:lineRule="exact"/>
              <w:ind w:left="-88"/>
              <w:rPr>
                <w:color w:val="000000"/>
                <w:sz w:val="18"/>
                <w:szCs w:val="18"/>
              </w:rPr>
            </w:pPr>
            <w:r w:rsidRPr="009F52CB">
              <w:rPr>
                <w:color w:val="000000"/>
                <w:sz w:val="18"/>
                <w:szCs w:val="18"/>
              </w:rPr>
              <w:t>Weedtrine D</w:t>
            </w:r>
          </w:p>
        </w:tc>
        <w:tc>
          <w:tcPr>
            <w:tcW w:w="1651" w:type="dxa"/>
            <w:tcBorders>
              <w:top w:val="single" w:sz="8" w:space="0" w:color="auto"/>
              <w:left w:val="nil"/>
              <w:bottom w:val="single" w:sz="8" w:space="0" w:color="auto"/>
              <w:right w:val="nil"/>
            </w:tcBorders>
            <w:tcMar>
              <w:left w:w="197" w:type="dxa"/>
              <w:bottom w:w="17" w:type="dxa"/>
              <w:right w:w="194" w:type="dxa"/>
            </w:tcMar>
            <w:vAlign w:val="center"/>
          </w:tcPr>
          <w:p w14:paraId="47BDF7C9"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5</w:t>
            </w:r>
          </w:p>
        </w:tc>
        <w:tc>
          <w:tcPr>
            <w:tcW w:w="2171" w:type="dxa"/>
            <w:tcBorders>
              <w:top w:val="single" w:sz="8" w:space="0" w:color="auto"/>
              <w:left w:val="nil"/>
              <w:bottom w:val="single" w:sz="8" w:space="0" w:color="auto"/>
              <w:right w:val="nil"/>
            </w:tcBorders>
            <w:tcMar>
              <w:top w:w="10" w:type="dxa"/>
              <w:left w:w="190" w:type="dxa"/>
              <w:bottom w:w="17" w:type="dxa"/>
              <w:right w:w="194" w:type="dxa"/>
            </w:tcMar>
            <w:vAlign w:val="center"/>
          </w:tcPr>
          <w:p w14:paraId="5DD7C82A"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261" w:type="dxa"/>
            <w:tcBorders>
              <w:top w:val="single" w:sz="8" w:space="0" w:color="auto"/>
              <w:left w:val="nil"/>
              <w:bottom w:val="single" w:sz="8" w:space="0" w:color="auto"/>
              <w:right w:val="nil"/>
            </w:tcBorders>
            <w:tcMar>
              <w:top w:w="10" w:type="dxa"/>
              <w:left w:w="194" w:type="dxa"/>
              <w:bottom w:w="17" w:type="dxa"/>
              <w:right w:w="194" w:type="dxa"/>
            </w:tcMar>
            <w:vAlign w:val="center"/>
          </w:tcPr>
          <w:p w14:paraId="3A26CD8C"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 xml:space="preserve"> 5</w:t>
            </w:r>
          </w:p>
        </w:tc>
        <w:tc>
          <w:tcPr>
            <w:tcW w:w="2377" w:type="dxa"/>
            <w:tcBorders>
              <w:top w:val="single" w:sz="8" w:space="0" w:color="auto"/>
              <w:left w:val="nil"/>
              <w:bottom w:val="single" w:sz="8" w:space="0" w:color="auto"/>
              <w:right w:val="nil"/>
            </w:tcBorders>
            <w:tcMar>
              <w:top w:w="10" w:type="dxa"/>
              <w:left w:w="197" w:type="dxa"/>
              <w:bottom w:w="17" w:type="dxa"/>
              <w:right w:w="190" w:type="dxa"/>
            </w:tcMar>
            <w:vAlign w:val="center"/>
          </w:tcPr>
          <w:p w14:paraId="7DA848F9"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r>
      <w:tr w:rsidR="001E6D8D" w:rsidRPr="009F52CB" w14:paraId="22E5DD0B" w14:textId="77777777" w:rsidTr="003961C1">
        <w:trPr>
          <w:trHeight w:val="208"/>
        </w:trPr>
        <w:tc>
          <w:tcPr>
            <w:tcW w:w="1620" w:type="dxa"/>
            <w:vMerge/>
            <w:tcBorders>
              <w:left w:val="nil"/>
              <w:bottom w:val="single" w:sz="7" w:space="0" w:color="000000"/>
              <w:right w:val="nil"/>
            </w:tcBorders>
            <w:vAlign w:val="center"/>
          </w:tcPr>
          <w:p w14:paraId="148FA662" w14:textId="77777777" w:rsidR="001E6D8D" w:rsidRPr="009F52CB" w:rsidRDefault="001E6D8D" w:rsidP="001E6D8D">
            <w:pPr>
              <w:tabs>
                <w:tab w:val="left" w:pos="632"/>
                <w:tab w:val="left" w:pos="720"/>
                <w:tab w:val="left" w:pos="1440"/>
              </w:tabs>
              <w:spacing w:line="180" w:lineRule="exact"/>
              <w:ind w:left="2"/>
              <w:jc w:val="both"/>
              <w:rPr>
                <w:color w:val="000000"/>
                <w:sz w:val="18"/>
                <w:szCs w:val="18"/>
              </w:rPr>
            </w:pPr>
          </w:p>
        </w:tc>
        <w:tc>
          <w:tcPr>
            <w:tcW w:w="3240" w:type="dxa"/>
            <w:tcBorders>
              <w:top w:val="single" w:sz="8" w:space="0" w:color="auto"/>
              <w:left w:val="nil"/>
              <w:bottom w:val="single" w:sz="8" w:space="0" w:color="000000"/>
              <w:right w:val="nil"/>
            </w:tcBorders>
            <w:vAlign w:val="center"/>
          </w:tcPr>
          <w:p w14:paraId="65EEBB31" w14:textId="77777777" w:rsidR="001E6D8D" w:rsidRPr="009F52CB" w:rsidRDefault="001E6D8D" w:rsidP="001E6D8D">
            <w:pPr>
              <w:tabs>
                <w:tab w:val="left" w:pos="720"/>
                <w:tab w:val="left" w:pos="1440"/>
              </w:tabs>
              <w:spacing w:line="180" w:lineRule="exact"/>
              <w:ind w:left="-88"/>
              <w:rPr>
                <w:color w:val="000000"/>
                <w:sz w:val="18"/>
                <w:szCs w:val="18"/>
              </w:rPr>
            </w:pPr>
            <w:r>
              <w:rPr>
                <w:color w:val="000000"/>
                <w:sz w:val="18"/>
                <w:szCs w:val="18"/>
              </w:rPr>
              <w:t>Harvester</w:t>
            </w:r>
          </w:p>
        </w:tc>
        <w:tc>
          <w:tcPr>
            <w:tcW w:w="1651" w:type="dxa"/>
            <w:tcBorders>
              <w:top w:val="single" w:sz="8" w:space="0" w:color="auto"/>
              <w:left w:val="nil"/>
              <w:bottom w:val="single" w:sz="8" w:space="0" w:color="000000"/>
              <w:right w:val="nil"/>
            </w:tcBorders>
            <w:tcMar>
              <w:left w:w="197" w:type="dxa"/>
              <w:bottom w:w="17" w:type="dxa"/>
              <w:right w:w="194" w:type="dxa"/>
            </w:tcMar>
            <w:vAlign w:val="center"/>
          </w:tcPr>
          <w:p w14:paraId="12902C7B"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Pr>
                <w:color w:val="000000"/>
                <w:sz w:val="18"/>
                <w:szCs w:val="18"/>
              </w:rPr>
              <w:t>5</w:t>
            </w:r>
          </w:p>
        </w:tc>
        <w:tc>
          <w:tcPr>
            <w:tcW w:w="2171" w:type="dxa"/>
            <w:tcBorders>
              <w:top w:val="single" w:sz="8" w:space="0" w:color="auto"/>
              <w:left w:val="nil"/>
              <w:bottom w:val="single" w:sz="8" w:space="0" w:color="000000"/>
              <w:right w:val="nil"/>
            </w:tcBorders>
            <w:tcMar>
              <w:top w:w="10" w:type="dxa"/>
              <w:left w:w="190" w:type="dxa"/>
              <w:bottom w:w="17" w:type="dxa"/>
              <w:right w:w="194" w:type="dxa"/>
            </w:tcMar>
            <w:vAlign w:val="center"/>
          </w:tcPr>
          <w:p w14:paraId="400730D1"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Pr>
                <w:color w:val="000000"/>
                <w:sz w:val="18"/>
                <w:szCs w:val="18"/>
              </w:rPr>
              <w:t>NR</w:t>
            </w:r>
          </w:p>
        </w:tc>
        <w:tc>
          <w:tcPr>
            <w:tcW w:w="2261" w:type="dxa"/>
            <w:tcBorders>
              <w:top w:val="single" w:sz="8" w:space="0" w:color="auto"/>
              <w:left w:val="nil"/>
              <w:bottom w:val="single" w:sz="8" w:space="0" w:color="000000"/>
              <w:right w:val="nil"/>
            </w:tcBorders>
            <w:tcMar>
              <w:top w:w="10" w:type="dxa"/>
              <w:left w:w="194" w:type="dxa"/>
              <w:bottom w:w="17" w:type="dxa"/>
              <w:right w:w="194" w:type="dxa"/>
            </w:tcMar>
            <w:vAlign w:val="center"/>
          </w:tcPr>
          <w:p w14:paraId="6EE89C5D"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Pr>
                <w:color w:val="000000"/>
                <w:sz w:val="18"/>
                <w:szCs w:val="18"/>
              </w:rPr>
              <w:t>1</w:t>
            </w:r>
          </w:p>
        </w:tc>
        <w:tc>
          <w:tcPr>
            <w:tcW w:w="2377" w:type="dxa"/>
            <w:tcBorders>
              <w:top w:val="single" w:sz="8" w:space="0" w:color="auto"/>
              <w:left w:val="nil"/>
              <w:bottom w:val="single" w:sz="8" w:space="0" w:color="000000"/>
              <w:right w:val="nil"/>
            </w:tcBorders>
            <w:tcMar>
              <w:top w:w="10" w:type="dxa"/>
              <w:left w:w="197" w:type="dxa"/>
              <w:bottom w:w="17" w:type="dxa"/>
              <w:right w:w="190" w:type="dxa"/>
            </w:tcMar>
            <w:vAlign w:val="center"/>
          </w:tcPr>
          <w:p w14:paraId="6CC37ED7"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Pr>
                <w:color w:val="000000"/>
                <w:sz w:val="18"/>
                <w:szCs w:val="18"/>
              </w:rPr>
              <w:t>NR</w:t>
            </w:r>
          </w:p>
        </w:tc>
      </w:tr>
      <w:tr w:rsidR="001E6D8D" w:rsidRPr="009F52CB" w14:paraId="4AAD4155" w14:textId="77777777" w:rsidTr="003961C1">
        <w:trPr>
          <w:trHeight w:val="258"/>
        </w:trPr>
        <w:tc>
          <w:tcPr>
            <w:tcW w:w="1620" w:type="dxa"/>
            <w:vMerge w:val="restart"/>
            <w:tcBorders>
              <w:top w:val="single" w:sz="7" w:space="0" w:color="000000"/>
              <w:left w:val="nil"/>
              <w:bottom w:val="single" w:sz="7" w:space="0" w:color="000000"/>
              <w:right w:val="nil"/>
            </w:tcBorders>
            <w:tcMar>
              <w:top w:w="10" w:type="dxa"/>
              <w:left w:w="190" w:type="dxa"/>
              <w:right w:w="194" w:type="dxa"/>
            </w:tcMar>
            <w:vAlign w:val="center"/>
          </w:tcPr>
          <w:p w14:paraId="675DA7DD" w14:textId="77777777" w:rsidR="001E6D8D" w:rsidRPr="009F52CB" w:rsidRDefault="001E6D8D" w:rsidP="001E6D8D">
            <w:pPr>
              <w:tabs>
                <w:tab w:val="left" w:pos="632"/>
                <w:tab w:val="left" w:pos="720"/>
                <w:tab w:val="left" w:pos="1440"/>
              </w:tabs>
              <w:spacing w:line="180" w:lineRule="exact"/>
              <w:ind w:left="2" w:hanging="12"/>
              <w:jc w:val="both"/>
              <w:rPr>
                <w:color w:val="000000"/>
                <w:sz w:val="18"/>
                <w:szCs w:val="18"/>
              </w:rPr>
            </w:pPr>
            <w:r w:rsidRPr="009F52CB">
              <w:rPr>
                <w:b/>
                <w:color w:val="000000"/>
                <w:sz w:val="18"/>
                <w:szCs w:val="18"/>
              </w:rPr>
              <w:t>Endothall</w:t>
            </w:r>
          </w:p>
        </w:tc>
        <w:tc>
          <w:tcPr>
            <w:tcW w:w="3240" w:type="dxa"/>
            <w:tcBorders>
              <w:top w:val="single" w:sz="8" w:space="0" w:color="000000"/>
              <w:left w:val="nil"/>
              <w:bottom w:val="single" w:sz="8" w:space="0" w:color="auto"/>
              <w:right w:val="nil"/>
            </w:tcBorders>
            <w:tcMar>
              <w:top w:w="10" w:type="dxa"/>
              <w:left w:w="194" w:type="dxa"/>
              <w:right w:w="194" w:type="dxa"/>
            </w:tcMar>
            <w:vAlign w:val="center"/>
          </w:tcPr>
          <w:p w14:paraId="0EFDC452" w14:textId="77777777" w:rsidR="001E6D8D" w:rsidRPr="009F52CB" w:rsidRDefault="001E6D8D" w:rsidP="001E6D8D">
            <w:pPr>
              <w:tabs>
                <w:tab w:val="left" w:pos="720"/>
                <w:tab w:val="left" w:pos="1440"/>
              </w:tabs>
              <w:spacing w:line="180" w:lineRule="exact"/>
              <w:ind w:left="-194"/>
              <w:jc w:val="both"/>
              <w:rPr>
                <w:color w:val="000000"/>
                <w:sz w:val="18"/>
                <w:szCs w:val="18"/>
              </w:rPr>
            </w:pPr>
            <w:r w:rsidRPr="009F52CB">
              <w:rPr>
                <w:color w:val="000000"/>
                <w:sz w:val="18"/>
                <w:szCs w:val="18"/>
              </w:rPr>
              <w:t>Aquathol K</w:t>
            </w:r>
          </w:p>
        </w:tc>
        <w:tc>
          <w:tcPr>
            <w:tcW w:w="1651" w:type="dxa"/>
            <w:tcBorders>
              <w:top w:val="single" w:sz="8" w:space="0" w:color="000000"/>
              <w:left w:val="nil"/>
              <w:bottom w:val="single" w:sz="8" w:space="0" w:color="auto"/>
              <w:right w:val="nil"/>
            </w:tcBorders>
            <w:tcMar>
              <w:top w:w="10" w:type="dxa"/>
              <w:left w:w="197" w:type="dxa"/>
              <w:right w:w="194" w:type="dxa"/>
            </w:tcMar>
            <w:vAlign w:val="center"/>
          </w:tcPr>
          <w:p w14:paraId="38613B02"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7 to 25</w:t>
            </w:r>
          </w:p>
        </w:tc>
        <w:tc>
          <w:tcPr>
            <w:tcW w:w="2171" w:type="dxa"/>
            <w:tcBorders>
              <w:top w:val="single" w:sz="8" w:space="0" w:color="000000"/>
              <w:left w:val="nil"/>
              <w:bottom w:val="single" w:sz="8" w:space="0" w:color="auto"/>
              <w:right w:val="nil"/>
            </w:tcBorders>
            <w:tcMar>
              <w:top w:w="10" w:type="dxa"/>
              <w:left w:w="190" w:type="dxa"/>
              <w:right w:w="194" w:type="dxa"/>
            </w:tcMar>
            <w:vAlign w:val="center"/>
          </w:tcPr>
          <w:p w14:paraId="05217E91"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261" w:type="dxa"/>
            <w:tcBorders>
              <w:top w:val="single" w:sz="8" w:space="0" w:color="000000"/>
              <w:left w:val="nil"/>
              <w:bottom w:val="single" w:sz="8" w:space="0" w:color="auto"/>
              <w:right w:val="nil"/>
            </w:tcBorders>
            <w:tcMar>
              <w:top w:w="10" w:type="dxa"/>
              <w:left w:w="190" w:type="dxa"/>
              <w:right w:w="194" w:type="dxa"/>
            </w:tcMar>
            <w:vAlign w:val="center"/>
          </w:tcPr>
          <w:p w14:paraId="7101350C"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7 to 25</w:t>
            </w:r>
          </w:p>
        </w:tc>
        <w:tc>
          <w:tcPr>
            <w:tcW w:w="2377" w:type="dxa"/>
            <w:tcBorders>
              <w:top w:val="single" w:sz="8" w:space="0" w:color="000000"/>
              <w:left w:val="nil"/>
              <w:bottom w:val="single" w:sz="8" w:space="0" w:color="auto"/>
              <w:right w:val="nil"/>
            </w:tcBorders>
            <w:tcMar>
              <w:top w:w="10" w:type="dxa"/>
              <w:left w:w="197" w:type="dxa"/>
              <w:right w:w="190" w:type="dxa"/>
            </w:tcMar>
            <w:vAlign w:val="center"/>
          </w:tcPr>
          <w:p w14:paraId="565D0C49"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r>
      <w:tr w:rsidR="001E6D8D" w:rsidRPr="009F52CB" w14:paraId="67A6BAA3" w14:textId="77777777" w:rsidTr="003961C1">
        <w:trPr>
          <w:trHeight w:val="315"/>
        </w:trPr>
        <w:tc>
          <w:tcPr>
            <w:tcW w:w="1620" w:type="dxa"/>
            <w:vMerge/>
            <w:tcBorders>
              <w:top w:val="single" w:sz="7" w:space="0" w:color="000000"/>
              <w:left w:val="nil"/>
              <w:bottom w:val="single" w:sz="7" w:space="0" w:color="000000"/>
              <w:right w:val="nil"/>
            </w:tcBorders>
            <w:tcMar>
              <w:top w:w="10" w:type="dxa"/>
              <w:left w:w="190" w:type="dxa"/>
              <w:right w:w="194" w:type="dxa"/>
            </w:tcMar>
            <w:vAlign w:val="center"/>
          </w:tcPr>
          <w:p w14:paraId="73B03A89" w14:textId="77777777" w:rsidR="001E6D8D" w:rsidRPr="009F52CB" w:rsidRDefault="001E6D8D" w:rsidP="001E6D8D">
            <w:pPr>
              <w:tabs>
                <w:tab w:val="left" w:pos="632"/>
                <w:tab w:val="left" w:pos="720"/>
                <w:tab w:val="left" w:pos="1440"/>
              </w:tabs>
              <w:spacing w:line="180" w:lineRule="exact"/>
              <w:ind w:left="2"/>
              <w:jc w:val="both"/>
              <w:rPr>
                <w:color w:val="000000"/>
                <w:sz w:val="18"/>
                <w:szCs w:val="18"/>
              </w:rPr>
            </w:pPr>
          </w:p>
        </w:tc>
        <w:tc>
          <w:tcPr>
            <w:tcW w:w="3240" w:type="dxa"/>
            <w:tcBorders>
              <w:top w:val="single" w:sz="8" w:space="0" w:color="auto"/>
              <w:left w:val="nil"/>
              <w:bottom w:val="single" w:sz="8" w:space="0" w:color="auto"/>
              <w:right w:val="nil"/>
            </w:tcBorders>
            <w:tcMar>
              <w:top w:w="10" w:type="dxa"/>
              <w:left w:w="194" w:type="dxa"/>
              <w:right w:w="194" w:type="dxa"/>
            </w:tcMar>
            <w:vAlign w:val="center"/>
          </w:tcPr>
          <w:p w14:paraId="4AC27FBF" w14:textId="77777777" w:rsidR="001E6D8D" w:rsidRPr="009F52CB" w:rsidRDefault="001E6D8D" w:rsidP="001E6D8D">
            <w:pPr>
              <w:tabs>
                <w:tab w:val="left" w:pos="720"/>
                <w:tab w:val="left" w:pos="1440"/>
              </w:tabs>
              <w:spacing w:line="180" w:lineRule="exact"/>
              <w:ind w:left="-194"/>
              <w:jc w:val="both"/>
              <w:rPr>
                <w:color w:val="000000"/>
                <w:sz w:val="18"/>
                <w:szCs w:val="18"/>
              </w:rPr>
            </w:pPr>
            <w:r w:rsidRPr="009F52CB">
              <w:rPr>
                <w:color w:val="000000"/>
                <w:sz w:val="18"/>
                <w:szCs w:val="18"/>
              </w:rPr>
              <w:t>Aquathol granular</w:t>
            </w:r>
          </w:p>
        </w:tc>
        <w:tc>
          <w:tcPr>
            <w:tcW w:w="1651" w:type="dxa"/>
            <w:tcBorders>
              <w:top w:val="single" w:sz="8" w:space="0" w:color="auto"/>
              <w:left w:val="nil"/>
              <w:bottom w:val="single" w:sz="8" w:space="0" w:color="auto"/>
              <w:right w:val="nil"/>
            </w:tcBorders>
            <w:tcMar>
              <w:top w:w="10" w:type="dxa"/>
              <w:left w:w="197" w:type="dxa"/>
              <w:right w:w="194" w:type="dxa"/>
            </w:tcMar>
            <w:vAlign w:val="center"/>
          </w:tcPr>
          <w:p w14:paraId="22ABA478"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7 to 25</w:t>
            </w:r>
          </w:p>
        </w:tc>
        <w:tc>
          <w:tcPr>
            <w:tcW w:w="2171" w:type="dxa"/>
            <w:tcBorders>
              <w:top w:val="single" w:sz="8" w:space="0" w:color="auto"/>
              <w:left w:val="nil"/>
              <w:bottom w:val="single" w:sz="8" w:space="0" w:color="auto"/>
              <w:right w:val="nil"/>
            </w:tcBorders>
            <w:tcMar>
              <w:top w:w="10" w:type="dxa"/>
              <w:left w:w="190" w:type="dxa"/>
              <w:right w:w="194" w:type="dxa"/>
            </w:tcMar>
            <w:vAlign w:val="center"/>
          </w:tcPr>
          <w:p w14:paraId="2DD16085"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261" w:type="dxa"/>
            <w:tcBorders>
              <w:top w:val="single" w:sz="8" w:space="0" w:color="auto"/>
              <w:left w:val="nil"/>
              <w:bottom w:val="single" w:sz="8" w:space="0" w:color="auto"/>
              <w:right w:val="nil"/>
            </w:tcBorders>
            <w:tcMar>
              <w:top w:w="10" w:type="dxa"/>
              <w:left w:w="190" w:type="dxa"/>
              <w:right w:w="194" w:type="dxa"/>
            </w:tcMar>
            <w:vAlign w:val="center"/>
          </w:tcPr>
          <w:p w14:paraId="54708863"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7 to 25</w:t>
            </w:r>
          </w:p>
        </w:tc>
        <w:tc>
          <w:tcPr>
            <w:tcW w:w="2377" w:type="dxa"/>
            <w:tcBorders>
              <w:top w:val="single" w:sz="8" w:space="0" w:color="auto"/>
              <w:left w:val="nil"/>
              <w:bottom w:val="single" w:sz="8" w:space="0" w:color="auto"/>
              <w:right w:val="nil"/>
            </w:tcBorders>
            <w:tcMar>
              <w:top w:w="10" w:type="dxa"/>
              <w:left w:w="197" w:type="dxa"/>
              <w:right w:w="190" w:type="dxa"/>
            </w:tcMar>
            <w:vAlign w:val="center"/>
          </w:tcPr>
          <w:p w14:paraId="7C2D0F09"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r>
      <w:tr w:rsidR="001E6D8D" w:rsidRPr="009F52CB" w14:paraId="2F1CC3D8" w14:textId="77777777" w:rsidTr="003961C1">
        <w:trPr>
          <w:trHeight w:val="288"/>
        </w:trPr>
        <w:tc>
          <w:tcPr>
            <w:tcW w:w="1620" w:type="dxa"/>
            <w:vMerge/>
            <w:tcBorders>
              <w:top w:val="single" w:sz="7" w:space="0" w:color="000000"/>
              <w:left w:val="nil"/>
              <w:bottom w:val="single" w:sz="7" w:space="0" w:color="000000"/>
              <w:right w:val="nil"/>
            </w:tcBorders>
            <w:tcMar>
              <w:top w:w="10" w:type="dxa"/>
              <w:left w:w="190" w:type="dxa"/>
              <w:right w:w="194" w:type="dxa"/>
            </w:tcMar>
            <w:vAlign w:val="center"/>
          </w:tcPr>
          <w:p w14:paraId="0252EE7D" w14:textId="77777777" w:rsidR="001E6D8D" w:rsidRPr="009F52CB" w:rsidRDefault="001E6D8D" w:rsidP="001E6D8D">
            <w:pPr>
              <w:tabs>
                <w:tab w:val="left" w:pos="632"/>
                <w:tab w:val="left" w:pos="720"/>
                <w:tab w:val="left" w:pos="1440"/>
              </w:tabs>
              <w:spacing w:line="180" w:lineRule="exact"/>
              <w:ind w:left="2"/>
              <w:jc w:val="both"/>
              <w:rPr>
                <w:color w:val="000000"/>
                <w:sz w:val="18"/>
                <w:szCs w:val="18"/>
              </w:rPr>
            </w:pPr>
          </w:p>
        </w:tc>
        <w:tc>
          <w:tcPr>
            <w:tcW w:w="3240" w:type="dxa"/>
            <w:tcBorders>
              <w:top w:val="single" w:sz="8" w:space="0" w:color="auto"/>
              <w:left w:val="nil"/>
              <w:bottom w:val="single" w:sz="8" w:space="0" w:color="auto"/>
              <w:right w:val="nil"/>
            </w:tcBorders>
            <w:tcMar>
              <w:top w:w="10" w:type="dxa"/>
              <w:left w:w="194" w:type="dxa"/>
              <w:right w:w="194" w:type="dxa"/>
            </w:tcMar>
            <w:vAlign w:val="center"/>
          </w:tcPr>
          <w:p w14:paraId="4293DAC5" w14:textId="77777777" w:rsidR="001E6D8D" w:rsidRPr="009F52CB" w:rsidRDefault="001E6D8D" w:rsidP="001E6D8D">
            <w:pPr>
              <w:tabs>
                <w:tab w:val="left" w:pos="720"/>
                <w:tab w:val="left" w:pos="1440"/>
              </w:tabs>
              <w:spacing w:line="180" w:lineRule="exact"/>
              <w:ind w:left="-194"/>
              <w:jc w:val="both"/>
              <w:rPr>
                <w:color w:val="000000"/>
                <w:sz w:val="18"/>
                <w:szCs w:val="18"/>
              </w:rPr>
            </w:pPr>
            <w:r w:rsidRPr="009F52CB">
              <w:rPr>
                <w:color w:val="000000"/>
                <w:sz w:val="18"/>
                <w:szCs w:val="18"/>
              </w:rPr>
              <w:t>Aquathol Super K</w:t>
            </w:r>
          </w:p>
        </w:tc>
        <w:tc>
          <w:tcPr>
            <w:tcW w:w="1651" w:type="dxa"/>
            <w:tcBorders>
              <w:top w:val="single" w:sz="8" w:space="0" w:color="auto"/>
              <w:left w:val="nil"/>
              <w:bottom w:val="single" w:sz="8" w:space="0" w:color="auto"/>
              <w:right w:val="nil"/>
            </w:tcBorders>
            <w:tcMar>
              <w:top w:w="10" w:type="dxa"/>
              <w:left w:w="197" w:type="dxa"/>
              <w:right w:w="194" w:type="dxa"/>
            </w:tcMar>
            <w:vAlign w:val="center"/>
          </w:tcPr>
          <w:p w14:paraId="3D3C9B99"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7 to 25</w:t>
            </w:r>
          </w:p>
        </w:tc>
        <w:tc>
          <w:tcPr>
            <w:tcW w:w="2171" w:type="dxa"/>
            <w:tcBorders>
              <w:top w:val="single" w:sz="8" w:space="0" w:color="auto"/>
              <w:left w:val="nil"/>
              <w:bottom w:val="single" w:sz="8" w:space="0" w:color="auto"/>
              <w:right w:val="nil"/>
            </w:tcBorders>
            <w:tcMar>
              <w:top w:w="10" w:type="dxa"/>
              <w:left w:w="190" w:type="dxa"/>
              <w:right w:w="194" w:type="dxa"/>
            </w:tcMar>
            <w:vAlign w:val="center"/>
          </w:tcPr>
          <w:p w14:paraId="592A19DE" w14:textId="77777777" w:rsidR="001E6D8D" w:rsidRPr="009F52CB" w:rsidRDefault="001E6D8D" w:rsidP="001E6D8D">
            <w:pPr>
              <w:tabs>
                <w:tab w:val="left" w:pos="0"/>
                <w:tab w:val="left" w:pos="720"/>
                <w:tab w:val="left" w:pos="1440"/>
              </w:tabs>
              <w:spacing w:line="180" w:lineRule="exact"/>
              <w:jc w:val="center"/>
              <w:rPr>
                <w:color w:val="000000"/>
                <w:sz w:val="18"/>
                <w:szCs w:val="18"/>
              </w:rPr>
            </w:pPr>
          </w:p>
          <w:p w14:paraId="3F2F38F5"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261" w:type="dxa"/>
            <w:tcBorders>
              <w:top w:val="single" w:sz="8" w:space="0" w:color="auto"/>
              <w:left w:val="nil"/>
              <w:bottom w:val="single" w:sz="8" w:space="0" w:color="auto"/>
              <w:right w:val="nil"/>
            </w:tcBorders>
            <w:tcMar>
              <w:top w:w="10" w:type="dxa"/>
              <w:left w:w="190" w:type="dxa"/>
              <w:right w:w="194" w:type="dxa"/>
            </w:tcMar>
            <w:vAlign w:val="center"/>
          </w:tcPr>
          <w:p w14:paraId="11A8EAA5"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7 to 25</w:t>
            </w:r>
          </w:p>
        </w:tc>
        <w:tc>
          <w:tcPr>
            <w:tcW w:w="2377" w:type="dxa"/>
            <w:tcBorders>
              <w:top w:val="single" w:sz="8" w:space="0" w:color="auto"/>
              <w:left w:val="nil"/>
              <w:bottom w:val="single" w:sz="8" w:space="0" w:color="auto"/>
              <w:right w:val="nil"/>
            </w:tcBorders>
            <w:tcMar>
              <w:top w:w="10" w:type="dxa"/>
              <w:left w:w="197" w:type="dxa"/>
              <w:right w:w="190" w:type="dxa"/>
            </w:tcMar>
            <w:vAlign w:val="center"/>
          </w:tcPr>
          <w:p w14:paraId="183E750A"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r>
      <w:tr w:rsidR="001E6D8D" w:rsidRPr="009F52CB" w14:paraId="0D666E90" w14:textId="77777777" w:rsidTr="003961C1">
        <w:trPr>
          <w:trHeight w:val="405"/>
        </w:trPr>
        <w:tc>
          <w:tcPr>
            <w:tcW w:w="1620" w:type="dxa"/>
            <w:vMerge/>
            <w:tcBorders>
              <w:top w:val="single" w:sz="7" w:space="0" w:color="000000"/>
              <w:left w:val="nil"/>
              <w:bottom w:val="single" w:sz="7" w:space="0" w:color="000000"/>
              <w:right w:val="nil"/>
            </w:tcBorders>
            <w:tcMar>
              <w:top w:w="10" w:type="dxa"/>
              <w:left w:w="190" w:type="dxa"/>
              <w:right w:w="194" w:type="dxa"/>
            </w:tcMar>
            <w:vAlign w:val="center"/>
          </w:tcPr>
          <w:p w14:paraId="7D920CAF" w14:textId="77777777" w:rsidR="001E6D8D" w:rsidRPr="009F52CB" w:rsidRDefault="001E6D8D" w:rsidP="001E6D8D">
            <w:pPr>
              <w:tabs>
                <w:tab w:val="left" w:pos="632"/>
                <w:tab w:val="left" w:pos="720"/>
                <w:tab w:val="left" w:pos="1440"/>
              </w:tabs>
              <w:spacing w:line="180" w:lineRule="exact"/>
              <w:ind w:left="2"/>
              <w:jc w:val="both"/>
              <w:rPr>
                <w:color w:val="000000"/>
                <w:sz w:val="18"/>
                <w:szCs w:val="18"/>
              </w:rPr>
            </w:pPr>
          </w:p>
        </w:tc>
        <w:tc>
          <w:tcPr>
            <w:tcW w:w="3240" w:type="dxa"/>
            <w:tcBorders>
              <w:top w:val="single" w:sz="8" w:space="0" w:color="auto"/>
              <w:left w:val="nil"/>
              <w:bottom w:val="single" w:sz="8" w:space="0" w:color="auto"/>
              <w:right w:val="nil"/>
            </w:tcBorders>
            <w:tcMar>
              <w:top w:w="10" w:type="dxa"/>
              <w:left w:w="194" w:type="dxa"/>
              <w:right w:w="194" w:type="dxa"/>
            </w:tcMar>
            <w:vAlign w:val="center"/>
          </w:tcPr>
          <w:p w14:paraId="66FD7FE5" w14:textId="77777777" w:rsidR="001E6D8D" w:rsidRPr="009F52CB" w:rsidRDefault="001E6D8D" w:rsidP="001E6D8D">
            <w:pPr>
              <w:tabs>
                <w:tab w:val="left" w:pos="720"/>
                <w:tab w:val="left" w:pos="1440"/>
              </w:tabs>
              <w:spacing w:line="180" w:lineRule="exact"/>
              <w:ind w:left="-194"/>
              <w:jc w:val="both"/>
              <w:rPr>
                <w:color w:val="000000"/>
                <w:sz w:val="18"/>
                <w:szCs w:val="18"/>
              </w:rPr>
            </w:pPr>
            <w:r w:rsidRPr="009F52CB">
              <w:rPr>
                <w:color w:val="000000"/>
                <w:sz w:val="18"/>
                <w:szCs w:val="18"/>
              </w:rPr>
              <w:t>Hydrothol 191</w:t>
            </w:r>
          </w:p>
        </w:tc>
        <w:tc>
          <w:tcPr>
            <w:tcW w:w="1651" w:type="dxa"/>
            <w:tcBorders>
              <w:top w:val="single" w:sz="8" w:space="0" w:color="auto"/>
              <w:left w:val="nil"/>
              <w:bottom w:val="single" w:sz="8" w:space="0" w:color="auto"/>
              <w:right w:val="nil"/>
            </w:tcBorders>
            <w:tcMar>
              <w:top w:w="10" w:type="dxa"/>
              <w:left w:w="197" w:type="dxa"/>
              <w:right w:w="194" w:type="dxa"/>
            </w:tcMar>
            <w:vAlign w:val="center"/>
          </w:tcPr>
          <w:p w14:paraId="26206ACE"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7 to 25</w:t>
            </w:r>
          </w:p>
        </w:tc>
        <w:tc>
          <w:tcPr>
            <w:tcW w:w="2171" w:type="dxa"/>
            <w:tcBorders>
              <w:top w:val="single" w:sz="8" w:space="0" w:color="auto"/>
              <w:left w:val="nil"/>
              <w:bottom w:val="single" w:sz="8" w:space="0" w:color="auto"/>
              <w:right w:val="nil"/>
            </w:tcBorders>
            <w:tcMar>
              <w:top w:w="10" w:type="dxa"/>
              <w:left w:w="190" w:type="dxa"/>
              <w:right w:w="194" w:type="dxa"/>
            </w:tcMar>
            <w:vAlign w:val="center"/>
          </w:tcPr>
          <w:p w14:paraId="44AE28EB" w14:textId="77777777" w:rsidR="001E6D8D" w:rsidRPr="009F52CB" w:rsidRDefault="001E6D8D" w:rsidP="001E6D8D">
            <w:pPr>
              <w:tabs>
                <w:tab w:val="left" w:pos="0"/>
                <w:tab w:val="left" w:pos="720"/>
                <w:tab w:val="left" w:pos="1440"/>
              </w:tabs>
              <w:spacing w:line="180" w:lineRule="exact"/>
              <w:jc w:val="center"/>
              <w:rPr>
                <w:color w:val="000000"/>
                <w:sz w:val="18"/>
                <w:szCs w:val="18"/>
              </w:rPr>
            </w:pPr>
          </w:p>
          <w:p w14:paraId="68648F2B"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261" w:type="dxa"/>
            <w:tcBorders>
              <w:top w:val="single" w:sz="8" w:space="0" w:color="auto"/>
              <w:left w:val="nil"/>
              <w:bottom w:val="single" w:sz="8" w:space="0" w:color="auto"/>
              <w:right w:val="nil"/>
            </w:tcBorders>
            <w:tcMar>
              <w:top w:w="10" w:type="dxa"/>
              <w:left w:w="190" w:type="dxa"/>
              <w:right w:w="194" w:type="dxa"/>
            </w:tcMar>
            <w:vAlign w:val="center"/>
          </w:tcPr>
          <w:p w14:paraId="74D54F9E"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7 to 25</w:t>
            </w:r>
          </w:p>
        </w:tc>
        <w:tc>
          <w:tcPr>
            <w:tcW w:w="2377" w:type="dxa"/>
            <w:tcBorders>
              <w:top w:val="single" w:sz="8" w:space="0" w:color="auto"/>
              <w:left w:val="nil"/>
              <w:bottom w:val="single" w:sz="8" w:space="0" w:color="auto"/>
              <w:right w:val="nil"/>
            </w:tcBorders>
            <w:tcMar>
              <w:top w:w="10" w:type="dxa"/>
              <w:left w:w="197" w:type="dxa"/>
              <w:right w:w="190" w:type="dxa"/>
            </w:tcMar>
            <w:vAlign w:val="center"/>
          </w:tcPr>
          <w:p w14:paraId="365C48ED"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r>
      <w:tr w:rsidR="001E6D8D" w:rsidRPr="009F52CB" w14:paraId="284C4339" w14:textId="77777777" w:rsidTr="003961C1">
        <w:trPr>
          <w:trHeight w:val="145"/>
        </w:trPr>
        <w:tc>
          <w:tcPr>
            <w:tcW w:w="1620" w:type="dxa"/>
            <w:vMerge/>
            <w:tcBorders>
              <w:top w:val="single" w:sz="7" w:space="0" w:color="000000"/>
              <w:left w:val="nil"/>
              <w:bottom w:val="single" w:sz="7" w:space="0" w:color="000000"/>
              <w:right w:val="nil"/>
            </w:tcBorders>
            <w:vAlign w:val="center"/>
          </w:tcPr>
          <w:p w14:paraId="2DAC4236" w14:textId="77777777" w:rsidR="001E6D8D" w:rsidRPr="009F52CB" w:rsidRDefault="001E6D8D" w:rsidP="001E6D8D">
            <w:pPr>
              <w:tabs>
                <w:tab w:val="left" w:pos="632"/>
                <w:tab w:val="left" w:pos="720"/>
                <w:tab w:val="left" w:pos="1440"/>
              </w:tabs>
              <w:spacing w:line="180" w:lineRule="exact"/>
              <w:ind w:left="2"/>
              <w:jc w:val="both"/>
              <w:rPr>
                <w:color w:val="000000"/>
                <w:sz w:val="18"/>
                <w:szCs w:val="18"/>
              </w:rPr>
            </w:pPr>
          </w:p>
        </w:tc>
        <w:tc>
          <w:tcPr>
            <w:tcW w:w="3240" w:type="dxa"/>
            <w:tcBorders>
              <w:top w:val="single" w:sz="8" w:space="0" w:color="auto"/>
              <w:left w:val="nil"/>
              <w:bottom w:val="single" w:sz="8" w:space="0" w:color="000000"/>
              <w:right w:val="nil"/>
            </w:tcBorders>
            <w:vAlign w:val="center"/>
          </w:tcPr>
          <w:p w14:paraId="4474D86D" w14:textId="77777777" w:rsidR="001E6D8D" w:rsidRPr="009F52CB" w:rsidRDefault="001E6D8D" w:rsidP="001E6D8D">
            <w:pPr>
              <w:tabs>
                <w:tab w:val="left" w:pos="720"/>
                <w:tab w:val="left" w:pos="1440"/>
              </w:tabs>
              <w:spacing w:line="180" w:lineRule="exact"/>
              <w:ind w:left="-88"/>
              <w:rPr>
                <w:color w:val="000000"/>
                <w:sz w:val="18"/>
                <w:szCs w:val="18"/>
              </w:rPr>
            </w:pPr>
            <w:r w:rsidRPr="009F52CB">
              <w:rPr>
                <w:color w:val="000000"/>
                <w:sz w:val="18"/>
                <w:szCs w:val="18"/>
              </w:rPr>
              <w:t>Hydrothol 191 granular</w:t>
            </w:r>
          </w:p>
        </w:tc>
        <w:tc>
          <w:tcPr>
            <w:tcW w:w="1651" w:type="dxa"/>
            <w:tcBorders>
              <w:top w:val="single" w:sz="8" w:space="0" w:color="auto"/>
              <w:left w:val="nil"/>
              <w:bottom w:val="single" w:sz="8" w:space="0" w:color="000000"/>
              <w:right w:val="nil"/>
            </w:tcBorders>
            <w:tcMar>
              <w:left w:w="197" w:type="dxa"/>
              <w:bottom w:w="17" w:type="dxa"/>
              <w:right w:w="194" w:type="dxa"/>
            </w:tcMar>
            <w:vAlign w:val="center"/>
          </w:tcPr>
          <w:p w14:paraId="519F9A06"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7 to 25</w:t>
            </w:r>
          </w:p>
        </w:tc>
        <w:tc>
          <w:tcPr>
            <w:tcW w:w="2171" w:type="dxa"/>
            <w:tcBorders>
              <w:top w:val="single" w:sz="8" w:space="0" w:color="auto"/>
              <w:left w:val="nil"/>
              <w:bottom w:val="single" w:sz="8" w:space="0" w:color="000000"/>
              <w:right w:val="nil"/>
            </w:tcBorders>
            <w:tcMar>
              <w:top w:w="10" w:type="dxa"/>
              <w:left w:w="190" w:type="dxa"/>
              <w:bottom w:w="17" w:type="dxa"/>
              <w:right w:w="194" w:type="dxa"/>
            </w:tcMar>
            <w:vAlign w:val="center"/>
          </w:tcPr>
          <w:p w14:paraId="72E4BC82" w14:textId="77777777" w:rsidR="001E6D8D" w:rsidRPr="009F52CB" w:rsidRDefault="001E6D8D" w:rsidP="001E6D8D">
            <w:pPr>
              <w:tabs>
                <w:tab w:val="left" w:pos="0"/>
                <w:tab w:val="left" w:pos="720"/>
                <w:tab w:val="left" w:pos="1440"/>
              </w:tabs>
              <w:spacing w:line="180" w:lineRule="exact"/>
              <w:jc w:val="center"/>
              <w:rPr>
                <w:color w:val="000000"/>
                <w:sz w:val="18"/>
                <w:szCs w:val="18"/>
              </w:rPr>
            </w:pPr>
          </w:p>
          <w:p w14:paraId="4C20A962"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261" w:type="dxa"/>
            <w:tcBorders>
              <w:top w:val="single" w:sz="8" w:space="0" w:color="auto"/>
              <w:left w:val="nil"/>
              <w:bottom w:val="single" w:sz="8" w:space="0" w:color="000000"/>
              <w:right w:val="nil"/>
            </w:tcBorders>
            <w:tcMar>
              <w:top w:w="10" w:type="dxa"/>
              <w:left w:w="194" w:type="dxa"/>
              <w:bottom w:w="17" w:type="dxa"/>
              <w:right w:w="194" w:type="dxa"/>
            </w:tcMar>
            <w:vAlign w:val="center"/>
          </w:tcPr>
          <w:p w14:paraId="1C0EECA5"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7 to 25</w:t>
            </w:r>
          </w:p>
        </w:tc>
        <w:tc>
          <w:tcPr>
            <w:tcW w:w="2377" w:type="dxa"/>
            <w:tcBorders>
              <w:top w:val="single" w:sz="8" w:space="0" w:color="auto"/>
              <w:left w:val="nil"/>
              <w:bottom w:val="single" w:sz="8" w:space="0" w:color="000000"/>
              <w:right w:val="nil"/>
            </w:tcBorders>
            <w:tcMar>
              <w:top w:w="10" w:type="dxa"/>
              <w:left w:w="197" w:type="dxa"/>
              <w:bottom w:w="17" w:type="dxa"/>
              <w:right w:w="190" w:type="dxa"/>
            </w:tcMar>
            <w:vAlign w:val="center"/>
          </w:tcPr>
          <w:p w14:paraId="039939D5"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r>
      <w:tr w:rsidR="001E6D8D" w:rsidRPr="009F52CB" w14:paraId="1EFBAE72" w14:textId="77777777" w:rsidTr="001E6D8D">
        <w:trPr>
          <w:trHeight w:val="350"/>
        </w:trPr>
        <w:tc>
          <w:tcPr>
            <w:tcW w:w="1620" w:type="dxa"/>
            <w:tcBorders>
              <w:bottom w:val="single" w:sz="8" w:space="0" w:color="000000"/>
            </w:tcBorders>
            <w:vAlign w:val="center"/>
          </w:tcPr>
          <w:p w14:paraId="10BBA6F2" w14:textId="77777777" w:rsidR="001E6D8D" w:rsidRPr="009F52CB" w:rsidRDefault="001E6D8D" w:rsidP="001E6D8D">
            <w:pPr>
              <w:tabs>
                <w:tab w:val="left" w:pos="632"/>
                <w:tab w:val="left" w:pos="720"/>
                <w:tab w:val="left" w:pos="1440"/>
              </w:tabs>
              <w:spacing w:line="180" w:lineRule="exact"/>
              <w:ind w:left="2"/>
              <w:rPr>
                <w:b/>
                <w:color w:val="000000"/>
                <w:sz w:val="18"/>
                <w:szCs w:val="18"/>
              </w:rPr>
            </w:pPr>
            <w:r>
              <w:rPr>
                <w:b/>
                <w:color w:val="000000"/>
                <w:sz w:val="18"/>
                <w:szCs w:val="18"/>
              </w:rPr>
              <w:t>Flumioxazin</w:t>
            </w:r>
          </w:p>
        </w:tc>
        <w:tc>
          <w:tcPr>
            <w:tcW w:w="3240" w:type="dxa"/>
            <w:tcBorders>
              <w:top w:val="single" w:sz="8" w:space="0" w:color="000000"/>
              <w:left w:val="nil"/>
              <w:bottom w:val="single" w:sz="8" w:space="0" w:color="000000"/>
              <w:right w:val="nil"/>
            </w:tcBorders>
            <w:vAlign w:val="center"/>
          </w:tcPr>
          <w:p w14:paraId="0A003F19" w14:textId="77777777" w:rsidR="001E6D8D" w:rsidRPr="009F52CB" w:rsidRDefault="001E6D8D" w:rsidP="001E6D8D">
            <w:pPr>
              <w:tabs>
                <w:tab w:val="left" w:pos="720"/>
                <w:tab w:val="left" w:pos="1440"/>
              </w:tabs>
              <w:spacing w:line="180" w:lineRule="exact"/>
              <w:ind w:left="-88"/>
              <w:rPr>
                <w:color w:val="000000"/>
                <w:sz w:val="18"/>
                <w:szCs w:val="18"/>
                <w:lang w:val="pt-BR"/>
              </w:rPr>
            </w:pPr>
            <w:r>
              <w:rPr>
                <w:color w:val="000000"/>
                <w:sz w:val="18"/>
                <w:szCs w:val="18"/>
                <w:lang w:val="pt-BR"/>
              </w:rPr>
              <w:t>Clipper</w:t>
            </w:r>
          </w:p>
        </w:tc>
        <w:tc>
          <w:tcPr>
            <w:tcW w:w="1651" w:type="dxa"/>
            <w:tcBorders>
              <w:top w:val="single" w:sz="8" w:space="0" w:color="000000"/>
              <w:left w:val="nil"/>
              <w:bottom w:val="single" w:sz="8" w:space="0" w:color="000000"/>
              <w:right w:val="nil"/>
            </w:tcBorders>
            <w:tcMar>
              <w:left w:w="197" w:type="dxa"/>
              <w:bottom w:w="17" w:type="dxa"/>
              <w:right w:w="194" w:type="dxa"/>
            </w:tcMar>
            <w:vAlign w:val="center"/>
          </w:tcPr>
          <w:p w14:paraId="468169DD" w14:textId="77777777" w:rsidR="001E6D8D" w:rsidRPr="009F52CB" w:rsidRDefault="001E6D8D" w:rsidP="001E6D8D">
            <w:pPr>
              <w:tabs>
                <w:tab w:val="left" w:pos="0"/>
                <w:tab w:val="left" w:pos="720"/>
                <w:tab w:val="left" w:pos="1440"/>
              </w:tabs>
              <w:spacing w:line="180" w:lineRule="exact"/>
              <w:jc w:val="center"/>
              <w:rPr>
                <w:color w:val="000000"/>
                <w:sz w:val="18"/>
                <w:szCs w:val="18"/>
                <w:lang w:val="pt-BR"/>
              </w:rPr>
            </w:pPr>
            <w:r>
              <w:rPr>
                <w:color w:val="000000"/>
                <w:sz w:val="18"/>
                <w:szCs w:val="18"/>
                <w:lang w:val="pt-BR"/>
              </w:rPr>
              <w:t>5</w:t>
            </w:r>
          </w:p>
        </w:tc>
        <w:tc>
          <w:tcPr>
            <w:tcW w:w="2171" w:type="dxa"/>
            <w:tcBorders>
              <w:top w:val="single" w:sz="8" w:space="0" w:color="000000"/>
              <w:left w:val="nil"/>
              <w:bottom w:val="single" w:sz="8" w:space="0" w:color="000000"/>
              <w:right w:val="nil"/>
            </w:tcBorders>
            <w:tcMar>
              <w:top w:w="14" w:type="dxa"/>
              <w:left w:w="190" w:type="dxa"/>
              <w:bottom w:w="17" w:type="dxa"/>
              <w:right w:w="194" w:type="dxa"/>
            </w:tcMar>
            <w:vAlign w:val="center"/>
          </w:tcPr>
          <w:p w14:paraId="6DC71D92"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Pr>
                <w:color w:val="000000"/>
                <w:sz w:val="18"/>
                <w:szCs w:val="18"/>
              </w:rPr>
              <w:t>NR</w:t>
            </w:r>
          </w:p>
        </w:tc>
        <w:tc>
          <w:tcPr>
            <w:tcW w:w="2261" w:type="dxa"/>
            <w:tcBorders>
              <w:top w:val="single" w:sz="8" w:space="0" w:color="000000"/>
              <w:left w:val="nil"/>
              <w:bottom w:val="single" w:sz="8" w:space="0" w:color="000000"/>
              <w:right w:val="nil"/>
            </w:tcBorders>
            <w:tcMar>
              <w:top w:w="14" w:type="dxa"/>
              <w:left w:w="194" w:type="dxa"/>
              <w:bottom w:w="17" w:type="dxa"/>
              <w:right w:w="194" w:type="dxa"/>
            </w:tcMar>
            <w:vAlign w:val="center"/>
          </w:tcPr>
          <w:p w14:paraId="0AC66586"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Pr>
                <w:color w:val="000000"/>
                <w:sz w:val="18"/>
                <w:szCs w:val="18"/>
              </w:rPr>
              <w:t>NR</w:t>
            </w:r>
          </w:p>
        </w:tc>
        <w:tc>
          <w:tcPr>
            <w:tcW w:w="2377" w:type="dxa"/>
            <w:tcBorders>
              <w:top w:val="single" w:sz="8" w:space="0" w:color="000000"/>
              <w:left w:val="nil"/>
              <w:bottom w:val="single" w:sz="8" w:space="0" w:color="000000"/>
              <w:right w:val="nil"/>
            </w:tcBorders>
            <w:tcMar>
              <w:top w:w="14" w:type="dxa"/>
              <w:left w:w="197" w:type="dxa"/>
              <w:bottom w:w="17" w:type="dxa"/>
              <w:right w:w="190" w:type="dxa"/>
            </w:tcMar>
            <w:vAlign w:val="center"/>
          </w:tcPr>
          <w:p w14:paraId="78318657"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Pr>
                <w:color w:val="000000"/>
                <w:sz w:val="18"/>
                <w:szCs w:val="18"/>
              </w:rPr>
              <w:t>NR</w:t>
            </w:r>
          </w:p>
        </w:tc>
      </w:tr>
      <w:tr w:rsidR="001E6D8D" w:rsidRPr="009F52CB" w14:paraId="4AB5F0EB" w14:textId="77777777" w:rsidTr="001E6D8D">
        <w:trPr>
          <w:trHeight w:val="350"/>
        </w:trPr>
        <w:tc>
          <w:tcPr>
            <w:tcW w:w="1620" w:type="dxa"/>
            <w:tcBorders>
              <w:bottom w:val="single" w:sz="8" w:space="0" w:color="000000"/>
            </w:tcBorders>
            <w:vAlign w:val="center"/>
          </w:tcPr>
          <w:p w14:paraId="38600230" w14:textId="77777777" w:rsidR="001E6D8D" w:rsidRPr="009F52CB" w:rsidRDefault="001E6D8D" w:rsidP="001E6D8D">
            <w:pPr>
              <w:tabs>
                <w:tab w:val="left" w:pos="632"/>
                <w:tab w:val="left" w:pos="720"/>
                <w:tab w:val="left" w:pos="1440"/>
              </w:tabs>
              <w:spacing w:line="180" w:lineRule="exact"/>
              <w:ind w:left="2"/>
              <w:jc w:val="both"/>
              <w:rPr>
                <w:color w:val="000000"/>
                <w:sz w:val="18"/>
                <w:szCs w:val="18"/>
              </w:rPr>
            </w:pPr>
            <w:r w:rsidRPr="009F52CB">
              <w:rPr>
                <w:b/>
                <w:color w:val="000000"/>
                <w:sz w:val="18"/>
                <w:szCs w:val="18"/>
              </w:rPr>
              <w:t>Fluridone</w:t>
            </w:r>
          </w:p>
        </w:tc>
        <w:tc>
          <w:tcPr>
            <w:tcW w:w="3240" w:type="dxa"/>
            <w:tcBorders>
              <w:top w:val="single" w:sz="8" w:space="0" w:color="000000"/>
              <w:left w:val="nil"/>
              <w:bottom w:val="single" w:sz="8" w:space="0" w:color="000000"/>
              <w:right w:val="nil"/>
            </w:tcBorders>
            <w:vAlign w:val="center"/>
          </w:tcPr>
          <w:p w14:paraId="5640BCCF" w14:textId="77777777" w:rsidR="001E6D8D" w:rsidRPr="009F52CB" w:rsidRDefault="001E6D8D" w:rsidP="001E6D8D">
            <w:pPr>
              <w:tabs>
                <w:tab w:val="left" w:pos="720"/>
                <w:tab w:val="left" w:pos="1440"/>
              </w:tabs>
              <w:spacing w:line="180" w:lineRule="exact"/>
              <w:ind w:left="-88"/>
              <w:rPr>
                <w:color w:val="000000"/>
                <w:sz w:val="18"/>
                <w:szCs w:val="18"/>
                <w:lang w:val="pt-BR"/>
              </w:rPr>
            </w:pPr>
            <w:r w:rsidRPr="009F52CB">
              <w:rPr>
                <w:color w:val="000000"/>
                <w:sz w:val="18"/>
                <w:szCs w:val="18"/>
                <w:lang w:val="pt-BR"/>
              </w:rPr>
              <w:t xml:space="preserve">Avast, </w:t>
            </w:r>
            <w:r>
              <w:rPr>
                <w:color w:val="000000"/>
                <w:sz w:val="18"/>
                <w:szCs w:val="18"/>
                <w:lang w:val="pt-BR"/>
              </w:rPr>
              <w:t>Sonar AS, Sonar SRP,</w:t>
            </w:r>
            <w:r w:rsidRPr="009F52CB">
              <w:rPr>
                <w:color w:val="000000"/>
                <w:sz w:val="18"/>
                <w:szCs w:val="18"/>
                <w:lang w:val="pt-BR"/>
              </w:rPr>
              <w:t xml:space="preserve"> Sonar PR, Sonar Q</w:t>
            </w:r>
          </w:p>
        </w:tc>
        <w:tc>
          <w:tcPr>
            <w:tcW w:w="1651" w:type="dxa"/>
            <w:tcBorders>
              <w:top w:val="single" w:sz="8" w:space="0" w:color="000000"/>
              <w:left w:val="nil"/>
              <w:bottom w:val="single" w:sz="8" w:space="0" w:color="000000"/>
              <w:right w:val="nil"/>
            </w:tcBorders>
            <w:tcMar>
              <w:left w:w="197" w:type="dxa"/>
              <w:bottom w:w="17" w:type="dxa"/>
              <w:right w:w="194" w:type="dxa"/>
            </w:tcMar>
            <w:vAlign w:val="center"/>
          </w:tcPr>
          <w:p w14:paraId="0C983515" w14:textId="77777777" w:rsidR="001E6D8D" w:rsidRPr="009F52CB" w:rsidRDefault="001E6D8D" w:rsidP="001E6D8D">
            <w:pPr>
              <w:tabs>
                <w:tab w:val="left" w:pos="0"/>
                <w:tab w:val="left" w:pos="720"/>
                <w:tab w:val="left" w:pos="1440"/>
              </w:tabs>
              <w:spacing w:line="180" w:lineRule="exact"/>
              <w:jc w:val="center"/>
              <w:rPr>
                <w:color w:val="000000"/>
                <w:sz w:val="18"/>
                <w:szCs w:val="18"/>
                <w:lang w:val="pt-BR"/>
              </w:rPr>
            </w:pPr>
          </w:p>
          <w:p w14:paraId="46391EFA"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7-30+</w:t>
            </w:r>
          </w:p>
        </w:tc>
        <w:tc>
          <w:tcPr>
            <w:tcW w:w="2171" w:type="dxa"/>
            <w:tcBorders>
              <w:top w:val="single" w:sz="8" w:space="0" w:color="000000"/>
              <w:left w:val="nil"/>
              <w:bottom w:val="single" w:sz="8" w:space="0" w:color="000000"/>
              <w:right w:val="nil"/>
            </w:tcBorders>
            <w:tcMar>
              <w:top w:w="14" w:type="dxa"/>
              <w:left w:w="190" w:type="dxa"/>
              <w:bottom w:w="17" w:type="dxa"/>
              <w:right w:w="194" w:type="dxa"/>
            </w:tcMar>
            <w:vAlign w:val="center"/>
          </w:tcPr>
          <w:p w14:paraId="18662714" w14:textId="77777777" w:rsidR="001E6D8D" w:rsidRPr="009F52CB" w:rsidRDefault="001E6D8D" w:rsidP="001E6D8D">
            <w:pPr>
              <w:tabs>
                <w:tab w:val="left" w:pos="0"/>
                <w:tab w:val="left" w:pos="720"/>
                <w:tab w:val="left" w:pos="1440"/>
              </w:tabs>
              <w:spacing w:line="180" w:lineRule="exact"/>
              <w:jc w:val="center"/>
              <w:rPr>
                <w:color w:val="000000"/>
                <w:sz w:val="18"/>
                <w:szCs w:val="18"/>
              </w:rPr>
            </w:pPr>
          </w:p>
          <w:p w14:paraId="21F5DDF8"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261" w:type="dxa"/>
            <w:tcBorders>
              <w:top w:val="single" w:sz="8" w:space="0" w:color="000000"/>
              <w:left w:val="nil"/>
              <w:bottom w:val="single" w:sz="8" w:space="0" w:color="000000"/>
              <w:right w:val="nil"/>
            </w:tcBorders>
            <w:tcMar>
              <w:top w:w="14" w:type="dxa"/>
              <w:left w:w="194" w:type="dxa"/>
              <w:bottom w:w="17" w:type="dxa"/>
              <w:right w:w="194" w:type="dxa"/>
            </w:tcMar>
            <w:vAlign w:val="center"/>
          </w:tcPr>
          <w:p w14:paraId="7051334E"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377" w:type="dxa"/>
            <w:tcBorders>
              <w:top w:val="single" w:sz="8" w:space="0" w:color="000000"/>
              <w:left w:val="nil"/>
              <w:bottom w:val="single" w:sz="8" w:space="0" w:color="000000"/>
              <w:right w:val="nil"/>
            </w:tcBorders>
            <w:tcMar>
              <w:top w:w="14" w:type="dxa"/>
              <w:left w:w="197" w:type="dxa"/>
              <w:bottom w:w="17" w:type="dxa"/>
              <w:right w:w="190" w:type="dxa"/>
            </w:tcMar>
            <w:vAlign w:val="center"/>
          </w:tcPr>
          <w:p w14:paraId="762A2AB9"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r>
      <w:tr w:rsidR="001E6D8D" w:rsidRPr="009F52CB" w14:paraId="177562F1" w14:textId="77777777" w:rsidTr="001E6D8D">
        <w:trPr>
          <w:trHeight w:val="403"/>
        </w:trPr>
        <w:tc>
          <w:tcPr>
            <w:tcW w:w="1620" w:type="dxa"/>
            <w:tcBorders>
              <w:top w:val="single" w:sz="8" w:space="0" w:color="000000"/>
              <w:bottom w:val="single" w:sz="8" w:space="0" w:color="000000"/>
            </w:tcBorders>
            <w:vAlign w:val="center"/>
          </w:tcPr>
          <w:p w14:paraId="40E84EFF" w14:textId="77777777" w:rsidR="001E6D8D" w:rsidRPr="009F52CB" w:rsidRDefault="001E6D8D" w:rsidP="001E6D8D">
            <w:pPr>
              <w:tabs>
                <w:tab w:val="left" w:pos="632"/>
                <w:tab w:val="left" w:pos="720"/>
                <w:tab w:val="left" w:pos="1440"/>
              </w:tabs>
              <w:spacing w:line="180" w:lineRule="exact"/>
              <w:ind w:left="2"/>
              <w:jc w:val="both"/>
              <w:rPr>
                <w:color w:val="000000"/>
                <w:sz w:val="18"/>
                <w:szCs w:val="18"/>
              </w:rPr>
            </w:pPr>
            <w:r w:rsidRPr="009F52CB">
              <w:rPr>
                <w:b/>
                <w:color w:val="000000"/>
                <w:sz w:val="18"/>
                <w:szCs w:val="18"/>
              </w:rPr>
              <w:t>Glyphosate</w:t>
            </w:r>
          </w:p>
        </w:tc>
        <w:tc>
          <w:tcPr>
            <w:tcW w:w="3240" w:type="dxa"/>
            <w:tcBorders>
              <w:top w:val="single" w:sz="8" w:space="0" w:color="000000"/>
              <w:bottom w:val="single" w:sz="8" w:space="0" w:color="000000"/>
            </w:tcBorders>
            <w:vAlign w:val="center"/>
          </w:tcPr>
          <w:p w14:paraId="2B2B6E7F" w14:textId="77777777" w:rsidR="001E6D8D" w:rsidRPr="009F52CB" w:rsidRDefault="001E6D8D" w:rsidP="001E6D8D">
            <w:pPr>
              <w:tabs>
                <w:tab w:val="left" w:pos="720"/>
                <w:tab w:val="left" w:pos="1440"/>
              </w:tabs>
              <w:spacing w:line="180" w:lineRule="exact"/>
              <w:ind w:left="-88"/>
              <w:rPr>
                <w:color w:val="000000"/>
                <w:sz w:val="18"/>
                <w:szCs w:val="18"/>
                <w:lang w:val="pt-BR"/>
              </w:rPr>
            </w:pPr>
            <w:r w:rsidRPr="009F52CB">
              <w:rPr>
                <w:color w:val="000000"/>
                <w:sz w:val="18"/>
                <w:szCs w:val="18"/>
                <w:lang w:val="pt-BR"/>
              </w:rPr>
              <w:t xml:space="preserve">Rodeo, AquaNeat, AquaMaster, AquaPro </w:t>
            </w:r>
          </w:p>
        </w:tc>
        <w:tc>
          <w:tcPr>
            <w:tcW w:w="1651" w:type="dxa"/>
            <w:tcBorders>
              <w:top w:val="single" w:sz="8" w:space="0" w:color="000000"/>
              <w:bottom w:val="single" w:sz="8" w:space="0" w:color="000000"/>
            </w:tcBorders>
            <w:tcMar>
              <w:left w:w="197" w:type="dxa"/>
              <w:bottom w:w="10" w:type="dxa"/>
              <w:right w:w="194" w:type="dxa"/>
            </w:tcMar>
            <w:vAlign w:val="center"/>
          </w:tcPr>
          <w:p w14:paraId="3C3ABA28"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171" w:type="dxa"/>
            <w:tcBorders>
              <w:top w:val="single" w:sz="8" w:space="0" w:color="000000"/>
              <w:bottom w:val="single" w:sz="8" w:space="0" w:color="000000"/>
            </w:tcBorders>
            <w:tcMar>
              <w:top w:w="14" w:type="dxa"/>
              <w:left w:w="190" w:type="dxa"/>
              <w:bottom w:w="10" w:type="dxa"/>
              <w:right w:w="194" w:type="dxa"/>
            </w:tcMar>
            <w:vAlign w:val="center"/>
          </w:tcPr>
          <w:p w14:paraId="340456F7"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261" w:type="dxa"/>
            <w:tcBorders>
              <w:top w:val="single" w:sz="8" w:space="0" w:color="000000"/>
              <w:bottom w:val="single" w:sz="8" w:space="0" w:color="000000"/>
            </w:tcBorders>
            <w:tcMar>
              <w:top w:w="14" w:type="dxa"/>
              <w:left w:w="194" w:type="dxa"/>
              <w:bottom w:w="10" w:type="dxa"/>
              <w:right w:w="194" w:type="dxa"/>
            </w:tcMar>
            <w:vAlign w:val="center"/>
          </w:tcPr>
          <w:p w14:paraId="258911AE"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377" w:type="dxa"/>
            <w:tcBorders>
              <w:top w:val="single" w:sz="8" w:space="0" w:color="000000"/>
              <w:bottom w:val="single" w:sz="8" w:space="0" w:color="000000"/>
            </w:tcBorders>
            <w:tcMar>
              <w:top w:w="14" w:type="dxa"/>
              <w:left w:w="197" w:type="dxa"/>
              <w:bottom w:w="10" w:type="dxa"/>
              <w:right w:w="190" w:type="dxa"/>
            </w:tcMar>
            <w:vAlign w:val="center"/>
          </w:tcPr>
          <w:p w14:paraId="167812C9"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r>
      <w:tr w:rsidR="001E6D8D" w:rsidRPr="009F52CB" w14:paraId="527E6C5B" w14:textId="77777777" w:rsidTr="001E6D8D">
        <w:trPr>
          <w:trHeight w:val="254"/>
        </w:trPr>
        <w:tc>
          <w:tcPr>
            <w:tcW w:w="1620" w:type="dxa"/>
            <w:tcBorders>
              <w:top w:val="single" w:sz="8" w:space="0" w:color="000000"/>
              <w:bottom w:val="single" w:sz="8" w:space="0" w:color="000000"/>
            </w:tcBorders>
            <w:vAlign w:val="center"/>
          </w:tcPr>
          <w:p w14:paraId="0D617AB1" w14:textId="77777777" w:rsidR="001E6D8D" w:rsidRPr="009F52CB" w:rsidRDefault="001E6D8D" w:rsidP="001E6D8D">
            <w:pPr>
              <w:tabs>
                <w:tab w:val="left" w:pos="632"/>
                <w:tab w:val="left" w:pos="720"/>
                <w:tab w:val="left" w:pos="1440"/>
              </w:tabs>
              <w:spacing w:line="180" w:lineRule="exact"/>
              <w:ind w:left="2"/>
              <w:jc w:val="both"/>
              <w:rPr>
                <w:b/>
                <w:color w:val="000000"/>
                <w:sz w:val="18"/>
                <w:szCs w:val="18"/>
              </w:rPr>
            </w:pPr>
            <w:r w:rsidRPr="009F52CB">
              <w:rPr>
                <w:b/>
                <w:color w:val="000000"/>
                <w:sz w:val="18"/>
                <w:szCs w:val="18"/>
              </w:rPr>
              <w:t>Imazamox</w:t>
            </w:r>
          </w:p>
        </w:tc>
        <w:tc>
          <w:tcPr>
            <w:tcW w:w="3240" w:type="dxa"/>
            <w:tcBorders>
              <w:top w:val="single" w:sz="8" w:space="0" w:color="000000"/>
              <w:bottom w:val="single" w:sz="8" w:space="0" w:color="000000"/>
            </w:tcBorders>
            <w:vAlign w:val="center"/>
          </w:tcPr>
          <w:p w14:paraId="6FAC822F" w14:textId="77777777" w:rsidR="001E6D8D" w:rsidRPr="009F52CB" w:rsidRDefault="001E6D8D" w:rsidP="001E6D8D">
            <w:pPr>
              <w:tabs>
                <w:tab w:val="left" w:pos="720"/>
                <w:tab w:val="left" w:pos="1440"/>
              </w:tabs>
              <w:spacing w:line="180" w:lineRule="exact"/>
              <w:ind w:left="-88"/>
              <w:rPr>
                <w:color w:val="000000"/>
                <w:sz w:val="18"/>
                <w:szCs w:val="18"/>
              </w:rPr>
            </w:pPr>
            <w:r w:rsidRPr="009F52CB">
              <w:rPr>
                <w:color w:val="000000"/>
                <w:sz w:val="18"/>
                <w:szCs w:val="18"/>
              </w:rPr>
              <w:t>Clearcast</w:t>
            </w:r>
          </w:p>
        </w:tc>
        <w:tc>
          <w:tcPr>
            <w:tcW w:w="1651" w:type="dxa"/>
            <w:tcBorders>
              <w:top w:val="single" w:sz="8" w:space="0" w:color="000000"/>
              <w:bottom w:val="single" w:sz="8" w:space="0" w:color="000000"/>
            </w:tcBorders>
            <w:tcMar>
              <w:left w:w="197" w:type="dxa"/>
              <w:bottom w:w="10" w:type="dxa"/>
              <w:right w:w="194" w:type="dxa"/>
            </w:tcMar>
            <w:vAlign w:val="center"/>
          </w:tcPr>
          <w:p w14:paraId="480B3385"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See note 5</w:t>
            </w:r>
          </w:p>
        </w:tc>
        <w:tc>
          <w:tcPr>
            <w:tcW w:w="2171" w:type="dxa"/>
            <w:tcBorders>
              <w:top w:val="single" w:sz="8" w:space="0" w:color="000000"/>
              <w:bottom w:val="single" w:sz="8" w:space="0" w:color="000000"/>
            </w:tcBorders>
            <w:tcMar>
              <w:top w:w="14" w:type="dxa"/>
              <w:left w:w="190" w:type="dxa"/>
              <w:bottom w:w="10" w:type="dxa"/>
              <w:right w:w="194" w:type="dxa"/>
            </w:tcMar>
            <w:vAlign w:val="center"/>
          </w:tcPr>
          <w:p w14:paraId="70C44543"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261" w:type="dxa"/>
            <w:tcBorders>
              <w:top w:val="single" w:sz="8" w:space="0" w:color="000000"/>
              <w:bottom w:val="single" w:sz="8" w:space="0" w:color="000000"/>
            </w:tcBorders>
            <w:tcMar>
              <w:top w:w="14" w:type="dxa"/>
              <w:left w:w="194" w:type="dxa"/>
              <w:bottom w:w="10" w:type="dxa"/>
              <w:right w:w="194" w:type="dxa"/>
            </w:tcMar>
            <w:vAlign w:val="center"/>
          </w:tcPr>
          <w:p w14:paraId="34A21446"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377" w:type="dxa"/>
            <w:tcBorders>
              <w:top w:val="single" w:sz="8" w:space="0" w:color="000000"/>
              <w:bottom w:val="single" w:sz="8" w:space="0" w:color="000000"/>
            </w:tcBorders>
            <w:tcMar>
              <w:top w:w="14" w:type="dxa"/>
              <w:left w:w="197" w:type="dxa"/>
              <w:bottom w:w="10" w:type="dxa"/>
              <w:right w:w="190" w:type="dxa"/>
            </w:tcMar>
            <w:vAlign w:val="center"/>
          </w:tcPr>
          <w:p w14:paraId="48F0A1DD"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r>
      <w:tr w:rsidR="001E6D8D" w:rsidRPr="009F52CB" w14:paraId="064AA108" w14:textId="77777777" w:rsidTr="001E6D8D">
        <w:trPr>
          <w:trHeight w:val="254"/>
        </w:trPr>
        <w:tc>
          <w:tcPr>
            <w:tcW w:w="1620" w:type="dxa"/>
            <w:tcBorders>
              <w:top w:val="single" w:sz="8" w:space="0" w:color="000000"/>
              <w:bottom w:val="single" w:sz="8" w:space="0" w:color="000000"/>
            </w:tcBorders>
            <w:vAlign w:val="center"/>
          </w:tcPr>
          <w:p w14:paraId="570FCD6D" w14:textId="77777777" w:rsidR="001E6D8D" w:rsidRPr="009F52CB" w:rsidRDefault="001E6D8D" w:rsidP="001E6D8D">
            <w:pPr>
              <w:tabs>
                <w:tab w:val="left" w:pos="632"/>
                <w:tab w:val="left" w:pos="720"/>
                <w:tab w:val="left" w:pos="1440"/>
              </w:tabs>
              <w:spacing w:line="180" w:lineRule="exact"/>
              <w:ind w:left="2"/>
              <w:jc w:val="both"/>
              <w:rPr>
                <w:b/>
                <w:color w:val="000000"/>
                <w:sz w:val="18"/>
                <w:szCs w:val="18"/>
              </w:rPr>
            </w:pPr>
            <w:r w:rsidRPr="009F52CB">
              <w:rPr>
                <w:b/>
                <w:color w:val="000000"/>
                <w:sz w:val="18"/>
                <w:szCs w:val="18"/>
              </w:rPr>
              <w:t>Imazapyr</w:t>
            </w:r>
          </w:p>
        </w:tc>
        <w:tc>
          <w:tcPr>
            <w:tcW w:w="3240" w:type="dxa"/>
            <w:tcBorders>
              <w:top w:val="single" w:sz="8" w:space="0" w:color="000000"/>
              <w:bottom w:val="single" w:sz="8" w:space="0" w:color="000000"/>
            </w:tcBorders>
            <w:vAlign w:val="center"/>
          </w:tcPr>
          <w:p w14:paraId="1448BDCB" w14:textId="77777777" w:rsidR="001E6D8D" w:rsidRPr="009F52CB" w:rsidRDefault="001E6D8D" w:rsidP="001E6D8D">
            <w:pPr>
              <w:tabs>
                <w:tab w:val="left" w:pos="720"/>
                <w:tab w:val="left" w:pos="1440"/>
              </w:tabs>
              <w:spacing w:line="180" w:lineRule="exact"/>
              <w:ind w:left="-88"/>
              <w:rPr>
                <w:color w:val="000000"/>
                <w:sz w:val="18"/>
                <w:szCs w:val="18"/>
              </w:rPr>
            </w:pPr>
            <w:r w:rsidRPr="009F52CB">
              <w:rPr>
                <w:color w:val="000000"/>
                <w:sz w:val="18"/>
                <w:szCs w:val="18"/>
              </w:rPr>
              <w:t>Habitat</w:t>
            </w:r>
          </w:p>
        </w:tc>
        <w:tc>
          <w:tcPr>
            <w:tcW w:w="1651" w:type="dxa"/>
            <w:tcBorders>
              <w:top w:val="single" w:sz="8" w:space="0" w:color="000000"/>
              <w:bottom w:val="single" w:sz="8" w:space="0" w:color="000000"/>
            </w:tcBorders>
            <w:tcMar>
              <w:left w:w="197" w:type="dxa"/>
              <w:bottom w:w="10" w:type="dxa"/>
              <w:right w:w="194" w:type="dxa"/>
            </w:tcMar>
            <w:vAlign w:val="center"/>
          </w:tcPr>
          <w:p w14:paraId="45A5DD80"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120</w:t>
            </w:r>
          </w:p>
        </w:tc>
        <w:tc>
          <w:tcPr>
            <w:tcW w:w="2171" w:type="dxa"/>
            <w:tcBorders>
              <w:top w:val="single" w:sz="8" w:space="0" w:color="000000"/>
              <w:bottom w:val="single" w:sz="8" w:space="0" w:color="000000"/>
            </w:tcBorders>
            <w:tcMar>
              <w:top w:w="14" w:type="dxa"/>
              <w:left w:w="190" w:type="dxa"/>
              <w:bottom w:w="10" w:type="dxa"/>
              <w:right w:w="194" w:type="dxa"/>
            </w:tcMar>
            <w:vAlign w:val="center"/>
          </w:tcPr>
          <w:p w14:paraId="072F5FA7"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261" w:type="dxa"/>
            <w:tcBorders>
              <w:top w:val="single" w:sz="8" w:space="0" w:color="000000"/>
              <w:bottom w:val="single" w:sz="8" w:space="0" w:color="000000"/>
            </w:tcBorders>
            <w:tcMar>
              <w:top w:w="14" w:type="dxa"/>
              <w:left w:w="194" w:type="dxa"/>
              <w:bottom w:w="10" w:type="dxa"/>
              <w:right w:w="194" w:type="dxa"/>
            </w:tcMar>
            <w:vAlign w:val="center"/>
          </w:tcPr>
          <w:p w14:paraId="3F754F94"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377" w:type="dxa"/>
            <w:tcBorders>
              <w:top w:val="single" w:sz="8" w:space="0" w:color="000000"/>
              <w:bottom w:val="single" w:sz="8" w:space="0" w:color="000000"/>
            </w:tcBorders>
            <w:tcMar>
              <w:top w:w="14" w:type="dxa"/>
              <w:left w:w="197" w:type="dxa"/>
              <w:bottom w:w="10" w:type="dxa"/>
              <w:right w:w="190" w:type="dxa"/>
            </w:tcMar>
            <w:vAlign w:val="center"/>
          </w:tcPr>
          <w:p w14:paraId="127AA64D"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r>
      <w:tr w:rsidR="001E6D8D" w:rsidRPr="009F52CB" w14:paraId="61794881" w14:textId="77777777" w:rsidTr="001E6D8D">
        <w:trPr>
          <w:trHeight w:val="254"/>
        </w:trPr>
        <w:tc>
          <w:tcPr>
            <w:tcW w:w="1620" w:type="dxa"/>
            <w:tcBorders>
              <w:top w:val="single" w:sz="8" w:space="0" w:color="000000"/>
              <w:bottom w:val="single" w:sz="8" w:space="0" w:color="000000"/>
            </w:tcBorders>
            <w:vAlign w:val="center"/>
          </w:tcPr>
          <w:p w14:paraId="78106733" w14:textId="77777777" w:rsidR="001E6D8D" w:rsidRPr="009F52CB" w:rsidRDefault="001E6D8D" w:rsidP="001E6D8D">
            <w:pPr>
              <w:tabs>
                <w:tab w:val="left" w:pos="632"/>
                <w:tab w:val="left" w:pos="720"/>
                <w:tab w:val="left" w:pos="1440"/>
              </w:tabs>
              <w:spacing w:line="180" w:lineRule="exact"/>
              <w:ind w:left="2"/>
              <w:jc w:val="both"/>
              <w:rPr>
                <w:b/>
                <w:color w:val="000000"/>
                <w:sz w:val="18"/>
                <w:szCs w:val="18"/>
              </w:rPr>
            </w:pPr>
            <w:r w:rsidRPr="009F52CB">
              <w:rPr>
                <w:b/>
                <w:color w:val="000000"/>
                <w:sz w:val="18"/>
                <w:szCs w:val="18"/>
              </w:rPr>
              <w:t>Penoxsulam</w:t>
            </w:r>
          </w:p>
        </w:tc>
        <w:tc>
          <w:tcPr>
            <w:tcW w:w="3240" w:type="dxa"/>
            <w:tcBorders>
              <w:top w:val="single" w:sz="8" w:space="0" w:color="000000"/>
              <w:bottom w:val="single" w:sz="8" w:space="0" w:color="000000"/>
            </w:tcBorders>
            <w:vAlign w:val="center"/>
          </w:tcPr>
          <w:p w14:paraId="285411AE" w14:textId="77777777" w:rsidR="001E6D8D" w:rsidRPr="009F52CB" w:rsidRDefault="001E6D8D" w:rsidP="001E6D8D">
            <w:pPr>
              <w:tabs>
                <w:tab w:val="left" w:pos="720"/>
                <w:tab w:val="left" w:pos="1440"/>
              </w:tabs>
              <w:spacing w:line="180" w:lineRule="exact"/>
              <w:ind w:left="-88"/>
              <w:rPr>
                <w:color w:val="000000"/>
                <w:sz w:val="18"/>
                <w:szCs w:val="18"/>
              </w:rPr>
            </w:pPr>
            <w:r w:rsidRPr="009F52CB">
              <w:rPr>
                <w:color w:val="000000"/>
                <w:sz w:val="18"/>
                <w:szCs w:val="18"/>
              </w:rPr>
              <w:t>Galleon</w:t>
            </w:r>
          </w:p>
        </w:tc>
        <w:tc>
          <w:tcPr>
            <w:tcW w:w="1651" w:type="dxa"/>
            <w:tcBorders>
              <w:top w:val="single" w:sz="8" w:space="0" w:color="000000"/>
              <w:bottom w:val="single" w:sz="8" w:space="0" w:color="000000"/>
            </w:tcBorders>
            <w:tcMar>
              <w:left w:w="197" w:type="dxa"/>
              <w:bottom w:w="10" w:type="dxa"/>
              <w:right w:w="194" w:type="dxa"/>
            </w:tcMar>
            <w:vAlign w:val="center"/>
          </w:tcPr>
          <w:p w14:paraId="3C370752"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 xml:space="preserve">&lt;30 ppb Turf </w:t>
            </w:r>
          </w:p>
          <w:p w14:paraId="262096BA"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 xml:space="preserve">&lt;1 ppb Others </w:t>
            </w:r>
          </w:p>
        </w:tc>
        <w:tc>
          <w:tcPr>
            <w:tcW w:w="2171" w:type="dxa"/>
            <w:tcBorders>
              <w:top w:val="single" w:sz="8" w:space="0" w:color="000000"/>
              <w:bottom w:val="single" w:sz="8" w:space="0" w:color="000000"/>
            </w:tcBorders>
            <w:tcMar>
              <w:top w:w="14" w:type="dxa"/>
              <w:left w:w="190" w:type="dxa"/>
              <w:bottom w:w="10" w:type="dxa"/>
              <w:right w:w="194" w:type="dxa"/>
            </w:tcMar>
            <w:vAlign w:val="center"/>
          </w:tcPr>
          <w:p w14:paraId="4B43316A"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261" w:type="dxa"/>
            <w:tcBorders>
              <w:top w:val="single" w:sz="8" w:space="0" w:color="000000"/>
              <w:bottom w:val="single" w:sz="8" w:space="0" w:color="000000"/>
            </w:tcBorders>
            <w:tcMar>
              <w:top w:w="14" w:type="dxa"/>
              <w:left w:w="194" w:type="dxa"/>
              <w:bottom w:w="10" w:type="dxa"/>
              <w:right w:w="194" w:type="dxa"/>
            </w:tcMar>
            <w:vAlign w:val="center"/>
          </w:tcPr>
          <w:p w14:paraId="6BCB9329"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377" w:type="dxa"/>
            <w:tcBorders>
              <w:top w:val="single" w:sz="8" w:space="0" w:color="000000"/>
              <w:bottom w:val="single" w:sz="8" w:space="0" w:color="000000"/>
            </w:tcBorders>
            <w:tcMar>
              <w:top w:w="14" w:type="dxa"/>
              <w:left w:w="197" w:type="dxa"/>
              <w:bottom w:w="10" w:type="dxa"/>
              <w:right w:w="190" w:type="dxa"/>
            </w:tcMar>
            <w:vAlign w:val="center"/>
          </w:tcPr>
          <w:p w14:paraId="7BD97C0F"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r>
      <w:tr w:rsidR="001E6D8D" w:rsidRPr="009F52CB" w14:paraId="7BCA098C" w14:textId="77777777" w:rsidTr="001E6D8D">
        <w:trPr>
          <w:trHeight w:val="511"/>
        </w:trPr>
        <w:tc>
          <w:tcPr>
            <w:tcW w:w="1620" w:type="dxa"/>
            <w:tcBorders>
              <w:top w:val="single" w:sz="8" w:space="0" w:color="000000"/>
              <w:bottom w:val="single" w:sz="8" w:space="0" w:color="000000"/>
            </w:tcBorders>
            <w:vAlign w:val="center"/>
          </w:tcPr>
          <w:p w14:paraId="04DF5CDA" w14:textId="77777777" w:rsidR="001E6D8D" w:rsidRPr="009F52CB" w:rsidRDefault="001E6D8D" w:rsidP="001E6D8D">
            <w:pPr>
              <w:tabs>
                <w:tab w:val="left" w:pos="632"/>
                <w:tab w:val="left" w:pos="720"/>
                <w:tab w:val="left" w:pos="1440"/>
              </w:tabs>
              <w:spacing w:line="180" w:lineRule="exact"/>
              <w:ind w:left="2"/>
              <w:jc w:val="both"/>
              <w:rPr>
                <w:b/>
                <w:color w:val="000000"/>
                <w:sz w:val="18"/>
                <w:szCs w:val="18"/>
              </w:rPr>
            </w:pPr>
            <w:r w:rsidRPr="009F52CB">
              <w:rPr>
                <w:b/>
                <w:color w:val="000000"/>
                <w:sz w:val="18"/>
                <w:szCs w:val="18"/>
              </w:rPr>
              <w:t xml:space="preserve">Sodium        </w:t>
            </w:r>
          </w:p>
          <w:p w14:paraId="07F9BE76" w14:textId="77777777" w:rsidR="001E6D8D" w:rsidRPr="009F52CB" w:rsidRDefault="001E6D8D" w:rsidP="001E6D8D">
            <w:pPr>
              <w:tabs>
                <w:tab w:val="left" w:pos="632"/>
                <w:tab w:val="left" w:pos="720"/>
                <w:tab w:val="left" w:pos="1440"/>
              </w:tabs>
              <w:spacing w:line="180" w:lineRule="exact"/>
              <w:ind w:left="2"/>
              <w:jc w:val="both"/>
              <w:rPr>
                <w:color w:val="000000"/>
                <w:sz w:val="18"/>
                <w:szCs w:val="18"/>
              </w:rPr>
            </w:pPr>
            <w:r w:rsidRPr="009F52CB">
              <w:rPr>
                <w:b/>
                <w:color w:val="000000"/>
                <w:sz w:val="18"/>
                <w:szCs w:val="18"/>
              </w:rPr>
              <w:t xml:space="preserve">Carbonate </w:t>
            </w:r>
          </w:p>
          <w:p w14:paraId="130C6F3D" w14:textId="77777777" w:rsidR="001E6D8D" w:rsidRPr="009F52CB" w:rsidRDefault="001E6D8D" w:rsidP="001E6D8D">
            <w:pPr>
              <w:tabs>
                <w:tab w:val="left" w:pos="632"/>
                <w:tab w:val="left" w:pos="720"/>
                <w:tab w:val="left" w:pos="1440"/>
              </w:tabs>
              <w:spacing w:line="180" w:lineRule="exact"/>
              <w:ind w:left="2"/>
              <w:jc w:val="both"/>
              <w:rPr>
                <w:color w:val="000000"/>
                <w:sz w:val="18"/>
                <w:szCs w:val="18"/>
              </w:rPr>
            </w:pPr>
            <w:r w:rsidRPr="009F52CB">
              <w:rPr>
                <w:b/>
                <w:color w:val="000000"/>
                <w:sz w:val="18"/>
                <w:szCs w:val="18"/>
              </w:rPr>
              <w:t>Peroxyhydrate</w:t>
            </w:r>
          </w:p>
        </w:tc>
        <w:tc>
          <w:tcPr>
            <w:tcW w:w="3240" w:type="dxa"/>
            <w:tcBorders>
              <w:top w:val="single" w:sz="8" w:space="0" w:color="000000"/>
              <w:bottom w:val="single" w:sz="8" w:space="0" w:color="000000"/>
            </w:tcBorders>
            <w:vAlign w:val="center"/>
          </w:tcPr>
          <w:p w14:paraId="5F143DBE" w14:textId="77777777" w:rsidR="001E6D8D" w:rsidRPr="009F52CB" w:rsidRDefault="001E6D8D" w:rsidP="001E6D8D">
            <w:pPr>
              <w:tabs>
                <w:tab w:val="left" w:pos="720"/>
                <w:tab w:val="left" w:pos="1440"/>
              </w:tabs>
              <w:spacing w:line="180" w:lineRule="exact"/>
              <w:ind w:left="-88"/>
              <w:rPr>
                <w:color w:val="000000"/>
                <w:sz w:val="18"/>
                <w:szCs w:val="18"/>
              </w:rPr>
            </w:pPr>
            <w:r w:rsidRPr="009F52CB">
              <w:rPr>
                <w:color w:val="000000"/>
                <w:sz w:val="18"/>
                <w:szCs w:val="18"/>
              </w:rPr>
              <w:t xml:space="preserve">Green Clean, Pak 27, </w:t>
            </w:r>
          </w:p>
          <w:p w14:paraId="26917FE9" w14:textId="77777777" w:rsidR="001E6D8D" w:rsidRPr="009F52CB" w:rsidRDefault="001E6D8D" w:rsidP="001E6D8D">
            <w:pPr>
              <w:tabs>
                <w:tab w:val="left" w:pos="720"/>
                <w:tab w:val="left" w:pos="1440"/>
              </w:tabs>
              <w:spacing w:line="180" w:lineRule="exact"/>
              <w:ind w:left="-88"/>
              <w:rPr>
                <w:color w:val="000000"/>
                <w:sz w:val="18"/>
                <w:szCs w:val="18"/>
              </w:rPr>
            </w:pPr>
            <w:r w:rsidRPr="009F52CB">
              <w:rPr>
                <w:color w:val="000000"/>
                <w:sz w:val="18"/>
                <w:szCs w:val="18"/>
              </w:rPr>
              <w:t>Phycomycin</w:t>
            </w:r>
            <w:r w:rsidRPr="009F52CB">
              <w:rPr>
                <w:color w:val="000000"/>
                <w:sz w:val="18"/>
                <w:szCs w:val="18"/>
              </w:rPr>
              <w:tab/>
            </w:r>
          </w:p>
        </w:tc>
        <w:tc>
          <w:tcPr>
            <w:tcW w:w="1651" w:type="dxa"/>
            <w:tcBorders>
              <w:top w:val="single" w:sz="8" w:space="0" w:color="000000"/>
              <w:bottom w:val="single" w:sz="8" w:space="0" w:color="000000"/>
            </w:tcBorders>
            <w:tcMar>
              <w:left w:w="197" w:type="dxa"/>
              <w:bottom w:w="10" w:type="dxa"/>
              <w:right w:w="194" w:type="dxa"/>
            </w:tcMar>
            <w:vAlign w:val="center"/>
          </w:tcPr>
          <w:p w14:paraId="36E4D7F9"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171" w:type="dxa"/>
            <w:tcBorders>
              <w:top w:val="single" w:sz="8" w:space="0" w:color="000000"/>
              <w:bottom w:val="single" w:sz="8" w:space="0" w:color="000000"/>
            </w:tcBorders>
            <w:tcMar>
              <w:top w:w="14" w:type="dxa"/>
              <w:left w:w="190" w:type="dxa"/>
              <w:bottom w:w="10" w:type="dxa"/>
              <w:right w:w="194" w:type="dxa"/>
            </w:tcMar>
            <w:vAlign w:val="center"/>
          </w:tcPr>
          <w:p w14:paraId="043E4C7E"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261" w:type="dxa"/>
            <w:tcBorders>
              <w:top w:val="single" w:sz="8" w:space="0" w:color="000000"/>
              <w:bottom w:val="single" w:sz="8" w:space="0" w:color="000000"/>
            </w:tcBorders>
            <w:tcMar>
              <w:top w:w="14" w:type="dxa"/>
              <w:left w:w="194" w:type="dxa"/>
              <w:bottom w:w="10" w:type="dxa"/>
              <w:right w:w="194" w:type="dxa"/>
            </w:tcMar>
            <w:vAlign w:val="center"/>
          </w:tcPr>
          <w:p w14:paraId="650939DD"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c>
          <w:tcPr>
            <w:tcW w:w="2377" w:type="dxa"/>
            <w:tcBorders>
              <w:top w:val="single" w:sz="8" w:space="0" w:color="000000"/>
              <w:bottom w:val="single" w:sz="8" w:space="0" w:color="000000"/>
            </w:tcBorders>
            <w:tcMar>
              <w:top w:w="14" w:type="dxa"/>
              <w:left w:w="197" w:type="dxa"/>
              <w:bottom w:w="10" w:type="dxa"/>
              <w:right w:w="190" w:type="dxa"/>
            </w:tcMar>
            <w:vAlign w:val="center"/>
          </w:tcPr>
          <w:p w14:paraId="2DFDC70D"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r>
      <w:tr w:rsidR="001E6D8D" w:rsidRPr="009F52CB" w14:paraId="2ABC7E82" w14:textId="77777777" w:rsidTr="001E6D8D">
        <w:trPr>
          <w:trHeight w:hRule="exact" w:val="265"/>
        </w:trPr>
        <w:tc>
          <w:tcPr>
            <w:tcW w:w="1620" w:type="dxa"/>
            <w:tcBorders>
              <w:top w:val="single" w:sz="8" w:space="0" w:color="000000"/>
              <w:left w:val="nil"/>
              <w:bottom w:val="single" w:sz="8" w:space="0" w:color="000000"/>
              <w:right w:val="nil"/>
            </w:tcBorders>
            <w:vAlign w:val="center"/>
          </w:tcPr>
          <w:p w14:paraId="10DD392C" w14:textId="77777777" w:rsidR="001E6D8D" w:rsidRPr="009F52CB" w:rsidRDefault="001E6D8D" w:rsidP="001E6D8D">
            <w:pPr>
              <w:tabs>
                <w:tab w:val="left" w:pos="632"/>
                <w:tab w:val="left" w:pos="720"/>
                <w:tab w:val="left" w:pos="1440"/>
              </w:tabs>
              <w:spacing w:line="180" w:lineRule="exact"/>
              <w:ind w:left="2"/>
              <w:jc w:val="both"/>
              <w:rPr>
                <w:color w:val="000000"/>
                <w:sz w:val="18"/>
                <w:szCs w:val="18"/>
              </w:rPr>
            </w:pPr>
            <w:r w:rsidRPr="009F52CB">
              <w:rPr>
                <w:b/>
                <w:color w:val="000000"/>
                <w:sz w:val="18"/>
                <w:szCs w:val="18"/>
              </w:rPr>
              <w:t>Triclopyr</w:t>
            </w:r>
          </w:p>
        </w:tc>
        <w:tc>
          <w:tcPr>
            <w:tcW w:w="3240" w:type="dxa"/>
            <w:tcBorders>
              <w:top w:val="single" w:sz="8" w:space="0" w:color="000000"/>
              <w:left w:val="nil"/>
              <w:bottom w:val="single" w:sz="8" w:space="0" w:color="000000"/>
              <w:right w:val="nil"/>
            </w:tcBorders>
            <w:vAlign w:val="center"/>
          </w:tcPr>
          <w:p w14:paraId="11E70376" w14:textId="77777777" w:rsidR="001E6D8D" w:rsidRPr="009F52CB" w:rsidRDefault="001E6D8D" w:rsidP="001E6D8D">
            <w:pPr>
              <w:tabs>
                <w:tab w:val="left" w:pos="720"/>
                <w:tab w:val="left" w:pos="1440"/>
              </w:tabs>
              <w:spacing w:line="180" w:lineRule="exact"/>
              <w:ind w:left="-88"/>
              <w:rPr>
                <w:color w:val="000000"/>
                <w:sz w:val="18"/>
                <w:szCs w:val="18"/>
              </w:rPr>
            </w:pPr>
            <w:r w:rsidRPr="009F52CB">
              <w:rPr>
                <w:color w:val="000000"/>
                <w:sz w:val="18"/>
                <w:szCs w:val="18"/>
              </w:rPr>
              <w:t>Renovate</w:t>
            </w:r>
            <w:r>
              <w:rPr>
                <w:color w:val="000000"/>
                <w:sz w:val="18"/>
                <w:szCs w:val="18"/>
              </w:rPr>
              <w:t xml:space="preserve"> 3 &amp; Garlon 3A</w:t>
            </w:r>
          </w:p>
        </w:tc>
        <w:tc>
          <w:tcPr>
            <w:tcW w:w="1651" w:type="dxa"/>
            <w:tcBorders>
              <w:top w:val="single" w:sz="8" w:space="0" w:color="000000"/>
              <w:left w:val="nil"/>
              <w:bottom w:val="single" w:sz="8" w:space="0" w:color="000000"/>
              <w:right w:val="nil"/>
            </w:tcBorders>
            <w:tcMar>
              <w:left w:w="197" w:type="dxa"/>
              <w:bottom w:w="10" w:type="dxa"/>
              <w:right w:w="194" w:type="dxa"/>
            </w:tcMar>
            <w:vAlign w:val="center"/>
          </w:tcPr>
          <w:p w14:paraId="667C7B5D"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120</w:t>
            </w:r>
            <w:r w:rsidRPr="009F52CB">
              <w:rPr>
                <w:color w:val="000000"/>
                <w:sz w:val="18"/>
                <w:szCs w:val="18"/>
                <w:vertAlign w:val="superscript"/>
              </w:rPr>
              <w:t>6</w:t>
            </w:r>
          </w:p>
        </w:tc>
        <w:tc>
          <w:tcPr>
            <w:tcW w:w="2171" w:type="dxa"/>
            <w:tcBorders>
              <w:top w:val="single" w:sz="8" w:space="0" w:color="000000"/>
              <w:left w:val="nil"/>
              <w:bottom w:val="single" w:sz="8" w:space="0" w:color="000000"/>
              <w:right w:val="nil"/>
            </w:tcBorders>
            <w:tcMar>
              <w:top w:w="14" w:type="dxa"/>
              <w:left w:w="190" w:type="dxa"/>
              <w:bottom w:w="10" w:type="dxa"/>
              <w:right w:w="194" w:type="dxa"/>
            </w:tcMar>
            <w:vAlign w:val="center"/>
          </w:tcPr>
          <w:p w14:paraId="50959326" w14:textId="77777777" w:rsidR="001E6D8D" w:rsidRPr="009F52CB" w:rsidRDefault="001E6D8D" w:rsidP="001E6D8D">
            <w:pPr>
              <w:tabs>
                <w:tab w:val="left" w:pos="0"/>
                <w:tab w:val="left" w:pos="720"/>
                <w:tab w:val="left" w:pos="1440"/>
              </w:tabs>
              <w:spacing w:line="180" w:lineRule="exact"/>
              <w:jc w:val="center"/>
              <w:rPr>
                <w:color w:val="000000"/>
                <w:sz w:val="18"/>
                <w:szCs w:val="18"/>
              </w:rPr>
            </w:pPr>
          </w:p>
        </w:tc>
        <w:tc>
          <w:tcPr>
            <w:tcW w:w="2261" w:type="dxa"/>
            <w:tcBorders>
              <w:top w:val="single" w:sz="8" w:space="0" w:color="000000"/>
              <w:left w:val="nil"/>
              <w:bottom w:val="single" w:sz="8" w:space="0" w:color="000000"/>
              <w:right w:val="nil"/>
            </w:tcBorders>
            <w:tcMar>
              <w:top w:w="14" w:type="dxa"/>
              <w:left w:w="194" w:type="dxa"/>
              <w:bottom w:w="10" w:type="dxa"/>
              <w:right w:w="194" w:type="dxa"/>
            </w:tcMar>
            <w:vAlign w:val="center"/>
          </w:tcPr>
          <w:p w14:paraId="153AF605"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r w:rsidRPr="009F52CB">
              <w:rPr>
                <w:color w:val="000000"/>
                <w:sz w:val="18"/>
                <w:szCs w:val="18"/>
                <w:vertAlign w:val="superscript"/>
              </w:rPr>
              <w:t>7</w:t>
            </w:r>
          </w:p>
        </w:tc>
        <w:tc>
          <w:tcPr>
            <w:tcW w:w="2377" w:type="dxa"/>
            <w:tcBorders>
              <w:top w:val="single" w:sz="8" w:space="0" w:color="000000"/>
              <w:left w:val="nil"/>
              <w:bottom w:val="single" w:sz="8" w:space="0" w:color="000000"/>
              <w:right w:val="nil"/>
            </w:tcBorders>
            <w:tcMar>
              <w:top w:w="14" w:type="dxa"/>
              <w:left w:w="197" w:type="dxa"/>
              <w:bottom w:w="10" w:type="dxa"/>
              <w:right w:w="190" w:type="dxa"/>
            </w:tcMar>
            <w:vAlign w:val="center"/>
          </w:tcPr>
          <w:p w14:paraId="11FCCFCC" w14:textId="77777777" w:rsidR="001E6D8D" w:rsidRPr="009F52CB" w:rsidRDefault="001E6D8D" w:rsidP="001E6D8D">
            <w:pPr>
              <w:tabs>
                <w:tab w:val="left" w:pos="0"/>
                <w:tab w:val="left" w:pos="720"/>
                <w:tab w:val="left" w:pos="1440"/>
              </w:tabs>
              <w:spacing w:line="180" w:lineRule="exact"/>
              <w:jc w:val="center"/>
              <w:rPr>
                <w:color w:val="000000"/>
                <w:sz w:val="18"/>
                <w:szCs w:val="18"/>
              </w:rPr>
            </w:pPr>
            <w:r w:rsidRPr="009F52CB">
              <w:rPr>
                <w:color w:val="000000"/>
                <w:sz w:val="18"/>
                <w:szCs w:val="18"/>
              </w:rPr>
              <w:t>NR</w:t>
            </w:r>
          </w:p>
        </w:tc>
      </w:tr>
    </w:tbl>
    <w:p w14:paraId="1C4DF9F3" w14:textId="77777777" w:rsidR="001E6D8D" w:rsidRPr="009F52CB" w:rsidRDefault="001E6D8D" w:rsidP="001E6D8D">
      <w:pPr>
        <w:tabs>
          <w:tab w:val="left" w:pos="0"/>
          <w:tab w:val="left" w:pos="720"/>
          <w:tab w:val="left" w:pos="1440"/>
        </w:tabs>
        <w:spacing w:line="180" w:lineRule="exact"/>
        <w:rPr>
          <w:color w:val="000000"/>
          <w:sz w:val="18"/>
          <w:szCs w:val="18"/>
        </w:rPr>
      </w:pPr>
      <w:r w:rsidRPr="009F52CB">
        <w:rPr>
          <w:color w:val="000000"/>
          <w:sz w:val="18"/>
          <w:szCs w:val="18"/>
          <w:vertAlign w:val="superscript"/>
        </w:rPr>
        <w:t>1</w:t>
      </w:r>
      <w:r w:rsidRPr="009F52CB">
        <w:rPr>
          <w:color w:val="000000"/>
          <w:sz w:val="18"/>
          <w:szCs w:val="18"/>
        </w:rPr>
        <w:t>1 day if &lt;20% of surface acreage is treated. 14 days if &gt;than 20% is treated.  Certified lab test of &lt;5 ppb.</w:t>
      </w:r>
    </w:p>
    <w:p w14:paraId="767AA602" w14:textId="77777777" w:rsidR="001E6D8D" w:rsidRPr="009F52CB" w:rsidRDefault="001E6D8D" w:rsidP="001E6D8D">
      <w:pPr>
        <w:tabs>
          <w:tab w:val="left" w:pos="0"/>
          <w:tab w:val="left" w:pos="720"/>
          <w:tab w:val="left" w:pos="1440"/>
        </w:tabs>
        <w:spacing w:line="180" w:lineRule="exact"/>
        <w:rPr>
          <w:color w:val="000000"/>
          <w:sz w:val="18"/>
          <w:szCs w:val="18"/>
        </w:rPr>
      </w:pPr>
      <w:r w:rsidRPr="009F52CB">
        <w:rPr>
          <w:color w:val="000000"/>
          <w:sz w:val="18"/>
          <w:szCs w:val="18"/>
          <w:vertAlign w:val="superscript"/>
        </w:rPr>
        <w:t>2</w:t>
      </w:r>
      <w:r w:rsidRPr="009F52CB">
        <w:rPr>
          <w:color w:val="000000"/>
          <w:sz w:val="18"/>
          <w:szCs w:val="18"/>
        </w:rPr>
        <w:t>NR = No restrictions.</w:t>
      </w:r>
    </w:p>
    <w:p w14:paraId="5A3F868C" w14:textId="77777777" w:rsidR="001E6D8D" w:rsidRPr="009F52CB" w:rsidRDefault="001E6D8D" w:rsidP="001E6D8D">
      <w:pPr>
        <w:tabs>
          <w:tab w:val="left" w:pos="0"/>
          <w:tab w:val="left" w:pos="720"/>
          <w:tab w:val="left" w:pos="1440"/>
        </w:tabs>
        <w:spacing w:line="180" w:lineRule="exact"/>
        <w:rPr>
          <w:color w:val="000000"/>
          <w:sz w:val="18"/>
          <w:szCs w:val="18"/>
        </w:rPr>
      </w:pPr>
      <w:r w:rsidRPr="009F52CB">
        <w:rPr>
          <w:color w:val="000000"/>
          <w:sz w:val="18"/>
          <w:szCs w:val="18"/>
          <w:vertAlign w:val="superscript"/>
        </w:rPr>
        <w:t>3</w:t>
      </w:r>
      <w:r w:rsidRPr="009F52CB">
        <w:rPr>
          <w:color w:val="000000"/>
          <w:sz w:val="18"/>
          <w:szCs w:val="18"/>
        </w:rPr>
        <w:t>Most formulations do not permit application to ponds used for irrigation or for watering dairy cattle.</w:t>
      </w:r>
    </w:p>
    <w:p w14:paraId="52199162" w14:textId="77777777" w:rsidR="001E6D8D" w:rsidRPr="009F52CB" w:rsidRDefault="001E6D8D" w:rsidP="001E6D8D">
      <w:pPr>
        <w:tabs>
          <w:tab w:val="left" w:pos="0"/>
          <w:tab w:val="left" w:pos="720"/>
          <w:tab w:val="left" w:pos="1440"/>
        </w:tabs>
        <w:spacing w:line="180" w:lineRule="exact"/>
        <w:rPr>
          <w:color w:val="000000"/>
          <w:sz w:val="18"/>
          <w:szCs w:val="18"/>
        </w:rPr>
      </w:pPr>
      <w:r w:rsidRPr="009F52CB">
        <w:rPr>
          <w:color w:val="000000"/>
          <w:sz w:val="18"/>
          <w:szCs w:val="18"/>
          <w:vertAlign w:val="superscript"/>
        </w:rPr>
        <w:t>4</w:t>
      </w:r>
      <w:r w:rsidRPr="009F52CB">
        <w:rPr>
          <w:color w:val="000000"/>
          <w:sz w:val="18"/>
          <w:szCs w:val="18"/>
        </w:rPr>
        <w:t>Three days for irrigation of turf and nonfood crops; five days for irrigation of food crops (including tobacco) or for preparation of agricultural sprays.</w:t>
      </w:r>
    </w:p>
    <w:p w14:paraId="39EB455A" w14:textId="77777777" w:rsidR="001E6D8D" w:rsidRPr="009F52CB" w:rsidRDefault="001E6D8D" w:rsidP="001E6D8D">
      <w:pPr>
        <w:tabs>
          <w:tab w:val="left" w:pos="0"/>
          <w:tab w:val="left" w:pos="720"/>
          <w:tab w:val="left" w:pos="1440"/>
        </w:tabs>
        <w:spacing w:line="180" w:lineRule="exact"/>
        <w:rPr>
          <w:color w:val="000000"/>
          <w:sz w:val="18"/>
          <w:szCs w:val="18"/>
        </w:rPr>
      </w:pPr>
      <w:r w:rsidRPr="009F52CB">
        <w:rPr>
          <w:color w:val="000000"/>
          <w:sz w:val="18"/>
          <w:szCs w:val="18"/>
          <w:vertAlign w:val="superscript"/>
        </w:rPr>
        <w:t>5</w:t>
      </w:r>
      <w:r w:rsidRPr="009F52CB">
        <w:rPr>
          <w:color w:val="000000"/>
          <w:sz w:val="18"/>
          <w:szCs w:val="18"/>
        </w:rPr>
        <w:t>DO NOT use treated water for greenhouses, nurseries or hydroponics - bioassay for canola, onions, potatoes or sugar beets - other crops, 1 day.</w:t>
      </w:r>
    </w:p>
    <w:p w14:paraId="11D064FD" w14:textId="77777777" w:rsidR="001E6D8D" w:rsidRPr="009F52CB" w:rsidRDefault="001E6D8D" w:rsidP="001E6D8D">
      <w:pPr>
        <w:tabs>
          <w:tab w:val="left" w:pos="0"/>
          <w:tab w:val="left" w:pos="720"/>
          <w:tab w:val="left" w:pos="1440"/>
        </w:tabs>
        <w:spacing w:line="180" w:lineRule="exact"/>
        <w:rPr>
          <w:color w:val="000000"/>
          <w:sz w:val="18"/>
          <w:szCs w:val="18"/>
        </w:rPr>
      </w:pPr>
      <w:r w:rsidRPr="009F52CB">
        <w:rPr>
          <w:color w:val="000000"/>
          <w:sz w:val="18"/>
          <w:szCs w:val="18"/>
          <w:vertAlign w:val="superscript"/>
        </w:rPr>
        <w:t>6</w:t>
      </w:r>
      <w:r w:rsidRPr="009F52CB">
        <w:rPr>
          <w:color w:val="000000"/>
          <w:sz w:val="18"/>
          <w:szCs w:val="18"/>
        </w:rPr>
        <w:t>No restriction for established grasses and assay to reduce restriction time.</w:t>
      </w:r>
    </w:p>
    <w:p w14:paraId="02BF08D8" w14:textId="77777777" w:rsidR="001E6D8D" w:rsidRPr="000D7EC2" w:rsidRDefault="001E6D8D" w:rsidP="001E6D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pPr>
      <w:r w:rsidRPr="009F52CB">
        <w:rPr>
          <w:color w:val="000000"/>
          <w:sz w:val="18"/>
          <w:szCs w:val="18"/>
          <w:vertAlign w:val="superscript"/>
        </w:rPr>
        <w:t>7</w:t>
      </w:r>
      <w:r w:rsidRPr="009F52CB">
        <w:rPr>
          <w:color w:val="000000"/>
          <w:sz w:val="18"/>
          <w:szCs w:val="18"/>
        </w:rPr>
        <w:t xml:space="preserve">14 day restriction on grazing site and growing. Season grazing restriction on lactating livestock after irrigating pasture. </w:t>
      </w:r>
    </w:p>
    <w:p w14:paraId="64DD4B39" w14:textId="77777777" w:rsidR="001E6D8D" w:rsidRDefault="001E6D8D">
      <w:pPr>
        <w:rPr>
          <w:b/>
          <w:sz w:val="22"/>
          <w:szCs w:val="22"/>
        </w:rPr>
      </w:pPr>
      <w:r>
        <w:rPr>
          <w:b/>
          <w:sz w:val="22"/>
          <w:szCs w:val="22"/>
        </w:rPr>
        <w:br w:type="page"/>
      </w:r>
    </w:p>
    <w:p w14:paraId="2899BD71" w14:textId="64211987" w:rsidR="007C2DED" w:rsidRPr="005E5ABB" w:rsidRDefault="007C2DED" w:rsidP="007C2DED">
      <w:pPr>
        <w:widowControl w:val="0"/>
        <w:tabs>
          <w:tab w:val="center" w:pos="4680"/>
        </w:tabs>
        <w:jc w:val="center"/>
        <w:rPr>
          <w:b/>
          <w:sz w:val="22"/>
          <w:szCs w:val="22"/>
        </w:rPr>
      </w:pPr>
      <w:r w:rsidRPr="005E5ABB">
        <w:rPr>
          <w:b/>
          <w:sz w:val="22"/>
          <w:szCs w:val="22"/>
        </w:rPr>
        <w:fldChar w:fldCharType="begin"/>
      </w:r>
      <w:r w:rsidRPr="005E5ABB">
        <w:rPr>
          <w:b/>
          <w:sz w:val="22"/>
          <w:szCs w:val="22"/>
        </w:rPr>
        <w:instrText xml:space="preserve"> SEQ CHAPTER \h \r 1</w:instrText>
      </w:r>
      <w:r w:rsidRPr="005E5ABB">
        <w:rPr>
          <w:b/>
          <w:sz w:val="22"/>
          <w:szCs w:val="22"/>
        </w:rPr>
        <w:fldChar w:fldCharType="end"/>
      </w:r>
      <w:r w:rsidRPr="005E5ABB">
        <w:rPr>
          <w:b/>
          <w:sz w:val="22"/>
          <w:szCs w:val="22"/>
        </w:rPr>
        <w:t>TANK-MIXING CHEMICALS</w:t>
      </w:r>
    </w:p>
    <w:p w14:paraId="2D054F59" w14:textId="77777777" w:rsidR="007C2DED" w:rsidRPr="005E5ABB" w:rsidRDefault="007C2DED" w:rsidP="007C2DED">
      <w:pPr>
        <w:jc w:val="center"/>
        <w:rPr>
          <w:sz w:val="22"/>
          <w:szCs w:val="22"/>
        </w:rPr>
      </w:pPr>
      <w:r w:rsidRPr="005E5ABB">
        <w:rPr>
          <w:sz w:val="22"/>
          <w:szCs w:val="22"/>
        </w:rPr>
        <w:t>Dara Park, PhD and Juang-Horng ‘J.C.’ Chong, PhD</w:t>
      </w:r>
    </w:p>
    <w:p w14:paraId="3FC1E51F" w14:textId="77777777" w:rsidR="007C2DED" w:rsidRPr="005E5ABB" w:rsidRDefault="007C2DED" w:rsidP="007C2DED">
      <w:pPr>
        <w:jc w:val="center"/>
        <w:rPr>
          <w:sz w:val="22"/>
          <w:szCs w:val="22"/>
        </w:rPr>
      </w:pPr>
      <w:r w:rsidRPr="005E5ABB">
        <w:rPr>
          <w:sz w:val="22"/>
          <w:szCs w:val="22"/>
        </w:rPr>
        <w:t>Clemson University</w:t>
      </w:r>
    </w:p>
    <w:p w14:paraId="0C7F9D4C" w14:textId="77777777" w:rsidR="007C2DED" w:rsidRDefault="007C2DED" w:rsidP="007C2DED">
      <w:pPr>
        <w:rPr>
          <w:sz w:val="20"/>
        </w:rPr>
      </w:pPr>
    </w:p>
    <w:p w14:paraId="16C22795" w14:textId="77777777" w:rsidR="007C2DED" w:rsidRPr="00D67FCB" w:rsidRDefault="007C2DED" w:rsidP="007C2DED">
      <w:pPr>
        <w:rPr>
          <w:sz w:val="20"/>
        </w:rPr>
      </w:pPr>
      <w:r w:rsidRPr="00D67FCB">
        <w:rPr>
          <w:sz w:val="20"/>
        </w:rPr>
        <w:t>Tank-mixing pesticides and fertilizers is a convenient and cost effective way to apply two or more chemicals at once. When done appropriately, tank-mixing can reduce labor and equipment costs, and save time and energy. However, chemicals can potentially react with each other and/or change the characteristics of the carrier water. These interactions can change the efficacy of pesticides in both positive and negative ways:</w:t>
      </w:r>
    </w:p>
    <w:p w14:paraId="317530BC" w14:textId="77777777" w:rsidR="007C2DED" w:rsidRDefault="007C2DED" w:rsidP="007C2DED">
      <w:pPr>
        <w:rPr>
          <w:sz w:val="20"/>
          <w:u w:val="single"/>
        </w:rPr>
      </w:pPr>
    </w:p>
    <w:p w14:paraId="77DB5936" w14:textId="77777777" w:rsidR="007C2DED" w:rsidRPr="00D67FCB" w:rsidRDefault="007C2DED" w:rsidP="007C2DED">
      <w:pPr>
        <w:rPr>
          <w:sz w:val="20"/>
          <w:u w:val="single"/>
        </w:rPr>
      </w:pPr>
      <w:r w:rsidRPr="00D67FCB">
        <w:rPr>
          <w:sz w:val="20"/>
          <w:u w:val="single"/>
        </w:rPr>
        <w:t>Positive Effects:</w:t>
      </w:r>
    </w:p>
    <w:p w14:paraId="34FA604F" w14:textId="77777777" w:rsidR="007C2DED" w:rsidRPr="00D67FCB" w:rsidRDefault="007C2DED" w:rsidP="007C2DED">
      <w:pPr>
        <w:rPr>
          <w:sz w:val="20"/>
        </w:rPr>
      </w:pPr>
      <w:r w:rsidRPr="00D67FCB">
        <w:rPr>
          <w:b/>
          <w:bCs/>
          <w:sz w:val="20"/>
        </w:rPr>
        <w:t xml:space="preserve">Enhancement </w:t>
      </w:r>
      <w:r w:rsidRPr="00D67FCB">
        <w:rPr>
          <w:sz w:val="20"/>
        </w:rPr>
        <w:t>occurs when an additive is mixed with a pesticide to provide a greater response than if the pesticide was applied alone. Adjuvants are common enhancements added to tank-mixes. Adjuvants include spreaders, stickers and other materials.</w:t>
      </w:r>
    </w:p>
    <w:p w14:paraId="044D7B90" w14:textId="77777777" w:rsidR="007C2DED" w:rsidRPr="00D67FCB" w:rsidRDefault="007C2DED" w:rsidP="007C2DED">
      <w:pPr>
        <w:rPr>
          <w:sz w:val="20"/>
        </w:rPr>
      </w:pPr>
      <w:r w:rsidRPr="00D67FCB">
        <w:rPr>
          <w:b/>
          <w:bCs/>
          <w:sz w:val="20"/>
        </w:rPr>
        <w:t>Additive effects</w:t>
      </w:r>
      <w:r w:rsidRPr="00D67FCB">
        <w:rPr>
          <w:sz w:val="20"/>
        </w:rPr>
        <w:t xml:space="preserve"> result from the addition from each chemical added. The additive effect simply equals the sum of the effect if the chemicals would have been applied alone.</w:t>
      </w:r>
    </w:p>
    <w:p w14:paraId="2B89F404" w14:textId="77777777" w:rsidR="007C2DED" w:rsidRPr="00D67FCB" w:rsidRDefault="007C2DED" w:rsidP="007C2DED">
      <w:pPr>
        <w:rPr>
          <w:sz w:val="20"/>
        </w:rPr>
      </w:pPr>
      <w:r w:rsidRPr="00D67FCB">
        <w:rPr>
          <w:b/>
          <w:bCs/>
          <w:sz w:val="20"/>
        </w:rPr>
        <w:t xml:space="preserve">Synergism </w:t>
      </w:r>
      <w:r w:rsidRPr="00D67FCB">
        <w:rPr>
          <w:sz w:val="20"/>
        </w:rPr>
        <w:t>is when the product of two chemicals interacting with each other provides increased efficacy (control). This may allow for lower rates of chemicals to be used.</w:t>
      </w:r>
    </w:p>
    <w:p w14:paraId="666319D6" w14:textId="77777777" w:rsidR="007C2DED" w:rsidRDefault="007C2DED" w:rsidP="007C2DED">
      <w:pPr>
        <w:rPr>
          <w:sz w:val="20"/>
          <w:u w:val="single"/>
        </w:rPr>
      </w:pPr>
    </w:p>
    <w:p w14:paraId="02E32586" w14:textId="77777777" w:rsidR="007C2DED" w:rsidRPr="00D67FCB" w:rsidRDefault="007C2DED" w:rsidP="007C2DED">
      <w:pPr>
        <w:rPr>
          <w:sz w:val="20"/>
          <w:u w:val="single"/>
        </w:rPr>
      </w:pPr>
      <w:r w:rsidRPr="00D67FCB">
        <w:rPr>
          <w:sz w:val="20"/>
          <w:u w:val="single"/>
        </w:rPr>
        <w:t>Negative Effects:</w:t>
      </w:r>
    </w:p>
    <w:p w14:paraId="5F23460B" w14:textId="77777777" w:rsidR="007C2DED" w:rsidRPr="00D67FCB" w:rsidRDefault="007C2DED" w:rsidP="007C2DED">
      <w:pPr>
        <w:rPr>
          <w:sz w:val="20"/>
        </w:rPr>
      </w:pPr>
      <w:r w:rsidRPr="00D67FCB">
        <w:rPr>
          <w:b/>
          <w:bCs/>
          <w:sz w:val="20"/>
        </w:rPr>
        <w:t>Antagonism</w:t>
      </w:r>
      <w:r w:rsidRPr="00D67FCB">
        <w:rPr>
          <w:sz w:val="20"/>
        </w:rPr>
        <w:t xml:space="preserve"> is the opposite of synergism. The components react chemically with each other so one or both chemicals are rendered less effective than if they were applied separately. In addition to poor performance, an increase in plant phytotoxicity may occur. </w:t>
      </w:r>
    </w:p>
    <w:p w14:paraId="6742EEF6" w14:textId="77777777" w:rsidR="007C2DED" w:rsidRPr="00D67FCB" w:rsidRDefault="007C2DED" w:rsidP="007C2DED">
      <w:pPr>
        <w:rPr>
          <w:sz w:val="20"/>
        </w:rPr>
      </w:pPr>
      <w:r w:rsidRPr="00D67FCB">
        <w:rPr>
          <w:b/>
          <w:bCs/>
          <w:sz w:val="20"/>
        </w:rPr>
        <w:t>Incompatibilities</w:t>
      </w:r>
      <w:r w:rsidRPr="00D67FCB">
        <w:rPr>
          <w:sz w:val="20"/>
        </w:rPr>
        <w:t xml:space="preserve"> can occur from </w:t>
      </w:r>
      <w:r w:rsidRPr="00D67FCB">
        <w:rPr>
          <w:i/>
          <w:iCs/>
          <w:sz w:val="20"/>
        </w:rPr>
        <w:t>chemical</w:t>
      </w:r>
      <w:r w:rsidRPr="00D67FCB">
        <w:rPr>
          <w:sz w:val="20"/>
        </w:rPr>
        <w:t xml:space="preserve"> reactions as mentioned above, or as the </w:t>
      </w:r>
      <w:r w:rsidRPr="00D67FCB">
        <w:rPr>
          <w:i/>
          <w:iCs/>
          <w:sz w:val="20"/>
        </w:rPr>
        <w:t>physical</w:t>
      </w:r>
      <w:r w:rsidRPr="00D67FCB">
        <w:rPr>
          <w:sz w:val="20"/>
        </w:rPr>
        <w:t xml:space="preserve"> product of mixing chemicals.  For example, if flocculants form, screens and nozzles may be clogged and the desired rate of chemical may not be applied. Flocculants and precipitants can also leave a residue on leaf surfaces.  Other </w:t>
      </w:r>
      <w:r w:rsidRPr="00D67FCB">
        <w:rPr>
          <w:i/>
          <w:iCs/>
          <w:sz w:val="20"/>
        </w:rPr>
        <w:t>chemical</w:t>
      </w:r>
      <w:r w:rsidRPr="00D67FCB">
        <w:rPr>
          <w:sz w:val="20"/>
        </w:rPr>
        <w:t xml:space="preserve"> incompatibilities occur from mixing chemical(s) with inadequate carrier water. Also, carrier water that is too low or high in pH and temperature, contain salts, or organic particulate can chemically alter the compound that is to be applied. </w:t>
      </w:r>
    </w:p>
    <w:p w14:paraId="0DD6317B" w14:textId="77777777" w:rsidR="007C2DED" w:rsidRPr="00D67FCB" w:rsidRDefault="007C2DED" w:rsidP="007C2DED">
      <w:pPr>
        <w:rPr>
          <w:sz w:val="20"/>
        </w:rPr>
      </w:pPr>
      <w:r w:rsidRPr="00D67FCB">
        <w:rPr>
          <w:b/>
          <w:sz w:val="20"/>
        </w:rPr>
        <w:t>Pesticide resistance</w:t>
      </w:r>
      <w:r w:rsidRPr="00D67FCB">
        <w:rPr>
          <w:sz w:val="20"/>
        </w:rPr>
        <w:t xml:space="preserve"> to two or more chemicals within a tank-mix may develop if the same chemical combination is used repeatedly over a long period of time. Pests may develop resistance faster when the chemicals used in the same tank-mix are of the same mode of action (for example, cyfluthrin and bifenthrin are both synthetic pyrethroids and target the activity site in an insect’s nervous system). Resistance may also occur when the chemicals are of different modes of action if they are used frequently.</w:t>
      </w:r>
    </w:p>
    <w:p w14:paraId="6D34F48D" w14:textId="77777777" w:rsidR="007C2DED" w:rsidRDefault="007C2DED" w:rsidP="007C2DED">
      <w:pPr>
        <w:rPr>
          <w:sz w:val="20"/>
        </w:rPr>
      </w:pPr>
    </w:p>
    <w:p w14:paraId="2396C042" w14:textId="77777777" w:rsidR="007C2DED" w:rsidRPr="00D67FCB" w:rsidRDefault="007C2DED" w:rsidP="007C2DED">
      <w:pPr>
        <w:rPr>
          <w:sz w:val="20"/>
        </w:rPr>
      </w:pPr>
      <w:r w:rsidRPr="00D67FCB">
        <w:rPr>
          <w:sz w:val="20"/>
        </w:rPr>
        <w:t>To make sure that only positive effects occur when tank-mixing, follow these guidelines for developing new tank-mixes:</w:t>
      </w:r>
    </w:p>
    <w:p w14:paraId="695A6157" w14:textId="77777777" w:rsidR="007C2DED" w:rsidRPr="00D67FCB" w:rsidRDefault="007C2DED" w:rsidP="008B104C">
      <w:pPr>
        <w:pStyle w:val="ListParagraph"/>
        <w:numPr>
          <w:ilvl w:val="0"/>
          <w:numId w:val="13"/>
        </w:numPr>
        <w:spacing w:after="0" w:line="240" w:lineRule="auto"/>
        <w:rPr>
          <w:rFonts w:ascii="Times New Roman" w:hAnsi="Times New Roman" w:cs="Times New Roman"/>
          <w:sz w:val="20"/>
          <w:szCs w:val="20"/>
        </w:rPr>
      </w:pPr>
      <w:r w:rsidRPr="00D67FCB">
        <w:rPr>
          <w:rFonts w:ascii="Times New Roman" w:hAnsi="Times New Roman" w:cs="Times New Roman"/>
          <w:sz w:val="20"/>
          <w:szCs w:val="20"/>
        </w:rPr>
        <w:t xml:space="preserve">Know the temperature, pH and salinity of your carrier water. Adjust your carrier water temperature and pH to the optimal range of each chemical before mixing in a spray tank or for a jar test. </w:t>
      </w:r>
    </w:p>
    <w:p w14:paraId="4B553DBE" w14:textId="77777777" w:rsidR="007C2DED" w:rsidRPr="00D67FCB" w:rsidRDefault="007C2DED" w:rsidP="008B104C">
      <w:pPr>
        <w:pStyle w:val="ListParagraph"/>
        <w:numPr>
          <w:ilvl w:val="0"/>
          <w:numId w:val="13"/>
        </w:numPr>
        <w:spacing w:after="0" w:line="240" w:lineRule="auto"/>
        <w:rPr>
          <w:rFonts w:ascii="Times New Roman" w:hAnsi="Times New Roman" w:cs="Times New Roman"/>
          <w:sz w:val="20"/>
          <w:szCs w:val="20"/>
        </w:rPr>
      </w:pPr>
      <w:r w:rsidRPr="00D67FCB">
        <w:rPr>
          <w:rFonts w:ascii="Times New Roman" w:hAnsi="Times New Roman" w:cs="Times New Roman"/>
          <w:sz w:val="20"/>
          <w:szCs w:val="20"/>
        </w:rPr>
        <w:t>Read the label of all chemical</w:t>
      </w:r>
      <w:r w:rsidRPr="00D67FCB">
        <w:rPr>
          <w:rFonts w:ascii="Times New Roman" w:hAnsi="Times New Roman" w:cs="Times New Roman"/>
          <w:strike/>
          <w:sz w:val="20"/>
          <w:szCs w:val="20"/>
        </w:rPr>
        <w:t>s</w:t>
      </w:r>
      <w:r w:rsidRPr="00D67FCB">
        <w:rPr>
          <w:rFonts w:ascii="Times New Roman" w:hAnsi="Times New Roman" w:cs="Times New Roman"/>
          <w:sz w:val="20"/>
          <w:szCs w:val="20"/>
        </w:rPr>
        <w:t xml:space="preserve"> products considered to be tank-mixed. The product labels will give you information on what type of chemical and carrier to avoid and potential problems that may occur. If you are still unsure about a mix, contact the manufacturer.</w:t>
      </w:r>
    </w:p>
    <w:p w14:paraId="202E7486" w14:textId="77777777" w:rsidR="007C2DED" w:rsidRPr="00D67FCB" w:rsidRDefault="007C2DED" w:rsidP="008B104C">
      <w:pPr>
        <w:pStyle w:val="ListParagraph"/>
        <w:numPr>
          <w:ilvl w:val="0"/>
          <w:numId w:val="13"/>
        </w:numPr>
        <w:spacing w:after="0" w:line="240" w:lineRule="auto"/>
        <w:rPr>
          <w:rFonts w:ascii="Times New Roman" w:hAnsi="Times New Roman" w:cs="Times New Roman"/>
          <w:sz w:val="20"/>
          <w:szCs w:val="20"/>
        </w:rPr>
      </w:pPr>
      <w:r w:rsidRPr="00D67FCB">
        <w:rPr>
          <w:rFonts w:ascii="Times New Roman" w:hAnsi="Times New Roman" w:cs="Times New Roman"/>
          <w:sz w:val="20"/>
          <w:szCs w:val="20"/>
        </w:rPr>
        <w:t>Perform a jar test following proper mixing procedures (Table 1). This will determine physical incompatibilities.</w:t>
      </w:r>
    </w:p>
    <w:p w14:paraId="3138EBA2" w14:textId="77777777" w:rsidR="007C2DED" w:rsidRPr="00D67FCB" w:rsidRDefault="007C2DED" w:rsidP="008B104C">
      <w:pPr>
        <w:pStyle w:val="ListParagraph"/>
        <w:numPr>
          <w:ilvl w:val="0"/>
          <w:numId w:val="13"/>
        </w:numPr>
        <w:spacing w:after="0" w:line="240" w:lineRule="auto"/>
        <w:rPr>
          <w:rFonts w:ascii="Times New Roman" w:hAnsi="Times New Roman" w:cs="Times New Roman"/>
          <w:sz w:val="20"/>
          <w:szCs w:val="20"/>
        </w:rPr>
      </w:pPr>
      <w:r w:rsidRPr="00D67FCB">
        <w:rPr>
          <w:rFonts w:ascii="Times New Roman" w:hAnsi="Times New Roman" w:cs="Times New Roman"/>
          <w:sz w:val="20"/>
          <w:szCs w:val="20"/>
        </w:rPr>
        <w:t>Many chemicals require constant agitation; be sure to follow all label instructions. Many labels will instruct you in the sequence for adding products to the tank mix.</w:t>
      </w:r>
    </w:p>
    <w:p w14:paraId="6FB46D1B" w14:textId="77777777" w:rsidR="007C2DED" w:rsidRPr="00D67FCB" w:rsidRDefault="007C2DED" w:rsidP="008B104C">
      <w:pPr>
        <w:pStyle w:val="ListParagraph"/>
        <w:numPr>
          <w:ilvl w:val="0"/>
          <w:numId w:val="13"/>
        </w:numPr>
        <w:spacing w:after="0" w:line="240" w:lineRule="auto"/>
        <w:rPr>
          <w:rFonts w:ascii="Times New Roman" w:hAnsi="Times New Roman" w:cs="Times New Roman"/>
          <w:sz w:val="20"/>
          <w:szCs w:val="20"/>
        </w:rPr>
      </w:pPr>
      <w:r w:rsidRPr="00D67FCB">
        <w:rPr>
          <w:rFonts w:ascii="Times New Roman" w:hAnsi="Times New Roman" w:cs="Times New Roman"/>
          <w:sz w:val="20"/>
          <w:szCs w:val="20"/>
        </w:rPr>
        <w:t>Tank-mix enough to make a test application on part of the target site (preferred) or on a non-target site. Schedule the application to allow enough time for any negative effects (chemical incompatibilities) to be apparent before the actual application is made.</w:t>
      </w:r>
    </w:p>
    <w:p w14:paraId="77CA9B0B" w14:textId="77777777" w:rsidR="007C2DED" w:rsidRPr="00D67FCB" w:rsidRDefault="007C2DED" w:rsidP="008B104C">
      <w:pPr>
        <w:pStyle w:val="ListParagraph"/>
        <w:numPr>
          <w:ilvl w:val="0"/>
          <w:numId w:val="13"/>
        </w:numPr>
        <w:spacing w:after="0" w:line="240" w:lineRule="auto"/>
        <w:rPr>
          <w:rFonts w:ascii="Times New Roman" w:hAnsi="Times New Roman" w:cs="Times New Roman"/>
          <w:sz w:val="20"/>
          <w:szCs w:val="20"/>
        </w:rPr>
      </w:pPr>
      <w:r w:rsidRPr="00D67FCB">
        <w:rPr>
          <w:rFonts w:ascii="Times New Roman" w:hAnsi="Times New Roman" w:cs="Times New Roman"/>
          <w:sz w:val="20"/>
          <w:szCs w:val="20"/>
        </w:rPr>
        <w:t>When making an actual application, spray as soon as possible. Do not use a spray solution that has been sitting for a long time. Some chemicals may degrade in spray solution after several hours.</w:t>
      </w:r>
    </w:p>
    <w:p w14:paraId="32AAE71D" w14:textId="77777777" w:rsidR="007C2DED" w:rsidRPr="00D67FCB" w:rsidRDefault="007C2DED" w:rsidP="007C2DED">
      <w:pPr>
        <w:pStyle w:val="ListParagraph"/>
        <w:spacing w:after="0" w:line="240" w:lineRule="auto"/>
        <w:ind w:left="360"/>
        <w:rPr>
          <w:rFonts w:ascii="Times New Roman" w:hAnsi="Times New Roman" w:cs="Times New Roman"/>
          <w:sz w:val="20"/>
          <w:szCs w:val="20"/>
        </w:rPr>
      </w:pPr>
    </w:p>
    <w:p w14:paraId="61710F96" w14:textId="77777777" w:rsidR="007C2DED" w:rsidRDefault="007C2DED" w:rsidP="007C2DED">
      <w:pPr>
        <w:pStyle w:val="ListParagraph"/>
        <w:spacing w:after="0" w:line="240" w:lineRule="auto"/>
        <w:ind w:left="0"/>
        <w:rPr>
          <w:rFonts w:ascii="Times New Roman" w:hAnsi="Times New Roman" w:cs="Times New Roman"/>
          <w:sz w:val="20"/>
          <w:szCs w:val="20"/>
          <w:u w:val="single"/>
        </w:rPr>
      </w:pPr>
    </w:p>
    <w:p w14:paraId="496FD558" w14:textId="77777777" w:rsidR="007C2DED" w:rsidRPr="00D67FCB" w:rsidRDefault="007C2DED" w:rsidP="007C2DED">
      <w:pPr>
        <w:pStyle w:val="ListParagraph"/>
        <w:spacing w:after="0" w:line="240" w:lineRule="auto"/>
        <w:ind w:left="0"/>
        <w:rPr>
          <w:rFonts w:ascii="Times New Roman" w:hAnsi="Times New Roman" w:cs="Times New Roman"/>
          <w:sz w:val="20"/>
          <w:szCs w:val="20"/>
          <w:u w:val="single"/>
        </w:rPr>
      </w:pPr>
      <w:r w:rsidRPr="00D67FCB">
        <w:rPr>
          <w:rFonts w:ascii="Times New Roman" w:hAnsi="Times New Roman" w:cs="Times New Roman"/>
          <w:sz w:val="20"/>
          <w:szCs w:val="20"/>
          <w:u w:val="single"/>
        </w:rPr>
        <w:t>Performing a Jar Test</w:t>
      </w:r>
    </w:p>
    <w:p w14:paraId="6258615D" w14:textId="77777777" w:rsidR="007C2DED" w:rsidRPr="00D67FCB" w:rsidRDefault="007C2DED" w:rsidP="007C2DED">
      <w:pPr>
        <w:pStyle w:val="ListParagraph"/>
        <w:spacing w:after="0" w:line="240" w:lineRule="auto"/>
        <w:ind w:left="0"/>
        <w:rPr>
          <w:rFonts w:ascii="Times New Roman" w:hAnsi="Times New Roman" w:cs="Times New Roman"/>
          <w:sz w:val="20"/>
          <w:szCs w:val="20"/>
        </w:rPr>
      </w:pPr>
      <w:r w:rsidRPr="00D67FCB">
        <w:rPr>
          <w:rFonts w:ascii="Times New Roman" w:hAnsi="Times New Roman" w:cs="Times New Roman"/>
          <w:sz w:val="20"/>
          <w:szCs w:val="20"/>
        </w:rPr>
        <w:t>Always wear label required personal protective equipment (PPE) when handling any chemical. When working with mixes of chemicals you must wear the PPE on the label of the most toxic material in the mixture.</w:t>
      </w:r>
    </w:p>
    <w:p w14:paraId="739C292A" w14:textId="77777777" w:rsidR="007C2DED" w:rsidRPr="00D67FCB" w:rsidRDefault="007C2DED" w:rsidP="007C2DED">
      <w:pPr>
        <w:pStyle w:val="ListParagraph"/>
        <w:spacing w:after="0" w:line="240" w:lineRule="auto"/>
        <w:ind w:left="0"/>
        <w:rPr>
          <w:rFonts w:ascii="Times New Roman" w:hAnsi="Times New Roman" w:cs="Times New Roman"/>
          <w:sz w:val="20"/>
          <w:szCs w:val="20"/>
        </w:rPr>
      </w:pPr>
      <w:r w:rsidRPr="00D67FCB">
        <w:rPr>
          <w:rFonts w:ascii="Times New Roman" w:hAnsi="Times New Roman" w:cs="Times New Roman"/>
          <w:sz w:val="20"/>
          <w:szCs w:val="20"/>
        </w:rPr>
        <w:t>Step 1: Measure 1 pint of carrier water in a clear quart jar that is not used for any other purpose.</w:t>
      </w:r>
    </w:p>
    <w:p w14:paraId="48E41E2D" w14:textId="77777777" w:rsidR="007C2DED" w:rsidRPr="00D67FCB" w:rsidRDefault="007C2DED" w:rsidP="007C2DED">
      <w:pPr>
        <w:pStyle w:val="ListParagraph"/>
        <w:spacing w:after="0" w:line="240" w:lineRule="auto"/>
        <w:ind w:left="0"/>
        <w:rPr>
          <w:rFonts w:ascii="Times New Roman" w:hAnsi="Times New Roman" w:cs="Times New Roman"/>
          <w:i/>
          <w:sz w:val="20"/>
          <w:szCs w:val="20"/>
        </w:rPr>
      </w:pPr>
      <w:r w:rsidRPr="00D67FCB">
        <w:rPr>
          <w:rFonts w:ascii="Times New Roman" w:hAnsi="Times New Roman" w:cs="Times New Roman"/>
          <w:sz w:val="20"/>
          <w:szCs w:val="20"/>
        </w:rPr>
        <w:t xml:space="preserve">Step 2: Add ingredients in the proper mixing order (Table 1), stirring each time a new chemical is added. Check for the formation of foam, scum or precipitates after adding each ingredient. It is sometimes necessary to premix some chemicals (some wettable powder (WP), dry flowable (DF), water-dispersing granule (WDG), or liquid flowable formulations as indicated on the labels) </w:t>
      </w:r>
      <w:r w:rsidRPr="00D67FCB">
        <w:rPr>
          <w:rFonts w:ascii="Times New Roman" w:hAnsi="Times New Roman" w:cs="Times New Roman"/>
          <w:i/>
          <w:sz w:val="20"/>
          <w:szCs w:val="20"/>
        </w:rPr>
        <w:t>before</w:t>
      </w:r>
      <w:r w:rsidRPr="00D67FCB">
        <w:rPr>
          <w:rFonts w:ascii="Times New Roman" w:hAnsi="Times New Roman" w:cs="Times New Roman"/>
          <w:sz w:val="20"/>
          <w:szCs w:val="20"/>
        </w:rPr>
        <w:t xml:space="preserve"> adding to the spray tank. </w:t>
      </w:r>
      <w:r w:rsidRPr="00D67FCB">
        <w:rPr>
          <w:rFonts w:ascii="Times New Roman" w:hAnsi="Times New Roman" w:cs="Times New Roman"/>
          <w:i/>
          <w:sz w:val="20"/>
          <w:szCs w:val="20"/>
        </w:rPr>
        <w:t>Do not mix the chemicals together without dilution before adding to the jar or spray tank.</w:t>
      </w:r>
    </w:p>
    <w:p w14:paraId="7266902B" w14:textId="77777777" w:rsidR="007C2DED" w:rsidRPr="00D67FCB" w:rsidRDefault="007C2DED" w:rsidP="007C2DED">
      <w:pPr>
        <w:pStyle w:val="ListParagraph"/>
        <w:spacing w:after="0" w:line="240" w:lineRule="auto"/>
        <w:ind w:left="0"/>
        <w:rPr>
          <w:rFonts w:ascii="Times New Roman" w:hAnsi="Times New Roman" w:cs="Times New Roman"/>
          <w:sz w:val="20"/>
          <w:szCs w:val="20"/>
        </w:rPr>
      </w:pPr>
      <w:r w:rsidRPr="00D67FCB">
        <w:rPr>
          <w:rFonts w:ascii="Times New Roman" w:hAnsi="Times New Roman" w:cs="Times New Roman"/>
          <w:sz w:val="20"/>
          <w:szCs w:val="20"/>
        </w:rPr>
        <w:t>Step 3: Let the mixture sit for 15 minutes. Check for foam, scum and precipitates and other unexpected results or appearance (for example, wettable powders will not dissolve). Feel the side of the jar to gauge temperature. If it is warm, let the jar sit and recheck in another 15 minutes.</w:t>
      </w:r>
    </w:p>
    <w:p w14:paraId="63B5AA12" w14:textId="77777777" w:rsidR="007C2DED" w:rsidRPr="00D67FCB" w:rsidRDefault="007C2DED" w:rsidP="007C2DED">
      <w:pPr>
        <w:pStyle w:val="ListParagraph"/>
        <w:spacing w:after="120" w:line="240" w:lineRule="auto"/>
        <w:ind w:left="0"/>
        <w:rPr>
          <w:rFonts w:ascii="Times New Roman" w:hAnsi="Times New Roman" w:cs="Times New Roman"/>
          <w:sz w:val="20"/>
          <w:szCs w:val="20"/>
        </w:rPr>
      </w:pPr>
    </w:p>
    <w:p w14:paraId="4B4A5678" w14:textId="77777777" w:rsidR="007C2DED" w:rsidRPr="00D67FCB" w:rsidRDefault="007C2DED" w:rsidP="007C2DED">
      <w:pPr>
        <w:pStyle w:val="ListParagraph"/>
        <w:spacing w:after="120" w:line="240" w:lineRule="auto"/>
        <w:ind w:left="0"/>
        <w:rPr>
          <w:rFonts w:ascii="Times New Roman" w:hAnsi="Times New Roman" w:cs="Times New Roman"/>
          <w:sz w:val="20"/>
          <w:szCs w:val="20"/>
        </w:rPr>
      </w:pPr>
      <w:r w:rsidRPr="00D67FCB">
        <w:rPr>
          <w:rFonts w:ascii="Times New Roman" w:hAnsi="Times New Roman" w:cs="Times New Roman"/>
          <w:b/>
          <w:sz w:val="20"/>
          <w:szCs w:val="20"/>
        </w:rPr>
        <w:t>Table 1.</w:t>
      </w:r>
      <w:r w:rsidRPr="00D67FCB">
        <w:rPr>
          <w:rFonts w:ascii="Times New Roman" w:hAnsi="Times New Roman" w:cs="Times New Roman"/>
          <w:sz w:val="20"/>
          <w:szCs w:val="20"/>
        </w:rPr>
        <w:t xml:space="preserve"> Proper mixing procedures for tank-mixing chemicals and amount of each chemical needed to perform a jar test. </w:t>
      </w:r>
    </w:p>
    <w:tbl>
      <w:tblPr>
        <w:tblW w:w="0" w:type="auto"/>
        <w:tblInd w:w="-106"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1368"/>
        <w:gridCol w:w="4590"/>
        <w:gridCol w:w="3618"/>
      </w:tblGrid>
      <w:tr w:rsidR="007C2DED" w:rsidRPr="00D67FCB" w14:paraId="5A35E09A" w14:textId="77777777" w:rsidTr="006328C6">
        <w:tc>
          <w:tcPr>
            <w:tcW w:w="1368" w:type="dxa"/>
          </w:tcPr>
          <w:p w14:paraId="7DE422F1" w14:textId="77777777" w:rsidR="007C2DED" w:rsidRPr="00D67FCB" w:rsidRDefault="007C2DED" w:rsidP="006328C6">
            <w:pPr>
              <w:jc w:val="center"/>
              <w:rPr>
                <w:b/>
                <w:sz w:val="20"/>
              </w:rPr>
            </w:pPr>
            <w:r w:rsidRPr="00D67FCB">
              <w:rPr>
                <w:b/>
                <w:sz w:val="20"/>
              </w:rPr>
              <w:t>Order of addition</w:t>
            </w:r>
          </w:p>
        </w:tc>
        <w:tc>
          <w:tcPr>
            <w:tcW w:w="4590" w:type="dxa"/>
          </w:tcPr>
          <w:p w14:paraId="341D603A" w14:textId="77777777" w:rsidR="007C2DED" w:rsidRPr="00D67FCB" w:rsidRDefault="007C2DED" w:rsidP="006328C6">
            <w:pPr>
              <w:jc w:val="center"/>
              <w:rPr>
                <w:b/>
                <w:sz w:val="20"/>
              </w:rPr>
            </w:pPr>
          </w:p>
          <w:p w14:paraId="66016177" w14:textId="77777777" w:rsidR="007C2DED" w:rsidRPr="00D67FCB" w:rsidRDefault="007C2DED" w:rsidP="006328C6">
            <w:pPr>
              <w:jc w:val="center"/>
              <w:rPr>
                <w:b/>
                <w:sz w:val="20"/>
              </w:rPr>
            </w:pPr>
            <w:r w:rsidRPr="00D67FCB">
              <w:rPr>
                <w:b/>
                <w:sz w:val="20"/>
              </w:rPr>
              <w:t>Chemical</w:t>
            </w:r>
          </w:p>
        </w:tc>
        <w:tc>
          <w:tcPr>
            <w:tcW w:w="3618" w:type="dxa"/>
          </w:tcPr>
          <w:p w14:paraId="5E050E9C" w14:textId="77777777" w:rsidR="007C2DED" w:rsidRPr="00D67FCB" w:rsidRDefault="007C2DED" w:rsidP="006328C6">
            <w:pPr>
              <w:jc w:val="center"/>
              <w:rPr>
                <w:b/>
                <w:sz w:val="20"/>
              </w:rPr>
            </w:pPr>
            <w:r w:rsidRPr="00D67FCB">
              <w:rPr>
                <w:b/>
                <w:sz w:val="20"/>
              </w:rPr>
              <w:t xml:space="preserve">Amount for Jar Test </w:t>
            </w:r>
          </w:p>
          <w:p w14:paraId="030E6499" w14:textId="77777777" w:rsidR="007C2DED" w:rsidRPr="00D67FCB" w:rsidRDefault="007C2DED" w:rsidP="006328C6">
            <w:pPr>
              <w:jc w:val="center"/>
              <w:rPr>
                <w:b/>
                <w:sz w:val="20"/>
              </w:rPr>
            </w:pPr>
            <w:r w:rsidRPr="00D67FCB">
              <w:rPr>
                <w:b/>
                <w:sz w:val="20"/>
              </w:rPr>
              <w:t>(per 100 gal of final spray volume)</w:t>
            </w:r>
          </w:p>
        </w:tc>
      </w:tr>
      <w:tr w:rsidR="007C2DED" w:rsidRPr="00D67FCB" w14:paraId="3A45B9A4" w14:textId="77777777" w:rsidTr="006328C6">
        <w:tc>
          <w:tcPr>
            <w:tcW w:w="1368" w:type="dxa"/>
          </w:tcPr>
          <w:p w14:paraId="5FF6556E" w14:textId="77777777" w:rsidR="007C2DED" w:rsidRPr="00D67FCB" w:rsidRDefault="007C2DED" w:rsidP="006328C6">
            <w:pPr>
              <w:jc w:val="center"/>
              <w:rPr>
                <w:sz w:val="20"/>
              </w:rPr>
            </w:pPr>
            <w:r w:rsidRPr="00D67FCB">
              <w:rPr>
                <w:sz w:val="20"/>
              </w:rPr>
              <w:t>1</w:t>
            </w:r>
          </w:p>
        </w:tc>
        <w:tc>
          <w:tcPr>
            <w:tcW w:w="4590" w:type="dxa"/>
          </w:tcPr>
          <w:p w14:paraId="08383382" w14:textId="77777777" w:rsidR="007C2DED" w:rsidRPr="00D67FCB" w:rsidRDefault="007C2DED" w:rsidP="006328C6">
            <w:pPr>
              <w:jc w:val="center"/>
              <w:rPr>
                <w:sz w:val="20"/>
              </w:rPr>
            </w:pPr>
            <w:r w:rsidRPr="00D67FCB">
              <w:rPr>
                <w:sz w:val="20"/>
              </w:rPr>
              <w:t>Water conditioning agents and activators</w:t>
            </w:r>
          </w:p>
        </w:tc>
        <w:tc>
          <w:tcPr>
            <w:tcW w:w="3618" w:type="dxa"/>
          </w:tcPr>
          <w:p w14:paraId="6F1CADD5" w14:textId="77777777" w:rsidR="007C2DED" w:rsidRPr="00D67FCB" w:rsidRDefault="007C2DED" w:rsidP="006328C6">
            <w:pPr>
              <w:jc w:val="center"/>
              <w:rPr>
                <w:sz w:val="20"/>
              </w:rPr>
            </w:pPr>
            <w:r w:rsidRPr="00D67FCB">
              <w:rPr>
                <w:sz w:val="20"/>
              </w:rPr>
              <w:t>1 teaspoon for each pint</w:t>
            </w:r>
          </w:p>
        </w:tc>
      </w:tr>
      <w:tr w:rsidR="007C2DED" w:rsidRPr="00D67FCB" w14:paraId="56133BAC" w14:textId="77777777" w:rsidTr="006328C6">
        <w:tc>
          <w:tcPr>
            <w:tcW w:w="1368" w:type="dxa"/>
          </w:tcPr>
          <w:p w14:paraId="1FEFACC2" w14:textId="77777777" w:rsidR="007C2DED" w:rsidRPr="00D67FCB" w:rsidRDefault="007C2DED" w:rsidP="006328C6">
            <w:pPr>
              <w:jc w:val="center"/>
              <w:rPr>
                <w:sz w:val="20"/>
              </w:rPr>
            </w:pPr>
            <w:r w:rsidRPr="00D67FCB">
              <w:rPr>
                <w:sz w:val="20"/>
              </w:rPr>
              <w:t>2</w:t>
            </w:r>
          </w:p>
        </w:tc>
        <w:tc>
          <w:tcPr>
            <w:tcW w:w="4590" w:type="dxa"/>
          </w:tcPr>
          <w:p w14:paraId="48C362B2" w14:textId="77777777" w:rsidR="007C2DED" w:rsidRPr="00D67FCB" w:rsidRDefault="007C2DED" w:rsidP="006328C6">
            <w:pPr>
              <w:jc w:val="center"/>
              <w:rPr>
                <w:sz w:val="20"/>
              </w:rPr>
            </w:pPr>
            <w:r w:rsidRPr="00D67FCB">
              <w:rPr>
                <w:sz w:val="20"/>
              </w:rPr>
              <w:t>Wettable powders and dry flowables</w:t>
            </w:r>
          </w:p>
        </w:tc>
        <w:tc>
          <w:tcPr>
            <w:tcW w:w="3618" w:type="dxa"/>
          </w:tcPr>
          <w:p w14:paraId="0AAE26CD" w14:textId="77777777" w:rsidR="007C2DED" w:rsidRPr="00D67FCB" w:rsidRDefault="007C2DED" w:rsidP="006328C6">
            <w:pPr>
              <w:jc w:val="center"/>
              <w:rPr>
                <w:sz w:val="20"/>
              </w:rPr>
            </w:pPr>
            <w:r w:rsidRPr="00D67FCB">
              <w:rPr>
                <w:sz w:val="20"/>
              </w:rPr>
              <w:t>1 tablespoon for each pound</w:t>
            </w:r>
          </w:p>
        </w:tc>
      </w:tr>
      <w:tr w:rsidR="007C2DED" w:rsidRPr="00D67FCB" w14:paraId="3AAABC93" w14:textId="77777777" w:rsidTr="006328C6">
        <w:tc>
          <w:tcPr>
            <w:tcW w:w="1368" w:type="dxa"/>
          </w:tcPr>
          <w:p w14:paraId="3AE50DFA" w14:textId="77777777" w:rsidR="007C2DED" w:rsidRPr="00D67FCB" w:rsidRDefault="007C2DED" w:rsidP="006328C6">
            <w:pPr>
              <w:jc w:val="center"/>
              <w:rPr>
                <w:sz w:val="20"/>
              </w:rPr>
            </w:pPr>
            <w:r w:rsidRPr="00D67FCB">
              <w:rPr>
                <w:sz w:val="20"/>
              </w:rPr>
              <w:t>3</w:t>
            </w:r>
          </w:p>
        </w:tc>
        <w:tc>
          <w:tcPr>
            <w:tcW w:w="4590" w:type="dxa"/>
          </w:tcPr>
          <w:p w14:paraId="0055F728" w14:textId="77777777" w:rsidR="007C2DED" w:rsidRPr="00D67FCB" w:rsidRDefault="007C2DED" w:rsidP="006328C6">
            <w:pPr>
              <w:jc w:val="center"/>
              <w:rPr>
                <w:sz w:val="20"/>
              </w:rPr>
            </w:pPr>
            <w:r w:rsidRPr="00D67FCB">
              <w:rPr>
                <w:sz w:val="20"/>
              </w:rPr>
              <w:t>Water soluble concentrates or solutions</w:t>
            </w:r>
          </w:p>
        </w:tc>
        <w:tc>
          <w:tcPr>
            <w:tcW w:w="3618" w:type="dxa"/>
          </w:tcPr>
          <w:p w14:paraId="7CF76A02" w14:textId="77777777" w:rsidR="007C2DED" w:rsidRPr="00D67FCB" w:rsidRDefault="007C2DED" w:rsidP="006328C6">
            <w:pPr>
              <w:jc w:val="center"/>
              <w:rPr>
                <w:sz w:val="20"/>
              </w:rPr>
            </w:pPr>
            <w:r w:rsidRPr="00D67FCB">
              <w:rPr>
                <w:sz w:val="20"/>
              </w:rPr>
              <w:t>1 teaspoon for each pint</w:t>
            </w:r>
          </w:p>
        </w:tc>
      </w:tr>
      <w:tr w:rsidR="007C2DED" w:rsidRPr="00D67FCB" w14:paraId="05170A89" w14:textId="77777777" w:rsidTr="006328C6">
        <w:tc>
          <w:tcPr>
            <w:tcW w:w="1368" w:type="dxa"/>
          </w:tcPr>
          <w:p w14:paraId="43112034" w14:textId="77777777" w:rsidR="007C2DED" w:rsidRPr="00D67FCB" w:rsidRDefault="007C2DED" w:rsidP="006328C6">
            <w:pPr>
              <w:jc w:val="center"/>
              <w:rPr>
                <w:sz w:val="20"/>
              </w:rPr>
            </w:pPr>
            <w:r w:rsidRPr="00D67FCB">
              <w:rPr>
                <w:sz w:val="20"/>
              </w:rPr>
              <w:t>4</w:t>
            </w:r>
          </w:p>
        </w:tc>
        <w:tc>
          <w:tcPr>
            <w:tcW w:w="4590" w:type="dxa"/>
          </w:tcPr>
          <w:p w14:paraId="030D4BB4" w14:textId="77777777" w:rsidR="007C2DED" w:rsidRPr="00D67FCB" w:rsidRDefault="007C2DED" w:rsidP="006328C6">
            <w:pPr>
              <w:jc w:val="center"/>
              <w:rPr>
                <w:sz w:val="20"/>
              </w:rPr>
            </w:pPr>
            <w:r w:rsidRPr="00D67FCB">
              <w:rPr>
                <w:sz w:val="20"/>
              </w:rPr>
              <w:t>Emulsifiable concentrates</w:t>
            </w:r>
          </w:p>
        </w:tc>
        <w:tc>
          <w:tcPr>
            <w:tcW w:w="3618" w:type="dxa"/>
          </w:tcPr>
          <w:p w14:paraId="301DDF94" w14:textId="77777777" w:rsidR="007C2DED" w:rsidRPr="00D67FCB" w:rsidRDefault="007C2DED" w:rsidP="006328C6">
            <w:pPr>
              <w:jc w:val="center"/>
              <w:rPr>
                <w:sz w:val="20"/>
              </w:rPr>
            </w:pPr>
            <w:r w:rsidRPr="00D67FCB">
              <w:rPr>
                <w:sz w:val="20"/>
              </w:rPr>
              <w:t>1 teaspoon for each pint</w:t>
            </w:r>
          </w:p>
        </w:tc>
      </w:tr>
      <w:tr w:rsidR="007C2DED" w:rsidRPr="00D67FCB" w14:paraId="242BAB20" w14:textId="77777777" w:rsidTr="006328C6">
        <w:tc>
          <w:tcPr>
            <w:tcW w:w="1368" w:type="dxa"/>
          </w:tcPr>
          <w:p w14:paraId="5FFBE51C" w14:textId="77777777" w:rsidR="007C2DED" w:rsidRPr="00D67FCB" w:rsidRDefault="007C2DED" w:rsidP="006328C6">
            <w:pPr>
              <w:jc w:val="center"/>
              <w:rPr>
                <w:sz w:val="20"/>
              </w:rPr>
            </w:pPr>
            <w:r w:rsidRPr="00D67FCB">
              <w:rPr>
                <w:sz w:val="20"/>
              </w:rPr>
              <w:t>5</w:t>
            </w:r>
          </w:p>
        </w:tc>
        <w:tc>
          <w:tcPr>
            <w:tcW w:w="4590" w:type="dxa"/>
          </w:tcPr>
          <w:p w14:paraId="5D915DFA" w14:textId="77777777" w:rsidR="007C2DED" w:rsidRPr="00D67FCB" w:rsidRDefault="007C2DED" w:rsidP="006328C6">
            <w:pPr>
              <w:jc w:val="center"/>
              <w:rPr>
                <w:sz w:val="20"/>
              </w:rPr>
            </w:pPr>
            <w:r w:rsidRPr="00D67FCB">
              <w:rPr>
                <w:sz w:val="20"/>
              </w:rPr>
              <w:t>Soluble powders</w:t>
            </w:r>
          </w:p>
        </w:tc>
        <w:tc>
          <w:tcPr>
            <w:tcW w:w="3618" w:type="dxa"/>
          </w:tcPr>
          <w:p w14:paraId="2CCF34DC" w14:textId="77777777" w:rsidR="007C2DED" w:rsidRPr="00D67FCB" w:rsidRDefault="007C2DED" w:rsidP="006328C6">
            <w:pPr>
              <w:jc w:val="center"/>
              <w:rPr>
                <w:sz w:val="20"/>
              </w:rPr>
            </w:pPr>
            <w:r w:rsidRPr="00D67FCB">
              <w:rPr>
                <w:sz w:val="20"/>
              </w:rPr>
              <w:t>1 teaspoon for each pint</w:t>
            </w:r>
          </w:p>
        </w:tc>
      </w:tr>
      <w:tr w:rsidR="007C2DED" w:rsidRPr="00D67FCB" w14:paraId="72CDB17F" w14:textId="77777777" w:rsidTr="006328C6">
        <w:tc>
          <w:tcPr>
            <w:tcW w:w="1368" w:type="dxa"/>
          </w:tcPr>
          <w:p w14:paraId="3A509DE0" w14:textId="77777777" w:rsidR="007C2DED" w:rsidRPr="00D67FCB" w:rsidRDefault="007C2DED" w:rsidP="006328C6">
            <w:pPr>
              <w:jc w:val="center"/>
              <w:rPr>
                <w:sz w:val="20"/>
              </w:rPr>
            </w:pPr>
            <w:r w:rsidRPr="00D67FCB">
              <w:rPr>
                <w:sz w:val="20"/>
              </w:rPr>
              <w:t>6</w:t>
            </w:r>
          </w:p>
        </w:tc>
        <w:tc>
          <w:tcPr>
            <w:tcW w:w="4590" w:type="dxa"/>
          </w:tcPr>
          <w:p w14:paraId="41C57D81" w14:textId="77777777" w:rsidR="007C2DED" w:rsidRPr="00D67FCB" w:rsidRDefault="007C2DED" w:rsidP="006328C6">
            <w:pPr>
              <w:jc w:val="center"/>
              <w:rPr>
                <w:sz w:val="20"/>
              </w:rPr>
            </w:pPr>
            <w:r w:rsidRPr="00D67FCB">
              <w:rPr>
                <w:sz w:val="20"/>
              </w:rPr>
              <w:t>Surfactants and oils</w:t>
            </w:r>
          </w:p>
        </w:tc>
        <w:tc>
          <w:tcPr>
            <w:tcW w:w="3618" w:type="dxa"/>
          </w:tcPr>
          <w:p w14:paraId="506CA39D" w14:textId="77777777" w:rsidR="007C2DED" w:rsidRPr="00D67FCB" w:rsidRDefault="007C2DED" w:rsidP="006328C6">
            <w:pPr>
              <w:jc w:val="center"/>
              <w:rPr>
                <w:sz w:val="20"/>
              </w:rPr>
            </w:pPr>
            <w:r w:rsidRPr="00D67FCB">
              <w:rPr>
                <w:sz w:val="20"/>
              </w:rPr>
              <w:t>1 teaspoon for each pint</w:t>
            </w:r>
          </w:p>
        </w:tc>
      </w:tr>
      <w:tr w:rsidR="007C2DED" w:rsidRPr="00D67FCB" w14:paraId="592824C5" w14:textId="77777777" w:rsidTr="006328C6">
        <w:tc>
          <w:tcPr>
            <w:tcW w:w="1368" w:type="dxa"/>
          </w:tcPr>
          <w:p w14:paraId="581F51D1" w14:textId="77777777" w:rsidR="007C2DED" w:rsidRPr="00D67FCB" w:rsidRDefault="007C2DED" w:rsidP="006328C6">
            <w:pPr>
              <w:jc w:val="center"/>
              <w:rPr>
                <w:sz w:val="20"/>
              </w:rPr>
            </w:pPr>
            <w:r w:rsidRPr="00D67FCB">
              <w:rPr>
                <w:sz w:val="20"/>
              </w:rPr>
              <w:t>7</w:t>
            </w:r>
          </w:p>
        </w:tc>
        <w:tc>
          <w:tcPr>
            <w:tcW w:w="4590" w:type="dxa"/>
          </w:tcPr>
          <w:p w14:paraId="4492A25B" w14:textId="77777777" w:rsidR="007C2DED" w:rsidRPr="00D67FCB" w:rsidRDefault="007C2DED" w:rsidP="006328C6">
            <w:pPr>
              <w:jc w:val="center"/>
              <w:rPr>
                <w:sz w:val="20"/>
              </w:rPr>
            </w:pPr>
            <w:r w:rsidRPr="00D67FCB">
              <w:rPr>
                <w:sz w:val="20"/>
              </w:rPr>
              <w:t>Fertilizers</w:t>
            </w:r>
          </w:p>
        </w:tc>
        <w:tc>
          <w:tcPr>
            <w:tcW w:w="3618" w:type="dxa"/>
          </w:tcPr>
          <w:p w14:paraId="486B5852" w14:textId="77777777" w:rsidR="007C2DED" w:rsidRPr="00D67FCB" w:rsidRDefault="007C2DED" w:rsidP="006328C6">
            <w:pPr>
              <w:jc w:val="center"/>
              <w:rPr>
                <w:sz w:val="20"/>
              </w:rPr>
            </w:pPr>
            <w:r w:rsidRPr="00D67FCB">
              <w:rPr>
                <w:sz w:val="20"/>
              </w:rPr>
              <w:t>proportional</w:t>
            </w:r>
          </w:p>
        </w:tc>
      </w:tr>
    </w:tbl>
    <w:p w14:paraId="1ACB069A" w14:textId="77777777" w:rsidR="00B31483" w:rsidRDefault="00B31483" w:rsidP="007C2DED">
      <w:pPr>
        <w:jc w:val="center"/>
        <w:rPr>
          <w:sz w:val="22"/>
          <w:szCs w:val="22"/>
        </w:rPr>
        <w:sectPr w:rsidR="00B31483" w:rsidSect="000A274D">
          <w:headerReference w:type="even" r:id="rId56"/>
          <w:headerReference w:type="default" r:id="rId57"/>
          <w:footerReference w:type="even" r:id="rId58"/>
          <w:footerReference w:type="default" r:id="rId59"/>
          <w:headerReference w:type="first" r:id="rId60"/>
          <w:pgSz w:w="15840" w:h="12240" w:orient="landscape"/>
          <w:pgMar w:top="1051" w:right="1166" w:bottom="1195" w:left="1080" w:header="634" w:footer="720" w:gutter="0"/>
          <w:cols w:space="720"/>
          <w:titlePg/>
          <w:docGrid w:linePitch="326"/>
        </w:sectPr>
      </w:pPr>
    </w:p>
    <w:p w14:paraId="315C3448" w14:textId="774AF314" w:rsidR="00B31483" w:rsidRPr="00BB4132" w:rsidRDefault="00B31483" w:rsidP="00B31483">
      <w:pPr>
        <w:widowControl w:val="0"/>
        <w:tabs>
          <w:tab w:val="center" w:pos="4680"/>
        </w:tabs>
        <w:jc w:val="center"/>
        <w:rPr>
          <w:b/>
          <w:color w:val="000000"/>
          <w:sz w:val="16"/>
        </w:rPr>
      </w:pPr>
      <w:r w:rsidRPr="00BB4132">
        <w:rPr>
          <w:b/>
          <w:color w:val="000000"/>
          <w:sz w:val="18"/>
        </w:rPr>
        <w:t xml:space="preserve">PESTICIDE CALIBRATION FORMULAS AND </w:t>
      </w:r>
      <w:r w:rsidR="00917760">
        <w:rPr>
          <w:b/>
          <w:color w:val="000000"/>
          <w:sz w:val="18"/>
        </w:rPr>
        <w:t xml:space="preserve">OTHER MISCELLANEOUS USEFUL </w:t>
      </w:r>
      <w:r w:rsidRPr="00BB4132">
        <w:rPr>
          <w:b/>
          <w:color w:val="000000"/>
          <w:sz w:val="18"/>
        </w:rPr>
        <w:t>INFORMATION</w:t>
      </w:r>
    </w:p>
    <w:p w14:paraId="394E6B39" w14:textId="77777777" w:rsidR="00B31483" w:rsidRDefault="00B31483" w:rsidP="00B31483">
      <w:pPr>
        <w:widowControl w:val="0"/>
        <w:tabs>
          <w:tab w:val="center" w:pos="4680"/>
        </w:tabs>
        <w:jc w:val="center"/>
        <w:rPr>
          <w:b/>
          <w:color w:val="000000"/>
          <w:sz w:val="16"/>
        </w:rPr>
      </w:pPr>
      <w:r>
        <w:rPr>
          <w:b/>
          <w:color w:val="000000"/>
          <w:sz w:val="16"/>
        </w:rPr>
        <w:t>Bert McCarty</w:t>
      </w:r>
    </w:p>
    <w:p w14:paraId="107444F9" w14:textId="77777777" w:rsidR="00B31483" w:rsidRDefault="00B31483" w:rsidP="00B31483">
      <w:pPr>
        <w:widowControl w:val="0"/>
        <w:tabs>
          <w:tab w:val="center" w:pos="4680"/>
        </w:tabs>
        <w:rPr>
          <w:b/>
          <w:color w:val="000000"/>
          <w:sz w:val="16"/>
        </w:rPr>
      </w:pPr>
    </w:p>
    <w:tbl>
      <w:tblPr>
        <w:tblW w:w="9810" w:type="dxa"/>
        <w:tblInd w:w="-60" w:type="dxa"/>
        <w:tblBorders>
          <w:bottom w:val="single" w:sz="8" w:space="0" w:color="000000"/>
        </w:tblBorders>
        <w:tblLayout w:type="fixed"/>
        <w:tblCellMar>
          <w:left w:w="120" w:type="dxa"/>
          <w:right w:w="120" w:type="dxa"/>
        </w:tblCellMar>
        <w:tblLook w:val="0000" w:firstRow="0" w:lastRow="0" w:firstColumn="0" w:lastColumn="0" w:noHBand="0" w:noVBand="0"/>
      </w:tblPr>
      <w:tblGrid>
        <w:gridCol w:w="1980"/>
        <w:gridCol w:w="665"/>
        <w:gridCol w:w="55"/>
        <w:gridCol w:w="450"/>
        <w:gridCol w:w="2070"/>
        <w:gridCol w:w="1080"/>
        <w:gridCol w:w="270"/>
        <w:gridCol w:w="180"/>
        <w:gridCol w:w="900"/>
        <w:gridCol w:w="2160"/>
      </w:tblGrid>
      <w:tr w:rsidR="00B31483" w14:paraId="085B6399" w14:textId="77777777" w:rsidTr="00B60D91">
        <w:trPr>
          <w:cantSplit/>
        </w:trPr>
        <w:tc>
          <w:tcPr>
            <w:tcW w:w="2645" w:type="dxa"/>
            <w:gridSpan w:val="2"/>
            <w:tcBorders>
              <w:top w:val="single" w:sz="8" w:space="0" w:color="000000"/>
              <w:bottom w:val="single" w:sz="8" w:space="0" w:color="000000"/>
            </w:tcBorders>
            <w:tcMar>
              <w:top w:w="72" w:type="dxa"/>
              <w:left w:w="120" w:type="dxa"/>
              <w:bottom w:w="0" w:type="dxa"/>
              <w:right w:w="120" w:type="dxa"/>
            </w:tcMar>
          </w:tcPr>
          <w:p w14:paraId="5786C113" w14:textId="77777777" w:rsidR="00B31483" w:rsidRDefault="00B31483" w:rsidP="00B60D91">
            <w:pPr>
              <w:widowControl w:val="0"/>
              <w:rPr>
                <w:color w:val="000000"/>
                <w:sz w:val="16"/>
              </w:rPr>
            </w:pPr>
            <w:r>
              <w:rPr>
                <w:b/>
                <w:color w:val="000000"/>
                <w:sz w:val="16"/>
              </w:rPr>
              <w:t>Acres covered/hour</w:t>
            </w:r>
            <w:r>
              <w:rPr>
                <w:color w:val="000000"/>
                <w:sz w:val="16"/>
              </w:rPr>
              <w:t>:</w:t>
            </w:r>
          </w:p>
        </w:tc>
        <w:tc>
          <w:tcPr>
            <w:tcW w:w="3655" w:type="dxa"/>
            <w:gridSpan w:val="4"/>
            <w:tcBorders>
              <w:top w:val="single" w:sz="8" w:space="0" w:color="000000"/>
              <w:bottom w:val="single" w:sz="8" w:space="0" w:color="000000"/>
            </w:tcBorders>
            <w:tcMar>
              <w:top w:w="72" w:type="dxa"/>
              <w:left w:w="120" w:type="dxa"/>
              <w:bottom w:w="0" w:type="dxa"/>
              <w:right w:w="120" w:type="dxa"/>
            </w:tcMar>
          </w:tcPr>
          <w:p w14:paraId="67A9CDB7" w14:textId="77777777" w:rsidR="00B31483" w:rsidRDefault="00B31483" w:rsidP="00B60D91">
            <w:pPr>
              <w:widowControl w:val="0"/>
              <w:rPr>
                <w:color w:val="000000"/>
                <w:sz w:val="16"/>
              </w:rPr>
            </w:pPr>
            <w:r>
              <w:rPr>
                <w:color w:val="000000"/>
                <w:sz w:val="16"/>
              </w:rPr>
              <w:t>=  MPH x Swath (ft) x 0.1212</w:t>
            </w:r>
          </w:p>
        </w:tc>
        <w:tc>
          <w:tcPr>
            <w:tcW w:w="450" w:type="dxa"/>
            <w:gridSpan w:val="2"/>
            <w:tcBorders>
              <w:top w:val="single" w:sz="8" w:space="0" w:color="000000"/>
              <w:bottom w:val="single" w:sz="8" w:space="0" w:color="000000"/>
            </w:tcBorders>
            <w:tcMar>
              <w:top w:w="72" w:type="dxa"/>
              <w:left w:w="120" w:type="dxa"/>
              <w:bottom w:w="0" w:type="dxa"/>
              <w:right w:w="120" w:type="dxa"/>
            </w:tcMar>
          </w:tcPr>
          <w:p w14:paraId="7845E12F" w14:textId="77777777" w:rsidR="00B31483" w:rsidRDefault="00B31483" w:rsidP="00B60D91">
            <w:pPr>
              <w:widowControl w:val="0"/>
              <w:rPr>
                <w:color w:val="000000"/>
                <w:sz w:val="16"/>
              </w:rPr>
            </w:pPr>
            <w:r>
              <w:rPr>
                <w:color w:val="000000"/>
                <w:sz w:val="16"/>
              </w:rPr>
              <w:t>or</w:t>
            </w:r>
          </w:p>
        </w:tc>
        <w:tc>
          <w:tcPr>
            <w:tcW w:w="3060" w:type="dxa"/>
            <w:gridSpan w:val="2"/>
            <w:tcBorders>
              <w:top w:val="single" w:sz="8" w:space="0" w:color="000000"/>
              <w:bottom w:val="single" w:sz="8" w:space="0" w:color="000000"/>
            </w:tcBorders>
            <w:tcMar>
              <w:top w:w="72" w:type="dxa"/>
              <w:left w:w="120" w:type="dxa"/>
              <w:bottom w:w="0" w:type="dxa"/>
              <w:right w:w="120" w:type="dxa"/>
            </w:tcMar>
          </w:tcPr>
          <w:p w14:paraId="2BDCC402" w14:textId="77777777" w:rsidR="00B31483" w:rsidRDefault="00B31483" w:rsidP="00B60D91">
            <w:pPr>
              <w:widowControl w:val="0"/>
              <w:rPr>
                <w:color w:val="000000"/>
                <w:sz w:val="16"/>
              </w:rPr>
            </w:pPr>
            <w:r>
              <w:rPr>
                <w:color w:val="000000"/>
                <w:sz w:val="16"/>
                <w:u w:val="single"/>
              </w:rPr>
              <w:t>MPH  x  Swath (ft)</w:t>
            </w:r>
          </w:p>
          <w:p w14:paraId="4F5844FC" w14:textId="77777777" w:rsidR="00B31483" w:rsidRDefault="00B31483" w:rsidP="00B60D91">
            <w:pPr>
              <w:widowControl w:val="0"/>
              <w:rPr>
                <w:color w:val="000000"/>
                <w:sz w:val="16"/>
              </w:rPr>
            </w:pPr>
            <w:r>
              <w:rPr>
                <w:color w:val="000000"/>
                <w:sz w:val="16"/>
              </w:rPr>
              <w:t xml:space="preserve">          8.25</w:t>
            </w:r>
          </w:p>
        </w:tc>
      </w:tr>
      <w:tr w:rsidR="00B31483" w14:paraId="03EC8BD8" w14:textId="77777777" w:rsidTr="00B60D91">
        <w:trPr>
          <w:cantSplit/>
        </w:trPr>
        <w:tc>
          <w:tcPr>
            <w:tcW w:w="2645" w:type="dxa"/>
            <w:gridSpan w:val="2"/>
            <w:tcBorders>
              <w:top w:val="single" w:sz="8" w:space="0" w:color="000000"/>
              <w:bottom w:val="nil"/>
            </w:tcBorders>
            <w:tcMar>
              <w:top w:w="72" w:type="dxa"/>
              <w:left w:w="120" w:type="dxa"/>
              <w:bottom w:w="0" w:type="dxa"/>
              <w:right w:w="120" w:type="dxa"/>
            </w:tcMar>
          </w:tcPr>
          <w:p w14:paraId="35089536" w14:textId="77777777" w:rsidR="00B31483" w:rsidRDefault="00B31483" w:rsidP="00B60D91">
            <w:pPr>
              <w:widowControl w:val="0"/>
              <w:rPr>
                <w:color w:val="000000"/>
                <w:sz w:val="16"/>
              </w:rPr>
            </w:pPr>
            <w:r>
              <w:rPr>
                <w:b/>
                <w:color w:val="000000"/>
                <w:sz w:val="16"/>
              </w:rPr>
              <w:t>Gallons Per Acre (GPA):</w:t>
            </w:r>
          </w:p>
        </w:tc>
        <w:tc>
          <w:tcPr>
            <w:tcW w:w="3655" w:type="dxa"/>
            <w:gridSpan w:val="4"/>
            <w:tcBorders>
              <w:top w:val="single" w:sz="8" w:space="0" w:color="000000"/>
              <w:bottom w:val="nil"/>
            </w:tcBorders>
            <w:tcMar>
              <w:top w:w="72" w:type="dxa"/>
              <w:left w:w="120" w:type="dxa"/>
              <w:bottom w:w="0" w:type="dxa"/>
              <w:right w:w="120" w:type="dxa"/>
            </w:tcMar>
          </w:tcPr>
          <w:p w14:paraId="25510E0A" w14:textId="77777777" w:rsidR="00B31483" w:rsidRDefault="00B31483" w:rsidP="00B60D91">
            <w:pPr>
              <w:widowControl w:val="0"/>
              <w:rPr>
                <w:color w:val="000000"/>
                <w:sz w:val="16"/>
              </w:rPr>
            </w:pPr>
            <w:r>
              <w:rPr>
                <w:color w:val="000000"/>
                <w:sz w:val="16"/>
              </w:rPr>
              <w:t xml:space="preserve">=  </w:t>
            </w:r>
            <w:r>
              <w:rPr>
                <w:color w:val="000000"/>
                <w:sz w:val="16"/>
                <w:u w:val="single"/>
              </w:rPr>
              <w:t xml:space="preserve">   GPM (whole boom) x 495   </w:t>
            </w:r>
          </w:p>
          <w:p w14:paraId="31944BCF" w14:textId="77777777" w:rsidR="00B31483" w:rsidRDefault="00B31483" w:rsidP="00B60D91">
            <w:pPr>
              <w:widowControl w:val="0"/>
              <w:rPr>
                <w:color w:val="000000"/>
                <w:sz w:val="16"/>
              </w:rPr>
            </w:pPr>
            <w:r>
              <w:rPr>
                <w:color w:val="000000"/>
                <w:sz w:val="16"/>
              </w:rPr>
              <w:t xml:space="preserve"> MPH x Swath (ft)</w:t>
            </w:r>
            <w:r>
              <w:rPr>
                <w:color w:val="000000"/>
                <w:sz w:val="16"/>
              </w:rPr>
              <w:tab/>
            </w:r>
          </w:p>
        </w:tc>
        <w:tc>
          <w:tcPr>
            <w:tcW w:w="450" w:type="dxa"/>
            <w:gridSpan w:val="2"/>
            <w:tcBorders>
              <w:top w:val="single" w:sz="8" w:space="0" w:color="000000"/>
              <w:bottom w:val="nil"/>
            </w:tcBorders>
            <w:tcMar>
              <w:top w:w="72" w:type="dxa"/>
              <w:left w:w="120" w:type="dxa"/>
              <w:bottom w:w="0" w:type="dxa"/>
              <w:right w:w="120" w:type="dxa"/>
            </w:tcMar>
          </w:tcPr>
          <w:p w14:paraId="212D0431" w14:textId="77777777" w:rsidR="00B31483" w:rsidRDefault="00B31483" w:rsidP="00B60D91">
            <w:pPr>
              <w:widowControl w:val="0"/>
              <w:rPr>
                <w:color w:val="000000"/>
                <w:sz w:val="16"/>
              </w:rPr>
            </w:pPr>
            <w:r>
              <w:rPr>
                <w:color w:val="000000"/>
                <w:sz w:val="16"/>
              </w:rPr>
              <w:t xml:space="preserve">or </w:t>
            </w:r>
          </w:p>
        </w:tc>
        <w:tc>
          <w:tcPr>
            <w:tcW w:w="3060" w:type="dxa"/>
            <w:gridSpan w:val="2"/>
            <w:tcBorders>
              <w:top w:val="single" w:sz="8" w:space="0" w:color="000000"/>
              <w:bottom w:val="nil"/>
            </w:tcBorders>
            <w:tcMar>
              <w:top w:w="72" w:type="dxa"/>
              <w:left w:w="120" w:type="dxa"/>
              <w:bottom w:w="0" w:type="dxa"/>
              <w:right w:w="120" w:type="dxa"/>
            </w:tcMar>
          </w:tcPr>
          <w:p w14:paraId="570683EC" w14:textId="77777777" w:rsidR="00B31483" w:rsidRDefault="00B31483" w:rsidP="00B60D91">
            <w:pPr>
              <w:widowControl w:val="0"/>
              <w:rPr>
                <w:color w:val="000000"/>
                <w:sz w:val="16"/>
              </w:rPr>
            </w:pPr>
            <w:r>
              <w:rPr>
                <w:color w:val="000000"/>
                <w:sz w:val="16"/>
                <w:u w:val="single"/>
              </w:rPr>
              <w:t xml:space="preserve">    GPM per nozzle x 495  </w:t>
            </w:r>
          </w:p>
          <w:p w14:paraId="2FFFD073" w14:textId="77777777" w:rsidR="00B31483" w:rsidRDefault="00B31483" w:rsidP="00B60D91">
            <w:pPr>
              <w:widowControl w:val="0"/>
              <w:rPr>
                <w:color w:val="000000"/>
                <w:sz w:val="16"/>
              </w:rPr>
            </w:pPr>
            <w:r>
              <w:rPr>
                <w:color w:val="000000"/>
                <w:sz w:val="16"/>
              </w:rPr>
              <w:t>MPH x nozzle spacing (ft)</w:t>
            </w:r>
          </w:p>
        </w:tc>
      </w:tr>
      <w:tr w:rsidR="00B31483" w14:paraId="736AE78F" w14:textId="77777777" w:rsidTr="00B60D91">
        <w:trPr>
          <w:cantSplit/>
        </w:trPr>
        <w:tc>
          <w:tcPr>
            <w:tcW w:w="2645" w:type="dxa"/>
            <w:gridSpan w:val="2"/>
            <w:tcBorders>
              <w:top w:val="nil"/>
            </w:tcBorders>
            <w:tcMar>
              <w:top w:w="72" w:type="dxa"/>
              <w:left w:w="120" w:type="dxa"/>
              <w:bottom w:w="0" w:type="dxa"/>
              <w:right w:w="120" w:type="dxa"/>
            </w:tcMar>
          </w:tcPr>
          <w:p w14:paraId="24BD9C8F" w14:textId="77777777" w:rsidR="00B31483" w:rsidRDefault="00B31483" w:rsidP="00B60D91">
            <w:pPr>
              <w:widowControl w:val="0"/>
              <w:rPr>
                <w:color w:val="000000"/>
                <w:sz w:val="16"/>
              </w:rPr>
            </w:pPr>
          </w:p>
        </w:tc>
        <w:tc>
          <w:tcPr>
            <w:tcW w:w="3655" w:type="dxa"/>
            <w:gridSpan w:val="4"/>
            <w:tcBorders>
              <w:top w:val="nil"/>
            </w:tcBorders>
            <w:tcMar>
              <w:top w:w="72" w:type="dxa"/>
              <w:left w:w="120" w:type="dxa"/>
              <w:bottom w:w="0" w:type="dxa"/>
              <w:right w:w="120" w:type="dxa"/>
            </w:tcMar>
          </w:tcPr>
          <w:p w14:paraId="192BF18B" w14:textId="77777777" w:rsidR="00B31483" w:rsidRDefault="00B31483" w:rsidP="00B60D91">
            <w:pPr>
              <w:widowControl w:val="0"/>
              <w:rPr>
                <w:color w:val="000000"/>
                <w:sz w:val="16"/>
              </w:rPr>
            </w:pPr>
            <w:r>
              <w:rPr>
                <w:color w:val="000000"/>
                <w:sz w:val="16"/>
              </w:rPr>
              <w:t xml:space="preserve">=  </w:t>
            </w:r>
            <w:r>
              <w:rPr>
                <w:color w:val="000000"/>
                <w:sz w:val="16"/>
                <w:u w:val="single"/>
              </w:rPr>
              <w:t xml:space="preserve">   GPM per nozzle x 5940    </w:t>
            </w:r>
          </w:p>
          <w:p w14:paraId="45DE21EF" w14:textId="77777777" w:rsidR="00B31483" w:rsidRDefault="00B31483" w:rsidP="00B60D91">
            <w:pPr>
              <w:widowControl w:val="0"/>
              <w:rPr>
                <w:color w:val="000000"/>
                <w:sz w:val="16"/>
              </w:rPr>
            </w:pPr>
            <w:r>
              <w:rPr>
                <w:color w:val="000000"/>
                <w:sz w:val="16"/>
              </w:rPr>
              <w:t xml:space="preserve">    MPH x nozzle spacing (inches)</w:t>
            </w:r>
            <w:r>
              <w:rPr>
                <w:color w:val="000000"/>
                <w:sz w:val="16"/>
              </w:rPr>
              <w:tab/>
            </w:r>
          </w:p>
        </w:tc>
        <w:tc>
          <w:tcPr>
            <w:tcW w:w="450" w:type="dxa"/>
            <w:gridSpan w:val="2"/>
            <w:tcBorders>
              <w:top w:val="nil"/>
            </w:tcBorders>
            <w:tcMar>
              <w:top w:w="72" w:type="dxa"/>
              <w:left w:w="120" w:type="dxa"/>
              <w:bottom w:w="0" w:type="dxa"/>
              <w:right w:w="120" w:type="dxa"/>
            </w:tcMar>
          </w:tcPr>
          <w:p w14:paraId="75C8AFC1" w14:textId="77777777" w:rsidR="00B31483" w:rsidRDefault="00B31483" w:rsidP="00B60D91">
            <w:pPr>
              <w:widowControl w:val="0"/>
              <w:rPr>
                <w:color w:val="000000"/>
                <w:sz w:val="16"/>
              </w:rPr>
            </w:pPr>
            <w:r>
              <w:rPr>
                <w:color w:val="000000"/>
                <w:sz w:val="16"/>
              </w:rPr>
              <w:t>or</w:t>
            </w:r>
          </w:p>
        </w:tc>
        <w:tc>
          <w:tcPr>
            <w:tcW w:w="3060" w:type="dxa"/>
            <w:gridSpan w:val="2"/>
            <w:tcBorders>
              <w:top w:val="nil"/>
            </w:tcBorders>
            <w:tcMar>
              <w:top w:w="72" w:type="dxa"/>
              <w:left w:w="120" w:type="dxa"/>
              <w:bottom w:w="0" w:type="dxa"/>
              <w:right w:w="120" w:type="dxa"/>
            </w:tcMar>
          </w:tcPr>
          <w:p w14:paraId="2F0B6877" w14:textId="77777777" w:rsidR="00B31483" w:rsidRDefault="00B31483" w:rsidP="00B60D91">
            <w:pPr>
              <w:widowControl w:val="0"/>
              <w:rPr>
                <w:color w:val="000000"/>
                <w:sz w:val="16"/>
              </w:rPr>
            </w:pPr>
            <w:r>
              <w:rPr>
                <w:color w:val="000000"/>
                <w:sz w:val="16"/>
                <w:u w:val="single"/>
              </w:rPr>
              <w:t xml:space="preserve">   GPM per nozzle x 5940    </w:t>
            </w:r>
          </w:p>
          <w:p w14:paraId="63B35FB1" w14:textId="77777777" w:rsidR="00B31483" w:rsidRDefault="00B31483" w:rsidP="00B60D91">
            <w:pPr>
              <w:widowControl w:val="0"/>
              <w:rPr>
                <w:color w:val="000000"/>
                <w:sz w:val="16"/>
              </w:rPr>
            </w:pPr>
            <w:r>
              <w:rPr>
                <w:color w:val="000000"/>
                <w:sz w:val="16"/>
              </w:rPr>
              <w:t>MPH x width of nozzle spray (inches)</w:t>
            </w:r>
          </w:p>
        </w:tc>
      </w:tr>
      <w:tr w:rsidR="00B31483" w14:paraId="38D008CE" w14:textId="77777777" w:rsidTr="00B60D91">
        <w:trPr>
          <w:cantSplit/>
        </w:trPr>
        <w:tc>
          <w:tcPr>
            <w:tcW w:w="2645" w:type="dxa"/>
            <w:gridSpan w:val="2"/>
            <w:tcBorders>
              <w:bottom w:val="nil"/>
            </w:tcBorders>
            <w:tcMar>
              <w:top w:w="72" w:type="dxa"/>
              <w:left w:w="120" w:type="dxa"/>
              <w:bottom w:w="0" w:type="dxa"/>
              <w:right w:w="120" w:type="dxa"/>
            </w:tcMar>
          </w:tcPr>
          <w:p w14:paraId="6742461E" w14:textId="77777777" w:rsidR="00B31483" w:rsidRDefault="00B31483" w:rsidP="00B60D91">
            <w:pPr>
              <w:widowControl w:val="0"/>
              <w:rPr>
                <w:color w:val="000000"/>
                <w:sz w:val="16"/>
              </w:rPr>
            </w:pPr>
          </w:p>
        </w:tc>
        <w:tc>
          <w:tcPr>
            <w:tcW w:w="3655" w:type="dxa"/>
            <w:gridSpan w:val="4"/>
            <w:tcBorders>
              <w:bottom w:val="nil"/>
            </w:tcBorders>
            <w:tcMar>
              <w:top w:w="72" w:type="dxa"/>
              <w:left w:w="120" w:type="dxa"/>
              <w:bottom w:w="0" w:type="dxa"/>
              <w:right w:w="120" w:type="dxa"/>
            </w:tcMar>
          </w:tcPr>
          <w:p w14:paraId="7488DFC3" w14:textId="77777777" w:rsidR="00B31483" w:rsidRDefault="00B31483" w:rsidP="00B60D91">
            <w:pPr>
              <w:widowControl w:val="0"/>
              <w:rPr>
                <w:color w:val="000000"/>
                <w:sz w:val="16"/>
              </w:rPr>
            </w:pPr>
            <w:r>
              <w:rPr>
                <w:color w:val="000000"/>
                <w:sz w:val="16"/>
              </w:rPr>
              <w:t xml:space="preserve">=  </w:t>
            </w:r>
            <w:r>
              <w:rPr>
                <w:color w:val="000000"/>
                <w:sz w:val="16"/>
                <w:u w:val="single"/>
              </w:rPr>
              <w:t>fl.oz collected per nozzle in 100 ft x 40.8375</w:t>
            </w:r>
          </w:p>
          <w:p w14:paraId="41FD2723" w14:textId="77777777" w:rsidR="00B31483" w:rsidRDefault="00B31483" w:rsidP="00B60D91">
            <w:pPr>
              <w:widowControl w:val="0"/>
              <w:rPr>
                <w:color w:val="000000"/>
                <w:sz w:val="16"/>
              </w:rPr>
            </w:pPr>
            <w:r>
              <w:rPr>
                <w:color w:val="000000"/>
                <w:sz w:val="16"/>
              </w:rPr>
              <w:t xml:space="preserve">                nozzle spacing (inches)</w:t>
            </w:r>
          </w:p>
        </w:tc>
        <w:tc>
          <w:tcPr>
            <w:tcW w:w="450" w:type="dxa"/>
            <w:gridSpan w:val="2"/>
            <w:tcBorders>
              <w:bottom w:val="nil"/>
            </w:tcBorders>
            <w:tcMar>
              <w:top w:w="72" w:type="dxa"/>
              <w:left w:w="120" w:type="dxa"/>
              <w:bottom w:w="0" w:type="dxa"/>
              <w:right w:w="120" w:type="dxa"/>
            </w:tcMar>
          </w:tcPr>
          <w:p w14:paraId="27D347C0" w14:textId="77777777" w:rsidR="00B31483" w:rsidRDefault="00B31483" w:rsidP="00B60D91">
            <w:pPr>
              <w:widowControl w:val="0"/>
              <w:rPr>
                <w:color w:val="000000"/>
                <w:sz w:val="16"/>
              </w:rPr>
            </w:pPr>
            <w:r>
              <w:rPr>
                <w:color w:val="000000"/>
                <w:sz w:val="16"/>
              </w:rPr>
              <w:t>or</w:t>
            </w:r>
          </w:p>
        </w:tc>
        <w:tc>
          <w:tcPr>
            <w:tcW w:w="3060" w:type="dxa"/>
            <w:gridSpan w:val="2"/>
            <w:tcBorders>
              <w:bottom w:val="nil"/>
            </w:tcBorders>
            <w:tcMar>
              <w:top w:w="72" w:type="dxa"/>
              <w:left w:w="120" w:type="dxa"/>
              <w:bottom w:w="0" w:type="dxa"/>
              <w:right w:w="120" w:type="dxa"/>
            </w:tcMar>
          </w:tcPr>
          <w:p w14:paraId="6F746903" w14:textId="77777777" w:rsidR="00B31483" w:rsidRDefault="00B31483" w:rsidP="00B60D91">
            <w:pPr>
              <w:widowControl w:val="0"/>
              <w:rPr>
                <w:color w:val="000000"/>
                <w:sz w:val="16"/>
              </w:rPr>
            </w:pPr>
            <w:r>
              <w:rPr>
                <w:color w:val="000000"/>
                <w:sz w:val="16"/>
                <w:u w:val="single"/>
              </w:rPr>
              <w:t>fl.oz. collected per nozzle x 4084</w:t>
            </w:r>
          </w:p>
          <w:p w14:paraId="5FED973E" w14:textId="77777777" w:rsidR="00B31483" w:rsidRDefault="00B31483" w:rsidP="00B60D91">
            <w:pPr>
              <w:widowControl w:val="0"/>
              <w:rPr>
                <w:color w:val="000000"/>
                <w:sz w:val="16"/>
              </w:rPr>
            </w:pPr>
            <w:r>
              <w:rPr>
                <w:color w:val="000000"/>
                <w:sz w:val="16"/>
              </w:rPr>
              <w:t>ft. traveled x nozzle spacing (inches)</w:t>
            </w:r>
          </w:p>
        </w:tc>
      </w:tr>
      <w:tr w:rsidR="00B31483" w14:paraId="3804EF59" w14:textId="77777777" w:rsidTr="00B60D91">
        <w:trPr>
          <w:cantSplit/>
        </w:trPr>
        <w:tc>
          <w:tcPr>
            <w:tcW w:w="2645" w:type="dxa"/>
            <w:gridSpan w:val="2"/>
            <w:tcBorders>
              <w:bottom w:val="single" w:sz="4" w:space="0" w:color="auto"/>
            </w:tcBorders>
            <w:tcMar>
              <w:top w:w="72" w:type="dxa"/>
              <w:left w:w="120" w:type="dxa"/>
              <w:bottom w:w="0" w:type="dxa"/>
              <w:right w:w="120" w:type="dxa"/>
            </w:tcMar>
          </w:tcPr>
          <w:p w14:paraId="1FEE942A" w14:textId="77777777" w:rsidR="00B31483" w:rsidRDefault="00B31483" w:rsidP="00B60D91">
            <w:pPr>
              <w:widowControl w:val="0"/>
              <w:rPr>
                <w:color w:val="000000"/>
                <w:sz w:val="16"/>
              </w:rPr>
            </w:pPr>
          </w:p>
        </w:tc>
        <w:tc>
          <w:tcPr>
            <w:tcW w:w="3655" w:type="dxa"/>
            <w:gridSpan w:val="4"/>
            <w:tcBorders>
              <w:bottom w:val="single" w:sz="4" w:space="0" w:color="auto"/>
            </w:tcBorders>
            <w:tcMar>
              <w:top w:w="72" w:type="dxa"/>
              <w:left w:w="120" w:type="dxa"/>
              <w:bottom w:w="0" w:type="dxa"/>
              <w:right w:w="120" w:type="dxa"/>
            </w:tcMar>
          </w:tcPr>
          <w:p w14:paraId="1EB6D41F" w14:textId="77777777" w:rsidR="00B31483" w:rsidRDefault="00B31483" w:rsidP="00B60D91">
            <w:pPr>
              <w:widowControl w:val="0"/>
              <w:rPr>
                <w:color w:val="000000"/>
                <w:sz w:val="16"/>
              </w:rPr>
            </w:pPr>
            <w:r>
              <w:rPr>
                <w:color w:val="000000"/>
                <w:sz w:val="16"/>
              </w:rPr>
              <w:t xml:space="preserve">=  </w:t>
            </w:r>
            <w:r>
              <w:rPr>
                <w:color w:val="000000"/>
                <w:sz w:val="16"/>
                <w:u w:val="single"/>
              </w:rPr>
              <w:t>gallons collected per nozzle x no. nozzles x 43560</w:t>
            </w:r>
          </w:p>
          <w:p w14:paraId="66F459F7" w14:textId="77777777" w:rsidR="00B31483" w:rsidRDefault="00B31483" w:rsidP="00B60D91">
            <w:pPr>
              <w:widowControl w:val="0"/>
              <w:rPr>
                <w:color w:val="000000"/>
                <w:sz w:val="16"/>
              </w:rPr>
            </w:pPr>
            <w:r>
              <w:rPr>
                <w:color w:val="000000"/>
                <w:sz w:val="16"/>
              </w:rPr>
              <w:t xml:space="preserve">                  ft. traveled x Swath (ft)</w:t>
            </w:r>
          </w:p>
        </w:tc>
        <w:tc>
          <w:tcPr>
            <w:tcW w:w="450" w:type="dxa"/>
            <w:gridSpan w:val="2"/>
            <w:tcBorders>
              <w:bottom w:val="single" w:sz="4" w:space="0" w:color="auto"/>
            </w:tcBorders>
            <w:tcMar>
              <w:top w:w="72" w:type="dxa"/>
              <w:left w:w="120" w:type="dxa"/>
              <w:bottom w:w="0" w:type="dxa"/>
              <w:right w:w="120" w:type="dxa"/>
            </w:tcMar>
          </w:tcPr>
          <w:p w14:paraId="472C351E" w14:textId="77777777" w:rsidR="00B31483" w:rsidRDefault="00B31483" w:rsidP="00B60D91">
            <w:pPr>
              <w:widowControl w:val="0"/>
              <w:rPr>
                <w:color w:val="000000"/>
                <w:sz w:val="16"/>
              </w:rPr>
            </w:pPr>
            <w:r>
              <w:rPr>
                <w:color w:val="000000"/>
                <w:sz w:val="16"/>
              </w:rPr>
              <w:t>or</w:t>
            </w:r>
          </w:p>
        </w:tc>
        <w:tc>
          <w:tcPr>
            <w:tcW w:w="3060" w:type="dxa"/>
            <w:gridSpan w:val="2"/>
            <w:tcBorders>
              <w:bottom w:val="single" w:sz="4" w:space="0" w:color="auto"/>
            </w:tcBorders>
            <w:tcMar>
              <w:top w:w="72" w:type="dxa"/>
              <w:left w:w="120" w:type="dxa"/>
              <w:bottom w:w="0" w:type="dxa"/>
              <w:right w:w="120" w:type="dxa"/>
            </w:tcMar>
          </w:tcPr>
          <w:p w14:paraId="05FE9851" w14:textId="77777777" w:rsidR="00B31483" w:rsidRDefault="00B31483" w:rsidP="00B60D91">
            <w:pPr>
              <w:widowControl w:val="0"/>
              <w:rPr>
                <w:color w:val="000000"/>
                <w:sz w:val="16"/>
              </w:rPr>
            </w:pPr>
            <w:proofErr w:type="gramStart"/>
            <w:r>
              <w:rPr>
                <w:color w:val="000000"/>
                <w:sz w:val="16"/>
                <w:u w:val="single"/>
              </w:rPr>
              <w:t>gallons</w:t>
            </w:r>
            <w:proofErr w:type="gramEnd"/>
            <w:r>
              <w:rPr>
                <w:color w:val="000000"/>
                <w:sz w:val="16"/>
                <w:u w:val="single"/>
              </w:rPr>
              <w:t xml:space="preserve"> per 1000 sq.ft.</w:t>
            </w:r>
          </w:p>
          <w:p w14:paraId="13261BCB" w14:textId="77777777" w:rsidR="00B31483" w:rsidRDefault="00B31483" w:rsidP="00B60D91">
            <w:pPr>
              <w:widowControl w:val="0"/>
              <w:rPr>
                <w:color w:val="000000"/>
                <w:sz w:val="16"/>
              </w:rPr>
            </w:pPr>
            <w:r>
              <w:rPr>
                <w:color w:val="000000"/>
                <w:sz w:val="16"/>
              </w:rPr>
              <w:t xml:space="preserve">             0.023</w:t>
            </w:r>
          </w:p>
        </w:tc>
      </w:tr>
      <w:tr w:rsidR="00B31483" w14:paraId="7ED61DC0" w14:textId="77777777" w:rsidTr="00B60D91">
        <w:trPr>
          <w:cantSplit/>
        </w:trPr>
        <w:tc>
          <w:tcPr>
            <w:tcW w:w="2645" w:type="dxa"/>
            <w:gridSpan w:val="2"/>
            <w:tcBorders>
              <w:top w:val="single" w:sz="4" w:space="0" w:color="auto"/>
              <w:bottom w:val="single" w:sz="8" w:space="0" w:color="000000"/>
            </w:tcBorders>
            <w:tcMar>
              <w:top w:w="72" w:type="dxa"/>
              <w:left w:w="120" w:type="dxa"/>
              <w:bottom w:w="0" w:type="dxa"/>
              <w:right w:w="120" w:type="dxa"/>
            </w:tcMar>
          </w:tcPr>
          <w:p w14:paraId="305EF071" w14:textId="77777777" w:rsidR="00B31483" w:rsidRDefault="00B31483" w:rsidP="00B60D91">
            <w:pPr>
              <w:widowControl w:val="0"/>
              <w:rPr>
                <w:color w:val="000000"/>
                <w:sz w:val="16"/>
              </w:rPr>
            </w:pPr>
            <w:r>
              <w:rPr>
                <w:b/>
                <w:color w:val="000000"/>
                <w:sz w:val="16"/>
              </w:rPr>
              <w:t>Gallons per 1000 sq.ft.</w:t>
            </w:r>
          </w:p>
        </w:tc>
        <w:tc>
          <w:tcPr>
            <w:tcW w:w="7165" w:type="dxa"/>
            <w:gridSpan w:val="8"/>
            <w:tcBorders>
              <w:top w:val="single" w:sz="4" w:space="0" w:color="auto"/>
              <w:bottom w:val="single" w:sz="8" w:space="0" w:color="000000"/>
            </w:tcBorders>
            <w:tcMar>
              <w:top w:w="72" w:type="dxa"/>
              <w:left w:w="120" w:type="dxa"/>
              <w:bottom w:w="0" w:type="dxa"/>
              <w:right w:w="120" w:type="dxa"/>
            </w:tcMar>
          </w:tcPr>
          <w:p w14:paraId="453AE0FD" w14:textId="77777777" w:rsidR="00B31483" w:rsidRDefault="00B31483" w:rsidP="00B60D91">
            <w:pPr>
              <w:widowControl w:val="0"/>
              <w:rPr>
                <w:color w:val="000000"/>
                <w:sz w:val="16"/>
              </w:rPr>
            </w:pPr>
            <w:r>
              <w:rPr>
                <w:color w:val="000000"/>
                <w:sz w:val="16"/>
              </w:rPr>
              <w:t>=  0.023 x GPA</w:t>
            </w:r>
          </w:p>
        </w:tc>
      </w:tr>
      <w:tr w:rsidR="00B31483" w14:paraId="0BB69DF3" w14:textId="77777777" w:rsidTr="00B60D91">
        <w:trPr>
          <w:cantSplit/>
        </w:trPr>
        <w:tc>
          <w:tcPr>
            <w:tcW w:w="2645" w:type="dxa"/>
            <w:gridSpan w:val="2"/>
            <w:tcBorders>
              <w:top w:val="single" w:sz="8" w:space="0" w:color="000000"/>
              <w:bottom w:val="single" w:sz="8" w:space="0" w:color="000000"/>
            </w:tcBorders>
            <w:tcMar>
              <w:top w:w="72" w:type="dxa"/>
              <w:left w:w="120" w:type="dxa"/>
              <w:bottom w:w="0" w:type="dxa"/>
              <w:right w:w="120" w:type="dxa"/>
            </w:tcMar>
          </w:tcPr>
          <w:p w14:paraId="774058C4" w14:textId="77777777" w:rsidR="00B31483" w:rsidRDefault="00B31483" w:rsidP="00B60D91">
            <w:pPr>
              <w:widowControl w:val="0"/>
              <w:rPr>
                <w:color w:val="000000"/>
                <w:sz w:val="16"/>
              </w:rPr>
            </w:pPr>
            <w:r>
              <w:rPr>
                <w:b/>
                <w:color w:val="000000"/>
                <w:sz w:val="16"/>
              </w:rPr>
              <w:t>Ounces per 1000 sq.ft.</w:t>
            </w:r>
          </w:p>
        </w:tc>
        <w:tc>
          <w:tcPr>
            <w:tcW w:w="7165" w:type="dxa"/>
            <w:gridSpan w:val="8"/>
            <w:tcBorders>
              <w:top w:val="single" w:sz="8" w:space="0" w:color="000000"/>
              <w:bottom w:val="single" w:sz="8" w:space="0" w:color="000000"/>
            </w:tcBorders>
            <w:tcMar>
              <w:top w:w="72" w:type="dxa"/>
              <w:left w:w="120" w:type="dxa"/>
              <w:bottom w:w="0" w:type="dxa"/>
              <w:right w:w="120" w:type="dxa"/>
            </w:tcMar>
          </w:tcPr>
          <w:p w14:paraId="7A9A4784" w14:textId="77777777" w:rsidR="00B31483" w:rsidRDefault="00B31483" w:rsidP="00B60D91">
            <w:pPr>
              <w:widowControl w:val="0"/>
              <w:rPr>
                <w:color w:val="000000"/>
                <w:sz w:val="16"/>
              </w:rPr>
            </w:pPr>
            <w:r>
              <w:rPr>
                <w:color w:val="000000"/>
                <w:sz w:val="16"/>
              </w:rPr>
              <w:t>=  2.94 x GPA</w:t>
            </w:r>
          </w:p>
        </w:tc>
      </w:tr>
      <w:tr w:rsidR="00B31483" w14:paraId="67C79BB5" w14:textId="77777777" w:rsidTr="00B60D91">
        <w:trPr>
          <w:cantSplit/>
        </w:trPr>
        <w:tc>
          <w:tcPr>
            <w:tcW w:w="2645" w:type="dxa"/>
            <w:gridSpan w:val="2"/>
            <w:tcBorders>
              <w:top w:val="single" w:sz="8" w:space="0" w:color="000000"/>
              <w:bottom w:val="nil"/>
            </w:tcBorders>
            <w:tcMar>
              <w:top w:w="72" w:type="dxa"/>
              <w:left w:w="120" w:type="dxa"/>
              <w:bottom w:w="0" w:type="dxa"/>
              <w:right w:w="120" w:type="dxa"/>
            </w:tcMar>
          </w:tcPr>
          <w:p w14:paraId="77D624A7" w14:textId="77777777" w:rsidR="00B31483" w:rsidRDefault="00B31483" w:rsidP="00B60D91">
            <w:pPr>
              <w:widowControl w:val="0"/>
              <w:rPr>
                <w:color w:val="000000"/>
                <w:sz w:val="16"/>
              </w:rPr>
            </w:pPr>
            <w:r>
              <w:rPr>
                <w:b/>
                <w:color w:val="000000"/>
                <w:sz w:val="16"/>
              </w:rPr>
              <w:t>Gallons Per Minute (GPM)</w:t>
            </w:r>
            <w:r>
              <w:rPr>
                <w:color w:val="000000"/>
                <w:sz w:val="16"/>
              </w:rPr>
              <w:t>:</w:t>
            </w:r>
            <w:r>
              <w:rPr>
                <w:color w:val="000000"/>
                <w:sz w:val="16"/>
              </w:rPr>
              <w:tab/>
            </w:r>
          </w:p>
        </w:tc>
        <w:tc>
          <w:tcPr>
            <w:tcW w:w="3655" w:type="dxa"/>
            <w:gridSpan w:val="4"/>
            <w:tcBorders>
              <w:top w:val="single" w:sz="8" w:space="0" w:color="000000"/>
              <w:bottom w:val="nil"/>
            </w:tcBorders>
            <w:tcMar>
              <w:top w:w="72" w:type="dxa"/>
              <w:left w:w="120" w:type="dxa"/>
              <w:bottom w:w="0" w:type="dxa"/>
              <w:right w:w="120" w:type="dxa"/>
            </w:tcMar>
          </w:tcPr>
          <w:p w14:paraId="6D490F67" w14:textId="77777777" w:rsidR="00B31483" w:rsidRDefault="00B31483" w:rsidP="00B60D91">
            <w:pPr>
              <w:widowControl w:val="0"/>
              <w:rPr>
                <w:color w:val="000000"/>
                <w:sz w:val="16"/>
              </w:rPr>
            </w:pPr>
            <w:r>
              <w:rPr>
                <w:color w:val="000000"/>
                <w:sz w:val="16"/>
              </w:rPr>
              <w:t xml:space="preserve">=  </w:t>
            </w:r>
            <w:r>
              <w:rPr>
                <w:color w:val="000000"/>
                <w:sz w:val="16"/>
                <w:u w:val="single"/>
              </w:rPr>
              <w:t>GPA x MPH x Swath (ft)</w:t>
            </w:r>
          </w:p>
          <w:p w14:paraId="26E0E29F" w14:textId="77777777" w:rsidR="00B31483" w:rsidRDefault="00B31483" w:rsidP="00B60D91">
            <w:pPr>
              <w:widowControl w:val="0"/>
              <w:rPr>
                <w:color w:val="000000"/>
                <w:sz w:val="16"/>
              </w:rPr>
            </w:pPr>
            <w:r>
              <w:rPr>
                <w:color w:val="000000"/>
                <w:sz w:val="16"/>
              </w:rPr>
              <w:tab/>
              <w:t>495</w:t>
            </w:r>
          </w:p>
        </w:tc>
        <w:tc>
          <w:tcPr>
            <w:tcW w:w="450" w:type="dxa"/>
            <w:gridSpan w:val="2"/>
            <w:tcBorders>
              <w:top w:val="single" w:sz="8" w:space="0" w:color="000000"/>
              <w:bottom w:val="nil"/>
            </w:tcBorders>
            <w:tcMar>
              <w:top w:w="72" w:type="dxa"/>
              <w:left w:w="120" w:type="dxa"/>
              <w:bottom w:w="0" w:type="dxa"/>
              <w:right w:w="120" w:type="dxa"/>
            </w:tcMar>
          </w:tcPr>
          <w:p w14:paraId="1C62BF83" w14:textId="77777777" w:rsidR="00B31483" w:rsidRDefault="00B31483" w:rsidP="00B60D91">
            <w:pPr>
              <w:widowControl w:val="0"/>
              <w:rPr>
                <w:color w:val="000000"/>
                <w:sz w:val="16"/>
              </w:rPr>
            </w:pPr>
            <w:r>
              <w:rPr>
                <w:color w:val="000000"/>
                <w:sz w:val="16"/>
              </w:rPr>
              <w:t>or</w:t>
            </w:r>
          </w:p>
        </w:tc>
        <w:tc>
          <w:tcPr>
            <w:tcW w:w="3060" w:type="dxa"/>
            <w:gridSpan w:val="2"/>
            <w:tcBorders>
              <w:top w:val="single" w:sz="8" w:space="0" w:color="000000"/>
              <w:bottom w:val="nil"/>
            </w:tcBorders>
            <w:tcMar>
              <w:top w:w="72" w:type="dxa"/>
              <w:left w:w="120" w:type="dxa"/>
              <w:bottom w:w="0" w:type="dxa"/>
              <w:right w:w="120" w:type="dxa"/>
            </w:tcMar>
          </w:tcPr>
          <w:p w14:paraId="1359BE96" w14:textId="77777777" w:rsidR="00B31483" w:rsidRDefault="00B31483" w:rsidP="00B60D91">
            <w:pPr>
              <w:widowControl w:val="0"/>
              <w:rPr>
                <w:color w:val="000000"/>
                <w:sz w:val="16"/>
              </w:rPr>
            </w:pPr>
            <w:r>
              <w:rPr>
                <w:color w:val="000000"/>
                <w:sz w:val="16"/>
                <w:u w:val="single"/>
              </w:rPr>
              <w:t>fl.oz per minute</w:t>
            </w:r>
          </w:p>
          <w:p w14:paraId="74F14A98" w14:textId="77777777" w:rsidR="00B31483" w:rsidRDefault="00B31483" w:rsidP="00B60D91">
            <w:pPr>
              <w:widowControl w:val="0"/>
              <w:rPr>
                <w:color w:val="000000"/>
                <w:sz w:val="16"/>
              </w:rPr>
            </w:pPr>
            <w:r>
              <w:rPr>
                <w:color w:val="000000"/>
                <w:sz w:val="16"/>
              </w:rPr>
              <w:t xml:space="preserve">       128</w:t>
            </w:r>
          </w:p>
        </w:tc>
      </w:tr>
      <w:tr w:rsidR="00B31483" w14:paraId="760BDF15" w14:textId="77777777" w:rsidTr="00B60D91">
        <w:trPr>
          <w:cantSplit/>
        </w:trPr>
        <w:tc>
          <w:tcPr>
            <w:tcW w:w="2645" w:type="dxa"/>
            <w:gridSpan w:val="2"/>
            <w:tcBorders>
              <w:bottom w:val="single" w:sz="8" w:space="0" w:color="000000"/>
            </w:tcBorders>
            <w:tcMar>
              <w:top w:w="72" w:type="dxa"/>
              <w:left w:w="120" w:type="dxa"/>
              <w:bottom w:w="0" w:type="dxa"/>
              <w:right w:w="120" w:type="dxa"/>
            </w:tcMar>
          </w:tcPr>
          <w:p w14:paraId="6FAD5D92" w14:textId="77777777" w:rsidR="00B31483" w:rsidRDefault="00B31483" w:rsidP="00B60D91">
            <w:pPr>
              <w:widowControl w:val="0"/>
              <w:rPr>
                <w:color w:val="000000"/>
                <w:sz w:val="16"/>
              </w:rPr>
            </w:pPr>
          </w:p>
        </w:tc>
        <w:tc>
          <w:tcPr>
            <w:tcW w:w="7165" w:type="dxa"/>
            <w:gridSpan w:val="8"/>
            <w:tcBorders>
              <w:bottom w:val="single" w:sz="8" w:space="0" w:color="000000"/>
            </w:tcBorders>
            <w:tcMar>
              <w:top w:w="72" w:type="dxa"/>
              <w:left w:w="120" w:type="dxa"/>
              <w:bottom w:w="0" w:type="dxa"/>
              <w:right w:w="120" w:type="dxa"/>
            </w:tcMar>
          </w:tcPr>
          <w:p w14:paraId="68EB9CAD" w14:textId="77777777" w:rsidR="00B31483" w:rsidRDefault="00B31483" w:rsidP="00B60D91">
            <w:pPr>
              <w:widowControl w:val="0"/>
              <w:rPr>
                <w:color w:val="000000"/>
                <w:sz w:val="16"/>
              </w:rPr>
            </w:pPr>
            <w:r>
              <w:rPr>
                <w:color w:val="000000"/>
                <w:sz w:val="16"/>
              </w:rPr>
              <w:t xml:space="preserve">=  </w:t>
            </w:r>
            <w:r>
              <w:rPr>
                <w:color w:val="000000"/>
                <w:sz w:val="16"/>
                <w:u w:val="single"/>
              </w:rPr>
              <w:t>GPA x MPH x nozzle spacing (inches) x no. nozzles</w:t>
            </w:r>
          </w:p>
          <w:p w14:paraId="31E695C1" w14:textId="77777777" w:rsidR="00B31483" w:rsidRDefault="00B31483" w:rsidP="00B60D91">
            <w:pPr>
              <w:widowControl w:val="0"/>
              <w:rPr>
                <w:color w:val="000000"/>
                <w:sz w:val="16"/>
              </w:rPr>
            </w:pPr>
            <w:r>
              <w:rPr>
                <w:color w:val="000000"/>
                <w:sz w:val="16"/>
              </w:rPr>
              <w:t xml:space="preserve"> </w:t>
            </w:r>
            <w:r>
              <w:rPr>
                <w:color w:val="000000"/>
                <w:sz w:val="16"/>
              </w:rPr>
              <w:tab/>
            </w:r>
            <w:r>
              <w:rPr>
                <w:color w:val="000000"/>
                <w:sz w:val="16"/>
              </w:rPr>
              <w:tab/>
              <w:t>5940</w:t>
            </w:r>
          </w:p>
        </w:tc>
      </w:tr>
      <w:tr w:rsidR="00B31483" w14:paraId="4227C167" w14:textId="77777777" w:rsidTr="00B60D91">
        <w:trPr>
          <w:cantSplit/>
        </w:trPr>
        <w:tc>
          <w:tcPr>
            <w:tcW w:w="2645" w:type="dxa"/>
            <w:gridSpan w:val="2"/>
            <w:tcMar>
              <w:top w:w="72" w:type="dxa"/>
              <w:left w:w="120" w:type="dxa"/>
              <w:bottom w:w="0" w:type="dxa"/>
              <w:right w:w="120" w:type="dxa"/>
            </w:tcMar>
          </w:tcPr>
          <w:p w14:paraId="407A1DE4" w14:textId="77777777" w:rsidR="00B31483" w:rsidRDefault="00B31483" w:rsidP="00B60D91">
            <w:pPr>
              <w:widowControl w:val="0"/>
              <w:rPr>
                <w:color w:val="000000"/>
                <w:sz w:val="16"/>
              </w:rPr>
            </w:pPr>
            <w:r>
              <w:rPr>
                <w:b/>
                <w:color w:val="000000"/>
                <w:sz w:val="16"/>
              </w:rPr>
              <w:t>GPM/Nozzle</w:t>
            </w:r>
            <w:r>
              <w:rPr>
                <w:color w:val="000000"/>
                <w:sz w:val="16"/>
              </w:rPr>
              <w:t>:</w:t>
            </w:r>
          </w:p>
        </w:tc>
        <w:tc>
          <w:tcPr>
            <w:tcW w:w="3655" w:type="dxa"/>
            <w:gridSpan w:val="4"/>
            <w:tcMar>
              <w:top w:w="72" w:type="dxa"/>
              <w:left w:w="120" w:type="dxa"/>
              <w:bottom w:w="0" w:type="dxa"/>
              <w:right w:w="120" w:type="dxa"/>
            </w:tcMar>
          </w:tcPr>
          <w:p w14:paraId="27D99802" w14:textId="77777777" w:rsidR="00B31483" w:rsidRDefault="00B31483" w:rsidP="00B60D91">
            <w:pPr>
              <w:widowControl w:val="0"/>
              <w:rPr>
                <w:color w:val="000000"/>
                <w:sz w:val="16"/>
              </w:rPr>
            </w:pPr>
            <w:r>
              <w:rPr>
                <w:color w:val="000000"/>
                <w:sz w:val="16"/>
              </w:rPr>
              <w:t xml:space="preserve">=  </w:t>
            </w:r>
            <w:r>
              <w:rPr>
                <w:color w:val="000000"/>
                <w:sz w:val="16"/>
                <w:u w:val="single"/>
              </w:rPr>
              <w:t>GPA x MPH x nozzle spacing (inches)</w:t>
            </w:r>
          </w:p>
          <w:p w14:paraId="61A958F2" w14:textId="77777777" w:rsidR="00B31483" w:rsidRDefault="00B31483" w:rsidP="00B60D91">
            <w:pPr>
              <w:widowControl w:val="0"/>
              <w:rPr>
                <w:color w:val="000000"/>
                <w:sz w:val="16"/>
              </w:rPr>
            </w:pPr>
            <w:r>
              <w:rPr>
                <w:color w:val="000000"/>
                <w:sz w:val="16"/>
              </w:rPr>
              <w:tab/>
              <w:t>5940</w:t>
            </w:r>
          </w:p>
        </w:tc>
        <w:tc>
          <w:tcPr>
            <w:tcW w:w="450" w:type="dxa"/>
            <w:gridSpan w:val="2"/>
            <w:tcMar>
              <w:top w:w="72" w:type="dxa"/>
              <w:left w:w="120" w:type="dxa"/>
              <w:bottom w:w="0" w:type="dxa"/>
              <w:right w:w="120" w:type="dxa"/>
            </w:tcMar>
          </w:tcPr>
          <w:p w14:paraId="38C61C0C" w14:textId="77777777" w:rsidR="00B31483" w:rsidRDefault="00B31483" w:rsidP="00B60D91">
            <w:pPr>
              <w:widowControl w:val="0"/>
              <w:rPr>
                <w:color w:val="000000"/>
                <w:sz w:val="16"/>
              </w:rPr>
            </w:pPr>
            <w:r>
              <w:rPr>
                <w:color w:val="000000"/>
                <w:sz w:val="16"/>
              </w:rPr>
              <w:t>or</w:t>
            </w:r>
          </w:p>
        </w:tc>
        <w:tc>
          <w:tcPr>
            <w:tcW w:w="3060" w:type="dxa"/>
            <w:gridSpan w:val="2"/>
            <w:tcMar>
              <w:top w:w="72" w:type="dxa"/>
              <w:left w:w="120" w:type="dxa"/>
              <w:bottom w:w="0" w:type="dxa"/>
              <w:right w:w="120" w:type="dxa"/>
            </w:tcMar>
          </w:tcPr>
          <w:p w14:paraId="232ED3ED" w14:textId="77777777" w:rsidR="00B31483" w:rsidRDefault="00B31483" w:rsidP="00B60D91">
            <w:pPr>
              <w:widowControl w:val="0"/>
              <w:rPr>
                <w:color w:val="000000"/>
                <w:sz w:val="16"/>
              </w:rPr>
            </w:pPr>
            <w:r>
              <w:rPr>
                <w:color w:val="000000"/>
                <w:sz w:val="16"/>
                <w:u w:val="single"/>
              </w:rPr>
              <w:t>GPA x MPH x nozzle spacing (ft)</w:t>
            </w:r>
          </w:p>
          <w:p w14:paraId="5684DD39" w14:textId="77777777" w:rsidR="00B31483" w:rsidRDefault="00B31483" w:rsidP="00B60D91">
            <w:pPr>
              <w:widowControl w:val="0"/>
              <w:rPr>
                <w:color w:val="000000"/>
                <w:sz w:val="16"/>
              </w:rPr>
            </w:pPr>
            <w:r>
              <w:rPr>
                <w:color w:val="000000"/>
                <w:sz w:val="16"/>
              </w:rPr>
              <w:tab/>
              <w:t>495</w:t>
            </w:r>
          </w:p>
        </w:tc>
      </w:tr>
      <w:tr w:rsidR="00B31483" w14:paraId="6E45EEB6" w14:textId="77777777" w:rsidTr="00B60D91">
        <w:trPr>
          <w:cantSplit/>
        </w:trPr>
        <w:tc>
          <w:tcPr>
            <w:tcW w:w="2645" w:type="dxa"/>
            <w:gridSpan w:val="2"/>
            <w:tcBorders>
              <w:bottom w:val="nil"/>
            </w:tcBorders>
            <w:tcMar>
              <w:top w:w="72" w:type="dxa"/>
              <w:left w:w="120" w:type="dxa"/>
              <w:bottom w:w="0" w:type="dxa"/>
              <w:right w:w="120" w:type="dxa"/>
            </w:tcMar>
          </w:tcPr>
          <w:p w14:paraId="0A336343" w14:textId="77777777" w:rsidR="00B31483" w:rsidRDefault="00B31483" w:rsidP="00B60D91">
            <w:pPr>
              <w:widowControl w:val="0"/>
              <w:rPr>
                <w:color w:val="000000"/>
                <w:sz w:val="16"/>
              </w:rPr>
            </w:pPr>
          </w:p>
        </w:tc>
        <w:tc>
          <w:tcPr>
            <w:tcW w:w="3655" w:type="dxa"/>
            <w:gridSpan w:val="4"/>
            <w:tcBorders>
              <w:bottom w:val="nil"/>
            </w:tcBorders>
            <w:tcMar>
              <w:top w:w="72" w:type="dxa"/>
              <w:left w:w="120" w:type="dxa"/>
              <w:bottom w:w="0" w:type="dxa"/>
              <w:right w:w="120" w:type="dxa"/>
            </w:tcMar>
          </w:tcPr>
          <w:p w14:paraId="7073C8D2" w14:textId="77777777" w:rsidR="00B31483" w:rsidRDefault="00B31483" w:rsidP="00B60D91">
            <w:pPr>
              <w:widowControl w:val="0"/>
              <w:rPr>
                <w:color w:val="000000"/>
                <w:sz w:val="16"/>
              </w:rPr>
            </w:pPr>
            <w:r>
              <w:rPr>
                <w:color w:val="000000"/>
                <w:sz w:val="16"/>
              </w:rPr>
              <w:t xml:space="preserve">=  </w:t>
            </w:r>
            <w:r>
              <w:rPr>
                <w:color w:val="000000"/>
                <w:sz w:val="16"/>
                <w:u w:val="single"/>
              </w:rPr>
              <w:t>Test jar fl.oz x 0.46875</w:t>
            </w:r>
          </w:p>
          <w:p w14:paraId="24EC0512" w14:textId="77777777" w:rsidR="00B31483" w:rsidRDefault="00B31483" w:rsidP="00B60D91">
            <w:pPr>
              <w:widowControl w:val="0"/>
              <w:rPr>
                <w:color w:val="000000"/>
                <w:sz w:val="16"/>
              </w:rPr>
            </w:pPr>
            <w:r>
              <w:rPr>
                <w:color w:val="000000"/>
                <w:sz w:val="16"/>
              </w:rPr>
              <w:t xml:space="preserve">      seconds to fill test jar</w:t>
            </w:r>
          </w:p>
        </w:tc>
        <w:tc>
          <w:tcPr>
            <w:tcW w:w="450" w:type="dxa"/>
            <w:gridSpan w:val="2"/>
            <w:tcBorders>
              <w:bottom w:val="nil"/>
            </w:tcBorders>
            <w:tcMar>
              <w:top w:w="72" w:type="dxa"/>
              <w:left w:w="120" w:type="dxa"/>
              <w:bottom w:w="0" w:type="dxa"/>
              <w:right w:w="120" w:type="dxa"/>
            </w:tcMar>
          </w:tcPr>
          <w:p w14:paraId="0D8B42DB" w14:textId="77777777" w:rsidR="00B31483" w:rsidRDefault="00B31483" w:rsidP="00B60D91">
            <w:pPr>
              <w:widowControl w:val="0"/>
              <w:rPr>
                <w:color w:val="000000"/>
                <w:sz w:val="16"/>
              </w:rPr>
            </w:pPr>
            <w:r>
              <w:rPr>
                <w:color w:val="000000"/>
                <w:sz w:val="16"/>
              </w:rPr>
              <w:t>or</w:t>
            </w:r>
          </w:p>
        </w:tc>
        <w:tc>
          <w:tcPr>
            <w:tcW w:w="3060" w:type="dxa"/>
            <w:gridSpan w:val="2"/>
            <w:tcBorders>
              <w:bottom w:val="nil"/>
            </w:tcBorders>
            <w:tcMar>
              <w:top w:w="72" w:type="dxa"/>
              <w:left w:w="120" w:type="dxa"/>
              <w:bottom w:w="0" w:type="dxa"/>
              <w:right w:w="120" w:type="dxa"/>
            </w:tcMar>
          </w:tcPr>
          <w:p w14:paraId="329091B1" w14:textId="77777777" w:rsidR="00B31483" w:rsidRDefault="00B31483" w:rsidP="00B60D91">
            <w:pPr>
              <w:widowControl w:val="0"/>
              <w:rPr>
                <w:color w:val="000000"/>
                <w:sz w:val="16"/>
              </w:rPr>
            </w:pPr>
            <w:r>
              <w:rPr>
                <w:color w:val="000000"/>
                <w:sz w:val="16"/>
              </w:rPr>
              <w:t xml:space="preserve"> </w:t>
            </w:r>
            <w:r>
              <w:rPr>
                <w:color w:val="000000"/>
                <w:sz w:val="16"/>
                <w:u w:val="single"/>
              </w:rPr>
              <w:t xml:space="preserve">                 7.5    </w:t>
            </w:r>
            <w:r>
              <w:rPr>
                <w:color w:val="000000"/>
                <w:sz w:val="16"/>
                <w:u w:val="single"/>
              </w:rPr>
              <w:tab/>
              <w:t xml:space="preserve">          </w:t>
            </w:r>
          </w:p>
          <w:p w14:paraId="6F320DBD" w14:textId="77777777" w:rsidR="00B31483" w:rsidRDefault="00B31483" w:rsidP="00B60D91">
            <w:pPr>
              <w:widowControl w:val="0"/>
              <w:rPr>
                <w:color w:val="000000"/>
                <w:sz w:val="16"/>
              </w:rPr>
            </w:pPr>
            <w:proofErr w:type="gramStart"/>
            <w:r>
              <w:rPr>
                <w:color w:val="000000"/>
                <w:sz w:val="16"/>
              </w:rPr>
              <w:t>seconds</w:t>
            </w:r>
            <w:proofErr w:type="gramEnd"/>
            <w:r>
              <w:rPr>
                <w:color w:val="000000"/>
                <w:sz w:val="16"/>
              </w:rPr>
              <w:t xml:space="preserve"> to fill 1 pint (16 fl.oz.)</w:t>
            </w:r>
          </w:p>
        </w:tc>
      </w:tr>
      <w:tr w:rsidR="00B31483" w14:paraId="5AE1B0E1" w14:textId="77777777" w:rsidTr="00B60D91">
        <w:trPr>
          <w:cantSplit/>
        </w:trPr>
        <w:tc>
          <w:tcPr>
            <w:tcW w:w="2645" w:type="dxa"/>
            <w:gridSpan w:val="2"/>
            <w:tcBorders>
              <w:bottom w:val="single" w:sz="8" w:space="0" w:color="000000"/>
            </w:tcBorders>
            <w:tcMar>
              <w:top w:w="72" w:type="dxa"/>
              <w:left w:w="120" w:type="dxa"/>
              <w:bottom w:w="0" w:type="dxa"/>
              <w:right w:w="120" w:type="dxa"/>
            </w:tcMar>
          </w:tcPr>
          <w:p w14:paraId="0BE3C16B" w14:textId="77777777" w:rsidR="00B31483" w:rsidRDefault="00B31483" w:rsidP="00B60D91">
            <w:pPr>
              <w:widowControl w:val="0"/>
              <w:rPr>
                <w:color w:val="000000"/>
                <w:sz w:val="16"/>
              </w:rPr>
            </w:pPr>
          </w:p>
        </w:tc>
        <w:tc>
          <w:tcPr>
            <w:tcW w:w="7165" w:type="dxa"/>
            <w:gridSpan w:val="8"/>
            <w:tcBorders>
              <w:bottom w:val="single" w:sz="8" w:space="0" w:color="000000"/>
            </w:tcBorders>
            <w:tcMar>
              <w:top w:w="72" w:type="dxa"/>
              <w:left w:w="120" w:type="dxa"/>
              <w:bottom w:w="0" w:type="dxa"/>
              <w:right w:w="120" w:type="dxa"/>
            </w:tcMar>
          </w:tcPr>
          <w:p w14:paraId="3B7FDEBE" w14:textId="77777777" w:rsidR="00B31483" w:rsidRDefault="00B31483" w:rsidP="00B60D91">
            <w:pPr>
              <w:widowControl w:val="0"/>
              <w:rPr>
                <w:color w:val="000000"/>
                <w:sz w:val="16"/>
              </w:rPr>
            </w:pPr>
            <w:r>
              <w:rPr>
                <w:color w:val="000000"/>
                <w:sz w:val="16"/>
              </w:rPr>
              <w:t>=</w:t>
            </w:r>
            <w:r>
              <w:rPr>
                <w:color w:val="000000"/>
                <w:sz w:val="16"/>
                <w:u w:val="single"/>
              </w:rPr>
              <w:t xml:space="preserve">                    15   </w:t>
            </w:r>
            <w:r>
              <w:rPr>
                <w:color w:val="000000"/>
                <w:sz w:val="16"/>
                <w:u w:val="single"/>
              </w:rPr>
              <w:tab/>
            </w:r>
            <w:r>
              <w:rPr>
                <w:color w:val="000000"/>
                <w:sz w:val="16"/>
                <w:u w:val="single"/>
              </w:rPr>
              <w:tab/>
              <w:t xml:space="preserve"> </w:t>
            </w:r>
            <w:r>
              <w:rPr>
                <w:color w:val="000000"/>
                <w:sz w:val="16"/>
              </w:rPr>
              <w:t xml:space="preserve">   </w:t>
            </w:r>
            <w:r>
              <w:rPr>
                <w:color w:val="000000"/>
                <w:sz w:val="16"/>
              </w:rPr>
              <w:tab/>
              <w:t xml:space="preserve">       </w:t>
            </w:r>
          </w:p>
          <w:p w14:paraId="3390F3B2" w14:textId="77777777" w:rsidR="00B31483" w:rsidRDefault="00B31483" w:rsidP="00B60D91">
            <w:pPr>
              <w:widowControl w:val="0"/>
              <w:rPr>
                <w:color w:val="000000"/>
                <w:sz w:val="16"/>
              </w:rPr>
            </w:pPr>
            <w:r>
              <w:rPr>
                <w:color w:val="000000"/>
                <w:sz w:val="16"/>
              </w:rPr>
              <w:t xml:space="preserve">    </w:t>
            </w:r>
            <w:proofErr w:type="gramStart"/>
            <w:r>
              <w:rPr>
                <w:color w:val="000000"/>
                <w:sz w:val="16"/>
              </w:rPr>
              <w:t>seconds</w:t>
            </w:r>
            <w:proofErr w:type="gramEnd"/>
            <w:r>
              <w:rPr>
                <w:color w:val="000000"/>
                <w:sz w:val="16"/>
              </w:rPr>
              <w:t xml:space="preserve"> to fill 1 quart (32 fl.oz.)</w:t>
            </w:r>
          </w:p>
        </w:tc>
      </w:tr>
      <w:tr w:rsidR="00B31483" w14:paraId="64FCCF5C" w14:textId="77777777" w:rsidTr="00B60D91">
        <w:trPr>
          <w:cantSplit/>
        </w:trPr>
        <w:tc>
          <w:tcPr>
            <w:tcW w:w="2645" w:type="dxa"/>
            <w:gridSpan w:val="2"/>
            <w:tcBorders>
              <w:top w:val="single" w:sz="8" w:space="0" w:color="000000"/>
              <w:bottom w:val="single" w:sz="8" w:space="0" w:color="000000"/>
            </w:tcBorders>
            <w:tcMar>
              <w:top w:w="72" w:type="dxa"/>
              <w:left w:w="120" w:type="dxa"/>
              <w:bottom w:w="0" w:type="dxa"/>
              <w:right w:w="120" w:type="dxa"/>
            </w:tcMar>
          </w:tcPr>
          <w:p w14:paraId="1F4B90F1" w14:textId="77777777" w:rsidR="00B31483" w:rsidRDefault="00B31483" w:rsidP="00B60D91">
            <w:pPr>
              <w:widowControl w:val="0"/>
              <w:rPr>
                <w:color w:val="000000"/>
                <w:sz w:val="16"/>
              </w:rPr>
            </w:pPr>
            <w:r>
              <w:rPr>
                <w:b/>
                <w:color w:val="000000"/>
                <w:sz w:val="16"/>
              </w:rPr>
              <w:t>Minutes/Acre</w:t>
            </w:r>
            <w:r>
              <w:rPr>
                <w:color w:val="000000"/>
                <w:sz w:val="16"/>
              </w:rPr>
              <w:t>:</w:t>
            </w:r>
          </w:p>
        </w:tc>
        <w:tc>
          <w:tcPr>
            <w:tcW w:w="3655" w:type="dxa"/>
            <w:gridSpan w:val="4"/>
            <w:tcBorders>
              <w:top w:val="single" w:sz="8" w:space="0" w:color="000000"/>
              <w:bottom w:val="single" w:sz="8" w:space="0" w:color="000000"/>
            </w:tcBorders>
            <w:tcMar>
              <w:top w:w="72" w:type="dxa"/>
              <w:left w:w="120" w:type="dxa"/>
              <w:bottom w:w="0" w:type="dxa"/>
              <w:right w:w="120" w:type="dxa"/>
            </w:tcMar>
          </w:tcPr>
          <w:p w14:paraId="310421ED" w14:textId="77777777" w:rsidR="00B31483" w:rsidRDefault="00B31483" w:rsidP="00B60D91">
            <w:pPr>
              <w:widowControl w:val="0"/>
              <w:rPr>
                <w:color w:val="000000"/>
                <w:sz w:val="16"/>
              </w:rPr>
            </w:pPr>
            <w:r>
              <w:rPr>
                <w:color w:val="000000"/>
                <w:sz w:val="16"/>
              </w:rPr>
              <w:t>=</w:t>
            </w:r>
            <w:r>
              <w:rPr>
                <w:color w:val="000000"/>
                <w:sz w:val="16"/>
                <w:u w:val="single"/>
              </w:rPr>
              <w:t xml:space="preserve">        495 </w:t>
            </w:r>
            <w:r>
              <w:rPr>
                <w:color w:val="000000"/>
                <w:sz w:val="16"/>
                <w:u w:val="single"/>
              </w:rPr>
              <w:tab/>
              <w:t xml:space="preserve">      </w:t>
            </w:r>
          </w:p>
          <w:p w14:paraId="069659AB" w14:textId="77777777" w:rsidR="00B31483" w:rsidRDefault="00B31483" w:rsidP="00B60D91">
            <w:pPr>
              <w:widowControl w:val="0"/>
              <w:rPr>
                <w:color w:val="000000"/>
                <w:sz w:val="16"/>
              </w:rPr>
            </w:pPr>
            <w:r>
              <w:rPr>
                <w:color w:val="000000"/>
                <w:sz w:val="16"/>
              </w:rPr>
              <w:t xml:space="preserve">    MPH x Swath (ft)</w:t>
            </w:r>
          </w:p>
        </w:tc>
        <w:tc>
          <w:tcPr>
            <w:tcW w:w="1350" w:type="dxa"/>
            <w:gridSpan w:val="3"/>
            <w:tcBorders>
              <w:top w:val="single" w:sz="8" w:space="0" w:color="000000"/>
              <w:bottom w:val="single" w:sz="8" w:space="0" w:color="000000"/>
            </w:tcBorders>
            <w:tcMar>
              <w:top w:w="72" w:type="dxa"/>
              <w:left w:w="120" w:type="dxa"/>
              <w:bottom w:w="0" w:type="dxa"/>
              <w:right w:w="120" w:type="dxa"/>
            </w:tcMar>
          </w:tcPr>
          <w:p w14:paraId="50FA9D0F" w14:textId="77777777" w:rsidR="00B31483" w:rsidRDefault="00B31483" w:rsidP="00B60D91">
            <w:pPr>
              <w:widowControl w:val="0"/>
              <w:rPr>
                <w:color w:val="000000"/>
                <w:sz w:val="16"/>
              </w:rPr>
            </w:pPr>
            <w:r>
              <w:rPr>
                <w:b/>
                <w:color w:val="000000"/>
                <w:sz w:val="16"/>
              </w:rPr>
              <w:t>Acres covered per tank</w:t>
            </w:r>
            <w:r>
              <w:rPr>
                <w:color w:val="000000"/>
                <w:sz w:val="16"/>
              </w:rPr>
              <w:t>:</w:t>
            </w:r>
          </w:p>
        </w:tc>
        <w:tc>
          <w:tcPr>
            <w:tcW w:w="2160" w:type="dxa"/>
            <w:tcBorders>
              <w:top w:val="single" w:sz="8" w:space="0" w:color="000000"/>
              <w:bottom w:val="single" w:sz="8" w:space="0" w:color="000000"/>
            </w:tcBorders>
            <w:tcMar>
              <w:top w:w="72" w:type="dxa"/>
              <w:left w:w="120" w:type="dxa"/>
              <w:bottom w:w="0" w:type="dxa"/>
              <w:right w:w="120" w:type="dxa"/>
            </w:tcMar>
          </w:tcPr>
          <w:p w14:paraId="39681B2C" w14:textId="77777777" w:rsidR="00B31483" w:rsidRDefault="00B31483" w:rsidP="00B60D91">
            <w:pPr>
              <w:widowControl w:val="0"/>
              <w:rPr>
                <w:color w:val="000000"/>
                <w:sz w:val="16"/>
              </w:rPr>
            </w:pPr>
            <w:r>
              <w:rPr>
                <w:color w:val="000000"/>
                <w:sz w:val="16"/>
              </w:rPr>
              <w:t xml:space="preserve">=  </w:t>
            </w:r>
            <w:r>
              <w:rPr>
                <w:color w:val="000000"/>
                <w:sz w:val="16"/>
                <w:u w:val="single"/>
              </w:rPr>
              <w:t>Gallons per tank</w:t>
            </w:r>
          </w:p>
          <w:p w14:paraId="69E72ED7" w14:textId="77777777" w:rsidR="00B31483" w:rsidRDefault="00B31483" w:rsidP="00B60D91">
            <w:pPr>
              <w:widowControl w:val="0"/>
              <w:rPr>
                <w:color w:val="000000"/>
                <w:sz w:val="16"/>
              </w:rPr>
            </w:pPr>
            <w:r>
              <w:rPr>
                <w:color w:val="000000"/>
                <w:sz w:val="16"/>
              </w:rPr>
              <w:t xml:space="preserve">            GPA</w:t>
            </w:r>
          </w:p>
        </w:tc>
      </w:tr>
      <w:tr w:rsidR="00B31483" w14:paraId="66730183" w14:textId="77777777" w:rsidTr="00B60D91">
        <w:trPr>
          <w:cantSplit/>
        </w:trPr>
        <w:tc>
          <w:tcPr>
            <w:tcW w:w="2645" w:type="dxa"/>
            <w:gridSpan w:val="2"/>
            <w:tcBorders>
              <w:top w:val="single" w:sz="8" w:space="0" w:color="000000"/>
              <w:bottom w:val="single" w:sz="8" w:space="0" w:color="000000"/>
            </w:tcBorders>
            <w:tcMar>
              <w:top w:w="72" w:type="dxa"/>
              <w:left w:w="120" w:type="dxa"/>
              <w:bottom w:w="0" w:type="dxa"/>
              <w:right w:w="120" w:type="dxa"/>
            </w:tcMar>
          </w:tcPr>
          <w:p w14:paraId="51ABF3C8" w14:textId="77777777" w:rsidR="00B31483" w:rsidRDefault="00B31483" w:rsidP="00B60D91">
            <w:pPr>
              <w:widowControl w:val="0"/>
              <w:rPr>
                <w:color w:val="000000"/>
                <w:sz w:val="16"/>
              </w:rPr>
            </w:pPr>
            <w:r>
              <w:rPr>
                <w:b/>
                <w:color w:val="000000"/>
                <w:sz w:val="16"/>
              </w:rPr>
              <w:t>Minutes/load</w:t>
            </w:r>
            <w:r>
              <w:rPr>
                <w:color w:val="000000"/>
                <w:sz w:val="16"/>
              </w:rPr>
              <w:t>:</w:t>
            </w:r>
          </w:p>
        </w:tc>
        <w:tc>
          <w:tcPr>
            <w:tcW w:w="3655" w:type="dxa"/>
            <w:gridSpan w:val="4"/>
            <w:tcBorders>
              <w:top w:val="single" w:sz="8" w:space="0" w:color="000000"/>
              <w:bottom w:val="single" w:sz="8" w:space="0" w:color="000000"/>
            </w:tcBorders>
            <w:tcMar>
              <w:top w:w="72" w:type="dxa"/>
              <w:left w:w="120" w:type="dxa"/>
              <w:bottom w:w="0" w:type="dxa"/>
              <w:right w:w="120" w:type="dxa"/>
            </w:tcMar>
          </w:tcPr>
          <w:p w14:paraId="4CB4270F" w14:textId="77777777" w:rsidR="00B31483" w:rsidRDefault="00B31483" w:rsidP="00B60D91">
            <w:pPr>
              <w:widowControl w:val="0"/>
              <w:rPr>
                <w:color w:val="000000"/>
                <w:sz w:val="16"/>
              </w:rPr>
            </w:pPr>
            <w:r>
              <w:rPr>
                <w:color w:val="000000"/>
                <w:sz w:val="16"/>
              </w:rPr>
              <w:t>=</w:t>
            </w:r>
            <w:r>
              <w:rPr>
                <w:color w:val="000000"/>
                <w:sz w:val="16"/>
                <w:u w:val="single"/>
              </w:rPr>
              <w:t xml:space="preserve">    gallons/load x 495  </w:t>
            </w:r>
          </w:p>
          <w:p w14:paraId="364B3767" w14:textId="77777777" w:rsidR="00B31483" w:rsidRDefault="00B31483" w:rsidP="00B60D91">
            <w:pPr>
              <w:widowControl w:val="0"/>
              <w:rPr>
                <w:color w:val="000000"/>
                <w:sz w:val="16"/>
              </w:rPr>
            </w:pPr>
            <w:r>
              <w:rPr>
                <w:color w:val="000000"/>
                <w:sz w:val="16"/>
              </w:rPr>
              <w:t xml:space="preserve">    MPH x GPA x Swath (ft)</w:t>
            </w:r>
          </w:p>
        </w:tc>
        <w:tc>
          <w:tcPr>
            <w:tcW w:w="1350" w:type="dxa"/>
            <w:gridSpan w:val="3"/>
            <w:tcBorders>
              <w:top w:val="single" w:sz="8" w:space="0" w:color="000000"/>
              <w:bottom w:val="single" w:sz="8" w:space="0" w:color="000000"/>
            </w:tcBorders>
            <w:tcMar>
              <w:top w:w="72" w:type="dxa"/>
              <w:left w:w="120" w:type="dxa"/>
              <w:bottom w:w="0" w:type="dxa"/>
              <w:right w:w="120" w:type="dxa"/>
            </w:tcMar>
          </w:tcPr>
          <w:p w14:paraId="7E9932CC" w14:textId="77777777" w:rsidR="00B31483" w:rsidRDefault="00B31483" w:rsidP="00B60D91">
            <w:pPr>
              <w:widowControl w:val="0"/>
              <w:rPr>
                <w:color w:val="000000"/>
                <w:sz w:val="16"/>
              </w:rPr>
            </w:pPr>
            <w:r>
              <w:rPr>
                <w:b/>
                <w:color w:val="000000"/>
                <w:sz w:val="16"/>
              </w:rPr>
              <w:t>Material needed per tank</w:t>
            </w:r>
          </w:p>
        </w:tc>
        <w:tc>
          <w:tcPr>
            <w:tcW w:w="2160" w:type="dxa"/>
            <w:tcBorders>
              <w:top w:val="single" w:sz="8" w:space="0" w:color="000000"/>
              <w:bottom w:val="single" w:sz="8" w:space="0" w:color="000000"/>
            </w:tcBorders>
            <w:tcMar>
              <w:top w:w="72" w:type="dxa"/>
              <w:left w:w="120" w:type="dxa"/>
              <w:bottom w:w="0" w:type="dxa"/>
              <w:right w:w="120" w:type="dxa"/>
            </w:tcMar>
          </w:tcPr>
          <w:p w14:paraId="563EA7C8" w14:textId="77777777" w:rsidR="00B31483" w:rsidRDefault="00B31483" w:rsidP="00B60D91">
            <w:pPr>
              <w:widowControl w:val="0"/>
              <w:rPr>
                <w:color w:val="000000"/>
                <w:sz w:val="16"/>
              </w:rPr>
            </w:pPr>
            <w:r>
              <w:rPr>
                <w:color w:val="000000"/>
                <w:sz w:val="16"/>
              </w:rPr>
              <w:t>=</w:t>
            </w:r>
            <w:r>
              <w:rPr>
                <w:color w:val="000000"/>
                <w:sz w:val="16"/>
                <w:u w:val="single"/>
              </w:rPr>
              <w:t xml:space="preserve"> rate/A x gallons/tank</w:t>
            </w:r>
          </w:p>
          <w:p w14:paraId="3CB77E3F" w14:textId="77777777" w:rsidR="00B31483" w:rsidRDefault="00B31483" w:rsidP="00B60D91">
            <w:pPr>
              <w:widowControl w:val="0"/>
              <w:rPr>
                <w:color w:val="000000"/>
                <w:sz w:val="16"/>
              </w:rPr>
            </w:pPr>
            <w:r>
              <w:rPr>
                <w:color w:val="000000"/>
                <w:sz w:val="16"/>
              </w:rPr>
              <w:t xml:space="preserve">            GPA</w:t>
            </w:r>
          </w:p>
        </w:tc>
      </w:tr>
      <w:tr w:rsidR="00B31483" w14:paraId="657FFB31" w14:textId="77777777" w:rsidTr="00B60D91">
        <w:trPr>
          <w:cantSplit/>
          <w:trHeight w:val="429"/>
        </w:trPr>
        <w:tc>
          <w:tcPr>
            <w:tcW w:w="2645" w:type="dxa"/>
            <w:gridSpan w:val="2"/>
            <w:tcBorders>
              <w:bottom w:val="single" w:sz="8" w:space="0" w:color="000000"/>
            </w:tcBorders>
            <w:tcMar>
              <w:top w:w="72" w:type="dxa"/>
              <w:left w:w="120" w:type="dxa"/>
              <w:bottom w:w="0" w:type="dxa"/>
              <w:right w:w="120" w:type="dxa"/>
            </w:tcMar>
          </w:tcPr>
          <w:p w14:paraId="650DFB7E" w14:textId="77777777" w:rsidR="00B31483" w:rsidRDefault="00B31483" w:rsidP="00B60D91">
            <w:pPr>
              <w:widowControl w:val="0"/>
              <w:rPr>
                <w:color w:val="000000"/>
                <w:sz w:val="16"/>
              </w:rPr>
            </w:pPr>
            <w:r>
              <w:rPr>
                <w:b/>
                <w:color w:val="000000"/>
                <w:sz w:val="16"/>
              </w:rPr>
              <w:t xml:space="preserve">Travel Speed </w:t>
            </w:r>
          </w:p>
          <w:p w14:paraId="6476091B" w14:textId="77777777" w:rsidR="00B31483" w:rsidRDefault="00B31483" w:rsidP="00B60D91">
            <w:pPr>
              <w:widowControl w:val="0"/>
              <w:rPr>
                <w:color w:val="000000"/>
                <w:sz w:val="16"/>
              </w:rPr>
            </w:pPr>
            <w:r>
              <w:rPr>
                <w:b/>
                <w:color w:val="000000"/>
                <w:sz w:val="16"/>
              </w:rPr>
              <w:t>(Miles Per Hour, MPH)</w:t>
            </w:r>
          </w:p>
        </w:tc>
        <w:tc>
          <w:tcPr>
            <w:tcW w:w="7165" w:type="dxa"/>
            <w:gridSpan w:val="8"/>
            <w:tcBorders>
              <w:bottom w:val="single" w:sz="8" w:space="0" w:color="000000"/>
            </w:tcBorders>
            <w:tcMar>
              <w:top w:w="72" w:type="dxa"/>
              <w:left w:w="120" w:type="dxa"/>
              <w:bottom w:w="0" w:type="dxa"/>
              <w:right w:w="120" w:type="dxa"/>
            </w:tcMar>
          </w:tcPr>
          <w:p w14:paraId="1F484613" w14:textId="77777777" w:rsidR="00B31483" w:rsidRDefault="00B31483" w:rsidP="00B60D91">
            <w:pPr>
              <w:widowControl w:val="0"/>
              <w:rPr>
                <w:color w:val="000000"/>
                <w:sz w:val="16"/>
              </w:rPr>
            </w:pPr>
            <w:r>
              <w:rPr>
                <w:color w:val="000000"/>
                <w:sz w:val="16"/>
              </w:rPr>
              <w:t xml:space="preserve">=  </w:t>
            </w:r>
            <w:r>
              <w:rPr>
                <w:color w:val="000000"/>
                <w:sz w:val="16"/>
                <w:u w:val="single"/>
              </w:rPr>
              <w:t xml:space="preserve">     Distance traveled (ft) x 0.68      </w:t>
            </w:r>
          </w:p>
          <w:p w14:paraId="32B504A5" w14:textId="77777777" w:rsidR="00B31483" w:rsidRDefault="00B31483" w:rsidP="00B60D91">
            <w:pPr>
              <w:widowControl w:val="0"/>
              <w:rPr>
                <w:color w:val="000000"/>
                <w:sz w:val="16"/>
              </w:rPr>
            </w:pPr>
            <w:r>
              <w:rPr>
                <w:color w:val="000000"/>
                <w:sz w:val="16"/>
              </w:rPr>
              <w:t xml:space="preserve">       time (seconds) to travel distance</w:t>
            </w:r>
          </w:p>
        </w:tc>
      </w:tr>
      <w:tr w:rsidR="00B31483" w14:paraId="651BD346" w14:textId="77777777" w:rsidTr="00B60D91">
        <w:trPr>
          <w:cantSplit/>
        </w:trPr>
        <w:tc>
          <w:tcPr>
            <w:tcW w:w="9810" w:type="dxa"/>
            <w:gridSpan w:val="10"/>
            <w:tcBorders>
              <w:top w:val="single" w:sz="8" w:space="0" w:color="000000"/>
              <w:bottom w:val="nil"/>
            </w:tcBorders>
            <w:tcMar>
              <w:top w:w="72" w:type="dxa"/>
              <w:left w:w="120" w:type="dxa"/>
              <w:bottom w:w="0" w:type="dxa"/>
              <w:right w:w="120" w:type="dxa"/>
            </w:tcMar>
          </w:tcPr>
          <w:p w14:paraId="79D46B0D" w14:textId="77777777" w:rsidR="00B31483" w:rsidRDefault="00B31483" w:rsidP="00B60D91">
            <w:pPr>
              <w:widowControl w:val="0"/>
              <w:rPr>
                <w:color w:val="000000"/>
                <w:sz w:val="16"/>
              </w:rPr>
            </w:pPr>
            <w:r>
              <w:rPr>
                <w:b/>
                <w:color w:val="000000"/>
                <w:sz w:val="16"/>
              </w:rPr>
              <w:t>Flow Rate</w:t>
            </w:r>
            <w:r>
              <w:rPr>
                <w:color w:val="000000"/>
                <w:sz w:val="16"/>
              </w:rPr>
              <w:t xml:space="preserve"> (as influenced by pressure):</w:t>
            </w:r>
          </w:p>
        </w:tc>
      </w:tr>
      <w:tr w:rsidR="00B31483" w14:paraId="2DA697C3" w14:textId="77777777" w:rsidTr="00B60D91">
        <w:trPr>
          <w:cantSplit/>
          <w:trHeight w:val="823"/>
        </w:trPr>
        <w:tc>
          <w:tcPr>
            <w:tcW w:w="2700" w:type="dxa"/>
            <w:gridSpan w:val="3"/>
            <w:tcBorders>
              <w:top w:val="nil"/>
              <w:bottom w:val="nil"/>
            </w:tcBorders>
            <w:tcMar>
              <w:top w:w="72" w:type="dxa"/>
              <w:left w:w="120" w:type="dxa"/>
              <w:bottom w:w="0" w:type="dxa"/>
              <w:right w:w="120" w:type="dxa"/>
            </w:tcMar>
          </w:tcPr>
          <w:p w14:paraId="77850083" w14:textId="77777777" w:rsidR="00B31483" w:rsidRDefault="00B31483" w:rsidP="00B60D91">
            <w:pPr>
              <w:widowControl w:val="0"/>
              <w:rPr>
                <w:color w:val="000000"/>
                <w:sz w:val="16"/>
              </w:rPr>
            </w:pPr>
            <w:r>
              <w:t xml:space="preserve"> </w:t>
            </w:r>
            <w:r w:rsidRPr="000E191A">
              <w:rPr>
                <w:position w:val="-18"/>
              </w:rPr>
              <w:object w:dxaOrig="1120" w:dyaOrig="480" w14:anchorId="79C8F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4.5pt" o:ole="">
                  <v:imagedata r:id="rId61" o:title=""/>
                </v:shape>
                <o:OLEObject Type="Embed" ProgID="Equation.3" ShapeID="_x0000_i1025" DrawAspect="Content" ObjectID="_1579089411" r:id="rId62"/>
              </w:object>
            </w:r>
          </w:p>
        </w:tc>
        <w:tc>
          <w:tcPr>
            <w:tcW w:w="450" w:type="dxa"/>
            <w:tcBorders>
              <w:top w:val="nil"/>
              <w:bottom w:val="nil"/>
            </w:tcBorders>
            <w:tcMar>
              <w:top w:w="72" w:type="dxa"/>
              <w:left w:w="120" w:type="dxa"/>
              <w:bottom w:w="0" w:type="dxa"/>
              <w:right w:w="120" w:type="dxa"/>
            </w:tcMar>
          </w:tcPr>
          <w:p w14:paraId="4471AADC" w14:textId="77777777" w:rsidR="00B31483" w:rsidRDefault="00B31483" w:rsidP="00B60D91">
            <w:pPr>
              <w:widowControl w:val="0"/>
              <w:jc w:val="center"/>
              <w:rPr>
                <w:color w:val="000000"/>
                <w:sz w:val="16"/>
              </w:rPr>
            </w:pPr>
          </w:p>
          <w:p w14:paraId="57B48AC5" w14:textId="77777777" w:rsidR="00B31483" w:rsidRDefault="00B31483" w:rsidP="00B60D91">
            <w:pPr>
              <w:widowControl w:val="0"/>
              <w:jc w:val="center"/>
              <w:rPr>
                <w:color w:val="000000"/>
                <w:sz w:val="16"/>
              </w:rPr>
            </w:pPr>
            <w:r>
              <w:rPr>
                <w:color w:val="000000"/>
                <w:sz w:val="16"/>
              </w:rPr>
              <w:t>or</w:t>
            </w:r>
          </w:p>
        </w:tc>
        <w:tc>
          <w:tcPr>
            <w:tcW w:w="3150" w:type="dxa"/>
            <w:gridSpan w:val="2"/>
            <w:tcBorders>
              <w:top w:val="nil"/>
              <w:bottom w:val="nil"/>
            </w:tcBorders>
            <w:tcMar>
              <w:top w:w="72" w:type="dxa"/>
              <w:left w:w="120" w:type="dxa"/>
              <w:bottom w:w="0" w:type="dxa"/>
              <w:right w:w="120" w:type="dxa"/>
            </w:tcMar>
          </w:tcPr>
          <w:p w14:paraId="443C8108" w14:textId="77777777" w:rsidR="00B31483" w:rsidRPr="0016117B" w:rsidRDefault="00B31483" w:rsidP="00B60D91">
            <w:pPr>
              <w:widowControl w:val="0"/>
              <w:jc w:val="center"/>
              <w:rPr>
                <w:color w:val="000000"/>
                <w:sz w:val="16"/>
                <w:szCs w:val="16"/>
              </w:rPr>
            </w:pPr>
            <w:r w:rsidRPr="0016117B">
              <w:rPr>
                <w:color w:val="000000"/>
                <w:position w:val="-18"/>
                <w:sz w:val="16"/>
                <w:szCs w:val="16"/>
              </w:rPr>
              <w:object w:dxaOrig="2000" w:dyaOrig="499" w14:anchorId="2DE93CFE">
                <v:shape id="_x0000_i1026" type="#_x0000_t75" style="width:127.5pt;height:33pt" o:ole="">
                  <v:imagedata r:id="rId63" o:title=""/>
                </v:shape>
                <o:OLEObject Type="Embed" ProgID="Equation.3" ShapeID="_x0000_i1026" DrawAspect="Content" ObjectID="_1579089412" r:id="rId64"/>
              </w:object>
            </w:r>
          </w:p>
        </w:tc>
        <w:tc>
          <w:tcPr>
            <w:tcW w:w="450" w:type="dxa"/>
            <w:gridSpan w:val="2"/>
            <w:tcBorders>
              <w:top w:val="nil"/>
              <w:bottom w:val="nil"/>
            </w:tcBorders>
            <w:tcMar>
              <w:top w:w="72" w:type="dxa"/>
              <w:left w:w="120" w:type="dxa"/>
              <w:bottom w:w="0" w:type="dxa"/>
              <w:right w:w="120" w:type="dxa"/>
            </w:tcMar>
          </w:tcPr>
          <w:p w14:paraId="602EE519" w14:textId="77777777" w:rsidR="00B31483" w:rsidRDefault="00B31483" w:rsidP="00B60D91">
            <w:pPr>
              <w:widowControl w:val="0"/>
              <w:jc w:val="center"/>
              <w:rPr>
                <w:color w:val="000000"/>
                <w:sz w:val="16"/>
              </w:rPr>
            </w:pPr>
          </w:p>
          <w:p w14:paraId="0217DE15" w14:textId="77777777" w:rsidR="00B31483" w:rsidRDefault="00B31483" w:rsidP="00B60D91">
            <w:pPr>
              <w:widowControl w:val="0"/>
              <w:jc w:val="center"/>
              <w:rPr>
                <w:color w:val="000000"/>
                <w:sz w:val="16"/>
              </w:rPr>
            </w:pPr>
            <w:r>
              <w:rPr>
                <w:color w:val="000000"/>
                <w:sz w:val="16"/>
              </w:rPr>
              <w:t>or</w:t>
            </w:r>
          </w:p>
        </w:tc>
        <w:tc>
          <w:tcPr>
            <w:tcW w:w="3060" w:type="dxa"/>
            <w:gridSpan w:val="2"/>
            <w:tcBorders>
              <w:top w:val="nil"/>
              <w:bottom w:val="nil"/>
            </w:tcBorders>
            <w:tcMar>
              <w:top w:w="72" w:type="dxa"/>
              <w:left w:w="120" w:type="dxa"/>
              <w:bottom w:w="0" w:type="dxa"/>
              <w:right w:w="120" w:type="dxa"/>
            </w:tcMar>
          </w:tcPr>
          <w:p w14:paraId="68AF719E" w14:textId="77777777" w:rsidR="00B31483" w:rsidRDefault="00B31483" w:rsidP="00B60D91">
            <w:pPr>
              <w:widowControl w:val="0"/>
              <w:rPr>
                <w:color w:val="000000"/>
                <w:sz w:val="14"/>
              </w:rPr>
            </w:pPr>
            <w:r w:rsidRPr="00DE63E8">
              <w:rPr>
                <w:color w:val="000000"/>
                <w:position w:val="-16"/>
                <w:sz w:val="14"/>
              </w:rPr>
              <w:object w:dxaOrig="1920" w:dyaOrig="480" w14:anchorId="67D5B284">
                <v:shape id="_x0000_i1027" type="#_x0000_t75" style="width:118.45pt;height:28.5pt" o:ole="">
                  <v:imagedata r:id="rId65" o:title=""/>
                </v:shape>
                <o:OLEObject Type="Embed" ProgID="Equation.3" ShapeID="_x0000_i1027" DrawAspect="Content" ObjectID="_1579089413" r:id="rId66"/>
              </w:object>
            </w:r>
          </w:p>
        </w:tc>
      </w:tr>
      <w:tr w:rsidR="00B31483" w14:paraId="35F2E2ED" w14:textId="77777777" w:rsidTr="00B60D91">
        <w:trPr>
          <w:cantSplit/>
          <w:trHeight w:val="258"/>
        </w:trPr>
        <w:tc>
          <w:tcPr>
            <w:tcW w:w="9810" w:type="dxa"/>
            <w:gridSpan w:val="10"/>
            <w:tcBorders>
              <w:top w:val="nil"/>
              <w:bottom w:val="nil"/>
            </w:tcBorders>
            <w:tcMar>
              <w:top w:w="72" w:type="dxa"/>
              <w:left w:w="120" w:type="dxa"/>
              <w:bottom w:w="0" w:type="dxa"/>
              <w:right w:w="120" w:type="dxa"/>
            </w:tcMar>
          </w:tcPr>
          <w:p w14:paraId="6B18EAC1" w14:textId="77777777" w:rsidR="00B31483" w:rsidRDefault="00B31483" w:rsidP="00B60D91">
            <w:pPr>
              <w:widowControl w:val="0"/>
              <w:rPr>
                <w:color w:val="000000"/>
                <w:sz w:val="14"/>
              </w:rPr>
            </w:pPr>
            <w:r>
              <w:rPr>
                <w:color w:val="000000"/>
                <w:sz w:val="14"/>
              </w:rPr>
              <w:t>For any change in travel speed (mph), calculate the resulting GPA</w:t>
            </w:r>
            <w:r>
              <w:rPr>
                <w:color w:val="000000"/>
                <w:sz w:val="14"/>
                <w:vertAlign w:val="subscript"/>
              </w:rPr>
              <w:t>2</w:t>
            </w:r>
            <w:r>
              <w:rPr>
                <w:color w:val="000000"/>
                <w:sz w:val="14"/>
              </w:rPr>
              <w:t xml:space="preserve"> by:</w:t>
            </w:r>
          </w:p>
        </w:tc>
      </w:tr>
      <w:tr w:rsidR="00B31483" w14:paraId="4CFB1D18" w14:textId="77777777" w:rsidTr="00B60D91">
        <w:trPr>
          <w:cantSplit/>
          <w:trHeight w:val="834"/>
        </w:trPr>
        <w:tc>
          <w:tcPr>
            <w:tcW w:w="2700" w:type="dxa"/>
            <w:gridSpan w:val="3"/>
            <w:tcBorders>
              <w:top w:val="nil"/>
              <w:bottom w:val="single" w:sz="8" w:space="0" w:color="000000"/>
            </w:tcBorders>
            <w:tcMar>
              <w:top w:w="72" w:type="dxa"/>
              <w:left w:w="120" w:type="dxa"/>
              <w:bottom w:w="0" w:type="dxa"/>
              <w:right w:w="120" w:type="dxa"/>
            </w:tcMar>
          </w:tcPr>
          <w:p w14:paraId="41F87ED5" w14:textId="77777777" w:rsidR="00B31483" w:rsidRDefault="00B31483" w:rsidP="00B60D91">
            <w:pPr>
              <w:widowControl w:val="0"/>
              <w:rPr>
                <w:color w:val="000000"/>
                <w:sz w:val="14"/>
              </w:rPr>
            </w:pPr>
            <w:r>
              <w:rPr>
                <w:color w:val="000000"/>
                <w:sz w:val="14"/>
              </w:rPr>
              <w:tab/>
            </w:r>
            <w:r w:rsidRPr="00BF6C40">
              <w:rPr>
                <w:color w:val="000000"/>
                <w:position w:val="-20"/>
                <w:sz w:val="14"/>
              </w:rPr>
              <w:object w:dxaOrig="1719" w:dyaOrig="480" w14:anchorId="0C2E4E6B">
                <v:shape id="_x0000_i1028" type="#_x0000_t75" style="width:102pt;height:27.75pt" o:ole="">
                  <v:imagedata r:id="rId67" o:title=""/>
                </v:shape>
                <o:OLEObject Type="Embed" ProgID="Equation.3" ShapeID="_x0000_i1028" DrawAspect="Content" ObjectID="_1579089414" r:id="rId68"/>
              </w:object>
            </w:r>
          </w:p>
          <w:p w14:paraId="752677F5" w14:textId="77777777" w:rsidR="00B31483" w:rsidRDefault="00B31483" w:rsidP="00B60D91">
            <w:pPr>
              <w:widowControl w:val="0"/>
              <w:rPr>
                <w:color w:val="000000"/>
                <w:sz w:val="14"/>
              </w:rPr>
            </w:pPr>
          </w:p>
        </w:tc>
        <w:tc>
          <w:tcPr>
            <w:tcW w:w="450" w:type="dxa"/>
            <w:tcBorders>
              <w:top w:val="nil"/>
              <w:bottom w:val="single" w:sz="8" w:space="0" w:color="000000"/>
            </w:tcBorders>
            <w:tcMar>
              <w:top w:w="72" w:type="dxa"/>
              <w:left w:w="120" w:type="dxa"/>
              <w:bottom w:w="0" w:type="dxa"/>
              <w:right w:w="120" w:type="dxa"/>
            </w:tcMar>
          </w:tcPr>
          <w:p w14:paraId="5FD4F640" w14:textId="77777777" w:rsidR="00B31483" w:rsidRDefault="00B31483" w:rsidP="00B60D91">
            <w:pPr>
              <w:widowControl w:val="0"/>
              <w:jc w:val="center"/>
              <w:rPr>
                <w:color w:val="000000"/>
                <w:sz w:val="14"/>
              </w:rPr>
            </w:pPr>
            <w:r>
              <w:rPr>
                <w:color w:val="000000"/>
                <w:sz w:val="16"/>
              </w:rPr>
              <w:t>or</w:t>
            </w:r>
          </w:p>
        </w:tc>
        <w:tc>
          <w:tcPr>
            <w:tcW w:w="3150" w:type="dxa"/>
            <w:gridSpan w:val="2"/>
            <w:tcBorders>
              <w:top w:val="nil"/>
              <w:bottom w:val="single" w:sz="8" w:space="0" w:color="000000"/>
            </w:tcBorders>
            <w:tcMar>
              <w:top w:w="72" w:type="dxa"/>
              <w:left w:w="120" w:type="dxa"/>
              <w:bottom w:w="0" w:type="dxa"/>
              <w:right w:w="120" w:type="dxa"/>
            </w:tcMar>
          </w:tcPr>
          <w:p w14:paraId="07F7E605" w14:textId="77777777" w:rsidR="00B31483" w:rsidRDefault="00B31483" w:rsidP="00B60D91">
            <w:pPr>
              <w:widowControl w:val="0"/>
              <w:rPr>
                <w:color w:val="000000"/>
                <w:sz w:val="14"/>
              </w:rPr>
            </w:pPr>
            <w:r w:rsidRPr="00BF6C40">
              <w:rPr>
                <w:color w:val="000000"/>
                <w:position w:val="-16"/>
                <w:sz w:val="14"/>
              </w:rPr>
              <w:object w:dxaOrig="1140" w:dyaOrig="440" w14:anchorId="678317E4">
                <v:shape id="_x0000_i1029" type="#_x0000_t75" style="width:90.75pt;height:34.5pt" o:ole="">
                  <v:imagedata r:id="rId69" o:title=""/>
                </v:shape>
                <o:OLEObject Type="Embed" ProgID="Equation.3" ShapeID="_x0000_i1029" DrawAspect="Content" ObjectID="_1579089415" r:id="rId70"/>
              </w:object>
            </w:r>
          </w:p>
        </w:tc>
        <w:tc>
          <w:tcPr>
            <w:tcW w:w="450" w:type="dxa"/>
            <w:gridSpan w:val="2"/>
            <w:tcBorders>
              <w:top w:val="nil"/>
              <w:bottom w:val="single" w:sz="8" w:space="0" w:color="000000"/>
            </w:tcBorders>
            <w:tcMar>
              <w:top w:w="72" w:type="dxa"/>
              <w:left w:w="120" w:type="dxa"/>
              <w:bottom w:w="0" w:type="dxa"/>
              <w:right w:w="120" w:type="dxa"/>
            </w:tcMar>
          </w:tcPr>
          <w:p w14:paraId="4C400F74" w14:textId="77777777" w:rsidR="00B31483" w:rsidRDefault="00B31483" w:rsidP="00B60D91">
            <w:pPr>
              <w:widowControl w:val="0"/>
              <w:jc w:val="center"/>
              <w:rPr>
                <w:color w:val="000000"/>
                <w:sz w:val="14"/>
              </w:rPr>
            </w:pPr>
            <w:r>
              <w:rPr>
                <w:color w:val="000000"/>
                <w:sz w:val="16"/>
              </w:rPr>
              <w:t>or</w:t>
            </w:r>
          </w:p>
        </w:tc>
        <w:tc>
          <w:tcPr>
            <w:tcW w:w="3060" w:type="dxa"/>
            <w:gridSpan w:val="2"/>
            <w:tcBorders>
              <w:top w:val="nil"/>
              <w:bottom w:val="single" w:sz="8" w:space="0" w:color="000000"/>
            </w:tcBorders>
            <w:tcMar>
              <w:top w:w="72" w:type="dxa"/>
              <w:left w:w="120" w:type="dxa"/>
              <w:bottom w:w="0" w:type="dxa"/>
              <w:right w:w="120" w:type="dxa"/>
            </w:tcMar>
          </w:tcPr>
          <w:p w14:paraId="509DB37A" w14:textId="77777777" w:rsidR="00B31483" w:rsidRDefault="00B31483" w:rsidP="00B60D91">
            <w:pPr>
              <w:widowControl w:val="0"/>
              <w:rPr>
                <w:color w:val="000000"/>
                <w:sz w:val="14"/>
              </w:rPr>
            </w:pPr>
            <w:r w:rsidRPr="00BF6C40">
              <w:rPr>
                <w:color w:val="000000"/>
                <w:position w:val="-16"/>
                <w:sz w:val="14"/>
              </w:rPr>
              <w:object w:dxaOrig="1740" w:dyaOrig="440" w14:anchorId="2B38686F">
                <v:shape id="_x0000_i1030" type="#_x0000_t75" style="width:123.7pt;height:32.25pt" o:ole="">
                  <v:imagedata r:id="rId71" o:title=""/>
                </v:shape>
                <o:OLEObject Type="Embed" ProgID="Equation.3" ShapeID="_x0000_i1030" DrawAspect="Content" ObjectID="_1579089416" r:id="rId72"/>
              </w:object>
            </w:r>
          </w:p>
        </w:tc>
      </w:tr>
      <w:tr w:rsidR="00B31483" w14:paraId="5CB98AAB" w14:textId="77777777" w:rsidTr="00B60D91">
        <w:trPr>
          <w:cantSplit/>
          <w:trHeight w:val="222"/>
        </w:trPr>
        <w:tc>
          <w:tcPr>
            <w:tcW w:w="9810" w:type="dxa"/>
            <w:gridSpan w:val="10"/>
            <w:tcBorders>
              <w:top w:val="single" w:sz="8" w:space="0" w:color="000000"/>
              <w:bottom w:val="nil"/>
            </w:tcBorders>
            <w:tcMar>
              <w:top w:w="72" w:type="dxa"/>
              <w:left w:w="120" w:type="dxa"/>
              <w:bottom w:w="0" w:type="dxa"/>
              <w:right w:w="120" w:type="dxa"/>
            </w:tcMar>
          </w:tcPr>
          <w:p w14:paraId="58981063" w14:textId="77777777" w:rsidR="00B31483" w:rsidRPr="007A1A7D" w:rsidRDefault="00B31483" w:rsidP="00B60D91">
            <w:pPr>
              <w:widowControl w:val="0"/>
              <w:jc w:val="center"/>
              <w:rPr>
                <w:color w:val="000000"/>
                <w:sz w:val="14"/>
                <w:u w:val="single"/>
              </w:rPr>
            </w:pPr>
            <w:r w:rsidRPr="007A1A7D">
              <w:rPr>
                <w:b/>
                <w:color w:val="000000"/>
                <w:sz w:val="16"/>
                <w:u w:val="single"/>
              </w:rPr>
              <w:t>Fluid Application</w:t>
            </w:r>
          </w:p>
        </w:tc>
      </w:tr>
      <w:tr w:rsidR="00B31483" w14:paraId="6EA91806" w14:textId="77777777" w:rsidTr="00B60D91">
        <w:trPr>
          <w:cantSplit/>
          <w:trHeight w:val="222"/>
        </w:trPr>
        <w:tc>
          <w:tcPr>
            <w:tcW w:w="1980" w:type="dxa"/>
            <w:tcBorders>
              <w:top w:val="nil"/>
              <w:bottom w:val="single" w:sz="8" w:space="0" w:color="000000"/>
            </w:tcBorders>
            <w:tcMar>
              <w:top w:w="72" w:type="dxa"/>
              <w:left w:w="120" w:type="dxa"/>
              <w:bottom w:w="0" w:type="dxa"/>
              <w:right w:w="120" w:type="dxa"/>
            </w:tcMar>
          </w:tcPr>
          <w:p w14:paraId="5509A0C1" w14:textId="77777777" w:rsidR="00B31483" w:rsidRDefault="00B31483" w:rsidP="00B60D91">
            <w:pPr>
              <w:widowControl w:val="0"/>
              <w:rPr>
                <w:color w:val="000000"/>
                <w:sz w:val="16"/>
              </w:rPr>
            </w:pPr>
            <w:r>
              <w:rPr>
                <w:b/>
                <w:color w:val="000000"/>
                <w:sz w:val="16"/>
              </w:rPr>
              <w:t>lbs/acre nutrient applied</w:t>
            </w:r>
          </w:p>
        </w:tc>
        <w:tc>
          <w:tcPr>
            <w:tcW w:w="7830" w:type="dxa"/>
            <w:gridSpan w:val="9"/>
            <w:tcBorders>
              <w:top w:val="nil"/>
              <w:bottom w:val="single" w:sz="8" w:space="0" w:color="000000"/>
            </w:tcBorders>
          </w:tcPr>
          <w:p w14:paraId="6D68F5C2" w14:textId="77777777" w:rsidR="00B31483" w:rsidRDefault="00B31483" w:rsidP="00B60D91">
            <w:pPr>
              <w:widowControl w:val="0"/>
              <w:rPr>
                <w:color w:val="000000"/>
                <w:sz w:val="16"/>
              </w:rPr>
            </w:pPr>
            <w:r>
              <w:rPr>
                <w:color w:val="000000"/>
                <w:sz w:val="16"/>
              </w:rPr>
              <w:t>=  0.226464 x element concentration (ppm) x acre inches of solution applied</w:t>
            </w:r>
          </w:p>
        </w:tc>
      </w:tr>
      <w:tr w:rsidR="00B31483" w14:paraId="14E9AD5C" w14:textId="77777777" w:rsidTr="00B60D91">
        <w:trPr>
          <w:cantSplit/>
          <w:trHeight w:val="222"/>
        </w:trPr>
        <w:tc>
          <w:tcPr>
            <w:tcW w:w="1980" w:type="dxa"/>
            <w:vMerge w:val="restart"/>
            <w:tcBorders>
              <w:top w:val="single" w:sz="8" w:space="0" w:color="000000"/>
            </w:tcBorders>
            <w:tcMar>
              <w:top w:w="72" w:type="dxa"/>
              <w:left w:w="120" w:type="dxa"/>
              <w:bottom w:w="0" w:type="dxa"/>
              <w:right w:w="120" w:type="dxa"/>
            </w:tcMar>
          </w:tcPr>
          <w:p w14:paraId="680B8474" w14:textId="77777777" w:rsidR="00B31483" w:rsidRDefault="00B31483" w:rsidP="00B60D91">
            <w:pPr>
              <w:widowControl w:val="0"/>
              <w:rPr>
                <w:color w:val="000000"/>
                <w:sz w:val="16"/>
              </w:rPr>
            </w:pPr>
            <w:r>
              <w:rPr>
                <w:b/>
                <w:color w:val="000000"/>
                <w:sz w:val="16"/>
              </w:rPr>
              <w:t>PPM</w:t>
            </w:r>
            <w:r>
              <w:rPr>
                <w:color w:val="000000"/>
                <w:sz w:val="16"/>
              </w:rPr>
              <w:tab/>
            </w:r>
          </w:p>
        </w:tc>
        <w:tc>
          <w:tcPr>
            <w:tcW w:w="4320" w:type="dxa"/>
            <w:gridSpan w:val="5"/>
            <w:tcBorders>
              <w:top w:val="single" w:sz="8" w:space="0" w:color="000000"/>
              <w:bottom w:val="nil"/>
            </w:tcBorders>
          </w:tcPr>
          <w:p w14:paraId="1CE55419" w14:textId="77777777" w:rsidR="00B31483" w:rsidRDefault="00B31483" w:rsidP="00B60D91">
            <w:pPr>
              <w:widowControl w:val="0"/>
              <w:rPr>
                <w:color w:val="000000"/>
                <w:sz w:val="16"/>
              </w:rPr>
            </w:pPr>
            <w:r>
              <w:rPr>
                <w:color w:val="000000"/>
                <w:sz w:val="16"/>
              </w:rPr>
              <w:t xml:space="preserve">=  </w:t>
            </w:r>
            <w:r>
              <w:rPr>
                <w:color w:val="000000"/>
                <w:sz w:val="16"/>
                <w:u w:val="single"/>
              </w:rPr>
              <w:t>1,000,000  x  lbs ai used</w:t>
            </w:r>
          </w:p>
          <w:p w14:paraId="24D80386" w14:textId="77777777" w:rsidR="00B31483" w:rsidRDefault="00B31483" w:rsidP="00B60D91">
            <w:pPr>
              <w:widowControl w:val="0"/>
              <w:rPr>
                <w:color w:val="000000"/>
                <w:sz w:val="16"/>
              </w:rPr>
            </w:pPr>
            <w:r>
              <w:rPr>
                <w:color w:val="000000"/>
                <w:sz w:val="16"/>
              </w:rPr>
              <w:t xml:space="preserve">          gal/tank  x  8.34</w:t>
            </w:r>
          </w:p>
        </w:tc>
        <w:tc>
          <w:tcPr>
            <w:tcW w:w="450" w:type="dxa"/>
            <w:gridSpan w:val="2"/>
            <w:tcBorders>
              <w:top w:val="single" w:sz="8" w:space="0" w:color="000000"/>
              <w:bottom w:val="nil"/>
            </w:tcBorders>
          </w:tcPr>
          <w:p w14:paraId="0E0BE740" w14:textId="77777777" w:rsidR="00B31483" w:rsidRDefault="00B31483" w:rsidP="00B60D91">
            <w:pPr>
              <w:widowControl w:val="0"/>
              <w:rPr>
                <w:color w:val="000000"/>
                <w:sz w:val="16"/>
              </w:rPr>
            </w:pPr>
            <w:r>
              <w:rPr>
                <w:color w:val="000000"/>
                <w:sz w:val="16"/>
              </w:rPr>
              <w:t>or</w:t>
            </w:r>
          </w:p>
        </w:tc>
        <w:tc>
          <w:tcPr>
            <w:tcW w:w="3060" w:type="dxa"/>
            <w:gridSpan w:val="2"/>
            <w:tcBorders>
              <w:top w:val="single" w:sz="8" w:space="0" w:color="000000"/>
              <w:bottom w:val="nil"/>
            </w:tcBorders>
          </w:tcPr>
          <w:p w14:paraId="79B3453C" w14:textId="77777777" w:rsidR="00B31483" w:rsidRDefault="00B31483" w:rsidP="00B60D91">
            <w:pPr>
              <w:widowControl w:val="0"/>
              <w:rPr>
                <w:color w:val="000000"/>
                <w:sz w:val="16"/>
              </w:rPr>
            </w:pPr>
            <w:r>
              <w:rPr>
                <w:color w:val="000000"/>
                <w:sz w:val="16"/>
              </w:rPr>
              <w:t xml:space="preserve"> </w:t>
            </w:r>
            <w:r>
              <w:rPr>
                <w:color w:val="000000"/>
                <w:sz w:val="16"/>
                <w:u w:val="single"/>
              </w:rPr>
              <w:t>wt. of material to be used (lbs) x 1,000,000</w:t>
            </w:r>
          </w:p>
          <w:p w14:paraId="6D73F778" w14:textId="77777777" w:rsidR="00B31483" w:rsidRDefault="00B31483" w:rsidP="00B60D91">
            <w:pPr>
              <w:widowControl w:val="0"/>
              <w:rPr>
                <w:color w:val="000000"/>
                <w:sz w:val="16"/>
              </w:rPr>
            </w:pPr>
            <w:r>
              <w:rPr>
                <w:color w:val="000000"/>
                <w:sz w:val="16"/>
              </w:rPr>
              <w:tab/>
              <w:t xml:space="preserve"> wt. of tank mixture (lbs)</w:t>
            </w:r>
          </w:p>
        </w:tc>
      </w:tr>
      <w:tr w:rsidR="00B31483" w14:paraId="4BE2C3FC" w14:textId="77777777" w:rsidTr="00B60D91">
        <w:trPr>
          <w:cantSplit/>
          <w:trHeight w:val="222"/>
        </w:trPr>
        <w:tc>
          <w:tcPr>
            <w:tcW w:w="1980" w:type="dxa"/>
            <w:vMerge/>
            <w:tcBorders>
              <w:bottom w:val="single" w:sz="8" w:space="0" w:color="000000"/>
            </w:tcBorders>
            <w:tcMar>
              <w:top w:w="72" w:type="dxa"/>
              <w:left w:w="120" w:type="dxa"/>
              <w:bottom w:w="0" w:type="dxa"/>
              <w:right w:w="120" w:type="dxa"/>
            </w:tcMar>
          </w:tcPr>
          <w:p w14:paraId="63AC5226" w14:textId="77777777" w:rsidR="00B31483" w:rsidRDefault="00B31483" w:rsidP="00B60D91">
            <w:pPr>
              <w:widowControl w:val="0"/>
              <w:rPr>
                <w:color w:val="000000"/>
                <w:sz w:val="16"/>
              </w:rPr>
            </w:pPr>
          </w:p>
        </w:tc>
        <w:tc>
          <w:tcPr>
            <w:tcW w:w="4320" w:type="dxa"/>
            <w:gridSpan w:val="5"/>
            <w:tcBorders>
              <w:top w:val="nil"/>
              <w:bottom w:val="single" w:sz="8" w:space="0" w:color="000000"/>
            </w:tcBorders>
          </w:tcPr>
          <w:p w14:paraId="64D870B1" w14:textId="77777777" w:rsidR="00B31483" w:rsidRDefault="00B31483" w:rsidP="00B60D91">
            <w:pPr>
              <w:widowControl w:val="0"/>
              <w:rPr>
                <w:color w:val="000000"/>
                <w:sz w:val="16"/>
              </w:rPr>
            </w:pPr>
            <w:r>
              <w:rPr>
                <w:color w:val="000000"/>
                <w:sz w:val="16"/>
              </w:rPr>
              <w:t xml:space="preserve">=  </w:t>
            </w:r>
            <w:r>
              <w:rPr>
                <w:color w:val="000000"/>
                <w:sz w:val="16"/>
                <w:u w:val="single"/>
              </w:rPr>
              <w:t>1,000,000  x  oz commercial material used x % ai (decimal)</w:t>
            </w:r>
          </w:p>
          <w:p w14:paraId="5E681DED" w14:textId="77777777" w:rsidR="00B31483" w:rsidRDefault="00B31483" w:rsidP="00B60D91">
            <w:pPr>
              <w:widowControl w:val="0"/>
              <w:rPr>
                <w:color w:val="000000"/>
                <w:sz w:val="16"/>
              </w:rPr>
            </w:pPr>
            <w:r>
              <w:rPr>
                <w:color w:val="000000"/>
                <w:sz w:val="16"/>
              </w:rPr>
              <w:t xml:space="preserve">                              gal/tank  x  8.34  x  16</w:t>
            </w:r>
          </w:p>
        </w:tc>
        <w:tc>
          <w:tcPr>
            <w:tcW w:w="450" w:type="dxa"/>
            <w:gridSpan w:val="2"/>
            <w:tcBorders>
              <w:top w:val="nil"/>
              <w:bottom w:val="single" w:sz="8" w:space="0" w:color="000000"/>
            </w:tcBorders>
          </w:tcPr>
          <w:p w14:paraId="5B50EEF4" w14:textId="77777777" w:rsidR="00B31483" w:rsidRDefault="00B31483" w:rsidP="00B60D91">
            <w:pPr>
              <w:widowControl w:val="0"/>
              <w:rPr>
                <w:color w:val="000000"/>
                <w:sz w:val="16"/>
              </w:rPr>
            </w:pPr>
            <w:r>
              <w:rPr>
                <w:color w:val="000000"/>
                <w:sz w:val="16"/>
              </w:rPr>
              <w:t>or</w:t>
            </w:r>
          </w:p>
        </w:tc>
        <w:tc>
          <w:tcPr>
            <w:tcW w:w="3060" w:type="dxa"/>
            <w:gridSpan w:val="2"/>
            <w:tcBorders>
              <w:top w:val="nil"/>
              <w:bottom w:val="single" w:sz="8" w:space="0" w:color="000000"/>
            </w:tcBorders>
          </w:tcPr>
          <w:p w14:paraId="4AEBE905" w14:textId="77777777" w:rsidR="00B31483" w:rsidRDefault="00B31483" w:rsidP="00B60D91">
            <w:pPr>
              <w:widowControl w:val="0"/>
              <w:rPr>
                <w:color w:val="000000"/>
                <w:sz w:val="16"/>
              </w:rPr>
            </w:pPr>
            <w:r>
              <w:rPr>
                <w:color w:val="000000"/>
                <w:sz w:val="16"/>
                <w:u w:val="single"/>
              </w:rPr>
              <w:t>1,000,000 x fl.oz. used  x  lb ai/gal</w:t>
            </w:r>
          </w:p>
          <w:p w14:paraId="5757519C" w14:textId="77777777" w:rsidR="00B31483" w:rsidRDefault="00B31483" w:rsidP="00B60D91">
            <w:pPr>
              <w:widowControl w:val="0"/>
              <w:rPr>
                <w:color w:val="000000"/>
                <w:sz w:val="16"/>
              </w:rPr>
            </w:pPr>
            <w:r>
              <w:rPr>
                <w:color w:val="000000"/>
                <w:sz w:val="16"/>
              </w:rPr>
              <w:t xml:space="preserve">            gal/tank  x  8.34  x  128</w:t>
            </w:r>
          </w:p>
        </w:tc>
      </w:tr>
      <w:tr w:rsidR="00B31483" w14:paraId="7EB8E635" w14:textId="77777777" w:rsidTr="00B60D91">
        <w:trPr>
          <w:cantSplit/>
          <w:trHeight w:val="222"/>
        </w:trPr>
        <w:tc>
          <w:tcPr>
            <w:tcW w:w="1980" w:type="dxa"/>
            <w:tcBorders>
              <w:top w:val="single" w:sz="8" w:space="0" w:color="000000"/>
              <w:bottom w:val="single" w:sz="8" w:space="0" w:color="000000"/>
            </w:tcBorders>
            <w:tcMar>
              <w:top w:w="72" w:type="dxa"/>
              <w:left w:w="120" w:type="dxa"/>
              <w:bottom w:w="0" w:type="dxa"/>
              <w:right w:w="120" w:type="dxa"/>
            </w:tcMar>
          </w:tcPr>
          <w:p w14:paraId="55856D1E" w14:textId="77777777" w:rsidR="00B31483" w:rsidRDefault="00B31483" w:rsidP="00B60D91">
            <w:pPr>
              <w:widowControl w:val="0"/>
              <w:rPr>
                <w:color w:val="000000"/>
                <w:sz w:val="16"/>
              </w:rPr>
            </w:pPr>
            <w:r>
              <w:rPr>
                <w:b/>
                <w:color w:val="000000"/>
                <w:sz w:val="16"/>
              </w:rPr>
              <w:t>lbs nutrients applied/acre</w:t>
            </w:r>
          </w:p>
        </w:tc>
        <w:tc>
          <w:tcPr>
            <w:tcW w:w="7830" w:type="dxa"/>
            <w:gridSpan w:val="9"/>
            <w:tcBorders>
              <w:top w:val="single" w:sz="8" w:space="0" w:color="000000"/>
              <w:bottom w:val="single" w:sz="8" w:space="0" w:color="000000"/>
            </w:tcBorders>
          </w:tcPr>
          <w:p w14:paraId="7AB7F82E" w14:textId="77777777" w:rsidR="00B31483" w:rsidRDefault="00B31483" w:rsidP="00B60D91">
            <w:pPr>
              <w:widowControl w:val="0"/>
              <w:rPr>
                <w:color w:val="000000"/>
                <w:sz w:val="16"/>
              </w:rPr>
            </w:pPr>
            <w:r>
              <w:rPr>
                <w:color w:val="000000"/>
                <w:sz w:val="16"/>
              </w:rPr>
              <w:t>=  ppm of the element in the water x acre-inches water applied x 0.226464</w:t>
            </w:r>
          </w:p>
        </w:tc>
      </w:tr>
      <w:tr w:rsidR="00B31483" w14:paraId="3501B9CF" w14:textId="77777777" w:rsidTr="00B60D91">
        <w:trPr>
          <w:cantSplit/>
          <w:trHeight w:val="222"/>
        </w:trPr>
        <w:tc>
          <w:tcPr>
            <w:tcW w:w="1980" w:type="dxa"/>
            <w:tcBorders>
              <w:top w:val="single" w:sz="8" w:space="0" w:color="000000"/>
              <w:bottom w:val="single" w:sz="8" w:space="0" w:color="000000"/>
            </w:tcBorders>
            <w:tcMar>
              <w:top w:w="72" w:type="dxa"/>
              <w:left w:w="120" w:type="dxa"/>
              <w:bottom w:w="0" w:type="dxa"/>
              <w:right w:w="120" w:type="dxa"/>
            </w:tcMar>
          </w:tcPr>
          <w:p w14:paraId="166475DE" w14:textId="77777777" w:rsidR="00B31483" w:rsidRDefault="00B31483" w:rsidP="00B60D91">
            <w:pPr>
              <w:widowControl w:val="0"/>
              <w:rPr>
                <w:b/>
                <w:color w:val="000000"/>
                <w:sz w:val="16"/>
              </w:rPr>
            </w:pPr>
            <w:r>
              <w:rPr>
                <w:b/>
                <w:color w:val="000000"/>
                <w:sz w:val="16"/>
              </w:rPr>
              <w:t>lb ai to use per tank</w:t>
            </w:r>
          </w:p>
        </w:tc>
        <w:tc>
          <w:tcPr>
            <w:tcW w:w="4320" w:type="dxa"/>
            <w:gridSpan w:val="5"/>
            <w:tcBorders>
              <w:top w:val="single" w:sz="8" w:space="0" w:color="000000"/>
              <w:bottom w:val="single" w:sz="8" w:space="0" w:color="000000"/>
            </w:tcBorders>
          </w:tcPr>
          <w:p w14:paraId="270A8DCE" w14:textId="77777777" w:rsidR="00B31483" w:rsidRDefault="00B31483" w:rsidP="00B60D91">
            <w:pPr>
              <w:widowControl w:val="0"/>
              <w:rPr>
                <w:color w:val="000000"/>
                <w:sz w:val="16"/>
              </w:rPr>
            </w:pPr>
            <w:r>
              <w:rPr>
                <w:color w:val="000000"/>
                <w:sz w:val="16"/>
              </w:rPr>
              <w:t xml:space="preserve">=  </w:t>
            </w:r>
            <w:r>
              <w:rPr>
                <w:color w:val="000000"/>
                <w:sz w:val="16"/>
                <w:u w:val="single"/>
              </w:rPr>
              <w:t>PPM desired  x  gal/tank  x  8.34</w:t>
            </w:r>
          </w:p>
          <w:p w14:paraId="5AEEEE9A" w14:textId="77777777" w:rsidR="00B31483" w:rsidRDefault="00B31483" w:rsidP="00B60D91">
            <w:pPr>
              <w:widowControl w:val="0"/>
              <w:rPr>
                <w:color w:val="000000"/>
                <w:sz w:val="16"/>
              </w:rPr>
            </w:pPr>
            <w:r>
              <w:rPr>
                <w:color w:val="000000"/>
                <w:sz w:val="16"/>
              </w:rPr>
              <w:t xml:space="preserve">                1,000,000</w:t>
            </w:r>
          </w:p>
        </w:tc>
        <w:tc>
          <w:tcPr>
            <w:tcW w:w="450" w:type="dxa"/>
            <w:gridSpan w:val="2"/>
            <w:tcBorders>
              <w:top w:val="single" w:sz="8" w:space="0" w:color="000000"/>
              <w:bottom w:val="single" w:sz="8" w:space="0" w:color="000000"/>
            </w:tcBorders>
          </w:tcPr>
          <w:p w14:paraId="1B4470D3" w14:textId="77777777" w:rsidR="00B31483" w:rsidRDefault="00B31483" w:rsidP="00B60D91">
            <w:pPr>
              <w:widowControl w:val="0"/>
              <w:rPr>
                <w:color w:val="000000"/>
                <w:sz w:val="16"/>
              </w:rPr>
            </w:pPr>
            <w:r>
              <w:rPr>
                <w:color w:val="000000"/>
                <w:sz w:val="16"/>
              </w:rPr>
              <w:t>or</w:t>
            </w:r>
          </w:p>
        </w:tc>
        <w:tc>
          <w:tcPr>
            <w:tcW w:w="3060" w:type="dxa"/>
            <w:gridSpan w:val="2"/>
            <w:tcBorders>
              <w:top w:val="single" w:sz="8" w:space="0" w:color="000000"/>
              <w:bottom w:val="single" w:sz="8" w:space="0" w:color="000000"/>
            </w:tcBorders>
          </w:tcPr>
          <w:p w14:paraId="2BA91131" w14:textId="77777777" w:rsidR="00B31483" w:rsidRDefault="00B31483" w:rsidP="00B60D91">
            <w:pPr>
              <w:widowControl w:val="0"/>
              <w:rPr>
                <w:color w:val="000000"/>
                <w:sz w:val="16"/>
              </w:rPr>
            </w:pPr>
            <w:r>
              <w:rPr>
                <w:color w:val="000000"/>
                <w:sz w:val="16"/>
                <w:u w:val="single"/>
              </w:rPr>
              <w:t>ppm desired x gal/tank x 8.34</w:t>
            </w:r>
          </w:p>
          <w:p w14:paraId="100543AB" w14:textId="77777777" w:rsidR="00B31483" w:rsidRDefault="00B31483" w:rsidP="00B60D91">
            <w:pPr>
              <w:widowControl w:val="0"/>
              <w:rPr>
                <w:color w:val="000000"/>
                <w:sz w:val="16"/>
                <w:u w:val="single"/>
              </w:rPr>
            </w:pPr>
            <w:r>
              <w:rPr>
                <w:color w:val="000000"/>
                <w:sz w:val="16"/>
              </w:rPr>
              <w:tab/>
              <w:t>1,000,000 x % ai</w:t>
            </w:r>
          </w:p>
        </w:tc>
      </w:tr>
      <w:tr w:rsidR="00B31483" w14:paraId="09A6825A" w14:textId="77777777" w:rsidTr="00B60D91">
        <w:trPr>
          <w:cantSplit/>
          <w:trHeight w:val="222"/>
        </w:trPr>
        <w:tc>
          <w:tcPr>
            <w:tcW w:w="1980" w:type="dxa"/>
            <w:tcBorders>
              <w:top w:val="single" w:sz="8" w:space="0" w:color="000000"/>
              <w:bottom w:val="single" w:sz="8" w:space="0" w:color="000000"/>
            </w:tcBorders>
            <w:tcMar>
              <w:top w:w="72" w:type="dxa"/>
              <w:left w:w="120" w:type="dxa"/>
              <w:bottom w:w="0" w:type="dxa"/>
              <w:right w:w="120" w:type="dxa"/>
            </w:tcMar>
          </w:tcPr>
          <w:p w14:paraId="1E420701" w14:textId="77777777" w:rsidR="00B31483" w:rsidRDefault="00B31483" w:rsidP="00B60D91">
            <w:pPr>
              <w:widowControl w:val="0"/>
              <w:rPr>
                <w:color w:val="000000"/>
                <w:sz w:val="16"/>
              </w:rPr>
            </w:pPr>
            <w:r>
              <w:rPr>
                <w:b/>
                <w:color w:val="000000"/>
                <w:sz w:val="16"/>
              </w:rPr>
              <w:t xml:space="preserve">lb commercial material to </w:t>
            </w:r>
            <w:r>
              <w:rPr>
                <w:color w:val="000000"/>
                <w:sz w:val="16"/>
              </w:rPr>
              <w:t xml:space="preserve"> </w:t>
            </w:r>
            <w:r>
              <w:rPr>
                <w:b/>
                <w:color w:val="000000"/>
                <w:sz w:val="16"/>
              </w:rPr>
              <w:t>use per tank</w:t>
            </w:r>
          </w:p>
        </w:tc>
        <w:tc>
          <w:tcPr>
            <w:tcW w:w="4320" w:type="dxa"/>
            <w:gridSpan w:val="5"/>
            <w:tcBorders>
              <w:top w:val="single" w:sz="8" w:space="0" w:color="000000"/>
              <w:bottom w:val="single" w:sz="8" w:space="0" w:color="000000"/>
            </w:tcBorders>
          </w:tcPr>
          <w:p w14:paraId="66136BCE" w14:textId="77777777" w:rsidR="00B31483" w:rsidRDefault="00B31483" w:rsidP="00B60D91">
            <w:pPr>
              <w:widowControl w:val="0"/>
              <w:rPr>
                <w:color w:val="000000"/>
                <w:sz w:val="16"/>
              </w:rPr>
            </w:pPr>
            <w:r>
              <w:rPr>
                <w:color w:val="000000"/>
                <w:sz w:val="16"/>
              </w:rPr>
              <w:t>=</w:t>
            </w:r>
            <w:r>
              <w:rPr>
                <w:color w:val="000000"/>
                <w:sz w:val="16"/>
                <w:u w:val="single"/>
              </w:rPr>
              <w:t xml:space="preserve">  PPM desired  x  gal/tank  x  8.34</w:t>
            </w:r>
          </w:p>
          <w:p w14:paraId="121BB1C1" w14:textId="77777777" w:rsidR="00B31483" w:rsidRDefault="00B31483" w:rsidP="00B60D91">
            <w:pPr>
              <w:widowControl w:val="0"/>
              <w:rPr>
                <w:color w:val="000000"/>
                <w:sz w:val="16"/>
              </w:rPr>
            </w:pPr>
            <w:r>
              <w:rPr>
                <w:color w:val="000000"/>
                <w:sz w:val="16"/>
              </w:rPr>
              <w:t xml:space="preserve">     1,000,000  x  % ai (decimal)</w:t>
            </w:r>
          </w:p>
        </w:tc>
        <w:tc>
          <w:tcPr>
            <w:tcW w:w="450" w:type="dxa"/>
            <w:gridSpan w:val="2"/>
            <w:tcBorders>
              <w:top w:val="single" w:sz="8" w:space="0" w:color="000000"/>
              <w:bottom w:val="single" w:sz="8" w:space="0" w:color="000000"/>
            </w:tcBorders>
          </w:tcPr>
          <w:p w14:paraId="4B7EEC84" w14:textId="77777777" w:rsidR="00B31483" w:rsidRDefault="00B31483" w:rsidP="00B60D91">
            <w:pPr>
              <w:widowControl w:val="0"/>
              <w:rPr>
                <w:color w:val="000000"/>
                <w:sz w:val="16"/>
              </w:rPr>
            </w:pPr>
            <w:r>
              <w:rPr>
                <w:color w:val="000000"/>
                <w:sz w:val="16"/>
              </w:rPr>
              <w:t>or</w:t>
            </w:r>
          </w:p>
        </w:tc>
        <w:tc>
          <w:tcPr>
            <w:tcW w:w="3060" w:type="dxa"/>
            <w:gridSpan w:val="2"/>
            <w:tcBorders>
              <w:top w:val="single" w:sz="8" w:space="0" w:color="000000"/>
              <w:bottom w:val="single" w:sz="8" w:space="0" w:color="000000"/>
            </w:tcBorders>
          </w:tcPr>
          <w:p w14:paraId="5F444EA8" w14:textId="77777777" w:rsidR="00B31483" w:rsidRDefault="00B31483" w:rsidP="00B60D91">
            <w:pPr>
              <w:widowControl w:val="0"/>
              <w:rPr>
                <w:color w:val="000000"/>
                <w:sz w:val="16"/>
              </w:rPr>
            </w:pPr>
            <w:r>
              <w:rPr>
                <w:color w:val="000000"/>
                <w:sz w:val="16"/>
                <w:u w:val="single"/>
              </w:rPr>
              <w:t>% desired x gal/tank x 8.34</w:t>
            </w:r>
          </w:p>
          <w:p w14:paraId="5A8A608A" w14:textId="77777777" w:rsidR="00B31483" w:rsidRDefault="00B31483" w:rsidP="00B60D91">
            <w:pPr>
              <w:widowControl w:val="0"/>
              <w:rPr>
                <w:color w:val="000000"/>
                <w:sz w:val="16"/>
              </w:rPr>
            </w:pPr>
            <w:r>
              <w:rPr>
                <w:color w:val="000000"/>
                <w:sz w:val="16"/>
              </w:rPr>
              <w:t xml:space="preserve">   % ai (decimal)</w:t>
            </w:r>
          </w:p>
        </w:tc>
      </w:tr>
      <w:tr w:rsidR="00B31483" w14:paraId="65CC81DE" w14:textId="77777777" w:rsidTr="00B60D91">
        <w:trPr>
          <w:cantSplit/>
          <w:trHeight w:val="222"/>
        </w:trPr>
        <w:tc>
          <w:tcPr>
            <w:tcW w:w="1980" w:type="dxa"/>
            <w:tcBorders>
              <w:top w:val="single" w:sz="8" w:space="0" w:color="000000"/>
              <w:bottom w:val="single" w:sz="8" w:space="0" w:color="000000"/>
            </w:tcBorders>
            <w:tcMar>
              <w:top w:w="72" w:type="dxa"/>
              <w:left w:w="120" w:type="dxa"/>
              <w:bottom w:w="0" w:type="dxa"/>
              <w:right w:w="120" w:type="dxa"/>
            </w:tcMar>
          </w:tcPr>
          <w:p w14:paraId="53E35F9B" w14:textId="77777777" w:rsidR="00B31483" w:rsidRDefault="00B31483" w:rsidP="00B60D91">
            <w:pPr>
              <w:widowControl w:val="0"/>
              <w:rPr>
                <w:color w:val="000000"/>
                <w:sz w:val="16"/>
              </w:rPr>
            </w:pPr>
            <w:r>
              <w:rPr>
                <w:b/>
                <w:color w:val="000000"/>
                <w:sz w:val="16"/>
              </w:rPr>
              <w:t>fl. oz. to use per tank</w:t>
            </w:r>
            <w:r>
              <w:rPr>
                <w:color w:val="000000"/>
                <w:sz w:val="16"/>
              </w:rPr>
              <w:tab/>
            </w:r>
          </w:p>
        </w:tc>
        <w:tc>
          <w:tcPr>
            <w:tcW w:w="7830" w:type="dxa"/>
            <w:gridSpan w:val="9"/>
            <w:tcBorders>
              <w:top w:val="single" w:sz="8" w:space="0" w:color="000000"/>
              <w:bottom w:val="single" w:sz="8" w:space="0" w:color="000000"/>
            </w:tcBorders>
          </w:tcPr>
          <w:p w14:paraId="54D79DE4" w14:textId="77777777" w:rsidR="00B31483" w:rsidRDefault="00B31483" w:rsidP="00B60D91">
            <w:pPr>
              <w:widowControl w:val="0"/>
              <w:rPr>
                <w:color w:val="000000"/>
                <w:sz w:val="16"/>
              </w:rPr>
            </w:pPr>
            <w:r>
              <w:rPr>
                <w:color w:val="000000"/>
                <w:sz w:val="16"/>
              </w:rPr>
              <w:t xml:space="preserve">=  </w:t>
            </w:r>
            <w:r>
              <w:rPr>
                <w:color w:val="000000"/>
                <w:sz w:val="16"/>
                <w:u w:val="single"/>
              </w:rPr>
              <w:t>PPM desired  x  gal/tank  x  8.34  x  128</w:t>
            </w:r>
          </w:p>
          <w:p w14:paraId="6ED112D6" w14:textId="77777777" w:rsidR="00B31483" w:rsidRDefault="00B31483" w:rsidP="00B60D91">
            <w:pPr>
              <w:widowControl w:val="0"/>
              <w:rPr>
                <w:color w:val="000000"/>
                <w:sz w:val="16"/>
              </w:rPr>
            </w:pPr>
            <w:r>
              <w:rPr>
                <w:color w:val="000000"/>
                <w:sz w:val="16"/>
              </w:rPr>
              <w:t xml:space="preserve">         1,000,000  x  ai per gal</w:t>
            </w:r>
          </w:p>
        </w:tc>
      </w:tr>
      <w:tr w:rsidR="00B31483" w14:paraId="370B48E1" w14:textId="77777777" w:rsidTr="00B60D91">
        <w:trPr>
          <w:cantSplit/>
          <w:trHeight w:val="222"/>
        </w:trPr>
        <w:tc>
          <w:tcPr>
            <w:tcW w:w="1980" w:type="dxa"/>
            <w:tcBorders>
              <w:top w:val="single" w:sz="8" w:space="0" w:color="000000"/>
              <w:bottom w:val="single" w:sz="8" w:space="0" w:color="000000"/>
            </w:tcBorders>
            <w:tcMar>
              <w:top w:w="72" w:type="dxa"/>
              <w:left w:w="120" w:type="dxa"/>
              <w:bottom w:w="0" w:type="dxa"/>
              <w:right w:w="120" w:type="dxa"/>
            </w:tcMar>
          </w:tcPr>
          <w:p w14:paraId="719F11AA" w14:textId="77777777" w:rsidR="00B31483" w:rsidRDefault="00B31483" w:rsidP="00B60D91">
            <w:pPr>
              <w:widowControl w:val="0"/>
              <w:rPr>
                <w:color w:val="000000"/>
                <w:sz w:val="16"/>
              </w:rPr>
            </w:pPr>
            <w:r>
              <w:rPr>
                <w:b/>
                <w:color w:val="000000"/>
                <w:sz w:val="16"/>
              </w:rPr>
              <w:t>gal commercial material to</w:t>
            </w:r>
            <w:r>
              <w:rPr>
                <w:color w:val="000000"/>
                <w:sz w:val="16"/>
              </w:rPr>
              <w:t xml:space="preserve"> </w:t>
            </w:r>
            <w:r>
              <w:rPr>
                <w:b/>
                <w:color w:val="000000"/>
                <w:sz w:val="16"/>
              </w:rPr>
              <w:t>use per tank</w:t>
            </w:r>
          </w:p>
        </w:tc>
        <w:tc>
          <w:tcPr>
            <w:tcW w:w="7830" w:type="dxa"/>
            <w:gridSpan w:val="9"/>
            <w:tcBorders>
              <w:top w:val="single" w:sz="8" w:space="0" w:color="000000"/>
              <w:bottom w:val="single" w:sz="8" w:space="0" w:color="000000"/>
            </w:tcBorders>
          </w:tcPr>
          <w:p w14:paraId="7E7595CC" w14:textId="77777777" w:rsidR="00B31483" w:rsidRPr="003E0A0A" w:rsidRDefault="00B31483" w:rsidP="00B60D91">
            <w:pPr>
              <w:widowControl w:val="0"/>
              <w:rPr>
                <w:color w:val="000000"/>
                <w:sz w:val="16"/>
                <w:lang w:val="pt-BR"/>
              </w:rPr>
            </w:pPr>
            <w:r w:rsidRPr="003E0A0A">
              <w:rPr>
                <w:color w:val="000000"/>
                <w:sz w:val="16"/>
                <w:lang w:val="pt-BR"/>
              </w:rPr>
              <w:t xml:space="preserve">= </w:t>
            </w:r>
            <w:r w:rsidRPr="003E0A0A">
              <w:rPr>
                <w:color w:val="000000"/>
                <w:sz w:val="16"/>
                <w:u w:val="single"/>
                <w:lang w:val="pt-BR"/>
              </w:rPr>
              <w:t>ai (decimal) x 8.34  x  gal/tank</w:t>
            </w:r>
          </w:p>
          <w:p w14:paraId="0000BACF" w14:textId="77777777" w:rsidR="00B31483" w:rsidRDefault="00B31483" w:rsidP="00B60D91">
            <w:pPr>
              <w:widowControl w:val="0"/>
              <w:rPr>
                <w:color w:val="000000"/>
                <w:sz w:val="16"/>
              </w:rPr>
            </w:pPr>
            <w:r w:rsidRPr="003E0A0A">
              <w:rPr>
                <w:color w:val="000000"/>
                <w:sz w:val="16"/>
                <w:lang w:val="pt-BR"/>
              </w:rPr>
              <w:t xml:space="preserve">          </w:t>
            </w:r>
            <w:r>
              <w:rPr>
                <w:color w:val="000000"/>
                <w:sz w:val="16"/>
              </w:rPr>
              <w:t>ai per gal x 100</w:t>
            </w:r>
          </w:p>
        </w:tc>
      </w:tr>
      <w:tr w:rsidR="00B31483" w14:paraId="233FCBF7" w14:textId="77777777" w:rsidTr="00B60D91">
        <w:trPr>
          <w:cantSplit/>
          <w:trHeight w:val="222"/>
        </w:trPr>
        <w:tc>
          <w:tcPr>
            <w:tcW w:w="1980" w:type="dxa"/>
            <w:tcBorders>
              <w:top w:val="single" w:sz="8" w:space="0" w:color="000000"/>
              <w:bottom w:val="single" w:sz="8" w:space="0" w:color="000000"/>
            </w:tcBorders>
            <w:tcMar>
              <w:top w:w="72" w:type="dxa"/>
              <w:left w:w="120" w:type="dxa"/>
              <w:bottom w:w="0" w:type="dxa"/>
              <w:right w:w="120" w:type="dxa"/>
            </w:tcMar>
          </w:tcPr>
          <w:p w14:paraId="46F7A3A0" w14:textId="77777777" w:rsidR="00B31483" w:rsidRDefault="00B31483" w:rsidP="00B60D91">
            <w:pPr>
              <w:widowControl w:val="0"/>
              <w:rPr>
                <w:color w:val="000000"/>
                <w:sz w:val="16"/>
              </w:rPr>
            </w:pPr>
            <w:r>
              <w:rPr>
                <w:b/>
                <w:color w:val="000000"/>
                <w:sz w:val="16"/>
              </w:rPr>
              <w:t>% ai in a spray mix</w:t>
            </w:r>
            <w:r>
              <w:rPr>
                <w:color w:val="000000"/>
                <w:sz w:val="16"/>
              </w:rPr>
              <w:tab/>
            </w:r>
          </w:p>
        </w:tc>
        <w:tc>
          <w:tcPr>
            <w:tcW w:w="7830" w:type="dxa"/>
            <w:gridSpan w:val="9"/>
            <w:tcBorders>
              <w:top w:val="single" w:sz="8" w:space="0" w:color="000000"/>
              <w:bottom w:val="single" w:sz="8" w:space="0" w:color="000000"/>
            </w:tcBorders>
          </w:tcPr>
          <w:p w14:paraId="254D081E" w14:textId="77777777" w:rsidR="00B31483" w:rsidRDefault="00B31483" w:rsidP="00B60D91">
            <w:pPr>
              <w:widowControl w:val="0"/>
              <w:rPr>
                <w:color w:val="000000"/>
                <w:sz w:val="16"/>
              </w:rPr>
            </w:pPr>
            <w:r>
              <w:rPr>
                <w:color w:val="000000"/>
                <w:sz w:val="16"/>
              </w:rPr>
              <w:t xml:space="preserve">= </w:t>
            </w:r>
            <w:r>
              <w:rPr>
                <w:color w:val="000000"/>
                <w:sz w:val="16"/>
                <w:u w:val="single"/>
              </w:rPr>
              <w:t>lbs. commercial material used x % ai (decimal)</w:t>
            </w:r>
          </w:p>
          <w:p w14:paraId="173D3C52" w14:textId="77777777" w:rsidR="00B31483" w:rsidRDefault="00B31483" w:rsidP="00B60D91">
            <w:pPr>
              <w:widowControl w:val="0"/>
              <w:rPr>
                <w:color w:val="000000"/>
                <w:sz w:val="16"/>
              </w:rPr>
            </w:pPr>
            <w:r>
              <w:rPr>
                <w:color w:val="000000"/>
                <w:sz w:val="16"/>
              </w:rPr>
              <w:t xml:space="preserve">                     gal/tank x 8.34</w:t>
            </w:r>
          </w:p>
        </w:tc>
      </w:tr>
      <w:tr w:rsidR="00B31483" w14:paraId="2A804480" w14:textId="77777777" w:rsidTr="00B60D91">
        <w:trPr>
          <w:cantSplit/>
          <w:trHeight w:val="222"/>
        </w:trPr>
        <w:tc>
          <w:tcPr>
            <w:tcW w:w="1980" w:type="dxa"/>
            <w:tcBorders>
              <w:top w:val="single" w:sz="8" w:space="0" w:color="000000"/>
              <w:bottom w:val="single" w:sz="8" w:space="0" w:color="000000"/>
            </w:tcBorders>
            <w:tcMar>
              <w:top w:w="72" w:type="dxa"/>
              <w:left w:w="120" w:type="dxa"/>
              <w:bottom w:w="0" w:type="dxa"/>
              <w:right w:w="120" w:type="dxa"/>
            </w:tcMar>
          </w:tcPr>
          <w:p w14:paraId="618082B8" w14:textId="77777777" w:rsidR="00B31483" w:rsidRDefault="00B31483" w:rsidP="00B60D91">
            <w:pPr>
              <w:widowControl w:val="0"/>
              <w:rPr>
                <w:color w:val="000000"/>
                <w:sz w:val="16"/>
              </w:rPr>
            </w:pPr>
            <w:r>
              <w:rPr>
                <w:b/>
                <w:color w:val="000000"/>
                <w:sz w:val="16"/>
              </w:rPr>
              <w:t>gal commercial material</w:t>
            </w:r>
            <w:r>
              <w:rPr>
                <w:color w:val="000000"/>
                <w:sz w:val="16"/>
              </w:rPr>
              <w:t xml:space="preserve"> </w:t>
            </w:r>
            <w:r>
              <w:rPr>
                <w:b/>
                <w:color w:val="000000"/>
                <w:sz w:val="16"/>
              </w:rPr>
              <w:t>for total treated acres</w:t>
            </w:r>
          </w:p>
        </w:tc>
        <w:tc>
          <w:tcPr>
            <w:tcW w:w="7830" w:type="dxa"/>
            <w:gridSpan w:val="9"/>
            <w:tcBorders>
              <w:top w:val="single" w:sz="8" w:space="0" w:color="000000"/>
              <w:bottom w:val="single" w:sz="8" w:space="0" w:color="000000"/>
            </w:tcBorders>
          </w:tcPr>
          <w:p w14:paraId="1A23AB55" w14:textId="77777777" w:rsidR="00B31483" w:rsidRDefault="00B31483" w:rsidP="00B60D91">
            <w:pPr>
              <w:widowControl w:val="0"/>
              <w:rPr>
                <w:color w:val="000000"/>
                <w:sz w:val="16"/>
              </w:rPr>
            </w:pPr>
            <w:r>
              <w:rPr>
                <w:color w:val="000000"/>
                <w:sz w:val="16"/>
              </w:rPr>
              <w:t>=</w:t>
            </w:r>
            <w:r w:rsidRPr="00A26BE0">
              <w:rPr>
                <w:color w:val="000000"/>
                <w:sz w:val="16"/>
              </w:rPr>
              <w:t xml:space="preserve">  </w:t>
            </w:r>
            <w:r>
              <w:rPr>
                <w:color w:val="000000"/>
                <w:sz w:val="16"/>
                <w:u w:val="single"/>
              </w:rPr>
              <w:t>PPM desired  x  GPA  x  acres  x  8.34</w:t>
            </w:r>
          </w:p>
          <w:p w14:paraId="6570913A" w14:textId="77777777" w:rsidR="00B31483" w:rsidRDefault="00B31483" w:rsidP="00B60D91">
            <w:pPr>
              <w:widowControl w:val="0"/>
              <w:rPr>
                <w:color w:val="000000"/>
                <w:sz w:val="16"/>
              </w:rPr>
            </w:pPr>
            <w:r>
              <w:rPr>
                <w:color w:val="000000"/>
                <w:sz w:val="16"/>
              </w:rPr>
              <w:t xml:space="preserve">              1,000,000  x  lb ai/gal</w:t>
            </w:r>
          </w:p>
        </w:tc>
      </w:tr>
      <w:tr w:rsidR="00B31483" w14:paraId="7FD3F571" w14:textId="77777777" w:rsidTr="00B60D91">
        <w:trPr>
          <w:cantSplit/>
          <w:trHeight w:val="222"/>
        </w:trPr>
        <w:tc>
          <w:tcPr>
            <w:tcW w:w="9810" w:type="dxa"/>
            <w:gridSpan w:val="10"/>
            <w:tcBorders>
              <w:top w:val="single" w:sz="8" w:space="0" w:color="000000"/>
              <w:bottom w:val="nil"/>
            </w:tcBorders>
            <w:tcMar>
              <w:top w:w="72" w:type="dxa"/>
              <w:left w:w="120" w:type="dxa"/>
              <w:bottom w:w="0" w:type="dxa"/>
              <w:right w:w="120" w:type="dxa"/>
            </w:tcMar>
          </w:tcPr>
          <w:p w14:paraId="15D0A198" w14:textId="77777777" w:rsidR="00B31483" w:rsidRPr="007A1A7D" w:rsidRDefault="00B31483" w:rsidP="00B60D91">
            <w:pPr>
              <w:widowControl w:val="0"/>
              <w:jc w:val="center"/>
              <w:rPr>
                <w:color w:val="000000"/>
                <w:sz w:val="16"/>
                <w:u w:val="single"/>
              </w:rPr>
            </w:pPr>
            <w:r w:rsidRPr="007A1A7D">
              <w:rPr>
                <w:b/>
                <w:color w:val="000000"/>
                <w:sz w:val="16"/>
                <w:u w:val="single"/>
              </w:rPr>
              <w:t>Active Ingredients (ai)</w:t>
            </w:r>
          </w:p>
        </w:tc>
      </w:tr>
      <w:tr w:rsidR="00B31483" w14:paraId="0930B074" w14:textId="77777777" w:rsidTr="00B60D91">
        <w:trPr>
          <w:cantSplit/>
          <w:trHeight w:val="222"/>
        </w:trPr>
        <w:tc>
          <w:tcPr>
            <w:tcW w:w="2700" w:type="dxa"/>
            <w:gridSpan w:val="3"/>
            <w:tcBorders>
              <w:top w:val="nil"/>
              <w:bottom w:val="single" w:sz="8" w:space="0" w:color="000000"/>
            </w:tcBorders>
            <w:tcMar>
              <w:top w:w="72" w:type="dxa"/>
              <w:left w:w="120" w:type="dxa"/>
              <w:bottom w:w="0" w:type="dxa"/>
              <w:right w:w="120" w:type="dxa"/>
            </w:tcMar>
          </w:tcPr>
          <w:p w14:paraId="017BFD38" w14:textId="77777777" w:rsidR="00B31483" w:rsidRPr="00A26BE0" w:rsidRDefault="00B31483" w:rsidP="00B60D91">
            <w:pPr>
              <w:widowControl w:val="0"/>
              <w:rPr>
                <w:b/>
                <w:color w:val="000000"/>
                <w:sz w:val="16"/>
              </w:rPr>
            </w:pPr>
            <w:r w:rsidRPr="00A26BE0">
              <w:rPr>
                <w:b/>
                <w:color w:val="000000"/>
                <w:sz w:val="16"/>
              </w:rPr>
              <w:t>lbs commercial material/acre</w:t>
            </w:r>
          </w:p>
        </w:tc>
        <w:tc>
          <w:tcPr>
            <w:tcW w:w="2520" w:type="dxa"/>
            <w:gridSpan w:val="2"/>
            <w:tcBorders>
              <w:top w:val="nil"/>
              <w:bottom w:val="single" w:sz="8" w:space="0" w:color="000000"/>
            </w:tcBorders>
          </w:tcPr>
          <w:p w14:paraId="0CAE08EA" w14:textId="77777777" w:rsidR="00B31483" w:rsidRDefault="00B31483" w:rsidP="00B60D91">
            <w:pPr>
              <w:widowControl w:val="0"/>
              <w:rPr>
                <w:color w:val="000000"/>
                <w:sz w:val="16"/>
              </w:rPr>
            </w:pPr>
            <w:r>
              <w:rPr>
                <w:color w:val="000000"/>
                <w:sz w:val="16"/>
              </w:rPr>
              <w:t xml:space="preserve">= </w:t>
            </w:r>
            <w:r w:rsidRPr="00A26BE0">
              <w:rPr>
                <w:color w:val="000000"/>
                <w:sz w:val="16"/>
                <w:u w:val="single"/>
              </w:rPr>
              <w:t>lbs ai to be applied per acre</w:t>
            </w:r>
          </w:p>
          <w:p w14:paraId="0B98BC00" w14:textId="77777777" w:rsidR="00B31483" w:rsidRPr="00A26BE0" w:rsidRDefault="00B31483" w:rsidP="00B60D91">
            <w:pPr>
              <w:widowControl w:val="0"/>
              <w:jc w:val="center"/>
              <w:rPr>
                <w:color w:val="000000"/>
                <w:sz w:val="16"/>
              </w:rPr>
            </w:pPr>
            <w:r>
              <w:rPr>
                <w:color w:val="000000"/>
                <w:sz w:val="16"/>
              </w:rPr>
              <w:t>% ai of material</w:t>
            </w:r>
          </w:p>
        </w:tc>
        <w:tc>
          <w:tcPr>
            <w:tcW w:w="1350" w:type="dxa"/>
            <w:gridSpan w:val="2"/>
            <w:tcBorders>
              <w:top w:val="nil"/>
              <w:bottom w:val="single" w:sz="8" w:space="0" w:color="000000"/>
            </w:tcBorders>
          </w:tcPr>
          <w:p w14:paraId="7D70F372" w14:textId="77777777" w:rsidR="00B31483" w:rsidRPr="00A26BE0" w:rsidRDefault="00B31483" w:rsidP="00B60D91">
            <w:pPr>
              <w:widowControl w:val="0"/>
              <w:rPr>
                <w:b/>
                <w:color w:val="000000"/>
                <w:sz w:val="16"/>
              </w:rPr>
            </w:pPr>
            <w:r w:rsidRPr="00A26BE0">
              <w:rPr>
                <w:b/>
                <w:color w:val="000000"/>
                <w:sz w:val="16"/>
              </w:rPr>
              <w:t>gal commercial material/tank</w:t>
            </w:r>
          </w:p>
        </w:tc>
        <w:tc>
          <w:tcPr>
            <w:tcW w:w="3240" w:type="dxa"/>
            <w:gridSpan w:val="3"/>
            <w:tcBorders>
              <w:top w:val="nil"/>
              <w:bottom w:val="single" w:sz="8" w:space="0" w:color="000000"/>
            </w:tcBorders>
          </w:tcPr>
          <w:p w14:paraId="713861BF" w14:textId="77777777" w:rsidR="00B31483" w:rsidRDefault="00B31483" w:rsidP="00B60D91">
            <w:pPr>
              <w:widowControl w:val="0"/>
              <w:rPr>
                <w:color w:val="000000"/>
                <w:sz w:val="16"/>
              </w:rPr>
            </w:pPr>
            <w:r>
              <w:rPr>
                <w:color w:val="000000"/>
                <w:sz w:val="16"/>
              </w:rPr>
              <w:t xml:space="preserve">= </w:t>
            </w:r>
            <w:r>
              <w:rPr>
                <w:color w:val="000000"/>
                <w:sz w:val="16"/>
                <w:u w:val="single"/>
              </w:rPr>
              <w:t>gallons/tank x lb ai to be applied per acre</w:t>
            </w:r>
          </w:p>
          <w:p w14:paraId="1B0AD240" w14:textId="77777777" w:rsidR="00B31483" w:rsidRPr="00A26BE0" w:rsidRDefault="00B31483" w:rsidP="00B60D91">
            <w:pPr>
              <w:widowControl w:val="0"/>
              <w:jc w:val="center"/>
              <w:rPr>
                <w:color w:val="000000"/>
                <w:sz w:val="16"/>
              </w:rPr>
            </w:pPr>
            <w:r>
              <w:rPr>
                <w:color w:val="000000"/>
                <w:sz w:val="16"/>
              </w:rPr>
              <w:t>gallons/acre x lbs ai per gallon</w:t>
            </w:r>
          </w:p>
        </w:tc>
      </w:tr>
      <w:tr w:rsidR="00B31483" w14:paraId="258BD714" w14:textId="77777777" w:rsidTr="00B60D91">
        <w:trPr>
          <w:cantSplit/>
          <w:trHeight w:val="222"/>
        </w:trPr>
        <w:tc>
          <w:tcPr>
            <w:tcW w:w="2700" w:type="dxa"/>
            <w:gridSpan w:val="3"/>
            <w:tcBorders>
              <w:top w:val="single" w:sz="8" w:space="0" w:color="000000"/>
              <w:bottom w:val="single" w:sz="8" w:space="0" w:color="000000"/>
            </w:tcBorders>
            <w:tcMar>
              <w:top w:w="72" w:type="dxa"/>
              <w:left w:w="120" w:type="dxa"/>
              <w:bottom w:w="0" w:type="dxa"/>
              <w:right w:w="120" w:type="dxa"/>
            </w:tcMar>
          </w:tcPr>
          <w:p w14:paraId="2BEE0565" w14:textId="77777777" w:rsidR="00B31483" w:rsidRPr="00015374" w:rsidRDefault="00B31483" w:rsidP="00B60D91">
            <w:pPr>
              <w:widowControl w:val="0"/>
              <w:rPr>
                <w:b/>
                <w:color w:val="000000"/>
                <w:sz w:val="16"/>
              </w:rPr>
            </w:pPr>
            <w:r w:rsidRPr="00015374">
              <w:rPr>
                <w:b/>
                <w:color w:val="000000"/>
                <w:sz w:val="16"/>
              </w:rPr>
              <w:t>gal commercial material/acre</w:t>
            </w:r>
          </w:p>
        </w:tc>
        <w:tc>
          <w:tcPr>
            <w:tcW w:w="7110" w:type="dxa"/>
            <w:gridSpan w:val="7"/>
            <w:tcBorders>
              <w:top w:val="single" w:sz="8" w:space="0" w:color="000000"/>
              <w:bottom w:val="single" w:sz="8" w:space="0" w:color="000000"/>
            </w:tcBorders>
          </w:tcPr>
          <w:p w14:paraId="6551B075" w14:textId="77777777" w:rsidR="00B31483" w:rsidRDefault="00B31483" w:rsidP="00B60D91">
            <w:pPr>
              <w:widowControl w:val="0"/>
              <w:rPr>
                <w:color w:val="000000"/>
                <w:sz w:val="16"/>
              </w:rPr>
            </w:pPr>
            <w:r>
              <w:rPr>
                <w:color w:val="000000"/>
                <w:sz w:val="16"/>
              </w:rPr>
              <w:t xml:space="preserve">= </w:t>
            </w:r>
            <w:r>
              <w:rPr>
                <w:color w:val="000000"/>
                <w:sz w:val="16"/>
                <w:u w:val="single"/>
              </w:rPr>
              <w:t>lbs ai to be applied per acre</w:t>
            </w:r>
          </w:p>
          <w:p w14:paraId="09EB5E43" w14:textId="77777777" w:rsidR="00B31483" w:rsidRPr="00015374" w:rsidRDefault="00B31483" w:rsidP="00B60D91">
            <w:pPr>
              <w:widowControl w:val="0"/>
              <w:rPr>
                <w:color w:val="000000"/>
                <w:sz w:val="16"/>
              </w:rPr>
            </w:pPr>
            <w:r>
              <w:rPr>
                <w:color w:val="000000"/>
                <w:sz w:val="16"/>
              </w:rPr>
              <w:tab/>
              <w:t>lbs ai per gallon</w:t>
            </w:r>
          </w:p>
        </w:tc>
      </w:tr>
    </w:tbl>
    <w:p w14:paraId="00C6F096" w14:textId="77777777" w:rsidR="00B31483" w:rsidRDefault="00B31483" w:rsidP="00B31483">
      <w:pPr>
        <w:widowControl w:val="0"/>
        <w:rPr>
          <w:b/>
          <w:color w:val="000000"/>
          <w:sz w:val="16"/>
        </w:rPr>
      </w:pPr>
    </w:p>
    <w:p w14:paraId="6B08678E" w14:textId="77777777" w:rsidR="00B31483" w:rsidRDefault="00B31483" w:rsidP="00B31483">
      <w:pPr>
        <w:widowControl w:val="0"/>
        <w:rPr>
          <w:color w:val="000000"/>
          <w:sz w:val="16"/>
        </w:rPr>
      </w:pPr>
      <w:r>
        <w:rPr>
          <w:b/>
          <w:color w:val="000000"/>
          <w:sz w:val="16"/>
        </w:rPr>
        <w:t>Time (seconds) required to cover a specific distance to obtain a desired speed (MPH).</w:t>
      </w:r>
    </w:p>
    <w:tbl>
      <w:tblPr>
        <w:tblW w:w="9810" w:type="dxa"/>
        <w:tblInd w:w="55" w:type="dxa"/>
        <w:tblBorders>
          <w:top w:val="single" w:sz="8" w:space="0" w:color="000000"/>
          <w:bottom w:val="single" w:sz="8" w:space="0" w:color="000000"/>
          <w:insideH w:val="single" w:sz="8" w:space="0" w:color="000000"/>
        </w:tblBorders>
        <w:tblLayout w:type="fixed"/>
        <w:tblCellMar>
          <w:left w:w="158" w:type="dxa"/>
          <w:right w:w="158" w:type="dxa"/>
        </w:tblCellMar>
        <w:tblLook w:val="0000" w:firstRow="0" w:lastRow="0" w:firstColumn="0" w:lastColumn="0" w:noHBand="0" w:noVBand="0"/>
      </w:tblPr>
      <w:tblGrid>
        <w:gridCol w:w="2196"/>
        <w:gridCol w:w="2016"/>
        <w:gridCol w:w="1458"/>
        <w:gridCol w:w="2070"/>
        <w:gridCol w:w="2070"/>
      </w:tblGrid>
      <w:tr w:rsidR="00B31483" w14:paraId="64F75810" w14:textId="77777777" w:rsidTr="00B60D91">
        <w:trPr>
          <w:cantSplit/>
          <w:trHeight w:val="35"/>
        </w:trPr>
        <w:tc>
          <w:tcPr>
            <w:tcW w:w="2196" w:type="dxa"/>
            <w:vMerge w:val="restart"/>
            <w:tcMar>
              <w:top w:w="72" w:type="dxa"/>
              <w:left w:w="235" w:type="dxa"/>
              <w:right w:w="120" w:type="dxa"/>
            </w:tcMar>
          </w:tcPr>
          <w:p w14:paraId="3C79B437" w14:textId="77777777" w:rsidR="00B31483" w:rsidRDefault="00B31483" w:rsidP="00B60D91">
            <w:pPr>
              <w:widowControl w:val="0"/>
              <w:rPr>
                <w:b/>
                <w:color w:val="000000"/>
                <w:sz w:val="16"/>
              </w:rPr>
            </w:pPr>
          </w:p>
          <w:p w14:paraId="24036A23" w14:textId="77777777" w:rsidR="00B31483" w:rsidRDefault="00B31483" w:rsidP="00B60D91">
            <w:pPr>
              <w:widowControl w:val="0"/>
              <w:tabs>
                <w:tab w:val="center" w:pos="850"/>
              </w:tabs>
              <w:rPr>
                <w:color w:val="000000"/>
                <w:sz w:val="16"/>
              </w:rPr>
            </w:pPr>
            <w:r>
              <w:rPr>
                <w:b/>
                <w:color w:val="000000"/>
                <w:sz w:val="16"/>
              </w:rPr>
              <w:tab/>
              <w:t>Desired MPH</w:t>
            </w:r>
          </w:p>
        </w:tc>
        <w:tc>
          <w:tcPr>
            <w:tcW w:w="2016" w:type="dxa"/>
            <w:vMerge w:val="restart"/>
            <w:tcMar>
              <w:top w:w="72" w:type="dxa"/>
              <w:left w:w="197" w:type="dxa"/>
              <w:right w:w="120" w:type="dxa"/>
            </w:tcMar>
          </w:tcPr>
          <w:p w14:paraId="320B977C" w14:textId="77777777" w:rsidR="00B31483" w:rsidRDefault="00B31483" w:rsidP="00B60D91">
            <w:pPr>
              <w:widowControl w:val="0"/>
              <w:rPr>
                <w:color w:val="000000"/>
                <w:sz w:val="16"/>
              </w:rPr>
            </w:pPr>
          </w:p>
          <w:p w14:paraId="01BF3090" w14:textId="77777777" w:rsidR="00B31483" w:rsidRDefault="00B31483" w:rsidP="00B60D91">
            <w:pPr>
              <w:widowControl w:val="0"/>
              <w:tabs>
                <w:tab w:val="center" w:pos="850"/>
              </w:tabs>
              <w:rPr>
                <w:color w:val="000000"/>
                <w:sz w:val="16"/>
              </w:rPr>
            </w:pPr>
            <w:r>
              <w:rPr>
                <w:b/>
                <w:color w:val="000000"/>
                <w:sz w:val="16"/>
              </w:rPr>
              <w:tab/>
              <w:t>Feet per minute</w:t>
            </w:r>
          </w:p>
        </w:tc>
        <w:tc>
          <w:tcPr>
            <w:tcW w:w="5598" w:type="dxa"/>
            <w:gridSpan w:val="3"/>
            <w:tcMar>
              <w:top w:w="72" w:type="dxa"/>
              <w:right w:w="120" w:type="dxa"/>
            </w:tcMar>
          </w:tcPr>
          <w:p w14:paraId="1EB6C6DA" w14:textId="77777777" w:rsidR="00B31483" w:rsidRDefault="00B31483" w:rsidP="00B60D91">
            <w:pPr>
              <w:widowControl w:val="0"/>
              <w:tabs>
                <w:tab w:val="center" w:pos="2506"/>
              </w:tabs>
              <w:rPr>
                <w:color w:val="000000"/>
                <w:sz w:val="16"/>
              </w:rPr>
            </w:pPr>
            <w:r>
              <w:rPr>
                <w:b/>
                <w:color w:val="000000"/>
                <w:sz w:val="16"/>
              </w:rPr>
              <w:tab/>
              <w:t>Time Required (Seconds) to Travel a Distance of</w:t>
            </w:r>
          </w:p>
        </w:tc>
      </w:tr>
      <w:tr w:rsidR="00B31483" w14:paraId="429B589D" w14:textId="77777777" w:rsidTr="00B60D91">
        <w:trPr>
          <w:cantSplit/>
          <w:trHeight w:val="92"/>
        </w:trPr>
        <w:tc>
          <w:tcPr>
            <w:tcW w:w="2196" w:type="dxa"/>
            <w:vMerge/>
            <w:tcMar>
              <w:top w:w="72" w:type="dxa"/>
              <w:left w:w="235" w:type="dxa"/>
              <w:right w:w="120" w:type="dxa"/>
            </w:tcMar>
          </w:tcPr>
          <w:p w14:paraId="7FFA3780" w14:textId="77777777" w:rsidR="00B31483" w:rsidRDefault="00B31483" w:rsidP="00B60D91">
            <w:pPr>
              <w:widowControl w:val="0"/>
              <w:rPr>
                <w:color w:val="000000"/>
                <w:sz w:val="16"/>
              </w:rPr>
            </w:pPr>
          </w:p>
        </w:tc>
        <w:tc>
          <w:tcPr>
            <w:tcW w:w="2016" w:type="dxa"/>
            <w:vMerge/>
            <w:tcMar>
              <w:top w:w="72" w:type="dxa"/>
              <w:left w:w="197" w:type="dxa"/>
              <w:right w:w="120" w:type="dxa"/>
            </w:tcMar>
          </w:tcPr>
          <w:p w14:paraId="3D301399" w14:textId="77777777" w:rsidR="00B31483" w:rsidRDefault="00B31483" w:rsidP="00B60D91">
            <w:pPr>
              <w:widowControl w:val="0"/>
              <w:rPr>
                <w:color w:val="000000"/>
                <w:sz w:val="16"/>
              </w:rPr>
            </w:pPr>
          </w:p>
        </w:tc>
        <w:tc>
          <w:tcPr>
            <w:tcW w:w="1458" w:type="dxa"/>
            <w:tcMar>
              <w:top w:w="72" w:type="dxa"/>
              <w:left w:w="235" w:type="dxa"/>
              <w:right w:w="120" w:type="dxa"/>
            </w:tcMar>
          </w:tcPr>
          <w:p w14:paraId="786CB636" w14:textId="77777777" w:rsidR="00B31483" w:rsidRDefault="00B31483" w:rsidP="00B60D91">
            <w:pPr>
              <w:widowControl w:val="0"/>
              <w:tabs>
                <w:tab w:val="center" w:pos="14740"/>
              </w:tabs>
              <w:jc w:val="center"/>
              <w:rPr>
                <w:color w:val="000000"/>
                <w:sz w:val="16"/>
              </w:rPr>
            </w:pPr>
            <w:r>
              <w:rPr>
                <w:b/>
                <w:color w:val="000000"/>
                <w:sz w:val="16"/>
              </w:rPr>
              <w:t>100 ft.</w:t>
            </w:r>
          </w:p>
        </w:tc>
        <w:tc>
          <w:tcPr>
            <w:tcW w:w="2070" w:type="dxa"/>
            <w:tcMar>
              <w:top w:w="72" w:type="dxa"/>
              <w:left w:w="235" w:type="dxa"/>
            </w:tcMar>
          </w:tcPr>
          <w:p w14:paraId="7D972974" w14:textId="77777777" w:rsidR="00B31483" w:rsidRDefault="00B31483" w:rsidP="00B60D91">
            <w:pPr>
              <w:widowControl w:val="0"/>
              <w:tabs>
                <w:tab w:val="center" w:pos="21449"/>
              </w:tabs>
              <w:jc w:val="center"/>
              <w:rPr>
                <w:color w:val="000000"/>
                <w:sz w:val="16"/>
              </w:rPr>
            </w:pPr>
            <w:r>
              <w:rPr>
                <w:b/>
                <w:color w:val="000000"/>
                <w:sz w:val="16"/>
              </w:rPr>
              <w:t>200 ft.</w:t>
            </w:r>
          </w:p>
        </w:tc>
        <w:tc>
          <w:tcPr>
            <w:tcW w:w="2070" w:type="dxa"/>
            <w:tcMar>
              <w:top w:w="72" w:type="dxa"/>
              <w:right w:w="178" w:type="dxa"/>
            </w:tcMar>
          </w:tcPr>
          <w:p w14:paraId="2B1E4073" w14:textId="77777777" w:rsidR="00B31483" w:rsidRDefault="00B31483" w:rsidP="00B60D91">
            <w:pPr>
              <w:widowControl w:val="0"/>
              <w:tabs>
                <w:tab w:val="center" w:pos="16430"/>
              </w:tabs>
              <w:jc w:val="center"/>
              <w:rPr>
                <w:color w:val="000000"/>
                <w:sz w:val="16"/>
              </w:rPr>
            </w:pPr>
            <w:r>
              <w:rPr>
                <w:b/>
                <w:color w:val="000000"/>
                <w:sz w:val="16"/>
              </w:rPr>
              <w:t>300 ft.</w:t>
            </w:r>
          </w:p>
        </w:tc>
      </w:tr>
      <w:tr w:rsidR="00B31483" w14:paraId="2007AAC4" w14:textId="77777777" w:rsidTr="00B60D91">
        <w:trPr>
          <w:cantSplit/>
        </w:trPr>
        <w:tc>
          <w:tcPr>
            <w:tcW w:w="2196" w:type="dxa"/>
            <w:tcMar>
              <w:top w:w="72" w:type="dxa"/>
            </w:tcMar>
          </w:tcPr>
          <w:p w14:paraId="5CA35AE5" w14:textId="77777777" w:rsidR="00B31483" w:rsidRDefault="00B31483" w:rsidP="00B60D91">
            <w:pPr>
              <w:widowControl w:val="0"/>
              <w:tabs>
                <w:tab w:val="center" w:pos="850"/>
              </w:tabs>
              <w:rPr>
                <w:color w:val="000000"/>
                <w:sz w:val="16"/>
              </w:rPr>
            </w:pPr>
            <w:r>
              <w:rPr>
                <w:color w:val="000000"/>
                <w:sz w:val="16"/>
              </w:rPr>
              <w:tab/>
              <w:t>2.0</w:t>
            </w:r>
          </w:p>
          <w:p w14:paraId="01E2F78F" w14:textId="77777777" w:rsidR="00B31483" w:rsidRDefault="00B31483" w:rsidP="00B60D91">
            <w:pPr>
              <w:widowControl w:val="0"/>
              <w:tabs>
                <w:tab w:val="center" w:pos="850"/>
              </w:tabs>
              <w:rPr>
                <w:color w:val="000000"/>
                <w:sz w:val="16"/>
              </w:rPr>
            </w:pPr>
            <w:r>
              <w:rPr>
                <w:color w:val="000000"/>
                <w:sz w:val="16"/>
              </w:rPr>
              <w:tab/>
              <w:t>2.5</w:t>
            </w:r>
          </w:p>
          <w:p w14:paraId="7B3FDFCB" w14:textId="77777777" w:rsidR="00B31483" w:rsidRDefault="00B31483" w:rsidP="00B60D91">
            <w:pPr>
              <w:widowControl w:val="0"/>
              <w:tabs>
                <w:tab w:val="center" w:pos="850"/>
              </w:tabs>
              <w:rPr>
                <w:color w:val="000000"/>
                <w:sz w:val="16"/>
              </w:rPr>
            </w:pPr>
            <w:r>
              <w:rPr>
                <w:color w:val="000000"/>
                <w:sz w:val="16"/>
              </w:rPr>
              <w:tab/>
              <w:t>3.0</w:t>
            </w:r>
          </w:p>
          <w:p w14:paraId="5C796D73" w14:textId="77777777" w:rsidR="00B31483" w:rsidRDefault="00B31483" w:rsidP="00B60D91">
            <w:pPr>
              <w:widowControl w:val="0"/>
              <w:tabs>
                <w:tab w:val="center" w:pos="850"/>
              </w:tabs>
              <w:rPr>
                <w:color w:val="000000"/>
                <w:sz w:val="16"/>
              </w:rPr>
            </w:pPr>
            <w:r>
              <w:rPr>
                <w:color w:val="000000"/>
                <w:sz w:val="16"/>
              </w:rPr>
              <w:tab/>
              <w:t>3.5</w:t>
            </w:r>
          </w:p>
          <w:p w14:paraId="3968CB8A" w14:textId="77777777" w:rsidR="00B31483" w:rsidRDefault="00B31483" w:rsidP="00B60D91">
            <w:pPr>
              <w:widowControl w:val="0"/>
              <w:tabs>
                <w:tab w:val="center" w:pos="850"/>
              </w:tabs>
              <w:rPr>
                <w:color w:val="000000"/>
                <w:sz w:val="16"/>
              </w:rPr>
            </w:pPr>
            <w:r>
              <w:rPr>
                <w:color w:val="000000"/>
                <w:sz w:val="16"/>
              </w:rPr>
              <w:tab/>
              <w:t>4.0</w:t>
            </w:r>
          </w:p>
          <w:p w14:paraId="04554328" w14:textId="77777777" w:rsidR="00B31483" w:rsidRDefault="00B31483" w:rsidP="00B60D91">
            <w:pPr>
              <w:widowControl w:val="0"/>
              <w:tabs>
                <w:tab w:val="center" w:pos="850"/>
              </w:tabs>
              <w:rPr>
                <w:color w:val="000000"/>
                <w:sz w:val="16"/>
              </w:rPr>
            </w:pPr>
            <w:r>
              <w:rPr>
                <w:color w:val="000000"/>
                <w:sz w:val="16"/>
              </w:rPr>
              <w:tab/>
              <w:t>4.5</w:t>
            </w:r>
          </w:p>
          <w:p w14:paraId="55FDF6B9" w14:textId="77777777" w:rsidR="00B31483" w:rsidRDefault="00B31483" w:rsidP="00B60D91">
            <w:pPr>
              <w:widowControl w:val="0"/>
              <w:tabs>
                <w:tab w:val="center" w:pos="850"/>
              </w:tabs>
              <w:rPr>
                <w:color w:val="000000"/>
                <w:sz w:val="16"/>
              </w:rPr>
            </w:pPr>
            <w:r>
              <w:rPr>
                <w:color w:val="000000"/>
                <w:sz w:val="16"/>
              </w:rPr>
              <w:tab/>
              <w:t>5.0</w:t>
            </w:r>
          </w:p>
          <w:p w14:paraId="0AEF02F5" w14:textId="77777777" w:rsidR="00B31483" w:rsidRDefault="00B31483" w:rsidP="00B60D91">
            <w:pPr>
              <w:widowControl w:val="0"/>
              <w:tabs>
                <w:tab w:val="center" w:pos="850"/>
              </w:tabs>
              <w:rPr>
                <w:color w:val="000000"/>
                <w:sz w:val="16"/>
              </w:rPr>
            </w:pPr>
            <w:r>
              <w:rPr>
                <w:color w:val="000000"/>
                <w:sz w:val="16"/>
              </w:rPr>
              <w:tab/>
              <w:t>6.0</w:t>
            </w:r>
          </w:p>
          <w:p w14:paraId="0E512C20" w14:textId="77777777" w:rsidR="00B31483" w:rsidRDefault="00B31483" w:rsidP="00B60D91">
            <w:pPr>
              <w:widowControl w:val="0"/>
              <w:tabs>
                <w:tab w:val="center" w:pos="850"/>
              </w:tabs>
              <w:rPr>
                <w:color w:val="000000"/>
                <w:sz w:val="16"/>
              </w:rPr>
            </w:pPr>
            <w:r>
              <w:rPr>
                <w:color w:val="000000"/>
                <w:sz w:val="16"/>
              </w:rPr>
              <w:tab/>
              <w:t>7.0</w:t>
            </w:r>
          </w:p>
          <w:p w14:paraId="5B16872A" w14:textId="77777777" w:rsidR="00B31483" w:rsidRDefault="00B31483" w:rsidP="00B60D91">
            <w:pPr>
              <w:widowControl w:val="0"/>
              <w:tabs>
                <w:tab w:val="center" w:pos="850"/>
              </w:tabs>
              <w:rPr>
                <w:color w:val="000000"/>
                <w:sz w:val="16"/>
              </w:rPr>
            </w:pPr>
            <w:r>
              <w:rPr>
                <w:color w:val="000000"/>
                <w:sz w:val="16"/>
              </w:rPr>
              <w:tab/>
              <w:t>8.0</w:t>
            </w:r>
          </w:p>
          <w:p w14:paraId="0A4C314D" w14:textId="77777777" w:rsidR="00B31483" w:rsidRDefault="00B31483" w:rsidP="00B60D91">
            <w:pPr>
              <w:widowControl w:val="0"/>
              <w:tabs>
                <w:tab w:val="center" w:pos="850"/>
              </w:tabs>
              <w:rPr>
                <w:color w:val="000000"/>
                <w:sz w:val="16"/>
              </w:rPr>
            </w:pPr>
            <w:r>
              <w:rPr>
                <w:color w:val="000000"/>
                <w:sz w:val="16"/>
              </w:rPr>
              <w:tab/>
              <w:t>9.0</w:t>
            </w:r>
          </w:p>
        </w:tc>
        <w:tc>
          <w:tcPr>
            <w:tcW w:w="2016" w:type="dxa"/>
            <w:tcMar>
              <w:top w:w="72" w:type="dxa"/>
            </w:tcMar>
          </w:tcPr>
          <w:p w14:paraId="280BFEB0" w14:textId="77777777" w:rsidR="00B31483" w:rsidRDefault="00B31483" w:rsidP="00B60D91">
            <w:pPr>
              <w:widowControl w:val="0"/>
              <w:tabs>
                <w:tab w:val="center" w:pos="850"/>
              </w:tabs>
              <w:rPr>
                <w:color w:val="000000"/>
                <w:sz w:val="16"/>
              </w:rPr>
            </w:pPr>
            <w:r>
              <w:rPr>
                <w:color w:val="000000"/>
                <w:sz w:val="16"/>
              </w:rPr>
              <w:tab/>
              <w:t>176</w:t>
            </w:r>
          </w:p>
          <w:p w14:paraId="6F3663C0" w14:textId="77777777" w:rsidR="00B31483" w:rsidRDefault="00B31483" w:rsidP="00B60D91">
            <w:pPr>
              <w:widowControl w:val="0"/>
              <w:tabs>
                <w:tab w:val="center" w:pos="850"/>
              </w:tabs>
              <w:rPr>
                <w:color w:val="000000"/>
                <w:sz w:val="16"/>
              </w:rPr>
            </w:pPr>
            <w:r>
              <w:rPr>
                <w:color w:val="000000"/>
                <w:sz w:val="16"/>
              </w:rPr>
              <w:tab/>
              <w:t>220</w:t>
            </w:r>
          </w:p>
          <w:p w14:paraId="149DB756" w14:textId="77777777" w:rsidR="00B31483" w:rsidRDefault="00B31483" w:rsidP="00B60D91">
            <w:pPr>
              <w:widowControl w:val="0"/>
              <w:tabs>
                <w:tab w:val="center" w:pos="850"/>
              </w:tabs>
              <w:rPr>
                <w:color w:val="000000"/>
                <w:sz w:val="16"/>
              </w:rPr>
            </w:pPr>
            <w:r>
              <w:rPr>
                <w:color w:val="000000"/>
                <w:sz w:val="16"/>
              </w:rPr>
              <w:tab/>
              <w:t>264</w:t>
            </w:r>
          </w:p>
          <w:p w14:paraId="018F1804" w14:textId="77777777" w:rsidR="00B31483" w:rsidRDefault="00B31483" w:rsidP="00B60D91">
            <w:pPr>
              <w:widowControl w:val="0"/>
              <w:tabs>
                <w:tab w:val="center" w:pos="850"/>
              </w:tabs>
              <w:rPr>
                <w:color w:val="000000"/>
                <w:sz w:val="16"/>
              </w:rPr>
            </w:pPr>
            <w:r>
              <w:rPr>
                <w:color w:val="000000"/>
                <w:sz w:val="16"/>
              </w:rPr>
              <w:tab/>
              <w:t>308</w:t>
            </w:r>
          </w:p>
          <w:p w14:paraId="699906A6" w14:textId="77777777" w:rsidR="00B31483" w:rsidRDefault="00B31483" w:rsidP="00B60D91">
            <w:pPr>
              <w:widowControl w:val="0"/>
              <w:tabs>
                <w:tab w:val="center" w:pos="850"/>
              </w:tabs>
              <w:rPr>
                <w:color w:val="000000"/>
                <w:sz w:val="16"/>
              </w:rPr>
            </w:pPr>
            <w:r>
              <w:rPr>
                <w:color w:val="000000"/>
                <w:sz w:val="16"/>
              </w:rPr>
              <w:tab/>
              <w:t>352</w:t>
            </w:r>
          </w:p>
          <w:p w14:paraId="2EA10D29" w14:textId="77777777" w:rsidR="00B31483" w:rsidRDefault="00B31483" w:rsidP="00B60D91">
            <w:pPr>
              <w:widowControl w:val="0"/>
              <w:tabs>
                <w:tab w:val="center" w:pos="850"/>
              </w:tabs>
              <w:rPr>
                <w:color w:val="000000"/>
                <w:sz w:val="16"/>
              </w:rPr>
            </w:pPr>
            <w:r>
              <w:rPr>
                <w:color w:val="000000"/>
                <w:sz w:val="16"/>
              </w:rPr>
              <w:tab/>
              <w:t>395</w:t>
            </w:r>
          </w:p>
          <w:p w14:paraId="7382B0B0" w14:textId="77777777" w:rsidR="00B31483" w:rsidRDefault="00B31483" w:rsidP="00B60D91">
            <w:pPr>
              <w:widowControl w:val="0"/>
              <w:tabs>
                <w:tab w:val="center" w:pos="850"/>
              </w:tabs>
              <w:rPr>
                <w:color w:val="000000"/>
                <w:sz w:val="16"/>
              </w:rPr>
            </w:pPr>
            <w:r>
              <w:rPr>
                <w:color w:val="000000"/>
                <w:sz w:val="16"/>
              </w:rPr>
              <w:tab/>
              <w:t>440</w:t>
            </w:r>
          </w:p>
          <w:p w14:paraId="77C1451F" w14:textId="77777777" w:rsidR="00B31483" w:rsidRDefault="00B31483" w:rsidP="00B60D91">
            <w:pPr>
              <w:widowControl w:val="0"/>
              <w:tabs>
                <w:tab w:val="center" w:pos="850"/>
              </w:tabs>
              <w:rPr>
                <w:color w:val="000000"/>
                <w:sz w:val="16"/>
              </w:rPr>
            </w:pPr>
            <w:r>
              <w:rPr>
                <w:color w:val="000000"/>
                <w:sz w:val="16"/>
              </w:rPr>
              <w:tab/>
              <w:t>528</w:t>
            </w:r>
          </w:p>
          <w:p w14:paraId="4C85B9C3" w14:textId="77777777" w:rsidR="00B31483" w:rsidRDefault="00B31483" w:rsidP="00B60D91">
            <w:pPr>
              <w:widowControl w:val="0"/>
              <w:tabs>
                <w:tab w:val="center" w:pos="850"/>
              </w:tabs>
              <w:rPr>
                <w:color w:val="000000"/>
                <w:sz w:val="16"/>
              </w:rPr>
            </w:pPr>
            <w:r>
              <w:rPr>
                <w:color w:val="000000"/>
                <w:sz w:val="16"/>
              </w:rPr>
              <w:tab/>
              <w:t>616</w:t>
            </w:r>
          </w:p>
          <w:p w14:paraId="41343F4A" w14:textId="77777777" w:rsidR="00B31483" w:rsidRDefault="00B31483" w:rsidP="00B60D91">
            <w:pPr>
              <w:widowControl w:val="0"/>
              <w:tabs>
                <w:tab w:val="center" w:pos="850"/>
              </w:tabs>
              <w:rPr>
                <w:color w:val="000000"/>
                <w:sz w:val="16"/>
              </w:rPr>
            </w:pPr>
            <w:r>
              <w:rPr>
                <w:color w:val="000000"/>
                <w:sz w:val="16"/>
              </w:rPr>
              <w:tab/>
              <w:t>704</w:t>
            </w:r>
          </w:p>
          <w:p w14:paraId="0C6CBE5F" w14:textId="77777777" w:rsidR="00B31483" w:rsidRDefault="00B31483" w:rsidP="00B60D91">
            <w:pPr>
              <w:widowControl w:val="0"/>
              <w:tabs>
                <w:tab w:val="center" w:pos="850"/>
              </w:tabs>
              <w:rPr>
                <w:color w:val="000000"/>
                <w:sz w:val="16"/>
              </w:rPr>
            </w:pPr>
            <w:r>
              <w:rPr>
                <w:color w:val="000000"/>
                <w:sz w:val="16"/>
              </w:rPr>
              <w:tab/>
              <w:t>792</w:t>
            </w:r>
          </w:p>
        </w:tc>
        <w:tc>
          <w:tcPr>
            <w:tcW w:w="1458" w:type="dxa"/>
            <w:tcMar>
              <w:top w:w="72" w:type="dxa"/>
              <w:left w:w="235" w:type="dxa"/>
              <w:bottom w:w="58" w:type="dxa"/>
              <w:right w:w="120" w:type="dxa"/>
            </w:tcMar>
          </w:tcPr>
          <w:p w14:paraId="42CFF6BD" w14:textId="77777777" w:rsidR="00B31483" w:rsidRDefault="00B31483" w:rsidP="00B60D91">
            <w:pPr>
              <w:widowControl w:val="0"/>
              <w:tabs>
                <w:tab w:val="center" w:pos="570"/>
              </w:tabs>
              <w:rPr>
                <w:color w:val="000000"/>
                <w:sz w:val="16"/>
              </w:rPr>
            </w:pPr>
            <w:r>
              <w:rPr>
                <w:color w:val="000000"/>
                <w:sz w:val="16"/>
              </w:rPr>
              <w:tab/>
              <w:t>34</w:t>
            </w:r>
          </w:p>
          <w:p w14:paraId="3F397B4A" w14:textId="77777777" w:rsidR="00B31483" w:rsidRDefault="00B31483" w:rsidP="00B60D91">
            <w:pPr>
              <w:widowControl w:val="0"/>
              <w:tabs>
                <w:tab w:val="center" w:pos="570"/>
              </w:tabs>
              <w:rPr>
                <w:color w:val="000000"/>
                <w:sz w:val="16"/>
              </w:rPr>
            </w:pPr>
            <w:r>
              <w:rPr>
                <w:color w:val="000000"/>
                <w:sz w:val="16"/>
              </w:rPr>
              <w:tab/>
              <w:t>27</w:t>
            </w:r>
          </w:p>
          <w:p w14:paraId="1B3B9C6D" w14:textId="77777777" w:rsidR="00B31483" w:rsidRDefault="00B31483" w:rsidP="00B60D91">
            <w:pPr>
              <w:widowControl w:val="0"/>
              <w:tabs>
                <w:tab w:val="center" w:pos="570"/>
              </w:tabs>
              <w:rPr>
                <w:color w:val="000000"/>
                <w:sz w:val="16"/>
              </w:rPr>
            </w:pPr>
            <w:r>
              <w:rPr>
                <w:color w:val="000000"/>
                <w:sz w:val="16"/>
              </w:rPr>
              <w:tab/>
              <w:t>23</w:t>
            </w:r>
          </w:p>
          <w:p w14:paraId="58ECD391" w14:textId="77777777" w:rsidR="00B31483" w:rsidRDefault="00B31483" w:rsidP="00B60D91">
            <w:pPr>
              <w:widowControl w:val="0"/>
              <w:tabs>
                <w:tab w:val="center" w:pos="570"/>
              </w:tabs>
              <w:rPr>
                <w:color w:val="000000"/>
                <w:sz w:val="16"/>
              </w:rPr>
            </w:pPr>
            <w:r>
              <w:rPr>
                <w:color w:val="000000"/>
                <w:sz w:val="16"/>
              </w:rPr>
              <w:tab/>
              <w:t>20</w:t>
            </w:r>
          </w:p>
          <w:p w14:paraId="107D56F1" w14:textId="77777777" w:rsidR="00B31483" w:rsidRDefault="00B31483" w:rsidP="00B60D91">
            <w:pPr>
              <w:widowControl w:val="0"/>
              <w:tabs>
                <w:tab w:val="center" w:pos="570"/>
              </w:tabs>
              <w:rPr>
                <w:color w:val="000000"/>
                <w:sz w:val="16"/>
              </w:rPr>
            </w:pPr>
            <w:r>
              <w:rPr>
                <w:color w:val="000000"/>
                <w:sz w:val="16"/>
              </w:rPr>
              <w:tab/>
              <w:t>17</w:t>
            </w:r>
          </w:p>
          <w:p w14:paraId="337D194B" w14:textId="77777777" w:rsidR="00B31483" w:rsidRDefault="00B31483" w:rsidP="00B60D91">
            <w:pPr>
              <w:widowControl w:val="0"/>
              <w:tabs>
                <w:tab w:val="center" w:pos="570"/>
              </w:tabs>
              <w:rPr>
                <w:color w:val="000000"/>
                <w:sz w:val="16"/>
              </w:rPr>
            </w:pPr>
            <w:r>
              <w:rPr>
                <w:color w:val="000000"/>
                <w:sz w:val="16"/>
              </w:rPr>
              <w:tab/>
              <w:t>15</w:t>
            </w:r>
          </w:p>
          <w:p w14:paraId="61401F7F" w14:textId="77777777" w:rsidR="00B31483" w:rsidRDefault="00B31483" w:rsidP="00B60D91">
            <w:pPr>
              <w:widowControl w:val="0"/>
              <w:tabs>
                <w:tab w:val="center" w:pos="570"/>
              </w:tabs>
              <w:rPr>
                <w:color w:val="000000"/>
                <w:sz w:val="16"/>
              </w:rPr>
            </w:pPr>
            <w:r>
              <w:rPr>
                <w:color w:val="000000"/>
                <w:sz w:val="16"/>
              </w:rPr>
              <w:tab/>
              <w:t>14</w:t>
            </w:r>
          </w:p>
          <w:p w14:paraId="74052F63" w14:textId="77777777" w:rsidR="00B31483" w:rsidRDefault="00B31483" w:rsidP="00B60D91">
            <w:pPr>
              <w:widowControl w:val="0"/>
              <w:tabs>
                <w:tab w:val="center" w:pos="570"/>
              </w:tabs>
              <w:rPr>
                <w:color w:val="000000"/>
                <w:sz w:val="16"/>
              </w:rPr>
            </w:pPr>
            <w:r>
              <w:rPr>
                <w:color w:val="000000"/>
                <w:sz w:val="16"/>
              </w:rPr>
              <w:tab/>
              <w:t>--</w:t>
            </w:r>
          </w:p>
          <w:p w14:paraId="05F7EA85" w14:textId="77777777" w:rsidR="00B31483" w:rsidRDefault="00B31483" w:rsidP="00B60D91">
            <w:pPr>
              <w:widowControl w:val="0"/>
              <w:tabs>
                <w:tab w:val="center" w:pos="570"/>
              </w:tabs>
              <w:rPr>
                <w:color w:val="000000"/>
                <w:sz w:val="16"/>
              </w:rPr>
            </w:pPr>
            <w:r>
              <w:rPr>
                <w:color w:val="000000"/>
                <w:sz w:val="16"/>
              </w:rPr>
              <w:tab/>
              <w:t>--</w:t>
            </w:r>
          </w:p>
          <w:p w14:paraId="12ECA60B" w14:textId="77777777" w:rsidR="00B31483" w:rsidRDefault="00B31483" w:rsidP="00B60D91">
            <w:pPr>
              <w:widowControl w:val="0"/>
              <w:tabs>
                <w:tab w:val="center" w:pos="570"/>
              </w:tabs>
              <w:rPr>
                <w:color w:val="000000"/>
                <w:sz w:val="16"/>
              </w:rPr>
            </w:pPr>
            <w:r>
              <w:rPr>
                <w:color w:val="000000"/>
                <w:sz w:val="16"/>
              </w:rPr>
              <w:tab/>
              <w:t>--</w:t>
            </w:r>
          </w:p>
          <w:p w14:paraId="1BAAB08A" w14:textId="77777777" w:rsidR="00B31483" w:rsidRDefault="00B31483" w:rsidP="00B60D91">
            <w:pPr>
              <w:widowControl w:val="0"/>
              <w:tabs>
                <w:tab w:val="center" w:pos="570"/>
              </w:tabs>
              <w:rPr>
                <w:color w:val="000000"/>
                <w:sz w:val="16"/>
              </w:rPr>
            </w:pPr>
            <w:r>
              <w:rPr>
                <w:color w:val="000000"/>
                <w:sz w:val="16"/>
              </w:rPr>
              <w:tab/>
              <w:t>--</w:t>
            </w:r>
          </w:p>
        </w:tc>
        <w:tc>
          <w:tcPr>
            <w:tcW w:w="2070" w:type="dxa"/>
            <w:tcMar>
              <w:top w:w="72" w:type="dxa"/>
              <w:left w:w="197" w:type="dxa"/>
              <w:bottom w:w="58" w:type="dxa"/>
              <w:right w:w="120" w:type="dxa"/>
            </w:tcMar>
          </w:tcPr>
          <w:p w14:paraId="7E436EFA" w14:textId="77777777" w:rsidR="00B31483" w:rsidRDefault="00B31483" w:rsidP="00B60D91">
            <w:pPr>
              <w:widowControl w:val="0"/>
              <w:tabs>
                <w:tab w:val="center" w:pos="876"/>
              </w:tabs>
              <w:rPr>
                <w:color w:val="000000"/>
                <w:sz w:val="16"/>
              </w:rPr>
            </w:pPr>
            <w:r>
              <w:rPr>
                <w:color w:val="000000"/>
                <w:sz w:val="16"/>
              </w:rPr>
              <w:tab/>
              <w:t>68</w:t>
            </w:r>
          </w:p>
          <w:p w14:paraId="7C056CA5" w14:textId="77777777" w:rsidR="00B31483" w:rsidRDefault="00B31483" w:rsidP="00B60D91">
            <w:pPr>
              <w:widowControl w:val="0"/>
              <w:tabs>
                <w:tab w:val="center" w:pos="876"/>
              </w:tabs>
              <w:rPr>
                <w:color w:val="000000"/>
                <w:sz w:val="16"/>
              </w:rPr>
            </w:pPr>
            <w:r>
              <w:rPr>
                <w:color w:val="000000"/>
                <w:sz w:val="16"/>
              </w:rPr>
              <w:tab/>
              <w:t>54</w:t>
            </w:r>
          </w:p>
          <w:p w14:paraId="7725F1A5" w14:textId="77777777" w:rsidR="00B31483" w:rsidRDefault="00B31483" w:rsidP="00B60D91">
            <w:pPr>
              <w:widowControl w:val="0"/>
              <w:tabs>
                <w:tab w:val="center" w:pos="876"/>
              </w:tabs>
              <w:rPr>
                <w:color w:val="000000"/>
                <w:sz w:val="16"/>
              </w:rPr>
            </w:pPr>
            <w:r>
              <w:rPr>
                <w:color w:val="000000"/>
                <w:sz w:val="16"/>
              </w:rPr>
              <w:tab/>
              <w:t>45</w:t>
            </w:r>
          </w:p>
          <w:p w14:paraId="05B442F4" w14:textId="77777777" w:rsidR="00B31483" w:rsidRDefault="00B31483" w:rsidP="00B60D91">
            <w:pPr>
              <w:widowControl w:val="0"/>
              <w:tabs>
                <w:tab w:val="center" w:pos="876"/>
              </w:tabs>
              <w:rPr>
                <w:color w:val="000000"/>
                <w:sz w:val="16"/>
              </w:rPr>
            </w:pPr>
            <w:r>
              <w:rPr>
                <w:color w:val="000000"/>
                <w:sz w:val="16"/>
              </w:rPr>
              <w:tab/>
              <w:t>39</w:t>
            </w:r>
          </w:p>
          <w:p w14:paraId="6F792F6E" w14:textId="77777777" w:rsidR="00B31483" w:rsidRDefault="00B31483" w:rsidP="00B60D91">
            <w:pPr>
              <w:widowControl w:val="0"/>
              <w:tabs>
                <w:tab w:val="center" w:pos="876"/>
              </w:tabs>
              <w:rPr>
                <w:color w:val="000000"/>
                <w:sz w:val="16"/>
              </w:rPr>
            </w:pPr>
            <w:r>
              <w:rPr>
                <w:color w:val="000000"/>
                <w:sz w:val="16"/>
              </w:rPr>
              <w:tab/>
              <w:t>43</w:t>
            </w:r>
          </w:p>
          <w:p w14:paraId="171D6FEC" w14:textId="77777777" w:rsidR="00B31483" w:rsidRDefault="00B31483" w:rsidP="00B60D91">
            <w:pPr>
              <w:widowControl w:val="0"/>
              <w:tabs>
                <w:tab w:val="center" w:pos="876"/>
              </w:tabs>
              <w:rPr>
                <w:color w:val="000000"/>
                <w:sz w:val="16"/>
              </w:rPr>
            </w:pPr>
            <w:r>
              <w:rPr>
                <w:color w:val="000000"/>
                <w:sz w:val="16"/>
              </w:rPr>
              <w:tab/>
              <w:t>30</w:t>
            </w:r>
          </w:p>
          <w:p w14:paraId="5F5B6602" w14:textId="77777777" w:rsidR="00B31483" w:rsidRDefault="00B31483" w:rsidP="00B60D91">
            <w:pPr>
              <w:widowControl w:val="0"/>
              <w:tabs>
                <w:tab w:val="center" w:pos="876"/>
              </w:tabs>
              <w:rPr>
                <w:color w:val="000000"/>
                <w:sz w:val="16"/>
              </w:rPr>
            </w:pPr>
            <w:r>
              <w:rPr>
                <w:color w:val="000000"/>
                <w:sz w:val="16"/>
              </w:rPr>
              <w:tab/>
              <w:t>27</w:t>
            </w:r>
          </w:p>
          <w:p w14:paraId="50653A2F" w14:textId="77777777" w:rsidR="00B31483" w:rsidRDefault="00B31483" w:rsidP="00B60D91">
            <w:pPr>
              <w:widowControl w:val="0"/>
              <w:tabs>
                <w:tab w:val="center" w:pos="876"/>
              </w:tabs>
              <w:rPr>
                <w:color w:val="000000"/>
                <w:sz w:val="16"/>
              </w:rPr>
            </w:pPr>
            <w:r>
              <w:rPr>
                <w:color w:val="000000"/>
                <w:sz w:val="16"/>
              </w:rPr>
              <w:tab/>
              <w:t>23</w:t>
            </w:r>
          </w:p>
          <w:p w14:paraId="567606A6" w14:textId="77777777" w:rsidR="00B31483" w:rsidRDefault="00B31483" w:rsidP="00B60D91">
            <w:pPr>
              <w:widowControl w:val="0"/>
              <w:tabs>
                <w:tab w:val="center" w:pos="876"/>
              </w:tabs>
              <w:rPr>
                <w:color w:val="000000"/>
                <w:sz w:val="16"/>
              </w:rPr>
            </w:pPr>
            <w:r>
              <w:rPr>
                <w:color w:val="000000"/>
                <w:sz w:val="16"/>
              </w:rPr>
              <w:tab/>
              <w:t>19</w:t>
            </w:r>
          </w:p>
          <w:p w14:paraId="08E9E586" w14:textId="77777777" w:rsidR="00B31483" w:rsidRDefault="00B31483" w:rsidP="00B60D91">
            <w:pPr>
              <w:widowControl w:val="0"/>
              <w:tabs>
                <w:tab w:val="center" w:pos="876"/>
              </w:tabs>
              <w:rPr>
                <w:color w:val="000000"/>
                <w:sz w:val="16"/>
              </w:rPr>
            </w:pPr>
            <w:r>
              <w:rPr>
                <w:color w:val="000000"/>
                <w:sz w:val="16"/>
              </w:rPr>
              <w:tab/>
              <w:t>17</w:t>
            </w:r>
          </w:p>
          <w:p w14:paraId="101709A5" w14:textId="77777777" w:rsidR="00B31483" w:rsidRDefault="00B31483" w:rsidP="00B60D91">
            <w:pPr>
              <w:widowControl w:val="0"/>
              <w:tabs>
                <w:tab w:val="center" w:pos="876"/>
              </w:tabs>
              <w:rPr>
                <w:color w:val="000000"/>
                <w:sz w:val="16"/>
              </w:rPr>
            </w:pPr>
            <w:r>
              <w:rPr>
                <w:color w:val="000000"/>
                <w:sz w:val="16"/>
              </w:rPr>
              <w:tab/>
              <w:t>15</w:t>
            </w:r>
          </w:p>
        </w:tc>
        <w:tc>
          <w:tcPr>
            <w:tcW w:w="2070" w:type="dxa"/>
            <w:tcMar>
              <w:top w:w="72" w:type="dxa"/>
              <w:left w:w="197" w:type="dxa"/>
              <w:bottom w:w="58" w:type="dxa"/>
              <w:right w:w="178" w:type="dxa"/>
            </w:tcMar>
          </w:tcPr>
          <w:p w14:paraId="5ED9A8C0" w14:textId="77777777" w:rsidR="00B31483" w:rsidRDefault="00B31483" w:rsidP="00B60D91">
            <w:pPr>
              <w:widowControl w:val="0"/>
              <w:tabs>
                <w:tab w:val="center" w:pos="742"/>
              </w:tabs>
              <w:rPr>
                <w:color w:val="000000"/>
                <w:sz w:val="16"/>
              </w:rPr>
            </w:pPr>
            <w:r>
              <w:rPr>
                <w:color w:val="000000"/>
                <w:sz w:val="16"/>
              </w:rPr>
              <w:tab/>
              <w:t>102</w:t>
            </w:r>
          </w:p>
          <w:p w14:paraId="5F2BB539" w14:textId="77777777" w:rsidR="00B31483" w:rsidRDefault="00B31483" w:rsidP="00B60D91">
            <w:pPr>
              <w:widowControl w:val="0"/>
              <w:tabs>
                <w:tab w:val="center" w:pos="742"/>
              </w:tabs>
              <w:rPr>
                <w:color w:val="000000"/>
                <w:sz w:val="16"/>
              </w:rPr>
            </w:pPr>
            <w:r>
              <w:rPr>
                <w:color w:val="000000"/>
                <w:sz w:val="16"/>
              </w:rPr>
              <w:tab/>
              <w:t>81</w:t>
            </w:r>
          </w:p>
          <w:p w14:paraId="2AD445FE" w14:textId="77777777" w:rsidR="00B31483" w:rsidRDefault="00B31483" w:rsidP="00B60D91">
            <w:pPr>
              <w:widowControl w:val="0"/>
              <w:tabs>
                <w:tab w:val="center" w:pos="742"/>
              </w:tabs>
              <w:rPr>
                <w:color w:val="000000"/>
                <w:sz w:val="16"/>
              </w:rPr>
            </w:pPr>
            <w:r>
              <w:rPr>
                <w:color w:val="000000"/>
                <w:sz w:val="16"/>
              </w:rPr>
              <w:tab/>
              <w:t>68</w:t>
            </w:r>
          </w:p>
          <w:p w14:paraId="2C8DE589" w14:textId="77777777" w:rsidR="00B31483" w:rsidRDefault="00B31483" w:rsidP="00B60D91">
            <w:pPr>
              <w:widowControl w:val="0"/>
              <w:tabs>
                <w:tab w:val="center" w:pos="742"/>
              </w:tabs>
              <w:rPr>
                <w:color w:val="000000"/>
                <w:sz w:val="16"/>
              </w:rPr>
            </w:pPr>
            <w:r>
              <w:rPr>
                <w:color w:val="000000"/>
                <w:sz w:val="16"/>
              </w:rPr>
              <w:tab/>
              <w:t>58</w:t>
            </w:r>
          </w:p>
          <w:p w14:paraId="5AAB7E74" w14:textId="77777777" w:rsidR="00B31483" w:rsidRDefault="00B31483" w:rsidP="00B60D91">
            <w:pPr>
              <w:widowControl w:val="0"/>
              <w:tabs>
                <w:tab w:val="center" w:pos="742"/>
              </w:tabs>
              <w:rPr>
                <w:color w:val="000000"/>
                <w:sz w:val="16"/>
              </w:rPr>
            </w:pPr>
            <w:r>
              <w:rPr>
                <w:color w:val="000000"/>
                <w:sz w:val="16"/>
              </w:rPr>
              <w:tab/>
              <w:t>51</w:t>
            </w:r>
          </w:p>
          <w:p w14:paraId="001EFF23" w14:textId="77777777" w:rsidR="00B31483" w:rsidRDefault="00B31483" w:rsidP="00B60D91">
            <w:pPr>
              <w:widowControl w:val="0"/>
              <w:tabs>
                <w:tab w:val="center" w:pos="742"/>
              </w:tabs>
              <w:rPr>
                <w:color w:val="000000"/>
                <w:sz w:val="16"/>
              </w:rPr>
            </w:pPr>
            <w:r>
              <w:rPr>
                <w:color w:val="000000"/>
                <w:sz w:val="16"/>
              </w:rPr>
              <w:tab/>
              <w:t>45</w:t>
            </w:r>
          </w:p>
          <w:p w14:paraId="402E90C5" w14:textId="77777777" w:rsidR="00B31483" w:rsidRDefault="00B31483" w:rsidP="00B60D91">
            <w:pPr>
              <w:widowControl w:val="0"/>
              <w:tabs>
                <w:tab w:val="center" w:pos="742"/>
              </w:tabs>
              <w:rPr>
                <w:color w:val="000000"/>
                <w:sz w:val="16"/>
              </w:rPr>
            </w:pPr>
            <w:r>
              <w:rPr>
                <w:color w:val="000000"/>
                <w:sz w:val="16"/>
              </w:rPr>
              <w:tab/>
              <w:t>41</w:t>
            </w:r>
          </w:p>
          <w:p w14:paraId="5574B21A" w14:textId="77777777" w:rsidR="00B31483" w:rsidRDefault="00B31483" w:rsidP="00B60D91">
            <w:pPr>
              <w:widowControl w:val="0"/>
              <w:tabs>
                <w:tab w:val="center" w:pos="742"/>
              </w:tabs>
              <w:rPr>
                <w:color w:val="000000"/>
                <w:sz w:val="16"/>
              </w:rPr>
            </w:pPr>
            <w:r>
              <w:rPr>
                <w:color w:val="000000"/>
                <w:sz w:val="16"/>
              </w:rPr>
              <w:tab/>
              <w:t>34</w:t>
            </w:r>
          </w:p>
          <w:p w14:paraId="78E1842E" w14:textId="77777777" w:rsidR="00B31483" w:rsidRDefault="00B31483" w:rsidP="00B60D91">
            <w:pPr>
              <w:widowControl w:val="0"/>
              <w:tabs>
                <w:tab w:val="center" w:pos="742"/>
              </w:tabs>
              <w:rPr>
                <w:color w:val="000000"/>
                <w:sz w:val="16"/>
              </w:rPr>
            </w:pPr>
            <w:r>
              <w:rPr>
                <w:color w:val="000000"/>
                <w:sz w:val="16"/>
              </w:rPr>
              <w:tab/>
              <w:t>29</w:t>
            </w:r>
          </w:p>
          <w:p w14:paraId="7E98D8C3" w14:textId="77777777" w:rsidR="00B31483" w:rsidRDefault="00B31483" w:rsidP="00B60D91">
            <w:pPr>
              <w:widowControl w:val="0"/>
              <w:tabs>
                <w:tab w:val="center" w:pos="742"/>
              </w:tabs>
              <w:rPr>
                <w:color w:val="000000"/>
                <w:sz w:val="16"/>
              </w:rPr>
            </w:pPr>
            <w:r>
              <w:rPr>
                <w:color w:val="000000"/>
                <w:sz w:val="16"/>
              </w:rPr>
              <w:tab/>
              <w:t>26</w:t>
            </w:r>
          </w:p>
          <w:p w14:paraId="48C09B03" w14:textId="77777777" w:rsidR="00B31483" w:rsidRDefault="00B31483" w:rsidP="00B60D91">
            <w:pPr>
              <w:widowControl w:val="0"/>
              <w:tabs>
                <w:tab w:val="center" w:pos="742"/>
              </w:tabs>
              <w:rPr>
                <w:color w:val="000000"/>
                <w:sz w:val="16"/>
              </w:rPr>
            </w:pPr>
            <w:r>
              <w:rPr>
                <w:color w:val="000000"/>
                <w:sz w:val="16"/>
              </w:rPr>
              <w:tab/>
              <w:t>23</w:t>
            </w:r>
          </w:p>
        </w:tc>
      </w:tr>
    </w:tbl>
    <w:p w14:paraId="612EF186" w14:textId="77777777" w:rsidR="00B31483" w:rsidRDefault="00B31483" w:rsidP="00B31483">
      <w:pPr>
        <w:widowControl w:val="0"/>
        <w:rPr>
          <w:color w:val="000000"/>
          <w:sz w:val="16"/>
        </w:rPr>
      </w:pPr>
    </w:p>
    <w:p w14:paraId="60F49717" w14:textId="77777777" w:rsidR="00B31483" w:rsidRDefault="00B31483" w:rsidP="00B31483">
      <w:pPr>
        <w:widowControl w:val="0"/>
        <w:rPr>
          <w:b/>
          <w:color w:val="000000"/>
          <w:sz w:val="16"/>
        </w:rPr>
      </w:pPr>
    </w:p>
    <w:p w14:paraId="22553F66" w14:textId="77777777" w:rsidR="00B31483" w:rsidRDefault="00B31483" w:rsidP="00B31483">
      <w:pPr>
        <w:widowControl w:val="0"/>
        <w:rPr>
          <w:b/>
          <w:color w:val="000000"/>
          <w:sz w:val="16"/>
        </w:rPr>
      </w:pPr>
      <w:r>
        <w:rPr>
          <w:b/>
          <w:color w:val="000000"/>
          <w:sz w:val="16"/>
        </w:rPr>
        <w:t>Approximate Rates of Application Equivalents</w:t>
      </w:r>
    </w:p>
    <w:tbl>
      <w:tblPr>
        <w:tblW w:w="0" w:type="auto"/>
        <w:tblInd w:w="-60" w:type="dxa"/>
        <w:tblBorders>
          <w:top w:val="single" w:sz="8" w:space="0" w:color="000000"/>
          <w:bottom w:val="single" w:sz="8" w:space="0" w:color="000000"/>
        </w:tblBorders>
        <w:tblLayout w:type="fixed"/>
        <w:tblCellMar>
          <w:left w:w="120" w:type="dxa"/>
          <w:right w:w="120" w:type="dxa"/>
        </w:tblCellMar>
        <w:tblLook w:val="0000" w:firstRow="0" w:lastRow="0" w:firstColumn="0" w:lastColumn="0" w:noHBand="0" w:noVBand="0"/>
      </w:tblPr>
      <w:tblGrid>
        <w:gridCol w:w="5220"/>
        <w:gridCol w:w="4140"/>
      </w:tblGrid>
      <w:tr w:rsidR="00B31483" w14:paraId="6BEC6B91" w14:textId="77777777" w:rsidTr="00B60D91">
        <w:trPr>
          <w:cantSplit/>
        </w:trPr>
        <w:tc>
          <w:tcPr>
            <w:tcW w:w="5220" w:type="dxa"/>
            <w:tcMar>
              <w:top w:w="72" w:type="dxa"/>
              <w:left w:w="120" w:type="dxa"/>
              <w:bottom w:w="58" w:type="dxa"/>
              <w:right w:w="120" w:type="dxa"/>
            </w:tcMar>
          </w:tcPr>
          <w:p w14:paraId="3B6DF110" w14:textId="77777777" w:rsidR="00B31483" w:rsidRDefault="00B31483" w:rsidP="00B60D91">
            <w:pPr>
              <w:widowControl w:val="0"/>
              <w:rPr>
                <w:color w:val="000000"/>
                <w:sz w:val="16"/>
              </w:rPr>
            </w:pPr>
            <w:r>
              <w:rPr>
                <w:b/>
                <w:color w:val="000000"/>
                <w:sz w:val="16"/>
                <w:u w:val="single"/>
              </w:rPr>
              <w:t>Weights</w:t>
            </w:r>
            <w:r>
              <w:rPr>
                <w:color w:val="000000"/>
                <w:sz w:val="16"/>
              </w:rPr>
              <w:tab/>
            </w:r>
          </w:p>
          <w:p w14:paraId="03C5D7D2" w14:textId="77777777" w:rsidR="00B31483" w:rsidRDefault="00B31483" w:rsidP="00B60D91">
            <w:pPr>
              <w:widowControl w:val="0"/>
              <w:rPr>
                <w:color w:val="000000"/>
                <w:sz w:val="16"/>
              </w:rPr>
            </w:pPr>
            <w:r>
              <w:rPr>
                <w:color w:val="000000"/>
                <w:sz w:val="16"/>
              </w:rPr>
              <w:t>1 oz/ft</w:t>
            </w:r>
            <w:r>
              <w:rPr>
                <w:color w:val="000000"/>
                <w:sz w:val="16"/>
                <w:vertAlign w:val="superscript"/>
              </w:rPr>
              <w:t>2</w:t>
            </w:r>
            <w:r>
              <w:rPr>
                <w:color w:val="000000"/>
                <w:sz w:val="16"/>
              </w:rPr>
              <w:tab/>
            </w:r>
            <w:r>
              <w:rPr>
                <w:color w:val="000000"/>
                <w:sz w:val="16"/>
              </w:rPr>
              <w:tab/>
              <w:t>=  2722.5 lbs/A</w:t>
            </w:r>
          </w:p>
          <w:p w14:paraId="57F54112" w14:textId="77777777" w:rsidR="00B31483" w:rsidRDefault="00B31483" w:rsidP="00B60D91">
            <w:pPr>
              <w:widowControl w:val="0"/>
              <w:rPr>
                <w:color w:val="000000"/>
                <w:sz w:val="16"/>
              </w:rPr>
            </w:pPr>
            <w:r>
              <w:rPr>
                <w:color w:val="000000"/>
                <w:sz w:val="16"/>
              </w:rPr>
              <w:t>1 oz/yd</w:t>
            </w:r>
            <w:r>
              <w:rPr>
                <w:color w:val="000000"/>
                <w:sz w:val="16"/>
                <w:vertAlign w:val="superscript"/>
              </w:rPr>
              <w:t>2</w:t>
            </w:r>
            <w:r>
              <w:rPr>
                <w:color w:val="000000"/>
                <w:sz w:val="16"/>
              </w:rPr>
              <w:tab/>
            </w:r>
            <w:r>
              <w:rPr>
                <w:color w:val="000000"/>
                <w:sz w:val="16"/>
              </w:rPr>
              <w:tab/>
              <w:t>=  302.5 lbs/A</w:t>
            </w:r>
          </w:p>
          <w:p w14:paraId="76CE28B3" w14:textId="77777777" w:rsidR="00B31483" w:rsidRPr="003E0A0A" w:rsidRDefault="00B31483" w:rsidP="00B60D91">
            <w:pPr>
              <w:widowControl w:val="0"/>
              <w:rPr>
                <w:color w:val="000000"/>
                <w:sz w:val="16"/>
                <w:lang w:val="pt-BR"/>
              </w:rPr>
            </w:pPr>
            <w:r w:rsidRPr="003E0A0A">
              <w:rPr>
                <w:color w:val="000000"/>
                <w:sz w:val="16"/>
                <w:lang w:val="pt-BR"/>
              </w:rPr>
              <w:t>1 oz/100 ft</w:t>
            </w:r>
            <w:r w:rsidRPr="003E0A0A">
              <w:rPr>
                <w:color w:val="000000"/>
                <w:sz w:val="16"/>
                <w:vertAlign w:val="superscript"/>
                <w:lang w:val="pt-BR"/>
              </w:rPr>
              <w:t>2</w:t>
            </w:r>
            <w:r w:rsidRPr="003E0A0A">
              <w:rPr>
                <w:color w:val="000000"/>
                <w:sz w:val="16"/>
                <w:lang w:val="pt-BR"/>
              </w:rPr>
              <w:tab/>
              <w:t>=  27.2 lbs/A</w:t>
            </w:r>
          </w:p>
          <w:p w14:paraId="5DFC6113" w14:textId="77777777" w:rsidR="00B31483" w:rsidRPr="003E0A0A" w:rsidRDefault="00B31483" w:rsidP="00B60D91">
            <w:pPr>
              <w:widowControl w:val="0"/>
              <w:rPr>
                <w:color w:val="000000"/>
                <w:sz w:val="16"/>
                <w:lang w:val="pt-BR"/>
              </w:rPr>
            </w:pPr>
            <w:r w:rsidRPr="003E0A0A">
              <w:rPr>
                <w:color w:val="000000"/>
                <w:sz w:val="16"/>
                <w:lang w:val="pt-BR"/>
              </w:rPr>
              <w:t>1 oz/1000 ft</w:t>
            </w:r>
            <w:r w:rsidRPr="003E0A0A">
              <w:rPr>
                <w:color w:val="000000"/>
                <w:sz w:val="16"/>
                <w:vertAlign w:val="superscript"/>
                <w:lang w:val="pt-BR"/>
              </w:rPr>
              <w:t>2</w:t>
            </w:r>
            <w:r w:rsidRPr="003E0A0A">
              <w:rPr>
                <w:color w:val="000000"/>
                <w:sz w:val="16"/>
                <w:lang w:val="pt-BR"/>
              </w:rPr>
              <w:tab/>
              <w:t>=  43.46 oz/A</w:t>
            </w:r>
            <w:r w:rsidRPr="003E0A0A">
              <w:rPr>
                <w:color w:val="000000"/>
                <w:sz w:val="16"/>
                <w:lang w:val="pt-BR"/>
              </w:rPr>
              <w:tab/>
              <w:t>= 2.72 lbs/A</w:t>
            </w:r>
          </w:p>
          <w:p w14:paraId="3624EE18" w14:textId="77777777" w:rsidR="00B31483" w:rsidRDefault="00B31483" w:rsidP="00B60D91">
            <w:pPr>
              <w:widowControl w:val="0"/>
              <w:rPr>
                <w:color w:val="000000"/>
                <w:sz w:val="16"/>
              </w:rPr>
            </w:pPr>
            <w:r>
              <w:rPr>
                <w:color w:val="000000"/>
                <w:sz w:val="16"/>
              </w:rPr>
              <w:t>1 lb/A</w:t>
            </w:r>
            <w:r>
              <w:rPr>
                <w:color w:val="000000"/>
                <w:sz w:val="16"/>
              </w:rPr>
              <w:tab/>
            </w:r>
            <w:r>
              <w:rPr>
                <w:color w:val="000000"/>
                <w:sz w:val="16"/>
              </w:rPr>
              <w:tab/>
              <w:t>=  1 oz/2733 ft</w:t>
            </w:r>
            <w:r>
              <w:rPr>
                <w:color w:val="000000"/>
                <w:sz w:val="16"/>
                <w:vertAlign w:val="superscript"/>
              </w:rPr>
              <w:t>2</w:t>
            </w:r>
            <w:r>
              <w:rPr>
                <w:color w:val="000000"/>
                <w:sz w:val="16"/>
              </w:rPr>
              <w:tab/>
              <w:t>= 8.5 g/1000 ft</w:t>
            </w:r>
            <w:r>
              <w:rPr>
                <w:color w:val="000000"/>
                <w:sz w:val="16"/>
                <w:vertAlign w:val="superscript"/>
              </w:rPr>
              <w:t>2</w:t>
            </w:r>
          </w:p>
          <w:p w14:paraId="41CEE08A" w14:textId="77777777" w:rsidR="00B31483" w:rsidRDefault="00B31483" w:rsidP="00B60D91">
            <w:pPr>
              <w:widowControl w:val="0"/>
              <w:rPr>
                <w:color w:val="000000"/>
                <w:sz w:val="16"/>
              </w:rPr>
            </w:pPr>
            <w:r>
              <w:rPr>
                <w:color w:val="000000"/>
                <w:sz w:val="16"/>
              </w:rPr>
              <w:t>100 lb/A</w:t>
            </w:r>
            <w:r>
              <w:rPr>
                <w:color w:val="000000"/>
                <w:sz w:val="16"/>
              </w:rPr>
              <w:tab/>
            </w:r>
            <w:r>
              <w:rPr>
                <w:color w:val="000000"/>
                <w:sz w:val="16"/>
              </w:rPr>
              <w:tab/>
              <w:t>=  2.5 lb/1000 ft</w:t>
            </w:r>
            <w:r>
              <w:rPr>
                <w:color w:val="000000"/>
                <w:sz w:val="16"/>
                <w:vertAlign w:val="superscript"/>
              </w:rPr>
              <w:t>2</w:t>
            </w:r>
          </w:p>
          <w:p w14:paraId="3888F576" w14:textId="77777777" w:rsidR="00B31483" w:rsidRDefault="00B31483" w:rsidP="00B60D91">
            <w:pPr>
              <w:widowControl w:val="0"/>
              <w:rPr>
                <w:color w:val="000000"/>
                <w:sz w:val="16"/>
              </w:rPr>
            </w:pPr>
            <w:r>
              <w:rPr>
                <w:color w:val="000000"/>
                <w:sz w:val="16"/>
              </w:rPr>
              <w:t>1 yd</w:t>
            </w:r>
            <w:r>
              <w:rPr>
                <w:color w:val="000000"/>
                <w:sz w:val="16"/>
                <w:vertAlign w:val="superscript"/>
              </w:rPr>
              <w:t>3</w:t>
            </w:r>
            <w:r>
              <w:rPr>
                <w:color w:val="000000"/>
                <w:sz w:val="16"/>
              </w:rPr>
              <w:t xml:space="preserve"> sand</w:t>
            </w:r>
            <w:r>
              <w:rPr>
                <w:color w:val="000000"/>
                <w:sz w:val="16"/>
              </w:rPr>
              <w:tab/>
            </w:r>
            <w:r>
              <w:rPr>
                <w:color w:val="000000"/>
                <w:sz w:val="16"/>
              </w:rPr>
              <w:tab/>
              <w:t>=  1.3 to 1.5 tons</w:t>
            </w:r>
          </w:p>
          <w:p w14:paraId="793D75D9" w14:textId="77777777" w:rsidR="00B31483" w:rsidRDefault="00B31483" w:rsidP="00B60D91">
            <w:pPr>
              <w:widowControl w:val="0"/>
              <w:rPr>
                <w:b/>
                <w:color w:val="000000"/>
                <w:sz w:val="16"/>
              </w:rPr>
            </w:pPr>
            <w:r>
              <w:rPr>
                <w:color w:val="000000"/>
                <w:sz w:val="16"/>
              </w:rPr>
              <w:t>1 bushel</w:t>
            </w:r>
            <w:r>
              <w:rPr>
                <w:color w:val="000000"/>
                <w:sz w:val="16"/>
              </w:rPr>
              <w:tab/>
            </w:r>
            <w:r>
              <w:rPr>
                <w:color w:val="000000"/>
                <w:sz w:val="16"/>
              </w:rPr>
              <w:tab/>
              <w:t>=  1¼ ft</w:t>
            </w:r>
            <w:r>
              <w:rPr>
                <w:color w:val="000000"/>
                <w:sz w:val="16"/>
                <w:vertAlign w:val="superscript"/>
              </w:rPr>
              <w:t>3</w:t>
            </w:r>
            <w:r>
              <w:rPr>
                <w:color w:val="000000"/>
                <w:sz w:val="16"/>
              </w:rPr>
              <w:tab/>
            </w:r>
            <w:r>
              <w:rPr>
                <w:color w:val="000000"/>
                <w:sz w:val="16"/>
              </w:rPr>
              <w:tab/>
              <w:t>= 0.046 yd</w:t>
            </w:r>
            <w:r>
              <w:rPr>
                <w:color w:val="000000"/>
                <w:sz w:val="16"/>
                <w:vertAlign w:val="superscript"/>
              </w:rPr>
              <w:t>3</w:t>
            </w:r>
          </w:p>
        </w:tc>
        <w:tc>
          <w:tcPr>
            <w:tcW w:w="4140" w:type="dxa"/>
            <w:tcMar>
              <w:top w:w="72" w:type="dxa"/>
              <w:left w:w="120" w:type="dxa"/>
              <w:bottom w:w="58" w:type="dxa"/>
              <w:right w:w="120" w:type="dxa"/>
            </w:tcMar>
          </w:tcPr>
          <w:p w14:paraId="45DEF8B2" w14:textId="77777777" w:rsidR="00B31483" w:rsidRPr="003E0A0A" w:rsidRDefault="00B31483" w:rsidP="00B60D91">
            <w:pPr>
              <w:widowControl w:val="0"/>
              <w:rPr>
                <w:color w:val="000000"/>
                <w:sz w:val="16"/>
                <w:lang w:val="pt-BR"/>
              </w:rPr>
            </w:pPr>
            <w:r w:rsidRPr="003E0A0A">
              <w:rPr>
                <w:b/>
                <w:color w:val="000000"/>
                <w:sz w:val="16"/>
                <w:u w:val="single"/>
                <w:lang w:val="pt-BR"/>
              </w:rPr>
              <w:t>Liquid</w:t>
            </w:r>
          </w:p>
          <w:p w14:paraId="15F7B00A" w14:textId="77777777" w:rsidR="00B31483" w:rsidRPr="003E0A0A" w:rsidRDefault="00B31483" w:rsidP="00B60D91">
            <w:pPr>
              <w:widowControl w:val="0"/>
              <w:rPr>
                <w:color w:val="000000"/>
                <w:sz w:val="16"/>
                <w:lang w:val="pt-BR"/>
              </w:rPr>
            </w:pPr>
            <w:r w:rsidRPr="003E0A0A">
              <w:rPr>
                <w:color w:val="000000"/>
                <w:sz w:val="16"/>
                <w:lang w:val="pt-BR"/>
              </w:rPr>
              <w:t>1 oz/1000 ft</w:t>
            </w:r>
            <w:r w:rsidRPr="003E0A0A">
              <w:rPr>
                <w:color w:val="000000"/>
                <w:sz w:val="16"/>
                <w:vertAlign w:val="superscript"/>
                <w:lang w:val="pt-BR"/>
              </w:rPr>
              <w:t>2</w:t>
            </w:r>
            <w:r w:rsidRPr="003E0A0A">
              <w:rPr>
                <w:color w:val="000000"/>
                <w:sz w:val="16"/>
                <w:lang w:val="pt-BR"/>
              </w:rPr>
              <w:t xml:space="preserve"> </w:t>
            </w:r>
            <w:r w:rsidRPr="003E0A0A">
              <w:rPr>
                <w:color w:val="000000"/>
                <w:sz w:val="16"/>
                <w:lang w:val="pt-BR"/>
              </w:rPr>
              <w:tab/>
              <w:t xml:space="preserve">=  43.56 oz/A  </w:t>
            </w:r>
            <w:r w:rsidRPr="003E0A0A">
              <w:rPr>
                <w:color w:val="000000"/>
                <w:sz w:val="16"/>
                <w:lang w:val="pt-BR"/>
              </w:rPr>
              <w:tab/>
              <w:t>= 1.4 qt/A</w:t>
            </w:r>
          </w:p>
          <w:p w14:paraId="5A292E46" w14:textId="77777777" w:rsidR="00B31483" w:rsidRDefault="00B31483" w:rsidP="00B60D91">
            <w:pPr>
              <w:widowControl w:val="0"/>
              <w:rPr>
                <w:color w:val="000000"/>
                <w:sz w:val="16"/>
              </w:rPr>
            </w:pPr>
            <w:r>
              <w:rPr>
                <w:color w:val="000000"/>
                <w:sz w:val="16"/>
              </w:rPr>
              <w:t>1 pt/1000 ft</w:t>
            </w:r>
            <w:r>
              <w:rPr>
                <w:color w:val="000000"/>
                <w:sz w:val="16"/>
                <w:vertAlign w:val="superscript"/>
              </w:rPr>
              <w:t>2</w:t>
            </w:r>
            <w:r>
              <w:rPr>
                <w:color w:val="000000"/>
                <w:sz w:val="16"/>
              </w:rPr>
              <w:t xml:space="preserve"> </w:t>
            </w:r>
            <w:r>
              <w:rPr>
                <w:color w:val="000000"/>
                <w:sz w:val="16"/>
              </w:rPr>
              <w:tab/>
              <w:t>=  5.4 gal/A</w:t>
            </w:r>
          </w:p>
          <w:p w14:paraId="78E10792" w14:textId="77777777" w:rsidR="00B31483" w:rsidRDefault="00B31483" w:rsidP="00B60D91">
            <w:pPr>
              <w:widowControl w:val="0"/>
              <w:rPr>
                <w:b/>
                <w:color w:val="000000"/>
                <w:sz w:val="16"/>
              </w:rPr>
            </w:pPr>
            <w:r>
              <w:rPr>
                <w:color w:val="000000"/>
                <w:sz w:val="16"/>
              </w:rPr>
              <w:t>100 gal/A</w:t>
            </w:r>
            <w:r>
              <w:rPr>
                <w:color w:val="000000"/>
                <w:sz w:val="16"/>
              </w:rPr>
              <w:tab/>
            </w:r>
            <w:r>
              <w:rPr>
                <w:color w:val="000000"/>
                <w:sz w:val="16"/>
              </w:rPr>
              <w:tab/>
              <w:t>=  2.3 gal/1000 ft</w:t>
            </w:r>
            <w:r>
              <w:rPr>
                <w:color w:val="000000"/>
                <w:sz w:val="16"/>
                <w:vertAlign w:val="superscript"/>
              </w:rPr>
              <w:t>2</w:t>
            </w:r>
            <w:r>
              <w:rPr>
                <w:color w:val="000000"/>
                <w:sz w:val="16"/>
              </w:rPr>
              <w:t xml:space="preserve"> </w:t>
            </w:r>
            <w:r>
              <w:rPr>
                <w:color w:val="000000"/>
                <w:sz w:val="16"/>
              </w:rPr>
              <w:tab/>
              <w:t xml:space="preserve"> = 1 qt/100 ft</w:t>
            </w:r>
            <w:r>
              <w:rPr>
                <w:color w:val="000000"/>
                <w:sz w:val="16"/>
                <w:vertAlign w:val="superscript"/>
              </w:rPr>
              <w:t>2</w:t>
            </w:r>
          </w:p>
        </w:tc>
      </w:tr>
    </w:tbl>
    <w:p w14:paraId="67E77982" w14:textId="77777777" w:rsidR="00B31483" w:rsidRDefault="00B31483" w:rsidP="00B31483">
      <w:pPr>
        <w:widowControl w:val="0"/>
        <w:rPr>
          <w:color w:val="000000"/>
          <w:sz w:val="16"/>
        </w:rPr>
      </w:pPr>
    </w:p>
    <w:p w14:paraId="362D565B" w14:textId="77777777" w:rsidR="00B31483" w:rsidRDefault="00B31483" w:rsidP="00B31483">
      <w:pPr>
        <w:rPr>
          <w:color w:val="000000"/>
          <w:sz w:val="16"/>
        </w:rPr>
      </w:pPr>
    </w:p>
    <w:tbl>
      <w:tblPr>
        <w:tblW w:w="9810" w:type="dxa"/>
        <w:tblInd w:w="30" w:type="dxa"/>
        <w:tblLayout w:type="fixed"/>
        <w:tblCellMar>
          <w:left w:w="120" w:type="dxa"/>
          <w:right w:w="120" w:type="dxa"/>
        </w:tblCellMar>
        <w:tblLook w:val="0000" w:firstRow="0" w:lastRow="0" w:firstColumn="0" w:lastColumn="0" w:noHBand="0" w:noVBand="0"/>
      </w:tblPr>
      <w:tblGrid>
        <w:gridCol w:w="3060"/>
        <w:gridCol w:w="1350"/>
        <w:gridCol w:w="450"/>
        <w:gridCol w:w="2340"/>
        <w:gridCol w:w="540"/>
        <w:gridCol w:w="2070"/>
      </w:tblGrid>
      <w:tr w:rsidR="00B31483" w:rsidRPr="00760C43" w14:paraId="0BDD174B" w14:textId="77777777" w:rsidTr="00B60D91">
        <w:trPr>
          <w:cantSplit/>
        </w:trPr>
        <w:tc>
          <w:tcPr>
            <w:tcW w:w="9810" w:type="dxa"/>
            <w:gridSpan w:val="6"/>
            <w:tcBorders>
              <w:bottom w:val="single" w:sz="4" w:space="0" w:color="auto"/>
            </w:tcBorders>
            <w:tcMar>
              <w:top w:w="72" w:type="dxa"/>
              <w:left w:w="120" w:type="dxa"/>
              <w:bottom w:w="0" w:type="dxa"/>
              <w:right w:w="120" w:type="dxa"/>
            </w:tcMar>
          </w:tcPr>
          <w:p w14:paraId="0456AAA4" w14:textId="77777777" w:rsidR="00B31483" w:rsidRPr="00760C43" w:rsidRDefault="00B31483" w:rsidP="00B60D91">
            <w:pPr>
              <w:widowControl w:val="0"/>
              <w:jc w:val="center"/>
              <w:rPr>
                <w:b/>
                <w:color w:val="000000"/>
                <w:sz w:val="18"/>
                <w:szCs w:val="18"/>
              </w:rPr>
            </w:pPr>
            <w:r w:rsidRPr="00760C43">
              <w:rPr>
                <w:b/>
                <w:color w:val="000000"/>
                <w:sz w:val="18"/>
                <w:szCs w:val="18"/>
              </w:rPr>
              <w:t>Calculations and Formulas</w:t>
            </w:r>
            <w:r>
              <w:rPr>
                <w:b/>
                <w:color w:val="000000"/>
                <w:sz w:val="18"/>
                <w:szCs w:val="18"/>
              </w:rPr>
              <w:t xml:space="preserve"> for Various Shapes</w:t>
            </w:r>
            <w:r w:rsidRPr="00760C43">
              <w:rPr>
                <w:b/>
                <w:color w:val="000000"/>
                <w:sz w:val="18"/>
                <w:szCs w:val="18"/>
              </w:rPr>
              <w:t>:</w:t>
            </w:r>
          </w:p>
        </w:tc>
      </w:tr>
      <w:tr w:rsidR="00B31483" w:rsidRPr="00760C43" w14:paraId="1D0D4731" w14:textId="77777777" w:rsidTr="00B60D91">
        <w:trPr>
          <w:cantSplit/>
        </w:trPr>
        <w:tc>
          <w:tcPr>
            <w:tcW w:w="3060" w:type="dxa"/>
            <w:tcBorders>
              <w:top w:val="single" w:sz="4" w:space="0" w:color="auto"/>
            </w:tcBorders>
            <w:tcMar>
              <w:top w:w="72" w:type="dxa"/>
              <w:left w:w="120" w:type="dxa"/>
              <w:bottom w:w="0" w:type="dxa"/>
              <w:right w:w="120" w:type="dxa"/>
            </w:tcMar>
          </w:tcPr>
          <w:p w14:paraId="3BD35730" w14:textId="77777777" w:rsidR="00B31483" w:rsidRPr="00760C43" w:rsidRDefault="00B31483" w:rsidP="00B60D91">
            <w:pPr>
              <w:widowControl w:val="0"/>
              <w:rPr>
                <w:b/>
                <w:color w:val="000000"/>
                <w:sz w:val="18"/>
                <w:szCs w:val="18"/>
              </w:rPr>
            </w:pPr>
            <w:r w:rsidRPr="00760C43">
              <w:rPr>
                <w:b/>
                <w:color w:val="000000"/>
                <w:sz w:val="18"/>
                <w:szCs w:val="18"/>
              </w:rPr>
              <w:t>Rectangle, square or parallelogram:</w:t>
            </w:r>
          </w:p>
        </w:tc>
        <w:tc>
          <w:tcPr>
            <w:tcW w:w="1350" w:type="dxa"/>
            <w:tcBorders>
              <w:top w:val="single" w:sz="4" w:space="0" w:color="auto"/>
            </w:tcBorders>
            <w:tcMar>
              <w:top w:w="72" w:type="dxa"/>
              <w:left w:w="120" w:type="dxa"/>
              <w:bottom w:w="0" w:type="dxa"/>
              <w:right w:w="120" w:type="dxa"/>
            </w:tcMar>
          </w:tcPr>
          <w:p w14:paraId="35C49618" w14:textId="77777777" w:rsidR="00B31483" w:rsidRPr="00D61087" w:rsidRDefault="00B31483" w:rsidP="00B60D91">
            <w:pPr>
              <w:widowControl w:val="0"/>
              <w:rPr>
                <w:color w:val="000000"/>
                <w:sz w:val="18"/>
                <w:szCs w:val="18"/>
              </w:rPr>
            </w:pPr>
            <w:r w:rsidRPr="00D61087">
              <w:rPr>
                <w:color w:val="000000"/>
                <w:sz w:val="18"/>
                <w:szCs w:val="18"/>
              </w:rPr>
              <w:t>area</w:t>
            </w:r>
          </w:p>
        </w:tc>
        <w:tc>
          <w:tcPr>
            <w:tcW w:w="450" w:type="dxa"/>
            <w:tcBorders>
              <w:top w:val="single" w:sz="4" w:space="0" w:color="auto"/>
            </w:tcBorders>
            <w:tcMar>
              <w:top w:w="72" w:type="dxa"/>
              <w:left w:w="120" w:type="dxa"/>
              <w:bottom w:w="0" w:type="dxa"/>
              <w:right w:w="120" w:type="dxa"/>
            </w:tcMar>
          </w:tcPr>
          <w:p w14:paraId="51BEDF66" w14:textId="77777777" w:rsidR="00B31483" w:rsidRPr="00760C43" w:rsidRDefault="00B31483" w:rsidP="00B60D91">
            <w:pPr>
              <w:widowControl w:val="0"/>
              <w:jc w:val="center"/>
              <w:rPr>
                <w:color w:val="000000"/>
                <w:sz w:val="18"/>
                <w:szCs w:val="18"/>
              </w:rPr>
            </w:pPr>
            <w:r w:rsidRPr="00760C43">
              <w:rPr>
                <w:color w:val="000000"/>
                <w:sz w:val="18"/>
                <w:szCs w:val="18"/>
              </w:rPr>
              <w:t>=</w:t>
            </w:r>
          </w:p>
        </w:tc>
        <w:tc>
          <w:tcPr>
            <w:tcW w:w="4950" w:type="dxa"/>
            <w:gridSpan w:val="3"/>
            <w:tcBorders>
              <w:top w:val="single" w:sz="4" w:space="0" w:color="auto"/>
            </w:tcBorders>
            <w:tcMar>
              <w:top w:w="72" w:type="dxa"/>
              <w:left w:w="120" w:type="dxa"/>
              <w:bottom w:w="0" w:type="dxa"/>
              <w:right w:w="120" w:type="dxa"/>
            </w:tcMar>
          </w:tcPr>
          <w:p w14:paraId="228D2D3D" w14:textId="77777777" w:rsidR="00B31483" w:rsidRPr="00760C43" w:rsidRDefault="00B31483" w:rsidP="00B60D91">
            <w:pPr>
              <w:widowControl w:val="0"/>
              <w:rPr>
                <w:color w:val="000000"/>
                <w:sz w:val="18"/>
                <w:szCs w:val="18"/>
              </w:rPr>
            </w:pPr>
            <w:r w:rsidRPr="00760C43">
              <w:rPr>
                <w:color w:val="000000"/>
                <w:sz w:val="18"/>
                <w:szCs w:val="18"/>
              </w:rPr>
              <w:t>length (L) x width (W)</w:t>
            </w:r>
          </w:p>
        </w:tc>
      </w:tr>
      <w:tr w:rsidR="00B31483" w:rsidRPr="00760C43" w14:paraId="04505AC0" w14:textId="77777777" w:rsidTr="00B60D91">
        <w:trPr>
          <w:cantSplit/>
        </w:trPr>
        <w:tc>
          <w:tcPr>
            <w:tcW w:w="3060" w:type="dxa"/>
            <w:tcMar>
              <w:top w:w="72" w:type="dxa"/>
              <w:left w:w="120" w:type="dxa"/>
              <w:bottom w:w="0" w:type="dxa"/>
              <w:right w:w="120" w:type="dxa"/>
            </w:tcMar>
          </w:tcPr>
          <w:p w14:paraId="2170E7F6" w14:textId="77777777" w:rsidR="00B31483" w:rsidRPr="00760C43" w:rsidRDefault="00B31483" w:rsidP="00B60D91">
            <w:pPr>
              <w:widowControl w:val="0"/>
              <w:rPr>
                <w:b/>
                <w:color w:val="000000"/>
                <w:sz w:val="18"/>
                <w:szCs w:val="18"/>
              </w:rPr>
            </w:pPr>
            <w:r w:rsidRPr="00760C43">
              <w:rPr>
                <w:b/>
                <w:color w:val="000000"/>
                <w:sz w:val="18"/>
                <w:szCs w:val="18"/>
              </w:rPr>
              <w:t>Trapezoid:</w:t>
            </w:r>
          </w:p>
        </w:tc>
        <w:tc>
          <w:tcPr>
            <w:tcW w:w="1350" w:type="dxa"/>
            <w:tcMar>
              <w:top w:w="72" w:type="dxa"/>
              <w:left w:w="120" w:type="dxa"/>
              <w:bottom w:w="0" w:type="dxa"/>
              <w:right w:w="120" w:type="dxa"/>
            </w:tcMar>
          </w:tcPr>
          <w:p w14:paraId="037F94F3" w14:textId="77777777" w:rsidR="00B31483" w:rsidRPr="00D61087" w:rsidRDefault="00B31483" w:rsidP="00B60D91">
            <w:pPr>
              <w:widowControl w:val="0"/>
              <w:rPr>
                <w:color w:val="000000"/>
                <w:sz w:val="18"/>
                <w:szCs w:val="18"/>
              </w:rPr>
            </w:pPr>
            <w:r w:rsidRPr="00D61087">
              <w:rPr>
                <w:color w:val="000000"/>
                <w:sz w:val="18"/>
                <w:szCs w:val="18"/>
              </w:rPr>
              <w:t>area</w:t>
            </w:r>
          </w:p>
        </w:tc>
        <w:tc>
          <w:tcPr>
            <w:tcW w:w="450" w:type="dxa"/>
            <w:tcMar>
              <w:top w:w="72" w:type="dxa"/>
              <w:left w:w="120" w:type="dxa"/>
              <w:bottom w:w="0" w:type="dxa"/>
              <w:right w:w="120" w:type="dxa"/>
            </w:tcMar>
          </w:tcPr>
          <w:p w14:paraId="5081D3D1" w14:textId="77777777" w:rsidR="00B31483" w:rsidRPr="00760C43" w:rsidRDefault="00B31483" w:rsidP="00B60D91">
            <w:pPr>
              <w:widowControl w:val="0"/>
              <w:jc w:val="center"/>
              <w:rPr>
                <w:color w:val="000000"/>
                <w:sz w:val="18"/>
                <w:szCs w:val="18"/>
              </w:rPr>
            </w:pPr>
            <w:r w:rsidRPr="00760C43">
              <w:rPr>
                <w:color w:val="000000"/>
                <w:sz w:val="18"/>
                <w:szCs w:val="18"/>
              </w:rPr>
              <w:t>=</w:t>
            </w:r>
          </w:p>
        </w:tc>
        <w:tc>
          <w:tcPr>
            <w:tcW w:w="4950" w:type="dxa"/>
            <w:gridSpan w:val="3"/>
            <w:tcMar>
              <w:top w:w="72" w:type="dxa"/>
              <w:left w:w="120" w:type="dxa"/>
              <w:bottom w:w="0" w:type="dxa"/>
              <w:right w:w="120" w:type="dxa"/>
            </w:tcMar>
          </w:tcPr>
          <w:p w14:paraId="1FA7D2D8" w14:textId="77777777" w:rsidR="00B31483" w:rsidRPr="00760C43" w:rsidRDefault="00B31483" w:rsidP="00B60D91">
            <w:pPr>
              <w:widowControl w:val="0"/>
              <w:rPr>
                <w:color w:val="000000"/>
                <w:sz w:val="18"/>
                <w:szCs w:val="18"/>
              </w:rPr>
            </w:pPr>
            <w:r w:rsidRPr="00760C43">
              <w:rPr>
                <w:color w:val="000000"/>
                <w:sz w:val="18"/>
                <w:szCs w:val="18"/>
              </w:rPr>
              <w:t xml:space="preserve">[a  +  (b  x  h)]  </w:t>
            </w:r>
            <w:r>
              <w:rPr>
                <w:color w:val="000000"/>
                <w:sz w:val="16"/>
              </w:rPr>
              <w:t>÷</w:t>
            </w:r>
            <w:r w:rsidRPr="00760C43">
              <w:rPr>
                <w:color w:val="000000"/>
                <w:sz w:val="18"/>
                <w:szCs w:val="18"/>
              </w:rPr>
              <w:t xml:space="preserve">  2</w:t>
            </w:r>
          </w:p>
        </w:tc>
      </w:tr>
      <w:tr w:rsidR="00B31483" w:rsidRPr="00760C43" w14:paraId="0AEC977E" w14:textId="77777777" w:rsidTr="00B60D91">
        <w:trPr>
          <w:cantSplit/>
        </w:trPr>
        <w:tc>
          <w:tcPr>
            <w:tcW w:w="3060" w:type="dxa"/>
            <w:vMerge w:val="restart"/>
            <w:tcMar>
              <w:top w:w="72" w:type="dxa"/>
              <w:left w:w="120" w:type="dxa"/>
              <w:bottom w:w="0" w:type="dxa"/>
              <w:right w:w="120" w:type="dxa"/>
            </w:tcMar>
          </w:tcPr>
          <w:p w14:paraId="19B626A8" w14:textId="77777777" w:rsidR="00B31483" w:rsidRPr="00760C43" w:rsidRDefault="00B31483" w:rsidP="00B60D91">
            <w:pPr>
              <w:widowControl w:val="0"/>
              <w:rPr>
                <w:b/>
                <w:color w:val="000000"/>
                <w:sz w:val="18"/>
                <w:szCs w:val="18"/>
              </w:rPr>
            </w:pPr>
            <w:r w:rsidRPr="00760C43">
              <w:rPr>
                <w:b/>
                <w:color w:val="000000"/>
                <w:sz w:val="18"/>
                <w:szCs w:val="18"/>
              </w:rPr>
              <w:t>Circle:</w:t>
            </w:r>
            <w:r w:rsidRPr="00760C43">
              <w:rPr>
                <w:color w:val="000000"/>
                <w:sz w:val="18"/>
                <w:szCs w:val="18"/>
              </w:rPr>
              <w:tab/>
            </w:r>
          </w:p>
        </w:tc>
        <w:tc>
          <w:tcPr>
            <w:tcW w:w="1350" w:type="dxa"/>
            <w:tcMar>
              <w:top w:w="72" w:type="dxa"/>
              <w:left w:w="120" w:type="dxa"/>
              <w:bottom w:w="0" w:type="dxa"/>
              <w:right w:w="120" w:type="dxa"/>
            </w:tcMar>
          </w:tcPr>
          <w:p w14:paraId="7BF5C9A1" w14:textId="77777777" w:rsidR="00B31483" w:rsidRPr="00D61087" w:rsidRDefault="00B31483" w:rsidP="00B60D91">
            <w:pPr>
              <w:widowControl w:val="0"/>
              <w:rPr>
                <w:color w:val="000000"/>
                <w:sz w:val="18"/>
                <w:szCs w:val="18"/>
              </w:rPr>
            </w:pPr>
            <w:r w:rsidRPr="00D61087">
              <w:rPr>
                <w:color w:val="000000"/>
                <w:sz w:val="18"/>
                <w:szCs w:val="18"/>
              </w:rPr>
              <w:t>area</w:t>
            </w:r>
          </w:p>
        </w:tc>
        <w:tc>
          <w:tcPr>
            <w:tcW w:w="450" w:type="dxa"/>
            <w:tcMar>
              <w:top w:w="72" w:type="dxa"/>
              <w:left w:w="120" w:type="dxa"/>
              <w:bottom w:w="0" w:type="dxa"/>
              <w:right w:w="120" w:type="dxa"/>
            </w:tcMar>
          </w:tcPr>
          <w:p w14:paraId="1F451416" w14:textId="77777777" w:rsidR="00B31483" w:rsidRPr="00760C43" w:rsidRDefault="00B31483" w:rsidP="00B60D91">
            <w:pPr>
              <w:widowControl w:val="0"/>
              <w:jc w:val="center"/>
              <w:rPr>
                <w:color w:val="000000"/>
                <w:sz w:val="18"/>
                <w:szCs w:val="18"/>
              </w:rPr>
            </w:pPr>
            <w:r w:rsidRPr="00760C43">
              <w:rPr>
                <w:color w:val="000000"/>
                <w:sz w:val="18"/>
                <w:szCs w:val="18"/>
              </w:rPr>
              <w:t>=</w:t>
            </w:r>
          </w:p>
        </w:tc>
        <w:tc>
          <w:tcPr>
            <w:tcW w:w="2340" w:type="dxa"/>
            <w:tcMar>
              <w:top w:w="72" w:type="dxa"/>
              <w:left w:w="120" w:type="dxa"/>
              <w:bottom w:w="0" w:type="dxa"/>
              <w:right w:w="120" w:type="dxa"/>
            </w:tcMar>
          </w:tcPr>
          <w:p w14:paraId="3820475D" w14:textId="77777777" w:rsidR="00B31483" w:rsidRPr="00760C43" w:rsidRDefault="00B31483" w:rsidP="00B60D91">
            <w:pPr>
              <w:widowControl w:val="0"/>
              <w:rPr>
                <w:color w:val="000000"/>
                <w:sz w:val="18"/>
                <w:szCs w:val="18"/>
              </w:rPr>
            </w:pPr>
            <w:r w:rsidRPr="00760C43">
              <w:rPr>
                <w:color w:val="000000"/>
                <w:sz w:val="18"/>
                <w:szCs w:val="18"/>
              </w:rPr>
              <w:t>radius (r)</w:t>
            </w:r>
            <w:r w:rsidRPr="00760C43">
              <w:rPr>
                <w:color w:val="000000"/>
                <w:sz w:val="18"/>
                <w:szCs w:val="18"/>
                <w:vertAlign w:val="superscript"/>
              </w:rPr>
              <w:t>2</w:t>
            </w:r>
            <w:r w:rsidRPr="00760C43">
              <w:rPr>
                <w:color w:val="000000"/>
                <w:sz w:val="18"/>
                <w:szCs w:val="18"/>
              </w:rPr>
              <w:t xml:space="preserve"> x 3.1416 (or </w:t>
            </w:r>
            <w:r w:rsidRPr="00760C43">
              <w:rPr>
                <w:color w:val="000000"/>
                <w:sz w:val="18"/>
                <w:szCs w:val="18"/>
              </w:rPr>
              <w:sym w:font="Symbol" w:char="F070"/>
            </w:r>
            <w:r w:rsidRPr="00760C43">
              <w:rPr>
                <w:color w:val="000000"/>
                <w:sz w:val="18"/>
                <w:szCs w:val="18"/>
              </w:rPr>
              <w:t>)</w:t>
            </w:r>
          </w:p>
        </w:tc>
        <w:tc>
          <w:tcPr>
            <w:tcW w:w="540" w:type="dxa"/>
            <w:tcMar>
              <w:top w:w="72" w:type="dxa"/>
              <w:left w:w="120" w:type="dxa"/>
              <w:bottom w:w="0" w:type="dxa"/>
              <w:right w:w="120" w:type="dxa"/>
            </w:tcMar>
          </w:tcPr>
          <w:p w14:paraId="495E9D8A" w14:textId="77777777" w:rsidR="00B31483" w:rsidRPr="00760C43" w:rsidRDefault="00B31483" w:rsidP="00B60D91">
            <w:pPr>
              <w:widowControl w:val="0"/>
              <w:jc w:val="center"/>
              <w:rPr>
                <w:color w:val="000000"/>
                <w:sz w:val="18"/>
                <w:szCs w:val="18"/>
              </w:rPr>
            </w:pPr>
            <w:r w:rsidRPr="00760C43">
              <w:rPr>
                <w:color w:val="000000"/>
                <w:sz w:val="18"/>
                <w:szCs w:val="18"/>
              </w:rPr>
              <w:t>=</w:t>
            </w:r>
          </w:p>
        </w:tc>
        <w:tc>
          <w:tcPr>
            <w:tcW w:w="2070" w:type="dxa"/>
            <w:tcMar>
              <w:top w:w="72" w:type="dxa"/>
              <w:left w:w="120" w:type="dxa"/>
              <w:bottom w:w="0" w:type="dxa"/>
              <w:right w:w="120" w:type="dxa"/>
            </w:tcMar>
          </w:tcPr>
          <w:p w14:paraId="4DCEA068" w14:textId="77777777" w:rsidR="00B31483" w:rsidRPr="00760C43" w:rsidRDefault="00B31483" w:rsidP="00B60D91">
            <w:pPr>
              <w:widowControl w:val="0"/>
              <w:rPr>
                <w:color w:val="000000"/>
                <w:sz w:val="18"/>
                <w:szCs w:val="18"/>
              </w:rPr>
            </w:pPr>
            <w:r w:rsidRPr="00760C43">
              <w:rPr>
                <w:color w:val="000000"/>
                <w:sz w:val="18"/>
                <w:szCs w:val="18"/>
              </w:rPr>
              <w:t>diameter (d)</w:t>
            </w:r>
            <w:r w:rsidRPr="00760C43">
              <w:rPr>
                <w:color w:val="000000"/>
                <w:sz w:val="18"/>
                <w:szCs w:val="18"/>
                <w:vertAlign w:val="superscript"/>
              </w:rPr>
              <w:t>2</w:t>
            </w:r>
            <w:r>
              <w:rPr>
                <w:color w:val="000000"/>
                <w:sz w:val="18"/>
                <w:szCs w:val="18"/>
              </w:rPr>
              <w:t xml:space="preserve"> </w:t>
            </w:r>
            <w:r w:rsidRPr="00760C43">
              <w:rPr>
                <w:color w:val="000000"/>
                <w:sz w:val="18"/>
                <w:szCs w:val="18"/>
              </w:rPr>
              <w:t>x 0.7854</w:t>
            </w:r>
          </w:p>
        </w:tc>
      </w:tr>
      <w:tr w:rsidR="00B31483" w:rsidRPr="00760C43" w14:paraId="62D92061" w14:textId="77777777" w:rsidTr="00B60D91">
        <w:trPr>
          <w:cantSplit/>
        </w:trPr>
        <w:tc>
          <w:tcPr>
            <w:tcW w:w="3060" w:type="dxa"/>
            <w:vMerge/>
            <w:tcMar>
              <w:top w:w="72" w:type="dxa"/>
              <w:left w:w="120" w:type="dxa"/>
              <w:bottom w:w="0" w:type="dxa"/>
              <w:right w:w="120" w:type="dxa"/>
            </w:tcMar>
          </w:tcPr>
          <w:p w14:paraId="317C6ADB" w14:textId="77777777" w:rsidR="00B31483" w:rsidRPr="00760C43" w:rsidRDefault="00B31483" w:rsidP="00B60D91">
            <w:pPr>
              <w:widowControl w:val="0"/>
              <w:rPr>
                <w:b/>
                <w:color w:val="000000"/>
                <w:sz w:val="18"/>
                <w:szCs w:val="18"/>
              </w:rPr>
            </w:pPr>
          </w:p>
        </w:tc>
        <w:tc>
          <w:tcPr>
            <w:tcW w:w="1350" w:type="dxa"/>
            <w:tcMar>
              <w:top w:w="72" w:type="dxa"/>
              <w:left w:w="120" w:type="dxa"/>
              <w:bottom w:w="0" w:type="dxa"/>
              <w:right w:w="120" w:type="dxa"/>
            </w:tcMar>
          </w:tcPr>
          <w:p w14:paraId="0D1C223D" w14:textId="77777777" w:rsidR="00B31483" w:rsidRPr="00D61087" w:rsidRDefault="00B31483" w:rsidP="00B60D91">
            <w:pPr>
              <w:widowControl w:val="0"/>
              <w:rPr>
                <w:color w:val="000000"/>
                <w:sz w:val="18"/>
                <w:szCs w:val="18"/>
              </w:rPr>
            </w:pPr>
            <w:r w:rsidRPr="00D61087">
              <w:rPr>
                <w:color w:val="000000"/>
                <w:sz w:val="18"/>
                <w:szCs w:val="18"/>
              </w:rPr>
              <w:t>radius</w:t>
            </w:r>
          </w:p>
        </w:tc>
        <w:tc>
          <w:tcPr>
            <w:tcW w:w="450" w:type="dxa"/>
            <w:tcMar>
              <w:top w:w="72" w:type="dxa"/>
              <w:left w:w="120" w:type="dxa"/>
              <w:bottom w:w="0" w:type="dxa"/>
              <w:right w:w="120" w:type="dxa"/>
            </w:tcMar>
          </w:tcPr>
          <w:p w14:paraId="0B5A2700" w14:textId="77777777" w:rsidR="00B31483" w:rsidRPr="00760C43" w:rsidRDefault="00B31483" w:rsidP="00B60D91">
            <w:pPr>
              <w:widowControl w:val="0"/>
              <w:jc w:val="center"/>
              <w:rPr>
                <w:color w:val="000000"/>
                <w:sz w:val="18"/>
                <w:szCs w:val="18"/>
              </w:rPr>
            </w:pPr>
            <w:r w:rsidRPr="00760C43">
              <w:rPr>
                <w:color w:val="000000"/>
                <w:sz w:val="18"/>
                <w:szCs w:val="18"/>
              </w:rPr>
              <w:t>=</w:t>
            </w:r>
          </w:p>
        </w:tc>
        <w:tc>
          <w:tcPr>
            <w:tcW w:w="4950" w:type="dxa"/>
            <w:gridSpan w:val="3"/>
            <w:tcMar>
              <w:top w:w="72" w:type="dxa"/>
              <w:left w:w="120" w:type="dxa"/>
              <w:bottom w:w="0" w:type="dxa"/>
              <w:right w:w="120" w:type="dxa"/>
            </w:tcMar>
          </w:tcPr>
          <w:p w14:paraId="1C96DE41" w14:textId="77777777" w:rsidR="00B31483" w:rsidRPr="00760C43" w:rsidRDefault="00B31483" w:rsidP="00B60D91">
            <w:pPr>
              <w:widowControl w:val="0"/>
              <w:rPr>
                <w:color w:val="000000"/>
                <w:sz w:val="18"/>
                <w:szCs w:val="18"/>
              </w:rPr>
            </w:pPr>
            <w:r w:rsidRPr="00760C43">
              <w:rPr>
                <w:color w:val="000000"/>
                <w:sz w:val="18"/>
                <w:szCs w:val="18"/>
              </w:rPr>
              <w:t>d  ÷  2</w:t>
            </w:r>
          </w:p>
        </w:tc>
      </w:tr>
      <w:tr w:rsidR="00B31483" w:rsidRPr="00760C43" w14:paraId="6775A1B2" w14:textId="77777777" w:rsidTr="00B60D91">
        <w:trPr>
          <w:cantSplit/>
        </w:trPr>
        <w:tc>
          <w:tcPr>
            <w:tcW w:w="3060" w:type="dxa"/>
            <w:vMerge/>
            <w:tcMar>
              <w:top w:w="72" w:type="dxa"/>
              <w:left w:w="120" w:type="dxa"/>
              <w:bottom w:w="0" w:type="dxa"/>
              <w:right w:w="120" w:type="dxa"/>
            </w:tcMar>
          </w:tcPr>
          <w:p w14:paraId="3EBC0EFE" w14:textId="77777777" w:rsidR="00B31483" w:rsidRPr="00760C43" w:rsidRDefault="00B31483" w:rsidP="00B60D91">
            <w:pPr>
              <w:widowControl w:val="0"/>
              <w:rPr>
                <w:color w:val="000000"/>
                <w:sz w:val="18"/>
                <w:szCs w:val="18"/>
              </w:rPr>
            </w:pPr>
          </w:p>
        </w:tc>
        <w:tc>
          <w:tcPr>
            <w:tcW w:w="1350" w:type="dxa"/>
            <w:tcMar>
              <w:top w:w="72" w:type="dxa"/>
              <w:left w:w="120" w:type="dxa"/>
              <w:bottom w:w="0" w:type="dxa"/>
              <w:right w:w="120" w:type="dxa"/>
            </w:tcMar>
          </w:tcPr>
          <w:p w14:paraId="4F97F360" w14:textId="77777777" w:rsidR="00B31483" w:rsidRPr="00D61087" w:rsidRDefault="00B31483" w:rsidP="00B60D91">
            <w:pPr>
              <w:widowControl w:val="0"/>
              <w:rPr>
                <w:color w:val="000000"/>
                <w:sz w:val="18"/>
                <w:szCs w:val="18"/>
              </w:rPr>
            </w:pPr>
            <w:r w:rsidRPr="00D61087">
              <w:rPr>
                <w:color w:val="000000"/>
                <w:sz w:val="18"/>
                <w:szCs w:val="18"/>
              </w:rPr>
              <w:t>diameter</w:t>
            </w:r>
          </w:p>
        </w:tc>
        <w:tc>
          <w:tcPr>
            <w:tcW w:w="450" w:type="dxa"/>
            <w:tcMar>
              <w:top w:w="72" w:type="dxa"/>
              <w:left w:w="120" w:type="dxa"/>
              <w:bottom w:w="0" w:type="dxa"/>
              <w:right w:w="120" w:type="dxa"/>
            </w:tcMar>
          </w:tcPr>
          <w:p w14:paraId="13608032" w14:textId="77777777" w:rsidR="00B31483" w:rsidRPr="00760C43" w:rsidRDefault="00B31483" w:rsidP="00B60D91">
            <w:pPr>
              <w:widowControl w:val="0"/>
              <w:jc w:val="center"/>
              <w:rPr>
                <w:color w:val="000000"/>
                <w:sz w:val="18"/>
                <w:szCs w:val="18"/>
              </w:rPr>
            </w:pPr>
            <w:r w:rsidRPr="00760C43">
              <w:rPr>
                <w:color w:val="000000"/>
                <w:sz w:val="18"/>
                <w:szCs w:val="18"/>
              </w:rPr>
              <w:t>=</w:t>
            </w:r>
          </w:p>
        </w:tc>
        <w:tc>
          <w:tcPr>
            <w:tcW w:w="4950" w:type="dxa"/>
            <w:gridSpan w:val="3"/>
            <w:tcMar>
              <w:top w:w="72" w:type="dxa"/>
              <w:left w:w="120" w:type="dxa"/>
              <w:bottom w:w="0" w:type="dxa"/>
              <w:right w:w="120" w:type="dxa"/>
            </w:tcMar>
          </w:tcPr>
          <w:p w14:paraId="7822BB3A" w14:textId="77777777" w:rsidR="00B31483" w:rsidRPr="00760C43" w:rsidRDefault="00B31483" w:rsidP="00B60D91">
            <w:pPr>
              <w:widowControl w:val="0"/>
              <w:rPr>
                <w:color w:val="000000"/>
                <w:sz w:val="18"/>
                <w:szCs w:val="18"/>
              </w:rPr>
            </w:pPr>
            <w:r w:rsidRPr="00760C43">
              <w:rPr>
                <w:color w:val="000000"/>
                <w:sz w:val="18"/>
                <w:szCs w:val="18"/>
              </w:rPr>
              <w:t>r  x  2</w:t>
            </w:r>
          </w:p>
        </w:tc>
      </w:tr>
      <w:tr w:rsidR="00B31483" w:rsidRPr="00760C43" w14:paraId="296163C5" w14:textId="77777777" w:rsidTr="00B60D91">
        <w:trPr>
          <w:cantSplit/>
        </w:trPr>
        <w:tc>
          <w:tcPr>
            <w:tcW w:w="3060" w:type="dxa"/>
            <w:vMerge/>
            <w:tcMar>
              <w:top w:w="72" w:type="dxa"/>
              <w:left w:w="120" w:type="dxa"/>
              <w:bottom w:w="0" w:type="dxa"/>
              <w:right w:w="120" w:type="dxa"/>
            </w:tcMar>
          </w:tcPr>
          <w:p w14:paraId="26C90CCC" w14:textId="77777777" w:rsidR="00B31483" w:rsidRPr="00760C43" w:rsidRDefault="00B31483" w:rsidP="00B60D91">
            <w:pPr>
              <w:widowControl w:val="0"/>
              <w:rPr>
                <w:b/>
                <w:color w:val="000000"/>
                <w:sz w:val="18"/>
                <w:szCs w:val="18"/>
              </w:rPr>
            </w:pPr>
          </w:p>
        </w:tc>
        <w:tc>
          <w:tcPr>
            <w:tcW w:w="1350" w:type="dxa"/>
            <w:tcMar>
              <w:top w:w="72" w:type="dxa"/>
              <w:left w:w="120" w:type="dxa"/>
              <w:bottom w:w="0" w:type="dxa"/>
              <w:right w:w="120" w:type="dxa"/>
            </w:tcMar>
          </w:tcPr>
          <w:p w14:paraId="09FCAD81" w14:textId="77777777" w:rsidR="00B31483" w:rsidRPr="00D61087" w:rsidRDefault="00B31483" w:rsidP="00B60D91">
            <w:pPr>
              <w:widowControl w:val="0"/>
              <w:rPr>
                <w:color w:val="000000"/>
                <w:sz w:val="18"/>
                <w:szCs w:val="18"/>
              </w:rPr>
            </w:pPr>
            <w:r w:rsidRPr="00D61087">
              <w:rPr>
                <w:color w:val="000000"/>
                <w:sz w:val="18"/>
                <w:szCs w:val="18"/>
              </w:rPr>
              <w:t>circumference</w:t>
            </w:r>
          </w:p>
        </w:tc>
        <w:tc>
          <w:tcPr>
            <w:tcW w:w="450" w:type="dxa"/>
            <w:tcMar>
              <w:top w:w="72" w:type="dxa"/>
              <w:left w:w="120" w:type="dxa"/>
              <w:bottom w:w="0" w:type="dxa"/>
              <w:right w:w="120" w:type="dxa"/>
            </w:tcMar>
          </w:tcPr>
          <w:p w14:paraId="3D98D49A" w14:textId="77777777" w:rsidR="00B31483" w:rsidRPr="00760C43" w:rsidRDefault="00B31483" w:rsidP="00B60D91">
            <w:pPr>
              <w:widowControl w:val="0"/>
              <w:jc w:val="center"/>
              <w:rPr>
                <w:color w:val="000000"/>
                <w:sz w:val="18"/>
                <w:szCs w:val="18"/>
              </w:rPr>
            </w:pPr>
            <w:r w:rsidRPr="00760C43">
              <w:rPr>
                <w:color w:val="000000"/>
                <w:sz w:val="18"/>
                <w:szCs w:val="18"/>
              </w:rPr>
              <w:t>=</w:t>
            </w:r>
          </w:p>
        </w:tc>
        <w:tc>
          <w:tcPr>
            <w:tcW w:w="4950" w:type="dxa"/>
            <w:gridSpan w:val="3"/>
            <w:tcMar>
              <w:top w:w="72" w:type="dxa"/>
              <w:left w:w="120" w:type="dxa"/>
              <w:bottom w:w="0" w:type="dxa"/>
              <w:right w:w="120" w:type="dxa"/>
            </w:tcMar>
          </w:tcPr>
          <w:p w14:paraId="2B20EE44" w14:textId="77777777" w:rsidR="00B31483" w:rsidRPr="00760C43" w:rsidRDefault="00B31483" w:rsidP="00B60D91">
            <w:pPr>
              <w:widowControl w:val="0"/>
              <w:rPr>
                <w:color w:val="000000"/>
                <w:sz w:val="18"/>
                <w:szCs w:val="18"/>
              </w:rPr>
            </w:pPr>
            <w:r w:rsidRPr="00760C43">
              <w:rPr>
                <w:color w:val="000000"/>
                <w:sz w:val="18"/>
                <w:szCs w:val="18"/>
              </w:rPr>
              <w:sym w:font="Symbol" w:char="F070"/>
            </w:r>
            <w:r w:rsidRPr="00760C43">
              <w:rPr>
                <w:color w:val="000000"/>
                <w:sz w:val="18"/>
                <w:szCs w:val="18"/>
              </w:rPr>
              <w:t xml:space="preserve">  x  d</w:t>
            </w:r>
          </w:p>
        </w:tc>
      </w:tr>
      <w:tr w:rsidR="00B31483" w:rsidRPr="00760C43" w14:paraId="46973B56" w14:textId="77777777" w:rsidTr="00B60D91">
        <w:trPr>
          <w:cantSplit/>
        </w:trPr>
        <w:tc>
          <w:tcPr>
            <w:tcW w:w="3060" w:type="dxa"/>
            <w:tcMar>
              <w:top w:w="72" w:type="dxa"/>
              <w:left w:w="120" w:type="dxa"/>
              <w:bottom w:w="0" w:type="dxa"/>
              <w:right w:w="120" w:type="dxa"/>
            </w:tcMar>
          </w:tcPr>
          <w:p w14:paraId="183D57D5" w14:textId="77777777" w:rsidR="00B31483" w:rsidRPr="00760C43" w:rsidRDefault="00B31483" w:rsidP="00B60D91">
            <w:pPr>
              <w:widowControl w:val="0"/>
              <w:rPr>
                <w:b/>
                <w:color w:val="000000"/>
                <w:sz w:val="18"/>
                <w:szCs w:val="18"/>
              </w:rPr>
            </w:pPr>
            <w:r w:rsidRPr="00760C43">
              <w:rPr>
                <w:b/>
                <w:color w:val="000000"/>
                <w:sz w:val="18"/>
                <w:szCs w:val="18"/>
              </w:rPr>
              <w:t>Sphere:</w:t>
            </w:r>
          </w:p>
        </w:tc>
        <w:tc>
          <w:tcPr>
            <w:tcW w:w="1350" w:type="dxa"/>
            <w:tcMar>
              <w:top w:w="72" w:type="dxa"/>
              <w:left w:w="120" w:type="dxa"/>
              <w:bottom w:w="0" w:type="dxa"/>
              <w:right w:w="120" w:type="dxa"/>
            </w:tcMar>
          </w:tcPr>
          <w:p w14:paraId="045F4300" w14:textId="77777777" w:rsidR="00B31483" w:rsidRPr="00D61087" w:rsidRDefault="00B31483" w:rsidP="00B60D91">
            <w:pPr>
              <w:widowControl w:val="0"/>
              <w:rPr>
                <w:color w:val="000000"/>
                <w:sz w:val="18"/>
                <w:szCs w:val="18"/>
              </w:rPr>
            </w:pPr>
            <w:r w:rsidRPr="00D61087">
              <w:rPr>
                <w:color w:val="000000"/>
                <w:sz w:val="18"/>
                <w:szCs w:val="18"/>
              </w:rPr>
              <w:t>volume</w:t>
            </w:r>
          </w:p>
        </w:tc>
        <w:tc>
          <w:tcPr>
            <w:tcW w:w="450" w:type="dxa"/>
            <w:tcMar>
              <w:top w:w="72" w:type="dxa"/>
              <w:left w:w="120" w:type="dxa"/>
              <w:bottom w:w="0" w:type="dxa"/>
              <w:right w:w="120" w:type="dxa"/>
            </w:tcMar>
          </w:tcPr>
          <w:p w14:paraId="559A0874" w14:textId="77777777" w:rsidR="00B31483" w:rsidRPr="00760C43" w:rsidRDefault="00B31483" w:rsidP="00B60D91">
            <w:pPr>
              <w:widowControl w:val="0"/>
              <w:jc w:val="center"/>
              <w:rPr>
                <w:color w:val="000000"/>
                <w:sz w:val="18"/>
                <w:szCs w:val="18"/>
              </w:rPr>
            </w:pPr>
            <w:r w:rsidRPr="00760C43">
              <w:rPr>
                <w:color w:val="000000"/>
                <w:sz w:val="18"/>
                <w:szCs w:val="18"/>
              </w:rPr>
              <w:t>=</w:t>
            </w:r>
          </w:p>
        </w:tc>
        <w:tc>
          <w:tcPr>
            <w:tcW w:w="2340" w:type="dxa"/>
            <w:tcMar>
              <w:top w:w="72" w:type="dxa"/>
              <w:left w:w="120" w:type="dxa"/>
              <w:bottom w:w="0" w:type="dxa"/>
              <w:right w:w="120" w:type="dxa"/>
            </w:tcMar>
          </w:tcPr>
          <w:p w14:paraId="11431F7D" w14:textId="77777777" w:rsidR="00B31483" w:rsidRPr="00760C43" w:rsidRDefault="00B31483" w:rsidP="00B60D91">
            <w:pPr>
              <w:widowControl w:val="0"/>
              <w:rPr>
                <w:color w:val="000000"/>
                <w:sz w:val="18"/>
                <w:szCs w:val="18"/>
              </w:rPr>
            </w:pPr>
            <w:r w:rsidRPr="00760C43">
              <w:rPr>
                <w:color w:val="000000"/>
                <w:sz w:val="18"/>
                <w:szCs w:val="18"/>
              </w:rPr>
              <w:t>r</w:t>
            </w:r>
            <w:r w:rsidRPr="00760C43">
              <w:rPr>
                <w:color w:val="000000"/>
                <w:sz w:val="18"/>
                <w:szCs w:val="18"/>
                <w:vertAlign w:val="superscript"/>
              </w:rPr>
              <w:t>3</w:t>
            </w:r>
            <w:r w:rsidRPr="00760C43">
              <w:rPr>
                <w:color w:val="000000"/>
                <w:sz w:val="18"/>
                <w:szCs w:val="18"/>
              </w:rPr>
              <w:t xml:space="preserve"> x 4.1888</w:t>
            </w:r>
          </w:p>
        </w:tc>
        <w:tc>
          <w:tcPr>
            <w:tcW w:w="540" w:type="dxa"/>
            <w:tcMar>
              <w:top w:w="72" w:type="dxa"/>
              <w:left w:w="120" w:type="dxa"/>
              <w:bottom w:w="0" w:type="dxa"/>
              <w:right w:w="120" w:type="dxa"/>
            </w:tcMar>
          </w:tcPr>
          <w:p w14:paraId="571BAD9D" w14:textId="77777777" w:rsidR="00B31483" w:rsidRPr="00760C43" w:rsidRDefault="00B31483" w:rsidP="00B60D91">
            <w:pPr>
              <w:widowControl w:val="0"/>
              <w:jc w:val="center"/>
              <w:rPr>
                <w:color w:val="000000"/>
                <w:sz w:val="18"/>
                <w:szCs w:val="18"/>
              </w:rPr>
            </w:pPr>
            <w:r w:rsidRPr="00760C43">
              <w:rPr>
                <w:color w:val="000000"/>
                <w:sz w:val="18"/>
                <w:szCs w:val="18"/>
              </w:rPr>
              <w:t>=</w:t>
            </w:r>
          </w:p>
        </w:tc>
        <w:tc>
          <w:tcPr>
            <w:tcW w:w="2070" w:type="dxa"/>
            <w:tcMar>
              <w:top w:w="72" w:type="dxa"/>
              <w:left w:w="120" w:type="dxa"/>
              <w:bottom w:w="0" w:type="dxa"/>
              <w:right w:w="120" w:type="dxa"/>
            </w:tcMar>
          </w:tcPr>
          <w:p w14:paraId="5BE04A82" w14:textId="77777777" w:rsidR="00B31483" w:rsidRPr="00760C43" w:rsidRDefault="00B31483" w:rsidP="00B60D91">
            <w:pPr>
              <w:widowControl w:val="0"/>
              <w:rPr>
                <w:b/>
                <w:color w:val="000000"/>
                <w:sz w:val="18"/>
                <w:szCs w:val="18"/>
              </w:rPr>
            </w:pPr>
            <w:r w:rsidRPr="00760C43">
              <w:rPr>
                <w:color w:val="000000"/>
                <w:sz w:val="18"/>
                <w:szCs w:val="18"/>
              </w:rPr>
              <w:t>d</w:t>
            </w:r>
            <w:r w:rsidRPr="00760C43">
              <w:rPr>
                <w:color w:val="000000"/>
                <w:sz w:val="18"/>
                <w:szCs w:val="18"/>
                <w:vertAlign w:val="superscript"/>
              </w:rPr>
              <w:t>3</w:t>
            </w:r>
            <w:r w:rsidRPr="00760C43">
              <w:rPr>
                <w:color w:val="000000"/>
                <w:sz w:val="18"/>
                <w:szCs w:val="18"/>
              </w:rPr>
              <w:t xml:space="preserve">  x  0.5236</w:t>
            </w:r>
          </w:p>
        </w:tc>
      </w:tr>
      <w:tr w:rsidR="00B31483" w:rsidRPr="00760C43" w14:paraId="211D516A" w14:textId="77777777" w:rsidTr="00B60D91">
        <w:trPr>
          <w:cantSplit/>
        </w:trPr>
        <w:tc>
          <w:tcPr>
            <w:tcW w:w="3060" w:type="dxa"/>
            <w:tcMar>
              <w:top w:w="72" w:type="dxa"/>
              <w:left w:w="120" w:type="dxa"/>
              <w:bottom w:w="0" w:type="dxa"/>
              <w:right w:w="120" w:type="dxa"/>
            </w:tcMar>
          </w:tcPr>
          <w:p w14:paraId="32CC317A" w14:textId="77777777" w:rsidR="00B31483" w:rsidRPr="00760C43" w:rsidRDefault="00B31483" w:rsidP="00B60D91">
            <w:pPr>
              <w:widowControl w:val="0"/>
              <w:rPr>
                <w:b/>
                <w:color w:val="000000"/>
                <w:sz w:val="18"/>
                <w:szCs w:val="18"/>
              </w:rPr>
            </w:pPr>
            <w:r w:rsidRPr="00760C43">
              <w:rPr>
                <w:b/>
                <w:color w:val="000000"/>
                <w:sz w:val="18"/>
                <w:szCs w:val="18"/>
              </w:rPr>
              <w:t>Triangle:</w:t>
            </w:r>
          </w:p>
        </w:tc>
        <w:tc>
          <w:tcPr>
            <w:tcW w:w="1350" w:type="dxa"/>
            <w:tcMar>
              <w:top w:w="72" w:type="dxa"/>
              <w:left w:w="120" w:type="dxa"/>
              <w:bottom w:w="0" w:type="dxa"/>
              <w:right w:w="120" w:type="dxa"/>
            </w:tcMar>
          </w:tcPr>
          <w:p w14:paraId="5E92E9FD" w14:textId="77777777" w:rsidR="00B31483" w:rsidRPr="00D61087" w:rsidRDefault="00B31483" w:rsidP="00B60D91">
            <w:pPr>
              <w:widowControl w:val="0"/>
              <w:rPr>
                <w:color w:val="000000"/>
                <w:sz w:val="18"/>
                <w:szCs w:val="18"/>
              </w:rPr>
            </w:pPr>
            <w:r w:rsidRPr="00D61087">
              <w:rPr>
                <w:color w:val="000000"/>
                <w:sz w:val="18"/>
                <w:szCs w:val="18"/>
              </w:rPr>
              <w:t>area</w:t>
            </w:r>
          </w:p>
        </w:tc>
        <w:tc>
          <w:tcPr>
            <w:tcW w:w="450" w:type="dxa"/>
            <w:tcMar>
              <w:top w:w="72" w:type="dxa"/>
              <w:left w:w="120" w:type="dxa"/>
              <w:bottom w:w="0" w:type="dxa"/>
              <w:right w:w="120" w:type="dxa"/>
            </w:tcMar>
          </w:tcPr>
          <w:p w14:paraId="4527727D" w14:textId="77777777" w:rsidR="00B31483" w:rsidRPr="00760C43" w:rsidRDefault="00B31483" w:rsidP="00B60D91">
            <w:pPr>
              <w:widowControl w:val="0"/>
              <w:jc w:val="center"/>
              <w:rPr>
                <w:color w:val="000000"/>
                <w:sz w:val="18"/>
                <w:szCs w:val="18"/>
              </w:rPr>
            </w:pPr>
            <w:r w:rsidRPr="00760C43">
              <w:rPr>
                <w:color w:val="000000"/>
                <w:sz w:val="18"/>
                <w:szCs w:val="18"/>
              </w:rPr>
              <w:t>=</w:t>
            </w:r>
          </w:p>
        </w:tc>
        <w:tc>
          <w:tcPr>
            <w:tcW w:w="4950" w:type="dxa"/>
            <w:gridSpan w:val="3"/>
            <w:tcMar>
              <w:top w:w="72" w:type="dxa"/>
              <w:left w:w="120" w:type="dxa"/>
              <w:bottom w:w="0" w:type="dxa"/>
              <w:right w:w="120" w:type="dxa"/>
            </w:tcMar>
          </w:tcPr>
          <w:p w14:paraId="15600E9D" w14:textId="77777777" w:rsidR="00B31483" w:rsidRPr="00760C43" w:rsidRDefault="00B31483" w:rsidP="00B60D91">
            <w:pPr>
              <w:widowControl w:val="0"/>
              <w:rPr>
                <w:color w:val="000000"/>
                <w:sz w:val="18"/>
                <w:szCs w:val="18"/>
              </w:rPr>
            </w:pPr>
            <w:r w:rsidRPr="00760C43">
              <w:rPr>
                <w:color w:val="000000"/>
                <w:sz w:val="18"/>
                <w:szCs w:val="18"/>
              </w:rPr>
              <w:t>½(b x h)</w:t>
            </w:r>
          </w:p>
        </w:tc>
      </w:tr>
      <w:tr w:rsidR="00B31483" w:rsidRPr="00760C43" w14:paraId="5BBB3F0C" w14:textId="77777777" w:rsidTr="00B60D91">
        <w:trPr>
          <w:cantSplit/>
        </w:trPr>
        <w:tc>
          <w:tcPr>
            <w:tcW w:w="3060" w:type="dxa"/>
            <w:tcMar>
              <w:top w:w="72" w:type="dxa"/>
              <w:left w:w="120" w:type="dxa"/>
              <w:bottom w:w="0" w:type="dxa"/>
              <w:right w:w="120" w:type="dxa"/>
            </w:tcMar>
          </w:tcPr>
          <w:p w14:paraId="7CC901B5" w14:textId="77777777" w:rsidR="00B31483" w:rsidRPr="00760C43" w:rsidRDefault="00B31483" w:rsidP="00B60D91">
            <w:pPr>
              <w:widowControl w:val="0"/>
              <w:rPr>
                <w:b/>
                <w:color w:val="000000"/>
                <w:sz w:val="18"/>
                <w:szCs w:val="18"/>
              </w:rPr>
            </w:pPr>
            <w:r w:rsidRPr="00760C43">
              <w:rPr>
                <w:b/>
                <w:color w:val="000000"/>
                <w:sz w:val="18"/>
                <w:szCs w:val="18"/>
              </w:rPr>
              <w:t>Cylinder:</w:t>
            </w:r>
          </w:p>
        </w:tc>
        <w:tc>
          <w:tcPr>
            <w:tcW w:w="1350" w:type="dxa"/>
            <w:tcMar>
              <w:top w:w="72" w:type="dxa"/>
              <w:left w:w="120" w:type="dxa"/>
              <w:bottom w:w="0" w:type="dxa"/>
              <w:right w:w="120" w:type="dxa"/>
            </w:tcMar>
          </w:tcPr>
          <w:p w14:paraId="4653716B" w14:textId="77777777" w:rsidR="00B31483" w:rsidRPr="00D61087" w:rsidRDefault="00B31483" w:rsidP="00B60D91">
            <w:pPr>
              <w:widowControl w:val="0"/>
              <w:rPr>
                <w:color w:val="000000"/>
                <w:sz w:val="18"/>
                <w:szCs w:val="18"/>
              </w:rPr>
            </w:pPr>
            <w:r w:rsidRPr="00D61087">
              <w:rPr>
                <w:color w:val="000000"/>
                <w:sz w:val="18"/>
                <w:szCs w:val="18"/>
              </w:rPr>
              <w:t>volume</w:t>
            </w:r>
          </w:p>
        </w:tc>
        <w:tc>
          <w:tcPr>
            <w:tcW w:w="450" w:type="dxa"/>
            <w:tcMar>
              <w:top w:w="72" w:type="dxa"/>
              <w:left w:w="120" w:type="dxa"/>
              <w:bottom w:w="0" w:type="dxa"/>
              <w:right w:w="120" w:type="dxa"/>
            </w:tcMar>
          </w:tcPr>
          <w:p w14:paraId="0A32E8AC" w14:textId="77777777" w:rsidR="00B31483" w:rsidRPr="00760C43" w:rsidRDefault="00B31483" w:rsidP="00B60D91">
            <w:pPr>
              <w:widowControl w:val="0"/>
              <w:jc w:val="center"/>
              <w:rPr>
                <w:color w:val="000000"/>
                <w:sz w:val="18"/>
                <w:szCs w:val="18"/>
              </w:rPr>
            </w:pPr>
            <w:r w:rsidRPr="00760C43">
              <w:rPr>
                <w:color w:val="000000"/>
                <w:sz w:val="18"/>
                <w:szCs w:val="18"/>
              </w:rPr>
              <w:t>=</w:t>
            </w:r>
          </w:p>
        </w:tc>
        <w:tc>
          <w:tcPr>
            <w:tcW w:w="4950" w:type="dxa"/>
            <w:gridSpan w:val="3"/>
            <w:tcMar>
              <w:top w:w="72" w:type="dxa"/>
              <w:left w:w="120" w:type="dxa"/>
              <w:bottom w:w="0" w:type="dxa"/>
              <w:right w:w="120" w:type="dxa"/>
            </w:tcMar>
          </w:tcPr>
          <w:p w14:paraId="5E14B6F2" w14:textId="77777777" w:rsidR="00B31483" w:rsidRPr="00760C43" w:rsidRDefault="00B31483" w:rsidP="00B60D91">
            <w:pPr>
              <w:widowControl w:val="0"/>
              <w:rPr>
                <w:color w:val="000000"/>
                <w:sz w:val="18"/>
                <w:szCs w:val="18"/>
              </w:rPr>
            </w:pPr>
            <w:r w:rsidRPr="00760C43">
              <w:rPr>
                <w:color w:val="000000"/>
                <w:sz w:val="18"/>
                <w:szCs w:val="18"/>
              </w:rPr>
              <w:t>r</w:t>
            </w:r>
            <w:r w:rsidRPr="00760C43">
              <w:rPr>
                <w:color w:val="000000"/>
                <w:sz w:val="18"/>
                <w:szCs w:val="18"/>
                <w:vertAlign w:val="superscript"/>
              </w:rPr>
              <w:t>2</w:t>
            </w:r>
            <w:r w:rsidRPr="00760C43">
              <w:rPr>
                <w:color w:val="000000"/>
                <w:sz w:val="18"/>
                <w:szCs w:val="18"/>
              </w:rPr>
              <w:sym w:font="Symbol" w:char="F070"/>
            </w:r>
            <w:r w:rsidRPr="00760C43">
              <w:rPr>
                <w:color w:val="000000"/>
                <w:sz w:val="18"/>
                <w:szCs w:val="18"/>
              </w:rPr>
              <w:t>L</w:t>
            </w:r>
          </w:p>
        </w:tc>
      </w:tr>
      <w:tr w:rsidR="00B31483" w:rsidRPr="00760C43" w14:paraId="59558290" w14:textId="77777777" w:rsidTr="00B60D91">
        <w:trPr>
          <w:cantSplit/>
        </w:trPr>
        <w:tc>
          <w:tcPr>
            <w:tcW w:w="3060" w:type="dxa"/>
            <w:tcMar>
              <w:top w:w="72" w:type="dxa"/>
              <w:left w:w="120" w:type="dxa"/>
              <w:bottom w:w="0" w:type="dxa"/>
              <w:right w:w="120" w:type="dxa"/>
            </w:tcMar>
          </w:tcPr>
          <w:p w14:paraId="396EA718" w14:textId="77777777" w:rsidR="00B31483" w:rsidRPr="00760C43" w:rsidRDefault="00B31483" w:rsidP="00B60D91">
            <w:pPr>
              <w:widowControl w:val="0"/>
              <w:rPr>
                <w:b/>
                <w:color w:val="000000"/>
                <w:sz w:val="18"/>
                <w:szCs w:val="18"/>
              </w:rPr>
            </w:pPr>
            <w:r w:rsidRPr="00760C43">
              <w:rPr>
                <w:b/>
                <w:color w:val="000000"/>
                <w:sz w:val="18"/>
                <w:szCs w:val="18"/>
              </w:rPr>
              <w:t>Cone:</w:t>
            </w:r>
          </w:p>
        </w:tc>
        <w:tc>
          <w:tcPr>
            <w:tcW w:w="1350" w:type="dxa"/>
            <w:tcMar>
              <w:top w:w="72" w:type="dxa"/>
              <w:left w:w="120" w:type="dxa"/>
              <w:bottom w:w="0" w:type="dxa"/>
              <w:right w:w="120" w:type="dxa"/>
            </w:tcMar>
          </w:tcPr>
          <w:p w14:paraId="650D2799" w14:textId="77777777" w:rsidR="00B31483" w:rsidRPr="00D61087" w:rsidRDefault="00B31483" w:rsidP="00B60D91">
            <w:pPr>
              <w:widowControl w:val="0"/>
              <w:rPr>
                <w:color w:val="000000"/>
                <w:sz w:val="18"/>
                <w:szCs w:val="18"/>
              </w:rPr>
            </w:pPr>
            <w:r>
              <w:rPr>
                <w:color w:val="000000"/>
                <w:sz w:val="18"/>
                <w:szCs w:val="18"/>
              </w:rPr>
              <w:t>area</w:t>
            </w:r>
          </w:p>
        </w:tc>
        <w:tc>
          <w:tcPr>
            <w:tcW w:w="450" w:type="dxa"/>
            <w:tcMar>
              <w:top w:w="72" w:type="dxa"/>
              <w:left w:w="120" w:type="dxa"/>
              <w:bottom w:w="0" w:type="dxa"/>
              <w:right w:w="120" w:type="dxa"/>
            </w:tcMar>
          </w:tcPr>
          <w:p w14:paraId="44B4F74B" w14:textId="77777777" w:rsidR="00B31483" w:rsidRPr="00760C43" w:rsidRDefault="00B31483" w:rsidP="00B60D91">
            <w:pPr>
              <w:widowControl w:val="0"/>
              <w:jc w:val="center"/>
              <w:rPr>
                <w:color w:val="000000"/>
                <w:sz w:val="18"/>
                <w:szCs w:val="18"/>
              </w:rPr>
            </w:pPr>
            <w:r w:rsidRPr="00760C43">
              <w:rPr>
                <w:color w:val="000000"/>
                <w:sz w:val="18"/>
                <w:szCs w:val="18"/>
              </w:rPr>
              <w:t>=</w:t>
            </w:r>
          </w:p>
        </w:tc>
        <w:tc>
          <w:tcPr>
            <w:tcW w:w="4950" w:type="dxa"/>
            <w:gridSpan w:val="3"/>
            <w:tcMar>
              <w:top w:w="72" w:type="dxa"/>
              <w:left w:w="120" w:type="dxa"/>
              <w:bottom w:w="0" w:type="dxa"/>
              <w:right w:w="120" w:type="dxa"/>
            </w:tcMar>
          </w:tcPr>
          <w:p w14:paraId="6D7FC27F" w14:textId="77777777" w:rsidR="00B31483" w:rsidRPr="00760C43" w:rsidRDefault="00B31483" w:rsidP="00B60D91">
            <w:pPr>
              <w:widowControl w:val="0"/>
              <w:rPr>
                <w:color w:val="000000"/>
                <w:sz w:val="18"/>
                <w:szCs w:val="18"/>
              </w:rPr>
            </w:pPr>
            <w:r w:rsidRPr="00760C43">
              <w:rPr>
                <w:color w:val="000000"/>
                <w:sz w:val="18"/>
                <w:szCs w:val="18"/>
              </w:rPr>
              <w:t>⅓(πr</w:t>
            </w:r>
            <w:r w:rsidRPr="00760C43">
              <w:rPr>
                <w:color w:val="000000"/>
                <w:sz w:val="18"/>
                <w:szCs w:val="18"/>
                <w:vertAlign w:val="superscript"/>
              </w:rPr>
              <w:t>2</w:t>
            </w:r>
            <w:r w:rsidRPr="00760C43">
              <w:rPr>
                <w:color w:val="000000"/>
                <w:sz w:val="18"/>
                <w:szCs w:val="18"/>
              </w:rPr>
              <w:t>h)</w:t>
            </w:r>
          </w:p>
        </w:tc>
      </w:tr>
      <w:tr w:rsidR="00B31483" w:rsidRPr="00760C43" w14:paraId="71D3FB01" w14:textId="77777777" w:rsidTr="00B60D91">
        <w:trPr>
          <w:cantSplit/>
        </w:trPr>
        <w:tc>
          <w:tcPr>
            <w:tcW w:w="3060" w:type="dxa"/>
            <w:tcBorders>
              <w:bottom w:val="single" w:sz="8" w:space="0" w:color="000000"/>
            </w:tcBorders>
            <w:tcMar>
              <w:top w:w="72" w:type="dxa"/>
              <w:left w:w="120" w:type="dxa"/>
              <w:bottom w:w="0" w:type="dxa"/>
              <w:right w:w="120" w:type="dxa"/>
            </w:tcMar>
          </w:tcPr>
          <w:p w14:paraId="407EB50A" w14:textId="77777777" w:rsidR="00B31483" w:rsidRPr="00760C43" w:rsidRDefault="00B31483" w:rsidP="00B60D91">
            <w:pPr>
              <w:widowControl w:val="0"/>
              <w:rPr>
                <w:b/>
                <w:color w:val="000000"/>
                <w:sz w:val="18"/>
                <w:szCs w:val="18"/>
              </w:rPr>
            </w:pPr>
            <w:r>
              <w:rPr>
                <w:b/>
                <w:color w:val="000000"/>
                <w:sz w:val="18"/>
                <w:szCs w:val="18"/>
              </w:rPr>
              <w:t>Cube:</w:t>
            </w:r>
          </w:p>
        </w:tc>
        <w:tc>
          <w:tcPr>
            <w:tcW w:w="1350" w:type="dxa"/>
            <w:tcBorders>
              <w:bottom w:val="single" w:sz="8" w:space="0" w:color="000000"/>
            </w:tcBorders>
            <w:tcMar>
              <w:top w:w="72" w:type="dxa"/>
              <w:left w:w="120" w:type="dxa"/>
              <w:bottom w:w="0" w:type="dxa"/>
              <w:right w:w="120" w:type="dxa"/>
            </w:tcMar>
          </w:tcPr>
          <w:p w14:paraId="57F41B98" w14:textId="77777777" w:rsidR="00B31483" w:rsidRPr="00D61087" w:rsidRDefault="00B31483" w:rsidP="00B60D91">
            <w:pPr>
              <w:widowControl w:val="0"/>
              <w:rPr>
                <w:color w:val="000000"/>
                <w:sz w:val="18"/>
                <w:szCs w:val="18"/>
              </w:rPr>
            </w:pPr>
            <w:r>
              <w:rPr>
                <w:color w:val="000000"/>
                <w:sz w:val="18"/>
                <w:szCs w:val="18"/>
              </w:rPr>
              <w:t>volume</w:t>
            </w:r>
          </w:p>
        </w:tc>
        <w:tc>
          <w:tcPr>
            <w:tcW w:w="450" w:type="dxa"/>
            <w:tcBorders>
              <w:bottom w:val="single" w:sz="8" w:space="0" w:color="000000"/>
            </w:tcBorders>
            <w:tcMar>
              <w:top w:w="72" w:type="dxa"/>
              <w:left w:w="120" w:type="dxa"/>
              <w:bottom w:w="0" w:type="dxa"/>
              <w:right w:w="120" w:type="dxa"/>
            </w:tcMar>
          </w:tcPr>
          <w:p w14:paraId="4AD383B0" w14:textId="77777777" w:rsidR="00B31483" w:rsidRPr="00760C43" w:rsidRDefault="00B31483" w:rsidP="00B60D91">
            <w:pPr>
              <w:widowControl w:val="0"/>
              <w:jc w:val="center"/>
              <w:rPr>
                <w:color w:val="000000"/>
                <w:sz w:val="18"/>
                <w:szCs w:val="18"/>
              </w:rPr>
            </w:pPr>
            <w:r>
              <w:rPr>
                <w:color w:val="000000"/>
                <w:sz w:val="18"/>
                <w:szCs w:val="18"/>
              </w:rPr>
              <w:t>=</w:t>
            </w:r>
          </w:p>
        </w:tc>
        <w:tc>
          <w:tcPr>
            <w:tcW w:w="4950" w:type="dxa"/>
            <w:gridSpan w:val="3"/>
            <w:tcBorders>
              <w:bottom w:val="single" w:sz="8" w:space="0" w:color="000000"/>
            </w:tcBorders>
            <w:tcMar>
              <w:top w:w="72" w:type="dxa"/>
              <w:left w:w="120" w:type="dxa"/>
              <w:bottom w:w="0" w:type="dxa"/>
              <w:right w:w="120" w:type="dxa"/>
            </w:tcMar>
          </w:tcPr>
          <w:p w14:paraId="2F6FDF3D" w14:textId="77777777" w:rsidR="00B31483" w:rsidRPr="00760C43" w:rsidRDefault="00B31483" w:rsidP="00B60D91">
            <w:pPr>
              <w:widowControl w:val="0"/>
              <w:rPr>
                <w:color w:val="000000"/>
                <w:sz w:val="18"/>
                <w:szCs w:val="18"/>
              </w:rPr>
            </w:pPr>
            <w:r>
              <w:rPr>
                <w:color w:val="000000"/>
                <w:sz w:val="18"/>
                <w:szCs w:val="18"/>
              </w:rPr>
              <w:t>length x L x L</w:t>
            </w:r>
          </w:p>
        </w:tc>
      </w:tr>
    </w:tbl>
    <w:p w14:paraId="6C513904" w14:textId="77777777" w:rsidR="00B31483" w:rsidRDefault="00B31483" w:rsidP="00B31483">
      <w:pPr>
        <w:widowControl w:val="0"/>
        <w:rPr>
          <w:color w:val="000000"/>
          <w:sz w:val="16"/>
        </w:rPr>
      </w:pPr>
    </w:p>
    <w:p w14:paraId="03053EC6" w14:textId="77777777" w:rsidR="00B31483" w:rsidRDefault="00B31483" w:rsidP="00B31483">
      <w:pPr>
        <w:widowControl w:val="0"/>
        <w:rPr>
          <w:color w:val="000000"/>
          <w:sz w:val="16"/>
        </w:rPr>
      </w:pPr>
      <w:r w:rsidRPr="00EE4D10">
        <w:rPr>
          <w:b/>
          <w:color w:val="000000"/>
          <w:sz w:val="16"/>
        </w:rPr>
        <w:t>Finding Tank Capacity (gallons):</w:t>
      </w:r>
    </w:p>
    <w:tbl>
      <w:tblPr>
        <w:tblW w:w="9810" w:type="dxa"/>
        <w:tblInd w:w="-60" w:type="dxa"/>
        <w:tblLayout w:type="fixed"/>
        <w:tblCellMar>
          <w:left w:w="120" w:type="dxa"/>
          <w:right w:w="120" w:type="dxa"/>
        </w:tblCellMar>
        <w:tblLook w:val="0000" w:firstRow="0" w:lastRow="0" w:firstColumn="0" w:lastColumn="0" w:noHBand="0" w:noVBand="0"/>
      </w:tblPr>
      <w:tblGrid>
        <w:gridCol w:w="1710"/>
        <w:gridCol w:w="1350"/>
        <w:gridCol w:w="720"/>
        <w:gridCol w:w="6030"/>
      </w:tblGrid>
      <w:tr w:rsidR="00B31483" w14:paraId="6BE1FC10" w14:textId="77777777" w:rsidTr="00B60D91">
        <w:trPr>
          <w:cantSplit/>
        </w:trPr>
        <w:tc>
          <w:tcPr>
            <w:tcW w:w="1710" w:type="dxa"/>
            <w:vMerge w:val="restart"/>
            <w:tcBorders>
              <w:top w:val="single" w:sz="4" w:space="0" w:color="auto"/>
            </w:tcBorders>
            <w:tcMar>
              <w:top w:w="72" w:type="dxa"/>
              <w:left w:w="120" w:type="dxa"/>
              <w:bottom w:w="0" w:type="dxa"/>
              <w:right w:w="120" w:type="dxa"/>
            </w:tcMar>
          </w:tcPr>
          <w:p w14:paraId="7B45F031" w14:textId="77777777" w:rsidR="00B31483" w:rsidRDefault="00B31483" w:rsidP="00B60D91">
            <w:pPr>
              <w:widowControl w:val="0"/>
              <w:rPr>
                <w:b/>
                <w:color w:val="000000"/>
                <w:sz w:val="16"/>
              </w:rPr>
            </w:pPr>
            <w:r>
              <w:rPr>
                <w:b/>
                <w:color w:val="000000"/>
                <w:sz w:val="16"/>
              </w:rPr>
              <w:t>Cylindrical tanks:</w:t>
            </w:r>
          </w:p>
        </w:tc>
        <w:tc>
          <w:tcPr>
            <w:tcW w:w="1350" w:type="dxa"/>
            <w:tcBorders>
              <w:top w:val="single" w:sz="4" w:space="0" w:color="auto"/>
            </w:tcBorders>
            <w:tcMar>
              <w:top w:w="72" w:type="dxa"/>
              <w:left w:w="120" w:type="dxa"/>
              <w:bottom w:w="0" w:type="dxa"/>
              <w:right w:w="120" w:type="dxa"/>
            </w:tcMar>
          </w:tcPr>
          <w:p w14:paraId="451C85D5" w14:textId="77777777" w:rsidR="00B31483" w:rsidRDefault="00B31483" w:rsidP="00B60D91">
            <w:pPr>
              <w:widowControl w:val="0"/>
              <w:rPr>
                <w:color w:val="000000"/>
                <w:sz w:val="16"/>
              </w:rPr>
            </w:pPr>
            <w:r>
              <w:rPr>
                <w:b/>
                <w:color w:val="000000"/>
                <w:sz w:val="16"/>
              </w:rPr>
              <w:t>(inches)</w:t>
            </w:r>
          </w:p>
        </w:tc>
        <w:tc>
          <w:tcPr>
            <w:tcW w:w="720" w:type="dxa"/>
            <w:tcBorders>
              <w:top w:val="single" w:sz="4" w:space="0" w:color="auto"/>
            </w:tcBorders>
            <w:tcMar>
              <w:top w:w="72" w:type="dxa"/>
              <w:left w:w="120" w:type="dxa"/>
              <w:bottom w:w="0" w:type="dxa"/>
              <w:right w:w="120" w:type="dxa"/>
            </w:tcMar>
          </w:tcPr>
          <w:p w14:paraId="72471ADC" w14:textId="77777777" w:rsidR="00B31483" w:rsidRDefault="00B31483" w:rsidP="00B60D91">
            <w:pPr>
              <w:widowControl w:val="0"/>
              <w:jc w:val="center"/>
              <w:rPr>
                <w:color w:val="000000"/>
                <w:sz w:val="16"/>
              </w:rPr>
            </w:pPr>
            <w:r>
              <w:rPr>
                <w:color w:val="000000"/>
                <w:sz w:val="16"/>
              </w:rPr>
              <w:t>=</w:t>
            </w:r>
          </w:p>
        </w:tc>
        <w:tc>
          <w:tcPr>
            <w:tcW w:w="6030" w:type="dxa"/>
            <w:tcBorders>
              <w:top w:val="single" w:sz="4" w:space="0" w:color="auto"/>
            </w:tcBorders>
            <w:tcMar>
              <w:top w:w="72" w:type="dxa"/>
              <w:left w:w="120" w:type="dxa"/>
              <w:bottom w:w="0" w:type="dxa"/>
              <w:right w:w="120" w:type="dxa"/>
            </w:tcMar>
          </w:tcPr>
          <w:p w14:paraId="2CDE6C00" w14:textId="77777777" w:rsidR="00B31483" w:rsidRDefault="00B31483" w:rsidP="00B60D91">
            <w:pPr>
              <w:widowControl w:val="0"/>
              <w:rPr>
                <w:color w:val="000000"/>
                <w:sz w:val="16"/>
              </w:rPr>
            </w:pPr>
            <w:r>
              <w:rPr>
                <w:color w:val="000000"/>
                <w:sz w:val="16"/>
              </w:rPr>
              <w:t>L  x  d</w:t>
            </w:r>
            <w:r>
              <w:rPr>
                <w:color w:val="000000"/>
                <w:sz w:val="16"/>
                <w:vertAlign w:val="superscript"/>
              </w:rPr>
              <w:t>2</w:t>
            </w:r>
            <w:r>
              <w:rPr>
                <w:color w:val="000000"/>
                <w:sz w:val="16"/>
              </w:rPr>
              <w:t xml:space="preserve">  x  0.0034 </w:t>
            </w:r>
          </w:p>
        </w:tc>
      </w:tr>
      <w:tr w:rsidR="00B31483" w14:paraId="7204C9A3" w14:textId="77777777" w:rsidTr="00B60D91">
        <w:trPr>
          <w:cantSplit/>
        </w:trPr>
        <w:tc>
          <w:tcPr>
            <w:tcW w:w="1710" w:type="dxa"/>
            <w:vMerge/>
            <w:tcMar>
              <w:top w:w="72" w:type="dxa"/>
              <w:left w:w="120" w:type="dxa"/>
              <w:bottom w:w="0" w:type="dxa"/>
              <w:right w:w="120" w:type="dxa"/>
            </w:tcMar>
          </w:tcPr>
          <w:p w14:paraId="578FD744" w14:textId="77777777" w:rsidR="00B31483" w:rsidRDefault="00B31483" w:rsidP="00B60D91">
            <w:pPr>
              <w:widowControl w:val="0"/>
              <w:rPr>
                <w:b/>
                <w:color w:val="000000"/>
                <w:sz w:val="16"/>
              </w:rPr>
            </w:pPr>
          </w:p>
        </w:tc>
        <w:tc>
          <w:tcPr>
            <w:tcW w:w="1350" w:type="dxa"/>
            <w:tcMar>
              <w:top w:w="72" w:type="dxa"/>
              <w:left w:w="120" w:type="dxa"/>
              <w:bottom w:w="0" w:type="dxa"/>
              <w:right w:w="120" w:type="dxa"/>
            </w:tcMar>
          </w:tcPr>
          <w:p w14:paraId="44422372" w14:textId="77777777" w:rsidR="00B31483" w:rsidRDefault="00B31483" w:rsidP="00B60D91">
            <w:pPr>
              <w:widowControl w:val="0"/>
              <w:rPr>
                <w:color w:val="000000"/>
                <w:sz w:val="16"/>
              </w:rPr>
            </w:pPr>
            <w:r>
              <w:rPr>
                <w:b/>
                <w:color w:val="000000"/>
                <w:sz w:val="16"/>
              </w:rPr>
              <w:t>(feet)</w:t>
            </w:r>
          </w:p>
        </w:tc>
        <w:tc>
          <w:tcPr>
            <w:tcW w:w="720" w:type="dxa"/>
            <w:tcMar>
              <w:top w:w="72" w:type="dxa"/>
              <w:left w:w="120" w:type="dxa"/>
              <w:bottom w:w="0" w:type="dxa"/>
              <w:right w:w="120" w:type="dxa"/>
            </w:tcMar>
          </w:tcPr>
          <w:p w14:paraId="38569ACA" w14:textId="77777777" w:rsidR="00B31483" w:rsidRDefault="00B31483" w:rsidP="00B60D91">
            <w:pPr>
              <w:widowControl w:val="0"/>
              <w:jc w:val="center"/>
              <w:rPr>
                <w:color w:val="000000"/>
                <w:sz w:val="16"/>
              </w:rPr>
            </w:pPr>
            <w:r>
              <w:rPr>
                <w:color w:val="000000"/>
                <w:sz w:val="16"/>
              </w:rPr>
              <w:t>=</w:t>
            </w:r>
          </w:p>
        </w:tc>
        <w:tc>
          <w:tcPr>
            <w:tcW w:w="6030" w:type="dxa"/>
            <w:tcMar>
              <w:top w:w="72" w:type="dxa"/>
              <w:left w:w="120" w:type="dxa"/>
              <w:bottom w:w="0" w:type="dxa"/>
              <w:right w:w="120" w:type="dxa"/>
            </w:tcMar>
          </w:tcPr>
          <w:p w14:paraId="6D7D1112" w14:textId="77777777" w:rsidR="00B31483" w:rsidRDefault="00B31483" w:rsidP="00B60D91">
            <w:pPr>
              <w:widowControl w:val="0"/>
              <w:rPr>
                <w:color w:val="000000"/>
                <w:sz w:val="16"/>
              </w:rPr>
            </w:pPr>
            <w:r>
              <w:rPr>
                <w:color w:val="000000"/>
                <w:sz w:val="16"/>
              </w:rPr>
              <w:t>L  x  d</w:t>
            </w:r>
            <w:r>
              <w:rPr>
                <w:color w:val="000000"/>
                <w:sz w:val="16"/>
                <w:vertAlign w:val="superscript"/>
              </w:rPr>
              <w:t>2</w:t>
            </w:r>
            <w:r>
              <w:rPr>
                <w:color w:val="000000"/>
                <w:sz w:val="16"/>
              </w:rPr>
              <w:t xml:space="preserve">  x  5.875</w:t>
            </w:r>
          </w:p>
        </w:tc>
      </w:tr>
      <w:tr w:rsidR="00B31483" w14:paraId="66C7D6B4" w14:textId="77777777" w:rsidTr="00B60D91">
        <w:trPr>
          <w:cantSplit/>
        </w:trPr>
        <w:tc>
          <w:tcPr>
            <w:tcW w:w="1710" w:type="dxa"/>
            <w:vMerge w:val="restart"/>
            <w:tcMar>
              <w:top w:w="72" w:type="dxa"/>
              <w:left w:w="120" w:type="dxa"/>
              <w:bottom w:w="0" w:type="dxa"/>
              <w:right w:w="120" w:type="dxa"/>
            </w:tcMar>
          </w:tcPr>
          <w:p w14:paraId="3CB853D9" w14:textId="77777777" w:rsidR="00B31483" w:rsidRDefault="00B31483" w:rsidP="00B60D91">
            <w:pPr>
              <w:widowControl w:val="0"/>
              <w:rPr>
                <w:b/>
                <w:color w:val="000000"/>
                <w:sz w:val="16"/>
              </w:rPr>
            </w:pPr>
            <w:r>
              <w:rPr>
                <w:b/>
                <w:color w:val="000000"/>
                <w:sz w:val="16"/>
              </w:rPr>
              <w:t>Rectangle tanks:</w:t>
            </w:r>
          </w:p>
        </w:tc>
        <w:tc>
          <w:tcPr>
            <w:tcW w:w="1350" w:type="dxa"/>
            <w:tcMar>
              <w:top w:w="72" w:type="dxa"/>
              <w:left w:w="120" w:type="dxa"/>
              <w:bottom w:w="0" w:type="dxa"/>
              <w:right w:w="120" w:type="dxa"/>
            </w:tcMar>
          </w:tcPr>
          <w:p w14:paraId="06757963" w14:textId="77777777" w:rsidR="00B31483" w:rsidRDefault="00B31483" w:rsidP="00B60D91">
            <w:pPr>
              <w:widowControl w:val="0"/>
              <w:rPr>
                <w:color w:val="000000"/>
                <w:sz w:val="16"/>
              </w:rPr>
            </w:pPr>
            <w:r>
              <w:rPr>
                <w:b/>
                <w:color w:val="000000"/>
                <w:sz w:val="16"/>
              </w:rPr>
              <w:t>(inches)</w:t>
            </w:r>
          </w:p>
        </w:tc>
        <w:tc>
          <w:tcPr>
            <w:tcW w:w="720" w:type="dxa"/>
            <w:tcMar>
              <w:top w:w="72" w:type="dxa"/>
              <w:left w:w="120" w:type="dxa"/>
              <w:bottom w:w="0" w:type="dxa"/>
              <w:right w:w="120" w:type="dxa"/>
            </w:tcMar>
          </w:tcPr>
          <w:p w14:paraId="63BE7E5D" w14:textId="77777777" w:rsidR="00B31483" w:rsidRDefault="00B31483" w:rsidP="00B60D91">
            <w:pPr>
              <w:widowControl w:val="0"/>
              <w:jc w:val="center"/>
              <w:rPr>
                <w:color w:val="000000"/>
                <w:sz w:val="16"/>
              </w:rPr>
            </w:pPr>
            <w:r>
              <w:rPr>
                <w:color w:val="000000"/>
                <w:sz w:val="16"/>
              </w:rPr>
              <w:t>=</w:t>
            </w:r>
          </w:p>
        </w:tc>
        <w:tc>
          <w:tcPr>
            <w:tcW w:w="6030" w:type="dxa"/>
            <w:tcMar>
              <w:top w:w="72" w:type="dxa"/>
              <w:left w:w="120" w:type="dxa"/>
              <w:bottom w:w="0" w:type="dxa"/>
              <w:right w:w="120" w:type="dxa"/>
            </w:tcMar>
          </w:tcPr>
          <w:p w14:paraId="1E02A6DB" w14:textId="77777777" w:rsidR="00B31483" w:rsidRDefault="00B31483" w:rsidP="00B60D91">
            <w:pPr>
              <w:widowControl w:val="0"/>
              <w:rPr>
                <w:color w:val="000000"/>
                <w:sz w:val="16"/>
              </w:rPr>
            </w:pPr>
            <w:r>
              <w:rPr>
                <w:color w:val="000000"/>
                <w:sz w:val="16"/>
              </w:rPr>
              <w:t>L  x  W  x  height x  0.004329</w:t>
            </w:r>
          </w:p>
        </w:tc>
      </w:tr>
      <w:tr w:rsidR="00B31483" w14:paraId="5805BEC0" w14:textId="77777777" w:rsidTr="00B60D91">
        <w:trPr>
          <w:cantSplit/>
        </w:trPr>
        <w:tc>
          <w:tcPr>
            <w:tcW w:w="1710" w:type="dxa"/>
            <w:vMerge/>
            <w:tcMar>
              <w:top w:w="72" w:type="dxa"/>
              <w:left w:w="120" w:type="dxa"/>
              <w:bottom w:w="0" w:type="dxa"/>
              <w:right w:w="120" w:type="dxa"/>
            </w:tcMar>
          </w:tcPr>
          <w:p w14:paraId="1B84AB9B" w14:textId="77777777" w:rsidR="00B31483" w:rsidRDefault="00B31483" w:rsidP="00B60D91">
            <w:pPr>
              <w:widowControl w:val="0"/>
              <w:rPr>
                <w:b/>
                <w:color w:val="000000"/>
                <w:sz w:val="16"/>
              </w:rPr>
            </w:pPr>
          </w:p>
        </w:tc>
        <w:tc>
          <w:tcPr>
            <w:tcW w:w="1350" w:type="dxa"/>
            <w:tcMar>
              <w:top w:w="72" w:type="dxa"/>
              <w:left w:w="120" w:type="dxa"/>
              <w:bottom w:w="0" w:type="dxa"/>
              <w:right w:w="120" w:type="dxa"/>
            </w:tcMar>
          </w:tcPr>
          <w:p w14:paraId="4BB82895" w14:textId="77777777" w:rsidR="00B31483" w:rsidRDefault="00B31483" w:rsidP="00B60D91">
            <w:pPr>
              <w:widowControl w:val="0"/>
              <w:rPr>
                <w:color w:val="000000"/>
                <w:sz w:val="16"/>
              </w:rPr>
            </w:pPr>
            <w:r>
              <w:rPr>
                <w:noProof/>
                <w:color w:val="000000"/>
                <w:sz w:val="16"/>
              </w:rPr>
              <mc:AlternateContent>
                <mc:Choice Requires="wps">
                  <w:drawing>
                    <wp:anchor distT="0" distB="0" distL="114300" distR="114300" simplePos="0" relativeHeight="251660288" behindDoc="0" locked="0" layoutInCell="1" allowOverlap="1" wp14:anchorId="78D39C8E" wp14:editId="6929D97C">
                      <wp:simplePos x="0" y="0"/>
                      <wp:positionH relativeFrom="column">
                        <wp:posOffset>-665237430</wp:posOffset>
                      </wp:positionH>
                      <wp:positionV relativeFrom="paragraph">
                        <wp:posOffset>-416420904</wp:posOffset>
                      </wp:positionV>
                      <wp:extent cx="304800" cy="295910"/>
                      <wp:effectExtent l="3810" t="0" r="0" b="0"/>
                      <wp:wrapNone/>
                      <wp:docPr id="9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E0B45AA" w14:textId="77777777" w:rsidR="00310FB2" w:rsidRDefault="00310FB2" w:rsidP="00B31483">
                                  <w:pPr>
                                    <w:autoSpaceDE w:val="0"/>
                                    <w:autoSpaceDN w:val="0"/>
                                    <w:adjustRightInd w:val="0"/>
                                    <w:jc w:val="center"/>
                                    <w:rPr>
                                      <w:color w:val="000000"/>
                                      <w:sz w:val="28"/>
                                      <w:szCs w:val="28"/>
                                    </w:rPr>
                                  </w:pPr>
                                  <w:r>
                                    <w:rPr>
                                      <w:color w:val="000000"/>
                                      <w:sz w:val="28"/>
                                      <w:szCs w:val="28"/>
                                    </w:rPr>
                                    <w:t>H</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D39C8E" id="_x0000_t202" coordsize="21600,21600" o:spt="202" path="m,l,21600r21600,l21600,xe">
                      <v:stroke joinstyle="miter"/>
                      <v:path gradientshapeok="t" o:connecttype="rect"/>
                    </v:shapetype>
                    <v:shape id="Text Box 10" o:spid="_x0000_s1026" type="#_x0000_t202" style="position:absolute;margin-left:-52380.9pt;margin-top:-32789.05pt;width:24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" filled="f" stroked="f">
                      <v:textbox style="mso-fit-shape-to-text:t">
                        <w:txbxContent>
                          <w:p w14:paraId="2E0B45AA" w14:textId="77777777" w:rsidR="00310FB2" w:rsidRDefault="00310FB2" w:rsidP="00B31483">
                            <w:pPr>
                              <w:autoSpaceDE w:val="0"/>
                              <w:autoSpaceDN w:val="0"/>
                              <w:adjustRightInd w:val="0"/>
                              <w:jc w:val="center"/>
                              <w:rPr>
                                <w:color w:val="000000"/>
                                <w:sz w:val="28"/>
                                <w:szCs w:val="28"/>
                              </w:rPr>
                            </w:pPr>
                            <w:r>
                              <w:rPr>
                                <w:color w:val="000000"/>
                                <w:sz w:val="28"/>
                                <w:szCs w:val="28"/>
                              </w:rPr>
                              <w:t>H</w:t>
                            </w:r>
                          </w:p>
                        </w:txbxContent>
                      </v:textbox>
                    </v:shape>
                  </w:pict>
                </mc:Fallback>
              </mc:AlternateContent>
            </w:r>
            <w:r>
              <w:rPr>
                <w:noProof/>
                <w:color w:val="000000"/>
                <w:sz w:val="16"/>
              </w:rPr>
              <mc:AlternateContent>
                <mc:Choice Requires="wps">
                  <w:drawing>
                    <wp:anchor distT="0" distB="0" distL="114300" distR="114300" simplePos="0" relativeHeight="251659264" behindDoc="0" locked="0" layoutInCell="1" allowOverlap="1" wp14:anchorId="05896B74" wp14:editId="03EBE8DB">
                      <wp:simplePos x="0" y="0"/>
                      <wp:positionH relativeFrom="column">
                        <wp:posOffset>-665266005</wp:posOffset>
                      </wp:positionH>
                      <wp:positionV relativeFrom="paragraph">
                        <wp:posOffset>-416811429</wp:posOffset>
                      </wp:positionV>
                      <wp:extent cx="0" cy="1114425"/>
                      <wp:effectExtent l="13335" t="0" r="15240" b="0"/>
                      <wp:wrapNone/>
                      <wp:docPr id="9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line">
                                <a:avLst/>
                              </a:prstGeom>
                              <a:noFill/>
                              <a:ln w="12700">
                                <a:solidFill>
                                  <a:srgbClr val="000000"/>
                                </a:solidFill>
                                <a:prstDash val="lg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10E7F"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83.15pt,-32819.8pt" to="-52383.15pt,-327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" strokeweight="1pt">
                      <v:stroke dashstyle="longDash"/>
                    </v:line>
                  </w:pict>
                </mc:Fallback>
              </mc:AlternateContent>
            </w:r>
            <w:r>
              <w:rPr>
                <w:b/>
                <w:color w:val="000000"/>
                <w:sz w:val="16"/>
              </w:rPr>
              <w:t>(feet)</w:t>
            </w:r>
          </w:p>
        </w:tc>
        <w:tc>
          <w:tcPr>
            <w:tcW w:w="720" w:type="dxa"/>
            <w:tcMar>
              <w:top w:w="72" w:type="dxa"/>
              <w:left w:w="120" w:type="dxa"/>
              <w:bottom w:w="0" w:type="dxa"/>
              <w:right w:w="120" w:type="dxa"/>
            </w:tcMar>
          </w:tcPr>
          <w:p w14:paraId="72F9BCB5" w14:textId="77777777" w:rsidR="00B31483" w:rsidRDefault="00B31483" w:rsidP="00B60D91">
            <w:pPr>
              <w:widowControl w:val="0"/>
              <w:jc w:val="center"/>
              <w:rPr>
                <w:color w:val="000000"/>
                <w:sz w:val="16"/>
              </w:rPr>
            </w:pPr>
            <w:r>
              <w:rPr>
                <w:color w:val="000000"/>
                <w:sz w:val="16"/>
              </w:rPr>
              <w:t>=</w:t>
            </w:r>
          </w:p>
        </w:tc>
        <w:tc>
          <w:tcPr>
            <w:tcW w:w="6030" w:type="dxa"/>
            <w:tcMar>
              <w:top w:w="72" w:type="dxa"/>
              <w:left w:w="120" w:type="dxa"/>
              <w:bottom w:w="0" w:type="dxa"/>
              <w:right w:w="120" w:type="dxa"/>
            </w:tcMar>
          </w:tcPr>
          <w:p w14:paraId="71C97120" w14:textId="77777777" w:rsidR="00B31483" w:rsidRDefault="00B31483" w:rsidP="00B60D91">
            <w:pPr>
              <w:widowControl w:val="0"/>
              <w:rPr>
                <w:color w:val="000000"/>
                <w:sz w:val="16"/>
              </w:rPr>
            </w:pPr>
            <w:r>
              <w:rPr>
                <w:color w:val="000000"/>
                <w:sz w:val="16"/>
              </w:rPr>
              <w:t>L  x  W  x  height  x  7.48</w:t>
            </w:r>
          </w:p>
        </w:tc>
      </w:tr>
      <w:tr w:rsidR="00B31483" w14:paraId="524418FA" w14:textId="77777777" w:rsidTr="00B60D91">
        <w:trPr>
          <w:cantSplit/>
        </w:trPr>
        <w:tc>
          <w:tcPr>
            <w:tcW w:w="1710" w:type="dxa"/>
            <w:vMerge w:val="restart"/>
            <w:tcMar>
              <w:top w:w="72" w:type="dxa"/>
              <w:left w:w="120" w:type="dxa"/>
              <w:bottom w:w="0" w:type="dxa"/>
              <w:right w:w="120" w:type="dxa"/>
            </w:tcMar>
          </w:tcPr>
          <w:p w14:paraId="6F73BBC4" w14:textId="77777777" w:rsidR="00B31483" w:rsidRDefault="00B31483" w:rsidP="00B60D91">
            <w:pPr>
              <w:widowControl w:val="0"/>
              <w:rPr>
                <w:b/>
                <w:color w:val="000000"/>
                <w:sz w:val="16"/>
              </w:rPr>
            </w:pPr>
            <w:r>
              <w:rPr>
                <w:b/>
                <w:color w:val="000000"/>
                <w:sz w:val="16"/>
              </w:rPr>
              <w:t>Elliptical tanks:</w:t>
            </w:r>
          </w:p>
        </w:tc>
        <w:tc>
          <w:tcPr>
            <w:tcW w:w="1350" w:type="dxa"/>
            <w:tcMar>
              <w:top w:w="72" w:type="dxa"/>
              <w:left w:w="120" w:type="dxa"/>
              <w:bottom w:w="0" w:type="dxa"/>
              <w:right w:w="120" w:type="dxa"/>
            </w:tcMar>
          </w:tcPr>
          <w:p w14:paraId="45F73D3F" w14:textId="77777777" w:rsidR="00B31483" w:rsidRDefault="00B31483" w:rsidP="00B60D91">
            <w:pPr>
              <w:widowControl w:val="0"/>
              <w:rPr>
                <w:color w:val="000000"/>
                <w:sz w:val="16"/>
              </w:rPr>
            </w:pPr>
            <w:r>
              <w:rPr>
                <w:b/>
                <w:color w:val="000000"/>
                <w:sz w:val="16"/>
              </w:rPr>
              <w:t>(inches)</w:t>
            </w:r>
          </w:p>
        </w:tc>
        <w:tc>
          <w:tcPr>
            <w:tcW w:w="720" w:type="dxa"/>
            <w:tcMar>
              <w:top w:w="72" w:type="dxa"/>
              <w:left w:w="120" w:type="dxa"/>
              <w:bottom w:w="0" w:type="dxa"/>
              <w:right w:w="120" w:type="dxa"/>
            </w:tcMar>
          </w:tcPr>
          <w:p w14:paraId="38F57B38" w14:textId="77777777" w:rsidR="00B31483" w:rsidRDefault="00B31483" w:rsidP="00B60D91">
            <w:pPr>
              <w:widowControl w:val="0"/>
              <w:jc w:val="center"/>
              <w:rPr>
                <w:color w:val="000000"/>
                <w:sz w:val="16"/>
              </w:rPr>
            </w:pPr>
            <w:r>
              <w:rPr>
                <w:color w:val="000000"/>
                <w:sz w:val="16"/>
              </w:rPr>
              <w:t>=</w:t>
            </w:r>
          </w:p>
        </w:tc>
        <w:tc>
          <w:tcPr>
            <w:tcW w:w="6030" w:type="dxa"/>
            <w:tcMar>
              <w:top w:w="72" w:type="dxa"/>
              <w:left w:w="120" w:type="dxa"/>
              <w:bottom w:w="0" w:type="dxa"/>
              <w:right w:w="120" w:type="dxa"/>
            </w:tcMar>
          </w:tcPr>
          <w:p w14:paraId="3C84EB4F" w14:textId="77777777" w:rsidR="00B31483" w:rsidRDefault="00B31483" w:rsidP="00B60D91">
            <w:pPr>
              <w:widowControl w:val="0"/>
              <w:rPr>
                <w:color w:val="000000"/>
                <w:sz w:val="16"/>
              </w:rPr>
            </w:pPr>
            <w:r>
              <w:rPr>
                <w:color w:val="000000"/>
                <w:sz w:val="16"/>
              </w:rPr>
              <w:t>L  x  short diameter (sd)  x  long diameter (ld)  x  0.0034</w:t>
            </w:r>
          </w:p>
        </w:tc>
      </w:tr>
      <w:tr w:rsidR="00B31483" w14:paraId="3DE89DF9" w14:textId="77777777" w:rsidTr="00B60D91">
        <w:trPr>
          <w:cantSplit/>
        </w:trPr>
        <w:tc>
          <w:tcPr>
            <w:tcW w:w="1710" w:type="dxa"/>
            <w:vMerge/>
            <w:tcBorders>
              <w:bottom w:val="single" w:sz="4" w:space="0" w:color="auto"/>
            </w:tcBorders>
            <w:tcMar>
              <w:top w:w="72" w:type="dxa"/>
              <w:left w:w="120" w:type="dxa"/>
              <w:bottom w:w="0" w:type="dxa"/>
              <w:right w:w="120" w:type="dxa"/>
            </w:tcMar>
          </w:tcPr>
          <w:p w14:paraId="197F2283" w14:textId="77777777" w:rsidR="00B31483" w:rsidRDefault="00B31483" w:rsidP="00B60D91">
            <w:pPr>
              <w:widowControl w:val="0"/>
              <w:rPr>
                <w:b/>
                <w:color w:val="000000"/>
                <w:sz w:val="16"/>
              </w:rPr>
            </w:pPr>
          </w:p>
        </w:tc>
        <w:tc>
          <w:tcPr>
            <w:tcW w:w="1350" w:type="dxa"/>
            <w:tcBorders>
              <w:bottom w:val="single" w:sz="4" w:space="0" w:color="auto"/>
            </w:tcBorders>
            <w:tcMar>
              <w:top w:w="72" w:type="dxa"/>
              <w:left w:w="120" w:type="dxa"/>
              <w:bottom w:w="0" w:type="dxa"/>
              <w:right w:w="120" w:type="dxa"/>
            </w:tcMar>
          </w:tcPr>
          <w:p w14:paraId="3D5BC073" w14:textId="77777777" w:rsidR="00B31483" w:rsidRDefault="00B31483" w:rsidP="00B60D91">
            <w:pPr>
              <w:widowControl w:val="0"/>
              <w:rPr>
                <w:color w:val="000000"/>
                <w:sz w:val="16"/>
              </w:rPr>
            </w:pPr>
            <w:r>
              <w:rPr>
                <w:b/>
                <w:color w:val="000000"/>
                <w:sz w:val="16"/>
              </w:rPr>
              <w:t>(feet)</w:t>
            </w:r>
          </w:p>
        </w:tc>
        <w:tc>
          <w:tcPr>
            <w:tcW w:w="720" w:type="dxa"/>
            <w:tcBorders>
              <w:bottom w:val="single" w:sz="4" w:space="0" w:color="auto"/>
            </w:tcBorders>
            <w:tcMar>
              <w:top w:w="72" w:type="dxa"/>
              <w:left w:w="120" w:type="dxa"/>
              <w:bottom w:w="0" w:type="dxa"/>
              <w:right w:w="120" w:type="dxa"/>
            </w:tcMar>
          </w:tcPr>
          <w:p w14:paraId="03F2D2D9" w14:textId="77777777" w:rsidR="00B31483" w:rsidRDefault="00B31483" w:rsidP="00B60D91">
            <w:pPr>
              <w:widowControl w:val="0"/>
              <w:jc w:val="center"/>
              <w:rPr>
                <w:color w:val="000000"/>
                <w:sz w:val="16"/>
              </w:rPr>
            </w:pPr>
            <w:r>
              <w:rPr>
                <w:color w:val="000000"/>
                <w:sz w:val="16"/>
              </w:rPr>
              <w:t>=</w:t>
            </w:r>
          </w:p>
        </w:tc>
        <w:tc>
          <w:tcPr>
            <w:tcW w:w="6030" w:type="dxa"/>
            <w:tcBorders>
              <w:bottom w:val="single" w:sz="4" w:space="0" w:color="auto"/>
            </w:tcBorders>
            <w:tcMar>
              <w:top w:w="72" w:type="dxa"/>
              <w:left w:w="120" w:type="dxa"/>
              <w:bottom w:w="0" w:type="dxa"/>
              <w:right w:w="120" w:type="dxa"/>
            </w:tcMar>
          </w:tcPr>
          <w:p w14:paraId="158F84DC" w14:textId="77777777" w:rsidR="00B31483" w:rsidRDefault="00B31483" w:rsidP="00B60D91">
            <w:pPr>
              <w:widowControl w:val="0"/>
              <w:rPr>
                <w:color w:val="000000"/>
                <w:sz w:val="16"/>
              </w:rPr>
            </w:pPr>
            <w:r>
              <w:rPr>
                <w:color w:val="000000"/>
                <w:sz w:val="16"/>
              </w:rPr>
              <w:t>L  x  sd  x  ld  x  5.875</w:t>
            </w:r>
          </w:p>
        </w:tc>
      </w:tr>
    </w:tbl>
    <w:p w14:paraId="20014030" w14:textId="77777777" w:rsidR="00B31483" w:rsidRDefault="00B31483" w:rsidP="00B31483">
      <w:pPr>
        <w:widowControl w:val="0"/>
        <w:rPr>
          <w:vanish/>
          <w:color w:val="000000"/>
          <w:sz w:val="16"/>
        </w:rPr>
      </w:pPr>
    </w:p>
    <w:p w14:paraId="6B082609" w14:textId="77777777" w:rsidR="00B31483" w:rsidRDefault="00B31483" w:rsidP="00B31483">
      <w:pPr>
        <w:jc w:val="center"/>
        <w:rPr>
          <w:color w:val="000000"/>
          <w:sz w:val="18"/>
        </w:rPr>
        <w:sectPr w:rsidR="00B31483" w:rsidSect="00780A64">
          <w:pgSz w:w="12240" w:h="15840"/>
          <w:pgMar w:top="1166" w:right="1195" w:bottom="1080" w:left="1051" w:header="634" w:footer="720" w:gutter="0"/>
          <w:cols w:space="720"/>
          <w:titlePg/>
          <w:docGrid w:linePitch="326"/>
        </w:sectPr>
      </w:pPr>
    </w:p>
    <w:tbl>
      <w:tblPr>
        <w:tblStyle w:val="TableGrid"/>
        <w:tblW w:w="0" w:type="auto"/>
        <w:jc w:val="center"/>
        <w:tblLook w:val="04A0" w:firstRow="1" w:lastRow="0" w:firstColumn="1" w:lastColumn="0" w:noHBand="0" w:noVBand="1"/>
      </w:tblPr>
      <w:tblGrid>
        <w:gridCol w:w="3428"/>
        <w:gridCol w:w="3156"/>
        <w:gridCol w:w="3276"/>
      </w:tblGrid>
      <w:tr w:rsidR="00B31483" w14:paraId="1CC7A02A" w14:textId="77777777" w:rsidTr="00B60D91">
        <w:trPr>
          <w:trHeight w:val="2245"/>
          <w:jc w:val="center"/>
        </w:trPr>
        <w:tc>
          <w:tcPr>
            <w:tcW w:w="3428" w:type="dxa"/>
          </w:tcPr>
          <w:p w14:paraId="32A814BE" w14:textId="77777777" w:rsidR="00B31483" w:rsidRDefault="00B31483" w:rsidP="00B60D91">
            <w:pPr>
              <w:jc w:val="center"/>
              <w:rPr>
                <w:color w:val="000000"/>
                <w:sz w:val="18"/>
              </w:rPr>
            </w:pPr>
            <w:r>
              <w:rPr>
                <w:noProof/>
                <w:color w:val="000000"/>
                <w:sz w:val="16"/>
              </w:rPr>
              <mc:AlternateContent>
                <mc:Choice Requires="wps">
                  <w:drawing>
                    <wp:anchor distT="0" distB="0" distL="114300" distR="114300" simplePos="0" relativeHeight="251664384" behindDoc="0" locked="0" layoutInCell="1" allowOverlap="1" wp14:anchorId="0C50D761" wp14:editId="14635219">
                      <wp:simplePos x="0" y="0"/>
                      <wp:positionH relativeFrom="column">
                        <wp:posOffset>213360</wp:posOffset>
                      </wp:positionH>
                      <wp:positionV relativeFrom="paragraph">
                        <wp:posOffset>1454150</wp:posOffset>
                      </wp:positionV>
                      <wp:extent cx="1524000" cy="266700"/>
                      <wp:effectExtent l="0" t="0" r="0" b="0"/>
                      <wp:wrapNone/>
                      <wp:docPr id="11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7C4E59" w14:textId="77777777" w:rsidR="00310FB2" w:rsidRPr="0050480C" w:rsidRDefault="00310FB2" w:rsidP="00B31483">
                                  <w:pPr>
                                    <w:autoSpaceDE w:val="0"/>
                                    <w:autoSpaceDN w:val="0"/>
                                    <w:adjustRightInd w:val="0"/>
                                    <w:jc w:val="center"/>
                                    <w:rPr>
                                      <w:color w:val="000000"/>
                                      <w:szCs w:val="24"/>
                                    </w:rPr>
                                  </w:pPr>
                                  <w:r w:rsidRPr="0050480C">
                                    <w:rPr>
                                      <w:color w:val="000000"/>
                                      <w:szCs w:val="24"/>
                                    </w:rPr>
                                    <w:t>Trapezoid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50D761" id="Text Box 64" o:spid="_x0000_s1027" type="#_x0000_t202" style="position:absolute;left:0;text-align:left;margin-left:16.8pt;margin-top:114.5pt;width:120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" filled="f" stroked="f">
                      <v:textbox style="mso-fit-shape-to-text:t">
                        <w:txbxContent>
                          <w:p w14:paraId="017C4E59" w14:textId="77777777" w:rsidR="00310FB2" w:rsidRPr="0050480C" w:rsidRDefault="00310FB2" w:rsidP="00B31483">
                            <w:pPr>
                              <w:autoSpaceDE w:val="0"/>
                              <w:autoSpaceDN w:val="0"/>
                              <w:adjustRightInd w:val="0"/>
                              <w:jc w:val="center"/>
                              <w:rPr>
                                <w:color w:val="000000"/>
                                <w:szCs w:val="24"/>
                              </w:rPr>
                            </w:pPr>
                            <w:r w:rsidRPr="0050480C">
                              <w:rPr>
                                <w:color w:val="000000"/>
                                <w:szCs w:val="24"/>
                              </w:rPr>
                              <w:t>Trapezoid</w:t>
                            </w:r>
                          </w:p>
                        </w:txbxContent>
                      </v:textbox>
                    </v:shape>
                  </w:pict>
                </mc:Fallback>
              </mc:AlternateContent>
            </w:r>
            <w:r>
              <w:rPr>
                <w:noProof/>
                <w:color w:val="000000"/>
                <w:sz w:val="16"/>
              </w:rPr>
              <mc:AlternateContent>
                <mc:Choice Requires="wpc">
                  <w:drawing>
                    <wp:inline distT="0" distB="0" distL="0" distR="0" wp14:anchorId="415142DA" wp14:editId="657E80C1">
                      <wp:extent cx="2020570" cy="1661160"/>
                      <wp:effectExtent l="19050" t="0" r="0" b="0"/>
                      <wp:docPr id="113" name="Canvas 1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8" name="AutoShape 57"/>
                              <wps:cNvSpPr>
                                <a:spLocks noChangeArrowheads="1"/>
                              </wps:cNvSpPr>
                              <wps:spPr bwMode="auto">
                                <a:xfrm rot="10800000">
                                  <a:off x="1" y="237331"/>
                                  <a:ext cx="1977390" cy="1150939"/>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1905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09" name="Line 58"/>
                              <wps:cNvCnPr/>
                              <wps:spPr bwMode="auto">
                                <a:xfrm>
                                  <a:off x="975392" y="237584"/>
                                  <a:ext cx="253" cy="1152965"/>
                                </a:xfrm>
                                <a:prstGeom prst="line">
                                  <a:avLst/>
                                </a:prstGeom>
                                <a:noFill/>
                                <a:ln w="12700">
                                  <a:solidFill>
                                    <a:srgbClr val="000000"/>
                                  </a:solidFill>
                                  <a:prstDash val="lg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0" name="Text Box 59"/>
                              <wps:cNvSpPr txBox="1">
                                <a:spLocks noChangeArrowheads="1"/>
                              </wps:cNvSpPr>
                              <wps:spPr bwMode="auto">
                                <a:xfrm>
                                  <a:off x="949037" y="614982"/>
                                  <a:ext cx="281290" cy="28140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8D659AB" w14:textId="77777777" w:rsidR="00310FB2" w:rsidRPr="00542E99" w:rsidRDefault="00310FB2" w:rsidP="00B31483">
                                    <w:pPr>
                                      <w:autoSpaceDE w:val="0"/>
                                      <w:autoSpaceDN w:val="0"/>
                                      <w:adjustRightInd w:val="0"/>
                                      <w:jc w:val="center"/>
                                      <w:rPr>
                                        <w:color w:val="000000"/>
                                        <w:sz w:val="26"/>
                                        <w:szCs w:val="28"/>
                                      </w:rPr>
                                    </w:pPr>
                                    <w:r w:rsidRPr="00542E99">
                                      <w:rPr>
                                        <w:color w:val="000000"/>
                                        <w:sz w:val="26"/>
                                        <w:szCs w:val="28"/>
                                      </w:rPr>
                                      <w:t>H</w:t>
                                    </w:r>
                                  </w:p>
                                </w:txbxContent>
                              </wps:txbx>
                              <wps:bodyPr rot="0" vert="horz" wrap="square" lIns="84125" tIns="42062" rIns="84125" bIns="42062" anchor="t" anchorCtr="0" upright="1">
                                <a:noAutofit/>
                              </wps:bodyPr>
                            </wps:wsp>
                            <wps:wsp>
                              <wps:cNvPr id="111" name="Text Box 60"/>
                              <wps:cNvSpPr txBox="1">
                                <a:spLocks noChangeArrowheads="1"/>
                              </wps:cNvSpPr>
                              <wps:spPr bwMode="auto">
                                <a:xfrm>
                                  <a:off x="175870" y="1344451"/>
                                  <a:ext cx="281036" cy="28114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EC4B9DE" w14:textId="77777777" w:rsidR="00310FB2" w:rsidRPr="00542E99" w:rsidRDefault="00310FB2" w:rsidP="00B31483">
                                    <w:pPr>
                                      <w:autoSpaceDE w:val="0"/>
                                      <w:autoSpaceDN w:val="0"/>
                                      <w:adjustRightInd w:val="0"/>
                                      <w:jc w:val="center"/>
                                      <w:rPr>
                                        <w:color w:val="000000"/>
                                        <w:sz w:val="26"/>
                                        <w:szCs w:val="28"/>
                                      </w:rPr>
                                    </w:pPr>
                                    <w:proofErr w:type="gramStart"/>
                                    <w:r w:rsidRPr="00542E99">
                                      <w:rPr>
                                        <w:color w:val="000000"/>
                                        <w:sz w:val="26"/>
                                        <w:szCs w:val="28"/>
                                      </w:rPr>
                                      <w:t>b</w:t>
                                    </w:r>
                                    <w:proofErr w:type="gramEnd"/>
                                  </w:p>
                                </w:txbxContent>
                              </wps:txbx>
                              <wps:bodyPr rot="0" vert="horz" wrap="square" lIns="84125" tIns="42062" rIns="84125" bIns="42062" anchor="t" anchorCtr="0" upright="1">
                                <a:noAutofit/>
                              </wps:bodyPr>
                            </wps:wsp>
                            <wps:wsp>
                              <wps:cNvPr id="112" name="Text Box 61"/>
                              <wps:cNvSpPr txBox="1">
                                <a:spLocks noChangeArrowheads="1"/>
                              </wps:cNvSpPr>
                              <wps:spPr bwMode="auto">
                                <a:xfrm>
                                  <a:off x="562580" y="0"/>
                                  <a:ext cx="281036" cy="28114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0FCA175" w14:textId="77777777" w:rsidR="00310FB2" w:rsidRPr="00542E99" w:rsidRDefault="00310FB2" w:rsidP="00B31483">
                                    <w:pPr>
                                      <w:autoSpaceDE w:val="0"/>
                                      <w:autoSpaceDN w:val="0"/>
                                      <w:adjustRightInd w:val="0"/>
                                      <w:jc w:val="center"/>
                                      <w:rPr>
                                        <w:color w:val="000000"/>
                                        <w:sz w:val="26"/>
                                        <w:szCs w:val="28"/>
                                      </w:rPr>
                                    </w:pPr>
                                    <w:proofErr w:type="gramStart"/>
                                    <w:r w:rsidRPr="00542E99">
                                      <w:rPr>
                                        <w:color w:val="000000"/>
                                        <w:sz w:val="26"/>
                                        <w:szCs w:val="28"/>
                                      </w:rPr>
                                      <w:t>a</w:t>
                                    </w:r>
                                    <w:proofErr w:type="gramEnd"/>
                                  </w:p>
                                </w:txbxContent>
                              </wps:txbx>
                              <wps:bodyPr rot="0" vert="horz" wrap="square" lIns="84125" tIns="42062" rIns="84125" bIns="42062" anchor="t" anchorCtr="0" upright="1">
                                <a:noAutofit/>
                              </wps:bodyPr>
                            </wps:wsp>
                          </wpc:wpc>
                        </a:graphicData>
                      </a:graphic>
                    </wp:inline>
                  </w:drawing>
                </mc:Choice>
                <mc:Fallback>
                  <w:pict>
                    <v:group w14:anchorId="415142DA" id="Canvas 113" o:spid="_x0000_s1028" editas="canvas" style="width:159.1pt;height:130.8pt;mso-position-horizontal-relative:char;mso-position-vertical-relative:line" coordsize="20205,16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">
                      <v:shape id="_x0000_s1029" type="#_x0000_t75" style="position:absolute;width:20205;height:16611;visibility:visible;mso-wrap-style:square">
                        <v:fill o:detectmouseclick="t"/>
                        <v:path o:connecttype="none"/>
                      </v:shape>
                      <v:shape id="AutoShape 57" o:spid="_x0000_s1030" style="position:absolute;top:2373;width:19773;height:11509;rotation:18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fYdsMA&#10;AADcAAAADwAAAGRycy9kb3ducmV2LnhtbESPQW/CMAyF75P4D5En7TaScZhQR0BAhUA7bcBlN6/x&#10;2orGiZoUun8/H5B2s/We3/u8WI2+U1fqUxvYwsvUgCKugmu5tnA+7Z7noFJGdtgFJgu/lGC1nDws&#10;sHDhxp90PeZaSQinAi00OcdC61Q15DFNQyQW7Sf0HrOsfa1djzcJ952eGfOqPbYsDQ1G2jZUXY6D&#10;txDq76rcmRQ/Nod9fC8H4v0XWfv0OK7fQGUa87/5fn1wgm+EVp6RCf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fYdsMAAADcAAAADwAAAAAAAAAAAAAAAACYAgAAZHJzL2Rv&#10;d25yZXYueG1sUEsFBgAAAAAEAAQA9QAAAIgDAAAAAA==&#10;" path="m,l5400,21600r10800,l21600,,,xe" filled="f" strokeweight="1.5pt">
                        <v:stroke joinstyle="miter"/>
                        <v:path o:connecttype="custom" o:connectlocs="1730216,575470;988695,1150939;247174,575470;988695,0" o:connectangles="0,0,0,0" textboxrect="4500,4500,17100,17100"/>
                      </v:shape>
                      <v:line id="Line 58" o:spid="_x0000_s1031" style="position:absolute;visibility:visible;mso-wrap-style:square" from="9753,2375" to="9756,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BItsUAAADcAAAADwAAAGRycy9kb3ducmV2LnhtbESPQWsCMRCF74X+hzAFbzWph2K3RhGp&#10;sBQ8aNtDb8Nm3KxuJusmrrv/3giCtxnem/e9mS16V4uO2lB51vA2ViCIC28qLjX8/qxfpyBCRDZY&#10;eyYNAwVYzJ+fZpgZf+EtdbtYihTCIUMNNsYmkzIUlhyGsW+Ik7b3rcOY1raUpsVLCne1nCj1Lh1W&#10;nAgWG1pZKo67s0vcUvm/r/g9nOSmGw4290vzn2s9eumXnyAi9fFhvl/nJtVXH3B7Jk0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2BItsUAAADcAAAADwAAAAAAAAAA&#10;AAAAAAChAgAAZHJzL2Rvd25yZXYueG1sUEsFBgAAAAAEAAQA+QAAAJMDAAAAAA==&#10;" strokeweight="1pt">
                        <v:stroke dashstyle="longDash"/>
                      </v:line>
                      <v:shape id="Text Box 59" o:spid="_x0000_s1032" type="#_x0000_t202" style="position:absolute;left:9490;top:6149;width:2813;height:2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GsYA&#10;AADcAAAADwAAAGRycy9kb3ducmV2LnhtbESPT2vCQBDF74V+h2WE3uomxYpEV5FCoYci9U+h3sbs&#10;mA1mZ0N2a+K37xwK3mZ4b977zWI1+EZdqYt1YAP5OANFXAZbc2XgsH9/noGKCdliE5gM3CjCavn4&#10;sMDChp63dN2lSkkIxwINuJTaQutYOvIYx6ElFu0cOo9J1q7StsNewn2jX7Jsqj3WLA0OW3pzVF52&#10;v95AX51+cHLj/ef35vI62bhtfvxyxjyNhvUcVKIh3c3/1x9W8HPBl2dkAr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r/GsYAAADcAAAADwAAAAAAAAAAAAAAAACYAgAAZHJz&#10;L2Rvd25yZXYueG1sUEsFBgAAAAAEAAQA9QAAAIsDAAAAAA==&#10;" filled="f" stroked="f">
                        <v:textbox inset="2.33681mm,1.1684mm,2.33681mm,1.1684mm">
                          <w:txbxContent>
                            <w:p w14:paraId="18D659AB" w14:textId="77777777" w:rsidR="00310FB2" w:rsidRPr="00542E99" w:rsidRDefault="00310FB2" w:rsidP="00B31483">
                              <w:pPr>
                                <w:autoSpaceDE w:val="0"/>
                                <w:autoSpaceDN w:val="0"/>
                                <w:adjustRightInd w:val="0"/>
                                <w:jc w:val="center"/>
                                <w:rPr>
                                  <w:color w:val="000000"/>
                                  <w:sz w:val="26"/>
                                  <w:szCs w:val="28"/>
                                </w:rPr>
                              </w:pPr>
                              <w:r w:rsidRPr="00542E99">
                                <w:rPr>
                                  <w:color w:val="000000"/>
                                  <w:sz w:val="26"/>
                                  <w:szCs w:val="28"/>
                                </w:rPr>
                                <w:t>H</w:t>
                              </w:r>
                            </w:p>
                          </w:txbxContent>
                        </v:textbox>
                      </v:shape>
                      <v:shape id="Text Box 60" o:spid="_x0000_s1033" type="#_x0000_t202" style="position:absolute;left:1758;top:13444;width:2811;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agcIA&#10;AADcAAAADwAAAGRycy9kb3ducmV2LnhtbERPS4vCMBC+C/6HMMLeNO2ii1SjiLCwh0V8gt7GZmyK&#10;zaQ0WVv//WZhwdt8fM+ZLztbiQc1vnSsIB0lIIhzp0suFBwPn8MpCB+QNVaOScGTPCwX/d4cM+1a&#10;3tFjHwoRQ9hnqMCEUGdS+tyQRT9yNXHkbq6xGCJsCqkbbGO4reR7knxIiyXHBoM1rQ3l9/2PVdAW&#10;1zOOn3z4Pm3uk/HG7NLL1ij1NuhWMxCBuvAS/7u/dJyfpvD3TL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lqBwgAAANwAAAAPAAAAAAAAAAAAAAAAAJgCAABkcnMvZG93&#10;bnJldi54bWxQSwUGAAAAAAQABAD1AAAAhwMAAAAA&#10;" filled="f" stroked="f">
                        <v:textbox inset="2.33681mm,1.1684mm,2.33681mm,1.1684mm">
                          <w:txbxContent>
                            <w:p w14:paraId="4EC4B9DE" w14:textId="77777777" w:rsidR="00310FB2" w:rsidRPr="00542E99" w:rsidRDefault="00310FB2" w:rsidP="00B31483">
                              <w:pPr>
                                <w:autoSpaceDE w:val="0"/>
                                <w:autoSpaceDN w:val="0"/>
                                <w:adjustRightInd w:val="0"/>
                                <w:jc w:val="center"/>
                                <w:rPr>
                                  <w:color w:val="000000"/>
                                  <w:sz w:val="26"/>
                                  <w:szCs w:val="28"/>
                                </w:rPr>
                              </w:pPr>
                              <w:proofErr w:type="gramStart"/>
                              <w:r w:rsidRPr="00542E99">
                                <w:rPr>
                                  <w:color w:val="000000"/>
                                  <w:sz w:val="26"/>
                                  <w:szCs w:val="28"/>
                                </w:rPr>
                                <w:t>b</w:t>
                              </w:r>
                              <w:proofErr w:type="gramEnd"/>
                            </w:p>
                          </w:txbxContent>
                        </v:textbox>
                      </v:shape>
                      <v:shape id="Text Box 61" o:spid="_x0000_s1034" type="#_x0000_t202" style="position:absolute;left:5625;width:2811;height:2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E9sIA&#10;AADcAAAADwAAAGRycy9kb3ducmV2LnhtbERPTYvCMBC9C/6HMMLeNK24Il2jiCB4WGTVFXZvs83Y&#10;FJtJaaKt/94Iwt7m8T5nvuxsJW7U+NKxgnSUgCDOnS65UPB93AxnIHxA1lg5JgV38rBc9HtzzLRr&#10;eU+3QyhEDGGfoQITQp1J6XNDFv3I1cSRO7vGYoiwKaRusI3htpLjJJlKiyXHBoM1rQ3ll8PVKmiL&#10;vx+c3Pn4edpd3ic7s09/v4xSb4Nu9QEiUBf+xS/3Vsf56Riez8QL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MT2wgAAANwAAAAPAAAAAAAAAAAAAAAAAJgCAABkcnMvZG93&#10;bnJldi54bWxQSwUGAAAAAAQABAD1AAAAhwMAAAAA&#10;" filled="f" stroked="f">
                        <v:textbox inset="2.33681mm,1.1684mm,2.33681mm,1.1684mm">
                          <w:txbxContent>
                            <w:p w14:paraId="70FCA175" w14:textId="77777777" w:rsidR="00310FB2" w:rsidRPr="00542E99" w:rsidRDefault="00310FB2" w:rsidP="00B31483">
                              <w:pPr>
                                <w:autoSpaceDE w:val="0"/>
                                <w:autoSpaceDN w:val="0"/>
                                <w:adjustRightInd w:val="0"/>
                                <w:jc w:val="center"/>
                                <w:rPr>
                                  <w:color w:val="000000"/>
                                  <w:sz w:val="26"/>
                                  <w:szCs w:val="28"/>
                                </w:rPr>
                              </w:pPr>
                              <w:proofErr w:type="gramStart"/>
                              <w:r w:rsidRPr="00542E99">
                                <w:rPr>
                                  <w:color w:val="000000"/>
                                  <w:sz w:val="26"/>
                                  <w:szCs w:val="28"/>
                                </w:rPr>
                                <w:t>a</w:t>
                              </w:r>
                              <w:proofErr w:type="gramEnd"/>
                            </w:p>
                          </w:txbxContent>
                        </v:textbox>
                      </v:shape>
                      <w10:anchorlock/>
                    </v:group>
                  </w:pict>
                </mc:Fallback>
              </mc:AlternateContent>
            </w:r>
          </w:p>
        </w:tc>
        <w:tc>
          <w:tcPr>
            <w:tcW w:w="3156" w:type="dxa"/>
          </w:tcPr>
          <w:p w14:paraId="75307F08" w14:textId="77777777" w:rsidR="00B31483" w:rsidRDefault="00B31483" w:rsidP="00B60D91">
            <w:pPr>
              <w:jc w:val="center"/>
              <w:rPr>
                <w:color w:val="000000"/>
                <w:sz w:val="18"/>
              </w:rPr>
            </w:pPr>
            <w:r>
              <w:rPr>
                <w:noProof/>
                <w:color w:val="000000"/>
                <w:sz w:val="16"/>
              </w:rPr>
              <mc:AlternateContent>
                <mc:Choice Requires="wps">
                  <w:drawing>
                    <wp:anchor distT="0" distB="0" distL="114300" distR="114300" simplePos="0" relativeHeight="251665408" behindDoc="0" locked="0" layoutInCell="1" allowOverlap="1" wp14:anchorId="411E6AF8" wp14:editId="46FA736D">
                      <wp:simplePos x="0" y="0"/>
                      <wp:positionH relativeFrom="column">
                        <wp:posOffset>252730</wp:posOffset>
                      </wp:positionH>
                      <wp:positionV relativeFrom="paragraph">
                        <wp:posOffset>1450340</wp:posOffset>
                      </wp:positionV>
                      <wp:extent cx="1524000" cy="266700"/>
                      <wp:effectExtent l="0" t="0" r="0" b="0"/>
                      <wp:wrapNone/>
                      <wp:docPr id="11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E9620E" w14:textId="77777777" w:rsidR="00310FB2" w:rsidRPr="0050480C" w:rsidRDefault="00310FB2" w:rsidP="00B31483">
                                  <w:pPr>
                                    <w:autoSpaceDE w:val="0"/>
                                    <w:autoSpaceDN w:val="0"/>
                                    <w:adjustRightInd w:val="0"/>
                                    <w:jc w:val="center"/>
                                    <w:rPr>
                                      <w:color w:val="000000"/>
                                      <w:szCs w:val="24"/>
                                    </w:rPr>
                                  </w:pPr>
                                  <w:r w:rsidRPr="0050480C">
                                    <w:rPr>
                                      <w:color w:val="000000"/>
                                      <w:szCs w:val="24"/>
                                    </w:rPr>
                                    <w:t>Rectangle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1E6AF8" id="Text Box 71" o:spid="_x0000_s1035" type="#_x0000_t202" style="position:absolute;left:0;text-align:left;margin-left:19.9pt;margin-top:114.2pt;width:120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" filled="f" stroked="f">
                      <v:textbox style="mso-fit-shape-to-text:t">
                        <w:txbxContent>
                          <w:p w14:paraId="52E9620E" w14:textId="77777777" w:rsidR="00310FB2" w:rsidRPr="0050480C" w:rsidRDefault="00310FB2" w:rsidP="00B31483">
                            <w:pPr>
                              <w:autoSpaceDE w:val="0"/>
                              <w:autoSpaceDN w:val="0"/>
                              <w:adjustRightInd w:val="0"/>
                              <w:jc w:val="center"/>
                              <w:rPr>
                                <w:color w:val="000000"/>
                                <w:szCs w:val="24"/>
                              </w:rPr>
                            </w:pPr>
                            <w:r w:rsidRPr="0050480C">
                              <w:rPr>
                                <w:color w:val="000000"/>
                                <w:szCs w:val="24"/>
                              </w:rPr>
                              <w:t>Rectangle</w:t>
                            </w:r>
                          </w:p>
                        </w:txbxContent>
                      </v:textbox>
                    </v:shape>
                  </w:pict>
                </mc:Fallback>
              </mc:AlternateContent>
            </w:r>
            <w:r>
              <w:rPr>
                <w:noProof/>
                <w:color w:val="000000"/>
                <w:sz w:val="16"/>
              </w:rPr>
              <mc:AlternateContent>
                <mc:Choice Requires="wpc">
                  <w:drawing>
                    <wp:inline distT="0" distB="0" distL="0" distR="0" wp14:anchorId="112AF371" wp14:editId="37C9FD88">
                      <wp:extent cx="1790700" cy="1447800"/>
                      <wp:effectExtent l="0" t="0" r="19050" b="0"/>
                      <wp:docPr id="117" name="Canvas 1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5" name="Rectangle 66"/>
                              <wps:cNvSpPr>
                                <a:spLocks noChangeArrowheads="1"/>
                              </wps:cNvSpPr>
                              <wps:spPr bwMode="auto">
                                <a:xfrm>
                                  <a:off x="36000" y="123825"/>
                                  <a:ext cx="1753235" cy="1249045"/>
                                </a:xfrm>
                                <a:prstGeom prst="rect">
                                  <a:avLst/>
                                </a:prstGeom>
                                <a:noFill/>
                                <a:ln w="1905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16" name="Text Box 68"/>
                              <wps:cNvSpPr txBox="1">
                                <a:spLocks noChangeArrowheads="1"/>
                              </wps:cNvSpPr>
                              <wps:spPr bwMode="auto">
                                <a:xfrm>
                                  <a:off x="1334575" y="1149985"/>
                                  <a:ext cx="262890" cy="2273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E52B88D" w14:textId="77777777" w:rsidR="00310FB2" w:rsidRPr="00542E99" w:rsidRDefault="00310FB2" w:rsidP="00B31483">
                                    <w:pPr>
                                      <w:autoSpaceDE w:val="0"/>
                                      <w:autoSpaceDN w:val="0"/>
                                      <w:adjustRightInd w:val="0"/>
                                      <w:jc w:val="center"/>
                                      <w:rPr>
                                        <w:color w:val="000000"/>
                                        <w:sz w:val="21"/>
                                        <w:szCs w:val="28"/>
                                      </w:rPr>
                                    </w:pPr>
                                    <w:r w:rsidRPr="00542E99">
                                      <w:rPr>
                                        <w:color w:val="000000"/>
                                        <w:sz w:val="21"/>
                                        <w:szCs w:val="28"/>
                                      </w:rPr>
                                      <w:t>L</w:t>
                                    </w:r>
                                  </w:p>
                                </w:txbxContent>
                              </wps:txbx>
                              <wps:bodyPr rot="0" vert="horz" wrap="square" lIns="68580" tIns="34290" rIns="68580" bIns="34290" anchor="t" anchorCtr="0" upright="1">
                                <a:noAutofit/>
                              </wps:bodyPr>
                            </wps:wsp>
                            <wps:wsp>
                              <wps:cNvPr id="118" name="Text Box 67"/>
                              <wps:cNvSpPr txBox="1">
                                <a:spLocks noChangeArrowheads="1"/>
                              </wps:cNvSpPr>
                              <wps:spPr bwMode="auto">
                                <a:xfrm>
                                  <a:off x="36000" y="502875"/>
                                  <a:ext cx="227330" cy="2273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AB03BC5" w14:textId="77777777" w:rsidR="00310FB2" w:rsidRDefault="00310FB2" w:rsidP="00B31483">
                                    <w:pPr>
                                      <w:pStyle w:val="NormalWeb"/>
                                      <w:spacing w:before="0" w:beforeAutospacing="0" w:after="0" w:afterAutospacing="0"/>
                                      <w:jc w:val="center"/>
                                    </w:pPr>
                                    <w:r>
                                      <w:rPr>
                                        <w:rFonts w:eastAsia="Times New Roman"/>
                                        <w:color w:val="000000"/>
                                        <w:sz w:val="21"/>
                                        <w:szCs w:val="21"/>
                                      </w:rPr>
                                      <w:t>H</w:t>
                                    </w:r>
                                  </w:p>
                                </w:txbxContent>
                              </wps:txbx>
                              <wps:bodyPr rot="0" vert="horz" wrap="square" lIns="68580" tIns="34290" rIns="68580" bIns="34290" anchor="t" anchorCtr="0" upright="1">
                                <a:noAutofit/>
                              </wps:bodyPr>
                            </wps:wsp>
                          </wpc:wpc>
                        </a:graphicData>
                      </a:graphic>
                    </wp:inline>
                  </w:drawing>
                </mc:Choice>
                <mc:Fallback>
                  <w:pict>
                    <v:group w14:anchorId="112AF371" id="Canvas 117" o:spid="_x0000_s1036" editas="canvas" style="width:141pt;height:114pt;mso-position-horizontal-relative:char;mso-position-vertical-relative:line" coordsize="17907,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">
                      <v:shape id="_x0000_s1037" type="#_x0000_t75" style="position:absolute;width:17907;height:14478;visibility:visible;mso-wrap-style:square">
                        <v:fill o:detectmouseclick="t"/>
                        <v:path o:connecttype="none"/>
                      </v:shape>
                      <v:rect id="Rectangle 66" o:spid="_x0000_s1038" style="position:absolute;left:360;top:1238;width:17532;height:124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8t8MA&#10;AADcAAAADwAAAGRycy9kb3ducmV2LnhtbERPTYvCMBC9C/6HMII3TV1xkWoU3WVhD4to9eJtbMa2&#10;2ExKE7X11xthwds83ufMl40pxY1qV1hWMBpGIIhTqwvOFBz2P4MpCOeRNZaWSUFLDpaLbmeOsbZ3&#10;3tEt8ZkIIexiVJB7X8VSujQng25oK+LAnW1t0AdYZ1LXeA/hppQfUfQpDRYcGnKs6Cun9JJcjQKD&#10;3+PH9tRyuz/9Hcr1cbN5rK5K9XvNagbCU+Pf4n/3rw7zRxN4PRMu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N8t8MAAADcAAAADwAAAAAAAAAAAAAAAACYAgAAZHJzL2Rv&#10;d25yZXYueG1sUEsFBgAAAAAEAAQA9QAAAIgDAAAAAA==&#10;" filled="f" strokeweight="1.5pt"/>
                      <v:shape id="Text Box 68" o:spid="_x0000_s1039" type="#_x0000_t202" style="position:absolute;left:13345;top:11499;width:2629;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F68UA&#10;AADcAAAADwAAAGRycy9kb3ducmV2LnhtbESPT4vCMBDF7wt+hzCCl0VThRWpRhHBP+xtqwe9Dc3Y&#10;FptJTWKt394sLOxthvd+b94sVp2pRUvOV5YVjEcJCOLc6ooLBafjdjgD4QOyxtoyKXiRh9Wy97HA&#10;VNsn/1CbhULEEPYpKihDaFIpfV6SQT+yDXHUrtYZDHF1hdQOnzHc1HKSJFNpsOJ4ocSGNiXlt+xh&#10;Yo3zbvZ5OXu3X1/rdvf6ul/22bdSg363noMI1IV/8x990JEbT+H3mTiB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CUXrxQAAANwAAAAPAAAAAAAAAAAAAAAAAJgCAABkcnMv&#10;ZG93bnJldi54bWxQSwUGAAAAAAQABAD1AAAAigMAAAAA&#10;" filled="f" stroked="f">
                        <v:textbox inset="5.4pt,2.7pt,5.4pt,2.7pt">
                          <w:txbxContent>
                            <w:p w14:paraId="2E52B88D" w14:textId="77777777" w:rsidR="00310FB2" w:rsidRPr="00542E99" w:rsidRDefault="00310FB2" w:rsidP="00B31483">
                              <w:pPr>
                                <w:autoSpaceDE w:val="0"/>
                                <w:autoSpaceDN w:val="0"/>
                                <w:adjustRightInd w:val="0"/>
                                <w:jc w:val="center"/>
                                <w:rPr>
                                  <w:color w:val="000000"/>
                                  <w:sz w:val="21"/>
                                  <w:szCs w:val="28"/>
                                </w:rPr>
                              </w:pPr>
                              <w:r w:rsidRPr="00542E99">
                                <w:rPr>
                                  <w:color w:val="000000"/>
                                  <w:sz w:val="21"/>
                                  <w:szCs w:val="28"/>
                                </w:rPr>
                                <w:t>L</w:t>
                              </w:r>
                            </w:p>
                          </w:txbxContent>
                        </v:textbox>
                      </v:shape>
                      <v:shape id="Text Box 67" o:spid="_x0000_s1040" type="#_x0000_t202" style="position:absolute;left:360;top:5028;width:2273;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p0AsYA&#10;AADcAAAADwAAAGRycy9kb3ducmV2LnhtbESPQWvCQBCF74L/YRmhF6kbCy0huooUqqW3xh70NmTH&#10;JJidTXe3Mf77zqHQ2zzmfW/erLej69RAIbaeDSwXGSjiytuWawNfx7fHHFRMyBY7z2TgThG2m+lk&#10;jYX1N/6koUy1khCOBRpoUuoLrWPVkMO48D2x7C4+OEwiQ61twJuEu04/ZdmLdtiyXGiwp9eGqmv5&#10;46TGaZ/Pz6cYDrtLN+zvz9/nQ/lhzMNs3K1AJRrTv/mPfrfCLaW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p0AsYAAADcAAAADwAAAAAAAAAAAAAAAACYAgAAZHJz&#10;L2Rvd25yZXYueG1sUEsFBgAAAAAEAAQA9QAAAIsDAAAAAA==&#10;" filled="f" stroked="f">
                        <v:textbox inset="5.4pt,2.7pt,5.4pt,2.7pt">
                          <w:txbxContent>
                            <w:p w14:paraId="3AB03BC5" w14:textId="77777777" w:rsidR="00310FB2" w:rsidRDefault="00310FB2" w:rsidP="00B31483">
                              <w:pPr>
                                <w:pStyle w:val="NormalWeb"/>
                                <w:spacing w:before="0" w:beforeAutospacing="0" w:after="0" w:afterAutospacing="0"/>
                                <w:jc w:val="center"/>
                              </w:pPr>
                              <w:r>
                                <w:rPr>
                                  <w:rFonts w:eastAsia="Times New Roman"/>
                                  <w:color w:val="000000"/>
                                  <w:sz w:val="21"/>
                                  <w:szCs w:val="21"/>
                                </w:rPr>
                                <w:t>H</w:t>
                              </w:r>
                            </w:p>
                          </w:txbxContent>
                        </v:textbox>
                      </v:shape>
                      <w10:anchorlock/>
                    </v:group>
                  </w:pict>
                </mc:Fallback>
              </mc:AlternateContent>
            </w:r>
          </w:p>
        </w:tc>
        <w:tc>
          <w:tcPr>
            <w:tcW w:w="3276" w:type="dxa"/>
          </w:tcPr>
          <w:p w14:paraId="60865715" w14:textId="77777777" w:rsidR="00B31483" w:rsidRDefault="00B31483" w:rsidP="00B60D91">
            <w:pPr>
              <w:jc w:val="center"/>
              <w:rPr>
                <w:color w:val="000000"/>
                <w:sz w:val="18"/>
              </w:rPr>
            </w:pPr>
            <w:r>
              <w:rPr>
                <w:noProof/>
                <w:color w:val="000000"/>
                <w:sz w:val="16"/>
              </w:rPr>
              <mc:AlternateContent>
                <mc:Choice Requires="wps">
                  <w:drawing>
                    <wp:anchor distT="0" distB="0" distL="114300" distR="114300" simplePos="0" relativeHeight="251666432" behindDoc="0" locked="0" layoutInCell="1" allowOverlap="1" wp14:anchorId="5B102F2F" wp14:editId="16EF03AE">
                      <wp:simplePos x="0" y="0"/>
                      <wp:positionH relativeFrom="column">
                        <wp:posOffset>337185</wp:posOffset>
                      </wp:positionH>
                      <wp:positionV relativeFrom="paragraph">
                        <wp:posOffset>1447800</wp:posOffset>
                      </wp:positionV>
                      <wp:extent cx="1524000" cy="266700"/>
                      <wp:effectExtent l="0" t="0" r="0" b="0"/>
                      <wp:wrapNone/>
                      <wp:docPr id="12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6FE6F2B" w14:textId="77777777" w:rsidR="00310FB2" w:rsidRPr="0050480C" w:rsidRDefault="00310FB2" w:rsidP="00B31483">
                                  <w:pPr>
                                    <w:autoSpaceDE w:val="0"/>
                                    <w:autoSpaceDN w:val="0"/>
                                    <w:adjustRightInd w:val="0"/>
                                    <w:jc w:val="center"/>
                                    <w:rPr>
                                      <w:color w:val="000000"/>
                                      <w:szCs w:val="24"/>
                                    </w:rPr>
                                  </w:pPr>
                                  <w:r w:rsidRPr="0050480C">
                                    <w:rPr>
                                      <w:color w:val="000000"/>
                                      <w:szCs w:val="24"/>
                                    </w:rPr>
                                    <w:t>Square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102F2F" id="Text Box 78" o:spid="_x0000_s1041" type="#_x0000_t202" style="position:absolute;left:0;text-align:left;margin-left:26.55pt;margin-top:114pt;width:120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" filled="f" stroked="f">
                      <v:textbox style="mso-fit-shape-to-text:t">
                        <w:txbxContent>
                          <w:p w14:paraId="76FE6F2B" w14:textId="77777777" w:rsidR="00310FB2" w:rsidRPr="0050480C" w:rsidRDefault="00310FB2" w:rsidP="00B31483">
                            <w:pPr>
                              <w:autoSpaceDE w:val="0"/>
                              <w:autoSpaceDN w:val="0"/>
                              <w:adjustRightInd w:val="0"/>
                              <w:jc w:val="center"/>
                              <w:rPr>
                                <w:color w:val="000000"/>
                                <w:szCs w:val="24"/>
                              </w:rPr>
                            </w:pPr>
                            <w:r w:rsidRPr="0050480C">
                              <w:rPr>
                                <w:color w:val="000000"/>
                                <w:szCs w:val="24"/>
                              </w:rPr>
                              <w:t>Square</w:t>
                            </w:r>
                          </w:p>
                        </w:txbxContent>
                      </v:textbox>
                    </v:shape>
                  </w:pict>
                </mc:Fallback>
              </mc:AlternateContent>
            </w:r>
            <w:r>
              <w:rPr>
                <w:noProof/>
                <w:color w:val="000000"/>
                <w:sz w:val="16"/>
              </w:rPr>
              <mc:AlternateContent>
                <mc:Choice Requires="wpc">
                  <w:drawing>
                    <wp:inline distT="0" distB="0" distL="0" distR="0" wp14:anchorId="6A6CE960" wp14:editId="6F41E66F">
                      <wp:extent cx="1894840" cy="1574165"/>
                      <wp:effectExtent l="4445" t="3175" r="15240" b="3810"/>
                      <wp:docPr id="123" name="Canvas 1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0" name="Rectangle 73"/>
                              <wps:cNvSpPr>
                                <a:spLocks noChangeArrowheads="1"/>
                              </wps:cNvSpPr>
                              <wps:spPr bwMode="auto">
                                <a:xfrm>
                                  <a:off x="267367" y="123911"/>
                                  <a:ext cx="1627473" cy="1335960"/>
                                </a:xfrm>
                                <a:prstGeom prst="rect">
                                  <a:avLst/>
                                </a:prstGeom>
                                <a:noFill/>
                                <a:ln w="1905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21" name="Text Box 74"/>
                              <wps:cNvSpPr txBox="1">
                                <a:spLocks noChangeArrowheads="1"/>
                              </wps:cNvSpPr>
                              <wps:spPr bwMode="auto">
                                <a:xfrm>
                                  <a:off x="28639" y="534563"/>
                                  <a:ext cx="259089" cy="2592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0897DA" w14:textId="77777777" w:rsidR="00310FB2" w:rsidRPr="00542E99" w:rsidRDefault="00310FB2" w:rsidP="00B31483">
                                    <w:pPr>
                                      <w:autoSpaceDE w:val="0"/>
                                      <w:autoSpaceDN w:val="0"/>
                                      <w:adjustRightInd w:val="0"/>
                                      <w:jc w:val="center"/>
                                      <w:rPr>
                                        <w:color w:val="000000"/>
                                        <w:szCs w:val="28"/>
                                      </w:rPr>
                                    </w:pPr>
                                    <w:r w:rsidRPr="00542E99">
                                      <w:rPr>
                                        <w:color w:val="000000"/>
                                        <w:szCs w:val="28"/>
                                      </w:rPr>
                                      <w:t>H</w:t>
                                    </w:r>
                                  </w:p>
                                </w:txbxContent>
                              </wps:txbx>
                              <wps:bodyPr rot="0" vert="horz" wrap="square" lIns="77724" tIns="38862" rIns="77724" bIns="38862" anchor="t" anchorCtr="0" upright="1">
                                <a:noAutofit/>
                              </wps:bodyPr>
                            </wps:wsp>
                            <wps:wsp>
                              <wps:cNvPr id="122" name="Text Box 75"/>
                              <wps:cNvSpPr txBox="1">
                                <a:spLocks noChangeArrowheads="1"/>
                              </wps:cNvSpPr>
                              <wps:spPr bwMode="auto">
                                <a:xfrm>
                                  <a:off x="1494125" y="1238889"/>
                                  <a:ext cx="299809" cy="25900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C29D1B" w14:textId="77777777" w:rsidR="00310FB2" w:rsidRPr="00542E99" w:rsidRDefault="00310FB2" w:rsidP="00B31483">
                                    <w:pPr>
                                      <w:autoSpaceDE w:val="0"/>
                                      <w:autoSpaceDN w:val="0"/>
                                      <w:adjustRightInd w:val="0"/>
                                      <w:jc w:val="center"/>
                                      <w:rPr>
                                        <w:color w:val="000000"/>
                                        <w:szCs w:val="28"/>
                                      </w:rPr>
                                    </w:pPr>
                                    <w:r w:rsidRPr="00542E99">
                                      <w:rPr>
                                        <w:color w:val="000000"/>
                                        <w:szCs w:val="28"/>
                                      </w:rPr>
                                      <w:t>L</w:t>
                                    </w:r>
                                  </w:p>
                                </w:txbxContent>
                              </wps:txbx>
                              <wps:bodyPr rot="0" vert="horz" wrap="square" lIns="77724" tIns="38862" rIns="77724" bIns="38862" anchor="t" anchorCtr="0" upright="1">
                                <a:noAutofit/>
                              </wps:bodyPr>
                            </wps:wsp>
                          </wpc:wpc>
                        </a:graphicData>
                      </a:graphic>
                    </wp:inline>
                  </w:drawing>
                </mc:Choice>
                <mc:Fallback>
                  <w:pict>
                    <v:group w14:anchorId="6A6CE960" id="Canvas 123" o:spid="_x0000_s1042" editas="canvas" style="width:149.2pt;height:123.95pt;mso-position-horizontal-relative:char;mso-position-vertical-relative:line" coordsize="18948,15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">
                      <v:shape id="_x0000_s1043" type="#_x0000_t75" style="position:absolute;width:18948;height:15741;visibility:visible;mso-wrap-style:square">
                        <v:fill o:detectmouseclick="t"/>
                        <v:path o:connecttype="none"/>
                      </v:shape>
                      <v:rect id="Rectangle 73" o:spid="_x0000_s1044" style="position:absolute;left:2673;top:1239;width:16275;height:1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gVksYA&#10;AADcAAAADwAAAGRycy9kb3ducmV2LnhtbESPT2vCQBDF7wW/wzKCt7pRoZTUVfxDoYciVr30NmbH&#10;JJidDdlVEz+9cxC8zfDevPeb6bx1lbpSE0rPBkbDBBRx5m3JuYHD/vv9E1SIyBYrz2SgowDzWe9t&#10;iqn1N/6j6y7mSkI4pGigiLFOtQ5ZQQ7D0NfEop184zDK2uTaNniTcFfpcZJ8aIclS0OBNa0Kys67&#10;izPgcD25b48dd/vj76Fa/m8298XFmEG/XXyBitTGl/l5/WMFfyz48oxMo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gVksYAAADcAAAADwAAAAAAAAAAAAAAAACYAgAAZHJz&#10;L2Rvd25yZXYueG1sUEsFBgAAAAAEAAQA9QAAAIsDAAAAAA==&#10;" filled="f" strokeweight="1.5pt"/>
                      <v:shape id="Text Box 74" o:spid="_x0000_s1045" type="#_x0000_t202" style="position:absolute;left:286;top:5345;width:2591;height:2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9+r8IA&#10;AADcAAAADwAAAGRycy9kb3ducmV2LnhtbERPS2sCMRC+C/0PYYTeNFkPbVmNIpZCC23xiR6Hzbi7&#10;uJksSaprf30jFLzNx/ecyayzjTiTD7VjDdlQgSAunKm51LDdvA1eQISIbLBxTBquFGA2fehNMDfu&#10;wis6r2MpUgiHHDVUMba5lKGoyGIYupY4cUfnLcYEfSmNx0sKt40cKfUkLdacGipsaVFRcVr/WA3P&#10;v7uv5bcKqtir8vrpD/TxmpHWj/1uPgYRqYt38b/73aT5owxuz6QL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T36vwgAAANwAAAAPAAAAAAAAAAAAAAAAAJgCAABkcnMvZG93&#10;bnJldi54bWxQSwUGAAAAAAQABAD1AAAAhwMAAAAA&#10;" filled="f" stroked="f">
                        <v:textbox inset="6.12pt,3.06pt,6.12pt,3.06pt">
                          <w:txbxContent>
                            <w:p w14:paraId="690897DA" w14:textId="77777777" w:rsidR="00310FB2" w:rsidRPr="00542E99" w:rsidRDefault="00310FB2" w:rsidP="00B31483">
                              <w:pPr>
                                <w:autoSpaceDE w:val="0"/>
                                <w:autoSpaceDN w:val="0"/>
                                <w:adjustRightInd w:val="0"/>
                                <w:jc w:val="center"/>
                                <w:rPr>
                                  <w:color w:val="000000"/>
                                  <w:szCs w:val="28"/>
                                </w:rPr>
                              </w:pPr>
                              <w:r w:rsidRPr="00542E99">
                                <w:rPr>
                                  <w:color w:val="000000"/>
                                  <w:szCs w:val="28"/>
                                </w:rPr>
                                <w:t>H</w:t>
                              </w:r>
                            </w:p>
                          </w:txbxContent>
                        </v:textbox>
                      </v:shape>
                      <v:shape id="Text Box 75" o:spid="_x0000_s1046" type="#_x0000_t202" style="position:absolute;left:14941;top:12388;width:2998;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3g2MMA&#10;AADcAAAADwAAAGRycy9kb3ducmV2LnhtbERPTWsCMRC9F/wPYQRvNXEPbdkapSiFFlSqVvQ4bMbd&#10;pZvJkkRd++tNoeBtHu9zxtPONuJMPtSONYyGCgRx4UzNpYbv7fvjC4gQkQ02jknDlQJMJ72HMebG&#10;XXhN500sRQrhkKOGKsY2lzIUFVkMQ9cSJ+7ovMWYoC+l8XhJ4baRmVJP0mLNqaHClmYVFT+bk9Xw&#10;/Ltbfq1UUMVeldeFP9DnfERaD/rd2yuISF28i//dHybNzzL4eyZd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3g2MMAAADcAAAADwAAAAAAAAAAAAAAAACYAgAAZHJzL2Rv&#10;d25yZXYueG1sUEsFBgAAAAAEAAQA9QAAAIgDAAAAAA==&#10;" filled="f" stroked="f">
                        <v:textbox inset="6.12pt,3.06pt,6.12pt,3.06pt">
                          <w:txbxContent>
                            <w:p w14:paraId="35C29D1B" w14:textId="77777777" w:rsidR="00310FB2" w:rsidRPr="00542E99" w:rsidRDefault="00310FB2" w:rsidP="00B31483">
                              <w:pPr>
                                <w:autoSpaceDE w:val="0"/>
                                <w:autoSpaceDN w:val="0"/>
                                <w:adjustRightInd w:val="0"/>
                                <w:jc w:val="center"/>
                                <w:rPr>
                                  <w:color w:val="000000"/>
                                  <w:szCs w:val="28"/>
                                </w:rPr>
                              </w:pPr>
                              <w:r w:rsidRPr="00542E99">
                                <w:rPr>
                                  <w:color w:val="000000"/>
                                  <w:szCs w:val="28"/>
                                </w:rPr>
                                <w:t>L</w:t>
                              </w:r>
                            </w:p>
                          </w:txbxContent>
                        </v:textbox>
                      </v:shape>
                      <w10:anchorlock/>
                    </v:group>
                  </w:pict>
                </mc:Fallback>
              </mc:AlternateContent>
            </w:r>
          </w:p>
        </w:tc>
      </w:tr>
      <w:tr w:rsidR="00B31483" w14:paraId="312FA2B6" w14:textId="77777777" w:rsidTr="00B60D91">
        <w:trPr>
          <w:trHeight w:val="2741"/>
          <w:jc w:val="center"/>
        </w:trPr>
        <w:tc>
          <w:tcPr>
            <w:tcW w:w="3428" w:type="dxa"/>
          </w:tcPr>
          <w:p w14:paraId="31583570" w14:textId="77777777" w:rsidR="00B31483" w:rsidRDefault="00B31483" w:rsidP="00B60D91">
            <w:pPr>
              <w:jc w:val="center"/>
              <w:rPr>
                <w:color w:val="000000"/>
                <w:sz w:val="18"/>
              </w:rPr>
            </w:pPr>
            <w:r>
              <w:rPr>
                <w:noProof/>
                <w:color w:val="000000"/>
                <w:sz w:val="16"/>
              </w:rPr>
              <mc:AlternateContent>
                <mc:Choice Requires="wps">
                  <w:drawing>
                    <wp:anchor distT="0" distB="0" distL="114300" distR="114300" simplePos="0" relativeHeight="251667456" behindDoc="0" locked="0" layoutInCell="1" allowOverlap="1" wp14:anchorId="4E321301" wp14:editId="720FEFBE">
                      <wp:simplePos x="0" y="0"/>
                      <wp:positionH relativeFrom="column">
                        <wp:posOffset>189230</wp:posOffset>
                      </wp:positionH>
                      <wp:positionV relativeFrom="paragraph">
                        <wp:posOffset>1830705</wp:posOffset>
                      </wp:positionV>
                      <wp:extent cx="1524000" cy="266700"/>
                      <wp:effectExtent l="0" t="0" r="0" b="0"/>
                      <wp:wrapNone/>
                      <wp:docPr id="13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614A978" w14:textId="77777777" w:rsidR="00310FB2" w:rsidRPr="0050480C" w:rsidRDefault="00310FB2" w:rsidP="00B31483">
                                  <w:pPr>
                                    <w:autoSpaceDE w:val="0"/>
                                    <w:autoSpaceDN w:val="0"/>
                                    <w:adjustRightInd w:val="0"/>
                                    <w:jc w:val="center"/>
                                    <w:rPr>
                                      <w:color w:val="000000"/>
                                      <w:szCs w:val="24"/>
                                    </w:rPr>
                                  </w:pPr>
                                  <w:r w:rsidRPr="0050480C">
                                    <w:rPr>
                                      <w:color w:val="000000"/>
                                      <w:szCs w:val="24"/>
                                    </w:rPr>
                                    <w:t>Cylindrical Tank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321301" id="Text Box 91" o:spid="_x0000_s1047" type="#_x0000_t202" style="position:absolute;left:0;text-align:left;margin-left:14.9pt;margin-top:144.15pt;width:120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" filled="f" stroked="f">
                      <v:textbox style="mso-fit-shape-to-text:t">
                        <w:txbxContent>
                          <w:p w14:paraId="7614A978" w14:textId="77777777" w:rsidR="00310FB2" w:rsidRPr="0050480C" w:rsidRDefault="00310FB2" w:rsidP="00B31483">
                            <w:pPr>
                              <w:autoSpaceDE w:val="0"/>
                              <w:autoSpaceDN w:val="0"/>
                              <w:adjustRightInd w:val="0"/>
                              <w:jc w:val="center"/>
                              <w:rPr>
                                <w:color w:val="000000"/>
                                <w:szCs w:val="24"/>
                              </w:rPr>
                            </w:pPr>
                            <w:r w:rsidRPr="0050480C">
                              <w:rPr>
                                <w:color w:val="000000"/>
                                <w:szCs w:val="24"/>
                              </w:rPr>
                              <w:t>Cylindrical Tank</w:t>
                            </w:r>
                          </w:p>
                        </w:txbxContent>
                      </v:textbox>
                    </v:shape>
                  </w:pict>
                </mc:Fallback>
              </mc:AlternateContent>
            </w:r>
            <w:r>
              <w:rPr>
                <w:noProof/>
                <w:color w:val="000000"/>
                <w:sz w:val="16"/>
              </w:rPr>
              <mc:AlternateContent>
                <mc:Choice Requires="wpc">
                  <w:drawing>
                    <wp:inline distT="0" distB="0" distL="0" distR="0" wp14:anchorId="686D38D1" wp14:editId="4129A03D">
                      <wp:extent cx="1977390" cy="2037715"/>
                      <wp:effectExtent l="13335" t="0" r="9525" b="3175"/>
                      <wp:docPr id="134" name="Canvas 1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5" name="Oval 80"/>
                              <wps:cNvSpPr>
                                <a:spLocks noChangeArrowheads="1"/>
                              </wps:cNvSpPr>
                              <wps:spPr bwMode="auto">
                                <a:xfrm>
                                  <a:off x="0" y="989965"/>
                                  <a:ext cx="1323975" cy="885825"/>
                                </a:xfrm>
                                <a:prstGeom prst="ellipse">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26" name="Oval 81"/>
                              <wps:cNvSpPr>
                                <a:spLocks noChangeArrowheads="1"/>
                              </wps:cNvSpPr>
                              <wps:spPr bwMode="auto">
                                <a:xfrm>
                                  <a:off x="653415" y="95250"/>
                                  <a:ext cx="1323975" cy="885825"/>
                                </a:xfrm>
                                <a:prstGeom prst="ellipse">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27" name="Line 82"/>
                              <wps:cNvCnPr/>
                              <wps:spPr bwMode="auto">
                                <a:xfrm flipH="1">
                                  <a:off x="107315" y="444500"/>
                                  <a:ext cx="554990" cy="742315"/>
                                </a:xfrm>
                                <a:prstGeom prst="line">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8" name="Line 83"/>
                              <wps:cNvCnPr/>
                              <wps:spPr bwMode="auto">
                                <a:xfrm flipH="1">
                                  <a:off x="1306195" y="802005"/>
                                  <a:ext cx="546100" cy="715645"/>
                                </a:xfrm>
                                <a:prstGeom prst="line">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9" name="Line 84"/>
                              <wps:cNvCnPr/>
                              <wps:spPr bwMode="auto">
                                <a:xfrm>
                                  <a:off x="17780" y="1437005"/>
                                  <a:ext cx="1306195" cy="635"/>
                                </a:xfrm>
                                <a:prstGeom prst="line">
                                  <a:avLst/>
                                </a:prstGeom>
                                <a:noFill/>
                                <a:ln w="1270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0" name="Line 85"/>
                              <wps:cNvCnPr/>
                              <wps:spPr bwMode="auto">
                                <a:xfrm flipH="1">
                                  <a:off x="653415" y="1000125"/>
                                  <a:ext cx="8890" cy="420370"/>
                                </a:xfrm>
                                <a:prstGeom prst="line">
                                  <a:avLst/>
                                </a:prstGeom>
                                <a:noFill/>
                                <a:ln w="1270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1" name="Text Box 86"/>
                              <wps:cNvSpPr txBox="1">
                                <a:spLocks noChangeArrowheads="1"/>
                              </wps:cNvSpPr>
                              <wps:spPr bwMode="auto">
                                <a:xfrm>
                                  <a:off x="1503045" y="1069340"/>
                                  <a:ext cx="331470" cy="2863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95707A" w14:textId="77777777" w:rsidR="00310FB2" w:rsidRPr="00542E99" w:rsidRDefault="00310FB2" w:rsidP="00B31483">
                                    <w:pPr>
                                      <w:autoSpaceDE w:val="0"/>
                                      <w:autoSpaceDN w:val="0"/>
                                      <w:adjustRightInd w:val="0"/>
                                      <w:jc w:val="center"/>
                                      <w:rPr>
                                        <w:color w:val="000000"/>
                                        <w:sz w:val="26"/>
                                        <w:szCs w:val="28"/>
                                      </w:rPr>
                                    </w:pPr>
                                    <w:r w:rsidRPr="00542E99">
                                      <w:rPr>
                                        <w:color w:val="000000"/>
                                        <w:sz w:val="26"/>
                                        <w:szCs w:val="28"/>
                                      </w:rPr>
                                      <w:t>L</w:t>
                                    </w:r>
                                  </w:p>
                                </w:txbxContent>
                              </wps:txbx>
                              <wps:bodyPr rot="0" vert="horz" wrap="square" lIns="85954" tIns="42977" rIns="85954" bIns="42977" anchor="t" anchorCtr="0" upright="1">
                                <a:noAutofit/>
                              </wps:bodyPr>
                            </wps:wsp>
                            <wps:wsp>
                              <wps:cNvPr id="132" name="Text Box 87"/>
                              <wps:cNvSpPr txBox="1">
                                <a:spLocks noChangeArrowheads="1"/>
                              </wps:cNvSpPr>
                              <wps:spPr bwMode="auto">
                                <a:xfrm>
                                  <a:off x="572770" y="1070610"/>
                                  <a:ext cx="286385" cy="2863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22EFB3" w14:textId="77777777" w:rsidR="00310FB2" w:rsidRPr="00542E99" w:rsidRDefault="00310FB2" w:rsidP="00B31483">
                                    <w:pPr>
                                      <w:autoSpaceDE w:val="0"/>
                                      <w:autoSpaceDN w:val="0"/>
                                      <w:adjustRightInd w:val="0"/>
                                      <w:jc w:val="center"/>
                                      <w:rPr>
                                        <w:color w:val="000000"/>
                                        <w:sz w:val="26"/>
                                        <w:szCs w:val="28"/>
                                      </w:rPr>
                                    </w:pPr>
                                    <w:proofErr w:type="gramStart"/>
                                    <w:r w:rsidRPr="00542E99">
                                      <w:rPr>
                                        <w:color w:val="000000"/>
                                        <w:sz w:val="26"/>
                                        <w:szCs w:val="28"/>
                                      </w:rPr>
                                      <w:t>r</w:t>
                                    </w:r>
                                    <w:proofErr w:type="gramEnd"/>
                                  </w:p>
                                </w:txbxContent>
                              </wps:txbx>
                              <wps:bodyPr rot="0" vert="horz" wrap="square" lIns="85954" tIns="42977" rIns="85954" bIns="42977" anchor="t" anchorCtr="0" upright="1">
                                <a:noAutofit/>
                              </wps:bodyPr>
                            </wps:wsp>
                            <wps:wsp>
                              <wps:cNvPr id="133" name="Text Box 88"/>
                              <wps:cNvSpPr txBox="1">
                                <a:spLocks noChangeArrowheads="1"/>
                              </wps:cNvSpPr>
                              <wps:spPr bwMode="auto">
                                <a:xfrm>
                                  <a:off x="161925" y="1411605"/>
                                  <a:ext cx="285750" cy="2863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73B6AD" w14:textId="77777777" w:rsidR="00310FB2" w:rsidRPr="00542E99" w:rsidRDefault="00310FB2" w:rsidP="00B31483">
                                    <w:pPr>
                                      <w:autoSpaceDE w:val="0"/>
                                      <w:autoSpaceDN w:val="0"/>
                                      <w:adjustRightInd w:val="0"/>
                                      <w:jc w:val="center"/>
                                      <w:rPr>
                                        <w:color w:val="000000"/>
                                        <w:sz w:val="26"/>
                                        <w:szCs w:val="28"/>
                                      </w:rPr>
                                    </w:pPr>
                                    <w:proofErr w:type="gramStart"/>
                                    <w:r w:rsidRPr="00542E99">
                                      <w:rPr>
                                        <w:color w:val="000000"/>
                                        <w:sz w:val="26"/>
                                        <w:szCs w:val="28"/>
                                      </w:rPr>
                                      <w:t>d</w:t>
                                    </w:r>
                                    <w:proofErr w:type="gramEnd"/>
                                  </w:p>
                                </w:txbxContent>
                              </wps:txbx>
                              <wps:bodyPr rot="0" vert="horz" wrap="square" lIns="85954" tIns="42977" rIns="85954" bIns="42977" anchor="t" anchorCtr="0" upright="1">
                                <a:noAutofit/>
                              </wps:bodyPr>
                            </wps:wsp>
                          </wpc:wpc>
                        </a:graphicData>
                      </a:graphic>
                    </wp:inline>
                  </w:drawing>
                </mc:Choice>
                <mc:Fallback>
                  <w:pict>
                    <v:group w14:anchorId="686D38D1" id="Canvas 134" o:spid="_x0000_s1048" editas="canvas" style="width:155.7pt;height:160.45pt;mso-position-horizontal-relative:char;mso-position-vertical-relative:line" coordsize="19773,2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">
                      <v:shape id="_x0000_s1049" type="#_x0000_t75" style="position:absolute;width:19773;height:20377;visibility:visible;mso-wrap-style:square">
                        <v:fill o:detectmouseclick="t"/>
                        <v:path o:connecttype="none"/>
                      </v:shape>
                      <v:oval id="Oval 80" o:spid="_x0000_s1050" style="position:absolute;top:9899;width:13239;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o5sMA&#10;AADcAAAADwAAAGRycy9kb3ducmV2LnhtbERPTWvCQBC9F/oflin0VjcGlZK6SiyUlB4qidXzkJ0m&#10;wexsyK5J+u/dguBtHu9z1tvJtGKg3jWWFcxnEQji0uqGKwU/h4+XVxDOI2tsLZOCP3Kw3Tw+rDHR&#10;duSchsJXIoSwS1BB7X2XSOnKmgy6me2IA/dre4M+wL6SuscxhJtWxlG0kgYbDg01dvReU3kuLkbB&#10;d5pFx8VXvsuOB8p1ujen3eqk1PPTlL6B8DT5u/jm/tRhfryE/2fCBX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o5sMAAADcAAAADwAAAAAAAAAAAAAAAACYAgAAZHJzL2Rv&#10;d25yZXYueG1sUEsFBgAAAAAEAAQA9QAAAIgDAAAAAA==&#10;" filled="f" strokeweight="1.5pt"/>
                      <v:oval id="Oval 81" o:spid="_x0000_s1051" style="position:absolute;left:6534;top:952;width:13239;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b2kcIA&#10;AADcAAAADwAAAGRycy9kb3ducmV2LnhtbERPS4vCMBC+C/sfwix403RlKVKNUhfExYPS+jgPzdgW&#10;m0lponb//UYQvM3H95z5sjeNuFPnassKvsYRCOLC6ppLBcfDejQF4TyyxsYyKfgjB8vFx2COibYP&#10;zuie+1KEEHYJKqi8bxMpXVGRQTe2LXHgLrYz6APsSqk7fIRw08hJFMXSYM2hocKWfioqrvnNKNil&#10;m+j0vc1Wm9OBMp3uzXkVn5UafvbpDISn3r/FL/evDvMn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vaRwgAAANwAAAAPAAAAAAAAAAAAAAAAAJgCAABkcnMvZG93&#10;bnJldi54bWxQSwUGAAAAAAQABAD1AAAAhwMAAAAA&#10;" filled="f" strokeweight="1.5pt"/>
                      <v:line id="Line 82" o:spid="_x0000_s1052" style="position:absolute;flip:x;visibility:visible;mso-wrap-style:square" from="1073,4445" to="6623,11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vrQ8EAAADcAAAADwAAAGRycy9kb3ducmV2LnhtbERPTYvCMBC9L/gfwgh7W1N70KUaRQRB&#10;2T24KngdmmlTbCYlibb+e7OwsLd5vM9Zrgfbigf50DhWMJ1kIIhLpxuuFVzOu49PECEia2wdk4In&#10;BVivRm9LLLTr+Ycep1iLFMKhQAUmxq6QMpSGLIaJ64gTVzlvMSboa6k99inctjLPspm02HBqMNjR&#10;1lB5O92tAnn46o9+l1+qutp37now37N+UOp9PGwWICIN8V/8597rND+fw+8z6QK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m+tDwQAAANwAAAAPAAAAAAAAAAAAAAAA&#10;AKECAABkcnMvZG93bnJldi54bWxQSwUGAAAAAAQABAD5AAAAjwMAAAAA&#10;" strokeweight="1.5pt"/>
                      <v:line id="Line 83" o:spid="_x0000_s1053" style="position:absolute;flip:x;visibility:visible;mso-wrap-style:square" from="13061,8020" to="18522,1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R/McQAAADcAAAADwAAAGRycy9kb3ducmV2LnhtbESPQWvDMAyF74P9B6PBbqvTHMrI6pZR&#10;KLS0h64r7CpiJQ6L5WC7Tfrvp0NhN4n39N6n5XryvbpRTF1gA/NZAYq4Drbj1sDle/v2DiplZIt9&#10;YDJwpwTr1fPTEisbRv6i2zm3SkI4VWjA5TxUWqfakcc0CwOxaE2IHrOssdU24ijhvtdlUSy0x46l&#10;weFAG0f17/nqDej9YTzFbXlp2mY3hJ+9Oy7GyZjXl+nzA1SmKf+bH9c7K/il0MozMoF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H8xxAAAANwAAAAPAAAAAAAAAAAA&#10;AAAAAKECAABkcnMvZG93bnJldi54bWxQSwUGAAAAAAQABAD5AAAAkgMAAAAA&#10;" strokeweight="1.5pt"/>
                      <v:line id="Line 84" o:spid="_x0000_s1054" style="position:absolute;visibility:visible;mso-wrap-style:square" from="177,14370" to="13239,1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orsMAAADcAAAADwAAAGRycy9kb3ducmV2LnhtbESPQWvDMAyF74P+B6PCbqvTHMKW1i2l&#10;UNZbSTbYVYvVOG0sB9tLsn8/Dwa7Sbyn9z1t97PtxUg+dI4VrFcZCOLG6Y5bBe9vp6dnECEia+wd&#10;k4JvCrDfLR62WGo3cUVjHVuRQjiUqMDEOJRShsaQxbByA3HSrs5bjGn1rdQepxRue5lnWSEtdpwI&#10;Bgc6Gmru9ZdN3Ipeb94X08yh+bzc6FCZj0mpx+V82ICINMd/89/1Waf6+Qv8PpMm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MaK7DAAAA3AAAAA8AAAAAAAAAAAAA&#10;AAAAoQIAAGRycy9kb3ducmV2LnhtbFBLBQYAAAAABAAEAPkAAACRAwAAAAA=&#10;" strokeweight="1pt">
                        <v:stroke dashstyle="dash"/>
                      </v:line>
                      <v:line id="Line 85" o:spid="_x0000_s1055" style="position:absolute;flip:x;visibility:visible;mso-wrap-style:square" from="6534,10001" to="6623,14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hTYcUAAADcAAAADwAAAGRycy9kb3ducmV2LnhtbESPQW/CMAyF75P2HyJP4jKNFIbQ1BEQ&#10;6kAgbrD9AKtxm2qNU5oMCr9+PkzazdZ7fu/zYjX4Vl2oj01gA5NxBoq4DLbh2sDX5/blDVRMyBbb&#10;wGTgRhFWy8eHBeY2XPlIl1OqlYRwzNGAS6nLtY6lI49xHDpi0arQe0yy9rW2PV4l3Ld6mmVz7bFh&#10;aXDYUeGo/D79eAObXeHOh2c7K/ZVNbn7LnzsbDBm9DSs30ElGtK/+e96bwX/VfDlGZl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hTYcUAAADcAAAADwAAAAAAAAAA&#10;AAAAAAChAgAAZHJzL2Rvd25yZXYueG1sUEsFBgAAAAAEAAQA+QAAAJMDAAAAAA==&#10;" strokeweight="1pt">
                        <v:stroke dashstyle="dash"/>
                      </v:line>
                      <v:shape id="Text Box 86" o:spid="_x0000_s1056" type="#_x0000_t202" style="position:absolute;left:15030;top:10693;width:3315;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LDcYA&#10;AADcAAAADwAAAGRycy9kb3ducmV2LnhtbESPT2sCMRDF74V+hzAFbzWrUimrUYp/wEOFqi3qbdiM&#10;m9DNZNmk6/bbm4LQ2wzvzfu9mc47V4mWmmA9Kxj0MxDEhdeWSwWfh/XzK4gQkTVWnknBLwWYzx4f&#10;pphrf+UdtftYihTCIUcFJsY6lzIUhhyGvq+Jk3bxjcOY1qaUusFrCneVHGbZWDq0nAgGa1oYKr73&#10;Py5xjxv7bl8OZrlt8evjdC5Wp1VQqvfUvU1AROriv/l+vdGp/mgAf8+kCe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QLDcYAAADcAAAADwAAAAAAAAAAAAAAAACYAgAAZHJz&#10;L2Rvd25yZXYueG1sUEsFBgAAAAAEAAQA9QAAAIsDAAAAAA==&#10;" filled="f" stroked="f">
                        <v:textbox inset="2.38761mm,1.1938mm,2.38761mm,1.1938mm">
                          <w:txbxContent>
                            <w:p w14:paraId="1B95707A" w14:textId="77777777" w:rsidR="00310FB2" w:rsidRPr="00542E99" w:rsidRDefault="00310FB2" w:rsidP="00B31483">
                              <w:pPr>
                                <w:autoSpaceDE w:val="0"/>
                                <w:autoSpaceDN w:val="0"/>
                                <w:adjustRightInd w:val="0"/>
                                <w:jc w:val="center"/>
                                <w:rPr>
                                  <w:color w:val="000000"/>
                                  <w:sz w:val="26"/>
                                  <w:szCs w:val="28"/>
                                </w:rPr>
                              </w:pPr>
                              <w:r w:rsidRPr="00542E99">
                                <w:rPr>
                                  <w:color w:val="000000"/>
                                  <w:sz w:val="26"/>
                                  <w:szCs w:val="28"/>
                                </w:rPr>
                                <w:t>L</w:t>
                              </w:r>
                            </w:p>
                          </w:txbxContent>
                        </v:textbox>
                      </v:shape>
                      <v:shape id="Text Box 87" o:spid="_x0000_s1057" type="#_x0000_t202" style="position:absolute;left:5727;top:10706;width:2864;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VesYA&#10;AADcAAAADwAAAGRycy9kb3ducmV2LnhtbESPQWsCMRCF70L/Q5iCN81WaZHVKKUqeLBQtUW9DZtx&#10;E7qZLJu4bv99Uyh4m+G9ed+b2aJzlWipCdazgqdhBoK48NpyqeDzsB5MQISIrLHyTAp+KMBi/tCb&#10;Ya79jXfU7mMpUgiHHBWYGOtcylAYchiGviZO2sU3DmNam1LqBm8p3FVylGUv0qHlRDBY05uh4nt/&#10;dYl73NitfT6Y5XuLXx+nc7E6rYJS/cfudQoiUhfv5v/rjU71xyP4eyZN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aVesYAAADcAAAADwAAAAAAAAAAAAAAAACYAgAAZHJz&#10;L2Rvd25yZXYueG1sUEsFBgAAAAAEAAQA9QAAAIsDAAAAAA==&#10;" filled="f" stroked="f">
                        <v:textbox inset="2.38761mm,1.1938mm,2.38761mm,1.1938mm">
                          <w:txbxContent>
                            <w:p w14:paraId="1F22EFB3" w14:textId="77777777" w:rsidR="00310FB2" w:rsidRPr="00542E99" w:rsidRDefault="00310FB2" w:rsidP="00B31483">
                              <w:pPr>
                                <w:autoSpaceDE w:val="0"/>
                                <w:autoSpaceDN w:val="0"/>
                                <w:adjustRightInd w:val="0"/>
                                <w:jc w:val="center"/>
                                <w:rPr>
                                  <w:color w:val="000000"/>
                                  <w:sz w:val="26"/>
                                  <w:szCs w:val="28"/>
                                </w:rPr>
                              </w:pPr>
                              <w:proofErr w:type="gramStart"/>
                              <w:r w:rsidRPr="00542E99">
                                <w:rPr>
                                  <w:color w:val="000000"/>
                                  <w:sz w:val="26"/>
                                  <w:szCs w:val="28"/>
                                </w:rPr>
                                <w:t>r</w:t>
                              </w:r>
                              <w:proofErr w:type="gramEnd"/>
                            </w:p>
                          </w:txbxContent>
                        </v:textbox>
                      </v:shape>
                      <v:shape id="Text Box 88" o:spid="_x0000_s1058" type="#_x0000_t202" style="position:absolute;left:1619;top:14116;width:2857;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ow4cYA&#10;AADcAAAADwAAAGRycy9kb3ducmV2LnhtbESPQWsCMRCF74X+hzAFbzXbSkVWo5RWwYNC1Rb1NmzG&#10;Tehmsmziuv33piB4m+G9ed+byaxzlWipCdazgpd+BoK48NpyqeB7t3gegQgRWWPlmRT8UYDZ9PFh&#10;grn2F95Qu42lSCEcclRgYqxzKUNhyGHo+5o4aSffOIxpbUqpG7ykcFfJ1ywbSoeWE8FgTR+Git/t&#10;2SXufmlX9m1nPtct/nwdjsX8MA9K9Z669zGISF28m2/XS53qDwbw/0ya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ow4cYAAADcAAAADwAAAAAAAAAAAAAAAACYAgAAZHJz&#10;L2Rvd25yZXYueG1sUEsFBgAAAAAEAAQA9QAAAIsDAAAAAA==&#10;" filled="f" stroked="f">
                        <v:textbox inset="2.38761mm,1.1938mm,2.38761mm,1.1938mm">
                          <w:txbxContent>
                            <w:p w14:paraId="6773B6AD" w14:textId="77777777" w:rsidR="00310FB2" w:rsidRPr="00542E99" w:rsidRDefault="00310FB2" w:rsidP="00B31483">
                              <w:pPr>
                                <w:autoSpaceDE w:val="0"/>
                                <w:autoSpaceDN w:val="0"/>
                                <w:adjustRightInd w:val="0"/>
                                <w:jc w:val="center"/>
                                <w:rPr>
                                  <w:color w:val="000000"/>
                                  <w:sz w:val="26"/>
                                  <w:szCs w:val="28"/>
                                </w:rPr>
                              </w:pPr>
                              <w:proofErr w:type="gramStart"/>
                              <w:r w:rsidRPr="00542E99">
                                <w:rPr>
                                  <w:color w:val="000000"/>
                                  <w:sz w:val="26"/>
                                  <w:szCs w:val="28"/>
                                </w:rPr>
                                <w:t>d</w:t>
                              </w:r>
                              <w:proofErr w:type="gramEnd"/>
                            </w:p>
                          </w:txbxContent>
                        </v:textbox>
                      </v:shape>
                      <w10:anchorlock/>
                    </v:group>
                  </w:pict>
                </mc:Fallback>
              </mc:AlternateContent>
            </w:r>
          </w:p>
        </w:tc>
        <w:tc>
          <w:tcPr>
            <w:tcW w:w="3156" w:type="dxa"/>
          </w:tcPr>
          <w:p w14:paraId="2006DCC9" w14:textId="77777777" w:rsidR="00B31483" w:rsidRDefault="00B31483" w:rsidP="00B60D91">
            <w:pPr>
              <w:jc w:val="center"/>
              <w:rPr>
                <w:color w:val="000000"/>
                <w:sz w:val="18"/>
              </w:rPr>
            </w:pPr>
            <w:r>
              <w:rPr>
                <w:noProof/>
                <w:color w:val="000000"/>
                <w:sz w:val="16"/>
              </w:rPr>
              <mc:AlternateContent>
                <mc:Choice Requires="wps">
                  <w:drawing>
                    <wp:anchor distT="0" distB="0" distL="114300" distR="114300" simplePos="0" relativeHeight="251668480" behindDoc="0" locked="0" layoutInCell="1" allowOverlap="1" wp14:anchorId="74F516BA" wp14:editId="7975E437">
                      <wp:simplePos x="0" y="0"/>
                      <wp:positionH relativeFrom="column">
                        <wp:posOffset>318770</wp:posOffset>
                      </wp:positionH>
                      <wp:positionV relativeFrom="paragraph">
                        <wp:posOffset>1791335</wp:posOffset>
                      </wp:positionV>
                      <wp:extent cx="1524000" cy="266700"/>
                      <wp:effectExtent l="0" t="0" r="0" b="0"/>
                      <wp:wrapNone/>
                      <wp:docPr id="14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FE0CE9" w14:textId="77777777" w:rsidR="00310FB2" w:rsidRPr="0050480C" w:rsidRDefault="00310FB2" w:rsidP="00B31483">
                                  <w:pPr>
                                    <w:autoSpaceDE w:val="0"/>
                                    <w:autoSpaceDN w:val="0"/>
                                    <w:adjustRightInd w:val="0"/>
                                    <w:jc w:val="center"/>
                                    <w:rPr>
                                      <w:color w:val="000000"/>
                                      <w:szCs w:val="24"/>
                                    </w:rPr>
                                  </w:pPr>
                                  <w:r w:rsidRPr="0050480C">
                                    <w:rPr>
                                      <w:color w:val="000000"/>
                                      <w:szCs w:val="24"/>
                                    </w:rPr>
                                    <w:t>Rectangular Tank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F516BA" id="Text Box 99" o:spid="_x0000_s1059" type="#_x0000_t202" style="position:absolute;left:0;text-align:left;margin-left:25.1pt;margin-top:141.05pt;width:120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" filled="f" stroked="f">
                      <v:textbox style="mso-fit-shape-to-text:t">
                        <w:txbxContent>
                          <w:p w14:paraId="2CFE0CE9" w14:textId="77777777" w:rsidR="00310FB2" w:rsidRPr="0050480C" w:rsidRDefault="00310FB2" w:rsidP="00B31483">
                            <w:pPr>
                              <w:autoSpaceDE w:val="0"/>
                              <w:autoSpaceDN w:val="0"/>
                              <w:adjustRightInd w:val="0"/>
                              <w:jc w:val="center"/>
                              <w:rPr>
                                <w:color w:val="000000"/>
                                <w:szCs w:val="24"/>
                              </w:rPr>
                            </w:pPr>
                            <w:r w:rsidRPr="0050480C">
                              <w:rPr>
                                <w:color w:val="000000"/>
                                <w:szCs w:val="24"/>
                              </w:rPr>
                              <w:t>Rectangular Tank</w:t>
                            </w:r>
                          </w:p>
                        </w:txbxContent>
                      </v:textbox>
                    </v:shape>
                  </w:pict>
                </mc:Fallback>
              </mc:AlternateContent>
            </w:r>
            <w:r>
              <w:rPr>
                <w:noProof/>
                <w:color w:val="000000"/>
                <w:sz w:val="16"/>
              </w:rPr>
              <mc:AlternateContent>
                <mc:Choice Requires="wpc">
                  <w:drawing>
                    <wp:inline distT="0" distB="0" distL="0" distR="0" wp14:anchorId="3AC0FB8E" wp14:editId="187F4DE1">
                      <wp:extent cx="1861820" cy="1769745"/>
                      <wp:effectExtent l="0" t="0" r="5080" b="0"/>
                      <wp:docPr id="139" name="Canvas 1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6" name="AutoShape 93"/>
                              <wps:cNvSpPr>
                                <a:spLocks noChangeArrowheads="1"/>
                              </wps:cNvSpPr>
                              <wps:spPr bwMode="auto">
                                <a:xfrm>
                                  <a:off x="173990" y="333375"/>
                                  <a:ext cx="1630045" cy="1160145"/>
                                </a:xfrm>
                                <a:prstGeom prst="cube">
                                  <a:avLst>
                                    <a:gd name="adj" fmla="val 25000"/>
                                  </a:avLst>
                                </a:prstGeom>
                                <a:noFill/>
                                <a:ln w="1905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37" name="Text Box 95"/>
                              <wps:cNvSpPr txBox="1">
                                <a:spLocks noChangeArrowheads="1"/>
                              </wps:cNvSpPr>
                              <wps:spPr bwMode="auto">
                                <a:xfrm>
                                  <a:off x="721360" y="1306195"/>
                                  <a:ext cx="238760" cy="2063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DA09C4" w14:textId="77777777" w:rsidR="00310FB2" w:rsidRPr="00542E99" w:rsidRDefault="00310FB2" w:rsidP="00B31483">
                                    <w:pPr>
                                      <w:autoSpaceDE w:val="0"/>
                                      <w:autoSpaceDN w:val="0"/>
                                      <w:adjustRightInd w:val="0"/>
                                      <w:jc w:val="center"/>
                                      <w:rPr>
                                        <w:color w:val="000000"/>
                                        <w:sz w:val="19"/>
                                        <w:szCs w:val="28"/>
                                      </w:rPr>
                                    </w:pPr>
                                    <w:r w:rsidRPr="00542E99">
                                      <w:rPr>
                                        <w:color w:val="000000"/>
                                        <w:sz w:val="19"/>
                                        <w:szCs w:val="28"/>
                                      </w:rPr>
                                      <w:t>L</w:t>
                                    </w:r>
                                  </w:p>
                                </w:txbxContent>
                              </wps:txbx>
                              <wps:bodyPr rot="0" vert="horz" wrap="square" lIns="62179" tIns="31090" rIns="62179" bIns="31090" anchor="t" anchorCtr="0" upright="1">
                                <a:noAutofit/>
                              </wps:bodyPr>
                            </wps:wsp>
                            <wps:wsp>
                              <wps:cNvPr id="138" name="Text Box 96"/>
                              <wps:cNvSpPr txBox="1">
                                <a:spLocks noChangeArrowheads="1"/>
                              </wps:cNvSpPr>
                              <wps:spPr bwMode="auto">
                                <a:xfrm>
                                  <a:off x="1623695" y="1280795"/>
                                  <a:ext cx="238125" cy="2063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43D712" w14:textId="77777777" w:rsidR="00310FB2" w:rsidRPr="00542E99" w:rsidRDefault="00310FB2" w:rsidP="00B31483">
                                    <w:pPr>
                                      <w:autoSpaceDE w:val="0"/>
                                      <w:autoSpaceDN w:val="0"/>
                                      <w:adjustRightInd w:val="0"/>
                                      <w:jc w:val="center"/>
                                      <w:rPr>
                                        <w:color w:val="000000"/>
                                        <w:sz w:val="19"/>
                                        <w:szCs w:val="28"/>
                                      </w:rPr>
                                    </w:pPr>
                                    <w:r w:rsidRPr="00542E99">
                                      <w:rPr>
                                        <w:color w:val="000000"/>
                                        <w:sz w:val="19"/>
                                        <w:szCs w:val="28"/>
                                      </w:rPr>
                                      <w:t>W</w:t>
                                    </w:r>
                                  </w:p>
                                </w:txbxContent>
                              </wps:txbx>
                              <wps:bodyPr rot="0" vert="horz" wrap="square" lIns="62179" tIns="31090" rIns="62179" bIns="31090" anchor="t" anchorCtr="0" upright="1">
                                <a:noAutofit/>
                              </wps:bodyPr>
                            </wps:wsp>
                            <wps:wsp>
                              <wps:cNvPr id="152" name="Text Box 67"/>
                              <wps:cNvSpPr txBox="1">
                                <a:spLocks noChangeArrowheads="1"/>
                              </wps:cNvSpPr>
                              <wps:spPr bwMode="auto">
                                <a:xfrm>
                                  <a:off x="180975" y="810555"/>
                                  <a:ext cx="227330" cy="2273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792408" w14:textId="77777777" w:rsidR="00310FB2" w:rsidRDefault="00310FB2" w:rsidP="00B31483">
                                    <w:pPr>
                                      <w:pStyle w:val="NormalWeb"/>
                                      <w:spacing w:before="0" w:beforeAutospacing="0" w:after="0" w:afterAutospacing="0"/>
                                      <w:jc w:val="center"/>
                                    </w:pPr>
                                    <w:r>
                                      <w:rPr>
                                        <w:rFonts w:eastAsia="Times New Roman"/>
                                        <w:color w:val="000000"/>
                                        <w:sz w:val="21"/>
                                        <w:szCs w:val="21"/>
                                      </w:rPr>
                                      <w:t>H</w:t>
                                    </w:r>
                                  </w:p>
                                </w:txbxContent>
                              </wps:txbx>
                              <wps:bodyPr rot="0" vert="horz" wrap="square" lIns="68580" tIns="34290" rIns="68580" bIns="34290" anchor="t" anchorCtr="0" upright="1">
                                <a:noAutofit/>
                              </wps:bodyPr>
                            </wps:wsp>
                          </wpc:wpc>
                        </a:graphicData>
                      </a:graphic>
                    </wp:inline>
                  </w:drawing>
                </mc:Choice>
                <mc:Fallback>
                  <w:pict>
                    <v:group w14:anchorId="3AC0FB8E" id="Canvas 139" o:spid="_x0000_s1060" editas="canvas" style="width:146.6pt;height:139.35pt;mso-position-horizontal-relative:char;mso-position-vertical-relative:line" coordsize="18618,1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">
                      <v:shape id="_x0000_s1061" type="#_x0000_t75" style="position:absolute;width:18618;height:17697;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93" o:spid="_x0000_s1062" type="#_x0000_t16" style="position:absolute;left:1739;top:3333;width:16301;height:11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38f8IA&#10;AADcAAAADwAAAGRycy9kb3ducmV2LnhtbERPTWvCQBC9C/0PywjezCYVQo1ZRQpCKV6aansdsmMS&#10;zM7G7DZJ++u7hYK3ebzPyXeTacVAvWssK0iiGARxaXXDlYLT+2H5BMJ5ZI2tZVLwTQ5224dZjpm2&#10;I7/RUPhKhBB2GSqove8yKV1Zk0EX2Y44cBfbG/QB9pXUPY4h3LTyMY5TabDh0FBjR881ldfiyyjY&#10;f5D/PI/UdGh/kmOyTl9Pq5tSi/m034DwNPm7+N/9osP8VQp/z4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jfx/wgAAANwAAAAPAAAAAAAAAAAAAAAAAJgCAABkcnMvZG93&#10;bnJldi54bWxQSwUGAAAAAAQABAD1AAAAhwMAAAAA&#10;" filled="f" strokeweight="1.5pt"/>
                      <v:shape id="Text Box 95" o:spid="_x0000_s1063" type="#_x0000_t202" style="position:absolute;left:7213;top:13061;width:238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rlcMA&#10;AADcAAAADwAAAGRycy9kb3ducmV2LnhtbERPTWvCQBC9C/0PyxR6kWYTBVtSVymCjaeCSS+9Ddlp&#10;EpqdTXdXTf69KxS8zeN9zno7ml6cyfnOsoIsSUEQ11Z33Cj4qvbPryB8QNbYWyYFE3nYbh5ma8y1&#10;vfCRzmVoRAxhn6OCNoQhl9LXLRn0iR2II/djncEQoWukdniJ4aaXizRdSYMdx4YWB9q1VP+WJ6Pg&#10;e5GVn5P7231Uc+yyVclFFQqlnh7H9zcQgcZwF/+7DzrOX77A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grlcMAAADcAAAADwAAAAAAAAAAAAAAAACYAgAAZHJzL2Rv&#10;d25yZXYueG1sUEsFBgAAAAAEAAQA9QAAAIgDAAAAAA==&#10;" filled="f" stroked="f">
                        <v:textbox inset="1.72719mm,.86361mm,1.72719mm,.86361mm">
                          <w:txbxContent>
                            <w:p w14:paraId="65DA09C4" w14:textId="77777777" w:rsidR="00310FB2" w:rsidRPr="00542E99" w:rsidRDefault="00310FB2" w:rsidP="00B31483">
                              <w:pPr>
                                <w:autoSpaceDE w:val="0"/>
                                <w:autoSpaceDN w:val="0"/>
                                <w:adjustRightInd w:val="0"/>
                                <w:jc w:val="center"/>
                                <w:rPr>
                                  <w:color w:val="000000"/>
                                  <w:sz w:val="19"/>
                                  <w:szCs w:val="28"/>
                                </w:rPr>
                              </w:pPr>
                              <w:r w:rsidRPr="00542E99">
                                <w:rPr>
                                  <w:color w:val="000000"/>
                                  <w:sz w:val="19"/>
                                  <w:szCs w:val="28"/>
                                </w:rPr>
                                <w:t>L</w:t>
                              </w:r>
                            </w:p>
                          </w:txbxContent>
                        </v:textbox>
                      </v:shape>
                      <v:shape id="Text Box 96" o:spid="_x0000_s1064" type="#_x0000_t202" style="position:absolute;left:16236;top:12807;width:238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e/58UA&#10;AADcAAAADwAAAGRycy9kb3ducmV2LnhtbESPQWvDMAyF74X9B6PBLmV10kEpadwyClt3GjTpZTcR&#10;q0lYLGe216b/fjoMepN4T+99KneTG9SFQuw9G8gXGSjixtueWwOn+u15DSomZIuDZzJwowi77cOs&#10;xML6Kx/pUqVWSQjHAg10KY2F1rHpyGFc+JFYtLMPDpOsodU24FXC3aCXWbbSDnuWhg5H2nfUfFe/&#10;zsDXMq8+b+Fn/17Psc9XFR/qdDDm6XF63YBKNKW7+f/6wwr+i9DKMzKB3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17/nxQAAANwAAAAPAAAAAAAAAAAAAAAAAJgCAABkcnMv&#10;ZG93bnJldi54bWxQSwUGAAAAAAQABAD1AAAAigMAAAAA&#10;" filled="f" stroked="f">
                        <v:textbox inset="1.72719mm,.86361mm,1.72719mm,.86361mm">
                          <w:txbxContent>
                            <w:p w14:paraId="6643D712" w14:textId="77777777" w:rsidR="00310FB2" w:rsidRPr="00542E99" w:rsidRDefault="00310FB2" w:rsidP="00B31483">
                              <w:pPr>
                                <w:autoSpaceDE w:val="0"/>
                                <w:autoSpaceDN w:val="0"/>
                                <w:adjustRightInd w:val="0"/>
                                <w:jc w:val="center"/>
                                <w:rPr>
                                  <w:color w:val="000000"/>
                                  <w:sz w:val="19"/>
                                  <w:szCs w:val="28"/>
                                </w:rPr>
                              </w:pPr>
                              <w:r w:rsidRPr="00542E99">
                                <w:rPr>
                                  <w:color w:val="000000"/>
                                  <w:sz w:val="19"/>
                                  <w:szCs w:val="28"/>
                                </w:rPr>
                                <w:t>W</w:t>
                              </w:r>
                            </w:p>
                          </w:txbxContent>
                        </v:textbox>
                      </v:shape>
                      <v:shape id="Text Box 67" o:spid="_x0000_s1065" type="#_x0000_t202" style="position:absolute;left:1809;top:8105;width:2274;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j6KMQA&#10;AADcAAAADwAAAGRycy9kb3ducmV2LnhtbESPQYvCMBCF7wv+hzCCl0XTFVykGkWE1cWb1YPehmZs&#10;i82kJrHWf78RhL3N8N735s182ZlatOR8ZVnB1ygBQZxbXXGh4Hj4GU5B+ICssbZMCp7kYbnofcwx&#10;1fbBe2qzUIgYwj5FBWUITSqlz0sy6Ee2IY7axTqDIa6ukNrhI4abWo6T5FsarDheKLGhdUn5Nbub&#10;WOO0mX6eT95tV5e63Twnt/M22yk16HerGYhAXfg3v+lfHbnJGF7PxAn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Y+ijEAAAA3AAAAA8AAAAAAAAAAAAAAAAAmAIAAGRycy9k&#10;b3ducmV2LnhtbFBLBQYAAAAABAAEAPUAAACJAwAAAAA=&#10;" filled="f" stroked="f">
                        <v:textbox inset="5.4pt,2.7pt,5.4pt,2.7pt">
                          <w:txbxContent>
                            <w:p w14:paraId="0B792408" w14:textId="77777777" w:rsidR="00310FB2" w:rsidRDefault="00310FB2" w:rsidP="00B31483">
                              <w:pPr>
                                <w:pStyle w:val="NormalWeb"/>
                                <w:spacing w:before="0" w:beforeAutospacing="0" w:after="0" w:afterAutospacing="0"/>
                                <w:jc w:val="center"/>
                              </w:pPr>
                              <w:r>
                                <w:rPr>
                                  <w:rFonts w:eastAsia="Times New Roman"/>
                                  <w:color w:val="000000"/>
                                  <w:sz w:val="21"/>
                                  <w:szCs w:val="21"/>
                                </w:rPr>
                                <w:t>H</w:t>
                              </w:r>
                            </w:p>
                          </w:txbxContent>
                        </v:textbox>
                      </v:shape>
                      <w10:anchorlock/>
                    </v:group>
                  </w:pict>
                </mc:Fallback>
              </mc:AlternateContent>
            </w:r>
          </w:p>
        </w:tc>
        <w:tc>
          <w:tcPr>
            <w:tcW w:w="3276" w:type="dxa"/>
          </w:tcPr>
          <w:p w14:paraId="4250CF5B" w14:textId="77777777" w:rsidR="00B31483" w:rsidRDefault="00B31483" w:rsidP="00B60D91">
            <w:pPr>
              <w:jc w:val="center"/>
              <w:rPr>
                <w:color w:val="000000"/>
                <w:sz w:val="18"/>
              </w:rPr>
            </w:pPr>
            <w:r>
              <w:rPr>
                <w:noProof/>
              </w:rPr>
              <mc:AlternateContent>
                <mc:Choice Requires="wps">
                  <w:drawing>
                    <wp:anchor distT="0" distB="0" distL="114300" distR="114300" simplePos="0" relativeHeight="251669504" behindDoc="0" locked="0" layoutInCell="1" allowOverlap="1" wp14:anchorId="66DB7BAA" wp14:editId="0D241B2D">
                      <wp:simplePos x="0" y="0"/>
                      <wp:positionH relativeFrom="column">
                        <wp:posOffset>320040</wp:posOffset>
                      </wp:positionH>
                      <wp:positionV relativeFrom="paragraph">
                        <wp:posOffset>1834515</wp:posOffset>
                      </wp:positionV>
                      <wp:extent cx="1524000" cy="266700"/>
                      <wp:effectExtent l="0" t="0" r="0" b="0"/>
                      <wp:wrapNone/>
                      <wp:docPr id="15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175D9E" w14:textId="77777777" w:rsidR="00310FB2" w:rsidRPr="0050480C" w:rsidRDefault="00310FB2" w:rsidP="00B31483">
                                  <w:pPr>
                                    <w:pStyle w:val="NormalWeb"/>
                                    <w:spacing w:before="0" w:beforeAutospacing="0" w:after="0" w:afterAutospacing="0"/>
                                    <w:jc w:val="center"/>
                                  </w:pPr>
                                  <w:r w:rsidRPr="0050480C">
                                    <w:rPr>
                                      <w:rFonts w:eastAsia="Times New Roman"/>
                                      <w:color w:val="000000"/>
                                    </w:rPr>
                                    <w:t>Elliptical Tank</w:t>
                                  </w:r>
                                </w:p>
                              </w:txbxContent>
                            </wps:txbx>
                            <wps:bodyPr rot="0" vert="horz" wrap="square" lIns="91440" tIns="45720" rIns="91440" bIns="45720" anchor="t" anchorCtr="0" upright="1">
                              <a:spAutoFit/>
                            </wps:bodyPr>
                          </wps:wsp>
                        </a:graphicData>
                      </a:graphic>
                    </wp:anchor>
                  </w:drawing>
                </mc:Choice>
                <mc:Fallback>
                  <w:pict>
                    <v:shape w14:anchorId="66DB7BAA" id="Text Box 112" o:spid="_x0000_s1066" type="#_x0000_t202" style="position:absolute;left:0;text-align:left;margin-left:25.2pt;margin-top:144.45pt;width:120pt;height:2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" filled="f" stroked="f">
                      <v:textbox style="mso-fit-shape-to-text:t">
                        <w:txbxContent>
                          <w:p w14:paraId="4C175D9E" w14:textId="77777777" w:rsidR="00310FB2" w:rsidRPr="0050480C" w:rsidRDefault="00310FB2" w:rsidP="00B31483">
                            <w:pPr>
                              <w:pStyle w:val="NormalWeb"/>
                              <w:spacing w:before="0" w:beforeAutospacing="0" w:after="0" w:afterAutospacing="0"/>
                              <w:jc w:val="center"/>
                            </w:pPr>
                            <w:r w:rsidRPr="0050480C">
                              <w:rPr>
                                <w:rFonts w:eastAsia="Times New Roman"/>
                                <w:color w:val="000000"/>
                              </w:rPr>
                              <w:t>Elliptical Tank</w:t>
                            </w:r>
                          </w:p>
                        </w:txbxContent>
                      </v:textbox>
                    </v:shape>
                  </w:pict>
                </mc:Fallback>
              </mc:AlternateContent>
            </w:r>
            <w:r>
              <w:rPr>
                <w:noProof/>
                <w:color w:val="000000"/>
                <w:sz w:val="16"/>
              </w:rPr>
              <mc:AlternateContent>
                <mc:Choice Requires="wpc">
                  <w:drawing>
                    <wp:inline distT="0" distB="0" distL="0" distR="0" wp14:anchorId="3D334ED6" wp14:editId="74643823">
                      <wp:extent cx="1894840" cy="1784350"/>
                      <wp:effectExtent l="0" t="0" r="10160" b="6350"/>
                      <wp:docPr id="150" name="Canvas 1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1" name="Oval 101"/>
                              <wps:cNvSpPr>
                                <a:spLocks noChangeArrowheads="1"/>
                              </wps:cNvSpPr>
                              <wps:spPr bwMode="auto">
                                <a:xfrm>
                                  <a:off x="0" y="1231265"/>
                                  <a:ext cx="1257935" cy="543560"/>
                                </a:xfrm>
                                <a:prstGeom prst="ellipse">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42" name="Line 102"/>
                              <wps:cNvCnPr/>
                              <wps:spPr bwMode="auto">
                                <a:xfrm flipH="1">
                                  <a:off x="67945" y="534035"/>
                                  <a:ext cx="577850" cy="841375"/>
                                </a:xfrm>
                                <a:prstGeom prst="line">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3" name="Line 103"/>
                              <wps:cNvCnPr/>
                              <wps:spPr bwMode="auto">
                                <a:xfrm flipH="1">
                                  <a:off x="1249045" y="653415"/>
                                  <a:ext cx="620395" cy="832485"/>
                                </a:xfrm>
                                <a:prstGeom prst="line">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4" name="Line 104"/>
                              <wps:cNvCnPr/>
                              <wps:spPr bwMode="auto">
                                <a:xfrm>
                                  <a:off x="17145" y="1511300"/>
                                  <a:ext cx="1240790" cy="635"/>
                                </a:xfrm>
                                <a:prstGeom prst="line">
                                  <a:avLst/>
                                </a:prstGeom>
                                <a:noFill/>
                                <a:ln w="1270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5" name="Line 105"/>
                              <wps:cNvCnPr/>
                              <wps:spPr bwMode="auto">
                                <a:xfrm flipH="1">
                                  <a:off x="603250" y="1247775"/>
                                  <a:ext cx="8255" cy="518795"/>
                                </a:xfrm>
                                <a:prstGeom prst="line">
                                  <a:avLst/>
                                </a:prstGeom>
                                <a:noFill/>
                                <a:ln w="1270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6" name="Text Box 106"/>
                              <wps:cNvSpPr txBox="1">
                                <a:spLocks noChangeArrowheads="1"/>
                              </wps:cNvSpPr>
                              <wps:spPr bwMode="auto">
                                <a:xfrm>
                                  <a:off x="1497330" y="1026160"/>
                                  <a:ext cx="314960" cy="2717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BE9F4B" w14:textId="77777777" w:rsidR="00310FB2" w:rsidRPr="00542E99" w:rsidRDefault="00310FB2" w:rsidP="00B31483">
                                    <w:pPr>
                                      <w:autoSpaceDE w:val="0"/>
                                      <w:autoSpaceDN w:val="0"/>
                                      <w:adjustRightInd w:val="0"/>
                                      <w:jc w:val="center"/>
                                      <w:rPr>
                                        <w:color w:val="000000"/>
                                        <w:sz w:val="25"/>
                                        <w:szCs w:val="28"/>
                                      </w:rPr>
                                    </w:pPr>
                                    <w:r w:rsidRPr="00542E99">
                                      <w:rPr>
                                        <w:color w:val="000000"/>
                                        <w:sz w:val="25"/>
                                        <w:szCs w:val="28"/>
                                      </w:rPr>
                                      <w:t>L</w:t>
                                    </w:r>
                                  </w:p>
                                </w:txbxContent>
                              </wps:txbx>
                              <wps:bodyPr rot="0" vert="horz" wrap="square" lIns="81382" tIns="40691" rIns="81382" bIns="40691" anchor="t" anchorCtr="0" upright="1">
                                <a:noAutofit/>
                              </wps:bodyPr>
                            </wps:wsp>
                            <wps:wsp>
                              <wps:cNvPr id="147" name="Text Box 107"/>
                              <wps:cNvSpPr txBox="1">
                                <a:spLocks noChangeArrowheads="1"/>
                              </wps:cNvSpPr>
                              <wps:spPr bwMode="auto">
                                <a:xfrm>
                                  <a:off x="524510" y="1210310"/>
                                  <a:ext cx="340360" cy="2724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25D138" w14:textId="77777777" w:rsidR="00310FB2" w:rsidRPr="00542E99" w:rsidRDefault="00310FB2" w:rsidP="00B31483">
                                    <w:pPr>
                                      <w:autoSpaceDE w:val="0"/>
                                      <w:autoSpaceDN w:val="0"/>
                                      <w:adjustRightInd w:val="0"/>
                                      <w:jc w:val="center"/>
                                      <w:rPr>
                                        <w:color w:val="000000"/>
                                        <w:sz w:val="25"/>
                                        <w:szCs w:val="28"/>
                                      </w:rPr>
                                    </w:pPr>
                                    <w:proofErr w:type="gramStart"/>
                                    <w:r w:rsidRPr="00542E99">
                                      <w:rPr>
                                        <w:color w:val="000000"/>
                                        <w:sz w:val="25"/>
                                        <w:szCs w:val="28"/>
                                      </w:rPr>
                                      <w:t>sd</w:t>
                                    </w:r>
                                    <w:proofErr w:type="gramEnd"/>
                                  </w:p>
                                </w:txbxContent>
                              </wps:txbx>
                              <wps:bodyPr rot="0" vert="horz" wrap="square" lIns="81382" tIns="40691" rIns="81382" bIns="40691" anchor="t" anchorCtr="0" upright="1">
                                <a:noAutofit/>
                              </wps:bodyPr>
                            </wps:wsp>
                            <wps:wsp>
                              <wps:cNvPr id="148" name="Text Box 108"/>
                              <wps:cNvSpPr txBox="1">
                                <a:spLocks noChangeArrowheads="1"/>
                              </wps:cNvSpPr>
                              <wps:spPr bwMode="auto">
                                <a:xfrm>
                                  <a:off x="90170" y="1308735"/>
                                  <a:ext cx="306070" cy="2724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DBAB57" w14:textId="77777777" w:rsidR="00310FB2" w:rsidRPr="00542E99" w:rsidRDefault="00310FB2" w:rsidP="00B31483">
                                    <w:pPr>
                                      <w:autoSpaceDE w:val="0"/>
                                      <w:autoSpaceDN w:val="0"/>
                                      <w:adjustRightInd w:val="0"/>
                                      <w:jc w:val="center"/>
                                      <w:rPr>
                                        <w:color w:val="000000"/>
                                        <w:sz w:val="25"/>
                                        <w:szCs w:val="28"/>
                                      </w:rPr>
                                    </w:pPr>
                                    <w:proofErr w:type="gramStart"/>
                                    <w:r w:rsidRPr="00542E99">
                                      <w:rPr>
                                        <w:color w:val="000000"/>
                                        <w:sz w:val="25"/>
                                        <w:szCs w:val="28"/>
                                      </w:rPr>
                                      <w:t>ld</w:t>
                                    </w:r>
                                    <w:proofErr w:type="gramEnd"/>
                                  </w:p>
                                </w:txbxContent>
                              </wps:txbx>
                              <wps:bodyPr rot="0" vert="horz" wrap="square" lIns="81382" tIns="40691" rIns="81382" bIns="40691" anchor="t" anchorCtr="0" upright="1">
                                <a:noAutofit/>
                              </wps:bodyPr>
                            </wps:wsp>
                            <wps:wsp>
                              <wps:cNvPr id="149" name="Oval 109"/>
                              <wps:cNvSpPr>
                                <a:spLocks noChangeArrowheads="1"/>
                              </wps:cNvSpPr>
                              <wps:spPr bwMode="auto">
                                <a:xfrm>
                                  <a:off x="636905" y="304800"/>
                                  <a:ext cx="1257935" cy="543560"/>
                                </a:xfrm>
                                <a:prstGeom prst="ellipse">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bodyPr rot="0" vert="horz" wrap="square" lIns="91440" tIns="45720" rIns="91440" bIns="45720" anchor="ctr" anchorCtr="0" upright="1">
                                <a:noAutofit/>
                              </wps:bodyPr>
                            </wps:wsp>
                          </wpc:wpc>
                        </a:graphicData>
                      </a:graphic>
                    </wp:inline>
                  </w:drawing>
                </mc:Choice>
                <mc:Fallback>
                  <w:pict>
                    <v:group w14:anchorId="3D334ED6" id="Canvas 150" o:spid="_x0000_s1067" editas="canvas" style="width:149.2pt;height:140.5pt;mso-position-horizontal-relative:char;mso-position-vertical-relative:line" coordsize="18948,17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">
                      <v:shape id="_x0000_s1068" type="#_x0000_t75" style="position:absolute;width:18948;height:17843;visibility:visible;mso-wrap-style:square">
                        <v:fill o:detectmouseclick="t"/>
                        <v:path o:connecttype="none"/>
                      </v:shape>
                      <v:oval id="Oval 101" o:spid="_x0000_s1069" style="position:absolute;top:12312;width:12579;height:54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CLRcIA&#10;AADcAAAADwAAAGRycy9kb3ducmV2LnhtbERPS4vCMBC+C/6HMII3TV1EpDZKFRbFwy710fPQjG2x&#10;mZQmavffbxYWvM3H95xk05tGPKlztWUFs2kEgriwuuZSweX8OVmCcB5ZY2OZFPyQg816OEgw1vbF&#10;GT1PvhQhhF2MCirv21hKV1Rk0E1tSxy4m+0M+gC7UuoOXyHcNPIjihbSYM2hocKWdhUV99PDKPhK&#10;99F1fsy2++uZMp1+m3y7yJUaj/p0BcJT79/if/dBh/nzGfw9Ey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QItFwgAAANwAAAAPAAAAAAAAAAAAAAAAAJgCAABkcnMvZG93&#10;bnJldi54bWxQSwUGAAAAAAQABAD1AAAAhwMAAAAA&#10;" filled="f" strokeweight="1.5pt"/>
                      <v:line id="Line 102" o:spid="_x0000_s1070" style="position:absolute;flip:x;visibility:visible;mso-wrap-style:square" from="679,5340" to="6457,13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Ote8EAAADcAAAADwAAAGRycy9kb3ducmV2LnhtbERPTYvCMBC9L/gfwgje1tSyyFKNIoKg&#10;rIddV9jr0EybYjMpSbT135sFwds83ucs14NtxY18aBwrmE0zEMSl0w3XCs6/u/dPECEia2wdk4I7&#10;BVivRm9LLLTr+Ydup1iLFMKhQAUmxq6QMpSGLIap64gTVzlvMSboa6k99inctjLPsrm02HBqMNjR&#10;1lB5OV2tAnn46r/9Lj9XdbXv3N/BHOf9oNRkPGwWICIN8SV+uvc6zf/I4f+ZdIF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M617wQAAANwAAAAPAAAAAAAAAAAAAAAA&#10;AKECAABkcnMvZG93bnJldi54bWxQSwUGAAAAAAQABAD5AAAAjwMAAAAA&#10;" strokeweight="1.5pt"/>
                      <v:line id="Line 103" o:spid="_x0000_s1071" style="position:absolute;flip:x;visibility:visible;mso-wrap-style:square" from="12490,6534" to="1869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8I4MEAAADcAAAADwAAAGRycy9kb3ducmV2LnhtbERPTYvCMBC9L/gfwgje1lRdRKpRRBAU&#10;97CrgtehmTbFZlKSaOu/3yws7G0e73NWm9424kk+1I4VTMYZCOLC6ZorBdfL/n0BIkRkjY1jUvCi&#10;AJv14G2FuXYdf9PzHCuRQjjkqMDE2OZShsKQxTB2LXHiSuctxgR9JbXHLoXbRk6zbC4t1pwaDLa0&#10;M1Tczw+rQB5P3ZffT69lVR5adzuaz3nXKzUa9tsliEh9/Bf/uQ86zf+Ywe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fwjgwQAAANwAAAAPAAAAAAAAAAAAAAAA&#10;AKECAABkcnMvZG93bnJldi54bWxQSwUGAAAAAAQABAD5AAAAjwMAAAAA&#10;" strokeweight="1.5pt"/>
                      <v:line id="Line 104" o:spid="_x0000_s1072" style="position:absolute;visibility:visible;mso-wrap-style:square" from="171,15113" to="12579,15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IikMMAAADcAAAADwAAAGRycy9kb3ducmV2LnhtbESPQWvDMAyF74X9B6PBbq2zEkLJ6pZS&#10;GN1tJBv0qsZanDaWg+0l2b+fB4PeJN7T+562+9n2YiQfOscKnlcZCOLG6Y5bBZ8fr8sNiBCRNfaO&#10;ScEPBdjvHhZbLLWbuKKxjq1IIRxKVGBiHEopQ2PIYli5gThpX85bjGn1rdQepxRue7nOskJa7DgR&#10;DA50NNTc6m+buBWdrt4X08yhubxf6VCZ86TU0+N8eAERaY538//1m0718xz+nkkT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SIpDDAAAA3AAAAA8AAAAAAAAAAAAA&#10;AAAAoQIAAGRycy9kb3ducmV2LnhtbFBLBQYAAAAABAAEAPkAAACRAwAAAAA=&#10;" strokeweight="1pt">
                        <v:stroke dashstyle="dash"/>
                      </v:line>
                      <v:line id="Line 105" o:spid="_x0000_s1073" style="position:absolute;flip:x;visibility:visible;mso-wrap-style:square" from="6032,12477" to="6115,1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DhMEAAADcAAAADwAAAGRycy9kb3ducmV2LnhtbERPzYrCMBC+L/gOYQQvoqmiIl2jLFVR&#10;9qa7DzA006ZsM+k2UatPb4SFvc3H9zurTWdrcaXWV44VTMYJCOLc6YpLBd9f+9EShA/IGmvHpOBO&#10;Hjbr3tsKU+1ufKLrOZQihrBPUYEJoUml9Lkhi37sGuLIFa61GCJsS6lbvMVwW8tpkiykxYpjg8GG&#10;MkP5z/liFewOmfn9HOpZdiyKycM2bnvQTqlBv/t4BxGoC//iP/dRx/mzObyeiRfI9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mYOEwQAAANwAAAAPAAAAAAAAAAAAAAAA&#10;AKECAABkcnMvZG93bnJldi54bWxQSwUGAAAAAAQABAD5AAAAjwMAAAAA&#10;" strokeweight="1pt">
                        <v:stroke dashstyle="dash"/>
                      </v:line>
                      <v:shape id="Text Box 106" o:spid="_x0000_s1074" type="#_x0000_t202" style="position:absolute;left:14973;top:10261;width:3149;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KWMUA&#10;AADcAAAADwAAAGRycy9kb3ducmV2LnhtbESPQWvCQBCF7wX/wzJCb3UTG9KSuoZSqQQ8aaXQ25Cd&#10;JqHZ2SW71eivdwXB2wzvzfveLMrR9OJAg+8sK0hnCQji2uqOGwX7r8+nVxA+IGvsLZOCE3kol5OH&#10;BRbaHnlLh11oRAxhX6CCNgRXSOnrlgz6mXXEUfu1g8EQ16GResBjDDe9nCdJLg12HAktOvpoqf7b&#10;/ZsIqdLVfvOTuUom5xf+XrtnNE6px+n4/gYi0Bju5tt1pWP9LIfrM3EC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t4pYxQAAANwAAAAPAAAAAAAAAAAAAAAAAJgCAABkcnMv&#10;ZG93bnJldi54bWxQSwUGAAAAAAQABAD1AAAAigMAAAAA&#10;" filled="f" stroked="f">
                        <v:textbox inset="2.26061mm,1.1303mm,2.26061mm,1.1303mm">
                          <w:txbxContent>
                            <w:p w14:paraId="47BE9F4B" w14:textId="77777777" w:rsidR="00310FB2" w:rsidRPr="00542E99" w:rsidRDefault="00310FB2" w:rsidP="00B31483">
                              <w:pPr>
                                <w:autoSpaceDE w:val="0"/>
                                <w:autoSpaceDN w:val="0"/>
                                <w:adjustRightInd w:val="0"/>
                                <w:jc w:val="center"/>
                                <w:rPr>
                                  <w:color w:val="000000"/>
                                  <w:sz w:val="25"/>
                                  <w:szCs w:val="28"/>
                                </w:rPr>
                              </w:pPr>
                              <w:r w:rsidRPr="00542E99">
                                <w:rPr>
                                  <w:color w:val="000000"/>
                                  <w:sz w:val="25"/>
                                  <w:szCs w:val="28"/>
                                </w:rPr>
                                <w:t>L</w:t>
                              </w:r>
                            </w:p>
                          </w:txbxContent>
                        </v:textbox>
                      </v:shape>
                      <v:shape id="Text Box 107" o:spid="_x0000_s1075" type="#_x0000_t202" style="position:absolute;left:5245;top:12103;width:3403;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vw8UA&#10;AADcAAAADwAAAGRycy9kb3ducmV2LnhtbESPQWsCMRCF74X+hzAFbzWrLrVsjVIUZcFTVYTehs10&#10;d+lmEpLobvvrTaHgbYb35n1vFqvBdOJKPrSWFUzGGQjiyuqWawWn4/b5FUSIyBo7y6TghwKslo8P&#10;Cyy07fmDrodYixTCoUAFTYyukDJUDRkMY+uIk/ZlvcGYVl9L7bFP4aaT0yx7kQZbToQGHa0bqr4P&#10;F5Mg5WRz2n/mrpTZ75zPOzdD45QaPQ3vbyAiDfFu/r8udaqfz+HvmTSB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DxQAAANwAAAAPAAAAAAAAAAAAAAAAAJgCAABkcnMv&#10;ZG93bnJldi54bWxQSwUGAAAAAAQABAD1AAAAigMAAAAA&#10;" filled="f" stroked="f">
                        <v:textbox inset="2.26061mm,1.1303mm,2.26061mm,1.1303mm">
                          <w:txbxContent>
                            <w:p w14:paraId="3725D138" w14:textId="77777777" w:rsidR="00310FB2" w:rsidRPr="00542E99" w:rsidRDefault="00310FB2" w:rsidP="00B31483">
                              <w:pPr>
                                <w:autoSpaceDE w:val="0"/>
                                <w:autoSpaceDN w:val="0"/>
                                <w:adjustRightInd w:val="0"/>
                                <w:jc w:val="center"/>
                                <w:rPr>
                                  <w:color w:val="000000"/>
                                  <w:sz w:val="25"/>
                                  <w:szCs w:val="28"/>
                                </w:rPr>
                              </w:pPr>
                              <w:proofErr w:type="gramStart"/>
                              <w:r w:rsidRPr="00542E99">
                                <w:rPr>
                                  <w:color w:val="000000"/>
                                  <w:sz w:val="25"/>
                                  <w:szCs w:val="28"/>
                                </w:rPr>
                                <w:t>sd</w:t>
                              </w:r>
                              <w:proofErr w:type="gramEnd"/>
                            </w:p>
                          </w:txbxContent>
                        </v:textbox>
                      </v:shape>
                      <v:shape id="Text Box 108" o:spid="_x0000_s1076" type="#_x0000_t202" style="position:absolute;left:901;top:13087;width:3061;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7scQA&#10;AADcAAAADwAAAGRycy9kb3ducmV2LnhtbESPTWvCQBCG70L/wzKCN93YSivRVUpLJdBToxS8Ddkx&#10;CWZnl+xWo7++cyj0NsO8H8+st4Pr1IX62Ho2MJ9loIgrb1uuDRz2H9MlqJiQLXaeycCNImw3D6M1&#10;5tZf+YsuZaqVhHDM0UCTUsi1jlVDDuPMB2K5nXzvMMna19r2eJVw1+nHLHvWDluWhgYDvTVUncsf&#10;JyXF/P3weVyEQmf3F/7ehSd0wZjJeHhdgUo0pH/xn7uwgr8QWnlGJ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ku7HEAAAA3AAAAA8AAAAAAAAAAAAAAAAAmAIAAGRycy9k&#10;b3ducmV2LnhtbFBLBQYAAAAABAAEAPUAAACJAwAAAAA=&#10;" filled="f" stroked="f">
                        <v:textbox inset="2.26061mm,1.1303mm,2.26061mm,1.1303mm">
                          <w:txbxContent>
                            <w:p w14:paraId="3BDBAB57" w14:textId="77777777" w:rsidR="00310FB2" w:rsidRPr="00542E99" w:rsidRDefault="00310FB2" w:rsidP="00B31483">
                              <w:pPr>
                                <w:autoSpaceDE w:val="0"/>
                                <w:autoSpaceDN w:val="0"/>
                                <w:adjustRightInd w:val="0"/>
                                <w:jc w:val="center"/>
                                <w:rPr>
                                  <w:color w:val="000000"/>
                                  <w:sz w:val="25"/>
                                  <w:szCs w:val="28"/>
                                </w:rPr>
                              </w:pPr>
                              <w:proofErr w:type="gramStart"/>
                              <w:r w:rsidRPr="00542E99">
                                <w:rPr>
                                  <w:color w:val="000000"/>
                                  <w:sz w:val="25"/>
                                  <w:szCs w:val="28"/>
                                </w:rPr>
                                <w:t>ld</w:t>
                              </w:r>
                              <w:proofErr w:type="gramEnd"/>
                            </w:p>
                          </w:txbxContent>
                        </v:textbox>
                      </v:shape>
                      <v:oval id="Oval 109" o:spid="_x0000_s1077" style="position:absolute;left:6369;top:3048;width:12579;height:5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aHQ8EA&#10;AADcAAAADwAAAGRycy9kb3ducmV2LnhtbERPS4vCMBC+L/gfwgje1lQR0WqUKizKHpT6Og/N2Bab&#10;SWmy2v33RhC8zcf3nPmyNZW4U+NKywoG/QgEcWZ1ybmC0/HnewLCeWSNlWVS8E8OlovO1xxjbR+c&#10;0v3gcxFC2MWooPC+jqV0WUEGXd/WxIG72sagD7DJpW7wEcJNJYdRNJYGSw4NBda0Lii7Hf6Mgl2y&#10;ic6j33S1OR8p1cneXFbji1K9bpvMQHhq/Uf8dm91mD+awuuZcIF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2h0PBAAAA3AAAAA8AAAAAAAAAAAAAAAAAmAIAAGRycy9kb3du&#10;cmV2LnhtbFBLBQYAAAAABAAEAPUAAACGAwAAAAA=&#10;" filled="f" strokeweight="1.5pt"/>
                      <w10:anchorlock/>
                    </v:group>
                  </w:pict>
                </mc:Fallback>
              </mc:AlternateContent>
            </w:r>
          </w:p>
        </w:tc>
      </w:tr>
      <w:tr w:rsidR="00B31483" w14:paraId="69346287" w14:textId="77777777" w:rsidTr="00B60D91">
        <w:trPr>
          <w:trHeight w:val="2466"/>
          <w:jc w:val="center"/>
        </w:trPr>
        <w:tc>
          <w:tcPr>
            <w:tcW w:w="3428" w:type="dxa"/>
          </w:tcPr>
          <w:p w14:paraId="0B81F2FE" w14:textId="77777777" w:rsidR="00B31483" w:rsidRDefault="00B31483" w:rsidP="00B60D91">
            <w:pPr>
              <w:jc w:val="center"/>
              <w:rPr>
                <w:color w:val="000000"/>
                <w:sz w:val="18"/>
              </w:rPr>
            </w:pPr>
            <w:r>
              <w:rPr>
                <w:noProof/>
                <w:color w:val="000000"/>
                <w:sz w:val="16"/>
              </w:rPr>
              <mc:AlternateContent>
                <mc:Choice Requires="wps">
                  <w:drawing>
                    <wp:anchor distT="0" distB="0" distL="114300" distR="114300" simplePos="0" relativeHeight="251663360" behindDoc="0" locked="0" layoutInCell="1" allowOverlap="1" wp14:anchorId="43CA9319" wp14:editId="4D79EDA3">
                      <wp:simplePos x="0" y="0"/>
                      <wp:positionH relativeFrom="column">
                        <wp:posOffset>170180</wp:posOffset>
                      </wp:positionH>
                      <wp:positionV relativeFrom="paragraph">
                        <wp:posOffset>1518285</wp:posOffset>
                      </wp:positionV>
                      <wp:extent cx="1524000" cy="304800"/>
                      <wp:effectExtent l="0" t="0" r="0" b="0"/>
                      <wp:wrapNone/>
                      <wp:docPr id="10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04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2C80E7" w14:textId="77777777" w:rsidR="00310FB2" w:rsidRPr="0050480C" w:rsidRDefault="00310FB2" w:rsidP="00B31483">
                                  <w:pPr>
                                    <w:autoSpaceDE w:val="0"/>
                                    <w:autoSpaceDN w:val="0"/>
                                    <w:adjustRightInd w:val="0"/>
                                    <w:jc w:val="center"/>
                                    <w:rPr>
                                      <w:color w:val="000000"/>
                                      <w:szCs w:val="24"/>
                                    </w:rPr>
                                  </w:pPr>
                                  <w:r w:rsidRPr="0050480C">
                                    <w:rPr>
                                      <w:color w:val="000000"/>
                                      <w:szCs w:val="24"/>
                                    </w:rPr>
                                    <w:t>Parallelogram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A9319" id="Text Box 20" o:spid="_x0000_s1078" type="#_x0000_t202" style="position:absolute;left:0;text-align:left;margin-left:13.4pt;margin-top:119.55pt;width:12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" filled="f" stroked="f">
                      <v:textbox>
                        <w:txbxContent>
                          <w:p w14:paraId="0A2C80E7" w14:textId="77777777" w:rsidR="00310FB2" w:rsidRPr="0050480C" w:rsidRDefault="00310FB2" w:rsidP="00B31483">
                            <w:pPr>
                              <w:autoSpaceDE w:val="0"/>
                              <w:autoSpaceDN w:val="0"/>
                              <w:adjustRightInd w:val="0"/>
                              <w:jc w:val="center"/>
                              <w:rPr>
                                <w:color w:val="000000"/>
                                <w:szCs w:val="24"/>
                              </w:rPr>
                            </w:pPr>
                            <w:r w:rsidRPr="0050480C">
                              <w:rPr>
                                <w:color w:val="000000"/>
                                <w:szCs w:val="24"/>
                              </w:rPr>
                              <w:t>Parallelogram</w:t>
                            </w:r>
                          </w:p>
                        </w:txbxContent>
                      </v:textbox>
                    </v:shape>
                  </w:pict>
                </mc:Fallback>
              </mc:AlternateContent>
            </w:r>
            <w:r>
              <w:rPr>
                <w:noProof/>
                <w:color w:val="000000"/>
                <w:sz w:val="16"/>
              </w:rPr>
              <mc:AlternateContent>
                <mc:Choice Requires="wpc">
                  <w:drawing>
                    <wp:inline distT="0" distB="0" distL="0" distR="0" wp14:anchorId="599E71F6" wp14:editId="2E86CBDA">
                      <wp:extent cx="1943100" cy="1743075"/>
                      <wp:effectExtent l="3810" t="0" r="5715" b="3175"/>
                      <wp:docPr id="106"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1" name="Line 17"/>
                              <wps:cNvCnPr/>
                              <wps:spPr bwMode="auto">
                                <a:xfrm>
                                  <a:off x="866775" y="180975"/>
                                  <a:ext cx="635" cy="1209675"/>
                                </a:xfrm>
                                <a:prstGeom prst="line">
                                  <a:avLst/>
                                </a:prstGeom>
                                <a:noFill/>
                                <a:ln w="12700">
                                  <a:solidFill>
                                    <a:srgbClr val="000000"/>
                                  </a:solidFill>
                                  <a:prstDash val="lg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2" name="Text Box 18"/>
                              <wps:cNvSpPr txBox="1">
                                <a:spLocks noChangeArrowheads="1"/>
                              </wps:cNvSpPr>
                              <wps:spPr bwMode="auto">
                                <a:xfrm>
                                  <a:off x="800100" y="923925"/>
                                  <a:ext cx="304800" cy="304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2445F2" w14:textId="77777777" w:rsidR="00310FB2" w:rsidRDefault="00310FB2" w:rsidP="00B31483">
                                    <w:pPr>
                                      <w:autoSpaceDE w:val="0"/>
                                      <w:autoSpaceDN w:val="0"/>
                                      <w:adjustRightInd w:val="0"/>
                                      <w:jc w:val="center"/>
                                      <w:rPr>
                                        <w:color w:val="000000"/>
                                        <w:sz w:val="28"/>
                                        <w:szCs w:val="28"/>
                                      </w:rPr>
                                    </w:pPr>
                                    <w:r>
                                      <w:rPr>
                                        <w:color w:val="000000"/>
                                        <w:sz w:val="28"/>
                                        <w:szCs w:val="28"/>
                                      </w:rPr>
                                      <w:t>H</w:t>
                                    </w:r>
                                  </w:p>
                                </w:txbxContent>
                              </wps:txbx>
                              <wps:bodyPr rot="0" vert="horz" wrap="square" lIns="91440" tIns="45720" rIns="91440" bIns="45720" anchor="t" anchorCtr="0" upright="1">
                                <a:noAutofit/>
                              </wps:bodyPr>
                            </wps:wsp>
                            <wpg:wgp>
                              <wpg:cNvPr id="103" name="Group 23"/>
                              <wpg:cNvGrpSpPr>
                                <a:grpSpLocks/>
                              </wpg:cNvGrpSpPr>
                              <wpg:grpSpPr bwMode="auto">
                                <a:xfrm>
                                  <a:off x="38100" y="123825"/>
                                  <a:ext cx="1885950" cy="1276350"/>
                                  <a:chOff x="1710" y="2970"/>
                                  <a:chExt cx="2685" cy="1815"/>
                                </a:xfrm>
                              </wpg:grpSpPr>
                              <wps:wsp>
                                <wps:cNvPr id="104" name="AutoShape 16"/>
                                <wps:cNvSpPr>
                                  <a:spLocks noChangeArrowheads="1"/>
                                </wps:cNvSpPr>
                                <wps:spPr bwMode="auto">
                                  <a:xfrm>
                                    <a:off x="1710" y="3015"/>
                                    <a:ext cx="2685" cy="1770"/>
                                  </a:xfrm>
                                  <a:prstGeom prst="parallelogram">
                                    <a:avLst>
                                      <a:gd name="adj" fmla="val 37924"/>
                                    </a:avLst>
                                  </a:prstGeom>
                                  <a:noFill/>
                                  <a:ln w="1905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05" name="Text Box 19"/>
                                <wps:cNvSpPr txBox="1">
                                  <a:spLocks noChangeArrowheads="1"/>
                                </wps:cNvSpPr>
                                <wps:spPr bwMode="auto">
                                  <a:xfrm>
                                    <a:off x="3255" y="2970"/>
                                    <a:ext cx="555" cy="4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8F6A590" w14:textId="77777777" w:rsidR="00310FB2" w:rsidRDefault="00310FB2" w:rsidP="00B31483">
                                      <w:pPr>
                                        <w:autoSpaceDE w:val="0"/>
                                        <w:autoSpaceDN w:val="0"/>
                                        <w:adjustRightInd w:val="0"/>
                                        <w:jc w:val="center"/>
                                        <w:rPr>
                                          <w:color w:val="000000"/>
                                          <w:sz w:val="28"/>
                                          <w:szCs w:val="28"/>
                                        </w:rPr>
                                      </w:pPr>
                                      <w:r>
                                        <w:rPr>
                                          <w:color w:val="000000"/>
                                          <w:sz w:val="28"/>
                                          <w:szCs w:val="28"/>
                                        </w:rPr>
                                        <w:t>L</w:t>
                                      </w:r>
                                    </w:p>
                                  </w:txbxContent>
                                </wps:txbx>
                                <wps:bodyPr rot="0" vert="horz" wrap="square" lIns="91440" tIns="45720" rIns="91440" bIns="45720" anchor="t" anchorCtr="0" upright="1">
                                  <a:noAutofit/>
                                </wps:bodyPr>
                              </wps:wsp>
                            </wpg:wgp>
                          </wpc:wpc>
                        </a:graphicData>
                      </a:graphic>
                    </wp:inline>
                  </w:drawing>
                </mc:Choice>
                <mc:Fallback>
                  <w:pict>
                    <v:group w14:anchorId="599E71F6" id="Canvas 22" o:spid="_x0000_s1079" editas="canvas" style="width:153pt;height:137.25pt;mso-position-horizontal-relative:char;mso-position-vertical-relative:line" coordsize="19431,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">
                      <v:shape id="_x0000_s1080" type="#_x0000_t75" style="position:absolute;width:19431;height:17430;visibility:visible;mso-wrap-style:square">
                        <v:fill o:detectmouseclick="t"/>
                        <v:path o:connecttype="none"/>
                      </v:shape>
                      <v:line id="Line 17" o:spid="_x0000_s1081" style="position:absolute;visibility:visible;mso-wrap-style:square" from="8667,1809" to="8674,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ZEsMQAAADcAAAADwAAAGRycy9kb3ducmV2LnhtbESPT2sCMRDF70K/Q5iCN030ILI1ipQW&#10;lkIP/jt4GzbTzbabyXYT191vbwTB2wzvzfu9WW16V4uO2lB51jCbKhDEhTcVlxqOh8/JEkSIyAZr&#10;z6RhoACb9ctohZnxV95Rt4+lSCEcMtRgY2wyKUNhyWGY+oY4aT++dRjT2pbStHhN4a6Wc6UW0mHF&#10;iWCxoXdLxd/+4hK3VP70Eb+Gf/ndDb8291tzzrUev/bbNxCR+vg0P65zk+qrGdyfSRP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FkSwxAAAANwAAAAPAAAAAAAAAAAA&#10;AAAAAKECAABkcnMvZG93bnJldi54bWxQSwUGAAAAAAQABAD5AAAAkgMAAAAA&#10;" strokeweight="1pt">
                        <v:stroke dashstyle="longDash"/>
                      </v:line>
                      <v:shape id="Text Box 18" o:spid="_x0000_s1082" type="#_x0000_t202" style="position:absolute;left:8001;top:9239;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14:paraId="5B2445F2" w14:textId="77777777" w:rsidR="00310FB2" w:rsidRDefault="00310FB2" w:rsidP="00B31483">
                              <w:pPr>
                                <w:autoSpaceDE w:val="0"/>
                                <w:autoSpaceDN w:val="0"/>
                                <w:adjustRightInd w:val="0"/>
                                <w:jc w:val="center"/>
                                <w:rPr>
                                  <w:color w:val="000000"/>
                                  <w:sz w:val="28"/>
                                  <w:szCs w:val="28"/>
                                </w:rPr>
                              </w:pPr>
                              <w:r>
                                <w:rPr>
                                  <w:color w:val="000000"/>
                                  <w:sz w:val="28"/>
                                  <w:szCs w:val="28"/>
                                </w:rPr>
                                <w:t>H</w:t>
                              </w:r>
                            </w:p>
                          </w:txbxContent>
                        </v:textbox>
                      </v:shape>
                      <v:group id="Group 23" o:spid="_x0000_s1083" style="position:absolute;left:381;top:1238;width:18859;height:12763" coordorigin="1710,2970" coordsize="2685,1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6" o:spid="_x0000_s1084" type="#_x0000_t7" style="position:absolute;left:1710;top:3015;width:2685;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2BQcIA&#10;AADcAAAADwAAAGRycy9kb3ducmV2LnhtbERP3WrCMBS+F/YO4Qi700Q3ZVSjiEzYzQpWH+CsObbV&#10;5qQkme3efhkMvDsf3+9Zbwfbijv50DjWMJsqEMSlMw1XGs6nw+QNRIjIBlvHpOGHAmw3T6M1Zsb1&#10;fKR7ESuRQjhkqKGOscukDGVNFsPUdcSJuzhvMSboK2k89inctnKu1FJabDg11NjRvqbyVnxbDe9f&#10;h3x3Lavl8bM/v8zVPvfFItf6eTzsViAiDfEh/nd/mDRfvcLfM+k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FBwgAAANwAAAAPAAAAAAAAAAAAAAAAAJgCAABkcnMvZG93&#10;bnJldi54bWxQSwUGAAAAAAQABAD1AAAAhwMAAAAA&#10;" filled="f" strokeweight="1.5pt"/>
                        <v:shape id="Text Box 19" o:spid="_x0000_s1085" type="#_x0000_t202" style="position:absolute;left:3255;top:2970;width:55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14:paraId="18F6A590" w14:textId="77777777" w:rsidR="00310FB2" w:rsidRDefault="00310FB2" w:rsidP="00B31483">
                                <w:pPr>
                                  <w:autoSpaceDE w:val="0"/>
                                  <w:autoSpaceDN w:val="0"/>
                                  <w:adjustRightInd w:val="0"/>
                                  <w:jc w:val="center"/>
                                  <w:rPr>
                                    <w:color w:val="000000"/>
                                    <w:sz w:val="28"/>
                                    <w:szCs w:val="28"/>
                                  </w:rPr>
                                </w:pPr>
                                <w:r>
                                  <w:rPr>
                                    <w:color w:val="000000"/>
                                    <w:sz w:val="28"/>
                                    <w:szCs w:val="28"/>
                                  </w:rPr>
                                  <w:t>L</w:t>
                                </w:r>
                              </w:p>
                            </w:txbxContent>
                          </v:textbox>
                        </v:shape>
                      </v:group>
                      <w10:anchorlock/>
                    </v:group>
                  </w:pict>
                </mc:Fallback>
              </mc:AlternateContent>
            </w:r>
          </w:p>
        </w:tc>
        <w:tc>
          <w:tcPr>
            <w:tcW w:w="3156" w:type="dxa"/>
          </w:tcPr>
          <w:p w14:paraId="1353A9B5" w14:textId="77777777" w:rsidR="00B31483" w:rsidRDefault="00B31483" w:rsidP="00B60D91">
            <w:pPr>
              <w:jc w:val="center"/>
              <w:rPr>
                <w:color w:val="000000"/>
                <w:sz w:val="18"/>
              </w:rPr>
            </w:pPr>
            <w:r>
              <w:rPr>
                <w:noProof/>
                <w:color w:val="000000"/>
                <w:sz w:val="16"/>
              </w:rPr>
              <mc:AlternateContent>
                <mc:Choice Requires="wps">
                  <w:drawing>
                    <wp:anchor distT="0" distB="0" distL="114300" distR="114300" simplePos="0" relativeHeight="251662336" behindDoc="0" locked="0" layoutInCell="1" allowOverlap="1" wp14:anchorId="044729BD" wp14:editId="3918EC56">
                      <wp:simplePos x="0" y="0"/>
                      <wp:positionH relativeFrom="column">
                        <wp:posOffset>212725</wp:posOffset>
                      </wp:positionH>
                      <wp:positionV relativeFrom="paragraph">
                        <wp:posOffset>1568450</wp:posOffset>
                      </wp:positionV>
                      <wp:extent cx="1524000" cy="266700"/>
                      <wp:effectExtent l="0" t="0" r="0" b="0"/>
                      <wp:wrapNone/>
                      <wp:docPr id="10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9E63AC" w14:textId="77777777" w:rsidR="00310FB2" w:rsidRPr="0050480C" w:rsidRDefault="00310FB2" w:rsidP="00B31483">
                                  <w:pPr>
                                    <w:autoSpaceDE w:val="0"/>
                                    <w:autoSpaceDN w:val="0"/>
                                    <w:adjustRightInd w:val="0"/>
                                    <w:jc w:val="center"/>
                                    <w:rPr>
                                      <w:color w:val="000000"/>
                                      <w:szCs w:val="24"/>
                                    </w:rPr>
                                  </w:pPr>
                                  <w:r w:rsidRPr="0050480C">
                                    <w:rPr>
                                      <w:color w:val="000000"/>
                                      <w:szCs w:val="24"/>
                                    </w:rPr>
                                    <w:t>Circle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4729BD" id="Text Box 41" o:spid="_x0000_s1086" type="#_x0000_t202" style="position:absolute;left:0;text-align:left;margin-left:16.75pt;margin-top:123.5pt;width:120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" filled="f" stroked="f">
                      <v:textbox style="mso-fit-shape-to-text:t">
                        <w:txbxContent>
                          <w:p w14:paraId="5A9E63AC" w14:textId="77777777" w:rsidR="00310FB2" w:rsidRPr="0050480C" w:rsidRDefault="00310FB2" w:rsidP="00B31483">
                            <w:pPr>
                              <w:autoSpaceDE w:val="0"/>
                              <w:autoSpaceDN w:val="0"/>
                              <w:adjustRightInd w:val="0"/>
                              <w:jc w:val="center"/>
                              <w:rPr>
                                <w:color w:val="000000"/>
                                <w:szCs w:val="24"/>
                              </w:rPr>
                            </w:pPr>
                            <w:r w:rsidRPr="0050480C">
                              <w:rPr>
                                <w:color w:val="000000"/>
                                <w:szCs w:val="24"/>
                              </w:rPr>
                              <w:t>Circle</w:t>
                            </w:r>
                          </w:p>
                        </w:txbxContent>
                      </v:textbox>
                    </v:shape>
                  </w:pict>
                </mc:Fallback>
              </mc:AlternateContent>
            </w:r>
            <w:r>
              <w:rPr>
                <w:noProof/>
                <w:color w:val="000000"/>
                <w:sz w:val="16"/>
              </w:rPr>
              <mc:AlternateContent>
                <mc:Choice Requires="wpc">
                  <w:drawing>
                    <wp:inline distT="0" distB="0" distL="0" distR="0" wp14:anchorId="0C2F6D52" wp14:editId="1281A09C">
                      <wp:extent cx="1809750" cy="1638300"/>
                      <wp:effectExtent l="9525" t="6350" r="0" b="3175"/>
                      <wp:docPr id="99" name="Canvas 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 name="Oval 34"/>
                              <wps:cNvSpPr>
                                <a:spLocks noChangeArrowheads="1"/>
                              </wps:cNvSpPr>
                              <wps:spPr bwMode="auto">
                                <a:xfrm>
                                  <a:off x="0" y="9567"/>
                                  <a:ext cx="1657429" cy="1590723"/>
                                </a:xfrm>
                                <a:prstGeom prst="ellipse">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60" name="Line 35"/>
                              <wps:cNvCnPr/>
                              <wps:spPr bwMode="auto">
                                <a:xfrm>
                                  <a:off x="0" y="809583"/>
                                  <a:ext cx="1657429" cy="0"/>
                                </a:xfrm>
                                <a:prstGeom prst="line">
                                  <a:avLst/>
                                </a:prstGeom>
                                <a:noFill/>
                                <a:ln w="1270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1" name="Line 36"/>
                              <wps:cNvCnPr/>
                              <wps:spPr bwMode="auto">
                                <a:xfrm>
                                  <a:off x="828844" y="0"/>
                                  <a:ext cx="0" cy="800016"/>
                                </a:xfrm>
                                <a:prstGeom prst="line">
                                  <a:avLst/>
                                </a:prstGeom>
                                <a:noFill/>
                                <a:ln w="1270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2" name="Text Box 37"/>
                              <wps:cNvSpPr txBox="1">
                                <a:spLocks noChangeArrowheads="1"/>
                              </wps:cNvSpPr>
                              <wps:spPr bwMode="auto">
                                <a:xfrm>
                                  <a:off x="209474" y="781140"/>
                                  <a:ext cx="304901" cy="30485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67B964" w14:textId="77777777" w:rsidR="00310FB2" w:rsidRDefault="00310FB2" w:rsidP="00B31483">
                                    <w:pPr>
                                      <w:autoSpaceDE w:val="0"/>
                                      <w:autoSpaceDN w:val="0"/>
                                      <w:adjustRightInd w:val="0"/>
                                      <w:jc w:val="center"/>
                                      <w:rPr>
                                        <w:color w:val="000000"/>
                                        <w:sz w:val="28"/>
                                        <w:szCs w:val="28"/>
                                      </w:rPr>
                                    </w:pPr>
                                    <w:proofErr w:type="gramStart"/>
                                    <w:r>
                                      <w:rPr>
                                        <w:color w:val="000000"/>
                                        <w:sz w:val="28"/>
                                        <w:szCs w:val="28"/>
                                      </w:rPr>
                                      <w:t>d</w:t>
                                    </w:r>
                                    <w:proofErr w:type="gramEnd"/>
                                  </w:p>
                                </w:txbxContent>
                              </wps:txbx>
                              <wps:bodyPr rot="0" vert="horz" wrap="square" lIns="91440" tIns="45720" rIns="91440" bIns="45720" anchor="t" anchorCtr="0" upright="1">
                                <a:noAutofit/>
                              </wps:bodyPr>
                            </wps:wsp>
                            <wps:wsp>
                              <wps:cNvPr id="97" name="Text Box 38"/>
                              <wps:cNvSpPr txBox="1">
                                <a:spLocks noChangeArrowheads="1"/>
                              </wps:cNvSpPr>
                              <wps:spPr bwMode="auto">
                                <a:xfrm>
                                  <a:off x="771691" y="152298"/>
                                  <a:ext cx="304642" cy="30485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69DFC8" w14:textId="77777777" w:rsidR="00310FB2" w:rsidRDefault="00310FB2" w:rsidP="00B31483">
                                    <w:pPr>
                                      <w:autoSpaceDE w:val="0"/>
                                      <w:autoSpaceDN w:val="0"/>
                                      <w:adjustRightInd w:val="0"/>
                                      <w:jc w:val="center"/>
                                      <w:rPr>
                                        <w:color w:val="000000"/>
                                        <w:sz w:val="28"/>
                                        <w:szCs w:val="28"/>
                                      </w:rPr>
                                    </w:pPr>
                                    <w:proofErr w:type="gramStart"/>
                                    <w:r>
                                      <w:rPr>
                                        <w:color w:val="000000"/>
                                        <w:sz w:val="28"/>
                                        <w:szCs w:val="28"/>
                                      </w:rPr>
                                      <w:t>r</w:t>
                                    </w:r>
                                    <w:proofErr w:type="gramEnd"/>
                                  </w:p>
                                </w:txbxContent>
                              </wps:txbx>
                              <wps:bodyPr rot="0" vert="horz" wrap="square" lIns="91440" tIns="45720" rIns="91440" bIns="45720" anchor="t" anchorCtr="0" upright="1">
                                <a:noAutofit/>
                              </wps:bodyPr>
                            </wps:wsp>
                          </wpc:wpc>
                        </a:graphicData>
                      </a:graphic>
                    </wp:inline>
                  </w:drawing>
                </mc:Choice>
                <mc:Fallback>
                  <w:pict>
                    <v:group w14:anchorId="0C2F6D52" id="Canvas 99" o:spid="_x0000_s1087" editas="canvas" style="width:142.5pt;height:129pt;mso-position-horizontal-relative:char;mso-position-vertical-relative:line" coordsize="18097,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">
                      <v:shape id="_x0000_s1088" type="#_x0000_t75" style="position:absolute;width:18097;height:16383;visibility:visible;mso-wrap-style:square">
                        <v:fill o:detectmouseclick="t"/>
                        <v:path o:connecttype="none"/>
                      </v:shape>
                      <v:oval id="Oval 34" o:spid="_x0000_s1089" style="position:absolute;top:95;width:16574;height:15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o+MUA&#10;AADbAAAADwAAAGRycy9kb3ducmV2LnhtbESPQWvCQBSE70L/w/IKvemmpUqbukosFEsPSpLq+ZF9&#10;JsHs25DdJvHfdwXB4zAz3zDL9Wga0VPnassKnmcRCOLC6ppLBb/51/QNhPPIGhvLpOBCDtarh8kS&#10;Y20HTqnPfCkChF2MCirv21hKV1Rk0M1sSxy8k+0M+iC7UuoOhwA3jXyJooU0WHNYqLClz4qKc/Zn&#10;FOySbXR4/Uk320NOqU725rhZHJV6ehyTDxCeRn8P39rfWsH8Ha5fw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j4xQAAANsAAAAPAAAAAAAAAAAAAAAAAJgCAABkcnMv&#10;ZG93bnJldi54bWxQSwUGAAAAAAQABAD1AAAAigMAAAAA&#10;" filled="f" strokeweight="1.5pt"/>
                      <v:line id="Line 35" o:spid="_x0000_s1090" style="position:absolute;visibility:visible;mso-wrap-style:square" from="0,8095" to="16574,8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PYL4AAADbAAAADwAAAGRycy9kb3ducmV2LnhtbERPTWvCQBC9F/wPywje6qY9hJK6igjF&#10;3iS20OuYnWaj2dmwu5r4751DocfH+15tJt+rG8XUBTbwsixAETfBdtwa+P76eH4DlTKyxT4wGbhT&#10;gs169rTCyoaRa7odc6skhFOFBlzOQ6V1ahx5TMswEAv3G6LHLDC22kYcJdz3+rUoSu2xY2lwONDO&#10;UXM5Xr301rQ/x1iOE6fmdDjTtnY/ozGL+bR9B5Vpyv/iP/enNVDKevkiP0Cv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Cw9gvgAAANsAAAAPAAAAAAAAAAAAAAAAAKEC&#10;AABkcnMvZG93bnJldi54bWxQSwUGAAAAAAQABAD5AAAAjAMAAAAA&#10;" strokeweight="1pt">
                        <v:stroke dashstyle="dash"/>
                      </v:line>
                      <v:line id="Line 36" o:spid="_x0000_s1091" style="position:absolute;visibility:visible;mso-wrap-style:square" from="8288,0" to="8288,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eq+78AAADbAAAADwAAAGRycy9kb3ducmV2LnhtbESPzYrCMBSF9wO+Q7iCuzHVRZGOUWRA&#10;nJ1UBbfX5k5Tp7kpScbWtzeC4PJwfj7Ocj3YVtzIh8axgtk0A0FcOd1wreB03H4uQISIrLF1TAru&#10;FGC9Gn0ssdCu55Juh1iLNMKhQAUmxq6QMlSGLIap64iT9+u8xZikr6X22Kdx28p5luXSYsOJYLCj&#10;b0PV3+HfJm5Ju6v3eT9wqC77K21Kc+6VmoyHzReISEN8h1/tH60gn8HzS/oBcvU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0eq+78AAADbAAAADwAAAAAAAAAAAAAAAACh&#10;AgAAZHJzL2Rvd25yZXYueG1sUEsFBgAAAAAEAAQA+QAAAI0DAAAAAA==&#10;" strokeweight="1pt">
                        <v:stroke dashstyle="dash"/>
                      </v:line>
                      <v:shape id="Text Box 37" o:spid="_x0000_s1092" type="#_x0000_t202" style="position:absolute;left:2094;top:7811;width:304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2967B964" w14:textId="77777777" w:rsidR="00310FB2" w:rsidRDefault="00310FB2" w:rsidP="00B31483">
                              <w:pPr>
                                <w:autoSpaceDE w:val="0"/>
                                <w:autoSpaceDN w:val="0"/>
                                <w:adjustRightInd w:val="0"/>
                                <w:jc w:val="center"/>
                                <w:rPr>
                                  <w:color w:val="000000"/>
                                  <w:sz w:val="28"/>
                                  <w:szCs w:val="28"/>
                                </w:rPr>
                              </w:pPr>
                              <w:proofErr w:type="gramStart"/>
                              <w:r>
                                <w:rPr>
                                  <w:color w:val="000000"/>
                                  <w:sz w:val="28"/>
                                  <w:szCs w:val="28"/>
                                </w:rPr>
                                <w:t>d</w:t>
                              </w:r>
                              <w:proofErr w:type="gramEnd"/>
                            </w:p>
                          </w:txbxContent>
                        </v:textbox>
                      </v:shape>
                      <v:shape id="Text Box 38" o:spid="_x0000_s1093" type="#_x0000_t202" style="position:absolute;left:7716;top:1522;width:3047;height:3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14:paraId="3069DFC8" w14:textId="77777777" w:rsidR="00310FB2" w:rsidRDefault="00310FB2" w:rsidP="00B31483">
                              <w:pPr>
                                <w:autoSpaceDE w:val="0"/>
                                <w:autoSpaceDN w:val="0"/>
                                <w:adjustRightInd w:val="0"/>
                                <w:jc w:val="center"/>
                                <w:rPr>
                                  <w:color w:val="000000"/>
                                  <w:sz w:val="28"/>
                                  <w:szCs w:val="28"/>
                                </w:rPr>
                              </w:pPr>
                              <w:proofErr w:type="gramStart"/>
                              <w:r>
                                <w:rPr>
                                  <w:color w:val="000000"/>
                                  <w:sz w:val="28"/>
                                  <w:szCs w:val="28"/>
                                </w:rPr>
                                <w:t>r</w:t>
                              </w:r>
                              <w:proofErr w:type="gramEnd"/>
                            </w:p>
                          </w:txbxContent>
                        </v:textbox>
                      </v:shape>
                      <w10:anchorlock/>
                    </v:group>
                  </w:pict>
                </mc:Fallback>
              </mc:AlternateContent>
            </w:r>
          </w:p>
        </w:tc>
        <w:tc>
          <w:tcPr>
            <w:tcW w:w="3276" w:type="dxa"/>
          </w:tcPr>
          <w:p w14:paraId="0BA23769" w14:textId="77777777" w:rsidR="00B31483" w:rsidRDefault="00B31483" w:rsidP="00B60D91">
            <w:pPr>
              <w:jc w:val="center"/>
              <w:rPr>
                <w:color w:val="000000"/>
                <w:sz w:val="18"/>
              </w:rPr>
            </w:pPr>
            <w:r>
              <w:rPr>
                <w:noProof/>
              </w:rPr>
              <mc:AlternateContent>
                <mc:Choice Requires="wps">
                  <w:drawing>
                    <wp:anchor distT="0" distB="0" distL="114300" distR="114300" simplePos="0" relativeHeight="251661312" behindDoc="0" locked="0" layoutInCell="1" allowOverlap="1" wp14:anchorId="11FB2E88" wp14:editId="6C34D12C">
                      <wp:simplePos x="0" y="0"/>
                      <wp:positionH relativeFrom="column">
                        <wp:posOffset>248920</wp:posOffset>
                      </wp:positionH>
                      <wp:positionV relativeFrom="paragraph">
                        <wp:posOffset>1546860</wp:posOffset>
                      </wp:positionV>
                      <wp:extent cx="1524000" cy="266700"/>
                      <wp:effectExtent l="0" t="0" r="0" b="0"/>
                      <wp:wrapNone/>
                      <wp:docPr id="9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A09D35" w14:textId="77777777" w:rsidR="00310FB2" w:rsidRPr="0050480C" w:rsidRDefault="00310FB2" w:rsidP="00B31483">
                                  <w:pPr>
                                    <w:pStyle w:val="NormalWeb"/>
                                    <w:spacing w:before="0" w:beforeAutospacing="0" w:after="0" w:afterAutospacing="0"/>
                                    <w:jc w:val="center"/>
                                  </w:pPr>
                                  <w:r w:rsidRPr="0050480C">
                                    <w:rPr>
                                      <w:rFonts w:eastAsia="Times New Roman"/>
                                      <w:color w:val="000000"/>
                                    </w:rPr>
                                    <w:t>Triangle</w:t>
                                  </w:r>
                                </w:p>
                              </w:txbxContent>
                            </wps:txbx>
                            <wps:bodyPr rot="0" vert="horz" wrap="square" lIns="91440" tIns="45720" rIns="91440" bIns="45720" anchor="t" anchorCtr="0" upright="1">
                              <a:spAutoFit/>
                            </wps:bodyPr>
                          </wps:wsp>
                        </a:graphicData>
                      </a:graphic>
                    </wp:anchor>
                  </w:drawing>
                </mc:Choice>
                <mc:Fallback>
                  <w:pict>
                    <v:shape w14:anchorId="11FB2E88" id="Text Box 49" o:spid="_x0000_s1094" type="#_x0000_t202" style="position:absolute;left:0;text-align:left;margin-left:19.6pt;margin-top:121.8pt;width:120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" filled="f" stroked="f">
                      <v:textbox style="mso-fit-shape-to-text:t">
                        <w:txbxContent>
                          <w:p w14:paraId="5FA09D35" w14:textId="77777777" w:rsidR="00310FB2" w:rsidRPr="0050480C" w:rsidRDefault="00310FB2" w:rsidP="00B31483">
                            <w:pPr>
                              <w:pStyle w:val="NormalWeb"/>
                              <w:spacing w:before="0" w:beforeAutospacing="0" w:after="0" w:afterAutospacing="0"/>
                              <w:jc w:val="center"/>
                            </w:pPr>
                            <w:r w:rsidRPr="0050480C">
                              <w:rPr>
                                <w:rFonts w:eastAsia="Times New Roman"/>
                                <w:color w:val="000000"/>
                              </w:rPr>
                              <w:t>Triangle</w:t>
                            </w:r>
                          </w:p>
                        </w:txbxContent>
                      </v:textbox>
                    </v:shape>
                  </w:pict>
                </mc:Fallback>
              </mc:AlternateContent>
            </w:r>
            <w:r>
              <w:rPr>
                <w:noProof/>
                <w:color w:val="000000"/>
                <w:sz w:val="16"/>
              </w:rPr>
              <mc:AlternateContent>
                <mc:Choice Requires="wpc">
                  <w:drawing>
                    <wp:inline distT="0" distB="0" distL="0" distR="0" wp14:anchorId="414986E9" wp14:editId="3CC97149">
                      <wp:extent cx="1894840" cy="1688465"/>
                      <wp:effectExtent l="19050" t="19050" r="29210" b="6985"/>
                      <wp:docPr id="58" name="Canvas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4" name="AutoShape 43"/>
                              <wps:cNvSpPr>
                                <a:spLocks noChangeArrowheads="1"/>
                              </wps:cNvSpPr>
                              <wps:spPr bwMode="auto">
                                <a:xfrm>
                                  <a:off x="0" y="0"/>
                                  <a:ext cx="1894840" cy="1435299"/>
                                </a:xfrm>
                                <a:prstGeom prst="triangle">
                                  <a:avLst>
                                    <a:gd name="adj" fmla="val 50000"/>
                                  </a:avLst>
                                </a:prstGeom>
                                <a:noFill/>
                                <a:ln w="1905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55" name="Text Box 44"/>
                              <wps:cNvSpPr txBox="1">
                                <a:spLocks noChangeArrowheads="1"/>
                              </wps:cNvSpPr>
                              <wps:spPr bwMode="auto">
                                <a:xfrm>
                                  <a:off x="159394" y="1388397"/>
                                  <a:ext cx="300126" cy="30006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004925" w14:textId="77777777" w:rsidR="00310FB2" w:rsidRPr="00542E99" w:rsidRDefault="00310FB2" w:rsidP="00B31483">
                                    <w:pPr>
                                      <w:autoSpaceDE w:val="0"/>
                                      <w:autoSpaceDN w:val="0"/>
                                      <w:adjustRightInd w:val="0"/>
                                      <w:jc w:val="center"/>
                                      <w:rPr>
                                        <w:color w:val="000000"/>
                                        <w:sz w:val="27"/>
                                        <w:szCs w:val="28"/>
                                      </w:rPr>
                                    </w:pPr>
                                    <w:r w:rsidRPr="00542E99">
                                      <w:rPr>
                                        <w:color w:val="000000"/>
                                        <w:sz w:val="27"/>
                                        <w:szCs w:val="28"/>
                                      </w:rPr>
                                      <w:t>L</w:t>
                                    </w:r>
                                  </w:p>
                                </w:txbxContent>
                              </wps:txbx>
                              <wps:bodyPr rot="0" vert="horz" wrap="square" lIns="89611" tIns="44806" rIns="89611" bIns="44806" anchor="t" anchorCtr="0" upright="1">
                                <a:noAutofit/>
                              </wps:bodyPr>
                            </wps:wsp>
                            <wps:wsp>
                              <wps:cNvPr id="56" name="Line 45"/>
                              <wps:cNvCnPr/>
                              <wps:spPr bwMode="auto">
                                <a:xfrm>
                                  <a:off x="947550" y="27986"/>
                                  <a:ext cx="259" cy="1426229"/>
                                </a:xfrm>
                                <a:prstGeom prst="line">
                                  <a:avLst/>
                                </a:prstGeom>
                                <a:noFill/>
                                <a:ln w="12700">
                                  <a:solidFill>
                                    <a:srgbClr val="000000"/>
                                  </a:solidFill>
                                  <a:prstDash val="lg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7" name="Text Box 46"/>
                              <wps:cNvSpPr txBox="1">
                                <a:spLocks noChangeArrowheads="1"/>
                              </wps:cNvSpPr>
                              <wps:spPr bwMode="auto">
                                <a:xfrm>
                                  <a:off x="909969" y="469018"/>
                                  <a:ext cx="300126" cy="30006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2D5A78" w14:textId="77777777" w:rsidR="00310FB2" w:rsidRPr="00542E99" w:rsidRDefault="00310FB2" w:rsidP="00B31483">
                                    <w:pPr>
                                      <w:autoSpaceDE w:val="0"/>
                                      <w:autoSpaceDN w:val="0"/>
                                      <w:adjustRightInd w:val="0"/>
                                      <w:jc w:val="center"/>
                                      <w:rPr>
                                        <w:color w:val="000000"/>
                                        <w:sz w:val="27"/>
                                        <w:szCs w:val="28"/>
                                      </w:rPr>
                                    </w:pPr>
                                    <w:r w:rsidRPr="00542E99">
                                      <w:rPr>
                                        <w:color w:val="000000"/>
                                        <w:sz w:val="27"/>
                                        <w:szCs w:val="28"/>
                                      </w:rPr>
                                      <w:t>H</w:t>
                                    </w:r>
                                  </w:p>
                                </w:txbxContent>
                              </wps:txbx>
                              <wps:bodyPr rot="0" vert="horz" wrap="square" lIns="89611" tIns="44806" rIns="89611" bIns="44806" anchor="t" anchorCtr="0" upright="1">
                                <a:noAutofit/>
                              </wps:bodyPr>
                            </wps:wsp>
                          </wpc:wpc>
                        </a:graphicData>
                      </a:graphic>
                    </wp:inline>
                  </w:drawing>
                </mc:Choice>
                <mc:Fallback>
                  <w:pict>
                    <v:group w14:anchorId="414986E9" id="Canvas 58" o:spid="_x0000_s1095" editas="canvas" style="width:149.2pt;height:132.95pt;mso-position-horizontal-relative:char;mso-position-vertical-relative:line" coordsize="18948,16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">
                      <v:shape id="_x0000_s1096" type="#_x0000_t75" style="position:absolute;width:18948;height:16884;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3" o:spid="_x0000_s1097" type="#_x0000_t5" style="position:absolute;width:18948;height:14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pc8EA&#10;AADbAAAADwAAAGRycy9kb3ducmV2LnhtbESP0YrCMBRE3wX/IVxh3zRVrErXKLvirn1V9wMuzbWp&#10;NjeliVr/fiMIPg4zc4ZZrjtbixu1vnKsYDxKQBAXTldcKvg7/gwXIHxA1lg7JgUP8rBe9XtLzLS7&#10;855uh1CKCGGfoQITQpNJ6QtDFv3INcTRO7nWYoiyLaVu8R7htpaTJJlJixXHBYMNbQwVl8PVKvhd&#10;pPn2nPu5T4Opdrt5Tt+PqVIfg+7rE0SgLrzDr3auFaRTeH6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oKXPBAAAA2wAAAA8AAAAAAAAAAAAAAAAAmAIAAGRycy9kb3du&#10;cmV2LnhtbFBLBQYAAAAABAAEAPUAAACGAwAAAAA=&#10;" filled="f" strokeweight="1.5pt"/>
                      <v:shape id="Text Box 44" o:spid="_x0000_s1098" type="#_x0000_t202" style="position:absolute;left:1593;top:13883;width:3002;height:3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gwcUA&#10;AADbAAAADwAAAGRycy9kb3ducmV2LnhtbESPQWvCQBSE74X+h+UVeqsbLYrEbKTaClJP1Vb09si+&#10;JsHs27C7auyvdwWhx2FmvmGyaWcacSLna8sK+r0EBHFhdc2lgu/N4mUMwgdkjY1lUnAhD9P88SHD&#10;VNszf9FpHUoRIexTVFCF0KZS+qIig75nW+Lo/VpnMETpSqkdniPcNHKQJCNpsOa4UGFL84qKw/po&#10;FKzcYWU+ZX+wu3y8z+x2v3B/rz9KPT91bxMQgbrwH763l1rBcAi3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CDBxQAAANsAAAAPAAAAAAAAAAAAAAAAAJgCAABkcnMv&#10;ZG93bnJldi54bWxQSwUGAAAAAAQABAD1AAAAigMAAAAA&#10;" filled="f" stroked="f">
                        <v:textbox inset="2.48919mm,1.2446mm,2.48919mm,1.2446mm">
                          <w:txbxContent>
                            <w:p w14:paraId="57004925" w14:textId="77777777" w:rsidR="00310FB2" w:rsidRPr="00542E99" w:rsidRDefault="00310FB2" w:rsidP="00B31483">
                              <w:pPr>
                                <w:autoSpaceDE w:val="0"/>
                                <w:autoSpaceDN w:val="0"/>
                                <w:adjustRightInd w:val="0"/>
                                <w:jc w:val="center"/>
                                <w:rPr>
                                  <w:color w:val="000000"/>
                                  <w:sz w:val="27"/>
                                  <w:szCs w:val="28"/>
                                </w:rPr>
                              </w:pPr>
                              <w:r w:rsidRPr="00542E99">
                                <w:rPr>
                                  <w:color w:val="000000"/>
                                  <w:sz w:val="27"/>
                                  <w:szCs w:val="28"/>
                                </w:rPr>
                                <w:t>L</w:t>
                              </w:r>
                            </w:p>
                          </w:txbxContent>
                        </v:textbox>
                      </v:shape>
                      <v:line id="Line 45" o:spid="_x0000_s1099" style="position:absolute;visibility:visible;mso-wrap-style:square" from="9475,279" to="9478,14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noScIAAADbAAAADwAAAGRycy9kb3ducmV2LnhtbESPzYrCMBSF9wO+Q7jC7MZUYWSoRhFR&#10;KIKLcXTh7tJcm2pzU5tY27c3AwOzPJyfjzNfdrYSLTW+dKxgPEpAEOdOl1woOP5sP75A+ICssXJM&#10;CnrysFwM3uaYavfkb2oPoRBxhH2KCkwIdSqlzw1Z9CNXE0fv4hqLIcqmkLrBZxy3lZwkyVRaLDkS&#10;DNa0NpTfDg8buUXiTpuw6+9y3/ZXk7mVPmdKvQ+71QxEoC78h//amVbwOYXfL/EH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noScIAAADbAAAADwAAAAAAAAAAAAAA&#10;AAChAgAAZHJzL2Rvd25yZXYueG1sUEsFBgAAAAAEAAQA+QAAAJADAAAAAA==&#10;" strokeweight="1pt">
                        <v:stroke dashstyle="longDash"/>
                      </v:line>
                      <v:shape id="Text Box 46" o:spid="_x0000_s1100" type="#_x0000_t202" style="position:absolute;left:9099;top:4690;width:3001;height: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bLcUA&#10;AADbAAAADwAAAGRycy9kb3ducmV2LnhtbESPT2sCMRTE74LfIbyCN81qqZWtUWyrUPTkX+ztsXnd&#10;Xdy8LEmqaz+9EYQeh5n5DTOeNqYSZ3K+tKyg30tAEGdWl5wr2G0X3REIH5A1VpZJwZU8TCft1hhT&#10;bS+8pvMm5CJC2KeooAihTqX0WUEGfc/WxNH7sc5giNLlUju8RLip5CBJhtJgyXGhwJo+CspOm1+j&#10;YOVOK7OU/cHxOv98t4fvhft73ivVeWpmbyACNeE//Gh/aQUvr3D/En+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stxQAAANsAAAAPAAAAAAAAAAAAAAAAAJgCAABkcnMv&#10;ZG93bnJldi54bWxQSwUGAAAAAAQABAD1AAAAigMAAAAA&#10;" filled="f" stroked="f">
                        <v:textbox inset="2.48919mm,1.2446mm,2.48919mm,1.2446mm">
                          <w:txbxContent>
                            <w:p w14:paraId="282D5A78" w14:textId="77777777" w:rsidR="00310FB2" w:rsidRPr="00542E99" w:rsidRDefault="00310FB2" w:rsidP="00B31483">
                              <w:pPr>
                                <w:autoSpaceDE w:val="0"/>
                                <w:autoSpaceDN w:val="0"/>
                                <w:adjustRightInd w:val="0"/>
                                <w:jc w:val="center"/>
                                <w:rPr>
                                  <w:color w:val="000000"/>
                                  <w:sz w:val="27"/>
                                  <w:szCs w:val="28"/>
                                </w:rPr>
                              </w:pPr>
                              <w:r w:rsidRPr="00542E99">
                                <w:rPr>
                                  <w:color w:val="000000"/>
                                  <w:sz w:val="27"/>
                                  <w:szCs w:val="28"/>
                                </w:rPr>
                                <w:t>H</w:t>
                              </w:r>
                            </w:p>
                          </w:txbxContent>
                        </v:textbox>
                      </v:shape>
                      <w10:anchorlock/>
                    </v:group>
                  </w:pict>
                </mc:Fallback>
              </mc:AlternateContent>
            </w:r>
          </w:p>
        </w:tc>
      </w:tr>
    </w:tbl>
    <w:p w14:paraId="2B517C14" w14:textId="77777777" w:rsidR="00B60D91" w:rsidRDefault="00B60D91" w:rsidP="00B60D91">
      <w:pPr>
        <w:widowControl w:val="0"/>
        <w:jc w:val="center"/>
        <w:rPr>
          <w:b/>
          <w:color w:val="000000"/>
          <w:sz w:val="20"/>
        </w:rPr>
      </w:pPr>
    </w:p>
    <w:p w14:paraId="7011E2C7" w14:textId="77777777" w:rsidR="00B60D91" w:rsidRDefault="00B60D91" w:rsidP="00B60D91">
      <w:pPr>
        <w:widowControl w:val="0"/>
        <w:jc w:val="center"/>
        <w:rPr>
          <w:b/>
          <w:color w:val="000000"/>
          <w:sz w:val="20"/>
        </w:rPr>
      </w:pPr>
    </w:p>
    <w:p w14:paraId="2C286640" w14:textId="77777777" w:rsidR="00B60D91" w:rsidRPr="00D61087" w:rsidRDefault="00B60D91" w:rsidP="00B60D91">
      <w:pPr>
        <w:widowControl w:val="0"/>
        <w:jc w:val="center"/>
        <w:rPr>
          <w:color w:val="000000"/>
          <w:sz w:val="20"/>
        </w:rPr>
      </w:pPr>
      <w:r w:rsidRPr="00D61087">
        <w:rPr>
          <w:b/>
          <w:color w:val="000000"/>
          <w:sz w:val="20"/>
        </w:rPr>
        <w:t>Peat Moss Coverage</w:t>
      </w:r>
    </w:p>
    <w:tbl>
      <w:tblPr>
        <w:tblW w:w="900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260"/>
        <w:gridCol w:w="4230"/>
        <w:gridCol w:w="3510"/>
      </w:tblGrid>
      <w:tr w:rsidR="00B60D91" w14:paraId="40ACE13E" w14:textId="77777777" w:rsidTr="00B60D91">
        <w:trPr>
          <w:cantSplit/>
        </w:trPr>
        <w:tc>
          <w:tcPr>
            <w:tcW w:w="1260" w:type="dxa"/>
            <w:vMerge w:val="restart"/>
            <w:tcBorders>
              <w:top w:val="single" w:sz="8" w:space="0" w:color="000000"/>
              <w:left w:val="nil"/>
              <w:right w:val="nil"/>
            </w:tcBorders>
            <w:tcMar>
              <w:top w:w="72" w:type="dxa"/>
              <w:left w:w="120" w:type="dxa"/>
              <w:bottom w:w="29" w:type="dxa"/>
              <w:right w:w="120" w:type="dxa"/>
            </w:tcMar>
          </w:tcPr>
          <w:p w14:paraId="24E77965" w14:textId="77777777" w:rsidR="00B60D91" w:rsidRPr="00D61087" w:rsidRDefault="00B60D91" w:rsidP="00B60D91">
            <w:pPr>
              <w:widowControl w:val="0"/>
              <w:rPr>
                <w:b/>
                <w:color w:val="000000"/>
                <w:sz w:val="20"/>
              </w:rPr>
            </w:pPr>
            <w:r w:rsidRPr="00D61087">
              <w:rPr>
                <w:b/>
                <w:color w:val="000000"/>
                <w:sz w:val="20"/>
              </w:rPr>
              <w:t>Depth (inches)</w:t>
            </w:r>
          </w:p>
        </w:tc>
        <w:tc>
          <w:tcPr>
            <w:tcW w:w="7740" w:type="dxa"/>
            <w:gridSpan w:val="2"/>
            <w:tcBorders>
              <w:top w:val="single" w:sz="8" w:space="0" w:color="000000"/>
              <w:left w:val="nil"/>
              <w:bottom w:val="single" w:sz="8" w:space="0" w:color="000000"/>
              <w:right w:val="nil"/>
            </w:tcBorders>
            <w:tcMar>
              <w:top w:w="72" w:type="dxa"/>
              <w:left w:w="120" w:type="dxa"/>
              <w:bottom w:w="29" w:type="dxa"/>
              <w:right w:w="120" w:type="dxa"/>
            </w:tcMar>
          </w:tcPr>
          <w:p w14:paraId="5F28F0DB" w14:textId="77777777" w:rsidR="00B60D91" w:rsidRPr="00D61087" w:rsidRDefault="00B60D91" w:rsidP="00B60D91">
            <w:pPr>
              <w:widowControl w:val="0"/>
              <w:jc w:val="center"/>
              <w:rPr>
                <w:b/>
                <w:color w:val="000000"/>
                <w:sz w:val="20"/>
              </w:rPr>
            </w:pPr>
            <w:r w:rsidRPr="00D61087">
              <w:rPr>
                <w:b/>
                <w:color w:val="000000"/>
                <w:sz w:val="20"/>
              </w:rPr>
              <w:t>Coverage (sq.ft.)</w:t>
            </w:r>
          </w:p>
        </w:tc>
      </w:tr>
      <w:tr w:rsidR="00B60D91" w14:paraId="2E7B15C1" w14:textId="77777777" w:rsidTr="00B60D91">
        <w:trPr>
          <w:cantSplit/>
        </w:trPr>
        <w:tc>
          <w:tcPr>
            <w:tcW w:w="1260" w:type="dxa"/>
            <w:vMerge/>
            <w:tcBorders>
              <w:left w:val="nil"/>
              <w:bottom w:val="single" w:sz="8" w:space="0" w:color="000000"/>
              <w:right w:val="nil"/>
            </w:tcBorders>
            <w:tcMar>
              <w:top w:w="72" w:type="dxa"/>
              <w:left w:w="120" w:type="dxa"/>
              <w:bottom w:w="29" w:type="dxa"/>
              <w:right w:w="120" w:type="dxa"/>
            </w:tcMar>
          </w:tcPr>
          <w:p w14:paraId="4349DFA4" w14:textId="77777777" w:rsidR="00B60D91" w:rsidRPr="00D61087" w:rsidRDefault="00B60D91" w:rsidP="00B60D91">
            <w:pPr>
              <w:widowControl w:val="0"/>
              <w:jc w:val="center"/>
              <w:rPr>
                <w:b/>
                <w:color w:val="000000"/>
                <w:sz w:val="20"/>
              </w:rPr>
            </w:pPr>
          </w:p>
        </w:tc>
        <w:tc>
          <w:tcPr>
            <w:tcW w:w="4230" w:type="dxa"/>
            <w:tcBorders>
              <w:top w:val="single" w:sz="8" w:space="0" w:color="000000"/>
              <w:left w:val="nil"/>
              <w:bottom w:val="single" w:sz="8" w:space="0" w:color="000000"/>
              <w:right w:val="nil"/>
            </w:tcBorders>
            <w:tcMar>
              <w:top w:w="72" w:type="dxa"/>
              <w:left w:w="120" w:type="dxa"/>
              <w:bottom w:w="29" w:type="dxa"/>
              <w:right w:w="120" w:type="dxa"/>
            </w:tcMar>
          </w:tcPr>
          <w:p w14:paraId="0415616F" w14:textId="77777777" w:rsidR="00B60D91" w:rsidRPr="00D61087" w:rsidRDefault="00B60D91" w:rsidP="00B60D91">
            <w:pPr>
              <w:widowControl w:val="0"/>
              <w:jc w:val="center"/>
              <w:rPr>
                <w:b/>
                <w:color w:val="000000"/>
                <w:sz w:val="20"/>
              </w:rPr>
            </w:pPr>
            <w:r w:rsidRPr="00D61087">
              <w:rPr>
                <w:b/>
                <w:color w:val="000000"/>
                <w:sz w:val="20"/>
              </w:rPr>
              <w:t xml:space="preserve">5.6 </w:t>
            </w:r>
            <w:r>
              <w:rPr>
                <w:b/>
                <w:color w:val="000000"/>
                <w:sz w:val="20"/>
              </w:rPr>
              <w:t>ft</w:t>
            </w:r>
            <w:r>
              <w:rPr>
                <w:b/>
                <w:color w:val="000000"/>
                <w:sz w:val="20"/>
                <w:vertAlign w:val="superscript"/>
              </w:rPr>
              <w:t>3</w:t>
            </w:r>
            <w:r w:rsidRPr="00D61087">
              <w:rPr>
                <w:b/>
                <w:color w:val="000000"/>
                <w:sz w:val="20"/>
              </w:rPr>
              <w:t xml:space="preserve"> Bale (compressed) covers</w:t>
            </w:r>
          </w:p>
        </w:tc>
        <w:tc>
          <w:tcPr>
            <w:tcW w:w="3510" w:type="dxa"/>
            <w:tcBorders>
              <w:top w:val="single" w:sz="8" w:space="0" w:color="000000"/>
              <w:left w:val="nil"/>
              <w:bottom w:val="single" w:sz="8" w:space="0" w:color="000000"/>
              <w:right w:val="nil"/>
            </w:tcBorders>
            <w:tcMar>
              <w:top w:w="72" w:type="dxa"/>
              <w:left w:w="120" w:type="dxa"/>
              <w:bottom w:w="29" w:type="dxa"/>
              <w:right w:w="120" w:type="dxa"/>
            </w:tcMar>
          </w:tcPr>
          <w:p w14:paraId="4347A469" w14:textId="77777777" w:rsidR="00B60D91" w:rsidRPr="00D61087" w:rsidRDefault="00B60D91" w:rsidP="00B60D91">
            <w:pPr>
              <w:widowControl w:val="0"/>
              <w:rPr>
                <w:b/>
                <w:color w:val="000000"/>
                <w:sz w:val="20"/>
              </w:rPr>
            </w:pPr>
            <w:r w:rsidRPr="00D61087">
              <w:rPr>
                <w:b/>
                <w:color w:val="000000"/>
                <w:sz w:val="20"/>
              </w:rPr>
              <w:t>4.0 ft</w:t>
            </w:r>
            <w:r>
              <w:rPr>
                <w:b/>
                <w:color w:val="000000"/>
                <w:sz w:val="20"/>
                <w:vertAlign w:val="superscript"/>
              </w:rPr>
              <w:t>3</w:t>
            </w:r>
            <w:r w:rsidRPr="00D61087">
              <w:rPr>
                <w:b/>
                <w:color w:val="000000"/>
                <w:sz w:val="20"/>
              </w:rPr>
              <w:t xml:space="preserve"> Bale (compressed) covers</w:t>
            </w:r>
          </w:p>
        </w:tc>
      </w:tr>
      <w:tr w:rsidR="00B60D91" w14:paraId="00A2D3CF" w14:textId="77777777" w:rsidTr="00B60D91">
        <w:trPr>
          <w:cantSplit/>
        </w:trPr>
        <w:tc>
          <w:tcPr>
            <w:tcW w:w="1260" w:type="dxa"/>
            <w:tcBorders>
              <w:top w:val="single" w:sz="8" w:space="0" w:color="000000"/>
              <w:left w:val="nil"/>
              <w:bottom w:val="nil"/>
              <w:right w:val="nil"/>
            </w:tcBorders>
            <w:tcMar>
              <w:top w:w="72" w:type="dxa"/>
              <w:left w:w="120" w:type="dxa"/>
              <w:bottom w:w="29" w:type="dxa"/>
              <w:right w:w="120" w:type="dxa"/>
            </w:tcMar>
          </w:tcPr>
          <w:p w14:paraId="42FE5D23" w14:textId="77777777" w:rsidR="00B60D91" w:rsidRPr="00D61087" w:rsidRDefault="00B60D91" w:rsidP="00B60D91">
            <w:pPr>
              <w:widowControl w:val="0"/>
              <w:rPr>
                <w:color w:val="000000"/>
                <w:sz w:val="20"/>
              </w:rPr>
            </w:pPr>
            <w:r w:rsidRPr="00D61087">
              <w:rPr>
                <w:color w:val="000000"/>
                <w:sz w:val="20"/>
              </w:rPr>
              <w:t>0.25</w:t>
            </w:r>
          </w:p>
        </w:tc>
        <w:tc>
          <w:tcPr>
            <w:tcW w:w="4230" w:type="dxa"/>
            <w:tcBorders>
              <w:top w:val="single" w:sz="8" w:space="0" w:color="000000"/>
              <w:left w:val="nil"/>
              <w:bottom w:val="nil"/>
              <w:right w:val="nil"/>
            </w:tcBorders>
            <w:tcMar>
              <w:top w:w="72" w:type="dxa"/>
              <w:left w:w="120" w:type="dxa"/>
              <w:bottom w:w="29" w:type="dxa"/>
              <w:right w:w="120" w:type="dxa"/>
            </w:tcMar>
          </w:tcPr>
          <w:p w14:paraId="3347E141" w14:textId="77777777" w:rsidR="00B60D91" w:rsidRPr="00D61087" w:rsidRDefault="00B60D91" w:rsidP="00B60D91">
            <w:pPr>
              <w:widowControl w:val="0"/>
              <w:jc w:val="center"/>
              <w:rPr>
                <w:color w:val="000000"/>
                <w:sz w:val="20"/>
              </w:rPr>
            </w:pPr>
            <w:r w:rsidRPr="00D61087">
              <w:rPr>
                <w:color w:val="000000"/>
                <w:sz w:val="20"/>
              </w:rPr>
              <w:t>480</w:t>
            </w:r>
          </w:p>
        </w:tc>
        <w:tc>
          <w:tcPr>
            <w:tcW w:w="3510" w:type="dxa"/>
            <w:tcBorders>
              <w:top w:val="single" w:sz="8" w:space="0" w:color="000000"/>
              <w:left w:val="nil"/>
              <w:bottom w:val="nil"/>
              <w:right w:val="nil"/>
            </w:tcBorders>
            <w:tcMar>
              <w:top w:w="72" w:type="dxa"/>
              <w:left w:w="120" w:type="dxa"/>
              <w:bottom w:w="29" w:type="dxa"/>
              <w:right w:w="120" w:type="dxa"/>
            </w:tcMar>
          </w:tcPr>
          <w:p w14:paraId="679956C6" w14:textId="77777777" w:rsidR="00B60D91" w:rsidRPr="00D61087" w:rsidRDefault="00B60D91" w:rsidP="00B60D91">
            <w:pPr>
              <w:widowControl w:val="0"/>
              <w:jc w:val="center"/>
              <w:rPr>
                <w:color w:val="000000"/>
                <w:sz w:val="20"/>
              </w:rPr>
            </w:pPr>
            <w:r w:rsidRPr="00D61087">
              <w:rPr>
                <w:color w:val="000000"/>
                <w:sz w:val="20"/>
              </w:rPr>
              <w:t>346</w:t>
            </w:r>
          </w:p>
        </w:tc>
      </w:tr>
      <w:tr w:rsidR="00B60D91" w14:paraId="014793A5" w14:textId="77777777" w:rsidTr="00B60D91">
        <w:trPr>
          <w:cantSplit/>
        </w:trPr>
        <w:tc>
          <w:tcPr>
            <w:tcW w:w="1260" w:type="dxa"/>
            <w:tcBorders>
              <w:top w:val="nil"/>
              <w:left w:val="nil"/>
              <w:bottom w:val="nil"/>
              <w:right w:val="nil"/>
            </w:tcBorders>
            <w:tcMar>
              <w:top w:w="72" w:type="dxa"/>
              <w:left w:w="120" w:type="dxa"/>
              <w:bottom w:w="29" w:type="dxa"/>
              <w:right w:w="120" w:type="dxa"/>
            </w:tcMar>
          </w:tcPr>
          <w:p w14:paraId="01A45291" w14:textId="77777777" w:rsidR="00B60D91" w:rsidRPr="00D61087" w:rsidRDefault="00B60D91" w:rsidP="00B60D91">
            <w:pPr>
              <w:widowControl w:val="0"/>
              <w:rPr>
                <w:color w:val="000000"/>
                <w:sz w:val="20"/>
              </w:rPr>
            </w:pPr>
            <w:r w:rsidRPr="00D61087">
              <w:rPr>
                <w:color w:val="000000"/>
                <w:sz w:val="20"/>
              </w:rPr>
              <w:t>0.50</w:t>
            </w:r>
          </w:p>
        </w:tc>
        <w:tc>
          <w:tcPr>
            <w:tcW w:w="4230" w:type="dxa"/>
            <w:tcBorders>
              <w:top w:val="nil"/>
              <w:left w:val="nil"/>
              <w:bottom w:val="nil"/>
              <w:right w:val="nil"/>
            </w:tcBorders>
            <w:tcMar>
              <w:top w:w="72" w:type="dxa"/>
              <w:left w:w="120" w:type="dxa"/>
              <w:bottom w:w="29" w:type="dxa"/>
              <w:right w:w="120" w:type="dxa"/>
            </w:tcMar>
          </w:tcPr>
          <w:p w14:paraId="18003828" w14:textId="77777777" w:rsidR="00B60D91" w:rsidRPr="00D61087" w:rsidRDefault="00B60D91" w:rsidP="00B60D91">
            <w:pPr>
              <w:widowControl w:val="0"/>
              <w:jc w:val="center"/>
              <w:rPr>
                <w:color w:val="000000"/>
                <w:sz w:val="20"/>
              </w:rPr>
            </w:pPr>
            <w:r w:rsidRPr="00D61087">
              <w:rPr>
                <w:color w:val="000000"/>
                <w:sz w:val="20"/>
              </w:rPr>
              <w:t>240</w:t>
            </w:r>
          </w:p>
        </w:tc>
        <w:tc>
          <w:tcPr>
            <w:tcW w:w="3510" w:type="dxa"/>
            <w:tcBorders>
              <w:top w:val="nil"/>
              <w:left w:val="nil"/>
              <w:bottom w:val="nil"/>
              <w:right w:val="nil"/>
            </w:tcBorders>
            <w:tcMar>
              <w:top w:w="72" w:type="dxa"/>
              <w:left w:w="120" w:type="dxa"/>
              <w:bottom w:w="29" w:type="dxa"/>
              <w:right w:w="120" w:type="dxa"/>
            </w:tcMar>
          </w:tcPr>
          <w:p w14:paraId="5B770D56" w14:textId="77777777" w:rsidR="00B60D91" w:rsidRPr="00D61087" w:rsidRDefault="00B60D91" w:rsidP="00B60D91">
            <w:pPr>
              <w:widowControl w:val="0"/>
              <w:jc w:val="center"/>
              <w:rPr>
                <w:color w:val="000000"/>
                <w:sz w:val="20"/>
              </w:rPr>
            </w:pPr>
            <w:r w:rsidRPr="00D61087">
              <w:rPr>
                <w:color w:val="000000"/>
                <w:sz w:val="20"/>
              </w:rPr>
              <w:t>173</w:t>
            </w:r>
          </w:p>
        </w:tc>
      </w:tr>
      <w:tr w:rsidR="00B60D91" w14:paraId="283D1FF6" w14:textId="77777777" w:rsidTr="00B60D91">
        <w:trPr>
          <w:cantSplit/>
        </w:trPr>
        <w:tc>
          <w:tcPr>
            <w:tcW w:w="1260" w:type="dxa"/>
            <w:tcBorders>
              <w:top w:val="nil"/>
              <w:left w:val="nil"/>
              <w:bottom w:val="nil"/>
              <w:right w:val="nil"/>
            </w:tcBorders>
            <w:tcMar>
              <w:top w:w="72" w:type="dxa"/>
              <w:left w:w="120" w:type="dxa"/>
              <w:bottom w:w="29" w:type="dxa"/>
              <w:right w:w="120" w:type="dxa"/>
            </w:tcMar>
          </w:tcPr>
          <w:p w14:paraId="31F7D23F" w14:textId="77777777" w:rsidR="00B60D91" w:rsidRPr="00D61087" w:rsidRDefault="00B60D91" w:rsidP="00B60D91">
            <w:pPr>
              <w:widowControl w:val="0"/>
              <w:rPr>
                <w:color w:val="000000"/>
                <w:sz w:val="20"/>
              </w:rPr>
            </w:pPr>
            <w:r w:rsidRPr="00D61087">
              <w:rPr>
                <w:color w:val="000000"/>
                <w:sz w:val="20"/>
              </w:rPr>
              <w:t>1.00</w:t>
            </w:r>
          </w:p>
        </w:tc>
        <w:tc>
          <w:tcPr>
            <w:tcW w:w="4230" w:type="dxa"/>
            <w:tcBorders>
              <w:top w:val="nil"/>
              <w:left w:val="nil"/>
              <w:bottom w:val="nil"/>
              <w:right w:val="nil"/>
            </w:tcBorders>
            <w:tcMar>
              <w:top w:w="72" w:type="dxa"/>
              <w:left w:w="120" w:type="dxa"/>
              <w:bottom w:w="29" w:type="dxa"/>
              <w:right w:w="120" w:type="dxa"/>
            </w:tcMar>
          </w:tcPr>
          <w:p w14:paraId="0B49824C" w14:textId="77777777" w:rsidR="00B60D91" w:rsidRPr="00D61087" w:rsidRDefault="00B60D91" w:rsidP="00B60D91">
            <w:pPr>
              <w:widowControl w:val="0"/>
              <w:jc w:val="center"/>
              <w:rPr>
                <w:color w:val="000000"/>
                <w:sz w:val="20"/>
              </w:rPr>
            </w:pPr>
            <w:r w:rsidRPr="00D61087">
              <w:rPr>
                <w:color w:val="000000"/>
                <w:sz w:val="20"/>
              </w:rPr>
              <w:t>120</w:t>
            </w:r>
          </w:p>
        </w:tc>
        <w:tc>
          <w:tcPr>
            <w:tcW w:w="3510" w:type="dxa"/>
            <w:tcBorders>
              <w:top w:val="nil"/>
              <w:left w:val="nil"/>
              <w:bottom w:val="nil"/>
              <w:right w:val="nil"/>
            </w:tcBorders>
            <w:tcMar>
              <w:top w:w="72" w:type="dxa"/>
              <w:left w:w="120" w:type="dxa"/>
              <w:bottom w:w="29" w:type="dxa"/>
              <w:right w:w="120" w:type="dxa"/>
            </w:tcMar>
          </w:tcPr>
          <w:p w14:paraId="1E18608F" w14:textId="77777777" w:rsidR="00B60D91" w:rsidRPr="00D61087" w:rsidRDefault="00B60D91" w:rsidP="00B60D91">
            <w:pPr>
              <w:widowControl w:val="0"/>
              <w:jc w:val="center"/>
              <w:rPr>
                <w:color w:val="000000"/>
                <w:sz w:val="20"/>
              </w:rPr>
            </w:pPr>
            <w:r w:rsidRPr="00D61087">
              <w:rPr>
                <w:color w:val="000000"/>
                <w:sz w:val="20"/>
              </w:rPr>
              <w:t>86</w:t>
            </w:r>
          </w:p>
        </w:tc>
      </w:tr>
      <w:tr w:rsidR="00B60D91" w14:paraId="2EDD967D" w14:textId="77777777" w:rsidTr="00B60D91">
        <w:trPr>
          <w:cantSplit/>
        </w:trPr>
        <w:tc>
          <w:tcPr>
            <w:tcW w:w="1260" w:type="dxa"/>
            <w:tcBorders>
              <w:top w:val="nil"/>
              <w:left w:val="nil"/>
              <w:bottom w:val="nil"/>
              <w:right w:val="nil"/>
            </w:tcBorders>
            <w:tcMar>
              <w:top w:w="72" w:type="dxa"/>
              <w:left w:w="120" w:type="dxa"/>
              <w:bottom w:w="29" w:type="dxa"/>
              <w:right w:w="120" w:type="dxa"/>
            </w:tcMar>
          </w:tcPr>
          <w:p w14:paraId="4BFFDF92" w14:textId="77777777" w:rsidR="00B60D91" w:rsidRPr="00D61087" w:rsidRDefault="00B60D91" w:rsidP="00B60D91">
            <w:pPr>
              <w:widowControl w:val="0"/>
              <w:rPr>
                <w:color w:val="000000"/>
                <w:sz w:val="20"/>
              </w:rPr>
            </w:pPr>
            <w:r w:rsidRPr="00D61087">
              <w:rPr>
                <w:color w:val="000000"/>
                <w:sz w:val="20"/>
              </w:rPr>
              <w:t>2.00</w:t>
            </w:r>
          </w:p>
        </w:tc>
        <w:tc>
          <w:tcPr>
            <w:tcW w:w="4230" w:type="dxa"/>
            <w:tcBorders>
              <w:top w:val="nil"/>
              <w:left w:val="nil"/>
              <w:bottom w:val="nil"/>
              <w:right w:val="nil"/>
            </w:tcBorders>
            <w:tcMar>
              <w:top w:w="72" w:type="dxa"/>
              <w:left w:w="120" w:type="dxa"/>
              <w:bottom w:w="29" w:type="dxa"/>
              <w:right w:w="120" w:type="dxa"/>
            </w:tcMar>
          </w:tcPr>
          <w:p w14:paraId="3230B2E7" w14:textId="77777777" w:rsidR="00B60D91" w:rsidRPr="00D61087" w:rsidRDefault="00B60D91" w:rsidP="00B60D91">
            <w:pPr>
              <w:widowControl w:val="0"/>
              <w:jc w:val="center"/>
              <w:rPr>
                <w:color w:val="000000"/>
                <w:sz w:val="20"/>
              </w:rPr>
            </w:pPr>
            <w:r w:rsidRPr="00D61087">
              <w:rPr>
                <w:color w:val="000000"/>
                <w:sz w:val="20"/>
              </w:rPr>
              <w:t>60</w:t>
            </w:r>
          </w:p>
        </w:tc>
        <w:tc>
          <w:tcPr>
            <w:tcW w:w="3510" w:type="dxa"/>
            <w:tcBorders>
              <w:top w:val="nil"/>
              <w:left w:val="nil"/>
              <w:bottom w:val="nil"/>
              <w:right w:val="nil"/>
            </w:tcBorders>
            <w:tcMar>
              <w:top w:w="72" w:type="dxa"/>
              <w:left w:w="120" w:type="dxa"/>
              <w:bottom w:w="29" w:type="dxa"/>
              <w:right w:w="120" w:type="dxa"/>
            </w:tcMar>
          </w:tcPr>
          <w:p w14:paraId="114C1566" w14:textId="77777777" w:rsidR="00B60D91" w:rsidRPr="00D61087" w:rsidRDefault="00B60D91" w:rsidP="00B60D91">
            <w:pPr>
              <w:widowControl w:val="0"/>
              <w:jc w:val="center"/>
              <w:rPr>
                <w:color w:val="000000"/>
                <w:sz w:val="20"/>
              </w:rPr>
            </w:pPr>
            <w:r w:rsidRPr="00D61087">
              <w:rPr>
                <w:color w:val="000000"/>
                <w:sz w:val="20"/>
              </w:rPr>
              <w:t>43</w:t>
            </w:r>
          </w:p>
        </w:tc>
      </w:tr>
      <w:tr w:rsidR="00B60D91" w14:paraId="53948E31" w14:textId="77777777" w:rsidTr="00B60D91">
        <w:trPr>
          <w:cantSplit/>
        </w:trPr>
        <w:tc>
          <w:tcPr>
            <w:tcW w:w="1260" w:type="dxa"/>
            <w:tcBorders>
              <w:top w:val="nil"/>
              <w:left w:val="nil"/>
              <w:bottom w:val="nil"/>
              <w:right w:val="nil"/>
            </w:tcBorders>
            <w:tcMar>
              <w:top w:w="72" w:type="dxa"/>
              <w:left w:w="120" w:type="dxa"/>
              <w:bottom w:w="29" w:type="dxa"/>
              <w:right w:w="120" w:type="dxa"/>
            </w:tcMar>
          </w:tcPr>
          <w:p w14:paraId="05E3083D" w14:textId="77777777" w:rsidR="00B60D91" w:rsidRPr="00D61087" w:rsidRDefault="00B60D91" w:rsidP="00B60D91">
            <w:pPr>
              <w:widowControl w:val="0"/>
              <w:rPr>
                <w:color w:val="000000"/>
                <w:sz w:val="20"/>
              </w:rPr>
            </w:pPr>
            <w:r w:rsidRPr="00D61087">
              <w:rPr>
                <w:color w:val="000000"/>
                <w:sz w:val="20"/>
              </w:rPr>
              <w:t>3.00</w:t>
            </w:r>
          </w:p>
        </w:tc>
        <w:tc>
          <w:tcPr>
            <w:tcW w:w="4230" w:type="dxa"/>
            <w:tcBorders>
              <w:top w:val="nil"/>
              <w:left w:val="nil"/>
              <w:bottom w:val="nil"/>
              <w:right w:val="nil"/>
            </w:tcBorders>
            <w:tcMar>
              <w:top w:w="72" w:type="dxa"/>
              <w:left w:w="120" w:type="dxa"/>
              <w:bottom w:w="29" w:type="dxa"/>
              <w:right w:w="120" w:type="dxa"/>
            </w:tcMar>
          </w:tcPr>
          <w:p w14:paraId="71BFC2EE" w14:textId="77777777" w:rsidR="00B60D91" w:rsidRPr="00D61087" w:rsidRDefault="00B60D91" w:rsidP="00B60D91">
            <w:pPr>
              <w:widowControl w:val="0"/>
              <w:jc w:val="center"/>
              <w:rPr>
                <w:color w:val="000000"/>
                <w:sz w:val="20"/>
              </w:rPr>
            </w:pPr>
            <w:r w:rsidRPr="00D61087">
              <w:rPr>
                <w:color w:val="000000"/>
                <w:sz w:val="20"/>
              </w:rPr>
              <w:t>40</w:t>
            </w:r>
          </w:p>
        </w:tc>
        <w:tc>
          <w:tcPr>
            <w:tcW w:w="3510" w:type="dxa"/>
            <w:tcBorders>
              <w:top w:val="nil"/>
              <w:left w:val="nil"/>
              <w:bottom w:val="nil"/>
              <w:right w:val="nil"/>
            </w:tcBorders>
            <w:tcMar>
              <w:top w:w="72" w:type="dxa"/>
              <w:left w:w="120" w:type="dxa"/>
              <w:bottom w:w="29" w:type="dxa"/>
              <w:right w:w="120" w:type="dxa"/>
            </w:tcMar>
          </w:tcPr>
          <w:p w14:paraId="64A61C32" w14:textId="77777777" w:rsidR="00B60D91" w:rsidRPr="00D61087" w:rsidRDefault="00B60D91" w:rsidP="00B60D91">
            <w:pPr>
              <w:widowControl w:val="0"/>
              <w:jc w:val="center"/>
              <w:rPr>
                <w:color w:val="000000"/>
                <w:sz w:val="20"/>
              </w:rPr>
            </w:pPr>
            <w:r w:rsidRPr="00D61087">
              <w:rPr>
                <w:color w:val="000000"/>
                <w:sz w:val="20"/>
              </w:rPr>
              <w:t>29</w:t>
            </w:r>
          </w:p>
        </w:tc>
      </w:tr>
      <w:tr w:rsidR="00B60D91" w14:paraId="3BC2E4B3" w14:textId="77777777" w:rsidTr="00B60D91">
        <w:trPr>
          <w:cantSplit/>
        </w:trPr>
        <w:tc>
          <w:tcPr>
            <w:tcW w:w="1260" w:type="dxa"/>
            <w:tcBorders>
              <w:top w:val="nil"/>
              <w:left w:val="nil"/>
              <w:bottom w:val="nil"/>
              <w:right w:val="nil"/>
            </w:tcBorders>
            <w:tcMar>
              <w:top w:w="72" w:type="dxa"/>
              <w:left w:w="120" w:type="dxa"/>
              <w:bottom w:w="29" w:type="dxa"/>
              <w:right w:w="120" w:type="dxa"/>
            </w:tcMar>
          </w:tcPr>
          <w:p w14:paraId="051FDA73" w14:textId="77777777" w:rsidR="00B60D91" w:rsidRPr="00D61087" w:rsidRDefault="00B60D91" w:rsidP="00B60D91">
            <w:pPr>
              <w:widowControl w:val="0"/>
              <w:rPr>
                <w:color w:val="000000"/>
                <w:sz w:val="20"/>
              </w:rPr>
            </w:pPr>
            <w:r w:rsidRPr="00D61087">
              <w:rPr>
                <w:color w:val="000000"/>
                <w:sz w:val="20"/>
              </w:rPr>
              <w:t>4.00</w:t>
            </w:r>
          </w:p>
        </w:tc>
        <w:tc>
          <w:tcPr>
            <w:tcW w:w="4230" w:type="dxa"/>
            <w:tcBorders>
              <w:top w:val="nil"/>
              <w:left w:val="nil"/>
              <w:bottom w:val="nil"/>
              <w:right w:val="nil"/>
            </w:tcBorders>
            <w:tcMar>
              <w:top w:w="72" w:type="dxa"/>
              <w:left w:w="120" w:type="dxa"/>
              <w:bottom w:w="29" w:type="dxa"/>
              <w:right w:w="120" w:type="dxa"/>
            </w:tcMar>
          </w:tcPr>
          <w:p w14:paraId="320C2FCA" w14:textId="77777777" w:rsidR="00B60D91" w:rsidRPr="00D61087" w:rsidRDefault="00B60D91" w:rsidP="00B60D91">
            <w:pPr>
              <w:widowControl w:val="0"/>
              <w:jc w:val="center"/>
              <w:rPr>
                <w:color w:val="000000"/>
                <w:sz w:val="20"/>
              </w:rPr>
            </w:pPr>
            <w:r w:rsidRPr="00D61087">
              <w:rPr>
                <w:color w:val="000000"/>
                <w:sz w:val="20"/>
              </w:rPr>
              <w:t>30</w:t>
            </w:r>
          </w:p>
        </w:tc>
        <w:tc>
          <w:tcPr>
            <w:tcW w:w="3510" w:type="dxa"/>
            <w:tcBorders>
              <w:top w:val="nil"/>
              <w:left w:val="nil"/>
              <w:bottom w:val="nil"/>
              <w:right w:val="nil"/>
            </w:tcBorders>
            <w:tcMar>
              <w:top w:w="72" w:type="dxa"/>
              <w:left w:w="120" w:type="dxa"/>
              <w:bottom w:w="29" w:type="dxa"/>
              <w:right w:w="120" w:type="dxa"/>
            </w:tcMar>
          </w:tcPr>
          <w:p w14:paraId="18923333" w14:textId="77777777" w:rsidR="00B60D91" w:rsidRPr="00D61087" w:rsidRDefault="00B60D91" w:rsidP="00B60D91">
            <w:pPr>
              <w:widowControl w:val="0"/>
              <w:jc w:val="center"/>
              <w:rPr>
                <w:color w:val="000000"/>
                <w:sz w:val="20"/>
              </w:rPr>
            </w:pPr>
            <w:r w:rsidRPr="00D61087">
              <w:rPr>
                <w:color w:val="000000"/>
                <w:sz w:val="20"/>
              </w:rPr>
              <w:t>22</w:t>
            </w:r>
          </w:p>
        </w:tc>
      </w:tr>
      <w:tr w:rsidR="00B60D91" w14:paraId="4285B58F" w14:textId="77777777" w:rsidTr="00B60D91">
        <w:trPr>
          <w:cantSplit/>
        </w:trPr>
        <w:tc>
          <w:tcPr>
            <w:tcW w:w="1260" w:type="dxa"/>
            <w:tcBorders>
              <w:top w:val="nil"/>
              <w:left w:val="nil"/>
              <w:bottom w:val="single" w:sz="8" w:space="0" w:color="000000"/>
              <w:right w:val="nil"/>
            </w:tcBorders>
            <w:tcMar>
              <w:top w:w="72" w:type="dxa"/>
              <w:left w:w="120" w:type="dxa"/>
              <w:bottom w:w="29" w:type="dxa"/>
              <w:right w:w="120" w:type="dxa"/>
            </w:tcMar>
          </w:tcPr>
          <w:p w14:paraId="3ECC7135" w14:textId="77777777" w:rsidR="00B60D91" w:rsidRPr="00D61087" w:rsidRDefault="00B60D91" w:rsidP="00B60D91">
            <w:pPr>
              <w:widowControl w:val="0"/>
              <w:rPr>
                <w:color w:val="000000"/>
                <w:sz w:val="20"/>
              </w:rPr>
            </w:pPr>
            <w:r w:rsidRPr="00D61087">
              <w:rPr>
                <w:color w:val="000000"/>
                <w:sz w:val="20"/>
              </w:rPr>
              <w:t>6.00</w:t>
            </w:r>
          </w:p>
        </w:tc>
        <w:tc>
          <w:tcPr>
            <w:tcW w:w="4230" w:type="dxa"/>
            <w:tcBorders>
              <w:top w:val="nil"/>
              <w:left w:val="nil"/>
              <w:bottom w:val="single" w:sz="8" w:space="0" w:color="000000"/>
              <w:right w:val="nil"/>
            </w:tcBorders>
            <w:tcMar>
              <w:top w:w="72" w:type="dxa"/>
              <w:left w:w="120" w:type="dxa"/>
              <w:bottom w:w="29" w:type="dxa"/>
              <w:right w:w="120" w:type="dxa"/>
            </w:tcMar>
          </w:tcPr>
          <w:p w14:paraId="441FD159" w14:textId="77777777" w:rsidR="00B60D91" w:rsidRPr="00D61087" w:rsidRDefault="00B60D91" w:rsidP="00B60D91">
            <w:pPr>
              <w:widowControl w:val="0"/>
              <w:jc w:val="center"/>
              <w:rPr>
                <w:color w:val="000000"/>
                <w:sz w:val="20"/>
              </w:rPr>
            </w:pPr>
            <w:r w:rsidRPr="00D61087">
              <w:rPr>
                <w:color w:val="000000"/>
                <w:sz w:val="20"/>
              </w:rPr>
              <w:t>20</w:t>
            </w:r>
          </w:p>
        </w:tc>
        <w:tc>
          <w:tcPr>
            <w:tcW w:w="3510" w:type="dxa"/>
            <w:tcBorders>
              <w:top w:val="nil"/>
              <w:left w:val="nil"/>
              <w:bottom w:val="single" w:sz="8" w:space="0" w:color="000000"/>
              <w:right w:val="nil"/>
            </w:tcBorders>
            <w:tcMar>
              <w:top w:w="72" w:type="dxa"/>
              <w:left w:w="120" w:type="dxa"/>
              <w:bottom w:w="29" w:type="dxa"/>
              <w:right w:w="120" w:type="dxa"/>
            </w:tcMar>
          </w:tcPr>
          <w:p w14:paraId="13AF2E08" w14:textId="77777777" w:rsidR="00B60D91" w:rsidRPr="00D61087" w:rsidRDefault="00B60D91" w:rsidP="00B60D91">
            <w:pPr>
              <w:widowControl w:val="0"/>
              <w:jc w:val="center"/>
              <w:rPr>
                <w:color w:val="000000"/>
                <w:sz w:val="20"/>
              </w:rPr>
            </w:pPr>
            <w:r w:rsidRPr="00D61087">
              <w:rPr>
                <w:color w:val="000000"/>
                <w:sz w:val="20"/>
              </w:rPr>
              <w:t>14</w:t>
            </w:r>
          </w:p>
        </w:tc>
      </w:tr>
    </w:tbl>
    <w:p w14:paraId="1E9301D3" w14:textId="3489F6CA" w:rsidR="00B60D91" w:rsidRDefault="00B60D91" w:rsidP="00B60D91">
      <w:pPr>
        <w:widowControl w:val="0"/>
        <w:rPr>
          <w:color w:val="000000"/>
          <w:sz w:val="16"/>
        </w:rPr>
      </w:pPr>
    </w:p>
    <w:p w14:paraId="2BCD6C11" w14:textId="77777777" w:rsidR="00B60D91" w:rsidRDefault="00B60D91">
      <w:pPr>
        <w:rPr>
          <w:color w:val="000000"/>
          <w:sz w:val="16"/>
        </w:rPr>
      </w:pPr>
      <w:r>
        <w:rPr>
          <w:color w:val="000000"/>
          <w:sz w:val="16"/>
        </w:rPr>
        <w:br w:type="page"/>
      </w:r>
    </w:p>
    <w:tbl>
      <w:tblPr>
        <w:tblW w:w="9000" w:type="dxa"/>
        <w:tblInd w:w="120" w:type="dxa"/>
        <w:tblLayout w:type="fixed"/>
        <w:tblCellMar>
          <w:left w:w="120" w:type="dxa"/>
          <w:right w:w="120" w:type="dxa"/>
        </w:tblCellMar>
        <w:tblLook w:val="0000" w:firstRow="0" w:lastRow="0" w:firstColumn="0" w:lastColumn="0" w:noHBand="0" w:noVBand="0"/>
      </w:tblPr>
      <w:tblGrid>
        <w:gridCol w:w="2250"/>
        <w:gridCol w:w="720"/>
        <w:gridCol w:w="1440"/>
        <w:gridCol w:w="540"/>
        <w:gridCol w:w="960"/>
        <w:gridCol w:w="30"/>
        <w:gridCol w:w="510"/>
        <w:gridCol w:w="30"/>
        <w:gridCol w:w="540"/>
        <w:gridCol w:w="1980"/>
      </w:tblGrid>
      <w:tr w:rsidR="00B60D91" w14:paraId="51AF14B0" w14:textId="77777777" w:rsidTr="00B60D91">
        <w:trPr>
          <w:cantSplit/>
        </w:trPr>
        <w:tc>
          <w:tcPr>
            <w:tcW w:w="9000" w:type="dxa"/>
            <w:gridSpan w:val="10"/>
            <w:tcBorders>
              <w:bottom w:val="single" w:sz="4" w:space="0" w:color="auto"/>
            </w:tcBorders>
            <w:tcMar>
              <w:top w:w="72" w:type="dxa"/>
              <w:left w:w="120" w:type="dxa"/>
              <w:bottom w:w="29" w:type="dxa"/>
              <w:right w:w="120" w:type="dxa"/>
            </w:tcMar>
          </w:tcPr>
          <w:p w14:paraId="55E51DA5" w14:textId="77777777" w:rsidR="00B60D91" w:rsidRPr="00D61087" w:rsidRDefault="00B60D91" w:rsidP="00B60D91">
            <w:pPr>
              <w:widowControl w:val="0"/>
              <w:jc w:val="center"/>
              <w:rPr>
                <w:color w:val="000000"/>
                <w:sz w:val="20"/>
              </w:rPr>
            </w:pPr>
            <w:r w:rsidRPr="00D61087">
              <w:rPr>
                <w:b/>
                <w:color w:val="000000"/>
                <w:sz w:val="20"/>
              </w:rPr>
              <w:t>Conversions for determining turfgrass irrigation needs</w:t>
            </w:r>
          </w:p>
        </w:tc>
      </w:tr>
      <w:tr w:rsidR="00B60D91" w14:paraId="0317FC3F" w14:textId="77777777" w:rsidTr="00B60D91">
        <w:trPr>
          <w:cantSplit/>
        </w:trPr>
        <w:tc>
          <w:tcPr>
            <w:tcW w:w="2250" w:type="dxa"/>
            <w:tcBorders>
              <w:top w:val="single" w:sz="4" w:space="0" w:color="auto"/>
            </w:tcBorders>
            <w:tcMar>
              <w:top w:w="72" w:type="dxa"/>
              <w:left w:w="120" w:type="dxa"/>
              <w:bottom w:w="29" w:type="dxa"/>
              <w:right w:w="120" w:type="dxa"/>
            </w:tcMar>
          </w:tcPr>
          <w:p w14:paraId="44B9844C" w14:textId="77777777" w:rsidR="00B60D91" w:rsidRPr="00D61087" w:rsidRDefault="00B60D91" w:rsidP="00B60D91">
            <w:pPr>
              <w:widowControl w:val="0"/>
              <w:rPr>
                <w:color w:val="000000"/>
                <w:sz w:val="20"/>
              </w:rPr>
            </w:pPr>
            <w:r w:rsidRPr="00D61087">
              <w:rPr>
                <w:color w:val="000000"/>
                <w:sz w:val="20"/>
              </w:rPr>
              <w:t>1 acre-inch</w:t>
            </w:r>
          </w:p>
        </w:tc>
        <w:tc>
          <w:tcPr>
            <w:tcW w:w="720" w:type="dxa"/>
            <w:tcBorders>
              <w:top w:val="single" w:sz="4" w:space="0" w:color="auto"/>
            </w:tcBorders>
            <w:tcMar>
              <w:top w:w="72" w:type="dxa"/>
              <w:left w:w="120" w:type="dxa"/>
              <w:bottom w:w="29" w:type="dxa"/>
              <w:right w:w="120" w:type="dxa"/>
            </w:tcMar>
          </w:tcPr>
          <w:p w14:paraId="1C1521B7" w14:textId="77777777" w:rsidR="00B60D91" w:rsidRPr="00D61087" w:rsidRDefault="00B60D91" w:rsidP="00B60D91">
            <w:pPr>
              <w:widowControl w:val="0"/>
              <w:jc w:val="center"/>
              <w:rPr>
                <w:color w:val="000000"/>
                <w:sz w:val="20"/>
              </w:rPr>
            </w:pPr>
            <w:r w:rsidRPr="00D61087">
              <w:rPr>
                <w:color w:val="000000"/>
                <w:sz w:val="20"/>
              </w:rPr>
              <w:t>=</w:t>
            </w:r>
          </w:p>
        </w:tc>
        <w:tc>
          <w:tcPr>
            <w:tcW w:w="1440" w:type="dxa"/>
            <w:tcBorders>
              <w:top w:val="single" w:sz="4" w:space="0" w:color="auto"/>
            </w:tcBorders>
            <w:tcMar>
              <w:top w:w="72" w:type="dxa"/>
              <w:left w:w="120" w:type="dxa"/>
              <w:bottom w:w="29" w:type="dxa"/>
              <w:right w:w="120" w:type="dxa"/>
            </w:tcMar>
          </w:tcPr>
          <w:p w14:paraId="71BB359B" w14:textId="77777777" w:rsidR="00B60D91" w:rsidRPr="00D61087" w:rsidRDefault="00B60D91" w:rsidP="00B60D91">
            <w:pPr>
              <w:widowControl w:val="0"/>
              <w:rPr>
                <w:color w:val="000000"/>
                <w:sz w:val="20"/>
              </w:rPr>
            </w:pPr>
            <w:r w:rsidRPr="00D61087">
              <w:rPr>
                <w:color w:val="000000"/>
                <w:sz w:val="20"/>
              </w:rPr>
              <w:t>27,154 gal</w:t>
            </w:r>
          </w:p>
        </w:tc>
        <w:tc>
          <w:tcPr>
            <w:tcW w:w="540" w:type="dxa"/>
            <w:tcBorders>
              <w:top w:val="single" w:sz="4" w:space="0" w:color="auto"/>
            </w:tcBorders>
            <w:tcMar>
              <w:top w:w="72" w:type="dxa"/>
              <w:left w:w="120" w:type="dxa"/>
              <w:bottom w:w="29" w:type="dxa"/>
              <w:right w:w="120" w:type="dxa"/>
            </w:tcMar>
          </w:tcPr>
          <w:p w14:paraId="36046A21" w14:textId="77777777" w:rsidR="00B60D91" w:rsidRPr="00D61087" w:rsidRDefault="00B60D91" w:rsidP="00B60D91">
            <w:pPr>
              <w:widowControl w:val="0"/>
              <w:jc w:val="center"/>
              <w:rPr>
                <w:color w:val="000000"/>
                <w:sz w:val="20"/>
              </w:rPr>
            </w:pPr>
            <w:r w:rsidRPr="00D61087">
              <w:rPr>
                <w:color w:val="000000"/>
                <w:sz w:val="20"/>
              </w:rPr>
              <w:t>=</w:t>
            </w:r>
          </w:p>
        </w:tc>
        <w:tc>
          <w:tcPr>
            <w:tcW w:w="1530" w:type="dxa"/>
            <w:gridSpan w:val="4"/>
            <w:tcBorders>
              <w:top w:val="single" w:sz="4" w:space="0" w:color="auto"/>
            </w:tcBorders>
            <w:tcMar>
              <w:top w:w="72" w:type="dxa"/>
              <w:left w:w="120" w:type="dxa"/>
              <w:bottom w:w="29" w:type="dxa"/>
              <w:right w:w="120" w:type="dxa"/>
            </w:tcMar>
          </w:tcPr>
          <w:p w14:paraId="62684057" w14:textId="77777777" w:rsidR="00B60D91" w:rsidRPr="00D61087" w:rsidRDefault="00B60D91" w:rsidP="00B60D91">
            <w:pPr>
              <w:widowControl w:val="0"/>
              <w:rPr>
                <w:color w:val="000000"/>
                <w:sz w:val="20"/>
              </w:rPr>
            </w:pPr>
            <w:r w:rsidRPr="00D61087">
              <w:rPr>
                <w:color w:val="000000"/>
                <w:sz w:val="20"/>
              </w:rPr>
              <w:t xml:space="preserve">43,560 </w:t>
            </w:r>
            <w:r>
              <w:rPr>
                <w:color w:val="000000"/>
                <w:sz w:val="20"/>
              </w:rPr>
              <w:t>in</w:t>
            </w:r>
            <w:r>
              <w:rPr>
                <w:color w:val="000000"/>
                <w:sz w:val="20"/>
                <w:vertAlign w:val="superscript"/>
              </w:rPr>
              <w:t>3</w:t>
            </w:r>
          </w:p>
        </w:tc>
        <w:tc>
          <w:tcPr>
            <w:tcW w:w="540" w:type="dxa"/>
            <w:tcBorders>
              <w:top w:val="single" w:sz="4" w:space="0" w:color="auto"/>
            </w:tcBorders>
            <w:tcMar>
              <w:top w:w="72" w:type="dxa"/>
              <w:left w:w="120" w:type="dxa"/>
              <w:bottom w:w="29" w:type="dxa"/>
              <w:right w:w="120" w:type="dxa"/>
            </w:tcMar>
          </w:tcPr>
          <w:p w14:paraId="547926F7" w14:textId="77777777" w:rsidR="00B60D91" w:rsidRPr="00D61087" w:rsidRDefault="00B60D91" w:rsidP="00B60D91">
            <w:pPr>
              <w:widowControl w:val="0"/>
              <w:jc w:val="center"/>
              <w:rPr>
                <w:color w:val="000000"/>
                <w:sz w:val="20"/>
              </w:rPr>
            </w:pPr>
            <w:r w:rsidRPr="00D61087">
              <w:rPr>
                <w:color w:val="000000"/>
                <w:sz w:val="20"/>
              </w:rPr>
              <w:t>=</w:t>
            </w:r>
          </w:p>
        </w:tc>
        <w:tc>
          <w:tcPr>
            <w:tcW w:w="1980" w:type="dxa"/>
            <w:tcBorders>
              <w:top w:val="single" w:sz="4" w:space="0" w:color="auto"/>
            </w:tcBorders>
            <w:tcMar>
              <w:top w:w="72" w:type="dxa"/>
              <w:left w:w="120" w:type="dxa"/>
              <w:bottom w:w="29" w:type="dxa"/>
              <w:right w:w="120" w:type="dxa"/>
            </w:tcMar>
          </w:tcPr>
          <w:p w14:paraId="46D8B802" w14:textId="77777777" w:rsidR="00B60D91" w:rsidRPr="00D61087" w:rsidRDefault="00B60D91" w:rsidP="00B60D91">
            <w:pPr>
              <w:widowControl w:val="0"/>
              <w:rPr>
                <w:color w:val="000000"/>
                <w:sz w:val="20"/>
              </w:rPr>
            </w:pPr>
            <w:r w:rsidRPr="00D61087">
              <w:rPr>
                <w:color w:val="000000"/>
                <w:sz w:val="20"/>
              </w:rPr>
              <w:t xml:space="preserve"> 3,630 </w:t>
            </w:r>
            <w:r>
              <w:rPr>
                <w:color w:val="000000"/>
                <w:sz w:val="20"/>
              </w:rPr>
              <w:t>ft</w:t>
            </w:r>
            <w:r>
              <w:rPr>
                <w:color w:val="000000"/>
                <w:sz w:val="20"/>
                <w:vertAlign w:val="superscript"/>
              </w:rPr>
              <w:t>3</w:t>
            </w:r>
          </w:p>
        </w:tc>
      </w:tr>
      <w:tr w:rsidR="00B60D91" w14:paraId="52569DDE" w14:textId="77777777" w:rsidTr="00B60D91">
        <w:trPr>
          <w:cantSplit/>
        </w:trPr>
        <w:tc>
          <w:tcPr>
            <w:tcW w:w="2250" w:type="dxa"/>
            <w:tcMar>
              <w:top w:w="72" w:type="dxa"/>
              <w:left w:w="120" w:type="dxa"/>
              <w:bottom w:w="29" w:type="dxa"/>
              <w:right w:w="120" w:type="dxa"/>
            </w:tcMar>
          </w:tcPr>
          <w:p w14:paraId="4A34B65B" w14:textId="77777777" w:rsidR="00B60D91" w:rsidRPr="00D61087" w:rsidRDefault="00B60D91" w:rsidP="00B60D91">
            <w:pPr>
              <w:widowControl w:val="0"/>
              <w:rPr>
                <w:color w:val="000000"/>
                <w:sz w:val="20"/>
              </w:rPr>
            </w:pPr>
            <w:r>
              <w:rPr>
                <w:color w:val="000000"/>
                <w:sz w:val="20"/>
              </w:rPr>
              <w:t xml:space="preserve">1 inch </w:t>
            </w:r>
            <w:r w:rsidRPr="00D61087">
              <w:rPr>
                <w:color w:val="000000"/>
                <w:sz w:val="20"/>
              </w:rPr>
              <w:t>1</w:t>
            </w:r>
            <w:r>
              <w:rPr>
                <w:color w:val="000000"/>
                <w:sz w:val="20"/>
              </w:rPr>
              <w:t>,</w:t>
            </w:r>
            <w:r w:rsidRPr="00D61087">
              <w:rPr>
                <w:color w:val="000000"/>
                <w:sz w:val="20"/>
              </w:rPr>
              <w:t xml:space="preserve">000 </w:t>
            </w:r>
            <w:r>
              <w:rPr>
                <w:color w:val="000000"/>
                <w:sz w:val="20"/>
              </w:rPr>
              <w:t>ft</w:t>
            </w:r>
            <w:r w:rsidRPr="00D61087">
              <w:rPr>
                <w:b/>
                <w:color w:val="000000"/>
                <w:sz w:val="20"/>
                <w:vertAlign w:val="superscript"/>
              </w:rPr>
              <w:t>-1</w:t>
            </w:r>
          </w:p>
        </w:tc>
        <w:tc>
          <w:tcPr>
            <w:tcW w:w="720" w:type="dxa"/>
            <w:tcMar>
              <w:top w:w="72" w:type="dxa"/>
              <w:left w:w="120" w:type="dxa"/>
              <w:bottom w:w="29" w:type="dxa"/>
              <w:right w:w="120" w:type="dxa"/>
            </w:tcMar>
          </w:tcPr>
          <w:p w14:paraId="6344A71D" w14:textId="77777777" w:rsidR="00B60D91" w:rsidRPr="00D61087" w:rsidRDefault="00B60D91" w:rsidP="00B60D91">
            <w:pPr>
              <w:widowControl w:val="0"/>
              <w:jc w:val="center"/>
              <w:rPr>
                <w:color w:val="000000"/>
                <w:sz w:val="20"/>
              </w:rPr>
            </w:pPr>
            <w:r w:rsidRPr="00D61087">
              <w:rPr>
                <w:color w:val="000000"/>
                <w:sz w:val="20"/>
              </w:rPr>
              <w:t>=</w:t>
            </w:r>
          </w:p>
        </w:tc>
        <w:tc>
          <w:tcPr>
            <w:tcW w:w="1440" w:type="dxa"/>
            <w:tcMar>
              <w:top w:w="72" w:type="dxa"/>
              <w:left w:w="120" w:type="dxa"/>
              <w:bottom w:w="29" w:type="dxa"/>
              <w:right w:w="120" w:type="dxa"/>
            </w:tcMar>
          </w:tcPr>
          <w:p w14:paraId="5BCBDD26" w14:textId="77777777" w:rsidR="00B60D91" w:rsidRPr="00D61087" w:rsidRDefault="00B60D91" w:rsidP="00B60D91">
            <w:pPr>
              <w:widowControl w:val="0"/>
              <w:rPr>
                <w:color w:val="000000"/>
                <w:sz w:val="20"/>
              </w:rPr>
            </w:pPr>
            <w:r w:rsidRPr="00D61087">
              <w:rPr>
                <w:color w:val="000000"/>
                <w:sz w:val="20"/>
              </w:rPr>
              <w:t>620 gal</w:t>
            </w:r>
          </w:p>
        </w:tc>
        <w:tc>
          <w:tcPr>
            <w:tcW w:w="540" w:type="dxa"/>
            <w:tcMar>
              <w:top w:w="72" w:type="dxa"/>
              <w:left w:w="120" w:type="dxa"/>
              <w:bottom w:w="29" w:type="dxa"/>
              <w:right w:w="120" w:type="dxa"/>
            </w:tcMar>
          </w:tcPr>
          <w:p w14:paraId="36EFDDF0" w14:textId="77777777" w:rsidR="00B60D91" w:rsidRPr="00D61087" w:rsidRDefault="00B60D91" w:rsidP="00B60D91">
            <w:pPr>
              <w:widowControl w:val="0"/>
              <w:jc w:val="center"/>
              <w:rPr>
                <w:color w:val="000000"/>
                <w:sz w:val="20"/>
              </w:rPr>
            </w:pPr>
            <w:r w:rsidRPr="00D61087">
              <w:rPr>
                <w:color w:val="000000"/>
                <w:sz w:val="20"/>
              </w:rPr>
              <w:t>=</w:t>
            </w:r>
          </w:p>
        </w:tc>
        <w:tc>
          <w:tcPr>
            <w:tcW w:w="4050" w:type="dxa"/>
            <w:gridSpan w:val="6"/>
            <w:tcMar>
              <w:top w:w="72" w:type="dxa"/>
              <w:left w:w="120" w:type="dxa"/>
              <w:bottom w:w="29" w:type="dxa"/>
              <w:right w:w="120" w:type="dxa"/>
            </w:tcMar>
          </w:tcPr>
          <w:p w14:paraId="2B21FF94" w14:textId="77777777" w:rsidR="00B60D91" w:rsidRPr="00D61087" w:rsidRDefault="00B60D91" w:rsidP="00B60D91">
            <w:pPr>
              <w:widowControl w:val="0"/>
              <w:rPr>
                <w:color w:val="000000"/>
                <w:sz w:val="20"/>
              </w:rPr>
            </w:pPr>
            <w:r w:rsidRPr="00D61087">
              <w:rPr>
                <w:color w:val="000000"/>
                <w:sz w:val="20"/>
              </w:rPr>
              <w:t xml:space="preserve">83 </w:t>
            </w:r>
            <w:r>
              <w:rPr>
                <w:color w:val="000000"/>
                <w:sz w:val="20"/>
              </w:rPr>
              <w:t>ft</w:t>
            </w:r>
            <w:r>
              <w:rPr>
                <w:color w:val="000000"/>
                <w:sz w:val="20"/>
                <w:vertAlign w:val="superscript"/>
              </w:rPr>
              <w:t>3</w:t>
            </w:r>
          </w:p>
        </w:tc>
      </w:tr>
      <w:tr w:rsidR="00047734" w14:paraId="0BA70721" w14:textId="77777777" w:rsidTr="00047734">
        <w:trPr>
          <w:cantSplit/>
        </w:trPr>
        <w:tc>
          <w:tcPr>
            <w:tcW w:w="2250" w:type="dxa"/>
            <w:tcMar>
              <w:top w:w="72" w:type="dxa"/>
              <w:left w:w="120" w:type="dxa"/>
              <w:bottom w:w="29" w:type="dxa"/>
              <w:right w:w="120" w:type="dxa"/>
            </w:tcMar>
          </w:tcPr>
          <w:p w14:paraId="5FF323F7" w14:textId="77777777" w:rsidR="00047734" w:rsidRPr="00D61087" w:rsidRDefault="00047734" w:rsidP="00B60D91">
            <w:pPr>
              <w:widowControl w:val="0"/>
              <w:rPr>
                <w:color w:val="000000"/>
                <w:sz w:val="20"/>
              </w:rPr>
            </w:pPr>
            <w:r w:rsidRPr="00D61087">
              <w:rPr>
                <w:color w:val="000000"/>
                <w:sz w:val="20"/>
              </w:rPr>
              <w:t>1 gallon</w:t>
            </w:r>
          </w:p>
        </w:tc>
        <w:tc>
          <w:tcPr>
            <w:tcW w:w="720" w:type="dxa"/>
            <w:tcMar>
              <w:top w:w="72" w:type="dxa"/>
              <w:left w:w="120" w:type="dxa"/>
              <w:bottom w:w="29" w:type="dxa"/>
              <w:right w:w="120" w:type="dxa"/>
            </w:tcMar>
          </w:tcPr>
          <w:p w14:paraId="0DB79E2A" w14:textId="77777777" w:rsidR="00047734" w:rsidRPr="00D61087" w:rsidRDefault="00047734" w:rsidP="00B60D91">
            <w:pPr>
              <w:widowControl w:val="0"/>
              <w:jc w:val="center"/>
              <w:rPr>
                <w:color w:val="000000"/>
                <w:sz w:val="20"/>
              </w:rPr>
            </w:pPr>
            <w:r w:rsidRPr="00D61087">
              <w:rPr>
                <w:color w:val="000000"/>
                <w:sz w:val="20"/>
              </w:rPr>
              <w:t>=</w:t>
            </w:r>
          </w:p>
        </w:tc>
        <w:tc>
          <w:tcPr>
            <w:tcW w:w="1440" w:type="dxa"/>
            <w:tcMar>
              <w:top w:w="72" w:type="dxa"/>
              <w:left w:w="120" w:type="dxa"/>
              <w:bottom w:w="29" w:type="dxa"/>
              <w:right w:w="120" w:type="dxa"/>
            </w:tcMar>
          </w:tcPr>
          <w:p w14:paraId="583B6628" w14:textId="77777777" w:rsidR="00047734" w:rsidRPr="00D61087" w:rsidRDefault="00047734" w:rsidP="00B60D91">
            <w:pPr>
              <w:widowControl w:val="0"/>
              <w:rPr>
                <w:color w:val="000000"/>
                <w:sz w:val="20"/>
              </w:rPr>
            </w:pPr>
            <w:r w:rsidRPr="00D61087">
              <w:rPr>
                <w:color w:val="000000"/>
                <w:sz w:val="20"/>
              </w:rPr>
              <w:t xml:space="preserve">0.134 </w:t>
            </w:r>
            <w:r>
              <w:rPr>
                <w:color w:val="000000"/>
                <w:sz w:val="20"/>
              </w:rPr>
              <w:t>ft</w:t>
            </w:r>
            <w:r>
              <w:rPr>
                <w:color w:val="000000"/>
                <w:sz w:val="20"/>
                <w:vertAlign w:val="superscript"/>
              </w:rPr>
              <w:t>3</w:t>
            </w:r>
          </w:p>
        </w:tc>
        <w:tc>
          <w:tcPr>
            <w:tcW w:w="540" w:type="dxa"/>
            <w:tcMar>
              <w:top w:w="72" w:type="dxa"/>
              <w:left w:w="120" w:type="dxa"/>
              <w:bottom w:w="29" w:type="dxa"/>
              <w:right w:w="120" w:type="dxa"/>
            </w:tcMar>
          </w:tcPr>
          <w:p w14:paraId="79CAEF82" w14:textId="77777777" w:rsidR="00047734" w:rsidRPr="00D61087" w:rsidRDefault="00047734" w:rsidP="00B60D91">
            <w:pPr>
              <w:widowControl w:val="0"/>
              <w:jc w:val="center"/>
              <w:rPr>
                <w:color w:val="000000"/>
                <w:sz w:val="20"/>
              </w:rPr>
            </w:pPr>
            <w:r w:rsidRPr="00D61087">
              <w:rPr>
                <w:color w:val="000000"/>
                <w:sz w:val="20"/>
              </w:rPr>
              <w:t>=</w:t>
            </w:r>
          </w:p>
        </w:tc>
        <w:tc>
          <w:tcPr>
            <w:tcW w:w="960" w:type="dxa"/>
            <w:tcMar>
              <w:top w:w="72" w:type="dxa"/>
              <w:left w:w="120" w:type="dxa"/>
              <w:bottom w:w="29" w:type="dxa"/>
              <w:right w:w="120" w:type="dxa"/>
            </w:tcMar>
          </w:tcPr>
          <w:p w14:paraId="2ABD117F" w14:textId="77777777" w:rsidR="00047734" w:rsidRPr="00D61087" w:rsidRDefault="00047734" w:rsidP="00B60D91">
            <w:pPr>
              <w:widowControl w:val="0"/>
              <w:rPr>
                <w:color w:val="000000"/>
                <w:sz w:val="20"/>
              </w:rPr>
            </w:pPr>
            <w:r w:rsidRPr="00D61087">
              <w:rPr>
                <w:color w:val="000000"/>
                <w:sz w:val="20"/>
              </w:rPr>
              <w:t>8.34 lb</w:t>
            </w:r>
          </w:p>
        </w:tc>
        <w:tc>
          <w:tcPr>
            <w:tcW w:w="540" w:type="dxa"/>
            <w:gridSpan w:val="2"/>
          </w:tcPr>
          <w:p w14:paraId="3254F0EE" w14:textId="1EC5F82F" w:rsidR="00047734" w:rsidRPr="00D61087" w:rsidRDefault="00047734" w:rsidP="00B60D91">
            <w:pPr>
              <w:widowControl w:val="0"/>
              <w:rPr>
                <w:color w:val="000000"/>
                <w:sz w:val="20"/>
              </w:rPr>
            </w:pPr>
            <w:r>
              <w:rPr>
                <w:color w:val="000000"/>
                <w:sz w:val="20"/>
              </w:rPr>
              <w:t>=</w:t>
            </w:r>
          </w:p>
        </w:tc>
        <w:tc>
          <w:tcPr>
            <w:tcW w:w="2550" w:type="dxa"/>
            <w:gridSpan w:val="3"/>
          </w:tcPr>
          <w:p w14:paraId="79534C67" w14:textId="0720AD36" w:rsidR="00047734" w:rsidRPr="00D61087" w:rsidRDefault="00047734" w:rsidP="00B60D91">
            <w:pPr>
              <w:widowControl w:val="0"/>
              <w:rPr>
                <w:color w:val="000000"/>
                <w:sz w:val="20"/>
              </w:rPr>
            </w:pPr>
            <w:r w:rsidRPr="00D61087">
              <w:rPr>
                <w:color w:val="000000"/>
                <w:sz w:val="20"/>
              </w:rPr>
              <w:t xml:space="preserve">231 </w:t>
            </w:r>
            <w:r>
              <w:rPr>
                <w:color w:val="000000"/>
                <w:sz w:val="20"/>
              </w:rPr>
              <w:t>in</w:t>
            </w:r>
            <w:r>
              <w:rPr>
                <w:color w:val="000000"/>
                <w:sz w:val="20"/>
                <w:vertAlign w:val="superscript"/>
              </w:rPr>
              <w:t>3</w:t>
            </w:r>
          </w:p>
        </w:tc>
      </w:tr>
      <w:tr w:rsidR="00B60D91" w14:paraId="7A5B9A91" w14:textId="77777777" w:rsidTr="00B60D91">
        <w:trPr>
          <w:cantSplit/>
        </w:trPr>
        <w:tc>
          <w:tcPr>
            <w:tcW w:w="2250" w:type="dxa"/>
            <w:tcMar>
              <w:top w:w="72" w:type="dxa"/>
              <w:left w:w="120" w:type="dxa"/>
              <w:bottom w:w="29" w:type="dxa"/>
              <w:right w:w="120" w:type="dxa"/>
            </w:tcMar>
          </w:tcPr>
          <w:p w14:paraId="21C92C45" w14:textId="77777777" w:rsidR="00B60D91" w:rsidRPr="00D61087" w:rsidRDefault="00B60D91" w:rsidP="00B60D91">
            <w:pPr>
              <w:widowControl w:val="0"/>
              <w:rPr>
                <w:color w:val="000000"/>
                <w:sz w:val="20"/>
              </w:rPr>
            </w:pPr>
            <w:r w:rsidRPr="00D61087">
              <w:rPr>
                <w:color w:val="000000"/>
                <w:sz w:val="20"/>
              </w:rPr>
              <w:t>1 million gallon</w:t>
            </w:r>
          </w:p>
        </w:tc>
        <w:tc>
          <w:tcPr>
            <w:tcW w:w="720" w:type="dxa"/>
            <w:tcMar>
              <w:top w:w="72" w:type="dxa"/>
              <w:left w:w="120" w:type="dxa"/>
              <w:bottom w:w="29" w:type="dxa"/>
              <w:right w:w="120" w:type="dxa"/>
            </w:tcMar>
          </w:tcPr>
          <w:p w14:paraId="3DB41E25" w14:textId="77777777" w:rsidR="00B60D91" w:rsidRPr="00D61087" w:rsidRDefault="00B60D91" w:rsidP="00B60D91">
            <w:pPr>
              <w:widowControl w:val="0"/>
              <w:jc w:val="center"/>
              <w:rPr>
                <w:color w:val="000000"/>
                <w:sz w:val="20"/>
              </w:rPr>
            </w:pPr>
            <w:r w:rsidRPr="00D61087">
              <w:rPr>
                <w:color w:val="000000"/>
                <w:sz w:val="20"/>
              </w:rPr>
              <w:t>=</w:t>
            </w:r>
          </w:p>
        </w:tc>
        <w:tc>
          <w:tcPr>
            <w:tcW w:w="6030" w:type="dxa"/>
            <w:gridSpan w:val="8"/>
            <w:tcMar>
              <w:top w:w="72" w:type="dxa"/>
              <w:left w:w="120" w:type="dxa"/>
              <w:bottom w:w="29" w:type="dxa"/>
              <w:right w:w="120" w:type="dxa"/>
            </w:tcMar>
          </w:tcPr>
          <w:p w14:paraId="41F54B6E" w14:textId="77777777" w:rsidR="00B60D91" w:rsidRPr="00D61087" w:rsidRDefault="00B60D91" w:rsidP="00B60D91">
            <w:pPr>
              <w:widowControl w:val="0"/>
              <w:rPr>
                <w:color w:val="000000"/>
                <w:sz w:val="20"/>
              </w:rPr>
            </w:pPr>
            <w:r w:rsidRPr="00D61087">
              <w:rPr>
                <w:color w:val="000000"/>
                <w:sz w:val="20"/>
              </w:rPr>
              <w:t>3.07 acre-feet</w:t>
            </w:r>
          </w:p>
        </w:tc>
      </w:tr>
      <w:tr w:rsidR="00047734" w14:paraId="3E0AC388" w14:textId="77777777" w:rsidTr="006D195B">
        <w:trPr>
          <w:cantSplit/>
        </w:trPr>
        <w:tc>
          <w:tcPr>
            <w:tcW w:w="2250" w:type="dxa"/>
            <w:tcMar>
              <w:top w:w="72" w:type="dxa"/>
              <w:left w:w="120" w:type="dxa"/>
              <w:bottom w:w="29" w:type="dxa"/>
              <w:right w:w="120" w:type="dxa"/>
            </w:tcMar>
          </w:tcPr>
          <w:p w14:paraId="2745A430" w14:textId="77777777" w:rsidR="00047734" w:rsidRPr="00D61087" w:rsidRDefault="00047734" w:rsidP="00B60D91">
            <w:pPr>
              <w:widowControl w:val="0"/>
              <w:rPr>
                <w:color w:val="000000"/>
                <w:sz w:val="20"/>
              </w:rPr>
            </w:pPr>
            <w:r w:rsidRPr="00D61087">
              <w:rPr>
                <w:color w:val="000000"/>
                <w:sz w:val="20"/>
              </w:rPr>
              <w:t>7½ gallons</w:t>
            </w:r>
          </w:p>
        </w:tc>
        <w:tc>
          <w:tcPr>
            <w:tcW w:w="720" w:type="dxa"/>
            <w:tcMar>
              <w:top w:w="72" w:type="dxa"/>
              <w:left w:w="120" w:type="dxa"/>
              <w:bottom w:w="29" w:type="dxa"/>
              <w:right w:w="120" w:type="dxa"/>
            </w:tcMar>
          </w:tcPr>
          <w:p w14:paraId="35B8947D" w14:textId="77777777" w:rsidR="00047734" w:rsidRPr="00D61087" w:rsidRDefault="00047734" w:rsidP="00B60D91">
            <w:pPr>
              <w:widowControl w:val="0"/>
              <w:jc w:val="center"/>
              <w:rPr>
                <w:color w:val="000000"/>
                <w:sz w:val="20"/>
              </w:rPr>
            </w:pPr>
            <w:r w:rsidRPr="00D61087">
              <w:rPr>
                <w:color w:val="000000"/>
                <w:sz w:val="20"/>
              </w:rPr>
              <w:t>=</w:t>
            </w:r>
          </w:p>
        </w:tc>
        <w:tc>
          <w:tcPr>
            <w:tcW w:w="6030" w:type="dxa"/>
            <w:gridSpan w:val="8"/>
            <w:tcMar>
              <w:top w:w="72" w:type="dxa"/>
              <w:left w:w="120" w:type="dxa"/>
              <w:bottom w:w="29" w:type="dxa"/>
              <w:right w:w="120" w:type="dxa"/>
            </w:tcMar>
          </w:tcPr>
          <w:p w14:paraId="5FCFB2C9" w14:textId="0415028C" w:rsidR="00047734" w:rsidRPr="00E9544C" w:rsidRDefault="00047734" w:rsidP="00B60D91">
            <w:pPr>
              <w:widowControl w:val="0"/>
              <w:rPr>
                <w:color w:val="000000"/>
                <w:sz w:val="20"/>
              </w:rPr>
            </w:pPr>
            <w:r w:rsidRPr="00D61087">
              <w:rPr>
                <w:color w:val="000000"/>
                <w:sz w:val="20"/>
              </w:rPr>
              <w:t xml:space="preserve">1 </w:t>
            </w:r>
            <w:r>
              <w:rPr>
                <w:color w:val="000000"/>
                <w:sz w:val="20"/>
              </w:rPr>
              <w:t>ft</w:t>
            </w:r>
            <w:r>
              <w:rPr>
                <w:color w:val="000000"/>
                <w:sz w:val="20"/>
                <w:vertAlign w:val="superscript"/>
              </w:rPr>
              <w:t>3</w:t>
            </w:r>
          </w:p>
        </w:tc>
      </w:tr>
      <w:tr w:rsidR="00B60D91" w14:paraId="3D752F5A" w14:textId="77777777" w:rsidTr="00B60D91">
        <w:trPr>
          <w:cantSplit/>
        </w:trPr>
        <w:tc>
          <w:tcPr>
            <w:tcW w:w="2250" w:type="dxa"/>
            <w:tcMar>
              <w:top w:w="72" w:type="dxa"/>
              <w:left w:w="120" w:type="dxa"/>
              <w:bottom w:w="29" w:type="dxa"/>
              <w:right w:w="120" w:type="dxa"/>
            </w:tcMar>
          </w:tcPr>
          <w:p w14:paraId="3DFC0236" w14:textId="77777777" w:rsidR="00B60D91" w:rsidRPr="00D61087" w:rsidRDefault="00B60D91" w:rsidP="00B60D91">
            <w:pPr>
              <w:widowControl w:val="0"/>
              <w:rPr>
                <w:color w:val="000000"/>
                <w:sz w:val="20"/>
              </w:rPr>
            </w:pPr>
            <w:r w:rsidRPr="00D61087">
              <w:rPr>
                <w:color w:val="000000"/>
                <w:sz w:val="20"/>
              </w:rPr>
              <w:t>1 acre-foot</w:t>
            </w:r>
          </w:p>
        </w:tc>
        <w:tc>
          <w:tcPr>
            <w:tcW w:w="720" w:type="dxa"/>
            <w:tcMar>
              <w:top w:w="72" w:type="dxa"/>
              <w:left w:w="120" w:type="dxa"/>
              <w:bottom w:w="29" w:type="dxa"/>
              <w:right w:w="120" w:type="dxa"/>
            </w:tcMar>
          </w:tcPr>
          <w:p w14:paraId="07EDA83D" w14:textId="77777777" w:rsidR="00B60D91" w:rsidRPr="00D61087" w:rsidRDefault="00B60D91" w:rsidP="00B60D91">
            <w:pPr>
              <w:widowControl w:val="0"/>
              <w:jc w:val="center"/>
              <w:rPr>
                <w:color w:val="000000"/>
                <w:sz w:val="20"/>
              </w:rPr>
            </w:pPr>
            <w:r w:rsidRPr="00D61087">
              <w:rPr>
                <w:color w:val="000000"/>
                <w:sz w:val="20"/>
              </w:rPr>
              <w:t>=</w:t>
            </w:r>
          </w:p>
        </w:tc>
        <w:tc>
          <w:tcPr>
            <w:tcW w:w="1440" w:type="dxa"/>
            <w:tcMar>
              <w:top w:w="72" w:type="dxa"/>
              <w:left w:w="120" w:type="dxa"/>
              <w:bottom w:w="29" w:type="dxa"/>
              <w:right w:w="120" w:type="dxa"/>
            </w:tcMar>
          </w:tcPr>
          <w:p w14:paraId="435BDEBD" w14:textId="77777777" w:rsidR="00B60D91" w:rsidRPr="00D61087" w:rsidRDefault="00B60D91" w:rsidP="00B60D91">
            <w:pPr>
              <w:widowControl w:val="0"/>
              <w:rPr>
                <w:color w:val="000000"/>
                <w:sz w:val="20"/>
              </w:rPr>
            </w:pPr>
            <w:r w:rsidRPr="00D61087">
              <w:rPr>
                <w:color w:val="000000"/>
                <w:sz w:val="20"/>
              </w:rPr>
              <w:t xml:space="preserve">325,851 gal </w:t>
            </w:r>
          </w:p>
        </w:tc>
        <w:tc>
          <w:tcPr>
            <w:tcW w:w="540" w:type="dxa"/>
            <w:tcMar>
              <w:top w:w="72" w:type="dxa"/>
              <w:left w:w="120" w:type="dxa"/>
              <w:bottom w:w="29" w:type="dxa"/>
              <w:right w:w="120" w:type="dxa"/>
            </w:tcMar>
          </w:tcPr>
          <w:p w14:paraId="367CC371" w14:textId="77777777" w:rsidR="00B60D91" w:rsidRPr="00D61087" w:rsidRDefault="00B60D91" w:rsidP="00B60D91">
            <w:pPr>
              <w:widowControl w:val="0"/>
              <w:jc w:val="center"/>
              <w:rPr>
                <w:color w:val="000000"/>
                <w:sz w:val="20"/>
              </w:rPr>
            </w:pPr>
            <w:r w:rsidRPr="00D61087">
              <w:rPr>
                <w:color w:val="000000"/>
                <w:sz w:val="20"/>
              </w:rPr>
              <w:t>=</w:t>
            </w:r>
          </w:p>
        </w:tc>
        <w:tc>
          <w:tcPr>
            <w:tcW w:w="4050" w:type="dxa"/>
            <w:gridSpan w:val="6"/>
            <w:tcMar>
              <w:top w:w="72" w:type="dxa"/>
              <w:left w:w="120" w:type="dxa"/>
              <w:bottom w:w="29" w:type="dxa"/>
              <w:right w:w="120" w:type="dxa"/>
            </w:tcMar>
          </w:tcPr>
          <w:p w14:paraId="6B62842A" w14:textId="77777777" w:rsidR="00B60D91" w:rsidRPr="00D61087" w:rsidRDefault="00B60D91" w:rsidP="00B60D91">
            <w:pPr>
              <w:widowControl w:val="0"/>
              <w:rPr>
                <w:color w:val="000000"/>
                <w:sz w:val="20"/>
              </w:rPr>
            </w:pPr>
            <w:r w:rsidRPr="00D61087">
              <w:rPr>
                <w:color w:val="000000"/>
                <w:sz w:val="20"/>
              </w:rPr>
              <w:t xml:space="preserve">43,560 </w:t>
            </w:r>
            <w:r>
              <w:rPr>
                <w:color w:val="000000"/>
                <w:sz w:val="20"/>
              </w:rPr>
              <w:t>ft</w:t>
            </w:r>
            <w:r>
              <w:rPr>
                <w:color w:val="000000"/>
                <w:sz w:val="20"/>
                <w:vertAlign w:val="superscript"/>
              </w:rPr>
              <w:t>3</w:t>
            </w:r>
          </w:p>
        </w:tc>
      </w:tr>
      <w:tr w:rsidR="00B60D91" w14:paraId="2240B7B4" w14:textId="77777777" w:rsidTr="00B60D91">
        <w:trPr>
          <w:cantSplit/>
        </w:trPr>
        <w:tc>
          <w:tcPr>
            <w:tcW w:w="2250" w:type="dxa"/>
            <w:tcMar>
              <w:top w:w="72" w:type="dxa"/>
              <w:left w:w="120" w:type="dxa"/>
              <w:bottom w:w="29" w:type="dxa"/>
              <w:right w:w="120" w:type="dxa"/>
            </w:tcMar>
          </w:tcPr>
          <w:p w14:paraId="53A65F58" w14:textId="77777777" w:rsidR="00B60D91" w:rsidRPr="00D61087" w:rsidRDefault="00B60D91" w:rsidP="00B60D91">
            <w:pPr>
              <w:widowControl w:val="0"/>
              <w:rPr>
                <w:color w:val="000000"/>
                <w:sz w:val="20"/>
              </w:rPr>
            </w:pPr>
            <w:r w:rsidRPr="00D61087">
              <w:rPr>
                <w:color w:val="000000"/>
                <w:sz w:val="20"/>
              </w:rPr>
              <w:t>1 pound of water</w:t>
            </w:r>
          </w:p>
        </w:tc>
        <w:tc>
          <w:tcPr>
            <w:tcW w:w="720" w:type="dxa"/>
            <w:tcMar>
              <w:top w:w="72" w:type="dxa"/>
              <w:left w:w="120" w:type="dxa"/>
              <w:bottom w:w="29" w:type="dxa"/>
              <w:right w:w="120" w:type="dxa"/>
            </w:tcMar>
          </w:tcPr>
          <w:p w14:paraId="30A49008" w14:textId="77777777" w:rsidR="00B60D91" w:rsidRPr="00D61087" w:rsidRDefault="00B60D91" w:rsidP="00B60D91">
            <w:pPr>
              <w:widowControl w:val="0"/>
              <w:jc w:val="center"/>
              <w:rPr>
                <w:color w:val="000000"/>
                <w:sz w:val="20"/>
              </w:rPr>
            </w:pPr>
            <w:r w:rsidRPr="00D61087">
              <w:rPr>
                <w:color w:val="000000"/>
                <w:sz w:val="20"/>
              </w:rPr>
              <w:t>=</w:t>
            </w:r>
          </w:p>
        </w:tc>
        <w:tc>
          <w:tcPr>
            <w:tcW w:w="6030" w:type="dxa"/>
            <w:gridSpan w:val="8"/>
            <w:tcMar>
              <w:top w:w="72" w:type="dxa"/>
              <w:left w:w="120" w:type="dxa"/>
              <w:bottom w:w="29" w:type="dxa"/>
              <w:right w:w="120" w:type="dxa"/>
            </w:tcMar>
          </w:tcPr>
          <w:p w14:paraId="34364D50" w14:textId="77777777" w:rsidR="00B60D91" w:rsidRPr="00D61087" w:rsidRDefault="00B60D91" w:rsidP="00B60D91">
            <w:pPr>
              <w:widowControl w:val="0"/>
              <w:rPr>
                <w:color w:val="000000"/>
                <w:sz w:val="20"/>
              </w:rPr>
            </w:pPr>
            <w:r w:rsidRPr="00D61087">
              <w:rPr>
                <w:color w:val="000000"/>
                <w:sz w:val="20"/>
              </w:rPr>
              <w:t>0.1199 gal</w:t>
            </w:r>
          </w:p>
        </w:tc>
      </w:tr>
      <w:tr w:rsidR="00B60D91" w14:paraId="78E793E9" w14:textId="77777777" w:rsidTr="00B60D91">
        <w:trPr>
          <w:cantSplit/>
          <w:trHeight w:val="324"/>
        </w:trPr>
        <w:tc>
          <w:tcPr>
            <w:tcW w:w="2250" w:type="dxa"/>
            <w:tcBorders>
              <w:bottom w:val="single" w:sz="4" w:space="0" w:color="auto"/>
            </w:tcBorders>
            <w:tcMar>
              <w:top w:w="72" w:type="dxa"/>
              <w:left w:w="120" w:type="dxa"/>
              <w:bottom w:w="29" w:type="dxa"/>
              <w:right w:w="120" w:type="dxa"/>
            </w:tcMar>
          </w:tcPr>
          <w:p w14:paraId="27D42C5D" w14:textId="77777777" w:rsidR="00B60D91" w:rsidRPr="00D61087" w:rsidRDefault="00B60D91" w:rsidP="00B60D91">
            <w:pPr>
              <w:widowControl w:val="0"/>
              <w:rPr>
                <w:color w:val="000000"/>
                <w:sz w:val="20"/>
              </w:rPr>
            </w:pPr>
            <w:r w:rsidRPr="00D61087">
              <w:rPr>
                <w:color w:val="000000"/>
                <w:sz w:val="20"/>
              </w:rPr>
              <w:t>Precipitation rate (in/hr)</w:t>
            </w:r>
          </w:p>
        </w:tc>
        <w:tc>
          <w:tcPr>
            <w:tcW w:w="720" w:type="dxa"/>
            <w:tcBorders>
              <w:bottom w:val="single" w:sz="4" w:space="0" w:color="auto"/>
            </w:tcBorders>
            <w:tcMar>
              <w:top w:w="72" w:type="dxa"/>
              <w:left w:w="120" w:type="dxa"/>
              <w:bottom w:w="29" w:type="dxa"/>
              <w:right w:w="120" w:type="dxa"/>
            </w:tcMar>
          </w:tcPr>
          <w:p w14:paraId="11B6B990" w14:textId="77777777" w:rsidR="00B60D91" w:rsidRPr="00D61087" w:rsidRDefault="00B60D91" w:rsidP="00B60D91">
            <w:pPr>
              <w:widowControl w:val="0"/>
              <w:jc w:val="center"/>
              <w:rPr>
                <w:color w:val="000000"/>
                <w:sz w:val="20"/>
              </w:rPr>
            </w:pPr>
            <w:r w:rsidRPr="00D61087">
              <w:rPr>
                <w:color w:val="000000"/>
                <w:sz w:val="20"/>
              </w:rPr>
              <w:t>=</w:t>
            </w:r>
          </w:p>
        </w:tc>
        <w:tc>
          <w:tcPr>
            <w:tcW w:w="2970" w:type="dxa"/>
            <w:gridSpan w:val="4"/>
            <w:tcBorders>
              <w:bottom w:val="single" w:sz="4" w:space="0" w:color="auto"/>
            </w:tcBorders>
            <w:tcMar>
              <w:top w:w="72" w:type="dxa"/>
              <w:left w:w="120" w:type="dxa"/>
              <w:bottom w:w="29" w:type="dxa"/>
              <w:right w:w="120" w:type="dxa"/>
            </w:tcMar>
          </w:tcPr>
          <w:p w14:paraId="29F9919F" w14:textId="77777777" w:rsidR="00B60D91" w:rsidRPr="00D61087" w:rsidRDefault="00B60D91" w:rsidP="00B60D91">
            <w:pPr>
              <w:widowControl w:val="0"/>
              <w:rPr>
                <w:color w:val="000000"/>
                <w:sz w:val="20"/>
              </w:rPr>
            </w:pPr>
            <w:r w:rsidRPr="00D61087">
              <w:rPr>
                <w:color w:val="000000"/>
                <w:sz w:val="20"/>
                <w:u w:val="single"/>
              </w:rPr>
              <w:t>gpm x 96.3</w:t>
            </w:r>
          </w:p>
          <w:p w14:paraId="66543F1A" w14:textId="77777777" w:rsidR="00B60D91" w:rsidRPr="00D61087" w:rsidRDefault="00B60D91" w:rsidP="00B60D91">
            <w:pPr>
              <w:widowControl w:val="0"/>
              <w:rPr>
                <w:color w:val="000000"/>
                <w:sz w:val="20"/>
              </w:rPr>
            </w:pPr>
            <w:r w:rsidRPr="00D61087">
              <w:rPr>
                <w:color w:val="000000"/>
                <w:sz w:val="20"/>
              </w:rPr>
              <w:t>area (ft</w:t>
            </w:r>
            <w:r w:rsidRPr="00D61087">
              <w:rPr>
                <w:color w:val="000000"/>
                <w:sz w:val="20"/>
                <w:vertAlign w:val="superscript"/>
              </w:rPr>
              <w:t>2</w:t>
            </w:r>
            <w:r w:rsidRPr="00D61087">
              <w:rPr>
                <w:color w:val="000000"/>
                <w:sz w:val="20"/>
              </w:rPr>
              <w:t>)</w:t>
            </w:r>
          </w:p>
        </w:tc>
        <w:tc>
          <w:tcPr>
            <w:tcW w:w="3060" w:type="dxa"/>
            <w:gridSpan w:val="4"/>
            <w:tcBorders>
              <w:bottom w:val="single" w:sz="4" w:space="0" w:color="auto"/>
            </w:tcBorders>
          </w:tcPr>
          <w:p w14:paraId="4905A714" w14:textId="77777777" w:rsidR="00B60D91" w:rsidRPr="00D61087" w:rsidRDefault="00B60D91" w:rsidP="00B60D91">
            <w:pPr>
              <w:widowControl w:val="0"/>
              <w:rPr>
                <w:color w:val="000000"/>
                <w:sz w:val="20"/>
              </w:rPr>
            </w:pPr>
          </w:p>
        </w:tc>
      </w:tr>
    </w:tbl>
    <w:p w14:paraId="67225631" w14:textId="77777777" w:rsidR="00B60D91" w:rsidRDefault="00B60D91" w:rsidP="00B60D91">
      <w:pPr>
        <w:widowControl w:val="0"/>
        <w:rPr>
          <w:b/>
          <w:color w:val="000000"/>
          <w:sz w:val="16"/>
        </w:rPr>
      </w:pPr>
    </w:p>
    <w:p w14:paraId="5CA245DF" w14:textId="77777777" w:rsidR="00B60D91" w:rsidRPr="00A32707" w:rsidRDefault="00B60D91" w:rsidP="00B60D91">
      <w:pPr>
        <w:widowControl w:val="0"/>
        <w:jc w:val="center"/>
        <w:rPr>
          <w:color w:val="000000"/>
          <w:sz w:val="20"/>
        </w:rPr>
      </w:pPr>
      <w:r w:rsidRPr="00A32707">
        <w:rPr>
          <w:b/>
          <w:color w:val="000000"/>
          <w:sz w:val="20"/>
        </w:rPr>
        <w:t>Slopes</w:t>
      </w:r>
    </w:p>
    <w:tbl>
      <w:tblPr>
        <w:tblW w:w="0" w:type="auto"/>
        <w:tblInd w:w="120" w:type="dxa"/>
        <w:tblBorders>
          <w:top w:val="single" w:sz="4" w:space="0" w:color="auto"/>
          <w:bottom w:val="single" w:sz="4" w:space="0" w:color="auto"/>
        </w:tblBorders>
        <w:tblLayout w:type="fixed"/>
        <w:tblCellMar>
          <w:left w:w="120" w:type="dxa"/>
          <w:right w:w="120" w:type="dxa"/>
        </w:tblCellMar>
        <w:tblLook w:val="0000" w:firstRow="0" w:lastRow="0" w:firstColumn="0" w:lastColumn="0" w:noHBand="0" w:noVBand="0"/>
      </w:tblPr>
      <w:tblGrid>
        <w:gridCol w:w="4140"/>
        <w:gridCol w:w="3780"/>
      </w:tblGrid>
      <w:tr w:rsidR="00B60D91" w:rsidRPr="00A32707" w14:paraId="0D8E81BA" w14:textId="77777777" w:rsidTr="00B60D91">
        <w:trPr>
          <w:cantSplit/>
        </w:trPr>
        <w:tc>
          <w:tcPr>
            <w:tcW w:w="4140" w:type="dxa"/>
            <w:tcMar>
              <w:top w:w="120" w:type="dxa"/>
              <w:left w:w="120" w:type="dxa"/>
              <w:bottom w:w="58" w:type="dxa"/>
              <w:right w:w="120" w:type="dxa"/>
            </w:tcMar>
          </w:tcPr>
          <w:p w14:paraId="585F6E0D" w14:textId="77777777" w:rsidR="00B60D91" w:rsidRPr="00A32707" w:rsidRDefault="00B60D91" w:rsidP="00B60D91">
            <w:pPr>
              <w:widowControl w:val="0"/>
              <w:rPr>
                <w:color w:val="000000"/>
                <w:sz w:val="20"/>
              </w:rPr>
            </w:pPr>
            <w:r w:rsidRPr="00A32707">
              <w:rPr>
                <w:color w:val="000000"/>
                <w:sz w:val="20"/>
              </w:rPr>
              <w:t>10%</w:t>
            </w:r>
            <w:r w:rsidRPr="00A32707">
              <w:rPr>
                <w:color w:val="000000"/>
                <w:sz w:val="20"/>
              </w:rPr>
              <w:tab/>
              <w:t>=</w:t>
            </w:r>
            <w:r w:rsidRPr="00A32707">
              <w:rPr>
                <w:color w:val="000000"/>
                <w:sz w:val="20"/>
              </w:rPr>
              <w:tab/>
              <w:t xml:space="preserve"> 6</w:t>
            </w:r>
            <w:r w:rsidRPr="00A32707">
              <w:rPr>
                <w:rFonts w:ascii="WP MathA" w:hAnsi="WP MathA"/>
                <w:color w:val="000000"/>
                <w:sz w:val="20"/>
              </w:rPr>
              <w:t></w:t>
            </w:r>
            <w:r w:rsidRPr="00A32707">
              <w:rPr>
                <w:color w:val="000000"/>
                <w:sz w:val="20"/>
              </w:rPr>
              <w:tab/>
              <w:t>=</w:t>
            </w:r>
            <w:r w:rsidRPr="00A32707">
              <w:rPr>
                <w:color w:val="000000"/>
                <w:sz w:val="20"/>
              </w:rPr>
              <w:tab/>
              <w:t>10:1</w:t>
            </w:r>
          </w:p>
        </w:tc>
        <w:tc>
          <w:tcPr>
            <w:tcW w:w="3780" w:type="dxa"/>
            <w:tcMar>
              <w:top w:w="120" w:type="dxa"/>
              <w:left w:w="120" w:type="dxa"/>
              <w:bottom w:w="58" w:type="dxa"/>
              <w:right w:w="120" w:type="dxa"/>
            </w:tcMar>
          </w:tcPr>
          <w:p w14:paraId="600DD418" w14:textId="77777777" w:rsidR="00B60D91" w:rsidRPr="00A32707" w:rsidRDefault="00B60D91" w:rsidP="00B60D91">
            <w:pPr>
              <w:widowControl w:val="0"/>
              <w:rPr>
                <w:color w:val="000000"/>
                <w:sz w:val="20"/>
              </w:rPr>
            </w:pPr>
            <w:r w:rsidRPr="00A32707">
              <w:rPr>
                <w:color w:val="000000"/>
                <w:sz w:val="20"/>
              </w:rPr>
              <w:t xml:space="preserve"> 33%</w:t>
            </w:r>
            <w:r w:rsidRPr="00A32707">
              <w:rPr>
                <w:color w:val="000000"/>
                <w:sz w:val="20"/>
              </w:rPr>
              <w:tab/>
              <w:t>=</w:t>
            </w:r>
            <w:r w:rsidRPr="00A32707">
              <w:rPr>
                <w:color w:val="000000"/>
                <w:sz w:val="20"/>
              </w:rPr>
              <w:tab/>
              <w:t>18</w:t>
            </w:r>
            <w:r w:rsidRPr="00A32707">
              <w:rPr>
                <w:rFonts w:ascii="WP MathA" w:hAnsi="WP MathA"/>
                <w:color w:val="000000"/>
                <w:sz w:val="20"/>
              </w:rPr>
              <w:t></w:t>
            </w:r>
            <w:r w:rsidRPr="00A32707">
              <w:rPr>
                <w:color w:val="000000"/>
                <w:sz w:val="20"/>
              </w:rPr>
              <w:tab/>
              <w:t>=</w:t>
            </w:r>
            <w:r w:rsidRPr="00A32707">
              <w:rPr>
                <w:color w:val="000000"/>
                <w:sz w:val="20"/>
              </w:rPr>
              <w:tab/>
              <w:t>3:1</w:t>
            </w:r>
          </w:p>
        </w:tc>
      </w:tr>
      <w:tr w:rsidR="00B60D91" w:rsidRPr="00A32707" w14:paraId="3DDCF29B" w14:textId="77777777" w:rsidTr="00B60D91">
        <w:trPr>
          <w:cantSplit/>
        </w:trPr>
        <w:tc>
          <w:tcPr>
            <w:tcW w:w="4140" w:type="dxa"/>
            <w:tcMar>
              <w:top w:w="120" w:type="dxa"/>
              <w:left w:w="120" w:type="dxa"/>
              <w:bottom w:w="58" w:type="dxa"/>
              <w:right w:w="120" w:type="dxa"/>
            </w:tcMar>
          </w:tcPr>
          <w:p w14:paraId="2F136A5A" w14:textId="77777777" w:rsidR="00B60D91" w:rsidRPr="00A32707" w:rsidRDefault="00B60D91" w:rsidP="00B60D91">
            <w:pPr>
              <w:widowControl w:val="0"/>
              <w:rPr>
                <w:color w:val="000000"/>
                <w:sz w:val="20"/>
              </w:rPr>
            </w:pPr>
            <w:r w:rsidRPr="00A32707">
              <w:rPr>
                <w:color w:val="000000"/>
                <w:sz w:val="20"/>
              </w:rPr>
              <w:t>18%</w:t>
            </w:r>
            <w:r w:rsidRPr="00A32707">
              <w:rPr>
                <w:color w:val="000000"/>
                <w:sz w:val="20"/>
              </w:rPr>
              <w:tab/>
              <w:t>=</w:t>
            </w:r>
            <w:r w:rsidRPr="00A32707">
              <w:rPr>
                <w:color w:val="000000"/>
                <w:sz w:val="20"/>
              </w:rPr>
              <w:tab/>
              <w:t>10</w:t>
            </w:r>
            <w:r w:rsidRPr="00A32707">
              <w:rPr>
                <w:rFonts w:ascii="WP MathA" w:hAnsi="WP MathA"/>
                <w:color w:val="000000"/>
                <w:sz w:val="20"/>
              </w:rPr>
              <w:t></w:t>
            </w:r>
            <w:r w:rsidRPr="00A32707">
              <w:rPr>
                <w:color w:val="000000"/>
                <w:sz w:val="20"/>
              </w:rPr>
              <w:tab/>
              <w:t>=</w:t>
            </w:r>
            <w:r w:rsidRPr="00A32707">
              <w:rPr>
                <w:color w:val="000000"/>
                <w:sz w:val="20"/>
              </w:rPr>
              <w:tab/>
              <w:t xml:space="preserve"> 6:1</w:t>
            </w:r>
          </w:p>
        </w:tc>
        <w:tc>
          <w:tcPr>
            <w:tcW w:w="3780" w:type="dxa"/>
            <w:tcMar>
              <w:top w:w="120" w:type="dxa"/>
              <w:left w:w="120" w:type="dxa"/>
              <w:bottom w:w="58" w:type="dxa"/>
              <w:right w:w="120" w:type="dxa"/>
            </w:tcMar>
          </w:tcPr>
          <w:p w14:paraId="16E3D7DD" w14:textId="77777777" w:rsidR="00B60D91" w:rsidRPr="00A32707" w:rsidRDefault="00B60D91" w:rsidP="00B60D91">
            <w:pPr>
              <w:widowControl w:val="0"/>
              <w:rPr>
                <w:color w:val="000000"/>
                <w:sz w:val="20"/>
              </w:rPr>
            </w:pPr>
            <w:r w:rsidRPr="00A32707">
              <w:rPr>
                <w:color w:val="000000"/>
                <w:sz w:val="20"/>
              </w:rPr>
              <w:t>50%</w:t>
            </w:r>
            <w:r w:rsidRPr="00A32707">
              <w:rPr>
                <w:color w:val="000000"/>
                <w:sz w:val="20"/>
              </w:rPr>
              <w:tab/>
              <w:t>=</w:t>
            </w:r>
            <w:r w:rsidRPr="00A32707">
              <w:rPr>
                <w:color w:val="000000"/>
                <w:sz w:val="20"/>
              </w:rPr>
              <w:tab/>
              <w:t>26</w:t>
            </w:r>
            <w:r w:rsidRPr="00A32707">
              <w:rPr>
                <w:rFonts w:ascii="WP MathA" w:hAnsi="WP MathA"/>
                <w:color w:val="000000"/>
                <w:sz w:val="20"/>
              </w:rPr>
              <w:t></w:t>
            </w:r>
            <w:r w:rsidRPr="00A32707">
              <w:rPr>
                <w:color w:val="000000"/>
                <w:sz w:val="20"/>
              </w:rPr>
              <w:tab/>
              <w:t>=</w:t>
            </w:r>
            <w:r w:rsidRPr="00A32707">
              <w:rPr>
                <w:color w:val="000000"/>
                <w:sz w:val="20"/>
              </w:rPr>
              <w:tab/>
              <w:t>2:1</w:t>
            </w:r>
          </w:p>
        </w:tc>
      </w:tr>
      <w:tr w:rsidR="00B60D91" w:rsidRPr="00A32707" w14:paraId="6E6FA339" w14:textId="77777777" w:rsidTr="00B60D91">
        <w:trPr>
          <w:cantSplit/>
        </w:trPr>
        <w:tc>
          <w:tcPr>
            <w:tcW w:w="4140" w:type="dxa"/>
            <w:tcMar>
              <w:top w:w="120" w:type="dxa"/>
              <w:left w:w="120" w:type="dxa"/>
              <w:bottom w:w="58" w:type="dxa"/>
              <w:right w:w="120" w:type="dxa"/>
            </w:tcMar>
          </w:tcPr>
          <w:p w14:paraId="6053FC6C" w14:textId="77777777" w:rsidR="00B60D91" w:rsidRPr="00A32707" w:rsidRDefault="00B60D91" w:rsidP="00B60D91">
            <w:pPr>
              <w:widowControl w:val="0"/>
              <w:rPr>
                <w:color w:val="000000"/>
                <w:sz w:val="20"/>
              </w:rPr>
            </w:pPr>
            <w:r w:rsidRPr="00A32707">
              <w:rPr>
                <w:color w:val="000000"/>
                <w:sz w:val="20"/>
              </w:rPr>
              <w:t>25%</w:t>
            </w:r>
            <w:r w:rsidRPr="00A32707">
              <w:rPr>
                <w:color w:val="000000"/>
                <w:sz w:val="20"/>
              </w:rPr>
              <w:tab/>
              <w:t>=</w:t>
            </w:r>
            <w:r w:rsidRPr="00A32707">
              <w:rPr>
                <w:color w:val="000000"/>
                <w:sz w:val="20"/>
              </w:rPr>
              <w:tab/>
              <w:t>14</w:t>
            </w:r>
            <w:r w:rsidRPr="00A32707">
              <w:rPr>
                <w:rFonts w:ascii="WP MathA" w:hAnsi="WP MathA"/>
                <w:color w:val="000000"/>
                <w:sz w:val="20"/>
              </w:rPr>
              <w:t></w:t>
            </w:r>
            <w:r w:rsidRPr="00A32707">
              <w:rPr>
                <w:color w:val="000000"/>
                <w:sz w:val="20"/>
              </w:rPr>
              <w:tab/>
              <w:t>=</w:t>
            </w:r>
            <w:r w:rsidRPr="00A32707">
              <w:rPr>
                <w:color w:val="000000"/>
                <w:sz w:val="20"/>
              </w:rPr>
              <w:tab/>
              <w:t xml:space="preserve"> 4:1</w:t>
            </w:r>
          </w:p>
        </w:tc>
        <w:tc>
          <w:tcPr>
            <w:tcW w:w="3780" w:type="dxa"/>
            <w:tcMar>
              <w:top w:w="120" w:type="dxa"/>
              <w:left w:w="120" w:type="dxa"/>
              <w:bottom w:w="58" w:type="dxa"/>
              <w:right w:w="120" w:type="dxa"/>
            </w:tcMar>
          </w:tcPr>
          <w:p w14:paraId="1107AC74" w14:textId="77777777" w:rsidR="00B60D91" w:rsidRPr="00A32707" w:rsidRDefault="00B60D91" w:rsidP="00B60D91">
            <w:pPr>
              <w:widowControl w:val="0"/>
              <w:rPr>
                <w:color w:val="000000"/>
                <w:sz w:val="20"/>
              </w:rPr>
            </w:pPr>
            <w:r w:rsidRPr="00A32707">
              <w:rPr>
                <w:color w:val="000000"/>
                <w:sz w:val="20"/>
              </w:rPr>
              <w:t>100%</w:t>
            </w:r>
            <w:r w:rsidRPr="00A32707">
              <w:rPr>
                <w:color w:val="000000"/>
                <w:sz w:val="20"/>
              </w:rPr>
              <w:tab/>
              <w:t>=</w:t>
            </w:r>
            <w:r w:rsidRPr="00A32707">
              <w:rPr>
                <w:color w:val="000000"/>
                <w:sz w:val="20"/>
              </w:rPr>
              <w:tab/>
              <w:t>45</w:t>
            </w:r>
            <w:r w:rsidRPr="00A32707">
              <w:rPr>
                <w:rFonts w:ascii="WP MathA" w:hAnsi="WP MathA"/>
                <w:color w:val="000000"/>
                <w:sz w:val="20"/>
              </w:rPr>
              <w:t></w:t>
            </w:r>
            <w:r w:rsidRPr="00A32707">
              <w:rPr>
                <w:color w:val="000000"/>
                <w:sz w:val="20"/>
              </w:rPr>
              <w:tab/>
              <w:t>=</w:t>
            </w:r>
            <w:r w:rsidRPr="00A32707">
              <w:rPr>
                <w:color w:val="000000"/>
                <w:sz w:val="20"/>
              </w:rPr>
              <w:tab/>
              <w:t>1:1</w:t>
            </w:r>
          </w:p>
        </w:tc>
      </w:tr>
    </w:tbl>
    <w:p w14:paraId="66D0CE05" w14:textId="77777777" w:rsidR="00B60D91" w:rsidRDefault="00B60D91" w:rsidP="00B31483">
      <w:pPr>
        <w:jc w:val="center"/>
        <w:rPr>
          <w:color w:val="000000"/>
          <w:sz w:val="18"/>
        </w:rPr>
      </w:pPr>
    </w:p>
    <w:p w14:paraId="2F801664" w14:textId="77777777" w:rsidR="00B60D91" w:rsidRPr="00D61087" w:rsidRDefault="00B60D91" w:rsidP="00B60D91">
      <w:pPr>
        <w:widowControl w:val="0"/>
        <w:jc w:val="center"/>
        <w:rPr>
          <w:color w:val="000000"/>
          <w:sz w:val="20"/>
        </w:rPr>
      </w:pPr>
      <w:r w:rsidRPr="00D61087">
        <w:rPr>
          <w:b/>
          <w:color w:val="000000"/>
          <w:sz w:val="20"/>
        </w:rPr>
        <w:t>Approximate Weight of Dry Soil</w:t>
      </w:r>
    </w:p>
    <w:tbl>
      <w:tblPr>
        <w:tblW w:w="981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50"/>
        <w:gridCol w:w="1170"/>
        <w:gridCol w:w="1620"/>
        <w:gridCol w:w="2340"/>
        <w:gridCol w:w="1530"/>
        <w:gridCol w:w="2700"/>
      </w:tblGrid>
      <w:tr w:rsidR="00B60D91" w14:paraId="73100CA8" w14:textId="77777777" w:rsidTr="00B60D91">
        <w:trPr>
          <w:cantSplit/>
        </w:trPr>
        <w:tc>
          <w:tcPr>
            <w:tcW w:w="1620" w:type="dxa"/>
            <w:gridSpan w:val="2"/>
            <w:vMerge w:val="restart"/>
            <w:tcBorders>
              <w:top w:val="single" w:sz="8" w:space="0" w:color="000000"/>
              <w:left w:val="nil"/>
              <w:right w:val="nil"/>
            </w:tcBorders>
            <w:tcMar>
              <w:top w:w="72" w:type="dxa"/>
              <w:left w:w="120" w:type="dxa"/>
              <w:bottom w:w="29" w:type="dxa"/>
              <w:right w:w="120" w:type="dxa"/>
            </w:tcMar>
          </w:tcPr>
          <w:p w14:paraId="5FE7C9E6" w14:textId="77777777" w:rsidR="00B60D91" w:rsidRPr="00D61087" w:rsidRDefault="00B60D91" w:rsidP="00B60D91">
            <w:pPr>
              <w:widowControl w:val="0"/>
              <w:rPr>
                <w:b/>
                <w:color w:val="000000"/>
                <w:sz w:val="20"/>
              </w:rPr>
            </w:pPr>
            <w:r w:rsidRPr="00D61087">
              <w:rPr>
                <w:b/>
                <w:color w:val="000000"/>
                <w:sz w:val="20"/>
              </w:rPr>
              <w:t>Type</w:t>
            </w:r>
          </w:p>
        </w:tc>
        <w:tc>
          <w:tcPr>
            <w:tcW w:w="1620" w:type="dxa"/>
            <w:tcBorders>
              <w:top w:val="single" w:sz="8" w:space="0" w:color="000000"/>
              <w:left w:val="nil"/>
              <w:bottom w:val="single" w:sz="8" w:space="0" w:color="000000"/>
              <w:right w:val="single" w:sz="8" w:space="0" w:color="000000"/>
            </w:tcBorders>
            <w:tcMar>
              <w:top w:w="72" w:type="dxa"/>
              <w:left w:w="120" w:type="dxa"/>
              <w:bottom w:w="29" w:type="dxa"/>
              <w:right w:w="120" w:type="dxa"/>
            </w:tcMar>
          </w:tcPr>
          <w:p w14:paraId="5A397902" w14:textId="77777777" w:rsidR="00B60D91" w:rsidRPr="00A1639F" w:rsidRDefault="00B60D91" w:rsidP="00B60D91">
            <w:pPr>
              <w:widowControl w:val="0"/>
              <w:jc w:val="center"/>
              <w:rPr>
                <w:b/>
                <w:color w:val="000000"/>
                <w:sz w:val="20"/>
              </w:rPr>
            </w:pPr>
            <w:r>
              <w:rPr>
                <w:b/>
                <w:color w:val="000000"/>
                <w:sz w:val="20"/>
              </w:rPr>
              <w:t>Bulk Density</w:t>
            </w:r>
          </w:p>
        </w:tc>
        <w:tc>
          <w:tcPr>
            <w:tcW w:w="6570" w:type="dxa"/>
            <w:gridSpan w:val="3"/>
            <w:tcBorders>
              <w:top w:val="single" w:sz="8" w:space="0" w:color="000000"/>
              <w:left w:val="single" w:sz="8" w:space="0" w:color="000000"/>
              <w:bottom w:val="single" w:sz="8" w:space="0" w:color="000000"/>
              <w:right w:val="nil"/>
            </w:tcBorders>
            <w:tcMar>
              <w:top w:w="72" w:type="dxa"/>
              <w:left w:w="120" w:type="dxa"/>
              <w:bottom w:w="29" w:type="dxa"/>
              <w:right w:w="120" w:type="dxa"/>
            </w:tcMar>
          </w:tcPr>
          <w:p w14:paraId="69E4369D" w14:textId="77777777" w:rsidR="00B60D91" w:rsidRPr="00D61087" w:rsidRDefault="00B60D91" w:rsidP="00B60D91">
            <w:pPr>
              <w:widowControl w:val="0"/>
              <w:jc w:val="center"/>
              <w:rPr>
                <w:b/>
                <w:color w:val="000000"/>
                <w:sz w:val="20"/>
              </w:rPr>
            </w:pPr>
            <w:r>
              <w:rPr>
                <w:b/>
                <w:color w:val="000000"/>
                <w:sz w:val="20"/>
              </w:rPr>
              <w:t>Weight</w:t>
            </w:r>
          </w:p>
        </w:tc>
      </w:tr>
      <w:tr w:rsidR="00B60D91" w14:paraId="0FC33971" w14:textId="77777777" w:rsidTr="00B60D91">
        <w:trPr>
          <w:cantSplit/>
        </w:trPr>
        <w:tc>
          <w:tcPr>
            <w:tcW w:w="1620" w:type="dxa"/>
            <w:gridSpan w:val="2"/>
            <w:vMerge/>
            <w:tcBorders>
              <w:left w:val="nil"/>
              <w:bottom w:val="single" w:sz="8" w:space="0" w:color="000000"/>
              <w:right w:val="nil"/>
            </w:tcBorders>
            <w:tcMar>
              <w:top w:w="72" w:type="dxa"/>
              <w:left w:w="120" w:type="dxa"/>
              <w:bottom w:w="29" w:type="dxa"/>
              <w:right w:w="120" w:type="dxa"/>
            </w:tcMar>
          </w:tcPr>
          <w:p w14:paraId="49C29140" w14:textId="77777777" w:rsidR="00B60D91" w:rsidRPr="00D61087" w:rsidRDefault="00B60D91" w:rsidP="00B60D91">
            <w:pPr>
              <w:widowControl w:val="0"/>
              <w:rPr>
                <w:b/>
                <w:color w:val="000000"/>
                <w:sz w:val="20"/>
              </w:rPr>
            </w:pPr>
          </w:p>
        </w:tc>
        <w:tc>
          <w:tcPr>
            <w:tcW w:w="1620" w:type="dxa"/>
            <w:tcBorders>
              <w:top w:val="single" w:sz="8" w:space="0" w:color="000000"/>
              <w:left w:val="nil"/>
              <w:bottom w:val="single" w:sz="8" w:space="0" w:color="000000"/>
              <w:right w:val="single" w:sz="8" w:space="0" w:color="000000"/>
            </w:tcBorders>
            <w:tcMar>
              <w:top w:w="72" w:type="dxa"/>
              <w:left w:w="120" w:type="dxa"/>
              <w:bottom w:w="29" w:type="dxa"/>
              <w:right w:w="120" w:type="dxa"/>
            </w:tcMar>
          </w:tcPr>
          <w:p w14:paraId="484B26C8" w14:textId="77777777" w:rsidR="00B60D91" w:rsidRDefault="00B60D91" w:rsidP="00B60D91">
            <w:pPr>
              <w:widowControl w:val="0"/>
              <w:jc w:val="center"/>
              <w:rPr>
                <w:b/>
                <w:color w:val="000000"/>
                <w:sz w:val="20"/>
              </w:rPr>
            </w:pPr>
          </w:p>
          <w:p w14:paraId="061B9B08" w14:textId="77777777" w:rsidR="00B60D91" w:rsidRDefault="00B60D91" w:rsidP="00B60D91">
            <w:pPr>
              <w:widowControl w:val="0"/>
              <w:jc w:val="center"/>
              <w:rPr>
                <w:b/>
                <w:color w:val="000000"/>
                <w:sz w:val="20"/>
              </w:rPr>
            </w:pPr>
            <w:r w:rsidRPr="00D61087">
              <w:rPr>
                <w:b/>
                <w:color w:val="000000"/>
                <w:sz w:val="20"/>
              </w:rPr>
              <w:t>g cm</w:t>
            </w:r>
            <w:r w:rsidRPr="00D61087">
              <w:rPr>
                <w:b/>
                <w:color w:val="000000"/>
                <w:sz w:val="20"/>
                <w:vertAlign w:val="superscript"/>
              </w:rPr>
              <w:t>-3</w:t>
            </w:r>
          </w:p>
        </w:tc>
        <w:tc>
          <w:tcPr>
            <w:tcW w:w="2340" w:type="dxa"/>
            <w:tcBorders>
              <w:top w:val="single" w:sz="8" w:space="0" w:color="000000"/>
              <w:left w:val="single" w:sz="8" w:space="0" w:color="000000"/>
              <w:bottom w:val="single" w:sz="8" w:space="0" w:color="000000"/>
              <w:right w:val="nil"/>
            </w:tcBorders>
            <w:tcMar>
              <w:top w:w="72" w:type="dxa"/>
              <w:left w:w="120" w:type="dxa"/>
              <w:bottom w:w="29" w:type="dxa"/>
              <w:right w:w="120" w:type="dxa"/>
            </w:tcMar>
          </w:tcPr>
          <w:p w14:paraId="6C17233F" w14:textId="77777777" w:rsidR="00B60D91" w:rsidRDefault="00B60D91" w:rsidP="00B60D91">
            <w:pPr>
              <w:widowControl w:val="0"/>
              <w:jc w:val="center"/>
              <w:rPr>
                <w:b/>
                <w:color w:val="000000"/>
                <w:sz w:val="20"/>
              </w:rPr>
            </w:pPr>
          </w:p>
          <w:p w14:paraId="4EB02192" w14:textId="77777777" w:rsidR="00B60D91" w:rsidRDefault="00B60D91" w:rsidP="00B60D91">
            <w:pPr>
              <w:widowControl w:val="0"/>
              <w:jc w:val="center"/>
              <w:rPr>
                <w:b/>
                <w:color w:val="000000"/>
                <w:sz w:val="20"/>
              </w:rPr>
            </w:pPr>
            <w:r w:rsidRPr="00D61087">
              <w:rPr>
                <w:b/>
                <w:color w:val="000000"/>
                <w:sz w:val="20"/>
              </w:rPr>
              <w:t>lb ft</w:t>
            </w:r>
            <w:r w:rsidRPr="00D61087">
              <w:rPr>
                <w:b/>
                <w:color w:val="000000"/>
                <w:sz w:val="20"/>
                <w:vertAlign w:val="superscript"/>
              </w:rPr>
              <w:t>-3</w:t>
            </w:r>
          </w:p>
        </w:tc>
        <w:tc>
          <w:tcPr>
            <w:tcW w:w="1530" w:type="dxa"/>
            <w:tcBorders>
              <w:top w:val="single" w:sz="8" w:space="0" w:color="000000"/>
              <w:left w:val="nil"/>
              <w:bottom w:val="single" w:sz="8" w:space="0" w:color="000000"/>
              <w:right w:val="nil"/>
            </w:tcBorders>
          </w:tcPr>
          <w:p w14:paraId="5604B747" w14:textId="77777777" w:rsidR="00B60D91" w:rsidRDefault="00B60D91" w:rsidP="00B60D91">
            <w:pPr>
              <w:widowControl w:val="0"/>
              <w:jc w:val="center"/>
              <w:rPr>
                <w:b/>
                <w:color w:val="000000"/>
                <w:sz w:val="20"/>
              </w:rPr>
            </w:pPr>
          </w:p>
          <w:p w14:paraId="0DF80573" w14:textId="77777777" w:rsidR="00B60D91" w:rsidRPr="00E62E1D" w:rsidRDefault="00B60D91" w:rsidP="00B60D91">
            <w:pPr>
              <w:widowControl w:val="0"/>
              <w:jc w:val="center"/>
              <w:rPr>
                <w:b/>
                <w:color w:val="000000"/>
                <w:sz w:val="20"/>
              </w:rPr>
            </w:pPr>
            <w:r>
              <w:rPr>
                <w:b/>
                <w:color w:val="000000"/>
                <w:sz w:val="20"/>
              </w:rPr>
              <w:t xml:space="preserve">kg </w:t>
            </w:r>
            <w:r w:rsidRPr="00B63F24">
              <w:rPr>
                <w:b/>
                <w:color w:val="000000"/>
                <w:sz w:val="20"/>
              </w:rPr>
              <w:t>m</w:t>
            </w:r>
            <w:r>
              <w:rPr>
                <w:b/>
                <w:color w:val="000000"/>
                <w:sz w:val="20"/>
                <w:vertAlign w:val="superscript"/>
              </w:rPr>
              <w:t>-</w:t>
            </w:r>
            <w:r w:rsidRPr="00B63F24">
              <w:rPr>
                <w:b/>
                <w:color w:val="000000"/>
                <w:sz w:val="20"/>
                <w:vertAlign w:val="superscript"/>
              </w:rPr>
              <w:t>2</w:t>
            </w:r>
          </w:p>
        </w:tc>
        <w:tc>
          <w:tcPr>
            <w:tcW w:w="2700" w:type="dxa"/>
            <w:tcBorders>
              <w:top w:val="single" w:sz="8" w:space="0" w:color="000000"/>
              <w:left w:val="nil"/>
              <w:bottom w:val="single" w:sz="8" w:space="0" w:color="000000"/>
              <w:right w:val="nil"/>
            </w:tcBorders>
            <w:tcMar>
              <w:top w:w="72" w:type="dxa"/>
              <w:left w:w="120" w:type="dxa"/>
              <w:bottom w:w="29" w:type="dxa"/>
              <w:right w:w="120" w:type="dxa"/>
            </w:tcMar>
          </w:tcPr>
          <w:p w14:paraId="7EF5BA68" w14:textId="77777777" w:rsidR="00B60D91" w:rsidRPr="00D61087" w:rsidRDefault="00B60D91" w:rsidP="00B60D91">
            <w:pPr>
              <w:widowControl w:val="0"/>
              <w:jc w:val="center"/>
              <w:rPr>
                <w:b/>
                <w:color w:val="000000"/>
                <w:sz w:val="20"/>
              </w:rPr>
            </w:pPr>
            <w:r w:rsidRPr="00D61087">
              <w:rPr>
                <w:b/>
                <w:color w:val="000000"/>
                <w:sz w:val="20"/>
              </w:rPr>
              <w:t>lbs acre</w:t>
            </w:r>
            <w:r w:rsidRPr="00D61087">
              <w:rPr>
                <w:b/>
                <w:color w:val="000000"/>
                <w:sz w:val="20"/>
                <w:vertAlign w:val="superscript"/>
              </w:rPr>
              <w:t>-1</w:t>
            </w:r>
          </w:p>
          <w:p w14:paraId="33FD1960" w14:textId="77777777" w:rsidR="00B60D91" w:rsidRPr="00D61087" w:rsidRDefault="00B60D91" w:rsidP="00B60D91">
            <w:pPr>
              <w:widowControl w:val="0"/>
              <w:jc w:val="center"/>
              <w:rPr>
                <w:b/>
                <w:color w:val="000000"/>
                <w:sz w:val="20"/>
              </w:rPr>
            </w:pPr>
            <w:r w:rsidRPr="00D61087">
              <w:rPr>
                <w:b/>
                <w:color w:val="000000"/>
                <w:sz w:val="20"/>
              </w:rPr>
              <w:t>(6</w:t>
            </w:r>
            <w:r>
              <w:rPr>
                <w:b/>
                <w:color w:val="000000"/>
                <w:sz w:val="20"/>
              </w:rPr>
              <w:t>-</w:t>
            </w:r>
            <w:r w:rsidRPr="00D61087">
              <w:rPr>
                <w:b/>
                <w:color w:val="000000"/>
                <w:sz w:val="20"/>
              </w:rPr>
              <w:t>in deep)</w:t>
            </w:r>
          </w:p>
        </w:tc>
      </w:tr>
      <w:tr w:rsidR="00B60D91" w14:paraId="6A1D6104" w14:textId="77777777" w:rsidTr="00B60D91">
        <w:trPr>
          <w:cantSplit/>
        </w:trPr>
        <w:tc>
          <w:tcPr>
            <w:tcW w:w="1620" w:type="dxa"/>
            <w:gridSpan w:val="2"/>
            <w:tcBorders>
              <w:top w:val="single" w:sz="8" w:space="0" w:color="000000"/>
              <w:left w:val="nil"/>
              <w:bottom w:val="nil"/>
              <w:right w:val="nil"/>
            </w:tcBorders>
            <w:tcMar>
              <w:top w:w="72" w:type="dxa"/>
              <w:left w:w="120" w:type="dxa"/>
              <w:bottom w:w="29" w:type="dxa"/>
              <w:right w:w="120" w:type="dxa"/>
            </w:tcMar>
          </w:tcPr>
          <w:p w14:paraId="4F7F550E" w14:textId="77777777" w:rsidR="00B60D91" w:rsidRPr="00D61087" w:rsidRDefault="00B60D91" w:rsidP="00B60D91">
            <w:pPr>
              <w:widowControl w:val="0"/>
              <w:rPr>
                <w:color w:val="000000"/>
                <w:sz w:val="20"/>
              </w:rPr>
            </w:pPr>
            <w:r w:rsidRPr="00D61087">
              <w:rPr>
                <w:color w:val="000000"/>
                <w:sz w:val="20"/>
              </w:rPr>
              <w:t xml:space="preserve">sand </w:t>
            </w:r>
          </w:p>
        </w:tc>
        <w:tc>
          <w:tcPr>
            <w:tcW w:w="1620" w:type="dxa"/>
            <w:tcBorders>
              <w:top w:val="single" w:sz="8" w:space="0" w:color="000000"/>
              <w:left w:val="nil"/>
              <w:bottom w:val="nil"/>
              <w:right w:val="single" w:sz="4" w:space="0" w:color="auto"/>
            </w:tcBorders>
            <w:tcMar>
              <w:top w:w="72" w:type="dxa"/>
              <w:left w:w="120" w:type="dxa"/>
              <w:bottom w:w="29" w:type="dxa"/>
              <w:right w:w="120" w:type="dxa"/>
            </w:tcMar>
          </w:tcPr>
          <w:p w14:paraId="62EECBFB" w14:textId="77777777" w:rsidR="00B60D91" w:rsidRPr="00D61087" w:rsidRDefault="00B60D91" w:rsidP="00B60D91">
            <w:pPr>
              <w:widowControl w:val="0"/>
              <w:jc w:val="center"/>
              <w:rPr>
                <w:color w:val="000000"/>
                <w:sz w:val="20"/>
              </w:rPr>
            </w:pPr>
            <w:r w:rsidRPr="00D61087">
              <w:rPr>
                <w:color w:val="000000"/>
                <w:sz w:val="20"/>
              </w:rPr>
              <w:t>1.6</w:t>
            </w:r>
          </w:p>
        </w:tc>
        <w:tc>
          <w:tcPr>
            <w:tcW w:w="2340" w:type="dxa"/>
            <w:tcBorders>
              <w:top w:val="single" w:sz="8" w:space="0" w:color="000000"/>
              <w:left w:val="single" w:sz="4" w:space="0" w:color="auto"/>
              <w:bottom w:val="nil"/>
              <w:right w:val="nil"/>
            </w:tcBorders>
            <w:tcMar>
              <w:top w:w="72" w:type="dxa"/>
              <w:left w:w="120" w:type="dxa"/>
              <w:bottom w:w="29" w:type="dxa"/>
              <w:right w:w="120" w:type="dxa"/>
            </w:tcMar>
          </w:tcPr>
          <w:p w14:paraId="7E144A79" w14:textId="77777777" w:rsidR="00B60D91" w:rsidRPr="00D61087" w:rsidRDefault="00B60D91" w:rsidP="00B60D91">
            <w:pPr>
              <w:widowControl w:val="0"/>
              <w:jc w:val="center"/>
              <w:rPr>
                <w:color w:val="000000"/>
                <w:sz w:val="20"/>
              </w:rPr>
            </w:pPr>
            <w:r w:rsidRPr="00D61087">
              <w:rPr>
                <w:color w:val="000000"/>
                <w:sz w:val="20"/>
              </w:rPr>
              <w:t>100 (or 2700 lb yd</w:t>
            </w:r>
            <w:r w:rsidRPr="00D61087">
              <w:rPr>
                <w:color w:val="000000"/>
                <w:sz w:val="20"/>
                <w:vertAlign w:val="superscript"/>
              </w:rPr>
              <w:t>-3</w:t>
            </w:r>
            <w:r w:rsidRPr="00D61087">
              <w:rPr>
                <w:color w:val="000000"/>
                <w:sz w:val="20"/>
              </w:rPr>
              <w:t>)</w:t>
            </w:r>
          </w:p>
        </w:tc>
        <w:tc>
          <w:tcPr>
            <w:tcW w:w="1530" w:type="dxa"/>
            <w:tcBorders>
              <w:top w:val="single" w:sz="8" w:space="0" w:color="000000"/>
              <w:left w:val="nil"/>
              <w:bottom w:val="nil"/>
              <w:right w:val="nil"/>
            </w:tcBorders>
          </w:tcPr>
          <w:p w14:paraId="6B7A128B" w14:textId="77777777" w:rsidR="00B60D91" w:rsidRPr="00D61087" w:rsidRDefault="00B60D91" w:rsidP="00B60D91">
            <w:pPr>
              <w:widowControl w:val="0"/>
              <w:jc w:val="center"/>
              <w:rPr>
                <w:color w:val="000000"/>
                <w:sz w:val="20"/>
              </w:rPr>
            </w:pPr>
            <w:r>
              <w:rPr>
                <w:color w:val="000000"/>
                <w:sz w:val="20"/>
              </w:rPr>
              <w:t>1,623</w:t>
            </w:r>
          </w:p>
        </w:tc>
        <w:tc>
          <w:tcPr>
            <w:tcW w:w="2700" w:type="dxa"/>
            <w:tcBorders>
              <w:top w:val="single" w:sz="8" w:space="0" w:color="000000"/>
              <w:left w:val="nil"/>
              <w:bottom w:val="nil"/>
              <w:right w:val="nil"/>
            </w:tcBorders>
            <w:tcMar>
              <w:top w:w="72" w:type="dxa"/>
              <w:left w:w="120" w:type="dxa"/>
              <w:bottom w:w="29" w:type="dxa"/>
              <w:right w:w="120" w:type="dxa"/>
            </w:tcMar>
          </w:tcPr>
          <w:p w14:paraId="452651D0" w14:textId="77777777" w:rsidR="00B60D91" w:rsidRPr="00D61087" w:rsidRDefault="00B60D91" w:rsidP="00B60D91">
            <w:pPr>
              <w:widowControl w:val="0"/>
              <w:jc w:val="center"/>
              <w:rPr>
                <w:color w:val="000000"/>
                <w:sz w:val="20"/>
              </w:rPr>
            </w:pPr>
            <w:r w:rsidRPr="00D61087">
              <w:rPr>
                <w:color w:val="000000"/>
                <w:sz w:val="20"/>
              </w:rPr>
              <w:t>2,143,000</w:t>
            </w:r>
          </w:p>
        </w:tc>
      </w:tr>
      <w:tr w:rsidR="00B60D91" w14:paraId="6E5BC078" w14:textId="77777777" w:rsidTr="00B60D91">
        <w:trPr>
          <w:cantSplit/>
        </w:trPr>
        <w:tc>
          <w:tcPr>
            <w:tcW w:w="1620" w:type="dxa"/>
            <w:gridSpan w:val="2"/>
            <w:tcBorders>
              <w:top w:val="nil"/>
              <w:left w:val="nil"/>
              <w:bottom w:val="nil"/>
              <w:right w:val="nil"/>
            </w:tcBorders>
            <w:tcMar>
              <w:top w:w="72" w:type="dxa"/>
              <w:left w:w="120" w:type="dxa"/>
              <w:bottom w:w="29" w:type="dxa"/>
              <w:right w:w="120" w:type="dxa"/>
            </w:tcMar>
          </w:tcPr>
          <w:p w14:paraId="041FC919" w14:textId="77777777" w:rsidR="00B60D91" w:rsidRPr="00D61087" w:rsidRDefault="00B60D91" w:rsidP="00B60D91">
            <w:pPr>
              <w:widowControl w:val="0"/>
              <w:rPr>
                <w:color w:val="000000"/>
                <w:sz w:val="20"/>
              </w:rPr>
            </w:pPr>
            <w:r w:rsidRPr="00D61087">
              <w:rPr>
                <w:color w:val="000000"/>
                <w:sz w:val="20"/>
              </w:rPr>
              <w:t>loam</w:t>
            </w:r>
          </w:p>
        </w:tc>
        <w:tc>
          <w:tcPr>
            <w:tcW w:w="1620" w:type="dxa"/>
            <w:tcBorders>
              <w:top w:val="nil"/>
              <w:left w:val="nil"/>
              <w:bottom w:val="nil"/>
              <w:right w:val="single" w:sz="4" w:space="0" w:color="auto"/>
            </w:tcBorders>
            <w:tcMar>
              <w:top w:w="72" w:type="dxa"/>
              <w:left w:w="120" w:type="dxa"/>
              <w:bottom w:w="29" w:type="dxa"/>
              <w:right w:w="120" w:type="dxa"/>
            </w:tcMar>
          </w:tcPr>
          <w:p w14:paraId="5272741C" w14:textId="77777777" w:rsidR="00B60D91" w:rsidRPr="00D61087" w:rsidRDefault="00B60D91" w:rsidP="00B60D91">
            <w:pPr>
              <w:widowControl w:val="0"/>
              <w:jc w:val="center"/>
              <w:rPr>
                <w:color w:val="000000"/>
                <w:sz w:val="20"/>
              </w:rPr>
            </w:pPr>
            <w:r w:rsidRPr="00D61087">
              <w:rPr>
                <w:color w:val="000000"/>
                <w:sz w:val="20"/>
              </w:rPr>
              <w:t>1.3 to 1.55</w:t>
            </w:r>
          </w:p>
        </w:tc>
        <w:tc>
          <w:tcPr>
            <w:tcW w:w="2340" w:type="dxa"/>
            <w:tcBorders>
              <w:top w:val="nil"/>
              <w:left w:val="single" w:sz="4" w:space="0" w:color="auto"/>
              <w:bottom w:val="nil"/>
              <w:right w:val="nil"/>
            </w:tcBorders>
            <w:tcMar>
              <w:top w:w="72" w:type="dxa"/>
              <w:left w:w="120" w:type="dxa"/>
              <w:bottom w:w="29" w:type="dxa"/>
              <w:right w:w="120" w:type="dxa"/>
            </w:tcMar>
          </w:tcPr>
          <w:p w14:paraId="0BDD4093" w14:textId="77777777" w:rsidR="00B60D91" w:rsidRPr="00D61087" w:rsidRDefault="00B60D91" w:rsidP="00B60D91">
            <w:pPr>
              <w:widowControl w:val="0"/>
              <w:jc w:val="center"/>
              <w:rPr>
                <w:color w:val="000000"/>
                <w:sz w:val="20"/>
              </w:rPr>
            </w:pPr>
            <w:r w:rsidRPr="00D61087">
              <w:rPr>
                <w:color w:val="000000"/>
                <w:sz w:val="20"/>
              </w:rPr>
              <w:t>80-95</w:t>
            </w:r>
          </w:p>
        </w:tc>
        <w:tc>
          <w:tcPr>
            <w:tcW w:w="1530" w:type="dxa"/>
            <w:tcBorders>
              <w:top w:val="nil"/>
              <w:left w:val="nil"/>
              <w:bottom w:val="nil"/>
              <w:right w:val="nil"/>
            </w:tcBorders>
          </w:tcPr>
          <w:p w14:paraId="4202F82E" w14:textId="77777777" w:rsidR="00B60D91" w:rsidRPr="00D61087" w:rsidRDefault="00B60D91" w:rsidP="00B60D91">
            <w:pPr>
              <w:widowControl w:val="0"/>
              <w:jc w:val="center"/>
              <w:rPr>
                <w:color w:val="000000"/>
                <w:sz w:val="20"/>
              </w:rPr>
            </w:pPr>
            <w:r>
              <w:rPr>
                <w:color w:val="000000"/>
                <w:sz w:val="20"/>
              </w:rPr>
              <w:t>1,299-1,542</w:t>
            </w:r>
          </w:p>
        </w:tc>
        <w:tc>
          <w:tcPr>
            <w:tcW w:w="2700" w:type="dxa"/>
            <w:tcBorders>
              <w:top w:val="nil"/>
              <w:left w:val="nil"/>
              <w:bottom w:val="nil"/>
              <w:right w:val="nil"/>
            </w:tcBorders>
            <w:tcMar>
              <w:top w:w="72" w:type="dxa"/>
              <w:left w:w="120" w:type="dxa"/>
              <w:bottom w:w="29" w:type="dxa"/>
              <w:right w:w="120" w:type="dxa"/>
            </w:tcMar>
          </w:tcPr>
          <w:p w14:paraId="06F7E012" w14:textId="77777777" w:rsidR="00B60D91" w:rsidRPr="00D61087" w:rsidRDefault="00B60D91" w:rsidP="00B60D91">
            <w:pPr>
              <w:widowControl w:val="0"/>
              <w:jc w:val="center"/>
              <w:rPr>
                <w:color w:val="000000"/>
                <w:sz w:val="20"/>
              </w:rPr>
            </w:pPr>
            <w:r w:rsidRPr="00D61087">
              <w:rPr>
                <w:color w:val="000000"/>
                <w:sz w:val="20"/>
              </w:rPr>
              <w:t>1,714,000</w:t>
            </w:r>
          </w:p>
        </w:tc>
      </w:tr>
      <w:tr w:rsidR="00B60D91" w14:paraId="7FC11334" w14:textId="77777777" w:rsidTr="00B60D91">
        <w:trPr>
          <w:cantSplit/>
        </w:trPr>
        <w:tc>
          <w:tcPr>
            <w:tcW w:w="1620" w:type="dxa"/>
            <w:gridSpan w:val="2"/>
            <w:tcBorders>
              <w:top w:val="nil"/>
              <w:left w:val="nil"/>
              <w:bottom w:val="nil"/>
              <w:right w:val="nil"/>
            </w:tcBorders>
            <w:tcMar>
              <w:top w:w="72" w:type="dxa"/>
              <w:left w:w="120" w:type="dxa"/>
              <w:bottom w:w="29" w:type="dxa"/>
              <w:right w:w="120" w:type="dxa"/>
            </w:tcMar>
          </w:tcPr>
          <w:p w14:paraId="50F3A2B2" w14:textId="77777777" w:rsidR="00B60D91" w:rsidRPr="00D61087" w:rsidRDefault="00B60D91" w:rsidP="00B60D91">
            <w:pPr>
              <w:widowControl w:val="0"/>
              <w:rPr>
                <w:color w:val="000000"/>
                <w:sz w:val="20"/>
              </w:rPr>
            </w:pPr>
            <w:r w:rsidRPr="00D61087">
              <w:rPr>
                <w:color w:val="000000"/>
                <w:sz w:val="20"/>
              </w:rPr>
              <w:t>clay or silt</w:t>
            </w:r>
          </w:p>
        </w:tc>
        <w:tc>
          <w:tcPr>
            <w:tcW w:w="1620" w:type="dxa"/>
            <w:tcBorders>
              <w:top w:val="nil"/>
              <w:left w:val="nil"/>
              <w:bottom w:val="nil"/>
              <w:right w:val="single" w:sz="4" w:space="0" w:color="auto"/>
            </w:tcBorders>
            <w:tcMar>
              <w:top w:w="72" w:type="dxa"/>
              <w:left w:w="120" w:type="dxa"/>
              <w:bottom w:w="29" w:type="dxa"/>
              <w:right w:w="120" w:type="dxa"/>
            </w:tcMar>
          </w:tcPr>
          <w:p w14:paraId="2DB55E1B" w14:textId="77777777" w:rsidR="00B60D91" w:rsidRPr="00D61087" w:rsidRDefault="00B60D91" w:rsidP="00B60D91">
            <w:pPr>
              <w:widowControl w:val="0"/>
              <w:jc w:val="center"/>
              <w:rPr>
                <w:color w:val="000000"/>
                <w:sz w:val="20"/>
              </w:rPr>
            </w:pPr>
            <w:r w:rsidRPr="00D61087">
              <w:rPr>
                <w:color w:val="000000"/>
                <w:sz w:val="20"/>
              </w:rPr>
              <w:t>1.0 to 1.30</w:t>
            </w:r>
          </w:p>
        </w:tc>
        <w:tc>
          <w:tcPr>
            <w:tcW w:w="2340" w:type="dxa"/>
            <w:tcBorders>
              <w:top w:val="nil"/>
              <w:left w:val="single" w:sz="4" w:space="0" w:color="auto"/>
              <w:bottom w:val="nil"/>
              <w:right w:val="nil"/>
            </w:tcBorders>
            <w:tcMar>
              <w:top w:w="72" w:type="dxa"/>
              <w:left w:w="120" w:type="dxa"/>
              <w:bottom w:w="29" w:type="dxa"/>
              <w:right w:w="120" w:type="dxa"/>
            </w:tcMar>
          </w:tcPr>
          <w:p w14:paraId="21E80AAD" w14:textId="77777777" w:rsidR="00B60D91" w:rsidRPr="00D61087" w:rsidRDefault="00B60D91" w:rsidP="00B60D91">
            <w:pPr>
              <w:widowControl w:val="0"/>
              <w:jc w:val="center"/>
              <w:rPr>
                <w:color w:val="000000"/>
                <w:sz w:val="20"/>
              </w:rPr>
            </w:pPr>
            <w:r w:rsidRPr="00D61087">
              <w:rPr>
                <w:color w:val="000000"/>
                <w:sz w:val="20"/>
              </w:rPr>
              <w:t>65-80</w:t>
            </w:r>
          </w:p>
        </w:tc>
        <w:tc>
          <w:tcPr>
            <w:tcW w:w="1530" w:type="dxa"/>
            <w:tcBorders>
              <w:top w:val="nil"/>
              <w:left w:val="nil"/>
              <w:bottom w:val="nil"/>
              <w:right w:val="nil"/>
            </w:tcBorders>
          </w:tcPr>
          <w:p w14:paraId="5DEE52A8" w14:textId="77777777" w:rsidR="00B60D91" w:rsidRPr="00D61087" w:rsidRDefault="00B60D91" w:rsidP="00B60D91">
            <w:pPr>
              <w:widowControl w:val="0"/>
              <w:jc w:val="center"/>
              <w:rPr>
                <w:color w:val="000000"/>
                <w:sz w:val="20"/>
              </w:rPr>
            </w:pPr>
            <w:r>
              <w:rPr>
                <w:color w:val="000000"/>
                <w:sz w:val="20"/>
              </w:rPr>
              <w:t>1,055-1,299</w:t>
            </w:r>
          </w:p>
        </w:tc>
        <w:tc>
          <w:tcPr>
            <w:tcW w:w="2700" w:type="dxa"/>
            <w:tcBorders>
              <w:top w:val="nil"/>
              <w:left w:val="nil"/>
              <w:bottom w:val="nil"/>
              <w:right w:val="nil"/>
            </w:tcBorders>
            <w:tcMar>
              <w:top w:w="72" w:type="dxa"/>
              <w:left w:w="120" w:type="dxa"/>
              <w:bottom w:w="29" w:type="dxa"/>
              <w:right w:w="120" w:type="dxa"/>
            </w:tcMar>
          </w:tcPr>
          <w:p w14:paraId="1AE5DFA2" w14:textId="77777777" w:rsidR="00B60D91" w:rsidRPr="00D61087" w:rsidRDefault="00B60D91" w:rsidP="00B60D91">
            <w:pPr>
              <w:widowControl w:val="0"/>
              <w:jc w:val="center"/>
              <w:rPr>
                <w:color w:val="000000"/>
                <w:sz w:val="20"/>
              </w:rPr>
            </w:pPr>
            <w:r w:rsidRPr="00D61087">
              <w:rPr>
                <w:color w:val="000000"/>
                <w:sz w:val="20"/>
              </w:rPr>
              <w:t>1,286,000</w:t>
            </w:r>
          </w:p>
        </w:tc>
      </w:tr>
      <w:tr w:rsidR="00B60D91" w14:paraId="7110E149" w14:textId="77777777" w:rsidTr="00B60D91">
        <w:trPr>
          <w:cantSplit/>
        </w:trPr>
        <w:tc>
          <w:tcPr>
            <w:tcW w:w="1620" w:type="dxa"/>
            <w:gridSpan w:val="2"/>
            <w:tcBorders>
              <w:top w:val="nil"/>
              <w:left w:val="nil"/>
              <w:bottom w:val="nil"/>
              <w:right w:val="nil"/>
            </w:tcBorders>
            <w:tcMar>
              <w:top w:w="72" w:type="dxa"/>
              <w:left w:w="120" w:type="dxa"/>
              <w:bottom w:w="29" w:type="dxa"/>
              <w:right w:w="120" w:type="dxa"/>
            </w:tcMar>
          </w:tcPr>
          <w:p w14:paraId="2D0AAB6D" w14:textId="77777777" w:rsidR="00B60D91" w:rsidRPr="00D61087" w:rsidRDefault="00B60D91" w:rsidP="00B60D91">
            <w:pPr>
              <w:widowControl w:val="0"/>
              <w:rPr>
                <w:color w:val="000000"/>
                <w:sz w:val="20"/>
              </w:rPr>
            </w:pPr>
            <w:r w:rsidRPr="00D61087">
              <w:rPr>
                <w:color w:val="000000"/>
                <w:sz w:val="20"/>
              </w:rPr>
              <w:t>muck</w:t>
            </w:r>
          </w:p>
        </w:tc>
        <w:tc>
          <w:tcPr>
            <w:tcW w:w="1620" w:type="dxa"/>
            <w:tcBorders>
              <w:top w:val="nil"/>
              <w:left w:val="nil"/>
              <w:bottom w:val="nil"/>
              <w:right w:val="single" w:sz="4" w:space="0" w:color="auto"/>
            </w:tcBorders>
            <w:tcMar>
              <w:top w:w="72" w:type="dxa"/>
              <w:left w:w="120" w:type="dxa"/>
              <w:bottom w:w="29" w:type="dxa"/>
              <w:right w:w="120" w:type="dxa"/>
            </w:tcMar>
          </w:tcPr>
          <w:p w14:paraId="0D5F400E" w14:textId="77777777" w:rsidR="00B60D91" w:rsidRPr="00D61087" w:rsidRDefault="00B60D91" w:rsidP="00B60D91">
            <w:pPr>
              <w:widowControl w:val="0"/>
              <w:jc w:val="center"/>
              <w:rPr>
                <w:color w:val="000000"/>
                <w:sz w:val="20"/>
              </w:rPr>
            </w:pPr>
            <w:r w:rsidRPr="00D61087">
              <w:rPr>
                <w:color w:val="000000"/>
                <w:sz w:val="20"/>
              </w:rPr>
              <w:t>0.65</w:t>
            </w:r>
          </w:p>
        </w:tc>
        <w:tc>
          <w:tcPr>
            <w:tcW w:w="2340" w:type="dxa"/>
            <w:tcBorders>
              <w:top w:val="nil"/>
              <w:left w:val="single" w:sz="4" w:space="0" w:color="auto"/>
              <w:bottom w:val="nil"/>
              <w:right w:val="nil"/>
            </w:tcBorders>
            <w:tcMar>
              <w:top w:w="72" w:type="dxa"/>
              <w:left w:w="120" w:type="dxa"/>
              <w:bottom w:w="29" w:type="dxa"/>
              <w:right w:w="120" w:type="dxa"/>
            </w:tcMar>
          </w:tcPr>
          <w:p w14:paraId="1A290931" w14:textId="77777777" w:rsidR="00B60D91" w:rsidRPr="00D61087" w:rsidRDefault="00B60D91" w:rsidP="00B60D91">
            <w:pPr>
              <w:widowControl w:val="0"/>
              <w:jc w:val="center"/>
              <w:rPr>
                <w:color w:val="000000"/>
                <w:sz w:val="20"/>
              </w:rPr>
            </w:pPr>
            <w:r w:rsidRPr="00D61087">
              <w:rPr>
                <w:color w:val="000000"/>
                <w:sz w:val="20"/>
              </w:rPr>
              <w:t>40</w:t>
            </w:r>
          </w:p>
        </w:tc>
        <w:tc>
          <w:tcPr>
            <w:tcW w:w="1530" w:type="dxa"/>
            <w:tcBorders>
              <w:top w:val="nil"/>
              <w:left w:val="nil"/>
              <w:bottom w:val="nil"/>
              <w:right w:val="nil"/>
            </w:tcBorders>
          </w:tcPr>
          <w:p w14:paraId="335267CE" w14:textId="77777777" w:rsidR="00B60D91" w:rsidRPr="00D61087" w:rsidRDefault="00B60D91" w:rsidP="00B60D91">
            <w:pPr>
              <w:widowControl w:val="0"/>
              <w:jc w:val="center"/>
              <w:rPr>
                <w:color w:val="000000"/>
                <w:sz w:val="20"/>
              </w:rPr>
            </w:pPr>
            <w:r>
              <w:rPr>
                <w:color w:val="000000"/>
                <w:sz w:val="20"/>
              </w:rPr>
              <w:t>649</w:t>
            </w:r>
          </w:p>
        </w:tc>
        <w:tc>
          <w:tcPr>
            <w:tcW w:w="2700" w:type="dxa"/>
            <w:tcBorders>
              <w:top w:val="nil"/>
              <w:left w:val="nil"/>
              <w:bottom w:val="nil"/>
              <w:right w:val="nil"/>
            </w:tcBorders>
            <w:tcMar>
              <w:top w:w="72" w:type="dxa"/>
              <w:left w:w="120" w:type="dxa"/>
              <w:bottom w:w="29" w:type="dxa"/>
              <w:right w:w="120" w:type="dxa"/>
            </w:tcMar>
          </w:tcPr>
          <w:p w14:paraId="7B651CDA" w14:textId="77777777" w:rsidR="00B60D91" w:rsidRPr="00D61087" w:rsidRDefault="00B60D91" w:rsidP="00B60D91">
            <w:pPr>
              <w:widowControl w:val="0"/>
              <w:jc w:val="center"/>
              <w:rPr>
                <w:color w:val="000000"/>
                <w:sz w:val="20"/>
              </w:rPr>
            </w:pPr>
            <w:r w:rsidRPr="00D61087">
              <w:rPr>
                <w:color w:val="000000"/>
                <w:sz w:val="20"/>
              </w:rPr>
              <w:t>860,000</w:t>
            </w:r>
          </w:p>
        </w:tc>
      </w:tr>
      <w:tr w:rsidR="00B60D91" w14:paraId="5B331FDE" w14:textId="77777777" w:rsidTr="00B60D91">
        <w:trPr>
          <w:cantSplit/>
        </w:trPr>
        <w:tc>
          <w:tcPr>
            <w:tcW w:w="1620" w:type="dxa"/>
            <w:gridSpan w:val="2"/>
            <w:tcBorders>
              <w:top w:val="nil"/>
              <w:left w:val="nil"/>
              <w:bottom w:val="single" w:sz="4" w:space="0" w:color="auto"/>
              <w:right w:val="nil"/>
            </w:tcBorders>
            <w:tcMar>
              <w:top w:w="72" w:type="dxa"/>
              <w:left w:w="120" w:type="dxa"/>
              <w:bottom w:w="29" w:type="dxa"/>
              <w:right w:w="120" w:type="dxa"/>
            </w:tcMar>
          </w:tcPr>
          <w:p w14:paraId="2F9FA4BB" w14:textId="77777777" w:rsidR="00B60D91" w:rsidRPr="00D61087" w:rsidRDefault="00B60D91" w:rsidP="00B60D91">
            <w:pPr>
              <w:widowControl w:val="0"/>
              <w:rPr>
                <w:color w:val="000000"/>
                <w:sz w:val="20"/>
              </w:rPr>
            </w:pPr>
            <w:r w:rsidRPr="00D61087">
              <w:rPr>
                <w:color w:val="000000"/>
                <w:sz w:val="20"/>
              </w:rPr>
              <w:t>peat (compact)</w:t>
            </w:r>
          </w:p>
        </w:tc>
        <w:tc>
          <w:tcPr>
            <w:tcW w:w="1620" w:type="dxa"/>
            <w:tcBorders>
              <w:top w:val="nil"/>
              <w:left w:val="nil"/>
              <w:bottom w:val="single" w:sz="4" w:space="0" w:color="auto"/>
              <w:right w:val="single" w:sz="4" w:space="0" w:color="auto"/>
            </w:tcBorders>
            <w:tcMar>
              <w:top w:w="72" w:type="dxa"/>
              <w:left w:w="120" w:type="dxa"/>
              <w:bottom w:w="29" w:type="dxa"/>
              <w:right w:w="120" w:type="dxa"/>
            </w:tcMar>
          </w:tcPr>
          <w:p w14:paraId="1A7F737A" w14:textId="77777777" w:rsidR="00B60D91" w:rsidRPr="00D61087" w:rsidRDefault="00B60D91" w:rsidP="00B60D91">
            <w:pPr>
              <w:widowControl w:val="0"/>
              <w:jc w:val="center"/>
              <w:rPr>
                <w:color w:val="000000"/>
                <w:sz w:val="20"/>
              </w:rPr>
            </w:pPr>
            <w:r w:rsidRPr="00D61087">
              <w:rPr>
                <w:color w:val="000000"/>
                <w:sz w:val="20"/>
              </w:rPr>
              <w:t>0.325</w:t>
            </w:r>
          </w:p>
        </w:tc>
        <w:tc>
          <w:tcPr>
            <w:tcW w:w="2340" w:type="dxa"/>
            <w:tcBorders>
              <w:top w:val="nil"/>
              <w:left w:val="single" w:sz="4" w:space="0" w:color="auto"/>
              <w:bottom w:val="single" w:sz="4" w:space="0" w:color="auto"/>
              <w:right w:val="nil"/>
            </w:tcBorders>
            <w:tcMar>
              <w:top w:w="72" w:type="dxa"/>
              <w:left w:w="120" w:type="dxa"/>
              <w:bottom w:w="29" w:type="dxa"/>
              <w:right w:w="120" w:type="dxa"/>
            </w:tcMar>
          </w:tcPr>
          <w:p w14:paraId="267DC51F" w14:textId="77777777" w:rsidR="00B60D91" w:rsidRPr="00D61087" w:rsidRDefault="00B60D91" w:rsidP="00B60D91">
            <w:pPr>
              <w:widowControl w:val="0"/>
              <w:jc w:val="center"/>
              <w:rPr>
                <w:color w:val="000000"/>
                <w:sz w:val="20"/>
              </w:rPr>
            </w:pPr>
            <w:r w:rsidRPr="00D61087">
              <w:rPr>
                <w:color w:val="000000"/>
                <w:sz w:val="20"/>
              </w:rPr>
              <w:t>20</w:t>
            </w:r>
          </w:p>
        </w:tc>
        <w:tc>
          <w:tcPr>
            <w:tcW w:w="1530" w:type="dxa"/>
            <w:tcBorders>
              <w:top w:val="nil"/>
              <w:left w:val="nil"/>
              <w:bottom w:val="single" w:sz="4" w:space="0" w:color="auto"/>
              <w:right w:val="nil"/>
            </w:tcBorders>
          </w:tcPr>
          <w:p w14:paraId="41FFF9C6" w14:textId="77777777" w:rsidR="00B60D91" w:rsidRPr="00D61087" w:rsidRDefault="00B60D91" w:rsidP="00B60D91">
            <w:pPr>
              <w:widowControl w:val="0"/>
              <w:jc w:val="center"/>
              <w:rPr>
                <w:color w:val="000000"/>
                <w:sz w:val="20"/>
              </w:rPr>
            </w:pPr>
            <w:r>
              <w:rPr>
                <w:color w:val="000000"/>
                <w:sz w:val="20"/>
              </w:rPr>
              <w:t>325</w:t>
            </w:r>
          </w:p>
        </w:tc>
        <w:tc>
          <w:tcPr>
            <w:tcW w:w="2700" w:type="dxa"/>
            <w:tcBorders>
              <w:top w:val="nil"/>
              <w:left w:val="nil"/>
              <w:bottom w:val="single" w:sz="4" w:space="0" w:color="auto"/>
              <w:right w:val="nil"/>
            </w:tcBorders>
            <w:tcMar>
              <w:top w:w="72" w:type="dxa"/>
              <w:left w:w="120" w:type="dxa"/>
              <w:bottom w:w="29" w:type="dxa"/>
              <w:right w:w="120" w:type="dxa"/>
            </w:tcMar>
          </w:tcPr>
          <w:p w14:paraId="141DEDA9" w14:textId="77777777" w:rsidR="00B60D91" w:rsidRPr="00D61087" w:rsidRDefault="00B60D91" w:rsidP="00B60D91">
            <w:pPr>
              <w:widowControl w:val="0"/>
              <w:jc w:val="center"/>
              <w:rPr>
                <w:color w:val="000000"/>
                <w:sz w:val="20"/>
              </w:rPr>
            </w:pPr>
            <w:r w:rsidRPr="00D61087">
              <w:rPr>
                <w:color w:val="000000"/>
                <w:sz w:val="20"/>
              </w:rPr>
              <w:t>430,000</w:t>
            </w:r>
          </w:p>
        </w:tc>
      </w:tr>
      <w:tr w:rsidR="00B60D91" w14:paraId="51E135F7" w14:textId="77777777" w:rsidTr="00B60D91">
        <w:trPr>
          <w:cantSplit/>
          <w:trHeight w:val="153"/>
        </w:trPr>
        <w:tc>
          <w:tcPr>
            <w:tcW w:w="9810" w:type="dxa"/>
            <w:gridSpan w:val="6"/>
            <w:tcBorders>
              <w:top w:val="single" w:sz="4" w:space="0" w:color="auto"/>
              <w:left w:val="nil"/>
              <w:bottom w:val="nil"/>
              <w:right w:val="nil"/>
            </w:tcBorders>
          </w:tcPr>
          <w:p w14:paraId="535A7FAF" w14:textId="77777777" w:rsidR="00B60D91" w:rsidRPr="00D61087" w:rsidRDefault="00B60D91" w:rsidP="00B60D91">
            <w:pPr>
              <w:widowControl w:val="0"/>
              <w:rPr>
                <w:color w:val="000000"/>
                <w:sz w:val="20"/>
              </w:rPr>
            </w:pPr>
            <w:r w:rsidRPr="00D61087">
              <w:rPr>
                <w:color w:val="000000"/>
                <w:sz w:val="20"/>
              </w:rPr>
              <w:t>Sand weights (tons):</w:t>
            </w:r>
            <w:r>
              <w:rPr>
                <w:color w:val="000000"/>
                <w:sz w:val="20"/>
              </w:rPr>
              <w:tab/>
            </w:r>
            <w:r w:rsidRPr="00D61087">
              <w:rPr>
                <w:color w:val="000000"/>
                <w:sz w:val="20"/>
              </w:rPr>
              <w:t>=</w:t>
            </w:r>
            <w:r>
              <w:rPr>
                <w:color w:val="000000"/>
                <w:sz w:val="20"/>
              </w:rPr>
              <w:t xml:space="preserve"> </w:t>
            </w:r>
            <w:r>
              <w:rPr>
                <w:color w:val="000000"/>
                <w:sz w:val="20"/>
              </w:rPr>
              <w:tab/>
            </w:r>
            <w:r w:rsidRPr="00D61087">
              <w:rPr>
                <w:color w:val="000000"/>
                <w:sz w:val="20"/>
              </w:rPr>
              <w:t>yd</w:t>
            </w:r>
            <w:r w:rsidRPr="00D61087">
              <w:rPr>
                <w:b/>
                <w:color w:val="000000"/>
                <w:sz w:val="20"/>
                <w:vertAlign w:val="superscript"/>
              </w:rPr>
              <w:t>3</w:t>
            </w:r>
            <w:r>
              <w:rPr>
                <w:color w:val="000000"/>
                <w:sz w:val="20"/>
              </w:rPr>
              <w:t xml:space="preserve"> </w:t>
            </w:r>
            <w:r>
              <w:rPr>
                <w:color w:val="000000"/>
                <w:sz w:val="20"/>
              </w:rPr>
              <w:tab/>
            </w:r>
            <w:r w:rsidRPr="00D61087">
              <w:rPr>
                <w:color w:val="000000"/>
                <w:sz w:val="20"/>
              </w:rPr>
              <w:t>x</w:t>
            </w:r>
            <w:r>
              <w:rPr>
                <w:color w:val="000000"/>
                <w:sz w:val="20"/>
              </w:rPr>
              <w:t xml:space="preserve"> </w:t>
            </w:r>
            <w:r>
              <w:rPr>
                <w:color w:val="000000"/>
                <w:sz w:val="20"/>
              </w:rPr>
              <w:tab/>
            </w:r>
            <w:r w:rsidRPr="00D61087">
              <w:rPr>
                <w:color w:val="000000"/>
                <w:sz w:val="20"/>
              </w:rPr>
              <w:t>1.3</w:t>
            </w:r>
          </w:p>
        </w:tc>
      </w:tr>
      <w:tr w:rsidR="00B60D91" w14:paraId="7A440CC1" w14:textId="77777777" w:rsidTr="00B60D91">
        <w:trPr>
          <w:cantSplit/>
          <w:trHeight w:val="144"/>
        </w:trPr>
        <w:tc>
          <w:tcPr>
            <w:tcW w:w="9810" w:type="dxa"/>
            <w:gridSpan w:val="6"/>
            <w:tcBorders>
              <w:top w:val="nil"/>
              <w:left w:val="nil"/>
              <w:bottom w:val="nil"/>
              <w:right w:val="nil"/>
            </w:tcBorders>
          </w:tcPr>
          <w:p w14:paraId="47E012F5" w14:textId="77777777" w:rsidR="00B60D91" w:rsidRPr="00D61087" w:rsidRDefault="00B60D91" w:rsidP="00B60D91">
            <w:pPr>
              <w:widowControl w:val="0"/>
              <w:rPr>
                <w:color w:val="000000"/>
                <w:sz w:val="20"/>
              </w:rPr>
            </w:pPr>
            <w:r w:rsidRPr="00D61087">
              <w:rPr>
                <w:color w:val="000000"/>
                <w:sz w:val="20"/>
              </w:rPr>
              <w:t>Gravel weights (tons):</w:t>
            </w:r>
            <w:r>
              <w:rPr>
                <w:color w:val="000000"/>
                <w:sz w:val="20"/>
              </w:rPr>
              <w:tab/>
            </w:r>
            <w:r w:rsidRPr="00D61087">
              <w:rPr>
                <w:color w:val="000000"/>
                <w:sz w:val="20"/>
              </w:rPr>
              <w:t>=</w:t>
            </w:r>
            <w:r>
              <w:rPr>
                <w:color w:val="000000"/>
                <w:sz w:val="20"/>
              </w:rPr>
              <w:tab/>
            </w:r>
            <w:r w:rsidRPr="00D61087">
              <w:rPr>
                <w:color w:val="000000"/>
                <w:sz w:val="20"/>
              </w:rPr>
              <w:t>ft</w:t>
            </w:r>
            <w:r w:rsidRPr="00D61087">
              <w:rPr>
                <w:b/>
                <w:color w:val="000000"/>
                <w:sz w:val="20"/>
                <w:vertAlign w:val="superscript"/>
              </w:rPr>
              <w:t>3</w:t>
            </w:r>
            <w:r>
              <w:rPr>
                <w:color w:val="000000"/>
                <w:sz w:val="20"/>
              </w:rPr>
              <w:tab/>
            </w:r>
            <w:r w:rsidRPr="00D61087">
              <w:rPr>
                <w:color w:val="000000"/>
                <w:sz w:val="20"/>
              </w:rPr>
              <w:t>x</w:t>
            </w:r>
            <w:r>
              <w:rPr>
                <w:color w:val="000000"/>
                <w:sz w:val="20"/>
              </w:rPr>
              <w:tab/>
            </w:r>
            <w:r w:rsidRPr="00D61087">
              <w:rPr>
                <w:color w:val="000000"/>
                <w:sz w:val="20"/>
              </w:rPr>
              <w:t>110</w:t>
            </w:r>
          </w:p>
        </w:tc>
      </w:tr>
      <w:tr w:rsidR="00B60D91" w14:paraId="427D5B71" w14:textId="77777777" w:rsidTr="00B60D91">
        <w:trPr>
          <w:cantSplit/>
        </w:trPr>
        <w:tc>
          <w:tcPr>
            <w:tcW w:w="450" w:type="dxa"/>
            <w:tcBorders>
              <w:top w:val="nil"/>
              <w:left w:val="nil"/>
              <w:bottom w:val="nil"/>
              <w:right w:val="nil"/>
            </w:tcBorders>
            <w:tcMar>
              <w:top w:w="72" w:type="dxa"/>
              <w:left w:w="120" w:type="dxa"/>
              <w:bottom w:w="29" w:type="dxa"/>
              <w:right w:w="120" w:type="dxa"/>
            </w:tcMar>
          </w:tcPr>
          <w:p w14:paraId="1FAA3A75" w14:textId="77777777" w:rsidR="00B60D91" w:rsidRPr="00D61087" w:rsidRDefault="00B60D91" w:rsidP="00B60D91">
            <w:pPr>
              <w:widowControl w:val="0"/>
              <w:rPr>
                <w:color w:val="000000"/>
                <w:sz w:val="20"/>
              </w:rPr>
            </w:pPr>
          </w:p>
        </w:tc>
        <w:tc>
          <w:tcPr>
            <w:tcW w:w="9360" w:type="dxa"/>
            <w:gridSpan w:val="5"/>
            <w:tcBorders>
              <w:top w:val="nil"/>
              <w:left w:val="nil"/>
              <w:bottom w:val="nil"/>
              <w:right w:val="nil"/>
            </w:tcBorders>
            <w:tcMar>
              <w:top w:w="72" w:type="dxa"/>
              <w:left w:w="120" w:type="dxa"/>
              <w:bottom w:w="29" w:type="dxa"/>
              <w:right w:w="120" w:type="dxa"/>
            </w:tcMar>
          </w:tcPr>
          <w:p w14:paraId="6091552C" w14:textId="77777777" w:rsidR="00B60D91" w:rsidRPr="00DD5055" w:rsidRDefault="00B60D91" w:rsidP="00B60D91">
            <w:pPr>
              <w:widowControl w:val="0"/>
              <w:rPr>
                <w:color w:val="000000"/>
                <w:sz w:val="20"/>
              </w:rPr>
            </w:pPr>
            <w:r w:rsidRPr="00D61087">
              <w:rPr>
                <w:color w:val="000000"/>
                <w:sz w:val="20"/>
              </w:rPr>
              <w:t>-0.5- to 1-in diameter gravel</w:t>
            </w:r>
            <w:r>
              <w:rPr>
                <w:color w:val="000000"/>
                <w:sz w:val="20"/>
              </w:rPr>
              <w:tab/>
            </w:r>
            <w:r w:rsidRPr="00D61087">
              <w:rPr>
                <w:color w:val="000000"/>
                <w:sz w:val="20"/>
              </w:rPr>
              <w:t>=</w:t>
            </w:r>
            <w:r>
              <w:rPr>
                <w:color w:val="000000"/>
                <w:sz w:val="20"/>
              </w:rPr>
              <w:tab/>
            </w:r>
            <w:r w:rsidRPr="00D61087">
              <w:rPr>
                <w:color w:val="000000"/>
                <w:sz w:val="20"/>
              </w:rPr>
              <w:t>2,700 lb/</w:t>
            </w:r>
            <w:r>
              <w:rPr>
                <w:color w:val="000000"/>
                <w:sz w:val="20"/>
              </w:rPr>
              <w:t>yd</w:t>
            </w:r>
            <w:r>
              <w:rPr>
                <w:color w:val="000000"/>
                <w:sz w:val="20"/>
                <w:vertAlign w:val="superscript"/>
              </w:rPr>
              <w:t>3</w:t>
            </w:r>
          </w:p>
        </w:tc>
      </w:tr>
      <w:tr w:rsidR="00B60D91" w14:paraId="2E85B90A" w14:textId="77777777" w:rsidTr="00B60D91">
        <w:trPr>
          <w:cantSplit/>
        </w:trPr>
        <w:tc>
          <w:tcPr>
            <w:tcW w:w="450" w:type="dxa"/>
            <w:tcBorders>
              <w:top w:val="nil"/>
              <w:left w:val="nil"/>
              <w:bottom w:val="single" w:sz="4" w:space="0" w:color="auto"/>
              <w:right w:val="nil"/>
            </w:tcBorders>
            <w:tcMar>
              <w:top w:w="72" w:type="dxa"/>
              <w:left w:w="120" w:type="dxa"/>
              <w:bottom w:w="29" w:type="dxa"/>
              <w:right w:w="120" w:type="dxa"/>
            </w:tcMar>
          </w:tcPr>
          <w:p w14:paraId="5E29CB73" w14:textId="77777777" w:rsidR="00B60D91" w:rsidRPr="00D61087" w:rsidRDefault="00B60D91" w:rsidP="00B60D91">
            <w:pPr>
              <w:widowControl w:val="0"/>
              <w:rPr>
                <w:color w:val="000000"/>
                <w:sz w:val="20"/>
              </w:rPr>
            </w:pPr>
          </w:p>
        </w:tc>
        <w:tc>
          <w:tcPr>
            <w:tcW w:w="9360" w:type="dxa"/>
            <w:gridSpan w:val="5"/>
            <w:tcBorders>
              <w:top w:val="nil"/>
              <w:left w:val="nil"/>
              <w:bottom w:val="single" w:sz="4" w:space="0" w:color="auto"/>
              <w:right w:val="nil"/>
            </w:tcBorders>
            <w:tcMar>
              <w:top w:w="72" w:type="dxa"/>
              <w:left w:w="120" w:type="dxa"/>
              <w:bottom w:w="29" w:type="dxa"/>
              <w:right w:w="120" w:type="dxa"/>
            </w:tcMar>
          </w:tcPr>
          <w:p w14:paraId="046EECF9" w14:textId="77777777" w:rsidR="00B60D91" w:rsidRPr="00D61087" w:rsidRDefault="00B60D91" w:rsidP="00B60D91">
            <w:pPr>
              <w:widowControl w:val="0"/>
              <w:rPr>
                <w:b/>
                <w:color w:val="000000"/>
                <w:sz w:val="20"/>
              </w:rPr>
            </w:pPr>
            <w:r w:rsidRPr="00D61087">
              <w:rPr>
                <w:color w:val="000000"/>
                <w:sz w:val="20"/>
              </w:rPr>
              <w:t>-0.25- to 0.375-in diameter gravel</w:t>
            </w:r>
            <w:r>
              <w:rPr>
                <w:color w:val="000000"/>
                <w:sz w:val="20"/>
              </w:rPr>
              <w:tab/>
            </w:r>
            <w:r w:rsidRPr="00D61087">
              <w:rPr>
                <w:color w:val="000000"/>
                <w:sz w:val="20"/>
              </w:rPr>
              <w:t>=</w:t>
            </w:r>
            <w:r>
              <w:rPr>
                <w:color w:val="000000"/>
                <w:sz w:val="20"/>
              </w:rPr>
              <w:tab/>
            </w:r>
            <w:r w:rsidRPr="00D61087">
              <w:rPr>
                <w:color w:val="000000"/>
                <w:sz w:val="20"/>
              </w:rPr>
              <w:t>3,000 lb/</w:t>
            </w:r>
            <w:r>
              <w:rPr>
                <w:color w:val="000000"/>
                <w:sz w:val="20"/>
              </w:rPr>
              <w:t>yd</w:t>
            </w:r>
            <w:r>
              <w:rPr>
                <w:color w:val="000000"/>
                <w:sz w:val="20"/>
                <w:vertAlign w:val="superscript"/>
              </w:rPr>
              <w:t>3</w:t>
            </w:r>
            <w:r w:rsidRPr="00D61087">
              <w:rPr>
                <w:color w:val="000000"/>
                <w:sz w:val="20"/>
              </w:rPr>
              <w:tab/>
            </w:r>
            <w:r w:rsidRPr="00D61087">
              <w:rPr>
                <w:color w:val="000000"/>
                <w:sz w:val="20"/>
              </w:rPr>
              <w:tab/>
            </w:r>
            <w:r w:rsidRPr="00D61087">
              <w:rPr>
                <w:color w:val="000000"/>
                <w:sz w:val="20"/>
              </w:rPr>
              <w:tab/>
            </w:r>
            <w:r w:rsidRPr="00D61087">
              <w:rPr>
                <w:color w:val="000000"/>
                <w:sz w:val="20"/>
              </w:rPr>
              <w:tab/>
            </w:r>
          </w:p>
        </w:tc>
      </w:tr>
    </w:tbl>
    <w:p w14:paraId="5B189165" w14:textId="77777777" w:rsidR="00B60D91" w:rsidRDefault="00B60D91" w:rsidP="00B60D91">
      <w:pPr>
        <w:jc w:val="center"/>
        <w:rPr>
          <w:color w:val="000000"/>
          <w:sz w:val="18"/>
        </w:rPr>
      </w:pPr>
    </w:p>
    <w:p w14:paraId="734CE09C" w14:textId="77777777" w:rsidR="00B60D91" w:rsidRPr="00D61087" w:rsidRDefault="00B60D91" w:rsidP="00B60D91">
      <w:pPr>
        <w:widowControl w:val="0"/>
        <w:jc w:val="center"/>
        <w:rPr>
          <w:color w:val="000000"/>
          <w:sz w:val="20"/>
        </w:rPr>
      </w:pPr>
      <w:r w:rsidRPr="00D61087">
        <w:rPr>
          <w:b/>
          <w:color w:val="000000"/>
          <w:sz w:val="20"/>
        </w:rPr>
        <w:t xml:space="preserve">Approximate Organic Materials for </w:t>
      </w:r>
      <w:r>
        <w:rPr>
          <w:b/>
          <w:color w:val="000000"/>
          <w:sz w:val="20"/>
        </w:rPr>
        <w:t>6-</w:t>
      </w:r>
      <w:r w:rsidRPr="00D61087">
        <w:rPr>
          <w:b/>
          <w:color w:val="000000"/>
          <w:sz w:val="20"/>
        </w:rPr>
        <w:t xml:space="preserve">inch depth per 1,000 </w:t>
      </w:r>
      <w:r>
        <w:rPr>
          <w:b/>
          <w:color w:val="000000"/>
          <w:sz w:val="20"/>
        </w:rPr>
        <w:t>ft</w:t>
      </w:r>
      <w:r>
        <w:rPr>
          <w:b/>
          <w:color w:val="000000"/>
          <w:sz w:val="20"/>
          <w:vertAlign w:val="superscript"/>
        </w:rPr>
        <w:t>2</w:t>
      </w:r>
      <w:r w:rsidRPr="00D61087">
        <w:rPr>
          <w:b/>
          <w:color w:val="000000"/>
          <w:sz w:val="20"/>
        </w:rPr>
        <w:t xml:space="preserve"> </w:t>
      </w:r>
      <w:r w:rsidRPr="00D61087">
        <w:rPr>
          <w:color w:val="000000"/>
          <w:sz w:val="20"/>
        </w:rPr>
        <w:t>(</w:t>
      </w:r>
      <w:r>
        <w:rPr>
          <w:color w:val="000000"/>
          <w:sz w:val="20"/>
        </w:rPr>
        <w:t xml:space="preserve">weight </w:t>
      </w:r>
      <w:r w:rsidRPr="00D61087">
        <w:rPr>
          <w:color w:val="000000"/>
          <w:sz w:val="20"/>
        </w:rPr>
        <w:t>variance in materials may occur).</w:t>
      </w:r>
    </w:p>
    <w:tbl>
      <w:tblPr>
        <w:tblW w:w="891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240"/>
        <w:gridCol w:w="1260"/>
        <w:gridCol w:w="1440"/>
        <w:gridCol w:w="1800"/>
        <w:gridCol w:w="1170"/>
      </w:tblGrid>
      <w:tr w:rsidR="00B60D91" w:rsidRPr="00D61087" w14:paraId="5C8B5001" w14:textId="77777777" w:rsidTr="00B60D91">
        <w:trPr>
          <w:cantSplit/>
        </w:trPr>
        <w:tc>
          <w:tcPr>
            <w:tcW w:w="3240" w:type="dxa"/>
            <w:tcBorders>
              <w:top w:val="single" w:sz="8" w:space="0" w:color="000000"/>
              <w:left w:val="nil"/>
              <w:bottom w:val="single" w:sz="8" w:space="0" w:color="000000"/>
              <w:right w:val="nil"/>
            </w:tcBorders>
            <w:tcMar>
              <w:top w:w="72" w:type="dxa"/>
              <w:left w:w="120" w:type="dxa"/>
              <w:bottom w:w="29" w:type="dxa"/>
              <w:right w:w="120" w:type="dxa"/>
            </w:tcMar>
          </w:tcPr>
          <w:p w14:paraId="6751C3DF" w14:textId="77777777" w:rsidR="00B60D91" w:rsidRDefault="00B60D91" w:rsidP="00B60D91">
            <w:pPr>
              <w:widowControl w:val="0"/>
              <w:rPr>
                <w:b/>
                <w:color w:val="000000"/>
                <w:sz w:val="20"/>
              </w:rPr>
            </w:pPr>
          </w:p>
          <w:p w14:paraId="46D41DF3" w14:textId="77777777" w:rsidR="00B60D91" w:rsidRPr="00D61087" w:rsidRDefault="00B60D91" w:rsidP="00B60D91">
            <w:pPr>
              <w:widowControl w:val="0"/>
              <w:rPr>
                <w:b/>
                <w:color w:val="000000"/>
                <w:sz w:val="20"/>
              </w:rPr>
            </w:pPr>
            <w:r>
              <w:rPr>
                <w:b/>
                <w:color w:val="000000"/>
                <w:sz w:val="20"/>
              </w:rPr>
              <w:t xml:space="preserve">Organic Material </w:t>
            </w:r>
            <w:r w:rsidRPr="00D61087">
              <w:rPr>
                <w:b/>
                <w:color w:val="000000"/>
                <w:sz w:val="20"/>
              </w:rPr>
              <w:t xml:space="preserve">Volume in Mix </w:t>
            </w:r>
          </w:p>
        </w:tc>
        <w:tc>
          <w:tcPr>
            <w:tcW w:w="2700" w:type="dxa"/>
            <w:gridSpan w:val="2"/>
            <w:tcBorders>
              <w:top w:val="single" w:sz="8" w:space="0" w:color="000000"/>
              <w:left w:val="nil"/>
              <w:bottom w:val="single" w:sz="8" w:space="0" w:color="000000"/>
              <w:right w:val="nil"/>
            </w:tcBorders>
            <w:tcMar>
              <w:top w:w="72" w:type="dxa"/>
              <w:left w:w="120" w:type="dxa"/>
              <w:bottom w:w="29" w:type="dxa"/>
              <w:right w:w="120" w:type="dxa"/>
            </w:tcMar>
          </w:tcPr>
          <w:p w14:paraId="528DC83F" w14:textId="77777777" w:rsidR="00B60D91" w:rsidRPr="00D61087" w:rsidRDefault="00B60D91" w:rsidP="00B60D91">
            <w:pPr>
              <w:widowControl w:val="0"/>
              <w:jc w:val="center"/>
              <w:rPr>
                <w:b/>
                <w:color w:val="000000"/>
                <w:sz w:val="20"/>
              </w:rPr>
            </w:pPr>
            <w:r w:rsidRPr="00D61087">
              <w:rPr>
                <w:b/>
                <w:color w:val="000000"/>
                <w:sz w:val="20"/>
              </w:rPr>
              <w:t>Approximate thi</w:t>
            </w:r>
            <w:r>
              <w:rPr>
                <w:b/>
                <w:color w:val="000000"/>
                <w:sz w:val="20"/>
              </w:rPr>
              <w:t>ckness applied to soil surfaces</w:t>
            </w:r>
          </w:p>
        </w:tc>
        <w:tc>
          <w:tcPr>
            <w:tcW w:w="2970" w:type="dxa"/>
            <w:gridSpan w:val="2"/>
            <w:tcBorders>
              <w:top w:val="single" w:sz="8" w:space="0" w:color="000000"/>
              <w:left w:val="nil"/>
              <w:bottom w:val="single" w:sz="8" w:space="0" w:color="000000"/>
              <w:right w:val="nil"/>
            </w:tcBorders>
            <w:tcMar>
              <w:top w:w="72" w:type="dxa"/>
              <w:left w:w="120" w:type="dxa"/>
              <w:bottom w:w="29" w:type="dxa"/>
              <w:right w:w="120" w:type="dxa"/>
            </w:tcMar>
          </w:tcPr>
          <w:p w14:paraId="2447F1FA" w14:textId="77777777" w:rsidR="00B60D91" w:rsidRDefault="00B60D91" w:rsidP="00B60D91">
            <w:pPr>
              <w:widowControl w:val="0"/>
              <w:jc w:val="center"/>
              <w:rPr>
                <w:b/>
                <w:color w:val="000000"/>
                <w:sz w:val="20"/>
              </w:rPr>
            </w:pPr>
          </w:p>
          <w:p w14:paraId="771ADC88" w14:textId="77777777" w:rsidR="00B60D91" w:rsidRPr="00D61087" w:rsidRDefault="00B60D91" w:rsidP="00B60D91">
            <w:pPr>
              <w:widowControl w:val="0"/>
              <w:jc w:val="center"/>
              <w:rPr>
                <w:b/>
                <w:color w:val="000000"/>
                <w:sz w:val="20"/>
              </w:rPr>
            </w:pPr>
            <w:r w:rsidRPr="00D61087">
              <w:rPr>
                <w:b/>
                <w:color w:val="000000"/>
                <w:sz w:val="20"/>
              </w:rPr>
              <w:t xml:space="preserve">Organic Material Needed </w:t>
            </w:r>
          </w:p>
        </w:tc>
      </w:tr>
      <w:tr w:rsidR="00B60D91" w:rsidRPr="00D61087" w14:paraId="3186A455" w14:textId="77777777" w:rsidTr="00B60D91">
        <w:trPr>
          <w:cantSplit/>
        </w:trPr>
        <w:tc>
          <w:tcPr>
            <w:tcW w:w="3240" w:type="dxa"/>
            <w:tcBorders>
              <w:top w:val="single" w:sz="8" w:space="0" w:color="000000"/>
              <w:left w:val="nil"/>
              <w:bottom w:val="single" w:sz="8" w:space="0" w:color="000000"/>
              <w:right w:val="nil"/>
            </w:tcBorders>
            <w:tcMar>
              <w:top w:w="72" w:type="dxa"/>
              <w:left w:w="120" w:type="dxa"/>
              <w:bottom w:w="29" w:type="dxa"/>
              <w:right w:w="120" w:type="dxa"/>
            </w:tcMar>
          </w:tcPr>
          <w:p w14:paraId="67892747" w14:textId="77777777" w:rsidR="00B60D91" w:rsidRPr="00E62E1D" w:rsidRDefault="00B60D91" w:rsidP="00B60D91">
            <w:pPr>
              <w:widowControl w:val="0"/>
              <w:rPr>
                <w:b/>
                <w:color w:val="000000"/>
                <w:sz w:val="20"/>
              </w:rPr>
            </w:pPr>
            <w:r w:rsidRPr="00E62E1D">
              <w:rPr>
                <w:b/>
                <w:color w:val="000000"/>
                <w:sz w:val="20"/>
              </w:rPr>
              <w:t>%</w:t>
            </w:r>
          </w:p>
        </w:tc>
        <w:tc>
          <w:tcPr>
            <w:tcW w:w="1260" w:type="dxa"/>
            <w:tcBorders>
              <w:top w:val="single" w:sz="8" w:space="0" w:color="000000"/>
              <w:left w:val="nil"/>
              <w:bottom w:val="single" w:sz="8" w:space="0" w:color="000000"/>
              <w:right w:val="nil"/>
            </w:tcBorders>
            <w:tcMar>
              <w:top w:w="72" w:type="dxa"/>
              <w:left w:w="120" w:type="dxa"/>
              <w:bottom w:w="29" w:type="dxa"/>
              <w:right w:w="120" w:type="dxa"/>
            </w:tcMar>
          </w:tcPr>
          <w:p w14:paraId="13B4C4BC" w14:textId="77777777" w:rsidR="00B60D91" w:rsidRPr="00D61087" w:rsidRDefault="00B60D91" w:rsidP="00B60D91">
            <w:pPr>
              <w:widowControl w:val="0"/>
              <w:jc w:val="center"/>
              <w:rPr>
                <w:b/>
                <w:color w:val="000000"/>
                <w:sz w:val="20"/>
              </w:rPr>
            </w:pPr>
            <w:r>
              <w:rPr>
                <w:b/>
                <w:color w:val="000000"/>
                <w:sz w:val="20"/>
              </w:rPr>
              <w:t>in</w:t>
            </w:r>
          </w:p>
        </w:tc>
        <w:tc>
          <w:tcPr>
            <w:tcW w:w="1440" w:type="dxa"/>
            <w:tcBorders>
              <w:top w:val="single" w:sz="8" w:space="0" w:color="000000"/>
              <w:left w:val="nil"/>
              <w:bottom w:val="single" w:sz="8" w:space="0" w:color="000000"/>
              <w:right w:val="nil"/>
            </w:tcBorders>
          </w:tcPr>
          <w:p w14:paraId="18EC1007" w14:textId="77777777" w:rsidR="00B60D91" w:rsidRPr="00D61087" w:rsidRDefault="00B60D91" w:rsidP="00B60D91">
            <w:pPr>
              <w:widowControl w:val="0"/>
              <w:jc w:val="center"/>
              <w:rPr>
                <w:b/>
                <w:color w:val="000000"/>
                <w:sz w:val="20"/>
              </w:rPr>
            </w:pPr>
            <w:r>
              <w:rPr>
                <w:b/>
                <w:color w:val="000000"/>
                <w:sz w:val="20"/>
              </w:rPr>
              <w:t>cm</w:t>
            </w:r>
          </w:p>
        </w:tc>
        <w:tc>
          <w:tcPr>
            <w:tcW w:w="1800" w:type="dxa"/>
            <w:tcBorders>
              <w:top w:val="single" w:sz="8" w:space="0" w:color="000000"/>
              <w:left w:val="nil"/>
              <w:bottom w:val="single" w:sz="8" w:space="0" w:color="000000"/>
              <w:right w:val="nil"/>
            </w:tcBorders>
            <w:tcMar>
              <w:top w:w="72" w:type="dxa"/>
              <w:left w:w="120" w:type="dxa"/>
              <w:bottom w:w="29" w:type="dxa"/>
              <w:right w:w="120" w:type="dxa"/>
            </w:tcMar>
          </w:tcPr>
          <w:p w14:paraId="332FAB12" w14:textId="77777777" w:rsidR="00B60D91" w:rsidRPr="00D61087" w:rsidRDefault="00B60D91" w:rsidP="00B60D91">
            <w:pPr>
              <w:widowControl w:val="0"/>
              <w:jc w:val="center"/>
              <w:rPr>
                <w:b/>
                <w:color w:val="000000"/>
                <w:sz w:val="20"/>
              </w:rPr>
            </w:pPr>
            <w:r w:rsidRPr="00D61087">
              <w:rPr>
                <w:b/>
                <w:color w:val="000000"/>
                <w:sz w:val="20"/>
              </w:rPr>
              <w:t>yd</w:t>
            </w:r>
            <w:r>
              <w:rPr>
                <w:b/>
                <w:color w:val="000000"/>
                <w:sz w:val="20"/>
                <w:vertAlign w:val="superscript"/>
              </w:rPr>
              <w:t>3</w:t>
            </w:r>
            <w:r w:rsidRPr="00D61087">
              <w:rPr>
                <w:b/>
                <w:color w:val="000000"/>
                <w:sz w:val="20"/>
              </w:rPr>
              <w:t xml:space="preserve"> 1,000</w:t>
            </w:r>
            <w:r>
              <w:rPr>
                <w:b/>
                <w:color w:val="000000"/>
                <w:sz w:val="20"/>
              </w:rPr>
              <w:t xml:space="preserve"> </w:t>
            </w:r>
            <w:r w:rsidRPr="00D61087">
              <w:rPr>
                <w:b/>
                <w:color w:val="000000"/>
                <w:sz w:val="20"/>
              </w:rPr>
              <w:t>ft</w:t>
            </w:r>
            <w:r>
              <w:rPr>
                <w:b/>
                <w:color w:val="000000"/>
                <w:sz w:val="20"/>
                <w:vertAlign w:val="superscript"/>
              </w:rPr>
              <w:t>-2</w:t>
            </w:r>
          </w:p>
        </w:tc>
        <w:tc>
          <w:tcPr>
            <w:tcW w:w="1170" w:type="dxa"/>
            <w:tcBorders>
              <w:top w:val="single" w:sz="8" w:space="0" w:color="000000"/>
              <w:left w:val="nil"/>
              <w:bottom w:val="single" w:sz="8" w:space="0" w:color="000000"/>
              <w:right w:val="nil"/>
            </w:tcBorders>
          </w:tcPr>
          <w:p w14:paraId="46C292CD" w14:textId="77777777" w:rsidR="00B60D91" w:rsidRPr="00A63914" w:rsidRDefault="00B60D91" w:rsidP="00B60D91">
            <w:pPr>
              <w:widowControl w:val="0"/>
              <w:jc w:val="center"/>
              <w:rPr>
                <w:b/>
                <w:color w:val="000000"/>
                <w:sz w:val="20"/>
              </w:rPr>
            </w:pPr>
            <w:r w:rsidRPr="00A63914">
              <w:rPr>
                <w:b/>
                <w:color w:val="000000"/>
                <w:sz w:val="20"/>
              </w:rPr>
              <w:t>m</w:t>
            </w:r>
            <w:r w:rsidRPr="00E9544C">
              <w:rPr>
                <w:b/>
                <w:color w:val="000000"/>
                <w:sz w:val="20"/>
                <w:vertAlign w:val="superscript"/>
              </w:rPr>
              <w:t>3</w:t>
            </w:r>
            <w:r>
              <w:rPr>
                <w:b/>
                <w:color w:val="000000"/>
                <w:sz w:val="20"/>
              </w:rPr>
              <w:t xml:space="preserve"> </w:t>
            </w:r>
            <w:r w:rsidRPr="00A63914">
              <w:rPr>
                <w:b/>
                <w:color w:val="000000"/>
                <w:sz w:val="20"/>
              </w:rPr>
              <w:t>100</w:t>
            </w:r>
            <w:r>
              <w:rPr>
                <w:b/>
                <w:color w:val="000000"/>
                <w:sz w:val="20"/>
              </w:rPr>
              <w:t xml:space="preserve"> </w:t>
            </w:r>
            <w:r w:rsidRPr="00A63914">
              <w:rPr>
                <w:b/>
                <w:color w:val="000000"/>
                <w:sz w:val="20"/>
              </w:rPr>
              <w:t>m</w:t>
            </w:r>
            <w:r w:rsidRPr="00A63914">
              <w:rPr>
                <w:b/>
                <w:color w:val="000000"/>
                <w:sz w:val="20"/>
                <w:vertAlign w:val="superscript"/>
              </w:rPr>
              <w:t>-2</w:t>
            </w:r>
          </w:p>
        </w:tc>
      </w:tr>
      <w:tr w:rsidR="00B60D91" w:rsidRPr="00D61087" w14:paraId="483B5C53" w14:textId="77777777" w:rsidTr="00B60D91">
        <w:trPr>
          <w:cantSplit/>
        </w:trPr>
        <w:tc>
          <w:tcPr>
            <w:tcW w:w="3240" w:type="dxa"/>
            <w:tcBorders>
              <w:top w:val="single" w:sz="8" w:space="0" w:color="000000"/>
              <w:left w:val="nil"/>
              <w:bottom w:val="nil"/>
              <w:right w:val="nil"/>
            </w:tcBorders>
            <w:tcMar>
              <w:top w:w="72" w:type="dxa"/>
              <w:left w:w="120" w:type="dxa"/>
              <w:bottom w:w="29" w:type="dxa"/>
              <w:right w:w="120" w:type="dxa"/>
            </w:tcMar>
          </w:tcPr>
          <w:p w14:paraId="155B0CE6" w14:textId="77777777" w:rsidR="00B60D91" w:rsidRPr="00D61087" w:rsidRDefault="00B60D91" w:rsidP="00B60D91">
            <w:pPr>
              <w:widowControl w:val="0"/>
              <w:rPr>
                <w:color w:val="000000"/>
                <w:sz w:val="20"/>
              </w:rPr>
            </w:pPr>
            <w:r w:rsidRPr="00D61087">
              <w:rPr>
                <w:color w:val="000000"/>
                <w:sz w:val="20"/>
              </w:rPr>
              <w:t>5</w:t>
            </w:r>
          </w:p>
        </w:tc>
        <w:tc>
          <w:tcPr>
            <w:tcW w:w="1260" w:type="dxa"/>
            <w:tcBorders>
              <w:top w:val="single" w:sz="8" w:space="0" w:color="000000"/>
              <w:left w:val="nil"/>
              <w:bottom w:val="nil"/>
              <w:right w:val="nil"/>
            </w:tcBorders>
            <w:tcMar>
              <w:top w:w="72" w:type="dxa"/>
              <w:left w:w="120" w:type="dxa"/>
              <w:bottom w:w="29" w:type="dxa"/>
              <w:right w:w="120" w:type="dxa"/>
            </w:tcMar>
          </w:tcPr>
          <w:p w14:paraId="610A99FC" w14:textId="77777777" w:rsidR="00B60D91" w:rsidRPr="00D61087" w:rsidRDefault="00B60D91" w:rsidP="00B60D91">
            <w:pPr>
              <w:widowControl w:val="0"/>
              <w:jc w:val="center"/>
              <w:rPr>
                <w:color w:val="000000"/>
                <w:sz w:val="20"/>
              </w:rPr>
            </w:pPr>
            <w:r w:rsidRPr="00D61087">
              <w:rPr>
                <w:color w:val="000000"/>
                <w:sz w:val="20"/>
              </w:rPr>
              <w:t>0.33</w:t>
            </w:r>
          </w:p>
        </w:tc>
        <w:tc>
          <w:tcPr>
            <w:tcW w:w="1440" w:type="dxa"/>
            <w:tcBorders>
              <w:top w:val="single" w:sz="8" w:space="0" w:color="000000"/>
              <w:left w:val="nil"/>
              <w:bottom w:val="nil"/>
              <w:right w:val="nil"/>
            </w:tcBorders>
          </w:tcPr>
          <w:p w14:paraId="6EC24EDB" w14:textId="77777777" w:rsidR="00B60D91" w:rsidRPr="00D61087" w:rsidRDefault="00B60D91" w:rsidP="00B60D91">
            <w:pPr>
              <w:widowControl w:val="0"/>
              <w:jc w:val="center"/>
              <w:rPr>
                <w:color w:val="000000"/>
                <w:sz w:val="20"/>
              </w:rPr>
            </w:pPr>
            <w:r>
              <w:rPr>
                <w:color w:val="000000"/>
                <w:sz w:val="20"/>
              </w:rPr>
              <w:t>0.84</w:t>
            </w:r>
          </w:p>
        </w:tc>
        <w:tc>
          <w:tcPr>
            <w:tcW w:w="1800" w:type="dxa"/>
            <w:tcBorders>
              <w:top w:val="single" w:sz="8" w:space="0" w:color="000000"/>
              <w:left w:val="nil"/>
              <w:bottom w:val="nil"/>
              <w:right w:val="nil"/>
            </w:tcBorders>
            <w:tcMar>
              <w:top w:w="72" w:type="dxa"/>
              <w:left w:w="120" w:type="dxa"/>
              <w:bottom w:w="29" w:type="dxa"/>
              <w:right w:w="120" w:type="dxa"/>
            </w:tcMar>
          </w:tcPr>
          <w:p w14:paraId="2F58207F" w14:textId="77777777" w:rsidR="00B60D91" w:rsidRPr="00D61087" w:rsidRDefault="00B60D91" w:rsidP="00B60D91">
            <w:pPr>
              <w:widowControl w:val="0"/>
              <w:jc w:val="center"/>
              <w:rPr>
                <w:color w:val="000000"/>
                <w:sz w:val="20"/>
              </w:rPr>
            </w:pPr>
            <w:r w:rsidRPr="00D61087">
              <w:rPr>
                <w:color w:val="000000"/>
                <w:sz w:val="20"/>
              </w:rPr>
              <w:t>1.0</w:t>
            </w:r>
          </w:p>
        </w:tc>
        <w:tc>
          <w:tcPr>
            <w:tcW w:w="1170" w:type="dxa"/>
            <w:tcBorders>
              <w:top w:val="single" w:sz="8" w:space="0" w:color="000000"/>
              <w:left w:val="nil"/>
              <w:bottom w:val="nil"/>
              <w:right w:val="nil"/>
            </w:tcBorders>
          </w:tcPr>
          <w:p w14:paraId="62E36234" w14:textId="77777777" w:rsidR="00B60D91" w:rsidRPr="00D61087" w:rsidRDefault="00B60D91" w:rsidP="00B60D91">
            <w:pPr>
              <w:widowControl w:val="0"/>
              <w:jc w:val="center"/>
              <w:rPr>
                <w:color w:val="000000"/>
                <w:sz w:val="20"/>
              </w:rPr>
            </w:pPr>
            <w:r>
              <w:rPr>
                <w:color w:val="000000"/>
                <w:sz w:val="20"/>
              </w:rPr>
              <w:t>0.83</w:t>
            </w:r>
          </w:p>
        </w:tc>
      </w:tr>
      <w:tr w:rsidR="00B60D91" w:rsidRPr="00D61087" w14:paraId="60BF9584" w14:textId="77777777" w:rsidTr="00B60D91">
        <w:trPr>
          <w:cantSplit/>
        </w:trPr>
        <w:tc>
          <w:tcPr>
            <w:tcW w:w="3240" w:type="dxa"/>
            <w:tcBorders>
              <w:top w:val="nil"/>
              <w:left w:val="nil"/>
              <w:bottom w:val="nil"/>
              <w:right w:val="nil"/>
            </w:tcBorders>
            <w:tcMar>
              <w:top w:w="72" w:type="dxa"/>
              <w:left w:w="120" w:type="dxa"/>
              <w:bottom w:w="29" w:type="dxa"/>
              <w:right w:w="120" w:type="dxa"/>
            </w:tcMar>
          </w:tcPr>
          <w:p w14:paraId="2851CA86" w14:textId="77777777" w:rsidR="00B60D91" w:rsidRPr="00D61087" w:rsidRDefault="00B60D91" w:rsidP="00B60D91">
            <w:pPr>
              <w:widowControl w:val="0"/>
              <w:rPr>
                <w:color w:val="000000"/>
                <w:sz w:val="20"/>
              </w:rPr>
            </w:pPr>
            <w:r w:rsidRPr="00D61087">
              <w:rPr>
                <w:color w:val="000000"/>
                <w:sz w:val="20"/>
              </w:rPr>
              <w:t>10</w:t>
            </w:r>
          </w:p>
        </w:tc>
        <w:tc>
          <w:tcPr>
            <w:tcW w:w="1260" w:type="dxa"/>
            <w:tcBorders>
              <w:top w:val="nil"/>
              <w:left w:val="nil"/>
              <w:bottom w:val="nil"/>
              <w:right w:val="nil"/>
            </w:tcBorders>
            <w:tcMar>
              <w:top w:w="72" w:type="dxa"/>
              <w:left w:w="120" w:type="dxa"/>
              <w:bottom w:w="29" w:type="dxa"/>
              <w:right w:w="120" w:type="dxa"/>
            </w:tcMar>
          </w:tcPr>
          <w:p w14:paraId="64D33F82" w14:textId="77777777" w:rsidR="00B60D91" w:rsidRPr="00D61087" w:rsidRDefault="00B60D91" w:rsidP="00B60D91">
            <w:pPr>
              <w:widowControl w:val="0"/>
              <w:jc w:val="center"/>
              <w:rPr>
                <w:color w:val="000000"/>
                <w:sz w:val="20"/>
              </w:rPr>
            </w:pPr>
            <w:r w:rsidRPr="00D61087">
              <w:rPr>
                <w:color w:val="000000"/>
                <w:sz w:val="20"/>
              </w:rPr>
              <w:t>0.67</w:t>
            </w:r>
          </w:p>
        </w:tc>
        <w:tc>
          <w:tcPr>
            <w:tcW w:w="1440" w:type="dxa"/>
            <w:tcBorders>
              <w:top w:val="nil"/>
              <w:left w:val="nil"/>
              <w:bottom w:val="nil"/>
              <w:right w:val="nil"/>
            </w:tcBorders>
          </w:tcPr>
          <w:p w14:paraId="17384D59" w14:textId="77777777" w:rsidR="00B60D91" w:rsidRPr="00D61087" w:rsidRDefault="00B60D91" w:rsidP="00B60D91">
            <w:pPr>
              <w:widowControl w:val="0"/>
              <w:jc w:val="center"/>
              <w:rPr>
                <w:color w:val="000000"/>
                <w:sz w:val="20"/>
              </w:rPr>
            </w:pPr>
            <w:r>
              <w:rPr>
                <w:color w:val="000000"/>
                <w:sz w:val="20"/>
              </w:rPr>
              <w:t>1.70</w:t>
            </w:r>
          </w:p>
        </w:tc>
        <w:tc>
          <w:tcPr>
            <w:tcW w:w="1800" w:type="dxa"/>
            <w:tcBorders>
              <w:top w:val="nil"/>
              <w:left w:val="nil"/>
              <w:bottom w:val="nil"/>
              <w:right w:val="nil"/>
            </w:tcBorders>
            <w:tcMar>
              <w:top w:w="72" w:type="dxa"/>
              <w:left w:w="120" w:type="dxa"/>
              <w:bottom w:w="29" w:type="dxa"/>
              <w:right w:w="120" w:type="dxa"/>
            </w:tcMar>
          </w:tcPr>
          <w:p w14:paraId="65FC111E" w14:textId="77777777" w:rsidR="00B60D91" w:rsidRPr="00D61087" w:rsidRDefault="00B60D91" w:rsidP="00B60D91">
            <w:pPr>
              <w:widowControl w:val="0"/>
              <w:jc w:val="center"/>
              <w:rPr>
                <w:color w:val="000000"/>
                <w:sz w:val="20"/>
              </w:rPr>
            </w:pPr>
            <w:r w:rsidRPr="00D61087">
              <w:rPr>
                <w:color w:val="000000"/>
                <w:sz w:val="20"/>
              </w:rPr>
              <w:t>2.0</w:t>
            </w:r>
          </w:p>
        </w:tc>
        <w:tc>
          <w:tcPr>
            <w:tcW w:w="1170" w:type="dxa"/>
            <w:tcBorders>
              <w:top w:val="nil"/>
              <w:left w:val="nil"/>
              <w:bottom w:val="nil"/>
              <w:right w:val="nil"/>
            </w:tcBorders>
          </w:tcPr>
          <w:p w14:paraId="1229982C" w14:textId="77777777" w:rsidR="00B60D91" w:rsidRPr="00D61087" w:rsidRDefault="00B60D91" w:rsidP="00B60D91">
            <w:pPr>
              <w:widowControl w:val="0"/>
              <w:jc w:val="center"/>
              <w:rPr>
                <w:color w:val="000000"/>
                <w:sz w:val="20"/>
              </w:rPr>
            </w:pPr>
            <w:r>
              <w:rPr>
                <w:color w:val="000000"/>
                <w:sz w:val="20"/>
              </w:rPr>
              <w:t>1.70</w:t>
            </w:r>
          </w:p>
        </w:tc>
      </w:tr>
      <w:tr w:rsidR="00B60D91" w:rsidRPr="00D61087" w14:paraId="6C2DA3FE" w14:textId="77777777" w:rsidTr="00B60D91">
        <w:trPr>
          <w:cantSplit/>
        </w:trPr>
        <w:tc>
          <w:tcPr>
            <w:tcW w:w="3240" w:type="dxa"/>
            <w:tcBorders>
              <w:top w:val="nil"/>
              <w:left w:val="nil"/>
              <w:bottom w:val="nil"/>
              <w:right w:val="nil"/>
            </w:tcBorders>
            <w:tcMar>
              <w:top w:w="72" w:type="dxa"/>
              <w:left w:w="120" w:type="dxa"/>
              <w:bottom w:w="29" w:type="dxa"/>
              <w:right w:w="120" w:type="dxa"/>
            </w:tcMar>
          </w:tcPr>
          <w:p w14:paraId="30D7D85F" w14:textId="77777777" w:rsidR="00B60D91" w:rsidRPr="00D61087" w:rsidRDefault="00B60D91" w:rsidP="00B60D91">
            <w:pPr>
              <w:widowControl w:val="0"/>
              <w:rPr>
                <w:color w:val="000000"/>
                <w:sz w:val="20"/>
              </w:rPr>
            </w:pPr>
            <w:r w:rsidRPr="00D61087">
              <w:rPr>
                <w:color w:val="000000"/>
                <w:sz w:val="20"/>
              </w:rPr>
              <w:t>15</w:t>
            </w:r>
          </w:p>
        </w:tc>
        <w:tc>
          <w:tcPr>
            <w:tcW w:w="1260" w:type="dxa"/>
            <w:tcBorders>
              <w:top w:val="nil"/>
              <w:left w:val="nil"/>
              <w:bottom w:val="nil"/>
              <w:right w:val="nil"/>
            </w:tcBorders>
            <w:tcMar>
              <w:top w:w="72" w:type="dxa"/>
              <w:left w:w="120" w:type="dxa"/>
              <w:bottom w:w="29" w:type="dxa"/>
              <w:right w:w="120" w:type="dxa"/>
            </w:tcMar>
          </w:tcPr>
          <w:p w14:paraId="6394922C" w14:textId="77777777" w:rsidR="00B60D91" w:rsidRPr="00D61087" w:rsidRDefault="00B60D91" w:rsidP="00B60D91">
            <w:pPr>
              <w:widowControl w:val="0"/>
              <w:jc w:val="center"/>
              <w:rPr>
                <w:color w:val="000000"/>
                <w:sz w:val="20"/>
              </w:rPr>
            </w:pPr>
            <w:r w:rsidRPr="00D61087">
              <w:rPr>
                <w:color w:val="000000"/>
                <w:sz w:val="20"/>
              </w:rPr>
              <w:t>1.00</w:t>
            </w:r>
          </w:p>
        </w:tc>
        <w:tc>
          <w:tcPr>
            <w:tcW w:w="1440" w:type="dxa"/>
            <w:tcBorders>
              <w:top w:val="nil"/>
              <w:left w:val="nil"/>
              <w:bottom w:val="nil"/>
              <w:right w:val="nil"/>
            </w:tcBorders>
          </w:tcPr>
          <w:p w14:paraId="55B87DC5" w14:textId="77777777" w:rsidR="00B60D91" w:rsidRPr="00D61087" w:rsidRDefault="00B60D91" w:rsidP="00B60D91">
            <w:pPr>
              <w:widowControl w:val="0"/>
              <w:jc w:val="center"/>
              <w:rPr>
                <w:color w:val="000000"/>
                <w:sz w:val="20"/>
              </w:rPr>
            </w:pPr>
            <w:r>
              <w:rPr>
                <w:color w:val="000000"/>
                <w:sz w:val="20"/>
              </w:rPr>
              <w:t>2.54</w:t>
            </w:r>
          </w:p>
        </w:tc>
        <w:tc>
          <w:tcPr>
            <w:tcW w:w="1800" w:type="dxa"/>
            <w:tcBorders>
              <w:top w:val="nil"/>
              <w:left w:val="nil"/>
              <w:bottom w:val="nil"/>
              <w:right w:val="nil"/>
            </w:tcBorders>
            <w:tcMar>
              <w:top w:w="72" w:type="dxa"/>
              <w:left w:w="120" w:type="dxa"/>
              <w:bottom w:w="29" w:type="dxa"/>
              <w:right w:w="120" w:type="dxa"/>
            </w:tcMar>
          </w:tcPr>
          <w:p w14:paraId="21BDDBF7" w14:textId="77777777" w:rsidR="00B60D91" w:rsidRPr="00D61087" w:rsidRDefault="00B60D91" w:rsidP="00B60D91">
            <w:pPr>
              <w:widowControl w:val="0"/>
              <w:jc w:val="center"/>
              <w:rPr>
                <w:color w:val="000000"/>
                <w:sz w:val="20"/>
              </w:rPr>
            </w:pPr>
            <w:r w:rsidRPr="00D61087">
              <w:rPr>
                <w:color w:val="000000"/>
                <w:sz w:val="20"/>
              </w:rPr>
              <w:t>3.0</w:t>
            </w:r>
          </w:p>
        </w:tc>
        <w:tc>
          <w:tcPr>
            <w:tcW w:w="1170" w:type="dxa"/>
            <w:tcBorders>
              <w:top w:val="nil"/>
              <w:left w:val="nil"/>
              <w:bottom w:val="nil"/>
              <w:right w:val="nil"/>
            </w:tcBorders>
          </w:tcPr>
          <w:p w14:paraId="0BAC4DB4" w14:textId="77777777" w:rsidR="00B60D91" w:rsidRPr="00D61087" w:rsidRDefault="00B60D91" w:rsidP="00B60D91">
            <w:pPr>
              <w:widowControl w:val="0"/>
              <w:jc w:val="center"/>
              <w:rPr>
                <w:color w:val="000000"/>
                <w:sz w:val="20"/>
              </w:rPr>
            </w:pPr>
            <w:r>
              <w:rPr>
                <w:color w:val="000000"/>
                <w:sz w:val="20"/>
              </w:rPr>
              <w:t>2.48</w:t>
            </w:r>
          </w:p>
        </w:tc>
      </w:tr>
      <w:tr w:rsidR="00B60D91" w:rsidRPr="00D61087" w14:paraId="68FCAE6E" w14:textId="77777777" w:rsidTr="00B60D91">
        <w:trPr>
          <w:cantSplit/>
        </w:trPr>
        <w:tc>
          <w:tcPr>
            <w:tcW w:w="3240" w:type="dxa"/>
            <w:tcBorders>
              <w:top w:val="nil"/>
              <w:left w:val="nil"/>
              <w:bottom w:val="nil"/>
              <w:right w:val="nil"/>
            </w:tcBorders>
            <w:tcMar>
              <w:top w:w="72" w:type="dxa"/>
              <w:left w:w="120" w:type="dxa"/>
              <w:bottom w:w="29" w:type="dxa"/>
              <w:right w:w="120" w:type="dxa"/>
            </w:tcMar>
          </w:tcPr>
          <w:p w14:paraId="2DF92A8E" w14:textId="77777777" w:rsidR="00B60D91" w:rsidRPr="00D61087" w:rsidRDefault="00B60D91" w:rsidP="00B60D91">
            <w:pPr>
              <w:widowControl w:val="0"/>
              <w:rPr>
                <w:color w:val="000000"/>
                <w:sz w:val="20"/>
              </w:rPr>
            </w:pPr>
            <w:r w:rsidRPr="00D61087">
              <w:rPr>
                <w:color w:val="000000"/>
                <w:sz w:val="20"/>
              </w:rPr>
              <w:t>20</w:t>
            </w:r>
          </w:p>
        </w:tc>
        <w:tc>
          <w:tcPr>
            <w:tcW w:w="1260" w:type="dxa"/>
            <w:tcBorders>
              <w:top w:val="nil"/>
              <w:left w:val="nil"/>
              <w:bottom w:val="nil"/>
              <w:right w:val="nil"/>
            </w:tcBorders>
            <w:tcMar>
              <w:top w:w="72" w:type="dxa"/>
              <w:left w:w="120" w:type="dxa"/>
              <w:bottom w:w="29" w:type="dxa"/>
              <w:right w:w="120" w:type="dxa"/>
            </w:tcMar>
          </w:tcPr>
          <w:p w14:paraId="4AE256FD" w14:textId="77777777" w:rsidR="00B60D91" w:rsidRPr="00D61087" w:rsidRDefault="00B60D91" w:rsidP="00B60D91">
            <w:pPr>
              <w:widowControl w:val="0"/>
              <w:jc w:val="center"/>
              <w:rPr>
                <w:color w:val="000000"/>
                <w:sz w:val="20"/>
              </w:rPr>
            </w:pPr>
            <w:r w:rsidRPr="00D61087">
              <w:rPr>
                <w:color w:val="000000"/>
                <w:sz w:val="20"/>
              </w:rPr>
              <w:t>1.33</w:t>
            </w:r>
          </w:p>
        </w:tc>
        <w:tc>
          <w:tcPr>
            <w:tcW w:w="1440" w:type="dxa"/>
            <w:tcBorders>
              <w:top w:val="nil"/>
              <w:left w:val="nil"/>
              <w:bottom w:val="nil"/>
              <w:right w:val="nil"/>
            </w:tcBorders>
          </w:tcPr>
          <w:p w14:paraId="682FF3BC" w14:textId="77777777" w:rsidR="00B60D91" w:rsidRPr="00D61087" w:rsidRDefault="00B60D91" w:rsidP="00B60D91">
            <w:pPr>
              <w:widowControl w:val="0"/>
              <w:jc w:val="center"/>
              <w:rPr>
                <w:color w:val="000000"/>
                <w:sz w:val="20"/>
              </w:rPr>
            </w:pPr>
            <w:r>
              <w:rPr>
                <w:color w:val="000000"/>
                <w:sz w:val="20"/>
              </w:rPr>
              <w:t>3.38</w:t>
            </w:r>
          </w:p>
        </w:tc>
        <w:tc>
          <w:tcPr>
            <w:tcW w:w="1800" w:type="dxa"/>
            <w:tcBorders>
              <w:top w:val="nil"/>
              <w:left w:val="nil"/>
              <w:bottom w:val="nil"/>
              <w:right w:val="nil"/>
            </w:tcBorders>
            <w:tcMar>
              <w:top w:w="72" w:type="dxa"/>
              <w:left w:w="120" w:type="dxa"/>
              <w:bottom w:w="29" w:type="dxa"/>
              <w:right w:w="120" w:type="dxa"/>
            </w:tcMar>
          </w:tcPr>
          <w:p w14:paraId="12A66C9C" w14:textId="77777777" w:rsidR="00B60D91" w:rsidRPr="00D61087" w:rsidRDefault="00B60D91" w:rsidP="00B60D91">
            <w:pPr>
              <w:widowControl w:val="0"/>
              <w:jc w:val="center"/>
              <w:rPr>
                <w:color w:val="000000"/>
                <w:sz w:val="20"/>
              </w:rPr>
            </w:pPr>
            <w:r w:rsidRPr="00D61087">
              <w:rPr>
                <w:color w:val="000000"/>
                <w:sz w:val="20"/>
              </w:rPr>
              <w:t>4.0</w:t>
            </w:r>
          </w:p>
        </w:tc>
        <w:tc>
          <w:tcPr>
            <w:tcW w:w="1170" w:type="dxa"/>
            <w:tcBorders>
              <w:top w:val="nil"/>
              <w:left w:val="nil"/>
              <w:bottom w:val="nil"/>
              <w:right w:val="nil"/>
            </w:tcBorders>
          </w:tcPr>
          <w:p w14:paraId="15A15313" w14:textId="77777777" w:rsidR="00B60D91" w:rsidRPr="00D61087" w:rsidRDefault="00B60D91" w:rsidP="00B60D91">
            <w:pPr>
              <w:widowControl w:val="0"/>
              <w:jc w:val="center"/>
              <w:rPr>
                <w:color w:val="000000"/>
                <w:sz w:val="20"/>
              </w:rPr>
            </w:pPr>
            <w:r>
              <w:rPr>
                <w:color w:val="000000"/>
                <w:sz w:val="20"/>
              </w:rPr>
              <w:t>3.30</w:t>
            </w:r>
          </w:p>
        </w:tc>
      </w:tr>
      <w:tr w:rsidR="00B60D91" w:rsidRPr="00D61087" w14:paraId="004AD288" w14:textId="77777777" w:rsidTr="00B60D91">
        <w:trPr>
          <w:cantSplit/>
        </w:trPr>
        <w:tc>
          <w:tcPr>
            <w:tcW w:w="3240" w:type="dxa"/>
            <w:tcBorders>
              <w:top w:val="nil"/>
              <w:left w:val="nil"/>
              <w:bottom w:val="nil"/>
              <w:right w:val="nil"/>
            </w:tcBorders>
            <w:tcMar>
              <w:top w:w="72" w:type="dxa"/>
              <w:left w:w="120" w:type="dxa"/>
              <w:bottom w:w="29" w:type="dxa"/>
              <w:right w:w="120" w:type="dxa"/>
            </w:tcMar>
          </w:tcPr>
          <w:p w14:paraId="40BCAA72" w14:textId="77777777" w:rsidR="00B60D91" w:rsidRPr="00D61087" w:rsidRDefault="00B60D91" w:rsidP="00B60D91">
            <w:pPr>
              <w:widowControl w:val="0"/>
              <w:rPr>
                <w:color w:val="000000"/>
                <w:sz w:val="20"/>
              </w:rPr>
            </w:pPr>
            <w:r w:rsidRPr="00D61087">
              <w:rPr>
                <w:color w:val="000000"/>
                <w:sz w:val="20"/>
              </w:rPr>
              <w:t>25</w:t>
            </w:r>
          </w:p>
        </w:tc>
        <w:tc>
          <w:tcPr>
            <w:tcW w:w="1260" w:type="dxa"/>
            <w:tcBorders>
              <w:top w:val="nil"/>
              <w:left w:val="nil"/>
              <w:bottom w:val="nil"/>
              <w:right w:val="nil"/>
            </w:tcBorders>
            <w:tcMar>
              <w:top w:w="72" w:type="dxa"/>
              <w:left w:w="120" w:type="dxa"/>
              <w:bottom w:w="29" w:type="dxa"/>
              <w:right w:w="120" w:type="dxa"/>
            </w:tcMar>
          </w:tcPr>
          <w:p w14:paraId="20E3B441" w14:textId="77777777" w:rsidR="00B60D91" w:rsidRPr="00D61087" w:rsidRDefault="00B60D91" w:rsidP="00B60D91">
            <w:pPr>
              <w:widowControl w:val="0"/>
              <w:jc w:val="center"/>
              <w:rPr>
                <w:color w:val="000000"/>
                <w:sz w:val="20"/>
              </w:rPr>
            </w:pPr>
            <w:r w:rsidRPr="00D61087">
              <w:rPr>
                <w:color w:val="000000"/>
                <w:sz w:val="20"/>
              </w:rPr>
              <w:t>1.67</w:t>
            </w:r>
          </w:p>
        </w:tc>
        <w:tc>
          <w:tcPr>
            <w:tcW w:w="1440" w:type="dxa"/>
            <w:tcBorders>
              <w:top w:val="nil"/>
              <w:left w:val="nil"/>
              <w:bottom w:val="nil"/>
              <w:right w:val="nil"/>
            </w:tcBorders>
          </w:tcPr>
          <w:p w14:paraId="5A86D71C" w14:textId="77777777" w:rsidR="00B60D91" w:rsidRPr="00D61087" w:rsidRDefault="00B60D91" w:rsidP="00B60D91">
            <w:pPr>
              <w:widowControl w:val="0"/>
              <w:jc w:val="center"/>
              <w:rPr>
                <w:color w:val="000000"/>
                <w:sz w:val="20"/>
              </w:rPr>
            </w:pPr>
            <w:r>
              <w:rPr>
                <w:color w:val="000000"/>
                <w:sz w:val="20"/>
              </w:rPr>
              <w:t>4.24</w:t>
            </w:r>
          </w:p>
        </w:tc>
        <w:tc>
          <w:tcPr>
            <w:tcW w:w="1800" w:type="dxa"/>
            <w:tcBorders>
              <w:top w:val="nil"/>
              <w:left w:val="nil"/>
              <w:bottom w:val="nil"/>
              <w:right w:val="nil"/>
            </w:tcBorders>
            <w:tcMar>
              <w:top w:w="72" w:type="dxa"/>
              <w:left w:w="120" w:type="dxa"/>
              <w:bottom w:w="29" w:type="dxa"/>
              <w:right w:w="120" w:type="dxa"/>
            </w:tcMar>
          </w:tcPr>
          <w:p w14:paraId="01F7418A" w14:textId="77777777" w:rsidR="00B60D91" w:rsidRPr="00D61087" w:rsidRDefault="00B60D91" w:rsidP="00B60D91">
            <w:pPr>
              <w:widowControl w:val="0"/>
              <w:jc w:val="center"/>
              <w:rPr>
                <w:color w:val="000000"/>
                <w:sz w:val="20"/>
              </w:rPr>
            </w:pPr>
            <w:r w:rsidRPr="00D61087">
              <w:rPr>
                <w:color w:val="000000"/>
                <w:sz w:val="20"/>
              </w:rPr>
              <w:t>5.0</w:t>
            </w:r>
          </w:p>
        </w:tc>
        <w:tc>
          <w:tcPr>
            <w:tcW w:w="1170" w:type="dxa"/>
            <w:tcBorders>
              <w:top w:val="nil"/>
              <w:left w:val="nil"/>
              <w:bottom w:val="nil"/>
              <w:right w:val="nil"/>
            </w:tcBorders>
          </w:tcPr>
          <w:p w14:paraId="059A01FC" w14:textId="77777777" w:rsidR="00B60D91" w:rsidRPr="00D61087" w:rsidRDefault="00B60D91" w:rsidP="00B60D91">
            <w:pPr>
              <w:widowControl w:val="0"/>
              <w:jc w:val="center"/>
              <w:rPr>
                <w:color w:val="000000"/>
                <w:sz w:val="20"/>
              </w:rPr>
            </w:pPr>
            <w:r>
              <w:rPr>
                <w:color w:val="000000"/>
                <w:sz w:val="20"/>
              </w:rPr>
              <w:t>4.16</w:t>
            </w:r>
          </w:p>
        </w:tc>
      </w:tr>
      <w:tr w:rsidR="00B60D91" w:rsidRPr="00D61087" w14:paraId="4420BE9D" w14:textId="77777777" w:rsidTr="00B60D91">
        <w:trPr>
          <w:cantSplit/>
        </w:trPr>
        <w:tc>
          <w:tcPr>
            <w:tcW w:w="3240" w:type="dxa"/>
            <w:tcBorders>
              <w:top w:val="nil"/>
              <w:left w:val="nil"/>
              <w:bottom w:val="single" w:sz="8" w:space="0" w:color="000000"/>
              <w:right w:val="nil"/>
            </w:tcBorders>
            <w:tcMar>
              <w:top w:w="72" w:type="dxa"/>
              <w:left w:w="120" w:type="dxa"/>
              <w:bottom w:w="29" w:type="dxa"/>
              <w:right w:w="120" w:type="dxa"/>
            </w:tcMar>
          </w:tcPr>
          <w:p w14:paraId="517B556E" w14:textId="77777777" w:rsidR="00B60D91" w:rsidRPr="00D61087" w:rsidRDefault="00B60D91" w:rsidP="00B60D91">
            <w:pPr>
              <w:widowControl w:val="0"/>
              <w:rPr>
                <w:color w:val="000000"/>
                <w:sz w:val="20"/>
              </w:rPr>
            </w:pPr>
            <w:r w:rsidRPr="00D61087">
              <w:rPr>
                <w:color w:val="000000"/>
                <w:sz w:val="20"/>
              </w:rPr>
              <w:t>30</w:t>
            </w:r>
          </w:p>
        </w:tc>
        <w:tc>
          <w:tcPr>
            <w:tcW w:w="1260" w:type="dxa"/>
            <w:tcBorders>
              <w:top w:val="nil"/>
              <w:left w:val="nil"/>
              <w:bottom w:val="single" w:sz="8" w:space="0" w:color="000000"/>
              <w:right w:val="nil"/>
            </w:tcBorders>
            <w:tcMar>
              <w:top w:w="72" w:type="dxa"/>
              <w:left w:w="120" w:type="dxa"/>
              <w:bottom w:w="29" w:type="dxa"/>
              <w:right w:w="120" w:type="dxa"/>
            </w:tcMar>
          </w:tcPr>
          <w:p w14:paraId="03894A17" w14:textId="77777777" w:rsidR="00B60D91" w:rsidRPr="00D61087" w:rsidRDefault="00B60D91" w:rsidP="00B60D91">
            <w:pPr>
              <w:widowControl w:val="0"/>
              <w:jc w:val="center"/>
              <w:rPr>
                <w:color w:val="000000"/>
                <w:sz w:val="20"/>
              </w:rPr>
            </w:pPr>
            <w:r w:rsidRPr="00D61087">
              <w:rPr>
                <w:color w:val="000000"/>
                <w:sz w:val="20"/>
              </w:rPr>
              <w:t>2.00</w:t>
            </w:r>
          </w:p>
        </w:tc>
        <w:tc>
          <w:tcPr>
            <w:tcW w:w="1440" w:type="dxa"/>
            <w:tcBorders>
              <w:top w:val="nil"/>
              <w:left w:val="nil"/>
              <w:bottom w:val="single" w:sz="8" w:space="0" w:color="000000"/>
              <w:right w:val="nil"/>
            </w:tcBorders>
          </w:tcPr>
          <w:p w14:paraId="44EC0941" w14:textId="77777777" w:rsidR="00B60D91" w:rsidRPr="00D61087" w:rsidRDefault="00B60D91" w:rsidP="00B60D91">
            <w:pPr>
              <w:widowControl w:val="0"/>
              <w:jc w:val="center"/>
              <w:rPr>
                <w:color w:val="000000"/>
                <w:sz w:val="20"/>
              </w:rPr>
            </w:pPr>
            <w:r>
              <w:rPr>
                <w:color w:val="000000"/>
                <w:sz w:val="20"/>
              </w:rPr>
              <w:t>5.08</w:t>
            </w:r>
          </w:p>
        </w:tc>
        <w:tc>
          <w:tcPr>
            <w:tcW w:w="1800" w:type="dxa"/>
            <w:tcBorders>
              <w:top w:val="nil"/>
              <w:left w:val="nil"/>
              <w:bottom w:val="single" w:sz="8" w:space="0" w:color="000000"/>
              <w:right w:val="nil"/>
            </w:tcBorders>
            <w:tcMar>
              <w:top w:w="72" w:type="dxa"/>
              <w:left w:w="120" w:type="dxa"/>
              <w:bottom w:w="29" w:type="dxa"/>
              <w:right w:w="120" w:type="dxa"/>
            </w:tcMar>
          </w:tcPr>
          <w:p w14:paraId="2E2BE598" w14:textId="77777777" w:rsidR="00B60D91" w:rsidRPr="00D61087" w:rsidRDefault="00B60D91" w:rsidP="00B60D91">
            <w:pPr>
              <w:widowControl w:val="0"/>
              <w:jc w:val="center"/>
              <w:rPr>
                <w:color w:val="000000"/>
                <w:sz w:val="20"/>
              </w:rPr>
            </w:pPr>
            <w:r w:rsidRPr="00D61087">
              <w:rPr>
                <w:color w:val="000000"/>
                <w:sz w:val="20"/>
              </w:rPr>
              <w:t>6.0</w:t>
            </w:r>
          </w:p>
        </w:tc>
        <w:tc>
          <w:tcPr>
            <w:tcW w:w="1170" w:type="dxa"/>
            <w:tcBorders>
              <w:top w:val="nil"/>
              <w:left w:val="nil"/>
              <w:bottom w:val="single" w:sz="8" w:space="0" w:color="000000"/>
              <w:right w:val="nil"/>
            </w:tcBorders>
          </w:tcPr>
          <w:p w14:paraId="6513D008" w14:textId="77777777" w:rsidR="00B60D91" w:rsidRPr="00D61087" w:rsidRDefault="00B60D91" w:rsidP="00B60D91">
            <w:pPr>
              <w:widowControl w:val="0"/>
              <w:jc w:val="center"/>
              <w:rPr>
                <w:color w:val="000000"/>
                <w:sz w:val="20"/>
              </w:rPr>
            </w:pPr>
            <w:r>
              <w:rPr>
                <w:color w:val="000000"/>
                <w:sz w:val="20"/>
              </w:rPr>
              <w:t>4.95</w:t>
            </w:r>
          </w:p>
        </w:tc>
      </w:tr>
    </w:tbl>
    <w:p w14:paraId="373D629B" w14:textId="77777777" w:rsidR="00B60D91" w:rsidRPr="00D61087" w:rsidRDefault="00B60D91" w:rsidP="00B60D91">
      <w:pPr>
        <w:widowControl w:val="0"/>
        <w:rPr>
          <w:color w:val="000000"/>
          <w:sz w:val="20"/>
        </w:rPr>
      </w:pPr>
      <w:r w:rsidRPr="00E62E1D">
        <w:rPr>
          <w:b/>
          <w:color w:val="000000"/>
          <w:sz w:val="20"/>
        </w:rPr>
        <w:t>Example:</w:t>
      </w:r>
      <w:r w:rsidRPr="00D61087">
        <w:rPr>
          <w:color w:val="000000"/>
          <w:sz w:val="20"/>
        </w:rPr>
        <w:t xml:space="preserve"> If 10% organic materials is incorporated into the top 6-inches of a 1,000 </w:t>
      </w:r>
      <w:r>
        <w:rPr>
          <w:color w:val="000000"/>
          <w:sz w:val="20"/>
        </w:rPr>
        <w:t>ft</w:t>
      </w:r>
      <w:r>
        <w:rPr>
          <w:color w:val="000000"/>
          <w:sz w:val="20"/>
          <w:vertAlign w:val="superscript"/>
        </w:rPr>
        <w:t>2</w:t>
      </w:r>
      <w:r>
        <w:rPr>
          <w:color w:val="000000"/>
          <w:sz w:val="20"/>
        </w:rPr>
        <w:t xml:space="preserve"> area, the o</w:t>
      </w:r>
      <w:r w:rsidRPr="00D61087">
        <w:rPr>
          <w:color w:val="000000"/>
          <w:sz w:val="20"/>
        </w:rPr>
        <w:t xml:space="preserve">rganic material </w:t>
      </w:r>
      <w:r>
        <w:rPr>
          <w:color w:val="000000"/>
          <w:sz w:val="20"/>
        </w:rPr>
        <w:t xml:space="preserve">is </w:t>
      </w:r>
      <w:r w:rsidRPr="00D61087">
        <w:rPr>
          <w:color w:val="000000"/>
          <w:sz w:val="20"/>
        </w:rPr>
        <w:t>applied to a depth of 0.67</w:t>
      </w:r>
      <w:r>
        <w:rPr>
          <w:color w:val="000000"/>
          <w:sz w:val="20"/>
        </w:rPr>
        <w:t>-in</w:t>
      </w:r>
      <w:r w:rsidRPr="00D61087">
        <w:rPr>
          <w:color w:val="000000"/>
          <w:sz w:val="20"/>
        </w:rPr>
        <w:t xml:space="preserve"> and 2.0 </w:t>
      </w:r>
      <w:r>
        <w:rPr>
          <w:color w:val="000000"/>
          <w:sz w:val="20"/>
        </w:rPr>
        <w:t>yd</w:t>
      </w:r>
      <w:r>
        <w:rPr>
          <w:color w:val="000000"/>
          <w:sz w:val="20"/>
          <w:vertAlign w:val="superscript"/>
        </w:rPr>
        <w:t>3</w:t>
      </w:r>
      <w:r w:rsidRPr="00D61087">
        <w:rPr>
          <w:color w:val="000000"/>
          <w:sz w:val="20"/>
        </w:rPr>
        <w:t xml:space="preserve"> will be needed</w:t>
      </w:r>
      <w:r>
        <w:rPr>
          <w:color w:val="000000"/>
          <w:sz w:val="20"/>
        </w:rPr>
        <w:t xml:space="preserve"> (1.7 cm and 1.7 m</w:t>
      </w:r>
      <w:r>
        <w:rPr>
          <w:color w:val="000000"/>
          <w:sz w:val="20"/>
          <w:vertAlign w:val="superscript"/>
        </w:rPr>
        <w:t>3</w:t>
      </w:r>
      <w:r>
        <w:rPr>
          <w:color w:val="000000"/>
          <w:sz w:val="20"/>
        </w:rPr>
        <w:t xml:space="preserve"> 100 m</w:t>
      </w:r>
      <w:r>
        <w:rPr>
          <w:color w:val="000000"/>
          <w:sz w:val="20"/>
          <w:vertAlign w:val="superscript"/>
        </w:rPr>
        <w:t>2</w:t>
      </w:r>
      <w:r>
        <w:rPr>
          <w:color w:val="000000"/>
          <w:sz w:val="20"/>
        </w:rPr>
        <w:t>)</w:t>
      </w:r>
      <w:r w:rsidRPr="00D61087">
        <w:rPr>
          <w:color w:val="000000"/>
          <w:sz w:val="20"/>
        </w:rPr>
        <w:t>.</w:t>
      </w:r>
    </w:p>
    <w:p w14:paraId="737C950B" w14:textId="77777777" w:rsidR="00B60D91" w:rsidRDefault="00B60D91" w:rsidP="00B31483">
      <w:pPr>
        <w:jc w:val="center"/>
        <w:rPr>
          <w:color w:val="000000"/>
          <w:sz w:val="18"/>
        </w:rPr>
        <w:sectPr w:rsidR="00B60D91" w:rsidSect="00780A64">
          <w:pgSz w:w="12240" w:h="15840"/>
          <w:pgMar w:top="1166" w:right="1195" w:bottom="1080" w:left="1051" w:header="634" w:footer="720" w:gutter="0"/>
          <w:cols w:space="720"/>
          <w:titlePg/>
          <w:docGrid w:linePitch="326"/>
        </w:sectPr>
      </w:pPr>
    </w:p>
    <w:p w14:paraId="56FB92AD" w14:textId="77777777" w:rsidR="00B60D91" w:rsidRDefault="00B60D91" w:rsidP="00B60D91">
      <w:pPr>
        <w:rPr>
          <w:color w:val="000000"/>
          <w:sz w:val="18"/>
        </w:rPr>
      </w:pPr>
      <w:r w:rsidRPr="00FD7DAD">
        <w:rPr>
          <w:b/>
          <w:color w:val="000000"/>
          <w:sz w:val="18"/>
        </w:rPr>
        <w:t>Surface Area Impacted and Topdressing Sand Needed to Fill Aerification Holes</w:t>
      </w:r>
      <w:r>
        <w:rPr>
          <w:b/>
          <w:color w:val="000000"/>
          <w:sz w:val="18"/>
        </w:rPr>
        <w:t>.</w:t>
      </w:r>
    </w:p>
    <w:tbl>
      <w:tblPr>
        <w:tblStyle w:val="TableGrid"/>
        <w:tblW w:w="4699" w:type="pct"/>
        <w:tblBorders>
          <w:left w:val="none" w:sz="0" w:space="0" w:color="auto"/>
          <w:right w:val="none" w:sz="0" w:space="0" w:color="auto"/>
          <w:insideV w:val="none" w:sz="0" w:space="0" w:color="auto"/>
        </w:tblBorders>
        <w:tblLook w:val="04A0" w:firstRow="1" w:lastRow="0" w:firstColumn="1" w:lastColumn="0" w:noHBand="0" w:noVBand="1"/>
      </w:tblPr>
      <w:tblGrid>
        <w:gridCol w:w="1507"/>
        <w:gridCol w:w="1949"/>
        <w:gridCol w:w="1858"/>
        <w:gridCol w:w="1485"/>
        <w:gridCol w:w="2691"/>
        <w:gridCol w:w="1766"/>
        <w:gridCol w:w="1520"/>
      </w:tblGrid>
      <w:tr w:rsidR="00B60D91" w14:paraId="03A1B1EF" w14:textId="77777777" w:rsidTr="00B60D91">
        <w:tc>
          <w:tcPr>
            <w:tcW w:w="590" w:type="pct"/>
          </w:tcPr>
          <w:p w14:paraId="0C36D4D0" w14:textId="77777777" w:rsidR="00B60D91" w:rsidRPr="00063E05" w:rsidRDefault="00B60D91" w:rsidP="00B60D91">
            <w:pPr>
              <w:rPr>
                <w:b/>
                <w:color w:val="000000"/>
                <w:sz w:val="20"/>
              </w:rPr>
            </w:pPr>
            <w:r w:rsidRPr="00063E05">
              <w:rPr>
                <w:b/>
                <w:color w:val="000000"/>
                <w:sz w:val="20"/>
              </w:rPr>
              <w:t xml:space="preserve">Spacing </w:t>
            </w:r>
          </w:p>
        </w:tc>
        <w:tc>
          <w:tcPr>
            <w:tcW w:w="763" w:type="pct"/>
          </w:tcPr>
          <w:p w14:paraId="2E8EDA7F" w14:textId="77777777" w:rsidR="00B60D91" w:rsidRPr="00063E05" w:rsidRDefault="00B60D91" w:rsidP="00B60D91">
            <w:pPr>
              <w:jc w:val="center"/>
              <w:rPr>
                <w:b/>
                <w:color w:val="000000"/>
                <w:sz w:val="20"/>
              </w:rPr>
            </w:pPr>
            <w:r w:rsidRPr="00063E05">
              <w:rPr>
                <w:b/>
                <w:color w:val="000000"/>
                <w:sz w:val="20"/>
              </w:rPr>
              <w:t>Tine Diameter</w:t>
            </w:r>
          </w:p>
        </w:tc>
        <w:tc>
          <w:tcPr>
            <w:tcW w:w="727" w:type="pct"/>
          </w:tcPr>
          <w:p w14:paraId="3961170C" w14:textId="77777777" w:rsidR="00B60D91" w:rsidRPr="00063E05" w:rsidRDefault="00B60D91" w:rsidP="00B60D91">
            <w:pPr>
              <w:jc w:val="center"/>
              <w:rPr>
                <w:b/>
                <w:color w:val="000000"/>
                <w:sz w:val="20"/>
              </w:rPr>
            </w:pPr>
            <w:r w:rsidRPr="00063E05">
              <w:rPr>
                <w:b/>
                <w:color w:val="000000"/>
                <w:sz w:val="20"/>
              </w:rPr>
              <w:t>Tine Diameter</w:t>
            </w:r>
          </w:p>
        </w:tc>
        <w:tc>
          <w:tcPr>
            <w:tcW w:w="581" w:type="pct"/>
          </w:tcPr>
          <w:p w14:paraId="5CBE0A30" w14:textId="77777777" w:rsidR="00B60D91" w:rsidRPr="00063E05" w:rsidRDefault="00B60D91" w:rsidP="00B60D91">
            <w:pPr>
              <w:jc w:val="center"/>
              <w:rPr>
                <w:b/>
                <w:color w:val="000000"/>
                <w:sz w:val="20"/>
              </w:rPr>
            </w:pPr>
            <w:r w:rsidRPr="00063E05">
              <w:rPr>
                <w:b/>
                <w:color w:val="000000"/>
                <w:sz w:val="20"/>
              </w:rPr>
              <w:t>Holes ft</w:t>
            </w:r>
            <w:r w:rsidRPr="00063E05">
              <w:rPr>
                <w:b/>
                <w:color w:val="000000"/>
                <w:sz w:val="20"/>
                <w:vertAlign w:val="superscript"/>
              </w:rPr>
              <w:t>-</w:t>
            </w:r>
            <w:r>
              <w:rPr>
                <w:b/>
                <w:color w:val="000000"/>
                <w:sz w:val="20"/>
                <w:vertAlign w:val="superscript"/>
              </w:rPr>
              <w:t>2</w:t>
            </w:r>
          </w:p>
        </w:tc>
        <w:tc>
          <w:tcPr>
            <w:tcW w:w="1053" w:type="pct"/>
          </w:tcPr>
          <w:p w14:paraId="0199C3AF" w14:textId="77777777" w:rsidR="00B60D91" w:rsidRPr="00063E05" w:rsidRDefault="00B60D91" w:rsidP="00B60D91">
            <w:pPr>
              <w:jc w:val="center"/>
              <w:rPr>
                <w:b/>
                <w:color w:val="000000"/>
                <w:sz w:val="20"/>
              </w:rPr>
            </w:pPr>
            <w:r w:rsidRPr="00063E05">
              <w:rPr>
                <w:b/>
                <w:color w:val="000000"/>
                <w:sz w:val="20"/>
              </w:rPr>
              <w:t>Surface Area Impacted</w:t>
            </w:r>
          </w:p>
        </w:tc>
        <w:tc>
          <w:tcPr>
            <w:tcW w:w="1286" w:type="pct"/>
            <w:gridSpan w:val="2"/>
          </w:tcPr>
          <w:p w14:paraId="02F4C7CD" w14:textId="77777777" w:rsidR="00B60D91" w:rsidRPr="00063E05" w:rsidRDefault="00B60D91" w:rsidP="00B60D91">
            <w:pPr>
              <w:jc w:val="center"/>
              <w:rPr>
                <w:b/>
                <w:color w:val="000000"/>
                <w:sz w:val="20"/>
              </w:rPr>
            </w:pPr>
            <w:r w:rsidRPr="00063E05">
              <w:rPr>
                <w:b/>
                <w:color w:val="000000"/>
                <w:sz w:val="20"/>
              </w:rPr>
              <w:t>Dry Sand to Fill Holes 3-in Depth</w:t>
            </w:r>
          </w:p>
        </w:tc>
      </w:tr>
      <w:tr w:rsidR="00B60D91" w14:paraId="360DA3E9" w14:textId="77777777" w:rsidTr="00B60D91">
        <w:tc>
          <w:tcPr>
            <w:tcW w:w="590" w:type="pct"/>
            <w:tcBorders>
              <w:bottom w:val="single" w:sz="4" w:space="0" w:color="auto"/>
            </w:tcBorders>
          </w:tcPr>
          <w:p w14:paraId="6D33CE1C" w14:textId="77777777" w:rsidR="00B60D91" w:rsidRPr="00063E05" w:rsidRDefault="00B60D91" w:rsidP="00B60D91">
            <w:pPr>
              <w:rPr>
                <w:b/>
                <w:color w:val="000000"/>
                <w:sz w:val="20"/>
              </w:rPr>
            </w:pPr>
            <w:r w:rsidRPr="00063E05">
              <w:rPr>
                <w:b/>
                <w:color w:val="000000"/>
                <w:sz w:val="20"/>
              </w:rPr>
              <w:t>in</w:t>
            </w:r>
          </w:p>
        </w:tc>
        <w:tc>
          <w:tcPr>
            <w:tcW w:w="763" w:type="pct"/>
            <w:tcBorders>
              <w:bottom w:val="single" w:sz="4" w:space="0" w:color="auto"/>
            </w:tcBorders>
          </w:tcPr>
          <w:p w14:paraId="77770725" w14:textId="77777777" w:rsidR="00B60D91" w:rsidRPr="00063E05" w:rsidRDefault="00B60D91" w:rsidP="00B60D91">
            <w:pPr>
              <w:jc w:val="center"/>
              <w:rPr>
                <w:b/>
                <w:color w:val="000000"/>
                <w:sz w:val="20"/>
              </w:rPr>
            </w:pPr>
            <w:r w:rsidRPr="00063E05">
              <w:rPr>
                <w:b/>
                <w:color w:val="000000"/>
                <w:sz w:val="20"/>
              </w:rPr>
              <w:t>in</w:t>
            </w:r>
          </w:p>
        </w:tc>
        <w:tc>
          <w:tcPr>
            <w:tcW w:w="727" w:type="pct"/>
            <w:tcBorders>
              <w:bottom w:val="single" w:sz="4" w:space="0" w:color="auto"/>
            </w:tcBorders>
          </w:tcPr>
          <w:p w14:paraId="2C5A0ACE" w14:textId="77777777" w:rsidR="00B60D91" w:rsidRPr="00063E05" w:rsidRDefault="00B60D91" w:rsidP="00B60D91">
            <w:pPr>
              <w:jc w:val="center"/>
              <w:rPr>
                <w:b/>
                <w:color w:val="000000"/>
                <w:sz w:val="20"/>
              </w:rPr>
            </w:pPr>
            <w:r w:rsidRPr="00063E05">
              <w:rPr>
                <w:b/>
                <w:color w:val="000000"/>
                <w:sz w:val="20"/>
              </w:rPr>
              <w:t>mm</w:t>
            </w:r>
          </w:p>
        </w:tc>
        <w:tc>
          <w:tcPr>
            <w:tcW w:w="581" w:type="pct"/>
            <w:tcBorders>
              <w:bottom w:val="single" w:sz="4" w:space="0" w:color="auto"/>
            </w:tcBorders>
          </w:tcPr>
          <w:p w14:paraId="155D5E20" w14:textId="77777777" w:rsidR="00B60D91" w:rsidRPr="00063E05" w:rsidRDefault="00B60D91" w:rsidP="00B60D91">
            <w:pPr>
              <w:jc w:val="center"/>
              <w:rPr>
                <w:b/>
                <w:color w:val="000000"/>
                <w:sz w:val="20"/>
              </w:rPr>
            </w:pPr>
            <w:r w:rsidRPr="00063E05">
              <w:rPr>
                <w:b/>
                <w:color w:val="000000"/>
                <w:sz w:val="20"/>
              </w:rPr>
              <w:t>no.</w:t>
            </w:r>
          </w:p>
        </w:tc>
        <w:tc>
          <w:tcPr>
            <w:tcW w:w="1053" w:type="pct"/>
            <w:tcBorders>
              <w:bottom w:val="single" w:sz="4" w:space="0" w:color="auto"/>
            </w:tcBorders>
          </w:tcPr>
          <w:p w14:paraId="39F0AA92" w14:textId="77777777" w:rsidR="00B60D91" w:rsidRPr="00063E05" w:rsidRDefault="00B60D91" w:rsidP="00B60D91">
            <w:pPr>
              <w:jc w:val="center"/>
              <w:rPr>
                <w:b/>
                <w:color w:val="000000"/>
                <w:sz w:val="20"/>
              </w:rPr>
            </w:pPr>
            <w:r w:rsidRPr="00063E05">
              <w:rPr>
                <w:b/>
                <w:color w:val="000000"/>
                <w:sz w:val="20"/>
              </w:rPr>
              <w:t>%</w:t>
            </w:r>
          </w:p>
        </w:tc>
        <w:tc>
          <w:tcPr>
            <w:tcW w:w="691" w:type="pct"/>
            <w:tcBorders>
              <w:bottom w:val="single" w:sz="4" w:space="0" w:color="auto"/>
            </w:tcBorders>
          </w:tcPr>
          <w:p w14:paraId="60CC7EAD" w14:textId="77777777" w:rsidR="00B60D91" w:rsidRPr="00063E05" w:rsidRDefault="00B60D91" w:rsidP="00B60D91">
            <w:pPr>
              <w:jc w:val="center"/>
              <w:rPr>
                <w:b/>
                <w:color w:val="000000"/>
                <w:sz w:val="20"/>
              </w:rPr>
            </w:pPr>
            <w:r>
              <w:rPr>
                <w:b/>
                <w:color w:val="000000"/>
                <w:sz w:val="20"/>
              </w:rPr>
              <w:t>~</w:t>
            </w:r>
            <w:r w:rsidRPr="00063E05">
              <w:rPr>
                <w:b/>
                <w:color w:val="000000"/>
                <w:sz w:val="20"/>
              </w:rPr>
              <w:t>ft</w:t>
            </w:r>
            <w:r w:rsidRPr="00063E05">
              <w:rPr>
                <w:b/>
                <w:color w:val="000000"/>
                <w:sz w:val="20"/>
                <w:vertAlign w:val="superscript"/>
              </w:rPr>
              <w:t>3</w:t>
            </w:r>
            <w:r w:rsidRPr="00063E05">
              <w:rPr>
                <w:b/>
                <w:color w:val="000000"/>
                <w:sz w:val="20"/>
              </w:rPr>
              <w:t xml:space="preserve"> 1,000 ft</w:t>
            </w:r>
            <w:r w:rsidRPr="00063E05">
              <w:rPr>
                <w:b/>
                <w:color w:val="000000"/>
                <w:sz w:val="20"/>
                <w:vertAlign w:val="superscript"/>
              </w:rPr>
              <w:t>-2</w:t>
            </w:r>
          </w:p>
        </w:tc>
        <w:tc>
          <w:tcPr>
            <w:tcW w:w="595" w:type="pct"/>
            <w:tcBorders>
              <w:bottom w:val="single" w:sz="4" w:space="0" w:color="auto"/>
            </w:tcBorders>
          </w:tcPr>
          <w:p w14:paraId="2024924F" w14:textId="77777777" w:rsidR="00B60D91" w:rsidRPr="00063E05" w:rsidRDefault="00B60D91" w:rsidP="00B60D91">
            <w:pPr>
              <w:jc w:val="center"/>
              <w:rPr>
                <w:b/>
                <w:color w:val="000000"/>
                <w:sz w:val="20"/>
              </w:rPr>
            </w:pPr>
            <w:r>
              <w:rPr>
                <w:b/>
                <w:color w:val="000000"/>
                <w:sz w:val="20"/>
              </w:rPr>
              <w:t>~</w:t>
            </w:r>
            <w:r w:rsidRPr="00063E05">
              <w:rPr>
                <w:b/>
                <w:color w:val="000000"/>
                <w:sz w:val="20"/>
              </w:rPr>
              <w:t>lb 1,000 ft</w:t>
            </w:r>
            <w:r w:rsidRPr="00063E05">
              <w:rPr>
                <w:b/>
                <w:color w:val="000000"/>
                <w:sz w:val="20"/>
                <w:vertAlign w:val="superscript"/>
              </w:rPr>
              <w:t>-2</w:t>
            </w:r>
          </w:p>
        </w:tc>
      </w:tr>
      <w:tr w:rsidR="00B60D91" w14:paraId="4607285D" w14:textId="77777777" w:rsidTr="00B60D91">
        <w:tc>
          <w:tcPr>
            <w:tcW w:w="590" w:type="pct"/>
            <w:tcBorders>
              <w:bottom w:val="nil"/>
            </w:tcBorders>
          </w:tcPr>
          <w:p w14:paraId="4455F8DC" w14:textId="77777777" w:rsidR="00B60D91" w:rsidRPr="00063E05" w:rsidRDefault="00B60D91" w:rsidP="00B60D91">
            <w:pPr>
              <w:rPr>
                <w:color w:val="000000"/>
                <w:sz w:val="20"/>
              </w:rPr>
            </w:pPr>
            <w:r w:rsidRPr="00063E05">
              <w:rPr>
                <w:color w:val="000000"/>
                <w:sz w:val="20"/>
              </w:rPr>
              <w:t>1.0 x 1.0</w:t>
            </w:r>
          </w:p>
        </w:tc>
        <w:tc>
          <w:tcPr>
            <w:tcW w:w="763" w:type="pct"/>
            <w:tcBorders>
              <w:bottom w:val="nil"/>
            </w:tcBorders>
          </w:tcPr>
          <w:p w14:paraId="3138FA3F" w14:textId="77777777" w:rsidR="00B60D91" w:rsidRPr="00063E05" w:rsidRDefault="00B60D91" w:rsidP="00B60D91">
            <w:pPr>
              <w:jc w:val="center"/>
              <w:rPr>
                <w:color w:val="000000"/>
                <w:sz w:val="20"/>
              </w:rPr>
            </w:pPr>
            <w:r w:rsidRPr="00063E05">
              <w:rPr>
                <w:color w:val="000000"/>
                <w:sz w:val="20"/>
              </w:rPr>
              <w:t>0.250</w:t>
            </w:r>
          </w:p>
        </w:tc>
        <w:tc>
          <w:tcPr>
            <w:tcW w:w="727" w:type="pct"/>
            <w:tcBorders>
              <w:bottom w:val="nil"/>
            </w:tcBorders>
          </w:tcPr>
          <w:p w14:paraId="71E5130F" w14:textId="77777777" w:rsidR="00B60D91" w:rsidRPr="00063E05" w:rsidRDefault="00B60D91" w:rsidP="00B60D91">
            <w:pPr>
              <w:jc w:val="center"/>
              <w:rPr>
                <w:color w:val="000000"/>
                <w:sz w:val="20"/>
              </w:rPr>
            </w:pPr>
            <w:r w:rsidRPr="00063E05">
              <w:rPr>
                <w:color w:val="000000"/>
                <w:sz w:val="20"/>
              </w:rPr>
              <w:t>6.350</w:t>
            </w:r>
          </w:p>
        </w:tc>
        <w:tc>
          <w:tcPr>
            <w:tcW w:w="581" w:type="pct"/>
            <w:tcBorders>
              <w:bottom w:val="nil"/>
            </w:tcBorders>
          </w:tcPr>
          <w:p w14:paraId="7C190DEC" w14:textId="77777777" w:rsidR="00B60D91" w:rsidRPr="00063E05" w:rsidRDefault="00B60D91" w:rsidP="00B60D91">
            <w:pPr>
              <w:jc w:val="center"/>
              <w:rPr>
                <w:color w:val="000000"/>
                <w:sz w:val="20"/>
              </w:rPr>
            </w:pPr>
            <w:r w:rsidRPr="00063E05">
              <w:rPr>
                <w:color w:val="000000"/>
                <w:sz w:val="20"/>
              </w:rPr>
              <w:t>144</w:t>
            </w:r>
          </w:p>
        </w:tc>
        <w:tc>
          <w:tcPr>
            <w:tcW w:w="1053" w:type="pct"/>
            <w:tcBorders>
              <w:bottom w:val="nil"/>
            </w:tcBorders>
          </w:tcPr>
          <w:p w14:paraId="68381117" w14:textId="77777777" w:rsidR="00B60D91" w:rsidRPr="00063E05" w:rsidRDefault="00B60D91" w:rsidP="00B60D91">
            <w:pPr>
              <w:jc w:val="center"/>
              <w:rPr>
                <w:color w:val="000000"/>
                <w:sz w:val="20"/>
              </w:rPr>
            </w:pPr>
            <w:r w:rsidRPr="00063E05">
              <w:rPr>
                <w:color w:val="000000"/>
                <w:sz w:val="20"/>
              </w:rPr>
              <w:t>4.91</w:t>
            </w:r>
          </w:p>
        </w:tc>
        <w:tc>
          <w:tcPr>
            <w:tcW w:w="691" w:type="pct"/>
            <w:tcBorders>
              <w:bottom w:val="nil"/>
            </w:tcBorders>
          </w:tcPr>
          <w:p w14:paraId="49F49105" w14:textId="77777777" w:rsidR="00B60D91" w:rsidRPr="00063E05" w:rsidRDefault="00B60D91" w:rsidP="00B60D91">
            <w:pPr>
              <w:jc w:val="center"/>
              <w:rPr>
                <w:color w:val="000000"/>
                <w:sz w:val="20"/>
              </w:rPr>
            </w:pPr>
            <w:r w:rsidRPr="00063E05">
              <w:rPr>
                <w:color w:val="000000"/>
                <w:sz w:val="20"/>
              </w:rPr>
              <w:t>12.3</w:t>
            </w:r>
          </w:p>
        </w:tc>
        <w:tc>
          <w:tcPr>
            <w:tcW w:w="595" w:type="pct"/>
            <w:tcBorders>
              <w:bottom w:val="nil"/>
            </w:tcBorders>
          </w:tcPr>
          <w:p w14:paraId="466C5BB6" w14:textId="77777777" w:rsidR="00B60D91" w:rsidRPr="00063E05" w:rsidRDefault="00B60D91" w:rsidP="00B60D91">
            <w:pPr>
              <w:jc w:val="center"/>
              <w:rPr>
                <w:color w:val="000000"/>
                <w:sz w:val="20"/>
              </w:rPr>
            </w:pPr>
            <w:r w:rsidRPr="00063E05">
              <w:rPr>
                <w:color w:val="000000"/>
                <w:sz w:val="20"/>
              </w:rPr>
              <w:t>1227</w:t>
            </w:r>
          </w:p>
        </w:tc>
      </w:tr>
      <w:tr w:rsidR="00B60D91" w14:paraId="266C064D" w14:textId="77777777" w:rsidTr="00B60D91">
        <w:tc>
          <w:tcPr>
            <w:tcW w:w="590" w:type="pct"/>
            <w:tcBorders>
              <w:top w:val="nil"/>
              <w:bottom w:val="nil"/>
            </w:tcBorders>
          </w:tcPr>
          <w:p w14:paraId="1BA44A0F" w14:textId="77777777" w:rsidR="00B60D91" w:rsidRPr="00063E05" w:rsidRDefault="00B60D91" w:rsidP="00B60D91">
            <w:pPr>
              <w:rPr>
                <w:color w:val="000000"/>
                <w:sz w:val="20"/>
              </w:rPr>
            </w:pPr>
          </w:p>
        </w:tc>
        <w:tc>
          <w:tcPr>
            <w:tcW w:w="763" w:type="pct"/>
            <w:tcBorders>
              <w:top w:val="nil"/>
              <w:bottom w:val="nil"/>
            </w:tcBorders>
          </w:tcPr>
          <w:p w14:paraId="08B9E5DD" w14:textId="77777777" w:rsidR="00B60D91" w:rsidRPr="00063E05" w:rsidRDefault="00B60D91" w:rsidP="00B60D91">
            <w:pPr>
              <w:jc w:val="center"/>
              <w:rPr>
                <w:color w:val="000000"/>
                <w:sz w:val="20"/>
              </w:rPr>
            </w:pPr>
            <w:r w:rsidRPr="00063E05">
              <w:rPr>
                <w:color w:val="000000"/>
                <w:sz w:val="20"/>
              </w:rPr>
              <w:t>0.375</w:t>
            </w:r>
          </w:p>
        </w:tc>
        <w:tc>
          <w:tcPr>
            <w:tcW w:w="727" w:type="pct"/>
            <w:tcBorders>
              <w:top w:val="nil"/>
              <w:bottom w:val="nil"/>
            </w:tcBorders>
          </w:tcPr>
          <w:p w14:paraId="5EB3FC8A" w14:textId="77777777" w:rsidR="00B60D91" w:rsidRPr="00063E05" w:rsidRDefault="00B60D91" w:rsidP="00B60D91">
            <w:pPr>
              <w:jc w:val="center"/>
              <w:rPr>
                <w:color w:val="000000"/>
                <w:sz w:val="20"/>
              </w:rPr>
            </w:pPr>
            <w:r w:rsidRPr="00063E05">
              <w:rPr>
                <w:color w:val="000000"/>
                <w:sz w:val="20"/>
              </w:rPr>
              <w:t>9.525</w:t>
            </w:r>
          </w:p>
        </w:tc>
        <w:tc>
          <w:tcPr>
            <w:tcW w:w="581" w:type="pct"/>
            <w:tcBorders>
              <w:top w:val="nil"/>
              <w:bottom w:val="nil"/>
            </w:tcBorders>
          </w:tcPr>
          <w:p w14:paraId="39EC2F3F" w14:textId="77777777" w:rsidR="00B60D91" w:rsidRPr="00063E05" w:rsidRDefault="00B60D91" w:rsidP="00B60D91">
            <w:pPr>
              <w:jc w:val="center"/>
              <w:rPr>
                <w:sz w:val="20"/>
              </w:rPr>
            </w:pPr>
            <w:r w:rsidRPr="00063E05">
              <w:rPr>
                <w:color w:val="000000"/>
                <w:sz w:val="20"/>
              </w:rPr>
              <w:t>144</w:t>
            </w:r>
          </w:p>
        </w:tc>
        <w:tc>
          <w:tcPr>
            <w:tcW w:w="1053" w:type="pct"/>
            <w:tcBorders>
              <w:top w:val="nil"/>
              <w:bottom w:val="nil"/>
            </w:tcBorders>
          </w:tcPr>
          <w:p w14:paraId="34DD5A0E" w14:textId="77777777" w:rsidR="00B60D91" w:rsidRPr="00063E05" w:rsidRDefault="00B60D91" w:rsidP="00B60D91">
            <w:pPr>
              <w:jc w:val="center"/>
              <w:rPr>
                <w:color w:val="000000"/>
                <w:sz w:val="20"/>
              </w:rPr>
            </w:pPr>
            <w:r w:rsidRPr="00063E05">
              <w:rPr>
                <w:color w:val="000000"/>
                <w:sz w:val="20"/>
              </w:rPr>
              <w:t>11.04</w:t>
            </w:r>
          </w:p>
        </w:tc>
        <w:tc>
          <w:tcPr>
            <w:tcW w:w="691" w:type="pct"/>
            <w:tcBorders>
              <w:top w:val="nil"/>
              <w:bottom w:val="nil"/>
            </w:tcBorders>
          </w:tcPr>
          <w:p w14:paraId="2AD4A095" w14:textId="77777777" w:rsidR="00B60D91" w:rsidRPr="00063E05" w:rsidRDefault="00B60D91" w:rsidP="00B60D91">
            <w:pPr>
              <w:jc w:val="center"/>
              <w:rPr>
                <w:color w:val="000000"/>
                <w:sz w:val="20"/>
              </w:rPr>
            </w:pPr>
            <w:r w:rsidRPr="00063E05">
              <w:rPr>
                <w:color w:val="000000"/>
                <w:sz w:val="20"/>
              </w:rPr>
              <w:t>27.6</w:t>
            </w:r>
          </w:p>
        </w:tc>
        <w:tc>
          <w:tcPr>
            <w:tcW w:w="595" w:type="pct"/>
            <w:tcBorders>
              <w:top w:val="nil"/>
              <w:bottom w:val="nil"/>
            </w:tcBorders>
          </w:tcPr>
          <w:p w14:paraId="3A213145" w14:textId="77777777" w:rsidR="00B60D91" w:rsidRPr="00063E05" w:rsidRDefault="00B60D91" w:rsidP="00B60D91">
            <w:pPr>
              <w:jc w:val="center"/>
              <w:rPr>
                <w:color w:val="000000"/>
                <w:sz w:val="20"/>
              </w:rPr>
            </w:pPr>
            <w:r w:rsidRPr="00063E05">
              <w:rPr>
                <w:color w:val="000000"/>
                <w:sz w:val="20"/>
              </w:rPr>
              <w:t>2761</w:t>
            </w:r>
          </w:p>
        </w:tc>
      </w:tr>
      <w:tr w:rsidR="00B60D91" w14:paraId="3C7DBCB0" w14:textId="77777777" w:rsidTr="00B60D91">
        <w:tc>
          <w:tcPr>
            <w:tcW w:w="590" w:type="pct"/>
            <w:tcBorders>
              <w:top w:val="nil"/>
              <w:bottom w:val="nil"/>
            </w:tcBorders>
          </w:tcPr>
          <w:p w14:paraId="193A7079" w14:textId="77777777" w:rsidR="00B60D91" w:rsidRPr="00063E05" w:rsidRDefault="00B60D91" w:rsidP="00B60D91">
            <w:pPr>
              <w:rPr>
                <w:color w:val="000000"/>
                <w:sz w:val="20"/>
              </w:rPr>
            </w:pPr>
          </w:p>
        </w:tc>
        <w:tc>
          <w:tcPr>
            <w:tcW w:w="763" w:type="pct"/>
            <w:tcBorders>
              <w:top w:val="nil"/>
              <w:bottom w:val="nil"/>
            </w:tcBorders>
          </w:tcPr>
          <w:p w14:paraId="71F983C8" w14:textId="77777777" w:rsidR="00B60D91" w:rsidRPr="00063E05" w:rsidRDefault="00B60D91" w:rsidP="00B60D91">
            <w:pPr>
              <w:jc w:val="center"/>
              <w:rPr>
                <w:color w:val="000000"/>
                <w:sz w:val="20"/>
              </w:rPr>
            </w:pPr>
            <w:r w:rsidRPr="00063E05">
              <w:rPr>
                <w:color w:val="000000"/>
                <w:sz w:val="20"/>
              </w:rPr>
              <w:t>0.500</w:t>
            </w:r>
          </w:p>
        </w:tc>
        <w:tc>
          <w:tcPr>
            <w:tcW w:w="727" w:type="pct"/>
            <w:tcBorders>
              <w:top w:val="nil"/>
              <w:bottom w:val="nil"/>
            </w:tcBorders>
          </w:tcPr>
          <w:p w14:paraId="0C4187D8" w14:textId="77777777" w:rsidR="00B60D91" w:rsidRPr="00063E05" w:rsidRDefault="00B60D91" w:rsidP="00B60D91">
            <w:pPr>
              <w:jc w:val="center"/>
              <w:rPr>
                <w:color w:val="000000"/>
                <w:sz w:val="20"/>
              </w:rPr>
            </w:pPr>
            <w:r w:rsidRPr="00063E05">
              <w:rPr>
                <w:color w:val="000000"/>
                <w:sz w:val="20"/>
              </w:rPr>
              <w:t>12.700</w:t>
            </w:r>
          </w:p>
        </w:tc>
        <w:tc>
          <w:tcPr>
            <w:tcW w:w="581" w:type="pct"/>
            <w:tcBorders>
              <w:top w:val="nil"/>
              <w:bottom w:val="nil"/>
            </w:tcBorders>
          </w:tcPr>
          <w:p w14:paraId="49052A6E" w14:textId="77777777" w:rsidR="00B60D91" w:rsidRPr="00063E05" w:rsidRDefault="00B60D91" w:rsidP="00B60D91">
            <w:pPr>
              <w:jc w:val="center"/>
              <w:rPr>
                <w:sz w:val="20"/>
              </w:rPr>
            </w:pPr>
            <w:r w:rsidRPr="00063E05">
              <w:rPr>
                <w:color w:val="000000"/>
                <w:sz w:val="20"/>
              </w:rPr>
              <w:t>144</w:t>
            </w:r>
          </w:p>
        </w:tc>
        <w:tc>
          <w:tcPr>
            <w:tcW w:w="1053" w:type="pct"/>
            <w:tcBorders>
              <w:top w:val="nil"/>
              <w:bottom w:val="nil"/>
            </w:tcBorders>
          </w:tcPr>
          <w:p w14:paraId="6639AA4E" w14:textId="77777777" w:rsidR="00B60D91" w:rsidRPr="00063E05" w:rsidRDefault="00B60D91" w:rsidP="00B60D91">
            <w:pPr>
              <w:jc w:val="center"/>
              <w:rPr>
                <w:color w:val="000000"/>
                <w:sz w:val="20"/>
              </w:rPr>
            </w:pPr>
            <w:r w:rsidRPr="00063E05">
              <w:rPr>
                <w:color w:val="000000"/>
                <w:sz w:val="20"/>
              </w:rPr>
              <w:t>19.63</w:t>
            </w:r>
          </w:p>
        </w:tc>
        <w:tc>
          <w:tcPr>
            <w:tcW w:w="691" w:type="pct"/>
            <w:tcBorders>
              <w:top w:val="nil"/>
              <w:bottom w:val="nil"/>
            </w:tcBorders>
          </w:tcPr>
          <w:p w14:paraId="4D476533" w14:textId="77777777" w:rsidR="00B60D91" w:rsidRPr="00063E05" w:rsidRDefault="00B60D91" w:rsidP="00B60D91">
            <w:pPr>
              <w:jc w:val="center"/>
              <w:rPr>
                <w:color w:val="000000"/>
                <w:sz w:val="20"/>
              </w:rPr>
            </w:pPr>
            <w:r w:rsidRPr="00063E05">
              <w:rPr>
                <w:color w:val="000000"/>
                <w:sz w:val="20"/>
              </w:rPr>
              <w:t>49.1</w:t>
            </w:r>
          </w:p>
        </w:tc>
        <w:tc>
          <w:tcPr>
            <w:tcW w:w="595" w:type="pct"/>
            <w:tcBorders>
              <w:top w:val="nil"/>
              <w:bottom w:val="nil"/>
            </w:tcBorders>
          </w:tcPr>
          <w:p w14:paraId="470240D3" w14:textId="77777777" w:rsidR="00B60D91" w:rsidRPr="00063E05" w:rsidRDefault="00B60D91" w:rsidP="00B60D91">
            <w:pPr>
              <w:jc w:val="center"/>
              <w:rPr>
                <w:color w:val="000000"/>
                <w:sz w:val="20"/>
              </w:rPr>
            </w:pPr>
            <w:r w:rsidRPr="00063E05">
              <w:rPr>
                <w:color w:val="000000"/>
                <w:sz w:val="20"/>
              </w:rPr>
              <w:t>4909</w:t>
            </w:r>
          </w:p>
        </w:tc>
      </w:tr>
      <w:tr w:rsidR="00B60D91" w14:paraId="4A38704A" w14:textId="77777777" w:rsidTr="00B60D91">
        <w:tc>
          <w:tcPr>
            <w:tcW w:w="590" w:type="pct"/>
            <w:tcBorders>
              <w:top w:val="nil"/>
              <w:bottom w:val="nil"/>
            </w:tcBorders>
          </w:tcPr>
          <w:p w14:paraId="3EBC8434" w14:textId="77777777" w:rsidR="00B60D91" w:rsidRPr="00063E05" w:rsidRDefault="00B60D91" w:rsidP="00B60D91">
            <w:pPr>
              <w:rPr>
                <w:color w:val="000000"/>
                <w:sz w:val="20"/>
              </w:rPr>
            </w:pPr>
          </w:p>
        </w:tc>
        <w:tc>
          <w:tcPr>
            <w:tcW w:w="763" w:type="pct"/>
            <w:tcBorders>
              <w:top w:val="nil"/>
              <w:bottom w:val="nil"/>
            </w:tcBorders>
          </w:tcPr>
          <w:p w14:paraId="612897AE" w14:textId="77777777" w:rsidR="00B60D91" w:rsidRPr="00063E05" w:rsidRDefault="00B60D91" w:rsidP="00B60D91">
            <w:pPr>
              <w:jc w:val="center"/>
              <w:rPr>
                <w:color w:val="000000"/>
                <w:sz w:val="20"/>
              </w:rPr>
            </w:pPr>
            <w:r w:rsidRPr="00063E05">
              <w:rPr>
                <w:color w:val="000000"/>
                <w:sz w:val="20"/>
              </w:rPr>
              <w:t>0.625</w:t>
            </w:r>
          </w:p>
        </w:tc>
        <w:tc>
          <w:tcPr>
            <w:tcW w:w="727" w:type="pct"/>
            <w:tcBorders>
              <w:top w:val="nil"/>
              <w:bottom w:val="nil"/>
            </w:tcBorders>
          </w:tcPr>
          <w:p w14:paraId="6D4FD16A" w14:textId="77777777" w:rsidR="00B60D91" w:rsidRPr="00063E05" w:rsidRDefault="00B60D91" w:rsidP="00B60D91">
            <w:pPr>
              <w:jc w:val="center"/>
              <w:rPr>
                <w:color w:val="000000"/>
                <w:sz w:val="20"/>
              </w:rPr>
            </w:pPr>
            <w:r w:rsidRPr="00063E05">
              <w:rPr>
                <w:color w:val="000000"/>
                <w:sz w:val="20"/>
              </w:rPr>
              <w:t>15.875</w:t>
            </w:r>
          </w:p>
        </w:tc>
        <w:tc>
          <w:tcPr>
            <w:tcW w:w="581" w:type="pct"/>
            <w:tcBorders>
              <w:top w:val="nil"/>
              <w:bottom w:val="nil"/>
            </w:tcBorders>
          </w:tcPr>
          <w:p w14:paraId="2A21BC3B" w14:textId="77777777" w:rsidR="00B60D91" w:rsidRPr="00063E05" w:rsidRDefault="00B60D91" w:rsidP="00B60D91">
            <w:pPr>
              <w:jc w:val="center"/>
              <w:rPr>
                <w:sz w:val="20"/>
              </w:rPr>
            </w:pPr>
            <w:r w:rsidRPr="00063E05">
              <w:rPr>
                <w:color w:val="000000"/>
                <w:sz w:val="20"/>
              </w:rPr>
              <w:t>144</w:t>
            </w:r>
          </w:p>
        </w:tc>
        <w:tc>
          <w:tcPr>
            <w:tcW w:w="1053" w:type="pct"/>
            <w:tcBorders>
              <w:top w:val="nil"/>
              <w:bottom w:val="nil"/>
            </w:tcBorders>
          </w:tcPr>
          <w:p w14:paraId="6B3EEC7D" w14:textId="77777777" w:rsidR="00B60D91" w:rsidRPr="00063E05" w:rsidRDefault="00B60D91" w:rsidP="00B60D91">
            <w:pPr>
              <w:jc w:val="center"/>
              <w:rPr>
                <w:color w:val="000000"/>
                <w:sz w:val="20"/>
              </w:rPr>
            </w:pPr>
            <w:r w:rsidRPr="00063E05">
              <w:rPr>
                <w:color w:val="000000"/>
                <w:sz w:val="20"/>
              </w:rPr>
              <w:t>30.68</w:t>
            </w:r>
          </w:p>
        </w:tc>
        <w:tc>
          <w:tcPr>
            <w:tcW w:w="691" w:type="pct"/>
            <w:tcBorders>
              <w:top w:val="nil"/>
              <w:bottom w:val="nil"/>
            </w:tcBorders>
          </w:tcPr>
          <w:p w14:paraId="68035512" w14:textId="77777777" w:rsidR="00B60D91" w:rsidRPr="00063E05" w:rsidRDefault="00B60D91" w:rsidP="00B60D91">
            <w:pPr>
              <w:jc w:val="center"/>
              <w:rPr>
                <w:color w:val="000000"/>
                <w:sz w:val="20"/>
              </w:rPr>
            </w:pPr>
            <w:r w:rsidRPr="00063E05">
              <w:rPr>
                <w:color w:val="000000"/>
                <w:sz w:val="20"/>
              </w:rPr>
              <w:t>76.7</w:t>
            </w:r>
          </w:p>
        </w:tc>
        <w:tc>
          <w:tcPr>
            <w:tcW w:w="595" w:type="pct"/>
            <w:tcBorders>
              <w:top w:val="nil"/>
              <w:bottom w:val="nil"/>
            </w:tcBorders>
          </w:tcPr>
          <w:p w14:paraId="62E36F79" w14:textId="77777777" w:rsidR="00B60D91" w:rsidRPr="00063E05" w:rsidRDefault="00B60D91" w:rsidP="00B60D91">
            <w:pPr>
              <w:jc w:val="center"/>
              <w:rPr>
                <w:color w:val="000000"/>
                <w:sz w:val="20"/>
              </w:rPr>
            </w:pPr>
            <w:r w:rsidRPr="00063E05">
              <w:rPr>
                <w:color w:val="000000"/>
                <w:sz w:val="20"/>
              </w:rPr>
              <w:t>7670</w:t>
            </w:r>
          </w:p>
        </w:tc>
      </w:tr>
      <w:tr w:rsidR="00B60D91" w14:paraId="3276FE6C" w14:textId="77777777" w:rsidTr="00B60D91">
        <w:tc>
          <w:tcPr>
            <w:tcW w:w="590" w:type="pct"/>
            <w:tcBorders>
              <w:top w:val="nil"/>
              <w:bottom w:val="nil"/>
            </w:tcBorders>
          </w:tcPr>
          <w:p w14:paraId="72389FF8" w14:textId="77777777" w:rsidR="00B60D91" w:rsidRPr="00063E05" w:rsidRDefault="00B60D91" w:rsidP="00B60D91">
            <w:pPr>
              <w:rPr>
                <w:color w:val="000000"/>
                <w:sz w:val="20"/>
              </w:rPr>
            </w:pPr>
          </w:p>
        </w:tc>
        <w:tc>
          <w:tcPr>
            <w:tcW w:w="763" w:type="pct"/>
            <w:tcBorders>
              <w:top w:val="nil"/>
              <w:bottom w:val="nil"/>
            </w:tcBorders>
          </w:tcPr>
          <w:p w14:paraId="015DEC2D" w14:textId="77777777" w:rsidR="00B60D91" w:rsidRPr="00063E05" w:rsidRDefault="00B60D91" w:rsidP="00B60D91">
            <w:pPr>
              <w:jc w:val="center"/>
              <w:rPr>
                <w:color w:val="000000"/>
                <w:sz w:val="20"/>
              </w:rPr>
            </w:pPr>
            <w:r w:rsidRPr="00063E05">
              <w:rPr>
                <w:color w:val="000000"/>
                <w:sz w:val="20"/>
              </w:rPr>
              <w:t>0.750</w:t>
            </w:r>
          </w:p>
        </w:tc>
        <w:tc>
          <w:tcPr>
            <w:tcW w:w="727" w:type="pct"/>
            <w:tcBorders>
              <w:top w:val="nil"/>
              <w:bottom w:val="nil"/>
            </w:tcBorders>
          </w:tcPr>
          <w:p w14:paraId="0B3A303A" w14:textId="77777777" w:rsidR="00B60D91" w:rsidRPr="00063E05" w:rsidRDefault="00B60D91" w:rsidP="00B60D91">
            <w:pPr>
              <w:jc w:val="center"/>
              <w:rPr>
                <w:color w:val="000000"/>
                <w:sz w:val="20"/>
              </w:rPr>
            </w:pPr>
            <w:r w:rsidRPr="00063E05">
              <w:rPr>
                <w:color w:val="000000"/>
                <w:sz w:val="20"/>
              </w:rPr>
              <w:t>19.050</w:t>
            </w:r>
          </w:p>
        </w:tc>
        <w:tc>
          <w:tcPr>
            <w:tcW w:w="581" w:type="pct"/>
            <w:tcBorders>
              <w:top w:val="nil"/>
              <w:bottom w:val="nil"/>
            </w:tcBorders>
          </w:tcPr>
          <w:p w14:paraId="5258C530" w14:textId="77777777" w:rsidR="00B60D91" w:rsidRPr="00063E05" w:rsidRDefault="00B60D91" w:rsidP="00B60D91">
            <w:pPr>
              <w:jc w:val="center"/>
              <w:rPr>
                <w:sz w:val="20"/>
              </w:rPr>
            </w:pPr>
            <w:r w:rsidRPr="00063E05">
              <w:rPr>
                <w:color w:val="000000"/>
                <w:sz w:val="20"/>
              </w:rPr>
              <w:t>144</w:t>
            </w:r>
          </w:p>
        </w:tc>
        <w:tc>
          <w:tcPr>
            <w:tcW w:w="1053" w:type="pct"/>
            <w:tcBorders>
              <w:top w:val="nil"/>
              <w:bottom w:val="nil"/>
            </w:tcBorders>
          </w:tcPr>
          <w:p w14:paraId="3291968C" w14:textId="77777777" w:rsidR="00B60D91" w:rsidRPr="00063E05" w:rsidRDefault="00B60D91" w:rsidP="00B60D91">
            <w:pPr>
              <w:jc w:val="center"/>
              <w:rPr>
                <w:color w:val="000000"/>
                <w:sz w:val="20"/>
              </w:rPr>
            </w:pPr>
            <w:r w:rsidRPr="00063E05">
              <w:rPr>
                <w:color w:val="000000"/>
                <w:sz w:val="20"/>
              </w:rPr>
              <w:t>44.16</w:t>
            </w:r>
          </w:p>
        </w:tc>
        <w:tc>
          <w:tcPr>
            <w:tcW w:w="691" w:type="pct"/>
            <w:tcBorders>
              <w:top w:val="nil"/>
              <w:bottom w:val="nil"/>
            </w:tcBorders>
          </w:tcPr>
          <w:p w14:paraId="16493B66" w14:textId="77777777" w:rsidR="00B60D91" w:rsidRPr="00063E05" w:rsidRDefault="00B60D91" w:rsidP="00B60D91">
            <w:pPr>
              <w:jc w:val="center"/>
              <w:rPr>
                <w:color w:val="000000"/>
                <w:sz w:val="20"/>
              </w:rPr>
            </w:pPr>
            <w:r>
              <w:rPr>
                <w:color w:val="000000"/>
                <w:sz w:val="20"/>
              </w:rPr>
              <w:t>110.4</w:t>
            </w:r>
          </w:p>
        </w:tc>
        <w:tc>
          <w:tcPr>
            <w:tcW w:w="595" w:type="pct"/>
            <w:tcBorders>
              <w:top w:val="nil"/>
              <w:bottom w:val="nil"/>
            </w:tcBorders>
          </w:tcPr>
          <w:p w14:paraId="127876EC" w14:textId="77777777" w:rsidR="00B60D91" w:rsidRPr="00063E05" w:rsidRDefault="00B60D91" w:rsidP="00B60D91">
            <w:pPr>
              <w:jc w:val="center"/>
              <w:rPr>
                <w:color w:val="000000"/>
                <w:sz w:val="20"/>
              </w:rPr>
            </w:pPr>
            <w:r>
              <w:rPr>
                <w:color w:val="000000"/>
                <w:sz w:val="20"/>
              </w:rPr>
              <w:t>11040</w:t>
            </w:r>
          </w:p>
        </w:tc>
      </w:tr>
      <w:tr w:rsidR="00B60D91" w14:paraId="0BD63A7F" w14:textId="77777777" w:rsidTr="00B60D91">
        <w:tc>
          <w:tcPr>
            <w:tcW w:w="590" w:type="pct"/>
            <w:tcBorders>
              <w:top w:val="nil"/>
              <w:bottom w:val="single" w:sz="4" w:space="0" w:color="auto"/>
            </w:tcBorders>
          </w:tcPr>
          <w:p w14:paraId="1A0B420A" w14:textId="77777777" w:rsidR="00B60D91" w:rsidRPr="00063E05" w:rsidRDefault="00B60D91" w:rsidP="00B60D91">
            <w:pPr>
              <w:rPr>
                <w:color w:val="000000"/>
                <w:sz w:val="20"/>
              </w:rPr>
            </w:pPr>
          </w:p>
        </w:tc>
        <w:tc>
          <w:tcPr>
            <w:tcW w:w="763" w:type="pct"/>
            <w:tcBorders>
              <w:top w:val="nil"/>
              <w:bottom w:val="single" w:sz="4" w:space="0" w:color="auto"/>
            </w:tcBorders>
          </w:tcPr>
          <w:p w14:paraId="3CF13414" w14:textId="77777777" w:rsidR="00B60D91" w:rsidRPr="00063E05" w:rsidRDefault="00B60D91" w:rsidP="00B60D91">
            <w:pPr>
              <w:jc w:val="center"/>
              <w:rPr>
                <w:color w:val="000000"/>
                <w:sz w:val="20"/>
              </w:rPr>
            </w:pPr>
            <w:r w:rsidRPr="00063E05">
              <w:rPr>
                <w:color w:val="000000"/>
                <w:sz w:val="20"/>
              </w:rPr>
              <w:t>1.000</w:t>
            </w:r>
          </w:p>
        </w:tc>
        <w:tc>
          <w:tcPr>
            <w:tcW w:w="727" w:type="pct"/>
            <w:tcBorders>
              <w:top w:val="nil"/>
              <w:bottom w:val="single" w:sz="4" w:space="0" w:color="auto"/>
            </w:tcBorders>
          </w:tcPr>
          <w:p w14:paraId="0C67B0D2" w14:textId="77777777" w:rsidR="00B60D91" w:rsidRPr="00063E05" w:rsidRDefault="00B60D91" w:rsidP="00B60D91">
            <w:pPr>
              <w:jc w:val="center"/>
              <w:rPr>
                <w:color w:val="000000"/>
                <w:sz w:val="20"/>
              </w:rPr>
            </w:pPr>
            <w:r w:rsidRPr="00063E05">
              <w:rPr>
                <w:color w:val="000000"/>
                <w:sz w:val="20"/>
              </w:rPr>
              <w:t>25.400</w:t>
            </w:r>
          </w:p>
        </w:tc>
        <w:tc>
          <w:tcPr>
            <w:tcW w:w="581" w:type="pct"/>
            <w:tcBorders>
              <w:top w:val="nil"/>
              <w:bottom w:val="single" w:sz="4" w:space="0" w:color="auto"/>
            </w:tcBorders>
          </w:tcPr>
          <w:p w14:paraId="00F71BB2" w14:textId="77777777" w:rsidR="00B60D91" w:rsidRPr="00063E05" w:rsidRDefault="00B60D91" w:rsidP="00B60D91">
            <w:pPr>
              <w:jc w:val="center"/>
              <w:rPr>
                <w:sz w:val="20"/>
              </w:rPr>
            </w:pPr>
            <w:r w:rsidRPr="00063E05">
              <w:rPr>
                <w:color w:val="000000"/>
                <w:sz w:val="20"/>
              </w:rPr>
              <w:t>144</w:t>
            </w:r>
          </w:p>
        </w:tc>
        <w:tc>
          <w:tcPr>
            <w:tcW w:w="1053" w:type="pct"/>
            <w:tcBorders>
              <w:top w:val="nil"/>
              <w:bottom w:val="single" w:sz="4" w:space="0" w:color="auto"/>
            </w:tcBorders>
          </w:tcPr>
          <w:p w14:paraId="22EE2002" w14:textId="77777777" w:rsidR="00B60D91" w:rsidRPr="00063E05" w:rsidRDefault="00B60D91" w:rsidP="00B60D91">
            <w:pPr>
              <w:jc w:val="center"/>
              <w:rPr>
                <w:color w:val="000000"/>
                <w:sz w:val="20"/>
              </w:rPr>
            </w:pPr>
            <w:r w:rsidRPr="00063E05">
              <w:rPr>
                <w:color w:val="000000"/>
                <w:sz w:val="20"/>
              </w:rPr>
              <w:t>78.50</w:t>
            </w:r>
          </w:p>
        </w:tc>
        <w:tc>
          <w:tcPr>
            <w:tcW w:w="691" w:type="pct"/>
            <w:tcBorders>
              <w:top w:val="nil"/>
              <w:bottom w:val="single" w:sz="4" w:space="0" w:color="auto"/>
            </w:tcBorders>
          </w:tcPr>
          <w:p w14:paraId="244EA3E1" w14:textId="77777777" w:rsidR="00B60D91" w:rsidRPr="00063E05" w:rsidRDefault="00B60D91" w:rsidP="00B60D91">
            <w:pPr>
              <w:jc w:val="center"/>
              <w:rPr>
                <w:color w:val="000000"/>
                <w:sz w:val="20"/>
              </w:rPr>
            </w:pPr>
            <w:r>
              <w:rPr>
                <w:color w:val="000000"/>
                <w:sz w:val="20"/>
              </w:rPr>
              <w:t>196.4</w:t>
            </w:r>
          </w:p>
        </w:tc>
        <w:tc>
          <w:tcPr>
            <w:tcW w:w="595" w:type="pct"/>
            <w:tcBorders>
              <w:top w:val="nil"/>
              <w:bottom w:val="single" w:sz="4" w:space="0" w:color="auto"/>
            </w:tcBorders>
          </w:tcPr>
          <w:p w14:paraId="77F1A1B9" w14:textId="77777777" w:rsidR="00B60D91" w:rsidRPr="00063E05" w:rsidRDefault="00B60D91" w:rsidP="00B60D91">
            <w:pPr>
              <w:jc w:val="center"/>
              <w:rPr>
                <w:color w:val="000000"/>
                <w:sz w:val="20"/>
              </w:rPr>
            </w:pPr>
            <w:r>
              <w:rPr>
                <w:color w:val="000000"/>
                <w:sz w:val="20"/>
              </w:rPr>
              <w:t>19640</w:t>
            </w:r>
          </w:p>
        </w:tc>
      </w:tr>
      <w:tr w:rsidR="00B60D91" w14:paraId="42C1C0CB" w14:textId="77777777" w:rsidTr="00B60D91">
        <w:tc>
          <w:tcPr>
            <w:tcW w:w="590" w:type="pct"/>
            <w:tcBorders>
              <w:bottom w:val="nil"/>
            </w:tcBorders>
          </w:tcPr>
          <w:p w14:paraId="348ED4CE" w14:textId="77777777" w:rsidR="00B60D91" w:rsidRPr="00063E05" w:rsidRDefault="00B60D91" w:rsidP="00B60D91">
            <w:pPr>
              <w:rPr>
                <w:color w:val="000000"/>
                <w:sz w:val="20"/>
              </w:rPr>
            </w:pPr>
            <w:r w:rsidRPr="00063E05">
              <w:rPr>
                <w:color w:val="000000"/>
                <w:sz w:val="20"/>
              </w:rPr>
              <w:t>1.0 x 2.0</w:t>
            </w:r>
          </w:p>
        </w:tc>
        <w:tc>
          <w:tcPr>
            <w:tcW w:w="763" w:type="pct"/>
            <w:tcBorders>
              <w:bottom w:val="nil"/>
            </w:tcBorders>
          </w:tcPr>
          <w:p w14:paraId="6686C54A" w14:textId="77777777" w:rsidR="00B60D91" w:rsidRPr="00063E05" w:rsidRDefault="00B60D91" w:rsidP="00B60D91">
            <w:pPr>
              <w:jc w:val="center"/>
              <w:rPr>
                <w:color w:val="000000"/>
                <w:sz w:val="20"/>
              </w:rPr>
            </w:pPr>
            <w:r w:rsidRPr="00063E05">
              <w:rPr>
                <w:color w:val="000000"/>
                <w:sz w:val="20"/>
              </w:rPr>
              <w:t>0.250</w:t>
            </w:r>
          </w:p>
        </w:tc>
        <w:tc>
          <w:tcPr>
            <w:tcW w:w="727" w:type="pct"/>
            <w:tcBorders>
              <w:bottom w:val="nil"/>
            </w:tcBorders>
          </w:tcPr>
          <w:p w14:paraId="5B4B9BA5" w14:textId="77777777" w:rsidR="00B60D91" w:rsidRPr="00063E05" w:rsidRDefault="00B60D91" w:rsidP="00B60D91">
            <w:pPr>
              <w:jc w:val="center"/>
              <w:rPr>
                <w:color w:val="000000"/>
                <w:sz w:val="20"/>
              </w:rPr>
            </w:pPr>
            <w:r w:rsidRPr="00063E05">
              <w:rPr>
                <w:color w:val="000000"/>
                <w:sz w:val="20"/>
              </w:rPr>
              <w:t>6.350</w:t>
            </w:r>
          </w:p>
        </w:tc>
        <w:tc>
          <w:tcPr>
            <w:tcW w:w="581" w:type="pct"/>
            <w:tcBorders>
              <w:bottom w:val="nil"/>
            </w:tcBorders>
          </w:tcPr>
          <w:p w14:paraId="7E9EFB21" w14:textId="77777777" w:rsidR="00B60D91" w:rsidRPr="00063E05" w:rsidRDefault="00B60D91" w:rsidP="00B60D91">
            <w:pPr>
              <w:jc w:val="center"/>
              <w:rPr>
                <w:color w:val="000000"/>
                <w:sz w:val="20"/>
              </w:rPr>
            </w:pPr>
            <w:r w:rsidRPr="00063E05">
              <w:rPr>
                <w:color w:val="000000"/>
                <w:sz w:val="20"/>
              </w:rPr>
              <w:t>72</w:t>
            </w:r>
          </w:p>
        </w:tc>
        <w:tc>
          <w:tcPr>
            <w:tcW w:w="1053" w:type="pct"/>
            <w:tcBorders>
              <w:bottom w:val="nil"/>
            </w:tcBorders>
          </w:tcPr>
          <w:p w14:paraId="34151A4C" w14:textId="77777777" w:rsidR="00B60D91" w:rsidRPr="00063E05" w:rsidRDefault="00B60D91" w:rsidP="00B60D91">
            <w:pPr>
              <w:jc w:val="center"/>
              <w:rPr>
                <w:color w:val="000000"/>
                <w:sz w:val="20"/>
              </w:rPr>
            </w:pPr>
            <w:r w:rsidRPr="00063E05">
              <w:rPr>
                <w:color w:val="000000"/>
                <w:sz w:val="20"/>
              </w:rPr>
              <w:t>2.45</w:t>
            </w:r>
          </w:p>
        </w:tc>
        <w:tc>
          <w:tcPr>
            <w:tcW w:w="691" w:type="pct"/>
            <w:tcBorders>
              <w:bottom w:val="nil"/>
            </w:tcBorders>
          </w:tcPr>
          <w:p w14:paraId="289EB273" w14:textId="77777777" w:rsidR="00B60D91" w:rsidRPr="00063E05" w:rsidRDefault="00B60D91" w:rsidP="00B60D91">
            <w:pPr>
              <w:jc w:val="center"/>
              <w:rPr>
                <w:color w:val="000000"/>
                <w:sz w:val="20"/>
              </w:rPr>
            </w:pPr>
            <w:r w:rsidRPr="00063E05">
              <w:rPr>
                <w:color w:val="000000"/>
                <w:sz w:val="20"/>
              </w:rPr>
              <w:t>6.1</w:t>
            </w:r>
          </w:p>
        </w:tc>
        <w:tc>
          <w:tcPr>
            <w:tcW w:w="595" w:type="pct"/>
            <w:tcBorders>
              <w:bottom w:val="nil"/>
            </w:tcBorders>
          </w:tcPr>
          <w:p w14:paraId="6B309B46" w14:textId="77777777" w:rsidR="00B60D91" w:rsidRPr="00063E05" w:rsidRDefault="00B60D91" w:rsidP="00B60D91">
            <w:pPr>
              <w:jc w:val="center"/>
              <w:rPr>
                <w:color w:val="000000"/>
                <w:sz w:val="20"/>
              </w:rPr>
            </w:pPr>
            <w:r w:rsidRPr="00063E05">
              <w:rPr>
                <w:color w:val="000000"/>
                <w:sz w:val="20"/>
              </w:rPr>
              <w:t>614</w:t>
            </w:r>
          </w:p>
        </w:tc>
      </w:tr>
      <w:tr w:rsidR="00B60D91" w14:paraId="72A0FF2C" w14:textId="77777777" w:rsidTr="00B60D91">
        <w:tc>
          <w:tcPr>
            <w:tcW w:w="590" w:type="pct"/>
            <w:tcBorders>
              <w:top w:val="nil"/>
              <w:bottom w:val="nil"/>
            </w:tcBorders>
          </w:tcPr>
          <w:p w14:paraId="1E0E0909" w14:textId="77777777" w:rsidR="00B60D91" w:rsidRPr="00063E05" w:rsidRDefault="00B60D91" w:rsidP="00B60D91">
            <w:pPr>
              <w:rPr>
                <w:color w:val="000000"/>
                <w:sz w:val="20"/>
              </w:rPr>
            </w:pPr>
          </w:p>
        </w:tc>
        <w:tc>
          <w:tcPr>
            <w:tcW w:w="763" w:type="pct"/>
            <w:tcBorders>
              <w:top w:val="nil"/>
              <w:bottom w:val="nil"/>
            </w:tcBorders>
          </w:tcPr>
          <w:p w14:paraId="1B7D5738" w14:textId="77777777" w:rsidR="00B60D91" w:rsidRPr="00063E05" w:rsidRDefault="00B60D91" w:rsidP="00B60D91">
            <w:pPr>
              <w:jc w:val="center"/>
              <w:rPr>
                <w:color w:val="000000"/>
                <w:sz w:val="20"/>
              </w:rPr>
            </w:pPr>
            <w:r w:rsidRPr="00063E05">
              <w:rPr>
                <w:color w:val="000000"/>
                <w:sz w:val="20"/>
              </w:rPr>
              <w:t>0.375</w:t>
            </w:r>
          </w:p>
        </w:tc>
        <w:tc>
          <w:tcPr>
            <w:tcW w:w="727" w:type="pct"/>
            <w:tcBorders>
              <w:top w:val="nil"/>
              <w:bottom w:val="nil"/>
            </w:tcBorders>
          </w:tcPr>
          <w:p w14:paraId="3287B49E" w14:textId="77777777" w:rsidR="00B60D91" w:rsidRPr="00063E05" w:rsidRDefault="00B60D91" w:rsidP="00B60D91">
            <w:pPr>
              <w:jc w:val="center"/>
              <w:rPr>
                <w:color w:val="000000"/>
                <w:sz w:val="20"/>
              </w:rPr>
            </w:pPr>
            <w:r w:rsidRPr="00063E05">
              <w:rPr>
                <w:color w:val="000000"/>
                <w:sz w:val="20"/>
              </w:rPr>
              <w:t>9.525</w:t>
            </w:r>
          </w:p>
        </w:tc>
        <w:tc>
          <w:tcPr>
            <w:tcW w:w="581" w:type="pct"/>
            <w:tcBorders>
              <w:top w:val="nil"/>
              <w:bottom w:val="nil"/>
            </w:tcBorders>
          </w:tcPr>
          <w:p w14:paraId="1B28F0DC" w14:textId="77777777" w:rsidR="00B60D91" w:rsidRPr="00063E05" w:rsidRDefault="00B60D91" w:rsidP="00B60D91">
            <w:pPr>
              <w:jc w:val="center"/>
              <w:rPr>
                <w:sz w:val="20"/>
              </w:rPr>
            </w:pPr>
            <w:r w:rsidRPr="00063E05">
              <w:rPr>
                <w:color w:val="000000"/>
                <w:sz w:val="20"/>
              </w:rPr>
              <w:t>72</w:t>
            </w:r>
          </w:p>
        </w:tc>
        <w:tc>
          <w:tcPr>
            <w:tcW w:w="1053" w:type="pct"/>
            <w:tcBorders>
              <w:top w:val="nil"/>
              <w:bottom w:val="nil"/>
            </w:tcBorders>
          </w:tcPr>
          <w:p w14:paraId="0CACEB23" w14:textId="77777777" w:rsidR="00B60D91" w:rsidRPr="00063E05" w:rsidRDefault="00B60D91" w:rsidP="00B60D91">
            <w:pPr>
              <w:jc w:val="center"/>
              <w:rPr>
                <w:color w:val="000000"/>
                <w:sz w:val="20"/>
              </w:rPr>
            </w:pPr>
            <w:r w:rsidRPr="00063E05">
              <w:rPr>
                <w:color w:val="000000"/>
                <w:sz w:val="20"/>
              </w:rPr>
              <w:t>5.52</w:t>
            </w:r>
          </w:p>
        </w:tc>
        <w:tc>
          <w:tcPr>
            <w:tcW w:w="691" w:type="pct"/>
            <w:tcBorders>
              <w:top w:val="nil"/>
              <w:bottom w:val="nil"/>
            </w:tcBorders>
          </w:tcPr>
          <w:p w14:paraId="60C54E91" w14:textId="77777777" w:rsidR="00B60D91" w:rsidRPr="00063E05" w:rsidRDefault="00B60D91" w:rsidP="00B60D91">
            <w:pPr>
              <w:jc w:val="center"/>
              <w:rPr>
                <w:color w:val="000000"/>
                <w:sz w:val="20"/>
              </w:rPr>
            </w:pPr>
            <w:r w:rsidRPr="00063E05">
              <w:rPr>
                <w:color w:val="000000"/>
                <w:sz w:val="20"/>
              </w:rPr>
              <w:t>13.8</w:t>
            </w:r>
          </w:p>
        </w:tc>
        <w:tc>
          <w:tcPr>
            <w:tcW w:w="595" w:type="pct"/>
            <w:tcBorders>
              <w:top w:val="nil"/>
              <w:bottom w:val="nil"/>
            </w:tcBorders>
          </w:tcPr>
          <w:p w14:paraId="0C63FB01" w14:textId="77777777" w:rsidR="00B60D91" w:rsidRPr="00063E05" w:rsidRDefault="00B60D91" w:rsidP="00B60D91">
            <w:pPr>
              <w:jc w:val="center"/>
              <w:rPr>
                <w:color w:val="000000"/>
                <w:sz w:val="20"/>
              </w:rPr>
            </w:pPr>
            <w:r w:rsidRPr="00063E05">
              <w:rPr>
                <w:color w:val="000000"/>
                <w:sz w:val="20"/>
              </w:rPr>
              <w:t>1381</w:t>
            </w:r>
          </w:p>
        </w:tc>
      </w:tr>
      <w:tr w:rsidR="00B60D91" w14:paraId="34CAAFE0" w14:textId="77777777" w:rsidTr="00B60D91">
        <w:tc>
          <w:tcPr>
            <w:tcW w:w="590" w:type="pct"/>
            <w:tcBorders>
              <w:top w:val="nil"/>
              <w:bottom w:val="nil"/>
            </w:tcBorders>
          </w:tcPr>
          <w:p w14:paraId="256A2276" w14:textId="77777777" w:rsidR="00B60D91" w:rsidRPr="00063E05" w:rsidRDefault="00B60D91" w:rsidP="00B60D91">
            <w:pPr>
              <w:rPr>
                <w:color w:val="000000"/>
                <w:sz w:val="20"/>
              </w:rPr>
            </w:pPr>
          </w:p>
        </w:tc>
        <w:tc>
          <w:tcPr>
            <w:tcW w:w="763" w:type="pct"/>
            <w:tcBorders>
              <w:top w:val="nil"/>
              <w:bottom w:val="nil"/>
            </w:tcBorders>
          </w:tcPr>
          <w:p w14:paraId="73B8DCDC" w14:textId="77777777" w:rsidR="00B60D91" w:rsidRPr="00063E05" w:rsidRDefault="00B60D91" w:rsidP="00B60D91">
            <w:pPr>
              <w:jc w:val="center"/>
              <w:rPr>
                <w:color w:val="000000"/>
                <w:sz w:val="20"/>
              </w:rPr>
            </w:pPr>
            <w:r w:rsidRPr="00063E05">
              <w:rPr>
                <w:color w:val="000000"/>
                <w:sz w:val="20"/>
              </w:rPr>
              <w:t>0.500</w:t>
            </w:r>
          </w:p>
        </w:tc>
        <w:tc>
          <w:tcPr>
            <w:tcW w:w="727" w:type="pct"/>
            <w:tcBorders>
              <w:top w:val="nil"/>
              <w:bottom w:val="nil"/>
            </w:tcBorders>
          </w:tcPr>
          <w:p w14:paraId="15FDD584" w14:textId="77777777" w:rsidR="00B60D91" w:rsidRPr="00063E05" w:rsidRDefault="00B60D91" w:rsidP="00B60D91">
            <w:pPr>
              <w:jc w:val="center"/>
              <w:rPr>
                <w:color w:val="000000"/>
                <w:sz w:val="20"/>
              </w:rPr>
            </w:pPr>
            <w:r w:rsidRPr="00063E05">
              <w:rPr>
                <w:color w:val="000000"/>
                <w:sz w:val="20"/>
              </w:rPr>
              <w:t>12.700</w:t>
            </w:r>
          </w:p>
        </w:tc>
        <w:tc>
          <w:tcPr>
            <w:tcW w:w="581" w:type="pct"/>
            <w:tcBorders>
              <w:top w:val="nil"/>
              <w:bottom w:val="nil"/>
            </w:tcBorders>
          </w:tcPr>
          <w:p w14:paraId="45F4EA84" w14:textId="77777777" w:rsidR="00B60D91" w:rsidRPr="00063E05" w:rsidRDefault="00B60D91" w:rsidP="00B60D91">
            <w:pPr>
              <w:jc w:val="center"/>
              <w:rPr>
                <w:sz w:val="20"/>
              </w:rPr>
            </w:pPr>
            <w:r w:rsidRPr="00063E05">
              <w:rPr>
                <w:color w:val="000000"/>
                <w:sz w:val="20"/>
              </w:rPr>
              <w:t>72</w:t>
            </w:r>
          </w:p>
        </w:tc>
        <w:tc>
          <w:tcPr>
            <w:tcW w:w="1053" w:type="pct"/>
            <w:tcBorders>
              <w:top w:val="nil"/>
              <w:bottom w:val="nil"/>
            </w:tcBorders>
          </w:tcPr>
          <w:p w14:paraId="5FD5A151" w14:textId="77777777" w:rsidR="00B60D91" w:rsidRPr="00063E05" w:rsidRDefault="00B60D91" w:rsidP="00B60D91">
            <w:pPr>
              <w:jc w:val="center"/>
              <w:rPr>
                <w:color w:val="000000"/>
                <w:sz w:val="20"/>
              </w:rPr>
            </w:pPr>
            <w:r w:rsidRPr="00063E05">
              <w:rPr>
                <w:color w:val="000000"/>
                <w:sz w:val="20"/>
              </w:rPr>
              <w:t>9.82</w:t>
            </w:r>
          </w:p>
        </w:tc>
        <w:tc>
          <w:tcPr>
            <w:tcW w:w="691" w:type="pct"/>
            <w:tcBorders>
              <w:top w:val="nil"/>
              <w:bottom w:val="nil"/>
            </w:tcBorders>
          </w:tcPr>
          <w:p w14:paraId="219A98B0" w14:textId="77777777" w:rsidR="00B60D91" w:rsidRPr="00063E05" w:rsidRDefault="00B60D91" w:rsidP="00B60D91">
            <w:pPr>
              <w:jc w:val="center"/>
              <w:rPr>
                <w:color w:val="000000"/>
                <w:sz w:val="20"/>
              </w:rPr>
            </w:pPr>
            <w:r w:rsidRPr="00063E05">
              <w:rPr>
                <w:color w:val="000000"/>
                <w:sz w:val="20"/>
              </w:rPr>
              <w:t>24.5</w:t>
            </w:r>
          </w:p>
        </w:tc>
        <w:tc>
          <w:tcPr>
            <w:tcW w:w="595" w:type="pct"/>
            <w:tcBorders>
              <w:top w:val="nil"/>
              <w:bottom w:val="nil"/>
            </w:tcBorders>
          </w:tcPr>
          <w:p w14:paraId="42E05FDE" w14:textId="77777777" w:rsidR="00B60D91" w:rsidRPr="00063E05" w:rsidRDefault="00B60D91" w:rsidP="00B60D91">
            <w:pPr>
              <w:jc w:val="center"/>
              <w:rPr>
                <w:color w:val="000000"/>
                <w:sz w:val="20"/>
              </w:rPr>
            </w:pPr>
            <w:r w:rsidRPr="00063E05">
              <w:rPr>
                <w:color w:val="000000"/>
                <w:sz w:val="20"/>
              </w:rPr>
              <w:t>2454</w:t>
            </w:r>
          </w:p>
        </w:tc>
      </w:tr>
      <w:tr w:rsidR="00B60D91" w14:paraId="26DD2539" w14:textId="77777777" w:rsidTr="00B60D91">
        <w:tc>
          <w:tcPr>
            <w:tcW w:w="590" w:type="pct"/>
            <w:tcBorders>
              <w:top w:val="nil"/>
              <w:bottom w:val="nil"/>
            </w:tcBorders>
          </w:tcPr>
          <w:p w14:paraId="5EC9F140" w14:textId="77777777" w:rsidR="00B60D91" w:rsidRPr="00063E05" w:rsidRDefault="00B60D91" w:rsidP="00B60D91">
            <w:pPr>
              <w:rPr>
                <w:color w:val="000000"/>
                <w:sz w:val="20"/>
              </w:rPr>
            </w:pPr>
          </w:p>
        </w:tc>
        <w:tc>
          <w:tcPr>
            <w:tcW w:w="763" w:type="pct"/>
            <w:tcBorders>
              <w:top w:val="nil"/>
              <w:bottom w:val="nil"/>
            </w:tcBorders>
          </w:tcPr>
          <w:p w14:paraId="04390C08" w14:textId="77777777" w:rsidR="00B60D91" w:rsidRPr="00063E05" w:rsidRDefault="00B60D91" w:rsidP="00B60D91">
            <w:pPr>
              <w:jc w:val="center"/>
              <w:rPr>
                <w:color w:val="000000"/>
                <w:sz w:val="20"/>
              </w:rPr>
            </w:pPr>
            <w:r w:rsidRPr="00063E05">
              <w:rPr>
                <w:color w:val="000000"/>
                <w:sz w:val="20"/>
              </w:rPr>
              <w:t>0.625</w:t>
            </w:r>
          </w:p>
        </w:tc>
        <w:tc>
          <w:tcPr>
            <w:tcW w:w="727" w:type="pct"/>
            <w:tcBorders>
              <w:top w:val="nil"/>
              <w:bottom w:val="nil"/>
            </w:tcBorders>
          </w:tcPr>
          <w:p w14:paraId="1B8F31FA" w14:textId="77777777" w:rsidR="00B60D91" w:rsidRPr="00063E05" w:rsidRDefault="00B60D91" w:rsidP="00B60D91">
            <w:pPr>
              <w:jc w:val="center"/>
              <w:rPr>
                <w:color w:val="000000"/>
                <w:sz w:val="20"/>
              </w:rPr>
            </w:pPr>
            <w:r w:rsidRPr="00063E05">
              <w:rPr>
                <w:color w:val="000000"/>
                <w:sz w:val="20"/>
              </w:rPr>
              <w:t>15.875</w:t>
            </w:r>
          </w:p>
        </w:tc>
        <w:tc>
          <w:tcPr>
            <w:tcW w:w="581" w:type="pct"/>
            <w:tcBorders>
              <w:top w:val="nil"/>
              <w:bottom w:val="nil"/>
            </w:tcBorders>
          </w:tcPr>
          <w:p w14:paraId="5F7CF798" w14:textId="77777777" w:rsidR="00B60D91" w:rsidRPr="00063E05" w:rsidRDefault="00B60D91" w:rsidP="00B60D91">
            <w:pPr>
              <w:jc w:val="center"/>
              <w:rPr>
                <w:sz w:val="20"/>
              </w:rPr>
            </w:pPr>
            <w:r w:rsidRPr="00063E05">
              <w:rPr>
                <w:color w:val="000000"/>
                <w:sz w:val="20"/>
              </w:rPr>
              <w:t>72</w:t>
            </w:r>
          </w:p>
        </w:tc>
        <w:tc>
          <w:tcPr>
            <w:tcW w:w="1053" w:type="pct"/>
            <w:tcBorders>
              <w:top w:val="nil"/>
              <w:bottom w:val="nil"/>
            </w:tcBorders>
          </w:tcPr>
          <w:p w14:paraId="58336FC3" w14:textId="77777777" w:rsidR="00B60D91" w:rsidRPr="00063E05" w:rsidRDefault="00B60D91" w:rsidP="00B60D91">
            <w:pPr>
              <w:jc w:val="center"/>
              <w:rPr>
                <w:color w:val="000000"/>
                <w:sz w:val="20"/>
              </w:rPr>
            </w:pPr>
            <w:r w:rsidRPr="00063E05">
              <w:rPr>
                <w:color w:val="000000"/>
                <w:sz w:val="20"/>
              </w:rPr>
              <w:t>15.34</w:t>
            </w:r>
          </w:p>
        </w:tc>
        <w:tc>
          <w:tcPr>
            <w:tcW w:w="691" w:type="pct"/>
            <w:tcBorders>
              <w:top w:val="nil"/>
              <w:bottom w:val="nil"/>
            </w:tcBorders>
          </w:tcPr>
          <w:p w14:paraId="48537B1C" w14:textId="77777777" w:rsidR="00B60D91" w:rsidRPr="00063E05" w:rsidRDefault="00B60D91" w:rsidP="00B60D91">
            <w:pPr>
              <w:jc w:val="center"/>
              <w:rPr>
                <w:color w:val="000000"/>
                <w:sz w:val="20"/>
              </w:rPr>
            </w:pPr>
            <w:r w:rsidRPr="00063E05">
              <w:rPr>
                <w:color w:val="000000"/>
                <w:sz w:val="20"/>
              </w:rPr>
              <w:t>38.</w:t>
            </w:r>
            <w:r>
              <w:rPr>
                <w:color w:val="000000"/>
                <w:sz w:val="20"/>
              </w:rPr>
              <w:t>4</w:t>
            </w:r>
          </w:p>
        </w:tc>
        <w:tc>
          <w:tcPr>
            <w:tcW w:w="595" w:type="pct"/>
            <w:tcBorders>
              <w:top w:val="nil"/>
              <w:bottom w:val="nil"/>
            </w:tcBorders>
          </w:tcPr>
          <w:p w14:paraId="45A6B0E5" w14:textId="77777777" w:rsidR="00B60D91" w:rsidRPr="00063E05" w:rsidRDefault="00B60D91" w:rsidP="00B60D91">
            <w:pPr>
              <w:jc w:val="center"/>
              <w:rPr>
                <w:color w:val="000000"/>
                <w:sz w:val="20"/>
              </w:rPr>
            </w:pPr>
            <w:r w:rsidRPr="00063E05">
              <w:rPr>
                <w:color w:val="000000"/>
                <w:sz w:val="20"/>
              </w:rPr>
              <w:t>3855</w:t>
            </w:r>
          </w:p>
        </w:tc>
      </w:tr>
      <w:tr w:rsidR="00B60D91" w14:paraId="19966CE5" w14:textId="77777777" w:rsidTr="00B60D91">
        <w:tc>
          <w:tcPr>
            <w:tcW w:w="590" w:type="pct"/>
            <w:tcBorders>
              <w:top w:val="nil"/>
              <w:bottom w:val="nil"/>
            </w:tcBorders>
          </w:tcPr>
          <w:p w14:paraId="0CE9C1FE" w14:textId="77777777" w:rsidR="00B60D91" w:rsidRPr="00063E05" w:rsidRDefault="00B60D91" w:rsidP="00B60D91">
            <w:pPr>
              <w:rPr>
                <w:color w:val="000000"/>
                <w:sz w:val="20"/>
              </w:rPr>
            </w:pPr>
          </w:p>
        </w:tc>
        <w:tc>
          <w:tcPr>
            <w:tcW w:w="763" w:type="pct"/>
            <w:tcBorders>
              <w:top w:val="nil"/>
              <w:bottom w:val="nil"/>
            </w:tcBorders>
          </w:tcPr>
          <w:p w14:paraId="7EC3EF48" w14:textId="77777777" w:rsidR="00B60D91" w:rsidRPr="00063E05" w:rsidRDefault="00B60D91" w:rsidP="00B60D91">
            <w:pPr>
              <w:jc w:val="center"/>
              <w:rPr>
                <w:color w:val="000000"/>
                <w:sz w:val="20"/>
              </w:rPr>
            </w:pPr>
            <w:r w:rsidRPr="00063E05">
              <w:rPr>
                <w:color w:val="000000"/>
                <w:sz w:val="20"/>
              </w:rPr>
              <w:t>0.750</w:t>
            </w:r>
          </w:p>
        </w:tc>
        <w:tc>
          <w:tcPr>
            <w:tcW w:w="727" w:type="pct"/>
            <w:tcBorders>
              <w:top w:val="nil"/>
              <w:bottom w:val="nil"/>
            </w:tcBorders>
          </w:tcPr>
          <w:p w14:paraId="3DBF9E55" w14:textId="77777777" w:rsidR="00B60D91" w:rsidRPr="00063E05" w:rsidRDefault="00B60D91" w:rsidP="00B60D91">
            <w:pPr>
              <w:jc w:val="center"/>
              <w:rPr>
                <w:color w:val="000000"/>
                <w:sz w:val="20"/>
              </w:rPr>
            </w:pPr>
            <w:r w:rsidRPr="00063E05">
              <w:rPr>
                <w:color w:val="000000"/>
                <w:sz w:val="20"/>
              </w:rPr>
              <w:t>19.050</w:t>
            </w:r>
          </w:p>
        </w:tc>
        <w:tc>
          <w:tcPr>
            <w:tcW w:w="581" w:type="pct"/>
            <w:tcBorders>
              <w:top w:val="nil"/>
              <w:bottom w:val="nil"/>
            </w:tcBorders>
          </w:tcPr>
          <w:p w14:paraId="7B2A0269" w14:textId="77777777" w:rsidR="00B60D91" w:rsidRPr="00063E05" w:rsidRDefault="00B60D91" w:rsidP="00B60D91">
            <w:pPr>
              <w:jc w:val="center"/>
              <w:rPr>
                <w:sz w:val="20"/>
              </w:rPr>
            </w:pPr>
            <w:r w:rsidRPr="00063E05">
              <w:rPr>
                <w:color w:val="000000"/>
                <w:sz w:val="20"/>
              </w:rPr>
              <w:t>72</w:t>
            </w:r>
          </w:p>
        </w:tc>
        <w:tc>
          <w:tcPr>
            <w:tcW w:w="1053" w:type="pct"/>
            <w:tcBorders>
              <w:top w:val="nil"/>
              <w:bottom w:val="nil"/>
            </w:tcBorders>
          </w:tcPr>
          <w:p w14:paraId="15AB66B1" w14:textId="77777777" w:rsidR="00B60D91" w:rsidRPr="00063E05" w:rsidRDefault="00B60D91" w:rsidP="00B60D91">
            <w:pPr>
              <w:jc w:val="center"/>
              <w:rPr>
                <w:color w:val="000000"/>
                <w:sz w:val="20"/>
              </w:rPr>
            </w:pPr>
            <w:r w:rsidRPr="00063E05">
              <w:rPr>
                <w:color w:val="000000"/>
                <w:sz w:val="20"/>
              </w:rPr>
              <w:t>22.09</w:t>
            </w:r>
          </w:p>
        </w:tc>
        <w:tc>
          <w:tcPr>
            <w:tcW w:w="691" w:type="pct"/>
            <w:tcBorders>
              <w:top w:val="nil"/>
              <w:bottom w:val="nil"/>
            </w:tcBorders>
          </w:tcPr>
          <w:p w14:paraId="6B8F412E" w14:textId="77777777" w:rsidR="00B60D91" w:rsidRPr="00063E05" w:rsidRDefault="00B60D91" w:rsidP="00B60D91">
            <w:pPr>
              <w:jc w:val="center"/>
              <w:rPr>
                <w:color w:val="000000"/>
                <w:sz w:val="20"/>
              </w:rPr>
            </w:pPr>
            <w:r>
              <w:rPr>
                <w:color w:val="000000"/>
                <w:sz w:val="20"/>
              </w:rPr>
              <w:t>55.2</w:t>
            </w:r>
          </w:p>
        </w:tc>
        <w:tc>
          <w:tcPr>
            <w:tcW w:w="595" w:type="pct"/>
            <w:tcBorders>
              <w:top w:val="nil"/>
              <w:bottom w:val="nil"/>
            </w:tcBorders>
          </w:tcPr>
          <w:p w14:paraId="71C47A58" w14:textId="77777777" w:rsidR="00B60D91" w:rsidRPr="00063E05" w:rsidRDefault="00B60D91" w:rsidP="00B60D91">
            <w:pPr>
              <w:jc w:val="center"/>
              <w:rPr>
                <w:color w:val="000000"/>
                <w:sz w:val="20"/>
              </w:rPr>
            </w:pPr>
            <w:r>
              <w:rPr>
                <w:color w:val="000000"/>
                <w:sz w:val="20"/>
              </w:rPr>
              <w:t>5520</w:t>
            </w:r>
          </w:p>
        </w:tc>
      </w:tr>
      <w:tr w:rsidR="00B60D91" w14:paraId="5CDA402D" w14:textId="77777777" w:rsidTr="00B60D91">
        <w:tc>
          <w:tcPr>
            <w:tcW w:w="590" w:type="pct"/>
            <w:tcBorders>
              <w:top w:val="nil"/>
              <w:bottom w:val="single" w:sz="4" w:space="0" w:color="auto"/>
            </w:tcBorders>
          </w:tcPr>
          <w:p w14:paraId="3ADC4876" w14:textId="77777777" w:rsidR="00B60D91" w:rsidRPr="00063E05" w:rsidRDefault="00B60D91" w:rsidP="00B60D91">
            <w:pPr>
              <w:rPr>
                <w:color w:val="000000"/>
                <w:sz w:val="20"/>
              </w:rPr>
            </w:pPr>
          </w:p>
        </w:tc>
        <w:tc>
          <w:tcPr>
            <w:tcW w:w="763" w:type="pct"/>
            <w:tcBorders>
              <w:top w:val="nil"/>
              <w:bottom w:val="single" w:sz="4" w:space="0" w:color="auto"/>
            </w:tcBorders>
          </w:tcPr>
          <w:p w14:paraId="2FD4A458" w14:textId="77777777" w:rsidR="00B60D91" w:rsidRPr="00063E05" w:rsidRDefault="00B60D91" w:rsidP="00B60D91">
            <w:pPr>
              <w:jc w:val="center"/>
              <w:rPr>
                <w:color w:val="000000"/>
                <w:sz w:val="20"/>
              </w:rPr>
            </w:pPr>
            <w:r w:rsidRPr="00063E05">
              <w:rPr>
                <w:color w:val="000000"/>
                <w:sz w:val="20"/>
              </w:rPr>
              <w:t>1.000</w:t>
            </w:r>
          </w:p>
        </w:tc>
        <w:tc>
          <w:tcPr>
            <w:tcW w:w="727" w:type="pct"/>
            <w:tcBorders>
              <w:top w:val="nil"/>
              <w:bottom w:val="single" w:sz="4" w:space="0" w:color="auto"/>
            </w:tcBorders>
          </w:tcPr>
          <w:p w14:paraId="0BB196C5" w14:textId="77777777" w:rsidR="00B60D91" w:rsidRPr="00063E05" w:rsidRDefault="00B60D91" w:rsidP="00B60D91">
            <w:pPr>
              <w:jc w:val="center"/>
              <w:rPr>
                <w:color w:val="000000"/>
                <w:sz w:val="20"/>
              </w:rPr>
            </w:pPr>
            <w:r w:rsidRPr="00063E05">
              <w:rPr>
                <w:color w:val="000000"/>
                <w:sz w:val="20"/>
              </w:rPr>
              <w:t>25.400</w:t>
            </w:r>
          </w:p>
        </w:tc>
        <w:tc>
          <w:tcPr>
            <w:tcW w:w="581" w:type="pct"/>
            <w:tcBorders>
              <w:top w:val="nil"/>
              <w:bottom w:val="single" w:sz="4" w:space="0" w:color="auto"/>
            </w:tcBorders>
          </w:tcPr>
          <w:p w14:paraId="36F1AC07" w14:textId="77777777" w:rsidR="00B60D91" w:rsidRPr="00063E05" w:rsidRDefault="00B60D91" w:rsidP="00B60D91">
            <w:pPr>
              <w:jc w:val="center"/>
              <w:rPr>
                <w:sz w:val="20"/>
              </w:rPr>
            </w:pPr>
            <w:r w:rsidRPr="00063E05">
              <w:rPr>
                <w:color w:val="000000"/>
                <w:sz w:val="20"/>
              </w:rPr>
              <w:t>72</w:t>
            </w:r>
          </w:p>
        </w:tc>
        <w:tc>
          <w:tcPr>
            <w:tcW w:w="1053" w:type="pct"/>
            <w:tcBorders>
              <w:top w:val="nil"/>
              <w:bottom w:val="single" w:sz="4" w:space="0" w:color="auto"/>
            </w:tcBorders>
          </w:tcPr>
          <w:p w14:paraId="706165AD" w14:textId="77777777" w:rsidR="00B60D91" w:rsidRPr="00063E05" w:rsidRDefault="00B60D91" w:rsidP="00B60D91">
            <w:pPr>
              <w:jc w:val="center"/>
              <w:rPr>
                <w:color w:val="000000"/>
                <w:sz w:val="20"/>
              </w:rPr>
            </w:pPr>
            <w:r w:rsidRPr="00063E05">
              <w:rPr>
                <w:color w:val="000000"/>
                <w:sz w:val="20"/>
              </w:rPr>
              <w:t>39.27</w:t>
            </w:r>
          </w:p>
        </w:tc>
        <w:tc>
          <w:tcPr>
            <w:tcW w:w="691" w:type="pct"/>
            <w:tcBorders>
              <w:top w:val="nil"/>
              <w:bottom w:val="single" w:sz="4" w:space="0" w:color="auto"/>
            </w:tcBorders>
          </w:tcPr>
          <w:p w14:paraId="63869595" w14:textId="77777777" w:rsidR="00B60D91" w:rsidRPr="00063E05" w:rsidRDefault="00B60D91" w:rsidP="00B60D91">
            <w:pPr>
              <w:jc w:val="center"/>
              <w:rPr>
                <w:color w:val="000000"/>
                <w:sz w:val="20"/>
              </w:rPr>
            </w:pPr>
            <w:r>
              <w:rPr>
                <w:color w:val="000000"/>
                <w:sz w:val="20"/>
              </w:rPr>
              <w:t>98.2</w:t>
            </w:r>
          </w:p>
        </w:tc>
        <w:tc>
          <w:tcPr>
            <w:tcW w:w="595" w:type="pct"/>
            <w:tcBorders>
              <w:top w:val="nil"/>
              <w:bottom w:val="single" w:sz="4" w:space="0" w:color="auto"/>
            </w:tcBorders>
          </w:tcPr>
          <w:p w14:paraId="3D255929" w14:textId="77777777" w:rsidR="00B60D91" w:rsidRPr="00063E05" w:rsidRDefault="00B60D91" w:rsidP="00B60D91">
            <w:pPr>
              <w:jc w:val="center"/>
              <w:rPr>
                <w:color w:val="000000"/>
                <w:sz w:val="20"/>
              </w:rPr>
            </w:pPr>
            <w:r>
              <w:rPr>
                <w:color w:val="000000"/>
                <w:sz w:val="20"/>
              </w:rPr>
              <w:t>9820</w:t>
            </w:r>
          </w:p>
        </w:tc>
      </w:tr>
      <w:tr w:rsidR="00B60D91" w14:paraId="01EF0E44" w14:textId="77777777" w:rsidTr="00B60D91">
        <w:tc>
          <w:tcPr>
            <w:tcW w:w="590" w:type="pct"/>
            <w:tcBorders>
              <w:bottom w:val="nil"/>
            </w:tcBorders>
          </w:tcPr>
          <w:p w14:paraId="3BDCE6B9" w14:textId="77777777" w:rsidR="00B60D91" w:rsidRPr="00063E05" w:rsidRDefault="00B60D91" w:rsidP="00B60D91">
            <w:pPr>
              <w:rPr>
                <w:color w:val="000000"/>
                <w:sz w:val="20"/>
              </w:rPr>
            </w:pPr>
            <w:r w:rsidRPr="00063E05">
              <w:rPr>
                <w:color w:val="000000"/>
                <w:sz w:val="20"/>
              </w:rPr>
              <w:t>1.5 x 1.5</w:t>
            </w:r>
          </w:p>
        </w:tc>
        <w:tc>
          <w:tcPr>
            <w:tcW w:w="763" w:type="pct"/>
            <w:tcBorders>
              <w:bottom w:val="nil"/>
            </w:tcBorders>
          </w:tcPr>
          <w:p w14:paraId="248C2206" w14:textId="77777777" w:rsidR="00B60D91" w:rsidRPr="00063E05" w:rsidRDefault="00B60D91" w:rsidP="00B60D91">
            <w:pPr>
              <w:jc w:val="center"/>
              <w:rPr>
                <w:color w:val="000000"/>
                <w:sz w:val="20"/>
              </w:rPr>
            </w:pPr>
            <w:r w:rsidRPr="00063E05">
              <w:rPr>
                <w:color w:val="000000"/>
                <w:sz w:val="20"/>
              </w:rPr>
              <w:t>0.250</w:t>
            </w:r>
          </w:p>
        </w:tc>
        <w:tc>
          <w:tcPr>
            <w:tcW w:w="727" w:type="pct"/>
            <w:tcBorders>
              <w:bottom w:val="nil"/>
            </w:tcBorders>
          </w:tcPr>
          <w:p w14:paraId="2F01F95A" w14:textId="77777777" w:rsidR="00B60D91" w:rsidRPr="00063E05" w:rsidRDefault="00B60D91" w:rsidP="00B60D91">
            <w:pPr>
              <w:jc w:val="center"/>
              <w:rPr>
                <w:color w:val="000000"/>
                <w:sz w:val="20"/>
              </w:rPr>
            </w:pPr>
            <w:r w:rsidRPr="00063E05">
              <w:rPr>
                <w:color w:val="000000"/>
                <w:sz w:val="20"/>
              </w:rPr>
              <w:t>6.350</w:t>
            </w:r>
          </w:p>
        </w:tc>
        <w:tc>
          <w:tcPr>
            <w:tcW w:w="581" w:type="pct"/>
            <w:tcBorders>
              <w:bottom w:val="nil"/>
            </w:tcBorders>
          </w:tcPr>
          <w:p w14:paraId="79C7BBDF" w14:textId="77777777" w:rsidR="00B60D91" w:rsidRPr="00063E05" w:rsidRDefault="00B60D91" w:rsidP="00B60D91">
            <w:pPr>
              <w:jc w:val="center"/>
              <w:rPr>
                <w:color w:val="000000"/>
                <w:sz w:val="20"/>
              </w:rPr>
            </w:pPr>
            <w:r w:rsidRPr="00063E05">
              <w:rPr>
                <w:color w:val="000000"/>
                <w:sz w:val="20"/>
              </w:rPr>
              <w:t>64</w:t>
            </w:r>
          </w:p>
        </w:tc>
        <w:tc>
          <w:tcPr>
            <w:tcW w:w="1053" w:type="pct"/>
            <w:tcBorders>
              <w:bottom w:val="nil"/>
            </w:tcBorders>
          </w:tcPr>
          <w:p w14:paraId="7E7F5378" w14:textId="77777777" w:rsidR="00B60D91" w:rsidRPr="00063E05" w:rsidRDefault="00B60D91" w:rsidP="00B60D91">
            <w:pPr>
              <w:jc w:val="center"/>
              <w:rPr>
                <w:color w:val="000000"/>
                <w:sz w:val="20"/>
              </w:rPr>
            </w:pPr>
            <w:r w:rsidRPr="00063E05">
              <w:rPr>
                <w:color w:val="000000"/>
                <w:sz w:val="20"/>
              </w:rPr>
              <w:t>2.18</w:t>
            </w:r>
          </w:p>
        </w:tc>
        <w:tc>
          <w:tcPr>
            <w:tcW w:w="691" w:type="pct"/>
            <w:tcBorders>
              <w:bottom w:val="nil"/>
            </w:tcBorders>
          </w:tcPr>
          <w:p w14:paraId="75B20D5D" w14:textId="77777777" w:rsidR="00B60D91" w:rsidRPr="00063E05" w:rsidRDefault="00B60D91" w:rsidP="00B60D91">
            <w:pPr>
              <w:jc w:val="center"/>
              <w:rPr>
                <w:color w:val="000000"/>
                <w:sz w:val="20"/>
              </w:rPr>
            </w:pPr>
            <w:r>
              <w:rPr>
                <w:color w:val="000000"/>
                <w:sz w:val="20"/>
              </w:rPr>
              <w:t>5.5</w:t>
            </w:r>
          </w:p>
        </w:tc>
        <w:tc>
          <w:tcPr>
            <w:tcW w:w="595" w:type="pct"/>
            <w:tcBorders>
              <w:bottom w:val="nil"/>
            </w:tcBorders>
          </w:tcPr>
          <w:p w14:paraId="4AB7A2D8" w14:textId="77777777" w:rsidR="00B60D91" w:rsidRPr="00063E05" w:rsidRDefault="00B60D91" w:rsidP="00B60D91">
            <w:pPr>
              <w:jc w:val="center"/>
              <w:rPr>
                <w:color w:val="000000"/>
                <w:sz w:val="20"/>
              </w:rPr>
            </w:pPr>
            <w:r>
              <w:rPr>
                <w:color w:val="000000"/>
                <w:sz w:val="20"/>
              </w:rPr>
              <w:t>550</w:t>
            </w:r>
          </w:p>
        </w:tc>
      </w:tr>
      <w:tr w:rsidR="00B60D91" w14:paraId="7A58B34D" w14:textId="77777777" w:rsidTr="00B60D91">
        <w:tc>
          <w:tcPr>
            <w:tcW w:w="590" w:type="pct"/>
            <w:tcBorders>
              <w:top w:val="nil"/>
              <w:bottom w:val="nil"/>
            </w:tcBorders>
          </w:tcPr>
          <w:p w14:paraId="4B02F95B" w14:textId="77777777" w:rsidR="00B60D91" w:rsidRPr="00063E05" w:rsidRDefault="00B60D91" w:rsidP="00B60D91">
            <w:pPr>
              <w:rPr>
                <w:color w:val="000000"/>
                <w:sz w:val="20"/>
              </w:rPr>
            </w:pPr>
          </w:p>
        </w:tc>
        <w:tc>
          <w:tcPr>
            <w:tcW w:w="763" w:type="pct"/>
            <w:tcBorders>
              <w:top w:val="nil"/>
              <w:bottom w:val="nil"/>
            </w:tcBorders>
          </w:tcPr>
          <w:p w14:paraId="4C24E9CF" w14:textId="77777777" w:rsidR="00B60D91" w:rsidRPr="00063E05" w:rsidRDefault="00B60D91" w:rsidP="00B60D91">
            <w:pPr>
              <w:jc w:val="center"/>
              <w:rPr>
                <w:color w:val="000000"/>
                <w:sz w:val="20"/>
              </w:rPr>
            </w:pPr>
            <w:r w:rsidRPr="00063E05">
              <w:rPr>
                <w:color w:val="000000"/>
                <w:sz w:val="20"/>
              </w:rPr>
              <w:t>0.375</w:t>
            </w:r>
          </w:p>
        </w:tc>
        <w:tc>
          <w:tcPr>
            <w:tcW w:w="727" w:type="pct"/>
            <w:tcBorders>
              <w:top w:val="nil"/>
              <w:bottom w:val="nil"/>
            </w:tcBorders>
          </w:tcPr>
          <w:p w14:paraId="3F2A7B32" w14:textId="77777777" w:rsidR="00B60D91" w:rsidRPr="00063E05" w:rsidRDefault="00B60D91" w:rsidP="00B60D91">
            <w:pPr>
              <w:jc w:val="center"/>
              <w:rPr>
                <w:color w:val="000000"/>
                <w:sz w:val="20"/>
              </w:rPr>
            </w:pPr>
            <w:r w:rsidRPr="00063E05">
              <w:rPr>
                <w:color w:val="000000"/>
                <w:sz w:val="20"/>
              </w:rPr>
              <w:t>9.525</w:t>
            </w:r>
          </w:p>
        </w:tc>
        <w:tc>
          <w:tcPr>
            <w:tcW w:w="581" w:type="pct"/>
            <w:tcBorders>
              <w:top w:val="nil"/>
              <w:bottom w:val="nil"/>
            </w:tcBorders>
          </w:tcPr>
          <w:p w14:paraId="5BC51490" w14:textId="77777777" w:rsidR="00B60D91" w:rsidRPr="00063E05" w:rsidRDefault="00B60D91" w:rsidP="00B60D91">
            <w:pPr>
              <w:jc w:val="center"/>
              <w:rPr>
                <w:sz w:val="20"/>
              </w:rPr>
            </w:pPr>
            <w:r w:rsidRPr="00063E05">
              <w:rPr>
                <w:color w:val="000000"/>
                <w:sz w:val="20"/>
              </w:rPr>
              <w:t>64</w:t>
            </w:r>
          </w:p>
        </w:tc>
        <w:tc>
          <w:tcPr>
            <w:tcW w:w="1053" w:type="pct"/>
            <w:tcBorders>
              <w:top w:val="nil"/>
              <w:bottom w:val="nil"/>
            </w:tcBorders>
          </w:tcPr>
          <w:p w14:paraId="32B2CBA1" w14:textId="77777777" w:rsidR="00B60D91" w:rsidRPr="00063E05" w:rsidRDefault="00B60D91" w:rsidP="00B60D91">
            <w:pPr>
              <w:jc w:val="center"/>
              <w:rPr>
                <w:color w:val="000000"/>
                <w:sz w:val="20"/>
              </w:rPr>
            </w:pPr>
            <w:r w:rsidRPr="00063E05">
              <w:rPr>
                <w:color w:val="000000"/>
                <w:sz w:val="20"/>
              </w:rPr>
              <w:t>4.91</w:t>
            </w:r>
          </w:p>
        </w:tc>
        <w:tc>
          <w:tcPr>
            <w:tcW w:w="691" w:type="pct"/>
            <w:tcBorders>
              <w:top w:val="nil"/>
              <w:bottom w:val="nil"/>
            </w:tcBorders>
          </w:tcPr>
          <w:p w14:paraId="103AA7DF" w14:textId="77777777" w:rsidR="00B60D91" w:rsidRPr="00063E05" w:rsidRDefault="00B60D91" w:rsidP="00B60D91">
            <w:pPr>
              <w:jc w:val="center"/>
              <w:rPr>
                <w:color w:val="000000"/>
                <w:sz w:val="20"/>
              </w:rPr>
            </w:pPr>
            <w:r>
              <w:rPr>
                <w:color w:val="000000"/>
                <w:sz w:val="20"/>
              </w:rPr>
              <w:t>12.3</w:t>
            </w:r>
          </w:p>
        </w:tc>
        <w:tc>
          <w:tcPr>
            <w:tcW w:w="595" w:type="pct"/>
            <w:tcBorders>
              <w:top w:val="nil"/>
              <w:bottom w:val="nil"/>
            </w:tcBorders>
          </w:tcPr>
          <w:p w14:paraId="3546DB52" w14:textId="77777777" w:rsidR="00B60D91" w:rsidRPr="00063E05" w:rsidRDefault="00B60D91" w:rsidP="00B60D91">
            <w:pPr>
              <w:jc w:val="center"/>
              <w:rPr>
                <w:color w:val="000000"/>
                <w:sz w:val="20"/>
              </w:rPr>
            </w:pPr>
            <w:r>
              <w:rPr>
                <w:color w:val="000000"/>
                <w:sz w:val="20"/>
              </w:rPr>
              <w:t>1230</w:t>
            </w:r>
          </w:p>
        </w:tc>
      </w:tr>
      <w:tr w:rsidR="00B60D91" w14:paraId="25DCC804" w14:textId="77777777" w:rsidTr="00B60D91">
        <w:tc>
          <w:tcPr>
            <w:tcW w:w="590" w:type="pct"/>
            <w:tcBorders>
              <w:top w:val="nil"/>
              <w:bottom w:val="nil"/>
            </w:tcBorders>
          </w:tcPr>
          <w:p w14:paraId="37E37AFF" w14:textId="77777777" w:rsidR="00B60D91" w:rsidRPr="00063E05" w:rsidRDefault="00B60D91" w:rsidP="00B60D91">
            <w:pPr>
              <w:rPr>
                <w:color w:val="000000"/>
                <w:sz w:val="20"/>
              </w:rPr>
            </w:pPr>
          </w:p>
        </w:tc>
        <w:tc>
          <w:tcPr>
            <w:tcW w:w="763" w:type="pct"/>
            <w:tcBorders>
              <w:top w:val="nil"/>
              <w:bottom w:val="nil"/>
            </w:tcBorders>
          </w:tcPr>
          <w:p w14:paraId="2CF26360" w14:textId="77777777" w:rsidR="00B60D91" w:rsidRPr="00063E05" w:rsidRDefault="00B60D91" w:rsidP="00B60D91">
            <w:pPr>
              <w:jc w:val="center"/>
              <w:rPr>
                <w:color w:val="000000"/>
                <w:sz w:val="20"/>
              </w:rPr>
            </w:pPr>
            <w:r w:rsidRPr="00063E05">
              <w:rPr>
                <w:color w:val="000000"/>
                <w:sz w:val="20"/>
              </w:rPr>
              <w:t>0.500</w:t>
            </w:r>
          </w:p>
        </w:tc>
        <w:tc>
          <w:tcPr>
            <w:tcW w:w="727" w:type="pct"/>
            <w:tcBorders>
              <w:top w:val="nil"/>
              <w:bottom w:val="nil"/>
            </w:tcBorders>
          </w:tcPr>
          <w:p w14:paraId="69DB3270" w14:textId="77777777" w:rsidR="00B60D91" w:rsidRPr="00063E05" w:rsidRDefault="00B60D91" w:rsidP="00B60D91">
            <w:pPr>
              <w:jc w:val="center"/>
              <w:rPr>
                <w:color w:val="000000"/>
                <w:sz w:val="20"/>
              </w:rPr>
            </w:pPr>
            <w:r w:rsidRPr="00063E05">
              <w:rPr>
                <w:color w:val="000000"/>
                <w:sz w:val="20"/>
              </w:rPr>
              <w:t>12.700</w:t>
            </w:r>
          </w:p>
        </w:tc>
        <w:tc>
          <w:tcPr>
            <w:tcW w:w="581" w:type="pct"/>
            <w:tcBorders>
              <w:top w:val="nil"/>
              <w:bottom w:val="nil"/>
            </w:tcBorders>
          </w:tcPr>
          <w:p w14:paraId="192AE75B" w14:textId="77777777" w:rsidR="00B60D91" w:rsidRPr="00063E05" w:rsidRDefault="00B60D91" w:rsidP="00B60D91">
            <w:pPr>
              <w:jc w:val="center"/>
              <w:rPr>
                <w:sz w:val="20"/>
              </w:rPr>
            </w:pPr>
            <w:r w:rsidRPr="00063E05">
              <w:rPr>
                <w:color w:val="000000"/>
                <w:sz w:val="20"/>
              </w:rPr>
              <w:t>64</w:t>
            </w:r>
          </w:p>
        </w:tc>
        <w:tc>
          <w:tcPr>
            <w:tcW w:w="1053" w:type="pct"/>
            <w:tcBorders>
              <w:top w:val="nil"/>
              <w:bottom w:val="nil"/>
            </w:tcBorders>
          </w:tcPr>
          <w:p w14:paraId="1DFA3A6B" w14:textId="77777777" w:rsidR="00B60D91" w:rsidRPr="00063E05" w:rsidRDefault="00B60D91" w:rsidP="00B60D91">
            <w:pPr>
              <w:jc w:val="center"/>
              <w:rPr>
                <w:color w:val="000000"/>
                <w:sz w:val="20"/>
              </w:rPr>
            </w:pPr>
            <w:r w:rsidRPr="00063E05">
              <w:rPr>
                <w:color w:val="000000"/>
                <w:sz w:val="20"/>
              </w:rPr>
              <w:t>8.72</w:t>
            </w:r>
          </w:p>
        </w:tc>
        <w:tc>
          <w:tcPr>
            <w:tcW w:w="691" w:type="pct"/>
            <w:tcBorders>
              <w:top w:val="nil"/>
              <w:bottom w:val="nil"/>
            </w:tcBorders>
          </w:tcPr>
          <w:p w14:paraId="239FE2BB" w14:textId="77777777" w:rsidR="00B60D91" w:rsidRPr="00063E05" w:rsidRDefault="00B60D91" w:rsidP="00B60D91">
            <w:pPr>
              <w:jc w:val="center"/>
              <w:rPr>
                <w:color w:val="000000"/>
                <w:sz w:val="20"/>
              </w:rPr>
            </w:pPr>
            <w:r>
              <w:rPr>
                <w:color w:val="000000"/>
                <w:sz w:val="20"/>
              </w:rPr>
              <w:t>21.8</w:t>
            </w:r>
          </w:p>
        </w:tc>
        <w:tc>
          <w:tcPr>
            <w:tcW w:w="595" w:type="pct"/>
            <w:tcBorders>
              <w:top w:val="nil"/>
              <w:bottom w:val="nil"/>
            </w:tcBorders>
          </w:tcPr>
          <w:p w14:paraId="47C9DAD4" w14:textId="77777777" w:rsidR="00B60D91" w:rsidRPr="00063E05" w:rsidRDefault="00B60D91" w:rsidP="00B60D91">
            <w:pPr>
              <w:jc w:val="center"/>
              <w:rPr>
                <w:color w:val="000000"/>
                <w:sz w:val="20"/>
              </w:rPr>
            </w:pPr>
            <w:r>
              <w:rPr>
                <w:color w:val="000000"/>
                <w:sz w:val="20"/>
              </w:rPr>
              <w:t>2180</w:t>
            </w:r>
          </w:p>
        </w:tc>
      </w:tr>
      <w:tr w:rsidR="00B60D91" w14:paraId="77C04A36" w14:textId="77777777" w:rsidTr="00B60D91">
        <w:tc>
          <w:tcPr>
            <w:tcW w:w="590" w:type="pct"/>
            <w:tcBorders>
              <w:top w:val="nil"/>
              <w:bottom w:val="nil"/>
            </w:tcBorders>
          </w:tcPr>
          <w:p w14:paraId="21F2027E" w14:textId="77777777" w:rsidR="00B60D91" w:rsidRPr="00063E05" w:rsidRDefault="00B60D91" w:rsidP="00B60D91">
            <w:pPr>
              <w:rPr>
                <w:color w:val="000000"/>
                <w:sz w:val="20"/>
              </w:rPr>
            </w:pPr>
          </w:p>
        </w:tc>
        <w:tc>
          <w:tcPr>
            <w:tcW w:w="763" w:type="pct"/>
            <w:tcBorders>
              <w:top w:val="nil"/>
              <w:bottom w:val="nil"/>
            </w:tcBorders>
          </w:tcPr>
          <w:p w14:paraId="5C5668B9" w14:textId="77777777" w:rsidR="00B60D91" w:rsidRPr="00063E05" w:rsidRDefault="00B60D91" w:rsidP="00B60D91">
            <w:pPr>
              <w:jc w:val="center"/>
              <w:rPr>
                <w:color w:val="000000"/>
                <w:sz w:val="20"/>
              </w:rPr>
            </w:pPr>
            <w:r w:rsidRPr="00063E05">
              <w:rPr>
                <w:color w:val="000000"/>
                <w:sz w:val="20"/>
              </w:rPr>
              <w:t>0.625</w:t>
            </w:r>
          </w:p>
        </w:tc>
        <w:tc>
          <w:tcPr>
            <w:tcW w:w="727" w:type="pct"/>
            <w:tcBorders>
              <w:top w:val="nil"/>
              <w:bottom w:val="nil"/>
            </w:tcBorders>
          </w:tcPr>
          <w:p w14:paraId="79FC6FF3" w14:textId="77777777" w:rsidR="00B60D91" w:rsidRPr="00063E05" w:rsidRDefault="00B60D91" w:rsidP="00B60D91">
            <w:pPr>
              <w:jc w:val="center"/>
              <w:rPr>
                <w:color w:val="000000"/>
                <w:sz w:val="20"/>
              </w:rPr>
            </w:pPr>
            <w:r w:rsidRPr="00063E05">
              <w:rPr>
                <w:color w:val="000000"/>
                <w:sz w:val="20"/>
              </w:rPr>
              <w:t>15.875</w:t>
            </w:r>
          </w:p>
        </w:tc>
        <w:tc>
          <w:tcPr>
            <w:tcW w:w="581" w:type="pct"/>
            <w:tcBorders>
              <w:top w:val="nil"/>
              <w:bottom w:val="nil"/>
            </w:tcBorders>
          </w:tcPr>
          <w:p w14:paraId="645FA8F3" w14:textId="77777777" w:rsidR="00B60D91" w:rsidRPr="00063E05" w:rsidRDefault="00B60D91" w:rsidP="00B60D91">
            <w:pPr>
              <w:jc w:val="center"/>
              <w:rPr>
                <w:sz w:val="20"/>
              </w:rPr>
            </w:pPr>
            <w:r w:rsidRPr="00063E05">
              <w:rPr>
                <w:color w:val="000000"/>
                <w:sz w:val="20"/>
              </w:rPr>
              <w:t>64</w:t>
            </w:r>
          </w:p>
        </w:tc>
        <w:tc>
          <w:tcPr>
            <w:tcW w:w="1053" w:type="pct"/>
            <w:tcBorders>
              <w:top w:val="nil"/>
              <w:bottom w:val="nil"/>
            </w:tcBorders>
          </w:tcPr>
          <w:p w14:paraId="44E14CDE" w14:textId="77777777" w:rsidR="00B60D91" w:rsidRPr="00063E05" w:rsidRDefault="00B60D91" w:rsidP="00B60D91">
            <w:pPr>
              <w:jc w:val="center"/>
              <w:rPr>
                <w:color w:val="000000"/>
                <w:sz w:val="20"/>
              </w:rPr>
            </w:pPr>
            <w:r w:rsidRPr="00063E05">
              <w:rPr>
                <w:color w:val="000000"/>
                <w:sz w:val="20"/>
              </w:rPr>
              <w:t>13.63</w:t>
            </w:r>
          </w:p>
        </w:tc>
        <w:tc>
          <w:tcPr>
            <w:tcW w:w="691" w:type="pct"/>
            <w:tcBorders>
              <w:top w:val="nil"/>
              <w:bottom w:val="nil"/>
            </w:tcBorders>
          </w:tcPr>
          <w:p w14:paraId="124EAB48" w14:textId="77777777" w:rsidR="00B60D91" w:rsidRPr="00063E05" w:rsidRDefault="00B60D91" w:rsidP="00B60D91">
            <w:pPr>
              <w:jc w:val="center"/>
              <w:rPr>
                <w:color w:val="000000"/>
                <w:sz w:val="20"/>
              </w:rPr>
            </w:pPr>
            <w:r>
              <w:rPr>
                <w:color w:val="000000"/>
                <w:sz w:val="20"/>
              </w:rPr>
              <w:t>34.1</w:t>
            </w:r>
          </w:p>
        </w:tc>
        <w:tc>
          <w:tcPr>
            <w:tcW w:w="595" w:type="pct"/>
            <w:tcBorders>
              <w:top w:val="nil"/>
              <w:bottom w:val="nil"/>
            </w:tcBorders>
          </w:tcPr>
          <w:p w14:paraId="6F0D9955" w14:textId="77777777" w:rsidR="00B60D91" w:rsidRPr="00063E05" w:rsidRDefault="00B60D91" w:rsidP="00B60D91">
            <w:pPr>
              <w:jc w:val="center"/>
              <w:rPr>
                <w:color w:val="000000"/>
                <w:sz w:val="20"/>
              </w:rPr>
            </w:pPr>
            <w:r>
              <w:rPr>
                <w:color w:val="000000"/>
                <w:sz w:val="20"/>
              </w:rPr>
              <w:t>3410</w:t>
            </w:r>
          </w:p>
        </w:tc>
      </w:tr>
      <w:tr w:rsidR="00B60D91" w14:paraId="2AA9D4BB" w14:textId="77777777" w:rsidTr="00B60D91">
        <w:tc>
          <w:tcPr>
            <w:tcW w:w="590" w:type="pct"/>
            <w:tcBorders>
              <w:top w:val="nil"/>
              <w:bottom w:val="nil"/>
            </w:tcBorders>
          </w:tcPr>
          <w:p w14:paraId="26EBEF08" w14:textId="77777777" w:rsidR="00B60D91" w:rsidRPr="00063E05" w:rsidRDefault="00B60D91" w:rsidP="00B60D91">
            <w:pPr>
              <w:rPr>
                <w:color w:val="000000"/>
                <w:sz w:val="20"/>
              </w:rPr>
            </w:pPr>
          </w:p>
        </w:tc>
        <w:tc>
          <w:tcPr>
            <w:tcW w:w="763" w:type="pct"/>
            <w:tcBorders>
              <w:top w:val="nil"/>
              <w:bottom w:val="nil"/>
            </w:tcBorders>
          </w:tcPr>
          <w:p w14:paraId="443DD1A9" w14:textId="77777777" w:rsidR="00B60D91" w:rsidRPr="00063E05" w:rsidRDefault="00B60D91" w:rsidP="00B60D91">
            <w:pPr>
              <w:jc w:val="center"/>
              <w:rPr>
                <w:color w:val="000000"/>
                <w:sz w:val="20"/>
              </w:rPr>
            </w:pPr>
            <w:r w:rsidRPr="00063E05">
              <w:rPr>
                <w:color w:val="000000"/>
                <w:sz w:val="20"/>
              </w:rPr>
              <w:t>0.750</w:t>
            </w:r>
          </w:p>
        </w:tc>
        <w:tc>
          <w:tcPr>
            <w:tcW w:w="727" w:type="pct"/>
            <w:tcBorders>
              <w:top w:val="nil"/>
              <w:bottom w:val="nil"/>
            </w:tcBorders>
          </w:tcPr>
          <w:p w14:paraId="12A10C60" w14:textId="77777777" w:rsidR="00B60D91" w:rsidRPr="00063E05" w:rsidRDefault="00B60D91" w:rsidP="00B60D91">
            <w:pPr>
              <w:jc w:val="center"/>
              <w:rPr>
                <w:color w:val="000000"/>
                <w:sz w:val="20"/>
              </w:rPr>
            </w:pPr>
            <w:r w:rsidRPr="00063E05">
              <w:rPr>
                <w:color w:val="000000"/>
                <w:sz w:val="20"/>
              </w:rPr>
              <w:t>19.050</w:t>
            </w:r>
          </w:p>
        </w:tc>
        <w:tc>
          <w:tcPr>
            <w:tcW w:w="581" w:type="pct"/>
            <w:tcBorders>
              <w:top w:val="nil"/>
              <w:bottom w:val="nil"/>
            </w:tcBorders>
          </w:tcPr>
          <w:p w14:paraId="47647965" w14:textId="77777777" w:rsidR="00B60D91" w:rsidRPr="00063E05" w:rsidRDefault="00B60D91" w:rsidP="00B60D91">
            <w:pPr>
              <w:jc w:val="center"/>
              <w:rPr>
                <w:sz w:val="20"/>
              </w:rPr>
            </w:pPr>
            <w:r w:rsidRPr="00063E05">
              <w:rPr>
                <w:color w:val="000000"/>
                <w:sz w:val="20"/>
              </w:rPr>
              <w:t>64</w:t>
            </w:r>
          </w:p>
        </w:tc>
        <w:tc>
          <w:tcPr>
            <w:tcW w:w="1053" w:type="pct"/>
            <w:tcBorders>
              <w:top w:val="nil"/>
              <w:bottom w:val="nil"/>
            </w:tcBorders>
          </w:tcPr>
          <w:p w14:paraId="7491EC35" w14:textId="77777777" w:rsidR="00B60D91" w:rsidRPr="00063E05" w:rsidRDefault="00B60D91" w:rsidP="00B60D91">
            <w:pPr>
              <w:jc w:val="center"/>
              <w:rPr>
                <w:color w:val="000000"/>
                <w:sz w:val="20"/>
              </w:rPr>
            </w:pPr>
            <w:r w:rsidRPr="00063E05">
              <w:rPr>
                <w:color w:val="000000"/>
                <w:sz w:val="20"/>
              </w:rPr>
              <w:t>19.63</w:t>
            </w:r>
          </w:p>
        </w:tc>
        <w:tc>
          <w:tcPr>
            <w:tcW w:w="691" w:type="pct"/>
            <w:tcBorders>
              <w:top w:val="nil"/>
              <w:bottom w:val="nil"/>
            </w:tcBorders>
          </w:tcPr>
          <w:p w14:paraId="1D1FA943" w14:textId="77777777" w:rsidR="00B60D91" w:rsidRPr="00063E05" w:rsidRDefault="00B60D91" w:rsidP="00B60D91">
            <w:pPr>
              <w:jc w:val="center"/>
              <w:rPr>
                <w:color w:val="000000"/>
                <w:sz w:val="20"/>
              </w:rPr>
            </w:pPr>
            <w:r>
              <w:rPr>
                <w:color w:val="000000"/>
                <w:sz w:val="20"/>
              </w:rPr>
              <w:t>49.1</w:t>
            </w:r>
          </w:p>
        </w:tc>
        <w:tc>
          <w:tcPr>
            <w:tcW w:w="595" w:type="pct"/>
            <w:tcBorders>
              <w:top w:val="nil"/>
              <w:bottom w:val="nil"/>
            </w:tcBorders>
          </w:tcPr>
          <w:p w14:paraId="62AD3A7E" w14:textId="77777777" w:rsidR="00B60D91" w:rsidRPr="00063E05" w:rsidRDefault="00B60D91" w:rsidP="00B60D91">
            <w:pPr>
              <w:jc w:val="center"/>
              <w:rPr>
                <w:color w:val="000000"/>
                <w:sz w:val="20"/>
              </w:rPr>
            </w:pPr>
            <w:r>
              <w:rPr>
                <w:color w:val="000000"/>
                <w:sz w:val="20"/>
              </w:rPr>
              <w:t>4910</w:t>
            </w:r>
          </w:p>
        </w:tc>
      </w:tr>
      <w:tr w:rsidR="00B60D91" w14:paraId="7FA63CD8" w14:textId="77777777" w:rsidTr="00B60D91">
        <w:tc>
          <w:tcPr>
            <w:tcW w:w="590" w:type="pct"/>
            <w:tcBorders>
              <w:top w:val="nil"/>
              <w:bottom w:val="single" w:sz="4" w:space="0" w:color="auto"/>
            </w:tcBorders>
          </w:tcPr>
          <w:p w14:paraId="5052E56C" w14:textId="77777777" w:rsidR="00B60D91" w:rsidRPr="00063E05" w:rsidRDefault="00B60D91" w:rsidP="00B60D91">
            <w:pPr>
              <w:rPr>
                <w:color w:val="000000"/>
                <w:sz w:val="20"/>
              </w:rPr>
            </w:pPr>
          </w:p>
        </w:tc>
        <w:tc>
          <w:tcPr>
            <w:tcW w:w="763" w:type="pct"/>
            <w:tcBorders>
              <w:top w:val="nil"/>
              <w:bottom w:val="single" w:sz="4" w:space="0" w:color="auto"/>
            </w:tcBorders>
          </w:tcPr>
          <w:p w14:paraId="173831C2" w14:textId="77777777" w:rsidR="00B60D91" w:rsidRPr="00063E05" w:rsidRDefault="00B60D91" w:rsidP="00B60D91">
            <w:pPr>
              <w:jc w:val="center"/>
              <w:rPr>
                <w:color w:val="000000"/>
                <w:sz w:val="20"/>
              </w:rPr>
            </w:pPr>
            <w:r w:rsidRPr="00063E05">
              <w:rPr>
                <w:color w:val="000000"/>
                <w:sz w:val="20"/>
              </w:rPr>
              <w:t>1.000</w:t>
            </w:r>
          </w:p>
        </w:tc>
        <w:tc>
          <w:tcPr>
            <w:tcW w:w="727" w:type="pct"/>
            <w:tcBorders>
              <w:top w:val="nil"/>
              <w:bottom w:val="single" w:sz="4" w:space="0" w:color="auto"/>
            </w:tcBorders>
          </w:tcPr>
          <w:p w14:paraId="61D9AAED" w14:textId="77777777" w:rsidR="00B60D91" w:rsidRPr="00063E05" w:rsidRDefault="00B60D91" w:rsidP="00B60D91">
            <w:pPr>
              <w:jc w:val="center"/>
              <w:rPr>
                <w:color w:val="000000"/>
                <w:sz w:val="20"/>
              </w:rPr>
            </w:pPr>
            <w:r w:rsidRPr="00063E05">
              <w:rPr>
                <w:color w:val="000000"/>
                <w:sz w:val="20"/>
              </w:rPr>
              <w:t>25.400</w:t>
            </w:r>
          </w:p>
        </w:tc>
        <w:tc>
          <w:tcPr>
            <w:tcW w:w="581" w:type="pct"/>
            <w:tcBorders>
              <w:top w:val="nil"/>
              <w:bottom w:val="single" w:sz="4" w:space="0" w:color="auto"/>
            </w:tcBorders>
          </w:tcPr>
          <w:p w14:paraId="767F42ED" w14:textId="77777777" w:rsidR="00B60D91" w:rsidRPr="00063E05" w:rsidRDefault="00B60D91" w:rsidP="00B60D91">
            <w:pPr>
              <w:jc w:val="center"/>
              <w:rPr>
                <w:sz w:val="20"/>
              </w:rPr>
            </w:pPr>
            <w:r w:rsidRPr="00063E05">
              <w:rPr>
                <w:color w:val="000000"/>
                <w:sz w:val="20"/>
              </w:rPr>
              <w:t>64</w:t>
            </w:r>
          </w:p>
        </w:tc>
        <w:tc>
          <w:tcPr>
            <w:tcW w:w="1053" w:type="pct"/>
            <w:tcBorders>
              <w:top w:val="nil"/>
              <w:bottom w:val="single" w:sz="4" w:space="0" w:color="auto"/>
            </w:tcBorders>
          </w:tcPr>
          <w:p w14:paraId="0B376F78" w14:textId="77777777" w:rsidR="00B60D91" w:rsidRPr="00063E05" w:rsidRDefault="00B60D91" w:rsidP="00B60D91">
            <w:pPr>
              <w:jc w:val="center"/>
              <w:rPr>
                <w:color w:val="000000"/>
                <w:sz w:val="20"/>
              </w:rPr>
            </w:pPr>
            <w:r w:rsidRPr="00063E05">
              <w:rPr>
                <w:color w:val="000000"/>
                <w:sz w:val="20"/>
              </w:rPr>
              <w:t>34.89</w:t>
            </w:r>
          </w:p>
        </w:tc>
        <w:tc>
          <w:tcPr>
            <w:tcW w:w="691" w:type="pct"/>
            <w:tcBorders>
              <w:top w:val="nil"/>
              <w:bottom w:val="single" w:sz="4" w:space="0" w:color="auto"/>
            </w:tcBorders>
          </w:tcPr>
          <w:p w14:paraId="68BBFB53" w14:textId="77777777" w:rsidR="00B60D91" w:rsidRPr="00063E05" w:rsidRDefault="00B60D91" w:rsidP="00B60D91">
            <w:pPr>
              <w:jc w:val="center"/>
              <w:rPr>
                <w:color w:val="000000"/>
                <w:sz w:val="20"/>
              </w:rPr>
            </w:pPr>
            <w:r>
              <w:rPr>
                <w:color w:val="000000"/>
                <w:sz w:val="20"/>
              </w:rPr>
              <w:t>87.3</w:t>
            </w:r>
          </w:p>
        </w:tc>
        <w:tc>
          <w:tcPr>
            <w:tcW w:w="595" w:type="pct"/>
            <w:tcBorders>
              <w:top w:val="nil"/>
              <w:bottom w:val="single" w:sz="4" w:space="0" w:color="auto"/>
            </w:tcBorders>
          </w:tcPr>
          <w:p w14:paraId="0EA589DB" w14:textId="77777777" w:rsidR="00B60D91" w:rsidRPr="00063E05" w:rsidRDefault="00B60D91" w:rsidP="00B60D91">
            <w:pPr>
              <w:jc w:val="center"/>
              <w:rPr>
                <w:color w:val="000000"/>
                <w:sz w:val="20"/>
              </w:rPr>
            </w:pPr>
            <w:r>
              <w:rPr>
                <w:color w:val="000000"/>
                <w:sz w:val="20"/>
              </w:rPr>
              <w:t>8730</w:t>
            </w:r>
          </w:p>
        </w:tc>
      </w:tr>
      <w:tr w:rsidR="00B60D91" w14:paraId="1F116EEB" w14:textId="77777777" w:rsidTr="00B60D91">
        <w:tc>
          <w:tcPr>
            <w:tcW w:w="590" w:type="pct"/>
            <w:tcBorders>
              <w:bottom w:val="nil"/>
            </w:tcBorders>
          </w:tcPr>
          <w:p w14:paraId="277923B4" w14:textId="77777777" w:rsidR="00B60D91" w:rsidRPr="00063E05" w:rsidRDefault="00B60D91" w:rsidP="00B60D91">
            <w:pPr>
              <w:rPr>
                <w:color w:val="000000"/>
                <w:sz w:val="20"/>
              </w:rPr>
            </w:pPr>
            <w:r w:rsidRPr="00063E05">
              <w:rPr>
                <w:color w:val="000000"/>
                <w:sz w:val="20"/>
              </w:rPr>
              <w:t>2.0 x 2.0</w:t>
            </w:r>
          </w:p>
        </w:tc>
        <w:tc>
          <w:tcPr>
            <w:tcW w:w="763" w:type="pct"/>
            <w:tcBorders>
              <w:bottom w:val="nil"/>
            </w:tcBorders>
          </w:tcPr>
          <w:p w14:paraId="6D5B8655" w14:textId="77777777" w:rsidR="00B60D91" w:rsidRPr="00063E05" w:rsidRDefault="00B60D91" w:rsidP="00B60D91">
            <w:pPr>
              <w:jc w:val="center"/>
              <w:rPr>
                <w:color w:val="000000"/>
                <w:sz w:val="20"/>
              </w:rPr>
            </w:pPr>
            <w:r w:rsidRPr="00063E05">
              <w:rPr>
                <w:color w:val="000000"/>
                <w:sz w:val="20"/>
              </w:rPr>
              <w:t>0.250</w:t>
            </w:r>
          </w:p>
        </w:tc>
        <w:tc>
          <w:tcPr>
            <w:tcW w:w="727" w:type="pct"/>
            <w:tcBorders>
              <w:bottom w:val="nil"/>
            </w:tcBorders>
          </w:tcPr>
          <w:p w14:paraId="6B3D51D4" w14:textId="77777777" w:rsidR="00B60D91" w:rsidRPr="00063E05" w:rsidRDefault="00B60D91" w:rsidP="00B60D91">
            <w:pPr>
              <w:jc w:val="center"/>
              <w:rPr>
                <w:color w:val="000000"/>
                <w:sz w:val="20"/>
              </w:rPr>
            </w:pPr>
            <w:r w:rsidRPr="00063E05">
              <w:rPr>
                <w:color w:val="000000"/>
                <w:sz w:val="20"/>
              </w:rPr>
              <w:t>6.350</w:t>
            </w:r>
          </w:p>
        </w:tc>
        <w:tc>
          <w:tcPr>
            <w:tcW w:w="581" w:type="pct"/>
            <w:tcBorders>
              <w:bottom w:val="nil"/>
            </w:tcBorders>
          </w:tcPr>
          <w:p w14:paraId="2A792209" w14:textId="77777777" w:rsidR="00B60D91" w:rsidRPr="00063E05" w:rsidRDefault="00B60D91" w:rsidP="00B60D91">
            <w:pPr>
              <w:jc w:val="center"/>
              <w:rPr>
                <w:color w:val="000000"/>
                <w:sz w:val="20"/>
              </w:rPr>
            </w:pPr>
            <w:r w:rsidRPr="00063E05">
              <w:rPr>
                <w:color w:val="000000"/>
                <w:sz w:val="20"/>
              </w:rPr>
              <w:t>36</w:t>
            </w:r>
          </w:p>
        </w:tc>
        <w:tc>
          <w:tcPr>
            <w:tcW w:w="1053" w:type="pct"/>
            <w:tcBorders>
              <w:bottom w:val="nil"/>
            </w:tcBorders>
          </w:tcPr>
          <w:p w14:paraId="041B7C07" w14:textId="77777777" w:rsidR="00B60D91" w:rsidRPr="00063E05" w:rsidRDefault="00B60D91" w:rsidP="00B60D91">
            <w:pPr>
              <w:jc w:val="center"/>
              <w:rPr>
                <w:color w:val="000000"/>
                <w:sz w:val="20"/>
              </w:rPr>
            </w:pPr>
            <w:r w:rsidRPr="00063E05">
              <w:rPr>
                <w:color w:val="000000"/>
                <w:sz w:val="20"/>
              </w:rPr>
              <w:t>1.23</w:t>
            </w:r>
          </w:p>
        </w:tc>
        <w:tc>
          <w:tcPr>
            <w:tcW w:w="691" w:type="pct"/>
            <w:tcBorders>
              <w:bottom w:val="nil"/>
            </w:tcBorders>
          </w:tcPr>
          <w:p w14:paraId="2D71DA55" w14:textId="77777777" w:rsidR="00B60D91" w:rsidRPr="00063E05" w:rsidRDefault="00B60D91" w:rsidP="00B60D91">
            <w:pPr>
              <w:jc w:val="center"/>
              <w:rPr>
                <w:color w:val="000000"/>
                <w:sz w:val="20"/>
              </w:rPr>
            </w:pPr>
            <w:r w:rsidRPr="00063E05">
              <w:rPr>
                <w:color w:val="000000"/>
                <w:sz w:val="20"/>
              </w:rPr>
              <w:t>3.1</w:t>
            </w:r>
          </w:p>
        </w:tc>
        <w:tc>
          <w:tcPr>
            <w:tcW w:w="595" w:type="pct"/>
            <w:tcBorders>
              <w:bottom w:val="nil"/>
            </w:tcBorders>
          </w:tcPr>
          <w:p w14:paraId="03D1B4CA" w14:textId="77777777" w:rsidR="00B60D91" w:rsidRPr="00063E05" w:rsidRDefault="00B60D91" w:rsidP="00B60D91">
            <w:pPr>
              <w:jc w:val="center"/>
              <w:rPr>
                <w:color w:val="000000"/>
                <w:sz w:val="20"/>
              </w:rPr>
            </w:pPr>
            <w:r w:rsidRPr="00063E05">
              <w:rPr>
                <w:color w:val="000000"/>
                <w:sz w:val="20"/>
              </w:rPr>
              <w:t>307</w:t>
            </w:r>
          </w:p>
        </w:tc>
      </w:tr>
      <w:tr w:rsidR="00B60D91" w14:paraId="14F9CD73" w14:textId="77777777" w:rsidTr="00B60D91">
        <w:tc>
          <w:tcPr>
            <w:tcW w:w="590" w:type="pct"/>
            <w:tcBorders>
              <w:top w:val="nil"/>
              <w:bottom w:val="nil"/>
            </w:tcBorders>
          </w:tcPr>
          <w:p w14:paraId="7AD8F66C" w14:textId="77777777" w:rsidR="00B60D91" w:rsidRPr="00063E05" w:rsidRDefault="00B60D91" w:rsidP="00B60D91">
            <w:pPr>
              <w:rPr>
                <w:color w:val="000000"/>
                <w:sz w:val="20"/>
              </w:rPr>
            </w:pPr>
          </w:p>
        </w:tc>
        <w:tc>
          <w:tcPr>
            <w:tcW w:w="763" w:type="pct"/>
            <w:tcBorders>
              <w:top w:val="nil"/>
              <w:bottom w:val="nil"/>
            </w:tcBorders>
          </w:tcPr>
          <w:p w14:paraId="70729141" w14:textId="77777777" w:rsidR="00B60D91" w:rsidRPr="00063E05" w:rsidRDefault="00B60D91" w:rsidP="00B60D91">
            <w:pPr>
              <w:jc w:val="center"/>
              <w:rPr>
                <w:color w:val="000000"/>
                <w:sz w:val="20"/>
              </w:rPr>
            </w:pPr>
            <w:r w:rsidRPr="00063E05">
              <w:rPr>
                <w:color w:val="000000"/>
                <w:sz w:val="20"/>
              </w:rPr>
              <w:t>0.375</w:t>
            </w:r>
          </w:p>
        </w:tc>
        <w:tc>
          <w:tcPr>
            <w:tcW w:w="727" w:type="pct"/>
            <w:tcBorders>
              <w:top w:val="nil"/>
              <w:bottom w:val="nil"/>
            </w:tcBorders>
          </w:tcPr>
          <w:p w14:paraId="763B6CE9" w14:textId="77777777" w:rsidR="00B60D91" w:rsidRPr="00063E05" w:rsidRDefault="00B60D91" w:rsidP="00B60D91">
            <w:pPr>
              <w:jc w:val="center"/>
              <w:rPr>
                <w:color w:val="000000"/>
                <w:sz w:val="20"/>
              </w:rPr>
            </w:pPr>
            <w:r w:rsidRPr="00063E05">
              <w:rPr>
                <w:color w:val="000000"/>
                <w:sz w:val="20"/>
              </w:rPr>
              <w:t>9.525</w:t>
            </w:r>
          </w:p>
        </w:tc>
        <w:tc>
          <w:tcPr>
            <w:tcW w:w="581" w:type="pct"/>
            <w:tcBorders>
              <w:top w:val="nil"/>
              <w:bottom w:val="nil"/>
            </w:tcBorders>
          </w:tcPr>
          <w:p w14:paraId="60CE220D" w14:textId="77777777" w:rsidR="00B60D91" w:rsidRPr="00063E05" w:rsidRDefault="00B60D91" w:rsidP="00B60D91">
            <w:pPr>
              <w:jc w:val="center"/>
              <w:rPr>
                <w:sz w:val="20"/>
              </w:rPr>
            </w:pPr>
            <w:r w:rsidRPr="00063E05">
              <w:rPr>
                <w:color w:val="000000"/>
                <w:sz w:val="20"/>
              </w:rPr>
              <w:t>36</w:t>
            </w:r>
          </w:p>
        </w:tc>
        <w:tc>
          <w:tcPr>
            <w:tcW w:w="1053" w:type="pct"/>
            <w:tcBorders>
              <w:top w:val="nil"/>
              <w:bottom w:val="nil"/>
            </w:tcBorders>
          </w:tcPr>
          <w:p w14:paraId="5EFD2CDB" w14:textId="77777777" w:rsidR="00B60D91" w:rsidRPr="00063E05" w:rsidRDefault="00B60D91" w:rsidP="00B60D91">
            <w:pPr>
              <w:jc w:val="center"/>
              <w:rPr>
                <w:color w:val="000000"/>
                <w:sz w:val="20"/>
              </w:rPr>
            </w:pPr>
            <w:r w:rsidRPr="00063E05">
              <w:rPr>
                <w:color w:val="000000"/>
                <w:sz w:val="20"/>
              </w:rPr>
              <w:t>2.76</w:t>
            </w:r>
          </w:p>
        </w:tc>
        <w:tc>
          <w:tcPr>
            <w:tcW w:w="691" w:type="pct"/>
            <w:tcBorders>
              <w:top w:val="nil"/>
              <w:bottom w:val="nil"/>
            </w:tcBorders>
          </w:tcPr>
          <w:p w14:paraId="31AEA91F" w14:textId="77777777" w:rsidR="00B60D91" w:rsidRPr="00063E05" w:rsidRDefault="00B60D91" w:rsidP="00B60D91">
            <w:pPr>
              <w:jc w:val="center"/>
              <w:rPr>
                <w:color w:val="000000"/>
                <w:sz w:val="20"/>
              </w:rPr>
            </w:pPr>
            <w:r w:rsidRPr="00063E05">
              <w:rPr>
                <w:color w:val="000000"/>
                <w:sz w:val="20"/>
              </w:rPr>
              <w:t>6.9</w:t>
            </w:r>
          </w:p>
        </w:tc>
        <w:tc>
          <w:tcPr>
            <w:tcW w:w="595" w:type="pct"/>
            <w:tcBorders>
              <w:top w:val="nil"/>
              <w:bottom w:val="nil"/>
            </w:tcBorders>
          </w:tcPr>
          <w:p w14:paraId="149AE2C1" w14:textId="77777777" w:rsidR="00B60D91" w:rsidRPr="00063E05" w:rsidRDefault="00B60D91" w:rsidP="00B60D91">
            <w:pPr>
              <w:jc w:val="center"/>
              <w:rPr>
                <w:color w:val="000000"/>
                <w:sz w:val="20"/>
              </w:rPr>
            </w:pPr>
            <w:r w:rsidRPr="00063E05">
              <w:rPr>
                <w:color w:val="000000"/>
                <w:sz w:val="20"/>
              </w:rPr>
              <w:t>690</w:t>
            </w:r>
          </w:p>
        </w:tc>
      </w:tr>
      <w:tr w:rsidR="00B60D91" w14:paraId="5A58C4D0" w14:textId="77777777" w:rsidTr="00B60D91">
        <w:tc>
          <w:tcPr>
            <w:tcW w:w="590" w:type="pct"/>
            <w:tcBorders>
              <w:top w:val="nil"/>
              <w:bottom w:val="nil"/>
            </w:tcBorders>
          </w:tcPr>
          <w:p w14:paraId="4E4B6541" w14:textId="77777777" w:rsidR="00B60D91" w:rsidRPr="00063E05" w:rsidRDefault="00B60D91" w:rsidP="00B60D91">
            <w:pPr>
              <w:rPr>
                <w:color w:val="000000"/>
                <w:sz w:val="20"/>
              </w:rPr>
            </w:pPr>
          </w:p>
        </w:tc>
        <w:tc>
          <w:tcPr>
            <w:tcW w:w="763" w:type="pct"/>
            <w:tcBorders>
              <w:top w:val="nil"/>
              <w:bottom w:val="nil"/>
            </w:tcBorders>
          </w:tcPr>
          <w:p w14:paraId="3D785C75" w14:textId="77777777" w:rsidR="00B60D91" w:rsidRPr="00063E05" w:rsidRDefault="00B60D91" w:rsidP="00B60D91">
            <w:pPr>
              <w:jc w:val="center"/>
              <w:rPr>
                <w:color w:val="000000"/>
                <w:sz w:val="20"/>
              </w:rPr>
            </w:pPr>
            <w:r w:rsidRPr="00063E05">
              <w:rPr>
                <w:color w:val="000000"/>
                <w:sz w:val="20"/>
              </w:rPr>
              <w:t>0.500</w:t>
            </w:r>
          </w:p>
        </w:tc>
        <w:tc>
          <w:tcPr>
            <w:tcW w:w="727" w:type="pct"/>
            <w:tcBorders>
              <w:top w:val="nil"/>
              <w:bottom w:val="nil"/>
            </w:tcBorders>
          </w:tcPr>
          <w:p w14:paraId="4D7FD948" w14:textId="77777777" w:rsidR="00B60D91" w:rsidRPr="00063E05" w:rsidRDefault="00B60D91" w:rsidP="00B60D91">
            <w:pPr>
              <w:jc w:val="center"/>
              <w:rPr>
                <w:color w:val="000000"/>
                <w:sz w:val="20"/>
              </w:rPr>
            </w:pPr>
            <w:r w:rsidRPr="00063E05">
              <w:rPr>
                <w:color w:val="000000"/>
                <w:sz w:val="20"/>
              </w:rPr>
              <w:t>12.700</w:t>
            </w:r>
          </w:p>
        </w:tc>
        <w:tc>
          <w:tcPr>
            <w:tcW w:w="581" w:type="pct"/>
            <w:tcBorders>
              <w:top w:val="nil"/>
              <w:bottom w:val="nil"/>
            </w:tcBorders>
          </w:tcPr>
          <w:p w14:paraId="3CBF84C2" w14:textId="77777777" w:rsidR="00B60D91" w:rsidRPr="00063E05" w:rsidRDefault="00B60D91" w:rsidP="00B60D91">
            <w:pPr>
              <w:jc w:val="center"/>
              <w:rPr>
                <w:sz w:val="20"/>
              </w:rPr>
            </w:pPr>
            <w:r w:rsidRPr="00063E05">
              <w:rPr>
                <w:color w:val="000000"/>
                <w:sz w:val="20"/>
              </w:rPr>
              <w:t>36</w:t>
            </w:r>
          </w:p>
        </w:tc>
        <w:tc>
          <w:tcPr>
            <w:tcW w:w="1053" w:type="pct"/>
            <w:tcBorders>
              <w:top w:val="nil"/>
              <w:bottom w:val="nil"/>
            </w:tcBorders>
          </w:tcPr>
          <w:p w14:paraId="1A54EC02" w14:textId="77777777" w:rsidR="00B60D91" w:rsidRPr="00063E05" w:rsidRDefault="00B60D91" w:rsidP="00B60D91">
            <w:pPr>
              <w:jc w:val="center"/>
              <w:rPr>
                <w:color w:val="000000"/>
                <w:sz w:val="20"/>
              </w:rPr>
            </w:pPr>
            <w:r w:rsidRPr="00063E05">
              <w:rPr>
                <w:color w:val="000000"/>
                <w:sz w:val="20"/>
              </w:rPr>
              <w:t>4.91</w:t>
            </w:r>
          </w:p>
        </w:tc>
        <w:tc>
          <w:tcPr>
            <w:tcW w:w="691" w:type="pct"/>
            <w:tcBorders>
              <w:top w:val="nil"/>
              <w:bottom w:val="nil"/>
            </w:tcBorders>
          </w:tcPr>
          <w:p w14:paraId="46EEC0EC" w14:textId="77777777" w:rsidR="00B60D91" w:rsidRPr="00063E05" w:rsidRDefault="00B60D91" w:rsidP="00B60D91">
            <w:pPr>
              <w:jc w:val="center"/>
              <w:rPr>
                <w:color w:val="000000"/>
                <w:sz w:val="20"/>
              </w:rPr>
            </w:pPr>
            <w:r w:rsidRPr="00063E05">
              <w:rPr>
                <w:color w:val="000000"/>
                <w:sz w:val="20"/>
              </w:rPr>
              <w:t>12.3</w:t>
            </w:r>
          </w:p>
        </w:tc>
        <w:tc>
          <w:tcPr>
            <w:tcW w:w="595" w:type="pct"/>
            <w:tcBorders>
              <w:top w:val="nil"/>
              <w:bottom w:val="nil"/>
            </w:tcBorders>
          </w:tcPr>
          <w:p w14:paraId="506C006A" w14:textId="77777777" w:rsidR="00B60D91" w:rsidRPr="00063E05" w:rsidRDefault="00B60D91" w:rsidP="00B60D91">
            <w:pPr>
              <w:jc w:val="center"/>
              <w:rPr>
                <w:color w:val="000000"/>
                <w:sz w:val="20"/>
              </w:rPr>
            </w:pPr>
            <w:r w:rsidRPr="00063E05">
              <w:rPr>
                <w:color w:val="000000"/>
                <w:sz w:val="20"/>
              </w:rPr>
              <w:t>1227</w:t>
            </w:r>
          </w:p>
        </w:tc>
      </w:tr>
      <w:tr w:rsidR="00B60D91" w14:paraId="21B6BF8E" w14:textId="77777777" w:rsidTr="00B60D91">
        <w:tc>
          <w:tcPr>
            <w:tcW w:w="590" w:type="pct"/>
            <w:tcBorders>
              <w:top w:val="nil"/>
              <w:bottom w:val="nil"/>
            </w:tcBorders>
          </w:tcPr>
          <w:p w14:paraId="1A834565" w14:textId="77777777" w:rsidR="00B60D91" w:rsidRPr="00063E05" w:rsidRDefault="00B60D91" w:rsidP="00B60D91">
            <w:pPr>
              <w:rPr>
                <w:color w:val="000000"/>
                <w:sz w:val="20"/>
              </w:rPr>
            </w:pPr>
          </w:p>
        </w:tc>
        <w:tc>
          <w:tcPr>
            <w:tcW w:w="763" w:type="pct"/>
            <w:tcBorders>
              <w:top w:val="nil"/>
              <w:bottom w:val="nil"/>
            </w:tcBorders>
          </w:tcPr>
          <w:p w14:paraId="3909E166" w14:textId="77777777" w:rsidR="00B60D91" w:rsidRPr="00063E05" w:rsidRDefault="00B60D91" w:rsidP="00B60D91">
            <w:pPr>
              <w:jc w:val="center"/>
              <w:rPr>
                <w:color w:val="000000"/>
                <w:sz w:val="20"/>
              </w:rPr>
            </w:pPr>
            <w:r w:rsidRPr="00063E05">
              <w:rPr>
                <w:color w:val="000000"/>
                <w:sz w:val="20"/>
              </w:rPr>
              <w:t>0.625</w:t>
            </w:r>
          </w:p>
        </w:tc>
        <w:tc>
          <w:tcPr>
            <w:tcW w:w="727" w:type="pct"/>
            <w:tcBorders>
              <w:top w:val="nil"/>
              <w:bottom w:val="nil"/>
            </w:tcBorders>
          </w:tcPr>
          <w:p w14:paraId="4B18D840" w14:textId="77777777" w:rsidR="00B60D91" w:rsidRPr="00063E05" w:rsidRDefault="00B60D91" w:rsidP="00B60D91">
            <w:pPr>
              <w:jc w:val="center"/>
              <w:rPr>
                <w:color w:val="000000"/>
                <w:sz w:val="20"/>
              </w:rPr>
            </w:pPr>
            <w:r w:rsidRPr="00063E05">
              <w:rPr>
                <w:color w:val="000000"/>
                <w:sz w:val="20"/>
              </w:rPr>
              <w:t>15.875</w:t>
            </w:r>
          </w:p>
        </w:tc>
        <w:tc>
          <w:tcPr>
            <w:tcW w:w="581" w:type="pct"/>
            <w:tcBorders>
              <w:top w:val="nil"/>
              <w:bottom w:val="nil"/>
            </w:tcBorders>
          </w:tcPr>
          <w:p w14:paraId="132CF30F" w14:textId="77777777" w:rsidR="00B60D91" w:rsidRPr="00063E05" w:rsidRDefault="00B60D91" w:rsidP="00B60D91">
            <w:pPr>
              <w:jc w:val="center"/>
              <w:rPr>
                <w:sz w:val="20"/>
              </w:rPr>
            </w:pPr>
            <w:r w:rsidRPr="00063E05">
              <w:rPr>
                <w:color w:val="000000"/>
                <w:sz w:val="20"/>
              </w:rPr>
              <w:t>36</w:t>
            </w:r>
          </w:p>
        </w:tc>
        <w:tc>
          <w:tcPr>
            <w:tcW w:w="1053" w:type="pct"/>
            <w:tcBorders>
              <w:top w:val="nil"/>
              <w:bottom w:val="nil"/>
            </w:tcBorders>
          </w:tcPr>
          <w:p w14:paraId="3E7537D4" w14:textId="77777777" w:rsidR="00B60D91" w:rsidRPr="00063E05" w:rsidRDefault="00B60D91" w:rsidP="00B60D91">
            <w:pPr>
              <w:jc w:val="center"/>
              <w:rPr>
                <w:color w:val="000000"/>
                <w:sz w:val="20"/>
              </w:rPr>
            </w:pPr>
            <w:r w:rsidRPr="00063E05">
              <w:rPr>
                <w:color w:val="000000"/>
                <w:sz w:val="20"/>
              </w:rPr>
              <w:t>7.67</w:t>
            </w:r>
          </w:p>
        </w:tc>
        <w:tc>
          <w:tcPr>
            <w:tcW w:w="691" w:type="pct"/>
            <w:tcBorders>
              <w:top w:val="nil"/>
              <w:bottom w:val="nil"/>
            </w:tcBorders>
          </w:tcPr>
          <w:p w14:paraId="31EB8E64" w14:textId="77777777" w:rsidR="00B60D91" w:rsidRPr="00063E05" w:rsidRDefault="00B60D91" w:rsidP="00B60D91">
            <w:pPr>
              <w:jc w:val="center"/>
              <w:rPr>
                <w:color w:val="000000"/>
                <w:sz w:val="20"/>
              </w:rPr>
            </w:pPr>
            <w:r w:rsidRPr="00063E05">
              <w:rPr>
                <w:color w:val="000000"/>
                <w:sz w:val="20"/>
              </w:rPr>
              <w:t>19.2</w:t>
            </w:r>
          </w:p>
        </w:tc>
        <w:tc>
          <w:tcPr>
            <w:tcW w:w="595" w:type="pct"/>
            <w:tcBorders>
              <w:top w:val="nil"/>
              <w:bottom w:val="nil"/>
            </w:tcBorders>
          </w:tcPr>
          <w:p w14:paraId="34C26C05" w14:textId="77777777" w:rsidR="00B60D91" w:rsidRPr="00063E05" w:rsidRDefault="00B60D91" w:rsidP="00B60D91">
            <w:pPr>
              <w:jc w:val="center"/>
              <w:rPr>
                <w:color w:val="000000"/>
                <w:sz w:val="20"/>
              </w:rPr>
            </w:pPr>
            <w:r w:rsidRPr="00063E05">
              <w:rPr>
                <w:color w:val="000000"/>
                <w:sz w:val="20"/>
              </w:rPr>
              <w:t>1917</w:t>
            </w:r>
          </w:p>
        </w:tc>
      </w:tr>
      <w:tr w:rsidR="00B60D91" w14:paraId="41E596F8" w14:textId="77777777" w:rsidTr="00B60D91">
        <w:tc>
          <w:tcPr>
            <w:tcW w:w="590" w:type="pct"/>
            <w:tcBorders>
              <w:top w:val="nil"/>
              <w:bottom w:val="nil"/>
            </w:tcBorders>
          </w:tcPr>
          <w:p w14:paraId="7ADF65DA" w14:textId="77777777" w:rsidR="00B60D91" w:rsidRPr="00063E05" w:rsidRDefault="00B60D91" w:rsidP="00B60D91">
            <w:pPr>
              <w:rPr>
                <w:color w:val="000000"/>
                <w:sz w:val="20"/>
              </w:rPr>
            </w:pPr>
          </w:p>
        </w:tc>
        <w:tc>
          <w:tcPr>
            <w:tcW w:w="763" w:type="pct"/>
            <w:tcBorders>
              <w:top w:val="nil"/>
              <w:bottom w:val="nil"/>
            </w:tcBorders>
          </w:tcPr>
          <w:p w14:paraId="67535008" w14:textId="77777777" w:rsidR="00B60D91" w:rsidRPr="00063E05" w:rsidRDefault="00B60D91" w:rsidP="00B60D91">
            <w:pPr>
              <w:jc w:val="center"/>
              <w:rPr>
                <w:color w:val="000000"/>
                <w:sz w:val="20"/>
              </w:rPr>
            </w:pPr>
            <w:r w:rsidRPr="00063E05">
              <w:rPr>
                <w:color w:val="000000"/>
                <w:sz w:val="20"/>
              </w:rPr>
              <w:t>0.750</w:t>
            </w:r>
          </w:p>
        </w:tc>
        <w:tc>
          <w:tcPr>
            <w:tcW w:w="727" w:type="pct"/>
            <w:tcBorders>
              <w:top w:val="nil"/>
              <w:bottom w:val="nil"/>
            </w:tcBorders>
          </w:tcPr>
          <w:p w14:paraId="02323C38" w14:textId="77777777" w:rsidR="00B60D91" w:rsidRPr="00063E05" w:rsidRDefault="00B60D91" w:rsidP="00B60D91">
            <w:pPr>
              <w:jc w:val="center"/>
              <w:rPr>
                <w:color w:val="000000"/>
                <w:sz w:val="20"/>
              </w:rPr>
            </w:pPr>
            <w:r w:rsidRPr="00063E05">
              <w:rPr>
                <w:color w:val="000000"/>
                <w:sz w:val="20"/>
              </w:rPr>
              <w:t>19.050</w:t>
            </w:r>
          </w:p>
        </w:tc>
        <w:tc>
          <w:tcPr>
            <w:tcW w:w="581" w:type="pct"/>
            <w:tcBorders>
              <w:top w:val="nil"/>
              <w:bottom w:val="nil"/>
            </w:tcBorders>
          </w:tcPr>
          <w:p w14:paraId="5C3CE6BE" w14:textId="77777777" w:rsidR="00B60D91" w:rsidRPr="00063E05" w:rsidRDefault="00B60D91" w:rsidP="00B60D91">
            <w:pPr>
              <w:jc w:val="center"/>
              <w:rPr>
                <w:sz w:val="20"/>
              </w:rPr>
            </w:pPr>
            <w:r w:rsidRPr="00063E05">
              <w:rPr>
                <w:color w:val="000000"/>
                <w:sz w:val="20"/>
              </w:rPr>
              <w:t>36</w:t>
            </w:r>
          </w:p>
        </w:tc>
        <w:tc>
          <w:tcPr>
            <w:tcW w:w="1053" w:type="pct"/>
            <w:tcBorders>
              <w:top w:val="nil"/>
              <w:bottom w:val="nil"/>
            </w:tcBorders>
          </w:tcPr>
          <w:p w14:paraId="276CDBEC" w14:textId="77777777" w:rsidR="00B60D91" w:rsidRPr="00063E05" w:rsidRDefault="00B60D91" w:rsidP="00B60D91">
            <w:pPr>
              <w:jc w:val="center"/>
              <w:rPr>
                <w:color w:val="000000"/>
                <w:sz w:val="20"/>
              </w:rPr>
            </w:pPr>
            <w:r w:rsidRPr="00063E05">
              <w:rPr>
                <w:color w:val="000000"/>
                <w:sz w:val="20"/>
              </w:rPr>
              <w:t>11.04</w:t>
            </w:r>
          </w:p>
        </w:tc>
        <w:tc>
          <w:tcPr>
            <w:tcW w:w="691" w:type="pct"/>
            <w:tcBorders>
              <w:top w:val="nil"/>
              <w:bottom w:val="nil"/>
            </w:tcBorders>
          </w:tcPr>
          <w:p w14:paraId="163DAF80" w14:textId="77777777" w:rsidR="00B60D91" w:rsidRPr="00063E05" w:rsidRDefault="00B60D91" w:rsidP="00B60D91">
            <w:pPr>
              <w:jc w:val="center"/>
              <w:rPr>
                <w:color w:val="000000"/>
                <w:sz w:val="20"/>
              </w:rPr>
            </w:pPr>
            <w:r>
              <w:rPr>
                <w:color w:val="000000"/>
                <w:sz w:val="20"/>
              </w:rPr>
              <w:t>27.6</w:t>
            </w:r>
          </w:p>
        </w:tc>
        <w:tc>
          <w:tcPr>
            <w:tcW w:w="595" w:type="pct"/>
            <w:tcBorders>
              <w:top w:val="nil"/>
              <w:bottom w:val="nil"/>
            </w:tcBorders>
          </w:tcPr>
          <w:p w14:paraId="57826EE8" w14:textId="77777777" w:rsidR="00B60D91" w:rsidRPr="00063E05" w:rsidRDefault="00B60D91" w:rsidP="00B60D91">
            <w:pPr>
              <w:jc w:val="center"/>
              <w:rPr>
                <w:color w:val="000000"/>
                <w:sz w:val="20"/>
              </w:rPr>
            </w:pPr>
            <w:r>
              <w:rPr>
                <w:color w:val="000000"/>
                <w:sz w:val="20"/>
              </w:rPr>
              <w:t>2760</w:t>
            </w:r>
          </w:p>
        </w:tc>
      </w:tr>
      <w:tr w:rsidR="00B60D91" w14:paraId="30692CAC" w14:textId="77777777" w:rsidTr="00B60D91">
        <w:tc>
          <w:tcPr>
            <w:tcW w:w="590" w:type="pct"/>
            <w:tcBorders>
              <w:top w:val="nil"/>
              <w:bottom w:val="single" w:sz="4" w:space="0" w:color="auto"/>
            </w:tcBorders>
          </w:tcPr>
          <w:p w14:paraId="1FDD7605" w14:textId="77777777" w:rsidR="00B60D91" w:rsidRPr="00063E05" w:rsidRDefault="00B60D91" w:rsidP="00B60D91">
            <w:pPr>
              <w:rPr>
                <w:color w:val="000000"/>
                <w:sz w:val="20"/>
              </w:rPr>
            </w:pPr>
          </w:p>
        </w:tc>
        <w:tc>
          <w:tcPr>
            <w:tcW w:w="763" w:type="pct"/>
            <w:tcBorders>
              <w:top w:val="nil"/>
              <w:bottom w:val="single" w:sz="4" w:space="0" w:color="auto"/>
            </w:tcBorders>
          </w:tcPr>
          <w:p w14:paraId="0E057410" w14:textId="77777777" w:rsidR="00B60D91" w:rsidRPr="00063E05" w:rsidRDefault="00B60D91" w:rsidP="00B60D91">
            <w:pPr>
              <w:jc w:val="center"/>
              <w:rPr>
                <w:color w:val="000000"/>
                <w:sz w:val="20"/>
              </w:rPr>
            </w:pPr>
            <w:r w:rsidRPr="00063E05">
              <w:rPr>
                <w:color w:val="000000"/>
                <w:sz w:val="20"/>
              </w:rPr>
              <w:t>1.000</w:t>
            </w:r>
          </w:p>
        </w:tc>
        <w:tc>
          <w:tcPr>
            <w:tcW w:w="727" w:type="pct"/>
            <w:tcBorders>
              <w:top w:val="nil"/>
              <w:bottom w:val="single" w:sz="4" w:space="0" w:color="auto"/>
            </w:tcBorders>
          </w:tcPr>
          <w:p w14:paraId="02423FEA" w14:textId="77777777" w:rsidR="00B60D91" w:rsidRPr="00063E05" w:rsidRDefault="00B60D91" w:rsidP="00B60D91">
            <w:pPr>
              <w:jc w:val="center"/>
              <w:rPr>
                <w:color w:val="000000"/>
                <w:sz w:val="20"/>
              </w:rPr>
            </w:pPr>
            <w:r w:rsidRPr="00063E05">
              <w:rPr>
                <w:color w:val="000000"/>
                <w:sz w:val="20"/>
              </w:rPr>
              <w:t>25.400</w:t>
            </w:r>
          </w:p>
        </w:tc>
        <w:tc>
          <w:tcPr>
            <w:tcW w:w="581" w:type="pct"/>
            <w:tcBorders>
              <w:top w:val="nil"/>
              <w:bottom w:val="single" w:sz="4" w:space="0" w:color="auto"/>
            </w:tcBorders>
          </w:tcPr>
          <w:p w14:paraId="429AAD07" w14:textId="77777777" w:rsidR="00B60D91" w:rsidRPr="00063E05" w:rsidRDefault="00B60D91" w:rsidP="00B60D91">
            <w:pPr>
              <w:jc w:val="center"/>
              <w:rPr>
                <w:sz w:val="20"/>
              </w:rPr>
            </w:pPr>
            <w:r w:rsidRPr="00063E05">
              <w:rPr>
                <w:color w:val="000000"/>
                <w:sz w:val="20"/>
              </w:rPr>
              <w:t>36</w:t>
            </w:r>
          </w:p>
        </w:tc>
        <w:tc>
          <w:tcPr>
            <w:tcW w:w="1053" w:type="pct"/>
            <w:tcBorders>
              <w:top w:val="nil"/>
              <w:bottom w:val="single" w:sz="4" w:space="0" w:color="auto"/>
            </w:tcBorders>
          </w:tcPr>
          <w:p w14:paraId="42ECC827" w14:textId="77777777" w:rsidR="00B60D91" w:rsidRPr="00063E05" w:rsidRDefault="00B60D91" w:rsidP="00B60D91">
            <w:pPr>
              <w:jc w:val="center"/>
              <w:rPr>
                <w:color w:val="000000"/>
                <w:sz w:val="20"/>
              </w:rPr>
            </w:pPr>
            <w:r w:rsidRPr="00063E05">
              <w:rPr>
                <w:color w:val="000000"/>
                <w:sz w:val="20"/>
              </w:rPr>
              <w:t>19.63</w:t>
            </w:r>
          </w:p>
        </w:tc>
        <w:tc>
          <w:tcPr>
            <w:tcW w:w="691" w:type="pct"/>
            <w:tcBorders>
              <w:top w:val="nil"/>
              <w:bottom w:val="single" w:sz="4" w:space="0" w:color="auto"/>
            </w:tcBorders>
          </w:tcPr>
          <w:p w14:paraId="10C74C26" w14:textId="77777777" w:rsidR="00B60D91" w:rsidRPr="00063E05" w:rsidRDefault="00B60D91" w:rsidP="00B60D91">
            <w:pPr>
              <w:jc w:val="center"/>
              <w:rPr>
                <w:color w:val="000000"/>
                <w:sz w:val="20"/>
              </w:rPr>
            </w:pPr>
            <w:r>
              <w:rPr>
                <w:color w:val="000000"/>
                <w:sz w:val="20"/>
              </w:rPr>
              <w:t>49.1</w:t>
            </w:r>
          </w:p>
        </w:tc>
        <w:tc>
          <w:tcPr>
            <w:tcW w:w="595" w:type="pct"/>
            <w:tcBorders>
              <w:top w:val="nil"/>
              <w:bottom w:val="single" w:sz="4" w:space="0" w:color="auto"/>
            </w:tcBorders>
          </w:tcPr>
          <w:p w14:paraId="48C10853" w14:textId="77777777" w:rsidR="00B60D91" w:rsidRPr="00063E05" w:rsidRDefault="00B60D91" w:rsidP="00B60D91">
            <w:pPr>
              <w:jc w:val="center"/>
              <w:rPr>
                <w:color w:val="000000"/>
                <w:sz w:val="20"/>
              </w:rPr>
            </w:pPr>
            <w:r>
              <w:rPr>
                <w:color w:val="000000"/>
                <w:sz w:val="20"/>
              </w:rPr>
              <w:t>4910</w:t>
            </w:r>
          </w:p>
        </w:tc>
      </w:tr>
      <w:tr w:rsidR="00B60D91" w14:paraId="03EBC986" w14:textId="77777777" w:rsidTr="00B60D91">
        <w:tc>
          <w:tcPr>
            <w:tcW w:w="590" w:type="pct"/>
            <w:tcBorders>
              <w:bottom w:val="nil"/>
            </w:tcBorders>
          </w:tcPr>
          <w:p w14:paraId="4DE39820" w14:textId="77777777" w:rsidR="00B60D91" w:rsidRPr="00063E05" w:rsidRDefault="00B60D91" w:rsidP="00B60D91">
            <w:pPr>
              <w:rPr>
                <w:color w:val="000000"/>
                <w:sz w:val="20"/>
              </w:rPr>
            </w:pPr>
            <w:r w:rsidRPr="00063E05">
              <w:rPr>
                <w:color w:val="000000"/>
                <w:sz w:val="20"/>
              </w:rPr>
              <w:t xml:space="preserve">7.0 x 7.0 </w:t>
            </w:r>
          </w:p>
        </w:tc>
        <w:tc>
          <w:tcPr>
            <w:tcW w:w="763" w:type="pct"/>
            <w:tcBorders>
              <w:bottom w:val="nil"/>
            </w:tcBorders>
          </w:tcPr>
          <w:p w14:paraId="2F4FF511" w14:textId="77777777" w:rsidR="00B60D91" w:rsidRPr="00063E05" w:rsidRDefault="00B60D91" w:rsidP="00B60D91">
            <w:pPr>
              <w:jc w:val="center"/>
              <w:rPr>
                <w:color w:val="000000"/>
                <w:sz w:val="20"/>
              </w:rPr>
            </w:pPr>
            <w:r w:rsidRPr="00063E05">
              <w:rPr>
                <w:color w:val="000000"/>
                <w:sz w:val="20"/>
              </w:rPr>
              <w:t>0.750</w:t>
            </w:r>
          </w:p>
        </w:tc>
        <w:tc>
          <w:tcPr>
            <w:tcW w:w="727" w:type="pct"/>
            <w:tcBorders>
              <w:bottom w:val="nil"/>
            </w:tcBorders>
          </w:tcPr>
          <w:p w14:paraId="2979672B" w14:textId="77777777" w:rsidR="00B60D91" w:rsidRPr="00063E05" w:rsidRDefault="00B60D91" w:rsidP="00B60D91">
            <w:pPr>
              <w:jc w:val="center"/>
              <w:rPr>
                <w:color w:val="000000"/>
                <w:sz w:val="20"/>
              </w:rPr>
            </w:pPr>
            <w:r w:rsidRPr="00063E05">
              <w:rPr>
                <w:color w:val="000000"/>
                <w:sz w:val="20"/>
              </w:rPr>
              <w:t>19.050</w:t>
            </w:r>
          </w:p>
        </w:tc>
        <w:tc>
          <w:tcPr>
            <w:tcW w:w="581" w:type="pct"/>
            <w:tcBorders>
              <w:bottom w:val="nil"/>
            </w:tcBorders>
          </w:tcPr>
          <w:p w14:paraId="317795DE" w14:textId="77777777" w:rsidR="00B60D91" w:rsidRPr="00063E05" w:rsidRDefault="00B60D91" w:rsidP="00B60D91">
            <w:pPr>
              <w:jc w:val="center"/>
              <w:rPr>
                <w:color w:val="000000"/>
                <w:sz w:val="20"/>
              </w:rPr>
            </w:pPr>
            <w:r w:rsidRPr="00063E05">
              <w:rPr>
                <w:color w:val="000000"/>
                <w:sz w:val="20"/>
              </w:rPr>
              <w:t>2.94</w:t>
            </w:r>
          </w:p>
        </w:tc>
        <w:tc>
          <w:tcPr>
            <w:tcW w:w="1053" w:type="pct"/>
            <w:tcBorders>
              <w:bottom w:val="nil"/>
            </w:tcBorders>
          </w:tcPr>
          <w:p w14:paraId="53BD36CB" w14:textId="77777777" w:rsidR="00B60D91" w:rsidRPr="00063E05" w:rsidRDefault="00B60D91" w:rsidP="00B60D91">
            <w:pPr>
              <w:jc w:val="center"/>
              <w:rPr>
                <w:color w:val="000000"/>
                <w:sz w:val="20"/>
              </w:rPr>
            </w:pPr>
            <w:r w:rsidRPr="00063E05">
              <w:rPr>
                <w:color w:val="000000"/>
                <w:sz w:val="20"/>
              </w:rPr>
              <w:t>0.90</w:t>
            </w:r>
          </w:p>
        </w:tc>
        <w:tc>
          <w:tcPr>
            <w:tcW w:w="691" w:type="pct"/>
            <w:tcBorders>
              <w:bottom w:val="nil"/>
            </w:tcBorders>
          </w:tcPr>
          <w:p w14:paraId="1CEBFF16" w14:textId="77777777" w:rsidR="00B60D91" w:rsidRPr="00063E05" w:rsidRDefault="00B60D91" w:rsidP="00B60D91">
            <w:pPr>
              <w:jc w:val="center"/>
              <w:rPr>
                <w:color w:val="000000"/>
                <w:sz w:val="20"/>
              </w:rPr>
            </w:pPr>
            <w:r>
              <w:rPr>
                <w:color w:val="000000"/>
                <w:sz w:val="20"/>
              </w:rPr>
              <w:t>2.3</w:t>
            </w:r>
          </w:p>
        </w:tc>
        <w:tc>
          <w:tcPr>
            <w:tcW w:w="595" w:type="pct"/>
            <w:tcBorders>
              <w:bottom w:val="nil"/>
            </w:tcBorders>
          </w:tcPr>
          <w:p w14:paraId="24A5B3B4" w14:textId="77777777" w:rsidR="00B60D91" w:rsidRPr="00063E05" w:rsidRDefault="00B60D91" w:rsidP="00B60D91">
            <w:pPr>
              <w:jc w:val="center"/>
              <w:rPr>
                <w:color w:val="000000"/>
                <w:sz w:val="20"/>
              </w:rPr>
            </w:pPr>
            <w:r>
              <w:rPr>
                <w:color w:val="000000"/>
                <w:sz w:val="20"/>
              </w:rPr>
              <w:t>230</w:t>
            </w:r>
          </w:p>
        </w:tc>
      </w:tr>
      <w:tr w:rsidR="00B60D91" w14:paraId="3A04C630" w14:textId="77777777" w:rsidTr="00B60D91">
        <w:tc>
          <w:tcPr>
            <w:tcW w:w="590" w:type="pct"/>
            <w:tcBorders>
              <w:top w:val="nil"/>
            </w:tcBorders>
          </w:tcPr>
          <w:p w14:paraId="079ED7F3" w14:textId="77777777" w:rsidR="00B60D91" w:rsidRPr="00063E05" w:rsidRDefault="00B60D91" w:rsidP="00B60D91">
            <w:pPr>
              <w:rPr>
                <w:color w:val="000000"/>
                <w:sz w:val="20"/>
              </w:rPr>
            </w:pPr>
            <w:r w:rsidRPr="00063E05">
              <w:rPr>
                <w:color w:val="000000"/>
                <w:sz w:val="20"/>
              </w:rPr>
              <w:t>(drill &amp; fill)</w:t>
            </w:r>
          </w:p>
        </w:tc>
        <w:tc>
          <w:tcPr>
            <w:tcW w:w="763" w:type="pct"/>
            <w:tcBorders>
              <w:top w:val="nil"/>
            </w:tcBorders>
          </w:tcPr>
          <w:p w14:paraId="73CF3694" w14:textId="77777777" w:rsidR="00B60D91" w:rsidRPr="00063E05" w:rsidRDefault="00B60D91" w:rsidP="00B60D91">
            <w:pPr>
              <w:jc w:val="center"/>
              <w:rPr>
                <w:color w:val="000000"/>
                <w:sz w:val="20"/>
              </w:rPr>
            </w:pPr>
            <w:r w:rsidRPr="00063E05">
              <w:rPr>
                <w:color w:val="000000"/>
                <w:sz w:val="20"/>
              </w:rPr>
              <w:t>1.000</w:t>
            </w:r>
          </w:p>
        </w:tc>
        <w:tc>
          <w:tcPr>
            <w:tcW w:w="727" w:type="pct"/>
            <w:tcBorders>
              <w:top w:val="nil"/>
            </w:tcBorders>
          </w:tcPr>
          <w:p w14:paraId="6F6DB988" w14:textId="77777777" w:rsidR="00B60D91" w:rsidRPr="00063E05" w:rsidRDefault="00B60D91" w:rsidP="00B60D91">
            <w:pPr>
              <w:jc w:val="center"/>
              <w:rPr>
                <w:color w:val="000000"/>
                <w:sz w:val="20"/>
              </w:rPr>
            </w:pPr>
            <w:r w:rsidRPr="00063E05">
              <w:rPr>
                <w:color w:val="000000"/>
                <w:sz w:val="20"/>
              </w:rPr>
              <w:t>25.400</w:t>
            </w:r>
          </w:p>
        </w:tc>
        <w:tc>
          <w:tcPr>
            <w:tcW w:w="581" w:type="pct"/>
            <w:tcBorders>
              <w:top w:val="nil"/>
            </w:tcBorders>
          </w:tcPr>
          <w:p w14:paraId="5F739AA7" w14:textId="77777777" w:rsidR="00B60D91" w:rsidRPr="00063E05" w:rsidRDefault="00B60D91" w:rsidP="00B60D91">
            <w:pPr>
              <w:jc w:val="center"/>
              <w:rPr>
                <w:color w:val="000000"/>
                <w:sz w:val="20"/>
              </w:rPr>
            </w:pPr>
            <w:r w:rsidRPr="00063E05">
              <w:rPr>
                <w:color w:val="000000"/>
                <w:sz w:val="20"/>
              </w:rPr>
              <w:t>2.94</w:t>
            </w:r>
          </w:p>
        </w:tc>
        <w:tc>
          <w:tcPr>
            <w:tcW w:w="1053" w:type="pct"/>
            <w:tcBorders>
              <w:top w:val="nil"/>
            </w:tcBorders>
          </w:tcPr>
          <w:p w14:paraId="7100E96F" w14:textId="77777777" w:rsidR="00B60D91" w:rsidRPr="00063E05" w:rsidRDefault="00B60D91" w:rsidP="00B60D91">
            <w:pPr>
              <w:jc w:val="center"/>
              <w:rPr>
                <w:color w:val="000000"/>
                <w:sz w:val="20"/>
              </w:rPr>
            </w:pPr>
            <w:r w:rsidRPr="00063E05">
              <w:rPr>
                <w:color w:val="000000"/>
                <w:sz w:val="20"/>
              </w:rPr>
              <w:t>1.60</w:t>
            </w:r>
          </w:p>
        </w:tc>
        <w:tc>
          <w:tcPr>
            <w:tcW w:w="691" w:type="pct"/>
            <w:tcBorders>
              <w:top w:val="nil"/>
            </w:tcBorders>
          </w:tcPr>
          <w:p w14:paraId="4B082F53" w14:textId="77777777" w:rsidR="00B60D91" w:rsidRPr="00063E05" w:rsidRDefault="00B60D91" w:rsidP="00B60D91">
            <w:pPr>
              <w:jc w:val="center"/>
              <w:rPr>
                <w:color w:val="000000"/>
                <w:sz w:val="20"/>
              </w:rPr>
            </w:pPr>
            <w:r>
              <w:rPr>
                <w:color w:val="000000"/>
                <w:sz w:val="20"/>
              </w:rPr>
              <w:t>4.0</w:t>
            </w:r>
          </w:p>
        </w:tc>
        <w:tc>
          <w:tcPr>
            <w:tcW w:w="595" w:type="pct"/>
            <w:tcBorders>
              <w:top w:val="nil"/>
            </w:tcBorders>
          </w:tcPr>
          <w:p w14:paraId="140C617D" w14:textId="77777777" w:rsidR="00B60D91" w:rsidRPr="00063E05" w:rsidRDefault="00B60D91" w:rsidP="00B60D91">
            <w:pPr>
              <w:jc w:val="center"/>
              <w:rPr>
                <w:color w:val="000000"/>
                <w:sz w:val="20"/>
              </w:rPr>
            </w:pPr>
            <w:r>
              <w:rPr>
                <w:color w:val="000000"/>
                <w:sz w:val="20"/>
              </w:rPr>
              <w:t>400</w:t>
            </w:r>
          </w:p>
        </w:tc>
      </w:tr>
    </w:tbl>
    <w:p w14:paraId="6433E7BE" w14:textId="77777777" w:rsidR="00B60D91" w:rsidRDefault="00B60D91" w:rsidP="00B60D91">
      <w:pPr>
        <w:jc w:val="center"/>
        <w:rPr>
          <w:b/>
          <w:color w:val="000000"/>
          <w:sz w:val="16"/>
        </w:rPr>
      </w:pPr>
    </w:p>
    <w:p w14:paraId="6916D3A5" w14:textId="77777777" w:rsidR="00B60D91" w:rsidRDefault="00B60D91" w:rsidP="00B31483">
      <w:pPr>
        <w:jc w:val="center"/>
        <w:rPr>
          <w:color w:val="000000"/>
          <w:sz w:val="18"/>
        </w:rPr>
        <w:sectPr w:rsidR="00B60D91" w:rsidSect="00B60D91">
          <w:pgSz w:w="15840" w:h="12240" w:orient="landscape"/>
          <w:pgMar w:top="1051" w:right="1166" w:bottom="1195" w:left="1080" w:header="634" w:footer="720" w:gutter="0"/>
          <w:cols w:space="720"/>
          <w:titlePg/>
          <w:docGrid w:linePitch="326"/>
        </w:sectPr>
      </w:pPr>
    </w:p>
    <w:p w14:paraId="19B4B567" w14:textId="2BC250EC" w:rsidR="00B31483" w:rsidRDefault="00B31483" w:rsidP="00B31483">
      <w:pPr>
        <w:jc w:val="center"/>
        <w:rPr>
          <w:b/>
          <w:color w:val="000000"/>
          <w:sz w:val="18"/>
        </w:rPr>
      </w:pPr>
      <w:r>
        <w:rPr>
          <w:b/>
          <w:color w:val="000000"/>
          <w:sz w:val="18"/>
        </w:rPr>
        <w:t>Metric System Conversion Factors</w:t>
      </w:r>
    </w:p>
    <w:p w14:paraId="449FFA86" w14:textId="77777777" w:rsidR="00B31483" w:rsidRDefault="00B31483" w:rsidP="00B31483">
      <w:pPr>
        <w:jc w:val="center"/>
        <w:rPr>
          <w:b/>
          <w:color w:val="000000"/>
          <w:sz w:val="18"/>
        </w:rPr>
      </w:pPr>
      <w:r>
        <w:rPr>
          <w:b/>
          <w:color w:val="000000"/>
          <w:sz w:val="18"/>
        </w:rPr>
        <w:t>Bert McCarty</w:t>
      </w:r>
    </w:p>
    <w:p w14:paraId="4F0A454E" w14:textId="77777777" w:rsidR="00B60D91" w:rsidRDefault="00B60D91" w:rsidP="00B60D91">
      <w:pPr>
        <w:widowControl w:val="0"/>
        <w:jc w:val="center"/>
        <w:rPr>
          <w:b/>
          <w:color w:val="000000"/>
          <w:sz w:val="18"/>
          <w:szCs w:val="18"/>
        </w:rPr>
      </w:pPr>
    </w:p>
    <w:p w14:paraId="5811AEA8" w14:textId="77777777" w:rsidR="00B60D91" w:rsidRDefault="00B60D91" w:rsidP="00B60D91">
      <w:pPr>
        <w:widowControl w:val="0"/>
        <w:jc w:val="center"/>
        <w:rPr>
          <w:color w:val="000000"/>
          <w:sz w:val="16"/>
        </w:rPr>
      </w:pPr>
      <w:r w:rsidRPr="00760C43">
        <w:rPr>
          <w:b/>
          <w:color w:val="000000"/>
          <w:sz w:val="18"/>
          <w:szCs w:val="18"/>
        </w:rPr>
        <w:t>Metric Prefix Definitions</w:t>
      </w:r>
      <w:r w:rsidRPr="00760C43">
        <w:rPr>
          <w:color w:val="000000"/>
          <w:sz w:val="18"/>
          <w:szCs w:val="18"/>
        </w:rPr>
        <w:t xml:space="preserve"> (basic metric unit = 1)</w:t>
      </w:r>
    </w:p>
    <w:tbl>
      <w:tblPr>
        <w:tblW w:w="3016" w:type="pct"/>
        <w:jc w:val="center"/>
        <w:tblBorders>
          <w:top w:val="single" w:sz="8" w:space="0" w:color="000000"/>
          <w:bottom w:val="single" w:sz="8" w:space="0" w:color="000000"/>
        </w:tblBorders>
        <w:tblCellMar>
          <w:left w:w="120" w:type="dxa"/>
          <w:right w:w="120" w:type="dxa"/>
        </w:tblCellMar>
        <w:tblLook w:val="0000" w:firstRow="0" w:lastRow="0" w:firstColumn="0" w:lastColumn="0" w:noHBand="0" w:noVBand="0"/>
      </w:tblPr>
      <w:tblGrid>
        <w:gridCol w:w="965"/>
        <w:gridCol w:w="658"/>
        <w:gridCol w:w="656"/>
        <w:gridCol w:w="937"/>
        <w:gridCol w:w="936"/>
        <w:gridCol w:w="751"/>
        <w:gridCol w:w="1125"/>
      </w:tblGrid>
      <w:tr w:rsidR="00B60D91" w:rsidRPr="00760C43" w14:paraId="5009B729" w14:textId="77777777" w:rsidTr="00B60D91">
        <w:trPr>
          <w:cantSplit/>
          <w:trHeight w:val="151"/>
          <w:jc w:val="center"/>
        </w:trPr>
        <w:tc>
          <w:tcPr>
            <w:tcW w:w="800" w:type="pct"/>
            <w:tcMar>
              <w:top w:w="72" w:type="dxa"/>
              <w:left w:w="120" w:type="dxa"/>
              <w:bottom w:w="58" w:type="dxa"/>
              <w:right w:w="120" w:type="dxa"/>
            </w:tcMar>
          </w:tcPr>
          <w:p w14:paraId="39663D65" w14:textId="77777777" w:rsidR="00B60D91" w:rsidRPr="00760C43" w:rsidRDefault="00B60D91" w:rsidP="00B60D91">
            <w:pPr>
              <w:widowControl w:val="0"/>
              <w:jc w:val="center"/>
              <w:rPr>
                <w:color w:val="000000"/>
                <w:sz w:val="18"/>
                <w:szCs w:val="18"/>
              </w:rPr>
            </w:pPr>
            <w:r>
              <w:rPr>
                <w:color w:val="000000"/>
                <w:sz w:val="18"/>
                <w:szCs w:val="18"/>
                <w:lang w:val="pt-BR"/>
              </w:rPr>
              <w:t>tera</w:t>
            </w:r>
          </w:p>
        </w:tc>
        <w:tc>
          <w:tcPr>
            <w:tcW w:w="546" w:type="pct"/>
          </w:tcPr>
          <w:p w14:paraId="224E27C8" w14:textId="77777777" w:rsidR="00B60D91" w:rsidRPr="00760C43" w:rsidRDefault="00B60D91" w:rsidP="00B60D91">
            <w:pPr>
              <w:widowControl w:val="0"/>
              <w:jc w:val="center"/>
              <w:rPr>
                <w:color w:val="000000"/>
                <w:sz w:val="18"/>
                <w:szCs w:val="18"/>
                <w:lang w:val="pt-BR"/>
              </w:rPr>
            </w:pPr>
            <w:r>
              <w:rPr>
                <w:color w:val="000000"/>
                <w:sz w:val="18"/>
                <w:szCs w:val="18"/>
                <w:lang w:val="pt-BR"/>
              </w:rPr>
              <w:t>=</w:t>
            </w:r>
          </w:p>
        </w:tc>
        <w:tc>
          <w:tcPr>
            <w:tcW w:w="544" w:type="pct"/>
          </w:tcPr>
          <w:p w14:paraId="2B58E033" w14:textId="77777777" w:rsidR="00B60D91" w:rsidRPr="00760C43" w:rsidRDefault="00B60D91" w:rsidP="00B60D91">
            <w:pPr>
              <w:widowControl w:val="0"/>
              <w:jc w:val="center"/>
              <w:rPr>
                <w:color w:val="000000"/>
                <w:sz w:val="18"/>
                <w:szCs w:val="18"/>
                <w:lang w:val="pt-BR"/>
              </w:rPr>
            </w:pPr>
            <w:r w:rsidRPr="00760C43">
              <w:rPr>
                <w:color w:val="000000"/>
                <w:sz w:val="18"/>
                <w:szCs w:val="18"/>
                <w:lang w:val="pt-BR"/>
              </w:rPr>
              <w:t>10</w:t>
            </w:r>
            <w:r w:rsidRPr="00760C43">
              <w:rPr>
                <w:color w:val="000000"/>
                <w:sz w:val="18"/>
                <w:szCs w:val="18"/>
                <w:vertAlign w:val="superscript"/>
                <w:lang w:val="pt-BR"/>
              </w:rPr>
              <w:t>12</w:t>
            </w:r>
          </w:p>
        </w:tc>
        <w:tc>
          <w:tcPr>
            <w:tcW w:w="777" w:type="pct"/>
          </w:tcPr>
          <w:p w14:paraId="0B9DD561" w14:textId="77777777" w:rsidR="00B60D91" w:rsidRPr="00760C43" w:rsidRDefault="00B60D91" w:rsidP="00B60D91">
            <w:pPr>
              <w:widowControl w:val="0"/>
              <w:jc w:val="center"/>
              <w:rPr>
                <w:color w:val="000000"/>
                <w:sz w:val="18"/>
                <w:szCs w:val="18"/>
                <w:lang w:val="pt-BR"/>
              </w:rPr>
            </w:pPr>
          </w:p>
        </w:tc>
        <w:tc>
          <w:tcPr>
            <w:tcW w:w="776" w:type="pct"/>
            <w:tcMar>
              <w:top w:w="72" w:type="dxa"/>
              <w:left w:w="120" w:type="dxa"/>
              <w:bottom w:w="58" w:type="dxa"/>
              <w:right w:w="120" w:type="dxa"/>
            </w:tcMar>
          </w:tcPr>
          <w:p w14:paraId="410F9D57" w14:textId="77777777" w:rsidR="00B60D91" w:rsidRPr="00760C43" w:rsidRDefault="00B60D91" w:rsidP="00B60D91">
            <w:pPr>
              <w:widowControl w:val="0"/>
              <w:jc w:val="center"/>
              <w:rPr>
                <w:color w:val="000000"/>
                <w:sz w:val="18"/>
                <w:szCs w:val="18"/>
              </w:rPr>
            </w:pPr>
            <w:r>
              <w:rPr>
                <w:color w:val="000000"/>
                <w:sz w:val="18"/>
                <w:szCs w:val="18"/>
                <w:lang w:val="pt-BR"/>
              </w:rPr>
              <w:t>deci</w:t>
            </w:r>
          </w:p>
        </w:tc>
        <w:tc>
          <w:tcPr>
            <w:tcW w:w="623" w:type="pct"/>
          </w:tcPr>
          <w:p w14:paraId="0F13E7CD" w14:textId="77777777" w:rsidR="00B60D91" w:rsidRPr="00760C43" w:rsidRDefault="00B60D91" w:rsidP="00B60D91">
            <w:pPr>
              <w:widowControl w:val="0"/>
              <w:jc w:val="center"/>
              <w:rPr>
                <w:b/>
                <w:color w:val="000000"/>
                <w:sz w:val="18"/>
                <w:szCs w:val="18"/>
              </w:rPr>
            </w:pPr>
            <w:r>
              <w:rPr>
                <w:b/>
                <w:color w:val="000000"/>
                <w:sz w:val="18"/>
                <w:szCs w:val="18"/>
              </w:rPr>
              <w:t>=</w:t>
            </w:r>
          </w:p>
        </w:tc>
        <w:tc>
          <w:tcPr>
            <w:tcW w:w="933" w:type="pct"/>
          </w:tcPr>
          <w:p w14:paraId="09B06B1C" w14:textId="77777777" w:rsidR="00B60D91" w:rsidRPr="00A46502" w:rsidRDefault="00B60D91" w:rsidP="00B60D91">
            <w:pPr>
              <w:widowControl w:val="0"/>
              <w:jc w:val="center"/>
              <w:rPr>
                <w:color w:val="000000"/>
                <w:sz w:val="18"/>
                <w:szCs w:val="18"/>
                <w:vertAlign w:val="superscript"/>
              </w:rPr>
            </w:pPr>
            <w:r w:rsidRPr="00A46502">
              <w:rPr>
                <w:color w:val="000000"/>
                <w:sz w:val="18"/>
                <w:szCs w:val="18"/>
              </w:rPr>
              <w:t>10</w:t>
            </w:r>
            <w:r w:rsidRPr="00A46502">
              <w:rPr>
                <w:color w:val="000000"/>
                <w:sz w:val="18"/>
                <w:szCs w:val="18"/>
                <w:vertAlign w:val="superscript"/>
              </w:rPr>
              <w:t>-1</w:t>
            </w:r>
          </w:p>
        </w:tc>
      </w:tr>
      <w:tr w:rsidR="00B60D91" w:rsidRPr="00760C43" w14:paraId="587FED36" w14:textId="77777777" w:rsidTr="00B60D91">
        <w:trPr>
          <w:cantSplit/>
          <w:trHeight w:val="144"/>
          <w:jc w:val="center"/>
        </w:trPr>
        <w:tc>
          <w:tcPr>
            <w:tcW w:w="800" w:type="pct"/>
            <w:tcMar>
              <w:top w:w="72" w:type="dxa"/>
              <w:left w:w="120" w:type="dxa"/>
              <w:bottom w:w="58" w:type="dxa"/>
              <w:right w:w="120" w:type="dxa"/>
            </w:tcMar>
          </w:tcPr>
          <w:p w14:paraId="1FC47D42" w14:textId="77777777" w:rsidR="00B60D91" w:rsidRPr="00760C43" w:rsidRDefault="00B60D91" w:rsidP="00B60D91">
            <w:pPr>
              <w:widowControl w:val="0"/>
              <w:jc w:val="center"/>
              <w:rPr>
                <w:color w:val="000000"/>
                <w:sz w:val="18"/>
                <w:szCs w:val="18"/>
                <w:lang w:val="pt-BR"/>
              </w:rPr>
            </w:pPr>
            <w:r w:rsidRPr="00760C43">
              <w:rPr>
                <w:color w:val="000000"/>
                <w:sz w:val="18"/>
                <w:szCs w:val="18"/>
                <w:lang w:val="pt-BR"/>
              </w:rPr>
              <w:t>giga</w:t>
            </w:r>
          </w:p>
        </w:tc>
        <w:tc>
          <w:tcPr>
            <w:tcW w:w="546" w:type="pct"/>
          </w:tcPr>
          <w:p w14:paraId="50060CE4" w14:textId="77777777" w:rsidR="00B60D91" w:rsidRDefault="00B60D91" w:rsidP="00B60D91">
            <w:pPr>
              <w:jc w:val="center"/>
            </w:pPr>
            <w:r w:rsidRPr="00B46ABA">
              <w:rPr>
                <w:color w:val="000000"/>
                <w:sz w:val="18"/>
                <w:szCs w:val="18"/>
                <w:lang w:val="pt-BR"/>
              </w:rPr>
              <w:t>=</w:t>
            </w:r>
          </w:p>
        </w:tc>
        <w:tc>
          <w:tcPr>
            <w:tcW w:w="544" w:type="pct"/>
          </w:tcPr>
          <w:p w14:paraId="13295E59" w14:textId="77777777" w:rsidR="00B60D91" w:rsidRPr="00760C43" w:rsidRDefault="00B60D91" w:rsidP="00B60D91">
            <w:pPr>
              <w:widowControl w:val="0"/>
              <w:jc w:val="center"/>
              <w:rPr>
                <w:color w:val="000000"/>
                <w:sz w:val="18"/>
                <w:szCs w:val="18"/>
                <w:lang w:val="pt-BR"/>
              </w:rPr>
            </w:pPr>
            <w:r w:rsidRPr="00760C43">
              <w:rPr>
                <w:color w:val="000000"/>
                <w:sz w:val="18"/>
                <w:szCs w:val="18"/>
                <w:lang w:val="pt-BR"/>
              </w:rPr>
              <w:t>10</w:t>
            </w:r>
            <w:r w:rsidRPr="00760C43">
              <w:rPr>
                <w:color w:val="000000"/>
                <w:sz w:val="18"/>
                <w:szCs w:val="18"/>
                <w:vertAlign w:val="superscript"/>
                <w:lang w:val="pt-BR"/>
              </w:rPr>
              <w:t>9</w:t>
            </w:r>
          </w:p>
        </w:tc>
        <w:tc>
          <w:tcPr>
            <w:tcW w:w="777" w:type="pct"/>
          </w:tcPr>
          <w:p w14:paraId="351535CE" w14:textId="77777777" w:rsidR="00B60D91" w:rsidRPr="00760C43" w:rsidRDefault="00B60D91" w:rsidP="00B60D91">
            <w:pPr>
              <w:widowControl w:val="0"/>
              <w:jc w:val="center"/>
              <w:rPr>
                <w:color w:val="000000"/>
                <w:sz w:val="18"/>
                <w:szCs w:val="18"/>
                <w:lang w:val="pt-BR"/>
              </w:rPr>
            </w:pPr>
          </w:p>
        </w:tc>
        <w:tc>
          <w:tcPr>
            <w:tcW w:w="776" w:type="pct"/>
            <w:tcMar>
              <w:top w:w="72" w:type="dxa"/>
              <w:left w:w="120" w:type="dxa"/>
              <w:bottom w:w="58" w:type="dxa"/>
              <w:right w:w="120" w:type="dxa"/>
            </w:tcMar>
          </w:tcPr>
          <w:p w14:paraId="09BDDF87" w14:textId="77777777" w:rsidR="00B60D91" w:rsidRPr="00876628" w:rsidRDefault="00B60D91" w:rsidP="00B60D91">
            <w:pPr>
              <w:widowControl w:val="0"/>
              <w:jc w:val="center"/>
              <w:rPr>
                <w:color w:val="000000"/>
                <w:sz w:val="18"/>
                <w:szCs w:val="18"/>
                <w:lang w:val="pt-BR"/>
              </w:rPr>
            </w:pPr>
            <w:r w:rsidRPr="00876628">
              <w:rPr>
                <w:color w:val="000000"/>
                <w:sz w:val="18"/>
                <w:szCs w:val="18"/>
                <w:lang w:val="pt-BR"/>
              </w:rPr>
              <w:t>centi</w:t>
            </w:r>
          </w:p>
        </w:tc>
        <w:tc>
          <w:tcPr>
            <w:tcW w:w="623" w:type="pct"/>
          </w:tcPr>
          <w:p w14:paraId="543500A7" w14:textId="77777777" w:rsidR="00B60D91" w:rsidRPr="00876628" w:rsidRDefault="00B60D91" w:rsidP="00B60D91">
            <w:pPr>
              <w:widowControl w:val="0"/>
              <w:jc w:val="center"/>
              <w:rPr>
                <w:color w:val="000000"/>
                <w:sz w:val="18"/>
                <w:szCs w:val="18"/>
                <w:lang w:val="pt-BR"/>
              </w:rPr>
            </w:pPr>
            <w:r w:rsidRPr="00876628">
              <w:rPr>
                <w:color w:val="000000"/>
                <w:sz w:val="18"/>
                <w:szCs w:val="18"/>
                <w:lang w:val="pt-BR"/>
              </w:rPr>
              <w:t>=</w:t>
            </w:r>
          </w:p>
        </w:tc>
        <w:tc>
          <w:tcPr>
            <w:tcW w:w="933" w:type="pct"/>
          </w:tcPr>
          <w:p w14:paraId="1066F2DE" w14:textId="77777777" w:rsidR="00B60D91" w:rsidRPr="00876628" w:rsidRDefault="00B60D91" w:rsidP="00B60D91">
            <w:pPr>
              <w:widowControl w:val="0"/>
              <w:jc w:val="center"/>
              <w:rPr>
                <w:color w:val="000000"/>
                <w:sz w:val="18"/>
                <w:szCs w:val="18"/>
                <w:lang w:val="pt-BR"/>
              </w:rPr>
            </w:pPr>
            <w:r w:rsidRPr="00876628">
              <w:rPr>
                <w:color w:val="000000"/>
                <w:sz w:val="18"/>
                <w:szCs w:val="18"/>
                <w:lang w:val="pt-BR"/>
              </w:rPr>
              <w:t>10</w:t>
            </w:r>
            <w:r w:rsidRPr="00876628">
              <w:rPr>
                <w:color w:val="000000"/>
                <w:sz w:val="18"/>
                <w:szCs w:val="18"/>
                <w:vertAlign w:val="superscript"/>
                <w:lang w:val="pt-BR"/>
              </w:rPr>
              <w:t>-2</w:t>
            </w:r>
          </w:p>
        </w:tc>
      </w:tr>
      <w:tr w:rsidR="00B60D91" w:rsidRPr="00760C43" w14:paraId="6CA4A868" w14:textId="77777777" w:rsidTr="00B60D91">
        <w:trPr>
          <w:cantSplit/>
          <w:trHeight w:val="144"/>
          <w:jc w:val="center"/>
        </w:trPr>
        <w:tc>
          <w:tcPr>
            <w:tcW w:w="800" w:type="pct"/>
            <w:tcMar>
              <w:top w:w="72" w:type="dxa"/>
              <w:left w:w="120" w:type="dxa"/>
              <w:bottom w:w="58" w:type="dxa"/>
              <w:right w:w="120" w:type="dxa"/>
            </w:tcMar>
          </w:tcPr>
          <w:p w14:paraId="3EBC2428" w14:textId="77777777" w:rsidR="00B60D91" w:rsidRPr="00760C43" w:rsidRDefault="00B60D91" w:rsidP="00B60D91">
            <w:pPr>
              <w:widowControl w:val="0"/>
              <w:jc w:val="center"/>
              <w:rPr>
                <w:color w:val="000000"/>
                <w:sz w:val="18"/>
                <w:szCs w:val="18"/>
                <w:lang w:val="pt-BR"/>
              </w:rPr>
            </w:pPr>
            <w:r w:rsidRPr="00760C43">
              <w:rPr>
                <w:color w:val="000000"/>
                <w:sz w:val="18"/>
                <w:szCs w:val="18"/>
                <w:lang w:val="pt-BR"/>
              </w:rPr>
              <w:t>mega</w:t>
            </w:r>
          </w:p>
        </w:tc>
        <w:tc>
          <w:tcPr>
            <w:tcW w:w="546" w:type="pct"/>
          </w:tcPr>
          <w:p w14:paraId="52C3EFD1" w14:textId="77777777" w:rsidR="00B60D91" w:rsidRDefault="00B60D91" w:rsidP="00B60D91">
            <w:pPr>
              <w:jc w:val="center"/>
            </w:pPr>
            <w:r w:rsidRPr="00B46ABA">
              <w:rPr>
                <w:color w:val="000000"/>
                <w:sz w:val="18"/>
                <w:szCs w:val="18"/>
                <w:lang w:val="pt-BR"/>
              </w:rPr>
              <w:t>=</w:t>
            </w:r>
          </w:p>
        </w:tc>
        <w:tc>
          <w:tcPr>
            <w:tcW w:w="544" w:type="pct"/>
          </w:tcPr>
          <w:p w14:paraId="41D4043C" w14:textId="77777777" w:rsidR="00B60D91" w:rsidRPr="00760C43" w:rsidRDefault="00B60D91" w:rsidP="00B60D91">
            <w:pPr>
              <w:widowControl w:val="0"/>
              <w:jc w:val="center"/>
              <w:rPr>
                <w:color w:val="000000"/>
                <w:sz w:val="18"/>
                <w:szCs w:val="18"/>
                <w:lang w:val="pt-BR"/>
              </w:rPr>
            </w:pPr>
            <w:r w:rsidRPr="00760C43">
              <w:rPr>
                <w:color w:val="000000"/>
                <w:sz w:val="18"/>
                <w:szCs w:val="18"/>
                <w:lang w:val="pt-BR"/>
              </w:rPr>
              <w:t>10</w:t>
            </w:r>
            <w:r w:rsidRPr="00760C43">
              <w:rPr>
                <w:color w:val="000000"/>
                <w:sz w:val="18"/>
                <w:szCs w:val="18"/>
                <w:vertAlign w:val="superscript"/>
                <w:lang w:val="pt-BR"/>
              </w:rPr>
              <w:t>6</w:t>
            </w:r>
          </w:p>
        </w:tc>
        <w:tc>
          <w:tcPr>
            <w:tcW w:w="777" w:type="pct"/>
          </w:tcPr>
          <w:p w14:paraId="7DB34D6E" w14:textId="77777777" w:rsidR="00B60D91" w:rsidRPr="00760C43" w:rsidRDefault="00B60D91" w:rsidP="00B60D91">
            <w:pPr>
              <w:widowControl w:val="0"/>
              <w:jc w:val="center"/>
              <w:rPr>
                <w:color w:val="000000"/>
                <w:sz w:val="18"/>
                <w:szCs w:val="18"/>
                <w:lang w:val="pt-BR"/>
              </w:rPr>
            </w:pPr>
          </w:p>
        </w:tc>
        <w:tc>
          <w:tcPr>
            <w:tcW w:w="776" w:type="pct"/>
            <w:tcMar>
              <w:top w:w="72" w:type="dxa"/>
              <w:left w:w="120" w:type="dxa"/>
              <w:bottom w:w="58" w:type="dxa"/>
              <w:right w:w="120" w:type="dxa"/>
            </w:tcMar>
          </w:tcPr>
          <w:p w14:paraId="62AE7AC8" w14:textId="77777777" w:rsidR="00B60D91" w:rsidRPr="00C00393" w:rsidRDefault="00B60D91" w:rsidP="00B60D91">
            <w:pPr>
              <w:widowControl w:val="0"/>
              <w:jc w:val="center"/>
              <w:rPr>
                <w:color w:val="000000"/>
                <w:sz w:val="18"/>
                <w:szCs w:val="18"/>
                <w:lang w:val="pt-BR"/>
              </w:rPr>
            </w:pPr>
            <w:r w:rsidRPr="00C00393">
              <w:rPr>
                <w:color w:val="000000"/>
                <w:sz w:val="18"/>
                <w:szCs w:val="18"/>
                <w:lang w:val="pt-BR"/>
              </w:rPr>
              <w:t>milli</w:t>
            </w:r>
          </w:p>
        </w:tc>
        <w:tc>
          <w:tcPr>
            <w:tcW w:w="623" w:type="pct"/>
          </w:tcPr>
          <w:p w14:paraId="5AA93461" w14:textId="77777777" w:rsidR="00B60D91" w:rsidRPr="00C00393" w:rsidRDefault="00B60D91" w:rsidP="00B60D91">
            <w:pPr>
              <w:widowControl w:val="0"/>
              <w:jc w:val="center"/>
              <w:rPr>
                <w:color w:val="000000"/>
                <w:sz w:val="18"/>
                <w:szCs w:val="18"/>
                <w:lang w:val="pt-BR"/>
              </w:rPr>
            </w:pPr>
            <w:r w:rsidRPr="00C00393">
              <w:rPr>
                <w:color w:val="000000"/>
                <w:sz w:val="18"/>
                <w:szCs w:val="18"/>
                <w:lang w:val="pt-BR"/>
              </w:rPr>
              <w:t>=</w:t>
            </w:r>
          </w:p>
        </w:tc>
        <w:tc>
          <w:tcPr>
            <w:tcW w:w="933" w:type="pct"/>
          </w:tcPr>
          <w:p w14:paraId="284B5265" w14:textId="77777777" w:rsidR="00B60D91" w:rsidRPr="00C00393" w:rsidRDefault="00B60D91" w:rsidP="00B60D91">
            <w:pPr>
              <w:widowControl w:val="0"/>
              <w:jc w:val="center"/>
              <w:rPr>
                <w:color w:val="000000"/>
                <w:sz w:val="18"/>
                <w:szCs w:val="18"/>
                <w:lang w:val="pt-BR"/>
              </w:rPr>
            </w:pPr>
            <w:r w:rsidRPr="00C00393">
              <w:rPr>
                <w:color w:val="000000"/>
                <w:sz w:val="18"/>
                <w:szCs w:val="18"/>
                <w:lang w:val="pt-BR"/>
              </w:rPr>
              <w:t>10</w:t>
            </w:r>
            <w:r w:rsidRPr="00C00393">
              <w:rPr>
                <w:color w:val="000000"/>
                <w:sz w:val="18"/>
                <w:szCs w:val="18"/>
                <w:vertAlign w:val="superscript"/>
                <w:lang w:val="pt-BR"/>
              </w:rPr>
              <w:t>-3</w:t>
            </w:r>
          </w:p>
        </w:tc>
      </w:tr>
      <w:tr w:rsidR="00B60D91" w:rsidRPr="00760C43" w14:paraId="0495853B" w14:textId="77777777" w:rsidTr="00B60D91">
        <w:trPr>
          <w:cantSplit/>
          <w:trHeight w:val="144"/>
          <w:jc w:val="center"/>
        </w:trPr>
        <w:tc>
          <w:tcPr>
            <w:tcW w:w="800" w:type="pct"/>
            <w:tcMar>
              <w:top w:w="72" w:type="dxa"/>
              <w:left w:w="120" w:type="dxa"/>
              <w:bottom w:w="58" w:type="dxa"/>
              <w:right w:w="120" w:type="dxa"/>
            </w:tcMar>
          </w:tcPr>
          <w:p w14:paraId="03DD9512" w14:textId="77777777" w:rsidR="00B60D91" w:rsidRPr="00760C43" w:rsidRDefault="00B60D91" w:rsidP="00B60D91">
            <w:pPr>
              <w:widowControl w:val="0"/>
              <w:jc w:val="center"/>
              <w:rPr>
                <w:color w:val="000000"/>
                <w:sz w:val="18"/>
                <w:szCs w:val="18"/>
                <w:lang w:val="pt-BR"/>
              </w:rPr>
            </w:pPr>
            <w:r w:rsidRPr="00760C43">
              <w:rPr>
                <w:color w:val="000000"/>
                <w:sz w:val="18"/>
                <w:szCs w:val="18"/>
                <w:lang w:val="pt-BR"/>
              </w:rPr>
              <w:t>kilo</w:t>
            </w:r>
          </w:p>
        </w:tc>
        <w:tc>
          <w:tcPr>
            <w:tcW w:w="546" w:type="pct"/>
          </w:tcPr>
          <w:p w14:paraId="66AC8D9B" w14:textId="77777777" w:rsidR="00B60D91" w:rsidRDefault="00B60D91" w:rsidP="00B60D91">
            <w:pPr>
              <w:jc w:val="center"/>
            </w:pPr>
            <w:r w:rsidRPr="00B46ABA">
              <w:rPr>
                <w:color w:val="000000"/>
                <w:sz w:val="18"/>
                <w:szCs w:val="18"/>
                <w:lang w:val="pt-BR"/>
              </w:rPr>
              <w:t>=</w:t>
            </w:r>
          </w:p>
        </w:tc>
        <w:tc>
          <w:tcPr>
            <w:tcW w:w="544" w:type="pct"/>
          </w:tcPr>
          <w:p w14:paraId="04C16AC0" w14:textId="77777777" w:rsidR="00B60D91" w:rsidRPr="00760C43" w:rsidRDefault="00B60D91" w:rsidP="00B60D91">
            <w:pPr>
              <w:widowControl w:val="0"/>
              <w:jc w:val="center"/>
              <w:rPr>
                <w:color w:val="000000"/>
                <w:sz w:val="18"/>
                <w:szCs w:val="18"/>
                <w:lang w:val="pt-BR"/>
              </w:rPr>
            </w:pPr>
            <w:r w:rsidRPr="00760C43">
              <w:rPr>
                <w:color w:val="000000"/>
                <w:sz w:val="18"/>
                <w:szCs w:val="18"/>
                <w:lang w:val="pt-BR"/>
              </w:rPr>
              <w:t>10</w:t>
            </w:r>
            <w:r w:rsidRPr="00760C43">
              <w:rPr>
                <w:color w:val="000000"/>
                <w:sz w:val="18"/>
                <w:szCs w:val="18"/>
                <w:vertAlign w:val="superscript"/>
                <w:lang w:val="pt-BR"/>
              </w:rPr>
              <w:t>3</w:t>
            </w:r>
          </w:p>
        </w:tc>
        <w:tc>
          <w:tcPr>
            <w:tcW w:w="777" w:type="pct"/>
          </w:tcPr>
          <w:p w14:paraId="0B28E965" w14:textId="77777777" w:rsidR="00B60D91" w:rsidRPr="00760C43" w:rsidRDefault="00B60D91" w:rsidP="00B60D91">
            <w:pPr>
              <w:widowControl w:val="0"/>
              <w:jc w:val="center"/>
              <w:rPr>
                <w:color w:val="000000"/>
                <w:sz w:val="18"/>
                <w:szCs w:val="18"/>
                <w:lang w:val="pt-BR"/>
              </w:rPr>
            </w:pPr>
          </w:p>
        </w:tc>
        <w:tc>
          <w:tcPr>
            <w:tcW w:w="776" w:type="pct"/>
            <w:tcMar>
              <w:top w:w="72" w:type="dxa"/>
              <w:left w:w="120" w:type="dxa"/>
              <w:bottom w:w="58" w:type="dxa"/>
              <w:right w:w="120" w:type="dxa"/>
            </w:tcMar>
          </w:tcPr>
          <w:p w14:paraId="3B8E9086" w14:textId="77777777" w:rsidR="00B60D91" w:rsidRPr="00261D9A" w:rsidRDefault="00B60D91" w:rsidP="00B60D91">
            <w:pPr>
              <w:widowControl w:val="0"/>
              <w:jc w:val="center"/>
              <w:rPr>
                <w:color w:val="000000"/>
                <w:sz w:val="18"/>
                <w:szCs w:val="18"/>
                <w:lang w:val="pt-BR"/>
              </w:rPr>
            </w:pPr>
            <w:r w:rsidRPr="00261D9A">
              <w:rPr>
                <w:color w:val="000000"/>
                <w:sz w:val="18"/>
                <w:szCs w:val="18"/>
                <w:lang w:val="pt-BR"/>
              </w:rPr>
              <w:t>micro</w:t>
            </w:r>
          </w:p>
        </w:tc>
        <w:tc>
          <w:tcPr>
            <w:tcW w:w="623" w:type="pct"/>
          </w:tcPr>
          <w:p w14:paraId="674B2D6F" w14:textId="77777777" w:rsidR="00B60D91" w:rsidRPr="00261D9A" w:rsidRDefault="00B60D91" w:rsidP="00B60D91">
            <w:pPr>
              <w:widowControl w:val="0"/>
              <w:jc w:val="center"/>
              <w:rPr>
                <w:color w:val="000000"/>
                <w:sz w:val="18"/>
                <w:szCs w:val="18"/>
                <w:lang w:val="pt-BR"/>
              </w:rPr>
            </w:pPr>
            <w:r w:rsidRPr="00261D9A">
              <w:rPr>
                <w:color w:val="000000"/>
                <w:sz w:val="18"/>
                <w:szCs w:val="18"/>
                <w:lang w:val="pt-BR"/>
              </w:rPr>
              <w:t>=</w:t>
            </w:r>
          </w:p>
        </w:tc>
        <w:tc>
          <w:tcPr>
            <w:tcW w:w="933" w:type="pct"/>
          </w:tcPr>
          <w:p w14:paraId="4A1AE379" w14:textId="77777777" w:rsidR="00B60D91" w:rsidRPr="00261D9A" w:rsidRDefault="00B60D91" w:rsidP="00B60D91">
            <w:pPr>
              <w:widowControl w:val="0"/>
              <w:jc w:val="center"/>
              <w:rPr>
                <w:color w:val="000000"/>
                <w:sz w:val="18"/>
                <w:szCs w:val="18"/>
                <w:lang w:val="pt-BR"/>
              </w:rPr>
            </w:pPr>
            <w:r w:rsidRPr="00261D9A">
              <w:rPr>
                <w:color w:val="000000"/>
                <w:sz w:val="18"/>
                <w:szCs w:val="18"/>
                <w:lang w:val="pt-BR"/>
              </w:rPr>
              <w:t>10</w:t>
            </w:r>
            <w:r w:rsidRPr="00261D9A">
              <w:rPr>
                <w:color w:val="000000"/>
                <w:sz w:val="18"/>
                <w:szCs w:val="18"/>
                <w:vertAlign w:val="superscript"/>
                <w:lang w:val="pt-BR"/>
              </w:rPr>
              <w:t>-6</w:t>
            </w:r>
          </w:p>
        </w:tc>
      </w:tr>
      <w:tr w:rsidR="00B60D91" w:rsidRPr="00760C43" w14:paraId="377B2BE5" w14:textId="77777777" w:rsidTr="00B60D91">
        <w:trPr>
          <w:cantSplit/>
          <w:trHeight w:val="144"/>
          <w:jc w:val="center"/>
        </w:trPr>
        <w:tc>
          <w:tcPr>
            <w:tcW w:w="800" w:type="pct"/>
            <w:tcMar>
              <w:top w:w="72" w:type="dxa"/>
              <w:left w:w="120" w:type="dxa"/>
              <w:bottom w:w="58" w:type="dxa"/>
              <w:right w:w="120" w:type="dxa"/>
            </w:tcMar>
          </w:tcPr>
          <w:p w14:paraId="7724EDF7" w14:textId="77777777" w:rsidR="00B60D91" w:rsidRPr="00760C43" w:rsidRDefault="00B60D91" w:rsidP="00B60D91">
            <w:pPr>
              <w:widowControl w:val="0"/>
              <w:jc w:val="center"/>
              <w:rPr>
                <w:color w:val="000000"/>
                <w:sz w:val="18"/>
                <w:szCs w:val="18"/>
                <w:lang w:val="pt-BR"/>
              </w:rPr>
            </w:pPr>
            <w:r w:rsidRPr="00760C43">
              <w:rPr>
                <w:color w:val="000000"/>
                <w:sz w:val="18"/>
                <w:szCs w:val="18"/>
                <w:lang w:val="pt-BR"/>
              </w:rPr>
              <w:t>hecto</w:t>
            </w:r>
          </w:p>
        </w:tc>
        <w:tc>
          <w:tcPr>
            <w:tcW w:w="546" w:type="pct"/>
          </w:tcPr>
          <w:p w14:paraId="5ECA0C26" w14:textId="77777777" w:rsidR="00B60D91" w:rsidRDefault="00B60D91" w:rsidP="00B60D91">
            <w:pPr>
              <w:jc w:val="center"/>
            </w:pPr>
            <w:r w:rsidRPr="00B46ABA">
              <w:rPr>
                <w:color w:val="000000"/>
                <w:sz w:val="18"/>
                <w:szCs w:val="18"/>
                <w:lang w:val="pt-BR"/>
              </w:rPr>
              <w:t>=</w:t>
            </w:r>
          </w:p>
        </w:tc>
        <w:tc>
          <w:tcPr>
            <w:tcW w:w="544" w:type="pct"/>
          </w:tcPr>
          <w:p w14:paraId="0840EB8B" w14:textId="77777777" w:rsidR="00B60D91" w:rsidRPr="00760C43" w:rsidRDefault="00B60D91" w:rsidP="00B60D91">
            <w:pPr>
              <w:widowControl w:val="0"/>
              <w:jc w:val="center"/>
              <w:rPr>
                <w:color w:val="000000"/>
                <w:sz w:val="18"/>
                <w:szCs w:val="18"/>
                <w:lang w:val="pt-BR"/>
              </w:rPr>
            </w:pPr>
            <w:r w:rsidRPr="00760C43">
              <w:rPr>
                <w:color w:val="000000"/>
                <w:sz w:val="18"/>
                <w:szCs w:val="18"/>
                <w:lang w:val="pt-BR"/>
              </w:rPr>
              <w:t>10</w:t>
            </w:r>
            <w:r w:rsidRPr="00760C43">
              <w:rPr>
                <w:color w:val="000000"/>
                <w:sz w:val="18"/>
                <w:szCs w:val="18"/>
                <w:vertAlign w:val="superscript"/>
                <w:lang w:val="pt-BR"/>
              </w:rPr>
              <w:t>2</w:t>
            </w:r>
          </w:p>
        </w:tc>
        <w:tc>
          <w:tcPr>
            <w:tcW w:w="777" w:type="pct"/>
          </w:tcPr>
          <w:p w14:paraId="3D98EFE4" w14:textId="77777777" w:rsidR="00B60D91" w:rsidRPr="00760C43" w:rsidRDefault="00B60D91" w:rsidP="00B60D91">
            <w:pPr>
              <w:widowControl w:val="0"/>
              <w:jc w:val="center"/>
              <w:rPr>
                <w:color w:val="000000"/>
                <w:sz w:val="18"/>
                <w:szCs w:val="18"/>
                <w:lang w:val="pt-BR"/>
              </w:rPr>
            </w:pPr>
          </w:p>
        </w:tc>
        <w:tc>
          <w:tcPr>
            <w:tcW w:w="776" w:type="pct"/>
            <w:tcMar>
              <w:top w:w="72" w:type="dxa"/>
              <w:left w:w="120" w:type="dxa"/>
              <w:bottom w:w="58" w:type="dxa"/>
              <w:right w:w="120" w:type="dxa"/>
            </w:tcMar>
          </w:tcPr>
          <w:p w14:paraId="2F37C0BE" w14:textId="77777777" w:rsidR="00B60D91" w:rsidRPr="000D4BB0" w:rsidRDefault="00B60D91" w:rsidP="00B60D91">
            <w:pPr>
              <w:widowControl w:val="0"/>
              <w:jc w:val="center"/>
              <w:rPr>
                <w:color w:val="000000"/>
                <w:sz w:val="18"/>
                <w:szCs w:val="18"/>
                <w:lang w:val="pt-BR"/>
              </w:rPr>
            </w:pPr>
            <w:r w:rsidRPr="000D4BB0">
              <w:rPr>
                <w:color w:val="000000"/>
                <w:sz w:val="18"/>
                <w:szCs w:val="18"/>
                <w:lang w:val="pt-BR"/>
              </w:rPr>
              <w:t>nano</w:t>
            </w:r>
          </w:p>
        </w:tc>
        <w:tc>
          <w:tcPr>
            <w:tcW w:w="623" w:type="pct"/>
          </w:tcPr>
          <w:p w14:paraId="08E9F45F" w14:textId="77777777" w:rsidR="00B60D91" w:rsidRPr="000D4BB0" w:rsidRDefault="00B60D91" w:rsidP="00B60D91">
            <w:pPr>
              <w:widowControl w:val="0"/>
              <w:jc w:val="center"/>
              <w:rPr>
                <w:color w:val="000000"/>
                <w:sz w:val="18"/>
                <w:szCs w:val="18"/>
                <w:lang w:val="pt-BR"/>
              </w:rPr>
            </w:pPr>
            <w:r w:rsidRPr="000D4BB0">
              <w:rPr>
                <w:color w:val="000000"/>
                <w:sz w:val="18"/>
                <w:szCs w:val="18"/>
                <w:lang w:val="pt-BR"/>
              </w:rPr>
              <w:t>=</w:t>
            </w:r>
          </w:p>
        </w:tc>
        <w:tc>
          <w:tcPr>
            <w:tcW w:w="933" w:type="pct"/>
          </w:tcPr>
          <w:p w14:paraId="12508E99" w14:textId="77777777" w:rsidR="00B60D91" w:rsidRPr="000D4BB0" w:rsidRDefault="00B60D91" w:rsidP="00B60D91">
            <w:pPr>
              <w:widowControl w:val="0"/>
              <w:jc w:val="center"/>
              <w:rPr>
                <w:color w:val="000000"/>
                <w:sz w:val="18"/>
                <w:szCs w:val="18"/>
                <w:lang w:val="pt-BR"/>
              </w:rPr>
            </w:pPr>
            <w:r w:rsidRPr="000D4BB0">
              <w:rPr>
                <w:color w:val="000000"/>
                <w:sz w:val="18"/>
                <w:szCs w:val="18"/>
                <w:lang w:val="pt-BR"/>
              </w:rPr>
              <w:t>10</w:t>
            </w:r>
            <w:r w:rsidRPr="000D4BB0">
              <w:rPr>
                <w:color w:val="000000"/>
                <w:sz w:val="18"/>
                <w:szCs w:val="18"/>
                <w:vertAlign w:val="superscript"/>
                <w:lang w:val="pt-BR"/>
              </w:rPr>
              <w:t>-9</w:t>
            </w:r>
          </w:p>
        </w:tc>
      </w:tr>
      <w:tr w:rsidR="00B60D91" w:rsidRPr="00760C43" w14:paraId="7E68B6DE" w14:textId="77777777" w:rsidTr="00B60D91">
        <w:trPr>
          <w:cantSplit/>
          <w:trHeight w:val="144"/>
          <w:jc w:val="center"/>
        </w:trPr>
        <w:tc>
          <w:tcPr>
            <w:tcW w:w="800" w:type="pct"/>
            <w:tcMar>
              <w:top w:w="72" w:type="dxa"/>
              <w:left w:w="120" w:type="dxa"/>
              <w:bottom w:w="58" w:type="dxa"/>
              <w:right w:w="120" w:type="dxa"/>
            </w:tcMar>
          </w:tcPr>
          <w:p w14:paraId="0B4FBF65" w14:textId="77777777" w:rsidR="00B60D91" w:rsidRPr="00760C43" w:rsidRDefault="00B60D91" w:rsidP="00B60D91">
            <w:pPr>
              <w:widowControl w:val="0"/>
              <w:jc w:val="center"/>
              <w:rPr>
                <w:color w:val="000000"/>
                <w:sz w:val="18"/>
                <w:szCs w:val="18"/>
                <w:lang w:val="pt-BR"/>
              </w:rPr>
            </w:pPr>
            <w:r w:rsidRPr="00760C43">
              <w:rPr>
                <w:color w:val="000000"/>
                <w:sz w:val="18"/>
                <w:szCs w:val="18"/>
              </w:rPr>
              <w:t>deca</w:t>
            </w:r>
          </w:p>
        </w:tc>
        <w:tc>
          <w:tcPr>
            <w:tcW w:w="546" w:type="pct"/>
          </w:tcPr>
          <w:p w14:paraId="0D6E38F2" w14:textId="77777777" w:rsidR="00B60D91" w:rsidRDefault="00B60D91" w:rsidP="00B60D91">
            <w:pPr>
              <w:jc w:val="center"/>
            </w:pPr>
            <w:r w:rsidRPr="00B46ABA">
              <w:rPr>
                <w:color w:val="000000"/>
                <w:sz w:val="18"/>
                <w:szCs w:val="18"/>
                <w:lang w:val="pt-BR"/>
              </w:rPr>
              <w:t>=</w:t>
            </w:r>
          </w:p>
        </w:tc>
        <w:tc>
          <w:tcPr>
            <w:tcW w:w="544" w:type="pct"/>
          </w:tcPr>
          <w:p w14:paraId="588B58AE" w14:textId="77777777" w:rsidR="00B60D91" w:rsidRPr="00760C43" w:rsidRDefault="00B60D91" w:rsidP="00B60D91">
            <w:pPr>
              <w:widowControl w:val="0"/>
              <w:jc w:val="center"/>
              <w:rPr>
                <w:color w:val="000000"/>
                <w:sz w:val="18"/>
                <w:szCs w:val="18"/>
                <w:lang w:val="pt-BR"/>
              </w:rPr>
            </w:pPr>
            <w:r w:rsidRPr="00760C43">
              <w:rPr>
                <w:color w:val="000000"/>
                <w:sz w:val="18"/>
                <w:szCs w:val="18"/>
              </w:rPr>
              <w:t>10</w:t>
            </w:r>
            <w:r w:rsidRPr="00760C43">
              <w:rPr>
                <w:color w:val="000000"/>
                <w:sz w:val="18"/>
                <w:szCs w:val="18"/>
                <w:vertAlign w:val="superscript"/>
              </w:rPr>
              <w:t>1</w:t>
            </w:r>
          </w:p>
        </w:tc>
        <w:tc>
          <w:tcPr>
            <w:tcW w:w="777" w:type="pct"/>
          </w:tcPr>
          <w:p w14:paraId="74D5F0F6" w14:textId="77777777" w:rsidR="00B60D91" w:rsidRPr="00760C43" w:rsidRDefault="00B60D91" w:rsidP="00B60D91">
            <w:pPr>
              <w:widowControl w:val="0"/>
              <w:jc w:val="center"/>
              <w:rPr>
                <w:color w:val="000000"/>
                <w:sz w:val="18"/>
                <w:szCs w:val="18"/>
                <w:lang w:val="pt-BR"/>
              </w:rPr>
            </w:pPr>
          </w:p>
        </w:tc>
        <w:tc>
          <w:tcPr>
            <w:tcW w:w="776" w:type="pct"/>
            <w:tcMar>
              <w:top w:w="72" w:type="dxa"/>
              <w:left w:w="120" w:type="dxa"/>
              <w:bottom w:w="58" w:type="dxa"/>
              <w:right w:w="120" w:type="dxa"/>
            </w:tcMar>
          </w:tcPr>
          <w:p w14:paraId="4E8A00D5" w14:textId="77777777" w:rsidR="00B60D91" w:rsidRPr="008114D2" w:rsidRDefault="00B60D91" w:rsidP="00B60D91">
            <w:pPr>
              <w:jc w:val="center"/>
              <w:rPr>
                <w:color w:val="000000"/>
                <w:sz w:val="18"/>
                <w:szCs w:val="18"/>
              </w:rPr>
            </w:pPr>
            <w:r w:rsidRPr="008114D2">
              <w:rPr>
                <w:color w:val="000000"/>
                <w:sz w:val="18"/>
                <w:szCs w:val="18"/>
              </w:rPr>
              <w:t>pico</w:t>
            </w:r>
          </w:p>
        </w:tc>
        <w:tc>
          <w:tcPr>
            <w:tcW w:w="623" w:type="pct"/>
          </w:tcPr>
          <w:p w14:paraId="1F4EC1C6" w14:textId="77777777" w:rsidR="00B60D91" w:rsidRPr="008114D2" w:rsidRDefault="00B60D91" w:rsidP="00B60D91">
            <w:pPr>
              <w:jc w:val="center"/>
              <w:rPr>
                <w:color w:val="000000"/>
                <w:sz w:val="18"/>
                <w:szCs w:val="18"/>
              </w:rPr>
            </w:pPr>
            <w:r w:rsidRPr="008114D2">
              <w:rPr>
                <w:color w:val="000000"/>
                <w:sz w:val="18"/>
                <w:szCs w:val="18"/>
              </w:rPr>
              <w:t>=</w:t>
            </w:r>
          </w:p>
        </w:tc>
        <w:tc>
          <w:tcPr>
            <w:tcW w:w="933" w:type="pct"/>
          </w:tcPr>
          <w:p w14:paraId="2B6C8CF7" w14:textId="77777777" w:rsidR="00B60D91" w:rsidRDefault="00B60D91" w:rsidP="00B60D91">
            <w:pPr>
              <w:jc w:val="center"/>
            </w:pPr>
            <w:r w:rsidRPr="008114D2">
              <w:rPr>
                <w:color w:val="000000"/>
                <w:sz w:val="18"/>
                <w:szCs w:val="18"/>
              </w:rPr>
              <w:t>10</w:t>
            </w:r>
            <w:r w:rsidRPr="008114D2">
              <w:rPr>
                <w:color w:val="000000"/>
                <w:sz w:val="18"/>
                <w:szCs w:val="18"/>
                <w:vertAlign w:val="superscript"/>
              </w:rPr>
              <w:t>-12</w:t>
            </w:r>
          </w:p>
        </w:tc>
      </w:tr>
    </w:tbl>
    <w:p w14:paraId="123C6C5F" w14:textId="77777777" w:rsidR="00B60D91" w:rsidRDefault="00B60D91" w:rsidP="00B60D91">
      <w:pPr>
        <w:widowControl w:val="0"/>
        <w:jc w:val="center"/>
        <w:rPr>
          <w:b/>
          <w:color w:val="000000"/>
          <w:sz w:val="16"/>
        </w:rPr>
      </w:pPr>
    </w:p>
    <w:p w14:paraId="33162698" w14:textId="77777777" w:rsidR="00B60D91" w:rsidRDefault="00B60D91" w:rsidP="00B60D91">
      <w:pPr>
        <w:widowControl w:val="0"/>
        <w:rPr>
          <w:b/>
          <w:color w:val="000000"/>
          <w:sz w:val="16"/>
        </w:rPr>
      </w:pPr>
    </w:p>
    <w:tbl>
      <w:tblPr>
        <w:tblW w:w="0" w:type="auto"/>
        <w:jc w:val="center"/>
        <w:tblBorders>
          <w:top w:val="single" w:sz="8" w:space="0" w:color="000000"/>
          <w:bottom w:val="single" w:sz="8" w:space="0" w:color="000000"/>
        </w:tblBorders>
        <w:tblLayout w:type="fixed"/>
        <w:tblCellMar>
          <w:left w:w="120" w:type="dxa"/>
          <w:right w:w="120" w:type="dxa"/>
        </w:tblCellMar>
        <w:tblLook w:val="0000" w:firstRow="0" w:lastRow="0" w:firstColumn="0" w:lastColumn="0" w:noHBand="0" w:noVBand="0"/>
      </w:tblPr>
      <w:tblGrid>
        <w:gridCol w:w="726"/>
        <w:gridCol w:w="343"/>
        <w:gridCol w:w="750"/>
        <w:gridCol w:w="343"/>
        <w:gridCol w:w="741"/>
        <w:gridCol w:w="343"/>
        <w:gridCol w:w="780"/>
        <w:gridCol w:w="343"/>
        <w:gridCol w:w="750"/>
        <w:gridCol w:w="491"/>
        <w:gridCol w:w="630"/>
        <w:gridCol w:w="450"/>
        <w:gridCol w:w="760"/>
        <w:gridCol w:w="343"/>
        <w:gridCol w:w="1504"/>
      </w:tblGrid>
      <w:tr w:rsidR="00B60D91" w:rsidRPr="00191CFC" w14:paraId="1A07508E" w14:textId="77777777" w:rsidTr="00B60D91">
        <w:trPr>
          <w:cantSplit/>
          <w:trHeight w:val="90"/>
          <w:jc w:val="center"/>
        </w:trPr>
        <w:tc>
          <w:tcPr>
            <w:tcW w:w="5119" w:type="dxa"/>
            <w:gridSpan w:val="9"/>
            <w:tcBorders>
              <w:top w:val="nil"/>
              <w:bottom w:val="single" w:sz="4" w:space="0" w:color="auto"/>
            </w:tcBorders>
          </w:tcPr>
          <w:p w14:paraId="73D363E4" w14:textId="77777777" w:rsidR="00B60D91" w:rsidRPr="00AB38C7" w:rsidRDefault="00B60D91" w:rsidP="00B60D91">
            <w:pPr>
              <w:widowControl w:val="0"/>
              <w:jc w:val="center"/>
              <w:rPr>
                <w:b/>
                <w:color w:val="000000"/>
                <w:sz w:val="16"/>
                <w:szCs w:val="16"/>
              </w:rPr>
            </w:pPr>
            <w:r>
              <w:rPr>
                <w:b/>
                <w:color w:val="000000"/>
                <w:sz w:val="16"/>
                <w:szCs w:val="16"/>
              </w:rPr>
              <w:t>Metric Prefix Example (weight)</w:t>
            </w:r>
          </w:p>
        </w:tc>
        <w:tc>
          <w:tcPr>
            <w:tcW w:w="491" w:type="dxa"/>
            <w:tcBorders>
              <w:top w:val="nil"/>
            </w:tcBorders>
          </w:tcPr>
          <w:p w14:paraId="0FAC1765" w14:textId="77777777" w:rsidR="00B60D91" w:rsidRPr="00AB38C7" w:rsidRDefault="00B60D91" w:rsidP="00B60D91">
            <w:pPr>
              <w:widowControl w:val="0"/>
              <w:rPr>
                <w:b/>
                <w:color w:val="000000"/>
                <w:sz w:val="16"/>
                <w:szCs w:val="16"/>
              </w:rPr>
            </w:pPr>
          </w:p>
        </w:tc>
        <w:tc>
          <w:tcPr>
            <w:tcW w:w="3687" w:type="dxa"/>
            <w:gridSpan w:val="5"/>
            <w:tcBorders>
              <w:top w:val="nil"/>
              <w:bottom w:val="single" w:sz="4" w:space="0" w:color="auto"/>
            </w:tcBorders>
          </w:tcPr>
          <w:p w14:paraId="580A3104" w14:textId="77777777" w:rsidR="00B60D91" w:rsidRPr="00AB38C7" w:rsidRDefault="00B60D91" w:rsidP="00B60D91">
            <w:pPr>
              <w:widowControl w:val="0"/>
              <w:jc w:val="center"/>
              <w:rPr>
                <w:color w:val="000000"/>
                <w:sz w:val="16"/>
                <w:szCs w:val="16"/>
              </w:rPr>
            </w:pPr>
            <w:r>
              <w:rPr>
                <w:b/>
                <w:color w:val="000000"/>
                <w:sz w:val="16"/>
                <w:szCs w:val="16"/>
              </w:rPr>
              <w:t xml:space="preserve">Metric Prefix </w:t>
            </w:r>
            <w:r w:rsidRPr="00AB38C7">
              <w:rPr>
                <w:b/>
                <w:color w:val="000000"/>
                <w:sz w:val="16"/>
                <w:szCs w:val="16"/>
              </w:rPr>
              <w:t>Example (vo</w:t>
            </w:r>
            <w:r>
              <w:rPr>
                <w:b/>
                <w:color w:val="000000"/>
                <w:sz w:val="16"/>
                <w:szCs w:val="16"/>
              </w:rPr>
              <w:t>lume)</w:t>
            </w:r>
          </w:p>
        </w:tc>
      </w:tr>
      <w:tr w:rsidR="00B60D91" w:rsidRPr="00191CFC" w14:paraId="2FF7A7EF" w14:textId="77777777" w:rsidTr="00B60D91">
        <w:trPr>
          <w:cantSplit/>
          <w:jc w:val="center"/>
        </w:trPr>
        <w:tc>
          <w:tcPr>
            <w:tcW w:w="726" w:type="dxa"/>
            <w:tcBorders>
              <w:top w:val="single" w:sz="4" w:space="0" w:color="auto"/>
              <w:bottom w:val="nil"/>
            </w:tcBorders>
            <w:tcMar>
              <w:top w:w="72" w:type="dxa"/>
              <w:left w:w="120" w:type="dxa"/>
              <w:bottom w:w="58" w:type="dxa"/>
              <w:right w:w="120" w:type="dxa"/>
            </w:tcMar>
          </w:tcPr>
          <w:p w14:paraId="25AA12DB" w14:textId="77777777" w:rsidR="00B60D91" w:rsidRPr="00760C43" w:rsidRDefault="00B60D91" w:rsidP="00B60D91">
            <w:pPr>
              <w:widowControl w:val="0"/>
              <w:rPr>
                <w:b/>
                <w:color w:val="000000"/>
                <w:sz w:val="18"/>
                <w:szCs w:val="18"/>
              </w:rPr>
            </w:pPr>
            <w:r w:rsidRPr="00760C43">
              <w:rPr>
                <w:color w:val="000000"/>
                <w:sz w:val="18"/>
                <w:szCs w:val="18"/>
              </w:rPr>
              <w:t>1</w:t>
            </w:r>
            <w:r>
              <w:rPr>
                <w:color w:val="000000"/>
                <w:sz w:val="18"/>
                <w:szCs w:val="18"/>
              </w:rPr>
              <w:t xml:space="preserve"> </w:t>
            </w:r>
            <w:r w:rsidRPr="00760C43">
              <w:rPr>
                <w:color w:val="000000"/>
                <w:sz w:val="18"/>
                <w:szCs w:val="18"/>
              </w:rPr>
              <w:t>kg</w:t>
            </w:r>
          </w:p>
        </w:tc>
        <w:tc>
          <w:tcPr>
            <w:tcW w:w="343" w:type="dxa"/>
            <w:tcBorders>
              <w:top w:val="single" w:sz="4" w:space="0" w:color="auto"/>
              <w:bottom w:val="nil"/>
            </w:tcBorders>
          </w:tcPr>
          <w:p w14:paraId="08A2290A" w14:textId="77777777" w:rsidR="00B60D91" w:rsidRPr="00760C43" w:rsidRDefault="00B60D91" w:rsidP="00B60D91">
            <w:pPr>
              <w:widowControl w:val="0"/>
              <w:rPr>
                <w:b/>
                <w:color w:val="000000"/>
                <w:sz w:val="18"/>
                <w:szCs w:val="18"/>
              </w:rPr>
            </w:pPr>
            <w:r>
              <w:rPr>
                <w:b/>
                <w:color w:val="000000"/>
                <w:sz w:val="18"/>
                <w:szCs w:val="18"/>
              </w:rPr>
              <w:t>=</w:t>
            </w:r>
          </w:p>
        </w:tc>
        <w:tc>
          <w:tcPr>
            <w:tcW w:w="750" w:type="dxa"/>
            <w:tcBorders>
              <w:top w:val="single" w:sz="4" w:space="0" w:color="auto"/>
              <w:bottom w:val="nil"/>
            </w:tcBorders>
          </w:tcPr>
          <w:p w14:paraId="500D1111"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3</w:t>
            </w:r>
            <w:r>
              <w:rPr>
                <w:color w:val="000000"/>
                <w:sz w:val="18"/>
                <w:szCs w:val="18"/>
                <w:vertAlign w:val="superscript"/>
              </w:rPr>
              <w:t xml:space="preserve"> </w:t>
            </w:r>
            <w:r w:rsidRPr="00760C43">
              <w:rPr>
                <w:color w:val="000000"/>
                <w:sz w:val="18"/>
                <w:szCs w:val="18"/>
              </w:rPr>
              <w:t>g</w:t>
            </w:r>
          </w:p>
        </w:tc>
        <w:tc>
          <w:tcPr>
            <w:tcW w:w="343" w:type="dxa"/>
            <w:tcBorders>
              <w:top w:val="single" w:sz="4" w:space="0" w:color="auto"/>
              <w:bottom w:val="nil"/>
            </w:tcBorders>
          </w:tcPr>
          <w:p w14:paraId="20548801" w14:textId="77777777" w:rsidR="00B60D91" w:rsidRDefault="00B60D91" w:rsidP="00B60D91">
            <w:r w:rsidRPr="00EB4B1B">
              <w:rPr>
                <w:b/>
                <w:color w:val="000000"/>
                <w:sz w:val="18"/>
                <w:szCs w:val="18"/>
              </w:rPr>
              <w:t>=</w:t>
            </w:r>
          </w:p>
        </w:tc>
        <w:tc>
          <w:tcPr>
            <w:tcW w:w="741" w:type="dxa"/>
            <w:tcBorders>
              <w:top w:val="single" w:sz="4" w:space="0" w:color="auto"/>
              <w:bottom w:val="nil"/>
            </w:tcBorders>
            <w:tcMar>
              <w:top w:w="72" w:type="dxa"/>
              <w:left w:w="120" w:type="dxa"/>
              <w:bottom w:w="58" w:type="dxa"/>
              <w:right w:w="120" w:type="dxa"/>
            </w:tcMar>
          </w:tcPr>
          <w:p w14:paraId="65F24522"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6</w:t>
            </w:r>
            <w:r>
              <w:rPr>
                <w:color w:val="000000"/>
                <w:sz w:val="18"/>
                <w:szCs w:val="18"/>
                <w:vertAlign w:val="superscript"/>
              </w:rPr>
              <w:t xml:space="preserve"> </w:t>
            </w:r>
            <w:r w:rsidRPr="00760C43">
              <w:rPr>
                <w:color w:val="000000"/>
                <w:sz w:val="18"/>
                <w:szCs w:val="18"/>
              </w:rPr>
              <w:t>mg</w:t>
            </w:r>
          </w:p>
        </w:tc>
        <w:tc>
          <w:tcPr>
            <w:tcW w:w="343" w:type="dxa"/>
            <w:tcBorders>
              <w:top w:val="single" w:sz="4" w:space="0" w:color="auto"/>
              <w:bottom w:val="nil"/>
            </w:tcBorders>
          </w:tcPr>
          <w:p w14:paraId="1A532117" w14:textId="77777777" w:rsidR="00B60D91" w:rsidRDefault="00B60D91" w:rsidP="00B60D91">
            <w:r w:rsidRPr="0025148D">
              <w:rPr>
                <w:b/>
                <w:color w:val="000000"/>
                <w:sz w:val="18"/>
                <w:szCs w:val="18"/>
              </w:rPr>
              <w:t>=</w:t>
            </w:r>
          </w:p>
        </w:tc>
        <w:tc>
          <w:tcPr>
            <w:tcW w:w="780" w:type="dxa"/>
            <w:tcBorders>
              <w:top w:val="single" w:sz="4" w:space="0" w:color="auto"/>
              <w:bottom w:val="nil"/>
            </w:tcBorders>
          </w:tcPr>
          <w:p w14:paraId="02292CE0"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9</w:t>
            </w:r>
            <w:r>
              <w:rPr>
                <w:color w:val="000000"/>
                <w:sz w:val="18"/>
                <w:szCs w:val="18"/>
                <w:vertAlign w:val="superscript"/>
              </w:rPr>
              <w:t xml:space="preserve"> </w:t>
            </w:r>
            <w:r w:rsidRPr="00760C43">
              <w:rPr>
                <w:color w:val="000000"/>
                <w:sz w:val="18"/>
                <w:szCs w:val="18"/>
                <w:lang w:val="pt-BR"/>
              </w:rPr>
              <w:t>μ</w:t>
            </w:r>
            <w:r w:rsidRPr="00760C43">
              <w:rPr>
                <w:color w:val="000000"/>
                <w:sz w:val="18"/>
                <w:szCs w:val="18"/>
              </w:rPr>
              <w:t>g</w:t>
            </w:r>
          </w:p>
        </w:tc>
        <w:tc>
          <w:tcPr>
            <w:tcW w:w="343" w:type="dxa"/>
            <w:tcBorders>
              <w:top w:val="single" w:sz="4" w:space="0" w:color="auto"/>
              <w:bottom w:val="nil"/>
            </w:tcBorders>
          </w:tcPr>
          <w:p w14:paraId="00AB45BA" w14:textId="77777777" w:rsidR="00B60D91" w:rsidRDefault="00B60D91" w:rsidP="00B60D91">
            <w:r w:rsidRPr="00366936">
              <w:rPr>
                <w:b/>
                <w:color w:val="000000"/>
                <w:sz w:val="18"/>
                <w:szCs w:val="18"/>
              </w:rPr>
              <w:t>=</w:t>
            </w:r>
          </w:p>
        </w:tc>
        <w:tc>
          <w:tcPr>
            <w:tcW w:w="750" w:type="dxa"/>
            <w:tcBorders>
              <w:top w:val="single" w:sz="4" w:space="0" w:color="auto"/>
              <w:bottom w:val="nil"/>
            </w:tcBorders>
          </w:tcPr>
          <w:p w14:paraId="459E9477"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12</w:t>
            </w:r>
            <w:r>
              <w:rPr>
                <w:color w:val="000000"/>
                <w:sz w:val="18"/>
                <w:szCs w:val="18"/>
                <w:vertAlign w:val="superscript"/>
              </w:rPr>
              <w:t xml:space="preserve"> </w:t>
            </w:r>
            <w:r w:rsidRPr="00760C43">
              <w:rPr>
                <w:color w:val="000000"/>
                <w:sz w:val="18"/>
                <w:szCs w:val="18"/>
              </w:rPr>
              <w:t>ng</w:t>
            </w:r>
          </w:p>
        </w:tc>
        <w:tc>
          <w:tcPr>
            <w:tcW w:w="491" w:type="dxa"/>
          </w:tcPr>
          <w:p w14:paraId="6FB263ED" w14:textId="77777777" w:rsidR="00B60D91" w:rsidRPr="00191CFC" w:rsidRDefault="00B60D91" w:rsidP="00B60D91">
            <w:pPr>
              <w:widowControl w:val="0"/>
              <w:rPr>
                <w:b/>
                <w:color w:val="000000"/>
                <w:sz w:val="18"/>
                <w:szCs w:val="18"/>
              </w:rPr>
            </w:pPr>
          </w:p>
        </w:tc>
        <w:tc>
          <w:tcPr>
            <w:tcW w:w="630" w:type="dxa"/>
            <w:tcBorders>
              <w:top w:val="single" w:sz="4" w:space="0" w:color="auto"/>
              <w:bottom w:val="nil"/>
            </w:tcBorders>
          </w:tcPr>
          <w:p w14:paraId="29B06BDE" w14:textId="77777777" w:rsidR="00B60D91" w:rsidRPr="00191CFC" w:rsidRDefault="00B60D91" w:rsidP="00B60D91">
            <w:pPr>
              <w:widowControl w:val="0"/>
              <w:rPr>
                <w:b/>
                <w:color w:val="000000"/>
                <w:sz w:val="18"/>
                <w:szCs w:val="18"/>
              </w:rPr>
            </w:pPr>
            <w:r w:rsidRPr="00191CFC">
              <w:rPr>
                <w:color w:val="000000"/>
                <w:sz w:val="18"/>
                <w:szCs w:val="18"/>
              </w:rPr>
              <w:t>1 L</w:t>
            </w:r>
          </w:p>
        </w:tc>
        <w:tc>
          <w:tcPr>
            <w:tcW w:w="450" w:type="dxa"/>
            <w:tcBorders>
              <w:top w:val="single" w:sz="4" w:space="0" w:color="auto"/>
              <w:bottom w:val="nil"/>
            </w:tcBorders>
          </w:tcPr>
          <w:p w14:paraId="7026E55C" w14:textId="77777777" w:rsidR="00B60D91" w:rsidRPr="00191CFC" w:rsidRDefault="00B60D91" w:rsidP="00B60D91">
            <w:pPr>
              <w:widowControl w:val="0"/>
              <w:rPr>
                <w:b/>
                <w:color w:val="000000"/>
                <w:sz w:val="18"/>
                <w:szCs w:val="18"/>
              </w:rPr>
            </w:pPr>
            <w:r w:rsidRPr="00191CFC">
              <w:rPr>
                <w:b/>
                <w:color w:val="000000"/>
                <w:sz w:val="18"/>
                <w:szCs w:val="18"/>
              </w:rPr>
              <w:t>=</w:t>
            </w:r>
          </w:p>
        </w:tc>
        <w:tc>
          <w:tcPr>
            <w:tcW w:w="760" w:type="dxa"/>
            <w:tcBorders>
              <w:top w:val="single" w:sz="4" w:space="0" w:color="auto"/>
              <w:bottom w:val="nil"/>
            </w:tcBorders>
          </w:tcPr>
          <w:p w14:paraId="1F39DFBA" w14:textId="77777777" w:rsidR="00B60D91" w:rsidRPr="00191CFC" w:rsidRDefault="00B60D91" w:rsidP="00B60D91">
            <w:pPr>
              <w:widowControl w:val="0"/>
              <w:rPr>
                <w:b/>
                <w:color w:val="000000"/>
                <w:sz w:val="18"/>
                <w:szCs w:val="18"/>
              </w:rPr>
            </w:pPr>
            <w:r w:rsidRPr="00191CFC">
              <w:rPr>
                <w:color w:val="000000"/>
                <w:sz w:val="18"/>
                <w:szCs w:val="18"/>
              </w:rPr>
              <w:t>10</w:t>
            </w:r>
            <w:r w:rsidRPr="00191CFC">
              <w:rPr>
                <w:color w:val="000000"/>
                <w:sz w:val="18"/>
                <w:szCs w:val="18"/>
                <w:vertAlign w:val="superscript"/>
              </w:rPr>
              <w:t xml:space="preserve">3 </w:t>
            </w:r>
            <w:r w:rsidRPr="00191CFC">
              <w:rPr>
                <w:color w:val="000000"/>
                <w:sz w:val="18"/>
                <w:szCs w:val="18"/>
              </w:rPr>
              <w:t>mL</w:t>
            </w:r>
          </w:p>
        </w:tc>
        <w:tc>
          <w:tcPr>
            <w:tcW w:w="343" w:type="dxa"/>
            <w:tcBorders>
              <w:top w:val="single" w:sz="4" w:space="0" w:color="auto"/>
              <w:bottom w:val="nil"/>
            </w:tcBorders>
          </w:tcPr>
          <w:p w14:paraId="0A48AC3A" w14:textId="77777777" w:rsidR="00B60D91" w:rsidRPr="00191CFC" w:rsidRDefault="00B60D91" w:rsidP="00B60D91">
            <w:pPr>
              <w:widowControl w:val="0"/>
              <w:rPr>
                <w:color w:val="000000"/>
                <w:sz w:val="18"/>
                <w:szCs w:val="18"/>
              </w:rPr>
            </w:pPr>
            <w:r w:rsidRPr="00191CFC">
              <w:rPr>
                <w:b/>
                <w:color w:val="000000"/>
                <w:sz w:val="18"/>
                <w:szCs w:val="18"/>
              </w:rPr>
              <w:t>=</w:t>
            </w:r>
          </w:p>
        </w:tc>
        <w:tc>
          <w:tcPr>
            <w:tcW w:w="1504" w:type="dxa"/>
            <w:tcBorders>
              <w:top w:val="single" w:sz="4" w:space="0" w:color="auto"/>
              <w:bottom w:val="nil"/>
            </w:tcBorders>
          </w:tcPr>
          <w:p w14:paraId="2103F5C1" w14:textId="77777777" w:rsidR="00B60D91" w:rsidRPr="00191CFC" w:rsidRDefault="00B60D91" w:rsidP="00B60D91">
            <w:pPr>
              <w:widowControl w:val="0"/>
              <w:rPr>
                <w:b/>
                <w:color w:val="000000"/>
                <w:sz w:val="18"/>
                <w:szCs w:val="18"/>
              </w:rPr>
            </w:pPr>
            <w:r w:rsidRPr="00191CFC">
              <w:rPr>
                <w:color w:val="000000"/>
                <w:sz w:val="18"/>
                <w:szCs w:val="18"/>
              </w:rPr>
              <w:t>10</w:t>
            </w:r>
            <w:r w:rsidRPr="00191CFC">
              <w:rPr>
                <w:color w:val="000000"/>
                <w:sz w:val="18"/>
                <w:szCs w:val="18"/>
                <w:vertAlign w:val="superscript"/>
              </w:rPr>
              <w:t xml:space="preserve">6 </w:t>
            </w:r>
            <w:r w:rsidRPr="00191CFC">
              <w:rPr>
                <w:color w:val="000000"/>
                <w:sz w:val="18"/>
                <w:szCs w:val="18"/>
                <w:lang w:val="el-GR"/>
              </w:rPr>
              <w:t>μ</w:t>
            </w:r>
            <w:r w:rsidRPr="00191CFC">
              <w:rPr>
                <w:color w:val="000000"/>
                <w:sz w:val="18"/>
                <w:szCs w:val="18"/>
              </w:rPr>
              <w:t>L</w:t>
            </w:r>
          </w:p>
        </w:tc>
      </w:tr>
      <w:tr w:rsidR="00B60D91" w:rsidRPr="00191CFC" w14:paraId="68DEA306" w14:textId="77777777" w:rsidTr="00B60D91">
        <w:trPr>
          <w:cantSplit/>
          <w:jc w:val="center"/>
        </w:trPr>
        <w:tc>
          <w:tcPr>
            <w:tcW w:w="726" w:type="dxa"/>
            <w:tcBorders>
              <w:top w:val="nil"/>
            </w:tcBorders>
            <w:tcMar>
              <w:top w:w="72" w:type="dxa"/>
              <w:left w:w="120" w:type="dxa"/>
              <w:bottom w:w="58" w:type="dxa"/>
              <w:right w:w="120" w:type="dxa"/>
            </w:tcMar>
          </w:tcPr>
          <w:p w14:paraId="4AF245DA" w14:textId="77777777" w:rsidR="00B60D91" w:rsidRPr="00760C43" w:rsidRDefault="00B60D91" w:rsidP="00B60D91">
            <w:pPr>
              <w:widowControl w:val="0"/>
              <w:rPr>
                <w:b/>
                <w:color w:val="000000"/>
                <w:sz w:val="18"/>
                <w:szCs w:val="18"/>
              </w:rPr>
            </w:pPr>
            <w:r w:rsidRPr="00760C43">
              <w:rPr>
                <w:color w:val="000000"/>
                <w:sz w:val="18"/>
                <w:szCs w:val="18"/>
              </w:rPr>
              <w:t>1</w:t>
            </w:r>
            <w:r>
              <w:rPr>
                <w:color w:val="000000"/>
                <w:sz w:val="18"/>
                <w:szCs w:val="18"/>
              </w:rPr>
              <w:t xml:space="preserve"> </w:t>
            </w:r>
            <w:r w:rsidRPr="00760C43">
              <w:rPr>
                <w:color w:val="000000"/>
                <w:sz w:val="18"/>
                <w:szCs w:val="18"/>
              </w:rPr>
              <w:t>g</w:t>
            </w:r>
          </w:p>
        </w:tc>
        <w:tc>
          <w:tcPr>
            <w:tcW w:w="343" w:type="dxa"/>
            <w:tcBorders>
              <w:top w:val="nil"/>
            </w:tcBorders>
          </w:tcPr>
          <w:p w14:paraId="4B6EA7B8" w14:textId="77777777" w:rsidR="00B60D91" w:rsidRDefault="00B60D91" w:rsidP="00B60D91">
            <w:r w:rsidRPr="00BF2E0D">
              <w:rPr>
                <w:b/>
                <w:color w:val="000000"/>
                <w:sz w:val="18"/>
                <w:szCs w:val="18"/>
              </w:rPr>
              <w:t>=</w:t>
            </w:r>
          </w:p>
        </w:tc>
        <w:tc>
          <w:tcPr>
            <w:tcW w:w="750" w:type="dxa"/>
            <w:tcBorders>
              <w:top w:val="nil"/>
            </w:tcBorders>
          </w:tcPr>
          <w:p w14:paraId="6F250A6B"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-3</w:t>
            </w:r>
            <w:r>
              <w:rPr>
                <w:color w:val="000000"/>
                <w:sz w:val="18"/>
                <w:szCs w:val="18"/>
                <w:vertAlign w:val="superscript"/>
              </w:rPr>
              <w:t xml:space="preserve"> </w:t>
            </w:r>
            <w:r w:rsidRPr="00760C43">
              <w:rPr>
                <w:color w:val="000000"/>
                <w:sz w:val="18"/>
                <w:szCs w:val="18"/>
              </w:rPr>
              <w:t>kg</w:t>
            </w:r>
          </w:p>
        </w:tc>
        <w:tc>
          <w:tcPr>
            <w:tcW w:w="343" w:type="dxa"/>
            <w:tcBorders>
              <w:top w:val="nil"/>
            </w:tcBorders>
          </w:tcPr>
          <w:p w14:paraId="7B0D9D22" w14:textId="77777777" w:rsidR="00B60D91" w:rsidRDefault="00B60D91" w:rsidP="00B60D91">
            <w:r w:rsidRPr="00EB4B1B">
              <w:rPr>
                <w:b/>
                <w:color w:val="000000"/>
                <w:sz w:val="18"/>
                <w:szCs w:val="18"/>
              </w:rPr>
              <w:t>=</w:t>
            </w:r>
          </w:p>
        </w:tc>
        <w:tc>
          <w:tcPr>
            <w:tcW w:w="741" w:type="dxa"/>
            <w:tcBorders>
              <w:top w:val="nil"/>
            </w:tcBorders>
            <w:tcMar>
              <w:top w:w="72" w:type="dxa"/>
              <w:left w:w="120" w:type="dxa"/>
              <w:bottom w:w="58" w:type="dxa"/>
              <w:right w:w="120" w:type="dxa"/>
            </w:tcMar>
          </w:tcPr>
          <w:p w14:paraId="545221B4"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3</w:t>
            </w:r>
            <w:r>
              <w:rPr>
                <w:color w:val="000000"/>
                <w:sz w:val="18"/>
                <w:szCs w:val="18"/>
                <w:vertAlign w:val="superscript"/>
              </w:rPr>
              <w:t xml:space="preserve"> </w:t>
            </w:r>
            <w:r w:rsidRPr="00760C43">
              <w:rPr>
                <w:color w:val="000000"/>
                <w:sz w:val="18"/>
                <w:szCs w:val="18"/>
              </w:rPr>
              <w:t>mg</w:t>
            </w:r>
          </w:p>
        </w:tc>
        <w:tc>
          <w:tcPr>
            <w:tcW w:w="343" w:type="dxa"/>
            <w:tcBorders>
              <w:top w:val="nil"/>
            </w:tcBorders>
          </w:tcPr>
          <w:p w14:paraId="6DE3D612" w14:textId="77777777" w:rsidR="00B60D91" w:rsidRDefault="00B60D91" w:rsidP="00B60D91">
            <w:r w:rsidRPr="0025148D">
              <w:rPr>
                <w:b/>
                <w:color w:val="000000"/>
                <w:sz w:val="18"/>
                <w:szCs w:val="18"/>
              </w:rPr>
              <w:t>=</w:t>
            </w:r>
          </w:p>
        </w:tc>
        <w:tc>
          <w:tcPr>
            <w:tcW w:w="780" w:type="dxa"/>
            <w:tcBorders>
              <w:top w:val="nil"/>
            </w:tcBorders>
          </w:tcPr>
          <w:p w14:paraId="58986F04"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6</w:t>
            </w:r>
            <w:r>
              <w:rPr>
                <w:color w:val="000000"/>
                <w:sz w:val="18"/>
                <w:szCs w:val="18"/>
                <w:vertAlign w:val="superscript"/>
              </w:rPr>
              <w:t xml:space="preserve"> </w:t>
            </w:r>
            <w:r w:rsidRPr="00760C43">
              <w:rPr>
                <w:color w:val="000000"/>
                <w:sz w:val="18"/>
                <w:szCs w:val="18"/>
              </w:rPr>
              <w:t>μg</w:t>
            </w:r>
          </w:p>
        </w:tc>
        <w:tc>
          <w:tcPr>
            <w:tcW w:w="343" w:type="dxa"/>
            <w:tcBorders>
              <w:top w:val="nil"/>
            </w:tcBorders>
          </w:tcPr>
          <w:p w14:paraId="6AE7DDAB" w14:textId="77777777" w:rsidR="00B60D91" w:rsidRDefault="00B60D91" w:rsidP="00B60D91">
            <w:r w:rsidRPr="00366936">
              <w:rPr>
                <w:b/>
                <w:color w:val="000000"/>
                <w:sz w:val="18"/>
                <w:szCs w:val="18"/>
              </w:rPr>
              <w:t>=</w:t>
            </w:r>
          </w:p>
        </w:tc>
        <w:tc>
          <w:tcPr>
            <w:tcW w:w="750" w:type="dxa"/>
            <w:tcBorders>
              <w:top w:val="nil"/>
            </w:tcBorders>
          </w:tcPr>
          <w:p w14:paraId="5C2FD491"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9</w:t>
            </w:r>
            <w:r>
              <w:rPr>
                <w:color w:val="000000"/>
                <w:sz w:val="18"/>
                <w:szCs w:val="18"/>
                <w:vertAlign w:val="superscript"/>
              </w:rPr>
              <w:t xml:space="preserve"> </w:t>
            </w:r>
            <w:r w:rsidRPr="00760C43">
              <w:rPr>
                <w:color w:val="000000"/>
                <w:sz w:val="18"/>
                <w:szCs w:val="18"/>
              </w:rPr>
              <w:t>ng</w:t>
            </w:r>
          </w:p>
        </w:tc>
        <w:tc>
          <w:tcPr>
            <w:tcW w:w="491" w:type="dxa"/>
            <w:tcBorders>
              <w:top w:val="nil"/>
            </w:tcBorders>
          </w:tcPr>
          <w:p w14:paraId="31FAAACC" w14:textId="77777777" w:rsidR="00B60D91" w:rsidRPr="00191CFC" w:rsidRDefault="00B60D91" w:rsidP="00B60D91">
            <w:pPr>
              <w:widowControl w:val="0"/>
              <w:rPr>
                <w:b/>
                <w:color w:val="000000"/>
                <w:sz w:val="18"/>
                <w:szCs w:val="18"/>
              </w:rPr>
            </w:pPr>
          </w:p>
        </w:tc>
        <w:tc>
          <w:tcPr>
            <w:tcW w:w="630" w:type="dxa"/>
            <w:tcBorders>
              <w:top w:val="nil"/>
              <w:bottom w:val="nil"/>
            </w:tcBorders>
          </w:tcPr>
          <w:p w14:paraId="78773211" w14:textId="77777777" w:rsidR="00B60D91" w:rsidRPr="00191CFC" w:rsidRDefault="00B60D91" w:rsidP="00B60D91">
            <w:pPr>
              <w:widowControl w:val="0"/>
              <w:rPr>
                <w:b/>
                <w:color w:val="000000"/>
                <w:sz w:val="18"/>
                <w:szCs w:val="18"/>
              </w:rPr>
            </w:pPr>
            <w:r w:rsidRPr="00191CFC">
              <w:rPr>
                <w:color w:val="000000"/>
                <w:sz w:val="18"/>
                <w:szCs w:val="18"/>
                <w:lang w:val="el-GR"/>
              </w:rPr>
              <w:t>1</w:t>
            </w:r>
            <w:r w:rsidRPr="00191CFC">
              <w:rPr>
                <w:color w:val="000000"/>
                <w:sz w:val="18"/>
                <w:szCs w:val="18"/>
              </w:rPr>
              <w:t xml:space="preserve"> mL</w:t>
            </w:r>
          </w:p>
        </w:tc>
        <w:tc>
          <w:tcPr>
            <w:tcW w:w="450" w:type="dxa"/>
            <w:tcBorders>
              <w:top w:val="nil"/>
              <w:bottom w:val="nil"/>
            </w:tcBorders>
          </w:tcPr>
          <w:p w14:paraId="0FC8ADD7" w14:textId="77777777" w:rsidR="00B60D91" w:rsidRPr="00191CFC" w:rsidRDefault="00B60D91" w:rsidP="00B60D91">
            <w:pPr>
              <w:widowControl w:val="0"/>
              <w:rPr>
                <w:color w:val="000000"/>
                <w:sz w:val="18"/>
                <w:szCs w:val="18"/>
              </w:rPr>
            </w:pPr>
            <w:r w:rsidRPr="00191CFC">
              <w:rPr>
                <w:b/>
                <w:color w:val="000000"/>
                <w:sz w:val="18"/>
                <w:szCs w:val="18"/>
              </w:rPr>
              <w:t>=</w:t>
            </w:r>
          </w:p>
        </w:tc>
        <w:tc>
          <w:tcPr>
            <w:tcW w:w="760" w:type="dxa"/>
            <w:tcBorders>
              <w:top w:val="nil"/>
              <w:bottom w:val="nil"/>
            </w:tcBorders>
          </w:tcPr>
          <w:p w14:paraId="20C1C7BB" w14:textId="77777777" w:rsidR="00B60D91" w:rsidRPr="00191CFC" w:rsidRDefault="00B60D91" w:rsidP="00B60D91">
            <w:pPr>
              <w:widowControl w:val="0"/>
              <w:rPr>
                <w:b/>
                <w:color w:val="000000"/>
                <w:sz w:val="18"/>
                <w:szCs w:val="18"/>
              </w:rPr>
            </w:pPr>
            <w:r w:rsidRPr="00191CFC">
              <w:rPr>
                <w:color w:val="000000"/>
                <w:sz w:val="18"/>
                <w:szCs w:val="18"/>
                <w:lang w:val="el-GR"/>
              </w:rPr>
              <w:t>10</w:t>
            </w:r>
            <w:r w:rsidRPr="00191CFC">
              <w:rPr>
                <w:color w:val="000000"/>
                <w:sz w:val="18"/>
                <w:szCs w:val="18"/>
                <w:vertAlign w:val="superscript"/>
                <w:lang w:val="el-GR"/>
              </w:rPr>
              <w:t>-3</w:t>
            </w:r>
            <w:r w:rsidRPr="00191CFC">
              <w:rPr>
                <w:color w:val="000000"/>
                <w:sz w:val="18"/>
                <w:szCs w:val="18"/>
                <w:vertAlign w:val="superscript"/>
              </w:rPr>
              <w:t xml:space="preserve"> </w:t>
            </w:r>
            <w:r w:rsidRPr="00191CFC">
              <w:rPr>
                <w:color w:val="000000"/>
                <w:sz w:val="18"/>
                <w:szCs w:val="18"/>
              </w:rPr>
              <w:t>L</w:t>
            </w:r>
          </w:p>
        </w:tc>
        <w:tc>
          <w:tcPr>
            <w:tcW w:w="343" w:type="dxa"/>
            <w:tcBorders>
              <w:top w:val="nil"/>
              <w:bottom w:val="nil"/>
            </w:tcBorders>
          </w:tcPr>
          <w:p w14:paraId="4518145E" w14:textId="77777777" w:rsidR="00B60D91" w:rsidRPr="00191CFC" w:rsidRDefault="00B60D91" w:rsidP="00B60D91">
            <w:pPr>
              <w:widowControl w:val="0"/>
              <w:rPr>
                <w:color w:val="000000"/>
                <w:sz w:val="18"/>
                <w:szCs w:val="18"/>
              </w:rPr>
            </w:pPr>
            <w:r w:rsidRPr="00191CFC">
              <w:rPr>
                <w:b/>
                <w:color w:val="000000"/>
                <w:sz w:val="18"/>
                <w:szCs w:val="18"/>
              </w:rPr>
              <w:t>=</w:t>
            </w:r>
          </w:p>
        </w:tc>
        <w:tc>
          <w:tcPr>
            <w:tcW w:w="1504" w:type="dxa"/>
            <w:tcBorders>
              <w:top w:val="nil"/>
              <w:bottom w:val="nil"/>
            </w:tcBorders>
          </w:tcPr>
          <w:p w14:paraId="47D24645" w14:textId="77777777" w:rsidR="00B60D91" w:rsidRPr="00191CFC" w:rsidRDefault="00B60D91" w:rsidP="00B60D91">
            <w:pPr>
              <w:widowControl w:val="0"/>
              <w:rPr>
                <w:b/>
                <w:color w:val="000000"/>
                <w:sz w:val="18"/>
                <w:szCs w:val="18"/>
              </w:rPr>
            </w:pPr>
            <w:r w:rsidRPr="00191CFC">
              <w:rPr>
                <w:color w:val="000000"/>
                <w:sz w:val="18"/>
                <w:szCs w:val="18"/>
                <w:lang w:val="el-GR"/>
              </w:rPr>
              <w:t>10</w:t>
            </w:r>
            <w:r w:rsidRPr="00191CFC">
              <w:rPr>
                <w:color w:val="000000"/>
                <w:sz w:val="18"/>
                <w:szCs w:val="18"/>
                <w:vertAlign w:val="superscript"/>
                <w:lang w:val="el-GR"/>
              </w:rPr>
              <w:t>-6</w:t>
            </w:r>
            <w:r w:rsidRPr="00191CFC">
              <w:rPr>
                <w:color w:val="000000"/>
                <w:sz w:val="18"/>
                <w:szCs w:val="18"/>
                <w:vertAlign w:val="superscript"/>
              </w:rPr>
              <w:t xml:space="preserve"> </w:t>
            </w:r>
            <w:r w:rsidRPr="00191CFC">
              <w:rPr>
                <w:color w:val="000000"/>
                <w:sz w:val="18"/>
                <w:szCs w:val="18"/>
                <w:lang w:val="el-GR"/>
              </w:rPr>
              <w:t>μ</w:t>
            </w:r>
            <w:r w:rsidRPr="00191CFC">
              <w:rPr>
                <w:color w:val="000000"/>
                <w:sz w:val="18"/>
                <w:szCs w:val="18"/>
              </w:rPr>
              <w:t>L</w:t>
            </w:r>
          </w:p>
        </w:tc>
      </w:tr>
      <w:tr w:rsidR="00B60D91" w:rsidRPr="00191CFC" w14:paraId="7A6DA64F" w14:textId="77777777" w:rsidTr="00B60D91">
        <w:trPr>
          <w:cantSplit/>
          <w:jc w:val="center"/>
        </w:trPr>
        <w:tc>
          <w:tcPr>
            <w:tcW w:w="726" w:type="dxa"/>
            <w:tcMar>
              <w:top w:w="72" w:type="dxa"/>
              <w:left w:w="120" w:type="dxa"/>
              <w:bottom w:w="58" w:type="dxa"/>
              <w:right w:w="120" w:type="dxa"/>
            </w:tcMar>
          </w:tcPr>
          <w:p w14:paraId="402114D7" w14:textId="77777777" w:rsidR="00B60D91" w:rsidRPr="00760C43" w:rsidRDefault="00B60D91" w:rsidP="00B60D91">
            <w:pPr>
              <w:widowControl w:val="0"/>
              <w:rPr>
                <w:b/>
                <w:color w:val="000000"/>
                <w:sz w:val="18"/>
                <w:szCs w:val="18"/>
              </w:rPr>
            </w:pPr>
            <w:r w:rsidRPr="00760C43">
              <w:rPr>
                <w:color w:val="000000"/>
                <w:sz w:val="18"/>
                <w:szCs w:val="18"/>
              </w:rPr>
              <w:t>1</w:t>
            </w:r>
            <w:r>
              <w:rPr>
                <w:color w:val="000000"/>
                <w:sz w:val="18"/>
                <w:szCs w:val="18"/>
              </w:rPr>
              <w:t xml:space="preserve"> </w:t>
            </w:r>
            <w:r w:rsidRPr="00760C43">
              <w:rPr>
                <w:color w:val="000000"/>
                <w:sz w:val="18"/>
                <w:szCs w:val="18"/>
              </w:rPr>
              <w:t>mg</w:t>
            </w:r>
          </w:p>
        </w:tc>
        <w:tc>
          <w:tcPr>
            <w:tcW w:w="343" w:type="dxa"/>
          </w:tcPr>
          <w:p w14:paraId="50295904" w14:textId="77777777" w:rsidR="00B60D91" w:rsidRDefault="00B60D91" w:rsidP="00B60D91">
            <w:r w:rsidRPr="00BF2E0D">
              <w:rPr>
                <w:b/>
                <w:color w:val="000000"/>
                <w:sz w:val="18"/>
                <w:szCs w:val="18"/>
              </w:rPr>
              <w:t>=</w:t>
            </w:r>
          </w:p>
        </w:tc>
        <w:tc>
          <w:tcPr>
            <w:tcW w:w="750" w:type="dxa"/>
          </w:tcPr>
          <w:p w14:paraId="5D48D148"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-6</w:t>
            </w:r>
            <w:r>
              <w:rPr>
                <w:color w:val="000000"/>
                <w:sz w:val="18"/>
                <w:szCs w:val="18"/>
                <w:vertAlign w:val="superscript"/>
              </w:rPr>
              <w:t xml:space="preserve"> </w:t>
            </w:r>
            <w:r w:rsidRPr="00760C43">
              <w:rPr>
                <w:color w:val="000000"/>
                <w:sz w:val="18"/>
                <w:szCs w:val="18"/>
              </w:rPr>
              <w:t>kg</w:t>
            </w:r>
          </w:p>
        </w:tc>
        <w:tc>
          <w:tcPr>
            <w:tcW w:w="343" w:type="dxa"/>
          </w:tcPr>
          <w:p w14:paraId="4D91A766" w14:textId="77777777" w:rsidR="00B60D91" w:rsidRDefault="00B60D91" w:rsidP="00B60D91">
            <w:r w:rsidRPr="00EB4B1B">
              <w:rPr>
                <w:b/>
                <w:color w:val="000000"/>
                <w:sz w:val="18"/>
                <w:szCs w:val="18"/>
              </w:rPr>
              <w:t>=</w:t>
            </w:r>
          </w:p>
        </w:tc>
        <w:tc>
          <w:tcPr>
            <w:tcW w:w="741" w:type="dxa"/>
            <w:tcMar>
              <w:top w:w="72" w:type="dxa"/>
              <w:left w:w="120" w:type="dxa"/>
              <w:bottom w:w="58" w:type="dxa"/>
              <w:right w:w="120" w:type="dxa"/>
            </w:tcMar>
          </w:tcPr>
          <w:p w14:paraId="67CFD1A3"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-3</w:t>
            </w:r>
            <w:r>
              <w:rPr>
                <w:color w:val="000000"/>
                <w:sz w:val="18"/>
                <w:szCs w:val="18"/>
                <w:vertAlign w:val="superscript"/>
              </w:rPr>
              <w:t xml:space="preserve"> </w:t>
            </w:r>
            <w:r w:rsidRPr="00760C43">
              <w:rPr>
                <w:color w:val="000000"/>
                <w:sz w:val="18"/>
                <w:szCs w:val="18"/>
              </w:rPr>
              <w:t>g</w:t>
            </w:r>
          </w:p>
        </w:tc>
        <w:tc>
          <w:tcPr>
            <w:tcW w:w="343" w:type="dxa"/>
          </w:tcPr>
          <w:p w14:paraId="2AAA5566" w14:textId="77777777" w:rsidR="00B60D91" w:rsidRDefault="00B60D91" w:rsidP="00B60D91">
            <w:r w:rsidRPr="0025148D">
              <w:rPr>
                <w:b/>
                <w:color w:val="000000"/>
                <w:sz w:val="18"/>
                <w:szCs w:val="18"/>
              </w:rPr>
              <w:t>=</w:t>
            </w:r>
          </w:p>
        </w:tc>
        <w:tc>
          <w:tcPr>
            <w:tcW w:w="780" w:type="dxa"/>
          </w:tcPr>
          <w:p w14:paraId="639AF535"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3</w:t>
            </w:r>
            <w:r>
              <w:rPr>
                <w:color w:val="000000"/>
                <w:sz w:val="18"/>
                <w:szCs w:val="18"/>
                <w:vertAlign w:val="superscript"/>
              </w:rPr>
              <w:t xml:space="preserve"> </w:t>
            </w:r>
            <w:r w:rsidRPr="00760C43">
              <w:rPr>
                <w:color w:val="000000"/>
                <w:sz w:val="18"/>
                <w:szCs w:val="18"/>
              </w:rPr>
              <w:t>μg</w:t>
            </w:r>
          </w:p>
        </w:tc>
        <w:tc>
          <w:tcPr>
            <w:tcW w:w="343" w:type="dxa"/>
          </w:tcPr>
          <w:p w14:paraId="4ABDD336" w14:textId="77777777" w:rsidR="00B60D91" w:rsidRDefault="00B60D91" w:rsidP="00B60D91">
            <w:r w:rsidRPr="00366936">
              <w:rPr>
                <w:b/>
                <w:color w:val="000000"/>
                <w:sz w:val="18"/>
                <w:szCs w:val="18"/>
              </w:rPr>
              <w:t>=</w:t>
            </w:r>
          </w:p>
        </w:tc>
        <w:tc>
          <w:tcPr>
            <w:tcW w:w="750" w:type="dxa"/>
          </w:tcPr>
          <w:p w14:paraId="6F5C9A1A"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6</w:t>
            </w:r>
            <w:r>
              <w:rPr>
                <w:color w:val="000000"/>
                <w:sz w:val="18"/>
                <w:szCs w:val="18"/>
                <w:vertAlign w:val="superscript"/>
              </w:rPr>
              <w:t xml:space="preserve"> </w:t>
            </w:r>
            <w:r w:rsidRPr="00760C43">
              <w:rPr>
                <w:color w:val="000000"/>
                <w:sz w:val="18"/>
                <w:szCs w:val="18"/>
              </w:rPr>
              <w:t>ng</w:t>
            </w:r>
          </w:p>
        </w:tc>
        <w:tc>
          <w:tcPr>
            <w:tcW w:w="491" w:type="dxa"/>
          </w:tcPr>
          <w:p w14:paraId="4E90CF54" w14:textId="77777777" w:rsidR="00B60D91" w:rsidRPr="00191CFC" w:rsidRDefault="00B60D91" w:rsidP="00B60D91">
            <w:pPr>
              <w:widowControl w:val="0"/>
              <w:rPr>
                <w:b/>
                <w:color w:val="000000"/>
                <w:sz w:val="18"/>
                <w:szCs w:val="18"/>
              </w:rPr>
            </w:pPr>
          </w:p>
        </w:tc>
        <w:tc>
          <w:tcPr>
            <w:tcW w:w="630" w:type="dxa"/>
            <w:tcBorders>
              <w:top w:val="nil"/>
              <w:bottom w:val="single" w:sz="8" w:space="0" w:color="000000"/>
            </w:tcBorders>
          </w:tcPr>
          <w:p w14:paraId="246EBB55" w14:textId="77777777" w:rsidR="00B60D91" w:rsidRPr="00191CFC" w:rsidRDefault="00B60D91" w:rsidP="00B60D91">
            <w:pPr>
              <w:widowControl w:val="0"/>
              <w:rPr>
                <w:b/>
                <w:color w:val="000000"/>
                <w:sz w:val="18"/>
                <w:szCs w:val="18"/>
              </w:rPr>
            </w:pPr>
            <w:r w:rsidRPr="00191CFC">
              <w:rPr>
                <w:color w:val="000000"/>
                <w:sz w:val="18"/>
                <w:szCs w:val="18"/>
                <w:lang w:val="el-GR"/>
              </w:rPr>
              <w:t>1</w:t>
            </w:r>
            <w:r w:rsidRPr="00191CFC">
              <w:rPr>
                <w:color w:val="000000"/>
                <w:sz w:val="18"/>
                <w:szCs w:val="18"/>
              </w:rPr>
              <w:t xml:space="preserve"> </w:t>
            </w:r>
            <w:r w:rsidRPr="00191CFC">
              <w:rPr>
                <w:color w:val="000000"/>
                <w:sz w:val="18"/>
                <w:szCs w:val="18"/>
                <w:lang w:val="el-GR"/>
              </w:rPr>
              <w:t>μ</w:t>
            </w:r>
            <w:r w:rsidRPr="00191CFC">
              <w:rPr>
                <w:color w:val="000000"/>
                <w:sz w:val="18"/>
                <w:szCs w:val="18"/>
              </w:rPr>
              <w:t>L</w:t>
            </w:r>
          </w:p>
        </w:tc>
        <w:tc>
          <w:tcPr>
            <w:tcW w:w="450" w:type="dxa"/>
            <w:tcBorders>
              <w:top w:val="nil"/>
              <w:bottom w:val="single" w:sz="8" w:space="0" w:color="000000"/>
            </w:tcBorders>
          </w:tcPr>
          <w:p w14:paraId="47158259" w14:textId="77777777" w:rsidR="00B60D91" w:rsidRPr="00191CFC" w:rsidRDefault="00B60D91" w:rsidP="00B60D91">
            <w:pPr>
              <w:widowControl w:val="0"/>
              <w:rPr>
                <w:color w:val="000000"/>
                <w:sz w:val="18"/>
                <w:szCs w:val="18"/>
              </w:rPr>
            </w:pPr>
            <w:r w:rsidRPr="00191CFC">
              <w:rPr>
                <w:b/>
                <w:color w:val="000000"/>
                <w:sz w:val="18"/>
                <w:szCs w:val="18"/>
              </w:rPr>
              <w:t>=</w:t>
            </w:r>
          </w:p>
        </w:tc>
        <w:tc>
          <w:tcPr>
            <w:tcW w:w="760" w:type="dxa"/>
            <w:tcBorders>
              <w:top w:val="nil"/>
              <w:bottom w:val="single" w:sz="8" w:space="0" w:color="000000"/>
            </w:tcBorders>
          </w:tcPr>
          <w:p w14:paraId="1F365B56" w14:textId="77777777" w:rsidR="00B60D91" w:rsidRPr="00191CFC" w:rsidRDefault="00B60D91" w:rsidP="00B60D91">
            <w:pPr>
              <w:widowControl w:val="0"/>
              <w:rPr>
                <w:b/>
                <w:color w:val="000000"/>
                <w:sz w:val="18"/>
                <w:szCs w:val="18"/>
              </w:rPr>
            </w:pPr>
            <w:r w:rsidRPr="00191CFC">
              <w:rPr>
                <w:color w:val="000000"/>
                <w:sz w:val="18"/>
                <w:szCs w:val="18"/>
              </w:rPr>
              <w:t>10</w:t>
            </w:r>
            <w:r w:rsidRPr="00191CFC">
              <w:rPr>
                <w:color w:val="000000"/>
                <w:sz w:val="18"/>
                <w:szCs w:val="18"/>
                <w:vertAlign w:val="superscript"/>
              </w:rPr>
              <w:t xml:space="preserve">-6 </w:t>
            </w:r>
            <w:r w:rsidRPr="00191CFC">
              <w:rPr>
                <w:color w:val="000000"/>
                <w:sz w:val="18"/>
                <w:szCs w:val="18"/>
              </w:rPr>
              <w:t>L</w:t>
            </w:r>
          </w:p>
        </w:tc>
        <w:tc>
          <w:tcPr>
            <w:tcW w:w="343" w:type="dxa"/>
            <w:tcBorders>
              <w:top w:val="nil"/>
              <w:bottom w:val="single" w:sz="8" w:space="0" w:color="000000"/>
            </w:tcBorders>
          </w:tcPr>
          <w:p w14:paraId="035AC544" w14:textId="77777777" w:rsidR="00B60D91" w:rsidRPr="00191CFC" w:rsidRDefault="00B60D91" w:rsidP="00B60D91">
            <w:pPr>
              <w:widowControl w:val="0"/>
              <w:rPr>
                <w:color w:val="000000"/>
                <w:sz w:val="18"/>
                <w:szCs w:val="18"/>
              </w:rPr>
            </w:pPr>
            <w:r w:rsidRPr="00191CFC">
              <w:rPr>
                <w:b/>
                <w:color w:val="000000"/>
                <w:sz w:val="18"/>
                <w:szCs w:val="18"/>
              </w:rPr>
              <w:t>=</w:t>
            </w:r>
          </w:p>
        </w:tc>
        <w:tc>
          <w:tcPr>
            <w:tcW w:w="1504" w:type="dxa"/>
            <w:tcBorders>
              <w:top w:val="nil"/>
              <w:bottom w:val="single" w:sz="8" w:space="0" w:color="000000"/>
            </w:tcBorders>
          </w:tcPr>
          <w:p w14:paraId="4C4E7F12" w14:textId="77777777" w:rsidR="00B60D91" w:rsidRPr="00191CFC" w:rsidRDefault="00B60D91" w:rsidP="00B60D91">
            <w:pPr>
              <w:widowControl w:val="0"/>
              <w:rPr>
                <w:b/>
                <w:color w:val="000000"/>
                <w:sz w:val="18"/>
                <w:szCs w:val="18"/>
              </w:rPr>
            </w:pPr>
            <w:r w:rsidRPr="00191CFC">
              <w:rPr>
                <w:color w:val="000000"/>
                <w:sz w:val="18"/>
                <w:szCs w:val="18"/>
              </w:rPr>
              <w:t>10</w:t>
            </w:r>
            <w:r w:rsidRPr="00191CFC">
              <w:rPr>
                <w:color w:val="000000"/>
                <w:sz w:val="18"/>
                <w:szCs w:val="18"/>
                <w:vertAlign w:val="superscript"/>
              </w:rPr>
              <w:t xml:space="preserve">-3 </w:t>
            </w:r>
            <w:r w:rsidRPr="00191CFC">
              <w:rPr>
                <w:color w:val="000000"/>
                <w:sz w:val="18"/>
                <w:szCs w:val="18"/>
              </w:rPr>
              <w:t>mL</w:t>
            </w:r>
          </w:p>
        </w:tc>
      </w:tr>
      <w:tr w:rsidR="00B60D91" w:rsidRPr="00191CFC" w14:paraId="01682A3C" w14:textId="77777777" w:rsidTr="00B60D91">
        <w:trPr>
          <w:cantSplit/>
          <w:jc w:val="center"/>
        </w:trPr>
        <w:tc>
          <w:tcPr>
            <w:tcW w:w="726" w:type="dxa"/>
            <w:tcMar>
              <w:top w:w="72" w:type="dxa"/>
              <w:left w:w="120" w:type="dxa"/>
              <w:bottom w:w="58" w:type="dxa"/>
              <w:right w:w="120" w:type="dxa"/>
            </w:tcMar>
          </w:tcPr>
          <w:p w14:paraId="5B921D8F" w14:textId="77777777" w:rsidR="00B60D91" w:rsidRPr="00760C43" w:rsidRDefault="00B60D91" w:rsidP="00B60D91">
            <w:pPr>
              <w:widowControl w:val="0"/>
              <w:rPr>
                <w:b/>
                <w:color w:val="000000"/>
                <w:sz w:val="18"/>
                <w:szCs w:val="18"/>
              </w:rPr>
            </w:pPr>
            <w:r w:rsidRPr="00760C43">
              <w:rPr>
                <w:color w:val="000000"/>
                <w:sz w:val="18"/>
                <w:szCs w:val="18"/>
              </w:rPr>
              <w:t>1</w:t>
            </w:r>
            <w:r>
              <w:rPr>
                <w:color w:val="000000"/>
                <w:sz w:val="18"/>
                <w:szCs w:val="18"/>
              </w:rPr>
              <w:t xml:space="preserve"> </w:t>
            </w:r>
            <w:r w:rsidRPr="00760C43">
              <w:rPr>
                <w:color w:val="000000"/>
                <w:sz w:val="18"/>
                <w:szCs w:val="18"/>
              </w:rPr>
              <w:t>μg</w:t>
            </w:r>
          </w:p>
        </w:tc>
        <w:tc>
          <w:tcPr>
            <w:tcW w:w="343" w:type="dxa"/>
          </w:tcPr>
          <w:p w14:paraId="0F84D058" w14:textId="77777777" w:rsidR="00B60D91" w:rsidRDefault="00B60D91" w:rsidP="00B60D91">
            <w:r w:rsidRPr="00BF2E0D">
              <w:rPr>
                <w:b/>
                <w:color w:val="000000"/>
                <w:sz w:val="18"/>
                <w:szCs w:val="18"/>
              </w:rPr>
              <w:t>=</w:t>
            </w:r>
          </w:p>
        </w:tc>
        <w:tc>
          <w:tcPr>
            <w:tcW w:w="750" w:type="dxa"/>
          </w:tcPr>
          <w:p w14:paraId="753967D4"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-9</w:t>
            </w:r>
            <w:r>
              <w:rPr>
                <w:color w:val="000000"/>
                <w:sz w:val="18"/>
                <w:szCs w:val="18"/>
                <w:vertAlign w:val="superscript"/>
              </w:rPr>
              <w:t xml:space="preserve"> </w:t>
            </w:r>
            <w:r w:rsidRPr="00760C43">
              <w:rPr>
                <w:color w:val="000000"/>
                <w:sz w:val="18"/>
                <w:szCs w:val="18"/>
              </w:rPr>
              <w:t>kg</w:t>
            </w:r>
          </w:p>
        </w:tc>
        <w:tc>
          <w:tcPr>
            <w:tcW w:w="343" w:type="dxa"/>
          </w:tcPr>
          <w:p w14:paraId="36512222" w14:textId="77777777" w:rsidR="00B60D91" w:rsidRDefault="00B60D91" w:rsidP="00B60D91">
            <w:r w:rsidRPr="00EB4B1B">
              <w:rPr>
                <w:b/>
                <w:color w:val="000000"/>
                <w:sz w:val="18"/>
                <w:szCs w:val="18"/>
              </w:rPr>
              <w:t>=</w:t>
            </w:r>
          </w:p>
        </w:tc>
        <w:tc>
          <w:tcPr>
            <w:tcW w:w="741" w:type="dxa"/>
            <w:tcMar>
              <w:top w:w="72" w:type="dxa"/>
              <w:left w:w="120" w:type="dxa"/>
              <w:bottom w:w="58" w:type="dxa"/>
              <w:right w:w="120" w:type="dxa"/>
            </w:tcMar>
          </w:tcPr>
          <w:p w14:paraId="61973E67"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-6</w:t>
            </w:r>
            <w:r>
              <w:rPr>
                <w:color w:val="000000"/>
                <w:sz w:val="18"/>
                <w:szCs w:val="18"/>
                <w:vertAlign w:val="superscript"/>
              </w:rPr>
              <w:t xml:space="preserve"> </w:t>
            </w:r>
            <w:r w:rsidRPr="00760C43">
              <w:rPr>
                <w:color w:val="000000"/>
                <w:sz w:val="18"/>
                <w:szCs w:val="18"/>
              </w:rPr>
              <w:t>g</w:t>
            </w:r>
          </w:p>
        </w:tc>
        <w:tc>
          <w:tcPr>
            <w:tcW w:w="343" w:type="dxa"/>
          </w:tcPr>
          <w:p w14:paraId="0241DD46" w14:textId="77777777" w:rsidR="00B60D91" w:rsidRDefault="00B60D91" w:rsidP="00B60D91">
            <w:r w:rsidRPr="0025148D">
              <w:rPr>
                <w:b/>
                <w:color w:val="000000"/>
                <w:sz w:val="18"/>
                <w:szCs w:val="18"/>
              </w:rPr>
              <w:t>=</w:t>
            </w:r>
          </w:p>
        </w:tc>
        <w:tc>
          <w:tcPr>
            <w:tcW w:w="780" w:type="dxa"/>
          </w:tcPr>
          <w:p w14:paraId="33D27077"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-3</w:t>
            </w:r>
            <w:r>
              <w:rPr>
                <w:color w:val="000000"/>
                <w:sz w:val="18"/>
                <w:szCs w:val="18"/>
                <w:vertAlign w:val="superscript"/>
              </w:rPr>
              <w:t xml:space="preserve"> </w:t>
            </w:r>
            <w:r w:rsidRPr="00760C43">
              <w:rPr>
                <w:color w:val="000000"/>
                <w:sz w:val="18"/>
                <w:szCs w:val="18"/>
              </w:rPr>
              <w:t>mg</w:t>
            </w:r>
          </w:p>
        </w:tc>
        <w:tc>
          <w:tcPr>
            <w:tcW w:w="343" w:type="dxa"/>
          </w:tcPr>
          <w:p w14:paraId="2B315B41" w14:textId="77777777" w:rsidR="00B60D91" w:rsidRDefault="00B60D91" w:rsidP="00B60D91">
            <w:r w:rsidRPr="00366936">
              <w:rPr>
                <w:b/>
                <w:color w:val="000000"/>
                <w:sz w:val="18"/>
                <w:szCs w:val="18"/>
              </w:rPr>
              <w:t>=</w:t>
            </w:r>
          </w:p>
        </w:tc>
        <w:tc>
          <w:tcPr>
            <w:tcW w:w="750" w:type="dxa"/>
          </w:tcPr>
          <w:p w14:paraId="1F8684D0"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3</w:t>
            </w:r>
            <w:r>
              <w:rPr>
                <w:color w:val="000000"/>
                <w:sz w:val="18"/>
                <w:szCs w:val="18"/>
                <w:vertAlign w:val="superscript"/>
              </w:rPr>
              <w:t xml:space="preserve"> </w:t>
            </w:r>
            <w:r w:rsidRPr="00760C43">
              <w:rPr>
                <w:color w:val="000000"/>
                <w:sz w:val="18"/>
                <w:szCs w:val="18"/>
              </w:rPr>
              <w:t>ng</w:t>
            </w:r>
          </w:p>
        </w:tc>
        <w:tc>
          <w:tcPr>
            <w:tcW w:w="491" w:type="dxa"/>
            <w:tcBorders>
              <w:bottom w:val="nil"/>
            </w:tcBorders>
          </w:tcPr>
          <w:p w14:paraId="06A1DBE2" w14:textId="77777777" w:rsidR="00B60D91" w:rsidRPr="00191CFC" w:rsidRDefault="00B60D91" w:rsidP="00B60D91">
            <w:pPr>
              <w:widowControl w:val="0"/>
              <w:rPr>
                <w:b/>
                <w:color w:val="000000"/>
                <w:sz w:val="18"/>
                <w:szCs w:val="18"/>
              </w:rPr>
            </w:pPr>
          </w:p>
        </w:tc>
        <w:tc>
          <w:tcPr>
            <w:tcW w:w="630" w:type="dxa"/>
            <w:tcBorders>
              <w:top w:val="single" w:sz="8" w:space="0" w:color="000000"/>
              <w:bottom w:val="nil"/>
            </w:tcBorders>
          </w:tcPr>
          <w:p w14:paraId="0A7D290C" w14:textId="77777777" w:rsidR="00B60D91" w:rsidRPr="00191CFC" w:rsidRDefault="00B60D91" w:rsidP="00B60D91">
            <w:pPr>
              <w:widowControl w:val="0"/>
              <w:rPr>
                <w:color w:val="000000"/>
                <w:sz w:val="18"/>
                <w:szCs w:val="18"/>
                <w:lang w:val="el-GR"/>
              </w:rPr>
            </w:pPr>
          </w:p>
        </w:tc>
        <w:tc>
          <w:tcPr>
            <w:tcW w:w="450" w:type="dxa"/>
            <w:tcBorders>
              <w:top w:val="single" w:sz="8" w:space="0" w:color="000000"/>
              <w:bottom w:val="nil"/>
            </w:tcBorders>
          </w:tcPr>
          <w:p w14:paraId="7E9C70D2" w14:textId="77777777" w:rsidR="00B60D91" w:rsidRPr="00191CFC" w:rsidRDefault="00B60D91" w:rsidP="00B60D91">
            <w:pPr>
              <w:widowControl w:val="0"/>
              <w:rPr>
                <w:b/>
                <w:color w:val="000000"/>
                <w:sz w:val="18"/>
                <w:szCs w:val="18"/>
              </w:rPr>
            </w:pPr>
          </w:p>
        </w:tc>
        <w:tc>
          <w:tcPr>
            <w:tcW w:w="760" w:type="dxa"/>
            <w:tcBorders>
              <w:top w:val="single" w:sz="8" w:space="0" w:color="000000"/>
              <w:bottom w:val="nil"/>
            </w:tcBorders>
          </w:tcPr>
          <w:p w14:paraId="52A122B9" w14:textId="77777777" w:rsidR="00B60D91" w:rsidRPr="00191CFC" w:rsidRDefault="00B60D91" w:rsidP="00B60D91">
            <w:pPr>
              <w:widowControl w:val="0"/>
              <w:rPr>
                <w:color w:val="000000"/>
                <w:sz w:val="18"/>
                <w:szCs w:val="18"/>
              </w:rPr>
            </w:pPr>
          </w:p>
        </w:tc>
        <w:tc>
          <w:tcPr>
            <w:tcW w:w="343" w:type="dxa"/>
            <w:tcBorders>
              <w:top w:val="single" w:sz="8" w:space="0" w:color="000000"/>
              <w:bottom w:val="nil"/>
            </w:tcBorders>
          </w:tcPr>
          <w:p w14:paraId="0ABDE58F" w14:textId="77777777" w:rsidR="00B60D91" w:rsidRPr="00191CFC" w:rsidRDefault="00B60D91" w:rsidP="00B60D91">
            <w:pPr>
              <w:widowControl w:val="0"/>
              <w:rPr>
                <w:b/>
                <w:color w:val="000000"/>
                <w:sz w:val="18"/>
                <w:szCs w:val="18"/>
              </w:rPr>
            </w:pPr>
          </w:p>
        </w:tc>
        <w:tc>
          <w:tcPr>
            <w:tcW w:w="1504" w:type="dxa"/>
            <w:tcBorders>
              <w:top w:val="single" w:sz="8" w:space="0" w:color="000000"/>
              <w:bottom w:val="nil"/>
            </w:tcBorders>
          </w:tcPr>
          <w:p w14:paraId="321C43F7" w14:textId="77777777" w:rsidR="00B60D91" w:rsidRPr="00191CFC" w:rsidRDefault="00B60D91" w:rsidP="00B60D91">
            <w:pPr>
              <w:widowControl w:val="0"/>
              <w:rPr>
                <w:color w:val="000000"/>
                <w:sz w:val="18"/>
                <w:szCs w:val="18"/>
              </w:rPr>
            </w:pPr>
          </w:p>
        </w:tc>
      </w:tr>
      <w:tr w:rsidR="00B60D91" w:rsidRPr="00191CFC" w14:paraId="59EE021A" w14:textId="77777777" w:rsidTr="00B60D91">
        <w:trPr>
          <w:cantSplit/>
          <w:jc w:val="center"/>
        </w:trPr>
        <w:tc>
          <w:tcPr>
            <w:tcW w:w="726" w:type="dxa"/>
            <w:tcMar>
              <w:top w:w="72" w:type="dxa"/>
              <w:left w:w="120" w:type="dxa"/>
              <w:bottom w:w="58" w:type="dxa"/>
              <w:right w:w="120" w:type="dxa"/>
            </w:tcMar>
          </w:tcPr>
          <w:p w14:paraId="1428E890" w14:textId="77777777" w:rsidR="00B60D91" w:rsidRPr="00760C43" w:rsidRDefault="00B60D91" w:rsidP="00B60D91">
            <w:pPr>
              <w:widowControl w:val="0"/>
              <w:rPr>
                <w:b/>
                <w:color w:val="000000"/>
                <w:sz w:val="18"/>
                <w:szCs w:val="18"/>
              </w:rPr>
            </w:pPr>
            <w:r w:rsidRPr="00760C43">
              <w:rPr>
                <w:color w:val="000000"/>
                <w:sz w:val="18"/>
                <w:szCs w:val="18"/>
              </w:rPr>
              <w:t>1</w:t>
            </w:r>
            <w:r>
              <w:rPr>
                <w:color w:val="000000"/>
                <w:sz w:val="18"/>
                <w:szCs w:val="18"/>
              </w:rPr>
              <w:t xml:space="preserve"> </w:t>
            </w:r>
            <w:r w:rsidRPr="00760C43">
              <w:rPr>
                <w:color w:val="000000"/>
                <w:sz w:val="18"/>
                <w:szCs w:val="18"/>
              </w:rPr>
              <w:t>ng</w:t>
            </w:r>
          </w:p>
        </w:tc>
        <w:tc>
          <w:tcPr>
            <w:tcW w:w="343" w:type="dxa"/>
          </w:tcPr>
          <w:p w14:paraId="006E889A" w14:textId="77777777" w:rsidR="00B60D91" w:rsidRDefault="00B60D91" w:rsidP="00B60D91">
            <w:r w:rsidRPr="00BF2E0D">
              <w:rPr>
                <w:b/>
                <w:color w:val="000000"/>
                <w:sz w:val="18"/>
                <w:szCs w:val="18"/>
              </w:rPr>
              <w:t>=</w:t>
            </w:r>
          </w:p>
        </w:tc>
        <w:tc>
          <w:tcPr>
            <w:tcW w:w="750" w:type="dxa"/>
          </w:tcPr>
          <w:p w14:paraId="2B7B21F9"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12</w:t>
            </w:r>
            <w:r>
              <w:rPr>
                <w:color w:val="000000"/>
                <w:sz w:val="18"/>
                <w:szCs w:val="18"/>
                <w:vertAlign w:val="superscript"/>
              </w:rPr>
              <w:t xml:space="preserve"> </w:t>
            </w:r>
            <w:r w:rsidRPr="00760C43">
              <w:rPr>
                <w:color w:val="000000"/>
                <w:sz w:val="18"/>
                <w:szCs w:val="18"/>
              </w:rPr>
              <w:t>kg</w:t>
            </w:r>
          </w:p>
        </w:tc>
        <w:tc>
          <w:tcPr>
            <w:tcW w:w="343" w:type="dxa"/>
          </w:tcPr>
          <w:p w14:paraId="2DD31B1F" w14:textId="77777777" w:rsidR="00B60D91" w:rsidRDefault="00B60D91" w:rsidP="00B60D91">
            <w:r w:rsidRPr="00EB4B1B">
              <w:rPr>
                <w:b/>
                <w:color w:val="000000"/>
                <w:sz w:val="18"/>
                <w:szCs w:val="18"/>
              </w:rPr>
              <w:t>=</w:t>
            </w:r>
          </w:p>
        </w:tc>
        <w:tc>
          <w:tcPr>
            <w:tcW w:w="741" w:type="dxa"/>
            <w:tcMar>
              <w:top w:w="72" w:type="dxa"/>
              <w:left w:w="120" w:type="dxa"/>
              <w:bottom w:w="58" w:type="dxa"/>
              <w:right w:w="120" w:type="dxa"/>
            </w:tcMar>
          </w:tcPr>
          <w:p w14:paraId="16C450CD"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-9</w:t>
            </w:r>
            <w:r>
              <w:rPr>
                <w:color w:val="000000"/>
                <w:sz w:val="18"/>
                <w:szCs w:val="18"/>
                <w:vertAlign w:val="superscript"/>
              </w:rPr>
              <w:t xml:space="preserve"> </w:t>
            </w:r>
            <w:r w:rsidRPr="00760C43">
              <w:rPr>
                <w:color w:val="000000"/>
                <w:sz w:val="18"/>
                <w:szCs w:val="18"/>
              </w:rPr>
              <w:t>g</w:t>
            </w:r>
          </w:p>
        </w:tc>
        <w:tc>
          <w:tcPr>
            <w:tcW w:w="343" w:type="dxa"/>
          </w:tcPr>
          <w:p w14:paraId="045C8877" w14:textId="77777777" w:rsidR="00B60D91" w:rsidRDefault="00B60D91" w:rsidP="00B60D91">
            <w:r w:rsidRPr="0025148D">
              <w:rPr>
                <w:b/>
                <w:color w:val="000000"/>
                <w:sz w:val="18"/>
                <w:szCs w:val="18"/>
              </w:rPr>
              <w:t>=</w:t>
            </w:r>
          </w:p>
        </w:tc>
        <w:tc>
          <w:tcPr>
            <w:tcW w:w="780" w:type="dxa"/>
          </w:tcPr>
          <w:p w14:paraId="6CEBF559"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-6</w:t>
            </w:r>
            <w:r>
              <w:rPr>
                <w:color w:val="000000"/>
                <w:sz w:val="18"/>
                <w:szCs w:val="18"/>
                <w:vertAlign w:val="superscript"/>
              </w:rPr>
              <w:t xml:space="preserve"> </w:t>
            </w:r>
            <w:r w:rsidRPr="00760C43">
              <w:rPr>
                <w:color w:val="000000"/>
                <w:sz w:val="18"/>
                <w:szCs w:val="18"/>
              </w:rPr>
              <w:t>mg</w:t>
            </w:r>
          </w:p>
        </w:tc>
        <w:tc>
          <w:tcPr>
            <w:tcW w:w="343" w:type="dxa"/>
          </w:tcPr>
          <w:p w14:paraId="33305969" w14:textId="77777777" w:rsidR="00B60D91" w:rsidRDefault="00B60D91" w:rsidP="00B60D91">
            <w:r w:rsidRPr="00366936">
              <w:rPr>
                <w:b/>
                <w:color w:val="000000"/>
                <w:sz w:val="18"/>
                <w:szCs w:val="18"/>
              </w:rPr>
              <w:t>=</w:t>
            </w:r>
          </w:p>
        </w:tc>
        <w:tc>
          <w:tcPr>
            <w:tcW w:w="750" w:type="dxa"/>
          </w:tcPr>
          <w:p w14:paraId="60E2D135" w14:textId="77777777" w:rsidR="00B60D91" w:rsidRPr="00760C43" w:rsidRDefault="00B60D91" w:rsidP="00B60D91">
            <w:pPr>
              <w:widowControl w:val="0"/>
              <w:rPr>
                <w:b/>
                <w:color w:val="000000"/>
                <w:sz w:val="18"/>
                <w:szCs w:val="18"/>
              </w:rPr>
            </w:pPr>
            <w:r w:rsidRPr="00760C43">
              <w:rPr>
                <w:color w:val="000000"/>
                <w:sz w:val="18"/>
                <w:szCs w:val="18"/>
              </w:rPr>
              <w:t>10</w:t>
            </w:r>
            <w:r w:rsidRPr="00760C43">
              <w:rPr>
                <w:color w:val="000000"/>
                <w:sz w:val="18"/>
                <w:szCs w:val="18"/>
                <w:vertAlign w:val="superscript"/>
              </w:rPr>
              <w:t>-3</w:t>
            </w:r>
            <w:r>
              <w:rPr>
                <w:color w:val="000000"/>
                <w:sz w:val="18"/>
                <w:szCs w:val="18"/>
                <w:vertAlign w:val="superscript"/>
              </w:rPr>
              <w:t xml:space="preserve"> </w:t>
            </w:r>
            <w:r w:rsidRPr="00760C43">
              <w:rPr>
                <w:color w:val="000000"/>
                <w:sz w:val="18"/>
                <w:szCs w:val="18"/>
              </w:rPr>
              <w:t>μg</w:t>
            </w:r>
          </w:p>
        </w:tc>
        <w:tc>
          <w:tcPr>
            <w:tcW w:w="491" w:type="dxa"/>
            <w:tcBorders>
              <w:top w:val="nil"/>
              <w:bottom w:val="nil"/>
            </w:tcBorders>
          </w:tcPr>
          <w:p w14:paraId="7880C3B4" w14:textId="77777777" w:rsidR="00B60D91" w:rsidRPr="00191CFC" w:rsidRDefault="00B60D91" w:rsidP="00B60D91">
            <w:pPr>
              <w:widowControl w:val="0"/>
              <w:rPr>
                <w:b/>
                <w:color w:val="000000"/>
                <w:sz w:val="18"/>
                <w:szCs w:val="18"/>
              </w:rPr>
            </w:pPr>
          </w:p>
        </w:tc>
        <w:tc>
          <w:tcPr>
            <w:tcW w:w="630" w:type="dxa"/>
            <w:tcBorders>
              <w:top w:val="nil"/>
              <w:bottom w:val="nil"/>
            </w:tcBorders>
          </w:tcPr>
          <w:p w14:paraId="7EE0CE57" w14:textId="77777777" w:rsidR="00B60D91" w:rsidRPr="00191CFC" w:rsidRDefault="00B60D91" w:rsidP="00B60D91">
            <w:pPr>
              <w:widowControl w:val="0"/>
              <w:rPr>
                <w:color w:val="000000"/>
                <w:sz w:val="18"/>
                <w:szCs w:val="18"/>
                <w:lang w:val="el-GR"/>
              </w:rPr>
            </w:pPr>
          </w:p>
        </w:tc>
        <w:tc>
          <w:tcPr>
            <w:tcW w:w="450" w:type="dxa"/>
            <w:tcBorders>
              <w:top w:val="nil"/>
              <w:bottom w:val="nil"/>
            </w:tcBorders>
          </w:tcPr>
          <w:p w14:paraId="1158ECD9" w14:textId="77777777" w:rsidR="00B60D91" w:rsidRPr="00191CFC" w:rsidRDefault="00B60D91" w:rsidP="00B60D91">
            <w:pPr>
              <w:widowControl w:val="0"/>
              <w:rPr>
                <w:b/>
                <w:color w:val="000000"/>
                <w:sz w:val="18"/>
                <w:szCs w:val="18"/>
              </w:rPr>
            </w:pPr>
          </w:p>
        </w:tc>
        <w:tc>
          <w:tcPr>
            <w:tcW w:w="760" w:type="dxa"/>
            <w:tcBorders>
              <w:top w:val="nil"/>
              <w:bottom w:val="nil"/>
            </w:tcBorders>
          </w:tcPr>
          <w:p w14:paraId="1B830372" w14:textId="77777777" w:rsidR="00B60D91" w:rsidRPr="00191CFC" w:rsidRDefault="00B60D91" w:rsidP="00B60D91">
            <w:pPr>
              <w:widowControl w:val="0"/>
              <w:rPr>
                <w:color w:val="000000"/>
                <w:sz w:val="18"/>
                <w:szCs w:val="18"/>
              </w:rPr>
            </w:pPr>
          </w:p>
        </w:tc>
        <w:tc>
          <w:tcPr>
            <w:tcW w:w="343" w:type="dxa"/>
            <w:tcBorders>
              <w:top w:val="nil"/>
              <w:bottom w:val="nil"/>
            </w:tcBorders>
          </w:tcPr>
          <w:p w14:paraId="0C27F240" w14:textId="77777777" w:rsidR="00B60D91" w:rsidRPr="00191CFC" w:rsidRDefault="00B60D91" w:rsidP="00B60D91">
            <w:pPr>
              <w:widowControl w:val="0"/>
              <w:rPr>
                <w:b/>
                <w:color w:val="000000"/>
                <w:sz w:val="18"/>
                <w:szCs w:val="18"/>
              </w:rPr>
            </w:pPr>
          </w:p>
        </w:tc>
        <w:tc>
          <w:tcPr>
            <w:tcW w:w="1504" w:type="dxa"/>
            <w:tcBorders>
              <w:top w:val="nil"/>
              <w:bottom w:val="nil"/>
            </w:tcBorders>
          </w:tcPr>
          <w:p w14:paraId="73853FD0" w14:textId="77777777" w:rsidR="00B60D91" w:rsidRPr="00191CFC" w:rsidRDefault="00B60D91" w:rsidP="00B60D91">
            <w:pPr>
              <w:widowControl w:val="0"/>
              <w:rPr>
                <w:color w:val="000000"/>
                <w:sz w:val="18"/>
                <w:szCs w:val="18"/>
              </w:rPr>
            </w:pPr>
          </w:p>
        </w:tc>
      </w:tr>
    </w:tbl>
    <w:p w14:paraId="1AD37CE2" w14:textId="77777777" w:rsidR="00B60D91" w:rsidRDefault="00B60D91" w:rsidP="00B60D91">
      <w:pPr>
        <w:widowControl w:val="0"/>
        <w:rPr>
          <w:b/>
          <w:color w:val="000000"/>
          <w:sz w:val="16"/>
        </w:rPr>
      </w:pPr>
    </w:p>
    <w:p w14:paraId="7904FA7B" w14:textId="77777777" w:rsidR="00B60D91" w:rsidRDefault="00B60D91" w:rsidP="00B31483">
      <w:pPr>
        <w:jc w:val="center"/>
        <w:rPr>
          <w:b/>
          <w:color w:val="000000"/>
          <w:sz w:val="18"/>
        </w:rPr>
      </w:pPr>
    </w:p>
    <w:tbl>
      <w:tblPr>
        <w:tblW w:w="5000" w:type="pct"/>
        <w:tblLayout w:type="fixed"/>
        <w:tblCellMar>
          <w:left w:w="120" w:type="dxa"/>
          <w:right w:w="120" w:type="dxa"/>
        </w:tblCellMar>
        <w:tblLook w:val="0000" w:firstRow="0" w:lastRow="0" w:firstColumn="0" w:lastColumn="0" w:noHBand="0" w:noVBand="0"/>
      </w:tblPr>
      <w:tblGrid>
        <w:gridCol w:w="1062"/>
        <w:gridCol w:w="376"/>
        <w:gridCol w:w="1039"/>
        <w:gridCol w:w="358"/>
        <w:gridCol w:w="1037"/>
        <w:gridCol w:w="376"/>
        <w:gridCol w:w="1723"/>
        <w:gridCol w:w="344"/>
        <w:gridCol w:w="1033"/>
        <w:gridCol w:w="272"/>
        <w:gridCol w:w="1031"/>
        <w:gridCol w:w="290"/>
        <w:gridCol w:w="1053"/>
      </w:tblGrid>
      <w:tr w:rsidR="00B31483" w14:paraId="5A8A77A7" w14:textId="77777777" w:rsidTr="00B60D91">
        <w:trPr>
          <w:cantSplit/>
        </w:trPr>
        <w:tc>
          <w:tcPr>
            <w:tcW w:w="5000" w:type="pct"/>
            <w:gridSpan w:val="13"/>
            <w:tcBorders>
              <w:bottom w:val="single" w:sz="4" w:space="0" w:color="auto"/>
            </w:tcBorders>
            <w:tcMar>
              <w:top w:w="72" w:type="dxa"/>
              <w:left w:w="120" w:type="dxa"/>
              <w:bottom w:w="14" w:type="dxa"/>
              <w:right w:w="120" w:type="dxa"/>
            </w:tcMar>
          </w:tcPr>
          <w:p w14:paraId="485AB2CF" w14:textId="77777777" w:rsidR="00B31483" w:rsidRDefault="00B31483" w:rsidP="00B60D91">
            <w:pPr>
              <w:widowControl w:val="0"/>
              <w:jc w:val="center"/>
              <w:rPr>
                <w:color w:val="000000"/>
                <w:sz w:val="16"/>
              </w:rPr>
            </w:pPr>
            <w:r>
              <w:rPr>
                <w:b/>
                <w:color w:val="000000"/>
                <w:sz w:val="16"/>
              </w:rPr>
              <w:t>Area Equivalents</w:t>
            </w:r>
          </w:p>
        </w:tc>
      </w:tr>
      <w:tr w:rsidR="00B31483" w14:paraId="19431532" w14:textId="77777777" w:rsidTr="00B60D91">
        <w:trPr>
          <w:cantSplit/>
        </w:trPr>
        <w:tc>
          <w:tcPr>
            <w:tcW w:w="531" w:type="pct"/>
            <w:tcBorders>
              <w:top w:val="single" w:sz="4" w:space="0" w:color="auto"/>
            </w:tcBorders>
            <w:tcMar>
              <w:top w:w="72" w:type="dxa"/>
              <w:left w:w="120" w:type="dxa"/>
              <w:bottom w:w="14" w:type="dxa"/>
              <w:right w:w="120" w:type="dxa"/>
            </w:tcMar>
          </w:tcPr>
          <w:p w14:paraId="0D1D3450" w14:textId="77777777" w:rsidR="00B31483" w:rsidRDefault="00B31483" w:rsidP="00B60D91">
            <w:pPr>
              <w:widowControl w:val="0"/>
              <w:jc w:val="center"/>
              <w:rPr>
                <w:color w:val="000000"/>
                <w:sz w:val="16"/>
              </w:rPr>
            </w:pPr>
            <w:r>
              <w:rPr>
                <w:color w:val="000000"/>
                <w:sz w:val="16"/>
              </w:rPr>
              <w:t>1 acre</w:t>
            </w:r>
          </w:p>
        </w:tc>
        <w:tc>
          <w:tcPr>
            <w:tcW w:w="188" w:type="pct"/>
            <w:tcBorders>
              <w:top w:val="single" w:sz="4" w:space="0" w:color="auto"/>
            </w:tcBorders>
          </w:tcPr>
          <w:p w14:paraId="346C9118" w14:textId="77777777" w:rsidR="00B31483" w:rsidRDefault="00B31483" w:rsidP="00B60D91">
            <w:pPr>
              <w:widowControl w:val="0"/>
              <w:jc w:val="center"/>
              <w:rPr>
                <w:color w:val="000000"/>
                <w:sz w:val="16"/>
              </w:rPr>
            </w:pPr>
            <w:r>
              <w:rPr>
                <w:color w:val="000000"/>
                <w:sz w:val="16"/>
              </w:rPr>
              <w:t>=</w:t>
            </w:r>
          </w:p>
        </w:tc>
        <w:tc>
          <w:tcPr>
            <w:tcW w:w="520" w:type="pct"/>
            <w:tcBorders>
              <w:top w:val="single" w:sz="4" w:space="0" w:color="auto"/>
            </w:tcBorders>
          </w:tcPr>
          <w:p w14:paraId="440709C1" w14:textId="77777777" w:rsidR="00B31483" w:rsidRDefault="00B31483" w:rsidP="00B60D91">
            <w:pPr>
              <w:widowControl w:val="0"/>
              <w:jc w:val="center"/>
              <w:rPr>
                <w:color w:val="000000"/>
                <w:sz w:val="16"/>
              </w:rPr>
            </w:pPr>
            <w:r>
              <w:rPr>
                <w:color w:val="000000"/>
                <w:sz w:val="16"/>
              </w:rPr>
              <w:t>43,560 ft</w:t>
            </w:r>
            <w:r w:rsidRPr="00F937F8">
              <w:rPr>
                <w:color w:val="000000"/>
                <w:sz w:val="18"/>
                <w:szCs w:val="18"/>
                <w:vertAlign w:val="superscript"/>
              </w:rPr>
              <w:t>2</w:t>
            </w:r>
          </w:p>
        </w:tc>
        <w:tc>
          <w:tcPr>
            <w:tcW w:w="179" w:type="pct"/>
            <w:tcBorders>
              <w:top w:val="single" w:sz="4" w:space="0" w:color="auto"/>
            </w:tcBorders>
          </w:tcPr>
          <w:p w14:paraId="5D0E0841" w14:textId="77777777" w:rsidR="00B31483" w:rsidRDefault="00B31483" w:rsidP="00B60D91">
            <w:pPr>
              <w:widowControl w:val="0"/>
              <w:jc w:val="center"/>
              <w:rPr>
                <w:color w:val="000000"/>
                <w:sz w:val="16"/>
              </w:rPr>
            </w:pPr>
            <w:r>
              <w:rPr>
                <w:color w:val="000000"/>
                <w:sz w:val="16"/>
              </w:rPr>
              <w:t>=</w:t>
            </w:r>
          </w:p>
        </w:tc>
        <w:tc>
          <w:tcPr>
            <w:tcW w:w="519" w:type="pct"/>
            <w:tcBorders>
              <w:top w:val="single" w:sz="4" w:space="0" w:color="auto"/>
            </w:tcBorders>
          </w:tcPr>
          <w:p w14:paraId="7E5F88F7" w14:textId="77777777" w:rsidR="00B31483" w:rsidRDefault="00B31483" w:rsidP="00B60D91">
            <w:pPr>
              <w:widowControl w:val="0"/>
              <w:jc w:val="center"/>
              <w:rPr>
                <w:color w:val="000000"/>
                <w:sz w:val="16"/>
              </w:rPr>
            </w:pPr>
            <w:r>
              <w:rPr>
                <w:color w:val="000000"/>
                <w:sz w:val="16"/>
              </w:rPr>
              <w:t>4840 yd</w:t>
            </w:r>
            <w:r w:rsidRPr="00F937F8">
              <w:rPr>
                <w:color w:val="000000"/>
                <w:sz w:val="18"/>
                <w:szCs w:val="18"/>
                <w:vertAlign w:val="superscript"/>
              </w:rPr>
              <w:t>2</w:t>
            </w:r>
          </w:p>
        </w:tc>
        <w:tc>
          <w:tcPr>
            <w:tcW w:w="188" w:type="pct"/>
            <w:tcBorders>
              <w:top w:val="single" w:sz="4" w:space="0" w:color="auto"/>
            </w:tcBorders>
          </w:tcPr>
          <w:p w14:paraId="32166664" w14:textId="77777777" w:rsidR="00B31483" w:rsidRDefault="00B31483" w:rsidP="00B60D91">
            <w:pPr>
              <w:widowControl w:val="0"/>
              <w:jc w:val="center"/>
              <w:rPr>
                <w:color w:val="000000"/>
                <w:sz w:val="16"/>
              </w:rPr>
            </w:pPr>
            <w:r>
              <w:rPr>
                <w:color w:val="000000"/>
                <w:sz w:val="16"/>
              </w:rPr>
              <w:t>=</w:t>
            </w:r>
          </w:p>
        </w:tc>
        <w:tc>
          <w:tcPr>
            <w:tcW w:w="862" w:type="pct"/>
            <w:tcBorders>
              <w:top w:val="single" w:sz="4" w:space="0" w:color="auto"/>
            </w:tcBorders>
          </w:tcPr>
          <w:p w14:paraId="2062CB25" w14:textId="77777777" w:rsidR="00B31483" w:rsidRDefault="00B31483" w:rsidP="00B60D91">
            <w:pPr>
              <w:widowControl w:val="0"/>
              <w:jc w:val="center"/>
              <w:rPr>
                <w:color w:val="000000"/>
                <w:sz w:val="16"/>
              </w:rPr>
            </w:pPr>
            <w:r>
              <w:rPr>
                <w:color w:val="000000"/>
                <w:sz w:val="16"/>
              </w:rPr>
              <w:t>0.4047 hectares (ha)</w:t>
            </w:r>
          </w:p>
        </w:tc>
        <w:tc>
          <w:tcPr>
            <w:tcW w:w="172" w:type="pct"/>
            <w:tcBorders>
              <w:top w:val="single" w:sz="4" w:space="0" w:color="auto"/>
            </w:tcBorders>
          </w:tcPr>
          <w:p w14:paraId="0918027E" w14:textId="77777777" w:rsidR="00B31483" w:rsidRDefault="00B31483" w:rsidP="00B60D91">
            <w:pPr>
              <w:widowControl w:val="0"/>
              <w:jc w:val="center"/>
              <w:rPr>
                <w:color w:val="000000"/>
                <w:sz w:val="16"/>
              </w:rPr>
            </w:pPr>
            <w:r>
              <w:rPr>
                <w:color w:val="000000"/>
                <w:sz w:val="16"/>
              </w:rPr>
              <w:t>=</w:t>
            </w:r>
          </w:p>
        </w:tc>
        <w:tc>
          <w:tcPr>
            <w:tcW w:w="517" w:type="pct"/>
            <w:tcBorders>
              <w:top w:val="single" w:sz="4" w:space="0" w:color="auto"/>
            </w:tcBorders>
          </w:tcPr>
          <w:p w14:paraId="79244A27" w14:textId="77777777" w:rsidR="00B31483" w:rsidRDefault="00B31483" w:rsidP="00B60D91">
            <w:pPr>
              <w:widowControl w:val="0"/>
              <w:jc w:val="center"/>
              <w:rPr>
                <w:color w:val="000000"/>
                <w:sz w:val="16"/>
              </w:rPr>
            </w:pPr>
            <w:r>
              <w:rPr>
                <w:color w:val="000000"/>
                <w:sz w:val="16"/>
              </w:rPr>
              <w:t>160 rods</w:t>
            </w:r>
            <w:r w:rsidRPr="00F937F8">
              <w:rPr>
                <w:color w:val="000000"/>
                <w:sz w:val="18"/>
                <w:szCs w:val="18"/>
                <w:vertAlign w:val="superscript"/>
              </w:rPr>
              <w:t>2</w:t>
            </w:r>
          </w:p>
        </w:tc>
        <w:tc>
          <w:tcPr>
            <w:tcW w:w="136" w:type="pct"/>
            <w:tcBorders>
              <w:top w:val="single" w:sz="4" w:space="0" w:color="auto"/>
            </w:tcBorders>
          </w:tcPr>
          <w:p w14:paraId="003DA4B8" w14:textId="77777777" w:rsidR="00B31483" w:rsidRDefault="00B31483" w:rsidP="00B60D91">
            <w:pPr>
              <w:widowControl w:val="0"/>
              <w:jc w:val="center"/>
              <w:rPr>
                <w:color w:val="000000"/>
                <w:sz w:val="16"/>
              </w:rPr>
            </w:pPr>
            <w:r>
              <w:rPr>
                <w:color w:val="000000"/>
                <w:sz w:val="16"/>
              </w:rPr>
              <w:t>=</w:t>
            </w:r>
          </w:p>
        </w:tc>
        <w:tc>
          <w:tcPr>
            <w:tcW w:w="516" w:type="pct"/>
            <w:tcBorders>
              <w:top w:val="single" w:sz="4" w:space="0" w:color="auto"/>
            </w:tcBorders>
          </w:tcPr>
          <w:p w14:paraId="57E4E5B5" w14:textId="77777777" w:rsidR="00B31483" w:rsidRDefault="00B31483" w:rsidP="00B60D91">
            <w:pPr>
              <w:widowControl w:val="0"/>
              <w:jc w:val="center"/>
              <w:rPr>
                <w:color w:val="000000"/>
                <w:sz w:val="16"/>
              </w:rPr>
            </w:pPr>
            <w:r>
              <w:rPr>
                <w:color w:val="000000"/>
                <w:sz w:val="16"/>
              </w:rPr>
              <w:t>4047 m</w:t>
            </w:r>
            <w:r w:rsidRPr="00F937F8">
              <w:rPr>
                <w:color w:val="000000"/>
                <w:sz w:val="18"/>
                <w:szCs w:val="18"/>
                <w:vertAlign w:val="superscript"/>
              </w:rPr>
              <w:t>2</w:t>
            </w:r>
          </w:p>
        </w:tc>
        <w:tc>
          <w:tcPr>
            <w:tcW w:w="145" w:type="pct"/>
            <w:tcBorders>
              <w:top w:val="single" w:sz="4" w:space="0" w:color="auto"/>
            </w:tcBorders>
          </w:tcPr>
          <w:p w14:paraId="034D39CF" w14:textId="77777777" w:rsidR="00B31483" w:rsidRDefault="00B31483" w:rsidP="00B60D91">
            <w:pPr>
              <w:widowControl w:val="0"/>
              <w:jc w:val="center"/>
              <w:rPr>
                <w:color w:val="000000"/>
                <w:sz w:val="16"/>
              </w:rPr>
            </w:pPr>
            <w:r>
              <w:rPr>
                <w:color w:val="000000"/>
                <w:sz w:val="16"/>
              </w:rPr>
              <w:t>=</w:t>
            </w:r>
          </w:p>
        </w:tc>
        <w:tc>
          <w:tcPr>
            <w:tcW w:w="527" w:type="pct"/>
            <w:tcBorders>
              <w:top w:val="single" w:sz="4" w:space="0" w:color="auto"/>
            </w:tcBorders>
            <w:tcMar>
              <w:top w:w="72" w:type="dxa"/>
              <w:left w:w="120" w:type="dxa"/>
              <w:bottom w:w="14" w:type="dxa"/>
              <w:right w:w="120" w:type="dxa"/>
            </w:tcMar>
          </w:tcPr>
          <w:p w14:paraId="44AF6F06" w14:textId="77777777" w:rsidR="00B31483" w:rsidRDefault="00B31483" w:rsidP="00B60D91">
            <w:pPr>
              <w:widowControl w:val="0"/>
              <w:jc w:val="center"/>
              <w:rPr>
                <w:color w:val="000000"/>
                <w:sz w:val="16"/>
              </w:rPr>
            </w:pPr>
            <w:r>
              <w:rPr>
                <w:color w:val="000000"/>
                <w:sz w:val="16"/>
              </w:rPr>
              <w:t>0.0016 mi</w:t>
            </w:r>
            <w:r w:rsidRPr="00F937F8">
              <w:rPr>
                <w:color w:val="000000"/>
                <w:sz w:val="18"/>
                <w:szCs w:val="18"/>
                <w:vertAlign w:val="superscript"/>
              </w:rPr>
              <w:t>2</w:t>
            </w:r>
          </w:p>
        </w:tc>
      </w:tr>
      <w:tr w:rsidR="00B31483" w14:paraId="526DBB81" w14:textId="77777777" w:rsidTr="00B60D91">
        <w:trPr>
          <w:cantSplit/>
        </w:trPr>
        <w:tc>
          <w:tcPr>
            <w:tcW w:w="531" w:type="pct"/>
            <w:tcMar>
              <w:top w:w="72" w:type="dxa"/>
              <w:left w:w="120" w:type="dxa"/>
              <w:bottom w:w="14" w:type="dxa"/>
              <w:right w:w="120" w:type="dxa"/>
            </w:tcMar>
          </w:tcPr>
          <w:p w14:paraId="3D90EBBE" w14:textId="77777777" w:rsidR="00B31483" w:rsidRDefault="00B31483" w:rsidP="00B60D91">
            <w:pPr>
              <w:widowControl w:val="0"/>
              <w:jc w:val="center"/>
              <w:rPr>
                <w:color w:val="000000"/>
                <w:sz w:val="16"/>
              </w:rPr>
            </w:pPr>
            <w:r>
              <w:rPr>
                <w:color w:val="000000"/>
                <w:sz w:val="16"/>
              </w:rPr>
              <w:t>1 ha</w:t>
            </w:r>
          </w:p>
        </w:tc>
        <w:tc>
          <w:tcPr>
            <w:tcW w:w="188" w:type="pct"/>
          </w:tcPr>
          <w:p w14:paraId="7BB0A3EC" w14:textId="77777777" w:rsidR="00B31483" w:rsidRDefault="00B31483" w:rsidP="00B60D91">
            <w:pPr>
              <w:jc w:val="center"/>
            </w:pPr>
            <w:r w:rsidRPr="006E3F9F">
              <w:rPr>
                <w:color w:val="000000"/>
                <w:sz w:val="16"/>
              </w:rPr>
              <w:t>=</w:t>
            </w:r>
          </w:p>
        </w:tc>
        <w:tc>
          <w:tcPr>
            <w:tcW w:w="520" w:type="pct"/>
          </w:tcPr>
          <w:p w14:paraId="428D9503" w14:textId="77777777" w:rsidR="00B31483" w:rsidRDefault="00B31483" w:rsidP="00B60D91">
            <w:pPr>
              <w:widowControl w:val="0"/>
              <w:jc w:val="center"/>
              <w:rPr>
                <w:color w:val="000000"/>
                <w:sz w:val="16"/>
              </w:rPr>
            </w:pPr>
            <w:r>
              <w:rPr>
                <w:color w:val="000000"/>
                <w:sz w:val="16"/>
              </w:rPr>
              <w:t>10,000 m</w:t>
            </w:r>
            <w:r w:rsidRPr="00F937F8">
              <w:rPr>
                <w:color w:val="000000"/>
                <w:sz w:val="18"/>
                <w:szCs w:val="18"/>
                <w:vertAlign w:val="superscript"/>
              </w:rPr>
              <w:t>2</w:t>
            </w:r>
          </w:p>
        </w:tc>
        <w:tc>
          <w:tcPr>
            <w:tcW w:w="179" w:type="pct"/>
          </w:tcPr>
          <w:p w14:paraId="4C9A6CBB" w14:textId="77777777" w:rsidR="00B31483" w:rsidRDefault="00B31483" w:rsidP="00B60D91">
            <w:pPr>
              <w:jc w:val="center"/>
            </w:pPr>
            <w:r w:rsidRPr="00444E36">
              <w:rPr>
                <w:color w:val="000000"/>
                <w:sz w:val="16"/>
              </w:rPr>
              <w:t>=</w:t>
            </w:r>
          </w:p>
        </w:tc>
        <w:tc>
          <w:tcPr>
            <w:tcW w:w="519" w:type="pct"/>
          </w:tcPr>
          <w:p w14:paraId="5B4A1733" w14:textId="77777777" w:rsidR="00B31483" w:rsidRDefault="00B31483" w:rsidP="00B60D91">
            <w:pPr>
              <w:widowControl w:val="0"/>
              <w:jc w:val="center"/>
              <w:rPr>
                <w:color w:val="000000"/>
                <w:sz w:val="16"/>
              </w:rPr>
            </w:pPr>
            <w:r>
              <w:rPr>
                <w:color w:val="000000"/>
                <w:sz w:val="16"/>
              </w:rPr>
              <w:t>100 are</w:t>
            </w:r>
          </w:p>
        </w:tc>
        <w:tc>
          <w:tcPr>
            <w:tcW w:w="188" w:type="pct"/>
          </w:tcPr>
          <w:p w14:paraId="4468F47E" w14:textId="77777777" w:rsidR="00B31483" w:rsidRDefault="00B31483" w:rsidP="00B60D91">
            <w:pPr>
              <w:jc w:val="center"/>
            </w:pPr>
            <w:r w:rsidRPr="00110CFF">
              <w:rPr>
                <w:color w:val="000000"/>
                <w:sz w:val="16"/>
              </w:rPr>
              <w:t>=</w:t>
            </w:r>
          </w:p>
        </w:tc>
        <w:tc>
          <w:tcPr>
            <w:tcW w:w="862" w:type="pct"/>
          </w:tcPr>
          <w:p w14:paraId="09784E02" w14:textId="77777777" w:rsidR="00B31483" w:rsidRDefault="00B31483" w:rsidP="00B60D91">
            <w:pPr>
              <w:widowControl w:val="0"/>
              <w:jc w:val="center"/>
              <w:rPr>
                <w:color w:val="000000"/>
                <w:sz w:val="16"/>
              </w:rPr>
            </w:pPr>
            <w:r>
              <w:rPr>
                <w:color w:val="000000"/>
                <w:sz w:val="16"/>
              </w:rPr>
              <w:t>2.471 acres</w:t>
            </w:r>
          </w:p>
        </w:tc>
        <w:tc>
          <w:tcPr>
            <w:tcW w:w="172" w:type="pct"/>
          </w:tcPr>
          <w:p w14:paraId="67555A19" w14:textId="77777777" w:rsidR="00B31483" w:rsidRDefault="00B31483" w:rsidP="00B60D91">
            <w:pPr>
              <w:widowControl w:val="0"/>
              <w:jc w:val="center"/>
              <w:rPr>
                <w:color w:val="000000"/>
                <w:sz w:val="16"/>
              </w:rPr>
            </w:pPr>
            <w:r>
              <w:rPr>
                <w:color w:val="000000"/>
                <w:sz w:val="16"/>
              </w:rPr>
              <w:t>=</w:t>
            </w:r>
          </w:p>
        </w:tc>
        <w:tc>
          <w:tcPr>
            <w:tcW w:w="517" w:type="pct"/>
          </w:tcPr>
          <w:p w14:paraId="506E53D6" w14:textId="77777777" w:rsidR="00B31483" w:rsidRDefault="00B31483" w:rsidP="00B60D91">
            <w:pPr>
              <w:widowControl w:val="0"/>
              <w:jc w:val="center"/>
              <w:rPr>
                <w:color w:val="000000"/>
                <w:sz w:val="16"/>
              </w:rPr>
            </w:pPr>
            <w:r>
              <w:rPr>
                <w:color w:val="000000"/>
                <w:sz w:val="16"/>
              </w:rPr>
              <w:t>107,639 ft</w:t>
            </w:r>
            <w:r w:rsidRPr="00F937F8">
              <w:rPr>
                <w:color w:val="000000"/>
                <w:sz w:val="18"/>
                <w:szCs w:val="18"/>
                <w:vertAlign w:val="superscript"/>
              </w:rPr>
              <w:t>2</w:t>
            </w:r>
          </w:p>
        </w:tc>
        <w:tc>
          <w:tcPr>
            <w:tcW w:w="136" w:type="pct"/>
          </w:tcPr>
          <w:p w14:paraId="33932204" w14:textId="77777777" w:rsidR="00B31483" w:rsidRPr="0013489C" w:rsidRDefault="00B31483" w:rsidP="00B60D91">
            <w:pPr>
              <w:jc w:val="center"/>
              <w:rPr>
                <w:sz w:val="16"/>
                <w:szCs w:val="16"/>
              </w:rPr>
            </w:pPr>
          </w:p>
        </w:tc>
        <w:tc>
          <w:tcPr>
            <w:tcW w:w="516" w:type="pct"/>
          </w:tcPr>
          <w:p w14:paraId="2E8CD529" w14:textId="77777777" w:rsidR="00B31483" w:rsidRPr="0031773D" w:rsidRDefault="00B31483" w:rsidP="00B60D91">
            <w:pPr>
              <w:widowControl w:val="0"/>
              <w:jc w:val="center"/>
              <w:rPr>
                <w:color w:val="000000"/>
                <w:sz w:val="16"/>
                <w:szCs w:val="16"/>
              </w:rPr>
            </w:pPr>
          </w:p>
        </w:tc>
        <w:tc>
          <w:tcPr>
            <w:tcW w:w="145" w:type="pct"/>
          </w:tcPr>
          <w:p w14:paraId="6BDA5A56" w14:textId="77777777" w:rsidR="00B31483" w:rsidRPr="0031773D" w:rsidRDefault="00B31483" w:rsidP="00B60D91">
            <w:pPr>
              <w:jc w:val="center"/>
              <w:rPr>
                <w:sz w:val="16"/>
                <w:szCs w:val="16"/>
              </w:rPr>
            </w:pPr>
          </w:p>
        </w:tc>
        <w:tc>
          <w:tcPr>
            <w:tcW w:w="527" w:type="pct"/>
            <w:tcMar>
              <w:top w:w="72" w:type="dxa"/>
              <w:left w:w="120" w:type="dxa"/>
              <w:bottom w:w="14" w:type="dxa"/>
              <w:right w:w="120" w:type="dxa"/>
            </w:tcMar>
          </w:tcPr>
          <w:p w14:paraId="32C88A48" w14:textId="77777777" w:rsidR="00B31483" w:rsidRPr="0031773D" w:rsidRDefault="00B31483" w:rsidP="00B60D91">
            <w:pPr>
              <w:widowControl w:val="0"/>
              <w:jc w:val="center"/>
              <w:rPr>
                <w:color w:val="000000"/>
                <w:sz w:val="16"/>
                <w:szCs w:val="16"/>
              </w:rPr>
            </w:pPr>
          </w:p>
        </w:tc>
      </w:tr>
      <w:tr w:rsidR="00B31483" w14:paraId="501275A0" w14:textId="77777777" w:rsidTr="00B60D91">
        <w:trPr>
          <w:cantSplit/>
        </w:trPr>
        <w:tc>
          <w:tcPr>
            <w:tcW w:w="531" w:type="pct"/>
            <w:tcMar>
              <w:top w:w="72" w:type="dxa"/>
              <w:left w:w="120" w:type="dxa"/>
              <w:bottom w:w="14" w:type="dxa"/>
              <w:right w:w="120" w:type="dxa"/>
            </w:tcMar>
          </w:tcPr>
          <w:p w14:paraId="56BF2B6A" w14:textId="77777777" w:rsidR="00B31483" w:rsidRDefault="00B31483" w:rsidP="00B60D91">
            <w:pPr>
              <w:widowControl w:val="0"/>
              <w:jc w:val="center"/>
              <w:rPr>
                <w:color w:val="000000"/>
                <w:sz w:val="16"/>
              </w:rPr>
            </w:pPr>
            <w:r>
              <w:rPr>
                <w:color w:val="000000"/>
                <w:sz w:val="16"/>
              </w:rPr>
              <w:t>1 yd</w:t>
            </w:r>
            <w:r w:rsidRPr="00F937F8">
              <w:rPr>
                <w:color w:val="000000"/>
                <w:sz w:val="18"/>
                <w:szCs w:val="18"/>
                <w:vertAlign w:val="superscript"/>
              </w:rPr>
              <w:t>2</w:t>
            </w:r>
          </w:p>
        </w:tc>
        <w:tc>
          <w:tcPr>
            <w:tcW w:w="188" w:type="pct"/>
          </w:tcPr>
          <w:p w14:paraId="7EF15C64" w14:textId="77777777" w:rsidR="00B31483" w:rsidRDefault="00B31483" w:rsidP="00B60D91">
            <w:pPr>
              <w:jc w:val="center"/>
            </w:pPr>
            <w:r w:rsidRPr="006E3F9F">
              <w:rPr>
                <w:color w:val="000000"/>
                <w:sz w:val="16"/>
              </w:rPr>
              <w:t>=</w:t>
            </w:r>
          </w:p>
        </w:tc>
        <w:tc>
          <w:tcPr>
            <w:tcW w:w="520" w:type="pct"/>
          </w:tcPr>
          <w:p w14:paraId="0C727532" w14:textId="77777777" w:rsidR="00B31483" w:rsidRDefault="00B31483" w:rsidP="00B60D91">
            <w:pPr>
              <w:widowControl w:val="0"/>
              <w:jc w:val="center"/>
              <w:rPr>
                <w:color w:val="000000"/>
                <w:sz w:val="16"/>
              </w:rPr>
            </w:pPr>
            <w:r>
              <w:rPr>
                <w:color w:val="000000"/>
                <w:sz w:val="16"/>
              </w:rPr>
              <w:t>9 ft</w:t>
            </w:r>
            <w:r w:rsidRPr="00F937F8">
              <w:rPr>
                <w:color w:val="000000"/>
                <w:sz w:val="18"/>
                <w:szCs w:val="18"/>
                <w:vertAlign w:val="superscript"/>
              </w:rPr>
              <w:t>2</w:t>
            </w:r>
          </w:p>
        </w:tc>
        <w:tc>
          <w:tcPr>
            <w:tcW w:w="179" w:type="pct"/>
          </w:tcPr>
          <w:p w14:paraId="1E06C539" w14:textId="77777777" w:rsidR="00B31483" w:rsidRDefault="00B31483" w:rsidP="00B60D91">
            <w:pPr>
              <w:jc w:val="center"/>
            </w:pPr>
            <w:r w:rsidRPr="00444E36">
              <w:rPr>
                <w:color w:val="000000"/>
                <w:sz w:val="16"/>
              </w:rPr>
              <w:t>=</w:t>
            </w:r>
          </w:p>
        </w:tc>
        <w:tc>
          <w:tcPr>
            <w:tcW w:w="519" w:type="pct"/>
          </w:tcPr>
          <w:p w14:paraId="04C8EF2E" w14:textId="77777777" w:rsidR="00B31483" w:rsidRDefault="00B31483" w:rsidP="00B60D91">
            <w:pPr>
              <w:widowControl w:val="0"/>
              <w:jc w:val="center"/>
              <w:rPr>
                <w:color w:val="000000"/>
                <w:sz w:val="16"/>
              </w:rPr>
            </w:pPr>
            <w:r>
              <w:rPr>
                <w:color w:val="000000"/>
                <w:sz w:val="16"/>
              </w:rPr>
              <w:t>0.836 m</w:t>
            </w:r>
            <w:r w:rsidRPr="00F937F8">
              <w:rPr>
                <w:color w:val="000000"/>
                <w:sz w:val="18"/>
                <w:szCs w:val="18"/>
                <w:vertAlign w:val="superscript"/>
              </w:rPr>
              <w:t>2</w:t>
            </w:r>
          </w:p>
        </w:tc>
        <w:tc>
          <w:tcPr>
            <w:tcW w:w="188" w:type="pct"/>
          </w:tcPr>
          <w:p w14:paraId="2B8C7887" w14:textId="77777777" w:rsidR="00B31483" w:rsidRPr="0095736B" w:rsidRDefault="00B31483" w:rsidP="00B60D91">
            <w:pPr>
              <w:jc w:val="center"/>
              <w:rPr>
                <w:sz w:val="16"/>
                <w:szCs w:val="16"/>
              </w:rPr>
            </w:pPr>
          </w:p>
        </w:tc>
        <w:tc>
          <w:tcPr>
            <w:tcW w:w="862" w:type="pct"/>
          </w:tcPr>
          <w:p w14:paraId="46F88B17" w14:textId="77777777" w:rsidR="00B31483" w:rsidRDefault="00B31483" w:rsidP="00B60D91">
            <w:pPr>
              <w:widowControl w:val="0"/>
              <w:jc w:val="center"/>
              <w:rPr>
                <w:color w:val="000000"/>
                <w:sz w:val="16"/>
              </w:rPr>
            </w:pPr>
          </w:p>
        </w:tc>
        <w:tc>
          <w:tcPr>
            <w:tcW w:w="172" w:type="pct"/>
            <w:tcBorders>
              <w:right w:val="single" w:sz="4" w:space="0" w:color="auto"/>
            </w:tcBorders>
          </w:tcPr>
          <w:p w14:paraId="47FCC619" w14:textId="77777777" w:rsidR="00B31483" w:rsidRDefault="00B31483" w:rsidP="00B60D91">
            <w:pPr>
              <w:widowControl w:val="0"/>
              <w:jc w:val="center"/>
              <w:rPr>
                <w:color w:val="000000"/>
                <w:sz w:val="16"/>
              </w:rPr>
            </w:pPr>
          </w:p>
        </w:tc>
        <w:tc>
          <w:tcPr>
            <w:tcW w:w="517" w:type="pct"/>
            <w:tcBorders>
              <w:left w:val="single" w:sz="4" w:space="0" w:color="auto"/>
            </w:tcBorders>
          </w:tcPr>
          <w:p w14:paraId="474897A1" w14:textId="77777777" w:rsidR="00B31483" w:rsidRDefault="00B31483" w:rsidP="00B60D91">
            <w:pPr>
              <w:widowControl w:val="0"/>
              <w:jc w:val="center"/>
              <w:rPr>
                <w:color w:val="000000"/>
                <w:sz w:val="16"/>
              </w:rPr>
            </w:pPr>
            <w:r>
              <w:rPr>
                <w:color w:val="000000"/>
                <w:sz w:val="16"/>
              </w:rPr>
              <w:t>1 yd</w:t>
            </w:r>
            <w:r w:rsidRPr="00F937F8">
              <w:rPr>
                <w:color w:val="000000"/>
                <w:sz w:val="18"/>
                <w:szCs w:val="18"/>
                <w:vertAlign w:val="superscript"/>
              </w:rPr>
              <w:t>3</w:t>
            </w:r>
          </w:p>
        </w:tc>
        <w:tc>
          <w:tcPr>
            <w:tcW w:w="136" w:type="pct"/>
          </w:tcPr>
          <w:p w14:paraId="46EDE091" w14:textId="77777777" w:rsidR="00B31483" w:rsidRDefault="00B31483" w:rsidP="00B60D91">
            <w:pPr>
              <w:jc w:val="center"/>
            </w:pPr>
            <w:r w:rsidRPr="00B568F2">
              <w:rPr>
                <w:color w:val="000000"/>
                <w:sz w:val="16"/>
              </w:rPr>
              <w:t>=</w:t>
            </w:r>
          </w:p>
        </w:tc>
        <w:tc>
          <w:tcPr>
            <w:tcW w:w="516" w:type="pct"/>
          </w:tcPr>
          <w:p w14:paraId="2ECCF5CA" w14:textId="77777777" w:rsidR="00B31483" w:rsidRDefault="00B31483" w:rsidP="00B60D91">
            <w:pPr>
              <w:widowControl w:val="0"/>
              <w:jc w:val="center"/>
              <w:rPr>
                <w:color w:val="000000"/>
                <w:sz w:val="16"/>
              </w:rPr>
            </w:pPr>
            <w:r>
              <w:rPr>
                <w:color w:val="000000"/>
                <w:sz w:val="16"/>
              </w:rPr>
              <w:t>27 ft</w:t>
            </w:r>
            <w:r w:rsidRPr="00F937F8">
              <w:rPr>
                <w:color w:val="000000"/>
                <w:sz w:val="18"/>
                <w:szCs w:val="18"/>
                <w:vertAlign w:val="superscript"/>
              </w:rPr>
              <w:t>3</w:t>
            </w:r>
          </w:p>
        </w:tc>
        <w:tc>
          <w:tcPr>
            <w:tcW w:w="145" w:type="pct"/>
          </w:tcPr>
          <w:p w14:paraId="07FE1B6E" w14:textId="77777777" w:rsidR="00B31483" w:rsidRDefault="00B31483" w:rsidP="00B60D91">
            <w:pPr>
              <w:jc w:val="center"/>
            </w:pPr>
            <w:r w:rsidRPr="00D73CC3">
              <w:rPr>
                <w:color w:val="000000"/>
                <w:sz w:val="16"/>
              </w:rPr>
              <w:t>=</w:t>
            </w:r>
          </w:p>
        </w:tc>
        <w:tc>
          <w:tcPr>
            <w:tcW w:w="527" w:type="pct"/>
            <w:tcMar>
              <w:top w:w="72" w:type="dxa"/>
              <w:left w:w="120" w:type="dxa"/>
              <w:bottom w:w="14" w:type="dxa"/>
              <w:right w:w="120" w:type="dxa"/>
            </w:tcMar>
          </w:tcPr>
          <w:p w14:paraId="3A6F04A8" w14:textId="77777777" w:rsidR="00B31483" w:rsidRDefault="00B31483" w:rsidP="00B60D91">
            <w:pPr>
              <w:widowControl w:val="0"/>
              <w:jc w:val="center"/>
              <w:rPr>
                <w:color w:val="000000"/>
                <w:sz w:val="16"/>
              </w:rPr>
            </w:pPr>
            <w:r>
              <w:rPr>
                <w:color w:val="000000"/>
                <w:sz w:val="16"/>
              </w:rPr>
              <w:t>0.765 m</w:t>
            </w:r>
            <w:r w:rsidRPr="00F937F8">
              <w:rPr>
                <w:color w:val="000000"/>
                <w:sz w:val="18"/>
                <w:szCs w:val="18"/>
                <w:vertAlign w:val="superscript"/>
              </w:rPr>
              <w:t>3</w:t>
            </w:r>
          </w:p>
        </w:tc>
      </w:tr>
      <w:tr w:rsidR="00B31483" w14:paraId="66341123" w14:textId="77777777" w:rsidTr="00B60D91">
        <w:trPr>
          <w:cantSplit/>
        </w:trPr>
        <w:tc>
          <w:tcPr>
            <w:tcW w:w="531" w:type="pct"/>
            <w:tcMar>
              <w:top w:w="72" w:type="dxa"/>
              <w:left w:w="120" w:type="dxa"/>
              <w:bottom w:w="14" w:type="dxa"/>
              <w:right w:w="120" w:type="dxa"/>
            </w:tcMar>
          </w:tcPr>
          <w:p w14:paraId="6F3757BC" w14:textId="77777777" w:rsidR="00B31483" w:rsidRDefault="00B31483" w:rsidP="00B60D91">
            <w:pPr>
              <w:widowControl w:val="0"/>
              <w:jc w:val="center"/>
              <w:rPr>
                <w:color w:val="000000"/>
                <w:sz w:val="16"/>
              </w:rPr>
            </w:pPr>
            <w:r>
              <w:rPr>
                <w:color w:val="000000"/>
                <w:sz w:val="16"/>
              </w:rPr>
              <w:t>1 ft</w:t>
            </w:r>
            <w:r w:rsidRPr="00F937F8">
              <w:rPr>
                <w:color w:val="000000"/>
                <w:sz w:val="18"/>
                <w:szCs w:val="18"/>
                <w:vertAlign w:val="superscript"/>
              </w:rPr>
              <w:t>2</w:t>
            </w:r>
          </w:p>
        </w:tc>
        <w:tc>
          <w:tcPr>
            <w:tcW w:w="188" w:type="pct"/>
          </w:tcPr>
          <w:p w14:paraId="392DB49E" w14:textId="77777777" w:rsidR="00B31483" w:rsidRDefault="00B31483" w:rsidP="00B60D91">
            <w:pPr>
              <w:jc w:val="center"/>
            </w:pPr>
            <w:r w:rsidRPr="006E3F9F">
              <w:rPr>
                <w:color w:val="000000"/>
                <w:sz w:val="16"/>
              </w:rPr>
              <w:t>=</w:t>
            </w:r>
          </w:p>
        </w:tc>
        <w:tc>
          <w:tcPr>
            <w:tcW w:w="520" w:type="pct"/>
          </w:tcPr>
          <w:p w14:paraId="2976EBD7" w14:textId="77777777" w:rsidR="00B31483" w:rsidRDefault="00B31483" w:rsidP="00B60D91">
            <w:pPr>
              <w:widowControl w:val="0"/>
              <w:jc w:val="center"/>
              <w:rPr>
                <w:color w:val="000000"/>
                <w:sz w:val="16"/>
              </w:rPr>
            </w:pPr>
            <w:r>
              <w:rPr>
                <w:color w:val="000000"/>
                <w:sz w:val="16"/>
              </w:rPr>
              <w:t>144 in</w:t>
            </w:r>
            <w:r w:rsidRPr="00F937F8">
              <w:rPr>
                <w:color w:val="000000"/>
                <w:sz w:val="18"/>
                <w:szCs w:val="18"/>
                <w:vertAlign w:val="superscript"/>
              </w:rPr>
              <w:t>2</w:t>
            </w:r>
          </w:p>
        </w:tc>
        <w:tc>
          <w:tcPr>
            <w:tcW w:w="179" w:type="pct"/>
          </w:tcPr>
          <w:p w14:paraId="524253CC" w14:textId="77777777" w:rsidR="00B31483" w:rsidRDefault="00B31483" w:rsidP="00B60D91">
            <w:pPr>
              <w:jc w:val="center"/>
            </w:pPr>
            <w:r w:rsidRPr="00444E36">
              <w:rPr>
                <w:color w:val="000000"/>
                <w:sz w:val="16"/>
              </w:rPr>
              <w:t>=</w:t>
            </w:r>
          </w:p>
        </w:tc>
        <w:tc>
          <w:tcPr>
            <w:tcW w:w="519" w:type="pct"/>
          </w:tcPr>
          <w:p w14:paraId="559597E5" w14:textId="77777777" w:rsidR="00B31483" w:rsidRDefault="00B31483" w:rsidP="00B60D91">
            <w:pPr>
              <w:widowControl w:val="0"/>
              <w:jc w:val="center"/>
              <w:rPr>
                <w:color w:val="000000"/>
                <w:sz w:val="16"/>
              </w:rPr>
            </w:pPr>
            <w:r>
              <w:rPr>
                <w:color w:val="000000"/>
                <w:sz w:val="16"/>
              </w:rPr>
              <w:t>929.03 cm</w:t>
            </w:r>
            <w:r w:rsidRPr="00F937F8">
              <w:rPr>
                <w:color w:val="000000"/>
                <w:sz w:val="18"/>
                <w:szCs w:val="18"/>
                <w:vertAlign w:val="superscript"/>
              </w:rPr>
              <w:t>2</w:t>
            </w:r>
          </w:p>
        </w:tc>
        <w:tc>
          <w:tcPr>
            <w:tcW w:w="188" w:type="pct"/>
          </w:tcPr>
          <w:p w14:paraId="66F0FD69" w14:textId="77777777" w:rsidR="00B31483" w:rsidRDefault="00B31483" w:rsidP="00B60D91">
            <w:pPr>
              <w:jc w:val="center"/>
            </w:pPr>
            <w:r w:rsidRPr="00110CFF">
              <w:rPr>
                <w:color w:val="000000"/>
                <w:sz w:val="16"/>
              </w:rPr>
              <w:t>=</w:t>
            </w:r>
          </w:p>
        </w:tc>
        <w:tc>
          <w:tcPr>
            <w:tcW w:w="862" w:type="pct"/>
          </w:tcPr>
          <w:p w14:paraId="4636A173" w14:textId="77777777" w:rsidR="00B31483" w:rsidRDefault="00B31483" w:rsidP="00B60D91">
            <w:pPr>
              <w:widowControl w:val="0"/>
              <w:jc w:val="center"/>
              <w:rPr>
                <w:color w:val="000000"/>
                <w:sz w:val="16"/>
              </w:rPr>
            </w:pPr>
            <w:r>
              <w:rPr>
                <w:color w:val="000000"/>
                <w:sz w:val="16"/>
              </w:rPr>
              <w:t>0.09290 m</w:t>
            </w:r>
            <w:r w:rsidRPr="00F937F8">
              <w:rPr>
                <w:color w:val="000000"/>
                <w:sz w:val="18"/>
                <w:szCs w:val="18"/>
                <w:vertAlign w:val="superscript"/>
              </w:rPr>
              <w:t>2</w:t>
            </w:r>
          </w:p>
        </w:tc>
        <w:tc>
          <w:tcPr>
            <w:tcW w:w="172" w:type="pct"/>
            <w:tcBorders>
              <w:right w:val="single" w:sz="4" w:space="0" w:color="auto"/>
            </w:tcBorders>
          </w:tcPr>
          <w:p w14:paraId="38DC9FBB" w14:textId="77777777" w:rsidR="00B31483" w:rsidRDefault="00B31483" w:rsidP="00B60D91">
            <w:pPr>
              <w:widowControl w:val="0"/>
              <w:jc w:val="center"/>
              <w:rPr>
                <w:color w:val="000000"/>
                <w:sz w:val="16"/>
              </w:rPr>
            </w:pPr>
          </w:p>
        </w:tc>
        <w:tc>
          <w:tcPr>
            <w:tcW w:w="517" w:type="pct"/>
            <w:tcBorders>
              <w:left w:val="single" w:sz="4" w:space="0" w:color="auto"/>
            </w:tcBorders>
          </w:tcPr>
          <w:p w14:paraId="02E89271" w14:textId="77777777" w:rsidR="00B31483" w:rsidRDefault="00B31483" w:rsidP="00B60D91">
            <w:pPr>
              <w:widowControl w:val="0"/>
              <w:jc w:val="center"/>
              <w:rPr>
                <w:color w:val="000000"/>
                <w:sz w:val="16"/>
              </w:rPr>
            </w:pPr>
            <w:r>
              <w:rPr>
                <w:color w:val="000000"/>
                <w:sz w:val="16"/>
              </w:rPr>
              <w:t>1 m</w:t>
            </w:r>
            <w:r w:rsidRPr="00F937F8">
              <w:rPr>
                <w:color w:val="000000"/>
                <w:sz w:val="18"/>
                <w:szCs w:val="18"/>
                <w:vertAlign w:val="superscript"/>
              </w:rPr>
              <w:t>2</w:t>
            </w:r>
          </w:p>
        </w:tc>
        <w:tc>
          <w:tcPr>
            <w:tcW w:w="136" w:type="pct"/>
          </w:tcPr>
          <w:p w14:paraId="2F46B3CC" w14:textId="77777777" w:rsidR="00B31483" w:rsidRDefault="00B31483" w:rsidP="00B60D91">
            <w:pPr>
              <w:jc w:val="center"/>
            </w:pPr>
            <w:r w:rsidRPr="00D73CC3">
              <w:rPr>
                <w:color w:val="000000"/>
                <w:sz w:val="16"/>
              </w:rPr>
              <w:t>=</w:t>
            </w:r>
          </w:p>
        </w:tc>
        <w:tc>
          <w:tcPr>
            <w:tcW w:w="516" w:type="pct"/>
          </w:tcPr>
          <w:p w14:paraId="466C5C2C" w14:textId="77777777" w:rsidR="00B31483" w:rsidRDefault="00B31483" w:rsidP="00B60D91">
            <w:pPr>
              <w:widowControl w:val="0"/>
              <w:jc w:val="center"/>
              <w:rPr>
                <w:color w:val="000000"/>
                <w:sz w:val="16"/>
              </w:rPr>
            </w:pPr>
            <w:r>
              <w:rPr>
                <w:color w:val="000000"/>
                <w:sz w:val="16"/>
              </w:rPr>
              <w:t>10,000 cm</w:t>
            </w:r>
            <w:r w:rsidRPr="00F937F8">
              <w:rPr>
                <w:color w:val="000000"/>
                <w:sz w:val="18"/>
                <w:szCs w:val="18"/>
                <w:vertAlign w:val="superscript"/>
              </w:rPr>
              <w:t>2</w:t>
            </w:r>
          </w:p>
        </w:tc>
        <w:tc>
          <w:tcPr>
            <w:tcW w:w="145" w:type="pct"/>
          </w:tcPr>
          <w:p w14:paraId="4618E444" w14:textId="77777777" w:rsidR="00B31483" w:rsidRDefault="00B31483" w:rsidP="00B60D91">
            <w:pPr>
              <w:jc w:val="center"/>
            </w:pPr>
          </w:p>
        </w:tc>
        <w:tc>
          <w:tcPr>
            <w:tcW w:w="527" w:type="pct"/>
            <w:tcMar>
              <w:top w:w="72" w:type="dxa"/>
              <w:left w:w="120" w:type="dxa"/>
              <w:bottom w:w="14" w:type="dxa"/>
              <w:right w:w="120" w:type="dxa"/>
            </w:tcMar>
          </w:tcPr>
          <w:p w14:paraId="43F9EE34" w14:textId="77777777" w:rsidR="00B31483" w:rsidRDefault="00B31483" w:rsidP="00B60D91">
            <w:pPr>
              <w:widowControl w:val="0"/>
              <w:jc w:val="center"/>
              <w:rPr>
                <w:color w:val="000000"/>
                <w:sz w:val="16"/>
              </w:rPr>
            </w:pPr>
          </w:p>
        </w:tc>
      </w:tr>
      <w:tr w:rsidR="00B31483" w14:paraId="24C2FB13" w14:textId="77777777" w:rsidTr="00B60D91">
        <w:trPr>
          <w:cantSplit/>
        </w:trPr>
        <w:tc>
          <w:tcPr>
            <w:tcW w:w="531" w:type="pct"/>
            <w:tcMar>
              <w:top w:w="72" w:type="dxa"/>
              <w:left w:w="120" w:type="dxa"/>
              <w:bottom w:w="14" w:type="dxa"/>
              <w:right w:w="120" w:type="dxa"/>
            </w:tcMar>
          </w:tcPr>
          <w:p w14:paraId="76825A28" w14:textId="77777777" w:rsidR="00B31483" w:rsidRDefault="00B31483" w:rsidP="00B60D91">
            <w:pPr>
              <w:widowControl w:val="0"/>
              <w:jc w:val="center"/>
              <w:rPr>
                <w:color w:val="000000"/>
                <w:sz w:val="16"/>
              </w:rPr>
            </w:pPr>
            <w:r>
              <w:rPr>
                <w:color w:val="000000"/>
                <w:sz w:val="16"/>
              </w:rPr>
              <w:t>1 ft</w:t>
            </w:r>
            <w:r w:rsidRPr="00F937F8">
              <w:rPr>
                <w:color w:val="000000"/>
                <w:sz w:val="18"/>
                <w:szCs w:val="18"/>
                <w:vertAlign w:val="superscript"/>
              </w:rPr>
              <w:t>3</w:t>
            </w:r>
          </w:p>
        </w:tc>
        <w:tc>
          <w:tcPr>
            <w:tcW w:w="188" w:type="pct"/>
          </w:tcPr>
          <w:p w14:paraId="01C9A6B3" w14:textId="77777777" w:rsidR="00B31483" w:rsidRDefault="00B31483" w:rsidP="00B60D91">
            <w:pPr>
              <w:widowControl w:val="0"/>
              <w:jc w:val="center"/>
              <w:rPr>
                <w:color w:val="000000"/>
                <w:sz w:val="16"/>
              </w:rPr>
            </w:pPr>
            <w:r w:rsidRPr="006E3F9F">
              <w:rPr>
                <w:color w:val="000000"/>
                <w:sz w:val="16"/>
              </w:rPr>
              <w:t>=</w:t>
            </w:r>
          </w:p>
        </w:tc>
        <w:tc>
          <w:tcPr>
            <w:tcW w:w="520" w:type="pct"/>
          </w:tcPr>
          <w:p w14:paraId="300CBF60" w14:textId="77777777" w:rsidR="00B31483" w:rsidRDefault="00B31483" w:rsidP="00B60D91">
            <w:pPr>
              <w:widowControl w:val="0"/>
              <w:jc w:val="center"/>
              <w:rPr>
                <w:color w:val="000000"/>
                <w:sz w:val="16"/>
              </w:rPr>
            </w:pPr>
            <w:r>
              <w:rPr>
                <w:color w:val="000000"/>
                <w:sz w:val="16"/>
              </w:rPr>
              <w:t>1728 in</w:t>
            </w:r>
            <w:r w:rsidRPr="00F937F8">
              <w:rPr>
                <w:color w:val="000000"/>
                <w:sz w:val="18"/>
                <w:szCs w:val="18"/>
                <w:vertAlign w:val="superscript"/>
              </w:rPr>
              <w:t>3</w:t>
            </w:r>
          </w:p>
        </w:tc>
        <w:tc>
          <w:tcPr>
            <w:tcW w:w="179" w:type="pct"/>
          </w:tcPr>
          <w:p w14:paraId="74168F01" w14:textId="77777777" w:rsidR="00B31483" w:rsidRDefault="00B31483" w:rsidP="00B60D91">
            <w:pPr>
              <w:widowControl w:val="0"/>
              <w:jc w:val="center"/>
              <w:rPr>
                <w:color w:val="000000"/>
                <w:sz w:val="16"/>
              </w:rPr>
            </w:pPr>
            <w:r w:rsidRPr="006E3F9F">
              <w:rPr>
                <w:color w:val="000000"/>
                <w:sz w:val="16"/>
              </w:rPr>
              <w:t>=</w:t>
            </w:r>
          </w:p>
        </w:tc>
        <w:tc>
          <w:tcPr>
            <w:tcW w:w="519" w:type="pct"/>
          </w:tcPr>
          <w:p w14:paraId="207914FF" w14:textId="77777777" w:rsidR="00B31483" w:rsidRDefault="00B31483" w:rsidP="00B60D91">
            <w:pPr>
              <w:widowControl w:val="0"/>
              <w:jc w:val="center"/>
              <w:rPr>
                <w:color w:val="000000"/>
                <w:sz w:val="16"/>
              </w:rPr>
            </w:pPr>
            <w:r>
              <w:rPr>
                <w:color w:val="000000"/>
                <w:sz w:val="16"/>
              </w:rPr>
              <w:t>0.037 yd</w:t>
            </w:r>
            <w:r w:rsidRPr="00F937F8">
              <w:rPr>
                <w:color w:val="000000"/>
                <w:sz w:val="18"/>
                <w:szCs w:val="18"/>
                <w:vertAlign w:val="superscript"/>
              </w:rPr>
              <w:t>3</w:t>
            </w:r>
          </w:p>
        </w:tc>
        <w:tc>
          <w:tcPr>
            <w:tcW w:w="188" w:type="pct"/>
          </w:tcPr>
          <w:p w14:paraId="60274962" w14:textId="77777777" w:rsidR="00B31483" w:rsidRDefault="00B31483" w:rsidP="00B60D91">
            <w:pPr>
              <w:widowControl w:val="0"/>
              <w:jc w:val="center"/>
              <w:rPr>
                <w:color w:val="000000"/>
                <w:sz w:val="16"/>
              </w:rPr>
            </w:pPr>
            <w:r w:rsidRPr="006E3F9F">
              <w:rPr>
                <w:color w:val="000000"/>
                <w:sz w:val="16"/>
              </w:rPr>
              <w:t>=</w:t>
            </w:r>
          </w:p>
        </w:tc>
        <w:tc>
          <w:tcPr>
            <w:tcW w:w="862" w:type="pct"/>
          </w:tcPr>
          <w:p w14:paraId="5E373122" w14:textId="77777777" w:rsidR="00B31483" w:rsidRDefault="00B31483" w:rsidP="00B60D91">
            <w:pPr>
              <w:widowControl w:val="0"/>
              <w:jc w:val="center"/>
              <w:rPr>
                <w:color w:val="000000"/>
                <w:sz w:val="16"/>
              </w:rPr>
            </w:pPr>
            <w:r>
              <w:rPr>
                <w:color w:val="000000"/>
                <w:sz w:val="16"/>
              </w:rPr>
              <w:t>0.02832 m</w:t>
            </w:r>
            <w:r w:rsidRPr="00F937F8">
              <w:rPr>
                <w:color w:val="000000"/>
                <w:sz w:val="18"/>
                <w:szCs w:val="18"/>
                <w:vertAlign w:val="superscript"/>
              </w:rPr>
              <w:t>3</w:t>
            </w:r>
          </w:p>
        </w:tc>
        <w:tc>
          <w:tcPr>
            <w:tcW w:w="172" w:type="pct"/>
          </w:tcPr>
          <w:p w14:paraId="0664BAD9" w14:textId="77777777" w:rsidR="00B31483" w:rsidRDefault="00B31483" w:rsidP="00B60D91">
            <w:pPr>
              <w:widowControl w:val="0"/>
              <w:jc w:val="center"/>
              <w:rPr>
                <w:color w:val="000000"/>
                <w:sz w:val="16"/>
              </w:rPr>
            </w:pPr>
            <w:r w:rsidRPr="006E3F9F">
              <w:rPr>
                <w:color w:val="000000"/>
                <w:sz w:val="16"/>
              </w:rPr>
              <w:t>=</w:t>
            </w:r>
          </w:p>
        </w:tc>
        <w:tc>
          <w:tcPr>
            <w:tcW w:w="517" w:type="pct"/>
          </w:tcPr>
          <w:p w14:paraId="6160D3F9" w14:textId="77777777" w:rsidR="00B31483" w:rsidRDefault="00B31483" w:rsidP="00B60D91">
            <w:pPr>
              <w:widowControl w:val="0"/>
              <w:jc w:val="center"/>
              <w:rPr>
                <w:color w:val="000000"/>
                <w:sz w:val="16"/>
              </w:rPr>
            </w:pPr>
            <w:r>
              <w:rPr>
                <w:color w:val="000000"/>
                <w:sz w:val="16"/>
              </w:rPr>
              <w:t>28,320 cm</w:t>
            </w:r>
            <w:r w:rsidRPr="00F937F8">
              <w:rPr>
                <w:color w:val="000000"/>
                <w:sz w:val="18"/>
                <w:szCs w:val="18"/>
                <w:vertAlign w:val="superscript"/>
              </w:rPr>
              <w:t>3</w:t>
            </w:r>
          </w:p>
        </w:tc>
        <w:tc>
          <w:tcPr>
            <w:tcW w:w="136" w:type="pct"/>
          </w:tcPr>
          <w:p w14:paraId="5AB0D9B0" w14:textId="77777777" w:rsidR="00B31483" w:rsidRDefault="00B31483" w:rsidP="00B60D91">
            <w:pPr>
              <w:widowControl w:val="0"/>
              <w:jc w:val="center"/>
              <w:rPr>
                <w:color w:val="000000"/>
                <w:sz w:val="16"/>
              </w:rPr>
            </w:pPr>
          </w:p>
        </w:tc>
        <w:tc>
          <w:tcPr>
            <w:tcW w:w="516" w:type="pct"/>
          </w:tcPr>
          <w:p w14:paraId="4D9C13CC" w14:textId="77777777" w:rsidR="00B31483" w:rsidRDefault="00B31483" w:rsidP="00B60D91">
            <w:pPr>
              <w:widowControl w:val="0"/>
              <w:jc w:val="center"/>
              <w:rPr>
                <w:color w:val="000000"/>
                <w:sz w:val="16"/>
              </w:rPr>
            </w:pPr>
          </w:p>
        </w:tc>
        <w:tc>
          <w:tcPr>
            <w:tcW w:w="145" w:type="pct"/>
          </w:tcPr>
          <w:p w14:paraId="77B0514C" w14:textId="77777777" w:rsidR="00B31483" w:rsidRDefault="00B31483" w:rsidP="00B60D91">
            <w:pPr>
              <w:widowControl w:val="0"/>
              <w:jc w:val="center"/>
              <w:rPr>
                <w:color w:val="000000"/>
                <w:sz w:val="16"/>
              </w:rPr>
            </w:pPr>
          </w:p>
        </w:tc>
        <w:tc>
          <w:tcPr>
            <w:tcW w:w="527" w:type="pct"/>
            <w:tcMar>
              <w:top w:w="72" w:type="dxa"/>
              <w:left w:w="120" w:type="dxa"/>
              <w:bottom w:w="14" w:type="dxa"/>
              <w:right w:w="120" w:type="dxa"/>
            </w:tcMar>
          </w:tcPr>
          <w:p w14:paraId="422BC8CB" w14:textId="77777777" w:rsidR="00B31483" w:rsidRDefault="00B31483" w:rsidP="00B60D91">
            <w:pPr>
              <w:widowControl w:val="0"/>
              <w:jc w:val="center"/>
              <w:rPr>
                <w:color w:val="000000"/>
                <w:sz w:val="16"/>
              </w:rPr>
            </w:pPr>
          </w:p>
        </w:tc>
      </w:tr>
      <w:tr w:rsidR="00B31483" w14:paraId="74AD0B5F" w14:textId="77777777" w:rsidTr="00B60D91">
        <w:trPr>
          <w:cantSplit/>
        </w:trPr>
        <w:tc>
          <w:tcPr>
            <w:tcW w:w="531" w:type="pct"/>
            <w:tcBorders>
              <w:bottom w:val="single" w:sz="4" w:space="0" w:color="auto"/>
            </w:tcBorders>
            <w:tcMar>
              <w:top w:w="72" w:type="dxa"/>
              <w:left w:w="120" w:type="dxa"/>
              <w:bottom w:w="14" w:type="dxa"/>
              <w:right w:w="120" w:type="dxa"/>
            </w:tcMar>
          </w:tcPr>
          <w:p w14:paraId="6726CDE2" w14:textId="77777777" w:rsidR="00B31483" w:rsidRDefault="00B31483" w:rsidP="00B60D91">
            <w:pPr>
              <w:widowControl w:val="0"/>
              <w:jc w:val="center"/>
              <w:rPr>
                <w:color w:val="000000"/>
                <w:sz w:val="16"/>
              </w:rPr>
            </w:pPr>
            <w:r>
              <w:rPr>
                <w:color w:val="000000"/>
                <w:sz w:val="16"/>
              </w:rPr>
              <w:t>1 acre-inch</w:t>
            </w:r>
          </w:p>
        </w:tc>
        <w:tc>
          <w:tcPr>
            <w:tcW w:w="188" w:type="pct"/>
            <w:tcBorders>
              <w:bottom w:val="single" w:sz="4" w:space="0" w:color="auto"/>
            </w:tcBorders>
          </w:tcPr>
          <w:p w14:paraId="56B549F7" w14:textId="77777777" w:rsidR="00B31483" w:rsidRDefault="00B31483" w:rsidP="00B60D91">
            <w:pPr>
              <w:widowControl w:val="0"/>
              <w:jc w:val="center"/>
              <w:rPr>
                <w:color w:val="000000"/>
                <w:sz w:val="16"/>
              </w:rPr>
            </w:pPr>
            <w:r w:rsidRPr="006E3F9F">
              <w:rPr>
                <w:color w:val="000000"/>
                <w:sz w:val="16"/>
              </w:rPr>
              <w:t>=</w:t>
            </w:r>
          </w:p>
        </w:tc>
        <w:tc>
          <w:tcPr>
            <w:tcW w:w="520" w:type="pct"/>
            <w:tcBorders>
              <w:bottom w:val="single" w:sz="4" w:space="0" w:color="auto"/>
            </w:tcBorders>
          </w:tcPr>
          <w:p w14:paraId="03E37408" w14:textId="77777777" w:rsidR="00B31483" w:rsidRDefault="00B31483" w:rsidP="00B60D91">
            <w:pPr>
              <w:widowControl w:val="0"/>
              <w:jc w:val="center"/>
              <w:rPr>
                <w:color w:val="000000"/>
                <w:sz w:val="16"/>
              </w:rPr>
            </w:pPr>
            <w:r>
              <w:rPr>
                <w:color w:val="000000"/>
                <w:sz w:val="16"/>
              </w:rPr>
              <w:t>102.8 m</w:t>
            </w:r>
            <w:r w:rsidRPr="00F937F8">
              <w:rPr>
                <w:color w:val="000000"/>
                <w:sz w:val="18"/>
                <w:szCs w:val="18"/>
                <w:vertAlign w:val="superscript"/>
              </w:rPr>
              <w:t>3</w:t>
            </w:r>
          </w:p>
        </w:tc>
        <w:tc>
          <w:tcPr>
            <w:tcW w:w="179" w:type="pct"/>
            <w:tcBorders>
              <w:bottom w:val="single" w:sz="4" w:space="0" w:color="auto"/>
            </w:tcBorders>
          </w:tcPr>
          <w:p w14:paraId="47E70E94" w14:textId="77777777" w:rsidR="00B31483" w:rsidRDefault="00B31483" w:rsidP="00B60D91">
            <w:pPr>
              <w:widowControl w:val="0"/>
              <w:jc w:val="center"/>
              <w:rPr>
                <w:color w:val="000000"/>
                <w:sz w:val="16"/>
              </w:rPr>
            </w:pPr>
            <w:r w:rsidRPr="006E3F9F">
              <w:rPr>
                <w:color w:val="000000"/>
                <w:sz w:val="16"/>
              </w:rPr>
              <w:t>=</w:t>
            </w:r>
          </w:p>
        </w:tc>
        <w:tc>
          <w:tcPr>
            <w:tcW w:w="519" w:type="pct"/>
            <w:tcBorders>
              <w:bottom w:val="single" w:sz="4" w:space="0" w:color="auto"/>
            </w:tcBorders>
          </w:tcPr>
          <w:p w14:paraId="06271C09" w14:textId="77777777" w:rsidR="00B31483" w:rsidRDefault="00B31483" w:rsidP="00B60D91">
            <w:pPr>
              <w:widowControl w:val="0"/>
              <w:jc w:val="center"/>
              <w:rPr>
                <w:color w:val="000000"/>
                <w:sz w:val="16"/>
              </w:rPr>
            </w:pPr>
            <w:r>
              <w:rPr>
                <w:color w:val="000000"/>
                <w:sz w:val="16"/>
              </w:rPr>
              <w:t>27,154 gal</w:t>
            </w:r>
          </w:p>
        </w:tc>
        <w:tc>
          <w:tcPr>
            <w:tcW w:w="188" w:type="pct"/>
            <w:tcBorders>
              <w:bottom w:val="single" w:sz="4" w:space="0" w:color="auto"/>
            </w:tcBorders>
          </w:tcPr>
          <w:p w14:paraId="256B37B3" w14:textId="77777777" w:rsidR="00B31483" w:rsidRDefault="00B31483" w:rsidP="00B60D91">
            <w:pPr>
              <w:widowControl w:val="0"/>
              <w:jc w:val="center"/>
              <w:rPr>
                <w:color w:val="000000"/>
                <w:sz w:val="16"/>
              </w:rPr>
            </w:pPr>
            <w:r w:rsidRPr="006E3F9F">
              <w:rPr>
                <w:color w:val="000000"/>
                <w:sz w:val="16"/>
              </w:rPr>
              <w:t>=</w:t>
            </w:r>
          </w:p>
        </w:tc>
        <w:tc>
          <w:tcPr>
            <w:tcW w:w="862" w:type="pct"/>
            <w:tcBorders>
              <w:bottom w:val="single" w:sz="4" w:space="0" w:color="auto"/>
            </w:tcBorders>
          </w:tcPr>
          <w:p w14:paraId="1D448ADF" w14:textId="77777777" w:rsidR="00B31483" w:rsidRDefault="00B31483" w:rsidP="00B60D91">
            <w:pPr>
              <w:widowControl w:val="0"/>
              <w:jc w:val="center"/>
              <w:rPr>
                <w:color w:val="000000"/>
                <w:sz w:val="16"/>
              </w:rPr>
            </w:pPr>
            <w:r>
              <w:rPr>
                <w:color w:val="000000"/>
                <w:sz w:val="16"/>
              </w:rPr>
              <w:t>3630 ft</w:t>
            </w:r>
            <w:r w:rsidRPr="00F937F8">
              <w:rPr>
                <w:color w:val="000000"/>
                <w:sz w:val="18"/>
                <w:szCs w:val="18"/>
                <w:vertAlign w:val="superscript"/>
              </w:rPr>
              <w:t>3</w:t>
            </w:r>
          </w:p>
        </w:tc>
        <w:tc>
          <w:tcPr>
            <w:tcW w:w="172" w:type="pct"/>
            <w:tcBorders>
              <w:bottom w:val="single" w:sz="4" w:space="0" w:color="auto"/>
            </w:tcBorders>
          </w:tcPr>
          <w:p w14:paraId="6990535E" w14:textId="77777777" w:rsidR="00B31483" w:rsidRDefault="00B31483" w:rsidP="00B60D91">
            <w:pPr>
              <w:widowControl w:val="0"/>
              <w:jc w:val="center"/>
              <w:rPr>
                <w:color w:val="000000"/>
                <w:sz w:val="16"/>
              </w:rPr>
            </w:pPr>
          </w:p>
        </w:tc>
        <w:tc>
          <w:tcPr>
            <w:tcW w:w="517" w:type="pct"/>
            <w:tcBorders>
              <w:bottom w:val="single" w:sz="4" w:space="0" w:color="auto"/>
            </w:tcBorders>
          </w:tcPr>
          <w:p w14:paraId="60DB2C7D" w14:textId="77777777" w:rsidR="00B31483" w:rsidRDefault="00B31483" w:rsidP="00B60D91">
            <w:pPr>
              <w:widowControl w:val="0"/>
              <w:jc w:val="center"/>
              <w:rPr>
                <w:color w:val="000000"/>
                <w:sz w:val="16"/>
              </w:rPr>
            </w:pPr>
          </w:p>
        </w:tc>
        <w:tc>
          <w:tcPr>
            <w:tcW w:w="136" w:type="pct"/>
            <w:tcBorders>
              <w:bottom w:val="single" w:sz="4" w:space="0" w:color="auto"/>
            </w:tcBorders>
          </w:tcPr>
          <w:p w14:paraId="5346B477" w14:textId="77777777" w:rsidR="00B31483" w:rsidRDefault="00B31483" w:rsidP="00B60D91">
            <w:pPr>
              <w:widowControl w:val="0"/>
              <w:jc w:val="center"/>
              <w:rPr>
                <w:color w:val="000000"/>
                <w:sz w:val="16"/>
              </w:rPr>
            </w:pPr>
          </w:p>
        </w:tc>
        <w:tc>
          <w:tcPr>
            <w:tcW w:w="516" w:type="pct"/>
            <w:tcBorders>
              <w:bottom w:val="single" w:sz="4" w:space="0" w:color="auto"/>
            </w:tcBorders>
          </w:tcPr>
          <w:p w14:paraId="5A861923" w14:textId="77777777" w:rsidR="00B31483" w:rsidRDefault="00B31483" w:rsidP="00B60D91">
            <w:pPr>
              <w:widowControl w:val="0"/>
              <w:jc w:val="center"/>
              <w:rPr>
                <w:color w:val="000000"/>
                <w:sz w:val="16"/>
              </w:rPr>
            </w:pPr>
          </w:p>
        </w:tc>
        <w:tc>
          <w:tcPr>
            <w:tcW w:w="145" w:type="pct"/>
            <w:tcBorders>
              <w:bottom w:val="single" w:sz="4" w:space="0" w:color="auto"/>
            </w:tcBorders>
          </w:tcPr>
          <w:p w14:paraId="657F40BC" w14:textId="77777777" w:rsidR="00B31483" w:rsidRDefault="00B31483" w:rsidP="00B60D91">
            <w:pPr>
              <w:widowControl w:val="0"/>
              <w:jc w:val="center"/>
              <w:rPr>
                <w:color w:val="000000"/>
                <w:sz w:val="16"/>
              </w:rPr>
            </w:pPr>
          </w:p>
        </w:tc>
        <w:tc>
          <w:tcPr>
            <w:tcW w:w="527" w:type="pct"/>
            <w:tcBorders>
              <w:bottom w:val="single" w:sz="4" w:space="0" w:color="auto"/>
            </w:tcBorders>
            <w:tcMar>
              <w:top w:w="72" w:type="dxa"/>
              <w:left w:w="120" w:type="dxa"/>
              <w:bottom w:w="14" w:type="dxa"/>
              <w:right w:w="120" w:type="dxa"/>
            </w:tcMar>
          </w:tcPr>
          <w:p w14:paraId="5DE35126" w14:textId="77777777" w:rsidR="00B31483" w:rsidRDefault="00B31483" w:rsidP="00B60D91">
            <w:pPr>
              <w:widowControl w:val="0"/>
              <w:jc w:val="center"/>
              <w:rPr>
                <w:color w:val="000000"/>
                <w:sz w:val="16"/>
              </w:rPr>
            </w:pPr>
          </w:p>
        </w:tc>
      </w:tr>
    </w:tbl>
    <w:p w14:paraId="59AA5CB7" w14:textId="77777777" w:rsidR="00B31483" w:rsidRDefault="00B31483" w:rsidP="00B31483">
      <w:pPr>
        <w:widowControl w:val="0"/>
        <w:rPr>
          <w:color w:val="000000"/>
          <w:sz w:val="18"/>
          <w:szCs w:val="18"/>
        </w:rPr>
      </w:pPr>
    </w:p>
    <w:p w14:paraId="29BC7749" w14:textId="77777777" w:rsidR="00B60D91" w:rsidRPr="00760C43" w:rsidRDefault="00B60D91" w:rsidP="00B31483">
      <w:pPr>
        <w:widowControl w:val="0"/>
        <w:rPr>
          <w:color w:val="000000"/>
          <w:sz w:val="18"/>
          <w:szCs w:val="18"/>
        </w:rPr>
      </w:pPr>
    </w:p>
    <w:tbl>
      <w:tblPr>
        <w:tblW w:w="9840" w:type="dxa"/>
        <w:tblBorders>
          <w:bottom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41"/>
        <w:gridCol w:w="260"/>
        <w:gridCol w:w="839"/>
        <w:gridCol w:w="265"/>
        <w:gridCol w:w="807"/>
        <w:gridCol w:w="260"/>
        <w:gridCol w:w="811"/>
        <w:gridCol w:w="260"/>
        <w:gridCol w:w="871"/>
        <w:gridCol w:w="260"/>
        <w:gridCol w:w="876"/>
        <w:gridCol w:w="284"/>
        <w:gridCol w:w="886"/>
        <w:gridCol w:w="270"/>
        <w:gridCol w:w="990"/>
        <w:gridCol w:w="270"/>
        <w:gridCol w:w="990"/>
      </w:tblGrid>
      <w:tr w:rsidR="00B31483" w14:paraId="486D102E" w14:textId="77777777" w:rsidTr="00B60D91">
        <w:trPr>
          <w:cantSplit/>
        </w:trPr>
        <w:tc>
          <w:tcPr>
            <w:tcW w:w="9840" w:type="dxa"/>
            <w:gridSpan w:val="17"/>
            <w:tcBorders>
              <w:bottom w:val="single" w:sz="4" w:space="0" w:color="auto"/>
            </w:tcBorders>
            <w:tcMar>
              <w:top w:w="72" w:type="dxa"/>
              <w:left w:w="120" w:type="dxa"/>
              <w:bottom w:w="14" w:type="dxa"/>
              <w:right w:w="120" w:type="dxa"/>
            </w:tcMar>
          </w:tcPr>
          <w:p w14:paraId="77B3D130" w14:textId="77777777" w:rsidR="00B31483" w:rsidRPr="0031773D" w:rsidRDefault="00B31483" w:rsidP="00B60D91">
            <w:pPr>
              <w:widowControl w:val="0"/>
              <w:jc w:val="center"/>
              <w:rPr>
                <w:b/>
                <w:color w:val="000000"/>
                <w:sz w:val="16"/>
              </w:rPr>
            </w:pPr>
            <w:r w:rsidRPr="0031773D">
              <w:rPr>
                <w:b/>
                <w:color w:val="000000"/>
                <w:sz w:val="16"/>
              </w:rPr>
              <w:t>Liquid Equivalents</w:t>
            </w:r>
          </w:p>
        </w:tc>
      </w:tr>
      <w:tr w:rsidR="00B31483" w14:paraId="2810EFC9" w14:textId="77777777" w:rsidTr="00B60D91">
        <w:trPr>
          <w:cantSplit/>
        </w:trPr>
        <w:tc>
          <w:tcPr>
            <w:tcW w:w="641" w:type="dxa"/>
            <w:vMerge w:val="restart"/>
            <w:tcBorders>
              <w:top w:val="single" w:sz="4" w:space="0" w:color="auto"/>
              <w:right w:val="nil"/>
            </w:tcBorders>
            <w:tcMar>
              <w:top w:w="72" w:type="dxa"/>
              <w:left w:w="120" w:type="dxa"/>
              <w:bottom w:w="14" w:type="dxa"/>
              <w:right w:w="120" w:type="dxa"/>
            </w:tcMar>
          </w:tcPr>
          <w:p w14:paraId="1B12845D" w14:textId="77777777" w:rsidR="00B31483" w:rsidRDefault="00B31483" w:rsidP="00B60D91">
            <w:pPr>
              <w:widowControl w:val="0"/>
              <w:rPr>
                <w:color w:val="000000"/>
                <w:sz w:val="16"/>
              </w:rPr>
            </w:pPr>
            <w:r>
              <w:rPr>
                <w:color w:val="000000"/>
                <w:sz w:val="16"/>
              </w:rPr>
              <w:t>1 gal</w:t>
            </w:r>
          </w:p>
        </w:tc>
        <w:tc>
          <w:tcPr>
            <w:tcW w:w="260" w:type="dxa"/>
            <w:tcBorders>
              <w:top w:val="single" w:sz="4" w:space="0" w:color="auto"/>
              <w:left w:val="nil"/>
              <w:bottom w:val="nil"/>
              <w:right w:val="nil"/>
            </w:tcBorders>
          </w:tcPr>
          <w:p w14:paraId="306C9A7C" w14:textId="77777777" w:rsidR="00B31483" w:rsidRDefault="00B31483" w:rsidP="00B60D91">
            <w:r w:rsidRPr="00576536">
              <w:rPr>
                <w:color w:val="000000"/>
                <w:sz w:val="16"/>
              </w:rPr>
              <w:t>=</w:t>
            </w:r>
          </w:p>
        </w:tc>
        <w:tc>
          <w:tcPr>
            <w:tcW w:w="839" w:type="dxa"/>
            <w:tcBorders>
              <w:top w:val="single" w:sz="4" w:space="0" w:color="auto"/>
              <w:left w:val="nil"/>
              <w:bottom w:val="nil"/>
              <w:right w:val="nil"/>
            </w:tcBorders>
          </w:tcPr>
          <w:p w14:paraId="516F5173" w14:textId="77777777" w:rsidR="00B31483" w:rsidRDefault="00B31483" w:rsidP="00B60D91">
            <w:pPr>
              <w:widowControl w:val="0"/>
              <w:rPr>
                <w:color w:val="000000"/>
                <w:sz w:val="16"/>
              </w:rPr>
            </w:pPr>
            <w:r>
              <w:rPr>
                <w:color w:val="000000"/>
                <w:sz w:val="16"/>
              </w:rPr>
              <w:t>4 qt</w:t>
            </w:r>
          </w:p>
        </w:tc>
        <w:tc>
          <w:tcPr>
            <w:tcW w:w="265" w:type="dxa"/>
            <w:tcBorders>
              <w:top w:val="single" w:sz="4" w:space="0" w:color="auto"/>
              <w:left w:val="nil"/>
              <w:bottom w:val="nil"/>
              <w:right w:val="nil"/>
            </w:tcBorders>
          </w:tcPr>
          <w:p w14:paraId="369490C7" w14:textId="77777777" w:rsidR="00B31483" w:rsidRDefault="00B31483" w:rsidP="00B60D91">
            <w:r w:rsidRPr="005C40F8">
              <w:rPr>
                <w:color w:val="000000"/>
                <w:sz w:val="16"/>
              </w:rPr>
              <w:t>=</w:t>
            </w:r>
          </w:p>
        </w:tc>
        <w:tc>
          <w:tcPr>
            <w:tcW w:w="807" w:type="dxa"/>
            <w:tcBorders>
              <w:top w:val="single" w:sz="4" w:space="0" w:color="auto"/>
              <w:left w:val="nil"/>
              <w:bottom w:val="nil"/>
              <w:right w:val="nil"/>
            </w:tcBorders>
          </w:tcPr>
          <w:p w14:paraId="7C8300A0" w14:textId="77777777" w:rsidR="00B31483" w:rsidRDefault="00B31483" w:rsidP="00B60D91">
            <w:pPr>
              <w:widowControl w:val="0"/>
              <w:rPr>
                <w:color w:val="000000"/>
                <w:sz w:val="16"/>
              </w:rPr>
            </w:pPr>
            <w:r>
              <w:rPr>
                <w:color w:val="000000"/>
                <w:sz w:val="16"/>
              </w:rPr>
              <w:t>8 pt</w:t>
            </w:r>
          </w:p>
        </w:tc>
        <w:tc>
          <w:tcPr>
            <w:tcW w:w="260" w:type="dxa"/>
            <w:tcBorders>
              <w:top w:val="single" w:sz="4" w:space="0" w:color="auto"/>
              <w:left w:val="nil"/>
              <w:bottom w:val="nil"/>
              <w:right w:val="nil"/>
            </w:tcBorders>
          </w:tcPr>
          <w:p w14:paraId="48BBEE43" w14:textId="77777777" w:rsidR="00B31483" w:rsidRDefault="00B31483" w:rsidP="00B60D91">
            <w:r w:rsidRPr="0055410C">
              <w:rPr>
                <w:color w:val="000000"/>
                <w:sz w:val="16"/>
              </w:rPr>
              <w:t>=</w:t>
            </w:r>
          </w:p>
        </w:tc>
        <w:tc>
          <w:tcPr>
            <w:tcW w:w="811" w:type="dxa"/>
            <w:tcBorders>
              <w:top w:val="single" w:sz="4" w:space="0" w:color="auto"/>
              <w:left w:val="nil"/>
              <w:bottom w:val="nil"/>
              <w:right w:val="nil"/>
            </w:tcBorders>
          </w:tcPr>
          <w:p w14:paraId="6CB06F28" w14:textId="77777777" w:rsidR="00B31483" w:rsidRDefault="00B31483" w:rsidP="00B60D91">
            <w:pPr>
              <w:widowControl w:val="0"/>
              <w:rPr>
                <w:color w:val="000000"/>
                <w:sz w:val="16"/>
              </w:rPr>
            </w:pPr>
            <w:r>
              <w:rPr>
                <w:color w:val="000000"/>
                <w:sz w:val="16"/>
              </w:rPr>
              <w:t>16 cups</w:t>
            </w:r>
          </w:p>
        </w:tc>
        <w:tc>
          <w:tcPr>
            <w:tcW w:w="260" w:type="dxa"/>
            <w:tcBorders>
              <w:top w:val="single" w:sz="4" w:space="0" w:color="auto"/>
              <w:left w:val="nil"/>
              <w:bottom w:val="nil"/>
              <w:right w:val="nil"/>
            </w:tcBorders>
          </w:tcPr>
          <w:p w14:paraId="47A5442C" w14:textId="77777777" w:rsidR="00B31483" w:rsidRDefault="00B31483" w:rsidP="00B60D91">
            <w:r w:rsidRPr="00190543">
              <w:rPr>
                <w:color w:val="000000"/>
                <w:sz w:val="16"/>
              </w:rPr>
              <w:t>=</w:t>
            </w:r>
          </w:p>
        </w:tc>
        <w:tc>
          <w:tcPr>
            <w:tcW w:w="871" w:type="dxa"/>
            <w:tcBorders>
              <w:top w:val="single" w:sz="4" w:space="0" w:color="auto"/>
              <w:left w:val="nil"/>
              <w:bottom w:val="nil"/>
              <w:right w:val="nil"/>
            </w:tcBorders>
          </w:tcPr>
          <w:p w14:paraId="2A352287" w14:textId="77777777" w:rsidR="00B31483" w:rsidRDefault="00B31483" w:rsidP="00B60D91">
            <w:pPr>
              <w:widowControl w:val="0"/>
              <w:rPr>
                <w:color w:val="000000"/>
                <w:sz w:val="16"/>
              </w:rPr>
            </w:pPr>
            <w:r>
              <w:rPr>
                <w:color w:val="000000"/>
                <w:sz w:val="16"/>
              </w:rPr>
              <w:t>128 fl oz</w:t>
            </w:r>
          </w:p>
        </w:tc>
        <w:tc>
          <w:tcPr>
            <w:tcW w:w="260" w:type="dxa"/>
            <w:tcBorders>
              <w:top w:val="single" w:sz="4" w:space="0" w:color="auto"/>
              <w:left w:val="nil"/>
              <w:bottom w:val="nil"/>
              <w:right w:val="nil"/>
            </w:tcBorders>
          </w:tcPr>
          <w:p w14:paraId="537A6703" w14:textId="77777777" w:rsidR="00B31483" w:rsidRDefault="00B31483" w:rsidP="00B60D91">
            <w:r w:rsidRPr="004C0D7F">
              <w:rPr>
                <w:color w:val="000000"/>
                <w:sz w:val="16"/>
              </w:rPr>
              <w:t>=</w:t>
            </w:r>
          </w:p>
        </w:tc>
        <w:tc>
          <w:tcPr>
            <w:tcW w:w="876" w:type="dxa"/>
            <w:tcBorders>
              <w:top w:val="single" w:sz="4" w:space="0" w:color="auto"/>
              <w:left w:val="nil"/>
              <w:bottom w:val="nil"/>
              <w:right w:val="nil"/>
            </w:tcBorders>
          </w:tcPr>
          <w:p w14:paraId="19CED35B" w14:textId="77777777" w:rsidR="00B31483" w:rsidRPr="002F6460" w:rsidRDefault="00B31483" w:rsidP="00B60D91">
            <w:pPr>
              <w:widowControl w:val="0"/>
              <w:rPr>
                <w:color w:val="000000"/>
                <w:sz w:val="16"/>
                <w:szCs w:val="16"/>
              </w:rPr>
            </w:pPr>
            <w:r w:rsidRPr="002F6460">
              <w:rPr>
                <w:color w:val="000000"/>
                <w:sz w:val="16"/>
                <w:szCs w:val="16"/>
              </w:rPr>
              <w:t>8.337 lb</w:t>
            </w:r>
          </w:p>
        </w:tc>
        <w:tc>
          <w:tcPr>
            <w:tcW w:w="284" w:type="dxa"/>
            <w:tcBorders>
              <w:top w:val="single" w:sz="4" w:space="0" w:color="auto"/>
              <w:left w:val="nil"/>
              <w:bottom w:val="nil"/>
              <w:right w:val="nil"/>
            </w:tcBorders>
          </w:tcPr>
          <w:p w14:paraId="2E8F07CD" w14:textId="77777777" w:rsidR="00B31483" w:rsidRPr="002F6460" w:rsidRDefault="00B31483" w:rsidP="00B60D91">
            <w:pPr>
              <w:rPr>
                <w:sz w:val="16"/>
                <w:szCs w:val="16"/>
              </w:rPr>
            </w:pPr>
          </w:p>
        </w:tc>
        <w:tc>
          <w:tcPr>
            <w:tcW w:w="886" w:type="dxa"/>
            <w:tcBorders>
              <w:top w:val="single" w:sz="4" w:space="0" w:color="auto"/>
              <w:left w:val="nil"/>
              <w:bottom w:val="nil"/>
              <w:right w:val="nil"/>
            </w:tcBorders>
          </w:tcPr>
          <w:p w14:paraId="402B10B9" w14:textId="77777777" w:rsidR="00B31483" w:rsidRPr="002F6460" w:rsidRDefault="00B31483" w:rsidP="00B60D91">
            <w:pPr>
              <w:widowControl w:val="0"/>
              <w:rPr>
                <w:color w:val="000000"/>
                <w:sz w:val="16"/>
                <w:szCs w:val="16"/>
              </w:rPr>
            </w:pPr>
          </w:p>
        </w:tc>
        <w:tc>
          <w:tcPr>
            <w:tcW w:w="270" w:type="dxa"/>
            <w:tcBorders>
              <w:top w:val="single" w:sz="4" w:space="0" w:color="auto"/>
              <w:left w:val="nil"/>
              <w:bottom w:val="nil"/>
              <w:right w:val="single" w:sz="4" w:space="0" w:color="auto"/>
            </w:tcBorders>
          </w:tcPr>
          <w:p w14:paraId="4F2D6D76" w14:textId="77777777" w:rsidR="00B31483" w:rsidRPr="002F6460" w:rsidRDefault="00B31483" w:rsidP="00B60D91">
            <w:pPr>
              <w:widowControl w:val="0"/>
              <w:rPr>
                <w:color w:val="000000"/>
                <w:sz w:val="16"/>
                <w:szCs w:val="16"/>
              </w:rPr>
            </w:pPr>
          </w:p>
        </w:tc>
        <w:tc>
          <w:tcPr>
            <w:tcW w:w="990" w:type="dxa"/>
            <w:tcBorders>
              <w:top w:val="single" w:sz="4" w:space="0" w:color="auto"/>
              <w:left w:val="single" w:sz="4" w:space="0" w:color="auto"/>
              <w:bottom w:val="nil"/>
              <w:right w:val="nil"/>
            </w:tcBorders>
          </w:tcPr>
          <w:p w14:paraId="1CCD230F" w14:textId="77777777" w:rsidR="00B31483" w:rsidRDefault="00B31483" w:rsidP="00B60D91">
            <w:pPr>
              <w:widowControl w:val="0"/>
              <w:rPr>
                <w:color w:val="000000"/>
                <w:sz w:val="16"/>
              </w:rPr>
            </w:pPr>
            <w:r>
              <w:rPr>
                <w:color w:val="000000"/>
                <w:sz w:val="16"/>
              </w:rPr>
              <w:t>1 barrel</w:t>
            </w:r>
          </w:p>
        </w:tc>
        <w:tc>
          <w:tcPr>
            <w:tcW w:w="270" w:type="dxa"/>
            <w:tcBorders>
              <w:top w:val="single" w:sz="4" w:space="0" w:color="auto"/>
              <w:left w:val="nil"/>
              <w:bottom w:val="nil"/>
              <w:right w:val="nil"/>
            </w:tcBorders>
          </w:tcPr>
          <w:p w14:paraId="04C6AC1A" w14:textId="77777777" w:rsidR="00B31483" w:rsidRDefault="00B31483" w:rsidP="00B60D91">
            <w:pPr>
              <w:widowControl w:val="0"/>
              <w:jc w:val="center"/>
              <w:rPr>
                <w:color w:val="000000"/>
                <w:sz w:val="16"/>
              </w:rPr>
            </w:pPr>
            <w:r>
              <w:rPr>
                <w:color w:val="000000"/>
                <w:sz w:val="16"/>
              </w:rPr>
              <w:t>=</w:t>
            </w:r>
          </w:p>
        </w:tc>
        <w:tc>
          <w:tcPr>
            <w:tcW w:w="990" w:type="dxa"/>
            <w:tcBorders>
              <w:top w:val="single" w:sz="4" w:space="0" w:color="auto"/>
              <w:left w:val="nil"/>
              <w:bottom w:val="nil"/>
            </w:tcBorders>
          </w:tcPr>
          <w:p w14:paraId="54C51705" w14:textId="77777777" w:rsidR="00B31483" w:rsidRDefault="00B31483" w:rsidP="00B60D91">
            <w:pPr>
              <w:widowControl w:val="0"/>
              <w:rPr>
                <w:color w:val="000000"/>
                <w:sz w:val="16"/>
              </w:rPr>
            </w:pPr>
            <w:r>
              <w:rPr>
                <w:color w:val="000000"/>
                <w:sz w:val="16"/>
              </w:rPr>
              <w:t>42 gal</w:t>
            </w:r>
          </w:p>
        </w:tc>
      </w:tr>
      <w:tr w:rsidR="00B31483" w14:paraId="595F57EF" w14:textId="77777777" w:rsidTr="00B60D91">
        <w:trPr>
          <w:cantSplit/>
        </w:trPr>
        <w:tc>
          <w:tcPr>
            <w:tcW w:w="641" w:type="dxa"/>
            <w:vMerge/>
            <w:tcBorders>
              <w:bottom w:val="nil"/>
              <w:right w:val="nil"/>
            </w:tcBorders>
            <w:tcMar>
              <w:top w:w="72" w:type="dxa"/>
              <w:left w:w="120" w:type="dxa"/>
              <w:bottom w:w="14" w:type="dxa"/>
              <w:right w:w="120" w:type="dxa"/>
            </w:tcMar>
          </w:tcPr>
          <w:p w14:paraId="2CCBCB1C" w14:textId="77777777" w:rsidR="00B31483" w:rsidRDefault="00B31483" w:rsidP="00B60D91">
            <w:pPr>
              <w:widowControl w:val="0"/>
              <w:rPr>
                <w:color w:val="000000"/>
                <w:sz w:val="16"/>
              </w:rPr>
            </w:pPr>
          </w:p>
        </w:tc>
        <w:tc>
          <w:tcPr>
            <w:tcW w:w="260" w:type="dxa"/>
            <w:tcBorders>
              <w:top w:val="nil"/>
              <w:left w:val="nil"/>
              <w:bottom w:val="nil"/>
              <w:right w:val="nil"/>
            </w:tcBorders>
          </w:tcPr>
          <w:p w14:paraId="213BC9E4" w14:textId="77777777" w:rsidR="00B31483" w:rsidRDefault="00B31483" w:rsidP="00B60D91">
            <w:r w:rsidRPr="00576536">
              <w:rPr>
                <w:color w:val="000000"/>
                <w:sz w:val="16"/>
              </w:rPr>
              <w:t>=</w:t>
            </w:r>
          </w:p>
        </w:tc>
        <w:tc>
          <w:tcPr>
            <w:tcW w:w="839" w:type="dxa"/>
            <w:tcBorders>
              <w:top w:val="nil"/>
              <w:left w:val="nil"/>
              <w:bottom w:val="nil"/>
              <w:right w:val="nil"/>
            </w:tcBorders>
          </w:tcPr>
          <w:p w14:paraId="0DBCE5B4" w14:textId="77777777" w:rsidR="00B31483" w:rsidRDefault="00B31483" w:rsidP="00B60D91">
            <w:pPr>
              <w:widowControl w:val="0"/>
              <w:rPr>
                <w:color w:val="000000"/>
                <w:sz w:val="16"/>
              </w:rPr>
            </w:pPr>
            <w:r>
              <w:rPr>
                <w:color w:val="000000"/>
                <w:sz w:val="16"/>
              </w:rPr>
              <w:t>231 in</w:t>
            </w:r>
            <w:r w:rsidRPr="00067914">
              <w:rPr>
                <w:color w:val="000000"/>
                <w:sz w:val="18"/>
                <w:szCs w:val="18"/>
                <w:vertAlign w:val="superscript"/>
              </w:rPr>
              <w:t>3</w:t>
            </w:r>
          </w:p>
        </w:tc>
        <w:tc>
          <w:tcPr>
            <w:tcW w:w="265" w:type="dxa"/>
            <w:tcBorders>
              <w:top w:val="nil"/>
              <w:left w:val="nil"/>
              <w:bottom w:val="nil"/>
              <w:right w:val="nil"/>
            </w:tcBorders>
          </w:tcPr>
          <w:p w14:paraId="22C4F4DF" w14:textId="77777777" w:rsidR="00B31483" w:rsidRPr="00BC08EF" w:rsidRDefault="00B31483" w:rsidP="00B60D91">
            <w:pPr>
              <w:rPr>
                <w:sz w:val="16"/>
                <w:szCs w:val="16"/>
              </w:rPr>
            </w:pPr>
            <w:r>
              <w:rPr>
                <w:sz w:val="16"/>
                <w:szCs w:val="16"/>
              </w:rPr>
              <w:t>=</w:t>
            </w:r>
          </w:p>
        </w:tc>
        <w:tc>
          <w:tcPr>
            <w:tcW w:w="807" w:type="dxa"/>
            <w:tcBorders>
              <w:top w:val="nil"/>
              <w:left w:val="nil"/>
              <w:bottom w:val="nil"/>
              <w:right w:val="nil"/>
            </w:tcBorders>
          </w:tcPr>
          <w:p w14:paraId="78F2D79D" w14:textId="77777777" w:rsidR="00B31483" w:rsidRDefault="00B31483" w:rsidP="00B60D91">
            <w:pPr>
              <w:widowControl w:val="0"/>
              <w:rPr>
                <w:color w:val="000000"/>
                <w:sz w:val="16"/>
              </w:rPr>
            </w:pPr>
            <w:r>
              <w:rPr>
                <w:color w:val="000000"/>
                <w:sz w:val="16"/>
              </w:rPr>
              <w:t>256 tbsp</w:t>
            </w:r>
          </w:p>
        </w:tc>
        <w:tc>
          <w:tcPr>
            <w:tcW w:w="260" w:type="dxa"/>
            <w:tcBorders>
              <w:top w:val="nil"/>
              <w:left w:val="nil"/>
              <w:bottom w:val="nil"/>
              <w:right w:val="nil"/>
            </w:tcBorders>
          </w:tcPr>
          <w:p w14:paraId="1746A29D" w14:textId="77777777" w:rsidR="00B31483" w:rsidRPr="00BC08EF" w:rsidRDefault="00B31483" w:rsidP="00B60D91">
            <w:pPr>
              <w:rPr>
                <w:sz w:val="16"/>
                <w:szCs w:val="16"/>
              </w:rPr>
            </w:pPr>
            <w:r w:rsidRPr="00BC08EF">
              <w:rPr>
                <w:sz w:val="16"/>
                <w:szCs w:val="16"/>
              </w:rPr>
              <w:t>=</w:t>
            </w:r>
          </w:p>
        </w:tc>
        <w:tc>
          <w:tcPr>
            <w:tcW w:w="811" w:type="dxa"/>
            <w:tcBorders>
              <w:top w:val="nil"/>
              <w:left w:val="nil"/>
              <w:bottom w:val="nil"/>
              <w:right w:val="nil"/>
            </w:tcBorders>
          </w:tcPr>
          <w:p w14:paraId="0BD92F30" w14:textId="77777777" w:rsidR="00B31483" w:rsidRPr="00BC08EF" w:rsidRDefault="00B31483" w:rsidP="00B60D91">
            <w:pPr>
              <w:rPr>
                <w:color w:val="000000"/>
                <w:sz w:val="16"/>
                <w:szCs w:val="16"/>
              </w:rPr>
            </w:pPr>
            <w:r>
              <w:rPr>
                <w:color w:val="000000"/>
                <w:sz w:val="16"/>
              </w:rPr>
              <w:t>0.134 ft</w:t>
            </w:r>
            <w:r w:rsidRPr="00F937F8">
              <w:rPr>
                <w:color w:val="000000"/>
                <w:sz w:val="18"/>
                <w:szCs w:val="18"/>
                <w:vertAlign w:val="superscript"/>
              </w:rPr>
              <w:t>3</w:t>
            </w:r>
          </w:p>
        </w:tc>
        <w:tc>
          <w:tcPr>
            <w:tcW w:w="260" w:type="dxa"/>
            <w:tcBorders>
              <w:top w:val="nil"/>
              <w:left w:val="nil"/>
              <w:bottom w:val="nil"/>
              <w:right w:val="nil"/>
            </w:tcBorders>
          </w:tcPr>
          <w:p w14:paraId="25F40939" w14:textId="77777777" w:rsidR="00B31483" w:rsidRPr="00BC08EF" w:rsidRDefault="00B31483" w:rsidP="00B60D91">
            <w:pPr>
              <w:rPr>
                <w:color w:val="000000"/>
                <w:sz w:val="16"/>
                <w:szCs w:val="16"/>
              </w:rPr>
            </w:pPr>
            <w:r>
              <w:rPr>
                <w:color w:val="000000"/>
                <w:sz w:val="16"/>
                <w:szCs w:val="16"/>
              </w:rPr>
              <w:t>=</w:t>
            </w:r>
          </w:p>
        </w:tc>
        <w:tc>
          <w:tcPr>
            <w:tcW w:w="871" w:type="dxa"/>
            <w:tcBorders>
              <w:top w:val="nil"/>
              <w:left w:val="nil"/>
              <w:bottom w:val="nil"/>
              <w:right w:val="nil"/>
            </w:tcBorders>
          </w:tcPr>
          <w:p w14:paraId="1E129FCF" w14:textId="77777777" w:rsidR="00B31483" w:rsidRDefault="00B31483" w:rsidP="00B60D91">
            <w:pPr>
              <w:widowControl w:val="0"/>
              <w:rPr>
                <w:color w:val="000000"/>
                <w:sz w:val="16"/>
              </w:rPr>
            </w:pPr>
            <w:r>
              <w:rPr>
                <w:color w:val="000000"/>
                <w:sz w:val="16"/>
              </w:rPr>
              <w:t>3.785 L</w:t>
            </w:r>
          </w:p>
        </w:tc>
        <w:tc>
          <w:tcPr>
            <w:tcW w:w="260" w:type="dxa"/>
            <w:tcBorders>
              <w:top w:val="nil"/>
              <w:left w:val="nil"/>
              <w:bottom w:val="nil"/>
              <w:right w:val="nil"/>
            </w:tcBorders>
          </w:tcPr>
          <w:p w14:paraId="4B898258" w14:textId="77777777" w:rsidR="00B31483" w:rsidRDefault="00B31483" w:rsidP="00B60D91">
            <w:r w:rsidRPr="00993F26">
              <w:rPr>
                <w:color w:val="000000"/>
                <w:sz w:val="16"/>
              </w:rPr>
              <w:t>=</w:t>
            </w:r>
          </w:p>
        </w:tc>
        <w:tc>
          <w:tcPr>
            <w:tcW w:w="876" w:type="dxa"/>
            <w:tcBorders>
              <w:top w:val="nil"/>
              <w:left w:val="nil"/>
              <w:bottom w:val="nil"/>
              <w:right w:val="nil"/>
            </w:tcBorders>
          </w:tcPr>
          <w:p w14:paraId="755A4202" w14:textId="77777777" w:rsidR="00B31483" w:rsidRPr="0055410C" w:rsidRDefault="00B31483" w:rsidP="00B60D91">
            <w:pPr>
              <w:rPr>
                <w:color w:val="000000"/>
                <w:sz w:val="16"/>
              </w:rPr>
            </w:pPr>
            <w:r>
              <w:rPr>
                <w:color w:val="000000"/>
                <w:sz w:val="16"/>
              </w:rPr>
              <w:t>3785 ml</w:t>
            </w:r>
          </w:p>
        </w:tc>
        <w:tc>
          <w:tcPr>
            <w:tcW w:w="284" w:type="dxa"/>
            <w:tcBorders>
              <w:top w:val="nil"/>
              <w:left w:val="nil"/>
              <w:bottom w:val="nil"/>
              <w:right w:val="nil"/>
            </w:tcBorders>
          </w:tcPr>
          <w:p w14:paraId="22A330FA" w14:textId="77777777" w:rsidR="00B31483" w:rsidRPr="004834B9" w:rsidRDefault="00B31483" w:rsidP="00B60D91">
            <w:pPr>
              <w:rPr>
                <w:color w:val="000000"/>
                <w:sz w:val="16"/>
              </w:rPr>
            </w:pPr>
          </w:p>
        </w:tc>
        <w:tc>
          <w:tcPr>
            <w:tcW w:w="886" w:type="dxa"/>
            <w:tcBorders>
              <w:top w:val="nil"/>
              <w:left w:val="nil"/>
              <w:bottom w:val="nil"/>
              <w:right w:val="nil"/>
            </w:tcBorders>
          </w:tcPr>
          <w:p w14:paraId="699AB02C" w14:textId="77777777" w:rsidR="00B31483" w:rsidRDefault="00B31483" w:rsidP="00B60D91">
            <w:pPr>
              <w:widowControl w:val="0"/>
              <w:rPr>
                <w:color w:val="000000"/>
                <w:sz w:val="16"/>
              </w:rPr>
            </w:pPr>
          </w:p>
        </w:tc>
        <w:tc>
          <w:tcPr>
            <w:tcW w:w="270" w:type="dxa"/>
            <w:tcBorders>
              <w:top w:val="nil"/>
              <w:left w:val="nil"/>
              <w:bottom w:val="nil"/>
              <w:right w:val="nil"/>
            </w:tcBorders>
          </w:tcPr>
          <w:p w14:paraId="6E658184" w14:textId="77777777" w:rsidR="00B31483" w:rsidRPr="00993F26" w:rsidRDefault="00B31483" w:rsidP="00B60D91">
            <w:pPr>
              <w:rPr>
                <w:color w:val="000000"/>
                <w:sz w:val="16"/>
              </w:rPr>
            </w:pPr>
          </w:p>
        </w:tc>
        <w:tc>
          <w:tcPr>
            <w:tcW w:w="990" w:type="dxa"/>
            <w:tcBorders>
              <w:top w:val="nil"/>
              <w:left w:val="nil"/>
              <w:bottom w:val="nil"/>
              <w:right w:val="nil"/>
            </w:tcBorders>
          </w:tcPr>
          <w:p w14:paraId="4726969F" w14:textId="77777777" w:rsidR="00B31483" w:rsidRDefault="00B31483" w:rsidP="00B60D91">
            <w:pPr>
              <w:widowControl w:val="0"/>
              <w:rPr>
                <w:color w:val="000000"/>
                <w:sz w:val="16"/>
              </w:rPr>
            </w:pPr>
          </w:p>
        </w:tc>
        <w:tc>
          <w:tcPr>
            <w:tcW w:w="270" w:type="dxa"/>
            <w:tcBorders>
              <w:top w:val="nil"/>
              <w:left w:val="nil"/>
              <w:bottom w:val="nil"/>
              <w:right w:val="nil"/>
            </w:tcBorders>
          </w:tcPr>
          <w:p w14:paraId="2E6D1A5E" w14:textId="77777777" w:rsidR="00B31483" w:rsidRDefault="00B31483" w:rsidP="00B60D91">
            <w:pPr>
              <w:widowControl w:val="0"/>
              <w:jc w:val="center"/>
              <w:rPr>
                <w:color w:val="000000"/>
                <w:sz w:val="16"/>
              </w:rPr>
            </w:pPr>
          </w:p>
        </w:tc>
        <w:tc>
          <w:tcPr>
            <w:tcW w:w="990" w:type="dxa"/>
            <w:tcBorders>
              <w:top w:val="nil"/>
              <w:left w:val="nil"/>
              <w:bottom w:val="nil"/>
            </w:tcBorders>
          </w:tcPr>
          <w:p w14:paraId="2A99625D" w14:textId="77777777" w:rsidR="00B31483" w:rsidRDefault="00B31483" w:rsidP="00B60D91">
            <w:pPr>
              <w:widowControl w:val="0"/>
              <w:rPr>
                <w:color w:val="000000"/>
                <w:sz w:val="16"/>
              </w:rPr>
            </w:pPr>
          </w:p>
        </w:tc>
      </w:tr>
      <w:tr w:rsidR="00B31483" w14:paraId="36204CEC" w14:textId="77777777" w:rsidTr="00B60D91">
        <w:trPr>
          <w:cantSplit/>
        </w:trPr>
        <w:tc>
          <w:tcPr>
            <w:tcW w:w="641" w:type="dxa"/>
            <w:tcBorders>
              <w:bottom w:val="nil"/>
              <w:right w:val="nil"/>
            </w:tcBorders>
            <w:tcMar>
              <w:top w:w="72" w:type="dxa"/>
              <w:left w:w="120" w:type="dxa"/>
              <w:bottom w:w="14" w:type="dxa"/>
              <w:right w:w="120" w:type="dxa"/>
            </w:tcMar>
          </w:tcPr>
          <w:p w14:paraId="39BD56F9" w14:textId="77777777" w:rsidR="00B31483" w:rsidRDefault="00B31483" w:rsidP="00B60D91">
            <w:pPr>
              <w:widowControl w:val="0"/>
              <w:rPr>
                <w:color w:val="000000"/>
                <w:sz w:val="16"/>
              </w:rPr>
            </w:pPr>
            <w:r>
              <w:rPr>
                <w:color w:val="000000"/>
                <w:sz w:val="16"/>
              </w:rPr>
              <w:t>1 qt</w:t>
            </w:r>
          </w:p>
        </w:tc>
        <w:tc>
          <w:tcPr>
            <w:tcW w:w="260" w:type="dxa"/>
            <w:tcBorders>
              <w:top w:val="nil"/>
              <w:left w:val="nil"/>
              <w:bottom w:val="nil"/>
              <w:right w:val="nil"/>
            </w:tcBorders>
          </w:tcPr>
          <w:p w14:paraId="2FBE5E8F" w14:textId="77777777" w:rsidR="00B31483" w:rsidRDefault="00B31483" w:rsidP="00B60D91">
            <w:r w:rsidRPr="00576536">
              <w:rPr>
                <w:color w:val="000000"/>
                <w:sz w:val="16"/>
              </w:rPr>
              <w:t>=</w:t>
            </w:r>
          </w:p>
        </w:tc>
        <w:tc>
          <w:tcPr>
            <w:tcW w:w="839" w:type="dxa"/>
            <w:tcBorders>
              <w:top w:val="nil"/>
              <w:left w:val="nil"/>
              <w:bottom w:val="nil"/>
              <w:right w:val="nil"/>
            </w:tcBorders>
          </w:tcPr>
          <w:p w14:paraId="353E4E18" w14:textId="77777777" w:rsidR="00B31483" w:rsidRDefault="00B31483" w:rsidP="00B60D91">
            <w:pPr>
              <w:widowControl w:val="0"/>
              <w:rPr>
                <w:color w:val="000000"/>
                <w:sz w:val="16"/>
              </w:rPr>
            </w:pPr>
            <w:r>
              <w:rPr>
                <w:color w:val="000000"/>
                <w:sz w:val="16"/>
              </w:rPr>
              <w:t xml:space="preserve">0.9463 L  </w:t>
            </w:r>
          </w:p>
        </w:tc>
        <w:tc>
          <w:tcPr>
            <w:tcW w:w="265" w:type="dxa"/>
            <w:tcBorders>
              <w:top w:val="nil"/>
              <w:left w:val="nil"/>
              <w:bottom w:val="nil"/>
              <w:right w:val="nil"/>
            </w:tcBorders>
          </w:tcPr>
          <w:p w14:paraId="3246C6C3" w14:textId="77777777" w:rsidR="00B31483" w:rsidRDefault="00B31483" w:rsidP="00B60D91">
            <w:r w:rsidRPr="005C40F8">
              <w:rPr>
                <w:color w:val="000000"/>
                <w:sz w:val="16"/>
              </w:rPr>
              <w:t>=</w:t>
            </w:r>
          </w:p>
        </w:tc>
        <w:tc>
          <w:tcPr>
            <w:tcW w:w="807" w:type="dxa"/>
            <w:tcBorders>
              <w:top w:val="nil"/>
              <w:left w:val="nil"/>
              <w:bottom w:val="nil"/>
              <w:right w:val="nil"/>
            </w:tcBorders>
          </w:tcPr>
          <w:p w14:paraId="6043EAB9" w14:textId="77777777" w:rsidR="00B31483" w:rsidRDefault="00B31483" w:rsidP="00B60D91">
            <w:pPr>
              <w:widowControl w:val="0"/>
              <w:rPr>
                <w:color w:val="000000"/>
                <w:sz w:val="16"/>
              </w:rPr>
            </w:pPr>
            <w:r>
              <w:rPr>
                <w:color w:val="000000"/>
                <w:sz w:val="16"/>
              </w:rPr>
              <w:t>2 pt</w:t>
            </w:r>
          </w:p>
        </w:tc>
        <w:tc>
          <w:tcPr>
            <w:tcW w:w="260" w:type="dxa"/>
            <w:tcBorders>
              <w:top w:val="nil"/>
              <w:left w:val="nil"/>
              <w:bottom w:val="nil"/>
              <w:right w:val="nil"/>
            </w:tcBorders>
          </w:tcPr>
          <w:p w14:paraId="2890AAC7" w14:textId="77777777" w:rsidR="00B31483" w:rsidRDefault="00B31483" w:rsidP="00B60D91">
            <w:r w:rsidRPr="0055410C">
              <w:rPr>
                <w:color w:val="000000"/>
                <w:sz w:val="16"/>
              </w:rPr>
              <w:t>=</w:t>
            </w:r>
          </w:p>
        </w:tc>
        <w:tc>
          <w:tcPr>
            <w:tcW w:w="811" w:type="dxa"/>
            <w:tcBorders>
              <w:top w:val="nil"/>
              <w:left w:val="nil"/>
              <w:bottom w:val="nil"/>
              <w:right w:val="nil"/>
            </w:tcBorders>
          </w:tcPr>
          <w:p w14:paraId="50F45987" w14:textId="77777777" w:rsidR="00B31483" w:rsidRDefault="00B31483" w:rsidP="00B60D91">
            <w:pPr>
              <w:widowControl w:val="0"/>
              <w:rPr>
                <w:color w:val="000000"/>
                <w:sz w:val="16"/>
              </w:rPr>
            </w:pPr>
            <w:r>
              <w:rPr>
                <w:color w:val="000000"/>
                <w:sz w:val="16"/>
              </w:rPr>
              <w:t>4 cups</w:t>
            </w:r>
          </w:p>
        </w:tc>
        <w:tc>
          <w:tcPr>
            <w:tcW w:w="260" w:type="dxa"/>
            <w:tcBorders>
              <w:top w:val="nil"/>
              <w:left w:val="nil"/>
              <w:bottom w:val="nil"/>
              <w:right w:val="nil"/>
            </w:tcBorders>
          </w:tcPr>
          <w:p w14:paraId="491B6396" w14:textId="77777777" w:rsidR="00B31483" w:rsidRDefault="00B31483" w:rsidP="00B60D91">
            <w:r w:rsidRPr="00190543">
              <w:rPr>
                <w:color w:val="000000"/>
                <w:sz w:val="16"/>
              </w:rPr>
              <w:t>=</w:t>
            </w:r>
          </w:p>
        </w:tc>
        <w:tc>
          <w:tcPr>
            <w:tcW w:w="871" w:type="dxa"/>
            <w:tcBorders>
              <w:top w:val="nil"/>
              <w:left w:val="nil"/>
              <w:bottom w:val="nil"/>
              <w:right w:val="nil"/>
            </w:tcBorders>
          </w:tcPr>
          <w:p w14:paraId="3AC85FA3" w14:textId="77777777" w:rsidR="00B31483" w:rsidRDefault="00B31483" w:rsidP="00B60D91">
            <w:pPr>
              <w:widowControl w:val="0"/>
              <w:rPr>
                <w:color w:val="000000"/>
                <w:sz w:val="16"/>
              </w:rPr>
            </w:pPr>
            <w:r>
              <w:rPr>
                <w:color w:val="000000"/>
                <w:sz w:val="16"/>
              </w:rPr>
              <w:t>32 fl oz</w:t>
            </w:r>
          </w:p>
        </w:tc>
        <w:tc>
          <w:tcPr>
            <w:tcW w:w="260" w:type="dxa"/>
            <w:tcBorders>
              <w:left w:val="nil"/>
              <w:bottom w:val="nil"/>
              <w:right w:val="nil"/>
            </w:tcBorders>
          </w:tcPr>
          <w:p w14:paraId="3409CA81" w14:textId="77777777" w:rsidR="00B31483" w:rsidRDefault="00B31483" w:rsidP="00B60D91">
            <w:r w:rsidRPr="004C0D7F">
              <w:rPr>
                <w:color w:val="000000"/>
                <w:sz w:val="16"/>
              </w:rPr>
              <w:t>=</w:t>
            </w:r>
          </w:p>
        </w:tc>
        <w:tc>
          <w:tcPr>
            <w:tcW w:w="876" w:type="dxa"/>
            <w:tcBorders>
              <w:left w:val="nil"/>
              <w:bottom w:val="nil"/>
              <w:right w:val="nil"/>
            </w:tcBorders>
          </w:tcPr>
          <w:p w14:paraId="76AA8BFB" w14:textId="77777777" w:rsidR="00B31483" w:rsidRDefault="00B31483" w:rsidP="00B60D91">
            <w:pPr>
              <w:widowControl w:val="0"/>
              <w:rPr>
                <w:color w:val="000000"/>
                <w:sz w:val="16"/>
              </w:rPr>
            </w:pPr>
            <w:r>
              <w:rPr>
                <w:color w:val="000000"/>
                <w:sz w:val="16"/>
              </w:rPr>
              <w:t xml:space="preserve">64 tbsp  </w:t>
            </w:r>
          </w:p>
        </w:tc>
        <w:tc>
          <w:tcPr>
            <w:tcW w:w="284" w:type="dxa"/>
            <w:tcBorders>
              <w:left w:val="nil"/>
              <w:bottom w:val="nil"/>
              <w:right w:val="nil"/>
            </w:tcBorders>
          </w:tcPr>
          <w:p w14:paraId="07C90337" w14:textId="77777777" w:rsidR="00B31483" w:rsidRDefault="00B31483" w:rsidP="00B60D91">
            <w:r w:rsidRPr="004834B9">
              <w:rPr>
                <w:color w:val="000000"/>
                <w:sz w:val="16"/>
              </w:rPr>
              <w:t>=</w:t>
            </w:r>
          </w:p>
        </w:tc>
        <w:tc>
          <w:tcPr>
            <w:tcW w:w="886" w:type="dxa"/>
            <w:tcBorders>
              <w:left w:val="nil"/>
              <w:bottom w:val="nil"/>
              <w:right w:val="nil"/>
            </w:tcBorders>
          </w:tcPr>
          <w:p w14:paraId="458CFF2A" w14:textId="77777777" w:rsidR="00B31483" w:rsidRDefault="00B31483" w:rsidP="00B60D91">
            <w:pPr>
              <w:widowControl w:val="0"/>
              <w:rPr>
                <w:color w:val="000000"/>
                <w:sz w:val="16"/>
              </w:rPr>
            </w:pPr>
            <w:r>
              <w:rPr>
                <w:color w:val="000000"/>
                <w:sz w:val="16"/>
              </w:rPr>
              <w:t>57.75 in</w:t>
            </w:r>
            <w:r w:rsidRPr="00067914">
              <w:rPr>
                <w:color w:val="000000"/>
                <w:sz w:val="18"/>
                <w:szCs w:val="18"/>
                <w:vertAlign w:val="superscript"/>
              </w:rPr>
              <w:t>3</w:t>
            </w:r>
          </w:p>
        </w:tc>
        <w:tc>
          <w:tcPr>
            <w:tcW w:w="270" w:type="dxa"/>
            <w:tcBorders>
              <w:left w:val="nil"/>
              <w:bottom w:val="nil"/>
              <w:right w:val="nil"/>
            </w:tcBorders>
          </w:tcPr>
          <w:p w14:paraId="4D25D236" w14:textId="77777777" w:rsidR="00B31483" w:rsidRDefault="00B31483" w:rsidP="00B60D91">
            <w:r w:rsidRPr="00993F26">
              <w:rPr>
                <w:color w:val="000000"/>
                <w:sz w:val="16"/>
              </w:rPr>
              <w:t>=</w:t>
            </w:r>
          </w:p>
        </w:tc>
        <w:tc>
          <w:tcPr>
            <w:tcW w:w="990" w:type="dxa"/>
            <w:tcBorders>
              <w:left w:val="nil"/>
              <w:bottom w:val="nil"/>
              <w:right w:val="nil"/>
            </w:tcBorders>
          </w:tcPr>
          <w:p w14:paraId="3EFE474C" w14:textId="77777777" w:rsidR="00B31483" w:rsidRDefault="00B31483" w:rsidP="00B60D91">
            <w:pPr>
              <w:widowControl w:val="0"/>
              <w:rPr>
                <w:color w:val="000000"/>
                <w:sz w:val="16"/>
              </w:rPr>
            </w:pPr>
            <w:r>
              <w:rPr>
                <w:color w:val="000000"/>
                <w:sz w:val="16"/>
              </w:rPr>
              <w:t>946.4 ml</w:t>
            </w:r>
          </w:p>
        </w:tc>
        <w:tc>
          <w:tcPr>
            <w:tcW w:w="270" w:type="dxa"/>
            <w:tcBorders>
              <w:left w:val="nil"/>
              <w:bottom w:val="nil"/>
              <w:right w:val="nil"/>
            </w:tcBorders>
          </w:tcPr>
          <w:p w14:paraId="3C01F4BE" w14:textId="77777777" w:rsidR="00B31483" w:rsidRDefault="00B31483" w:rsidP="00B60D91">
            <w:pPr>
              <w:widowControl w:val="0"/>
              <w:jc w:val="center"/>
              <w:rPr>
                <w:color w:val="000000"/>
                <w:sz w:val="16"/>
              </w:rPr>
            </w:pPr>
          </w:p>
        </w:tc>
        <w:tc>
          <w:tcPr>
            <w:tcW w:w="990" w:type="dxa"/>
            <w:tcBorders>
              <w:left w:val="nil"/>
              <w:bottom w:val="nil"/>
            </w:tcBorders>
          </w:tcPr>
          <w:p w14:paraId="3216F777" w14:textId="77777777" w:rsidR="00B31483" w:rsidRDefault="00B31483" w:rsidP="00B60D91">
            <w:pPr>
              <w:widowControl w:val="0"/>
              <w:rPr>
                <w:color w:val="000000"/>
                <w:sz w:val="16"/>
              </w:rPr>
            </w:pPr>
          </w:p>
        </w:tc>
      </w:tr>
      <w:tr w:rsidR="00B31483" w14:paraId="0E1DE7E7" w14:textId="77777777" w:rsidTr="00B60D91">
        <w:trPr>
          <w:cantSplit/>
        </w:trPr>
        <w:tc>
          <w:tcPr>
            <w:tcW w:w="641" w:type="dxa"/>
            <w:tcBorders>
              <w:bottom w:val="nil"/>
              <w:right w:val="nil"/>
            </w:tcBorders>
            <w:tcMar>
              <w:top w:w="72" w:type="dxa"/>
              <w:left w:w="120" w:type="dxa"/>
              <w:bottom w:w="14" w:type="dxa"/>
              <w:right w:w="120" w:type="dxa"/>
            </w:tcMar>
          </w:tcPr>
          <w:p w14:paraId="1033D886" w14:textId="77777777" w:rsidR="00B31483" w:rsidRDefault="00B31483" w:rsidP="00B60D91">
            <w:pPr>
              <w:widowControl w:val="0"/>
              <w:rPr>
                <w:color w:val="000000"/>
                <w:sz w:val="16"/>
              </w:rPr>
            </w:pPr>
            <w:r w:rsidRPr="00BB4132">
              <w:rPr>
                <w:color w:val="000000"/>
                <w:sz w:val="16"/>
                <w:lang w:val="de-DE"/>
              </w:rPr>
              <w:t xml:space="preserve">1 </w:t>
            </w:r>
            <w:r>
              <w:rPr>
                <w:color w:val="000000"/>
                <w:sz w:val="16"/>
                <w:lang w:val="de-DE"/>
              </w:rPr>
              <w:t>L</w:t>
            </w:r>
          </w:p>
        </w:tc>
        <w:tc>
          <w:tcPr>
            <w:tcW w:w="260" w:type="dxa"/>
            <w:tcBorders>
              <w:left w:val="nil"/>
              <w:bottom w:val="nil"/>
              <w:right w:val="nil"/>
            </w:tcBorders>
          </w:tcPr>
          <w:p w14:paraId="3006378A" w14:textId="77777777" w:rsidR="00B31483" w:rsidRDefault="00B31483" w:rsidP="00B60D91">
            <w:r w:rsidRPr="00576536">
              <w:rPr>
                <w:color w:val="000000"/>
                <w:sz w:val="16"/>
              </w:rPr>
              <w:t>=</w:t>
            </w:r>
          </w:p>
        </w:tc>
        <w:tc>
          <w:tcPr>
            <w:tcW w:w="839" w:type="dxa"/>
            <w:tcBorders>
              <w:left w:val="nil"/>
              <w:bottom w:val="nil"/>
              <w:right w:val="nil"/>
            </w:tcBorders>
          </w:tcPr>
          <w:p w14:paraId="798D7F13" w14:textId="77777777" w:rsidR="00B31483" w:rsidRDefault="00B31483" w:rsidP="00B60D91">
            <w:pPr>
              <w:widowControl w:val="0"/>
              <w:rPr>
                <w:color w:val="000000"/>
                <w:sz w:val="16"/>
              </w:rPr>
            </w:pPr>
            <w:r w:rsidRPr="00BB4132">
              <w:rPr>
                <w:color w:val="000000"/>
                <w:sz w:val="16"/>
                <w:lang w:val="de-DE"/>
              </w:rPr>
              <w:t>2.113 pt</w:t>
            </w:r>
          </w:p>
        </w:tc>
        <w:tc>
          <w:tcPr>
            <w:tcW w:w="265" w:type="dxa"/>
            <w:tcBorders>
              <w:left w:val="nil"/>
              <w:bottom w:val="nil"/>
              <w:right w:val="nil"/>
            </w:tcBorders>
          </w:tcPr>
          <w:p w14:paraId="4450E2DB" w14:textId="77777777" w:rsidR="00B31483" w:rsidRDefault="00B31483" w:rsidP="00B60D91">
            <w:r w:rsidRPr="005C40F8">
              <w:rPr>
                <w:color w:val="000000"/>
                <w:sz w:val="16"/>
              </w:rPr>
              <w:t>=</w:t>
            </w:r>
          </w:p>
        </w:tc>
        <w:tc>
          <w:tcPr>
            <w:tcW w:w="807" w:type="dxa"/>
            <w:tcBorders>
              <w:left w:val="nil"/>
              <w:bottom w:val="nil"/>
              <w:right w:val="nil"/>
            </w:tcBorders>
          </w:tcPr>
          <w:p w14:paraId="6E1BB536" w14:textId="77777777" w:rsidR="00B31483" w:rsidRDefault="00B31483" w:rsidP="00B60D91">
            <w:pPr>
              <w:widowControl w:val="0"/>
              <w:rPr>
                <w:color w:val="000000"/>
                <w:sz w:val="16"/>
              </w:rPr>
            </w:pPr>
            <w:r w:rsidRPr="00BB4132">
              <w:rPr>
                <w:color w:val="000000"/>
                <w:sz w:val="16"/>
                <w:lang w:val="de-DE"/>
              </w:rPr>
              <w:t>1000</w:t>
            </w:r>
            <w:r>
              <w:rPr>
                <w:color w:val="000000"/>
                <w:sz w:val="16"/>
                <w:lang w:val="de-DE"/>
              </w:rPr>
              <w:t xml:space="preserve"> </w:t>
            </w:r>
            <w:r w:rsidRPr="00BB4132">
              <w:rPr>
                <w:color w:val="000000"/>
                <w:sz w:val="16"/>
                <w:lang w:val="de-DE"/>
              </w:rPr>
              <w:t>m</w:t>
            </w:r>
            <w:r>
              <w:rPr>
                <w:color w:val="000000"/>
                <w:sz w:val="16"/>
                <w:lang w:val="de-DE"/>
              </w:rPr>
              <w:t>l</w:t>
            </w:r>
          </w:p>
        </w:tc>
        <w:tc>
          <w:tcPr>
            <w:tcW w:w="260" w:type="dxa"/>
            <w:tcBorders>
              <w:left w:val="nil"/>
              <w:bottom w:val="nil"/>
              <w:right w:val="nil"/>
            </w:tcBorders>
          </w:tcPr>
          <w:p w14:paraId="3803C7A9" w14:textId="77777777" w:rsidR="00B31483" w:rsidRDefault="00B31483" w:rsidP="00B60D91">
            <w:r w:rsidRPr="0055410C">
              <w:rPr>
                <w:color w:val="000000"/>
                <w:sz w:val="16"/>
              </w:rPr>
              <w:t>=</w:t>
            </w:r>
          </w:p>
        </w:tc>
        <w:tc>
          <w:tcPr>
            <w:tcW w:w="811" w:type="dxa"/>
            <w:tcBorders>
              <w:left w:val="nil"/>
              <w:bottom w:val="nil"/>
              <w:right w:val="nil"/>
            </w:tcBorders>
          </w:tcPr>
          <w:p w14:paraId="040F7FBB" w14:textId="77777777" w:rsidR="00B31483" w:rsidRDefault="00B31483" w:rsidP="00B60D91">
            <w:pPr>
              <w:widowControl w:val="0"/>
              <w:rPr>
                <w:color w:val="000000"/>
                <w:sz w:val="16"/>
              </w:rPr>
            </w:pPr>
            <w:r w:rsidRPr="00BB4132">
              <w:rPr>
                <w:color w:val="000000"/>
                <w:sz w:val="16"/>
                <w:lang w:val="de-DE"/>
              </w:rPr>
              <w:t>1.057 q</w:t>
            </w:r>
            <w:r>
              <w:rPr>
                <w:color w:val="000000"/>
                <w:sz w:val="16"/>
                <w:lang w:val="de-DE"/>
              </w:rPr>
              <w:t>t</w:t>
            </w:r>
          </w:p>
        </w:tc>
        <w:tc>
          <w:tcPr>
            <w:tcW w:w="260" w:type="dxa"/>
            <w:tcBorders>
              <w:left w:val="nil"/>
              <w:bottom w:val="nil"/>
              <w:right w:val="nil"/>
            </w:tcBorders>
          </w:tcPr>
          <w:p w14:paraId="61A3DA89" w14:textId="77777777" w:rsidR="00B31483" w:rsidRDefault="00B31483" w:rsidP="00B60D91">
            <w:r w:rsidRPr="00190543">
              <w:rPr>
                <w:color w:val="000000"/>
                <w:sz w:val="16"/>
              </w:rPr>
              <w:t>=</w:t>
            </w:r>
          </w:p>
        </w:tc>
        <w:tc>
          <w:tcPr>
            <w:tcW w:w="871" w:type="dxa"/>
            <w:tcBorders>
              <w:left w:val="nil"/>
              <w:bottom w:val="nil"/>
              <w:right w:val="nil"/>
            </w:tcBorders>
          </w:tcPr>
          <w:p w14:paraId="66039D0C" w14:textId="77777777" w:rsidR="00B31483" w:rsidRDefault="00B31483" w:rsidP="00B60D91">
            <w:pPr>
              <w:widowControl w:val="0"/>
              <w:rPr>
                <w:color w:val="000000"/>
                <w:sz w:val="16"/>
              </w:rPr>
            </w:pPr>
            <w:r>
              <w:rPr>
                <w:color w:val="000000"/>
                <w:sz w:val="16"/>
                <w:lang w:val="de-DE"/>
              </w:rPr>
              <w:t>33.8 fl oz</w:t>
            </w:r>
          </w:p>
        </w:tc>
        <w:tc>
          <w:tcPr>
            <w:tcW w:w="260" w:type="dxa"/>
            <w:tcBorders>
              <w:left w:val="nil"/>
              <w:bottom w:val="nil"/>
              <w:right w:val="nil"/>
            </w:tcBorders>
          </w:tcPr>
          <w:p w14:paraId="33ACC90D" w14:textId="77777777" w:rsidR="00B31483" w:rsidRDefault="00B31483" w:rsidP="00B60D91">
            <w:r w:rsidRPr="004C0D7F">
              <w:rPr>
                <w:color w:val="000000"/>
                <w:sz w:val="16"/>
              </w:rPr>
              <w:t>=</w:t>
            </w:r>
          </w:p>
        </w:tc>
        <w:tc>
          <w:tcPr>
            <w:tcW w:w="876" w:type="dxa"/>
            <w:tcBorders>
              <w:left w:val="nil"/>
              <w:bottom w:val="nil"/>
              <w:right w:val="nil"/>
            </w:tcBorders>
          </w:tcPr>
          <w:p w14:paraId="06A9BC96" w14:textId="77777777" w:rsidR="00B31483" w:rsidRDefault="00B31483" w:rsidP="00B60D91">
            <w:pPr>
              <w:widowControl w:val="0"/>
              <w:rPr>
                <w:color w:val="000000"/>
                <w:sz w:val="16"/>
              </w:rPr>
            </w:pPr>
            <w:r w:rsidRPr="00BB4132">
              <w:rPr>
                <w:color w:val="000000"/>
                <w:sz w:val="16"/>
                <w:lang w:val="de-DE"/>
              </w:rPr>
              <w:t>0.26 gal</w:t>
            </w:r>
          </w:p>
        </w:tc>
        <w:tc>
          <w:tcPr>
            <w:tcW w:w="284" w:type="dxa"/>
            <w:tcBorders>
              <w:left w:val="nil"/>
              <w:bottom w:val="nil"/>
              <w:right w:val="nil"/>
            </w:tcBorders>
          </w:tcPr>
          <w:p w14:paraId="38B47732" w14:textId="77777777" w:rsidR="00B31483" w:rsidRDefault="00B31483" w:rsidP="00B60D91">
            <w:r w:rsidRPr="004834B9">
              <w:rPr>
                <w:color w:val="000000"/>
                <w:sz w:val="16"/>
              </w:rPr>
              <w:t>=</w:t>
            </w:r>
          </w:p>
        </w:tc>
        <w:tc>
          <w:tcPr>
            <w:tcW w:w="886" w:type="dxa"/>
            <w:tcBorders>
              <w:left w:val="nil"/>
              <w:bottom w:val="nil"/>
              <w:right w:val="nil"/>
            </w:tcBorders>
          </w:tcPr>
          <w:p w14:paraId="7E4D958C" w14:textId="77777777" w:rsidR="00B31483" w:rsidRDefault="00B31483" w:rsidP="00B60D91">
            <w:pPr>
              <w:widowControl w:val="0"/>
              <w:rPr>
                <w:color w:val="000000"/>
                <w:sz w:val="16"/>
              </w:rPr>
            </w:pPr>
            <w:r>
              <w:rPr>
                <w:color w:val="000000"/>
                <w:sz w:val="16"/>
                <w:lang w:val="de-DE"/>
              </w:rPr>
              <w:t>0.0001m</w:t>
            </w:r>
            <w:r w:rsidRPr="00067914">
              <w:rPr>
                <w:color w:val="000000"/>
                <w:sz w:val="18"/>
                <w:szCs w:val="18"/>
                <w:vertAlign w:val="superscript"/>
                <w:lang w:val="de-DE"/>
              </w:rPr>
              <w:t>2</w:t>
            </w:r>
          </w:p>
        </w:tc>
        <w:tc>
          <w:tcPr>
            <w:tcW w:w="270" w:type="dxa"/>
            <w:tcBorders>
              <w:left w:val="nil"/>
              <w:bottom w:val="nil"/>
              <w:right w:val="nil"/>
            </w:tcBorders>
          </w:tcPr>
          <w:p w14:paraId="016F1AA4" w14:textId="77777777" w:rsidR="00B31483" w:rsidRDefault="00B31483" w:rsidP="00B60D91">
            <w:r w:rsidRPr="00993F26">
              <w:rPr>
                <w:color w:val="000000"/>
                <w:sz w:val="16"/>
              </w:rPr>
              <w:t>=</w:t>
            </w:r>
          </w:p>
        </w:tc>
        <w:tc>
          <w:tcPr>
            <w:tcW w:w="990" w:type="dxa"/>
            <w:tcBorders>
              <w:left w:val="nil"/>
              <w:bottom w:val="nil"/>
              <w:right w:val="nil"/>
            </w:tcBorders>
          </w:tcPr>
          <w:p w14:paraId="1E5DC5F2" w14:textId="77777777" w:rsidR="00B31483" w:rsidRDefault="00B31483" w:rsidP="00B60D91">
            <w:pPr>
              <w:widowControl w:val="0"/>
              <w:rPr>
                <w:color w:val="000000"/>
                <w:sz w:val="16"/>
              </w:rPr>
            </w:pPr>
            <w:r>
              <w:rPr>
                <w:color w:val="000000"/>
                <w:sz w:val="16"/>
                <w:lang w:val="de-DE"/>
              </w:rPr>
              <w:t>1,000 cm</w:t>
            </w:r>
            <w:r w:rsidRPr="00067914">
              <w:rPr>
                <w:color w:val="000000"/>
                <w:sz w:val="18"/>
                <w:szCs w:val="18"/>
                <w:vertAlign w:val="superscript"/>
                <w:lang w:val="de-DE"/>
              </w:rPr>
              <w:t>3</w:t>
            </w:r>
          </w:p>
        </w:tc>
        <w:tc>
          <w:tcPr>
            <w:tcW w:w="270" w:type="dxa"/>
            <w:tcBorders>
              <w:left w:val="nil"/>
              <w:bottom w:val="nil"/>
              <w:right w:val="nil"/>
            </w:tcBorders>
          </w:tcPr>
          <w:p w14:paraId="0E7F8985" w14:textId="77777777" w:rsidR="00B31483" w:rsidRDefault="00B31483" w:rsidP="00B60D91">
            <w:pPr>
              <w:widowControl w:val="0"/>
              <w:jc w:val="center"/>
              <w:rPr>
                <w:color w:val="000000"/>
                <w:sz w:val="16"/>
              </w:rPr>
            </w:pPr>
          </w:p>
        </w:tc>
        <w:tc>
          <w:tcPr>
            <w:tcW w:w="990" w:type="dxa"/>
            <w:tcBorders>
              <w:left w:val="nil"/>
              <w:bottom w:val="nil"/>
            </w:tcBorders>
          </w:tcPr>
          <w:p w14:paraId="4DCB5F90" w14:textId="77777777" w:rsidR="00B31483" w:rsidRDefault="00B31483" w:rsidP="00B60D91">
            <w:pPr>
              <w:widowControl w:val="0"/>
              <w:rPr>
                <w:color w:val="000000"/>
                <w:sz w:val="16"/>
              </w:rPr>
            </w:pPr>
          </w:p>
        </w:tc>
      </w:tr>
      <w:tr w:rsidR="00B31483" w14:paraId="583102B2" w14:textId="77777777" w:rsidTr="00B60D91">
        <w:trPr>
          <w:cantSplit/>
        </w:trPr>
        <w:tc>
          <w:tcPr>
            <w:tcW w:w="641" w:type="dxa"/>
            <w:tcBorders>
              <w:bottom w:val="nil"/>
              <w:right w:val="nil"/>
            </w:tcBorders>
            <w:tcMar>
              <w:top w:w="72" w:type="dxa"/>
              <w:left w:w="120" w:type="dxa"/>
              <w:bottom w:w="14" w:type="dxa"/>
              <w:right w:w="120" w:type="dxa"/>
            </w:tcMar>
          </w:tcPr>
          <w:p w14:paraId="2C5636C7" w14:textId="77777777" w:rsidR="00B31483" w:rsidRPr="00BB4132" w:rsidRDefault="00B31483" w:rsidP="00B60D91">
            <w:pPr>
              <w:widowControl w:val="0"/>
              <w:rPr>
                <w:color w:val="000000"/>
                <w:sz w:val="16"/>
                <w:lang w:val="de-DE"/>
              </w:rPr>
            </w:pPr>
            <w:r>
              <w:rPr>
                <w:color w:val="000000"/>
                <w:sz w:val="16"/>
              </w:rPr>
              <w:t>1 pt</w:t>
            </w:r>
          </w:p>
        </w:tc>
        <w:tc>
          <w:tcPr>
            <w:tcW w:w="260" w:type="dxa"/>
            <w:tcBorders>
              <w:left w:val="nil"/>
              <w:bottom w:val="nil"/>
              <w:right w:val="nil"/>
            </w:tcBorders>
          </w:tcPr>
          <w:p w14:paraId="02802A11" w14:textId="77777777" w:rsidR="00B31483" w:rsidRDefault="00B31483" w:rsidP="00B60D91">
            <w:r w:rsidRPr="00576536">
              <w:rPr>
                <w:color w:val="000000"/>
                <w:sz w:val="16"/>
              </w:rPr>
              <w:t>=</w:t>
            </w:r>
          </w:p>
        </w:tc>
        <w:tc>
          <w:tcPr>
            <w:tcW w:w="839" w:type="dxa"/>
            <w:tcBorders>
              <w:left w:val="nil"/>
              <w:bottom w:val="nil"/>
              <w:right w:val="nil"/>
            </w:tcBorders>
          </w:tcPr>
          <w:p w14:paraId="09DA8361" w14:textId="77777777" w:rsidR="00B31483" w:rsidRDefault="00B31483" w:rsidP="00B60D91">
            <w:pPr>
              <w:widowControl w:val="0"/>
              <w:rPr>
                <w:color w:val="000000"/>
                <w:sz w:val="16"/>
              </w:rPr>
            </w:pPr>
            <w:r>
              <w:rPr>
                <w:color w:val="000000"/>
                <w:sz w:val="16"/>
              </w:rPr>
              <w:t>16 fl oz</w:t>
            </w:r>
          </w:p>
        </w:tc>
        <w:tc>
          <w:tcPr>
            <w:tcW w:w="265" w:type="dxa"/>
            <w:tcBorders>
              <w:left w:val="nil"/>
              <w:bottom w:val="nil"/>
              <w:right w:val="nil"/>
            </w:tcBorders>
          </w:tcPr>
          <w:p w14:paraId="1EEED25F" w14:textId="77777777" w:rsidR="00B31483" w:rsidRDefault="00B31483" w:rsidP="00B60D91">
            <w:r w:rsidRPr="005C40F8">
              <w:rPr>
                <w:color w:val="000000"/>
                <w:sz w:val="16"/>
              </w:rPr>
              <w:t>=</w:t>
            </w:r>
          </w:p>
        </w:tc>
        <w:tc>
          <w:tcPr>
            <w:tcW w:w="807" w:type="dxa"/>
            <w:tcBorders>
              <w:left w:val="nil"/>
              <w:bottom w:val="nil"/>
              <w:right w:val="nil"/>
            </w:tcBorders>
          </w:tcPr>
          <w:p w14:paraId="4B093E79" w14:textId="77777777" w:rsidR="00B31483" w:rsidRDefault="00B31483" w:rsidP="00B60D91">
            <w:pPr>
              <w:widowControl w:val="0"/>
              <w:rPr>
                <w:color w:val="000000"/>
                <w:sz w:val="16"/>
              </w:rPr>
            </w:pPr>
            <w:r>
              <w:rPr>
                <w:color w:val="000000"/>
                <w:sz w:val="16"/>
              </w:rPr>
              <w:t>2 cups</w:t>
            </w:r>
          </w:p>
        </w:tc>
        <w:tc>
          <w:tcPr>
            <w:tcW w:w="260" w:type="dxa"/>
            <w:tcBorders>
              <w:left w:val="nil"/>
              <w:bottom w:val="nil"/>
              <w:right w:val="nil"/>
            </w:tcBorders>
          </w:tcPr>
          <w:p w14:paraId="3CAE8CD9" w14:textId="77777777" w:rsidR="00B31483" w:rsidRDefault="00B31483" w:rsidP="00B60D91">
            <w:r w:rsidRPr="0055410C">
              <w:rPr>
                <w:color w:val="000000"/>
                <w:sz w:val="16"/>
              </w:rPr>
              <w:t>=</w:t>
            </w:r>
          </w:p>
        </w:tc>
        <w:tc>
          <w:tcPr>
            <w:tcW w:w="811" w:type="dxa"/>
            <w:tcBorders>
              <w:left w:val="nil"/>
              <w:bottom w:val="nil"/>
              <w:right w:val="nil"/>
            </w:tcBorders>
          </w:tcPr>
          <w:p w14:paraId="0F5E3DBF" w14:textId="77777777" w:rsidR="00B31483" w:rsidRDefault="00B31483" w:rsidP="00B60D91">
            <w:pPr>
              <w:widowControl w:val="0"/>
              <w:rPr>
                <w:color w:val="000000"/>
                <w:sz w:val="16"/>
              </w:rPr>
            </w:pPr>
            <w:r>
              <w:rPr>
                <w:color w:val="000000"/>
                <w:sz w:val="16"/>
              </w:rPr>
              <w:t>473.2 ml</w:t>
            </w:r>
          </w:p>
        </w:tc>
        <w:tc>
          <w:tcPr>
            <w:tcW w:w="260" w:type="dxa"/>
            <w:tcBorders>
              <w:left w:val="nil"/>
              <w:bottom w:val="nil"/>
              <w:right w:val="nil"/>
            </w:tcBorders>
          </w:tcPr>
          <w:p w14:paraId="2D7384DB" w14:textId="77777777" w:rsidR="00B31483" w:rsidRDefault="00B31483" w:rsidP="00B60D91">
            <w:r w:rsidRPr="00190543">
              <w:rPr>
                <w:color w:val="000000"/>
                <w:sz w:val="16"/>
              </w:rPr>
              <w:t>=</w:t>
            </w:r>
          </w:p>
        </w:tc>
        <w:tc>
          <w:tcPr>
            <w:tcW w:w="871" w:type="dxa"/>
            <w:tcBorders>
              <w:left w:val="nil"/>
              <w:bottom w:val="nil"/>
              <w:right w:val="nil"/>
            </w:tcBorders>
          </w:tcPr>
          <w:p w14:paraId="43BC8F70" w14:textId="77777777" w:rsidR="00B31483" w:rsidRDefault="00B31483" w:rsidP="00B60D91">
            <w:pPr>
              <w:widowControl w:val="0"/>
              <w:rPr>
                <w:color w:val="000000"/>
                <w:sz w:val="16"/>
              </w:rPr>
            </w:pPr>
            <w:r>
              <w:rPr>
                <w:color w:val="000000"/>
                <w:sz w:val="16"/>
              </w:rPr>
              <w:t>32 tbsp</w:t>
            </w:r>
          </w:p>
        </w:tc>
        <w:tc>
          <w:tcPr>
            <w:tcW w:w="260" w:type="dxa"/>
            <w:tcBorders>
              <w:left w:val="nil"/>
              <w:bottom w:val="nil"/>
              <w:right w:val="nil"/>
            </w:tcBorders>
          </w:tcPr>
          <w:p w14:paraId="33D79946" w14:textId="77777777" w:rsidR="00B31483" w:rsidRDefault="00B31483" w:rsidP="00B60D91">
            <w:r w:rsidRPr="004C0D7F">
              <w:rPr>
                <w:color w:val="000000"/>
                <w:sz w:val="16"/>
              </w:rPr>
              <w:t>=</w:t>
            </w:r>
          </w:p>
        </w:tc>
        <w:tc>
          <w:tcPr>
            <w:tcW w:w="876" w:type="dxa"/>
            <w:tcBorders>
              <w:left w:val="nil"/>
              <w:bottom w:val="nil"/>
              <w:right w:val="nil"/>
            </w:tcBorders>
          </w:tcPr>
          <w:p w14:paraId="711FE73F" w14:textId="77777777" w:rsidR="00B31483" w:rsidRDefault="00B31483" w:rsidP="00B60D91">
            <w:pPr>
              <w:widowControl w:val="0"/>
              <w:rPr>
                <w:color w:val="000000"/>
                <w:sz w:val="16"/>
              </w:rPr>
            </w:pPr>
            <w:r>
              <w:rPr>
                <w:color w:val="000000"/>
                <w:sz w:val="16"/>
              </w:rPr>
              <w:t>0.125 gal</w:t>
            </w:r>
          </w:p>
        </w:tc>
        <w:tc>
          <w:tcPr>
            <w:tcW w:w="284" w:type="dxa"/>
            <w:tcBorders>
              <w:left w:val="nil"/>
              <w:bottom w:val="nil"/>
              <w:right w:val="nil"/>
            </w:tcBorders>
          </w:tcPr>
          <w:p w14:paraId="6FF74D67" w14:textId="77777777" w:rsidR="00B31483" w:rsidRDefault="00B31483" w:rsidP="00B60D91">
            <w:r w:rsidRPr="004834B9">
              <w:rPr>
                <w:color w:val="000000"/>
                <w:sz w:val="16"/>
              </w:rPr>
              <w:t>=</w:t>
            </w:r>
          </w:p>
        </w:tc>
        <w:tc>
          <w:tcPr>
            <w:tcW w:w="886" w:type="dxa"/>
            <w:tcBorders>
              <w:left w:val="nil"/>
              <w:bottom w:val="nil"/>
              <w:right w:val="nil"/>
            </w:tcBorders>
          </w:tcPr>
          <w:p w14:paraId="7D614972" w14:textId="77777777" w:rsidR="00B31483" w:rsidRDefault="00B31483" w:rsidP="00B60D91">
            <w:pPr>
              <w:widowControl w:val="0"/>
              <w:rPr>
                <w:color w:val="000000"/>
                <w:sz w:val="16"/>
              </w:rPr>
            </w:pPr>
            <w:r>
              <w:rPr>
                <w:color w:val="000000"/>
                <w:sz w:val="16"/>
              </w:rPr>
              <w:t>0.5 qt</w:t>
            </w:r>
          </w:p>
        </w:tc>
        <w:tc>
          <w:tcPr>
            <w:tcW w:w="270" w:type="dxa"/>
            <w:tcBorders>
              <w:left w:val="nil"/>
              <w:bottom w:val="nil"/>
              <w:right w:val="nil"/>
            </w:tcBorders>
          </w:tcPr>
          <w:p w14:paraId="184BA350" w14:textId="77777777" w:rsidR="00B31483" w:rsidRDefault="00B31483" w:rsidP="00B60D91">
            <w:pPr>
              <w:widowControl w:val="0"/>
              <w:rPr>
                <w:color w:val="000000"/>
                <w:sz w:val="16"/>
              </w:rPr>
            </w:pPr>
          </w:p>
        </w:tc>
        <w:tc>
          <w:tcPr>
            <w:tcW w:w="990" w:type="dxa"/>
            <w:tcBorders>
              <w:left w:val="nil"/>
              <w:bottom w:val="nil"/>
              <w:right w:val="nil"/>
            </w:tcBorders>
          </w:tcPr>
          <w:p w14:paraId="28C4E225" w14:textId="77777777" w:rsidR="00B31483" w:rsidRDefault="00B31483" w:rsidP="00B60D91">
            <w:pPr>
              <w:widowControl w:val="0"/>
              <w:rPr>
                <w:color w:val="000000"/>
                <w:sz w:val="16"/>
              </w:rPr>
            </w:pPr>
          </w:p>
        </w:tc>
        <w:tc>
          <w:tcPr>
            <w:tcW w:w="270" w:type="dxa"/>
            <w:tcBorders>
              <w:left w:val="nil"/>
              <w:bottom w:val="nil"/>
              <w:right w:val="nil"/>
            </w:tcBorders>
          </w:tcPr>
          <w:p w14:paraId="2424741E" w14:textId="77777777" w:rsidR="00B31483" w:rsidRDefault="00B31483" w:rsidP="00B60D91">
            <w:pPr>
              <w:widowControl w:val="0"/>
              <w:jc w:val="center"/>
              <w:rPr>
                <w:color w:val="000000"/>
                <w:sz w:val="16"/>
              </w:rPr>
            </w:pPr>
          </w:p>
        </w:tc>
        <w:tc>
          <w:tcPr>
            <w:tcW w:w="990" w:type="dxa"/>
            <w:tcBorders>
              <w:left w:val="nil"/>
              <w:bottom w:val="nil"/>
            </w:tcBorders>
          </w:tcPr>
          <w:p w14:paraId="25877219" w14:textId="77777777" w:rsidR="00B31483" w:rsidRDefault="00B31483" w:rsidP="00B60D91">
            <w:pPr>
              <w:widowControl w:val="0"/>
              <w:rPr>
                <w:color w:val="000000"/>
                <w:sz w:val="16"/>
              </w:rPr>
            </w:pPr>
          </w:p>
        </w:tc>
      </w:tr>
      <w:tr w:rsidR="00B31483" w14:paraId="28A6D303" w14:textId="77777777" w:rsidTr="00B60D91">
        <w:trPr>
          <w:cantSplit/>
        </w:trPr>
        <w:tc>
          <w:tcPr>
            <w:tcW w:w="641" w:type="dxa"/>
            <w:tcBorders>
              <w:bottom w:val="nil"/>
              <w:right w:val="nil"/>
            </w:tcBorders>
            <w:tcMar>
              <w:top w:w="72" w:type="dxa"/>
              <w:left w:w="120" w:type="dxa"/>
              <w:bottom w:w="14" w:type="dxa"/>
              <w:right w:w="120" w:type="dxa"/>
            </w:tcMar>
          </w:tcPr>
          <w:p w14:paraId="6B4149CB" w14:textId="77777777" w:rsidR="00B31483" w:rsidRDefault="00B31483" w:rsidP="00B60D91">
            <w:pPr>
              <w:widowControl w:val="0"/>
              <w:rPr>
                <w:color w:val="000000"/>
                <w:sz w:val="16"/>
              </w:rPr>
            </w:pPr>
            <w:r>
              <w:rPr>
                <w:color w:val="000000"/>
                <w:sz w:val="16"/>
              </w:rPr>
              <w:t>1 cup</w:t>
            </w:r>
          </w:p>
        </w:tc>
        <w:tc>
          <w:tcPr>
            <w:tcW w:w="260" w:type="dxa"/>
            <w:tcBorders>
              <w:left w:val="nil"/>
              <w:bottom w:val="nil"/>
              <w:right w:val="nil"/>
            </w:tcBorders>
          </w:tcPr>
          <w:p w14:paraId="42B8D680" w14:textId="77777777" w:rsidR="00B31483" w:rsidRDefault="00B31483" w:rsidP="00B60D91">
            <w:r w:rsidRPr="00576536">
              <w:rPr>
                <w:color w:val="000000"/>
                <w:sz w:val="16"/>
              </w:rPr>
              <w:t>=</w:t>
            </w:r>
          </w:p>
        </w:tc>
        <w:tc>
          <w:tcPr>
            <w:tcW w:w="839" w:type="dxa"/>
            <w:tcBorders>
              <w:left w:val="nil"/>
              <w:bottom w:val="nil"/>
              <w:right w:val="nil"/>
            </w:tcBorders>
          </w:tcPr>
          <w:p w14:paraId="4809B9C0" w14:textId="77777777" w:rsidR="00B31483" w:rsidRDefault="00B31483" w:rsidP="00B60D91">
            <w:pPr>
              <w:widowControl w:val="0"/>
              <w:rPr>
                <w:color w:val="000000"/>
                <w:sz w:val="16"/>
              </w:rPr>
            </w:pPr>
            <w:r>
              <w:rPr>
                <w:color w:val="000000"/>
                <w:sz w:val="16"/>
              </w:rPr>
              <w:t>8 fl oz</w:t>
            </w:r>
          </w:p>
        </w:tc>
        <w:tc>
          <w:tcPr>
            <w:tcW w:w="265" w:type="dxa"/>
            <w:tcBorders>
              <w:left w:val="nil"/>
              <w:bottom w:val="nil"/>
              <w:right w:val="nil"/>
            </w:tcBorders>
          </w:tcPr>
          <w:p w14:paraId="3827DF01" w14:textId="77777777" w:rsidR="00B31483" w:rsidRDefault="00B31483" w:rsidP="00B60D91">
            <w:r w:rsidRPr="005C40F8">
              <w:rPr>
                <w:color w:val="000000"/>
                <w:sz w:val="16"/>
              </w:rPr>
              <w:t>=</w:t>
            </w:r>
          </w:p>
        </w:tc>
        <w:tc>
          <w:tcPr>
            <w:tcW w:w="807" w:type="dxa"/>
            <w:tcBorders>
              <w:left w:val="nil"/>
              <w:bottom w:val="nil"/>
              <w:right w:val="nil"/>
            </w:tcBorders>
          </w:tcPr>
          <w:p w14:paraId="6CA3048C" w14:textId="77777777" w:rsidR="00B31483" w:rsidRDefault="00B31483" w:rsidP="00B60D91">
            <w:pPr>
              <w:widowControl w:val="0"/>
              <w:rPr>
                <w:color w:val="000000"/>
                <w:sz w:val="16"/>
              </w:rPr>
            </w:pPr>
            <w:r>
              <w:rPr>
                <w:color w:val="000000"/>
                <w:sz w:val="16"/>
              </w:rPr>
              <w:t>0.5 pt</w:t>
            </w:r>
          </w:p>
        </w:tc>
        <w:tc>
          <w:tcPr>
            <w:tcW w:w="260" w:type="dxa"/>
            <w:tcBorders>
              <w:left w:val="nil"/>
              <w:bottom w:val="nil"/>
              <w:right w:val="nil"/>
            </w:tcBorders>
          </w:tcPr>
          <w:p w14:paraId="44F2713C" w14:textId="77777777" w:rsidR="00B31483" w:rsidRDefault="00B31483" w:rsidP="00B60D91">
            <w:r w:rsidRPr="0055410C">
              <w:rPr>
                <w:color w:val="000000"/>
                <w:sz w:val="16"/>
              </w:rPr>
              <w:t>=</w:t>
            </w:r>
          </w:p>
        </w:tc>
        <w:tc>
          <w:tcPr>
            <w:tcW w:w="811" w:type="dxa"/>
            <w:tcBorders>
              <w:left w:val="nil"/>
              <w:bottom w:val="nil"/>
              <w:right w:val="nil"/>
            </w:tcBorders>
          </w:tcPr>
          <w:p w14:paraId="23EEE6BC" w14:textId="77777777" w:rsidR="00B31483" w:rsidRDefault="00B31483" w:rsidP="00B60D91">
            <w:pPr>
              <w:widowControl w:val="0"/>
              <w:rPr>
                <w:color w:val="000000"/>
                <w:sz w:val="16"/>
              </w:rPr>
            </w:pPr>
            <w:r>
              <w:rPr>
                <w:color w:val="000000"/>
                <w:sz w:val="16"/>
              </w:rPr>
              <w:t>16 tbsp</w:t>
            </w:r>
          </w:p>
        </w:tc>
        <w:tc>
          <w:tcPr>
            <w:tcW w:w="260" w:type="dxa"/>
            <w:tcBorders>
              <w:left w:val="nil"/>
              <w:bottom w:val="nil"/>
              <w:right w:val="nil"/>
            </w:tcBorders>
          </w:tcPr>
          <w:p w14:paraId="1F168F45" w14:textId="77777777" w:rsidR="00B31483" w:rsidRDefault="00B31483" w:rsidP="00B60D91">
            <w:r w:rsidRPr="00190543">
              <w:rPr>
                <w:color w:val="000000"/>
                <w:sz w:val="16"/>
              </w:rPr>
              <w:t>=</w:t>
            </w:r>
          </w:p>
        </w:tc>
        <w:tc>
          <w:tcPr>
            <w:tcW w:w="871" w:type="dxa"/>
            <w:tcBorders>
              <w:left w:val="nil"/>
              <w:bottom w:val="nil"/>
              <w:right w:val="nil"/>
            </w:tcBorders>
          </w:tcPr>
          <w:p w14:paraId="3F82FCCB" w14:textId="77777777" w:rsidR="00B31483" w:rsidRDefault="00B31483" w:rsidP="00B60D91">
            <w:pPr>
              <w:widowControl w:val="0"/>
              <w:rPr>
                <w:color w:val="000000"/>
                <w:sz w:val="16"/>
              </w:rPr>
            </w:pPr>
            <w:r>
              <w:rPr>
                <w:color w:val="000000"/>
                <w:sz w:val="16"/>
              </w:rPr>
              <w:t>236.6 ml</w:t>
            </w:r>
          </w:p>
        </w:tc>
        <w:tc>
          <w:tcPr>
            <w:tcW w:w="260" w:type="dxa"/>
            <w:tcBorders>
              <w:left w:val="nil"/>
              <w:bottom w:val="nil"/>
              <w:right w:val="single" w:sz="4" w:space="0" w:color="auto"/>
            </w:tcBorders>
          </w:tcPr>
          <w:p w14:paraId="1F28D077" w14:textId="77777777" w:rsidR="00B31483" w:rsidRDefault="00B31483" w:rsidP="00B60D91">
            <w:pPr>
              <w:widowControl w:val="0"/>
              <w:rPr>
                <w:color w:val="000000"/>
                <w:sz w:val="16"/>
              </w:rPr>
            </w:pPr>
          </w:p>
        </w:tc>
        <w:tc>
          <w:tcPr>
            <w:tcW w:w="876" w:type="dxa"/>
            <w:tcBorders>
              <w:left w:val="single" w:sz="4" w:space="0" w:color="auto"/>
              <w:bottom w:val="nil"/>
              <w:right w:val="nil"/>
            </w:tcBorders>
          </w:tcPr>
          <w:p w14:paraId="7BD21B1A" w14:textId="77777777" w:rsidR="00B31483" w:rsidRDefault="00B31483" w:rsidP="00B60D91">
            <w:pPr>
              <w:widowControl w:val="0"/>
              <w:rPr>
                <w:color w:val="000000"/>
                <w:sz w:val="16"/>
              </w:rPr>
            </w:pPr>
            <w:r>
              <w:rPr>
                <w:color w:val="000000"/>
                <w:sz w:val="16"/>
              </w:rPr>
              <w:t>1 tbsp</w:t>
            </w:r>
          </w:p>
        </w:tc>
        <w:tc>
          <w:tcPr>
            <w:tcW w:w="284" w:type="dxa"/>
            <w:tcBorders>
              <w:left w:val="nil"/>
              <w:bottom w:val="nil"/>
              <w:right w:val="nil"/>
            </w:tcBorders>
          </w:tcPr>
          <w:p w14:paraId="4666A54A" w14:textId="77777777" w:rsidR="00B31483" w:rsidRDefault="00B31483" w:rsidP="00B60D91">
            <w:pPr>
              <w:widowControl w:val="0"/>
              <w:rPr>
                <w:color w:val="000000"/>
                <w:sz w:val="16"/>
              </w:rPr>
            </w:pPr>
            <w:r w:rsidRPr="00752456">
              <w:rPr>
                <w:color w:val="000000"/>
                <w:sz w:val="16"/>
              </w:rPr>
              <w:t>=</w:t>
            </w:r>
          </w:p>
        </w:tc>
        <w:tc>
          <w:tcPr>
            <w:tcW w:w="886" w:type="dxa"/>
            <w:tcBorders>
              <w:left w:val="nil"/>
              <w:bottom w:val="nil"/>
              <w:right w:val="nil"/>
            </w:tcBorders>
          </w:tcPr>
          <w:p w14:paraId="6ADFD0A3" w14:textId="77777777" w:rsidR="00B31483" w:rsidRDefault="00B31483" w:rsidP="00B60D91">
            <w:pPr>
              <w:widowControl w:val="0"/>
              <w:rPr>
                <w:color w:val="000000"/>
                <w:sz w:val="16"/>
              </w:rPr>
            </w:pPr>
            <w:r>
              <w:rPr>
                <w:color w:val="000000"/>
                <w:sz w:val="16"/>
              </w:rPr>
              <w:t>14.8 ml</w:t>
            </w:r>
          </w:p>
        </w:tc>
        <w:tc>
          <w:tcPr>
            <w:tcW w:w="270" w:type="dxa"/>
            <w:tcBorders>
              <w:left w:val="nil"/>
              <w:bottom w:val="nil"/>
              <w:right w:val="nil"/>
            </w:tcBorders>
          </w:tcPr>
          <w:p w14:paraId="2753E55E" w14:textId="77777777" w:rsidR="00B31483" w:rsidRDefault="00B31483" w:rsidP="00B60D91">
            <w:r w:rsidRPr="00752456">
              <w:rPr>
                <w:color w:val="000000"/>
                <w:sz w:val="16"/>
              </w:rPr>
              <w:t>=</w:t>
            </w:r>
          </w:p>
        </w:tc>
        <w:tc>
          <w:tcPr>
            <w:tcW w:w="990" w:type="dxa"/>
            <w:tcBorders>
              <w:left w:val="nil"/>
              <w:bottom w:val="nil"/>
              <w:right w:val="nil"/>
            </w:tcBorders>
          </w:tcPr>
          <w:p w14:paraId="58930D35" w14:textId="77777777" w:rsidR="00B31483" w:rsidRDefault="00B31483" w:rsidP="00B60D91">
            <w:pPr>
              <w:widowControl w:val="0"/>
              <w:rPr>
                <w:color w:val="000000"/>
                <w:sz w:val="16"/>
              </w:rPr>
            </w:pPr>
            <w:r>
              <w:rPr>
                <w:color w:val="000000"/>
                <w:sz w:val="16"/>
              </w:rPr>
              <w:t>3 tsp</w:t>
            </w:r>
          </w:p>
        </w:tc>
        <w:tc>
          <w:tcPr>
            <w:tcW w:w="270" w:type="dxa"/>
            <w:tcBorders>
              <w:left w:val="nil"/>
              <w:bottom w:val="nil"/>
              <w:right w:val="nil"/>
            </w:tcBorders>
          </w:tcPr>
          <w:p w14:paraId="1C6E7DBA" w14:textId="77777777" w:rsidR="00B31483" w:rsidRDefault="00B31483" w:rsidP="00B60D91">
            <w:pPr>
              <w:widowControl w:val="0"/>
              <w:jc w:val="center"/>
              <w:rPr>
                <w:color w:val="000000"/>
                <w:sz w:val="16"/>
              </w:rPr>
            </w:pPr>
            <w:r w:rsidRPr="006E3F9F">
              <w:rPr>
                <w:color w:val="000000"/>
                <w:sz w:val="16"/>
              </w:rPr>
              <w:t>=</w:t>
            </w:r>
          </w:p>
        </w:tc>
        <w:tc>
          <w:tcPr>
            <w:tcW w:w="990" w:type="dxa"/>
            <w:tcBorders>
              <w:left w:val="nil"/>
              <w:bottom w:val="nil"/>
            </w:tcBorders>
          </w:tcPr>
          <w:p w14:paraId="55DA0962" w14:textId="77777777" w:rsidR="00B31483" w:rsidRDefault="00B31483" w:rsidP="00B60D91">
            <w:pPr>
              <w:widowControl w:val="0"/>
              <w:rPr>
                <w:color w:val="000000"/>
                <w:sz w:val="16"/>
              </w:rPr>
            </w:pPr>
            <w:r>
              <w:rPr>
                <w:color w:val="000000"/>
                <w:sz w:val="16"/>
              </w:rPr>
              <w:t>0.5 fl oz</w:t>
            </w:r>
          </w:p>
        </w:tc>
      </w:tr>
      <w:tr w:rsidR="00B31483" w14:paraId="39CF0C64" w14:textId="77777777" w:rsidTr="00B60D91">
        <w:trPr>
          <w:cantSplit/>
        </w:trPr>
        <w:tc>
          <w:tcPr>
            <w:tcW w:w="641" w:type="dxa"/>
            <w:tcBorders>
              <w:bottom w:val="nil"/>
              <w:right w:val="nil"/>
            </w:tcBorders>
            <w:tcMar>
              <w:top w:w="72" w:type="dxa"/>
              <w:left w:w="120" w:type="dxa"/>
              <w:bottom w:w="14" w:type="dxa"/>
              <w:right w:w="120" w:type="dxa"/>
            </w:tcMar>
          </w:tcPr>
          <w:p w14:paraId="22F9EED6" w14:textId="77777777" w:rsidR="00B31483" w:rsidRDefault="00B31483" w:rsidP="00B60D91">
            <w:pPr>
              <w:widowControl w:val="0"/>
              <w:rPr>
                <w:color w:val="000000"/>
                <w:sz w:val="16"/>
              </w:rPr>
            </w:pPr>
            <w:r>
              <w:rPr>
                <w:color w:val="000000"/>
                <w:sz w:val="16"/>
              </w:rPr>
              <w:t>1 floz</w:t>
            </w:r>
          </w:p>
        </w:tc>
        <w:tc>
          <w:tcPr>
            <w:tcW w:w="260" w:type="dxa"/>
            <w:tcBorders>
              <w:left w:val="nil"/>
              <w:bottom w:val="nil"/>
              <w:right w:val="nil"/>
            </w:tcBorders>
          </w:tcPr>
          <w:p w14:paraId="694C4BED" w14:textId="77777777" w:rsidR="00B31483" w:rsidRDefault="00B31483" w:rsidP="00B60D91">
            <w:r w:rsidRPr="00576536">
              <w:rPr>
                <w:color w:val="000000"/>
                <w:sz w:val="16"/>
              </w:rPr>
              <w:t>=</w:t>
            </w:r>
          </w:p>
        </w:tc>
        <w:tc>
          <w:tcPr>
            <w:tcW w:w="839" w:type="dxa"/>
            <w:tcBorders>
              <w:left w:val="nil"/>
              <w:bottom w:val="nil"/>
              <w:right w:val="nil"/>
            </w:tcBorders>
          </w:tcPr>
          <w:p w14:paraId="2F09A82D" w14:textId="77777777" w:rsidR="00B31483" w:rsidRDefault="00B31483" w:rsidP="00B60D91">
            <w:pPr>
              <w:widowControl w:val="0"/>
              <w:rPr>
                <w:color w:val="000000"/>
                <w:sz w:val="16"/>
              </w:rPr>
            </w:pPr>
            <w:r>
              <w:rPr>
                <w:color w:val="000000"/>
                <w:sz w:val="16"/>
              </w:rPr>
              <w:t>29.57 ml</w:t>
            </w:r>
          </w:p>
        </w:tc>
        <w:tc>
          <w:tcPr>
            <w:tcW w:w="265" w:type="dxa"/>
            <w:tcBorders>
              <w:left w:val="nil"/>
              <w:bottom w:val="nil"/>
              <w:right w:val="nil"/>
            </w:tcBorders>
          </w:tcPr>
          <w:p w14:paraId="2085A176" w14:textId="77777777" w:rsidR="00B31483" w:rsidRDefault="00B31483" w:rsidP="00B60D91">
            <w:r w:rsidRPr="005C40F8">
              <w:rPr>
                <w:color w:val="000000"/>
                <w:sz w:val="16"/>
              </w:rPr>
              <w:t>=</w:t>
            </w:r>
          </w:p>
        </w:tc>
        <w:tc>
          <w:tcPr>
            <w:tcW w:w="807" w:type="dxa"/>
            <w:tcBorders>
              <w:left w:val="nil"/>
              <w:bottom w:val="nil"/>
              <w:right w:val="nil"/>
            </w:tcBorders>
          </w:tcPr>
          <w:p w14:paraId="419000E9" w14:textId="77777777" w:rsidR="00B31483" w:rsidRDefault="00B31483" w:rsidP="00B60D91">
            <w:pPr>
              <w:widowControl w:val="0"/>
              <w:rPr>
                <w:color w:val="000000"/>
                <w:sz w:val="16"/>
              </w:rPr>
            </w:pPr>
            <w:r>
              <w:rPr>
                <w:color w:val="000000"/>
                <w:sz w:val="16"/>
              </w:rPr>
              <w:t>2 tbsp</w:t>
            </w:r>
          </w:p>
        </w:tc>
        <w:tc>
          <w:tcPr>
            <w:tcW w:w="260" w:type="dxa"/>
            <w:tcBorders>
              <w:left w:val="nil"/>
              <w:bottom w:val="nil"/>
              <w:right w:val="nil"/>
            </w:tcBorders>
          </w:tcPr>
          <w:p w14:paraId="4C7FCAB4" w14:textId="77777777" w:rsidR="00B31483" w:rsidRDefault="00B31483" w:rsidP="00B60D91">
            <w:r w:rsidRPr="0055410C">
              <w:rPr>
                <w:color w:val="000000"/>
                <w:sz w:val="16"/>
              </w:rPr>
              <w:t>=</w:t>
            </w:r>
          </w:p>
        </w:tc>
        <w:tc>
          <w:tcPr>
            <w:tcW w:w="811" w:type="dxa"/>
            <w:tcBorders>
              <w:left w:val="nil"/>
              <w:bottom w:val="nil"/>
              <w:right w:val="nil"/>
            </w:tcBorders>
          </w:tcPr>
          <w:p w14:paraId="5D902FFC" w14:textId="77777777" w:rsidR="00B31483" w:rsidRDefault="00B31483" w:rsidP="00B60D91">
            <w:pPr>
              <w:widowControl w:val="0"/>
              <w:rPr>
                <w:color w:val="000000"/>
                <w:sz w:val="16"/>
              </w:rPr>
            </w:pPr>
            <w:r>
              <w:rPr>
                <w:color w:val="000000"/>
                <w:sz w:val="16"/>
              </w:rPr>
              <w:t>6 tsp</w:t>
            </w:r>
          </w:p>
        </w:tc>
        <w:tc>
          <w:tcPr>
            <w:tcW w:w="260" w:type="dxa"/>
            <w:tcBorders>
              <w:left w:val="nil"/>
              <w:bottom w:val="nil"/>
              <w:right w:val="nil"/>
            </w:tcBorders>
          </w:tcPr>
          <w:p w14:paraId="7F8DB328" w14:textId="77777777" w:rsidR="00B31483" w:rsidRDefault="00B31483" w:rsidP="00B60D91">
            <w:r w:rsidRPr="00190543">
              <w:rPr>
                <w:color w:val="000000"/>
                <w:sz w:val="16"/>
              </w:rPr>
              <w:t>=</w:t>
            </w:r>
          </w:p>
        </w:tc>
        <w:tc>
          <w:tcPr>
            <w:tcW w:w="871" w:type="dxa"/>
            <w:tcBorders>
              <w:left w:val="nil"/>
              <w:bottom w:val="nil"/>
              <w:right w:val="nil"/>
            </w:tcBorders>
          </w:tcPr>
          <w:p w14:paraId="7A1EF2D9" w14:textId="77777777" w:rsidR="00B31483" w:rsidRDefault="00B31483" w:rsidP="00B60D91">
            <w:pPr>
              <w:widowControl w:val="0"/>
              <w:rPr>
                <w:color w:val="000000"/>
                <w:sz w:val="16"/>
              </w:rPr>
            </w:pPr>
            <w:r>
              <w:rPr>
                <w:color w:val="000000"/>
                <w:sz w:val="16"/>
              </w:rPr>
              <w:t>0.0313 qt</w:t>
            </w:r>
          </w:p>
        </w:tc>
        <w:tc>
          <w:tcPr>
            <w:tcW w:w="260" w:type="dxa"/>
            <w:tcBorders>
              <w:left w:val="nil"/>
              <w:bottom w:val="nil"/>
              <w:right w:val="single" w:sz="4" w:space="0" w:color="auto"/>
            </w:tcBorders>
          </w:tcPr>
          <w:p w14:paraId="10576FA3" w14:textId="77777777" w:rsidR="00B31483" w:rsidRDefault="00B31483" w:rsidP="00B60D91">
            <w:pPr>
              <w:widowControl w:val="0"/>
              <w:rPr>
                <w:color w:val="000000"/>
                <w:sz w:val="16"/>
              </w:rPr>
            </w:pPr>
          </w:p>
        </w:tc>
        <w:tc>
          <w:tcPr>
            <w:tcW w:w="876" w:type="dxa"/>
            <w:tcBorders>
              <w:left w:val="single" w:sz="4" w:space="0" w:color="auto"/>
              <w:bottom w:val="nil"/>
              <w:right w:val="nil"/>
            </w:tcBorders>
          </w:tcPr>
          <w:p w14:paraId="05627CFC" w14:textId="77777777" w:rsidR="00B31483" w:rsidRDefault="00B31483" w:rsidP="00B60D91">
            <w:pPr>
              <w:widowControl w:val="0"/>
              <w:rPr>
                <w:color w:val="000000"/>
                <w:sz w:val="16"/>
              </w:rPr>
            </w:pPr>
            <w:r>
              <w:rPr>
                <w:color w:val="000000"/>
                <w:sz w:val="16"/>
              </w:rPr>
              <w:t>1 tsp</w:t>
            </w:r>
          </w:p>
        </w:tc>
        <w:tc>
          <w:tcPr>
            <w:tcW w:w="284" w:type="dxa"/>
            <w:tcBorders>
              <w:left w:val="nil"/>
              <w:bottom w:val="nil"/>
              <w:right w:val="nil"/>
            </w:tcBorders>
          </w:tcPr>
          <w:p w14:paraId="2E618EF0" w14:textId="77777777" w:rsidR="00B31483" w:rsidRDefault="00B31483" w:rsidP="00B60D91">
            <w:pPr>
              <w:widowControl w:val="0"/>
              <w:rPr>
                <w:color w:val="000000"/>
                <w:sz w:val="16"/>
              </w:rPr>
            </w:pPr>
            <w:r w:rsidRPr="00752456">
              <w:rPr>
                <w:color w:val="000000"/>
                <w:sz w:val="16"/>
              </w:rPr>
              <w:t>=</w:t>
            </w:r>
          </w:p>
        </w:tc>
        <w:tc>
          <w:tcPr>
            <w:tcW w:w="886" w:type="dxa"/>
            <w:tcBorders>
              <w:left w:val="nil"/>
              <w:bottom w:val="nil"/>
              <w:right w:val="nil"/>
            </w:tcBorders>
          </w:tcPr>
          <w:p w14:paraId="6FB55A49" w14:textId="77777777" w:rsidR="00B31483" w:rsidRDefault="00B31483" w:rsidP="00B60D91">
            <w:pPr>
              <w:widowControl w:val="0"/>
              <w:rPr>
                <w:color w:val="000000"/>
                <w:sz w:val="16"/>
              </w:rPr>
            </w:pPr>
            <w:r>
              <w:rPr>
                <w:color w:val="000000"/>
                <w:sz w:val="16"/>
              </w:rPr>
              <w:t>4.93 ml</w:t>
            </w:r>
          </w:p>
        </w:tc>
        <w:tc>
          <w:tcPr>
            <w:tcW w:w="270" w:type="dxa"/>
            <w:tcBorders>
              <w:left w:val="nil"/>
              <w:bottom w:val="nil"/>
              <w:right w:val="nil"/>
            </w:tcBorders>
          </w:tcPr>
          <w:p w14:paraId="1B559F34" w14:textId="77777777" w:rsidR="00B31483" w:rsidRDefault="00B31483" w:rsidP="00B60D91">
            <w:pPr>
              <w:widowControl w:val="0"/>
              <w:rPr>
                <w:color w:val="000000"/>
                <w:sz w:val="16"/>
              </w:rPr>
            </w:pPr>
            <w:r w:rsidRPr="00752456">
              <w:rPr>
                <w:color w:val="000000"/>
                <w:sz w:val="16"/>
              </w:rPr>
              <w:t>=</w:t>
            </w:r>
          </w:p>
        </w:tc>
        <w:tc>
          <w:tcPr>
            <w:tcW w:w="990" w:type="dxa"/>
            <w:tcBorders>
              <w:left w:val="nil"/>
              <w:bottom w:val="nil"/>
              <w:right w:val="nil"/>
            </w:tcBorders>
          </w:tcPr>
          <w:p w14:paraId="3EC94AF5" w14:textId="77777777" w:rsidR="00B31483" w:rsidRDefault="00B31483" w:rsidP="00B60D91">
            <w:pPr>
              <w:widowControl w:val="0"/>
              <w:rPr>
                <w:color w:val="000000"/>
                <w:sz w:val="16"/>
              </w:rPr>
            </w:pPr>
            <w:r>
              <w:rPr>
                <w:color w:val="000000"/>
                <w:sz w:val="16"/>
              </w:rPr>
              <w:t>0.1667 floz</w:t>
            </w:r>
          </w:p>
        </w:tc>
        <w:tc>
          <w:tcPr>
            <w:tcW w:w="270" w:type="dxa"/>
            <w:tcBorders>
              <w:left w:val="nil"/>
              <w:bottom w:val="nil"/>
              <w:right w:val="nil"/>
            </w:tcBorders>
          </w:tcPr>
          <w:p w14:paraId="4B4D7444" w14:textId="77777777" w:rsidR="00B31483" w:rsidRDefault="00B31483" w:rsidP="00B60D91">
            <w:pPr>
              <w:jc w:val="center"/>
            </w:pPr>
            <w:r w:rsidRPr="00752456">
              <w:rPr>
                <w:color w:val="000000"/>
                <w:sz w:val="16"/>
              </w:rPr>
              <w:t>=</w:t>
            </w:r>
          </w:p>
        </w:tc>
        <w:tc>
          <w:tcPr>
            <w:tcW w:w="990" w:type="dxa"/>
            <w:tcBorders>
              <w:left w:val="nil"/>
              <w:bottom w:val="nil"/>
            </w:tcBorders>
          </w:tcPr>
          <w:p w14:paraId="757237AE" w14:textId="77777777" w:rsidR="00B31483" w:rsidRDefault="00B31483" w:rsidP="00B60D91">
            <w:pPr>
              <w:widowControl w:val="0"/>
              <w:rPr>
                <w:color w:val="000000"/>
                <w:sz w:val="16"/>
              </w:rPr>
            </w:pPr>
            <w:r>
              <w:rPr>
                <w:color w:val="000000"/>
                <w:sz w:val="16"/>
              </w:rPr>
              <w:t>80 drops</w:t>
            </w:r>
          </w:p>
        </w:tc>
      </w:tr>
      <w:tr w:rsidR="00B31483" w14:paraId="5D15002A" w14:textId="77777777" w:rsidTr="00B60D91">
        <w:trPr>
          <w:cantSplit/>
        </w:trPr>
        <w:tc>
          <w:tcPr>
            <w:tcW w:w="1740" w:type="dxa"/>
            <w:gridSpan w:val="3"/>
            <w:tcBorders>
              <w:bottom w:val="single" w:sz="4" w:space="0" w:color="auto"/>
              <w:right w:val="nil"/>
            </w:tcBorders>
            <w:tcMar>
              <w:top w:w="72" w:type="dxa"/>
              <w:left w:w="120" w:type="dxa"/>
              <w:bottom w:w="14" w:type="dxa"/>
              <w:right w:w="120" w:type="dxa"/>
            </w:tcMar>
          </w:tcPr>
          <w:p w14:paraId="571B2DAC" w14:textId="77777777" w:rsidR="00B31483" w:rsidRDefault="00B31483" w:rsidP="00B60D91">
            <w:pPr>
              <w:widowControl w:val="0"/>
              <w:jc w:val="center"/>
              <w:rPr>
                <w:color w:val="000000"/>
                <w:sz w:val="16"/>
              </w:rPr>
            </w:pPr>
            <w:r>
              <w:rPr>
                <w:color w:val="000000"/>
                <w:sz w:val="16"/>
              </w:rPr>
              <w:t>1 ft</w:t>
            </w:r>
            <w:r w:rsidRPr="00F937F8">
              <w:rPr>
                <w:color w:val="000000"/>
                <w:sz w:val="18"/>
                <w:szCs w:val="18"/>
                <w:vertAlign w:val="superscript"/>
              </w:rPr>
              <w:t>3</w:t>
            </w:r>
            <w:r>
              <w:rPr>
                <w:color w:val="000000"/>
                <w:sz w:val="16"/>
              </w:rPr>
              <w:t xml:space="preserve"> of water</w:t>
            </w:r>
          </w:p>
        </w:tc>
        <w:tc>
          <w:tcPr>
            <w:tcW w:w="265" w:type="dxa"/>
            <w:tcBorders>
              <w:left w:val="nil"/>
              <w:bottom w:val="single" w:sz="4" w:space="0" w:color="auto"/>
              <w:right w:val="nil"/>
            </w:tcBorders>
          </w:tcPr>
          <w:p w14:paraId="48B3F50D" w14:textId="77777777" w:rsidR="00B31483" w:rsidRPr="005961F5" w:rsidRDefault="00B31483" w:rsidP="00B60D91">
            <w:pPr>
              <w:rPr>
                <w:sz w:val="16"/>
                <w:szCs w:val="16"/>
              </w:rPr>
            </w:pPr>
            <w:r w:rsidRPr="005961F5">
              <w:rPr>
                <w:sz w:val="16"/>
                <w:szCs w:val="16"/>
              </w:rPr>
              <w:t>=</w:t>
            </w:r>
          </w:p>
        </w:tc>
        <w:tc>
          <w:tcPr>
            <w:tcW w:w="807" w:type="dxa"/>
            <w:tcBorders>
              <w:left w:val="nil"/>
              <w:bottom w:val="single" w:sz="4" w:space="0" w:color="auto"/>
              <w:right w:val="nil"/>
            </w:tcBorders>
          </w:tcPr>
          <w:p w14:paraId="3ACCDE32" w14:textId="77777777" w:rsidR="00B31483" w:rsidRPr="00BB4132" w:rsidRDefault="00B31483" w:rsidP="00B60D91">
            <w:pPr>
              <w:widowControl w:val="0"/>
              <w:rPr>
                <w:color w:val="000000"/>
                <w:sz w:val="16"/>
                <w:lang w:val="de-DE"/>
              </w:rPr>
            </w:pPr>
            <w:r>
              <w:rPr>
                <w:color w:val="000000"/>
                <w:sz w:val="16"/>
              </w:rPr>
              <w:t>7.5 gal</w:t>
            </w:r>
          </w:p>
        </w:tc>
        <w:tc>
          <w:tcPr>
            <w:tcW w:w="260" w:type="dxa"/>
            <w:tcBorders>
              <w:left w:val="nil"/>
              <w:bottom w:val="single" w:sz="4" w:space="0" w:color="auto"/>
              <w:right w:val="nil"/>
            </w:tcBorders>
          </w:tcPr>
          <w:p w14:paraId="60750246" w14:textId="77777777" w:rsidR="00B31483" w:rsidRPr="0055410C" w:rsidRDefault="00B31483" w:rsidP="00B60D91">
            <w:pPr>
              <w:rPr>
                <w:color w:val="000000"/>
                <w:sz w:val="16"/>
              </w:rPr>
            </w:pPr>
            <w:r>
              <w:rPr>
                <w:color w:val="000000"/>
                <w:sz w:val="16"/>
              </w:rPr>
              <w:t>=</w:t>
            </w:r>
          </w:p>
        </w:tc>
        <w:tc>
          <w:tcPr>
            <w:tcW w:w="811" w:type="dxa"/>
            <w:tcBorders>
              <w:left w:val="nil"/>
              <w:bottom w:val="single" w:sz="4" w:space="0" w:color="auto"/>
              <w:right w:val="nil"/>
            </w:tcBorders>
          </w:tcPr>
          <w:p w14:paraId="03E516AB" w14:textId="77777777" w:rsidR="00B31483" w:rsidRPr="00BB4132" w:rsidRDefault="00B31483" w:rsidP="00B60D91">
            <w:pPr>
              <w:widowControl w:val="0"/>
              <w:rPr>
                <w:color w:val="000000"/>
                <w:sz w:val="16"/>
                <w:lang w:val="de-DE"/>
              </w:rPr>
            </w:pPr>
            <w:r>
              <w:rPr>
                <w:color w:val="000000"/>
                <w:sz w:val="16"/>
              </w:rPr>
              <w:t>62.4 lb</w:t>
            </w:r>
          </w:p>
        </w:tc>
        <w:tc>
          <w:tcPr>
            <w:tcW w:w="260" w:type="dxa"/>
            <w:tcBorders>
              <w:left w:val="nil"/>
              <w:bottom w:val="single" w:sz="4" w:space="0" w:color="auto"/>
              <w:right w:val="nil"/>
            </w:tcBorders>
          </w:tcPr>
          <w:p w14:paraId="06A34C6E" w14:textId="77777777" w:rsidR="00B31483" w:rsidRPr="001B461D" w:rsidRDefault="00B31483" w:rsidP="00B60D91">
            <w:pPr>
              <w:rPr>
                <w:sz w:val="16"/>
                <w:szCs w:val="16"/>
              </w:rPr>
            </w:pPr>
            <w:r>
              <w:rPr>
                <w:sz w:val="16"/>
                <w:szCs w:val="16"/>
              </w:rPr>
              <w:t>=</w:t>
            </w:r>
          </w:p>
        </w:tc>
        <w:tc>
          <w:tcPr>
            <w:tcW w:w="871" w:type="dxa"/>
            <w:tcBorders>
              <w:left w:val="nil"/>
              <w:bottom w:val="single" w:sz="4" w:space="0" w:color="auto"/>
              <w:right w:val="nil"/>
            </w:tcBorders>
          </w:tcPr>
          <w:p w14:paraId="41B7D52D" w14:textId="77777777" w:rsidR="00B31483" w:rsidRDefault="00B31483" w:rsidP="00B60D91">
            <w:pPr>
              <w:widowControl w:val="0"/>
              <w:rPr>
                <w:color w:val="000000"/>
                <w:sz w:val="16"/>
              </w:rPr>
            </w:pPr>
            <w:r>
              <w:rPr>
                <w:color w:val="000000"/>
                <w:sz w:val="16"/>
              </w:rPr>
              <w:t>28.3 L</w:t>
            </w:r>
          </w:p>
        </w:tc>
        <w:tc>
          <w:tcPr>
            <w:tcW w:w="260" w:type="dxa"/>
            <w:tcBorders>
              <w:left w:val="nil"/>
              <w:bottom w:val="single" w:sz="4" w:space="0" w:color="auto"/>
              <w:right w:val="single" w:sz="4" w:space="0" w:color="auto"/>
            </w:tcBorders>
          </w:tcPr>
          <w:p w14:paraId="447A088C" w14:textId="77777777" w:rsidR="00B31483" w:rsidRDefault="00B31483" w:rsidP="00B60D91">
            <w:pPr>
              <w:widowControl w:val="0"/>
              <w:rPr>
                <w:color w:val="000000"/>
                <w:sz w:val="16"/>
              </w:rPr>
            </w:pPr>
          </w:p>
        </w:tc>
        <w:tc>
          <w:tcPr>
            <w:tcW w:w="876" w:type="dxa"/>
            <w:tcBorders>
              <w:left w:val="single" w:sz="4" w:space="0" w:color="auto"/>
              <w:bottom w:val="single" w:sz="4" w:space="0" w:color="auto"/>
              <w:right w:val="nil"/>
            </w:tcBorders>
          </w:tcPr>
          <w:p w14:paraId="18A6BD9A" w14:textId="77777777" w:rsidR="00B31483" w:rsidRDefault="00B31483" w:rsidP="00B60D91">
            <w:pPr>
              <w:widowControl w:val="0"/>
              <w:rPr>
                <w:color w:val="000000"/>
                <w:sz w:val="16"/>
              </w:rPr>
            </w:pPr>
            <w:r w:rsidRPr="00BB4132">
              <w:rPr>
                <w:color w:val="000000"/>
                <w:sz w:val="16"/>
                <w:lang w:val="de-DE"/>
              </w:rPr>
              <w:t>1 ml</w:t>
            </w:r>
          </w:p>
        </w:tc>
        <w:tc>
          <w:tcPr>
            <w:tcW w:w="284" w:type="dxa"/>
            <w:tcBorders>
              <w:left w:val="nil"/>
              <w:bottom w:val="single" w:sz="4" w:space="0" w:color="auto"/>
              <w:right w:val="nil"/>
            </w:tcBorders>
          </w:tcPr>
          <w:p w14:paraId="4FC46F26" w14:textId="77777777" w:rsidR="00B31483" w:rsidRDefault="00B31483" w:rsidP="00B60D91">
            <w:pPr>
              <w:widowControl w:val="0"/>
              <w:rPr>
                <w:color w:val="000000"/>
                <w:sz w:val="16"/>
              </w:rPr>
            </w:pPr>
            <w:r w:rsidRPr="006E3F9F">
              <w:rPr>
                <w:color w:val="000000"/>
                <w:sz w:val="16"/>
              </w:rPr>
              <w:t>=</w:t>
            </w:r>
          </w:p>
        </w:tc>
        <w:tc>
          <w:tcPr>
            <w:tcW w:w="886" w:type="dxa"/>
            <w:tcBorders>
              <w:left w:val="nil"/>
              <w:bottom w:val="single" w:sz="4" w:space="0" w:color="auto"/>
              <w:right w:val="nil"/>
            </w:tcBorders>
          </w:tcPr>
          <w:p w14:paraId="3DE8D31B" w14:textId="77777777" w:rsidR="00B31483" w:rsidRDefault="00B31483" w:rsidP="00B60D91">
            <w:pPr>
              <w:widowControl w:val="0"/>
              <w:rPr>
                <w:color w:val="000000"/>
                <w:sz w:val="16"/>
              </w:rPr>
            </w:pPr>
            <w:r w:rsidRPr="00BB4132">
              <w:rPr>
                <w:color w:val="000000"/>
                <w:sz w:val="16"/>
                <w:lang w:val="de-DE"/>
              </w:rPr>
              <w:t>1 cm</w:t>
            </w:r>
            <w:r w:rsidRPr="00BB4132">
              <w:rPr>
                <w:color w:val="000000"/>
                <w:sz w:val="16"/>
                <w:vertAlign w:val="superscript"/>
                <w:lang w:val="de-DE"/>
              </w:rPr>
              <w:t>3</w:t>
            </w:r>
          </w:p>
        </w:tc>
        <w:tc>
          <w:tcPr>
            <w:tcW w:w="270" w:type="dxa"/>
            <w:tcBorders>
              <w:left w:val="nil"/>
              <w:bottom w:val="single" w:sz="4" w:space="0" w:color="auto"/>
              <w:right w:val="nil"/>
            </w:tcBorders>
          </w:tcPr>
          <w:p w14:paraId="27F78588" w14:textId="77777777" w:rsidR="00B31483" w:rsidRDefault="00B31483" w:rsidP="00B60D91">
            <w:r w:rsidRPr="005C40F8">
              <w:rPr>
                <w:color w:val="000000"/>
                <w:sz w:val="16"/>
              </w:rPr>
              <w:t>=</w:t>
            </w:r>
          </w:p>
        </w:tc>
        <w:tc>
          <w:tcPr>
            <w:tcW w:w="990" w:type="dxa"/>
            <w:tcBorders>
              <w:left w:val="nil"/>
              <w:bottom w:val="single" w:sz="4" w:space="0" w:color="auto"/>
              <w:right w:val="nil"/>
            </w:tcBorders>
          </w:tcPr>
          <w:p w14:paraId="5DCA7A43" w14:textId="77777777" w:rsidR="00B31483" w:rsidRDefault="00B31483" w:rsidP="00B60D91">
            <w:pPr>
              <w:widowControl w:val="0"/>
              <w:rPr>
                <w:color w:val="000000"/>
                <w:sz w:val="16"/>
              </w:rPr>
            </w:pPr>
            <w:r w:rsidRPr="00BB4132">
              <w:rPr>
                <w:color w:val="000000"/>
                <w:sz w:val="16"/>
                <w:lang w:val="de-DE"/>
              </w:rPr>
              <w:t>0.</w:t>
            </w:r>
            <w:r>
              <w:rPr>
                <w:color w:val="000000"/>
                <w:sz w:val="16"/>
                <w:lang w:val="de-DE"/>
              </w:rPr>
              <w:t>034 fl</w:t>
            </w:r>
            <w:r w:rsidRPr="00BB4132">
              <w:rPr>
                <w:color w:val="000000"/>
                <w:sz w:val="16"/>
                <w:lang w:val="de-DE"/>
              </w:rPr>
              <w:t>oz</w:t>
            </w:r>
          </w:p>
        </w:tc>
        <w:tc>
          <w:tcPr>
            <w:tcW w:w="270" w:type="dxa"/>
            <w:tcBorders>
              <w:left w:val="nil"/>
              <w:bottom w:val="single" w:sz="4" w:space="0" w:color="auto"/>
              <w:right w:val="nil"/>
            </w:tcBorders>
          </w:tcPr>
          <w:p w14:paraId="3BC13D99" w14:textId="77777777" w:rsidR="00B31483" w:rsidRDefault="00B31483" w:rsidP="00B60D91">
            <w:pPr>
              <w:jc w:val="center"/>
            </w:pPr>
            <w:r w:rsidRPr="0055410C">
              <w:rPr>
                <w:color w:val="000000"/>
                <w:sz w:val="16"/>
              </w:rPr>
              <w:t>=</w:t>
            </w:r>
          </w:p>
        </w:tc>
        <w:tc>
          <w:tcPr>
            <w:tcW w:w="990" w:type="dxa"/>
            <w:tcBorders>
              <w:left w:val="nil"/>
              <w:bottom w:val="single" w:sz="4" w:space="0" w:color="auto"/>
            </w:tcBorders>
          </w:tcPr>
          <w:p w14:paraId="7F64E793" w14:textId="77777777" w:rsidR="00B31483" w:rsidRDefault="00B31483" w:rsidP="00B60D91">
            <w:pPr>
              <w:widowControl w:val="0"/>
              <w:rPr>
                <w:color w:val="000000"/>
                <w:sz w:val="16"/>
              </w:rPr>
            </w:pPr>
            <w:r w:rsidRPr="00BB4132">
              <w:rPr>
                <w:color w:val="000000"/>
                <w:sz w:val="16"/>
                <w:lang w:val="de-DE"/>
              </w:rPr>
              <w:t>0.002 pts</w:t>
            </w:r>
          </w:p>
        </w:tc>
      </w:tr>
    </w:tbl>
    <w:p w14:paraId="09B43E93" w14:textId="77777777" w:rsidR="00B31483" w:rsidRDefault="00B31483" w:rsidP="00B31483">
      <w:pPr>
        <w:widowControl w:val="0"/>
        <w:rPr>
          <w:color w:val="000000"/>
          <w:sz w:val="16"/>
        </w:rPr>
      </w:pPr>
    </w:p>
    <w:p w14:paraId="62D155C8" w14:textId="77777777" w:rsidR="00B31483" w:rsidRDefault="00B31483" w:rsidP="00B31483">
      <w:pPr>
        <w:widowControl w:val="0"/>
        <w:rPr>
          <w:color w:val="000000"/>
          <w:sz w:val="16"/>
        </w:rPr>
      </w:pPr>
    </w:p>
    <w:tbl>
      <w:tblPr>
        <w:tblW w:w="5154" w:type="pct"/>
        <w:tblBorders>
          <w:top w:val="single" w:sz="4" w:space="0" w:color="auto"/>
          <w:bottom w:val="single" w:sz="4" w:space="0" w:color="auto"/>
        </w:tblBorders>
        <w:tblLayout w:type="fixed"/>
        <w:tblCellMar>
          <w:left w:w="120" w:type="dxa"/>
          <w:right w:w="120" w:type="dxa"/>
        </w:tblCellMar>
        <w:tblLook w:val="0000" w:firstRow="0" w:lastRow="0" w:firstColumn="0" w:lastColumn="0" w:noHBand="0" w:noVBand="0"/>
      </w:tblPr>
      <w:tblGrid>
        <w:gridCol w:w="586"/>
        <w:gridCol w:w="281"/>
        <w:gridCol w:w="349"/>
        <w:gridCol w:w="388"/>
        <w:gridCol w:w="213"/>
        <w:gridCol w:w="278"/>
        <w:gridCol w:w="822"/>
        <w:gridCol w:w="323"/>
        <w:gridCol w:w="307"/>
        <w:gridCol w:w="937"/>
        <w:gridCol w:w="282"/>
        <w:gridCol w:w="1310"/>
        <w:gridCol w:w="278"/>
        <w:gridCol w:w="202"/>
        <w:gridCol w:w="282"/>
        <w:gridCol w:w="663"/>
        <w:gridCol w:w="282"/>
        <w:gridCol w:w="1034"/>
        <w:gridCol w:w="350"/>
        <w:gridCol w:w="1135"/>
      </w:tblGrid>
      <w:tr w:rsidR="00B31483" w14:paraId="5C2F8556" w14:textId="77777777" w:rsidTr="00B60D91">
        <w:trPr>
          <w:cantSplit/>
        </w:trPr>
        <w:tc>
          <w:tcPr>
            <w:tcW w:w="3181" w:type="pct"/>
            <w:gridSpan w:val="14"/>
            <w:tcBorders>
              <w:top w:val="nil"/>
              <w:bottom w:val="single" w:sz="4" w:space="0" w:color="auto"/>
            </w:tcBorders>
          </w:tcPr>
          <w:p w14:paraId="13D4C555" w14:textId="77777777" w:rsidR="00B31483" w:rsidRDefault="00B31483" w:rsidP="00B60D91">
            <w:pPr>
              <w:widowControl w:val="0"/>
              <w:spacing w:line="360" w:lineRule="auto"/>
              <w:jc w:val="center"/>
              <w:rPr>
                <w:color w:val="000000"/>
                <w:sz w:val="16"/>
              </w:rPr>
            </w:pPr>
            <w:r>
              <w:rPr>
                <w:b/>
                <w:color w:val="000000"/>
                <w:sz w:val="16"/>
              </w:rPr>
              <w:t xml:space="preserve">Pressure Equivalents </w:t>
            </w:r>
          </w:p>
        </w:tc>
        <w:tc>
          <w:tcPr>
            <w:tcW w:w="137" w:type="pct"/>
            <w:tcBorders>
              <w:top w:val="nil"/>
            </w:tcBorders>
          </w:tcPr>
          <w:p w14:paraId="64A30207" w14:textId="77777777" w:rsidR="00B31483" w:rsidRDefault="00B31483" w:rsidP="00B60D91">
            <w:pPr>
              <w:widowControl w:val="0"/>
              <w:spacing w:line="360" w:lineRule="auto"/>
              <w:jc w:val="center"/>
              <w:rPr>
                <w:color w:val="000000"/>
                <w:sz w:val="16"/>
              </w:rPr>
            </w:pPr>
          </w:p>
        </w:tc>
        <w:tc>
          <w:tcPr>
            <w:tcW w:w="1682" w:type="pct"/>
            <w:gridSpan w:val="5"/>
            <w:tcBorders>
              <w:top w:val="nil"/>
              <w:bottom w:val="single" w:sz="4" w:space="0" w:color="auto"/>
            </w:tcBorders>
          </w:tcPr>
          <w:p w14:paraId="5C91B091" w14:textId="77777777" w:rsidR="00B31483" w:rsidRDefault="00B31483" w:rsidP="00B60D91">
            <w:pPr>
              <w:widowControl w:val="0"/>
              <w:spacing w:line="360" w:lineRule="auto"/>
              <w:jc w:val="center"/>
              <w:rPr>
                <w:color w:val="000000"/>
                <w:sz w:val="16"/>
              </w:rPr>
            </w:pPr>
            <w:r>
              <w:rPr>
                <w:b/>
                <w:color w:val="000000"/>
                <w:sz w:val="16"/>
              </w:rPr>
              <w:t>Temperature Equivalents</w:t>
            </w:r>
          </w:p>
        </w:tc>
      </w:tr>
      <w:tr w:rsidR="00B31483" w14:paraId="46F8617C" w14:textId="77777777" w:rsidTr="00B60D91">
        <w:trPr>
          <w:cantSplit/>
        </w:trPr>
        <w:tc>
          <w:tcPr>
            <w:tcW w:w="589" w:type="pct"/>
            <w:gridSpan w:val="3"/>
            <w:tcBorders>
              <w:top w:val="single" w:sz="4" w:space="0" w:color="auto"/>
              <w:bottom w:val="nil"/>
            </w:tcBorders>
          </w:tcPr>
          <w:p w14:paraId="261B2C34" w14:textId="77777777" w:rsidR="00B31483" w:rsidRDefault="00B31483" w:rsidP="00B60D91">
            <w:pPr>
              <w:widowControl w:val="0"/>
              <w:spacing w:line="360" w:lineRule="auto"/>
              <w:rPr>
                <w:color w:val="000000"/>
                <w:sz w:val="16"/>
              </w:rPr>
            </w:pPr>
            <w:r>
              <w:rPr>
                <w:color w:val="000000"/>
                <w:sz w:val="16"/>
              </w:rPr>
              <w:t>1 mmHg</w:t>
            </w:r>
          </w:p>
        </w:tc>
        <w:tc>
          <w:tcPr>
            <w:tcW w:w="188" w:type="pct"/>
            <w:tcBorders>
              <w:top w:val="single" w:sz="4" w:space="0" w:color="auto"/>
              <w:bottom w:val="nil"/>
            </w:tcBorders>
          </w:tcPr>
          <w:p w14:paraId="7B7B994F" w14:textId="77777777" w:rsidR="00B31483" w:rsidRDefault="00B31483" w:rsidP="00B60D91">
            <w:pPr>
              <w:widowControl w:val="0"/>
              <w:spacing w:line="360" w:lineRule="auto"/>
              <w:rPr>
                <w:color w:val="000000"/>
                <w:sz w:val="16"/>
              </w:rPr>
            </w:pPr>
            <w:r>
              <w:rPr>
                <w:color w:val="000000"/>
                <w:sz w:val="16"/>
              </w:rPr>
              <w:t>=</w:t>
            </w:r>
          </w:p>
        </w:tc>
        <w:tc>
          <w:tcPr>
            <w:tcW w:w="637" w:type="pct"/>
            <w:gridSpan w:val="3"/>
            <w:tcBorders>
              <w:top w:val="single" w:sz="4" w:space="0" w:color="auto"/>
              <w:bottom w:val="nil"/>
            </w:tcBorders>
          </w:tcPr>
          <w:p w14:paraId="4FB56468" w14:textId="77777777" w:rsidR="00B31483" w:rsidRDefault="00B31483" w:rsidP="00B60D91">
            <w:pPr>
              <w:widowControl w:val="0"/>
              <w:spacing w:line="360" w:lineRule="auto"/>
              <w:rPr>
                <w:color w:val="000000"/>
                <w:sz w:val="16"/>
              </w:rPr>
            </w:pPr>
            <w:r>
              <w:rPr>
                <w:color w:val="000000"/>
                <w:sz w:val="16"/>
              </w:rPr>
              <w:t>133.32 Pa</w:t>
            </w:r>
          </w:p>
        </w:tc>
        <w:tc>
          <w:tcPr>
            <w:tcW w:w="157" w:type="pct"/>
            <w:tcBorders>
              <w:top w:val="single" w:sz="4" w:space="0" w:color="auto"/>
              <w:bottom w:val="nil"/>
            </w:tcBorders>
          </w:tcPr>
          <w:p w14:paraId="7CD9DB98" w14:textId="77777777" w:rsidR="00B31483" w:rsidRDefault="00B31483" w:rsidP="00B60D91">
            <w:pPr>
              <w:widowControl w:val="0"/>
              <w:spacing w:line="360" w:lineRule="auto"/>
              <w:rPr>
                <w:color w:val="000000"/>
                <w:sz w:val="16"/>
              </w:rPr>
            </w:pPr>
            <w:r>
              <w:rPr>
                <w:color w:val="000000"/>
                <w:sz w:val="16"/>
              </w:rPr>
              <w:t>=</w:t>
            </w:r>
          </w:p>
        </w:tc>
        <w:tc>
          <w:tcPr>
            <w:tcW w:w="604" w:type="pct"/>
            <w:gridSpan w:val="2"/>
            <w:tcBorders>
              <w:top w:val="single" w:sz="4" w:space="0" w:color="auto"/>
              <w:bottom w:val="nil"/>
            </w:tcBorders>
          </w:tcPr>
          <w:p w14:paraId="4CCA530D" w14:textId="77777777" w:rsidR="00B31483" w:rsidRDefault="00B31483" w:rsidP="00B60D91">
            <w:pPr>
              <w:widowControl w:val="0"/>
              <w:spacing w:line="360" w:lineRule="auto"/>
              <w:rPr>
                <w:color w:val="000000"/>
                <w:sz w:val="16"/>
              </w:rPr>
            </w:pPr>
            <w:r>
              <w:rPr>
                <w:color w:val="000000"/>
                <w:sz w:val="16"/>
              </w:rPr>
              <w:t>0.133 kPa</w:t>
            </w:r>
          </w:p>
        </w:tc>
        <w:tc>
          <w:tcPr>
            <w:tcW w:w="137" w:type="pct"/>
            <w:tcBorders>
              <w:top w:val="single" w:sz="4" w:space="0" w:color="auto"/>
              <w:bottom w:val="nil"/>
            </w:tcBorders>
          </w:tcPr>
          <w:p w14:paraId="08E0E4E1" w14:textId="77777777" w:rsidR="00B31483" w:rsidRDefault="00B31483" w:rsidP="00B60D91">
            <w:pPr>
              <w:widowControl w:val="0"/>
              <w:spacing w:line="360" w:lineRule="auto"/>
              <w:rPr>
                <w:color w:val="000000"/>
                <w:sz w:val="16"/>
              </w:rPr>
            </w:pPr>
            <w:r>
              <w:rPr>
                <w:color w:val="000000"/>
                <w:sz w:val="16"/>
              </w:rPr>
              <w:t>=</w:t>
            </w:r>
          </w:p>
        </w:tc>
        <w:tc>
          <w:tcPr>
            <w:tcW w:w="869" w:type="pct"/>
            <w:gridSpan w:val="3"/>
            <w:tcBorders>
              <w:top w:val="single" w:sz="4" w:space="0" w:color="auto"/>
              <w:bottom w:val="nil"/>
            </w:tcBorders>
          </w:tcPr>
          <w:p w14:paraId="36B94655" w14:textId="77777777" w:rsidR="00B31483" w:rsidRDefault="00B31483" w:rsidP="00B60D91">
            <w:pPr>
              <w:widowControl w:val="0"/>
              <w:spacing w:line="360" w:lineRule="auto"/>
              <w:rPr>
                <w:color w:val="000000"/>
                <w:sz w:val="16"/>
              </w:rPr>
            </w:pPr>
            <w:r>
              <w:rPr>
                <w:color w:val="000000"/>
                <w:sz w:val="16"/>
              </w:rPr>
              <w:t>133,333 mPa</w:t>
            </w:r>
          </w:p>
        </w:tc>
        <w:tc>
          <w:tcPr>
            <w:tcW w:w="137" w:type="pct"/>
          </w:tcPr>
          <w:p w14:paraId="7CCC065D" w14:textId="77777777" w:rsidR="00B31483" w:rsidRDefault="00B31483" w:rsidP="00B60D91">
            <w:pPr>
              <w:widowControl w:val="0"/>
              <w:spacing w:line="360" w:lineRule="auto"/>
              <w:rPr>
                <w:color w:val="000000"/>
                <w:sz w:val="16"/>
              </w:rPr>
            </w:pPr>
          </w:p>
        </w:tc>
        <w:tc>
          <w:tcPr>
            <w:tcW w:w="322" w:type="pct"/>
            <w:tcBorders>
              <w:top w:val="single" w:sz="4" w:space="0" w:color="auto"/>
              <w:bottom w:val="nil"/>
            </w:tcBorders>
          </w:tcPr>
          <w:p w14:paraId="3A1D15AC" w14:textId="77777777" w:rsidR="00B31483" w:rsidRDefault="00B31483" w:rsidP="00B60D91">
            <w:pPr>
              <w:widowControl w:val="0"/>
              <w:spacing w:line="360" w:lineRule="auto"/>
              <w:rPr>
                <w:color w:val="000000"/>
                <w:sz w:val="16"/>
              </w:rPr>
            </w:pPr>
            <w:r>
              <w:rPr>
                <w:color w:val="000000"/>
                <w:sz w:val="16"/>
              </w:rPr>
              <w:t>ºC</w:t>
            </w:r>
          </w:p>
        </w:tc>
        <w:tc>
          <w:tcPr>
            <w:tcW w:w="137" w:type="pct"/>
            <w:tcBorders>
              <w:top w:val="single" w:sz="4" w:space="0" w:color="auto"/>
              <w:bottom w:val="nil"/>
            </w:tcBorders>
          </w:tcPr>
          <w:p w14:paraId="08D532F1" w14:textId="77777777" w:rsidR="00B31483" w:rsidRDefault="00B31483" w:rsidP="00B60D91">
            <w:pPr>
              <w:widowControl w:val="0"/>
              <w:spacing w:line="360" w:lineRule="auto"/>
              <w:rPr>
                <w:color w:val="000000"/>
                <w:sz w:val="16"/>
              </w:rPr>
            </w:pPr>
            <w:r>
              <w:rPr>
                <w:color w:val="000000"/>
                <w:sz w:val="16"/>
              </w:rPr>
              <w:t>=</w:t>
            </w:r>
          </w:p>
        </w:tc>
        <w:tc>
          <w:tcPr>
            <w:tcW w:w="502" w:type="pct"/>
            <w:tcBorders>
              <w:top w:val="single" w:sz="4" w:space="0" w:color="auto"/>
              <w:bottom w:val="nil"/>
            </w:tcBorders>
          </w:tcPr>
          <w:p w14:paraId="760FF7A7" w14:textId="77777777" w:rsidR="00B31483" w:rsidRDefault="00B31483" w:rsidP="00B60D91">
            <w:pPr>
              <w:widowControl w:val="0"/>
              <w:spacing w:line="360" w:lineRule="auto"/>
              <w:rPr>
                <w:color w:val="000000"/>
                <w:sz w:val="16"/>
              </w:rPr>
            </w:pPr>
            <w:r>
              <w:rPr>
                <w:color w:val="000000"/>
                <w:sz w:val="16"/>
              </w:rPr>
              <w:t>(</w:t>
            </w:r>
            <w:r>
              <w:rPr>
                <w:rFonts w:ascii="Tahoma" w:hAnsi="Tahoma" w:cs="Tahoma"/>
                <w:color w:val="000000"/>
                <w:sz w:val="16"/>
              </w:rPr>
              <w:t>°</w:t>
            </w:r>
            <w:r>
              <w:rPr>
                <w:color w:val="000000"/>
                <w:sz w:val="16"/>
              </w:rPr>
              <w:t>F-32)</w:t>
            </w:r>
          </w:p>
        </w:tc>
        <w:tc>
          <w:tcPr>
            <w:tcW w:w="170" w:type="pct"/>
            <w:tcBorders>
              <w:top w:val="single" w:sz="4" w:space="0" w:color="auto"/>
              <w:bottom w:val="nil"/>
            </w:tcBorders>
          </w:tcPr>
          <w:p w14:paraId="5D9CB308" w14:textId="77777777" w:rsidR="00B31483" w:rsidRDefault="00B31483" w:rsidP="00B60D91">
            <w:pPr>
              <w:widowControl w:val="0"/>
              <w:spacing w:line="360" w:lineRule="auto"/>
              <w:rPr>
                <w:color w:val="000000"/>
                <w:sz w:val="16"/>
              </w:rPr>
            </w:pPr>
            <w:r>
              <w:rPr>
                <w:color w:val="000000"/>
                <w:sz w:val="16"/>
              </w:rPr>
              <w:t>x</w:t>
            </w:r>
          </w:p>
        </w:tc>
        <w:tc>
          <w:tcPr>
            <w:tcW w:w="552" w:type="pct"/>
            <w:tcBorders>
              <w:top w:val="single" w:sz="4" w:space="0" w:color="auto"/>
              <w:bottom w:val="nil"/>
            </w:tcBorders>
          </w:tcPr>
          <w:p w14:paraId="5F8D335D" w14:textId="77777777" w:rsidR="00B31483" w:rsidRDefault="00B31483" w:rsidP="00B60D91">
            <w:pPr>
              <w:widowControl w:val="0"/>
              <w:spacing w:line="360" w:lineRule="auto"/>
              <w:rPr>
                <w:color w:val="000000"/>
                <w:sz w:val="16"/>
              </w:rPr>
            </w:pPr>
            <w:r>
              <w:rPr>
                <w:color w:val="000000"/>
                <w:sz w:val="16"/>
              </w:rPr>
              <w:t>5/9</w:t>
            </w:r>
          </w:p>
        </w:tc>
      </w:tr>
      <w:tr w:rsidR="00B31483" w14:paraId="19B713F8" w14:textId="77777777" w:rsidTr="00B60D91">
        <w:trPr>
          <w:cantSplit/>
        </w:trPr>
        <w:tc>
          <w:tcPr>
            <w:tcW w:w="589" w:type="pct"/>
            <w:gridSpan w:val="3"/>
            <w:tcBorders>
              <w:top w:val="nil"/>
            </w:tcBorders>
          </w:tcPr>
          <w:p w14:paraId="41C09EB3" w14:textId="77777777" w:rsidR="00B31483" w:rsidRDefault="00B31483" w:rsidP="00B60D91">
            <w:pPr>
              <w:widowControl w:val="0"/>
              <w:spacing w:line="360" w:lineRule="auto"/>
              <w:rPr>
                <w:color w:val="000000"/>
                <w:sz w:val="16"/>
              </w:rPr>
            </w:pPr>
            <w:r>
              <w:rPr>
                <w:color w:val="000000"/>
                <w:sz w:val="16"/>
              </w:rPr>
              <w:t>1Pa</w:t>
            </w:r>
          </w:p>
        </w:tc>
        <w:tc>
          <w:tcPr>
            <w:tcW w:w="188" w:type="pct"/>
            <w:tcBorders>
              <w:top w:val="nil"/>
            </w:tcBorders>
          </w:tcPr>
          <w:p w14:paraId="15950BE7" w14:textId="77777777" w:rsidR="00B31483" w:rsidRDefault="00B31483" w:rsidP="00B60D91">
            <w:pPr>
              <w:widowControl w:val="0"/>
              <w:spacing w:line="360" w:lineRule="auto"/>
              <w:rPr>
                <w:color w:val="000000"/>
                <w:sz w:val="16"/>
              </w:rPr>
            </w:pPr>
            <w:r>
              <w:rPr>
                <w:color w:val="000000"/>
                <w:sz w:val="16"/>
              </w:rPr>
              <w:t>=</w:t>
            </w:r>
          </w:p>
        </w:tc>
        <w:tc>
          <w:tcPr>
            <w:tcW w:w="637" w:type="pct"/>
            <w:gridSpan w:val="3"/>
            <w:tcBorders>
              <w:top w:val="nil"/>
            </w:tcBorders>
          </w:tcPr>
          <w:p w14:paraId="11F64C5A" w14:textId="77777777" w:rsidR="00B31483" w:rsidRDefault="00B31483" w:rsidP="00B60D91">
            <w:pPr>
              <w:widowControl w:val="0"/>
              <w:spacing w:line="360" w:lineRule="auto"/>
              <w:rPr>
                <w:color w:val="000000"/>
                <w:sz w:val="16"/>
              </w:rPr>
            </w:pPr>
            <w:r>
              <w:rPr>
                <w:color w:val="000000"/>
                <w:sz w:val="16"/>
              </w:rPr>
              <w:t>10</w:t>
            </w:r>
            <w:r w:rsidRPr="00F937F8">
              <w:rPr>
                <w:color w:val="000000"/>
                <w:sz w:val="18"/>
                <w:szCs w:val="18"/>
                <w:vertAlign w:val="superscript"/>
              </w:rPr>
              <w:t>-3</w:t>
            </w:r>
            <w:r>
              <w:rPr>
                <w:color w:val="000000"/>
                <w:sz w:val="16"/>
              </w:rPr>
              <w:t xml:space="preserve"> </w:t>
            </w:r>
            <w:r w:rsidRPr="0030532F">
              <w:rPr>
                <w:color w:val="000000"/>
                <w:sz w:val="16"/>
              </w:rPr>
              <w:t>kPa</w:t>
            </w:r>
            <w:r>
              <w:rPr>
                <w:color w:val="000000"/>
                <w:sz w:val="16"/>
              </w:rPr>
              <w:t xml:space="preserve">  </w:t>
            </w:r>
          </w:p>
        </w:tc>
        <w:tc>
          <w:tcPr>
            <w:tcW w:w="157" w:type="pct"/>
            <w:tcBorders>
              <w:top w:val="nil"/>
            </w:tcBorders>
          </w:tcPr>
          <w:p w14:paraId="30DBCB59" w14:textId="77777777" w:rsidR="00B31483" w:rsidRDefault="00B31483" w:rsidP="00B60D91">
            <w:pPr>
              <w:widowControl w:val="0"/>
              <w:spacing w:line="360" w:lineRule="auto"/>
              <w:rPr>
                <w:color w:val="000000"/>
                <w:sz w:val="16"/>
              </w:rPr>
            </w:pPr>
            <w:r>
              <w:rPr>
                <w:color w:val="000000"/>
                <w:sz w:val="16"/>
              </w:rPr>
              <w:t>=</w:t>
            </w:r>
          </w:p>
        </w:tc>
        <w:tc>
          <w:tcPr>
            <w:tcW w:w="604" w:type="pct"/>
            <w:gridSpan w:val="2"/>
            <w:tcBorders>
              <w:top w:val="nil"/>
            </w:tcBorders>
          </w:tcPr>
          <w:p w14:paraId="7B14E713" w14:textId="77777777" w:rsidR="00B31483" w:rsidRDefault="00B31483" w:rsidP="00B60D91">
            <w:pPr>
              <w:widowControl w:val="0"/>
              <w:spacing w:line="360" w:lineRule="auto"/>
              <w:rPr>
                <w:color w:val="000000"/>
                <w:sz w:val="16"/>
              </w:rPr>
            </w:pPr>
            <w:r>
              <w:rPr>
                <w:color w:val="000000"/>
                <w:sz w:val="16"/>
              </w:rPr>
              <w:t>10</w:t>
            </w:r>
            <w:r w:rsidRPr="00F937F8">
              <w:rPr>
                <w:color w:val="000000"/>
                <w:sz w:val="18"/>
                <w:szCs w:val="18"/>
                <w:vertAlign w:val="superscript"/>
              </w:rPr>
              <w:t>-6</w:t>
            </w:r>
            <w:r>
              <w:rPr>
                <w:color w:val="000000"/>
                <w:sz w:val="16"/>
              </w:rPr>
              <w:t xml:space="preserve"> mPa</w:t>
            </w:r>
          </w:p>
        </w:tc>
        <w:tc>
          <w:tcPr>
            <w:tcW w:w="137" w:type="pct"/>
            <w:tcBorders>
              <w:top w:val="nil"/>
            </w:tcBorders>
          </w:tcPr>
          <w:p w14:paraId="6BF1CA9F" w14:textId="77777777" w:rsidR="00B31483" w:rsidRDefault="00B31483" w:rsidP="00B60D91">
            <w:pPr>
              <w:widowControl w:val="0"/>
              <w:spacing w:line="360" w:lineRule="auto"/>
              <w:rPr>
                <w:color w:val="000000"/>
                <w:sz w:val="16"/>
              </w:rPr>
            </w:pPr>
          </w:p>
        </w:tc>
        <w:tc>
          <w:tcPr>
            <w:tcW w:w="869" w:type="pct"/>
            <w:gridSpan w:val="3"/>
            <w:tcBorders>
              <w:top w:val="nil"/>
            </w:tcBorders>
          </w:tcPr>
          <w:p w14:paraId="35F72661" w14:textId="77777777" w:rsidR="00B31483" w:rsidRDefault="00B31483" w:rsidP="00B60D91">
            <w:pPr>
              <w:widowControl w:val="0"/>
              <w:spacing w:line="360" w:lineRule="auto"/>
              <w:rPr>
                <w:color w:val="000000"/>
                <w:sz w:val="16"/>
              </w:rPr>
            </w:pPr>
          </w:p>
        </w:tc>
        <w:tc>
          <w:tcPr>
            <w:tcW w:w="137" w:type="pct"/>
            <w:tcBorders>
              <w:top w:val="nil"/>
            </w:tcBorders>
          </w:tcPr>
          <w:p w14:paraId="65883160" w14:textId="77777777" w:rsidR="00B31483" w:rsidRDefault="00B31483" w:rsidP="00B60D91">
            <w:pPr>
              <w:widowControl w:val="0"/>
              <w:spacing w:line="360" w:lineRule="auto"/>
              <w:rPr>
                <w:color w:val="000000"/>
                <w:sz w:val="16"/>
              </w:rPr>
            </w:pPr>
          </w:p>
        </w:tc>
        <w:tc>
          <w:tcPr>
            <w:tcW w:w="322" w:type="pct"/>
            <w:tcBorders>
              <w:top w:val="nil"/>
              <w:bottom w:val="single" w:sz="4" w:space="0" w:color="auto"/>
            </w:tcBorders>
          </w:tcPr>
          <w:p w14:paraId="34DB1D6C" w14:textId="77777777" w:rsidR="00B31483" w:rsidRDefault="00B31483" w:rsidP="00B60D91">
            <w:pPr>
              <w:widowControl w:val="0"/>
              <w:spacing w:line="360" w:lineRule="auto"/>
              <w:rPr>
                <w:color w:val="000000"/>
                <w:sz w:val="16"/>
              </w:rPr>
            </w:pPr>
            <w:r>
              <w:rPr>
                <w:color w:val="000000"/>
                <w:sz w:val="16"/>
              </w:rPr>
              <w:t>ºF</w:t>
            </w:r>
          </w:p>
        </w:tc>
        <w:tc>
          <w:tcPr>
            <w:tcW w:w="137" w:type="pct"/>
            <w:tcBorders>
              <w:top w:val="nil"/>
              <w:bottom w:val="single" w:sz="4" w:space="0" w:color="auto"/>
            </w:tcBorders>
          </w:tcPr>
          <w:p w14:paraId="55048123" w14:textId="77777777" w:rsidR="00B31483" w:rsidRDefault="00B31483" w:rsidP="00B60D91">
            <w:pPr>
              <w:widowControl w:val="0"/>
              <w:spacing w:line="360" w:lineRule="auto"/>
              <w:rPr>
                <w:color w:val="000000"/>
                <w:sz w:val="16"/>
              </w:rPr>
            </w:pPr>
            <w:r>
              <w:rPr>
                <w:color w:val="000000"/>
                <w:sz w:val="16"/>
              </w:rPr>
              <w:t>=</w:t>
            </w:r>
          </w:p>
        </w:tc>
        <w:tc>
          <w:tcPr>
            <w:tcW w:w="502" w:type="pct"/>
            <w:tcBorders>
              <w:top w:val="nil"/>
              <w:bottom w:val="single" w:sz="4" w:space="0" w:color="auto"/>
            </w:tcBorders>
          </w:tcPr>
          <w:p w14:paraId="28DB11CE" w14:textId="77777777" w:rsidR="00B31483" w:rsidRDefault="00B31483" w:rsidP="00B60D91">
            <w:pPr>
              <w:widowControl w:val="0"/>
              <w:spacing w:line="360" w:lineRule="auto"/>
              <w:rPr>
                <w:color w:val="000000"/>
                <w:sz w:val="16"/>
              </w:rPr>
            </w:pPr>
            <w:r>
              <w:rPr>
                <w:color w:val="000000"/>
                <w:sz w:val="16"/>
              </w:rPr>
              <w:t>(</w:t>
            </w:r>
            <w:r>
              <w:rPr>
                <w:rFonts w:ascii="Tahoma" w:hAnsi="Tahoma" w:cs="Tahoma"/>
                <w:color w:val="000000"/>
                <w:sz w:val="16"/>
              </w:rPr>
              <w:t>°</w:t>
            </w:r>
            <w:r>
              <w:rPr>
                <w:color w:val="000000"/>
                <w:sz w:val="16"/>
              </w:rPr>
              <w:t>Cx9/5)</w:t>
            </w:r>
          </w:p>
        </w:tc>
        <w:tc>
          <w:tcPr>
            <w:tcW w:w="170" w:type="pct"/>
            <w:tcBorders>
              <w:top w:val="nil"/>
              <w:bottom w:val="single" w:sz="4" w:space="0" w:color="auto"/>
            </w:tcBorders>
          </w:tcPr>
          <w:p w14:paraId="7746C980" w14:textId="77777777" w:rsidR="00B31483" w:rsidRDefault="00B31483" w:rsidP="00B60D91">
            <w:pPr>
              <w:widowControl w:val="0"/>
              <w:spacing w:line="360" w:lineRule="auto"/>
              <w:rPr>
                <w:color w:val="000000"/>
                <w:sz w:val="16"/>
              </w:rPr>
            </w:pPr>
            <w:r>
              <w:rPr>
                <w:color w:val="000000"/>
                <w:sz w:val="16"/>
              </w:rPr>
              <w:t>+</w:t>
            </w:r>
          </w:p>
        </w:tc>
        <w:tc>
          <w:tcPr>
            <w:tcW w:w="552" w:type="pct"/>
            <w:tcBorders>
              <w:top w:val="nil"/>
              <w:bottom w:val="single" w:sz="4" w:space="0" w:color="auto"/>
            </w:tcBorders>
          </w:tcPr>
          <w:p w14:paraId="71AD2025" w14:textId="77777777" w:rsidR="00B31483" w:rsidRDefault="00B31483" w:rsidP="00B60D91">
            <w:pPr>
              <w:widowControl w:val="0"/>
              <w:spacing w:line="360" w:lineRule="auto"/>
              <w:rPr>
                <w:color w:val="000000"/>
                <w:sz w:val="16"/>
              </w:rPr>
            </w:pPr>
            <w:r>
              <w:rPr>
                <w:color w:val="000000"/>
                <w:sz w:val="16"/>
              </w:rPr>
              <w:t>32</w:t>
            </w:r>
          </w:p>
        </w:tc>
      </w:tr>
      <w:tr w:rsidR="00B31483" w14:paraId="158A10B9" w14:textId="77777777" w:rsidTr="00B60D91">
        <w:trPr>
          <w:cantSplit/>
        </w:trPr>
        <w:tc>
          <w:tcPr>
            <w:tcW w:w="589" w:type="pct"/>
            <w:gridSpan w:val="3"/>
            <w:tcBorders>
              <w:top w:val="nil"/>
              <w:bottom w:val="nil"/>
            </w:tcBorders>
          </w:tcPr>
          <w:p w14:paraId="1F85D38F" w14:textId="77777777" w:rsidR="00B31483" w:rsidRPr="003E0A0A" w:rsidRDefault="00B31483" w:rsidP="00B60D91">
            <w:pPr>
              <w:widowControl w:val="0"/>
              <w:spacing w:line="360" w:lineRule="auto"/>
              <w:rPr>
                <w:color w:val="000000"/>
                <w:sz w:val="16"/>
                <w:lang w:val="pt-BR"/>
              </w:rPr>
            </w:pPr>
            <w:r>
              <w:rPr>
                <w:color w:val="000000"/>
                <w:sz w:val="16"/>
              </w:rPr>
              <w:t xml:space="preserve">1 PSI  </w:t>
            </w:r>
          </w:p>
        </w:tc>
        <w:tc>
          <w:tcPr>
            <w:tcW w:w="188" w:type="pct"/>
            <w:tcBorders>
              <w:top w:val="nil"/>
              <w:bottom w:val="nil"/>
            </w:tcBorders>
          </w:tcPr>
          <w:p w14:paraId="6C11CCD8" w14:textId="77777777" w:rsidR="00B31483" w:rsidRDefault="00B31483" w:rsidP="00B60D91">
            <w:pPr>
              <w:widowControl w:val="0"/>
              <w:spacing w:line="360" w:lineRule="auto"/>
              <w:rPr>
                <w:color w:val="000000"/>
                <w:sz w:val="16"/>
              </w:rPr>
            </w:pPr>
            <w:r>
              <w:rPr>
                <w:color w:val="000000"/>
                <w:sz w:val="16"/>
              </w:rPr>
              <w:t>=</w:t>
            </w:r>
          </w:p>
        </w:tc>
        <w:tc>
          <w:tcPr>
            <w:tcW w:w="637" w:type="pct"/>
            <w:gridSpan w:val="3"/>
            <w:tcBorders>
              <w:top w:val="nil"/>
              <w:bottom w:val="nil"/>
            </w:tcBorders>
          </w:tcPr>
          <w:p w14:paraId="01EC67A5" w14:textId="77777777" w:rsidR="00B31483" w:rsidRPr="003E0A0A" w:rsidRDefault="00B31483" w:rsidP="00B60D91">
            <w:pPr>
              <w:widowControl w:val="0"/>
              <w:spacing w:line="360" w:lineRule="auto"/>
              <w:rPr>
                <w:color w:val="000000"/>
                <w:sz w:val="16"/>
                <w:lang w:val="pt-BR"/>
              </w:rPr>
            </w:pPr>
            <w:r>
              <w:rPr>
                <w:color w:val="000000"/>
                <w:sz w:val="16"/>
              </w:rPr>
              <w:t>6.9 kPa</w:t>
            </w:r>
          </w:p>
        </w:tc>
        <w:tc>
          <w:tcPr>
            <w:tcW w:w="157" w:type="pct"/>
            <w:tcBorders>
              <w:top w:val="nil"/>
              <w:bottom w:val="nil"/>
            </w:tcBorders>
          </w:tcPr>
          <w:p w14:paraId="6550CB14" w14:textId="77777777" w:rsidR="00B31483" w:rsidRDefault="00B31483" w:rsidP="00B60D91">
            <w:pPr>
              <w:widowControl w:val="0"/>
              <w:spacing w:line="360" w:lineRule="auto"/>
              <w:rPr>
                <w:color w:val="000000"/>
                <w:sz w:val="16"/>
              </w:rPr>
            </w:pPr>
            <w:r>
              <w:rPr>
                <w:color w:val="000000"/>
                <w:sz w:val="16"/>
              </w:rPr>
              <w:t>=</w:t>
            </w:r>
          </w:p>
        </w:tc>
        <w:tc>
          <w:tcPr>
            <w:tcW w:w="604" w:type="pct"/>
            <w:gridSpan w:val="2"/>
            <w:tcBorders>
              <w:top w:val="nil"/>
              <w:bottom w:val="nil"/>
            </w:tcBorders>
          </w:tcPr>
          <w:p w14:paraId="678BA990" w14:textId="77777777" w:rsidR="00B31483" w:rsidRDefault="00B31483" w:rsidP="00B60D91">
            <w:pPr>
              <w:widowControl w:val="0"/>
              <w:spacing w:line="360" w:lineRule="auto"/>
              <w:rPr>
                <w:color w:val="000000"/>
                <w:sz w:val="16"/>
              </w:rPr>
            </w:pPr>
            <w:r>
              <w:rPr>
                <w:color w:val="000000"/>
                <w:sz w:val="16"/>
              </w:rPr>
              <w:t xml:space="preserve">2.31 ft head </w:t>
            </w:r>
          </w:p>
        </w:tc>
        <w:tc>
          <w:tcPr>
            <w:tcW w:w="137" w:type="pct"/>
            <w:tcBorders>
              <w:top w:val="nil"/>
              <w:bottom w:val="nil"/>
            </w:tcBorders>
          </w:tcPr>
          <w:p w14:paraId="73F4EE59" w14:textId="77777777" w:rsidR="00B31483" w:rsidRPr="003E0A0A" w:rsidRDefault="00B31483" w:rsidP="00B60D91">
            <w:pPr>
              <w:widowControl w:val="0"/>
              <w:spacing w:line="360" w:lineRule="auto"/>
              <w:rPr>
                <w:color w:val="000000"/>
                <w:sz w:val="16"/>
                <w:lang w:val="pt-BR"/>
              </w:rPr>
            </w:pPr>
          </w:p>
        </w:tc>
        <w:tc>
          <w:tcPr>
            <w:tcW w:w="869" w:type="pct"/>
            <w:gridSpan w:val="3"/>
            <w:tcBorders>
              <w:top w:val="nil"/>
              <w:bottom w:val="nil"/>
            </w:tcBorders>
          </w:tcPr>
          <w:p w14:paraId="1668C1E6" w14:textId="77777777" w:rsidR="00B31483" w:rsidRDefault="00B31483" w:rsidP="00B60D91">
            <w:pPr>
              <w:widowControl w:val="0"/>
              <w:spacing w:line="360" w:lineRule="auto"/>
              <w:rPr>
                <w:color w:val="000000"/>
                <w:sz w:val="16"/>
              </w:rPr>
            </w:pPr>
          </w:p>
        </w:tc>
        <w:tc>
          <w:tcPr>
            <w:tcW w:w="137" w:type="pct"/>
            <w:tcBorders>
              <w:top w:val="nil"/>
              <w:bottom w:val="nil"/>
            </w:tcBorders>
          </w:tcPr>
          <w:p w14:paraId="4BE347E1" w14:textId="77777777" w:rsidR="00B31483" w:rsidRDefault="00B31483" w:rsidP="00B60D91">
            <w:pPr>
              <w:widowControl w:val="0"/>
              <w:spacing w:line="360" w:lineRule="auto"/>
              <w:rPr>
                <w:color w:val="000000"/>
                <w:sz w:val="16"/>
              </w:rPr>
            </w:pPr>
          </w:p>
        </w:tc>
        <w:tc>
          <w:tcPr>
            <w:tcW w:w="322" w:type="pct"/>
            <w:tcBorders>
              <w:top w:val="single" w:sz="4" w:space="0" w:color="auto"/>
              <w:bottom w:val="nil"/>
            </w:tcBorders>
          </w:tcPr>
          <w:p w14:paraId="69496CD6" w14:textId="77777777" w:rsidR="00B31483" w:rsidRDefault="00B31483" w:rsidP="00B60D91">
            <w:pPr>
              <w:widowControl w:val="0"/>
              <w:spacing w:line="360" w:lineRule="auto"/>
              <w:rPr>
                <w:color w:val="000000"/>
                <w:sz w:val="16"/>
              </w:rPr>
            </w:pPr>
          </w:p>
        </w:tc>
        <w:tc>
          <w:tcPr>
            <w:tcW w:w="137" w:type="pct"/>
            <w:tcBorders>
              <w:top w:val="single" w:sz="4" w:space="0" w:color="auto"/>
              <w:bottom w:val="nil"/>
            </w:tcBorders>
          </w:tcPr>
          <w:p w14:paraId="40E12F60" w14:textId="77777777" w:rsidR="00B31483" w:rsidRDefault="00B31483" w:rsidP="00B60D91">
            <w:pPr>
              <w:widowControl w:val="0"/>
              <w:spacing w:line="360" w:lineRule="auto"/>
              <w:rPr>
                <w:color w:val="000000"/>
                <w:sz w:val="16"/>
              </w:rPr>
            </w:pPr>
          </w:p>
        </w:tc>
        <w:tc>
          <w:tcPr>
            <w:tcW w:w="502" w:type="pct"/>
            <w:tcBorders>
              <w:top w:val="single" w:sz="4" w:space="0" w:color="auto"/>
              <w:bottom w:val="nil"/>
            </w:tcBorders>
          </w:tcPr>
          <w:p w14:paraId="19E3435A" w14:textId="77777777" w:rsidR="00B31483" w:rsidRDefault="00B31483" w:rsidP="00B60D91">
            <w:pPr>
              <w:widowControl w:val="0"/>
              <w:spacing w:line="360" w:lineRule="auto"/>
              <w:rPr>
                <w:color w:val="000000"/>
                <w:sz w:val="16"/>
              </w:rPr>
            </w:pPr>
          </w:p>
        </w:tc>
        <w:tc>
          <w:tcPr>
            <w:tcW w:w="170" w:type="pct"/>
            <w:tcBorders>
              <w:top w:val="single" w:sz="4" w:space="0" w:color="auto"/>
              <w:bottom w:val="nil"/>
            </w:tcBorders>
          </w:tcPr>
          <w:p w14:paraId="3E9BA67E" w14:textId="77777777" w:rsidR="00B31483" w:rsidRDefault="00B31483" w:rsidP="00B60D91">
            <w:pPr>
              <w:widowControl w:val="0"/>
              <w:spacing w:line="360" w:lineRule="auto"/>
              <w:rPr>
                <w:color w:val="000000"/>
                <w:sz w:val="16"/>
              </w:rPr>
            </w:pPr>
          </w:p>
        </w:tc>
        <w:tc>
          <w:tcPr>
            <w:tcW w:w="552" w:type="pct"/>
            <w:tcBorders>
              <w:top w:val="single" w:sz="4" w:space="0" w:color="auto"/>
              <w:bottom w:val="nil"/>
            </w:tcBorders>
          </w:tcPr>
          <w:p w14:paraId="744EFE98" w14:textId="77777777" w:rsidR="00B31483" w:rsidRDefault="00B31483" w:rsidP="00B60D91">
            <w:pPr>
              <w:widowControl w:val="0"/>
              <w:spacing w:line="360" w:lineRule="auto"/>
              <w:rPr>
                <w:color w:val="000000"/>
                <w:sz w:val="16"/>
              </w:rPr>
            </w:pPr>
          </w:p>
        </w:tc>
      </w:tr>
      <w:tr w:rsidR="00B31483" w14:paraId="6F6F4792" w14:textId="77777777" w:rsidTr="00B60D91">
        <w:trPr>
          <w:cantSplit/>
        </w:trPr>
        <w:tc>
          <w:tcPr>
            <w:tcW w:w="589" w:type="pct"/>
            <w:gridSpan w:val="3"/>
            <w:tcBorders>
              <w:top w:val="nil"/>
              <w:left w:val="nil"/>
              <w:bottom w:val="nil"/>
              <w:right w:val="nil"/>
            </w:tcBorders>
          </w:tcPr>
          <w:p w14:paraId="6CB0344A" w14:textId="77777777" w:rsidR="00B31483" w:rsidRPr="003E0A0A" w:rsidRDefault="00B31483" w:rsidP="00B60D91">
            <w:pPr>
              <w:widowControl w:val="0"/>
              <w:spacing w:line="360" w:lineRule="auto"/>
              <w:rPr>
                <w:color w:val="000000"/>
                <w:sz w:val="16"/>
                <w:lang w:val="pt-BR"/>
              </w:rPr>
            </w:pPr>
            <w:r>
              <w:rPr>
                <w:color w:val="000000"/>
                <w:sz w:val="16"/>
              </w:rPr>
              <w:t>1mPa</w:t>
            </w:r>
          </w:p>
        </w:tc>
        <w:tc>
          <w:tcPr>
            <w:tcW w:w="188" w:type="pct"/>
            <w:tcBorders>
              <w:top w:val="nil"/>
              <w:left w:val="nil"/>
              <w:bottom w:val="nil"/>
              <w:right w:val="nil"/>
            </w:tcBorders>
          </w:tcPr>
          <w:p w14:paraId="3ED2E5BB" w14:textId="77777777" w:rsidR="00B31483" w:rsidRDefault="00B31483" w:rsidP="00B60D91">
            <w:pPr>
              <w:widowControl w:val="0"/>
              <w:spacing w:line="360" w:lineRule="auto"/>
              <w:rPr>
                <w:color w:val="000000"/>
                <w:sz w:val="16"/>
              </w:rPr>
            </w:pPr>
            <w:r>
              <w:rPr>
                <w:color w:val="000000"/>
                <w:sz w:val="16"/>
              </w:rPr>
              <w:t>=</w:t>
            </w:r>
          </w:p>
        </w:tc>
        <w:tc>
          <w:tcPr>
            <w:tcW w:w="637" w:type="pct"/>
            <w:gridSpan w:val="3"/>
            <w:tcBorders>
              <w:top w:val="nil"/>
              <w:left w:val="nil"/>
              <w:bottom w:val="nil"/>
              <w:right w:val="nil"/>
            </w:tcBorders>
          </w:tcPr>
          <w:p w14:paraId="3BC411AC" w14:textId="77777777" w:rsidR="00B31483" w:rsidRPr="003E0A0A" w:rsidRDefault="00B31483" w:rsidP="00B60D91">
            <w:pPr>
              <w:widowControl w:val="0"/>
              <w:spacing w:line="360" w:lineRule="auto"/>
              <w:rPr>
                <w:color w:val="000000"/>
                <w:sz w:val="16"/>
                <w:lang w:val="pt-BR"/>
              </w:rPr>
            </w:pPr>
            <w:r>
              <w:rPr>
                <w:color w:val="000000"/>
                <w:sz w:val="16"/>
              </w:rPr>
              <w:t>10</w:t>
            </w:r>
            <w:r w:rsidRPr="00F937F8">
              <w:rPr>
                <w:color w:val="000000"/>
                <w:sz w:val="18"/>
                <w:szCs w:val="18"/>
                <w:vertAlign w:val="superscript"/>
              </w:rPr>
              <w:t>3</w:t>
            </w:r>
            <w:r>
              <w:rPr>
                <w:color w:val="000000"/>
                <w:sz w:val="16"/>
              </w:rPr>
              <w:t xml:space="preserve"> kPa</w:t>
            </w:r>
          </w:p>
        </w:tc>
        <w:tc>
          <w:tcPr>
            <w:tcW w:w="157" w:type="pct"/>
            <w:tcBorders>
              <w:top w:val="nil"/>
              <w:left w:val="nil"/>
              <w:bottom w:val="nil"/>
              <w:right w:val="nil"/>
            </w:tcBorders>
          </w:tcPr>
          <w:p w14:paraId="6BE6CC0C" w14:textId="77777777" w:rsidR="00B31483" w:rsidRDefault="00B31483" w:rsidP="00B60D91">
            <w:pPr>
              <w:widowControl w:val="0"/>
              <w:spacing w:line="360" w:lineRule="auto"/>
              <w:rPr>
                <w:color w:val="000000"/>
                <w:sz w:val="16"/>
              </w:rPr>
            </w:pPr>
            <w:r>
              <w:rPr>
                <w:color w:val="000000"/>
                <w:sz w:val="16"/>
              </w:rPr>
              <w:t>=</w:t>
            </w:r>
          </w:p>
        </w:tc>
        <w:tc>
          <w:tcPr>
            <w:tcW w:w="604" w:type="pct"/>
            <w:gridSpan w:val="2"/>
            <w:tcBorders>
              <w:top w:val="nil"/>
              <w:left w:val="nil"/>
              <w:bottom w:val="nil"/>
              <w:right w:val="nil"/>
            </w:tcBorders>
          </w:tcPr>
          <w:p w14:paraId="102EDD07" w14:textId="77777777" w:rsidR="00B31483" w:rsidRDefault="00B31483" w:rsidP="00B60D91">
            <w:pPr>
              <w:widowControl w:val="0"/>
              <w:spacing w:line="360" w:lineRule="auto"/>
              <w:rPr>
                <w:color w:val="000000"/>
                <w:sz w:val="16"/>
                <w:lang w:val="pt-BR"/>
              </w:rPr>
            </w:pPr>
            <w:r>
              <w:rPr>
                <w:color w:val="000000"/>
                <w:sz w:val="16"/>
              </w:rPr>
              <w:t>10</w:t>
            </w:r>
            <w:r w:rsidRPr="00F937F8">
              <w:rPr>
                <w:color w:val="000000"/>
                <w:sz w:val="18"/>
                <w:szCs w:val="18"/>
                <w:vertAlign w:val="superscript"/>
              </w:rPr>
              <w:t>6</w:t>
            </w:r>
            <w:r>
              <w:rPr>
                <w:color w:val="000000"/>
                <w:sz w:val="16"/>
              </w:rPr>
              <w:t xml:space="preserve"> Pa</w:t>
            </w:r>
          </w:p>
        </w:tc>
        <w:tc>
          <w:tcPr>
            <w:tcW w:w="137" w:type="pct"/>
            <w:tcBorders>
              <w:top w:val="nil"/>
              <w:left w:val="nil"/>
              <w:bottom w:val="nil"/>
              <w:right w:val="nil"/>
            </w:tcBorders>
          </w:tcPr>
          <w:p w14:paraId="70E201F9" w14:textId="77777777" w:rsidR="00B31483" w:rsidRDefault="00B31483" w:rsidP="00B60D91">
            <w:pPr>
              <w:widowControl w:val="0"/>
              <w:spacing w:line="360" w:lineRule="auto"/>
              <w:rPr>
                <w:color w:val="000000"/>
                <w:sz w:val="16"/>
              </w:rPr>
            </w:pPr>
            <w:r>
              <w:rPr>
                <w:color w:val="000000"/>
                <w:sz w:val="16"/>
              </w:rPr>
              <w:t>=</w:t>
            </w:r>
          </w:p>
        </w:tc>
        <w:tc>
          <w:tcPr>
            <w:tcW w:w="636" w:type="pct"/>
            <w:tcBorders>
              <w:top w:val="nil"/>
              <w:left w:val="nil"/>
              <w:bottom w:val="nil"/>
              <w:right w:val="nil"/>
            </w:tcBorders>
          </w:tcPr>
          <w:p w14:paraId="2972A2A6" w14:textId="77777777" w:rsidR="00B31483" w:rsidRDefault="00B31483" w:rsidP="00B60D91">
            <w:pPr>
              <w:widowControl w:val="0"/>
              <w:spacing w:line="360" w:lineRule="auto"/>
              <w:rPr>
                <w:color w:val="000000"/>
                <w:sz w:val="16"/>
              </w:rPr>
            </w:pPr>
            <w:r>
              <w:rPr>
                <w:color w:val="000000"/>
                <w:sz w:val="16"/>
              </w:rPr>
              <w:t>10 bar</w:t>
            </w:r>
          </w:p>
        </w:tc>
        <w:tc>
          <w:tcPr>
            <w:tcW w:w="135" w:type="pct"/>
            <w:tcBorders>
              <w:top w:val="nil"/>
              <w:left w:val="nil"/>
              <w:bottom w:val="nil"/>
              <w:right w:val="nil"/>
            </w:tcBorders>
          </w:tcPr>
          <w:p w14:paraId="2DD67114" w14:textId="77777777" w:rsidR="00B31483" w:rsidRDefault="00B31483" w:rsidP="00B60D91">
            <w:pPr>
              <w:widowControl w:val="0"/>
              <w:spacing w:line="360" w:lineRule="auto"/>
              <w:rPr>
                <w:color w:val="000000"/>
                <w:sz w:val="16"/>
              </w:rPr>
            </w:pPr>
            <w:r>
              <w:rPr>
                <w:color w:val="000000"/>
                <w:sz w:val="16"/>
              </w:rPr>
              <w:t>=</w:t>
            </w:r>
          </w:p>
        </w:tc>
        <w:tc>
          <w:tcPr>
            <w:tcW w:w="557" w:type="pct"/>
            <w:gridSpan w:val="3"/>
            <w:tcBorders>
              <w:top w:val="nil"/>
              <w:left w:val="nil"/>
              <w:bottom w:val="nil"/>
              <w:right w:val="nil"/>
            </w:tcBorders>
          </w:tcPr>
          <w:p w14:paraId="16BCDDA4" w14:textId="77777777" w:rsidR="00B31483" w:rsidRPr="00811DF9" w:rsidRDefault="00B31483" w:rsidP="00B60D91">
            <w:pPr>
              <w:widowControl w:val="0"/>
              <w:spacing w:line="360" w:lineRule="auto"/>
              <w:rPr>
                <w:color w:val="000000"/>
                <w:sz w:val="16"/>
              </w:rPr>
            </w:pPr>
            <w:r>
              <w:rPr>
                <w:color w:val="000000"/>
                <w:sz w:val="16"/>
              </w:rPr>
              <w:t>10.2 kg cm</w:t>
            </w:r>
            <w:r>
              <w:rPr>
                <w:color w:val="000000"/>
                <w:sz w:val="16"/>
                <w:vertAlign w:val="superscript"/>
              </w:rPr>
              <w:t>-</w:t>
            </w:r>
            <w:r w:rsidRPr="00811DF9">
              <w:rPr>
                <w:color w:val="000000"/>
                <w:sz w:val="18"/>
                <w:szCs w:val="18"/>
                <w:vertAlign w:val="superscript"/>
              </w:rPr>
              <w:t>2</w:t>
            </w:r>
          </w:p>
        </w:tc>
        <w:tc>
          <w:tcPr>
            <w:tcW w:w="137" w:type="pct"/>
            <w:tcBorders>
              <w:top w:val="nil"/>
              <w:left w:val="nil"/>
              <w:bottom w:val="nil"/>
              <w:right w:val="nil"/>
            </w:tcBorders>
          </w:tcPr>
          <w:p w14:paraId="668F9A18" w14:textId="77777777" w:rsidR="00B31483" w:rsidRDefault="00B31483" w:rsidP="00B60D91">
            <w:pPr>
              <w:widowControl w:val="0"/>
              <w:spacing w:line="360" w:lineRule="auto"/>
              <w:rPr>
                <w:color w:val="000000"/>
                <w:sz w:val="16"/>
              </w:rPr>
            </w:pPr>
            <w:r>
              <w:rPr>
                <w:color w:val="000000"/>
                <w:sz w:val="16"/>
              </w:rPr>
              <w:t>=</w:t>
            </w:r>
          </w:p>
        </w:tc>
        <w:tc>
          <w:tcPr>
            <w:tcW w:w="502" w:type="pct"/>
            <w:tcBorders>
              <w:top w:val="nil"/>
              <w:left w:val="nil"/>
              <w:bottom w:val="nil"/>
              <w:right w:val="nil"/>
            </w:tcBorders>
          </w:tcPr>
          <w:p w14:paraId="2E17696E" w14:textId="77777777" w:rsidR="00B31483" w:rsidRPr="00811DF9" w:rsidRDefault="00B31483" w:rsidP="00B60D91">
            <w:pPr>
              <w:widowControl w:val="0"/>
              <w:spacing w:line="360" w:lineRule="auto"/>
              <w:rPr>
                <w:color w:val="000000"/>
                <w:sz w:val="16"/>
              </w:rPr>
            </w:pPr>
            <w:r>
              <w:rPr>
                <w:color w:val="000000"/>
                <w:sz w:val="16"/>
              </w:rPr>
              <w:t>100 N cm</w:t>
            </w:r>
            <w:r w:rsidRPr="00811DF9">
              <w:rPr>
                <w:color w:val="000000"/>
                <w:sz w:val="18"/>
                <w:szCs w:val="18"/>
                <w:vertAlign w:val="superscript"/>
              </w:rPr>
              <w:t>-2</w:t>
            </w:r>
          </w:p>
        </w:tc>
        <w:tc>
          <w:tcPr>
            <w:tcW w:w="170" w:type="pct"/>
            <w:tcBorders>
              <w:top w:val="nil"/>
              <w:left w:val="nil"/>
              <w:bottom w:val="nil"/>
              <w:right w:val="nil"/>
            </w:tcBorders>
          </w:tcPr>
          <w:p w14:paraId="53346B37" w14:textId="77777777" w:rsidR="00B31483" w:rsidRDefault="00B31483" w:rsidP="00B60D91">
            <w:pPr>
              <w:widowControl w:val="0"/>
              <w:spacing w:line="360" w:lineRule="auto"/>
              <w:rPr>
                <w:color w:val="000000"/>
                <w:sz w:val="16"/>
              </w:rPr>
            </w:pPr>
          </w:p>
        </w:tc>
        <w:tc>
          <w:tcPr>
            <w:tcW w:w="552" w:type="pct"/>
            <w:tcBorders>
              <w:top w:val="nil"/>
              <w:left w:val="nil"/>
              <w:bottom w:val="nil"/>
              <w:right w:val="nil"/>
            </w:tcBorders>
          </w:tcPr>
          <w:p w14:paraId="1D01F70C" w14:textId="77777777" w:rsidR="00B31483" w:rsidRDefault="00B31483" w:rsidP="00B60D91">
            <w:pPr>
              <w:widowControl w:val="0"/>
              <w:spacing w:line="360" w:lineRule="auto"/>
              <w:rPr>
                <w:color w:val="000000"/>
                <w:sz w:val="16"/>
              </w:rPr>
            </w:pPr>
          </w:p>
        </w:tc>
      </w:tr>
      <w:tr w:rsidR="00B31483" w14:paraId="36FD045B" w14:textId="77777777" w:rsidTr="00B60D91">
        <w:trPr>
          <w:cantSplit/>
        </w:trPr>
        <w:tc>
          <w:tcPr>
            <w:tcW w:w="589" w:type="pct"/>
            <w:gridSpan w:val="3"/>
            <w:tcBorders>
              <w:top w:val="nil"/>
              <w:left w:val="nil"/>
              <w:bottom w:val="nil"/>
              <w:right w:val="nil"/>
            </w:tcBorders>
          </w:tcPr>
          <w:p w14:paraId="1B199F6E" w14:textId="77777777" w:rsidR="00B31483" w:rsidRDefault="00B31483" w:rsidP="00B60D91">
            <w:pPr>
              <w:widowControl w:val="0"/>
              <w:spacing w:line="360" w:lineRule="auto"/>
              <w:rPr>
                <w:color w:val="000000"/>
                <w:sz w:val="16"/>
              </w:rPr>
            </w:pPr>
            <w:r w:rsidRPr="003E0A0A">
              <w:rPr>
                <w:color w:val="000000"/>
                <w:sz w:val="16"/>
                <w:lang w:val="pt-BR"/>
              </w:rPr>
              <w:t>1 atm</w:t>
            </w:r>
          </w:p>
        </w:tc>
        <w:tc>
          <w:tcPr>
            <w:tcW w:w="188" w:type="pct"/>
            <w:tcBorders>
              <w:top w:val="nil"/>
              <w:left w:val="nil"/>
              <w:bottom w:val="nil"/>
              <w:right w:val="nil"/>
            </w:tcBorders>
          </w:tcPr>
          <w:p w14:paraId="41060E4F" w14:textId="77777777" w:rsidR="00B31483" w:rsidRDefault="00B31483" w:rsidP="00B60D91">
            <w:pPr>
              <w:widowControl w:val="0"/>
              <w:spacing w:line="360" w:lineRule="auto"/>
              <w:rPr>
                <w:color w:val="000000"/>
                <w:sz w:val="16"/>
              </w:rPr>
            </w:pPr>
            <w:r>
              <w:rPr>
                <w:color w:val="000000"/>
                <w:sz w:val="16"/>
              </w:rPr>
              <w:t>=</w:t>
            </w:r>
          </w:p>
        </w:tc>
        <w:tc>
          <w:tcPr>
            <w:tcW w:w="637" w:type="pct"/>
            <w:gridSpan w:val="3"/>
            <w:tcBorders>
              <w:top w:val="nil"/>
              <w:left w:val="nil"/>
              <w:bottom w:val="nil"/>
              <w:right w:val="nil"/>
            </w:tcBorders>
          </w:tcPr>
          <w:p w14:paraId="205FD441" w14:textId="77777777" w:rsidR="00B31483" w:rsidRDefault="00B31483" w:rsidP="00B60D91">
            <w:pPr>
              <w:widowControl w:val="0"/>
              <w:spacing w:line="360" w:lineRule="auto"/>
              <w:rPr>
                <w:color w:val="000000"/>
                <w:sz w:val="16"/>
              </w:rPr>
            </w:pPr>
            <w:r w:rsidRPr="003E0A0A">
              <w:rPr>
                <w:color w:val="000000"/>
                <w:sz w:val="16"/>
                <w:lang w:val="pt-BR"/>
              </w:rPr>
              <w:t>760 mmHg</w:t>
            </w:r>
          </w:p>
        </w:tc>
        <w:tc>
          <w:tcPr>
            <w:tcW w:w="157" w:type="pct"/>
            <w:tcBorders>
              <w:top w:val="nil"/>
              <w:left w:val="nil"/>
              <w:bottom w:val="nil"/>
              <w:right w:val="nil"/>
            </w:tcBorders>
          </w:tcPr>
          <w:p w14:paraId="175E7624" w14:textId="77777777" w:rsidR="00B31483" w:rsidRDefault="00B31483" w:rsidP="00B60D91">
            <w:pPr>
              <w:widowControl w:val="0"/>
              <w:spacing w:line="360" w:lineRule="auto"/>
              <w:rPr>
                <w:color w:val="000000"/>
                <w:sz w:val="16"/>
              </w:rPr>
            </w:pPr>
            <w:r>
              <w:rPr>
                <w:color w:val="000000"/>
                <w:sz w:val="16"/>
              </w:rPr>
              <w:t>=</w:t>
            </w:r>
          </w:p>
        </w:tc>
        <w:tc>
          <w:tcPr>
            <w:tcW w:w="604" w:type="pct"/>
            <w:gridSpan w:val="2"/>
            <w:tcBorders>
              <w:top w:val="nil"/>
              <w:left w:val="nil"/>
              <w:bottom w:val="nil"/>
              <w:right w:val="nil"/>
            </w:tcBorders>
          </w:tcPr>
          <w:p w14:paraId="1DE70338" w14:textId="77777777" w:rsidR="00B31483" w:rsidRDefault="00B31483" w:rsidP="00B60D91">
            <w:pPr>
              <w:widowControl w:val="0"/>
              <w:spacing w:line="360" w:lineRule="auto"/>
              <w:rPr>
                <w:color w:val="000000"/>
                <w:sz w:val="16"/>
              </w:rPr>
            </w:pPr>
            <w:r>
              <w:rPr>
                <w:color w:val="000000"/>
                <w:sz w:val="16"/>
                <w:lang w:val="pt-BR"/>
              </w:rPr>
              <w:t>29.92 in Hg</w:t>
            </w:r>
          </w:p>
        </w:tc>
        <w:tc>
          <w:tcPr>
            <w:tcW w:w="137" w:type="pct"/>
            <w:tcBorders>
              <w:top w:val="nil"/>
              <w:left w:val="nil"/>
              <w:bottom w:val="nil"/>
              <w:right w:val="nil"/>
            </w:tcBorders>
          </w:tcPr>
          <w:p w14:paraId="42734167" w14:textId="77777777" w:rsidR="00B31483" w:rsidRDefault="00B31483" w:rsidP="00B60D91">
            <w:pPr>
              <w:widowControl w:val="0"/>
              <w:spacing w:line="360" w:lineRule="auto"/>
              <w:rPr>
                <w:color w:val="000000"/>
                <w:sz w:val="16"/>
              </w:rPr>
            </w:pPr>
            <w:r>
              <w:rPr>
                <w:color w:val="000000"/>
                <w:sz w:val="16"/>
              </w:rPr>
              <w:t>=</w:t>
            </w:r>
          </w:p>
        </w:tc>
        <w:tc>
          <w:tcPr>
            <w:tcW w:w="636" w:type="pct"/>
            <w:tcBorders>
              <w:top w:val="nil"/>
              <w:left w:val="nil"/>
              <w:bottom w:val="nil"/>
              <w:right w:val="nil"/>
            </w:tcBorders>
          </w:tcPr>
          <w:p w14:paraId="5AA0DFE3" w14:textId="77777777" w:rsidR="00B31483" w:rsidRDefault="00B31483" w:rsidP="00B60D91">
            <w:pPr>
              <w:widowControl w:val="0"/>
              <w:spacing w:line="360" w:lineRule="auto"/>
              <w:rPr>
                <w:color w:val="000000"/>
                <w:sz w:val="16"/>
              </w:rPr>
            </w:pPr>
            <w:r w:rsidRPr="003E0A0A">
              <w:rPr>
                <w:color w:val="000000"/>
                <w:sz w:val="16"/>
                <w:lang w:val="pt-BR"/>
              </w:rPr>
              <w:t>1.013 x 10</w:t>
            </w:r>
            <w:r w:rsidRPr="00F937F8">
              <w:rPr>
                <w:color w:val="000000"/>
                <w:sz w:val="18"/>
                <w:szCs w:val="18"/>
                <w:vertAlign w:val="superscript"/>
                <w:lang w:val="pt-BR"/>
              </w:rPr>
              <w:t>5</w:t>
            </w:r>
            <w:r w:rsidRPr="003E0A0A">
              <w:rPr>
                <w:color w:val="000000"/>
                <w:sz w:val="16"/>
                <w:lang w:val="pt-BR"/>
              </w:rPr>
              <w:t xml:space="preserve"> Pa</w:t>
            </w:r>
          </w:p>
        </w:tc>
        <w:tc>
          <w:tcPr>
            <w:tcW w:w="135" w:type="pct"/>
            <w:tcBorders>
              <w:top w:val="nil"/>
              <w:left w:val="nil"/>
              <w:bottom w:val="nil"/>
              <w:right w:val="nil"/>
            </w:tcBorders>
          </w:tcPr>
          <w:p w14:paraId="68B9EEA4" w14:textId="77777777" w:rsidR="00B31483" w:rsidRDefault="00B31483" w:rsidP="00B60D91">
            <w:pPr>
              <w:widowControl w:val="0"/>
              <w:spacing w:line="360" w:lineRule="auto"/>
              <w:rPr>
                <w:color w:val="000000"/>
                <w:sz w:val="16"/>
              </w:rPr>
            </w:pPr>
            <w:r>
              <w:rPr>
                <w:color w:val="000000"/>
                <w:sz w:val="16"/>
              </w:rPr>
              <w:t>=</w:t>
            </w:r>
          </w:p>
        </w:tc>
        <w:tc>
          <w:tcPr>
            <w:tcW w:w="557" w:type="pct"/>
            <w:gridSpan w:val="3"/>
            <w:tcBorders>
              <w:top w:val="nil"/>
              <w:left w:val="nil"/>
              <w:bottom w:val="nil"/>
              <w:right w:val="nil"/>
            </w:tcBorders>
          </w:tcPr>
          <w:p w14:paraId="4004E7FD" w14:textId="77777777" w:rsidR="00B31483" w:rsidRDefault="00B31483" w:rsidP="00B60D91">
            <w:pPr>
              <w:widowControl w:val="0"/>
              <w:spacing w:line="360" w:lineRule="auto"/>
              <w:rPr>
                <w:color w:val="000000"/>
                <w:sz w:val="16"/>
              </w:rPr>
            </w:pPr>
            <w:r w:rsidRPr="003E0A0A">
              <w:rPr>
                <w:color w:val="000000"/>
                <w:sz w:val="16"/>
                <w:lang w:val="pt-BR"/>
              </w:rPr>
              <w:t>1.013 bar</w:t>
            </w:r>
          </w:p>
        </w:tc>
        <w:tc>
          <w:tcPr>
            <w:tcW w:w="137" w:type="pct"/>
            <w:tcBorders>
              <w:top w:val="nil"/>
              <w:left w:val="nil"/>
              <w:bottom w:val="nil"/>
              <w:right w:val="nil"/>
            </w:tcBorders>
          </w:tcPr>
          <w:p w14:paraId="1744A9A8" w14:textId="77777777" w:rsidR="00B31483" w:rsidRDefault="00B31483" w:rsidP="00B60D91">
            <w:pPr>
              <w:widowControl w:val="0"/>
              <w:spacing w:line="360" w:lineRule="auto"/>
              <w:rPr>
                <w:color w:val="000000"/>
                <w:sz w:val="16"/>
              </w:rPr>
            </w:pPr>
            <w:r>
              <w:rPr>
                <w:color w:val="000000"/>
                <w:sz w:val="16"/>
              </w:rPr>
              <w:t>=</w:t>
            </w:r>
          </w:p>
        </w:tc>
        <w:tc>
          <w:tcPr>
            <w:tcW w:w="502" w:type="pct"/>
            <w:tcBorders>
              <w:top w:val="nil"/>
              <w:left w:val="nil"/>
              <w:bottom w:val="nil"/>
              <w:right w:val="nil"/>
            </w:tcBorders>
          </w:tcPr>
          <w:p w14:paraId="402D5637" w14:textId="77777777" w:rsidR="00B31483" w:rsidRDefault="00B31483" w:rsidP="00B60D91">
            <w:pPr>
              <w:widowControl w:val="0"/>
              <w:spacing w:line="360" w:lineRule="auto"/>
              <w:rPr>
                <w:color w:val="000000"/>
                <w:sz w:val="16"/>
              </w:rPr>
            </w:pPr>
            <w:r w:rsidRPr="003E0A0A">
              <w:rPr>
                <w:color w:val="000000"/>
                <w:sz w:val="16"/>
                <w:lang w:val="pt-BR"/>
              </w:rPr>
              <w:t>14.</w:t>
            </w:r>
            <w:r>
              <w:rPr>
                <w:color w:val="000000"/>
                <w:sz w:val="16"/>
                <w:lang w:val="pt-BR"/>
              </w:rPr>
              <w:t>69</w:t>
            </w:r>
            <w:r w:rsidRPr="003E0A0A">
              <w:rPr>
                <w:color w:val="000000"/>
                <w:sz w:val="16"/>
                <w:lang w:val="pt-BR"/>
              </w:rPr>
              <w:t xml:space="preserve"> psi</w:t>
            </w:r>
          </w:p>
        </w:tc>
        <w:tc>
          <w:tcPr>
            <w:tcW w:w="170" w:type="pct"/>
            <w:tcBorders>
              <w:top w:val="nil"/>
              <w:left w:val="nil"/>
              <w:bottom w:val="nil"/>
              <w:right w:val="nil"/>
            </w:tcBorders>
          </w:tcPr>
          <w:p w14:paraId="26516110" w14:textId="77777777" w:rsidR="00B31483" w:rsidRDefault="00B31483" w:rsidP="00B60D91">
            <w:pPr>
              <w:widowControl w:val="0"/>
              <w:spacing w:line="360" w:lineRule="auto"/>
              <w:rPr>
                <w:color w:val="000000"/>
                <w:sz w:val="16"/>
              </w:rPr>
            </w:pPr>
            <w:r>
              <w:rPr>
                <w:color w:val="000000"/>
                <w:sz w:val="16"/>
              </w:rPr>
              <w:t>=</w:t>
            </w:r>
          </w:p>
        </w:tc>
        <w:tc>
          <w:tcPr>
            <w:tcW w:w="552" w:type="pct"/>
            <w:tcBorders>
              <w:top w:val="nil"/>
              <w:left w:val="nil"/>
              <w:bottom w:val="nil"/>
              <w:right w:val="nil"/>
            </w:tcBorders>
          </w:tcPr>
          <w:p w14:paraId="1B055791" w14:textId="77777777" w:rsidR="00B31483" w:rsidRDefault="00B31483" w:rsidP="00B60D91">
            <w:pPr>
              <w:widowControl w:val="0"/>
              <w:spacing w:line="360" w:lineRule="auto"/>
              <w:rPr>
                <w:color w:val="000000"/>
                <w:sz w:val="16"/>
              </w:rPr>
            </w:pPr>
            <w:r>
              <w:rPr>
                <w:color w:val="000000"/>
                <w:sz w:val="16"/>
                <w:lang w:val="pt-BR"/>
              </w:rPr>
              <w:t>33.89 ft water</w:t>
            </w:r>
          </w:p>
        </w:tc>
      </w:tr>
      <w:tr w:rsidR="00B31483" w:rsidRPr="007E506A" w14:paraId="457D0586" w14:textId="77777777" w:rsidTr="00B60D91">
        <w:trPr>
          <w:cantSplit/>
        </w:trPr>
        <w:tc>
          <w:tcPr>
            <w:tcW w:w="284" w:type="pct"/>
            <w:tcBorders>
              <w:top w:val="nil"/>
              <w:left w:val="nil"/>
              <w:bottom w:val="single" w:sz="4" w:space="0" w:color="auto"/>
              <w:right w:val="nil"/>
            </w:tcBorders>
          </w:tcPr>
          <w:p w14:paraId="239CF71E" w14:textId="77777777" w:rsidR="00B31483" w:rsidRDefault="00B31483" w:rsidP="00B60D91">
            <w:pPr>
              <w:widowControl w:val="0"/>
              <w:spacing w:line="360" w:lineRule="auto"/>
              <w:rPr>
                <w:color w:val="000000"/>
                <w:sz w:val="16"/>
              </w:rPr>
            </w:pPr>
            <w:r>
              <w:rPr>
                <w:color w:val="000000"/>
                <w:sz w:val="16"/>
              </w:rPr>
              <w:t>1kPa</w:t>
            </w:r>
          </w:p>
        </w:tc>
        <w:tc>
          <w:tcPr>
            <w:tcW w:w="136" w:type="pct"/>
            <w:tcBorders>
              <w:top w:val="nil"/>
              <w:left w:val="nil"/>
              <w:bottom w:val="single" w:sz="4" w:space="0" w:color="auto"/>
              <w:right w:val="nil"/>
            </w:tcBorders>
          </w:tcPr>
          <w:p w14:paraId="57C10E7E" w14:textId="77777777" w:rsidR="00B31483" w:rsidRDefault="00B31483" w:rsidP="00B60D91">
            <w:pPr>
              <w:widowControl w:val="0"/>
              <w:spacing w:line="360" w:lineRule="auto"/>
              <w:rPr>
                <w:color w:val="000000"/>
                <w:sz w:val="16"/>
              </w:rPr>
            </w:pPr>
            <w:r>
              <w:rPr>
                <w:color w:val="000000"/>
                <w:sz w:val="16"/>
              </w:rPr>
              <w:t>=</w:t>
            </w:r>
          </w:p>
        </w:tc>
        <w:tc>
          <w:tcPr>
            <w:tcW w:w="460" w:type="pct"/>
            <w:gridSpan w:val="3"/>
            <w:tcBorders>
              <w:top w:val="nil"/>
              <w:left w:val="nil"/>
              <w:bottom w:val="single" w:sz="4" w:space="0" w:color="auto"/>
              <w:right w:val="nil"/>
            </w:tcBorders>
          </w:tcPr>
          <w:p w14:paraId="2455D463" w14:textId="77777777" w:rsidR="00B31483" w:rsidRDefault="00B31483" w:rsidP="00B60D91">
            <w:pPr>
              <w:widowControl w:val="0"/>
              <w:spacing w:line="360" w:lineRule="auto"/>
              <w:rPr>
                <w:color w:val="000000"/>
                <w:sz w:val="16"/>
              </w:rPr>
            </w:pPr>
            <w:r>
              <w:rPr>
                <w:color w:val="000000"/>
                <w:sz w:val="16"/>
              </w:rPr>
              <w:t>0.001mPa</w:t>
            </w:r>
          </w:p>
        </w:tc>
        <w:tc>
          <w:tcPr>
            <w:tcW w:w="135" w:type="pct"/>
            <w:tcBorders>
              <w:top w:val="nil"/>
              <w:left w:val="nil"/>
              <w:bottom w:val="single" w:sz="4" w:space="0" w:color="auto"/>
              <w:right w:val="nil"/>
            </w:tcBorders>
          </w:tcPr>
          <w:p w14:paraId="0BC1A0ED" w14:textId="77777777" w:rsidR="00B31483" w:rsidRDefault="00B31483" w:rsidP="00B60D91">
            <w:pPr>
              <w:widowControl w:val="0"/>
              <w:spacing w:line="360" w:lineRule="auto"/>
              <w:rPr>
                <w:color w:val="000000"/>
                <w:sz w:val="16"/>
              </w:rPr>
            </w:pPr>
            <w:r>
              <w:rPr>
                <w:color w:val="000000"/>
                <w:sz w:val="16"/>
              </w:rPr>
              <w:t>=</w:t>
            </w:r>
          </w:p>
        </w:tc>
        <w:tc>
          <w:tcPr>
            <w:tcW w:w="555" w:type="pct"/>
            <w:gridSpan w:val="2"/>
            <w:tcBorders>
              <w:top w:val="nil"/>
              <w:left w:val="nil"/>
              <w:bottom w:val="single" w:sz="4" w:space="0" w:color="auto"/>
              <w:right w:val="nil"/>
            </w:tcBorders>
          </w:tcPr>
          <w:p w14:paraId="1E47581A" w14:textId="77777777" w:rsidR="00B31483" w:rsidRDefault="00B31483" w:rsidP="00B60D91">
            <w:pPr>
              <w:widowControl w:val="0"/>
              <w:spacing w:line="360" w:lineRule="auto"/>
              <w:rPr>
                <w:color w:val="000000"/>
                <w:sz w:val="16"/>
              </w:rPr>
            </w:pPr>
            <w:r>
              <w:rPr>
                <w:color w:val="000000"/>
                <w:sz w:val="16"/>
              </w:rPr>
              <w:t>10 cm H</w:t>
            </w:r>
            <w:r>
              <w:rPr>
                <w:color w:val="000000"/>
                <w:sz w:val="16"/>
                <w:vertAlign w:val="subscript"/>
              </w:rPr>
              <w:t>2</w:t>
            </w:r>
            <w:r>
              <w:rPr>
                <w:color w:val="000000"/>
                <w:sz w:val="16"/>
              </w:rPr>
              <w:t>O</w:t>
            </w:r>
          </w:p>
        </w:tc>
        <w:tc>
          <w:tcPr>
            <w:tcW w:w="149" w:type="pct"/>
            <w:tcBorders>
              <w:top w:val="nil"/>
              <w:left w:val="nil"/>
              <w:bottom w:val="single" w:sz="4" w:space="0" w:color="auto"/>
              <w:right w:val="nil"/>
            </w:tcBorders>
          </w:tcPr>
          <w:p w14:paraId="320B932C" w14:textId="77777777" w:rsidR="00B31483" w:rsidRDefault="00B31483" w:rsidP="00B60D91">
            <w:pPr>
              <w:widowControl w:val="0"/>
              <w:spacing w:line="360" w:lineRule="auto"/>
              <w:rPr>
                <w:color w:val="000000"/>
                <w:sz w:val="16"/>
              </w:rPr>
            </w:pPr>
            <w:r>
              <w:rPr>
                <w:color w:val="000000"/>
                <w:sz w:val="16"/>
              </w:rPr>
              <w:t>=</w:t>
            </w:r>
          </w:p>
        </w:tc>
        <w:tc>
          <w:tcPr>
            <w:tcW w:w="455" w:type="pct"/>
            <w:tcBorders>
              <w:top w:val="nil"/>
              <w:left w:val="nil"/>
              <w:bottom w:val="single" w:sz="4" w:space="0" w:color="auto"/>
              <w:right w:val="nil"/>
            </w:tcBorders>
          </w:tcPr>
          <w:p w14:paraId="0119BB88" w14:textId="77777777" w:rsidR="00B31483" w:rsidRDefault="00B31483" w:rsidP="00B60D91">
            <w:pPr>
              <w:widowControl w:val="0"/>
              <w:spacing w:line="360" w:lineRule="auto"/>
              <w:rPr>
                <w:color w:val="000000"/>
                <w:sz w:val="16"/>
              </w:rPr>
            </w:pPr>
            <w:r>
              <w:rPr>
                <w:color w:val="000000"/>
                <w:sz w:val="16"/>
              </w:rPr>
              <w:t>10 mbar</w:t>
            </w:r>
          </w:p>
        </w:tc>
        <w:tc>
          <w:tcPr>
            <w:tcW w:w="137" w:type="pct"/>
            <w:tcBorders>
              <w:top w:val="nil"/>
              <w:left w:val="nil"/>
              <w:bottom w:val="single" w:sz="4" w:space="0" w:color="auto"/>
              <w:right w:val="nil"/>
            </w:tcBorders>
          </w:tcPr>
          <w:p w14:paraId="533BFAE4" w14:textId="77777777" w:rsidR="00B31483" w:rsidRDefault="00B31483" w:rsidP="00B60D91">
            <w:pPr>
              <w:widowControl w:val="0"/>
              <w:spacing w:line="360" w:lineRule="auto"/>
              <w:rPr>
                <w:color w:val="000000"/>
                <w:sz w:val="16"/>
              </w:rPr>
            </w:pPr>
            <w:r>
              <w:rPr>
                <w:color w:val="000000"/>
                <w:sz w:val="16"/>
              </w:rPr>
              <w:t>=</w:t>
            </w:r>
          </w:p>
        </w:tc>
        <w:tc>
          <w:tcPr>
            <w:tcW w:w="636" w:type="pct"/>
            <w:tcBorders>
              <w:top w:val="nil"/>
              <w:left w:val="nil"/>
              <w:bottom w:val="single" w:sz="4" w:space="0" w:color="auto"/>
              <w:right w:val="nil"/>
            </w:tcBorders>
          </w:tcPr>
          <w:p w14:paraId="3F14D64B" w14:textId="77777777" w:rsidR="00B31483" w:rsidRDefault="00B31483" w:rsidP="00B60D91">
            <w:pPr>
              <w:widowControl w:val="0"/>
              <w:spacing w:line="360" w:lineRule="auto"/>
              <w:rPr>
                <w:color w:val="000000"/>
                <w:sz w:val="16"/>
              </w:rPr>
            </w:pPr>
            <w:r>
              <w:rPr>
                <w:color w:val="000000"/>
                <w:sz w:val="16"/>
              </w:rPr>
              <w:t>0.01 bar</w:t>
            </w:r>
          </w:p>
        </w:tc>
        <w:tc>
          <w:tcPr>
            <w:tcW w:w="135" w:type="pct"/>
            <w:tcBorders>
              <w:top w:val="nil"/>
              <w:left w:val="nil"/>
              <w:bottom w:val="single" w:sz="4" w:space="0" w:color="auto"/>
              <w:right w:val="nil"/>
            </w:tcBorders>
          </w:tcPr>
          <w:p w14:paraId="1D6DDBE8" w14:textId="77777777" w:rsidR="00B31483" w:rsidRDefault="00B31483" w:rsidP="00B60D91">
            <w:pPr>
              <w:widowControl w:val="0"/>
              <w:spacing w:line="360" w:lineRule="auto"/>
              <w:rPr>
                <w:color w:val="000000"/>
                <w:sz w:val="16"/>
              </w:rPr>
            </w:pPr>
            <w:r>
              <w:rPr>
                <w:color w:val="000000"/>
                <w:sz w:val="16"/>
              </w:rPr>
              <w:t>=</w:t>
            </w:r>
          </w:p>
        </w:tc>
        <w:tc>
          <w:tcPr>
            <w:tcW w:w="557" w:type="pct"/>
            <w:gridSpan w:val="3"/>
            <w:tcBorders>
              <w:top w:val="nil"/>
              <w:left w:val="nil"/>
              <w:bottom w:val="single" w:sz="4" w:space="0" w:color="auto"/>
              <w:right w:val="nil"/>
            </w:tcBorders>
          </w:tcPr>
          <w:p w14:paraId="1A9A12E6" w14:textId="77777777" w:rsidR="00B31483" w:rsidRDefault="00B31483" w:rsidP="00B60D91">
            <w:pPr>
              <w:widowControl w:val="0"/>
              <w:spacing w:line="360" w:lineRule="auto"/>
              <w:rPr>
                <w:color w:val="000000"/>
                <w:sz w:val="16"/>
              </w:rPr>
            </w:pPr>
            <w:r>
              <w:rPr>
                <w:color w:val="000000"/>
                <w:sz w:val="16"/>
              </w:rPr>
              <w:t>1J kg</w:t>
            </w:r>
            <w:r w:rsidRPr="00F937F8">
              <w:rPr>
                <w:color w:val="000000"/>
                <w:sz w:val="18"/>
                <w:szCs w:val="18"/>
                <w:vertAlign w:val="superscript"/>
              </w:rPr>
              <w:t>-1</w:t>
            </w:r>
          </w:p>
        </w:tc>
        <w:tc>
          <w:tcPr>
            <w:tcW w:w="137" w:type="pct"/>
            <w:tcBorders>
              <w:top w:val="nil"/>
              <w:left w:val="nil"/>
              <w:bottom w:val="single" w:sz="4" w:space="0" w:color="auto"/>
              <w:right w:val="nil"/>
            </w:tcBorders>
          </w:tcPr>
          <w:p w14:paraId="23D3BD33" w14:textId="77777777" w:rsidR="00B31483" w:rsidRDefault="00B31483" w:rsidP="00B60D91">
            <w:pPr>
              <w:widowControl w:val="0"/>
              <w:spacing w:line="360" w:lineRule="auto"/>
              <w:rPr>
                <w:color w:val="000000"/>
                <w:sz w:val="16"/>
              </w:rPr>
            </w:pPr>
            <w:r>
              <w:rPr>
                <w:color w:val="000000"/>
                <w:sz w:val="16"/>
              </w:rPr>
              <w:t>=</w:t>
            </w:r>
          </w:p>
        </w:tc>
        <w:tc>
          <w:tcPr>
            <w:tcW w:w="502" w:type="pct"/>
            <w:tcBorders>
              <w:top w:val="nil"/>
              <w:left w:val="nil"/>
              <w:bottom w:val="single" w:sz="4" w:space="0" w:color="auto"/>
              <w:right w:val="nil"/>
            </w:tcBorders>
          </w:tcPr>
          <w:p w14:paraId="0D0E177C" w14:textId="77777777" w:rsidR="00B31483" w:rsidRDefault="00B31483" w:rsidP="00B60D91">
            <w:pPr>
              <w:widowControl w:val="0"/>
              <w:spacing w:line="360" w:lineRule="auto"/>
              <w:rPr>
                <w:color w:val="000000"/>
                <w:sz w:val="16"/>
              </w:rPr>
            </w:pPr>
            <w:r>
              <w:rPr>
                <w:color w:val="000000"/>
                <w:sz w:val="16"/>
              </w:rPr>
              <w:t>0.0099 atm</w:t>
            </w:r>
          </w:p>
        </w:tc>
        <w:tc>
          <w:tcPr>
            <w:tcW w:w="170" w:type="pct"/>
            <w:tcBorders>
              <w:top w:val="nil"/>
              <w:left w:val="nil"/>
              <w:bottom w:val="single" w:sz="4" w:space="0" w:color="auto"/>
              <w:right w:val="nil"/>
            </w:tcBorders>
          </w:tcPr>
          <w:p w14:paraId="70A7AE3C" w14:textId="77777777" w:rsidR="00B31483" w:rsidRDefault="00B31483" w:rsidP="00B60D91">
            <w:pPr>
              <w:widowControl w:val="0"/>
              <w:spacing w:line="360" w:lineRule="auto"/>
              <w:rPr>
                <w:color w:val="000000"/>
                <w:sz w:val="16"/>
              </w:rPr>
            </w:pPr>
            <w:r>
              <w:rPr>
                <w:color w:val="000000"/>
                <w:sz w:val="16"/>
              </w:rPr>
              <w:t>=</w:t>
            </w:r>
          </w:p>
        </w:tc>
        <w:tc>
          <w:tcPr>
            <w:tcW w:w="552" w:type="pct"/>
            <w:tcBorders>
              <w:top w:val="nil"/>
              <w:left w:val="nil"/>
              <w:bottom w:val="single" w:sz="4" w:space="0" w:color="auto"/>
              <w:right w:val="nil"/>
            </w:tcBorders>
          </w:tcPr>
          <w:p w14:paraId="6BD42ADB" w14:textId="77777777" w:rsidR="00B31483" w:rsidRDefault="00B31483" w:rsidP="00B60D91">
            <w:pPr>
              <w:widowControl w:val="0"/>
              <w:spacing w:line="360" w:lineRule="auto"/>
              <w:rPr>
                <w:color w:val="000000"/>
                <w:sz w:val="16"/>
              </w:rPr>
            </w:pPr>
            <w:r>
              <w:rPr>
                <w:color w:val="000000"/>
                <w:sz w:val="16"/>
              </w:rPr>
              <w:t>0.145 psi</w:t>
            </w:r>
          </w:p>
        </w:tc>
      </w:tr>
    </w:tbl>
    <w:p w14:paraId="6849CA28" w14:textId="77777777" w:rsidR="00B31483" w:rsidRDefault="00B31483" w:rsidP="00B31483">
      <w:pPr>
        <w:widowControl w:val="0"/>
        <w:rPr>
          <w:color w:val="000000"/>
          <w:sz w:val="16"/>
        </w:rPr>
      </w:pPr>
    </w:p>
    <w:p w14:paraId="71DD509F" w14:textId="77777777" w:rsidR="00B31483" w:rsidRDefault="00B31483" w:rsidP="00B31483">
      <w:pPr>
        <w:widowControl w:val="0"/>
        <w:rPr>
          <w:color w:val="000000"/>
          <w:sz w:val="16"/>
        </w:rPr>
      </w:pPr>
    </w:p>
    <w:tbl>
      <w:tblPr>
        <w:tblW w:w="9750" w:type="dxa"/>
        <w:tblLayout w:type="fixed"/>
        <w:tblCellMar>
          <w:left w:w="120" w:type="dxa"/>
          <w:right w:w="120" w:type="dxa"/>
        </w:tblCellMar>
        <w:tblLook w:val="0000" w:firstRow="0" w:lastRow="0" w:firstColumn="0" w:lastColumn="0" w:noHBand="0" w:noVBand="0"/>
      </w:tblPr>
      <w:tblGrid>
        <w:gridCol w:w="1200"/>
        <w:gridCol w:w="450"/>
        <w:gridCol w:w="1620"/>
        <w:gridCol w:w="360"/>
        <w:gridCol w:w="1050"/>
        <w:gridCol w:w="428"/>
        <w:gridCol w:w="1133"/>
        <w:gridCol w:w="411"/>
        <w:gridCol w:w="1141"/>
        <w:gridCol w:w="794"/>
        <w:gridCol w:w="1163"/>
      </w:tblGrid>
      <w:tr w:rsidR="00B31483" w14:paraId="68315E10" w14:textId="77777777" w:rsidTr="00B60D91">
        <w:trPr>
          <w:cantSplit/>
        </w:trPr>
        <w:tc>
          <w:tcPr>
            <w:tcW w:w="9750" w:type="dxa"/>
            <w:gridSpan w:val="11"/>
            <w:tcBorders>
              <w:bottom w:val="single" w:sz="4" w:space="0" w:color="auto"/>
            </w:tcBorders>
            <w:tcMar>
              <w:top w:w="72" w:type="dxa"/>
              <w:left w:w="120" w:type="dxa"/>
              <w:bottom w:w="14" w:type="dxa"/>
              <w:right w:w="120" w:type="dxa"/>
            </w:tcMar>
          </w:tcPr>
          <w:p w14:paraId="526AD9C6" w14:textId="77777777" w:rsidR="00B31483" w:rsidRPr="00D62E5B" w:rsidRDefault="00B31483" w:rsidP="00B60D91">
            <w:pPr>
              <w:widowControl w:val="0"/>
              <w:jc w:val="center"/>
              <w:rPr>
                <w:color w:val="000000"/>
                <w:sz w:val="16"/>
                <w:szCs w:val="16"/>
              </w:rPr>
            </w:pPr>
            <w:r>
              <w:rPr>
                <w:b/>
                <w:color w:val="000000"/>
                <w:sz w:val="16"/>
              </w:rPr>
              <w:t>Length Equivalents</w:t>
            </w:r>
          </w:p>
        </w:tc>
      </w:tr>
      <w:tr w:rsidR="00B31483" w14:paraId="5A744747" w14:textId="77777777" w:rsidTr="00B60D91">
        <w:trPr>
          <w:cantSplit/>
        </w:trPr>
        <w:tc>
          <w:tcPr>
            <w:tcW w:w="1200" w:type="dxa"/>
            <w:tcBorders>
              <w:top w:val="single" w:sz="4" w:space="0" w:color="auto"/>
            </w:tcBorders>
            <w:tcMar>
              <w:top w:w="72" w:type="dxa"/>
              <w:left w:w="120" w:type="dxa"/>
              <w:bottom w:w="14" w:type="dxa"/>
              <w:right w:w="120" w:type="dxa"/>
            </w:tcMar>
          </w:tcPr>
          <w:p w14:paraId="48F2838C" w14:textId="77777777" w:rsidR="00B31483" w:rsidRPr="00D62E5B" w:rsidRDefault="00B31483" w:rsidP="00B60D91">
            <w:pPr>
              <w:widowControl w:val="0"/>
              <w:jc w:val="center"/>
              <w:rPr>
                <w:color w:val="000000"/>
                <w:sz w:val="16"/>
                <w:szCs w:val="16"/>
              </w:rPr>
            </w:pPr>
            <w:r w:rsidRPr="00D62E5B">
              <w:rPr>
                <w:color w:val="000000"/>
                <w:sz w:val="16"/>
                <w:szCs w:val="16"/>
              </w:rPr>
              <w:t>km</w:t>
            </w:r>
          </w:p>
        </w:tc>
        <w:tc>
          <w:tcPr>
            <w:tcW w:w="450" w:type="dxa"/>
            <w:tcBorders>
              <w:top w:val="single" w:sz="4" w:space="0" w:color="auto"/>
            </w:tcBorders>
          </w:tcPr>
          <w:p w14:paraId="1AAD75BE"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620" w:type="dxa"/>
            <w:tcBorders>
              <w:top w:val="single" w:sz="4" w:space="0" w:color="auto"/>
            </w:tcBorders>
          </w:tcPr>
          <w:p w14:paraId="0B8AB25F" w14:textId="77777777" w:rsidR="00B31483" w:rsidRPr="00D62E5B" w:rsidRDefault="00B31483" w:rsidP="00B60D91">
            <w:pPr>
              <w:widowControl w:val="0"/>
              <w:jc w:val="center"/>
              <w:rPr>
                <w:color w:val="000000"/>
                <w:sz w:val="16"/>
                <w:szCs w:val="16"/>
              </w:rPr>
            </w:pPr>
            <w:r w:rsidRPr="00D62E5B">
              <w:rPr>
                <w:color w:val="000000"/>
                <w:sz w:val="16"/>
                <w:szCs w:val="16"/>
              </w:rPr>
              <w:t>0.621 statute mile</w:t>
            </w:r>
          </w:p>
        </w:tc>
        <w:tc>
          <w:tcPr>
            <w:tcW w:w="360" w:type="dxa"/>
            <w:tcBorders>
              <w:top w:val="single" w:sz="4" w:space="0" w:color="auto"/>
            </w:tcBorders>
          </w:tcPr>
          <w:p w14:paraId="62E9B0C4"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050" w:type="dxa"/>
            <w:tcBorders>
              <w:top w:val="single" w:sz="4" w:space="0" w:color="auto"/>
            </w:tcBorders>
          </w:tcPr>
          <w:p w14:paraId="3A2F2945" w14:textId="77777777" w:rsidR="00B31483" w:rsidRPr="00D62E5B" w:rsidRDefault="00B31483" w:rsidP="00B60D91">
            <w:pPr>
              <w:widowControl w:val="0"/>
              <w:jc w:val="center"/>
              <w:rPr>
                <w:color w:val="000000"/>
                <w:sz w:val="16"/>
                <w:szCs w:val="16"/>
              </w:rPr>
            </w:pPr>
            <w:r w:rsidRPr="00D62E5B">
              <w:rPr>
                <w:color w:val="000000"/>
                <w:sz w:val="16"/>
                <w:szCs w:val="16"/>
              </w:rPr>
              <w:t>1,000 m</w:t>
            </w:r>
          </w:p>
        </w:tc>
        <w:tc>
          <w:tcPr>
            <w:tcW w:w="428" w:type="dxa"/>
            <w:tcBorders>
              <w:top w:val="single" w:sz="4" w:space="0" w:color="auto"/>
            </w:tcBorders>
          </w:tcPr>
          <w:p w14:paraId="3E4EFC48"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133" w:type="dxa"/>
            <w:tcBorders>
              <w:top w:val="single" w:sz="4" w:space="0" w:color="auto"/>
            </w:tcBorders>
          </w:tcPr>
          <w:p w14:paraId="7731232E" w14:textId="77777777" w:rsidR="00B31483" w:rsidRPr="00D62E5B" w:rsidRDefault="00B31483" w:rsidP="00B60D91">
            <w:pPr>
              <w:widowControl w:val="0"/>
              <w:jc w:val="center"/>
              <w:rPr>
                <w:color w:val="000000"/>
                <w:sz w:val="16"/>
                <w:szCs w:val="16"/>
              </w:rPr>
            </w:pPr>
            <w:r w:rsidRPr="00D62E5B">
              <w:rPr>
                <w:color w:val="000000"/>
                <w:sz w:val="16"/>
                <w:szCs w:val="16"/>
              </w:rPr>
              <w:t>100,000 cm</w:t>
            </w:r>
          </w:p>
        </w:tc>
        <w:tc>
          <w:tcPr>
            <w:tcW w:w="411" w:type="dxa"/>
            <w:tcBorders>
              <w:top w:val="single" w:sz="4" w:space="0" w:color="auto"/>
            </w:tcBorders>
          </w:tcPr>
          <w:p w14:paraId="331F916D"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141" w:type="dxa"/>
            <w:tcBorders>
              <w:top w:val="single" w:sz="4" w:space="0" w:color="auto"/>
            </w:tcBorders>
          </w:tcPr>
          <w:p w14:paraId="5D1AC3DC" w14:textId="77777777" w:rsidR="00B31483" w:rsidRPr="00D62E5B" w:rsidRDefault="00B31483" w:rsidP="00B60D91">
            <w:pPr>
              <w:widowControl w:val="0"/>
              <w:jc w:val="center"/>
              <w:rPr>
                <w:color w:val="000000"/>
                <w:sz w:val="16"/>
                <w:szCs w:val="16"/>
              </w:rPr>
            </w:pPr>
            <w:r w:rsidRPr="00D62E5B">
              <w:rPr>
                <w:color w:val="000000"/>
                <w:sz w:val="16"/>
                <w:szCs w:val="16"/>
              </w:rPr>
              <w:t>3,281 ft</w:t>
            </w:r>
          </w:p>
        </w:tc>
        <w:tc>
          <w:tcPr>
            <w:tcW w:w="794" w:type="dxa"/>
            <w:tcBorders>
              <w:top w:val="single" w:sz="4" w:space="0" w:color="auto"/>
            </w:tcBorders>
          </w:tcPr>
          <w:p w14:paraId="66D8B0C7"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163" w:type="dxa"/>
            <w:tcBorders>
              <w:top w:val="single" w:sz="4" w:space="0" w:color="auto"/>
            </w:tcBorders>
          </w:tcPr>
          <w:p w14:paraId="2202A4AD" w14:textId="77777777" w:rsidR="00B31483" w:rsidRPr="00D62E5B" w:rsidRDefault="00B31483" w:rsidP="00B60D91">
            <w:pPr>
              <w:widowControl w:val="0"/>
              <w:jc w:val="center"/>
              <w:rPr>
                <w:color w:val="000000"/>
                <w:sz w:val="16"/>
                <w:szCs w:val="16"/>
              </w:rPr>
            </w:pPr>
            <w:r w:rsidRPr="00D62E5B">
              <w:rPr>
                <w:color w:val="000000"/>
                <w:sz w:val="16"/>
                <w:szCs w:val="16"/>
              </w:rPr>
              <w:t>39,370 in</w:t>
            </w:r>
          </w:p>
        </w:tc>
      </w:tr>
      <w:tr w:rsidR="00B31483" w14:paraId="6021ED53" w14:textId="77777777" w:rsidTr="00B60D91">
        <w:trPr>
          <w:cantSplit/>
        </w:trPr>
        <w:tc>
          <w:tcPr>
            <w:tcW w:w="1200" w:type="dxa"/>
            <w:tcMar>
              <w:top w:w="72" w:type="dxa"/>
              <w:left w:w="120" w:type="dxa"/>
              <w:bottom w:w="14" w:type="dxa"/>
              <w:right w:w="120" w:type="dxa"/>
            </w:tcMar>
          </w:tcPr>
          <w:p w14:paraId="39DF651B" w14:textId="77777777" w:rsidR="00B31483" w:rsidRPr="00D62E5B" w:rsidRDefault="00B31483" w:rsidP="00B60D91">
            <w:pPr>
              <w:widowControl w:val="0"/>
              <w:jc w:val="center"/>
              <w:rPr>
                <w:color w:val="000000"/>
                <w:sz w:val="16"/>
                <w:szCs w:val="16"/>
              </w:rPr>
            </w:pPr>
            <w:r w:rsidRPr="00D62E5B">
              <w:rPr>
                <w:color w:val="000000"/>
                <w:sz w:val="16"/>
                <w:szCs w:val="16"/>
              </w:rPr>
              <w:t>m</w:t>
            </w:r>
          </w:p>
        </w:tc>
        <w:tc>
          <w:tcPr>
            <w:tcW w:w="450" w:type="dxa"/>
          </w:tcPr>
          <w:p w14:paraId="4A368F61"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620" w:type="dxa"/>
          </w:tcPr>
          <w:p w14:paraId="2A275C86" w14:textId="77777777" w:rsidR="00B31483" w:rsidRPr="00D62E5B" w:rsidRDefault="00B31483" w:rsidP="00B60D91">
            <w:pPr>
              <w:widowControl w:val="0"/>
              <w:jc w:val="center"/>
              <w:rPr>
                <w:color w:val="000000"/>
                <w:sz w:val="16"/>
                <w:szCs w:val="16"/>
              </w:rPr>
            </w:pPr>
            <w:r w:rsidRPr="00D62E5B">
              <w:rPr>
                <w:color w:val="000000"/>
                <w:sz w:val="16"/>
                <w:szCs w:val="16"/>
              </w:rPr>
              <w:t>3.28 ft</w:t>
            </w:r>
          </w:p>
        </w:tc>
        <w:tc>
          <w:tcPr>
            <w:tcW w:w="360" w:type="dxa"/>
          </w:tcPr>
          <w:p w14:paraId="431543D1"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050" w:type="dxa"/>
          </w:tcPr>
          <w:p w14:paraId="21D7792D" w14:textId="77777777" w:rsidR="00B31483" w:rsidRPr="00D62E5B" w:rsidRDefault="00B31483" w:rsidP="00B60D91">
            <w:pPr>
              <w:widowControl w:val="0"/>
              <w:jc w:val="center"/>
              <w:rPr>
                <w:color w:val="000000"/>
                <w:sz w:val="16"/>
                <w:szCs w:val="16"/>
              </w:rPr>
            </w:pPr>
            <w:r w:rsidRPr="00D62E5B">
              <w:rPr>
                <w:color w:val="000000"/>
                <w:sz w:val="16"/>
                <w:szCs w:val="16"/>
              </w:rPr>
              <w:t>39.4 in</w:t>
            </w:r>
          </w:p>
        </w:tc>
        <w:tc>
          <w:tcPr>
            <w:tcW w:w="428" w:type="dxa"/>
          </w:tcPr>
          <w:p w14:paraId="62507B6D"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133" w:type="dxa"/>
          </w:tcPr>
          <w:p w14:paraId="449BFAC2" w14:textId="77777777" w:rsidR="00B31483" w:rsidRPr="00D62E5B" w:rsidRDefault="00B31483" w:rsidP="00B60D91">
            <w:pPr>
              <w:widowControl w:val="0"/>
              <w:jc w:val="center"/>
              <w:rPr>
                <w:color w:val="000000"/>
                <w:sz w:val="16"/>
                <w:szCs w:val="16"/>
              </w:rPr>
            </w:pPr>
            <w:r w:rsidRPr="00D62E5B">
              <w:rPr>
                <w:color w:val="000000"/>
                <w:sz w:val="16"/>
                <w:szCs w:val="16"/>
              </w:rPr>
              <w:t>100 cm</w:t>
            </w:r>
          </w:p>
        </w:tc>
        <w:tc>
          <w:tcPr>
            <w:tcW w:w="411" w:type="dxa"/>
          </w:tcPr>
          <w:p w14:paraId="2EEFCF7A"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141" w:type="dxa"/>
          </w:tcPr>
          <w:p w14:paraId="40F73D7B" w14:textId="77777777" w:rsidR="00B31483" w:rsidRPr="00D62E5B" w:rsidRDefault="00B31483" w:rsidP="00B60D91">
            <w:pPr>
              <w:widowControl w:val="0"/>
              <w:jc w:val="center"/>
              <w:rPr>
                <w:color w:val="000000"/>
                <w:sz w:val="16"/>
                <w:szCs w:val="16"/>
              </w:rPr>
            </w:pPr>
            <w:r w:rsidRPr="00D62E5B">
              <w:rPr>
                <w:color w:val="000000"/>
                <w:sz w:val="16"/>
                <w:szCs w:val="16"/>
              </w:rPr>
              <w:t>1.094 yd</w:t>
            </w:r>
          </w:p>
        </w:tc>
        <w:tc>
          <w:tcPr>
            <w:tcW w:w="794" w:type="dxa"/>
          </w:tcPr>
          <w:p w14:paraId="67FE806E"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163" w:type="dxa"/>
          </w:tcPr>
          <w:p w14:paraId="2991F99E" w14:textId="77777777" w:rsidR="00B31483" w:rsidRPr="00D62E5B" w:rsidRDefault="00B31483" w:rsidP="00B60D91">
            <w:pPr>
              <w:widowControl w:val="0"/>
              <w:jc w:val="center"/>
              <w:rPr>
                <w:color w:val="000000"/>
                <w:sz w:val="16"/>
                <w:szCs w:val="16"/>
              </w:rPr>
            </w:pPr>
            <w:r w:rsidRPr="00D62E5B">
              <w:rPr>
                <w:color w:val="000000"/>
                <w:sz w:val="16"/>
                <w:szCs w:val="16"/>
              </w:rPr>
              <w:t>1,000 mm</w:t>
            </w:r>
          </w:p>
        </w:tc>
      </w:tr>
      <w:tr w:rsidR="00B31483" w14:paraId="7CED4F42" w14:textId="77777777" w:rsidTr="00B60D91">
        <w:trPr>
          <w:cantSplit/>
        </w:trPr>
        <w:tc>
          <w:tcPr>
            <w:tcW w:w="1200" w:type="dxa"/>
            <w:tcMar>
              <w:top w:w="72" w:type="dxa"/>
              <w:left w:w="120" w:type="dxa"/>
              <w:bottom w:w="14" w:type="dxa"/>
              <w:right w:w="120" w:type="dxa"/>
            </w:tcMar>
          </w:tcPr>
          <w:p w14:paraId="109A7B92" w14:textId="77777777" w:rsidR="00B31483" w:rsidRPr="00D62E5B" w:rsidRDefault="00B31483" w:rsidP="00B60D91">
            <w:pPr>
              <w:widowControl w:val="0"/>
              <w:jc w:val="center"/>
              <w:rPr>
                <w:color w:val="000000"/>
                <w:sz w:val="16"/>
                <w:szCs w:val="16"/>
              </w:rPr>
            </w:pPr>
            <w:r w:rsidRPr="00D62E5B">
              <w:rPr>
                <w:color w:val="000000"/>
                <w:sz w:val="16"/>
                <w:szCs w:val="16"/>
              </w:rPr>
              <w:t>cm</w:t>
            </w:r>
          </w:p>
        </w:tc>
        <w:tc>
          <w:tcPr>
            <w:tcW w:w="450" w:type="dxa"/>
          </w:tcPr>
          <w:p w14:paraId="11835188"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620" w:type="dxa"/>
          </w:tcPr>
          <w:p w14:paraId="75DB7870" w14:textId="77777777" w:rsidR="00B31483" w:rsidRPr="00D62E5B" w:rsidRDefault="00B31483" w:rsidP="00B60D91">
            <w:pPr>
              <w:widowControl w:val="0"/>
              <w:jc w:val="center"/>
              <w:rPr>
                <w:color w:val="000000"/>
                <w:sz w:val="16"/>
                <w:szCs w:val="16"/>
              </w:rPr>
            </w:pPr>
            <w:r w:rsidRPr="00D62E5B">
              <w:rPr>
                <w:color w:val="000000"/>
                <w:sz w:val="16"/>
                <w:szCs w:val="16"/>
              </w:rPr>
              <w:t>0.3937 in</w:t>
            </w:r>
          </w:p>
        </w:tc>
        <w:tc>
          <w:tcPr>
            <w:tcW w:w="360" w:type="dxa"/>
          </w:tcPr>
          <w:p w14:paraId="7FA85D11"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050" w:type="dxa"/>
          </w:tcPr>
          <w:p w14:paraId="79074318" w14:textId="77777777" w:rsidR="00B31483" w:rsidRPr="00D62E5B" w:rsidRDefault="00B31483" w:rsidP="00B60D91">
            <w:pPr>
              <w:widowControl w:val="0"/>
              <w:jc w:val="center"/>
              <w:rPr>
                <w:color w:val="000000"/>
                <w:sz w:val="16"/>
                <w:szCs w:val="16"/>
              </w:rPr>
            </w:pPr>
            <w:r w:rsidRPr="00D62E5B">
              <w:rPr>
                <w:color w:val="000000"/>
                <w:sz w:val="16"/>
                <w:szCs w:val="16"/>
              </w:rPr>
              <w:t>0.01 m</w:t>
            </w:r>
          </w:p>
        </w:tc>
        <w:tc>
          <w:tcPr>
            <w:tcW w:w="428" w:type="dxa"/>
          </w:tcPr>
          <w:p w14:paraId="26A5DB8B"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133" w:type="dxa"/>
          </w:tcPr>
          <w:p w14:paraId="43E425A8" w14:textId="77777777" w:rsidR="00B31483" w:rsidRPr="00D62E5B" w:rsidRDefault="00B31483" w:rsidP="00B60D91">
            <w:pPr>
              <w:widowControl w:val="0"/>
              <w:jc w:val="center"/>
              <w:rPr>
                <w:color w:val="000000"/>
                <w:sz w:val="16"/>
                <w:szCs w:val="16"/>
              </w:rPr>
            </w:pPr>
            <w:r w:rsidRPr="00D62E5B">
              <w:rPr>
                <w:color w:val="000000"/>
                <w:sz w:val="16"/>
                <w:szCs w:val="16"/>
              </w:rPr>
              <w:t>0.03281 ft</w:t>
            </w:r>
          </w:p>
        </w:tc>
        <w:tc>
          <w:tcPr>
            <w:tcW w:w="411" w:type="dxa"/>
          </w:tcPr>
          <w:p w14:paraId="228586C8" w14:textId="77777777" w:rsidR="00B31483" w:rsidRPr="00D62E5B" w:rsidRDefault="00B31483" w:rsidP="00B60D91">
            <w:pPr>
              <w:widowControl w:val="0"/>
              <w:jc w:val="center"/>
              <w:rPr>
                <w:color w:val="000000"/>
                <w:sz w:val="16"/>
                <w:szCs w:val="16"/>
              </w:rPr>
            </w:pPr>
          </w:p>
        </w:tc>
        <w:tc>
          <w:tcPr>
            <w:tcW w:w="1141" w:type="dxa"/>
          </w:tcPr>
          <w:p w14:paraId="77907DF2" w14:textId="77777777" w:rsidR="00B31483" w:rsidRPr="00D62E5B" w:rsidRDefault="00B31483" w:rsidP="00B60D91">
            <w:pPr>
              <w:widowControl w:val="0"/>
              <w:jc w:val="center"/>
              <w:rPr>
                <w:color w:val="000000"/>
                <w:sz w:val="16"/>
                <w:szCs w:val="16"/>
              </w:rPr>
            </w:pPr>
          </w:p>
        </w:tc>
        <w:tc>
          <w:tcPr>
            <w:tcW w:w="794" w:type="dxa"/>
          </w:tcPr>
          <w:p w14:paraId="7D3C9E34" w14:textId="77777777" w:rsidR="00B31483" w:rsidRPr="00D62E5B" w:rsidRDefault="00B31483" w:rsidP="00B60D91">
            <w:pPr>
              <w:widowControl w:val="0"/>
              <w:jc w:val="center"/>
              <w:rPr>
                <w:color w:val="000000"/>
                <w:sz w:val="16"/>
                <w:szCs w:val="16"/>
              </w:rPr>
            </w:pPr>
          </w:p>
        </w:tc>
        <w:tc>
          <w:tcPr>
            <w:tcW w:w="1163" w:type="dxa"/>
          </w:tcPr>
          <w:p w14:paraId="198E234F" w14:textId="77777777" w:rsidR="00B31483" w:rsidRPr="00D62E5B" w:rsidRDefault="00B31483" w:rsidP="00B60D91">
            <w:pPr>
              <w:widowControl w:val="0"/>
              <w:jc w:val="center"/>
              <w:rPr>
                <w:color w:val="000000"/>
                <w:sz w:val="16"/>
                <w:szCs w:val="16"/>
              </w:rPr>
            </w:pPr>
          </w:p>
        </w:tc>
      </w:tr>
      <w:tr w:rsidR="00B31483" w14:paraId="4F072D8A" w14:textId="77777777" w:rsidTr="00B60D91">
        <w:trPr>
          <w:cantSplit/>
        </w:trPr>
        <w:tc>
          <w:tcPr>
            <w:tcW w:w="1200" w:type="dxa"/>
            <w:tcMar>
              <w:top w:w="72" w:type="dxa"/>
              <w:left w:w="120" w:type="dxa"/>
              <w:bottom w:w="14" w:type="dxa"/>
              <w:right w:w="120" w:type="dxa"/>
            </w:tcMar>
          </w:tcPr>
          <w:p w14:paraId="370694B5" w14:textId="77777777" w:rsidR="00B31483" w:rsidRPr="00D62E5B" w:rsidRDefault="00B31483" w:rsidP="00B60D91">
            <w:pPr>
              <w:widowControl w:val="0"/>
              <w:jc w:val="center"/>
              <w:rPr>
                <w:color w:val="000000"/>
                <w:sz w:val="16"/>
                <w:szCs w:val="16"/>
              </w:rPr>
            </w:pPr>
            <w:r w:rsidRPr="00D62E5B">
              <w:rPr>
                <w:color w:val="000000"/>
                <w:sz w:val="16"/>
                <w:szCs w:val="16"/>
              </w:rPr>
              <w:t>in</w:t>
            </w:r>
          </w:p>
        </w:tc>
        <w:tc>
          <w:tcPr>
            <w:tcW w:w="450" w:type="dxa"/>
          </w:tcPr>
          <w:p w14:paraId="1283B5CE"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620" w:type="dxa"/>
          </w:tcPr>
          <w:p w14:paraId="61E24F57" w14:textId="77777777" w:rsidR="00B31483" w:rsidRPr="00D62E5B" w:rsidRDefault="00B31483" w:rsidP="00B60D91">
            <w:pPr>
              <w:widowControl w:val="0"/>
              <w:jc w:val="center"/>
              <w:rPr>
                <w:color w:val="000000"/>
                <w:sz w:val="16"/>
                <w:szCs w:val="16"/>
              </w:rPr>
            </w:pPr>
            <w:r w:rsidRPr="00D62E5B">
              <w:rPr>
                <w:color w:val="000000"/>
                <w:sz w:val="16"/>
                <w:szCs w:val="16"/>
              </w:rPr>
              <w:t>2.54 cm</w:t>
            </w:r>
          </w:p>
        </w:tc>
        <w:tc>
          <w:tcPr>
            <w:tcW w:w="360" w:type="dxa"/>
          </w:tcPr>
          <w:p w14:paraId="420A9C97"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050" w:type="dxa"/>
          </w:tcPr>
          <w:p w14:paraId="2C261A7C" w14:textId="77777777" w:rsidR="00B31483" w:rsidRPr="00D62E5B" w:rsidRDefault="00B31483" w:rsidP="00B60D91">
            <w:pPr>
              <w:widowControl w:val="0"/>
              <w:jc w:val="center"/>
              <w:rPr>
                <w:color w:val="000000"/>
                <w:sz w:val="16"/>
                <w:szCs w:val="16"/>
              </w:rPr>
            </w:pPr>
            <w:r w:rsidRPr="00D62E5B">
              <w:rPr>
                <w:color w:val="000000"/>
                <w:sz w:val="16"/>
                <w:szCs w:val="16"/>
              </w:rPr>
              <w:t>25.4 mm</w:t>
            </w:r>
          </w:p>
        </w:tc>
        <w:tc>
          <w:tcPr>
            <w:tcW w:w="428" w:type="dxa"/>
          </w:tcPr>
          <w:p w14:paraId="4CD2C16A"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133" w:type="dxa"/>
          </w:tcPr>
          <w:p w14:paraId="4C52EC74" w14:textId="77777777" w:rsidR="00B31483" w:rsidRPr="00D62E5B" w:rsidRDefault="00B31483" w:rsidP="00B60D91">
            <w:pPr>
              <w:widowControl w:val="0"/>
              <w:jc w:val="center"/>
              <w:rPr>
                <w:color w:val="000000"/>
                <w:sz w:val="16"/>
                <w:szCs w:val="16"/>
              </w:rPr>
            </w:pPr>
            <w:r w:rsidRPr="00D62E5B">
              <w:rPr>
                <w:color w:val="000000"/>
                <w:sz w:val="16"/>
                <w:szCs w:val="16"/>
              </w:rPr>
              <w:t>0.0254 m</w:t>
            </w:r>
          </w:p>
        </w:tc>
        <w:tc>
          <w:tcPr>
            <w:tcW w:w="411" w:type="dxa"/>
          </w:tcPr>
          <w:p w14:paraId="2445FC07"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141" w:type="dxa"/>
          </w:tcPr>
          <w:p w14:paraId="2BE262E0" w14:textId="77777777" w:rsidR="00B31483" w:rsidRPr="00D62E5B" w:rsidRDefault="00B31483" w:rsidP="00B60D91">
            <w:pPr>
              <w:widowControl w:val="0"/>
              <w:jc w:val="center"/>
              <w:rPr>
                <w:color w:val="000000"/>
                <w:sz w:val="16"/>
                <w:szCs w:val="16"/>
              </w:rPr>
            </w:pPr>
            <w:r w:rsidRPr="00D62E5B">
              <w:rPr>
                <w:color w:val="000000"/>
                <w:sz w:val="16"/>
                <w:szCs w:val="16"/>
              </w:rPr>
              <w:t>0.08333 ft</w:t>
            </w:r>
          </w:p>
        </w:tc>
        <w:tc>
          <w:tcPr>
            <w:tcW w:w="794" w:type="dxa"/>
          </w:tcPr>
          <w:p w14:paraId="26F7E60C" w14:textId="77777777" w:rsidR="00B31483" w:rsidRPr="00D62E5B" w:rsidRDefault="00B31483" w:rsidP="00B60D91">
            <w:pPr>
              <w:widowControl w:val="0"/>
              <w:jc w:val="center"/>
              <w:rPr>
                <w:color w:val="000000"/>
                <w:sz w:val="16"/>
                <w:szCs w:val="16"/>
              </w:rPr>
            </w:pPr>
          </w:p>
        </w:tc>
        <w:tc>
          <w:tcPr>
            <w:tcW w:w="1163" w:type="dxa"/>
          </w:tcPr>
          <w:p w14:paraId="0F411675" w14:textId="77777777" w:rsidR="00B31483" w:rsidRPr="00D62E5B" w:rsidRDefault="00B31483" w:rsidP="00B60D91">
            <w:pPr>
              <w:widowControl w:val="0"/>
              <w:jc w:val="center"/>
              <w:rPr>
                <w:color w:val="000000"/>
                <w:sz w:val="16"/>
                <w:szCs w:val="16"/>
              </w:rPr>
            </w:pPr>
          </w:p>
        </w:tc>
      </w:tr>
      <w:tr w:rsidR="00B31483" w14:paraId="667C67CE" w14:textId="77777777" w:rsidTr="00B60D91">
        <w:trPr>
          <w:cantSplit/>
        </w:trPr>
        <w:tc>
          <w:tcPr>
            <w:tcW w:w="1200" w:type="dxa"/>
            <w:tcMar>
              <w:top w:w="72" w:type="dxa"/>
              <w:left w:w="120" w:type="dxa"/>
              <w:bottom w:w="14" w:type="dxa"/>
              <w:right w:w="120" w:type="dxa"/>
            </w:tcMar>
          </w:tcPr>
          <w:p w14:paraId="616AF952" w14:textId="77777777" w:rsidR="00B31483" w:rsidRPr="00D62E5B" w:rsidRDefault="00B31483" w:rsidP="00B60D91">
            <w:pPr>
              <w:widowControl w:val="0"/>
              <w:jc w:val="center"/>
              <w:rPr>
                <w:color w:val="000000"/>
                <w:sz w:val="16"/>
                <w:szCs w:val="16"/>
              </w:rPr>
            </w:pPr>
            <w:r w:rsidRPr="00D62E5B">
              <w:rPr>
                <w:color w:val="000000"/>
                <w:sz w:val="16"/>
                <w:szCs w:val="16"/>
              </w:rPr>
              <w:t>ft</w:t>
            </w:r>
          </w:p>
        </w:tc>
        <w:tc>
          <w:tcPr>
            <w:tcW w:w="450" w:type="dxa"/>
          </w:tcPr>
          <w:p w14:paraId="5FEBB819"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620" w:type="dxa"/>
          </w:tcPr>
          <w:p w14:paraId="710273D7" w14:textId="77777777" w:rsidR="00B31483" w:rsidRPr="00D62E5B" w:rsidRDefault="00B31483" w:rsidP="00B60D91">
            <w:pPr>
              <w:widowControl w:val="0"/>
              <w:jc w:val="center"/>
              <w:rPr>
                <w:color w:val="000000"/>
                <w:sz w:val="16"/>
                <w:szCs w:val="16"/>
              </w:rPr>
            </w:pPr>
            <w:r w:rsidRPr="00D62E5B">
              <w:rPr>
                <w:color w:val="000000"/>
                <w:sz w:val="16"/>
                <w:szCs w:val="16"/>
              </w:rPr>
              <w:t>0.3048 m</w:t>
            </w:r>
          </w:p>
        </w:tc>
        <w:tc>
          <w:tcPr>
            <w:tcW w:w="360" w:type="dxa"/>
          </w:tcPr>
          <w:p w14:paraId="0622FA5E"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050" w:type="dxa"/>
          </w:tcPr>
          <w:p w14:paraId="06EB93FC" w14:textId="77777777" w:rsidR="00B31483" w:rsidRPr="00D62E5B" w:rsidRDefault="00B31483" w:rsidP="00B60D91">
            <w:pPr>
              <w:widowControl w:val="0"/>
              <w:jc w:val="center"/>
              <w:rPr>
                <w:color w:val="000000"/>
                <w:sz w:val="16"/>
                <w:szCs w:val="16"/>
              </w:rPr>
            </w:pPr>
            <w:r w:rsidRPr="00D62E5B">
              <w:rPr>
                <w:color w:val="000000"/>
                <w:sz w:val="16"/>
                <w:szCs w:val="16"/>
              </w:rPr>
              <w:t>30.48 cm</w:t>
            </w:r>
          </w:p>
        </w:tc>
        <w:tc>
          <w:tcPr>
            <w:tcW w:w="428" w:type="dxa"/>
          </w:tcPr>
          <w:p w14:paraId="1698E7FE"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133" w:type="dxa"/>
          </w:tcPr>
          <w:p w14:paraId="0308ACA8" w14:textId="77777777" w:rsidR="00B31483" w:rsidRPr="00D62E5B" w:rsidRDefault="00B31483" w:rsidP="00B60D91">
            <w:pPr>
              <w:widowControl w:val="0"/>
              <w:jc w:val="center"/>
              <w:rPr>
                <w:color w:val="000000"/>
                <w:sz w:val="16"/>
                <w:szCs w:val="16"/>
              </w:rPr>
            </w:pPr>
            <w:r w:rsidRPr="00D62E5B">
              <w:rPr>
                <w:color w:val="000000"/>
                <w:sz w:val="16"/>
                <w:szCs w:val="16"/>
              </w:rPr>
              <w:t>12 in</w:t>
            </w:r>
          </w:p>
        </w:tc>
        <w:tc>
          <w:tcPr>
            <w:tcW w:w="411" w:type="dxa"/>
          </w:tcPr>
          <w:p w14:paraId="7ED4510A" w14:textId="77777777" w:rsidR="00B31483" w:rsidRPr="00D62E5B" w:rsidRDefault="00B31483" w:rsidP="00B60D91">
            <w:pPr>
              <w:widowControl w:val="0"/>
              <w:jc w:val="center"/>
              <w:rPr>
                <w:color w:val="000000"/>
                <w:sz w:val="16"/>
                <w:szCs w:val="16"/>
              </w:rPr>
            </w:pPr>
          </w:p>
        </w:tc>
        <w:tc>
          <w:tcPr>
            <w:tcW w:w="1141" w:type="dxa"/>
          </w:tcPr>
          <w:p w14:paraId="3235ECB0" w14:textId="77777777" w:rsidR="00B31483" w:rsidRPr="00D62E5B" w:rsidRDefault="00B31483" w:rsidP="00B60D91">
            <w:pPr>
              <w:widowControl w:val="0"/>
              <w:jc w:val="center"/>
              <w:rPr>
                <w:color w:val="000000"/>
                <w:sz w:val="16"/>
                <w:szCs w:val="16"/>
              </w:rPr>
            </w:pPr>
          </w:p>
        </w:tc>
        <w:tc>
          <w:tcPr>
            <w:tcW w:w="794" w:type="dxa"/>
          </w:tcPr>
          <w:p w14:paraId="59C5F6AD" w14:textId="77777777" w:rsidR="00B31483" w:rsidRPr="00D62E5B" w:rsidRDefault="00B31483" w:rsidP="00B60D91">
            <w:pPr>
              <w:widowControl w:val="0"/>
              <w:jc w:val="center"/>
              <w:rPr>
                <w:color w:val="000000"/>
                <w:sz w:val="16"/>
                <w:szCs w:val="16"/>
              </w:rPr>
            </w:pPr>
          </w:p>
        </w:tc>
        <w:tc>
          <w:tcPr>
            <w:tcW w:w="1163" w:type="dxa"/>
          </w:tcPr>
          <w:p w14:paraId="1A95236A" w14:textId="77777777" w:rsidR="00B31483" w:rsidRPr="00D62E5B" w:rsidRDefault="00B31483" w:rsidP="00B60D91">
            <w:pPr>
              <w:widowControl w:val="0"/>
              <w:jc w:val="center"/>
              <w:rPr>
                <w:color w:val="000000"/>
                <w:sz w:val="16"/>
                <w:szCs w:val="16"/>
              </w:rPr>
            </w:pPr>
          </w:p>
        </w:tc>
      </w:tr>
      <w:tr w:rsidR="00B31483" w14:paraId="328E07DC" w14:textId="77777777" w:rsidTr="00B60D91">
        <w:trPr>
          <w:cantSplit/>
        </w:trPr>
        <w:tc>
          <w:tcPr>
            <w:tcW w:w="1200" w:type="dxa"/>
            <w:tcMar>
              <w:top w:w="72" w:type="dxa"/>
              <w:left w:w="120" w:type="dxa"/>
              <w:bottom w:w="14" w:type="dxa"/>
              <w:right w:w="120" w:type="dxa"/>
            </w:tcMar>
          </w:tcPr>
          <w:p w14:paraId="4DA742EB" w14:textId="77777777" w:rsidR="00B31483" w:rsidRPr="00D62E5B" w:rsidRDefault="00B31483" w:rsidP="00B60D91">
            <w:pPr>
              <w:widowControl w:val="0"/>
              <w:jc w:val="center"/>
              <w:rPr>
                <w:color w:val="000000"/>
                <w:sz w:val="16"/>
                <w:szCs w:val="16"/>
              </w:rPr>
            </w:pPr>
            <w:r w:rsidRPr="00D62E5B">
              <w:rPr>
                <w:color w:val="000000"/>
                <w:sz w:val="16"/>
                <w:szCs w:val="16"/>
              </w:rPr>
              <w:t>yd</w:t>
            </w:r>
          </w:p>
        </w:tc>
        <w:tc>
          <w:tcPr>
            <w:tcW w:w="450" w:type="dxa"/>
          </w:tcPr>
          <w:p w14:paraId="24BF1F98"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620" w:type="dxa"/>
          </w:tcPr>
          <w:p w14:paraId="532BC51D" w14:textId="77777777" w:rsidR="00B31483" w:rsidRPr="00D62E5B" w:rsidRDefault="00B31483" w:rsidP="00B60D91">
            <w:pPr>
              <w:widowControl w:val="0"/>
              <w:jc w:val="center"/>
              <w:rPr>
                <w:color w:val="000000"/>
                <w:sz w:val="16"/>
                <w:szCs w:val="16"/>
              </w:rPr>
            </w:pPr>
            <w:r w:rsidRPr="00D62E5B">
              <w:rPr>
                <w:color w:val="000000"/>
                <w:sz w:val="16"/>
                <w:szCs w:val="16"/>
              </w:rPr>
              <w:t>0.9144 m</w:t>
            </w:r>
          </w:p>
        </w:tc>
        <w:tc>
          <w:tcPr>
            <w:tcW w:w="360" w:type="dxa"/>
          </w:tcPr>
          <w:p w14:paraId="5135BA88"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050" w:type="dxa"/>
          </w:tcPr>
          <w:p w14:paraId="1541DACF" w14:textId="77777777" w:rsidR="00B31483" w:rsidRPr="00D62E5B" w:rsidRDefault="00B31483" w:rsidP="00B60D91">
            <w:pPr>
              <w:widowControl w:val="0"/>
              <w:jc w:val="center"/>
              <w:rPr>
                <w:color w:val="000000"/>
                <w:sz w:val="16"/>
                <w:szCs w:val="16"/>
              </w:rPr>
            </w:pPr>
            <w:r w:rsidRPr="00D62E5B">
              <w:rPr>
                <w:color w:val="000000"/>
                <w:sz w:val="16"/>
                <w:szCs w:val="16"/>
              </w:rPr>
              <w:t>3 ft</w:t>
            </w:r>
          </w:p>
        </w:tc>
        <w:tc>
          <w:tcPr>
            <w:tcW w:w="428" w:type="dxa"/>
          </w:tcPr>
          <w:p w14:paraId="1A740427"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133" w:type="dxa"/>
          </w:tcPr>
          <w:p w14:paraId="6FD0148C" w14:textId="77777777" w:rsidR="00B31483" w:rsidRPr="00D62E5B" w:rsidRDefault="00B31483" w:rsidP="00B60D91">
            <w:pPr>
              <w:widowControl w:val="0"/>
              <w:jc w:val="center"/>
              <w:rPr>
                <w:color w:val="000000"/>
                <w:sz w:val="16"/>
                <w:szCs w:val="16"/>
              </w:rPr>
            </w:pPr>
            <w:r w:rsidRPr="00D62E5B">
              <w:rPr>
                <w:color w:val="000000"/>
                <w:sz w:val="16"/>
                <w:szCs w:val="16"/>
              </w:rPr>
              <w:t>91.44 cm</w:t>
            </w:r>
          </w:p>
        </w:tc>
        <w:tc>
          <w:tcPr>
            <w:tcW w:w="411" w:type="dxa"/>
          </w:tcPr>
          <w:p w14:paraId="1CB12A89" w14:textId="77777777" w:rsidR="00B31483" w:rsidRPr="00D62E5B" w:rsidRDefault="00B31483" w:rsidP="00B60D91">
            <w:pPr>
              <w:widowControl w:val="0"/>
              <w:jc w:val="center"/>
              <w:rPr>
                <w:color w:val="000000"/>
                <w:sz w:val="16"/>
                <w:szCs w:val="16"/>
              </w:rPr>
            </w:pPr>
          </w:p>
        </w:tc>
        <w:tc>
          <w:tcPr>
            <w:tcW w:w="1141" w:type="dxa"/>
          </w:tcPr>
          <w:p w14:paraId="53B97DFE" w14:textId="77777777" w:rsidR="00B31483" w:rsidRPr="00D62E5B" w:rsidRDefault="00B31483" w:rsidP="00B60D91">
            <w:pPr>
              <w:widowControl w:val="0"/>
              <w:jc w:val="center"/>
              <w:rPr>
                <w:color w:val="000000"/>
                <w:sz w:val="16"/>
                <w:szCs w:val="16"/>
              </w:rPr>
            </w:pPr>
          </w:p>
        </w:tc>
        <w:tc>
          <w:tcPr>
            <w:tcW w:w="794" w:type="dxa"/>
          </w:tcPr>
          <w:p w14:paraId="0E236A45" w14:textId="77777777" w:rsidR="00B31483" w:rsidRPr="00D62E5B" w:rsidRDefault="00B31483" w:rsidP="00B60D91">
            <w:pPr>
              <w:widowControl w:val="0"/>
              <w:jc w:val="center"/>
              <w:rPr>
                <w:color w:val="000000"/>
                <w:sz w:val="16"/>
                <w:szCs w:val="16"/>
              </w:rPr>
            </w:pPr>
          </w:p>
        </w:tc>
        <w:tc>
          <w:tcPr>
            <w:tcW w:w="1163" w:type="dxa"/>
          </w:tcPr>
          <w:p w14:paraId="7FB0893E" w14:textId="77777777" w:rsidR="00B31483" w:rsidRPr="00D62E5B" w:rsidRDefault="00B31483" w:rsidP="00B60D91">
            <w:pPr>
              <w:widowControl w:val="0"/>
              <w:jc w:val="center"/>
              <w:rPr>
                <w:color w:val="000000"/>
                <w:sz w:val="16"/>
                <w:szCs w:val="16"/>
              </w:rPr>
            </w:pPr>
          </w:p>
        </w:tc>
      </w:tr>
      <w:tr w:rsidR="00B31483" w14:paraId="1EE4DE16" w14:textId="77777777" w:rsidTr="00B60D91">
        <w:trPr>
          <w:cantSplit/>
        </w:trPr>
        <w:tc>
          <w:tcPr>
            <w:tcW w:w="1200" w:type="dxa"/>
            <w:tcBorders>
              <w:bottom w:val="single" w:sz="4" w:space="0" w:color="auto"/>
            </w:tcBorders>
            <w:tcMar>
              <w:top w:w="72" w:type="dxa"/>
              <w:left w:w="120" w:type="dxa"/>
              <w:bottom w:w="14" w:type="dxa"/>
              <w:right w:w="120" w:type="dxa"/>
            </w:tcMar>
          </w:tcPr>
          <w:p w14:paraId="0DD051FA" w14:textId="77777777" w:rsidR="00B31483" w:rsidRPr="00D62E5B" w:rsidRDefault="00B31483" w:rsidP="00B60D91">
            <w:pPr>
              <w:widowControl w:val="0"/>
              <w:jc w:val="center"/>
              <w:rPr>
                <w:color w:val="000000"/>
                <w:sz w:val="16"/>
                <w:szCs w:val="16"/>
              </w:rPr>
            </w:pPr>
            <w:r w:rsidRPr="00D62E5B">
              <w:rPr>
                <w:color w:val="000000"/>
                <w:sz w:val="16"/>
                <w:szCs w:val="16"/>
              </w:rPr>
              <w:t>statute mile</w:t>
            </w:r>
          </w:p>
        </w:tc>
        <w:tc>
          <w:tcPr>
            <w:tcW w:w="450" w:type="dxa"/>
            <w:tcBorders>
              <w:bottom w:val="single" w:sz="4" w:space="0" w:color="auto"/>
            </w:tcBorders>
          </w:tcPr>
          <w:p w14:paraId="0BE58923"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620" w:type="dxa"/>
            <w:tcBorders>
              <w:bottom w:val="single" w:sz="4" w:space="0" w:color="auto"/>
            </w:tcBorders>
          </w:tcPr>
          <w:p w14:paraId="7FCAC8B8" w14:textId="77777777" w:rsidR="00B31483" w:rsidRPr="00D62E5B" w:rsidRDefault="00B31483" w:rsidP="00B60D91">
            <w:pPr>
              <w:widowControl w:val="0"/>
              <w:jc w:val="center"/>
              <w:rPr>
                <w:color w:val="000000"/>
                <w:sz w:val="16"/>
                <w:szCs w:val="16"/>
              </w:rPr>
            </w:pPr>
            <w:r w:rsidRPr="00D62E5B">
              <w:rPr>
                <w:color w:val="000000"/>
                <w:sz w:val="16"/>
                <w:szCs w:val="16"/>
              </w:rPr>
              <w:t>1,760 yd</w:t>
            </w:r>
          </w:p>
        </w:tc>
        <w:tc>
          <w:tcPr>
            <w:tcW w:w="360" w:type="dxa"/>
            <w:tcBorders>
              <w:bottom w:val="single" w:sz="4" w:space="0" w:color="auto"/>
            </w:tcBorders>
          </w:tcPr>
          <w:p w14:paraId="21834636"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050" w:type="dxa"/>
            <w:tcBorders>
              <w:bottom w:val="single" w:sz="4" w:space="0" w:color="auto"/>
            </w:tcBorders>
          </w:tcPr>
          <w:p w14:paraId="442959C3" w14:textId="77777777" w:rsidR="00B31483" w:rsidRPr="00D62E5B" w:rsidRDefault="00B31483" w:rsidP="00B60D91">
            <w:pPr>
              <w:widowControl w:val="0"/>
              <w:jc w:val="center"/>
              <w:rPr>
                <w:color w:val="000000"/>
                <w:sz w:val="16"/>
                <w:szCs w:val="16"/>
              </w:rPr>
            </w:pPr>
            <w:r w:rsidRPr="00D62E5B">
              <w:rPr>
                <w:color w:val="000000"/>
                <w:sz w:val="16"/>
                <w:szCs w:val="16"/>
              </w:rPr>
              <w:t>5,280 ft</w:t>
            </w:r>
          </w:p>
        </w:tc>
        <w:tc>
          <w:tcPr>
            <w:tcW w:w="428" w:type="dxa"/>
            <w:tcBorders>
              <w:bottom w:val="single" w:sz="4" w:space="0" w:color="auto"/>
            </w:tcBorders>
          </w:tcPr>
          <w:p w14:paraId="01656702"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133" w:type="dxa"/>
            <w:tcBorders>
              <w:bottom w:val="single" w:sz="4" w:space="0" w:color="auto"/>
            </w:tcBorders>
          </w:tcPr>
          <w:p w14:paraId="2A2D710C" w14:textId="77777777" w:rsidR="00B31483" w:rsidRPr="00D62E5B" w:rsidRDefault="00B31483" w:rsidP="00B60D91">
            <w:pPr>
              <w:widowControl w:val="0"/>
              <w:jc w:val="center"/>
              <w:rPr>
                <w:color w:val="000000"/>
                <w:sz w:val="16"/>
                <w:szCs w:val="16"/>
              </w:rPr>
            </w:pPr>
            <w:r w:rsidRPr="00D62E5B">
              <w:rPr>
                <w:color w:val="000000"/>
                <w:sz w:val="16"/>
                <w:szCs w:val="16"/>
              </w:rPr>
              <w:t>1.61 km</w:t>
            </w:r>
          </w:p>
        </w:tc>
        <w:tc>
          <w:tcPr>
            <w:tcW w:w="411" w:type="dxa"/>
            <w:tcBorders>
              <w:bottom w:val="single" w:sz="4" w:space="0" w:color="auto"/>
            </w:tcBorders>
          </w:tcPr>
          <w:p w14:paraId="2C56B17A" w14:textId="77777777" w:rsidR="00B31483" w:rsidRPr="00D62E5B" w:rsidRDefault="00B31483" w:rsidP="00B60D91">
            <w:pPr>
              <w:widowControl w:val="0"/>
              <w:jc w:val="center"/>
              <w:rPr>
                <w:color w:val="000000"/>
                <w:sz w:val="16"/>
                <w:szCs w:val="16"/>
              </w:rPr>
            </w:pPr>
            <w:r w:rsidRPr="00D62E5B">
              <w:rPr>
                <w:color w:val="000000"/>
                <w:sz w:val="16"/>
                <w:szCs w:val="16"/>
              </w:rPr>
              <w:t>=</w:t>
            </w:r>
          </w:p>
        </w:tc>
        <w:tc>
          <w:tcPr>
            <w:tcW w:w="1141" w:type="dxa"/>
            <w:tcBorders>
              <w:bottom w:val="single" w:sz="4" w:space="0" w:color="auto"/>
            </w:tcBorders>
          </w:tcPr>
          <w:p w14:paraId="14E36BAE" w14:textId="77777777" w:rsidR="00B31483" w:rsidRPr="00D62E5B" w:rsidRDefault="00B31483" w:rsidP="00B60D91">
            <w:pPr>
              <w:widowControl w:val="0"/>
              <w:jc w:val="center"/>
              <w:rPr>
                <w:color w:val="000000"/>
                <w:sz w:val="16"/>
                <w:szCs w:val="16"/>
              </w:rPr>
            </w:pPr>
            <w:r w:rsidRPr="00D62E5B">
              <w:rPr>
                <w:color w:val="000000"/>
                <w:sz w:val="16"/>
                <w:szCs w:val="16"/>
              </w:rPr>
              <w:t>1609 m</w:t>
            </w:r>
          </w:p>
        </w:tc>
        <w:tc>
          <w:tcPr>
            <w:tcW w:w="794" w:type="dxa"/>
            <w:tcBorders>
              <w:bottom w:val="single" w:sz="4" w:space="0" w:color="auto"/>
            </w:tcBorders>
          </w:tcPr>
          <w:p w14:paraId="73A69F94" w14:textId="77777777" w:rsidR="00B31483" w:rsidRPr="00D62E5B" w:rsidRDefault="00B31483" w:rsidP="00B60D91">
            <w:pPr>
              <w:widowControl w:val="0"/>
              <w:jc w:val="center"/>
              <w:rPr>
                <w:color w:val="000000"/>
                <w:sz w:val="16"/>
                <w:szCs w:val="16"/>
              </w:rPr>
            </w:pPr>
          </w:p>
        </w:tc>
        <w:tc>
          <w:tcPr>
            <w:tcW w:w="1163" w:type="dxa"/>
            <w:tcBorders>
              <w:bottom w:val="single" w:sz="4" w:space="0" w:color="auto"/>
            </w:tcBorders>
          </w:tcPr>
          <w:p w14:paraId="5A44DD26" w14:textId="77777777" w:rsidR="00B31483" w:rsidRPr="00D62E5B" w:rsidRDefault="00B31483" w:rsidP="00B60D91">
            <w:pPr>
              <w:widowControl w:val="0"/>
              <w:jc w:val="center"/>
              <w:rPr>
                <w:color w:val="000000"/>
                <w:sz w:val="16"/>
                <w:szCs w:val="16"/>
              </w:rPr>
            </w:pPr>
          </w:p>
        </w:tc>
      </w:tr>
    </w:tbl>
    <w:p w14:paraId="4D28BF51" w14:textId="77777777" w:rsidR="00B31483" w:rsidRDefault="00B31483" w:rsidP="00B31483">
      <w:pPr>
        <w:widowControl w:val="0"/>
        <w:rPr>
          <w:color w:val="000000"/>
          <w:sz w:val="18"/>
        </w:rPr>
      </w:pPr>
    </w:p>
    <w:p w14:paraId="2F4071A6" w14:textId="77777777" w:rsidR="00B31483" w:rsidRDefault="00B31483" w:rsidP="00B31483">
      <w:pPr>
        <w:widowControl w:val="0"/>
        <w:rPr>
          <w:color w:val="000000"/>
          <w:sz w:val="18"/>
        </w:rPr>
      </w:pPr>
    </w:p>
    <w:tbl>
      <w:tblPr>
        <w:tblW w:w="9840" w:type="dxa"/>
        <w:tblBorders>
          <w:top w:val="single" w:sz="4" w:space="0" w:color="auto"/>
          <w:bottom w:val="single" w:sz="4" w:space="0" w:color="auto"/>
        </w:tblBorders>
        <w:tblLayout w:type="fixed"/>
        <w:tblCellMar>
          <w:left w:w="120" w:type="dxa"/>
          <w:right w:w="120" w:type="dxa"/>
        </w:tblCellMar>
        <w:tblLook w:val="0000" w:firstRow="0" w:lastRow="0" w:firstColumn="0" w:lastColumn="0" w:noHBand="0" w:noVBand="0"/>
      </w:tblPr>
      <w:tblGrid>
        <w:gridCol w:w="1290"/>
        <w:gridCol w:w="360"/>
        <w:gridCol w:w="900"/>
        <w:gridCol w:w="360"/>
        <w:gridCol w:w="1170"/>
        <w:gridCol w:w="270"/>
        <w:gridCol w:w="990"/>
        <w:gridCol w:w="270"/>
        <w:gridCol w:w="990"/>
        <w:gridCol w:w="270"/>
        <w:gridCol w:w="1260"/>
        <w:gridCol w:w="360"/>
        <w:gridCol w:w="1350"/>
      </w:tblGrid>
      <w:tr w:rsidR="00B31483" w14:paraId="26E16FD3" w14:textId="77777777" w:rsidTr="00B60D91">
        <w:trPr>
          <w:cantSplit/>
        </w:trPr>
        <w:tc>
          <w:tcPr>
            <w:tcW w:w="4080" w:type="dxa"/>
            <w:gridSpan w:val="5"/>
            <w:tcBorders>
              <w:top w:val="nil"/>
              <w:bottom w:val="single" w:sz="4" w:space="0" w:color="auto"/>
            </w:tcBorders>
            <w:tcMar>
              <w:top w:w="72" w:type="dxa"/>
              <w:left w:w="120" w:type="dxa"/>
              <w:bottom w:w="14" w:type="dxa"/>
              <w:right w:w="120" w:type="dxa"/>
            </w:tcMar>
          </w:tcPr>
          <w:p w14:paraId="5654C45F" w14:textId="77777777" w:rsidR="00B31483" w:rsidRDefault="00B31483" w:rsidP="00B60D91">
            <w:pPr>
              <w:widowControl w:val="0"/>
              <w:jc w:val="center"/>
              <w:rPr>
                <w:b/>
                <w:color w:val="000000"/>
                <w:sz w:val="16"/>
              </w:rPr>
            </w:pPr>
            <w:r>
              <w:rPr>
                <w:b/>
                <w:color w:val="000000"/>
                <w:sz w:val="16"/>
              </w:rPr>
              <w:t>Mixture Ratios</w:t>
            </w:r>
          </w:p>
        </w:tc>
        <w:tc>
          <w:tcPr>
            <w:tcW w:w="270" w:type="dxa"/>
            <w:tcBorders>
              <w:top w:val="nil"/>
              <w:bottom w:val="nil"/>
            </w:tcBorders>
          </w:tcPr>
          <w:p w14:paraId="0CFE4CE7" w14:textId="77777777" w:rsidR="00B31483" w:rsidRDefault="00B31483" w:rsidP="00B60D91">
            <w:pPr>
              <w:widowControl w:val="0"/>
              <w:jc w:val="center"/>
              <w:rPr>
                <w:b/>
                <w:color w:val="000000"/>
                <w:sz w:val="16"/>
              </w:rPr>
            </w:pPr>
          </w:p>
        </w:tc>
        <w:tc>
          <w:tcPr>
            <w:tcW w:w="5490" w:type="dxa"/>
            <w:gridSpan w:val="7"/>
            <w:tcBorders>
              <w:top w:val="nil"/>
              <w:bottom w:val="single" w:sz="4" w:space="0" w:color="auto"/>
            </w:tcBorders>
            <w:tcMar>
              <w:top w:w="72" w:type="dxa"/>
              <w:left w:w="120" w:type="dxa"/>
              <w:bottom w:w="14" w:type="dxa"/>
              <w:right w:w="120" w:type="dxa"/>
            </w:tcMar>
          </w:tcPr>
          <w:p w14:paraId="12D8EBF9" w14:textId="77777777" w:rsidR="00B31483" w:rsidRDefault="00B31483" w:rsidP="00B60D91">
            <w:pPr>
              <w:widowControl w:val="0"/>
              <w:jc w:val="center"/>
              <w:rPr>
                <w:color w:val="000000"/>
                <w:sz w:val="16"/>
              </w:rPr>
            </w:pPr>
            <w:r>
              <w:rPr>
                <w:b/>
                <w:color w:val="000000"/>
                <w:sz w:val="16"/>
              </w:rPr>
              <w:t>Flow</w:t>
            </w:r>
          </w:p>
        </w:tc>
      </w:tr>
      <w:tr w:rsidR="00B31483" w14:paraId="2B4682E0" w14:textId="77777777" w:rsidTr="00B60D91">
        <w:trPr>
          <w:cantSplit/>
        </w:trPr>
        <w:tc>
          <w:tcPr>
            <w:tcW w:w="1290" w:type="dxa"/>
            <w:tcBorders>
              <w:top w:val="single" w:sz="4" w:space="0" w:color="auto"/>
            </w:tcBorders>
            <w:tcMar>
              <w:top w:w="72" w:type="dxa"/>
              <w:left w:w="120" w:type="dxa"/>
              <w:bottom w:w="14" w:type="dxa"/>
              <w:right w:w="120" w:type="dxa"/>
            </w:tcMar>
          </w:tcPr>
          <w:p w14:paraId="318BA641" w14:textId="77777777" w:rsidR="00B31483" w:rsidRPr="00511B4A" w:rsidRDefault="00B31483" w:rsidP="00B60D91">
            <w:pPr>
              <w:widowControl w:val="0"/>
              <w:jc w:val="center"/>
              <w:rPr>
                <w:color w:val="000000"/>
                <w:sz w:val="16"/>
              </w:rPr>
            </w:pPr>
            <w:r w:rsidRPr="00511B4A">
              <w:rPr>
                <w:color w:val="000000"/>
                <w:sz w:val="16"/>
              </w:rPr>
              <w:t>1 mg g</w:t>
            </w:r>
            <w:r w:rsidRPr="00511B4A">
              <w:rPr>
                <w:color w:val="000000"/>
                <w:sz w:val="18"/>
                <w:szCs w:val="18"/>
                <w:vertAlign w:val="superscript"/>
              </w:rPr>
              <w:t>-1</w:t>
            </w:r>
          </w:p>
        </w:tc>
        <w:tc>
          <w:tcPr>
            <w:tcW w:w="360" w:type="dxa"/>
            <w:tcBorders>
              <w:top w:val="single" w:sz="4" w:space="0" w:color="auto"/>
            </w:tcBorders>
          </w:tcPr>
          <w:p w14:paraId="5575D2B8" w14:textId="77777777" w:rsidR="00B31483" w:rsidRPr="00511B4A" w:rsidRDefault="00B31483" w:rsidP="00B60D91">
            <w:pPr>
              <w:widowControl w:val="0"/>
              <w:jc w:val="center"/>
              <w:rPr>
                <w:color w:val="000000"/>
                <w:sz w:val="16"/>
              </w:rPr>
            </w:pPr>
            <w:r w:rsidRPr="00511B4A">
              <w:rPr>
                <w:color w:val="000000"/>
                <w:sz w:val="16"/>
              </w:rPr>
              <w:t>=</w:t>
            </w:r>
          </w:p>
        </w:tc>
        <w:tc>
          <w:tcPr>
            <w:tcW w:w="900" w:type="dxa"/>
            <w:tcBorders>
              <w:top w:val="single" w:sz="4" w:space="0" w:color="auto"/>
            </w:tcBorders>
          </w:tcPr>
          <w:p w14:paraId="2421C525" w14:textId="77777777" w:rsidR="00B31483" w:rsidRPr="00511B4A" w:rsidRDefault="00B31483" w:rsidP="00B60D91">
            <w:pPr>
              <w:widowControl w:val="0"/>
              <w:jc w:val="center"/>
              <w:rPr>
                <w:color w:val="000000"/>
                <w:sz w:val="16"/>
              </w:rPr>
            </w:pPr>
            <w:r w:rsidRPr="00511B4A">
              <w:rPr>
                <w:color w:val="000000"/>
                <w:sz w:val="16"/>
              </w:rPr>
              <w:t>1000 ppm</w:t>
            </w:r>
          </w:p>
        </w:tc>
        <w:tc>
          <w:tcPr>
            <w:tcW w:w="360" w:type="dxa"/>
            <w:tcBorders>
              <w:top w:val="single" w:sz="4" w:space="0" w:color="auto"/>
            </w:tcBorders>
          </w:tcPr>
          <w:p w14:paraId="3E94F049" w14:textId="77777777" w:rsidR="00B31483" w:rsidRPr="00511B4A" w:rsidRDefault="00B31483" w:rsidP="00B60D91">
            <w:pPr>
              <w:jc w:val="center"/>
            </w:pPr>
            <w:r w:rsidRPr="00511B4A">
              <w:rPr>
                <w:color w:val="000000"/>
                <w:sz w:val="16"/>
              </w:rPr>
              <w:t>=</w:t>
            </w:r>
          </w:p>
        </w:tc>
        <w:tc>
          <w:tcPr>
            <w:tcW w:w="1170" w:type="dxa"/>
            <w:tcBorders>
              <w:top w:val="single" w:sz="4" w:space="0" w:color="auto"/>
            </w:tcBorders>
          </w:tcPr>
          <w:p w14:paraId="72D3042C" w14:textId="77777777" w:rsidR="00B31483" w:rsidRPr="00511B4A" w:rsidRDefault="00B31483" w:rsidP="00B60D91">
            <w:pPr>
              <w:widowControl w:val="0"/>
              <w:jc w:val="center"/>
              <w:rPr>
                <w:color w:val="000000"/>
                <w:sz w:val="16"/>
              </w:rPr>
            </w:pPr>
            <w:r w:rsidRPr="00511B4A">
              <w:rPr>
                <w:color w:val="000000"/>
                <w:sz w:val="16"/>
              </w:rPr>
              <w:t>1 fl oz gal</w:t>
            </w:r>
            <w:r w:rsidRPr="00511B4A">
              <w:rPr>
                <w:color w:val="000000"/>
                <w:sz w:val="18"/>
                <w:szCs w:val="18"/>
                <w:vertAlign w:val="superscript"/>
              </w:rPr>
              <w:t>-1</w:t>
            </w:r>
          </w:p>
        </w:tc>
        <w:tc>
          <w:tcPr>
            <w:tcW w:w="270" w:type="dxa"/>
            <w:tcBorders>
              <w:top w:val="nil"/>
              <w:bottom w:val="nil"/>
            </w:tcBorders>
          </w:tcPr>
          <w:p w14:paraId="2453FC27" w14:textId="77777777" w:rsidR="00B31483" w:rsidRPr="00511B4A" w:rsidRDefault="00B31483" w:rsidP="00B60D91">
            <w:pPr>
              <w:widowControl w:val="0"/>
              <w:jc w:val="center"/>
              <w:rPr>
                <w:color w:val="000000"/>
                <w:sz w:val="16"/>
              </w:rPr>
            </w:pPr>
          </w:p>
        </w:tc>
        <w:tc>
          <w:tcPr>
            <w:tcW w:w="990" w:type="dxa"/>
            <w:tcBorders>
              <w:top w:val="single" w:sz="4" w:space="0" w:color="auto"/>
            </w:tcBorders>
          </w:tcPr>
          <w:p w14:paraId="44FD3ADC" w14:textId="77777777" w:rsidR="00B31483" w:rsidRPr="00511B4A" w:rsidRDefault="00B31483" w:rsidP="00B60D91">
            <w:pPr>
              <w:widowControl w:val="0"/>
              <w:jc w:val="center"/>
              <w:rPr>
                <w:color w:val="000000"/>
                <w:sz w:val="16"/>
              </w:rPr>
            </w:pPr>
            <w:r w:rsidRPr="00511B4A">
              <w:rPr>
                <w:color w:val="000000"/>
                <w:sz w:val="16"/>
              </w:rPr>
              <w:t>7490 ppm</w:t>
            </w:r>
          </w:p>
        </w:tc>
        <w:tc>
          <w:tcPr>
            <w:tcW w:w="270" w:type="dxa"/>
            <w:tcBorders>
              <w:top w:val="single" w:sz="4" w:space="0" w:color="auto"/>
            </w:tcBorders>
          </w:tcPr>
          <w:p w14:paraId="41C7E9D5" w14:textId="77777777" w:rsidR="00B31483" w:rsidRPr="00511B4A" w:rsidRDefault="00B31483" w:rsidP="00B60D91">
            <w:r w:rsidRPr="00511B4A">
              <w:rPr>
                <w:color w:val="000000"/>
                <w:sz w:val="16"/>
              </w:rPr>
              <w:t>=</w:t>
            </w:r>
          </w:p>
        </w:tc>
        <w:tc>
          <w:tcPr>
            <w:tcW w:w="990" w:type="dxa"/>
            <w:tcBorders>
              <w:top w:val="single" w:sz="4" w:space="0" w:color="auto"/>
            </w:tcBorders>
          </w:tcPr>
          <w:p w14:paraId="2D62570A" w14:textId="77777777" w:rsidR="00B31483" w:rsidRPr="00511B4A" w:rsidRDefault="00B31483" w:rsidP="00B60D91">
            <w:pPr>
              <w:widowControl w:val="0"/>
              <w:jc w:val="center"/>
              <w:rPr>
                <w:color w:val="000000"/>
                <w:sz w:val="16"/>
              </w:rPr>
            </w:pPr>
            <w:r w:rsidRPr="00511B4A">
              <w:rPr>
                <w:color w:val="000000"/>
                <w:sz w:val="16"/>
              </w:rPr>
              <w:t>1 gpm</w:t>
            </w:r>
          </w:p>
        </w:tc>
        <w:tc>
          <w:tcPr>
            <w:tcW w:w="270" w:type="dxa"/>
            <w:tcBorders>
              <w:top w:val="single" w:sz="4" w:space="0" w:color="auto"/>
            </w:tcBorders>
          </w:tcPr>
          <w:p w14:paraId="30B1D920" w14:textId="77777777" w:rsidR="00B31483" w:rsidRPr="00511B4A" w:rsidRDefault="00B31483" w:rsidP="00B60D91">
            <w:r w:rsidRPr="00511B4A">
              <w:rPr>
                <w:color w:val="000000"/>
                <w:sz w:val="16"/>
              </w:rPr>
              <w:t>=</w:t>
            </w:r>
          </w:p>
        </w:tc>
        <w:tc>
          <w:tcPr>
            <w:tcW w:w="1260" w:type="dxa"/>
            <w:tcBorders>
              <w:top w:val="single" w:sz="4" w:space="0" w:color="auto"/>
            </w:tcBorders>
          </w:tcPr>
          <w:p w14:paraId="31E366D6" w14:textId="77777777" w:rsidR="00B31483" w:rsidRPr="00511B4A" w:rsidRDefault="00B31483" w:rsidP="00B60D91">
            <w:pPr>
              <w:widowControl w:val="0"/>
              <w:jc w:val="center"/>
              <w:rPr>
                <w:color w:val="000000"/>
                <w:sz w:val="16"/>
              </w:rPr>
            </w:pPr>
            <w:r w:rsidRPr="00511B4A">
              <w:rPr>
                <w:color w:val="000000"/>
                <w:sz w:val="16"/>
              </w:rPr>
              <w:t>0.134 ft</w:t>
            </w:r>
            <w:r w:rsidRPr="00511B4A">
              <w:rPr>
                <w:color w:val="000000"/>
                <w:sz w:val="18"/>
                <w:szCs w:val="18"/>
                <w:vertAlign w:val="superscript"/>
              </w:rPr>
              <w:t>3</w:t>
            </w:r>
            <w:r w:rsidRPr="00511B4A">
              <w:rPr>
                <w:color w:val="000000"/>
                <w:sz w:val="16"/>
                <w:vertAlign w:val="superscript"/>
              </w:rPr>
              <w:t xml:space="preserve"> </w:t>
            </w:r>
            <w:r w:rsidRPr="00511B4A">
              <w:rPr>
                <w:color w:val="000000"/>
                <w:sz w:val="16"/>
              </w:rPr>
              <w:t>min</w:t>
            </w:r>
            <w:r w:rsidRPr="00511B4A">
              <w:rPr>
                <w:color w:val="000000"/>
                <w:sz w:val="18"/>
                <w:szCs w:val="18"/>
                <w:vertAlign w:val="superscript"/>
              </w:rPr>
              <w:t>-1</w:t>
            </w:r>
          </w:p>
        </w:tc>
        <w:tc>
          <w:tcPr>
            <w:tcW w:w="360" w:type="dxa"/>
            <w:tcBorders>
              <w:top w:val="single" w:sz="4" w:space="0" w:color="auto"/>
            </w:tcBorders>
          </w:tcPr>
          <w:p w14:paraId="7BECDAC8" w14:textId="77777777" w:rsidR="00B31483" w:rsidRPr="00511B4A" w:rsidRDefault="00B31483" w:rsidP="00B60D91">
            <w:r w:rsidRPr="00511B4A">
              <w:rPr>
                <w:color w:val="000000"/>
                <w:sz w:val="16"/>
              </w:rPr>
              <w:t>=</w:t>
            </w:r>
          </w:p>
        </w:tc>
        <w:tc>
          <w:tcPr>
            <w:tcW w:w="1350" w:type="dxa"/>
            <w:tcBorders>
              <w:top w:val="single" w:sz="4" w:space="0" w:color="auto"/>
            </w:tcBorders>
          </w:tcPr>
          <w:p w14:paraId="48922FF4" w14:textId="77777777" w:rsidR="00B31483" w:rsidRPr="00511B4A" w:rsidRDefault="00B31483" w:rsidP="00B60D91">
            <w:pPr>
              <w:widowControl w:val="0"/>
              <w:jc w:val="center"/>
              <w:rPr>
                <w:color w:val="000000"/>
                <w:sz w:val="16"/>
              </w:rPr>
            </w:pPr>
            <w:r w:rsidRPr="00511B4A">
              <w:rPr>
                <w:color w:val="000000"/>
                <w:sz w:val="16"/>
              </w:rPr>
              <w:t>0.06308 L sec</w:t>
            </w:r>
            <w:r w:rsidRPr="00511B4A">
              <w:rPr>
                <w:color w:val="000000"/>
                <w:sz w:val="18"/>
                <w:szCs w:val="18"/>
                <w:vertAlign w:val="superscript"/>
              </w:rPr>
              <w:t>-1</w:t>
            </w:r>
          </w:p>
        </w:tc>
      </w:tr>
      <w:tr w:rsidR="00B31483" w14:paraId="3F7374BE" w14:textId="77777777" w:rsidTr="00B60D91">
        <w:trPr>
          <w:cantSplit/>
        </w:trPr>
        <w:tc>
          <w:tcPr>
            <w:tcW w:w="1290" w:type="dxa"/>
            <w:tcMar>
              <w:top w:w="72" w:type="dxa"/>
              <w:left w:w="120" w:type="dxa"/>
              <w:bottom w:w="14" w:type="dxa"/>
              <w:right w:w="120" w:type="dxa"/>
            </w:tcMar>
          </w:tcPr>
          <w:p w14:paraId="4B17A00B" w14:textId="77777777" w:rsidR="00B31483" w:rsidRPr="00511B4A" w:rsidRDefault="00B31483" w:rsidP="00B60D91">
            <w:pPr>
              <w:widowControl w:val="0"/>
              <w:jc w:val="center"/>
              <w:rPr>
                <w:color w:val="000000"/>
                <w:sz w:val="16"/>
              </w:rPr>
            </w:pPr>
            <w:r w:rsidRPr="00511B4A">
              <w:rPr>
                <w:color w:val="000000"/>
                <w:sz w:val="16"/>
              </w:rPr>
              <w:t>1 floz 100 gal</w:t>
            </w:r>
            <w:r w:rsidRPr="00511B4A">
              <w:rPr>
                <w:color w:val="000000"/>
                <w:sz w:val="18"/>
                <w:szCs w:val="18"/>
                <w:vertAlign w:val="superscript"/>
              </w:rPr>
              <w:t>-1</w:t>
            </w:r>
          </w:p>
        </w:tc>
        <w:tc>
          <w:tcPr>
            <w:tcW w:w="360" w:type="dxa"/>
          </w:tcPr>
          <w:p w14:paraId="6463A993" w14:textId="77777777" w:rsidR="00B31483" w:rsidRPr="00511B4A" w:rsidRDefault="00B31483" w:rsidP="00B60D91">
            <w:pPr>
              <w:jc w:val="center"/>
            </w:pPr>
            <w:r w:rsidRPr="00511B4A">
              <w:rPr>
                <w:color w:val="000000"/>
                <w:sz w:val="16"/>
              </w:rPr>
              <w:t>=</w:t>
            </w:r>
          </w:p>
        </w:tc>
        <w:tc>
          <w:tcPr>
            <w:tcW w:w="900" w:type="dxa"/>
          </w:tcPr>
          <w:p w14:paraId="5E6D559A" w14:textId="77777777" w:rsidR="00B31483" w:rsidRPr="00511B4A" w:rsidRDefault="00B31483" w:rsidP="00B60D91">
            <w:pPr>
              <w:widowControl w:val="0"/>
              <w:jc w:val="center"/>
              <w:rPr>
                <w:color w:val="000000"/>
                <w:sz w:val="16"/>
              </w:rPr>
            </w:pPr>
            <w:r w:rsidRPr="00511B4A">
              <w:rPr>
                <w:color w:val="000000"/>
                <w:sz w:val="16"/>
              </w:rPr>
              <w:t>75 ppm</w:t>
            </w:r>
          </w:p>
        </w:tc>
        <w:tc>
          <w:tcPr>
            <w:tcW w:w="360" w:type="dxa"/>
          </w:tcPr>
          <w:p w14:paraId="2379CFAF" w14:textId="77777777" w:rsidR="00B31483" w:rsidRPr="00511B4A" w:rsidRDefault="00B31483" w:rsidP="00B60D91">
            <w:pPr>
              <w:jc w:val="center"/>
            </w:pPr>
            <w:r w:rsidRPr="00511B4A">
              <w:rPr>
                <w:color w:val="000000"/>
                <w:sz w:val="16"/>
              </w:rPr>
              <w:t>=</w:t>
            </w:r>
          </w:p>
        </w:tc>
        <w:tc>
          <w:tcPr>
            <w:tcW w:w="1170" w:type="dxa"/>
          </w:tcPr>
          <w:p w14:paraId="13214524" w14:textId="77777777" w:rsidR="00B31483" w:rsidRPr="00511B4A" w:rsidRDefault="00B31483" w:rsidP="00B60D91">
            <w:pPr>
              <w:widowControl w:val="0"/>
              <w:jc w:val="center"/>
              <w:rPr>
                <w:color w:val="000000"/>
                <w:sz w:val="16"/>
              </w:rPr>
            </w:pPr>
            <w:r w:rsidRPr="00511B4A">
              <w:rPr>
                <w:color w:val="000000"/>
                <w:sz w:val="16"/>
              </w:rPr>
              <w:t>1 qt 100 gal</w:t>
            </w:r>
            <w:r w:rsidRPr="00511B4A">
              <w:rPr>
                <w:color w:val="000000"/>
                <w:sz w:val="18"/>
                <w:szCs w:val="18"/>
                <w:vertAlign w:val="superscript"/>
              </w:rPr>
              <w:t>-1</w:t>
            </w:r>
          </w:p>
        </w:tc>
        <w:tc>
          <w:tcPr>
            <w:tcW w:w="270" w:type="dxa"/>
            <w:tcBorders>
              <w:top w:val="nil"/>
              <w:bottom w:val="nil"/>
            </w:tcBorders>
          </w:tcPr>
          <w:p w14:paraId="7E664460" w14:textId="77777777" w:rsidR="00B31483" w:rsidRPr="00511B4A" w:rsidRDefault="00B31483" w:rsidP="00B60D91">
            <w:pPr>
              <w:widowControl w:val="0"/>
              <w:jc w:val="center"/>
              <w:rPr>
                <w:color w:val="000000"/>
                <w:sz w:val="16"/>
              </w:rPr>
            </w:pPr>
          </w:p>
        </w:tc>
        <w:tc>
          <w:tcPr>
            <w:tcW w:w="990" w:type="dxa"/>
          </w:tcPr>
          <w:p w14:paraId="345A0FF6" w14:textId="77777777" w:rsidR="00B31483" w:rsidRPr="00511B4A" w:rsidRDefault="00B31483" w:rsidP="00B60D91">
            <w:pPr>
              <w:widowControl w:val="0"/>
              <w:jc w:val="center"/>
              <w:rPr>
                <w:color w:val="000000"/>
                <w:sz w:val="16"/>
              </w:rPr>
            </w:pPr>
            <w:r w:rsidRPr="00511B4A">
              <w:rPr>
                <w:color w:val="000000"/>
                <w:sz w:val="16"/>
              </w:rPr>
              <w:t>2 tbsp gal</w:t>
            </w:r>
            <w:r w:rsidRPr="00511B4A">
              <w:rPr>
                <w:color w:val="000000"/>
                <w:sz w:val="18"/>
                <w:szCs w:val="18"/>
                <w:vertAlign w:val="superscript"/>
              </w:rPr>
              <w:t>-1</w:t>
            </w:r>
          </w:p>
        </w:tc>
        <w:tc>
          <w:tcPr>
            <w:tcW w:w="270" w:type="dxa"/>
          </w:tcPr>
          <w:p w14:paraId="7E231838" w14:textId="77777777" w:rsidR="00B31483" w:rsidRPr="00511B4A" w:rsidRDefault="00B31483" w:rsidP="00B60D91">
            <w:r w:rsidRPr="00511B4A">
              <w:rPr>
                <w:color w:val="000000"/>
                <w:sz w:val="16"/>
              </w:rPr>
              <w:t>=</w:t>
            </w:r>
          </w:p>
        </w:tc>
        <w:tc>
          <w:tcPr>
            <w:tcW w:w="990" w:type="dxa"/>
          </w:tcPr>
          <w:p w14:paraId="236523F7" w14:textId="77777777" w:rsidR="00B31483" w:rsidRPr="00511B4A" w:rsidRDefault="00B31483" w:rsidP="00B60D91">
            <w:pPr>
              <w:widowControl w:val="0"/>
              <w:jc w:val="center"/>
              <w:rPr>
                <w:color w:val="000000"/>
                <w:sz w:val="16"/>
              </w:rPr>
            </w:pPr>
            <w:r w:rsidRPr="00511B4A">
              <w:rPr>
                <w:color w:val="000000"/>
                <w:sz w:val="16"/>
                <w:lang w:val="de-DE"/>
              </w:rPr>
              <w:t>1 ft</w:t>
            </w:r>
            <w:r w:rsidRPr="00511B4A">
              <w:rPr>
                <w:color w:val="000000"/>
                <w:sz w:val="18"/>
                <w:szCs w:val="18"/>
                <w:vertAlign w:val="superscript"/>
                <w:lang w:val="de-DE"/>
              </w:rPr>
              <w:t>3</w:t>
            </w:r>
            <w:r w:rsidRPr="00511B4A">
              <w:rPr>
                <w:color w:val="000000"/>
                <w:sz w:val="16"/>
                <w:lang w:val="de-DE"/>
              </w:rPr>
              <w:t xml:space="preserve"> min</w:t>
            </w:r>
            <w:r w:rsidRPr="00511B4A">
              <w:rPr>
                <w:color w:val="000000"/>
                <w:sz w:val="18"/>
                <w:szCs w:val="18"/>
                <w:vertAlign w:val="superscript"/>
              </w:rPr>
              <w:t>-1</w:t>
            </w:r>
          </w:p>
        </w:tc>
        <w:tc>
          <w:tcPr>
            <w:tcW w:w="270" w:type="dxa"/>
          </w:tcPr>
          <w:p w14:paraId="7A218BE0" w14:textId="77777777" w:rsidR="00B31483" w:rsidRPr="00511B4A" w:rsidRDefault="00B31483" w:rsidP="00B60D91">
            <w:r w:rsidRPr="00511B4A">
              <w:rPr>
                <w:color w:val="000000"/>
                <w:sz w:val="16"/>
              </w:rPr>
              <w:t>=</w:t>
            </w:r>
          </w:p>
        </w:tc>
        <w:tc>
          <w:tcPr>
            <w:tcW w:w="1260" w:type="dxa"/>
          </w:tcPr>
          <w:p w14:paraId="740005B6" w14:textId="77777777" w:rsidR="00B31483" w:rsidRPr="00511B4A" w:rsidRDefault="00B31483" w:rsidP="00B60D91">
            <w:pPr>
              <w:widowControl w:val="0"/>
              <w:jc w:val="center"/>
              <w:rPr>
                <w:color w:val="000000"/>
                <w:sz w:val="16"/>
              </w:rPr>
            </w:pPr>
            <w:r w:rsidRPr="00511B4A">
              <w:rPr>
                <w:color w:val="000000"/>
                <w:sz w:val="16"/>
                <w:lang w:val="de-DE"/>
              </w:rPr>
              <w:t>448.83 gal hr</w:t>
            </w:r>
            <w:r w:rsidRPr="00511B4A">
              <w:rPr>
                <w:color w:val="000000"/>
                <w:sz w:val="18"/>
                <w:szCs w:val="18"/>
                <w:vertAlign w:val="superscript"/>
              </w:rPr>
              <w:t>-1</w:t>
            </w:r>
          </w:p>
        </w:tc>
        <w:tc>
          <w:tcPr>
            <w:tcW w:w="360" w:type="dxa"/>
          </w:tcPr>
          <w:p w14:paraId="3FE80257" w14:textId="77777777" w:rsidR="00B31483" w:rsidRPr="00511B4A" w:rsidRDefault="00B31483" w:rsidP="00B60D91">
            <w:r w:rsidRPr="00511B4A">
              <w:rPr>
                <w:color w:val="000000"/>
                <w:sz w:val="16"/>
              </w:rPr>
              <w:t>=</w:t>
            </w:r>
          </w:p>
        </w:tc>
        <w:tc>
          <w:tcPr>
            <w:tcW w:w="1350" w:type="dxa"/>
          </w:tcPr>
          <w:p w14:paraId="42AE9ABF" w14:textId="77777777" w:rsidR="00B31483" w:rsidRPr="00511B4A" w:rsidRDefault="00B31483" w:rsidP="00B60D91">
            <w:pPr>
              <w:widowControl w:val="0"/>
              <w:jc w:val="center"/>
              <w:rPr>
                <w:color w:val="000000"/>
                <w:sz w:val="16"/>
              </w:rPr>
            </w:pPr>
            <w:r w:rsidRPr="00511B4A">
              <w:rPr>
                <w:color w:val="000000"/>
                <w:sz w:val="16"/>
              </w:rPr>
              <w:t>7.481 gal min</w:t>
            </w:r>
            <w:r w:rsidRPr="00511B4A">
              <w:rPr>
                <w:color w:val="000000"/>
                <w:sz w:val="18"/>
                <w:szCs w:val="18"/>
                <w:vertAlign w:val="superscript"/>
              </w:rPr>
              <w:t>-1</w:t>
            </w:r>
          </w:p>
        </w:tc>
      </w:tr>
      <w:tr w:rsidR="00B31483" w14:paraId="4B8DB067" w14:textId="77777777" w:rsidTr="00B60D91">
        <w:trPr>
          <w:cantSplit/>
        </w:trPr>
        <w:tc>
          <w:tcPr>
            <w:tcW w:w="1290" w:type="dxa"/>
            <w:tcMar>
              <w:top w:w="72" w:type="dxa"/>
              <w:left w:w="120" w:type="dxa"/>
              <w:bottom w:w="14" w:type="dxa"/>
              <w:right w:w="120" w:type="dxa"/>
            </w:tcMar>
          </w:tcPr>
          <w:p w14:paraId="4B527151" w14:textId="77777777" w:rsidR="00B31483" w:rsidRPr="00511B4A" w:rsidRDefault="00B31483" w:rsidP="00B60D91">
            <w:pPr>
              <w:widowControl w:val="0"/>
              <w:jc w:val="center"/>
              <w:rPr>
                <w:color w:val="000000"/>
                <w:sz w:val="16"/>
              </w:rPr>
            </w:pPr>
            <w:r w:rsidRPr="00511B4A">
              <w:rPr>
                <w:color w:val="000000"/>
                <w:sz w:val="16"/>
              </w:rPr>
              <w:t>1 pt 100 gal</w:t>
            </w:r>
            <w:r w:rsidRPr="00511B4A">
              <w:rPr>
                <w:color w:val="000000"/>
                <w:sz w:val="18"/>
                <w:szCs w:val="18"/>
                <w:vertAlign w:val="superscript"/>
              </w:rPr>
              <w:t>-1</w:t>
            </w:r>
          </w:p>
        </w:tc>
        <w:tc>
          <w:tcPr>
            <w:tcW w:w="360" w:type="dxa"/>
          </w:tcPr>
          <w:p w14:paraId="34D21787" w14:textId="77777777" w:rsidR="00B31483" w:rsidRPr="00511B4A" w:rsidRDefault="00B31483" w:rsidP="00B60D91">
            <w:pPr>
              <w:jc w:val="center"/>
            </w:pPr>
            <w:r w:rsidRPr="00511B4A">
              <w:rPr>
                <w:color w:val="000000"/>
                <w:sz w:val="16"/>
              </w:rPr>
              <w:t>=</w:t>
            </w:r>
          </w:p>
        </w:tc>
        <w:tc>
          <w:tcPr>
            <w:tcW w:w="900" w:type="dxa"/>
          </w:tcPr>
          <w:p w14:paraId="7ADD6D7B" w14:textId="77777777" w:rsidR="00B31483" w:rsidRPr="00511B4A" w:rsidRDefault="00B31483" w:rsidP="00B60D91">
            <w:pPr>
              <w:widowControl w:val="0"/>
              <w:jc w:val="center"/>
              <w:rPr>
                <w:color w:val="000000"/>
                <w:sz w:val="16"/>
              </w:rPr>
            </w:pPr>
            <w:r w:rsidRPr="00511B4A">
              <w:rPr>
                <w:color w:val="000000"/>
                <w:sz w:val="16"/>
              </w:rPr>
              <w:t>1 tsp gal</w:t>
            </w:r>
            <w:r w:rsidRPr="00511B4A">
              <w:rPr>
                <w:color w:val="000000"/>
                <w:sz w:val="18"/>
                <w:szCs w:val="18"/>
                <w:vertAlign w:val="superscript"/>
              </w:rPr>
              <w:t>-1</w:t>
            </w:r>
          </w:p>
        </w:tc>
        <w:tc>
          <w:tcPr>
            <w:tcW w:w="360" w:type="dxa"/>
          </w:tcPr>
          <w:p w14:paraId="1BBE06EA" w14:textId="77777777" w:rsidR="00B31483" w:rsidRPr="00511B4A" w:rsidRDefault="00B31483" w:rsidP="00B60D91">
            <w:pPr>
              <w:widowControl w:val="0"/>
              <w:jc w:val="center"/>
              <w:rPr>
                <w:color w:val="000000"/>
                <w:sz w:val="16"/>
              </w:rPr>
            </w:pPr>
          </w:p>
        </w:tc>
        <w:tc>
          <w:tcPr>
            <w:tcW w:w="1170" w:type="dxa"/>
          </w:tcPr>
          <w:p w14:paraId="641C02F7" w14:textId="77777777" w:rsidR="00B31483" w:rsidRPr="00511B4A" w:rsidRDefault="00B31483" w:rsidP="00B60D91">
            <w:pPr>
              <w:widowControl w:val="0"/>
              <w:jc w:val="center"/>
              <w:rPr>
                <w:color w:val="000000"/>
                <w:sz w:val="16"/>
              </w:rPr>
            </w:pPr>
          </w:p>
        </w:tc>
        <w:tc>
          <w:tcPr>
            <w:tcW w:w="270" w:type="dxa"/>
            <w:tcBorders>
              <w:top w:val="nil"/>
              <w:bottom w:val="single" w:sz="4" w:space="0" w:color="auto"/>
            </w:tcBorders>
          </w:tcPr>
          <w:p w14:paraId="21AAB445" w14:textId="77777777" w:rsidR="00B31483" w:rsidRPr="00511B4A" w:rsidRDefault="00B31483" w:rsidP="00B60D91">
            <w:pPr>
              <w:widowControl w:val="0"/>
              <w:jc w:val="center"/>
              <w:rPr>
                <w:color w:val="000000"/>
                <w:sz w:val="16"/>
              </w:rPr>
            </w:pPr>
          </w:p>
        </w:tc>
        <w:tc>
          <w:tcPr>
            <w:tcW w:w="990" w:type="dxa"/>
          </w:tcPr>
          <w:p w14:paraId="2CD27C2E" w14:textId="77777777" w:rsidR="00B31483" w:rsidRPr="00511B4A" w:rsidRDefault="00B31483" w:rsidP="00B60D91">
            <w:pPr>
              <w:widowControl w:val="0"/>
              <w:jc w:val="center"/>
              <w:rPr>
                <w:color w:val="000000"/>
                <w:sz w:val="16"/>
                <w:lang w:val="de-DE"/>
              </w:rPr>
            </w:pPr>
            <w:r w:rsidRPr="00511B4A">
              <w:rPr>
                <w:color w:val="000000"/>
                <w:sz w:val="16"/>
                <w:lang w:val="de-DE"/>
              </w:rPr>
              <w:t>1 ft</w:t>
            </w:r>
            <w:r w:rsidRPr="00511B4A">
              <w:rPr>
                <w:color w:val="000000"/>
                <w:sz w:val="18"/>
                <w:szCs w:val="18"/>
                <w:vertAlign w:val="superscript"/>
                <w:lang w:val="de-DE"/>
              </w:rPr>
              <w:t>3</w:t>
            </w:r>
            <w:r w:rsidRPr="00511B4A">
              <w:rPr>
                <w:color w:val="000000"/>
                <w:sz w:val="16"/>
                <w:lang w:val="de-DE"/>
              </w:rPr>
              <w:t>sec</w:t>
            </w:r>
            <w:r w:rsidRPr="00511B4A">
              <w:rPr>
                <w:color w:val="000000"/>
                <w:sz w:val="18"/>
                <w:szCs w:val="18"/>
                <w:vertAlign w:val="superscript"/>
                <w:lang w:val="de-DE"/>
              </w:rPr>
              <w:t>-1</w:t>
            </w:r>
          </w:p>
        </w:tc>
        <w:tc>
          <w:tcPr>
            <w:tcW w:w="270" w:type="dxa"/>
          </w:tcPr>
          <w:p w14:paraId="21F2C4A2" w14:textId="77777777" w:rsidR="00B31483" w:rsidRPr="00511B4A" w:rsidRDefault="00B31483" w:rsidP="00B60D91">
            <w:r w:rsidRPr="00511B4A">
              <w:rPr>
                <w:color w:val="000000"/>
                <w:sz w:val="16"/>
              </w:rPr>
              <w:t>=</w:t>
            </w:r>
          </w:p>
        </w:tc>
        <w:tc>
          <w:tcPr>
            <w:tcW w:w="2520" w:type="dxa"/>
            <w:gridSpan w:val="3"/>
          </w:tcPr>
          <w:p w14:paraId="796E3F1C" w14:textId="77777777" w:rsidR="00B31483" w:rsidRPr="00511B4A" w:rsidRDefault="00B31483" w:rsidP="00B60D91">
            <w:pPr>
              <w:widowControl w:val="0"/>
              <w:jc w:val="center"/>
              <w:rPr>
                <w:color w:val="000000"/>
                <w:sz w:val="16"/>
                <w:lang w:val="de-DE"/>
              </w:rPr>
            </w:pPr>
            <w:r w:rsidRPr="00511B4A">
              <w:rPr>
                <w:color w:val="000000"/>
                <w:sz w:val="16"/>
                <w:lang w:val="de-DE"/>
              </w:rPr>
              <w:t>448.83 gal min</w:t>
            </w:r>
            <w:r w:rsidRPr="00511B4A">
              <w:rPr>
                <w:color w:val="000000"/>
                <w:sz w:val="18"/>
                <w:szCs w:val="18"/>
                <w:vertAlign w:val="superscript"/>
                <w:lang w:val="de-DE"/>
              </w:rPr>
              <w:t>-1</w:t>
            </w:r>
          </w:p>
        </w:tc>
        <w:tc>
          <w:tcPr>
            <w:tcW w:w="360" w:type="dxa"/>
          </w:tcPr>
          <w:p w14:paraId="15780139" w14:textId="77777777" w:rsidR="00B31483" w:rsidRPr="00511B4A" w:rsidRDefault="00B31483" w:rsidP="00B60D91"/>
        </w:tc>
        <w:tc>
          <w:tcPr>
            <w:tcW w:w="1350" w:type="dxa"/>
          </w:tcPr>
          <w:p w14:paraId="37D3987C" w14:textId="77777777" w:rsidR="00B31483" w:rsidRPr="00511B4A" w:rsidRDefault="00B31483" w:rsidP="00B60D91">
            <w:pPr>
              <w:widowControl w:val="0"/>
              <w:jc w:val="center"/>
              <w:rPr>
                <w:color w:val="000000"/>
                <w:sz w:val="16"/>
              </w:rPr>
            </w:pPr>
          </w:p>
        </w:tc>
      </w:tr>
    </w:tbl>
    <w:p w14:paraId="15B533B7" w14:textId="77777777" w:rsidR="00B31483" w:rsidRDefault="00B31483" w:rsidP="00B31483">
      <w:pPr>
        <w:widowControl w:val="0"/>
        <w:rPr>
          <w:color w:val="000000"/>
          <w:sz w:val="18"/>
        </w:rPr>
      </w:pPr>
    </w:p>
    <w:p w14:paraId="638DB437" w14:textId="0BFF6519" w:rsidR="00B31483" w:rsidRDefault="00B31483" w:rsidP="00B31483">
      <w:pPr>
        <w:rPr>
          <w:color w:val="000000"/>
          <w:sz w:val="18"/>
        </w:rPr>
      </w:pPr>
    </w:p>
    <w:tbl>
      <w:tblPr>
        <w:tblW w:w="5266" w:type="pct"/>
        <w:tblLayout w:type="fixed"/>
        <w:tblCellMar>
          <w:left w:w="120" w:type="dxa"/>
          <w:right w:w="120" w:type="dxa"/>
        </w:tblCellMar>
        <w:tblLook w:val="0000" w:firstRow="0" w:lastRow="0" w:firstColumn="0" w:lastColumn="0" w:noHBand="0" w:noVBand="0"/>
      </w:tblPr>
      <w:tblGrid>
        <w:gridCol w:w="959"/>
        <w:gridCol w:w="284"/>
        <w:gridCol w:w="941"/>
        <w:gridCol w:w="284"/>
        <w:gridCol w:w="1118"/>
        <w:gridCol w:w="373"/>
        <w:gridCol w:w="1038"/>
        <w:gridCol w:w="284"/>
        <w:gridCol w:w="1124"/>
        <w:gridCol w:w="331"/>
        <w:gridCol w:w="893"/>
        <w:gridCol w:w="282"/>
        <w:gridCol w:w="939"/>
        <w:gridCol w:w="291"/>
        <w:gridCol w:w="1385"/>
      </w:tblGrid>
      <w:tr w:rsidR="00B31483" w14:paraId="2CC9BAE3" w14:textId="77777777" w:rsidTr="00B60D91">
        <w:trPr>
          <w:cantSplit/>
        </w:trPr>
        <w:tc>
          <w:tcPr>
            <w:tcW w:w="5000" w:type="pct"/>
            <w:gridSpan w:val="15"/>
            <w:tcBorders>
              <w:bottom w:val="single" w:sz="4" w:space="0" w:color="auto"/>
            </w:tcBorders>
            <w:tcMar>
              <w:top w:w="72" w:type="dxa"/>
              <w:left w:w="120" w:type="dxa"/>
              <w:bottom w:w="14" w:type="dxa"/>
              <w:right w:w="120" w:type="dxa"/>
            </w:tcMar>
          </w:tcPr>
          <w:p w14:paraId="4E479FC9" w14:textId="77777777" w:rsidR="00B31483" w:rsidRDefault="00B31483" w:rsidP="00B60D91">
            <w:pPr>
              <w:widowControl w:val="0"/>
              <w:jc w:val="center"/>
              <w:rPr>
                <w:b/>
                <w:color w:val="000000"/>
                <w:sz w:val="16"/>
              </w:rPr>
            </w:pPr>
            <w:r>
              <w:rPr>
                <w:b/>
                <w:color w:val="000000"/>
                <w:sz w:val="16"/>
              </w:rPr>
              <w:t>Weight Equivalents</w:t>
            </w:r>
          </w:p>
        </w:tc>
      </w:tr>
      <w:tr w:rsidR="00B31483" w14:paraId="78D285B2" w14:textId="77777777" w:rsidTr="00B60D91">
        <w:trPr>
          <w:cantSplit/>
        </w:trPr>
        <w:tc>
          <w:tcPr>
            <w:tcW w:w="456" w:type="pct"/>
            <w:tcBorders>
              <w:top w:val="single" w:sz="4" w:space="0" w:color="auto"/>
            </w:tcBorders>
            <w:tcMar>
              <w:top w:w="72" w:type="dxa"/>
              <w:left w:w="120" w:type="dxa"/>
              <w:bottom w:w="14" w:type="dxa"/>
              <w:right w:w="120" w:type="dxa"/>
            </w:tcMar>
          </w:tcPr>
          <w:p w14:paraId="52135A46" w14:textId="77777777" w:rsidR="00B31483" w:rsidRDefault="00B31483" w:rsidP="00B60D91">
            <w:pPr>
              <w:widowControl w:val="0"/>
              <w:rPr>
                <w:color w:val="000000"/>
                <w:sz w:val="16"/>
              </w:rPr>
            </w:pPr>
            <w:r>
              <w:rPr>
                <w:color w:val="000000"/>
                <w:sz w:val="16"/>
              </w:rPr>
              <w:t>1 ton (US)</w:t>
            </w:r>
          </w:p>
        </w:tc>
        <w:tc>
          <w:tcPr>
            <w:tcW w:w="135" w:type="pct"/>
            <w:tcBorders>
              <w:top w:val="single" w:sz="4" w:space="0" w:color="auto"/>
            </w:tcBorders>
          </w:tcPr>
          <w:p w14:paraId="4B7B1807" w14:textId="77777777" w:rsidR="00B31483" w:rsidRDefault="00B31483" w:rsidP="00B60D91">
            <w:pPr>
              <w:widowControl w:val="0"/>
              <w:rPr>
                <w:color w:val="000000"/>
                <w:sz w:val="16"/>
              </w:rPr>
            </w:pPr>
            <w:r>
              <w:rPr>
                <w:color w:val="000000"/>
                <w:sz w:val="16"/>
              </w:rPr>
              <w:t>=</w:t>
            </w:r>
          </w:p>
        </w:tc>
        <w:tc>
          <w:tcPr>
            <w:tcW w:w="447" w:type="pct"/>
            <w:tcBorders>
              <w:top w:val="single" w:sz="4" w:space="0" w:color="auto"/>
            </w:tcBorders>
          </w:tcPr>
          <w:p w14:paraId="4C55B443" w14:textId="77777777" w:rsidR="00B31483" w:rsidRDefault="00B31483" w:rsidP="00B60D91">
            <w:pPr>
              <w:widowControl w:val="0"/>
              <w:rPr>
                <w:color w:val="000000"/>
                <w:sz w:val="16"/>
              </w:rPr>
            </w:pPr>
            <w:r>
              <w:rPr>
                <w:color w:val="000000"/>
                <w:sz w:val="16"/>
              </w:rPr>
              <w:t>2,000 lb</w:t>
            </w:r>
          </w:p>
        </w:tc>
        <w:tc>
          <w:tcPr>
            <w:tcW w:w="135" w:type="pct"/>
            <w:tcBorders>
              <w:top w:val="single" w:sz="4" w:space="0" w:color="auto"/>
            </w:tcBorders>
          </w:tcPr>
          <w:p w14:paraId="0EF14183" w14:textId="77777777" w:rsidR="00B31483" w:rsidRDefault="00B31483" w:rsidP="00B60D91">
            <w:pPr>
              <w:widowControl w:val="0"/>
              <w:rPr>
                <w:color w:val="000000"/>
                <w:sz w:val="16"/>
              </w:rPr>
            </w:pPr>
            <w:r>
              <w:rPr>
                <w:color w:val="000000"/>
                <w:sz w:val="16"/>
              </w:rPr>
              <w:t xml:space="preserve">= </w:t>
            </w:r>
          </w:p>
        </w:tc>
        <w:tc>
          <w:tcPr>
            <w:tcW w:w="531" w:type="pct"/>
            <w:tcBorders>
              <w:top w:val="single" w:sz="4" w:space="0" w:color="auto"/>
            </w:tcBorders>
          </w:tcPr>
          <w:p w14:paraId="586B09E4" w14:textId="77777777" w:rsidR="00B31483" w:rsidRDefault="00B31483" w:rsidP="00B60D91">
            <w:pPr>
              <w:widowControl w:val="0"/>
              <w:rPr>
                <w:color w:val="000000"/>
                <w:sz w:val="16"/>
              </w:rPr>
            </w:pPr>
            <w:r>
              <w:rPr>
                <w:color w:val="000000"/>
                <w:sz w:val="16"/>
              </w:rPr>
              <w:t>0.907 metric tons</w:t>
            </w:r>
          </w:p>
        </w:tc>
        <w:tc>
          <w:tcPr>
            <w:tcW w:w="177" w:type="pct"/>
            <w:tcBorders>
              <w:top w:val="single" w:sz="4" w:space="0" w:color="auto"/>
            </w:tcBorders>
          </w:tcPr>
          <w:p w14:paraId="1D675EB9" w14:textId="77777777" w:rsidR="00B31483" w:rsidRDefault="00B31483" w:rsidP="00B60D91">
            <w:pPr>
              <w:widowControl w:val="0"/>
              <w:rPr>
                <w:color w:val="000000"/>
                <w:sz w:val="16"/>
              </w:rPr>
            </w:pPr>
            <w:r>
              <w:rPr>
                <w:color w:val="000000"/>
                <w:sz w:val="16"/>
              </w:rPr>
              <w:t>=</w:t>
            </w:r>
          </w:p>
        </w:tc>
        <w:tc>
          <w:tcPr>
            <w:tcW w:w="493" w:type="pct"/>
            <w:tcBorders>
              <w:top w:val="single" w:sz="4" w:space="0" w:color="auto"/>
            </w:tcBorders>
          </w:tcPr>
          <w:p w14:paraId="21A9B274" w14:textId="77777777" w:rsidR="00B31483" w:rsidRDefault="00B31483" w:rsidP="00B60D91">
            <w:pPr>
              <w:widowControl w:val="0"/>
              <w:rPr>
                <w:color w:val="000000"/>
                <w:sz w:val="16"/>
              </w:rPr>
            </w:pPr>
            <w:r>
              <w:rPr>
                <w:color w:val="000000"/>
                <w:sz w:val="16"/>
              </w:rPr>
              <w:t>907.2 kg</w:t>
            </w:r>
          </w:p>
        </w:tc>
        <w:tc>
          <w:tcPr>
            <w:tcW w:w="135" w:type="pct"/>
            <w:tcBorders>
              <w:top w:val="single" w:sz="4" w:space="0" w:color="auto"/>
              <w:right w:val="single" w:sz="4" w:space="0" w:color="auto"/>
            </w:tcBorders>
          </w:tcPr>
          <w:p w14:paraId="062FDE6A" w14:textId="77777777" w:rsidR="00B31483" w:rsidRDefault="00B31483" w:rsidP="00B60D91">
            <w:pPr>
              <w:widowControl w:val="0"/>
              <w:rPr>
                <w:color w:val="000000"/>
                <w:sz w:val="16"/>
              </w:rPr>
            </w:pPr>
          </w:p>
        </w:tc>
        <w:tc>
          <w:tcPr>
            <w:tcW w:w="534" w:type="pct"/>
            <w:tcBorders>
              <w:top w:val="single" w:sz="4" w:space="0" w:color="auto"/>
              <w:left w:val="single" w:sz="4" w:space="0" w:color="auto"/>
            </w:tcBorders>
          </w:tcPr>
          <w:p w14:paraId="75744CEA" w14:textId="77777777" w:rsidR="00B31483" w:rsidRDefault="00B31483" w:rsidP="00B60D91">
            <w:pPr>
              <w:widowControl w:val="0"/>
              <w:rPr>
                <w:color w:val="000000"/>
                <w:sz w:val="16"/>
              </w:rPr>
            </w:pPr>
            <w:r>
              <w:rPr>
                <w:color w:val="000000"/>
                <w:sz w:val="16"/>
              </w:rPr>
              <w:t>1 metric ton</w:t>
            </w:r>
          </w:p>
        </w:tc>
        <w:tc>
          <w:tcPr>
            <w:tcW w:w="157" w:type="pct"/>
            <w:tcBorders>
              <w:top w:val="single" w:sz="4" w:space="0" w:color="auto"/>
            </w:tcBorders>
          </w:tcPr>
          <w:p w14:paraId="09B7A6FF" w14:textId="77777777" w:rsidR="00B31483" w:rsidRDefault="00B31483" w:rsidP="00B60D91">
            <w:pPr>
              <w:widowControl w:val="0"/>
              <w:rPr>
                <w:color w:val="000000"/>
                <w:sz w:val="16"/>
              </w:rPr>
            </w:pPr>
            <w:r>
              <w:rPr>
                <w:color w:val="000000"/>
                <w:sz w:val="16"/>
              </w:rPr>
              <w:t>=</w:t>
            </w:r>
          </w:p>
        </w:tc>
        <w:tc>
          <w:tcPr>
            <w:tcW w:w="424" w:type="pct"/>
            <w:tcBorders>
              <w:top w:val="single" w:sz="4" w:space="0" w:color="auto"/>
            </w:tcBorders>
          </w:tcPr>
          <w:p w14:paraId="658E2D05" w14:textId="77777777" w:rsidR="00B31483" w:rsidRDefault="00B31483" w:rsidP="00B60D91">
            <w:pPr>
              <w:widowControl w:val="0"/>
              <w:rPr>
                <w:color w:val="000000"/>
                <w:sz w:val="16"/>
              </w:rPr>
            </w:pPr>
            <w:r>
              <w:rPr>
                <w:color w:val="000000"/>
                <w:sz w:val="16"/>
              </w:rPr>
              <w:t>10</w:t>
            </w:r>
            <w:r w:rsidRPr="00BD42D6">
              <w:rPr>
                <w:color w:val="000000"/>
                <w:sz w:val="18"/>
                <w:szCs w:val="18"/>
                <w:vertAlign w:val="superscript"/>
              </w:rPr>
              <w:t>6</w:t>
            </w:r>
            <w:r>
              <w:rPr>
                <w:color w:val="000000"/>
                <w:sz w:val="16"/>
              </w:rPr>
              <w:t xml:space="preserve"> g</w:t>
            </w:r>
          </w:p>
        </w:tc>
        <w:tc>
          <w:tcPr>
            <w:tcW w:w="134" w:type="pct"/>
            <w:tcBorders>
              <w:top w:val="single" w:sz="4" w:space="0" w:color="auto"/>
            </w:tcBorders>
          </w:tcPr>
          <w:p w14:paraId="1A62155A" w14:textId="77777777" w:rsidR="00B31483" w:rsidRDefault="00B31483" w:rsidP="00B60D91">
            <w:pPr>
              <w:widowControl w:val="0"/>
              <w:rPr>
                <w:color w:val="000000"/>
                <w:sz w:val="16"/>
              </w:rPr>
            </w:pPr>
            <w:r>
              <w:rPr>
                <w:color w:val="000000"/>
                <w:sz w:val="16"/>
              </w:rPr>
              <w:t>=</w:t>
            </w:r>
          </w:p>
        </w:tc>
        <w:tc>
          <w:tcPr>
            <w:tcW w:w="446" w:type="pct"/>
            <w:tcBorders>
              <w:top w:val="single" w:sz="4" w:space="0" w:color="auto"/>
            </w:tcBorders>
          </w:tcPr>
          <w:p w14:paraId="3FD9CCD3" w14:textId="77777777" w:rsidR="00B31483" w:rsidRDefault="00B31483" w:rsidP="00B60D91">
            <w:pPr>
              <w:widowControl w:val="0"/>
              <w:rPr>
                <w:color w:val="000000"/>
                <w:sz w:val="16"/>
              </w:rPr>
            </w:pPr>
            <w:r>
              <w:rPr>
                <w:color w:val="000000"/>
                <w:sz w:val="16"/>
              </w:rPr>
              <w:t>1,000 kg</w:t>
            </w:r>
          </w:p>
        </w:tc>
        <w:tc>
          <w:tcPr>
            <w:tcW w:w="138" w:type="pct"/>
            <w:tcBorders>
              <w:top w:val="single" w:sz="4" w:space="0" w:color="auto"/>
            </w:tcBorders>
          </w:tcPr>
          <w:p w14:paraId="21939E29" w14:textId="77777777" w:rsidR="00B31483" w:rsidRDefault="00B31483" w:rsidP="00B60D91">
            <w:pPr>
              <w:widowControl w:val="0"/>
              <w:rPr>
                <w:color w:val="000000"/>
                <w:sz w:val="16"/>
              </w:rPr>
            </w:pPr>
            <w:r>
              <w:rPr>
                <w:color w:val="000000"/>
                <w:sz w:val="16"/>
              </w:rPr>
              <w:t>=</w:t>
            </w:r>
          </w:p>
        </w:tc>
        <w:tc>
          <w:tcPr>
            <w:tcW w:w="657" w:type="pct"/>
            <w:tcBorders>
              <w:top w:val="single" w:sz="4" w:space="0" w:color="auto"/>
            </w:tcBorders>
          </w:tcPr>
          <w:p w14:paraId="372746C3" w14:textId="77777777" w:rsidR="00B31483" w:rsidRDefault="00B31483" w:rsidP="00B60D91">
            <w:pPr>
              <w:widowControl w:val="0"/>
              <w:rPr>
                <w:color w:val="000000"/>
                <w:sz w:val="16"/>
              </w:rPr>
            </w:pPr>
            <w:r>
              <w:rPr>
                <w:color w:val="000000"/>
                <w:sz w:val="16"/>
              </w:rPr>
              <w:t>2,205 lb</w:t>
            </w:r>
          </w:p>
        </w:tc>
      </w:tr>
      <w:tr w:rsidR="00B31483" w14:paraId="63DBDFCF" w14:textId="77777777" w:rsidTr="00B60D91">
        <w:trPr>
          <w:cantSplit/>
        </w:trPr>
        <w:tc>
          <w:tcPr>
            <w:tcW w:w="456" w:type="pct"/>
            <w:tcMar>
              <w:top w:w="72" w:type="dxa"/>
              <w:left w:w="120" w:type="dxa"/>
              <w:bottom w:w="14" w:type="dxa"/>
              <w:right w:w="120" w:type="dxa"/>
            </w:tcMar>
          </w:tcPr>
          <w:p w14:paraId="3F5FFC38" w14:textId="77777777" w:rsidR="00B31483" w:rsidRDefault="00B31483" w:rsidP="00B60D91">
            <w:pPr>
              <w:widowControl w:val="0"/>
              <w:rPr>
                <w:color w:val="000000"/>
                <w:sz w:val="16"/>
              </w:rPr>
            </w:pPr>
            <w:r>
              <w:rPr>
                <w:color w:val="000000"/>
                <w:sz w:val="16"/>
              </w:rPr>
              <w:t>1 lb</w:t>
            </w:r>
          </w:p>
        </w:tc>
        <w:tc>
          <w:tcPr>
            <w:tcW w:w="135" w:type="pct"/>
          </w:tcPr>
          <w:p w14:paraId="605BC23D" w14:textId="77777777" w:rsidR="00B31483" w:rsidRDefault="00B31483" w:rsidP="00B60D91">
            <w:pPr>
              <w:widowControl w:val="0"/>
              <w:rPr>
                <w:color w:val="000000"/>
                <w:sz w:val="16"/>
              </w:rPr>
            </w:pPr>
            <w:r>
              <w:rPr>
                <w:color w:val="000000"/>
                <w:sz w:val="16"/>
              </w:rPr>
              <w:t>=</w:t>
            </w:r>
          </w:p>
        </w:tc>
        <w:tc>
          <w:tcPr>
            <w:tcW w:w="447" w:type="pct"/>
          </w:tcPr>
          <w:p w14:paraId="3B378C75" w14:textId="77777777" w:rsidR="00B31483" w:rsidRDefault="00B31483" w:rsidP="00B60D91">
            <w:pPr>
              <w:widowControl w:val="0"/>
              <w:rPr>
                <w:color w:val="000000"/>
                <w:sz w:val="16"/>
              </w:rPr>
            </w:pPr>
            <w:r>
              <w:rPr>
                <w:color w:val="000000"/>
                <w:sz w:val="16"/>
              </w:rPr>
              <w:t>16 oz</w:t>
            </w:r>
          </w:p>
        </w:tc>
        <w:tc>
          <w:tcPr>
            <w:tcW w:w="135" w:type="pct"/>
          </w:tcPr>
          <w:p w14:paraId="5D14265D" w14:textId="77777777" w:rsidR="00B31483" w:rsidRDefault="00B31483" w:rsidP="00B60D91">
            <w:pPr>
              <w:widowControl w:val="0"/>
              <w:rPr>
                <w:color w:val="000000"/>
                <w:sz w:val="16"/>
              </w:rPr>
            </w:pPr>
            <w:r>
              <w:rPr>
                <w:color w:val="000000"/>
                <w:sz w:val="16"/>
              </w:rPr>
              <w:t>=</w:t>
            </w:r>
          </w:p>
        </w:tc>
        <w:tc>
          <w:tcPr>
            <w:tcW w:w="531" w:type="pct"/>
          </w:tcPr>
          <w:p w14:paraId="6910B106" w14:textId="77777777" w:rsidR="00B31483" w:rsidRDefault="00B31483" w:rsidP="00B60D91">
            <w:pPr>
              <w:widowControl w:val="0"/>
              <w:rPr>
                <w:color w:val="000000"/>
                <w:sz w:val="16"/>
              </w:rPr>
            </w:pPr>
            <w:r>
              <w:rPr>
                <w:color w:val="000000"/>
                <w:sz w:val="16"/>
              </w:rPr>
              <w:t>453.6 g</w:t>
            </w:r>
          </w:p>
        </w:tc>
        <w:tc>
          <w:tcPr>
            <w:tcW w:w="177" w:type="pct"/>
          </w:tcPr>
          <w:p w14:paraId="40641AF5" w14:textId="77777777" w:rsidR="00B31483" w:rsidRDefault="00B31483" w:rsidP="00B60D91">
            <w:pPr>
              <w:widowControl w:val="0"/>
              <w:rPr>
                <w:color w:val="000000"/>
                <w:sz w:val="16"/>
              </w:rPr>
            </w:pPr>
            <w:r>
              <w:rPr>
                <w:color w:val="000000"/>
                <w:sz w:val="16"/>
              </w:rPr>
              <w:t>=</w:t>
            </w:r>
          </w:p>
        </w:tc>
        <w:tc>
          <w:tcPr>
            <w:tcW w:w="493" w:type="pct"/>
          </w:tcPr>
          <w:p w14:paraId="5B6AF26F" w14:textId="77777777" w:rsidR="00B31483" w:rsidRDefault="00B31483" w:rsidP="00B60D91">
            <w:pPr>
              <w:widowControl w:val="0"/>
              <w:rPr>
                <w:color w:val="000000"/>
                <w:sz w:val="16"/>
              </w:rPr>
            </w:pPr>
            <w:r>
              <w:rPr>
                <w:color w:val="000000"/>
                <w:sz w:val="16"/>
              </w:rPr>
              <w:t>0.4536 kg</w:t>
            </w:r>
          </w:p>
        </w:tc>
        <w:tc>
          <w:tcPr>
            <w:tcW w:w="135" w:type="pct"/>
          </w:tcPr>
          <w:p w14:paraId="30E36677" w14:textId="77777777" w:rsidR="00B31483" w:rsidRDefault="00B31483" w:rsidP="00B60D91">
            <w:pPr>
              <w:widowControl w:val="0"/>
              <w:rPr>
                <w:color w:val="000000"/>
                <w:sz w:val="16"/>
              </w:rPr>
            </w:pPr>
          </w:p>
        </w:tc>
        <w:tc>
          <w:tcPr>
            <w:tcW w:w="534" w:type="pct"/>
          </w:tcPr>
          <w:p w14:paraId="1EDEAA6A" w14:textId="77777777" w:rsidR="00B31483" w:rsidRDefault="00B31483" w:rsidP="00B60D91">
            <w:pPr>
              <w:widowControl w:val="0"/>
              <w:rPr>
                <w:color w:val="000000"/>
                <w:sz w:val="16"/>
              </w:rPr>
            </w:pPr>
          </w:p>
        </w:tc>
        <w:tc>
          <w:tcPr>
            <w:tcW w:w="157" w:type="pct"/>
            <w:tcBorders>
              <w:right w:val="single" w:sz="4" w:space="0" w:color="auto"/>
            </w:tcBorders>
          </w:tcPr>
          <w:p w14:paraId="5F3C6D69" w14:textId="77777777" w:rsidR="00B31483" w:rsidRDefault="00B31483" w:rsidP="00B60D91">
            <w:pPr>
              <w:widowControl w:val="0"/>
              <w:rPr>
                <w:color w:val="000000"/>
                <w:sz w:val="16"/>
              </w:rPr>
            </w:pPr>
          </w:p>
        </w:tc>
        <w:tc>
          <w:tcPr>
            <w:tcW w:w="424" w:type="pct"/>
            <w:tcBorders>
              <w:left w:val="single" w:sz="4" w:space="0" w:color="auto"/>
            </w:tcBorders>
          </w:tcPr>
          <w:p w14:paraId="2C3E4B3C" w14:textId="77777777" w:rsidR="00B31483" w:rsidRDefault="00B31483" w:rsidP="00B60D91">
            <w:pPr>
              <w:widowControl w:val="0"/>
              <w:rPr>
                <w:color w:val="000000"/>
                <w:sz w:val="16"/>
              </w:rPr>
            </w:pPr>
            <w:r>
              <w:rPr>
                <w:color w:val="000000"/>
                <w:sz w:val="16"/>
              </w:rPr>
              <w:t>1 oz (wt)</w:t>
            </w:r>
          </w:p>
        </w:tc>
        <w:tc>
          <w:tcPr>
            <w:tcW w:w="134" w:type="pct"/>
          </w:tcPr>
          <w:p w14:paraId="6CD8FA76" w14:textId="77777777" w:rsidR="00B31483" w:rsidRDefault="00B31483" w:rsidP="00B60D91">
            <w:pPr>
              <w:widowControl w:val="0"/>
              <w:rPr>
                <w:color w:val="000000"/>
                <w:sz w:val="16"/>
              </w:rPr>
            </w:pPr>
            <w:r>
              <w:rPr>
                <w:color w:val="000000"/>
                <w:sz w:val="16"/>
              </w:rPr>
              <w:t>=</w:t>
            </w:r>
          </w:p>
        </w:tc>
        <w:tc>
          <w:tcPr>
            <w:tcW w:w="446" w:type="pct"/>
          </w:tcPr>
          <w:p w14:paraId="5B0D6D83" w14:textId="77777777" w:rsidR="00B31483" w:rsidRDefault="00B31483" w:rsidP="00B60D91">
            <w:pPr>
              <w:widowControl w:val="0"/>
              <w:rPr>
                <w:color w:val="000000"/>
                <w:sz w:val="16"/>
              </w:rPr>
            </w:pPr>
            <w:r>
              <w:rPr>
                <w:color w:val="000000"/>
                <w:sz w:val="16"/>
              </w:rPr>
              <w:t>28.35 g</w:t>
            </w:r>
          </w:p>
        </w:tc>
        <w:tc>
          <w:tcPr>
            <w:tcW w:w="138" w:type="pct"/>
          </w:tcPr>
          <w:p w14:paraId="2D2F231E" w14:textId="77777777" w:rsidR="00B31483" w:rsidRDefault="00B31483" w:rsidP="00B60D91">
            <w:pPr>
              <w:widowControl w:val="0"/>
              <w:rPr>
                <w:color w:val="000000"/>
                <w:sz w:val="16"/>
              </w:rPr>
            </w:pPr>
            <w:r>
              <w:rPr>
                <w:color w:val="000000"/>
                <w:sz w:val="16"/>
              </w:rPr>
              <w:t>=</w:t>
            </w:r>
          </w:p>
        </w:tc>
        <w:tc>
          <w:tcPr>
            <w:tcW w:w="657" w:type="pct"/>
          </w:tcPr>
          <w:p w14:paraId="0462F84A" w14:textId="77777777" w:rsidR="00B31483" w:rsidRDefault="00B31483" w:rsidP="00B60D91">
            <w:pPr>
              <w:widowControl w:val="0"/>
              <w:rPr>
                <w:color w:val="000000"/>
                <w:sz w:val="16"/>
              </w:rPr>
            </w:pPr>
            <w:r>
              <w:rPr>
                <w:color w:val="000000"/>
                <w:sz w:val="16"/>
              </w:rPr>
              <w:t>0.0625 lb</w:t>
            </w:r>
          </w:p>
        </w:tc>
      </w:tr>
      <w:tr w:rsidR="00B31483" w14:paraId="7F25A86C" w14:textId="77777777" w:rsidTr="00B60D91">
        <w:trPr>
          <w:cantSplit/>
        </w:trPr>
        <w:tc>
          <w:tcPr>
            <w:tcW w:w="456" w:type="pct"/>
            <w:tcMar>
              <w:top w:w="72" w:type="dxa"/>
              <w:left w:w="120" w:type="dxa"/>
              <w:bottom w:w="14" w:type="dxa"/>
              <w:right w:w="120" w:type="dxa"/>
            </w:tcMar>
          </w:tcPr>
          <w:p w14:paraId="0525F97F" w14:textId="77777777" w:rsidR="00B31483" w:rsidRDefault="00B31483" w:rsidP="00B60D91">
            <w:pPr>
              <w:widowControl w:val="0"/>
              <w:rPr>
                <w:color w:val="000000"/>
                <w:sz w:val="16"/>
              </w:rPr>
            </w:pPr>
            <w:r>
              <w:rPr>
                <w:color w:val="000000"/>
                <w:sz w:val="16"/>
              </w:rPr>
              <w:t>1 g</w:t>
            </w:r>
          </w:p>
        </w:tc>
        <w:tc>
          <w:tcPr>
            <w:tcW w:w="135" w:type="pct"/>
          </w:tcPr>
          <w:p w14:paraId="1CE122D4" w14:textId="77777777" w:rsidR="00B31483" w:rsidRDefault="00B31483" w:rsidP="00B60D91">
            <w:pPr>
              <w:widowControl w:val="0"/>
              <w:rPr>
                <w:color w:val="000000"/>
                <w:sz w:val="16"/>
              </w:rPr>
            </w:pPr>
            <w:r>
              <w:rPr>
                <w:color w:val="000000"/>
                <w:sz w:val="16"/>
              </w:rPr>
              <w:t>=</w:t>
            </w:r>
          </w:p>
        </w:tc>
        <w:tc>
          <w:tcPr>
            <w:tcW w:w="447" w:type="pct"/>
          </w:tcPr>
          <w:p w14:paraId="0401E082" w14:textId="77777777" w:rsidR="00B31483" w:rsidRDefault="00B31483" w:rsidP="00B60D91">
            <w:pPr>
              <w:widowControl w:val="0"/>
              <w:rPr>
                <w:color w:val="000000"/>
                <w:sz w:val="16"/>
              </w:rPr>
            </w:pPr>
            <w:r>
              <w:rPr>
                <w:color w:val="000000"/>
                <w:sz w:val="16"/>
              </w:rPr>
              <w:t>1,000 mg</w:t>
            </w:r>
          </w:p>
        </w:tc>
        <w:tc>
          <w:tcPr>
            <w:tcW w:w="135" w:type="pct"/>
          </w:tcPr>
          <w:p w14:paraId="570E8543" w14:textId="77777777" w:rsidR="00B31483" w:rsidRDefault="00B31483" w:rsidP="00B60D91">
            <w:pPr>
              <w:widowControl w:val="0"/>
              <w:rPr>
                <w:color w:val="000000"/>
                <w:sz w:val="16"/>
              </w:rPr>
            </w:pPr>
            <w:r>
              <w:rPr>
                <w:color w:val="000000"/>
                <w:sz w:val="16"/>
              </w:rPr>
              <w:t>=</w:t>
            </w:r>
          </w:p>
        </w:tc>
        <w:tc>
          <w:tcPr>
            <w:tcW w:w="531" w:type="pct"/>
          </w:tcPr>
          <w:p w14:paraId="631B315B" w14:textId="77777777" w:rsidR="00B31483" w:rsidRDefault="00B31483" w:rsidP="00B60D91">
            <w:pPr>
              <w:widowControl w:val="0"/>
              <w:rPr>
                <w:color w:val="000000"/>
                <w:sz w:val="16"/>
              </w:rPr>
            </w:pPr>
            <w:r>
              <w:rPr>
                <w:color w:val="000000"/>
                <w:sz w:val="16"/>
              </w:rPr>
              <w:t>0.0353 oz</w:t>
            </w:r>
          </w:p>
        </w:tc>
        <w:tc>
          <w:tcPr>
            <w:tcW w:w="177" w:type="pct"/>
          </w:tcPr>
          <w:p w14:paraId="25415DFB" w14:textId="77777777" w:rsidR="00B31483" w:rsidRDefault="00B31483" w:rsidP="00B60D91">
            <w:pPr>
              <w:widowControl w:val="0"/>
              <w:rPr>
                <w:color w:val="000000"/>
                <w:sz w:val="16"/>
              </w:rPr>
            </w:pPr>
            <w:r>
              <w:rPr>
                <w:color w:val="000000"/>
                <w:sz w:val="16"/>
              </w:rPr>
              <w:t>=</w:t>
            </w:r>
          </w:p>
        </w:tc>
        <w:tc>
          <w:tcPr>
            <w:tcW w:w="493" w:type="pct"/>
          </w:tcPr>
          <w:p w14:paraId="57BF2B91" w14:textId="77777777" w:rsidR="00B31483" w:rsidRDefault="00B31483" w:rsidP="00B60D91">
            <w:pPr>
              <w:widowControl w:val="0"/>
              <w:rPr>
                <w:color w:val="000000"/>
                <w:sz w:val="16"/>
              </w:rPr>
            </w:pPr>
            <w:r>
              <w:rPr>
                <w:color w:val="000000"/>
                <w:sz w:val="16"/>
              </w:rPr>
              <w:t>0.001 kg</w:t>
            </w:r>
          </w:p>
        </w:tc>
        <w:tc>
          <w:tcPr>
            <w:tcW w:w="135" w:type="pct"/>
          </w:tcPr>
          <w:p w14:paraId="5BF73B28" w14:textId="77777777" w:rsidR="00B31483" w:rsidRDefault="00B31483" w:rsidP="00B60D91">
            <w:pPr>
              <w:widowControl w:val="0"/>
              <w:rPr>
                <w:color w:val="000000"/>
                <w:sz w:val="16"/>
              </w:rPr>
            </w:pPr>
            <w:r>
              <w:rPr>
                <w:color w:val="000000"/>
                <w:sz w:val="16"/>
              </w:rPr>
              <w:t>=</w:t>
            </w:r>
          </w:p>
        </w:tc>
        <w:tc>
          <w:tcPr>
            <w:tcW w:w="534" w:type="pct"/>
          </w:tcPr>
          <w:p w14:paraId="36A5536F" w14:textId="77777777" w:rsidR="00B31483" w:rsidRDefault="00B31483" w:rsidP="00B60D91">
            <w:pPr>
              <w:widowControl w:val="0"/>
              <w:rPr>
                <w:color w:val="000000"/>
                <w:sz w:val="16"/>
              </w:rPr>
            </w:pPr>
            <w:r>
              <w:rPr>
                <w:color w:val="000000"/>
                <w:sz w:val="16"/>
              </w:rPr>
              <w:t>0.002205 lb</w:t>
            </w:r>
          </w:p>
        </w:tc>
        <w:tc>
          <w:tcPr>
            <w:tcW w:w="157" w:type="pct"/>
            <w:tcBorders>
              <w:right w:val="single" w:sz="4" w:space="0" w:color="auto"/>
            </w:tcBorders>
          </w:tcPr>
          <w:p w14:paraId="7F7EA45C" w14:textId="77777777" w:rsidR="00B31483" w:rsidRDefault="00B31483" w:rsidP="00B60D91">
            <w:pPr>
              <w:widowControl w:val="0"/>
              <w:rPr>
                <w:color w:val="000000"/>
                <w:sz w:val="16"/>
              </w:rPr>
            </w:pPr>
          </w:p>
        </w:tc>
        <w:tc>
          <w:tcPr>
            <w:tcW w:w="424" w:type="pct"/>
            <w:tcBorders>
              <w:left w:val="single" w:sz="4" w:space="0" w:color="auto"/>
            </w:tcBorders>
          </w:tcPr>
          <w:p w14:paraId="387451DC" w14:textId="77777777" w:rsidR="00B31483" w:rsidRDefault="00B31483" w:rsidP="00B60D91">
            <w:pPr>
              <w:widowControl w:val="0"/>
              <w:rPr>
                <w:color w:val="000000"/>
                <w:sz w:val="16"/>
              </w:rPr>
            </w:pPr>
            <w:r>
              <w:rPr>
                <w:color w:val="000000"/>
                <w:sz w:val="16"/>
              </w:rPr>
              <w:t>1 mg</w:t>
            </w:r>
          </w:p>
        </w:tc>
        <w:tc>
          <w:tcPr>
            <w:tcW w:w="134" w:type="pct"/>
          </w:tcPr>
          <w:p w14:paraId="61754940" w14:textId="77777777" w:rsidR="00B31483" w:rsidRDefault="00B31483" w:rsidP="00B60D91">
            <w:pPr>
              <w:widowControl w:val="0"/>
              <w:rPr>
                <w:color w:val="000000"/>
                <w:sz w:val="16"/>
              </w:rPr>
            </w:pPr>
            <w:r>
              <w:rPr>
                <w:color w:val="000000"/>
                <w:sz w:val="16"/>
              </w:rPr>
              <w:t>=</w:t>
            </w:r>
          </w:p>
        </w:tc>
        <w:tc>
          <w:tcPr>
            <w:tcW w:w="446" w:type="pct"/>
          </w:tcPr>
          <w:p w14:paraId="6B87FE67" w14:textId="77777777" w:rsidR="00B31483" w:rsidRDefault="00B31483" w:rsidP="00B60D91">
            <w:pPr>
              <w:widowControl w:val="0"/>
              <w:rPr>
                <w:color w:val="000000"/>
                <w:sz w:val="16"/>
              </w:rPr>
            </w:pPr>
            <w:r>
              <w:rPr>
                <w:color w:val="000000"/>
                <w:sz w:val="16"/>
              </w:rPr>
              <w:t>0.001 g</w:t>
            </w:r>
          </w:p>
        </w:tc>
        <w:tc>
          <w:tcPr>
            <w:tcW w:w="138" w:type="pct"/>
          </w:tcPr>
          <w:p w14:paraId="5B37B3AC" w14:textId="77777777" w:rsidR="00B31483" w:rsidRDefault="00B31483" w:rsidP="00B60D91">
            <w:pPr>
              <w:widowControl w:val="0"/>
              <w:rPr>
                <w:color w:val="000000"/>
                <w:sz w:val="16"/>
              </w:rPr>
            </w:pPr>
          </w:p>
        </w:tc>
        <w:tc>
          <w:tcPr>
            <w:tcW w:w="657" w:type="pct"/>
          </w:tcPr>
          <w:p w14:paraId="02F4A9E0" w14:textId="77777777" w:rsidR="00B31483" w:rsidRDefault="00B31483" w:rsidP="00B60D91">
            <w:pPr>
              <w:widowControl w:val="0"/>
              <w:rPr>
                <w:color w:val="000000"/>
                <w:sz w:val="16"/>
              </w:rPr>
            </w:pPr>
          </w:p>
        </w:tc>
      </w:tr>
      <w:tr w:rsidR="00B31483" w14:paraId="0587510A" w14:textId="77777777" w:rsidTr="00B60D91">
        <w:trPr>
          <w:cantSplit/>
        </w:trPr>
        <w:tc>
          <w:tcPr>
            <w:tcW w:w="456" w:type="pct"/>
            <w:tcMar>
              <w:top w:w="72" w:type="dxa"/>
              <w:left w:w="120" w:type="dxa"/>
              <w:bottom w:w="14" w:type="dxa"/>
              <w:right w:w="120" w:type="dxa"/>
            </w:tcMar>
          </w:tcPr>
          <w:p w14:paraId="62BB4453" w14:textId="77777777" w:rsidR="00B31483" w:rsidRDefault="00B31483" w:rsidP="00B60D91">
            <w:pPr>
              <w:widowControl w:val="0"/>
              <w:rPr>
                <w:color w:val="000000"/>
                <w:sz w:val="16"/>
              </w:rPr>
            </w:pPr>
            <w:r>
              <w:rPr>
                <w:color w:val="000000"/>
                <w:sz w:val="16"/>
              </w:rPr>
              <w:t>1 kg</w:t>
            </w:r>
          </w:p>
        </w:tc>
        <w:tc>
          <w:tcPr>
            <w:tcW w:w="135" w:type="pct"/>
          </w:tcPr>
          <w:p w14:paraId="4539161E" w14:textId="77777777" w:rsidR="00B31483" w:rsidRDefault="00B31483" w:rsidP="00B60D91">
            <w:pPr>
              <w:widowControl w:val="0"/>
              <w:rPr>
                <w:color w:val="000000"/>
                <w:sz w:val="16"/>
              </w:rPr>
            </w:pPr>
            <w:r>
              <w:rPr>
                <w:color w:val="000000"/>
                <w:sz w:val="16"/>
              </w:rPr>
              <w:t>=</w:t>
            </w:r>
          </w:p>
        </w:tc>
        <w:tc>
          <w:tcPr>
            <w:tcW w:w="447" w:type="pct"/>
          </w:tcPr>
          <w:p w14:paraId="3A12614E" w14:textId="77777777" w:rsidR="00B31483" w:rsidRDefault="00B31483" w:rsidP="00B60D91">
            <w:pPr>
              <w:widowControl w:val="0"/>
              <w:rPr>
                <w:color w:val="000000"/>
                <w:sz w:val="16"/>
              </w:rPr>
            </w:pPr>
            <w:r>
              <w:rPr>
                <w:color w:val="000000"/>
                <w:sz w:val="16"/>
              </w:rPr>
              <w:t>1,000 g</w:t>
            </w:r>
          </w:p>
        </w:tc>
        <w:tc>
          <w:tcPr>
            <w:tcW w:w="135" w:type="pct"/>
          </w:tcPr>
          <w:p w14:paraId="6E2BB018" w14:textId="77777777" w:rsidR="00B31483" w:rsidRDefault="00B31483" w:rsidP="00B60D91">
            <w:pPr>
              <w:widowControl w:val="0"/>
              <w:rPr>
                <w:color w:val="000000"/>
                <w:sz w:val="16"/>
              </w:rPr>
            </w:pPr>
            <w:r>
              <w:rPr>
                <w:color w:val="000000"/>
                <w:sz w:val="16"/>
              </w:rPr>
              <w:t>=</w:t>
            </w:r>
          </w:p>
        </w:tc>
        <w:tc>
          <w:tcPr>
            <w:tcW w:w="531" w:type="pct"/>
          </w:tcPr>
          <w:p w14:paraId="1D0F82DB" w14:textId="77777777" w:rsidR="00B31483" w:rsidRDefault="00B31483" w:rsidP="00B60D91">
            <w:pPr>
              <w:widowControl w:val="0"/>
              <w:rPr>
                <w:color w:val="000000"/>
                <w:sz w:val="16"/>
              </w:rPr>
            </w:pPr>
            <w:r>
              <w:rPr>
                <w:color w:val="000000"/>
                <w:sz w:val="16"/>
              </w:rPr>
              <w:t>35.3 oz</w:t>
            </w:r>
          </w:p>
        </w:tc>
        <w:tc>
          <w:tcPr>
            <w:tcW w:w="177" w:type="pct"/>
          </w:tcPr>
          <w:p w14:paraId="771BC207" w14:textId="77777777" w:rsidR="00B31483" w:rsidRDefault="00B31483" w:rsidP="00B60D91">
            <w:pPr>
              <w:widowControl w:val="0"/>
              <w:rPr>
                <w:color w:val="000000"/>
                <w:sz w:val="16"/>
              </w:rPr>
            </w:pPr>
            <w:r>
              <w:rPr>
                <w:color w:val="000000"/>
                <w:sz w:val="16"/>
              </w:rPr>
              <w:t>=</w:t>
            </w:r>
          </w:p>
        </w:tc>
        <w:tc>
          <w:tcPr>
            <w:tcW w:w="493" w:type="pct"/>
          </w:tcPr>
          <w:p w14:paraId="7EEF88C4" w14:textId="77777777" w:rsidR="00B31483" w:rsidRDefault="00B31483" w:rsidP="00B60D91">
            <w:pPr>
              <w:widowControl w:val="0"/>
              <w:rPr>
                <w:color w:val="000000"/>
                <w:sz w:val="16"/>
              </w:rPr>
            </w:pPr>
            <w:r>
              <w:rPr>
                <w:color w:val="000000"/>
                <w:sz w:val="16"/>
              </w:rPr>
              <w:t>2.205 lbs</w:t>
            </w:r>
          </w:p>
        </w:tc>
        <w:tc>
          <w:tcPr>
            <w:tcW w:w="135" w:type="pct"/>
          </w:tcPr>
          <w:p w14:paraId="465EBBB7" w14:textId="77777777" w:rsidR="00B31483" w:rsidRDefault="00B31483" w:rsidP="00B60D91">
            <w:pPr>
              <w:widowControl w:val="0"/>
              <w:rPr>
                <w:color w:val="000000"/>
                <w:sz w:val="16"/>
              </w:rPr>
            </w:pPr>
          </w:p>
        </w:tc>
        <w:tc>
          <w:tcPr>
            <w:tcW w:w="534" w:type="pct"/>
          </w:tcPr>
          <w:p w14:paraId="3B5446B4" w14:textId="77777777" w:rsidR="00B31483" w:rsidRDefault="00B31483" w:rsidP="00B60D91">
            <w:pPr>
              <w:widowControl w:val="0"/>
              <w:rPr>
                <w:color w:val="000000"/>
                <w:sz w:val="16"/>
              </w:rPr>
            </w:pPr>
          </w:p>
        </w:tc>
        <w:tc>
          <w:tcPr>
            <w:tcW w:w="157" w:type="pct"/>
            <w:tcBorders>
              <w:right w:val="single" w:sz="4" w:space="0" w:color="auto"/>
            </w:tcBorders>
          </w:tcPr>
          <w:p w14:paraId="2B293E75" w14:textId="77777777" w:rsidR="00B31483" w:rsidRDefault="00B31483" w:rsidP="00B60D91">
            <w:pPr>
              <w:widowControl w:val="0"/>
              <w:rPr>
                <w:color w:val="000000"/>
                <w:sz w:val="16"/>
              </w:rPr>
            </w:pPr>
          </w:p>
        </w:tc>
        <w:tc>
          <w:tcPr>
            <w:tcW w:w="424" w:type="pct"/>
            <w:tcBorders>
              <w:left w:val="single" w:sz="4" w:space="0" w:color="auto"/>
            </w:tcBorders>
          </w:tcPr>
          <w:p w14:paraId="684DEAE3" w14:textId="77777777" w:rsidR="00B31483" w:rsidRDefault="00B31483" w:rsidP="00B60D91">
            <w:pPr>
              <w:widowControl w:val="0"/>
              <w:rPr>
                <w:color w:val="000000"/>
                <w:sz w:val="16"/>
              </w:rPr>
            </w:pPr>
            <w:r>
              <w:rPr>
                <w:color w:val="000000"/>
                <w:sz w:val="16"/>
              </w:rPr>
              <w:t>1 µg</w:t>
            </w:r>
          </w:p>
        </w:tc>
        <w:tc>
          <w:tcPr>
            <w:tcW w:w="134" w:type="pct"/>
          </w:tcPr>
          <w:p w14:paraId="1039053F" w14:textId="77777777" w:rsidR="00B31483" w:rsidRDefault="00B31483" w:rsidP="00B60D91">
            <w:pPr>
              <w:widowControl w:val="0"/>
              <w:rPr>
                <w:color w:val="000000"/>
                <w:sz w:val="16"/>
              </w:rPr>
            </w:pPr>
            <w:r>
              <w:rPr>
                <w:color w:val="000000"/>
                <w:sz w:val="16"/>
              </w:rPr>
              <w:t>=</w:t>
            </w:r>
          </w:p>
        </w:tc>
        <w:tc>
          <w:tcPr>
            <w:tcW w:w="446" w:type="pct"/>
          </w:tcPr>
          <w:p w14:paraId="768B023F" w14:textId="77777777" w:rsidR="00B31483" w:rsidRDefault="00B31483" w:rsidP="00B60D91">
            <w:pPr>
              <w:widowControl w:val="0"/>
              <w:rPr>
                <w:color w:val="000000"/>
                <w:sz w:val="16"/>
              </w:rPr>
            </w:pPr>
            <w:r>
              <w:rPr>
                <w:color w:val="000000"/>
                <w:sz w:val="16"/>
              </w:rPr>
              <w:t>10</w:t>
            </w:r>
            <w:r w:rsidRPr="00067914">
              <w:rPr>
                <w:color w:val="000000"/>
                <w:sz w:val="18"/>
                <w:szCs w:val="18"/>
                <w:vertAlign w:val="superscript"/>
              </w:rPr>
              <w:t>-6</w:t>
            </w:r>
            <w:r>
              <w:rPr>
                <w:color w:val="000000"/>
                <w:sz w:val="16"/>
              </w:rPr>
              <w:t xml:space="preserve"> g</w:t>
            </w:r>
          </w:p>
        </w:tc>
        <w:tc>
          <w:tcPr>
            <w:tcW w:w="138" w:type="pct"/>
          </w:tcPr>
          <w:p w14:paraId="4DE22C36" w14:textId="77777777" w:rsidR="00B31483" w:rsidRDefault="00B31483" w:rsidP="00B60D91">
            <w:pPr>
              <w:widowControl w:val="0"/>
              <w:rPr>
                <w:color w:val="000000"/>
                <w:sz w:val="16"/>
              </w:rPr>
            </w:pPr>
            <w:r>
              <w:rPr>
                <w:color w:val="000000"/>
                <w:sz w:val="16"/>
              </w:rPr>
              <w:t>=</w:t>
            </w:r>
          </w:p>
        </w:tc>
        <w:tc>
          <w:tcPr>
            <w:tcW w:w="657" w:type="pct"/>
          </w:tcPr>
          <w:p w14:paraId="78C7013C" w14:textId="77777777" w:rsidR="00B31483" w:rsidRDefault="00B31483" w:rsidP="00B60D91">
            <w:pPr>
              <w:widowControl w:val="0"/>
              <w:rPr>
                <w:color w:val="000000"/>
                <w:sz w:val="16"/>
              </w:rPr>
            </w:pPr>
            <w:r>
              <w:rPr>
                <w:color w:val="000000"/>
                <w:sz w:val="16"/>
              </w:rPr>
              <w:t>0.001 mg</w:t>
            </w:r>
          </w:p>
        </w:tc>
      </w:tr>
      <w:tr w:rsidR="00B31483" w14:paraId="68242E4F" w14:textId="77777777" w:rsidTr="00B60D91">
        <w:trPr>
          <w:cantSplit/>
        </w:trPr>
        <w:tc>
          <w:tcPr>
            <w:tcW w:w="456" w:type="pct"/>
            <w:tcMar>
              <w:top w:w="72" w:type="dxa"/>
              <w:left w:w="120" w:type="dxa"/>
              <w:bottom w:w="14" w:type="dxa"/>
              <w:right w:w="120" w:type="dxa"/>
            </w:tcMar>
          </w:tcPr>
          <w:p w14:paraId="333C9206" w14:textId="77777777" w:rsidR="00B31483" w:rsidRDefault="00B31483" w:rsidP="00B60D91">
            <w:pPr>
              <w:widowControl w:val="0"/>
              <w:rPr>
                <w:color w:val="000000"/>
                <w:sz w:val="16"/>
              </w:rPr>
            </w:pPr>
            <w:r>
              <w:rPr>
                <w:color w:val="000000"/>
                <w:sz w:val="16"/>
              </w:rPr>
              <w:t>ng</w:t>
            </w:r>
          </w:p>
        </w:tc>
        <w:tc>
          <w:tcPr>
            <w:tcW w:w="135" w:type="pct"/>
          </w:tcPr>
          <w:p w14:paraId="35BABC28" w14:textId="77777777" w:rsidR="00B31483" w:rsidRDefault="00B31483" w:rsidP="00B60D91">
            <w:pPr>
              <w:widowControl w:val="0"/>
              <w:rPr>
                <w:color w:val="000000"/>
                <w:sz w:val="16"/>
              </w:rPr>
            </w:pPr>
            <w:r>
              <w:rPr>
                <w:color w:val="000000"/>
                <w:sz w:val="16"/>
              </w:rPr>
              <w:t>=</w:t>
            </w:r>
          </w:p>
        </w:tc>
        <w:tc>
          <w:tcPr>
            <w:tcW w:w="447" w:type="pct"/>
          </w:tcPr>
          <w:p w14:paraId="57D12B6A" w14:textId="77777777" w:rsidR="00B31483" w:rsidRDefault="00B31483" w:rsidP="00B60D91">
            <w:pPr>
              <w:widowControl w:val="0"/>
              <w:rPr>
                <w:color w:val="000000"/>
                <w:sz w:val="16"/>
              </w:rPr>
            </w:pPr>
            <w:r>
              <w:rPr>
                <w:color w:val="000000"/>
                <w:sz w:val="16"/>
              </w:rPr>
              <w:t>10</w:t>
            </w:r>
            <w:r w:rsidRPr="00BD42D6">
              <w:rPr>
                <w:color w:val="000000"/>
                <w:sz w:val="18"/>
                <w:szCs w:val="18"/>
                <w:vertAlign w:val="superscript"/>
              </w:rPr>
              <w:t>-9</w:t>
            </w:r>
            <w:r>
              <w:rPr>
                <w:color w:val="000000"/>
                <w:sz w:val="16"/>
              </w:rPr>
              <w:t xml:space="preserve"> g</w:t>
            </w:r>
          </w:p>
        </w:tc>
        <w:tc>
          <w:tcPr>
            <w:tcW w:w="135" w:type="pct"/>
          </w:tcPr>
          <w:p w14:paraId="0E7B5608" w14:textId="77777777" w:rsidR="00B31483" w:rsidRDefault="00B31483" w:rsidP="00B60D91">
            <w:pPr>
              <w:widowControl w:val="0"/>
              <w:rPr>
                <w:color w:val="000000"/>
                <w:sz w:val="16"/>
              </w:rPr>
            </w:pPr>
            <w:r>
              <w:rPr>
                <w:color w:val="000000"/>
                <w:sz w:val="16"/>
              </w:rPr>
              <w:t>=</w:t>
            </w:r>
          </w:p>
        </w:tc>
        <w:tc>
          <w:tcPr>
            <w:tcW w:w="1201" w:type="pct"/>
            <w:gridSpan w:val="3"/>
          </w:tcPr>
          <w:p w14:paraId="2CA02030" w14:textId="77777777" w:rsidR="00B31483" w:rsidRDefault="00B31483" w:rsidP="00B60D91">
            <w:pPr>
              <w:widowControl w:val="0"/>
              <w:rPr>
                <w:color w:val="000000"/>
                <w:sz w:val="16"/>
              </w:rPr>
            </w:pPr>
            <w:r>
              <w:rPr>
                <w:color w:val="000000"/>
                <w:sz w:val="16"/>
              </w:rPr>
              <w:t>0.001 micrograms (µg)</w:t>
            </w:r>
          </w:p>
        </w:tc>
        <w:tc>
          <w:tcPr>
            <w:tcW w:w="135" w:type="pct"/>
          </w:tcPr>
          <w:p w14:paraId="15FF9C85" w14:textId="77777777" w:rsidR="00B31483" w:rsidRDefault="00B31483" w:rsidP="00B60D91">
            <w:pPr>
              <w:widowControl w:val="0"/>
              <w:rPr>
                <w:color w:val="000000"/>
                <w:sz w:val="16"/>
              </w:rPr>
            </w:pPr>
          </w:p>
        </w:tc>
        <w:tc>
          <w:tcPr>
            <w:tcW w:w="534" w:type="pct"/>
          </w:tcPr>
          <w:p w14:paraId="0A244DF2" w14:textId="77777777" w:rsidR="00B31483" w:rsidRDefault="00B31483" w:rsidP="00B60D91">
            <w:pPr>
              <w:widowControl w:val="0"/>
              <w:rPr>
                <w:color w:val="000000"/>
                <w:sz w:val="16"/>
              </w:rPr>
            </w:pPr>
          </w:p>
        </w:tc>
        <w:tc>
          <w:tcPr>
            <w:tcW w:w="157" w:type="pct"/>
            <w:tcBorders>
              <w:right w:val="single" w:sz="4" w:space="0" w:color="auto"/>
            </w:tcBorders>
          </w:tcPr>
          <w:p w14:paraId="2DCEF629" w14:textId="77777777" w:rsidR="00B31483" w:rsidRDefault="00B31483" w:rsidP="00B60D91">
            <w:pPr>
              <w:widowControl w:val="0"/>
              <w:rPr>
                <w:color w:val="000000"/>
                <w:sz w:val="16"/>
              </w:rPr>
            </w:pPr>
          </w:p>
        </w:tc>
        <w:tc>
          <w:tcPr>
            <w:tcW w:w="424" w:type="pct"/>
            <w:tcBorders>
              <w:left w:val="single" w:sz="4" w:space="0" w:color="auto"/>
            </w:tcBorders>
          </w:tcPr>
          <w:p w14:paraId="77C6540A" w14:textId="77777777" w:rsidR="00B31483" w:rsidRDefault="00B31483" w:rsidP="00B60D91">
            <w:pPr>
              <w:widowControl w:val="0"/>
              <w:rPr>
                <w:color w:val="000000"/>
                <w:sz w:val="16"/>
              </w:rPr>
            </w:pPr>
            <w:r>
              <w:rPr>
                <w:color w:val="000000"/>
                <w:sz w:val="16"/>
              </w:rPr>
              <w:t>picogram</w:t>
            </w:r>
          </w:p>
        </w:tc>
        <w:tc>
          <w:tcPr>
            <w:tcW w:w="134" w:type="pct"/>
          </w:tcPr>
          <w:p w14:paraId="0E92F8F9" w14:textId="77777777" w:rsidR="00B31483" w:rsidRDefault="00B31483" w:rsidP="00B60D91">
            <w:pPr>
              <w:widowControl w:val="0"/>
              <w:rPr>
                <w:color w:val="000000"/>
                <w:sz w:val="16"/>
              </w:rPr>
            </w:pPr>
            <w:r>
              <w:rPr>
                <w:color w:val="000000"/>
                <w:sz w:val="16"/>
              </w:rPr>
              <w:t>=</w:t>
            </w:r>
          </w:p>
        </w:tc>
        <w:tc>
          <w:tcPr>
            <w:tcW w:w="446" w:type="pct"/>
          </w:tcPr>
          <w:p w14:paraId="37662D51" w14:textId="77777777" w:rsidR="00B31483" w:rsidRDefault="00B31483" w:rsidP="00B60D91">
            <w:pPr>
              <w:widowControl w:val="0"/>
              <w:rPr>
                <w:color w:val="000000"/>
                <w:sz w:val="16"/>
              </w:rPr>
            </w:pPr>
            <w:r>
              <w:rPr>
                <w:color w:val="000000"/>
                <w:sz w:val="16"/>
              </w:rPr>
              <w:t>10</w:t>
            </w:r>
            <w:r w:rsidRPr="004E187D">
              <w:rPr>
                <w:color w:val="000000"/>
                <w:sz w:val="18"/>
                <w:szCs w:val="18"/>
                <w:vertAlign w:val="superscript"/>
              </w:rPr>
              <w:t>-12</w:t>
            </w:r>
            <w:r>
              <w:rPr>
                <w:color w:val="000000"/>
                <w:sz w:val="16"/>
              </w:rPr>
              <w:t xml:space="preserve"> g</w:t>
            </w:r>
          </w:p>
        </w:tc>
        <w:tc>
          <w:tcPr>
            <w:tcW w:w="138" w:type="pct"/>
          </w:tcPr>
          <w:p w14:paraId="65E5537E" w14:textId="77777777" w:rsidR="00B31483" w:rsidRDefault="00B31483" w:rsidP="00B60D91">
            <w:pPr>
              <w:widowControl w:val="0"/>
              <w:rPr>
                <w:color w:val="000000"/>
                <w:sz w:val="16"/>
              </w:rPr>
            </w:pPr>
          </w:p>
        </w:tc>
        <w:tc>
          <w:tcPr>
            <w:tcW w:w="657" w:type="pct"/>
          </w:tcPr>
          <w:p w14:paraId="29C0E529" w14:textId="77777777" w:rsidR="00B31483" w:rsidRDefault="00B31483" w:rsidP="00B60D91">
            <w:pPr>
              <w:widowControl w:val="0"/>
              <w:rPr>
                <w:color w:val="000000"/>
                <w:sz w:val="16"/>
              </w:rPr>
            </w:pPr>
          </w:p>
        </w:tc>
      </w:tr>
      <w:tr w:rsidR="00B31483" w14:paraId="6FD25B47" w14:textId="77777777" w:rsidTr="00B60D91">
        <w:trPr>
          <w:cantSplit/>
        </w:trPr>
        <w:tc>
          <w:tcPr>
            <w:tcW w:w="456" w:type="pct"/>
            <w:tcMar>
              <w:top w:w="72" w:type="dxa"/>
              <w:left w:w="120" w:type="dxa"/>
              <w:bottom w:w="14" w:type="dxa"/>
              <w:right w:w="120" w:type="dxa"/>
            </w:tcMar>
          </w:tcPr>
          <w:p w14:paraId="4F11736D" w14:textId="77777777" w:rsidR="00B31483" w:rsidRDefault="00B31483" w:rsidP="00B60D91">
            <w:pPr>
              <w:widowControl w:val="0"/>
              <w:rPr>
                <w:color w:val="000000"/>
                <w:sz w:val="16"/>
              </w:rPr>
            </w:pPr>
            <w:r>
              <w:rPr>
                <w:color w:val="000000"/>
                <w:sz w:val="16"/>
              </w:rPr>
              <w:t>1% (v/v)</w:t>
            </w:r>
          </w:p>
        </w:tc>
        <w:tc>
          <w:tcPr>
            <w:tcW w:w="135" w:type="pct"/>
          </w:tcPr>
          <w:p w14:paraId="6B85F78F" w14:textId="77777777" w:rsidR="00B31483" w:rsidRDefault="00B31483" w:rsidP="00B60D91">
            <w:pPr>
              <w:widowControl w:val="0"/>
              <w:rPr>
                <w:color w:val="000000"/>
                <w:sz w:val="16"/>
              </w:rPr>
            </w:pPr>
            <w:r>
              <w:rPr>
                <w:color w:val="000000"/>
                <w:sz w:val="16"/>
              </w:rPr>
              <w:t>=</w:t>
            </w:r>
          </w:p>
        </w:tc>
        <w:tc>
          <w:tcPr>
            <w:tcW w:w="447" w:type="pct"/>
          </w:tcPr>
          <w:p w14:paraId="0D77166C" w14:textId="77777777" w:rsidR="00B31483" w:rsidRDefault="00B31483" w:rsidP="00B60D91">
            <w:pPr>
              <w:widowControl w:val="0"/>
              <w:rPr>
                <w:color w:val="000000"/>
                <w:sz w:val="16"/>
              </w:rPr>
            </w:pPr>
            <w:r>
              <w:rPr>
                <w:color w:val="000000"/>
                <w:sz w:val="16"/>
              </w:rPr>
              <w:t>1.28 fl oz gal</w:t>
            </w:r>
            <w:r w:rsidRPr="004E187D">
              <w:rPr>
                <w:b/>
                <w:color w:val="000000"/>
                <w:sz w:val="18"/>
                <w:szCs w:val="18"/>
                <w:vertAlign w:val="superscript"/>
              </w:rPr>
              <w:t>-1</w:t>
            </w:r>
          </w:p>
        </w:tc>
        <w:tc>
          <w:tcPr>
            <w:tcW w:w="135" w:type="pct"/>
          </w:tcPr>
          <w:p w14:paraId="2CA3EF3F" w14:textId="77777777" w:rsidR="00B31483" w:rsidRDefault="00B31483" w:rsidP="00B60D91">
            <w:pPr>
              <w:widowControl w:val="0"/>
              <w:rPr>
                <w:color w:val="000000"/>
                <w:sz w:val="16"/>
              </w:rPr>
            </w:pPr>
            <w:r>
              <w:rPr>
                <w:color w:val="000000"/>
                <w:sz w:val="16"/>
              </w:rPr>
              <w:t>=</w:t>
            </w:r>
          </w:p>
        </w:tc>
        <w:tc>
          <w:tcPr>
            <w:tcW w:w="531" w:type="pct"/>
          </w:tcPr>
          <w:p w14:paraId="281E1EB4" w14:textId="77777777" w:rsidR="00B31483" w:rsidRDefault="00B31483" w:rsidP="00B60D91">
            <w:pPr>
              <w:widowControl w:val="0"/>
              <w:rPr>
                <w:color w:val="000000"/>
                <w:sz w:val="16"/>
              </w:rPr>
            </w:pPr>
            <w:r>
              <w:rPr>
                <w:color w:val="000000"/>
                <w:sz w:val="16"/>
              </w:rPr>
              <w:t>1 gal 100 gal</w:t>
            </w:r>
            <w:r w:rsidRPr="004E187D">
              <w:rPr>
                <w:b/>
                <w:color w:val="000000"/>
                <w:sz w:val="18"/>
                <w:szCs w:val="18"/>
                <w:vertAlign w:val="superscript"/>
              </w:rPr>
              <w:t>-1</w:t>
            </w:r>
          </w:p>
        </w:tc>
        <w:tc>
          <w:tcPr>
            <w:tcW w:w="177" w:type="pct"/>
          </w:tcPr>
          <w:p w14:paraId="268C9890" w14:textId="77777777" w:rsidR="00B31483" w:rsidRDefault="00B31483" w:rsidP="00B60D91">
            <w:pPr>
              <w:widowControl w:val="0"/>
              <w:rPr>
                <w:color w:val="000000"/>
                <w:sz w:val="16"/>
              </w:rPr>
            </w:pPr>
            <w:r>
              <w:rPr>
                <w:color w:val="000000"/>
                <w:sz w:val="16"/>
              </w:rPr>
              <w:t>=</w:t>
            </w:r>
          </w:p>
        </w:tc>
        <w:tc>
          <w:tcPr>
            <w:tcW w:w="493" w:type="pct"/>
          </w:tcPr>
          <w:p w14:paraId="7AC5967D" w14:textId="77777777" w:rsidR="00B31483" w:rsidRDefault="00B31483" w:rsidP="00B60D91">
            <w:pPr>
              <w:widowControl w:val="0"/>
              <w:rPr>
                <w:color w:val="000000"/>
                <w:sz w:val="16"/>
              </w:rPr>
            </w:pPr>
            <w:r>
              <w:rPr>
                <w:color w:val="000000"/>
                <w:sz w:val="16"/>
              </w:rPr>
              <w:t>10,000 ppm</w:t>
            </w:r>
          </w:p>
        </w:tc>
        <w:tc>
          <w:tcPr>
            <w:tcW w:w="135" w:type="pct"/>
          </w:tcPr>
          <w:p w14:paraId="092B32DF" w14:textId="77777777" w:rsidR="00B31483" w:rsidRDefault="00B31483" w:rsidP="00B60D91">
            <w:pPr>
              <w:widowControl w:val="0"/>
              <w:rPr>
                <w:color w:val="000000"/>
                <w:sz w:val="16"/>
              </w:rPr>
            </w:pPr>
            <w:r>
              <w:rPr>
                <w:color w:val="000000"/>
                <w:sz w:val="16"/>
              </w:rPr>
              <w:t>=</w:t>
            </w:r>
          </w:p>
        </w:tc>
        <w:tc>
          <w:tcPr>
            <w:tcW w:w="534" w:type="pct"/>
          </w:tcPr>
          <w:p w14:paraId="594B596C" w14:textId="77777777" w:rsidR="00B31483" w:rsidRDefault="00B31483" w:rsidP="00B60D91">
            <w:pPr>
              <w:widowControl w:val="0"/>
              <w:rPr>
                <w:color w:val="000000"/>
                <w:sz w:val="16"/>
              </w:rPr>
            </w:pPr>
            <w:r>
              <w:rPr>
                <w:color w:val="000000"/>
                <w:sz w:val="16"/>
              </w:rPr>
              <w:t>10g L</w:t>
            </w:r>
            <w:r w:rsidRPr="004E187D">
              <w:rPr>
                <w:b/>
                <w:color w:val="000000"/>
                <w:sz w:val="18"/>
                <w:szCs w:val="18"/>
                <w:vertAlign w:val="superscript"/>
              </w:rPr>
              <w:t>-1</w:t>
            </w:r>
          </w:p>
        </w:tc>
        <w:tc>
          <w:tcPr>
            <w:tcW w:w="157" w:type="pct"/>
          </w:tcPr>
          <w:p w14:paraId="3AB257DB" w14:textId="77777777" w:rsidR="00B31483" w:rsidRDefault="00B31483" w:rsidP="00B60D91">
            <w:pPr>
              <w:widowControl w:val="0"/>
              <w:rPr>
                <w:color w:val="000000"/>
                <w:sz w:val="16"/>
              </w:rPr>
            </w:pPr>
            <w:r>
              <w:rPr>
                <w:color w:val="000000"/>
                <w:sz w:val="16"/>
              </w:rPr>
              <w:t>=</w:t>
            </w:r>
          </w:p>
        </w:tc>
        <w:tc>
          <w:tcPr>
            <w:tcW w:w="424" w:type="pct"/>
          </w:tcPr>
          <w:p w14:paraId="66E13B4E" w14:textId="77777777" w:rsidR="00B31483" w:rsidRDefault="00B31483" w:rsidP="00B60D91">
            <w:pPr>
              <w:widowControl w:val="0"/>
              <w:rPr>
                <w:color w:val="000000"/>
                <w:sz w:val="16"/>
              </w:rPr>
            </w:pPr>
            <w:r>
              <w:rPr>
                <w:color w:val="000000"/>
                <w:sz w:val="16"/>
              </w:rPr>
              <w:t>1g 100ml</w:t>
            </w:r>
            <w:r w:rsidRPr="004E187D">
              <w:rPr>
                <w:b/>
                <w:color w:val="000000"/>
                <w:sz w:val="18"/>
                <w:szCs w:val="18"/>
                <w:vertAlign w:val="superscript"/>
              </w:rPr>
              <w:t>-1</w:t>
            </w:r>
          </w:p>
        </w:tc>
        <w:tc>
          <w:tcPr>
            <w:tcW w:w="134" w:type="pct"/>
          </w:tcPr>
          <w:p w14:paraId="69AD1BDD" w14:textId="77777777" w:rsidR="00B31483" w:rsidRDefault="00B31483" w:rsidP="00B60D91">
            <w:pPr>
              <w:widowControl w:val="0"/>
              <w:rPr>
                <w:color w:val="000000"/>
                <w:sz w:val="16"/>
              </w:rPr>
            </w:pPr>
            <w:r>
              <w:rPr>
                <w:color w:val="000000"/>
                <w:sz w:val="16"/>
              </w:rPr>
              <w:t>=</w:t>
            </w:r>
          </w:p>
        </w:tc>
        <w:tc>
          <w:tcPr>
            <w:tcW w:w="446" w:type="pct"/>
          </w:tcPr>
          <w:p w14:paraId="3112E925" w14:textId="77777777" w:rsidR="00B31483" w:rsidRPr="004E187D" w:rsidRDefault="00B31483" w:rsidP="00B60D91">
            <w:pPr>
              <w:widowControl w:val="0"/>
              <w:rPr>
                <w:color w:val="000000"/>
                <w:sz w:val="16"/>
              </w:rPr>
            </w:pPr>
            <w:r>
              <w:rPr>
                <w:color w:val="000000"/>
                <w:sz w:val="16"/>
              </w:rPr>
              <w:t>1.33 oz (wt) gal</w:t>
            </w:r>
            <w:r w:rsidRPr="00BD42D6">
              <w:rPr>
                <w:color w:val="000000"/>
                <w:sz w:val="18"/>
                <w:szCs w:val="18"/>
                <w:vertAlign w:val="superscript"/>
              </w:rPr>
              <w:t>-1</w:t>
            </w:r>
          </w:p>
        </w:tc>
        <w:tc>
          <w:tcPr>
            <w:tcW w:w="138" w:type="pct"/>
          </w:tcPr>
          <w:p w14:paraId="3D86ED95" w14:textId="77777777" w:rsidR="00B31483" w:rsidRDefault="00B31483" w:rsidP="00B60D91">
            <w:pPr>
              <w:widowControl w:val="0"/>
              <w:rPr>
                <w:color w:val="000000"/>
                <w:sz w:val="16"/>
              </w:rPr>
            </w:pPr>
            <w:r>
              <w:rPr>
                <w:color w:val="000000"/>
                <w:sz w:val="16"/>
              </w:rPr>
              <w:t>=</w:t>
            </w:r>
          </w:p>
        </w:tc>
        <w:tc>
          <w:tcPr>
            <w:tcW w:w="657" w:type="pct"/>
          </w:tcPr>
          <w:p w14:paraId="7C554F5B" w14:textId="77777777" w:rsidR="00B31483" w:rsidRDefault="00B31483" w:rsidP="00B60D91">
            <w:pPr>
              <w:widowControl w:val="0"/>
              <w:rPr>
                <w:color w:val="000000"/>
                <w:sz w:val="16"/>
              </w:rPr>
            </w:pPr>
            <w:r>
              <w:rPr>
                <w:color w:val="000000"/>
                <w:sz w:val="16"/>
              </w:rPr>
              <w:t>8.34 lb 100 gal</w:t>
            </w:r>
            <w:r w:rsidRPr="004E187D">
              <w:rPr>
                <w:b/>
                <w:color w:val="000000"/>
                <w:sz w:val="18"/>
                <w:szCs w:val="18"/>
                <w:vertAlign w:val="superscript"/>
              </w:rPr>
              <w:t>-1</w:t>
            </w:r>
          </w:p>
        </w:tc>
      </w:tr>
      <w:tr w:rsidR="00B31483" w14:paraId="10553692" w14:textId="77777777" w:rsidTr="00B60D91">
        <w:trPr>
          <w:cantSplit/>
        </w:trPr>
        <w:tc>
          <w:tcPr>
            <w:tcW w:w="456" w:type="pct"/>
            <w:vMerge w:val="restart"/>
            <w:tcMar>
              <w:top w:w="72" w:type="dxa"/>
              <w:left w:w="120" w:type="dxa"/>
              <w:bottom w:w="14" w:type="dxa"/>
              <w:right w:w="120" w:type="dxa"/>
            </w:tcMar>
          </w:tcPr>
          <w:p w14:paraId="7404B17E" w14:textId="77777777" w:rsidR="00B31483" w:rsidRDefault="00B31483" w:rsidP="00B60D91">
            <w:pPr>
              <w:widowControl w:val="0"/>
              <w:rPr>
                <w:color w:val="000000"/>
                <w:sz w:val="16"/>
              </w:rPr>
            </w:pPr>
            <w:r>
              <w:rPr>
                <w:color w:val="000000"/>
                <w:sz w:val="16"/>
              </w:rPr>
              <w:t>1 ppm</w:t>
            </w:r>
          </w:p>
        </w:tc>
        <w:tc>
          <w:tcPr>
            <w:tcW w:w="135" w:type="pct"/>
          </w:tcPr>
          <w:p w14:paraId="731A34F8" w14:textId="77777777" w:rsidR="00B31483" w:rsidRDefault="00B31483" w:rsidP="00B60D91">
            <w:pPr>
              <w:widowControl w:val="0"/>
              <w:rPr>
                <w:color w:val="000000"/>
                <w:sz w:val="16"/>
              </w:rPr>
            </w:pPr>
            <w:r>
              <w:rPr>
                <w:color w:val="000000"/>
                <w:sz w:val="16"/>
              </w:rPr>
              <w:t>=</w:t>
            </w:r>
          </w:p>
        </w:tc>
        <w:tc>
          <w:tcPr>
            <w:tcW w:w="447" w:type="pct"/>
          </w:tcPr>
          <w:p w14:paraId="4F6EF438" w14:textId="77777777" w:rsidR="00B31483" w:rsidRDefault="00B31483" w:rsidP="00B60D91">
            <w:pPr>
              <w:widowControl w:val="0"/>
              <w:rPr>
                <w:color w:val="000000"/>
                <w:sz w:val="16"/>
              </w:rPr>
            </w:pPr>
            <w:r>
              <w:rPr>
                <w:color w:val="000000"/>
                <w:sz w:val="16"/>
              </w:rPr>
              <w:t>0.0001%</w:t>
            </w:r>
          </w:p>
        </w:tc>
        <w:tc>
          <w:tcPr>
            <w:tcW w:w="135" w:type="pct"/>
          </w:tcPr>
          <w:p w14:paraId="6E9BF85C" w14:textId="77777777" w:rsidR="00B31483" w:rsidRDefault="00B31483" w:rsidP="00B60D91">
            <w:pPr>
              <w:widowControl w:val="0"/>
              <w:rPr>
                <w:color w:val="000000"/>
                <w:sz w:val="16"/>
              </w:rPr>
            </w:pPr>
            <w:r>
              <w:rPr>
                <w:color w:val="000000"/>
                <w:sz w:val="16"/>
              </w:rPr>
              <w:t>=</w:t>
            </w:r>
          </w:p>
        </w:tc>
        <w:tc>
          <w:tcPr>
            <w:tcW w:w="531" w:type="pct"/>
          </w:tcPr>
          <w:p w14:paraId="7093D077" w14:textId="77777777" w:rsidR="00B31483" w:rsidRDefault="00B31483" w:rsidP="00B60D91">
            <w:pPr>
              <w:widowControl w:val="0"/>
              <w:rPr>
                <w:color w:val="000000"/>
                <w:sz w:val="16"/>
              </w:rPr>
            </w:pPr>
            <w:r>
              <w:rPr>
                <w:color w:val="000000"/>
                <w:sz w:val="16"/>
              </w:rPr>
              <w:t>1 mg kg</w:t>
            </w:r>
            <w:r w:rsidRPr="00D61087">
              <w:rPr>
                <w:b/>
                <w:color w:val="000000"/>
                <w:sz w:val="20"/>
                <w:vertAlign w:val="superscript"/>
              </w:rPr>
              <w:t>-1</w:t>
            </w:r>
          </w:p>
        </w:tc>
        <w:tc>
          <w:tcPr>
            <w:tcW w:w="177" w:type="pct"/>
          </w:tcPr>
          <w:p w14:paraId="71B1468F" w14:textId="77777777" w:rsidR="00B31483" w:rsidRDefault="00B31483" w:rsidP="00B60D91">
            <w:pPr>
              <w:widowControl w:val="0"/>
              <w:rPr>
                <w:color w:val="000000"/>
                <w:sz w:val="16"/>
              </w:rPr>
            </w:pPr>
            <w:r>
              <w:rPr>
                <w:color w:val="000000"/>
                <w:sz w:val="16"/>
              </w:rPr>
              <w:t>=</w:t>
            </w:r>
          </w:p>
        </w:tc>
        <w:tc>
          <w:tcPr>
            <w:tcW w:w="493" w:type="pct"/>
          </w:tcPr>
          <w:p w14:paraId="38ECDA5B" w14:textId="77777777" w:rsidR="00B31483" w:rsidRDefault="00B31483" w:rsidP="00B60D91">
            <w:pPr>
              <w:widowControl w:val="0"/>
              <w:rPr>
                <w:color w:val="000000"/>
                <w:sz w:val="16"/>
              </w:rPr>
            </w:pPr>
            <w:r>
              <w:rPr>
                <w:color w:val="000000"/>
                <w:sz w:val="16"/>
              </w:rPr>
              <w:t>1 mg L</w:t>
            </w:r>
            <w:r w:rsidRPr="004E187D">
              <w:rPr>
                <w:b/>
                <w:color w:val="000000"/>
                <w:sz w:val="18"/>
                <w:szCs w:val="18"/>
                <w:vertAlign w:val="superscript"/>
              </w:rPr>
              <w:t>-1</w:t>
            </w:r>
          </w:p>
        </w:tc>
        <w:tc>
          <w:tcPr>
            <w:tcW w:w="135" w:type="pct"/>
          </w:tcPr>
          <w:p w14:paraId="71819904" w14:textId="77777777" w:rsidR="00B31483" w:rsidRDefault="00B31483" w:rsidP="00B60D91">
            <w:pPr>
              <w:widowControl w:val="0"/>
              <w:rPr>
                <w:color w:val="000000"/>
                <w:sz w:val="16"/>
              </w:rPr>
            </w:pPr>
            <w:r>
              <w:rPr>
                <w:color w:val="000000"/>
                <w:sz w:val="16"/>
              </w:rPr>
              <w:t>=</w:t>
            </w:r>
          </w:p>
        </w:tc>
        <w:tc>
          <w:tcPr>
            <w:tcW w:w="534" w:type="pct"/>
          </w:tcPr>
          <w:p w14:paraId="13D824FE" w14:textId="77777777" w:rsidR="00B31483" w:rsidRDefault="00B31483" w:rsidP="00B60D91">
            <w:pPr>
              <w:widowControl w:val="0"/>
              <w:rPr>
                <w:color w:val="000000"/>
                <w:sz w:val="16"/>
              </w:rPr>
            </w:pPr>
            <w:r>
              <w:rPr>
                <w:color w:val="000000"/>
                <w:sz w:val="16"/>
              </w:rPr>
              <w:t>1 µg g</w:t>
            </w:r>
            <w:r w:rsidRPr="004E187D">
              <w:rPr>
                <w:b/>
                <w:color w:val="000000"/>
                <w:sz w:val="18"/>
                <w:szCs w:val="18"/>
                <w:vertAlign w:val="superscript"/>
              </w:rPr>
              <w:t>-1</w:t>
            </w:r>
          </w:p>
        </w:tc>
        <w:tc>
          <w:tcPr>
            <w:tcW w:w="157" w:type="pct"/>
          </w:tcPr>
          <w:p w14:paraId="660FE589" w14:textId="77777777" w:rsidR="00B31483" w:rsidRDefault="00B31483" w:rsidP="00B60D91">
            <w:pPr>
              <w:widowControl w:val="0"/>
              <w:rPr>
                <w:color w:val="000000"/>
                <w:sz w:val="16"/>
              </w:rPr>
            </w:pPr>
            <w:r>
              <w:rPr>
                <w:color w:val="000000"/>
                <w:sz w:val="16"/>
              </w:rPr>
              <w:t>=</w:t>
            </w:r>
          </w:p>
        </w:tc>
        <w:tc>
          <w:tcPr>
            <w:tcW w:w="424" w:type="pct"/>
          </w:tcPr>
          <w:p w14:paraId="0AE59AA1" w14:textId="77777777" w:rsidR="00B31483" w:rsidRDefault="00B31483" w:rsidP="00B60D91">
            <w:pPr>
              <w:widowControl w:val="0"/>
              <w:rPr>
                <w:color w:val="000000"/>
                <w:sz w:val="16"/>
              </w:rPr>
            </w:pPr>
            <w:r>
              <w:rPr>
                <w:color w:val="000000"/>
                <w:sz w:val="16"/>
              </w:rPr>
              <w:t>1µl  L</w:t>
            </w:r>
            <w:r w:rsidRPr="004E187D">
              <w:rPr>
                <w:b/>
                <w:color w:val="000000"/>
                <w:sz w:val="18"/>
                <w:szCs w:val="18"/>
                <w:vertAlign w:val="superscript"/>
              </w:rPr>
              <w:t>-1</w:t>
            </w:r>
          </w:p>
        </w:tc>
        <w:tc>
          <w:tcPr>
            <w:tcW w:w="134" w:type="pct"/>
          </w:tcPr>
          <w:p w14:paraId="2569CE82" w14:textId="77777777" w:rsidR="00B31483" w:rsidRDefault="00B31483" w:rsidP="00B60D91">
            <w:pPr>
              <w:widowControl w:val="0"/>
              <w:rPr>
                <w:color w:val="000000"/>
                <w:sz w:val="16"/>
              </w:rPr>
            </w:pPr>
            <w:r>
              <w:rPr>
                <w:color w:val="000000"/>
                <w:sz w:val="16"/>
              </w:rPr>
              <w:t>=</w:t>
            </w:r>
          </w:p>
        </w:tc>
        <w:tc>
          <w:tcPr>
            <w:tcW w:w="446" w:type="pct"/>
          </w:tcPr>
          <w:p w14:paraId="672417A8" w14:textId="77777777" w:rsidR="00B31483" w:rsidRDefault="00B31483" w:rsidP="00B60D91">
            <w:pPr>
              <w:widowControl w:val="0"/>
              <w:rPr>
                <w:color w:val="000000"/>
                <w:sz w:val="16"/>
              </w:rPr>
            </w:pPr>
            <w:r>
              <w:rPr>
                <w:color w:val="000000"/>
                <w:sz w:val="16"/>
              </w:rPr>
              <w:t>1μg ml</w:t>
            </w:r>
            <w:r w:rsidRPr="00D61087">
              <w:rPr>
                <w:b/>
                <w:color w:val="000000"/>
                <w:sz w:val="20"/>
                <w:vertAlign w:val="superscript"/>
              </w:rPr>
              <w:t>-1</w:t>
            </w:r>
          </w:p>
        </w:tc>
        <w:tc>
          <w:tcPr>
            <w:tcW w:w="138" w:type="pct"/>
          </w:tcPr>
          <w:p w14:paraId="6EAC7E57" w14:textId="77777777" w:rsidR="00B31483" w:rsidRDefault="00B31483" w:rsidP="00B60D91">
            <w:pPr>
              <w:widowControl w:val="0"/>
              <w:rPr>
                <w:color w:val="000000"/>
                <w:sz w:val="16"/>
              </w:rPr>
            </w:pPr>
          </w:p>
        </w:tc>
        <w:tc>
          <w:tcPr>
            <w:tcW w:w="657" w:type="pct"/>
          </w:tcPr>
          <w:p w14:paraId="6A77C88A" w14:textId="77777777" w:rsidR="00B31483" w:rsidRDefault="00B31483" w:rsidP="00B60D91">
            <w:pPr>
              <w:widowControl w:val="0"/>
              <w:rPr>
                <w:color w:val="000000"/>
                <w:sz w:val="16"/>
              </w:rPr>
            </w:pPr>
          </w:p>
        </w:tc>
      </w:tr>
      <w:tr w:rsidR="00B31483" w14:paraId="484C650A" w14:textId="77777777" w:rsidTr="00B60D91">
        <w:trPr>
          <w:cantSplit/>
        </w:trPr>
        <w:tc>
          <w:tcPr>
            <w:tcW w:w="456" w:type="pct"/>
            <w:vMerge/>
            <w:tcMar>
              <w:top w:w="72" w:type="dxa"/>
              <w:left w:w="120" w:type="dxa"/>
              <w:bottom w:w="14" w:type="dxa"/>
              <w:right w:w="120" w:type="dxa"/>
            </w:tcMar>
          </w:tcPr>
          <w:p w14:paraId="301B29C0" w14:textId="77777777" w:rsidR="00B31483" w:rsidRDefault="00B31483" w:rsidP="00B60D91">
            <w:pPr>
              <w:widowControl w:val="0"/>
              <w:rPr>
                <w:color w:val="000000"/>
                <w:sz w:val="16"/>
              </w:rPr>
            </w:pPr>
          </w:p>
        </w:tc>
        <w:tc>
          <w:tcPr>
            <w:tcW w:w="135" w:type="pct"/>
          </w:tcPr>
          <w:p w14:paraId="1D1D72C2" w14:textId="77777777" w:rsidR="00B31483" w:rsidRDefault="00B31483" w:rsidP="00B60D91">
            <w:pPr>
              <w:widowControl w:val="0"/>
              <w:rPr>
                <w:color w:val="000000"/>
                <w:sz w:val="16"/>
              </w:rPr>
            </w:pPr>
            <w:r>
              <w:rPr>
                <w:color w:val="000000"/>
                <w:sz w:val="16"/>
              </w:rPr>
              <w:t>=</w:t>
            </w:r>
          </w:p>
        </w:tc>
        <w:tc>
          <w:tcPr>
            <w:tcW w:w="447" w:type="pct"/>
          </w:tcPr>
          <w:p w14:paraId="0DC8454F" w14:textId="77777777" w:rsidR="00B31483" w:rsidRDefault="00B31483" w:rsidP="00B60D91">
            <w:pPr>
              <w:widowControl w:val="0"/>
              <w:rPr>
                <w:color w:val="000000"/>
                <w:sz w:val="16"/>
              </w:rPr>
            </w:pPr>
            <w:r>
              <w:rPr>
                <w:color w:val="000000"/>
                <w:sz w:val="16"/>
              </w:rPr>
              <w:t>0.379 g  100 gal</w:t>
            </w:r>
            <w:r w:rsidRPr="00511B4A">
              <w:rPr>
                <w:color w:val="000000"/>
                <w:sz w:val="18"/>
                <w:szCs w:val="18"/>
                <w:vertAlign w:val="superscript"/>
              </w:rPr>
              <w:t>-1</w:t>
            </w:r>
          </w:p>
        </w:tc>
        <w:tc>
          <w:tcPr>
            <w:tcW w:w="135" w:type="pct"/>
          </w:tcPr>
          <w:p w14:paraId="5717B074" w14:textId="77777777" w:rsidR="00B31483" w:rsidRDefault="00B31483" w:rsidP="00B60D91">
            <w:pPr>
              <w:widowControl w:val="0"/>
              <w:rPr>
                <w:color w:val="000000"/>
                <w:sz w:val="16"/>
              </w:rPr>
            </w:pPr>
            <w:r>
              <w:rPr>
                <w:color w:val="000000"/>
                <w:sz w:val="16"/>
              </w:rPr>
              <w:t>=</w:t>
            </w:r>
          </w:p>
        </w:tc>
        <w:tc>
          <w:tcPr>
            <w:tcW w:w="531" w:type="pct"/>
          </w:tcPr>
          <w:p w14:paraId="42D93A4B" w14:textId="77777777" w:rsidR="00B31483" w:rsidRDefault="00B31483" w:rsidP="00B60D91">
            <w:pPr>
              <w:widowControl w:val="0"/>
              <w:rPr>
                <w:color w:val="000000"/>
                <w:sz w:val="16"/>
              </w:rPr>
            </w:pPr>
            <w:r>
              <w:rPr>
                <w:color w:val="000000"/>
                <w:sz w:val="16"/>
              </w:rPr>
              <w:t>8.34 x 10</w:t>
            </w:r>
            <w:r w:rsidRPr="00511B4A">
              <w:rPr>
                <w:color w:val="000000"/>
                <w:sz w:val="18"/>
                <w:szCs w:val="18"/>
                <w:vertAlign w:val="superscript"/>
              </w:rPr>
              <w:t>-6</w:t>
            </w:r>
            <w:r>
              <w:rPr>
                <w:color w:val="000000"/>
                <w:sz w:val="16"/>
              </w:rPr>
              <w:t xml:space="preserve"> lb gal</w:t>
            </w:r>
            <w:r w:rsidRPr="00D61087">
              <w:rPr>
                <w:b/>
                <w:color w:val="000000"/>
                <w:sz w:val="20"/>
                <w:vertAlign w:val="superscript"/>
              </w:rPr>
              <w:t>-1</w:t>
            </w:r>
          </w:p>
        </w:tc>
        <w:tc>
          <w:tcPr>
            <w:tcW w:w="177" w:type="pct"/>
          </w:tcPr>
          <w:p w14:paraId="229E1528" w14:textId="77777777" w:rsidR="00B31483" w:rsidRDefault="00B31483" w:rsidP="00B60D91">
            <w:pPr>
              <w:widowControl w:val="0"/>
              <w:rPr>
                <w:color w:val="000000"/>
                <w:sz w:val="16"/>
              </w:rPr>
            </w:pPr>
            <w:r>
              <w:rPr>
                <w:color w:val="000000"/>
                <w:sz w:val="16"/>
              </w:rPr>
              <w:t>=</w:t>
            </w:r>
          </w:p>
        </w:tc>
        <w:tc>
          <w:tcPr>
            <w:tcW w:w="1162" w:type="pct"/>
            <w:gridSpan w:val="3"/>
          </w:tcPr>
          <w:p w14:paraId="259E6511" w14:textId="77777777" w:rsidR="00B31483" w:rsidRDefault="00B31483" w:rsidP="00B60D91">
            <w:pPr>
              <w:widowControl w:val="0"/>
              <w:rPr>
                <w:color w:val="000000"/>
                <w:sz w:val="16"/>
              </w:rPr>
            </w:pPr>
            <w:r>
              <w:rPr>
                <w:color w:val="000000"/>
                <w:sz w:val="16"/>
              </w:rPr>
              <w:t>0.013 fl oz  100 gal</w:t>
            </w:r>
            <w:r w:rsidRPr="00511B4A">
              <w:rPr>
                <w:color w:val="000000"/>
                <w:sz w:val="18"/>
                <w:szCs w:val="18"/>
                <w:vertAlign w:val="superscript"/>
              </w:rPr>
              <w:t>-1</w:t>
            </w:r>
          </w:p>
        </w:tc>
        <w:tc>
          <w:tcPr>
            <w:tcW w:w="157" w:type="pct"/>
            <w:tcBorders>
              <w:right w:val="single" w:sz="4" w:space="0" w:color="auto"/>
            </w:tcBorders>
          </w:tcPr>
          <w:p w14:paraId="4898063B" w14:textId="77777777" w:rsidR="00B31483" w:rsidRDefault="00B31483" w:rsidP="00B60D91">
            <w:pPr>
              <w:widowControl w:val="0"/>
              <w:rPr>
                <w:color w:val="000000"/>
                <w:sz w:val="16"/>
              </w:rPr>
            </w:pPr>
          </w:p>
        </w:tc>
        <w:tc>
          <w:tcPr>
            <w:tcW w:w="424" w:type="pct"/>
            <w:tcBorders>
              <w:left w:val="single" w:sz="4" w:space="0" w:color="auto"/>
            </w:tcBorders>
          </w:tcPr>
          <w:p w14:paraId="0B33E319" w14:textId="77777777" w:rsidR="00B31483" w:rsidRDefault="00B31483" w:rsidP="00B60D91">
            <w:pPr>
              <w:widowControl w:val="0"/>
              <w:rPr>
                <w:color w:val="000000"/>
                <w:sz w:val="16"/>
              </w:rPr>
            </w:pPr>
            <w:r>
              <w:rPr>
                <w:color w:val="000000"/>
                <w:sz w:val="16"/>
              </w:rPr>
              <w:t>10 ppm</w:t>
            </w:r>
          </w:p>
        </w:tc>
        <w:tc>
          <w:tcPr>
            <w:tcW w:w="134" w:type="pct"/>
          </w:tcPr>
          <w:p w14:paraId="609BEB81" w14:textId="77777777" w:rsidR="00B31483" w:rsidRDefault="00B31483" w:rsidP="00B60D91">
            <w:pPr>
              <w:widowControl w:val="0"/>
              <w:rPr>
                <w:color w:val="000000"/>
                <w:sz w:val="16"/>
              </w:rPr>
            </w:pPr>
            <w:r>
              <w:rPr>
                <w:color w:val="000000"/>
                <w:sz w:val="16"/>
              </w:rPr>
              <w:t>=</w:t>
            </w:r>
          </w:p>
        </w:tc>
        <w:tc>
          <w:tcPr>
            <w:tcW w:w="446" w:type="pct"/>
          </w:tcPr>
          <w:p w14:paraId="58A6A142" w14:textId="77777777" w:rsidR="00B31483" w:rsidRDefault="00B31483" w:rsidP="00B60D91">
            <w:pPr>
              <w:widowControl w:val="0"/>
              <w:rPr>
                <w:color w:val="000000"/>
                <w:sz w:val="16"/>
              </w:rPr>
            </w:pPr>
            <w:r>
              <w:rPr>
                <w:color w:val="000000"/>
                <w:sz w:val="16"/>
              </w:rPr>
              <w:t>0.001%</w:t>
            </w:r>
          </w:p>
        </w:tc>
        <w:tc>
          <w:tcPr>
            <w:tcW w:w="138" w:type="pct"/>
          </w:tcPr>
          <w:p w14:paraId="0B854250" w14:textId="77777777" w:rsidR="00B31483" w:rsidRDefault="00B31483" w:rsidP="00B60D91">
            <w:pPr>
              <w:widowControl w:val="0"/>
              <w:rPr>
                <w:color w:val="000000"/>
                <w:sz w:val="16"/>
              </w:rPr>
            </w:pPr>
            <w:r>
              <w:rPr>
                <w:color w:val="000000"/>
                <w:sz w:val="16"/>
              </w:rPr>
              <w:t>=</w:t>
            </w:r>
          </w:p>
        </w:tc>
        <w:tc>
          <w:tcPr>
            <w:tcW w:w="657" w:type="pct"/>
          </w:tcPr>
          <w:p w14:paraId="124DA8AB" w14:textId="77777777" w:rsidR="00B31483" w:rsidRDefault="00B31483" w:rsidP="00B60D91">
            <w:pPr>
              <w:widowControl w:val="0"/>
              <w:rPr>
                <w:color w:val="000000"/>
                <w:sz w:val="16"/>
              </w:rPr>
            </w:pPr>
            <w:r>
              <w:rPr>
                <w:color w:val="000000"/>
                <w:sz w:val="16"/>
              </w:rPr>
              <w:t>10 mg L</w:t>
            </w:r>
            <w:r w:rsidRPr="004E187D">
              <w:rPr>
                <w:b/>
                <w:color w:val="000000"/>
                <w:sz w:val="18"/>
                <w:szCs w:val="18"/>
                <w:vertAlign w:val="superscript"/>
              </w:rPr>
              <w:t>-1</w:t>
            </w:r>
          </w:p>
        </w:tc>
      </w:tr>
      <w:tr w:rsidR="00B31483" w14:paraId="7DA8E7DF" w14:textId="77777777" w:rsidTr="00B60D91">
        <w:trPr>
          <w:cantSplit/>
          <w:trHeight w:val="278"/>
        </w:trPr>
        <w:tc>
          <w:tcPr>
            <w:tcW w:w="456" w:type="pct"/>
            <w:tcMar>
              <w:top w:w="72" w:type="dxa"/>
              <w:left w:w="120" w:type="dxa"/>
              <w:bottom w:w="14" w:type="dxa"/>
              <w:right w:w="120" w:type="dxa"/>
            </w:tcMar>
          </w:tcPr>
          <w:p w14:paraId="35CCFDF6" w14:textId="77777777" w:rsidR="00B31483" w:rsidRDefault="00B31483" w:rsidP="00B60D91">
            <w:pPr>
              <w:widowControl w:val="0"/>
              <w:rPr>
                <w:color w:val="000000"/>
                <w:sz w:val="16"/>
              </w:rPr>
            </w:pPr>
            <w:r>
              <w:rPr>
                <w:color w:val="000000"/>
                <w:sz w:val="16"/>
              </w:rPr>
              <w:t>100 ppm</w:t>
            </w:r>
          </w:p>
        </w:tc>
        <w:tc>
          <w:tcPr>
            <w:tcW w:w="135" w:type="pct"/>
          </w:tcPr>
          <w:p w14:paraId="14378B3B" w14:textId="77777777" w:rsidR="00B31483" w:rsidRDefault="00B31483" w:rsidP="00B60D91">
            <w:pPr>
              <w:widowControl w:val="0"/>
              <w:rPr>
                <w:color w:val="000000"/>
                <w:sz w:val="16"/>
              </w:rPr>
            </w:pPr>
            <w:r>
              <w:rPr>
                <w:color w:val="000000"/>
                <w:sz w:val="16"/>
              </w:rPr>
              <w:t>=</w:t>
            </w:r>
          </w:p>
        </w:tc>
        <w:tc>
          <w:tcPr>
            <w:tcW w:w="447" w:type="pct"/>
          </w:tcPr>
          <w:p w14:paraId="31E50723" w14:textId="77777777" w:rsidR="00B31483" w:rsidRDefault="00B31483" w:rsidP="00B60D91">
            <w:pPr>
              <w:widowControl w:val="0"/>
              <w:rPr>
                <w:color w:val="000000"/>
                <w:sz w:val="16"/>
              </w:rPr>
            </w:pPr>
            <w:r>
              <w:rPr>
                <w:color w:val="000000"/>
                <w:sz w:val="16"/>
              </w:rPr>
              <w:t>0.01%</w:t>
            </w:r>
          </w:p>
        </w:tc>
        <w:tc>
          <w:tcPr>
            <w:tcW w:w="135" w:type="pct"/>
          </w:tcPr>
          <w:p w14:paraId="3A4FA61A" w14:textId="77777777" w:rsidR="00B31483" w:rsidRDefault="00B31483" w:rsidP="00B60D91">
            <w:pPr>
              <w:widowControl w:val="0"/>
              <w:rPr>
                <w:color w:val="000000"/>
                <w:sz w:val="16"/>
              </w:rPr>
            </w:pPr>
            <w:r>
              <w:rPr>
                <w:color w:val="000000"/>
                <w:sz w:val="16"/>
              </w:rPr>
              <w:t>=</w:t>
            </w:r>
          </w:p>
        </w:tc>
        <w:tc>
          <w:tcPr>
            <w:tcW w:w="531" w:type="pct"/>
          </w:tcPr>
          <w:p w14:paraId="1CA40BDD" w14:textId="77777777" w:rsidR="00B31483" w:rsidRDefault="00B31483" w:rsidP="00B60D91">
            <w:pPr>
              <w:widowControl w:val="0"/>
              <w:rPr>
                <w:color w:val="000000"/>
                <w:sz w:val="16"/>
              </w:rPr>
            </w:pPr>
            <w:r>
              <w:rPr>
                <w:color w:val="000000"/>
                <w:sz w:val="16"/>
              </w:rPr>
              <w:t>100 mg L</w:t>
            </w:r>
            <w:r w:rsidRPr="00BD42D6">
              <w:rPr>
                <w:b/>
                <w:color w:val="000000"/>
                <w:sz w:val="18"/>
                <w:szCs w:val="18"/>
                <w:vertAlign w:val="superscript"/>
              </w:rPr>
              <w:t>-1</w:t>
            </w:r>
          </w:p>
        </w:tc>
        <w:tc>
          <w:tcPr>
            <w:tcW w:w="177" w:type="pct"/>
          </w:tcPr>
          <w:p w14:paraId="5C67DDA6" w14:textId="77777777" w:rsidR="00B31483" w:rsidRDefault="00B31483" w:rsidP="00B60D91">
            <w:pPr>
              <w:widowControl w:val="0"/>
              <w:rPr>
                <w:color w:val="000000"/>
                <w:sz w:val="16"/>
              </w:rPr>
            </w:pPr>
          </w:p>
        </w:tc>
        <w:tc>
          <w:tcPr>
            <w:tcW w:w="493" w:type="pct"/>
          </w:tcPr>
          <w:p w14:paraId="17AF0445" w14:textId="77777777" w:rsidR="00B31483" w:rsidRDefault="00B31483" w:rsidP="00B60D91">
            <w:pPr>
              <w:widowControl w:val="0"/>
              <w:rPr>
                <w:color w:val="000000"/>
                <w:sz w:val="16"/>
              </w:rPr>
            </w:pPr>
          </w:p>
        </w:tc>
        <w:tc>
          <w:tcPr>
            <w:tcW w:w="135" w:type="pct"/>
            <w:tcBorders>
              <w:right w:val="single" w:sz="4" w:space="0" w:color="auto"/>
            </w:tcBorders>
          </w:tcPr>
          <w:p w14:paraId="3043922D" w14:textId="77777777" w:rsidR="00B31483" w:rsidRDefault="00B31483" w:rsidP="00B60D91">
            <w:pPr>
              <w:widowControl w:val="0"/>
              <w:rPr>
                <w:color w:val="000000"/>
                <w:sz w:val="16"/>
              </w:rPr>
            </w:pPr>
          </w:p>
        </w:tc>
        <w:tc>
          <w:tcPr>
            <w:tcW w:w="534" w:type="pct"/>
            <w:tcBorders>
              <w:left w:val="single" w:sz="4" w:space="0" w:color="auto"/>
            </w:tcBorders>
          </w:tcPr>
          <w:p w14:paraId="2B4B8A49" w14:textId="77777777" w:rsidR="00B31483" w:rsidRDefault="00B31483" w:rsidP="00B60D91">
            <w:pPr>
              <w:widowControl w:val="0"/>
              <w:rPr>
                <w:color w:val="000000"/>
                <w:sz w:val="16"/>
              </w:rPr>
            </w:pPr>
            <w:r>
              <w:rPr>
                <w:color w:val="000000"/>
                <w:sz w:val="16"/>
              </w:rPr>
              <w:t>1,000 ppm</w:t>
            </w:r>
          </w:p>
        </w:tc>
        <w:tc>
          <w:tcPr>
            <w:tcW w:w="157" w:type="pct"/>
          </w:tcPr>
          <w:p w14:paraId="0C04E65E" w14:textId="77777777" w:rsidR="00B31483" w:rsidRDefault="00B31483" w:rsidP="00B60D91">
            <w:pPr>
              <w:widowControl w:val="0"/>
              <w:rPr>
                <w:color w:val="000000"/>
                <w:sz w:val="16"/>
              </w:rPr>
            </w:pPr>
            <w:r>
              <w:rPr>
                <w:color w:val="000000"/>
                <w:sz w:val="16"/>
              </w:rPr>
              <w:t>=</w:t>
            </w:r>
          </w:p>
        </w:tc>
        <w:tc>
          <w:tcPr>
            <w:tcW w:w="424" w:type="pct"/>
          </w:tcPr>
          <w:p w14:paraId="33066171" w14:textId="77777777" w:rsidR="00B31483" w:rsidRPr="004E187D" w:rsidRDefault="00B31483" w:rsidP="00B60D91">
            <w:pPr>
              <w:widowControl w:val="0"/>
              <w:rPr>
                <w:color w:val="000000"/>
                <w:sz w:val="16"/>
              </w:rPr>
            </w:pPr>
            <w:r>
              <w:rPr>
                <w:color w:val="000000"/>
                <w:sz w:val="16"/>
              </w:rPr>
              <w:t>1 mg g</w:t>
            </w:r>
            <w:r w:rsidRPr="00D61087">
              <w:rPr>
                <w:b/>
                <w:color w:val="000000"/>
                <w:sz w:val="20"/>
                <w:vertAlign w:val="superscript"/>
              </w:rPr>
              <w:t>-1</w:t>
            </w:r>
          </w:p>
        </w:tc>
        <w:tc>
          <w:tcPr>
            <w:tcW w:w="134" w:type="pct"/>
          </w:tcPr>
          <w:p w14:paraId="16D4F5DC" w14:textId="77777777" w:rsidR="00B31483" w:rsidRDefault="00B31483" w:rsidP="00B60D91">
            <w:pPr>
              <w:widowControl w:val="0"/>
              <w:rPr>
                <w:color w:val="000000"/>
                <w:sz w:val="16"/>
              </w:rPr>
            </w:pPr>
            <w:r>
              <w:rPr>
                <w:color w:val="000000"/>
                <w:sz w:val="16"/>
              </w:rPr>
              <w:t>=</w:t>
            </w:r>
          </w:p>
        </w:tc>
        <w:tc>
          <w:tcPr>
            <w:tcW w:w="446" w:type="pct"/>
          </w:tcPr>
          <w:p w14:paraId="02E8A92E" w14:textId="77777777" w:rsidR="00B31483" w:rsidRDefault="00B31483" w:rsidP="00B60D91">
            <w:pPr>
              <w:widowControl w:val="0"/>
              <w:rPr>
                <w:color w:val="000000"/>
                <w:sz w:val="16"/>
              </w:rPr>
            </w:pPr>
            <w:r>
              <w:rPr>
                <w:color w:val="000000"/>
                <w:sz w:val="16"/>
              </w:rPr>
              <w:t>0.1%</w:t>
            </w:r>
          </w:p>
        </w:tc>
        <w:tc>
          <w:tcPr>
            <w:tcW w:w="138" w:type="pct"/>
          </w:tcPr>
          <w:p w14:paraId="32AEFC4A" w14:textId="77777777" w:rsidR="00B31483" w:rsidRDefault="00B31483" w:rsidP="00B60D91">
            <w:pPr>
              <w:widowControl w:val="0"/>
              <w:rPr>
                <w:color w:val="000000"/>
                <w:sz w:val="16"/>
              </w:rPr>
            </w:pPr>
            <w:r>
              <w:rPr>
                <w:color w:val="000000"/>
                <w:sz w:val="16"/>
              </w:rPr>
              <w:t>=</w:t>
            </w:r>
          </w:p>
        </w:tc>
        <w:tc>
          <w:tcPr>
            <w:tcW w:w="657" w:type="pct"/>
          </w:tcPr>
          <w:p w14:paraId="7E116DA9" w14:textId="77777777" w:rsidR="00B31483" w:rsidRPr="004E187D" w:rsidRDefault="00B31483" w:rsidP="00B60D91">
            <w:pPr>
              <w:widowControl w:val="0"/>
              <w:rPr>
                <w:color w:val="000000"/>
                <w:sz w:val="16"/>
              </w:rPr>
            </w:pPr>
            <w:r>
              <w:rPr>
                <w:color w:val="000000"/>
                <w:sz w:val="16"/>
              </w:rPr>
              <w:t>1,000 mg L</w:t>
            </w:r>
            <w:r w:rsidRPr="004E187D">
              <w:rPr>
                <w:b/>
                <w:color w:val="000000"/>
                <w:sz w:val="18"/>
                <w:szCs w:val="18"/>
                <w:vertAlign w:val="superscript"/>
              </w:rPr>
              <w:t>-1</w:t>
            </w:r>
          </w:p>
        </w:tc>
      </w:tr>
      <w:tr w:rsidR="00B31483" w14:paraId="66CA578F" w14:textId="77777777" w:rsidTr="00B60D91">
        <w:trPr>
          <w:cantSplit/>
          <w:trHeight w:val="251"/>
        </w:trPr>
        <w:tc>
          <w:tcPr>
            <w:tcW w:w="456" w:type="pct"/>
            <w:tcBorders>
              <w:bottom w:val="single" w:sz="4" w:space="0" w:color="auto"/>
            </w:tcBorders>
            <w:tcMar>
              <w:top w:w="72" w:type="dxa"/>
              <w:left w:w="120" w:type="dxa"/>
              <w:bottom w:w="14" w:type="dxa"/>
              <w:right w:w="120" w:type="dxa"/>
            </w:tcMar>
          </w:tcPr>
          <w:p w14:paraId="53D46367" w14:textId="77777777" w:rsidR="00B31483" w:rsidRDefault="00B31483" w:rsidP="00B60D91">
            <w:pPr>
              <w:widowControl w:val="0"/>
              <w:rPr>
                <w:color w:val="000000"/>
                <w:sz w:val="16"/>
              </w:rPr>
            </w:pPr>
            <w:r>
              <w:rPr>
                <w:color w:val="000000"/>
                <w:sz w:val="16"/>
              </w:rPr>
              <w:t>1 ppb</w:t>
            </w:r>
          </w:p>
        </w:tc>
        <w:tc>
          <w:tcPr>
            <w:tcW w:w="135" w:type="pct"/>
            <w:tcBorders>
              <w:bottom w:val="single" w:sz="4" w:space="0" w:color="auto"/>
            </w:tcBorders>
          </w:tcPr>
          <w:p w14:paraId="15F636F8" w14:textId="77777777" w:rsidR="00B31483" w:rsidRDefault="00B31483" w:rsidP="00B60D91">
            <w:pPr>
              <w:widowControl w:val="0"/>
              <w:rPr>
                <w:color w:val="000000"/>
                <w:sz w:val="16"/>
              </w:rPr>
            </w:pPr>
            <w:r>
              <w:rPr>
                <w:color w:val="000000"/>
                <w:sz w:val="16"/>
              </w:rPr>
              <w:t>=</w:t>
            </w:r>
          </w:p>
        </w:tc>
        <w:tc>
          <w:tcPr>
            <w:tcW w:w="447" w:type="pct"/>
            <w:tcBorders>
              <w:bottom w:val="single" w:sz="4" w:space="0" w:color="auto"/>
            </w:tcBorders>
          </w:tcPr>
          <w:p w14:paraId="21A785B0" w14:textId="77777777" w:rsidR="00B31483" w:rsidRDefault="00B31483" w:rsidP="00B60D91">
            <w:pPr>
              <w:widowControl w:val="0"/>
              <w:rPr>
                <w:color w:val="000000"/>
                <w:sz w:val="16"/>
              </w:rPr>
            </w:pPr>
            <w:r>
              <w:rPr>
                <w:color w:val="000000"/>
                <w:sz w:val="16"/>
              </w:rPr>
              <w:t>1 µg kg</w:t>
            </w:r>
            <w:r w:rsidRPr="004E187D">
              <w:rPr>
                <w:b/>
                <w:color w:val="000000"/>
                <w:sz w:val="18"/>
                <w:szCs w:val="18"/>
                <w:vertAlign w:val="superscript"/>
              </w:rPr>
              <w:t>-1</w:t>
            </w:r>
          </w:p>
        </w:tc>
        <w:tc>
          <w:tcPr>
            <w:tcW w:w="135" w:type="pct"/>
            <w:tcBorders>
              <w:bottom w:val="single" w:sz="4" w:space="0" w:color="auto"/>
            </w:tcBorders>
          </w:tcPr>
          <w:p w14:paraId="32C07041" w14:textId="77777777" w:rsidR="00B31483" w:rsidRDefault="00B31483" w:rsidP="00B60D91">
            <w:pPr>
              <w:widowControl w:val="0"/>
              <w:rPr>
                <w:color w:val="000000"/>
                <w:sz w:val="16"/>
              </w:rPr>
            </w:pPr>
            <w:r>
              <w:rPr>
                <w:color w:val="000000"/>
                <w:sz w:val="16"/>
              </w:rPr>
              <w:t>=</w:t>
            </w:r>
          </w:p>
        </w:tc>
        <w:tc>
          <w:tcPr>
            <w:tcW w:w="531" w:type="pct"/>
            <w:tcBorders>
              <w:bottom w:val="single" w:sz="4" w:space="0" w:color="auto"/>
            </w:tcBorders>
          </w:tcPr>
          <w:p w14:paraId="1B9F33C0" w14:textId="77777777" w:rsidR="00B31483" w:rsidRDefault="00B31483" w:rsidP="00B60D91">
            <w:pPr>
              <w:widowControl w:val="0"/>
              <w:rPr>
                <w:color w:val="000000"/>
                <w:sz w:val="16"/>
              </w:rPr>
            </w:pPr>
            <w:r>
              <w:rPr>
                <w:color w:val="000000"/>
                <w:sz w:val="16"/>
              </w:rPr>
              <w:t>1 µg L</w:t>
            </w:r>
            <w:r w:rsidRPr="004E187D">
              <w:rPr>
                <w:b/>
                <w:color w:val="000000"/>
                <w:sz w:val="18"/>
                <w:szCs w:val="18"/>
                <w:vertAlign w:val="superscript"/>
              </w:rPr>
              <w:t>-1</w:t>
            </w:r>
          </w:p>
        </w:tc>
        <w:tc>
          <w:tcPr>
            <w:tcW w:w="177" w:type="pct"/>
            <w:tcBorders>
              <w:bottom w:val="single" w:sz="4" w:space="0" w:color="auto"/>
            </w:tcBorders>
          </w:tcPr>
          <w:p w14:paraId="459100D3" w14:textId="77777777" w:rsidR="00B31483" w:rsidRDefault="00B31483" w:rsidP="00B60D91">
            <w:pPr>
              <w:widowControl w:val="0"/>
              <w:rPr>
                <w:color w:val="000000"/>
                <w:sz w:val="16"/>
              </w:rPr>
            </w:pPr>
            <w:r>
              <w:rPr>
                <w:color w:val="000000"/>
                <w:sz w:val="16"/>
              </w:rPr>
              <w:t>=</w:t>
            </w:r>
          </w:p>
        </w:tc>
        <w:tc>
          <w:tcPr>
            <w:tcW w:w="493" w:type="pct"/>
            <w:tcBorders>
              <w:bottom w:val="single" w:sz="4" w:space="0" w:color="auto"/>
            </w:tcBorders>
          </w:tcPr>
          <w:p w14:paraId="66D981B5" w14:textId="77777777" w:rsidR="00B31483" w:rsidRDefault="00B31483" w:rsidP="00B60D91">
            <w:pPr>
              <w:widowControl w:val="0"/>
              <w:rPr>
                <w:color w:val="000000"/>
                <w:sz w:val="16"/>
              </w:rPr>
            </w:pPr>
            <w:r>
              <w:rPr>
                <w:color w:val="000000"/>
                <w:sz w:val="16"/>
              </w:rPr>
              <w:t>1 ng ml</w:t>
            </w:r>
            <w:r w:rsidRPr="004E187D">
              <w:rPr>
                <w:b/>
                <w:color w:val="000000"/>
                <w:sz w:val="18"/>
                <w:szCs w:val="18"/>
                <w:vertAlign w:val="superscript"/>
              </w:rPr>
              <w:t>-1</w:t>
            </w:r>
          </w:p>
        </w:tc>
        <w:tc>
          <w:tcPr>
            <w:tcW w:w="135" w:type="pct"/>
            <w:tcBorders>
              <w:bottom w:val="single" w:sz="4" w:space="0" w:color="auto"/>
            </w:tcBorders>
          </w:tcPr>
          <w:p w14:paraId="4151DB8A" w14:textId="77777777" w:rsidR="00B31483" w:rsidRDefault="00B31483" w:rsidP="00B60D91">
            <w:pPr>
              <w:widowControl w:val="0"/>
              <w:rPr>
                <w:color w:val="000000"/>
                <w:sz w:val="16"/>
              </w:rPr>
            </w:pPr>
            <w:r>
              <w:rPr>
                <w:color w:val="000000"/>
                <w:sz w:val="16"/>
              </w:rPr>
              <w:t>=</w:t>
            </w:r>
          </w:p>
        </w:tc>
        <w:tc>
          <w:tcPr>
            <w:tcW w:w="1115" w:type="pct"/>
            <w:gridSpan w:val="3"/>
            <w:tcBorders>
              <w:bottom w:val="single" w:sz="4" w:space="0" w:color="auto"/>
            </w:tcBorders>
          </w:tcPr>
          <w:p w14:paraId="7C600E5A" w14:textId="77777777" w:rsidR="00B31483" w:rsidRDefault="00B31483" w:rsidP="00B60D91">
            <w:pPr>
              <w:widowControl w:val="0"/>
              <w:rPr>
                <w:color w:val="000000"/>
                <w:sz w:val="16"/>
              </w:rPr>
            </w:pPr>
            <w:r>
              <w:rPr>
                <w:color w:val="000000"/>
                <w:sz w:val="16"/>
              </w:rPr>
              <w:t>1 ng 1,000,000,000</w:t>
            </w:r>
            <w:r w:rsidRPr="004E187D">
              <w:rPr>
                <w:b/>
                <w:color w:val="000000"/>
                <w:sz w:val="18"/>
                <w:szCs w:val="18"/>
                <w:vertAlign w:val="superscript"/>
              </w:rPr>
              <w:t>-1</w:t>
            </w:r>
          </w:p>
        </w:tc>
        <w:tc>
          <w:tcPr>
            <w:tcW w:w="134" w:type="pct"/>
            <w:tcBorders>
              <w:bottom w:val="single" w:sz="4" w:space="0" w:color="auto"/>
              <w:right w:val="single" w:sz="4" w:space="0" w:color="auto"/>
            </w:tcBorders>
          </w:tcPr>
          <w:p w14:paraId="0C138F01" w14:textId="77777777" w:rsidR="00B31483" w:rsidRDefault="00B31483" w:rsidP="00B60D91">
            <w:pPr>
              <w:widowControl w:val="0"/>
              <w:rPr>
                <w:color w:val="000000"/>
                <w:sz w:val="16"/>
              </w:rPr>
            </w:pPr>
          </w:p>
        </w:tc>
        <w:tc>
          <w:tcPr>
            <w:tcW w:w="446" w:type="pct"/>
            <w:tcBorders>
              <w:left w:val="single" w:sz="4" w:space="0" w:color="auto"/>
              <w:bottom w:val="single" w:sz="4" w:space="0" w:color="auto"/>
            </w:tcBorders>
          </w:tcPr>
          <w:p w14:paraId="6561DA06" w14:textId="77777777" w:rsidR="00B31483" w:rsidRDefault="00B31483" w:rsidP="00B60D91">
            <w:pPr>
              <w:widowControl w:val="0"/>
              <w:rPr>
                <w:color w:val="000000"/>
                <w:sz w:val="16"/>
              </w:rPr>
            </w:pPr>
            <w:r>
              <w:rPr>
                <w:color w:val="000000"/>
                <w:sz w:val="16"/>
              </w:rPr>
              <w:t>1 ppt</w:t>
            </w:r>
          </w:p>
        </w:tc>
        <w:tc>
          <w:tcPr>
            <w:tcW w:w="138" w:type="pct"/>
            <w:tcBorders>
              <w:bottom w:val="single" w:sz="4" w:space="0" w:color="auto"/>
            </w:tcBorders>
          </w:tcPr>
          <w:p w14:paraId="75F60F03" w14:textId="77777777" w:rsidR="00B31483" w:rsidRDefault="00B31483" w:rsidP="00B60D91">
            <w:pPr>
              <w:widowControl w:val="0"/>
              <w:rPr>
                <w:color w:val="000000"/>
                <w:sz w:val="16"/>
              </w:rPr>
            </w:pPr>
            <w:r>
              <w:rPr>
                <w:color w:val="000000"/>
                <w:sz w:val="16"/>
              </w:rPr>
              <w:t>=</w:t>
            </w:r>
          </w:p>
        </w:tc>
        <w:tc>
          <w:tcPr>
            <w:tcW w:w="657" w:type="pct"/>
            <w:tcBorders>
              <w:bottom w:val="single" w:sz="4" w:space="0" w:color="auto"/>
            </w:tcBorders>
          </w:tcPr>
          <w:p w14:paraId="7BAAE970" w14:textId="77777777" w:rsidR="00B31483" w:rsidRDefault="00B31483" w:rsidP="00B60D91">
            <w:pPr>
              <w:widowControl w:val="0"/>
              <w:rPr>
                <w:color w:val="000000"/>
                <w:sz w:val="16"/>
              </w:rPr>
            </w:pPr>
            <w:r>
              <w:rPr>
                <w:color w:val="000000"/>
                <w:sz w:val="16"/>
              </w:rPr>
              <w:t>1 picogram g</w:t>
            </w:r>
            <w:r w:rsidRPr="004E187D">
              <w:rPr>
                <w:b/>
                <w:color w:val="000000"/>
                <w:sz w:val="18"/>
                <w:szCs w:val="18"/>
                <w:vertAlign w:val="superscript"/>
              </w:rPr>
              <w:t>-1</w:t>
            </w:r>
          </w:p>
        </w:tc>
      </w:tr>
    </w:tbl>
    <w:p w14:paraId="7B8DFC1C" w14:textId="77777777" w:rsidR="00B31483" w:rsidRDefault="00B31483" w:rsidP="00B31483">
      <w:pPr>
        <w:widowControl w:val="0"/>
        <w:rPr>
          <w:color w:val="000000"/>
          <w:sz w:val="18"/>
        </w:rPr>
      </w:pPr>
    </w:p>
    <w:p w14:paraId="0596DA8B" w14:textId="48FC986B" w:rsidR="00B31483" w:rsidRDefault="00B31483" w:rsidP="00B31483">
      <w:pPr>
        <w:rPr>
          <w:b/>
          <w:color w:val="000000"/>
          <w:sz w:val="20"/>
        </w:rPr>
      </w:pPr>
    </w:p>
    <w:tbl>
      <w:tblPr>
        <w:tblW w:w="9840" w:type="dxa"/>
        <w:jc w:val="center"/>
        <w:tblLayout w:type="fixed"/>
        <w:tblCellMar>
          <w:left w:w="120" w:type="dxa"/>
          <w:right w:w="120" w:type="dxa"/>
        </w:tblCellMar>
        <w:tblLook w:val="0000" w:firstRow="0" w:lastRow="0" w:firstColumn="0" w:lastColumn="0" w:noHBand="0" w:noVBand="0"/>
      </w:tblPr>
      <w:tblGrid>
        <w:gridCol w:w="1650"/>
        <w:gridCol w:w="450"/>
        <w:gridCol w:w="1710"/>
        <w:gridCol w:w="540"/>
        <w:gridCol w:w="1080"/>
        <w:gridCol w:w="360"/>
        <w:gridCol w:w="990"/>
        <w:gridCol w:w="360"/>
        <w:gridCol w:w="1080"/>
        <w:gridCol w:w="360"/>
        <w:gridCol w:w="1230"/>
        <w:gridCol w:w="30"/>
      </w:tblGrid>
      <w:tr w:rsidR="00B31483" w:rsidRPr="00D61087" w14:paraId="1A36E4A2" w14:textId="77777777" w:rsidTr="00F0558D">
        <w:trPr>
          <w:gridAfter w:val="1"/>
          <w:wAfter w:w="30" w:type="dxa"/>
          <w:cantSplit/>
          <w:trHeight w:val="54"/>
          <w:jc w:val="center"/>
        </w:trPr>
        <w:tc>
          <w:tcPr>
            <w:tcW w:w="9810" w:type="dxa"/>
            <w:gridSpan w:val="11"/>
            <w:tcBorders>
              <w:bottom w:val="single" w:sz="4" w:space="0" w:color="auto"/>
            </w:tcBorders>
            <w:tcMar>
              <w:top w:w="72" w:type="dxa"/>
              <w:left w:w="120" w:type="dxa"/>
              <w:bottom w:w="29" w:type="dxa"/>
              <w:right w:w="120" w:type="dxa"/>
            </w:tcMar>
          </w:tcPr>
          <w:p w14:paraId="5E9877C0" w14:textId="77777777" w:rsidR="00B31483" w:rsidRPr="00D61087" w:rsidRDefault="00B31483" w:rsidP="00B60D91">
            <w:pPr>
              <w:widowControl w:val="0"/>
              <w:jc w:val="center"/>
              <w:rPr>
                <w:b/>
                <w:color w:val="000000"/>
                <w:sz w:val="20"/>
              </w:rPr>
            </w:pPr>
            <w:r w:rsidRPr="00D61087">
              <w:rPr>
                <w:b/>
                <w:color w:val="000000"/>
                <w:sz w:val="20"/>
              </w:rPr>
              <w:t>Water and Soil Calculations</w:t>
            </w:r>
          </w:p>
        </w:tc>
      </w:tr>
      <w:tr w:rsidR="00B31483" w:rsidRPr="00D61087" w14:paraId="0BEE8744" w14:textId="77777777" w:rsidTr="00F0558D">
        <w:trPr>
          <w:cantSplit/>
          <w:trHeight w:val="54"/>
          <w:jc w:val="center"/>
        </w:trPr>
        <w:tc>
          <w:tcPr>
            <w:tcW w:w="1650" w:type="dxa"/>
            <w:tcBorders>
              <w:top w:val="single" w:sz="4" w:space="0" w:color="auto"/>
            </w:tcBorders>
            <w:tcMar>
              <w:top w:w="72" w:type="dxa"/>
              <w:left w:w="120" w:type="dxa"/>
              <w:bottom w:w="29" w:type="dxa"/>
              <w:right w:w="120" w:type="dxa"/>
            </w:tcMar>
          </w:tcPr>
          <w:p w14:paraId="46EDD333" w14:textId="77777777" w:rsidR="00B31483" w:rsidRPr="00D61087" w:rsidRDefault="00B31483" w:rsidP="00B60D91">
            <w:pPr>
              <w:widowControl w:val="0"/>
              <w:rPr>
                <w:color w:val="000000"/>
                <w:sz w:val="20"/>
                <w:u w:val="single"/>
              </w:rPr>
            </w:pPr>
            <w:r>
              <w:rPr>
                <w:color w:val="000000"/>
                <w:sz w:val="20"/>
              </w:rPr>
              <w:t xml:space="preserve">1 mmhos </w:t>
            </w:r>
            <w:r w:rsidRPr="00D61087">
              <w:rPr>
                <w:color w:val="000000"/>
                <w:sz w:val="20"/>
              </w:rPr>
              <w:t>cm</w:t>
            </w:r>
            <w:r w:rsidRPr="00D61087">
              <w:rPr>
                <w:b/>
                <w:color w:val="000000"/>
                <w:sz w:val="20"/>
                <w:vertAlign w:val="superscript"/>
              </w:rPr>
              <w:t>-1</w:t>
            </w:r>
          </w:p>
        </w:tc>
        <w:tc>
          <w:tcPr>
            <w:tcW w:w="450" w:type="dxa"/>
            <w:tcBorders>
              <w:top w:val="single" w:sz="4" w:space="0" w:color="auto"/>
            </w:tcBorders>
          </w:tcPr>
          <w:p w14:paraId="2CCC15C8" w14:textId="77777777" w:rsidR="00B31483" w:rsidRPr="00FC305B" w:rsidRDefault="00B31483" w:rsidP="00B60D91">
            <w:pPr>
              <w:widowControl w:val="0"/>
              <w:rPr>
                <w:color w:val="000000"/>
                <w:sz w:val="20"/>
              </w:rPr>
            </w:pPr>
            <w:r w:rsidRPr="00FC305B">
              <w:rPr>
                <w:color w:val="000000"/>
                <w:sz w:val="20"/>
              </w:rPr>
              <w:t>=</w:t>
            </w:r>
          </w:p>
        </w:tc>
        <w:tc>
          <w:tcPr>
            <w:tcW w:w="1710" w:type="dxa"/>
            <w:tcBorders>
              <w:top w:val="single" w:sz="4" w:space="0" w:color="auto"/>
            </w:tcBorders>
          </w:tcPr>
          <w:p w14:paraId="2C6C73B9" w14:textId="77777777" w:rsidR="00B31483" w:rsidRPr="00FC305B" w:rsidRDefault="00B31483" w:rsidP="00B60D91">
            <w:pPr>
              <w:widowControl w:val="0"/>
              <w:rPr>
                <w:color w:val="000000"/>
                <w:sz w:val="20"/>
              </w:rPr>
            </w:pPr>
            <w:r>
              <w:rPr>
                <w:color w:val="000000"/>
                <w:sz w:val="20"/>
              </w:rPr>
              <w:t xml:space="preserve">1,000 μmhos </w:t>
            </w:r>
            <w:r w:rsidRPr="00D61087">
              <w:rPr>
                <w:color w:val="000000"/>
                <w:sz w:val="20"/>
              </w:rPr>
              <w:t>cm</w:t>
            </w:r>
            <w:r w:rsidRPr="00D61087">
              <w:rPr>
                <w:b/>
                <w:color w:val="000000"/>
                <w:sz w:val="20"/>
                <w:vertAlign w:val="superscript"/>
              </w:rPr>
              <w:t>-1</w:t>
            </w:r>
          </w:p>
        </w:tc>
        <w:tc>
          <w:tcPr>
            <w:tcW w:w="540" w:type="dxa"/>
            <w:tcBorders>
              <w:top w:val="single" w:sz="4" w:space="0" w:color="auto"/>
            </w:tcBorders>
          </w:tcPr>
          <w:p w14:paraId="57A0406B" w14:textId="77777777" w:rsidR="00B31483" w:rsidRPr="00FC305B" w:rsidRDefault="00B31483" w:rsidP="00B60D91">
            <w:pPr>
              <w:widowControl w:val="0"/>
              <w:rPr>
                <w:color w:val="000000"/>
                <w:sz w:val="20"/>
              </w:rPr>
            </w:pPr>
            <w:r>
              <w:rPr>
                <w:color w:val="000000"/>
                <w:sz w:val="20"/>
              </w:rPr>
              <w:t>=</w:t>
            </w:r>
          </w:p>
        </w:tc>
        <w:tc>
          <w:tcPr>
            <w:tcW w:w="1080" w:type="dxa"/>
            <w:tcBorders>
              <w:top w:val="single" w:sz="4" w:space="0" w:color="auto"/>
            </w:tcBorders>
          </w:tcPr>
          <w:p w14:paraId="39D43C43" w14:textId="77777777" w:rsidR="00B31483" w:rsidRPr="00FC305B" w:rsidRDefault="00B31483" w:rsidP="00B60D91">
            <w:pPr>
              <w:widowControl w:val="0"/>
              <w:rPr>
                <w:color w:val="000000"/>
                <w:sz w:val="20"/>
              </w:rPr>
            </w:pPr>
            <w:r>
              <w:rPr>
                <w:color w:val="000000"/>
                <w:sz w:val="20"/>
              </w:rPr>
              <w:t xml:space="preserve">1 dS </w:t>
            </w:r>
            <w:r w:rsidRPr="00D61087">
              <w:rPr>
                <w:color w:val="000000"/>
                <w:sz w:val="20"/>
              </w:rPr>
              <w:t>m</w:t>
            </w:r>
            <w:r w:rsidRPr="00D61087">
              <w:rPr>
                <w:b/>
                <w:color w:val="000000"/>
                <w:sz w:val="20"/>
                <w:vertAlign w:val="superscript"/>
              </w:rPr>
              <w:t>-1</w:t>
            </w:r>
          </w:p>
        </w:tc>
        <w:tc>
          <w:tcPr>
            <w:tcW w:w="360" w:type="dxa"/>
            <w:tcBorders>
              <w:top w:val="single" w:sz="4" w:space="0" w:color="auto"/>
            </w:tcBorders>
          </w:tcPr>
          <w:p w14:paraId="1E18A5B1" w14:textId="77777777" w:rsidR="00B31483" w:rsidRPr="00FC305B" w:rsidRDefault="00B31483" w:rsidP="00B60D91">
            <w:pPr>
              <w:widowControl w:val="0"/>
              <w:rPr>
                <w:color w:val="000000"/>
                <w:sz w:val="20"/>
              </w:rPr>
            </w:pPr>
            <w:r>
              <w:rPr>
                <w:color w:val="000000"/>
                <w:sz w:val="20"/>
              </w:rPr>
              <w:t>=</w:t>
            </w:r>
          </w:p>
        </w:tc>
        <w:tc>
          <w:tcPr>
            <w:tcW w:w="990" w:type="dxa"/>
            <w:tcBorders>
              <w:top w:val="single" w:sz="4" w:space="0" w:color="auto"/>
            </w:tcBorders>
          </w:tcPr>
          <w:p w14:paraId="3299387D" w14:textId="77777777" w:rsidR="00B31483" w:rsidRPr="00611C37" w:rsidRDefault="00B31483" w:rsidP="00B60D91">
            <w:pPr>
              <w:widowControl w:val="0"/>
              <w:rPr>
                <w:color w:val="000000"/>
                <w:sz w:val="20"/>
              </w:rPr>
            </w:pPr>
            <w:r>
              <w:rPr>
                <w:color w:val="000000"/>
                <w:sz w:val="20"/>
              </w:rPr>
              <w:t>0.1 S m</w:t>
            </w:r>
            <w:r>
              <w:rPr>
                <w:color w:val="000000"/>
                <w:sz w:val="20"/>
                <w:vertAlign w:val="superscript"/>
              </w:rPr>
              <w:t>-1</w:t>
            </w:r>
          </w:p>
        </w:tc>
        <w:tc>
          <w:tcPr>
            <w:tcW w:w="360" w:type="dxa"/>
            <w:tcBorders>
              <w:top w:val="single" w:sz="4" w:space="0" w:color="auto"/>
            </w:tcBorders>
          </w:tcPr>
          <w:p w14:paraId="3B18EE4C" w14:textId="77777777" w:rsidR="00B31483" w:rsidRDefault="00B31483" w:rsidP="00B60D91">
            <w:pPr>
              <w:widowControl w:val="0"/>
              <w:rPr>
                <w:color w:val="000000"/>
                <w:sz w:val="20"/>
              </w:rPr>
            </w:pPr>
            <w:r>
              <w:rPr>
                <w:color w:val="000000"/>
                <w:sz w:val="20"/>
              </w:rPr>
              <w:t>=</w:t>
            </w:r>
          </w:p>
        </w:tc>
        <w:tc>
          <w:tcPr>
            <w:tcW w:w="1080" w:type="dxa"/>
            <w:tcBorders>
              <w:top w:val="single" w:sz="4" w:space="0" w:color="auto"/>
            </w:tcBorders>
          </w:tcPr>
          <w:p w14:paraId="467AC01C" w14:textId="77777777" w:rsidR="00B31483" w:rsidRDefault="00B31483" w:rsidP="00B60D91">
            <w:pPr>
              <w:widowControl w:val="0"/>
              <w:rPr>
                <w:color w:val="000000"/>
                <w:sz w:val="20"/>
              </w:rPr>
            </w:pPr>
            <w:r>
              <w:rPr>
                <w:color w:val="000000"/>
                <w:sz w:val="20"/>
              </w:rPr>
              <w:t xml:space="preserve">1mS </w:t>
            </w:r>
            <w:r w:rsidRPr="00D61087">
              <w:rPr>
                <w:color w:val="000000"/>
                <w:sz w:val="20"/>
              </w:rPr>
              <w:t>cm</w:t>
            </w:r>
            <w:r w:rsidRPr="00D61087">
              <w:rPr>
                <w:b/>
                <w:color w:val="000000"/>
                <w:sz w:val="20"/>
                <w:vertAlign w:val="superscript"/>
              </w:rPr>
              <w:t>-1</w:t>
            </w:r>
          </w:p>
        </w:tc>
        <w:tc>
          <w:tcPr>
            <w:tcW w:w="360" w:type="dxa"/>
            <w:tcBorders>
              <w:top w:val="single" w:sz="4" w:space="0" w:color="auto"/>
            </w:tcBorders>
          </w:tcPr>
          <w:p w14:paraId="6E28DE97" w14:textId="77777777" w:rsidR="00B31483" w:rsidRDefault="00B31483" w:rsidP="00B60D91">
            <w:pPr>
              <w:widowControl w:val="0"/>
              <w:rPr>
                <w:color w:val="000000"/>
                <w:sz w:val="20"/>
              </w:rPr>
            </w:pPr>
            <w:r>
              <w:rPr>
                <w:color w:val="000000"/>
                <w:sz w:val="20"/>
              </w:rPr>
              <w:t>=</w:t>
            </w:r>
          </w:p>
        </w:tc>
        <w:tc>
          <w:tcPr>
            <w:tcW w:w="1260" w:type="dxa"/>
            <w:gridSpan w:val="2"/>
            <w:tcBorders>
              <w:top w:val="single" w:sz="4" w:space="0" w:color="auto"/>
            </w:tcBorders>
          </w:tcPr>
          <w:p w14:paraId="30F040B1" w14:textId="77777777" w:rsidR="00B31483" w:rsidRPr="00611C37" w:rsidRDefault="00B31483" w:rsidP="00B60D91">
            <w:pPr>
              <w:widowControl w:val="0"/>
              <w:rPr>
                <w:color w:val="000000"/>
                <w:sz w:val="20"/>
                <w:vertAlign w:val="superscript"/>
              </w:rPr>
            </w:pPr>
            <w:r>
              <w:rPr>
                <w:color w:val="000000"/>
                <w:sz w:val="20"/>
              </w:rPr>
              <w:t>10 meq L</w:t>
            </w:r>
            <w:r>
              <w:rPr>
                <w:color w:val="000000"/>
                <w:sz w:val="20"/>
                <w:vertAlign w:val="superscript"/>
              </w:rPr>
              <w:t>-1</w:t>
            </w:r>
          </w:p>
        </w:tc>
      </w:tr>
      <w:tr w:rsidR="00B31483" w:rsidRPr="00D61087" w14:paraId="6B3D7491" w14:textId="77777777" w:rsidTr="00F0558D">
        <w:trPr>
          <w:cantSplit/>
          <w:trHeight w:val="54"/>
          <w:jc w:val="center"/>
        </w:trPr>
        <w:tc>
          <w:tcPr>
            <w:tcW w:w="1650" w:type="dxa"/>
            <w:tcMar>
              <w:top w:w="72" w:type="dxa"/>
              <w:left w:w="120" w:type="dxa"/>
              <w:bottom w:w="29" w:type="dxa"/>
              <w:right w:w="120" w:type="dxa"/>
            </w:tcMar>
          </w:tcPr>
          <w:p w14:paraId="58C801AF" w14:textId="77777777" w:rsidR="00B31483" w:rsidRDefault="00B31483" w:rsidP="00B60D91">
            <w:pPr>
              <w:widowControl w:val="0"/>
              <w:rPr>
                <w:color w:val="000000"/>
                <w:sz w:val="20"/>
              </w:rPr>
            </w:pPr>
            <w:r w:rsidRPr="00D61087">
              <w:rPr>
                <w:color w:val="000000"/>
                <w:sz w:val="20"/>
              </w:rPr>
              <w:t>1 meq</w:t>
            </w:r>
            <w:r>
              <w:rPr>
                <w:color w:val="000000"/>
                <w:sz w:val="20"/>
              </w:rPr>
              <w:t xml:space="preserve"> </w:t>
            </w:r>
            <w:r w:rsidRPr="00D61087">
              <w:rPr>
                <w:color w:val="000000"/>
                <w:sz w:val="20"/>
              </w:rPr>
              <w:t>L</w:t>
            </w:r>
            <w:r w:rsidRPr="00D61087">
              <w:rPr>
                <w:b/>
                <w:color w:val="000000"/>
                <w:sz w:val="20"/>
                <w:vertAlign w:val="superscript"/>
              </w:rPr>
              <w:t>-1</w:t>
            </w:r>
          </w:p>
        </w:tc>
        <w:tc>
          <w:tcPr>
            <w:tcW w:w="450" w:type="dxa"/>
          </w:tcPr>
          <w:p w14:paraId="0BF58971" w14:textId="77777777" w:rsidR="00B31483" w:rsidRPr="00FC305B" w:rsidRDefault="00B31483" w:rsidP="00B60D91">
            <w:pPr>
              <w:widowControl w:val="0"/>
              <w:rPr>
                <w:color w:val="000000"/>
                <w:sz w:val="20"/>
              </w:rPr>
            </w:pPr>
            <w:r>
              <w:rPr>
                <w:color w:val="000000"/>
                <w:sz w:val="20"/>
              </w:rPr>
              <w:t>=</w:t>
            </w:r>
          </w:p>
        </w:tc>
        <w:tc>
          <w:tcPr>
            <w:tcW w:w="1710" w:type="dxa"/>
          </w:tcPr>
          <w:p w14:paraId="65A678FC" w14:textId="77777777" w:rsidR="00B31483" w:rsidRDefault="00B31483" w:rsidP="00B60D91">
            <w:pPr>
              <w:widowControl w:val="0"/>
              <w:rPr>
                <w:color w:val="000000"/>
                <w:sz w:val="20"/>
              </w:rPr>
            </w:pPr>
            <w:r w:rsidRPr="00D61087">
              <w:rPr>
                <w:color w:val="000000"/>
                <w:sz w:val="20"/>
              </w:rPr>
              <w:t>1 mmol</w:t>
            </w:r>
            <w:r>
              <w:rPr>
                <w:color w:val="000000"/>
                <w:sz w:val="20"/>
              </w:rPr>
              <w:t xml:space="preserve"> </w:t>
            </w:r>
            <w:r w:rsidRPr="00D61087">
              <w:rPr>
                <w:color w:val="000000"/>
                <w:sz w:val="20"/>
              </w:rPr>
              <w:t>L</w:t>
            </w:r>
            <w:r w:rsidRPr="00D61087">
              <w:rPr>
                <w:b/>
                <w:color w:val="000000"/>
                <w:sz w:val="20"/>
                <w:vertAlign w:val="superscript"/>
              </w:rPr>
              <w:t>-1</w:t>
            </w:r>
          </w:p>
        </w:tc>
        <w:tc>
          <w:tcPr>
            <w:tcW w:w="540" w:type="dxa"/>
          </w:tcPr>
          <w:p w14:paraId="3E7C3995" w14:textId="77777777" w:rsidR="00B31483" w:rsidRDefault="00B31483" w:rsidP="00B60D91">
            <w:pPr>
              <w:widowControl w:val="0"/>
              <w:rPr>
                <w:color w:val="000000"/>
                <w:sz w:val="20"/>
              </w:rPr>
            </w:pPr>
            <w:r>
              <w:rPr>
                <w:color w:val="000000"/>
                <w:sz w:val="20"/>
              </w:rPr>
              <w:t>=</w:t>
            </w:r>
          </w:p>
        </w:tc>
        <w:tc>
          <w:tcPr>
            <w:tcW w:w="1080" w:type="dxa"/>
          </w:tcPr>
          <w:p w14:paraId="3EB9E165" w14:textId="77777777" w:rsidR="00B31483" w:rsidRDefault="00B31483" w:rsidP="00B60D91">
            <w:pPr>
              <w:widowControl w:val="0"/>
              <w:rPr>
                <w:color w:val="000000"/>
                <w:sz w:val="20"/>
              </w:rPr>
            </w:pPr>
            <w:r w:rsidRPr="00D61087">
              <w:rPr>
                <w:color w:val="000000"/>
                <w:sz w:val="20"/>
              </w:rPr>
              <w:t>1mol</w:t>
            </w:r>
            <w:r>
              <w:rPr>
                <w:color w:val="000000"/>
                <w:sz w:val="20"/>
              </w:rPr>
              <w:t xml:space="preserve"> </w:t>
            </w:r>
            <w:r w:rsidRPr="00B63F24">
              <w:rPr>
                <w:color w:val="000000"/>
                <w:sz w:val="20"/>
              </w:rPr>
              <w:t>m</w:t>
            </w:r>
            <w:r>
              <w:rPr>
                <w:color w:val="000000"/>
                <w:sz w:val="20"/>
                <w:vertAlign w:val="superscript"/>
              </w:rPr>
              <w:t>-</w:t>
            </w:r>
            <w:r w:rsidRPr="00B63F24">
              <w:rPr>
                <w:color w:val="000000"/>
                <w:sz w:val="20"/>
                <w:vertAlign w:val="superscript"/>
              </w:rPr>
              <w:t>3</w:t>
            </w:r>
          </w:p>
        </w:tc>
        <w:tc>
          <w:tcPr>
            <w:tcW w:w="360" w:type="dxa"/>
          </w:tcPr>
          <w:p w14:paraId="7C08B87A" w14:textId="77777777" w:rsidR="00B31483" w:rsidRDefault="00B31483" w:rsidP="00B60D91">
            <w:pPr>
              <w:widowControl w:val="0"/>
              <w:rPr>
                <w:color w:val="000000"/>
                <w:sz w:val="20"/>
              </w:rPr>
            </w:pPr>
          </w:p>
        </w:tc>
        <w:tc>
          <w:tcPr>
            <w:tcW w:w="990" w:type="dxa"/>
          </w:tcPr>
          <w:p w14:paraId="759A29E3" w14:textId="77777777" w:rsidR="00B31483" w:rsidRDefault="00B31483" w:rsidP="00B60D91">
            <w:pPr>
              <w:widowControl w:val="0"/>
              <w:rPr>
                <w:color w:val="000000"/>
                <w:sz w:val="20"/>
              </w:rPr>
            </w:pPr>
          </w:p>
        </w:tc>
        <w:tc>
          <w:tcPr>
            <w:tcW w:w="360" w:type="dxa"/>
          </w:tcPr>
          <w:p w14:paraId="3645D630" w14:textId="77777777" w:rsidR="00B31483" w:rsidRDefault="00B31483" w:rsidP="00B60D91">
            <w:pPr>
              <w:widowControl w:val="0"/>
              <w:rPr>
                <w:color w:val="000000"/>
                <w:sz w:val="20"/>
              </w:rPr>
            </w:pPr>
          </w:p>
        </w:tc>
        <w:tc>
          <w:tcPr>
            <w:tcW w:w="1080" w:type="dxa"/>
          </w:tcPr>
          <w:p w14:paraId="3036B87E" w14:textId="77777777" w:rsidR="00B31483" w:rsidRDefault="00B31483" w:rsidP="00B60D91">
            <w:pPr>
              <w:widowControl w:val="0"/>
              <w:rPr>
                <w:color w:val="000000"/>
                <w:sz w:val="20"/>
              </w:rPr>
            </w:pPr>
          </w:p>
        </w:tc>
        <w:tc>
          <w:tcPr>
            <w:tcW w:w="360" w:type="dxa"/>
          </w:tcPr>
          <w:p w14:paraId="3E50976F" w14:textId="77777777" w:rsidR="00B31483" w:rsidRDefault="00B31483" w:rsidP="00B60D91">
            <w:pPr>
              <w:widowControl w:val="0"/>
              <w:rPr>
                <w:color w:val="000000"/>
                <w:sz w:val="20"/>
              </w:rPr>
            </w:pPr>
          </w:p>
        </w:tc>
        <w:tc>
          <w:tcPr>
            <w:tcW w:w="1260" w:type="dxa"/>
            <w:gridSpan w:val="2"/>
          </w:tcPr>
          <w:p w14:paraId="34CE591D" w14:textId="77777777" w:rsidR="00B31483" w:rsidRDefault="00B31483" w:rsidP="00B60D91">
            <w:pPr>
              <w:widowControl w:val="0"/>
              <w:rPr>
                <w:color w:val="000000"/>
                <w:sz w:val="20"/>
              </w:rPr>
            </w:pPr>
          </w:p>
        </w:tc>
      </w:tr>
      <w:tr w:rsidR="00B31483" w:rsidRPr="00D61087" w14:paraId="3E4B0708" w14:textId="77777777" w:rsidTr="00F0558D">
        <w:trPr>
          <w:cantSplit/>
          <w:trHeight w:val="54"/>
          <w:jc w:val="center"/>
        </w:trPr>
        <w:tc>
          <w:tcPr>
            <w:tcW w:w="1650" w:type="dxa"/>
            <w:tcMar>
              <w:top w:w="72" w:type="dxa"/>
              <w:left w:w="120" w:type="dxa"/>
              <w:bottom w:w="29" w:type="dxa"/>
              <w:right w:w="120" w:type="dxa"/>
            </w:tcMar>
          </w:tcPr>
          <w:p w14:paraId="2FADC002" w14:textId="77777777" w:rsidR="00B31483" w:rsidRPr="00D61087" w:rsidRDefault="00B31483" w:rsidP="00B60D91">
            <w:pPr>
              <w:widowControl w:val="0"/>
              <w:rPr>
                <w:color w:val="000000"/>
                <w:sz w:val="20"/>
              </w:rPr>
            </w:pPr>
            <w:r w:rsidRPr="00D61087">
              <w:rPr>
                <w:color w:val="000000"/>
                <w:sz w:val="20"/>
              </w:rPr>
              <w:t>1 meq</w:t>
            </w:r>
            <w:r>
              <w:rPr>
                <w:color w:val="000000"/>
                <w:sz w:val="20"/>
              </w:rPr>
              <w:t xml:space="preserve"> </w:t>
            </w:r>
            <w:r w:rsidRPr="00D61087">
              <w:rPr>
                <w:color w:val="000000"/>
                <w:sz w:val="20"/>
              </w:rPr>
              <w:t>100g</w:t>
            </w:r>
            <w:r w:rsidRPr="00D61087">
              <w:rPr>
                <w:b/>
                <w:color w:val="000000"/>
                <w:sz w:val="20"/>
                <w:vertAlign w:val="superscript"/>
              </w:rPr>
              <w:t>-1</w:t>
            </w:r>
          </w:p>
        </w:tc>
        <w:tc>
          <w:tcPr>
            <w:tcW w:w="450" w:type="dxa"/>
          </w:tcPr>
          <w:p w14:paraId="37ABE4C5" w14:textId="77777777" w:rsidR="00B31483" w:rsidRDefault="00B31483" w:rsidP="00B60D91">
            <w:pPr>
              <w:widowControl w:val="0"/>
              <w:rPr>
                <w:color w:val="000000"/>
                <w:sz w:val="20"/>
              </w:rPr>
            </w:pPr>
            <w:r>
              <w:rPr>
                <w:color w:val="000000"/>
                <w:sz w:val="20"/>
              </w:rPr>
              <w:t>=</w:t>
            </w:r>
          </w:p>
        </w:tc>
        <w:tc>
          <w:tcPr>
            <w:tcW w:w="1710" w:type="dxa"/>
          </w:tcPr>
          <w:p w14:paraId="58741D73" w14:textId="77777777" w:rsidR="00B31483" w:rsidRPr="00D61087" w:rsidRDefault="00B31483" w:rsidP="00B60D91">
            <w:pPr>
              <w:widowControl w:val="0"/>
              <w:rPr>
                <w:color w:val="000000"/>
                <w:sz w:val="20"/>
              </w:rPr>
            </w:pPr>
            <w:r w:rsidRPr="00D61087">
              <w:rPr>
                <w:color w:val="000000"/>
                <w:sz w:val="20"/>
              </w:rPr>
              <w:t>1mmol</w:t>
            </w:r>
            <w:r>
              <w:rPr>
                <w:color w:val="000000"/>
                <w:sz w:val="20"/>
              </w:rPr>
              <w:t xml:space="preserve"> </w:t>
            </w:r>
            <w:r w:rsidRPr="00D61087">
              <w:rPr>
                <w:color w:val="000000"/>
                <w:sz w:val="20"/>
              </w:rPr>
              <w:t>100g</w:t>
            </w:r>
            <w:r w:rsidRPr="00D61087">
              <w:rPr>
                <w:b/>
                <w:color w:val="000000"/>
                <w:sz w:val="20"/>
                <w:vertAlign w:val="superscript"/>
              </w:rPr>
              <w:t>-1</w:t>
            </w:r>
          </w:p>
        </w:tc>
        <w:tc>
          <w:tcPr>
            <w:tcW w:w="540" w:type="dxa"/>
          </w:tcPr>
          <w:p w14:paraId="799AB458" w14:textId="77777777" w:rsidR="00B31483" w:rsidRDefault="00B31483" w:rsidP="00B60D91">
            <w:pPr>
              <w:widowControl w:val="0"/>
              <w:rPr>
                <w:color w:val="000000"/>
                <w:sz w:val="20"/>
              </w:rPr>
            </w:pPr>
            <w:r>
              <w:rPr>
                <w:color w:val="000000"/>
                <w:sz w:val="20"/>
              </w:rPr>
              <w:t>=</w:t>
            </w:r>
          </w:p>
        </w:tc>
        <w:tc>
          <w:tcPr>
            <w:tcW w:w="1080" w:type="dxa"/>
          </w:tcPr>
          <w:p w14:paraId="3F057F91" w14:textId="77777777" w:rsidR="00B31483" w:rsidRPr="00D61087" w:rsidRDefault="00B31483" w:rsidP="00B60D91">
            <w:pPr>
              <w:widowControl w:val="0"/>
              <w:rPr>
                <w:color w:val="000000"/>
                <w:sz w:val="20"/>
              </w:rPr>
            </w:pPr>
            <w:r w:rsidRPr="00D61087">
              <w:rPr>
                <w:color w:val="000000"/>
                <w:sz w:val="20"/>
              </w:rPr>
              <w:t>cmol</w:t>
            </w:r>
            <w:r>
              <w:rPr>
                <w:color w:val="000000"/>
                <w:sz w:val="20"/>
              </w:rPr>
              <w:t xml:space="preserve"> </w:t>
            </w:r>
            <w:r w:rsidRPr="00D61087">
              <w:rPr>
                <w:color w:val="000000"/>
                <w:sz w:val="20"/>
              </w:rPr>
              <w:t>kg</w:t>
            </w:r>
            <w:r w:rsidRPr="00D61087">
              <w:rPr>
                <w:b/>
                <w:color w:val="000000"/>
                <w:sz w:val="20"/>
                <w:vertAlign w:val="superscript"/>
              </w:rPr>
              <w:t>-1</w:t>
            </w:r>
          </w:p>
        </w:tc>
        <w:tc>
          <w:tcPr>
            <w:tcW w:w="360" w:type="dxa"/>
          </w:tcPr>
          <w:p w14:paraId="50FBB138" w14:textId="77777777" w:rsidR="00B31483" w:rsidRDefault="00B31483" w:rsidP="00B60D91">
            <w:pPr>
              <w:widowControl w:val="0"/>
              <w:rPr>
                <w:color w:val="000000"/>
                <w:sz w:val="20"/>
              </w:rPr>
            </w:pPr>
          </w:p>
        </w:tc>
        <w:tc>
          <w:tcPr>
            <w:tcW w:w="990" w:type="dxa"/>
          </w:tcPr>
          <w:p w14:paraId="62CA9F7D" w14:textId="77777777" w:rsidR="00B31483" w:rsidRDefault="00B31483" w:rsidP="00B60D91">
            <w:pPr>
              <w:widowControl w:val="0"/>
              <w:rPr>
                <w:color w:val="000000"/>
                <w:sz w:val="20"/>
              </w:rPr>
            </w:pPr>
          </w:p>
        </w:tc>
        <w:tc>
          <w:tcPr>
            <w:tcW w:w="360" w:type="dxa"/>
          </w:tcPr>
          <w:p w14:paraId="125558B4" w14:textId="77777777" w:rsidR="00B31483" w:rsidRDefault="00B31483" w:rsidP="00B60D91">
            <w:pPr>
              <w:widowControl w:val="0"/>
              <w:rPr>
                <w:color w:val="000000"/>
                <w:sz w:val="20"/>
              </w:rPr>
            </w:pPr>
          </w:p>
        </w:tc>
        <w:tc>
          <w:tcPr>
            <w:tcW w:w="1080" w:type="dxa"/>
          </w:tcPr>
          <w:p w14:paraId="6F38A025" w14:textId="77777777" w:rsidR="00B31483" w:rsidRDefault="00B31483" w:rsidP="00B60D91">
            <w:pPr>
              <w:widowControl w:val="0"/>
              <w:rPr>
                <w:color w:val="000000"/>
                <w:sz w:val="20"/>
              </w:rPr>
            </w:pPr>
          </w:p>
        </w:tc>
        <w:tc>
          <w:tcPr>
            <w:tcW w:w="360" w:type="dxa"/>
          </w:tcPr>
          <w:p w14:paraId="6A649277" w14:textId="77777777" w:rsidR="00B31483" w:rsidRDefault="00B31483" w:rsidP="00B60D91">
            <w:pPr>
              <w:widowControl w:val="0"/>
              <w:rPr>
                <w:color w:val="000000"/>
                <w:sz w:val="20"/>
              </w:rPr>
            </w:pPr>
          </w:p>
        </w:tc>
        <w:tc>
          <w:tcPr>
            <w:tcW w:w="1260" w:type="dxa"/>
            <w:gridSpan w:val="2"/>
          </w:tcPr>
          <w:p w14:paraId="2F53D625" w14:textId="77777777" w:rsidR="00B31483" w:rsidRDefault="00B31483" w:rsidP="00B60D91">
            <w:pPr>
              <w:widowControl w:val="0"/>
              <w:rPr>
                <w:color w:val="000000"/>
                <w:sz w:val="20"/>
              </w:rPr>
            </w:pPr>
          </w:p>
        </w:tc>
      </w:tr>
      <w:tr w:rsidR="00B31483" w:rsidRPr="00D61087" w14:paraId="5B2BF6EE" w14:textId="77777777" w:rsidTr="00F0558D">
        <w:trPr>
          <w:cantSplit/>
          <w:trHeight w:val="54"/>
          <w:jc w:val="center"/>
        </w:trPr>
        <w:tc>
          <w:tcPr>
            <w:tcW w:w="4350" w:type="dxa"/>
            <w:gridSpan w:val="4"/>
            <w:tcMar>
              <w:top w:w="72" w:type="dxa"/>
              <w:left w:w="120" w:type="dxa"/>
              <w:bottom w:w="29" w:type="dxa"/>
              <w:right w:w="120" w:type="dxa"/>
            </w:tcMar>
          </w:tcPr>
          <w:p w14:paraId="5F59A395" w14:textId="77777777" w:rsidR="00B31483" w:rsidRPr="00611C37" w:rsidRDefault="00B31483" w:rsidP="00B60D91">
            <w:pPr>
              <w:widowControl w:val="0"/>
              <w:rPr>
                <w:color w:val="000000"/>
                <w:sz w:val="20"/>
              </w:rPr>
            </w:pPr>
            <w:r>
              <w:rPr>
                <w:color w:val="000000"/>
                <w:sz w:val="20"/>
              </w:rPr>
              <w:t>Electrical conductivity (mmhos cm</w:t>
            </w:r>
            <w:r>
              <w:rPr>
                <w:color w:val="000000"/>
                <w:sz w:val="20"/>
                <w:vertAlign w:val="superscript"/>
              </w:rPr>
              <w:t>-1</w:t>
            </w:r>
            <w:r>
              <w:rPr>
                <w:color w:val="000000"/>
                <w:sz w:val="20"/>
              </w:rPr>
              <w:t xml:space="preserve"> or dS m</w:t>
            </w:r>
            <w:r>
              <w:rPr>
                <w:color w:val="000000"/>
                <w:sz w:val="20"/>
                <w:vertAlign w:val="superscript"/>
              </w:rPr>
              <w:t>-1</w:t>
            </w:r>
            <w:r>
              <w:rPr>
                <w:color w:val="000000"/>
                <w:sz w:val="20"/>
              </w:rPr>
              <w:t>)</w:t>
            </w:r>
          </w:p>
        </w:tc>
        <w:tc>
          <w:tcPr>
            <w:tcW w:w="1080" w:type="dxa"/>
          </w:tcPr>
          <w:p w14:paraId="0CE577A1" w14:textId="77777777" w:rsidR="00B31483" w:rsidRPr="00D61087" w:rsidRDefault="00B31483" w:rsidP="00B60D91">
            <w:pPr>
              <w:widowControl w:val="0"/>
              <w:rPr>
                <w:color w:val="000000"/>
                <w:sz w:val="20"/>
              </w:rPr>
            </w:pPr>
            <w:r>
              <w:rPr>
                <w:color w:val="000000"/>
                <w:sz w:val="20"/>
              </w:rPr>
              <w:t>x   640</w:t>
            </w:r>
          </w:p>
        </w:tc>
        <w:tc>
          <w:tcPr>
            <w:tcW w:w="360" w:type="dxa"/>
          </w:tcPr>
          <w:p w14:paraId="5A2B0F90" w14:textId="77777777" w:rsidR="00B31483" w:rsidRDefault="00B31483" w:rsidP="00B60D91">
            <w:pPr>
              <w:widowControl w:val="0"/>
              <w:rPr>
                <w:color w:val="000000"/>
                <w:sz w:val="20"/>
              </w:rPr>
            </w:pPr>
            <w:r>
              <w:rPr>
                <w:color w:val="000000"/>
                <w:sz w:val="20"/>
              </w:rPr>
              <w:t>=</w:t>
            </w:r>
          </w:p>
        </w:tc>
        <w:tc>
          <w:tcPr>
            <w:tcW w:w="4050" w:type="dxa"/>
            <w:gridSpan w:val="6"/>
          </w:tcPr>
          <w:p w14:paraId="4100EA5E" w14:textId="77777777" w:rsidR="00B31483" w:rsidRDefault="00B31483" w:rsidP="00B60D91">
            <w:pPr>
              <w:widowControl w:val="0"/>
              <w:rPr>
                <w:color w:val="000000"/>
                <w:sz w:val="20"/>
              </w:rPr>
            </w:pPr>
            <w:r>
              <w:rPr>
                <w:color w:val="000000"/>
                <w:sz w:val="20"/>
              </w:rPr>
              <w:t>Total dissolved salts (mg L</w:t>
            </w:r>
            <w:r>
              <w:rPr>
                <w:color w:val="000000"/>
                <w:sz w:val="20"/>
                <w:vertAlign w:val="superscript"/>
              </w:rPr>
              <w:t>-1</w:t>
            </w:r>
            <w:r>
              <w:rPr>
                <w:color w:val="000000"/>
                <w:sz w:val="20"/>
              </w:rPr>
              <w:t xml:space="preserve"> or ppm)</w:t>
            </w:r>
          </w:p>
        </w:tc>
      </w:tr>
      <w:tr w:rsidR="00B31483" w:rsidRPr="00D61087" w14:paraId="6C14080D" w14:textId="77777777" w:rsidTr="00F0558D">
        <w:trPr>
          <w:cantSplit/>
          <w:trHeight w:val="54"/>
          <w:jc w:val="center"/>
        </w:trPr>
        <w:tc>
          <w:tcPr>
            <w:tcW w:w="4350" w:type="dxa"/>
            <w:gridSpan w:val="4"/>
            <w:tcBorders>
              <w:bottom w:val="single" w:sz="4" w:space="0" w:color="auto"/>
            </w:tcBorders>
            <w:tcMar>
              <w:top w:w="72" w:type="dxa"/>
              <w:left w:w="120" w:type="dxa"/>
              <w:bottom w:w="29" w:type="dxa"/>
              <w:right w:w="120" w:type="dxa"/>
            </w:tcMar>
          </w:tcPr>
          <w:p w14:paraId="40AD000C" w14:textId="77777777" w:rsidR="00B31483" w:rsidRPr="00611C37" w:rsidRDefault="00B31483" w:rsidP="00B60D91">
            <w:pPr>
              <w:widowControl w:val="0"/>
              <w:rPr>
                <w:color w:val="000000"/>
                <w:sz w:val="20"/>
              </w:rPr>
            </w:pPr>
            <w:r>
              <w:rPr>
                <w:color w:val="000000"/>
                <w:sz w:val="20"/>
              </w:rPr>
              <w:t>Total dissolved salts (mg L</w:t>
            </w:r>
            <w:r>
              <w:rPr>
                <w:color w:val="000000"/>
                <w:sz w:val="20"/>
                <w:vertAlign w:val="superscript"/>
              </w:rPr>
              <w:t>-1</w:t>
            </w:r>
            <w:r>
              <w:rPr>
                <w:color w:val="000000"/>
                <w:sz w:val="20"/>
              </w:rPr>
              <w:t xml:space="preserve"> or ppm)</w:t>
            </w:r>
          </w:p>
        </w:tc>
        <w:tc>
          <w:tcPr>
            <w:tcW w:w="1080" w:type="dxa"/>
            <w:tcBorders>
              <w:bottom w:val="single" w:sz="4" w:space="0" w:color="auto"/>
            </w:tcBorders>
          </w:tcPr>
          <w:p w14:paraId="47E7A24D" w14:textId="77777777" w:rsidR="00B31483" w:rsidRDefault="00B31483" w:rsidP="00B60D91">
            <w:pPr>
              <w:widowControl w:val="0"/>
              <w:rPr>
                <w:color w:val="000000"/>
                <w:sz w:val="20"/>
              </w:rPr>
            </w:pPr>
            <w:r>
              <w:rPr>
                <w:color w:val="000000"/>
                <w:sz w:val="20"/>
              </w:rPr>
              <w:t>x   0.0016</w:t>
            </w:r>
          </w:p>
        </w:tc>
        <w:tc>
          <w:tcPr>
            <w:tcW w:w="360" w:type="dxa"/>
            <w:tcBorders>
              <w:bottom w:val="single" w:sz="4" w:space="0" w:color="auto"/>
            </w:tcBorders>
          </w:tcPr>
          <w:p w14:paraId="1C4A4AED" w14:textId="77777777" w:rsidR="00B31483" w:rsidRDefault="00B31483" w:rsidP="00B60D91">
            <w:pPr>
              <w:widowControl w:val="0"/>
              <w:rPr>
                <w:color w:val="000000"/>
                <w:sz w:val="20"/>
              </w:rPr>
            </w:pPr>
            <w:r>
              <w:rPr>
                <w:color w:val="000000"/>
                <w:sz w:val="20"/>
              </w:rPr>
              <w:t>=</w:t>
            </w:r>
          </w:p>
        </w:tc>
        <w:tc>
          <w:tcPr>
            <w:tcW w:w="4050" w:type="dxa"/>
            <w:gridSpan w:val="6"/>
            <w:tcBorders>
              <w:bottom w:val="single" w:sz="4" w:space="0" w:color="auto"/>
            </w:tcBorders>
          </w:tcPr>
          <w:p w14:paraId="69292F9A" w14:textId="77777777" w:rsidR="00B31483" w:rsidRPr="00611C37" w:rsidRDefault="00B31483" w:rsidP="00B60D91">
            <w:pPr>
              <w:widowControl w:val="0"/>
              <w:rPr>
                <w:color w:val="000000"/>
                <w:sz w:val="20"/>
              </w:rPr>
            </w:pPr>
            <w:r>
              <w:rPr>
                <w:color w:val="000000"/>
                <w:sz w:val="20"/>
              </w:rPr>
              <w:t>Electrical conductivity (mmhos cm</w:t>
            </w:r>
            <w:r>
              <w:rPr>
                <w:color w:val="000000"/>
                <w:sz w:val="20"/>
                <w:vertAlign w:val="superscript"/>
              </w:rPr>
              <w:t>-1</w:t>
            </w:r>
            <w:r>
              <w:rPr>
                <w:color w:val="000000"/>
                <w:sz w:val="20"/>
              </w:rPr>
              <w:t xml:space="preserve"> or ds m</w:t>
            </w:r>
            <w:r>
              <w:rPr>
                <w:color w:val="000000"/>
                <w:sz w:val="20"/>
                <w:vertAlign w:val="superscript"/>
              </w:rPr>
              <w:t>-1</w:t>
            </w:r>
            <w:r>
              <w:rPr>
                <w:color w:val="000000"/>
                <w:sz w:val="20"/>
              </w:rPr>
              <w:t>)</w:t>
            </w:r>
          </w:p>
        </w:tc>
      </w:tr>
    </w:tbl>
    <w:p w14:paraId="5785C425" w14:textId="77777777" w:rsidR="00B31483" w:rsidRDefault="00B31483" w:rsidP="00B31483">
      <w:pPr>
        <w:widowControl w:val="0"/>
        <w:rPr>
          <w:b/>
          <w:color w:val="000000"/>
          <w:sz w:val="16"/>
        </w:rPr>
      </w:pPr>
    </w:p>
    <w:p w14:paraId="77D732DE" w14:textId="77777777" w:rsidR="00B60D91" w:rsidRDefault="00B60D91" w:rsidP="00B31483">
      <w:pPr>
        <w:widowControl w:val="0"/>
        <w:rPr>
          <w:b/>
          <w:color w:val="000000"/>
          <w:sz w:val="16"/>
        </w:rPr>
      </w:pPr>
    </w:p>
    <w:tbl>
      <w:tblPr>
        <w:tblW w:w="3900" w:type="dxa"/>
        <w:jc w:val="center"/>
        <w:tblLayout w:type="fixed"/>
        <w:tblCellMar>
          <w:left w:w="120" w:type="dxa"/>
          <w:right w:w="120" w:type="dxa"/>
        </w:tblCellMar>
        <w:tblLook w:val="0000" w:firstRow="0" w:lastRow="0" w:firstColumn="0" w:lastColumn="0" w:noHBand="0" w:noVBand="0"/>
      </w:tblPr>
      <w:tblGrid>
        <w:gridCol w:w="3900"/>
      </w:tblGrid>
      <w:tr w:rsidR="00B31483" w:rsidRPr="00D61087" w14:paraId="2FD1D67B" w14:textId="77777777" w:rsidTr="00D53826">
        <w:trPr>
          <w:cantSplit/>
          <w:trHeight w:val="54"/>
          <w:jc w:val="center"/>
        </w:trPr>
        <w:tc>
          <w:tcPr>
            <w:tcW w:w="3900" w:type="dxa"/>
            <w:tcBorders>
              <w:bottom w:val="single" w:sz="4" w:space="0" w:color="auto"/>
            </w:tcBorders>
          </w:tcPr>
          <w:p w14:paraId="64C68B10" w14:textId="77777777" w:rsidR="00B31483" w:rsidRPr="00D61087" w:rsidRDefault="00B31483" w:rsidP="00B60D91">
            <w:pPr>
              <w:widowControl w:val="0"/>
              <w:jc w:val="center"/>
              <w:rPr>
                <w:color w:val="000000"/>
                <w:sz w:val="20"/>
              </w:rPr>
            </w:pPr>
            <w:r w:rsidRPr="00D61087">
              <w:rPr>
                <w:b/>
                <w:color w:val="000000"/>
                <w:sz w:val="20"/>
              </w:rPr>
              <w:t>Energy</w:t>
            </w:r>
          </w:p>
        </w:tc>
      </w:tr>
      <w:tr w:rsidR="00B31483" w:rsidRPr="00D61087" w14:paraId="3855123A" w14:textId="77777777" w:rsidTr="00D53826">
        <w:trPr>
          <w:cantSplit/>
          <w:trHeight w:val="54"/>
          <w:jc w:val="center"/>
        </w:trPr>
        <w:tc>
          <w:tcPr>
            <w:tcW w:w="3900" w:type="dxa"/>
            <w:tcBorders>
              <w:top w:val="single" w:sz="4" w:space="0" w:color="auto"/>
            </w:tcBorders>
          </w:tcPr>
          <w:p w14:paraId="201DF537" w14:textId="77777777" w:rsidR="00B31483" w:rsidRPr="00D61087" w:rsidRDefault="00B31483" w:rsidP="00B60D91">
            <w:pPr>
              <w:widowControl w:val="0"/>
              <w:jc w:val="center"/>
              <w:rPr>
                <w:color w:val="000000"/>
                <w:sz w:val="20"/>
              </w:rPr>
            </w:pPr>
            <w:r w:rsidRPr="00D61087">
              <w:rPr>
                <w:color w:val="000000"/>
                <w:sz w:val="20"/>
              </w:rPr>
              <w:t xml:space="preserve">1 calorie (cal) </w:t>
            </w:r>
            <w:r w:rsidRPr="00D61087">
              <w:rPr>
                <w:color w:val="000000"/>
                <w:sz w:val="20"/>
              </w:rPr>
              <w:tab/>
              <w:t xml:space="preserve">= </w:t>
            </w:r>
            <w:r w:rsidRPr="00D61087">
              <w:rPr>
                <w:color w:val="000000"/>
                <w:sz w:val="20"/>
              </w:rPr>
              <w:tab/>
              <w:t>4.184 Joule</w:t>
            </w:r>
            <w:r>
              <w:rPr>
                <w:color w:val="000000"/>
                <w:sz w:val="20"/>
              </w:rPr>
              <w:t xml:space="preserve"> (J)</w:t>
            </w:r>
          </w:p>
        </w:tc>
      </w:tr>
      <w:tr w:rsidR="00B31483" w:rsidRPr="00D61087" w14:paraId="1A71AD62" w14:textId="77777777" w:rsidTr="00D53826">
        <w:trPr>
          <w:cantSplit/>
          <w:trHeight w:val="54"/>
          <w:jc w:val="center"/>
        </w:trPr>
        <w:tc>
          <w:tcPr>
            <w:tcW w:w="3900" w:type="dxa"/>
          </w:tcPr>
          <w:p w14:paraId="32A90D58" w14:textId="77777777" w:rsidR="00B31483" w:rsidRPr="00D61087" w:rsidRDefault="00B31483" w:rsidP="00B60D91">
            <w:pPr>
              <w:widowControl w:val="0"/>
              <w:jc w:val="center"/>
              <w:rPr>
                <w:color w:val="000000"/>
                <w:sz w:val="20"/>
              </w:rPr>
            </w:pPr>
            <w:r w:rsidRPr="00D61087">
              <w:rPr>
                <w:color w:val="000000"/>
                <w:sz w:val="20"/>
              </w:rPr>
              <w:t>Joule (J)</w:t>
            </w:r>
            <w:r w:rsidRPr="00D61087">
              <w:rPr>
                <w:color w:val="000000"/>
                <w:sz w:val="20"/>
              </w:rPr>
              <w:tab/>
            </w:r>
            <w:r w:rsidRPr="00D61087">
              <w:rPr>
                <w:color w:val="000000"/>
                <w:sz w:val="20"/>
              </w:rPr>
              <w:tab/>
              <w:t>=</w:t>
            </w:r>
            <w:r w:rsidRPr="00D61087">
              <w:rPr>
                <w:color w:val="000000"/>
                <w:sz w:val="20"/>
              </w:rPr>
              <w:tab/>
              <w:t>1 kg m</w:t>
            </w:r>
            <w:r w:rsidRPr="00D61087">
              <w:rPr>
                <w:color w:val="000000"/>
                <w:sz w:val="20"/>
                <w:vertAlign w:val="superscript"/>
              </w:rPr>
              <w:t>2</w:t>
            </w:r>
            <w:r w:rsidRPr="00D61087">
              <w:rPr>
                <w:color w:val="000000"/>
                <w:sz w:val="20"/>
              </w:rPr>
              <w:t xml:space="preserve"> s</w:t>
            </w:r>
            <w:r w:rsidRPr="00D61087">
              <w:rPr>
                <w:color w:val="000000"/>
                <w:sz w:val="20"/>
                <w:vertAlign w:val="superscript"/>
              </w:rPr>
              <w:t>-2</w:t>
            </w:r>
          </w:p>
        </w:tc>
      </w:tr>
      <w:tr w:rsidR="00B31483" w:rsidRPr="00D61087" w14:paraId="46C007AC" w14:textId="77777777" w:rsidTr="00D53826">
        <w:trPr>
          <w:cantSplit/>
          <w:trHeight w:val="54"/>
          <w:jc w:val="center"/>
        </w:trPr>
        <w:tc>
          <w:tcPr>
            <w:tcW w:w="3900" w:type="dxa"/>
            <w:tcBorders>
              <w:bottom w:val="single" w:sz="4" w:space="0" w:color="auto"/>
            </w:tcBorders>
          </w:tcPr>
          <w:p w14:paraId="161535DC" w14:textId="77777777" w:rsidR="00B31483" w:rsidRPr="00D61087" w:rsidRDefault="00B31483" w:rsidP="00B60D91">
            <w:pPr>
              <w:widowControl w:val="0"/>
              <w:jc w:val="center"/>
              <w:rPr>
                <w:color w:val="000000"/>
                <w:sz w:val="20"/>
              </w:rPr>
            </w:pPr>
            <w:r w:rsidRPr="00D61087">
              <w:rPr>
                <w:color w:val="000000"/>
                <w:sz w:val="20"/>
              </w:rPr>
              <w:t>1 kcal</w:t>
            </w:r>
            <w:r w:rsidRPr="00D61087">
              <w:rPr>
                <w:color w:val="000000"/>
                <w:sz w:val="20"/>
              </w:rPr>
              <w:tab/>
            </w:r>
            <w:r w:rsidRPr="00D61087">
              <w:rPr>
                <w:color w:val="000000"/>
                <w:sz w:val="20"/>
              </w:rPr>
              <w:tab/>
              <w:t>=</w:t>
            </w:r>
            <w:r w:rsidRPr="00D61087">
              <w:rPr>
                <w:color w:val="000000"/>
                <w:sz w:val="20"/>
              </w:rPr>
              <w:tab/>
              <w:t>4.184 kJ</w:t>
            </w:r>
          </w:p>
        </w:tc>
      </w:tr>
    </w:tbl>
    <w:p w14:paraId="65152EA7" w14:textId="77777777" w:rsidR="00B31483" w:rsidRDefault="00B31483" w:rsidP="00B31483">
      <w:pPr>
        <w:spacing w:after="200" w:line="276" w:lineRule="auto"/>
        <w:rPr>
          <w:b/>
          <w:color w:val="000000"/>
          <w:sz w:val="16"/>
        </w:rPr>
      </w:pPr>
      <w:r>
        <w:rPr>
          <w:b/>
          <w:color w:val="000000"/>
          <w:sz w:val="16"/>
        </w:rPr>
        <w:br w:type="page"/>
      </w:r>
    </w:p>
    <w:p w14:paraId="78ABB466" w14:textId="77777777" w:rsidR="00B31483" w:rsidRPr="00D61087" w:rsidRDefault="00B31483" w:rsidP="00B31483">
      <w:pPr>
        <w:widowControl w:val="0"/>
        <w:rPr>
          <w:color w:val="000000"/>
          <w:sz w:val="20"/>
        </w:rPr>
      </w:pPr>
      <w:r>
        <w:rPr>
          <w:b/>
          <w:color w:val="000000"/>
          <w:sz w:val="20"/>
        </w:rPr>
        <w:tab/>
      </w:r>
      <w:r>
        <w:rPr>
          <w:b/>
          <w:color w:val="000000"/>
          <w:sz w:val="20"/>
        </w:rPr>
        <w:tab/>
      </w:r>
      <w:r w:rsidRPr="00D61087">
        <w:rPr>
          <w:b/>
          <w:color w:val="000000"/>
          <w:sz w:val="20"/>
        </w:rPr>
        <w:t>Decimal and Millimeter Length Equivalents</w:t>
      </w:r>
    </w:p>
    <w:tbl>
      <w:tblPr>
        <w:tblW w:w="0" w:type="auto"/>
        <w:tblInd w:w="235" w:type="dxa"/>
        <w:tblLayout w:type="fixed"/>
        <w:tblCellMar>
          <w:left w:w="158" w:type="dxa"/>
          <w:right w:w="158" w:type="dxa"/>
        </w:tblCellMar>
        <w:tblLook w:val="0000" w:firstRow="0" w:lastRow="0" w:firstColumn="0" w:lastColumn="0" w:noHBand="0" w:noVBand="0"/>
      </w:tblPr>
      <w:tblGrid>
        <w:gridCol w:w="2340"/>
        <w:gridCol w:w="2250"/>
        <w:gridCol w:w="2160"/>
      </w:tblGrid>
      <w:tr w:rsidR="00B31483" w14:paraId="323172E6" w14:textId="77777777" w:rsidTr="00B60D91">
        <w:trPr>
          <w:cantSplit/>
          <w:trHeight w:val="62"/>
        </w:trPr>
        <w:tc>
          <w:tcPr>
            <w:tcW w:w="2340" w:type="dxa"/>
            <w:tcBorders>
              <w:top w:val="single" w:sz="8" w:space="0" w:color="000000"/>
              <w:left w:val="nil"/>
              <w:bottom w:val="single" w:sz="8" w:space="0" w:color="000000"/>
              <w:right w:val="nil"/>
            </w:tcBorders>
            <w:tcMar>
              <w:top w:w="72" w:type="dxa"/>
              <w:left w:w="235" w:type="dxa"/>
              <w:right w:w="120" w:type="dxa"/>
            </w:tcMar>
          </w:tcPr>
          <w:p w14:paraId="6E34B74B" w14:textId="77777777" w:rsidR="00B31483" w:rsidRPr="00D61087" w:rsidRDefault="00B31483" w:rsidP="00B60D91">
            <w:pPr>
              <w:widowControl w:val="0"/>
              <w:rPr>
                <w:color w:val="000000"/>
                <w:sz w:val="20"/>
              </w:rPr>
            </w:pPr>
            <w:r w:rsidRPr="00D61087">
              <w:rPr>
                <w:b/>
                <w:color w:val="000000"/>
                <w:sz w:val="20"/>
              </w:rPr>
              <w:t>Fraction (inch)</w:t>
            </w:r>
          </w:p>
        </w:tc>
        <w:tc>
          <w:tcPr>
            <w:tcW w:w="2250" w:type="dxa"/>
            <w:tcBorders>
              <w:top w:val="single" w:sz="8" w:space="0" w:color="000000"/>
              <w:left w:val="nil"/>
              <w:bottom w:val="single" w:sz="8" w:space="0" w:color="000000"/>
              <w:right w:val="nil"/>
            </w:tcBorders>
            <w:tcMar>
              <w:top w:w="72" w:type="dxa"/>
              <w:left w:w="197" w:type="dxa"/>
              <w:right w:w="120" w:type="dxa"/>
            </w:tcMar>
          </w:tcPr>
          <w:p w14:paraId="7768BD64" w14:textId="77777777" w:rsidR="00B31483" w:rsidRPr="00D61087" w:rsidRDefault="00B31483" w:rsidP="00B60D91">
            <w:pPr>
              <w:widowControl w:val="0"/>
              <w:rPr>
                <w:color w:val="000000"/>
                <w:sz w:val="20"/>
              </w:rPr>
            </w:pPr>
            <w:r w:rsidRPr="00D61087">
              <w:rPr>
                <w:b/>
                <w:color w:val="000000"/>
                <w:sz w:val="20"/>
              </w:rPr>
              <w:t>Decimals (inch)</w:t>
            </w:r>
          </w:p>
        </w:tc>
        <w:tc>
          <w:tcPr>
            <w:tcW w:w="2160" w:type="dxa"/>
            <w:tcBorders>
              <w:top w:val="single" w:sz="8" w:space="0" w:color="000000"/>
              <w:left w:val="nil"/>
              <w:bottom w:val="single" w:sz="8" w:space="0" w:color="000000"/>
              <w:right w:val="nil"/>
            </w:tcBorders>
            <w:tcMar>
              <w:top w:w="72" w:type="dxa"/>
              <w:left w:w="197" w:type="dxa"/>
              <w:right w:w="178" w:type="dxa"/>
            </w:tcMar>
          </w:tcPr>
          <w:p w14:paraId="08369CFE" w14:textId="77777777" w:rsidR="00B31483" w:rsidRPr="00D61087" w:rsidRDefault="00B31483" w:rsidP="00B60D91">
            <w:pPr>
              <w:widowControl w:val="0"/>
              <w:rPr>
                <w:color w:val="000000"/>
                <w:sz w:val="20"/>
              </w:rPr>
            </w:pPr>
            <w:r w:rsidRPr="00D61087">
              <w:rPr>
                <w:b/>
                <w:color w:val="000000"/>
                <w:sz w:val="20"/>
              </w:rPr>
              <w:t>Millimeters</w:t>
            </w:r>
          </w:p>
        </w:tc>
      </w:tr>
      <w:tr w:rsidR="00B31483" w14:paraId="6D0A2018" w14:textId="77777777" w:rsidTr="00B60D91">
        <w:trPr>
          <w:cantSplit/>
        </w:trPr>
        <w:tc>
          <w:tcPr>
            <w:tcW w:w="2340" w:type="dxa"/>
            <w:tcBorders>
              <w:top w:val="single" w:sz="8" w:space="0" w:color="000000"/>
              <w:left w:val="nil"/>
              <w:bottom w:val="nil"/>
              <w:right w:val="nil"/>
            </w:tcBorders>
            <w:tcMar>
              <w:top w:w="14" w:type="dxa"/>
              <w:left w:w="235" w:type="dxa"/>
              <w:bottom w:w="29" w:type="dxa"/>
              <w:right w:w="120" w:type="dxa"/>
            </w:tcMar>
          </w:tcPr>
          <w:p w14:paraId="2E11A4FE" w14:textId="77777777" w:rsidR="00B31483" w:rsidRPr="00D61087" w:rsidRDefault="00B31483" w:rsidP="00B60D91">
            <w:pPr>
              <w:widowControl w:val="0"/>
              <w:rPr>
                <w:color w:val="000000"/>
                <w:sz w:val="20"/>
              </w:rPr>
            </w:pPr>
            <w:r w:rsidRPr="00D61087">
              <w:rPr>
                <w:b/>
                <w:color w:val="000000"/>
                <w:sz w:val="20"/>
              </w:rPr>
              <w:t>1</w:t>
            </w:r>
          </w:p>
        </w:tc>
        <w:tc>
          <w:tcPr>
            <w:tcW w:w="2250" w:type="dxa"/>
            <w:tcBorders>
              <w:top w:val="single" w:sz="8" w:space="0" w:color="000000"/>
              <w:left w:val="nil"/>
              <w:bottom w:val="nil"/>
              <w:right w:val="nil"/>
            </w:tcBorders>
            <w:tcMar>
              <w:top w:w="14" w:type="dxa"/>
              <w:left w:w="197" w:type="dxa"/>
              <w:bottom w:w="29" w:type="dxa"/>
              <w:right w:w="120" w:type="dxa"/>
            </w:tcMar>
          </w:tcPr>
          <w:p w14:paraId="75F36A07" w14:textId="77777777" w:rsidR="00B31483" w:rsidRPr="00D61087" w:rsidRDefault="00B31483" w:rsidP="00B60D91">
            <w:pPr>
              <w:widowControl w:val="0"/>
              <w:rPr>
                <w:color w:val="000000"/>
                <w:sz w:val="20"/>
              </w:rPr>
            </w:pPr>
            <w:r w:rsidRPr="00D61087">
              <w:rPr>
                <w:b/>
                <w:color w:val="000000"/>
                <w:sz w:val="20"/>
              </w:rPr>
              <w:t>1.00</w:t>
            </w:r>
          </w:p>
        </w:tc>
        <w:tc>
          <w:tcPr>
            <w:tcW w:w="2160" w:type="dxa"/>
            <w:tcBorders>
              <w:top w:val="single" w:sz="8" w:space="0" w:color="000000"/>
              <w:left w:val="nil"/>
              <w:bottom w:val="nil"/>
              <w:right w:val="nil"/>
            </w:tcBorders>
            <w:tcMar>
              <w:top w:w="14" w:type="dxa"/>
              <w:left w:w="197" w:type="dxa"/>
              <w:bottom w:w="29" w:type="dxa"/>
              <w:right w:w="178" w:type="dxa"/>
            </w:tcMar>
          </w:tcPr>
          <w:p w14:paraId="163792DF" w14:textId="77777777" w:rsidR="00B31483" w:rsidRPr="00D61087" w:rsidRDefault="00B31483" w:rsidP="00B60D91">
            <w:pPr>
              <w:widowControl w:val="0"/>
              <w:rPr>
                <w:color w:val="000000"/>
                <w:sz w:val="20"/>
              </w:rPr>
            </w:pPr>
            <w:r w:rsidRPr="00D61087">
              <w:rPr>
                <w:b/>
                <w:color w:val="000000"/>
                <w:sz w:val="20"/>
              </w:rPr>
              <w:t>25.4</w:t>
            </w:r>
          </w:p>
        </w:tc>
      </w:tr>
      <w:tr w:rsidR="00B31483" w14:paraId="38384234"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387E2391" w14:textId="77777777" w:rsidR="00B31483" w:rsidRPr="00D61087" w:rsidRDefault="00B31483" w:rsidP="00B60D91">
            <w:pPr>
              <w:widowControl w:val="0"/>
              <w:rPr>
                <w:color w:val="000000"/>
                <w:sz w:val="20"/>
              </w:rPr>
            </w:pPr>
            <w:r w:rsidRPr="00D61087">
              <w:rPr>
                <w:color w:val="000000"/>
                <w:sz w:val="20"/>
              </w:rPr>
              <w:t xml:space="preserve"> 15/16</w:t>
            </w:r>
          </w:p>
        </w:tc>
        <w:tc>
          <w:tcPr>
            <w:tcW w:w="2250" w:type="dxa"/>
            <w:tcBorders>
              <w:top w:val="nil"/>
              <w:left w:val="nil"/>
              <w:bottom w:val="nil"/>
              <w:right w:val="nil"/>
            </w:tcBorders>
            <w:tcMar>
              <w:top w:w="14" w:type="dxa"/>
              <w:left w:w="197" w:type="dxa"/>
              <w:bottom w:w="29" w:type="dxa"/>
              <w:right w:w="120" w:type="dxa"/>
            </w:tcMar>
          </w:tcPr>
          <w:p w14:paraId="5A274C6A" w14:textId="77777777" w:rsidR="00B31483" w:rsidRPr="00D61087" w:rsidRDefault="00B31483" w:rsidP="00B60D91">
            <w:pPr>
              <w:widowControl w:val="0"/>
              <w:rPr>
                <w:color w:val="000000"/>
                <w:sz w:val="20"/>
              </w:rPr>
            </w:pPr>
            <w:r w:rsidRPr="00D61087">
              <w:rPr>
                <w:color w:val="000000"/>
                <w:sz w:val="20"/>
              </w:rPr>
              <w:t xml:space="preserve"> 0.9375</w:t>
            </w:r>
          </w:p>
        </w:tc>
        <w:tc>
          <w:tcPr>
            <w:tcW w:w="2160" w:type="dxa"/>
            <w:tcBorders>
              <w:top w:val="nil"/>
              <w:left w:val="nil"/>
              <w:bottom w:val="nil"/>
              <w:right w:val="nil"/>
            </w:tcBorders>
            <w:tcMar>
              <w:top w:w="14" w:type="dxa"/>
              <w:left w:w="197" w:type="dxa"/>
              <w:bottom w:w="29" w:type="dxa"/>
              <w:right w:w="178" w:type="dxa"/>
            </w:tcMar>
          </w:tcPr>
          <w:p w14:paraId="30AB5713" w14:textId="77777777" w:rsidR="00B31483" w:rsidRPr="00D61087" w:rsidRDefault="00B31483" w:rsidP="00B60D91">
            <w:pPr>
              <w:widowControl w:val="0"/>
              <w:rPr>
                <w:color w:val="000000"/>
                <w:sz w:val="20"/>
              </w:rPr>
            </w:pPr>
            <w:r w:rsidRPr="00D61087">
              <w:rPr>
                <w:color w:val="000000"/>
                <w:sz w:val="20"/>
              </w:rPr>
              <w:t xml:space="preserve"> 23.812</w:t>
            </w:r>
          </w:p>
        </w:tc>
      </w:tr>
      <w:tr w:rsidR="00B31483" w14:paraId="1791AA24"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6150979C" w14:textId="77777777" w:rsidR="00B31483" w:rsidRPr="00D61087" w:rsidRDefault="00B31483" w:rsidP="00B60D91">
            <w:pPr>
              <w:widowControl w:val="0"/>
              <w:rPr>
                <w:color w:val="000000"/>
                <w:sz w:val="20"/>
              </w:rPr>
            </w:pPr>
            <w:r w:rsidRPr="00D61087">
              <w:rPr>
                <w:color w:val="000000"/>
                <w:sz w:val="20"/>
              </w:rPr>
              <w:t xml:space="preserve">  7/8</w:t>
            </w:r>
          </w:p>
        </w:tc>
        <w:tc>
          <w:tcPr>
            <w:tcW w:w="2250" w:type="dxa"/>
            <w:tcBorders>
              <w:top w:val="nil"/>
              <w:left w:val="nil"/>
              <w:bottom w:val="nil"/>
              <w:right w:val="nil"/>
            </w:tcBorders>
            <w:tcMar>
              <w:top w:w="14" w:type="dxa"/>
              <w:left w:w="197" w:type="dxa"/>
              <w:bottom w:w="29" w:type="dxa"/>
              <w:right w:w="120" w:type="dxa"/>
            </w:tcMar>
          </w:tcPr>
          <w:p w14:paraId="6BD529E4" w14:textId="77777777" w:rsidR="00B31483" w:rsidRPr="00D61087" w:rsidRDefault="00B31483" w:rsidP="00B60D91">
            <w:pPr>
              <w:widowControl w:val="0"/>
              <w:rPr>
                <w:color w:val="000000"/>
                <w:sz w:val="20"/>
              </w:rPr>
            </w:pPr>
            <w:r w:rsidRPr="00D61087">
              <w:rPr>
                <w:color w:val="000000"/>
                <w:sz w:val="20"/>
              </w:rPr>
              <w:t xml:space="preserve">  0.875</w:t>
            </w:r>
          </w:p>
        </w:tc>
        <w:tc>
          <w:tcPr>
            <w:tcW w:w="2160" w:type="dxa"/>
            <w:tcBorders>
              <w:top w:val="nil"/>
              <w:left w:val="nil"/>
              <w:bottom w:val="nil"/>
              <w:right w:val="nil"/>
            </w:tcBorders>
            <w:tcMar>
              <w:top w:w="14" w:type="dxa"/>
              <w:left w:w="197" w:type="dxa"/>
              <w:bottom w:w="29" w:type="dxa"/>
              <w:right w:w="178" w:type="dxa"/>
            </w:tcMar>
          </w:tcPr>
          <w:p w14:paraId="6BB4F115" w14:textId="77777777" w:rsidR="00B31483" w:rsidRPr="00D61087" w:rsidRDefault="00B31483" w:rsidP="00B60D91">
            <w:pPr>
              <w:widowControl w:val="0"/>
              <w:rPr>
                <w:color w:val="000000"/>
                <w:sz w:val="20"/>
              </w:rPr>
            </w:pPr>
            <w:r w:rsidRPr="00D61087">
              <w:rPr>
                <w:color w:val="000000"/>
                <w:sz w:val="20"/>
              </w:rPr>
              <w:t xml:space="preserve">  22.225</w:t>
            </w:r>
          </w:p>
        </w:tc>
      </w:tr>
      <w:tr w:rsidR="00B31483" w14:paraId="3CC5BAFE"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4A38F621" w14:textId="77777777" w:rsidR="00B31483" w:rsidRPr="00D61087" w:rsidRDefault="00B31483" w:rsidP="00B60D91">
            <w:pPr>
              <w:widowControl w:val="0"/>
              <w:rPr>
                <w:color w:val="000000"/>
                <w:sz w:val="20"/>
              </w:rPr>
            </w:pPr>
            <w:r w:rsidRPr="00D61087">
              <w:rPr>
                <w:color w:val="000000"/>
                <w:sz w:val="20"/>
              </w:rPr>
              <w:t xml:space="preserve">   13/16</w:t>
            </w:r>
          </w:p>
        </w:tc>
        <w:tc>
          <w:tcPr>
            <w:tcW w:w="2250" w:type="dxa"/>
            <w:tcBorders>
              <w:top w:val="nil"/>
              <w:left w:val="nil"/>
              <w:bottom w:val="nil"/>
              <w:right w:val="nil"/>
            </w:tcBorders>
            <w:tcMar>
              <w:top w:w="14" w:type="dxa"/>
              <w:left w:w="197" w:type="dxa"/>
              <w:bottom w:w="29" w:type="dxa"/>
              <w:right w:w="120" w:type="dxa"/>
            </w:tcMar>
          </w:tcPr>
          <w:p w14:paraId="06471BAB" w14:textId="77777777" w:rsidR="00B31483" w:rsidRPr="00D61087" w:rsidRDefault="00B31483" w:rsidP="00B60D91">
            <w:pPr>
              <w:widowControl w:val="0"/>
              <w:rPr>
                <w:color w:val="000000"/>
                <w:sz w:val="20"/>
              </w:rPr>
            </w:pPr>
            <w:r w:rsidRPr="00D61087">
              <w:rPr>
                <w:color w:val="000000"/>
                <w:sz w:val="20"/>
              </w:rPr>
              <w:t xml:space="preserve">   0.8125</w:t>
            </w:r>
          </w:p>
        </w:tc>
        <w:tc>
          <w:tcPr>
            <w:tcW w:w="2160" w:type="dxa"/>
            <w:tcBorders>
              <w:top w:val="nil"/>
              <w:left w:val="nil"/>
              <w:bottom w:val="nil"/>
              <w:right w:val="nil"/>
            </w:tcBorders>
            <w:tcMar>
              <w:top w:w="14" w:type="dxa"/>
              <w:left w:w="197" w:type="dxa"/>
              <w:bottom w:w="29" w:type="dxa"/>
              <w:right w:w="178" w:type="dxa"/>
            </w:tcMar>
          </w:tcPr>
          <w:p w14:paraId="70FD3421" w14:textId="77777777" w:rsidR="00B31483" w:rsidRPr="00D61087" w:rsidRDefault="00B31483" w:rsidP="00B60D91">
            <w:pPr>
              <w:widowControl w:val="0"/>
              <w:rPr>
                <w:color w:val="000000"/>
                <w:sz w:val="20"/>
              </w:rPr>
            </w:pPr>
            <w:r w:rsidRPr="00D61087">
              <w:rPr>
                <w:color w:val="000000"/>
                <w:sz w:val="20"/>
              </w:rPr>
              <w:t xml:space="preserve">   20.638</w:t>
            </w:r>
          </w:p>
        </w:tc>
      </w:tr>
      <w:tr w:rsidR="00B31483" w14:paraId="679480C2"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08A3766C" w14:textId="77777777" w:rsidR="00B31483" w:rsidRPr="00D61087" w:rsidRDefault="00B31483" w:rsidP="00B60D91">
            <w:pPr>
              <w:widowControl w:val="0"/>
              <w:rPr>
                <w:color w:val="000000"/>
                <w:sz w:val="20"/>
              </w:rPr>
            </w:pPr>
            <w:r w:rsidRPr="00D61087">
              <w:rPr>
                <w:b/>
                <w:color w:val="000000"/>
                <w:sz w:val="20"/>
              </w:rPr>
              <w:t>¾</w:t>
            </w:r>
          </w:p>
        </w:tc>
        <w:tc>
          <w:tcPr>
            <w:tcW w:w="2250" w:type="dxa"/>
            <w:tcBorders>
              <w:top w:val="nil"/>
              <w:left w:val="nil"/>
              <w:bottom w:val="nil"/>
              <w:right w:val="nil"/>
            </w:tcBorders>
            <w:tcMar>
              <w:top w:w="14" w:type="dxa"/>
              <w:left w:w="197" w:type="dxa"/>
              <w:bottom w:w="29" w:type="dxa"/>
              <w:right w:w="120" w:type="dxa"/>
            </w:tcMar>
          </w:tcPr>
          <w:p w14:paraId="0202C00A" w14:textId="77777777" w:rsidR="00B31483" w:rsidRPr="00D61087" w:rsidRDefault="00B31483" w:rsidP="00B60D91">
            <w:pPr>
              <w:widowControl w:val="0"/>
              <w:rPr>
                <w:color w:val="000000"/>
                <w:sz w:val="20"/>
              </w:rPr>
            </w:pPr>
            <w:r w:rsidRPr="00D61087">
              <w:rPr>
                <w:b/>
                <w:color w:val="000000"/>
                <w:sz w:val="20"/>
              </w:rPr>
              <w:t>0.75</w:t>
            </w:r>
          </w:p>
        </w:tc>
        <w:tc>
          <w:tcPr>
            <w:tcW w:w="2160" w:type="dxa"/>
            <w:tcBorders>
              <w:top w:val="nil"/>
              <w:left w:val="nil"/>
              <w:bottom w:val="nil"/>
              <w:right w:val="nil"/>
            </w:tcBorders>
            <w:tcMar>
              <w:top w:w="14" w:type="dxa"/>
              <w:left w:w="197" w:type="dxa"/>
              <w:bottom w:w="29" w:type="dxa"/>
              <w:right w:w="178" w:type="dxa"/>
            </w:tcMar>
          </w:tcPr>
          <w:p w14:paraId="3E8DF8F4" w14:textId="77777777" w:rsidR="00B31483" w:rsidRPr="00D61087" w:rsidRDefault="00B31483" w:rsidP="00B60D91">
            <w:pPr>
              <w:widowControl w:val="0"/>
              <w:rPr>
                <w:color w:val="000000"/>
                <w:sz w:val="20"/>
              </w:rPr>
            </w:pPr>
            <w:r w:rsidRPr="00D61087">
              <w:rPr>
                <w:b/>
                <w:color w:val="000000"/>
                <w:sz w:val="20"/>
              </w:rPr>
              <w:t>19.05</w:t>
            </w:r>
          </w:p>
        </w:tc>
      </w:tr>
      <w:tr w:rsidR="00B31483" w14:paraId="620326E0"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471C7455" w14:textId="77777777" w:rsidR="00B31483" w:rsidRPr="00D61087" w:rsidRDefault="00B31483" w:rsidP="00B60D91">
            <w:pPr>
              <w:widowControl w:val="0"/>
              <w:rPr>
                <w:color w:val="000000"/>
                <w:sz w:val="20"/>
              </w:rPr>
            </w:pPr>
            <w:r w:rsidRPr="00D61087">
              <w:rPr>
                <w:color w:val="000000"/>
                <w:sz w:val="20"/>
              </w:rPr>
              <w:t xml:space="preserve"> 11/16</w:t>
            </w:r>
          </w:p>
        </w:tc>
        <w:tc>
          <w:tcPr>
            <w:tcW w:w="2250" w:type="dxa"/>
            <w:tcBorders>
              <w:top w:val="nil"/>
              <w:left w:val="nil"/>
              <w:bottom w:val="nil"/>
              <w:right w:val="nil"/>
            </w:tcBorders>
            <w:tcMar>
              <w:top w:w="14" w:type="dxa"/>
              <w:left w:w="197" w:type="dxa"/>
              <w:bottom w:w="29" w:type="dxa"/>
              <w:right w:w="120" w:type="dxa"/>
            </w:tcMar>
          </w:tcPr>
          <w:p w14:paraId="29A7C343" w14:textId="77777777" w:rsidR="00B31483" w:rsidRPr="00D61087" w:rsidRDefault="00B31483" w:rsidP="00B60D91">
            <w:pPr>
              <w:widowControl w:val="0"/>
              <w:rPr>
                <w:color w:val="000000"/>
                <w:sz w:val="20"/>
              </w:rPr>
            </w:pPr>
            <w:r w:rsidRPr="00D61087">
              <w:rPr>
                <w:color w:val="000000"/>
                <w:sz w:val="20"/>
              </w:rPr>
              <w:t xml:space="preserve"> 0.6875</w:t>
            </w:r>
          </w:p>
        </w:tc>
        <w:tc>
          <w:tcPr>
            <w:tcW w:w="2160" w:type="dxa"/>
            <w:tcBorders>
              <w:top w:val="nil"/>
              <w:left w:val="nil"/>
              <w:bottom w:val="nil"/>
              <w:right w:val="nil"/>
            </w:tcBorders>
            <w:tcMar>
              <w:top w:w="14" w:type="dxa"/>
              <w:left w:w="197" w:type="dxa"/>
              <w:bottom w:w="29" w:type="dxa"/>
              <w:right w:w="178" w:type="dxa"/>
            </w:tcMar>
          </w:tcPr>
          <w:p w14:paraId="23FAA7C6" w14:textId="77777777" w:rsidR="00B31483" w:rsidRPr="00D61087" w:rsidRDefault="00B31483" w:rsidP="00B60D91">
            <w:pPr>
              <w:widowControl w:val="0"/>
              <w:rPr>
                <w:color w:val="000000"/>
                <w:sz w:val="20"/>
              </w:rPr>
            </w:pPr>
            <w:r w:rsidRPr="00D61087">
              <w:rPr>
                <w:color w:val="000000"/>
                <w:sz w:val="20"/>
              </w:rPr>
              <w:t xml:space="preserve"> 17.462</w:t>
            </w:r>
          </w:p>
        </w:tc>
      </w:tr>
      <w:tr w:rsidR="00B31483" w14:paraId="75BF55D2"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2DF75850" w14:textId="77777777" w:rsidR="00B31483" w:rsidRPr="00D61087" w:rsidRDefault="00B31483" w:rsidP="00B60D91">
            <w:pPr>
              <w:widowControl w:val="0"/>
              <w:rPr>
                <w:color w:val="000000"/>
                <w:sz w:val="20"/>
              </w:rPr>
            </w:pPr>
            <w:r w:rsidRPr="00D61087">
              <w:rPr>
                <w:color w:val="000000"/>
                <w:sz w:val="20"/>
              </w:rPr>
              <w:t xml:space="preserve">  5/8</w:t>
            </w:r>
          </w:p>
        </w:tc>
        <w:tc>
          <w:tcPr>
            <w:tcW w:w="2250" w:type="dxa"/>
            <w:tcBorders>
              <w:top w:val="nil"/>
              <w:left w:val="nil"/>
              <w:bottom w:val="nil"/>
              <w:right w:val="nil"/>
            </w:tcBorders>
            <w:tcMar>
              <w:top w:w="14" w:type="dxa"/>
              <w:left w:w="197" w:type="dxa"/>
              <w:bottom w:w="29" w:type="dxa"/>
              <w:right w:w="120" w:type="dxa"/>
            </w:tcMar>
          </w:tcPr>
          <w:p w14:paraId="0503AEFC" w14:textId="77777777" w:rsidR="00B31483" w:rsidRPr="00D61087" w:rsidRDefault="00B31483" w:rsidP="00B60D91">
            <w:pPr>
              <w:widowControl w:val="0"/>
              <w:rPr>
                <w:color w:val="000000"/>
                <w:sz w:val="20"/>
              </w:rPr>
            </w:pPr>
            <w:r w:rsidRPr="00D61087">
              <w:rPr>
                <w:color w:val="000000"/>
                <w:sz w:val="20"/>
              </w:rPr>
              <w:t xml:space="preserve">  0.625</w:t>
            </w:r>
          </w:p>
        </w:tc>
        <w:tc>
          <w:tcPr>
            <w:tcW w:w="2160" w:type="dxa"/>
            <w:tcBorders>
              <w:top w:val="nil"/>
              <w:left w:val="nil"/>
              <w:bottom w:val="nil"/>
              <w:right w:val="nil"/>
            </w:tcBorders>
            <w:tcMar>
              <w:top w:w="14" w:type="dxa"/>
              <w:left w:w="197" w:type="dxa"/>
              <w:bottom w:w="29" w:type="dxa"/>
              <w:right w:w="178" w:type="dxa"/>
            </w:tcMar>
          </w:tcPr>
          <w:p w14:paraId="795CBCAE" w14:textId="77777777" w:rsidR="00B31483" w:rsidRPr="00D61087" w:rsidRDefault="00B31483" w:rsidP="00B60D91">
            <w:pPr>
              <w:widowControl w:val="0"/>
              <w:rPr>
                <w:color w:val="000000"/>
                <w:sz w:val="20"/>
              </w:rPr>
            </w:pPr>
            <w:r w:rsidRPr="00D61087">
              <w:rPr>
                <w:color w:val="000000"/>
                <w:sz w:val="20"/>
              </w:rPr>
              <w:t xml:space="preserve">  15.875</w:t>
            </w:r>
          </w:p>
        </w:tc>
      </w:tr>
      <w:tr w:rsidR="00B31483" w14:paraId="745BE519"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484C47CF" w14:textId="77777777" w:rsidR="00B31483" w:rsidRPr="00D61087" w:rsidRDefault="00B31483" w:rsidP="00B60D91">
            <w:pPr>
              <w:widowControl w:val="0"/>
              <w:rPr>
                <w:color w:val="000000"/>
                <w:sz w:val="20"/>
              </w:rPr>
            </w:pPr>
            <w:r w:rsidRPr="00D61087">
              <w:rPr>
                <w:color w:val="000000"/>
                <w:sz w:val="20"/>
              </w:rPr>
              <w:t xml:space="preserve">  9/16</w:t>
            </w:r>
          </w:p>
        </w:tc>
        <w:tc>
          <w:tcPr>
            <w:tcW w:w="2250" w:type="dxa"/>
            <w:tcBorders>
              <w:top w:val="nil"/>
              <w:left w:val="nil"/>
              <w:bottom w:val="nil"/>
              <w:right w:val="nil"/>
            </w:tcBorders>
            <w:tcMar>
              <w:top w:w="14" w:type="dxa"/>
              <w:left w:w="197" w:type="dxa"/>
              <w:bottom w:w="29" w:type="dxa"/>
              <w:right w:w="120" w:type="dxa"/>
            </w:tcMar>
          </w:tcPr>
          <w:p w14:paraId="316BA70B" w14:textId="77777777" w:rsidR="00B31483" w:rsidRPr="00D61087" w:rsidRDefault="00B31483" w:rsidP="00B60D91">
            <w:pPr>
              <w:widowControl w:val="0"/>
              <w:rPr>
                <w:color w:val="000000"/>
                <w:sz w:val="20"/>
              </w:rPr>
            </w:pPr>
            <w:r w:rsidRPr="00D61087">
              <w:rPr>
                <w:color w:val="000000"/>
                <w:sz w:val="20"/>
              </w:rPr>
              <w:t xml:space="preserve">   0.5625</w:t>
            </w:r>
          </w:p>
        </w:tc>
        <w:tc>
          <w:tcPr>
            <w:tcW w:w="2160" w:type="dxa"/>
            <w:tcBorders>
              <w:top w:val="nil"/>
              <w:left w:val="nil"/>
              <w:bottom w:val="nil"/>
              <w:right w:val="nil"/>
            </w:tcBorders>
            <w:tcMar>
              <w:top w:w="14" w:type="dxa"/>
              <w:left w:w="197" w:type="dxa"/>
              <w:bottom w:w="29" w:type="dxa"/>
              <w:right w:w="178" w:type="dxa"/>
            </w:tcMar>
          </w:tcPr>
          <w:p w14:paraId="09F4187B" w14:textId="77777777" w:rsidR="00B31483" w:rsidRPr="00D61087" w:rsidRDefault="00B31483" w:rsidP="00B60D91">
            <w:pPr>
              <w:widowControl w:val="0"/>
              <w:rPr>
                <w:color w:val="000000"/>
                <w:sz w:val="20"/>
              </w:rPr>
            </w:pPr>
            <w:r w:rsidRPr="00D61087">
              <w:rPr>
                <w:color w:val="000000"/>
                <w:sz w:val="20"/>
              </w:rPr>
              <w:t xml:space="preserve">   14.288</w:t>
            </w:r>
          </w:p>
        </w:tc>
      </w:tr>
      <w:tr w:rsidR="00B31483" w14:paraId="0D72BD32"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0470D5B0" w14:textId="77777777" w:rsidR="00B31483" w:rsidRPr="00D61087" w:rsidRDefault="00B31483" w:rsidP="00B60D91">
            <w:pPr>
              <w:widowControl w:val="0"/>
              <w:rPr>
                <w:color w:val="000000"/>
                <w:sz w:val="20"/>
              </w:rPr>
            </w:pPr>
            <w:r w:rsidRPr="00D61087">
              <w:rPr>
                <w:b/>
                <w:color w:val="000000"/>
                <w:sz w:val="20"/>
              </w:rPr>
              <w:t>½</w:t>
            </w:r>
          </w:p>
        </w:tc>
        <w:tc>
          <w:tcPr>
            <w:tcW w:w="2250" w:type="dxa"/>
            <w:tcBorders>
              <w:top w:val="nil"/>
              <w:left w:val="nil"/>
              <w:bottom w:val="nil"/>
              <w:right w:val="nil"/>
            </w:tcBorders>
            <w:tcMar>
              <w:top w:w="14" w:type="dxa"/>
              <w:left w:w="197" w:type="dxa"/>
              <w:bottom w:w="29" w:type="dxa"/>
              <w:right w:w="120" w:type="dxa"/>
            </w:tcMar>
          </w:tcPr>
          <w:p w14:paraId="77C28019" w14:textId="77777777" w:rsidR="00B31483" w:rsidRPr="00D61087" w:rsidRDefault="00B31483" w:rsidP="00B60D91">
            <w:pPr>
              <w:widowControl w:val="0"/>
              <w:rPr>
                <w:color w:val="000000"/>
                <w:sz w:val="20"/>
              </w:rPr>
            </w:pPr>
            <w:r w:rsidRPr="00D61087">
              <w:rPr>
                <w:b/>
                <w:color w:val="000000"/>
                <w:sz w:val="20"/>
              </w:rPr>
              <w:t>0.5</w:t>
            </w:r>
          </w:p>
        </w:tc>
        <w:tc>
          <w:tcPr>
            <w:tcW w:w="2160" w:type="dxa"/>
            <w:tcBorders>
              <w:top w:val="nil"/>
              <w:left w:val="nil"/>
              <w:bottom w:val="nil"/>
              <w:right w:val="nil"/>
            </w:tcBorders>
            <w:tcMar>
              <w:top w:w="14" w:type="dxa"/>
              <w:left w:w="197" w:type="dxa"/>
              <w:bottom w:w="29" w:type="dxa"/>
              <w:right w:w="178" w:type="dxa"/>
            </w:tcMar>
          </w:tcPr>
          <w:p w14:paraId="7BB94400" w14:textId="77777777" w:rsidR="00B31483" w:rsidRPr="00D61087" w:rsidRDefault="00B31483" w:rsidP="00B60D91">
            <w:pPr>
              <w:widowControl w:val="0"/>
              <w:rPr>
                <w:color w:val="000000"/>
                <w:sz w:val="20"/>
              </w:rPr>
            </w:pPr>
            <w:r w:rsidRPr="00D61087">
              <w:rPr>
                <w:b/>
                <w:color w:val="000000"/>
                <w:sz w:val="20"/>
              </w:rPr>
              <w:t>12.70</w:t>
            </w:r>
          </w:p>
        </w:tc>
      </w:tr>
      <w:tr w:rsidR="00B31483" w14:paraId="60AB9DA2"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05D0F11F" w14:textId="77777777" w:rsidR="00B31483" w:rsidRPr="00D61087" w:rsidRDefault="00B31483" w:rsidP="00B60D91">
            <w:pPr>
              <w:widowControl w:val="0"/>
              <w:rPr>
                <w:color w:val="000000"/>
                <w:sz w:val="20"/>
              </w:rPr>
            </w:pPr>
            <w:r w:rsidRPr="00D61087">
              <w:rPr>
                <w:color w:val="000000"/>
                <w:sz w:val="20"/>
              </w:rPr>
              <w:t xml:space="preserve"> 7/16</w:t>
            </w:r>
          </w:p>
        </w:tc>
        <w:tc>
          <w:tcPr>
            <w:tcW w:w="2250" w:type="dxa"/>
            <w:tcBorders>
              <w:top w:val="nil"/>
              <w:left w:val="nil"/>
              <w:bottom w:val="nil"/>
              <w:right w:val="nil"/>
            </w:tcBorders>
            <w:tcMar>
              <w:top w:w="14" w:type="dxa"/>
              <w:left w:w="197" w:type="dxa"/>
              <w:bottom w:w="29" w:type="dxa"/>
              <w:right w:w="120" w:type="dxa"/>
            </w:tcMar>
          </w:tcPr>
          <w:p w14:paraId="3BBEF074" w14:textId="77777777" w:rsidR="00B31483" w:rsidRPr="00D61087" w:rsidRDefault="00B31483" w:rsidP="00B60D91">
            <w:pPr>
              <w:widowControl w:val="0"/>
              <w:rPr>
                <w:color w:val="000000"/>
                <w:sz w:val="20"/>
              </w:rPr>
            </w:pPr>
            <w:r w:rsidRPr="00D61087">
              <w:rPr>
                <w:color w:val="000000"/>
                <w:sz w:val="20"/>
              </w:rPr>
              <w:t xml:space="preserve"> 0.4375</w:t>
            </w:r>
          </w:p>
        </w:tc>
        <w:tc>
          <w:tcPr>
            <w:tcW w:w="2160" w:type="dxa"/>
            <w:tcBorders>
              <w:top w:val="nil"/>
              <w:left w:val="nil"/>
              <w:bottom w:val="nil"/>
              <w:right w:val="nil"/>
            </w:tcBorders>
            <w:tcMar>
              <w:top w:w="14" w:type="dxa"/>
              <w:left w:w="197" w:type="dxa"/>
              <w:bottom w:w="29" w:type="dxa"/>
              <w:right w:w="178" w:type="dxa"/>
            </w:tcMar>
          </w:tcPr>
          <w:p w14:paraId="271B62D7" w14:textId="77777777" w:rsidR="00B31483" w:rsidRPr="00D61087" w:rsidRDefault="00B31483" w:rsidP="00B60D91">
            <w:pPr>
              <w:widowControl w:val="0"/>
              <w:rPr>
                <w:color w:val="000000"/>
                <w:sz w:val="20"/>
              </w:rPr>
            </w:pPr>
            <w:r w:rsidRPr="00D61087">
              <w:rPr>
                <w:color w:val="000000"/>
                <w:sz w:val="20"/>
              </w:rPr>
              <w:t xml:space="preserve"> 11.112</w:t>
            </w:r>
          </w:p>
        </w:tc>
      </w:tr>
      <w:tr w:rsidR="00B31483" w14:paraId="53E95DCA"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32CB2D4A" w14:textId="77777777" w:rsidR="00B31483" w:rsidRPr="00D61087" w:rsidRDefault="00B31483" w:rsidP="00B60D91">
            <w:pPr>
              <w:widowControl w:val="0"/>
              <w:rPr>
                <w:color w:val="000000"/>
                <w:sz w:val="20"/>
              </w:rPr>
            </w:pPr>
            <w:r w:rsidRPr="00D61087">
              <w:rPr>
                <w:color w:val="000000"/>
                <w:sz w:val="20"/>
              </w:rPr>
              <w:t xml:space="preserve">  3/8</w:t>
            </w:r>
          </w:p>
        </w:tc>
        <w:tc>
          <w:tcPr>
            <w:tcW w:w="2250" w:type="dxa"/>
            <w:tcBorders>
              <w:top w:val="nil"/>
              <w:left w:val="nil"/>
              <w:bottom w:val="nil"/>
              <w:right w:val="nil"/>
            </w:tcBorders>
            <w:tcMar>
              <w:top w:w="14" w:type="dxa"/>
              <w:left w:w="197" w:type="dxa"/>
              <w:bottom w:w="29" w:type="dxa"/>
              <w:right w:w="120" w:type="dxa"/>
            </w:tcMar>
          </w:tcPr>
          <w:p w14:paraId="379536C4" w14:textId="77777777" w:rsidR="00B31483" w:rsidRPr="00D61087" w:rsidRDefault="00B31483" w:rsidP="00B60D91">
            <w:pPr>
              <w:widowControl w:val="0"/>
              <w:rPr>
                <w:color w:val="000000"/>
                <w:sz w:val="20"/>
              </w:rPr>
            </w:pPr>
            <w:r w:rsidRPr="00D61087">
              <w:rPr>
                <w:color w:val="000000"/>
                <w:sz w:val="20"/>
              </w:rPr>
              <w:t xml:space="preserve">  0.3750</w:t>
            </w:r>
          </w:p>
        </w:tc>
        <w:tc>
          <w:tcPr>
            <w:tcW w:w="2160" w:type="dxa"/>
            <w:tcBorders>
              <w:top w:val="nil"/>
              <w:left w:val="nil"/>
              <w:bottom w:val="nil"/>
              <w:right w:val="nil"/>
            </w:tcBorders>
            <w:tcMar>
              <w:top w:w="14" w:type="dxa"/>
              <w:left w:w="197" w:type="dxa"/>
              <w:bottom w:w="29" w:type="dxa"/>
              <w:right w:w="178" w:type="dxa"/>
            </w:tcMar>
          </w:tcPr>
          <w:p w14:paraId="7262D098" w14:textId="77777777" w:rsidR="00B31483" w:rsidRPr="00D61087" w:rsidRDefault="00B31483" w:rsidP="00B60D91">
            <w:pPr>
              <w:widowControl w:val="0"/>
              <w:rPr>
                <w:color w:val="000000"/>
                <w:sz w:val="20"/>
              </w:rPr>
            </w:pPr>
            <w:r w:rsidRPr="00D61087">
              <w:rPr>
                <w:color w:val="000000"/>
                <w:sz w:val="20"/>
              </w:rPr>
              <w:t xml:space="preserve">  9.525</w:t>
            </w:r>
          </w:p>
        </w:tc>
      </w:tr>
      <w:tr w:rsidR="00B31483" w14:paraId="7AE8A44E"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3ABFF0EA" w14:textId="77777777" w:rsidR="00B31483" w:rsidRPr="00D61087" w:rsidRDefault="00B31483" w:rsidP="00B60D91">
            <w:pPr>
              <w:widowControl w:val="0"/>
              <w:rPr>
                <w:color w:val="000000"/>
                <w:sz w:val="20"/>
              </w:rPr>
            </w:pPr>
            <w:r w:rsidRPr="00D61087">
              <w:rPr>
                <w:color w:val="000000"/>
                <w:sz w:val="20"/>
              </w:rPr>
              <w:t xml:space="preserve">   11/32</w:t>
            </w:r>
          </w:p>
        </w:tc>
        <w:tc>
          <w:tcPr>
            <w:tcW w:w="2250" w:type="dxa"/>
            <w:tcBorders>
              <w:top w:val="nil"/>
              <w:left w:val="nil"/>
              <w:bottom w:val="nil"/>
              <w:right w:val="nil"/>
            </w:tcBorders>
            <w:tcMar>
              <w:top w:w="14" w:type="dxa"/>
              <w:left w:w="197" w:type="dxa"/>
              <w:bottom w:w="29" w:type="dxa"/>
              <w:right w:w="120" w:type="dxa"/>
            </w:tcMar>
          </w:tcPr>
          <w:p w14:paraId="708A1560" w14:textId="77777777" w:rsidR="00B31483" w:rsidRPr="00D61087" w:rsidRDefault="00B31483" w:rsidP="00B60D91">
            <w:pPr>
              <w:widowControl w:val="0"/>
              <w:rPr>
                <w:color w:val="000000"/>
                <w:sz w:val="20"/>
              </w:rPr>
            </w:pPr>
            <w:r w:rsidRPr="00D61087">
              <w:rPr>
                <w:color w:val="000000"/>
                <w:sz w:val="20"/>
              </w:rPr>
              <w:t xml:space="preserve">   0.34375</w:t>
            </w:r>
          </w:p>
        </w:tc>
        <w:tc>
          <w:tcPr>
            <w:tcW w:w="2160" w:type="dxa"/>
            <w:tcBorders>
              <w:top w:val="nil"/>
              <w:left w:val="nil"/>
              <w:bottom w:val="nil"/>
              <w:right w:val="nil"/>
            </w:tcBorders>
            <w:tcMar>
              <w:top w:w="14" w:type="dxa"/>
              <w:left w:w="197" w:type="dxa"/>
              <w:bottom w:w="29" w:type="dxa"/>
              <w:right w:w="178" w:type="dxa"/>
            </w:tcMar>
          </w:tcPr>
          <w:p w14:paraId="7C62F1F1" w14:textId="77777777" w:rsidR="00B31483" w:rsidRPr="00D61087" w:rsidRDefault="00B31483" w:rsidP="00B60D91">
            <w:pPr>
              <w:widowControl w:val="0"/>
              <w:rPr>
                <w:color w:val="000000"/>
                <w:sz w:val="20"/>
              </w:rPr>
            </w:pPr>
            <w:r w:rsidRPr="00D61087">
              <w:rPr>
                <w:color w:val="000000"/>
                <w:sz w:val="20"/>
              </w:rPr>
              <w:t xml:space="preserve">   8.731</w:t>
            </w:r>
          </w:p>
        </w:tc>
      </w:tr>
      <w:tr w:rsidR="00B31483" w14:paraId="1D25BDA0"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49F44AFB" w14:textId="77777777" w:rsidR="00B31483" w:rsidRPr="00D61087" w:rsidRDefault="00B31483" w:rsidP="00B60D91">
            <w:pPr>
              <w:widowControl w:val="0"/>
              <w:rPr>
                <w:color w:val="000000"/>
                <w:sz w:val="20"/>
              </w:rPr>
            </w:pPr>
            <w:r w:rsidRPr="00D61087">
              <w:rPr>
                <w:color w:val="000000"/>
                <w:sz w:val="20"/>
              </w:rPr>
              <w:t xml:space="preserve">    5/16</w:t>
            </w:r>
          </w:p>
        </w:tc>
        <w:tc>
          <w:tcPr>
            <w:tcW w:w="2250" w:type="dxa"/>
            <w:tcBorders>
              <w:top w:val="nil"/>
              <w:left w:val="nil"/>
              <w:bottom w:val="nil"/>
              <w:right w:val="nil"/>
            </w:tcBorders>
            <w:tcMar>
              <w:top w:w="14" w:type="dxa"/>
              <w:left w:w="197" w:type="dxa"/>
              <w:bottom w:w="29" w:type="dxa"/>
              <w:right w:w="120" w:type="dxa"/>
            </w:tcMar>
          </w:tcPr>
          <w:p w14:paraId="3BED68C2" w14:textId="77777777" w:rsidR="00B31483" w:rsidRPr="00D61087" w:rsidRDefault="00B31483" w:rsidP="00B60D91">
            <w:pPr>
              <w:widowControl w:val="0"/>
              <w:rPr>
                <w:color w:val="000000"/>
                <w:sz w:val="20"/>
              </w:rPr>
            </w:pPr>
            <w:r w:rsidRPr="00D61087">
              <w:rPr>
                <w:color w:val="000000"/>
                <w:sz w:val="20"/>
              </w:rPr>
              <w:t xml:space="preserve">    0.3125</w:t>
            </w:r>
          </w:p>
        </w:tc>
        <w:tc>
          <w:tcPr>
            <w:tcW w:w="2160" w:type="dxa"/>
            <w:tcBorders>
              <w:top w:val="nil"/>
              <w:left w:val="nil"/>
              <w:bottom w:val="nil"/>
              <w:right w:val="nil"/>
            </w:tcBorders>
            <w:tcMar>
              <w:top w:w="14" w:type="dxa"/>
              <w:left w:w="197" w:type="dxa"/>
              <w:bottom w:w="29" w:type="dxa"/>
              <w:right w:w="178" w:type="dxa"/>
            </w:tcMar>
          </w:tcPr>
          <w:p w14:paraId="1DD8B1B2" w14:textId="77777777" w:rsidR="00B31483" w:rsidRPr="00D61087" w:rsidRDefault="00B31483" w:rsidP="00B60D91">
            <w:pPr>
              <w:widowControl w:val="0"/>
              <w:rPr>
                <w:color w:val="000000"/>
                <w:sz w:val="20"/>
              </w:rPr>
            </w:pPr>
            <w:r w:rsidRPr="00D61087">
              <w:rPr>
                <w:color w:val="000000"/>
                <w:sz w:val="20"/>
              </w:rPr>
              <w:t xml:space="preserve">    7.938</w:t>
            </w:r>
          </w:p>
        </w:tc>
      </w:tr>
      <w:tr w:rsidR="00B31483" w14:paraId="5D793A44"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4BE8734C" w14:textId="77777777" w:rsidR="00B31483" w:rsidRPr="00D61087" w:rsidRDefault="00B31483" w:rsidP="00B60D91">
            <w:pPr>
              <w:widowControl w:val="0"/>
              <w:rPr>
                <w:color w:val="000000"/>
                <w:sz w:val="20"/>
              </w:rPr>
            </w:pPr>
            <w:r w:rsidRPr="00D61087">
              <w:rPr>
                <w:color w:val="000000"/>
                <w:sz w:val="20"/>
              </w:rPr>
              <w:t xml:space="preserve">     9/32</w:t>
            </w:r>
          </w:p>
        </w:tc>
        <w:tc>
          <w:tcPr>
            <w:tcW w:w="2250" w:type="dxa"/>
            <w:tcBorders>
              <w:top w:val="nil"/>
              <w:left w:val="nil"/>
              <w:bottom w:val="nil"/>
              <w:right w:val="nil"/>
            </w:tcBorders>
            <w:tcMar>
              <w:top w:w="14" w:type="dxa"/>
              <w:left w:w="197" w:type="dxa"/>
              <w:bottom w:w="29" w:type="dxa"/>
              <w:right w:w="120" w:type="dxa"/>
            </w:tcMar>
          </w:tcPr>
          <w:p w14:paraId="2F9C1216" w14:textId="77777777" w:rsidR="00B31483" w:rsidRPr="00D61087" w:rsidRDefault="00B31483" w:rsidP="00B60D91">
            <w:pPr>
              <w:widowControl w:val="0"/>
              <w:rPr>
                <w:color w:val="000000"/>
                <w:sz w:val="20"/>
              </w:rPr>
            </w:pPr>
            <w:r w:rsidRPr="00D61087">
              <w:rPr>
                <w:color w:val="000000"/>
                <w:sz w:val="20"/>
              </w:rPr>
              <w:t xml:space="preserve">     0.28125</w:t>
            </w:r>
          </w:p>
        </w:tc>
        <w:tc>
          <w:tcPr>
            <w:tcW w:w="2160" w:type="dxa"/>
            <w:tcBorders>
              <w:top w:val="nil"/>
              <w:left w:val="nil"/>
              <w:bottom w:val="nil"/>
              <w:right w:val="nil"/>
            </w:tcBorders>
            <w:tcMar>
              <w:top w:w="14" w:type="dxa"/>
              <w:left w:w="197" w:type="dxa"/>
              <w:bottom w:w="29" w:type="dxa"/>
              <w:right w:w="178" w:type="dxa"/>
            </w:tcMar>
          </w:tcPr>
          <w:p w14:paraId="116EA9EA" w14:textId="77777777" w:rsidR="00B31483" w:rsidRPr="00D61087" w:rsidRDefault="00B31483" w:rsidP="00B60D91">
            <w:pPr>
              <w:widowControl w:val="0"/>
              <w:rPr>
                <w:color w:val="000000"/>
                <w:sz w:val="20"/>
              </w:rPr>
            </w:pPr>
            <w:r w:rsidRPr="00D61087">
              <w:rPr>
                <w:color w:val="000000"/>
                <w:sz w:val="20"/>
              </w:rPr>
              <w:t xml:space="preserve">     7.144</w:t>
            </w:r>
          </w:p>
        </w:tc>
      </w:tr>
      <w:tr w:rsidR="00B31483" w14:paraId="0A2C8397"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0EBD2EC1" w14:textId="77777777" w:rsidR="00B31483" w:rsidRPr="00D61087" w:rsidRDefault="00B31483" w:rsidP="00B60D91">
            <w:pPr>
              <w:widowControl w:val="0"/>
              <w:rPr>
                <w:color w:val="000000"/>
                <w:sz w:val="20"/>
              </w:rPr>
            </w:pPr>
            <w:r w:rsidRPr="00D61087">
              <w:rPr>
                <w:b/>
                <w:color w:val="000000"/>
                <w:sz w:val="20"/>
              </w:rPr>
              <w:t>¼</w:t>
            </w:r>
          </w:p>
        </w:tc>
        <w:tc>
          <w:tcPr>
            <w:tcW w:w="2250" w:type="dxa"/>
            <w:tcBorders>
              <w:top w:val="nil"/>
              <w:left w:val="nil"/>
              <w:bottom w:val="nil"/>
              <w:right w:val="nil"/>
            </w:tcBorders>
            <w:tcMar>
              <w:top w:w="14" w:type="dxa"/>
              <w:left w:w="197" w:type="dxa"/>
              <w:bottom w:w="29" w:type="dxa"/>
              <w:right w:w="120" w:type="dxa"/>
            </w:tcMar>
          </w:tcPr>
          <w:p w14:paraId="0AB752BF" w14:textId="77777777" w:rsidR="00B31483" w:rsidRPr="00D61087" w:rsidRDefault="00B31483" w:rsidP="00B60D91">
            <w:pPr>
              <w:widowControl w:val="0"/>
              <w:rPr>
                <w:color w:val="000000"/>
                <w:sz w:val="20"/>
              </w:rPr>
            </w:pPr>
            <w:r w:rsidRPr="00D61087">
              <w:rPr>
                <w:b/>
                <w:color w:val="000000"/>
                <w:sz w:val="20"/>
              </w:rPr>
              <w:t>0.25</w:t>
            </w:r>
          </w:p>
        </w:tc>
        <w:tc>
          <w:tcPr>
            <w:tcW w:w="2160" w:type="dxa"/>
            <w:tcBorders>
              <w:top w:val="nil"/>
              <w:left w:val="nil"/>
              <w:bottom w:val="nil"/>
              <w:right w:val="nil"/>
            </w:tcBorders>
            <w:tcMar>
              <w:top w:w="14" w:type="dxa"/>
              <w:left w:w="197" w:type="dxa"/>
              <w:bottom w:w="29" w:type="dxa"/>
              <w:right w:w="178" w:type="dxa"/>
            </w:tcMar>
          </w:tcPr>
          <w:p w14:paraId="35EE1871" w14:textId="77777777" w:rsidR="00B31483" w:rsidRPr="00D61087" w:rsidRDefault="00B31483" w:rsidP="00B60D91">
            <w:pPr>
              <w:widowControl w:val="0"/>
              <w:rPr>
                <w:color w:val="000000"/>
                <w:sz w:val="20"/>
              </w:rPr>
            </w:pPr>
            <w:r w:rsidRPr="00D61087">
              <w:rPr>
                <w:b/>
                <w:color w:val="000000"/>
                <w:sz w:val="20"/>
              </w:rPr>
              <w:t>6.350</w:t>
            </w:r>
          </w:p>
        </w:tc>
      </w:tr>
      <w:tr w:rsidR="00B31483" w14:paraId="33A38E20"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68C0F7D8" w14:textId="77777777" w:rsidR="00B31483" w:rsidRPr="00D61087" w:rsidRDefault="00B31483" w:rsidP="00B60D91">
            <w:pPr>
              <w:widowControl w:val="0"/>
              <w:rPr>
                <w:color w:val="000000"/>
                <w:sz w:val="20"/>
              </w:rPr>
            </w:pPr>
            <w:r w:rsidRPr="00D61087">
              <w:rPr>
                <w:color w:val="000000"/>
                <w:sz w:val="20"/>
              </w:rPr>
              <w:t xml:space="preserve"> 15/64</w:t>
            </w:r>
          </w:p>
        </w:tc>
        <w:tc>
          <w:tcPr>
            <w:tcW w:w="2250" w:type="dxa"/>
            <w:tcBorders>
              <w:top w:val="nil"/>
              <w:left w:val="nil"/>
              <w:bottom w:val="nil"/>
              <w:right w:val="nil"/>
            </w:tcBorders>
            <w:tcMar>
              <w:top w:w="14" w:type="dxa"/>
              <w:left w:w="197" w:type="dxa"/>
              <w:bottom w:w="29" w:type="dxa"/>
              <w:right w:w="120" w:type="dxa"/>
            </w:tcMar>
          </w:tcPr>
          <w:p w14:paraId="4DF0F7F4" w14:textId="77777777" w:rsidR="00B31483" w:rsidRPr="00D61087" w:rsidRDefault="00B31483" w:rsidP="00B60D91">
            <w:pPr>
              <w:widowControl w:val="0"/>
              <w:rPr>
                <w:color w:val="000000"/>
                <w:sz w:val="20"/>
              </w:rPr>
            </w:pPr>
            <w:r w:rsidRPr="00D61087">
              <w:rPr>
                <w:color w:val="000000"/>
                <w:sz w:val="20"/>
              </w:rPr>
              <w:t xml:space="preserve"> 0.234375</w:t>
            </w:r>
          </w:p>
        </w:tc>
        <w:tc>
          <w:tcPr>
            <w:tcW w:w="2160" w:type="dxa"/>
            <w:tcBorders>
              <w:top w:val="nil"/>
              <w:left w:val="nil"/>
              <w:bottom w:val="nil"/>
              <w:right w:val="nil"/>
            </w:tcBorders>
            <w:tcMar>
              <w:top w:w="14" w:type="dxa"/>
              <w:left w:w="197" w:type="dxa"/>
              <w:bottom w:w="29" w:type="dxa"/>
              <w:right w:w="178" w:type="dxa"/>
            </w:tcMar>
          </w:tcPr>
          <w:p w14:paraId="3065275B" w14:textId="77777777" w:rsidR="00B31483" w:rsidRPr="00D61087" w:rsidRDefault="00B31483" w:rsidP="00B60D91">
            <w:pPr>
              <w:widowControl w:val="0"/>
              <w:rPr>
                <w:color w:val="000000"/>
                <w:sz w:val="20"/>
              </w:rPr>
            </w:pPr>
            <w:r w:rsidRPr="00D61087">
              <w:rPr>
                <w:color w:val="000000"/>
                <w:sz w:val="20"/>
              </w:rPr>
              <w:t xml:space="preserve"> 5.953</w:t>
            </w:r>
          </w:p>
        </w:tc>
      </w:tr>
      <w:tr w:rsidR="00B31483" w14:paraId="391C848A"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249020B7" w14:textId="77777777" w:rsidR="00B31483" w:rsidRPr="00D61087" w:rsidRDefault="00B31483" w:rsidP="00B60D91">
            <w:pPr>
              <w:widowControl w:val="0"/>
              <w:rPr>
                <w:color w:val="000000"/>
                <w:sz w:val="20"/>
              </w:rPr>
            </w:pPr>
            <w:r w:rsidRPr="00D61087">
              <w:rPr>
                <w:color w:val="000000"/>
                <w:sz w:val="20"/>
              </w:rPr>
              <w:t xml:space="preserve">  7/32</w:t>
            </w:r>
          </w:p>
        </w:tc>
        <w:tc>
          <w:tcPr>
            <w:tcW w:w="2250" w:type="dxa"/>
            <w:tcBorders>
              <w:top w:val="nil"/>
              <w:left w:val="nil"/>
              <w:bottom w:val="nil"/>
              <w:right w:val="nil"/>
            </w:tcBorders>
            <w:tcMar>
              <w:top w:w="14" w:type="dxa"/>
              <w:left w:w="197" w:type="dxa"/>
              <w:bottom w:w="29" w:type="dxa"/>
              <w:right w:w="120" w:type="dxa"/>
            </w:tcMar>
          </w:tcPr>
          <w:p w14:paraId="4843E412" w14:textId="77777777" w:rsidR="00B31483" w:rsidRPr="00D61087" w:rsidRDefault="00B31483" w:rsidP="00B60D91">
            <w:pPr>
              <w:widowControl w:val="0"/>
              <w:rPr>
                <w:color w:val="000000"/>
                <w:sz w:val="20"/>
              </w:rPr>
            </w:pPr>
            <w:r w:rsidRPr="00D61087">
              <w:rPr>
                <w:color w:val="000000"/>
                <w:sz w:val="20"/>
              </w:rPr>
              <w:t xml:space="preserve">  0.21875</w:t>
            </w:r>
          </w:p>
        </w:tc>
        <w:tc>
          <w:tcPr>
            <w:tcW w:w="2160" w:type="dxa"/>
            <w:tcBorders>
              <w:top w:val="nil"/>
              <w:left w:val="nil"/>
              <w:bottom w:val="nil"/>
              <w:right w:val="nil"/>
            </w:tcBorders>
            <w:tcMar>
              <w:top w:w="14" w:type="dxa"/>
              <w:left w:w="197" w:type="dxa"/>
              <w:bottom w:w="29" w:type="dxa"/>
              <w:right w:w="178" w:type="dxa"/>
            </w:tcMar>
          </w:tcPr>
          <w:p w14:paraId="6F916D57" w14:textId="77777777" w:rsidR="00B31483" w:rsidRPr="00D61087" w:rsidRDefault="00B31483" w:rsidP="00B60D91">
            <w:pPr>
              <w:widowControl w:val="0"/>
              <w:rPr>
                <w:color w:val="000000"/>
                <w:sz w:val="20"/>
              </w:rPr>
            </w:pPr>
            <w:r w:rsidRPr="00D61087">
              <w:rPr>
                <w:color w:val="000000"/>
                <w:sz w:val="20"/>
              </w:rPr>
              <w:t xml:space="preserve">  5.556</w:t>
            </w:r>
          </w:p>
        </w:tc>
      </w:tr>
      <w:tr w:rsidR="00B31483" w14:paraId="7D0EF1D2"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16156532" w14:textId="77777777" w:rsidR="00B31483" w:rsidRPr="00D61087" w:rsidRDefault="00B31483" w:rsidP="00B60D91">
            <w:pPr>
              <w:widowControl w:val="0"/>
              <w:rPr>
                <w:color w:val="000000"/>
                <w:sz w:val="20"/>
              </w:rPr>
            </w:pPr>
            <w:r w:rsidRPr="00D61087">
              <w:rPr>
                <w:color w:val="000000"/>
                <w:sz w:val="20"/>
              </w:rPr>
              <w:t xml:space="preserve">   13/64</w:t>
            </w:r>
          </w:p>
        </w:tc>
        <w:tc>
          <w:tcPr>
            <w:tcW w:w="2250" w:type="dxa"/>
            <w:tcBorders>
              <w:top w:val="nil"/>
              <w:left w:val="nil"/>
              <w:bottom w:val="nil"/>
              <w:right w:val="nil"/>
            </w:tcBorders>
            <w:tcMar>
              <w:top w:w="14" w:type="dxa"/>
              <w:left w:w="197" w:type="dxa"/>
              <w:bottom w:w="29" w:type="dxa"/>
              <w:right w:w="120" w:type="dxa"/>
            </w:tcMar>
          </w:tcPr>
          <w:p w14:paraId="4DD7F872" w14:textId="77777777" w:rsidR="00B31483" w:rsidRPr="00D61087" w:rsidRDefault="00B31483" w:rsidP="00B60D91">
            <w:pPr>
              <w:widowControl w:val="0"/>
              <w:rPr>
                <w:color w:val="000000"/>
                <w:sz w:val="20"/>
              </w:rPr>
            </w:pPr>
            <w:r w:rsidRPr="00D61087">
              <w:rPr>
                <w:color w:val="000000"/>
                <w:sz w:val="20"/>
              </w:rPr>
              <w:t xml:space="preserve">   0.203125</w:t>
            </w:r>
          </w:p>
        </w:tc>
        <w:tc>
          <w:tcPr>
            <w:tcW w:w="2160" w:type="dxa"/>
            <w:tcBorders>
              <w:top w:val="nil"/>
              <w:left w:val="nil"/>
              <w:bottom w:val="nil"/>
              <w:right w:val="nil"/>
            </w:tcBorders>
            <w:tcMar>
              <w:top w:w="14" w:type="dxa"/>
              <w:left w:w="197" w:type="dxa"/>
              <w:bottom w:w="29" w:type="dxa"/>
              <w:right w:w="178" w:type="dxa"/>
            </w:tcMar>
          </w:tcPr>
          <w:p w14:paraId="7162F99D" w14:textId="77777777" w:rsidR="00B31483" w:rsidRPr="00D61087" w:rsidRDefault="00B31483" w:rsidP="00B60D91">
            <w:pPr>
              <w:widowControl w:val="0"/>
              <w:rPr>
                <w:color w:val="000000"/>
                <w:sz w:val="20"/>
              </w:rPr>
            </w:pPr>
            <w:r w:rsidRPr="00D61087">
              <w:rPr>
                <w:color w:val="000000"/>
                <w:sz w:val="20"/>
              </w:rPr>
              <w:t xml:space="preserve">   5.159</w:t>
            </w:r>
          </w:p>
        </w:tc>
      </w:tr>
      <w:tr w:rsidR="00B31483" w14:paraId="741E4119"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415FF3CF" w14:textId="77777777" w:rsidR="00B31483" w:rsidRPr="00D61087" w:rsidRDefault="00B31483" w:rsidP="00B60D91">
            <w:pPr>
              <w:widowControl w:val="0"/>
              <w:rPr>
                <w:color w:val="000000"/>
                <w:sz w:val="20"/>
              </w:rPr>
            </w:pPr>
            <w:r w:rsidRPr="00D61087">
              <w:rPr>
                <w:color w:val="000000"/>
                <w:sz w:val="20"/>
              </w:rPr>
              <w:t xml:space="preserve">    1/5</w:t>
            </w:r>
          </w:p>
        </w:tc>
        <w:tc>
          <w:tcPr>
            <w:tcW w:w="2250" w:type="dxa"/>
            <w:tcBorders>
              <w:top w:val="nil"/>
              <w:left w:val="nil"/>
              <w:bottom w:val="nil"/>
              <w:right w:val="nil"/>
            </w:tcBorders>
            <w:tcMar>
              <w:top w:w="14" w:type="dxa"/>
              <w:left w:w="197" w:type="dxa"/>
              <w:bottom w:w="29" w:type="dxa"/>
              <w:right w:w="120" w:type="dxa"/>
            </w:tcMar>
          </w:tcPr>
          <w:p w14:paraId="1919230B" w14:textId="77777777" w:rsidR="00B31483" w:rsidRPr="00D61087" w:rsidRDefault="00B31483" w:rsidP="00B60D91">
            <w:pPr>
              <w:widowControl w:val="0"/>
              <w:rPr>
                <w:color w:val="000000"/>
                <w:sz w:val="20"/>
              </w:rPr>
            </w:pPr>
            <w:r w:rsidRPr="00D61087">
              <w:rPr>
                <w:color w:val="000000"/>
                <w:sz w:val="20"/>
              </w:rPr>
              <w:t xml:space="preserve">    0.200</w:t>
            </w:r>
          </w:p>
        </w:tc>
        <w:tc>
          <w:tcPr>
            <w:tcW w:w="2160" w:type="dxa"/>
            <w:tcBorders>
              <w:top w:val="nil"/>
              <w:left w:val="nil"/>
              <w:bottom w:val="nil"/>
              <w:right w:val="nil"/>
            </w:tcBorders>
            <w:tcMar>
              <w:top w:w="14" w:type="dxa"/>
              <w:left w:w="197" w:type="dxa"/>
              <w:bottom w:w="29" w:type="dxa"/>
              <w:right w:w="178" w:type="dxa"/>
            </w:tcMar>
          </w:tcPr>
          <w:p w14:paraId="7462247A" w14:textId="77777777" w:rsidR="00B31483" w:rsidRPr="00D61087" w:rsidRDefault="00B31483" w:rsidP="00B60D91">
            <w:pPr>
              <w:widowControl w:val="0"/>
              <w:rPr>
                <w:color w:val="000000"/>
                <w:sz w:val="20"/>
              </w:rPr>
            </w:pPr>
            <w:r w:rsidRPr="00D61087">
              <w:rPr>
                <w:color w:val="000000"/>
                <w:sz w:val="20"/>
              </w:rPr>
              <w:t xml:space="preserve">    5.08</w:t>
            </w:r>
          </w:p>
        </w:tc>
      </w:tr>
      <w:tr w:rsidR="00B31483" w14:paraId="7FB69322"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47B441C2" w14:textId="77777777" w:rsidR="00B31483" w:rsidRPr="00D61087" w:rsidRDefault="00B31483" w:rsidP="00B60D91">
            <w:pPr>
              <w:widowControl w:val="0"/>
              <w:rPr>
                <w:color w:val="000000"/>
                <w:sz w:val="20"/>
              </w:rPr>
            </w:pPr>
            <w:r w:rsidRPr="00D61087">
              <w:rPr>
                <w:color w:val="000000"/>
                <w:sz w:val="20"/>
              </w:rPr>
              <w:t xml:space="preserve">     3/16</w:t>
            </w:r>
          </w:p>
        </w:tc>
        <w:tc>
          <w:tcPr>
            <w:tcW w:w="2250" w:type="dxa"/>
            <w:tcBorders>
              <w:top w:val="nil"/>
              <w:left w:val="nil"/>
              <w:bottom w:val="nil"/>
              <w:right w:val="nil"/>
            </w:tcBorders>
            <w:tcMar>
              <w:top w:w="14" w:type="dxa"/>
              <w:left w:w="197" w:type="dxa"/>
              <w:bottom w:w="29" w:type="dxa"/>
              <w:right w:w="120" w:type="dxa"/>
            </w:tcMar>
          </w:tcPr>
          <w:p w14:paraId="694B9C0C" w14:textId="77777777" w:rsidR="00B31483" w:rsidRPr="00D61087" w:rsidRDefault="00B31483" w:rsidP="00B60D91">
            <w:pPr>
              <w:widowControl w:val="0"/>
              <w:rPr>
                <w:color w:val="000000"/>
                <w:sz w:val="20"/>
              </w:rPr>
            </w:pPr>
            <w:r w:rsidRPr="00D61087">
              <w:rPr>
                <w:color w:val="000000"/>
                <w:sz w:val="20"/>
              </w:rPr>
              <w:t xml:space="preserve">     0.1875</w:t>
            </w:r>
          </w:p>
        </w:tc>
        <w:tc>
          <w:tcPr>
            <w:tcW w:w="2160" w:type="dxa"/>
            <w:tcBorders>
              <w:top w:val="nil"/>
              <w:left w:val="nil"/>
              <w:bottom w:val="nil"/>
              <w:right w:val="nil"/>
            </w:tcBorders>
            <w:tcMar>
              <w:top w:w="14" w:type="dxa"/>
              <w:left w:w="197" w:type="dxa"/>
              <w:bottom w:w="29" w:type="dxa"/>
              <w:right w:w="178" w:type="dxa"/>
            </w:tcMar>
          </w:tcPr>
          <w:p w14:paraId="14AE59C5" w14:textId="77777777" w:rsidR="00B31483" w:rsidRPr="00D61087" w:rsidRDefault="00B31483" w:rsidP="00B60D91">
            <w:pPr>
              <w:widowControl w:val="0"/>
              <w:rPr>
                <w:color w:val="000000"/>
                <w:sz w:val="20"/>
              </w:rPr>
            </w:pPr>
            <w:r w:rsidRPr="00D61087">
              <w:rPr>
                <w:color w:val="000000"/>
                <w:sz w:val="20"/>
              </w:rPr>
              <w:t xml:space="preserve">     4.762</w:t>
            </w:r>
          </w:p>
        </w:tc>
      </w:tr>
      <w:tr w:rsidR="00B31483" w14:paraId="45AABB8D"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1A3784E0" w14:textId="77777777" w:rsidR="00B31483" w:rsidRPr="00D61087" w:rsidRDefault="00B31483" w:rsidP="00B60D91">
            <w:pPr>
              <w:widowControl w:val="0"/>
              <w:rPr>
                <w:color w:val="000000"/>
                <w:sz w:val="20"/>
              </w:rPr>
            </w:pPr>
            <w:r w:rsidRPr="00D61087">
              <w:rPr>
                <w:color w:val="000000"/>
                <w:sz w:val="20"/>
              </w:rPr>
              <w:t xml:space="preserve">      23/128</w:t>
            </w:r>
          </w:p>
        </w:tc>
        <w:tc>
          <w:tcPr>
            <w:tcW w:w="2250" w:type="dxa"/>
            <w:tcBorders>
              <w:top w:val="nil"/>
              <w:left w:val="nil"/>
              <w:bottom w:val="nil"/>
              <w:right w:val="nil"/>
            </w:tcBorders>
            <w:tcMar>
              <w:top w:w="14" w:type="dxa"/>
              <w:left w:w="197" w:type="dxa"/>
              <w:bottom w:w="29" w:type="dxa"/>
              <w:right w:w="120" w:type="dxa"/>
            </w:tcMar>
          </w:tcPr>
          <w:p w14:paraId="5EF15339" w14:textId="77777777" w:rsidR="00B31483" w:rsidRPr="00D61087" w:rsidRDefault="00B31483" w:rsidP="00B60D91">
            <w:pPr>
              <w:widowControl w:val="0"/>
              <w:rPr>
                <w:color w:val="000000"/>
                <w:sz w:val="20"/>
              </w:rPr>
            </w:pPr>
            <w:r w:rsidRPr="00D61087">
              <w:rPr>
                <w:color w:val="000000"/>
                <w:sz w:val="20"/>
              </w:rPr>
              <w:t xml:space="preserve">      0.1797</w:t>
            </w:r>
          </w:p>
        </w:tc>
        <w:tc>
          <w:tcPr>
            <w:tcW w:w="2160" w:type="dxa"/>
            <w:tcBorders>
              <w:top w:val="nil"/>
              <w:left w:val="nil"/>
              <w:bottom w:val="nil"/>
              <w:right w:val="nil"/>
            </w:tcBorders>
            <w:tcMar>
              <w:top w:w="14" w:type="dxa"/>
              <w:left w:w="197" w:type="dxa"/>
              <w:bottom w:w="29" w:type="dxa"/>
              <w:right w:w="178" w:type="dxa"/>
            </w:tcMar>
          </w:tcPr>
          <w:p w14:paraId="6B12A758" w14:textId="77777777" w:rsidR="00B31483" w:rsidRPr="00D61087" w:rsidRDefault="00B31483" w:rsidP="00B60D91">
            <w:pPr>
              <w:widowControl w:val="0"/>
              <w:rPr>
                <w:color w:val="000000"/>
                <w:sz w:val="20"/>
              </w:rPr>
            </w:pPr>
            <w:r w:rsidRPr="00D61087">
              <w:rPr>
                <w:color w:val="000000"/>
                <w:sz w:val="20"/>
              </w:rPr>
              <w:t xml:space="preserve">      4.564</w:t>
            </w:r>
          </w:p>
        </w:tc>
      </w:tr>
      <w:tr w:rsidR="00B31483" w14:paraId="70A93C1B"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41E9EF4F" w14:textId="77777777" w:rsidR="00B31483" w:rsidRPr="00D61087" w:rsidRDefault="00B31483" w:rsidP="00B60D91">
            <w:pPr>
              <w:widowControl w:val="0"/>
              <w:rPr>
                <w:color w:val="000000"/>
                <w:sz w:val="20"/>
              </w:rPr>
            </w:pPr>
            <w:r w:rsidRPr="00D61087">
              <w:rPr>
                <w:color w:val="000000"/>
                <w:sz w:val="20"/>
              </w:rPr>
              <w:t xml:space="preserve">       11/64</w:t>
            </w:r>
          </w:p>
        </w:tc>
        <w:tc>
          <w:tcPr>
            <w:tcW w:w="2250" w:type="dxa"/>
            <w:tcBorders>
              <w:top w:val="nil"/>
              <w:left w:val="nil"/>
              <w:bottom w:val="nil"/>
              <w:right w:val="nil"/>
            </w:tcBorders>
            <w:tcMar>
              <w:top w:w="14" w:type="dxa"/>
              <w:left w:w="197" w:type="dxa"/>
              <w:bottom w:w="29" w:type="dxa"/>
              <w:right w:w="120" w:type="dxa"/>
            </w:tcMar>
          </w:tcPr>
          <w:p w14:paraId="468E706E" w14:textId="77777777" w:rsidR="00B31483" w:rsidRPr="00D61087" w:rsidRDefault="00B31483" w:rsidP="00B60D91">
            <w:pPr>
              <w:widowControl w:val="0"/>
              <w:rPr>
                <w:color w:val="000000"/>
                <w:sz w:val="20"/>
              </w:rPr>
            </w:pPr>
            <w:r w:rsidRPr="00D61087">
              <w:rPr>
                <w:color w:val="000000"/>
                <w:sz w:val="20"/>
              </w:rPr>
              <w:t xml:space="preserve">       0.171875</w:t>
            </w:r>
          </w:p>
        </w:tc>
        <w:tc>
          <w:tcPr>
            <w:tcW w:w="2160" w:type="dxa"/>
            <w:tcBorders>
              <w:top w:val="nil"/>
              <w:left w:val="nil"/>
              <w:bottom w:val="nil"/>
              <w:right w:val="nil"/>
            </w:tcBorders>
            <w:tcMar>
              <w:top w:w="14" w:type="dxa"/>
              <w:left w:w="197" w:type="dxa"/>
              <w:bottom w:w="29" w:type="dxa"/>
              <w:right w:w="178" w:type="dxa"/>
            </w:tcMar>
          </w:tcPr>
          <w:p w14:paraId="617C17C8" w14:textId="77777777" w:rsidR="00B31483" w:rsidRPr="00D61087" w:rsidRDefault="00B31483" w:rsidP="00B60D91">
            <w:pPr>
              <w:widowControl w:val="0"/>
              <w:rPr>
                <w:color w:val="000000"/>
                <w:sz w:val="20"/>
              </w:rPr>
            </w:pPr>
            <w:r w:rsidRPr="00D61087">
              <w:rPr>
                <w:color w:val="000000"/>
                <w:sz w:val="20"/>
              </w:rPr>
              <w:t xml:space="preserve">       4.366</w:t>
            </w:r>
          </w:p>
        </w:tc>
      </w:tr>
      <w:tr w:rsidR="00B31483" w14:paraId="7DEB0339"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2773B998" w14:textId="77777777" w:rsidR="00B31483" w:rsidRPr="00D61087" w:rsidRDefault="00B31483" w:rsidP="00B60D91">
            <w:pPr>
              <w:widowControl w:val="0"/>
              <w:rPr>
                <w:color w:val="000000"/>
                <w:sz w:val="20"/>
              </w:rPr>
            </w:pPr>
            <w:r w:rsidRPr="00D61087">
              <w:rPr>
                <w:color w:val="000000"/>
                <w:sz w:val="20"/>
              </w:rPr>
              <w:t xml:space="preserve">         1/6</w:t>
            </w:r>
          </w:p>
        </w:tc>
        <w:tc>
          <w:tcPr>
            <w:tcW w:w="2250" w:type="dxa"/>
            <w:tcBorders>
              <w:top w:val="nil"/>
              <w:left w:val="nil"/>
              <w:bottom w:val="nil"/>
              <w:right w:val="nil"/>
            </w:tcBorders>
            <w:tcMar>
              <w:top w:w="14" w:type="dxa"/>
              <w:left w:w="197" w:type="dxa"/>
              <w:bottom w:w="29" w:type="dxa"/>
              <w:right w:w="120" w:type="dxa"/>
            </w:tcMar>
          </w:tcPr>
          <w:p w14:paraId="1DA3B158" w14:textId="77777777" w:rsidR="00B31483" w:rsidRPr="00D61087" w:rsidRDefault="00B31483" w:rsidP="00B60D91">
            <w:pPr>
              <w:widowControl w:val="0"/>
              <w:rPr>
                <w:color w:val="000000"/>
                <w:sz w:val="20"/>
              </w:rPr>
            </w:pPr>
            <w:r w:rsidRPr="00D61087">
              <w:rPr>
                <w:color w:val="000000"/>
                <w:sz w:val="20"/>
              </w:rPr>
              <w:t xml:space="preserve">        0.167</w:t>
            </w:r>
          </w:p>
        </w:tc>
        <w:tc>
          <w:tcPr>
            <w:tcW w:w="2160" w:type="dxa"/>
            <w:tcBorders>
              <w:top w:val="nil"/>
              <w:left w:val="nil"/>
              <w:bottom w:val="nil"/>
              <w:right w:val="nil"/>
            </w:tcBorders>
            <w:tcMar>
              <w:top w:w="14" w:type="dxa"/>
              <w:left w:w="197" w:type="dxa"/>
              <w:bottom w:w="29" w:type="dxa"/>
              <w:right w:w="178" w:type="dxa"/>
            </w:tcMar>
          </w:tcPr>
          <w:p w14:paraId="2BD74E7E" w14:textId="77777777" w:rsidR="00B31483" w:rsidRPr="00D61087" w:rsidRDefault="00B31483" w:rsidP="00B60D91">
            <w:pPr>
              <w:widowControl w:val="0"/>
              <w:rPr>
                <w:color w:val="000000"/>
                <w:sz w:val="20"/>
              </w:rPr>
            </w:pPr>
            <w:r w:rsidRPr="00D61087">
              <w:rPr>
                <w:color w:val="000000"/>
                <w:sz w:val="20"/>
              </w:rPr>
              <w:t xml:space="preserve">        4.242</w:t>
            </w:r>
          </w:p>
        </w:tc>
      </w:tr>
      <w:tr w:rsidR="00B31483" w14:paraId="1F5F27CF"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3BE79E8A" w14:textId="77777777" w:rsidR="00B31483" w:rsidRPr="00D61087" w:rsidRDefault="00B31483" w:rsidP="00B60D91">
            <w:pPr>
              <w:widowControl w:val="0"/>
              <w:rPr>
                <w:color w:val="000000"/>
                <w:sz w:val="20"/>
              </w:rPr>
            </w:pPr>
            <w:r w:rsidRPr="00D61087">
              <w:rPr>
                <w:color w:val="000000"/>
                <w:sz w:val="20"/>
              </w:rPr>
              <w:t xml:space="preserve">         21/128</w:t>
            </w:r>
          </w:p>
        </w:tc>
        <w:tc>
          <w:tcPr>
            <w:tcW w:w="2250" w:type="dxa"/>
            <w:tcBorders>
              <w:top w:val="nil"/>
              <w:left w:val="nil"/>
              <w:bottom w:val="nil"/>
              <w:right w:val="nil"/>
            </w:tcBorders>
            <w:tcMar>
              <w:top w:w="14" w:type="dxa"/>
              <w:left w:w="197" w:type="dxa"/>
              <w:bottom w:w="29" w:type="dxa"/>
              <w:right w:w="120" w:type="dxa"/>
            </w:tcMar>
          </w:tcPr>
          <w:p w14:paraId="3FB9DF49" w14:textId="77777777" w:rsidR="00B31483" w:rsidRPr="00D61087" w:rsidRDefault="00B31483" w:rsidP="00B60D91">
            <w:pPr>
              <w:widowControl w:val="0"/>
              <w:rPr>
                <w:color w:val="000000"/>
                <w:sz w:val="20"/>
              </w:rPr>
            </w:pPr>
            <w:r w:rsidRPr="00D61087">
              <w:rPr>
                <w:color w:val="000000"/>
                <w:sz w:val="20"/>
              </w:rPr>
              <w:t xml:space="preserve">         0.1641</w:t>
            </w:r>
          </w:p>
        </w:tc>
        <w:tc>
          <w:tcPr>
            <w:tcW w:w="2160" w:type="dxa"/>
            <w:tcBorders>
              <w:top w:val="nil"/>
              <w:left w:val="nil"/>
              <w:bottom w:val="nil"/>
              <w:right w:val="nil"/>
            </w:tcBorders>
            <w:tcMar>
              <w:top w:w="14" w:type="dxa"/>
              <w:left w:w="197" w:type="dxa"/>
              <w:bottom w:w="29" w:type="dxa"/>
              <w:right w:w="178" w:type="dxa"/>
            </w:tcMar>
          </w:tcPr>
          <w:p w14:paraId="58B7D47A" w14:textId="77777777" w:rsidR="00B31483" w:rsidRPr="00D61087" w:rsidRDefault="00B31483" w:rsidP="00B60D91">
            <w:pPr>
              <w:widowControl w:val="0"/>
              <w:rPr>
                <w:color w:val="000000"/>
                <w:sz w:val="20"/>
              </w:rPr>
            </w:pPr>
            <w:r w:rsidRPr="00D61087">
              <w:rPr>
                <w:color w:val="000000"/>
                <w:sz w:val="20"/>
              </w:rPr>
              <w:t xml:space="preserve">         4.168</w:t>
            </w:r>
          </w:p>
        </w:tc>
      </w:tr>
      <w:tr w:rsidR="00B31483" w14:paraId="48CF7770"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208701B9" w14:textId="77777777" w:rsidR="00B31483" w:rsidRPr="00D61087" w:rsidRDefault="00B31483" w:rsidP="00B60D91">
            <w:pPr>
              <w:widowControl w:val="0"/>
              <w:rPr>
                <w:color w:val="000000"/>
                <w:sz w:val="20"/>
              </w:rPr>
            </w:pPr>
            <w:r w:rsidRPr="00D61087">
              <w:rPr>
                <w:color w:val="000000"/>
                <w:sz w:val="20"/>
              </w:rPr>
              <w:t xml:space="preserve">          5/32</w:t>
            </w:r>
          </w:p>
        </w:tc>
        <w:tc>
          <w:tcPr>
            <w:tcW w:w="2250" w:type="dxa"/>
            <w:tcBorders>
              <w:top w:val="nil"/>
              <w:left w:val="nil"/>
              <w:bottom w:val="nil"/>
              <w:right w:val="nil"/>
            </w:tcBorders>
            <w:tcMar>
              <w:top w:w="14" w:type="dxa"/>
              <w:left w:w="197" w:type="dxa"/>
              <w:bottom w:w="29" w:type="dxa"/>
              <w:right w:w="120" w:type="dxa"/>
            </w:tcMar>
          </w:tcPr>
          <w:p w14:paraId="7659E1A8" w14:textId="77777777" w:rsidR="00B31483" w:rsidRPr="00D61087" w:rsidRDefault="00B31483" w:rsidP="00B60D91">
            <w:pPr>
              <w:widowControl w:val="0"/>
              <w:rPr>
                <w:color w:val="000000"/>
                <w:sz w:val="20"/>
              </w:rPr>
            </w:pPr>
            <w:r w:rsidRPr="00D61087">
              <w:rPr>
                <w:color w:val="000000"/>
                <w:sz w:val="20"/>
              </w:rPr>
              <w:t xml:space="preserve">          0.15625</w:t>
            </w:r>
          </w:p>
        </w:tc>
        <w:tc>
          <w:tcPr>
            <w:tcW w:w="2160" w:type="dxa"/>
            <w:tcBorders>
              <w:top w:val="nil"/>
              <w:left w:val="nil"/>
              <w:bottom w:val="nil"/>
              <w:right w:val="nil"/>
            </w:tcBorders>
            <w:tcMar>
              <w:top w:w="14" w:type="dxa"/>
              <w:left w:w="197" w:type="dxa"/>
              <w:bottom w:w="29" w:type="dxa"/>
              <w:right w:w="178" w:type="dxa"/>
            </w:tcMar>
          </w:tcPr>
          <w:p w14:paraId="7132E6DC" w14:textId="77777777" w:rsidR="00B31483" w:rsidRPr="00D61087" w:rsidRDefault="00B31483" w:rsidP="00B60D91">
            <w:pPr>
              <w:widowControl w:val="0"/>
              <w:rPr>
                <w:color w:val="000000"/>
                <w:sz w:val="20"/>
              </w:rPr>
            </w:pPr>
            <w:r w:rsidRPr="00D61087">
              <w:rPr>
                <w:color w:val="000000"/>
                <w:sz w:val="20"/>
              </w:rPr>
              <w:t xml:space="preserve">          3.969</w:t>
            </w:r>
          </w:p>
        </w:tc>
      </w:tr>
      <w:tr w:rsidR="00B31483" w14:paraId="54DF1AC7"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5A25E4B8" w14:textId="77777777" w:rsidR="00B31483" w:rsidRPr="00D61087" w:rsidRDefault="00B31483" w:rsidP="00B60D91">
            <w:pPr>
              <w:widowControl w:val="0"/>
              <w:rPr>
                <w:color w:val="000000"/>
                <w:sz w:val="20"/>
              </w:rPr>
            </w:pPr>
            <w:r w:rsidRPr="00D61087">
              <w:rPr>
                <w:color w:val="000000"/>
                <w:sz w:val="20"/>
              </w:rPr>
              <w:t xml:space="preserve">           1/7</w:t>
            </w:r>
          </w:p>
        </w:tc>
        <w:tc>
          <w:tcPr>
            <w:tcW w:w="2250" w:type="dxa"/>
            <w:tcBorders>
              <w:top w:val="nil"/>
              <w:left w:val="nil"/>
              <w:bottom w:val="nil"/>
              <w:right w:val="nil"/>
            </w:tcBorders>
            <w:tcMar>
              <w:top w:w="14" w:type="dxa"/>
              <w:left w:w="197" w:type="dxa"/>
              <w:bottom w:w="29" w:type="dxa"/>
              <w:right w:w="120" w:type="dxa"/>
            </w:tcMar>
          </w:tcPr>
          <w:p w14:paraId="7AC4494C" w14:textId="77777777" w:rsidR="00B31483" w:rsidRPr="00D61087" w:rsidRDefault="00B31483" w:rsidP="00B60D91">
            <w:pPr>
              <w:widowControl w:val="0"/>
              <w:rPr>
                <w:color w:val="000000"/>
                <w:sz w:val="20"/>
              </w:rPr>
            </w:pPr>
            <w:r w:rsidRPr="00D61087">
              <w:rPr>
                <w:color w:val="000000"/>
                <w:sz w:val="20"/>
              </w:rPr>
              <w:t xml:space="preserve">           0.143</w:t>
            </w:r>
          </w:p>
        </w:tc>
        <w:tc>
          <w:tcPr>
            <w:tcW w:w="2160" w:type="dxa"/>
            <w:tcBorders>
              <w:top w:val="nil"/>
              <w:left w:val="nil"/>
              <w:bottom w:val="nil"/>
              <w:right w:val="nil"/>
            </w:tcBorders>
            <w:tcMar>
              <w:top w:w="14" w:type="dxa"/>
              <w:left w:w="197" w:type="dxa"/>
              <w:bottom w:w="29" w:type="dxa"/>
              <w:right w:w="178" w:type="dxa"/>
            </w:tcMar>
          </w:tcPr>
          <w:p w14:paraId="573CDC5F" w14:textId="77777777" w:rsidR="00B31483" w:rsidRPr="00D61087" w:rsidRDefault="00B31483" w:rsidP="00B60D91">
            <w:pPr>
              <w:widowControl w:val="0"/>
              <w:rPr>
                <w:color w:val="000000"/>
                <w:sz w:val="20"/>
              </w:rPr>
            </w:pPr>
            <w:r w:rsidRPr="00D61087">
              <w:rPr>
                <w:color w:val="000000"/>
                <w:sz w:val="20"/>
              </w:rPr>
              <w:t xml:space="preserve">           3.633</w:t>
            </w:r>
          </w:p>
        </w:tc>
      </w:tr>
      <w:tr w:rsidR="00B31483" w14:paraId="7D69B277"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0E131E36" w14:textId="77777777" w:rsidR="00B31483" w:rsidRPr="00D61087" w:rsidRDefault="00B31483" w:rsidP="00B60D91">
            <w:pPr>
              <w:widowControl w:val="0"/>
              <w:rPr>
                <w:color w:val="000000"/>
                <w:sz w:val="20"/>
              </w:rPr>
            </w:pPr>
            <w:r w:rsidRPr="00D61087">
              <w:rPr>
                <w:color w:val="000000"/>
                <w:sz w:val="20"/>
              </w:rPr>
              <w:t xml:space="preserve">            19/128</w:t>
            </w:r>
          </w:p>
        </w:tc>
        <w:tc>
          <w:tcPr>
            <w:tcW w:w="2250" w:type="dxa"/>
            <w:tcBorders>
              <w:top w:val="nil"/>
              <w:left w:val="nil"/>
              <w:bottom w:val="nil"/>
              <w:right w:val="nil"/>
            </w:tcBorders>
            <w:tcMar>
              <w:top w:w="14" w:type="dxa"/>
              <w:left w:w="197" w:type="dxa"/>
              <w:bottom w:w="29" w:type="dxa"/>
              <w:right w:w="120" w:type="dxa"/>
            </w:tcMar>
          </w:tcPr>
          <w:p w14:paraId="0E7AAFE6" w14:textId="77777777" w:rsidR="00B31483" w:rsidRPr="00D61087" w:rsidRDefault="00B31483" w:rsidP="00B60D91">
            <w:pPr>
              <w:widowControl w:val="0"/>
              <w:rPr>
                <w:color w:val="000000"/>
                <w:sz w:val="20"/>
              </w:rPr>
            </w:pPr>
            <w:r w:rsidRPr="00D61087">
              <w:rPr>
                <w:color w:val="000000"/>
                <w:sz w:val="20"/>
              </w:rPr>
              <w:t xml:space="preserve">            0.1484</w:t>
            </w:r>
          </w:p>
        </w:tc>
        <w:tc>
          <w:tcPr>
            <w:tcW w:w="2160" w:type="dxa"/>
            <w:tcBorders>
              <w:top w:val="nil"/>
              <w:left w:val="nil"/>
              <w:bottom w:val="nil"/>
              <w:right w:val="nil"/>
            </w:tcBorders>
            <w:tcMar>
              <w:top w:w="14" w:type="dxa"/>
              <w:left w:w="197" w:type="dxa"/>
              <w:bottom w:w="29" w:type="dxa"/>
              <w:right w:w="178" w:type="dxa"/>
            </w:tcMar>
          </w:tcPr>
          <w:p w14:paraId="13BAB976" w14:textId="77777777" w:rsidR="00B31483" w:rsidRPr="00D61087" w:rsidRDefault="00B31483" w:rsidP="00B60D91">
            <w:pPr>
              <w:widowControl w:val="0"/>
              <w:rPr>
                <w:color w:val="000000"/>
                <w:sz w:val="20"/>
              </w:rPr>
            </w:pPr>
            <w:r w:rsidRPr="00D61087">
              <w:rPr>
                <w:color w:val="000000"/>
                <w:sz w:val="20"/>
              </w:rPr>
              <w:t xml:space="preserve">            3.769</w:t>
            </w:r>
          </w:p>
        </w:tc>
      </w:tr>
      <w:tr w:rsidR="00B31483" w14:paraId="35DDD11E"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5AF06DD3" w14:textId="77777777" w:rsidR="00B31483" w:rsidRPr="00D61087" w:rsidRDefault="00B31483" w:rsidP="00B60D91">
            <w:pPr>
              <w:widowControl w:val="0"/>
              <w:rPr>
                <w:color w:val="000000"/>
                <w:sz w:val="20"/>
              </w:rPr>
            </w:pPr>
            <w:r w:rsidRPr="00D61087">
              <w:rPr>
                <w:color w:val="000000"/>
                <w:sz w:val="20"/>
              </w:rPr>
              <w:t xml:space="preserve">              9/64</w:t>
            </w:r>
          </w:p>
        </w:tc>
        <w:tc>
          <w:tcPr>
            <w:tcW w:w="2250" w:type="dxa"/>
            <w:tcBorders>
              <w:top w:val="nil"/>
              <w:left w:val="nil"/>
              <w:bottom w:val="nil"/>
              <w:right w:val="nil"/>
            </w:tcBorders>
            <w:tcMar>
              <w:top w:w="14" w:type="dxa"/>
              <w:left w:w="197" w:type="dxa"/>
              <w:bottom w:w="29" w:type="dxa"/>
              <w:right w:w="120" w:type="dxa"/>
            </w:tcMar>
          </w:tcPr>
          <w:p w14:paraId="54B21563" w14:textId="77777777" w:rsidR="00B31483" w:rsidRPr="00D61087" w:rsidRDefault="00B31483" w:rsidP="00B60D91">
            <w:pPr>
              <w:widowControl w:val="0"/>
              <w:rPr>
                <w:color w:val="000000"/>
                <w:sz w:val="20"/>
              </w:rPr>
            </w:pPr>
            <w:r w:rsidRPr="00D61087">
              <w:rPr>
                <w:color w:val="000000"/>
                <w:sz w:val="20"/>
              </w:rPr>
              <w:t xml:space="preserve">             0.140625</w:t>
            </w:r>
          </w:p>
        </w:tc>
        <w:tc>
          <w:tcPr>
            <w:tcW w:w="2160" w:type="dxa"/>
            <w:tcBorders>
              <w:top w:val="nil"/>
              <w:left w:val="nil"/>
              <w:bottom w:val="nil"/>
              <w:right w:val="nil"/>
            </w:tcBorders>
            <w:tcMar>
              <w:top w:w="14" w:type="dxa"/>
              <w:left w:w="197" w:type="dxa"/>
              <w:bottom w:w="29" w:type="dxa"/>
              <w:right w:w="178" w:type="dxa"/>
            </w:tcMar>
          </w:tcPr>
          <w:p w14:paraId="4EEB59B8" w14:textId="77777777" w:rsidR="00B31483" w:rsidRPr="00D61087" w:rsidRDefault="00B31483" w:rsidP="00B60D91">
            <w:pPr>
              <w:widowControl w:val="0"/>
              <w:rPr>
                <w:color w:val="000000"/>
                <w:sz w:val="20"/>
              </w:rPr>
            </w:pPr>
            <w:r w:rsidRPr="00D61087">
              <w:rPr>
                <w:color w:val="000000"/>
                <w:sz w:val="20"/>
              </w:rPr>
              <w:t xml:space="preserve">             3.572</w:t>
            </w:r>
          </w:p>
        </w:tc>
      </w:tr>
      <w:tr w:rsidR="00B31483" w14:paraId="1E1A2596"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19AC4D9C" w14:textId="77777777" w:rsidR="00B31483" w:rsidRPr="00D61087" w:rsidRDefault="00B31483" w:rsidP="00B60D91">
            <w:pPr>
              <w:widowControl w:val="0"/>
              <w:rPr>
                <w:color w:val="000000"/>
                <w:sz w:val="20"/>
              </w:rPr>
            </w:pPr>
            <w:r w:rsidRPr="00D61087">
              <w:rPr>
                <w:b/>
                <w:color w:val="000000"/>
                <w:sz w:val="20"/>
              </w:rPr>
              <w:t>⅛</w:t>
            </w:r>
          </w:p>
        </w:tc>
        <w:tc>
          <w:tcPr>
            <w:tcW w:w="2250" w:type="dxa"/>
            <w:tcBorders>
              <w:top w:val="nil"/>
              <w:left w:val="nil"/>
              <w:bottom w:val="nil"/>
              <w:right w:val="nil"/>
            </w:tcBorders>
            <w:tcMar>
              <w:top w:w="14" w:type="dxa"/>
              <w:left w:w="197" w:type="dxa"/>
              <w:bottom w:w="29" w:type="dxa"/>
              <w:right w:w="120" w:type="dxa"/>
            </w:tcMar>
          </w:tcPr>
          <w:p w14:paraId="022A07C2" w14:textId="77777777" w:rsidR="00B31483" w:rsidRPr="00D61087" w:rsidRDefault="00B31483" w:rsidP="00B60D91">
            <w:pPr>
              <w:widowControl w:val="0"/>
              <w:rPr>
                <w:color w:val="000000"/>
                <w:sz w:val="20"/>
              </w:rPr>
            </w:pPr>
            <w:r w:rsidRPr="00D61087">
              <w:rPr>
                <w:b/>
                <w:color w:val="000000"/>
                <w:sz w:val="20"/>
              </w:rPr>
              <w:t>0.1250</w:t>
            </w:r>
          </w:p>
        </w:tc>
        <w:tc>
          <w:tcPr>
            <w:tcW w:w="2160" w:type="dxa"/>
            <w:tcBorders>
              <w:top w:val="nil"/>
              <w:left w:val="nil"/>
              <w:bottom w:val="nil"/>
              <w:right w:val="nil"/>
            </w:tcBorders>
            <w:tcMar>
              <w:top w:w="14" w:type="dxa"/>
              <w:left w:w="197" w:type="dxa"/>
              <w:bottom w:w="29" w:type="dxa"/>
              <w:right w:w="178" w:type="dxa"/>
            </w:tcMar>
          </w:tcPr>
          <w:p w14:paraId="217845CA" w14:textId="77777777" w:rsidR="00B31483" w:rsidRPr="00D61087" w:rsidRDefault="00B31483" w:rsidP="00B60D91">
            <w:pPr>
              <w:widowControl w:val="0"/>
              <w:rPr>
                <w:color w:val="000000"/>
                <w:sz w:val="20"/>
              </w:rPr>
            </w:pPr>
            <w:r w:rsidRPr="00D61087">
              <w:rPr>
                <w:b/>
                <w:color w:val="000000"/>
                <w:sz w:val="20"/>
              </w:rPr>
              <w:t>3.175</w:t>
            </w:r>
          </w:p>
        </w:tc>
      </w:tr>
      <w:tr w:rsidR="00B31483" w14:paraId="000F13D5"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6C20B5BE" w14:textId="77777777" w:rsidR="00B31483" w:rsidRPr="00D61087" w:rsidRDefault="00B31483" w:rsidP="00B60D91">
            <w:pPr>
              <w:widowControl w:val="0"/>
              <w:rPr>
                <w:color w:val="000000"/>
                <w:sz w:val="20"/>
              </w:rPr>
            </w:pPr>
            <w:r w:rsidRPr="00D61087">
              <w:rPr>
                <w:color w:val="000000"/>
                <w:sz w:val="20"/>
              </w:rPr>
              <w:t xml:space="preserve"> 7/64</w:t>
            </w:r>
          </w:p>
        </w:tc>
        <w:tc>
          <w:tcPr>
            <w:tcW w:w="2250" w:type="dxa"/>
            <w:tcBorders>
              <w:top w:val="nil"/>
              <w:left w:val="nil"/>
              <w:bottom w:val="nil"/>
              <w:right w:val="nil"/>
            </w:tcBorders>
            <w:tcMar>
              <w:top w:w="14" w:type="dxa"/>
              <w:left w:w="197" w:type="dxa"/>
              <w:bottom w:w="29" w:type="dxa"/>
              <w:right w:w="120" w:type="dxa"/>
            </w:tcMar>
          </w:tcPr>
          <w:p w14:paraId="3DE93A73" w14:textId="77777777" w:rsidR="00B31483" w:rsidRPr="00D61087" w:rsidRDefault="00B31483" w:rsidP="00B60D91">
            <w:pPr>
              <w:widowControl w:val="0"/>
              <w:rPr>
                <w:color w:val="000000"/>
                <w:sz w:val="20"/>
              </w:rPr>
            </w:pPr>
            <w:r w:rsidRPr="00D61087">
              <w:rPr>
                <w:color w:val="000000"/>
                <w:sz w:val="20"/>
              </w:rPr>
              <w:t xml:space="preserve"> 0.109375</w:t>
            </w:r>
          </w:p>
        </w:tc>
        <w:tc>
          <w:tcPr>
            <w:tcW w:w="2160" w:type="dxa"/>
            <w:tcBorders>
              <w:top w:val="nil"/>
              <w:left w:val="nil"/>
              <w:bottom w:val="nil"/>
              <w:right w:val="nil"/>
            </w:tcBorders>
            <w:tcMar>
              <w:top w:w="14" w:type="dxa"/>
              <w:left w:w="197" w:type="dxa"/>
              <w:bottom w:w="29" w:type="dxa"/>
              <w:right w:w="178" w:type="dxa"/>
            </w:tcMar>
          </w:tcPr>
          <w:p w14:paraId="37743481" w14:textId="77777777" w:rsidR="00B31483" w:rsidRPr="00D61087" w:rsidRDefault="00B31483" w:rsidP="00B60D91">
            <w:pPr>
              <w:widowControl w:val="0"/>
              <w:rPr>
                <w:color w:val="000000"/>
                <w:sz w:val="20"/>
              </w:rPr>
            </w:pPr>
            <w:r w:rsidRPr="00D61087">
              <w:rPr>
                <w:color w:val="000000"/>
                <w:sz w:val="20"/>
              </w:rPr>
              <w:t xml:space="preserve"> 2.778</w:t>
            </w:r>
          </w:p>
        </w:tc>
      </w:tr>
      <w:tr w:rsidR="00B31483" w14:paraId="3320C6B9"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5D78731F" w14:textId="77777777" w:rsidR="00B31483" w:rsidRPr="00D61087" w:rsidRDefault="00B31483" w:rsidP="00B60D91">
            <w:pPr>
              <w:widowControl w:val="0"/>
              <w:rPr>
                <w:color w:val="000000"/>
                <w:sz w:val="20"/>
              </w:rPr>
            </w:pPr>
            <w:r w:rsidRPr="00D61087">
              <w:rPr>
                <w:color w:val="000000"/>
                <w:sz w:val="20"/>
              </w:rPr>
              <w:t xml:space="preserve">  1/10</w:t>
            </w:r>
          </w:p>
        </w:tc>
        <w:tc>
          <w:tcPr>
            <w:tcW w:w="2250" w:type="dxa"/>
            <w:tcBorders>
              <w:top w:val="nil"/>
              <w:left w:val="nil"/>
              <w:bottom w:val="nil"/>
              <w:right w:val="nil"/>
            </w:tcBorders>
            <w:tcMar>
              <w:top w:w="14" w:type="dxa"/>
              <w:left w:w="197" w:type="dxa"/>
              <w:bottom w:w="29" w:type="dxa"/>
              <w:right w:w="120" w:type="dxa"/>
            </w:tcMar>
          </w:tcPr>
          <w:p w14:paraId="70E55490" w14:textId="77777777" w:rsidR="00B31483" w:rsidRPr="00D61087" w:rsidRDefault="00B31483" w:rsidP="00B60D91">
            <w:pPr>
              <w:widowControl w:val="0"/>
              <w:rPr>
                <w:color w:val="000000"/>
                <w:sz w:val="20"/>
              </w:rPr>
            </w:pPr>
            <w:r w:rsidRPr="00D61087">
              <w:rPr>
                <w:color w:val="000000"/>
                <w:sz w:val="20"/>
              </w:rPr>
              <w:t xml:space="preserve">  0.100</w:t>
            </w:r>
          </w:p>
        </w:tc>
        <w:tc>
          <w:tcPr>
            <w:tcW w:w="2160" w:type="dxa"/>
            <w:tcBorders>
              <w:top w:val="nil"/>
              <w:left w:val="nil"/>
              <w:bottom w:val="nil"/>
              <w:right w:val="nil"/>
            </w:tcBorders>
            <w:tcMar>
              <w:top w:w="14" w:type="dxa"/>
              <w:left w:w="197" w:type="dxa"/>
              <w:bottom w:w="29" w:type="dxa"/>
              <w:right w:w="178" w:type="dxa"/>
            </w:tcMar>
          </w:tcPr>
          <w:p w14:paraId="28E9F9CC" w14:textId="77777777" w:rsidR="00B31483" w:rsidRPr="00D61087" w:rsidRDefault="00B31483" w:rsidP="00B60D91">
            <w:pPr>
              <w:widowControl w:val="0"/>
              <w:rPr>
                <w:color w:val="000000"/>
                <w:sz w:val="20"/>
              </w:rPr>
            </w:pPr>
            <w:r w:rsidRPr="00D61087">
              <w:rPr>
                <w:color w:val="000000"/>
                <w:sz w:val="20"/>
              </w:rPr>
              <w:t xml:space="preserve">  2.540</w:t>
            </w:r>
          </w:p>
        </w:tc>
      </w:tr>
      <w:tr w:rsidR="00B31483" w14:paraId="68A746EF"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0B748937" w14:textId="77777777" w:rsidR="00B31483" w:rsidRPr="00D61087" w:rsidRDefault="00B31483" w:rsidP="00B60D91">
            <w:pPr>
              <w:widowControl w:val="0"/>
              <w:rPr>
                <w:color w:val="000000"/>
                <w:sz w:val="20"/>
              </w:rPr>
            </w:pPr>
            <w:r w:rsidRPr="00D61087">
              <w:rPr>
                <w:color w:val="000000"/>
                <w:sz w:val="20"/>
              </w:rPr>
              <w:t xml:space="preserve">   3/32</w:t>
            </w:r>
          </w:p>
        </w:tc>
        <w:tc>
          <w:tcPr>
            <w:tcW w:w="2250" w:type="dxa"/>
            <w:tcBorders>
              <w:top w:val="nil"/>
              <w:left w:val="nil"/>
              <w:bottom w:val="nil"/>
              <w:right w:val="nil"/>
            </w:tcBorders>
            <w:tcMar>
              <w:top w:w="14" w:type="dxa"/>
              <w:left w:w="197" w:type="dxa"/>
              <w:bottom w:w="29" w:type="dxa"/>
              <w:right w:w="120" w:type="dxa"/>
            </w:tcMar>
          </w:tcPr>
          <w:p w14:paraId="10C0CCF0" w14:textId="77777777" w:rsidR="00B31483" w:rsidRPr="00D61087" w:rsidRDefault="00B31483" w:rsidP="00B60D91">
            <w:pPr>
              <w:widowControl w:val="0"/>
              <w:rPr>
                <w:color w:val="000000"/>
                <w:sz w:val="20"/>
              </w:rPr>
            </w:pPr>
            <w:r w:rsidRPr="00D61087">
              <w:rPr>
                <w:color w:val="000000"/>
                <w:sz w:val="20"/>
              </w:rPr>
              <w:t xml:space="preserve">   0.09375</w:t>
            </w:r>
          </w:p>
        </w:tc>
        <w:tc>
          <w:tcPr>
            <w:tcW w:w="2160" w:type="dxa"/>
            <w:tcBorders>
              <w:top w:val="nil"/>
              <w:left w:val="nil"/>
              <w:bottom w:val="nil"/>
              <w:right w:val="nil"/>
            </w:tcBorders>
            <w:tcMar>
              <w:top w:w="14" w:type="dxa"/>
              <w:left w:w="197" w:type="dxa"/>
              <w:bottom w:w="29" w:type="dxa"/>
              <w:right w:w="178" w:type="dxa"/>
            </w:tcMar>
          </w:tcPr>
          <w:p w14:paraId="4F82D161" w14:textId="77777777" w:rsidR="00B31483" w:rsidRPr="00D61087" w:rsidRDefault="00B31483" w:rsidP="00B60D91">
            <w:pPr>
              <w:widowControl w:val="0"/>
              <w:rPr>
                <w:color w:val="000000"/>
                <w:sz w:val="20"/>
              </w:rPr>
            </w:pPr>
            <w:r w:rsidRPr="00D61087">
              <w:rPr>
                <w:color w:val="000000"/>
                <w:sz w:val="20"/>
              </w:rPr>
              <w:t xml:space="preserve">   2.381</w:t>
            </w:r>
          </w:p>
        </w:tc>
      </w:tr>
      <w:tr w:rsidR="00B31483" w14:paraId="2600F7E2"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745930B6" w14:textId="77777777" w:rsidR="00B31483" w:rsidRPr="00D61087" w:rsidRDefault="00B31483" w:rsidP="00B60D91">
            <w:pPr>
              <w:widowControl w:val="0"/>
              <w:rPr>
                <w:color w:val="000000"/>
                <w:sz w:val="20"/>
              </w:rPr>
            </w:pPr>
            <w:r w:rsidRPr="00D61087">
              <w:rPr>
                <w:color w:val="000000"/>
                <w:sz w:val="20"/>
              </w:rPr>
              <w:t xml:space="preserve">    5/64</w:t>
            </w:r>
          </w:p>
        </w:tc>
        <w:tc>
          <w:tcPr>
            <w:tcW w:w="2250" w:type="dxa"/>
            <w:tcBorders>
              <w:top w:val="nil"/>
              <w:left w:val="nil"/>
              <w:bottom w:val="nil"/>
              <w:right w:val="nil"/>
            </w:tcBorders>
            <w:tcMar>
              <w:top w:w="14" w:type="dxa"/>
              <w:left w:w="197" w:type="dxa"/>
              <w:bottom w:w="29" w:type="dxa"/>
              <w:right w:w="120" w:type="dxa"/>
            </w:tcMar>
          </w:tcPr>
          <w:p w14:paraId="1CAEB9EB" w14:textId="77777777" w:rsidR="00B31483" w:rsidRPr="00D61087" w:rsidRDefault="00B31483" w:rsidP="00B60D91">
            <w:pPr>
              <w:widowControl w:val="0"/>
              <w:rPr>
                <w:color w:val="000000"/>
                <w:sz w:val="20"/>
              </w:rPr>
            </w:pPr>
            <w:r w:rsidRPr="00D61087">
              <w:rPr>
                <w:color w:val="000000"/>
                <w:sz w:val="20"/>
              </w:rPr>
              <w:t xml:space="preserve">    0.078125</w:t>
            </w:r>
          </w:p>
        </w:tc>
        <w:tc>
          <w:tcPr>
            <w:tcW w:w="2160" w:type="dxa"/>
            <w:tcBorders>
              <w:top w:val="nil"/>
              <w:left w:val="nil"/>
              <w:bottom w:val="nil"/>
              <w:right w:val="nil"/>
            </w:tcBorders>
            <w:tcMar>
              <w:top w:w="14" w:type="dxa"/>
              <w:left w:w="197" w:type="dxa"/>
              <w:bottom w:w="29" w:type="dxa"/>
              <w:right w:w="178" w:type="dxa"/>
            </w:tcMar>
          </w:tcPr>
          <w:p w14:paraId="761F3353" w14:textId="77777777" w:rsidR="00B31483" w:rsidRPr="00D61087" w:rsidRDefault="00B31483" w:rsidP="00B60D91">
            <w:pPr>
              <w:widowControl w:val="0"/>
              <w:rPr>
                <w:color w:val="000000"/>
                <w:sz w:val="20"/>
              </w:rPr>
            </w:pPr>
            <w:r w:rsidRPr="00D61087">
              <w:rPr>
                <w:color w:val="000000"/>
                <w:sz w:val="20"/>
              </w:rPr>
              <w:t xml:space="preserve">    1.984</w:t>
            </w:r>
          </w:p>
        </w:tc>
      </w:tr>
      <w:tr w:rsidR="00B31483" w14:paraId="608260FA"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0E324EFA" w14:textId="77777777" w:rsidR="00B31483" w:rsidRPr="00D61087" w:rsidRDefault="00B31483" w:rsidP="00B60D91">
            <w:pPr>
              <w:widowControl w:val="0"/>
              <w:rPr>
                <w:color w:val="000000"/>
                <w:sz w:val="20"/>
              </w:rPr>
            </w:pPr>
            <w:r w:rsidRPr="00D61087">
              <w:rPr>
                <w:color w:val="000000"/>
                <w:sz w:val="20"/>
              </w:rPr>
              <w:t xml:space="preserve">     1/16</w:t>
            </w:r>
          </w:p>
        </w:tc>
        <w:tc>
          <w:tcPr>
            <w:tcW w:w="2250" w:type="dxa"/>
            <w:tcBorders>
              <w:top w:val="nil"/>
              <w:left w:val="nil"/>
              <w:bottom w:val="nil"/>
              <w:right w:val="nil"/>
            </w:tcBorders>
            <w:tcMar>
              <w:top w:w="14" w:type="dxa"/>
              <w:left w:w="197" w:type="dxa"/>
              <w:bottom w:w="29" w:type="dxa"/>
              <w:right w:w="120" w:type="dxa"/>
            </w:tcMar>
          </w:tcPr>
          <w:p w14:paraId="3B0C974D" w14:textId="77777777" w:rsidR="00B31483" w:rsidRPr="00D61087" w:rsidRDefault="00B31483" w:rsidP="00B60D91">
            <w:pPr>
              <w:widowControl w:val="0"/>
              <w:rPr>
                <w:color w:val="000000"/>
                <w:sz w:val="20"/>
              </w:rPr>
            </w:pPr>
            <w:r w:rsidRPr="00D61087">
              <w:rPr>
                <w:color w:val="000000"/>
                <w:sz w:val="20"/>
              </w:rPr>
              <w:t xml:space="preserve">     0.0625</w:t>
            </w:r>
          </w:p>
        </w:tc>
        <w:tc>
          <w:tcPr>
            <w:tcW w:w="2160" w:type="dxa"/>
            <w:tcBorders>
              <w:top w:val="nil"/>
              <w:left w:val="nil"/>
              <w:bottom w:val="nil"/>
              <w:right w:val="nil"/>
            </w:tcBorders>
            <w:tcMar>
              <w:top w:w="14" w:type="dxa"/>
              <w:left w:w="197" w:type="dxa"/>
              <w:bottom w:w="29" w:type="dxa"/>
              <w:right w:w="178" w:type="dxa"/>
            </w:tcMar>
          </w:tcPr>
          <w:p w14:paraId="6D152D93" w14:textId="77777777" w:rsidR="00B31483" w:rsidRPr="00D61087" w:rsidRDefault="00B31483" w:rsidP="00B60D91">
            <w:pPr>
              <w:widowControl w:val="0"/>
              <w:rPr>
                <w:color w:val="000000"/>
                <w:sz w:val="20"/>
              </w:rPr>
            </w:pPr>
            <w:r w:rsidRPr="00D61087">
              <w:rPr>
                <w:color w:val="000000"/>
                <w:sz w:val="20"/>
              </w:rPr>
              <w:t xml:space="preserve">     1.588</w:t>
            </w:r>
          </w:p>
        </w:tc>
      </w:tr>
      <w:tr w:rsidR="00B31483" w14:paraId="69A7BF15"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04CF4B56" w14:textId="77777777" w:rsidR="00B31483" w:rsidRPr="00D61087" w:rsidRDefault="00B31483" w:rsidP="00B60D91">
            <w:pPr>
              <w:widowControl w:val="0"/>
              <w:rPr>
                <w:color w:val="000000"/>
                <w:sz w:val="20"/>
              </w:rPr>
            </w:pPr>
            <w:r w:rsidRPr="00D61087">
              <w:rPr>
                <w:color w:val="000000"/>
                <w:sz w:val="20"/>
              </w:rPr>
              <w:t xml:space="preserve">      3/64</w:t>
            </w:r>
          </w:p>
        </w:tc>
        <w:tc>
          <w:tcPr>
            <w:tcW w:w="2250" w:type="dxa"/>
            <w:tcBorders>
              <w:top w:val="nil"/>
              <w:left w:val="nil"/>
              <w:bottom w:val="nil"/>
              <w:right w:val="nil"/>
            </w:tcBorders>
            <w:tcMar>
              <w:top w:w="14" w:type="dxa"/>
              <w:left w:w="197" w:type="dxa"/>
              <w:bottom w:w="29" w:type="dxa"/>
              <w:right w:w="120" w:type="dxa"/>
            </w:tcMar>
          </w:tcPr>
          <w:p w14:paraId="1F89E707" w14:textId="77777777" w:rsidR="00B31483" w:rsidRPr="00D61087" w:rsidRDefault="00B31483" w:rsidP="00B60D91">
            <w:pPr>
              <w:widowControl w:val="0"/>
              <w:rPr>
                <w:color w:val="000000"/>
                <w:sz w:val="20"/>
              </w:rPr>
            </w:pPr>
            <w:r w:rsidRPr="00D61087">
              <w:rPr>
                <w:color w:val="000000"/>
                <w:sz w:val="20"/>
              </w:rPr>
              <w:t xml:space="preserve">      0.046875</w:t>
            </w:r>
          </w:p>
        </w:tc>
        <w:tc>
          <w:tcPr>
            <w:tcW w:w="2160" w:type="dxa"/>
            <w:tcBorders>
              <w:top w:val="nil"/>
              <w:left w:val="nil"/>
              <w:bottom w:val="nil"/>
              <w:right w:val="nil"/>
            </w:tcBorders>
            <w:tcMar>
              <w:top w:w="14" w:type="dxa"/>
              <w:left w:w="197" w:type="dxa"/>
              <w:bottom w:w="29" w:type="dxa"/>
              <w:right w:w="178" w:type="dxa"/>
            </w:tcMar>
          </w:tcPr>
          <w:p w14:paraId="0870C7A5" w14:textId="77777777" w:rsidR="00B31483" w:rsidRPr="00D61087" w:rsidRDefault="00B31483" w:rsidP="00B60D91">
            <w:pPr>
              <w:widowControl w:val="0"/>
              <w:rPr>
                <w:color w:val="000000"/>
                <w:sz w:val="20"/>
              </w:rPr>
            </w:pPr>
            <w:r w:rsidRPr="00D61087">
              <w:rPr>
                <w:color w:val="000000"/>
                <w:sz w:val="20"/>
              </w:rPr>
              <w:t xml:space="preserve">      1.191</w:t>
            </w:r>
          </w:p>
        </w:tc>
      </w:tr>
      <w:tr w:rsidR="00B31483" w14:paraId="763FCAE4" w14:textId="77777777" w:rsidTr="00B60D91">
        <w:trPr>
          <w:cantSplit/>
        </w:trPr>
        <w:tc>
          <w:tcPr>
            <w:tcW w:w="2340" w:type="dxa"/>
            <w:tcBorders>
              <w:top w:val="nil"/>
              <w:left w:val="nil"/>
              <w:bottom w:val="nil"/>
              <w:right w:val="nil"/>
            </w:tcBorders>
            <w:tcMar>
              <w:top w:w="14" w:type="dxa"/>
              <w:left w:w="235" w:type="dxa"/>
              <w:bottom w:w="29" w:type="dxa"/>
              <w:right w:w="120" w:type="dxa"/>
            </w:tcMar>
          </w:tcPr>
          <w:p w14:paraId="635A8708" w14:textId="77777777" w:rsidR="00B31483" w:rsidRPr="00D61087" w:rsidRDefault="00B31483" w:rsidP="00B60D91">
            <w:pPr>
              <w:widowControl w:val="0"/>
              <w:rPr>
                <w:color w:val="000000"/>
                <w:sz w:val="20"/>
              </w:rPr>
            </w:pPr>
            <w:r w:rsidRPr="00D61087">
              <w:rPr>
                <w:color w:val="000000"/>
                <w:sz w:val="20"/>
              </w:rPr>
              <w:t xml:space="preserve">       1/32</w:t>
            </w:r>
          </w:p>
        </w:tc>
        <w:tc>
          <w:tcPr>
            <w:tcW w:w="2250" w:type="dxa"/>
            <w:tcBorders>
              <w:top w:val="nil"/>
              <w:left w:val="nil"/>
              <w:bottom w:val="nil"/>
              <w:right w:val="nil"/>
            </w:tcBorders>
            <w:tcMar>
              <w:top w:w="14" w:type="dxa"/>
              <w:left w:w="197" w:type="dxa"/>
              <w:bottom w:w="29" w:type="dxa"/>
              <w:right w:w="120" w:type="dxa"/>
            </w:tcMar>
          </w:tcPr>
          <w:p w14:paraId="22FB2828" w14:textId="77777777" w:rsidR="00B31483" w:rsidRPr="00D61087" w:rsidRDefault="00B31483" w:rsidP="00B60D91">
            <w:pPr>
              <w:widowControl w:val="0"/>
              <w:rPr>
                <w:color w:val="000000"/>
                <w:sz w:val="20"/>
              </w:rPr>
            </w:pPr>
            <w:r w:rsidRPr="00D61087">
              <w:rPr>
                <w:color w:val="000000"/>
                <w:sz w:val="20"/>
              </w:rPr>
              <w:t xml:space="preserve">       0.03125</w:t>
            </w:r>
          </w:p>
        </w:tc>
        <w:tc>
          <w:tcPr>
            <w:tcW w:w="2160" w:type="dxa"/>
            <w:tcBorders>
              <w:top w:val="nil"/>
              <w:left w:val="nil"/>
              <w:bottom w:val="nil"/>
              <w:right w:val="nil"/>
            </w:tcBorders>
            <w:tcMar>
              <w:top w:w="14" w:type="dxa"/>
              <w:left w:w="197" w:type="dxa"/>
              <w:bottom w:w="29" w:type="dxa"/>
              <w:right w:w="178" w:type="dxa"/>
            </w:tcMar>
          </w:tcPr>
          <w:p w14:paraId="18404FBD" w14:textId="77777777" w:rsidR="00B31483" w:rsidRPr="00D61087" w:rsidRDefault="00B31483" w:rsidP="00B60D91">
            <w:pPr>
              <w:widowControl w:val="0"/>
              <w:rPr>
                <w:color w:val="000000"/>
                <w:sz w:val="20"/>
              </w:rPr>
            </w:pPr>
            <w:r w:rsidRPr="00D61087">
              <w:rPr>
                <w:color w:val="000000"/>
                <w:sz w:val="20"/>
              </w:rPr>
              <w:t xml:space="preserve">       0.794</w:t>
            </w:r>
          </w:p>
        </w:tc>
      </w:tr>
      <w:tr w:rsidR="00B31483" w14:paraId="5CE5559D" w14:textId="77777777" w:rsidTr="00B60D91">
        <w:trPr>
          <w:cantSplit/>
        </w:trPr>
        <w:tc>
          <w:tcPr>
            <w:tcW w:w="2340" w:type="dxa"/>
            <w:tcBorders>
              <w:top w:val="nil"/>
              <w:left w:val="nil"/>
              <w:bottom w:val="single" w:sz="8" w:space="0" w:color="000000"/>
              <w:right w:val="nil"/>
            </w:tcBorders>
            <w:tcMar>
              <w:top w:w="14" w:type="dxa"/>
              <w:left w:w="235" w:type="dxa"/>
              <w:bottom w:w="29" w:type="dxa"/>
              <w:right w:w="120" w:type="dxa"/>
            </w:tcMar>
          </w:tcPr>
          <w:p w14:paraId="085786BD" w14:textId="77777777" w:rsidR="00B31483" w:rsidRPr="00D61087" w:rsidRDefault="00B31483" w:rsidP="00B60D91">
            <w:pPr>
              <w:widowControl w:val="0"/>
              <w:rPr>
                <w:color w:val="000000"/>
                <w:sz w:val="20"/>
              </w:rPr>
            </w:pPr>
            <w:r w:rsidRPr="00D61087">
              <w:rPr>
                <w:color w:val="000000"/>
                <w:sz w:val="20"/>
              </w:rPr>
              <w:t xml:space="preserve">        1/64</w:t>
            </w:r>
          </w:p>
        </w:tc>
        <w:tc>
          <w:tcPr>
            <w:tcW w:w="2250" w:type="dxa"/>
            <w:tcBorders>
              <w:top w:val="nil"/>
              <w:left w:val="nil"/>
              <w:bottom w:val="single" w:sz="8" w:space="0" w:color="000000"/>
              <w:right w:val="nil"/>
            </w:tcBorders>
            <w:tcMar>
              <w:top w:w="14" w:type="dxa"/>
              <w:left w:w="197" w:type="dxa"/>
              <w:bottom w:w="29" w:type="dxa"/>
              <w:right w:w="120" w:type="dxa"/>
            </w:tcMar>
          </w:tcPr>
          <w:p w14:paraId="20D8C885" w14:textId="77777777" w:rsidR="00B31483" w:rsidRPr="00D61087" w:rsidRDefault="00B31483" w:rsidP="00B60D91">
            <w:pPr>
              <w:widowControl w:val="0"/>
              <w:rPr>
                <w:color w:val="000000"/>
                <w:sz w:val="20"/>
              </w:rPr>
            </w:pPr>
            <w:r w:rsidRPr="00D61087">
              <w:rPr>
                <w:color w:val="000000"/>
                <w:sz w:val="20"/>
              </w:rPr>
              <w:t xml:space="preserve">        0.015625</w:t>
            </w:r>
          </w:p>
        </w:tc>
        <w:tc>
          <w:tcPr>
            <w:tcW w:w="2160" w:type="dxa"/>
            <w:tcBorders>
              <w:top w:val="nil"/>
              <w:left w:val="nil"/>
              <w:bottom w:val="single" w:sz="8" w:space="0" w:color="000000"/>
              <w:right w:val="nil"/>
            </w:tcBorders>
            <w:tcMar>
              <w:top w:w="14" w:type="dxa"/>
              <w:left w:w="197" w:type="dxa"/>
              <w:bottom w:w="29" w:type="dxa"/>
              <w:right w:w="178" w:type="dxa"/>
            </w:tcMar>
          </w:tcPr>
          <w:p w14:paraId="37915136" w14:textId="77777777" w:rsidR="00B31483" w:rsidRPr="00D61087" w:rsidRDefault="00B31483" w:rsidP="00B60D91">
            <w:pPr>
              <w:widowControl w:val="0"/>
              <w:rPr>
                <w:color w:val="000000"/>
                <w:sz w:val="20"/>
              </w:rPr>
            </w:pPr>
            <w:r w:rsidRPr="00D61087">
              <w:rPr>
                <w:color w:val="000000"/>
                <w:sz w:val="20"/>
              </w:rPr>
              <w:t xml:space="preserve">        0.397</w:t>
            </w:r>
          </w:p>
        </w:tc>
      </w:tr>
    </w:tbl>
    <w:p w14:paraId="65124F6F" w14:textId="77777777" w:rsidR="00B31483" w:rsidRDefault="00B31483" w:rsidP="00B31483">
      <w:pPr>
        <w:widowControl w:val="0"/>
        <w:rPr>
          <w:color w:val="000000"/>
          <w:sz w:val="16"/>
        </w:rPr>
      </w:pPr>
    </w:p>
    <w:p w14:paraId="0A7E48A4" w14:textId="77777777" w:rsidR="00B31483" w:rsidRDefault="00B31483" w:rsidP="00B31483">
      <w:pPr>
        <w:widowControl w:val="0"/>
        <w:rPr>
          <w:b/>
          <w:color w:val="000000"/>
          <w:sz w:val="16"/>
        </w:rPr>
        <w:sectPr w:rsidR="00B31483" w:rsidSect="00B60D91">
          <w:pgSz w:w="12240" w:h="15840"/>
          <w:pgMar w:top="1166" w:right="1195" w:bottom="1080" w:left="1051" w:header="634" w:footer="720" w:gutter="0"/>
          <w:cols w:space="720"/>
          <w:titlePg/>
          <w:docGrid w:linePitch="326"/>
        </w:sectPr>
      </w:pPr>
    </w:p>
    <w:p w14:paraId="773E267D" w14:textId="77777777" w:rsidR="00B31483" w:rsidRDefault="00B31483" w:rsidP="00B31483">
      <w:pPr>
        <w:widowControl w:val="0"/>
        <w:rPr>
          <w:vanish/>
          <w:color w:val="000000"/>
          <w:sz w:val="18"/>
        </w:rPr>
      </w:pPr>
    </w:p>
    <w:tbl>
      <w:tblPr>
        <w:tblW w:w="0" w:type="auto"/>
        <w:tblLayout w:type="fixed"/>
        <w:tblCellMar>
          <w:left w:w="158" w:type="dxa"/>
          <w:right w:w="158" w:type="dxa"/>
        </w:tblCellMar>
        <w:tblLook w:val="0000" w:firstRow="0" w:lastRow="0" w:firstColumn="0" w:lastColumn="0" w:noHBand="0" w:noVBand="0"/>
      </w:tblPr>
      <w:tblGrid>
        <w:gridCol w:w="4094"/>
        <w:gridCol w:w="1543"/>
        <w:gridCol w:w="4078"/>
      </w:tblGrid>
      <w:tr w:rsidR="00B31483" w:rsidRPr="00A32707" w14:paraId="044D6022" w14:textId="77777777" w:rsidTr="00B60D91">
        <w:trPr>
          <w:cantSplit/>
          <w:trHeight w:val="216"/>
          <w:tblHeader/>
        </w:trPr>
        <w:tc>
          <w:tcPr>
            <w:tcW w:w="9715" w:type="dxa"/>
            <w:gridSpan w:val="3"/>
            <w:tcBorders>
              <w:top w:val="nil"/>
              <w:left w:val="nil"/>
              <w:bottom w:val="single" w:sz="8" w:space="0" w:color="000000"/>
              <w:right w:val="nil"/>
            </w:tcBorders>
            <w:tcMar>
              <w:top w:w="72" w:type="dxa"/>
              <w:left w:w="235" w:type="dxa"/>
              <w:right w:w="120" w:type="dxa"/>
            </w:tcMar>
          </w:tcPr>
          <w:p w14:paraId="265775C2" w14:textId="77777777" w:rsidR="00B31483" w:rsidRPr="00A32707" w:rsidRDefault="00B31483" w:rsidP="00B60D91">
            <w:pPr>
              <w:widowControl w:val="0"/>
              <w:tabs>
                <w:tab w:val="center" w:pos="4162"/>
              </w:tabs>
              <w:jc w:val="center"/>
              <w:rPr>
                <w:color w:val="000000"/>
                <w:sz w:val="20"/>
              </w:rPr>
            </w:pPr>
            <w:r w:rsidRPr="00A32707">
              <w:rPr>
                <w:b/>
                <w:color w:val="000000"/>
                <w:sz w:val="20"/>
              </w:rPr>
              <w:t>Metric Conversion</w:t>
            </w:r>
          </w:p>
        </w:tc>
      </w:tr>
      <w:tr w:rsidR="00B31483" w:rsidRPr="00A32707" w14:paraId="269213E3" w14:textId="77777777" w:rsidTr="00B60D91">
        <w:trPr>
          <w:cantSplit/>
          <w:trHeight w:val="144"/>
          <w:tblHeader/>
        </w:trPr>
        <w:tc>
          <w:tcPr>
            <w:tcW w:w="4094" w:type="dxa"/>
            <w:tcBorders>
              <w:top w:val="single" w:sz="8" w:space="0" w:color="000000"/>
              <w:bottom w:val="single" w:sz="8" w:space="0" w:color="000000"/>
            </w:tcBorders>
            <w:tcMar>
              <w:top w:w="72" w:type="dxa"/>
              <w:left w:w="235" w:type="dxa"/>
              <w:right w:w="120" w:type="dxa"/>
            </w:tcMar>
          </w:tcPr>
          <w:p w14:paraId="276DA4DC" w14:textId="77777777" w:rsidR="00B31483" w:rsidRPr="00A32707" w:rsidRDefault="00B31483" w:rsidP="00B60D91">
            <w:pPr>
              <w:widowControl w:val="0"/>
              <w:rPr>
                <w:color w:val="000000"/>
                <w:sz w:val="20"/>
              </w:rPr>
            </w:pPr>
            <w:r w:rsidRPr="00A32707">
              <w:rPr>
                <w:b/>
                <w:color w:val="000000"/>
                <w:sz w:val="20"/>
              </w:rPr>
              <w:t>To Convert</w:t>
            </w:r>
          </w:p>
        </w:tc>
        <w:tc>
          <w:tcPr>
            <w:tcW w:w="1543" w:type="dxa"/>
            <w:tcBorders>
              <w:top w:val="single" w:sz="8" w:space="0" w:color="000000"/>
              <w:bottom w:val="single" w:sz="8" w:space="0" w:color="000000"/>
            </w:tcBorders>
            <w:tcMar>
              <w:top w:w="72" w:type="dxa"/>
              <w:left w:w="197" w:type="dxa"/>
              <w:right w:w="120" w:type="dxa"/>
            </w:tcMar>
          </w:tcPr>
          <w:p w14:paraId="345A61B7" w14:textId="77777777" w:rsidR="00B31483" w:rsidRPr="00A32707" w:rsidRDefault="00B31483" w:rsidP="00B60D91">
            <w:pPr>
              <w:widowControl w:val="0"/>
              <w:jc w:val="center"/>
              <w:rPr>
                <w:color w:val="000000"/>
                <w:sz w:val="20"/>
              </w:rPr>
            </w:pPr>
            <w:r w:rsidRPr="00A32707">
              <w:rPr>
                <w:b/>
                <w:color w:val="000000"/>
                <w:sz w:val="20"/>
              </w:rPr>
              <w:t>Multiply by</w:t>
            </w:r>
          </w:p>
        </w:tc>
        <w:tc>
          <w:tcPr>
            <w:tcW w:w="4078" w:type="dxa"/>
            <w:tcBorders>
              <w:top w:val="single" w:sz="8" w:space="0" w:color="000000"/>
              <w:bottom w:val="single" w:sz="8" w:space="0" w:color="000000"/>
            </w:tcBorders>
            <w:tcMar>
              <w:top w:w="72" w:type="dxa"/>
              <w:left w:w="197" w:type="dxa"/>
              <w:right w:w="178" w:type="dxa"/>
            </w:tcMar>
          </w:tcPr>
          <w:p w14:paraId="0A638280" w14:textId="77777777" w:rsidR="00B31483" w:rsidRPr="00A32707" w:rsidRDefault="00B31483" w:rsidP="00B60D91">
            <w:pPr>
              <w:widowControl w:val="0"/>
              <w:jc w:val="center"/>
              <w:rPr>
                <w:color w:val="000000"/>
                <w:sz w:val="20"/>
              </w:rPr>
            </w:pPr>
            <w:r w:rsidRPr="00A32707">
              <w:rPr>
                <w:b/>
                <w:color w:val="000000"/>
                <w:sz w:val="20"/>
              </w:rPr>
              <w:t>To Obtain</w:t>
            </w:r>
          </w:p>
        </w:tc>
      </w:tr>
      <w:tr w:rsidR="00B31483" w:rsidRPr="00A32707" w14:paraId="0743DFF4" w14:textId="77777777" w:rsidTr="00B60D91">
        <w:trPr>
          <w:cantSplit/>
          <w:trHeight w:val="20"/>
        </w:trPr>
        <w:tc>
          <w:tcPr>
            <w:tcW w:w="4094" w:type="dxa"/>
            <w:tcBorders>
              <w:top w:val="single" w:sz="8" w:space="0" w:color="000000"/>
              <w:left w:val="nil"/>
              <w:bottom w:val="nil"/>
              <w:right w:val="nil"/>
            </w:tcBorders>
            <w:tcMar>
              <w:top w:w="72" w:type="dxa"/>
              <w:left w:w="235" w:type="dxa"/>
              <w:right w:w="120" w:type="dxa"/>
            </w:tcMar>
            <w:vAlign w:val="center"/>
          </w:tcPr>
          <w:p w14:paraId="4D11A575" w14:textId="77777777" w:rsidR="00B31483" w:rsidRPr="00EE65A2" w:rsidRDefault="00B31483" w:rsidP="003961C1">
            <w:pPr>
              <w:widowControl w:val="0"/>
              <w:rPr>
                <w:color w:val="000000"/>
                <w:sz w:val="20"/>
              </w:rPr>
            </w:pPr>
            <w:r w:rsidRPr="00EE65A2">
              <w:rPr>
                <w:color w:val="000000"/>
                <w:sz w:val="20"/>
              </w:rPr>
              <w:t>Acres (a)</w:t>
            </w:r>
          </w:p>
        </w:tc>
        <w:tc>
          <w:tcPr>
            <w:tcW w:w="1543" w:type="dxa"/>
            <w:tcBorders>
              <w:top w:val="single" w:sz="8" w:space="0" w:color="000000"/>
              <w:left w:val="nil"/>
              <w:bottom w:val="nil"/>
              <w:right w:val="nil"/>
            </w:tcBorders>
            <w:tcMar>
              <w:top w:w="72" w:type="dxa"/>
              <w:left w:w="197" w:type="dxa"/>
              <w:right w:w="120" w:type="dxa"/>
            </w:tcMar>
            <w:vAlign w:val="center"/>
          </w:tcPr>
          <w:p w14:paraId="390569F9" w14:textId="77777777" w:rsidR="00B31483" w:rsidRPr="00EE65A2" w:rsidRDefault="00B31483" w:rsidP="003961C1">
            <w:pPr>
              <w:widowControl w:val="0"/>
              <w:jc w:val="center"/>
              <w:rPr>
                <w:color w:val="000000"/>
                <w:sz w:val="20"/>
              </w:rPr>
            </w:pPr>
            <w:r w:rsidRPr="00EE65A2">
              <w:rPr>
                <w:color w:val="000000"/>
                <w:sz w:val="20"/>
              </w:rPr>
              <w:t>0.4047</w:t>
            </w:r>
          </w:p>
        </w:tc>
        <w:tc>
          <w:tcPr>
            <w:tcW w:w="4078" w:type="dxa"/>
            <w:tcBorders>
              <w:top w:val="single" w:sz="8" w:space="0" w:color="000000"/>
              <w:left w:val="nil"/>
              <w:bottom w:val="nil"/>
              <w:right w:val="nil"/>
            </w:tcBorders>
            <w:tcMar>
              <w:top w:w="72" w:type="dxa"/>
              <w:left w:w="197" w:type="dxa"/>
              <w:right w:w="178" w:type="dxa"/>
            </w:tcMar>
            <w:vAlign w:val="center"/>
          </w:tcPr>
          <w:p w14:paraId="1FBF4196" w14:textId="77777777" w:rsidR="00B31483" w:rsidRPr="00EE65A2" w:rsidRDefault="00B31483" w:rsidP="003961C1">
            <w:pPr>
              <w:widowControl w:val="0"/>
              <w:jc w:val="center"/>
              <w:rPr>
                <w:color w:val="000000"/>
                <w:sz w:val="20"/>
              </w:rPr>
            </w:pPr>
            <w:r>
              <w:rPr>
                <w:color w:val="000000"/>
                <w:sz w:val="20"/>
              </w:rPr>
              <w:t>h</w:t>
            </w:r>
            <w:r w:rsidRPr="00EE65A2">
              <w:rPr>
                <w:color w:val="000000"/>
                <w:sz w:val="20"/>
              </w:rPr>
              <w:t>ectare (ha)</w:t>
            </w:r>
          </w:p>
        </w:tc>
      </w:tr>
      <w:tr w:rsidR="00B31483" w:rsidRPr="00A32707" w14:paraId="30425A7D"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1F3398E" w14:textId="77777777" w:rsidR="00B31483" w:rsidRPr="00EE65A2" w:rsidRDefault="00B31483" w:rsidP="003961C1">
            <w:pPr>
              <w:widowControl w:val="0"/>
              <w:rPr>
                <w:color w:val="000000"/>
                <w:sz w:val="20"/>
              </w:rPr>
            </w:pPr>
            <w:r w:rsidRPr="00EE65A2">
              <w:rPr>
                <w:color w:val="000000"/>
                <w:sz w:val="20"/>
              </w:rPr>
              <w:t>Acres</w:t>
            </w:r>
          </w:p>
        </w:tc>
        <w:tc>
          <w:tcPr>
            <w:tcW w:w="1543" w:type="dxa"/>
            <w:tcBorders>
              <w:top w:val="nil"/>
              <w:left w:val="nil"/>
              <w:bottom w:val="nil"/>
              <w:right w:val="nil"/>
            </w:tcBorders>
            <w:tcMar>
              <w:top w:w="72" w:type="dxa"/>
              <w:left w:w="197" w:type="dxa"/>
              <w:right w:w="120" w:type="dxa"/>
            </w:tcMar>
            <w:vAlign w:val="center"/>
          </w:tcPr>
          <w:p w14:paraId="7AF3D2FA" w14:textId="77777777" w:rsidR="00B31483" w:rsidRPr="00EE65A2" w:rsidRDefault="00B31483" w:rsidP="003961C1">
            <w:pPr>
              <w:widowControl w:val="0"/>
              <w:jc w:val="center"/>
              <w:rPr>
                <w:color w:val="000000"/>
                <w:sz w:val="20"/>
              </w:rPr>
            </w:pPr>
            <w:r w:rsidRPr="00EE65A2">
              <w:rPr>
                <w:color w:val="000000"/>
                <w:sz w:val="20"/>
              </w:rPr>
              <w:t>43,560</w:t>
            </w:r>
          </w:p>
        </w:tc>
        <w:tc>
          <w:tcPr>
            <w:tcW w:w="4078" w:type="dxa"/>
            <w:tcBorders>
              <w:top w:val="nil"/>
              <w:left w:val="nil"/>
              <w:bottom w:val="nil"/>
              <w:right w:val="nil"/>
            </w:tcBorders>
            <w:tcMar>
              <w:top w:w="72" w:type="dxa"/>
              <w:left w:w="197" w:type="dxa"/>
              <w:right w:w="178" w:type="dxa"/>
            </w:tcMar>
            <w:vAlign w:val="center"/>
          </w:tcPr>
          <w:p w14:paraId="76F1AB37" w14:textId="77777777" w:rsidR="00B31483" w:rsidRPr="00EE65A2" w:rsidRDefault="00B31483" w:rsidP="003961C1">
            <w:pPr>
              <w:widowControl w:val="0"/>
              <w:jc w:val="center"/>
              <w:rPr>
                <w:color w:val="000000"/>
                <w:sz w:val="20"/>
              </w:rPr>
            </w:pPr>
            <w:r>
              <w:rPr>
                <w:color w:val="000000"/>
                <w:sz w:val="20"/>
              </w:rPr>
              <w:t>s</w:t>
            </w:r>
            <w:r w:rsidRPr="00EE65A2">
              <w:rPr>
                <w:color w:val="000000"/>
                <w:sz w:val="20"/>
              </w:rPr>
              <w:t>q. feet (ft</w:t>
            </w:r>
            <w:r w:rsidRPr="00EE65A2">
              <w:rPr>
                <w:color w:val="000000"/>
                <w:sz w:val="20"/>
                <w:vertAlign w:val="superscript"/>
              </w:rPr>
              <w:t>2</w:t>
            </w:r>
            <w:r w:rsidRPr="00EE65A2">
              <w:rPr>
                <w:color w:val="000000"/>
                <w:sz w:val="20"/>
              </w:rPr>
              <w:t>)</w:t>
            </w:r>
          </w:p>
        </w:tc>
      </w:tr>
      <w:tr w:rsidR="00B31483" w:rsidRPr="00A32707" w14:paraId="741411BA"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C962A79" w14:textId="77777777" w:rsidR="00B31483" w:rsidRPr="00EE65A2" w:rsidRDefault="00B31483" w:rsidP="003961C1">
            <w:pPr>
              <w:widowControl w:val="0"/>
              <w:rPr>
                <w:color w:val="000000"/>
                <w:sz w:val="20"/>
              </w:rPr>
            </w:pPr>
            <w:r w:rsidRPr="00EE65A2">
              <w:rPr>
                <w:color w:val="000000"/>
                <w:sz w:val="20"/>
              </w:rPr>
              <w:t>Acres</w:t>
            </w:r>
          </w:p>
        </w:tc>
        <w:tc>
          <w:tcPr>
            <w:tcW w:w="1543" w:type="dxa"/>
            <w:tcBorders>
              <w:top w:val="nil"/>
              <w:left w:val="nil"/>
              <w:bottom w:val="nil"/>
              <w:right w:val="nil"/>
            </w:tcBorders>
            <w:tcMar>
              <w:top w:w="72" w:type="dxa"/>
              <w:left w:w="197" w:type="dxa"/>
              <w:right w:w="120" w:type="dxa"/>
            </w:tcMar>
            <w:vAlign w:val="center"/>
          </w:tcPr>
          <w:p w14:paraId="27E86596" w14:textId="77777777" w:rsidR="00B31483" w:rsidRPr="00EE65A2" w:rsidRDefault="00B31483" w:rsidP="003961C1">
            <w:pPr>
              <w:widowControl w:val="0"/>
              <w:jc w:val="center"/>
              <w:rPr>
                <w:color w:val="000000"/>
                <w:sz w:val="20"/>
              </w:rPr>
            </w:pPr>
            <w:r w:rsidRPr="00EE65A2">
              <w:rPr>
                <w:color w:val="000000"/>
                <w:sz w:val="20"/>
              </w:rPr>
              <w:t>0.00405</w:t>
            </w:r>
          </w:p>
        </w:tc>
        <w:tc>
          <w:tcPr>
            <w:tcW w:w="4078" w:type="dxa"/>
            <w:tcBorders>
              <w:top w:val="nil"/>
              <w:left w:val="nil"/>
              <w:bottom w:val="nil"/>
              <w:right w:val="nil"/>
            </w:tcBorders>
            <w:tcMar>
              <w:top w:w="72" w:type="dxa"/>
              <w:left w:w="197" w:type="dxa"/>
              <w:right w:w="178" w:type="dxa"/>
            </w:tcMar>
            <w:vAlign w:val="center"/>
          </w:tcPr>
          <w:p w14:paraId="198DE843" w14:textId="77777777" w:rsidR="00B31483" w:rsidRPr="00EE65A2" w:rsidRDefault="00B31483" w:rsidP="003961C1">
            <w:pPr>
              <w:widowControl w:val="0"/>
              <w:jc w:val="center"/>
              <w:rPr>
                <w:color w:val="000000"/>
                <w:sz w:val="20"/>
              </w:rPr>
            </w:pPr>
            <w:r>
              <w:rPr>
                <w:color w:val="000000"/>
                <w:sz w:val="20"/>
              </w:rPr>
              <w:t>s</w:t>
            </w:r>
            <w:r w:rsidRPr="00EE65A2">
              <w:rPr>
                <w:color w:val="000000"/>
                <w:sz w:val="20"/>
              </w:rPr>
              <w:t>q. kilometer (km</w:t>
            </w:r>
            <w:r w:rsidRPr="00EE65A2">
              <w:rPr>
                <w:color w:val="000000"/>
                <w:sz w:val="20"/>
                <w:vertAlign w:val="superscript"/>
              </w:rPr>
              <w:t>2</w:t>
            </w:r>
            <w:r w:rsidRPr="00EE65A2">
              <w:rPr>
                <w:color w:val="000000"/>
                <w:sz w:val="20"/>
              </w:rPr>
              <w:t>)</w:t>
            </w:r>
          </w:p>
        </w:tc>
      </w:tr>
      <w:tr w:rsidR="00B31483" w:rsidRPr="00A32707" w14:paraId="39D052E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0F90009" w14:textId="77777777" w:rsidR="00B31483" w:rsidRPr="00EE65A2" w:rsidRDefault="00B31483" w:rsidP="003961C1">
            <w:pPr>
              <w:widowControl w:val="0"/>
              <w:rPr>
                <w:color w:val="000000"/>
                <w:sz w:val="20"/>
              </w:rPr>
            </w:pPr>
            <w:r w:rsidRPr="00EE65A2">
              <w:rPr>
                <w:color w:val="000000"/>
                <w:sz w:val="20"/>
              </w:rPr>
              <w:t>Acres</w:t>
            </w:r>
          </w:p>
        </w:tc>
        <w:tc>
          <w:tcPr>
            <w:tcW w:w="1543" w:type="dxa"/>
            <w:tcBorders>
              <w:top w:val="nil"/>
              <w:left w:val="nil"/>
              <w:bottom w:val="nil"/>
              <w:right w:val="nil"/>
            </w:tcBorders>
            <w:tcMar>
              <w:top w:w="72" w:type="dxa"/>
              <w:left w:w="197" w:type="dxa"/>
              <w:right w:w="120" w:type="dxa"/>
            </w:tcMar>
            <w:vAlign w:val="center"/>
          </w:tcPr>
          <w:p w14:paraId="2B832FAA" w14:textId="77777777" w:rsidR="00B31483" w:rsidRPr="00EE65A2" w:rsidRDefault="00B31483" w:rsidP="003961C1">
            <w:pPr>
              <w:widowControl w:val="0"/>
              <w:jc w:val="center"/>
              <w:rPr>
                <w:color w:val="000000"/>
                <w:sz w:val="20"/>
              </w:rPr>
            </w:pPr>
            <w:r w:rsidRPr="00EE65A2">
              <w:rPr>
                <w:color w:val="000000"/>
                <w:sz w:val="20"/>
              </w:rPr>
              <w:t>4047</w:t>
            </w:r>
          </w:p>
        </w:tc>
        <w:tc>
          <w:tcPr>
            <w:tcW w:w="4078" w:type="dxa"/>
            <w:tcBorders>
              <w:top w:val="nil"/>
              <w:left w:val="nil"/>
              <w:bottom w:val="nil"/>
              <w:right w:val="nil"/>
            </w:tcBorders>
            <w:tcMar>
              <w:top w:w="72" w:type="dxa"/>
              <w:left w:w="197" w:type="dxa"/>
              <w:right w:w="178" w:type="dxa"/>
            </w:tcMar>
            <w:vAlign w:val="center"/>
          </w:tcPr>
          <w:p w14:paraId="62C850CA" w14:textId="77777777" w:rsidR="00B31483" w:rsidRPr="00EE65A2" w:rsidRDefault="00B31483" w:rsidP="003961C1">
            <w:pPr>
              <w:widowControl w:val="0"/>
              <w:jc w:val="center"/>
              <w:rPr>
                <w:color w:val="000000"/>
                <w:sz w:val="20"/>
              </w:rPr>
            </w:pPr>
            <w:r>
              <w:rPr>
                <w:color w:val="000000"/>
                <w:sz w:val="20"/>
              </w:rPr>
              <w:t>s</w:t>
            </w:r>
            <w:r w:rsidRPr="00EE65A2">
              <w:rPr>
                <w:color w:val="000000"/>
                <w:sz w:val="20"/>
              </w:rPr>
              <w:t>q. meter (m</w:t>
            </w:r>
            <w:r w:rsidRPr="00EE65A2">
              <w:rPr>
                <w:color w:val="000000"/>
                <w:sz w:val="20"/>
                <w:vertAlign w:val="superscript"/>
              </w:rPr>
              <w:t>2</w:t>
            </w:r>
            <w:r w:rsidRPr="00EE65A2">
              <w:rPr>
                <w:color w:val="000000"/>
                <w:sz w:val="20"/>
              </w:rPr>
              <w:t>)</w:t>
            </w:r>
          </w:p>
        </w:tc>
      </w:tr>
      <w:tr w:rsidR="00B31483" w:rsidRPr="00A32707" w14:paraId="44FB3EE0"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808B1D3" w14:textId="77777777" w:rsidR="00B31483" w:rsidRPr="00EE65A2" w:rsidRDefault="00B31483" w:rsidP="003961C1">
            <w:pPr>
              <w:widowControl w:val="0"/>
              <w:rPr>
                <w:color w:val="000000"/>
                <w:sz w:val="20"/>
              </w:rPr>
            </w:pPr>
            <w:r w:rsidRPr="00EE65A2">
              <w:rPr>
                <w:color w:val="000000"/>
                <w:sz w:val="20"/>
              </w:rPr>
              <w:t>Acres</w:t>
            </w:r>
          </w:p>
        </w:tc>
        <w:tc>
          <w:tcPr>
            <w:tcW w:w="1543" w:type="dxa"/>
            <w:tcBorders>
              <w:top w:val="nil"/>
              <w:left w:val="nil"/>
              <w:bottom w:val="nil"/>
              <w:right w:val="nil"/>
            </w:tcBorders>
            <w:tcMar>
              <w:top w:w="72" w:type="dxa"/>
              <w:left w:w="197" w:type="dxa"/>
              <w:right w:w="120" w:type="dxa"/>
            </w:tcMar>
            <w:vAlign w:val="center"/>
          </w:tcPr>
          <w:p w14:paraId="509A9995" w14:textId="77777777" w:rsidR="00B31483" w:rsidRPr="00EE65A2" w:rsidRDefault="00B31483" w:rsidP="003961C1">
            <w:pPr>
              <w:widowControl w:val="0"/>
              <w:jc w:val="center"/>
              <w:rPr>
                <w:color w:val="000000"/>
                <w:sz w:val="20"/>
              </w:rPr>
            </w:pPr>
            <w:r w:rsidRPr="00EE65A2">
              <w:rPr>
                <w:color w:val="000000"/>
                <w:sz w:val="20"/>
              </w:rPr>
              <w:t>4840</w:t>
            </w:r>
          </w:p>
        </w:tc>
        <w:tc>
          <w:tcPr>
            <w:tcW w:w="4078" w:type="dxa"/>
            <w:tcBorders>
              <w:top w:val="nil"/>
              <w:left w:val="nil"/>
              <w:bottom w:val="nil"/>
              <w:right w:val="nil"/>
            </w:tcBorders>
            <w:tcMar>
              <w:top w:w="72" w:type="dxa"/>
              <w:left w:w="197" w:type="dxa"/>
              <w:right w:w="178" w:type="dxa"/>
            </w:tcMar>
            <w:vAlign w:val="center"/>
          </w:tcPr>
          <w:p w14:paraId="5602D03B" w14:textId="77777777" w:rsidR="00B31483" w:rsidRPr="00EE65A2" w:rsidRDefault="00B31483" w:rsidP="003961C1">
            <w:pPr>
              <w:widowControl w:val="0"/>
              <w:jc w:val="center"/>
              <w:rPr>
                <w:color w:val="000000"/>
                <w:sz w:val="20"/>
              </w:rPr>
            </w:pPr>
            <w:r>
              <w:rPr>
                <w:color w:val="000000"/>
                <w:sz w:val="20"/>
              </w:rPr>
              <w:t>s</w:t>
            </w:r>
            <w:r w:rsidRPr="00EE65A2">
              <w:rPr>
                <w:color w:val="000000"/>
                <w:sz w:val="20"/>
              </w:rPr>
              <w:t>q. yards (yd</w:t>
            </w:r>
            <w:r w:rsidRPr="00EE65A2">
              <w:rPr>
                <w:color w:val="000000"/>
                <w:sz w:val="20"/>
                <w:vertAlign w:val="superscript"/>
              </w:rPr>
              <w:t>2</w:t>
            </w:r>
            <w:r w:rsidRPr="00EE65A2">
              <w:rPr>
                <w:color w:val="000000"/>
                <w:sz w:val="20"/>
              </w:rPr>
              <w:t>)</w:t>
            </w:r>
          </w:p>
        </w:tc>
      </w:tr>
      <w:tr w:rsidR="00B31483" w:rsidRPr="00A32707" w14:paraId="105FB6EA"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5A7F03D" w14:textId="77777777" w:rsidR="00B31483" w:rsidRPr="00EE65A2" w:rsidRDefault="00B31483" w:rsidP="003961C1">
            <w:pPr>
              <w:widowControl w:val="0"/>
              <w:rPr>
                <w:color w:val="000000"/>
                <w:sz w:val="20"/>
              </w:rPr>
            </w:pPr>
            <w:r w:rsidRPr="00EE65A2">
              <w:rPr>
                <w:color w:val="000000"/>
                <w:sz w:val="20"/>
              </w:rPr>
              <w:t>Acre-feet</w:t>
            </w:r>
          </w:p>
        </w:tc>
        <w:tc>
          <w:tcPr>
            <w:tcW w:w="1543" w:type="dxa"/>
            <w:tcBorders>
              <w:top w:val="nil"/>
              <w:left w:val="nil"/>
              <w:bottom w:val="nil"/>
              <w:right w:val="nil"/>
            </w:tcBorders>
            <w:tcMar>
              <w:top w:w="72" w:type="dxa"/>
              <w:left w:w="197" w:type="dxa"/>
              <w:right w:w="120" w:type="dxa"/>
            </w:tcMar>
            <w:vAlign w:val="center"/>
          </w:tcPr>
          <w:p w14:paraId="46B83E55" w14:textId="77777777" w:rsidR="00B31483" w:rsidRPr="00EE65A2" w:rsidRDefault="00B31483" w:rsidP="003961C1">
            <w:pPr>
              <w:widowControl w:val="0"/>
              <w:jc w:val="center"/>
              <w:rPr>
                <w:color w:val="000000"/>
                <w:sz w:val="20"/>
              </w:rPr>
            </w:pPr>
            <w:r w:rsidRPr="00EE65A2">
              <w:rPr>
                <w:color w:val="000000"/>
                <w:sz w:val="20"/>
              </w:rPr>
              <w:t>325,851</w:t>
            </w:r>
          </w:p>
        </w:tc>
        <w:tc>
          <w:tcPr>
            <w:tcW w:w="4078" w:type="dxa"/>
            <w:tcBorders>
              <w:top w:val="nil"/>
              <w:left w:val="nil"/>
              <w:bottom w:val="nil"/>
              <w:right w:val="nil"/>
            </w:tcBorders>
            <w:tcMar>
              <w:top w:w="72" w:type="dxa"/>
              <w:left w:w="197" w:type="dxa"/>
              <w:right w:w="178" w:type="dxa"/>
            </w:tcMar>
            <w:vAlign w:val="center"/>
          </w:tcPr>
          <w:p w14:paraId="253C2B8E" w14:textId="77777777" w:rsidR="00B31483" w:rsidRPr="00EE65A2" w:rsidRDefault="00B31483" w:rsidP="003961C1">
            <w:pPr>
              <w:widowControl w:val="0"/>
              <w:jc w:val="center"/>
              <w:rPr>
                <w:color w:val="000000"/>
                <w:sz w:val="20"/>
              </w:rPr>
            </w:pPr>
            <w:r>
              <w:rPr>
                <w:color w:val="000000"/>
                <w:sz w:val="20"/>
              </w:rPr>
              <w:t>s</w:t>
            </w:r>
            <w:r w:rsidRPr="00EE65A2">
              <w:rPr>
                <w:color w:val="000000"/>
                <w:sz w:val="20"/>
              </w:rPr>
              <w:t>q. feet (ft</w:t>
            </w:r>
            <w:r w:rsidRPr="00EE65A2">
              <w:rPr>
                <w:color w:val="000000"/>
                <w:sz w:val="20"/>
                <w:vertAlign w:val="superscript"/>
              </w:rPr>
              <w:t>2</w:t>
            </w:r>
            <w:r w:rsidRPr="00EE65A2">
              <w:rPr>
                <w:color w:val="000000"/>
                <w:sz w:val="20"/>
              </w:rPr>
              <w:t>)</w:t>
            </w:r>
          </w:p>
        </w:tc>
      </w:tr>
      <w:tr w:rsidR="00B31483" w:rsidRPr="00A32707" w14:paraId="37416AD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2F8D7B2" w14:textId="77777777" w:rsidR="00B31483" w:rsidRPr="00EE65A2" w:rsidRDefault="00B31483" w:rsidP="003961C1">
            <w:pPr>
              <w:widowControl w:val="0"/>
              <w:rPr>
                <w:color w:val="000000"/>
                <w:sz w:val="20"/>
              </w:rPr>
            </w:pPr>
            <w:r w:rsidRPr="00EE65A2">
              <w:rPr>
                <w:color w:val="000000"/>
                <w:sz w:val="20"/>
              </w:rPr>
              <w:t>Acre-feet</w:t>
            </w:r>
          </w:p>
        </w:tc>
        <w:tc>
          <w:tcPr>
            <w:tcW w:w="1543" w:type="dxa"/>
            <w:tcBorders>
              <w:top w:val="nil"/>
              <w:left w:val="nil"/>
              <w:bottom w:val="nil"/>
              <w:right w:val="nil"/>
            </w:tcBorders>
            <w:tcMar>
              <w:top w:w="72" w:type="dxa"/>
              <w:left w:w="197" w:type="dxa"/>
              <w:right w:w="120" w:type="dxa"/>
            </w:tcMar>
            <w:vAlign w:val="center"/>
          </w:tcPr>
          <w:p w14:paraId="5F779357" w14:textId="77777777" w:rsidR="00B31483" w:rsidRPr="00EE65A2" w:rsidRDefault="00B31483" w:rsidP="003961C1">
            <w:pPr>
              <w:widowControl w:val="0"/>
              <w:jc w:val="center"/>
              <w:rPr>
                <w:color w:val="000000"/>
                <w:sz w:val="20"/>
              </w:rPr>
            </w:pPr>
            <w:r w:rsidRPr="00EE65A2">
              <w:rPr>
                <w:color w:val="000000"/>
                <w:sz w:val="20"/>
              </w:rPr>
              <w:t>43560</w:t>
            </w:r>
          </w:p>
        </w:tc>
        <w:tc>
          <w:tcPr>
            <w:tcW w:w="4078" w:type="dxa"/>
            <w:tcBorders>
              <w:top w:val="nil"/>
              <w:left w:val="nil"/>
              <w:bottom w:val="nil"/>
              <w:right w:val="nil"/>
            </w:tcBorders>
            <w:tcMar>
              <w:top w:w="72" w:type="dxa"/>
              <w:left w:w="197" w:type="dxa"/>
              <w:right w:w="178" w:type="dxa"/>
            </w:tcMar>
            <w:vAlign w:val="center"/>
          </w:tcPr>
          <w:p w14:paraId="095C5BFB" w14:textId="77777777" w:rsidR="00B31483" w:rsidRPr="00EE65A2" w:rsidRDefault="00B31483" w:rsidP="003961C1">
            <w:pPr>
              <w:widowControl w:val="0"/>
              <w:jc w:val="center"/>
              <w:rPr>
                <w:color w:val="000000"/>
                <w:sz w:val="20"/>
              </w:rPr>
            </w:pPr>
            <w:r>
              <w:rPr>
                <w:color w:val="000000"/>
                <w:sz w:val="20"/>
              </w:rPr>
              <w:t>c</w:t>
            </w:r>
            <w:r w:rsidRPr="00EE65A2">
              <w:rPr>
                <w:color w:val="000000"/>
                <w:sz w:val="20"/>
              </w:rPr>
              <w:t>u. feet (ft</w:t>
            </w:r>
            <w:r w:rsidRPr="00EE65A2">
              <w:rPr>
                <w:color w:val="000000"/>
                <w:sz w:val="20"/>
                <w:vertAlign w:val="superscript"/>
              </w:rPr>
              <w:t>3</w:t>
            </w:r>
            <w:r w:rsidRPr="00EE65A2">
              <w:rPr>
                <w:color w:val="000000"/>
                <w:sz w:val="20"/>
              </w:rPr>
              <w:t>)</w:t>
            </w:r>
          </w:p>
        </w:tc>
      </w:tr>
      <w:tr w:rsidR="00B31483" w:rsidRPr="00A32707" w14:paraId="076DC0A8"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3ABF4CC" w14:textId="77777777" w:rsidR="00B31483" w:rsidRPr="00EE65A2" w:rsidRDefault="00B31483" w:rsidP="003961C1">
            <w:pPr>
              <w:widowControl w:val="0"/>
              <w:rPr>
                <w:color w:val="000000"/>
                <w:sz w:val="20"/>
              </w:rPr>
            </w:pPr>
            <w:r w:rsidRPr="00EE65A2">
              <w:rPr>
                <w:color w:val="000000"/>
                <w:sz w:val="20"/>
              </w:rPr>
              <w:t>Acre-feet</w:t>
            </w:r>
          </w:p>
        </w:tc>
        <w:tc>
          <w:tcPr>
            <w:tcW w:w="1543" w:type="dxa"/>
            <w:tcBorders>
              <w:top w:val="nil"/>
              <w:left w:val="nil"/>
              <w:bottom w:val="nil"/>
              <w:right w:val="nil"/>
            </w:tcBorders>
            <w:tcMar>
              <w:top w:w="72" w:type="dxa"/>
              <w:left w:w="197" w:type="dxa"/>
              <w:right w:w="120" w:type="dxa"/>
            </w:tcMar>
            <w:vAlign w:val="center"/>
          </w:tcPr>
          <w:p w14:paraId="56DB0F46" w14:textId="77777777" w:rsidR="00B31483" w:rsidRPr="00EE65A2" w:rsidRDefault="00B31483" w:rsidP="003961C1">
            <w:pPr>
              <w:widowControl w:val="0"/>
              <w:jc w:val="center"/>
              <w:rPr>
                <w:color w:val="000000"/>
                <w:sz w:val="20"/>
              </w:rPr>
            </w:pPr>
            <w:r w:rsidRPr="00EE65A2">
              <w:rPr>
                <w:color w:val="000000"/>
                <w:sz w:val="20"/>
              </w:rPr>
              <w:t>1233.5</w:t>
            </w:r>
          </w:p>
        </w:tc>
        <w:tc>
          <w:tcPr>
            <w:tcW w:w="4078" w:type="dxa"/>
            <w:tcBorders>
              <w:top w:val="nil"/>
              <w:left w:val="nil"/>
              <w:bottom w:val="nil"/>
              <w:right w:val="nil"/>
            </w:tcBorders>
            <w:tcMar>
              <w:top w:w="72" w:type="dxa"/>
              <w:left w:w="197" w:type="dxa"/>
              <w:right w:w="178" w:type="dxa"/>
            </w:tcMar>
            <w:vAlign w:val="center"/>
          </w:tcPr>
          <w:p w14:paraId="2CE5D01D" w14:textId="77777777" w:rsidR="00B31483" w:rsidRPr="00EE65A2" w:rsidRDefault="00B31483" w:rsidP="003961C1">
            <w:pPr>
              <w:widowControl w:val="0"/>
              <w:jc w:val="center"/>
              <w:rPr>
                <w:color w:val="000000"/>
                <w:sz w:val="20"/>
              </w:rPr>
            </w:pPr>
            <w:r>
              <w:rPr>
                <w:color w:val="000000"/>
                <w:sz w:val="20"/>
              </w:rPr>
              <w:t>c</w:t>
            </w:r>
            <w:r w:rsidRPr="00EE65A2">
              <w:rPr>
                <w:color w:val="000000"/>
                <w:sz w:val="20"/>
              </w:rPr>
              <w:t>u. meter (m</w:t>
            </w:r>
            <w:r w:rsidRPr="00EE65A2">
              <w:rPr>
                <w:color w:val="000000"/>
                <w:sz w:val="20"/>
                <w:vertAlign w:val="superscript"/>
              </w:rPr>
              <w:t>3</w:t>
            </w:r>
            <w:r w:rsidRPr="00EE65A2">
              <w:rPr>
                <w:color w:val="000000"/>
                <w:sz w:val="20"/>
              </w:rPr>
              <w:t>)</w:t>
            </w:r>
          </w:p>
        </w:tc>
      </w:tr>
      <w:tr w:rsidR="00B31483" w:rsidRPr="00A32707" w14:paraId="3DB14596"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8849186" w14:textId="77777777" w:rsidR="00B31483" w:rsidRPr="00EE65A2" w:rsidRDefault="00B31483" w:rsidP="003961C1">
            <w:pPr>
              <w:widowControl w:val="0"/>
              <w:rPr>
                <w:color w:val="000000"/>
                <w:sz w:val="20"/>
              </w:rPr>
            </w:pPr>
            <w:r w:rsidRPr="00EE65A2">
              <w:rPr>
                <w:color w:val="000000"/>
                <w:sz w:val="20"/>
              </w:rPr>
              <w:t>Acre-inch</w:t>
            </w:r>
          </w:p>
        </w:tc>
        <w:tc>
          <w:tcPr>
            <w:tcW w:w="1543" w:type="dxa"/>
            <w:tcBorders>
              <w:top w:val="nil"/>
              <w:left w:val="nil"/>
              <w:bottom w:val="nil"/>
              <w:right w:val="nil"/>
            </w:tcBorders>
            <w:tcMar>
              <w:top w:w="72" w:type="dxa"/>
              <w:left w:w="197" w:type="dxa"/>
              <w:right w:w="120" w:type="dxa"/>
            </w:tcMar>
            <w:vAlign w:val="center"/>
          </w:tcPr>
          <w:p w14:paraId="30CF86C4" w14:textId="77777777" w:rsidR="00B31483" w:rsidRPr="00EE65A2" w:rsidRDefault="00B31483" w:rsidP="003961C1">
            <w:pPr>
              <w:widowControl w:val="0"/>
              <w:jc w:val="center"/>
              <w:rPr>
                <w:color w:val="000000"/>
                <w:sz w:val="20"/>
              </w:rPr>
            </w:pPr>
            <w:r w:rsidRPr="00EE65A2">
              <w:rPr>
                <w:color w:val="000000"/>
                <w:sz w:val="20"/>
              </w:rPr>
              <w:t>102.8</w:t>
            </w:r>
          </w:p>
        </w:tc>
        <w:tc>
          <w:tcPr>
            <w:tcW w:w="4078" w:type="dxa"/>
            <w:tcBorders>
              <w:top w:val="nil"/>
              <w:left w:val="nil"/>
              <w:bottom w:val="nil"/>
              <w:right w:val="nil"/>
            </w:tcBorders>
            <w:tcMar>
              <w:top w:w="72" w:type="dxa"/>
              <w:left w:w="197" w:type="dxa"/>
              <w:right w:w="178" w:type="dxa"/>
            </w:tcMar>
            <w:vAlign w:val="center"/>
          </w:tcPr>
          <w:p w14:paraId="2471D2D0" w14:textId="77777777" w:rsidR="00B31483" w:rsidRPr="00EE65A2" w:rsidRDefault="00B31483" w:rsidP="003961C1">
            <w:pPr>
              <w:widowControl w:val="0"/>
              <w:jc w:val="center"/>
              <w:rPr>
                <w:color w:val="000000"/>
                <w:sz w:val="20"/>
              </w:rPr>
            </w:pPr>
            <w:r w:rsidRPr="00EE65A2">
              <w:rPr>
                <w:color w:val="000000"/>
                <w:sz w:val="20"/>
              </w:rPr>
              <w:t>m</w:t>
            </w:r>
            <w:r w:rsidRPr="00EE65A2">
              <w:rPr>
                <w:color w:val="000000"/>
                <w:sz w:val="20"/>
                <w:vertAlign w:val="superscript"/>
              </w:rPr>
              <w:t>3</w:t>
            </w:r>
          </w:p>
        </w:tc>
      </w:tr>
      <w:tr w:rsidR="00B31483" w:rsidRPr="00A32707" w14:paraId="391A5D7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4C76508" w14:textId="77777777" w:rsidR="00B31483" w:rsidRPr="00EE65A2" w:rsidRDefault="00B31483" w:rsidP="003961C1">
            <w:pPr>
              <w:widowControl w:val="0"/>
              <w:rPr>
                <w:color w:val="000000"/>
                <w:sz w:val="20"/>
              </w:rPr>
            </w:pPr>
            <w:r w:rsidRPr="00EE65A2">
              <w:rPr>
                <w:color w:val="000000"/>
                <w:sz w:val="20"/>
              </w:rPr>
              <w:t>Bar</w:t>
            </w:r>
          </w:p>
        </w:tc>
        <w:tc>
          <w:tcPr>
            <w:tcW w:w="1543" w:type="dxa"/>
            <w:tcBorders>
              <w:top w:val="nil"/>
              <w:left w:val="nil"/>
              <w:bottom w:val="nil"/>
              <w:right w:val="nil"/>
            </w:tcBorders>
            <w:tcMar>
              <w:top w:w="72" w:type="dxa"/>
              <w:left w:w="197" w:type="dxa"/>
              <w:right w:w="120" w:type="dxa"/>
            </w:tcMar>
            <w:vAlign w:val="center"/>
          </w:tcPr>
          <w:p w14:paraId="007BC012" w14:textId="77777777" w:rsidR="00B31483" w:rsidRPr="00EE65A2" w:rsidRDefault="00B31483" w:rsidP="003961C1">
            <w:pPr>
              <w:widowControl w:val="0"/>
              <w:jc w:val="center"/>
              <w:rPr>
                <w:color w:val="000000"/>
                <w:sz w:val="20"/>
              </w:rPr>
            </w:pPr>
            <w:r w:rsidRPr="00EE65A2">
              <w:rPr>
                <w:color w:val="000000"/>
                <w:sz w:val="20"/>
              </w:rPr>
              <w:t>14.5</w:t>
            </w:r>
          </w:p>
        </w:tc>
        <w:tc>
          <w:tcPr>
            <w:tcW w:w="4078" w:type="dxa"/>
            <w:tcBorders>
              <w:top w:val="nil"/>
              <w:left w:val="nil"/>
              <w:bottom w:val="nil"/>
              <w:right w:val="nil"/>
            </w:tcBorders>
            <w:tcMar>
              <w:top w:w="72" w:type="dxa"/>
              <w:left w:w="197" w:type="dxa"/>
              <w:right w:w="178" w:type="dxa"/>
            </w:tcMar>
            <w:vAlign w:val="center"/>
          </w:tcPr>
          <w:p w14:paraId="2684360D" w14:textId="77777777" w:rsidR="00B31483" w:rsidRPr="00EE65A2" w:rsidRDefault="00B31483" w:rsidP="003961C1">
            <w:pPr>
              <w:widowControl w:val="0"/>
              <w:jc w:val="center"/>
              <w:rPr>
                <w:color w:val="000000"/>
                <w:sz w:val="20"/>
              </w:rPr>
            </w:pPr>
            <w:r w:rsidRPr="00EE65A2">
              <w:rPr>
                <w:color w:val="000000"/>
                <w:sz w:val="20"/>
              </w:rPr>
              <w:t>lb/in</w:t>
            </w:r>
            <w:r w:rsidRPr="00EE65A2">
              <w:rPr>
                <w:color w:val="000000"/>
                <w:sz w:val="20"/>
                <w:vertAlign w:val="superscript"/>
              </w:rPr>
              <w:t>2</w:t>
            </w:r>
          </w:p>
        </w:tc>
      </w:tr>
      <w:tr w:rsidR="00B31483" w:rsidRPr="00A32707" w14:paraId="633750C1"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37FEA1E" w14:textId="77777777" w:rsidR="00B31483" w:rsidRPr="00EE65A2" w:rsidRDefault="00B31483" w:rsidP="003961C1">
            <w:pPr>
              <w:widowControl w:val="0"/>
              <w:rPr>
                <w:color w:val="000000"/>
                <w:sz w:val="20"/>
              </w:rPr>
            </w:pPr>
            <w:r w:rsidRPr="00EE65A2">
              <w:rPr>
                <w:color w:val="000000"/>
                <w:sz w:val="20"/>
              </w:rPr>
              <w:t>Bar</w:t>
            </w:r>
          </w:p>
        </w:tc>
        <w:tc>
          <w:tcPr>
            <w:tcW w:w="1543" w:type="dxa"/>
            <w:tcBorders>
              <w:top w:val="nil"/>
              <w:left w:val="nil"/>
              <w:bottom w:val="nil"/>
              <w:right w:val="nil"/>
            </w:tcBorders>
            <w:tcMar>
              <w:top w:w="72" w:type="dxa"/>
              <w:left w:w="197" w:type="dxa"/>
              <w:right w:w="120" w:type="dxa"/>
            </w:tcMar>
            <w:vAlign w:val="center"/>
          </w:tcPr>
          <w:p w14:paraId="1D456142" w14:textId="77777777" w:rsidR="00B31483" w:rsidRPr="00EE65A2" w:rsidRDefault="00B31483" w:rsidP="003961C1">
            <w:pPr>
              <w:widowControl w:val="0"/>
              <w:jc w:val="center"/>
              <w:rPr>
                <w:color w:val="000000"/>
                <w:sz w:val="20"/>
              </w:rPr>
            </w:pPr>
            <w:r w:rsidRPr="00EE65A2">
              <w:rPr>
                <w:color w:val="000000"/>
                <w:sz w:val="20"/>
              </w:rPr>
              <w:t>1019.7</w:t>
            </w:r>
          </w:p>
        </w:tc>
        <w:tc>
          <w:tcPr>
            <w:tcW w:w="4078" w:type="dxa"/>
            <w:tcBorders>
              <w:top w:val="nil"/>
              <w:left w:val="nil"/>
              <w:bottom w:val="nil"/>
              <w:right w:val="nil"/>
            </w:tcBorders>
            <w:tcMar>
              <w:top w:w="72" w:type="dxa"/>
              <w:left w:w="197" w:type="dxa"/>
              <w:right w:w="178" w:type="dxa"/>
            </w:tcMar>
            <w:vAlign w:val="center"/>
          </w:tcPr>
          <w:p w14:paraId="09B0EB16" w14:textId="77777777" w:rsidR="00B31483" w:rsidRPr="00EE65A2" w:rsidRDefault="00B31483" w:rsidP="003961C1">
            <w:pPr>
              <w:widowControl w:val="0"/>
              <w:jc w:val="center"/>
              <w:rPr>
                <w:color w:val="000000"/>
                <w:sz w:val="20"/>
              </w:rPr>
            </w:pPr>
            <w:r w:rsidRPr="00EE65A2">
              <w:rPr>
                <w:color w:val="000000"/>
                <w:sz w:val="20"/>
              </w:rPr>
              <w:t>g/cm</w:t>
            </w:r>
            <w:r w:rsidRPr="00EE65A2">
              <w:rPr>
                <w:color w:val="000000"/>
                <w:sz w:val="20"/>
                <w:vertAlign w:val="superscript"/>
              </w:rPr>
              <w:t>3</w:t>
            </w:r>
          </w:p>
        </w:tc>
      </w:tr>
      <w:tr w:rsidR="00B31483" w:rsidRPr="00A32707" w14:paraId="7590C22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C21EAEE" w14:textId="77777777" w:rsidR="00B31483" w:rsidRPr="00EE65A2" w:rsidRDefault="00B31483" w:rsidP="003961C1">
            <w:pPr>
              <w:widowControl w:val="0"/>
              <w:rPr>
                <w:color w:val="000000"/>
                <w:sz w:val="20"/>
              </w:rPr>
            </w:pPr>
            <w:r w:rsidRPr="00EE65A2">
              <w:rPr>
                <w:color w:val="000000"/>
                <w:sz w:val="20"/>
              </w:rPr>
              <w:t>Bar</w:t>
            </w:r>
          </w:p>
        </w:tc>
        <w:tc>
          <w:tcPr>
            <w:tcW w:w="1543" w:type="dxa"/>
            <w:tcBorders>
              <w:top w:val="nil"/>
              <w:left w:val="nil"/>
              <w:bottom w:val="nil"/>
              <w:right w:val="nil"/>
            </w:tcBorders>
            <w:tcMar>
              <w:top w:w="72" w:type="dxa"/>
              <w:left w:w="197" w:type="dxa"/>
              <w:right w:w="120" w:type="dxa"/>
            </w:tcMar>
            <w:vAlign w:val="center"/>
          </w:tcPr>
          <w:p w14:paraId="1C3E9F1B" w14:textId="77777777" w:rsidR="00B31483" w:rsidRPr="00EE65A2" w:rsidRDefault="00B31483" w:rsidP="003961C1">
            <w:pPr>
              <w:widowControl w:val="0"/>
              <w:jc w:val="center"/>
              <w:rPr>
                <w:color w:val="000000"/>
                <w:sz w:val="20"/>
              </w:rPr>
            </w:pPr>
            <w:r w:rsidRPr="00EE65A2">
              <w:rPr>
                <w:color w:val="000000"/>
                <w:sz w:val="20"/>
              </w:rPr>
              <w:t>29.53</w:t>
            </w:r>
          </w:p>
        </w:tc>
        <w:tc>
          <w:tcPr>
            <w:tcW w:w="4078" w:type="dxa"/>
            <w:tcBorders>
              <w:top w:val="nil"/>
              <w:left w:val="nil"/>
              <w:bottom w:val="nil"/>
              <w:right w:val="nil"/>
            </w:tcBorders>
            <w:tcMar>
              <w:top w:w="72" w:type="dxa"/>
              <w:left w:w="197" w:type="dxa"/>
              <w:right w:w="178" w:type="dxa"/>
            </w:tcMar>
            <w:vAlign w:val="center"/>
          </w:tcPr>
          <w:p w14:paraId="296A7ED7" w14:textId="77777777" w:rsidR="00B31483" w:rsidRPr="00EE65A2" w:rsidRDefault="00B31483" w:rsidP="003961C1">
            <w:pPr>
              <w:widowControl w:val="0"/>
              <w:jc w:val="center"/>
              <w:rPr>
                <w:color w:val="000000"/>
                <w:sz w:val="20"/>
              </w:rPr>
            </w:pPr>
            <w:r w:rsidRPr="00EE65A2">
              <w:rPr>
                <w:color w:val="000000"/>
                <w:sz w:val="20"/>
              </w:rPr>
              <w:t>inches Hg @ 0</w:t>
            </w:r>
            <w:r w:rsidRPr="00EE65A2">
              <w:rPr>
                <w:color w:val="000000"/>
                <w:sz w:val="20"/>
                <w:vertAlign w:val="superscript"/>
              </w:rPr>
              <w:t>o</w:t>
            </w:r>
            <w:r w:rsidRPr="00EE65A2">
              <w:rPr>
                <w:color w:val="000000"/>
                <w:sz w:val="20"/>
              </w:rPr>
              <w:t>C</w:t>
            </w:r>
          </w:p>
        </w:tc>
      </w:tr>
      <w:tr w:rsidR="00B31483" w:rsidRPr="00A32707" w14:paraId="6F2892C7"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D74B638" w14:textId="77777777" w:rsidR="00B31483" w:rsidRPr="00EE65A2" w:rsidRDefault="00B31483" w:rsidP="003961C1">
            <w:pPr>
              <w:widowControl w:val="0"/>
              <w:rPr>
                <w:color w:val="000000"/>
                <w:sz w:val="20"/>
              </w:rPr>
            </w:pPr>
            <w:r w:rsidRPr="00EE65A2">
              <w:rPr>
                <w:color w:val="000000"/>
                <w:sz w:val="20"/>
              </w:rPr>
              <w:t>Bar</w:t>
            </w:r>
          </w:p>
        </w:tc>
        <w:tc>
          <w:tcPr>
            <w:tcW w:w="1543" w:type="dxa"/>
            <w:tcBorders>
              <w:top w:val="nil"/>
              <w:left w:val="nil"/>
              <w:bottom w:val="nil"/>
              <w:right w:val="nil"/>
            </w:tcBorders>
            <w:tcMar>
              <w:top w:w="72" w:type="dxa"/>
              <w:left w:w="197" w:type="dxa"/>
              <w:right w:w="120" w:type="dxa"/>
            </w:tcMar>
            <w:vAlign w:val="center"/>
          </w:tcPr>
          <w:p w14:paraId="117F65C7" w14:textId="77777777" w:rsidR="00B31483" w:rsidRPr="00EE65A2" w:rsidRDefault="00B31483" w:rsidP="003961C1">
            <w:pPr>
              <w:widowControl w:val="0"/>
              <w:jc w:val="center"/>
              <w:rPr>
                <w:color w:val="000000"/>
                <w:sz w:val="20"/>
              </w:rPr>
            </w:pPr>
            <w:r w:rsidRPr="00EE65A2">
              <w:rPr>
                <w:color w:val="000000"/>
                <w:sz w:val="20"/>
              </w:rPr>
              <w:t>75</w:t>
            </w:r>
          </w:p>
        </w:tc>
        <w:tc>
          <w:tcPr>
            <w:tcW w:w="4078" w:type="dxa"/>
            <w:tcBorders>
              <w:top w:val="nil"/>
              <w:left w:val="nil"/>
              <w:bottom w:val="nil"/>
              <w:right w:val="nil"/>
            </w:tcBorders>
            <w:tcMar>
              <w:top w:w="72" w:type="dxa"/>
              <w:left w:w="197" w:type="dxa"/>
              <w:right w:w="178" w:type="dxa"/>
            </w:tcMar>
            <w:vAlign w:val="center"/>
          </w:tcPr>
          <w:p w14:paraId="5F703831" w14:textId="77777777" w:rsidR="00B31483" w:rsidRPr="00EE65A2" w:rsidRDefault="00B31483" w:rsidP="003961C1">
            <w:pPr>
              <w:widowControl w:val="0"/>
              <w:jc w:val="center"/>
              <w:rPr>
                <w:color w:val="000000"/>
                <w:sz w:val="20"/>
              </w:rPr>
            </w:pPr>
            <w:r w:rsidRPr="00EE65A2">
              <w:rPr>
                <w:color w:val="000000"/>
                <w:sz w:val="20"/>
              </w:rPr>
              <w:t>cm Hg @ 0</w:t>
            </w:r>
            <w:r w:rsidRPr="00EE65A2">
              <w:rPr>
                <w:color w:val="000000"/>
                <w:sz w:val="20"/>
                <w:vertAlign w:val="superscript"/>
              </w:rPr>
              <w:t>o</w:t>
            </w:r>
            <w:r w:rsidRPr="00EE65A2">
              <w:rPr>
                <w:color w:val="000000"/>
                <w:sz w:val="20"/>
              </w:rPr>
              <w:t>C</w:t>
            </w:r>
          </w:p>
        </w:tc>
      </w:tr>
      <w:tr w:rsidR="00B31483" w:rsidRPr="00A32707" w14:paraId="3EF463A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293DA7A" w14:textId="77777777" w:rsidR="00B31483" w:rsidRPr="00EE65A2" w:rsidRDefault="00B31483" w:rsidP="003961C1">
            <w:pPr>
              <w:widowControl w:val="0"/>
              <w:rPr>
                <w:color w:val="000000"/>
                <w:sz w:val="20"/>
              </w:rPr>
            </w:pPr>
            <w:r w:rsidRPr="00EE65A2">
              <w:rPr>
                <w:color w:val="000000"/>
                <w:sz w:val="20"/>
              </w:rPr>
              <w:t>Bar</w:t>
            </w:r>
          </w:p>
        </w:tc>
        <w:tc>
          <w:tcPr>
            <w:tcW w:w="1543" w:type="dxa"/>
            <w:tcBorders>
              <w:top w:val="nil"/>
              <w:left w:val="nil"/>
              <w:bottom w:val="nil"/>
              <w:right w:val="nil"/>
            </w:tcBorders>
            <w:tcMar>
              <w:top w:w="72" w:type="dxa"/>
              <w:left w:w="197" w:type="dxa"/>
              <w:right w:w="120" w:type="dxa"/>
            </w:tcMar>
            <w:vAlign w:val="center"/>
          </w:tcPr>
          <w:p w14:paraId="7D31294C" w14:textId="77777777" w:rsidR="00B31483" w:rsidRPr="00EE65A2" w:rsidRDefault="00B31483" w:rsidP="003961C1">
            <w:pPr>
              <w:widowControl w:val="0"/>
              <w:jc w:val="center"/>
              <w:rPr>
                <w:color w:val="000000"/>
                <w:sz w:val="20"/>
              </w:rPr>
            </w:pPr>
            <w:r w:rsidRPr="00EE65A2">
              <w:rPr>
                <w:color w:val="000000"/>
                <w:sz w:val="20"/>
              </w:rPr>
              <w:t>0.001</w:t>
            </w:r>
          </w:p>
        </w:tc>
        <w:tc>
          <w:tcPr>
            <w:tcW w:w="4078" w:type="dxa"/>
            <w:tcBorders>
              <w:top w:val="nil"/>
              <w:left w:val="nil"/>
              <w:bottom w:val="nil"/>
              <w:right w:val="nil"/>
            </w:tcBorders>
            <w:tcMar>
              <w:top w:w="72" w:type="dxa"/>
              <w:left w:w="197" w:type="dxa"/>
              <w:right w:w="178" w:type="dxa"/>
            </w:tcMar>
            <w:vAlign w:val="center"/>
          </w:tcPr>
          <w:p w14:paraId="620A448B" w14:textId="77777777" w:rsidR="00B31483" w:rsidRPr="00EE65A2" w:rsidRDefault="00B31483" w:rsidP="003961C1">
            <w:pPr>
              <w:widowControl w:val="0"/>
              <w:jc w:val="center"/>
              <w:rPr>
                <w:color w:val="000000"/>
                <w:sz w:val="20"/>
              </w:rPr>
            </w:pPr>
            <w:r w:rsidRPr="00EE65A2">
              <w:rPr>
                <w:color w:val="000000"/>
                <w:sz w:val="20"/>
              </w:rPr>
              <w:t>J/kg</w:t>
            </w:r>
          </w:p>
        </w:tc>
      </w:tr>
      <w:tr w:rsidR="00B31483" w:rsidRPr="00A32707" w14:paraId="567855B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0A10C96" w14:textId="77777777" w:rsidR="00B31483" w:rsidRPr="00EE65A2" w:rsidRDefault="00B31483" w:rsidP="003961C1">
            <w:pPr>
              <w:widowControl w:val="0"/>
              <w:rPr>
                <w:color w:val="000000"/>
                <w:sz w:val="20"/>
              </w:rPr>
            </w:pPr>
            <w:r w:rsidRPr="00EE65A2">
              <w:rPr>
                <w:color w:val="000000"/>
                <w:sz w:val="20"/>
              </w:rPr>
              <w:t>Bar</w:t>
            </w:r>
          </w:p>
        </w:tc>
        <w:tc>
          <w:tcPr>
            <w:tcW w:w="1543" w:type="dxa"/>
            <w:tcBorders>
              <w:top w:val="nil"/>
              <w:left w:val="nil"/>
              <w:bottom w:val="nil"/>
              <w:right w:val="nil"/>
            </w:tcBorders>
            <w:tcMar>
              <w:top w:w="72" w:type="dxa"/>
              <w:left w:w="197" w:type="dxa"/>
              <w:right w:w="120" w:type="dxa"/>
            </w:tcMar>
            <w:vAlign w:val="center"/>
          </w:tcPr>
          <w:p w14:paraId="7D6CB26D" w14:textId="77777777" w:rsidR="00B31483" w:rsidRPr="00EE65A2" w:rsidRDefault="00B31483" w:rsidP="003961C1">
            <w:pPr>
              <w:widowControl w:val="0"/>
              <w:jc w:val="center"/>
              <w:rPr>
                <w:color w:val="000000"/>
                <w:sz w:val="20"/>
              </w:rPr>
            </w:pPr>
            <w:r w:rsidRPr="00EE65A2">
              <w:rPr>
                <w:color w:val="000000"/>
                <w:sz w:val="20"/>
              </w:rPr>
              <w:t>100</w:t>
            </w:r>
          </w:p>
        </w:tc>
        <w:tc>
          <w:tcPr>
            <w:tcW w:w="4078" w:type="dxa"/>
            <w:tcBorders>
              <w:top w:val="nil"/>
              <w:left w:val="nil"/>
              <w:bottom w:val="nil"/>
              <w:right w:val="nil"/>
            </w:tcBorders>
            <w:tcMar>
              <w:top w:w="72" w:type="dxa"/>
              <w:left w:w="197" w:type="dxa"/>
              <w:right w:w="178" w:type="dxa"/>
            </w:tcMar>
            <w:vAlign w:val="center"/>
          </w:tcPr>
          <w:p w14:paraId="4E05FAEE" w14:textId="77777777" w:rsidR="00B31483" w:rsidRPr="00EE65A2" w:rsidRDefault="00B31483" w:rsidP="003961C1">
            <w:pPr>
              <w:widowControl w:val="0"/>
              <w:jc w:val="center"/>
              <w:rPr>
                <w:color w:val="000000"/>
                <w:sz w:val="20"/>
              </w:rPr>
            </w:pPr>
            <w:r w:rsidRPr="00EE65A2">
              <w:rPr>
                <w:color w:val="000000"/>
                <w:sz w:val="20"/>
              </w:rPr>
              <w:t>kPa</w:t>
            </w:r>
          </w:p>
        </w:tc>
      </w:tr>
      <w:tr w:rsidR="00B31483" w:rsidRPr="00A32707" w14:paraId="1665039D"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17C9AAD" w14:textId="77777777" w:rsidR="00B31483" w:rsidRPr="00EE65A2" w:rsidRDefault="00B31483" w:rsidP="003961C1">
            <w:pPr>
              <w:widowControl w:val="0"/>
              <w:rPr>
                <w:color w:val="000000"/>
                <w:sz w:val="20"/>
              </w:rPr>
            </w:pPr>
            <w:r w:rsidRPr="00EE65A2">
              <w:rPr>
                <w:color w:val="000000"/>
                <w:sz w:val="20"/>
              </w:rPr>
              <w:t xml:space="preserve">Bushels </w:t>
            </w:r>
            <w:r>
              <w:rPr>
                <w:color w:val="000000"/>
                <w:sz w:val="20"/>
              </w:rPr>
              <w:t xml:space="preserve">- </w:t>
            </w:r>
            <w:r w:rsidRPr="00EE65A2">
              <w:rPr>
                <w:color w:val="000000"/>
                <w:sz w:val="20"/>
              </w:rPr>
              <w:t>dry</w:t>
            </w:r>
          </w:p>
        </w:tc>
        <w:tc>
          <w:tcPr>
            <w:tcW w:w="1543" w:type="dxa"/>
            <w:tcBorders>
              <w:top w:val="nil"/>
              <w:left w:val="nil"/>
              <w:bottom w:val="nil"/>
              <w:right w:val="nil"/>
            </w:tcBorders>
            <w:tcMar>
              <w:top w:w="72" w:type="dxa"/>
              <w:left w:w="197" w:type="dxa"/>
              <w:right w:w="120" w:type="dxa"/>
            </w:tcMar>
            <w:vAlign w:val="center"/>
          </w:tcPr>
          <w:p w14:paraId="0446D936" w14:textId="77777777" w:rsidR="00B31483" w:rsidRPr="00EE65A2" w:rsidRDefault="00B31483" w:rsidP="003961C1">
            <w:pPr>
              <w:widowControl w:val="0"/>
              <w:jc w:val="center"/>
              <w:rPr>
                <w:color w:val="000000"/>
                <w:sz w:val="20"/>
              </w:rPr>
            </w:pPr>
            <w:r w:rsidRPr="00EE65A2">
              <w:rPr>
                <w:color w:val="000000"/>
                <w:sz w:val="20"/>
              </w:rPr>
              <w:t>0.03524</w:t>
            </w:r>
          </w:p>
        </w:tc>
        <w:tc>
          <w:tcPr>
            <w:tcW w:w="4078" w:type="dxa"/>
            <w:tcBorders>
              <w:top w:val="nil"/>
              <w:left w:val="nil"/>
              <w:bottom w:val="nil"/>
              <w:right w:val="nil"/>
            </w:tcBorders>
            <w:tcMar>
              <w:top w:w="72" w:type="dxa"/>
              <w:left w:w="197" w:type="dxa"/>
              <w:right w:w="178" w:type="dxa"/>
            </w:tcMar>
            <w:vAlign w:val="center"/>
          </w:tcPr>
          <w:p w14:paraId="2D07917C" w14:textId="77777777" w:rsidR="00B31483" w:rsidRPr="00EE65A2" w:rsidRDefault="00B31483" w:rsidP="003961C1">
            <w:pPr>
              <w:widowControl w:val="0"/>
              <w:jc w:val="center"/>
              <w:rPr>
                <w:color w:val="000000"/>
                <w:sz w:val="20"/>
              </w:rPr>
            </w:pPr>
            <w:r w:rsidRPr="00EE65A2">
              <w:rPr>
                <w:color w:val="000000"/>
                <w:sz w:val="20"/>
              </w:rPr>
              <w:t>m</w:t>
            </w:r>
            <w:r w:rsidRPr="00EE65A2">
              <w:rPr>
                <w:color w:val="000000"/>
                <w:sz w:val="20"/>
                <w:vertAlign w:val="superscript"/>
              </w:rPr>
              <w:t>2</w:t>
            </w:r>
          </w:p>
        </w:tc>
      </w:tr>
      <w:tr w:rsidR="00B31483" w:rsidRPr="00A32707" w14:paraId="6967D477"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C484F0A" w14:textId="77777777" w:rsidR="00B31483" w:rsidRPr="00EE65A2" w:rsidRDefault="00B31483" w:rsidP="003961C1">
            <w:pPr>
              <w:widowControl w:val="0"/>
              <w:rPr>
                <w:color w:val="000000"/>
                <w:sz w:val="20"/>
              </w:rPr>
            </w:pPr>
            <w:r w:rsidRPr="00EE65A2">
              <w:rPr>
                <w:color w:val="000000"/>
                <w:sz w:val="20"/>
              </w:rPr>
              <w:t>Bushels</w:t>
            </w:r>
          </w:p>
        </w:tc>
        <w:tc>
          <w:tcPr>
            <w:tcW w:w="1543" w:type="dxa"/>
            <w:tcBorders>
              <w:top w:val="nil"/>
              <w:left w:val="nil"/>
              <w:bottom w:val="nil"/>
              <w:right w:val="nil"/>
            </w:tcBorders>
            <w:tcMar>
              <w:top w:w="72" w:type="dxa"/>
              <w:left w:w="197" w:type="dxa"/>
              <w:right w:w="120" w:type="dxa"/>
            </w:tcMar>
            <w:vAlign w:val="center"/>
          </w:tcPr>
          <w:p w14:paraId="3D0D0488" w14:textId="77777777" w:rsidR="00B31483" w:rsidRPr="00EE65A2" w:rsidRDefault="00B31483" w:rsidP="003961C1">
            <w:pPr>
              <w:widowControl w:val="0"/>
              <w:jc w:val="center"/>
              <w:rPr>
                <w:color w:val="000000"/>
                <w:sz w:val="20"/>
              </w:rPr>
            </w:pPr>
            <w:r w:rsidRPr="00EE65A2">
              <w:rPr>
                <w:color w:val="000000"/>
                <w:sz w:val="20"/>
              </w:rPr>
              <w:t>1.245</w:t>
            </w:r>
          </w:p>
        </w:tc>
        <w:tc>
          <w:tcPr>
            <w:tcW w:w="4078" w:type="dxa"/>
            <w:tcBorders>
              <w:top w:val="nil"/>
              <w:left w:val="nil"/>
              <w:bottom w:val="nil"/>
              <w:right w:val="nil"/>
            </w:tcBorders>
            <w:tcMar>
              <w:top w:w="72" w:type="dxa"/>
              <w:left w:w="197" w:type="dxa"/>
              <w:right w:w="178" w:type="dxa"/>
            </w:tcMar>
            <w:vAlign w:val="center"/>
          </w:tcPr>
          <w:p w14:paraId="37739D57" w14:textId="77777777" w:rsidR="00B31483" w:rsidRPr="00EE65A2" w:rsidRDefault="00B31483" w:rsidP="003961C1">
            <w:pPr>
              <w:widowControl w:val="0"/>
              <w:jc w:val="center"/>
              <w:rPr>
                <w:color w:val="000000"/>
                <w:sz w:val="20"/>
              </w:rPr>
            </w:pPr>
            <w:r w:rsidRPr="00EE65A2">
              <w:rPr>
                <w:color w:val="000000"/>
                <w:sz w:val="20"/>
              </w:rPr>
              <w:t>ft</w:t>
            </w:r>
            <w:r w:rsidRPr="00EE65A2">
              <w:rPr>
                <w:color w:val="000000"/>
                <w:sz w:val="20"/>
                <w:vertAlign w:val="superscript"/>
              </w:rPr>
              <w:t>3</w:t>
            </w:r>
          </w:p>
        </w:tc>
      </w:tr>
      <w:tr w:rsidR="00B31483" w:rsidRPr="00A32707" w14:paraId="2C80FFB1"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F4ECC78" w14:textId="77777777" w:rsidR="00B31483" w:rsidRPr="00EE65A2" w:rsidRDefault="00B31483" w:rsidP="003961C1">
            <w:pPr>
              <w:widowControl w:val="0"/>
              <w:rPr>
                <w:color w:val="000000"/>
                <w:sz w:val="20"/>
              </w:rPr>
            </w:pPr>
            <w:r w:rsidRPr="00EE65A2">
              <w:rPr>
                <w:color w:val="000000"/>
                <w:sz w:val="20"/>
              </w:rPr>
              <w:t>Calorie (cal)</w:t>
            </w:r>
          </w:p>
        </w:tc>
        <w:tc>
          <w:tcPr>
            <w:tcW w:w="1543" w:type="dxa"/>
            <w:tcBorders>
              <w:top w:val="nil"/>
              <w:left w:val="nil"/>
              <w:bottom w:val="nil"/>
              <w:right w:val="nil"/>
            </w:tcBorders>
            <w:tcMar>
              <w:top w:w="72" w:type="dxa"/>
              <w:left w:w="197" w:type="dxa"/>
              <w:right w:w="120" w:type="dxa"/>
            </w:tcMar>
            <w:vAlign w:val="center"/>
          </w:tcPr>
          <w:p w14:paraId="1D06FF5F" w14:textId="77777777" w:rsidR="00B31483" w:rsidRPr="00EE65A2" w:rsidRDefault="00B31483" w:rsidP="003961C1">
            <w:pPr>
              <w:widowControl w:val="0"/>
              <w:jc w:val="center"/>
              <w:rPr>
                <w:color w:val="000000"/>
                <w:sz w:val="20"/>
              </w:rPr>
            </w:pPr>
            <w:r w:rsidRPr="00EE65A2">
              <w:rPr>
                <w:color w:val="000000"/>
                <w:sz w:val="20"/>
              </w:rPr>
              <w:t>4.184</w:t>
            </w:r>
          </w:p>
        </w:tc>
        <w:tc>
          <w:tcPr>
            <w:tcW w:w="4078" w:type="dxa"/>
            <w:tcBorders>
              <w:top w:val="nil"/>
              <w:left w:val="nil"/>
              <w:bottom w:val="nil"/>
              <w:right w:val="nil"/>
            </w:tcBorders>
            <w:tcMar>
              <w:top w:w="72" w:type="dxa"/>
              <w:left w:w="197" w:type="dxa"/>
              <w:right w:w="178" w:type="dxa"/>
            </w:tcMar>
            <w:vAlign w:val="center"/>
          </w:tcPr>
          <w:p w14:paraId="307FA8F1" w14:textId="77777777" w:rsidR="00B31483" w:rsidRPr="00EE65A2" w:rsidRDefault="00B31483" w:rsidP="003961C1">
            <w:pPr>
              <w:widowControl w:val="0"/>
              <w:jc w:val="center"/>
              <w:rPr>
                <w:color w:val="000000"/>
                <w:sz w:val="20"/>
              </w:rPr>
            </w:pPr>
            <w:r w:rsidRPr="00EE65A2">
              <w:rPr>
                <w:color w:val="000000"/>
                <w:sz w:val="20"/>
              </w:rPr>
              <w:t>Joules (J)</w:t>
            </w:r>
          </w:p>
        </w:tc>
      </w:tr>
      <w:tr w:rsidR="00B31483" w:rsidRPr="00A32707" w14:paraId="756C48A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BDDF07B" w14:textId="77777777" w:rsidR="00B31483" w:rsidRPr="00EE65A2" w:rsidRDefault="00B31483" w:rsidP="003961C1">
            <w:pPr>
              <w:widowControl w:val="0"/>
              <w:rPr>
                <w:color w:val="000000"/>
                <w:sz w:val="20"/>
              </w:rPr>
            </w:pPr>
            <w:r w:rsidRPr="00EE65A2">
              <w:rPr>
                <w:color w:val="000000"/>
                <w:sz w:val="20"/>
              </w:rPr>
              <w:t>Centimeters (cm)</w:t>
            </w:r>
          </w:p>
        </w:tc>
        <w:tc>
          <w:tcPr>
            <w:tcW w:w="1543" w:type="dxa"/>
            <w:tcBorders>
              <w:top w:val="nil"/>
              <w:left w:val="nil"/>
              <w:bottom w:val="nil"/>
              <w:right w:val="nil"/>
            </w:tcBorders>
            <w:tcMar>
              <w:top w:w="72" w:type="dxa"/>
              <w:left w:w="197" w:type="dxa"/>
              <w:right w:w="120" w:type="dxa"/>
            </w:tcMar>
            <w:vAlign w:val="center"/>
          </w:tcPr>
          <w:p w14:paraId="3C5F8DF4" w14:textId="77777777" w:rsidR="00B31483" w:rsidRPr="00EE65A2" w:rsidRDefault="00B31483" w:rsidP="003961C1">
            <w:pPr>
              <w:widowControl w:val="0"/>
              <w:jc w:val="center"/>
              <w:rPr>
                <w:color w:val="000000"/>
                <w:sz w:val="20"/>
              </w:rPr>
            </w:pPr>
            <w:r w:rsidRPr="00EE65A2">
              <w:rPr>
                <w:color w:val="000000"/>
                <w:sz w:val="20"/>
              </w:rPr>
              <w:t>0.03281</w:t>
            </w:r>
          </w:p>
        </w:tc>
        <w:tc>
          <w:tcPr>
            <w:tcW w:w="4078" w:type="dxa"/>
            <w:tcBorders>
              <w:top w:val="nil"/>
              <w:left w:val="nil"/>
              <w:bottom w:val="nil"/>
              <w:right w:val="nil"/>
            </w:tcBorders>
            <w:tcMar>
              <w:top w:w="72" w:type="dxa"/>
              <w:left w:w="197" w:type="dxa"/>
              <w:right w:w="178" w:type="dxa"/>
            </w:tcMar>
            <w:vAlign w:val="center"/>
          </w:tcPr>
          <w:p w14:paraId="38D59971" w14:textId="77777777" w:rsidR="00B31483" w:rsidRPr="00EE65A2" w:rsidRDefault="00B31483" w:rsidP="003961C1">
            <w:pPr>
              <w:widowControl w:val="0"/>
              <w:jc w:val="center"/>
              <w:rPr>
                <w:color w:val="000000"/>
                <w:sz w:val="20"/>
              </w:rPr>
            </w:pPr>
            <w:r>
              <w:rPr>
                <w:color w:val="000000"/>
                <w:sz w:val="20"/>
              </w:rPr>
              <w:t>f</w:t>
            </w:r>
            <w:r w:rsidRPr="00EE65A2">
              <w:rPr>
                <w:color w:val="000000"/>
                <w:sz w:val="20"/>
              </w:rPr>
              <w:t>eet (ft)</w:t>
            </w:r>
          </w:p>
        </w:tc>
      </w:tr>
      <w:tr w:rsidR="00B31483" w:rsidRPr="00A32707" w14:paraId="408C064E"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62D4A19" w14:textId="77777777" w:rsidR="00B31483" w:rsidRPr="00EE65A2" w:rsidRDefault="00B31483" w:rsidP="003961C1">
            <w:pPr>
              <w:widowControl w:val="0"/>
              <w:rPr>
                <w:color w:val="000000"/>
                <w:sz w:val="20"/>
              </w:rPr>
            </w:pPr>
            <w:r w:rsidRPr="00EE65A2">
              <w:rPr>
                <w:color w:val="000000"/>
                <w:sz w:val="20"/>
              </w:rPr>
              <w:t>cm</w:t>
            </w:r>
          </w:p>
        </w:tc>
        <w:tc>
          <w:tcPr>
            <w:tcW w:w="1543" w:type="dxa"/>
            <w:tcBorders>
              <w:top w:val="nil"/>
              <w:left w:val="nil"/>
              <w:bottom w:val="nil"/>
              <w:right w:val="nil"/>
            </w:tcBorders>
            <w:tcMar>
              <w:top w:w="72" w:type="dxa"/>
              <w:left w:w="197" w:type="dxa"/>
              <w:right w:w="120" w:type="dxa"/>
            </w:tcMar>
            <w:vAlign w:val="center"/>
          </w:tcPr>
          <w:p w14:paraId="228089E9" w14:textId="77777777" w:rsidR="00B31483" w:rsidRPr="00EE65A2" w:rsidRDefault="00B31483" w:rsidP="003961C1">
            <w:pPr>
              <w:widowControl w:val="0"/>
              <w:jc w:val="center"/>
              <w:rPr>
                <w:color w:val="000000"/>
                <w:sz w:val="20"/>
              </w:rPr>
            </w:pPr>
            <w:r w:rsidRPr="00EE65A2">
              <w:rPr>
                <w:color w:val="000000"/>
                <w:sz w:val="20"/>
              </w:rPr>
              <w:t>0.3937</w:t>
            </w:r>
          </w:p>
        </w:tc>
        <w:tc>
          <w:tcPr>
            <w:tcW w:w="4078" w:type="dxa"/>
            <w:tcBorders>
              <w:top w:val="nil"/>
              <w:left w:val="nil"/>
              <w:bottom w:val="nil"/>
              <w:right w:val="nil"/>
            </w:tcBorders>
            <w:tcMar>
              <w:top w:w="72" w:type="dxa"/>
              <w:left w:w="197" w:type="dxa"/>
              <w:right w:w="178" w:type="dxa"/>
            </w:tcMar>
            <w:vAlign w:val="center"/>
          </w:tcPr>
          <w:p w14:paraId="3837678B" w14:textId="77777777" w:rsidR="00B31483" w:rsidRPr="00EE65A2" w:rsidRDefault="00B31483" w:rsidP="003961C1">
            <w:pPr>
              <w:widowControl w:val="0"/>
              <w:jc w:val="center"/>
              <w:rPr>
                <w:color w:val="000000"/>
                <w:sz w:val="20"/>
              </w:rPr>
            </w:pPr>
            <w:r>
              <w:rPr>
                <w:color w:val="000000"/>
                <w:sz w:val="20"/>
              </w:rPr>
              <w:t>i</w:t>
            </w:r>
            <w:r w:rsidRPr="00EE65A2">
              <w:rPr>
                <w:color w:val="000000"/>
                <w:sz w:val="20"/>
              </w:rPr>
              <w:t>nches (in)</w:t>
            </w:r>
          </w:p>
        </w:tc>
      </w:tr>
      <w:tr w:rsidR="00B31483" w:rsidRPr="00A32707" w14:paraId="0310E830"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6DAAAC3" w14:textId="77777777" w:rsidR="00B31483" w:rsidRPr="00EE65A2" w:rsidRDefault="00B31483" w:rsidP="003961C1">
            <w:pPr>
              <w:widowControl w:val="0"/>
              <w:rPr>
                <w:color w:val="000000"/>
                <w:sz w:val="20"/>
              </w:rPr>
            </w:pPr>
            <w:r w:rsidRPr="00EE65A2">
              <w:rPr>
                <w:color w:val="000000"/>
                <w:sz w:val="20"/>
              </w:rPr>
              <w:t>cm</w:t>
            </w:r>
          </w:p>
        </w:tc>
        <w:tc>
          <w:tcPr>
            <w:tcW w:w="1543" w:type="dxa"/>
            <w:tcBorders>
              <w:top w:val="nil"/>
              <w:left w:val="nil"/>
              <w:bottom w:val="nil"/>
              <w:right w:val="nil"/>
            </w:tcBorders>
            <w:tcMar>
              <w:top w:w="72" w:type="dxa"/>
              <w:left w:w="197" w:type="dxa"/>
              <w:right w:w="120" w:type="dxa"/>
            </w:tcMar>
            <w:vAlign w:val="center"/>
          </w:tcPr>
          <w:p w14:paraId="1DD5DF2C" w14:textId="77777777" w:rsidR="00B31483" w:rsidRPr="00EE65A2" w:rsidRDefault="00B31483" w:rsidP="003961C1">
            <w:pPr>
              <w:widowControl w:val="0"/>
              <w:jc w:val="center"/>
              <w:rPr>
                <w:color w:val="000000"/>
                <w:sz w:val="20"/>
              </w:rPr>
            </w:pPr>
            <w:r w:rsidRPr="00EE65A2">
              <w:rPr>
                <w:color w:val="000000"/>
                <w:sz w:val="20"/>
              </w:rPr>
              <w:t>0.1094</w:t>
            </w:r>
          </w:p>
        </w:tc>
        <w:tc>
          <w:tcPr>
            <w:tcW w:w="4078" w:type="dxa"/>
            <w:tcBorders>
              <w:top w:val="nil"/>
              <w:left w:val="nil"/>
              <w:bottom w:val="nil"/>
              <w:right w:val="nil"/>
            </w:tcBorders>
            <w:tcMar>
              <w:top w:w="72" w:type="dxa"/>
              <w:left w:w="197" w:type="dxa"/>
              <w:right w:w="178" w:type="dxa"/>
            </w:tcMar>
            <w:vAlign w:val="center"/>
          </w:tcPr>
          <w:p w14:paraId="30DF56C7" w14:textId="77777777" w:rsidR="00B31483" w:rsidRPr="00EE65A2" w:rsidRDefault="00B31483" w:rsidP="003961C1">
            <w:pPr>
              <w:widowControl w:val="0"/>
              <w:jc w:val="center"/>
              <w:rPr>
                <w:color w:val="000000"/>
                <w:sz w:val="20"/>
              </w:rPr>
            </w:pPr>
            <w:r>
              <w:rPr>
                <w:color w:val="000000"/>
                <w:sz w:val="20"/>
              </w:rPr>
              <w:t>y</w:t>
            </w:r>
            <w:r w:rsidRPr="00EE65A2">
              <w:rPr>
                <w:color w:val="000000"/>
                <w:sz w:val="20"/>
              </w:rPr>
              <w:t>ards (yd)</w:t>
            </w:r>
          </w:p>
        </w:tc>
      </w:tr>
      <w:tr w:rsidR="00B31483" w:rsidRPr="00A32707" w14:paraId="4BB3BB29"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AA82F63" w14:textId="77777777" w:rsidR="00B31483" w:rsidRPr="00EE65A2" w:rsidRDefault="00B31483" w:rsidP="003961C1">
            <w:pPr>
              <w:widowControl w:val="0"/>
              <w:rPr>
                <w:color w:val="000000"/>
                <w:sz w:val="20"/>
              </w:rPr>
            </w:pPr>
            <w:r w:rsidRPr="00EE65A2">
              <w:rPr>
                <w:color w:val="000000"/>
                <w:sz w:val="20"/>
              </w:rPr>
              <w:t>cm</w:t>
            </w:r>
          </w:p>
        </w:tc>
        <w:tc>
          <w:tcPr>
            <w:tcW w:w="1543" w:type="dxa"/>
            <w:tcBorders>
              <w:top w:val="nil"/>
              <w:left w:val="nil"/>
              <w:bottom w:val="nil"/>
              <w:right w:val="nil"/>
            </w:tcBorders>
            <w:tcMar>
              <w:top w:w="72" w:type="dxa"/>
              <w:left w:w="197" w:type="dxa"/>
              <w:right w:w="120" w:type="dxa"/>
            </w:tcMar>
            <w:vAlign w:val="center"/>
          </w:tcPr>
          <w:p w14:paraId="612EBA6A" w14:textId="77777777" w:rsidR="00B31483" w:rsidRPr="00EE65A2" w:rsidRDefault="00B31483" w:rsidP="003961C1">
            <w:pPr>
              <w:widowControl w:val="0"/>
              <w:jc w:val="center"/>
              <w:rPr>
                <w:color w:val="000000"/>
                <w:sz w:val="20"/>
              </w:rPr>
            </w:pPr>
            <w:r w:rsidRPr="00EE65A2">
              <w:rPr>
                <w:color w:val="000000"/>
                <w:sz w:val="20"/>
              </w:rPr>
              <w:t>0.01</w:t>
            </w:r>
          </w:p>
        </w:tc>
        <w:tc>
          <w:tcPr>
            <w:tcW w:w="4078" w:type="dxa"/>
            <w:tcBorders>
              <w:top w:val="nil"/>
              <w:left w:val="nil"/>
              <w:bottom w:val="nil"/>
              <w:right w:val="nil"/>
            </w:tcBorders>
            <w:tcMar>
              <w:top w:w="72" w:type="dxa"/>
              <w:left w:w="197" w:type="dxa"/>
              <w:right w:w="178" w:type="dxa"/>
            </w:tcMar>
            <w:vAlign w:val="center"/>
          </w:tcPr>
          <w:p w14:paraId="58B24FFE" w14:textId="77777777" w:rsidR="00B31483" w:rsidRPr="00EE65A2" w:rsidRDefault="00B31483" w:rsidP="003961C1">
            <w:pPr>
              <w:widowControl w:val="0"/>
              <w:jc w:val="center"/>
              <w:rPr>
                <w:color w:val="000000"/>
                <w:sz w:val="20"/>
              </w:rPr>
            </w:pPr>
            <w:r>
              <w:rPr>
                <w:color w:val="000000"/>
                <w:sz w:val="20"/>
              </w:rPr>
              <w:t>m</w:t>
            </w:r>
            <w:r w:rsidRPr="00EE65A2">
              <w:rPr>
                <w:color w:val="000000"/>
                <w:sz w:val="20"/>
              </w:rPr>
              <w:t>eters (m)</w:t>
            </w:r>
          </w:p>
        </w:tc>
      </w:tr>
      <w:tr w:rsidR="00B31483" w:rsidRPr="00A32707" w14:paraId="7E3F9956"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91FDF59" w14:textId="77777777" w:rsidR="00B31483" w:rsidRPr="00EE65A2" w:rsidRDefault="00B31483" w:rsidP="003961C1">
            <w:pPr>
              <w:widowControl w:val="0"/>
              <w:rPr>
                <w:color w:val="000000"/>
                <w:sz w:val="20"/>
              </w:rPr>
            </w:pPr>
            <w:r w:rsidRPr="00EE65A2">
              <w:rPr>
                <w:color w:val="000000"/>
                <w:sz w:val="20"/>
              </w:rPr>
              <w:t>cm</w:t>
            </w:r>
          </w:p>
        </w:tc>
        <w:tc>
          <w:tcPr>
            <w:tcW w:w="1543" w:type="dxa"/>
            <w:tcBorders>
              <w:top w:val="nil"/>
              <w:left w:val="nil"/>
              <w:bottom w:val="nil"/>
              <w:right w:val="nil"/>
            </w:tcBorders>
            <w:tcMar>
              <w:top w:w="72" w:type="dxa"/>
              <w:left w:w="197" w:type="dxa"/>
              <w:right w:w="120" w:type="dxa"/>
            </w:tcMar>
            <w:vAlign w:val="center"/>
          </w:tcPr>
          <w:p w14:paraId="66C82FCC" w14:textId="77777777" w:rsidR="00B31483" w:rsidRPr="00EE65A2" w:rsidRDefault="00B31483" w:rsidP="003961C1">
            <w:pPr>
              <w:widowControl w:val="0"/>
              <w:jc w:val="center"/>
              <w:rPr>
                <w:color w:val="000000"/>
                <w:sz w:val="20"/>
              </w:rPr>
            </w:pPr>
            <w:r w:rsidRPr="00EE65A2">
              <w:rPr>
                <w:color w:val="000000"/>
                <w:sz w:val="20"/>
              </w:rPr>
              <w:t>10</w:t>
            </w:r>
          </w:p>
        </w:tc>
        <w:tc>
          <w:tcPr>
            <w:tcW w:w="4078" w:type="dxa"/>
            <w:tcBorders>
              <w:top w:val="nil"/>
              <w:left w:val="nil"/>
              <w:bottom w:val="nil"/>
              <w:right w:val="nil"/>
            </w:tcBorders>
            <w:tcMar>
              <w:top w:w="72" w:type="dxa"/>
              <w:left w:w="197" w:type="dxa"/>
              <w:right w:w="178" w:type="dxa"/>
            </w:tcMar>
            <w:vAlign w:val="center"/>
          </w:tcPr>
          <w:p w14:paraId="28DE967A" w14:textId="77777777" w:rsidR="00B31483" w:rsidRPr="00EE65A2" w:rsidRDefault="00B31483" w:rsidP="003961C1">
            <w:pPr>
              <w:widowControl w:val="0"/>
              <w:jc w:val="center"/>
              <w:rPr>
                <w:color w:val="000000"/>
                <w:sz w:val="20"/>
              </w:rPr>
            </w:pPr>
            <w:r>
              <w:rPr>
                <w:color w:val="000000"/>
                <w:sz w:val="20"/>
              </w:rPr>
              <w:t>m</w:t>
            </w:r>
            <w:r w:rsidRPr="00EE65A2">
              <w:rPr>
                <w:color w:val="000000"/>
                <w:sz w:val="20"/>
              </w:rPr>
              <w:t>illimeters (mm)</w:t>
            </w:r>
          </w:p>
        </w:tc>
      </w:tr>
      <w:tr w:rsidR="00B31483" w:rsidRPr="00A32707" w14:paraId="50706A7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8EA8255" w14:textId="77777777" w:rsidR="00B31483" w:rsidRPr="006E32C5" w:rsidRDefault="00B31483" w:rsidP="003961C1">
            <w:pPr>
              <w:widowControl w:val="0"/>
              <w:rPr>
                <w:color w:val="000000"/>
                <w:sz w:val="20"/>
              </w:rPr>
            </w:pPr>
            <w:r w:rsidRPr="00EE65A2">
              <w:rPr>
                <w:color w:val="000000"/>
                <w:sz w:val="20"/>
              </w:rPr>
              <w:t>cm/sec</w:t>
            </w:r>
            <w:r>
              <w:rPr>
                <w:color w:val="000000"/>
                <w:sz w:val="20"/>
              </w:rPr>
              <w:t xml:space="preserve"> = cm sec</w:t>
            </w:r>
            <w:r>
              <w:rPr>
                <w:color w:val="000000"/>
                <w:sz w:val="20"/>
                <w:vertAlign w:val="superscript"/>
              </w:rPr>
              <w:t>-1</w:t>
            </w:r>
            <w:r>
              <w:rPr>
                <w:color w:val="000000"/>
                <w:sz w:val="20"/>
              </w:rPr>
              <w:t xml:space="preserve"> = cm per sec</w:t>
            </w:r>
          </w:p>
        </w:tc>
        <w:tc>
          <w:tcPr>
            <w:tcW w:w="1543" w:type="dxa"/>
            <w:tcBorders>
              <w:top w:val="nil"/>
              <w:left w:val="nil"/>
              <w:bottom w:val="nil"/>
              <w:right w:val="nil"/>
            </w:tcBorders>
            <w:tcMar>
              <w:top w:w="72" w:type="dxa"/>
              <w:left w:w="197" w:type="dxa"/>
              <w:right w:w="120" w:type="dxa"/>
            </w:tcMar>
            <w:vAlign w:val="center"/>
          </w:tcPr>
          <w:p w14:paraId="0796EE18" w14:textId="77777777" w:rsidR="00B31483" w:rsidRPr="00EE65A2" w:rsidRDefault="00B31483" w:rsidP="003961C1">
            <w:pPr>
              <w:widowControl w:val="0"/>
              <w:jc w:val="center"/>
              <w:rPr>
                <w:color w:val="000000"/>
                <w:sz w:val="20"/>
              </w:rPr>
            </w:pPr>
            <w:r w:rsidRPr="00EE65A2">
              <w:rPr>
                <w:color w:val="000000"/>
                <w:sz w:val="20"/>
              </w:rPr>
              <w:t>1.9685</w:t>
            </w:r>
          </w:p>
        </w:tc>
        <w:tc>
          <w:tcPr>
            <w:tcW w:w="4078" w:type="dxa"/>
            <w:tcBorders>
              <w:top w:val="nil"/>
              <w:left w:val="nil"/>
              <w:bottom w:val="nil"/>
              <w:right w:val="nil"/>
            </w:tcBorders>
            <w:tcMar>
              <w:top w:w="72" w:type="dxa"/>
              <w:left w:w="197" w:type="dxa"/>
              <w:right w:w="178" w:type="dxa"/>
            </w:tcMar>
            <w:vAlign w:val="center"/>
          </w:tcPr>
          <w:p w14:paraId="4438C1D2" w14:textId="77777777" w:rsidR="00B31483" w:rsidRPr="00EE65A2" w:rsidRDefault="00B31483" w:rsidP="003961C1">
            <w:pPr>
              <w:widowControl w:val="0"/>
              <w:jc w:val="center"/>
              <w:rPr>
                <w:color w:val="000000"/>
                <w:sz w:val="20"/>
              </w:rPr>
            </w:pPr>
            <w:r w:rsidRPr="00EE65A2">
              <w:rPr>
                <w:color w:val="000000"/>
                <w:sz w:val="20"/>
              </w:rPr>
              <w:t>ft/min</w:t>
            </w:r>
          </w:p>
        </w:tc>
      </w:tr>
      <w:tr w:rsidR="00B31483" w:rsidRPr="00A32707" w14:paraId="7A8126C2"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3B1DEAF" w14:textId="77777777" w:rsidR="00B31483" w:rsidRPr="00EE65A2" w:rsidRDefault="00B31483" w:rsidP="003961C1">
            <w:pPr>
              <w:widowControl w:val="0"/>
              <w:rPr>
                <w:color w:val="000000"/>
                <w:sz w:val="20"/>
              </w:rPr>
            </w:pPr>
            <w:r w:rsidRPr="00EE65A2">
              <w:rPr>
                <w:color w:val="000000"/>
                <w:sz w:val="20"/>
              </w:rPr>
              <w:t>cm/sec</w:t>
            </w:r>
          </w:p>
        </w:tc>
        <w:tc>
          <w:tcPr>
            <w:tcW w:w="1543" w:type="dxa"/>
            <w:tcBorders>
              <w:top w:val="nil"/>
              <w:left w:val="nil"/>
              <w:bottom w:val="nil"/>
              <w:right w:val="nil"/>
            </w:tcBorders>
            <w:tcMar>
              <w:top w:w="72" w:type="dxa"/>
              <w:left w:w="197" w:type="dxa"/>
              <w:right w:w="120" w:type="dxa"/>
            </w:tcMar>
            <w:vAlign w:val="center"/>
          </w:tcPr>
          <w:p w14:paraId="59B88590" w14:textId="77777777" w:rsidR="00B31483" w:rsidRPr="00EE65A2" w:rsidRDefault="00B31483" w:rsidP="003961C1">
            <w:pPr>
              <w:widowControl w:val="0"/>
              <w:jc w:val="center"/>
              <w:rPr>
                <w:color w:val="000000"/>
                <w:sz w:val="20"/>
              </w:rPr>
            </w:pPr>
            <w:r w:rsidRPr="00EE65A2">
              <w:rPr>
                <w:color w:val="000000"/>
                <w:sz w:val="20"/>
              </w:rPr>
              <w:t>0.0223694</w:t>
            </w:r>
          </w:p>
        </w:tc>
        <w:tc>
          <w:tcPr>
            <w:tcW w:w="4078" w:type="dxa"/>
            <w:tcBorders>
              <w:top w:val="nil"/>
              <w:left w:val="nil"/>
              <w:bottom w:val="nil"/>
              <w:right w:val="nil"/>
            </w:tcBorders>
            <w:tcMar>
              <w:top w:w="72" w:type="dxa"/>
              <w:left w:w="197" w:type="dxa"/>
              <w:right w:w="178" w:type="dxa"/>
            </w:tcMar>
            <w:vAlign w:val="center"/>
          </w:tcPr>
          <w:p w14:paraId="16E8C2AD" w14:textId="77777777" w:rsidR="00B31483" w:rsidRPr="00EE65A2" w:rsidRDefault="00B31483" w:rsidP="003961C1">
            <w:pPr>
              <w:widowControl w:val="0"/>
              <w:jc w:val="center"/>
              <w:rPr>
                <w:color w:val="000000"/>
                <w:sz w:val="20"/>
              </w:rPr>
            </w:pPr>
            <w:r>
              <w:rPr>
                <w:color w:val="000000"/>
                <w:sz w:val="20"/>
              </w:rPr>
              <w:t>m</w:t>
            </w:r>
            <w:r w:rsidRPr="00EE65A2">
              <w:rPr>
                <w:color w:val="000000"/>
                <w:sz w:val="20"/>
              </w:rPr>
              <w:t>iles per hour (MPH)</w:t>
            </w:r>
          </w:p>
        </w:tc>
      </w:tr>
      <w:tr w:rsidR="00B31483" w:rsidRPr="00A32707" w14:paraId="1D7DD8B7"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7B8DE5B" w14:textId="77777777" w:rsidR="00B31483" w:rsidRPr="00EE65A2" w:rsidRDefault="00B31483" w:rsidP="003961C1">
            <w:pPr>
              <w:widowControl w:val="0"/>
              <w:rPr>
                <w:color w:val="000000"/>
                <w:sz w:val="20"/>
              </w:rPr>
            </w:pPr>
            <w:r w:rsidRPr="00EE65A2">
              <w:rPr>
                <w:color w:val="000000"/>
                <w:sz w:val="20"/>
              </w:rPr>
              <w:t>cm</w:t>
            </w:r>
            <w:r w:rsidRPr="00EE65A2">
              <w:rPr>
                <w:color w:val="000000"/>
                <w:sz w:val="20"/>
                <w:vertAlign w:val="superscript"/>
              </w:rPr>
              <w:t>2</w:t>
            </w:r>
            <w:r w:rsidRPr="00EE65A2">
              <w:rPr>
                <w:color w:val="000000"/>
                <w:sz w:val="20"/>
              </w:rPr>
              <w:t xml:space="preserve"> (square centimeters)</w:t>
            </w:r>
          </w:p>
        </w:tc>
        <w:tc>
          <w:tcPr>
            <w:tcW w:w="1543" w:type="dxa"/>
            <w:tcBorders>
              <w:top w:val="nil"/>
              <w:left w:val="nil"/>
              <w:bottom w:val="nil"/>
              <w:right w:val="nil"/>
            </w:tcBorders>
            <w:tcMar>
              <w:top w:w="72" w:type="dxa"/>
              <w:left w:w="197" w:type="dxa"/>
              <w:right w:w="120" w:type="dxa"/>
            </w:tcMar>
            <w:vAlign w:val="center"/>
          </w:tcPr>
          <w:p w14:paraId="1A3728E5" w14:textId="77777777" w:rsidR="00B31483" w:rsidRPr="00EE65A2" w:rsidRDefault="00B31483" w:rsidP="003961C1">
            <w:pPr>
              <w:widowControl w:val="0"/>
              <w:jc w:val="center"/>
              <w:rPr>
                <w:color w:val="000000"/>
                <w:sz w:val="20"/>
              </w:rPr>
            </w:pPr>
            <w:r w:rsidRPr="00EE65A2">
              <w:rPr>
                <w:color w:val="000000"/>
                <w:sz w:val="20"/>
              </w:rPr>
              <w:t>0.001076</w:t>
            </w:r>
          </w:p>
        </w:tc>
        <w:tc>
          <w:tcPr>
            <w:tcW w:w="4078" w:type="dxa"/>
            <w:tcBorders>
              <w:top w:val="nil"/>
              <w:left w:val="nil"/>
              <w:bottom w:val="nil"/>
              <w:right w:val="nil"/>
            </w:tcBorders>
            <w:tcMar>
              <w:top w:w="72" w:type="dxa"/>
              <w:left w:w="197" w:type="dxa"/>
              <w:right w:w="178" w:type="dxa"/>
            </w:tcMar>
            <w:vAlign w:val="center"/>
          </w:tcPr>
          <w:p w14:paraId="512898E1" w14:textId="77777777" w:rsidR="00B31483" w:rsidRPr="00EE65A2" w:rsidRDefault="00B31483" w:rsidP="003961C1">
            <w:pPr>
              <w:widowControl w:val="0"/>
              <w:jc w:val="center"/>
              <w:rPr>
                <w:color w:val="000000"/>
                <w:sz w:val="20"/>
              </w:rPr>
            </w:pPr>
            <w:r w:rsidRPr="00EE65A2">
              <w:rPr>
                <w:color w:val="000000"/>
                <w:sz w:val="20"/>
              </w:rPr>
              <w:t>ft</w:t>
            </w:r>
            <w:r w:rsidRPr="00EE65A2">
              <w:rPr>
                <w:color w:val="000000"/>
                <w:sz w:val="20"/>
                <w:vertAlign w:val="superscript"/>
              </w:rPr>
              <w:t>2</w:t>
            </w:r>
          </w:p>
        </w:tc>
      </w:tr>
      <w:tr w:rsidR="00B31483" w:rsidRPr="00A32707" w14:paraId="678D3CE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FEFAA4F" w14:textId="77777777" w:rsidR="00B31483" w:rsidRPr="00EE65A2" w:rsidRDefault="00B31483" w:rsidP="003961C1">
            <w:pPr>
              <w:widowControl w:val="0"/>
              <w:rPr>
                <w:color w:val="000000"/>
                <w:sz w:val="20"/>
              </w:rPr>
            </w:pPr>
            <w:r w:rsidRPr="00EE65A2">
              <w:rPr>
                <w:color w:val="000000"/>
                <w:sz w:val="20"/>
              </w:rPr>
              <w:t>cm</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2865A3FE" w14:textId="77777777" w:rsidR="00B31483" w:rsidRPr="00EE65A2" w:rsidRDefault="00B31483" w:rsidP="003961C1">
            <w:pPr>
              <w:widowControl w:val="0"/>
              <w:jc w:val="center"/>
              <w:rPr>
                <w:color w:val="000000"/>
                <w:sz w:val="20"/>
              </w:rPr>
            </w:pPr>
            <w:r w:rsidRPr="00EE65A2">
              <w:rPr>
                <w:color w:val="000000"/>
                <w:sz w:val="20"/>
              </w:rPr>
              <w:t>0.1550</w:t>
            </w:r>
          </w:p>
        </w:tc>
        <w:tc>
          <w:tcPr>
            <w:tcW w:w="4078" w:type="dxa"/>
            <w:tcBorders>
              <w:top w:val="nil"/>
              <w:left w:val="nil"/>
              <w:bottom w:val="nil"/>
              <w:right w:val="nil"/>
            </w:tcBorders>
            <w:tcMar>
              <w:top w:w="72" w:type="dxa"/>
              <w:left w:w="197" w:type="dxa"/>
              <w:right w:w="178" w:type="dxa"/>
            </w:tcMar>
            <w:vAlign w:val="center"/>
          </w:tcPr>
          <w:p w14:paraId="5E511486" w14:textId="77777777" w:rsidR="00B31483" w:rsidRPr="00EE65A2" w:rsidRDefault="00B31483" w:rsidP="003961C1">
            <w:pPr>
              <w:widowControl w:val="0"/>
              <w:jc w:val="center"/>
              <w:rPr>
                <w:color w:val="000000"/>
                <w:sz w:val="20"/>
              </w:rPr>
            </w:pPr>
            <w:r w:rsidRPr="00EE65A2">
              <w:rPr>
                <w:color w:val="000000"/>
                <w:sz w:val="20"/>
              </w:rPr>
              <w:t>in</w:t>
            </w:r>
            <w:r w:rsidRPr="00EE65A2">
              <w:rPr>
                <w:color w:val="000000"/>
                <w:sz w:val="20"/>
                <w:vertAlign w:val="superscript"/>
              </w:rPr>
              <w:t>2</w:t>
            </w:r>
          </w:p>
        </w:tc>
      </w:tr>
      <w:tr w:rsidR="00B31483" w:rsidRPr="00A32707" w14:paraId="1E63009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0677803" w14:textId="77777777" w:rsidR="00B31483" w:rsidRPr="00EE65A2" w:rsidRDefault="00B31483" w:rsidP="003961C1">
            <w:pPr>
              <w:widowControl w:val="0"/>
              <w:rPr>
                <w:color w:val="000000"/>
                <w:sz w:val="20"/>
              </w:rPr>
            </w:pPr>
            <w:r w:rsidRPr="00EE65A2">
              <w:rPr>
                <w:color w:val="000000"/>
                <w:sz w:val="20"/>
              </w:rPr>
              <w:t>cm</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0C73E71B" w14:textId="77777777" w:rsidR="00B31483" w:rsidRPr="00EE65A2" w:rsidRDefault="00B31483" w:rsidP="003961C1">
            <w:pPr>
              <w:widowControl w:val="0"/>
              <w:jc w:val="center"/>
              <w:rPr>
                <w:color w:val="000000"/>
                <w:sz w:val="20"/>
              </w:rPr>
            </w:pPr>
            <w:r>
              <w:rPr>
                <w:color w:val="000000"/>
                <w:sz w:val="20"/>
              </w:rPr>
              <w:t>0.01</w:t>
            </w:r>
          </w:p>
        </w:tc>
        <w:tc>
          <w:tcPr>
            <w:tcW w:w="4078" w:type="dxa"/>
            <w:tcBorders>
              <w:top w:val="nil"/>
              <w:left w:val="nil"/>
              <w:bottom w:val="nil"/>
              <w:right w:val="nil"/>
            </w:tcBorders>
            <w:tcMar>
              <w:top w:w="72" w:type="dxa"/>
              <w:left w:w="197" w:type="dxa"/>
              <w:right w:w="178" w:type="dxa"/>
            </w:tcMar>
            <w:vAlign w:val="center"/>
          </w:tcPr>
          <w:p w14:paraId="5575AC62" w14:textId="77777777" w:rsidR="00B31483" w:rsidRPr="00EE65A2" w:rsidRDefault="00B31483" w:rsidP="003961C1">
            <w:pPr>
              <w:widowControl w:val="0"/>
              <w:jc w:val="center"/>
              <w:rPr>
                <w:color w:val="000000"/>
                <w:sz w:val="20"/>
              </w:rPr>
            </w:pPr>
            <w:r>
              <w:rPr>
                <w:color w:val="000000"/>
                <w:sz w:val="20"/>
              </w:rPr>
              <w:t>sq. decimeter</w:t>
            </w:r>
          </w:p>
        </w:tc>
      </w:tr>
      <w:tr w:rsidR="00B31483" w:rsidRPr="00A32707" w14:paraId="162587F8"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719BA21" w14:textId="77777777" w:rsidR="00B31483" w:rsidRPr="00EE65A2" w:rsidRDefault="00B31483" w:rsidP="003961C1">
            <w:pPr>
              <w:widowControl w:val="0"/>
              <w:rPr>
                <w:color w:val="000000"/>
                <w:sz w:val="20"/>
              </w:rPr>
            </w:pPr>
            <w:r w:rsidRPr="00EE65A2">
              <w:rPr>
                <w:color w:val="000000"/>
                <w:sz w:val="20"/>
              </w:rPr>
              <w:t>cm</w:t>
            </w:r>
            <w:r w:rsidRPr="00EE65A2">
              <w:rPr>
                <w:color w:val="000000"/>
                <w:sz w:val="20"/>
                <w:vertAlign w:val="superscript"/>
              </w:rPr>
              <w:t>3</w:t>
            </w:r>
            <w:r w:rsidRPr="00EE65A2">
              <w:rPr>
                <w:color w:val="000000"/>
                <w:sz w:val="20"/>
              </w:rPr>
              <w:t xml:space="preserve"> (cubic centimeters)</w:t>
            </w:r>
          </w:p>
        </w:tc>
        <w:tc>
          <w:tcPr>
            <w:tcW w:w="1543" w:type="dxa"/>
            <w:tcBorders>
              <w:top w:val="nil"/>
              <w:left w:val="nil"/>
              <w:bottom w:val="nil"/>
              <w:right w:val="nil"/>
            </w:tcBorders>
            <w:tcMar>
              <w:top w:w="72" w:type="dxa"/>
              <w:left w:w="197" w:type="dxa"/>
              <w:right w:w="120" w:type="dxa"/>
            </w:tcMar>
            <w:vAlign w:val="center"/>
          </w:tcPr>
          <w:p w14:paraId="11065CB5" w14:textId="77777777" w:rsidR="00B31483" w:rsidRPr="00EE65A2" w:rsidRDefault="00B31483" w:rsidP="003961C1">
            <w:pPr>
              <w:widowControl w:val="0"/>
              <w:jc w:val="center"/>
              <w:rPr>
                <w:color w:val="000000"/>
                <w:sz w:val="20"/>
              </w:rPr>
            </w:pPr>
            <w:r w:rsidRPr="00EE65A2">
              <w:rPr>
                <w:color w:val="000000"/>
                <w:sz w:val="20"/>
              </w:rPr>
              <w:t>0.0610237</w:t>
            </w:r>
          </w:p>
        </w:tc>
        <w:tc>
          <w:tcPr>
            <w:tcW w:w="4078" w:type="dxa"/>
            <w:tcBorders>
              <w:top w:val="nil"/>
              <w:left w:val="nil"/>
              <w:bottom w:val="nil"/>
              <w:right w:val="nil"/>
            </w:tcBorders>
            <w:tcMar>
              <w:top w:w="72" w:type="dxa"/>
              <w:left w:w="197" w:type="dxa"/>
              <w:right w:w="178" w:type="dxa"/>
            </w:tcMar>
            <w:vAlign w:val="center"/>
          </w:tcPr>
          <w:p w14:paraId="3C1F41A1" w14:textId="77777777" w:rsidR="00B31483" w:rsidRPr="00EE65A2" w:rsidRDefault="00B31483" w:rsidP="003961C1">
            <w:pPr>
              <w:widowControl w:val="0"/>
              <w:jc w:val="center"/>
              <w:rPr>
                <w:color w:val="000000"/>
                <w:sz w:val="20"/>
              </w:rPr>
            </w:pPr>
            <w:r w:rsidRPr="00EE65A2">
              <w:rPr>
                <w:color w:val="000000"/>
                <w:sz w:val="20"/>
              </w:rPr>
              <w:t>in</w:t>
            </w:r>
            <w:r w:rsidRPr="00EE65A2">
              <w:rPr>
                <w:color w:val="000000"/>
                <w:sz w:val="20"/>
                <w:vertAlign w:val="superscript"/>
              </w:rPr>
              <w:t>3</w:t>
            </w:r>
          </w:p>
        </w:tc>
      </w:tr>
      <w:tr w:rsidR="00015C40" w:rsidRPr="00A32707" w14:paraId="5ECD0540"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CADF196" w14:textId="50D1D98F" w:rsidR="00015C40" w:rsidRPr="00015C40" w:rsidRDefault="00015C40" w:rsidP="003961C1">
            <w:pPr>
              <w:widowControl w:val="0"/>
              <w:rPr>
                <w:color w:val="000000"/>
                <w:sz w:val="20"/>
              </w:rPr>
            </w:pPr>
            <w:r>
              <w:rPr>
                <w:color w:val="000000"/>
                <w:sz w:val="20"/>
              </w:rPr>
              <w:t>cm</w:t>
            </w:r>
            <w:r>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4819E035" w14:textId="1D94111A" w:rsidR="00015C40" w:rsidRPr="00EE65A2" w:rsidRDefault="00015C40" w:rsidP="003961C1">
            <w:pPr>
              <w:widowControl w:val="0"/>
              <w:jc w:val="center"/>
              <w:rPr>
                <w:color w:val="000000"/>
                <w:sz w:val="20"/>
              </w:rPr>
            </w:pPr>
            <w:r>
              <w:rPr>
                <w:color w:val="000000"/>
                <w:sz w:val="20"/>
              </w:rPr>
              <w:t>0.0000353</w:t>
            </w:r>
          </w:p>
        </w:tc>
        <w:tc>
          <w:tcPr>
            <w:tcW w:w="4078" w:type="dxa"/>
            <w:tcBorders>
              <w:top w:val="nil"/>
              <w:left w:val="nil"/>
              <w:bottom w:val="nil"/>
              <w:right w:val="nil"/>
            </w:tcBorders>
            <w:tcMar>
              <w:top w:w="72" w:type="dxa"/>
              <w:left w:w="197" w:type="dxa"/>
              <w:right w:w="178" w:type="dxa"/>
            </w:tcMar>
            <w:vAlign w:val="center"/>
          </w:tcPr>
          <w:p w14:paraId="23BB2D7E" w14:textId="222DC289" w:rsidR="00015C40" w:rsidRPr="00015C40" w:rsidRDefault="00015C40" w:rsidP="003961C1">
            <w:pPr>
              <w:widowControl w:val="0"/>
              <w:jc w:val="center"/>
              <w:rPr>
                <w:color w:val="000000"/>
                <w:sz w:val="20"/>
              </w:rPr>
            </w:pPr>
            <w:r>
              <w:rPr>
                <w:color w:val="000000"/>
                <w:sz w:val="20"/>
              </w:rPr>
              <w:t>ft</w:t>
            </w:r>
            <w:r>
              <w:rPr>
                <w:color w:val="000000"/>
                <w:sz w:val="20"/>
                <w:vertAlign w:val="superscript"/>
              </w:rPr>
              <w:t>3</w:t>
            </w:r>
          </w:p>
        </w:tc>
      </w:tr>
      <w:tr w:rsidR="00B31483" w:rsidRPr="00A32707" w14:paraId="7A9B2FA1"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8DDFDB3" w14:textId="77777777" w:rsidR="00B31483" w:rsidRPr="00EE65A2" w:rsidRDefault="00B31483" w:rsidP="003961C1">
            <w:pPr>
              <w:widowControl w:val="0"/>
              <w:rPr>
                <w:color w:val="000000"/>
                <w:sz w:val="20"/>
              </w:rPr>
            </w:pPr>
            <w:r w:rsidRPr="00EE65A2">
              <w:rPr>
                <w:color w:val="000000"/>
                <w:sz w:val="20"/>
              </w:rPr>
              <w:t>cm</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375A963E" w14:textId="77777777" w:rsidR="00B31483" w:rsidRPr="00EE65A2" w:rsidRDefault="00B31483" w:rsidP="003961C1">
            <w:pPr>
              <w:widowControl w:val="0"/>
              <w:jc w:val="center"/>
              <w:rPr>
                <w:color w:val="000000"/>
                <w:sz w:val="20"/>
              </w:rPr>
            </w:pPr>
            <w:r w:rsidRPr="00EE65A2">
              <w:rPr>
                <w:color w:val="000000"/>
                <w:sz w:val="20"/>
              </w:rPr>
              <w:t>0.0338</w:t>
            </w:r>
          </w:p>
        </w:tc>
        <w:tc>
          <w:tcPr>
            <w:tcW w:w="4078" w:type="dxa"/>
            <w:tcBorders>
              <w:top w:val="nil"/>
              <w:left w:val="nil"/>
              <w:bottom w:val="nil"/>
              <w:right w:val="nil"/>
            </w:tcBorders>
            <w:tcMar>
              <w:top w:w="72" w:type="dxa"/>
              <w:left w:w="197" w:type="dxa"/>
              <w:right w:w="178" w:type="dxa"/>
            </w:tcMar>
            <w:vAlign w:val="center"/>
          </w:tcPr>
          <w:p w14:paraId="294296AD" w14:textId="77777777" w:rsidR="00B31483" w:rsidRPr="00EE65A2" w:rsidRDefault="00B31483" w:rsidP="003961C1">
            <w:pPr>
              <w:widowControl w:val="0"/>
              <w:jc w:val="center"/>
              <w:rPr>
                <w:color w:val="000000"/>
                <w:sz w:val="20"/>
              </w:rPr>
            </w:pPr>
            <w:r w:rsidRPr="00EE65A2">
              <w:rPr>
                <w:color w:val="000000"/>
                <w:sz w:val="20"/>
              </w:rPr>
              <w:t>fl oz</w:t>
            </w:r>
          </w:p>
        </w:tc>
      </w:tr>
      <w:tr w:rsidR="00B31483" w:rsidRPr="00A32707" w14:paraId="47743597"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E7F29F4" w14:textId="77777777" w:rsidR="00B31483" w:rsidRPr="00EE65A2" w:rsidRDefault="00B31483" w:rsidP="003961C1">
            <w:pPr>
              <w:widowControl w:val="0"/>
              <w:rPr>
                <w:color w:val="000000"/>
                <w:sz w:val="20"/>
              </w:rPr>
            </w:pPr>
            <w:r w:rsidRPr="00EE65A2">
              <w:rPr>
                <w:color w:val="000000"/>
                <w:sz w:val="20"/>
              </w:rPr>
              <w:t>cm</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5F792FDC" w14:textId="77777777" w:rsidR="00B31483" w:rsidRDefault="00B31483" w:rsidP="003961C1">
            <w:pPr>
              <w:widowControl w:val="0"/>
              <w:jc w:val="center"/>
              <w:rPr>
                <w:color w:val="000000"/>
                <w:sz w:val="20"/>
              </w:rPr>
            </w:pPr>
            <w:r>
              <w:rPr>
                <w:color w:val="000000"/>
                <w:sz w:val="20"/>
              </w:rPr>
              <w:t>0.001057</w:t>
            </w:r>
          </w:p>
        </w:tc>
        <w:tc>
          <w:tcPr>
            <w:tcW w:w="4078" w:type="dxa"/>
            <w:tcBorders>
              <w:top w:val="nil"/>
              <w:left w:val="nil"/>
              <w:bottom w:val="nil"/>
              <w:right w:val="nil"/>
            </w:tcBorders>
            <w:tcMar>
              <w:top w:w="72" w:type="dxa"/>
              <w:left w:w="197" w:type="dxa"/>
              <w:right w:w="178" w:type="dxa"/>
            </w:tcMar>
            <w:vAlign w:val="center"/>
          </w:tcPr>
          <w:p w14:paraId="472DE9EE" w14:textId="77777777" w:rsidR="00B31483" w:rsidRPr="006E32C5" w:rsidRDefault="00B31483" w:rsidP="003961C1">
            <w:pPr>
              <w:widowControl w:val="0"/>
              <w:jc w:val="center"/>
              <w:rPr>
                <w:color w:val="000000"/>
                <w:sz w:val="20"/>
              </w:rPr>
            </w:pPr>
            <w:r>
              <w:rPr>
                <w:color w:val="000000"/>
                <w:sz w:val="20"/>
              </w:rPr>
              <w:t>qt</w:t>
            </w:r>
            <w:r>
              <w:rPr>
                <w:color w:val="000000"/>
                <w:sz w:val="20"/>
                <w:vertAlign w:val="superscript"/>
              </w:rPr>
              <w:t>3</w:t>
            </w:r>
          </w:p>
        </w:tc>
      </w:tr>
      <w:tr w:rsidR="00B31483" w:rsidRPr="00A32707" w14:paraId="79F1FA1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038AB6F" w14:textId="77777777" w:rsidR="00B31483" w:rsidRPr="00EE65A2" w:rsidRDefault="00B31483" w:rsidP="003961C1">
            <w:pPr>
              <w:widowControl w:val="0"/>
              <w:rPr>
                <w:color w:val="000000"/>
                <w:sz w:val="20"/>
              </w:rPr>
            </w:pPr>
            <w:r w:rsidRPr="00EE65A2">
              <w:rPr>
                <w:color w:val="000000"/>
                <w:sz w:val="20"/>
              </w:rPr>
              <w:t>cm</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2915A967" w14:textId="77777777" w:rsidR="00B31483" w:rsidRDefault="00B31483" w:rsidP="003961C1">
            <w:pPr>
              <w:widowControl w:val="0"/>
              <w:jc w:val="center"/>
              <w:rPr>
                <w:color w:val="000000"/>
                <w:sz w:val="20"/>
              </w:rPr>
            </w:pPr>
            <w:r>
              <w:rPr>
                <w:color w:val="000000"/>
                <w:sz w:val="20"/>
              </w:rPr>
              <w:t>0.000264172</w:t>
            </w:r>
          </w:p>
        </w:tc>
        <w:tc>
          <w:tcPr>
            <w:tcW w:w="4078" w:type="dxa"/>
            <w:tcBorders>
              <w:top w:val="nil"/>
              <w:left w:val="nil"/>
              <w:bottom w:val="nil"/>
              <w:right w:val="nil"/>
            </w:tcBorders>
            <w:tcMar>
              <w:top w:w="72" w:type="dxa"/>
              <w:left w:w="197" w:type="dxa"/>
              <w:right w:w="178" w:type="dxa"/>
            </w:tcMar>
            <w:vAlign w:val="center"/>
          </w:tcPr>
          <w:p w14:paraId="3F10935C" w14:textId="77777777" w:rsidR="00B31483" w:rsidRDefault="00B31483" w:rsidP="003961C1">
            <w:pPr>
              <w:widowControl w:val="0"/>
              <w:jc w:val="center"/>
              <w:rPr>
                <w:color w:val="000000"/>
                <w:sz w:val="20"/>
              </w:rPr>
            </w:pPr>
            <w:r>
              <w:rPr>
                <w:color w:val="000000"/>
                <w:sz w:val="20"/>
              </w:rPr>
              <w:t>gal</w:t>
            </w:r>
          </w:p>
        </w:tc>
      </w:tr>
      <w:tr w:rsidR="00B31483" w:rsidRPr="00A32707" w14:paraId="07C6C07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31399F2" w14:textId="77777777" w:rsidR="00B31483" w:rsidRPr="00EE65A2" w:rsidRDefault="00B31483" w:rsidP="003961C1">
            <w:pPr>
              <w:widowControl w:val="0"/>
              <w:rPr>
                <w:color w:val="000000"/>
                <w:sz w:val="20"/>
              </w:rPr>
            </w:pPr>
            <w:r w:rsidRPr="00EE65A2">
              <w:rPr>
                <w:color w:val="000000"/>
                <w:sz w:val="20"/>
              </w:rPr>
              <w:t>cm</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3205BA3F" w14:textId="77777777" w:rsidR="00B31483" w:rsidRPr="00EE65A2" w:rsidRDefault="00B31483" w:rsidP="003961C1">
            <w:pPr>
              <w:widowControl w:val="0"/>
              <w:jc w:val="center"/>
              <w:rPr>
                <w:color w:val="000000"/>
                <w:sz w:val="20"/>
              </w:rPr>
            </w:pPr>
            <w:r>
              <w:rPr>
                <w:color w:val="000000"/>
                <w:sz w:val="20"/>
              </w:rPr>
              <w:t>0.001</w:t>
            </w:r>
          </w:p>
        </w:tc>
        <w:tc>
          <w:tcPr>
            <w:tcW w:w="4078" w:type="dxa"/>
            <w:tcBorders>
              <w:top w:val="nil"/>
              <w:left w:val="nil"/>
              <w:bottom w:val="nil"/>
              <w:right w:val="nil"/>
            </w:tcBorders>
            <w:tcMar>
              <w:top w:w="72" w:type="dxa"/>
              <w:left w:w="197" w:type="dxa"/>
              <w:right w:w="178" w:type="dxa"/>
            </w:tcMar>
            <w:vAlign w:val="center"/>
          </w:tcPr>
          <w:p w14:paraId="20C6DADB" w14:textId="77777777" w:rsidR="00B31483" w:rsidRPr="00EE65A2" w:rsidRDefault="00B31483" w:rsidP="003961C1">
            <w:pPr>
              <w:widowControl w:val="0"/>
              <w:jc w:val="center"/>
              <w:rPr>
                <w:color w:val="000000"/>
                <w:sz w:val="20"/>
              </w:rPr>
            </w:pPr>
            <w:r>
              <w:rPr>
                <w:color w:val="000000"/>
                <w:sz w:val="20"/>
              </w:rPr>
              <w:t>cu. decimeter</w:t>
            </w:r>
          </w:p>
        </w:tc>
      </w:tr>
      <w:tr w:rsidR="00B31483" w:rsidRPr="00A32707" w14:paraId="6E013C68"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ED2D5A5" w14:textId="77777777" w:rsidR="00B31483" w:rsidRPr="00EE65A2" w:rsidRDefault="00B31483" w:rsidP="003961C1">
            <w:pPr>
              <w:widowControl w:val="0"/>
              <w:rPr>
                <w:color w:val="000000"/>
                <w:sz w:val="20"/>
              </w:rPr>
            </w:pPr>
            <w:r w:rsidRPr="00EE65A2">
              <w:rPr>
                <w:color w:val="000000"/>
                <w:sz w:val="20"/>
              </w:rPr>
              <w:t>Cup</w:t>
            </w:r>
          </w:p>
        </w:tc>
        <w:tc>
          <w:tcPr>
            <w:tcW w:w="1543" w:type="dxa"/>
            <w:tcBorders>
              <w:top w:val="nil"/>
              <w:left w:val="nil"/>
              <w:bottom w:val="nil"/>
              <w:right w:val="nil"/>
            </w:tcBorders>
            <w:tcMar>
              <w:top w:w="72" w:type="dxa"/>
              <w:left w:w="197" w:type="dxa"/>
              <w:right w:w="120" w:type="dxa"/>
            </w:tcMar>
            <w:vAlign w:val="center"/>
          </w:tcPr>
          <w:p w14:paraId="295B062A" w14:textId="77777777" w:rsidR="00B31483" w:rsidRPr="00EE65A2" w:rsidRDefault="00B31483" w:rsidP="003961C1">
            <w:pPr>
              <w:widowControl w:val="0"/>
              <w:jc w:val="center"/>
              <w:rPr>
                <w:color w:val="000000"/>
                <w:sz w:val="20"/>
              </w:rPr>
            </w:pPr>
            <w:r w:rsidRPr="00EE65A2">
              <w:rPr>
                <w:color w:val="000000"/>
                <w:sz w:val="20"/>
              </w:rPr>
              <w:t>8</w:t>
            </w:r>
          </w:p>
        </w:tc>
        <w:tc>
          <w:tcPr>
            <w:tcW w:w="4078" w:type="dxa"/>
            <w:tcBorders>
              <w:top w:val="nil"/>
              <w:left w:val="nil"/>
              <w:bottom w:val="nil"/>
              <w:right w:val="nil"/>
            </w:tcBorders>
            <w:tcMar>
              <w:top w:w="72" w:type="dxa"/>
              <w:left w:w="197" w:type="dxa"/>
              <w:right w:w="178" w:type="dxa"/>
            </w:tcMar>
            <w:vAlign w:val="center"/>
          </w:tcPr>
          <w:p w14:paraId="24085067" w14:textId="77777777" w:rsidR="00B31483" w:rsidRPr="00EE65A2" w:rsidRDefault="00B31483" w:rsidP="003961C1">
            <w:pPr>
              <w:widowControl w:val="0"/>
              <w:jc w:val="center"/>
              <w:rPr>
                <w:color w:val="000000"/>
                <w:sz w:val="20"/>
              </w:rPr>
            </w:pPr>
            <w:r w:rsidRPr="00EE65A2">
              <w:rPr>
                <w:color w:val="000000"/>
                <w:sz w:val="20"/>
              </w:rPr>
              <w:t>fl oz</w:t>
            </w:r>
          </w:p>
        </w:tc>
      </w:tr>
      <w:tr w:rsidR="00B31483" w:rsidRPr="00A32707" w14:paraId="69FA4068"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0775C70" w14:textId="77777777" w:rsidR="00B31483" w:rsidRPr="00EE65A2" w:rsidRDefault="00B31483" w:rsidP="003961C1">
            <w:pPr>
              <w:widowControl w:val="0"/>
              <w:rPr>
                <w:color w:val="000000"/>
                <w:sz w:val="20"/>
              </w:rPr>
            </w:pPr>
            <w:r w:rsidRPr="00EE65A2">
              <w:rPr>
                <w:color w:val="000000"/>
                <w:sz w:val="20"/>
              </w:rPr>
              <w:t>Cup</w:t>
            </w:r>
          </w:p>
        </w:tc>
        <w:tc>
          <w:tcPr>
            <w:tcW w:w="1543" w:type="dxa"/>
            <w:tcBorders>
              <w:top w:val="nil"/>
              <w:left w:val="nil"/>
              <w:bottom w:val="nil"/>
              <w:right w:val="nil"/>
            </w:tcBorders>
            <w:tcMar>
              <w:top w:w="72" w:type="dxa"/>
              <w:left w:w="197" w:type="dxa"/>
              <w:right w:w="120" w:type="dxa"/>
            </w:tcMar>
            <w:vAlign w:val="center"/>
          </w:tcPr>
          <w:p w14:paraId="3E221BDD" w14:textId="77777777" w:rsidR="00B31483" w:rsidRPr="00EE65A2" w:rsidRDefault="00B31483" w:rsidP="003961C1">
            <w:pPr>
              <w:widowControl w:val="0"/>
              <w:jc w:val="center"/>
              <w:rPr>
                <w:color w:val="000000"/>
                <w:sz w:val="20"/>
              </w:rPr>
            </w:pPr>
            <w:r w:rsidRPr="00EE65A2">
              <w:rPr>
                <w:color w:val="000000"/>
                <w:sz w:val="20"/>
              </w:rPr>
              <w:t>236.6</w:t>
            </w:r>
          </w:p>
        </w:tc>
        <w:tc>
          <w:tcPr>
            <w:tcW w:w="4078" w:type="dxa"/>
            <w:tcBorders>
              <w:top w:val="nil"/>
              <w:left w:val="nil"/>
              <w:bottom w:val="nil"/>
              <w:right w:val="nil"/>
            </w:tcBorders>
            <w:tcMar>
              <w:top w:w="72" w:type="dxa"/>
              <w:left w:w="197" w:type="dxa"/>
              <w:right w:w="178" w:type="dxa"/>
            </w:tcMar>
            <w:vAlign w:val="center"/>
          </w:tcPr>
          <w:p w14:paraId="3D93CBB2" w14:textId="77777777" w:rsidR="00B31483" w:rsidRPr="00EE65A2" w:rsidRDefault="00B31483" w:rsidP="003961C1">
            <w:pPr>
              <w:widowControl w:val="0"/>
              <w:jc w:val="center"/>
              <w:rPr>
                <w:color w:val="000000"/>
                <w:sz w:val="20"/>
              </w:rPr>
            </w:pPr>
            <w:r w:rsidRPr="00EE65A2">
              <w:rPr>
                <w:color w:val="000000"/>
                <w:sz w:val="20"/>
              </w:rPr>
              <w:t>cm</w:t>
            </w:r>
            <w:r w:rsidRPr="00EE65A2">
              <w:rPr>
                <w:color w:val="000000"/>
                <w:sz w:val="20"/>
                <w:vertAlign w:val="superscript"/>
              </w:rPr>
              <w:t>3</w:t>
            </w:r>
          </w:p>
        </w:tc>
      </w:tr>
      <w:tr w:rsidR="00B31483" w:rsidRPr="00A32707" w14:paraId="1D84BEED"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085C054" w14:textId="77777777" w:rsidR="00B31483" w:rsidRPr="00EE65A2" w:rsidRDefault="00B31483" w:rsidP="003961C1">
            <w:pPr>
              <w:widowControl w:val="0"/>
              <w:rPr>
                <w:color w:val="000000"/>
                <w:sz w:val="20"/>
              </w:rPr>
            </w:pPr>
            <w:r w:rsidRPr="00EE65A2">
              <w:rPr>
                <w:color w:val="000000"/>
                <w:sz w:val="20"/>
              </w:rPr>
              <w:t>Feet (ft)</w:t>
            </w:r>
          </w:p>
        </w:tc>
        <w:tc>
          <w:tcPr>
            <w:tcW w:w="1543" w:type="dxa"/>
            <w:tcBorders>
              <w:top w:val="nil"/>
              <w:left w:val="nil"/>
              <w:bottom w:val="nil"/>
              <w:right w:val="nil"/>
            </w:tcBorders>
            <w:tcMar>
              <w:top w:w="72" w:type="dxa"/>
              <w:left w:w="197" w:type="dxa"/>
              <w:right w:w="120" w:type="dxa"/>
            </w:tcMar>
            <w:vAlign w:val="center"/>
          </w:tcPr>
          <w:p w14:paraId="66303B98" w14:textId="77777777" w:rsidR="00B31483" w:rsidRPr="00EE65A2" w:rsidRDefault="00B31483" w:rsidP="003961C1">
            <w:pPr>
              <w:widowControl w:val="0"/>
              <w:jc w:val="center"/>
              <w:rPr>
                <w:color w:val="000000"/>
                <w:sz w:val="20"/>
              </w:rPr>
            </w:pPr>
            <w:r w:rsidRPr="00EE65A2">
              <w:rPr>
                <w:color w:val="000000"/>
                <w:sz w:val="20"/>
              </w:rPr>
              <w:t>30.48</w:t>
            </w:r>
          </w:p>
        </w:tc>
        <w:tc>
          <w:tcPr>
            <w:tcW w:w="4078" w:type="dxa"/>
            <w:tcBorders>
              <w:top w:val="nil"/>
              <w:left w:val="nil"/>
              <w:bottom w:val="nil"/>
              <w:right w:val="nil"/>
            </w:tcBorders>
            <w:tcMar>
              <w:top w:w="72" w:type="dxa"/>
              <w:left w:w="197" w:type="dxa"/>
              <w:right w:w="178" w:type="dxa"/>
            </w:tcMar>
            <w:vAlign w:val="center"/>
          </w:tcPr>
          <w:p w14:paraId="636B1154" w14:textId="77777777" w:rsidR="00B31483" w:rsidRPr="00EE65A2" w:rsidRDefault="00B31483" w:rsidP="003961C1">
            <w:pPr>
              <w:widowControl w:val="0"/>
              <w:jc w:val="center"/>
              <w:rPr>
                <w:color w:val="000000"/>
                <w:sz w:val="20"/>
              </w:rPr>
            </w:pPr>
            <w:r w:rsidRPr="00EE65A2">
              <w:rPr>
                <w:color w:val="000000"/>
                <w:sz w:val="20"/>
              </w:rPr>
              <w:t>cm</w:t>
            </w:r>
          </w:p>
        </w:tc>
      </w:tr>
      <w:tr w:rsidR="00B31483" w:rsidRPr="00A32707" w14:paraId="0F41484E"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89D43CC" w14:textId="77777777" w:rsidR="00B31483" w:rsidRPr="00EE65A2" w:rsidRDefault="00B31483" w:rsidP="003961C1">
            <w:pPr>
              <w:widowControl w:val="0"/>
              <w:rPr>
                <w:color w:val="000000"/>
                <w:sz w:val="20"/>
              </w:rPr>
            </w:pPr>
            <w:r w:rsidRPr="00EE65A2">
              <w:rPr>
                <w:color w:val="000000"/>
                <w:sz w:val="20"/>
              </w:rPr>
              <w:t>ft</w:t>
            </w:r>
          </w:p>
        </w:tc>
        <w:tc>
          <w:tcPr>
            <w:tcW w:w="1543" w:type="dxa"/>
            <w:tcBorders>
              <w:top w:val="nil"/>
              <w:left w:val="nil"/>
              <w:bottom w:val="nil"/>
              <w:right w:val="nil"/>
            </w:tcBorders>
            <w:tcMar>
              <w:top w:w="72" w:type="dxa"/>
              <w:left w:w="197" w:type="dxa"/>
              <w:right w:w="120" w:type="dxa"/>
            </w:tcMar>
            <w:vAlign w:val="center"/>
          </w:tcPr>
          <w:p w14:paraId="143E9758" w14:textId="77777777" w:rsidR="00B31483" w:rsidRPr="00EE65A2" w:rsidRDefault="00B31483" w:rsidP="003961C1">
            <w:pPr>
              <w:widowControl w:val="0"/>
              <w:jc w:val="center"/>
              <w:rPr>
                <w:color w:val="000000"/>
                <w:sz w:val="20"/>
              </w:rPr>
            </w:pPr>
            <w:r w:rsidRPr="00EE65A2">
              <w:rPr>
                <w:color w:val="000000"/>
                <w:sz w:val="20"/>
              </w:rPr>
              <w:t>0.3048</w:t>
            </w:r>
          </w:p>
        </w:tc>
        <w:tc>
          <w:tcPr>
            <w:tcW w:w="4078" w:type="dxa"/>
            <w:tcBorders>
              <w:top w:val="nil"/>
              <w:left w:val="nil"/>
              <w:bottom w:val="nil"/>
              <w:right w:val="nil"/>
            </w:tcBorders>
            <w:tcMar>
              <w:top w:w="72" w:type="dxa"/>
              <w:left w:w="197" w:type="dxa"/>
              <w:right w:w="178" w:type="dxa"/>
            </w:tcMar>
            <w:vAlign w:val="center"/>
          </w:tcPr>
          <w:p w14:paraId="4040C138" w14:textId="77777777" w:rsidR="00B31483" w:rsidRPr="00EE65A2" w:rsidRDefault="00B31483" w:rsidP="003961C1">
            <w:pPr>
              <w:widowControl w:val="0"/>
              <w:jc w:val="center"/>
              <w:rPr>
                <w:color w:val="000000"/>
                <w:sz w:val="20"/>
              </w:rPr>
            </w:pPr>
            <w:r w:rsidRPr="00EE65A2">
              <w:rPr>
                <w:color w:val="000000"/>
                <w:sz w:val="20"/>
              </w:rPr>
              <w:t>m</w:t>
            </w:r>
          </w:p>
        </w:tc>
      </w:tr>
      <w:tr w:rsidR="00B31483" w:rsidRPr="00A32707" w14:paraId="3F6BA815"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67F8C56" w14:textId="77777777" w:rsidR="00B31483" w:rsidRPr="00EE65A2" w:rsidRDefault="00B31483" w:rsidP="003961C1">
            <w:pPr>
              <w:widowControl w:val="0"/>
              <w:rPr>
                <w:color w:val="000000"/>
                <w:sz w:val="20"/>
              </w:rPr>
            </w:pPr>
            <w:r w:rsidRPr="00EE65A2">
              <w:rPr>
                <w:color w:val="000000"/>
                <w:sz w:val="20"/>
              </w:rPr>
              <w:t>ft</w:t>
            </w:r>
          </w:p>
        </w:tc>
        <w:tc>
          <w:tcPr>
            <w:tcW w:w="1543" w:type="dxa"/>
            <w:tcBorders>
              <w:top w:val="nil"/>
              <w:left w:val="nil"/>
              <w:bottom w:val="nil"/>
              <w:right w:val="nil"/>
            </w:tcBorders>
            <w:tcMar>
              <w:top w:w="72" w:type="dxa"/>
              <w:left w:w="197" w:type="dxa"/>
              <w:right w:w="120" w:type="dxa"/>
            </w:tcMar>
            <w:vAlign w:val="center"/>
          </w:tcPr>
          <w:p w14:paraId="76379B53" w14:textId="77777777" w:rsidR="00B31483" w:rsidRPr="00EE65A2" w:rsidRDefault="00B31483" w:rsidP="003961C1">
            <w:pPr>
              <w:widowControl w:val="0"/>
              <w:jc w:val="center"/>
              <w:rPr>
                <w:color w:val="000000"/>
                <w:sz w:val="20"/>
              </w:rPr>
            </w:pPr>
            <w:r w:rsidRPr="00EE65A2">
              <w:rPr>
                <w:color w:val="000000"/>
                <w:sz w:val="20"/>
              </w:rPr>
              <w:t>305</w:t>
            </w:r>
          </w:p>
        </w:tc>
        <w:tc>
          <w:tcPr>
            <w:tcW w:w="4078" w:type="dxa"/>
            <w:tcBorders>
              <w:top w:val="nil"/>
              <w:left w:val="nil"/>
              <w:bottom w:val="nil"/>
              <w:right w:val="nil"/>
            </w:tcBorders>
            <w:tcMar>
              <w:top w:w="72" w:type="dxa"/>
              <w:left w:w="197" w:type="dxa"/>
              <w:right w:w="178" w:type="dxa"/>
            </w:tcMar>
            <w:vAlign w:val="center"/>
          </w:tcPr>
          <w:p w14:paraId="4E4EC86C" w14:textId="77777777" w:rsidR="00B31483" w:rsidRPr="00EE65A2" w:rsidRDefault="00B31483" w:rsidP="003961C1">
            <w:pPr>
              <w:widowControl w:val="0"/>
              <w:jc w:val="center"/>
              <w:rPr>
                <w:color w:val="000000"/>
                <w:sz w:val="20"/>
              </w:rPr>
            </w:pPr>
            <w:r w:rsidRPr="00EE65A2">
              <w:rPr>
                <w:color w:val="000000"/>
                <w:sz w:val="20"/>
              </w:rPr>
              <w:t>mm</w:t>
            </w:r>
          </w:p>
        </w:tc>
      </w:tr>
      <w:tr w:rsidR="00B31483" w:rsidRPr="00A32707" w14:paraId="13F98FE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01C0718" w14:textId="77777777" w:rsidR="00B31483" w:rsidRPr="00EE65A2" w:rsidRDefault="00B31483" w:rsidP="003961C1">
            <w:pPr>
              <w:widowControl w:val="0"/>
              <w:rPr>
                <w:color w:val="000000"/>
                <w:sz w:val="20"/>
              </w:rPr>
            </w:pPr>
            <w:r w:rsidRPr="00EE65A2">
              <w:rPr>
                <w:color w:val="000000"/>
                <w:sz w:val="20"/>
              </w:rPr>
              <w:t>ft</w:t>
            </w:r>
            <w:r w:rsidRPr="00EE65A2">
              <w:rPr>
                <w:color w:val="000000"/>
                <w:sz w:val="20"/>
                <w:vertAlign w:val="superscript"/>
              </w:rPr>
              <w:t>2</w:t>
            </w:r>
            <w:r w:rsidRPr="00EE65A2">
              <w:rPr>
                <w:color w:val="000000"/>
                <w:sz w:val="20"/>
              </w:rPr>
              <w:t xml:space="preserve"> (square feet)</w:t>
            </w:r>
          </w:p>
        </w:tc>
        <w:tc>
          <w:tcPr>
            <w:tcW w:w="1543" w:type="dxa"/>
            <w:tcBorders>
              <w:top w:val="nil"/>
              <w:left w:val="nil"/>
              <w:bottom w:val="nil"/>
              <w:right w:val="nil"/>
            </w:tcBorders>
            <w:tcMar>
              <w:top w:w="72" w:type="dxa"/>
              <w:left w:w="197" w:type="dxa"/>
              <w:right w:w="120" w:type="dxa"/>
            </w:tcMar>
            <w:vAlign w:val="center"/>
          </w:tcPr>
          <w:p w14:paraId="6E48F8E9" w14:textId="77777777" w:rsidR="00B31483" w:rsidRPr="00EE65A2" w:rsidRDefault="00B31483" w:rsidP="003961C1">
            <w:pPr>
              <w:widowControl w:val="0"/>
              <w:jc w:val="center"/>
              <w:rPr>
                <w:color w:val="000000"/>
                <w:sz w:val="20"/>
              </w:rPr>
            </w:pPr>
            <w:r w:rsidRPr="00EE65A2">
              <w:rPr>
                <w:color w:val="000000"/>
                <w:sz w:val="20"/>
              </w:rPr>
              <w:t>929</w:t>
            </w:r>
          </w:p>
        </w:tc>
        <w:tc>
          <w:tcPr>
            <w:tcW w:w="4078" w:type="dxa"/>
            <w:tcBorders>
              <w:top w:val="nil"/>
              <w:left w:val="nil"/>
              <w:bottom w:val="nil"/>
              <w:right w:val="nil"/>
            </w:tcBorders>
            <w:tcMar>
              <w:top w:w="72" w:type="dxa"/>
              <w:left w:w="197" w:type="dxa"/>
              <w:right w:w="178" w:type="dxa"/>
            </w:tcMar>
            <w:vAlign w:val="center"/>
          </w:tcPr>
          <w:p w14:paraId="0081F0A5" w14:textId="77777777" w:rsidR="00B31483" w:rsidRPr="00EE65A2" w:rsidRDefault="00B31483" w:rsidP="003961C1">
            <w:pPr>
              <w:widowControl w:val="0"/>
              <w:jc w:val="center"/>
              <w:rPr>
                <w:color w:val="000000"/>
                <w:sz w:val="20"/>
              </w:rPr>
            </w:pPr>
            <w:r w:rsidRPr="00EE65A2">
              <w:rPr>
                <w:color w:val="000000"/>
                <w:sz w:val="20"/>
              </w:rPr>
              <w:t>cm</w:t>
            </w:r>
            <w:r w:rsidRPr="00EE65A2">
              <w:rPr>
                <w:color w:val="000000"/>
                <w:sz w:val="20"/>
                <w:vertAlign w:val="superscript"/>
              </w:rPr>
              <w:t>2</w:t>
            </w:r>
          </w:p>
        </w:tc>
      </w:tr>
      <w:tr w:rsidR="00B31483" w:rsidRPr="00A32707" w14:paraId="3E765FC9"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8137AD2" w14:textId="77777777" w:rsidR="00B31483" w:rsidRPr="00EE65A2" w:rsidRDefault="00B31483" w:rsidP="003961C1">
            <w:pPr>
              <w:widowControl w:val="0"/>
              <w:rPr>
                <w:color w:val="000000"/>
                <w:sz w:val="20"/>
              </w:rPr>
            </w:pPr>
            <w:r w:rsidRPr="00EE65A2">
              <w:rPr>
                <w:color w:val="000000"/>
                <w:sz w:val="20"/>
              </w:rPr>
              <w:t>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4E5BBC11" w14:textId="77777777" w:rsidR="00B31483" w:rsidRPr="00EE65A2" w:rsidRDefault="00B31483" w:rsidP="003961C1">
            <w:pPr>
              <w:widowControl w:val="0"/>
              <w:jc w:val="center"/>
              <w:rPr>
                <w:color w:val="000000"/>
                <w:sz w:val="20"/>
              </w:rPr>
            </w:pPr>
            <w:r w:rsidRPr="00EE65A2">
              <w:rPr>
                <w:color w:val="000000"/>
                <w:sz w:val="20"/>
              </w:rPr>
              <w:t>0.0929</w:t>
            </w:r>
          </w:p>
        </w:tc>
        <w:tc>
          <w:tcPr>
            <w:tcW w:w="4078" w:type="dxa"/>
            <w:tcBorders>
              <w:top w:val="nil"/>
              <w:left w:val="nil"/>
              <w:bottom w:val="nil"/>
              <w:right w:val="nil"/>
            </w:tcBorders>
            <w:tcMar>
              <w:top w:w="72" w:type="dxa"/>
              <w:left w:w="197" w:type="dxa"/>
              <w:right w:w="178" w:type="dxa"/>
            </w:tcMar>
            <w:vAlign w:val="center"/>
          </w:tcPr>
          <w:p w14:paraId="304ABE61" w14:textId="77777777" w:rsidR="00B31483" w:rsidRPr="00EE65A2" w:rsidRDefault="00B31483" w:rsidP="003961C1">
            <w:pPr>
              <w:widowControl w:val="0"/>
              <w:jc w:val="center"/>
              <w:rPr>
                <w:color w:val="000000"/>
                <w:sz w:val="20"/>
              </w:rPr>
            </w:pPr>
            <w:r w:rsidRPr="00EE65A2">
              <w:rPr>
                <w:color w:val="000000"/>
                <w:sz w:val="20"/>
              </w:rPr>
              <w:t>m</w:t>
            </w:r>
            <w:r w:rsidRPr="00EE65A2">
              <w:rPr>
                <w:color w:val="000000"/>
                <w:sz w:val="20"/>
                <w:vertAlign w:val="superscript"/>
              </w:rPr>
              <w:t>2</w:t>
            </w:r>
          </w:p>
        </w:tc>
      </w:tr>
      <w:tr w:rsidR="00B31483" w:rsidRPr="00A32707" w14:paraId="19DED246"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E4585F9" w14:textId="77777777" w:rsidR="00B31483" w:rsidRPr="00EE65A2" w:rsidRDefault="00B31483" w:rsidP="003961C1">
            <w:pPr>
              <w:widowControl w:val="0"/>
              <w:rPr>
                <w:color w:val="000000"/>
                <w:sz w:val="20"/>
              </w:rPr>
            </w:pPr>
            <w:r w:rsidRPr="00EE65A2">
              <w:rPr>
                <w:color w:val="000000"/>
                <w:sz w:val="20"/>
              </w:rPr>
              <w:t>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2C318723" w14:textId="77777777" w:rsidR="00B31483" w:rsidRPr="00EE65A2" w:rsidRDefault="00B31483" w:rsidP="003961C1">
            <w:pPr>
              <w:widowControl w:val="0"/>
              <w:jc w:val="center"/>
              <w:rPr>
                <w:color w:val="000000"/>
                <w:sz w:val="20"/>
              </w:rPr>
            </w:pPr>
            <w:r w:rsidRPr="00EE65A2">
              <w:rPr>
                <w:color w:val="000000"/>
                <w:sz w:val="20"/>
              </w:rPr>
              <w:t>9.294 x 10</w:t>
            </w:r>
            <w:r w:rsidRPr="00EE65A2">
              <w:rPr>
                <w:color w:val="000000"/>
                <w:sz w:val="20"/>
                <w:vertAlign w:val="superscript"/>
              </w:rPr>
              <w:t>-6</w:t>
            </w:r>
          </w:p>
        </w:tc>
        <w:tc>
          <w:tcPr>
            <w:tcW w:w="4078" w:type="dxa"/>
            <w:tcBorders>
              <w:top w:val="nil"/>
              <w:left w:val="nil"/>
              <w:bottom w:val="nil"/>
              <w:right w:val="nil"/>
            </w:tcBorders>
            <w:tcMar>
              <w:top w:w="72" w:type="dxa"/>
              <w:left w:w="197" w:type="dxa"/>
              <w:right w:w="178" w:type="dxa"/>
            </w:tcMar>
            <w:vAlign w:val="center"/>
          </w:tcPr>
          <w:p w14:paraId="031A0FDA" w14:textId="77777777" w:rsidR="00B31483" w:rsidRPr="00EE65A2" w:rsidRDefault="00B31483" w:rsidP="003961C1">
            <w:pPr>
              <w:widowControl w:val="0"/>
              <w:jc w:val="center"/>
              <w:rPr>
                <w:color w:val="000000"/>
                <w:sz w:val="20"/>
              </w:rPr>
            </w:pPr>
            <w:r>
              <w:rPr>
                <w:color w:val="000000"/>
                <w:sz w:val="20"/>
              </w:rPr>
              <w:t>h</w:t>
            </w:r>
            <w:r w:rsidRPr="00EE65A2">
              <w:rPr>
                <w:color w:val="000000"/>
                <w:sz w:val="20"/>
              </w:rPr>
              <w:t>ectares (ha)</w:t>
            </w:r>
          </w:p>
        </w:tc>
      </w:tr>
      <w:tr w:rsidR="00B31483" w:rsidRPr="00A32707" w14:paraId="04916782"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4358420" w14:textId="77777777" w:rsidR="00B31483" w:rsidRPr="00EE65A2" w:rsidRDefault="00B31483" w:rsidP="003961C1">
            <w:pPr>
              <w:widowControl w:val="0"/>
              <w:rPr>
                <w:color w:val="000000"/>
                <w:sz w:val="20"/>
              </w:rPr>
            </w:pPr>
            <w:r w:rsidRPr="00EE65A2">
              <w:rPr>
                <w:color w:val="000000"/>
                <w:sz w:val="20"/>
              </w:rPr>
              <w:t>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641A8F0C" w14:textId="77777777" w:rsidR="00B31483" w:rsidRPr="00EE65A2" w:rsidRDefault="00B31483" w:rsidP="003961C1">
            <w:pPr>
              <w:widowControl w:val="0"/>
              <w:jc w:val="center"/>
              <w:rPr>
                <w:color w:val="000000"/>
                <w:sz w:val="20"/>
              </w:rPr>
            </w:pPr>
            <w:r>
              <w:rPr>
                <w:color w:val="000000"/>
                <w:sz w:val="20"/>
              </w:rPr>
              <w:t>144</w:t>
            </w:r>
          </w:p>
        </w:tc>
        <w:tc>
          <w:tcPr>
            <w:tcW w:w="4078" w:type="dxa"/>
            <w:tcBorders>
              <w:top w:val="nil"/>
              <w:left w:val="nil"/>
              <w:bottom w:val="nil"/>
              <w:right w:val="nil"/>
            </w:tcBorders>
            <w:tcMar>
              <w:top w:w="72" w:type="dxa"/>
              <w:left w:w="197" w:type="dxa"/>
              <w:right w:w="178" w:type="dxa"/>
            </w:tcMar>
            <w:vAlign w:val="center"/>
          </w:tcPr>
          <w:p w14:paraId="69EEADE0" w14:textId="77777777" w:rsidR="00B31483" w:rsidRPr="006E32C5" w:rsidRDefault="00B31483" w:rsidP="003961C1">
            <w:pPr>
              <w:widowControl w:val="0"/>
              <w:jc w:val="center"/>
              <w:rPr>
                <w:color w:val="000000"/>
                <w:sz w:val="20"/>
              </w:rPr>
            </w:pPr>
            <w:r>
              <w:rPr>
                <w:color w:val="000000"/>
                <w:sz w:val="20"/>
              </w:rPr>
              <w:t>in</w:t>
            </w:r>
            <w:r>
              <w:rPr>
                <w:color w:val="000000"/>
                <w:sz w:val="20"/>
                <w:vertAlign w:val="superscript"/>
              </w:rPr>
              <w:t>2</w:t>
            </w:r>
          </w:p>
        </w:tc>
      </w:tr>
      <w:tr w:rsidR="00B31483" w:rsidRPr="00A32707" w14:paraId="49AB5F66"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93CA6BD" w14:textId="77777777" w:rsidR="00B31483" w:rsidRPr="00EE65A2" w:rsidRDefault="00B31483" w:rsidP="003961C1">
            <w:pPr>
              <w:widowControl w:val="0"/>
              <w:rPr>
                <w:color w:val="000000"/>
                <w:sz w:val="20"/>
              </w:rPr>
            </w:pPr>
            <w:r w:rsidRPr="00EE65A2">
              <w:rPr>
                <w:color w:val="000000"/>
                <w:sz w:val="20"/>
              </w:rPr>
              <w:t>ft</w:t>
            </w:r>
            <w:r w:rsidRPr="00EE65A2">
              <w:rPr>
                <w:color w:val="000000"/>
                <w:sz w:val="20"/>
                <w:vertAlign w:val="superscript"/>
              </w:rPr>
              <w:t>3</w:t>
            </w:r>
            <w:r w:rsidRPr="00EE65A2">
              <w:rPr>
                <w:color w:val="000000"/>
                <w:sz w:val="20"/>
              </w:rPr>
              <w:t xml:space="preserve"> (cubic feet)</w:t>
            </w:r>
          </w:p>
        </w:tc>
        <w:tc>
          <w:tcPr>
            <w:tcW w:w="1543" w:type="dxa"/>
            <w:tcBorders>
              <w:top w:val="nil"/>
              <w:left w:val="nil"/>
              <w:bottom w:val="nil"/>
              <w:right w:val="nil"/>
            </w:tcBorders>
            <w:tcMar>
              <w:top w:w="72" w:type="dxa"/>
              <w:left w:w="197" w:type="dxa"/>
              <w:right w:w="120" w:type="dxa"/>
            </w:tcMar>
            <w:vAlign w:val="center"/>
          </w:tcPr>
          <w:p w14:paraId="06D58990" w14:textId="77777777" w:rsidR="00B31483" w:rsidRPr="00EE65A2" w:rsidRDefault="00B31483" w:rsidP="003961C1">
            <w:pPr>
              <w:widowControl w:val="0"/>
              <w:jc w:val="center"/>
              <w:rPr>
                <w:color w:val="000000"/>
                <w:sz w:val="20"/>
              </w:rPr>
            </w:pPr>
            <w:r w:rsidRPr="00EE65A2">
              <w:rPr>
                <w:color w:val="000000"/>
                <w:sz w:val="20"/>
              </w:rPr>
              <w:t>0.0283</w:t>
            </w:r>
          </w:p>
        </w:tc>
        <w:tc>
          <w:tcPr>
            <w:tcW w:w="4078" w:type="dxa"/>
            <w:tcBorders>
              <w:top w:val="nil"/>
              <w:left w:val="nil"/>
              <w:bottom w:val="nil"/>
              <w:right w:val="nil"/>
            </w:tcBorders>
            <w:tcMar>
              <w:top w:w="72" w:type="dxa"/>
              <w:left w:w="197" w:type="dxa"/>
              <w:right w:w="178" w:type="dxa"/>
            </w:tcMar>
            <w:vAlign w:val="center"/>
          </w:tcPr>
          <w:p w14:paraId="490B182D" w14:textId="77777777" w:rsidR="00B31483" w:rsidRPr="00EE65A2" w:rsidRDefault="00B31483" w:rsidP="003961C1">
            <w:pPr>
              <w:widowControl w:val="0"/>
              <w:jc w:val="center"/>
              <w:rPr>
                <w:color w:val="000000"/>
                <w:sz w:val="20"/>
                <w:vertAlign w:val="superscript"/>
              </w:rPr>
            </w:pPr>
            <w:r w:rsidRPr="00EE65A2">
              <w:rPr>
                <w:color w:val="000000"/>
                <w:sz w:val="20"/>
              </w:rPr>
              <w:t>m</w:t>
            </w:r>
            <w:r w:rsidRPr="00EE65A2">
              <w:rPr>
                <w:color w:val="000000"/>
                <w:sz w:val="20"/>
                <w:vertAlign w:val="superscript"/>
              </w:rPr>
              <w:t>3</w:t>
            </w:r>
          </w:p>
        </w:tc>
      </w:tr>
      <w:tr w:rsidR="00B31483" w:rsidRPr="00A32707" w14:paraId="11FEDDC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E7798DB" w14:textId="77777777" w:rsidR="00B31483" w:rsidRPr="00EE65A2" w:rsidRDefault="00B31483" w:rsidP="003961C1">
            <w:pPr>
              <w:widowControl w:val="0"/>
              <w:rPr>
                <w:color w:val="000000"/>
                <w:sz w:val="20"/>
              </w:rPr>
            </w:pPr>
            <w:r w:rsidRPr="00EE65A2">
              <w:rPr>
                <w:color w:val="000000"/>
                <w:sz w:val="20"/>
              </w:rPr>
              <w:t>ft</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5D2FEA5D" w14:textId="77777777" w:rsidR="00B31483" w:rsidRPr="00EE65A2" w:rsidRDefault="00B31483" w:rsidP="003961C1">
            <w:pPr>
              <w:widowControl w:val="0"/>
              <w:jc w:val="center"/>
              <w:rPr>
                <w:color w:val="000000"/>
                <w:sz w:val="20"/>
              </w:rPr>
            </w:pPr>
            <w:r w:rsidRPr="00EE65A2">
              <w:rPr>
                <w:color w:val="000000"/>
                <w:sz w:val="20"/>
              </w:rPr>
              <w:t>7.4805</w:t>
            </w:r>
          </w:p>
        </w:tc>
        <w:tc>
          <w:tcPr>
            <w:tcW w:w="4078" w:type="dxa"/>
            <w:tcBorders>
              <w:top w:val="nil"/>
              <w:left w:val="nil"/>
              <w:bottom w:val="nil"/>
              <w:right w:val="nil"/>
            </w:tcBorders>
            <w:tcMar>
              <w:top w:w="72" w:type="dxa"/>
              <w:left w:w="197" w:type="dxa"/>
              <w:right w:w="178" w:type="dxa"/>
            </w:tcMar>
            <w:vAlign w:val="center"/>
          </w:tcPr>
          <w:p w14:paraId="123EE5B4" w14:textId="77777777" w:rsidR="00B31483" w:rsidRPr="00EE65A2" w:rsidRDefault="00B31483" w:rsidP="003961C1">
            <w:pPr>
              <w:widowControl w:val="0"/>
              <w:jc w:val="center"/>
              <w:rPr>
                <w:color w:val="000000"/>
                <w:sz w:val="20"/>
              </w:rPr>
            </w:pPr>
            <w:r>
              <w:rPr>
                <w:color w:val="000000"/>
                <w:sz w:val="20"/>
              </w:rPr>
              <w:t>g</w:t>
            </w:r>
            <w:r w:rsidRPr="00EE65A2">
              <w:rPr>
                <w:color w:val="000000"/>
                <w:sz w:val="20"/>
              </w:rPr>
              <w:t>allons</w:t>
            </w:r>
          </w:p>
        </w:tc>
      </w:tr>
      <w:tr w:rsidR="00B31483" w:rsidRPr="00A32707" w14:paraId="50CAEB92"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98F7F72" w14:textId="77777777" w:rsidR="00B31483" w:rsidRPr="00EE65A2" w:rsidRDefault="00B31483" w:rsidP="003961C1">
            <w:pPr>
              <w:widowControl w:val="0"/>
              <w:rPr>
                <w:color w:val="000000"/>
                <w:sz w:val="20"/>
              </w:rPr>
            </w:pPr>
            <w:r w:rsidRPr="00EE65A2">
              <w:rPr>
                <w:color w:val="000000"/>
                <w:sz w:val="20"/>
              </w:rPr>
              <w:t>ft</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11193C4B" w14:textId="77777777" w:rsidR="00B31483" w:rsidRPr="00EE65A2" w:rsidRDefault="00B31483" w:rsidP="003961C1">
            <w:pPr>
              <w:widowControl w:val="0"/>
              <w:jc w:val="center"/>
              <w:rPr>
                <w:color w:val="000000"/>
                <w:sz w:val="20"/>
              </w:rPr>
            </w:pPr>
            <w:r w:rsidRPr="00EE65A2">
              <w:rPr>
                <w:color w:val="000000"/>
                <w:sz w:val="20"/>
              </w:rPr>
              <w:t>1728</w:t>
            </w:r>
          </w:p>
        </w:tc>
        <w:tc>
          <w:tcPr>
            <w:tcW w:w="4078" w:type="dxa"/>
            <w:tcBorders>
              <w:top w:val="nil"/>
              <w:left w:val="nil"/>
              <w:bottom w:val="nil"/>
              <w:right w:val="nil"/>
            </w:tcBorders>
            <w:tcMar>
              <w:top w:w="72" w:type="dxa"/>
              <w:left w:w="197" w:type="dxa"/>
              <w:right w:w="178" w:type="dxa"/>
            </w:tcMar>
            <w:vAlign w:val="center"/>
          </w:tcPr>
          <w:p w14:paraId="102AB0BD" w14:textId="77777777" w:rsidR="00B31483" w:rsidRPr="00EE65A2" w:rsidRDefault="00B31483" w:rsidP="003961C1">
            <w:pPr>
              <w:widowControl w:val="0"/>
              <w:jc w:val="center"/>
              <w:rPr>
                <w:color w:val="000000"/>
                <w:sz w:val="20"/>
              </w:rPr>
            </w:pPr>
            <w:r>
              <w:rPr>
                <w:color w:val="000000"/>
                <w:sz w:val="20"/>
              </w:rPr>
              <w:t>c</w:t>
            </w:r>
            <w:r w:rsidRPr="00EE65A2">
              <w:rPr>
                <w:color w:val="000000"/>
                <w:sz w:val="20"/>
              </w:rPr>
              <w:t>ubic inches (in</w:t>
            </w:r>
            <w:r w:rsidRPr="00EE65A2">
              <w:rPr>
                <w:color w:val="000000"/>
                <w:sz w:val="20"/>
                <w:vertAlign w:val="superscript"/>
              </w:rPr>
              <w:t>3</w:t>
            </w:r>
            <w:r w:rsidRPr="00EE65A2">
              <w:rPr>
                <w:color w:val="000000"/>
                <w:sz w:val="20"/>
              </w:rPr>
              <w:t>)</w:t>
            </w:r>
          </w:p>
        </w:tc>
      </w:tr>
      <w:tr w:rsidR="00B31483" w:rsidRPr="00A32707" w14:paraId="3658B73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3BC20A0" w14:textId="77777777" w:rsidR="00B31483" w:rsidRPr="00EE65A2" w:rsidRDefault="00B31483" w:rsidP="003961C1">
            <w:pPr>
              <w:widowControl w:val="0"/>
              <w:rPr>
                <w:color w:val="000000"/>
                <w:sz w:val="20"/>
              </w:rPr>
            </w:pPr>
            <w:r w:rsidRPr="00EE65A2">
              <w:rPr>
                <w:color w:val="000000"/>
                <w:sz w:val="20"/>
              </w:rPr>
              <w:t>ft</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333C52C6" w14:textId="77777777" w:rsidR="00B31483" w:rsidRPr="00EE65A2" w:rsidRDefault="00B31483" w:rsidP="003961C1">
            <w:pPr>
              <w:widowControl w:val="0"/>
              <w:jc w:val="center"/>
              <w:rPr>
                <w:color w:val="000000"/>
                <w:sz w:val="20"/>
              </w:rPr>
            </w:pPr>
            <w:r w:rsidRPr="00EE65A2">
              <w:rPr>
                <w:color w:val="000000"/>
                <w:sz w:val="20"/>
              </w:rPr>
              <w:t>0.037</w:t>
            </w:r>
          </w:p>
        </w:tc>
        <w:tc>
          <w:tcPr>
            <w:tcW w:w="4078" w:type="dxa"/>
            <w:tcBorders>
              <w:top w:val="nil"/>
              <w:left w:val="nil"/>
              <w:bottom w:val="nil"/>
              <w:right w:val="nil"/>
            </w:tcBorders>
            <w:tcMar>
              <w:top w:w="72" w:type="dxa"/>
              <w:left w:w="197" w:type="dxa"/>
              <w:right w:w="178" w:type="dxa"/>
            </w:tcMar>
            <w:vAlign w:val="center"/>
          </w:tcPr>
          <w:p w14:paraId="2C4035B2" w14:textId="77777777" w:rsidR="00B31483" w:rsidRPr="00EE65A2" w:rsidRDefault="00B31483" w:rsidP="003961C1">
            <w:pPr>
              <w:widowControl w:val="0"/>
              <w:jc w:val="center"/>
              <w:rPr>
                <w:color w:val="000000"/>
                <w:sz w:val="20"/>
              </w:rPr>
            </w:pPr>
            <w:r>
              <w:rPr>
                <w:color w:val="000000"/>
                <w:sz w:val="20"/>
              </w:rPr>
              <w:t>c</w:t>
            </w:r>
            <w:r w:rsidRPr="00EE65A2">
              <w:rPr>
                <w:color w:val="000000"/>
                <w:sz w:val="20"/>
              </w:rPr>
              <w:t>ubic yards (yd</w:t>
            </w:r>
            <w:r w:rsidRPr="00EE65A2">
              <w:rPr>
                <w:color w:val="000000"/>
                <w:sz w:val="20"/>
                <w:vertAlign w:val="superscript"/>
              </w:rPr>
              <w:t>3</w:t>
            </w:r>
            <w:r w:rsidRPr="00EE65A2">
              <w:rPr>
                <w:color w:val="000000"/>
                <w:sz w:val="20"/>
              </w:rPr>
              <w:t>)</w:t>
            </w:r>
          </w:p>
        </w:tc>
      </w:tr>
      <w:tr w:rsidR="00B31483" w:rsidRPr="00A32707" w14:paraId="615D8704"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47AAD9A" w14:textId="77777777" w:rsidR="00B31483" w:rsidRPr="00EE65A2" w:rsidRDefault="00B31483" w:rsidP="003961C1">
            <w:pPr>
              <w:widowControl w:val="0"/>
              <w:rPr>
                <w:color w:val="000000"/>
                <w:sz w:val="20"/>
              </w:rPr>
            </w:pPr>
            <w:r w:rsidRPr="00EE65A2">
              <w:rPr>
                <w:color w:val="000000"/>
                <w:sz w:val="20"/>
              </w:rPr>
              <w:t>ft</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7162ABE2" w14:textId="77777777" w:rsidR="00B31483" w:rsidRPr="00EE65A2" w:rsidRDefault="00B31483" w:rsidP="003961C1">
            <w:pPr>
              <w:widowControl w:val="0"/>
              <w:jc w:val="center"/>
              <w:rPr>
                <w:color w:val="000000"/>
                <w:sz w:val="20"/>
              </w:rPr>
            </w:pPr>
            <w:r w:rsidRPr="00EE65A2">
              <w:rPr>
                <w:color w:val="000000"/>
                <w:sz w:val="20"/>
              </w:rPr>
              <w:t>28.32</w:t>
            </w:r>
          </w:p>
        </w:tc>
        <w:tc>
          <w:tcPr>
            <w:tcW w:w="4078" w:type="dxa"/>
            <w:tcBorders>
              <w:top w:val="nil"/>
              <w:left w:val="nil"/>
              <w:bottom w:val="nil"/>
              <w:right w:val="nil"/>
            </w:tcBorders>
            <w:tcMar>
              <w:top w:w="72" w:type="dxa"/>
              <w:left w:w="197" w:type="dxa"/>
              <w:right w:w="178" w:type="dxa"/>
            </w:tcMar>
            <w:vAlign w:val="center"/>
          </w:tcPr>
          <w:p w14:paraId="7168ED1E" w14:textId="77777777" w:rsidR="00B31483" w:rsidRPr="00EE65A2" w:rsidRDefault="00B31483" w:rsidP="003961C1">
            <w:pPr>
              <w:widowControl w:val="0"/>
              <w:jc w:val="center"/>
              <w:rPr>
                <w:color w:val="000000"/>
                <w:sz w:val="20"/>
              </w:rPr>
            </w:pPr>
            <w:r>
              <w:rPr>
                <w:color w:val="000000"/>
                <w:sz w:val="20"/>
              </w:rPr>
              <w:t>l</w:t>
            </w:r>
            <w:r w:rsidRPr="00EE65A2">
              <w:rPr>
                <w:color w:val="000000"/>
                <w:sz w:val="20"/>
              </w:rPr>
              <w:t>iters (L)</w:t>
            </w:r>
          </w:p>
        </w:tc>
      </w:tr>
      <w:tr w:rsidR="00B31483" w:rsidRPr="00A32707" w14:paraId="623C71F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C118CAD" w14:textId="77777777" w:rsidR="00B31483" w:rsidRPr="00EE65A2" w:rsidRDefault="00B31483" w:rsidP="003961C1">
            <w:pPr>
              <w:widowControl w:val="0"/>
              <w:rPr>
                <w:color w:val="000000"/>
                <w:sz w:val="20"/>
              </w:rPr>
            </w:pPr>
            <w:r w:rsidRPr="00EE65A2">
              <w:rPr>
                <w:color w:val="000000"/>
                <w:sz w:val="20"/>
              </w:rPr>
              <w:t>ft</w:t>
            </w:r>
            <w:r w:rsidRPr="00EE65A2">
              <w:rPr>
                <w:color w:val="000000"/>
                <w:sz w:val="20"/>
                <w:vertAlign w:val="superscript"/>
              </w:rPr>
              <w:t>3</w:t>
            </w:r>
            <w:r w:rsidRPr="00EE65A2">
              <w:rPr>
                <w:color w:val="000000"/>
                <w:sz w:val="20"/>
              </w:rPr>
              <w:t>/1,000 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284EBC17" w14:textId="77777777" w:rsidR="00B31483" w:rsidRPr="00EE65A2" w:rsidRDefault="00B31483" w:rsidP="003961C1">
            <w:pPr>
              <w:widowControl w:val="0"/>
              <w:jc w:val="center"/>
              <w:rPr>
                <w:color w:val="000000"/>
                <w:sz w:val="20"/>
              </w:rPr>
            </w:pPr>
            <w:r w:rsidRPr="00EE65A2">
              <w:rPr>
                <w:color w:val="000000"/>
                <w:sz w:val="20"/>
              </w:rPr>
              <w:t>0.030463</w:t>
            </w:r>
          </w:p>
        </w:tc>
        <w:tc>
          <w:tcPr>
            <w:tcW w:w="4078" w:type="dxa"/>
            <w:tcBorders>
              <w:top w:val="nil"/>
              <w:left w:val="nil"/>
              <w:bottom w:val="nil"/>
              <w:right w:val="nil"/>
            </w:tcBorders>
            <w:tcMar>
              <w:top w:w="72" w:type="dxa"/>
              <w:left w:w="197" w:type="dxa"/>
              <w:right w:w="178" w:type="dxa"/>
            </w:tcMar>
            <w:vAlign w:val="center"/>
          </w:tcPr>
          <w:p w14:paraId="6F927FC4" w14:textId="77777777" w:rsidR="00B31483" w:rsidRPr="00EE65A2" w:rsidRDefault="00B31483" w:rsidP="003961C1">
            <w:pPr>
              <w:widowControl w:val="0"/>
              <w:jc w:val="center"/>
              <w:rPr>
                <w:color w:val="000000"/>
                <w:sz w:val="20"/>
              </w:rPr>
            </w:pPr>
            <w:r w:rsidRPr="00EE65A2">
              <w:rPr>
                <w:color w:val="000000"/>
                <w:sz w:val="20"/>
              </w:rPr>
              <w:t>m</w:t>
            </w:r>
            <w:r w:rsidRPr="00EE65A2">
              <w:rPr>
                <w:color w:val="000000"/>
                <w:sz w:val="20"/>
                <w:vertAlign w:val="superscript"/>
              </w:rPr>
              <w:t>3</w:t>
            </w:r>
            <w:r w:rsidRPr="00EE65A2">
              <w:rPr>
                <w:color w:val="000000"/>
                <w:sz w:val="20"/>
              </w:rPr>
              <w:t>/100 m</w:t>
            </w:r>
            <w:r w:rsidRPr="00EE65A2">
              <w:rPr>
                <w:color w:val="000000"/>
                <w:sz w:val="20"/>
                <w:vertAlign w:val="superscript"/>
              </w:rPr>
              <w:t>2</w:t>
            </w:r>
          </w:p>
        </w:tc>
      </w:tr>
      <w:tr w:rsidR="00B31483" w:rsidRPr="00A32707" w14:paraId="419A5FC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3EE1DC7" w14:textId="77777777" w:rsidR="00B31483" w:rsidRPr="00EE65A2" w:rsidRDefault="00B31483" w:rsidP="003961C1">
            <w:pPr>
              <w:widowControl w:val="0"/>
              <w:rPr>
                <w:color w:val="000000"/>
                <w:sz w:val="20"/>
              </w:rPr>
            </w:pPr>
            <w:r w:rsidRPr="00EE65A2">
              <w:rPr>
                <w:color w:val="000000"/>
                <w:sz w:val="20"/>
              </w:rPr>
              <w:t>Feet per minute</w:t>
            </w:r>
          </w:p>
        </w:tc>
        <w:tc>
          <w:tcPr>
            <w:tcW w:w="1543" w:type="dxa"/>
            <w:tcBorders>
              <w:top w:val="nil"/>
              <w:left w:val="nil"/>
              <w:bottom w:val="nil"/>
              <w:right w:val="nil"/>
            </w:tcBorders>
            <w:tcMar>
              <w:top w:w="72" w:type="dxa"/>
              <w:left w:w="197" w:type="dxa"/>
              <w:right w:w="120" w:type="dxa"/>
            </w:tcMar>
            <w:vAlign w:val="center"/>
          </w:tcPr>
          <w:p w14:paraId="20F9227A" w14:textId="77777777" w:rsidR="00B31483" w:rsidRPr="00EE65A2" w:rsidRDefault="00B31483" w:rsidP="003961C1">
            <w:pPr>
              <w:widowControl w:val="0"/>
              <w:jc w:val="center"/>
              <w:rPr>
                <w:color w:val="000000"/>
                <w:sz w:val="20"/>
              </w:rPr>
            </w:pPr>
            <w:r w:rsidRPr="00EE65A2">
              <w:rPr>
                <w:color w:val="000000"/>
                <w:sz w:val="20"/>
              </w:rPr>
              <w:t>0.01136</w:t>
            </w:r>
          </w:p>
        </w:tc>
        <w:tc>
          <w:tcPr>
            <w:tcW w:w="4078" w:type="dxa"/>
            <w:tcBorders>
              <w:top w:val="nil"/>
              <w:left w:val="nil"/>
              <w:bottom w:val="nil"/>
              <w:right w:val="nil"/>
            </w:tcBorders>
            <w:tcMar>
              <w:top w:w="72" w:type="dxa"/>
              <w:left w:w="197" w:type="dxa"/>
              <w:right w:w="178" w:type="dxa"/>
            </w:tcMar>
            <w:vAlign w:val="center"/>
          </w:tcPr>
          <w:p w14:paraId="10AC6B3B" w14:textId="77777777" w:rsidR="00B31483" w:rsidRPr="00EE65A2" w:rsidRDefault="00B31483" w:rsidP="003961C1">
            <w:pPr>
              <w:widowControl w:val="0"/>
              <w:jc w:val="center"/>
              <w:rPr>
                <w:color w:val="000000"/>
                <w:sz w:val="20"/>
              </w:rPr>
            </w:pPr>
            <w:r>
              <w:rPr>
                <w:color w:val="000000"/>
                <w:sz w:val="20"/>
              </w:rPr>
              <w:t>mph</w:t>
            </w:r>
          </w:p>
        </w:tc>
      </w:tr>
      <w:tr w:rsidR="00B31483" w:rsidRPr="00A32707" w14:paraId="5ACFF21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A59D2C6" w14:textId="77777777" w:rsidR="00B31483" w:rsidRPr="00EE65A2" w:rsidRDefault="00B31483" w:rsidP="003961C1">
            <w:pPr>
              <w:widowControl w:val="0"/>
              <w:rPr>
                <w:color w:val="000000"/>
                <w:sz w:val="20"/>
              </w:rPr>
            </w:pPr>
            <w:r w:rsidRPr="00EE65A2">
              <w:rPr>
                <w:color w:val="000000"/>
                <w:sz w:val="20"/>
              </w:rPr>
              <w:t>Feet head of water</w:t>
            </w:r>
          </w:p>
        </w:tc>
        <w:tc>
          <w:tcPr>
            <w:tcW w:w="1543" w:type="dxa"/>
            <w:tcBorders>
              <w:top w:val="nil"/>
              <w:left w:val="nil"/>
              <w:bottom w:val="nil"/>
              <w:right w:val="nil"/>
            </w:tcBorders>
            <w:tcMar>
              <w:top w:w="72" w:type="dxa"/>
              <w:left w:w="197" w:type="dxa"/>
              <w:right w:w="120" w:type="dxa"/>
            </w:tcMar>
            <w:vAlign w:val="center"/>
          </w:tcPr>
          <w:p w14:paraId="42F7E293" w14:textId="77777777" w:rsidR="00B31483" w:rsidRPr="00EE65A2" w:rsidRDefault="00B31483" w:rsidP="003961C1">
            <w:pPr>
              <w:widowControl w:val="0"/>
              <w:jc w:val="center"/>
              <w:rPr>
                <w:color w:val="000000"/>
                <w:sz w:val="20"/>
              </w:rPr>
            </w:pPr>
            <w:r w:rsidRPr="00EE65A2">
              <w:rPr>
                <w:color w:val="000000"/>
                <w:sz w:val="20"/>
              </w:rPr>
              <w:t>0.433</w:t>
            </w:r>
          </w:p>
        </w:tc>
        <w:tc>
          <w:tcPr>
            <w:tcW w:w="4078" w:type="dxa"/>
            <w:tcBorders>
              <w:top w:val="nil"/>
              <w:left w:val="nil"/>
              <w:bottom w:val="nil"/>
              <w:right w:val="nil"/>
            </w:tcBorders>
            <w:tcMar>
              <w:top w:w="72" w:type="dxa"/>
              <w:left w:w="197" w:type="dxa"/>
              <w:right w:w="178" w:type="dxa"/>
            </w:tcMar>
            <w:vAlign w:val="center"/>
          </w:tcPr>
          <w:p w14:paraId="3ABC09C7" w14:textId="77777777" w:rsidR="00B31483" w:rsidRPr="00EE65A2" w:rsidRDefault="00B31483" w:rsidP="003961C1">
            <w:pPr>
              <w:widowControl w:val="0"/>
              <w:jc w:val="center"/>
              <w:rPr>
                <w:color w:val="000000"/>
                <w:sz w:val="20"/>
              </w:rPr>
            </w:pPr>
            <w:r>
              <w:rPr>
                <w:color w:val="000000"/>
                <w:sz w:val="20"/>
              </w:rPr>
              <w:t>psi</w:t>
            </w:r>
          </w:p>
        </w:tc>
      </w:tr>
      <w:tr w:rsidR="00B31483" w:rsidRPr="00A32707" w14:paraId="298D88F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687D557" w14:textId="77777777" w:rsidR="00B31483" w:rsidRPr="00EE65A2" w:rsidRDefault="00B31483" w:rsidP="003961C1">
            <w:pPr>
              <w:widowControl w:val="0"/>
              <w:rPr>
                <w:color w:val="000000"/>
                <w:sz w:val="20"/>
              </w:rPr>
            </w:pPr>
            <w:r w:rsidRPr="00EE65A2">
              <w:rPr>
                <w:color w:val="000000"/>
                <w:sz w:val="20"/>
              </w:rPr>
              <w:t>Foot candle</w:t>
            </w:r>
          </w:p>
        </w:tc>
        <w:tc>
          <w:tcPr>
            <w:tcW w:w="1543" w:type="dxa"/>
            <w:tcBorders>
              <w:top w:val="nil"/>
              <w:left w:val="nil"/>
              <w:bottom w:val="nil"/>
              <w:right w:val="nil"/>
            </w:tcBorders>
            <w:tcMar>
              <w:top w:w="72" w:type="dxa"/>
              <w:left w:w="197" w:type="dxa"/>
              <w:right w:w="120" w:type="dxa"/>
            </w:tcMar>
            <w:vAlign w:val="center"/>
          </w:tcPr>
          <w:p w14:paraId="54105B26" w14:textId="77777777" w:rsidR="00B31483" w:rsidRPr="00EE65A2" w:rsidRDefault="00B31483" w:rsidP="003961C1">
            <w:pPr>
              <w:widowControl w:val="0"/>
              <w:jc w:val="center"/>
              <w:rPr>
                <w:color w:val="000000"/>
                <w:sz w:val="20"/>
              </w:rPr>
            </w:pPr>
            <w:r w:rsidRPr="00EE65A2">
              <w:rPr>
                <w:color w:val="000000"/>
                <w:sz w:val="20"/>
              </w:rPr>
              <w:t>10.764</w:t>
            </w:r>
          </w:p>
        </w:tc>
        <w:tc>
          <w:tcPr>
            <w:tcW w:w="4078" w:type="dxa"/>
            <w:tcBorders>
              <w:top w:val="nil"/>
              <w:left w:val="nil"/>
              <w:bottom w:val="nil"/>
              <w:right w:val="nil"/>
            </w:tcBorders>
            <w:tcMar>
              <w:top w:w="72" w:type="dxa"/>
              <w:left w:w="197" w:type="dxa"/>
              <w:right w:w="178" w:type="dxa"/>
            </w:tcMar>
            <w:vAlign w:val="center"/>
          </w:tcPr>
          <w:p w14:paraId="1285940E" w14:textId="77777777" w:rsidR="00B31483" w:rsidRPr="00EE65A2" w:rsidRDefault="00B31483" w:rsidP="003961C1">
            <w:pPr>
              <w:widowControl w:val="0"/>
              <w:jc w:val="center"/>
              <w:rPr>
                <w:color w:val="000000"/>
                <w:sz w:val="20"/>
              </w:rPr>
            </w:pPr>
            <w:r>
              <w:rPr>
                <w:color w:val="000000"/>
                <w:sz w:val="20"/>
              </w:rPr>
              <w:t>l</w:t>
            </w:r>
            <w:r w:rsidRPr="00EE65A2">
              <w:rPr>
                <w:color w:val="000000"/>
                <w:sz w:val="20"/>
              </w:rPr>
              <w:t>ux</w:t>
            </w:r>
          </w:p>
        </w:tc>
      </w:tr>
      <w:tr w:rsidR="00B31483" w:rsidRPr="00A32707" w14:paraId="3E9C4BFE"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5CD630C" w14:textId="77777777" w:rsidR="00B31483" w:rsidRPr="00EE65A2" w:rsidRDefault="00B31483" w:rsidP="003961C1">
            <w:pPr>
              <w:widowControl w:val="0"/>
              <w:rPr>
                <w:color w:val="000000"/>
                <w:sz w:val="20"/>
              </w:rPr>
            </w:pPr>
            <w:r w:rsidRPr="00EE65A2">
              <w:rPr>
                <w:color w:val="000000"/>
                <w:sz w:val="20"/>
              </w:rPr>
              <w:t>Gallons (gal)</w:t>
            </w:r>
          </w:p>
        </w:tc>
        <w:tc>
          <w:tcPr>
            <w:tcW w:w="1543" w:type="dxa"/>
            <w:tcBorders>
              <w:top w:val="nil"/>
              <w:left w:val="nil"/>
              <w:bottom w:val="nil"/>
              <w:right w:val="nil"/>
            </w:tcBorders>
            <w:tcMar>
              <w:top w:w="72" w:type="dxa"/>
              <w:left w:w="197" w:type="dxa"/>
              <w:right w:w="120" w:type="dxa"/>
            </w:tcMar>
            <w:vAlign w:val="center"/>
          </w:tcPr>
          <w:p w14:paraId="235D96FB" w14:textId="77777777" w:rsidR="00B31483" w:rsidRPr="00EE65A2" w:rsidRDefault="00B31483" w:rsidP="003961C1">
            <w:pPr>
              <w:widowControl w:val="0"/>
              <w:jc w:val="center"/>
              <w:rPr>
                <w:color w:val="000000"/>
                <w:sz w:val="20"/>
              </w:rPr>
            </w:pPr>
            <w:r w:rsidRPr="00EE65A2">
              <w:rPr>
                <w:color w:val="000000"/>
                <w:sz w:val="20"/>
              </w:rPr>
              <w:t>3.785</w:t>
            </w:r>
          </w:p>
        </w:tc>
        <w:tc>
          <w:tcPr>
            <w:tcW w:w="4078" w:type="dxa"/>
            <w:tcBorders>
              <w:top w:val="nil"/>
              <w:left w:val="nil"/>
              <w:bottom w:val="nil"/>
              <w:right w:val="nil"/>
            </w:tcBorders>
            <w:tcMar>
              <w:top w:w="72" w:type="dxa"/>
              <w:left w:w="197" w:type="dxa"/>
              <w:right w:w="178" w:type="dxa"/>
            </w:tcMar>
            <w:vAlign w:val="center"/>
          </w:tcPr>
          <w:p w14:paraId="5875E9EF" w14:textId="77777777" w:rsidR="00B31483" w:rsidRPr="00EE65A2" w:rsidRDefault="00B31483" w:rsidP="003961C1">
            <w:pPr>
              <w:widowControl w:val="0"/>
              <w:jc w:val="center"/>
              <w:rPr>
                <w:color w:val="000000"/>
                <w:sz w:val="20"/>
              </w:rPr>
            </w:pPr>
            <w:r>
              <w:rPr>
                <w:color w:val="000000"/>
                <w:sz w:val="20"/>
              </w:rPr>
              <w:t>l</w:t>
            </w:r>
            <w:r w:rsidRPr="00EE65A2">
              <w:rPr>
                <w:color w:val="000000"/>
                <w:sz w:val="20"/>
              </w:rPr>
              <w:t>iters</w:t>
            </w:r>
          </w:p>
        </w:tc>
      </w:tr>
      <w:tr w:rsidR="00B31483" w:rsidRPr="00A32707" w14:paraId="17758569"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D1C24C5" w14:textId="77777777" w:rsidR="00B31483" w:rsidRPr="00EE65A2" w:rsidRDefault="00B31483" w:rsidP="003961C1">
            <w:pPr>
              <w:widowControl w:val="0"/>
              <w:rPr>
                <w:color w:val="000000"/>
                <w:sz w:val="20"/>
              </w:rPr>
            </w:pPr>
            <w:r w:rsidRPr="00EE65A2">
              <w:rPr>
                <w:color w:val="000000"/>
                <w:sz w:val="20"/>
              </w:rPr>
              <w:t>Gal</w:t>
            </w:r>
          </w:p>
        </w:tc>
        <w:tc>
          <w:tcPr>
            <w:tcW w:w="1543" w:type="dxa"/>
            <w:tcBorders>
              <w:top w:val="nil"/>
              <w:left w:val="nil"/>
              <w:bottom w:val="nil"/>
              <w:right w:val="nil"/>
            </w:tcBorders>
            <w:tcMar>
              <w:top w:w="72" w:type="dxa"/>
              <w:left w:w="197" w:type="dxa"/>
              <w:right w:w="120" w:type="dxa"/>
            </w:tcMar>
            <w:vAlign w:val="center"/>
          </w:tcPr>
          <w:p w14:paraId="0BBB56B6" w14:textId="77777777" w:rsidR="00B31483" w:rsidRPr="00EE65A2" w:rsidRDefault="00B31483" w:rsidP="003961C1">
            <w:pPr>
              <w:widowControl w:val="0"/>
              <w:jc w:val="center"/>
              <w:rPr>
                <w:color w:val="000000"/>
                <w:sz w:val="20"/>
              </w:rPr>
            </w:pPr>
            <w:r w:rsidRPr="00EE65A2">
              <w:rPr>
                <w:color w:val="000000"/>
                <w:sz w:val="20"/>
              </w:rPr>
              <w:t>3785</w:t>
            </w:r>
          </w:p>
        </w:tc>
        <w:tc>
          <w:tcPr>
            <w:tcW w:w="4078" w:type="dxa"/>
            <w:tcBorders>
              <w:top w:val="nil"/>
              <w:left w:val="nil"/>
              <w:bottom w:val="nil"/>
              <w:right w:val="nil"/>
            </w:tcBorders>
            <w:tcMar>
              <w:top w:w="72" w:type="dxa"/>
              <w:left w:w="197" w:type="dxa"/>
              <w:right w:w="178" w:type="dxa"/>
            </w:tcMar>
            <w:vAlign w:val="center"/>
          </w:tcPr>
          <w:p w14:paraId="2CFA3FFD" w14:textId="77777777" w:rsidR="00B31483" w:rsidRPr="00EE65A2" w:rsidRDefault="00B31483" w:rsidP="003961C1">
            <w:pPr>
              <w:widowControl w:val="0"/>
              <w:jc w:val="center"/>
              <w:rPr>
                <w:color w:val="000000"/>
                <w:sz w:val="20"/>
              </w:rPr>
            </w:pPr>
            <w:r>
              <w:rPr>
                <w:color w:val="000000"/>
                <w:sz w:val="20"/>
              </w:rPr>
              <w:t>ml</w:t>
            </w:r>
          </w:p>
        </w:tc>
      </w:tr>
      <w:tr w:rsidR="00B31483" w:rsidRPr="00A32707" w14:paraId="4FE2523E"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28BBEFA" w14:textId="77777777" w:rsidR="00B31483" w:rsidRPr="00EE65A2" w:rsidRDefault="00B31483" w:rsidP="003961C1">
            <w:pPr>
              <w:widowControl w:val="0"/>
              <w:rPr>
                <w:color w:val="000000"/>
                <w:sz w:val="20"/>
              </w:rPr>
            </w:pPr>
            <w:r w:rsidRPr="00EE65A2">
              <w:rPr>
                <w:color w:val="000000"/>
                <w:sz w:val="20"/>
              </w:rPr>
              <w:t>Gal</w:t>
            </w:r>
          </w:p>
        </w:tc>
        <w:tc>
          <w:tcPr>
            <w:tcW w:w="1543" w:type="dxa"/>
            <w:tcBorders>
              <w:top w:val="nil"/>
              <w:left w:val="nil"/>
              <w:bottom w:val="nil"/>
              <w:right w:val="nil"/>
            </w:tcBorders>
            <w:tcMar>
              <w:top w:w="72" w:type="dxa"/>
              <w:left w:w="197" w:type="dxa"/>
              <w:right w:w="120" w:type="dxa"/>
            </w:tcMar>
            <w:vAlign w:val="center"/>
          </w:tcPr>
          <w:p w14:paraId="162A2848" w14:textId="77777777" w:rsidR="00B31483" w:rsidRPr="00EE65A2" w:rsidRDefault="00B31483" w:rsidP="003961C1">
            <w:pPr>
              <w:widowControl w:val="0"/>
              <w:jc w:val="center"/>
              <w:rPr>
                <w:color w:val="000000"/>
                <w:sz w:val="20"/>
              </w:rPr>
            </w:pPr>
            <w:r w:rsidRPr="00EE65A2">
              <w:rPr>
                <w:color w:val="000000"/>
                <w:sz w:val="20"/>
              </w:rPr>
              <w:t>128</w:t>
            </w:r>
          </w:p>
        </w:tc>
        <w:tc>
          <w:tcPr>
            <w:tcW w:w="4078" w:type="dxa"/>
            <w:tcBorders>
              <w:top w:val="nil"/>
              <w:left w:val="nil"/>
              <w:bottom w:val="nil"/>
              <w:right w:val="nil"/>
            </w:tcBorders>
            <w:tcMar>
              <w:top w:w="72" w:type="dxa"/>
              <w:left w:w="197" w:type="dxa"/>
              <w:right w:w="178" w:type="dxa"/>
            </w:tcMar>
            <w:vAlign w:val="center"/>
          </w:tcPr>
          <w:p w14:paraId="6A58131E" w14:textId="77777777" w:rsidR="00B31483" w:rsidRPr="00EE65A2" w:rsidRDefault="00B31483" w:rsidP="003961C1">
            <w:pPr>
              <w:widowControl w:val="0"/>
              <w:jc w:val="center"/>
              <w:rPr>
                <w:color w:val="000000"/>
                <w:sz w:val="20"/>
              </w:rPr>
            </w:pPr>
            <w:r>
              <w:rPr>
                <w:color w:val="000000"/>
                <w:sz w:val="20"/>
              </w:rPr>
              <w:t>o</w:t>
            </w:r>
            <w:r w:rsidRPr="00EE65A2">
              <w:rPr>
                <w:color w:val="000000"/>
                <w:sz w:val="20"/>
              </w:rPr>
              <w:t>unces (liquid)</w:t>
            </w:r>
          </w:p>
        </w:tc>
      </w:tr>
      <w:tr w:rsidR="00B31483" w:rsidRPr="00A32707" w14:paraId="52FF2F24"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87A0764" w14:textId="77777777" w:rsidR="00B31483" w:rsidRPr="00EE65A2" w:rsidRDefault="00B31483" w:rsidP="003961C1">
            <w:pPr>
              <w:widowControl w:val="0"/>
              <w:rPr>
                <w:color w:val="000000"/>
                <w:sz w:val="20"/>
              </w:rPr>
            </w:pPr>
            <w:r w:rsidRPr="00EE65A2">
              <w:rPr>
                <w:color w:val="000000"/>
                <w:sz w:val="20"/>
              </w:rPr>
              <w:t>Gal</w:t>
            </w:r>
          </w:p>
        </w:tc>
        <w:tc>
          <w:tcPr>
            <w:tcW w:w="1543" w:type="dxa"/>
            <w:tcBorders>
              <w:top w:val="nil"/>
              <w:left w:val="nil"/>
              <w:bottom w:val="nil"/>
              <w:right w:val="nil"/>
            </w:tcBorders>
            <w:tcMar>
              <w:top w:w="72" w:type="dxa"/>
              <w:left w:w="197" w:type="dxa"/>
              <w:right w:w="120" w:type="dxa"/>
            </w:tcMar>
            <w:vAlign w:val="center"/>
          </w:tcPr>
          <w:p w14:paraId="3C7A4C43" w14:textId="77777777" w:rsidR="00B31483" w:rsidRPr="00EE65A2" w:rsidRDefault="00B31483" w:rsidP="003961C1">
            <w:pPr>
              <w:widowControl w:val="0"/>
              <w:jc w:val="center"/>
              <w:rPr>
                <w:color w:val="000000"/>
                <w:sz w:val="20"/>
              </w:rPr>
            </w:pPr>
            <w:r w:rsidRPr="00EE65A2">
              <w:rPr>
                <w:color w:val="000000"/>
                <w:sz w:val="20"/>
              </w:rPr>
              <w:t>0.13368</w:t>
            </w:r>
          </w:p>
        </w:tc>
        <w:tc>
          <w:tcPr>
            <w:tcW w:w="4078" w:type="dxa"/>
            <w:tcBorders>
              <w:top w:val="nil"/>
              <w:left w:val="nil"/>
              <w:bottom w:val="nil"/>
              <w:right w:val="nil"/>
            </w:tcBorders>
            <w:tcMar>
              <w:top w:w="72" w:type="dxa"/>
              <w:left w:w="197" w:type="dxa"/>
              <w:right w:w="178" w:type="dxa"/>
            </w:tcMar>
            <w:vAlign w:val="center"/>
          </w:tcPr>
          <w:p w14:paraId="3ACC8460" w14:textId="77777777" w:rsidR="00B31483" w:rsidRPr="00EE65A2" w:rsidRDefault="00B31483" w:rsidP="003961C1">
            <w:pPr>
              <w:widowControl w:val="0"/>
              <w:jc w:val="center"/>
              <w:rPr>
                <w:color w:val="000000"/>
                <w:sz w:val="20"/>
              </w:rPr>
            </w:pPr>
            <w:r w:rsidRPr="00EE65A2">
              <w:rPr>
                <w:color w:val="000000"/>
                <w:sz w:val="20"/>
              </w:rPr>
              <w:t>ft</w:t>
            </w:r>
            <w:r w:rsidRPr="00EE65A2">
              <w:rPr>
                <w:color w:val="000000"/>
                <w:sz w:val="20"/>
                <w:vertAlign w:val="superscript"/>
              </w:rPr>
              <w:t>3</w:t>
            </w:r>
          </w:p>
        </w:tc>
      </w:tr>
      <w:tr w:rsidR="00B31483" w:rsidRPr="00A32707" w14:paraId="1E730A5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2C050DF" w14:textId="77777777" w:rsidR="00B31483" w:rsidRPr="00EE65A2" w:rsidRDefault="00B31483" w:rsidP="003961C1">
            <w:pPr>
              <w:widowControl w:val="0"/>
              <w:rPr>
                <w:color w:val="000000"/>
                <w:sz w:val="20"/>
              </w:rPr>
            </w:pPr>
            <w:r>
              <w:rPr>
                <w:color w:val="000000"/>
                <w:sz w:val="20"/>
              </w:rPr>
              <w:t>Gal</w:t>
            </w:r>
          </w:p>
        </w:tc>
        <w:tc>
          <w:tcPr>
            <w:tcW w:w="1543" w:type="dxa"/>
            <w:tcBorders>
              <w:top w:val="nil"/>
              <w:left w:val="nil"/>
              <w:bottom w:val="nil"/>
              <w:right w:val="nil"/>
            </w:tcBorders>
            <w:tcMar>
              <w:top w:w="72" w:type="dxa"/>
              <w:left w:w="197" w:type="dxa"/>
              <w:right w:w="120" w:type="dxa"/>
            </w:tcMar>
            <w:vAlign w:val="center"/>
          </w:tcPr>
          <w:p w14:paraId="46EB37DA" w14:textId="77777777" w:rsidR="00B31483" w:rsidRPr="00EE65A2" w:rsidRDefault="00B31483" w:rsidP="003961C1">
            <w:pPr>
              <w:widowControl w:val="0"/>
              <w:jc w:val="center"/>
              <w:rPr>
                <w:color w:val="000000"/>
                <w:sz w:val="20"/>
              </w:rPr>
            </w:pPr>
            <w:r>
              <w:rPr>
                <w:color w:val="000000"/>
                <w:sz w:val="20"/>
              </w:rPr>
              <w:t>231</w:t>
            </w:r>
          </w:p>
        </w:tc>
        <w:tc>
          <w:tcPr>
            <w:tcW w:w="4078" w:type="dxa"/>
            <w:tcBorders>
              <w:top w:val="nil"/>
              <w:left w:val="nil"/>
              <w:bottom w:val="nil"/>
              <w:right w:val="nil"/>
            </w:tcBorders>
            <w:tcMar>
              <w:top w:w="72" w:type="dxa"/>
              <w:left w:w="197" w:type="dxa"/>
              <w:right w:w="178" w:type="dxa"/>
            </w:tcMar>
            <w:vAlign w:val="center"/>
          </w:tcPr>
          <w:p w14:paraId="48CA92EB" w14:textId="77777777" w:rsidR="00B31483" w:rsidRPr="006E32C5" w:rsidRDefault="00B31483" w:rsidP="003961C1">
            <w:pPr>
              <w:widowControl w:val="0"/>
              <w:jc w:val="center"/>
              <w:rPr>
                <w:color w:val="000000"/>
                <w:sz w:val="20"/>
              </w:rPr>
            </w:pPr>
            <w:r>
              <w:rPr>
                <w:color w:val="000000"/>
                <w:sz w:val="20"/>
              </w:rPr>
              <w:t>in</w:t>
            </w:r>
            <w:r>
              <w:rPr>
                <w:color w:val="000000"/>
                <w:sz w:val="20"/>
                <w:vertAlign w:val="superscript"/>
              </w:rPr>
              <w:t>3</w:t>
            </w:r>
          </w:p>
        </w:tc>
      </w:tr>
      <w:tr w:rsidR="00B31483" w:rsidRPr="00A32707" w14:paraId="0AA2F5C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E60F563" w14:textId="77777777" w:rsidR="00B31483" w:rsidRDefault="00B31483" w:rsidP="003961C1">
            <w:pPr>
              <w:widowControl w:val="0"/>
              <w:rPr>
                <w:color w:val="000000"/>
                <w:sz w:val="20"/>
              </w:rPr>
            </w:pPr>
            <w:r>
              <w:rPr>
                <w:color w:val="000000"/>
                <w:sz w:val="20"/>
              </w:rPr>
              <w:t>Gal</w:t>
            </w:r>
          </w:p>
        </w:tc>
        <w:tc>
          <w:tcPr>
            <w:tcW w:w="1543" w:type="dxa"/>
            <w:tcBorders>
              <w:top w:val="nil"/>
              <w:left w:val="nil"/>
              <w:bottom w:val="nil"/>
              <w:right w:val="nil"/>
            </w:tcBorders>
            <w:tcMar>
              <w:top w:w="72" w:type="dxa"/>
              <w:left w:w="197" w:type="dxa"/>
              <w:right w:w="120" w:type="dxa"/>
            </w:tcMar>
            <w:vAlign w:val="center"/>
          </w:tcPr>
          <w:p w14:paraId="28B2B6E0" w14:textId="77777777" w:rsidR="00B31483" w:rsidRDefault="00B31483" w:rsidP="003961C1">
            <w:pPr>
              <w:widowControl w:val="0"/>
              <w:jc w:val="center"/>
              <w:rPr>
                <w:color w:val="000000"/>
                <w:sz w:val="20"/>
              </w:rPr>
            </w:pPr>
            <w:r>
              <w:rPr>
                <w:color w:val="000000"/>
                <w:sz w:val="20"/>
              </w:rPr>
              <w:t>3,785</w:t>
            </w:r>
          </w:p>
        </w:tc>
        <w:tc>
          <w:tcPr>
            <w:tcW w:w="4078" w:type="dxa"/>
            <w:tcBorders>
              <w:top w:val="nil"/>
              <w:left w:val="nil"/>
              <w:bottom w:val="nil"/>
              <w:right w:val="nil"/>
            </w:tcBorders>
            <w:tcMar>
              <w:top w:w="72" w:type="dxa"/>
              <w:left w:w="197" w:type="dxa"/>
              <w:right w:w="178" w:type="dxa"/>
            </w:tcMar>
            <w:vAlign w:val="center"/>
          </w:tcPr>
          <w:p w14:paraId="6B1E7608" w14:textId="77777777" w:rsidR="00B31483" w:rsidRPr="00C4662D" w:rsidRDefault="00B31483" w:rsidP="003961C1">
            <w:pPr>
              <w:widowControl w:val="0"/>
              <w:jc w:val="center"/>
              <w:rPr>
                <w:color w:val="000000"/>
                <w:sz w:val="20"/>
              </w:rPr>
            </w:pPr>
            <w:r>
              <w:rPr>
                <w:color w:val="000000"/>
                <w:sz w:val="20"/>
              </w:rPr>
              <w:t>cm</w:t>
            </w:r>
            <w:r>
              <w:rPr>
                <w:color w:val="000000"/>
                <w:sz w:val="20"/>
                <w:vertAlign w:val="superscript"/>
              </w:rPr>
              <w:t>3</w:t>
            </w:r>
          </w:p>
        </w:tc>
      </w:tr>
      <w:tr w:rsidR="00B31483" w:rsidRPr="00A32707" w14:paraId="501D1947"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8BB0033" w14:textId="77777777" w:rsidR="00B31483" w:rsidRPr="00EE65A2" w:rsidRDefault="00B31483" w:rsidP="003961C1">
            <w:pPr>
              <w:widowControl w:val="0"/>
              <w:rPr>
                <w:color w:val="000000"/>
                <w:sz w:val="20"/>
              </w:rPr>
            </w:pPr>
            <w:r w:rsidRPr="00EE65A2">
              <w:rPr>
                <w:color w:val="000000"/>
                <w:sz w:val="20"/>
              </w:rPr>
              <w:t>Gal per acre (gpa)</w:t>
            </w:r>
          </w:p>
        </w:tc>
        <w:tc>
          <w:tcPr>
            <w:tcW w:w="1543" w:type="dxa"/>
            <w:tcBorders>
              <w:top w:val="nil"/>
              <w:left w:val="nil"/>
              <w:bottom w:val="nil"/>
              <w:right w:val="nil"/>
            </w:tcBorders>
            <w:tcMar>
              <w:top w:w="72" w:type="dxa"/>
              <w:left w:w="197" w:type="dxa"/>
              <w:right w:w="120" w:type="dxa"/>
            </w:tcMar>
            <w:vAlign w:val="center"/>
          </w:tcPr>
          <w:p w14:paraId="29036D82" w14:textId="77777777" w:rsidR="00B31483" w:rsidRPr="00EE65A2" w:rsidRDefault="00B31483" w:rsidP="003961C1">
            <w:pPr>
              <w:widowControl w:val="0"/>
              <w:jc w:val="center"/>
              <w:rPr>
                <w:color w:val="000000"/>
                <w:sz w:val="20"/>
              </w:rPr>
            </w:pPr>
            <w:r w:rsidRPr="00EE65A2">
              <w:rPr>
                <w:color w:val="000000"/>
                <w:sz w:val="20"/>
              </w:rPr>
              <w:t>9.354</w:t>
            </w:r>
          </w:p>
        </w:tc>
        <w:tc>
          <w:tcPr>
            <w:tcW w:w="4078" w:type="dxa"/>
            <w:tcBorders>
              <w:top w:val="nil"/>
              <w:left w:val="nil"/>
              <w:bottom w:val="nil"/>
              <w:right w:val="nil"/>
            </w:tcBorders>
            <w:tcMar>
              <w:top w:w="72" w:type="dxa"/>
              <w:left w:w="197" w:type="dxa"/>
              <w:right w:w="178" w:type="dxa"/>
            </w:tcMar>
            <w:vAlign w:val="center"/>
          </w:tcPr>
          <w:p w14:paraId="038CEAEC" w14:textId="77777777" w:rsidR="00B31483" w:rsidRPr="00EE65A2" w:rsidRDefault="00B31483" w:rsidP="003961C1">
            <w:pPr>
              <w:widowControl w:val="0"/>
              <w:jc w:val="center"/>
              <w:rPr>
                <w:color w:val="000000"/>
                <w:sz w:val="20"/>
              </w:rPr>
            </w:pPr>
            <w:r w:rsidRPr="00EE65A2">
              <w:rPr>
                <w:color w:val="000000"/>
                <w:sz w:val="20"/>
              </w:rPr>
              <w:t>L/ha</w:t>
            </w:r>
          </w:p>
        </w:tc>
      </w:tr>
      <w:tr w:rsidR="00B31483" w:rsidRPr="00A32707" w14:paraId="656FDCB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75FA5D1" w14:textId="77777777" w:rsidR="00B31483" w:rsidRPr="00EE65A2" w:rsidRDefault="00B31483" w:rsidP="003961C1">
            <w:pPr>
              <w:widowControl w:val="0"/>
              <w:rPr>
                <w:color w:val="000000"/>
                <w:sz w:val="20"/>
              </w:rPr>
            </w:pPr>
            <w:r w:rsidRPr="00EE65A2">
              <w:rPr>
                <w:color w:val="000000"/>
                <w:sz w:val="20"/>
              </w:rPr>
              <w:t>gpa</w:t>
            </w:r>
          </w:p>
        </w:tc>
        <w:tc>
          <w:tcPr>
            <w:tcW w:w="1543" w:type="dxa"/>
            <w:tcBorders>
              <w:top w:val="nil"/>
              <w:left w:val="nil"/>
              <w:bottom w:val="nil"/>
              <w:right w:val="nil"/>
            </w:tcBorders>
            <w:tcMar>
              <w:top w:w="72" w:type="dxa"/>
              <w:left w:w="197" w:type="dxa"/>
              <w:right w:w="120" w:type="dxa"/>
            </w:tcMar>
            <w:vAlign w:val="center"/>
          </w:tcPr>
          <w:p w14:paraId="7B69016A" w14:textId="77777777" w:rsidR="00B31483" w:rsidRPr="00EE65A2" w:rsidRDefault="00B31483" w:rsidP="003961C1">
            <w:pPr>
              <w:widowControl w:val="0"/>
              <w:jc w:val="center"/>
              <w:rPr>
                <w:color w:val="000000"/>
                <w:sz w:val="20"/>
              </w:rPr>
            </w:pPr>
            <w:r w:rsidRPr="00EE65A2">
              <w:rPr>
                <w:color w:val="000000"/>
                <w:sz w:val="20"/>
              </w:rPr>
              <w:t>0.09354</w:t>
            </w:r>
          </w:p>
        </w:tc>
        <w:tc>
          <w:tcPr>
            <w:tcW w:w="4078" w:type="dxa"/>
            <w:tcBorders>
              <w:top w:val="nil"/>
              <w:left w:val="nil"/>
              <w:bottom w:val="nil"/>
              <w:right w:val="nil"/>
            </w:tcBorders>
            <w:tcMar>
              <w:top w:w="72" w:type="dxa"/>
              <w:left w:w="197" w:type="dxa"/>
              <w:right w:w="178" w:type="dxa"/>
            </w:tcMar>
            <w:vAlign w:val="center"/>
          </w:tcPr>
          <w:p w14:paraId="06682C15" w14:textId="77777777" w:rsidR="00B31483" w:rsidRPr="00EE65A2" w:rsidRDefault="00B31483" w:rsidP="003961C1">
            <w:pPr>
              <w:widowControl w:val="0"/>
              <w:jc w:val="center"/>
              <w:rPr>
                <w:color w:val="000000"/>
                <w:sz w:val="20"/>
              </w:rPr>
            </w:pPr>
            <w:r w:rsidRPr="00EE65A2">
              <w:rPr>
                <w:color w:val="000000"/>
                <w:sz w:val="20"/>
              </w:rPr>
              <w:t>L/100 m</w:t>
            </w:r>
            <w:r w:rsidRPr="00EE65A2">
              <w:rPr>
                <w:color w:val="000000"/>
                <w:sz w:val="20"/>
                <w:vertAlign w:val="superscript"/>
              </w:rPr>
              <w:t>2</w:t>
            </w:r>
          </w:p>
        </w:tc>
      </w:tr>
      <w:tr w:rsidR="00B31483" w:rsidRPr="00A32707" w14:paraId="4C54F661"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F74714B" w14:textId="77777777" w:rsidR="00B31483" w:rsidRPr="00EE65A2" w:rsidRDefault="00B31483" w:rsidP="003961C1">
            <w:pPr>
              <w:widowControl w:val="0"/>
              <w:rPr>
                <w:color w:val="000000"/>
                <w:sz w:val="20"/>
              </w:rPr>
            </w:pPr>
            <w:r w:rsidRPr="00EE65A2">
              <w:rPr>
                <w:color w:val="000000"/>
                <w:sz w:val="20"/>
              </w:rPr>
              <w:t>gpa</w:t>
            </w:r>
          </w:p>
        </w:tc>
        <w:tc>
          <w:tcPr>
            <w:tcW w:w="1543" w:type="dxa"/>
            <w:tcBorders>
              <w:top w:val="nil"/>
              <w:left w:val="nil"/>
              <w:bottom w:val="nil"/>
              <w:right w:val="nil"/>
            </w:tcBorders>
            <w:tcMar>
              <w:top w:w="72" w:type="dxa"/>
              <w:left w:w="197" w:type="dxa"/>
              <w:right w:w="120" w:type="dxa"/>
            </w:tcMar>
            <w:vAlign w:val="center"/>
          </w:tcPr>
          <w:p w14:paraId="012AFEED" w14:textId="77777777" w:rsidR="00B31483" w:rsidRPr="00EE65A2" w:rsidRDefault="00B31483" w:rsidP="003961C1">
            <w:pPr>
              <w:widowControl w:val="0"/>
              <w:jc w:val="center"/>
              <w:rPr>
                <w:color w:val="000000"/>
                <w:sz w:val="20"/>
              </w:rPr>
            </w:pPr>
            <w:r w:rsidRPr="00EE65A2">
              <w:rPr>
                <w:color w:val="000000"/>
                <w:sz w:val="20"/>
              </w:rPr>
              <w:t>2.938</w:t>
            </w:r>
          </w:p>
        </w:tc>
        <w:tc>
          <w:tcPr>
            <w:tcW w:w="4078" w:type="dxa"/>
            <w:tcBorders>
              <w:top w:val="nil"/>
              <w:left w:val="nil"/>
              <w:bottom w:val="nil"/>
              <w:right w:val="nil"/>
            </w:tcBorders>
            <w:tcMar>
              <w:top w:w="72" w:type="dxa"/>
              <w:left w:w="197" w:type="dxa"/>
              <w:right w:w="178" w:type="dxa"/>
            </w:tcMar>
            <w:vAlign w:val="center"/>
          </w:tcPr>
          <w:p w14:paraId="698271CF" w14:textId="77777777" w:rsidR="00B31483" w:rsidRPr="00EE65A2" w:rsidRDefault="00B31483" w:rsidP="003961C1">
            <w:pPr>
              <w:widowControl w:val="0"/>
              <w:jc w:val="center"/>
              <w:rPr>
                <w:color w:val="000000"/>
                <w:sz w:val="20"/>
              </w:rPr>
            </w:pPr>
            <w:r w:rsidRPr="00EE65A2">
              <w:rPr>
                <w:color w:val="000000"/>
                <w:sz w:val="20"/>
              </w:rPr>
              <w:t>oz/1,000 ft</w:t>
            </w:r>
            <w:r w:rsidRPr="00EE65A2">
              <w:rPr>
                <w:color w:val="000000"/>
                <w:sz w:val="20"/>
                <w:vertAlign w:val="superscript"/>
              </w:rPr>
              <w:t>2</w:t>
            </w:r>
            <w:r w:rsidRPr="00EE65A2">
              <w:rPr>
                <w:color w:val="000000"/>
                <w:sz w:val="20"/>
              </w:rPr>
              <w:t xml:space="preserve"> (liquid)</w:t>
            </w:r>
          </w:p>
        </w:tc>
      </w:tr>
      <w:tr w:rsidR="00B31483" w:rsidRPr="00A32707" w14:paraId="1E3110C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27CC6EB" w14:textId="77777777" w:rsidR="00B31483" w:rsidRPr="00EE65A2" w:rsidRDefault="00B31483" w:rsidP="003961C1">
            <w:pPr>
              <w:widowControl w:val="0"/>
              <w:rPr>
                <w:color w:val="000000"/>
                <w:sz w:val="20"/>
              </w:rPr>
            </w:pPr>
            <w:r w:rsidRPr="00EE65A2">
              <w:rPr>
                <w:color w:val="000000"/>
                <w:sz w:val="20"/>
              </w:rPr>
              <w:t>Gal/1,000 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37E823DA" w14:textId="77777777" w:rsidR="00B31483" w:rsidRPr="00EE65A2" w:rsidRDefault="00B31483" w:rsidP="003961C1">
            <w:pPr>
              <w:widowControl w:val="0"/>
              <w:jc w:val="center"/>
              <w:rPr>
                <w:color w:val="000000"/>
                <w:sz w:val="20"/>
              </w:rPr>
            </w:pPr>
            <w:r w:rsidRPr="00EE65A2">
              <w:rPr>
                <w:color w:val="000000"/>
                <w:sz w:val="20"/>
              </w:rPr>
              <w:t>4.0746</w:t>
            </w:r>
          </w:p>
        </w:tc>
        <w:tc>
          <w:tcPr>
            <w:tcW w:w="4078" w:type="dxa"/>
            <w:tcBorders>
              <w:top w:val="nil"/>
              <w:left w:val="nil"/>
              <w:bottom w:val="nil"/>
              <w:right w:val="nil"/>
            </w:tcBorders>
            <w:tcMar>
              <w:top w:w="72" w:type="dxa"/>
              <w:left w:w="197" w:type="dxa"/>
              <w:right w:w="178" w:type="dxa"/>
            </w:tcMar>
            <w:vAlign w:val="center"/>
          </w:tcPr>
          <w:p w14:paraId="5FB42D0C" w14:textId="77777777" w:rsidR="00B31483" w:rsidRPr="00EE65A2" w:rsidRDefault="00B31483" w:rsidP="003961C1">
            <w:pPr>
              <w:widowControl w:val="0"/>
              <w:jc w:val="center"/>
              <w:rPr>
                <w:color w:val="000000"/>
                <w:sz w:val="20"/>
              </w:rPr>
            </w:pPr>
            <w:r w:rsidRPr="00EE65A2">
              <w:rPr>
                <w:color w:val="000000"/>
                <w:sz w:val="20"/>
              </w:rPr>
              <w:t>L/100 m</w:t>
            </w:r>
            <w:r w:rsidRPr="00EE65A2">
              <w:rPr>
                <w:color w:val="000000"/>
                <w:sz w:val="20"/>
                <w:vertAlign w:val="superscript"/>
              </w:rPr>
              <w:t>2</w:t>
            </w:r>
          </w:p>
        </w:tc>
      </w:tr>
      <w:tr w:rsidR="00B31483" w:rsidRPr="00A32707" w14:paraId="5A87E00C"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B5E9ACE" w14:textId="77777777" w:rsidR="00B31483" w:rsidRPr="00EE65A2" w:rsidRDefault="00B31483" w:rsidP="003961C1">
            <w:pPr>
              <w:widowControl w:val="0"/>
              <w:rPr>
                <w:color w:val="000000"/>
                <w:sz w:val="20"/>
              </w:rPr>
            </w:pPr>
            <w:r w:rsidRPr="00EE65A2">
              <w:rPr>
                <w:color w:val="000000"/>
                <w:sz w:val="20"/>
              </w:rPr>
              <w:t>Gal/minute</w:t>
            </w:r>
          </w:p>
        </w:tc>
        <w:tc>
          <w:tcPr>
            <w:tcW w:w="1543" w:type="dxa"/>
            <w:tcBorders>
              <w:top w:val="nil"/>
              <w:left w:val="nil"/>
              <w:bottom w:val="nil"/>
              <w:right w:val="nil"/>
            </w:tcBorders>
            <w:tcMar>
              <w:top w:w="72" w:type="dxa"/>
              <w:left w:w="197" w:type="dxa"/>
              <w:right w:w="120" w:type="dxa"/>
            </w:tcMar>
            <w:vAlign w:val="center"/>
          </w:tcPr>
          <w:p w14:paraId="5765C739" w14:textId="77777777" w:rsidR="00B31483" w:rsidRPr="00EE65A2" w:rsidRDefault="00B31483" w:rsidP="003961C1">
            <w:pPr>
              <w:widowControl w:val="0"/>
              <w:jc w:val="center"/>
              <w:rPr>
                <w:color w:val="000000"/>
                <w:sz w:val="20"/>
              </w:rPr>
            </w:pPr>
            <w:r w:rsidRPr="00EE65A2">
              <w:rPr>
                <w:color w:val="000000"/>
                <w:sz w:val="20"/>
              </w:rPr>
              <w:t>2.228 x 10</w:t>
            </w:r>
            <w:r w:rsidRPr="00EE65A2">
              <w:rPr>
                <w:color w:val="000000"/>
                <w:sz w:val="20"/>
                <w:vertAlign w:val="superscript"/>
              </w:rPr>
              <w:t>-3</w:t>
            </w:r>
          </w:p>
        </w:tc>
        <w:tc>
          <w:tcPr>
            <w:tcW w:w="4078" w:type="dxa"/>
            <w:tcBorders>
              <w:top w:val="nil"/>
              <w:left w:val="nil"/>
              <w:bottom w:val="nil"/>
              <w:right w:val="nil"/>
            </w:tcBorders>
            <w:tcMar>
              <w:top w:w="72" w:type="dxa"/>
              <w:left w:w="197" w:type="dxa"/>
              <w:right w:w="178" w:type="dxa"/>
            </w:tcMar>
            <w:vAlign w:val="center"/>
          </w:tcPr>
          <w:p w14:paraId="7698AF3E" w14:textId="77777777" w:rsidR="00B31483" w:rsidRPr="00EE65A2" w:rsidRDefault="00B31483" w:rsidP="003961C1">
            <w:pPr>
              <w:widowControl w:val="0"/>
              <w:jc w:val="center"/>
              <w:rPr>
                <w:color w:val="000000"/>
                <w:sz w:val="20"/>
              </w:rPr>
            </w:pPr>
            <w:r w:rsidRPr="00EE65A2">
              <w:rPr>
                <w:color w:val="000000"/>
                <w:sz w:val="20"/>
              </w:rPr>
              <w:t>ft</w:t>
            </w:r>
            <w:r w:rsidRPr="00EE65A2">
              <w:rPr>
                <w:color w:val="000000"/>
                <w:sz w:val="20"/>
                <w:vertAlign w:val="superscript"/>
              </w:rPr>
              <w:t>3</w:t>
            </w:r>
            <w:r w:rsidRPr="00EE65A2">
              <w:rPr>
                <w:color w:val="000000"/>
                <w:sz w:val="20"/>
              </w:rPr>
              <w:t>/second</w:t>
            </w:r>
          </w:p>
        </w:tc>
      </w:tr>
      <w:tr w:rsidR="00B31483" w:rsidRPr="00A32707" w14:paraId="0BC8DE66"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9AB1662" w14:textId="77777777" w:rsidR="00B31483" w:rsidRPr="00EE65A2" w:rsidRDefault="00B31483" w:rsidP="003961C1">
            <w:pPr>
              <w:widowControl w:val="0"/>
              <w:rPr>
                <w:color w:val="000000"/>
                <w:sz w:val="20"/>
              </w:rPr>
            </w:pPr>
            <w:r w:rsidRPr="00EE65A2">
              <w:rPr>
                <w:color w:val="000000"/>
                <w:sz w:val="20"/>
              </w:rPr>
              <w:t>Gal/min</w:t>
            </w:r>
          </w:p>
        </w:tc>
        <w:tc>
          <w:tcPr>
            <w:tcW w:w="1543" w:type="dxa"/>
            <w:tcBorders>
              <w:top w:val="nil"/>
              <w:left w:val="nil"/>
              <w:bottom w:val="nil"/>
              <w:right w:val="nil"/>
            </w:tcBorders>
            <w:tcMar>
              <w:top w:w="72" w:type="dxa"/>
              <w:left w:w="197" w:type="dxa"/>
              <w:right w:w="120" w:type="dxa"/>
            </w:tcMar>
            <w:vAlign w:val="center"/>
          </w:tcPr>
          <w:p w14:paraId="23868844" w14:textId="77777777" w:rsidR="00B31483" w:rsidRPr="00EE65A2" w:rsidRDefault="00B31483" w:rsidP="003961C1">
            <w:pPr>
              <w:widowControl w:val="0"/>
              <w:jc w:val="center"/>
              <w:rPr>
                <w:color w:val="000000"/>
                <w:sz w:val="20"/>
              </w:rPr>
            </w:pPr>
            <w:r w:rsidRPr="00EE65A2">
              <w:rPr>
                <w:color w:val="000000"/>
                <w:sz w:val="20"/>
              </w:rPr>
              <w:t>0.06309</w:t>
            </w:r>
          </w:p>
        </w:tc>
        <w:tc>
          <w:tcPr>
            <w:tcW w:w="4078" w:type="dxa"/>
            <w:tcBorders>
              <w:top w:val="nil"/>
              <w:left w:val="nil"/>
              <w:bottom w:val="nil"/>
              <w:right w:val="nil"/>
            </w:tcBorders>
            <w:tcMar>
              <w:top w:w="72" w:type="dxa"/>
              <w:left w:w="197" w:type="dxa"/>
              <w:right w:w="178" w:type="dxa"/>
            </w:tcMar>
            <w:vAlign w:val="center"/>
          </w:tcPr>
          <w:p w14:paraId="7B266A4C" w14:textId="77777777" w:rsidR="00B31483" w:rsidRPr="00EE65A2" w:rsidRDefault="00B31483" w:rsidP="003961C1">
            <w:pPr>
              <w:widowControl w:val="0"/>
              <w:jc w:val="center"/>
              <w:rPr>
                <w:color w:val="000000"/>
                <w:sz w:val="20"/>
              </w:rPr>
            </w:pPr>
            <w:r w:rsidRPr="00EE65A2">
              <w:rPr>
                <w:color w:val="000000"/>
                <w:sz w:val="20"/>
              </w:rPr>
              <w:t>L/sec</w:t>
            </w:r>
          </w:p>
        </w:tc>
      </w:tr>
      <w:tr w:rsidR="00B31483" w:rsidRPr="00A32707" w14:paraId="259B53F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4089B0A" w14:textId="77777777" w:rsidR="00B31483" w:rsidRPr="00EE65A2" w:rsidRDefault="00B31483" w:rsidP="003961C1">
            <w:pPr>
              <w:widowControl w:val="0"/>
              <w:rPr>
                <w:color w:val="000000"/>
                <w:sz w:val="20"/>
              </w:rPr>
            </w:pPr>
            <w:r w:rsidRPr="00EE65A2">
              <w:rPr>
                <w:color w:val="000000"/>
                <w:sz w:val="20"/>
              </w:rPr>
              <w:t>Gal/min</w:t>
            </w:r>
          </w:p>
        </w:tc>
        <w:tc>
          <w:tcPr>
            <w:tcW w:w="1543" w:type="dxa"/>
            <w:tcBorders>
              <w:top w:val="nil"/>
              <w:left w:val="nil"/>
              <w:bottom w:val="nil"/>
              <w:right w:val="nil"/>
            </w:tcBorders>
            <w:tcMar>
              <w:top w:w="72" w:type="dxa"/>
              <w:left w:w="197" w:type="dxa"/>
              <w:right w:w="120" w:type="dxa"/>
            </w:tcMar>
            <w:vAlign w:val="center"/>
          </w:tcPr>
          <w:p w14:paraId="49309A03" w14:textId="77777777" w:rsidR="00B31483" w:rsidRPr="00EE65A2" w:rsidRDefault="00B31483" w:rsidP="003961C1">
            <w:pPr>
              <w:widowControl w:val="0"/>
              <w:jc w:val="center"/>
              <w:rPr>
                <w:color w:val="000000"/>
                <w:sz w:val="20"/>
              </w:rPr>
            </w:pPr>
            <w:r w:rsidRPr="00EE65A2">
              <w:rPr>
                <w:color w:val="000000"/>
                <w:sz w:val="20"/>
              </w:rPr>
              <w:t>0.227125</w:t>
            </w:r>
          </w:p>
        </w:tc>
        <w:tc>
          <w:tcPr>
            <w:tcW w:w="4078" w:type="dxa"/>
            <w:tcBorders>
              <w:top w:val="nil"/>
              <w:left w:val="nil"/>
              <w:bottom w:val="nil"/>
              <w:right w:val="nil"/>
            </w:tcBorders>
            <w:tcMar>
              <w:top w:w="72" w:type="dxa"/>
              <w:left w:w="197" w:type="dxa"/>
              <w:right w:w="178" w:type="dxa"/>
            </w:tcMar>
            <w:vAlign w:val="center"/>
          </w:tcPr>
          <w:p w14:paraId="68913496" w14:textId="77777777" w:rsidR="00B31483" w:rsidRPr="00EE65A2" w:rsidRDefault="00B31483" w:rsidP="003961C1">
            <w:pPr>
              <w:widowControl w:val="0"/>
              <w:jc w:val="center"/>
              <w:rPr>
                <w:color w:val="000000"/>
                <w:sz w:val="20"/>
              </w:rPr>
            </w:pPr>
            <w:r w:rsidRPr="00EE65A2">
              <w:rPr>
                <w:color w:val="000000"/>
                <w:sz w:val="20"/>
              </w:rPr>
              <w:t>m</w:t>
            </w:r>
            <w:r w:rsidRPr="00EE65A2">
              <w:rPr>
                <w:color w:val="000000"/>
                <w:sz w:val="20"/>
                <w:vertAlign w:val="superscript"/>
              </w:rPr>
              <w:t>3</w:t>
            </w:r>
            <w:r w:rsidRPr="00EE65A2">
              <w:rPr>
                <w:color w:val="000000"/>
                <w:sz w:val="20"/>
              </w:rPr>
              <w:t>/hr</w:t>
            </w:r>
          </w:p>
        </w:tc>
      </w:tr>
      <w:tr w:rsidR="00B31483" w:rsidRPr="00A32707" w14:paraId="02ADEE41"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2F196D4" w14:textId="77777777" w:rsidR="00B31483" w:rsidRPr="00EE65A2" w:rsidRDefault="00B31483" w:rsidP="003961C1">
            <w:pPr>
              <w:widowControl w:val="0"/>
              <w:rPr>
                <w:color w:val="000000"/>
                <w:sz w:val="20"/>
              </w:rPr>
            </w:pPr>
            <w:r w:rsidRPr="00EE65A2">
              <w:rPr>
                <w:color w:val="000000"/>
                <w:sz w:val="20"/>
              </w:rPr>
              <w:t>Grams (g)</w:t>
            </w:r>
          </w:p>
        </w:tc>
        <w:tc>
          <w:tcPr>
            <w:tcW w:w="1543" w:type="dxa"/>
            <w:tcBorders>
              <w:top w:val="nil"/>
              <w:left w:val="nil"/>
              <w:bottom w:val="nil"/>
              <w:right w:val="nil"/>
            </w:tcBorders>
            <w:tcMar>
              <w:top w:w="72" w:type="dxa"/>
              <w:left w:w="197" w:type="dxa"/>
              <w:right w:w="120" w:type="dxa"/>
            </w:tcMar>
            <w:vAlign w:val="center"/>
          </w:tcPr>
          <w:p w14:paraId="19342A45" w14:textId="77777777" w:rsidR="00B31483" w:rsidRPr="00EE65A2" w:rsidRDefault="00B31483" w:rsidP="003961C1">
            <w:pPr>
              <w:widowControl w:val="0"/>
              <w:jc w:val="center"/>
              <w:rPr>
                <w:color w:val="000000"/>
                <w:sz w:val="20"/>
              </w:rPr>
            </w:pPr>
            <w:r w:rsidRPr="00EE65A2">
              <w:rPr>
                <w:color w:val="000000"/>
                <w:sz w:val="20"/>
              </w:rPr>
              <w:t>0.002205</w:t>
            </w:r>
          </w:p>
        </w:tc>
        <w:tc>
          <w:tcPr>
            <w:tcW w:w="4078" w:type="dxa"/>
            <w:tcBorders>
              <w:top w:val="nil"/>
              <w:left w:val="nil"/>
              <w:bottom w:val="nil"/>
              <w:right w:val="nil"/>
            </w:tcBorders>
            <w:tcMar>
              <w:top w:w="72" w:type="dxa"/>
              <w:left w:w="197" w:type="dxa"/>
              <w:right w:w="178" w:type="dxa"/>
            </w:tcMar>
            <w:vAlign w:val="center"/>
          </w:tcPr>
          <w:p w14:paraId="01465816" w14:textId="77777777" w:rsidR="00B31483" w:rsidRPr="00EE65A2" w:rsidRDefault="00B31483" w:rsidP="003961C1">
            <w:pPr>
              <w:widowControl w:val="0"/>
              <w:jc w:val="center"/>
              <w:rPr>
                <w:color w:val="000000"/>
                <w:sz w:val="20"/>
              </w:rPr>
            </w:pPr>
            <w:r w:rsidRPr="00EE65A2">
              <w:rPr>
                <w:color w:val="000000"/>
                <w:sz w:val="20"/>
              </w:rPr>
              <w:t>lb</w:t>
            </w:r>
          </w:p>
        </w:tc>
      </w:tr>
      <w:tr w:rsidR="00B31483" w:rsidRPr="00A32707" w14:paraId="266C9B2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599F82C" w14:textId="77777777" w:rsidR="00B31483" w:rsidRPr="00EE65A2" w:rsidRDefault="00B31483" w:rsidP="003961C1">
            <w:pPr>
              <w:widowControl w:val="0"/>
              <w:rPr>
                <w:color w:val="000000"/>
                <w:sz w:val="20"/>
              </w:rPr>
            </w:pPr>
            <w:r w:rsidRPr="00EE65A2">
              <w:rPr>
                <w:color w:val="000000"/>
                <w:sz w:val="20"/>
              </w:rPr>
              <w:t>Gram</w:t>
            </w:r>
          </w:p>
        </w:tc>
        <w:tc>
          <w:tcPr>
            <w:tcW w:w="1543" w:type="dxa"/>
            <w:tcBorders>
              <w:top w:val="nil"/>
              <w:left w:val="nil"/>
              <w:bottom w:val="nil"/>
              <w:right w:val="nil"/>
            </w:tcBorders>
            <w:tcMar>
              <w:top w:w="72" w:type="dxa"/>
              <w:left w:w="197" w:type="dxa"/>
              <w:right w:w="120" w:type="dxa"/>
            </w:tcMar>
            <w:vAlign w:val="center"/>
          </w:tcPr>
          <w:p w14:paraId="5ED29D0A" w14:textId="77777777" w:rsidR="00B31483" w:rsidRPr="00EE65A2" w:rsidRDefault="00B31483" w:rsidP="003961C1">
            <w:pPr>
              <w:widowControl w:val="0"/>
              <w:jc w:val="center"/>
              <w:rPr>
                <w:color w:val="000000"/>
                <w:sz w:val="20"/>
              </w:rPr>
            </w:pPr>
            <w:r w:rsidRPr="00EE65A2">
              <w:rPr>
                <w:color w:val="000000"/>
                <w:sz w:val="20"/>
              </w:rPr>
              <w:t>0.035274</w:t>
            </w:r>
          </w:p>
        </w:tc>
        <w:tc>
          <w:tcPr>
            <w:tcW w:w="4078" w:type="dxa"/>
            <w:tcBorders>
              <w:top w:val="nil"/>
              <w:left w:val="nil"/>
              <w:bottom w:val="nil"/>
              <w:right w:val="nil"/>
            </w:tcBorders>
            <w:tcMar>
              <w:top w:w="72" w:type="dxa"/>
              <w:left w:w="197" w:type="dxa"/>
              <w:right w:w="178" w:type="dxa"/>
            </w:tcMar>
            <w:vAlign w:val="center"/>
          </w:tcPr>
          <w:p w14:paraId="50DF6D30" w14:textId="77777777" w:rsidR="00B31483" w:rsidRPr="00EE65A2" w:rsidRDefault="00B31483" w:rsidP="003961C1">
            <w:pPr>
              <w:widowControl w:val="0"/>
              <w:jc w:val="center"/>
              <w:rPr>
                <w:color w:val="000000"/>
                <w:sz w:val="20"/>
              </w:rPr>
            </w:pPr>
            <w:r w:rsidRPr="00EE65A2">
              <w:rPr>
                <w:color w:val="000000"/>
                <w:sz w:val="20"/>
              </w:rPr>
              <w:t>oz</w:t>
            </w:r>
          </w:p>
        </w:tc>
      </w:tr>
      <w:tr w:rsidR="00B31483" w:rsidRPr="00A32707" w14:paraId="60D85AA5"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F88593E" w14:textId="77777777" w:rsidR="00B31483" w:rsidRPr="00EE65A2" w:rsidRDefault="00B31483" w:rsidP="003961C1">
            <w:pPr>
              <w:widowControl w:val="0"/>
              <w:rPr>
                <w:color w:val="000000"/>
                <w:sz w:val="20"/>
              </w:rPr>
            </w:pPr>
            <w:r w:rsidRPr="00EE65A2">
              <w:rPr>
                <w:color w:val="000000"/>
                <w:sz w:val="20"/>
              </w:rPr>
              <w:t>g/cm</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1CD47CF6" w14:textId="77777777" w:rsidR="00B31483" w:rsidRPr="00EE65A2" w:rsidRDefault="00B31483" w:rsidP="003961C1">
            <w:pPr>
              <w:widowControl w:val="0"/>
              <w:jc w:val="center"/>
              <w:rPr>
                <w:color w:val="000000"/>
                <w:sz w:val="20"/>
              </w:rPr>
            </w:pPr>
            <w:r w:rsidRPr="00EE65A2">
              <w:rPr>
                <w:color w:val="000000"/>
                <w:sz w:val="20"/>
              </w:rPr>
              <w:t>0.036127</w:t>
            </w:r>
          </w:p>
        </w:tc>
        <w:tc>
          <w:tcPr>
            <w:tcW w:w="4078" w:type="dxa"/>
            <w:tcBorders>
              <w:top w:val="nil"/>
              <w:left w:val="nil"/>
              <w:bottom w:val="nil"/>
              <w:right w:val="nil"/>
            </w:tcBorders>
            <w:tcMar>
              <w:top w:w="72" w:type="dxa"/>
              <w:left w:w="197" w:type="dxa"/>
              <w:right w:w="178" w:type="dxa"/>
            </w:tcMar>
            <w:vAlign w:val="center"/>
          </w:tcPr>
          <w:p w14:paraId="1ECAB040" w14:textId="77777777" w:rsidR="00B31483" w:rsidRPr="00EE65A2" w:rsidRDefault="00B31483" w:rsidP="003961C1">
            <w:pPr>
              <w:widowControl w:val="0"/>
              <w:jc w:val="center"/>
              <w:rPr>
                <w:color w:val="000000"/>
                <w:sz w:val="20"/>
              </w:rPr>
            </w:pPr>
            <w:r w:rsidRPr="00EE65A2">
              <w:rPr>
                <w:color w:val="000000"/>
                <w:sz w:val="20"/>
              </w:rPr>
              <w:t>lb/in</w:t>
            </w:r>
            <w:r w:rsidRPr="00EE65A2">
              <w:rPr>
                <w:color w:val="000000"/>
                <w:sz w:val="20"/>
                <w:vertAlign w:val="superscript"/>
              </w:rPr>
              <w:t>3</w:t>
            </w:r>
          </w:p>
        </w:tc>
      </w:tr>
      <w:tr w:rsidR="00B31483" w:rsidRPr="00A32707" w14:paraId="5C6379E4"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71A4C26" w14:textId="77777777" w:rsidR="00B31483" w:rsidRPr="00EE65A2" w:rsidRDefault="00B31483" w:rsidP="003961C1">
            <w:pPr>
              <w:widowControl w:val="0"/>
              <w:rPr>
                <w:color w:val="000000"/>
                <w:sz w:val="20"/>
              </w:rPr>
            </w:pPr>
            <w:r w:rsidRPr="00EE65A2">
              <w:rPr>
                <w:color w:val="000000"/>
                <w:sz w:val="20"/>
              </w:rPr>
              <w:t>g/cm</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76E83055" w14:textId="77777777" w:rsidR="00B31483" w:rsidRPr="00EE65A2" w:rsidRDefault="00B31483" w:rsidP="003961C1">
            <w:pPr>
              <w:widowControl w:val="0"/>
              <w:jc w:val="center"/>
              <w:rPr>
                <w:color w:val="000000"/>
                <w:sz w:val="20"/>
              </w:rPr>
            </w:pPr>
            <w:r w:rsidRPr="00EE65A2">
              <w:rPr>
                <w:color w:val="000000"/>
                <w:sz w:val="20"/>
              </w:rPr>
              <w:t>62.428</w:t>
            </w:r>
          </w:p>
        </w:tc>
        <w:tc>
          <w:tcPr>
            <w:tcW w:w="4078" w:type="dxa"/>
            <w:tcBorders>
              <w:top w:val="nil"/>
              <w:left w:val="nil"/>
              <w:bottom w:val="nil"/>
              <w:right w:val="nil"/>
            </w:tcBorders>
            <w:tcMar>
              <w:top w:w="72" w:type="dxa"/>
              <w:left w:w="197" w:type="dxa"/>
              <w:right w:w="178" w:type="dxa"/>
            </w:tcMar>
            <w:vAlign w:val="center"/>
          </w:tcPr>
          <w:p w14:paraId="4493279D" w14:textId="77777777" w:rsidR="00B31483" w:rsidRPr="00EE65A2" w:rsidRDefault="00B31483" w:rsidP="003961C1">
            <w:pPr>
              <w:widowControl w:val="0"/>
              <w:jc w:val="center"/>
              <w:rPr>
                <w:color w:val="000000"/>
                <w:sz w:val="20"/>
              </w:rPr>
            </w:pPr>
            <w:r w:rsidRPr="00EE65A2">
              <w:rPr>
                <w:color w:val="000000"/>
                <w:sz w:val="20"/>
              </w:rPr>
              <w:t>lb/ft</w:t>
            </w:r>
            <w:r w:rsidRPr="00EE65A2">
              <w:rPr>
                <w:color w:val="000000"/>
                <w:sz w:val="20"/>
                <w:vertAlign w:val="superscript"/>
              </w:rPr>
              <w:t>3</w:t>
            </w:r>
          </w:p>
        </w:tc>
      </w:tr>
      <w:tr w:rsidR="00B31483" w:rsidRPr="00A32707" w14:paraId="501997E2"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F480115" w14:textId="77777777" w:rsidR="00B31483" w:rsidRPr="00EE65A2" w:rsidRDefault="00B31483" w:rsidP="003961C1">
            <w:pPr>
              <w:widowControl w:val="0"/>
              <w:rPr>
                <w:color w:val="000000"/>
                <w:sz w:val="20"/>
              </w:rPr>
            </w:pPr>
            <w:r w:rsidRPr="00EE65A2">
              <w:rPr>
                <w:color w:val="000000"/>
                <w:sz w:val="20"/>
              </w:rPr>
              <w:t>g/ft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385E79FE" w14:textId="77777777" w:rsidR="00B31483" w:rsidRPr="00EE65A2" w:rsidRDefault="00B31483" w:rsidP="003961C1">
            <w:pPr>
              <w:widowControl w:val="0"/>
              <w:jc w:val="center"/>
              <w:rPr>
                <w:color w:val="000000"/>
                <w:sz w:val="20"/>
              </w:rPr>
            </w:pPr>
            <w:r w:rsidRPr="00EE65A2">
              <w:rPr>
                <w:color w:val="000000"/>
                <w:sz w:val="20"/>
              </w:rPr>
              <w:t>96</w:t>
            </w:r>
          </w:p>
        </w:tc>
        <w:tc>
          <w:tcPr>
            <w:tcW w:w="4078" w:type="dxa"/>
            <w:tcBorders>
              <w:top w:val="nil"/>
              <w:left w:val="nil"/>
              <w:bottom w:val="nil"/>
              <w:right w:val="nil"/>
            </w:tcBorders>
            <w:tcMar>
              <w:top w:w="72" w:type="dxa"/>
              <w:left w:w="197" w:type="dxa"/>
              <w:right w:w="178" w:type="dxa"/>
            </w:tcMar>
            <w:vAlign w:val="center"/>
          </w:tcPr>
          <w:p w14:paraId="1B7AC664" w14:textId="77777777" w:rsidR="00B31483" w:rsidRPr="00EE65A2" w:rsidRDefault="00B31483" w:rsidP="003961C1">
            <w:pPr>
              <w:widowControl w:val="0"/>
              <w:jc w:val="center"/>
              <w:rPr>
                <w:color w:val="000000"/>
                <w:sz w:val="20"/>
              </w:rPr>
            </w:pPr>
            <w:r w:rsidRPr="00EE65A2">
              <w:rPr>
                <w:color w:val="000000"/>
                <w:sz w:val="20"/>
              </w:rPr>
              <w:t>lb/acre</w:t>
            </w:r>
          </w:p>
        </w:tc>
      </w:tr>
      <w:tr w:rsidR="00B31483" w:rsidRPr="00A32707" w14:paraId="38D99B31"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0E4A3BB" w14:textId="77777777" w:rsidR="00B31483" w:rsidRPr="00EE65A2" w:rsidRDefault="00B31483" w:rsidP="003961C1">
            <w:pPr>
              <w:widowControl w:val="0"/>
              <w:rPr>
                <w:color w:val="000000"/>
                <w:sz w:val="20"/>
              </w:rPr>
            </w:pPr>
            <w:r w:rsidRPr="00EE65A2">
              <w:rPr>
                <w:color w:val="000000"/>
                <w:sz w:val="20"/>
              </w:rPr>
              <w:t>g/ha</w:t>
            </w:r>
          </w:p>
        </w:tc>
        <w:tc>
          <w:tcPr>
            <w:tcW w:w="1543" w:type="dxa"/>
            <w:tcBorders>
              <w:top w:val="nil"/>
              <w:left w:val="nil"/>
              <w:bottom w:val="nil"/>
              <w:right w:val="nil"/>
            </w:tcBorders>
            <w:tcMar>
              <w:top w:w="72" w:type="dxa"/>
              <w:left w:w="197" w:type="dxa"/>
              <w:right w:w="120" w:type="dxa"/>
            </w:tcMar>
            <w:vAlign w:val="center"/>
          </w:tcPr>
          <w:p w14:paraId="5E69DC41" w14:textId="77777777" w:rsidR="00B31483" w:rsidRPr="00EE65A2" w:rsidRDefault="00B31483" w:rsidP="003961C1">
            <w:pPr>
              <w:widowControl w:val="0"/>
              <w:jc w:val="center"/>
              <w:rPr>
                <w:color w:val="000000"/>
                <w:sz w:val="20"/>
              </w:rPr>
            </w:pPr>
            <w:r w:rsidRPr="00EE65A2">
              <w:rPr>
                <w:color w:val="000000"/>
                <w:sz w:val="20"/>
              </w:rPr>
              <w:t>0.000893</w:t>
            </w:r>
          </w:p>
        </w:tc>
        <w:tc>
          <w:tcPr>
            <w:tcW w:w="4078" w:type="dxa"/>
            <w:tcBorders>
              <w:top w:val="nil"/>
              <w:left w:val="nil"/>
              <w:bottom w:val="nil"/>
              <w:right w:val="nil"/>
            </w:tcBorders>
            <w:tcMar>
              <w:top w:w="72" w:type="dxa"/>
              <w:left w:w="197" w:type="dxa"/>
              <w:right w:w="178" w:type="dxa"/>
            </w:tcMar>
            <w:vAlign w:val="center"/>
          </w:tcPr>
          <w:p w14:paraId="1E33809C" w14:textId="77777777" w:rsidR="00B31483" w:rsidRPr="00EE65A2" w:rsidRDefault="00B31483" w:rsidP="003961C1">
            <w:pPr>
              <w:widowControl w:val="0"/>
              <w:jc w:val="center"/>
              <w:rPr>
                <w:color w:val="000000"/>
                <w:sz w:val="20"/>
              </w:rPr>
            </w:pPr>
            <w:r w:rsidRPr="00EE65A2">
              <w:rPr>
                <w:color w:val="000000"/>
                <w:sz w:val="20"/>
              </w:rPr>
              <w:t>lbs/acre</w:t>
            </w:r>
          </w:p>
        </w:tc>
      </w:tr>
      <w:tr w:rsidR="00B31483" w:rsidRPr="00A32707" w14:paraId="2B60A069"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F237B53" w14:textId="77777777" w:rsidR="00B31483" w:rsidRPr="00EE65A2" w:rsidRDefault="00B31483" w:rsidP="003961C1">
            <w:pPr>
              <w:widowControl w:val="0"/>
              <w:rPr>
                <w:color w:val="000000"/>
                <w:sz w:val="20"/>
              </w:rPr>
            </w:pPr>
            <w:r w:rsidRPr="00EE65A2">
              <w:rPr>
                <w:color w:val="000000"/>
                <w:sz w:val="20"/>
              </w:rPr>
              <w:t>g/ha</w:t>
            </w:r>
          </w:p>
        </w:tc>
        <w:tc>
          <w:tcPr>
            <w:tcW w:w="1543" w:type="dxa"/>
            <w:tcBorders>
              <w:top w:val="nil"/>
              <w:left w:val="nil"/>
              <w:bottom w:val="nil"/>
              <w:right w:val="nil"/>
            </w:tcBorders>
            <w:tcMar>
              <w:top w:w="72" w:type="dxa"/>
              <w:left w:w="197" w:type="dxa"/>
              <w:right w:w="120" w:type="dxa"/>
            </w:tcMar>
            <w:vAlign w:val="center"/>
          </w:tcPr>
          <w:p w14:paraId="5F3ECE6E" w14:textId="77777777" w:rsidR="00B31483" w:rsidRPr="00EE65A2" w:rsidRDefault="00B31483" w:rsidP="003961C1">
            <w:pPr>
              <w:widowControl w:val="0"/>
              <w:jc w:val="center"/>
              <w:rPr>
                <w:color w:val="000000"/>
                <w:sz w:val="20"/>
              </w:rPr>
            </w:pPr>
            <w:r w:rsidRPr="00EE65A2">
              <w:rPr>
                <w:color w:val="000000"/>
                <w:sz w:val="20"/>
              </w:rPr>
              <w:t>0.014275</w:t>
            </w:r>
          </w:p>
        </w:tc>
        <w:tc>
          <w:tcPr>
            <w:tcW w:w="4078" w:type="dxa"/>
            <w:tcBorders>
              <w:top w:val="nil"/>
              <w:left w:val="nil"/>
              <w:bottom w:val="nil"/>
              <w:right w:val="nil"/>
            </w:tcBorders>
            <w:tcMar>
              <w:top w:w="72" w:type="dxa"/>
              <w:left w:w="197" w:type="dxa"/>
              <w:right w:w="178" w:type="dxa"/>
            </w:tcMar>
            <w:vAlign w:val="center"/>
          </w:tcPr>
          <w:p w14:paraId="07824368" w14:textId="77777777" w:rsidR="00B31483" w:rsidRPr="00EE65A2" w:rsidRDefault="00B31483" w:rsidP="003961C1">
            <w:pPr>
              <w:widowControl w:val="0"/>
              <w:jc w:val="center"/>
              <w:rPr>
                <w:color w:val="000000"/>
                <w:sz w:val="20"/>
              </w:rPr>
            </w:pPr>
            <w:r w:rsidRPr="00EE65A2">
              <w:rPr>
                <w:color w:val="000000"/>
                <w:sz w:val="20"/>
              </w:rPr>
              <w:t>oz/acre</w:t>
            </w:r>
          </w:p>
        </w:tc>
      </w:tr>
      <w:tr w:rsidR="00B31483" w:rsidRPr="00A32707" w14:paraId="51336178"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4F69564" w14:textId="77777777" w:rsidR="00B31483" w:rsidRPr="00EE65A2" w:rsidRDefault="00B31483" w:rsidP="003961C1">
            <w:pPr>
              <w:widowControl w:val="0"/>
              <w:rPr>
                <w:color w:val="000000"/>
                <w:sz w:val="20"/>
              </w:rPr>
            </w:pPr>
            <w:r w:rsidRPr="00EE65A2">
              <w:rPr>
                <w:color w:val="000000"/>
                <w:sz w:val="20"/>
              </w:rPr>
              <w:t>g/kg</w:t>
            </w:r>
          </w:p>
        </w:tc>
        <w:tc>
          <w:tcPr>
            <w:tcW w:w="1543" w:type="dxa"/>
            <w:tcBorders>
              <w:top w:val="nil"/>
              <w:left w:val="nil"/>
              <w:bottom w:val="nil"/>
              <w:right w:val="nil"/>
            </w:tcBorders>
            <w:tcMar>
              <w:top w:w="72" w:type="dxa"/>
              <w:left w:w="197" w:type="dxa"/>
              <w:right w:w="120" w:type="dxa"/>
            </w:tcMar>
            <w:vAlign w:val="center"/>
          </w:tcPr>
          <w:p w14:paraId="72CDEE79" w14:textId="77777777" w:rsidR="00B31483" w:rsidRPr="00EE65A2" w:rsidRDefault="00B31483" w:rsidP="003961C1">
            <w:pPr>
              <w:widowControl w:val="0"/>
              <w:jc w:val="center"/>
              <w:rPr>
                <w:color w:val="000000"/>
                <w:sz w:val="20"/>
              </w:rPr>
            </w:pPr>
            <w:r w:rsidRPr="00EE65A2">
              <w:rPr>
                <w:color w:val="000000"/>
                <w:sz w:val="20"/>
              </w:rPr>
              <w:t>0.10</w:t>
            </w:r>
          </w:p>
        </w:tc>
        <w:tc>
          <w:tcPr>
            <w:tcW w:w="4078" w:type="dxa"/>
            <w:tcBorders>
              <w:top w:val="nil"/>
              <w:left w:val="nil"/>
              <w:bottom w:val="nil"/>
              <w:right w:val="nil"/>
            </w:tcBorders>
            <w:tcMar>
              <w:top w:w="72" w:type="dxa"/>
              <w:left w:w="197" w:type="dxa"/>
              <w:right w:w="178" w:type="dxa"/>
            </w:tcMar>
            <w:vAlign w:val="center"/>
          </w:tcPr>
          <w:p w14:paraId="61428D4B" w14:textId="77777777" w:rsidR="00B31483" w:rsidRPr="00EE65A2" w:rsidRDefault="00B31483" w:rsidP="003961C1">
            <w:pPr>
              <w:widowControl w:val="0"/>
              <w:jc w:val="center"/>
              <w:rPr>
                <w:color w:val="000000"/>
                <w:sz w:val="20"/>
              </w:rPr>
            </w:pPr>
            <w:proofErr w:type="gramStart"/>
            <w:r w:rsidRPr="00EE65A2">
              <w:rPr>
                <w:color w:val="000000"/>
                <w:sz w:val="20"/>
              </w:rPr>
              <w:t>percent</w:t>
            </w:r>
            <w:proofErr w:type="gramEnd"/>
            <w:r w:rsidRPr="00EE65A2">
              <w:rPr>
                <w:color w:val="000000"/>
                <w:sz w:val="20"/>
              </w:rPr>
              <w:t xml:space="preserve"> (%)</w:t>
            </w:r>
          </w:p>
        </w:tc>
      </w:tr>
      <w:tr w:rsidR="00B31483" w:rsidRPr="00A32707" w14:paraId="2FF4B844"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B2F0FA9" w14:textId="77777777" w:rsidR="00B31483" w:rsidRPr="00EE65A2" w:rsidRDefault="00B31483" w:rsidP="003961C1">
            <w:pPr>
              <w:widowControl w:val="0"/>
              <w:rPr>
                <w:color w:val="000000"/>
                <w:sz w:val="20"/>
              </w:rPr>
            </w:pPr>
            <w:r w:rsidRPr="00EE65A2">
              <w:rPr>
                <w:color w:val="000000"/>
                <w:sz w:val="20"/>
              </w:rPr>
              <w:t>g/liter</w:t>
            </w:r>
          </w:p>
        </w:tc>
        <w:tc>
          <w:tcPr>
            <w:tcW w:w="1543" w:type="dxa"/>
            <w:tcBorders>
              <w:top w:val="nil"/>
              <w:left w:val="nil"/>
              <w:bottom w:val="nil"/>
              <w:right w:val="nil"/>
            </w:tcBorders>
            <w:tcMar>
              <w:top w:w="72" w:type="dxa"/>
              <w:left w:w="197" w:type="dxa"/>
              <w:right w:w="120" w:type="dxa"/>
            </w:tcMar>
            <w:vAlign w:val="center"/>
          </w:tcPr>
          <w:p w14:paraId="1778A2C9" w14:textId="77777777" w:rsidR="00B31483" w:rsidRPr="00EE65A2" w:rsidRDefault="00B31483" w:rsidP="003961C1">
            <w:pPr>
              <w:widowControl w:val="0"/>
              <w:jc w:val="center"/>
              <w:rPr>
                <w:color w:val="000000"/>
                <w:sz w:val="20"/>
              </w:rPr>
            </w:pPr>
            <w:r w:rsidRPr="00EE65A2">
              <w:rPr>
                <w:color w:val="000000"/>
                <w:sz w:val="20"/>
              </w:rPr>
              <w:t>1000</w:t>
            </w:r>
          </w:p>
        </w:tc>
        <w:tc>
          <w:tcPr>
            <w:tcW w:w="4078" w:type="dxa"/>
            <w:tcBorders>
              <w:top w:val="nil"/>
              <w:left w:val="nil"/>
              <w:bottom w:val="nil"/>
              <w:right w:val="nil"/>
            </w:tcBorders>
            <w:tcMar>
              <w:top w:w="72" w:type="dxa"/>
              <w:left w:w="197" w:type="dxa"/>
              <w:right w:w="178" w:type="dxa"/>
            </w:tcMar>
            <w:vAlign w:val="center"/>
          </w:tcPr>
          <w:p w14:paraId="0A09AB13" w14:textId="77777777" w:rsidR="00B31483" w:rsidRPr="00EE65A2" w:rsidRDefault="00B31483" w:rsidP="003961C1">
            <w:pPr>
              <w:widowControl w:val="0"/>
              <w:jc w:val="center"/>
              <w:rPr>
                <w:color w:val="000000"/>
                <w:sz w:val="20"/>
              </w:rPr>
            </w:pPr>
            <w:r w:rsidRPr="00EE65A2">
              <w:rPr>
                <w:color w:val="000000"/>
                <w:sz w:val="20"/>
              </w:rPr>
              <w:t>PPM</w:t>
            </w:r>
          </w:p>
        </w:tc>
      </w:tr>
      <w:tr w:rsidR="00B31483" w:rsidRPr="00A32707" w14:paraId="60B8F35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A4DE3AA" w14:textId="77777777" w:rsidR="00B31483" w:rsidRPr="00EE65A2" w:rsidRDefault="00B31483" w:rsidP="003961C1">
            <w:pPr>
              <w:widowControl w:val="0"/>
              <w:rPr>
                <w:color w:val="000000"/>
                <w:sz w:val="20"/>
              </w:rPr>
            </w:pPr>
            <w:r w:rsidRPr="00EE65A2">
              <w:rPr>
                <w:color w:val="000000"/>
                <w:sz w:val="20"/>
              </w:rPr>
              <w:t>g/liter</w:t>
            </w:r>
          </w:p>
        </w:tc>
        <w:tc>
          <w:tcPr>
            <w:tcW w:w="1543" w:type="dxa"/>
            <w:tcBorders>
              <w:top w:val="nil"/>
              <w:left w:val="nil"/>
              <w:bottom w:val="nil"/>
              <w:right w:val="nil"/>
            </w:tcBorders>
            <w:tcMar>
              <w:top w:w="72" w:type="dxa"/>
              <w:left w:w="197" w:type="dxa"/>
              <w:right w:w="120" w:type="dxa"/>
            </w:tcMar>
            <w:vAlign w:val="center"/>
          </w:tcPr>
          <w:p w14:paraId="7923DE3A" w14:textId="77777777" w:rsidR="00B31483" w:rsidRPr="00EE65A2" w:rsidRDefault="00B31483" w:rsidP="003961C1">
            <w:pPr>
              <w:widowControl w:val="0"/>
              <w:jc w:val="center"/>
              <w:rPr>
                <w:color w:val="000000"/>
                <w:sz w:val="20"/>
              </w:rPr>
            </w:pPr>
            <w:r w:rsidRPr="00EE65A2">
              <w:rPr>
                <w:color w:val="000000"/>
                <w:sz w:val="20"/>
              </w:rPr>
              <w:t>10</w:t>
            </w:r>
          </w:p>
        </w:tc>
        <w:tc>
          <w:tcPr>
            <w:tcW w:w="4078" w:type="dxa"/>
            <w:tcBorders>
              <w:top w:val="nil"/>
              <w:left w:val="nil"/>
              <w:bottom w:val="nil"/>
              <w:right w:val="nil"/>
            </w:tcBorders>
            <w:tcMar>
              <w:top w:w="72" w:type="dxa"/>
              <w:left w:w="197" w:type="dxa"/>
              <w:right w:w="178" w:type="dxa"/>
            </w:tcMar>
            <w:vAlign w:val="center"/>
          </w:tcPr>
          <w:p w14:paraId="70113F5E" w14:textId="77777777" w:rsidR="00B31483" w:rsidRPr="00EE65A2" w:rsidRDefault="00B31483" w:rsidP="003961C1">
            <w:pPr>
              <w:widowControl w:val="0"/>
              <w:jc w:val="center"/>
              <w:rPr>
                <w:color w:val="000000"/>
                <w:sz w:val="20"/>
              </w:rPr>
            </w:pPr>
            <w:r w:rsidRPr="00EE65A2">
              <w:rPr>
                <w:color w:val="000000"/>
                <w:sz w:val="20"/>
              </w:rPr>
              <w:t>%</w:t>
            </w:r>
          </w:p>
        </w:tc>
      </w:tr>
      <w:tr w:rsidR="00B31483" w:rsidRPr="00A32707" w14:paraId="3CF419DC"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25CCDCA" w14:textId="77777777" w:rsidR="00B31483" w:rsidRPr="00EE65A2" w:rsidRDefault="00B31483" w:rsidP="003961C1">
            <w:pPr>
              <w:widowControl w:val="0"/>
              <w:rPr>
                <w:color w:val="000000"/>
                <w:sz w:val="20"/>
              </w:rPr>
            </w:pPr>
            <w:r w:rsidRPr="00EE65A2">
              <w:rPr>
                <w:color w:val="000000"/>
                <w:sz w:val="20"/>
              </w:rPr>
              <w:t>g/liter</w:t>
            </w:r>
          </w:p>
        </w:tc>
        <w:tc>
          <w:tcPr>
            <w:tcW w:w="1543" w:type="dxa"/>
            <w:tcBorders>
              <w:top w:val="nil"/>
              <w:left w:val="nil"/>
              <w:bottom w:val="nil"/>
              <w:right w:val="nil"/>
            </w:tcBorders>
            <w:tcMar>
              <w:top w:w="72" w:type="dxa"/>
              <w:left w:w="197" w:type="dxa"/>
              <w:right w:w="120" w:type="dxa"/>
            </w:tcMar>
            <w:vAlign w:val="center"/>
          </w:tcPr>
          <w:p w14:paraId="2D4F8F28" w14:textId="77777777" w:rsidR="00B31483" w:rsidRPr="00EE65A2" w:rsidRDefault="00B31483" w:rsidP="003961C1">
            <w:pPr>
              <w:widowControl w:val="0"/>
              <w:jc w:val="center"/>
              <w:rPr>
                <w:color w:val="000000"/>
                <w:sz w:val="20"/>
              </w:rPr>
            </w:pPr>
            <w:r w:rsidRPr="00EE65A2">
              <w:rPr>
                <w:color w:val="000000"/>
                <w:sz w:val="20"/>
              </w:rPr>
              <w:t>0.00834595</w:t>
            </w:r>
          </w:p>
        </w:tc>
        <w:tc>
          <w:tcPr>
            <w:tcW w:w="4078" w:type="dxa"/>
            <w:tcBorders>
              <w:top w:val="nil"/>
              <w:left w:val="nil"/>
              <w:bottom w:val="nil"/>
              <w:right w:val="nil"/>
            </w:tcBorders>
            <w:tcMar>
              <w:top w:w="72" w:type="dxa"/>
              <w:left w:w="197" w:type="dxa"/>
              <w:right w:w="178" w:type="dxa"/>
            </w:tcMar>
            <w:vAlign w:val="center"/>
          </w:tcPr>
          <w:p w14:paraId="6033C407" w14:textId="77777777" w:rsidR="00B31483" w:rsidRPr="00EE65A2" w:rsidRDefault="00B31483" w:rsidP="003961C1">
            <w:pPr>
              <w:widowControl w:val="0"/>
              <w:jc w:val="center"/>
              <w:rPr>
                <w:color w:val="000000"/>
                <w:sz w:val="20"/>
              </w:rPr>
            </w:pPr>
            <w:r w:rsidRPr="00EE65A2">
              <w:rPr>
                <w:color w:val="000000"/>
                <w:sz w:val="20"/>
              </w:rPr>
              <w:t>lb/gal</w:t>
            </w:r>
          </w:p>
        </w:tc>
      </w:tr>
      <w:tr w:rsidR="00B31483" w:rsidRPr="00A32707" w14:paraId="191B22F1"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B90D42D" w14:textId="77777777" w:rsidR="00B31483" w:rsidRPr="00EE65A2" w:rsidRDefault="00B31483" w:rsidP="003961C1">
            <w:pPr>
              <w:widowControl w:val="0"/>
              <w:rPr>
                <w:color w:val="000000"/>
                <w:sz w:val="20"/>
              </w:rPr>
            </w:pPr>
            <w:r w:rsidRPr="00EE65A2">
              <w:rPr>
                <w:color w:val="000000"/>
                <w:sz w:val="20"/>
              </w:rPr>
              <w:t>g/liter</w:t>
            </w:r>
          </w:p>
        </w:tc>
        <w:tc>
          <w:tcPr>
            <w:tcW w:w="1543" w:type="dxa"/>
            <w:tcBorders>
              <w:top w:val="nil"/>
              <w:left w:val="nil"/>
              <w:bottom w:val="nil"/>
              <w:right w:val="nil"/>
            </w:tcBorders>
            <w:tcMar>
              <w:top w:w="72" w:type="dxa"/>
              <w:left w:w="197" w:type="dxa"/>
              <w:right w:w="120" w:type="dxa"/>
            </w:tcMar>
            <w:vAlign w:val="center"/>
          </w:tcPr>
          <w:p w14:paraId="7E28B895" w14:textId="77777777" w:rsidR="00B31483" w:rsidRPr="00EE65A2" w:rsidRDefault="00B31483" w:rsidP="003961C1">
            <w:pPr>
              <w:widowControl w:val="0"/>
              <w:jc w:val="center"/>
              <w:rPr>
                <w:color w:val="000000"/>
                <w:sz w:val="20"/>
              </w:rPr>
            </w:pPr>
            <w:r w:rsidRPr="00EE65A2">
              <w:rPr>
                <w:color w:val="000000"/>
                <w:sz w:val="20"/>
              </w:rPr>
              <w:t>0.13351</w:t>
            </w:r>
          </w:p>
        </w:tc>
        <w:tc>
          <w:tcPr>
            <w:tcW w:w="4078" w:type="dxa"/>
            <w:tcBorders>
              <w:top w:val="nil"/>
              <w:left w:val="nil"/>
              <w:bottom w:val="nil"/>
              <w:right w:val="nil"/>
            </w:tcBorders>
            <w:tcMar>
              <w:top w:w="72" w:type="dxa"/>
              <w:left w:w="197" w:type="dxa"/>
              <w:right w:w="178" w:type="dxa"/>
            </w:tcMar>
            <w:vAlign w:val="center"/>
          </w:tcPr>
          <w:p w14:paraId="7B3E1E3E" w14:textId="77777777" w:rsidR="00B31483" w:rsidRPr="00EE65A2" w:rsidRDefault="00B31483" w:rsidP="003961C1">
            <w:pPr>
              <w:widowControl w:val="0"/>
              <w:jc w:val="center"/>
              <w:rPr>
                <w:color w:val="000000"/>
                <w:sz w:val="20"/>
              </w:rPr>
            </w:pPr>
            <w:r w:rsidRPr="00EE65A2">
              <w:rPr>
                <w:color w:val="000000"/>
                <w:sz w:val="20"/>
              </w:rPr>
              <w:t>oz/gal</w:t>
            </w:r>
          </w:p>
        </w:tc>
      </w:tr>
      <w:tr w:rsidR="00B31483" w:rsidRPr="00A32707" w14:paraId="341370DC"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118391D" w14:textId="77777777" w:rsidR="00B31483" w:rsidRPr="00EE65A2" w:rsidRDefault="00B31483" w:rsidP="003961C1">
            <w:pPr>
              <w:widowControl w:val="0"/>
              <w:rPr>
                <w:color w:val="000000"/>
                <w:sz w:val="20"/>
              </w:rPr>
            </w:pPr>
            <w:r w:rsidRPr="00EE65A2">
              <w:rPr>
                <w:color w:val="000000"/>
                <w:sz w:val="20"/>
              </w:rPr>
              <w:t>g/m</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5953E4E6" w14:textId="77777777" w:rsidR="00B31483" w:rsidRPr="00EE65A2" w:rsidRDefault="00B31483" w:rsidP="003961C1">
            <w:pPr>
              <w:widowControl w:val="0"/>
              <w:jc w:val="center"/>
              <w:rPr>
                <w:color w:val="000000"/>
                <w:sz w:val="20"/>
              </w:rPr>
            </w:pPr>
            <w:r w:rsidRPr="00EE65A2">
              <w:rPr>
                <w:color w:val="000000"/>
                <w:sz w:val="20"/>
              </w:rPr>
              <w:t>0.00020481</w:t>
            </w:r>
          </w:p>
        </w:tc>
        <w:tc>
          <w:tcPr>
            <w:tcW w:w="4078" w:type="dxa"/>
            <w:tcBorders>
              <w:top w:val="nil"/>
              <w:left w:val="nil"/>
              <w:bottom w:val="nil"/>
              <w:right w:val="nil"/>
            </w:tcBorders>
            <w:tcMar>
              <w:top w:w="72" w:type="dxa"/>
              <w:left w:w="197" w:type="dxa"/>
              <w:right w:w="178" w:type="dxa"/>
            </w:tcMar>
            <w:vAlign w:val="center"/>
          </w:tcPr>
          <w:p w14:paraId="028143D2" w14:textId="77777777" w:rsidR="00B31483" w:rsidRPr="00EE65A2" w:rsidRDefault="00B31483" w:rsidP="003961C1">
            <w:pPr>
              <w:widowControl w:val="0"/>
              <w:jc w:val="center"/>
              <w:rPr>
                <w:color w:val="000000"/>
                <w:sz w:val="20"/>
              </w:rPr>
            </w:pPr>
            <w:r w:rsidRPr="00EE65A2">
              <w:rPr>
                <w:color w:val="000000"/>
                <w:sz w:val="20"/>
              </w:rPr>
              <w:t>lb/ft</w:t>
            </w:r>
            <w:r w:rsidRPr="00EE65A2">
              <w:rPr>
                <w:color w:val="000000"/>
                <w:sz w:val="20"/>
                <w:vertAlign w:val="superscript"/>
              </w:rPr>
              <w:t>2</w:t>
            </w:r>
          </w:p>
        </w:tc>
      </w:tr>
      <w:tr w:rsidR="00B31483" w:rsidRPr="00A32707" w14:paraId="26A6D7F5"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8DD69C9" w14:textId="77777777" w:rsidR="00B31483" w:rsidRPr="00EE65A2" w:rsidRDefault="00B31483" w:rsidP="003961C1">
            <w:pPr>
              <w:widowControl w:val="0"/>
              <w:rPr>
                <w:color w:val="000000"/>
                <w:sz w:val="20"/>
                <w:vertAlign w:val="superscript"/>
              </w:rPr>
            </w:pPr>
            <w:r w:rsidRPr="00EE65A2">
              <w:rPr>
                <w:color w:val="000000"/>
                <w:sz w:val="20"/>
              </w:rPr>
              <w:t>g/m</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113027E7" w14:textId="77777777" w:rsidR="00B31483" w:rsidRPr="00EE65A2" w:rsidRDefault="00B31483" w:rsidP="003961C1">
            <w:pPr>
              <w:widowControl w:val="0"/>
              <w:jc w:val="center"/>
              <w:rPr>
                <w:color w:val="000000"/>
                <w:sz w:val="20"/>
              </w:rPr>
            </w:pPr>
            <w:r w:rsidRPr="00EE65A2">
              <w:rPr>
                <w:color w:val="000000"/>
                <w:sz w:val="20"/>
              </w:rPr>
              <w:t>0.20481</w:t>
            </w:r>
          </w:p>
        </w:tc>
        <w:tc>
          <w:tcPr>
            <w:tcW w:w="4078" w:type="dxa"/>
            <w:tcBorders>
              <w:top w:val="nil"/>
              <w:left w:val="nil"/>
              <w:bottom w:val="nil"/>
              <w:right w:val="nil"/>
            </w:tcBorders>
            <w:tcMar>
              <w:top w:w="72" w:type="dxa"/>
              <w:left w:w="197" w:type="dxa"/>
              <w:right w:w="178" w:type="dxa"/>
            </w:tcMar>
            <w:vAlign w:val="center"/>
          </w:tcPr>
          <w:p w14:paraId="7F778143" w14:textId="77777777" w:rsidR="00B31483" w:rsidRPr="00EE65A2" w:rsidRDefault="00B31483" w:rsidP="003961C1">
            <w:pPr>
              <w:widowControl w:val="0"/>
              <w:jc w:val="center"/>
              <w:rPr>
                <w:color w:val="000000"/>
                <w:sz w:val="20"/>
              </w:rPr>
            </w:pPr>
            <w:r w:rsidRPr="00EE65A2">
              <w:rPr>
                <w:color w:val="000000"/>
                <w:sz w:val="20"/>
              </w:rPr>
              <w:t>lb/1,000 ft</w:t>
            </w:r>
            <w:r w:rsidRPr="00EE65A2">
              <w:rPr>
                <w:color w:val="000000"/>
                <w:sz w:val="20"/>
                <w:vertAlign w:val="superscript"/>
              </w:rPr>
              <w:t>2</w:t>
            </w:r>
          </w:p>
        </w:tc>
      </w:tr>
      <w:tr w:rsidR="00B31483" w:rsidRPr="00A32707" w14:paraId="353D97A2"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9B7AC24" w14:textId="77777777" w:rsidR="00B31483" w:rsidRPr="00EE65A2" w:rsidRDefault="00B31483" w:rsidP="003961C1">
            <w:pPr>
              <w:widowControl w:val="0"/>
              <w:rPr>
                <w:color w:val="000000"/>
                <w:sz w:val="20"/>
              </w:rPr>
            </w:pPr>
            <w:r w:rsidRPr="00EE65A2">
              <w:rPr>
                <w:color w:val="000000"/>
                <w:sz w:val="20"/>
              </w:rPr>
              <w:t>Hectares (ha)</w:t>
            </w:r>
          </w:p>
        </w:tc>
        <w:tc>
          <w:tcPr>
            <w:tcW w:w="1543" w:type="dxa"/>
            <w:tcBorders>
              <w:top w:val="nil"/>
              <w:left w:val="nil"/>
              <w:bottom w:val="nil"/>
              <w:right w:val="nil"/>
            </w:tcBorders>
            <w:tcMar>
              <w:top w:w="72" w:type="dxa"/>
              <w:left w:w="197" w:type="dxa"/>
              <w:right w:w="120" w:type="dxa"/>
            </w:tcMar>
            <w:vAlign w:val="center"/>
          </w:tcPr>
          <w:p w14:paraId="4653CEA0" w14:textId="77777777" w:rsidR="00B31483" w:rsidRPr="00EE65A2" w:rsidRDefault="00B31483" w:rsidP="003961C1">
            <w:pPr>
              <w:widowControl w:val="0"/>
              <w:jc w:val="center"/>
              <w:rPr>
                <w:color w:val="000000"/>
                <w:sz w:val="20"/>
              </w:rPr>
            </w:pPr>
            <w:r w:rsidRPr="00EE65A2">
              <w:rPr>
                <w:color w:val="000000"/>
                <w:sz w:val="20"/>
              </w:rPr>
              <w:t>2.471</w:t>
            </w:r>
          </w:p>
        </w:tc>
        <w:tc>
          <w:tcPr>
            <w:tcW w:w="4078" w:type="dxa"/>
            <w:tcBorders>
              <w:top w:val="nil"/>
              <w:left w:val="nil"/>
              <w:bottom w:val="nil"/>
              <w:right w:val="nil"/>
            </w:tcBorders>
            <w:tcMar>
              <w:top w:w="72" w:type="dxa"/>
              <w:left w:w="197" w:type="dxa"/>
              <w:right w:w="178" w:type="dxa"/>
            </w:tcMar>
            <w:vAlign w:val="center"/>
          </w:tcPr>
          <w:p w14:paraId="182A9908" w14:textId="77777777" w:rsidR="00B31483" w:rsidRPr="00EE65A2" w:rsidRDefault="00B31483" w:rsidP="003961C1">
            <w:pPr>
              <w:widowControl w:val="0"/>
              <w:jc w:val="center"/>
              <w:rPr>
                <w:color w:val="000000"/>
                <w:sz w:val="20"/>
              </w:rPr>
            </w:pPr>
            <w:r w:rsidRPr="00EE65A2">
              <w:rPr>
                <w:color w:val="000000"/>
                <w:sz w:val="20"/>
              </w:rPr>
              <w:t>Acres</w:t>
            </w:r>
          </w:p>
        </w:tc>
      </w:tr>
      <w:tr w:rsidR="00B31483" w:rsidRPr="00A32707" w14:paraId="6447A1D1"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6EEDF85" w14:textId="77777777" w:rsidR="00B31483" w:rsidRPr="00EE65A2" w:rsidRDefault="00B31483" w:rsidP="003961C1">
            <w:pPr>
              <w:widowControl w:val="0"/>
              <w:rPr>
                <w:color w:val="000000"/>
                <w:sz w:val="20"/>
              </w:rPr>
            </w:pPr>
            <w:r w:rsidRPr="00EE65A2">
              <w:rPr>
                <w:color w:val="000000"/>
                <w:sz w:val="20"/>
              </w:rPr>
              <w:t>Ha</w:t>
            </w:r>
          </w:p>
        </w:tc>
        <w:tc>
          <w:tcPr>
            <w:tcW w:w="1543" w:type="dxa"/>
            <w:tcBorders>
              <w:top w:val="nil"/>
              <w:left w:val="nil"/>
              <w:bottom w:val="nil"/>
              <w:right w:val="nil"/>
            </w:tcBorders>
            <w:tcMar>
              <w:top w:w="72" w:type="dxa"/>
              <w:left w:w="197" w:type="dxa"/>
              <w:right w:w="120" w:type="dxa"/>
            </w:tcMar>
            <w:vAlign w:val="center"/>
          </w:tcPr>
          <w:p w14:paraId="6501B799" w14:textId="77777777" w:rsidR="00B31483" w:rsidRPr="00EE65A2" w:rsidRDefault="00B31483" w:rsidP="003961C1">
            <w:pPr>
              <w:widowControl w:val="0"/>
              <w:jc w:val="center"/>
              <w:rPr>
                <w:color w:val="000000"/>
                <w:sz w:val="20"/>
              </w:rPr>
            </w:pPr>
            <w:r w:rsidRPr="00EE65A2">
              <w:rPr>
                <w:color w:val="000000"/>
                <w:sz w:val="20"/>
              </w:rPr>
              <w:t>107,639</w:t>
            </w:r>
          </w:p>
        </w:tc>
        <w:tc>
          <w:tcPr>
            <w:tcW w:w="4078" w:type="dxa"/>
            <w:tcBorders>
              <w:top w:val="nil"/>
              <w:left w:val="nil"/>
              <w:bottom w:val="nil"/>
              <w:right w:val="nil"/>
            </w:tcBorders>
            <w:tcMar>
              <w:top w:w="72" w:type="dxa"/>
              <w:left w:w="197" w:type="dxa"/>
              <w:right w:w="178" w:type="dxa"/>
            </w:tcMar>
            <w:vAlign w:val="center"/>
          </w:tcPr>
          <w:p w14:paraId="0DED50F6" w14:textId="77777777" w:rsidR="00B31483" w:rsidRPr="00EE65A2" w:rsidRDefault="00B31483" w:rsidP="003961C1">
            <w:pPr>
              <w:widowControl w:val="0"/>
              <w:jc w:val="center"/>
              <w:rPr>
                <w:color w:val="000000"/>
                <w:sz w:val="20"/>
              </w:rPr>
            </w:pPr>
            <w:r w:rsidRPr="00EE65A2">
              <w:rPr>
                <w:color w:val="000000"/>
                <w:sz w:val="20"/>
              </w:rPr>
              <w:t>ft</w:t>
            </w:r>
            <w:r w:rsidRPr="00EE65A2">
              <w:rPr>
                <w:color w:val="000000"/>
                <w:sz w:val="20"/>
                <w:vertAlign w:val="superscript"/>
              </w:rPr>
              <w:t>2</w:t>
            </w:r>
          </w:p>
        </w:tc>
      </w:tr>
      <w:tr w:rsidR="00B31483" w:rsidRPr="00A32707" w14:paraId="6DB076D6"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B17AE76" w14:textId="77777777" w:rsidR="00B31483" w:rsidRPr="00EE65A2" w:rsidRDefault="00B31483" w:rsidP="003961C1">
            <w:pPr>
              <w:widowControl w:val="0"/>
              <w:rPr>
                <w:color w:val="000000"/>
                <w:sz w:val="20"/>
              </w:rPr>
            </w:pPr>
            <w:r w:rsidRPr="00EE65A2">
              <w:rPr>
                <w:color w:val="000000"/>
                <w:sz w:val="20"/>
              </w:rPr>
              <w:t>Ha</w:t>
            </w:r>
          </w:p>
        </w:tc>
        <w:tc>
          <w:tcPr>
            <w:tcW w:w="1543" w:type="dxa"/>
            <w:tcBorders>
              <w:top w:val="nil"/>
              <w:left w:val="nil"/>
              <w:bottom w:val="nil"/>
              <w:right w:val="nil"/>
            </w:tcBorders>
            <w:tcMar>
              <w:top w:w="72" w:type="dxa"/>
              <w:left w:w="197" w:type="dxa"/>
              <w:right w:w="120" w:type="dxa"/>
            </w:tcMar>
            <w:vAlign w:val="center"/>
          </w:tcPr>
          <w:p w14:paraId="468CAF0C" w14:textId="77777777" w:rsidR="00B31483" w:rsidRPr="00EE65A2" w:rsidRDefault="00B31483" w:rsidP="003961C1">
            <w:pPr>
              <w:widowControl w:val="0"/>
              <w:jc w:val="center"/>
              <w:rPr>
                <w:color w:val="000000"/>
                <w:sz w:val="20"/>
              </w:rPr>
            </w:pPr>
            <w:r w:rsidRPr="00EE65A2">
              <w:rPr>
                <w:color w:val="000000"/>
                <w:sz w:val="20"/>
              </w:rPr>
              <w:t>107.64</w:t>
            </w:r>
          </w:p>
        </w:tc>
        <w:tc>
          <w:tcPr>
            <w:tcW w:w="4078" w:type="dxa"/>
            <w:tcBorders>
              <w:top w:val="nil"/>
              <w:left w:val="nil"/>
              <w:bottom w:val="nil"/>
              <w:right w:val="nil"/>
            </w:tcBorders>
            <w:tcMar>
              <w:top w:w="72" w:type="dxa"/>
              <w:left w:w="197" w:type="dxa"/>
              <w:right w:w="178" w:type="dxa"/>
            </w:tcMar>
            <w:vAlign w:val="center"/>
          </w:tcPr>
          <w:p w14:paraId="1E243275" w14:textId="77777777" w:rsidR="00B31483" w:rsidRPr="00EE65A2" w:rsidRDefault="00B31483" w:rsidP="003961C1">
            <w:pPr>
              <w:widowControl w:val="0"/>
              <w:jc w:val="center"/>
              <w:rPr>
                <w:color w:val="000000"/>
                <w:sz w:val="20"/>
              </w:rPr>
            </w:pPr>
            <w:r w:rsidRPr="00EE65A2">
              <w:rPr>
                <w:color w:val="000000"/>
                <w:sz w:val="20"/>
              </w:rPr>
              <w:t>1,000 ft</w:t>
            </w:r>
            <w:r w:rsidRPr="00EE65A2">
              <w:rPr>
                <w:color w:val="000000"/>
                <w:sz w:val="20"/>
                <w:vertAlign w:val="superscript"/>
              </w:rPr>
              <w:t>2</w:t>
            </w:r>
          </w:p>
        </w:tc>
      </w:tr>
      <w:tr w:rsidR="00B31483" w:rsidRPr="00A32707" w14:paraId="2CE34188"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5CBE2C2" w14:textId="77777777" w:rsidR="00B31483" w:rsidRPr="00EE65A2" w:rsidDel="00C372D8" w:rsidRDefault="00B31483" w:rsidP="003961C1">
            <w:pPr>
              <w:widowControl w:val="0"/>
              <w:rPr>
                <w:color w:val="000000"/>
                <w:sz w:val="20"/>
              </w:rPr>
            </w:pPr>
            <w:r w:rsidRPr="00EE65A2">
              <w:rPr>
                <w:color w:val="000000"/>
                <w:sz w:val="20"/>
              </w:rPr>
              <w:t>horsepower (electrical or mechanical)</w:t>
            </w:r>
          </w:p>
        </w:tc>
        <w:tc>
          <w:tcPr>
            <w:tcW w:w="1543" w:type="dxa"/>
            <w:tcBorders>
              <w:top w:val="nil"/>
              <w:left w:val="nil"/>
              <w:bottom w:val="nil"/>
              <w:right w:val="nil"/>
            </w:tcBorders>
            <w:tcMar>
              <w:top w:w="72" w:type="dxa"/>
              <w:left w:w="197" w:type="dxa"/>
              <w:right w:w="120" w:type="dxa"/>
            </w:tcMar>
            <w:vAlign w:val="center"/>
          </w:tcPr>
          <w:p w14:paraId="19C6FF6D" w14:textId="77777777" w:rsidR="00B31483" w:rsidRPr="00EE65A2" w:rsidRDefault="00B31483" w:rsidP="003961C1">
            <w:pPr>
              <w:widowControl w:val="0"/>
              <w:jc w:val="center"/>
              <w:rPr>
                <w:color w:val="000000"/>
                <w:sz w:val="20"/>
              </w:rPr>
            </w:pPr>
            <w:r w:rsidRPr="00EE65A2">
              <w:rPr>
                <w:color w:val="000000"/>
                <w:sz w:val="20"/>
              </w:rPr>
              <w:t>746</w:t>
            </w:r>
          </w:p>
        </w:tc>
        <w:tc>
          <w:tcPr>
            <w:tcW w:w="4078" w:type="dxa"/>
            <w:tcBorders>
              <w:top w:val="nil"/>
              <w:left w:val="nil"/>
              <w:bottom w:val="nil"/>
              <w:right w:val="nil"/>
            </w:tcBorders>
            <w:tcMar>
              <w:top w:w="72" w:type="dxa"/>
              <w:left w:w="197" w:type="dxa"/>
              <w:right w:w="178" w:type="dxa"/>
            </w:tcMar>
            <w:vAlign w:val="center"/>
          </w:tcPr>
          <w:p w14:paraId="0241AF00" w14:textId="77777777" w:rsidR="00B31483" w:rsidRPr="00EE65A2" w:rsidRDefault="00B31483" w:rsidP="003961C1">
            <w:pPr>
              <w:widowControl w:val="0"/>
              <w:jc w:val="center"/>
              <w:rPr>
                <w:color w:val="000000"/>
                <w:sz w:val="20"/>
              </w:rPr>
            </w:pPr>
            <w:r w:rsidRPr="00EE65A2">
              <w:rPr>
                <w:color w:val="000000"/>
                <w:sz w:val="20"/>
              </w:rPr>
              <w:t>watts</w:t>
            </w:r>
          </w:p>
        </w:tc>
      </w:tr>
      <w:tr w:rsidR="00B31483" w:rsidRPr="00A32707" w14:paraId="3C756461"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555D088" w14:textId="77777777" w:rsidR="00B31483" w:rsidRPr="00EE65A2" w:rsidDel="00C372D8" w:rsidRDefault="00B31483" w:rsidP="003961C1">
            <w:pPr>
              <w:widowControl w:val="0"/>
              <w:rPr>
                <w:color w:val="000000"/>
                <w:sz w:val="20"/>
              </w:rPr>
            </w:pPr>
            <w:r>
              <w:rPr>
                <w:color w:val="000000"/>
                <w:sz w:val="20"/>
              </w:rPr>
              <w:t>hp</w:t>
            </w:r>
          </w:p>
        </w:tc>
        <w:tc>
          <w:tcPr>
            <w:tcW w:w="1543" w:type="dxa"/>
            <w:tcBorders>
              <w:top w:val="nil"/>
              <w:left w:val="nil"/>
              <w:bottom w:val="nil"/>
              <w:right w:val="nil"/>
            </w:tcBorders>
            <w:tcMar>
              <w:top w:w="72" w:type="dxa"/>
              <w:left w:w="197" w:type="dxa"/>
              <w:right w:w="120" w:type="dxa"/>
            </w:tcMar>
            <w:vAlign w:val="center"/>
          </w:tcPr>
          <w:p w14:paraId="682DBEE1" w14:textId="77777777" w:rsidR="00B31483" w:rsidRPr="00EE65A2" w:rsidRDefault="00B31483" w:rsidP="003961C1">
            <w:pPr>
              <w:widowControl w:val="0"/>
              <w:jc w:val="center"/>
              <w:rPr>
                <w:color w:val="000000"/>
                <w:sz w:val="20"/>
              </w:rPr>
            </w:pPr>
            <w:r w:rsidRPr="00EE65A2">
              <w:rPr>
                <w:color w:val="000000"/>
                <w:sz w:val="20"/>
              </w:rPr>
              <w:t>550</w:t>
            </w:r>
          </w:p>
        </w:tc>
        <w:tc>
          <w:tcPr>
            <w:tcW w:w="4078" w:type="dxa"/>
            <w:tcBorders>
              <w:top w:val="nil"/>
              <w:left w:val="nil"/>
              <w:bottom w:val="nil"/>
              <w:right w:val="nil"/>
            </w:tcBorders>
            <w:tcMar>
              <w:top w:w="72" w:type="dxa"/>
              <w:left w:w="197" w:type="dxa"/>
              <w:right w:w="178" w:type="dxa"/>
            </w:tcMar>
            <w:vAlign w:val="center"/>
          </w:tcPr>
          <w:p w14:paraId="3E00B6E6" w14:textId="77777777" w:rsidR="00B31483" w:rsidRPr="00EE65A2" w:rsidRDefault="00B31483" w:rsidP="003961C1">
            <w:pPr>
              <w:widowControl w:val="0"/>
              <w:jc w:val="center"/>
              <w:rPr>
                <w:color w:val="000000"/>
                <w:sz w:val="20"/>
              </w:rPr>
            </w:pPr>
            <w:r w:rsidRPr="00EE65A2">
              <w:rPr>
                <w:color w:val="000000"/>
                <w:sz w:val="20"/>
              </w:rPr>
              <w:t>ft-</w:t>
            </w:r>
            <w:r>
              <w:rPr>
                <w:color w:val="000000"/>
                <w:sz w:val="20"/>
              </w:rPr>
              <w:t>lb</w:t>
            </w:r>
            <w:r w:rsidRPr="00EE65A2">
              <w:rPr>
                <w:color w:val="000000"/>
                <w:sz w:val="20"/>
              </w:rPr>
              <w:t>s/sec</w:t>
            </w:r>
          </w:p>
        </w:tc>
      </w:tr>
      <w:tr w:rsidR="00B31483" w:rsidRPr="00A32707" w14:paraId="04CFF7A8"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E98BA5F" w14:textId="77777777" w:rsidR="00B31483" w:rsidRDefault="00B31483" w:rsidP="003961C1">
            <w:pPr>
              <w:widowControl w:val="0"/>
              <w:rPr>
                <w:color w:val="000000"/>
                <w:sz w:val="20"/>
              </w:rPr>
            </w:pPr>
            <w:r>
              <w:rPr>
                <w:color w:val="000000"/>
                <w:sz w:val="20"/>
              </w:rPr>
              <w:t>hp</w:t>
            </w:r>
          </w:p>
        </w:tc>
        <w:tc>
          <w:tcPr>
            <w:tcW w:w="1543" w:type="dxa"/>
            <w:tcBorders>
              <w:top w:val="nil"/>
              <w:left w:val="nil"/>
              <w:bottom w:val="nil"/>
              <w:right w:val="nil"/>
            </w:tcBorders>
            <w:tcMar>
              <w:top w:w="72" w:type="dxa"/>
              <w:left w:w="197" w:type="dxa"/>
              <w:right w:w="120" w:type="dxa"/>
            </w:tcMar>
            <w:vAlign w:val="center"/>
          </w:tcPr>
          <w:p w14:paraId="4432C63F" w14:textId="77777777" w:rsidR="00B31483" w:rsidRPr="00EE65A2" w:rsidRDefault="00B31483" w:rsidP="003961C1">
            <w:pPr>
              <w:widowControl w:val="0"/>
              <w:jc w:val="center"/>
              <w:rPr>
                <w:color w:val="000000"/>
                <w:sz w:val="20"/>
              </w:rPr>
            </w:pPr>
            <w:r>
              <w:rPr>
                <w:color w:val="000000"/>
                <w:sz w:val="20"/>
              </w:rPr>
              <w:t>33,000</w:t>
            </w:r>
          </w:p>
        </w:tc>
        <w:tc>
          <w:tcPr>
            <w:tcW w:w="4078" w:type="dxa"/>
            <w:tcBorders>
              <w:top w:val="nil"/>
              <w:left w:val="nil"/>
              <w:bottom w:val="nil"/>
              <w:right w:val="nil"/>
            </w:tcBorders>
            <w:tcMar>
              <w:top w:w="72" w:type="dxa"/>
              <w:left w:w="197" w:type="dxa"/>
              <w:right w:w="178" w:type="dxa"/>
            </w:tcMar>
            <w:vAlign w:val="center"/>
          </w:tcPr>
          <w:p w14:paraId="6AEC42EA" w14:textId="77777777" w:rsidR="00B31483" w:rsidRPr="00EE65A2" w:rsidRDefault="00B31483" w:rsidP="003961C1">
            <w:pPr>
              <w:widowControl w:val="0"/>
              <w:jc w:val="center"/>
              <w:rPr>
                <w:color w:val="000000"/>
                <w:sz w:val="20"/>
              </w:rPr>
            </w:pPr>
            <w:r>
              <w:rPr>
                <w:color w:val="000000"/>
                <w:sz w:val="20"/>
              </w:rPr>
              <w:t>ft-lbs/min</w:t>
            </w:r>
          </w:p>
        </w:tc>
      </w:tr>
      <w:tr w:rsidR="00B31483" w:rsidRPr="00A32707" w14:paraId="190D3CE2"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95CAA32" w14:textId="77777777" w:rsidR="00B31483" w:rsidRPr="00EE65A2" w:rsidDel="00C372D8" w:rsidRDefault="00B31483" w:rsidP="003961C1">
            <w:pPr>
              <w:widowControl w:val="0"/>
              <w:rPr>
                <w:color w:val="000000"/>
                <w:sz w:val="20"/>
              </w:rPr>
            </w:pPr>
            <w:r>
              <w:rPr>
                <w:color w:val="000000"/>
                <w:sz w:val="20"/>
              </w:rPr>
              <w:t>hp</w:t>
            </w:r>
          </w:p>
        </w:tc>
        <w:tc>
          <w:tcPr>
            <w:tcW w:w="1543" w:type="dxa"/>
            <w:tcBorders>
              <w:top w:val="nil"/>
              <w:left w:val="nil"/>
              <w:bottom w:val="nil"/>
              <w:right w:val="nil"/>
            </w:tcBorders>
            <w:tcMar>
              <w:top w:w="72" w:type="dxa"/>
              <w:left w:w="197" w:type="dxa"/>
              <w:right w:w="120" w:type="dxa"/>
            </w:tcMar>
            <w:vAlign w:val="center"/>
          </w:tcPr>
          <w:p w14:paraId="32FA028D" w14:textId="77777777" w:rsidR="00B31483" w:rsidRPr="00EE65A2" w:rsidRDefault="00B31483" w:rsidP="003961C1">
            <w:pPr>
              <w:widowControl w:val="0"/>
              <w:jc w:val="center"/>
              <w:rPr>
                <w:color w:val="000000"/>
                <w:sz w:val="20"/>
              </w:rPr>
            </w:pPr>
            <w:r w:rsidRPr="00EE65A2">
              <w:rPr>
                <w:color w:val="000000"/>
                <w:sz w:val="20"/>
              </w:rPr>
              <w:t>1.014</w:t>
            </w:r>
          </w:p>
        </w:tc>
        <w:tc>
          <w:tcPr>
            <w:tcW w:w="4078" w:type="dxa"/>
            <w:tcBorders>
              <w:top w:val="nil"/>
              <w:left w:val="nil"/>
              <w:bottom w:val="nil"/>
              <w:right w:val="nil"/>
            </w:tcBorders>
            <w:tcMar>
              <w:top w:w="72" w:type="dxa"/>
              <w:left w:w="197" w:type="dxa"/>
              <w:right w:w="178" w:type="dxa"/>
            </w:tcMar>
            <w:vAlign w:val="center"/>
          </w:tcPr>
          <w:p w14:paraId="3C40B284" w14:textId="77777777" w:rsidR="00B31483" w:rsidRPr="00EE65A2" w:rsidRDefault="00B31483" w:rsidP="003961C1">
            <w:pPr>
              <w:widowControl w:val="0"/>
              <w:jc w:val="center"/>
              <w:rPr>
                <w:color w:val="000000"/>
                <w:sz w:val="20"/>
              </w:rPr>
            </w:pPr>
            <w:r w:rsidRPr="00EE65A2">
              <w:rPr>
                <w:color w:val="000000"/>
                <w:sz w:val="20"/>
              </w:rPr>
              <w:t>metric horsepower</w:t>
            </w:r>
          </w:p>
        </w:tc>
      </w:tr>
      <w:tr w:rsidR="00B31483" w:rsidRPr="00A32707" w14:paraId="2D867200"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BE57628" w14:textId="77777777" w:rsidR="00B31483" w:rsidRDefault="00B31483" w:rsidP="003961C1">
            <w:pPr>
              <w:widowControl w:val="0"/>
              <w:rPr>
                <w:color w:val="000000"/>
                <w:sz w:val="20"/>
              </w:rPr>
            </w:pPr>
            <w:r>
              <w:rPr>
                <w:color w:val="000000"/>
                <w:sz w:val="20"/>
              </w:rPr>
              <w:t>hp</w:t>
            </w:r>
          </w:p>
        </w:tc>
        <w:tc>
          <w:tcPr>
            <w:tcW w:w="1543" w:type="dxa"/>
            <w:tcBorders>
              <w:top w:val="nil"/>
              <w:left w:val="nil"/>
              <w:bottom w:val="nil"/>
              <w:right w:val="nil"/>
            </w:tcBorders>
            <w:tcMar>
              <w:top w:w="72" w:type="dxa"/>
              <w:left w:w="197" w:type="dxa"/>
              <w:right w:w="120" w:type="dxa"/>
            </w:tcMar>
            <w:vAlign w:val="center"/>
          </w:tcPr>
          <w:p w14:paraId="1CF29E05" w14:textId="77777777" w:rsidR="00B31483" w:rsidRPr="00EE65A2" w:rsidRDefault="00B31483" w:rsidP="003961C1">
            <w:pPr>
              <w:widowControl w:val="0"/>
              <w:jc w:val="center"/>
              <w:rPr>
                <w:color w:val="000000"/>
                <w:sz w:val="20"/>
              </w:rPr>
            </w:pPr>
            <w:r>
              <w:rPr>
                <w:color w:val="000000"/>
                <w:sz w:val="20"/>
              </w:rPr>
              <w:t>33,000</w:t>
            </w:r>
          </w:p>
        </w:tc>
        <w:tc>
          <w:tcPr>
            <w:tcW w:w="4078" w:type="dxa"/>
            <w:tcBorders>
              <w:top w:val="nil"/>
              <w:left w:val="nil"/>
              <w:bottom w:val="nil"/>
              <w:right w:val="nil"/>
            </w:tcBorders>
            <w:tcMar>
              <w:top w:w="72" w:type="dxa"/>
              <w:left w:w="197" w:type="dxa"/>
              <w:right w:w="178" w:type="dxa"/>
            </w:tcMar>
            <w:vAlign w:val="center"/>
          </w:tcPr>
          <w:p w14:paraId="22A4F637" w14:textId="77777777" w:rsidR="00B31483" w:rsidRPr="00EE65A2" w:rsidRDefault="00B31483" w:rsidP="003961C1">
            <w:pPr>
              <w:widowControl w:val="0"/>
              <w:jc w:val="center"/>
              <w:rPr>
                <w:color w:val="000000"/>
                <w:sz w:val="20"/>
              </w:rPr>
            </w:pPr>
            <w:r>
              <w:rPr>
                <w:color w:val="000000"/>
                <w:sz w:val="20"/>
              </w:rPr>
              <w:t>ft lbs/min</w:t>
            </w:r>
          </w:p>
        </w:tc>
      </w:tr>
      <w:tr w:rsidR="00B31483" w:rsidRPr="00A32707" w14:paraId="65B7155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9D0318F" w14:textId="77777777" w:rsidR="00B31483" w:rsidRPr="00EE65A2" w:rsidRDefault="00B31483" w:rsidP="003961C1">
            <w:pPr>
              <w:widowControl w:val="0"/>
              <w:rPr>
                <w:color w:val="000000"/>
                <w:sz w:val="20"/>
              </w:rPr>
            </w:pPr>
            <w:r w:rsidRPr="00EE65A2">
              <w:rPr>
                <w:color w:val="000000"/>
                <w:sz w:val="20"/>
              </w:rPr>
              <w:t>Inches (in)</w:t>
            </w:r>
          </w:p>
        </w:tc>
        <w:tc>
          <w:tcPr>
            <w:tcW w:w="1543" w:type="dxa"/>
            <w:tcBorders>
              <w:top w:val="nil"/>
              <w:left w:val="nil"/>
              <w:bottom w:val="nil"/>
              <w:right w:val="nil"/>
            </w:tcBorders>
            <w:tcMar>
              <w:top w:w="72" w:type="dxa"/>
              <w:left w:w="197" w:type="dxa"/>
              <w:right w:w="120" w:type="dxa"/>
            </w:tcMar>
            <w:vAlign w:val="center"/>
          </w:tcPr>
          <w:p w14:paraId="630A0055" w14:textId="77777777" w:rsidR="00B31483" w:rsidRPr="00EE65A2" w:rsidRDefault="00B31483" w:rsidP="003961C1">
            <w:pPr>
              <w:widowControl w:val="0"/>
              <w:jc w:val="center"/>
              <w:rPr>
                <w:color w:val="000000"/>
                <w:sz w:val="20"/>
              </w:rPr>
            </w:pPr>
            <w:r w:rsidRPr="00EE65A2">
              <w:rPr>
                <w:color w:val="000000"/>
                <w:sz w:val="20"/>
              </w:rPr>
              <w:t>2.540</w:t>
            </w:r>
          </w:p>
        </w:tc>
        <w:tc>
          <w:tcPr>
            <w:tcW w:w="4078" w:type="dxa"/>
            <w:tcBorders>
              <w:top w:val="nil"/>
              <w:left w:val="nil"/>
              <w:bottom w:val="nil"/>
              <w:right w:val="nil"/>
            </w:tcBorders>
            <w:tcMar>
              <w:top w:w="72" w:type="dxa"/>
              <w:left w:w="197" w:type="dxa"/>
              <w:right w:w="178" w:type="dxa"/>
            </w:tcMar>
            <w:vAlign w:val="center"/>
          </w:tcPr>
          <w:p w14:paraId="11BB9E5D" w14:textId="77777777" w:rsidR="00B31483" w:rsidRPr="00EE65A2" w:rsidRDefault="00B31483" w:rsidP="003961C1">
            <w:pPr>
              <w:widowControl w:val="0"/>
              <w:jc w:val="center"/>
              <w:rPr>
                <w:color w:val="000000"/>
                <w:sz w:val="20"/>
              </w:rPr>
            </w:pPr>
            <w:r w:rsidRPr="00EE65A2">
              <w:rPr>
                <w:color w:val="000000"/>
                <w:sz w:val="20"/>
              </w:rPr>
              <w:t>cm</w:t>
            </w:r>
          </w:p>
        </w:tc>
      </w:tr>
      <w:tr w:rsidR="00B31483" w:rsidRPr="00A32707" w14:paraId="0C8445C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BB9EC31" w14:textId="77777777" w:rsidR="00B31483" w:rsidRPr="00EE65A2" w:rsidRDefault="00B31483" w:rsidP="003961C1">
            <w:pPr>
              <w:widowControl w:val="0"/>
              <w:rPr>
                <w:color w:val="000000"/>
                <w:sz w:val="20"/>
              </w:rPr>
            </w:pPr>
            <w:r w:rsidRPr="00EE65A2">
              <w:rPr>
                <w:color w:val="000000"/>
                <w:sz w:val="20"/>
              </w:rPr>
              <w:t>Inches</w:t>
            </w:r>
          </w:p>
        </w:tc>
        <w:tc>
          <w:tcPr>
            <w:tcW w:w="1543" w:type="dxa"/>
            <w:tcBorders>
              <w:top w:val="nil"/>
              <w:left w:val="nil"/>
              <w:bottom w:val="nil"/>
              <w:right w:val="nil"/>
            </w:tcBorders>
            <w:tcMar>
              <w:top w:w="72" w:type="dxa"/>
              <w:left w:w="197" w:type="dxa"/>
              <w:right w:w="120" w:type="dxa"/>
            </w:tcMar>
            <w:vAlign w:val="center"/>
          </w:tcPr>
          <w:p w14:paraId="66A6E1E0" w14:textId="77777777" w:rsidR="00B31483" w:rsidRPr="00EE65A2" w:rsidRDefault="00B31483" w:rsidP="003961C1">
            <w:pPr>
              <w:widowControl w:val="0"/>
              <w:jc w:val="center"/>
              <w:rPr>
                <w:color w:val="000000"/>
                <w:sz w:val="20"/>
              </w:rPr>
            </w:pPr>
            <w:r w:rsidRPr="00EE65A2">
              <w:rPr>
                <w:color w:val="000000"/>
                <w:sz w:val="20"/>
              </w:rPr>
              <w:t>0.0254</w:t>
            </w:r>
          </w:p>
        </w:tc>
        <w:tc>
          <w:tcPr>
            <w:tcW w:w="4078" w:type="dxa"/>
            <w:tcBorders>
              <w:top w:val="nil"/>
              <w:left w:val="nil"/>
              <w:bottom w:val="nil"/>
              <w:right w:val="nil"/>
            </w:tcBorders>
            <w:tcMar>
              <w:top w:w="72" w:type="dxa"/>
              <w:left w:w="197" w:type="dxa"/>
              <w:right w:w="178" w:type="dxa"/>
            </w:tcMar>
            <w:vAlign w:val="center"/>
          </w:tcPr>
          <w:p w14:paraId="2B34328E" w14:textId="77777777" w:rsidR="00B31483" w:rsidRPr="00EE65A2" w:rsidRDefault="00B31483" w:rsidP="003961C1">
            <w:pPr>
              <w:widowControl w:val="0"/>
              <w:jc w:val="center"/>
              <w:rPr>
                <w:color w:val="000000"/>
                <w:sz w:val="20"/>
              </w:rPr>
            </w:pPr>
            <w:r w:rsidRPr="00EE65A2">
              <w:rPr>
                <w:color w:val="000000"/>
                <w:sz w:val="20"/>
              </w:rPr>
              <w:t>m</w:t>
            </w:r>
          </w:p>
        </w:tc>
      </w:tr>
      <w:tr w:rsidR="00B31483" w:rsidRPr="00A32707" w14:paraId="7DAFA515"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976CFF8" w14:textId="77777777" w:rsidR="00B31483" w:rsidRPr="00EE65A2" w:rsidRDefault="00B31483" w:rsidP="003961C1">
            <w:pPr>
              <w:widowControl w:val="0"/>
              <w:rPr>
                <w:color w:val="000000"/>
                <w:sz w:val="20"/>
              </w:rPr>
            </w:pPr>
            <w:r w:rsidRPr="00EE65A2">
              <w:rPr>
                <w:color w:val="000000"/>
                <w:sz w:val="20"/>
              </w:rPr>
              <w:t>Inches</w:t>
            </w:r>
          </w:p>
        </w:tc>
        <w:tc>
          <w:tcPr>
            <w:tcW w:w="1543" w:type="dxa"/>
            <w:tcBorders>
              <w:top w:val="nil"/>
              <w:left w:val="nil"/>
              <w:bottom w:val="nil"/>
              <w:right w:val="nil"/>
            </w:tcBorders>
            <w:tcMar>
              <w:top w:w="72" w:type="dxa"/>
              <w:left w:w="197" w:type="dxa"/>
              <w:right w:w="120" w:type="dxa"/>
            </w:tcMar>
            <w:vAlign w:val="center"/>
          </w:tcPr>
          <w:p w14:paraId="6E1538A7" w14:textId="77777777" w:rsidR="00B31483" w:rsidRPr="00EE65A2" w:rsidRDefault="00B31483" w:rsidP="003961C1">
            <w:pPr>
              <w:widowControl w:val="0"/>
              <w:jc w:val="center"/>
              <w:rPr>
                <w:color w:val="000000"/>
                <w:sz w:val="20"/>
              </w:rPr>
            </w:pPr>
            <w:r w:rsidRPr="00EE65A2">
              <w:rPr>
                <w:color w:val="000000"/>
                <w:sz w:val="20"/>
              </w:rPr>
              <w:t>25.40</w:t>
            </w:r>
          </w:p>
        </w:tc>
        <w:tc>
          <w:tcPr>
            <w:tcW w:w="4078" w:type="dxa"/>
            <w:tcBorders>
              <w:top w:val="nil"/>
              <w:left w:val="nil"/>
              <w:bottom w:val="nil"/>
              <w:right w:val="nil"/>
            </w:tcBorders>
            <w:tcMar>
              <w:top w:w="72" w:type="dxa"/>
              <w:left w:w="197" w:type="dxa"/>
              <w:right w:w="178" w:type="dxa"/>
            </w:tcMar>
            <w:vAlign w:val="center"/>
          </w:tcPr>
          <w:p w14:paraId="3F2B5D86" w14:textId="77777777" w:rsidR="00B31483" w:rsidRPr="00EE65A2" w:rsidRDefault="00B31483" w:rsidP="003961C1">
            <w:pPr>
              <w:widowControl w:val="0"/>
              <w:jc w:val="center"/>
              <w:rPr>
                <w:color w:val="000000"/>
                <w:sz w:val="20"/>
              </w:rPr>
            </w:pPr>
            <w:r w:rsidRPr="00EE65A2">
              <w:rPr>
                <w:color w:val="000000"/>
                <w:sz w:val="20"/>
              </w:rPr>
              <w:t>ml</w:t>
            </w:r>
          </w:p>
        </w:tc>
      </w:tr>
      <w:tr w:rsidR="00B31483" w:rsidRPr="00A32707" w14:paraId="3C30B082"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65D1ACD" w14:textId="77777777" w:rsidR="00B31483" w:rsidRPr="00EE65A2" w:rsidRDefault="00B31483" w:rsidP="003961C1">
            <w:pPr>
              <w:widowControl w:val="0"/>
              <w:rPr>
                <w:color w:val="000000"/>
                <w:sz w:val="20"/>
              </w:rPr>
            </w:pPr>
            <w:r w:rsidRPr="00EE65A2">
              <w:rPr>
                <w:color w:val="000000"/>
                <w:sz w:val="20"/>
              </w:rPr>
              <w:t>Inches of mercury</w:t>
            </w:r>
          </w:p>
        </w:tc>
        <w:tc>
          <w:tcPr>
            <w:tcW w:w="1543" w:type="dxa"/>
            <w:tcBorders>
              <w:top w:val="nil"/>
              <w:left w:val="nil"/>
              <w:bottom w:val="nil"/>
              <w:right w:val="nil"/>
            </w:tcBorders>
            <w:tcMar>
              <w:top w:w="72" w:type="dxa"/>
              <w:left w:w="197" w:type="dxa"/>
              <w:right w:w="120" w:type="dxa"/>
            </w:tcMar>
            <w:vAlign w:val="center"/>
          </w:tcPr>
          <w:p w14:paraId="4CDA1432" w14:textId="77777777" w:rsidR="00B31483" w:rsidRPr="00EE65A2" w:rsidRDefault="00B31483" w:rsidP="003961C1">
            <w:pPr>
              <w:widowControl w:val="0"/>
              <w:jc w:val="center"/>
              <w:rPr>
                <w:color w:val="000000"/>
                <w:sz w:val="20"/>
              </w:rPr>
            </w:pPr>
            <w:r w:rsidRPr="00EE65A2">
              <w:rPr>
                <w:color w:val="000000"/>
                <w:sz w:val="20"/>
              </w:rPr>
              <w:t>3.4</w:t>
            </w:r>
          </w:p>
        </w:tc>
        <w:tc>
          <w:tcPr>
            <w:tcW w:w="4078" w:type="dxa"/>
            <w:tcBorders>
              <w:top w:val="nil"/>
              <w:left w:val="nil"/>
              <w:bottom w:val="nil"/>
              <w:right w:val="nil"/>
            </w:tcBorders>
            <w:tcMar>
              <w:top w:w="72" w:type="dxa"/>
              <w:left w:w="197" w:type="dxa"/>
              <w:right w:w="178" w:type="dxa"/>
            </w:tcMar>
            <w:vAlign w:val="center"/>
          </w:tcPr>
          <w:p w14:paraId="6545A751" w14:textId="77777777" w:rsidR="00B31483" w:rsidRPr="00EE65A2" w:rsidRDefault="00B31483" w:rsidP="003961C1">
            <w:pPr>
              <w:widowControl w:val="0"/>
              <w:jc w:val="center"/>
              <w:rPr>
                <w:color w:val="000000"/>
                <w:sz w:val="20"/>
              </w:rPr>
            </w:pPr>
            <w:r w:rsidRPr="00EE65A2">
              <w:rPr>
                <w:color w:val="000000"/>
                <w:sz w:val="20"/>
              </w:rPr>
              <w:t>kilopascals (kPa)</w:t>
            </w:r>
          </w:p>
        </w:tc>
      </w:tr>
      <w:tr w:rsidR="00B31483" w:rsidRPr="00A32707" w14:paraId="3B5D94CE"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2F03C26" w14:textId="77777777" w:rsidR="00B31483" w:rsidRPr="00EE65A2" w:rsidRDefault="00B31483" w:rsidP="003961C1">
            <w:pPr>
              <w:widowControl w:val="0"/>
              <w:rPr>
                <w:color w:val="000000"/>
                <w:sz w:val="20"/>
              </w:rPr>
            </w:pPr>
            <w:r>
              <w:rPr>
                <w:color w:val="000000"/>
                <w:sz w:val="20"/>
              </w:rPr>
              <w:t>in/acre</w:t>
            </w:r>
          </w:p>
        </w:tc>
        <w:tc>
          <w:tcPr>
            <w:tcW w:w="1543" w:type="dxa"/>
            <w:tcBorders>
              <w:top w:val="nil"/>
              <w:left w:val="nil"/>
              <w:bottom w:val="nil"/>
              <w:right w:val="nil"/>
            </w:tcBorders>
            <w:tcMar>
              <w:top w:w="72" w:type="dxa"/>
              <w:left w:w="197" w:type="dxa"/>
              <w:right w:w="120" w:type="dxa"/>
            </w:tcMar>
            <w:vAlign w:val="center"/>
          </w:tcPr>
          <w:p w14:paraId="45405E3D" w14:textId="77777777" w:rsidR="00B31483" w:rsidRPr="00EE65A2" w:rsidRDefault="00B31483" w:rsidP="003961C1">
            <w:pPr>
              <w:widowControl w:val="0"/>
              <w:jc w:val="center"/>
              <w:rPr>
                <w:color w:val="000000"/>
                <w:sz w:val="20"/>
              </w:rPr>
            </w:pPr>
            <w:r>
              <w:rPr>
                <w:color w:val="000000"/>
                <w:sz w:val="20"/>
              </w:rPr>
              <w:t>6.28</w:t>
            </w:r>
          </w:p>
        </w:tc>
        <w:tc>
          <w:tcPr>
            <w:tcW w:w="4078" w:type="dxa"/>
            <w:tcBorders>
              <w:top w:val="nil"/>
              <w:left w:val="nil"/>
              <w:bottom w:val="nil"/>
              <w:right w:val="nil"/>
            </w:tcBorders>
            <w:tcMar>
              <w:top w:w="72" w:type="dxa"/>
              <w:left w:w="197" w:type="dxa"/>
              <w:right w:w="178" w:type="dxa"/>
            </w:tcMar>
            <w:vAlign w:val="center"/>
          </w:tcPr>
          <w:p w14:paraId="516C1B3B" w14:textId="77777777" w:rsidR="00B31483" w:rsidRPr="00EE65A2" w:rsidRDefault="00B31483" w:rsidP="003961C1">
            <w:pPr>
              <w:widowControl w:val="0"/>
              <w:jc w:val="center"/>
              <w:rPr>
                <w:color w:val="000000"/>
                <w:sz w:val="20"/>
              </w:rPr>
            </w:pPr>
            <w:r>
              <w:rPr>
                <w:color w:val="000000"/>
                <w:sz w:val="20"/>
              </w:rPr>
              <w:t>cm/ha</w:t>
            </w:r>
          </w:p>
        </w:tc>
      </w:tr>
      <w:tr w:rsidR="00B31483" w:rsidRPr="00A32707" w14:paraId="0A2CB4F4"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0226BAB" w14:textId="77777777" w:rsidR="00B31483" w:rsidRPr="00EE65A2" w:rsidRDefault="00B31483" w:rsidP="003961C1">
            <w:pPr>
              <w:widowControl w:val="0"/>
              <w:rPr>
                <w:color w:val="000000"/>
                <w:sz w:val="20"/>
              </w:rPr>
            </w:pPr>
            <w:r w:rsidRPr="00EE65A2">
              <w:rPr>
                <w:color w:val="000000"/>
                <w:sz w:val="20"/>
              </w:rPr>
              <w:t>in/ft</w:t>
            </w:r>
          </w:p>
        </w:tc>
        <w:tc>
          <w:tcPr>
            <w:tcW w:w="1543" w:type="dxa"/>
            <w:tcBorders>
              <w:top w:val="nil"/>
              <w:left w:val="nil"/>
              <w:bottom w:val="nil"/>
              <w:right w:val="nil"/>
            </w:tcBorders>
            <w:tcMar>
              <w:top w:w="72" w:type="dxa"/>
              <w:left w:w="197" w:type="dxa"/>
              <w:right w:w="120" w:type="dxa"/>
            </w:tcMar>
            <w:vAlign w:val="center"/>
          </w:tcPr>
          <w:p w14:paraId="138947E1" w14:textId="77777777" w:rsidR="00B31483" w:rsidRPr="00EE65A2" w:rsidRDefault="00B31483" w:rsidP="003961C1">
            <w:pPr>
              <w:widowControl w:val="0"/>
              <w:jc w:val="center"/>
              <w:rPr>
                <w:color w:val="000000"/>
                <w:sz w:val="20"/>
              </w:rPr>
            </w:pPr>
            <w:r w:rsidRPr="00EE65A2">
              <w:rPr>
                <w:color w:val="000000"/>
                <w:sz w:val="20"/>
              </w:rPr>
              <w:t>0.083</w:t>
            </w:r>
          </w:p>
        </w:tc>
        <w:tc>
          <w:tcPr>
            <w:tcW w:w="4078" w:type="dxa"/>
            <w:tcBorders>
              <w:top w:val="nil"/>
              <w:left w:val="nil"/>
              <w:bottom w:val="nil"/>
              <w:right w:val="nil"/>
            </w:tcBorders>
            <w:tcMar>
              <w:top w:w="72" w:type="dxa"/>
              <w:left w:w="197" w:type="dxa"/>
              <w:right w:w="178" w:type="dxa"/>
            </w:tcMar>
            <w:vAlign w:val="center"/>
          </w:tcPr>
          <w:p w14:paraId="14974487" w14:textId="77777777" w:rsidR="00B31483" w:rsidRPr="00EE65A2" w:rsidRDefault="00B31483" w:rsidP="003961C1">
            <w:pPr>
              <w:widowControl w:val="0"/>
              <w:jc w:val="center"/>
              <w:rPr>
                <w:color w:val="000000"/>
                <w:sz w:val="20"/>
              </w:rPr>
            </w:pPr>
            <w:r w:rsidRPr="00EE65A2">
              <w:rPr>
                <w:color w:val="000000"/>
                <w:sz w:val="20"/>
              </w:rPr>
              <w:t>mm/mm</w:t>
            </w:r>
          </w:p>
        </w:tc>
      </w:tr>
      <w:tr w:rsidR="00B31483" w:rsidRPr="00A32707" w14:paraId="4DDA54EC"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026BA2C" w14:textId="77777777" w:rsidR="00B31483" w:rsidRPr="00EE65A2" w:rsidRDefault="00B31483" w:rsidP="003961C1">
            <w:pPr>
              <w:widowControl w:val="0"/>
              <w:rPr>
                <w:color w:val="000000"/>
                <w:sz w:val="20"/>
              </w:rPr>
            </w:pPr>
            <w:r w:rsidRPr="00EE65A2">
              <w:rPr>
                <w:color w:val="000000"/>
                <w:sz w:val="20"/>
              </w:rPr>
              <w:t>in</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18C11968" w14:textId="77777777" w:rsidR="00B31483" w:rsidRPr="00EE65A2" w:rsidRDefault="00B31483" w:rsidP="003961C1">
            <w:pPr>
              <w:widowControl w:val="0"/>
              <w:jc w:val="center"/>
              <w:rPr>
                <w:color w:val="000000"/>
                <w:sz w:val="20"/>
              </w:rPr>
            </w:pPr>
            <w:r w:rsidRPr="00EE65A2">
              <w:rPr>
                <w:color w:val="000000"/>
                <w:sz w:val="20"/>
              </w:rPr>
              <w:t>6.4516</w:t>
            </w:r>
          </w:p>
        </w:tc>
        <w:tc>
          <w:tcPr>
            <w:tcW w:w="4078" w:type="dxa"/>
            <w:tcBorders>
              <w:top w:val="nil"/>
              <w:left w:val="nil"/>
              <w:bottom w:val="nil"/>
              <w:right w:val="nil"/>
            </w:tcBorders>
            <w:tcMar>
              <w:top w:w="72" w:type="dxa"/>
              <w:left w:w="197" w:type="dxa"/>
              <w:right w:w="178" w:type="dxa"/>
            </w:tcMar>
            <w:vAlign w:val="center"/>
          </w:tcPr>
          <w:p w14:paraId="42F86227" w14:textId="77777777" w:rsidR="00B31483" w:rsidRPr="00EE65A2" w:rsidRDefault="00B31483" w:rsidP="003961C1">
            <w:pPr>
              <w:widowControl w:val="0"/>
              <w:jc w:val="center"/>
              <w:rPr>
                <w:color w:val="000000"/>
                <w:sz w:val="20"/>
              </w:rPr>
            </w:pPr>
            <w:r w:rsidRPr="00EE65A2">
              <w:rPr>
                <w:color w:val="000000"/>
                <w:sz w:val="20"/>
              </w:rPr>
              <w:t>cm</w:t>
            </w:r>
            <w:r w:rsidRPr="00EE65A2">
              <w:rPr>
                <w:color w:val="000000"/>
                <w:sz w:val="20"/>
                <w:vertAlign w:val="superscript"/>
              </w:rPr>
              <w:t>2</w:t>
            </w:r>
          </w:p>
        </w:tc>
      </w:tr>
      <w:tr w:rsidR="00B31483" w:rsidRPr="00A32707" w14:paraId="4A25473E"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BF8CB02" w14:textId="77777777" w:rsidR="00B31483" w:rsidRPr="00EE65A2" w:rsidRDefault="00B31483" w:rsidP="003961C1">
            <w:pPr>
              <w:widowControl w:val="0"/>
              <w:rPr>
                <w:color w:val="000000"/>
                <w:sz w:val="20"/>
              </w:rPr>
            </w:pPr>
            <w:r w:rsidRPr="00EE65A2">
              <w:rPr>
                <w:color w:val="000000"/>
                <w:sz w:val="20"/>
              </w:rPr>
              <w:t>in</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2290ED6F" w14:textId="77777777" w:rsidR="00B31483" w:rsidRPr="00EE65A2" w:rsidRDefault="00B31483" w:rsidP="003961C1">
            <w:pPr>
              <w:widowControl w:val="0"/>
              <w:jc w:val="center"/>
              <w:rPr>
                <w:color w:val="000000"/>
                <w:sz w:val="20"/>
              </w:rPr>
            </w:pPr>
            <w:r w:rsidRPr="00EE65A2">
              <w:rPr>
                <w:color w:val="000000"/>
                <w:sz w:val="20"/>
              </w:rPr>
              <w:t>16.3871</w:t>
            </w:r>
          </w:p>
        </w:tc>
        <w:tc>
          <w:tcPr>
            <w:tcW w:w="4078" w:type="dxa"/>
            <w:tcBorders>
              <w:top w:val="nil"/>
              <w:left w:val="nil"/>
              <w:bottom w:val="nil"/>
              <w:right w:val="nil"/>
            </w:tcBorders>
            <w:tcMar>
              <w:top w:w="72" w:type="dxa"/>
              <w:left w:w="197" w:type="dxa"/>
              <w:right w:w="178" w:type="dxa"/>
            </w:tcMar>
            <w:vAlign w:val="center"/>
          </w:tcPr>
          <w:p w14:paraId="2CF18FC5" w14:textId="77777777" w:rsidR="00B31483" w:rsidRPr="00EE65A2" w:rsidRDefault="00B31483" w:rsidP="003961C1">
            <w:pPr>
              <w:widowControl w:val="0"/>
              <w:jc w:val="center"/>
              <w:rPr>
                <w:color w:val="000000"/>
                <w:sz w:val="20"/>
              </w:rPr>
            </w:pPr>
            <w:r w:rsidRPr="00EE65A2">
              <w:rPr>
                <w:color w:val="000000"/>
                <w:sz w:val="20"/>
              </w:rPr>
              <w:t>cm</w:t>
            </w:r>
            <w:r w:rsidRPr="00EE65A2">
              <w:rPr>
                <w:color w:val="000000"/>
                <w:sz w:val="20"/>
                <w:vertAlign w:val="superscript"/>
              </w:rPr>
              <w:t>3</w:t>
            </w:r>
          </w:p>
        </w:tc>
      </w:tr>
      <w:tr w:rsidR="00B31483" w:rsidRPr="00A32707" w14:paraId="125713B4"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32AE4BA" w14:textId="77777777" w:rsidR="00B31483" w:rsidRPr="00EE65A2" w:rsidRDefault="00B31483" w:rsidP="003961C1">
            <w:pPr>
              <w:widowControl w:val="0"/>
              <w:rPr>
                <w:color w:val="000000"/>
                <w:sz w:val="20"/>
              </w:rPr>
            </w:pPr>
            <w:r w:rsidRPr="00EE65A2">
              <w:rPr>
                <w:color w:val="000000"/>
                <w:sz w:val="20"/>
              </w:rPr>
              <w:t>in</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6F9566D2" w14:textId="77777777" w:rsidR="00B31483" w:rsidRPr="00EE65A2" w:rsidRDefault="00B31483" w:rsidP="003961C1">
            <w:pPr>
              <w:widowControl w:val="0"/>
              <w:jc w:val="center"/>
              <w:rPr>
                <w:color w:val="000000"/>
                <w:sz w:val="20"/>
              </w:rPr>
            </w:pPr>
            <w:r w:rsidRPr="00EE65A2">
              <w:rPr>
                <w:color w:val="000000"/>
                <w:sz w:val="20"/>
              </w:rPr>
              <w:t>0.55411</w:t>
            </w:r>
          </w:p>
        </w:tc>
        <w:tc>
          <w:tcPr>
            <w:tcW w:w="4078" w:type="dxa"/>
            <w:tcBorders>
              <w:top w:val="nil"/>
              <w:left w:val="nil"/>
              <w:bottom w:val="nil"/>
              <w:right w:val="nil"/>
            </w:tcBorders>
            <w:tcMar>
              <w:top w:w="72" w:type="dxa"/>
              <w:left w:w="197" w:type="dxa"/>
              <w:right w:w="178" w:type="dxa"/>
            </w:tcMar>
            <w:vAlign w:val="center"/>
          </w:tcPr>
          <w:p w14:paraId="5196696B" w14:textId="77777777" w:rsidR="00B31483" w:rsidRPr="00EE65A2" w:rsidRDefault="00B31483" w:rsidP="003961C1">
            <w:pPr>
              <w:widowControl w:val="0"/>
              <w:jc w:val="center"/>
              <w:rPr>
                <w:color w:val="000000"/>
                <w:sz w:val="20"/>
              </w:rPr>
            </w:pPr>
            <w:r w:rsidRPr="00EE65A2">
              <w:rPr>
                <w:color w:val="000000"/>
                <w:sz w:val="20"/>
              </w:rPr>
              <w:t>fl oz</w:t>
            </w:r>
          </w:p>
        </w:tc>
      </w:tr>
      <w:tr w:rsidR="00B31483" w:rsidRPr="00A32707" w14:paraId="23C26F5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19B8E19" w14:textId="77777777" w:rsidR="00B31483" w:rsidRPr="00EE65A2" w:rsidRDefault="00B31483" w:rsidP="003961C1">
            <w:pPr>
              <w:widowControl w:val="0"/>
              <w:rPr>
                <w:color w:val="000000"/>
                <w:sz w:val="20"/>
              </w:rPr>
            </w:pPr>
            <w:r w:rsidRPr="00EE65A2">
              <w:rPr>
                <w:color w:val="000000"/>
                <w:sz w:val="20"/>
              </w:rPr>
              <w:t>in</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37A72747" w14:textId="77777777" w:rsidR="00B31483" w:rsidRPr="00EE65A2" w:rsidRDefault="00B31483" w:rsidP="003961C1">
            <w:pPr>
              <w:widowControl w:val="0"/>
              <w:jc w:val="center"/>
              <w:rPr>
                <w:color w:val="000000"/>
                <w:sz w:val="20"/>
              </w:rPr>
            </w:pPr>
            <w:r w:rsidRPr="00EE65A2">
              <w:rPr>
                <w:color w:val="000000"/>
                <w:sz w:val="20"/>
              </w:rPr>
              <w:t>0.01732</w:t>
            </w:r>
          </w:p>
        </w:tc>
        <w:tc>
          <w:tcPr>
            <w:tcW w:w="4078" w:type="dxa"/>
            <w:tcBorders>
              <w:top w:val="nil"/>
              <w:left w:val="nil"/>
              <w:bottom w:val="nil"/>
              <w:right w:val="nil"/>
            </w:tcBorders>
            <w:tcMar>
              <w:top w:w="72" w:type="dxa"/>
              <w:left w:w="197" w:type="dxa"/>
              <w:right w:w="178" w:type="dxa"/>
            </w:tcMar>
            <w:vAlign w:val="center"/>
          </w:tcPr>
          <w:p w14:paraId="229AB299" w14:textId="77777777" w:rsidR="00B31483" w:rsidRPr="00EE65A2" w:rsidRDefault="00B31483" w:rsidP="003961C1">
            <w:pPr>
              <w:widowControl w:val="0"/>
              <w:jc w:val="center"/>
              <w:rPr>
                <w:color w:val="000000"/>
                <w:sz w:val="20"/>
              </w:rPr>
            </w:pPr>
            <w:r w:rsidRPr="00EE65A2">
              <w:rPr>
                <w:color w:val="000000"/>
                <w:sz w:val="20"/>
              </w:rPr>
              <w:t>qt</w:t>
            </w:r>
          </w:p>
        </w:tc>
      </w:tr>
      <w:tr w:rsidR="00B31483" w:rsidRPr="00A32707" w14:paraId="57A0AD68"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5359186" w14:textId="77777777" w:rsidR="00B31483" w:rsidRPr="00C4662D" w:rsidRDefault="00B31483" w:rsidP="003961C1">
            <w:pPr>
              <w:widowControl w:val="0"/>
              <w:rPr>
                <w:color w:val="000000"/>
                <w:sz w:val="20"/>
              </w:rPr>
            </w:pPr>
            <w:r>
              <w:rPr>
                <w:color w:val="000000"/>
                <w:sz w:val="20"/>
              </w:rPr>
              <w:t>in</w:t>
            </w:r>
            <w:r>
              <w:rPr>
                <w:color w:val="000000"/>
                <w:sz w:val="20"/>
                <w:vertAlign w:val="superscript"/>
              </w:rPr>
              <w:t>3</w:t>
            </w:r>
            <w:r>
              <w:rPr>
                <w:color w:val="000000"/>
                <w:sz w:val="20"/>
              </w:rPr>
              <w:t>/hr</w:t>
            </w:r>
          </w:p>
        </w:tc>
        <w:tc>
          <w:tcPr>
            <w:tcW w:w="1543" w:type="dxa"/>
            <w:tcBorders>
              <w:top w:val="nil"/>
              <w:left w:val="nil"/>
              <w:bottom w:val="nil"/>
              <w:right w:val="nil"/>
            </w:tcBorders>
            <w:tcMar>
              <w:top w:w="72" w:type="dxa"/>
              <w:left w:w="197" w:type="dxa"/>
              <w:right w:w="120" w:type="dxa"/>
            </w:tcMar>
            <w:vAlign w:val="center"/>
          </w:tcPr>
          <w:p w14:paraId="231CC1BC" w14:textId="77777777" w:rsidR="00B31483" w:rsidRPr="00EE65A2" w:rsidRDefault="00B31483" w:rsidP="003961C1">
            <w:pPr>
              <w:widowControl w:val="0"/>
              <w:jc w:val="center"/>
              <w:rPr>
                <w:color w:val="000000"/>
                <w:sz w:val="20"/>
              </w:rPr>
            </w:pPr>
            <w:r>
              <w:rPr>
                <w:color w:val="000000"/>
                <w:sz w:val="20"/>
              </w:rPr>
              <w:t>0.00434</w:t>
            </w:r>
          </w:p>
        </w:tc>
        <w:tc>
          <w:tcPr>
            <w:tcW w:w="4078" w:type="dxa"/>
            <w:tcBorders>
              <w:top w:val="nil"/>
              <w:left w:val="nil"/>
              <w:bottom w:val="nil"/>
              <w:right w:val="nil"/>
            </w:tcBorders>
            <w:tcMar>
              <w:top w:w="72" w:type="dxa"/>
              <w:left w:w="197" w:type="dxa"/>
              <w:right w:w="178" w:type="dxa"/>
            </w:tcMar>
            <w:vAlign w:val="center"/>
          </w:tcPr>
          <w:p w14:paraId="21410D1C" w14:textId="77777777" w:rsidR="00B31483" w:rsidRPr="00EE65A2" w:rsidRDefault="00B31483" w:rsidP="003961C1">
            <w:pPr>
              <w:widowControl w:val="0"/>
              <w:jc w:val="center"/>
              <w:rPr>
                <w:color w:val="000000"/>
                <w:sz w:val="20"/>
              </w:rPr>
            </w:pPr>
            <w:r>
              <w:rPr>
                <w:color w:val="000000"/>
                <w:sz w:val="20"/>
              </w:rPr>
              <w:t>gal/hr</w:t>
            </w:r>
          </w:p>
        </w:tc>
      </w:tr>
      <w:tr w:rsidR="00B31483" w:rsidRPr="00A32707" w14:paraId="1BD059EA"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A295E80" w14:textId="77777777" w:rsidR="00B31483" w:rsidRPr="00EE65A2" w:rsidRDefault="00B31483" w:rsidP="003961C1">
            <w:pPr>
              <w:widowControl w:val="0"/>
              <w:rPr>
                <w:color w:val="000000"/>
                <w:sz w:val="20"/>
              </w:rPr>
            </w:pPr>
            <w:r w:rsidRPr="00EE65A2">
              <w:rPr>
                <w:color w:val="000000"/>
                <w:sz w:val="20"/>
              </w:rPr>
              <w:t>Joules per kilograms (J/kg)</w:t>
            </w:r>
          </w:p>
        </w:tc>
        <w:tc>
          <w:tcPr>
            <w:tcW w:w="1543" w:type="dxa"/>
            <w:tcBorders>
              <w:top w:val="nil"/>
              <w:left w:val="nil"/>
              <w:bottom w:val="nil"/>
              <w:right w:val="nil"/>
            </w:tcBorders>
            <w:tcMar>
              <w:top w:w="72" w:type="dxa"/>
              <w:left w:w="197" w:type="dxa"/>
              <w:right w:w="120" w:type="dxa"/>
            </w:tcMar>
            <w:vAlign w:val="center"/>
          </w:tcPr>
          <w:p w14:paraId="301B27AC" w14:textId="77777777" w:rsidR="00B31483" w:rsidRPr="00EE65A2" w:rsidRDefault="00B31483" w:rsidP="003961C1">
            <w:pPr>
              <w:widowControl w:val="0"/>
              <w:jc w:val="center"/>
              <w:rPr>
                <w:color w:val="000000"/>
                <w:sz w:val="20"/>
              </w:rPr>
            </w:pPr>
            <w:r w:rsidRPr="00EE65A2">
              <w:rPr>
                <w:color w:val="000000"/>
                <w:sz w:val="20"/>
              </w:rPr>
              <w:t>1</w:t>
            </w:r>
          </w:p>
        </w:tc>
        <w:tc>
          <w:tcPr>
            <w:tcW w:w="4078" w:type="dxa"/>
            <w:tcBorders>
              <w:top w:val="nil"/>
              <w:left w:val="nil"/>
              <w:bottom w:val="nil"/>
              <w:right w:val="nil"/>
            </w:tcBorders>
            <w:tcMar>
              <w:top w:w="72" w:type="dxa"/>
              <w:left w:w="197" w:type="dxa"/>
              <w:right w:w="178" w:type="dxa"/>
            </w:tcMar>
            <w:vAlign w:val="center"/>
          </w:tcPr>
          <w:p w14:paraId="1CCDBCCA" w14:textId="77777777" w:rsidR="00B31483" w:rsidRPr="00EE65A2" w:rsidRDefault="00B31483" w:rsidP="003961C1">
            <w:pPr>
              <w:widowControl w:val="0"/>
              <w:jc w:val="center"/>
              <w:rPr>
                <w:color w:val="000000"/>
                <w:sz w:val="20"/>
              </w:rPr>
            </w:pPr>
            <w:r w:rsidRPr="00EE65A2">
              <w:rPr>
                <w:color w:val="000000"/>
                <w:sz w:val="20"/>
              </w:rPr>
              <w:t>kPa</w:t>
            </w:r>
          </w:p>
        </w:tc>
      </w:tr>
      <w:tr w:rsidR="00B31483" w:rsidRPr="00A32707" w14:paraId="75092062"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2F0375A" w14:textId="77777777" w:rsidR="00B31483" w:rsidRPr="00EE65A2" w:rsidRDefault="00B31483" w:rsidP="003961C1">
            <w:pPr>
              <w:widowControl w:val="0"/>
              <w:rPr>
                <w:color w:val="000000"/>
                <w:sz w:val="20"/>
              </w:rPr>
            </w:pPr>
            <w:r w:rsidRPr="00EE65A2">
              <w:rPr>
                <w:color w:val="000000"/>
                <w:sz w:val="20"/>
              </w:rPr>
              <w:t>Kilograms (kg)</w:t>
            </w:r>
          </w:p>
        </w:tc>
        <w:tc>
          <w:tcPr>
            <w:tcW w:w="1543" w:type="dxa"/>
            <w:tcBorders>
              <w:top w:val="nil"/>
              <w:left w:val="nil"/>
              <w:bottom w:val="nil"/>
              <w:right w:val="nil"/>
            </w:tcBorders>
            <w:tcMar>
              <w:top w:w="72" w:type="dxa"/>
              <w:left w:w="197" w:type="dxa"/>
              <w:right w:w="120" w:type="dxa"/>
            </w:tcMar>
            <w:vAlign w:val="center"/>
          </w:tcPr>
          <w:p w14:paraId="44884120" w14:textId="77777777" w:rsidR="00B31483" w:rsidRPr="00EE65A2" w:rsidRDefault="00B31483" w:rsidP="003961C1">
            <w:pPr>
              <w:widowControl w:val="0"/>
              <w:jc w:val="center"/>
              <w:rPr>
                <w:color w:val="000000"/>
                <w:sz w:val="20"/>
              </w:rPr>
            </w:pPr>
            <w:r w:rsidRPr="00EE65A2">
              <w:rPr>
                <w:color w:val="000000"/>
                <w:sz w:val="20"/>
              </w:rPr>
              <w:t>2.2046</w:t>
            </w:r>
          </w:p>
        </w:tc>
        <w:tc>
          <w:tcPr>
            <w:tcW w:w="4078" w:type="dxa"/>
            <w:tcBorders>
              <w:top w:val="nil"/>
              <w:left w:val="nil"/>
              <w:bottom w:val="nil"/>
              <w:right w:val="nil"/>
            </w:tcBorders>
            <w:tcMar>
              <w:top w:w="72" w:type="dxa"/>
              <w:left w:w="197" w:type="dxa"/>
              <w:right w:w="178" w:type="dxa"/>
            </w:tcMar>
            <w:vAlign w:val="center"/>
          </w:tcPr>
          <w:p w14:paraId="3A3742C4" w14:textId="77777777" w:rsidR="00B31483" w:rsidRPr="00EE65A2" w:rsidRDefault="00B31483" w:rsidP="003961C1">
            <w:pPr>
              <w:widowControl w:val="0"/>
              <w:jc w:val="center"/>
              <w:rPr>
                <w:color w:val="000000"/>
                <w:sz w:val="20"/>
              </w:rPr>
            </w:pPr>
            <w:r w:rsidRPr="00EE65A2">
              <w:rPr>
                <w:color w:val="000000"/>
                <w:sz w:val="20"/>
              </w:rPr>
              <w:t>lb</w:t>
            </w:r>
          </w:p>
        </w:tc>
      </w:tr>
      <w:tr w:rsidR="00B31483" w:rsidRPr="00A32707" w14:paraId="4B18368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A2C3EDE" w14:textId="77777777" w:rsidR="00B31483" w:rsidRPr="00EE65A2" w:rsidRDefault="00B31483" w:rsidP="003961C1">
            <w:pPr>
              <w:widowControl w:val="0"/>
              <w:rPr>
                <w:color w:val="000000"/>
                <w:sz w:val="20"/>
              </w:rPr>
            </w:pPr>
            <w:r w:rsidRPr="00EE65A2">
              <w:rPr>
                <w:color w:val="000000"/>
                <w:sz w:val="20"/>
              </w:rPr>
              <w:t>kg/hectare</w:t>
            </w:r>
          </w:p>
        </w:tc>
        <w:tc>
          <w:tcPr>
            <w:tcW w:w="1543" w:type="dxa"/>
            <w:tcBorders>
              <w:top w:val="nil"/>
              <w:left w:val="nil"/>
              <w:bottom w:val="nil"/>
              <w:right w:val="nil"/>
            </w:tcBorders>
            <w:tcMar>
              <w:top w:w="72" w:type="dxa"/>
              <w:left w:w="197" w:type="dxa"/>
              <w:right w:w="120" w:type="dxa"/>
            </w:tcMar>
            <w:vAlign w:val="center"/>
          </w:tcPr>
          <w:p w14:paraId="0E74C0D0" w14:textId="77777777" w:rsidR="00B31483" w:rsidRPr="00EE65A2" w:rsidRDefault="00B31483" w:rsidP="003961C1">
            <w:pPr>
              <w:widowControl w:val="0"/>
              <w:jc w:val="center"/>
              <w:rPr>
                <w:color w:val="000000"/>
                <w:sz w:val="20"/>
              </w:rPr>
            </w:pPr>
            <w:r w:rsidRPr="00EE65A2">
              <w:rPr>
                <w:color w:val="000000"/>
                <w:sz w:val="20"/>
              </w:rPr>
              <w:t>0.892</w:t>
            </w:r>
          </w:p>
        </w:tc>
        <w:tc>
          <w:tcPr>
            <w:tcW w:w="4078" w:type="dxa"/>
            <w:tcBorders>
              <w:top w:val="nil"/>
              <w:left w:val="nil"/>
              <w:bottom w:val="nil"/>
              <w:right w:val="nil"/>
            </w:tcBorders>
            <w:tcMar>
              <w:top w:w="72" w:type="dxa"/>
              <w:left w:w="197" w:type="dxa"/>
              <w:right w:w="178" w:type="dxa"/>
            </w:tcMar>
            <w:vAlign w:val="center"/>
          </w:tcPr>
          <w:p w14:paraId="3015B046" w14:textId="77777777" w:rsidR="00B31483" w:rsidRPr="00EE65A2" w:rsidRDefault="00B31483" w:rsidP="003961C1">
            <w:pPr>
              <w:widowControl w:val="0"/>
              <w:jc w:val="center"/>
              <w:rPr>
                <w:color w:val="000000"/>
                <w:sz w:val="20"/>
              </w:rPr>
            </w:pPr>
            <w:r w:rsidRPr="00EE65A2">
              <w:rPr>
                <w:color w:val="000000"/>
                <w:sz w:val="20"/>
              </w:rPr>
              <w:t>lb/acre</w:t>
            </w:r>
          </w:p>
        </w:tc>
      </w:tr>
      <w:tr w:rsidR="00B31483" w:rsidRPr="00A32707" w14:paraId="70DD657C"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AF1F093" w14:textId="77777777" w:rsidR="00B31483" w:rsidRPr="00EE65A2" w:rsidRDefault="00B31483" w:rsidP="003961C1">
            <w:pPr>
              <w:widowControl w:val="0"/>
              <w:rPr>
                <w:color w:val="000000"/>
                <w:sz w:val="20"/>
              </w:rPr>
            </w:pPr>
            <w:r w:rsidRPr="00EE65A2">
              <w:rPr>
                <w:color w:val="000000"/>
                <w:sz w:val="20"/>
              </w:rPr>
              <w:t>kg/ha</w:t>
            </w:r>
          </w:p>
        </w:tc>
        <w:tc>
          <w:tcPr>
            <w:tcW w:w="1543" w:type="dxa"/>
            <w:tcBorders>
              <w:top w:val="nil"/>
              <w:left w:val="nil"/>
              <w:bottom w:val="nil"/>
              <w:right w:val="nil"/>
            </w:tcBorders>
            <w:tcMar>
              <w:top w:w="72" w:type="dxa"/>
              <w:left w:w="197" w:type="dxa"/>
              <w:right w:w="120" w:type="dxa"/>
            </w:tcMar>
            <w:vAlign w:val="center"/>
          </w:tcPr>
          <w:p w14:paraId="2EA7356F" w14:textId="77777777" w:rsidR="00B31483" w:rsidRPr="00EE65A2" w:rsidRDefault="00B31483" w:rsidP="003961C1">
            <w:pPr>
              <w:widowControl w:val="0"/>
              <w:jc w:val="center"/>
              <w:rPr>
                <w:color w:val="000000"/>
                <w:sz w:val="20"/>
              </w:rPr>
            </w:pPr>
            <w:r w:rsidRPr="00EE65A2">
              <w:rPr>
                <w:color w:val="000000"/>
                <w:sz w:val="20"/>
              </w:rPr>
              <w:t>0.02048</w:t>
            </w:r>
          </w:p>
        </w:tc>
        <w:tc>
          <w:tcPr>
            <w:tcW w:w="4078" w:type="dxa"/>
            <w:tcBorders>
              <w:top w:val="nil"/>
              <w:left w:val="nil"/>
              <w:bottom w:val="nil"/>
              <w:right w:val="nil"/>
            </w:tcBorders>
            <w:tcMar>
              <w:top w:w="72" w:type="dxa"/>
              <w:left w:w="197" w:type="dxa"/>
              <w:right w:w="178" w:type="dxa"/>
            </w:tcMar>
            <w:vAlign w:val="center"/>
          </w:tcPr>
          <w:p w14:paraId="5FB9AAE1" w14:textId="77777777" w:rsidR="00B31483" w:rsidRPr="00EE65A2" w:rsidRDefault="00B31483" w:rsidP="003961C1">
            <w:pPr>
              <w:widowControl w:val="0"/>
              <w:jc w:val="center"/>
              <w:rPr>
                <w:color w:val="000000"/>
                <w:sz w:val="20"/>
              </w:rPr>
            </w:pPr>
            <w:r w:rsidRPr="00EE65A2">
              <w:rPr>
                <w:color w:val="000000"/>
                <w:sz w:val="20"/>
              </w:rPr>
              <w:t>lb/1,000 ft</w:t>
            </w:r>
            <w:r w:rsidRPr="00EE65A2">
              <w:rPr>
                <w:color w:val="000000"/>
                <w:sz w:val="20"/>
                <w:vertAlign w:val="superscript"/>
              </w:rPr>
              <w:t>2</w:t>
            </w:r>
          </w:p>
        </w:tc>
      </w:tr>
      <w:tr w:rsidR="00B31483" w:rsidRPr="00A32707" w14:paraId="0C98717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88B2787" w14:textId="77777777" w:rsidR="00B31483" w:rsidRPr="00EE65A2" w:rsidRDefault="00B31483" w:rsidP="003961C1">
            <w:pPr>
              <w:widowControl w:val="0"/>
              <w:rPr>
                <w:color w:val="000000"/>
                <w:sz w:val="20"/>
              </w:rPr>
            </w:pPr>
            <w:r w:rsidRPr="00EE65A2">
              <w:rPr>
                <w:color w:val="000000"/>
                <w:sz w:val="20"/>
              </w:rPr>
              <w:t>kg/100 m</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0D784C06" w14:textId="77777777" w:rsidR="00B31483" w:rsidRPr="00EE65A2" w:rsidRDefault="00B31483" w:rsidP="003961C1">
            <w:pPr>
              <w:widowControl w:val="0"/>
              <w:jc w:val="center"/>
              <w:rPr>
                <w:color w:val="000000"/>
                <w:sz w:val="20"/>
              </w:rPr>
            </w:pPr>
            <w:r w:rsidRPr="00EE65A2">
              <w:rPr>
                <w:color w:val="000000"/>
                <w:sz w:val="20"/>
              </w:rPr>
              <w:t>2.048</w:t>
            </w:r>
          </w:p>
        </w:tc>
        <w:tc>
          <w:tcPr>
            <w:tcW w:w="4078" w:type="dxa"/>
            <w:tcBorders>
              <w:top w:val="nil"/>
              <w:left w:val="nil"/>
              <w:bottom w:val="nil"/>
              <w:right w:val="nil"/>
            </w:tcBorders>
            <w:tcMar>
              <w:top w:w="72" w:type="dxa"/>
              <w:left w:w="197" w:type="dxa"/>
              <w:right w:w="178" w:type="dxa"/>
            </w:tcMar>
            <w:vAlign w:val="center"/>
          </w:tcPr>
          <w:p w14:paraId="5B093DE5" w14:textId="77777777" w:rsidR="00B31483" w:rsidRPr="00EE65A2" w:rsidRDefault="00B31483" w:rsidP="003961C1">
            <w:pPr>
              <w:widowControl w:val="0"/>
              <w:jc w:val="center"/>
              <w:rPr>
                <w:color w:val="000000"/>
                <w:sz w:val="20"/>
              </w:rPr>
            </w:pPr>
            <w:r w:rsidRPr="00EE65A2">
              <w:rPr>
                <w:color w:val="000000"/>
                <w:sz w:val="20"/>
              </w:rPr>
              <w:t>lbs/1,000 ft</w:t>
            </w:r>
            <w:r w:rsidRPr="00EE65A2">
              <w:rPr>
                <w:color w:val="000000"/>
                <w:sz w:val="20"/>
                <w:vertAlign w:val="superscript"/>
              </w:rPr>
              <w:t>2</w:t>
            </w:r>
          </w:p>
        </w:tc>
      </w:tr>
      <w:tr w:rsidR="00B31483" w:rsidRPr="00A32707" w14:paraId="246AC13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F4635C1" w14:textId="77777777" w:rsidR="00B31483" w:rsidRPr="00EE65A2" w:rsidRDefault="00B31483" w:rsidP="003961C1">
            <w:pPr>
              <w:widowControl w:val="0"/>
              <w:rPr>
                <w:color w:val="000000"/>
                <w:sz w:val="20"/>
              </w:rPr>
            </w:pPr>
            <w:r w:rsidRPr="00EE65A2">
              <w:rPr>
                <w:color w:val="000000"/>
                <w:sz w:val="20"/>
              </w:rPr>
              <w:t>kg/L</w:t>
            </w:r>
          </w:p>
        </w:tc>
        <w:tc>
          <w:tcPr>
            <w:tcW w:w="1543" w:type="dxa"/>
            <w:tcBorders>
              <w:top w:val="nil"/>
              <w:left w:val="nil"/>
              <w:bottom w:val="nil"/>
              <w:right w:val="nil"/>
            </w:tcBorders>
            <w:tcMar>
              <w:top w:w="72" w:type="dxa"/>
              <w:left w:w="197" w:type="dxa"/>
              <w:right w:w="120" w:type="dxa"/>
            </w:tcMar>
            <w:vAlign w:val="center"/>
          </w:tcPr>
          <w:p w14:paraId="5388FE2F" w14:textId="77777777" w:rsidR="00B31483" w:rsidRPr="00EE65A2" w:rsidRDefault="00B31483" w:rsidP="003961C1">
            <w:pPr>
              <w:widowControl w:val="0"/>
              <w:jc w:val="center"/>
              <w:rPr>
                <w:color w:val="000000"/>
                <w:sz w:val="20"/>
              </w:rPr>
            </w:pPr>
            <w:r w:rsidRPr="00EE65A2">
              <w:rPr>
                <w:color w:val="000000"/>
                <w:sz w:val="20"/>
              </w:rPr>
              <w:t>8.3454</w:t>
            </w:r>
          </w:p>
        </w:tc>
        <w:tc>
          <w:tcPr>
            <w:tcW w:w="4078" w:type="dxa"/>
            <w:tcBorders>
              <w:top w:val="nil"/>
              <w:left w:val="nil"/>
              <w:bottom w:val="nil"/>
              <w:right w:val="nil"/>
            </w:tcBorders>
            <w:tcMar>
              <w:top w:w="72" w:type="dxa"/>
              <w:left w:w="197" w:type="dxa"/>
              <w:right w:w="178" w:type="dxa"/>
            </w:tcMar>
            <w:vAlign w:val="center"/>
          </w:tcPr>
          <w:p w14:paraId="498C3F71" w14:textId="77777777" w:rsidR="00B31483" w:rsidRPr="00EE65A2" w:rsidRDefault="00B31483" w:rsidP="003961C1">
            <w:pPr>
              <w:widowControl w:val="0"/>
              <w:jc w:val="center"/>
              <w:rPr>
                <w:color w:val="000000"/>
                <w:sz w:val="20"/>
              </w:rPr>
            </w:pPr>
            <w:r w:rsidRPr="00EE65A2">
              <w:rPr>
                <w:color w:val="000000"/>
                <w:sz w:val="20"/>
              </w:rPr>
              <w:t>lb/gal</w:t>
            </w:r>
          </w:p>
        </w:tc>
      </w:tr>
      <w:tr w:rsidR="00B31483" w:rsidRPr="00A32707" w14:paraId="76232400"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E8456A5" w14:textId="77777777" w:rsidR="00B31483" w:rsidRPr="00EE65A2" w:rsidRDefault="00B31483" w:rsidP="003961C1">
            <w:pPr>
              <w:widowControl w:val="0"/>
              <w:rPr>
                <w:color w:val="000000"/>
                <w:sz w:val="20"/>
              </w:rPr>
            </w:pPr>
            <w:r w:rsidRPr="00EE65A2">
              <w:rPr>
                <w:color w:val="000000"/>
                <w:sz w:val="20"/>
              </w:rPr>
              <w:t>Kilometers (Km)</w:t>
            </w:r>
          </w:p>
        </w:tc>
        <w:tc>
          <w:tcPr>
            <w:tcW w:w="1543" w:type="dxa"/>
            <w:tcBorders>
              <w:top w:val="nil"/>
              <w:left w:val="nil"/>
              <w:bottom w:val="nil"/>
              <w:right w:val="nil"/>
            </w:tcBorders>
            <w:tcMar>
              <w:top w:w="72" w:type="dxa"/>
              <w:left w:w="197" w:type="dxa"/>
              <w:right w:w="120" w:type="dxa"/>
            </w:tcMar>
            <w:vAlign w:val="center"/>
          </w:tcPr>
          <w:p w14:paraId="25FCB9BB" w14:textId="77777777" w:rsidR="00B31483" w:rsidRPr="00EE65A2" w:rsidRDefault="00B31483" w:rsidP="003961C1">
            <w:pPr>
              <w:widowControl w:val="0"/>
              <w:jc w:val="center"/>
              <w:rPr>
                <w:color w:val="000000"/>
                <w:sz w:val="20"/>
              </w:rPr>
            </w:pPr>
            <w:r w:rsidRPr="00EE65A2">
              <w:rPr>
                <w:color w:val="000000"/>
                <w:sz w:val="20"/>
              </w:rPr>
              <w:t>100,000</w:t>
            </w:r>
          </w:p>
        </w:tc>
        <w:tc>
          <w:tcPr>
            <w:tcW w:w="4078" w:type="dxa"/>
            <w:tcBorders>
              <w:top w:val="nil"/>
              <w:left w:val="nil"/>
              <w:bottom w:val="nil"/>
              <w:right w:val="nil"/>
            </w:tcBorders>
            <w:tcMar>
              <w:top w:w="72" w:type="dxa"/>
              <w:left w:w="197" w:type="dxa"/>
              <w:right w:w="178" w:type="dxa"/>
            </w:tcMar>
            <w:vAlign w:val="center"/>
          </w:tcPr>
          <w:p w14:paraId="6B6E00D7" w14:textId="77777777" w:rsidR="00B31483" w:rsidRPr="00EE65A2" w:rsidRDefault="00B31483" w:rsidP="003961C1">
            <w:pPr>
              <w:widowControl w:val="0"/>
              <w:jc w:val="center"/>
              <w:rPr>
                <w:color w:val="000000"/>
                <w:sz w:val="20"/>
              </w:rPr>
            </w:pPr>
            <w:r w:rsidRPr="00EE65A2">
              <w:rPr>
                <w:color w:val="000000"/>
                <w:sz w:val="20"/>
              </w:rPr>
              <w:t>cm</w:t>
            </w:r>
          </w:p>
        </w:tc>
      </w:tr>
      <w:tr w:rsidR="00B31483" w:rsidRPr="00A32707" w14:paraId="421F7D16"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D29036B" w14:textId="77777777" w:rsidR="00B31483" w:rsidRPr="00EE65A2" w:rsidRDefault="00B31483" w:rsidP="003961C1">
            <w:pPr>
              <w:widowControl w:val="0"/>
              <w:rPr>
                <w:color w:val="000000"/>
                <w:sz w:val="20"/>
              </w:rPr>
            </w:pPr>
            <w:r w:rsidRPr="00EE65A2">
              <w:rPr>
                <w:color w:val="000000"/>
                <w:sz w:val="20"/>
              </w:rPr>
              <w:t>Kilometers</w:t>
            </w:r>
          </w:p>
        </w:tc>
        <w:tc>
          <w:tcPr>
            <w:tcW w:w="1543" w:type="dxa"/>
            <w:tcBorders>
              <w:top w:val="nil"/>
              <w:left w:val="nil"/>
              <w:bottom w:val="nil"/>
              <w:right w:val="nil"/>
            </w:tcBorders>
            <w:tcMar>
              <w:top w:w="72" w:type="dxa"/>
              <w:left w:w="197" w:type="dxa"/>
              <w:right w:w="120" w:type="dxa"/>
            </w:tcMar>
            <w:vAlign w:val="center"/>
          </w:tcPr>
          <w:p w14:paraId="6974FD9B" w14:textId="77777777" w:rsidR="00B31483" w:rsidRPr="00EE65A2" w:rsidRDefault="00B31483" w:rsidP="003961C1">
            <w:pPr>
              <w:widowControl w:val="0"/>
              <w:jc w:val="center"/>
              <w:rPr>
                <w:color w:val="000000"/>
                <w:sz w:val="20"/>
              </w:rPr>
            </w:pPr>
            <w:r w:rsidRPr="00EE65A2">
              <w:rPr>
                <w:color w:val="000000"/>
                <w:sz w:val="20"/>
              </w:rPr>
              <w:t>3281</w:t>
            </w:r>
          </w:p>
        </w:tc>
        <w:tc>
          <w:tcPr>
            <w:tcW w:w="4078" w:type="dxa"/>
            <w:tcBorders>
              <w:top w:val="nil"/>
              <w:left w:val="nil"/>
              <w:bottom w:val="nil"/>
              <w:right w:val="nil"/>
            </w:tcBorders>
            <w:tcMar>
              <w:top w:w="72" w:type="dxa"/>
              <w:left w:w="197" w:type="dxa"/>
              <w:right w:w="178" w:type="dxa"/>
            </w:tcMar>
            <w:vAlign w:val="center"/>
          </w:tcPr>
          <w:p w14:paraId="48320610" w14:textId="77777777" w:rsidR="00B31483" w:rsidRPr="00EE65A2" w:rsidRDefault="00B31483" w:rsidP="003961C1">
            <w:pPr>
              <w:widowControl w:val="0"/>
              <w:jc w:val="center"/>
              <w:rPr>
                <w:color w:val="000000"/>
                <w:sz w:val="20"/>
              </w:rPr>
            </w:pPr>
            <w:r w:rsidRPr="00EE65A2">
              <w:rPr>
                <w:color w:val="000000"/>
                <w:sz w:val="20"/>
              </w:rPr>
              <w:t>ft</w:t>
            </w:r>
          </w:p>
        </w:tc>
      </w:tr>
      <w:tr w:rsidR="00B31483" w:rsidRPr="00A32707" w14:paraId="46E8530D"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D0E96B3" w14:textId="77777777" w:rsidR="00B31483" w:rsidRPr="00EE65A2" w:rsidRDefault="00B31483" w:rsidP="003961C1">
            <w:pPr>
              <w:widowControl w:val="0"/>
              <w:rPr>
                <w:color w:val="000000"/>
                <w:sz w:val="20"/>
              </w:rPr>
            </w:pPr>
            <w:r w:rsidRPr="00EE65A2">
              <w:rPr>
                <w:color w:val="000000"/>
                <w:sz w:val="20"/>
              </w:rPr>
              <w:t>Kilometers</w:t>
            </w:r>
          </w:p>
        </w:tc>
        <w:tc>
          <w:tcPr>
            <w:tcW w:w="1543" w:type="dxa"/>
            <w:tcBorders>
              <w:top w:val="nil"/>
              <w:left w:val="nil"/>
              <w:bottom w:val="nil"/>
              <w:right w:val="nil"/>
            </w:tcBorders>
            <w:tcMar>
              <w:top w:w="72" w:type="dxa"/>
              <w:left w:w="197" w:type="dxa"/>
              <w:right w:w="120" w:type="dxa"/>
            </w:tcMar>
            <w:vAlign w:val="center"/>
          </w:tcPr>
          <w:p w14:paraId="43B82579" w14:textId="77777777" w:rsidR="00B31483" w:rsidRPr="00EE65A2" w:rsidRDefault="00B31483" w:rsidP="003961C1">
            <w:pPr>
              <w:widowControl w:val="0"/>
              <w:jc w:val="center"/>
              <w:rPr>
                <w:color w:val="000000"/>
                <w:sz w:val="20"/>
              </w:rPr>
            </w:pPr>
            <w:r w:rsidRPr="00EE65A2">
              <w:rPr>
                <w:color w:val="000000"/>
                <w:sz w:val="20"/>
              </w:rPr>
              <w:t>1000</w:t>
            </w:r>
          </w:p>
        </w:tc>
        <w:tc>
          <w:tcPr>
            <w:tcW w:w="4078" w:type="dxa"/>
            <w:tcBorders>
              <w:top w:val="nil"/>
              <w:left w:val="nil"/>
              <w:bottom w:val="nil"/>
              <w:right w:val="nil"/>
            </w:tcBorders>
            <w:tcMar>
              <w:top w:w="72" w:type="dxa"/>
              <w:left w:w="197" w:type="dxa"/>
              <w:right w:w="178" w:type="dxa"/>
            </w:tcMar>
            <w:vAlign w:val="center"/>
          </w:tcPr>
          <w:p w14:paraId="0A8261A3" w14:textId="77777777" w:rsidR="00B31483" w:rsidRPr="00EE65A2" w:rsidRDefault="00B31483" w:rsidP="003961C1">
            <w:pPr>
              <w:widowControl w:val="0"/>
              <w:jc w:val="center"/>
              <w:rPr>
                <w:color w:val="000000"/>
                <w:sz w:val="20"/>
              </w:rPr>
            </w:pPr>
            <w:r w:rsidRPr="00EE65A2">
              <w:rPr>
                <w:color w:val="000000"/>
                <w:sz w:val="20"/>
              </w:rPr>
              <w:t>m</w:t>
            </w:r>
          </w:p>
        </w:tc>
      </w:tr>
      <w:tr w:rsidR="00B31483" w:rsidRPr="00A32707" w14:paraId="7B238CCD"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9C6F356" w14:textId="77777777" w:rsidR="00B31483" w:rsidRPr="00EE65A2" w:rsidRDefault="00B31483" w:rsidP="003961C1">
            <w:pPr>
              <w:widowControl w:val="0"/>
              <w:rPr>
                <w:color w:val="000000"/>
                <w:sz w:val="20"/>
              </w:rPr>
            </w:pPr>
            <w:r w:rsidRPr="00EE65A2">
              <w:rPr>
                <w:color w:val="000000"/>
                <w:sz w:val="20"/>
              </w:rPr>
              <w:t>Kilometers</w:t>
            </w:r>
          </w:p>
        </w:tc>
        <w:tc>
          <w:tcPr>
            <w:tcW w:w="1543" w:type="dxa"/>
            <w:tcBorders>
              <w:top w:val="nil"/>
              <w:left w:val="nil"/>
              <w:bottom w:val="nil"/>
              <w:right w:val="nil"/>
            </w:tcBorders>
            <w:tcMar>
              <w:top w:w="72" w:type="dxa"/>
              <w:left w:w="197" w:type="dxa"/>
              <w:right w:w="120" w:type="dxa"/>
            </w:tcMar>
            <w:vAlign w:val="center"/>
          </w:tcPr>
          <w:p w14:paraId="40720D5F" w14:textId="77777777" w:rsidR="00B31483" w:rsidRPr="00EE65A2" w:rsidRDefault="00B31483" w:rsidP="003961C1">
            <w:pPr>
              <w:widowControl w:val="0"/>
              <w:jc w:val="center"/>
              <w:rPr>
                <w:color w:val="000000"/>
                <w:sz w:val="20"/>
              </w:rPr>
            </w:pPr>
            <w:r w:rsidRPr="00EE65A2">
              <w:rPr>
                <w:color w:val="000000"/>
                <w:sz w:val="20"/>
              </w:rPr>
              <w:t>0.6214</w:t>
            </w:r>
          </w:p>
        </w:tc>
        <w:tc>
          <w:tcPr>
            <w:tcW w:w="4078" w:type="dxa"/>
            <w:tcBorders>
              <w:top w:val="nil"/>
              <w:left w:val="nil"/>
              <w:bottom w:val="nil"/>
              <w:right w:val="nil"/>
            </w:tcBorders>
            <w:tcMar>
              <w:top w:w="72" w:type="dxa"/>
              <w:left w:w="197" w:type="dxa"/>
              <w:right w:w="178" w:type="dxa"/>
            </w:tcMar>
            <w:vAlign w:val="center"/>
          </w:tcPr>
          <w:p w14:paraId="7277DB43" w14:textId="77777777" w:rsidR="00B31483" w:rsidRPr="00EE65A2" w:rsidRDefault="00B31483" w:rsidP="003961C1">
            <w:pPr>
              <w:widowControl w:val="0"/>
              <w:jc w:val="center"/>
              <w:rPr>
                <w:color w:val="000000"/>
                <w:sz w:val="20"/>
              </w:rPr>
            </w:pPr>
            <w:r w:rsidRPr="00EE65A2">
              <w:rPr>
                <w:color w:val="000000"/>
                <w:sz w:val="20"/>
              </w:rPr>
              <w:t>miles</w:t>
            </w:r>
          </w:p>
        </w:tc>
      </w:tr>
      <w:tr w:rsidR="00B31483" w:rsidRPr="00A32707" w14:paraId="04CF4B8C"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DDD913B" w14:textId="77777777" w:rsidR="00B31483" w:rsidRPr="00EE65A2" w:rsidRDefault="00B31483" w:rsidP="003961C1">
            <w:pPr>
              <w:widowControl w:val="0"/>
              <w:rPr>
                <w:color w:val="000000"/>
                <w:sz w:val="20"/>
              </w:rPr>
            </w:pPr>
            <w:r w:rsidRPr="00EE65A2">
              <w:rPr>
                <w:color w:val="000000"/>
                <w:sz w:val="20"/>
              </w:rPr>
              <w:t>Kilometers</w:t>
            </w:r>
          </w:p>
        </w:tc>
        <w:tc>
          <w:tcPr>
            <w:tcW w:w="1543" w:type="dxa"/>
            <w:tcBorders>
              <w:top w:val="nil"/>
              <w:left w:val="nil"/>
              <w:bottom w:val="nil"/>
              <w:right w:val="nil"/>
            </w:tcBorders>
            <w:tcMar>
              <w:top w:w="72" w:type="dxa"/>
              <w:left w:w="197" w:type="dxa"/>
              <w:right w:w="120" w:type="dxa"/>
            </w:tcMar>
            <w:vAlign w:val="center"/>
          </w:tcPr>
          <w:p w14:paraId="5819488B" w14:textId="77777777" w:rsidR="00B31483" w:rsidRPr="00EE65A2" w:rsidRDefault="00B31483" w:rsidP="003961C1">
            <w:pPr>
              <w:widowControl w:val="0"/>
              <w:jc w:val="center"/>
              <w:rPr>
                <w:color w:val="000000"/>
                <w:sz w:val="20"/>
              </w:rPr>
            </w:pPr>
            <w:r w:rsidRPr="00EE65A2">
              <w:rPr>
                <w:color w:val="000000"/>
                <w:sz w:val="20"/>
              </w:rPr>
              <w:t>1094</w:t>
            </w:r>
          </w:p>
        </w:tc>
        <w:tc>
          <w:tcPr>
            <w:tcW w:w="4078" w:type="dxa"/>
            <w:tcBorders>
              <w:top w:val="nil"/>
              <w:left w:val="nil"/>
              <w:bottom w:val="nil"/>
              <w:right w:val="nil"/>
            </w:tcBorders>
            <w:tcMar>
              <w:top w:w="72" w:type="dxa"/>
              <w:left w:w="197" w:type="dxa"/>
              <w:right w:w="178" w:type="dxa"/>
            </w:tcMar>
            <w:vAlign w:val="center"/>
          </w:tcPr>
          <w:p w14:paraId="5D00DA9B" w14:textId="77777777" w:rsidR="00B31483" w:rsidRPr="00EE65A2" w:rsidRDefault="00B31483" w:rsidP="003961C1">
            <w:pPr>
              <w:widowControl w:val="0"/>
              <w:jc w:val="center"/>
              <w:rPr>
                <w:color w:val="000000"/>
                <w:sz w:val="20"/>
              </w:rPr>
            </w:pPr>
            <w:r w:rsidRPr="00EE65A2">
              <w:rPr>
                <w:color w:val="000000"/>
                <w:sz w:val="20"/>
              </w:rPr>
              <w:t>yd</w:t>
            </w:r>
          </w:p>
        </w:tc>
      </w:tr>
      <w:tr w:rsidR="00B31483" w:rsidRPr="00A32707" w14:paraId="37C2704A"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F91E82B" w14:textId="77777777" w:rsidR="00B31483" w:rsidRPr="00EE65A2" w:rsidRDefault="00B31483" w:rsidP="003961C1">
            <w:pPr>
              <w:widowControl w:val="0"/>
              <w:rPr>
                <w:color w:val="000000"/>
                <w:sz w:val="20"/>
              </w:rPr>
            </w:pPr>
            <w:r w:rsidRPr="00EE65A2">
              <w:rPr>
                <w:color w:val="000000"/>
                <w:sz w:val="20"/>
              </w:rPr>
              <w:t>Km/h</w:t>
            </w:r>
          </w:p>
        </w:tc>
        <w:tc>
          <w:tcPr>
            <w:tcW w:w="1543" w:type="dxa"/>
            <w:tcBorders>
              <w:top w:val="nil"/>
              <w:left w:val="nil"/>
              <w:bottom w:val="nil"/>
              <w:right w:val="nil"/>
            </w:tcBorders>
            <w:tcMar>
              <w:top w:w="72" w:type="dxa"/>
              <w:left w:w="197" w:type="dxa"/>
              <w:right w:w="120" w:type="dxa"/>
            </w:tcMar>
            <w:vAlign w:val="center"/>
          </w:tcPr>
          <w:p w14:paraId="3B8476D7" w14:textId="77777777" w:rsidR="00B31483" w:rsidRPr="00EE65A2" w:rsidRDefault="00B31483" w:rsidP="003961C1">
            <w:pPr>
              <w:widowControl w:val="0"/>
              <w:jc w:val="center"/>
              <w:rPr>
                <w:color w:val="000000"/>
                <w:sz w:val="20"/>
              </w:rPr>
            </w:pPr>
            <w:r w:rsidRPr="00EE65A2">
              <w:rPr>
                <w:color w:val="000000"/>
                <w:sz w:val="20"/>
              </w:rPr>
              <w:t>0.62137</w:t>
            </w:r>
          </w:p>
        </w:tc>
        <w:tc>
          <w:tcPr>
            <w:tcW w:w="4078" w:type="dxa"/>
            <w:tcBorders>
              <w:top w:val="nil"/>
              <w:left w:val="nil"/>
              <w:bottom w:val="nil"/>
              <w:right w:val="nil"/>
            </w:tcBorders>
            <w:tcMar>
              <w:top w:w="72" w:type="dxa"/>
              <w:left w:w="197" w:type="dxa"/>
              <w:right w:w="178" w:type="dxa"/>
            </w:tcMar>
            <w:vAlign w:val="center"/>
          </w:tcPr>
          <w:p w14:paraId="63CFD8F1" w14:textId="77777777" w:rsidR="00B31483" w:rsidRPr="00EE65A2" w:rsidRDefault="00B31483" w:rsidP="003961C1">
            <w:pPr>
              <w:widowControl w:val="0"/>
              <w:jc w:val="center"/>
              <w:rPr>
                <w:color w:val="000000"/>
                <w:sz w:val="20"/>
              </w:rPr>
            </w:pPr>
            <w:r>
              <w:rPr>
                <w:color w:val="000000"/>
                <w:sz w:val="20"/>
              </w:rPr>
              <w:t>mph</w:t>
            </w:r>
          </w:p>
        </w:tc>
      </w:tr>
      <w:tr w:rsidR="00B31483" w:rsidRPr="00A32707" w14:paraId="2EEC93C5"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95A9F73" w14:textId="77777777" w:rsidR="00B31483" w:rsidRPr="00EE65A2" w:rsidRDefault="00B31483" w:rsidP="003961C1">
            <w:pPr>
              <w:widowControl w:val="0"/>
              <w:rPr>
                <w:color w:val="000000"/>
                <w:sz w:val="20"/>
              </w:rPr>
            </w:pPr>
            <w:r w:rsidRPr="00EE65A2">
              <w:rPr>
                <w:color w:val="000000"/>
                <w:sz w:val="20"/>
              </w:rPr>
              <w:t>Km/h</w:t>
            </w:r>
          </w:p>
        </w:tc>
        <w:tc>
          <w:tcPr>
            <w:tcW w:w="1543" w:type="dxa"/>
            <w:tcBorders>
              <w:top w:val="nil"/>
              <w:left w:val="nil"/>
              <w:bottom w:val="nil"/>
              <w:right w:val="nil"/>
            </w:tcBorders>
            <w:tcMar>
              <w:top w:w="72" w:type="dxa"/>
              <w:left w:w="197" w:type="dxa"/>
              <w:right w:w="120" w:type="dxa"/>
            </w:tcMar>
            <w:vAlign w:val="center"/>
          </w:tcPr>
          <w:p w14:paraId="64A3CD13" w14:textId="77777777" w:rsidR="00B31483" w:rsidRPr="00EE65A2" w:rsidRDefault="00B31483" w:rsidP="003961C1">
            <w:pPr>
              <w:widowControl w:val="0"/>
              <w:jc w:val="center"/>
              <w:rPr>
                <w:color w:val="000000"/>
                <w:sz w:val="20"/>
              </w:rPr>
            </w:pPr>
            <w:r w:rsidRPr="00EE65A2">
              <w:rPr>
                <w:color w:val="000000"/>
                <w:sz w:val="20"/>
              </w:rPr>
              <w:t>54.6807</w:t>
            </w:r>
          </w:p>
        </w:tc>
        <w:tc>
          <w:tcPr>
            <w:tcW w:w="4078" w:type="dxa"/>
            <w:tcBorders>
              <w:top w:val="nil"/>
              <w:left w:val="nil"/>
              <w:bottom w:val="nil"/>
              <w:right w:val="nil"/>
            </w:tcBorders>
            <w:tcMar>
              <w:top w:w="72" w:type="dxa"/>
              <w:left w:w="197" w:type="dxa"/>
              <w:right w:w="178" w:type="dxa"/>
            </w:tcMar>
            <w:vAlign w:val="center"/>
          </w:tcPr>
          <w:p w14:paraId="7AFF4AFC" w14:textId="77777777" w:rsidR="00B31483" w:rsidRPr="00EE65A2" w:rsidRDefault="00B31483" w:rsidP="003961C1">
            <w:pPr>
              <w:widowControl w:val="0"/>
              <w:jc w:val="center"/>
              <w:rPr>
                <w:color w:val="000000"/>
                <w:sz w:val="20"/>
              </w:rPr>
            </w:pPr>
            <w:r w:rsidRPr="00EE65A2">
              <w:rPr>
                <w:color w:val="000000"/>
                <w:sz w:val="20"/>
              </w:rPr>
              <w:t>ft/min</w:t>
            </w:r>
          </w:p>
        </w:tc>
      </w:tr>
      <w:tr w:rsidR="00B31483" w:rsidRPr="00A32707" w14:paraId="0ABA482C"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4EDA789" w14:textId="77777777" w:rsidR="00B31483" w:rsidRPr="00EE65A2" w:rsidRDefault="00B31483" w:rsidP="003961C1">
            <w:pPr>
              <w:widowControl w:val="0"/>
              <w:rPr>
                <w:color w:val="000000"/>
                <w:sz w:val="20"/>
              </w:rPr>
            </w:pPr>
            <w:r w:rsidRPr="00EE65A2">
              <w:rPr>
                <w:color w:val="000000"/>
                <w:sz w:val="20"/>
              </w:rPr>
              <w:t>Kilopascals (kPa)</w:t>
            </w:r>
          </w:p>
        </w:tc>
        <w:tc>
          <w:tcPr>
            <w:tcW w:w="1543" w:type="dxa"/>
            <w:tcBorders>
              <w:top w:val="nil"/>
              <w:left w:val="nil"/>
              <w:bottom w:val="nil"/>
              <w:right w:val="nil"/>
            </w:tcBorders>
            <w:tcMar>
              <w:top w:w="72" w:type="dxa"/>
              <w:left w:w="197" w:type="dxa"/>
              <w:right w:w="120" w:type="dxa"/>
            </w:tcMar>
            <w:vAlign w:val="center"/>
          </w:tcPr>
          <w:p w14:paraId="6C410ABC" w14:textId="77777777" w:rsidR="00B31483" w:rsidRPr="00EE65A2" w:rsidRDefault="00B31483" w:rsidP="003961C1">
            <w:pPr>
              <w:widowControl w:val="0"/>
              <w:jc w:val="center"/>
              <w:rPr>
                <w:color w:val="000000"/>
                <w:sz w:val="20"/>
              </w:rPr>
            </w:pPr>
            <w:r w:rsidRPr="00EE65A2">
              <w:rPr>
                <w:color w:val="000000"/>
                <w:sz w:val="20"/>
              </w:rPr>
              <w:t>0.145</w:t>
            </w:r>
          </w:p>
        </w:tc>
        <w:tc>
          <w:tcPr>
            <w:tcW w:w="4078" w:type="dxa"/>
            <w:tcBorders>
              <w:top w:val="nil"/>
              <w:left w:val="nil"/>
              <w:bottom w:val="nil"/>
              <w:right w:val="nil"/>
            </w:tcBorders>
            <w:tcMar>
              <w:top w:w="72" w:type="dxa"/>
              <w:left w:w="197" w:type="dxa"/>
              <w:right w:w="178" w:type="dxa"/>
            </w:tcMar>
            <w:vAlign w:val="center"/>
          </w:tcPr>
          <w:p w14:paraId="1645B194" w14:textId="77777777" w:rsidR="00B31483" w:rsidRPr="00EE65A2" w:rsidRDefault="00B31483" w:rsidP="003961C1">
            <w:pPr>
              <w:widowControl w:val="0"/>
              <w:jc w:val="center"/>
              <w:rPr>
                <w:color w:val="000000"/>
                <w:sz w:val="20"/>
              </w:rPr>
            </w:pPr>
            <w:r w:rsidRPr="00EE65A2">
              <w:rPr>
                <w:color w:val="000000"/>
                <w:sz w:val="20"/>
              </w:rPr>
              <w:t>lbs/in</w:t>
            </w:r>
            <w:r w:rsidRPr="00EE65A2">
              <w:rPr>
                <w:color w:val="000000"/>
                <w:sz w:val="20"/>
                <w:vertAlign w:val="superscript"/>
              </w:rPr>
              <w:t>2</w:t>
            </w:r>
            <w:r w:rsidRPr="00EE65A2">
              <w:rPr>
                <w:color w:val="000000"/>
                <w:sz w:val="20"/>
              </w:rPr>
              <w:t xml:space="preserve"> (psi)</w:t>
            </w:r>
          </w:p>
        </w:tc>
      </w:tr>
      <w:tr w:rsidR="00B31483" w:rsidRPr="00A32707" w14:paraId="77121722"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76F6573" w14:textId="77777777" w:rsidR="00B31483" w:rsidRPr="00EE65A2" w:rsidRDefault="00B31483" w:rsidP="003961C1">
            <w:pPr>
              <w:widowControl w:val="0"/>
              <w:rPr>
                <w:color w:val="000000"/>
                <w:sz w:val="20"/>
              </w:rPr>
            </w:pPr>
            <w:r w:rsidRPr="00EE65A2">
              <w:rPr>
                <w:color w:val="000000"/>
                <w:sz w:val="20"/>
              </w:rPr>
              <w:t>kPa</w:t>
            </w:r>
          </w:p>
        </w:tc>
        <w:tc>
          <w:tcPr>
            <w:tcW w:w="1543" w:type="dxa"/>
            <w:tcBorders>
              <w:top w:val="nil"/>
              <w:left w:val="nil"/>
              <w:bottom w:val="nil"/>
              <w:right w:val="nil"/>
            </w:tcBorders>
            <w:tcMar>
              <w:top w:w="72" w:type="dxa"/>
              <w:left w:w="197" w:type="dxa"/>
              <w:right w:w="120" w:type="dxa"/>
            </w:tcMar>
            <w:vAlign w:val="center"/>
          </w:tcPr>
          <w:p w14:paraId="7793BFB8" w14:textId="77777777" w:rsidR="00B31483" w:rsidRPr="00EE65A2" w:rsidRDefault="00B31483" w:rsidP="003961C1">
            <w:pPr>
              <w:widowControl w:val="0"/>
              <w:jc w:val="center"/>
              <w:rPr>
                <w:color w:val="000000"/>
                <w:sz w:val="20"/>
              </w:rPr>
            </w:pPr>
            <w:r w:rsidRPr="00EE65A2">
              <w:rPr>
                <w:color w:val="000000"/>
                <w:sz w:val="20"/>
              </w:rPr>
              <w:t>1</w:t>
            </w:r>
          </w:p>
        </w:tc>
        <w:tc>
          <w:tcPr>
            <w:tcW w:w="4078" w:type="dxa"/>
            <w:tcBorders>
              <w:top w:val="nil"/>
              <w:left w:val="nil"/>
              <w:bottom w:val="nil"/>
              <w:right w:val="nil"/>
            </w:tcBorders>
            <w:tcMar>
              <w:top w:w="72" w:type="dxa"/>
              <w:left w:w="197" w:type="dxa"/>
              <w:right w:w="178" w:type="dxa"/>
            </w:tcMar>
            <w:vAlign w:val="center"/>
          </w:tcPr>
          <w:p w14:paraId="7A2EF8F7" w14:textId="77777777" w:rsidR="00B31483" w:rsidRPr="00EE65A2" w:rsidRDefault="00B31483" w:rsidP="003961C1">
            <w:pPr>
              <w:widowControl w:val="0"/>
              <w:jc w:val="center"/>
              <w:rPr>
                <w:color w:val="000000"/>
                <w:sz w:val="20"/>
              </w:rPr>
            </w:pPr>
            <w:r w:rsidRPr="00EE65A2">
              <w:rPr>
                <w:color w:val="000000"/>
                <w:sz w:val="20"/>
              </w:rPr>
              <w:t>0.01 bar</w:t>
            </w:r>
          </w:p>
        </w:tc>
      </w:tr>
      <w:tr w:rsidR="00B31483" w:rsidRPr="00A32707" w14:paraId="4617284C"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C0E79DA" w14:textId="77777777" w:rsidR="00B31483" w:rsidRPr="00EE65A2" w:rsidRDefault="00B31483" w:rsidP="003961C1">
            <w:pPr>
              <w:widowControl w:val="0"/>
              <w:rPr>
                <w:color w:val="000000"/>
                <w:sz w:val="20"/>
              </w:rPr>
            </w:pPr>
            <w:r w:rsidRPr="00EE65A2">
              <w:rPr>
                <w:color w:val="000000"/>
                <w:sz w:val="20"/>
              </w:rPr>
              <w:t>kPa</w:t>
            </w:r>
          </w:p>
        </w:tc>
        <w:tc>
          <w:tcPr>
            <w:tcW w:w="1543" w:type="dxa"/>
            <w:tcBorders>
              <w:top w:val="nil"/>
              <w:left w:val="nil"/>
              <w:bottom w:val="nil"/>
              <w:right w:val="nil"/>
            </w:tcBorders>
            <w:tcMar>
              <w:top w:w="72" w:type="dxa"/>
              <w:left w:w="197" w:type="dxa"/>
              <w:right w:w="120" w:type="dxa"/>
            </w:tcMar>
            <w:vAlign w:val="center"/>
          </w:tcPr>
          <w:p w14:paraId="22655579" w14:textId="77777777" w:rsidR="00B31483" w:rsidRPr="00EE65A2" w:rsidRDefault="00B31483" w:rsidP="003961C1">
            <w:pPr>
              <w:widowControl w:val="0"/>
              <w:jc w:val="center"/>
              <w:rPr>
                <w:color w:val="000000"/>
                <w:sz w:val="20"/>
              </w:rPr>
            </w:pPr>
            <w:r w:rsidRPr="00EE65A2">
              <w:rPr>
                <w:color w:val="000000"/>
                <w:sz w:val="20"/>
              </w:rPr>
              <w:t>1</w:t>
            </w:r>
          </w:p>
        </w:tc>
        <w:tc>
          <w:tcPr>
            <w:tcW w:w="4078" w:type="dxa"/>
            <w:tcBorders>
              <w:top w:val="nil"/>
              <w:left w:val="nil"/>
              <w:bottom w:val="nil"/>
              <w:right w:val="nil"/>
            </w:tcBorders>
            <w:tcMar>
              <w:top w:w="72" w:type="dxa"/>
              <w:left w:w="197" w:type="dxa"/>
              <w:right w:w="178" w:type="dxa"/>
            </w:tcMar>
            <w:vAlign w:val="center"/>
          </w:tcPr>
          <w:p w14:paraId="248CBC0E" w14:textId="77777777" w:rsidR="00B31483" w:rsidRPr="00EE65A2" w:rsidRDefault="00B31483" w:rsidP="003961C1">
            <w:pPr>
              <w:widowControl w:val="0"/>
              <w:jc w:val="center"/>
              <w:rPr>
                <w:color w:val="000000"/>
                <w:sz w:val="20"/>
              </w:rPr>
            </w:pPr>
            <w:r w:rsidRPr="00EE65A2">
              <w:rPr>
                <w:color w:val="000000"/>
                <w:sz w:val="20"/>
              </w:rPr>
              <w:t>J/kg</w:t>
            </w:r>
          </w:p>
        </w:tc>
      </w:tr>
      <w:tr w:rsidR="00047734" w:rsidRPr="00A32707" w14:paraId="6EC23DF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54D4234" w14:textId="4105DD3E" w:rsidR="00047734" w:rsidRPr="00EE65A2" w:rsidRDefault="00047734" w:rsidP="003961C1">
            <w:pPr>
              <w:widowControl w:val="0"/>
              <w:rPr>
                <w:color w:val="000000"/>
                <w:sz w:val="20"/>
              </w:rPr>
            </w:pPr>
            <w:r w:rsidRPr="00EE65A2">
              <w:rPr>
                <w:color w:val="000000"/>
                <w:sz w:val="20"/>
              </w:rPr>
              <w:t>kPa</w:t>
            </w:r>
          </w:p>
        </w:tc>
        <w:tc>
          <w:tcPr>
            <w:tcW w:w="1543" w:type="dxa"/>
            <w:tcBorders>
              <w:top w:val="nil"/>
              <w:left w:val="nil"/>
              <w:bottom w:val="nil"/>
              <w:right w:val="nil"/>
            </w:tcBorders>
            <w:tcMar>
              <w:top w:w="72" w:type="dxa"/>
              <w:left w:w="197" w:type="dxa"/>
              <w:right w:w="120" w:type="dxa"/>
            </w:tcMar>
            <w:vAlign w:val="center"/>
          </w:tcPr>
          <w:p w14:paraId="6FF18C12" w14:textId="19057C6D" w:rsidR="00047734" w:rsidRPr="00EE65A2" w:rsidRDefault="00047734" w:rsidP="003961C1">
            <w:pPr>
              <w:widowControl w:val="0"/>
              <w:jc w:val="center"/>
              <w:rPr>
                <w:color w:val="000000"/>
                <w:sz w:val="20"/>
              </w:rPr>
            </w:pPr>
            <w:r w:rsidRPr="00EE65A2">
              <w:rPr>
                <w:color w:val="000000"/>
                <w:sz w:val="20"/>
              </w:rPr>
              <w:t>0.01</w:t>
            </w:r>
          </w:p>
        </w:tc>
        <w:tc>
          <w:tcPr>
            <w:tcW w:w="4078" w:type="dxa"/>
            <w:tcBorders>
              <w:top w:val="nil"/>
              <w:left w:val="nil"/>
              <w:bottom w:val="nil"/>
              <w:right w:val="nil"/>
            </w:tcBorders>
            <w:tcMar>
              <w:top w:w="72" w:type="dxa"/>
              <w:left w:w="197" w:type="dxa"/>
              <w:right w:w="178" w:type="dxa"/>
            </w:tcMar>
            <w:vAlign w:val="center"/>
          </w:tcPr>
          <w:p w14:paraId="20977DCF" w14:textId="02832077" w:rsidR="00047734" w:rsidRPr="00EE65A2" w:rsidRDefault="00047734" w:rsidP="003961C1">
            <w:pPr>
              <w:widowControl w:val="0"/>
              <w:jc w:val="center"/>
              <w:rPr>
                <w:color w:val="000000"/>
                <w:sz w:val="20"/>
              </w:rPr>
            </w:pPr>
            <w:r w:rsidRPr="00EE65A2">
              <w:rPr>
                <w:color w:val="000000"/>
                <w:sz w:val="20"/>
              </w:rPr>
              <w:t>bar</w:t>
            </w:r>
          </w:p>
        </w:tc>
      </w:tr>
      <w:tr w:rsidR="00047734" w:rsidRPr="00A32707" w14:paraId="6E02033E"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171C2D4" w14:textId="77777777" w:rsidR="00047734" w:rsidRPr="00EE65A2" w:rsidRDefault="00047734" w:rsidP="003961C1">
            <w:pPr>
              <w:widowControl w:val="0"/>
              <w:rPr>
                <w:color w:val="000000"/>
                <w:sz w:val="20"/>
              </w:rPr>
            </w:pPr>
            <w:r w:rsidRPr="00EE65A2">
              <w:rPr>
                <w:color w:val="000000"/>
                <w:sz w:val="20"/>
              </w:rPr>
              <w:t>Liters (L)</w:t>
            </w:r>
          </w:p>
        </w:tc>
        <w:tc>
          <w:tcPr>
            <w:tcW w:w="1543" w:type="dxa"/>
            <w:tcBorders>
              <w:top w:val="nil"/>
              <w:left w:val="nil"/>
              <w:bottom w:val="nil"/>
              <w:right w:val="nil"/>
            </w:tcBorders>
            <w:tcMar>
              <w:top w:w="72" w:type="dxa"/>
              <w:left w:w="197" w:type="dxa"/>
              <w:right w:w="120" w:type="dxa"/>
            </w:tcMar>
            <w:vAlign w:val="center"/>
          </w:tcPr>
          <w:p w14:paraId="044C02FB" w14:textId="77777777" w:rsidR="00047734" w:rsidRPr="00EE65A2" w:rsidRDefault="00047734" w:rsidP="003961C1">
            <w:pPr>
              <w:widowControl w:val="0"/>
              <w:jc w:val="center"/>
              <w:rPr>
                <w:color w:val="000000"/>
                <w:sz w:val="20"/>
              </w:rPr>
            </w:pPr>
            <w:r w:rsidRPr="00EE65A2">
              <w:rPr>
                <w:color w:val="000000"/>
                <w:sz w:val="20"/>
              </w:rPr>
              <w:t>0.2642</w:t>
            </w:r>
          </w:p>
        </w:tc>
        <w:tc>
          <w:tcPr>
            <w:tcW w:w="4078" w:type="dxa"/>
            <w:tcBorders>
              <w:top w:val="nil"/>
              <w:left w:val="nil"/>
              <w:bottom w:val="nil"/>
              <w:right w:val="nil"/>
            </w:tcBorders>
            <w:tcMar>
              <w:top w:w="72" w:type="dxa"/>
              <w:left w:w="197" w:type="dxa"/>
              <w:right w:w="178" w:type="dxa"/>
            </w:tcMar>
            <w:vAlign w:val="center"/>
          </w:tcPr>
          <w:p w14:paraId="731B00FE" w14:textId="77777777" w:rsidR="00047734" w:rsidRPr="00EE65A2" w:rsidRDefault="00047734" w:rsidP="003961C1">
            <w:pPr>
              <w:widowControl w:val="0"/>
              <w:jc w:val="center"/>
              <w:rPr>
                <w:color w:val="000000"/>
                <w:sz w:val="20"/>
              </w:rPr>
            </w:pPr>
            <w:r w:rsidRPr="00EE65A2">
              <w:rPr>
                <w:color w:val="000000"/>
                <w:sz w:val="20"/>
              </w:rPr>
              <w:t>gallons</w:t>
            </w:r>
          </w:p>
        </w:tc>
      </w:tr>
      <w:tr w:rsidR="00047734" w:rsidRPr="00A32707" w14:paraId="3930E15E"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E4362EC" w14:textId="77777777" w:rsidR="00047734" w:rsidRPr="00EE65A2" w:rsidRDefault="00047734" w:rsidP="003961C1">
            <w:pPr>
              <w:widowControl w:val="0"/>
              <w:rPr>
                <w:color w:val="000000"/>
                <w:sz w:val="20"/>
              </w:rPr>
            </w:pPr>
            <w:r w:rsidRPr="00EE65A2">
              <w:rPr>
                <w:color w:val="000000"/>
                <w:sz w:val="20"/>
              </w:rPr>
              <w:t>L</w:t>
            </w:r>
          </w:p>
        </w:tc>
        <w:tc>
          <w:tcPr>
            <w:tcW w:w="1543" w:type="dxa"/>
            <w:tcBorders>
              <w:top w:val="nil"/>
              <w:left w:val="nil"/>
              <w:bottom w:val="nil"/>
              <w:right w:val="nil"/>
            </w:tcBorders>
            <w:tcMar>
              <w:top w:w="72" w:type="dxa"/>
              <w:left w:w="197" w:type="dxa"/>
              <w:right w:w="120" w:type="dxa"/>
            </w:tcMar>
            <w:vAlign w:val="center"/>
          </w:tcPr>
          <w:p w14:paraId="5A36EC3F" w14:textId="77777777" w:rsidR="00047734" w:rsidRPr="00EE65A2" w:rsidRDefault="00047734" w:rsidP="003961C1">
            <w:pPr>
              <w:widowControl w:val="0"/>
              <w:jc w:val="center"/>
              <w:rPr>
                <w:color w:val="000000"/>
                <w:sz w:val="20"/>
              </w:rPr>
            </w:pPr>
            <w:r w:rsidRPr="00EE65A2">
              <w:rPr>
                <w:color w:val="000000"/>
                <w:sz w:val="20"/>
              </w:rPr>
              <w:t>33.814</w:t>
            </w:r>
          </w:p>
        </w:tc>
        <w:tc>
          <w:tcPr>
            <w:tcW w:w="4078" w:type="dxa"/>
            <w:tcBorders>
              <w:top w:val="nil"/>
              <w:left w:val="nil"/>
              <w:bottom w:val="nil"/>
              <w:right w:val="nil"/>
            </w:tcBorders>
            <w:tcMar>
              <w:top w:w="72" w:type="dxa"/>
              <w:left w:w="197" w:type="dxa"/>
              <w:right w:w="178" w:type="dxa"/>
            </w:tcMar>
            <w:vAlign w:val="center"/>
          </w:tcPr>
          <w:p w14:paraId="0812180A" w14:textId="77777777" w:rsidR="00047734" w:rsidRPr="00EE65A2" w:rsidRDefault="00047734" w:rsidP="003961C1">
            <w:pPr>
              <w:widowControl w:val="0"/>
              <w:jc w:val="center"/>
              <w:rPr>
                <w:color w:val="000000"/>
                <w:sz w:val="20"/>
              </w:rPr>
            </w:pPr>
            <w:r w:rsidRPr="00EE65A2">
              <w:rPr>
                <w:color w:val="000000"/>
                <w:sz w:val="20"/>
              </w:rPr>
              <w:t>fl.oz.</w:t>
            </w:r>
          </w:p>
        </w:tc>
      </w:tr>
      <w:tr w:rsidR="00047734" w:rsidRPr="00A32707" w14:paraId="33AF2697"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342B3A8" w14:textId="77777777" w:rsidR="00047734" w:rsidRPr="00EE65A2" w:rsidRDefault="00047734" w:rsidP="003961C1">
            <w:pPr>
              <w:widowControl w:val="0"/>
              <w:rPr>
                <w:color w:val="000000"/>
                <w:sz w:val="20"/>
              </w:rPr>
            </w:pPr>
            <w:r w:rsidRPr="00EE65A2">
              <w:rPr>
                <w:color w:val="000000"/>
                <w:sz w:val="20"/>
              </w:rPr>
              <w:t>L</w:t>
            </w:r>
          </w:p>
        </w:tc>
        <w:tc>
          <w:tcPr>
            <w:tcW w:w="1543" w:type="dxa"/>
            <w:tcBorders>
              <w:top w:val="nil"/>
              <w:left w:val="nil"/>
              <w:bottom w:val="nil"/>
              <w:right w:val="nil"/>
            </w:tcBorders>
            <w:tcMar>
              <w:top w:w="72" w:type="dxa"/>
              <w:left w:w="197" w:type="dxa"/>
              <w:right w:w="120" w:type="dxa"/>
            </w:tcMar>
            <w:vAlign w:val="center"/>
          </w:tcPr>
          <w:p w14:paraId="50F30C12" w14:textId="77777777" w:rsidR="00047734" w:rsidRPr="00EE65A2" w:rsidRDefault="00047734" w:rsidP="003961C1">
            <w:pPr>
              <w:widowControl w:val="0"/>
              <w:jc w:val="center"/>
              <w:rPr>
                <w:color w:val="000000"/>
                <w:sz w:val="20"/>
              </w:rPr>
            </w:pPr>
            <w:r w:rsidRPr="00EE65A2">
              <w:rPr>
                <w:color w:val="000000"/>
                <w:sz w:val="20"/>
              </w:rPr>
              <w:t>2.113</w:t>
            </w:r>
          </w:p>
        </w:tc>
        <w:tc>
          <w:tcPr>
            <w:tcW w:w="4078" w:type="dxa"/>
            <w:tcBorders>
              <w:top w:val="nil"/>
              <w:left w:val="nil"/>
              <w:bottom w:val="nil"/>
              <w:right w:val="nil"/>
            </w:tcBorders>
            <w:tcMar>
              <w:top w:w="72" w:type="dxa"/>
              <w:left w:w="197" w:type="dxa"/>
              <w:right w:w="178" w:type="dxa"/>
            </w:tcMar>
            <w:vAlign w:val="center"/>
          </w:tcPr>
          <w:p w14:paraId="1722F8CA" w14:textId="77777777" w:rsidR="00047734" w:rsidRPr="00EE65A2" w:rsidRDefault="00047734" w:rsidP="003961C1">
            <w:pPr>
              <w:widowControl w:val="0"/>
              <w:jc w:val="center"/>
              <w:rPr>
                <w:color w:val="000000"/>
                <w:sz w:val="20"/>
              </w:rPr>
            </w:pPr>
            <w:r w:rsidRPr="00EE65A2">
              <w:rPr>
                <w:color w:val="000000"/>
                <w:sz w:val="20"/>
              </w:rPr>
              <w:t>pt</w:t>
            </w:r>
          </w:p>
        </w:tc>
      </w:tr>
      <w:tr w:rsidR="00047734" w:rsidRPr="00A32707" w14:paraId="6DBD8F77"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1683416" w14:textId="77777777" w:rsidR="00047734" w:rsidRPr="00EE65A2" w:rsidRDefault="00047734" w:rsidP="003961C1">
            <w:pPr>
              <w:widowControl w:val="0"/>
              <w:rPr>
                <w:color w:val="000000"/>
                <w:sz w:val="20"/>
              </w:rPr>
            </w:pPr>
            <w:r w:rsidRPr="00EE65A2">
              <w:rPr>
                <w:color w:val="000000"/>
                <w:sz w:val="20"/>
              </w:rPr>
              <w:t>L</w:t>
            </w:r>
          </w:p>
        </w:tc>
        <w:tc>
          <w:tcPr>
            <w:tcW w:w="1543" w:type="dxa"/>
            <w:tcBorders>
              <w:top w:val="nil"/>
              <w:left w:val="nil"/>
              <w:bottom w:val="nil"/>
              <w:right w:val="nil"/>
            </w:tcBorders>
            <w:tcMar>
              <w:top w:w="72" w:type="dxa"/>
              <w:left w:w="197" w:type="dxa"/>
              <w:right w:w="120" w:type="dxa"/>
            </w:tcMar>
            <w:vAlign w:val="center"/>
          </w:tcPr>
          <w:p w14:paraId="75A329E6" w14:textId="77777777" w:rsidR="00047734" w:rsidRPr="00EE65A2" w:rsidRDefault="00047734" w:rsidP="003961C1">
            <w:pPr>
              <w:widowControl w:val="0"/>
              <w:jc w:val="center"/>
              <w:rPr>
                <w:color w:val="000000"/>
                <w:sz w:val="20"/>
              </w:rPr>
            </w:pPr>
            <w:r w:rsidRPr="00EE65A2">
              <w:rPr>
                <w:color w:val="000000"/>
                <w:sz w:val="20"/>
              </w:rPr>
              <w:t>1.057</w:t>
            </w:r>
          </w:p>
        </w:tc>
        <w:tc>
          <w:tcPr>
            <w:tcW w:w="4078" w:type="dxa"/>
            <w:tcBorders>
              <w:top w:val="nil"/>
              <w:left w:val="nil"/>
              <w:bottom w:val="nil"/>
              <w:right w:val="nil"/>
            </w:tcBorders>
            <w:tcMar>
              <w:top w:w="72" w:type="dxa"/>
              <w:left w:w="197" w:type="dxa"/>
              <w:right w:w="178" w:type="dxa"/>
            </w:tcMar>
            <w:vAlign w:val="center"/>
          </w:tcPr>
          <w:p w14:paraId="0F8B4AB4" w14:textId="77777777" w:rsidR="00047734" w:rsidRPr="00EE65A2" w:rsidRDefault="00047734" w:rsidP="003961C1">
            <w:pPr>
              <w:widowControl w:val="0"/>
              <w:jc w:val="center"/>
              <w:rPr>
                <w:color w:val="000000"/>
                <w:sz w:val="20"/>
              </w:rPr>
            </w:pPr>
            <w:r w:rsidRPr="00EE65A2">
              <w:rPr>
                <w:color w:val="000000"/>
                <w:sz w:val="20"/>
              </w:rPr>
              <w:t>qt</w:t>
            </w:r>
          </w:p>
        </w:tc>
      </w:tr>
      <w:tr w:rsidR="00047734" w:rsidRPr="00A32707" w14:paraId="28E4D2AD"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C35AB4A" w14:textId="77777777" w:rsidR="00047734" w:rsidRPr="00EE65A2" w:rsidRDefault="00047734" w:rsidP="003961C1">
            <w:pPr>
              <w:widowControl w:val="0"/>
              <w:rPr>
                <w:color w:val="000000"/>
                <w:sz w:val="20"/>
              </w:rPr>
            </w:pPr>
            <w:r w:rsidRPr="00EE65A2">
              <w:rPr>
                <w:color w:val="000000"/>
                <w:sz w:val="20"/>
              </w:rPr>
              <w:t>L</w:t>
            </w:r>
          </w:p>
        </w:tc>
        <w:tc>
          <w:tcPr>
            <w:tcW w:w="1543" w:type="dxa"/>
            <w:tcBorders>
              <w:top w:val="nil"/>
              <w:left w:val="nil"/>
              <w:bottom w:val="nil"/>
              <w:right w:val="nil"/>
            </w:tcBorders>
            <w:tcMar>
              <w:top w:w="72" w:type="dxa"/>
              <w:left w:w="197" w:type="dxa"/>
              <w:right w:w="120" w:type="dxa"/>
            </w:tcMar>
            <w:vAlign w:val="center"/>
          </w:tcPr>
          <w:p w14:paraId="51F8EE74" w14:textId="77777777" w:rsidR="00047734" w:rsidRPr="00EE65A2" w:rsidRDefault="00047734" w:rsidP="003961C1">
            <w:pPr>
              <w:widowControl w:val="0"/>
              <w:jc w:val="center"/>
              <w:rPr>
                <w:color w:val="000000"/>
                <w:sz w:val="20"/>
              </w:rPr>
            </w:pPr>
            <w:r w:rsidRPr="00EE65A2">
              <w:rPr>
                <w:color w:val="000000"/>
                <w:sz w:val="20"/>
              </w:rPr>
              <w:t>0.035315</w:t>
            </w:r>
          </w:p>
        </w:tc>
        <w:tc>
          <w:tcPr>
            <w:tcW w:w="4078" w:type="dxa"/>
            <w:tcBorders>
              <w:top w:val="nil"/>
              <w:left w:val="nil"/>
              <w:bottom w:val="nil"/>
              <w:right w:val="nil"/>
            </w:tcBorders>
            <w:tcMar>
              <w:top w:w="72" w:type="dxa"/>
              <w:left w:w="197" w:type="dxa"/>
              <w:right w:w="178" w:type="dxa"/>
            </w:tcMar>
            <w:vAlign w:val="center"/>
          </w:tcPr>
          <w:p w14:paraId="55E0B74C" w14:textId="77777777" w:rsidR="00047734" w:rsidRPr="00EE65A2" w:rsidRDefault="00047734" w:rsidP="003961C1">
            <w:pPr>
              <w:widowControl w:val="0"/>
              <w:jc w:val="center"/>
              <w:rPr>
                <w:color w:val="000000"/>
                <w:sz w:val="20"/>
              </w:rPr>
            </w:pPr>
            <w:r w:rsidRPr="00EE65A2">
              <w:rPr>
                <w:color w:val="000000"/>
                <w:sz w:val="20"/>
              </w:rPr>
              <w:t>ft</w:t>
            </w:r>
            <w:r w:rsidRPr="00EE65A2">
              <w:rPr>
                <w:color w:val="000000"/>
                <w:sz w:val="20"/>
                <w:vertAlign w:val="superscript"/>
              </w:rPr>
              <w:t>3</w:t>
            </w:r>
          </w:p>
        </w:tc>
      </w:tr>
      <w:tr w:rsidR="00047734" w:rsidRPr="00A32707" w14:paraId="290E7CAE"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D72F82F" w14:textId="77777777" w:rsidR="00047734" w:rsidRPr="00EE65A2" w:rsidRDefault="00047734" w:rsidP="003961C1">
            <w:pPr>
              <w:widowControl w:val="0"/>
              <w:rPr>
                <w:color w:val="000000"/>
                <w:sz w:val="20"/>
              </w:rPr>
            </w:pPr>
            <w:r w:rsidRPr="00EE65A2">
              <w:rPr>
                <w:color w:val="000000"/>
                <w:sz w:val="20"/>
              </w:rPr>
              <w:t>L/m</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6EA80BE5" w14:textId="77777777" w:rsidR="00047734" w:rsidRPr="00EE65A2" w:rsidRDefault="00047734" w:rsidP="003961C1">
            <w:pPr>
              <w:widowControl w:val="0"/>
              <w:jc w:val="center"/>
              <w:rPr>
                <w:color w:val="000000"/>
                <w:sz w:val="20"/>
              </w:rPr>
            </w:pPr>
            <w:r w:rsidRPr="00EE65A2">
              <w:rPr>
                <w:color w:val="000000"/>
                <w:sz w:val="20"/>
              </w:rPr>
              <w:t>3.2808</w:t>
            </w:r>
          </w:p>
        </w:tc>
        <w:tc>
          <w:tcPr>
            <w:tcW w:w="4078" w:type="dxa"/>
            <w:tcBorders>
              <w:top w:val="nil"/>
              <w:left w:val="nil"/>
              <w:bottom w:val="nil"/>
              <w:right w:val="nil"/>
            </w:tcBorders>
            <w:tcMar>
              <w:top w:w="72" w:type="dxa"/>
              <w:left w:w="197" w:type="dxa"/>
              <w:right w:w="178" w:type="dxa"/>
            </w:tcMar>
            <w:vAlign w:val="center"/>
          </w:tcPr>
          <w:p w14:paraId="3FDD54E4" w14:textId="77777777" w:rsidR="00047734" w:rsidRPr="00EE65A2" w:rsidRDefault="00047734" w:rsidP="003961C1">
            <w:pPr>
              <w:widowControl w:val="0"/>
              <w:jc w:val="center"/>
              <w:rPr>
                <w:color w:val="000000"/>
                <w:sz w:val="20"/>
              </w:rPr>
            </w:pPr>
            <w:r w:rsidRPr="00EE65A2">
              <w:rPr>
                <w:color w:val="000000"/>
                <w:sz w:val="20"/>
              </w:rPr>
              <w:t>ft</w:t>
            </w:r>
            <w:r w:rsidRPr="00EE65A2">
              <w:rPr>
                <w:color w:val="000000"/>
                <w:sz w:val="20"/>
                <w:vertAlign w:val="superscript"/>
              </w:rPr>
              <w:t>3</w:t>
            </w:r>
            <w:r w:rsidRPr="00EE65A2">
              <w:rPr>
                <w:color w:val="000000"/>
                <w:sz w:val="20"/>
              </w:rPr>
              <w:t>/1,000 ft</w:t>
            </w:r>
            <w:r w:rsidRPr="00EE65A2">
              <w:rPr>
                <w:color w:val="000000"/>
                <w:sz w:val="20"/>
                <w:vertAlign w:val="superscript"/>
              </w:rPr>
              <w:t>2</w:t>
            </w:r>
          </w:p>
        </w:tc>
      </w:tr>
      <w:tr w:rsidR="00047734" w:rsidRPr="00A32707" w14:paraId="4C88144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BD1EE7D" w14:textId="77777777" w:rsidR="00047734" w:rsidRPr="00EE65A2" w:rsidRDefault="00047734" w:rsidP="003961C1">
            <w:pPr>
              <w:widowControl w:val="0"/>
              <w:rPr>
                <w:color w:val="000000"/>
                <w:sz w:val="20"/>
              </w:rPr>
            </w:pPr>
            <w:r w:rsidRPr="00EE65A2">
              <w:rPr>
                <w:color w:val="000000"/>
                <w:sz w:val="20"/>
              </w:rPr>
              <w:t>L/100 m</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2FB6EBA1" w14:textId="77777777" w:rsidR="00047734" w:rsidRPr="00EE65A2" w:rsidRDefault="00047734" w:rsidP="003961C1">
            <w:pPr>
              <w:widowControl w:val="0"/>
              <w:jc w:val="center"/>
              <w:rPr>
                <w:color w:val="000000"/>
                <w:sz w:val="20"/>
              </w:rPr>
            </w:pPr>
            <w:r w:rsidRPr="00EE65A2">
              <w:rPr>
                <w:color w:val="000000"/>
                <w:sz w:val="20"/>
              </w:rPr>
              <w:t>0.2454</w:t>
            </w:r>
          </w:p>
        </w:tc>
        <w:tc>
          <w:tcPr>
            <w:tcW w:w="4078" w:type="dxa"/>
            <w:tcBorders>
              <w:top w:val="nil"/>
              <w:left w:val="nil"/>
              <w:bottom w:val="nil"/>
              <w:right w:val="nil"/>
            </w:tcBorders>
            <w:tcMar>
              <w:top w:w="72" w:type="dxa"/>
              <w:left w:w="197" w:type="dxa"/>
              <w:right w:w="178" w:type="dxa"/>
            </w:tcMar>
            <w:vAlign w:val="center"/>
          </w:tcPr>
          <w:p w14:paraId="177A5E80" w14:textId="77777777" w:rsidR="00047734" w:rsidRPr="00EE65A2" w:rsidRDefault="00047734" w:rsidP="003961C1">
            <w:pPr>
              <w:widowControl w:val="0"/>
              <w:jc w:val="center"/>
              <w:rPr>
                <w:color w:val="000000"/>
                <w:sz w:val="20"/>
              </w:rPr>
            </w:pPr>
            <w:r w:rsidRPr="00EE65A2">
              <w:rPr>
                <w:color w:val="000000"/>
                <w:sz w:val="20"/>
              </w:rPr>
              <w:t>gal/1,000 ft</w:t>
            </w:r>
            <w:r w:rsidRPr="00EE65A2">
              <w:rPr>
                <w:color w:val="000000"/>
                <w:sz w:val="20"/>
                <w:vertAlign w:val="superscript"/>
              </w:rPr>
              <w:t>2</w:t>
            </w:r>
          </w:p>
        </w:tc>
      </w:tr>
      <w:tr w:rsidR="00047734" w:rsidRPr="00A32707" w14:paraId="01E26052"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B7E3E49" w14:textId="77777777" w:rsidR="00047734" w:rsidRPr="00EE65A2" w:rsidRDefault="00047734" w:rsidP="003961C1">
            <w:pPr>
              <w:widowControl w:val="0"/>
              <w:rPr>
                <w:color w:val="000000"/>
                <w:sz w:val="20"/>
              </w:rPr>
            </w:pPr>
            <w:r w:rsidRPr="00EE65A2">
              <w:rPr>
                <w:color w:val="000000"/>
                <w:sz w:val="20"/>
              </w:rPr>
              <w:t>L/100 m</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5528383B" w14:textId="77777777" w:rsidR="00047734" w:rsidRPr="00EE65A2" w:rsidRDefault="00047734" w:rsidP="003961C1">
            <w:pPr>
              <w:widowControl w:val="0"/>
              <w:jc w:val="center"/>
              <w:rPr>
                <w:color w:val="000000"/>
                <w:sz w:val="20"/>
              </w:rPr>
            </w:pPr>
            <w:r w:rsidRPr="00EE65A2">
              <w:rPr>
                <w:color w:val="000000"/>
                <w:sz w:val="20"/>
              </w:rPr>
              <w:t>1.9634</w:t>
            </w:r>
          </w:p>
        </w:tc>
        <w:tc>
          <w:tcPr>
            <w:tcW w:w="4078" w:type="dxa"/>
            <w:tcBorders>
              <w:top w:val="nil"/>
              <w:left w:val="nil"/>
              <w:bottom w:val="nil"/>
              <w:right w:val="nil"/>
            </w:tcBorders>
            <w:tcMar>
              <w:top w:w="72" w:type="dxa"/>
              <w:left w:w="197" w:type="dxa"/>
              <w:right w:w="178" w:type="dxa"/>
            </w:tcMar>
            <w:vAlign w:val="center"/>
          </w:tcPr>
          <w:p w14:paraId="030214BE" w14:textId="77777777" w:rsidR="00047734" w:rsidRPr="00EE65A2" w:rsidRDefault="00047734" w:rsidP="003961C1">
            <w:pPr>
              <w:widowControl w:val="0"/>
              <w:jc w:val="center"/>
              <w:rPr>
                <w:color w:val="000000"/>
                <w:sz w:val="20"/>
              </w:rPr>
            </w:pPr>
            <w:r w:rsidRPr="00EE65A2">
              <w:rPr>
                <w:color w:val="000000"/>
                <w:sz w:val="20"/>
              </w:rPr>
              <w:t>pt/1,000 ft</w:t>
            </w:r>
            <w:r w:rsidRPr="00EE65A2">
              <w:rPr>
                <w:color w:val="000000"/>
                <w:sz w:val="20"/>
                <w:vertAlign w:val="superscript"/>
              </w:rPr>
              <w:t>2</w:t>
            </w:r>
          </w:p>
        </w:tc>
      </w:tr>
      <w:tr w:rsidR="00047734" w:rsidRPr="00A32707" w14:paraId="354BFB56"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495CC1B" w14:textId="77777777" w:rsidR="00047734" w:rsidRPr="00EE65A2" w:rsidRDefault="00047734" w:rsidP="003961C1">
            <w:pPr>
              <w:widowControl w:val="0"/>
              <w:rPr>
                <w:color w:val="000000"/>
                <w:sz w:val="20"/>
              </w:rPr>
            </w:pPr>
            <w:r w:rsidRPr="00EE65A2">
              <w:rPr>
                <w:color w:val="000000"/>
                <w:sz w:val="20"/>
              </w:rPr>
              <w:t>Liters/hectare</w:t>
            </w:r>
          </w:p>
        </w:tc>
        <w:tc>
          <w:tcPr>
            <w:tcW w:w="1543" w:type="dxa"/>
            <w:tcBorders>
              <w:top w:val="nil"/>
              <w:left w:val="nil"/>
              <w:bottom w:val="nil"/>
              <w:right w:val="nil"/>
            </w:tcBorders>
            <w:tcMar>
              <w:top w:w="72" w:type="dxa"/>
              <w:left w:w="197" w:type="dxa"/>
              <w:right w:w="120" w:type="dxa"/>
            </w:tcMar>
            <w:vAlign w:val="center"/>
          </w:tcPr>
          <w:p w14:paraId="61C41FFD" w14:textId="77777777" w:rsidR="00047734" w:rsidRPr="00EE65A2" w:rsidRDefault="00047734" w:rsidP="003961C1">
            <w:pPr>
              <w:widowControl w:val="0"/>
              <w:jc w:val="center"/>
              <w:rPr>
                <w:color w:val="000000"/>
                <w:sz w:val="20"/>
              </w:rPr>
            </w:pPr>
            <w:r w:rsidRPr="00EE65A2">
              <w:rPr>
                <w:color w:val="000000"/>
                <w:sz w:val="20"/>
              </w:rPr>
              <w:t>0.107</w:t>
            </w:r>
          </w:p>
        </w:tc>
        <w:tc>
          <w:tcPr>
            <w:tcW w:w="4078" w:type="dxa"/>
            <w:tcBorders>
              <w:top w:val="nil"/>
              <w:left w:val="nil"/>
              <w:bottom w:val="nil"/>
              <w:right w:val="nil"/>
            </w:tcBorders>
            <w:tcMar>
              <w:top w:w="72" w:type="dxa"/>
              <w:left w:w="197" w:type="dxa"/>
              <w:right w:w="178" w:type="dxa"/>
            </w:tcMar>
            <w:vAlign w:val="center"/>
          </w:tcPr>
          <w:p w14:paraId="3C0C0C98" w14:textId="77777777" w:rsidR="00047734" w:rsidRPr="00EE65A2" w:rsidRDefault="00047734" w:rsidP="003961C1">
            <w:pPr>
              <w:widowControl w:val="0"/>
              <w:jc w:val="center"/>
              <w:rPr>
                <w:color w:val="000000"/>
                <w:sz w:val="20"/>
              </w:rPr>
            </w:pPr>
            <w:r w:rsidRPr="00EE65A2">
              <w:rPr>
                <w:color w:val="000000"/>
                <w:sz w:val="20"/>
              </w:rPr>
              <w:t>gal/A</w:t>
            </w:r>
          </w:p>
        </w:tc>
      </w:tr>
      <w:tr w:rsidR="00047734" w:rsidRPr="00A32707" w14:paraId="2F1B9789"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EF5DD19" w14:textId="77777777" w:rsidR="00047734" w:rsidRPr="00EE65A2" w:rsidDel="00C372D8" w:rsidRDefault="00047734" w:rsidP="003961C1">
            <w:pPr>
              <w:widowControl w:val="0"/>
              <w:rPr>
                <w:color w:val="000000"/>
                <w:sz w:val="20"/>
              </w:rPr>
            </w:pPr>
            <w:r w:rsidRPr="00EE65A2">
              <w:rPr>
                <w:color w:val="000000"/>
                <w:sz w:val="20"/>
              </w:rPr>
              <w:t>L/ha</w:t>
            </w:r>
          </w:p>
        </w:tc>
        <w:tc>
          <w:tcPr>
            <w:tcW w:w="1543" w:type="dxa"/>
            <w:tcBorders>
              <w:top w:val="nil"/>
              <w:left w:val="nil"/>
              <w:bottom w:val="nil"/>
              <w:right w:val="nil"/>
            </w:tcBorders>
            <w:tcMar>
              <w:top w:w="72" w:type="dxa"/>
              <w:left w:w="197" w:type="dxa"/>
              <w:right w:w="120" w:type="dxa"/>
            </w:tcMar>
            <w:vAlign w:val="center"/>
          </w:tcPr>
          <w:p w14:paraId="792FCD2A" w14:textId="77777777" w:rsidR="00047734" w:rsidRPr="00EE65A2" w:rsidRDefault="00047734" w:rsidP="003961C1">
            <w:pPr>
              <w:widowControl w:val="0"/>
              <w:jc w:val="center"/>
              <w:rPr>
                <w:color w:val="000000"/>
                <w:sz w:val="20"/>
              </w:rPr>
            </w:pPr>
            <w:r w:rsidRPr="00EE65A2">
              <w:rPr>
                <w:color w:val="000000"/>
                <w:sz w:val="20"/>
              </w:rPr>
              <w:t>0.0025</w:t>
            </w:r>
          </w:p>
        </w:tc>
        <w:tc>
          <w:tcPr>
            <w:tcW w:w="4078" w:type="dxa"/>
            <w:tcBorders>
              <w:top w:val="nil"/>
              <w:left w:val="nil"/>
              <w:bottom w:val="nil"/>
              <w:right w:val="nil"/>
            </w:tcBorders>
            <w:tcMar>
              <w:top w:w="72" w:type="dxa"/>
              <w:left w:w="197" w:type="dxa"/>
              <w:right w:w="178" w:type="dxa"/>
            </w:tcMar>
            <w:vAlign w:val="center"/>
          </w:tcPr>
          <w:p w14:paraId="39DEB03B" w14:textId="77777777" w:rsidR="00047734" w:rsidRPr="00EE65A2" w:rsidRDefault="00047734" w:rsidP="003961C1">
            <w:pPr>
              <w:widowControl w:val="0"/>
              <w:jc w:val="center"/>
              <w:rPr>
                <w:color w:val="000000"/>
                <w:sz w:val="20"/>
              </w:rPr>
            </w:pPr>
            <w:r w:rsidRPr="00EE65A2">
              <w:rPr>
                <w:color w:val="000000"/>
                <w:sz w:val="20"/>
              </w:rPr>
              <w:t>gal/1,000 ft</w:t>
            </w:r>
            <w:r w:rsidRPr="00EE65A2">
              <w:rPr>
                <w:color w:val="000000"/>
                <w:sz w:val="20"/>
                <w:vertAlign w:val="superscript"/>
              </w:rPr>
              <w:t>2</w:t>
            </w:r>
          </w:p>
        </w:tc>
      </w:tr>
      <w:tr w:rsidR="00047734" w:rsidRPr="00A32707" w14:paraId="31D8C4E1"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0911CEA" w14:textId="77777777" w:rsidR="00047734" w:rsidRPr="00EE65A2" w:rsidRDefault="00047734" w:rsidP="003961C1">
            <w:pPr>
              <w:widowControl w:val="0"/>
              <w:rPr>
                <w:color w:val="000000"/>
                <w:sz w:val="20"/>
              </w:rPr>
            </w:pPr>
            <w:r w:rsidRPr="00EE65A2">
              <w:rPr>
                <w:color w:val="000000"/>
                <w:sz w:val="20"/>
              </w:rPr>
              <w:t>L/ha</w:t>
            </w:r>
          </w:p>
        </w:tc>
        <w:tc>
          <w:tcPr>
            <w:tcW w:w="1543" w:type="dxa"/>
            <w:tcBorders>
              <w:top w:val="nil"/>
              <w:left w:val="nil"/>
              <w:bottom w:val="nil"/>
              <w:right w:val="nil"/>
            </w:tcBorders>
            <w:tcMar>
              <w:top w:w="72" w:type="dxa"/>
              <w:left w:w="197" w:type="dxa"/>
              <w:right w:w="120" w:type="dxa"/>
            </w:tcMar>
            <w:vAlign w:val="center"/>
          </w:tcPr>
          <w:p w14:paraId="6A0F150C" w14:textId="77777777" w:rsidR="00047734" w:rsidRPr="00EE65A2" w:rsidRDefault="00047734" w:rsidP="003961C1">
            <w:pPr>
              <w:widowControl w:val="0"/>
              <w:jc w:val="center"/>
              <w:rPr>
                <w:color w:val="000000"/>
                <w:sz w:val="20"/>
              </w:rPr>
            </w:pPr>
            <w:r w:rsidRPr="00EE65A2">
              <w:rPr>
                <w:color w:val="000000"/>
                <w:sz w:val="20"/>
              </w:rPr>
              <w:t>0.314</w:t>
            </w:r>
          </w:p>
        </w:tc>
        <w:tc>
          <w:tcPr>
            <w:tcW w:w="4078" w:type="dxa"/>
            <w:tcBorders>
              <w:top w:val="nil"/>
              <w:left w:val="nil"/>
              <w:bottom w:val="nil"/>
              <w:right w:val="nil"/>
            </w:tcBorders>
            <w:tcMar>
              <w:top w:w="72" w:type="dxa"/>
              <w:left w:w="197" w:type="dxa"/>
              <w:right w:w="178" w:type="dxa"/>
            </w:tcMar>
            <w:vAlign w:val="center"/>
          </w:tcPr>
          <w:p w14:paraId="5FA7579B" w14:textId="77777777" w:rsidR="00047734" w:rsidRPr="00EE65A2" w:rsidRDefault="00047734" w:rsidP="003961C1">
            <w:pPr>
              <w:widowControl w:val="0"/>
              <w:jc w:val="center"/>
              <w:rPr>
                <w:color w:val="000000"/>
                <w:sz w:val="20"/>
              </w:rPr>
            </w:pPr>
            <w:r w:rsidRPr="00EE65A2">
              <w:rPr>
                <w:color w:val="000000"/>
                <w:sz w:val="20"/>
              </w:rPr>
              <w:t>oz/1,000 ft</w:t>
            </w:r>
            <w:r w:rsidRPr="00EE65A2">
              <w:rPr>
                <w:color w:val="000000"/>
                <w:sz w:val="20"/>
                <w:vertAlign w:val="superscript"/>
              </w:rPr>
              <w:t>2</w:t>
            </w:r>
          </w:p>
        </w:tc>
      </w:tr>
      <w:tr w:rsidR="00047734" w:rsidRPr="00A32707" w14:paraId="0AA78FBC"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405B0F8" w14:textId="77777777" w:rsidR="00047734" w:rsidRPr="00EE65A2" w:rsidRDefault="00047734" w:rsidP="003961C1">
            <w:pPr>
              <w:widowControl w:val="0"/>
              <w:rPr>
                <w:color w:val="000000"/>
                <w:sz w:val="20"/>
              </w:rPr>
            </w:pPr>
            <w:r w:rsidRPr="00EE65A2">
              <w:rPr>
                <w:color w:val="000000"/>
                <w:sz w:val="20"/>
              </w:rPr>
              <w:t>L/ha</w:t>
            </w:r>
          </w:p>
        </w:tc>
        <w:tc>
          <w:tcPr>
            <w:tcW w:w="1543" w:type="dxa"/>
            <w:tcBorders>
              <w:top w:val="nil"/>
              <w:left w:val="nil"/>
              <w:bottom w:val="nil"/>
              <w:right w:val="nil"/>
            </w:tcBorders>
            <w:tcMar>
              <w:top w:w="72" w:type="dxa"/>
              <w:left w:w="197" w:type="dxa"/>
              <w:right w:w="120" w:type="dxa"/>
            </w:tcMar>
            <w:vAlign w:val="center"/>
          </w:tcPr>
          <w:p w14:paraId="49631400" w14:textId="77777777" w:rsidR="00047734" w:rsidRPr="00EE65A2" w:rsidRDefault="00047734" w:rsidP="003961C1">
            <w:pPr>
              <w:widowControl w:val="0"/>
              <w:jc w:val="center"/>
              <w:rPr>
                <w:color w:val="000000"/>
                <w:sz w:val="20"/>
              </w:rPr>
            </w:pPr>
            <w:r w:rsidRPr="00EE65A2">
              <w:rPr>
                <w:color w:val="000000"/>
                <w:sz w:val="20"/>
              </w:rPr>
              <w:t>0.855</w:t>
            </w:r>
          </w:p>
        </w:tc>
        <w:tc>
          <w:tcPr>
            <w:tcW w:w="4078" w:type="dxa"/>
            <w:tcBorders>
              <w:top w:val="nil"/>
              <w:left w:val="nil"/>
              <w:bottom w:val="nil"/>
              <w:right w:val="nil"/>
            </w:tcBorders>
            <w:tcMar>
              <w:top w:w="72" w:type="dxa"/>
              <w:left w:w="197" w:type="dxa"/>
              <w:right w:w="178" w:type="dxa"/>
            </w:tcMar>
            <w:vAlign w:val="center"/>
          </w:tcPr>
          <w:p w14:paraId="79033224" w14:textId="77777777" w:rsidR="00047734" w:rsidRPr="00EE65A2" w:rsidRDefault="00047734" w:rsidP="003961C1">
            <w:pPr>
              <w:widowControl w:val="0"/>
              <w:jc w:val="center"/>
              <w:rPr>
                <w:color w:val="000000"/>
                <w:sz w:val="20"/>
              </w:rPr>
            </w:pPr>
            <w:r w:rsidRPr="00EE65A2">
              <w:rPr>
                <w:color w:val="000000"/>
                <w:sz w:val="20"/>
              </w:rPr>
              <w:t>pt/A</w:t>
            </w:r>
          </w:p>
        </w:tc>
      </w:tr>
      <w:tr w:rsidR="00047734" w:rsidRPr="00A32707" w14:paraId="35D79CE6"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941CE20" w14:textId="77777777" w:rsidR="00047734" w:rsidRPr="00EE65A2" w:rsidRDefault="00047734" w:rsidP="003961C1">
            <w:pPr>
              <w:widowControl w:val="0"/>
              <w:rPr>
                <w:color w:val="000000"/>
                <w:sz w:val="20"/>
              </w:rPr>
            </w:pPr>
            <w:r w:rsidRPr="00EE65A2">
              <w:rPr>
                <w:color w:val="000000"/>
                <w:sz w:val="20"/>
              </w:rPr>
              <w:t>L/min</w:t>
            </w:r>
          </w:p>
        </w:tc>
        <w:tc>
          <w:tcPr>
            <w:tcW w:w="1543" w:type="dxa"/>
            <w:tcBorders>
              <w:top w:val="nil"/>
              <w:left w:val="nil"/>
              <w:bottom w:val="nil"/>
              <w:right w:val="nil"/>
            </w:tcBorders>
            <w:tcMar>
              <w:top w:w="72" w:type="dxa"/>
              <w:left w:w="197" w:type="dxa"/>
              <w:right w:w="120" w:type="dxa"/>
            </w:tcMar>
            <w:vAlign w:val="center"/>
          </w:tcPr>
          <w:p w14:paraId="4C8D8F9F" w14:textId="77777777" w:rsidR="00047734" w:rsidRPr="00EE65A2" w:rsidRDefault="00047734" w:rsidP="003961C1">
            <w:pPr>
              <w:widowControl w:val="0"/>
              <w:jc w:val="center"/>
              <w:rPr>
                <w:color w:val="000000"/>
                <w:sz w:val="20"/>
              </w:rPr>
            </w:pPr>
            <w:r w:rsidRPr="00EE65A2">
              <w:rPr>
                <w:color w:val="000000"/>
                <w:sz w:val="20"/>
              </w:rPr>
              <w:t>15.85</w:t>
            </w:r>
          </w:p>
        </w:tc>
        <w:tc>
          <w:tcPr>
            <w:tcW w:w="4078" w:type="dxa"/>
            <w:tcBorders>
              <w:top w:val="nil"/>
              <w:left w:val="nil"/>
              <w:bottom w:val="nil"/>
              <w:right w:val="nil"/>
            </w:tcBorders>
            <w:tcMar>
              <w:top w:w="72" w:type="dxa"/>
              <w:left w:w="197" w:type="dxa"/>
              <w:right w:w="178" w:type="dxa"/>
            </w:tcMar>
            <w:vAlign w:val="center"/>
          </w:tcPr>
          <w:p w14:paraId="6DCB931C" w14:textId="77777777" w:rsidR="00047734" w:rsidRPr="00EE65A2" w:rsidRDefault="00047734" w:rsidP="003961C1">
            <w:pPr>
              <w:widowControl w:val="0"/>
              <w:jc w:val="center"/>
              <w:rPr>
                <w:color w:val="000000"/>
                <w:sz w:val="20"/>
              </w:rPr>
            </w:pPr>
            <w:r w:rsidRPr="00EE65A2">
              <w:rPr>
                <w:color w:val="000000"/>
                <w:sz w:val="20"/>
              </w:rPr>
              <w:t>gal/hr</w:t>
            </w:r>
          </w:p>
        </w:tc>
      </w:tr>
      <w:tr w:rsidR="00047734" w:rsidRPr="00A32707" w14:paraId="6E2E50D2"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BAAE39F" w14:textId="77777777" w:rsidR="00047734" w:rsidRPr="00EE65A2" w:rsidRDefault="00047734" w:rsidP="003961C1">
            <w:pPr>
              <w:widowControl w:val="0"/>
              <w:rPr>
                <w:color w:val="000000"/>
                <w:sz w:val="20"/>
              </w:rPr>
            </w:pPr>
            <w:r w:rsidRPr="00EE65A2">
              <w:rPr>
                <w:color w:val="000000"/>
                <w:sz w:val="20"/>
              </w:rPr>
              <w:t>Meters (m)</w:t>
            </w:r>
          </w:p>
        </w:tc>
        <w:tc>
          <w:tcPr>
            <w:tcW w:w="1543" w:type="dxa"/>
            <w:tcBorders>
              <w:top w:val="nil"/>
              <w:left w:val="nil"/>
              <w:bottom w:val="nil"/>
              <w:right w:val="nil"/>
            </w:tcBorders>
            <w:tcMar>
              <w:top w:w="72" w:type="dxa"/>
              <w:left w:w="197" w:type="dxa"/>
              <w:right w:w="120" w:type="dxa"/>
            </w:tcMar>
            <w:vAlign w:val="center"/>
          </w:tcPr>
          <w:p w14:paraId="55EB09DA" w14:textId="77777777" w:rsidR="00047734" w:rsidRPr="00EE65A2" w:rsidRDefault="00047734" w:rsidP="003961C1">
            <w:pPr>
              <w:widowControl w:val="0"/>
              <w:jc w:val="center"/>
              <w:rPr>
                <w:color w:val="000000"/>
                <w:sz w:val="20"/>
              </w:rPr>
            </w:pPr>
            <w:r w:rsidRPr="00EE65A2">
              <w:rPr>
                <w:color w:val="000000"/>
                <w:sz w:val="20"/>
              </w:rPr>
              <w:t>3.281</w:t>
            </w:r>
          </w:p>
        </w:tc>
        <w:tc>
          <w:tcPr>
            <w:tcW w:w="4078" w:type="dxa"/>
            <w:tcBorders>
              <w:top w:val="nil"/>
              <w:left w:val="nil"/>
              <w:bottom w:val="nil"/>
              <w:right w:val="nil"/>
            </w:tcBorders>
            <w:tcMar>
              <w:top w:w="72" w:type="dxa"/>
              <w:left w:w="197" w:type="dxa"/>
              <w:right w:w="178" w:type="dxa"/>
            </w:tcMar>
            <w:vAlign w:val="center"/>
          </w:tcPr>
          <w:p w14:paraId="34E5C7CA" w14:textId="77777777" w:rsidR="00047734" w:rsidRPr="00EE65A2" w:rsidRDefault="00047734" w:rsidP="003961C1">
            <w:pPr>
              <w:widowControl w:val="0"/>
              <w:jc w:val="center"/>
              <w:rPr>
                <w:color w:val="000000"/>
                <w:sz w:val="20"/>
              </w:rPr>
            </w:pPr>
            <w:r w:rsidRPr="00EE65A2">
              <w:rPr>
                <w:color w:val="000000"/>
                <w:sz w:val="20"/>
              </w:rPr>
              <w:t>ft</w:t>
            </w:r>
          </w:p>
        </w:tc>
      </w:tr>
      <w:tr w:rsidR="00047734" w:rsidRPr="00A32707" w14:paraId="23DF451D"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1DF6A39" w14:textId="77777777" w:rsidR="00047734" w:rsidRPr="00EE65A2" w:rsidRDefault="00047734" w:rsidP="003961C1">
            <w:pPr>
              <w:widowControl w:val="0"/>
              <w:rPr>
                <w:color w:val="000000"/>
                <w:sz w:val="20"/>
              </w:rPr>
            </w:pPr>
            <w:r w:rsidRPr="00EE65A2">
              <w:rPr>
                <w:color w:val="000000"/>
                <w:sz w:val="20"/>
              </w:rPr>
              <w:t>Meters</w:t>
            </w:r>
          </w:p>
        </w:tc>
        <w:tc>
          <w:tcPr>
            <w:tcW w:w="1543" w:type="dxa"/>
            <w:tcBorders>
              <w:top w:val="nil"/>
              <w:left w:val="nil"/>
              <w:bottom w:val="nil"/>
              <w:right w:val="nil"/>
            </w:tcBorders>
            <w:tcMar>
              <w:top w:w="72" w:type="dxa"/>
              <w:left w:w="197" w:type="dxa"/>
              <w:right w:w="120" w:type="dxa"/>
            </w:tcMar>
            <w:vAlign w:val="center"/>
          </w:tcPr>
          <w:p w14:paraId="72FACFC4" w14:textId="77777777" w:rsidR="00047734" w:rsidRPr="00EE65A2" w:rsidRDefault="00047734" w:rsidP="003961C1">
            <w:pPr>
              <w:widowControl w:val="0"/>
              <w:jc w:val="center"/>
              <w:rPr>
                <w:color w:val="000000"/>
                <w:sz w:val="20"/>
              </w:rPr>
            </w:pPr>
            <w:r w:rsidRPr="00EE65A2">
              <w:rPr>
                <w:color w:val="000000"/>
                <w:sz w:val="20"/>
              </w:rPr>
              <w:t>39.37</w:t>
            </w:r>
          </w:p>
        </w:tc>
        <w:tc>
          <w:tcPr>
            <w:tcW w:w="4078" w:type="dxa"/>
            <w:tcBorders>
              <w:top w:val="nil"/>
              <w:left w:val="nil"/>
              <w:bottom w:val="nil"/>
              <w:right w:val="nil"/>
            </w:tcBorders>
            <w:tcMar>
              <w:top w:w="72" w:type="dxa"/>
              <w:left w:w="197" w:type="dxa"/>
              <w:right w:w="178" w:type="dxa"/>
            </w:tcMar>
            <w:vAlign w:val="center"/>
          </w:tcPr>
          <w:p w14:paraId="1B0181DA" w14:textId="77777777" w:rsidR="00047734" w:rsidRPr="00EE65A2" w:rsidRDefault="00047734" w:rsidP="003961C1">
            <w:pPr>
              <w:widowControl w:val="0"/>
              <w:jc w:val="center"/>
              <w:rPr>
                <w:color w:val="000000"/>
                <w:sz w:val="20"/>
              </w:rPr>
            </w:pPr>
            <w:r w:rsidRPr="00EE65A2">
              <w:rPr>
                <w:color w:val="000000"/>
                <w:sz w:val="20"/>
              </w:rPr>
              <w:t>in</w:t>
            </w:r>
          </w:p>
        </w:tc>
      </w:tr>
      <w:tr w:rsidR="00047734" w:rsidRPr="00A32707" w14:paraId="69403AC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76B36DC" w14:textId="77777777" w:rsidR="00047734" w:rsidRPr="00EE65A2" w:rsidRDefault="00047734" w:rsidP="003961C1">
            <w:pPr>
              <w:widowControl w:val="0"/>
              <w:rPr>
                <w:color w:val="000000"/>
                <w:sz w:val="20"/>
              </w:rPr>
            </w:pPr>
            <w:r w:rsidRPr="00EE65A2">
              <w:rPr>
                <w:color w:val="000000"/>
                <w:sz w:val="20"/>
              </w:rPr>
              <w:t>Meters</w:t>
            </w:r>
          </w:p>
        </w:tc>
        <w:tc>
          <w:tcPr>
            <w:tcW w:w="1543" w:type="dxa"/>
            <w:tcBorders>
              <w:top w:val="nil"/>
              <w:left w:val="nil"/>
              <w:bottom w:val="nil"/>
              <w:right w:val="nil"/>
            </w:tcBorders>
            <w:tcMar>
              <w:top w:w="72" w:type="dxa"/>
              <w:left w:w="197" w:type="dxa"/>
              <w:right w:w="120" w:type="dxa"/>
            </w:tcMar>
            <w:vAlign w:val="center"/>
          </w:tcPr>
          <w:p w14:paraId="77248124" w14:textId="77777777" w:rsidR="00047734" w:rsidRPr="00EE65A2" w:rsidRDefault="00047734" w:rsidP="003961C1">
            <w:pPr>
              <w:widowControl w:val="0"/>
              <w:jc w:val="center"/>
              <w:rPr>
                <w:color w:val="000000"/>
                <w:sz w:val="20"/>
              </w:rPr>
            </w:pPr>
            <w:r w:rsidRPr="00EE65A2">
              <w:rPr>
                <w:color w:val="000000"/>
                <w:sz w:val="20"/>
              </w:rPr>
              <w:t>1.094</w:t>
            </w:r>
          </w:p>
        </w:tc>
        <w:tc>
          <w:tcPr>
            <w:tcW w:w="4078" w:type="dxa"/>
            <w:tcBorders>
              <w:top w:val="nil"/>
              <w:left w:val="nil"/>
              <w:bottom w:val="nil"/>
              <w:right w:val="nil"/>
            </w:tcBorders>
            <w:tcMar>
              <w:top w:w="72" w:type="dxa"/>
              <w:left w:w="197" w:type="dxa"/>
              <w:right w:w="178" w:type="dxa"/>
            </w:tcMar>
            <w:vAlign w:val="center"/>
          </w:tcPr>
          <w:p w14:paraId="4E7B3F82" w14:textId="77777777" w:rsidR="00047734" w:rsidRPr="00EE65A2" w:rsidRDefault="00047734" w:rsidP="003961C1">
            <w:pPr>
              <w:widowControl w:val="0"/>
              <w:jc w:val="center"/>
              <w:rPr>
                <w:color w:val="000000"/>
                <w:sz w:val="20"/>
              </w:rPr>
            </w:pPr>
            <w:r w:rsidRPr="00EE65A2">
              <w:rPr>
                <w:color w:val="000000"/>
                <w:sz w:val="20"/>
              </w:rPr>
              <w:t>yd</w:t>
            </w:r>
          </w:p>
        </w:tc>
      </w:tr>
      <w:tr w:rsidR="00047734" w:rsidRPr="00A32707" w14:paraId="758F34DC"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01B3131" w14:textId="77777777" w:rsidR="00047734" w:rsidRPr="00EE65A2" w:rsidRDefault="00047734" w:rsidP="003961C1">
            <w:pPr>
              <w:widowControl w:val="0"/>
              <w:rPr>
                <w:color w:val="000000"/>
                <w:sz w:val="20"/>
              </w:rPr>
            </w:pPr>
            <w:r w:rsidRPr="00EE65A2">
              <w:rPr>
                <w:color w:val="000000"/>
                <w:sz w:val="20"/>
              </w:rPr>
              <w:t>Meters</w:t>
            </w:r>
          </w:p>
        </w:tc>
        <w:tc>
          <w:tcPr>
            <w:tcW w:w="1543" w:type="dxa"/>
            <w:tcBorders>
              <w:top w:val="nil"/>
              <w:left w:val="nil"/>
              <w:bottom w:val="nil"/>
              <w:right w:val="nil"/>
            </w:tcBorders>
            <w:tcMar>
              <w:top w:w="72" w:type="dxa"/>
              <w:left w:w="197" w:type="dxa"/>
              <w:right w:w="120" w:type="dxa"/>
            </w:tcMar>
            <w:vAlign w:val="center"/>
          </w:tcPr>
          <w:p w14:paraId="0E3B034A" w14:textId="77777777" w:rsidR="00047734" w:rsidRPr="00EE65A2" w:rsidRDefault="00047734" w:rsidP="003961C1">
            <w:pPr>
              <w:widowControl w:val="0"/>
              <w:jc w:val="center"/>
              <w:rPr>
                <w:color w:val="000000"/>
                <w:sz w:val="20"/>
              </w:rPr>
            </w:pPr>
            <w:r w:rsidRPr="00EE65A2">
              <w:rPr>
                <w:color w:val="000000"/>
                <w:sz w:val="20"/>
              </w:rPr>
              <w:t>100</w:t>
            </w:r>
          </w:p>
        </w:tc>
        <w:tc>
          <w:tcPr>
            <w:tcW w:w="4078" w:type="dxa"/>
            <w:tcBorders>
              <w:top w:val="nil"/>
              <w:left w:val="nil"/>
              <w:bottom w:val="nil"/>
              <w:right w:val="nil"/>
            </w:tcBorders>
            <w:tcMar>
              <w:top w:w="72" w:type="dxa"/>
              <w:left w:w="197" w:type="dxa"/>
              <w:right w:w="178" w:type="dxa"/>
            </w:tcMar>
            <w:vAlign w:val="center"/>
          </w:tcPr>
          <w:p w14:paraId="08F9E33C" w14:textId="77777777" w:rsidR="00047734" w:rsidRPr="00EE65A2" w:rsidRDefault="00047734" w:rsidP="003961C1">
            <w:pPr>
              <w:widowControl w:val="0"/>
              <w:jc w:val="center"/>
              <w:rPr>
                <w:color w:val="000000"/>
                <w:sz w:val="20"/>
              </w:rPr>
            </w:pPr>
            <w:r w:rsidRPr="00EE65A2">
              <w:rPr>
                <w:color w:val="000000"/>
                <w:sz w:val="20"/>
              </w:rPr>
              <w:t>cm</w:t>
            </w:r>
          </w:p>
        </w:tc>
      </w:tr>
      <w:tr w:rsidR="00047734" w:rsidRPr="00A32707" w14:paraId="2542839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1EBC161" w14:textId="77777777" w:rsidR="00047734" w:rsidRPr="00EE65A2" w:rsidRDefault="00047734" w:rsidP="003961C1">
            <w:pPr>
              <w:widowControl w:val="0"/>
              <w:rPr>
                <w:color w:val="000000"/>
                <w:sz w:val="20"/>
              </w:rPr>
            </w:pPr>
            <w:r w:rsidRPr="00EE65A2">
              <w:rPr>
                <w:color w:val="000000"/>
                <w:sz w:val="20"/>
              </w:rPr>
              <w:t>Meters</w:t>
            </w:r>
          </w:p>
        </w:tc>
        <w:tc>
          <w:tcPr>
            <w:tcW w:w="1543" w:type="dxa"/>
            <w:tcBorders>
              <w:top w:val="nil"/>
              <w:left w:val="nil"/>
              <w:bottom w:val="nil"/>
              <w:right w:val="nil"/>
            </w:tcBorders>
            <w:tcMar>
              <w:top w:w="72" w:type="dxa"/>
              <w:left w:w="197" w:type="dxa"/>
              <w:right w:w="120" w:type="dxa"/>
            </w:tcMar>
            <w:vAlign w:val="center"/>
          </w:tcPr>
          <w:p w14:paraId="1C66579E" w14:textId="77777777" w:rsidR="00047734" w:rsidRPr="00EE65A2" w:rsidRDefault="00047734" w:rsidP="003961C1">
            <w:pPr>
              <w:widowControl w:val="0"/>
              <w:jc w:val="center"/>
              <w:rPr>
                <w:color w:val="000000"/>
                <w:sz w:val="20"/>
              </w:rPr>
            </w:pPr>
            <w:r w:rsidRPr="00EE65A2">
              <w:rPr>
                <w:color w:val="000000"/>
                <w:sz w:val="20"/>
              </w:rPr>
              <w:t>0.001</w:t>
            </w:r>
          </w:p>
        </w:tc>
        <w:tc>
          <w:tcPr>
            <w:tcW w:w="4078" w:type="dxa"/>
            <w:tcBorders>
              <w:top w:val="nil"/>
              <w:left w:val="nil"/>
              <w:bottom w:val="nil"/>
              <w:right w:val="nil"/>
            </w:tcBorders>
            <w:tcMar>
              <w:top w:w="72" w:type="dxa"/>
              <w:left w:w="197" w:type="dxa"/>
              <w:right w:w="178" w:type="dxa"/>
            </w:tcMar>
            <w:vAlign w:val="center"/>
          </w:tcPr>
          <w:p w14:paraId="1D3C16C7" w14:textId="77777777" w:rsidR="00047734" w:rsidRPr="00EE65A2" w:rsidRDefault="00047734" w:rsidP="003961C1">
            <w:pPr>
              <w:widowControl w:val="0"/>
              <w:jc w:val="center"/>
              <w:rPr>
                <w:color w:val="000000"/>
                <w:sz w:val="20"/>
              </w:rPr>
            </w:pPr>
            <w:r w:rsidRPr="00EE65A2">
              <w:rPr>
                <w:color w:val="000000"/>
                <w:sz w:val="20"/>
              </w:rPr>
              <w:t>km</w:t>
            </w:r>
          </w:p>
        </w:tc>
      </w:tr>
      <w:tr w:rsidR="00047734" w:rsidRPr="00A32707" w14:paraId="148476F2"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3C02E80" w14:textId="77777777" w:rsidR="00047734" w:rsidRPr="00EE65A2" w:rsidRDefault="00047734" w:rsidP="003961C1">
            <w:pPr>
              <w:widowControl w:val="0"/>
              <w:rPr>
                <w:color w:val="000000"/>
                <w:sz w:val="20"/>
              </w:rPr>
            </w:pPr>
            <w:r w:rsidRPr="00EE65A2">
              <w:rPr>
                <w:color w:val="000000"/>
                <w:sz w:val="20"/>
              </w:rPr>
              <w:t>Meters</w:t>
            </w:r>
          </w:p>
        </w:tc>
        <w:tc>
          <w:tcPr>
            <w:tcW w:w="1543" w:type="dxa"/>
            <w:tcBorders>
              <w:top w:val="nil"/>
              <w:left w:val="nil"/>
              <w:bottom w:val="nil"/>
              <w:right w:val="nil"/>
            </w:tcBorders>
            <w:tcMar>
              <w:top w:w="72" w:type="dxa"/>
              <w:left w:w="197" w:type="dxa"/>
              <w:right w:w="120" w:type="dxa"/>
            </w:tcMar>
            <w:vAlign w:val="center"/>
          </w:tcPr>
          <w:p w14:paraId="7EC49FC4" w14:textId="77777777" w:rsidR="00047734" w:rsidRPr="00EE65A2" w:rsidRDefault="00047734" w:rsidP="003961C1">
            <w:pPr>
              <w:widowControl w:val="0"/>
              <w:jc w:val="center"/>
              <w:rPr>
                <w:color w:val="000000"/>
                <w:sz w:val="20"/>
              </w:rPr>
            </w:pPr>
            <w:r w:rsidRPr="00EE65A2">
              <w:rPr>
                <w:color w:val="000000"/>
                <w:sz w:val="20"/>
              </w:rPr>
              <w:t>1000</w:t>
            </w:r>
          </w:p>
        </w:tc>
        <w:tc>
          <w:tcPr>
            <w:tcW w:w="4078" w:type="dxa"/>
            <w:tcBorders>
              <w:top w:val="nil"/>
              <w:left w:val="nil"/>
              <w:bottom w:val="nil"/>
              <w:right w:val="nil"/>
            </w:tcBorders>
            <w:tcMar>
              <w:top w:w="72" w:type="dxa"/>
              <w:left w:w="197" w:type="dxa"/>
              <w:right w:w="178" w:type="dxa"/>
            </w:tcMar>
            <w:vAlign w:val="center"/>
          </w:tcPr>
          <w:p w14:paraId="5832160B" w14:textId="77777777" w:rsidR="00047734" w:rsidRPr="00EE65A2" w:rsidRDefault="00047734" w:rsidP="003961C1">
            <w:pPr>
              <w:widowControl w:val="0"/>
              <w:jc w:val="center"/>
              <w:rPr>
                <w:color w:val="000000"/>
                <w:sz w:val="20"/>
              </w:rPr>
            </w:pPr>
            <w:r w:rsidRPr="00EE65A2">
              <w:rPr>
                <w:color w:val="000000"/>
                <w:sz w:val="20"/>
              </w:rPr>
              <w:t>mm</w:t>
            </w:r>
          </w:p>
        </w:tc>
      </w:tr>
      <w:tr w:rsidR="00047734" w:rsidRPr="00A32707" w14:paraId="0312BE77"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8D3D850" w14:textId="77777777" w:rsidR="00047734" w:rsidRPr="00EE65A2" w:rsidRDefault="00047734" w:rsidP="003961C1">
            <w:pPr>
              <w:widowControl w:val="0"/>
              <w:rPr>
                <w:color w:val="000000"/>
                <w:sz w:val="20"/>
              </w:rPr>
            </w:pPr>
            <w:r w:rsidRPr="00EE65A2">
              <w:rPr>
                <w:color w:val="000000"/>
                <w:sz w:val="20"/>
              </w:rPr>
              <w:t>Meters/sec</w:t>
            </w:r>
          </w:p>
        </w:tc>
        <w:tc>
          <w:tcPr>
            <w:tcW w:w="1543" w:type="dxa"/>
            <w:tcBorders>
              <w:top w:val="nil"/>
              <w:left w:val="nil"/>
              <w:bottom w:val="nil"/>
              <w:right w:val="nil"/>
            </w:tcBorders>
            <w:tcMar>
              <w:top w:w="72" w:type="dxa"/>
              <w:left w:w="197" w:type="dxa"/>
              <w:right w:w="120" w:type="dxa"/>
            </w:tcMar>
            <w:vAlign w:val="center"/>
          </w:tcPr>
          <w:p w14:paraId="321E49F5" w14:textId="77777777" w:rsidR="00047734" w:rsidRPr="00EE65A2" w:rsidRDefault="00047734" w:rsidP="003961C1">
            <w:pPr>
              <w:widowControl w:val="0"/>
              <w:jc w:val="center"/>
              <w:rPr>
                <w:color w:val="000000"/>
                <w:sz w:val="20"/>
              </w:rPr>
            </w:pPr>
            <w:r w:rsidRPr="00EE65A2">
              <w:rPr>
                <w:color w:val="000000"/>
                <w:sz w:val="20"/>
              </w:rPr>
              <w:t>2.2369</w:t>
            </w:r>
          </w:p>
        </w:tc>
        <w:tc>
          <w:tcPr>
            <w:tcW w:w="4078" w:type="dxa"/>
            <w:tcBorders>
              <w:top w:val="nil"/>
              <w:left w:val="nil"/>
              <w:bottom w:val="nil"/>
              <w:right w:val="nil"/>
            </w:tcBorders>
            <w:tcMar>
              <w:top w:w="72" w:type="dxa"/>
              <w:left w:w="197" w:type="dxa"/>
              <w:right w:w="178" w:type="dxa"/>
            </w:tcMar>
            <w:vAlign w:val="center"/>
          </w:tcPr>
          <w:p w14:paraId="4F080E20" w14:textId="77777777" w:rsidR="00047734" w:rsidRPr="00EE65A2" w:rsidRDefault="00047734" w:rsidP="003961C1">
            <w:pPr>
              <w:widowControl w:val="0"/>
              <w:jc w:val="center"/>
              <w:rPr>
                <w:color w:val="000000"/>
                <w:sz w:val="20"/>
              </w:rPr>
            </w:pPr>
            <w:r w:rsidRPr="00EE65A2">
              <w:rPr>
                <w:color w:val="000000"/>
                <w:sz w:val="20"/>
              </w:rPr>
              <w:t>mph</w:t>
            </w:r>
          </w:p>
        </w:tc>
      </w:tr>
      <w:tr w:rsidR="00047734" w:rsidRPr="00A32707" w14:paraId="0B002171"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12190BC" w14:textId="77777777" w:rsidR="00047734" w:rsidRPr="00EE65A2" w:rsidRDefault="00047734" w:rsidP="003961C1">
            <w:pPr>
              <w:widowControl w:val="0"/>
              <w:rPr>
                <w:color w:val="000000"/>
                <w:sz w:val="20"/>
              </w:rPr>
            </w:pPr>
            <w:r w:rsidRPr="00EE65A2">
              <w:rPr>
                <w:color w:val="000000"/>
                <w:sz w:val="20"/>
              </w:rPr>
              <w:t>M</w:t>
            </w:r>
            <w:r w:rsidRPr="00EE65A2">
              <w:rPr>
                <w:color w:val="000000"/>
                <w:sz w:val="20"/>
                <w:vertAlign w:val="superscript"/>
              </w:rPr>
              <w:t>2</w:t>
            </w:r>
            <w:r w:rsidRPr="00EE65A2">
              <w:rPr>
                <w:color w:val="000000"/>
                <w:sz w:val="20"/>
              </w:rPr>
              <w:t xml:space="preserve"> (square meters)</w:t>
            </w:r>
          </w:p>
        </w:tc>
        <w:tc>
          <w:tcPr>
            <w:tcW w:w="1543" w:type="dxa"/>
            <w:tcBorders>
              <w:top w:val="nil"/>
              <w:left w:val="nil"/>
              <w:bottom w:val="nil"/>
              <w:right w:val="nil"/>
            </w:tcBorders>
            <w:tcMar>
              <w:top w:w="72" w:type="dxa"/>
              <w:left w:w="197" w:type="dxa"/>
              <w:right w:w="120" w:type="dxa"/>
            </w:tcMar>
            <w:vAlign w:val="center"/>
          </w:tcPr>
          <w:p w14:paraId="7FBA23EF" w14:textId="77777777" w:rsidR="00047734" w:rsidRPr="00EE65A2" w:rsidRDefault="00047734" w:rsidP="003961C1">
            <w:pPr>
              <w:widowControl w:val="0"/>
              <w:jc w:val="center"/>
              <w:rPr>
                <w:color w:val="000000"/>
                <w:sz w:val="20"/>
              </w:rPr>
            </w:pPr>
            <w:r w:rsidRPr="00EE65A2">
              <w:rPr>
                <w:color w:val="000000"/>
                <w:sz w:val="20"/>
              </w:rPr>
              <w:t>10.764</w:t>
            </w:r>
          </w:p>
        </w:tc>
        <w:tc>
          <w:tcPr>
            <w:tcW w:w="4078" w:type="dxa"/>
            <w:tcBorders>
              <w:top w:val="nil"/>
              <w:left w:val="nil"/>
              <w:bottom w:val="nil"/>
              <w:right w:val="nil"/>
            </w:tcBorders>
            <w:tcMar>
              <w:top w:w="72" w:type="dxa"/>
              <w:left w:w="197" w:type="dxa"/>
              <w:right w:w="178" w:type="dxa"/>
            </w:tcMar>
            <w:vAlign w:val="center"/>
          </w:tcPr>
          <w:p w14:paraId="23017C09" w14:textId="77777777" w:rsidR="00047734" w:rsidRPr="00EE65A2" w:rsidRDefault="00047734" w:rsidP="003961C1">
            <w:pPr>
              <w:widowControl w:val="0"/>
              <w:jc w:val="center"/>
              <w:rPr>
                <w:color w:val="000000"/>
                <w:sz w:val="20"/>
              </w:rPr>
            </w:pPr>
            <w:r w:rsidRPr="00EE65A2">
              <w:rPr>
                <w:color w:val="000000"/>
                <w:sz w:val="20"/>
              </w:rPr>
              <w:t>ft</w:t>
            </w:r>
            <w:r w:rsidRPr="00EE65A2">
              <w:rPr>
                <w:color w:val="000000"/>
                <w:sz w:val="20"/>
                <w:vertAlign w:val="superscript"/>
              </w:rPr>
              <w:t>2</w:t>
            </w:r>
          </w:p>
        </w:tc>
      </w:tr>
      <w:tr w:rsidR="00047734" w:rsidRPr="00A32707" w14:paraId="059EF270"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F0F9A0F" w14:textId="77777777" w:rsidR="00047734" w:rsidRPr="00EE65A2" w:rsidRDefault="00047734" w:rsidP="003961C1">
            <w:pPr>
              <w:widowControl w:val="0"/>
              <w:rPr>
                <w:color w:val="000000"/>
                <w:sz w:val="20"/>
              </w:rPr>
            </w:pPr>
            <w:r w:rsidRPr="00EE65A2">
              <w:rPr>
                <w:color w:val="000000"/>
                <w:sz w:val="20"/>
              </w:rPr>
              <w:t>M</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3495F928" w14:textId="77777777" w:rsidR="00047734" w:rsidRPr="00EE65A2" w:rsidRDefault="00047734" w:rsidP="003961C1">
            <w:pPr>
              <w:widowControl w:val="0"/>
              <w:jc w:val="center"/>
              <w:rPr>
                <w:color w:val="000000"/>
                <w:sz w:val="20"/>
              </w:rPr>
            </w:pPr>
            <w:r w:rsidRPr="00EE65A2">
              <w:rPr>
                <w:color w:val="000000"/>
                <w:sz w:val="20"/>
              </w:rPr>
              <w:t>1,550</w:t>
            </w:r>
          </w:p>
        </w:tc>
        <w:tc>
          <w:tcPr>
            <w:tcW w:w="4078" w:type="dxa"/>
            <w:tcBorders>
              <w:top w:val="nil"/>
              <w:left w:val="nil"/>
              <w:bottom w:val="nil"/>
              <w:right w:val="nil"/>
            </w:tcBorders>
            <w:tcMar>
              <w:top w:w="72" w:type="dxa"/>
              <w:left w:w="197" w:type="dxa"/>
              <w:right w:w="178" w:type="dxa"/>
            </w:tcMar>
            <w:vAlign w:val="center"/>
          </w:tcPr>
          <w:p w14:paraId="788446D9" w14:textId="77777777" w:rsidR="00047734" w:rsidRPr="00EE65A2" w:rsidRDefault="00047734" w:rsidP="003961C1">
            <w:pPr>
              <w:widowControl w:val="0"/>
              <w:jc w:val="center"/>
              <w:rPr>
                <w:color w:val="000000"/>
                <w:sz w:val="20"/>
              </w:rPr>
            </w:pPr>
            <w:r w:rsidRPr="00EE65A2">
              <w:rPr>
                <w:color w:val="000000"/>
                <w:sz w:val="20"/>
              </w:rPr>
              <w:t>in</w:t>
            </w:r>
            <w:r w:rsidRPr="00EE65A2">
              <w:rPr>
                <w:color w:val="000000"/>
                <w:sz w:val="20"/>
                <w:vertAlign w:val="superscript"/>
              </w:rPr>
              <w:t>2</w:t>
            </w:r>
          </w:p>
        </w:tc>
      </w:tr>
      <w:tr w:rsidR="00047734" w:rsidRPr="00A32707" w14:paraId="36C6ED4C"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DC7730D" w14:textId="77777777" w:rsidR="00047734" w:rsidRPr="00EE65A2" w:rsidRDefault="00047734" w:rsidP="003961C1">
            <w:pPr>
              <w:widowControl w:val="0"/>
              <w:rPr>
                <w:color w:val="000000"/>
                <w:sz w:val="20"/>
              </w:rPr>
            </w:pPr>
            <w:r w:rsidRPr="00EE65A2">
              <w:rPr>
                <w:color w:val="000000"/>
                <w:sz w:val="20"/>
              </w:rPr>
              <w:t>M</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279594B0" w14:textId="77777777" w:rsidR="00047734" w:rsidRPr="00EE65A2" w:rsidRDefault="00047734" w:rsidP="003961C1">
            <w:pPr>
              <w:widowControl w:val="0"/>
              <w:jc w:val="center"/>
              <w:rPr>
                <w:color w:val="000000"/>
                <w:sz w:val="20"/>
              </w:rPr>
            </w:pPr>
            <w:r w:rsidRPr="00EE65A2">
              <w:rPr>
                <w:color w:val="000000"/>
                <w:sz w:val="20"/>
              </w:rPr>
              <w:t>1.196</w:t>
            </w:r>
          </w:p>
        </w:tc>
        <w:tc>
          <w:tcPr>
            <w:tcW w:w="4078" w:type="dxa"/>
            <w:tcBorders>
              <w:top w:val="nil"/>
              <w:left w:val="nil"/>
              <w:bottom w:val="nil"/>
              <w:right w:val="nil"/>
            </w:tcBorders>
            <w:tcMar>
              <w:top w:w="72" w:type="dxa"/>
              <w:left w:w="197" w:type="dxa"/>
              <w:right w:w="178" w:type="dxa"/>
            </w:tcMar>
            <w:vAlign w:val="center"/>
          </w:tcPr>
          <w:p w14:paraId="3075EB0C" w14:textId="77777777" w:rsidR="00047734" w:rsidRPr="00EE65A2" w:rsidRDefault="00047734" w:rsidP="003961C1">
            <w:pPr>
              <w:widowControl w:val="0"/>
              <w:jc w:val="center"/>
              <w:rPr>
                <w:color w:val="000000"/>
                <w:sz w:val="20"/>
              </w:rPr>
            </w:pPr>
            <w:r w:rsidRPr="00EE65A2">
              <w:rPr>
                <w:color w:val="000000"/>
                <w:sz w:val="20"/>
              </w:rPr>
              <w:t>yd</w:t>
            </w:r>
            <w:r w:rsidRPr="00EE65A2">
              <w:rPr>
                <w:color w:val="000000"/>
                <w:sz w:val="20"/>
                <w:vertAlign w:val="superscript"/>
              </w:rPr>
              <w:t>2</w:t>
            </w:r>
          </w:p>
        </w:tc>
      </w:tr>
      <w:tr w:rsidR="00047734" w:rsidRPr="00A32707" w14:paraId="315AB3A0"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88A5075" w14:textId="77777777" w:rsidR="00047734" w:rsidRPr="00EE65A2" w:rsidRDefault="00047734" w:rsidP="003961C1">
            <w:pPr>
              <w:widowControl w:val="0"/>
              <w:rPr>
                <w:color w:val="000000"/>
                <w:sz w:val="20"/>
              </w:rPr>
            </w:pPr>
            <w:r w:rsidRPr="00EE65A2">
              <w:rPr>
                <w:color w:val="000000"/>
                <w:sz w:val="20"/>
              </w:rPr>
              <w:t>M</w:t>
            </w:r>
            <w:r w:rsidRPr="00EE65A2">
              <w:rPr>
                <w:color w:val="000000"/>
                <w:sz w:val="20"/>
                <w:vertAlign w:val="superscript"/>
              </w:rPr>
              <w:t>3</w:t>
            </w:r>
            <w:r w:rsidRPr="00EE65A2">
              <w:rPr>
                <w:color w:val="000000"/>
                <w:sz w:val="20"/>
              </w:rPr>
              <w:t xml:space="preserve"> (cubic meters)</w:t>
            </w:r>
          </w:p>
        </w:tc>
        <w:tc>
          <w:tcPr>
            <w:tcW w:w="1543" w:type="dxa"/>
            <w:tcBorders>
              <w:top w:val="nil"/>
              <w:left w:val="nil"/>
              <w:bottom w:val="nil"/>
              <w:right w:val="nil"/>
            </w:tcBorders>
            <w:tcMar>
              <w:top w:w="72" w:type="dxa"/>
              <w:left w:w="197" w:type="dxa"/>
              <w:right w:w="120" w:type="dxa"/>
            </w:tcMar>
            <w:vAlign w:val="center"/>
          </w:tcPr>
          <w:p w14:paraId="3D3D55CC" w14:textId="77777777" w:rsidR="00047734" w:rsidRPr="00EE65A2" w:rsidRDefault="00047734" w:rsidP="003961C1">
            <w:pPr>
              <w:widowControl w:val="0"/>
              <w:jc w:val="center"/>
              <w:rPr>
                <w:color w:val="000000"/>
                <w:sz w:val="20"/>
              </w:rPr>
            </w:pPr>
            <w:r w:rsidRPr="00EE65A2">
              <w:rPr>
                <w:color w:val="000000"/>
                <w:sz w:val="20"/>
              </w:rPr>
              <w:t>35.3147</w:t>
            </w:r>
          </w:p>
        </w:tc>
        <w:tc>
          <w:tcPr>
            <w:tcW w:w="4078" w:type="dxa"/>
            <w:tcBorders>
              <w:top w:val="nil"/>
              <w:left w:val="nil"/>
              <w:bottom w:val="nil"/>
              <w:right w:val="nil"/>
            </w:tcBorders>
            <w:tcMar>
              <w:top w:w="72" w:type="dxa"/>
              <w:left w:w="197" w:type="dxa"/>
              <w:right w:w="178" w:type="dxa"/>
            </w:tcMar>
            <w:vAlign w:val="center"/>
          </w:tcPr>
          <w:p w14:paraId="75113CE9" w14:textId="77777777" w:rsidR="00047734" w:rsidRPr="00EE65A2" w:rsidRDefault="00047734" w:rsidP="003961C1">
            <w:pPr>
              <w:widowControl w:val="0"/>
              <w:jc w:val="center"/>
              <w:rPr>
                <w:color w:val="000000"/>
                <w:sz w:val="20"/>
              </w:rPr>
            </w:pPr>
            <w:r w:rsidRPr="00EE65A2">
              <w:rPr>
                <w:color w:val="000000"/>
                <w:sz w:val="20"/>
              </w:rPr>
              <w:t>ft</w:t>
            </w:r>
            <w:r w:rsidRPr="00EE65A2">
              <w:rPr>
                <w:color w:val="000000"/>
                <w:sz w:val="20"/>
                <w:vertAlign w:val="superscript"/>
              </w:rPr>
              <w:t>3</w:t>
            </w:r>
          </w:p>
        </w:tc>
      </w:tr>
      <w:tr w:rsidR="00047734" w:rsidRPr="00A32707" w14:paraId="6D9677B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FA9DA10" w14:textId="77777777" w:rsidR="00047734" w:rsidRPr="00EE65A2" w:rsidRDefault="00047734" w:rsidP="003961C1">
            <w:pPr>
              <w:widowControl w:val="0"/>
              <w:rPr>
                <w:color w:val="000000"/>
                <w:sz w:val="20"/>
              </w:rPr>
            </w:pPr>
            <w:r w:rsidRPr="00EE65A2">
              <w:rPr>
                <w:color w:val="000000"/>
                <w:sz w:val="20"/>
              </w:rPr>
              <w:t>M</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321F88F5" w14:textId="77777777" w:rsidR="00047734" w:rsidRPr="00EE65A2" w:rsidRDefault="00047734" w:rsidP="003961C1">
            <w:pPr>
              <w:widowControl w:val="0"/>
              <w:jc w:val="center"/>
              <w:rPr>
                <w:color w:val="000000"/>
                <w:sz w:val="20"/>
              </w:rPr>
            </w:pPr>
            <w:r w:rsidRPr="00EE65A2">
              <w:rPr>
                <w:color w:val="000000"/>
                <w:sz w:val="20"/>
              </w:rPr>
              <w:t>1.30795</w:t>
            </w:r>
          </w:p>
        </w:tc>
        <w:tc>
          <w:tcPr>
            <w:tcW w:w="4078" w:type="dxa"/>
            <w:tcBorders>
              <w:top w:val="nil"/>
              <w:left w:val="nil"/>
              <w:bottom w:val="nil"/>
              <w:right w:val="nil"/>
            </w:tcBorders>
            <w:tcMar>
              <w:top w:w="72" w:type="dxa"/>
              <w:left w:w="197" w:type="dxa"/>
              <w:right w:w="178" w:type="dxa"/>
            </w:tcMar>
            <w:vAlign w:val="center"/>
          </w:tcPr>
          <w:p w14:paraId="7ED5DD44" w14:textId="77777777" w:rsidR="00047734" w:rsidRPr="00EE65A2" w:rsidRDefault="00047734" w:rsidP="003961C1">
            <w:pPr>
              <w:widowControl w:val="0"/>
              <w:jc w:val="center"/>
              <w:rPr>
                <w:color w:val="000000"/>
                <w:sz w:val="20"/>
              </w:rPr>
            </w:pPr>
            <w:r w:rsidRPr="00EE65A2">
              <w:rPr>
                <w:color w:val="000000"/>
                <w:sz w:val="20"/>
              </w:rPr>
              <w:t>yd</w:t>
            </w:r>
            <w:r w:rsidRPr="00EE65A2">
              <w:rPr>
                <w:color w:val="000000"/>
                <w:sz w:val="20"/>
                <w:vertAlign w:val="superscript"/>
              </w:rPr>
              <w:t>3</w:t>
            </w:r>
          </w:p>
        </w:tc>
      </w:tr>
      <w:tr w:rsidR="00047734" w:rsidRPr="00A32707" w14:paraId="48E0D1D9"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07C2EDB" w14:textId="77777777" w:rsidR="00047734" w:rsidRPr="006E32C5" w:rsidRDefault="00047734" w:rsidP="003961C1">
            <w:pPr>
              <w:widowControl w:val="0"/>
              <w:rPr>
                <w:color w:val="000000"/>
                <w:sz w:val="20"/>
              </w:rPr>
            </w:pPr>
            <w:r>
              <w:rPr>
                <w:color w:val="000000"/>
                <w:sz w:val="20"/>
              </w:rPr>
              <w:t>M</w:t>
            </w:r>
            <w:r>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771E4D04" w14:textId="77777777" w:rsidR="00047734" w:rsidRPr="00EE65A2" w:rsidRDefault="00047734" w:rsidP="003961C1">
            <w:pPr>
              <w:widowControl w:val="0"/>
              <w:jc w:val="center"/>
              <w:rPr>
                <w:color w:val="000000"/>
                <w:sz w:val="20"/>
              </w:rPr>
            </w:pPr>
            <w:r>
              <w:rPr>
                <w:color w:val="000000"/>
                <w:sz w:val="20"/>
              </w:rPr>
              <w:t>1,000</w:t>
            </w:r>
          </w:p>
        </w:tc>
        <w:tc>
          <w:tcPr>
            <w:tcW w:w="4078" w:type="dxa"/>
            <w:tcBorders>
              <w:top w:val="nil"/>
              <w:left w:val="nil"/>
              <w:bottom w:val="nil"/>
              <w:right w:val="nil"/>
            </w:tcBorders>
            <w:tcMar>
              <w:top w:w="72" w:type="dxa"/>
              <w:left w:w="197" w:type="dxa"/>
              <w:right w:w="178" w:type="dxa"/>
            </w:tcMar>
            <w:vAlign w:val="center"/>
          </w:tcPr>
          <w:p w14:paraId="607D7AE7" w14:textId="77777777" w:rsidR="00047734" w:rsidRPr="00EE65A2" w:rsidRDefault="00047734" w:rsidP="003961C1">
            <w:pPr>
              <w:widowControl w:val="0"/>
              <w:jc w:val="center"/>
              <w:rPr>
                <w:color w:val="000000"/>
                <w:sz w:val="20"/>
              </w:rPr>
            </w:pPr>
            <w:r>
              <w:rPr>
                <w:color w:val="000000"/>
                <w:sz w:val="20"/>
              </w:rPr>
              <w:t>L</w:t>
            </w:r>
          </w:p>
        </w:tc>
      </w:tr>
      <w:tr w:rsidR="00047734" w:rsidRPr="00A32707" w14:paraId="2623CFCE"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3DF5B2E" w14:textId="77777777" w:rsidR="00047734" w:rsidRPr="00EE65A2" w:rsidRDefault="00047734" w:rsidP="003961C1">
            <w:pPr>
              <w:widowControl w:val="0"/>
              <w:rPr>
                <w:color w:val="000000"/>
                <w:sz w:val="20"/>
              </w:rPr>
            </w:pPr>
            <w:r w:rsidRPr="00EE65A2">
              <w:rPr>
                <w:color w:val="000000"/>
                <w:sz w:val="20"/>
              </w:rPr>
              <w:t>M</w:t>
            </w:r>
            <w:r w:rsidRPr="00EE65A2">
              <w:rPr>
                <w:color w:val="000000"/>
                <w:sz w:val="20"/>
                <w:vertAlign w:val="superscript"/>
              </w:rPr>
              <w:t>3</w:t>
            </w:r>
            <w:r w:rsidRPr="00EE65A2">
              <w:rPr>
                <w:color w:val="000000"/>
                <w:sz w:val="20"/>
              </w:rPr>
              <w:t>/ha</w:t>
            </w:r>
          </w:p>
        </w:tc>
        <w:tc>
          <w:tcPr>
            <w:tcW w:w="1543" w:type="dxa"/>
            <w:tcBorders>
              <w:top w:val="nil"/>
              <w:left w:val="nil"/>
              <w:bottom w:val="nil"/>
              <w:right w:val="nil"/>
            </w:tcBorders>
            <w:tcMar>
              <w:top w:w="72" w:type="dxa"/>
              <w:left w:w="197" w:type="dxa"/>
              <w:right w:w="120" w:type="dxa"/>
            </w:tcMar>
            <w:vAlign w:val="center"/>
          </w:tcPr>
          <w:p w14:paraId="5AB9DC62" w14:textId="77777777" w:rsidR="00047734" w:rsidRPr="00EE65A2" w:rsidRDefault="00047734" w:rsidP="003961C1">
            <w:pPr>
              <w:widowControl w:val="0"/>
              <w:jc w:val="center"/>
              <w:rPr>
                <w:color w:val="000000"/>
                <w:sz w:val="20"/>
              </w:rPr>
            </w:pPr>
            <w:r w:rsidRPr="00EE65A2">
              <w:rPr>
                <w:color w:val="000000"/>
                <w:sz w:val="20"/>
              </w:rPr>
              <w:t>14.29</w:t>
            </w:r>
          </w:p>
        </w:tc>
        <w:tc>
          <w:tcPr>
            <w:tcW w:w="4078" w:type="dxa"/>
            <w:tcBorders>
              <w:top w:val="nil"/>
              <w:left w:val="nil"/>
              <w:bottom w:val="nil"/>
              <w:right w:val="nil"/>
            </w:tcBorders>
            <w:tcMar>
              <w:top w:w="72" w:type="dxa"/>
              <w:left w:w="197" w:type="dxa"/>
              <w:right w:w="178" w:type="dxa"/>
            </w:tcMar>
            <w:vAlign w:val="center"/>
          </w:tcPr>
          <w:p w14:paraId="2748925D" w14:textId="77777777" w:rsidR="00047734" w:rsidRPr="00EE65A2" w:rsidRDefault="00047734" w:rsidP="003961C1">
            <w:pPr>
              <w:widowControl w:val="0"/>
              <w:jc w:val="center"/>
              <w:rPr>
                <w:color w:val="000000"/>
                <w:sz w:val="20"/>
              </w:rPr>
            </w:pPr>
            <w:r w:rsidRPr="00EE65A2">
              <w:rPr>
                <w:color w:val="000000"/>
                <w:sz w:val="20"/>
              </w:rPr>
              <w:t>ft</w:t>
            </w:r>
            <w:r w:rsidRPr="00EE65A2">
              <w:rPr>
                <w:color w:val="000000"/>
                <w:sz w:val="20"/>
                <w:vertAlign w:val="superscript"/>
              </w:rPr>
              <w:t>3</w:t>
            </w:r>
            <w:r w:rsidRPr="00EE65A2">
              <w:rPr>
                <w:color w:val="000000"/>
                <w:sz w:val="20"/>
              </w:rPr>
              <w:t>/acre</w:t>
            </w:r>
          </w:p>
        </w:tc>
      </w:tr>
      <w:tr w:rsidR="00047734" w:rsidRPr="00A32707" w14:paraId="1FAE8C82"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6E7D964" w14:textId="77777777" w:rsidR="00047734" w:rsidRPr="00EE65A2" w:rsidRDefault="00047734" w:rsidP="003961C1">
            <w:pPr>
              <w:widowControl w:val="0"/>
              <w:rPr>
                <w:color w:val="000000"/>
                <w:sz w:val="20"/>
              </w:rPr>
            </w:pPr>
            <w:r w:rsidRPr="00EE65A2">
              <w:rPr>
                <w:color w:val="000000"/>
                <w:sz w:val="20"/>
              </w:rPr>
              <w:t>M</w:t>
            </w:r>
            <w:r w:rsidRPr="00EE65A2">
              <w:rPr>
                <w:color w:val="000000"/>
                <w:sz w:val="20"/>
                <w:vertAlign w:val="superscript"/>
              </w:rPr>
              <w:t>3</w:t>
            </w:r>
            <w:r w:rsidRPr="00EE65A2">
              <w:rPr>
                <w:color w:val="000000"/>
                <w:sz w:val="20"/>
              </w:rPr>
              <w:t>/ha</w:t>
            </w:r>
          </w:p>
        </w:tc>
        <w:tc>
          <w:tcPr>
            <w:tcW w:w="1543" w:type="dxa"/>
            <w:tcBorders>
              <w:top w:val="nil"/>
              <w:left w:val="nil"/>
              <w:bottom w:val="nil"/>
              <w:right w:val="nil"/>
            </w:tcBorders>
            <w:tcMar>
              <w:top w:w="72" w:type="dxa"/>
              <w:left w:w="197" w:type="dxa"/>
              <w:right w:w="120" w:type="dxa"/>
            </w:tcMar>
            <w:vAlign w:val="center"/>
          </w:tcPr>
          <w:p w14:paraId="478BBD13" w14:textId="77777777" w:rsidR="00047734" w:rsidRPr="00EE65A2" w:rsidRDefault="00047734" w:rsidP="003961C1">
            <w:pPr>
              <w:widowControl w:val="0"/>
              <w:jc w:val="center"/>
              <w:rPr>
                <w:color w:val="000000"/>
                <w:sz w:val="20"/>
              </w:rPr>
            </w:pPr>
            <w:r w:rsidRPr="00EE65A2">
              <w:rPr>
                <w:color w:val="000000"/>
                <w:sz w:val="20"/>
              </w:rPr>
              <w:t>0.0122</w:t>
            </w:r>
          </w:p>
        </w:tc>
        <w:tc>
          <w:tcPr>
            <w:tcW w:w="4078" w:type="dxa"/>
            <w:tcBorders>
              <w:top w:val="nil"/>
              <w:left w:val="nil"/>
              <w:bottom w:val="nil"/>
              <w:right w:val="nil"/>
            </w:tcBorders>
            <w:tcMar>
              <w:top w:w="72" w:type="dxa"/>
              <w:left w:w="197" w:type="dxa"/>
              <w:right w:w="178" w:type="dxa"/>
            </w:tcMar>
            <w:vAlign w:val="center"/>
          </w:tcPr>
          <w:p w14:paraId="56E16362" w14:textId="77777777" w:rsidR="00047734" w:rsidRPr="00EE65A2" w:rsidRDefault="00047734" w:rsidP="003961C1">
            <w:pPr>
              <w:widowControl w:val="0"/>
              <w:jc w:val="center"/>
              <w:rPr>
                <w:color w:val="000000"/>
                <w:sz w:val="20"/>
              </w:rPr>
            </w:pPr>
            <w:r w:rsidRPr="00EE65A2">
              <w:rPr>
                <w:color w:val="000000"/>
                <w:sz w:val="20"/>
              </w:rPr>
              <w:t>yd</w:t>
            </w:r>
            <w:r w:rsidRPr="00EE65A2">
              <w:rPr>
                <w:color w:val="000000"/>
                <w:sz w:val="20"/>
                <w:vertAlign w:val="superscript"/>
              </w:rPr>
              <w:t>3</w:t>
            </w:r>
            <w:r w:rsidRPr="00EE65A2">
              <w:rPr>
                <w:color w:val="000000"/>
                <w:sz w:val="20"/>
              </w:rPr>
              <w:t>/1,000 ft</w:t>
            </w:r>
            <w:r w:rsidRPr="00EE65A2">
              <w:rPr>
                <w:color w:val="000000"/>
                <w:sz w:val="20"/>
                <w:vertAlign w:val="superscript"/>
              </w:rPr>
              <w:t>2</w:t>
            </w:r>
          </w:p>
        </w:tc>
      </w:tr>
      <w:tr w:rsidR="00047734" w:rsidRPr="00A32707" w14:paraId="3D40146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6510BE8" w14:textId="77777777" w:rsidR="00047734" w:rsidRPr="00EE65A2" w:rsidRDefault="00047734" w:rsidP="003961C1">
            <w:pPr>
              <w:widowControl w:val="0"/>
              <w:rPr>
                <w:color w:val="000000"/>
                <w:sz w:val="20"/>
              </w:rPr>
            </w:pPr>
            <w:r w:rsidRPr="00EE65A2">
              <w:rPr>
                <w:color w:val="000000"/>
                <w:sz w:val="20"/>
              </w:rPr>
              <w:t>M</w:t>
            </w:r>
            <w:r w:rsidRPr="00EE65A2">
              <w:rPr>
                <w:color w:val="000000"/>
                <w:sz w:val="20"/>
                <w:vertAlign w:val="superscript"/>
              </w:rPr>
              <w:t>3</w:t>
            </w:r>
            <w:r w:rsidRPr="00EE65A2">
              <w:rPr>
                <w:color w:val="000000"/>
                <w:sz w:val="20"/>
              </w:rPr>
              <w:t>/ha</w:t>
            </w:r>
          </w:p>
        </w:tc>
        <w:tc>
          <w:tcPr>
            <w:tcW w:w="1543" w:type="dxa"/>
            <w:tcBorders>
              <w:top w:val="nil"/>
              <w:left w:val="nil"/>
              <w:bottom w:val="nil"/>
              <w:right w:val="nil"/>
            </w:tcBorders>
            <w:tcMar>
              <w:top w:w="72" w:type="dxa"/>
              <w:left w:w="197" w:type="dxa"/>
              <w:right w:w="120" w:type="dxa"/>
            </w:tcMar>
            <w:vAlign w:val="center"/>
          </w:tcPr>
          <w:p w14:paraId="6E426AFE" w14:textId="77777777" w:rsidR="00047734" w:rsidRPr="00EE65A2" w:rsidRDefault="00047734" w:rsidP="003961C1">
            <w:pPr>
              <w:widowControl w:val="0"/>
              <w:jc w:val="center"/>
              <w:rPr>
                <w:color w:val="000000"/>
                <w:sz w:val="20"/>
              </w:rPr>
            </w:pPr>
            <w:r w:rsidRPr="00EE65A2">
              <w:rPr>
                <w:color w:val="000000"/>
                <w:sz w:val="20"/>
              </w:rPr>
              <w:t>0.328</w:t>
            </w:r>
          </w:p>
        </w:tc>
        <w:tc>
          <w:tcPr>
            <w:tcW w:w="4078" w:type="dxa"/>
            <w:tcBorders>
              <w:top w:val="nil"/>
              <w:left w:val="nil"/>
              <w:bottom w:val="nil"/>
              <w:right w:val="nil"/>
            </w:tcBorders>
            <w:tcMar>
              <w:top w:w="72" w:type="dxa"/>
              <w:left w:w="197" w:type="dxa"/>
              <w:right w:w="178" w:type="dxa"/>
            </w:tcMar>
            <w:vAlign w:val="center"/>
          </w:tcPr>
          <w:p w14:paraId="050F7675" w14:textId="77777777" w:rsidR="00047734" w:rsidRPr="00EE65A2" w:rsidRDefault="00047734" w:rsidP="003961C1">
            <w:pPr>
              <w:widowControl w:val="0"/>
              <w:jc w:val="center"/>
              <w:rPr>
                <w:color w:val="000000"/>
                <w:sz w:val="20"/>
              </w:rPr>
            </w:pPr>
            <w:r w:rsidRPr="00EE65A2">
              <w:rPr>
                <w:color w:val="000000"/>
                <w:sz w:val="20"/>
              </w:rPr>
              <w:t>ft</w:t>
            </w:r>
            <w:r w:rsidRPr="00EE65A2">
              <w:rPr>
                <w:color w:val="000000"/>
                <w:sz w:val="20"/>
                <w:vertAlign w:val="superscript"/>
              </w:rPr>
              <w:t>3</w:t>
            </w:r>
            <w:r w:rsidRPr="00EE65A2">
              <w:rPr>
                <w:color w:val="000000"/>
                <w:sz w:val="20"/>
              </w:rPr>
              <w:t>/1,000 ft</w:t>
            </w:r>
            <w:r w:rsidRPr="00EE65A2">
              <w:rPr>
                <w:color w:val="000000"/>
                <w:sz w:val="20"/>
                <w:vertAlign w:val="superscript"/>
              </w:rPr>
              <w:t>2</w:t>
            </w:r>
          </w:p>
        </w:tc>
      </w:tr>
      <w:tr w:rsidR="00047734" w:rsidRPr="00A32707" w14:paraId="467F404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E5CCD6D" w14:textId="77777777" w:rsidR="00047734" w:rsidRPr="00EE65A2" w:rsidRDefault="00047734" w:rsidP="003961C1">
            <w:pPr>
              <w:widowControl w:val="0"/>
              <w:rPr>
                <w:color w:val="000000"/>
                <w:sz w:val="20"/>
              </w:rPr>
            </w:pPr>
            <w:r w:rsidRPr="00EE65A2">
              <w:rPr>
                <w:color w:val="000000"/>
                <w:sz w:val="20"/>
              </w:rPr>
              <w:t>mil</w:t>
            </w:r>
          </w:p>
        </w:tc>
        <w:tc>
          <w:tcPr>
            <w:tcW w:w="1543" w:type="dxa"/>
            <w:tcBorders>
              <w:top w:val="nil"/>
              <w:left w:val="nil"/>
              <w:bottom w:val="nil"/>
              <w:right w:val="nil"/>
            </w:tcBorders>
            <w:tcMar>
              <w:top w:w="72" w:type="dxa"/>
              <w:left w:w="197" w:type="dxa"/>
              <w:right w:w="120" w:type="dxa"/>
            </w:tcMar>
            <w:vAlign w:val="center"/>
          </w:tcPr>
          <w:p w14:paraId="2941A60A" w14:textId="77777777" w:rsidR="00047734" w:rsidRPr="00EE65A2" w:rsidRDefault="00047734" w:rsidP="003961C1">
            <w:pPr>
              <w:widowControl w:val="0"/>
              <w:jc w:val="center"/>
              <w:rPr>
                <w:color w:val="000000"/>
                <w:sz w:val="20"/>
              </w:rPr>
            </w:pPr>
            <w:r w:rsidRPr="00EE65A2">
              <w:rPr>
                <w:color w:val="000000"/>
                <w:sz w:val="20"/>
              </w:rPr>
              <w:t>0.001</w:t>
            </w:r>
          </w:p>
        </w:tc>
        <w:tc>
          <w:tcPr>
            <w:tcW w:w="4078" w:type="dxa"/>
            <w:tcBorders>
              <w:top w:val="nil"/>
              <w:left w:val="nil"/>
              <w:bottom w:val="nil"/>
              <w:right w:val="nil"/>
            </w:tcBorders>
            <w:tcMar>
              <w:top w:w="72" w:type="dxa"/>
              <w:left w:w="197" w:type="dxa"/>
              <w:right w:w="178" w:type="dxa"/>
            </w:tcMar>
            <w:vAlign w:val="center"/>
          </w:tcPr>
          <w:p w14:paraId="568BA67F" w14:textId="77777777" w:rsidR="00047734" w:rsidRPr="00EE65A2" w:rsidRDefault="00047734" w:rsidP="003961C1">
            <w:pPr>
              <w:widowControl w:val="0"/>
              <w:jc w:val="center"/>
              <w:rPr>
                <w:color w:val="000000"/>
                <w:sz w:val="20"/>
              </w:rPr>
            </w:pPr>
            <w:r w:rsidRPr="00EE65A2">
              <w:rPr>
                <w:color w:val="000000"/>
                <w:sz w:val="20"/>
              </w:rPr>
              <w:t>in</w:t>
            </w:r>
          </w:p>
        </w:tc>
      </w:tr>
      <w:tr w:rsidR="00047734" w:rsidRPr="00A32707" w14:paraId="6BAF763D"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AD2FF4D" w14:textId="77777777" w:rsidR="00047734" w:rsidRPr="00EE65A2" w:rsidRDefault="00047734" w:rsidP="003961C1">
            <w:pPr>
              <w:widowControl w:val="0"/>
              <w:rPr>
                <w:color w:val="000000"/>
                <w:sz w:val="20"/>
              </w:rPr>
            </w:pPr>
            <w:r w:rsidRPr="00EE65A2">
              <w:rPr>
                <w:color w:val="000000"/>
                <w:sz w:val="20"/>
              </w:rPr>
              <w:t>mil</w:t>
            </w:r>
          </w:p>
        </w:tc>
        <w:tc>
          <w:tcPr>
            <w:tcW w:w="1543" w:type="dxa"/>
            <w:tcBorders>
              <w:top w:val="nil"/>
              <w:left w:val="nil"/>
              <w:bottom w:val="nil"/>
              <w:right w:val="nil"/>
            </w:tcBorders>
            <w:tcMar>
              <w:top w:w="72" w:type="dxa"/>
              <w:left w:w="197" w:type="dxa"/>
              <w:right w:w="120" w:type="dxa"/>
            </w:tcMar>
            <w:vAlign w:val="center"/>
          </w:tcPr>
          <w:p w14:paraId="2B98F654" w14:textId="77777777" w:rsidR="00047734" w:rsidRPr="00EE65A2" w:rsidRDefault="00047734" w:rsidP="003961C1">
            <w:pPr>
              <w:widowControl w:val="0"/>
              <w:jc w:val="center"/>
              <w:rPr>
                <w:color w:val="000000"/>
                <w:sz w:val="20"/>
              </w:rPr>
            </w:pPr>
            <w:r w:rsidRPr="00EE65A2">
              <w:rPr>
                <w:color w:val="000000"/>
                <w:sz w:val="20"/>
              </w:rPr>
              <w:t>0.0254</w:t>
            </w:r>
          </w:p>
        </w:tc>
        <w:tc>
          <w:tcPr>
            <w:tcW w:w="4078" w:type="dxa"/>
            <w:tcBorders>
              <w:top w:val="nil"/>
              <w:left w:val="nil"/>
              <w:bottom w:val="nil"/>
              <w:right w:val="nil"/>
            </w:tcBorders>
            <w:tcMar>
              <w:top w:w="72" w:type="dxa"/>
              <w:left w:w="197" w:type="dxa"/>
              <w:right w:w="178" w:type="dxa"/>
            </w:tcMar>
            <w:vAlign w:val="center"/>
          </w:tcPr>
          <w:p w14:paraId="262EC7B0" w14:textId="77777777" w:rsidR="00047734" w:rsidRPr="00EE65A2" w:rsidRDefault="00047734" w:rsidP="003961C1">
            <w:pPr>
              <w:widowControl w:val="0"/>
              <w:jc w:val="center"/>
              <w:rPr>
                <w:color w:val="000000"/>
                <w:sz w:val="20"/>
              </w:rPr>
            </w:pPr>
            <w:r w:rsidRPr="00EE65A2">
              <w:rPr>
                <w:color w:val="000000"/>
                <w:sz w:val="20"/>
              </w:rPr>
              <w:t>mm</w:t>
            </w:r>
          </w:p>
        </w:tc>
      </w:tr>
      <w:tr w:rsidR="00047734" w:rsidRPr="00A32707" w14:paraId="47889094"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557F10E" w14:textId="77777777" w:rsidR="00047734" w:rsidRPr="00EE65A2" w:rsidRDefault="00047734" w:rsidP="003961C1">
            <w:pPr>
              <w:widowControl w:val="0"/>
              <w:rPr>
                <w:color w:val="000000"/>
                <w:sz w:val="20"/>
              </w:rPr>
            </w:pPr>
            <w:r w:rsidRPr="00EE65A2">
              <w:rPr>
                <w:color w:val="000000"/>
                <w:sz w:val="20"/>
              </w:rPr>
              <w:t>Miles (nautical)</w:t>
            </w:r>
          </w:p>
        </w:tc>
        <w:tc>
          <w:tcPr>
            <w:tcW w:w="1543" w:type="dxa"/>
            <w:tcBorders>
              <w:top w:val="nil"/>
              <w:left w:val="nil"/>
              <w:bottom w:val="nil"/>
              <w:right w:val="nil"/>
            </w:tcBorders>
            <w:tcMar>
              <w:top w:w="72" w:type="dxa"/>
              <w:left w:w="197" w:type="dxa"/>
              <w:right w:w="120" w:type="dxa"/>
            </w:tcMar>
            <w:vAlign w:val="center"/>
          </w:tcPr>
          <w:p w14:paraId="59C77954" w14:textId="77777777" w:rsidR="00047734" w:rsidRPr="00EE65A2" w:rsidRDefault="00047734" w:rsidP="003961C1">
            <w:pPr>
              <w:widowControl w:val="0"/>
              <w:jc w:val="center"/>
              <w:rPr>
                <w:color w:val="000000"/>
                <w:sz w:val="20"/>
              </w:rPr>
            </w:pPr>
            <w:r w:rsidRPr="00EE65A2">
              <w:rPr>
                <w:color w:val="000000"/>
                <w:sz w:val="20"/>
              </w:rPr>
              <w:t>1.1508</w:t>
            </w:r>
          </w:p>
        </w:tc>
        <w:tc>
          <w:tcPr>
            <w:tcW w:w="4078" w:type="dxa"/>
            <w:tcBorders>
              <w:top w:val="nil"/>
              <w:left w:val="nil"/>
              <w:bottom w:val="nil"/>
              <w:right w:val="nil"/>
            </w:tcBorders>
            <w:tcMar>
              <w:top w:w="72" w:type="dxa"/>
              <w:left w:w="197" w:type="dxa"/>
              <w:right w:w="178" w:type="dxa"/>
            </w:tcMar>
            <w:vAlign w:val="center"/>
          </w:tcPr>
          <w:p w14:paraId="54868426" w14:textId="77777777" w:rsidR="00047734" w:rsidRPr="00EE65A2" w:rsidRDefault="00047734" w:rsidP="003961C1">
            <w:pPr>
              <w:widowControl w:val="0"/>
              <w:jc w:val="center"/>
              <w:rPr>
                <w:color w:val="000000"/>
                <w:sz w:val="20"/>
              </w:rPr>
            </w:pPr>
            <w:r>
              <w:rPr>
                <w:color w:val="000000"/>
                <w:sz w:val="20"/>
              </w:rPr>
              <w:t>m</w:t>
            </w:r>
            <w:r w:rsidRPr="00EE65A2">
              <w:rPr>
                <w:color w:val="000000"/>
                <w:sz w:val="20"/>
              </w:rPr>
              <w:t>iles (statute)</w:t>
            </w:r>
          </w:p>
        </w:tc>
      </w:tr>
      <w:tr w:rsidR="00047734" w:rsidRPr="00A32707" w14:paraId="0B3E08CD"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D1F5162" w14:textId="77777777" w:rsidR="00047734" w:rsidRPr="00EE65A2" w:rsidRDefault="00047734" w:rsidP="003961C1">
            <w:pPr>
              <w:widowControl w:val="0"/>
              <w:rPr>
                <w:color w:val="000000"/>
                <w:sz w:val="20"/>
              </w:rPr>
            </w:pPr>
            <w:r w:rsidRPr="00EE65A2">
              <w:rPr>
                <w:color w:val="000000"/>
                <w:sz w:val="20"/>
              </w:rPr>
              <w:t>Miles (nautical)</w:t>
            </w:r>
          </w:p>
        </w:tc>
        <w:tc>
          <w:tcPr>
            <w:tcW w:w="1543" w:type="dxa"/>
            <w:tcBorders>
              <w:top w:val="nil"/>
              <w:left w:val="nil"/>
              <w:bottom w:val="nil"/>
              <w:right w:val="nil"/>
            </w:tcBorders>
            <w:tcMar>
              <w:top w:w="72" w:type="dxa"/>
              <w:left w:w="197" w:type="dxa"/>
              <w:right w:w="120" w:type="dxa"/>
            </w:tcMar>
            <w:vAlign w:val="center"/>
          </w:tcPr>
          <w:p w14:paraId="158211B8" w14:textId="77777777" w:rsidR="00047734" w:rsidRPr="00EE65A2" w:rsidRDefault="00047734" w:rsidP="003961C1">
            <w:pPr>
              <w:widowControl w:val="0"/>
              <w:jc w:val="center"/>
              <w:rPr>
                <w:color w:val="000000"/>
                <w:sz w:val="20"/>
              </w:rPr>
            </w:pPr>
            <w:r>
              <w:rPr>
                <w:color w:val="000000"/>
                <w:sz w:val="20"/>
              </w:rPr>
              <w:t>6,076</w:t>
            </w:r>
          </w:p>
        </w:tc>
        <w:tc>
          <w:tcPr>
            <w:tcW w:w="4078" w:type="dxa"/>
            <w:tcBorders>
              <w:top w:val="nil"/>
              <w:left w:val="nil"/>
              <w:bottom w:val="nil"/>
              <w:right w:val="nil"/>
            </w:tcBorders>
            <w:tcMar>
              <w:top w:w="72" w:type="dxa"/>
              <w:left w:w="197" w:type="dxa"/>
              <w:right w:w="178" w:type="dxa"/>
            </w:tcMar>
            <w:vAlign w:val="center"/>
          </w:tcPr>
          <w:p w14:paraId="39EE6FA6" w14:textId="77777777" w:rsidR="00047734" w:rsidRDefault="00047734" w:rsidP="003961C1">
            <w:pPr>
              <w:widowControl w:val="0"/>
              <w:jc w:val="center"/>
              <w:rPr>
                <w:color w:val="000000"/>
                <w:sz w:val="20"/>
              </w:rPr>
            </w:pPr>
            <w:r>
              <w:rPr>
                <w:color w:val="000000"/>
                <w:sz w:val="20"/>
              </w:rPr>
              <w:t>ft</w:t>
            </w:r>
          </w:p>
        </w:tc>
      </w:tr>
      <w:tr w:rsidR="00047734" w:rsidRPr="00A32707" w14:paraId="73F62180"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5E45D9D" w14:textId="77777777" w:rsidR="00047734" w:rsidRPr="00EE65A2" w:rsidRDefault="00047734" w:rsidP="003961C1">
            <w:pPr>
              <w:widowControl w:val="0"/>
              <w:rPr>
                <w:color w:val="000000"/>
                <w:sz w:val="20"/>
              </w:rPr>
            </w:pPr>
            <w:r w:rsidRPr="00EE65A2">
              <w:rPr>
                <w:color w:val="000000"/>
                <w:sz w:val="20"/>
              </w:rPr>
              <w:t>Miles (statute)</w:t>
            </w:r>
          </w:p>
        </w:tc>
        <w:tc>
          <w:tcPr>
            <w:tcW w:w="1543" w:type="dxa"/>
            <w:tcBorders>
              <w:top w:val="nil"/>
              <w:left w:val="nil"/>
              <w:bottom w:val="nil"/>
              <w:right w:val="nil"/>
            </w:tcBorders>
            <w:tcMar>
              <w:top w:w="72" w:type="dxa"/>
              <w:left w:w="197" w:type="dxa"/>
              <w:right w:w="120" w:type="dxa"/>
            </w:tcMar>
            <w:vAlign w:val="center"/>
          </w:tcPr>
          <w:p w14:paraId="04E83245" w14:textId="77777777" w:rsidR="00047734" w:rsidRPr="00EE65A2" w:rsidRDefault="00047734" w:rsidP="003961C1">
            <w:pPr>
              <w:widowControl w:val="0"/>
              <w:jc w:val="center"/>
              <w:rPr>
                <w:color w:val="000000"/>
                <w:sz w:val="20"/>
              </w:rPr>
            </w:pPr>
            <w:r w:rsidRPr="00EE65A2">
              <w:rPr>
                <w:color w:val="000000"/>
                <w:sz w:val="20"/>
              </w:rPr>
              <w:t>160,900</w:t>
            </w:r>
          </w:p>
        </w:tc>
        <w:tc>
          <w:tcPr>
            <w:tcW w:w="4078" w:type="dxa"/>
            <w:tcBorders>
              <w:top w:val="nil"/>
              <w:left w:val="nil"/>
              <w:bottom w:val="nil"/>
              <w:right w:val="nil"/>
            </w:tcBorders>
            <w:tcMar>
              <w:top w:w="72" w:type="dxa"/>
              <w:left w:w="197" w:type="dxa"/>
              <w:right w:w="178" w:type="dxa"/>
            </w:tcMar>
            <w:vAlign w:val="center"/>
          </w:tcPr>
          <w:p w14:paraId="5ADD3990" w14:textId="77777777" w:rsidR="00047734" w:rsidRPr="00EE65A2" w:rsidRDefault="00047734" w:rsidP="003961C1">
            <w:pPr>
              <w:widowControl w:val="0"/>
              <w:jc w:val="center"/>
              <w:rPr>
                <w:color w:val="000000"/>
                <w:sz w:val="20"/>
              </w:rPr>
            </w:pPr>
            <w:r w:rsidRPr="00EE65A2">
              <w:rPr>
                <w:color w:val="000000"/>
                <w:sz w:val="20"/>
              </w:rPr>
              <w:t>cm</w:t>
            </w:r>
          </w:p>
        </w:tc>
      </w:tr>
      <w:tr w:rsidR="00047734" w:rsidRPr="00A32707" w14:paraId="62F9306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47023AF" w14:textId="77777777" w:rsidR="00047734" w:rsidRPr="00EE65A2" w:rsidRDefault="00047734" w:rsidP="003961C1">
            <w:pPr>
              <w:widowControl w:val="0"/>
              <w:rPr>
                <w:color w:val="000000"/>
                <w:sz w:val="20"/>
              </w:rPr>
            </w:pPr>
            <w:r w:rsidRPr="00EE65A2">
              <w:rPr>
                <w:color w:val="000000"/>
                <w:sz w:val="20"/>
              </w:rPr>
              <w:t>Miles</w:t>
            </w:r>
          </w:p>
        </w:tc>
        <w:tc>
          <w:tcPr>
            <w:tcW w:w="1543" w:type="dxa"/>
            <w:tcBorders>
              <w:top w:val="nil"/>
              <w:left w:val="nil"/>
              <w:bottom w:val="nil"/>
              <w:right w:val="nil"/>
            </w:tcBorders>
            <w:tcMar>
              <w:top w:w="72" w:type="dxa"/>
              <w:left w:w="197" w:type="dxa"/>
              <w:right w:w="120" w:type="dxa"/>
            </w:tcMar>
            <w:vAlign w:val="center"/>
          </w:tcPr>
          <w:p w14:paraId="1D15D7E7" w14:textId="77777777" w:rsidR="00047734" w:rsidRPr="00EE65A2" w:rsidRDefault="00047734" w:rsidP="003961C1">
            <w:pPr>
              <w:widowControl w:val="0"/>
              <w:jc w:val="center"/>
              <w:rPr>
                <w:color w:val="000000"/>
                <w:sz w:val="20"/>
              </w:rPr>
            </w:pPr>
            <w:r w:rsidRPr="00EE65A2">
              <w:rPr>
                <w:color w:val="000000"/>
                <w:sz w:val="20"/>
              </w:rPr>
              <w:t>5280</w:t>
            </w:r>
          </w:p>
        </w:tc>
        <w:tc>
          <w:tcPr>
            <w:tcW w:w="4078" w:type="dxa"/>
            <w:tcBorders>
              <w:top w:val="nil"/>
              <w:left w:val="nil"/>
              <w:bottom w:val="nil"/>
              <w:right w:val="nil"/>
            </w:tcBorders>
            <w:tcMar>
              <w:top w:w="72" w:type="dxa"/>
              <w:left w:w="197" w:type="dxa"/>
              <w:right w:w="178" w:type="dxa"/>
            </w:tcMar>
            <w:vAlign w:val="center"/>
          </w:tcPr>
          <w:p w14:paraId="6A087EE6" w14:textId="77777777" w:rsidR="00047734" w:rsidRPr="00EE65A2" w:rsidRDefault="00047734" w:rsidP="003961C1">
            <w:pPr>
              <w:widowControl w:val="0"/>
              <w:jc w:val="center"/>
              <w:rPr>
                <w:color w:val="000000"/>
                <w:sz w:val="20"/>
              </w:rPr>
            </w:pPr>
            <w:r w:rsidRPr="00EE65A2">
              <w:rPr>
                <w:color w:val="000000"/>
                <w:sz w:val="20"/>
              </w:rPr>
              <w:t>ft</w:t>
            </w:r>
          </w:p>
        </w:tc>
      </w:tr>
      <w:tr w:rsidR="00047734" w:rsidRPr="00A32707" w14:paraId="63130866"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CC3642C" w14:textId="77777777" w:rsidR="00047734" w:rsidRPr="00EE65A2" w:rsidRDefault="00047734" w:rsidP="003961C1">
            <w:pPr>
              <w:widowControl w:val="0"/>
              <w:rPr>
                <w:color w:val="000000"/>
                <w:sz w:val="20"/>
              </w:rPr>
            </w:pPr>
            <w:r w:rsidRPr="00EE65A2">
              <w:rPr>
                <w:color w:val="000000"/>
                <w:sz w:val="20"/>
              </w:rPr>
              <w:t>Miles</w:t>
            </w:r>
          </w:p>
        </w:tc>
        <w:tc>
          <w:tcPr>
            <w:tcW w:w="1543" w:type="dxa"/>
            <w:tcBorders>
              <w:top w:val="nil"/>
              <w:left w:val="nil"/>
              <w:bottom w:val="nil"/>
              <w:right w:val="nil"/>
            </w:tcBorders>
            <w:tcMar>
              <w:top w:w="72" w:type="dxa"/>
              <w:left w:w="197" w:type="dxa"/>
              <w:right w:w="120" w:type="dxa"/>
            </w:tcMar>
            <w:vAlign w:val="center"/>
          </w:tcPr>
          <w:p w14:paraId="3EE6A3A8" w14:textId="77777777" w:rsidR="00047734" w:rsidRPr="00EE65A2" w:rsidRDefault="00047734" w:rsidP="003961C1">
            <w:pPr>
              <w:widowControl w:val="0"/>
              <w:jc w:val="center"/>
              <w:rPr>
                <w:color w:val="000000"/>
                <w:sz w:val="20"/>
              </w:rPr>
            </w:pPr>
            <w:r w:rsidRPr="00EE65A2">
              <w:rPr>
                <w:color w:val="000000"/>
                <w:sz w:val="20"/>
              </w:rPr>
              <w:t>1.609</w:t>
            </w:r>
          </w:p>
        </w:tc>
        <w:tc>
          <w:tcPr>
            <w:tcW w:w="4078" w:type="dxa"/>
            <w:tcBorders>
              <w:top w:val="nil"/>
              <w:left w:val="nil"/>
              <w:bottom w:val="nil"/>
              <w:right w:val="nil"/>
            </w:tcBorders>
            <w:tcMar>
              <w:top w:w="72" w:type="dxa"/>
              <w:left w:w="197" w:type="dxa"/>
              <w:right w:w="178" w:type="dxa"/>
            </w:tcMar>
            <w:vAlign w:val="center"/>
          </w:tcPr>
          <w:p w14:paraId="31213C4C" w14:textId="77777777" w:rsidR="00047734" w:rsidRPr="00EE65A2" w:rsidRDefault="00047734" w:rsidP="003961C1">
            <w:pPr>
              <w:widowControl w:val="0"/>
              <w:jc w:val="center"/>
              <w:rPr>
                <w:color w:val="000000"/>
                <w:sz w:val="20"/>
              </w:rPr>
            </w:pPr>
            <w:r w:rsidRPr="00EE65A2">
              <w:rPr>
                <w:color w:val="000000"/>
                <w:sz w:val="20"/>
              </w:rPr>
              <w:t>km</w:t>
            </w:r>
          </w:p>
        </w:tc>
      </w:tr>
      <w:tr w:rsidR="00047734" w:rsidRPr="00A32707" w14:paraId="7EC3635C"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C361442" w14:textId="77777777" w:rsidR="00047734" w:rsidRPr="00EE65A2" w:rsidRDefault="00047734" w:rsidP="003961C1">
            <w:pPr>
              <w:widowControl w:val="0"/>
              <w:rPr>
                <w:color w:val="000000"/>
                <w:sz w:val="20"/>
              </w:rPr>
            </w:pPr>
            <w:r w:rsidRPr="00EE65A2">
              <w:rPr>
                <w:color w:val="000000"/>
                <w:sz w:val="20"/>
              </w:rPr>
              <w:t>Miles</w:t>
            </w:r>
          </w:p>
        </w:tc>
        <w:tc>
          <w:tcPr>
            <w:tcW w:w="1543" w:type="dxa"/>
            <w:tcBorders>
              <w:top w:val="nil"/>
              <w:left w:val="nil"/>
              <w:bottom w:val="nil"/>
              <w:right w:val="nil"/>
            </w:tcBorders>
            <w:tcMar>
              <w:top w:w="72" w:type="dxa"/>
              <w:left w:w="197" w:type="dxa"/>
              <w:right w:w="120" w:type="dxa"/>
            </w:tcMar>
            <w:vAlign w:val="center"/>
          </w:tcPr>
          <w:p w14:paraId="71B414B2" w14:textId="77777777" w:rsidR="00047734" w:rsidRPr="00EE65A2" w:rsidRDefault="00047734" w:rsidP="003961C1">
            <w:pPr>
              <w:widowControl w:val="0"/>
              <w:jc w:val="center"/>
              <w:rPr>
                <w:color w:val="000000"/>
                <w:sz w:val="20"/>
              </w:rPr>
            </w:pPr>
            <w:r w:rsidRPr="00EE65A2">
              <w:rPr>
                <w:color w:val="000000"/>
                <w:sz w:val="20"/>
              </w:rPr>
              <w:t>1760</w:t>
            </w:r>
          </w:p>
        </w:tc>
        <w:tc>
          <w:tcPr>
            <w:tcW w:w="4078" w:type="dxa"/>
            <w:tcBorders>
              <w:top w:val="nil"/>
              <w:left w:val="nil"/>
              <w:bottom w:val="nil"/>
              <w:right w:val="nil"/>
            </w:tcBorders>
            <w:tcMar>
              <w:top w:w="72" w:type="dxa"/>
              <w:left w:w="197" w:type="dxa"/>
              <w:right w:w="178" w:type="dxa"/>
            </w:tcMar>
            <w:vAlign w:val="center"/>
          </w:tcPr>
          <w:p w14:paraId="248AE016" w14:textId="77777777" w:rsidR="00047734" w:rsidRPr="00EE65A2" w:rsidRDefault="00047734" w:rsidP="003961C1">
            <w:pPr>
              <w:widowControl w:val="0"/>
              <w:jc w:val="center"/>
              <w:rPr>
                <w:color w:val="000000"/>
                <w:sz w:val="20"/>
              </w:rPr>
            </w:pPr>
            <w:r>
              <w:rPr>
                <w:color w:val="000000"/>
                <w:sz w:val="20"/>
              </w:rPr>
              <w:t>y</w:t>
            </w:r>
            <w:r w:rsidRPr="00EE65A2">
              <w:rPr>
                <w:color w:val="000000"/>
                <w:sz w:val="20"/>
              </w:rPr>
              <w:t>ards</w:t>
            </w:r>
          </w:p>
        </w:tc>
      </w:tr>
      <w:tr w:rsidR="00047734" w:rsidRPr="00A32707" w14:paraId="59771AA2"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8C7C98B" w14:textId="77777777" w:rsidR="00047734" w:rsidRPr="00EE65A2" w:rsidRDefault="00047734" w:rsidP="003961C1">
            <w:pPr>
              <w:widowControl w:val="0"/>
              <w:rPr>
                <w:color w:val="000000"/>
                <w:sz w:val="20"/>
              </w:rPr>
            </w:pPr>
            <w:r w:rsidRPr="00EE65A2">
              <w:rPr>
                <w:color w:val="000000"/>
                <w:sz w:val="20"/>
              </w:rPr>
              <w:t>Miles per hour (mph)</w:t>
            </w:r>
          </w:p>
        </w:tc>
        <w:tc>
          <w:tcPr>
            <w:tcW w:w="1543" w:type="dxa"/>
            <w:tcBorders>
              <w:top w:val="nil"/>
              <w:left w:val="nil"/>
              <w:bottom w:val="nil"/>
              <w:right w:val="nil"/>
            </w:tcBorders>
            <w:tcMar>
              <w:top w:w="72" w:type="dxa"/>
              <w:left w:w="197" w:type="dxa"/>
              <w:right w:w="120" w:type="dxa"/>
            </w:tcMar>
            <w:vAlign w:val="center"/>
          </w:tcPr>
          <w:p w14:paraId="138B9C8F" w14:textId="77777777" w:rsidR="00047734" w:rsidRPr="00EE65A2" w:rsidRDefault="00047734" w:rsidP="003961C1">
            <w:pPr>
              <w:widowControl w:val="0"/>
              <w:jc w:val="center"/>
              <w:rPr>
                <w:color w:val="000000"/>
                <w:sz w:val="20"/>
              </w:rPr>
            </w:pPr>
            <w:r w:rsidRPr="00EE65A2">
              <w:rPr>
                <w:color w:val="000000"/>
                <w:sz w:val="20"/>
              </w:rPr>
              <w:t>1.467</w:t>
            </w:r>
          </w:p>
        </w:tc>
        <w:tc>
          <w:tcPr>
            <w:tcW w:w="4078" w:type="dxa"/>
            <w:tcBorders>
              <w:top w:val="nil"/>
              <w:left w:val="nil"/>
              <w:bottom w:val="nil"/>
              <w:right w:val="nil"/>
            </w:tcBorders>
            <w:tcMar>
              <w:top w:w="72" w:type="dxa"/>
              <w:left w:w="197" w:type="dxa"/>
              <w:right w:w="178" w:type="dxa"/>
            </w:tcMar>
            <w:vAlign w:val="center"/>
          </w:tcPr>
          <w:p w14:paraId="6E01E33A" w14:textId="77777777" w:rsidR="00047734" w:rsidRPr="00EE65A2" w:rsidRDefault="00047734" w:rsidP="003961C1">
            <w:pPr>
              <w:widowControl w:val="0"/>
              <w:jc w:val="center"/>
              <w:rPr>
                <w:color w:val="000000"/>
                <w:sz w:val="20"/>
              </w:rPr>
            </w:pPr>
            <w:r w:rsidRPr="00EE65A2">
              <w:rPr>
                <w:color w:val="000000"/>
                <w:sz w:val="20"/>
              </w:rPr>
              <w:t>ft/sec</w:t>
            </w:r>
          </w:p>
        </w:tc>
      </w:tr>
      <w:tr w:rsidR="00047734" w:rsidRPr="00A32707" w14:paraId="24838CE5"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945AEB7" w14:textId="77777777" w:rsidR="00047734" w:rsidRPr="00EE65A2" w:rsidRDefault="00047734" w:rsidP="003961C1">
            <w:pPr>
              <w:widowControl w:val="0"/>
              <w:rPr>
                <w:color w:val="000000"/>
                <w:sz w:val="20"/>
              </w:rPr>
            </w:pPr>
            <w:r w:rsidRPr="00EE65A2">
              <w:rPr>
                <w:color w:val="000000"/>
                <w:sz w:val="20"/>
              </w:rPr>
              <w:t>mph</w:t>
            </w:r>
          </w:p>
        </w:tc>
        <w:tc>
          <w:tcPr>
            <w:tcW w:w="1543" w:type="dxa"/>
            <w:tcBorders>
              <w:top w:val="nil"/>
              <w:left w:val="nil"/>
              <w:bottom w:val="nil"/>
              <w:right w:val="nil"/>
            </w:tcBorders>
            <w:tcMar>
              <w:top w:w="72" w:type="dxa"/>
              <w:left w:w="197" w:type="dxa"/>
              <w:right w:w="120" w:type="dxa"/>
            </w:tcMar>
            <w:vAlign w:val="center"/>
          </w:tcPr>
          <w:p w14:paraId="114C719C" w14:textId="77777777" w:rsidR="00047734" w:rsidRPr="00EE65A2" w:rsidRDefault="00047734" w:rsidP="003961C1">
            <w:pPr>
              <w:widowControl w:val="0"/>
              <w:jc w:val="center"/>
              <w:rPr>
                <w:color w:val="000000"/>
                <w:sz w:val="20"/>
              </w:rPr>
            </w:pPr>
            <w:r w:rsidRPr="00EE65A2">
              <w:rPr>
                <w:color w:val="000000"/>
                <w:sz w:val="20"/>
              </w:rPr>
              <w:t>88</w:t>
            </w:r>
          </w:p>
        </w:tc>
        <w:tc>
          <w:tcPr>
            <w:tcW w:w="4078" w:type="dxa"/>
            <w:tcBorders>
              <w:top w:val="nil"/>
              <w:left w:val="nil"/>
              <w:bottom w:val="nil"/>
              <w:right w:val="nil"/>
            </w:tcBorders>
            <w:tcMar>
              <w:top w:w="72" w:type="dxa"/>
              <w:left w:w="197" w:type="dxa"/>
              <w:right w:w="178" w:type="dxa"/>
            </w:tcMar>
            <w:vAlign w:val="center"/>
          </w:tcPr>
          <w:p w14:paraId="3CAF19F4" w14:textId="77777777" w:rsidR="00047734" w:rsidRPr="00EE65A2" w:rsidRDefault="00047734" w:rsidP="003961C1">
            <w:pPr>
              <w:widowControl w:val="0"/>
              <w:jc w:val="center"/>
              <w:rPr>
                <w:color w:val="000000"/>
                <w:sz w:val="20"/>
              </w:rPr>
            </w:pPr>
            <w:r w:rsidRPr="00EE65A2">
              <w:rPr>
                <w:color w:val="000000"/>
                <w:sz w:val="20"/>
              </w:rPr>
              <w:t>ft/mine</w:t>
            </w:r>
          </w:p>
        </w:tc>
      </w:tr>
      <w:tr w:rsidR="00047734" w:rsidRPr="00A32707" w14:paraId="2F50762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5C0EC34" w14:textId="77777777" w:rsidR="00047734" w:rsidRPr="00EE65A2" w:rsidRDefault="00047734" w:rsidP="003961C1">
            <w:pPr>
              <w:widowControl w:val="0"/>
              <w:rPr>
                <w:color w:val="000000"/>
                <w:sz w:val="20"/>
              </w:rPr>
            </w:pPr>
            <w:r w:rsidRPr="00EE65A2">
              <w:rPr>
                <w:color w:val="000000"/>
                <w:sz w:val="20"/>
              </w:rPr>
              <w:t>mph</w:t>
            </w:r>
          </w:p>
        </w:tc>
        <w:tc>
          <w:tcPr>
            <w:tcW w:w="1543" w:type="dxa"/>
            <w:tcBorders>
              <w:top w:val="nil"/>
              <w:left w:val="nil"/>
              <w:bottom w:val="nil"/>
              <w:right w:val="nil"/>
            </w:tcBorders>
            <w:tcMar>
              <w:top w:w="72" w:type="dxa"/>
              <w:left w:w="197" w:type="dxa"/>
              <w:right w:w="120" w:type="dxa"/>
            </w:tcMar>
            <w:vAlign w:val="center"/>
          </w:tcPr>
          <w:p w14:paraId="35327DE1" w14:textId="77777777" w:rsidR="00047734" w:rsidRPr="00EE65A2" w:rsidRDefault="00047734" w:rsidP="003961C1">
            <w:pPr>
              <w:widowControl w:val="0"/>
              <w:jc w:val="center"/>
              <w:rPr>
                <w:color w:val="000000"/>
                <w:sz w:val="20"/>
              </w:rPr>
            </w:pPr>
            <w:r w:rsidRPr="00EE65A2">
              <w:rPr>
                <w:color w:val="000000"/>
                <w:sz w:val="20"/>
              </w:rPr>
              <w:t>1.61</w:t>
            </w:r>
          </w:p>
        </w:tc>
        <w:tc>
          <w:tcPr>
            <w:tcW w:w="4078" w:type="dxa"/>
            <w:tcBorders>
              <w:top w:val="nil"/>
              <w:left w:val="nil"/>
              <w:bottom w:val="nil"/>
              <w:right w:val="nil"/>
            </w:tcBorders>
            <w:tcMar>
              <w:top w:w="72" w:type="dxa"/>
              <w:left w:w="197" w:type="dxa"/>
              <w:right w:w="178" w:type="dxa"/>
            </w:tcMar>
            <w:vAlign w:val="center"/>
          </w:tcPr>
          <w:p w14:paraId="6D13E54C" w14:textId="77777777" w:rsidR="00047734" w:rsidRPr="00EE65A2" w:rsidRDefault="00047734" w:rsidP="003961C1">
            <w:pPr>
              <w:widowControl w:val="0"/>
              <w:jc w:val="center"/>
              <w:rPr>
                <w:color w:val="000000"/>
                <w:sz w:val="20"/>
              </w:rPr>
            </w:pPr>
            <w:r w:rsidRPr="00EE65A2">
              <w:rPr>
                <w:color w:val="000000"/>
                <w:sz w:val="20"/>
              </w:rPr>
              <w:t>km/hr</w:t>
            </w:r>
          </w:p>
        </w:tc>
      </w:tr>
      <w:tr w:rsidR="00047734" w:rsidRPr="00A32707" w14:paraId="1E9E0700"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CD21647" w14:textId="77777777" w:rsidR="00047734" w:rsidRPr="00EE65A2" w:rsidRDefault="00047734" w:rsidP="003961C1">
            <w:pPr>
              <w:widowControl w:val="0"/>
              <w:rPr>
                <w:color w:val="000000"/>
                <w:sz w:val="20"/>
              </w:rPr>
            </w:pPr>
            <w:r w:rsidRPr="00EE65A2">
              <w:rPr>
                <w:color w:val="000000"/>
                <w:sz w:val="20"/>
              </w:rPr>
              <w:t>mph</w:t>
            </w:r>
          </w:p>
        </w:tc>
        <w:tc>
          <w:tcPr>
            <w:tcW w:w="1543" w:type="dxa"/>
            <w:tcBorders>
              <w:top w:val="nil"/>
              <w:left w:val="nil"/>
              <w:bottom w:val="nil"/>
              <w:right w:val="nil"/>
            </w:tcBorders>
            <w:tcMar>
              <w:top w:w="72" w:type="dxa"/>
              <w:left w:w="197" w:type="dxa"/>
              <w:right w:w="120" w:type="dxa"/>
            </w:tcMar>
            <w:vAlign w:val="center"/>
          </w:tcPr>
          <w:p w14:paraId="62AD86A5" w14:textId="77777777" w:rsidR="00047734" w:rsidRPr="00EE65A2" w:rsidRDefault="00047734" w:rsidP="003961C1">
            <w:pPr>
              <w:widowControl w:val="0"/>
              <w:jc w:val="center"/>
              <w:rPr>
                <w:color w:val="000000"/>
                <w:sz w:val="20"/>
              </w:rPr>
            </w:pPr>
            <w:r w:rsidRPr="00EE65A2">
              <w:rPr>
                <w:color w:val="000000"/>
                <w:sz w:val="20"/>
              </w:rPr>
              <w:t>0.447</w:t>
            </w:r>
          </w:p>
        </w:tc>
        <w:tc>
          <w:tcPr>
            <w:tcW w:w="4078" w:type="dxa"/>
            <w:tcBorders>
              <w:top w:val="nil"/>
              <w:left w:val="nil"/>
              <w:bottom w:val="nil"/>
              <w:right w:val="nil"/>
            </w:tcBorders>
            <w:tcMar>
              <w:top w:w="72" w:type="dxa"/>
              <w:left w:w="197" w:type="dxa"/>
              <w:right w:w="178" w:type="dxa"/>
            </w:tcMar>
            <w:vAlign w:val="center"/>
          </w:tcPr>
          <w:p w14:paraId="36135483" w14:textId="77777777" w:rsidR="00047734" w:rsidRPr="00EE65A2" w:rsidRDefault="00047734" w:rsidP="003961C1">
            <w:pPr>
              <w:widowControl w:val="0"/>
              <w:jc w:val="center"/>
              <w:rPr>
                <w:color w:val="000000"/>
                <w:sz w:val="20"/>
              </w:rPr>
            </w:pPr>
            <w:r w:rsidRPr="00EE65A2">
              <w:rPr>
                <w:color w:val="000000"/>
                <w:sz w:val="20"/>
              </w:rPr>
              <w:t>m/sec</w:t>
            </w:r>
          </w:p>
        </w:tc>
      </w:tr>
      <w:tr w:rsidR="00047734" w:rsidRPr="00A32707" w14:paraId="434C11C5"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F7F4392" w14:textId="77777777" w:rsidR="00047734" w:rsidRPr="00EE65A2" w:rsidRDefault="00047734" w:rsidP="003961C1">
            <w:pPr>
              <w:widowControl w:val="0"/>
              <w:rPr>
                <w:color w:val="000000"/>
                <w:sz w:val="20"/>
              </w:rPr>
            </w:pPr>
            <w:r w:rsidRPr="00EE65A2">
              <w:rPr>
                <w:color w:val="000000"/>
                <w:sz w:val="20"/>
              </w:rPr>
              <w:t>mg/kg</w:t>
            </w:r>
          </w:p>
        </w:tc>
        <w:tc>
          <w:tcPr>
            <w:tcW w:w="1543" w:type="dxa"/>
            <w:tcBorders>
              <w:top w:val="nil"/>
              <w:left w:val="nil"/>
              <w:bottom w:val="nil"/>
              <w:right w:val="nil"/>
            </w:tcBorders>
            <w:tcMar>
              <w:top w:w="72" w:type="dxa"/>
              <w:left w:w="197" w:type="dxa"/>
              <w:right w:w="120" w:type="dxa"/>
            </w:tcMar>
            <w:vAlign w:val="center"/>
          </w:tcPr>
          <w:p w14:paraId="40501733" w14:textId="77777777" w:rsidR="00047734" w:rsidRPr="00EE65A2" w:rsidRDefault="00047734" w:rsidP="003961C1">
            <w:pPr>
              <w:widowControl w:val="0"/>
              <w:jc w:val="center"/>
              <w:rPr>
                <w:color w:val="000000"/>
                <w:sz w:val="20"/>
              </w:rPr>
            </w:pPr>
            <w:r w:rsidRPr="00EE65A2">
              <w:rPr>
                <w:color w:val="000000"/>
                <w:sz w:val="20"/>
              </w:rPr>
              <w:t>1</w:t>
            </w:r>
          </w:p>
        </w:tc>
        <w:tc>
          <w:tcPr>
            <w:tcW w:w="4078" w:type="dxa"/>
            <w:tcBorders>
              <w:top w:val="nil"/>
              <w:left w:val="nil"/>
              <w:bottom w:val="nil"/>
              <w:right w:val="nil"/>
            </w:tcBorders>
            <w:tcMar>
              <w:top w:w="72" w:type="dxa"/>
              <w:left w:w="197" w:type="dxa"/>
              <w:right w:w="178" w:type="dxa"/>
            </w:tcMar>
            <w:vAlign w:val="center"/>
          </w:tcPr>
          <w:p w14:paraId="5B96CD3A" w14:textId="77777777" w:rsidR="00047734" w:rsidRPr="00EE65A2" w:rsidRDefault="00047734" w:rsidP="003961C1">
            <w:pPr>
              <w:widowControl w:val="0"/>
              <w:jc w:val="center"/>
              <w:rPr>
                <w:color w:val="000000"/>
                <w:sz w:val="20"/>
              </w:rPr>
            </w:pPr>
            <w:r w:rsidRPr="00EE65A2">
              <w:rPr>
                <w:color w:val="000000"/>
                <w:sz w:val="20"/>
              </w:rPr>
              <w:t>parts per million (ppm)</w:t>
            </w:r>
          </w:p>
        </w:tc>
      </w:tr>
      <w:tr w:rsidR="00047734" w:rsidRPr="00A32707" w14:paraId="3AD1E24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8529B64" w14:textId="77777777" w:rsidR="00047734" w:rsidRPr="00EE65A2" w:rsidRDefault="00047734" w:rsidP="003961C1">
            <w:pPr>
              <w:widowControl w:val="0"/>
              <w:rPr>
                <w:color w:val="000000"/>
                <w:sz w:val="20"/>
              </w:rPr>
            </w:pPr>
            <w:r w:rsidRPr="00EE65A2">
              <w:rPr>
                <w:color w:val="000000"/>
                <w:sz w:val="20"/>
              </w:rPr>
              <w:t>Milliequivalents per liter (meq/L)</w:t>
            </w:r>
          </w:p>
        </w:tc>
        <w:tc>
          <w:tcPr>
            <w:tcW w:w="1543" w:type="dxa"/>
            <w:tcBorders>
              <w:top w:val="nil"/>
              <w:left w:val="nil"/>
              <w:bottom w:val="nil"/>
              <w:right w:val="nil"/>
            </w:tcBorders>
            <w:tcMar>
              <w:top w:w="72" w:type="dxa"/>
              <w:left w:w="197" w:type="dxa"/>
              <w:right w:w="120" w:type="dxa"/>
            </w:tcMar>
            <w:vAlign w:val="center"/>
          </w:tcPr>
          <w:p w14:paraId="74202996" w14:textId="77777777" w:rsidR="00047734" w:rsidRPr="00EE65A2" w:rsidRDefault="00047734" w:rsidP="003961C1">
            <w:pPr>
              <w:widowControl w:val="0"/>
              <w:jc w:val="center"/>
              <w:rPr>
                <w:color w:val="000000"/>
                <w:sz w:val="20"/>
              </w:rPr>
            </w:pPr>
            <w:r w:rsidRPr="00EE65A2">
              <w:rPr>
                <w:color w:val="000000"/>
                <w:sz w:val="20"/>
              </w:rPr>
              <w:t>1</w:t>
            </w:r>
          </w:p>
        </w:tc>
        <w:tc>
          <w:tcPr>
            <w:tcW w:w="4078" w:type="dxa"/>
            <w:tcBorders>
              <w:top w:val="nil"/>
              <w:left w:val="nil"/>
              <w:bottom w:val="nil"/>
              <w:right w:val="nil"/>
            </w:tcBorders>
            <w:tcMar>
              <w:top w:w="72" w:type="dxa"/>
              <w:left w:w="197" w:type="dxa"/>
              <w:right w:w="178" w:type="dxa"/>
            </w:tcMar>
            <w:vAlign w:val="center"/>
          </w:tcPr>
          <w:p w14:paraId="10E84CAA" w14:textId="77777777" w:rsidR="00047734" w:rsidRPr="00EE65A2" w:rsidRDefault="00047734" w:rsidP="003961C1">
            <w:pPr>
              <w:widowControl w:val="0"/>
              <w:jc w:val="center"/>
              <w:rPr>
                <w:color w:val="000000"/>
                <w:sz w:val="20"/>
              </w:rPr>
            </w:pPr>
            <w:r w:rsidRPr="00EE65A2">
              <w:rPr>
                <w:color w:val="000000"/>
                <w:sz w:val="20"/>
              </w:rPr>
              <w:t>millimoles per liter (mmol/L)</w:t>
            </w:r>
          </w:p>
        </w:tc>
      </w:tr>
      <w:tr w:rsidR="00047734" w:rsidRPr="00A32707" w14:paraId="18E9B9EE"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0E1E947" w14:textId="77777777" w:rsidR="00047734" w:rsidRPr="00EE65A2" w:rsidRDefault="00047734" w:rsidP="003961C1">
            <w:pPr>
              <w:widowControl w:val="0"/>
              <w:rPr>
                <w:color w:val="000000"/>
                <w:sz w:val="20"/>
              </w:rPr>
            </w:pPr>
            <w:r w:rsidRPr="00EE65A2">
              <w:rPr>
                <w:color w:val="000000"/>
                <w:sz w:val="20"/>
              </w:rPr>
              <w:t>Milliequivalents per 100 g (meq/100g)</w:t>
            </w:r>
          </w:p>
        </w:tc>
        <w:tc>
          <w:tcPr>
            <w:tcW w:w="1543" w:type="dxa"/>
            <w:tcBorders>
              <w:top w:val="nil"/>
              <w:left w:val="nil"/>
              <w:bottom w:val="nil"/>
              <w:right w:val="nil"/>
            </w:tcBorders>
            <w:tcMar>
              <w:top w:w="72" w:type="dxa"/>
              <w:left w:w="197" w:type="dxa"/>
              <w:right w:w="120" w:type="dxa"/>
            </w:tcMar>
            <w:vAlign w:val="center"/>
          </w:tcPr>
          <w:p w14:paraId="15BF0078" w14:textId="77777777" w:rsidR="00047734" w:rsidRPr="00EE65A2" w:rsidRDefault="00047734" w:rsidP="003961C1">
            <w:pPr>
              <w:widowControl w:val="0"/>
              <w:jc w:val="center"/>
              <w:rPr>
                <w:color w:val="000000"/>
                <w:sz w:val="20"/>
              </w:rPr>
            </w:pPr>
            <w:r w:rsidRPr="00EE65A2">
              <w:rPr>
                <w:color w:val="000000"/>
                <w:sz w:val="20"/>
              </w:rPr>
              <w:t>Eq. wt. x 10</w:t>
            </w:r>
          </w:p>
        </w:tc>
        <w:tc>
          <w:tcPr>
            <w:tcW w:w="4078" w:type="dxa"/>
            <w:tcBorders>
              <w:top w:val="nil"/>
              <w:left w:val="nil"/>
              <w:bottom w:val="nil"/>
              <w:right w:val="nil"/>
            </w:tcBorders>
            <w:tcMar>
              <w:top w:w="72" w:type="dxa"/>
              <w:left w:w="197" w:type="dxa"/>
              <w:right w:w="178" w:type="dxa"/>
            </w:tcMar>
            <w:vAlign w:val="center"/>
          </w:tcPr>
          <w:p w14:paraId="5B81AD7F" w14:textId="77777777" w:rsidR="00047734" w:rsidRPr="00EE65A2" w:rsidRDefault="00047734" w:rsidP="003961C1">
            <w:pPr>
              <w:widowControl w:val="0"/>
              <w:jc w:val="center"/>
              <w:rPr>
                <w:color w:val="000000"/>
                <w:sz w:val="20"/>
              </w:rPr>
            </w:pPr>
            <w:r w:rsidRPr="00EE65A2">
              <w:rPr>
                <w:color w:val="000000"/>
                <w:sz w:val="20"/>
              </w:rPr>
              <w:t>parts per million (ppm)</w:t>
            </w:r>
          </w:p>
        </w:tc>
      </w:tr>
      <w:tr w:rsidR="00047734" w:rsidRPr="00A32707" w14:paraId="70D4C3A1"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98E9C4D" w14:textId="77777777" w:rsidR="00047734" w:rsidRPr="00EE65A2" w:rsidRDefault="00047734" w:rsidP="003961C1">
            <w:pPr>
              <w:widowControl w:val="0"/>
              <w:rPr>
                <w:color w:val="000000"/>
                <w:sz w:val="20"/>
              </w:rPr>
            </w:pPr>
            <w:r w:rsidRPr="00EE65A2">
              <w:rPr>
                <w:color w:val="000000"/>
                <w:sz w:val="20"/>
              </w:rPr>
              <w:t>Millimhos per centimeter (mmhos/cm)</w:t>
            </w:r>
          </w:p>
        </w:tc>
        <w:tc>
          <w:tcPr>
            <w:tcW w:w="1543" w:type="dxa"/>
            <w:tcBorders>
              <w:top w:val="nil"/>
              <w:left w:val="nil"/>
              <w:bottom w:val="nil"/>
              <w:right w:val="nil"/>
            </w:tcBorders>
            <w:tcMar>
              <w:top w:w="72" w:type="dxa"/>
              <w:left w:w="197" w:type="dxa"/>
              <w:right w:w="120" w:type="dxa"/>
            </w:tcMar>
            <w:vAlign w:val="center"/>
          </w:tcPr>
          <w:p w14:paraId="4F0F22B1" w14:textId="77777777" w:rsidR="00047734" w:rsidRPr="00EE65A2" w:rsidRDefault="00047734" w:rsidP="003961C1">
            <w:pPr>
              <w:widowControl w:val="0"/>
              <w:jc w:val="center"/>
              <w:rPr>
                <w:color w:val="000000"/>
                <w:sz w:val="20"/>
              </w:rPr>
            </w:pPr>
            <w:r w:rsidRPr="00EE65A2">
              <w:rPr>
                <w:color w:val="000000"/>
                <w:sz w:val="20"/>
              </w:rPr>
              <w:t>1</w:t>
            </w:r>
          </w:p>
        </w:tc>
        <w:tc>
          <w:tcPr>
            <w:tcW w:w="4078" w:type="dxa"/>
            <w:tcBorders>
              <w:top w:val="nil"/>
              <w:left w:val="nil"/>
              <w:bottom w:val="nil"/>
              <w:right w:val="nil"/>
            </w:tcBorders>
            <w:tcMar>
              <w:top w:w="72" w:type="dxa"/>
              <w:left w:w="197" w:type="dxa"/>
              <w:right w:w="178" w:type="dxa"/>
            </w:tcMar>
            <w:vAlign w:val="center"/>
          </w:tcPr>
          <w:p w14:paraId="12B2CFA6" w14:textId="77777777" w:rsidR="00047734" w:rsidRPr="00EE65A2" w:rsidRDefault="00047734" w:rsidP="003961C1">
            <w:pPr>
              <w:widowControl w:val="0"/>
              <w:jc w:val="center"/>
              <w:rPr>
                <w:color w:val="000000"/>
                <w:sz w:val="20"/>
              </w:rPr>
            </w:pPr>
            <w:r w:rsidRPr="00EE65A2">
              <w:rPr>
                <w:color w:val="000000"/>
                <w:sz w:val="20"/>
              </w:rPr>
              <w:t>decisiemens per meter (dS/m)</w:t>
            </w:r>
          </w:p>
        </w:tc>
      </w:tr>
      <w:tr w:rsidR="00047734" w:rsidRPr="00A32707" w14:paraId="40A1BA7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D61FDC3" w14:textId="77777777" w:rsidR="00047734" w:rsidRPr="00EE65A2" w:rsidRDefault="00047734" w:rsidP="003961C1">
            <w:pPr>
              <w:widowControl w:val="0"/>
              <w:rPr>
                <w:color w:val="000000"/>
                <w:sz w:val="20"/>
              </w:rPr>
            </w:pPr>
            <w:r w:rsidRPr="00EE65A2">
              <w:rPr>
                <w:color w:val="000000"/>
                <w:sz w:val="20"/>
              </w:rPr>
              <w:t>mmhos/cm</w:t>
            </w:r>
          </w:p>
        </w:tc>
        <w:tc>
          <w:tcPr>
            <w:tcW w:w="1543" w:type="dxa"/>
            <w:tcBorders>
              <w:top w:val="nil"/>
              <w:left w:val="nil"/>
              <w:bottom w:val="nil"/>
              <w:right w:val="nil"/>
            </w:tcBorders>
            <w:tcMar>
              <w:top w:w="72" w:type="dxa"/>
              <w:left w:w="197" w:type="dxa"/>
              <w:right w:w="120" w:type="dxa"/>
            </w:tcMar>
            <w:vAlign w:val="center"/>
          </w:tcPr>
          <w:p w14:paraId="2350E880" w14:textId="77777777" w:rsidR="00047734" w:rsidRPr="00EE65A2" w:rsidRDefault="00047734" w:rsidP="003961C1">
            <w:pPr>
              <w:widowControl w:val="0"/>
              <w:jc w:val="center"/>
              <w:rPr>
                <w:color w:val="000000"/>
                <w:sz w:val="20"/>
              </w:rPr>
            </w:pPr>
            <w:r w:rsidRPr="00EE65A2">
              <w:rPr>
                <w:color w:val="000000"/>
                <w:sz w:val="20"/>
              </w:rPr>
              <w:t>1,000</w:t>
            </w:r>
          </w:p>
        </w:tc>
        <w:tc>
          <w:tcPr>
            <w:tcW w:w="4078" w:type="dxa"/>
            <w:tcBorders>
              <w:top w:val="nil"/>
              <w:left w:val="nil"/>
              <w:bottom w:val="nil"/>
              <w:right w:val="nil"/>
            </w:tcBorders>
            <w:tcMar>
              <w:top w:w="72" w:type="dxa"/>
              <w:left w:w="197" w:type="dxa"/>
              <w:right w:w="178" w:type="dxa"/>
            </w:tcMar>
            <w:vAlign w:val="center"/>
          </w:tcPr>
          <w:p w14:paraId="71F434FD" w14:textId="77777777" w:rsidR="00047734" w:rsidRPr="00EE65A2" w:rsidRDefault="00047734" w:rsidP="003961C1">
            <w:pPr>
              <w:widowControl w:val="0"/>
              <w:jc w:val="center"/>
              <w:rPr>
                <w:color w:val="000000"/>
                <w:sz w:val="20"/>
              </w:rPr>
            </w:pPr>
            <w:r w:rsidRPr="00EE65A2">
              <w:rPr>
                <w:color w:val="000000"/>
                <w:sz w:val="20"/>
              </w:rPr>
              <w:t>micromhos per centimeter (μmhos/cm)</w:t>
            </w:r>
          </w:p>
        </w:tc>
      </w:tr>
      <w:tr w:rsidR="00047734" w:rsidRPr="00A32707" w14:paraId="432B24E6"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77BE22B" w14:textId="77777777" w:rsidR="00047734" w:rsidRPr="00EE65A2" w:rsidRDefault="00047734" w:rsidP="003961C1">
            <w:pPr>
              <w:widowControl w:val="0"/>
              <w:rPr>
                <w:color w:val="000000"/>
                <w:sz w:val="20"/>
              </w:rPr>
            </w:pPr>
            <w:r w:rsidRPr="00EE65A2">
              <w:rPr>
                <w:color w:val="000000"/>
                <w:sz w:val="20"/>
              </w:rPr>
              <w:t>Milliliters (ml)</w:t>
            </w:r>
          </w:p>
        </w:tc>
        <w:tc>
          <w:tcPr>
            <w:tcW w:w="1543" w:type="dxa"/>
            <w:tcBorders>
              <w:top w:val="nil"/>
              <w:left w:val="nil"/>
              <w:bottom w:val="nil"/>
              <w:right w:val="nil"/>
            </w:tcBorders>
            <w:tcMar>
              <w:top w:w="72" w:type="dxa"/>
              <w:left w:w="197" w:type="dxa"/>
              <w:right w:w="120" w:type="dxa"/>
            </w:tcMar>
            <w:vAlign w:val="center"/>
          </w:tcPr>
          <w:p w14:paraId="06A04B2A" w14:textId="77777777" w:rsidR="00047734" w:rsidRPr="00EE65A2" w:rsidRDefault="00047734" w:rsidP="003961C1">
            <w:pPr>
              <w:widowControl w:val="0"/>
              <w:jc w:val="center"/>
              <w:rPr>
                <w:color w:val="000000"/>
                <w:sz w:val="20"/>
              </w:rPr>
            </w:pPr>
            <w:r w:rsidRPr="00EE65A2">
              <w:rPr>
                <w:color w:val="000000"/>
                <w:sz w:val="20"/>
              </w:rPr>
              <w:t>0.0338</w:t>
            </w:r>
          </w:p>
        </w:tc>
        <w:tc>
          <w:tcPr>
            <w:tcW w:w="4078" w:type="dxa"/>
            <w:tcBorders>
              <w:top w:val="nil"/>
              <w:left w:val="nil"/>
              <w:bottom w:val="nil"/>
              <w:right w:val="nil"/>
            </w:tcBorders>
            <w:tcMar>
              <w:top w:w="72" w:type="dxa"/>
              <w:left w:w="197" w:type="dxa"/>
              <w:right w:w="178" w:type="dxa"/>
            </w:tcMar>
            <w:vAlign w:val="center"/>
          </w:tcPr>
          <w:p w14:paraId="4E703EEF" w14:textId="77777777" w:rsidR="00047734" w:rsidRPr="00EE65A2" w:rsidRDefault="00047734" w:rsidP="003961C1">
            <w:pPr>
              <w:widowControl w:val="0"/>
              <w:jc w:val="center"/>
              <w:rPr>
                <w:color w:val="000000"/>
                <w:sz w:val="20"/>
              </w:rPr>
            </w:pPr>
            <w:r w:rsidRPr="00EE65A2">
              <w:rPr>
                <w:color w:val="000000"/>
                <w:sz w:val="20"/>
              </w:rPr>
              <w:t>oz (fluid)</w:t>
            </w:r>
          </w:p>
        </w:tc>
      </w:tr>
      <w:tr w:rsidR="00047734" w:rsidRPr="00A32707" w14:paraId="20C75AA2"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9336FBB" w14:textId="77777777" w:rsidR="00047734" w:rsidRPr="00EE65A2" w:rsidRDefault="00047734" w:rsidP="003961C1">
            <w:pPr>
              <w:widowControl w:val="0"/>
              <w:rPr>
                <w:color w:val="000000"/>
                <w:sz w:val="20"/>
              </w:rPr>
            </w:pPr>
            <w:r w:rsidRPr="00EE65A2">
              <w:rPr>
                <w:color w:val="000000"/>
                <w:sz w:val="20"/>
              </w:rPr>
              <w:t>ml</w:t>
            </w:r>
          </w:p>
        </w:tc>
        <w:tc>
          <w:tcPr>
            <w:tcW w:w="1543" w:type="dxa"/>
            <w:tcBorders>
              <w:top w:val="nil"/>
              <w:left w:val="nil"/>
              <w:bottom w:val="nil"/>
              <w:right w:val="nil"/>
            </w:tcBorders>
            <w:tcMar>
              <w:top w:w="72" w:type="dxa"/>
              <w:left w:w="197" w:type="dxa"/>
              <w:right w:w="120" w:type="dxa"/>
            </w:tcMar>
            <w:vAlign w:val="center"/>
          </w:tcPr>
          <w:p w14:paraId="75525383" w14:textId="77777777" w:rsidR="00047734" w:rsidRPr="00EE65A2" w:rsidRDefault="00047734" w:rsidP="003961C1">
            <w:pPr>
              <w:widowControl w:val="0"/>
              <w:jc w:val="center"/>
              <w:rPr>
                <w:color w:val="000000"/>
                <w:sz w:val="20"/>
              </w:rPr>
            </w:pPr>
            <w:r w:rsidRPr="00EE65A2">
              <w:rPr>
                <w:color w:val="000000"/>
                <w:sz w:val="20"/>
              </w:rPr>
              <w:t>0.0002642</w:t>
            </w:r>
          </w:p>
        </w:tc>
        <w:tc>
          <w:tcPr>
            <w:tcW w:w="4078" w:type="dxa"/>
            <w:tcBorders>
              <w:top w:val="nil"/>
              <w:left w:val="nil"/>
              <w:bottom w:val="nil"/>
              <w:right w:val="nil"/>
            </w:tcBorders>
            <w:tcMar>
              <w:top w:w="72" w:type="dxa"/>
              <w:left w:w="197" w:type="dxa"/>
              <w:right w:w="178" w:type="dxa"/>
            </w:tcMar>
            <w:vAlign w:val="center"/>
          </w:tcPr>
          <w:p w14:paraId="725ACF15" w14:textId="77777777" w:rsidR="00047734" w:rsidRPr="00EE65A2" w:rsidRDefault="00047734" w:rsidP="003961C1">
            <w:pPr>
              <w:widowControl w:val="0"/>
              <w:jc w:val="center"/>
              <w:rPr>
                <w:color w:val="000000"/>
                <w:sz w:val="20"/>
              </w:rPr>
            </w:pPr>
            <w:r w:rsidRPr="00EE65A2">
              <w:rPr>
                <w:color w:val="000000"/>
                <w:sz w:val="20"/>
              </w:rPr>
              <w:t>gal</w:t>
            </w:r>
          </w:p>
        </w:tc>
      </w:tr>
      <w:tr w:rsidR="00047734" w:rsidRPr="00A32707" w14:paraId="375208A7"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AECB206" w14:textId="77777777" w:rsidR="00047734" w:rsidRPr="00EE65A2" w:rsidRDefault="00047734" w:rsidP="003961C1">
            <w:pPr>
              <w:widowControl w:val="0"/>
              <w:rPr>
                <w:color w:val="000000"/>
                <w:sz w:val="20"/>
              </w:rPr>
            </w:pPr>
            <w:r w:rsidRPr="00EE65A2">
              <w:rPr>
                <w:color w:val="000000"/>
                <w:sz w:val="20"/>
              </w:rPr>
              <w:t>ml/m</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05765A5D" w14:textId="77777777" w:rsidR="00047734" w:rsidRPr="00EE65A2" w:rsidRDefault="00047734" w:rsidP="003961C1">
            <w:pPr>
              <w:widowControl w:val="0"/>
              <w:jc w:val="center"/>
              <w:rPr>
                <w:color w:val="000000"/>
                <w:sz w:val="20"/>
              </w:rPr>
            </w:pPr>
            <w:r w:rsidRPr="00EE65A2">
              <w:rPr>
                <w:color w:val="000000"/>
                <w:sz w:val="20"/>
              </w:rPr>
              <w:t>3.14</w:t>
            </w:r>
          </w:p>
        </w:tc>
        <w:tc>
          <w:tcPr>
            <w:tcW w:w="4078" w:type="dxa"/>
            <w:tcBorders>
              <w:top w:val="nil"/>
              <w:left w:val="nil"/>
              <w:bottom w:val="nil"/>
              <w:right w:val="nil"/>
            </w:tcBorders>
            <w:tcMar>
              <w:top w:w="72" w:type="dxa"/>
              <w:left w:w="197" w:type="dxa"/>
              <w:right w:w="178" w:type="dxa"/>
            </w:tcMar>
            <w:vAlign w:val="center"/>
          </w:tcPr>
          <w:p w14:paraId="28754E85" w14:textId="77777777" w:rsidR="00047734" w:rsidRPr="00EE65A2" w:rsidRDefault="00047734" w:rsidP="003961C1">
            <w:pPr>
              <w:widowControl w:val="0"/>
              <w:jc w:val="center"/>
              <w:rPr>
                <w:color w:val="000000"/>
                <w:sz w:val="20"/>
              </w:rPr>
            </w:pPr>
            <w:r w:rsidRPr="00EE65A2">
              <w:rPr>
                <w:color w:val="000000"/>
                <w:sz w:val="20"/>
              </w:rPr>
              <w:t>oz/1,000 ft</w:t>
            </w:r>
            <w:r w:rsidRPr="00EE65A2">
              <w:rPr>
                <w:color w:val="000000"/>
                <w:sz w:val="20"/>
                <w:vertAlign w:val="superscript"/>
              </w:rPr>
              <w:t>2</w:t>
            </w:r>
          </w:p>
        </w:tc>
      </w:tr>
      <w:tr w:rsidR="00047734" w:rsidRPr="00A32707" w14:paraId="7F2F927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122BB51" w14:textId="77777777" w:rsidR="00047734" w:rsidRPr="00EE65A2" w:rsidRDefault="00047734" w:rsidP="003961C1">
            <w:pPr>
              <w:widowControl w:val="0"/>
              <w:rPr>
                <w:color w:val="000000"/>
                <w:sz w:val="20"/>
              </w:rPr>
            </w:pPr>
            <w:r w:rsidRPr="00EE65A2">
              <w:rPr>
                <w:color w:val="000000"/>
                <w:sz w:val="20"/>
              </w:rPr>
              <w:t>ml/l</w:t>
            </w:r>
          </w:p>
        </w:tc>
        <w:tc>
          <w:tcPr>
            <w:tcW w:w="1543" w:type="dxa"/>
            <w:tcBorders>
              <w:top w:val="nil"/>
              <w:left w:val="nil"/>
              <w:bottom w:val="nil"/>
              <w:right w:val="nil"/>
            </w:tcBorders>
            <w:tcMar>
              <w:top w:w="72" w:type="dxa"/>
              <w:left w:w="197" w:type="dxa"/>
              <w:right w:w="120" w:type="dxa"/>
            </w:tcMar>
            <w:vAlign w:val="center"/>
          </w:tcPr>
          <w:p w14:paraId="0C790BAA" w14:textId="77777777" w:rsidR="00047734" w:rsidRPr="00EE65A2" w:rsidRDefault="00047734" w:rsidP="003961C1">
            <w:pPr>
              <w:widowControl w:val="0"/>
              <w:jc w:val="center"/>
              <w:rPr>
                <w:color w:val="000000"/>
                <w:sz w:val="20"/>
              </w:rPr>
            </w:pPr>
            <w:r w:rsidRPr="00EE65A2">
              <w:rPr>
                <w:color w:val="000000"/>
                <w:sz w:val="20"/>
              </w:rPr>
              <w:t>0.12793</w:t>
            </w:r>
          </w:p>
        </w:tc>
        <w:tc>
          <w:tcPr>
            <w:tcW w:w="4078" w:type="dxa"/>
            <w:tcBorders>
              <w:top w:val="nil"/>
              <w:left w:val="nil"/>
              <w:bottom w:val="nil"/>
              <w:right w:val="nil"/>
            </w:tcBorders>
            <w:tcMar>
              <w:top w:w="72" w:type="dxa"/>
              <w:left w:w="197" w:type="dxa"/>
              <w:right w:w="178" w:type="dxa"/>
            </w:tcMar>
            <w:vAlign w:val="center"/>
          </w:tcPr>
          <w:p w14:paraId="1AC12831" w14:textId="77777777" w:rsidR="00047734" w:rsidRPr="00EE65A2" w:rsidRDefault="00047734" w:rsidP="003961C1">
            <w:pPr>
              <w:widowControl w:val="0"/>
              <w:jc w:val="center"/>
              <w:rPr>
                <w:color w:val="000000"/>
                <w:sz w:val="20"/>
              </w:rPr>
            </w:pPr>
            <w:r w:rsidRPr="00EE65A2">
              <w:rPr>
                <w:color w:val="000000"/>
                <w:sz w:val="20"/>
              </w:rPr>
              <w:t>oz/gal</w:t>
            </w:r>
          </w:p>
        </w:tc>
      </w:tr>
      <w:tr w:rsidR="00047734" w:rsidRPr="00A32707" w14:paraId="742A457E"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F123DE3" w14:textId="77777777" w:rsidR="00047734" w:rsidRPr="00EE65A2" w:rsidRDefault="00047734" w:rsidP="003961C1">
            <w:pPr>
              <w:widowControl w:val="0"/>
              <w:rPr>
                <w:color w:val="000000"/>
                <w:sz w:val="20"/>
              </w:rPr>
            </w:pPr>
            <w:r w:rsidRPr="00EE65A2">
              <w:rPr>
                <w:color w:val="000000"/>
                <w:sz w:val="20"/>
              </w:rPr>
              <w:t>ml/10,000 L</w:t>
            </w:r>
          </w:p>
        </w:tc>
        <w:tc>
          <w:tcPr>
            <w:tcW w:w="1543" w:type="dxa"/>
            <w:tcBorders>
              <w:top w:val="nil"/>
              <w:left w:val="nil"/>
              <w:bottom w:val="nil"/>
              <w:right w:val="nil"/>
            </w:tcBorders>
            <w:tcMar>
              <w:top w:w="72" w:type="dxa"/>
              <w:left w:w="197" w:type="dxa"/>
              <w:right w:w="120" w:type="dxa"/>
            </w:tcMar>
            <w:vAlign w:val="center"/>
          </w:tcPr>
          <w:p w14:paraId="59DD0DE5" w14:textId="77777777" w:rsidR="00047734" w:rsidRPr="00EE65A2" w:rsidRDefault="00047734" w:rsidP="003961C1">
            <w:pPr>
              <w:widowControl w:val="0"/>
              <w:jc w:val="center"/>
              <w:rPr>
                <w:color w:val="000000"/>
                <w:sz w:val="20"/>
              </w:rPr>
            </w:pPr>
            <w:r w:rsidRPr="00EE65A2">
              <w:rPr>
                <w:color w:val="000000"/>
                <w:sz w:val="20"/>
              </w:rPr>
              <w:t>0.0128</w:t>
            </w:r>
          </w:p>
        </w:tc>
        <w:tc>
          <w:tcPr>
            <w:tcW w:w="4078" w:type="dxa"/>
            <w:tcBorders>
              <w:top w:val="nil"/>
              <w:left w:val="nil"/>
              <w:bottom w:val="nil"/>
              <w:right w:val="nil"/>
            </w:tcBorders>
            <w:tcMar>
              <w:top w:w="72" w:type="dxa"/>
              <w:left w:w="197" w:type="dxa"/>
              <w:right w:w="178" w:type="dxa"/>
            </w:tcMar>
            <w:vAlign w:val="center"/>
          </w:tcPr>
          <w:p w14:paraId="106B01A1" w14:textId="77777777" w:rsidR="00047734" w:rsidRPr="00EE65A2" w:rsidRDefault="00047734" w:rsidP="003961C1">
            <w:pPr>
              <w:widowControl w:val="0"/>
              <w:jc w:val="center"/>
              <w:rPr>
                <w:color w:val="000000"/>
                <w:sz w:val="20"/>
              </w:rPr>
            </w:pPr>
            <w:r w:rsidRPr="00EE65A2">
              <w:rPr>
                <w:color w:val="000000"/>
                <w:sz w:val="20"/>
              </w:rPr>
              <w:t>fl oz/1,000 gal</w:t>
            </w:r>
          </w:p>
        </w:tc>
      </w:tr>
      <w:tr w:rsidR="00047734" w:rsidRPr="00A32707" w14:paraId="4B002C74"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4B8E1F8" w14:textId="77777777" w:rsidR="00047734" w:rsidRPr="00EE65A2" w:rsidRDefault="00047734" w:rsidP="003961C1">
            <w:pPr>
              <w:widowControl w:val="0"/>
              <w:rPr>
                <w:color w:val="000000"/>
                <w:sz w:val="20"/>
              </w:rPr>
            </w:pPr>
            <w:r w:rsidRPr="00EE65A2">
              <w:rPr>
                <w:color w:val="000000"/>
                <w:sz w:val="20"/>
              </w:rPr>
              <w:t>Millimeters (mm)</w:t>
            </w:r>
          </w:p>
        </w:tc>
        <w:tc>
          <w:tcPr>
            <w:tcW w:w="1543" w:type="dxa"/>
            <w:tcBorders>
              <w:top w:val="nil"/>
              <w:left w:val="nil"/>
              <w:bottom w:val="nil"/>
              <w:right w:val="nil"/>
            </w:tcBorders>
            <w:tcMar>
              <w:top w:w="72" w:type="dxa"/>
              <w:left w:w="197" w:type="dxa"/>
              <w:right w:w="120" w:type="dxa"/>
            </w:tcMar>
            <w:vAlign w:val="center"/>
          </w:tcPr>
          <w:p w14:paraId="13C1AFDA" w14:textId="77777777" w:rsidR="00047734" w:rsidRPr="00EE65A2" w:rsidRDefault="00047734" w:rsidP="003961C1">
            <w:pPr>
              <w:widowControl w:val="0"/>
              <w:jc w:val="center"/>
              <w:rPr>
                <w:color w:val="000000"/>
                <w:sz w:val="20"/>
              </w:rPr>
            </w:pPr>
            <w:r w:rsidRPr="00EE65A2">
              <w:rPr>
                <w:color w:val="000000"/>
                <w:sz w:val="20"/>
              </w:rPr>
              <w:t>0.03937</w:t>
            </w:r>
          </w:p>
        </w:tc>
        <w:tc>
          <w:tcPr>
            <w:tcW w:w="4078" w:type="dxa"/>
            <w:tcBorders>
              <w:top w:val="nil"/>
              <w:left w:val="nil"/>
              <w:bottom w:val="nil"/>
              <w:right w:val="nil"/>
            </w:tcBorders>
            <w:tcMar>
              <w:top w:w="72" w:type="dxa"/>
              <w:left w:w="197" w:type="dxa"/>
              <w:right w:w="178" w:type="dxa"/>
            </w:tcMar>
            <w:vAlign w:val="center"/>
          </w:tcPr>
          <w:p w14:paraId="0883FFFC" w14:textId="77777777" w:rsidR="00047734" w:rsidRPr="00EE65A2" w:rsidRDefault="00047734" w:rsidP="003961C1">
            <w:pPr>
              <w:widowControl w:val="0"/>
              <w:jc w:val="center"/>
              <w:rPr>
                <w:color w:val="000000"/>
                <w:sz w:val="20"/>
              </w:rPr>
            </w:pPr>
            <w:r w:rsidRPr="00EE65A2">
              <w:rPr>
                <w:color w:val="000000"/>
                <w:sz w:val="20"/>
              </w:rPr>
              <w:t>in</w:t>
            </w:r>
          </w:p>
        </w:tc>
      </w:tr>
      <w:tr w:rsidR="00047734" w:rsidRPr="00A32707" w14:paraId="1830EC5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0B64A09" w14:textId="77777777" w:rsidR="00047734" w:rsidRPr="00EE65A2" w:rsidRDefault="00047734" w:rsidP="003961C1">
            <w:pPr>
              <w:widowControl w:val="0"/>
              <w:rPr>
                <w:color w:val="000000"/>
                <w:sz w:val="20"/>
              </w:rPr>
            </w:pPr>
            <w:r w:rsidRPr="00EE65A2">
              <w:rPr>
                <w:color w:val="000000"/>
                <w:sz w:val="20"/>
              </w:rPr>
              <w:t>1 mm Hg @ 0 C</w:t>
            </w:r>
          </w:p>
        </w:tc>
        <w:tc>
          <w:tcPr>
            <w:tcW w:w="1543" w:type="dxa"/>
            <w:tcBorders>
              <w:top w:val="nil"/>
              <w:left w:val="nil"/>
              <w:bottom w:val="nil"/>
              <w:right w:val="nil"/>
            </w:tcBorders>
            <w:tcMar>
              <w:top w:w="72" w:type="dxa"/>
              <w:left w:w="197" w:type="dxa"/>
              <w:right w:w="120" w:type="dxa"/>
            </w:tcMar>
            <w:vAlign w:val="center"/>
          </w:tcPr>
          <w:p w14:paraId="4C432AB0" w14:textId="77777777" w:rsidR="00047734" w:rsidRPr="00EE65A2" w:rsidRDefault="00047734" w:rsidP="003961C1">
            <w:pPr>
              <w:widowControl w:val="0"/>
              <w:jc w:val="center"/>
              <w:rPr>
                <w:color w:val="000000"/>
                <w:sz w:val="20"/>
              </w:rPr>
            </w:pPr>
            <w:r w:rsidRPr="00EE65A2">
              <w:rPr>
                <w:color w:val="000000"/>
                <w:sz w:val="20"/>
              </w:rPr>
              <w:t>0.13332</w:t>
            </w:r>
          </w:p>
        </w:tc>
        <w:tc>
          <w:tcPr>
            <w:tcW w:w="4078" w:type="dxa"/>
            <w:tcBorders>
              <w:top w:val="nil"/>
              <w:left w:val="nil"/>
              <w:bottom w:val="nil"/>
              <w:right w:val="nil"/>
            </w:tcBorders>
            <w:tcMar>
              <w:top w:w="72" w:type="dxa"/>
              <w:left w:w="197" w:type="dxa"/>
              <w:right w:w="178" w:type="dxa"/>
            </w:tcMar>
            <w:vAlign w:val="center"/>
          </w:tcPr>
          <w:p w14:paraId="47C97F99" w14:textId="77777777" w:rsidR="00047734" w:rsidRPr="00EE65A2" w:rsidRDefault="00047734" w:rsidP="003961C1">
            <w:pPr>
              <w:widowControl w:val="0"/>
              <w:jc w:val="center"/>
              <w:rPr>
                <w:color w:val="000000"/>
                <w:sz w:val="20"/>
              </w:rPr>
            </w:pPr>
            <w:r w:rsidRPr="00EE65A2">
              <w:rPr>
                <w:color w:val="000000"/>
                <w:sz w:val="20"/>
              </w:rPr>
              <w:t>kPa</w:t>
            </w:r>
          </w:p>
        </w:tc>
      </w:tr>
      <w:tr w:rsidR="00047734" w:rsidRPr="00A32707" w14:paraId="5E6B0476"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7E8BF8C" w14:textId="77777777" w:rsidR="00047734" w:rsidRPr="00EE65A2" w:rsidRDefault="00047734" w:rsidP="003961C1">
            <w:pPr>
              <w:widowControl w:val="0"/>
              <w:rPr>
                <w:color w:val="000000"/>
                <w:sz w:val="20"/>
              </w:rPr>
            </w:pPr>
            <w:r w:rsidRPr="00EE65A2">
              <w:rPr>
                <w:color w:val="000000"/>
                <w:sz w:val="20"/>
              </w:rPr>
              <w:t>1 mm Hg</w:t>
            </w:r>
          </w:p>
        </w:tc>
        <w:tc>
          <w:tcPr>
            <w:tcW w:w="1543" w:type="dxa"/>
            <w:tcBorders>
              <w:top w:val="nil"/>
              <w:left w:val="nil"/>
              <w:bottom w:val="nil"/>
              <w:right w:val="nil"/>
            </w:tcBorders>
            <w:tcMar>
              <w:top w:w="72" w:type="dxa"/>
              <w:left w:w="197" w:type="dxa"/>
              <w:right w:w="120" w:type="dxa"/>
            </w:tcMar>
            <w:vAlign w:val="center"/>
          </w:tcPr>
          <w:p w14:paraId="270918D4" w14:textId="77777777" w:rsidR="00047734" w:rsidRPr="00EE65A2" w:rsidRDefault="00047734" w:rsidP="003961C1">
            <w:pPr>
              <w:widowControl w:val="0"/>
              <w:jc w:val="center"/>
              <w:rPr>
                <w:color w:val="000000"/>
                <w:sz w:val="20"/>
              </w:rPr>
            </w:pPr>
            <w:r w:rsidRPr="00EE65A2">
              <w:rPr>
                <w:color w:val="000000"/>
                <w:sz w:val="20"/>
              </w:rPr>
              <w:t>133333.3</w:t>
            </w:r>
          </w:p>
        </w:tc>
        <w:tc>
          <w:tcPr>
            <w:tcW w:w="4078" w:type="dxa"/>
            <w:tcBorders>
              <w:top w:val="nil"/>
              <w:left w:val="nil"/>
              <w:bottom w:val="nil"/>
              <w:right w:val="nil"/>
            </w:tcBorders>
            <w:tcMar>
              <w:top w:w="72" w:type="dxa"/>
              <w:left w:w="197" w:type="dxa"/>
              <w:right w:w="178" w:type="dxa"/>
            </w:tcMar>
            <w:vAlign w:val="center"/>
          </w:tcPr>
          <w:p w14:paraId="230A54FC" w14:textId="77777777" w:rsidR="00047734" w:rsidRPr="00EE65A2" w:rsidRDefault="00047734" w:rsidP="003961C1">
            <w:pPr>
              <w:widowControl w:val="0"/>
              <w:jc w:val="center"/>
              <w:rPr>
                <w:color w:val="000000"/>
                <w:sz w:val="20"/>
              </w:rPr>
            </w:pPr>
            <w:r w:rsidRPr="00EE65A2">
              <w:rPr>
                <w:color w:val="000000"/>
                <w:sz w:val="20"/>
              </w:rPr>
              <w:t>mPa</w:t>
            </w:r>
          </w:p>
        </w:tc>
      </w:tr>
      <w:tr w:rsidR="00047734" w:rsidRPr="00A32707" w14:paraId="7794A916"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A97168E" w14:textId="77777777" w:rsidR="00047734" w:rsidRPr="00EE65A2" w:rsidRDefault="00047734" w:rsidP="003961C1">
            <w:pPr>
              <w:widowControl w:val="0"/>
              <w:rPr>
                <w:color w:val="000000"/>
                <w:sz w:val="20"/>
              </w:rPr>
            </w:pPr>
            <w:r w:rsidRPr="00EE65A2">
              <w:rPr>
                <w:color w:val="000000"/>
                <w:sz w:val="20"/>
              </w:rPr>
              <w:t>Ounces (fluid) (oz)</w:t>
            </w:r>
          </w:p>
        </w:tc>
        <w:tc>
          <w:tcPr>
            <w:tcW w:w="1543" w:type="dxa"/>
            <w:tcBorders>
              <w:top w:val="nil"/>
              <w:left w:val="nil"/>
              <w:bottom w:val="nil"/>
              <w:right w:val="nil"/>
            </w:tcBorders>
            <w:tcMar>
              <w:top w:w="72" w:type="dxa"/>
              <w:left w:w="197" w:type="dxa"/>
              <w:right w:w="120" w:type="dxa"/>
            </w:tcMar>
            <w:vAlign w:val="center"/>
          </w:tcPr>
          <w:p w14:paraId="214930CF" w14:textId="77777777" w:rsidR="00047734" w:rsidRPr="00EE65A2" w:rsidRDefault="00047734" w:rsidP="003961C1">
            <w:pPr>
              <w:widowControl w:val="0"/>
              <w:jc w:val="center"/>
              <w:rPr>
                <w:color w:val="000000"/>
                <w:sz w:val="20"/>
              </w:rPr>
            </w:pPr>
            <w:r w:rsidRPr="00EE65A2">
              <w:rPr>
                <w:color w:val="000000"/>
                <w:sz w:val="20"/>
              </w:rPr>
              <w:t>0.02957</w:t>
            </w:r>
          </w:p>
        </w:tc>
        <w:tc>
          <w:tcPr>
            <w:tcW w:w="4078" w:type="dxa"/>
            <w:tcBorders>
              <w:top w:val="nil"/>
              <w:left w:val="nil"/>
              <w:bottom w:val="nil"/>
              <w:right w:val="nil"/>
            </w:tcBorders>
            <w:tcMar>
              <w:top w:w="72" w:type="dxa"/>
              <w:left w:w="197" w:type="dxa"/>
              <w:right w:w="178" w:type="dxa"/>
            </w:tcMar>
            <w:vAlign w:val="center"/>
          </w:tcPr>
          <w:p w14:paraId="0FE24C45" w14:textId="77777777" w:rsidR="00047734" w:rsidRPr="00EE65A2" w:rsidRDefault="00047734" w:rsidP="003961C1">
            <w:pPr>
              <w:widowControl w:val="0"/>
              <w:jc w:val="center"/>
              <w:rPr>
                <w:color w:val="000000"/>
                <w:sz w:val="20"/>
              </w:rPr>
            </w:pPr>
            <w:r w:rsidRPr="00EE65A2">
              <w:rPr>
                <w:color w:val="000000"/>
                <w:sz w:val="20"/>
              </w:rPr>
              <w:t>L</w:t>
            </w:r>
          </w:p>
        </w:tc>
      </w:tr>
      <w:tr w:rsidR="00047734" w:rsidRPr="00A32707" w14:paraId="0FEECDBA"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D27AFC6" w14:textId="77777777" w:rsidR="00047734" w:rsidRPr="00EE65A2" w:rsidRDefault="00047734" w:rsidP="003961C1">
            <w:pPr>
              <w:widowControl w:val="0"/>
              <w:rPr>
                <w:color w:val="000000"/>
                <w:sz w:val="20"/>
              </w:rPr>
            </w:pPr>
            <w:r w:rsidRPr="00EE65A2">
              <w:rPr>
                <w:color w:val="000000"/>
                <w:sz w:val="20"/>
              </w:rPr>
              <w:t>Ounces (fluid)</w:t>
            </w:r>
          </w:p>
        </w:tc>
        <w:tc>
          <w:tcPr>
            <w:tcW w:w="1543" w:type="dxa"/>
            <w:tcBorders>
              <w:top w:val="nil"/>
              <w:left w:val="nil"/>
              <w:bottom w:val="nil"/>
              <w:right w:val="nil"/>
            </w:tcBorders>
            <w:tcMar>
              <w:top w:w="72" w:type="dxa"/>
              <w:left w:w="197" w:type="dxa"/>
              <w:right w:w="120" w:type="dxa"/>
            </w:tcMar>
            <w:vAlign w:val="center"/>
          </w:tcPr>
          <w:p w14:paraId="168EFF4C" w14:textId="77777777" w:rsidR="00047734" w:rsidRPr="00EE65A2" w:rsidRDefault="00047734" w:rsidP="003961C1">
            <w:pPr>
              <w:widowControl w:val="0"/>
              <w:jc w:val="center"/>
              <w:rPr>
                <w:color w:val="000000"/>
                <w:sz w:val="20"/>
              </w:rPr>
            </w:pPr>
            <w:r w:rsidRPr="00EE65A2">
              <w:rPr>
                <w:color w:val="000000"/>
                <w:sz w:val="20"/>
              </w:rPr>
              <w:t>29.573</w:t>
            </w:r>
          </w:p>
        </w:tc>
        <w:tc>
          <w:tcPr>
            <w:tcW w:w="4078" w:type="dxa"/>
            <w:tcBorders>
              <w:top w:val="nil"/>
              <w:left w:val="nil"/>
              <w:bottom w:val="nil"/>
              <w:right w:val="nil"/>
            </w:tcBorders>
            <w:tcMar>
              <w:top w:w="72" w:type="dxa"/>
              <w:left w:w="197" w:type="dxa"/>
              <w:right w:w="178" w:type="dxa"/>
            </w:tcMar>
            <w:vAlign w:val="center"/>
          </w:tcPr>
          <w:p w14:paraId="06E4BB36" w14:textId="77777777" w:rsidR="00047734" w:rsidRPr="00EE65A2" w:rsidRDefault="00047734" w:rsidP="003961C1">
            <w:pPr>
              <w:widowControl w:val="0"/>
              <w:jc w:val="center"/>
              <w:rPr>
                <w:color w:val="000000"/>
                <w:sz w:val="20"/>
              </w:rPr>
            </w:pPr>
            <w:r w:rsidRPr="00EE65A2">
              <w:rPr>
                <w:color w:val="000000"/>
                <w:sz w:val="20"/>
              </w:rPr>
              <w:t>ml</w:t>
            </w:r>
          </w:p>
        </w:tc>
      </w:tr>
      <w:tr w:rsidR="00047734" w:rsidRPr="00A32707" w14:paraId="06B64EF9"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7571A82" w14:textId="77777777" w:rsidR="00047734" w:rsidRPr="00EE65A2" w:rsidRDefault="00047734" w:rsidP="003961C1">
            <w:pPr>
              <w:widowControl w:val="0"/>
              <w:rPr>
                <w:color w:val="000000"/>
                <w:sz w:val="20"/>
              </w:rPr>
            </w:pPr>
            <w:r w:rsidRPr="00EE65A2">
              <w:rPr>
                <w:color w:val="000000"/>
                <w:sz w:val="20"/>
              </w:rPr>
              <w:t>Ounces (fluid)</w:t>
            </w:r>
          </w:p>
        </w:tc>
        <w:tc>
          <w:tcPr>
            <w:tcW w:w="1543" w:type="dxa"/>
            <w:tcBorders>
              <w:top w:val="nil"/>
              <w:left w:val="nil"/>
              <w:bottom w:val="nil"/>
              <w:right w:val="nil"/>
            </w:tcBorders>
            <w:tcMar>
              <w:top w:w="72" w:type="dxa"/>
              <w:left w:w="197" w:type="dxa"/>
              <w:right w:w="120" w:type="dxa"/>
            </w:tcMar>
            <w:vAlign w:val="center"/>
          </w:tcPr>
          <w:p w14:paraId="43A0C112" w14:textId="77777777" w:rsidR="00047734" w:rsidRPr="00EE65A2" w:rsidRDefault="00047734" w:rsidP="003961C1">
            <w:pPr>
              <w:widowControl w:val="0"/>
              <w:jc w:val="center"/>
              <w:rPr>
                <w:color w:val="000000"/>
                <w:sz w:val="20"/>
              </w:rPr>
            </w:pPr>
            <w:r w:rsidRPr="00EE65A2">
              <w:rPr>
                <w:color w:val="000000"/>
                <w:sz w:val="20"/>
              </w:rPr>
              <w:t>0.03125</w:t>
            </w:r>
          </w:p>
        </w:tc>
        <w:tc>
          <w:tcPr>
            <w:tcW w:w="4078" w:type="dxa"/>
            <w:tcBorders>
              <w:top w:val="nil"/>
              <w:left w:val="nil"/>
              <w:bottom w:val="nil"/>
              <w:right w:val="nil"/>
            </w:tcBorders>
            <w:tcMar>
              <w:top w:w="72" w:type="dxa"/>
              <w:left w:w="197" w:type="dxa"/>
              <w:right w:w="178" w:type="dxa"/>
            </w:tcMar>
            <w:vAlign w:val="center"/>
          </w:tcPr>
          <w:p w14:paraId="091BB333" w14:textId="536FEF7F" w:rsidR="00047734" w:rsidRPr="00EE65A2" w:rsidRDefault="00047734" w:rsidP="003961C1">
            <w:pPr>
              <w:widowControl w:val="0"/>
              <w:jc w:val="center"/>
              <w:rPr>
                <w:color w:val="000000"/>
                <w:sz w:val="20"/>
              </w:rPr>
            </w:pPr>
            <w:r w:rsidRPr="00EE65A2">
              <w:rPr>
                <w:color w:val="000000"/>
                <w:sz w:val="20"/>
              </w:rPr>
              <w:t>qt</w:t>
            </w:r>
          </w:p>
        </w:tc>
      </w:tr>
      <w:tr w:rsidR="00047734" w:rsidRPr="00A32707" w14:paraId="699D3CB2"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B0056B7" w14:textId="77777777" w:rsidR="00047734" w:rsidRPr="00EE65A2" w:rsidRDefault="00047734" w:rsidP="003961C1">
            <w:pPr>
              <w:widowControl w:val="0"/>
              <w:rPr>
                <w:color w:val="000000"/>
                <w:sz w:val="20"/>
              </w:rPr>
            </w:pPr>
            <w:r w:rsidRPr="00EE65A2">
              <w:rPr>
                <w:color w:val="000000"/>
                <w:sz w:val="20"/>
              </w:rPr>
              <w:t>Oz (fluid)/gal</w:t>
            </w:r>
          </w:p>
        </w:tc>
        <w:tc>
          <w:tcPr>
            <w:tcW w:w="1543" w:type="dxa"/>
            <w:tcBorders>
              <w:top w:val="nil"/>
              <w:left w:val="nil"/>
              <w:bottom w:val="nil"/>
              <w:right w:val="nil"/>
            </w:tcBorders>
            <w:tcMar>
              <w:top w:w="72" w:type="dxa"/>
              <w:left w:w="197" w:type="dxa"/>
              <w:right w:w="120" w:type="dxa"/>
            </w:tcMar>
            <w:vAlign w:val="center"/>
          </w:tcPr>
          <w:p w14:paraId="770B5D0E" w14:textId="77777777" w:rsidR="00047734" w:rsidRPr="00EE65A2" w:rsidRDefault="00047734" w:rsidP="003961C1">
            <w:pPr>
              <w:widowControl w:val="0"/>
              <w:jc w:val="center"/>
              <w:rPr>
                <w:color w:val="000000"/>
                <w:sz w:val="20"/>
              </w:rPr>
            </w:pPr>
            <w:r w:rsidRPr="00EE65A2">
              <w:rPr>
                <w:color w:val="000000"/>
                <w:sz w:val="20"/>
              </w:rPr>
              <w:t>7.81</w:t>
            </w:r>
          </w:p>
        </w:tc>
        <w:tc>
          <w:tcPr>
            <w:tcW w:w="4078" w:type="dxa"/>
            <w:tcBorders>
              <w:top w:val="nil"/>
              <w:left w:val="nil"/>
              <w:bottom w:val="nil"/>
              <w:right w:val="nil"/>
            </w:tcBorders>
            <w:tcMar>
              <w:top w:w="72" w:type="dxa"/>
              <w:left w:w="197" w:type="dxa"/>
              <w:right w:w="178" w:type="dxa"/>
            </w:tcMar>
            <w:vAlign w:val="center"/>
          </w:tcPr>
          <w:p w14:paraId="09FDD33B" w14:textId="77777777" w:rsidR="00047734" w:rsidRPr="00EE65A2" w:rsidRDefault="00047734" w:rsidP="003961C1">
            <w:pPr>
              <w:widowControl w:val="0"/>
              <w:jc w:val="center"/>
              <w:rPr>
                <w:color w:val="000000"/>
                <w:sz w:val="20"/>
              </w:rPr>
            </w:pPr>
            <w:r w:rsidRPr="00EE65A2">
              <w:rPr>
                <w:color w:val="000000"/>
                <w:sz w:val="20"/>
              </w:rPr>
              <w:t>ml/L</w:t>
            </w:r>
          </w:p>
        </w:tc>
      </w:tr>
      <w:tr w:rsidR="00047734" w:rsidRPr="00A32707" w14:paraId="5CD7F20E"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02E76B1" w14:textId="77777777" w:rsidR="00047734" w:rsidRPr="00EE65A2" w:rsidRDefault="00047734" w:rsidP="003961C1">
            <w:pPr>
              <w:widowControl w:val="0"/>
              <w:rPr>
                <w:color w:val="000000"/>
                <w:sz w:val="20"/>
              </w:rPr>
            </w:pPr>
            <w:r w:rsidRPr="00EE65A2">
              <w:rPr>
                <w:color w:val="000000"/>
                <w:sz w:val="20"/>
              </w:rPr>
              <w:t>Ounces (fluid)/acre</w:t>
            </w:r>
          </w:p>
        </w:tc>
        <w:tc>
          <w:tcPr>
            <w:tcW w:w="1543" w:type="dxa"/>
            <w:tcBorders>
              <w:top w:val="nil"/>
              <w:left w:val="nil"/>
              <w:bottom w:val="nil"/>
              <w:right w:val="nil"/>
            </w:tcBorders>
            <w:tcMar>
              <w:top w:w="72" w:type="dxa"/>
              <w:left w:w="197" w:type="dxa"/>
              <w:right w:w="120" w:type="dxa"/>
            </w:tcMar>
            <w:vAlign w:val="center"/>
          </w:tcPr>
          <w:p w14:paraId="218C5213" w14:textId="77777777" w:rsidR="00047734" w:rsidRPr="00EE65A2" w:rsidRDefault="00047734" w:rsidP="003961C1">
            <w:pPr>
              <w:widowControl w:val="0"/>
              <w:jc w:val="center"/>
              <w:rPr>
                <w:color w:val="000000"/>
                <w:sz w:val="20"/>
              </w:rPr>
            </w:pPr>
            <w:r w:rsidRPr="00EE65A2">
              <w:rPr>
                <w:color w:val="000000"/>
                <w:sz w:val="20"/>
              </w:rPr>
              <w:t>0.0731</w:t>
            </w:r>
          </w:p>
        </w:tc>
        <w:tc>
          <w:tcPr>
            <w:tcW w:w="4078" w:type="dxa"/>
            <w:tcBorders>
              <w:top w:val="nil"/>
              <w:left w:val="nil"/>
              <w:bottom w:val="nil"/>
              <w:right w:val="nil"/>
            </w:tcBorders>
            <w:tcMar>
              <w:top w:w="72" w:type="dxa"/>
              <w:left w:w="197" w:type="dxa"/>
              <w:right w:w="178" w:type="dxa"/>
            </w:tcMar>
            <w:vAlign w:val="center"/>
          </w:tcPr>
          <w:p w14:paraId="1F355A5A" w14:textId="77777777" w:rsidR="00047734" w:rsidRPr="00EE65A2" w:rsidRDefault="00047734" w:rsidP="003961C1">
            <w:pPr>
              <w:widowControl w:val="0"/>
              <w:jc w:val="center"/>
              <w:rPr>
                <w:color w:val="000000"/>
                <w:sz w:val="20"/>
              </w:rPr>
            </w:pPr>
            <w:r w:rsidRPr="00EE65A2">
              <w:rPr>
                <w:color w:val="000000"/>
                <w:sz w:val="20"/>
              </w:rPr>
              <w:t>L/ha</w:t>
            </w:r>
          </w:p>
        </w:tc>
      </w:tr>
      <w:tr w:rsidR="00047734" w:rsidRPr="00A32707" w14:paraId="414602D9"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36DE83D" w14:textId="77777777" w:rsidR="00047734" w:rsidRPr="00EE65A2" w:rsidRDefault="00047734" w:rsidP="003961C1">
            <w:pPr>
              <w:widowControl w:val="0"/>
              <w:rPr>
                <w:color w:val="000000"/>
                <w:sz w:val="20"/>
              </w:rPr>
            </w:pPr>
            <w:r w:rsidRPr="00EE65A2">
              <w:rPr>
                <w:color w:val="000000"/>
                <w:sz w:val="20"/>
              </w:rPr>
              <w:t>Ounces (fluid)/acre</w:t>
            </w:r>
          </w:p>
        </w:tc>
        <w:tc>
          <w:tcPr>
            <w:tcW w:w="1543" w:type="dxa"/>
            <w:tcBorders>
              <w:top w:val="nil"/>
              <w:left w:val="nil"/>
              <w:bottom w:val="nil"/>
              <w:right w:val="nil"/>
            </w:tcBorders>
            <w:tcMar>
              <w:top w:w="72" w:type="dxa"/>
              <w:left w:w="197" w:type="dxa"/>
              <w:right w:w="120" w:type="dxa"/>
            </w:tcMar>
            <w:vAlign w:val="center"/>
          </w:tcPr>
          <w:p w14:paraId="0A734E3F" w14:textId="77777777" w:rsidR="00047734" w:rsidRPr="00EE65A2" w:rsidRDefault="00047734" w:rsidP="003961C1">
            <w:pPr>
              <w:widowControl w:val="0"/>
              <w:jc w:val="center"/>
              <w:rPr>
                <w:color w:val="000000"/>
                <w:sz w:val="20"/>
              </w:rPr>
            </w:pPr>
            <w:r w:rsidRPr="00EE65A2">
              <w:rPr>
                <w:color w:val="000000"/>
                <w:sz w:val="20"/>
              </w:rPr>
              <w:t>73.1</w:t>
            </w:r>
          </w:p>
        </w:tc>
        <w:tc>
          <w:tcPr>
            <w:tcW w:w="4078" w:type="dxa"/>
            <w:tcBorders>
              <w:top w:val="nil"/>
              <w:left w:val="nil"/>
              <w:bottom w:val="nil"/>
              <w:right w:val="nil"/>
            </w:tcBorders>
            <w:tcMar>
              <w:top w:w="72" w:type="dxa"/>
              <w:left w:w="197" w:type="dxa"/>
              <w:right w:w="178" w:type="dxa"/>
            </w:tcMar>
            <w:vAlign w:val="center"/>
          </w:tcPr>
          <w:p w14:paraId="048D7173" w14:textId="77777777" w:rsidR="00047734" w:rsidRPr="00EE65A2" w:rsidRDefault="00047734" w:rsidP="003961C1">
            <w:pPr>
              <w:widowControl w:val="0"/>
              <w:jc w:val="center"/>
              <w:rPr>
                <w:color w:val="000000"/>
                <w:sz w:val="20"/>
              </w:rPr>
            </w:pPr>
            <w:r w:rsidRPr="00EE65A2">
              <w:rPr>
                <w:color w:val="000000"/>
                <w:sz w:val="20"/>
              </w:rPr>
              <w:t>ml/ha</w:t>
            </w:r>
          </w:p>
        </w:tc>
      </w:tr>
      <w:tr w:rsidR="00047734" w:rsidRPr="00A32707" w14:paraId="1ADF6F3D"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5E80FE8" w14:textId="77777777" w:rsidR="00047734" w:rsidRPr="00EE65A2" w:rsidRDefault="00047734" w:rsidP="003961C1">
            <w:pPr>
              <w:widowControl w:val="0"/>
              <w:rPr>
                <w:color w:val="000000"/>
                <w:sz w:val="20"/>
              </w:rPr>
            </w:pPr>
            <w:r w:rsidRPr="00EE65A2">
              <w:rPr>
                <w:color w:val="000000"/>
                <w:sz w:val="20"/>
              </w:rPr>
              <w:t>Ounces (fluid)/1,000 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22B6FF4A" w14:textId="77777777" w:rsidR="00047734" w:rsidRPr="00EE65A2" w:rsidRDefault="00047734" w:rsidP="003961C1">
            <w:pPr>
              <w:widowControl w:val="0"/>
              <w:jc w:val="center"/>
              <w:rPr>
                <w:color w:val="000000"/>
                <w:sz w:val="20"/>
              </w:rPr>
            </w:pPr>
            <w:r w:rsidRPr="00EE65A2">
              <w:rPr>
                <w:color w:val="000000"/>
                <w:sz w:val="20"/>
              </w:rPr>
              <w:t>3.18</w:t>
            </w:r>
          </w:p>
        </w:tc>
        <w:tc>
          <w:tcPr>
            <w:tcW w:w="4078" w:type="dxa"/>
            <w:tcBorders>
              <w:top w:val="nil"/>
              <w:left w:val="nil"/>
              <w:bottom w:val="nil"/>
              <w:right w:val="nil"/>
            </w:tcBorders>
            <w:tcMar>
              <w:top w:w="72" w:type="dxa"/>
              <w:left w:w="197" w:type="dxa"/>
              <w:right w:w="178" w:type="dxa"/>
            </w:tcMar>
            <w:vAlign w:val="center"/>
          </w:tcPr>
          <w:p w14:paraId="616C82B6" w14:textId="77777777" w:rsidR="00047734" w:rsidRPr="00EE65A2" w:rsidRDefault="00047734" w:rsidP="003961C1">
            <w:pPr>
              <w:widowControl w:val="0"/>
              <w:jc w:val="center"/>
              <w:rPr>
                <w:color w:val="000000"/>
                <w:sz w:val="20"/>
              </w:rPr>
            </w:pPr>
            <w:r w:rsidRPr="00EE65A2">
              <w:rPr>
                <w:color w:val="000000"/>
                <w:sz w:val="20"/>
              </w:rPr>
              <w:t>L/ha</w:t>
            </w:r>
          </w:p>
        </w:tc>
      </w:tr>
      <w:tr w:rsidR="00047734" w:rsidRPr="00A32707" w14:paraId="796D3F82"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8BB38F3" w14:textId="77777777" w:rsidR="00047734" w:rsidRPr="00EE65A2" w:rsidRDefault="00047734" w:rsidP="003961C1">
            <w:pPr>
              <w:widowControl w:val="0"/>
              <w:rPr>
                <w:color w:val="000000"/>
                <w:sz w:val="20"/>
              </w:rPr>
            </w:pPr>
            <w:r w:rsidRPr="00EE65A2">
              <w:rPr>
                <w:color w:val="000000"/>
                <w:sz w:val="20"/>
              </w:rPr>
              <w:t>oz (weight)</w:t>
            </w:r>
          </w:p>
        </w:tc>
        <w:tc>
          <w:tcPr>
            <w:tcW w:w="1543" w:type="dxa"/>
            <w:tcBorders>
              <w:top w:val="nil"/>
              <w:left w:val="nil"/>
              <w:bottom w:val="nil"/>
              <w:right w:val="nil"/>
            </w:tcBorders>
            <w:tcMar>
              <w:top w:w="72" w:type="dxa"/>
              <w:left w:w="197" w:type="dxa"/>
              <w:right w:w="120" w:type="dxa"/>
            </w:tcMar>
            <w:vAlign w:val="center"/>
          </w:tcPr>
          <w:p w14:paraId="11848830" w14:textId="77777777" w:rsidR="00047734" w:rsidRPr="00EE65A2" w:rsidRDefault="00047734" w:rsidP="003961C1">
            <w:pPr>
              <w:widowControl w:val="0"/>
              <w:jc w:val="center"/>
              <w:rPr>
                <w:color w:val="000000"/>
                <w:sz w:val="20"/>
              </w:rPr>
            </w:pPr>
            <w:r w:rsidRPr="00EE65A2">
              <w:rPr>
                <w:color w:val="000000"/>
                <w:sz w:val="20"/>
              </w:rPr>
              <w:t>28.35</w:t>
            </w:r>
          </w:p>
        </w:tc>
        <w:tc>
          <w:tcPr>
            <w:tcW w:w="4078" w:type="dxa"/>
            <w:tcBorders>
              <w:top w:val="nil"/>
              <w:left w:val="nil"/>
              <w:bottom w:val="nil"/>
              <w:right w:val="nil"/>
            </w:tcBorders>
            <w:tcMar>
              <w:top w:w="72" w:type="dxa"/>
              <w:left w:w="197" w:type="dxa"/>
              <w:right w:w="178" w:type="dxa"/>
            </w:tcMar>
            <w:vAlign w:val="center"/>
          </w:tcPr>
          <w:p w14:paraId="24695EF9" w14:textId="77777777" w:rsidR="00047734" w:rsidRPr="00EE65A2" w:rsidRDefault="00047734" w:rsidP="003961C1">
            <w:pPr>
              <w:widowControl w:val="0"/>
              <w:jc w:val="center"/>
              <w:rPr>
                <w:color w:val="000000"/>
                <w:sz w:val="20"/>
              </w:rPr>
            </w:pPr>
            <w:r w:rsidRPr="00EE65A2">
              <w:rPr>
                <w:color w:val="000000"/>
                <w:sz w:val="20"/>
              </w:rPr>
              <w:t>g</w:t>
            </w:r>
          </w:p>
        </w:tc>
      </w:tr>
      <w:tr w:rsidR="00047734" w:rsidRPr="00A32707" w14:paraId="1D34B1BE"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F2A623F" w14:textId="77777777" w:rsidR="00047734" w:rsidRPr="00EE65A2" w:rsidRDefault="00047734" w:rsidP="003961C1">
            <w:pPr>
              <w:widowControl w:val="0"/>
              <w:rPr>
                <w:color w:val="000000"/>
                <w:sz w:val="20"/>
              </w:rPr>
            </w:pPr>
            <w:r w:rsidRPr="00EE65A2">
              <w:rPr>
                <w:color w:val="000000"/>
                <w:sz w:val="20"/>
              </w:rPr>
              <w:t>oz (weight)</w:t>
            </w:r>
          </w:p>
        </w:tc>
        <w:tc>
          <w:tcPr>
            <w:tcW w:w="1543" w:type="dxa"/>
            <w:tcBorders>
              <w:top w:val="nil"/>
              <w:left w:val="nil"/>
              <w:bottom w:val="nil"/>
              <w:right w:val="nil"/>
            </w:tcBorders>
            <w:tcMar>
              <w:top w:w="72" w:type="dxa"/>
              <w:left w:w="197" w:type="dxa"/>
              <w:right w:w="120" w:type="dxa"/>
            </w:tcMar>
            <w:vAlign w:val="center"/>
          </w:tcPr>
          <w:p w14:paraId="48080D30" w14:textId="77777777" w:rsidR="00047734" w:rsidRPr="00EE65A2" w:rsidRDefault="00047734" w:rsidP="003961C1">
            <w:pPr>
              <w:widowControl w:val="0"/>
              <w:jc w:val="center"/>
              <w:rPr>
                <w:color w:val="000000"/>
                <w:sz w:val="20"/>
              </w:rPr>
            </w:pPr>
            <w:r w:rsidRPr="00EE65A2">
              <w:rPr>
                <w:color w:val="000000"/>
                <w:sz w:val="20"/>
              </w:rPr>
              <w:t>0.0625</w:t>
            </w:r>
          </w:p>
        </w:tc>
        <w:tc>
          <w:tcPr>
            <w:tcW w:w="4078" w:type="dxa"/>
            <w:tcBorders>
              <w:top w:val="nil"/>
              <w:left w:val="nil"/>
              <w:bottom w:val="nil"/>
              <w:right w:val="nil"/>
            </w:tcBorders>
            <w:tcMar>
              <w:top w:w="72" w:type="dxa"/>
              <w:left w:w="197" w:type="dxa"/>
              <w:right w:w="178" w:type="dxa"/>
            </w:tcMar>
            <w:vAlign w:val="center"/>
          </w:tcPr>
          <w:p w14:paraId="77EEBF7A" w14:textId="77777777" w:rsidR="00047734" w:rsidRPr="00EE65A2" w:rsidRDefault="00047734" w:rsidP="003961C1">
            <w:pPr>
              <w:widowControl w:val="0"/>
              <w:jc w:val="center"/>
              <w:rPr>
                <w:color w:val="000000"/>
                <w:sz w:val="20"/>
              </w:rPr>
            </w:pPr>
            <w:r w:rsidRPr="00EE65A2">
              <w:rPr>
                <w:color w:val="000000"/>
                <w:sz w:val="20"/>
              </w:rPr>
              <w:t>lb</w:t>
            </w:r>
          </w:p>
        </w:tc>
      </w:tr>
      <w:tr w:rsidR="00047734" w:rsidRPr="00A32707" w14:paraId="19D5B535"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9939AC5" w14:textId="77777777" w:rsidR="00047734" w:rsidRPr="00EE65A2" w:rsidRDefault="00047734" w:rsidP="003961C1">
            <w:pPr>
              <w:widowControl w:val="0"/>
              <w:rPr>
                <w:color w:val="000000"/>
                <w:sz w:val="20"/>
              </w:rPr>
            </w:pPr>
            <w:r w:rsidRPr="00EE65A2">
              <w:rPr>
                <w:color w:val="000000"/>
                <w:sz w:val="20"/>
              </w:rPr>
              <w:t>oz (weight)/acre</w:t>
            </w:r>
          </w:p>
        </w:tc>
        <w:tc>
          <w:tcPr>
            <w:tcW w:w="1543" w:type="dxa"/>
            <w:tcBorders>
              <w:top w:val="nil"/>
              <w:left w:val="nil"/>
              <w:bottom w:val="nil"/>
              <w:right w:val="nil"/>
            </w:tcBorders>
            <w:tcMar>
              <w:top w:w="72" w:type="dxa"/>
              <w:left w:w="197" w:type="dxa"/>
              <w:right w:w="120" w:type="dxa"/>
            </w:tcMar>
            <w:vAlign w:val="center"/>
          </w:tcPr>
          <w:p w14:paraId="7EA53BBF" w14:textId="77777777" w:rsidR="00047734" w:rsidRPr="00EE65A2" w:rsidRDefault="00047734" w:rsidP="003961C1">
            <w:pPr>
              <w:widowControl w:val="0"/>
              <w:jc w:val="center"/>
              <w:rPr>
                <w:color w:val="000000"/>
                <w:sz w:val="20"/>
              </w:rPr>
            </w:pPr>
            <w:r w:rsidRPr="00EE65A2">
              <w:rPr>
                <w:color w:val="000000"/>
                <w:sz w:val="20"/>
              </w:rPr>
              <w:t>0.07</w:t>
            </w:r>
          </w:p>
        </w:tc>
        <w:tc>
          <w:tcPr>
            <w:tcW w:w="4078" w:type="dxa"/>
            <w:tcBorders>
              <w:top w:val="nil"/>
              <w:left w:val="nil"/>
              <w:bottom w:val="nil"/>
              <w:right w:val="nil"/>
            </w:tcBorders>
            <w:tcMar>
              <w:top w:w="72" w:type="dxa"/>
              <w:left w:w="197" w:type="dxa"/>
              <w:right w:w="178" w:type="dxa"/>
            </w:tcMar>
            <w:vAlign w:val="center"/>
          </w:tcPr>
          <w:p w14:paraId="23F219D5" w14:textId="77777777" w:rsidR="00047734" w:rsidRPr="00EE65A2" w:rsidRDefault="00047734" w:rsidP="003961C1">
            <w:pPr>
              <w:widowControl w:val="0"/>
              <w:jc w:val="center"/>
              <w:rPr>
                <w:color w:val="000000"/>
                <w:sz w:val="20"/>
              </w:rPr>
            </w:pPr>
            <w:r w:rsidRPr="00EE65A2">
              <w:rPr>
                <w:color w:val="000000"/>
                <w:sz w:val="20"/>
              </w:rPr>
              <w:t>kg/ha</w:t>
            </w:r>
          </w:p>
        </w:tc>
      </w:tr>
      <w:tr w:rsidR="00047734" w:rsidRPr="00A32707" w14:paraId="1B58662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69567E7" w14:textId="77777777" w:rsidR="00047734" w:rsidRPr="00EE65A2" w:rsidRDefault="00047734" w:rsidP="003961C1">
            <w:pPr>
              <w:widowControl w:val="0"/>
              <w:rPr>
                <w:color w:val="000000"/>
                <w:sz w:val="20"/>
              </w:rPr>
            </w:pPr>
            <w:r w:rsidRPr="00EE65A2">
              <w:rPr>
                <w:color w:val="000000"/>
                <w:sz w:val="20"/>
              </w:rPr>
              <w:t>oz (weight)/acre</w:t>
            </w:r>
          </w:p>
        </w:tc>
        <w:tc>
          <w:tcPr>
            <w:tcW w:w="1543" w:type="dxa"/>
            <w:tcBorders>
              <w:top w:val="nil"/>
              <w:left w:val="nil"/>
              <w:bottom w:val="nil"/>
              <w:right w:val="nil"/>
            </w:tcBorders>
            <w:tcMar>
              <w:top w:w="72" w:type="dxa"/>
              <w:left w:w="197" w:type="dxa"/>
              <w:right w:w="120" w:type="dxa"/>
            </w:tcMar>
            <w:vAlign w:val="center"/>
          </w:tcPr>
          <w:p w14:paraId="1CBFE4DC" w14:textId="77777777" w:rsidR="00047734" w:rsidRPr="00EE65A2" w:rsidRDefault="00047734" w:rsidP="003961C1">
            <w:pPr>
              <w:widowControl w:val="0"/>
              <w:jc w:val="center"/>
              <w:rPr>
                <w:color w:val="000000"/>
                <w:sz w:val="20"/>
              </w:rPr>
            </w:pPr>
            <w:r w:rsidRPr="00EE65A2">
              <w:rPr>
                <w:color w:val="000000"/>
                <w:sz w:val="20"/>
              </w:rPr>
              <w:t>70</w:t>
            </w:r>
          </w:p>
        </w:tc>
        <w:tc>
          <w:tcPr>
            <w:tcW w:w="4078" w:type="dxa"/>
            <w:tcBorders>
              <w:top w:val="nil"/>
              <w:left w:val="nil"/>
              <w:bottom w:val="nil"/>
              <w:right w:val="nil"/>
            </w:tcBorders>
            <w:tcMar>
              <w:top w:w="72" w:type="dxa"/>
              <w:left w:w="197" w:type="dxa"/>
              <w:right w:w="178" w:type="dxa"/>
            </w:tcMar>
            <w:vAlign w:val="center"/>
          </w:tcPr>
          <w:p w14:paraId="08BB7A88" w14:textId="77777777" w:rsidR="00047734" w:rsidRPr="00EE65A2" w:rsidRDefault="00047734" w:rsidP="003961C1">
            <w:pPr>
              <w:widowControl w:val="0"/>
              <w:jc w:val="center"/>
              <w:rPr>
                <w:color w:val="000000"/>
                <w:sz w:val="20"/>
              </w:rPr>
            </w:pPr>
            <w:r w:rsidRPr="00EE65A2">
              <w:rPr>
                <w:color w:val="000000"/>
                <w:sz w:val="20"/>
              </w:rPr>
              <w:t>g/ha</w:t>
            </w:r>
          </w:p>
        </w:tc>
      </w:tr>
      <w:tr w:rsidR="00047734" w:rsidRPr="00A32707" w14:paraId="3FDCD1AA"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952FF12" w14:textId="77777777" w:rsidR="00047734" w:rsidRPr="00EE65A2" w:rsidRDefault="00047734" w:rsidP="003961C1">
            <w:pPr>
              <w:widowControl w:val="0"/>
              <w:rPr>
                <w:color w:val="000000"/>
                <w:sz w:val="20"/>
              </w:rPr>
            </w:pPr>
            <w:r w:rsidRPr="00EE65A2">
              <w:rPr>
                <w:color w:val="000000"/>
                <w:sz w:val="20"/>
              </w:rPr>
              <w:t>oz (weight)/1,000 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70100B69" w14:textId="77777777" w:rsidR="00047734" w:rsidRPr="00EE65A2" w:rsidRDefault="00047734" w:rsidP="003961C1">
            <w:pPr>
              <w:widowControl w:val="0"/>
              <w:jc w:val="center"/>
              <w:rPr>
                <w:color w:val="000000"/>
                <w:sz w:val="20"/>
              </w:rPr>
            </w:pPr>
            <w:r w:rsidRPr="00EE65A2">
              <w:rPr>
                <w:color w:val="000000"/>
                <w:sz w:val="20"/>
              </w:rPr>
              <w:t>3.05</w:t>
            </w:r>
          </w:p>
        </w:tc>
        <w:tc>
          <w:tcPr>
            <w:tcW w:w="4078" w:type="dxa"/>
            <w:tcBorders>
              <w:top w:val="nil"/>
              <w:left w:val="nil"/>
              <w:bottom w:val="nil"/>
              <w:right w:val="nil"/>
            </w:tcBorders>
            <w:tcMar>
              <w:top w:w="72" w:type="dxa"/>
              <w:left w:w="197" w:type="dxa"/>
              <w:right w:w="178" w:type="dxa"/>
            </w:tcMar>
            <w:vAlign w:val="center"/>
          </w:tcPr>
          <w:p w14:paraId="3292ABFD" w14:textId="77777777" w:rsidR="00047734" w:rsidRPr="00EE65A2" w:rsidRDefault="00047734" w:rsidP="003961C1">
            <w:pPr>
              <w:widowControl w:val="0"/>
              <w:jc w:val="center"/>
              <w:rPr>
                <w:color w:val="000000"/>
                <w:sz w:val="20"/>
              </w:rPr>
            </w:pPr>
            <w:r w:rsidRPr="00EE65A2">
              <w:rPr>
                <w:color w:val="000000"/>
                <w:sz w:val="20"/>
              </w:rPr>
              <w:t>kg/ha</w:t>
            </w:r>
          </w:p>
        </w:tc>
      </w:tr>
      <w:tr w:rsidR="00047734" w:rsidRPr="00A32707" w14:paraId="73A4DD50"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5644EE9" w14:textId="77777777" w:rsidR="00047734" w:rsidRPr="00EE65A2" w:rsidRDefault="00047734" w:rsidP="003961C1">
            <w:pPr>
              <w:widowControl w:val="0"/>
              <w:rPr>
                <w:color w:val="000000"/>
                <w:sz w:val="20"/>
              </w:rPr>
            </w:pPr>
            <w:r w:rsidRPr="00EE65A2">
              <w:rPr>
                <w:color w:val="000000"/>
                <w:sz w:val="20"/>
              </w:rPr>
              <w:t>oz (weight)/ft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4434068D" w14:textId="77777777" w:rsidR="00047734" w:rsidRPr="00EE65A2" w:rsidRDefault="00047734" w:rsidP="003961C1">
            <w:pPr>
              <w:widowControl w:val="0"/>
              <w:jc w:val="center"/>
              <w:rPr>
                <w:color w:val="000000"/>
                <w:sz w:val="20"/>
              </w:rPr>
            </w:pPr>
            <w:r w:rsidRPr="00EE65A2">
              <w:rPr>
                <w:color w:val="000000"/>
                <w:sz w:val="20"/>
              </w:rPr>
              <w:t>305.15</w:t>
            </w:r>
          </w:p>
        </w:tc>
        <w:tc>
          <w:tcPr>
            <w:tcW w:w="4078" w:type="dxa"/>
            <w:tcBorders>
              <w:top w:val="nil"/>
              <w:left w:val="nil"/>
              <w:bottom w:val="nil"/>
              <w:right w:val="nil"/>
            </w:tcBorders>
            <w:tcMar>
              <w:top w:w="72" w:type="dxa"/>
              <w:left w:w="197" w:type="dxa"/>
              <w:right w:w="178" w:type="dxa"/>
            </w:tcMar>
            <w:vAlign w:val="center"/>
          </w:tcPr>
          <w:p w14:paraId="1AEC3B1F" w14:textId="77777777" w:rsidR="00047734" w:rsidRPr="00EE65A2" w:rsidRDefault="00047734" w:rsidP="003961C1">
            <w:pPr>
              <w:widowControl w:val="0"/>
              <w:jc w:val="center"/>
              <w:rPr>
                <w:color w:val="000000"/>
                <w:sz w:val="20"/>
              </w:rPr>
            </w:pPr>
            <w:r w:rsidRPr="00EE65A2">
              <w:rPr>
                <w:color w:val="000000"/>
                <w:sz w:val="20"/>
              </w:rPr>
              <w:t>g/m</w:t>
            </w:r>
            <w:r w:rsidRPr="00EE65A2">
              <w:rPr>
                <w:color w:val="000000"/>
                <w:sz w:val="20"/>
                <w:vertAlign w:val="superscript"/>
              </w:rPr>
              <w:t>2</w:t>
            </w:r>
          </w:p>
        </w:tc>
      </w:tr>
      <w:tr w:rsidR="00047734" w:rsidRPr="00A32707" w14:paraId="35D7890D"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6CB4A17" w14:textId="77777777" w:rsidR="00047734" w:rsidRPr="00EE65A2" w:rsidRDefault="00047734" w:rsidP="003961C1">
            <w:pPr>
              <w:widowControl w:val="0"/>
              <w:rPr>
                <w:color w:val="000000"/>
                <w:sz w:val="20"/>
              </w:rPr>
            </w:pPr>
            <w:r w:rsidRPr="00EE65A2">
              <w:rPr>
                <w:color w:val="000000"/>
                <w:sz w:val="20"/>
              </w:rPr>
              <w:t>oz (weight)/gal</w:t>
            </w:r>
          </w:p>
        </w:tc>
        <w:tc>
          <w:tcPr>
            <w:tcW w:w="1543" w:type="dxa"/>
            <w:tcBorders>
              <w:top w:val="nil"/>
              <w:left w:val="nil"/>
              <w:bottom w:val="nil"/>
              <w:right w:val="nil"/>
            </w:tcBorders>
            <w:tcMar>
              <w:top w:w="72" w:type="dxa"/>
              <w:left w:w="197" w:type="dxa"/>
              <w:right w:w="120" w:type="dxa"/>
            </w:tcMar>
            <w:vAlign w:val="center"/>
          </w:tcPr>
          <w:p w14:paraId="0FE609EF" w14:textId="77777777" w:rsidR="00047734" w:rsidRPr="00EE65A2" w:rsidRDefault="00047734" w:rsidP="003961C1">
            <w:pPr>
              <w:widowControl w:val="0"/>
              <w:jc w:val="center"/>
              <w:rPr>
                <w:color w:val="000000"/>
                <w:sz w:val="20"/>
              </w:rPr>
            </w:pPr>
            <w:r w:rsidRPr="00EE65A2">
              <w:rPr>
                <w:color w:val="000000"/>
                <w:sz w:val="20"/>
              </w:rPr>
              <w:t>7.5</w:t>
            </w:r>
          </w:p>
        </w:tc>
        <w:tc>
          <w:tcPr>
            <w:tcW w:w="4078" w:type="dxa"/>
            <w:tcBorders>
              <w:top w:val="nil"/>
              <w:left w:val="nil"/>
              <w:bottom w:val="nil"/>
              <w:right w:val="nil"/>
            </w:tcBorders>
            <w:tcMar>
              <w:top w:w="72" w:type="dxa"/>
              <w:left w:w="197" w:type="dxa"/>
              <w:right w:w="178" w:type="dxa"/>
            </w:tcMar>
            <w:vAlign w:val="center"/>
          </w:tcPr>
          <w:p w14:paraId="0717C46F" w14:textId="77777777" w:rsidR="00047734" w:rsidRPr="00EE65A2" w:rsidRDefault="00047734" w:rsidP="003961C1">
            <w:pPr>
              <w:widowControl w:val="0"/>
              <w:jc w:val="center"/>
              <w:rPr>
                <w:color w:val="000000"/>
                <w:sz w:val="20"/>
              </w:rPr>
            </w:pPr>
            <w:r w:rsidRPr="00EE65A2">
              <w:rPr>
                <w:color w:val="000000"/>
                <w:sz w:val="20"/>
              </w:rPr>
              <w:t>g/L</w:t>
            </w:r>
          </w:p>
        </w:tc>
      </w:tr>
      <w:tr w:rsidR="00047734" w:rsidRPr="00A32707" w14:paraId="6394E05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8B19071" w14:textId="77777777" w:rsidR="00047734" w:rsidRPr="00EE65A2" w:rsidRDefault="00047734" w:rsidP="003961C1">
            <w:pPr>
              <w:widowControl w:val="0"/>
              <w:rPr>
                <w:color w:val="000000"/>
                <w:sz w:val="20"/>
              </w:rPr>
            </w:pPr>
            <w:r w:rsidRPr="00EE65A2">
              <w:rPr>
                <w:color w:val="000000"/>
                <w:sz w:val="20"/>
              </w:rPr>
              <w:t>oz (weight)/1,000 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3EFEF4ED" w14:textId="77777777" w:rsidR="00047734" w:rsidRPr="00EE65A2" w:rsidRDefault="00047734" w:rsidP="003961C1">
            <w:pPr>
              <w:widowControl w:val="0"/>
              <w:jc w:val="center"/>
              <w:rPr>
                <w:color w:val="000000"/>
                <w:sz w:val="20"/>
              </w:rPr>
            </w:pPr>
            <w:r w:rsidRPr="00EE65A2">
              <w:rPr>
                <w:color w:val="000000"/>
                <w:sz w:val="20"/>
              </w:rPr>
              <w:t>0.305</w:t>
            </w:r>
          </w:p>
        </w:tc>
        <w:tc>
          <w:tcPr>
            <w:tcW w:w="4078" w:type="dxa"/>
            <w:tcBorders>
              <w:top w:val="nil"/>
              <w:left w:val="nil"/>
              <w:bottom w:val="nil"/>
              <w:right w:val="nil"/>
            </w:tcBorders>
            <w:tcMar>
              <w:top w:w="72" w:type="dxa"/>
              <w:left w:w="197" w:type="dxa"/>
              <w:right w:w="178" w:type="dxa"/>
            </w:tcMar>
            <w:vAlign w:val="center"/>
          </w:tcPr>
          <w:p w14:paraId="5606F293" w14:textId="77777777" w:rsidR="00047734" w:rsidRPr="00EE65A2" w:rsidRDefault="00047734" w:rsidP="003961C1">
            <w:pPr>
              <w:widowControl w:val="0"/>
              <w:jc w:val="center"/>
              <w:rPr>
                <w:color w:val="000000"/>
                <w:sz w:val="20"/>
              </w:rPr>
            </w:pPr>
            <w:r w:rsidRPr="00EE65A2">
              <w:rPr>
                <w:color w:val="000000"/>
                <w:sz w:val="20"/>
              </w:rPr>
              <w:t>g/m</w:t>
            </w:r>
            <w:r w:rsidRPr="00EE65A2">
              <w:rPr>
                <w:color w:val="000000"/>
                <w:sz w:val="20"/>
                <w:vertAlign w:val="superscript"/>
              </w:rPr>
              <w:t>2</w:t>
            </w:r>
          </w:p>
        </w:tc>
      </w:tr>
      <w:tr w:rsidR="00047734" w:rsidRPr="00A32707" w14:paraId="6E816C5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17076B9" w14:textId="77777777" w:rsidR="00047734" w:rsidRPr="00EE65A2" w:rsidRDefault="00047734" w:rsidP="003961C1">
            <w:pPr>
              <w:widowControl w:val="0"/>
              <w:rPr>
                <w:color w:val="000000"/>
                <w:sz w:val="20"/>
              </w:rPr>
            </w:pPr>
            <w:r w:rsidRPr="00EE65A2">
              <w:rPr>
                <w:color w:val="000000"/>
                <w:sz w:val="20"/>
              </w:rPr>
              <w:t>Percent (%)</w:t>
            </w:r>
          </w:p>
        </w:tc>
        <w:tc>
          <w:tcPr>
            <w:tcW w:w="1543" w:type="dxa"/>
            <w:tcBorders>
              <w:top w:val="nil"/>
              <w:left w:val="nil"/>
              <w:bottom w:val="nil"/>
              <w:right w:val="nil"/>
            </w:tcBorders>
            <w:tcMar>
              <w:top w:w="72" w:type="dxa"/>
              <w:left w:w="197" w:type="dxa"/>
              <w:right w:w="120" w:type="dxa"/>
            </w:tcMar>
            <w:vAlign w:val="center"/>
          </w:tcPr>
          <w:p w14:paraId="32878BB9" w14:textId="77777777" w:rsidR="00047734" w:rsidRPr="00EE65A2" w:rsidRDefault="00047734" w:rsidP="003961C1">
            <w:pPr>
              <w:widowControl w:val="0"/>
              <w:jc w:val="center"/>
              <w:rPr>
                <w:color w:val="000000"/>
                <w:sz w:val="20"/>
              </w:rPr>
            </w:pPr>
            <w:r w:rsidRPr="00EE65A2">
              <w:rPr>
                <w:color w:val="000000"/>
                <w:sz w:val="20"/>
              </w:rPr>
              <w:t>10</w:t>
            </w:r>
          </w:p>
        </w:tc>
        <w:tc>
          <w:tcPr>
            <w:tcW w:w="4078" w:type="dxa"/>
            <w:tcBorders>
              <w:top w:val="nil"/>
              <w:left w:val="nil"/>
              <w:bottom w:val="nil"/>
              <w:right w:val="nil"/>
            </w:tcBorders>
            <w:tcMar>
              <w:top w:w="72" w:type="dxa"/>
              <w:left w:w="197" w:type="dxa"/>
              <w:right w:w="178" w:type="dxa"/>
            </w:tcMar>
            <w:vAlign w:val="center"/>
          </w:tcPr>
          <w:p w14:paraId="1507FCFF" w14:textId="77777777" w:rsidR="00047734" w:rsidRPr="00EE65A2" w:rsidRDefault="00047734" w:rsidP="003961C1">
            <w:pPr>
              <w:widowControl w:val="0"/>
              <w:jc w:val="center"/>
              <w:rPr>
                <w:color w:val="000000"/>
                <w:sz w:val="20"/>
              </w:rPr>
            </w:pPr>
            <w:r w:rsidRPr="00EE65A2">
              <w:rPr>
                <w:color w:val="000000"/>
                <w:sz w:val="20"/>
              </w:rPr>
              <w:t>g/kg</w:t>
            </w:r>
          </w:p>
        </w:tc>
      </w:tr>
      <w:tr w:rsidR="00047734" w:rsidRPr="00A32707" w14:paraId="1B00E947"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6275904" w14:textId="77777777" w:rsidR="00047734" w:rsidRPr="00EE65A2" w:rsidRDefault="00047734" w:rsidP="003961C1">
            <w:pPr>
              <w:widowControl w:val="0"/>
              <w:rPr>
                <w:color w:val="000000"/>
                <w:sz w:val="20"/>
              </w:rPr>
            </w:pPr>
            <w:r w:rsidRPr="00EE65A2">
              <w:rPr>
                <w:color w:val="000000"/>
                <w:sz w:val="20"/>
              </w:rPr>
              <w:t>Pint (liquid) (pt)</w:t>
            </w:r>
          </w:p>
        </w:tc>
        <w:tc>
          <w:tcPr>
            <w:tcW w:w="1543" w:type="dxa"/>
            <w:tcBorders>
              <w:top w:val="nil"/>
              <w:left w:val="nil"/>
              <w:bottom w:val="nil"/>
              <w:right w:val="nil"/>
            </w:tcBorders>
            <w:tcMar>
              <w:top w:w="72" w:type="dxa"/>
              <w:left w:w="197" w:type="dxa"/>
              <w:right w:w="120" w:type="dxa"/>
            </w:tcMar>
            <w:vAlign w:val="center"/>
          </w:tcPr>
          <w:p w14:paraId="5E8EECDB" w14:textId="77777777" w:rsidR="00047734" w:rsidRPr="00EE65A2" w:rsidRDefault="00047734" w:rsidP="003961C1">
            <w:pPr>
              <w:widowControl w:val="0"/>
              <w:jc w:val="center"/>
              <w:rPr>
                <w:color w:val="000000"/>
                <w:sz w:val="20"/>
              </w:rPr>
            </w:pPr>
            <w:r w:rsidRPr="00EE65A2">
              <w:rPr>
                <w:color w:val="000000"/>
                <w:sz w:val="20"/>
              </w:rPr>
              <w:t>0.473</w:t>
            </w:r>
          </w:p>
        </w:tc>
        <w:tc>
          <w:tcPr>
            <w:tcW w:w="4078" w:type="dxa"/>
            <w:tcBorders>
              <w:top w:val="nil"/>
              <w:left w:val="nil"/>
              <w:bottom w:val="nil"/>
              <w:right w:val="nil"/>
            </w:tcBorders>
            <w:tcMar>
              <w:top w:w="72" w:type="dxa"/>
              <w:left w:w="197" w:type="dxa"/>
              <w:right w:w="178" w:type="dxa"/>
            </w:tcMar>
            <w:vAlign w:val="center"/>
          </w:tcPr>
          <w:p w14:paraId="2C2177E2" w14:textId="77777777" w:rsidR="00047734" w:rsidRPr="00EE65A2" w:rsidRDefault="00047734" w:rsidP="003961C1">
            <w:pPr>
              <w:widowControl w:val="0"/>
              <w:jc w:val="center"/>
              <w:rPr>
                <w:color w:val="000000"/>
                <w:sz w:val="20"/>
              </w:rPr>
            </w:pPr>
            <w:r w:rsidRPr="00EE65A2">
              <w:rPr>
                <w:color w:val="000000"/>
                <w:sz w:val="20"/>
              </w:rPr>
              <w:t>liter</w:t>
            </w:r>
          </w:p>
        </w:tc>
      </w:tr>
      <w:tr w:rsidR="006C445C" w:rsidRPr="00A32707" w14:paraId="1A29189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80A4175" w14:textId="35A1ACD4" w:rsidR="006C445C" w:rsidRPr="00EE65A2" w:rsidRDefault="006C445C" w:rsidP="003961C1">
            <w:pPr>
              <w:widowControl w:val="0"/>
              <w:rPr>
                <w:color w:val="000000"/>
                <w:sz w:val="20"/>
              </w:rPr>
            </w:pPr>
            <w:r>
              <w:rPr>
                <w:color w:val="000000"/>
                <w:sz w:val="20"/>
              </w:rPr>
              <w:t>pt</w:t>
            </w:r>
          </w:p>
        </w:tc>
        <w:tc>
          <w:tcPr>
            <w:tcW w:w="1543" w:type="dxa"/>
            <w:tcBorders>
              <w:top w:val="nil"/>
              <w:left w:val="nil"/>
              <w:bottom w:val="nil"/>
              <w:right w:val="nil"/>
            </w:tcBorders>
            <w:tcMar>
              <w:top w:w="72" w:type="dxa"/>
              <w:left w:w="197" w:type="dxa"/>
              <w:right w:w="120" w:type="dxa"/>
            </w:tcMar>
            <w:vAlign w:val="center"/>
          </w:tcPr>
          <w:p w14:paraId="3C7E1AEB" w14:textId="1670158A" w:rsidR="006C445C" w:rsidRPr="00EE65A2" w:rsidRDefault="006C445C" w:rsidP="003961C1">
            <w:pPr>
              <w:widowControl w:val="0"/>
              <w:jc w:val="center"/>
              <w:rPr>
                <w:color w:val="000000"/>
                <w:sz w:val="20"/>
              </w:rPr>
            </w:pPr>
            <w:r>
              <w:rPr>
                <w:color w:val="000000"/>
                <w:sz w:val="20"/>
              </w:rPr>
              <w:t>473</w:t>
            </w:r>
          </w:p>
        </w:tc>
        <w:tc>
          <w:tcPr>
            <w:tcW w:w="4078" w:type="dxa"/>
            <w:tcBorders>
              <w:top w:val="nil"/>
              <w:left w:val="nil"/>
              <w:bottom w:val="nil"/>
              <w:right w:val="nil"/>
            </w:tcBorders>
            <w:tcMar>
              <w:top w:w="72" w:type="dxa"/>
              <w:left w:w="197" w:type="dxa"/>
              <w:right w:w="178" w:type="dxa"/>
            </w:tcMar>
            <w:vAlign w:val="center"/>
          </w:tcPr>
          <w:p w14:paraId="4CDB7520" w14:textId="64F6FE69" w:rsidR="006C445C" w:rsidRPr="00EE65A2" w:rsidRDefault="006C445C" w:rsidP="003961C1">
            <w:pPr>
              <w:widowControl w:val="0"/>
              <w:jc w:val="center"/>
              <w:rPr>
                <w:color w:val="000000"/>
                <w:sz w:val="20"/>
              </w:rPr>
            </w:pPr>
            <w:r>
              <w:rPr>
                <w:color w:val="000000"/>
                <w:sz w:val="20"/>
              </w:rPr>
              <w:t>ml</w:t>
            </w:r>
          </w:p>
        </w:tc>
      </w:tr>
      <w:tr w:rsidR="00047734" w:rsidRPr="00A32707" w14:paraId="256D15DA"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D0209E9" w14:textId="77777777" w:rsidR="00047734" w:rsidRPr="00EE65A2" w:rsidRDefault="00047734" w:rsidP="003961C1">
            <w:pPr>
              <w:widowControl w:val="0"/>
              <w:rPr>
                <w:color w:val="000000"/>
                <w:sz w:val="20"/>
              </w:rPr>
            </w:pPr>
            <w:r w:rsidRPr="00EE65A2">
              <w:rPr>
                <w:color w:val="000000"/>
                <w:sz w:val="20"/>
              </w:rPr>
              <w:t>pt/A</w:t>
            </w:r>
          </w:p>
        </w:tc>
        <w:tc>
          <w:tcPr>
            <w:tcW w:w="1543" w:type="dxa"/>
            <w:tcBorders>
              <w:top w:val="nil"/>
              <w:left w:val="nil"/>
              <w:bottom w:val="nil"/>
              <w:right w:val="nil"/>
            </w:tcBorders>
            <w:tcMar>
              <w:top w:w="72" w:type="dxa"/>
              <w:left w:w="197" w:type="dxa"/>
              <w:right w:w="120" w:type="dxa"/>
            </w:tcMar>
            <w:vAlign w:val="center"/>
          </w:tcPr>
          <w:p w14:paraId="2242DD34" w14:textId="77777777" w:rsidR="00047734" w:rsidRPr="00EE65A2" w:rsidRDefault="00047734" w:rsidP="003961C1">
            <w:pPr>
              <w:widowControl w:val="0"/>
              <w:jc w:val="center"/>
              <w:rPr>
                <w:color w:val="000000"/>
                <w:sz w:val="20"/>
              </w:rPr>
            </w:pPr>
            <w:r w:rsidRPr="00EE65A2">
              <w:rPr>
                <w:color w:val="000000"/>
                <w:sz w:val="20"/>
              </w:rPr>
              <w:t>1.1692</w:t>
            </w:r>
          </w:p>
        </w:tc>
        <w:tc>
          <w:tcPr>
            <w:tcW w:w="4078" w:type="dxa"/>
            <w:tcBorders>
              <w:top w:val="nil"/>
              <w:left w:val="nil"/>
              <w:bottom w:val="nil"/>
              <w:right w:val="nil"/>
            </w:tcBorders>
            <w:tcMar>
              <w:top w:w="72" w:type="dxa"/>
              <w:left w:w="197" w:type="dxa"/>
              <w:right w:w="178" w:type="dxa"/>
            </w:tcMar>
            <w:vAlign w:val="center"/>
          </w:tcPr>
          <w:p w14:paraId="7A2CD826" w14:textId="77777777" w:rsidR="00047734" w:rsidRPr="00EE65A2" w:rsidRDefault="00047734" w:rsidP="003961C1">
            <w:pPr>
              <w:widowControl w:val="0"/>
              <w:jc w:val="center"/>
              <w:rPr>
                <w:color w:val="000000"/>
                <w:sz w:val="20"/>
              </w:rPr>
            </w:pPr>
            <w:r w:rsidRPr="00EE65A2">
              <w:rPr>
                <w:color w:val="000000"/>
                <w:sz w:val="20"/>
              </w:rPr>
              <w:t>L/ha</w:t>
            </w:r>
          </w:p>
        </w:tc>
      </w:tr>
      <w:tr w:rsidR="00047734" w:rsidRPr="00A32707" w14:paraId="1B30BA7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4EC2356" w14:textId="77777777" w:rsidR="00047734" w:rsidRPr="00EE65A2" w:rsidRDefault="00047734" w:rsidP="003961C1">
            <w:pPr>
              <w:widowControl w:val="0"/>
              <w:rPr>
                <w:color w:val="000000"/>
                <w:sz w:val="20"/>
              </w:rPr>
            </w:pPr>
            <w:r w:rsidRPr="00EE65A2">
              <w:rPr>
                <w:color w:val="000000"/>
                <w:sz w:val="20"/>
              </w:rPr>
              <w:t>pt/A</w:t>
            </w:r>
          </w:p>
        </w:tc>
        <w:tc>
          <w:tcPr>
            <w:tcW w:w="1543" w:type="dxa"/>
            <w:tcBorders>
              <w:top w:val="nil"/>
              <w:left w:val="nil"/>
              <w:bottom w:val="nil"/>
              <w:right w:val="nil"/>
            </w:tcBorders>
            <w:tcMar>
              <w:top w:w="72" w:type="dxa"/>
              <w:left w:w="197" w:type="dxa"/>
              <w:right w:w="120" w:type="dxa"/>
            </w:tcMar>
            <w:vAlign w:val="center"/>
          </w:tcPr>
          <w:p w14:paraId="52147D99" w14:textId="77777777" w:rsidR="00047734" w:rsidRPr="00EE65A2" w:rsidRDefault="00047734" w:rsidP="003961C1">
            <w:pPr>
              <w:widowControl w:val="0"/>
              <w:jc w:val="center"/>
              <w:rPr>
                <w:color w:val="000000"/>
                <w:sz w:val="20"/>
              </w:rPr>
            </w:pPr>
            <w:r w:rsidRPr="00EE65A2">
              <w:rPr>
                <w:color w:val="000000"/>
                <w:sz w:val="20"/>
              </w:rPr>
              <w:t>0.3673</w:t>
            </w:r>
          </w:p>
        </w:tc>
        <w:tc>
          <w:tcPr>
            <w:tcW w:w="4078" w:type="dxa"/>
            <w:tcBorders>
              <w:top w:val="nil"/>
              <w:left w:val="nil"/>
              <w:bottom w:val="nil"/>
              <w:right w:val="nil"/>
            </w:tcBorders>
            <w:tcMar>
              <w:top w:w="72" w:type="dxa"/>
              <w:left w:w="197" w:type="dxa"/>
              <w:right w:w="178" w:type="dxa"/>
            </w:tcMar>
            <w:vAlign w:val="center"/>
          </w:tcPr>
          <w:p w14:paraId="77232AE0" w14:textId="77777777" w:rsidR="00047734" w:rsidRPr="00EE65A2" w:rsidRDefault="00047734" w:rsidP="003961C1">
            <w:pPr>
              <w:widowControl w:val="0"/>
              <w:jc w:val="center"/>
              <w:rPr>
                <w:color w:val="000000"/>
                <w:sz w:val="20"/>
              </w:rPr>
            </w:pPr>
            <w:r w:rsidRPr="00EE65A2">
              <w:rPr>
                <w:color w:val="000000"/>
                <w:sz w:val="20"/>
              </w:rPr>
              <w:t>oz/1,000 ft</w:t>
            </w:r>
            <w:r w:rsidRPr="00EE65A2">
              <w:rPr>
                <w:color w:val="000000"/>
                <w:sz w:val="20"/>
                <w:vertAlign w:val="superscript"/>
              </w:rPr>
              <w:t>2</w:t>
            </w:r>
          </w:p>
        </w:tc>
      </w:tr>
      <w:tr w:rsidR="00047734" w:rsidRPr="00A32707" w14:paraId="6857C1E9"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76EB1C3" w14:textId="77777777" w:rsidR="00047734" w:rsidRPr="00EE65A2" w:rsidRDefault="00047734" w:rsidP="003961C1">
            <w:pPr>
              <w:widowControl w:val="0"/>
              <w:rPr>
                <w:color w:val="000000"/>
                <w:sz w:val="20"/>
              </w:rPr>
            </w:pPr>
            <w:r w:rsidRPr="00EE65A2">
              <w:rPr>
                <w:color w:val="000000"/>
                <w:sz w:val="20"/>
              </w:rPr>
              <w:t>pt/1,000 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2CA65EB5" w14:textId="77777777" w:rsidR="00047734" w:rsidRPr="00EE65A2" w:rsidRDefault="00047734" w:rsidP="003961C1">
            <w:pPr>
              <w:widowControl w:val="0"/>
              <w:jc w:val="center"/>
              <w:rPr>
                <w:color w:val="000000"/>
                <w:sz w:val="20"/>
              </w:rPr>
            </w:pPr>
            <w:r w:rsidRPr="00EE65A2">
              <w:rPr>
                <w:color w:val="000000"/>
                <w:sz w:val="20"/>
              </w:rPr>
              <w:t>0.50932</w:t>
            </w:r>
          </w:p>
        </w:tc>
        <w:tc>
          <w:tcPr>
            <w:tcW w:w="4078" w:type="dxa"/>
            <w:tcBorders>
              <w:top w:val="nil"/>
              <w:left w:val="nil"/>
              <w:bottom w:val="nil"/>
              <w:right w:val="nil"/>
            </w:tcBorders>
            <w:tcMar>
              <w:top w:w="72" w:type="dxa"/>
              <w:left w:w="197" w:type="dxa"/>
              <w:right w:w="178" w:type="dxa"/>
            </w:tcMar>
            <w:vAlign w:val="center"/>
          </w:tcPr>
          <w:p w14:paraId="058C0991" w14:textId="77777777" w:rsidR="00047734" w:rsidRPr="00EE65A2" w:rsidRDefault="00047734" w:rsidP="003961C1">
            <w:pPr>
              <w:widowControl w:val="0"/>
              <w:jc w:val="center"/>
              <w:rPr>
                <w:color w:val="000000"/>
                <w:sz w:val="20"/>
              </w:rPr>
            </w:pPr>
            <w:r w:rsidRPr="00EE65A2">
              <w:rPr>
                <w:color w:val="000000"/>
                <w:sz w:val="20"/>
              </w:rPr>
              <w:t>L/100 m</w:t>
            </w:r>
            <w:r w:rsidRPr="00EE65A2">
              <w:rPr>
                <w:color w:val="000000"/>
                <w:sz w:val="20"/>
                <w:vertAlign w:val="superscript"/>
              </w:rPr>
              <w:t>2</w:t>
            </w:r>
          </w:p>
        </w:tc>
      </w:tr>
      <w:tr w:rsidR="00047734" w:rsidRPr="00A32707" w14:paraId="5327FE3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9B6F75E" w14:textId="77777777" w:rsidR="00047734" w:rsidRPr="00EE65A2" w:rsidRDefault="00047734" w:rsidP="003961C1">
            <w:pPr>
              <w:widowControl w:val="0"/>
              <w:rPr>
                <w:color w:val="000000"/>
                <w:sz w:val="20"/>
              </w:rPr>
            </w:pPr>
            <w:r w:rsidRPr="00EE65A2">
              <w:rPr>
                <w:color w:val="000000"/>
                <w:sz w:val="20"/>
              </w:rPr>
              <w:t>Parts per million (ppm)</w:t>
            </w:r>
          </w:p>
        </w:tc>
        <w:tc>
          <w:tcPr>
            <w:tcW w:w="1543" w:type="dxa"/>
            <w:tcBorders>
              <w:top w:val="nil"/>
              <w:left w:val="nil"/>
              <w:bottom w:val="nil"/>
              <w:right w:val="nil"/>
            </w:tcBorders>
            <w:tcMar>
              <w:top w:w="72" w:type="dxa"/>
              <w:left w:w="197" w:type="dxa"/>
              <w:right w:w="120" w:type="dxa"/>
            </w:tcMar>
            <w:vAlign w:val="center"/>
          </w:tcPr>
          <w:p w14:paraId="4B3C7DF5" w14:textId="77777777" w:rsidR="00047734" w:rsidRPr="00EE65A2" w:rsidRDefault="00047734" w:rsidP="003961C1">
            <w:pPr>
              <w:widowControl w:val="0"/>
              <w:jc w:val="center"/>
              <w:rPr>
                <w:color w:val="000000"/>
                <w:sz w:val="20"/>
              </w:rPr>
            </w:pPr>
            <w:r w:rsidRPr="00EE65A2">
              <w:rPr>
                <w:color w:val="000000"/>
                <w:sz w:val="20"/>
              </w:rPr>
              <w:t>2.719</w:t>
            </w:r>
          </w:p>
        </w:tc>
        <w:tc>
          <w:tcPr>
            <w:tcW w:w="4078" w:type="dxa"/>
            <w:tcBorders>
              <w:top w:val="nil"/>
              <w:left w:val="nil"/>
              <w:bottom w:val="nil"/>
              <w:right w:val="nil"/>
            </w:tcBorders>
            <w:tcMar>
              <w:top w:w="72" w:type="dxa"/>
              <w:left w:w="197" w:type="dxa"/>
              <w:right w:w="178" w:type="dxa"/>
            </w:tcMar>
            <w:vAlign w:val="center"/>
          </w:tcPr>
          <w:p w14:paraId="6AB8EB4E" w14:textId="77777777" w:rsidR="00047734" w:rsidRPr="00EE65A2" w:rsidRDefault="00047734" w:rsidP="003961C1">
            <w:pPr>
              <w:widowControl w:val="0"/>
              <w:jc w:val="center"/>
              <w:rPr>
                <w:color w:val="000000"/>
                <w:sz w:val="20"/>
              </w:rPr>
            </w:pPr>
            <w:r w:rsidRPr="00EE65A2">
              <w:rPr>
                <w:color w:val="000000"/>
                <w:sz w:val="20"/>
              </w:rPr>
              <w:t>lb ai/acre foot of water</w:t>
            </w:r>
          </w:p>
        </w:tc>
      </w:tr>
      <w:tr w:rsidR="00047734" w:rsidRPr="00A32707" w14:paraId="4D672E3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050F0AE" w14:textId="77777777" w:rsidR="00047734" w:rsidRPr="00EE65A2" w:rsidRDefault="00047734" w:rsidP="003961C1">
            <w:pPr>
              <w:widowControl w:val="0"/>
              <w:rPr>
                <w:color w:val="000000"/>
                <w:sz w:val="20"/>
              </w:rPr>
            </w:pPr>
            <w:r w:rsidRPr="00EE65A2">
              <w:rPr>
                <w:color w:val="000000"/>
                <w:sz w:val="20"/>
              </w:rPr>
              <w:t>PPM</w:t>
            </w:r>
          </w:p>
        </w:tc>
        <w:tc>
          <w:tcPr>
            <w:tcW w:w="1543" w:type="dxa"/>
            <w:tcBorders>
              <w:top w:val="nil"/>
              <w:left w:val="nil"/>
              <w:bottom w:val="nil"/>
              <w:right w:val="nil"/>
            </w:tcBorders>
            <w:tcMar>
              <w:top w:w="72" w:type="dxa"/>
              <w:left w:w="197" w:type="dxa"/>
              <w:right w:w="120" w:type="dxa"/>
            </w:tcMar>
            <w:vAlign w:val="center"/>
          </w:tcPr>
          <w:p w14:paraId="7C2E157B" w14:textId="77777777" w:rsidR="00047734" w:rsidRPr="00EE65A2" w:rsidRDefault="00047734" w:rsidP="003961C1">
            <w:pPr>
              <w:widowControl w:val="0"/>
              <w:jc w:val="center"/>
              <w:rPr>
                <w:color w:val="000000"/>
                <w:sz w:val="20"/>
              </w:rPr>
            </w:pPr>
            <w:r w:rsidRPr="00EE65A2">
              <w:rPr>
                <w:color w:val="000000"/>
                <w:sz w:val="20"/>
              </w:rPr>
              <w:t>2.0</w:t>
            </w:r>
          </w:p>
        </w:tc>
        <w:tc>
          <w:tcPr>
            <w:tcW w:w="4078" w:type="dxa"/>
            <w:tcBorders>
              <w:top w:val="nil"/>
              <w:left w:val="nil"/>
              <w:bottom w:val="nil"/>
              <w:right w:val="nil"/>
            </w:tcBorders>
            <w:tcMar>
              <w:top w:w="72" w:type="dxa"/>
              <w:left w:w="197" w:type="dxa"/>
              <w:right w:w="178" w:type="dxa"/>
            </w:tcMar>
            <w:vAlign w:val="center"/>
          </w:tcPr>
          <w:p w14:paraId="0EFAFA76" w14:textId="77777777" w:rsidR="00047734" w:rsidRPr="00EE65A2" w:rsidRDefault="00047734" w:rsidP="003961C1">
            <w:pPr>
              <w:widowControl w:val="0"/>
              <w:jc w:val="center"/>
              <w:rPr>
                <w:color w:val="000000"/>
                <w:sz w:val="20"/>
              </w:rPr>
            </w:pPr>
            <w:r w:rsidRPr="00EE65A2">
              <w:rPr>
                <w:color w:val="000000"/>
                <w:sz w:val="20"/>
              </w:rPr>
              <w:t>lbs/acre slice 7-in. deep</w:t>
            </w:r>
          </w:p>
        </w:tc>
      </w:tr>
      <w:tr w:rsidR="00047734" w:rsidRPr="00A32707" w14:paraId="2F207649"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A643040" w14:textId="77777777" w:rsidR="00047734" w:rsidRPr="00EE65A2" w:rsidRDefault="00047734" w:rsidP="003961C1">
            <w:pPr>
              <w:widowControl w:val="0"/>
              <w:rPr>
                <w:color w:val="000000"/>
                <w:sz w:val="20"/>
              </w:rPr>
            </w:pPr>
            <w:r w:rsidRPr="00EE65A2">
              <w:rPr>
                <w:color w:val="000000"/>
                <w:sz w:val="20"/>
              </w:rPr>
              <w:t>PPM</w:t>
            </w:r>
          </w:p>
        </w:tc>
        <w:tc>
          <w:tcPr>
            <w:tcW w:w="1543" w:type="dxa"/>
            <w:tcBorders>
              <w:top w:val="nil"/>
              <w:left w:val="nil"/>
              <w:bottom w:val="nil"/>
              <w:right w:val="nil"/>
            </w:tcBorders>
            <w:tcMar>
              <w:top w:w="72" w:type="dxa"/>
              <w:left w:w="197" w:type="dxa"/>
              <w:right w:w="120" w:type="dxa"/>
            </w:tcMar>
            <w:vAlign w:val="center"/>
          </w:tcPr>
          <w:p w14:paraId="409BB2EF" w14:textId="77777777" w:rsidR="00047734" w:rsidRPr="00EE65A2" w:rsidRDefault="00047734" w:rsidP="003961C1">
            <w:pPr>
              <w:widowControl w:val="0"/>
              <w:jc w:val="center"/>
              <w:rPr>
                <w:color w:val="000000"/>
                <w:sz w:val="20"/>
              </w:rPr>
            </w:pPr>
            <w:r w:rsidRPr="00EE65A2">
              <w:rPr>
                <w:color w:val="000000"/>
                <w:sz w:val="20"/>
              </w:rPr>
              <w:t>2.25</w:t>
            </w:r>
          </w:p>
        </w:tc>
        <w:tc>
          <w:tcPr>
            <w:tcW w:w="4078" w:type="dxa"/>
            <w:tcBorders>
              <w:top w:val="nil"/>
              <w:left w:val="nil"/>
              <w:bottom w:val="nil"/>
              <w:right w:val="nil"/>
            </w:tcBorders>
            <w:tcMar>
              <w:top w:w="72" w:type="dxa"/>
              <w:left w:w="197" w:type="dxa"/>
              <w:right w:w="178" w:type="dxa"/>
            </w:tcMar>
            <w:vAlign w:val="center"/>
          </w:tcPr>
          <w:p w14:paraId="302C50B1" w14:textId="77777777" w:rsidR="00047734" w:rsidRPr="00EE65A2" w:rsidRDefault="00047734" w:rsidP="003961C1">
            <w:pPr>
              <w:widowControl w:val="0"/>
              <w:jc w:val="center"/>
              <w:rPr>
                <w:color w:val="000000"/>
                <w:sz w:val="20"/>
                <w:lang w:val="it-IT"/>
              </w:rPr>
            </w:pPr>
            <w:r w:rsidRPr="00EE65A2">
              <w:rPr>
                <w:color w:val="000000"/>
                <w:sz w:val="20"/>
                <w:lang w:val="it-IT"/>
              </w:rPr>
              <w:t>kg/ha slice 7-in. deep</w:t>
            </w:r>
          </w:p>
        </w:tc>
      </w:tr>
      <w:tr w:rsidR="00047734" w:rsidRPr="00A32707" w14:paraId="3CF3547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B669C26" w14:textId="77777777" w:rsidR="00047734" w:rsidRPr="00EE65A2" w:rsidRDefault="00047734" w:rsidP="003961C1">
            <w:pPr>
              <w:widowControl w:val="0"/>
              <w:rPr>
                <w:color w:val="000000"/>
                <w:sz w:val="20"/>
              </w:rPr>
            </w:pPr>
            <w:r w:rsidRPr="00EE65A2">
              <w:rPr>
                <w:color w:val="000000"/>
                <w:sz w:val="20"/>
              </w:rPr>
              <w:t>PPM</w:t>
            </w:r>
          </w:p>
        </w:tc>
        <w:tc>
          <w:tcPr>
            <w:tcW w:w="1543" w:type="dxa"/>
            <w:tcBorders>
              <w:top w:val="nil"/>
              <w:left w:val="nil"/>
              <w:bottom w:val="nil"/>
              <w:right w:val="nil"/>
            </w:tcBorders>
            <w:tcMar>
              <w:top w:w="72" w:type="dxa"/>
              <w:left w:w="197" w:type="dxa"/>
              <w:right w:w="120" w:type="dxa"/>
            </w:tcMar>
            <w:vAlign w:val="center"/>
          </w:tcPr>
          <w:p w14:paraId="7A81182C" w14:textId="77777777" w:rsidR="00047734" w:rsidRPr="00EE65A2" w:rsidRDefault="00047734" w:rsidP="003961C1">
            <w:pPr>
              <w:widowControl w:val="0"/>
              <w:jc w:val="center"/>
              <w:rPr>
                <w:color w:val="000000"/>
                <w:sz w:val="20"/>
              </w:rPr>
            </w:pPr>
            <w:r w:rsidRPr="00EE65A2">
              <w:rPr>
                <w:color w:val="000000"/>
                <w:sz w:val="20"/>
              </w:rPr>
              <w:t>0.001</w:t>
            </w:r>
          </w:p>
        </w:tc>
        <w:tc>
          <w:tcPr>
            <w:tcW w:w="4078" w:type="dxa"/>
            <w:tcBorders>
              <w:top w:val="nil"/>
              <w:left w:val="nil"/>
              <w:bottom w:val="nil"/>
              <w:right w:val="nil"/>
            </w:tcBorders>
            <w:tcMar>
              <w:top w:w="72" w:type="dxa"/>
              <w:left w:w="197" w:type="dxa"/>
              <w:right w:w="178" w:type="dxa"/>
            </w:tcMar>
            <w:vAlign w:val="center"/>
          </w:tcPr>
          <w:p w14:paraId="45893CEE" w14:textId="77777777" w:rsidR="00047734" w:rsidRPr="00EE65A2" w:rsidRDefault="00047734" w:rsidP="003961C1">
            <w:pPr>
              <w:widowControl w:val="0"/>
              <w:jc w:val="center"/>
              <w:rPr>
                <w:color w:val="000000"/>
                <w:sz w:val="20"/>
              </w:rPr>
            </w:pPr>
            <w:r w:rsidRPr="00EE65A2">
              <w:rPr>
                <w:color w:val="000000"/>
                <w:sz w:val="20"/>
              </w:rPr>
              <w:t>g/L</w:t>
            </w:r>
          </w:p>
        </w:tc>
      </w:tr>
      <w:tr w:rsidR="00047734" w:rsidRPr="00A32707" w14:paraId="2396F53A"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DFD6467" w14:textId="77777777" w:rsidR="00047734" w:rsidRPr="00EE65A2" w:rsidRDefault="00047734" w:rsidP="003961C1">
            <w:pPr>
              <w:widowControl w:val="0"/>
              <w:rPr>
                <w:color w:val="000000"/>
                <w:sz w:val="20"/>
              </w:rPr>
            </w:pPr>
            <w:r w:rsidRPr="00EE65A2">
              <w:rPr>
                <w:color w:val="000000"/>
                <w:sz w:val="20"/>
              </w:rPr>
              <w:t>PPM</w:t>
            </w:r>
          </w:p>
        </w:tc>
        <w:tc>
          <w:tcPr>
            <w:tcW w:w="1543" w:type="dxa"/>
            <w:tcBorders>
              <w:top w:val="nil"/>
              <w:left w:val="nil"/>
              <w:bottom w:val="nil"/>
              <w:right w:val="nil"/>
            </w:tcBorders>
            <w:tcMar>
              <w:top w:w="72" w:type="dxa"/>
              <w:left w:w="197" w:type="dxa"/>
              <w:right w:w="120" w:type="dxa"/>
            </w:tcMar>
            <w:vAlign w:val="center"/>
          </w:tcPr>
          <w:p w14:paraId="5D019C35" w14:textId="77777777" w:rsidR="00047734" w:rsidRPr="00EE65A2" w:rsidRDefault="00047734" w:rsidP="003961C1">
            <w:pPr>
              <w:widowControl w:val="0"/>
              <w:jc w:val="center"/>
              <w:rPr>
                <w:color w:val="000000"/>
                <w:sz w:val="20"/>
              </w:rPr>
            </w:pPr>
            <w:r w:rsidRPr="00EE65A2">
              <w:rPr>
                <w:color w:val="000000"/>
                <w:sz w:val="20"/>
              </w:rPr>
              <w:t>8.34</w:t>
            </w:r>
          </w:p>
        </w:tc>
        <w:tc>
          <w:tcPr>
            <w:tcW w:w="4078" w:type="dxa"/>
            <w:tcBorders>
              <w:top w:val="nil"/>
              <w:left w:val="nil"/>
              <w:bottom w:val="nil"/>
              <w:right w:val="nil"/>
            </w:tcBorders>
            <w:tcMar>
              <w:top w:w="72" w:type="dxa"/>
              <w:left w:w="197" w:type="dxa"/>
              <w:right w:w="178" w:type="dxa"/>
            </w:tcMar>
            <w:vAlign w:val="center"/>
          </w:tcPr>
          <w:p w14:paraId="21D28076" w14:textId="77777777" w:rsidR="00047734" w:rsidRPr="00EE65A2" w:rsidRDefault="00047734" w:rsidP="003961C1">
            <w:pPr>
              <w:widowControl w:val="0"/>
              <w:jc w:val="center"/>
              <w:rPr>
                <w:color w:val="000000"/>
                <w:sz w:val="20"/>
              </w:rPr>
            </w:pPr>
            <w:r w:rsidRPr="00EE65A2">
              <w:rPr>
                <w:color w:val="000000"/>
                <w:sz w:val="20"/>
              </w:rPr>
              <w:t>lb/million gal</w:t>
            </w:r>
          </w:p>
        </w:tc>
      </w:tr>
      <w:tr w:rsidR="00047734" w:rsidRPr="00A32707" w14:paraId="20EB6167"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14A7B0C" w14:textId="77777777" w:rsidR="00047734" w:rsidRPr="00EE65A2" w:rsidRDefault="00047734" w:rsidP="003961C1">
            <w:pPr>
              <w:widowControl w:val="0"/>
              <w:rPr>
                <w:color w:val="000000"/>
                <w:sz w:val="20"/>
              </w:rPr>
            </w:pPr>
            <w:r w:rsidRPr="00EE65A2">
              <w:rPr>
                <w:color w:val="000000"/>
                <w:sz w:val="20"/>
              </w:rPr>
              <w:t>PPM</w:t>
            </w:r>
          </w:p>
        </w:tc>
        <w:tc>
          <w:tcPr>
            <w:tcW w:w="1543" w:type="dxa"/>
            <w:tcBorders>
              <w:top w:val="nil"/>
              <w:left w:val="nil"/>
              <w:bottom w:val="nil"/>
              <w:right w:val="nil"/>
            </w:tcBorders>
            <w:tcMar>
              <w:top w:w="72" w:type="dxa"/>
              <w:left w:w="197" w:type="dxa"/>
              <w:right w:w="120" w:type="dxa"/>
            </w:tcMar>
            <w:vAlign w:val="center"/>
          </w:tcPr>
          <w:p w14:paraId="515F786A" w14:textId="77777777" w:rsidR="00047734" w:rsidRPr="00EE65A2" w:rsidRDefault="00047734" w:rsidP="003961C1">
            <w:pPr>
              <w:widowControl w:val="0"/>
              <w:jc w:val="center"/>
              <w:rPr>
                <w:color w:val="000000"/>
                <w:sz w:val="20"/>
              </w:rPr>
            </w:pPr>
            <w:r w:rsidRPr="00EE65A2">
              <w:rPr>
                <w:color w:val="000000"/>
                <w:sz w:val="20"/>
              </w:rPr>
              <w:t>1</w:t>
            </w:r>
          </w:p>
        </w:tc>
        <w:tc>
          <w:tcPr>
            <w:tcW w:w="4078" w:type="dxa"/>
            <w:tcBorders>
              <w:top w:val="nil"/>
              <w:left w:val="nil"/>
              <w:bottom w:val="nil"/>
              <w:right w:val="nil"/>
            </w:tcBorders>
            <w:tcMar>
              <w:top w:w="72" w:type="dxa"/>
              <w:left w:w="197" w:type="dxa"/>
              <w:right w:w="178" w:type="dxa"/>
            </w:tcMar>
            <w:vAlign w:val="center"/>
          </w:tcPr>
          <w:p w14:paraId="569B5A7D" w14:textId="77777777" w:rsidR="00047734" w:rsidRPr="00EE65A2" w:rsidRDefault="00047734" w:rsidP="003961C1">
            <w:pPr>
              <w:widowControl w:val="0"/>
              <w:jc w:val="center"/>
              <w:rPr>
                <w:color w:val="000000"/>
                <w:sz w:val="20"/>
              </w:rPr>
            </w:pPr>
            <w:r w:rsidRPr="00EE65A2">
              <w:rPr>
                <w:color w:val="000000"/>
                <w:sz w:val="20"/>
              </w:rPr>
              <w:t>mg/kg</w:t>
            </w:r>
          </w:p>
        </w:tc>
      </w:tr>
      <w:tr w:rsidR="00047734" w:rsidRPr="00A32707" w14:paraId="3B59E13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10466CB" w14:textId="77777777" w:rsidR="00047734" w:rsidRPr="00EE65A2" w:rsidRDefault="00047734" w:rsidP="003961C1">
            <w:pPr>
              <w:widowControl w:val="0"/>
              <w:rPr>
                <w:color w:val="000000"/>
                <w:sz w:val="20"/>
              </w:rPr>
            </w:pPr>
            <w:r w:rsidRPr="00EE65A2">
              <w:rPr>
                <w:color w:val="000000"/>
                <w:sz w:val="20"/>
              </w:rPr>
              <w:t>PPM</w:t>
            </w:r>
          </w:p>
        </w:tc>
        <w:tc>
          <w:tcPr>
            <w:tcW w:w="1543" w:type="dxa"/>
            <w:tcBorders>
              <w:top w:val="nil"/>
              <w:left w:val="nil"/>
              <w:bottom w:val="nil"/>
              <w:right w:val="nil"/>
            </w:tcBorders>
            <w:tcMar>
              <w:top w:w="72" w:type="dxa"/>
              <w:left w:w="197" w:type="dxa"/>
              <w:right w:w="120" w:type="dxa"/>
            </w:tcMar>
            <w:vAlign w:val="center"/>
          </w:tcPr>
          <w:p w14:paraId="20E819F8" w14:textId="77777777" w:rsidR="00047734" w:rsidRPr="00EE65A2" w:rsidRDefault="00047734" w:rsidP="003961C1">
            <w:pPr>
              <w:widowControl w:val="0"/>
              <w:jc w:val="center"/>
              <w:rPr>
                <w:color w:val="000000"/>
                <w:sz w:val="20"/>
              </w:rPr>
            </w:pPr>
            <w:r w:rsidRPr="00EE65A2">
              <w:rPr>
                <w:color w:val="000000"/>
                <w:sz w:val="20"/>
              </w:rPr>
              <w:t>0.013</w:t>
            </w:r>
          </w:p>
        </w:tc>
        <w:tc>
          <w:tcPr>
            <w:tcW w:w="4078" w:type="dxa"/>
            <w:tcBorders>
              <w:top w:val="nil"/>
              <w:left w:val="nil"/>
              <w:bottom w:val="nil"/>
              <w:right w:val="nil"/>
            </w:tcBorders>
            <w:tcMar>
              <w:top w:w="72" w:type="dxa"/>
              <w:left w:w="197" w:type="dxa"/>
              <w:right w:w="178" w:type="dxa"/>
            </w:tcMar>
            <w:vAlign w:val="center"/>
          </w:tcPr>
          <w:p w14:paraId="0338F69F" w14:textId="77777777" w:rsidR="00047734" w:rsidRPr="00EE65A2" w:rsidRDefault="00047734" w:rsidP="003961C1">
            <w:pPr>
              <w:widowControl w:val="0"/>
              <w:jc w:val="center"/>
              <w:rPr>
                <w:color w:val="000000"/>
                <w:sz w:val="20"/>
              </w:rPr>
            </w:pPr>
            <w:r w:rsidRPr="00EE65A2">
              <w:rPr>
                <w:color w:val="000000"/>
                <w:sz w:val="20"/>
              </w:rPr>
              <w:t>oz/100 gal of water</w:t>
            </w:r>
          </w:p>
        </w:tc>
      </w:tr>
      <w:tr w:rsidR="00047734" w:rsidRPr="00A32707" w14:paraId="62C4DCB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2225DC2" w14:textId="77777777" w:rsidR="00047734" w:rsidRPr="00EE65A2" w:rsidRDefault="00047734" w:rsidP="003961C1">
            <w:pPr>
              <w:widowControl w:val="0"/>
              <w:rPr>
                <w:color w:val="000000"/>
                <w:sz w:val="20"/>
              </w:rPr>
            </w:pPr>
            <w:r w:rsidRPr="00EE65A2">
              <w:rPr>
                <w:color w:val="000000"/>
                <w:sz w:val="20"/>
              </w:rPr>
              <w:t>PPM</w:t>
            </w:r>
          </w:p>
        </w:tc>
        <w:tc>
          <w:tcPr>
            <w:tcW w:w="1543" w:type="dxa"/>
            <w:tcBorders>
              <w:top w:val="nil"/>
              <w:left w:val="nil"/>
              <w:bottom w:val="nil"/>
              <w:right w:val="nil"/>
            </w:tcBorders>
            <w:tcMar>
              <w:top w:w="72" w:type="dxa"/>
              <w:left w:w="197" w:type="dxa"/>
              <w:right w:w="120" w:type="dxa"/>
            </w:tcMar>
            <w:vAlign w:val="center"/>
          </w:tcPr>
          <w:p w14:paraId="7B738895" w14:textId="77777777" w:rsidR="00047734" w:rsidRPr="00EE65A2" w:rsidRDefault="00047734" w:rsidP="003961C1">
            <w:pPr>
              <w:widowControl w:val="0"/>
              <w:jc w:val="center"/>
              <w:rPr>
                <w:color w:val="000000"/>
                <w:sz w:val="20"/>
              </w:rPr>
            </w:pPr>
            <w:r w:rsidRPr="00EE65A2">
              <w:rPr>
                <w:color w:val="000000"/>
                <w:sz w:val="20"/>
              </w:rPr>
              <w:t>0.3295</w:t>
            </w:r>
          </w:p>
        </w:tc>
        <w:tc>
          <w:tcPr>
            <w:tcW w:w="4078" w:type="dxa"/>
            <w:tcBorders>
              <w:top w:val="nil"/>
              <w:left w:val="nil"/>
              <w:bottom w:val="nil"/>
              <w:right w:val="nil"/>
            </w:tcBorders>
            <w:tcMar>
              <w:top w:w="72" w:type="dxa"/>
              <w:left w:w="197" w:type="dxa"/>
              <w:right w:w="178" w:type="dxa"/>
            </w:tcMar>
            <w:vAlign w:val="center"/>
          </w:tcPr>
          <w:p w14:paraId="1A4BA34F" w14:textId="77777777" w:rsidR="00047734" w:rsidRPr="00EE65A2" w:rsidRDefault="00047734" w:rsidP="003961C1">
            <w:pPr>
              <w:widowControl w:val="0"/>
              <w:jc w:val="center"/>
              <w:rPr>
                <w:color w:val="000000"/>
                <w:sz w:val="20"/>
              </w:rPr>
            </w:pPr>
            <w:r>
              <w:rPr>
                <w:color w:val="000000"/>
                <w:sz w:val="20"/>
              </w:rPr>
              <w:t>g</w:t>
            </w:r>
            <w:r w:rsidRPr="00EE65A2">
              <w:rPr>
                <w:color w:val="000000"/>
                <w:sz w:val="20"/>
              </w:rPr>
              <w:t>al/acre-foot of water</w:t>
            </w:r>
          </w:p>
        </w:tc>
      </w:tr>
      <w:tr w:rsidR="00047734" w:rsidRPr="00A32707" w14:paraId="6804B739"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5557D6E" w14:textId="77777777" w:rsidR="00047734" w:rsidRPr="00EE65A2" w:rsidRDefault="00047734" w:rsidP="003961C1">
            <w:pPr>
              <w:widowControl w:val="0"/>
              <w:rPr>
                <w:color w:val="000000"/>
                <w:sz w:val="20"/>
              </w:rPr>
            </w:pPr>
            <w:r w:rsidRPr="00EE65A2">
              <w:rPr>
                <w:color w:val="000000"/>
                <w:sz w:val="20"/>
              </w:rPr>
              <w:t>PPM</w:t>
            </w:r>
          </w:p>
        </w:tc>
        <w:tc>
          <w:tcPr>
            <w:tcW w:w="1543" w:type="dxa"/>
            <w:tcBorders>
              <w:top w:val="nil"/>
              <w:left w:val="nil"/>
              <w:bottom w:val="nil"/>
              <w:right w:val="nil"/>
            </w:tcBorders>
            <w:tcMar>
              <w:top w:w="72" w:type="dxa"/>
              <w:left w:w="197" w:type="dxa"/>
              <w:right w:w="120" w:type="dxa"/>
            </w:tcMar>
            <w:vAlign w:val="center"/>
          </w:tcPr>
          <w:p w14:paraId="2BB9A9F9" w14:textId="77777777" w:rsidR="00047734" w:rsidRPr="00EE65A2" w:rsidRDefault="00047734" w:rsidP="003961C1">
            <w:pPr>
              <w:widowControl w:val="0"/>
              <w:jc w:val="center"/>
              <w:rPr>
                <w:color w:val="000000"/>
                <w:sz w:val="20"/>
              </w:rPr>
            </w:pPr>
            <w:r w:rsidRPr="00EE65A2">
              <w:rPr>
                <w:color w:val="000000"/>
                <w:sz w:val="20"/>
              </w:rPr>
              <w:t>8.2897</w:t>
            </w:r>
          </w:p>
        </w:tc>
        <w:tc>
          <w:tcPr>
            <w:tcW w:w="4078" w:type="dxa"/>
            <w:tcBorders>
              <w:top w:val="nil"/>
              <w:left w:val="nil"/>
              <w:bottom w:val="nil"/>
              <w:right w:val="nil"/>
            </w:tcBorders>
            <w:tcMar>
              <w:top w:w="72" w:type="dxa"/>
              <w:left w:w="197" w:type="dxa"/>
              <w:right w:w="178" w:type="dxa"/>
            </w:tcMar>
            <w:vAlign w:val="center"/>
          </w:tcPr>
          <w:p w14:paraId="0CBA741A" w14:textId="77777777" w:rsidR="00047734" w:rsidRPr="00EE65A2" w:rsidRDefault="00047734" w:rsidP="003961C1">
            <w:pPr>
              <w:widowControl w:val="0"/>
              <w:jc w:val="center"/>
              <w:rPr>
                <w:color w:val="000000"/>
                <w:sz w:val="20"/>
              </w:rPr>
            </w:pPr>
            <w:r w:rsidRPr="00EE65A2">
              <w:rPr>
                <w:color w:val="000000"/>
                <w:sz w:val="20"/>
              </w:rPr>
              <w:t>lbs/million gal of water</w:t>
            </w:r>
          </w:p>
        </w:tc>
      </w:tr>
      <w:tr w:rsidR="00047734" w:rsidRPr="00A32707" w14:paraId="2FF58F54"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7F6053D" w14:textId="77777777" w:rsidR="00047734" w:rsidRPr="00EE65A2" w:rsidRDefault="00047734" w:rsidP="003961C1">
            <w:pPr>
              <w:widowControl w:val="0"/>
              <w:rPr>
                <w:color w:val="000000"/>
                <w:sz w:val="20"/>
              </w:rPr>
            </w:pPr>
            <w:r w:rsidRPr="00EE65A2">
              <w:rPr>
                <w:color w:val="000000"/>
                <w:sz w:val="20"/>
              </w:rPr>
              <w:t>Pounds (lb)</w:t>
            </w:r>
          </w:p>
        </w:tc>
        <w:tc>
          <w:tcPr>
            <w:tcW w:w="1543" w:type="dxa"/>
            <w:tcBorders>
              <w:top w:val="nil"/>
              <w:left w:val="nil"/>
              <w:bottom w:val="nil"/>
              <w:right w:val="nil"/>
            </w:tcBorders>
            <w:tcMar>
              <w:top w:w="72" w:type="dxa"/>
              <w:left w:w="197" w:type="dxa"/>
              <w:right w:w="120" w:type="dxa"/>
            </w:tcMar>
            <w:vAlign w:val="center"/>
          </w:tcPr>
          <w:p w14:paraId="5433AE7B" w14:textId="77777777" w:rsidR="00047734" w:rsidRPr="00EE65A2" w:rsidRDefault="00047734" w:rsidP="003961C1">
            <w:pPr>
              <w:widowControl w:val="0"/>
              <w:jc w:val="center"/>
              <w:rPr>
                <w:color w:val="000000"/>
                <w:sz w:val="20"/>
              </w:rPr>
            </w:pPr>
            <w:r w:rsidRPr="00EE65A2">
              <w:rPr>
                <w:color w:val="000000"/>
                <w:sz w:val="20"/>
              </w:rPr>
              <w:t>0.4536</w:t>
            </w:r>
          </w:p>
        </w:tc>
        <w:tc>
          <w:tcPr>
            <w:tcW w:w="4078" w:type="dxa"/>
            <w:tcBorders>
              <w:top w:val="nil"/>
              <w:left w:val="nil"/>
              <w:bottom w:val="nil"/>
              <w:right w:val="nil"/>
            </w:tcBorders>
            <w:tcMar>
              <w:top w:w="72" w:type="dxa"/>
              <w:left w:w="197" w:type="dxa"/>
              <w:right w:w="178" w:type="dxa"/>
            </w:tcMar>
            <w:vAlign w:val="center"/>
          </w:tcPr>
          <w:p w14:paraId="5DB97CCC" w14:textId="77777777" w:rsidR="00047734" w:rsidRPr="00EE65A2" w:rsidRDefault="00047734" w:rsidP="003961C1">
            <w:pPr>
              <w:widowControl w:val="0"/>
              <w:jc w:val="center"/>
              <w:rPr>
                <w:color w:val="000000"/>
                <w:sz w:val="20"/>
              </w:rPr>
            </w:pPr>
            <w:r w:rsidRPr="00EE65A2">
              <w:rPr>
                <w:color w:val="000000"/>
                <w:sz w:val="20"/>
              </w:rPr>
              <w:t>kilograms (kg)</w:t>
            </w:r>
          </w:p>
        </w:tc>
      </w:tr>
      <w:tr w:rsidR="00047734" w:rsidRPr="00A32707" w14:paraId="5EE75C15"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A884E99" w14:textId="77777777" w:rsidR="00047734" w:rsidRPr="00EE65A2" w:rsidRDefault="00047734" w:rsidP="003961C1">
            <w:pPr>
              <w:widowControl w:val="0"/>
              <w:rPr>
                <w:color w:val="000000"/>
                <w:sz w:val="20"/>
              </w:rPr>
            </w:pPr>
            <w:r w:rsidRPr="00EE65A2">
              <w:rPr>
                <w:color w:val="000000"/>
                <w:sz w:val="20"/>
              </w:rPr>
              <w:t>lb</w:t>
            </w:r>
          </w:p>
        </w:tc>
        <w:tc>
          <w:tcPr>
            <w:tcW w:w="1543" w:type="dxa"/>
            <w:tcBorders>
              <w:top w:val="nil"/>
              <w:left w:val="nil"/>
              <w:bottom w:val="nil"/>
              <w:right w:val="nil"/>
            </w:tcBorders>
            <w:tcMar>
              <w:top w:w="72" w:type="dxa"/>
              <w:left w:w="197" w:type="dxa"/>
              <w:right w:w="120" w:type="dxa"/>
            </w:tcMar>
            <w:vAlign w:val="center"/>
          </w:tcPr>
          <w:p w14:paraId="5A3C2F8D" w14:textId="77777777" w:rsidR="00047734" w:rsidRPr="00EE65A2" w:rsidRDefault="00047734" w:rsidP="003961C1">
            <w:pPr>
              <w:widowControl w:val="0"/>
              <w:jc w:val="center"/>
              <w:rPr>
                <w:color w:val="000000"/>
                <w:sz w:val="20"/>
              </w:rPr>
            </w:pPr>
            <w:r w:rsidRPr="00EE65A2">
              <w:rPr>
                <w:color w:val="000000"/>
                <w:sz w:val="20"/>
              </w:rPr>
              <w:t>453.6</w:t>
            </w:r>
          </w:p>
        </w:tc>
        <w:tc>
          <w:tcPr>
            <w:tcW w:w="4078" w:type="dxa"/>
            <w:tcBorders>
              <w:top w:val="nil"/>
              <w:left w:val="nil"/>
              <w:bottom w:val="nil"/>
              <w:right w:val="nil"/>
            </w:tcBorders>
            <w:tcMar>
              <w:top w:w="72" w:type="dxa"/>
              <w:left w:w="197" w:type="dxa"/>
              <w:right w:w="178" w:type="dxa"/>
            </w:tcMar>
            <w:vAlign w:val="center"/>
          </w:tcPr>
          <w:p w14:paraId="51F92AAF" w14:textId="77777777" w:rsidR="00047734" w:rsidRPr="00EE65A2" w:rsidRDefault="00047734" w:rsidP="003961C1">
            <w:pPr>
              <w:widowControl w:val="0"/>
              <w:jc w:val="center"/>
              <w:rPr>
                <w:color w:val="000000"/>
                <w:sz w:val="20"/>
              </w:rPr>
            </w:pPr>
            <w:r w:rsidRPr="00EE65A2">
              <w:rPr>
                <w:color w:val="000000"/>
                <w:sz w:val="20"/>
              </w:rPr>
              <w:t>g</w:t>
            </w:r>
          </w:p>
        </w:tc>
      </w:tr>
      <w:tr w:rsidR="00047734" w:rsidRPr="00A32707" w14:paraId="4EBF4FD1"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CC469AB" w14:textId="77777777" w:rsidR="00047734" w:rsidRPr="00EE65A2" w:rsidRDefault="00047734" w:rsidP="003961C1">
            <w:pPr>
              <w:widowControl w:val="0"/>
              <w:rPr>
                <w:color w:val="000000"/>
                <w:sz w:val="20"/>
              </w:rPr>
            </w:pPr>
            <w:r w:rsidRPr="00EE65A2">
              <w:rPr>
                <w:color w:val="000000"/>
                <w:sz w:val="20"/>
              </w:rPr>
              <w:t>lb/acre</w:t>
            </w:r>
          </w:p>
        </w:tc>
        <w:tc>
          <w:tcPr>
            <w:tcW w:w="1543" w:type="dxa"/>
            <w:tcBorders>
              <w:top w:val="nil"/>
              <w:left w:val="nil"/>
              <w:bottom w:val="nil"/>
              <w:right w:val="nil"/>
            </w:tcBorders>
            <w:tcMar>
              <w:top w:w="72" w:type="dxa"/>
              <w:left w:w="197" w:type="dxa"/>
              <w:right w:w="120" w:type="dxa"/>
            </w:tcMar>
            <w:vAlign w:val="center"/>
          </w:tcPr>
          <w:p w14:paraId="4616AF5F" w14:textId="77777777" w:rsidR="00047734" w:rsidRPr="00EE65A2" w:rsidRDefault="00047734" w:rsidP="003961C1">
            <w:pPr>
              <w:widowControl w:val="0"/>
              <w:jc w:val="center"/>
              <w:rPr>
                <w:color w:val="000000"/>
                <w:sz w:val="20"/>
              </w:rPr>
            </w:pPr>
            <w:r w:rsidRPr="00EE65A2">
              <w:rPr>
                <w:color w:val="000000"/>
                <w:sz w:val="20"/>
              </w:rPr>
              <w:t>1,120</w:t>
            </w:r>
          </w:p>
        </w:tc>
        <w:tc>
          <w:tcPr>
            <w:tcW w:w="4078" w:type="dxa"/>
            <w:tcBorders>
              <w:top w:val="nil"/>
              <w:left w:val="nil"/>
              <w:bottom w:val="nil"/>
              <w:right w:val="nil"/>
            </w:tcBorders>
            <w:tcMar>
              <w:top w:w="72" w:type="dxa"/>
              <w:left w:w="197" w:type="dxa"/>
              <w:right w:w="178" w:type="dxa"/>
            </w:tcMar>
            <w:vAlign w:val="center"/>
          </w:tcPr>
          <w:p w14:paraId="6F5298DD" w14:textId="77777777" w:rsidR="00047734" w:rsidRPr="00EE65A2" w:rsidRDefault="00047734" w:rsidP="003961C1">
            <w:pPr>
              <w:widowControl w:val="0"/>
              <w:jc w:val="center"/>
              <w:rPr>
                <w:color w:val="000000"/>
                <w:sz w:val="20"/>
              </w:rPr>
            </w:pPr>
            <w:r w:rsidRPr="00EE65A2">
              <w:rPr>
                <w:color w:val="000000"/>
                <w:sz w:val="20"/>
              </w:rPr>
              <w:t>g/ha</w:t>
            </w:r>
          </w:p>
        </w:tc>
      </w:tr>
      <w:tr w:rsidR="00047734" w:rsidRPr="00A32707" w14:paraId="6523F650"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C65F6BF" w14:textId="461ADA94" w:rsidR="00047734" w:rsidRPr="00EE65A2" w:rsidRDefault="00047734" w:rsidP="003961C1">
            <w:pPr>
              <w:widowControl w:val="0"/>
              <w:rPr>
                <w:color w:val="000000"/>
                <w:sz w:val="20"/>
              </w:rPr>
            </w:pPr>
            <w:r w:rsidRPr="00EE65A2">
              <w:rPr>
                <w:color w:val="000000"/>
                <w:sz w:val="20"/>
              </w:rPr>
              <w:t>lb/acre</w:t>
            </w:r>
          </w:p>
        </w:tc>
        <w:tc>
          <w:tcPr>
            <w:tcW w:w="1543" w:type="dxa"/>
            <w:tcBorders>
              <w:top w:val="nil"/>
              <w:left w:val="nil"/>
              <w:bottom w:val="nil"/>
              <w:right w:val="nil"/>
            </w:tcBorders>
            <w:tcMar>
              <w:top w:w="72" w:type="dxa"/>
              <w:left w:w="197" w:type="dxa"/>
              <w:right w:w="120" w:type="dxa"/>
            </w:tcMar>
            <w:vAlign w:val="center"/>
          </w:tcPr>
          <w:p w14:paraId="0EB7AD7E" w14:textId="77777777" w:rsidR="00047734" w:rsidRPr="00EE65A2" w:rsidRDefault="00047734" w:rsidP="003961C1">
            <w:pPr>
              <w:widowControl w:val="0"/>
              <w:jc w:val="center"/>
              <w:rPr>
                <w:color w:val="000000"/>
                <w:sz w:val="20"/>
              </w:rPr>
            </w:pPr>
            <w:r w:rsidRPr="00EE65A2">
              <w:rPr>
                <w:color w:val="000000"/>
                <w:sz w:val="20"/>
              </w:rPr>
              <w:t>1.12</w:t>
            </w:r>
          </w:p>
        </w:tc>
        <w:tc>
          <w:tcPr>
            <w:tcW w:w="4078" w:type="dxa"/>
            <w:tcBorders>
              <w:top w:val="nil"/>
              <w:left w:val="nil"/>
              <w:bottom w:val="nil"/>
              <w:right w:val="nil"/>
            </w:tcBorders>
            <w:tcMar>
              <w:top w:w="72" w:type="dxa"/>
              <w:left w:w="197" w:type="dxa"/>
              <w:right w:w="178" w:type="dxa"/>
            </w:tcMar>
            <w:vAlign w:val="center"/>
          </w:tcPr>
          <w:p w14:paraId="378785C7" w14:textId="77777777" w:rsidR="00047734" w:rsidRPr="00EE65A2" w:rsidRDefault="00047734" w:rsidP="003961C1">
            <w:pPr>
              <w:widowControl w:val="0"/>
              <w:jc w:val="center"/>
              <w:rPr>
                <w:color w:val="000000"/>
                <w:sz w:val="20"/>
              </w:rPr>
            </w:pPr>
            <w:r w:rsidRPr="00EE65A2">
              <w:rPr>
                <w:color w:val="000000"/>
                <w:sz w:val="20"/>
              </w:rPr>
              <w:t>kg/ha</w:t>
            </w:r>
          </w:p>
        </w:tc>
      </w:tr>
      <w:tr w:rsidR="00047734" w:rsidRPr="00A32707" w14:paraId="37A216E1"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FAD3ECB" w14:textId="0F402707" w:rsidR="00047734" w:rsidRPr="00EE65A2" w:rsidRDefault="00047734" w:rsidP="003961C1">
            <w:pPr>
              <w:widowControl w:val="0"/>
              <w:rPr>
                <w:color w:val="000000"/>
                <w:sz w:val="20"/>
              </w:rPr>
            </w:pPr>
            <w:r w:rsidRPr="00EE65A2">
              <w:rPr>
                <w:color w:val="000000"/>
                <w:sz w:val="20"/>
              </w:rPr>
              <w:t>lb/acre</w:t>
            </w:r>
          </w:p>
        </w:tc>
        <w:tc>
          <w:tcPr>
            <w:tcW w:w="1543" w:type="dxa"/>
            <w:tcBorders>
              <w:top w:val="nil"/>
              <w:left w:val="nil"/>
              <w:bottom w:val="nil"/>
              <w:right w:val="nil"/>
            </w:tcBorders>
            <w:tcMar>
              <w:top w:w="72" w:type="dxa"/>
              <w:left w:w="197" w:type="dxa"/>
              <w:right w:w="120" w:type="dxa"/>
            </w:tcMar>
            <w:vAlign w:val="center"/>
          </w:tcPr>
          <w:p w14:paraId="244EC285" w14:textId="77777777" w:rsidR="00047734" w:rsidRPr="00EE65A2" w:rsidRDefault="00047734" w:rsidP="003961C1">
            <w:pPr>
              <w:widowControl w:val="0"/>
              <w:jc w:val="center"/>
              <w:rPr>
                <w:color w:val="000000"/>
                <w:sz w:val="20"/>
              </w:rPr>
            </w:pPr>
            <w:r w:rsidRPr="00EE65A2">
              <w:rPr>
                <w:color w:val="000000"/>
                <w:sz w:val="20"/>
              </w:rPr>
              <w:t>1.0413</w:t>
            </w:r>
          </w:p>
        </w:tc>
        <w:tc>
          <w:tcPr>
            <w:tcW w:w="4078" w:type="dxa"/>
            <w:tcBorders>
              <w:top w:val="nil"/>
              <w:left w:val="nil"/>
              <w:bottom w:val="nil"/>
              <w:right w:val="nil"/>
            </w:tcBorders>
            <w:tcMar>
              <w:top w:w="72" w:type="dxa"/>
              <w:left w:w="197" w:type="dxa"/>
              <w:right w:w="178" w:type="dxa"/>
            </w:tcMar>
            <w:vAlign w:val="center"/>
          </w:tcPr>
          <w:p w14:paraId="7C893ACF" w14:textId="77777777" w:rsidR="00047734" w:rsidRPr="00EE65A2" w:rsidRDefault="00047734" w:rsidP="003961C1">
            <w:pPr>
              <w:widowControl w:val="0"/>
              <w:jc w:val="center"/>
              <w:rPr>
                <w:color w:val="000000"/>
                <w:sz w:val="20"/>
              </w:rPr>
            </w:pPr>
            <w:r w:rsidRPr="00EE65A2">
              <w:rPr>
                <w:color w:val="000000"/>
                <w:sz w:val="20"/>
              </w:rPr>
              <w:t>g/100 ft</w:t>
            </w:r>
            <w:r w:rsidRPr="00EE65A2">
              <w:rPr>
                <w:color w:val="000000"/>
                <w:sz w:val="20"/>
                <w:vertAlign w:val="superscript"/>
              </w:rPr>
              <w:t>2</w:t>
            </w:r>
          </w:p>
        </w:tc>
      </w:tr>
      <w:tr w:rsidR="00047734" w:rsidRPr="00A32707" w14:paraId="5D0DF734"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0547CFE" w14:textId="2B25E10E" w:rsidR="00047734" w:rsidRPr="00EE65A2" w:rsidRDefault="00047734" w:rsidP="003961C1">
            <w:pPr>
              <w:widowControl w:val="0"/>
              <w:rPr>
                <w:color w:val="000000"/>
                <w:sz w:val="20"/>
              </w:rPr>
            </w:pPr>
            <w:r w:rsidRPr="00EE65A2">
              <w:rPr>
                <w:color w:val="000000"/>
                <w:sz w:val="20"/>
              </w:rPr>
              <w:t>lb/ acre</w:t>
            </w:r>
          </w:p>
        </w:tc>
        <w:tc>
          <w:tcPr>
            <w:tcW w:w="1543" w:type="dxa"/>
            <w:tcBorders>
              <w:top w:val="nil"/>
              <w:left w:val="nil"/>
              <w:bottom w:val="nil"/>
              <w:right w:val="nil"/>
            </w:tcBorders>
            <w:tcMar>
              <w:top w:w="72" w:type="dxa"/>
              <w:left w:w="197" w:type="dxa"/>
              <w:right w:w="120" w:type="dxa"/>
            </w:tcMar>
            <w:vAlign w:val="center"/>
          </w:tcPr>
          <w:p w14:paraId="244C1283" w14:textId="77777777" w:rsidR="00047734" w:rsidRPr="00EE65A2" w:rsidRDefault="00047734" w:rsidP="003961C1">
            <w:pPr>
              <w:widowControl w:val="0"/>
              <w:jc w:val="center"/>
              <w:rPr>
                <w:color w:val="000000"/>
                <w:sz w:val="20"/>
              </w:rPr>
            </w:pPr>
            <w:r w:rsidRPr="00EE65A2">
              <w:rPr>
                <w:color w:val="000000"/>
                <w:sz w:val="20"/>
              </w:rPr>
              <w:t>0.02296</w:t>
            </w:r>
          </w:p>
        </w:tc>
        <w:tc>
          <w:tcPr>
            <w:tcW w:w="4078" w:type="dxa"/>
            <w:tcBorders>
              <w:top w:val="nil"/>
              <w:left w:val="nil"/>
              <w:bottom w:val="nil"/>
              <w:right w:val="nil"/>
            </w:tcBorders>
            <w:tcMar>
              <w:top w:w="72" w:type="dxa"/>
              <w:left w:w="197" w:type="dxa"/>
              <w:right w:w="178" w:type="dxa"/>
            </w:tcMar>
            <w:vAlign w:val="center"/>
          </w:tcPr>
          <w:p w14:paraId="156EF732" w14:textId="77777777" w:rsidR="00047734" w:rsidRPr="00EE65A2" w:rsidRDefault="00047734" w:rsidP="003961C1">
            <w:pPr>
              <w:widowControl w:val="0"/>
              <w:jc w:val="center"/>
              <w:rPr>
                <w:color w:val="000000"/>
                <w:sz w:val="20"/>
              </w:rPr>
            </w:pPr>
            <w:r w:rsidRPr="00EE65A2">
              <w:rPr>
                <w:color w:val="000000"/>
                <w:sz w:val="20"/>
              </w:rPr>
              <w:t>lb/1,000 ft</w:t>
            </w:r>
            <w:r w:rsidRPr="00EE65A2">
              <w:rPr>
                <w:color w:val="000000"/>
                <w:sz w:val="20"/>
                <w:vertAlign w:val="superscript"/>
              </w:rPr>
              <w:t>2</w:t>
            </w:r>
          </w:p>
        </w:tc>
      </w:tr>
      <w:tr w:rsidR="00047734" w:rsidRPr="00A32707" w14:paraId="2004DB5C"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BD16F03" w14:textId="6737A1B0" w:rsidR="00047734" w:rsidRPr="00EE65A2" w:rsidRDefault="00047734" w:rsidP="003961C1">
            <w:pPr>
              <w:widowControl w:val="0"/>
              <w:rPr>
                <w:color w:val="000000"/>
                <w:sz w:val="20"/>
              </w:rPr>
            </w:pPr>
            <w:r w:rsidRPr="00EE65A2">
              <w:rPr>
                <w:color w:val="000000"/>
                <w:sz w:val="20"/>
              </w:rPr>
              <w:t>lb/acre</w:t>
            </w:r>
          </w:p>
        </w:tc>
        <w:tc>
          <w:tcPr>
            <w:tcW w:w="1543" w:type="dxa"/>
            <w:tcBorders>
              <w:top w:val="nil"/>
              <w:left w:val="nil"/>
              <w:bottom w:val="nil"/>
              <w:right w:val="nil"/>
            </w:tcBorders>
            <w:tcMar>
              <w:top w:w="72" w:type="dxa"/>
              <w:left w:w="197" w:type="dxa"/>
              <w:right w:w="120" w:type="dxa"/>
            </w:tcMar>
            <w:vAlign w:val="center"/>
          </w:tcPr>
          <w:p w14:paraId="2C9CC039" w14:textId="77777777" w:rsidR="00047734" w:rsidRPr="00EE65A2" w:rsidRDefault="00047734" w:rsidP="003961C1">
            <w:pPr>
              <w:widowControl w:val="0"/>
              <w:jc w:val="center"/>
              <w:rPr>
                <w:color w:val="000000"/>
                <w:sz w:val="20"/>
              </w:rPr>
            </w:pPr>
            <w:r w:rsidRPr="00EE65A2">
              <w:rPr>
                <w:color w:val="000000"/>
                <w:sz w:val="20"/>
              </w:rPr>
              <w:t>0.112</w:t>
            </w:r>
          </w:p>
        </w:tc>
        <w:tc>
          <w:tcPr>
            <w:tcW w:w="4078" w:type="dxa"/>
            <w:tcBorders>
              <w:top w:val="nil"/>
              <w:left w:val="nil"/>
              <w:bottom w:val="nil"/>
              <w:right w:val="nil"/>
            </w:tcBorders>
            <w:tcMar>
              <w:top w:w="72" w:type="dxa"/>
              <w:left w:w="197" w:type="dxa"/>
              <w:right w:w="178" w:type="dxa"/>
            </w:tcMar>
            <w:vAlign w:val="center"/>
          </w:tcPr>
          <w:p w14:paraId="1487278C" w14:textId="77777777" w:rsidR="00047734" w:rsidRPr="00EE65A2" w:rsidRDefault="00047734" w:rsidP="003961C1">
            <w:pPr>
              <w:widowControl w:val="0"/>
              <w:jc w:val="center"/>
              <w:rPr>
                <w:color w:val="000000"/>
                <w:sz w:val="20"/>
              </w:rPr>
            </w:pPr>
            <w:r w:rsidRPr="00EE65A2">
              <w:rPr>
                <w:color w:val="000000"/>
                <w:sz w:val="20"/>
              </w:rPr>
              <w:t>g/m</w:t>
            </w:r>
            <w:r w:rsidRPr="00EE65A2">
              <w:rPr>
                <w:color w:val="000000"/>
                <w:sz w:val="20"/>
                <w:vertAlign w:val="superscript"/>
              </w:rPr>
              <w:t>2</w:t>
            </w:r>
          </w:p>
        </w:tc>
      </w:tr>
      <w:tr w:rsidR="00047734" w:rsidRPr="00A32707" w14:paraId="50720ED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560266B" w14:textId="5C42C157" w:rsidR="00047734" w:rsidRPr="00EE65A2" w:rsidRDefault="00047734" w:rsidP="003961C1">
            <w:pPr>
              <w:widowControl w:val="0"/>
              <w:rPr>
                <w:color w:val="000000"/>
                <w:sz w:val="20"/>
              </w:rPr>
            </w:pPr>
            <w:r w:rsidRPr="00EE65A2">
              <w:rPr>
                <w:color w:val="000000"/>
                <w:sz w:val="20"/>
              </w:rPr>
              <w:t>lb/acre-foot</w:t>
            </w:r>
          </w:p>
        </w:tc>
        <w:tc>
          <w:tcPr>
            <w:tcW w:w="1543" w:type="dxa"/>
            <w:tcBorders>
              <w:top w:val="nil"/>
              <w:left w:val="nil"/>
              <w:bottom w:val="nil"/>
              <w:right w:val="nil"/>
            </w:tcBorders>
            <w:tcMar>
              <w:top w:w="72" w:type="dxa"/>
              <w:left w:w="197" w:type="dxa"/>
              <w:right w:w="120" w:type="dxa"/>
            </w:tcMar>
            <w:vAlign w:val="center"/>
          </w:tcPr>
          <w:p w14:paraId="04AEDA73" w14:textId="77777777" w:rsidR="00047734" w:rsidRPr="00EE65A2" w:rsidRDefault="00047734" w:rsidP="003961C1">
            <w:pPr>
              <w:widowControl w:val="0"/>
              <w:jc w:val="center"/>
              <w:rPr>
                <w:color w:val="000000"/>
                <w:sz w:val="20"/>
              </w:rPr>
            </w:pPr>
            <w:r w:rsidRPr="00EE65A2">
              <w:rPr>
                <w:color w:val="000000"/>
                <w:sz w:val="20"/>
              </w:rPr>
              <w:t>0.3682</w:t>
            </w:r>
          </w:p>
        </w:tc>
        <w:tc>
          <w:tcPr>
            <w:tcW w:w="4078" w:type="dxa"/>
            <w:tcBorders>
              <w:top w:val="nil"/>
              <w:left w:val="nil"/>
              <w:bottom w:val="nil"/>
              <w:right w:val="nil"/>
            </w:tcBorders>
            <w:tcMar>
              <w:top w:w="72" w:type="dxa"/>
              <w:left w:w="197" w:type="dxa"/>
              <w:right w:w="178" w:type="dxa"/>
            </w:tcMar>
            <w:vAlign w:val="center"/>
          </w:tcPr>
          <w:p w14:paraId="42FF1FC1" w14:textId="77777777" w:rsidR="00047734" w:rsidRPr="00EE65A2" w:rsidRDefault="00047734" w:rsidP="003961C1">
            <w:pPr>
              <w:widowControl w:val="0"/>
              <w:jc w:val="center"/>
              <w:rPr>
                <w:color w:val="000000"/>
                <w:sz w:val="20"/>
              </w:rPr>
            </w:pPr>
            <w:r w:rsidRPr="00EE65A2">
              <w:rPr>
                <w:color w:val="000000"/>
                <w:sz w:val="20"/>
              </w:rPr>
              <w:t>g/m</w:t>
            </w:r>
            <w:r w:rsidRPr="00EE65A2">
              <w:rPr>
                <w:color w:val="000000"/>
                <w:sz w:val="20"/>
                <w:vertAlign w:val="superscript"/>
              </w:rPr>
              <w:t>3</w:t>
            </w:r>
          </w:p>
        </w:tc>
      </w:tr>
      <w:tr w:rsidR="00047734" w:rsidRPr="00A32707" w14:paraId="332A400D"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2B16019" w14:textId="08000FBC" w:rsidR="00047734" w:rsidRPr="00EE65A2" w:rsidRDefault="00047734" w:rsidP="003961C1">
            <w:pPr>
              <w:widowControl w:val="0"/>
              <w:rPr>
                <w:color w:val="000000"/>
                <w:sz w:val="20"/>
              </w:rPr>
            </w:pPr>
            <w:r w:rsidRPr="00EE65A2">
              <w:rPr>
                <w:color w:val="000000"/>
                <w:sz w:val="20"/>
              </w:rPr>
              <w:t>lb/acre-foot</w:t>
            </w:r>
          </w:p>
        </w:tc>
        <w:tc>
          <w:tcPr>
            <w:tcW w:w="1543" w:type="dxa"/>
            <w:tcBorders>
              <w:top w:val="nil"/>
              <w:left w:val="nil"/>
              <w:bottom w:val="nil"/>
              <w:right w:val="nil"/>
            </w:tcBorders>
            <w:tcMar>
              <w:top w:w="72" w:type="dxa"/>
              <w:left w:w="197" w:type="dxa"/>
              <w:right w:w="120" w:type="dxa"/>
            </w:tcMar>
            <w:vAlign w:val="center"/>
          </w:tcPr>
          <w:p w14:paraId="29C065D1" w14:textId="77777777" w:rsidR="00047734" w:rsidRPr="00EE65A2" w:rsidRDefault="00047734" w:rsidP="003961C1">
            <w:pPr>
              <w:widowControl w:val="0"/>
              <w:jc w:val="center"/>
              <w:rPr>
                <w:color w:val="000000"/>
                <w:sz w:val="20"/>
              </w:rPr>
            </w:pPr>
            <w:r w:rsidRPr="00EE65A2">
              <w:rPr>
                <w:color w:val="000000"/>
                <w:sz w:val="20"/>
              </w:rPr>
              <w:t>0.0003682</w:t>
            </w:r>
          </w:p>
        </w:tc>
        <w:tc>
          <w:tcPr>
            <w:tcW w:w="4078" w:type="dxa"/>
            <w:tcBorders>
              <w:top w:val="nil"/>
              <w:left w:val="nil"/>
              <w:bottom w:val="nil"/>
              <w:right w:val="nil"/>
            </w:tcBorders>
            <w:tcMar>
              <w:top w:w="72" w:type="dxa"/>
              <w:left w:w="197" w:type="dxa"/>
              <w:right w:w="178" w:type="dxa"/>
            </w:tcMar>
            <w:vAlign w:val="center"/>
          </w:tcPr>
          <w:p w14:paraId="550EC862" w14:textId="77777777" w:rsidR="00047734" w:rsidRPr="00EE65A2" w:rsidRDefault="00047734" w:rsidP="003961C1">
            <w:pPr>
              <w:widowControl w:val="0"/>
              <w:jc w:val="center"/>
              <w:rPr>
                <w:color w:val="000000"/>
                <w:sz w:val="20"/>
              </w:rPr>
            </w:pPr>
            <w:r w:rsidRPr="00EE65A2">
              <w:rPr>
                <w:color w:val="000000"/>
                <w:sz w:val="20"/>
              </w:rPr>
              <w:t>kg/m</w:t>
            </w:r>
            <w:r w:rsidRPr="00EE65A2">
              <w:rPr>
                <w:color w:val="000000"/>
                <w:sz w:val="20"/>
                <w:vertAlign w:val="superscript"/>
              </w:rPr>
              <w:t>3</w:t>
            </w:r>
          </w:p>
        </w:tc>
      </w:tr>
      <w:tr w:rsidR="00047734" w:rsidRPr="00A32707" w14:paraId="6ACF2FE7"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6E81480" w14:textId="0D537215" w:rsidR="00047734" w:rsidRPr="00EE65A2" w:rsidRDefault="00047734" w:rsidP="003961C1">
            <w:pPr>
              <w:widowControl w:val="0"/>
              <w:rPr>
                <w:color w:val="000000"/>
                <w:sz w:val="20"/>
              </w:rPr>
            </w:pPr>
            <w:r w:rsidRPr="00EE65A2">
              <w:rPr>
                <w:color w:val="000000"/>
                <w:sz w:val="20"/>
              </w:rPr>
              <w:t>lb/ft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40677447" w14:textId="77777777" w:rsidR="00047734" w:rsidRPr="00EE65A2" w:rsidRDefault="00047734" w:rsidP="003961C1">
            <w:pPr>
              <w:widowControl w:val="0"/>
              <w:jc w:val="center"/>
              <w:rPr>
                <w:color w:val="000000"/>
                <w:sz w:val="20"/>
              </w:rPr>
            </w:pPr>
            <w:r w:rsidRPr="00EE65A2">
              <w:rPr>
                <w:color w:val="000000"/>
                <w:sz w:val="20"/>
              </w:rPr>
              <w:t>4883</w:t>
            </w:r>
          </w:p>
        </w:tc>
        <w:tc>
          <w:tcPr>
            <w:tcW w:w="4078" w:type="dxa"/>
            <w:tcBorders>
              <w:top w:val="nil"/>
              <w:left w:val="nil"/>
              <w:bottom w:val="nil"/>
              <w:right w:val="nil"/>
            </w:tcBorders>
            <w:tcMar>
              <w:top w:w="72" w:type="dxa"/>
              <w:left w:w="197" w:type="dxa"/>
              <w:right w:w="178" w:type="dxa"/>
            </w:tcMar>
            <w:vAlign w:val="center"/>
          </w:tcPr>
          <w:p w14:paraId="5BE49258" w14:textId="77777777" w:rsidR="00047734" w:rsidRPr="00EE65A2" w:rsidRDefault="00047734" w:rsidP="003961C1">
            <w:pPr>
              <w:widowControl w:val="0"/>
              <w:jc w:val="center"/>
              <w:rPr>
                <w:color w:val="000000"/>
                <w:sz w:val="20"/>
              </w:rPr>
            </w:pPr>
            <w:r w:rsidRPr="00EE65A2">
              <w:rPr>
                <w:color w:val="000000"/>
                <w:sz w:val="20"/>
              </w:rPr>
              <w:t>g/m</w:t>
            </w:r>
            <w:r w:rsidRPr="00EE65A2">
              <w:rPr>
                <w:color w:val="000000"/>
                <w:sz w:val="20"/>
                <w:vertAlign w:val="superscript"/>
              </w:rPr>
              <w:t>2</w:t>
            </w:r>
          </w:p>
        </w:tc>
      </w:tr>
      <w:tr w:rsidR="00047734" w:rsidRPr="00A32707" w14:paraId="119DA8F6"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96DAD60" w14:textId="554C3731" w:rsidR="00047734" w:rsidRPr="00EE65A2" w:rsidRDefault="00047734" w:rsidP="003961C1">
            <w:pPr>
              <w:widowControl w:val="0"/>
              <w:rPr>
                <w:color w:val="000000"/>
                <w:sz w:val="20"/>
              </w:rPr>
            </w:pPr>
            <w:r w:rsidRPr="00EE65A2">
              <w:rPr>
                <w:color w:val="000000"/>
                <w:sz w:val="20"/>
              </w:rPr>
              <w:t>lb/ft</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6FA10A79" w14:textId="57AF9B7B" w:rsidR="00047734" w:rsidRPr="00EE65A2" w:rsidRDefault="00047734" w:rsidP="003961C1">
            <w:pPr>
              <w:widowControl w:val="0"/>
              <w:jc w:val="center"/>
              <w:rPr>
                <w:color w:val="000000"/>
                <w:sz w:val="20"/>
              </w:rPr>
            </w:pPr>
            <w:r w:rsidRPr="00EE65A2">
              <w:rPr>
                <w:color w:val="000000"/>
                <w:sz w:val="20"/>
              </w:rPr>
              <w:t>16.</w:t>
            </w:r>
            <w:r w:rsidR="006C445C">
              <w:rPr>
                <w:color w:val="000000"/>
                <w:sz w:val="20"/>
              </w:rPr>
              <w:t>02</w:t>
            </w:r>
          </w:p>
        </w:tc>
        <w:tc>
          <w:tcPr>
            <w:tcW w:w="4078" w:type="dxa"/>
            <w:tcBorders>
              <w:top w:val="nil"/>
              <w:left w:val="nil"/>
              <w:bottom w:val="nil"/>
              <w:right w:val="nil"/>
            </w:tcBorders>
            <w:tcMar>
              <w:top w:w="72" w:type="dxa"/>
              <w:left w:w="197" w:type="dxa"/>
              <w:right w:w="178" w:type="dxa"/>
            </w:tcMar>
            <w:vAlign w:val="center"/>
          </w:tcPr>
          <w:p w14:paraId="101BB28E" w14:textId="77777777" w:rsidR="00047734" w:rsidRPr="00EE65A2" w:rsidRDefault="00047734" w:rsidP="003961C1">
            <w:pPr>
              <w:widowControl w:val="0"/>
              <w:jc w:val="center"/>
              <w:rPr>
                <w:color w:val="000000"/>
                <w:sz w:val="20"/>
              </w:rPr>
            </w:pPr>
            <w:r w:rsidRPr="00EE65A2">
              <w:rPr>
                <w:color w:val="000000"/>
                <w:sz w:val="20"/>
              </w:rPr>
              <w:t>kg/m</w:t>
            </w:r>
            <w:r w:rsidRPr="00EE65A2">
              <w:rPr>
                <w:color w:val="000000"/>
                <w:sz w:val="20"/>
                <w:vertAlign w:val="superscript"/>
              </w:rPr>
              <w:t>3</w:t>
            </w:r>
          </w:p>
        </w:tc>
      </w:tr>
      <w:tr w:rsidR="00047734" w:rsidRPr="00A32707" w14:paraId="721D3FF2"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867A1C2" w14:textId="67EE290B" w:rsidR="00047734" w:rsidRPr="00EE65A2" w:rsidRDefault="00047734" w:rsidP="003961C1">
            <w:pPr>
              <w:widowControl w:val="0"/>
              <w:rPr>
                <w:color w:val="000000"/>
                <w:sz w:val="20"/>
              </w:rPr>
            </w:pPr>
            <w:r w:rsidRPr="00EE65A2">
              <w:rPr>
                <w:color w:val="000000"/>
                <w:sz w:val="20"/>
              </w:rPr>
              <w:t>lb/1,000 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6AB578C0" w14:textId="77777777" w:rsidR="00047734" w:rsidRPr="00EE65A2" w:rsidRDefault="00047734" w:rsidP="003961C1">
            <w:pPr>
              <w:widowControl w:val="0"/>
              <w:jc w:val="center"/>
              <w:rPr>
                <w:color w:val="000000"/>
                <w:sz w:val="20"/>
              </w:rPr>
            </w:pPr>
            <w:r w:rsidRPr="00EE65A2">
              <w:rPr>
                <w:color w:val="000000"/>
                <w:sz w:val="20"/>
              </w:rPr>
              <w:t>4.88</w:t>
            </w:r>
          </w:p>
        </w:tc>
        <w:tc>
          <w:tcPr>
            <w:tcW w:w="4078" w:type="dxa"/>
            <w:tcBorders>
              <w:top w:val="nil"/>
              <w:left w:val="nil"/>
              <w:bottom w:val="nil"/>
              <w:right w:val="nil"/>
            </w:tcBorders>
            <w:tcMar>
              <w:top w:w="72" w:type="dxa"/>
              <w:left w:w="197" w:type="dxa"/>
              <w:right w:w="178" w:type="dxa"/>
            </w:tcMar>
            <w:vAlign w:val="center"/>
          </w:tcPr>
          <w:p w14:paraId="4EE63F75" w14:textId="77777777" w:rsidR="00047734" w:rsidRPr="00EE65A2" w:rsidRDefault="00047734" w:rsidP="003961C1">
            <w:pPr>
              <w:widowControl w:val="0"/>
              <w:jc w:val="center"/>
              <w:rPr>
                <w:color w:val="000000"/>
                <w:sz w:val="20"/>
              </w:rPr>
            </w:pPr>
            <w:r w:rsidRPr="00EE65A2">
              <w:rPr>
                <w:color w:val="000000"/>
                <w:sz w:val="20"/>
              </w:rPr>
              <w:t>g/m</w:t>
            </w:r>
            <w:r w:rsidRPr="00EE65A2">
              <w:rPr>
                <w:color w:val="000000"/>
                <w:sz w:val="20"/>
                <w:vertAlign w:val="superscript"/>
              </w:rPr>
              <w:t>2</w:t>
            </w:r>
          </w:p>
        </w:tc>
      </w:tr>
      <w:tr w:rsidR="00047734" w:rsidRPr="00A32707" w14:paraId="277094E8"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72B1BF3" w14:textId="36A96775" w:rsidR="00047734" w:rsidRPr="00EE65A2" w:rsidRDefault="00047734" w:rsidP="003961C1">
            <w:pPr>
              <w:widowControl w:val="0"/>
              <w:rPr>
                <w:color w:val="000000"/>
                <w:sz w:val="20"/>
              </w:rPr>
            </w:pPr>
            <w:r w:rsidRPr="00EE65A2">
              <w:rPr>
                <w:color w:val="000000"/>
                <w:sz w:val="20"/>
              </w:rPr>
              <w:t>lb/1,000 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7BDC2EFD" w14:textId="77777777" w:rsidR="00047734" w:rsidRPr="00EE65A2" w:rsidRDefault="00047734" w:rsidP="003961C1">
            <w:pPr>
              <w:widowControl w:val="0"/>
              <w:jc w:val="center"/>
              <w:rPr>
                <w:color w:val="000000"/>
                <w:sz w:val="20"/>
              </w:rPr>
            </w:pPr>
            <w:r w:rsidRPr="00EE65A2">
              <w:rPr>
                <w:color w:val="000000"/>
                <w:sz w:val="20"/>
              </w:rPr>
              <w:t>48.83</w:t>
            </w:r>
          </w:p>
        </w:tc>
        <w:tc>
          <w:tcPr>
            <w:tcW w:w="4078" w:type="dxa"/>
            <w:tcBorders>
              <w:top w:val="nil"/>
              <w:left w:val="nil"/>
              <w:bottom w:val="nil"/>
              <w:right w:val="nil"/>
            </w:tcBorders>
            <w:tcMar>
              <w:top w:w="72" w:type="dxa"/>
              <w:left w:w="197" w:type="dxa"/>
              <w:right w:w="178" w:type="dxa"/>
            </w:tcMar>
            <w:vAlign w:val="center"/>
          </w:tcPr>
          <w:p w14:paraId="49038776" w14:textId="77777777" w:rsidR="00047734" w:rsidRPr="00EE65A2" w:rsidRDefault="00047734" w:rsidP="003961C1">
            <w:pPr>
              <w:widowControl w:val="0"/>
              <w:jc w:val="center"/>
              <w:rPr>
                <w:color w:val="000000"/>
                <w:sz w:val="20"/>
              </w:rPr>
            </w:pPr>
            <w:r w:rsidRPr="00EE65A2">
              <w:rPr>
                <w:color w:val="000000"/>
                <w:sz w:val="20"/>
              </w:rPr>
              <w:t>kg/ha</w:t>
            </w:r>
          </w:p>
        </w:tc>
      </w:tr>
      <w:tr w:rsidR="00047734" w:rsidRPr="00A32707" w14:paraId="51D82E5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50D565C" w14:textId="1BF2D2E4" w:rsidR="00047734" w:rsidRPr="00EE65A2" w:rsidRDefault="00047734" w:rsidP="003961C1">
            <w:pPr>
              <w:widowControl w:val="0"/>
              <w:rPr>
                <w:color w:val="000000"/>
                <w:sz w:val="20"/>
              </w:rPr>
            </w:pPr>
            <w:r w:rsidRPr="00EE65A2">
              <w:rPr>
                <w:color w:val="000000"/>
                <w:sz w:val="20"/>
              </w:rPr>
              <w:t>lb/1,000 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0BB6C53E" w14:textId="77777777" w:rsidR="00047734" w:rsidRPr="00EE65A2" w:rsidRDefault="00047734" w:rsidP="003961C1">
            <w:pPr>
              <w:widowControl w:val="0"/>
              <w:jc w:val="center"/>
              <w:rPr>
                <w:color w:val="000000"/>
                <w:sz w:val="20"/>
              </w:rPr>
            </w:pPr>
            <w:r w:rsidRPr="00EE65A2">
              <w:rPr>
                <w:color w:val="000000"/>
                <w:sz w:val="20"/>
              </w:rPr>
              <w:t>43.5597</w:t>
            </w:r>
          </w:p>
        </w:tc>
        <w:tc>
          <w:tcPr>
            <w:tcW w:w="4078" w:type="dxa"/>
            <w:tcBorders>
              <w:top w:val="nil"/>
              <w:left w:val="nil"/>
              <w:bottom w:val="nil"/>
              <w:right w:val="nil"/>
            </w:tcBorders>
            <w:tcMar>
              <w:top w:w="72" w:type="dxa"/>
              <w:left w:w="197" w:type="dxa"/>
              <w:right w:w="178" w:type="dxa"/>
            </w:tcMar>
            <w:vAlign w:val="center"/>
          </w:tcPr>
          <w:p w14:paraId="7DB98960" w14:textId="77777777" w:rsidR="00047734" w:rsidRPr="00EE65A2" w:rsidRDefault="00047734" w:rsidP="003961C1">
            <w:pPr>
              <w:widowControl w:val="0"/>
              <w:jc w:val="center"/>
              <w:rPr>
                <w:color w:val="000000"/>
                <w:sz w:val="20"/>
              </w:rPr>
            </w:pPr>
            <w:r w:rsidRPr="00EE65A2">
              <w:rPr>
                <w:color w:val="000000"/>
                <w:sz w:val="20"/>
              </w:rPr>
              <w:t>lb/A</w:t>
            </w:r>
          </w:p>
        </w:tc>
      </w:tr>
      <w:tr w:rsidR="00047734" w:rsidRPr="00A32707" w14:paraId="0685CDF8"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D77CE26" w14:textId="4D913112" w:rsidR="00047734" w:rsidRPr="00EE65A2" w:rsidRDefault="00047734" w:rsidP="003961C1">
            <w:pPr>
              <w:widowControl w:val="0"/>
              <w:rPr>
                <w:color w:val="000000"/>
                <w:sz w:val="20"/>
              </w:rPr>
            </w:pPr>
            <w:r w:rsidRPr="00EE65A2">
              <w:rPr>
                <w:color w:val="000000"/>
                <w:sz w:val="20"/>
              </w:rPr>
              <w:t>lb/1,000 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282C6744" w14:textId="77777777" w:rsidR="00047734" w:rsidRPr="00EE65A2" w:rsidRDefault="00047734" w:rsidP="003961C1">
            <w:pPr>
              <w:widowControl w:val="0"/>
              <w:jc w:val="center"/>
              <w:rPr>
                <w:color w:val="000000"/>
                <w:sz w:val="20"/>
              </w:rPr>
            </w:pPr>
            <w:r w:rsidRPr="00EE65A2">
              <w:rPr>
                <w:color w:val="000000"/>
                <w:sz w:val="20"/>
              </w:rPr>
              <w:t>488</w:t>
            </w:r>
          </w:p>
        </w:tc>
        <w:tc>
          <w:tcPr>
            <w:tcW w:w="4078" w:type="dxa"/>
            <w:tcBorders>
              <w:top w:val="nil"/>
              <w:left w:val="nil"/>
              <w:bottom w:val="nil"/>
              <w:right w:val="nil"/>
            </w:tcBorders>
            <w:tcMar>
              <w:top w:w="72" w:type="dxa"/>
              <w:left w:w="197" w:type="dxa"/>
              <w:right w:w="178" w:type="dxa"/>
            </w:tcMar>
            <w:vAlign w:val="center"/>
          </w:tcPr>
          <w:p w14:paraId="4A825F10" w14:textId="77777777" w:rsidR="00047734" w:rsidRPr="00EE65A2" w:rsidRDefault="00047734" w:rsidP="003961C1">
            <w:pPr>
              <w:widowControl w:val="0"/>
              <w:jc w:val="center"/>
              <w:rPr>
                <w:color w:val="000000"/>
                <w:sz w:val="20"/>
              </w:rPr>
            </w:pPr>
            <w:r w:rsidRPr="00EE65A2">
              <w:rPr>
                <w:color w:val="000000"/>
                <w:sz w:val="20"/>
              </w:rPr>
              <w:t>g/100 m</w:t>
            </w:r>
            <w:r w:rsidRPr="00EE65A2">
              <w:rPr>
                <w:color w:val="000000"/>
                <w:sz w:val="20"/>
                <w:vertAlign w:val="superscript"/>
              </w:rPr>
              <w:t>2</w:t>
            </w:r>
          </w:p>
        </w:tc>
      </w:tr>
      <w:tr w:rsidR="00047734" w:rsidRPr="00A32707" w14:paraId="7E1872C1"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63B5ED0" w14:textId="56145AE0" w:rsidR="00047734" w:rsidRPr="00EE65A2" w:rsidRDefault="00047734" w:rsidP="003961C1">
            <w:pPr>
              <w:widowControl w:val="0"/>
              <w:rPr>
                <w:color w:val="000000"/>
                <w:sz w:val="20"/>
              </w:rPr>
            </w:pPr>
            <w:r w:rsidRPr="00EE65A2">
              <w:rPr>
                <w:color w:val="000000"/>
                <w:sz w:val="20"/>
              </w:rPr>
              <w:t>lb/1,000 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3EB1227C" w14:textId="77777777" w:rsidR="00047734" w:rsidRPr="00EE65A2" w:rsidRDefault="00047734" w:rsidP="003961C1">
            <w:pPr>
              <w:widowControl w:val="0"/>
              <w:jc w:val="center"/>
              <w:rPr>
                <w:color w:val="000000"/>
                <w:sz w:val="20"/>
              </w:rPr>
            </w:pPr>
            <w:r w:rsidRPr="00EE65A2">
              <w:rPr>
                <w:color w:val="000000"/>
                <w:sz w:val="20"/>
              </w:rPr>
              <w:t>0.4883</w:t>
            </w:r>
          </w:p>
        </w:tc>
        <w:tc>
          <w:tcPr>
            <w:tcW w:w="4078" w:type="dxa"/>
            <w:tcBorders>
              <w:top w:val="nil"/>
              <w:left w:val="nil"/>
              <w:bottom w:val="nil"/>
              <w:right w:val="nil"/>
            </w:tcBorders>
            <w:tcMar>
              <w:top w:w="72" w:type="dxa"/>
              <w:left w:w="197" w:type="dxa"/>
              <w:right w:w="178" w:type="dxa"/>
            </w:tcMar>
            <w:vAlign w:val="center"/>
          </w:tcPr>
          <w:p w14:paraId="2C84CF7B" w14:textId="77777777" w:rsidR="00047734" w:rsidRPr="00EE65A2" w:rsidRDefault="00047734" w:rsidP="003961C1">
            <w:pPr>
              <w:widowControl w:val="0"/>
              <w:jc w:val="center"/>
              <w:rPr>
                <w:color w:val="000000"/>
                <w:sz w:val="20"/>
              </w:rPr>
            </w:pPr>
            <w:r w:rsidRPr="00EE65A2">
              <w:rPr>
                <w:color w:val="000000"/>
                <w:sz w:val="20"/>
              </w:rPr>
              <w:t>kg/100 m</w:t>
            </w:r>
            <w:r w:rsidRPr="00EE65A2">
              <w:rPr>
                <w:color w:val="000000"/>
                <w:sz w:val="20"/>
                <w:vertAlign w:val="superscript"/>
              </w:rPr>
              <w:t>2</w:t>
            </w:r>
          </w:p>
        </w:tc>
      </w:tr>
      <w:tr w:rsidR="00047734" w:rsidRPr="00A32707" w14:paraId="16880CD1"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AF7447C" w14:textId="65EF2D52" w:rsidR="00047734" w:rsidRPr="00EE65A2" w:rsidRDefault="00047734" w:rsidP="003961C1">
            <w:pPr>
              <w:widowControl w:val="0"/>
              <w:rPr>
                <w:color w:val="000000"/>
                <w:sz w:val="20"/>
              </w:rPr>
            </w:pPr>
            <w:r w:rsidRPr="00EE65A2">
              <w:rPr>
                <w:color w:val="000000"/>
                <w:sz w:val="20"/>
              </w:rPr>
              <w:t>lb/1,000 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4B0B11F4" w14:textId="77777777" w:rsidR="00047734" w:rsidRPr="00EE65A2" w:rsidRDefault="00047734" w:rsidP="003961C1">
            <w:pPr>
              <w:widowControl w:val="0"/>
              <w:jc w:val="center"/>
              <w:rPr>
                <w:color w:val="000000"/>
                <w:sz w:val="20"/>
              </w:rPr>
            </w:pPr>
            <w:r w:rsidRPr="00EE65A2">
              <w:rPr>
                <w:color w:val="000000"/>
                <w:sz w:val="20"/>
              </w:rPr>
              <w:t>0.91</w:t>
            </w:r>
          </w:p>
        </w:tc>
        <w:tc>
          <w:tcPr>
            <w:tcW w:w="4078" w:type="dxa"/>
            <w:tcBorders>
              <w:top w:val="nil"/>
              <w:left w:val="nil"/>
              <w:bottom w:val="nil"/>
              <w:right w:val="nil"/>
            </w:tcBorders>
            <w:tcMar>
              <w:top w:w="72" w:type="dxa"/>
              <w:left w:w="197" w:type="dxa"/>
              <w:right w:w="178" w:type="dxa"/>
            </w:tcMar>
            <w:vAlign w:val="center"/>
          </w:tcPr>
          <w:p w14:paraId="02BC8D5E" w14:textId="77777777" w:rsidR="00047734" w:rsidRPr="00EE65A2" w:rsidRDefault="00047734" w:rsidP="003961C1">
            <w:pPr>
              <w:widowControl w:val="0"/>
              <w:jc w:val="center"/>
              <w:rPr>
                <w:color w:val="000000"/>
                <w:sz w:val="20"/>
              </w:rPr>
            </w:pPr>
            <w:r w:rsidRPr="00EE65A2">
              <w:rPr>
                <w:color w:val="000000"/>
                <w:sz w:val="20"/>
              </w:rPr>
              <w:t>lbs/100 yd</w:t>
            </w:r>
            <w:r w:rsidRPr="00EE65A2">
              <w:rPr>
                <w:color w:val="000000"/>
                <w:sz w:val="20"/>
                <w:vertAlign w:val="superscript"/>
              </w:rPr>
              <w:t>2</w:t>
            </w:r>
          </w:p>
        </w:tc>
      </w:tr>
      <w:tr w:rsidR="00047734" w:rsidRPr="00A32707" w14:paraId="265039F1"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C607435" w14:textId="23AA9CD9" w:rsidR="00047734" w:rsidRPr="00EE65A2" w:rsidRDefault="00047734" w:rsidP="003961C1">
            <w:pPr>
              <w:widowControl w:val="0"/>
              <w:rPr>
                <w:color w:val="000000"/>
                <w:sz w:val="20"/>
              </w:rPr>
            </w:pPr>
            <w:r w:rsidRPr="00EE65A2">
              <w:rPr>
                <w:color w:val="000000"/>
                <w:sz w:val="20"/>
              </w:rPr>
              <w:t>lb/1,000 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1B5714A2" w14:textId="77777777" w:rsidR="00047734" w:rsidRPr="00EE65A2" w:rsidRDefault="00047734" w:rsidP="003961C1">
            <w:pPr>
              <w:widowControl w:val="0"/>
              <w:jc w:val="center"/>
              <w:rPr>
                <w:color w:val="000000"/>
                <w:sz w:val="20"/>
              </w:rPr>
            </w:pPr>
            <w:r w:rsidRPr="00EE65A2">
              <w:rPr>
                <w:color w:val="000000"/>
                <w:sz w:val="20"/>
              </w:rPr>
              <w:t>1.1</w:t>
            </w:r>
          </w:p>
        </w:tc>
        <w:tc>
          <w:tcPr>
            <w:tcW w:w="4078" w:type="dxa"/>
            <w:tcBorders>
              <w:top w:val="nil"/>
              <w:left w:val="nil"/>
              <w:bottom w:val="nil"/>
              <w:right w:val="nil"/>
            </w:tcBorders>
            <w:tcMar>
              <w:top w:w="72" w:type="dxa"/>
              <w:left w:w="197" w:type="dxa"/>
              <w:right w:w="178" w:type="dxa"/>
            </w:tcMar>
            <w:vAlign w:val="center"/>
          </w:tcPr>
          <w:p w14:paraId="76BF5C98" w14:textId="77777777" w:rsidR="00047734" w:rsidRPr="00EE65A2" w:rsidRDefault="00047734" w:rsidP="003961C1">
            <w:pPr>
              <w:widowControl w:val="0"/>
              <w:jc w:val="center"/>
              <w:rPr>
                <w:color w:val="000000"/>
                <w:sz w:val="20"/>
              </w:rPr>
            </w:pPr>
            <w:r w:rsidRPr="00EE65A2">
              <w:rPr>
                <w:color w:val="000000"/>
                <w:sz w:val="20"/>
              </w:rPr>
              <w:t>lbs/1,000 ft</w:t>
            </w:r>
            <w:r w:rsidRPr="00EE65A2">
              <w:rPr>
                <w:color w:val="000000"/>
                <w:sz w:val="20"/>
                <w:vertAlign w:val="superscript"/>
              </w:rPr>
              <w:t>2</w:t>
            </w:r>
          </w:p>
        </w:tc>
      </w:tr>
      <w:tr w:rsidR="00047734" w:rsidRPr="00A32707" w14:paraId="37464F1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ECB9CCD" w14:textId="6350068C" w:rsidR="00047734" w:rsidRPr="00EE65A2" w:rsidRDefault="00047734" w:rsidP="003961C1">
            <w:pPr>
              <w:widowControl w:val="0"/>
              <w:rPr>
                <w:color w:val="000000"/>
                <w:sz w:val="20"/>
              </w:rPr>
            </w:pPr>
            <w:r w:rsidRPr="00EE65A2">
              <w:rPr>
                <w:color w:val="000000"/>
                <w:sz w:val="20"/>
              </w:rPr>
              <w:t>lb/yd</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144B64E7" w14:textId="77777777" w:rsidR="00047734" w:rsidRPr="00EE65A2" w:rsidRDefault="00047734" w:rsidP="003961C1">
            <w:pPr>
              <w:widowControl w:val="0"/>
              <w:jc w:val="center"/>
              <w:rPr>
                <w:color w:val="000000"/>
                <w:sz w:val="20"/>
              </w:rPr>
            </w:pPr>
            <w:r w:rsidRPr="00EE65A2">
              <w:rPr>
                <w:color w:val="000000"/>
                <w:sz w:val="20"/>
              </w:rPr>
              <w:t>0.0005937</w:t>
            </w:r>
          </w:p>
        </w:tc>
        <w:tc>
          <w:tcPr>
            <w:tcW w:w="4078" w:type="dxa"/>
            <w:tcBorders>
              <w:top w:val="nil"/>
              <w:left w:val="nil"/>
              <w:bottom w:val="nil"/>
              <w:right w:val="nil"/>
            </w:tcBorders>
            <w:tcMar>
              <w:top w:w="72" w:type="dxa"/>
              <w:left w:w="197" w:type="dxa"/>
              <w:right w:w="178" w:type="dxa"/>
            </w:tcMar>
            <w:vAlign w:val="center"/>
          </w:tcPr>
          <w:p w14:paraId="2B6AB248" w14:textId="77777777" w:rsidR="00047734" w:rsidRPr="00EE65A2" w:rsidRDefault="00047734" w:rsidP="003961C1">
            <w:pPr>
              <w:widowControl w:val="0"/>
              <w:jc w:val="center"/>
              <w:rPr>
                <w:color w:val="000000"/>
                <w:sz w:val="20"/>
              </w:rPr>
            </w:pPr>
            <w:r w:rsidRPr="00EE65A2">
              <w:rPr>
                <w:color w:val="000000"/>
                <w:sz w:val="20"/>
              </w:rPr>
              <w:t>g/cm</w:t>
            </w:r>
            <w:r w:rsidRPr="00EE65A2">
              <w:rPr>
                <w:color w:val="000000"/>
                <w:sz w:val="20"/>
                <w:vertAlign w:val="superscript"/>
              </w:rPr>
              <w:t>3</w:t>
            </w:r>
          </w:p>
        </w:tc>
      </w:tr>
      <w:tr w:rsidR="00047734" w:rsidRPr="00A32707" w14:paraId="14E8336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F561F5F" w14:textId="10182146" w:rsidR="00047734" w:rsidRPr="00EE65A2" w:rsidRDefault="00047734" w:rsidP="003961C1">
            <w:pPr>
              <w:widowControl w:val="0"/>
              <w:rPr>
                <w:color w:val="000000"/>
                <w:sz w:val="20"/>
              </w:rPr>
            </w:pPr>
            <w:r w:rsidRPr="00EE65A2">
              <w:rPr>
                <w:color w:val="000000"/>
                <w:sz w:val="20"/>
              </w:rPr>
              <w:t>lb/yd</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45FE4173" w14:textId="77777777" w:rsidR="00047734" w:rsidRPr="00EE65A2" w:rsidRDefault="00047734" w:rsidP="003961C1">
            <w:pPr>
              <w:widowControl w:val="0"/>
              <w:jc w:val="center"/>
              <w:rPr>
                <w:color w:val="000000"/>
                <w:sz w:val="20"/>
              </w:rPr>
            </w:pPr>
            <w:r w:rsidRPr="00EE65A2">
              <w:rPr>
                <w:color w:val="000000"/>
                <w:sz w:val="20"/>
              </w:rPr>
              <w:t>594</w:t>
            </w:r>
          </w:p>
        </w:tc>
        <w:tc>
          <w:tcPr>
            <w:tcW w:w="4078" w:type="dxa"/>
            <w:tcBorders>
              <w:top w:val="nil"/>
              <w:left w:val="nil"/>
              <w:bottom w:val="nil"/>
              <w:right w:val="nil"/>
            </w:tcBorders>
            <w:tcMar>
              <w:top w:w="72" w:type="dxa"/>
              <w:left w:w="197" w:type="dxa"/>
              <w:right w:w="178" w:type="dxa"/>
            </w:tcMar>
            <w:vAlign w:val="center"/>
          </w:tcPr>
          <w:p w14:paraId="4621AC9F" w14:textId="77777777" w:rsidR="00047734" w:rsidRPr="00EE65A2" w:rsidRDefault="00047734" w:rsidP="003961C1">
            <w:pPr>
              <w:widowControl w:val="0"/>
              <w:jc w:val="center"/>
              <w:rPr>
                <w:color w:val="000000"/>
                <w:sz w:val="20"/>
              </w:rPr>
            </w:pPr>
            <w:r w:rsidRPr="00EE65A2">
              <w:rPr>
                <w:color w:val="000000"/>
                <w:sz w:val="20"/>
              </w:rPr>
              <w:t>g/m</w:t>
            </w:r>
            <w:r w:rsidRPr="00EE65A2">
              <w:rPr>
                <w:color w:val="000000"/>
                <w:sz w:val="20"/>
                <w:vertAlign w:val="superscript"/>
              </w:rPr>
              <w:t>3</w:t>
            </w:r>
          </w:p>
        </w:tc>
      </w:tr>
      <w:tr w:rsidR="00047734" w:rsidRPr="00A32707" w14:paraId="6F2970C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B0959AD" w14:textId="08C129F0" w:rsidR="00047734" w:rsidRPr="00EE65A2" w:rsidRDefault="00047734" w:rsidP="003961C1">
            <w:pPr>
              <w:widowControl w:val="0"/>
              <w:rPr>
                <w:color w:val="000000"/>
                <w:sz w:val="20"/>
              </w:rPr>
            </w:pPr>
            <w:r w:rsidRPr="00EE65A2">
              <w:rPr>
                <w:color w:val="000000"/>
                <w:sz w:val="20"/>
              </w:rPr>
              <w:t>lb/yd</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20C21878" w14:textId="77777777" w:rsidR="00047734" w:rsidRPr="00EE65A2" w:rsidRDefault="00047734" w:rsidP="003961C1">
            <w:pPr>
              <w:widowControl w:val="0"/>
              <w:jc w:val="center"/>
              <w:rPr>
                <w:color w:val="000000"/>
                <w:sz w:val="20"/>
              </w:rPr>
            </w:pPr>
            <w:r w:rsidRPr="00EE65A2">
              <w:rPr>
                <w:color w:val="000000"/>
                <w:sz w:val="20"/>
              </w:rPr>
              <w:t>0.5932</w:t>
            </w:r>
          </w:p>
        </w:tc>
        <w:tc>
          <w:tcPr>
            <w:tcW w:w="4078" w:type="dxa"/>
            <w:tcBorders>
              <w:top w:val="nil"/>
              <w:left w:val="nil"/>
              <w:bottom w:val="nil"/>
              <w:right w:val="nil"/>
            </w:tcBorders>
            <w:tcMar>
              <w:top w:w="72" w:type="dxa"/>
              <w:left w:w="197" w:type="dxa"/>
              <w:right w:w="178" w:type="dxa"/>
            </w:tcMar>
            <w:vAlign w:val="center"/>
          </w:tcPr>
          <w:p w14:paraId="5131662B" w14:textId="77777777" w:rsidR="00047734" w:rsidRPr="00EE65A2" w:rsidRDefault="00047734" w:rsidP="003961C1">
            <w:pPr>
              <w:widowControl w:val="0"/>
              <w:jc w:val="center"/>
              <w:rPr>
                <w:color w:val="000000"/>
                <w:sz w:val="20"/>
              </w:rPr>
            </w:pPr>
            <w:r w:rsidRPr="00EE65A2">
              <w:rPr>
                <w:color w:val="000000"/>
                <w:sz w:val="20"/>
              </w:rPr>
              <w:t>kg/m</w:t>
            </w:r>
            <w:r w:rsidRPr="00EE65A2">
              <w:rPr>
                <w:color w:val="000000"/>
                <w:sz w:val="20"/>
                <w:vertAlign w:val="superscript"/>
              </w:rPr>
              <w:t>3</w:t>
            </w:r>
          </w:p>
        </w:tc>
      </w:tr>
      <w:tr w:rsidR="00047734" w:rsidRPr="00A32707" w14:paraId="7980DFAE"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3D7CD52" w14:textId="757295CE" w:rsidR="00047734" w:rsidRPr="00EE65A2" w:rsidRDefault="00047734" w:rsidP="003961C1">
            <w:pPr>
              <w:widowControl w:val="0"/>
              <w:rPr>
                <w:color w:val="000000"/>
                <w:sz w:val="20"/>
              </w:rPr>
            </w:pPr>
            <w:r w:rsidRPr="00EE65A2">
              <w:rPr>
                <w:color w:val="000000"/>
                <w:sz w:val="20"/>
              </w:rPr>
              <w:t>lb/gallon</w:t>
            </w:r>
          </w:p>
        </w:tc>
        <w:tc>
          <w:tcPr>
            <w:tcW w:w="1543" w:type="dxa"/>
            <w:tcBorders>
              <w:top w:val="nil"/>
              <w:left w:val="nil"/>
              <w:bottom w:val="nil"/>
              <w:right w:val="nil"/>
            </w:tcBorders>
            <w:tcMar>
              <w:top w:w="72" w:type="dxa"/>
              <w:left w:w="197" w:type="dxa"/>
              <w:right w:w="120" w:type="dxa"/>
            </w:tcMar>
            <w:vAlign w:val="center"/>
          </w:tcPr>
          <w:p w14:paraId="28EC8C98" w14:textId="77777777" w:rsidR="00047734" w:rsidRPr="00EE65A2" w:rsidRDefault="00047734" w:rsidP="003961C1">
            <w:pPr>
              <w:widowControl w:val="0"/>
              <w:jc w:val="center"/>
              <w:rPr>
                <w:color w:val="000000"/>
                <w:sz w:val="20"/>
              </w:rPr>
            </w:pPr>
            <w:r w:rsidRPr="00EE65A2">
              <w:rPr>
                <w:color w:val="000000"/>
                <w:sz w:val="20"/>
              </w:rPr>
              <w:t>0.12</w:t>
            </w:r>
          </w:p>
        </w:tc>
        <w:tc>
          <w:tcPr>
            <w:tcW w:w="4078" w:type="dxa"/>
            <w:tcBorders>
              <w:top w:val="nil"/>
              <w:left w:val="nil"/>
              <w:bottom w:val="nil"/>
              <w:right w:val="nil"/>
            </w:tcBorders>
            <w:tcMar>
              <w:top w:w="72" w:type="dxa"/>
              <w:left w:w="197" w:type="dxa"/>
              <w:right w:w="178" w:type="dxa"/>
            </w:tcMar>
            <w:vAlign w:val="center"/>
          </w:tcPr>
          <w:p w14:paraId="15DA79D7" w14:textId="77777777" w:rsidR="00047734" w:rsidRPr="00EE65A2" w:rsidRDefault="00047734" w:rsidP="003961C1">
            <w:pPr>
              <w:widowControl w:val="0"/>
              <w:jc w:val="center"/>
              <w:rPr>
                <w:color w:val="000000"/>
                <w:sz w:val="20"/>
              </w:rPr>
            </w:pPr>
            <w:r w:rsidRPr="00EE65A2">
              <w:rPr>
                <w:color w:val="000000"/>
                <w:sz w:val="20"/>
              </w:rPr>
              <w:t>kg/liter</w:t>
            </w:r>
          </w:p>
        </w:tc>
      </w:tr>
      <w:tr w:rsidR="00047734" w:rsidRPr="00A32707" w14:paraId="0F0A56B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012075A" w14:textId="47E9F3D3" w:rsidR="00047734" w:rsidRPr="00EE65A2" w:rsidRDefault="00047734" w:rsidP="003961C1">
            <w:pPr>
              <w:widowControl w:val="0"/>
              <w:rPr>
                <w:color w:val="000000"/>
                <w:sz w:val="20"/>
              </w:rPr>
            </w:pPr>
            <w:r w:rsidRPr="00EE65A2">
              <w:rPr>
                <w:color w:val="000000"/>
                <w:sz w:val="20"/>
              </w:rPr>
              <w:t>lb/1,000 gal</w:t>
            </w:r>
          </w:p>
        </w:tc>
        <w:tc>
          <w:tcPr>
            <w:tcW w:w="1543" w:type="dxa"/>
            <w:tcBorders>
              <w:top w:val="nil"/>
              <w:left w:val="nil"/>
              <w:bottom w:val="nil"/>
              <w:right w:val="nil"/>
            </w:tcBorders>
            <w:tcMar>
              <w:top w:w="72" w:type="dxa"/>
              <w:left w:w="197" w:type="dxa"/>
              <w:right w:w="120" w:type="dxa"/>
            </w:tcMar>
            <w:vAlign w:val="center"/>
          </w:tcPr>
          <w:p w14:paraId="2EB0EC53" w14:textId="77777777" w:rsidR="00047734" w:rsidRPr="00EE65A2" w:rsidRDefault="00047734" w:rsidP="003961C1">
            <w:pPr>
              <w:widowControl w:val="0"/>
              <w:jc w:val="center"/>
              <w:rPr>
                <w:color w:val="000000"/>
                <w:sz w:val="20"/>
              </w:rPr>
            </w:pPr>
            <w:r w:rsidRPr="00EE65A2">
              <w:rPr>
                <w:color w:val="000000"/>
                <w:sz w:val="20"/>
              </w:rPr>
              <w:t>0.12</w:t>
            </w:r>
          </w:p>
        </w:tc>
        <w:tc>
          <w:tcPr>
            <w:tcW w:w="4078" w:type="dxa"/>
            <w:tcBorders>
              <w:top w:val="nil"/>
              <w:left w:val="nil"/>
              <w:bottom w:val="nil"/>
              <w:right w:val="nil"/>
            </w:tcBorders>
            <w:tcMar>
              <w:top w:w="72" w:type="dxa"/>
              <w:left w:w="197" w:type="dxa"/>
              <w:right w:w="178" w:type="dxa"/>
            </w:tcMar>
            <w:vAlign w:val="center"/>
          </w:tcPr>
          <w:p w14:paraId="546703D1" w14:textId="77777777" w:rsidR="00047734" w:rsidRPr="00EE65A2" w:rsidRDefault="00047734" w:rsidP="003961C1">
            <w:pPr>
              <w:widowControl w:val="0"/>
              <w:jc w:val="center"/>
              <w:rPr>
                <w:color w:val="000000"/>
                <w:sz w:val="20"/>
              </w:rPr>
            </w:pPr>
            <w:r w:rsidRPr="00EE65A2">
              <w:rPr>
                <w:color w:val="000000"/>
                <w:sz w:val="20"/>
              </w:rPr>
              <w:t>g/1,000 L</w:t>
            </w:r>
          </w:p>
        </w:tc>
      </w:tr>
      <w:tr w:rsidR="00047734" w:rsidRPr="00A32707" w14:paraId="06317505"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AACC87A" w14:textId="77777777" w:rsidR="00047734" w:rsidRPr="00EE65A2" w:rsidRDefault="00047734" w:rsidP="003961C1">
            <w:pPr>
              <w:widowControl w:val="0"/>
              <w:rPr>
                <w:color w:val="000000"/>
                <w:sz w:val="20"/>
                <w:lang w:val="it-IT"/>
              </w:rPr>
            </w:pPr>
            <w:r w:rsidRPr="00EE65A2">
              <w:rPr>
                <w:color w:val="000000"/>
                <w:sz w:val="20"/>
                <w:lang w:val="it-IT"/>
              </w:rPr>
              <w:t>pounds per square inch (PSI)</w:t>
            </w:r>
          </w:p>
        </w:tc>
        <w:tc>
          <w:tcPr>
            <w:tcW w:w="1543" w:type="dxa"/>
            <w:tcBorders>
              <w:top w:val="nil"/>
              <w:left w:val="nil"/>
              <w:bottom w:val="nil"/>
              <w:right w:val="nil"/>
            </w:tcBorders>
            <w:tcMar>
              <w:top w:w="72" w:type="dxa"/>
              <w:left w:w="197" w:type="dxa"/>
              <w:right w:w="120" w:type="dxa"/>
            </w:tcMar>
            <w:vAlign w:val="center"/>
          </w:tcPr>
          <w:p w14:paraId="7193B3AE" w14:textId="77777777" w:rsidR="00047734" w:rsidRPr="00EE65A2" w:rsidRDefault="00047734" w:rsidP="003961C1">
            <w:pPr>
              <w:widowControl w:val="0"/>
              <w:jc w:val="center"/>
              <w:rPr>
                <w:color w:val="000000"/>
                <w:sz w:val="20"/>
              </w:rPr>
            </w:pPr>
            <w:r w:rsidRPr="00EE65A2">
              <w:rPr>
                <w:color w:val="000000"/>
                <w:sz w:val="20"/>
              </w:rPr>
              <w:t>6.89</w:t>
            </w:r>
          </w:p>
        </w:tc>
        <w:tc>
          <w:tcPr>
            <w:tcW w:w="4078" w:type="dxa"/>
            <w:tcBorders>
              <w:top w:val="nil"/>
              <w:left w:val="nil"/>
              <w:bottom w:val="nil"/>
              <w:right w:val="nil"/>
            </w:tcBorders>
            <w:tcMar>
              <w:top w:w="72" w:type="dxa"/>
              <w:left w:w="197" w:type="dxa"/>
              <w:right w:w="178" w:type="dxa"/>
            </w:tcMar>
            <w:vAlign w:val="center"/>
          </w:tcPr>
          <w:p w14:paraId="4A60FF5D" w14:textId="77777777" w:rsidR="00047734" w:rsidRPr="00EE65A2" w:rsidRDefault="00047734" w:rsidP="003961C1">
            <w:pPr>
              <w:widowControl w:val="0"/>
              <w:jc w:val="center"/>
              <w:rPr>
                <w:color w:val="000000"/>
                <w:sz w:val="20"/>
              </w:rPr>
            </w:pPr>
            <w:r w:rsidRPr="00EE65A2">
              <w:rPr>
                <w:color w:val="000000"/>
                <w:sz w:val="20"/>
              </w:rPr>
              <w:t>kilopascals (kPa)</w:t>
            </w:r>
          </w:p>
        </w:tc>
      </w:tr>
      <w:tr w:rsidR="00047734" w:rsidRPr="00A32707" w14:paraId="5BC096A6"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262F950" w14:textId="77777777" w:rsidR="00047734" w:rsidRPr="00EE65A2" w:rsidRDefault="00047734" w:rsidP="003961C1">
            <w:pPr>
              <w:widowControl w:val="0"/>
              <w:rPr>
                <w:color w:val="000000"/>
                <w:sz w:val="20"/>
              </w:rPr>
            </w:pPr>
            <w:r w:rsidRPr="00EE65A2">
              <w:rPr>
                <w:color w:val="000000"/>
                <w:sz w:val="20"/>
              </w:rPr>
              <w:t>PSI</w:t>
            </w:r>
          </w:p>
        </w:tc>
        <w:tc>
          <w:tcPr>
            <w:tcW w:w="1543" w:type="dxa"/>
            <w:tcBorders>
              <w:top w:val="nil"/>
              <w:left w:val="nil"/>
              <w:bottom w:val="nil"/>
              <w:right w:val="nil"/>
            </w:tcBorders>
            <w:tcMar>
              <w:top w:w="72" w:type="dxa"/>
              <w:left w:w="197" w:type="dxa"/>
              <w:right w:w="120" w:type="dxa"/>
            </w:tcMar>
            <w:vAlign w:val="center"/>
          </w:tcPr>
          <w:p w14:paraId="1A034A41" w14:textId="77777777" w:rsidR="00047734" w:rsidRPr="00EE65A2" w:rsidRDefault="00047734" w:rsidP="003961C1">
            <w:pPr>
              <w:widowControl w:val="0"/>
              <w:jc w:val="center"/>
              <w:rPr>
                <w:color w:val="000000"/>
                <w:sz w:val="20"/>
              </w:rPr>
            </w:pPr>
            <w:r w:rsidRPr="00EE65A2">
              <w:rPr>
                <w:color w:val="000000"/>
                <w:sz w:val="20"/>
              </w:rPr>
              <w:t>0.06895</w:t>
            </w:r>
          </w:p>
        </w:tc>
        <w:tc>
          <w:tcPr>
            <w:tcW w:w="4078" w:type="dxa"/>
            <w:tcBorders>
              <w:top w:val="nil"/>
              <w:left w:val="nil"/>
              <w:bottom w:val="nil"/>
              <w:right w:val="nil"/>
            </w:tcBorders>
            <w:tcMar>
              <w:top w:w="72" w:type="dxa"/>
              <w:left w:w="197" w:type="dxa"/>
              <w:right w:w="178" w:type="dxa"/>
            </w:tcMar>
            <w:vAlign w:val="center"/>
          </w:tcPr>
          <w:p w14:paraId="0B447170" w14:textId="77777777" w:rsidR="00047734" w:rsidRPr="00EE65A2" w:rsidRDefault="00047734" w:rsidP="003961C1">
            <w:pPr>
              <w:widowControl w:val="0"/>
              <w:jc w:val="center"/>
              <w:rPr>
                <w:color w:val="000000"/>
                <w:sz w:val="20"/>
              </w:rPr>
            </w:pPr>
            <w:r w:rsidRPr="00EE65A2">
              <w:rPr>
                <w:color w:val="000000"/>
                <w:sz w:val="20"/>
              </w:rPr>
              <w:t>bar</w:t>
            </w:r>
          </w:p>
        </w:tc>
      </w:tr>
      <w:tr w:rsidR="00047734" w:rsidRPr="00A32707" w14:paraId="530B9E68"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6604AA8" w14:textId="77777777" w:rsidR="00047734" w:rsidRPr="00EE65A2" w:rsidRDefault="00047734" w:rsidP="003961C1">
            <w:pPr>
              <w:widowControl w:val="0"/>
              <w:rPr>
                <w:color w:val="000000"/>
                <w:sz w:val="20"/>
              </w:rPr>
            </w:pPr>
            <w:r w:rsidRPr="00EE65A2">
              <w:rPr>
                <w:color w:val="000000"/>
                <w:sz w:val="20"/>
              </w:rPr>
              <w:t>PSI</w:t>
            </w:r>
          </w:p>
        </w:tc>
        <w:tc>
          <w:tcPr>
            <w:tcW w:w="1543" w:type="dxa"/>
            <w:tcBorders>
              <w:top w:val="nil"/>
              <w:left w:val="nil"/>
              <w:bottom w:val="nil"/>
              <w:right w:val="nil"/>
            </w:tcBorders>
            <w:tcMar>
              <w:top w:w="72" w:type="dxa"/>
              <w:left w:w="197" w:type="dxa"/>
              <w:right w:w="120" w:type="dxa"/>
            </w:tcMar>
            <w:vAlign w:val="center"/>
          </w:tcPr>
          <w:p w14:paraId="371CB52C" w14:textId="77777777" w:rsidR="00047734" w:rsidRPr="00EE65A2" w:rsidRDefault="00047734" w:rsidP="003961C1">
            <w:pPr>
              <w:widowControl w:val="0"/>
              <w:jc w:val="center"/>
              <w:rPr>
                <w:color w:val="000000"/>
                <w:sz w:val="20"/>
              </w:rPr>
            </w:pPr>
            <w:r w:rsidRPr="00EE65A2">
              <w:rPr>
                <w:color w:val="000000"/>
                <w:sz w:val="20"/>
              </w:rPr>
              <w:t>0.068046</w:t>
            </w:r>
          </w:p>
        </w:tc>
        <w:tc>
          <w:tcPr>
            <w:tcW w:w="4078" w:type="dxa"/>
            <w:tcBorders>
              <w:top w:val="nil"/>
              <w:left w:val="nil"/>
              <w:bottom w:val="nil"/>
              <w:right w:val="nil"/>
            </w:tcBorders>
            <w:tcMar>
              <w:top w:w="72" w:type="dxa"/>
              <w:left w:w="197" w:type="dxa"/>
              <w:right w:w="178" w:type="dxa"/>
            </w:tcMar>
            <w:vAlign w:val="center"/>
          </w:tcPr>
          <w:p w14:paraId="635F1DEB" w14:textId="77777777" w:rsidR="00047734" w:rsidRPr="00EE65A2" w:rsidRDefault="00047734" w:rsidP="003961C1">
            <w:pPr>
              <w:widowControl w:val="0"/>
              <w:jc w:val="center"/>
              <w:rPr>
                <w:color w:val="000000"/>
                <w:sz w:val="20"/>
              </w:rPr>
            </w:pPr>
            <w:r w:rsidRPr="00EE65A2">
              <w:rPr>
                <w:color w:val="000000"/>
                <w:sz w:val="20"/>
              </w:rPr>
              <w:t>atmosphere (atm)</w:t>
            </w:r>
          </w:p>
        </w:tc>
      </w:tr>
      <w:tr w:rsidR="00047734" w:rsidRPr="00A32707" w14:paraId="7CCAEB51"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FC8D40B" w14:textId="77777777" w:rsidR="00047734" w:rsidRPr="00EE65A2" w:rsidRDefault="00047734" w:rsidP="003961C1">
            <w:pPr>
              <w:widowControl w:val="0"/>
              <w:rPr>
                <w:color w:val="000000"/>
                <w:sz w:val="20"/>
              </w:rPr>
            </w:pPr>
            <w:r w:rsidRPr="00EE65A2">
              <w:rPr>
                <w:color w:val="000000"/>
                <w:sz w:val="20"/>
              </w:rPr>
              <w:t>PSI</w:t>
            </w:r>
          </w:p>
        </w:tc>
        <w:tc>
          <w:tcPr>
            <w:tcW w:w="1543" w:type="dxa"/>
            <w:tcBorders>
              <w:top w:val="nil"/>
              <w:left w:val="nil"/>
              <w:bottom w:val="nil"/>
              <w:right w:val="nil"/>
            </w:tcBorders>
            <w:tcMar>
              <w:top w:w="72" w:type="dxa"/>
              <w:left w:w="197" w:type="dxa"/>
              <w:right w:w="120" w:type="dxa"/>
            </w:tcMar>
            <w:vAlign w:val="center"/>
          </w:tcPr>
          <w:p w14:paraId="567BA926" w14:textId="77777777" w:rsidR="00047734" w:rsidRPr="00EE65A2" w:rsidRDefault="00047734" w:rsidP="003961C1">
            <w:pPr>
              <w:widowControl w:val="0"/>
              <w:jc w:val="center"/>
              <w:rPr>
                <w:color w:val="000000"/>
                <w:sz w:val="20"/>
              </w:rPr>
            </w:pPr>
            <w:r w:rsidRPr="00EE65A2">
              <w:rPr>
                <w:color w:val="000000"/>
                <w:sz w:val="20"/>
              </w:rPr>
              <w:t>2.31</w:t>
            </w:r>
          </w:p>
        </w:tc>
        <w:tc>
          <w:tcPr>
            <w:tcW w:w="4078" w:type="dxa"/>
            <w:tcBorders>
              <w:top w:val="nil"/>
              <w:left w:val="nil"/>
              <w:bottom w:val="nil"/>
              <w:right w:val="nil"/>
            </w:tcBorders>
            <w:tcMar>
              <w:top w:w="72" w:type="dxa"/>
              <w:left w:w="197" w:type="dxa"/>
              <w:right w:w="178" w:type="dxa"/>
            </w:tcMar>
            <w:vAlign w:val="center"/>
          </w:tcPr>
          <w:p w14:paraId="6114FA15" w14:textId="77777777" w:rsidR="00047734" w:rsidRPr="00EE65A2" w:rsidRDefault="00047734" w:rsidP="003961C1">
            <w:pPr>
              <w:widowControl w:val="0"/>
              <w:jc w:val="center"/>
              <w:rPr>
                <w:color w:val="000000"/>
                <w:sz w:val="20"/>
              </w:rPr>
            </w:pPr>
            <w:r w:rsidRPr="00EE65A2">
              <w:rPr>
                <w:color w:val="000000"/>
                <w:sz w:val="20"/>
              </w:rPr>
              <w:t>feet head of water</w:t>
            </w:r>
          </w:p>
        </w:tc>
      </w:tr>
      <w:tr w:rsidR="00047734" w:rsidRPr="00A32707" w14:paraId="243941DD"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FB26DA7" w14:textId="77777777" w:rsidR="00047734" w:rsidRPr="00EE65A2" w:rsidRDefault="00047734" w:rsidP="003961C1">
            <w:pPr>
              <w:widowControl w:val="0"/>
              <w:rPr>
                <w:color w:val="000000"/>
                <w:sz w:val="20"/>
              </w:rPr>
            </w:pPr>
            <w:r w:rsidRPr="00EE65A2">
              <w:rPr>
                <w:color w:val="000000"/>
                <w:sz w:val="20"/>
              </w:rPr>
              <w:t>Quarts (qt)</w:t>
            </w:r>
          </w:p>
        </w:tc>
        <w:tc>
          <w:tcPr>
            <w:tcW w:w="1543" w:type="dxa"/>
            <w:tcBorders>
              <w:top w:val="nil"/>
              <w:left w:val="nil"/>
              <w:bottom w:val="nil"/>
              <w:right w:val="nil"/>
            </w:tcBorders>
            <w:tcMar>
              <w:top w:w="72" w:type="dxa"/>
              <w:left w:w="197" w:type="dxa"/>
              <w:right w:w="120" w:type="dxa"/>
            </w:tcMar>
            <w:vAlign w:val="center"/>
          </w:tcPr>
          <w:p w14:paraId="4B255072" w14:textId="77777777" w:rsidR="00047734" w:rsidRPr="00EE65A2" w:rsidRDefault="00047734" w:rsidP="003961C1">
            <w:pPr>
              <w:widowControl w:val="0"/>
              <w:jc w:val="center"/>
              <w:rPr>
                <w:color w:val="000000"/>
                <w:sz w:val="20"/>
              </w:rPr>
            </w:pPr>
            <w:r w:rsidRPr="00EE65A2">
              <w:rPr>
                <w:color w:val="000000"/>
                <w:sz w:val="20"/>
              </w:rPr>
              <w:t>0.9463</w:t>
            </w:r>
          </w:p>
        </w:tc>
        <w:tc>
          <w:tcPr>
            <w:tcW w:w="4078" w:type="dxa"/>
            <w:tcBorders>
              <w:top w:val="nil"/>
              <w:left w:val="nil"/>
              <w:bottom w:val="nil"/>
              <w:right w:val="nil"/>
            </w:tcBorders>
            <w:tcMar>
              <w:top w:w="72" w:type="dxa"/>
              <w:left w:w="197" w:type="dxa"/>
              <w:right w:w="178" w:type="dxa"/>
            </w:tcMar>
            <w:vAlign w:val="center"/>
          </w:tcPr>
          <w:p w14:paraId="718C08C4" w14:textId="77777777" w:rsidR="00047734" w:rsidRPr="00EE65A2" w:rsidRDefault="00047734" w:rsidP="003961C1">
            <w:pPr>
              <w:widowControl w:val="0"/>
              <w:jc w:val="center"/>
              <w:rPr>
                <w:color w:val="000000"/>
                <w:sz w:val="20"/>
              </w:rPr>
            </w:pPr>
            <w:r w:rsidRPr="00EE65A2">
              <w:rPr>
                <w:color w:val="000000"/>
                <w:sz w:val="20"/>
              </w:rPr>
              <w:t>L</w:t>
            </w:r>
          </w:p>
        </w:tc>
      </w:tr>
      <w:tr w:rsidR="00047734" w:rsidRPr="00A32707" w14:paraId="38A08194"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3A07C19" w14:textId="77777777" w:rsidR="00047734" w:rsidRPr="00EE65A2" w:rsidRDefault="00047734" w:rsidP="003961C1">
            <w:pPr>
              <w:widowControl w:val="0"/>
              <w:rPr>
                <w:color w:val="000000"/>
                <w:sz w:val="20"/>
              </w:rPr>
            </w:pPr>
            <w:r w:rsidRPr="00EE65A2">
              <w:rPr>
                <w:color w:val="000000"/>
                <w:sz w:val="20"/>
              </w:rPr>
              <w:t>Quarts</w:t>
            </w:r>
          </w:p>
        </w:tc>
        <w:tc>
          <w:tcPr>
            <w:tcW w:w="1543" w:type="dxa"/>
            <w:tcBorders>
              <w:top w:val="nil"/>
              <w:left w:val="nil"/>
              <w:bottom w:val="nil"/>
              <w:right w:val="nil"/>
            </w:tcBorders>
            <w:tcMar>
              <w:top w:w="72" w:type="dxa"/>
              <w:left w:w="197" w:type="dxa"/>
              <w:right w:w="120" w:type="dxa"/>
            </w:tcMar>
            <w:vAlign w:val="center"/>
          </w:tcPr>
          <w:p w14:paraId="7EC5A97D" w14:textId="77777777" w:rsidR="00047734" w:rsidRPr="00EE65A2" w:rsidRDefault="00047734" w:rsidP="003961C1">
            <w:pPr>
              <w:widowControl w:val="0"/>
              <w:jc w:val="center"/>
              <w:rPr>
                <w:color w:val="000000"/>
                <w:sz w:val="20"/>
              </w:rPr>
            </w:pPr>
            <w:r w:rsidRPr="00EE65A2">
              <w:rPr>
                <w:color w:val="000000"/>
                <w:sz w:val="20"/>
              </w:rPr>
              <w:t>946</w:t>
            </w:r>
          </w:p>
        </w:tc>
        <w:tc>
          <w:tcPr>
            <w:tcW w:w="4078" w:type="dxa"/>
            <w:tcBorders>
              <w:top w:val="nil"/>
              <w:left w:val="nil"/>
              <w:bottom w:val="nil"/>
              <w:right w:val="nil"/>
            </w:tcBorders>
            <w:tcMar>
              <w:top w:w="72" w:type="dxa"/>
              <w:left w:w="197" w:type="dxa"/>
              <w:right w:w="178" w:type="dxa"/>
            </w:tcMar>
            <w:vAlign w:val="center"/>
          </w:tcPr>
          <w:p w14:paraId="00041B86" w14:textId="77777777" w:rsidR="00047734" w:rsidRPr="00EE65A2" w:rsidRDefault="00047734" w:rsidP="003961C1">
            <w:pPr>
              <w:widowControl w:val="0"/>
              <w:jc w:val="center"/>
              <w:rPr>
                <w:color w:val="000000"/>
                <w:sz w:val="20"/>
              </w:rPr>
            </w:pPr>
            <w:r w:rsidRPr="00EE65A2">
              <w:rPr>
                <w:color w:val="000000"/>
                <w:sz w:val="20"/>
              </w:rPr>
              <w:t>ml</w:t>
            </w:r>
          </w:p>
        </w:tc>
      </w:tr>
      <w:tr w:rsidR="00047734" w:rsidRPr="00A32707" w14:paraId="6D311551"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097D074" w14:textId="77777777" w:rsidR="00047734" w:rsidRPr="00EE65A2" w:rsidRDefault="00047734" w:rsidP="003961C1">
            <w:pPr>
              <w:widowControl w:val="0"/>
              <w:rPr>
                <w:color w:val="000000"/>
                <w:sz w:val="20"/>
              </w:rPr>
            </w:pPr>
            <w:r w:rsidRPr="00EE65A2">
              <w:rPr>
                <w:color w:val="000000"/>
                <w:sz w:val="20"/>
              </w:rPr>
              <w:t>Qt/A</w:t>
            </w:r>
          </w:p>
        </w:tc>
        <w:tc>
          <w:tcPr>
            <w:tcW w:w="1543" w:type="dxa"/>
            <w:tcBorders>
              <w:top w:val="nil"/>
              <w:left w:val="nil"/>
              <w:bottom w:val="nil"/>
              <w:right w:val="nil"/>
            </w:tcBorders>
            <w:tcMar>
              <w:top w:w="72" w:type="dxa"/>
              <w:left w:w="197" w:type="dxa"/>
              <w:right w:w="120" w:type="dxa"/>
            </w:tcMar>
            <w:vAlign w:val="center"/>
          </w:tcPr>
          <w:p w14:paraId="5B24B0A1" w14:textId="77777777" w:rsidR="00047734" w:rsidRPr="00EE65A2" w:rsidRDefault="00047734" w:rsidP="003961C1">
            <w:pPr>
              <w:widowControl w:val="0"/>
              <w:jc w:val="center"/>
              <w:rPr>
                <w:color w:val="000000"/>
                <w:sz w:val="20"/>
              </w:rPr>
            </w:pPr>
            <w:r w:rsidRPr="00EE65A2">
              <w:rPr>
                <w:color w:val="000000"/>
                <w:sz w:val="20"/>
              </w:rPr>
              <w:t>2.3385</w:t>
            </w:r>
          </w:p>
        </w:tc>
        <w:tc>
          <w:tcPr>
            <w:tcW w:w="4078" w:type="dxa"/>
            <w:tcBorders>
              <w:top w:val="nil"/>
              <w:left w:val="nil"/>
              <w:bottom w:val="nil"/>
              <w:right w:val="nil"/>
            </w:tcBorders>
            <w:tcMar>
              <w:top w:w="72" w:type="dxa"/>
              <w:left w:w="197" w:type="dxa"/>
              <w:right w:w="178" w:type="dxa"/>
            </w:tcMar>
            <w:vAlign w:val="center"/>
          </w:tcPr>
          <w:p w14:paraId="2998FD10" w14:textId="77777777" w:rsidR="00047734" w:rsidRPr="00EE65A2" w:rsidRDefault="00047734" w:rsidP="003961C1">
            <w:pPr>
              <w:widowControl w:val="0"/>
              <w:jc w:val="center"/>
              <w:rPr>
                <w:color w:val="000000"/>
                <w:sz w:val="20"/>
              </w:rPr>
            </w:pPr>
            <w:r w:rsidRPr="00EE65A2">
              <w:rPr>
                <w:color w:val="000000"/>
                <w:sz w:val="20"/>
              </w:rPr>
              <w:t>L/ha</w:t>
            </w:r>
          </w:p>
        </w:tc>
      </w:tr>
      <w:tr w:rsidR="00047734" w:rsidRPr="00A32707" w14:paraId="6F18A2D6"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F0BC1B6" w14:textId="77777777" w:rsidR="00047734" w:rsidRPr="00EE65A2" w:rsidRDefault="00047734" w:rsidP="003961C1">
            <w:pPr>
              <w:widowControl w:val="0"/>
              <w:rPr>
                <w:color w:val="000000"/>
                <w:sz w:val="20"/>
              </w:rPr>
            </w:pPr>
            <w:r w:rsidRPr="00EE65A2">
              <w:rPr>
                <w:color w:val="000000"/>
                <w:sz w:val="20"/>
              </w:rPr>
              <w:t>Qt/A</w:t>
            </w:r>
          </w:p>
        </w:tc>
        <w:tc>
          <w:tcPr>
            <w:tcW w:w="1543" w:type="dxa"/>
            <w:tcBorders>
              <w:top w:val="nil"/>
              <w:left w:val="nil"/>
              <w:bottom w:val="nil"/>
              <w:right w:val="nil"/>
            </w:tcBorders>
            <w:tcMar>
              <w:top w:w="72" w:type="dxa"/>
              <w:left w:w="197" w:type="dxa"/>
              <w:right w:w="120" w:type="dxa"/>
            </w:tcMar>
            <w:vAlign w:val="center"/>
          </w:tcPr>
          <w:p w14:paraId="51130B34" w14:textId="77777777" w:rsidR="00047734" w:rsidRPr="00EE65A2" w:rsidRDefault="00047734" w:rsidP="003961C1">
            <w:pPr>
              <w:widowControl w:val="0"/>
              <w:jc w:val="center"/>
              <w:rPr>
                <w:color w:val="000000"/>
                <w:sz w:val="20"/>
              </w:rPr>
            </w:pPr>
            <w:r w:rsidRPr="00EE65A2">
              <w:rPr>
                <w:color w:val="000000"/>
                <w:sz w:val="20"/>
              </w:rPr>
              <w:t>0.7346</w:t>
            </w:r>
          </w:p>
        </w:tc>
        <w:tc>
          <w:tcPr>
            <w:tcW w:w="4078" w:type="dxa"/>
            <w:tcBorders>
              <w:top w:val="nil"/>
              <w:left w:val="nil"/>
              <w:bottom w:val="nil"/>
              <w:right w:val="nil"/>
            </w:tcBorders>
            <w:tcMar>
              <w:top w:w="72" w:type="dxa"/>
              <w:left w:w="197" w:type="dxa"/>
              <w:right w:w="178" w:type="dxa"/>
            </w:tcMar>
            <w:vAlign w:val="center"/>
          </w:tcPr>
          <w:p w14:paraId="62A1AA8C" w14:textId="77777777" w:rsidR="00047734" w:rsidRPr="00EE65A2" w:rsidRDefault="00047734" w:rsidP="003961C1">
            <w:pPr>
              <w:widowControl w:val="0"/>
              <w:jc w:val="center"/>
              <w:rPr>
                <w:color w:val="000000"/>
                <w:sz w:val="20"/>
              </w:rPr>
            </w:pPr>
            <w:r w:rsidRPr="00EE65A2">
              <w:rPr>
                <w:color w:val="000000"/>
                <w:sz w:val="20"/>
              </w:rPr>
              <w:t>oz/1,000 ft</w:t>
            </w:r>
            <w:r w:rsidRPr="00EE65A2">
              <w:rPr>
                <w:color w:val="000000"/>
                <w:sz w:val="20"/>
                <w:vertAlign w:val="superscript"/>
              </w:rPr>
              <w:t>2</w:t>
            </w:r>
          </w:p>
        </w:tc>
      </w:tr>
      <w:tr w:rsidR="00047734" w:rsidRPr="00A32707" w14:paraId="61B1A5C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F2BCDC0" w14:textId="77777777" w:rsidR="00047734" w:rsidRPr="00EE65A2" w:rsidRDefault="00047734" w:rsidP="003961C1">
            <w:pPr>
              <w:widowControl w:val="0"/>
              <w:rPr>
                <w:color w:val="000000"/>
                <w:sz w:val="20"/>
              </w:rPr>
            </w:pPr>
            <w:r w:rsidRPr="00EE65A2">
              <w:rPr>
                <w:color w:val="000000"/>
                <w:sz w:val="20"/>
              </w:rPr>
              <w:t>Qt/100 gal</w:t>
            </w:r>
          </w:p>
        </w:tc>
        <w:tc>
          <w:tcPr>
            <w:tcW w:w="1543" w:type="dxa"/>
            <w:tcBorders>
              <w:top w:val="nil"/>
              <w:left w:val="nil"/>
              <w:bottom w:val="nil"/>
              <w:right w:val="nil"/>
            </w:tcBorders>
            <w:tcMar>
              <w:top w:w="72" w:type="dxa"/>
              <w:left w:w="197" w:type="dxa"/>
              <w:right w:w="120" w:type="dxa"/>
            </w:tcMar>
            <w:vAlign w:val="center"/>
          </w:tcPr>
          <w:p w14:paraId="6E8108B4" w14:textId="77777777" w:rsidR="00047734" w:rsidRPr="00EE65A2" w:rsidRDefault="00047734" w:rsidP="003961C1">
            <w:pPr>
              <w:widowControl w:val="0"/>
              <w:jc w:val="center"/>
              <w:rPr>
                <w:color w:val="000000"/>
                <w:sz w:val="20"/>
              </w:rPr>
            </w:pPr>
            <w:r w:rsidRPr="00EE65A2">
              <w:rPr>
                <w:color w:val="000000"/>
                <w:sz w:val="20"/>
              </w:rPr>
              <w:t>2.5</w:t>
            </w:r>
          </w:p>
        </w:tc>
        <w:tc>
          <w:tcPr>
            <w:tcW w:w="4078" w:type="dxa"/>
            <w:tcBorders>
              <w:top w:val="nil"/>
              <w:left w:val="nil"/>
              <w:bottom w:val="nil"/>
              <w:right w:val="nil"/>
            </w:tcBorders>
            <w:tcMar>
              <w:top w:w="72" w:type="dxa"/>
              <w:left w:w="197" w:type="dxa"/>
              <w:right w:w="178" w:type="dxa"/>
            </w:tcMar>
            <w:vAlign w:val="center"/>
          </w:tcPr>
          <w:p w14:paraId="6737C5F1" w14:textId="77777777" w:rsidR="00047734" w:rsidRPr="00EE65A2" w:rsidRDefault="00047734" w:rsidP="003961C1">
            <w:pPr>
              <w:widowControl w:val="0"/>
              <w:jc w:val="center"/>
              <w:rPr>
                <w:color w:val="000000"/>
                <w:sz w:val="20"/>
              </w:rPr>
            </w:pPr>
            <w:r w:rsidRPr="00EE65A2">
              <w:rPr>
                <w:color w:val="000000"/>
                <w:sz w:val="20"/>
              </w:rPr>
              <w:t>ml/L</w:t>
            </w:r>
          </w:p>
        </w:tc>
      </w:tr>
      <w:tr w:rsidR="00047734" w:rsidRPr="00A32707" w14:paraId="14F18CDC"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731034D" w14:textId="2E5D0831" w:rsidR="00047734" w:rsidRPr="00EE65A2" w:rsidRDefault="00047734" w:rsidP="003961C1">
            <w:pPr>
              <w:widowControl w:val="0"/>
              <w:rPr>
                <w:color w:val="000000"/>
                <w:sz w:val="20"/>
              </w:rPr>
            </w:pPr>
            <w:r w:rsidRPr="00EE65A2">
              <w:rPr>
                <w:color w:val="000000"/>
                <w:sz w:val="20"/>
              </w:rPr>
              <w:t xml:space="preserve">Temperature, </w:t>
            </w:r>
            <w:r w:rsidR="00F92060">
              <w:rPr>
                <w:color w:val="000000"/>
                <w:sz w:val="20"/>
              </w:rPr>
              <w:t>°</w:t>
            </w:r>
            <w:r w:rsidRPr="00EE65A2">
              <w:rPr>
                <w:color w:val="000000"/>
                <w:sz w:val="20"/>
              </w:rPr>
              <w:t>C + 17.98</w:t>
            </w:r>
          </w:p>
        </w:tc>
        <w:tc>
          <w:tcPr>
            <w:tcW w:w="1543" w:type="dxa"/>
            <w:tcBorders>
              <w:top w:val="nil"/>
              <w:left w:val="nil"/>
              <w:bottom w:val="nil"/>
              <w:right w:val="nil"/>
            </w:tcBorders>
            <w:tcMar>
              <w:top w:w="72" w:type="dxa"/>
              <w:left w:w="197" w:type="dxa"/>
              <w:right w:w="120" w:type="dxa"/>
            </w:tcMar>
            <w:vAlign w:val="center"/>
          </w:tcPr>
          <w:p w14:paraId="2E589C88" w14:textId="77777777" w:rsidR="00047734" w:rsidRPr="00EE65A2" w:rsidRDefault="00047734" w:rsidP="003961C1">
            <w:pPr>
              <w:widowControl w:val="0"/>
              <w:jc w:val="center"/>
              <w:rPr>
                <w:color w:val="000000"/>
                <w:sz w:val="20"/>
              </w:rPr>
            </w:pPr>
            <w:r w:rsidRPr="00EE65A2">
              <w:rPr>
                <w:color w:val="000000"/>
                <w:sz w:val="20"/>
              </w:rPr>
              <w:t>1.8</w:t>
            </w:r>
          </w:p>
        </w:tc>
        <w:tc>
          <w:tcPr>
            <w:tcW w:w="4078" w:type="dxa"/>
            <w:tcBorders>
              <w:top w:val="nil"/>
              <w:left w:val="nil"/>
              <w:bottom w:val="nil"/>
              <w:right w:val="nil"/>
            </w:tcBorders>
            <w:tcMar>
              <w:top w:w="72" w:type="dxa"/>
              <w:left w:w="197" w:type="dxa"/>
              <w:right w:w="178" w:type="dxa"/>
            </w:tcMar>
            <w:vAlign w:val="center"/>
          </w:tcPr>
          <w:p w14:paraId="1879D51E" w14:textId="774F3030" w:rsidR="00047734" w:rsidRPr="00EE65A2" w:rsidRDefault="00047734" w:rsidP="003961C1">
            <w:pPr>
              <w:widowControl w:val="0"/>
              <w:jc w:val="center"/>
              <w:rPr>
                <w:color w:val="000000"/>
                <w:sz w:val="20"/>
              </w:rPr>
            </w:pPr>
            <w:r>
              <w:rPr>
                <w:color w:val="000000"/>
                <w:sz w:val="20"/>
              </w:rPr>
              <w:t>t</w:t>
            </w:r>
            <w:r w:rsidRPr="00EE65A2">
              <w:rPr>
                <w:color w:val="000000"/>
                <w:sz w:val="20"/>
              </w:rPr>
              <w:t xml:space="preserve">emperature, </w:t>
            </w:r>
            <w:r w:rsidR="00F92060">
              <w:rPr>
                <w:color w:val="000000"/>
                <w:sz w:val="20"/>
              </w:rPr>
              <w:t>°</w:t>
            </w:r>
            <w:r w:rsidRPr="00EE65A2">
              <w:rPr>
                <w:color w:val="000000"/>
                <w:sz w:val="20"/>
              </w:rPr>
              <w:t>F</w:t>
            </w:r>
          </w:p>
        </w:tc>
      </w:tr>
      <w:tr w:rsidR="00047734" w:rsidRPr="00A32707" w14:paraId="47300F0C"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1B586CD" w14:textId="7A8CEA19" w:rsidR="00047734" w:rsidRPr="00EE65A2" w:rsidRDefault="00047734" w:rsidP="003961C1">
            <w:pPr>
              <w:widowControl w:val="0"/>
              <w:rPr>
                <w:color w:val="000000"/>
                <w:sz w:val="20"/>
              </w:rPr>
            </w:pPr>
            <w:r w:rsidRPr="00EE65A2">
              <w:rPr>
                <w:color w:val="000000"/>
                <w:sz w:val="20"/>
              </w:rPr>
              <w:t xml:space="preserve">Temperature, </w:t>
            </w:r>
            <w:r w:rsidR="00F92060">
              <w:rPr>
                <w:color w:val="000000"/>
                <w:sz w:val="20"/>
              </w:rPr>
              <w:t>°</w:t>
            </w:r>
            <w:r w:rsidRPr="00EE65A2">
              <w:rPr>
                <w:color w:val="000000"/>
                <w:sz w:val="20"/>
              </w:rPr>
              <w:t>F - 32</w:t>
            </w:r>
          </w:p>
        </w:tc>
        <w:tc>
          <w:tcPr>
            <w:tcW w:w="1543" w:type="dxa"/>
            <w:tcBorders>
              <w:top w:val="nil"/>
              <w:left w:val="nil"/>
              <w:bottom w:val="nil"/>
              <w:right w:val="nil"/>
            </w:tcBorders>
            <w:tcMar>
              <w:top w:w="72" w:type="dxa"/>
              <w:left w:w="197" w:type="dxa"/>
              <w:right w:w="120" w:type="dxa"/>
            </w:tcMar>
            <w:vAlign w:val="center"/>
          </w:tcPr>
          <w:p w14:paraId="7C0126C2" w14:textId="77777777" w:rsidR="00047734" w:rsidRPr="00EE65A2" w:rsidRDefault="00047734" w:rsidP="003961C1">
            <w:pPr>
              <w:widowControl w:val="0"/>
              <w:jc w:val="center"/>
              <w:rPr>
                <w:color w:val="000000"/>
                <w:sz w:val="20"/>
              </w:rPr>
            </w:pPr>
            <w:r w:rsidRPr="00EE65A2">
              <w:rPr>
                <w:color w:val="000000"/>
                <w:sz w:val="20"/>
              </w:rPr>
              <w:t>0.5555</w:t>
            </w:r>
          </w:p>
        </w:tc>
        <w:tc>
          <w:tcPr>
            <w:tcW w:w="4078" w:type="dxa"/>
            <w:tcBorders>
              <w:top w:val="nil"/>
              <w:left w:val="nil"/>
              <w:bottom w:val="nil"/>
              <w:right w:val="nil"/>
            </w:tcBorders>
            <w:tcMar>
              <w:top w:w="72" w:type="dxa"/>
              <w:left w:w="197" w:type="dxa"/>
              <w:right w:w="178" w:type="dxa"/>
            </w:tcMar>
            <w:vAlign w:val="center"/>
          </w:tcPr>
          <w:p w14:paraId="5338DAD5" w14:textId="33F8AC48" w:rsidR="00047734" w:rsidRPr="00EE65A2" w:rsidRDefault="00047734" w:rsidP="003961C1">
            <w:pPr>
              <w:widowControl w:val="0"/>
              <w:jc w:val="center"/>
              <w:rPr>
                <w:color w:val="000000"/>
                <w:sz w:val="20"/>
              </w:rPr>
            </w:pPr>
            <w:r>
              <w:rPr>
                <w:color w:val="000000"/>
                <w:sz w:val="20"/>
              </w:rPr>
              <w:t>t</w:t>
            </w:r>
            <w:r w:rsidRPr="00EE65A2">
              <w:rPr>
                <w:color w:val="000000"/>
                <w:sz w:val="20"/>
              </w:rPr>
              <w:t>emperature,</w:t>
            </w:r>
            <w:r w:rsidR="00F92060">
              <w:rPr>
                <w:color w:val="000000"/>
                <w:sz w:val="20"/>
              </w:rPr>
              <w:t xml:space="preserve"> °</w:t>
            </w:r>
            <w:r w:rsidRPr="00EE65A2">
              <w:rPr>
                <w:color w:val="000000"/>
                <w:sz w:val="20"/>
              </w:rPr>
              <w:t>C</w:t>
            </w:r>
          </w:p>
        </w:tc>
      </w:tr>
      <w:tr w:rsidR="00047734" w:rsidRPr="00A32707" w14:paraId="09C032C3"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9BE07E5" w14:textId="77777777" w:rsidR="00047734" w:rsidRPr="00EE65A2" w:rsidRDefault="00047734" w:rsidP="003961C1">
            <w:pPr>
              <w:widowControl w:val="0"/>
              <w:rPr>
                <w:color w:val="000000"/>
                <w:sz w:val="20"/>
              </w:rPr>
            </w:pPr>
            <w:r w:rsidRPr="00EE65A2">
              <w:rPr>
                <w:color w:val="000000"/>
                <w:sz w:val="20"/>
              </w:rPr>
              <w:t>Ton (2,000 lbs)</w:t>
            </w:r>
          </w:p>
        </w:tc>
        <w:tc>
          <w:tcPr>
            <w:tcW w:w="1543" w:type="dxa"/>
            <w:tcBorders>
              <w:top w:val="nil"/>
              <w:left w:val="nil"/>
              <w:bottom w:val="nil"/>
              <w:right w:val="nil"/>
            </w:tcBorders>
            <w:tcMar>
              <w:top w:w="72" w:type="dxa"/>
              <w:left w:w="197" w:type="dxa"/>
              <w:right w:w="120" w:type="dxa"/>
            </w:tcMar>
            <w:vAlign w:val="center"/>
          </w:tcPr>
          <w:p w14:paraId="2A418913" w14:textId="77777777" w:rsidR="00047734" w:rsidRPr="00EE65A2" w:rsidRDefault="00047734" w:rsidP="003961C1">
            <w:pPr>
              <w:widowControl w:val="0"/>
              <w:jc w:val="center"/>
              <w:rPr>
                <w:color w:val="000000"/>
                <w:sz w:val="20"/>
              </w:rPr>
            </w:pPr>
            <w:r w:rsidRPr="00EE65A2">
              <w:rPr>
                <w:color w:val="000000"/>
                <w:sz w:val="20"/>
              </w:rPr>
              <w:t>907</w:t>
            </w:r>
          </w:p>
        </w:tc>
        <w:tc>
          <w:tcPr>
            <w:tcW w:w="4078" w:type="dxa"/>
            <w:tcBorders>
              <w:top w:val="nil"/>
              <w:left w:val="nil"/>
              <w:bottom w:val="nil"/>
              <w:right w:val="nil"/>
            </w:tcBorders>
            <w:tcMar>
              <w:top w:w="72" w:type="dxa"/>
              <w:left w:w="197" w:type="dxa"/>
              <w:right w:w="178" w:type="dxa"/>
            </w:tcMar>
            <w:vAlign w:val="center"/>
          </w:tcPr>
          <w:p w14:paraId="2F34702D" w14:textId="77777777" w:rsidR="00047734" w:rsidRPr="00EE65A2" w:rsidRDefault="00047734" w:rsidP="003961C1">
            <w:pPr>
              <w:widowControl w:val="0"/>
              <w:jc w:val="center"/>
              <w:rPr>
                <w:color w:val="000000"/>
                <w:sz w:val="20"/>
              </w:rPr>
            </w:pPr>
            <w:r w:rsidRPr="00EE65A2">
              <w:rPr>
                <w:color w:val="000000"/>
                <w:sz w:val="20"/>
              </w:rPr>
              <w:t>kg</w:t>
            </w:r>
          </w:p>
        </w:tc>
      </w:tr>
      <w:tr w:rsidR="00047734" w:rsidRPr="00A32707" w14:paraId="29A9F25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D681019" w14:textId="77777777" w:rsidR="00047734" w:rsidRPr="00EE65A2" w:rsidRDefault="00047734" w:rsidP="003961C1">
            <w:pPr>
              <w:widowControl w:val="0"/>
              <w:rPr>
                <w:color w:val="000000"/>
                <w:sz w:val="20"/>
              </w:rPr>
            </w:pPr>
            <w:r w:rsidRPr="00EE65A2">
              <w:rPr>
                <w:color w:val="000000"/>
                <w:sz w:val="20"/>
              </w:rPr>
              <w:t>Ton (2,000 lbs)/acre</w:t>
            </w:r>
          </w:p>
        </w:tc>
        <w:tc>
          <w:tcPr>
            <w:tcW w:w="1543" w:type="dxa"/>
            <w:tcBorders>
              <w:top w:val="nil"/>
              <w:left w:val="nil"/>
              <w:bottom w:val="nil"/>
              <w:right w:val="nil"/>
            </w:tcBorders>
            <w:tcMar>
              <w:top w:w="72" w:type="dxa"/>
              <w:left w:w="197" w:type="dxa"/>
              <w:right w:w="120" w:type="dxa"/>
            </w:tcMar>
            <w:vAlign w:val="center"/>
          </w:tcPr>
          <w:p w14:paraId="0C3E5DD6" w14:textId="77777777" w:rsidR="00047734" w:rsidRPr="00EE65A2" w:rsidRDefault="00047734" w:rsidP="003961C1">
            <w:pPr>
              <w:widowControl w:val="0"/>
              <w:jc w:val="center"/>
              <w:rPr>
                <w:color w:val="000000"/>
                <w:sz w:val="20"/>
              </w:rPr>
            </w:pPr>
            <w:r w:rsidRPr="00EE65A2">
              <w:rPr>
                <w:color w:val="000000"/>
                <w:sz w:val="20"/>
              </w:rPr>
              <w:t>2240</w:t>
            </w:r>
          </w:p>
        </w:tc>
        <w:tc>
          <w:tcPr>
            <w:tcW w:w="4078" w:type="dxa"/>
            <w:tcBorders>
              <w:top w:val="nil"/>
              <w:left w:val="nil"/>
              <w:bottom w:val="nil"/>
              <w:right w:val="nil"/>
            </w:tcBorders>
            <w:tcMar>
              <w:top w:w="72" w:type="dxa"/>
              <w:left w:w="197" w:type="dxa"/>
              <w:right w:w="178" w:type="dxa"/>
            </w:tcMar>
            <w:vAlign w:val="center"/>
          </w:tcPr>
          <w:p w14:paraId="4FA28A8C" w14:textId="77777777" w:rsidR="00047734" w:rsidRPr="00EE65A2" w:rsidRDefault="00047734" w:rsidP="003961C1">
            <w:pPr>
              <w:widowControl w:val="0"/>
              <w:jc w:val="center"/>
              <w:rPr>
                <w:color w:val="000000"/>
                <w:sz w:val="20"/>
              </w:rPr>
            </w:pPr>
            <w:r w:rsidRPr="00EE65A2">
              <w:rPr>
                <w:color w:val="000000"/>
                <w:sz w:val="20"/>
              </w:rPr>
              <w:t>kg/ha</w:t>
            </w:r>
          </w:p>
        </w:tc>
      </w:tr>
      <w:tr w:rsidR="00047734" w:rsidRPr="00A32707" w14:paraId="7DCAD04D"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7C34A32" w14:textId="77777777" w:rsidR="00047734" w:rsidRPr="00EE65A2" w:rsidRDefault="00047734" w:rsidP="003961C1">
            <w:pPr>
              <w:widowControl w:val="0"/>
              <w:rPr>
                <w:color w:val="000000"/>
                <w:sz w:val="20"/>
              </w:rPr>
            </w:pPr>
            <w:r w:rsidRPr="00EE65A2">
              <w:rPr>
                <w:color w:val="000000"/>
                <w:sz w:val="20"/>
              </w:rPr>
              <w:t>Ton (2,000 lbs)</w:t>
            </w:r>
          </w:p>
        </w:tc>
        <w:tc>
          <w:tcPr>
            <w:tcW w:w="1543" w:type="dxa"/>
            <w:tcBorders>
              <w:top w:val="nil"/>
              <w:left w:val="nil"/>
              <w:bottom w:val="nil"/>
              <w:right w:val="nil"/>
            </w:tcBorders>
            <w:tcMar>
              <w:top w:w="72" w:type="dxa"/>
              <w:left w:w="197" w:type="dxa"/>
              <w:right w:w="120" w:type="dxa"/>
            </w:tcMar>
            <w:vAlign w:val="center"/>
          </w:tcPr>
          <w:p w14:paraId="1A0268C3" w14:textId="77777777" w:rsidR="00047734" w:rsidRPr="00EE65A2" w:rsidRDefault="00047734" w:rsidP="003961C1">
            <w:pPr>
              <w:widowControl w:val="0"/>
              <w:jc w:val="center"/>
              <w:rPr>
                <w:color w:val="000000"/>
                <w:sz w:val="20"/>
              </w:rPr>
            </w:pPr>
            <w:r w:rsidRPr="00EE65A2">
              <w:rPr>
                <w:color w:val="000000"/>
                <w:sz w:val="20"/>
              </w:rPr>
              <w:t>0.907</w:t>
            </w:r>
          </w:p>
        </w:tc>
        <w:tc>
          <w:tcPr>
            <w:tcW w:w="4078" w:type="dxa"/>
            <w:tcBorders>
              <w:top w:val="nil"/>
              <w:left w:val="nil"/>
              <w:bottom w:val="nil"/>
              <w:right w:val="nil"/>
            </w:tcBorders>
            <w:tcMar>
              <w:top w:w="72" w:type="dxa"/>
              <w:left w:w="197" w:type="dxa"/>
              <w:right w:w="178" w:type="dxa"/>
            </w:tcMar>
            <w:vAlign w:val="center"/>
          </w:tcPr>
          <w:p w14:paraId="6979B969" w14:textId="77777777" w:rsidR="00047734" w:rsidRPr="00EE65A2" w:rsidRDefault="00047734" w:rsidP="003961C1">
            <w:pPr>
              <w:widowControl w:val="0"/>
              <w:jc w:val="center"/>
              <w:rPr>
                <w:color w:val="000000"/>
                <w:sz w:val="20"/>
              </w:rPr>
            </w:pPr>
            <w:r>
              <w:rPr>
                <w:color w:val="000000"/>
                <w:sz w:val="20"/>
              </w:rPr>
              <w:t>t</w:t>
            </w:r>
            <w:r w:rsidRPr="00EE65A2">
              <w:rPr>
                <w:color w:val="000000"/>
                <w:sz w:val="20"/>
              </w:rPr>
              <w:t>on (metric)</w:t>
            </w:r>
          </w:p>
        </w:tc>
      </w:tr>
      <w:tr w:rsidR="00047734" w:rsidRPr="00A32707" w14:paraId="2CF18F86"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8A60E09" w14:textId="77777777" w:rsidR="00047734" w:rsidRPr="00EE65A2" w:rsidRDefault="00047734" w:rsidP="003961C1">
            <w:pPr>
              <w:widowControl w:val="0"/>
              <w:rPr>
                <w:color w:val="000000"/>
                <w:sz w:val="20"/>
              </w:rPr>
            </w:pPr>
            <w:r w:rsidRPr="00EE65A2">
              <w:rPr>
                <w:color w:val="000000"/>
                <w:sz w:val="20"/>
              </w:rPr>
              <w:t>Ton (2,000 lbs)/acre</w:t>
            </w:r>
          </w:p>
        </w:tc>
        <w:tc>
          <w:tcPr>
            <w:tcW w:w="1543" w:type="dxa"/>
            <w:tcBorders>
              <w:top w:val="nil"/>
              <w:left w:val="nil"/>
              <w:bottom w:val="nil"/>
              <w:right w:val="nil"/>
            </w:tcBorders>
            <w:tcMar>
              <w:top w:w="72" w:type="dxa"/>
              <w:left w:w="197" w:type="dxa"/>
              <w:right w:w="120" w:type="dxa"/>
            </w:tcMar>
            <w:vAlign w:val="center"/>
          </w:tcPr>
          <w:p w14:paraId="4575570C" w14:textId="77777777" w:rsidR="00047734" w:rsidRPr="00EE65A2" w:rsidRDefault="00047734" w:rsidP="003961C1">
            <w:pPr>
              <w:widowControl w:val="0"/>
              <w:jc w:val="center"/>
              <w:rPr>
                <w:color w:val="000000"/>
                <w:sz w:val="20"/>
              </w:rPr>
            </w:pPr>
            <w:r w:rsidRPr="00EE65A2">
              <w:rPr>
                <w:color w:val="000000"/>
                <w:sz w:val="20"/>
              </w:rPr>
              <w:t>2.241</w:t>
            </w:r>
          </w:p>
        </w:tc>
        <w:tc>
          <w:tcPr>
            <w:tcW w:w="4078" w:type="dxa"/>
            <w:tcBorders>
              <w:top w:val="nil"/>
              <w:left w:val="nil"/>
              <w:bottom w:val="nil"/>
              <w:right w:val="nil"/>
            </w:tcBorders>
            <w:tcMar>
              <w:top w:w="72" w:type="dxa"/>
              <w:left w:w="197" w:type="dxa"/>
              <w:right w:w="178" w:type="dxa"/>
            </w:tcMar>
            <w:vAlign w:val="center"/>
          </w:tcPr>
          <w:p w14:paraId="419930CA" w14:textId="77777777" w:rsidR="00047734" w:rsidRPr="00EE65A2" w:rsidRDefault="00047734" w:rsidP="003961C1">
            <w:pPr>
              <w:widowControl w:val="0"/>
              <w:jc w:val="center"/>
              <w:rPr>
                <w:color w:val="000000"/>
                <w:sz w:val="20"/>
              </w:rPr>
            </w:pPr>
            <w:r>
              <w:rPr>
                <w:color w:val="000000"/>
                <w:sz w:val="20"/>
              </w:rPr>
              <w:t>t</w:t>
            </w:r>
            <w:r w:rsidRPr="00EE65A2">
              <w:rPr>
                <w:color w:val="000000"/>
                <w:sz w:val="20"/>
              </w:rPr>
              <w:t>on (metric)/ha</w:t>
            </w:r>
          </w:p>
        </w:tc>
      </w:tr>
      <w:tr w:rsidR="00047734" w:rsidRPr="00A32707" w14:paraId="784D88B5"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A1BCEDC" w14:textId="77777777" w:rsidR="00047734" w:rsidRPr="00EE65A2" w:rsidRDefault="00047734" w:rsidP="003961C1">
            <w:pPr>
              <w:widowControl w:val="0"/>
              <w:rPr>
                <w:color w:val="000000"/>
                <w:sz w:val="20"/>
              </w:rPr>
            </w:pPr>
            <w:r w:rsidRPr="00EE65A2">
              <w:rPr>
                <w:color w:val="000000"/>
                <w:sz w:val="20"/>
              </w:rPr>
              <w:t>Ton (metric)</w:t>
            </w:r>
          </w:p>
        </w:tc>
        <w:tc>
          <w:tcPr>
            <w:tcW w:w="1543" w:type="dxa"/>
            <w:tcBorders>
              <w:top w:val="nil"/>
              <w:left w:val="nil"/>
              <w:bottom w:val="nil"/>
              <w:right w:val="nil"/>
            </w:tcBorders>
            <w:tcMar>
              <w:top w:w="72" w:type="dxa"/>
              <w:left w:w="197" w:type="dxa"/>
              <w:right w:w="120" w:type="dxa"/>
            </w:tcMar>
            <w:vAlign w:val="center"/>
          </w:tcPr>
          <w:p w14:paraId="27DBBD31" w14:textId="77777777" w:rsidR="00047734" w:rsidRPr="00EE65A2" w:rsidRDefault="00047734" w:rsidP="003961C1">
            <w:pPr>
              <w:widowControl w:val="0"/>
              <w:jc w:val="center"/>
              <w:rPr>
                <w:color w:val="000000"/>
                <w:sz w:val="20"/>
              </w:rPr>
            </w:pPr>
            <w:r w:rsidRPr="00EE65A2">
              <w:rPr>
                <w:color w:val="000000"/>
                <w:sz w:val="20"/>
              </w:rPr>
              <w:t>2,205</w:t>
            </w:r>
          </w:p>
        </w:tc>
        <w:tc>
          <w:tcPr>
            <w:tcW w:w="4078" w:type="dxa"/>
            <w:tcBorders>
              <w:top w:val="nil"/>
              <w:left w:val="nil"/>
              <w:bottom w:val="nil"/>
              <w:right w:val="nil"/>
            </w:tcBorders>
            <w:tcMar>
              <w:top w:w="72" w:type="dxa"/>
              <w:left w:w="197" w:type="dxa"/>
              <w:right w:w="178" w:type="dxa"/>
            </w:tcMar>
            <w:vAlign w:val="center"/>
          </w:tcPr>
          <w:p w14:paraId="33F5D087" w14:textId="77777777" w:rsidR="00047734" w:rsidRPr="00EE65A2" w:rsidRDefault="00047734" w:rsidP="003961C1">
            <w:pPr>
              <w:widowControl w:val="0"/>
              <w:jc w:val="center"/>
              <w:rPr>
                <w:color w:val="000000"/>
                <w:sz w:val="20"/>
              </w:rPr>
            </w:pPr>
            <w:r w:rsidRPr="00EE65A2">
              <w:rPr>
                <w:color w:val="000000"/>
                <w:sz w:val="20"/>
              </w:rPr>
              <w:t>lb</w:t>
            </w:r>
          </w:p>
        </w:tc>
      </w:tr>
      <w:tr w:rsidR="00047734" w:rsidRPr="00A32707" w14:paraId="729F5A3E"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1827466" w14:textId="77777777" w:rsidR="00047734" w:rsidRPr="00EE65A2" w:rsidRDefault="00047734" w:rsidP="003961C1">
            <w:pPr>
              <w:widowControl w:val="0"/>
              <w:rPr>
                <w:color w:val="000000"/>
                <w:sz w:val="20"/>
              </w:rPr>
            </w:pPr>
            <w:r w:rsidRPr="00EE65A2">
              <w:rPr>
                <w:color w:val="000000"/>
                <w:sz w:val="20"/>
              </w:rPr>
              <w:t>Ton (metric)</w:t>
            </w:r>
          </w:p>
        </w:tc>
        <w:tc>
          <w:tcPr>
            <w:tcW w:w="1543" w:type="dxa"/>
            <w:tcBorders>
              <w:top w:val="nil"/>
              <w:left w:val="nil"/>
              <w:bottom w:val="nil"/>
              <w:right w:val="nil"/>
            </w:tcBorders>
            <w:tcMar>
              <w:top w:w="72" w:type="dxa"/>
              <w:left w:w="197" w:type="dxa"/>
              <w:right w:w="120" w:type="dxa"/>
            </w:tcMar>
            <w:vAlign w:val="center"/>
          </w:tcPr>
          <w:p w14:paraId="14B85595" w14:textId="77777777" w:rsidR="00047734" w:rsidRPr="00EE65A2" w:rsidRDefault="00047734" w:rsidP="003961C1">
            <w:pPr>
              <w:widowControl w:val="0"/>
              <w:jc w:val="center"/>
              <w:rPr>
                <w:color w:val="000000"/>
                <w:sz w:val="20"/>
              </w:rPr>
            </w:pPr>
            <w:r w:rsidRPr="00EE65A2">
              <w:rPr>
                <w:color w:val="000000"/>
                <w:sz w:val="20"/>
              </w:rPr>
              <w:t>1,000</w:t>
            </w:r>
          </w:p>
        </w:tc>
        <w:tc>
          <w:tcPr>
            <w:tcW w:w="4078" w:type="dxa"/>
            <w:tcBorders>
              <w:top w:val="nil"/>
              <w:left w:val="nil"/>
              <w:bottom w:val="nil"/>
              <w:right w:val="nil"/>
            </w:tcBorders>
            <w:tcMar>
              <w:top w:w="72" w:type="dxa"/>
              <w:left w:w="197" w:type="dxa"/>
              <w:right w:w="178" w:type="dxa"/>
            </w:tcMar>
            <w:vAlign w:val="center"/>
          </w:tcPr>
          <w:p w14:paraId="7EB7F783" w14:textId="77777777" w:rsidR="00047734" w:rsidRPr="00EE65A2" w:rsidRDefault="00047734" w:rsidP="003961C1">
            <w:pPr>
              <w:widowControl w:val="0"/>
              <w:jc w:val="center"/>
              <w:rPr>
                <w:color w:val="000000"/>
                <w:sz w:val="20"/>
              </w:rPr>
            </w:pPr>
            <w:r w:rsidRPr="00EE65A2">
              <w:rPr>
                <w:color w:val="000000"/>
                <w:sz w:val="20"/>
              </w:rPr>
              <w:t>kg</w:t>
            </w:r>
          </w:p>
        </w:tc>
      </w:tr>
      <w:tr w:rsidR="00047734" w:rsidRPr="00A32707" w14:paraId="69DADCF9"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655EDE3" w14:textId="77777777" w:rsidR="00047734" w:rsidRPr="00EE65A2" w:rsidRDefault="00047734" w:rsidP="003961C1">
            <w:pPr>
              <w:widowControl w:val="0"/>
              <w:rPr>
                <w:color w:val="000000"/>
                <w:sz w:val="20"/>
              </w:rPr>
            </w:pPr>
            <w:r w:rsidRPr="00EE65A2">
              <w:rPr>
                <w:color w:val="000000"/>
                <w:sz w:val="20"/>
              </w:rPr>
              <w:t>Ton (metric)</w:t>
            </w:r>
          </w:p>
        </w:tc>
        <w:tc>
          <w:tcPr>
            <w:tcW w:w="1543" w:type="dxa"/>
            <w:tcBorders>
              <w:top w:val="nil"/>
              <w:left w:val="nil"/>
              <w:bottom w:val="nil"/>
              <w:right w:val="nil"/>
            </w:tcBorders>
            <w:tcMar>
              <w:top w:w="72" w:type="dxa"/>
              <w:left w:w="197" w:type="dxa"/>
              <w:right w:w="120" w:type="dxa"/>
            </w:tcMar>
            <w:vAlign w:val="center"/>
          </w:tcPr>
          <w:p w14:paraId="099416ED" w14:textId="77777777" w:rsidR="00047734" w:rsidRPr="00EE65A2" w:rsidRDefault="00047734" w:rsidP="003961C1">
            <w:pPr>
              <w:widowControl w:val="0"/>
              <w:jc w:val="center"/>
              <w:rPr>
                <w:color w:val="000000"/>
                <w:sz w:val="20"/>
              </w:rPr>
            </w:pPr>
            <w:r w:rsidRPr="00EE65A2">
              <w:rPr>
                <w:color w:val="000000"/>
                <w:sz w:val="20"/>
              </w:rPr>
              <w:t>1.102</w:t>
            </w:r>
          </w:p>
        </w:tc>
        <w:tc>
          <w:tcPr>
            <w:tcW w:w="4078" w:type="dxa"/>
            <w:tcBorders>
              <w:top w:val="nil"/>
              <w:left w:val="nil"/>
              <w:bottom w:val="nil"/>
              <w:right w:val="nil"/>
            </w:tcBorders>
            <w:tcMar>
              <w:top w:w="72" w:type="dxa"/>
              <w:left w:w="197" w:type="dxa"/>
              <w:right w:w="178" w:type="dxa"/>
            </w:tcMar>
            <w:vAlign w:val="center"/>
          </w:tcPr>
          <w:p w14:paraId="1140466F" w14:textId="77777777" w:rsidR="00047734" w:rsidRPr="00EE65A2" w:rsidRDefault="00047734" w:rsidP="003961C1">
            <w:pPr>
              <w:widowControl w:val="0"/>
              <w:jc w:val="center"/>
              <w:rPr>
                <w:color w:val="000000"/>
                <w:sz w:val="20"/>
              </w:rPr>
            </w:pPr>
            <w:r w:rsidRPr="00EE65A2">
              <w:rPr>
                <w:color w:val="000000"/>
                <w:sz w:val="20"/>
              </w:rPr>
              <w:t>ton (2,000 lb)</w:t>
            </w:r>
          </w:p>
        </w:tc>
      </w:tr>
      <w:tr w:rsidR="00047734" w:rsidRPr="00A32707" w14:paraId="5BF0500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C5C35B2" w14:textId="77777777" w:rsidR="00047734" w:rsidRPr="00EE65A2" w:rsidRDefault="00047734" w:rsidP="003961C1">
            <w:pPr>
              <w:widowControl w:val="0"/>
              <w:rPr>
                <w:color w:val="000000"/>
                <w:sz w:val="20"/>
              </w:rPr>
            </w:pPr>
            <w:r w:rsidRPr="00EE65A2">
              <w:rPr>
                <w:color w:val="000000"/>
                <w:sz w:val="20"/>
              </w:rPr>
              <w:t>Yards (yd)</w:t>
            </w:r>
          </w:p>
        </w:tc>
        <w:tc>
          <w:tcPr>
            <w:tcW w:w="1543" w:type="dxa"/>
            <w:tcBorders>
              <w:top w:val="nil"/>
              <w:left w:val="nil"/>
              <w:bottom w:val="nil"/>
              <w:right w:val="nil"/>
            </w:tcBorders>
            <w:tcMar>
              <w:top w:w="72" w:type="dxa"/>
              <w:left w:w="197" w:type="dxa"/>
              <w:right w:w="120" w:type="dxa"/>
            </w:tcMar>
            <w:vAlign w:val="center"/>
          </w:tcPr>
          <w:p w14:paraId="48849D18" w14:textId="77777777" w:rsidR="00047734" w:rsidRPr="00EE65A2" w:rsidRDefault="00047734" w:rsidP="003961C1">
            <w:pPr>
              <w:widowControl w:val="0"/>
              <w:jc w:val="center"/>
              <w:rPr>
                <w:color w:val="000000"/>
                <w:sz w:val="20"/>
              </w:rPr>
            </w:pPr>
            <w:r w:rsidRPr="00EE65A2">
              <w:rPr>
                <w:color w:val="000000"/>
                <w:sz w:val="20"/>
              </w:rPr>
              <w:t>91.44</w:t>
            </w:r>
          </w:p>
        </w:tc>
        <w:tc>
          <w:tcPr>
            <w:tcW w:w="4078" w:type="dxa"/>
            <w:tcBorders>
              <w:top w:val="nil"/>
              <w:left w:val="nil"/>
              <w:bottom w:val="nil"/>
              <w:right w:val="nil"/>
            </w:tcBorders>
            <w:tcMar>
              <w:top w:w="72" w:type="dxa"/>
              <w:left w:w="197" w:type="dxa"/>
              <w:right w:w="178" w:type="dxa"/>
            </w:tcMar>
            <w:vAlign w:val="center"/>
          </w:tcPr>
          <w:p w14:paraId="228B7ABC" w14:textId="77777777" w:rsidR="00047734" w:rsidRPr="00EE65A2" w:rsidRDefault="00047734" w:rsidP="003961C1">
            <w:pPr>
              <w:widowControl w:val="0"/>
              <w:jc w:val="center"/>
              <w:rPr>
                <w:color w:val="000000"/>
                <w:sz w:val="20"/>
              </w:rPr>
            </w:pPr>
            <w:r w:rsidRPr="00EE65A2">
              <w:rPr>
                <w:color w:val="000000"/>
                <w:sz w:val="20"/>
              </w:rPr>
              <w:t>cm</w:t>
            </w:r>
          </w:p>
        </w:tc>
      </w:tr>
      <w:tr w:rsidR="00047734" w:rsidRPr="00A32707" w14:paraId="75077C6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D3B965B" w14:textId="77777777" w:rsidR="00047734" w:rsidRPr="00EE65A2" w:rsidRDefault="00047734" w:rsidP="003961C1">
            <w:pPr>
              <w:widowControl w:val="0"/>
              <w:rPr>
                <w:color w:val="000000"/>
                <w:sz w:val="20"/>
              </w:rPr>
            </w:pPr>
            <w:r w:rsidRPr="00EE65A2">
              <w:rPr>
                <w:color w:val="000000"/>
                <w:sz w:val="20"/>
              </w:rPr>
              <w:t>Yards</w:t>
            </w:r>
          </w:p>
        </w:tc>
        <w:tc>
          <w:tcPr>
            <w:tcW w:w="1543" w:type="dxa"/>
            <w:tcBorders>
              <w:top w:val="nil"/>
              <w:left w:val="nil"/>
              <w:bottom w:val="nil"/>
              <w:right w:val="nil"/>
            </w:tcBorders>
            <w:tcMar>
              <w:top w:w="72" w:type="dxa"/>
              <w:left w:w="197" w:type="dxa"/>
              <w:right w:w="120" w:type="dxa"/>
            </w:tcMar>
            <w:vAlign w:val="center"/>
          </w:tcPr>
          <w:p w14:paraId="6203EB29" w14:textId="77777777" w:rsidR="00047734" w:rsidRPr="00EE65A2" w:rsidRDefault="00047734" w:rsidP="003961C1">
            <w:pPr>
              <w:widowControl w:val="0"/>
              <w:jc w:val="center"/>
              <w:rPr>
                <w:color w:val="000000"/>
                <w:sz w:val="20"/>
              </w:rPr>
            </w:pPr>
            <w:r w:rsidRPr="00EE65A2">
              <w:rPr>
                <w:color w:val="000000"/>
                <w:sz w:val="20"/>
              </w:rPr>
              <w:t>0.9144</w:t>
            </w:r>
          </w:p>
        </w:tc>
        <w:tc>
          <w:tcPr>
            <w:tcW w:w="4078" w:type="dxa"/>
            <w:tcBorders>
              <w:top w:val="nil"/>
              <w:left w:val="nil"/>
              <w:bottom w:val="nil"/>
              <w:right w:val="nil"/>
            </w:tcBorders>
            <w:tcMar>
              <w:top w:w="72" w:type="dxa"/>
              <w:left w:w="197" w:type="dxa"/>
              <w:right w:w="178" w:type="dxa"/>
            </w:tcMar>
            <w:vAlign w:val="center"/>
          </w:tcPr>
          <w:p w14:paraId="4B617662" w14:textId="77777777" w:rsidR="00047734" w:rsidRPr="00EE65A2" w:rsidRDefault="00047734" w:rsidP="003961C1">
            <w:pPr>
              <w:widowControl w:val="0"/>
              <w:jc w:val="center"/>
              <w:rPr>
                <w:color w:val="000000"/>
                <w:sz w:val="20"/>
              </w:rPr>
            </w:pPr>
            <w:r w:rsidRPr="00EE65A2">
              <w:rPr>
                <w:color w:val="000000"/>
                <w:sz w:val="20"/>
              </w:rPr>
              <w:t>m</w:t>
            </w:r>
          </w:p>
        </w:tc>
      </w:tr>
      <w:tr w:rsidR="00047734" w:rsidRPr="00A32707" w14:paraId="01169C0E"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B3D0783" w14:textId="77777777" w:rsidR="00047734" w:rsidRPr="00EE65A2" w:rsidRDefault="00047734" w:rsidP="003961C1">
            <w:pPr>
              <w:widowControl w:val="0"/>
              <w:rPr>
                <w:color w:val="000000"/>
                <w:sz w:val="20"/>
              </w:rPr>
            </w:pPr>
            <w:r w:rsidRPr="00EE65A2">
              <w:rPr>
                <w:color w:val="000000"/>
                <w:sz w:val="20"/>
              </w:rPr>
              <w:t>Yards</w:t>
            </w:r>
          </w:p>
        </w:tc>
        <w:tc>
          <w:tcPr>
            <w:tcW w:w="1543" w:type="dxa"/>
            <w:tcBorders>
              <w:top w:val="nil"/>
              <w:left w:val="nil"/>
              <w:bottom w:val="nil"/>
              <w:right w:val="nil"/>
            </w:tcBorders>
            <w:tcMar>
              <w:top w:w="72" w:type="dxa"/>
              <w:left w:w="197" w:type="dxa"/>
              <w:right w:w="120" w:type="dxa"/>
            </w:tcMar>
            <w:vAlign w:val="center"/>
          </w:tcPr>
          <w:p w14:paraId="2F560322" w14:textId="77777777" w:rsidR="00047734" w:rsidRPr="00EE65A2" w:rsidRDefault="00047734" w:rsidP="003961C1">
            <w:pPr>
              <w:widowControl w:val="0"/>
              <w:jc w:val="center"/>
              <w:rPr>
                <w:color w:val="000000"/>
                <w:sz w:val="20"/>
              </w:rPr>
            </w:pPr>
            <w:r w:rsidRPr="00EE65A2">
              <w:rPr>
                <w:color w:val="000000"/>
                <w:sz w:val="20"/>
              </w:rPr>
              <w:t>914.4</w:t>
            </w:r>
          </w:p>
        </w:tc>
        <w:tc>
          <w:tcPr>
            <w:tcW w:w="4078" w:type="dxa"/>
            <w:tcBorders>
              <w:top w:val="nil"/>
              <w:left w:val="nil"/>
              <w:bottom w:val="nil"/>
              <w:right w:val="nil"/>
            </w:tcBorders>
            <w:tcMar>
              <w:top w:w="72" w:type="dxa"/>
              <w:left w:w="197" w:type="dxa"/>
              <w:right w:w="178" w:type="dxa"/>
            </w:tcMar>
            <w:vAlign w:val="center"/>
          </w:tcPr>
          <w:p w14:paraId="11C30154" w14:textId="77777777" w:rsidR="00047734" w:rsidRPr="00EE65A2" w:rsidRDefault="00047734" w:rsidP="003961C1">
            <w:pPr>
              <w:widowControl w:val="0"/>
              <w:jc w:val="center"/>
              <w:rPr>
                <w:color w:val="000000"/>
                <w:sz w:val="20"/>
              </w:rPr>
            </w:pPr>
            <w:r w:rsidRPr="00EE65A2">
              <w:rPr>
                <w:color w:val="000000"/>
                <w:sz w:val="20"/>
              </w:rPr>
              <w:t>mm</w:t>
            </w:r>
          </w:p>
        </w:tc>
      </w:tr>
      <w:tr w:rsidR="00047734" w:rsidRPr="00A32707" w14:paraId="09BFCE69"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5B6D82D3" w14:textId="77777777" w:rsidR="00047734" w:rsidRPr="00EE65A2" w:rsidRDefault="00047734" w:rsidP="003961C1">
            <w:pPr>
              <w:widowControl w:val="0"/>
              <w:rPr>
                <w:color w:val="000000"/>
                <w:sz w:val="20"/>
              </w:rPr>
            </w:pPr>
            <w:r w:rsidRPr="00EE65A2">
              <w:rPr>
                <w:color w:val="000000"/>
                <w:sz w:val="20"/>
              </w:rPr>
              <w:t>square yards (yd</w:t>
            </w:r>
            <w:r w:rsidRPr="00EE65A2">
              <w:rPr>
                <w:color w:val="000000"/>
                <w:sz w:val="20"/>
                <w:vertAlign w:val="superscript"/>
              </w:rPr>
              <w:t>2</w:t>
            </w:r>
            <w:r w:rsidRPr="00EE65A2">
              <w:rPr>
                <w:color w:val="000000"/>
                <w:sz w:val="20"/>
              </w:rPr>
              <w:t>)</w:t>
            </w:r>
          </w:p>
        </w:tc>
        <w:tc>
          <w:tcPr>
            <w:tcW w:w="1543" w:type="dxa"/>
            <w:tcBorders>
              <w:top w:val="nil"/>
              <w:left w:val="nil"/>
              <w:bottom w:val="nil"/>
              <w:right w:val="nil"/>
            </w:tcBorders>
            <w:tcMar>
              <w:top w:w="72" w:type="dxa"/>
              <w:left w:w="197" w:type="dxa"/>
              <w:right w:w="120" w:type="dxa"/>
            </w:tcMar>
            <w:vAlign w:val="center"/>
          </w:tcPr>
          <w:p w14:paraId="1340CC45" w14:textId="77777777" w:rsidR="00047734" w:rsidRPr="00EE65A2" w:rsidRDefault="00047734" w:rsidP="003961C1">
            <w:pPr>
              <w:widowControl w:val="0"/>
              <w:jc w:val="center"/>
              <w:rPr>
                <w:color w:val="000000"/>
                <w:sz w:val="20"/>
              </w:rPr>
            </w:pPr>
            <w:r w:rsidRPr="00EE65A2">
              <w:rPr>
                <w:color w:val="000000"/>
                <w:sz w:val="20"/>
              </w:rPr>
              <w:t>0.836</w:t>
            </w:r>
          </w:p>
        </w:tc>
        <w:tc>
          <w:tcPr>
            <w:tcW w:w="4078" w:type="dxa"/>
            <w:tcBorders>
              <w:top w:val="nil"/>
              <w:left w:val="nil"/>
              <w:bottom w:val="nil"/>
              <w:right w:val="nil"/>
            </w:tcBorders>
            <w:tcMar>
              <w:top w:w="72" w:type="dxa"/>
              <w:left w:w="197" w:type="dxa"/>
              <w:right w:w="178" w:type="dxa"/>
            </w:tcMar>
            <w:vAlign w:val="center"/>
          </w:tcPr>
          <w:p w14:paraId="37E93C6C" w14:textId="77777777" w:rsidR="00047734" w:rsidRPr="00EE65A2" w:rsidRDefault="00047734" w:rsidP="003961C1">
            <w:pPr>
              <w:widowControl w:val="0"/>
              <w:jc w:val="center"/>
              <w:rPr>
                <w:color w:val="000000"/>
                <w:sz w:val="20"/>
              </w:rPr>
            </w:pPr>
            <w:r>
              <w:rPr>
                <w:color w:val="000000"/>
                <w:sz w:val="20"/>
              </w:rPr>
              <w:t>m</w:t>
            </w:r>
            <w:r w:rsidRPr="00EE65A2">
              <w:rPr>
                <w:color w:val="000000"/>
                <w:sz w:val="20"/>
                <w:vertAlign w:val="superscript"/>
              </w:rPr>
              <w:t>2</w:t>
            </w:r>
          </w:p>
        </w:tc>
      </w:tr>
      <w:tr w:rsidR="00047734" w:rsidRPr="00A32707" w14:paraId="6AA1085E"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E5E3716" w14:textId="77777777" w:rsidR="00047734" w:rsidRPr="0018094A" w:rsidRDefault="00047734" w:rsidP="003961C1">
            <w:pPr>
              <w:widowControl w:val="0"/>
              <w:rPr>
                <w:color w:val="000000"/>
                <w:sz w:val="20"/>
              </w:rPr>
            </w:pPr>
            <w:r>
              <w:rPr>
                <w:color w:val="000000"/>
                <w:sz w:val="20"/>
              </w:rPr>
              <w:t>yd</w:t>
            </w:r>
            <w:r>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1F740F86" w14:textId="77777777" w:rsidR="00047734" w:rsidRPr="00EE65A2" w:rsidRDefault="00047734" w:rsidP="003961C1">
            <w:pPr>
              <w:widowControl w:val="0"/>
              <w:jc w:val="center"/>
              <w:rPr>
                <w:color w:val="000000"/>
                <w:sz w:val="20"/>
              </w:rPr>
            </w:pPr>
            <w:r>
              <w:rPr>
                <w:color w:val="000000"/>
                <w:sz w:val="20"/>
              </w:rPr>
              <w:t>9</w:t>
            </w:r>
          </w:p>
        </w:tc>
        <w:tc>
          <w:tcPr>
            <w:tcW w:w="4078" w:type="dxa"/>
            <w:tcBorders>
              <w:top w:val="nil"/>
              <w:left w:val="nil"/>
              <w:bottom w:val="nil"/>
              <w:right w:val="nil"/>
            </w:tcBorders>
            <w:tcMar>
              <w:top w:w="72" w:type="dxa"/>
              <w:left w:w="197" w:type="dxa"/>
              <w:right w:w="178" w:type="dxa"/>
            </w:tcMar>
            <w:vAlign w:val="center"/>
          </w:tcPr>
          <w:p w14:paraId="42845AED" w14:textId="77777777" w:rsidR="00047734" w:rsidRPr="0018094A" w:rsidRDefault="00047734" w:rsidP="003961C1">
            <w:pPr>
              <w:widowControl w:val="0"/>
              <w:jc w:val="center"/>
              <w:rPr>
                <w:color w:val="000000"/>
                <w:sz w:val="20"/>
              </w:rPr>
            </w:pPr>
            <w:r>
              <w:rPr>
                <w:color w:val="000000"/>
                <w:sz w:val="20"/>
              </w:rPr>
              <w:t>ft</w:t>
            </w:r>
            <w:r>
              <w:rPr>
                <w:color w:val="000000"/>
                <w:sz w:val="20"/>
                <w:vertAlign w:val="superscript"/>
              </w:rPr>
              <w:t>2</w:t>
            </w:r>
          </w:p>
        </w:tc>
      </w:tr>
      <w:tr w:rsidR="00047734" w:rsidRPr="00A32707" w14:paraId="53C6E95E"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3ECAE8EC" w14:textId="77777777" w:rsidR="00047734" w:rsidRPr="0018094A" w:rsidRDefault="00047734" w:rsidP="003961C1">
            <w:pPr>
              <w:widowControl w:val="0"/>
              <w:rPr>
                <w:color w:val="000000"/>
                <w:sz w:val="20"/>
              </w:rPr>
            </w:pPr>
            <w:r>
              <w:rPr>
                <w:color w:val="000000"/>
                <w:sz w:val="20"/>
              </w:rPr>
              <w:t>yd</w:t>
            </w:r>
            <w:r>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0956795C" w14:textId="77777777" w:rsidR="00047734" w:rsidRDefault="00047734" w:rsidP="003961C1">
            <w:pPr>
              <w:widowControl w:val="0"/>
              <w:jc w:val="center"/>
              <w:rPr>
                <w:color w:val="000000"/>
                <w:sz w:val="20"/>
              </w:rPr>
            </w:pPr>
            <w:r>
              <w:rPr>
                <w:color w:val="000000"/>
                <w:sz w:val="20"/>
              </w:rPr>
              <w:t>1,296</w:t>
            </w:r>
          </w:p>
        </w:tc>
        <w:tc>
          <w:tcPr>
            <w:tcW w:w="4078" w:type="dxa"/>
            <w:tcBorders>
              <w:top w:val="nil"/>
              <w:left w:val="nil"/>
              <w:bottom w:val="nil"/>
              <w:right w:val="nil"/>
            </w:tcBorders>
            <w:tcMar>
              <w:top w:w="72" w:type="dxa"/>
              <w:left w:w="197" w:type="dxa"/>
              <w:right w:w="178" w:type="dxa"/>
            </w:tcMar>
            <w:vAlign w:val="center"/>
          </w:tcPr>
          <w:p w14:paraId="557A66CF" w14:textId="77777777" w:rsidR="00047734" w:rsidRPr="0018094A" w:rsidRDefault="00047734" w:rsidP="003961C1">
            <w:pPr>
              <w:widowControl w:val="0"/>
              <w:jc w:val="center"/>
              <w:rPr>
                <w:color w:val="000000"/>
                <w:sz w:val="20"/>
              </w:rPr>
            </w:pPr>
            <w:r>
              <w:rPr>
                <w:color w:val="000000"/>
                <w:sz w:val="20"/>
              </w:rPr>
              <w:t>in</w:t>
            </w:r>
            <w:r>
              <w:rPr>
                <w:color w:val="000000"/>
                <w:sz w:val="20"/>
                <w:vertAlign w:val="superscript"/>
              </w:rPr>
              <w:t>2</w:t>
            </w:r>
          </w:p>
        </w:tc>
      </w:tr>
      <w:tr w:rsidR="00047734" w:rsidRPr="00A32707" w14:paraId="6091A0DB"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10F390A5" w14:textId="77777777" w:rsidR="00047734" w:rsidRPr="00EE65A2" w:rsidRDefault="00047734" w:rsidP="003961C1">
            <w:pPr>
              <w:widowControl w:val="0"/>
              <w:rPr>
                <w:color w:val="000000"/>
                <w:sz w:val="20"/>
              </w:rPr>
            </w:pPr>
            <w:r w:rsidRPr="00EE65A2">
              <w:rPr>
                <w:color w:val="000000"/>
                <w:sz w:val="20"/>
              </w:rPr>
              <w:t>cubic yards (yd</w:t>
            </w:r>
            <w:r w:rsidRPr="00EE65A2">
              <w:rPr>
                <w:color w:val="000000"/>
                <w:sz w:val="20"/>
                <w:vertAlign w:val="superscript"/>
              </w:rPr>
              <w:t>3</w:t>
            </w:r>
            <w:r w:rsidRPr="00EE65A2">
              <w:rPr>
                <w:color w:val="000000"/>
                <w:sz w:val="20"/>
              </w:rPr>
              <w:t>)</w:t>
            </w:r>
          </w:p>
        </w:tc>
        <w:tc>
          <w:tcPr>
            <w:tcW w:w="1543" w:type="dxa"/>
            <w:tcBorders>
              <w:top w:val="nil"/>
              <w:left w:val="nil"/>
              <w:bottom w:val="nil"/>
              <w:right w:val="nil"/>
            </w:tcBorders>
            <w:tcMar>
              <w:top w:w="72" w:type="dxa"/>
              <w:left w:w="197" w:type="dxa"/>
              <w:right w:w="120" w:type="dxa"/>
            </w:tcMar>
            <w:vAlign w:val="center"/>
          </w:tcPr>
          <w:p w14:paraId="6B00C715" w14:textId="77777777" w:rsidR="00047734" w:rsidRPr="00EE65A2" w:rsidRDefault="00047734" w:rsidP="003961C1">
            <w:pPr>
              <w:widowControl w:val="0"/>
              <w:jc w:val="center"/>
              <w:rPr>
                <w:color w:val="000000"/>
                <w:sz w:val="20"/>
              </w:rPr>
            </w:pPr>
            <w:r w:rsidRPr="00EE65A2">
              <w:rPr>
                <w:color w:val="000000"/>
                <w:sz w:val="20"/>
              </w:rPr>
              <w:t>27</w:t>
            </w:r>
          </w:p>
        </w:tc>
        <w:tc>
          <w:tcPr>
            <w:tcW w:w="4078" w:type="dxa"/>
            <w:tcBorders>
              <w:top w:val="nil"/>
              <w:left w:val="nil"/>
              <w:bottom w:val="nil"/>
              <w:right w:val="nil"/>
            </w:tcBorders>
            <w:tcMar>
              <w:top w:w="72" w:type="dxa"/>
              <w:left w:w="197" w:type="dxa"/>
              <w:right w:w="178" w:type="dxa"/>
            </w:tcMar>
            <w:vAlign w:val="center"/>
          </w:tcPr>
          <w:p w14:paraId="17E252DD" w14:textId="77777777" w:rsidR="00047734" w:rsidRPr="00EE65A2" w:rsidRDefault="00047734" w:rsidP="003961C1">
            <w:pPr>
              <w:widowControl w:val="0"/>
              <w:jc w:val="center"/>
              <w:rPr>
                <w:color w:val="000000"/>
                <w:sz w:val="20"/>
              </w:rPr>
            </w:pPr>
            <w:r w:rsidRPr="00EE65A2">
              <w:rPr>
                <w:color w:val="000000"/>
                <w:sz w:val="20"/>
              </w:rPr>
              <w:t>ft</w:t>
            </w:r>
            <w:r w:rsidRPr="00EE65A2">
              <w:rPr>
                <w:color w:val="000000"/>
                <w:sz w:val="20"/>
                <w:vertAlign w:val="superscript"/>
              </w:rPr>
              <w:t>3</w:t>
            </w:r>
          </w:p>
        </w:tc>
      </w:tr>
      <w:tr w:rsidR="00047734" w:rsidRPr="00A32707" w14:paraId="717922FC"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DD4D0B8" w14:textId="77777777" w:rsidR="00047734" w:rsidRPr="00EE65A2" w:rsidRDefault="00047734" w:rsidP="003961C1">
            <w:pPr>
              <w:widowControl w:val="0"/>
              <w:rPr>
                <w:color w:val="000000"/>
                <w:sz w:val="20"/>
              </w:rPr>
            </w:pPr>
            <w:r w:rsidRPr="00EE65A2">
              <w:rPr>
                <w:color w:val="000000"/>
                <w:sz w:val="20"/>
              </w:rPr>
              <w:t>yd</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7857F08B" w14:textId="77777777" w:rsidR="00047734" w:rsidRPr="00EE65A2" w:rsidRDefault="00047734" w:rsidP="003961C1">
            <w:pPr>
              <w:widowControl w:val="0"/>
              <w:jc w:val="center"/>
              <w:rPr>
                <w:color w:val="000000"/>
                <w:sz w:val="20"/>
              </w:rPr>
            </w:pPr>
            <w:r w:rsidRPr="00EE65A2">
              <w:rPr>
                <w:color w:val="000000"/>
                <w:sz w:val="20"/>
              </w:rPr>
              <w:t>46,656</w:t>
            </w:r>
          </w:p>
        </w:tc>
        <w:tc>
          <w:tcPr>
            <w:tcW w:w="4078" w:type="dxa"/>
            <w:tcBorders>
              <w:top w:val="nil"/>
              <w:left w:val="nil"/>
              <w:bottom w:val="nil"/>
              <w:right w:val="nil"/>
            </w:tcBorders>
            <w:tcMar>
              <w:top w:w="72" w:type="dxa"/>
              <w:left w:w="197" w:type="dxa"/>
              <w:right w:w="178" w:type="dxa"/>
            </w:tcMar>
            <w:vAlign w:val="center"/>
          </w:tcPr>
          <w:p w14:paraId="60B3EC32" w14:textId="77777777" w:rsidR="00047734" w:rsidRPr="00EE65A2" w:rsidRDefault="00047734" w:rsidP="003961C1">
            <w:pPr>
              <w:widowControl w:val="0"/>
              <w:jc w:val="center"/>
              <w:rPr>
                <w:color w:val="000000"/>
                <w:sz w:val="20"/>
              </w:rPr>
            </w:pPr>
            <w:r w:rsidRPr="00EE65A2">
              <w:rPr>
                <w:color w:val="000000"/>
                <w:sz w:val="20"/>
              </w:rPr>
              <w:t>in</w:t>
            </w:r>
            <w:r w:rsidRPr="00EE65A2">
              <w:rPr>
                <w:color w:val="000000"/>
                <w:sz w:val="20"/>
                <w:vertAlign w:val="superscript"/>
              </w:rPr>
              <w:t>3</w:t>
            </w:r>
          </w:p>
        </w:tc>
      </w:tr>
      <w:tr w:rsidR="00047734" w:rsidRPr="00A32707" w14:paraId="1E0F2019"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F40222B" w14:textId="77777777" w:rsidR="00047734" w:rsidRPr="00EE65A2" w:rsidRDefault="00047734" w:rsidP="003961C1">
            <w:pPr>
              <w:widowControl w:val="0"/>
              <w:rPr>
                <w:color w:val="000000"/>
                <w:sz w:val="20"/>
              </w:rPr>
            </w:pPr>
            <w:r w:rsidRPr="00EE65A2">
              <w:rPr>
                <w:color w:val="000000"/>
                <w:sz w:val="20"/>
              </w:rPr>
              <w:t>yd</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6A6BB8F0" w14:textId="77777777" w:rsidR="00047734" w:rsidRPr="00EE65A2" w:rsidRDefault="00047734" w:rsidP="003961C1">
            <w:pPr>
              <w:widowControl w:val="0"/>
              <w:jc w:val="center"/>
              <w:rPr>
                <w:color w:val="000000"/>
                <w:sz w:val="20"/>
              </w:rPr>
            </w:pPr>
            <w:r w:rsidRPr="00EE65A2">
              <w:rPr>
                <w:color w:val="000000"/>
                <w:sz w:val="20"/>
              </w:rPr>
              <w:t>0.7645</w:t>
            </w:r>
          </w:p>
        </w:tc>
        <w:tc>
          <w:tcPr>
            <w:tcW w:w="4078" w:type="dxa"/>
            <w:tcBorders>
              <w:top w:val="nil"/>
              <w:left w:val="nil"/>
              <w:bottom w:val="nil"/>
              <w:right w:val="nil"/>
            </w:tcBorders>
            <w:tcMar>
              <w:top w:w="72" w:type="dxa"/>
              <w:left w:w="197" w:type="dxa"/>
              <w:right w:w="178" w:type="dxa"/>
            </w:tcMar>
            <w:vAlign w:val="center"/>
          </w:tcPr>
          <w:p w14:paraId="41A2CFEA" w14:textId="77777777" w:rsidR="00047734" w:rsidRPr="00EE65A2" w:rsidRDefault="00047734" w:rsidP="003961C1">
            <w:pPr>
              <w:widowControl w:val="0"/>
              <w:jc w:val="center"/>
              <w:rPr>
                <w:color w:val="000000"/>
                <w:sz w:val="20"/>
              </w:rPr>
            </w:pPr>
            <w:r w:rsidRPr="00EE65A2">
              <w:rPr>
                <w:color w:val="000000"/>
                <w:sz w:val="20"/>
              </w:rPr>
              <w:t>m</w:t>
            </w:r>
            <w:r w:rsidRPr="00EE65A2">
              <w:rPr>
                <w:color w:val="000000"/>
                <w:sz w:val="20"/>
                <w:vertAlign w:val="superscript"/>
              </w:rPr>
              <w:t>3</w:t>
            </w:r>
          </w:p>
        </w:tc>
      </w:tr>
      <w:tr w:rsidR="00047734" w:rsidRPr="00A32707" w14:paraId="062738EF"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454F1BA0" w14:textId="77777777" w:rsidR="00047734" w:rsidRPr="00EE65A2" w:rsidRDefault="00047734" w:rsidP="003961C1">
            <w:pPr>
              <w:widowControl w:val="0"/>
              <w:rPr>
                <w:color w:val="000000"/>
                <w:sz w:val="20"/>
              </w:rPr>
            </w:pPr>
            <w:r w:rsidRPr="00EE65A2">
              <w:rPr>
                <w:color w:val="000000"/>
                <w:sz w:val="20"/>
              </w:rPr>
              <w:t>yd</w:t>
            </w:r>
            <w:r w:rsidRPr="00EE65A2">
              <w:rPr>
                <w:color w:val="000000"/>
                <w:sz w:val="20"/>
                <w:vertAlign w:val="superscript"/>
              </w:rPr>
              <w:t>3</w:t>
            </w:r>
          </w:p>
        </w:tc>
        <w:tc>
          <w:tcPr>
            <w:tcW w:w="1543" w:type="dxa"/>
            <w:tcBorders>
              <w:top w:val="nil"/>
              <w:left w:val="nil"/>
              <w:bottom w:val="nil"/>
              <w:right w:val="nil"/>
            </w:tcBorders>
            <w:tcMar>
              <w:top w:w="72" w:type="dxa"/>
              <w:left w:w="197" w:type="dxa"/>
              <w:right w:w="120" w:type="dxa"/>
            </w:tcMar>
            <w:vAlign w:val="center"/>
          </w:tcPr>
          <w:p w14:paraId="06E399FA" w14:textId="77777777" w:rsidR="00047734" w:rsidRPr="00EE65A2" w:rsidRDefault="00047734" w:rsidP="003961C1">
            <w:pPr>
              <w:widowControl w:val="0"/>
              <w:jc w:val="center"/>
              <w:rPr>
                <w:color w:val="000000"/>
                <w:sz w:val="20"/>
              </w:rPr>
            </w:pPr>
            <w:r w:rsidRPr="00EE65A2">
              <w:rPr>
                <w:color w:val="000000"/>
                <w:sz w:val="20"/>
              </w:rPr>
              <w:t>765</w:t>
            </w:r>
          </w:p>
        </w:tc>
        <w:tc>
          <w:tcPr>
            <w:tcW w:w="4078" w:type="dxa"/>
            <w:tcBorders>
              <w:top w:val="nil"/>
              <w:left w:val="nil"/>
              <w:bottom w:val="nil"/>
              <w:right w:val="nil"/>
            </w:tcBorders>
            <w:tcMar>
              <w:top w:w="72" w:type="dxa"/>
              <w:left w:w="197" w:type="dxa"/>
              <w:right w:w="178" w:type="dxa"/>
            </w:tcMar>
            <w:vAlign w:val="center"/>
          </w:tcPr>
          <w:p w14:paraId="6496BEEB" w14:textId="77777777" w:rsidR="00047734" w:rsidRPr="00EE65A2" w:rsidRDefault="00047734" w:rsidP="003961C1">
            <w:pPr>
              <w:widowControl w:val="0"/>
              <w:jc w:val="center"/>
              <w:rPr>
                <w:color w:val="000000"/>
                <w:sz w:val="20"/>
              </w:rPr>
            </w:pPr>
            <w:r w:rsidRPr="00EE65A2">
              <w:rPr>
                <w:color w:val="000000"/>
                <w:sz w:val="20"/>
              </w:rPr>
              <w:t>L</w:t>
            </w:r>
          </w:p>
        </w:tc>
      </w:tr>
      <w:tr w:rsidR="00047734" w:rsidRPr="00A32707" w14:paraId="190F8FD6"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29BFCA18" w14:textId="77777777" w:rsidR="00047734" w:rsidRPr="00EE65A2" w:rsidRDefault="00047734" w:rsidP="003961C1">
            <w:pPr>
              <w:widowControl w:val="0"/>
              <w:rPr>
                <w:color w:val="000000"/>
                <w:sz w:val="20"/>
              </w:rPr>
            </w:pPr>
            <w:r w:rsidRPr="00EE65A2">
              <w:rPr>
                <w:color w:val="000000"/>
                <w:sz w:val="20"/>
              </w:rPr>
              <w:t>yd</w:t>
            </w:r>
            <w:r w:rsidRPr="00EE65A2">
              <w:rPr>
                <w:color w:val="000000"/>
                <w:sz w:val="20"/>
                <w:vertAlign w:val="superscript"/>
              </w:rPr>
              <w:t>3</w:t>
            </w:r>
            <w:r w:rsidRPr="00EE65A2">
              <w:rPr>
                <w:color w:val="000000"/>
                <w:sz w:val="20"/>
              </w:rPr>
              <w:t>/1,000 ft</w:t>
            </w:r>
            <w:r w:rsidRPr="00EE65A2">
              <w:rPr>
                <w:color w:val="000000"/>
                <w:sz w:val="20"/>
                <w:vertAlign w:val="superscript"/>
              </w:rPr>
              <w:t>2</w:t>
            </w:r>
          </w:p>
        </w:tc>
        <w:tc>
          <w:tcPr>
            <w:tcW w:w="1543" w:type="dxa"/>
            <w:tcBorders>
              <w:top w:val="nil"/>
              <w:left w:val="nil"/>
              <w:bottom w:val="nil"/>
              <w:right w:val="nil"/>
            </w:tcBorders>
            <w:tcMar>
              <w:top w:w="72" w:type="dxa"/>
              <w:left w:w="197" w:type="dxa"/>
              <w:right w:w="120" w:type="dxa"/>
            </w:tcMar>
            <w:vAlign w:val="center"/>
          </w:tcPr>
          <w:p w14:paraId="3DB8C712" w14:textId="77777777" w:rsidR="00047734" w:rsidRPr="00EE65A2" w:rsidRDefault="00047734" w:rsidP="003961C1">
            <w:pPr>
              <w:widowControl w:val="0"/>
              <w:jc w:val="center"/>
              <w:rPr>
                <w:color w:val="000000"/>
                <w:sz w:val="20"/>
              </w:rPr>
            </w:pPr>
            <w:r w:rsidRPr="00EE65A2">
              <w:rPr>
                <w:color w:val="000000"/>
                <w:sz w:val="20"/>
              </w:rPr>
              <w:t>0.825</w:t>
            </w:r>
          </w:p>
        </w:tc>
        <w:tc>
          <w:tcPr>
            <w:tcW w:w="4078" w:type="dxa"/>
            <w:tcBorders>
              <w:top w:val="nil"/>
              <w:left w:val="nil"/>
              <w:bottom w:val="nil"/>
              <w:right w:val="nil"/>
            </w:tcBorders>
            <w:tcMar>
              <w:top w:w="72" w:type="dxa"/>
              <w:left w:w="197" w:type="dxa"/>
              <w:right w:w="178" w:type="dxa"/>
            </w:tcMar>
            <w:vAlign w:val="center"/>
          </w:tcPr>
          <w:p w14:paraId="74B9DAE6" w14:textId="77777777" w:rsidR="00047734" w:rsidRPr="00EE65A2" w:rsidRDefault="00047734" w:rsidP="003961C1">
            <w:pPr>
              <w:widowControl w:val="0"/>
              <w:jc w:val="center"/>
              <w:rPr>
                <w:color w:val="000000"/>
                <w:sz w:val="20"/>
              </w:rPr>
            </w:pPr>
            <w:r w:rsidRPr="00EE65A2">
              <w:rPr>
                <w:color w:val="000000"/>
                <w:sz w:val="20"/>
              </w:rPr>
              <w:t>m</w:t>
            </w:r>
            <w:r w:rsidRPr="00EE65A2">
              <w:rPr>
                <w:color w:val="000000"/>
                <w:sz w:val="20"/>
                <w:vertAlign w:val="superscript"/>
              </w:rPr>
              <w:t>3</w:t>
            </w:r>
            <w:r w:rsidRPr="00EE65A2">
              <w:rPr>
                <w:color w:val="000000"/>
                <w:sz w:val="20"/>
              </w:rPr>
              <w:t>/100 m</w:t>
            </w:r>
            <w:r w:rsidRPr="00EE65A2">
              <w:rPr>
                <w:color w:val="000000"/>
                <w:sz w:val="20"/>
                <w:vertAlign w:val="superscript"/>
              </w:rPr>
              <w:t>2</w:t>
            </w:r>
          </w:p>
        </w:tc>
      </w:tr>
      <w:tr w:rsidR="00047734" w:rsidRPr="00A32707" w14:paraId="3A942EB0"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050DB5F9" w14:textId="77777777" w:rsidR="00047734" w:rsidRPr="00EE65A2" w:rsidRDefault="00047734" w:rsidP="003961C1">
            <w:pPr>
              <w:widowControl w:val="0"/>
              <w:rPr>
                <w:color w:val="000000"/>
                <w:sz w:val="20"/>
              </w:rPr>
            </w:pPr>
            <w:r w:rsidRPr="00EE65A2">
              <w:rPr>
                <w:color w:val="000000"/>
                <w:sz w:val="20"/>
              </w:rPr>
              <w:t>P</w:t>
            </w:r>
            <w:r w:rsidRPr="00EE65A2">
              <w:rPr>
                <w:color w:val="000000"/>
                <w:sz w:val="20"/>
                <w:vertAlign w:val="subscript"/>
              </w:rPr>
              <w:t>2</w:t>
            </w:r>
            <w:r w:rsidRPr="00EE65A2">
              <w:rPr>
                <w:color w:val="000000"/>
                <w:sz w:val="20"/>
              </w:rPr>
              <w:t>O</w:t>
            </w:r>
            <w:r w:rsidRPr="00EE65A2">
              <w:rPr>
                <w:color w:val="000000"/>
                <w:sz w:val="20"/>
                <w:vertAlign w:val="subscript"/>
              </w:rPr>
              <w:t>5</w:t>
            </w:r>
          </w:p>
        </w:tc>
        <w:tc>
          <w:tcPr>
            <w:tcW w:w="1543" w:type="dxa"/>
            <w:tcBorders>
              <w:top w:val="nil"/>
              <w:left w:val="nil"/>
              <w:bottom w:val="nil"/>
              <w:right w:val="nil"/>
            </w:tcBorders>
            <w:tcMar>
              <w:top w:w="72" w:type="dxa"/>
              <w:left w:w="197" w:type="dxa"/>
              <w:right w:w="120" w:type="dxa"/>
            </w:tcMar>
            <w:vAlign w:val="center"/>
          </w:tcPr>
          <w:p w14:paraId="7A0AD1E4" w14:textId="77777777" w:rsidR="00047734" w:rsidRPr="00EE65A2" w:rsidRDefault="00047734" w:rsidP="003961C1">
            <w:pPr>
              <w:widowControl w:val="0"/>
              <w:jc w:val="center"/>
              <w:rPr>
                <w:color w:val="000000"/>
                <w:sz w:val="20"/>
              </w:rPr>
            </w:pPr>
            <w:r w:rsidRPr="00EE65A2">
              <w:rPr>
                <w:color w:val="000000"/>
                <w:sz w:val="20"/>
              </w:rPr>
              <w:t>0.437</w:t>
            </w:r>
          </w:p>
        </w:tc>
        <w:tc>
          <w:tcPr>
            <w:tcW w:w="4078" w:type="dxa"/>
            <w:tcBorders>
              <w:top w:val="nil"/>
              <w:left w:val="nil"/>
              <w:bottom w:val="nil"/>
              <w:right w:val="nil"/>
            </w:tcBorders>
            <w:tcMar>
              <w:top w:w="72" w:type="dxa"/>
              <w:left w:w="197" w:type="dxa"/>
              <w:right w:w="178" w:type="dxa"/>
            </w:tcMar>
            <w:vAlign w:val="center"/>
          </w:tcPr>
          <w:p w14:paraId="0C232020" w14:textId="77777777" w:rsidR="00047734" w:rsidRPr="00EE65A2" w:rsidRDefault="00047734" w:rsidP="003961C1">
            <w:pPr>
              <w:widowControl w:val="0"/>
              <w:jc w:val="center"/>
              <w:rPr>
                <w:color w:val="000000"/>
                <w:sz w:val="20"/>
              </w:rPr>
            </w:pPr>
            <w:r w:rsidRPr="00EE65A2">
              <w:rPr>
                <w:color w:val="000000"/>
                <w:sz w:val="20"/>
              </w:rPr>
              <w:t>P</w:t>
            </w:r>
          </w:p>
        </w:tc>
      </w:tr>
      <w:tr w:rsidR="00047734" w:rsidRPr="00A32707" w14:paraId="4EB425AD"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61CFDF37" w14:textId="77777777" w:rsidR="00047734" w:rsidRPr="00EE65A2" w:rsidRDefault="00047734" w:rsidP="003961C1">
            <w:pPr>
              <w:widowControl w:val="0"/>
              <w:rPr>
                <w:color w:val="000000"/>
                <w:sz w:val="20"/>
              </w:rPr>
            </w:pPr>
            <w:r w:rsidRPr="00EE65A2">
              <w:rPr>
                <w:color w:val="000000"/>
                <w:sz w:val="20"/>
              </w:rPr>
              <w:t>K</w:t>
            </w:r>
            <w:r w:rsidRPr="00EE65A2">
              <w:rPr>
                <w:color w:val="000000"/>
                <w:sz w:val="20"/>
                <w:vertAlign w:val="subscript"/>
              </w:rPr>
              <w:t>2</w:t>
            </w:r>
            <w:r w:rsidRPr="00EE65A2">
              <w:rPr>
                <w:color w:val="000000"/>
                <w:sz w:val="20"/>
              </w:rPr>
              <w:t>O</w:t>
            </w:r>
          </w:p>
        </w:tc>
        <w:tc>
          <w:tcPr>
            <w:tcW w:w="1543" w:type="dxa"/>
            <w:tcBorders>
              <w:top w:val="nil"/>
              <w:left w:val="nil"/>
              <w:bottom w:val="nil"/>
              <w:right w:val="nil"/>
            </w:tcBorders>
            <w:tcMar>
              <w:top w:w="72" w:type="dxa"/>
              <w:left w:w="197" w:type="dxa"/>
              <w:right w:w="120" w:type="dxa"/>
            </w:tcMar>
            <w:vAlign w:val="center"/>
          </w:tcPr>
          <w:p w14:paraId="7EB3338B" w14:textId="77777777" w:rsidR="00047734" w:rsidRPr="00EE65A2" w:rsidRDefault="00047734" w:rsidP="003961C1">
            <w:pPr>
              <w:widowControl w:val="0"/>
              <w:jc w:val="center"/>
              <w:rPr>
                <w:color w:val="000000"/>
                <w:sz w:val="20"/>
              </w:rPr>
            </w:pPr>
            <w:r w:rsidRPr="00EE65A2">
              <w:rPr>
                <w:color w:val="000000"/>
                <w:sz w:val="20"/>
              </w:rPr>
              <w:t>0.830</w:t>
            </w:r>
          </w:p>
        </w:tc>
        <w:tc>
          <w:tcPr>
            <w:tcW w:w="4078" w:type="dxa"/>
            <w:tcBorders>
              <w:top w:val="nil"/>
              <w:left w:val="nil"/>
              <w:bottom w:val="nil"/>
              <w:right w:val="nil"/>
            </w:tcBorders>
            <w:tcMar>
              <w:top w:w="72" w:type="dxa"/>
              <w:left w:w="197" w:type="dxa"/>
              <w:right w:w="178" w:type="dxa"/>
            </w:tcMar>
            <w:vAlign w:val="center"/>
          </w:tcPr>
          <w:p w14:paraId="3BCD5149" w14:textId="77777777" w:rsidR="00047734" w:rsidRPr="00EE65A2" w:rsidRDefault="00047734" w:rsidP="003961C1">
            <w:pPr>
              <w:widowControl w:val="0"/>
              <w:jc w:val="center"/>
              <w:rPr>
                <w:color w:val="000000"/>
                <w:sz w:val="20"/>
              </w:rPr>
            </w:pPr>
            <w:r w:rsidRPr="00EE65A2">
              <w:rPr>
                <w:color w:val="000000"/>
                <w:sz w:val="20"/>
              </w:rPr>
              <w:t>K</w:t>
            </w:r>
          </w:p>
        </w:tc>
      </w:tr>
      <w:tr w:rsidR="00047734" w:rsidRPr="00A32707" w14:paraId="00F7D999" w14:textId="77777777" w:rsidTr="00B60D91">
        <w:trPr>
          <w:cantSplit/>
          <w:trHeight w:val="20"/>
        </w:trPr>
        <w:tc>
          <w:tcPr>
            <w:tcW w:w="4094" w:type="dxa"/>
            <w:tcBorders>
              <w:top w:val="nil"/>
              <w:left w:val="nil"/>
              <w:bottom w:val="nil"/>
              <w:right w:val="nil"/>
            </w:tcBorders>
            <w:tcMar>
              <w:top w:w="72" w:type="dxa"/>
              <w:left w:w="235" w:type="dxa"/>
              <w:right w:w="120" w:type="dxa"/>
            </w:tcMar>
            <w:vAlign w:val="center"/>
          </w:tcPr>
          <w:p w14:paraId="7016349D" w14:textId="77777777" w:rsidR="00047734" w:rsidRPr="00EE65A2" w:rsidRDefault="00047734" w:rsidP="003961C1">
            <w:pPr>
              <w:widowControl w:val="0"/>
              <w:rPr>
                <w:color w:val="000000"/>
                <w:sz w:val="20"/>
              </w:rPr>
            </w:pPr>
            <w:r w:rsidRPr="00EE65A2">
              <w:rPr>
                <w:color w:val="000000"/>
                <w:sz w:val="20"/>
              </w:rPr>
              <w:t>CaO</w:t>
            </w:r>
          </w:p>
        </w:tc>
        <w:tc>
          <w:tcPr>
            <w:tcW w:w="1543" w:type="dxa"/>
            <w:tcBorders>
              <w:top w:val="nil"/>
              <w:left w:val="nil"/>
              <w:bottom w:val="nil"/>
              <w:right w:val="nil"/>
            </w:tcBorders>
            <w:tcMar>
              <w:top w:w="72" w:type="dxa"/>
              <w:left w:w="197" w:type="dxa"/>
              <w:right w:w="120" w:type="dxa"/>
            </w:tcMar>
            <w:vAlign w:val="center"/>
          </w:tcPr>
          <w:p w14:paraId="1EED51EA" w14:textId="77777777" w:rsidR="00047734" w:rsidRPr="00EE65A2" w:rsidRDefault="00047734" w:rsidP="003961C1">
            <w:pPr>
              <w:widowControl w:val="0"/>
              <w:jc w:val="center"/>
              <w:rPr>
                <w:color w:val="000000"/>
                <w:sz w:val="20"/>
              </w:rPr>
            </w:pPr>
            <w:r w:rsidRPr="00EE65A2">
              <w:rPr>
                <w:color w:val="000000"/>
                <w:sz w:val="20"/>
              </w:rPr>
              <w:t>0.715</w:t>
            </w:r>
          </w:p>
        </w:tc>
        <w:tc>
          <w:tcPr>
            <w:tcW w:w="4078" w:type="dxa"/>
            <w:tcBorders>
              <w:top w:val="nil"/>
              <w:left w:val="nil"/>
              <w:bottom w:val="nil"/>
              <w:right w:val="nil"/>
            </w:tcBorders>
            <w:tcMar>
              <w:top w:w="72" w:type="dxa"/>
              <w:left w:w="197" w:type="dxa"/>
              <w:right w:w="178" w:type="dxa"/>
            </w:tcMar>
            <w:vAlign w:val="center"/>
          </w:tcPr>
          <w:p w14:paraId="116C409F" w14:textId="77777777" w:rsidR="00047734" w:rsidRPr="00EE65A2" w:rsidRDefault="00047734" w:rsidP="003961C1">
            <w:pPr>
              <w:widowControl w:val="0"/>
              <w:jc w:val="center"/>
              <w:rPr>
                <w:color w:val="000000"/>
                <w:sz w:val="20"/>
              </w:rPr>
            </w:pPr>
            <w:r w:rsidRPr="00EE65A2">
              <w:rPr>
                <w:color w:val="000000"/>
                <w:sz w:val="20"/>
              </w:rPr>
              <w:t>Ca</w:t>
            </w:r>
          </w:p>
        </w:tc>
      </w:tr>
      <w:tr w:rsidR="00047734" w:rsidRPr="00A32707" w14:paraId="338D6C1E" w14:textId="77777777" w:rsidTr="00B60D91">
        <w:trPr>
          <w:cantSplit/>
          <w:trHeight w:val="20"/>
        </w:trPr>
        <w:tc>
          <w:tcPr>
            <w:tcW w:w="4094" w:type="dxa"/>
            <w:tcBorders>
              <w:top w:val="nil"/>
              <w:left w:val="nil"/>
              <w:right w:val="nil"/>
            </w:tcBorders>
            <w:tcMar>
              <w:top w:w="72" w:type="dxa"/>
              <w:left w:w="235" w:type="dxa"/>
              <w:right w:w="120" w:type="dxa"/>
            </w:tcMar>
            <w:vAlign w:val="center"/>
          </w:tcPr>
          <w:p w14:paraId="3F638126" w14:textId="77777777" w:rsidR="00047734" w:rsidRPr="00EE65A2" w:rsidRDefault="00047734" w:rsidP="003961C1">
            <w:pPr>
              <w:widowControl w:val="0"/>
              <w:rPr>
                <w:color w:val="000000"/>
                <w:sz w:val="20"/>
              </w:rPr>
            </w:pPr>
            <w:r w:rsidRPr="00EE65A2">
              <w:rPr>
                <w:color w:val="000000"/>
                <w:sz w:val="20"/>
              </w:rPr>
              <w:t>MgO</w:t>
            </w:r>
          </w:p>
        </w:tc>
        <w:tc>
          <w:tcPr>
            <w:tcW w:w="1543" w:type="dxa"/>
            <w:tcBorders>
              <w:top w:val="nil"/>
              <w:left w:val="nil"/>
              <w:right w:val="nil"/>
            </w:tcBorders>
            <w:tcMar>
              <w:top w:w="72" w:type="dxa"/>
              <w:left w:w="197" w:type="dxa"/>
              <w:right w:w="120" w:type="dxa"/>
            </w:tcMar>
            <w:vAlign w:val="center"/>
          </w:tcPr>
          <w:p w14:paraId="675E5BFB" w14:textId="77777777" w:rsidR="00047734" w:rsidRPr="00EE65A2" w:rsidRDefault="00047734" w:rsidP="003961C1">
            <w:pPr>
              <w:widowControl w:val="0"/>
              <w:jc w:val="center"/>
              <w:rPr>
                <w:color w:val="000000"/>
                <w:sz w:val="20"/>
              </w:rPr>
            </w:pPr>
            <w:r w:rsidRPr="00EE65A2">
              <w:rPr>
                <w:color w:val="000000"/>
                <w:sz w:val="20"/>
              </w:rPr>
              <w:t>0.602</w:t>
            </w:r>
          </w:p>
        </w:tc>
        <w:tc>
          <w:tcPr>
            <w:tcW w:w="4078" w:type="dxa"/>
            <w:tcBorders>
              <w:top w:val="nil"/>
              <w:left w:val="nil"/>
              <w:right w:val="nil"/>
            </w:tcBorders>
            <w:tcMar>
              <w:top w:w="72" w:type="dxa"/>
              <w:left w:w="197" w:type="dxa"/>
              <w:right w:w="178" w:type="dxa"/>
            </w:tcMar>
            <w:vAlign w:val="center"/>
          </w:tcPr>
          <w:p w14:paraId="29FB94EF" w14:textId="77777777" w:rsidR="00047734" w:rsidRPr="00EE65A2" w:rsidRDefault="00047734" w:rsidP="003961C1">
            <w:pPr>
              <w:widowControl w:val="0"/>
              <w:jc w:val="center"/>
              <w:rPr>
                <w:color w:val="000000"/>
                <w:sz w:val="20"/>
              </w:rPr>
            </w:pPr>
            <w:r w:rsidRPr="00EE65A2">
              <w:rPr>
                <w:color w:val="000000"/>
                <w:sz w:val="20"/>
              </w:rPr>
              <w:t>Mg</w:t>
            </w:r>
          </w:p>
        </w:tc>
      </w:tr>
      <w:tr w:rsidR="00047734" w:rsidRPr="00A32707" w14:paraId="57357317" w14:textId="77777777" w:rsidTr="00B60D91">
        <w:trPr>
          <w:cantSplit/>
          <w:trHeight w:val="20"/>
        </w:trPr>
        <w:tc>
          <w:tcPr>
            <w:tcW w:w="4094" w:type="dxa"/>
            <w:tcBorders>
              <w:top w:val="nil"/>
              <w:left w:val="nil"/>
              <w:right w:val="nil"/>
            </w:tcBorders>
            <w:tcMar>
              <w:top w:w="72" w:type="dxa"/>
              <w:left w:w="235" w:type="dxa"/>
              <w:right w:w="120" w:type="dxa"/>
            </w:tcMar>
            <w:vAlign w:val="center"/>
          </w:tcPr>
          <w:p w14:paraId="537985D3" w14:textId="77777777" w:rsidR="00047734" w:rsidRPr="00EE65A2" w:rsidRDefault="00047734" w:rsidP="003961C1">
            <w:pPr>
              <w:rPr>
                <w:sz w:val="20"/>
                <w:vertAlign w:val="superscript"/>
                <w:lang w:val="it-IT"/>
              </w:rPr>
            </w:pPr>
            <w:r w:rsidRPr="00EE65A2">
              <w:rPr>
                <w:sz w:val="20"/>
                <w:lang w:val="it-IT"/>
              </w:rPr>
              <w:t>meq Ca</w:t>
            </w:r>
            <w:r w:rsidRPr="00EE65A2">
              <w:rPr>
                <w:sz w:val="20"/>
                <w:vertAlign w:val="superscript"/>
                <w:lang w:val="it-IT"/>
              </w:rPr>
              <w:t>+2</w:t>
            </w:r>
            <w:r w:rsidRPr="00EE65A2">
              <w:rPr>
                <w:sz w:val="20"/>
                <w:lang w:val="it-IT"/>
              </w:rPr>
              <w:t xml:space="preserve">/100 g soil </w:t>
            </w:r>
          </w:p>
        </w:tc>
        <w:tc>
          <w:tcPr>
            <w:tcW w:w="1543" w:type="dxa"/>
            <w:tcBorders>
              <w:top w:val="nil"/>
              <w:left w:val="nil"/>
              <w:right w:val="nil"/>
            </w:tcBorders>
            <w:tcMar>
              <w:top w:w="72" w:type="dxa"/>
              <w:left w:w="197" w:type="dxa"/>
              <w:right w:w="120" w:type="dxa"/>
            </w:tcMar>
            <w:vAlign w:val="center"/>
          </w:tcPr>
          <w:p w14:paraId="780FE211" w14:textId="77777777" w:rsidR="00047734" w:rsidRPr="00EE65A2" w:rsidRDefault="00047734" w:rsidP="003961C1">
            <w:pPr>
              <w:jc w:val="center"/>
              <w:rPr>
                <w:sz w:val="20"/>
              </w:rPr>
            </w:pPr>
            <w:r w:rsidRPr="00EE65A2">
              <w:rPr>
                <w:sz w:val="20"/>
              </w:rPr>
              <w:t>400</w:t>
            </w:r>
          </w:p>
        </w:tc>
        <w:tc>
          <w:tcPr>
            <w:tcW w:w="4078" w:type="dxa"/>
            <w:tcBorders>
              <w:top w:val="nil"/>
              <w:left w:val="nil"/>
              <w:right w:val="nil"/>
            </w:tcBorders>
            <w:tcMar>
              <w:top w:w="72" w:type="dxa"/>
              <w:left w:w="197" w:type="dxa"/>
              <w:right w:w="178" w:type="dxa"/>
            </w:tcMar>
            <w:vAlign w:val="center"/>
          </w:tcPr>
          <w:p w14:paraId="14608E08" w14:textId="5D24CDAE" w:rsidR="00047734" w:rsidRPr="00EE65A2" w:rsidRDefault="00047734" w:rsidP="003961C1">
            <w:pPr>
              <w:jc w:val="center"/>
              <w:rPr>
                <w:sz w:val="20"/>
              </w:rPr>
            </w:pPr>
            <w:r w:rsidRPr="00EE65A2">
              <w:rPr>
                <w:sz w:val="20"/>
              </w:rPr>
              <w:t>lb Ca</w:t>
            </w:r>
            <w:r w:rsidRPr="00EE65A2">
              <w:rPr>
                <w:sz w:val="20"/>
                <w:vertAlign w:val="superscript"/>
              </w:rPr>
              <w:t>+2</w:t>
            </w:r>
            <w:r w:rsidR="00F92060">
              <w:rPr>
                <w:sz w:val="20"/>
              </w:rPr>
              <w:t>/</w:t>
            </w:r>
            <w:r w:rsidRPr="00EE65A2">
              <w:rPr>
                <w:sz w:val="20"/>
              </w:rPr>
              <w:t>acre furrow slice</w:t>
            </w:r>
          </w:p>
        </w:tc>
      </w:tr>
      <w:tr w:rsidR="00047734" w:rsidRPr="00A32707" w14:paraId="0F61F6F4" w14:textId="77777777" w:rsidTr="00B60D91">
        <w:trPr>
          <w:cantSplit/>
          <w:trHeight w:val="20"/>
        </w:trPr>
        <w:tc>
          <w:tcPr>
            <w:tcW w:w="4094" w:type="dxa"/>
            <w:tcBorders>
              <w:top w:val="nil"/>
              <w:left w:val="nil"/>
              <w:right w:val="nil"/>
            </w:tcBorders>
            <w:tcMar>
              <w:top w:w="72" w:type="dxa"/>
              <w:left w:w="235" w:type="dxa"/>
              <w:right w:w="120" w:type="dxa"/>
            </w:tcMar>
            <w:vAlign w:val="center"/>
          </w:tcPr>
          <w:p w14:paraId="388D1D50" w14:textId="77777777" w:rsidR="00047734" w:rsidRPr="00EE65A2" w:rsidRDefault="00047734" w:rsidP="003961C1">
            <w:pPr>
              <w:rPr>
                <w:sz w:val="20"/>
                <w:lang w:val="it-IT"/>
              </w:rPr>
            </w:pPr>
            <w:r w:rsidRPr="00EE65A2">
              <w:rPr>
                <w:sz w:val="20"/>
                <w:lang w:val="it-IT"/>
              </w:rPr>
              <w:t>meq K</w:t>
            </w:r>
            <w:r w:rsidRPr="00EE65A2">
              <w:rPr>
                <w:sz w:val="20"/>
                <w:vertAlign w:val="superscript"/>
                <w:lang w:val="it-IT"/>
              </w:rPr>
              <w:t>+</w:t>
            </w:r>
            <w:r w:rsidRPr="00EE65A2">
              <w:rPr>
                <w:sz w:val="20"/>
                <w:lang w:val="it-IT"/>
              </w:rPr>
              <w:t xml:space="preserve">/100 g soil </w:t>
            </w:r>
          </w:p>
        </w:tc>
        <w:tc>
          <w:tcPr>
            <w:tcW w:w="1543" w:type="dxa"/>
            <w:tcBorders>
              <w:top w:val="nil"/>
              <w:left w:val="nil"/>
              <w:right w:val="nil"/>
            </w:tcBorders>
            <w:tcMar>
              <w:top w:w="72" w:type="dxa"/>
              <w:left w:w="197" w:type="dxa"/>
              <w:right w:w="120" w:type="dxa"/>
            </w:tcMar>
            <w:vAlign w:val="center"/>
          </w:tcPr>
          <w:p w14:paraId="18AA4561" w14:textId="77777777" w:rsidR="00047734" w:rsidRPr="00EE65A2" w:rsidRDefault="00047734" w:rsidP="003961C1">
            <w:pPr>
              <w:jc w:val="center"/>
              <w:rPr>
                <w:sz w:val="20"/>
              </w:rPr>
            </w:pPr>
            <w:r w:rsidRPr="00EE65A2">
              <w:rPr>
                <w:sz w:val="20"/>
              </w:rPr>
              <w:t>780</w:t>
            </w:r>
          </w:p>
        </w:tc>
        <w:tc>
          <w:tcPr>
            <w:tcW w:w="4078" w:type="dxa"/>
            <w:tcBorders>
              <w:top w:val="nil"/>
              <w:left w:val="nil"/>
              <w:right w:val="nil"/>
            </w:tcBorders>
            <w:tcMar>
              <w:top w:w="72" w:type="dxa"/>
              <w:left w:w="197" w:type="dxa"/>
              <w:right w:w="178" w:type="dxa"/>
            </w:tcMar>
            <w:vAlign w:val="center"/>
          </w:tcPr>
          <w:p w14:paraId="5734605F" w14:textId="48445276" w:rsidR="00047734" w:rsidRPr="00EE65A2" w:rsidRDefault="00047734" w:rsidP="003961C1">
            <w:pPr>
              <w:jc w:val="center"/>
              <w:rPr>
                <w:sz w:val="20"/>
              </w:rPr>
            </w:pPr>
            <w:r w:rsidRPr="00EE65A2">
              <w:rPr>
                <w:sz w:val="20"/>
              </w:rPr>
              <w:t>lb K</w:t>
            </w:r>
            <w:r w:rsidRPr="00EE65A2">
              <w:rPr>
                <w:sz w:val="20"/>
                <w:vertAlign w:val="superscript"/>
              </w:rPr>
              <w:t>+</w:t>
            </w:r>
            <w:r w:rsidR="00F92060">
              <w:rPr>
                <w:sz w:val="20"/>
              </w:rPr>
              <w:t>/</w:t>
            </w:r>
            <w:r w:rsidRPr="00EE65A2">
              <w:rPr>
                <w:sz w:val="20"/>
              </w:rPr>
              <w:t>acre furrow slice</w:t>
            </w:r>
          </w:p>
        </w:tc>
      </w:tr>
      <w:tr w:rsidR="00047734" w:rsidRPr="00A32707" w14:paraId="36B35F21" w14:textId="77777777" w:rsidTr="00B60D91">
        <w:trPr>
          <w:cantSplit/>
          <w:trHeight w:val="20"/>
        </w:trPr>
        <w:tc>
          <w:tcPr>
            <w:tcW w:w="4094" w:type="dxa"/>
            <w:tcBorders>
              <w:top w:val="nil"/>
              <w:left w:val="nil"/>
              <w:right w:val="nil"/>
            </w:tcBorders>
            <w:tcMar>
              <w:top w:w="72" w:type="dxa"/>
              <w:left w:w="235" w:type="dxa"/>
              <w:right w:w="120" w:type="dxa"/>
            </w:tcMar>
            <w:vAlign w:val="center"/>
          </w:tcPr>
          <w:p w14:paraId="3C4BAB55" w14:textId="77777777" w:rsidR="00047734" w:rsidRPr="00EE65A2" w:rsidRDefault="00047734" w:rsidP="003961C1">
            <w:pPr>
              <w:rPr>
                <w:sz w:val="20"/>
                <w:vertAlign w:val="superscript"/>
              </w:rPr>
            </w:pPr>
            <w:r w:rsidRPr="00EE65A2">
              <w:rPr>
                <w:sz w:val="20"/>
                <w:lang w:val="it-IT"/>
              </w:rPr>
              <w:t>meq Na</w:t>
            </w:r>
            <w:r w:rsidRPr="00EE65A2">
              <w:rPr>
                <w:sz w:val="20"/>
                <w:vertAlign w:val="superscript"/>
                <w:lang w:val="it-IT"/>
              </w:rPr>
              <w:t>+</w:t>
            </w:r>
            <w:r w:rsidRPr="00EE65A2">
              <w:rPr>
                <w:sz w:val="20"/>
                <w:lang w:val="it-IT"/>
              </w:rPr>
              <w:t>/100 g soil</w:t>
            </w:r>
          </w:p>
        </w:tc>
        <w:tc>
          <w:tcPr>
            <w:tcW w:w="1543" w:type="dxa"/>
            <w:tcBorders>
              <w:top w:val="nil"/>
              <w:left w:val="nil"/>
              <w:right w:val="nil"/>
            </w:tcBorders>
            <w:tcMar>
              <w:top w:w="72" w:type="dxa"/>
              <w:left w:w="197" w:type="dxa"/>
              <w:right w:w="120" w:type="dxa"/>
            </w:tcMar>
            <w:vAlign w:val="center"/>
          </w:tcPr>
          <w:p w14:paraId="3DF8BAAA" w14:textId="77777777" w:rsidR="00047734" w:rsidRPr="00EE65A2" w:rsidRDefault="00047734" w:rsidP="003961C1">
            <w:pPr>
              <w:jc w:val="center"/>
              <w:rPr>
                <w:sz w:val="20"/>
              </w:rPr>
            </w:pPr>
            <w:r w:rsidRPr="00EE65A2">
              <w:rPr>
                <w:sz w:val="20"/>
              </w:rPr>
              <w:t>460</w:t>
            </w:r>
          </w:p>
        </w:tc>
        <w:tc>
          <w:tcPr>
            <w:tcW w:w="4078" w:type="dxa"/>
            <w:tcBorders>
              <w:top w:val="nil"/>
              <w:left w:val="nil"/>
              <w:right w:val="nil"/>
            </w:tcBorders>
            <w:tcMar>
              <w:top w:w="72" w:type="dxa"/>
              <w:left w:w="197" w:type="dxa"/>
              <w:right w:w="178" w:type="dxa"/>
            </w:tcMar>
            <w:vAlign w:val="center"/>
          </w:tcPr>
          <w:p w14:paraId="0A1DDCFC" w14:textId="7A14A4A0" w:rsidR="00047734" w:rsidRPr="00EE65A2" w:rsidRDefault="00047734" w:rsidP="003961C1">
            <w:pPr>
              <w:jc w:val="center"/>
              <w:rPr>
                <w:sz w:val="20"/>
              </w:rPr>
            </w:pPr>
            <w:r w:rsidRPr="00EE65A2">
              <w:rPr>
                <w:sz w:val="20"/>
              </w:rPr>
              <w:t>lb Na</w:t>
            </w:r>
            <w:r w:rsidRPr="00EE65A2">
              <w:rPr>
                <w:sz w:val="20"/>
                <w:vertAlign w:val="superscript"/>
              </w:rPr>
              <w:t>+</w:t>
            </w:r>
            <w:r w:rsidR="00F92060">
              <w:rPr>
                <w:sz w:val="20"/>
              </w:rPr>
              <w:t>/</w:t>
            </w:r>
            <w:r w:rsidRPr="00EE65A2">
              <w:rPr>
                <w:sz w:val="20"/>
              </w:rPr>
              <w:t>acre furrow slice</w:t>
            </w:r>
          </w:p>
        </w:tc>
      </w:tr>
      <w:tr w:rsidR="00047734" w:rsidRPr="00A32707" w14:paraId="10B3D169" w14:textId="77777777" w:rsidTr="00B60D91">
        <w:trPr>
          <w:cantSplit/>
          <w:trHeight w:val="20"/>
        </w:trPr>
        <w:tc>
          <w:tcPr>
            <w:tcW w:w="4094" w:type="dxa"/>
            <w:tcBorders>
              <w:top w:val="nil"/>
              <w:left w:val="nil"/>
              <w:right w:val="nil"/>
            </w:tcBorders>
            <w:tcMar>
              <w:top w:w="72" w:type="dxa"/>
              <w:left w:w="235" w:type="dxa"/>
              <w:right w:w="120" w:type="dxa"/>
            </w:tcMar>
            <w:vAlign w:val="center"/>
          </w:tcPr>
          <w:p w14:paraId="1A553594" w14:textId="77777777" w:rsidR="00047734" w:rsidRPr="00EE65A2" w:rsidRDefault="00047734" w:rsidP="003961C1">
            <w:pPr>
              <w:rPr>
                <w:sz w:val="20"/>
              </w:rPr>
            </w:pPr>
            <w:r w:rsidRPr="00EE65A2">
              <w:rPr>
                <w:sz w:val="20"/>
                <w:lang w:val="it-IT"/>
              </w:rPr>
              <w:t>meq Mg</w:t>
            </w:r>
            <w:r w:rsidRPr="00EE65A2">
              <w:rPr>
                <w:sz w:val="20"/>
                <w:vertAlign w:val="superscript"/>
                <w:lang w:val="it-IT"/>
              </w:rPr>
              <w:t>+2</w:t>
            </w:r>
            <w:r w:rsidRPr="00EE65A2">
              <w:rPr>
                <w:sz w:val="20"/>
                <w:lang w:val="it-IT"/>
              </w:rPr>
              <w:t>/100 g soil</w:t>
            </w:r>
          </w:p>
        </w:tc>
        <w:tc>
          <w:tcPr>
            <w:tcW w:w="1543" w:type="dxa"/>
            <w:tcBorders>
              <w:top w:val="nil"/>
              <w:left w:val="nil"/>
              <w:right w:val="nil"/>
            </w:tcBorders>
            <w:tcMar>
              <w:top w:w="72" w:type="dxa"/>
              <w:left w:w="197" w:type="dxa"/>
              <w:right w:w="120" w:type="dxa"/>
            </w:tcMar>
            <w:vAlign w:val="center"/>
          </w:tcPr>
          <w:p w14:paraId="51F53845" w14:textId="77777777" w:rsidR="00047734" w:rsidRPr="00EE65A2" w:rsidRDefault="00047734" w:rsidP="003961C1">
            <w:pPr>
              <w:jc w:val="center"/>
              <w:rPr>
                <w:sz w:val="20"/>
              </w:rPr>
            </w:pPr>
            <w:r w:rsidRPr="00EE65A2">
              <w:rPr>
                <w:sz w:val="20"/>
              </w:rPr>
              <w:t>109</w:t>
            </w:r>
          </w:p>
        </w:tc>
        <w:tc>
          <w:tcPr>
            <w:tcW w:w="4078" w:type="dxa"/>
            <w:tcBorders>
              <w:top w:val="nil"/>
              <w:left w:val="nil"/>
              <w:right w:val="nil"/>
            </w:tcBorders>
            <w:tcMar>
              <w:top w:w="72" w:type="dxa"/>
              <w:left w:w="197" w:type="dxa"/>
              <w:right w:w="178" w:type="dxa"/>
            </w:tcMar>
            <w:vAlign w:val="center"/>
          </w:tcPr>
          <w:p w14:paraId="477C902C" w14:textId="5BABC3C2" w:rsidR="00047734" w:rsidRPr="00EE65A2" w:rsidRDefault="00047734" w:rsidP="003961C1">
            <w:pPr>
              <w:jc w:val="center"/>
              <w:rPr>
                <w:sz w:val="20"/>
              </w:rPr>
            </w:pPr>
            <w:r w:rsidRPr="00EE65A2">
              <w:rPr>
                <w:sz w:val="20"/>
              </w:rPr>
              <w:t>lb Mg</w:t>
            </w:r>
            <w:r w:rsidRPr="00EE65A2">
              <w:rPr>
                <w:sz w:val="20"/>
                <w:vertAlign w:val="superscript"/>
              </w:rPr>
              <w:t>+2</w:t>
            </w:r>
            <w:r w:rsidR="00F92060">
              <w:rPr>
                <w:sz w:val="20"/>
              </w:rPr>
              <w:t>/</w:t>
            </w:r>
            <w:r w:rsidRPr="00EE65A2">
              <w:rPr>
                <w:sz w:val="20"/>
              </w:rPr>
              <w:t>acre furrow slice</w:t>
            </w:r>
          </w:p>
        </w:tc>
      </w:tr>
      <w:tr w:rsidR="00047734" w:rsidRPr="00A32707" w14:paraId="64A06DB5" w14:textId="77777777" w:rsidTr="00B60D91">
        <w:trPr>
          <w:cantSplit/>
          <w:trHeight w:val="20"/>
        </w:trPr>
        <w:tc>
          <w:tcPr>
            <w:tcW w:w="4094" w:type="dxa"/>
            <w:tcBorders>
              <w:top w:val="nil"/>
              <w:left w:val="nil"/>
              <w:right w:val="nil"/>
            </w:tcBorders>
            <w:tcMar>
              <w:top w:w="72" w:type="dxa"/>
              <w:left w:w="235" w:type="dxa"/>
              <w:right w:w="120" w:type="dxa"/>
            </w:tcMar>
            <w:vAlign w:val="center"/>
          </w:tcPr>
          <w:p w14:paraId="5D75726C" w14:textId="77777777" w:rsidR="00047734" w:rsidRPr="00EE65A2" w:rsidRDefault="00047734" w:rsidP="003961C1">
            <w:pPr>
              <w:rPr>
                <w:sz w:val="20"/>
              </w:rPr>
            </w:pPr>
            <w:r w:rsidRPr="00EE65A2">
              <w:rPr>
                <w:sz w:val="20"/>
                <w:lang w:val="it-IT"/>
              </w:rPr>
              <w:t>meq Fe</w:t>
            </w:r>
            <w:r w:rsidRPr="00EE65A2">
              <w:rPr>
                <w:sz w:val="20"/>
                <w:vertAlign w:val="superscript"/>
                <w:lang w:val="it-IT"/>
              </w:rPr>
              <w:t>+3</w:t>
            </w:r>
            <w:r w:rsidRPr="00EE65A2">
              <w:rPr>
                <w:sz w:val="20"/>
                <w:lang w:val="it-IT"/>
              </w:rPr>
              <w:t>/100 g soil</w:t>
            </w:r>
          </w:p>
        </w:tc>
        <w:tc>
          <w:tcPr>
            <w:tcW w:w="1543" w:type="dxa"/>
            <w:tcBorders>
              <w:top w:val="nil"/>
              <w:left w:val="nil"/>
              <w:right w:val="nil"/>
            </w:tcBorders>
            <w:tcMar>
              <w:top w:w="72" w:type="dxa"/>
              <w:left w:w="197" w:type="dxa"/>
              <w:right w:w="120" w:type="dxa"/>
            </w:tcMar>
            <w:vAlign w:val="center"/>
          </w:tcPr>
          <w:p w14:paraId="7DB38BCC" w14:textId="77777777" w:rsidR="00047734" w:rsidRPr="00EE65A2" w:rsidRDefault="00047734" w:rsidP="003961C1">
            <w:pPr>
              <w:jc w:val="center"/>
              <w:rPr>
                <w:sz w:val="20"/>
              </w:rPr>
            </w:pPr>
            <w:r w:rsidRPr="00EE65A2">
              <w:rPr>
                <w:sz w:val="20"/>
              </w:rPr>
              <w:t>372</w:t>
            </w:r>
          </w:p>
        </w:tc>
        <w:tc>
          <w:tcPr>
            <w:tcW w:w="4078" w:type="dxa"/>
            <w:tcBorders>
              <w:top w:val="nil"/>
              <w:left w:val="nil"/>
              <w:right w:val="nil"/>
            </w:tcBorders>
            <w:tcMar>
              <w:top w:w="72" w:type="dxa"/>
              <w:left w:w="197" w:type="dxa"/>
              <w:right w:w="178" w:type="dxa"/>
            </w:tcMar>
            <w:vAlign w:val="center"/>
          </w:tcPr>
          <w:p w14:paraId="6C0706E5" w14:textId="2B7DDD40" w:rsidR="00047734" w:rsidRPr="00EE65A2" w:rsidRDefault="00047734" w:rsidP="003961C1">
            <w:pPr>
              <w:jc w:val="center"/>
              <w:rPr>
                <w:sz w:val="20"/>
              </w:rPr>
            </w:pPr>
            <w:r w:rsidRPr="00EE65A2">
              <w:rPr>
                <w:sz w:val="20"/>
              </w:rPr>
              <w:t>lb Fe</w:t>
            </w:r>
            <w:r w:rsidRPr="00EE65A2">
              <w:rPr>
                <w:sz w:val="20"/>
                <w:vertAlign w:val="superscript"/>
              </w:rPr>
              <w:t>+3</w:t>
            </w:r>
            <w:r w:rsidR="00F92060">
              <w:rPr>
                <w:sz w:val="20"/>
              </w:rPr>
              <w:t>/</w:t>
            </w:r>
            <w:r w:rsidRPr="00EE65A2">
              <w:rPr>
                <w:sz w:val="20"/>
              </w:rPr>
              <w:t>acre furrow slice</w:t>
            </w:r>
          </w:p>
        </w:tc>
      </w:tr>
      <w:tr w:rsidR="00047734" w:rsidRPr="00A32707" w14:paraId="58C97804" w14:textId="77777777" w:rsidTr="00B60D91">
        <w:trPr>
          <w:cantSplit/>
          <w:trHeight w:val="20"/>
        </w:trPr>
        <w:tc>
          <w:tcPr>
            <w:tcW w:w="4094" w:type="dxa"/>
            <w:tcBorders>
              <w:top w:val="nil"/>
              <w:left w:val="nil"/>
              <w:right w:val="nil"/>
            </w:tcBorders>
            <w:tcMar>
              <w:top w:w="72" w:type="dxa"/>
              <w:left w:w="235" w:type="dxa"/>
              <w:right w:w="120" w:type="dxa"/>
            </w:tcMar>
            <w:vAlign w:val="center"/>
          </w:tcPr>
          <w:p w14:paraId="799DB5F5" w14:textId="77777777" w:rsidR="00047734" w:rsidRPr="00EE65A2" w:rsidRDefault="00047734" w:rsidP="003961C1">
            <w:pPr>
              <w:rPr>
                <w:sz w:val="20"/>
                <w:vertAlign w:val="superscript"/>
              </w:rPr>
            </w:pPr>
            <w:r w:rsidRPr="00EE65A2">
              <w:rPr>
                <w:sz w:val="20"/>
                <w:lang w:val="it-IT"/>
              </w:rPr>
              <w:t>meq Zn</w:t>
            </w:r>
            <w:r w:rsidRPr="00EE65A2">
              <w:rPr>
                <w:sz w:val="20"/>
                <w:vertAlign w:val="superscript"/>
                <w:lang w:val="it-IT"/>
              </w:rPr>
              <w:t>+2</w:t>
            </w:r>
            <w:r w:rsidRPr="00EE65A2">
              <w:rPr>
                <w:sz w:val="20"/>
                <w:lang w:val="it-IT"/>
              </w:rPr>
              <w:t>/100 g soil</w:t>
            </w:r>
          </w:p>
        </w:tc>
        <w:tc>
          <w:tcPr>
            <w:tcW w:w="1543" w:type="dxa"/>
            <w:tcBorders>
              <w:top w:val="nil"/>
              <w:left w:val="nil"/>
              <w:right w:val="nil"/>
            </w:tcBorders>
            <w:tcMar>
              <w:top w:w="72" w:type="dxa"/>
              <w:left w:w="197" w:type="dxa"/>
              <w:right w:w="120" w:type="dxa"/>
            </w:tcMar>
            <w:vAlign w:val="center"/>
          </w:tcPr>
          <w:p w14:paraId="325A65DA" w14:textId="77777777" w:rsidR="00047734" w:rsidRPr="00EE65A2" w:rsidRDefault="00047734" w:rsidP="003961C1">
            <w:pPr>
              <w:jc w:val="center"/>
              <w:rPr>
                <w:sz w:val="20"/>
              </w:rPr>
            </w:pPr>
            <w:r w:rsidRPr="00EE65A2">
              <w:rPr>
                <w:sz w:val="20"/>
              </w:rPr>
              <w:t>654</w:t>
            </w:r>
          </w:p>
        </w:tc>
        <w:tc>
          <w:tcPr>
            <w:tcW w:w="4078" w:type="dxa"/>
            <w:tcBorders>
              <w:top w:val="nil"/>
              <w:left w:val="nil"/>
              <w:right w:val="nil"/>
            </w:tcBorders>
            <w:tcMar>
              <w:top w:w="72" w:type="dxa"/>
              <w:left w:w="197" w:type="dxa"/>
              <w:right w:w="178" w:type="dxa"/>
            </w:tcMar>
            <w:vAlign w:val="center"/>
          </w:tcPr>
          <w:p w14:paraId="51021AC2" w14:textId="100D5B5D" w:rsidR="00047734" w:rsidRPr="00EE65A2" w:rsidRDefault="00047734" w:rsidP="003961C1">
            <w:pPr>
              <w:jc w:val="center"/>
              <w:rPr>
                <w:sz w:val="20"/>
              </w:rPr>
            </w:pPr>
            <w:r w:rsidRPr="00EE65A2">
              <w:rPr>
                <w:sz w:val="20"/>
              </w:rPr>
              <w:t>lb Zn</w:t>
            </w:r>
            <w:r w:rsidRPr="00EE65A2">
              <w:rPr>
                <w:sz w:val="20"/>
                <w:vertAlign w:val="superscript"/>
              </w:rPr>
              <w:t>+2</w:t>
            </w:r>
            <w:r w:rsidR="00F92060">
              <w:rPr>
                <w:sz w:val="20"/>
              </w:rPr>
              <w:t>/</w:t>
            </w:r>
            <w:r w:rsidRPr="00EE65A2">
              <w:rPr>
                <w:sz w:val="20"/>
              </w:rPr>
              <w:t>acre furrow slice</w:t>
            </w:r>
          </w:p>
        </w:tc>
      </w:tr>
      <w:tr w:rsidR="00047734" w:rsidRPr="00A32707" w14:paraId="0DCD7565" w14:textId="77777777" w:rsidTr="00B60D91">
        <w:trPr>
          <w:cantSplit/>
          <w:trHeight w:val="20"/>
        </w:trPr>
        <w:tc>
          <w:tcPr>
            <w:tcW w:w="4094" w:type="dxa"/>
            <w:tcBorders>
              <w:top w:val="nil"/>
              <w:left w:val="nil"/>
              <w:right w:val="nil"/>
            </w:tcBorders>
            <w:tcMar>
              <w:top w:w="72" w:type="dxa"/>
              <w:left w:w="235" w:type="dxa"/>
              <w:right w:w="120" w:type="dxa"/>
            </w:tcMar>
            <w:vAlign w:val="center"/>
          </w:tcPr>
          <w:p w14:paraId="440E0EBD" w14:textId="77777777" w:rsidR="00047734" w:rsidRPr="00EE65A2" w:rsidRDefault="00047734" w:rsidP="003961C1">
            <w:pPr>
              <w:rPr>
                <w:sz w:val="20"/>
                <w:vertAlign w:val="superscript"/>
              </w:rPr>
            </w:pPr>
            <w:r w:rsidRPr="00EE65A2">
              <w:rPr>
                <w:sz w:val="20"/>
                <w:lang w:val="it-IT"/>
              </w:rPr>
              <w:t>meq H</w:t>
            </w:r>
            <w:r w:rsidRPr="00EE65A2">
              <w:rPr>
                <w:sz w:val="20"/>
                <w:vertAlign w:val="superscript"/>
                <w:lang w:val="it-IT"/>
              </w:rPr>
              <w:t>+</w:t>
            </w:r>
            <w:r w:rsidRPr="00EE65A2">
              <w:rPr>
                <w:sz w:val="20"/>
                <w:lang w:val="it-IT"/>
              </w:rPr>
              <w:t>/100 g soil</w:t>
            </w:r>
          </w:p>
        </w:tc>
        <w:tc>
          <w:tcPr>
            <w:tcW w:w="1543" w:type="dxa"/>
            <w:tcBorders>
              <w:top w:val="nil"/>
              <w:left w:val="nil"/>
              <w:right w:val="nil"/>
            </w:tcBorders>
            <w:tcMar>
              <w:top w:w="72" w:type="dxa"/>
              <w:left w:w="197" w:type="dxa"/>
              <w:right w:w="120" w:type="dxa"/>
            </w:tcMar>
            <w:vAlign w:val="center"/>
          </w:tcPr>
          <w:p w14:paraId="6A5847F7" w14:textId="77777777" w:rsidR="00047734" w:rsidRPr="00EE65A2" w:rsidRDefault="00047734" w:rsidP="003961C1">
            <w:pPr>
              <w:jc w:val="center"/>
              <w:rPr>
                <w:sz w:val="20"/>
              </w:rPr>
            </w:pPr>
            <w:r w:rsidRPr="00EE65A2">
              <w:rPr>
                <w:sz w:val="20"/>
              </w:rPr>
              <w:t>20</w:t>
            </w:r>
          </w:p>
        </w:tc>
        <w:tc>
          <w:tcPr>
            <w:tcW w:w="4078" w:type="dxa"/>
            <w:tcBorders>
              <w:top w:val="nil"/>
              <w:left w:val="nil"/>
              <w:right w:val="nil"/>
            </w:tcBorders>
            <w:tcMar>
              <w:top w:w="72" w:type="dxa"/>
              <w:left w:w="197" w:type="dxa"/>
              <w:right w:w="178" w:type="dxa"/>
            </w:tcMar>
            <w:vAlign w:val="center"/>
          </w:tcPr>
          <w:p w14:paraId="57CDD0BB" w14:textId="2EA0D2BB" w:rsidR="00047734" w:rsidRPr="00EE65A2" w:rsidRDefault="00047734" w:rsidP="003961C1">
            <w:pPr>
              <w:jc w:val="center"/>
              <w:rPr>
                <w:sz w:val="20"/>
              </w:rPr>
            </w:pPr>
            <w:r w:rsidRPr="00EE65A2">
              <w:rPr>
                <w:sz w:val="20"/>
              </w:rPr>
              <w:t>lb H</w:t>
            </w:r>
            <w:r w:rsidRPr="00EE65A2">
              <w:rPr>
                <w:sz w:val="20"/>
                <w:vertAlign w:val="superscript"/>
              </w:rPr>
              <w:t>+</w:t>
            </w:r>
            <w:r w:rsidR="00F92060">
              <w:rPr>
                <w:sz w:val="20"/>
              </w:rPr>
              <w:t>/</w:t>
            </w:r>
            <w:r w:rsidRPr="00EE65A2">
              <w:rPr>
                <w:sz w:val="20"/>
              </w:rPr>
              <w:t>acre furrow slice</w:t>
            </w:r>
          </w:p>
        </w:tc>
      </w:tr>
      <w:tr w:rsidR="00047734" w:rsidRPr="00A32707" w14:paraId="69E45205" w14:textId="77777777" w:rsidTr="00B60D91">
        <w:trPr>
          <w:cantSplit/>
          <w:trHeight w:val="20"/>
        </w:trPr>
        <w:tc>
          <w:tcPr>
            <w:tcW w:w="4094" w:type="dxa"/>
            <w:tcBorders>
              <w:top w:val="nil"/>
              <w:left w:val="nil"/>
              <w:right w:val="nil"/>
            </w:tcBorders>
            <w:tcMar>
              <w:top w:w="72" w:type="dxa"/>
              <w:left w:w="235" w:type="dxa"/>
              <w:right w:w="120" w:type="dxa"/>
            </w:tcMar>
            <w:vAlign w:val="center"/>
          </w:tcPr>
          <w:p w14:paraId="1E1D66E8" w14:textId="77777777" w:rsidR="00047734" w:rsidRPr="00EE65A2" w:rsidRDefault="00047734" w:rsidP="003961C1">
            <w:pPr>
              <w:rPr>
                <w:sz w:val="20"/>
                <w:vertAlign w:val="superscript"/>
                <w:lang w:val="it-IT"/>
              </w:rPr>
            </w:pPr>
            <w:r w:rsidRPr="00EE65A2">
              <w:rPr>
                <w:sz w:val="20"/>
                <w:lang w:val="it-IT"/>
              </w:rPr>
              <w:t>meq Al</w:t>
            </w:r>
            <w:r w:rsidRPr="00EE65A2">
              <w:rPr>
                <w:sz w:val="20"/>
                <w:vertAlign w:val="superscript"/>
                <w:lang w:val="it-IT"/>
              </w:rPr>
              <w:t>+3</w:t>
            </w:r>
            <w:r w:rsidRPr="00EE65A2">
              <w:rPr>
                <w:sz w:val="20"/>
                <w:lang w:val="it-IT"/>
              </w:rPr>
              <w:t>/100 g soil</w:t>
            </w:r>
          </w:p>
        </w:tc>
        <w:tc>
          <w:tcPr>
            <w:tcW w:w="1543" w:type="dxa"/>
            <w:tcBorders>
              <w:top w:val="nil"/>
              <w:left w:val="nil"/>
              <w:right w:val="nil"/>
            </w:tcBorders>
            <w:tcMar>
              <w:top w:w="72" w:type="dxa"/>
              <w:left w:w="197" w:type="dxa"/>
              <w:right w:w="120" w:type="dxa"/>
            </w:tcMar>
            <w:vAlign w:val="center"/>
          </w:tcPr>
          <w:p w14:paraId="69018322" w14:textId="77777777" w:rsidR="00047734" w:rsidRPr="00EE65A2" w:rsidRDefault="00047734" w:rsidP="003961C1">
            <w:pPr>
              <w:jc w:val="center"/>
              <w:rPr>
                <w:sz w:val="20"/>
              </w:rPr>
            </w:pPr>
            <w:r w:rsidRPr="00EE65A2">
              <w:rPr>
                <w:sz w:val="20"/>
              </w:rPr>
              <w:t>180</w:t>
            </w:r>
          </w:p>
        </w:tc>
        <w:tc>
          <w:tcPr>
            <w:tcW w:w="4078" w:type="dxa"/>
            <w:tcBorders>
              <w:top w:val="nil"/>
              <w:left w:val="nil"/>
              <w:right w:val="nil"/>
            </w:tcBorders>
            <w:tcMar>
              <w:top w:w="72" w:type="dxa"/>
              <w:left w:w="197" w:type="dxa"/>
              <w:right w:w="178" w:type="dxa"/>
            </w:tcMar>
            <w:vAlign w:val="center"/>
          </w:tcPr>
          <w:p w14:paraId="7A1099AC" w14:textId="55AC8AD5" w:rsidR="00047734" w:rsidRPr="00EE65A2" w:rsidRDefault="00047734" w:rsidP="003961C1">
            <w:pPr>
              <w:jc w:val="center"/>
              <w:rPr>
                <w:sz w:val="20"/>
              </w:rPr>
            </w:pPr>
            <w:r w:rsidRPr="00EE65A2">
              <w:rPr>
                <w:sz w:val="20"/>
              </w:rPr>
              <w:t>lb Al</w:t>
            </w:r>
            <w:r w:rsidRPr="00EE65A2">
              <w:rPr>
                <w:sz w:val="20"/>
                <w:vertAlign w:val="superscript"/>
              </w:rPr>
              <w:t>+3</w:t>
            </w:r>
            <w:r w:rsidR="00F92060">
              <w:rPr>
                <w:sz w:val="20"/>
              </w:rPr>
              <w:t>/</w:t>
            </w:r>
            <w:r w:rsidRPr="00EE65A2">
              <w:rPr>
                <w:sz w:val="20"/>
              </w:rPr>
              <w:t>acre furrow slice</w:t>
            </w:r>
          </w:p>
        </w:tc>
      </w:tr>
      <w:tr w:rsidR="00047734" w:rsidRPr="00A32707" w14:paraId="7238D2EE" w14:textId="77777777" w:rsidTr="00B60D91">
        <w:trPr>
          <w:cantSplit/>
          <w:trHeight w:val="20"/>
        </w:trPr>
        <w:tc>
          <w:tcPr>
            <w:tcW w:w="4094" w:type="dxa"/>
            <w:tcBorders>
              <w:top w:val="nil"/>
              <w:left w:val="nil"/>
              <w:right w:val="nil"/>
            </w:tcBorders>
            <w:tcMar>
              <w:top w:w="72" w:type="dxa"/>
              <w:left w:w="235" w:type="dxa"/>
              <w:right w:w="120" w:type="dxa"/>
            </w:tcMar>
            <w:vAlign w:val="center"/>
          </w:tcPr>
          <w:p w14:paraId="772B7170" w14:textId="77777777" w:rsidR="00047734" w:rsidRPr="00EE65A2" w:rsidRDefault="00047734" w:rsidP="003961C1">
            <w:pPr>
              <w:rPr>
                <w:sz w:val="20"/>
                <w:vertAlign w:val="superscript"/>
              </w:rPr>
            </w:pPr>
            <w:r w:rsidRPr="00EE65A2">
              <w:rPr>
                <w:sz w:val="20"/>
                <w:lang w:val="it-IT"/>
              </w:rPr>
              <w:t>meq Ca</w:t>
            </w:r>
            <w:r w:rsidRPr="00EE65A2">
              <w:rPr>
                <w:sz w:val="20"/>
                <w:vertAlign w:val="superscript"/>
                <w:lang w:val="it-IT"/>
              </w:rPr>
              <w:t>+2</w:t>
            </w:r>
            <w:r w:rsidRPr="00EE65A2">
              <w:rPr>
                <w:sz w:val="20"/>
                <w:lang w:val="it-IT"/>
              </w:rPr>
              <w:t>/100 g soil</w:t>
            </w:r>
          </w:p>
        </w:tc>
        <w:tc>
          <w:tcPr>
            <w:tcW w:w="1543" w:type="dxa"/>
            <w:tcBorders>
              <w:top w:val="nil"/>
              <w:left w:val="nil"/>
              <w:right w:val="nil"/>
            </w:tcBorders>
            <w:tcMar>
              <w:top w:w="72" w:type="dxa"/>
              <w:left w:w="197" w:type="dxa"/>
              <w:right w:w="120" w:type="dxa"/>
            </w:tcMar>
            <w:vAlign w:val="center"/>
          </w:tcPr>
          <w:p w14:paraId="58ABDDE8" w14:textId="77777777" w:rsidR="00047734" w:rsidRPr="00EE65A2" w:rsidRDefault="00047734" w:rsidP="003961C1">
            <w:pPr>
              <w:jc w:val="center"/>
              <w:rPr>
                <w:sz w:val="20"/>
              </w:rPr>
            </w:pPr>
            <w:r w:rsidRPr="00EE65A2">
              <w:rPr>
                <w:sz w:val="20"/>
              </w:rPr>
              <w:t>9.2</w:t>
            </w:r>
          </w:p>
        </w:tc>
        <w:tc>
          <w:tcPr>
            <w:tcW w:w="4078" w:type="dxa"/>
            <w:tcBorders>
              <w:top w:val="nil"/>
              <w:left w:val="nil"/>
              <w:right w:val="nil"/>
            </w:tcBorders>
            <w:tcMar>
              <w:top w:w="72" w:type="dxa"/>
              <w:left w:w="197" w:type="dxa"/>
              <w:right w:w="178" w:type="dxa"/>
            </w:tcMar>
            <w:vAlign w:val="center"/>
          </w:tcPr>
          <w:p w14:paraId="546CEFD0" w14:textId="383BDD67" w:rsidR="00047734" w:rsidRPr="00EE65A2" w:rsidRDefault="00047734" w:rsidP="003961C1">
            <w:pPr>
              <w:jc w:val="center"/>
              <w:rPr>
                <w:sz w:val="20"/>
              </w:rPr>
            </w:pPr>
            <w:r w:rsidRPr="00EE65A2">
              <w:rPr>
                <w:sz w:val="20"/>
              </w:rPr>
              <w:t>lb Ca</w:t>
            </w:r>
            <w:r w:rsidRPr="00EE65A2">
              <w:rPr>
                <w:sz w:val="20"/>
                <w:vertAlign w:val="superscript"/>
              </w:rPr>
              <w:t>+2</w:t>
            </w:r>
            <w:r w:rsidR="00F92060">
              <w:rPr>
                <w:sz w:val="20"/>
              </w:rPr>
              <w:t>/</w:t>
            </w:r>
            <w:r w:rsidRPr="00EE65A2">
              <w:rPr>
                <w:sz w:val="20"/>
              </w:rPr>
              <w:t>1,000 ft</w:t>
            </w:r>
            <w:r w:rsidRPr="00EE65A2">
              <w:rPr>
                <w:sz w:val="20"/>
                <w:vertAlign w:val="superscript"/>
              </w:rPr>
              <w:t>2</w:t>
            </w:r>
            <w:r w:rsidRPr="00EE65A2">
              <w:rPr>
                <w:sz w:val="20"/>
              </w:rPr>
              <w:t xml:space="preserve"> furrow slice</w:t>
            </w:r>
          </w:p>
        </w:tc>
      </w:tr>
      <w:tr w:rsidR="00047734" w:rsidRPr="00A32707" w14:paraId="32976BBF" w14:textId="77777777" w:rsidTr="00B60D91">
        <w:trPr>
          <w:cantSplit/>
          <w:trHeight w:val="20"/>
        </w:trPr>
        <w:tc>
          <w:tcPr>
            <w:tcW w:w="4094" w:type="dxa"/>
            <w:tcBorders>
              <w:top w:val="nil"/>
              <w:left w:val="nil"/>
              <w:right w:val="nil"/>
            </w:tcBorders>
            <w:tcMar>
              <w:top w:w="72" w:type="dxa"/>
              <w:left w:w="235" w:type="dxa"/>
              <w:right w:w="120" w:type="dxa"/>
            </w:tcMar>
            <w:vAlign w:val="center"/>
          </w:tcPr>
          <w:p w14:paraId="0900E289" w14:textId="77777777" w:rsidR="00047734" w:rsidRPr="00EE65A2" w:rsidRDefault="00047734" w:rsidP="003961C1">
            <w:pPr>
              <w:rPr>
                <w:sz w:val="20"/>
              </w:rPr>
            </w:pPr>
            <w:r w:rsidRPr="00EE65A2">
              <w:rPr>
                <w:sz w:val="20"/>
                <w:lang w:val="it-IT"/>
              </w:rPr>
              <w:t>meq K</w:t>
            </w:r>
            <w:r w:rsidRPr="00EE65A2">
              <w:rPr>
                <w:sz w:val="20"/>
                <w:vertAlign w:val="superscript"/>
                <w:lang w:val="it-IT"/>
              </w:rPr>
              <w:t>+</w:t>
            </w:r>
            <w:r w:rsidRPr="00EE65A2">
              <w:rPr>
                <w:sz w:val="20"/>
                <w:lang w:val="it-IT"/>
              </w:rPr>
              <w:t>/100 g soil</w:t>
            </w:r>
          </w:p>
        </w:tc>
        <w:tc>
          <w:tcPr>
            <w:tcW w:w="1543" w:type="dxa"/>
            <w:tcBorders>
              <w:top w:val="nil"/>
              <w:left w:val="nil"/>
              <w:right w:val="nil"/>
            </w:tcBorders>
            <w:tcMar>
              <w:top w:w="72" w:type="dxa"/>
              <w:left w:w="197" w:type="dxa"/>
              <w:right w:w="120" w:type="dxa"/>
            </w:tcMar>
            <w:vAlign w:val="center"/>
          </w:tcPr>
          <w:p w14:paraId="01FF4ECE" w14:textId="77777777" w:rsidR="00047734" w:rsidRPr="00EE65A2" w:rsidRDefault="00047734" w:rsidP="003961C1">
            <w:pPr>
              <w:jc w:val="center"/>
              <w:rPr>
                <w:sz w:val="20"/>
              </w:rPr>
            </w:pPr>
            <w:r w:rsidRPr="00EE65A2">
              <w:rPr>
                <w:sz w:val="20"/>
              </w:rPr>
              <w:t>18</w:t>
            </w:r>
          </w:p>
        </w:tc>
        <w:tc>
          <w:tcPr>
            <w:tcW w:w="4078" w:type="dxa"/>
            <w:tcBorders>
              <w:top w:val="nil"/>
              <w:left w:val="nil"/>
              <w:right w:val="nil"/>
            </w:tcBorders>
            <w:tcMar>
              <w:top w:w="72" w:type="dxa"/>
              <w:left w:w="197" w:type="dxa"/>
              <w:right w:w="178" w:type="dxa"/>
            </w:tcMar>
            <w:vAlign w:val="center"/>
          </w:tcPr>
          <w:p w14:paraId="3A7EEEAE" w14:textId="128DDF20" w:rsidR="00047734" w:rsidRPr="00EE65A2" w:rsidRDefault="00047734" w:rsidP="003961C1">
            <w:pPr>
              <w:jc w:val="center"/>
              <w:rPr>
                <w:sz w:val="20"/>
              </w:rPr>
            </w:pPr>
            <w:r w:rsidRPr="00EE65A2">
              <w:rPr>
                <w:sz w:val="20"/>
              </w:rPr>
              <w:t>lb K</w:t>
            </w:r>
            <w:r w:rsidRPr="00EE65A2">
              <w:rPr>
                <w:sz w:val="20"/>
                <w:vertAlign w:val="superscript"/>
              </w:rPr>
              <w:t>+</w:t>
            </w:r>
            <w:r w:rsidR="00F92060">
              <w:rPr>
                <w:sz w:val="20"/>
              </w:rPr>
              <w:t>/</w:t>
            </w:r>
            <w:r w:rsidRPr="00EE65A2">
              <w:rPr>
                <w:sz w:val="20"/>
              </w:rPr>
              <w:t>1,000 ft</w:t>
            </w:r>
            <w:r w:rsidRPr="00EE65A2">
              <w:rPr>
                <w:sz w:val="20"/>
                <w:vertAlign w:val="superscript"/>
              </w:rPr>
              <w:t>2</w:t>
            </w:r>
            <w:r w:rsidRPr="00EE65A2">
              <w:rPr>
                <w:sz w:val="20"/>
              </w:rPr>
              <w:t xml:space="preserve"> furrow slice</w:t>
            </w:r>
          </w:p>
        </w:tc>
      </w:tr>
      <w:tr w:rsidR="00047734" w:rsidRPr="00A32707" w14:paraId="6C4C2C70" w14:textId="77777777" w:rsidTr="00B60D91">
        <w:trPr>
          <w:cantSplit/>
          <w:trHeight w:val="20"/>
        </w:trPr>
        <w:tc>
          <w:tcPr>
            <w:tcW w:w="4094" w:type="dxa"/>
            <w:tcBorders>
              <w:top w:val="nil"/>
              <w:left w:val="nil"/>
              <w:right w:val="nil"/>
            </w:tcBorders>
            <w:tcMar>
              <w:top w:w="72" w:type="dxa"/>
              <w:left w:w="235" w:type="dxa"/>
              <w:right w:w="120" w:type="dxa"/>
            </w:tcMar>
            <w:vAlign w:val="center"/>
          </w:tcPr>
          <w:p w14:paraId="760D4365" w14:textId="77777777" w:rsidR="00047734" w:rsidRPr="00EE65A2" w:rsidRDefault="00047734" w:rsidP="003961C1">
            <w:pPr>
              <w:rPr>
                <w:sz w:val="20"/>
                <w:vertAlign w:val="superscript"/>
              </w:rPr>
            </w:pPr>
            <w:r w:rsidRPr="00EE65A2">
              <w:rPr>
                <w:sz w:val="20"/>
                <w:lang w:val="it-IT"/>
              </w:rPr>
              <w:t>meq Na</w:t>
            </w:r>
            <w:r w:rsidRPr="00EE65A2">
              <w:rPr>
                <w:sz w:val="20"/>
                <w:vertAlign w:val="superscript"/>
                <w:lang w:val="it-IT"/>
              </w:rPr>
              <w:t>+</w:t>
            </w:r>
            <w:r w:rsidRPr="00EE65A2">
              <w:rPr>
                <w:sz w:val="20"/>
                <w:lang w:val="it-IT"/>
              </w:rPr>
              <w:t>/100 g soil</w:t>
            </w:r>
          </w:p>
        </w:tc>
        <w:tc>
          <w:tcPr>
            <w:tcW w:w="1543" w:type="dxa"/>
            <w:tcBorders>
              <w:top w:val="nil"/>
              <w:left w:val="nil"/>
              <w:right w:val="nil"/>
            </w:tcBorders>
            <w:tcMar>
              <w:top w:w="72" w:type="dxa"/>
              <w:left w:w="197" w:type="dxa"/>
              <w:right w:w="120" w:type="dxa"/>
            </w:tcMar>
            <w:vAlign w:val="center"/>
          </w:tcPr>
          <w:p w14:paraId="75DF5EB1" w14:textId="77777777" w:rsidR="00047734" w:rsidRPr="00EE65A2" w:rsidRDefault="00047734" w:rsidP="003961C1">
            <w:pPr>
              <w:jc w:val="center"/>
              <w:rPr>
                <w:sz w:val="20"/>
              </w:rPr>
            </w:pPr>
            <w:r w:rsidRPr="00EE65A2">
              <w:rPr>
                <w:sz w:val="20"/>
              </w:rPr>
              <w:t>10.6</w:t>
            </w:r>
          </w:p>
        </w:tc>
        <w:tc>
          <w:tcPr>
            <w:tcW w:w="4078" w:type="dxa"/>
            <w:tcBorders>
              <w:top w:val="nil"/>
              <w:left w:val="nil"/>
              <w:right w:val="nil"/>
            </w:tcBorders>
            <w:tcMar>
              <w:top w:w="72" w:type="dxa"/>
              <w:left w:w="197" w:type="dxa"/>
              <w:right w:w="178" w:type="dxa"/>
            </w:tcMar>
            <w:vAlign w:val="center"/>
          </w:tcPr>
          <w:p w14:paraId="1540A6D0" w14:textId="00A2E21E" w:rsidR="00047734" w:rsidRPr="00EE65A2" w:rsidRDefault="00047734" w:rsidP="003961C1">
            <w:pPr>
              <w:jc w:val="center"/>
              <w:rPr>
                <w:sz w:val="20"/>
              </w:rPr>
            </w:pPr>
            <w:r w:rsidRPr="00EE65A2">
              <w:rPr>
                <w:sz w:val="20"/>
              </w:rPr>
              <w:t>lb Na</w:t>
            </w:r>
            <w:r w:rsidRPr="00EE65A2">
              <w:rPr>
                <w:sz w:val="20"/>
                <w:vertAlign w:val="superscript"/>
              </w:rPr>
              <w:t>+</w:t>
            </w:r>
            <w:r w:rsidR="00F92060">
              <w:rPr>
                <w:sz w:val="20"/>
              </w:rPr>
              <w:t>/</w:t>
            </w:r>
            <w:r w:rsidRPr="00EE65A2">
              <w:rPr>
                <w:sz w:val="20"/>
              </w:rPr>
              <w:t>1,000 ft</w:t>
            </w:r>
            <w:r w:rsidRPr="00EE65A2">
              <w:rPr>
                <w:sz w:val="20"/>
                <w:vertAlign w:val="superscript"/>
              </w:rPr>
              <w:t>2</w:t>
            </w:r>
            <w:r w:rsidRPr="00EE65A2">
              <w:rPr>
                <w:sz w:val="20"/>
              </w:rPr>
              <w:t xml:space="preserve"> furrow slice</w:t>
            </w:r>
          </w:p>
        </w:tc>
      </w:tr>
      <w:tr w:rsidR="00047734" w:rsidRPr="00A32707" w14:paraId="6E6A32D7" w14:textId="77777777" w:rsidTr="00B60D91">
        <w:trPr>
          <w:cantSplit/>
          <w:trHeight w:val="20"/>
        </w:trPr>
        <w:tc>
          <w:tcPr>
            <w:tcW w:w="4094" w:type="dxa"/>
            <w:tcBorders>
              <w:top w:val="nil"/>
              <w:left w:val="nil"/>
              <w:right w:val="nil"/>
            </w:tcBorders>
            <w:tcMar>
              <w:top w:w="72" w:type="dxa"/>
              <w:left w:w="235" w:type="dxa"/>
              <w:right w:w="120" w:type="dxa"/>
            </w:tcMar>
            <w:vAlign w:val="center"/>
          </w:tcPr>
          <w:p w14:paraId="4151AB57" w14:textId="77777777" w:rsidR="00047734" w:rsidRPr="00EE65A2" w:rsidRDefault="00047734" w:rsidP="003961C1">
            <w:pPr>
              <w:rPr>
                <w:sz w:val="20"/>
              </w:rPr>
            </w:pPr>
            <w:r w:rsidRPr="00EE65A2">
              <w:rPr>
                <w:sz w:val="20"/>
                <w:lang w:val="it-IT"/>
              </w:rPr>
              <w:t>meq Mg</w:t>
            </w:r>
            <w:r w:rsidRPr="00EE65A2">
              <w:rPr>
                <w:sz w:val="20"/>
                <w:vertAlign w:val="superscript"/>
                <w:lang w:val="it-IT"/>
              </w:rPr>
              <w:t>+2</w:t>
            </w:r>
            <w:r w:rsidRPr="00EE65A2">
              <w:rPr>
                <w:sz w:val="20"/>
                <w:lang w:val="it-IT"/>
              </w:rPr>
              <w:t>/100 g soil</w:t>
            </w:r>
          </w:p>
        </w:tc>
        <w:tc>
          <w:tcPr>
            <w:tcW w:w="1543" w:type="dxa"/>
            <w:tcBorders>
              <w:top w:val="nil"/>
              <w:left w:val="nil"/>
              <w:right w:val="nil"/>
            </w:tcBorders>
            <w:tcMar>
              <w:top w:w="72" w:type="dxa"/>
              <w:left w:w="197" w:type="dxa"/>
              <w:right w:w="120" w:type="dxa"/>
            </w:tcMar>
            <w:vAlign w:val="center"/>
          </w:tcPr>
          <w:p w14:paraId="7526FCBF" w14:textId="77777777" w:rsidR="00047734" w:rsidRPr="00EE65A2" w:rsidRDefault="00047734" w:rsidP="003961C1">
            <w:pPr>
              <w:jc w:val="center"/>
              <w:rPr>
                <w:sz w:val="20"/>
              </w:rPr>
            </w:pPr>
            <w:r w:rsidRPr="00EE65A2">
              <w:rPr>
                <w:sz w:val="20"/>
              </w:rPr>
              <w:t>2.5</w:t>
            </w:r>
          </w:p>
        </w:tc>
        <w:tc>
          <w:tcPr>
            <w:tcW w:w="4078" w:type="dxa"/>
            <w:tcBorders>
              <w:top w:val="nil"/>
              <w:left w:val="nil"/>
              <w:right w:val="nil"/>
            </w:tcBorders>
            <w:tcMar>
              <w:top w:w="72" w:type="dxa"/>
              <w:left w:w="197" w:type="dxa"/>
              <w:right w:w="178" w:type="dxa"/>
            </w:tcMar>
            <w:vAlign w:val="center"/>
          </w:tcPr>
          <w:p w14:paraId="73BB2AE9" w14:textId="7106F8BB" w:rsidR="00047734" w:rsidRPr="00EE65A2" w:rsidRDefault="00047734" w:rsidP="003961C1">
            <w:pPr>
              <w:jc w:val="center"/>
              <w:rPr>
                <w:sz w:val="20"/>
              </w:rPr>
            </w:pPr>
            <w:r w:rsidRPr="00EE65A2">
              <w:rPr>
                <w:sz w:val="20"/>
              </w:rPr>
              <w:t>lb Mg</w:t>
            </w:r>
            <w:r w:rsidRPr="00EE65A2">
              <w:rPr>
                <w:sz w:val="20"/>
                <w:vertAlign w:val="superscript"/>
              </w:rPr>
              <w:t>+2</w:t>
            </w:r>
            <w:r w:rsidR="00F92060">
              <w:rPr>
                <w:sz w:val="20"/>
              </w:rPr>
              <w:t>/</w:t>
            </w:r>
            <w:r w:rsidRPr="00EE65A2">
              <w:rPr>
                <w:sz w:val="20"/>
              </w:rPr>
              <w:t>1,000 ft</w:t>
            </w:r>
            <w:r w:rsidRPr="00EE65A2">
              <w:rPr>
                <w:sz w:val="20"/>
                <w:vertAlign w:val="superscript"/>
              </w:rPr>
              <w:t xml:space="preserve">2 </w:t>
            </w:r>
            <w:r w:rsidRPr="00EE65A2">
              <w:rPr>
                <w:sz w:val="20"/>
              </w:rPr>
              <w:t>furrow slice</w:t>
            </w:r>
          </w:p>
        </w:tc>
      </w:tr>
      <w:tr w:rsidR="00047734" w:rsidRPr="00A32707" w14:paraId="60872257" w14:textId="77777777" w:rsidTr="00B60D91">
        <w:trPr>
          <w:cantSplit/>
          <w:trHeight w:val="20"/>
        </w:trPr>
        <w:tc>
          <w:tcPr>
            <w:tcW w:w="4094" w:type="dxa"/>
            <w:tcBorders>
              <w:top w:val="nil"/>
              <w:left w:val="nil"/>
              <w:right w:val="nil"/>
            </w:tcBorders>
            <w:tcMar>
              <w:top w:w="72" w:type="dxa"/>
              <w:left w:w="235" w:type="dxa"/>
              <w:right w:w="120" w:type="dxa"/>
            </w:tcMar>
            <w:vAlign w:val="center"/>
          </w:tcPr>
          <w:p w14:paraId="7B2D483B" w14:textId="77777777" w:rsidR="00047734" w:rsidRPr="00EE65A2" w:rsidRDefault="00047734" w:rsidP="003961C1">
            <w:pPr>
              <w:rPr>
                <w:sz w:val="20"/>
              </w:rPr>
            </w:pPr>
            <w:r w:rsidRPr="00EE65A2">
              <w:rPr>
                <w:sz w:val="20"/>
                <w:lang w:val="it-IT"/>
              </w:rPr>
              <w:t>meq Fe</w:t>
            </w:r>
            <w:r w:rsidRPr="00EE65A2">
              <w:rPr>
                <w:sz w:val="20"/>
                <w:vertAlign w:val="superscript"/>
                <w:lang w:val="it-IT"/>
              </w:rPr>
              <w:t>+3</w:t>
            </w:r>
            <w:r w:rsidRPr="00EE65A2">
              <w:rPr>
                <w:sz w:val="20"/>
                <w:lang w:val="it-IT"/>
              </w:rPr>
              <w:t>/100 g soil</w:t>
            </w:r>
          </w:p>
        </w:tc>
        <w:tc>
          <w:tcPr>
            <w:tcW w:w="1543" w:type="dxa"/>
            <w:tcBorders>
              <w:top w:val="nil"/>
              <w:left w:val="nil"/>
              <w:right w:val="nil"/>
            </w:tcBorders>
            <w:tcMar>
              <w:top w:w="72" w:type="dxa"/>
              <w:left w:w="197" w:type="dxa"/>
              <w:right w:w="120" w:type="dxa"/>
            </w:tcMar>
            <w:vAlign w:val="center"/>
          </w:tcPr>
          <w:p w14:paraId="1338EF74" w14:textId="77777777" w:rsidR="00047734" w:rsidRPr="00EE65A2" w:rsidRDefault="00047734" w:rsidP="003961C1">
            <w:pPr>
              <w:jc w:val="center"/>
              <w:rPr>
                <w:sz w:val="20"/>
              </w:rPr>
            </w:pPr>
            <w:r w:rsidRPr="00EE65A2">
              <w:rPr>
                <w:sz w:val="20"/>
              </w:rPr>
              <w:t>8.5</w:t>
            </w:r>
          </w:p>
        </w:tc>
        <w:tc>
          <w:tcPr>
            <w:tcW w:w="4078" w:type="dxa"/>
            <w:tcBorders>
              <w:top w:val="nil"/>
              <w:left w:val="nil"/>
              <w:right w:val="nil"/>
            </w:tcBorders>
            <w:tcMar>
              <w:top w:w="72" w:type="dxa"/>
              <w:left w:w="197" w:type="dxa"/>
              <w:right w:w="178" w:type="dxa"/>
            </w:tcMar>
            <w:vAlign w:val="center"/>
          </w:tcPr>
          <w:p w14:paraId="0A46FDE6" w14:textId="0D5404FB" w:rsidR="00047734" w:rsidRPr="00EE65A2" w:rsidRDefault="00047734" w:rsidP="003961C1">
            <w:pPr>
              <w:jc w:val="center"/>
              <w:rPr>
                <w:sz w:val="20"/>
              </w:rPr>
            </w:pPr>
            <w:r w:rsidRPr="00EE65A2">
              <w:rPr>
                <w:sz w:val="20"/>
              </w:rPr>
              <w:t>lb Fe</w:t>
            </w:r>
            <w:r w:rsidRPr="00EE65A2">
              <w:rPr>
                <w:sz w:val="20"/>
                <w:vertAlign w:val="superscript"/>
              </w:rPr>
              <w:t>+3</w:t>
            </w:r>
            <w:r w:rsidR="00F92060">
              <w:rPr>
                <w:sz w:val="20"/>
              </w:rPr>
              <w:t>/</w:t>
            </w:r>
            <w:r w:rsidRPr="00EE65A2">
              <w:rPr>
                <w:sz w:val="20"/>
              </w:rPr>
              <w:t>1,000 ft</w:t>
            </w:r>
            <w:r w:rsidRPr="00EE65A2">
              <w:rPr>
                <w:sz w:val="20"/>
                <w:vertAlign w:val="superscript"/>
              </w:rPr>
              <w:t>2</w:t>
            </w:r>
            <w:r w:rsidRPr="00EE65A2">
              <w:rPr>
                <w:sz w:val="20"/>
              </w:rPr>
              <w:t xml:space="preserve"> furrow slice</w:t>
            </w:r>
          </w:p>
        </w:tc>
      </w:tr>
      <w:tr w:rsidR="00047734" w:rsidRPr="00A32707" w14:paraId="7EAB90B4" w14:textId="77777777" w:rsidTr="00B60D91">
        <w:trPr>
          <w:cantSplit/>
          <w:trHeight w:val="20"/>
        </w:trPr>
        <w:tc>
          <w:tcPr>
            <w:tcW w:w="4094" w:type="dxa"/>
            <w:tcBorders>
              <w:top w:val="nil"/>
              <w:left w:val="nil"/>
              <w:right w:val="nil"/>
            </w:tcBorders>
            <w:tcMar>
              <w:top w:w="72" w:type="dxa"/>
              <w:left w:w="235" w:type="dxa"/>
              <w:right w:w="120" w:type="dxa"/>
            </w:tcMar>
            <w:vAlign w:val="center"/>
          </w:tcPr>
          <w:p w14:paraId="3B3D4FE1" w14:textId="77777777" w:rsidR="00047734" w:rsidRPr="00EE65A2" w:rsidRDefault="00047734" w:rsidP="003961C1">
            <w:pPr>
              <w:rPr>
                <w:sz w:val="20"/>
                <w:vertAlign w:val="superscript"/>
              </w:rPr>
            </w:pPr>
            <w:r w:rsidRPr="00EE65A2">
              <w:rPr>
                <w:sz w:val="20"/>
                <w:lang w:val="it-IT"/>
              </w:rPr>
              <w:t>meq Zn</w:t>
            </w:r>
            <w:r w:rsidRPr="00EE65A2">
              <w:rPr>
                <w:sz w:val="20"/>
                <w:vertAlign w:val="superscript"/>
                <w:lang w:val="it-IT"/>
              </w:rPr>
              <w:t>+2</w:t>
            </w:r>
            <w:r w:rsidRPr="00EE65A2">
              <w:rPr>
                <w:sz w:val="20"/>
                <w:lang w:val="it-IT"/>
              </w:rPr>
              <w:t>/100 g soil</w:t>
            </w:r>
          </w:p>
        </w:tc>
        <w:tc>
          <w:tcPr>
            <w:tcW w:w="1543" w:type="dxa"/>
            <w:tcBorders>
              <w:top w:val="nil"/>
              <w:left w:val="nil"/>
              <w:right w:val="nil"/>
            </w:tcBorders>
            <w:tcMar>
              <w:top w:w="72" w:type="dxa"/>
              <w:left w:w="197" w:type="dxa"/>
              <w:right w:w="120" w:type="dxa"/>
            </w:tcMar>
            <w:vAlign w:val="center"/>
          </w:tcPr>
          <w:p w14:paraId="3A2E3046" w14:textId="77777777" w:rsidR="00047734" w:rsidRPr="00EE65A2" w:rsidRDefault="00047734" w:rsidP="003961C1">
            <w:pPr>
              <w:jc w:val="center"/>
              <w:rPr>
                <w:sz w:val="20"/>
              </w:rPr>
            </w:pPr>
            <w:r w:rsidRPr="00EE65A2">
              <w:rPr>
                <w:sz w:val="20"/>
              </w:rPr>
              <w:t>15</w:t>
            </w:r>
          </w:p>
        </w:tc>
        <w:tc>
          <w:tcPr>
            <w:tcW w:w="4078" w:type="dxa"/>
            <w:tcBorders>
              <w:top w:val="nil"/>
              <w:left w:val="nil"/>
              <w:right w:val="nil"/>
            </w:tcBorders>
            <w:tcMar>
              <w:top w:w="72" w:type="dxa"/>
              <w:left w:w="197" w:type="dxa"/>
              <w:right w:w="178" w:type="dxa"/>
            </w:tcMar>
            <w:vAlign w:val="center"/>
          </w:tcPr>
          <w:p w14:paraId="18FEB67D" w14:textId="3C1A8858" w:rsidR="00047734" w:rsidRPr="00EE65A2" w:rsidRDefault="00047734" w:rsidP="003961C1">
            <w:pPr>
              <w:jc w:val="center"/>
              <w:rPr>
                <w:sz w:val="20"/>
              </w:rPr>
            </w:pPr>
            <w:r w:rsidRPr="00EE65A2">
              <w:rPr>
                <w:sz w:val="20"/>
              </w:rPr>
              <w:t>lb Zn</w:t>
            </w:r>
            <w:r w:rsidRPr="00EE65A2">
              <w:rPr>
                <w:sz w:val="20"/>
                <w:vertAlign w:val="superscript"/>
              </w:rPr>
              <w:t>+2</w:t>
            </w:r>
            <w:r w:rsidR="00F92060">
              <w:rPr>
                <w:sz w:val="20"/>
              </w:rPr>
              <w:t>/</w:t>
            </w:r>
            <w:r w:rsidRPr="00EE65A2">
              <w:rPr>
                <w:sz w:val="20"/>
              </w:rPr>
              <w:t>1,000 ft</w:t>
            </w:r>
            <w:r w:rsidRPr="00EE65A2">
              <w:rPr>
                <w:sz w:val="20"/>
                <w:vertAlign w:val="superscript"/>
              </w:rPr>
              <w:t xml:space="preserve">2 </w:t>
            </w:r>
            <w:r w:rsidRPr="00EE65A2">
              <w:rPr>
                <w:sz w:val="20"/>
              </w:rPr>
              <w:t>furrow slice</w:t>
            </w:r>
          </w:p>
        </w:tc>
      </w:tr>
      <w:tr w:rsidR="00047734" w:rsidRPr="00A32707" w14:paraId="2642FABC" w14:textId="77777777" w:rsidTr="00B60D91">
        <w:trPr>
          <w:cantSplit/>
          <w:trHeight w:val="20"/>
        </w:trPr>
        <w:tc>
          <w:tcPr>
            <w:tcW w:w="4094" w:type="dxa"/>
            <w:tcBorders>
              <w:top w:val="nil"/>
              <w:left w:val="nil"/>
              <w:right w:val="nil"/>
            </w:tcBorders>
            <w:tcMar>
              <w:top w:w="72" w:type="dxa"/>
              <w:left w:w="235" w:type="dxa"/>
              <w:right w:w="120" w:type="dxa"/>
            </w:tcMar>
            <w:vAlign w:val="center"/>
          </w:tcPr>
          <w:p w14:paraId="16DB4B8B" w14:textId="77777777" w:rsidR="00047734" w:rsidRPr="00EE65A2" w:rsidRDefault="00047734" w:rsidP="003961C1">
            <w:pPr>
              <w:rPr>
                <w:sz w:val="20"/>
                <w:vertAlign w:val="superscript"/>
              </w:rPr>
            </w:pPr>
            <w:r w:rsidRPr="00EE65A2">
              <w:rPr>
                <w:sz w:val="20"/>
                <w:lang w:val="it-IT"/>
              </w:rPr>
              <w:t>meq H</w:t>
            </w:r>
            <w:r w:rsidRPr="00EE65A2">
              <w:rPr>
                <w:sz w:val="20"/>
                <w:vertAlign w:val="superscript"/>
                <w:lang w:val="it-IT"/>
              </w:rPr>
              <w:t>+</w:t>
            </w:r>
            <w:r w:rsidRPr="00EE65A2">
              <w:rPr>
                <w:sz w:val="20"/>
                <w:lang w:val="it-IT"/>
              </w:rPr>
              <w:t>/100 g soil</w:t>
            </w:r>
          </w:p>
        </w:tc>
        <w:tc>
          <w:tcPr>
            <w:tcW w:w="1543" w:type="dxa"/>
            <w:tcBorders>
              <w:top w:val="nil"/>
              <w:left w:val="nil"/>
              <w:right w:val="nil"/>
            </w:tcBorders>
            <w:tcMar>
              <w:top w:w="72" w:type="dxa"/>
              <w:left w:w="197" w:type="dxa"/>
              <w:right w:w="120" w:type="dxa"/>
            </w:tcMar>
            <w:vAlign w:val="center"/>
          </w:tcPr>
          <w:p w14:paraId="75EDDA9A" w14:textId="77777777" w:rsidR="00047734" w:rsidRPr="00EE65A2" w:rsidRDefault="00047734" w:rsidP="003961C1">
            <w:pPr>
              <w:jc w:val="center"/>
              <w:rPr>
                <w:sz w:val="20"/>
              </w:rPr>
            </w:pPr>
            <w:r w:rsidRPr="00EE65A2">
              <w:rPr>
                <w:sz w:val="20"/>
              </w:rPr>
              <w:t>0.46</w:t>
            </w:r>
          </w:p>
        </w:tc>
        <w:tc>
          <w:tcPr>
            <w:tcW w:w="4078" w:type="dxa"/>
            <w:tcBorders>
              <w:top w:val="nil"/>
              <w:left w:val="nil"/>
              <w:right w:val="nil"/>
            </w:tcBorders>
            <w:tcMar>
              <w:top w:w="72" w:type="dxa"/>
              <w:left w:w="197" w:type="dxa"/>
              <w:right w:w="178" w:type="dxa"/>
            </w:tcMar>
            <w:vAlign w:val="center"/>
          </w:tcPr>
          <w:p w14:paraId="40E82E3F" w14:textId="0DCFAC13" w:rsidR="00047734" w:rsidRPr="00EE65A2" w:rsidRDefault="00047734" w:rsidP="003961C1">
            <w:pPr>
              <w:jc w:val="center"/>
              <w:rPr>
                <w:sz w:val="20"/>
              </w:rPr>
            </w:pPr>
            <w:r w:rsidRPr="00EE65A2">
              <w:rPr>
                <w:sz w:val="20"/>
              </w:rPr>
              <w:t>lb H</w:t>
            </w:r>
            <w:r w:rsidRPr="00EE65A2">
              <w:rPr>
                <w:sz w:val="20"/>
                <w:vertAlign w:val="superscript"/>
              </w:rPr>
              <w:t>+</w:t>
            </w:r>
            <w:r w:rsidR="00F92060">
              <w:rPr>
                <w:sz w:val="20"/>
              </w:rPr>
              <w:t>/</w:t>
            </w:r>
            <w:r w:rsidRPr="00EE65A2">
              <w:rPr>
                <w:sz w:val="20"/>
              </w:rPr>
              <w:t>1,000 ft</w:t>
            </w:r>
            <w:r w:rsidRPr="00EE65A2">
              <w:rPr>
                <w:sz w:val="20"/>
                <w:vertAlign w:val="superscript"/>
              </w:rPr>
              <w:t>2</w:t>
            </w:r>
            <w:r w:rsidRPr="00EE65A2">
              <w:rPr>
                <w:sz w:val="20"/>
              </w:rPr>
              <w:t xml:space="preserve"> furrow slice</w:t>
            </w:r>
          </w:p>
        </w:tc>
      </w:tr>
      <w:tr w:rsidR="00047734" w:rsidRPr="00A32707" w14:paraId="24524EE7" w14:textId="77777777" w:rsidTr="00B60D91">
        <w:trPr>
          <w:cantSplit/>
          <w:trHeight w:val="20"/>
        </w:trPr>
        <w:tc>
          <w:tcPr>
            <w:tcW w:w="4094" w:type="dxa"/>
            <w:tcBorders>
              <w:top w:val="nil"/>
              <w:left w:val="nil"/>
              <w:bottom w:val="single" w:sz="8" w:space="0" w:color="000000"/>
              <w:right w:val="nil"/>
            </w:tcBorders>
            <w:tcMar>
              <w:top w:w="72" w:type="dxa"/>
              <w:left w:w="235" w:type="dxa"/>
              <w:right w:w="120" w:type="dxa"/>
            </w:tcMar>
            <w:vAlign w:val="center"/>
          </w:tcPr>
          <w:p w14:paraId="7299BB96" w14:textId="77777777" w:rsidR="00047734" w:rsidRPr="00EE65A2" w:rsidRDefault="00047734" w:rsidP="003961C1">
            <w:pPr>
              <w:rPr>
                <w:sz w:val="20"/>
                <w:vertAlign w:val="superscript"/>
                <w:lang w:val="it-IT"/>
              </w:rPr>
            </w:pPr>
            <w:r w:rsidRPr="00EE65A2">
              <w:rPr>
                <w:sz w:val="20"/>
                <w:lang w:val="it-IT"/>
              </w:rPr>
              <w:t>meq Al</w:t>
            </w:r>
            <w:r w:rsidRPr="00EE65A2">
              <w:rPr>
                <w:sz w:val="20"/>
                <w:vertAlign w:val="superscript"/>
                <w:lang w:val="it-IT"/>
              </w:rPr>
              <w:t>+3</w:t>
            </w:r>
            <w:r w:rsidRPr="00EE65A2">
              <w:rPr>
                <w:sz w:val="20"/>
                <w:lang w:val="it-IT"/>
              </w:rPr>
              <w:t>/100 g soil</w:t>
            </w:r>
          </w:p>
        </w:tc>
        <w:tc>
          <w:tcPr>
            <w:tcW w:w="1543" w:type="dxa"/>
            <w:tcBorders>
              <w:top w:val="nil"/>
              <w:left w:val="nil"/>
              <w:bottom w:val="single" w:sz="8" w:space="0" w:color="000000"/>
              <w:right w:val="nil"/>
            </w:tcBorders>
            <w:tcMar>
              <w:top w:w="72" w:type="dxa"/>
              <w:left w:w="197" w:type="dxa"/>
              <w:right w:w="120" w:type="dxa"/>
            </w:tcMar>
            <w:vAlign w:val="center"/>
          </w:tcPr>
          <w:p w14:paraId="0EBE59AA" w14:textId="77777777" w:rsidR="00047734" w:rsidRPr="00EE65A2" w:rsidRDefault="00047734" w:rsidP="003961C1">
            <w:pPr>
              <w:jc w:val="center"/>
              <w:rPr>
                <w:sz w:val="20"/>
              </w:rPr>
            </w:pPr>
            <w:r w:rsidRPr="00EE65A2">
              <w:rPr>
                <w:sz w:val="20"/>
              </w:rPr>
              <w:t>4.1</w:t>
            </w:r>
          </w:p>
        </w:tc>
        <w:tc>
          <w:tcPr>
            <w:tcW w:w="4078" w:type="dxa"/>
            <w:tcBorders>
              <w:top w:val="nil"/>
              <w:left w:val="nil"/>
              <w:bottom w:val="single" w:sz="8" w:space="0" w:color="000000"/>
              <w:right w:val="nil"/>
            </w:tcBorders>
            <w:tcMar>
              <w:top w:w="72" w:type="dxa"/>
              <w:left w:w="197" w:type="dxa"/>
              <w:right w:w="178" w:type="dxa"/>
            </w:tcMar>
            <w:vAlign w:val="center"/>
          </w:tcPr>
          <w:p w14:paraId="37827F16" w14:textId="437947D3" w:rsidR="00047734" w:rsidRPr="00EE65A2" w:rsidRDefault="00047734" w:rsidP="003961C1">
            <w:pPr>
              <w:jc w:val="center"/>
              <w:rPr>
                <w:sz w:val="20"/>
              </w:rPr>
            </w:pPr>
            <w:r w:rsidRPr="00EE65A2">
              <w:rPr>
                <w:sz w:val="20"/>
                <w:lang w:val="it-IT"/>
              </w:rPr>
              <w:t>lbs Al</w:t>
            </w:r>
            <w:r w:rsidRPr="00EE65A2">
              <w:rPr>
                <w:sz w:val="20"/>
                <w:vertAlign w:val="superscript"/>
                <w:lang w:val="it-IT"/>
              </w:rPr>
              <w:t>+3</w:t>
            </w:r>
            <w:r w:rsidR="00F92060">
              <w:rPr>
                <w:sz w:val="20"/>
              </w:rPr>
              <w:t>/</w:t>
            </w:r>
            <w:r w:rsidRPr="00EE65A2">
              <w:rPr>
                <w:sz w:val="20"/>
                <w:lang w:val="it-IT"/>
              </w:rPr>
              <w:t xml:space="preserve">1,000 </w:t>
            </w:r>
            <w:r w:rsidRPr="00EE65A2">
              <w:rPr>
                <w:sz w:val="20"/>
              </w:rPr>
              <w:t>ft</w:t>
            </w:r>
            <w:r w:rsidRPr="00EE65A2">
              <w:rPr>
                <w:sz w:val="20"/>
                <w:vertAlign w:val="superscript"/>
              </w:rPr>
              <w:t>2</w:t>
            </w:r>
            <w:r w:rsidRPr="00EE65A2">
              <w:rPr>
                <w:sz w:val="20"/>
                <w:lang w:val="it-IT"/>
              </w:rPr>
              <w:t xml:space="preserve"> </w:t>
            </w:r>
            <w:r w:rsidRPr="00EE65A2">
              <w:rPr>
                <w:sz w:val="20"/>
              </w:rPr>
              <w:t>furrow slice</w:t>
            </w:r>
          </w:p>
        </w:tc>
      </w:tr>
    </w:tbl>
    <w:p w14:paraId="04A9BA94" w14:textId="77777777" w:rsidR="00B31483" w:rsidRDefault="00B31483" w:rsidP="00B31483">
      <w:pPr>
        <w:widowControl w:val="0"/>
        <w:rPr>
          <w:vanish/>
          <w:color w:val="000000"/>
          <w:sz w:val="18"/>
        </w:rPr>
      </w:pPr>
    </w:p>
    <w:p w14:paraId="74177161" w14:textId="5B3BA8E4" w:rsidR="007C2DED" w:rsidRPr="00D67FCB" w:rsidRDefault="007C2DED" w:rsidP="00B31483">
      <w:pPr>
        <w:rPr>
          <w:sz w:val="22"/>
          <w:szCs w:val="22"/>
        </w:rPr>
      </w:pPr>
    </w:p>
    <w:p w14:paraId="426591F2" w14:textId="77777777" w:rsidR="007C2DED" w:rsidRPr="005A2807" w:rsidRDefault="007C2DED" w:rsidP="007C2DED">
      <w:pPr>
        <w:rPr>
          <w:szCs w:val="24"/>
        </w:rPr>
      </w:pPr>
    </w:p>
    <w:p w14:paraId="14AB2FCB" w14:textId="77777777" w:rsidR="0050480C" w:rsidRDefault="0050480C" w:rsidP="002D1E6A">
      <w:pPr>
        <w:rPr>
          <w:b/>
          <w:color w:val="000000"/>
          <w:sz w:val="16"/>
        </w:rPr>
      </w:pPr>
    </w:p>
    <w:sectPr w:rsidR="0050480C" w:rsidSect="00B31483">
      <w:pgSz w:w="12240" w:h="15840"/>
      <w:pgMar w:top="1166" w:right="1195" w:bottom="1080" w:left="1051" w:header="63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FEF67" w14:textId="77777777" w:rsidR="00310FB2" w:rsidRDefault="00310FB2">
      <w:r>
        <w:separator/>
      </w:r>
    </w:p>
  </w:endnote>
  <w:endnote w:type="continuationSeparator" w:id="0">
    <w:p w14:paraId="01A13ACC" w14:textId="77777777" w:rsidR="00310FB2" w:rsidRDefault="0031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WP MathA">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A7B28" w14:textId="77777777" w:rsidR="00310FB2" w:rsidRDefault="00310F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A3E85" w14:textId="77777777" w:rsidR="00310FB2" w:rsidRDefault="00310F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DBAED" w14:textId="77777777" w:rsidR="00310FB2" w:rsidRDefault="00310F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824B" w14:textId="77777777" w:rsidR="00310FB2" w:rsidRDefault="00310FB2">
    <w:pPr>
      <w:pStyle w:val="Footer"/>
      <w:jc w:val="center"/>
    </w:pPr>
    <w:r>
      <w:fldChar w:fldCharType="begin"/>
    </w:r>
    <w:r>
      <w:instrText xml:space="preserve"> PAGE   \* MERGEFORMAT </w:instrText>
    </w:r>
    <w:r>
      <w:fldChar w:fldCharType="separate"/>
    </w:r>
    <w:r>
      <w:rPr>
        <w:noProof/>
      </w:rPr>
      <w:t>10</w:t>
    </w:r>
    <w:r>
      <w:rPr>
        <w:noProof/>
      </w:rPr>
      <w:fldChar w:fldCharType="end"/>
    </w:r>
  </w:p>
  <w:p w14:paraId="00BA4D6B" w14:textId="77777777" w:rsidR="00310FB2" w:rsidRPr="00E37B31" w:rsidRDefault="00310FB2" w:rsidP="00E37B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B3081" w14:textId="77777777" w:rsidR="00310FB2" w:rsidRDefault="00310F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40124" w14:textId="77777777" w:rsidR="00310FB2" w:rsidRDefault="00310FB2" w:rsidP="00780A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CCAF9F" w14:textId="77777777" w:rsidR="00310FB2" w:rsidRDefault="00310FB2">
    <w:pPr>
      <w:tabs>
        <w:tab w:val="left" w:pos="0"/>
        <w:tab w:val="left" w:pos="720"/>
        <w:tab w:val="left" w:pos="14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90071" w14:textId="77777777" w:rsidR="00310FB2" w:rsidRDefault="00310FB2">
    <w:pPr>
      <w:tabs>
        <w:tab w:val="left" w:pos="0"/>
        <w:tab w:val="left" w:pos="720"/>
        <w:tab w:val="left" w:pos="14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AFB7A" w14:textId="77777777" w:rsidR="00310FB2" w:rsidRDefault="00310FB2">
    <w:pPr>
      <w:tabs>
        <w:tab w:val="left" w:pos="0"/>
        <w:tab w:val="left" w:pos="720"/>
        <w:tab w:val="left" w:pos="144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1FC0D" w14:textId="77777777" w:rsidR="00310FB2" w:rsidRDefault="00310FB2">
    <w:pPr>
      <w:tabs>
        <w:tab w:val="left" w:pos="0"/>
        <w:tab w:val="left" w:pos="720"/>
        <w:tab w:val="left" w:pos="1440"/>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FA3D6" w14:textId="1F6F7B3C" w:rsidR="00310FB2" w:rsidRDefault="00310FB2">
    <w:pPr>
      <w:pStyle w:val="Footer"/>
      <w:jc w:val="center"/>
    </w:pPr>
    <w:r>
      <w:fldChar w:fldCharType="begin"/>
    </w:r>
    <w:r>
      <w:instrText xml:space="preserve"> PAGE   \* MERGEFORMAT </w:instrText>
    </w:r>
    <w:r>
      <w:fldChar w:fldCharType="separate"/>
    </w:r>
    <w:r>
      <w:rPr>
        <w:noProof/>
      </w:rPr>
      <w:t>10</w:t>
    </w:r>
    <w:r>
      <w:rPr>
        <w:noProof/>
      </w:rPr>
      <w:fldChar w:fldCharType="end"/>
    </w:r>
  </w:p>
  <w:p w14:paraId="68BCE56F" w14:textId="77777777" w:rsidR="00310FB2" w:rsidRPr="00E37B31" w:rsidRDefault="00310FB2" w:rsidP="00E37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49C68" w14:textId="77777777" w:rsidR="00310FB2" w:rsidRDefault="00310FB2">
      <w:r>
        <w:separator/>
      </w:r>
    </w:p>
  </w:footnote>
  <w:footnote w:type="continuationSeparator" w:id="0">
    <w:p w14:paraId="3B5EF5E0" w14:textId="77777777" w:rsidR="00310FB2" w:rsidRDefault="00310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625322"/>
      <w:docPartObj>
        <w:docPartGallery w:val="Page Numbers (Top of Page)"/>
        <w:docPartUnique/>
      </w:docPartObj>
    </w:sdtPr>
    <w:sdtEndPr>
      <w:rPr>
        <w:noProof/>
      </w:rPr>
    </w:sdtEndPr>
    <w:sdtContent>
      <w:p w14:paraId="03E3EDC1" w14:textId="4AFE8ABB" w:rsidR="00310FB2" w:rsidRDefault="00310FB2">
        <w:pPr>
          <w:pStyle w:val="Header"/>
          <w:jc w:val="right"/>
        </w:pPr>
        <w:r>
          <w:fldChar w:fldCharType="begin"/>
        </w:r>
        <w:r>
          <w:instrText xml:space="preserve"> PAGE   \* MERGEFORMAT </w:instrText>
        </w:r>
        <w:r>
          <w:fldChar w:fldCharType="separate"/>
        </w:r>
        <w:r w:rsidR="00C63E9E">
          <w:rPr>
            <w:noProof/>
          </w:rPr>
          <w:t>4</w:t>
        </w:r>
        <w:r>
          <w:rPr>
            <w:noProof/>
          </w:rPr>
          <w:fldChar w:fldCharType="end"/>
        </w:r>
      </w:p>
    </w:sdtContent>
  </w:sdt>
  <w:p w14:paraId="70AEA938" w14:textId="77777777" w:rsidR="00310FB2" w:rsidRDefault="00310FB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7730B" w14:textId="77777777" w:rsidR="00310FB2" w:rsidRPr="00F3139C" w:rsidRDefault="00310FB2">
    <w:pPr>
      <w:pStyle w:val="Header"/>
      <w:jc w:val="right"/>
      <w:rPr>
        <w:sz w:val="20"/>
      </w:rPr>
    </w:pPr>
    <w:r w:rsidRPr="00F3139C">
      <w:rPr>
        <w:sz w:val="20"/>
      </w:rPr>
      <w:fldChar w:fldCharType="begin"/>
    </w:r>
    <w:r w:rsidRPr="00F3139C">
      <w:rPr>
        <w:sz w:val="20"/>
      </w:rPr>
      <w:instrText xml:space="preserve"> PAGE   \* MERGEFORMAT </w:instrText>
    </w:r>
    <w:r w:rsidRPr="00F3139C">
      <w:rPr>
        <w:sz w:val="20"/>
      </w:rPr>
      <w:fldChar w:fldCharType="separate"/>
    </w:r>
    <w:r w:rsidR="00C63E9E">
      <w:rPr>
        <w:noProof/>
        <w:sz w:val="20"/>
      </w:rPr>
      <w:t>112</w:t>
    </w:r>
    <w:r w:rsidRPr="00F3139C">
      <w:rPr>
        <w:sz w:val="20"/>
      </w:rPr>
      <w:fldChar w:fldCharType="end"/>
    </w:r>
  </w:p>
  <w:p w14:paraId="15A55CA4" w14:textId="77777777" w:rsidR="00310FB2" w:rsidRDefault="00310FB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2EC28" w14:textId="77777777" w:rsidR="00310FB2" w:rsidRDefault="00310FB2" w:rsidP="001E6D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EAA262" w14:textId="77777777" w:rsidR="00310FB2" w:rsidRDefault="00310FB2" w:rsidP="001E6D8D">
    <w:pPr>
      <w:framePr w:w="12960" w:h="232" w:hRule="exact" w:wrap="notBeside" w:vAnchor="page" w:hAnchor="text" w:y="702"/>
      <w:tabs>
        <w:tab w:val="left" w:pos="0"/>
        <w:tab w:val="left" w:pos="720"/>
        <w:tab w:val="left" w:pos="1440"/>
      </w:tabs>
      <w:spacing w:line="0" w:lineRule="atLeast"/>
      <w:ind w:right="360"/>
      <w:jc w:val="right"/>
      <w:rPr>
        <w:vanish/>
      </w:rPr>
    </w:pPr>
    <w:r>
      <w:rPr>
        <w:b/>
        <w:color w:val="000000"/>
        <w:sz w:val="20"/>
      </w:rPr>
      <w:pgNum/>
    </w:r>
  </w:p>
  <w:p w14:paraId="31647114" w14:textId="77777777" w:rsidR="00310FB2" w:rsidRDefault="00310FB2">
    <w:pPr>
      <w:tabs>
        <w:tab w:val="left" w:pos="0"/>
        <w:tab w:val="left" w:pos="720"/>
        <w:tab w:val="left" w:pos="1440"/>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F55B3" w14:textId="77777777" w:rsidR="00310FB2" w:rsidRPr="00432CF0" w:rsidRDefault="00310FB2">
    <w:pPr>
      <w:pStyle w:val="Header"/>
      <w:jc w:val="right"/>
      <w:rPr>
        <w:sz w:val="18"/>
        <w:szCs w:val="18"/>
      </w:rPr>
    </w:pPr>
    <w:r w:rsidRPr="00432CF0">
      <w:rPr>
        <w:sz w:val="18"/>
        <w:szCs w:val="18"/>
      </w:rPr>
      <w:fldChar w:fldCharType="begin"/>
    </w:r>
    <w:r w:rsidRPr="00432CF0">
      <w:rPr>
        <w:sz w:val="18"/>
        <w:szCs w:val="18"/>
      </w:rPr>
      <w:instrText xml:space="preserve"> PAGE   \* MERGEFORMAT </w:instrText>
    </w:r>
    <w:r w:rsidRPr="00432CF0">
      <w:rPr>
        <w:sz w:val="18"/>
        <w:szCs w:val="18"/>
      </w:rPr>
      <w:fldChar w:fldCharType="separate"/>
    </w:r>
    <w:r w:rsidR="00C63E9E">
      <w:rPr>
        <w:noProof/>
        <w:sz w:val="18"/>
        <w:szCs w:val="18"/>
      </w:rPr>
      <w:t>138</w:t>
    </w:r>
    <w:r w:rsidRPr="00432CF0">
      <w:rPr>
        <w:sz w:val="18"/>
        <w:szCs w:val="18"/>
      </w:rPr>
      <w:fldChar w:fldCharType="end"/>
    </w:r>
  </w:p>
  <w:p w14:paraId="553779C9" w14:textId="77777777" w:rsidR="00310FB2" w:rsidRDefault="00310FB2">
    <w:pPr>
      <w:tabs>
        <w:tab w:val="left" w:pos="0"/>
        <w:tab w:val="left" w:pos="720"/>
        <w:tab w:val="left" w:pos="1440"/>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330006"/>
      <w:docPartObj>
        <w:docPartGallery w:val="Page Numbers (Top of Page)"/>
        <w:docPartUnique/>
      </w:docPartObj>
    </w:sdtPr>
    <w:sdtEndPr>
      <w:rPr>
        <w:noProof/>
      </w:rPr>
    </w:sdtEndPr>
    <w:sdtContent>
      <w:p w14:paraId="2B511363" w14:textId="77777777" w:rsidR="00310FB2" w:rsidRDefault="00310FB2">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14:paraId="6061754F" w14:textId="77777777" w:rsidR="00310FB2" w:rsidRPr="00140652" w:rsidRDefault="00310FB2" w:rsidP="0014065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676536"/>
      <w:docPartObj>
        <w:docPartGallery w:val="Page Numbers (Top of Page)"/>
        <w:docPartUnique/>
      </w:docPartObj>
    </w:sdtPr>
    <w:sdtEndPr>
      <w:rPr>
        <w:noProof/>
      </w:rPr>
    </w:sdtEndPr>
    <w:sdtContent>
      <w:p w14:paraId="0D4261AE" w14:textId="77777777" w:rsidR="00310FB2" w:rsidRDefault="00310FB2">
        <w:pPr>
          <w:pStyle w:val="Header"/>
          <w:jc w:val="right"/>
        </w:pPr>
        <w:r>
          <w:fldChar w:fldCharType="begin"/>
        </w:r>
        <w:r>
          <w:instrText xml:space="preserve"> PAGE   \* MERGEFORMAT </w:instrText>
        </w:r>
        <w:r>
          <w:fldChar w:fldCharType="separate"/>
        </w:r>
        <w:r w:rsidR="00C63E9E">
          <w:rPr>
            <w:noProof/>
          </w:rPr>
          <w:t>156</w:t>
        </w:r>
        <w:r>
          <w:rPr>
            <w:noProof/>
          </w:rPr>
          <w:fldChar w:fldCharType="end"/>
        </w:r>
      </w:p>
    </w:sdtContent>
  </w:sdt>
  <w:p w14:paraId="46AA0124" w14:textId="77777777" w:rsidR="00310FB2" w:rsidRPr="0086258C" w:rsidRDefault="00310FB2" w:rsidP="0014065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224298"/>
      <w:docPartObj>
        <w:docPartGallery w:val="Page Numbers (Top of Page)"/>
        <w:docPartUnique/>
      </w:docPartObj>
    </w:sdtPr>
    <w:sdtEndPr>
      <w:rPr>
        <w:noProof/>
      </w:rPr>
    </w:sdtEndPr>
    <w:sdtContent>
      <w:p w14:paraId="2CAE221F" w14:textId="77777777" w:rsidR="00310FB2" w:rsidRDefault="00310FB2">
        <w:pPr>
          <w:pStyle w:val="Header"/>
          <w:jc w:val="right"/>
        </w:pPr>
        <w:r>
          <w:fldChar w:fldCharType="begin"/>
        </w:r>
        <w:r>
          <w:instrText xml:space="preserve"> PAGE   \* MERGEFORMAT </w:instrText>
        </w:r>
        <w:r>
          <w:fldChar w:fldCharType="separate"/>
        </w:r>
        <w:r w:rsidR="00C63E9E">
          <w:rPr>
            <w:noProof/>
          </w:rPr>
          <w:t>150</w:t>
        </w:r>
        <w:r>
          <w:rPr>
            <w:noProof/>
          </w:rPr>
          <w:fldChar w:fldCharType="end"/>
        </w:r>
      </w:p>
    </w:sdtContent>
  </w:sdt>
  <w:p w14:paraId="260E39DE" w14:textId="0B326AF5" w:rsidR="00310FB2" w:rsidRDefault="00310F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833050"/>
      <w:docPartObj>
        <w:docPartGallery w:val="Page Numbers (Top of Page)"/>
        <w:docPartUnique/>
      </w:docPartObj>
    </w:sdtPr>
    <w:sdtEndPr>
      <w:rPr>
        <w:noProof/>
      </w:rPr>
    </w:sdtEndPr>
    <w:sdtContent>
      <w:p w14:paraId="21016623" w14:textId="77777777" w:rsidR="00310FB2" w:rsidRDefault="00310FB2">
        <w:pPr>
          <w:pStyle w:val="Header"/>
          <w:jc w:val="right"/>
        </w:pPr>
        <w:r>
          <w:fldChar w:fldCharType="begin"/>
        </w:r>
        <w:r>
          <w:instrText xml:space="preserve"> PAGE   \* MERGEFORMAT </w:instrText>
        </w:r>
        <w:r>
          <w:fldChar w:fldCharType="separate"/>
        </w:r>
        <w:r w:rsidR="00C63E9E">
          <w:rPr>
            <w:noProof/>
          </w:rPr>
          <w:t>1</w:t>
        </w:r>
        <w:r>
          <w:rPr>
            <w:noProof/>
          </w:rPr>
          <w:fldChar w:fldCharType="end"/>
        </w:r>
      </w:p>
    </w:sdtContent>
  </w:sdt>
  <w:p w14:paraId="4DB80D14" w14:textId="77777777" w:rsidR="00310FB2" w:rsidRDefault="00310F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64E32" w14:textId="77777777" w:rsidR="00310FB2" w:rsidRDefault="00310F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652636"/>
      <w:docPartObj>
        <w:docPartGallery w:val="Page Numbers (Top of Page)"/>
        <w:docPartUnique/>
      </w:docPartObj>
    </w:sdtPr>
    <w:sdtEndPr>
      <w:rPr>
        <w:noProof/>
      </w:rPr>
    </w:sdtEndPr>
    <w:sdtContent>
      <w:p w14:paraId="40ACD1EB" w14:textId="77777777" w:rsidR="00310FB2" w:rsidRDefault="00310FB2">
        <w:pPr>
          <w:pStyle w:val="Header"/>
          <w:jc w:val="right"/>
        </w:pPr>
        <w:r>
          <w:fldChar w:fldCharType="begin"/>
        </w:r>
        <w:r>
          <w:instrText xml:space="preserve"> PAGE   \* MERGEFORMAT </w:instrText>
        </w:r>
        <w:r>
          <w:fldChar w:fldCharType="separate"/>
        </w:r>
        <w:r w:rsidR="00C63E9E">
          <w:rPr>
            <w:noProof/>
          </w:rPr>
          <w:t>26</w:t>
        </w:r>
        <w:r>
          <w:rPr>
            <w:noProof/>
          </w:rPr>
          <w:fldChar w:fldCharType="end"/>
        </w:r>
      </w:p>
    </w:sdtContent>
  </w:sdt>
  <w:p w14:paraId="40FDF4B2" w14:textId="77777777" w:rsidR="00310FB2" w:rsidRDefault="00310F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541950"/>
      <w:docPartObj>
        <w:docPartGallery w:val="Page Numbers (Top of Page)"/>
        <w:docPartUnique/>
      </w:docPartObj>
    </w:sdtPr>
    <w:sdtEndPr>
      <w:rPr>
        <w:noProof/>
      </w:rPr>
    </w:sdtEndPr>
    <w:sdtContent>
      <w:p w14:paraId="52AD4D0F" w14:textId="77777777" w:rsidR="00310FB2" w:rsidRDefault="00310FB2">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14:paraId="5D7217FB" w14:textId="77777777" w:rsidR="00310FB2" w:rsidRPr="00140652" w:rsidRDefault="00310FB2" w:rsidP="0014065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45085"/>
      <w:docPartObj>
        <w:docPartGallery w:val="Page Numbers (Top of Page)"/>
        <w:docPartUnique/>
      </w:docPartObj>
    </w:sdtPr>
    <w:sdtEndPr>
      <w:rPr>
        <w:noProof/>
      </w:rPr>
    </w:sdtEndPr>
    <w:sdtContent>
      <w:p w14:paraId="4002FAAB" w14:textId="77777777" w:rsidR="00310FB2" w:rsidRDefault="00310FB2">
        <w:pPr>
          <w:pStyle w:val="Header"/>
          <w:jc w:val="right"/>
        </w:pPr>
        <w:r>
          <w:fldChar w:fldCharType="begin"/>
        </w:r>
        <w:r>
          <w:instrText xml:space="preserve"> PAGE   \* MERGEFORMAT </w:instrText>
        </w:r>
        <w:r>
          <w:fldChar w:fldCharType="separate"/>
        </w:r>
        <w:r w:rsidR="00C63E9E">
          <w:rPr>
            <w:noProof/>
          </w:rPr>
          <w:t>69</w:t>
        </w:r>
        <w:r>
          <w:rPr>
            <w:noProof/>
          </w:rPr>
          <w:fldChar w:fldCharType="end"/>
        </w:r>
      </w:p>
    </w:sdtContent>
  </w:sdt>
  <w:p w14:paraId="4D573688" w14:textId="77777777" w:rsidR="00310FB2" w:rsidRPr="0086258C" w:rsidRDefault="00310FB2" w:rsidP="0014065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413219"/>
      <w:docPartObj>
        <w:docPartGallery w:val="Page Numbers (Top of Page)"/>
        <w:docPartUnique/>
      </w:docPartObj>
    </w:sdtPr>
    <w:sdtEndPr>
      <w:rPr>
        <w:noProof/>
      </w:rPr>
    </w:sdtEndPr>
    <w:sdtContent>
      <w:p w14:paraId="29C030C2" w14:textId="77777777" w:rsidR="00310FB2" w:rsidRDefault="00310FB2">
        <w:pPr>
          <w:pStyle w:val="Header"/>
          <w:jc w:val="right"/>
        </w:pPr>
        <w:r>
          <w:fldChar w:fldCharType="begin"/>
        </w:r>
        <w:r>
          <w:instrText xml:space="preserve"> PAGE   \* MERGEFORMAT </w:instrText>
        </w:r>
        <w:r>
          <w:fldChar w:fldCharType="separate"/>
        </w:r>
        <w:r w:rsidR="00C63E9E">
          <w:rPr>
            <w:noProof/>
          </w:rPr>
          <w:t>27</w:t>
        </w:r>
        <w:r>
          <w:rPr>
            <w:noProof/>
          </w:rPr>
          <w:fldChar w:fldCharType="end"/>
        </w:r>
      </w:p>
    </w:sdtContent>
  </w:sdt>
  <w:p w14:paraId="4D1B5D84" w14:textId="77777777" w:rsidR="00310FB2" w:rsidRDefault="00310FB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62CC1" w14:textId="77777777" w:rsidR="00310FB2" w:rsidRDefault="00310FB2" w:rsidP="00780A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6FCE3D" w14:textId="77777777" w:rsidR="00310FB2" w:rsidRDefault="00310FB2" w:rsidP="00780A64">
    <w:pPr>
      <w:framePr w:w="12960" w:h="232" w:hRule="exact" w:wrap="notBeside" w:vAnchor="page" w:hAnchor="text" w:y="702"/>
      <w:tabs>
        <w:tab w:val="left" w:pos="0"/>
        <w:tab w:val="left" w:pos="720"/>
        <w:tab w:val="left" w:pos="1440"/>
      </w:tabs>
      <w:spacing w:line="0" w:lineRule="atLeast"/>
      <w:ind w:right="360"/>
      <w:jc w:val="right"/>
      <w:rPr>
        <w:vanish/>
      </w:rPr>
    </w:pPr>
    <w:r>
      <w:rPr>
        <w:b/>
        <w:color w:val="000000"/>
        <w:sz w:val="20"/>
      </w:rPr>
      <w:pgNum/>
    </w:r>
  </w:p>
  <w:p w14:paraId="2247EA1B" w14:textId="77777777" w:rsidR="00310FB2" w:rsidRDefault="00310FB2">
    <w:pPr>
      <w:tabs>
        <w:tab w:val="left" w:pos="0"/>
        <w:tab w:val="left" w:pos="720"/>
        <w:tab w:val="left" w:pos="144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128583"/>
      <w:docPartObj>
        <w:docPartGallery w:val="Page Numbers (Top of Page)"/>
        <w:docPartUnique/>
      </w:docPartObj>
    </w:sdtPr>
    <w:sdtEndPr>
      <w:rPr>
        <w:noProof/>
      </w:rPr>
    </w:sdtEndPr>
    <w:sdtContent>
      <w:p w14:paraId="06E7C65D" w14:textId="77777777" w:rsidR="00310FB2" w:rsidRDefault="00310FB2">
        <w:pPr>
          <w:pStyle w:val="Header"/>
          <w:jc w:val="right"/>
        </w:pPr>
        <w:r w:rsidRPr="001D56B4">
          <w:rPr>
            <w:sz w:val="20"/>
          </w:rPr>
          <w:fldChar w:fldCharType="begin"/>
        </w:r>
        <w:r w:rsidRPr="001D56B4">
          <w:rPr>
            <w:sz w:val="20"/>
          </w:rPr>
          <w:instrText xml:space="preserve"> PAGE   \* MERGEFORMAT </w:instrText>
        </w:r>
        <w:r w:rsidRPr="001D56B4">
          <w:rPr>
            <w:sz w:val="20"/>
          </w:rPr>
          <w:fldChar w:fldCharType="separate"/>
        </w:r>
        <w:r w:rsidR="00C63E9E">
          <w:rPr>
            <w:noProof/>
            <w:sz w:val="20"/>
          </w:rPr>
          <w:t>111</w:t>
        </w:r>
        <w:r w:rsidRPr="001D56B4">
          <w:rPr>
            <w:noProof/>
            <w:sz w:val="20"/>
          </w:rPr>
          <w:fldChar w:fldCharType="end"/>
        </w:r>
      </w:p>
    </w:sdtContent>
  </w:sdt>
  <w:p w14:paraId="04B19F34" w14:textId="77777777" w:rsidR="00310FB2" w:rsidRPr="003612EA" w:rsidRDefault="00310FB2" w:rsidP="00780A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83270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68AC04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3"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15:restartNumberingAfterBreak="0">
    <w:nsid w:val="00091146"/>
    <w:multiLevelType w:val="multilevel"/>
    <w:tmpl w:val="B1AA6920"/>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C814CF"/>
    <w:multiLevelType w:val="hybridMultilevel"/>
    <w:tmpl w:val="120CD774"/>
    <w:lvl w:ilvl="0" w:tplc="3F503854">
      <w:start w:val="1"/>
      <w:numFmt w:val="bullet"/>
      <w:lvlText w:val="•"/>
      <w:lvlJc w:val="left"/>
      <w:pPr>
        <w:tabs>
          <w:tab w:val="num" w:pos="720"/>
        </w:tabs>
        <w:ind w:left="720" w:hanging="360"/>
      </w:pPr>
      <w:rPr>
        <w:rFonts w:ascii="Arial" w:hAnsi="Arial" w:hint="default"/>
      </w:rPr>
    </w:lvl>
    <w:lvl w:ilvl="1" w:tplc="576428F6" w:tentative="1">
      <w:start w:val="1"/>
      <w:numFmt w:val="bullet"/>
      <w:lvlText w:val="•"/>
      <w:lvlJc w:val="left"/>
      <w:pPr>
        <w:tabs>
          <w:tab w:val="num" w:pos="1440"/>
        </w:tabs>
        <w:ind w:left="1440" w:hanging="360"/>
      </w:pPr>
      <w:rPr>
        <w:rFonts w:ascii="Arial" w:hAnsi="Arial" w:hint="default"/>
      </w:rPr>
    </w:lvl>
    <w:lvl w:ilvl="2" w:tplc="BCDA94EA" w:tentative="1">
      <w:start w:val="1"/>
      <w:numFmt w:val="bullet"/>
      <w:lvlText w:val="•"/>
      <w:lvlJc w:val="left"/>
      <w:pPr>
        <w:tabs>
          <w:tab w:val="num" w:pos="2160"/>
        </w:tabs>
        <w:ind w:left="2160" w:hanging="360"/>
      </w:pPr>
      <w:rPr>
        <w:rFonts w:ascii="Arial" w:hAnsi="Arial" w:hint="default"/>
      </w:rPr>
    </w:lvl>
    <w:lvl w:ilvl="3" w:tplc="56348F5C" w:tentative="1">
      <w:start w:val="1"/>
      <w:numFmt w:val="bullet"/>
      <w:lvlText w:val="•"/>
      <w:lvlJc w:val="left"/>
      <w:pPr>
        <w:tabs>
          <w:tab w:val="num" w:pos="2880"/>
        </w:tabs>
        <w:ind w:left="2880" w:hanging="360"/>
      </w:pPr>
      <w:rPr>
        <w:rFonts w:ascii="Arial" w:hAnsi="Arial" w:hint="default"/>
      </w:rPr>
    </w:lvl>
    <w:lvl w:ilvl="4" w:tplc="4BBCF158" w:tentative="1">
      <w:start w:val="1"/>
      <w:numFmt w:val="bullet"/>
      <w:lvlText w:val="•"/>
      <w:lvlJc w:val="left"/>
      <w:pPr>
        <w:tabs>
          <w:tab w:val="num" w:pos="3600"/>
        </w:tabs>
        <w:ind w:left="3600" w:hanging="360"/>
      </w:pPr>
      <w:rPr>
        <w:rFonts w:ascii="Arial" w:hAnsi="Arial" w:hint="default"/>
      </w:rPr>
    </w:lvl>
    <w:lvl w:ilvl="5" w:tplc="43884A02" w:tentative="1">
      <w:start w:val="1"/>
      <w:numFmt w:val="bullet"/>
      <w:lvlText w:val="•"/>
      <w:lvlJc w:val="left"/>
      <w:pPr>
        <w:tabs>
          <w:tab w:val="num" w:pos="4320"/>
        </w:tabs>
        <w:ind w:left="4320" w:hanging="360"/>
      </w:pPr>
      <w:rPr>
        <w:rFonts w:ascii="Arial" w:hAnsi="Arial" w:hint="default"/>
      </w:rPr>
    </w:lvl>
    <w:lvl w:ilvl="6" w:tplc="97062758" w:tentative="1">
      <w:start w:val="1"/>
      <w:numFmt w:val="bullet"/>
      <w:lvlText w:val="•"/>
      <w:lvlJc w:val="left"/>
      <w:pPr>
        <w:tabs>
          <w:tab w:val="num" w:pos="5040"/>
        </w:tabs>
        <w:ind w:left="5040" w:hanging="360"/>
      </w:pPr>
      <w:rPr>
        <w:rFonts w:ascii="Arial" w:hAnsi="Arial" w:hint="default"/>
      </w:rPr>
    </w:lvl>
    <w:lvl w:ilvl="7" w:tplc="C1EAAC48" w:tentative="1">
      <w:start w:val="1"/>
      <w:numFmt w:val="bullet"/>
      <w:lvlText w:val="•"/>
      <w:lvlJc w:val="left"/>
      <w:pPr>
        <w:tabs>
          <w:tab w:val="num" w:pos="5760"/>
        </w:tabs>
        <w:ind w:left="5760" w:hanging="360"/>
      </w:pPr>
      <w:rPr>
        <w:rFonts w:ascii="Arial" w:hAnsi="Arial" w:hint="default"/>
      </w:rPr>
    </w:lvl>
    <w:lvl w:ilvl="8" w:tplc="EAD6DA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6E41F5"/>
    <w:multiLevelType w:val="multilevel"/>
    <w:tmpl w:val="21F4F5F4"/>
    <w:lvl w:ilvl="0">
      <w:start w:val="1"/>
      <w:numFmt w:val="bullet"/>
      <w:lvlText w:val=""/>
      <w:lvlJc w:val="left"/>
      <w:rPr>
        <w:rFonts w:ascii="Wingdings" w:hAnsi="Wingdings"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7" w15:restartNumberingAfterBreak="0">
    <w:nsid w:val="07336525"/>
    <w:multiLevelType w:val="hybridMultilevel"/>
    <w:tmpl w:val="0E260F64"/>
    <w:lvl w:ilvl="0" w:tplc="DE9E0052">
      <w:start w:val="1"/>
      <w:numFmt w:val="bullet"/>
      <w:lvlText w:val="•"/>
      <w:lvlJc w:val="left"/>
      <w:pPr>
        <w:tabs>
          <w:tab w:val="num" w:pos="720"/>
        </w:tabs>
        <w:ind w:left="720" w:hanging="360"/>
      </w:pPr>
      <w:rPr>
        <w:rFonts w:ascii="Arial" w:hAnsi="Arial" w:hint="default"/>
      </w:rPr>
    </w:lvl>
    <w:lvl w:ilvl="1" w:tplc="954E64EC" w:tentative="1">
      <w:start w:val="1"/>
      <w:numFmt w:val="bullet"/>
      <w:lvlText w:val="•"/>
      <w:lvlJc w:val="left"/>
      <w:pPr>
        <w:tabs>
          <w:tab w:val="num" w:pos="1440"/>
        </w:tabs>
        <w:ind w:left="1440" w:hanging="360"/>
      </w:pPr>
      <w:rPr>
        <w:rFonts w:ascii="Arial" w:hAnsi="Arial" w:hint="default"/>
      </w:rPr>
    </w:lvl>
    <w:lvl w:ilvl="2" w:tplc="25B87E5E" w:tentative="1">
      <w:start w:val="1"/>
      <w:numFmt w:val="bullet"/>
      <w:lvlText w:val="•"/>
      <w:lvlJc w:val="left"/>
      <w:pPr>
        <w:tabs>
          <w:tab w:val="num" w:pos="2160"/>
        </w:tabs>
        <w:ind w:left="2160" w:hanging="360"/>
      </w:pPr>
      <w:rPr>
        <w:rFonts w:ascii="Arial" w:hAnsi="Arial" w:hint="default"/>
      </w:rPr>
    </w:lvl>
    <w:lvl w:ilvl="3" w:tplc="829C3F7E" w:tentative="1">
      <w:start w:val="1"/>
      <w:numFmt w:val="bullet"/>
      <w:lvlText w:val="•"/>
      <w:lvlJc w:val="left"/>
      <w:pPr>
        <w:tabs>
          <w:tab w:val="num" w:pos="2880"/>
        </w:tabs>
        <w:ind w:left="2880" w:hanging="360"/>
      </w:pPr>
      <w:rPr>
        <w:rFonts w:ascii="Arial" w:hAnsi="Arial" w:hint="default"/>
      </w:rPr>
    </w:lvl>
    <w:lvl w:ilvl="4" w:tplc="297ABA66" w:tentative="1">
      <w:start w:val="1"/>
      <w:numFmt w:val="bullet"/>
      <w:lvlText w:val="•"/>
      <w:lvlJc w:val="left"/>
      <w:pPr>
        <w:tabs>
          <w:tab w:val="num" w:pos="3600"/>
        </w:tabs>
        <w:ind w:left="3600" w:hanging="360"/>
      </w:pPr>
      <w:rPr>
        <w:rFonts w:ascii="Arial" w:hAnsi="Arial" w:hint="default"/>
      </w:rPr>
    </w:lvl>
    <w:lvl w:ilvl="5" w:tplc="8B723C22" w:tentative="1">
      <w:start w:val="1"/>
      <w:numFmt w:val="bullet"/>
      <w:lvlText w:val="•"/>
      <w:lvlJc w:val="left"/>
      <w:pPr>
        <w:tabs>
          <w:tab w:val="num" w:pos="4320"/>
        </w:tabs>
        <w:ind w:left="4320" w:hanging="360"/>
      </w:pPr>
      <w:rPr>
        <w:rFonts w:ascii="Arial" w:hAnsi="Arial" w:hint="default"/>
      </w:rPr>
    </w:lvl>
    <w:lvl w:ilvl="6" w:tplc="31A4D54C" w:tentative="1">
      <w:start w:val="1"/>
      <w:numFmt w:val="bullet"/>
      <w:lvlText w:val="•"/>
      <w:lvlJc w:val="left"/>
      <w:pPr>
        <w:tabs>
          <w:tab w:val="num" w:pos="5040"/>
        </w:tabs>
        <w:ind w:left="5040" w:hanging="360"/>
      </w:pPr>
      <w:rPr>
        <w:rFonts w:ascii="Arial" w:hAnsi="Arial" w:hint="default"/>
      </w:rPr>
    </w:lvl>
    <w:lvl w:ilvl="7" w:tplc="69F42F7A" w:tentative="1">
      <w:start w:val="1"/>
      <w:numFmt w:val="bullet"/>
      <w:lvlText w:val="•"/>
      <w:lvlJc w:val="left"/>
      <w:pPr>
        <w:tabs>
          <w:tab w:val="num" w:pos="5760"/>
        </w:tabs>
        <w:ind w:left="5760" w:hanging="360"/>
      </w:pPr>
      <w:rPr>
        <w:rFonts w:ascii="Arial" w:hAnsi="Arial" w:hint="default"/>
      </w:rPr>
    </w:lvl>
    <w:lvl w:ilvl="8" w:tplc="AF7A58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B90E1E"/>
    <w:multiLevelType w:val="hybridMultilevel"/>
    <w:tmpl w:val="99D2B1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A31EA5"/>
    <w:multiLevelType w:val="hybridMultilevel"/>
    <w:tmpl w:val="9B664626"/>
    <w:lvl w:ilvl="0" w:tplc="ABFA04A8">
      <w:start w:val="1"/>
      <w:numFmt w:val="bullet"/>
      <w:lvlText w:val="•"/>
      <w:lvlJc w:val="left"/>
      <w:pPr>
        <w:tabs>
          <w:tab w:val="num" w:pos="720"/>
        </w:tabs>
        <w:ind w:left="720" w:hanging="360"/>
      </w:pPr>
      <w:rPr>
        <w:rFonts w:ascii="Arial" w:hAnsi="Arial" w:hint="default"/>
      </w:rPr>
    </w:lvl>
    <w:lvl w:ilvl="1" w:tplc="1436B326" w:tentative="1">
      <w:start w:val="1"/>
      <w:numFmt w:val="bullet"/>
      <w:lvlText w:val="•"/>
      <w:lvlJc w:val="left"/>
      <w:pPr>
        <w:tabs>
          <w:tab w:val="num" w:pos="1440"/>
        </w:tabs>
        <w:ind w:left="1440" w:hanging="360"/>
      </w:pPr>
      <w:rPr>
        <w:rFonts w:ascii="Arial" w:hAnsi="Arial" w:hint="default"/>
      </w:rPr>
    </w:lvl>
    <w:lvl w:ilvl="2" w:tplc="643CBA18" w:tentative="1">
      <w:start w:val="1"/>
      <w:numFmt w:val="bullet"/>
      <w:lvlText w:val="•"/>
      <w:lvlJc w:val="left"/>
      <w:pPr>
        <w:tabs>
          <w:tab w:val="num" w:pos="2160"/>
        </w:tabs>
        <w:ind w:left="2160" w:hanging="360"/>
      </w:pPr>
      <w:rPr>
        <w:rFonts w:ascii="Arial" w:hAnsi="Arial" w:hint="default"/>
      </w:rPr>
    </w:lvl>
    <w:lvl w:ilvl="3" w:tplc="ADA631BC" w:tentative="1">
      <w:start w:val="1"/>
      <w:numFmt w:val="bullet"/>
      <w:lvlText w:val="•"/>
      <w:lvlJc w:val="left"/>
      <w:pPr>
        <w:tabs>
          <w:tab w:val="num" w:pos="2880"/>
        </w:tabs>
        <w:ind w:left="2880" w:hanging="360"/>
      </w:pPr>
      <w:rPr>
        <w:rFonts w:ascii="Arial" w:hAnsi="Arial" w:hint="default"/>
      </w:rPr>
    </w:lvl>
    <w:lvl w:ilvl="4" w:tplc="6D5E2036" w:tentative="1">
      <w:start w:val="1"/>
      <w:numFmt w:val="bullet"/>
      <w:lvlText w:val="•"/>
      <w:lvlJc w:val="left"/>
      <w:pPr>
        <w:tabs>
          <w:tab w:val="num" w:pos="3600"/>
        </w:tabs>
        <w:ind w:left="3600" w:hanging="360"/>
      </w:pPr>
      <w:rPr>
        <w:rFonts w:ascii="Arial" w:hAnsi="Arial" w:hint="default"/>
      </w:rPr>
    </w:lvl>
    <w:lvl w:ilvl="5" w:tplc="1930A69A" w:tentative="1">
      <w:start w:val="1"/>
      <w:numFmt w:val="bullet"/>
      <w:lvlText w:val="•"/>
      <w:lvlJc w:val="left"/>
      <w:pPr>
        <w:tabs>
          <w:tab w:val="num" w:pos="4320"/>
        </w:tabs>
        <w:ind w:left="4320" w:hanging="360"/>
      </w:pPr>
      <w:rPr>
        <w:rFonts w:ascii="Arial" w:hAnsi="Arial" w:hint="default"/>
      </w:rPr>
    </w:lvl>
    <w:lvl w:ilvl="6" w:tplc="D988C342" w:tentative="1">
      <w:start w:val="1"/>
      <w:numFmt w:val="bullet"/>
      <w:lvlText w:val="•"/>
      <w:lvlJc w:val="left"/>
      <w:pPr>
        <w:tabs>
          <w:tab w:val="num" w:pos="5040"/>
        </w:tabs>
        <w:ind w:left="5040" w:hanging="360"/>
      </w:pPr>
      <w:rPr>
        <w:rFonts w:ascii="Arial" w:hAnsi="Arial" w:hint="default"/>
      </w:rPr>
    </w:lvl>
    <w:lvl w:ilvl="7" w:tplc="76D657E0" w:tentative="1">
      <w:start w:val="1"/>
      <w:numFmt w:val="bullet"/>
      <w:lvlText w:val="•"/>
      <w:lvlJc w:val="left"/>
      <w:pPr>
        <w:tabs>
          <w:tab w:val="num" w:pos="5760"/>
        </w:tabs>
        <w:ind w:left="5760" w:hanging="360"/>
      </w:pPr>
      <w:rPr>
        <w:rFonts w:ascii="Arial" w:hAnsi="Arial" w:hint="default"/>
      </w:rPr>
    </w:lvl>
    <w:lvl w:ilvl="8" w:tplc="99D4C7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CC87DA2"/>
    <w:multiLevelType w:val="hybridMultilevel"/>
    <w:tmpl w:val="FE688B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91549"/>
    <w:multiLevelType w:val="hybridMultilevel"/>
    <w:tmpl w:val="8FC62D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807D88"/>
    <w:multiLevelType w:val="hybridMultilevel"/>
    <w:tmpl w:val="30D0055E"/>
    <w:lvl w:ilvl="0" w:tplc="12302798">
      <w:start w:val="1"/>
      <w:numFmt w:val="bullet"/>
      <w:lvlText w:val="•"/>
      <w:lvlJc w:val="left"/>
      <w:pPr>
        <w:ind w:left="647" w:hanging="360"/>
      </w:pPr>
      <w:rPr>
        <w:rFonts w:ascii="Arial" w:hAnsi="Aria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13" w15:restartNumberingAfterBreak="0">
    <w:nsid w:val="13B41D75"/>
    <w:multiLevelType w:val="hybridMultilevel"/>
    <w:tmpl w:val="B1C8C0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129B9"/>
    <w:multiLevelType w:val="multilevel"/>
    <w:tmpl w:val="C6ECEFDC"/>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CB474F"/>
    <w:multiLevelType w:val="multilevel"/>
    <w:tmpl w:val="A0DA75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CD0EBB"/>
    <w:multiLevelType w:val="multilevel"/>
    <w:tmpl w:val="E47ACEB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7F2FF7"/>
    <w:multiLevelType w:val="hybridMultilevel"/>
    <w:tmpl w:val="AA7274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927F3"/>
    <w:multiLevelType w:val="multilevel"/>
    <w:tmpl w:val="CBDEBD8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B10924"/>
    <w:multiLevelType w:val="multilevel"/>
    <w:tmpl w:val="160ACEB4"/>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843F06"/>
    <w:multiLevelType w:val="hybridMultilevel"/>
    <w:tmpl w:val="14C4E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D35158"/>
    <w:multiLevelType w:val="multilevel"/>
    <w:tmpl w:val="CBDEBD8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5B2692"/>
    <w:multiLevelType w:val="hybridMultilevel"/>
    <w:tmpl w:val="E8268504"/>
    <w:lvl w:ilvl="0" w:tplc="123027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1F65E4"/>
    <w:multiLevelType w:val="hybridMultilevel"/>
    <w:tmpl w:val="4A9A44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E661CE"/>
    <w:multiLevelType w:val="hybridMultilevel"/>
    <w:tmpl w:val="CBDEBD86"/>
    <w:lvl w:ilvl="0" w:tplc="65B657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ED0058"/>
    <w:multiLevelType w:val="hybridMultilevel"/>
    <w:tmpl w:val="E2EAB5E2"/>
    <w:lvl w:ilvl="0" w:tplc="1B284C24">
      <w:start w:val="1"/>
      <w:numFmt w:val="bullet"/>
      <w:lvlText w:val="–"/>
      <w:lvlJc w:val="left"/>
      <w:pPr>
        <w:tabs>
          <w:tab w:val="num" w:pos="720"/>
        </w:tabs>
        <w:ind w:left="720" w:hanging="360"/>
      </w:pPr>
      <w:rPr>
        <w:rFonts w:ascii="Times New Roman" w:hAnsi="Times New Roman" w:hint="default"/>
      </w:rPr>
    </w:lvl>
    <w:lvl w:ilvl="1" w:tplc="90E8979E">
      <w:start w:val="172"/>
      <w:numFmt w:val="bullet"/>
      <w:lvlText w:val="–"/>
      <w:lvlJc w:val="left"/>
      <w:pPr>
        <w:tabs>
          <w:tab w:val="num" w:pos="1440"/>
        </w:tabs>
        <w:ind w:left="1440" w:hanging="360"/>
      </w:pPr>
      <w:rPr>
        <w:rFonts w:ascii="Times New Roman" w:hAnsi="Times New Roman" w:hint="default"/>
      </w:rPr>
    </w:lvl>
    <w:lvl w:ilvl="2" w:tplc="23B4FB50" w:tentative="1">
      <w:start w:val="1"/>
      <w:numFmt w:val="bullet"/>
      <w:lvlText w:val="–"/>
      <w:lvlJc w:val="left"/>
      <w:pPr>
        <w:tabs>
          <w:tab w:val="num" w:pos="2160"/>
        </w:tabs>
        <w:ind w:left="2160" w:hanging="360"/>
      </w:pPr>
      <w:rPr>
        <w:rFonts w:ascii="Times New Roman" w:hAnsi="Times New Roman" w:hint="default"/>
      </w:rPr>
    </w:lvl>
    <w:lvl w:ilvl="3" w:tplc="F02A25A8" w:tentative="1">
      <w:start w:val="1"/>
      <w:numFmt w:val="bullet"/>
      <w:lvlText w:val="–"/>
      <w:lvlJc w:val="left"/>
      <w:pPr>
        <w:tabs>
          <w:tab w:val="num" w:pos="2880"/>
        </w:tabs>
        <w:ind w:left="2880" w:hanging="360"/>
      </w:pPr>
      <w:rPr>
        <w:rFonts w:ascii="Times New Roman" w:hAnsi="Times New Roman" w:hint="default"/>
      </w:rPr>
    </w:lvl>
    <w:lvl w:ilvl="4" w:tplc="EB9C629C" w:tentative="1">
      <w:start w:val="1"/>
      <w:numFmt w:val="bullet"/>
      <w:lvlText w:val="–"/>
      <w:lvlJc w:val="left"/>
      <w:pPr>
        <w:tabs>
          <w:tab w:val="num" w:pos="3600"/>
        </w:tabs>
        <w:ind w:left="3600" w:hanging="360"/>
      </w:pPr>
      <w:rPr>
        <w:rFonts w:ascii="Times New Roman" w:hAnsi="Times New Roman" w:hint="default"/>
      </w:rPr>
    </w:lvl>
    <w:lvl w:ilvl="5" w:tplc="5ADC029E" w:tentative="1">
      <w:start w:val="1"/>
      <w:numFmt w:val="bullet"/>
      <w:lvlText w:val="–"/>
      <w:lvlJc w:val="left"/>
      <w:pPr>
        <w:tabs>
          <w:tab w:val="num" w:pos="4320"/>
        </w:tabs>
        <w:ind w:left="4320" w:hanging="360"/>
      </w:pPr>
      <w:rPr>
        <w:rFonts w:ascii="Times New Roman" w:hAnsi="Times New Roman" w:hint="default"/>
      </w:rPr>
    </w:lvl>
    <w:lvl w:ilvl="6" w:tplc="BC0482AA" w:tentative="1">
      <w:start w:val="1"/>
      <w:numFmt w:val="bullet"/>
      <w:lvlText w:val="–"/>
      <w:lvlJc w:val="left"/>
      <w:pPr>
        <w:tabs>
          <w:tab w:val="num" w:pos="5040"/>
        </w:tabs>
        <w:ind w:left="5040" w:hanging="360"/>
      </w:pPr>
      <w:rPr>
        <w:rFonts w:ascii="Times New Roman" w:hAnsi="Times New Roman" w:hint="default"/>
      </w:rPr>
    </w:lvl>
    <w:lvl w:ilvl="7" w:tplc="27AAFDD8" w:tentative="1">
      <w:start w:val="1"/>
      <w:numFmt w:val="bullet"/>
      <w:lvlText w:val="–"/>
      <w:lvlJc w:val="left"/>
      <w:pPr>
        <w:tabs>
          <w:tab w:val="num" w:pos="5760"/>
        </w:tabs>
        <w:ind w:left="5760" w:hanging="360"/>
      </w:pPr>
      <w:rPr>
        <w:rFonts w:ascii="Times New Roman" w:hAnsi="Times New Roman" w:hint="default"/>
      </w:rPr>
    </w:lvl>
    <w:lvl w:ilvl="8" w:tplc="E546462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5F410EA"/>
    <w:multiLevelType w:val="hybridMultilevel"/>
    <w:tmpl w:val="26B426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5D3879"/>
    <w:multiLevelType w:val="hybridMultilevel"/>
    <w:tmpl w:val="4E5476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7A7ADF"/>
    <w:multiLevelType w:val="hybridMultilevel"/>
    <w:tmpl w:val="3B8A81D0"/>
    <w:lvl w:ilvl="0" w:tplc="123027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6A4A97"/>
    <w:multiLevelType w:val="multilevel"/>
    <w:tmpl w:val="AD925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5B7B87"/>
    <w:multiLevelType w:val="hybridMultilevel"/>
    <w:tmpl w:val="92C06D0C"/>
    <w:lvl w:ilvl="0" w:tplc="123027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40061B"/>
    <w:multiLevelType w:val="hybridMultilevel"/>
    <w:tmpl w:val="6EAE9D70"/>
    <w:lvl w:ilvl="0" w:tplc="D25461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AAD04D8"/>
    <w:multiLevelType w:val="multilevel"/>
    <w:tmpl w:val="19A897DA"/>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D83202"/>
    <w:multiLevelType w:val="hybridMultilevel"/>
    <w:tmpl w:val="541643A0"/>
    <w:lvl w:ilvl="0" w:tplc="D1B00930">
      <w:start w:val="1"/>
      <w:numFmt w:val="bullet"/>
      <w:lvlText w:val="•"/>
      <w:lvlJc w:val="left"/>
      <w:pPr>
        <w:tabs>
          <w:tab w:val="num" w:pos="720"/>
        </w:tabs>
        <w:ind w:left="720" w:hanging="360"/>
      </w:pPr>
      <w:rPr>
        <w:rFonts w:ascii="Arial" w:hAnsi="Arial" w:hint="default"/>
      </w:rPr>
    </w:lvl>
    <w:lvl w:ilvl="1" w:tplc="D390CB1E" w:tentative="1">
      <w:start w:val="1"/>
      <w:numFmt w:val="bullet"/>
      <w:lvlText w:val="•"/>
      <w:lvlJc w:val="left"/>
      <w:pPr>
        <w:tabs>
          <w:tab w:val="num" w:pos="1440"/>
        </w:tabs>
        <w:ind w:left="1440" w:hanging="360"/>
      </w:pPr>
      <w:rPr>
        <w:rFonts w:ascii="Arial" w:hAnsi="Arial" w:hint="default"/>
      </w:rPr>
    </w:lvl>
    <w:lvl w:ilvl="2" w:tplc="DD582AF4" w:tentative="1">
      <w:start w:val="1"/>
      <w:numFmt w:val="bullet"/>
      <w:lvlText w:val="•"/>
      <w:lvlJc w:val="left"/>
      <w:pPr>
        <w:tabs>
          <w:tab w:val="num" w:pos="2160"/>
        </w:tabs>
        <w:ind w:left="2160" w:hanging="360"/>
      </w:pPr>
      <w:rPr>
        <w:rFonts w:ascii="Arial" w:hAnsi="Arial" w:hint="default"/>
      </w:rPr>
    </w:lvl>
    <w:lvl w:ilvl="3" w:tplc="25E8AC88" w:tentative="1">
      <w:start w:val="1"/>
      <w:numFmt w:val="bullet"/>
      <w:lvlText w:val="•"/>
      <w:lvlJc w:val="left"/>
      <w:pPr>
        <w:tabs>
          <w:tab w:val="num" w:pos="2880"/>
        </w:tabs>
        <w:ind w:left="2880" w:hanging="360"/>
      </w:pPr>
      <w:rPr>
        <w:rFonts w:ascii="Arial" w:hAnsi="Arial" w:hint="default"/>
      </w:rPr>
    </w:lvl>
    <w:lvl w:ilvl="4" w:tplc="87182B58" w:tentative="1">
      <w:start w:val="1"/>
      <w:numFmt w:val="bullet"/>
      <w:lvlText w:val="•"/>
      <w:lvlJc w:val="left"/>
      <w:pPr>
        <w:tabs>
          <w:tab w:val="num" w:pos="3600"/>
        </w:tabs>
        <w:ind w:left="3600" w:hanging="360"/>
      </w:pPr>
      <w:rPr>
        <w:rFonts w:ascii="Arial" w:hAnsi="Arial" w:hint="default"/>
      </w:rPr>
    </w:lvl>
    <w:lvl w:ilvl="5" w:tplc="4C46A5D4" w:tentative="1">
      <w:start w:val="1"/>
      <w:numFmt w:val="bullet"/>
      <w:lvlText w:val="•"/>
      <w:lvlJc w:val="left"/>
      <w:pPr>
        <w:tabs>
          <w:tab w:val="num" w:pos="4320"/>
        </w:tabs>
        <w:ind w:left="4320" w:hanging="360"/>
      </w:pPr>
      <w:rPr>
        <w:rFonts w:ascii="Arial" w:hAnsi="Arial" w:hint="default"/>
      </w:rPr>
    </w:lvl>
    <w:lvl w:ilvl="6" w:tplc="35042404" w:tentative="1">
      <w:start w:val="1"/>
      <w:numFmt w:val="bullet"/>
      <w:lvlText w:val="•"/>
      <w:lvlJc w:val="left"/>
      <w:pPr>
        <w:tabs>
          <w:tab w:val="num" w:pos="5040"/>
        </w:tabs>
        <w:ind w:left="5040" w:hanging="360"/>
      </w:pPr>
      <w:rPr>
        <w:rFonts w:ascii="Arial" w:hAnsi="Arial" w:hint="default"/>
      </w:rPr>
    </w:lvl>
    <w:lvl w:ilvl="7" w:tplc="16669B0E" w:tentative="1">
      <w:start w:val="1"/>
      <w:numFmt w:val="bullet"/>
      <w:lvlText w:val="•"/>
      <w:lvlJc w:val="left"/>
      <w:pPr>
        <w:tabs>
          <w:tab w:val="num" w:pos="5760"/>
        </w:tabs>
        <w:ind w:left="5760" w:hanging="360"/>
      </w:pPr>
      <w:rPr>
        <w:rFonts w:ascii="Arial" w:hAnsi="Arial" w:hint="default"/>
      </w:rPr>
    </w:lvl>
    <w:lvl w:ilvl="8" w:tplc="D106661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0A46131"/>
    <w:multiLevelType w:val="hybridMultilevel"/>
    <w:tmpl w:val="C6ECEFDC"/>
    <w:lvl w:ilvl="0" w:tplc="36CE100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B6046B"/>
    <w:multiLevelType w:val="hybridMultilevel"/>
    <w:tmpl w:val="34760612"/>
    <w:lvl w:ilvl="0" w:tplc="123027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7F4037"/>
    <w:multiLevelType w:val="hybridMultilevel"/>
    <w:tmpl w:val="6C56C0C8"/>
    <w:lvl w:ilvl="0" w:tplc="CBC6EE42">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4D37CC"/>
    <w:multiLevelType w:val="hybridMultilevel"/>
    <w:tmpl w:val="74F65FA4"/>
    <w:lvl w:ilvl="0" w:tplc="76309130">
      <w:start w:val="1"/>
      <w:numFmt w:val="bullet"/>
      <w:lvlText w:val="–"/>
      <w:lvlJc w:val="left"/>
      <w:pPr>
        <w:tabs>
          <w:tab w:val="num" w:pos="720"/>
        </w:tabs>
        <w:ind w:left="720" w:hanging="360"/>
      </w:pPr>
      <w:rPr>
        <w:rFonts w:ascii="Times New Roman" w:hAnsi="Times New Roman" w:hint="default"/>
      </w:rPr>
    </w:lvl>
    <w:lvl w:ilvl="1" w:tplc="7070F098">
      <w:start w:val="172"/>
      <w:numFmt w:val="bullet"/>
      <w:lvlText w:val="–"/>
      <w:lvlJc w:val="left"/>
      <w:pPr>
        <w:tabs>
          <w:tab w:val="num" w:pos="1440"/>
        </w:tabs>
        <w:ind w:left="1440" w:hanging="360"/>
      </w:pPr>
      <w:rPr>
        <w:rFonts w:ascii="Times New Roman" w:hAnsi="Times New Roman" w:hint="default"/>
      </w:rPr>
    </w:lvl>
    <w:lvl w:ilvl="2" w:tplc="A05C6012" w:tentative="1">
      <w:start w:val="1"/>
      <w:numFmt w:val="bullet"/>
      <w:lvlText w:val="–"/>
      <w:lvlJc w:val="left"/>
      <w:pPr>
        <w:tabs>
          <w:tab w:val="num" w:pos="2160"/>
        </w:tabs>
        <w:ind w:left="2160" w:hanging="360"/>
      </w:pPr>
      <w:rPr>
        <w:rFonts w:ascii="Times New Roman" w:hAnsi="Times New Roman" w:hint="default"/>
      </w:rPr>
    </w:lvl>
    <w:lvl w:ilvl="3" w:tplc="0C28B0E8" w:tentative="1">
      <w:start w:val="1"/>
      <w:numFmt w:val="bullet"/>
      <w:lvlText w:val="–"/>
      <w:lvlJc w:val="left"/>
      <w:pPr>
        <w:tabs>
          <w:tab w:val="num" w:pos="2880"/>
        </w:tabs>
        <w:ind w:left="2880" w:hanging="360"/>
      </w:pPr>
      <w:rPr>
        <w:rFonts w:ascii="Times New Roman" w:hAnsi="Times New Roman" w:hint="default"/>
      </w:rPr>
    </w:lvl>
    <w:lvl w:ilvl="4" w:tplc="340C3C4E" w:tentative="1">
      <w:start w:val="1"/>
      <w:numFmt w:val="bullet"/>
      <w:lvlText w:val="–"/>
      <w:lvlJc w:val="left"/>
      <w:pPr>
        <w:tabs>
          <w:tab w:val="num" w:pos="3600"/>
        </w:tabs>
        <w:ind w:left="3600" w:hanging="360"/>
      </w:pPr>
      <w:rPr>
        <w:rFonts w:ascii="Times New Roman" w:hAnsi="Times New Roman" w:hint="default"/>
      </w:rPr>
    </w:lvl>
    <w:lvl w:ilvl="5" w:tplc="0A6C25CC" w:tentative="1">
      <w:start w:val="1"/>
      <w:numFmt w:val="bullet"/>
      <w:lvlText w:val="–"/>
      <w:lvlJc w:val="left"/>
      <w:pPr>
        <w:tabs>
          <w:tab w:val="num" w:pos="4320"/>
        </w:tabs>
        <w:ind w:left="4320" w:hanging="360"/>
      </w:pPr>
      <w:rPr>
        <w:rFonts w:ascii="Times New Roman" w:hAnsi="Times New Roman" w:hint="default"/>
      </w:rPr>
    </w:lvl>
    <w:lvl w:ilvl="6" w:tplc="5762CF96" w:tentative="1">
      <w:start w:val="1"/>
      <w:numFmt w:val="bullet"/>
      <w:lvlText w:val="–"/>
      <w:lvlJc w:val="left"/>
      <w:pPr>
        <w:tabs>
          <w:tab w:val="num" w:pos="5040"/>
        </w:tabs>
        <w:ind w:left="5040" w:hanging="360"/>
      </w:pPr>
      <w:rPr>
        <w:rFonts w:ascii="Times New Roman" w:hAnsi="Times New Roman" w:hint="default"/>
      </w:rPr>
    </w:lvl>
    <w:lvl w:ilvl="7" w:tplc="507AF148" w:tentative="1">
      <w:start w:val="1"/>
      <w:numFmt w:val="bullet"/>
      <w:lvlText w:val="–"/>
      <w:lvlJc w:val="left"/>
      <w:pPr>
        <w:tabs>
          <w:tab w:val="num" w:pos="5760"/>
        </w:tabs>
        <w:ind w:left="5760" w:hanging="360"/>
      </w:pPr>
      <w:rPr>
        <w:rFonts w:ascii="Times New Roman" w:hAnsi="Times New Roman" w:hint="default"/>
      </w:rPr>
    </w:lvl>
    <w:lvl w:ilvl="8" w:tplc="F24C1142"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BDA10C8"/>
    <w:multiLevelType w:val="hybridMultilevel"/>
    <w:tmpl w:val="0EFADE68"/>
    <w:lvl w:ilvl="0" w:tplc="936E47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482EB6"/>
    <w:multiLevelType w:val="hybridMultilevel"/>
    <w:tmpl w:val="60B44B96"/>
    <w:lvl w:ilvl="0" w:tplc="FAB460E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676A43"/>
    <w:multiLevelType w:val="hybridMultilevel"/>
    <w:tmpl w:val="FC2A8646"/>
    <w:lvl w:ilvl="0" w:tplc="4552E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3D7612"/>
    <w:multiLevelType w:val="hybridMultilevel"/>
    <w:tmpl w:val="E47ACEBA"/>
    <w:lvl w:ilvl="0" w:tplc="4E5A206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1510DD"/>
    <w:multiLevelType w:val="hybridMultilevel"/>
    <w:tmpl w:val="1F961D1E"/>
    <w:lvl w:ilvl="0" w:tplc="123027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604D0E"/>
    <w:multiLevelType w:val="hybridMultilevel"/>
    <w:tmpl w:val="A0DA75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870F52"/>
    <w:multiLevelType w:val="hybridMultilevel"/>
    <w:tmpl w:val="E8DE1F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0C4A38"/>
    <w:multiLevelType w:val="hybridMultilevel"/>
    <w:tmpl w:val="160ACEB4"/>
    <w:lvl w:ilvl="0" w:tplc="DEA0406E">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FA5B14"/>
    <w:multiLevelType w:val="hybridMultilevel"/>
    <w:tmpl w:val="A5982FF8"/>
    <w:lvl w:ilvl="0" w:tplc="123027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A239A"/>
    <w:multiLevelType w:val="hybridMultilevel"/>
    <w:tmpl w:val="1B922854"/>
    <w:lvl w:ilvl="0" w:tplc="936E47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DE5433"/>
    <w:multiLevelType w:val="hybridMultilevel"/>
    <w:tmpl w:val="FABC9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10"/>
  </w:num>
  <w:num w:numId="4">
    <w:abstractNumId w:val="20"/>
  </w:num>
  <w:num w:numId="5">
    <w:abstractNumId w:val="11"/>
  </w:num>
  <w:num w:numId="6">
    <w:abstractNumId w:val="17"/>
  </w:num>
  <w:num w:numId="7">
    <w:abstractNumId w:val="8"/>
  </w:num>
  <w:num w:numId="8">
    <w:abstractNumId w:val="48"/>
  </w:num>
  <w:num w:numId="9">
    <w:abstractNumId w:val="44"/>
  </w:num>
  <w:num w:numId="10">
    <w:abstractNumId w:val="23"/>
  </w:num>
  <w:num w:numId="11">
    <w:abstractNumId w:val="26"/>
  </w:num>
  <w:num w:numId="12">
    <w:abstractNumId w:val="13"/>
  </w:num>
  <w:num w:numId="13">
    <w:abstractNumId w:val="31"/>
  </w:num>
  <w:num w:numId="14">
    <w:abstractNumId w:val="34"/>
  </w:num>
  <w:num w:numId="15">
    <w:abstractNumId w:val="45"/>
  </w:num>
  <w:num w:numId="16">
    <w:abstractNumId w:val="39"/>
  </w:num>
  <w:num w:numId="17">
    <w:abstractNumId w:val="36"/>
  </w:num>
  <w:num w:numId="18">
    <w:abstractNumId w:val="1"/>
  </w:num>
  <w:num w:numId="19">
    <w:abstractNumId w:val="30"/>
  </w:num>
  <w:num w:numId="20">
    <w:abstractNumId w:val="46"/>
  </w:num>
  <w:num w:numId="21">
    <w:abstractNumId w:val="7"/>
  </w:num>
  <w:num w:numId="22">
    <w:abstractNumId w:val="9"/>
  </w:num>
  <w:num w:numId="23">
    <w:abstractNumId w:val="33"/>
  </w:num>
  <w:num w:numId="24">
    <w:abstractNumId w:val="5"/>
  </w:num>
  <w:num w:numId="25">
    <w:abstractNumId w:val="22"/>
  </w:num>
  <w:num w:numId="26">
    <w:abstractNumId w:val="42"/>
  </w:num>
  <w:num w:numId="27">
    <w:abstractNumId w:val="28"/>
  </w:num>
  <w:num w:numId="28">
    <w:abstractNumId w:val="32"/>
  </w:num>
  <w:num w:numId="29">
    <w:abstractNumId w:val="12"/>
  </w:num>
  <w:num w:numId="30">
    <w:abstractNumId w:val="47"/>
  </w:num>
  <w:num w:numId="31">
    <w:abstractNumId w:val="35"/>
  </w:num>
  <w:num w:numId="32">
    <w:abstractNumId w:val="38"/>
  </w:num>
  <w:num w:numId="33">
    <w:abstractNumId w:val="43"/>
  </w:num>
  <w:num w:numId="34">
    <w:abstractNumId w:val="15"/>
  </w:num>
  <w:num w:numId="35">
    <w:abstractNumId w:val="41"/>
  </w:num>
  <w:num w:numId="36">
    <w:abstractNumId w:val="24"/>
  </w:num>
  <w:num w:numId="37">
    <w:abstractNumId w:val="16"/>
  </w:num>
  <w:num w:numId="38">
    <w:abstractNumId w:val="21"/>
  </w:num>
  <w:num w:numId="39">
    <w:abstractNumId w:val="14"/>
  </w:num>
  <w:num w:numId="40">
    <w:abstractNumId w:val="19"/>
  </w:num>
  <w:num w:numId="41">
    <w:abstractNumId w:val="18"/>
  </w:num>
  <w:num w:numId="42">
    <w:abstractNumId w:val="29"/>
  </w:num>
  <w:num w:numId="43">
    <w:abstractNumId w:val="2"/>
  </w:num>
  <w:num w:numId="44">
    <w:abstractNumId w:val="3"/>
  </w:num>
  <w:num w:numId="45">
    <w:abstractNumId w:val="6"/>
  </w:num>
  <w:num w:numId="46">
    <w:abstractNumId w:val="0"/>
  </w:num>
  <w:num w:numId="47">
    <w:abstractNumId w:val="37"/>
  </w:num>
  <w:num w:numId="48">
    <w:abstractNumId w:val="25"/>
  </w:num>
  <w:num w:numId="49">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71"/>
    <w:rsid w:val="00015C40"/>
    <w:rsid w:val="000311FF"/>
    <w:rsid w:val="000379D5"/>
    <w:rsid w:val="00047734"/>
    <w:rsid w:val="00056863"/>
    <w:rsid w:val="00056D00"/>
    <w:rsid w:val="00066D45"/>
    <w:rsid w:val="00067914"/>
    <w:rsid w:val="000734C6"/>
    <w:rsid w:val="00086EF3"/>
    <w:rsid w:val="00087C2C"/>
    <w:rsid w:val="0009141D"/>
    <w:rsid w:val="00095136"/>
    <w:rsid w:val="000963DF"/>
    <w:rsid w:val="0009648A"/>
    <w:rsid w:val="000A274D"/>
    <w:rsid w:val="000A6873"/>
    <w:rsid w:val="000B3046"/>
    <w:rsid w:val="000C4588"/>
    <w:rsid w:val="000E523A"/>
    <w:rsid w:val="00101849"/>
    <w:rsid w:val="00102639"/>
    <w:rsid w:val="00106D3C"/>
    <w:rsid w:val="00112A6C"/>
    <w:rsid w:val="0012292A"/>
    <w:rsid w:val="00125C57"/>
    <w:rsid w:val="00140652"/>
    <w:rsid w:val="00141BDA"/>
    <w:rsid w:val="00173BF7"/>
    <w:rsid w:val="0018069A"/>
    <w:rsid w:val="00180CBB"/>
    <w:rsid w:val="00184EC3"/>
    <w:rsid w:val="001A34F8"/>
    <w:rsid w:val="001B77D6"/>
    <w:rsid w:val="001B7BE2"/>
    <w:rsid w:val="001D64CB"/>
    <w:rsid w:val="001E5883"/>
    <w:rsid w:val="001E6D8D"/>
    <w:rsid w:val="001F0CCC"/>
    <w:rsid w:val="0020518B"/>
    <w:rsid w:val="00206293"/>
    <w:rsid w:val="00224CA4"/>
    <w:rsid w:val="00227548"/>
    <w:rsid w:val="002445AE"/>
    <w:rsid w:val="0025051C"/>
    <w:rsid w:val="002570BA"/>
    <w:rsid w:val="00287AAA"/>
    <w:rsid w:val="00295958"/>
    <w:rsid w:val="002A1F2A"/>
    <w:rsid w:val="002A32F6"/>
    <w:rsid w:val="002C3B3F"/>
    <w:rsid w:val="002C44FD"/>
    <w:rsid w:val="002C6A05"/>
    <w:rsid w:val="002D1E6A"/>
    <w:rsid w:val="002E4178"/>
    <w:rsid w:val="002E614D"/>
    <w:rsid w:val="00300FC1"/>
    <w:rsid w:val="00303778"/>
    <w:rsid w:val="00310FB2"/>
    <w:rsid w:val="003122DD"/>
    <w:rsid w:val="00324F34"/>
    <w:rsid w:val="00341BC7"/>
    <w:rsid w:val="00342AFC"/>
    <w:rsid w:val="00363283"/>
    <w:rsid w:val="00364285"/>
    <w:rsid w:val="0038044F"/>
    <w:rsid w:val="003960D5"/>
    <w:rsid w:val="003961C1"/>
    <w:rsid w:val="003A61C1"/>
    <w:rsid w:val="003B1AFC"/>
    <w:rsid w:val="003B309C"/>
    <w:rsid w:val="003C775D"/>
    <w:rsid w:val="003D2D5E"/>
    <w:rsid w:val="003D366B"/>
    <w:rsid w:val="003E2B7C"/>
    <w:rsid w:val="003E4BE7"/>
    <w:rsid w:val="003F2D3E"/>
    <w:rsid w:val="00405365"/>
    <w:rsid w:val="00412051"/>
    <w:rsid w:val="004222E2"/>
    <w:rsid w:val="00427C68"/>
    <w:rsid w:val="00432CA2"/>
    <w:rsid w:val="00437F8B"/>
    <w:rsid w:val="00440F4B"/>
    <w:rsid w:val="004530F8"/>
    <w:rsid w:val="00463EB4"/>
    <w:rsid w:val="00467285"/>
    <w:rsid w:val="004747E0"/>
    <w:rsid w:val="004831BC"/>
    <w:rsid w:val="004874DF"/>
    <w:rsid w:val="004A133C"/>
    <w:rsid w:val="004A3884"/>
    <w:rsid w:val="004A4F2B"/>
    <w:rsid w:val="004C22EB"/>
    <w:rsid w:val="004D3D66"/>
    <w:rsid w:val="004E4540"/>
    <w:rsid w:val="004E4907"/>
    <w:rsid w:val="004E6AD9"/>
    <w:rsid w:val="004E6BF0"/>
    <w:rsid w:val="004F42AD"/>
    <w:rsid w:val="004F590B"/>
    <w:rsid w:val="0050480C"/>
    <w:rsid w:val="0050722A"/>
    <w:rsid w:val="0051405B"/>
    <w:rsid w:val="0051740A"/>
    <w:rsid w:val="0053500E"/>
    <w:rsid w:val="00537567"/>
    <w:rsid w:val="005626E0"/>
    <w:rsid w:val="005754CB"/>
    <w:rsid w:val="00595630"/>
    <w:rsid w:val="005B316F"/>
    <w:rsid w:val="005B4C99"/>
    <w:rsid w:val="005B5B50"/>
    <w:rsid w:val="005B7778"/>
    <w:rsid w:val="005C6B80"/>
    <w:rsid w:val="005C7D10"/>
    <w:rsid w:val="005D2B78"/>
    <w:rsid w:val="005D322E"/>
    <w:rsid w:val="005D4D9B"/>
    <w:rsid w:val="005D6A95"/>
    <w:rsid w:val="005E0E7B"/>
    <w:rsid w:val="005E5F35"/>
    <w:rsid w:val="00600C61"/>
    <w:rsid w:val="00610C89"/>
    <w:rsid w:val="00613378"/>
    <w:rsid w:val="0062563C"/>
    <w:rsid w:val="00630CAF"/>
    <w:rsid w:val="00631417"/>
    <w:rsid w:val="006328C6"/>
    <w:rsid w:val="00633867"/>
    <w:rsid w:val="00643FD7"/>
    <w:rsid w:val="00646C46"/>
    <w:rsid w:val="006560E3"/>
    <w:rsid w:val="00666774"/>
    <w:rsid w:val="00672EFF"/>
    <w:rsid w:val="00675039"/>
    <w:rsid w:val="00684A86"/>
    <w:rsid w:val="00692EA5"/>
    <w:rsid w:val="006A0BCA"/>
    <w:rsid w:val="006A2FE2"/>
    <w:rsid w:val="006C445C"/>
    <w:rsid w:val="006D195B"/>
    <w:rsid w:val="006D3CB8"/>
    <w:rsid w:val="006D7517"/>
    <w:rsid w:val="006E06CD"/>
    <w:rsid w:val="006F2D92"/>
    <w:rsid w:val="006F342B"/>
    <w:rsid w:val="0070432A"/>
    <w:rsid w:val="00713047"/>
    <w:rsid w:val="00724389"/>
    <w:rsid w:val="0072581B"/>
    <w:rsid w:val="007412AE"/>
    <w:rsid w:val="00746BB1"/>
    <w:rsid w:val="00750687"/>
    <w:rsid w:val="00780A64"/>
    <w:rsid w:val="00781CD2"/>
    <w:rsid w:val="0078554F"/>
    <w:rsid w:val="00791427"/>
    <w:rsid w:val="007A082D"/>
    <w:rsid w:val="007A6C2D"/>
    <w:rsid w:val="007A7BE0"/>
    <w:rsid w:val="007C1198"/>
    <w:rsid w:val="007C2CFA"/>
    <w:rsid w:val="007C2DED"/>
    <w:rsid w:val="007F0F88"/>
    <w:rsid w:val="007F3342"/>
    <w:rsid w:val="007F5566"/>
    <w:rsid w:val="007F6056"/>
    <w:rsid w:val="00802237"/>
    <w:rsid w:val="008059EB"/>
    <w:rsid w:val="008200B5"/>
    <w:rsid w:val="00835D58"/>
    <w:rsid w:val="00836FE5"/>
    <w:rsid w:val="008412DD"/>
    <w:rsid w:val="00846F3B"/>
    <w:rsid w:val="0085732F"/>
    <w:rsid w:val="0086258C"/>
    <w:rsid w:val="0087255D"/>
    <w:rsid w:val="00874289"/>
    <w:rsid w:val="00876D1D"/>
    <w:rsid w:val="0088095E"/>
    <w:rsid w:val="00891EC9"/>
    <w:rsid w:val="00892811"/>
    <w:rsid w:val="00893BA6"/>
    <w:rsid w:val="00895295"/>
    <w:rsid w:val="008A3832"/>
    <w:rsid w:val="008A7C8E"/>
    <w:rsid w:val="008B104C"/>
    <w:rsid w:val="008B5C21"/>
    <w:rsid w:val="008C42BF"/>
    <w:rsid w:val="008D7A62"/>
    <w:rsid w:val="008E0CAF"/>
    <w:rsid w:val="008F55D4"/>
    <w:rsid w:val="008F63C6"/>
    <w:rsid w:val="009140AE"/>
    <w:rsid w:val="009144D6"/>
    <w:rsid w:val="0091648B"/>
    <w:rsid w:val="00917760"/>
    <w:rsid w:val="009203BB"/>
    <w:rsid w:val="00922243"/>
    <w:rsid w:val="00926E71"/>
    <w:rsid w:val="00927BB4"/>
    <w:rsid w:val="00932955"/>
    <w:rsid w:val="00936804"/>
    <w:rsid w:val="00936FD4"/>
    <w:rsid w:val="00940E47"/>
    <w:rsid w:val="0096687C"/>
    <w:rsid w:val="009743F9"/>
    <w:rsid w:val="00977E39"/>
    <w:rsid w:val="0098365B"/>
    <w:rsid w:val="00991C3B"/>
    <w:rsid w:val="00993937"/>
    <w:rsid w:val="009B344A"/>
    <w:rsid w:val="009B40E5"/>
    <w:rsid w:val="009B4991"/>
    <w:rsid w:val="009B7F2C"/>
    <w:rsid w:val="009D3F88"/>
    <w:rsid w:val="009D6141"/>
    <w:rsid w:val="009E3617"/>
    <w:rsid w:val="009F36E7"/>
    <w:rsid w:val="00A001B0"/>
    <w:rsid w:val="00A20B3E"/>
    <w:rsid w:val="00A22490"/>
    <w:rsid w:val="00A450D1"/>
    <w:rsid w:val="00A4704E"/>
    <w:rsid w:val="00A6098C"/>
    <w:rsid w:val="00A618CA"/>
    <w:rsid w:val="00A632D7"/>
    <w:rsid w:val="00A66390"/>
    <w:rsid w:val="00A67684"/>
    <w:rsid w:val="00A71209"/>
    <w:rsid w:val="00A7135E"/>
    <w:rsid w:val="00A71F61"/>
    <w:rsid w:val="00A764A0"/>
    <w:rsid w:val="00A7782B"/>
    <w:rsid w:val="00A9418A"/>
    <w:rsid w:val="00A942A6"/>
    <w:rsid w:val="00A950F0"/>
    <w:rsid w:val="00A96006"/>
    <w:rsid w:val="00AB12D9"/>
    <w:rsid w:val="00AB471F"/>
    <w:rsid w:val="00AC1310"/>
    <w:rsid w:val="00AF142D"/>
    <w:rsid w:val="00AF2534"/>
    <w:rsid w:val="00AF4521"/>
    <w:rsid w:val="00AF5840"/>
    <w:rsid w:val="00AF6305"/>
    <w:rsid w:val="00B014C1"/>
    <w:rsid w:val="00B06A40"/>
    <w:rsid w:val="00B23424"/>
    <w:rsid w:val="00B26965"/>
    <w:rsid w:val="00B3131E"/>
    <w:rsid w:val="00B31483"/>
    <w:rsid w:val="00B42ADD"/>
    <w:rsid w:val="00B4404E"/>
    <w:rsid w:val="00B60D91"/>
    <w:rsid w:val="00B6271C"/>
    <w:rsid w:val="00B73616"/>
    <w:rsid w:val="00B75A68"/>
    <w:rsid w:val="00B856BD"/>
    <w:rsid w:val="00B93E82"/>
    <w:rsid w:val="00BD1321"/>
    <w:rsid w:val="00BE3713"/>
    <w:rsid w:val="00BE6D48"/>
    <w:rsid w:val="00C03DAC"/>
    <w:rsid w:val="00C139D6"/>
    <w:rsid w:val="00C17001"/>
    <w:rsid w:val="00C418E2"/>
    <w:rsid w:val="00C439D5"/>
    <w:rsid w:val="00C4662D"/>
    <w:rsid w:val="00C522AA"/>
    <w:rsid w:val="00C533A8"/>
    <w:rsid w:val="00C621D6"/>
    <w:rsid w:val="00C63E9E"/>
    <w:rsid w:val="00C658D3"/>
    <w:rsid w:val="00C65ECA"/>
    <w:rsid w:val="00C66918"/>
    <w:rsid w:val="00C81767"/>
    <w:rsid w:val="00C956A1"/>
    <w:rsid w:val="00CA09CB"/>
    <w:rsid w:val="00CA7176"/>
    <w:rsid w:val="00CC49C4"/>
    <w:rsid w:val="00CE072E"/>
    <w:rsid w:val="00CE0A28"/>
    <w:rsid w:val="00CE7C08"/>
    <w:rsid w:val="00CF4D38"/>
    <w:rsid w:val="00CF5E4A"/>
    <w:rsid w:val="00D00CAF"/>
    <w:rsid w:val="00D05980"/>
    <w:rsid w:val="00D06CD1"/>
    <w:rsid w:val="00D102F6"/>
    <w:rsid w:val="00D17B71"/>
    <w:rsid w:val="00D22CC6"/>
    <w:rsid w:val="00D2552E"/>
    <w:rsid w:val="00D304C4"/>
    <w:rsid w:val="00D34310"/>
    <w:rsid w:val="00D53826"/>
    <w:rsid w:val="00D55290"/>
    <w:rsid w:val="00D5651F"/>
    <w:rsid w:val="00D62C24"/>
    <w:rsid w:val="00D75820"/>
    <w:rsid w:val="00D83986"/>
    <w:rsid w:val="00D91296"/>
    <w:rsid w:val="00DB1343"/>
    <w:rsid w:val="00DB545A"/>
    <w:rsid w:val="00DC0712"/>
    <w:rsid w:val="00DC5995"/>
    <w:rsid w:val="00DD0A8D"/>
    <w:rsid w:val="00DD0C08"/>
    <w:rsid w:val="00DF1BF8"/>
    <w:rsid w:val="00DF1F46"/>
    <w:rsid w:val="00DF34D8"/>
    <w:rsid w:val="00E10797"/>
    <w:rsid w:val="00E1144E"/>
    <w:rsid w:val="00E12214"/>
    <w:rsid w:val="00E20026"/>
    <w:rsid w:val="00E207CE"/>
    <w:rsid w:val="00E22645"/>
    <w:rsid w:val="00E23EF7"/>
    <w:rsid w:val="00E31200"/>
    <w:rsid w:val="00E37B31"/>
    <w:rsid w:val="00E52CF4"/>
    <w:rsid w:val="00E5487C"/>
    <w:rsid w:val="00E64DB1"/>
    <w:rsid w:val="00E70643"/>
    <w:rsid w:val="00E92DD1"/>
    <w:rsid w:val="00EA41D7"/>
    <w:rsid w:val="00EB69DE"/>
    <w:rsid w:val="00EC2D8A"/>
    <w:rsid w:val="00EC4873"/>
    <w:rsid w:val="00EC74B5"/>
    <w:rsid w:val="00EE6930"/>
    <w:rsid w:val="00EF04F5"/>
    <w:rsid w:val="00EF7574"/>
    <w:rsid w:val="00F0558D"/>
    <w:rsid w:val="00F072E4"/>
    <w:rsid w:val="00F10487"/>
    <w:rsid w:val="00F13911"/>
    <w:rsid w:val="00F13D5B"/>
    <w:rsid w:val="00F14D0A"/>
    <w:rsid w:val="00F20CC5"/>
    <w:rsid w:val="00F24201"/>
    <w:rsid w:val="00F2758C"/>
    <w:rsid w:val="00F3486F"/>
    <w:rsid w:val="00F54097"/>
    <w:rsid w:val="00F54CEB"/>
    <w:rsid w:val="00F660AE"/>
    <w:rsid w:val="00F70390"/>
    <w:rsid w:val="00F7074D"/>
    <w:rsid w:val="00F71ED8"/>
    <w:rsid w:val="00F736CF"/>
    <w:rsid w:val="00F74052"/>
    <w:rsid w:val="00F756F6"/>
    <w:rsid w:val="00F901AB"/>
    <w:rsid w:val="00F92060"/>
    <w:rsid w:val="00FA45FE"/>
    <w:rsid w:val="00FA7ABC"/>
    <w:rsid w:val="00FD1A32"/>
    <w:rsid w:val="00FD5EE0"/>
    <w:rsid w:val="00FD71B0"/>
    <w:rsid w:val="00FE37B3"/>
    <w:rsid w:val="00FF457E"/>
    <w:rsid w:val="00FF5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8F56C94"/>
  <w15:docId w15:val="{09123AE5-6CA0-4AAD-9684-D87606E8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D3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2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
    <w:name w:val="Body Text 21"/>
    <w:basedOn w:val="DefaultParagraphFont"/>
    <w:rsid w:val="00106D3C"/>
    <w:rPr>
      <w:sz w:val="18"/>
    </w:rPr>
  </w:style>
  <w:style w:type="character" w:customStyle="1" w:styleId="Heading11">
    <w:name w:val="Heading 11"/>
    <w:basedOn w:val="DefaultParagraphFont"/>
    <w:rsid w:val="00106D3C"/>
    <w:rPr>
      <w:b/>
      <w:sz w:val="18"/>
    </w:rPr>
  </w:style>
  <w:style w:type="character" w:customStyle="1" w:styleId="WPBodyText">
    <w:name w:val="WP_Body Text"/>
    <w:basedOn w:val="DefaultParagraphFont"/>
    <w:rsid w:val="00106D3C"/>
    <w:rPr>
      <w:b/>
      <w:sz w:val="18"/>
    </w:rPr>
  </w:style>
  <w:style w:type="character" w:customStyle="1" w:styleId="BodyText22">
    <w:name w:val="Body Text 22"/>
    <w:basedOn w:val="DefaultParagraphFont"/>
    <w:rsid w:val="00106D3C"/>
    <w:rPr>
      <w:sz w:val="18"/>
    </w:rPr>
  </w:style>
  <w:style w:type="paragraph" w:styleId="Header">
    <w:name w:val="header"/>
    <w:basedOn w:val="Normal"/>
    <w:link w:val="HeaderChar"/>
    <w:uiPriority w:val="99"/>
    <w:rsid w:val="0070432A"/>
    <w:pPr>
      <w:tabs>
        <w:tab w:val="center" w:pos="4320"/>
        <w:tab w:val="right" w:pos="8640"/>
      </w:tabs>
    </w:pPr>
  </w:style>
  <w:style w:type="paragraph" w:styleId="Footer">
    <w:name w:val="footer"/>
    <w:basedOn w:val="Normal"/>
    <w:link w:val="FooterChar"/>
    <w:uiPriority w:val="99"/>
    <w:rsid w:val="0070432A"/>
    <w:pPr>
      <w:tabs>
        <w:tab w:val="center" w:pos="4320"/>
        <w:tab w:val="right" w:pos="8640"/>
      </w:tabs>
    </w:pPr>
  </w:style>
  <w:style w:type="character" w:styleId="PageNumber">
    <w:name w:val="page number"/>
    <w:basedOn w:val="DefaultParagraphFont"/>
    <w:rsid w:val="0070432A"/>
  </w:style>
  <w:style w:type="character" w:styleId="Hyperlink">
    <w:name w:val="Hyperlink"/>
    <w:basedOn w:val="DefaultParagraphFont"/>
    <w:rsid w:val="00405365"/>
    <w:rPr>
      <w:color w:val="0000FF"/>
      <w:u w:val="single"/>
    </w:rPr>
  </w:style>
  <w:style w:type="paragraph" w:customStyle="1" w:styleId="Level1">
    <w:name w:val="Level 1"/>
    <w:basedOn w:val="Normal"/>
    <w:rsid w:val="00DC0712"/>
    <w:pPr>
      <w:widowControl w:val="0"/>
    </w:pPr>
  </w:style>
  <w:style w:type="paragraph" w:customStyle="1" w:styleId="Level2">
    <w:name w:val="Level 2"/>
    <w:basedOn w:val="Normal"/>
    <w:rsid w:val="00DC0712"/>
    <w:pPr>
      <w:widowControl w:val="0"/>
    </w:pPr>
  </w:style>
  <w:style w:type="paragraph" w:customStyle="1" w:styleId="Level3">
    <w:name w:val="Level 3"/>
    <w:basedOn w:val="Normal"/>
    <w:rsid w:val="00DC0712"/>
    <w:pPr>
      <w:widowControl w:val="0"/>
    </w:pPr>
  </w:style>
  <w:style w:type="paragraph" w:customStyle="1" w:styleId="Level4">
    <w:name w:val="Level 4"/>
    <w:basedOn w:val="Normal"/>
    <w:rsid w:val="00DC0712"/>
    <w:pPr>
      <w:widowControl w:val="0"/>
    </w:pPr>
  </w:style>
  <w:style w:type="paragraph" w:customStyle="1" w:styleId="Level5">
    <w:name w:val="Level 5"/>
    <w:basedOn w:val="Normal"/>
    <w:rsid w:val="00DC0712"/>
    <w:pPr>
      <w:widowControl w:val="0"/>
    </w:pPr>
  </w:style>
  <w:style w:type="paragraph" w:customStyle="1" w:styleId="Level6">
    <w:name w:val="Level 6"/>
    <w:basedOn w:val="Normal"/>
    <w:rsid w:val="00DC0712"/>
    <w:pPr>
      <w:widowControl w:val="0"/>
    </w:pPr>
  </w:style>
  <w:style w:type="paragraph" w:customStyle="1" w:styleId="Level7">
    <w:name w:val="Level 7"/>
    <w:basedOn w:val="Normal"/>
    <w:rsid w:val="00DC0712"/>
    <w:pPr>
      <w:widowControl w:val="0"/>
    </w:pPr>
  </w:style>
  <w:style w:type="paragraph" w:customStyle="1" w:styleId="Level8">
    <w:name w:val="Level 8"/>
    <w:basedOn w:val="Normal"/>
    <w:rsid w:val="00DC0712"/>
    <w:pPr>
      <w:widowControl w:val="0"/>
    </w:pPr>
  </w:style>
  <w:style w:type="paragraph" w:customStyle="1" w:styleId="Level9">
    <w:name w:val="Level 9"/>
    <w:basedOn w:val="Normal"/>
    <w:rsid w:val="00DC0712"/>
    <w:pPr>
      <w:widowControl w:val="0"/>
    </w:pPr>
  </w:style>
  <w:style w:type="character" w:customStyle="1" w:styleId="WPHyperlink">
    <w:name w:val="WP_Hyperlink"/>
    <w:basedOn w:val="DefaultParagraphFont"/>
    <w:rsid w:val="00DC0712"/>
    <w:rPr>
      <w:color w:val="0000FF"/>
      <w:sz w:val="24"/>
      <w:u w:val="single"/>
    </w:rPr>
  </w:style>
  <w:style w:type="character" w:customStyle="1" w:styleId="SYSHYPERTEXT">
    <w:name w:val="SYS_HYPERTEXT"/>
    <w:basedOn w:val="DefaultParagraphFont"/>
    <w:rsid w:val="00DC0712"/>
    <w:rPr>
      <w:color w:val="0000FF"/>
      <w:sz w:val="24"/>
      <w:u w:val="single"/>
    </w:rPr>
  </w:style>
  <w:style w:type="paragraph" w:styleId="BalloonText">
    <w:name w:val="Balloon Text"/>
    <w:basedOn w:val="Normal"/>
    <w:link w:val="BalloonTextChar"/>
    <w:semiHidden/>
    <w:rsid w:val="00791427"/>
    <w:rPr>
      <w:rFonts w:ascii="Tahoma" w:hAnsi="Tahoma" w:cs="Tahoma"/>
      <w:sz w:val="16"/>
      <w:szCs w:val="16"/>
    </w:rPr>
  </w:style>
  <w:style w:type="character" w:customStyle="1" w:styleId="HeaderChar">
    <w:name w:val="Header Char"/>
    <w:basedOn w:val="DefaultParagraphFont"/>
    <w:link w:val="Header"/>
    <w:uiPriority w:val="99"/>
    <w:rsid w:val="006F2D92"/>
    <w:rPr>
      <w:sz w:val="24"/>
    </w:rPr>
  </w:style>
  <w:style w:type="character" w:customStyle="1" w:styleId="FooterChar">
    <w:name w:val="Footer Char"/>
    <w:basedOn w:val="DefaultParagraphFont"/>
    <w:link w:val="Footer"/>
    <w:uiPriority w:val="99"/>
    <w:rsid w:val="006F2D92"/>
    <w:rPr>
      <w:sz w:val="24"/>
    </w:rPr>
  </w:style>
  <w:style w:type="character" w:customStyle="1" w:styleId="BalloonTextChar">
    <w:name w:val="Balloon Text Char"/>
    <w:basedOn w:val="DefaultParagraphFont"/>
    <w:link w:val="BalloonText"/>
    <w:semiHidden/>
    <w:rsid w:val="006F2D92"/>
    <w:rPr>
      <w:rFonts w:ascii="Tahoma" w:hAnsi="Tahoma" w:cs="Tahoma"/>
      <w:sz w:val="16"/>
      <w:szCs w:val="16"/>
    </w:rPr>
  </w:style>
  <w:style w:type="character" w:styleId="FollowedHyperlink">
    <w:name w:val="FollowedHyperlink"/>
    <w:basedOn w:val="DefaultParagraphFont"/>
    <w:rsid w:val="006F2D92"/>
    <w:rPr>
      <w:color w:val="800080"/>
      <w:u w:val="single"/>
    </w:rPr>
  </w:style>
  <w:style w:type="character" w:customStyle="1" w:styleId="Heading110">
    <w:name w:val="Heading 11"/>
    <w:basedOn w:val="DefaultParagraphFont"/>
    <w:rsid w:val="002E4178"/>
    <w:rPr>
      <w:b/>
      <w:sz w:val="18"/>
    </w:rPr>
  </w:style>
  <w:style w:type="character" w:customStyle="1" w:styleId="Heading111">
    <w:name w:val="Heading 111"/>
    <w:basedOn w:val="DefaultParagraphFont"/>
    <w:uiPriority w:val="99"/>
    <w:rsid w:val="00672EFF"/>
    <w:rPr>
      <w:rFonts w:cs="Times New Roman"/>
      <w:b/>
      <w:sz w:val="18"/>
    </w:rPr>
  </w:style>
  <w:style w:type="paragraph" w:customStyle="1" w:styleId="26">
    <w:name w:val="_26"/>
    <w:basedOn w:val="Normal"/>
    <w:rsid w:val="00303778"/>
    <w:pPr>
      <w:widowControl w:val="0"/>
    </w:pPr>
  </w:style>
  <w:style w:type="paragraph" w:customStyle="1" w:styleId="25">
    <w:name w:val="_25"/>
    <w:basedOn w:val="Normal"/>
    <w:rsid w:val="0030377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303778"/>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303778"/>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303778"/>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303778"/>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303778"/>
    <w:pPr>
      <w:widowControl w:val="0"/>
      <w:tabs>
        <w:tab w:val="left" w:pos="5040"/>
        <w:tab w:val="left" w:pos="5760"/>
        <w:tab w:val="left" w:pos="6480"/>
        <w:tab w:val="left" w:pos="7200"/>
        <w:tab w:val="left" w:pos="7920"/>
      </w:tabs>
      <w:ind w:left="5040"/>
    </w:pPr>
  </w:style>
  <w:style w:type="paragraph" w:customStyle="1" w:styleId="19">
    <w:name w:val="_19"/>
    <w:basedOn w:val="Normal"/>
    <w:rsid w:val="00303778"/>
    <w:pPr>
      <w:widowControl w:val="0"/>
      <w:tabs>
        <w:tab w:val="left" w:pos="5760"/>
        <w:tab w:val="left" w:pos="6480"/>
        <w:tab w:val="left" w:pos="7200"/>
        <w:tab w:val="left" w:pos="7920"/>
      </w:tabs>
      <w:ind w:left="5760"/>
    </w:pPr>
  </w:style>
  <w:style w:type="paragraph" w:customStyle="1" w:styleId="18">
    <w:name w:val="_18"/>
    <w:basedOn w:val="Normal"/>
    <w:rsid w:val="00303778"/>
    <w:pPr>
      <w:widowControl w:val="0"/>
      <w:tabs>
        <w:tab w:val="left" w:pos="6480"/>
        <w:tab w:val="left" w:pos="7200"/>
        <w:tab w:val="left" w:pos="7920"/>
      </w:tabs>
      <w:ind w:left="6480"/>
    </w:pPr>
  </w:style>
  <w:style w:type="paragraph" w:customStyle="1" w:styleId="17">
    <w:name w:val="_17"/>
    <w:basedOn w:val="Normal"/>
    <w:rsid w:val="003037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0377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03778"/>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03778"/>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03778"/>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03778"/>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03778"/>
    <w:pPr>
      <w:widowControl w:val="0"/>
      <w:tabs>
        <w:tab w:val="left" w:pos="5040"/>
        <w:tab w:val="left" w:pos="5760"/>
        <w:tab w:val="left" w:pos="6480"/>
        <w:tab w:val="left" w:pos="7200"/>
        <w:tab w:val="left" w:pos="7920"/>
      </w:tabs>
      <w:ind w:left="5040"/>
    </w:pPr>
  </w:style>
  <w:style w:type="paragraph" w:customStyle="1" w:styleId="10">
    <w:name w:val="_10"/>
    <w:basedOn w:val="Normal"/>
    <w:rsid w:val="00303778"/>
    <w:pPr>
      <w:widowControl w:val="0"/>
      <w:tabs>
        <w:tab w:val="left" w:pos="5760"/>
        <w:tab w:val="left" w:pos="6480"/>
        <w:tab w:val="left" w:pos="7200"/>
        <w:tab w:val="left" w:pos="7920"/>
      </w:tabs>
      <w:ind w:left="5760"/>
    </w:pPr>
  </w:style>
  <w:style w:type="paragraph" w:customStyle="1" w:styleId="9">
    <w:name w:val="_9"/>
    <w:basedOn w:val="Normal"/>
    <w:rsid w:val="00303778"/>
    <w:pPr>
      <w:widowControl w:val="0"/>
      <w:tabs>
        <w:tab w:val="left" w:pos="6480"/>
        <w:tab w:val="left" w:pos="7200"/>
        <w:tab w:val="left" w:pos="7920"/>
      </w:tabs>
      <w:ind w:left="6480"/>
    </w:pPr>
  </w:style>
  <w:style w:type="paragraph" w:customStyle="1" w:styleId="8">
    <w:name w:val="_8"/>
    <w:basedOn w:val="Normal"/>
    <w:rsid w:val="003037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30377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303778"/>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303778"/>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303778"/>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303778"/>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303778"/>
    <w:pPr>
      <w:widowControl w:val="0"/>
      <w:tabs>
        <w:tab w:val="left" w:pos="5040"/>
        <w:tab w:val="left" w:pos="5760"/>
        <w:tab w:val="left" w:pos="6480"/>
        <w:tab w:val="left" w:pos="7200"/>
        <w:tab w:val="left" w:pos="7920"/>
      </w:tabs>
      <w:ind w:left="5040"/>
    </w:pPr>
  </w:style>
  <w:style w:type="paragraph" w:customStyle="1" w:styleId="1">
    <w:name w:val="_1"/>
    <w:basedOn w:val="Normal"/>
    <w:rsid w:val="00303778"/>
    <w:pPr>
      <w:widowControl w:val="0"/>
      <w:tabs>
        <w:tab w:val="left" w:pos="5760"/>
        <w:tab w:val="left" w:pos="6480"/>
        <w:tab w:val="left" w:pos="7200"/>
        <w:tab w:val="left" w:pos="7920"/>
      </w:tabs>
      <w:ind w:left="5760"/>
    </w:pPr>
  </w:style>
  <w:style w:type="paragraph" w:customStyle="1" w:styleId="a">
    <w:name w:val="_"/>
    <w:basedOn w:val="Normal"/>
    <w:rsid w:val="00303778"/>
    <w:pPr>
      <w:widowControl w:val="0"/>
      <w:tabs>
        <w:tab w:val="left" w:pos="6480"/>
        <w:tab w:val="left" w:pos="7200"/>
        <w:tab w:val="left" w:pos="7920"/>
      </w:tabs>
      <w:ind w:left="6480"/>
    </w:pPr>
  </w:style>
  <w:style w:type="character" w:customStyle="1" w:styleId="QuickFormat1">
    <w:name w:val="QuickFormat1"/>
    <w:basedOn w:val="DefaultParagraphFont"/>
    <w:rsid w:val="00303778"/>
    <w:rPr>
      <w:color w:val="000000"/>
      <w:sz w:val="18"/>
    </w:rPr>
  </w:style>
  <w:style w:type="paragraph" w:styleId="BlockText">
    <w:name w:val="Block Text"/>
    <w:basedOn w:val="Normal"/>
    <w:rsid w:val="00303778"/>
    <w:pPr>
      <w:tabs>
        <w:tab w:val="left" w:pos="0"/>
        <w:tab w:val="left" w:pos="475"/>
        <w:tab w:val="left" w:pos="950"/>
        <w:tab w:val="left" w:pos="1440"/>
      </w:tabs>
      <w:ind w:left="364" w:right="-331" w:hanging="274"/>
    </w:pPr>
    <w:rPr>
      <w:rFonts w:eastAsia="Times"/>
      <w:sz w:val="22"/>
    </w:rPr>
  </w:style>
  <w:style w:type="paragraph" w:styleId="ListParagraph">
    <w:name w:val="List Paragraph"/>
    <w:basedOn w:val="Normal"/>
    <w:uiPriority w:val="99"/>
    <w:qFormat/>
    <w:rsid w:val="00303778"/>
    <w:pPr>
      <w:spacing w:after="200" w:line="276" w:lineRule="auto"/>
      <w:ind w:left="720"/>
    </w:pPr>
    <w:rPr>
      <w:rFonts w:ascii="Calibri" w:eastAsia="Calibri" w:hAnsi="Calibri" w:cs="Calibri"/>
      <w:sz w:val="22"/>
      <w:szCs w:val="22"/>
    </w:rPr>
  </w:style>
  <w:style w:type="table" w:customStyle="1" w:styleId="TableGrid1">
    <w:name w:val="Table Grid1"/>
    <w:basedOn w:val="TableNormal"/>
    <w:next w:val="TableGrid"/>
    <w:uiPriority w:val="59"/>
    <w:rsid w:val="0050480C"/>
    <w:rPr>
      <w:rFonts w:asciiTheme="minorHAnsi" w:eastAsiaTheme="minorHAnsi"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480C"/>
    <w:pPr>
      <w:spacing w:before="100" w:beforeAutospacing="1" w:after="100" w:afterAutospacing="1"/>
    </w:pPr>
    <w:rPr>
      <w:rFonts w:eastAsiaTheme="minorEastAsia"/>
      <w:szCs w:val="24"/>
    </w:rPr>
  </w:style>
  <w:style w:type="paragraph" w:styleId="ListBullet">
    <w:name w:val="List Bullet"/>
    <w:basedOn w:val="Normal"/>
    <w:unhideWhenUsed/>
    <w:rsid w:val="00CF5E4A"/>
    <w:pPr>
      <w:numPr>
        <w:numId w:val="18"/>
      </w:numPr>
      <w:contextualSpacing/>
    </w:pPr>
  </w:style>
  <w:style w:type="paragraph" w:customStyle="1" w:styleId="HEADFIRST">
    <w:name w:val="HEADFIRST"/>
    <w:basedOn w:val="Normal"/>
    <w:rsid w:val="006D195B"/>
    <w:pPr>
      <w:widowControl w:val="0"/>
      <w:autoSpaceDE w:val="0"/>
      <w:autoSpaceDN w:val="0"/>
      <w:adjustRightInd w:val="0"/>
      <w:spacing w:line="240" w:lineRule="exact"/>
      <w:jc w:val="both"/>
    </w:pPr>
    <w:rPr>
      <w:rFonts w:ascii="Times" w:hAnsi="Times"/>
      <w:noProof/>
      <w:sz w:val="20"/>
    </w:rPr>
  </w:style>
  <w:style w:type="character" w:styleId="HTMLCite">
    <w:name w:val="HTML Cite"/>
    <w:basedOn w:val="DefaultParagraphFont"/>
    <w:uiPriority w:val="99"/>
    <w:semiHidden/>
    <w:unhideWhenUsed/>
    <w:rsid w:val="004E4907"/>
    <w:rPr>
      <w:i/>
      <w:iCs/>
    </w:rPr>
  </w:style>
  <w:style w:type="character" w:customStyle="1" w:styleId="baec5a81-e4d6-4674-97f3-e9220f0136c1">
    <w:name w:val="baec5a81-e4d6-4674-97f3-e9220f0136c1"/>
    <w:basedOn w:val="DefaultParagraphFont"/>
    <w:rsid w:val="004E4907"/>
  </w:style>
  <w:style w:type="character" w:styleId="CommentReference">
    <w:name w:val="annotation reference"/>
    <w:basedOn w:val="DefaultParagraphFont"/>
    <w:semiHidden/>
    <w:unhideWhenUsed/>
    <w:rsid w:val="00684A86"/>
    <w:rPr>
      <w:sz w:val="18"/>
      <w:szCs w:val="18"/>
    </w:rPr>
  </w:style>
  <w:style w:type="paragraph" w:styleId="CommentText">
    <w:name w:val="annotation text"/>
    <w:basedOn w:val="Normal"/>
    <w:link w:val="CommentTextChar"/>
    <w:semiHidden/>
    <w:unhideWhenUsed/>
    <w:rsid w:val="00684A86"/>
    <w:rPr>
      <w:szCs w:val="24"/>
    </w:rPr>
  </w:style>
  <w:style w:type="character" w:customStyle="1" w:styleId="CommentTextChar">
    <w:name w:val="Comment Text Char"/>
    <w:basedOn w:val="DefaultParagraphFont"/>
    <w:link w:val="CommentText"/>
    <w:semiHidden/>
    <w:rsid w:val="00684A86"/>
    <w:rPr>
      <w:sz w:val="24"/>
      <w:szCs w:val="24"/>
    </w:rPr>
  </w:style>
  <w:style w:type="paragraph" w:styleId="CommentSubject">
    <w:name w:val="annotation subject"/>
    <w:basedOn w:val="CommentText"/>
    <w:next w:val="CommentText"/>
    <w:link w:val="CommentSubjectChar"/>
    <w:semiHidden/>
    <w:unhideWhenUsed/>
    <w:rsid w:val="00684A86"/>
    <w:rPr>
      <w:b/>
      <w:bCs/>
      <w:sz w:val="20"/>
      <w:szCs w:val="20"/>
    </w:rPr>
  </w:style>
  <w:style w:type="character" w:customStyle="1" w:styleId="CommentSubjectChar">
    <w:name w:val="Comment Subject Char"/>
    <w:basedOn w:val="CommentTextChar"/>
    <w:link w:val="CommentSubject"/>
    <w:semiHidden/>
    <w:rsid w:val="00684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433753">
      <w:bodyDiv w:val="1"/>
      <w:marLeft w:val="0"/>
      <w:marRight w:val="0"/>
      <w:marTop w:val="0"/>
      <w:marBottom w:val="0"/>
      <w:divBdr>
        <w:top w:val="none" w:sz="0" w:space="0" w:color="auto"/>
        <w:left w:val="none" w:sz="0" w:space="0" w:color="auto"/>
        <w:bottom w:val="none" w:sz="0" w:space="0" w:color="auto"/>
        <w:right w:val="none" w:sz="0" w:space="0" w:color="auto"/>
      </w:divBdr>
    </w:div>
    <w:div w:id="1758556193">
      <w:bodyDiv w:val="1"/>
      <w:marLeft w:val="0"/>
      <w:marRight w:val="0"/>
      <w:marTop w:val="0"/>
      <w:marBottom w:val="0"/>
      <w:divBdr>
        <w:top w:val="none" w:sz="0" w:space="0" w:color="auto"/>
        <w:left w:val="none" w:sz="0" w:space="0" w:color="auto"/>
        <w:bottom w:val="none" w:sz="0" w:space="0" w:color="auto"/>
        <w:right w:val="none" w:sz="0" w:space="0" w:color="auto"/>
      </w:divBdr>
    </w:div>
    <w:div w:id="1853452948">
      <w:bodyDiv w:val="1"/>
      <w:marLeft w:val="0"/>
      <w:marRight w:val="0"/>
      <w:marTop w:val="0"/>
      <w:marBottom w:val="0"/>
      <w:divBdr>
        <w:top w:val="none" w:sz="0" w:space="0" w:color="auto"/>
        <w:left w:val="none" w:sz="0" w:space="0" w:color="auto"/>
        <w:bottom w:val="none" w:sz="0" w:space="0" w:color="auto"/>
        <w:right w:val="none" w:sz="0" w:space="0" w:color="auto"/>
      </w:divBdr>
      <w:divsChild>
        <w:div w:id="251351759">
          <w:marLeft w:val="0"/>
          <w:marRight w:val="0"/>
          <w:marTop w:val="0"/>
          <w:marBottom w:val="0"/>
          <w:divBdr>
            <w:top w:val="none" w:sz="0" w:space="0" w:color="auto"/>
            <w:left w:val="none" w:sz="0" w:space="0" w:color="auto"/>
            <w:bottom w:val="none" w:sz="0" w:space="0" w:color="auto"/>
            <w:right w:val="none" w:sz="0" w:space="0" w:color="auto"/>
          </w:divBdr>
        </w:div>
      </w:divsChild>
    </w:div>
    <w:div w:id="21249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npic.orst.edu/" TargetMode="External"/><Relationship Id="rId26" Type="http://schemas.openxmlformats.org/officeDocument/2006/relationships/hyperlink" Target="http://www.aphis.usda.gov/oa/pubs/ifapub.pdf" TargetMode="External"/><Relationship Id="rId39" Type="http://schemas.openxmlformats.org/officeDocument/2006/relationships/footer" Target="footer5.xml"/><Relationship Id="rId21" Type="http://schemas.openxmlformats.org/officeDocument/2006/relationships/hyperlink" Target="http://www.clemson.edu/extension/pest_ed/pdfs/pipsheets/pip43comm.pdf" TargetMode="External"/><Relationship Id="rId34" Type="http://schemas.openxmlformats.org/officeDocument/2006/relationships/footer" Target="footer4.xml"/><Relationship Id="rId42" Type="http://schemas.openxmlformats.org/officeDocument/2006/relationships/hyperlink" Target="http://msdssearch.dow.com/PublishedLiteratureDAS/dh_09a6/0901b803809a6a7d.pdf?filepath=/pdfs/noreg/010-23128.pdf&amp;fromPage=GetDoc" TargetMode="External"/><Relationship Id="rId47" Type="http://schemas.openxmlformats.org/officeDocument/2006/relationships/hyperlink" Target="http://oak.ppws.vt.edu/~flessner/weedguide/" TargetMode="External"/><Relationship Id="rId50" Type="http://schemas.openxmlformats.org/officeDocument/2006/relationships/hyperlink" Target="http://el.erdc.usace.army.mil/aqua/apis/apishelp.htm" TargetMode="External"/><Relationship Id="rId55" Type="http://schemas.openxmlformats.org/officeDocument/2006/relationships/footer" Target="footer8.xml"/><Relationship Id="rId63" Type="http://schemas.openxmlformats.org/officeDocument/2006/relationships/image" Target="media/image7.wmf"/><Relationship Id="rId68" Type="http://schemas.openxmlformats.org/officeDocument/2006/relationships/oleObject" Target="embeddings/oleObject4.bin"/><Relationship Id="rId7" Type="http://schemas.openxmlformats.org/officeDocument/2006/relationships/endnotes" Target="endnotes.xml"/><Relationship Id="rId71"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hyperlink" Target="http://www.springer.com/us/book/9783319242248" TargetMode="External"/><Relationship Id="rId29" Type="http://schemas.openxmlformats.org/officeDocument/2006/relationships/footer" Target="footer1.xml"/><Relationship Id="rId11" Type="http://schemas.openxmlformats.org/officeDocument/2006/relationships/image" Target="media/image4.wmf"/><Relationship Id="rId24" Type="http://schemas.openxmlformats.org/officeDocument/2006/relationships/hyperlink" Target="http://www2.epa.gov/soil-fumigants" TargetMode="Externa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footer" Target="footer6.xml"/><Relationship Id="rId45" Type="http://schemas.openxmlformats.org/officeDocument/2006/relationships/hyperlink" Target="https://www.naturchemstore.net/services/roadside-vegetation/" TargetMode="External"/><Relationship Id="rId53" Type="http://schemas.openxmlformats.org/officeDocument/2006/relationships/header" Target="header12.xml"/><Relationship Id="rId58" Type="http://schemas.openxmlformats.org/officeDocument/2006/relationships/footer" Target="footer9.xml"/><Relationship Id="rId66" Type="http://schemas.openxmlformats.org/officeDocument/2006/relationships/oleObject" Target="embeddings/oleObject3.bin"/><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rops.org" TargetMode="External"/><Relationship Id="rId23" Type="http://schemas.openxmlformats.org/officeDocument/2006/relationships/hyperlink" Target="http://entweb.clemson.edu/pesticid/saftyed/PIP44disclos.pdf" TargetMode="External"/><Relationship Id="rId28" Type="http://schemas.openxmlformats.org/officeDocument/2006/relationships/header" Target="header4.xml"/><Relationship Id="rId36" Type="http://schemas.openxmlformats.org/officeDocument/2006/relationships/hyperlink" Target="http://www2.epa.gov/soil-fumigants" TargetMode="External"/><Relationship Id="rId49" Type="http://schemas.openxmlformats.org/officeDocument/2006/relationships/hyperlink" Target="http://el.erdc.usace.army.mil/aqua/" TargetMode="External"/><Relationship Id="rId57" Type="http://schemas.openxmlformats.org/officeDocument/2006/relationships/header" Target="header14.xml"/><Relationship Id="rId61" Type="http://schemas.openxmlformats.org/officeDocument/2006/relationships/image" Target="media/image6.wmf"/><Relationship Id="rId10" Type="http://schemas.openxmlformats.org/officeDocument/2006/relationships/image" Target="media/image3.wmf"/><Relationship Id="rId19" Type="http://schemas.openxmlformats.org/officeDocument/2006/relationships/hyperlink" Target="http://entweb.clemson.edu/pesticid/saftyed/PIP43comm.pdf" TargetMode="External"/><Relationship Id="rId31" Type="http://schemas.openxmlformats.org/officeDocument/2006/relationships/header" Target="header5.xml"/><Relationship Id="rId44" Type="http://schemas.openxmlformats.org/officeDocument/2006/relationships/hyperlink" Target="http://www.bettervm.basf.us/products/products-landing-page.html" TargetMode="External"/><Relationship Id="rId52" Type="http://schemas.openxmlformats.org/officeDocument/2006/relationships/header" Target="header11.xml"/><Relationship Id="rId60" Type="http://schemas.openxmlformats.org/officeDocument/2006/relationships/header" Target="header15.xml"/><Relationship Id="rId65" Type="http://schemas.openxmlformats.org/officeDocument/2006/relationships/image" Target="media/image8.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clemson.edu/public/regulatory/plant-problem/turf-clinic/index.html" TargetMode="External"/><Relationship Id="rId22" Type="http://schemas.openxmlformats.org/officeDocument/2006/relationships/hyperlink" Target="http://entweb.clemson.edu/pesticid/saftyed/PIP44disclos.pdf" TargetMode="External"/><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header" Target="header7.xml"/><Relationship Id="rId43" Type="http://schemas.openxmlformats.org/officeDocument/2006/relationships/hyperlink" Target="https://www.backedbybayer.com/vegetation-management/products" TargetMode="External"/><Relationship Id="rId48" Type="http://schemas.openxmlformats.org/officeDocument/2006/relationships/hyperlink" Target="http://aquaplant.tamu.edu/" TargetMode="External"/><Relationship Id="rId56" Type="http://schemas.openxmlformats.org/officeDocument/2006/relationships/header" Target="header13.xml"/><Relationship Id="rId64" Type="http://schemas.openxmlformats.org/officeDocument/2006/relationships/oleObject" Target="embeddings/oleObject2.bin"/><Relationship Id="rId69" Type="http://schemas.openxmlformats.org/officeDocument/2006/relationships/image" Target="media/image10.wmf"/><Relationship Id="rId8" Type="http://schemas.openxmlformats.org/officeDocument/2006/relationships/image" Target="media/image1.wmf"/><Relationship Id="rId51" Type="http://schemas.openxmlformats.org/officeDocument/2006/relationships/hyperlink" Target="http://plants.ifas.ufl.edu/" TargetMode="External"/><Relationship Id="rId72" Type="http://schemas.openxmlformats.org/officeDocument/2006/relationships/oleObject" Target="embeddings/oleObject6.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hyperlink" Target="http://www.carolinasgcsa.org/default.aspx" TargetMode="External"/><Relationship Id="rId25" Type="http://schemas.openxmlformats.org/officeDocument/2006/relationships/header" Target="header2.xml"/><Relationship Id="rId33" Type="http://schemas.openxmlformats.org/officeDocument/2006/relationships/footer" Target="footer3.xml"/><Relationship Id="rId38" Type="http://schemas.openxmlformats.org/officeDocument/2006/relationships/header" Target="header9.xml"/><Relationship Id="rId46" Type="http://schemas.openxmlformats.org/officeDocument/2006/relationships/hyperlink" Target="http://www.dbiservices.com/vegetation-management" TargetMode="External"/><Relationship Id="rId59" Type="http://schemas.openxmlformats.org/officeDocument/2006/relationships/footer" Target="footer10.xml"/><Relationship Id="rId67" Type="http://schemas.openxmlformats.org/officeDocument/2006/relationships/image" Target="media/image9.wmf"/><Relationship Id="rId20" Type="http://schemas.openxmlformats.org/officeDocument/2006/relationships/hyperlink" Target="http://entweb.clemson.edu/pesticid/saftyed/PIP43comm.pdf" TargetMode="External"/><Relationship Id="rId41" Type="http://schemas.openxmlformats.org/officeDocument/2006/relationships/header" Target="header10.xml"/><Relationship Id="rId54" Type="http://schemas.openxmlformats.org/officeDocument/2006/relationships/footer" Target="footer7.xml"/><Relationship Id="rId62" Type="http://schemas.openxmlformats.org/officeDocument/2006/relationships/oleObject" Target="embeddings/oleObject1.bin"/><Relationship Id="rId7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BF1BA-0A1C-4137-AF92-052ADC73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157</Pages>
  <Words>65187</Words>
  <Characters>353571</Characters>
  <Application>Microsoft Office Word</Application>
  <DocSecurity>0</DocSecurity>
  <Lines>2946</Lines>
  <Paragraphs>835</Paragraphs>
  <ScaleCrop>false</ScaleCrop>
  <HeadingPairs>
    <vt:vector size="2" baseType="variant">
      <vt:variant>
        <vt:lpstr>Title</vt:lpstr>
      </vt:variant>
      <vt:variant>
        <vt:i4>1</vt:i4>
      </vt:variant>
    </vt:vector>
  </HeadingPairs>
  <TitlesOfParts>
    <vt:vector size="1" baseType="lpstr">
      <vt:lpstr>EC 699</vt:lpstr>
    </vt:vector>
  </TitlesOfParts>
  <Company>Clemson University</Company>
  <LinksUpToDate>false</LinksUpToDate>
  <CharactersWithSpaces>417923</CharactersWithSpaces>
  <SharedDoc>false</SharedDoc>
  <HLinks>
    <vt:vector size="48" baseType="variant">
      <vt:variant>
        <vt:i4>1048597</vt:i4>
      </vt:variant>
      <vt:variant>
        <vt:i4>30</vt:i4>
      </vt:variant>
      <vt:variant>
        <vt:i4>0</vt:i4>
      </vt:variant>
      <vt:variant>
        <vt:i4>5</vt:i4>
      </vt:variant>
      <vt:variant>
        <vt:lpwstr>http://www.aphis.usda.gov/oa/pubs/ifapub.pdf</vt:lpwstr>
      </vt:variant>
      <vt:variant>
        <vt:lpwstr/>
      </vt:variant>
      <vt:variant>
        <vt:i4>8323119</vt:i4>
      </vt:variant>
      <vt:variant>
        <vt:i4>27</vt:i4>
      </vt:variant>
      <vt:variant>
        <vt:i4>0</vt:i4>
      </vt:variant>
      <vt:variant>
        <vt:i4>5</vt:i4>
      </vt:variant>
      <vt:variant>
        <vt:lpwstr>http://entweb.clemson.edu/pesticid/saftyed/PIP44disclos.pdf</vt:lpwstr>
      </vt:variant>
      <vt:variant>
        <vt:lpwstr/>
      </vt:variant>
      <vt:variant>
        <vt:i4>8323119</vt:i4>
      </vt:variant>
      <vt:variant>
        <vt:i4>24</vt:i4>
      </vt:variant>
      <vt:variant>
        <vt:i4>0</vt:i4>
      </vt:variant>
      <vt:variant>
        <vt:i4>5</vt:i4>
      </vt:variant>
      <vt:variant>
        <vt:lpwstr>http://entweb.clemson.edu/pesticid/saftyed/PIP44disclos.pdf</vt:lpwstr>
      </vt:variant>
      <vt:variant>
        <vt:lpwstr/>
      </vt:variant>
      <vt:variant>
        <vt:i4>4390931</vt:i4>
      </vt:variant>
      <vt:variant>
        <vt:i4>21</vt:i4>
      </vt:variant>
      <vt:variant>
        <vt:i4>0</vt:i4>
      </vt:variant>
      <vt:variant>
        <vt:i4>5</vt:i4>
      </vt:variant>
      <vt:variant>
        <vt:lpwstr>http://entweb.clemson.edu/pesticid/saftyed/PIP43comm.pdf</vt:lpwstr>
      </vt:variant>
      <vt:variant>
        <vt:lpwstr/>
      </vt:variant>
      <vt:variant>
        <vt:i4>4390931</vt:i4>
      </vt:variant>
      <vt:variant>
        <vt:i4>18</vt:i4>
      </vt:variant>
      <vt:variant>
        <vt:i4>0</vt:i4>
      </vt:variant>
      <vt:variant>
        <vt:i4>5</vt:i4>
      </vt:variant>
      <vt:variant>
        <vt:lpwstr>http://entweb.clemson.edu/pesticid/saftyed/PIP43comm.pdf</vt:lpwstr>
      </vt:variant>
      <vt:variant>
        <vt:lpwstr/>
      </vt:variant>
      <vt:variant>
        <vt:i4>4390931</vt:i4>
      </vt:variant>
      <vt:variant>
        <vt:i4>15</vt:i4>
      </vt:variant>
      <vt:variant>
        <vt:i4>0</vt:i4>
      </vt:variant>
      <vt:variant>
        <vt:i4>5</vt:i4>
      </vt:variant>
      <vt:variant>
        <vt:lpwstr>http://entweb.clemson.edu/pesticid/saftyed/PIP43comm.pdf</vt:lpwstr>
      </vt:variant>
      <vt:variant>
        <vt:lpwstr/>
      </vt:variant>
      <vt:variant>
        <vt:i4>6029326</vt:i4>
      </vt:variant>
      <vt:variant>
        <vt:i4>9</vt:i4>
      </vt:variant>
      <vt:variant>
        <vt:i4>0</vt:i4>
      </vt:variant>
      <vt:variant>
        <vt:i4>5</vt:i4>
      </vt:variant>
      <vt:variant>
        <vt:lpwstr>http://www.crops.org/</vt:lpwstr>
      </vt:variant>
      <vt:variant>
        <vt:lpwstr/>
      </vt:variant>
      <vt:variant>
        <vt:i4>262153</vt:i4>
      </vt:variant>
      <vt:variant>
        <vt:i4>6</vt:i4>
      </vt:variant>
      <vt:variant>
        <vt:i4>0</vt:i4>
      </vt:variant>
      <vt:variant>
        <vt:i4>5</vt:i4>
      </vt:variant>
      <vt:variant>
        <vt:lpwstr>http:///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699</dc:title>
  <dc:creator>Bert McCarty</dc:creator>
  <cp:lastModifiedBy>Windows User</cp:lastModifiedBy>
  <cp:revision>52</cp:revision>
  <cp:lastPrinted>2018-02-02T20:08:00Z</cp:lastPrinted>
  <dcterms:created xsi:type="dcterms:W3CDTF">2016-12-13T15:09:00Z</dcterms:created>
  <dcterms:modified xsi:type="dcterms:W3CDTF">2018-02-02T20:09:00Z</dcterms:modified>
</cp:coreProperties>
</file>